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Default Extension="jpeg" ContentType="image/jpeg"/>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2927" w:right="2364"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ind w:left="0"/>
        <w:rPr>
          <w:sz w:val="20"/>
        </w:rPr>
      </w:pPr>
    </w:p>
    <w:p>
      <w:pPr>
        <w:pStyle w:val="BodyText"/>
        <w:spacing w:before="6"/>
        <w:ind w:left="0"/>
        <w:rPr>
          <w:sz w:val="18"/>
        </w:rPr>
      </w:pPr>
    </w:p>
    <w:p>
      <w:pPr>
        <w:pStyle w:val="BodyText"/>
        <w:ind w:left="798"/>
      </w:pPr>
      <w:r>
        <w:rPr>
          <w:spacing w:val="-1"/>
        </w:rPr>
        <w:t>公司代码：</w:t>
      </w:r>
      <w:r>
        <w:rPr/>
        <w:t>601138</w:t>
      </w:r>
      <w:r>
        <w:rPr>
          <w:spacing w:val="-1"/>
        </w:rPr>
        <w:t>                                          公司简称：工业富联</w:t>
      </w:r>
      <w:r>
        <w:rPr/>
        <w:t> </w:t>
      </w:r>
    </w:p>
    <w:p>
      <w:pPr>
        <w:pStyle w:val="BodyText"/>
        <w:spacing w:before="125"/>
        <w:ind w:left="798"/>
      </w:pPr>
      <w:r>
        <w:rPr>
          <w:w w:val="100"/>
        </w:rPr>
        <w:t> </w:t>
      </w:r>
    </w:p>
    <w:p>
      <w:pPr>
        <w:pStyle w:val="BodyText"/>
        <w:spacing w:before="2"/>
        <w:ind w:left="798"/>
      </w:pPr>
      <w:r>
        <w:rPr>
          <w:w w:val="100"/>
        </w:rPr>
        <w:t> </w:t>
      </w:r>
    </w:p>
    <w:p>
      <w:pPr>
        <w:pStyle w:val="BodyText"/>
        <w:spacing w:before="4"/>
        <w:ind w:left="798"/>
      </w:pPr>
      <w:r>
        <w:rPr>
          <w:w w:val="100"/>
        </w:rPr>
        <w:t> </w:t>
      </w:r>
    </w:p>
    <w:p>
      <w:pPr>
        <w:pStyle w:val="BodyText"/>
        <w:spacing w:before="3"/>
        <w:ind w:left="798"/>
      </w:pPr>
      <w:r>
        <w:rPr>
          <w:w w:val="100"/>
        </w:rPr>
        <w:t> </w:t>
      </w:r>
    </w:p>
    <w:p>
      <w:pPr>
        <w:pStyle w:val="BodyText"/>
        <w:spacing w:before="4"/>
        <w:ind w:left="798"/>
      </w:pPr>
      <w:r>
        <w:rPr>
          <w:w w:val="100"/>
        </w:rPr>
        <w:t> </w:t>
      </w:r>
    </w:p>
    <w:p>
      <w:pPr>
        <w:pStyle w:val="BodyText"/>
        <w:spacing w:before="2"/>
        <w:ind w:left="798"/>
      </w:pPr>
      <w:r>
        <w:rPr>
          <w:w w:val="100"/>
        </w:rPr>
        <w:t> </w:t>
      </w:r>
    </w:p>
    <w:p>
      <w:pPr>
        <w:pStyle w:val="BodyText"/>
        <w:spacing w:before="5"/>
        <w:ind w:left="798"/>
      </w:pPr>
      <w:r>
        <w:rPr>
          <w:w w:val="100"/>
        </w:rPr>
        <w:t> </w:t>
      </w:r>
    </w:p>
    <w:p>
      <w:pPr>
        <w:pStyle w:val="BodyText"/>
        <w:spacing w:before="2"/>
        <w:ind w:left="798"/>
      </w:pPr>
      <w:r>
        <w:rPr>
          <w:w w:val="100"/>
        </w:rPr>
        <w:t> </w:t>
      </w:r>
    </w:p>
    <w:p>
      <w:pPr>
        <w:pStyle w:val="Title"/>
        <w:spacing w:line="168" w:lineRule="auto"/>
      </w:pPr>
      <w:r>
        <w:rPr>
          <w:color w:val="FF0000"/>
        </w:rPr>
        <w:t>富士康工业互联网股份有限公司2023</w:t>
      </w:r>
      <w:r>
        <w:rPr>
          <w:color w:val="FF0000"/>
          <w:spacing w:val="-3"/>
        </w:rPr>
        <w:t> 年年度报告</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3"/>
        <w:ind w:left="0"/>
        <w:rPr>
          <w:rFonts w:ascii="Microsoft JhengHei"/>
          <w:b/>
        </w:rPr>
      </w:pPr>
    </w:p>
    <w:p>
      <w:pPr>
        <w:spacing w:before="64"/>
        <w:ind w:left="2927" w:right="2347"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286</w:t>
      </w:r>
    </w:p>
    <w:p>
      <w:pPr>
        <w:spacing w:after="0"/>
        <w:jc w:val="center"/>
        <w:rPr>
          <w:rFonts w:ascii="Calibri"/>
          <w:sz w:val="18"/>
        </w:rPr>
        <w:sectPr>
          <w:type w:val="continuous"/>
          <w:pgSz w:w="11910" w:h="16840"/>
          <w:pgMar w:top="780" w:bottom="280" w:left="1000" w:right="1060"/>
        </w:sectPr>
      </w:pPr>
    </w:p>
    <w:p>
      <w:pPr>
        <w:pStyle w:val="BodyText"/>
        <w:ind w:left="0"/>
        <w:rPr>
          <w:rFonts w:ascii="Calibri"/>
          <w:b/>
          <w:sz w:val="20"/>
        </w:rPr>
      </w:pPr>
    </w:p>
    <w:p>
      <w:pPr>
        <w:pStyle w:val="BodyText"/>
        <w:spacing w:before="3"/>
        <w:ind w:left="0"/>
        <w:rPr>
          <w:rFonts w:ascii="Calibri"/>
          <w:b/>
          <w:sz w:val="22"/>
        </w:rPr>
      </w:pPr>
    </w:p>
    <w:p>
      <w:pPr>
        <w:pStyle w:val="Heading2"/>
        <w:spacing w:before="71"/>
      </w:pPr>
      <w:r>
        <w:rPr>
          <w:spacing w:val="-22"/>
        </w:rPr>
        <w:t>拥抱 </w:t>
      </w:r>
      <w:r>
        <w:rPr>
          <w:rFonts w:ascii="Times New Roman" w:eastAsia="Times New Roman"/>
          <w:b/>
        </w:rPr>
        <w:t>AI</w:t>
      </w:r>
      <w:r>
        <w:rPr>
          <w:rFonts w:ascii="Times New Roman" w:eastAsia="Times New Roman"/>
          <w:b/>
          <w:spacing w:val="1"/>
        </w:rPr>
        <w:t> </w:t>
      </w:r>
      <w:r>
        <w:rPr/>
        <w:t>新时代 引领产业新变革</w:t>
      </w:r>
    </w:p>
    <w:p>
      <w:pPr>
        <w:spacing w:before="186"/>
        <w:ind w:left="2505" w:right="2964" w:firstLine="0"/>
        <w:jc w:val="center"/>
        <w:rPr>
          <w:sz w:val="28"/>
        </w:rPr>
      </w:pPr>
      <w:r>
        <w:rPr>
          <w:rFonts w:ascii="Times New Roman" w:hAnsi="Times New Roman" w:eastAsia="Times New Roman"/>
          <w:b/>
          <w:sz w:val="28"/>
        </w:rPr>
        <w:t>——</w:t>
      </w:r>
      <w:r>
        <w:rPr>
          <w:sz w:val="28"/>
        </w:rPr>
        <w:t>致股东的一封信</w:t>
      </w:r>
    </w:p>
    <w:p>
      <w:pPr>
        <w:pStyle w:val="BodyText"/>
        <w:spacing w:before="10"/>
        <w:ind w:left="0"/>
        <w:rPr>
          <w:sz w:val="18"/>
        </w:rPr>
      </w:pPr>
    </w:p>
    <w:p>
      <w:pPr>
        <w:pStyle w:val="Heading3"/>
        <w:spacing w:before="67"/>
        <w:ind w:left="277"/>
      </w:pPr>
      <w:r>
        <w:rPr>
          <w:spacing w:val="-1"/>
        </w:rPr>
        <w:t>尊敬的各位股东：</w:t>
      </w:r>
      <w:r>
        <w:rPr/>
        <w:t> </w:t>
      </w:r>
    </w:p>
    <w:p>
      <w:pPr>
        <w:pStyle w:val="BodyText"/>
        <w:spacing w:before="11"/>
        <w:ind w:left="0"/>
      </w:pPr>
    </w:p>
    <w:p>
      <w:pPr>
        <w:pStyle w:val="Heading3"/>
        <w:spacing w:line="364" w:lineRule="auto"/>
        <w:ind w:left="277" w:right="610" w:firstLine="420"/>
      </w:pPr>
      <w:r>
        <w:rPr>
          <w:rFonts w:ascii="Times New Roman" w:eastAsia="Times New Roman"/>
          <w:spacing w:val="-1"/>
        </w:rPr>
        <w:t>2023</w:t>
      </w:r>
      <w:r>
        <w:rPr>
          <w:rFonts w:ascii="Times New Roman" w:eastAsia="Times New Roman"/>
          <w:spacing w:val="-14"/>
        </w:rPr>
        <w:t> </w:t>
      </w:r>
      <w:r>
        <w:rPr>
          <w:spacing w:val="-1"/>
        </w:rPr>
        <w:t>年是不平凡的一年。尽管外部环境充满挑战与不确定性，全体工业富联员工</w:t>
      </w:r>
      <w:r>
        <w:rPr/>
        <w:t>携手奋进，不但发展质量稳中有升，同时还在强化公司治理、推动绿色制造、赋能产业高质量发展等诸多领域取得了突破。这些成绩的取得，离不开每一位员工的辛勤付出，更离不开广大股东的坚定支持和深厚信任。我谨代表公司董事会，向全体员工、各位股东以及陪伴、帮助工业富联成长的社会各界人士，致以衷心的感谢和诚挚的问候。</w:t>
      </w:r>
    </w:p>
    <w:p>
      <w:pPr>
        <w:pStyle w:val="Heading3"/>
        <w:spacing w:line="364" w:lineRule="auto" w:before="117"/>
        <w:ind w:left="277" w:right="610" w:firstLine="420"/>
      </w:pPr>
      <w:r>
        <w:rPr>
          <w:spacing w:val="-1"/>
        </w:rPr>
        <w:t>过去一年，“</w:t>
      </w:r>
      <w:r>
        <w:rPr>
          <w:rFonts w:ascii="Times New Roman" w:hAnsi="Times New Roman" w:eastAsia="Times New Roman"/>
          <w:spacing w:val="-1"/>
        </w:rPr>
        <w:t>AI</w:t>
      </w:r>
      <w:r>
        <w:rPr>
          <w:rFonts w:ascii="Times New Roman" w:hAnsi="Times New Roman" w:eastAsia="Times New Roman"/>
          <w:spacing w:val="-14"/>
        </w:rPr>
        <w:t> </w:t>
      </w:r>
      <w:r>
        <w:rPr>
          <w:spacing w:val="-1"/>
        </w:rPr>
        <w:t>如潮水”，滚滚向前，成为全球科技发展最重要的推动力，也是</w:t>
      </w:r>
      <w:r>
        <w:rPr/>
        <w:t>工业富联实现业绩成长的关键支撑。富有前瞻性的布局帮助我们站在了时代的潮头。</w:t>
      </w:r>
      <w:r>
        <w:rPr>
          <w:rFonts w:ascii="Times New Roman" w:hAnsi="Times New Roman" w:eastAsia="Times New Roman"/>
        </w:rPr>
        <w:t>2017 </w:t>
      </w:r>
      <w:r>
        <w:rPr>
          <w:spacing w:val="-4"/>
        </w:rPr>
        <w:t>年，我们联合客户推出了全世界第一台 </w:t>
      </w:r>
      <w:r>
        <w:rPr>
          <w:rFonts w:ascii="Times New Roman" w:hAnsi="Times New Roman" w:eastAsia="Times New Roman"/>
        </w:rPr>
        <w:t>AI</w:t>
      </w:r>
      <w:r>
        <w:rPr>
          <w:rFonts w:ascii="Times New Roman" w:hAnsi="Times New Roman" w:eastAsia="Times New Roman"/>
          <w:spacing w:val="-4"/>
        </w:rPr>
        <w:t> </w:t>
      </w:r>
      <w:r>
        <w:rPr/>
        <w:t>服务器，成为了新一轮技术革命的参与者和推动者。</w:t>
      </w:r>
      <w:r>
        <w:rPr>
          <w:rFonts w:ascii="Times New Roman" w:hAnsi="Times New Roman" w:eastAsia="Times New Roman"/>
        </w:rPr>
        <w:t>2023 </w:t>
      </w:r>
      <w:r>
        <w:rPr>
          <w:spacing w:val="-8"/>
        </w:rPr>
        <w:t>年，随着生成式 </w:t>
      </w:r>
      <w:r>
        <w:rPr>
          <w:rFonts w:ascii="Times New Roman" w:hAnsi="Times New Roman" w:eastAsia="Times New Roman"/>
        </w:rPr>
        <w:t>AI</w:t>
      </w:r>
      <w:r>
        <w:rPr>
          <w:rFonts w:ascii="Times New Roman" w:hAnsi="Times New Roman" w:eastAsia="Times New Roman"/>
          <w:spacing w:val="-4"/>
        </w:rPr>
        <w:t> </w:t>
      </w:r>
      <w:r>
        <w:rPr/>
        <w:t>技术的爆发，公司紧抓机遇，持续加大技术和产品研发，不断获得全球顶尖客户的认可。</w:t>
      </w:r>
    </w:p>
    <w:p>
      <w:pPr>
        <w:pStyle w:val="Heading3"/>
        <w:spacing w:line="364" w:lineRule="auto" w:before="119"/>
        <w:ind w:left="277" w:right="731" w:firstLine="420"/>
        <w:jc w:val="both"/>
      </w:pPr>
      <w:r>
        <w:rPr>
          <w:rFonts w:ascii="Times New Roman" w:hAnsi="Times New Roman" w:eastAsia="Times New Roman"/>
        </w:rPr>
        <w:t>AI</w:t>
      </w:r>
      <w:r>
        <w:rPr>
          <w:rFonts w:ascii="Times New Roman" w:hAnsi="Times New Roman" w:eastAsia="Times New Roman"/>
          <w:spacing w:val="-14"/>
        </w:rPr>
        <w:t> </w:t>
      </w:r>
      <w:r>
        <w:rPr>
          <w:spacing w:val="-18"/>
        </w:rPr>
        <w:t>产业的爆发，对算力、高速网络通讯设备及服务器需求持续增长，为公司“端、</w:t>
      </w:r>
      <w:r>
        <w:rPr>
          <w:spacing w:val="-3"/>
        </w:rPr>
        <w:t>网、云”等几大核心业务注入了澎湃动力。同时，不断创新的 </w:t>
      </w:r>
      <w:r>
        <w:rPr>
          <w:rFonts w:ascii="Times New Roman" w:hAnsi="Times New Roman" w:eastAsia="Times New Roman"/>
        </w:rPr>
        <w:t>AI</w:t>
      </w:r>
      <w:r>
        <w:rPr>
          <w:rFonts w:ascii="Times New Roman" w:hAnsi="Times New Roman" w:eastAsia="Times New Roman"/>
          <w:spacing w:val="25"/>
        </w:rPr>
        <w:t> </w:t>
      </w:r>
      <w:r>
        <w:rPr/>
        <w:t>技术也为公司数字</w:t>
      </w:r>
      <w:r>
        <w:rPr>
          <w:spacing w:val="-2"/>
        </w:rPr>
        <w:t>化转型提供了新的方向。作为全球领先的工业互联网解决方案服务商，公司正在订单</w:t>
      </w:r>
      <w:r>
        <w:rPr>
          <w:spacing w:val="-17"/>
        </w:rPr>
        <w:t>预测、仓库和生产调度、产品设计以及质量和组装测试等领域加速探索引入 </w:t>
      </w:r>
      <w:r>
        <w:rPr>
          <w:rFonts w:ascii="Times New Roman" w:hAnsi="Times New Roman" w:eastAsia="Times New Roman"/>
        </w:rPr>
        <w:t>AI</w:t>
      </w:r>
      <w:r>
        <w:rPr>
          <w:rFonts w:ascii="Times New Roman" w:hAnsi="Times New Roman" w:eastAsia="Times New Roman"/>
          <w:spacing w:val="-3"/>
        </w:rPr>
        <w:t> </w:t>
      </w:r>
      <w:r>
        <w:rPr/>
        <w:t>用例。</w:t>
      </w:r>
      <w:r>
        <w:rPr>
          <w:rFonts w:ascii="Times New Roman" w:hAnsi="Times New Roman" w:eastAsia="Times New Roman"/>
          <w:spacing w:val="-1"/>
        </w:rPr>
        <w:t>2023</w:t>
      </w:r>
      <w:r>
        <w:rPr>
          <w:rFonts w:ascii="Times New Roman" w:hAnsi="Times New Roman" w:eastAsia="Times New Roman"/>
        </w:rPr>
        <w:t> </w:t>
      </w:r>
      <w:r>
        <w:rPr>
          <w:spacing w:val="-11"/>
        </w:rPr>
        <w:t>年，我们的 </w:t>
      </w:r>
      <w:r>
        <w:rPr>
          <w:rFonts w:ascii="Times New Roman" w:hAnsi="Times New Roman" w:eastAsia="Times New Roman"/>
          <w:spacing w:val="-1"/>
        </w:rPr>
        <w:t>AI</w:t>
      </w:r>
      <w:r>
        <w:rPr>
          <w:rFonts w:ascii="Times New Roman" w:hAnsi="Times New Roman" w:eastAsia="Times New Roman"/>
          <w:spacing w:val="-3"/>
        </w:rPr>
        <w:t> </w:t>
      </w:r>
      <w:r>
        <w:rPr/>
        <w:t>服务器工厂成功入选世界经济论坛最新一批灯塔工厂名单，成为</w:t>
      </w:r>
      <w:r>
        <w:rPr>
          <w:spacing w:val="-8"/>
        </w:rPr>
        <w:t>全球首座 </w:t>
      </w:r>
      <w:r>
        <w:rPr>
          <w:rFonts w:ascii="Times New Roman" w:hAnsi="Times New Roman" w:eastAsia="Times New Roman"/>
          <w:spacing w:val="-1"/>
        </w:rPr>
        <w:t>AI</w:t>
      </w:r>
      <w:r>
        <w:rPr>
          <w:rFonts w:ascii="Times New Roman" w:hAnsi="Times New Roman" w:eastAsia="Times New Roman"/>
          <w:spacing w:val="25"/>
        </w:rPr>
        <w:t> </w:t>
      </w:r>
      <w:r>
        <w:rPr>
          <w:spacing w:val="-1"/>
        </w:rPr>
        <w:t>服务器灯塔工厂。截止到目前，我们参与打造的灯塔工厂数量已经增加</w:t>
      </w:r>
      <w:r>
        <w:rPr>
          <w:spacing w:val="-30"/>
        </w:rPr>
        <w:t>至 </w:t>
      </w:r>
      <w:r>
        <w:rPr>
          <w:rFonts w:ascii="Times New Roman" w:hAnsi="Times New Roman" w:eastAsia="Times New Roman"/>
        </w:rPr>
        <w:t>9 </w:t>
      </w:r>
      <w:r>
        <w:rPr/>
        <w:t>座。</w:t>
      </w:r>
    </w:p>
    <w:p>
      <w:pPr>
        <w:pStyle w:val="Heading3"/>
        <w:spacing w:line="364" w:lineRule="auto" w:before="115"/>
        <w:ind w:left="277" w:right="610" w:firstLine="420"/>
      </w:pPr>
      <w:r>
        <w:rPr/>
        <w:t>聚焦业务发展同时实现高质量发展是工业富联不懈奋斗追求的目标。公司一直高</w:t>
      </w:r>
      <w:r>
        <w:rPr>
          <w:spacing w:val="-4"/>
        </w:rPr>
        <w:t>度重视可持续发展，始终坚持践行 </w:t>
      </w:r>
      <w:r>
        <w:rPr>
          <w:rFonts w:ascii="Times New Roman" w:eastAsia="Times New Roman"/>
        </w:rPr>
        <w:t>EPS+ESG</w:t>
      </w:r>
      <w:r>
        <w:rPr>
          <w:rFonts w:ascii="Times New Roman" w:eastAsia="Times New Roman"/>
          <w:spacing w:val="14"/>
        </w:rPr>
        <w:t> </w:t>
      </w:r>
      <w:r>
        <w:rPr/>
        <w:t>永续经营方程式。我们持续推动环境保</w:t>
      </w:r>
      <w:r>
        <w:rPr>
          <w:spacing w:val="-2"/>
        </w:rPr>
        <w:t>护、社会履责及公司治理等工作，</w:t>
      </w:r>
      <w:r>
        <w:rPr>
          <w:rFonts w:ascii="Times New Roman" w:eastAsia="Times New Roman"/>
          <w:spacing w:val="-1"/>
        </w:rPr>
        <w:t>ESG</w:t>
      </w:r>
      <w:r>
        <w:rPr>
          <w:rFonts w:ascii="Times New Roman" w:eastAsia="Times New Roman"/>
          <w:spacing w:val="-14"/>
        </w:rPr>
        <w:t> </w:t>
      </w:r>
      <w:r>
        <w:rPr>
          <w:spacing w:val="-1"/>
        </w:rPr>
        <w:t>工作不仅收获了权威机构的广泛认可，也使得</w:t>
      </w:r>
      <w:r>
        <w:rPr/>
        <w:t>公司在应对风险、改善经营质量、提升品牌认可度等等方面看见了实实在在的收益。</w:t>
      </w:r>
      <w:r>
        <w:rPr>
          <w:spacing w:val="4"/>
          <w:w w:val="95"/>
        </w:rPr>
        <w:t>我们正朝着成为全球 </w:t>
      </w:r>
      <w:r>
        <w:rPr>
          <w:rFonts w:ascii="Times New Roman" w:eastAsia="Times New Roman"/>
          <w:w w:val="95"/>
        </w:rPr>
        <w:t>ESG</w:t>
      </w:r>
      <w:r>
        <w:rPr>
          <w:rFonts w:ascii="Times New Roman" w:eastAsia="Times New Roman"/>
          <w:spacing w:val="97"/>
        </w:rPr>
        <w:t> </w:t>
      </w:r>
      <w:r>
        <w:rPr>
          <w:w w:val="95"/>
        </w:rPr>
        <w:t>领军企业，实现更绿色、更和谐、更规范的愿景目标大步迈</w:t>
      </w:r>
      <w:r>
        <w:rPr/>
        <w:t>进。</w:t>
      </w:r>
    </w:p>
    <w:p>
      <w:pPr>
        <w:spacing w:after="0" w:line="364" w:lineRule="auto"/>
        <w:sectPr>
          <w:headerReference w:type="default" r:id="rId5"/>
          <w:footerReference w:type="default" r:id="rId6"/>
          <w:pgSz w:w="11910" w:h="16840"/>
          <w:pgMar w:header="880" w:footer="1195" w:top="1120" w:bottom="1380" w:left="1000" w:right="1060"/>
          <w:pgNumType w:start="2"/>
        </w:sectPr>
      </w:pPr>
    </w:p>
    <w:p>
      <w:pPr>
        <w:pStyle w:val="BodyText"/>
        <w:spacing w:before="7"/>
        <w:ind w:left="0"/>
        <w:rPr>
          <w:sz w:val="19"/>
        </w:rPr>
      </w:pPr>
    </w:p>
    <w:p>
      <w:pPr>
        <w:pStyle w:val="Heading3"/>
        <w:spacing w:line="364" w:lineRule="auto" w:before="66"/>
        <w:ind w:left="277" w:right="731" w:firstLine="480"/>
        <w:jc w:val="both"/>
      </w:pPr>
      <w:r>
        <w:rPr>
          <w:spacing w:val="-2"/>
        </w:rPr>
        <w:t>各位股东，今年是公司上市第六年，是第二个五年的开局之年，也是承前启后的</w:t>
      </w:r>
      <w:r>
        <w:rPr>
          <w:spacing w:val="-7"/>
        </w:rPr>
        <w:t>关键一年。</w:t>
      </w:r>
      <w:r>
        <w:rPr>
          <w:rFonts w:ascii="Times New Roman" w:hAnsi="Times New Roman" w:eastAsia="Times New Roman"/>
        </w:rPr>
        <w:t>AI</w:t>
      </w:r>
      <w:r>
        <w:rPr>
          <w:rFonts w:ascii="Times New Roman" w:hAnsi="Times New Roman" w:eastAsia="Times New Roman"/>
          <w:spacing w:val="-4"/>
        </w:rPr>
        <w:t> </w:t>
      </w:r>
      <w:r>
        <w:rPr>
          <w:spacing w:val="-6"/>
        </w:rPr>
        <w:t>依然是我们专注的核心领域。在这一领域，我们已经走在行业前列，有</w:t>
      </w:r>
      <w:r>
        <w:rPr>
          <w:spacing w:val="-2"/>
        </w:rPr>
        <w:t>大量人才和技术积累，有全球领先的客户群体，有着无限的商业空间。下一步，我们将加速推进“</w:t>
      </w:r>
      <w:r>
        <w:rPr>
          <w:rFonts w:ascii="Times New Roman" w:hAnsi="Times New Roman" w:eastAsia="Times New Roman"/>
          <w:spacing w:val="-2"/>
        </w:rPr>
        <w:t>2+2</w:t>
      </w:r>
      <w:r>
        <w:rPr>
          <w:spacing w:val="-2"/>
        </w:rPr>
        <w:t>”战略，在持续强化“高端智能制造</w:t>
      </w:r>
      <w:r>
        <w:rPr>
          <w:rFonts w:ascii="Times New Roman" w:hAnsi="Times New Roman" w:eastAsia="Times New Roman"/>
          <w:spacing w:val="-2"/>
        </w:rPr>
        <w:t>+</w:t>
      </w:r>
      <w:r>
        <w:rPr>
          <w:spacing w:val="-2"/>
        </w:rPr>
        <w:t>工业互联网”这一核心竞争力</w:t>
      </w:r>
      <w:r>
        <w:rPr/>
        <w:t>的基础上，围绕“大数据”和“机器人”，进一步拓宽业务版图。</w:t>
      </w:r>
    </w:p>
    <w:p>
      <w:pPr>
        <w:pStyle w:val="Heading3"/>
        <w:spacing w:line="364" w:lineRule="auto" w:before="143"/>
        <w:ind w:left="277" w:right="733" w:firstLine="480"/>
        <w:jc w:val="both"/>
      </w:pPr>
      <w:r>
        <w:rPr>
          <w:spacing w:val="-2"/>
        </w:rPr>
        <w:t>展望未来，公司将继续坚持“深耕中国，布局全球”的经营策略，持续加大在中国的投资建设，特别是在高端智能制造领域的布局。同时，我们会持续提升科技服务能力，助力产业实现高质量发展，加速构建新质生产力，全面推进新型工业化。作为一家全球化公司，我们也会进一步优化海外布局，拓展国际市场，以更好地满足全球</w:t>
      </w:r>
      <w:r>
        <w:rPr/>
        <w:t>客户的需求。</w:t>
      </w:r>
    </w:p>
    <w:p>
      <w:pPr>
        <w:pStyle w:val="Heading3"/>
        <w:spacing w:line="364" w:lineRule="auto" w:before="140"/>
        <w:ind w:left="277" w:right="733" w:firstLine="480"/>
        <w:jc w:val="both"/>
      </w:pPr>
      <w:r>
        <w:rPr>
          <w:spacing w:val="-2"/>
        </w:rPr>
        <w:t>最后，再次向广大股东表示衷心的感谢。我们将始终怀着感恩之心，不断创新利益共享机制，创造更好的环境，以更多元的方式，让更多支持、陪伴我们成长的伙伴</w:t>
      </w:r>
      <w:r>
        <w:rPr/>
        <w:t>共享公司发展的果实。</w:t>
      </w:r>
    </w:p>
    <w:p>
      <w:pPr>
        <w:pStyle w:val="BodyText"/>
        <w:ind w:left="0"/>
        <w:rPr>
          <w:sz w:val="20"/>
        </w:rPr>
      </w:pPr>
    </w:p>
    <w:p>
      <w:pPr>
        <w:pStyle w:val="Heading3"/>
        <w:spacing w:before="209"/>
        <w:ind w:left="5029"/>
      </w:pPr>
      <w:r>
        <w:rPr/>
        <w:t>富士康工业互联网股份有限公司董事长  </w:t>
      </w:r>
    </w:p>
    <w:p>
      <w:pPr>
        <w:pStyle w:val="Heading3"/>
        <w:spacing w:before="161"/>
        <w:ind w:left="0" w:right="613"/>
        <w:jc w:val="right"/>
      </w:pPr>
      <w:r>
        <w:rPr/>
        <w:t>郑弘孟 </w:t>
      </w:r>
    </w:p>
    <w:p>
      <w:pPr>
        <w:pStyle w:val="BodyText"/>
        <w:tabs>
          <w:tab w:pos="3157" w:val="left" w:leader="none"/>
        </w:tabs>
        <w:spacing w:before="159"/>
        <w:ind w:left="277"/>
      </w:pPr>
      <w:r>
        <w:rPr>
          <w:w w:val="100"/>
        </w:rPr>
        <w:t> </w:t>
      </w:r>
      <w:r>
        <w:rPr/>
        <w:tab/>
      </w:r>
      <w:r>
        <w:rPr>
          <w:w w:val="100"/>
        </w:rPr>
        <w:t> </w:t>
      </w:r>
    </w:p>
    <w:p>
      <w:pPr>
        <w:spacing w:after="0"/>
        <w:sectPr>
          <w:pgSz w:w="11910" w:h="16840"/>
          <w:pgMar w:header="880" w:footer="1195" w:top="1120" w:bottom="1380" w:left="1000" w:right="1060"/>
        </w:sectPr>
      </w:pPr>
    </w:p>
    <w:p>
      <w:pPr>
        <w:pStyle w:val="BodyText"/>
        <w:spacing w:before="10"/>
        <w:ind w:left="0"/>
        <w:rPr>
          <w:sz w:val="19"/>
        </w:rPr>
      </w:pPr>
    </w:p>
    <w:p>
      <w:pPr>
        <w:spacing w:line="484" w:lineRule="exact" w:before="0"/>
        <w:ind w:left="2505" w:right="2964"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4"/>
        <w:ind w:left="644" w:right="623" w:hanging="368"/>
      </w:pPr>
      <w:r>
        <w:rPr>
          <w:spacing w:val="-8"/>
        </w:rPr>
        <w:t>一、 本公司董事会、监事会及董事、监事、高级管理人员保证年度报告内容的真实性、准确性、</w:t>
      </w:r>
      <w:r>
        <w:rPr/>
        <w:t>完整性，不存在虚假记载、误导性陈述或重大遗漏，并承担个别和连带的法律责任。</w:t>
      </w:r>
    </w:p>
    <w:p>
      <w:pPr>
        <w:pStyle w:val="BodyText"/>
        <w:spacing w:line="267" w:lineRule="exact"/>
        <w:ind w:left="277"/>
      </w:pPr>
      <w:r>
        <w:rPr>
          <w:w w:val="100"/>
        </w:rPr>
        <w:t> </w:t>
      </w:r>
    </w:p>
    <w:p>
      <w:pPr>
        <w:pStyle w:val="BodyText"/>
        <w:spacing w:before="4"/>
        <w:ind w:left="277"/>
      </w:pPr>
      <w:r>
        <w:rPr>
          <w:spacing w:val="-9"/>
        </w:rPr>
        <w:t>二、 公司全体董事出席董事会会议。</w:t>
      </w:r>
    </w:p>
    <w:p>
      <w:pPr>
        <w:pStyle w:val="BodyText"/>
        <w:spacing w:before="139"/>
        <w:ind w:left="277"/>
      </w:pPr>
      <w:r>
        <w:rPr>
          <w:w w:val="100"/>
        </w:rPr>
        <w:t> </w:t>
      </w:r>
    </w:p>
    <w:p>
      <w:pPr>
        <w:pStyle w:val="BodyText"/>
        <w:spacing w:before="5"/>
        <w:ind w:left="277"/>
      </w:pPr>
      <w:r>
        <w:rPr>
          <w:spacing w:val="-4"/>
        </w:rPr>
        <w:t>三、 普华永道中天会计师事务所</w:t>
      </w:r>
      <w:r>
        <w:rPr/>
        <w:t>（特殊普通合伙</w:t>
      </w:r>
      <w:r>
        <w:rPr>
          <w:spacing w:val="-60"/>
        </w:rPr>
        <w:t>）</w:t>
      </w:r>
      <w:r>
        <w:rPr/>
        <w:t>为本公司出具了标准无保留意见的审计报告。 </w:t>
      </w:r>
    </w:p>
    <w:p>
      <w:pPr>
        <w:pStyle w:val="BodyText"/>
        <w:spacing w:before="139"/>
        <w:ind w:left="277"/>
      </w:pPr>
      <w:r>
        <w:rPr>
          <w:w w:val="100"/>
        </w:rPr>
        <w:t> </w:t>
      </w:r>
    </w:p>
    <w:p>
      <w:pPr>
        <w:pStyle w:val="BodyText"/>
        <w:spacing w:line="364" w:lineRule="auto" w:before="2"/>
        <w:ind w:left="646" w:right="728" w:hanging="370"/>
      </w:pPr>
      <w:r>
        <w:rPr>
          <w:spacing w:val="-11"/>
        </w:rPr>
        <w:t>四、 公司负责人郑弘孟、主管会计工作负责人郑弘孟及会计机构负责人</w:t>
      </w:r>
      <w:r>
        <w:rPr/>
        <w:t>（会计主管人员）黄昭期声明：保证年度报告中财务报告的真实、准确、完整。 </w:t>
      </w:r>
    </w:p>
    <w:p>
      <w:pPr>
        <w:pStyle w:val="BodyText"/>
        <w:spacing w:before="1"/>
        <w:ind w:left="277"/>
      </w:pPr>
      <w:r>
        <w:rPr>
          <w:w w:val="100"/>
        </w:rPr>
        <w:t> </w:t>
      </w:r>
    </w:p>
    <w:p>
      <w:pPr>
        <w:pStyle w:val="BodyText"/>
        <w:spacing w:before="2"/>
        <w:ind w:left="277"/>
      </w:pPr>
      <w:r>
        <w:rPr>
          <w:spacing w:val="-4"/>
        </w:rPr>
        <w:t>五、 董事会决议通过的本报告期利润分配预案或公积金转增股本预案</w:t>
      </w:r>
      <w:r>
        <w:rPr/>
        <w:t> </w:t>
      </w:r>
    </w:p>
    <w:p>
      <w:pPr>
        <w:pStyle w:val="BodyText"/>
        <w:spacing w:before="11"/>
        <w:ind w:left="0"/>
        <w:rPr>
          <w:sz w:val="16"/>
        </w:rPr>
      </w:pPr>
    </w:p>
    <w:p>
      <w:pPr>
        <w:pStyle w:val="BodyText"/>
        <w:spacing w:line="321" w:lineRule="auto"/>
        <w:ind w:left="277" w:right="729" w:firstLine="420"/>
        <w:jc w:val="both"/>
      </w:pPr>
      <w:r>
        <w:rPr/>
        <w:t>公司</w:t>
      </w:r>
      <w:r>
        <w:rPr>
          <w:rFonts w:ascii="Times New Roman" w:eastAsia="Times New Roman"/>
        </w:rPr>
        <w:t>2023</w:t>
      </w:r>
      <w:r>
        <w:rPr/>
        <w:t>年度利润分配预案为：以实施</w:t>
      </w:r>
      <w:r>
        <w:rPr>
          <w:rFonts w:ascii="Times New Roman" w:eastAsia="Times New Roman"/>
        </w:rPr>
        <w:t>2023</w:t>
      </w:r>
      <w:r>
        <w:rPr/>
        <w:t>年度利润分配股权登记日的总股本（扣除拟回购</w:t>
      </w:r>
      <w:r>
        <w:rPr>
          <w:spacing w:val="-1"/>
        </w:rPr>
        <w:t>注销的限制性股票）为基数，向全体股东每</w:t>
      </w:r>
      <w:r>
        <w:rPr>
          <w:rFonts w:ascii="Times New Roman" w:eastAsia="Times New Roman"/>
          <w:spacing w:val="-1"/>
        </w:rPr>
        <w:t>10</w:t>
      </w:r>
      <w:r>
        <w:rPr>
          <w:spacing w:val="-1"/>
        </w:rPr>
        <w:t>股派发现金红利人民币</w:t>
      </w:r>
      <w:r>
        <w:rPr>
          <w:rFonts w:ascii="Times New Roman" w:eastAsia="Times New Roman"/>
          <w:spacing w:val="-1"/>
        </w:rPr>
        <w:t>5.8</w:t>
      </w:r>
      <w:r>
        <w:rPr>
          <w:spacing w:val="-1"/>
        </w:rPr>
        <w:t>元（含税</w:t>
      </w:r>
      <w:r>
        <w:rPr/>
        <w:t>）。本预案尚需提交公司股东大会审议。在实施权益分派的股权登记日前富士康工业互联网股份有限公司总股本发生变动的，拟维持每股分配金额不变，相应调整分配总额。</w:t>
      </w:r>
    </w:p>
    <w:p>
      <w:pPr>
        <w:pStyle w:val="BodyText"/>
        <w:spacing w:line="267" w:lineRule="exact"/>
        <w:ind w:left="277"/>
      </w:pPr>
      <w:r>
        <w:rPr>
          <w:w w:val="100"/>
        </w:rPr>
        <w:t> </w:t>
      </w:r>
    </w:p>
    <w:p>
      <w:pPr>
        <w:pStyle w:val="BodyText"/>
        <w:spacing w:before="14"/>
        <w:ind w:left="277"/>
      </w:pPr>
      <w:r>
        <w:rPr>
          <w:spacing w:val="-4"/>
        </w:rPr>
        <w:t>六、 前瞻性陈述的风险声明</w:t>
      </w:r>
    </w:p>
    <w:p>
      <w:pPr>
        <w:pStyle w:val="BodyText"/>
        <w:spacing w:before="141"/>
        <w:ind w:left="277"/>
      </w:pPr>
      <w:r>
        <w:rPr>
          <w:spacing w:val="-1"/>
        </w:rPr>
        <w:t>√适用 □不适用</w:t>
      </w:r>
      <w:r>
        <w:rPr>
          <w:spacing w:val="-3"/>
        </w:rPr>
        <w:t> </w:t>
      </w:r>
      <w:r>
        <w:rPr/>
        <w:t> </w:t>
      </w:r>
    </w:p>
    <w:p>
      <w:pPr>
        <w:pStyle w:val="BodyText"/>
        <w:spacing w:line="321" w:lineRule="auto" w:before="79"/>
        <w:ind w:left="277" w:right="738" w:firstLine="420"/>
      </w:pPr>
      <w:r>
        <w:rPr/>
        <w:t>本报告中所涉及的未来计划、发展战略等前瞻性陈述不构成公司对投资者的实质承诺，敬请投资者注意投资风险。 </w:t>
      </w:r>
    </w:p>
    <w:p>
      <w:pPr>
        <w:pStyle w:val="BodyText"/>
        <w:spacing w:line="268" w:lineRule="exact"/>
        <w:ind w:left="277"/>
      </w:pPr>
      <w:r>
        <w:rPr>
          <w:w w:val="100"/>
        </w:rPr>
        <w:t> </w:t>
      </w:r>
    </w:p>
    <w:p>
      <w:pPr>
        <w:pStyle w:val="BodyText"/>
        <w:spacing w:line="432" w:lineRule="auto" w:before="14"/>
        <w:ind w:left="277" w:right="3861"/>
      </w:pPr>
      <w:r>
        <w:rPr>
          <w:spacing w:val="-11"/>
        </w:rPr>
        <w:t>七、 是否存在被控股股东及其他关联方非经营性占用资金情况</w:t>
      </w:r>
      <w:r>
        <w:rPr/>
        <w:t>否</w:t>
      </w:r>
    </w:p>
    <w:p>
      <w:pPr>
        <w:pStyle w:val="BodyText"/>
        <w:spacing w:line="410" w:lineRule="atLeast" w:before="19"/>
        <w:ind w:left="277" w:right="4495"/>
      </w:pPr>
      <w:r>
        <w:rPr/>
        <w:t>八、 是否存在违反规定决策程序对外提供担保的情况否 </w:t>
      </w:r>
    </w:p>
    <w:p>
      <w:pPr>
        <w:pStyle w:val="BodyText"/>
        <w:spacing w:before="2"/>
        <w:ind w:left="277"/>
      </w:pPr>
      <w:r>
        <w:rPr>
          <w:w w:val="100"/>
        </w:rPr>
        <w:t> </w:t>
      </w:r>
    </w:p>
    <w:p>
      <w:pPr>
        <w:pStyle w:val="BodyText"/>
        <w:spacing w:before="2"/>
        <w:ind w:left="277"/>
      </w:pPr>
      <w:r>
        <w:rPr/>
        <w:t>九、 是否存在半数以上董事无法保证公司所披露年度报告的真实性、准确性和完整性</w:t>
      </w:r>
    </w:p>
    <w:p>
      <w:pPr>
        <w:pStyle w:val="BodyText"/>
        <w:spacing w:before="142"/>
        <w:ind w:left="277"/>
      </w:pPr>
      <w:r>
        <w:rPr/>
        <w:t>否 </w:t>
      </w:r>
    </w:p>
    <w:p>
      <w:pPr>
        <w:pStyle w:val="BodyText"/>
        <w:spacing w:before="2"/>
        <w:ind w:left="277"/>
      </w:pPr>
      <w:r>
        <w:rPr>
          <w:spacing w:val="12"/>
        </w:rPr>
        <w:t>十、 重大风险提示</w:t>
      </w:r>
    </w:p>
    <w:p>
      <w:pPr>
        <w:pStyle w:val="BodyText"/>
        <w:spacing w:before="139"/>
        <w:ind w:left="277"/>
      </w:pPr>
      <w:r>
        <w:rPr>
          <w:spacing w:val="-1"/>
        </w:rPr>
        <w:t>关于本公司所面临主要风险见“第三节管理层讨论与分析”中“可能面对的风险”部分的描述。</w:t>
      </w:r>
      <w:r>
        <w:rPr/>
        <w:t> </w:t>
      </w:r>
    </w:p>
    <w:p>
      <w:pPr>
        <w:pStyle w:val="BodyText"/>
        <w:spacing w:before="5"/>
        <w:ind w:left="277"/>
      </w:pPr>
      <w:r>
        <w:rPr>
          <w:w w:val="100"/>
        </w:rPr>
        <w:t> </w:t>
      </w:r>
    </w:p>
    <w:p>
      <w:pPr>
        <w:pStyle w:val="BodyText"/>
        <w:spacing w:before="2"/>
        <w:ind w:left="277"/>
      </w:pPr>
      <w:r>
        <w:rPr>
          <w:spacing w:val="-16"/>
        </w:rPr>
        <w:t>十一、 其他</w:t>
      </w:r>
    </w:p>
    <w:p>
      <w:pPr>
        <w:pStyle w:val="BodyText"/>
        <w:spacing w:before="141"/>
        <w:ind w:left="277"/>
      </w:pPr>
      <w:r>
        <w:rPr>
          <w:spacing w:val="-1"/>
        </w:rPr>
        <w:t>□适用 √不适用</w:t>
      </w:r>
      <w:r>
        <w:rPr>
          <w:spacing w:val="-3"/>
        </w:rPr>
        <w:t> </w:t>
      </w:r>
      <w:r>
        <w:rPr/>
        <w:t> </w:t>
      </w:r>
    </w:p>
    <w:p>
      <w:pPr>
        <w:pStyle w:val="BodyText"/>
        <w:spacing w:before="3"/>
        <w:ind w:left="277"/>
      </w:pPr>
      <w:r>
        <w:rPr>
          <w:w w:val="100"/>
        </w:rPr>
        <w:t> </w:t>
      </w:r>
    </w:p>
    <w:p>
      <w:pPr>
        <w:pStyle w:val="BodyText"/>
        <w:tabs>
          <w:tab w:pos="3157" w:val="left" w:leader="none"/>
        </w:tabs>
        <w:spacing w:before="2"/>
        <w:ind w:left="277"/>
      </w:pPr>
      <w:r>
        <w:rPr>
          <w:w w:val="100"/>
        </w:rPr>
        <w:t> </w:t>
      </w:r>
      <w:r>
        <w:rPr/>
        <w:tab/>
      </w:r>
      <w:r>
        <w:rPr>
          <w:w w:val="100"/>
        </w:rPr>
        <w:t> </w:t>
      </w:r>
    </w:p>
    <w:p>
      <w:pPr>
        <w:spacing w:after="0"/>
        <w:sectPr>
          <w:pgSz w:w="11910" w:h="16840"/>
          <w:pgMar w:header="880" w:footer="1195" w:top="1120" w:bottom="1380" w:left="1000" w:right="1060"/>
        </w:sectPr>
      </w:pPr>
    </w:p>
    <w:p>
      <w:pPr>
        <w:pStyle w:val="BodyText"/>
        <w:ind w:left="0"/>
        <w:rPr>
          <w:sz w:val="20"/>
        </w:rPr>
      </w:pPr>
    </w:p>
    <w:p>
      <w:pPr>
        <w:pStyle w:val="Heading2"/>
        <w:ind w:left="2927" w:right="3243"/>
      </w:pPr>
      <w:r>
        <w:rPr/>
        <w:t>目录 </w:t>
      </w:r>
    </w:p>
    <w:sdt>
      <w:sdtPr>
        <w:docPartObj>
          <w:docPartGallery w:val="Table of Contents"/>
          <w:docPartUnique/>
        </w:docPartObj>
      </w:sdtPr>
      <w:sdtEndPr/>
      <w:sdtContent>
        <w:p>
          <w:pPr>
            <w:pStyle w:val="TOC1"/>
            <w:tabs>
              <w:tab w:pos="1537" w:val="left" w:leader="none"/>
              <w:tab w:pos="9101" w:val="right" w:leader="dot"/>
            </w:tabs>
            <w:spacing w:before="369"/>
            <w:rPr>
              <w:rFonts w:ascii="Times New Roman" w:eastAsia="Times New Roman"/>
            </w:rPr>
          </w:pPr>
          <w:r>
            <w:fldChar w:fldCharType="begin"/>
          </w:r>
          <w:r>
            <w:instrText>TOC \o "1-1" \h \z \u </w:instrText>
          </w:r>
          <w:r>
            <w:fldChar w:fldCharType="separate"/>
          </w:r>
          <w:hyperlink w:history="true" w:anchor="_bookmark0">
            <w:r>
              <w:rPr/>
              <w:t>第一节</w:t>
              <w:tab/>
              <w:t>释义</w:t>
            </w:r>
            <w:r>
              <w:rPr>
                <w:rFonts w:ascii="Times New Roman" w:eastAsia="Times New Roman"/>
              </w:rPr>
              <w:tab/>
              <w:t>6</w:t>
            </w:r>
          </w:hyperlink>
        </w:p>
        <w:p>
          <w:pPr>
            <w:pStyle w:val="TOC1"/>
            <w:tabs>
              <w:tab w:pos="1537" w:val="left" w:leader="none"/>
              <w:tab w:pos="9101" w:val="right" w:leader="dot"/>
            </w:tabs>
            <w:rPr>
              <w:rFonts w:ascii="Times New Roman" w:eastAsia="Times New Roman"/>
            </w:rPr>
          </w:pPr>
          <w:hyperlink w:history="true" w:anchor="_bookmark1">
            <w:r>
              <w:rPr/>
              <w:t>第二节</w:t>
              <w:tab/>
              <w:t>公司简介和主要财务指标</w:t>
            </w:r>
            <w:r>
              <w:rPr>
                <w:rFonts w:ascii="Times New Roman" w:eastAsia="Times New Roman"/>
              </w:rPr>
              <w:tab/>
              <w:t>7</w:t>
            </w:r>
          </w:hyperlink>
        </w:p>
        <w:p>
          <w:pPr>
            <w:pStyle w:val="TOC1"/>
            <w:tabs>
              <w:tab w:pos="1537" w:val="left" w:leader="none"/>
              <w:tab w:pos="9096" w:val="right" w:leader="dot"/>
            </w:tabs>
            <w:rPr>
              <w:rFonts w:ascii="Times New Roman" w:eastAsia="Times New Roman"/>
            </w:rPr>
          </w:pPr>
          <w:hyperlink w:history="true" w:anchor="_bookmark2">
            <w:r>
              <w:rPr/>
              <w:t>第三节</w:t>
              <w:tab/>
              <w:t>管理层讨论与分析</w:t>
            </w:r>
            <w:r>
              <w:rPr>
                <w:rFonts w:ascii="Times New Roman" w:eastAsia="Times New Roman"/>
              </w:rPr>
              <w:tab/>
              <w:t>11</w:t>
            </w:r>
          </w:hyperlink>
        </w:p>
        <w:p>
          <w:pPr>
            <w:pStyle w:val="TOC1"/>
            <w:tabs>
              <w:tab w:pos="1537" w:val="left" w:leader="none"/>
              <w:tab w:pos="9101" w:val="right" w:leader="dot"/>
            </w:tabs>
            <w:rPr>
              <w:rFonts w:ascii="Times New Roman" w:eastAsia="Times New Roman"/>
            </w:rPr>
          </w:pPr>
          <w:hyperlink w:history="true" w:anchor="_bookmark3">
            <w:r>
              <w:rPr/>
              <w:t>第四节</w:t>
              <w:tab/>
              <w:t>公司治理</w:t>
            </w:r>
            <w:r>
              <w:rPr>
                <w:rFonts w:ascii="Times New Roman" w:eastAsia="Times New Roman"/>
              </w:rPr>
              <w:tab/>
              <w:t>27</w:t>
            </w:r>
          </w:hyperlink>
        </w:p>
        <w:p>
          <w:pPr>
            <w:pStyle w:val="TOC1"/>
            <w:tabs>
              <w:tab w:pos="1537" w:val="left" w:leader="none"/>
              <w:tab w:pos="9101" w:val="right" w:leader="dot"/>
            </w:tabs>
            <w:rPr>
              <w:rFonts w:ascii="Times New Roman" w:eastAsia="Times New Roman"/>
            </w:rPr>
          </w:pPr>
          <w:hyperlink w:history="true" w:anchor="_bookmark4">
            <w:r>
              <w:rPr/>
              <w:t>第五节</w:t>
              <w:tab/>
              <w:t>环境与社会责任</w:t>
            </w:r>
            <w:r>
              <w:rPr>
                <w:rFonts w:ascii="Times New Roman" w:eastAsia="Times New Roman"/>
              </w:rPr>
              <w:tab/>
              <w:t>49</w:t>
            </w:r>
          </w:hyperlink>
        </w:p>
        <w:p>
          <w:pPr>
            <w:pStyle w:val="TOC1"/>
            <w:tabs>
              <w:tab w:pos="1537" w:val="left" w:leader="none"/>
              <w:tab w:pos="9101" w:val="right" w:leader="dot"/>
            </w:tabs>
            <w:spacing w:before="141"/>
            <w:rPr>
              <w:rFonts w:ascii="Times New Roman" w:eastAsia="Times New Roman"/>
            </w:rPr>
          </w:pPr>
          <w:hyperlink w:history="true" w:anchor="_bookmark5">
            <w:r>
              <w:rPr/>
              <w:t>第六节</w:t>
              <w:tab/>
              <w:t>重要事项</w:t>
            </w:r>
            <w:r>
              <w:rPr>
                <w:rFonts w:ascii="Times New Roman" w:eastAsia="Times New Roman"/>
              </w:rPr>
              <w:tab/>
              <w:t>65</w:t>
            </w:r>
          </w:hyperlink>
        </w:p>
        <w:p>
          <w:pPr>
            <w:pStyle w:val="TOC1"/>
            <w:tabs>
              <w:tab w:pos="1537" w:val="left" w:leader="none"/>
              <w:tab w:pos="9103" w:val="right" w:leader="dot"/>
            </w:tabs>
            <w:rPr>
              <w:rFonts w:ascii="Times New Roman" w:eastAsia="Times New Roman"/>
            </w:rPr>
          </w:pPr>
          <w:hyperlink w:history="true" w:anchor="_bookmark6">
            <w:r>
              <w:rPr/>
              <w:t>第七节</w:t>
              <w:tab/>
              <w:t>股份变动及股东情况</w:t>
            </w:r>
            <w:r>
              <w:rPr>
                <w:rFonts w:ascii="Times New Roman" w:eastAsia="Times New Roman"/>
              </w:rPr>
              <w:tab/>
              <w:t>112</w:t>
            </w:r>
          </w:hyperlink>
        </w:p>
        <w:p>
          <w:pPr>
            <w:pStyle w:val="TOC1"/>
            <w:tabs>
              <w:tab w:pos="1537" w:val="left" w:leader="none"/>
              <w:tab w:pos="9103" w:val="right" w:leader="dot"/>
            </w:tabs>
            <w:rPr>
              <w:rFonts w:ascii="Times New Roman" w:eastAsia="Times New Roman"/>
            </w:rPr>
          </w:pPr>
          <w:hyperlink w:history="true" w:anchor="_bookmark7">
            <w:r>
              <w:rPr/>
              <w:t>第八节</w:t>
              <w:tab/>
              <w:t>优先股相关情况</w:t>
            </w:r>
            <w:r>
              <w:rPr>
                <w:rFonts w:ascii="Times New Roman" w:eastAsia="Times New Roman"/>
              </w:rPr>
              <w:tab/>
              <w:t>119</w:t>
            </w:r>
          </w:hyperlink>
        </w:p>
        <w:p>
          <w:pPr>
            <w:pStyle w:val="TOC1"/>
            <w:tabs>
              <w:tab w:pos="1537" w:val="left" w:leader="none"/>
              <w:tab w:pos="9103" w:val="right" w:leader="dot"/>
            </w:tabs>
            <w:spacing w:before="140"/>
            <w:rPr>
              <w:rFonts w:ascii="Times New Roman" w:eastAsia="Times New Roman"/>
            </w:rPr>
          </w:pPr>
          <w:hyperlink w:history="true" w:anchor="_bookmark8">
            <w:r>
              <w:rPr/>
              <w:t>第九节</w:t>
              <w:tab/>
              <w:t>债券相关情况</w:t>
            </w:r>
            <w:r>
              <w:rPr>
                <w:rFonts w:ascii="Times New Roman" w:eastAsia="Times New Roman"/>
              </w:rPr>
              <w:tab/>
              <w:t>120</w:t>
            </w:r>
          </w:hyperlink>
        </w:p>
        <w:p>
          <w:pPr>
            <w:pStyle w:val="TOC1"/>
            <w:tabs>
              <w:tab w:pos="1537" w:val="left" w:leader="none"/>
              <w:tab w:pos="9103" w:val="right" w:leader="dot"/>
            </w:tabs>
            <w:spacing w:before="141"/>
            <w:rPr>
              <w:rFonts w:ascii="Times New Roman" w:eastAsia="Times New Roman"/>
            </w:rPr>
          </w:pPr>
          <w:hyperlink w:history="true" w:anchor="_bookmark9">
            <w:r>
              <w:rPr/>
              <w:t>第十节</w:t>
              <w:tab/>
              <w:t>财务报告</w:t>
            </w:r>
            <w:r>
              <w:rPr>
                <w:rFonts w:ascii="Times New Roman" w:eastAsia="Times New Roman"/>
              </w:rPr>
              <w:tab/>
              <w:t>120</w:t>
            </w:r>
          </w:hyperlink>
        </w:p>
        <w:p>
          <w:pPr>
            <w:spacing w:line="139" w:lineRule="exact"/>
            <w:rPr>
              <w:sz w:val="14"/>
            </w:rPr>
          </w:pPr>
          <w:r>
            <w:fldChar w:fldCharType="end"/>
          </w:r>
        </w:p>
      </w:sdtContent>
    </w:sdt>
    <w:p>
      <w:pPr>
        <w:pStyle w:val="BodyText"/>
        <w:ind w:left="277"/>
      </w:pPr>
      <w:r>
        <w:rPr>
          <w:w w:val="100"/>
        </w:rPr>
        <w:t> </w:t>
      </w:r>
    </w:p>
    <w:p>
      <w:pPr>
        <w:pStyle w:val="Heading3"/>
        <w:spacing w:before="49" w:after="5"/>
        <w:ind w:left="277"/>
      </w:pPr>
      <w:r>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544" w:hRule="atLeast"/>
        </w:trPr>
        <w:tc>
          <w:tcPr>
            <w:tcW w:w="2275" w:type="dxa"/>
            <w:vMerge w:val="restart"/>
          </w:tcPr>
          <w:p>
            <w:pPr>
              <w:pStyle w:val="TableParagraph"/>
              <w:spacing w:before="421"/>
              <w:ind w:left="506"/>
              <w:rPr>
                <w:sz w:val="21"/>
              </w:rPr>
            </w:pPr>
            <w:r>
              <w:rPr>
                <w:spacing w:val="-1"/>
                <w:sz w:val="21"/>
              </w:rPr>
              <w:t>备查文件目录</w:t>
            </w:r>
            <w:r>
              <w:rPr>
                <w:sz w:val="21"/>
              </w:rPr>
              <w:t> </w:t>
            </w:r>
          </w:p>
        </w:tc>
        <w:tc>
          <w:tcPr>
            <w:tcW w:w="6549" w:type="dxa"/>
          </w:tcPr>
          <w:p>
            <w:pPr>
              <w:pStyle w:val="TableParagraph"/>
              <w:spacing w:before="1"/>
              <w:ind w:left="31" w:right="-15"/>
              <w:rPr>
                <w:sz w:val="21"/>
              </w:rPr>
            </w:pPr>
            <w:r>
              <w:rPr>
                <w:sz w:val="21"/>
              </w:rPr>
              <w:t>1、载有公司负责人、主管会计工作负责人、会计机构负责人（会计主 </w:t>
            </w:r>
          </w:p>
          <w:p>
            <w:pPr>
              <w:pStyle w:val="TableParagraph"/>
              <w:spacing w:line="250" w:lineRule="exact" w:before="4"/>
              <w:ind w:left="31"/>
              <w:rPr>
                <w:sz w:val="21"/>
              </w:rPr>
            </w:pPr>
            <w:r>
              <w:rPr>
                <w:spacing w:val="-1"/>
                <w:sz w:val="21"/>
              </w:rPr>
              <w:t>管人员</w:t>
            </w:r>
            <w:r>
              <w:rPr>
                <w:sz w:val="21"/>
              </w:rPr>
              <w:t>）签名并盖章的财务报表。 </w:t>
            </w:r>
          </w:p>
        </w:tc>
      </w:tr>
      <w:tr>
        <w:trPr>
          <w:trHeight w:val="273" w:hRule="atLeast"/>
        </w:trPr>
        <w:tc>
          <w:tcPr>
            <w:tcW w:w="2275" w:type="dxa"/>
            <w:vMerge/>
            <w:tcBorders>
              <w:top w:val="nil"/>
            </w:tcBorders>
          </w:tcPr>
          <w:p>
            <w:pPr>
              <w:rPr>
                <w:sz w:val="2"/>
                <w:szCs w:val="2"/>
              </w:rPr>
            </w:pPr>
          </w:p>
        </w:tc>
        <w:tc>
          <w:tcPr>
            <w:tcW w:w="6549" w:type="dxa"/>
          </w:tcPr>
          <w:p>
            <w:pPr>
              <w:pStyle w:val="TableParagraph"/>
              <w:spacing w:line="250" w:lineRule="exact" w:before="3"/>
              <w:ind w:left="31" w:right="-15"/>
              <w:rPr>
                <w:sz w:val="21"/>
              </w:rPr>
            </w:pPr>
            <w:r>
              <w:rPr>
                <w:sz w:val="21"/>
              </w:rPr>
              <w:t>2、载有会计师事务所盖章、注册会计师签名并盖章的审计报告原件。 </w:t>
            </w:r>
          </w:p>
        </w:tc>
      </w:tr>
      <w:tr>
        <w:trPr>
          <w:trHeight w:val="273" w:hRule="atLeast"/>
        </w:trPr>
        <w:tc>
          <w:tcPr>
            <w:tcW w:w="2275" w:type="dxa"/>
            <w:vMerge/>
            <w:tcBorders>
              <w:top w:val="nil"/>
            </w:tcBorders>
          </w:tcPr>
          <w:p>
            <w:pPr>
              <w:rPr>
                <w:sz w:val="2"/>
                <w:szCs w:val="2"/>
              </w:rPr>
            </w:pPr>
          </w:p>
        </w:tc>
        <w:tc>
          <w:tcPr>
            <w:tcW w:w="6549" w:type="dxa"/>
          </w:tcPr>
          <w:p>
            <w:pPr>
              <w:pStyle w:val="TableParagraph"/>
              <w:spacing w:line="252" w:lineRule="exact" w:before="1"/>
              <w:ind w:left="31"/>
              <w:rPr>
                <w:sz w:val="21"/>
              </w:rPr>
            </w:pPr>
            <w:r>
              <w:rPr>
                <w:sz w:val="21"/>
              </w:rPr>
              <w:t>3、报告期内公开披露过的所有公司文件的正本及公告的原稿。 </w:t>
            </w:r>
          </w:p>
        </w:tc>
      </w:tr>
    </w:tbl>
    <w:p>
      <w:pPr>
        <w:spacing w:after="0" w:line="252" w:lineRule="exact"/>
        <w:rPr>
          <w:sz w:val="21"/>
        </w:rPr>
        <w:sectPr>
          <w:pgSz w:w="11910" w:h="16840"/>
          <w:pgMar w:header="880" w:footer="1195" w:top="1120" w:bottom="1380" w:left="1000" w:right="1060"/>
        </w:sectPr>
      </w:pPr>
    </w:p>
    <w:p>
      <w:pPr>
        <w:pStyle w:val="BodyText"/>
        <w:spacing w:before="6"/>
        <w:ind w:left="0"/>
        <w:rPr>
          <w:sz w:val="24"/>
        </w:rPr>
      </w:pPr>
    </w:p>
    <w:p>
      <w:pPr>
        <w:pStyle w:val="Heading1"/>
        <w:ind w:right="2964"/>
      </w:pPr>
      <w:bookmarkStart w:name="_bookmark0" w:id="1"/>
      <w:bookmarkEnd w:id="1"/>
      <w:r>
        <w:rPr>
          <w:b w:val="0"/>
        </w:rPr>
      </w:r>
      <w:r>
        <w:rPr/>
        <w:t>第一节      释义</w:t>
      </w:r>
    </w:p>
    <w:p>
      <w:pPr>
        <w:pStyle w:val="BodyText"/>
        <w:spacing w:before="185"/>
        <w:ind w:left="277"/>
      </w:pPr>
      <w:r>
        <w:rPr>
          <w:spacing w:val="12"/>
        </w:rPr>
        <w:t>一、 释义</w:t>
      </w:r>
    </w:p>
    <w:p>
      <w:pPr>
        <w:pStyle w:val="BodyText"/>
        <w:spacing w:before="62" w:after="4"/>
        <w:ind w:left="277"/>
      </w:pPr>
      <w:r>
        <w:rPr>
          <w:spacing w:val="-1"/>
        </w:rPr>
        <w:t>在本报告书中，除非文义另有所指，下列词语具有如下含义：</w:t>
      </w:r>
      <w:r>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427"/>
        <w:gridCol w:w="6702"/>
      </w:tblGrid>
      <w:tr>
        <w:trPr>
          <w:trHeight w:val="273" w:hRule="atLeast"/>
        </w:trPr>
        <w:tc>
          <w:tcPr>
            <w:tcW w:w="8823" w:type="dxa"/>
            <w:gridSpan w:val="3"/>
          </w:tcPr>
          <w:p>
            <w:pPr>
              <w:pStyle w:val="TableParagraph"/>
              <w:spacing w:line="252" w:lineRule="exact" w:before="1"/>
              <w:ind w:left="107"/>
              <w:rPr>
                <w:sz w:val="21"/>
              </w:rPr>
            </w:pPr>
            <w:r>
              <w:rPr>
                <w:spacing w:val="-1"/>
                <w:sz w:val="21"/>
              </w:rPr>
              <w:t>常用词语释义</w:t>
            </w:r>
            <w:r>
              <w:rPr>
                <w:sz w:val="21"/>
              </w:rPr>
              <w:t> </w:t>
            </w:r>
          </w:p>
        </w:tc>
      </w:tr>
      <w:tr>
        <w:trPr>
          <w:trHeight w:val="270" w:hRule="atLeast"/>
        </w:trPr>
        <w:tc>
          <w:tcPr>
            <w:tcW w:w="1694" w:type="dxa"/>
          </w:tcPr>
          <w:p>
            <w:pPr>
              <w:pStyle w:val="TableParagraph"/>
              <w:spacing w:line="250" w:lineRule="exact" w:before="1"/>
              <w:ind w:left="107"/>
              <w:rPr>
                <w:sz w:val="21"/>
              </w:rPr>
            </w:pPr>
            <w:r>
              <w:rPr>
                <w:sz w:val="21"/>
              </w:rPr>
              <w:t>报告期 </w:t>
            </w:r>
          </w:p>
        </w:tc>
        <w:tc>
          <w:tcPr>
            <w:tcW w:w="427" w:type="dxa"/>
          </w:tcPr>
          <w:p>
            <w:pPr>
              <w:pStyle w:val="TableParagraph"/>
              <w:spacing w:line="250" w:lineRule="exact" w:before="1"/>
              <w:ind w:right="-15"/>
              <w:jc w:val="right"/>
              <w:rPr>
                <w:sz w:val="21"/>
              </w:rPr>
            </w:pPr>
            <w:r>
              <w:rPr>
                <w:sz w:val="21"/>
              </w:rPr>
              <w:t>指 </w:t>
            </w:r>
          </w:p>
        </w:tc>
        <w:tc>
          <w:tcPr>
            <w:tcW w:w="6702" w:type="dxa"/>
          </w:tcPr>
          <w:p>
            <w:pPr>
              <w:pStyle w:val="TableParagraph"/>
              <w:spacing w:line="250" w:lineRule="exact" w:before="1"/>
              <w:ind w:left="108"/>
              <w:rPr>
                <w:sz w:val="21"/>
              </w:rPr>
            </w:pPr>
            <w:r>
              <w:rPr>
                <w:rFonts w:ascii="Times New Roman" w:eastAsia="Times New Roman"/>
                <w:sz w:val="21"/>
              </w:rPr>
              <w:t>2023</w:t>
            </w:r>
            <w:r>
              <w:rPr>
                <w:rFonts w:ascii="Times New Roman" w:eastAsia="Times New Roman"/>
                <w:spacing w:val="-1"/>
                <w:sz w:val="21"/>
              </w:rPr>
              <w:t> </w:t>
            </w:r>
            <w:r>
              <w:rPr>
                <w:spacing w:val="-26"/>
                <w:sz w:val="21"/>
              </w:rPr>
              <w:t>年 </w:t>
            </w:r>
            <w:r>
              <w:rPr>
                <w:rFonts w:ascii="Times New Roman" w:eastAsia="Times New Roman"/>
                <w:sz w:val="21"/>
              </w:rPr>
              <w:t>1</w:t>
            </w:r>
            <w:r>
              <w:rPr>
                <w:rFonts w:ascii="Times New Roman" w:eastAsia="Times New Roman"/>
                <w:spacing w:val="-2"/>
                <w:sz w:val="21"/>
              </w:rPr>
              <w:t> </w:t>
            </w:r>
            <w:r>
              <w:rPr>
                <w:spacing w:val="-26"/>
                <w:sz w:val="21"/>
              </w:rPr>
              <w:t>月 </w:t>
            </w:r>
            <w:r>
              <w:rPr>
                <w:rFonts w:ascii="Times New Roman" w:eastAsia="Times New Roman"/>
                <w:sz w:val="21"/>
              </w:rPr>
              <w:t>1</w:t>
            </w:r>
            <w:r>
              <w:rPr>
                <w:rFonts w:ascii="Times New Roman" w:eastAsia="Times New Roman"/>
                <w:spacing w:val="-2"/>
                <w:sz w:val="21"/>
              </w:rPr>
              <w:t> </w:t>
            </w:r>
            <w:r>
              <w:rPr>
                <w:spacing w:val="-18"/>
                <w:sz w:val="21"/>
              </w:rPr>
              <w:t>日至 </w:t>
            </w:r>
            <w:r>
              <w:rPr>
                <w:rFonts w:ascii="Times New Roman" w:eastAsia="Times New Roman"/>
                <w:sz w:val="21"/>
              </w:rPr>
              <w:t>2023</w:t>
            </w:r>
            <w:r>
              <w:rPr>
                <w:rFonts w:ascii="Times New Roman" w:eastAsia="Times New Roman"/>
                <w:spacing w:val="-2"/>
                <w:sz w:val="21"/>
              </w:rPr>
              <w:t> </w:t>
            </w:r>
            <w:r>
              <w:rPr>
                <w:spacing w:val="-26"/>
                <w:sz w:val="21"/>
              </w:rPr>
              <w:t>年 </w:t>
            </w:r>
            <w:r>
              <w:rPr>
                <w:rFonts w:ascii="Times New Roman" w:eastAsia="Times New Roman"/>
                <w:sz w:val="21"/>
              </w:rPr>
              <w:t>12</w:t>
            </w:r>
            <w:r>
              <w:rPr>
                <w:rFonts w:ascii="Times New Roman" w:eastAsia="Times New Roman"/>
                <w:spacing w:val="-1"/>
                <w:sz w:val="21"/>
              </w:rPr>
              <w:t> </w:t>
            </w:r>
            <w:r>
              <w:rPr>
                <w:spacing w:val="-26"/>
                <w:sz w:val="21"/>
              </w:rPr>
              <w:t>月 </w:t>
            </w:r>
            <w:r>
              <w:rPr>
                <w:rFonts w:ascii="Times New Roman" w:eastAsia="Times New Roman"/>
                <w:sz w:val="21"/>
              </w:rPr>
              <w:t>31</w:t>
            </w:r>
            <w:r>
              <w:rPr>
                <w:rFonts w:ascii="Times New Roman" w:eastAsia="Times New Roman"/>
                <w:spacing w:val="-2"/>
                <w:sz w:val="21"/>
              </w:rPr>
              <w:t> </w:t>
            </w:r>
            <w:r>
              <w:rPr>
                <w:sz w:val="21"/>
              </w:rPr>
              <w:t>日</w:t>
            </w:r>
          </w:p>
        </w:tc>
      </w:tr>
      <w:tr>
        <w:trPr>
          <w:trHeight w:val="544" w:hRule="atLeast"/>
        </w:trPr>
        <w:tc>
          <w:tcPr>
            <w:tcW w:w="1694" w:type="dxa"/>
          </w:tcPr>
          <w:p>
            <w:pPr>
              <w:pStyle w:val="TableParagraph"/>
              <w:spacing w:before="1"/>
              <w:ind w:left="107" w:right="-15"/>
              <w:rPr>
                <w:sz w:val="21"/>
              </w:rPr>
            </w:pPr>
            <w:r>
              <w:rPr>
                <w:spacing w:val="-15"/>
                <w:sz w:val="21"/>
              </w:rPr>
              <w:t>工业富联、公司、</w:t>
            </w:r>
          </w:p>
          <w:p>
            <w:pPr>
              <w:pStyle w:val="TableParagraph"/>
              <w:spacing w:line="250" w:lineRule="exact" w:before="4"/>
              <w:ind w:left="107" w:right="-15"/>
              <w:rPr>
                <w:sz w:val="21"/>
              </w:rPr>
            </w:pPr>
            <w:r>
              <w:rPr>
                <w:spacing w:val="-1"/>
                <w:sz w:val="21"/>
              </w:rPr>
              <w:t>本公司、本集团</w:t>
            </w:r>
            <w:r>
              <w:rPr>
                <w:sz w:val="21"/>
              </w:rPr>
              <w:t> </w:t>
            </w:r>
          </w:p>
        </w:tc>
        <w:tc>
          <w:tcPr>
            <w:tcW w:w="427" w:type="dxa"/>
          </w:tcPr>
          <w:p>
            <w:pPr>
              <w:pStyle w:val="TableParagraph"/>
              <w:spacing w:before="137"/>
              <w:ind w:right="-15"/>
              <w:jc w:val="right"/>
              <w:rPr>
                <w:sz w:val="21"/>
              </w:rPr>
            </w:pPr>
            <w:r>
              <w:rPr>
                <w:sz w:val="21"/>
              </w:rPr>
              <w:t>指 </w:t>
            </w:r>
          </w:p>
        </w:tc>
        <w:tc>
          <w:tcPr>
            <w:tcW w:w="6702" w:type="dxa"/>
          </w:tcPr>
          <w:p>
            <w:pPr>
              <w:pStyle w:val="TableParagraph"/>
              <w:spacing w:before="137"/>
              <w:ind w:left="108"/>
              <w:rPr>
                <w:sz w:val="21"/>
              </w:rPr>
            </w:pPr>
            <w:r>
              <w:rPr>
                <w:spacing w:val="-1"/>
                <w:sz w:val="21"/>
              </w:rPr>
              <w:t>富士康工业互联网股份有限公司</w:t>
            </w:r>
            <w:r>
              <w:rPr>
                <w:sz w:val="21"/>
              </w:rPr>
              <w:t> </w:t>
            </w:r>
          </w:p>
        </w:tc>
      </w:tr>
      <w:tr>
        <w:trPr>
          <w:trHeight w:val="818" w:hRule="atLeast"/>
        </w:trPr>
        <w:tc>
          <w:tcPr>
            <w:tcW w:w="1694" w:type="dxa"/>
          </w:tcPr>
          <w:p>
            <w:pPr>
              <w:pStyle w:val="TableParagraph"/>
              <w:spacing w:before="5"/>
              <w:rPr>
                <w:sz w:val="21"/>
              </w:rPr>
            </w:pPr>
          </w:p>
          <w:p>
            <w:pPr>
              <w:pStyle w:val="TableParagraph"/>
              <w:ind w:left="107"/>
              <w:rPr>
                <w:sz w:val="21"/>
              </w:rPr>
            </w:pPr>
            <w:r>
              <w:rPr>
                <w:spacing w:val="-1"/>
                <w:sz w:val="21"/>
              </w:rPr>
              <w:t>会计准则</w:t>
            </w:r>
            <w:r>
              <w:rPr>
                <w:sz w:val="21"/>
              </w:rPr>
              <w:t> </w:t>
            </w:r>
          </w:p>
        </w:tc>
        <w:tc>
          <w:tcPr>
            <w:tcW w:w="427" w:type="dxa"/>
          </w:tcPr>
          <w:p>
            <w:pPr>
              <w:pStyle w:val="TableParagraph"/>
              <w:spacing w:before="5"/>
              <w:rPr>
                <w:sz w:val="21"/>
              </w:rPr>
            </w:pPr>
          </w:p>
          <w:p>
            <w:pPr>
              <w:pStyle w:val="TableParagraph"/>
              <w:ind w:right="-15"/>
              <w:jc w:val="right"/>
              <w:rPr>
                <w:sz w:val="21"/>
              </w:rPr>
            </w:pPr>
            <w:r>
              <w:rPr>
                <w:sz w:val="21"/>
              </w:rPr>
              <w:t>指 </w:t>
            </w:r>
          </w:p>
        </w:tc>
        <w:tc>
          <w:tcPr>
            <w:tcW w:w="6702" w:type="dxa"/>
          </w:tcPr>
          <w:p>
            <w:pPr>
              <w:pStyle w:val="TableParagraph"/>
              <w:spacing w:before="1"/>
              <w:ind w:left="108"/>
              <w:rPr>
                <w:sz w:val="21"/>
              </w:rPr>
            </w:pPr>
            <w:r>
              <w:rPr>
                <w:spacing w:val="-9"/>
                <w:sz w:val="21"/>
              </w:rPr>
              <w:t>财政部于 </w:t>
            </w:r>
            <w:r>
              <w:rPr>
                <w:rFonts w:ascii="Times New Roman" w:eastAsia="Times New Roman"/>
                <w:sz w:val="21"/>
              </w:rPr>
              <w:t>2006</w:t>
            </w:r>
            <w:r>
              <w:rPr>
                <w:rFonts w:ascii="Times New Roman" w:eastAsia="Times New Roman"/>
                <w:spacing w:val="10"/>
                <w:sz w:val="21"/>
              </w:rPr>
              <w:t> </w:t>
            </w:r>
            <w:r>
              <w:rPr>
                <w:spacing w:val="-22"/>
                <w:sz w:val="21"/>
              </w:rPr>
              <w:t>年 </w:t>
            </w:r>
            <w:r>
              <w:rPr>
                <w:rFonts w:ascii="Times New Roman" w:eastAsia="Times New Roman"/>
                <w:sz w:val="21"/>
              </w:rPr>
              <w:t>2</w:t>
            </w:r>
            <w:r>
              <w:rPr>
                <w:rFonts w:ascii="Times New Roman" w:eastAsia="Times New Roman"/>
                <w:spacing w:val="11"/>
                <w:sz w:val="21"/>
              </w:rPr>
              <w:t> </w:t>
            </w:r>
            <w:r>
              <w:rPr>
                <w:spacing w:val="-21"/>
                <w:sz w:val="21"/>
              </w:rPr>
              <w:t>月 </w:t>
            </w:r>
            <w:r>
              <w:rPr>
                <w:rFonts w:ascii="Times New Roman" w:eastAsia="Times New Roman"/>
                <w:sz w:val="21"/>
              </w:rPr>
              <w:t>15</w:t>
            </w:r>
            <w:r>
              <w:rPr>
                <w:rFonts w:ascii="Times New Roman" w:eastAsia="Times New Roman"/>
                <w:spacing w:val="8"/>
                <w:sz w:val="21"/>
              </w:rPr>
              <w:t> </w:t>
            </w:r>
            <w:r>
              <w:rPr>
                <w:spacing w:val="-8"/>
                <w:sz w:val="21"/>
              </w:rPr>
              <w:t>日颁布并于 </w:t>
            </w:r>
            <w:r>
              <w:rPr>
                <w:rFonts w:ascii="Times New Roman" w:eastAsia="Times New Roman"/>
                <w:sz w:val="21"/>
              </w:rPr>
              <w:t>2014</w:t>
            </w:r>
            <w:r>
              <w:rPr>
                <w:rFonts w:ascii="Times New Roman" w:eastAsia="Times New Roman"/>
                <w:spacing w:val="9"/>
                <w:sz w:val="21"/>
              </w:rPr>
              <w:t> </w:t>
            </w:r>
            <w:r>
              <w:rPr>
                <w:sz w:val="21"/>
              </w:rPr>
              <w:t>年最新修订的《企业会计准</w:t>
            </w:r>
          </w:p>
          <w:p>
            <w:pPr>
              <w:pStyle w:val="TableParagraph"/>
              <w:spacing w:line="270" w:lineRule="atLeast"/>
              <w:ind w:left="108" w:right="92"/>
              <w:rPr>
                <w:sz w:val="21"/>
              </w:rPr>
            </w:pPr>
            <w:r>
              <w:rPr>
                <w:spacing w:val="-1"/>
                <w:sz w:val="21"/>
              </w:rPr>
              <w:t>则——基本准则》和具体会计准则，财政部颁布的企业会计准则应用指</w:t>
            </w:r>
            <w:r>
              <w:rPr>
                <w:sz w:val="21"/>
              </w:rPr>
              <w:t>南、企业会计准则解释及其他相关规定 </w:t>
            </w:r>
          </w:p>
        </w:tc>
      </w:tr>
      <w:tr>
        <w:trPr>
          <w:trHeight w:val="1361" w:hRule="atLeast"/>
        </w:trPr>
        <w:tc>
          <w:tcPr>
            <w:tcW w:w="1694" w:type="dxa"/>
          </w:tcPr>
          <w:p>
            <w:pPr>
              <w:pStyle w:val="TableParagraph"/>
              <w:rPr>
                <w:sz w:val="20"/>
              </w:rPr>
            </w:pPr>
          </w:p>
          <w:p>
            <w:pPr>
              <w:pStyle w:val="TableParagraph"/>
              <w:spacing w:before="8"/>
              <w:rPr>
                <w:sz w:val="22"/>
              </w:rPr>
            </w:pPr>
          </w:p>
          <w:p>
            <w:pPr>
              <w:pStyle w:val="TableParagraph"/>
              <w:ind w:left="107"/>
              <w:rPr>
                <w:sz w:val="21"/>
              </w:rPr>
            </w:pPr>
            <w:r>
              <w:rPr>
                <w:sz w:val="21"/>
              </w:rPr>
              <w:t>云计算 </w:t>
            </w:r>
          </w:p>
        </w:tc>
        <w:tc>
          <w:tcPr>
            <w:tcW w:w="427" w:type="dxa"/>
          </w:tcPr>
          <w:p>
            <w:pPr>
              <w:pStyle w:val="TableParagraph"/>
              <w:rPr>
                <w:sz w:val="20"/>
              </w:rPr>
            </w:pPr>
          </w:p>
          <w:p>
            <w:pPr>
              <w:pStyle w:val="TableParagraph"/>
              <w:spacing w:before="8"/>
              <w:rPr>
                <w:sz w:val="22"/>
              </w:rPr>
            </w:pPr>
          </w:p>
          <w:p>
            <w:pPr>
              <w:pStyle w:val="TableParagraph"/>
              <w:ind w:right="-15"/>
              <w:jc w:val="right"/>
              <w:rPr>
                <w:sz w:val="21"/>
              </w:rPr>
            </w:pPr>
            <w:r>
              <w:rPr>
                <w:sz w:val="21"/>
              </w:rPr>
              <w:t>指 </w:t>
            </w:r>
          </w:p>
        </w:tc>
        <w:tc>
          <w:tcPr>
            <w:tcW w:w="6702" w:type="dxa"/>
          </w:tcPr>
          <w:p>
            <w:pPr>
              <w:pStyle w:val="TableParagraph"/>
              <w:spacing w:before="1"/>
              <w:ind w:left="108"/>
              <w:rPr>
                <w:sz w:val="21"/>
              </w:rPr>
            </w:pPr>
            <w:r>
              <w:rPr>
                <w:sz w:val="21"/>
              </w:rPr>
              <w:t>云计算产品及解决方案业务主要为企业及品牌服务商、云服务提供商</w:t>
            </w:r>
          </w:p>
          <w:p>
            <w:pPr>
              <w:pStyle w:val="TableParagraph"/>
              <w:spacing w:line="242" w:lineRule="auto" w:before="4"/>
              <w:ind w:left="108" w:right="-15"/>
              <w:jc w:val="both"/>
              <w:rPr>
                <w:sz w:val="21"/>
              </w:rPr>
            </w:pPr>
            <w:r>
              <w:rPr>
                <w:sz w:val="21"/>
              </w:rPr>
              <w:t>（</w:t>
            </w:r>
            <w:r>
              <w:rPr>
                <w:rFonts w:ascii="Times New Roman" w:eastAsia="Times New Roman"/>
                <w:sz w:val="21"/>
              </w:rPr>
              <w:t>Cloud</w:t>
            </w:r>
            <w:r>
              <w:rPr>
                <w:rFonts w:ascii="Times New Roman" w:eastAsia="Times New Roman"/>
                <w:spacing w:val="10"/>
                <w:sz w:val="21"/>
              </w:rPr>
              <w:t> </w:t>
            </w:r>
            <w:r>
              <w:rPr>
                <w:rFonts w:ascii="Times New Roman" w:eastAsia="Times New Roman"/>
                <w:sz w:val="21"/>
              </w:rPr>
              <w:t>Service</w:t>
            </w:r>
            <w:r>
              <w:rPr>
                <w:rFonts w:ascii="Times New Roman" w:eastAsia="Times New Roman"/>
                <w:spacing w:val="7"/>
                <w:sz w:val="21"/>
              </w:rPr>
              <w:t> </w:t>
            </w:r>
            <w:r>
              <w:rPr>
                <w:rFonts w:ascii="Times New Roman" w:eastAsia="Times New Roman"/>
                <w:sz w:val="21"/>
              </w:rPr>
              <w:t>Providers</w:t>
            </w:r>
            <w:r>
              <w:rPr>
                <w:sz w:val="21"/>
              </w:rPr>
              <w:t>）、互联网服务商、电信运营商、有线电视运营商等不同类型客户提供涵盖云与边缘计算及存储所需的算力及软硬</w:t>
            </w:r>
            <w:r>
              <w:rPr>
                <w:spacing w:val="1"/>
                <w:sz w:val="21"/>
              </w:rPr>
              <w:t> </w:t>
            </w:r>
            <w:r>
              <w:rPr>
                <w:spacing w:val="-15"/>
                <w:sz w:val="21"/>
              </w:rPr>
              <w:t>结合解决方案，包括但不限于服务器、存储、</w:t>
            </w:r>
            <w:r>
              <w:rPr>
                <w:rFonts w:ascii="Times New Roman" w:eastAsia="Times New Roman"/>
                <w:sz w:val="21"/>
              </w:rPr>
              <w:t>8k</w:t>
            </w:r>
            <w:r>
              <w:rPr>
                <w:rFonts w:ascii="Times New Roman" w:eastAsia="Times New Roman"/>
                <w:spacing w:val="1"/>
                <w:sz w:val="21"/>
              </w:rPr>
              <w:t> </w:t>
            </w:r>
            <w:r>
              <w:rPr>
                <w:spacing w:val="-23"/>
                <w:sz w:val="21"/>
              </w:rPr>
              <w:t>工作站</w:t>
            </w:r>
            <w:r>
              <w:rPr>
                <w:sz w:val="21"/>
              </w:rPr>
              <w:t>（</w:t>
            </w:r>
            <w:r>
              <w:rPr>
                <w:rFonts w:ascii="Times New Roman" w:eastAsia="Times New Roman"/>
                <w:sz w:val="21"/>
              </w:rPr>
              <w:t>8K</w:t>
            </w:r>
            <w:r>
              <w:rPr>
                <w:rFonts w:ascii="Times New Roman" w:eastAsia="Times New Roman"/>
                <w:spacing w:val="-13"/>
                <w:sz w:val="21"/>
              </w:rPr>
              <w:t> </w:t>
            </w:r>
            <w:r>
              <w:rPr>
                <w:rFonts w:ascii="Times New Roman" w:eastAsia="Times New Roman"/>
                <w:sz w:val="21"/>
              </w:rPr>
              <w:t>Workstation</w:t>
            </w:r>
            <w:r>
              <w:rPr>
                <w:sz w:val="21"/>
              </w:rPr>
              <w:t>）</w:t>
            </w:r>
          </w:p>
          <w:p>
            <w:pPr>
              <w:pStyle w:val="TableParagraph"/>
              <w:spacing w:line="250" w:lineRule="exact" w:before="2"/>
              <w:ind w:left="108"/>
              <w:jc w:val="both"/>
              <w:rPr>
                <w:sz w:val="21"/>
              </w:rPr>
            </w:pPr>
            <w:r>
              <w:rPr>
                <w:spacing w:val="-10"/>
                <w:sz w:val="21"/>
              </w:rPr>
              <w:t>等设备，及 </w:t>
            </w:r>
            <w:r>
              <w:rPr>
                <w:rFonts w:ascii="Times New Roman" w:eastAsia="Times New Roman"/>
                <w:sz w:val="21"/>
              </w:rPr>
              <w:t>HPC</w:t>
            </w:r>
            <w:r>
              <w:rPr>
                <w:rFonts w:ascii="Times New Roman" w:eastAsia="Times New Roman"/>
                <w:spacing w:val="-2"/>
                <w:sz w:val="21"/>
              </w:rPr>
              <w:t> </w:t>
            </w:r>
            <w:r>
              <w:rPr>
                <w:sz w:val="21"/>
              </w:rPr>
              <w:t>技术</w:t>
            </w:r>
            <w:r>
              <w:rPr>
                <w:rFonts w:ascii="Times New Roman" w:eastAsia="Times New Roman"/>
                <w:sz w:val="21"/>
              </w:rPr>
              <w:t>/HCI</w:t>
            </w:r>
            <w:r>
              <w:rPr>
                <w:rFonts w:ascii="Times New Roman" w:eastAsia="Times New Roman"/>
                <w:spacing w:val="-3"/>
                <w:sz w:val="21"/>
              </w:rPr>
              <w:t> </w:t>
            </w:r>
            <w:r>
              <w:rPr>
                <w:sz w:val="21"/>
              </w:rPr>
              <w:t>架构、浸没式液冷、</w:t>
            </w:r>
            <w:r>
              <w:rPr>
                <w:rFonts w:ascii="Times New Roman" w:eastAsia="Times New Roman"/>
                <w:sz w:val="21"/>
              </w:rPr>
              <w:t>FoxMoD</w:t>
            </w:r>
            <w:r>
              <w:rPr>
                <w:rFonts w:ascii="Times New Roman" w:eastAsia="Times New Roman"/>
                <w:spacing w:val="-2"/>
                <w:sz w:val="21"/>
              </w:rPr>
              <w:t> </w:t>
            </w:r>
            <w:r>
              <w:rPr>
                <w:sz w:val="21"/>
              </w:rPr>
              <w:t>等技术 </w:t>
            </w:r>
          </w:p>
        </w:tc>
      </w:tr>
      <w:tr>
        <w:trPr>
          <w:trHeight w:val="546" w:hRule="atLeast"/>
        </w:trPr>
        <w:tc>
          <w:tcPr>
            <w:tcW w:w="1694" w:type="dxa"/>
          </w:tcPr>
          <w:p>
            <w:pPr>
              <w:pStyle w:val="TableParagraph"/>
              <w:spacing w:before="138"/>
              <w:ind w:left="107"/>
              <w:rPr>
                <w:sz w:val="21"/>
              </w:rPr>
            </w:pPr>
            <w:r>
              <w:rPr>
                <w:spacing w:val="-1"/>
                <w:sz w:val="21"/>
              </w:rPr>
              <w:t>边缘计算</w:t>
            </w:r>
            <w:r>
              <w:rPr>
                <w:sz w:val="21"/>
              </w:rPr>
              <w:t> </w:t>
            </w:r>
          </w:p>
        </w:tc>
        <w:tc>
          <w:tcPr>
            <w:tcW w:w="427" w:type="dxa"/>
          </w:tcPr>
          <w:p>
            <w:pPr>
              <w:pStyle w:val="TableParagraph"/>
              <w:spacing w:before="138"/>
              <w:ind w:right="-15"/>
              <w:jc w:val="right"/>
              <w:rPr>
                <w:sz w:val="21"/>
              </w:rPr>
            </w:pPr>
            <w:r>
              <w:rPr>
                <w:sz w:val="21"/>
              </w:rPr>
              <w:t>指 </w:t>
            </w:r>
          </w:p>
        </w:tc>
        <w:tc>
          <w:tcPr>
            <w:tcW w:w="6702" w:type="dxa"/>
          </w:tcPr>
          <w:p>
            <w:pPr>
              <w:pStyle w:val="TableParagraph"/>
              <w:spacing w:line="270" w:lineRule="atLeast"/>
              <w:ind w:left="108" w:right="91"/>
              <w:rPr>
                <w:sz w:val="21"/>
              </w:rPr>
            </w:pPr>
            <w:r>
              <w:rPr>
                <w:spacing w:val="-1"/>
                <w:sz w:val="21"/>
              </w:rPr>
              <w:t>是指靠近物或数据源头的一侧，采用网络、计算、存储、应用核心能力</w:t>
            </w:r>
            <w:r>
              <w:rPr>
                <w:sz w:val="21"/>
              </w:rPr>
              <w:t>为一体的开发平台，就近提供最近段服务 </w:t>
            </w:r>
          </w:p>
        </w:tc>
      </w:tr>
      <w:tr>
        <w:trPr>
          <w:trHeight w:val="270" w:hRule="atLeast"/>
        </w:trPr>
        <w:tc>
          <w:tcPr>
            <w:tcW w:w="1694" w:type="dxa"/>
          </w:tcPr>
          <w:p>
            <w:pPr>
              <w:pStyle w:val="TableParagraph"/>
              <w:spacing w:before="7"/>
              <w:ind w:left="107"/>
              <w:rPr>
                <w:rFonts w:ascii="Times New Roman"/>
                <w:sz w:val="21"/>
              </w:rPr>
            </w:pPr>
            <w:r>
              <w:rPr>
                <w:rFonts w:ascii="Times New Roman"/>
                <w:sz w:val="21"/>
              </w:rPr>
              <w:t>NPI</w:t>
            </w:r>
          </w:p>
        </w:tc>
        <w:tc>
          <w:tcPr>
            <w:tcW w:w="427" w:type="dxa"/>
          </w:tcPr>
          <w:p>
            <w:pPr>
              <w:pStyle w:val="TableParagraph"/>
              <w:spacing w:line="250" w:lineRule="exact" w:before="1"/>
              <w:ind w:right="-15"/>
              <w:jc w:val="right"/>
              <w:rPr>
                <w:sz w:val="21"/>
              </w:rPr>
            </w:pPr>
            <w:r>
              <w:rPr>
                <w:sz w:val="21"/>
              </w:rPr>
              <w:t>指 </w:t>
            </w:r>
          </w:p>
        </w:tc>
        <w:tc>
          <w:tcPr>
            <w:tcW w:w="6702" w:type="dxa"/>
          </w:tcPr>
          <w:p>
            <w:pPr>
              <w:pStyle w:val="TableParagraph"/>
              <w:spacing w:line="250" w:lineRule="exact" w:before="1"/>
              <w:ind w:left="108"/>
              <w:rPr>
                <w:sz w:val="21"/>
              </w:rPr>
            </w:pPr>
            <w:r>
              <w:rPr>
                <w:rFonts w:ascii="Times New Roman" w:eastAsia="Times New Roman"/>
                <w:sz w:val="21"/>
              </w:rPr>
              <w:t>New</w:t>
            </w:r>
            <w:r>
              <w:rPr>
                <w:rFonts w:ascii="Times New Roman" w:eastAsia="Times New Roman"/>
                <w:spacing w:val="-5"/>
                <w:sz w:val="21"/>
              </w:rPr>
              <w:t> </w:t>
            </w:r>
            <w:r>
              <w:rPr>
                <w:rFonts w:ascii="Times New Roman" w:eastAsia="Times New Roman"/>
                <w:sz w:val="21"/>
              </w:rPr>
              <w:t>Product</w:t>
            </w:r>
            <w:r>
              <w:rPr>
                <w:rFonts w:ascii="Times New Roman" w:eastAsia="Times New Roman"/>
                <w:spacing w:val="-2"/>
                <w:sz w:val="21"/>
              </w:rPr>
              <w:t> </w:t>
            </w:r>
            <w:r>
              <w:rPr>
                <w:rFonts w:ascii="Times New Roman" w:eastAsia="Times New Roman"/>
                <w:sz w:val="21"/>
              </w:rPr>
              <w:t>Introduction</w:t>
            </w:r>
            <w:r>
              <w:rPr>
                <w:sz w:val="21"/>
              </w:rPr>
              <w:t>，即新产品导入</w:t>
            </w:r>
          </w:p>
        </w:tc>
      </w:tr>
      <w:tr>
        <w:trPr>
          <w:trHeight w:val="273" w:hRule="atLeast"/>
        </w:trPr>
        <w:tc>
          <w:tcPr>
            <w:tcW w:w="1694" w:type="dxa"/>
          </w:tcPr>
          <w:p>
            <w:pPr>
              <w:pStyle w:val="TableParagraph"/>
              <w:spacing w:before="10"/>
              <w:ind w:left="107"/>
              <w:rPr>
                <w:rFonts w:ascii="Times New Roman"/>
                <w:sz w:val="21"/>
              </w:rPr>
            </w:pPr>
            <w:r>
              <w:rPr>
                <w:rFonts w:ascii="Times New Roman"/>
                <w:sz w:val="21"/>
              </w:rPr>
              <w:t>GPU</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rFonts w:ascii="Times New Roman" w:eastAsia="Times New Roman"/>
                <w:sz w:val="21"/>
              </w:rPr>
              <w:t>Graphics</w:t>
            </w:r>
            <w:r>
              <w:rPr>
                <w:rFonts w:ascii="Times New Roman" w:eastAsia="Times New Roman"/>
                <w:spacing w:val="-2"/>
                <w:sz w:val="21"/>
              </w:rPr>
              <w:t> </w:t>
            </w:r>
            <w:r>
              <w:rPr>
                <w:rFonts w:ascii="Times New Roman" w:eastAsia="Times New Roman"/>
                <w:sz w:val="21"/>
              </w:rPr>
              <w:t>processing</w:t>
            </w:r>
            <w:r>
              <w:rPr>
                <w:rFonts w:ascii="Times New Roman" w:eastAsia="Times New Roman"/>
                <w:spacing w:val="-1"/>
                <w:sz w:val="21"/>
              </w:rPr>
              <w:t> </w:t>
            </w:r>
            <w:r>
              <w:rPr>
                <w:rFonts w:ascii="Times New Roman" w:eastAsia="Times New Roman"/>
                <w:sz w:val="21"/>
              </w:rPr>
              <w:t>unit</w:t>
            </w:r>
            <w:r>
              <w:rPr>
                <w:sz w:val="21"/>
              </w:rPr>
              <w:t>，即图形处理器</w:t>
            </w:r>
          </w:p>
        </w:tc>
      </w:tr>
      <w:tr>
        <w:trPr>
          <w:trHeight w:val="544" w:hRule="atLeast"/>
        </w:trPr>
        <w:tc>
          <w:tcPr>
            <w:tcW w:w="1694" w:type="dxa"/>
          </w:tcPr>
          <w:p>
            <w:pPr>
              <w:pStyle w:val="TableParagraph"/>
              <w:spacing w:before="144"/>
              <w:ind w:left="107"/>
              <w:rPr>
                <w:rFonts w:ascii="Times New Roman"/>
                <w:sz w:val="21"/>
              </w:rPr>
            </w:pPr>
            <w:r>
              <w:rPr>
                <w:rFonts w:ascii="Times New Roman"/>
                <w:sz w:val="21"/>
              </w:rPr>
              <w:t>IDC</w:t>
            </w:r>
          </w:p>
        </w:tc>
        <w:tc>
          <w:tcPr>
            <w:tcW w:w="427" w:type="dxa"/>
          </w:tcPr>
          <w:p>
            <w:pPr>
              <w:pStyle w:val="TableParagraph"/>
              <w:spacing w:before="138"/>
              <w:ind w:right="-15"/>
              <w:jc w:val="right"/>
              <w:rPr>
                <w:sz w:val="21"/>
              </w:rPr>
            </w:pPr>
            <w:r>
              <w:rPr>
                <w:sz w:val="21"/>
              </w:rPr>
              <w:t>指 </w:t>
            </w:r>
          </w:p>
        </w:tc>
        <w:tc>
          <w:tcPr>
            <w:tcW w:w="6702" w:type="dxa"/>
          </w:tcPr>
          <w:p>
            <w:pPr>
              <w:pStyle w:val="TableParagraph"/>
              <w:spacing w:before="1"/>
              <w:ind w:left="108"/>
              <w:rPr>
                <w:sz w:val="21"/>
              </w:rPr>
            </w:pPr>
            <w:r>
              <w:rPr>
                <w:rFonts w:ascii="Times New Roman" w:eastAsia="Times New Roman"/>
                <w:sz w:val="21"/>
              </w:rPr>
              <w:t>International</w:t>
            </w:r>
            <w:r>
              <w:rPr>
                <w:rFonts w:ascii="Times New Roman" w:eastAsia="Times New Roman"/>
                <w:spacing w:val="-6"/>
                <w:sz w:val="21"/>
              </w:rPr>
              <w:t> </w:t>
            </w:r>
            <w:r>
              <w:rPr>
                <w:rFonts w:ascii="Times New Roman" w:eastAsia="Times New Roman"/>
                <w:sz w:val="21"/>
              </w:rPr>
              <w:t>Data</w:t>
            </w:r>
            <w:r>
              <w:rPr>
                <w:rFonts w:ascii="Times New Roman" w:eastAsia="Times New Roman"/>
                <w:spacing w:val="-4"/>
                <w:sz w:val="21"/>
              </w:rPr>
              <w:t> </w:t>
            </w:r>
            <w:r>
              <w:rPr>
                <w:rFonts w:ascii="Times New Roman" w:eastAsia="Times New Roman"/>
                <w:sz w:val="21"/>
              </w:rPr>
              <w:t>Corporation</w:t>
            </w:r>
            <w:r>
              <w:rPr>
                <w:sz w:val="21"/>
              </w:rPr>
              <w:t>，即国际数据公司，全球著名的信息技术、</w:t>
            </w:r>
          </w:p>
          <w:p>
            <w:pPr>
              <w:pStyle w:val="TableParagraph"/>
              <w:spacing w:line="250" w:lineRule="exact" w:before="4"/>
              <w:ind w:left="108"/>
              <w:rPr>
                <w:sz w:val="21"/>
              </w:rPr>
            </w:pPr>
            <w:r>
              <w:rPr>
                <w:spacing w:val="-1"/>
                <w:sz w:val="21"/>
              </w:rPr>
              <w:t>电信行业和消费科技市场咨询、顾问和活动服务专业提供商</w:t>
            </w:r>
          </w:p>
        </w:tc>
      </w:tr>
      <w:tr>
        <w:trPr>
          <w:trHeight w:val="273" w:hRule="atLeast"/>
        </w:trPr>
        <w:tc>
          <w:tcPr>
            <w:tcW w:w="1694" w:type="dxa"/>
          </w:tcPr>
          <w:p>
            <w:pPr>
              <w:pStyle w:val="TableParagraph"/>
              <w:spacing w:before="10"/>
              <w:ind w:left="107"/>
              <w:rPr>
                <w:rFonts w:ascii="Times New Roman"/>
                <w:sz w:val="21"/>
              </w:rPr>
            </w:pPr>
            <w:r>
              <w:rPr>
                <w:rFonts w:ascii="Times New Roman"/>
                <w:sz w:val="21"/>
              </w:rPr>
              <w:t>3C</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sz w:val="21"/>
              </w:rPr>
              <w:t>计算机、通讯、消费电子产品</w:t>
            </w:r>
          </w:p>
        </w:tc>
      </w:tr>
      <w:tr>
        <w:trPr>
          <w:trHeight w:val="270" w:hRule="atLeast"/>
        </w:trPr>
        <w:tc>
          <w:tcPr>
            <w:tcW w:w="1694" w:type="dxa"/>
          </w:tcPr>
          <w:p>
            <w:pPr>
              <w:pStyle w:val="TableParagraph"/>
              <w:spacing w:before="7"/>
              <w:ind w:left="107"/>
              <w:rPr>
                <w:rFonts w:ascii="Times New Roman"/>
                <w:sz w:val="21"/>
              </w:rPr>
            </w:pPr>
            <w:r>
              <w:rPr>
                <w:rFonts w:ascii="Times New Roman"/>
                <w:sz w:val="21"/>
              </w:rPr>
              <w:t>5G</w:t>
            </w:r>
          </w:p>
        </w:tc>
        <w:tc>
          <w:tcPr>
            <w:tcW w:w="427" w:type="dxa"/>
          </w:tcPr>
          <w:p>
            <w:pPr>
              <w:pStyle w:val="TableParagraph"/>
              <w:spacing w:line="250" w:lineRule="exact" w:before="1"/>
              <w:ind w:right="-15"/>
              <w:jc w:val="right"/>
              <w:rPr>
                <w:sz w:val="21"/>
              </w:rPr>
            </w:pPr>
            <w:r>
              <w:rPr>
                <w:sz w:val="21"/>
              </w:rPr>
              <w:t>指 </w:t>
            </w:r>
          </w:p>
        </w:tc>
        <w:tc>
          <w:tcPr>
            <w:tcW w:w="6702" w:type="dxa"/>
          </w:tcPr>
          <w:p>
            <w:pPr>
              <w:pStyle w:val="TableParagraph"/>
              <w:spacing w:line="250" w:lineRule="exact" w:before="1"/>
              <w:ind w:left="108"/>
              <w:rPr>
                <w:sz w:val="21"/>
              </w:rPr>
            </w:pPr>
            <w:r>
              <w:rPr>
                <w:rFonts w:ascii="Times New Roman" w:eastAsia="Times New Roman"/>
                <w:sz w:val="21"/>
              </w:rPr>
              <w:t>5th-Generation</w:t>
            </w:r>
            <w:r>
              <w:rPr>
                <w:sz w:val="21"/>
              </w:rPr>
              <w:t>，第五代移动电话行动标准，也称第五代移动通信技术</w:t>
            </w:r>
          </w:p>
        </w:tc>
      </w:tr>
      <w:tr>
        <w:trPr>
          <w:trHeight w:val="273" w:hRule="atLeast"/>
        </w:trPr>
        <w:tc>
          <w:tcPr>
            <w:tcW w:w="1694" w:type="dxa"/>
          </w:tcPr>
          <w:p>
            <w:pPr>
              <w:pStyle w:val="TableParagraph"/>
              <w:spacing w:before="10"/>
              <w:ind w:left="107"/>
              <w:rPr>
                <w:rFonts w:ascii="Times New Roman"/>
                <w:sz w:val="21"/>
              </w:rPr>
            </w:pPr>
            <w:r>
              <w:rPr>
                <w:rFonts w:ascii="Times New Roman"/>
                <w:sz w:val="21"/>
              </w:rPr>
              <w:t>Wi-Fi</w:t>
            </w:r>
            <w:r>
              <w:rPr>
                <w:rFonts w:ascii="Times New Roman"/>
                <w:spacing w:val="-3"/>
                <w:sz w:val="21"/>
              </w:rPr>
              <w:t> </w:t>
            </w:r>
            <w:r>
              <w:rPr>
                <w:rFonts w:ascii="Times New Roman"/>
                <w:sz w:val="21"/>
              </w:rPr>
              <w:t>6</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spacing w:val="-18"/>
                <w:sz w:val="21"/>
              </w:rPr>
              <w:t>原名 </w:t>
            </w:r>
            <w:r>
              <w:rPr>
                <w:rFonts w:ascii="Times New Roman" w:eastAsia="Times New Roman"/>
                <w:spacing w:val="-1"/>
                <w:sz w:val="21"/>
              </w:rPr>
              <w:t>IEEE</w:t>
            </w:r>
            <w:r>
              <w:rPr>
                <w:rFonts w:ascii="Times New Roman" w:eastAsia="Times New Roman"/>
                <w:sz w:val="21"/>
              </w:rPr>
              <w:t> 802.11ax</w:t>
            </w:r>
            <w:r>
              <w:rPr>
                <w:spacing w:val="-18"/>
                <w:sz w:val="21"/>
              </w:rPr>
              <w:t>，为 </w:t>
            </w:r>
            <w:r>
              <w:rPr>
                <w:rFonts w:ascii="Times New Roman" w:eastAsia="Times New Roman"/>
                <w:sz w:val="21"/>
              </w:rPr>
              <w:t>Wi-Fi</w:t>
            </w:r>
            <w:r>
              <w:rPr>
                <w:rFonts w:ascii="Times New Roman" w:eastAsia="Times New Roman"/>
                <w:spacing w:val="-1"/>
                <w:sz w:val="21"/>
              </w:rPr>
              <w:t> </w:t>
            </w:r>
            <w:r>
              <w:rPr>
                <w:sz w:val="21"/>
              </w:rPr>
              <w:t>联盟所推出的新一代无线区域网络标准</w:t>
            </w:r>
          </w:p>
        </w:tc>
      </w:tr>
      <w:tr>
        <w:trPr>
          <w:trHeight w:val="273" w:hRule="atLeast"/>
        </w:trPr>
        <w:tc>
          <w:tcPr>
            <w:tcW w:w="1694" w:type="dxa"/>
          </w:tcPr>
          <w:p>
            <w:pPr>
              <w:pStyle w:val="TableParagraph"/>
              <w:spacing w:before="10"/>
              <w:ind w:left="107"/>
              <w:rPr>
                <w:rFonts w:ascii="Times New Roman"/>
                <w:sz w:val="21"/>
              </w:rPr>
            </w:pPr>
            <w:r>
              <w:rPr>
                <w:rFonts w:ascii="Times New Roman"/>
                <w:sz w:val="21"/>
              </w:rPr>
              <w:t>AI</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rFonts w:ascii="Times New Roman" w:eastAsia="Times New Roman"/>
                <w:sz w:val="21"/>
              </w:rPr>
              <w:t>Artificial</w:t>
            </w:r>
            <w:r>
              <w:rPr>
                <w:rFonts w:ascii="Times New Roman" w:eastAsia="Times New Roman"/>
                <w:spacing w:val="-3"/>
                <w:sz w:val="21"/>
              </w:rPr>
              <w:t> </w:t>
            </w:r>
            <w:r>
              <w:rPr>
                <w:rFonts w:ascii="Times New Roman" w:eastAsia="Times New Roman"/>
                <w:sz w:val="21"/>
              </w:rPr>
              <w:t>Intelligence</w:t>
            </w:r>
            <w:r>
              <w:rPr>
                <w:sz w:val="21"/>
              </w:rPr>
              <w:t>，即人工智能</w:t>
            </w:r>
          </w:p>
        </w:tc>
      </w:tr>
      <w:tr>
        <w:trPr>
          <w:trHeight w:val="815" w:hRule="atLeast"/>
        </w:trPr>
        <w:tc>
          <w:tcPr>
            <w:tcW w:w="1694" w:type="dxa"/>
          </w:tcPr>
          <w:p>
            <w:pPr>
              <w:pStyle w:val="TableParagraph"/>
              <w:spacing w:before="3"/>
              <w:rPr>
                <w:sz w:val="21"/>
              </w:rPr>
            </w:pPr>
          </w:p>
          <w:p>
            <w:pPr>
              <w:pStyle w:val="TableParagraph"/>
              <w:ind w:left="107"/>
              <w:rPr>
                <w:sz w:val="21"/>
              </w:rPr>
            </w:pPr>
            <w:r>
              <w:rPr>
                <w:sz w:val="21"/>
              </w:rPr>
              <w:t>物联网 </w:t>
            </w:r>
          </w:p>
        </w:tc>
        <w:tc>
          <w:tcPr>
            <w:tcW w:w="427" w:type="dxa"/>
          </w:tcPr>
          <w:p>
            <w:pPr>
              <w:pStyle w:val="TableParagraph"/>
              <w:spacing w:before="3"/>
              <w:rPr>
                <w:sz w:val="21"/>
              </w:rPr>
            </w:pPr>
          </w:p>
          <w:p>
            <w:pPr>
              <w:pStyle w:val="TableParagraph"/>
              <w:ind w:right="-15"/>
              <w:jc w:val="right"/>
              <w:rPr>
                <w:sz w:val="21"/>
              </w:rPr>
            </w:pPr>
            <w:r>
              <w:rPr>
                <w:sz w:val="21"/>
              </w:rPr>
              <w:t>指 </w:t>
            </w:r>
          </w:p>
        </w:tc>
        <w:tc>
          <w:tcPr>
            <w:tcW w:w="6702" w:type="dxa"/>
          </w:tcPr>
          <w:p>
            <w:pPr>
              <w:pStyle w:val="TableParagraph"/>
              <w:spacing w:line="242" w:lineRule="auto" w:before="1"/>
              <w:ind w:left="108" w:right="67"/>
              <w:rPr>
                <w:sz w:val="21"/>
              </w:rPr>
            </w:pPr>
            <w:r>
              <w:rPr>
                <w:sz w:val="21"/>
              </w:rPr>
              <w:t>通过多种信息传感设备，按约定的协议，把任何物品与互联网相连接，</w:t>
            </w:r>
            <w:r>
              <w:rPr>
                <w:spacing w:val="-102"/>
                <w:sz w:val="21"/>
              </w:rPr>
              <w:t> </w:t>
            </w:r>
            <w:r>
              <w:rPr>
                <w:spacing w:val="-5"/>
                <w:sz w:val="21"/>
              </w:rPr>
              <w:t>进行信息交换和通信，以实现智能化识别、定位、跟踪、监控 和管理的</w:t>
            </w:r>
          </w:p>
          <w:p>
            <w:pPr>
              <w:pStyle w:val="TableParagraph"/>
              <w:spacing w:line="250" w:lineRule="exact" w:before="1"/>
              <w:ind w:left="108"/>
              <w:rPr>
                <w:sz w:val="21"/>
              </w:rPr>
            </w:pPr>
            <w:r>
              <w:rPr>
                <w:sz w:val="21"/>
              </w:rPr>
              <w:t>一种网络</w:t>
            </w:r>
          </w:p>
        </w:tc>
      </w:tr>
      <w:tr>
        <w:trPr>
          <w:trHeight w:val="273" w:hRule="atLeast"/>
        </w:trPr>
        <w:tc>
          <w:tcPr>
            <w:tcW w:w="1694" w:type="dxa"/>
          </w:tcPr>
          <w:p>
            <w:pPr>
              <w:pStyle w:val="TableParagraph"/>
              <w:spacing w:line="252" w:lineRule="exact" w:before="1"/>
              <w:ind w:left="107"/>
              <w:rPr>
                <w:sz w:val="21"/>
              </w:rPr>
            </w:pPr>
            <w:r>
              <w:rPr>
                <w:spacing w:val="-1"/>
                <w:sz w:val="21"/>
              </w:rPr>
              <w:t>深圳裕展</w:t>
            </w:r>
            <w:r>
              <w:rPr>
                <w:sz w:val="21"/>
              </w:rPr>
              <w:t> </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spacing w:val="-1"/>
                <w:sz w:val="21"/>
              </w:rPr>
              <w:t>富联裕展科技</w:t>
            </w:r>
            <w:r>
              <w:rPr>
                <w:sz w:val="21"/>
              </w:rPr>
              <w:t>（深圳）有限公司，本公司境内子公司 </w:t>
            </w:r>
          </w:p>
        </w:tc>
      </w:tr>
      <w:tr>
        <w:trPr>
          <w:trHeight w:val="270" w:hRule="atLeast"/>
        </w:trPr>
        <w:tc>
          <w:tcPr>
            <w:tcW w:w="1694" w:type="dxa"/>
          </w:tcPr>
          <w:p>
            <w:pPr>
              <w:pStyle w:val="TableParagraph"/>
              <w:spacing w:line="250" w:lineRule="exact" w:before="1"/>
              <w:ind w:left="107"/>
              <w:rPr>
                <w:sz w:val="21"/>
              </w:rPr>
            </w:pPr>
            <w:r>
              <w:rPr>
                <w:spacing w:val="-1"/>
                <w:sz w:val="21"/>
              </w:rPr>
              <w:t>河南裕展</w:t>
            </w:r>
            <w:r>
              <w:rPr>
                <w:sz w:val="21"/>
              </w:rPr>
              <w:t> </w:t>
            </w:r>
          </w:p>
        </w:tc>
        <w:tc>
          <w:tcPr>
            <w:tcW w:w="427" w:type="dxa"/>
          </w:tcPr>
          <w:p>
            <w:pPr>
              <w:pStyle w:val="TableParagraph"/>
              <w:spacing w:line="250" w:lineRule="exact" w:before="1"/>
              <w:ind w:right="-15"/>
              <w:jc w:val="right"/>
              <w:rPr>
                <w:sz w:val="21"/>
              </w:rPr>
            </w:pPr>
            <w:r>
              <w:rPr>
                <w:sz w:val="21"/>
              </w:rPr>
              <w:t>指 </w:t>
            </w:r>
          </w:p>
        </w:tc>
        <w:tc>
          <w:tcPr>
            <w:tcW w:w="6702" w:type="dxa"/>
          </w:tcPr>
          <w:p>
            <w:pPr>
              <w:pStyle w:val="TableParagraph"/>
              <w:spacing w:line="250" w:lineRule="exact" w:before="1"/>
              <w:ind w:left="108"/>
              <w:rPr>
                <w:sz w:val="21"/>
              </w:rPr>
            </w:pPr>
            <w:r>
              <w:rPr>
                <w:spacing w:val="-1"/>
                <w:sz w:val="21"/>
              </w:rPr>
              <w:t>富联裕展科技</w:t>
            </w:r>
            <w:r>
              <w:rPr>
                <w:sz w:val="21"/>
              </w:rPr>
              <w:t>（河南）有限公司，本公司境内子公司 </w:t>
            </w:r>
          </w:p>
        </w:tc>
      </w:tr>
      <w:tr>
        <w:trPr>
          <w:trHeight w:val="273" w:hRule="atLeast"/>
        </w:trPr>
        <w:tc>
          <w:tcPr>
            <w:tcW w:w="1694" w:type="dxa"/>
          </w:tcPr>
          <w:p>
            <w:pPr>
              <w:pStyle w:val="TableParagraph"/>
              <w:spacing w:line="250" w:lineRule="exact" w:before="3"/>
              <w:ind w:left="107"/>
              <w:rPr>
                <w:sz w:val="21"/>
              </w:rPr>
            </w:pPr>
            <w:r>
              <w:rPr>
                <w:sz w:val="21"/>
              </w:rPr>
              <w:t>郑州富泰华 </w:t>
            </w:r>
          </w:p>
        </w:tc>
        <w:tc>
          <w:tcPr>
            <w:tcW w:w="427" w:type="dxa"/>
          </w:tcPr>
          <w:p>
            <w:pPr>
              <w:pStyle w:val="TableParagraph"/>
              <w:spacing w:line="250" w:lineRule="exact" w:before="3"/>
              <w:ind w:right="-15"/>
              <w:jc w:val="right"/>
              <w:rPr>
                <w:sz w:val="21"/>
              </w:rPr>
            </w:pPr>
            <w:r>
              <w:rPr>
                <w:sz w:val="21"/>
              </w:rPr>
              <w:t>指 </w:t>
            </w:r>
          </w:p>
        </w:tc>
        <w:tc>
          <w:tcPr>
            <w:tcW w:w="6702" w:type="dxa"/>
          </w:tcPr>
          <w:p>
            <w:pPr>
              <w:pStyle w:val="TableParagraph"/>
              <w:spacing w:line="250" w:lineRule="exact" w:before="3"/>
              <w:ind w:left="108"/>
              <w:rPr>
                <w:sz w:val="21"/>
              </w:rPr>
            </w:pPr>
            <w:r>
              <w:rPr>
                <w:spacing w:val="-1"/>
                <w:sz w:val="21"/>
              </w:rPr>
              <w:t>富联精密电子</w:t>
            </w:r>
            <w:r>
              <w:rPr>
                <w:sz w:val="21"/>
              </w:rPr>
              <w:t>（郑州）有限公司，本公司境内子公司 </w:t>
            </w:r>
          </w:p>
        </w:tc>
      </w:tr>
      <w:tr>
        <w:trPr>
          <w:trHeight w:val="544" w:hRule="atLeast"/>
        </w:trPr>
        <w:tc>
          <w:tcPr>
            <w:tcW w:w="1694" w:type="dxa"/>
          </w:tcPr>
          <w:p>
            <w:pPr>
              <w:pStyle w:val="TableParagraph"/>
              <w:spacing w:before="144"/>
              <w:ind w:left="107"/>
              <w:rPr>
                <w:rFonts w:ascii="Times New Roman"/>
                <w:sz w:val="21"/>
              </w:rPr>
            </w:pPr>
            <w:r>
              <w:rPr>
                <w:rFonts w:ascii="Times New Roman"/>
                <w:sz w:val="21"/>
              </w:rPr>
              <w:t>PCB</w:t>
            </w:r>
          </w:p>
        </w:tc>
        <w:tc>
          <w:tcPr>
            <w:tcW w:w="427" w:type="dxa"/>
          </w:tcPr>
          <w:p>
            <w:pPr>
              <w:pStyle w:val="TableParagraph"/>
              <w:spacing w:before="137"/>
              <w:ind w:right="-15"/>
              <w:jc w:val="right"/>
              <w:rPr>
                <w:sz w:val="21"/>
              </w:rPr>
            </w:pPr>
            <w:r>
              <w:rPr>
                <w:sz w:val="21"/>
              </w:rPr>
              <w:t>指 </w:t>
            </w:r>
          </w:p>
        </w:tc>
        <w:tc>
          <w:tcPr>
            <w:tcW w:w="6702" w:type="dxa"/>
          </w:tcPr>
          <w:p>
            <w:pPr>
              <w:pStyle w:val="TableParagraph"/>
              <w:spacing w:before="1"/>
              <w:ind w:left="108"/>
              <w:rPr>
                <w:sz w:val="21"/>
              </w:rPr>
            </w:pPr>
            <w:r>
              <w:rPr>
                <w:rFonts w:ascii="Times New Roman" w:eastAsia="Times New Roman"/>
                <w:spacing w:val="-4"/>
                <w:sz w:val="21"/>
              </w:rPr>
              <w:t>Printed</w:t>
            </w:r>
            <w:r>
              <w:rPr>
                <w:rFonts w:ascii="Times New Roman" w:eastAsia="Times New Roman"/>
                <w:spacing w:val="-14"/>
                <w:sz w:val="21"/>
              </w:rPr>
              <w:t> </w:t>
            </w:r>
            <w:r>
              <w:rPr>
                <w:rFonts w:ascii="Times New Roman" w:eastAsia="Times New Roman"/>
                <w:spacing w:val="-4"/>
                <w:sz w:val="21"/>
              </w:rPr>
              <w:t>Circuit</w:t>
            </w:r>
            <w:r>
              <w:rPr>
                <w:rFonts w:ascii="Times New Roman" w:eastAsia="Times New Roman"/>
                <w:spacing w:val="-15"/>
                <w:sz w:val="21"/>
              </w:rPr>
              <w:t> </w:t>
            </w:r>
            <w:r>
              <w:rPr>
                <w:rFonts w:ascii="Times New Roman" w:eastAsia="Times New Roman"/>
                <w:spacing w:val="-3"/>
                <w:sz w:val="21"/>
              </w:rPr>
              <w:t>Board</w:t>
            </w:r>
            <w:r>
              <w:rPr>
                <w:spacing w:val="-3"/>
                <w:sz w:val="21"/>
              </w:rPr>
              <w:t>，又称印制线路板、印刷电路板、印制线路板，是指</w:t>
            </w:r>
          </w:p>
          <w:p>
            <w:pPr>
              <w:pStyle w:val="TableParagraph"/>
              <w:spacing w:line="250" w:lineRule="exact" w:before="4"/>
              <w:ind w:left="108"/>
              <w:rPr>
                <w:sz w:val="21"/>
              </w:rPr>
            </w:pPr>
            <w:r>
              <w:rPr>
                <w:spacing w:val="-1"/>
                <w:sz w:val="21"/>
              </w:rPr>
              <w:t>在绝缘基材上按预定设计形成点间连接及印刷元件的印制板</w:t>
            </w:r>
          </w:p>
        </w:tc>
      </w:tr>
      <w:tr>
        <w:trPr>
          <w:trHeight w:val="818" w:hRule="atLeast"/>
        </w:trPr>
        <w:tc>
          <w:tcPr>
            <w:tcW w:w="1694" w:type="dxa"/>
          </w:tcPr>
          <w:p>
            <w:pPr>
              <w:pStyle w:val="TableParagraph"/>
              <w:spacing w:before="12"/>
              <w:rPr>
                <w:sz w:val="21"/>
              </w:rPr>
            </w:pPr>
          </w:p>
          <w:p>
            <w:pPr>
              <w:pStyle w:val="TableParagraph"/>
              <w:ind w:left="107"/>
              <w:rPr>
                <w:rFonts w:ascii="Times New Roman"/>
                <w:sz w:val="21"/>
              </w:rPr>
            </w:pPr>
            <w:r>
              <w:rPr>
                <w:rFonts w:ascii="Times New Roman"/>
                <w:sz w:val="21"/>
              </w:rPr>
              <w:t>IC</w:t>
            </w:r>
          </w:p>
        </w:tc>
        <w:tc>
          <w:tcPr>
            <w:tcW w:w="427" w:type="dxa"/>
          </w:tcPr>
          <w:p>
            <w:pPr>
              <w:pStyle w:val="TableParagraph"/>
              <w:spacing w:before="5"/>
              <w:rPr>
                <w:sz w:val="21"/>
              </w:rPr>
            </w:pPr>
          </w:p>
          <w:p>
            <w:pPr>
              <w:pStyle w:val="TableParagraph"/>
              <w:ind w:right="-15"/>
              <w:jc w:val="right"/>
              <w:rPr>
                <w:sz w:val="21"/>
              </w:rPr>
            </w:pPr>
            <w:r>
              <w:rPr>
                <w:sz w:val="21"/>
              </w:rPr>
              <w:t>指 </w:t>
            </w:r>
          </w:p>
        </w:tc>
        <w:tc>
          <w:tcPr>
            <w:tcW w:w="6702" w:type="dxa"/>
          </w:tcPr>
          <w:p>
            <w:pPr>
              <w:pStyle w:val="TableParagraph"/>
              <w:spacing w:before="1"/>
              <w:ind w:left="108" w:right="-15"/>
              <w:rPr>
                <w:sz w:val="21"/>
              </w:rPr>
            </w:pPr>
            <w:r>
              <w:rPr>
                <w:rFonts w:ascii="Times New Roman" w:eastAsia="Times New Roman"/>
                <w:spacing w:val="-2"/>
                <w:sz w:val="21"/>
              </w:rPr>
              <w:t>Integrated</w:t>
            </w:r>
            <w:r>
              <w:rPr>
                <w:rFonts w:ascii="Times New Roman" w:eastAsia="Times New Roman"/>
                <w:spacing w:val="-12"/>
                <w:sz w:val="21"/>
              </w:rPr>
              <w:t> </w:t>
            </w:r>
            <w:r>
              <w:rPr>
                <w:rFonts w:ascii="Times New Roman" w:eastAsia="Times New Roman"/>
                <w:spacing w:val="-2"/>
                <w:sz w:val="21"/>
              </w:rPr>
              <w:t>Circuit</w:t>
            </w:r>
            <w:r>
              <w:rPr>
                <w:spacing w:val="-8"/>
                <w:sz w:val="21"/>
              </w:rPr>
              <w:t>，是指采用半导体制作工艺，在单晶硅片上制作晶体管、</w:t>
            </w:r>
          </w:p>
          <w:p>
            <w:pPr>
              <w:pStyle w:val="TableParagraph"/>
              <w:spacing w:line="270" w:lineRule="atLeast"/>
              <w:ind w:left="108" w:right="90"/>
              <w:rPr>
                <w:sz w:val="21"/>
              </w:rPr>
            </w:pPr>
            <w:r>
              <w:rPr>
                <w:spacing w:val="-5"/>
                <w:sz w:val="21"/>
              </w:rPr>
              <w:t>电阻器、电容器等元器件，并按照多层布线或遂道布线的方 法将元器件</w:t>
            </w:r>
            <w:r>
              <w:rPr>
                <w:sz w:val="21"/>
              </w:rPr>
              <w:t>组合成完整的电子电路</w:t>
            </w:r>
          </w:p>
        </w:tc>
      </w:tr>
      <w:tr>
        <w:trPr>
          <w:trHeight w:val="270" w:hRule="atLeast"/>
        </w:trPr>
        <w:tc>
          <w:tcPr>
            <w:tcW w:w="1694" w:type="dxa"/>
          </w:tcPr>
          <w:p>
            <w:pPr>
              <w:pStyle w:val="TableParagraph"/>
              <w:spacing w:before="7"/>
              <w:ind w:left="107"/>
              <w:rPr>
                <w:rFonts w:ascii="Times New Roman"/>
                <w:sz w:val="21"/>
              </w:rPr>
            </w:pPr>
            <w:r>
              <w:rPr>
                <w:rFonts w:ascii="Times New Roman"/>
                <w:sz w:val="21"/>
              </w:rPr>
              <w:t>MEMS</w:t>
            </w:r>
          </w:p>
        </w:tc>
        <w:tc>
          <w:tcPr>
            <w:tcW w:w="427" w:type="dxa"/>
          </w:tcPr>
          <w:p>
            <w:pPr>
              <w:pStyle w:val="TableParagraph"/>
              <w:spacing w:line="250" w:lineRule="exact" w:before="1"/>
              <w:ind w:right="-15"/>
              <w:jc w:val="right"/>
              <w:rPr>
                <w:sz w:val="21"/>
              </w:rPr>
            </w:pPr>
            <w:r>
              <w:rPr>
                <w:sz w:val="21"/>
              </w:rPr>
              <w:t>指 </w:t>
            </w:r>
          </w:p>
        </w:tc>
        <w:tc>
          <w:tcPr>
            <w:tcW w:w="6702" w:type="dxa"/>
          </w:tcPr>
          <w:p>
            <w:pPr>
              <w:pStyle w:val="TableParagraph"/>
              <w:spacing w:line="250" w:lineRule="exact" w:before="1"/>
              <w:ind w:left="108"/>
              <w:rPr>
                <w:sz w:val="21"/>
              </w:rPr>
            </w:pPr>
            <w:r>
              <w:rPr>
                <w:sz w:val="21"/>
              </w:rPr>
              <w:t>微机电系统</w:t>
            </w:r>
          </w:p>
        </w:tc>
      </w:tr>
      <w:tr>
        <w:trPr>
          <w:trHeight w:val="1363" w:hRule="atLeast"/>
        </w:trPr>
        <w:tc>
          <w:tcPr>
            <w:tcW w:w="1694" w:type="dxa"/>
          </w:tcPr>
          <w:p>
            <w:pPr>
              <w:pStyle w:val="TableParagraph"/>
              <w:rPr>
                <w:sz w:val="22"/>
              </w:rPr>
            </w:pPr>
          </w:p>
          <w:p>
            <w:pPr>
              <w:pStyle w:val="TableParagraph"/>
              <w:spacing w:before="4"/>
              <w:rPr>
                <w:sz w:val="21"/>
              </w:rPr>
            </w:pPr>
          </w:p>
          <w:p>
            <w:pPr>
              <w:pStyle w:val="TableParagraph"/>
              <w:ind w:left="107"/>
              <w:rPr>
                <w:rFonts w:ascii="Times New Roman"/>
                <w:sz w:val="21"/>
              </w:rPr>
            </w:pPr>
            <w:r>
              <w:rPr>
                <w:rFonts w:ascii="Times New Roman"/>
                <w:sz w:val="21"/>
              </w:rPr>
              <w:t>CNC</w:t>
            </w:r>
          </w:p>
        </w:tc>
        <w:tc>
          <w:tcPr>
            <w:tcW w:w="427" w:type="dxa"/>
          </w:tcPr>
          <w:p>
            <w:pPr>
              <w:pStyle w:val="TableParagraph"/>
              <w:rPr>
                <w:sz w:val="20"/>
              </w:rPr>
            </w:pPr>
          </w:p>
          <w:p>
            <w:pPr>
              <w:pStyle w:val="TableParagraph"/>
              <w:spacing w:before="10"/>
              <w:rPr>
                <w:sz w:val="22"/>
              </w:rPr>
            </w:pPr>
          </w:p>
          <w:p>
            <w:pPr>
              <w:pStyle w:val="TableParagraph"/>
              <w:ind w:right="-15"/>
              <w:jc w:val="right"/>
              <w:rPr>
                <w:sz w:val="21"/>
              </w:rPr>
            </w:pPr>
            <w:r>
              <w:rPr>
                <w:sz w:val="21"/>
              </w:rPr>
              <w:t>指 </w:t>
            </w:r>
          </w:p>
        </w:tc>
        <w:tc>
          <w:tcPr>
            <w:tcW w:w="6702" w:type="dxa"/>
          </w:tcPr>
          <w:p>
            <w:pPr>
              <w:pStyle w:val="TableParagraph"/>
              <w:spacing w:line="242" w:lineRule="auto" w:before="3"/>
              <w:ind w:left="108" w:right="67"/>
              <w:jc w:val="both"/>
              <w:rPr>
                <w:sz w:val="21"/>
              </w:rPr>
            </w:pPr>
            <w:r>
              <w:rPr>
                <w:rFonts w:ascii="Times New Roman" w:eastAsia="Times New Roman"/>
                <w:sz w:val="21"/>
              </w:rPr>
              <w:t>Computer</w:t>
            </w:r>
            <w:r>
              <w:rPr>
                <w:rFonts w:ascii="Times New Roman" w:eastAsia="Times New Roman"/>
                <w:spacing w:val="8"/>
                <w:sz w:val="21"/>
              </w:rPr>
              <w:t> </w:t>
            </w:r>
            <w:r>
              <w:rPr>
                <w:rFonts w:ascii="Times New Roman" w:eastAsia="Times New Roman"/>
                <w:sz w:val="21"/>
              </w:rPr>
              <w:t>Numerical</w:t>
            </w:r>
            <w:r>
              <w:rPr>
                <w:rFonts w:ascii="Times New Roman" w:eastAsia="Times New Roman"/>
                <w:spacing w:val="6"/>
                <w:sz w:val="21"/>
              </w:rPr>
              <w:t> </w:t>
            </w:r>
            <w:r>
              <w:rPr>
                <w:rFonts w:ascii="Times New Roman" w:eastAsia="Times New Roman"/>
                <w:sz w:val="21"/>
              </w:rPr>
              <w:t>Control</w:t>
            </w:r>
            <w:r>
              <w:rPr>
                <w:sz w:val="21"/>
              </w:rPr>
              <w:t>，即计算机数字控制机床，简称数控机床，</w:t>
            </w:r>
            <w:r>
              <w:rPr>
                <w:spacing w:val="-102"/>
                <w:sz w:val="21"/>
              </w:rPr>
              <w:t> </w:t>
            </w:r>
            <w:r>
              <w:rPr>
                <w:spacing w:val="-1"/>
                <w:sz w:val="21"/>
              </w:rPr>
              <w:t>是一种由程序控制的自动化机床。该控制系统能够逻辑地处理具有控制</w:t>
            </w:r>
            <w:r>
              <w:rPr>
                <w:sz w:val="21"/>
              </w:rPr>
              <w:t>编码或其他符号指令规定的程序，并将其译码，用代码化的数字表示，</w:t>
            </w:r>
            <w:r>
              <w:rPr>
                <w:spacing w:val="-103"/>
                <w:sz w:val="21"/>
              </w:rPr>
              <w:t> </w:t>
            </w:r>
            <w:r>
              <w:rPr>
                <w:sz w:val="21"/>
              </w:rPr>
              <w:t>通过信息载体输入数控装置。经运算处理由数控装置发出各种控制信</w:t>
            </w:r>
          </w:p>
          <w:p>
            <w:pPr>
              <w:pStyle w:val="TableParagraph"/>
              <w:spacing w:line="250" w:lineRule="exact" w:before="3"/>
              <w:ind w:left="108"/>
              <w:rPr>
                <w:sz w:val="21"/>
              </w:rPr>
            </w:pPr>
            <w:r>
              <w:rPr>
                <w:spacing w:val="-1"/>
                <w:sz w:val="21"/>
              </w:rPr>
              <w:t>号，控制机床的动作，按图纸要求的形状和尺寸，自动将零件加工出来</w:t>
            </w:r>
          </w:p>
        </w:tc>
      </w:tr>
      <w:tr>
        <w:trPr>
          <w:trHeight w:val="273" w:hRule="atLeast"/>
        </w:trPr>
        <w:tc>
          <w:tcPr>
            <w:tcW w:w="1694" w:type="dxa"/>
          </w:tcPr>
          <w:p>
            <w:pPr>
              <w:pStyle w:val="TableParagraph"/>
              <w:spacing w:line="252" w:lineRule="exact" w:before="1"/>
              <w:ind w:left="107"/>
              <w:rPr>
                <w:sz w:val="21"/>
              </w:rPr>
            </w:pPr>
            <w:r>
              <w:rPr>
                <w:spacing w:val="-1"/>
                <w:sz w:val="21"/>
              </w:rPr>
              <w:t>富联鹤壁</w:t>
            </w:r>
            <w:r>
              <w:rPr>
                <w:sz w:val="21"/>
              </w:rPr>
              <w:t> </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spacing w:val="-1"/>
                <w:sz w:val="21"/>
              </w:rPr>
              <w:t>富联科技（</w:t>
            </w:r>
            <w:r>
              <w:rPr>
                <w:sz w:val="21"/>
              </w:rPr>
              <w:t>鹤壁）有限公司，本公司境内子公司 </w:t>
            </w:r>
          </w:p>
        </w:tc>
      </w:tr>
      <w:tr>
        <w:trPr>
          <w:trHeight w:val="270" w:hRule="atLeast"/>
        </w:trPr>
        <w:tc>
          <w:tcPr>
            <w:tcW w:w="1694" w:type="dxa"/>
          </w:tcPr>
          <w:p>
            <w:pPr>
              <w:pStyle w:val="TableParagraph"/>
              <w:spacing w:line="250" w:lineRule="exact" w:before="1"/>
              <w:ind w:left="107"/>
              <w:rPr>
                <w:sz w:val="21"/>
              </w:rPr>
            </w:pPr>
            <w:r>
              <w:rPr>
                <w:spacing w:val="-1"/>
                <w:sz w:val="21"/>
              </w:rPr>
              <w:t>富联济源</w:t>
            </w:r>
            <w:r>
              <w:rPr>
                <w:sz w:val="21"/>
              </w:rPr>
              <w:t> </w:t>
            </w:r>
          </w:p>
        </w:tc>
        <w:tc>
          <w:tcPr>
            <w:tcW w:w="427" w:type="dxa"/>
          </w:tcPr>
          <w:p>
            <w:pPr>
              <w:pStyle w:val="TableParagraph"/>
              <w:spacing w:line="250" w:lineRule="exact" w:before="1"/>
              <w:ind w:right="-15"/>
              <w:jc w:val="right"/>
              <w:rPr>
                <w:sz w:val="21"/>
              </w:rPr>
            </w:pPr>
            <w:r>
              <w:rPr>
                <w:sz w:val="21"/>
              </w:rPr>
              <w:t>指 </w:t>
            </w:r>
          </w:p>
        </w:tc>
        <w:tc>
          <w:tcPr>
            <w:tcW w:w="6702" w:type="dxa"/>
          </w:tcPr>
          <w:p>
            <w:pPr>
              <w:pStyle w:val="TableParagraph"/>
              <w:spacing w:line="250" w:lineRule="exact" w:before="1"/>
              <w:ind w:left="108"/>
              <w:rPr>
                <w:sz w:val="21"/>
              </w:rPr>
            </w:pPr>
            <w:r>
              <w:rPr>
                <w:spacing w:val="-1"/>
                <w:sz w:val="21"/>
              </w:rPr>
              <w:t>富联科技（</w:t>
            </w:r>
            <w:r>
              <w:rPr>
                <w:sz w:val="21"/>
              </w:rPr>
              <w:t>济源）有限公司，本公司境内子公司 </w:t>
            </w:r>
          </w:p>
        </w:tc>
      </w:tr>
      <w:tr>
        <w:trPr>
          <w:trHeight w:val="273" w:hRule="atLeast"/>
        </w:trPr>
        <w:tc>
          <w:tcPr>
            <w:tcW w:w="1694" w:type="dxa"/>
          </w:tcPr>
          <w:p>
            <w:pPr>
              <w:pStyle w:val="TableParagraph"/>
              <w:spacing w:line="252" w:lineRule="exact" w:before="1"/>
              <w:ind w:left="107"/>
              <w:rPr>
                <w:sz w:val="21"/>
              </w:rPr>
            </w:pPr>
            <w:r>
              <w:rPr>
                <w:spacing w:val="-1"/>
                <w:sz w:val="21"/>
              </w:rPr>
              <w:t>南宁富桂</w:t>
            </w:r>
            <w:r>
              <w:rPr>
                <w:sz w:val="21"/>
              </w:rPr>
              <w:t> </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spacing w:val="-1"/>
                <w:sz w:val="21"/>
              </w:rPr>
              <w:t>南宁富联富桂精密工业有限公司，本公司境内子公司 </w:t>
            </w:r>
          </w:p>
        </w:tc>
      </w:tr>
      <w:tr>
        <w:trPr>
          <w:trHeight w:val="273" w:hRule="atLeast"/>
        </w:trPr>
        <w:tc>
          <w:tcPr>
            <w:tcW w:w="1694" w:type="dxa"/>
          </w:tcPr>
          <w:p>
            <w:pPr>
              <w:pStyle w:val="TableParagraph"/>
              <w:spacing w:line="252" w:lineRule="exact" w:before="1"/>
              <w:ind w:left="107"/>
              <w:rPr>
                <w:sz w:val="21"/>
              </w:rPr>
            </w:pPr>
            <w:r>
              <w:rPr>
                <w:sz w:val="21"/>
              </w:rPr>
              <w:t>天津鸿富锦 </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spacing w:val="-1"/>
                <w:sz w:val="21"/>
              </w:rPr>
              <w:t>富联精密电子</w:t>
            </w:r>
            <w:r>
              <w:rPr>
                <w:sz w:val="21"/>
              </w:rPr>
              <w:t>（天津）有限公司，本公司境内子公司 </w:t>
            </w:r>
          </w:p>
        </w:tc>
      </w:tr>
      <w:tr>
        <w:trPr>
          <w:trHeight w:val="544" w:hRule="atLeast"/>
        </w:trPr>
        <w:tc>
          <w:tcPr>
            <w:tcW w:w="1694" w:type="dxa"/>
          </w:tcPr>
          <w:p>
            <w:pPr>
              <w:pStyle w:val="TableParagraph"/>
              <w:spacing w:before="135"/>
              <w:ind w:left="107"/>
              <w:rPr>
                <w:sz w:val="21"/>
              </w:rPr>
            </w:pPr>
            <w:r>
              <w:rPr>
                <w:spacing w:val="-1"/>
                <w:sz w:val="21"/>
              </w:rPr>
              <w:t>中坚公司</w:t>
            </w:r>
            <w:r>
              <w:rPr>
                <w:sz w:val="21"/>
              </w:rPr>
              <w:t> </w:t>
            </w:r>
          </w:p>
        </w:tc>
        <w:tc>
          <w:tcPr>
            <w:tcW w:w="427" w:type="dxa"/>
          </w:tcPr>
          <w:p>
            <w:pPr>
              <w:pStyle w:val="TableParagraph"/>
              <w:spacing w:before="135"/>
              <w:ind w:right="-15"/>
              <w:jc w:val="right"/>
              <w:rPr>
                <w:sz w:val="21"/>
              </w:rPr>
            </w:pPr>
            <w:r>
              <w:rPr>
                <w:sz w:val="21"/>
              </w:rPr>
              <w:t>指 </w:t>
            </w:r>
          </w:p>
        </w:tc>
        <w:tc>
          <w:tcPr>
            <w:tcW w:w="6702" w:type="dxa"/>
          </w:tcPr>
          <w:p>
            <w:pPr>
              <w:pStyle w:val="TableParagraph"/>
              <w:spacing w:before="1"/>
              <w:ind w:left="108"/>
              <w:rPr>
                <w:sz w:val="21"/>
              </w:rPr>
            </w:pPr>
            <w:r>
              <w:rPr>
                <w:rFonts w:ascii="Times New Roman" w:eastAsia="Times New Roman"/>
                <w:sz w:val="21"/>
              </w:rPr>
              <w:t>China</w:t>
            </w:r>
            <w:r>
              <w:rPr>
                <w:rFonts w:ascii="Times New Roman" w:eastAsia="Times New Roman"/>
                <w:spacing w:val="11"/>
                <w:sz w:val="21"/>
              </w:rPr>
              <w:t> </w:t>
            </w:r>
            <w:r>
              <w:rPr>
                <w:rFonts w:ascii="Times New Roman" w:eastAsia="Times New Roman"/>
                <w:sz w:val="21"/>
              </w:rPr>
              <w:t>Galaxy</w:t>
            </w:r>
            <w:r>
              <w:rPr>
                <w:rFonts w:ascii="Times New Roman" w:eastAsia="Times New Roman"/>
                <w:spacing w:val="8"/>
                <w:sz w:val="21"/>
              </w:rPr>
              <w:t> </w:t>
            </w:r>
            <w:r>
              <w:rPr>
                <w:rFonts w:ascii="Times New Roman" w:eastAsia="Times New Roman"/>
                <w:sz w:val="21"/>
              </w:rPr>
              <w:t>Enterprises</w:t>
            </w:r>
            <w:r>
              <w:rPr>
                <w:rFonts w:ascii="Times New Roman" w:eastAsia="Times New Roman"/>
                <w:spacing w:val="12"/>
                <w:sz w:val="21"/>
              </w:rPr>
              <w:t> </w:t>
            </w:r>
            <w:r>
              <w:rPr>
                <w:rFonts w:ascii="Times New Roman" w:eastAsia="Times New Roman"/>
                <w:sz w:val="21"/>
              </w:rPr>
              <w:t>Limited</w:t>
            </w:r>
            <w:r>
              <w:rPr>
                <w:sz w:val="21"/>
              </w:rPr>
              <w:t>（中坚企业有限公司），注册于中国香</w:t>
            </w:r>
          </w:p>
          <w:p>
            <w:pPr>
              <w:pStyle w:val="TableParagraph"/>
              <w:spacing w:line="252" w:lineRule="exact" w:before="2"/>
              <w:ind w:left="108"/>
              <w:rPr>
                <w:sz w:val="21"/>
              </w:rPr>
            </w:pPr>
            <w:r>
              <w:rPr>
                <w:sz w:val="21"/>
              </w:rPr>
              <w:t>港之本公司控股股东</w:t>
            </w:r>
          </w:p>
        </w:tc>
      </w:tr>
    </w:tbl>
    <w:p>
      <w:pPr>
        <w:spacing w:after="0" w:line="252" w:lineRule="exact"/>
        <w:rPr>
          <w:sz w:val="21"/>
        </w:rPr>
        <w:sectPr>
          <w:pgSz w:w="11910" w:h="16840"/>
          <w:pgMar w:header="880" w:footer="1195" w:top="1120" w:bottom="1380" w:left="1000" w:right="1060"/>
        </w:sectPr>
      </w:pPr>
    </w:p>
    <w:p>
      <w:pPr>
        <w:pStyle w:val="BodyText"/>
        <w:spacing w:before="9"/>
        <w:ind w:left="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427"/>
        <w:gridCol w:w="6702"/>
      </w:tblGrid>
      <w:tr>
        <w:trPr>
          <w:trHeight w:val="544" w:hRule="atLeast"/>
        </w:trPr>
        <w:tc>
          <w:tcPr>
            <w:tcW w:w="1694" w:type="dxa"/>
          </w:tcPr>
          <w:p>
            <w:pPr>
              <w:pStyle w:val="TableParagraph"/>
              <w:spacing w:before="138"/>
              <w:ind w:left="107"/>
              <w:rPr>
                <w:sz w:val="21"/>
              </w:rPr>
            </w:pPr>
            <w:r>
              <w:rPr>
                <w:spacing w:val="-1"/>
                <w:sz w:val="21"/>
              </w:rPr>
              <w:t>鸿海精密</w:t>
            </w:r>
            <w:r>
              <w:rPr>
                <w:sz w:val="21"/>
              </w:rPr>
              <w:t> </w:t>
            </w:r>
          </w:p>
        </w:tc>
        <w:tc>
          <w:tcPr>
            <w:tcW w:w="427" w:type="dxa"/>
          </w:tcPr>
          <w:p>
            <w:pPr>
              <w:pStyle w:val="TableParagraph"/>
              <w:spacing w:before="138"/>
              <w:ind w:right="-15"/>
              <w:jc w:val="right"/>
              <w:rPr>
                <w:sz w:val="21"/>
              </w:rPr>
            </w:pPr>
            <w:r>
              <w:rPr>
                <w:sz w:val="21"/>
              </w:rPr>
              <w:t>指 </w:t>
            </w:r>
          </w:p>
        </w:tc>
        <w:tc>
          <w:tcPr>
            <w:tcW w:w="6702" w:type="dxa"/>
          </w:tcPr>
          <w:p>
            <w:pPr>
              <w:pStyle w:val="TableParagraph"/>
              <w:spacing w:before="1"/>
              <w:ind w:left="108"/>
              <w:rPr>
                <w:rFonts w:ascii="Times New Roman" w:eastAsia="Times New Roman"/>
                <w:sz w:val="21"/>
              </w:rPr>
            </w:pPr>
            <w:r>
              <w:rPr>
                <w:sz w:val="21"/>
              </w:rPr>
              <w:t>鸿海精密工业股份有限公司，间接持有本公司控股股东中坚公司 </w:t>
            </w:r>
            <w:r>
              <w:rPr>
                <w:rFonts w:ascii="Times New Roman" w:eastAsia="Times New Roman"/>
                <w:sz w:val="21"/>
              </w:rPr>
              <w:t>100%</w:t>
            </w:r>
          </w:p>
          <w:p>
            <w:pPr>
              <w:pStyle w:val="TableParagraph"/>
              <w:spacing w:line="250" w:lineRule="exact" w:before="5"/>
              <w:ind w:left="108"/>
              <w:rPr>
                <w:sz w:val="21"/>
              </w:rPr>
            </w:pPr>
            <w:r>
              <w:rPr>
                <w:sz w:val="21"/>
              </w:rPr>
              <w:t>权益</w:t>
            </w:r>
          </w:p>
        </w:tc>
      </w:tr>
      <w:tr>
        <w:trPr>
          <w:trHeight w:val="273" w:hRule="atLeast"/>
        </w:trPr>
        <w:tc>
          <w:tcPr>
            <w:tcW w:w="1694" w:type="dxa"/>
          </w:tcPr>
          <w:p>
            <w:pPr>
              <w:pStyle w:val="TableParagraph"/>
              <w:spacing w:line="252" w:lineRule="exact" w:before="1"/>
              <w:ind w:left="107"/>
              <w:rPr>
                <w:sz w:val="21"/>
              </w:rPr>
            </w:pPr>
            <w:r>
              <w:rPr>
                <w:sz w:val="21"/>
              </w:rPr>
              <w:t>深圳富泰华 </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spacing w:val="-1"/>
                <w:sz w:val="21"/>
              </w:rPr>
              <w:t>富泰华工业</w:t>
            </w:r>
            <w:r>
              <w:rPr>
                <w:sz w:val="21"/>
              </w:rPr>
              <w:t>（深圳）有限公司，本公司股东</w:t>
            </w:r>
          </w:p>
        </w:tc>
      </w:tr>
      <w:tr>
        <w:trPr>
          <w:trHeight w:val="270" w:hRule="atLeast"/>
        </w:trPr>
        <w:tc>
          <w:tcPr>
            <w:tcW w:w="1694" w:type="dxa"/>
          </w:tcPr>
          <w:p>
            <w:pPr>
              <w:pStyle w:val="TableParagraph"/>
              <w:spacing w:before="7"/>
              <w:ind w:left="107"/>
              <w:rPr>
                <w:rFonts w:ascii="Times New Roman"/>
                <w:sz w:val="21"/>
              </w:rPr>
            </w:pPr>
            <w:r>
              <w:rPr>
                <w:rFonts w:ascii="Times New Roman"/>
                <w:sz w:val="21"/>
              </w:rPr>
              <w:t>Ambit</w:t>
            </w:r>
            <w:r>
              <w:rPr>
                <w:rFonts w:ascii="Times New Roman"/>
                <w:spacing w:val="-4"/>
                <w:sz w:val="21"/>
              </w:rPr>
              <w:t> </w:t>
            </w:r>
            <w:r>
              <w:rPr>
                <w:rFonts w:ascii="Times New Roman"/>
                <w:sz w:val="21"/>
              </w:rPr>
              <w:t>Cayman</w:t>
            </w:r>
          </w:p>
        </w:tc>
        <w:tc>
          <w:tcPr>
            <w:tcW w:w="427" w:type="dxa"/>
          </w:tcPr>
          <w:p>
            <w:pPr>
              <w:pStyle w:val="TableParagraph"/>
              <w:spacing w:line="250" w:lineRule="exact" w:before="1"/>
              <w:ind w:right="-15"/>
              <w:jc w:val="right"/>
              <w:rPr>
                <w:sz w:val="21"/>
              </w:rPr>
            </w:pPr>
            <w:r>
              <w:rPr>
                <w:sz w:val="21"/>
              </w:rPr>
              <w:t>指 </w:t>
            </w:r>
          </w:p>
        </w:tc>
        <w:tc>
          <w:tcPr>
            <w:tcW w:w="6702" w:type="dxa"/>
          </w:tcPr>
          <w:p>
            <w:pPr>
              <w:pStyle w:val="TableParagraph"/>
              <w:spacing w:line="250" w:lineRule="exact" w:before="1"/>
              <w:ind w:left="108"/>
              <w:rPr>
                <w:sz w:val="21"/>
              </w:rPr>
            </w:pPr>
            <w:r>
              <w:rPr>
                <w:rFonts w:ascii="Times New Roman" w:eastAsia="Times New Roman"/>
                <w:sz w:val="21"/>
              </w:rPr>
              <w:t>Ambit</w:t>
            </w:r>
            <w:r>
              <w:rPr>
                <w:rFonts w:ascii="Times New Roman" w:eastAsia="Times New Roman"/>
                <w:spacing w:val="-2"/>
                <w:sz w:val="21"/>
              </w:rPr>
              <w:t> </w:t>
            </w:r>
            <w:r>
              <w:rPr>
                <w:rFonts w:ascii="Times New Roman" w:eastAsia="Times New Roman"/>
                <w:sz w:val="21"/>
              </w:rPr>
              <w:t>Microsystems</w:t>
            </w:r>
            <w:r>
              <w:rPr>
                <w:rFonts w:ascii="Times New Roman" w:eastAsia="Times New Roman"/>
                <w:spacing w:val="-1"/>
                <w:sz w:val="21"/>
              </w:rPr>
              <w:t> (</w:t>
            </w:r>
            <w:r>
              <w:rPr>
                <w:rFonts w:ascii="Times New Roman" w:eastAsia="Times New Roman"/>
                <w:sz w:val="21"/>
              </w:rPr>
              <w:t>Cayman)</w:t>
            </w:r>
            <w:r>
              <w:rPr>
                <w:rFonts w:ascii="Times New Roman" w:eastAsia="Times New Roman"/>
                <w:spacing w:val="-3"/>
                <w:sz w:val="21"/>
              </w:rPr>
              <w:t> </w:t>
            </w:r>
            <w:r>
              <w:rPr>
                <w:rFonts w:ascii="Times New Roman" w:eastAsia="Times New Roman"/>
                <w:sz w:val="21"/>
              </w:rPr>
              <w:t>Ltd.</w:t>
            </w:r>
            <w:r>
              <w:rPr>
                <w:sz w:val="21"/>
              </w:rPr>
              <w:t>，注册于开曼群岛之本公司股东</w:t>
            </w:r>
          </w:p>
        </w:tc>
      </w:tr>
      <w:tr>
        <w:trPr>
          <w:trHeight w:val="273" w:hRule="atLeast"/>
        </w:trPr>
        <w:tc>
          <w:tcPr>
            <w:tcW w:w="1694" w:type="dxa"/>
          </w:tcPr>
          <w:p>
            <w:pPr>
              <w:pStyle w:val="TableParagraph"/>
              <w:spacing w:line="250" w:lineRule="exact" w:before="3"/>
              <w:ind w:left="107"/>
              <w:rPr>
                <w:sz w:val="21"/>
              </w:rPr>
            </w:pPr>
            <w:r>
              <w:rPr>
                <w:sz w:val="21"/>
              </w:rPr>
              <w:t>深圳鸿富锦</w:t>
            </w:r>
          </w:p>
        </w:tc>
        <w:tc>
          <w:tcPr>
            <w:tcW w:w="427" w:type="dxa"/>
          </w:tcPr>
          <w:p>
            <w:pPr>
              <w:pStyle w:val="TableParagraph"/>
              <w:spacing w:line="250" w:lineRule="exact" w:before="3"/>
              <w:ind w:right="-15"/>
              <w:jc w:val="right"/>
              <w:rPr>
                <w:sz w:val="21"/>
              </w:rPr>
            </w:pPr>
            <w:r>
              <w:rPr>
                <w:sz w:val="21"/>
              </w:rPr>
              <w:t>指 </w:t>
            </w:r>
          </w:p>
        </w:tc>
        <w:tc>
          <w:tcPr>
            <w:tcW w:w="6702" w:type="dxa"/>
          </w:tcPr>
          <w:p>
            <w:pPr>
              <w:pStyle w:val="TableParagraph"/>
              <w:spacing w:line="250" w:lineRule="exact" w:before="3"/>
              <w:ind w:left="108"/>
              <w:rPr>
                <w:sz w:val="21"/>
              </w:rPr>
            </w:pPr>
            <w:r>
              <w:rPr>
                <w:spacing w:val="-1"/>
                <w:sz w:val="21"/>
              </w:rPr>
              <w:t>富士康科技集团有限公司，本公司股东</w:t>
            </w:r>
          </w:p>
        </w:tc>
      </w:tr>
      <w:tr>
        <w:trPr>
          <w:trHeight w:val="273" w:hRule="atLeast"/>
        </w:trPr>
        <w:tc>
          <w:tcPr>
            <w:tcW w:w="1694" w:type="dxa"/>
          </w:tcPr>
          <w:p>
            <w:pPr>
              <w:pStyle w:val="TableParagraph"/>
              <w:spacing w:line="252" w:lineRule="exact" w:before="1"/>
              <w:ind w:left="107"/>
              <w:rPr>
                <w:sz w:val="21"/>
              </w:rPr>
            </w:pPr>
            <w:r>
              <w:rPr>
                <w:sz w:val="21"/>
              </w:rPr>
              <w:t>郑州鸿富锦</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spacing w:val="-1"/>
                <w:sz w:val="21"/>
              </w:rPr>
              <w:t>鸿富锦精密电子</w:t>
            </w:r>
            <w:r>
              <w:rPr>
                <w:sz w:val="21"/>
              </w:rPr>
              <w:t>（郑州）有限公司，本公司股东</w:t>
            </w:r>
          </w:p>
        </w:tc>
      </w:tr>
      <w:tr>
        <w:trPr>
          <w:trHeight w:val="270" w:hRule="atLeast"/>
        </w:trPr>
        <w:tc>
          <w:tcPr>
            <w:tcW w:w="1694" w:type="dxa"/>
          </w:tcPr>
          <w:p>
            <w:pPr>
              <w:pStyle w:val="TableParagraph"/>
              <w:spacing w:before="7"/>
              <w:ind w:left="107"/>
              <w:rPr>
                <w:rFonts w:ascii="Times New Roman"/>
                <w:sz w:val="21"/>
              </w:rPr>
            </w:pPr>
            <w:r>
              <w:rPr>
                <w:rFonts w:ascii="Times New Roman"/>
                <w:sz w:val="21"/>
              </w:rPr>
              <w:t>Star</w:t>
            </w:r>
            <w:r>
              <w:rPr>
                <w:rFonts w:ascii="Times New Roman"/>
                <w:spacing w:val="-1"/>
                <w:sz w:val="21"/>
              </w:rPr>
              <w:t> </w:t>
            </w:r>
            <w:r>
              <w:rPr>
                <w:rFonts w:ascii="Times New Roman"/>
                <w:sz w:val="21"/>
              </w:rPr>
              <w:t>Vision</w:t>
            </w:r>
          </w:p>
        </w:tc>
        <w:tc>
          <w:tcPr>
            <w:tcW w:w="427" w:type="dxa"/>
          </w:tcPr>
          <w:p>
            <w:pPr>
              <w:pStyle w:val="TableParagraph"/>
              <w:spacing w:line="250" w:lineRule="exact" w:before="1"/>
              <w:ind w:right="-15"/>
              <w:jc w:val="right"/>
              <w:rPr>
                <w:sz w:val="21"/>
              </w:rPr>
            </w:pPr>
            <w:r>
              <w:rPr>
                <w:sz w:val="21"/>
              </w:rPr>
              <w:t>指 </w:t>
            </w:r>
          </w:p>
        </w:tc>
        <w:tc>
          <w:tcPr>
            <w:tcW w:w="6702" w:type="dxa"/>
          </w:tcPr>
          <w:p>
            <w:pPr>
              <w:pStyle w:val="TableParagraph"/>
              <w:tabs>
                <w:tab w:pos="971" w:val="left" w:leader="none"/>
              </w:tabs>
              <w:spacing w:line="250" w:lineRule="exact" w:before="1"/>
              <w:ind w:left="108"/>
              <w:rPr>
                <w:sz w:val="21"/>
              </w:rPr>
            </w:pPr>
            <w:r>
              <w:rPr>
                <w:rFonts w:ascii="Times New Roman" w:eastAsia="Times New Roman"/>
                <w:sz w:val="21"/>
              </w:rPr>
              <w:t>Star</w:t>
              <w:tab/>
              <w:t>Vision</w:t>
            </w:r>
            <w:r>
              <w:rPr>
                <w:rFonts w:ascii="Times New Roman" w:eastAsia="Times New Roman"/>
                <w:spacing w:val="-5"/>
                <w:sz w:val="21"/>
              </w:rPr>
              <w:t> </w:t>
            </w:r>
            <w:r>
              <w:rPr>
                <w:rFonts w:ascii="Times New Roman" w:eastAsia="Times New Roman"/>
                <w:sz w:val="21"/>
              </w:rPr>
              <w:t>Technology</w:t>
            </w:r>
            <w:r>
              <w:rPr>
                <w:rFonts w:ascii="Times New Roman" w:eastAsia="Times New Roman"/>
                <w:spacing w:val="-2"/>
                <w:sz w:val="21"/>
              </w:rPr>
              <w:t> </w:t>
            </w:r>
            <w:r>
              <w:rPr>
                <w:rFonts w:ascii="Times New Roman" w:eastAsia="Times New Roman"/>
                <w:sz w:val="21"/>
              </w:rPr>
              <w:t>Limited</w:t>
            </w:r>
            <w:r>
              <w:rPr>
                <w:sz w:val="21"/>
              </w:rPr>
              <w:t>，注册于中国香港之本公司股东</w:t>
            </w:r>
          </w:p>
        </w:tc>
      </w:tr>
      <w:tr>
        <w:trPr>
          <w:trHeight w:val="273" w:hRule="atLeast"/>
        </w:trPr>
        <w:tc>
          <w:tcPr>
            <w:tcW w:w="1694" w:type="dxa"/>
          </w:tcPr>
          <w:p>
            <w:pPr>
              <w:pStyle w:val="TableParagraph"/>
              <w:spacing w:line="250" w:lineRule="exact" w:before="3"/>
              <w:ind w:left="107"/>
              <w:rPr>
                <w:sz w:val="21"/>
              </w:rPr>
            </w:pPr>
            <w:r>
              <w:rPr>
                <w:sz w:val="21"/>
              </w:rPr>
              <w:t>富智康</w:t>
            </w:r>
          </w:p>
        </w:tc>
        <w:tc>
          <w:tcPr>
            <w:tcW w:w="427" w:type="dxa"/>
          </w:tcPr>
          <w:p>
            <w:pPr>
              <w:pStyle w:val="TableParagraph"/>
              <w:spacing w:line="250" w:lineRule="exact" w:before="3"/>
              <w:ind w:right="-15"/>
              <w:jc w:val="right"/>
              <w:rPr>
                <w:sz w:val="21"/>
              </w:rPr>
            </w:pPr>
            <w:r>
              <w:rPr>
                <w:sz w:val="21"/>
              </w:rPr>
              <w:t>指 </w:t>
            </w:r>
          </w:p>
        </w:tc>
        <w:tc>
          <w:tcPr>
            <w:tcW w:w="6702" w:type="dxa"/>
          </w:tcPr>
          <w:p>
            <w:pPr>
              <w:pStyle w:val="TableParagraph"/>
              <w:tabs>
                <w:tab w:pos="970" w:val="left" w:leader="none"/>
              </w:tabs>
              <w:spacing w:line="250" w:lineRule="exact" w:before="3"/>
              <w:ind w:left="108"/>
              <w:rPr>
                <w:sz w:val="21"/>
              </w:rPr>
            </w:pPr>
            <w:r>
              <w:rPr>
                <w:rFonts w:ascii="Times New Roman" w:eastAsia="Times New Roman"/>
                <w:sz w:val="21"/>
              </w:rPr>
              <w:t>FIH</w:t>
              <w:tab/>
              <w:t>Mobile Ltd.</w:t>
            </w:r>
            <w:r>
              <w:rPr>
                <w:sz w:val="21"/>
              </w:rPr>
              <w:t>（富智康集团有限公司）</w:t>
            </w:r>
          </w:p>
        </w:tc>
      </w:tr>
      <w:tr>
        <w:trPr>
          <w:trHeight w:val="273" w:hRule="atLeast"/>
        </w:trPr>
        <w:tc>
          <w:tcPr>
            <w:tcW w:w="1694" w:type="dxa"/>
          </w:tcPr>
          <w:p>
            <w:pPr>
              <w:pStyle w:val="TableParagraph"/>
              <w:spacing w:line="252" w:lineRule="exact" w:before="1"/>
              <w:ind w:left="107"/>
              <w:rPr>
                <w:sz w:val="21"/>
              </w:rPr>
            </w:pPr>
            <w:r>
              <w:rPr>
                <w:rFonts w:ascii="Times New Roman" w:eastAsia="Times New Roman"/>
                <w:sz w:val="21"/>
              </w:rPr>
              <w:t>AIGC</w:t>
            </w:r>
            <w:r>
              <w:rPr>
                <w:rFonts w:ascii="Times New Roman" w:eastAsia="Times New Roman"/>
                <w:spacing w:val="-1"/>
                <w:sz w:val="21"/>
              </w:rPr>
              <w:t> </w:t>
            </w:r>
            <w:r>
              <w:rPr>
                <w:sz w:val="21"/>
              </w:rPr>
              <w:t>算力</w:t>
            </w:r>
          </w:p>
        </w:tc>
        <w:tc>
          <w:tcPr>
            <w:tcW w:w="427" w:type="dxa"/>
          </w:tcPr>
          <w:p>
            <w:pPr>
              <w:pStyle w:val="TableParagraph"/>
              <w:spacing w:line="252" w:lineRule="exact" w:before="1"/>
              <w:ind w:right="-15"/>
              <w:jc w:val="right"/>
              <w:rPr>
                <w:sz w:val="21"/>
              </w:rPr>
            </w:pPr>
            <w:r>
              <w:rPr>
                <w:sz w:val="21"/>
              </w:rPr>
              <w:t>指 </w:t>
            </w:r>
          </w:p>
        </w:tc>
        <w:tc>
          <w:tcPr>
            <w:tcW w:w="6702" w:type="dxa"/>
          </w:tcPr>
          <w:p>
            <w:pPr>
              <w:pStyle w:val="TableParagraph"/>
              <w:spacing w:line="252" w:lineRule="exact" w:before="1"/>
              <w:ind w:left="108"/>
              <w:rPr>
                <w:sz w:val="21"/>
              </w:rPr>
            </w:pPr>
            <w:r>
              <w:rPr>
                <w:rFonts w:ascii="Times New Roman" w:eastAsia="Times New Roman"/>
                <w:sz w:val="21"/>
              </w:rPr>
              <w:t>Adaptive</w:t>
            </w:r>
            <w:r>
              <w:rPr>
                <w:rFonts w:ascii="Times New Roman" w:eastAsia="Times New Roman"/>
                <w:spacing w:val="-4"/>
                <w:sz w:val="21"/>
              </w:rPr>
              <w:t> </w:t>
            </w:r>
            <w:r>
              <w:rPr>
                <w:rFonts w:ascii="Times New Roman" w:eastAsia="Times New Roman"/>
                <w:sz w:val="21"/>
              </w:rPr>
              <w:t>Interval-based</w:t>
            </w:r>
            <w:r>
              <w:rPr>
                <w:rFonts w:ascii="Times New Roman" w:eastAsia="Times New Roman"/>
                <w:spacing w:val="-3"/>
                <w:sz w:val="21"/>
              </w:rPr>
              <w:t> </w:t>
            </w:r>
            <w:r>
              <w:rPr>
                <w:rFonts w:ascii="Times New Roman" w:eastAsia="Times New Roman"/>
                <w:sz w:val="21"/>
              </w:rPr>
              <w:t>Genetic</w:t>
            </w:r>
            <w:r>
              <w:rPr>
                <w:rFonts w:ascii="Times New Roman" w:eastAsia="Times New Roman"/>
                <w:spacing w:val="-4"/>
                <w:sz w:val="21"/>
              </w:rPr>
              <w:t> </w:t>
            </w:r>
            <w:r>
              <w:rPr>
                <w:rFonts w:ascii="Times New Roman" w:eastAsia="Times New Roman"/>
                <w:sz w:val="21"/>
              </w:rPr>
              <w:t>Algorithm</w:t>
            </w:r>
            <w:r>
              <w:rPr>
                <w:sz w:val="21"/>
              </w:rPr>
              <w:t>，一种自适应的遗传算法</w:t>
            </w:r>
          </w:p>
        </w:tc>
      </w:tr>
      <w:tr>
        <w:trPr>
          <w:trHeight w:val="815" w:hRule="atLeast"/>
        </w:trPr>
        <w:tc>
          <w:tcPr>
            <w:tcW w:w="1694" w:type="dxa"/>
          </w:tcPr>
          <w:p>
            <w:pPr>
              <w:pStyle w:val="TableParagraph"/>
              <w:spacing w:before="12"/>
              <w:rPr>
                <w:sz w:val="21"/>
              </w:rPr>
            </w:pPr>
          </w:p>
          <w:p>
            <w:pPr>
              <w:pStyle w:val="TableParagraph"/>
              <w:ind w:left="107"/>
              <w:rPr>
                <w:rFonts w:ascii="Times New Roman"/>
                <w:sz w:val="21"/>
              </w:rPr>
            </w:pPr>
            <w:r>
              <w:rPr>
                <w:rFonts w:ascii="Times New Roman"/>
                <w:sz w:val="21"/>
              </w:rPr>
              <w:t>SDGs</w:t>
            </w:r>
          </w:p>
        </w:tc>
        <w:tc>
          <w:tcPr>
            <w:tcW w:w="427" w:type="dxa"/>
          </w:tcPr>
          <w:p>
            <w:pPr>
              <w:pStyle w:val="TableParagraph"/>
              <w:spacing w:before="3"/>
              <w:rPr>
                <w:sz w:val="21"/>
              </w:rPr>
            </w:pPr>
          </w:p>
          <w:p>
            <w:pPr>
              <w:pStyle w:val="TableParagraph"/>
              <w:ind w:right="-15"/>
              <w:jc w:val="right"/>
              <w:rPr>
                <w:sz w:val="21"/>
              </w:rPr>
            </w:pPr>
            <w:r>
              <w:rPr>
                <w:sz w:val="21"/>
              </w:rPr>
              <w:t>指 </w:t>
            </w:r>
          </w:p>
        </w:tc>
        <w:tc>
          <w:tcPr>
            <w:tcW w:w="6702" w:type="dxa"/>
          </w:tcPr>
          <w:p>
            <w:pPr>
              <w:pStyle w:val="TableParagraph"/>
              <w:spacing w:before="1"/>
              <w:ind w:left="108"/>
              <w:rPr>
                <w:sz w:val="21"/>
              </w:rPr>
            </w:pPr>
            <w:r>
              <w:rPr>
                <w:rFonts w:ascii="Times New Roman" w:eastAsia="Times New Roman"/>
                <w:spacing w:val="-2"/>
                <w:sz w:val="21"/>
              </w:rPr>
              <w:t>Sustainable</w:t>
            </w:r>
            <w:r>
              <w:rPr>
                <w:rFonts w:ascii="Times New Roman" w:eastAsia="Times New Roman"/>
                <w:spacing w:val="-15"/>
                <w:sz w:val="21"/>
              </w:rPr>
              <w:t> </w:t>
            </w:r>
            <w:r>
              <w:rPr>
                <w:rFonts w:ascii="Times New Roman" w:eastAsia="Times New Roman"/>
                <w:spacing w:val="-2"/>
                <w:sz w:val="21"/>
              </w:rPr>
              <w:t>Development</w:t>
            </w:r>
            <w:r>
              <w:rPr>
                <w:rFonts w:ascii="Times New Roman" w:eastAsia="Times New Roman"/>
                <w:spacing w:val="-13"/>
                <w:sz w:val="21"/>
              </w:rPr>
              <w:t> </w:t>
            </w:r>
            <w:r>
              <w:rPr>
                <w:rFonts w:ascii="Times New Roman" w:eastAsia="Times New Roman"/>
                <w:spacing w:val="-2"/>
                <w:sz w:val="21"/>
              </w:rPr>
              <w:t>Goals</w:t>
            </w:r>
            <w:r>
              <w:rPr>
                <w:spacing w:val="-2"/>
                <w:sz w:val="21"/>
              </w:rPr>
              <w:t>，是</w:t>
            </w:r>
            <w:hyperlink r:id="rId7">
              <w:r>
                <w:rPr>
                  <w:spacing w:val="-2"/>
                  <w:sz w:val="21"/>
                </w:rPr>
                <w:t>联合国</w:t>
              </w:r>
            </w:hyperlink>
            <w:r>
              <w:rPr>
                <w:spacing w:val="-14"/>
                <w:sz w:val="21"/>
              </w:rPr>
              <w:t>制定的 </w:t>
            </w:r>
            <w:r>
              <w:rPr>
                <w:rFonts w:ascii="Times New Roman" w:eastAsia="Times New Roman"/>
                <w:spacing w:val="-1"/>
                <w:sz w:val="21"/>
              </w:rPr>
              <w:t>17</w:t>
            </w:r>
            <w:r>
              <w:rPr>
                <w:rFonts w:ascii="Times New Roman" w:eastAsia="Times New Roman"/>
                <w:sz w:val="21"/>
              </w:rPr>
              <w:t> </w:t>
            </w:r>
            <w:r>
              <w:rPr>
                <w:spacing w:val="-1"/>
                <w:sz w:val="21"/>
              </w:rPr>
              <w:t>个全球发展目标，在</w:t>
            </w:r>
          </w:p>
          <w:p>
            <w:pPr>
              <w:pStyle w:val="TableParagraph"/>
              <w:spacing w:before="2"/>
              <w:ind w:left="108"/>
              <w:rPr>
                <w:sz w:val="21"/>
              </w:rPr>
            </w:pPr>
            <w:r>
              <w:rPr>
                <w:rFonts w:ascii="Times New Roman" w:eastAsia="Times New Roman"/>
                <w:spacing w:val="-2"/>
                <w:sz w:val="21"/>
              </w:rPr>
              <w:t>2000-2015</w:t>
            </w:r>
            <w:r>
              <w:rPr>
                <w:rFonts w:ascii="Times New Roman" w:eastAsia="Times New Roman"/>
                <w:sz w:val="21"/>
              </w:rPr>
              <w:t> </w:t>
            </w:r>
            <w:r>
              <w:rPr>
                <w:spacing w:val="-2"/>
                <w:sz w:val="21"/>
              </w:rPr>
              <w:t>年</w:t>
            </w:r>
            <w:hyperlink r:id="rId8">
              <w:r>
                <w:rPr>
                  <w:spacing w:val="-2"/>
                  <w:sz w:val="21"/>
                </w:rPr>
                <w:t>千年发展目标</w:t>
              </w:r>
            </w:hyperlink>
            <w:r>
              <w:rPr>
                <w:spacing w:val="-2"/>
                <w:sz w:val="21"/>
              </w:rPr>
              <w:t>（</w:t>
            </w:r>
            <w:r>
              <w:rPr>
                <w:rFonts w:ascii="Times New Roman" w:eastAsia="Times New Roman"/>
                <w:spacing w:val="-2"/>
                <w:sz w:val="21"/>
              </w:rPr>
              <w:t>MDGs</w:t>
            </w:r>
            <w:r>
              <w:rPr>
                <w:spacing w:val="-2"/>
                <w:sz w:val="21"/>
              </w:rPr>
              <w:t>）</w:t>
            </w:r>
            <w:r>
              <w:rPr>
                <w:spacing w:val="-8"/>
                <w:sz w:val="21"/>
              </w:rPr>
              <w:t>到期之后继续指导 </w:t>
            </w:r>
            <w:r>
              <w:rPr>
                <w:rFonts w:ascii="Times New Roman" w:eastAsia="Times New Roman"/>
                <w:spacing w:val="-1"/>
                <w:sz w:val="21"/>
              </w:rPr>
              <w:t>2015-2030</w:t>
            </w:r>
            <w:r>
              <w:rPr>
                <w:rFonts w:ascii="Times New Roman" w:eastAsia="Times New Roman"/>
                <w:sz w:val="21"/>
              </w:rPr>
              <w:t> </w:t>
            </w:r>
            <w:r>
              <w:rPr>
                <w:spacing w:val="-1"/>
                <w:sz w:val="21"/>
              </w:rPr>
              <w:t>年的</w:t>
            </w:r>
          </w:p>
          <w:p>
            <w:pPr>
              <w:pStyle w:val="TableParagraph"/>
              <w:spacing w:line="250" w:lineRule="exact" w:before="4"/>
              <w:ind w:left="108"/>
              <w:rPr>
                <w:sz w:val="21"/>
              </w:rPr>
            </w:pPr>
            <w:r>
              <w:rPr>
                <w:sz w:val="21"/>
              </w:rPr>
              <w:t>全球发展工作</w:t>
            </w:r>
          </w:p>
        </w:tc>
      </w:tr>
      <w:tr>
        <w:trPr>
          <w:trHeight w:val="547" w:hRule="atLeast"/>
        </w:trPr>
        <w:tc>
          <w:tcPr>
            <w:tcW w:w="1694" w:type="dxa"/>
          </w:tcPr>
          <w:p>
            <w:pPr>
              <w:pStyle w:val="TableParagraph"/>
              <w:spacing w:before="1"/>
              <w:ind w:left="107" w:right="-15"/>
              <w:rPr>
                <w:sz w:val="21"/>
              </w:rPr>
            </w:pPr>
            <w:r>
              <w:rPr>
                <w:spacing w:val="-13"/>
                <w:sz w:val="21"/>
              </w:rPr>
              <w:t>元、千元、万元、</w:t>
            </w:r>
          </w:p>
          <w:p>
            <w:pPr>
              <w:pStyle w:val="TableParagraph"/>
              <w:spacing w:line="253" w:lineRule="exact" w:before="4"/>
              <w:ind w:left="107"/>
              <w:rPr>
                <w:sz w:val="21"/>
              </w:rPr>
            </w:pPr>
            <w:r>
              <w:rPr>
                <w:sz w:val="21"/>
              </w:rPr>
              <w:t>亿元 </w:t>
            </w:r>
          </w:p>
        </w:tc>
        <w:tc>
          <w:tcPr>
            <w:tcW w:w="427" w:type="dxa"/>
          </w:tcPr>
          <w:p>
            <w:pPr>
              <w:pStyle w:val="TableParagraph"/>
              <w:spacing w:before="137"/>
              <w:ind w:right="-15"/>
              <w:jc w:val="right"/>
              <w:rPr>
                <w:sz w:val="21"/>
              </w:rPr>
            </w:pPr>
            <w:r>
              <w:rPr>
                <w:sz w:val="21"/>
              </w:rPr>
              <w:t>指 </w:t>
            </w:r>
          </w:p>
        </w:tc>
        <w:tc>
          <w:tcPr>
            <w:tcW w:w="6702" w:type="dxa"/>
          </w:tcPr>
          <w:p>
            <w:pPr>
              <w:pStyle w:val="TableParagraph"/>
              <w:spacing w:before="137"/>
              <w:ind w:left="108"/>
              <w:rPr>
                <w:sz w:val="21"/>
              </w:rPr>
            </w:pPr>
            <w:r>
              <w:rPr>
                <w:spacing w:val="-1"/>
                <w:sz w:val="21"/>
              </w:rPr>
              <w:t>人民币元、千元、万元、亿元</w:t>
            </w:r>
            <w:r>
              <w:rPr>
                <w:sz w:val="21"/>
              </w:rPr>
              <w:t> </w:t>
            </w:r>
          </w:p>
        </w:tc>
      </w:tr>
    </w:tbl>
    <w:p>
      <w:pPr>
        <w:pStyle w:val="BodyText"/>
        <w:spacing w:before="12"/>
        <w:ind w:left="0"/>
        <w:rPr>
          <w:sz w:val="20"/>
        </w:rPr>
      </w:pPr>
    </w:p>
    <w:p>
      <w:pPr>
        <w:pStyle w:val="Heading1"/>
        <w:ind w:right="2964"/>
      </w:pPr>
      <w:bookmarkStart w:name="_bookmark1" w:id="2"/>
      <w:bookmarkEnd w:id="2"/>
      <w:r>
        <w:rPr>
          <w:b w:val="0"/>
        </w:rPr>
      </w:r>
      <w:r>
        <w:rPr/>
        <w:t>第二节      公司简介和主要财务指标</w:t>
      </w:r>
    </w:p>
    <w:p>
      <w:pPr>
        <w:pStyle w:val="BodyText"/>
        <w:spacing w:before="3"/>
        <w:ind w:left="0"/>
        <w:rPr>
          <w:rFonts w:ascii="Microsoft JhengHei"/>
          <w:b/>
          <w:sz w:val="6"/>
        </w:rPr>
      </w:pPr>
    </w:p>
    <w:p>
      <w:pPr>
        <w:pStyle w:val="BodyText"/>
        <w:spacing w:before="72"/>
        <w:ind w:left="277"/>
      </w:pPr>
      <w:r>
        <w:rPr>
          <w:spacing w:val="-5"/>
        </w:rPr>
        <w:t>一、 公司信息</w:t>
      </w:r>
    </w:p>
    <w:p>
      <w:pPr>
        <w:pStyle w:val="BodyText"/>
        <w:spacing w:before="9"/>
        <w:ind w:left="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4" w:hRule="atLeast"/>
        </w:trPr>
        <w:tc>
          <w:tcPr>
            <w:tcW w:w="3829" w:type="dxa"/>
          </w:tcPr>
          <w:p>
            <w:pPr>
              <w:pStyle w:val="TableParagraph"/>
              <w:spacing w:before="3"/>
              <w:ind w:left="28"/>
              <w:rPr>
                <w:sz w:val="21"/>
              </w:rPr>
            </w:pPr>
            <w:r>
              <w:rPr>
                <w:spacing w:val="-1"/>
                <w:sz w:val="21"/>
              </w:rPr>
              <w:t>公司的中文名称</w:t>
            </w:r>
            <w:r>
              <w:rPr>
                <w:sz w:val="21"/>
              </w:rPr>
              <w:t> </w:t>
            </w:r>
          </w:p>
        </w:tc>
        <w:tc>
          <w:tcPr>
            <w:tcW w:w="4996" w:type="dxa"/>
          </w:tcPr>
          <w:p>
            <w:pPr>
              <w:pStyle w:val="TableParagraph"/>
              <w:spacing w:before="3"/>
              <w:ind w:left="28"/>
              <w:rPr>
                <w:sz w:val="21"/>
              </w:rPr>
            </w:pPr>
            <w:r>
              <w:rPr>
                <w:spacing w:val="-1"/>
                <w:sz w:val="21"/>
              </w:rPr>
              <w:t>富士康工业互联网股份有限公司</w:t>
            </w:r>
            <w:r>
              <w:rPr>
                <w:color w:val="FFC000"/>
                <w:sz w:val="21"/>
              </w:rPr>
              <w:t> </w:t>
            </w:r>
          </w:p>
        </w:tc>
      </w:tr>
      <w:tr>
        <w:trPr>
          <w:trHeight w:val="292" w:hRule="atLeast"/>
        </w:trPr>
        <w:tc>
          <w:tcPr>
            <w:tcW w:w="3829" w:type="dxa"/>
          </w:tcPr>
          <w:p>
            <w:pPr>
              <w:pStyle w:val="TableParagraph"/>
              <w:spacing w:before="1"/>
              <w:ind w:left="28"/>
              <w:rPr>
                <w:sz w:val="21"/>
              </w:rPr>
            </w:pPr>
            <w:r>
              <w:rPr>
                <w:spacing w:val="-1"/>
                <w:sz w:val="21"/>
              </w:rPr>
              <w:t>公司的中文简称</w:t>
            </w:r>
            <w:r>
              <w:rPr>
                <w:sz w:val="21"/>
              </w:rPr>
              <w:t> </w:t>
            </w:r>
          </w:p>
        </w:tc>
        <w:tc>
          <w:tcPr>
            <w:tcW w:w="4996" w:type="dxa"/>
          </w:tcPr>
          <w:p>
            <w:pPr>
              <w:pStyle w:val="TableParagraph"/>
              <w:spacing w:before="1"/>
              <w:ind w:left="28"/>
              <w:rPr>
                <w:sz w:val="21"/>
              </w:rPr>
            </w:pPr>
            <w:r>
              <w:rPr>
                <w:spacing w:val="-1"/>
                <w:sz w:val="21"/>
              </w:rPr>
              <w:t>工业富联</w:t>
            </w:r>
            <w:r>
              <w:rPr>
                <w:sz w:val="21"/>
              </w:rPr>
              <w:t> </w:t>
            </w:r>
          </w:p>
        </w:tc>
      </w:tr>
      <w:tr>
        <w:trPr>
          <w:trHeight w:val="292" w:hRule="atLeast"/>
        </w:trPr>
        <w:tc>
          <w:tcPr>
            <w:tcW w:w="3829" w:type="dxa"/>
          </w:tcPr>
          <w:p>
            <w:pPr>
              <w:pStyle w:val="TableParagraph"/>
              <w:spacing w:before="1"/>
              <w:ind w:left="28"/>
              <w:rPr>
                <w:sz w:val="21"/>
              </w:rPr>
            </w:pPr>
            <w:r>
              <w:rPr>
                <w:spacing w:val="-1"/>
                <w:sz w:val="21"/>
              </w:rPr>
              <w:t>公司的外文名称</w:t>
            </w:r>
            <w:r>
              <w:rPr>
                <w:sz w:val="21"/>
              </w:rPr>
              <w:t> </w:t>
            </w:r>
          </w:p>
        </w:tc>
        <w:tc>
          <w:tcPr>
            <w:tcW w:w="4996" w:type="dxa"/>
          </w:tcPr>
          <w:p>
            <w:pPr>
              <w:pStyle w:val="TableParagraph"/>
              <w:spacing w:line="235" w:lineRule="exact"/>
              <w:ind w:left="28"/>
              <w:rPr>
                <w:sz w:val="21"/>
              </w:rPr>
            </w:pPr>
            <w:r>
              <w:rPr>
                <w:rFonts w:ascii="Times New Roman"/>
                <w:sz w:val="21"/>
              </w:rPr>
              <w:t>Foxconn</w:t>
            </w:r>
            <w:r>
              <w:rPr>
                <w:rFonts w:ascii="Times New Roman"/>
                <w:spacing w:val="-2"/>
                <w:sz w:val="21"/>
              </w:rPr>
              <w:t> </w:t>
            </w:r>
            <w:r>
              <w:rPr>
                <w:rFonts w:ascii="Times New Roman"/>
                <w:sz w:val="21"/>
              </w:rPr>
              <w:t>Industrial</w:t>
            </w:r>
            <w:r>
              <w:rPr>
                <w:rFonts w:ascii="Times New Roman"/>
                <w:spacing w:val="-1"/>
                <w:sz w:val="21"/>
              </w:rPr>
              <w:t> </w:t>
            </w:r>
            <w:r>
              <w:rPr>
                <w:rFonts w:ascii="Times New Roman"/>
                <w:sz w:val="21"/>
              </w:rPr>
              <w:t>Internet</w:t>
            </w:r>
            <w:r>
              <w:rPr>
                <w:rFonts w:ascii="Times New Roman"/>
                <w:spacing w:val="-2"/>
                <w:sz w:val="21"/>
              </w:rPr>
              <w:t> </w:t>
            </w:r>
            <w:r>
              <w:rPr>
                <w:rFonts w:ascii="Times New Roman"/>
                <w:sz w:val="21"/>
              </w:rPr>
              <w:t>Co.,</w:t>
            </w:r>
            <w:r>
              <w:rPr>
                <w:rFonts w:ascii="Times New Roman"/>
                <w:spacing w:val="-2"/>
                <w:sz w:val="21"/>
              </w:rPr>
              <w:t> </w:t>
            </w:r>
            <w:r>
              <w:rPr>
                <w:rFonts w:ascii="Times New Roman"/>
                <w:sz w:val="21"/>
              </w:rPr>
              <w:t>Ltd.</w:t>
            </w:r>
            <w:r>
              <w:rPr>
                <w:sz w:val="21"/>
              </w:rPr>
              <w:t> </w:t>
            </w:r>
          </w:p>
        </w:tc>
      </w:tr>
      <w:tr>
        <w:trPr>
          <w:trHeight w:val="292" w:hRule="atLeast"/>
        </w:trPr>
        <w:tc>
          <w:tcPr>
            <w:tcW w:w="3829" w:type="dxa"/>
          </w:tcPr>
          <w:p>
            <w:pPr>
              <w:pStyle w:val="TableParagraph"/>
              <w:spacing w:before="1"/>
              <w:ind w:left="28"/>
              <w:rPr>
                <w:sz w:val="21"/>
              </w:rPr>
            </w:pPr>
            <w:r>
              <w:rPr>
                <w:spacing w:val="-1"/>
                <w:sz w:val="21"/>
              </w:rPr>
              <w:t>公司的外文名称缩写</w:t>
            </w:r>
            <w:r>
              <w:rPr>
                <w:sz w:val="21"/>
              </w:rPr>
              <w:t> </w:t>
            </w:r>
          </w:p>
        </w:tc>
        <w:tc>
          <w:tcPr>
            <w:tcW w:w="4996" w:type="dxa"/>
          </w:tcPr>
          <w:p>
            <w:pPr>
              <w:pStyle w:val="TableParagraph"/>
              <w:spacing w:line="235" w:lineRule="exact"/>
              <w:ind w:left="28"/>
              <w:rPr>
                <w:sz w:val="21"/>
              </w:rPr>
            </w:pPr>
            <w:r>
              <w:rPr>
                <w:rFonts w:ascii="Times New Roman"/>
                <w:sz w:val="21"/>
              </w:rPr>
              <w:t>FII</w:t>
            </w:r>
            <w:r>
              <w:rPr>
                <w:sz w:val="21"/>
              </w:rPr>
              <w:t> </w:t>
            </w:r>
          </w:p>
        </w:tc>
      </w:tr>
      <w:tr>
        <w:trPr>
          <w:trHeight w:val="294" w:hRule="atLeast"/>
        </w:trPr>
        <w:tc>
          <w:tcPr>
            <w:tcW w:w="3829" w:type="dxa"/>
          </w:tcPr>
          <w:p>
            <w:pPr>
              <w:pStyle w:val="TableParagraph"/>
              <w:spacing w:before="3"/>
              <w:ind w:left="28"/>
              <w:rPr>
                <w:sz w:val="21"/>
              </w:rPr>
            </w:pPr>
            <w:r>
              <w:rPr>
                <w:spacing w:val="-1"/>
                <w:sz w:val="21"/>
              </w:rPr>
              <w:t>公司的法定代表人</w:t>
            </w:r>
            <w:r>
              <w:rPr>
                <w:sz w:val="21"/>
              </w:rPr>
              <w:t> </w:t>
            </w:r>
          </w:p>
        </w:tc>
        <w:tc>
          <w:tcPr>
            <w:tcW w:w="4996" w:type="dxa"/>
          </w:tcPr>
          <w:p>
            <w:pPr>
              <w:pStyle w:val="TableParagraph"/>
              <w:spacing w:before="3"/>
              <w:ind w:left="28"/>
              <w:rPr>
                <w:sz w:val="21"/>
              </w:rPr>
            </w:pPr>
            <w:r>
              <w:rPr>
                <w:sz w:val="21"/>
              </w:rPr>
              <w:t>郑弘孟 </w:t>
            </w:r>
          </w:p>
        </w:tc>
      </w:tr>
    </w:tbl>
    <w:p>
      <w:pPr>
        <w:pStyle w:val="BodyText"/>
        <w:spacing w:before="1"/>
        <w:ind w:left="277"/>
      </w:pPr>
      <w:r>
        <w:rPr>
          <w:w w:val="100"/>
        </w:rPr>
        <w:t> </w:t>
      </w:r>
    </w:p>
    <w:p>
      <w:pPr>
        <w:pStyle w:val="BodyText"/>
        <w:spacing w:before="63"/>
        <w:ind w:left="277"/>
      </w:pPr>
      <w:r>
        <w:rPr>
          <w:spacing w:val="-5"/>
        </w:rPr>
        <w:t>二、 联系人和联系方式</w:t>
      </w:r>
    </w:p>
    <w:p>
      <w:pPr>
        <w:pStyle w:val="BodyText"/>
        <w:spacing w:before="11"/>
        <w:ind w:left="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04"/>
        <w:gridCol w:w="3015"/>
      </w:tblGrid>
      <w:tr>
        <w:trPr>
          <w:trHeight w:val="271" w:hRule="atLeast"/>
        </w:trPr>
        <w:tc>
          <w:tcPr>
            <w:tcW w:w="2405" w:type="dxa"/>
          </w:tcPr>
          <w:p>
            <w:pPr>
              <w:pStyle w:val="TableParagraph"/>
              <w:spacing w:line="250" w:lineRule="exact" w:before="1"/>
              <w:ind w:left="28"/>
              <w:rPr>
                <w:sz w:val="21"/>
              </w:rPr>
            </w:pPr>
            <w:r>
              <w:rPr>
                <w:w w:val="100"/>
                <w:sz w:val="21"/>
              </w:rPr>
              <w:t> </w:t>
            </w:r>
          </w:p>
        </w:tc>
        <w:tc>
          <w:tcPr>
            <w:tcW w:w="3404" w:type="dxa"/>
          </w:tcPr>
          <w:p>
            <w:pPr>
              <w:pStyle w:val="TableParagraph"/>
              <w:spacing w:line="250" w:lineRule="exact" w:before="1"/>
              <w:ind w:left="1173"/>
              <w:rPr>
                <w:sz w:val="21"/>
              </w:rPr>
            </w:pPr>
            <w:r>
              <w:rPr>
                <w:sz w:val="21"/>
              </w:rPr>
              <w:t>董事会秘书</w:t>
            </w:r>
            <w:r>
              <w:rPr>
                <w:color w:val="008000"/>
                <w:sz w:val="21"/>
              </w:rPr>
              <w:t> </w:t>
            </w:r>
          </w:p>
        </w:tc>
        <w:tc>
          <w:tcPr>
            <w:tcW w:w="3015" w:type="dxa"/>
          </w:tcPr>
          <w:p>
            <w:pPr>
              <w:pStyle w:val="TableParagraph"/>
              <w:spacing w:line="250" w:lineRule="exact" w:before="1"/>
              <w:ind w:left="875"/>
              <w:rPr>
                <w:sz w:val="21"/>
              </w:rPr>
            </w:pPr>
            <w:r>
              <w:rPr>
                <w:spacing w:val="-1"/>
                <w:sz w:val="21"/>
              </w:rPr>
              <w:t>证券事务代表</w:t>
            </w:r>
            <w:r>
              <w:rPr>
                <w:sz w:val="21"/>
              </w:rPr>
              <w:t> </w:t>
            </w:r>
          </w:p>
        </w:tc>
      </w:tr>
      <w:tr>
        <w:trPr>
          <w:trHeight w:val="273" w:hRule="atLeast"/>
        </w:trPr>
        <w:tc>
          <w:tcPr>
            <w:tcW w:w="2405" w:type="dxa"/>
          </w:tcPr>
          <w:p>
            <w:pPr>
              <w:pStyle w:val="TableParagraph"/>
              <w:spacing w:line="250" w:lineRule="exact" w:before="3"/>
              <w:ind w:left="28"/>
              <w:rPr>
                <w:sz w:val="21"/>
              </w:rPr>
            </w:pPr>
            <w:r>
              <w:rPr>
                <w:sz w:val="21"/>
              </w:rPr>
              <w:t>姓名 </w:t>
            </w:r>
          </w:p>
        </w:tc>
        <w:tc>
          <w:tcPr>
            <w:tcW w:w="3404" w:type="dxa"/>
          </w:tcPr>
          <w:p>
            <w:pPr>
              <w:pStyle w:val="TableParagraph"/>
              <w:spacing w:line="250" w:lineRule="exact" w:before="3"/>
              <w:ind w:left="28"/>
              <w:rPr>
                <w:sz w:val="21"/>
              </w:rPr>
            </w:pPr>
            <w:r>
              <w:rPr>
                <w:sz w:val="21"/>
              </w:rPr>
              <w:t>刘宗长 </w:t>
            </w:r>
          </w:p>
        </w:tc>
        <w:tc>
          <w:tcPr>
            <w:tcW w:w="3015" w:type="dxa"/>
          </w:tcPr>
          <w:p>
            <w:pPr>
              <w:pStyle w:val="TableParagraph"/>
              <w:spacing w:line="250" w:lineRule="exact" w:before="3"/>
              <w:ind w:left="28"/>
              <w:rPr>
                <w:sz w:val="21"/>
              </w:rPr>
            </w:pPr>
            <w:r>
              <w:rPr>
                <w:sz w:val="21"/>
              </w:rPr>
              <w:t>揭晓小 </w:t>
            </w:r>
          </w:p>
        </w:tc>
      </w:tr>
      <w:tr>
        <w:trPr>
          <w:trHeight w:val="544" w:hRule="atLeast"/>
        </w:trPr>
        <w:tc>
          <w:tcPr>
            <w:tcW w:w="2405" w:type="dxa"/>
          </w:tcPr>
          <w:p>
            <w:pPr>
              <w:pStyle w:val="TableParagraph"/>
              <w:spacing w:before="1"/>
              <w:ind w:left="28"/>
              <w:rPr>
                <w:sz w:val="21"/>
              </w:rPr>
            </w:pPr>
            <w:r>
              <w:rPr>
                <w:spacing w:val="-1"/>
                <w:sz w:val="21"/>
              </w:rPr>
              <w:t>联系地址</w:t>
            </w:r>
            <w:r>
              <w:rPr>
                <w:sz w:val="21"/>
              </w:rPr>
              <w:t> </w:t>
            </w:r>
          </w:p>
        </w:tc>
        <w:tc>
          <w:tcPr>
            <w:tcW w:w="3404" w:type="dxa"/>
          </w:tcPr>
          <w:p>
            <w:pPr>
              <w:pStyle w:val="TableParagraph"/>
              <w:spacing w:before="1"/>
              <w:ind w:left="28"/>
              <w:rPr>
                <w:sz w:val="21"/>
              </w:rPr>
            </w:pPr>
            <w:r>
              <w:rPr>
                <w:sz w:val="21"/>
              </w:rPr>
              <w:t>深圳市龙华区龙华街道东环二路二</w:t>
            </w:r>
          </w:p>
          <w:p>
            <w:pPr>
              <w:pStyle w:val="TableParagraph"/>
              <w:spacing w:line="250" w:lineRule="exact" w:before="4"/>
              <w:ind w:left="28"/>
              <w:rPr>
                <w:sz w:val="21"/>
              </w:rPr>
            </w:pPr>
            <w:r>
              <w:rPr>
                <w:sz w:val="21"/>
              </w:rPr>
              <w:t>号富士康科技园 </w:t>
            </w:r>
          </w:p>
        </w:tc>
        <w:tc>
          <w:tcPr>
            <w:tcW w:w="3015" w:type="dxa"/>
          </w:tcPr>
          <w:p>
            <w:pPr>
              <w:pStyle w:val="TableParagraph"/>
              <w:spacing w:before="1"/>
              <w:ind w:left="28"/>
              <w:rPr>
                <w:sz w:val="21"/>
              </w:rPr>
            </w:pPr>
            <w:r>
              <w:rPr>
                <w:sz w:val="21"/>
              </w:rPr>
              <w:t>深圳市龙华区龙华街道东环二路</w:t>
            </w:r>
          </w:p>
          <w:p>
            <w:pPr>
              <w:pStyle w:val="TableParagraph"/>
              <w:spacing w:line="250" w:lineRule="exact" w:before="4"/>
              <w:ind w:left="28"/>
              <w:rPr>
                <w:sz w:val="21"/>
              </w:rPr>
            </w:pPr>
            <w:r>
              <w:rPr>
                <w:spacing w:val="-1"/>
                <w:sz w:val="21"/>
              </w:rPr>
              <w:t>二号富士康科技园</w:t>
            </w:r>
            <w:r>
              <w:rPr>
                <w:sz w:val="21"/>
              </w:rPr>
              <w:t> </w:t>
            </w:r>
          </w:p>
        </w:tc>
      </w:tr>
      <w:tr>
        <w:trPr>
          <w:trHeight w:val="273" w:hRule="atLeast"/>
        </w:trPr>
        <w:tc>
          <w:tcPr>
            <w:tcW w:w="2405" w:type="dxa"/>
          </w:tcPr>
          <w:p>
            <w:pPr>
              <w:pStyle w:val="TableParagraph"/>
              <w:spacing w:line="252" w:lineRule="exact" w:before="1"/>
              <w:ind w:left="28"/>
              <w:rPr>
                <w:sz w:val="21"/>
              </w:rPr>
            </w:pPr>
            <w:r>
              <w:rPr>
                <w:sz w:val="21"/>
              </w:rPr>
              <w:t>电话 </w:t>
            </w:r>
          </w:p>
        </w:tc>
        <w:tc>
          <w:tcPr>
            <w:tcW w:w="3404" w:type="dxa"/>
          </w:tcPr>
          <w:p>
            <w:pPr>
              <w:pStyle w:val="TableParagraph"/>
              <w:spacing w:line="235" w:lineRule="exact"/>
              <w:ind w:left="28"/>
              <w:rPr>
                <w:rFonts w:ascii="Times New Roman"/>
                <w:sz w:val="21"/>
              </w:rPr>
            </w:pPr>
            <w:r>
              <w:rPr>
                <w:rFonts w:ascii="Times New Roman"/>
                <w:sz w:val="21"/>
              </w:rPr>
              <w:t>0755-3385 5777</w:t>
            </w:r>
          </w:p>
        </w:tc>
        <w:tc>
          <w:tcPr>
            <w:tcW w:w="3015" w:type="dxa"/>
          </w:tcPr>
          <w:p>
            <w:pPr>
              <w:pStyle w:val="TableParagraph"/>
              <w:spacing w:line="235" w:lineRule="exact"/>
              <w:ind w:left="28"/>
              <w:rPr>
                <w:rFonts w:ascii="Times New Roman"/>
                <w:sz w:val="21"/>
              </w:rPr>
            </w:pPr>
            <w:r>
              <w:rPr>
                <w:rFonts w:ascii="Times New Roman"/>
                <w:sz w:val="21"/>
              </w:rPr>
              <w:t>0755-3385 5777</w:t>
            </w:r>
          </w:p>
        </w:tc>
      </w:tr>
      <w:tr>
        <w:trPr>
          <w:trHeight w:val="270" w:hRule="atLeast"/>
        </w:trPr>
        <w:tc>
          <w:tcPr>
            <w:tcW w:w="2405" w:type="dxa"/>
          </w:tcPr>
          <w:p>
            <w:pPr>
              <w:pStyle w:val="TableParagraph"/>
              <w:spacing w:line="250" w:lineRule="exact" w:before="1"/>
              <w:ind w:left="28"/>
              <w:rPr>
                <w:sz w:val="21"/>
              </w:rPr>
            </w:pPr>
            <w:r>
              <w:rPr>
                <w:sz w:val="21"/>
              </w:rPr>
              <w:t>传真 </w:t>
            </w:r>
          </w:p>
        </w:tc>
        <w:tc>
          <w:tcPr>
            <w:tcW w:w="3404" w:type="dxa"/>
          </w:tcPr>
          <w:p>
            <w:pPr>
              <w:pStyle w:val="TableParagraph"/>
              <w:spacing w:line="235" w:lineRule="exact"/>
              <w:ind w:left="28"/>
              <w:rPr>
                <w:rFonts w:ascii="Times New Roman"/>
                <w:sz w:val="21"/>
              </w:rPr>
            </w:pPr>
            <w:r>
              <w:rPr>
                <w:rFonts w:ascii="Times New Roman"/>
                <w:sz w:val="21"/>
              </w:rPr>
              <w:t>0755-3385 5778</w:t>
            </w:r>
          </w:p>
        </w:tc>
        <w:tc>
          <w:tcPr>
            <w:tcW w:w="3015" w:type="dxa"/>
          </w:tcPr>
          <w:p>
            <w:pPr>
              <w:pStyle w:val="TableParagraph"/>
              <w:spacing w:line="235" w:lineRule="exact"/>
              <w:ind w:left="28"/>
              <w:rPr>
                <w:rFonts w:ascii="Times New Roman"/>
                <w:sz w:val="21"/>
              </w:rPr>
            </w:pPr>
            <w:r>
              <w:rPr>
                <w:rFonts w:ascii="Times New Roman"/>
                <w:sz w:val="21"/>
              </w:rPr>
              <w:t>0755-3385 5778</w:t>
            </w:r>
          </w:p>
        </w:tc>
      </w:tr>
      <w:tr>
        <w:trPr>
          <w:trHeight w:val="273" w:hRule="atLeast"/>
        </w:trPr>
        <w:tc>
          <w:tcPr>
            <w:tcW w:w="2405" w:type="dxa"/>
          </w:tcPr>
          <w:p>
            <w:pPr>
              <w:pStyle w:val="TableParagraph"/>
              <w:spacing w:line="250" w:lineRule="exact" w:before="3"/>
              <w:ind w:left="28"/>
              <w:rPr>
                <w:sz w:val="21"/>
              </w:rPr>
            </w:pPr>
            <w:r>
              <w:rPr>
                <w:spacing w:val="-1"/>
                <w:sz w:val="21"/>
              </w:rPr>
              <w:t>电子信箱</w:t>
            </w:r>
            <w:r>
              <w:rPr>
                <w:sz w:val="21"/>
              </w:rPr>
              <w:t> </w:t>
            </w:r>
          </w:p>
        </w:tc>
        <w:tc>
          <w:tcPr>
            <w:tcW w:w="3404" w:type="dxa"/>
          </w:tcPr>
          <w:p>
            <w:pPr>
              <w:pStyle w:val="TableParagraph"/>
              <w:spacing w:line="237" w:lineRule="exact"/>
              <w:ind w:left="28"/>
              <w:rPr>
                <w:rFonts w:ascii="Times New Roman"/>
                <w:sz w:val="21"/>
              </w:rPr>
            </w:pPr>
            <w:hyperlink r:id="rId9">
              <w:r>
                <w:rPr>
                  <w:rFonts w:ascii="Times New Roman"/>
                  <w:sz w:val="21"/>
                </w:rPr>
                <w:t>ir@fii-foxconn.com</w:t>
              </w:r>
            </w:hyperlink>
          </w:p>
        </w:tc>
        <w:tc>
          <w:tcPr>
            <w:tcW w:w="3015" w:type="dxa"/>
          </w:tcPr>
          <w:p>
            <w:pPr>
              <w:pStyle w:val="TableParagraph"/>
              <w:spacing w:line="237" w:lineRule="exact"/>
              <w:ind w:left="28"/>
              <w:rPr>
                <w:rFonts w:ascii="Times New Roman"/>
                <w:sz w:val="21"/>
              </w:rPr>
            </w:pPr>
            <w:hyperlink r:id="rId9">
              <w:r>
                <w:rPr>
                  <w:rFonts w:ascii="Times New Roman"/>
                  <w:sz w:val="21"/>
                </w:rPr>
                <w:t>ir@fii-foxconn.com</w:t>
              </w:r>
            </w:hyperlink>
          </w:p>
        </w:tc>
      </w:tr>
    </w:tbl>
    <w:p>
      <w:pPr>
        <w:pStyle w:val="BodyText"/>
        <w:spacing w:before="2"/>
        <w:ind w:left="277"/>
      </w:pPr>
      <w:r>
        <w:rPr>
          <w:w w:val="100"/>
        </w:rPr>
        <w:t> </w:t>
      </w:r>
    </w:p>
    <w:p>
      <w:pPr>
        <w:pStyle w:val="BodyText"/>
        <w:spacing w:before="64"/>
        <w:ind w:left="277"/>
      </w:pPr>
      <w:r>
        <w:rPr>
          <w:spacing w:val="-5"/>
        </w:rPr>
        <w:t>三、 基本情况简介</w:t>
      </w:r>
      <w:r>
        <w:rPr/>
        <w:t> </w:t>
      </w:r>
    </w:p>
    <w:p>
      <w:pPr>
        <w:pStyle w:val="BodyText"/>
        <w:spacing w:before="10"/>
        <w:ind w:left="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544" w:hRule="atLeast"/>
        </w:trPr>
        <w:tc>
          <w:tcPr>
            <w:tcW w:w="3829" w:type="dxa"/>
          </w:tcPr>
          <w:p>
            <w:pPr>
              <w:pStyle w:val="TableParagraph"/>
              <w:spacing w:before="1"/>
              <w:ind w:left="28"/>
              <w:rPr>
                <w:sz w:val="21"/>
              </w:rPr>
            </w:pPr>
            <w:r>
              <w:rPr>
                <w:spacing w:val="-1"/>
                <w:sz w:val="21"/>
              </w:rPr>
              <w:t>公司注册地址</w:t>
            </w:r>
            <w:r>
              <w:rPr>
                <w:sz w:val="21"/>
              </w:rPr>
              <w:t> </w:t>
            </w:r>
          </w:p>
        </w:tc>
        <w:tc>
          <w:tcPr>
            <w:tcW w:w="4996" w:type="dxa"/>
          </w:tcPr>
          <w:p>
            <w:pPr>
              <w:pStyle w:val="TableParagraph"/>
              <w:spacing w:before="1"/>
              <w:ind w:left="28" w:right="-29"/>
              <w:rPr>
                <w:sz w:val="21"/>
              </w:rPr>
            </w:pPr>
            <w:r>
              <w:rPr>
                <w:spacing w:val="-1"/>
                <w:sz w:val="21"/>
              </w:rPr>
              <w:t>深圳市龙华区龙华街道东环二路二号富士康科技园</w:t>
            </w:r>
            <w:r>
              <w:rPr>
                <w:rFonts w:ascii="Times New Roman" w:eastAsia="Times New Roman"/>
                <w:sz w:val="21"/>
              </w:rPr>
              <w:t>C1</w:t>
            </w:r>
            <w:r>
              <w:rPr>
                <w:sz w:val="21"/>
              </w:rPr>
              <w:t> </w:t>
            </w:r>
          </w:p>
          <w:p>
            <w:pPr>
              <w:pStyle w:val="TableParagraph"/>
              <w:spacing w:line="250" w:lineRule="exact" w:before="4"/>
              <w:ind w:left="28"/>
              <w:rPr>
                <w:sz w:val="21"/>
              </w:rPr>
            </w:pPr>
            <w:r>
              <w:rPr>
                <w:spacing w:val="16"/>
                <w:sz w:val="21"/>
              </w:rPr>
              <w:t>栋二层</w:t>
            </w:r>
            <w:r>
              <w:rPr>
                <w:sz w:val="21"/>
              </w:rPr>
              <w:t> </w:t>
            </w:r>
          </w:p>
        </w:tc>
      </w:tr>
      <w:tr>
        <w:trPr>
          <w:trHeight w:val="294" w:hRule="atLeast"/>
        </w:trPr>
        <w:tc>
          <w:tcPr>
            <w:tcW w:w="3829" w:type="dxa"/>
          </w:tcPr>
          <w:p>
            <w:pPr>
              <w:pStyle w:val="TableParagraph"/>
              <w:spacing w:before="3"/>
              <w:ind w:left="28"/>
              <w:rPr>
                <w:sz w:val="21"/>
              </w:rPr>
            </w:pPr>
            <w:r>
              <w:rPr>
                <w:spacing w:val="-1"/>
                <w:sz w:val="21"/>
              </w:rPr>
              <w:t>公司注册地址的历史变更情况</w:t>
            </w:r>
            <w:r>
              <w:rPr>
                <w:sz w:val="21"/>
              </w:rPr>
              <w:t> </w:t>
            </w:r>
          </w:p>
        </w:tc>
        <w:tc>
          <w:tcPr>
            <w:tcW w:w="4996" w:type="dxa"/>
          </w:tcPr>
          <w:p>
            <w:pPr>
              <w:pStyle w:val="TableParagraph"/>
              <w:spacing w:before="3"/>
              <w:ind w:left="28"/>
              <w:rPr>
                <w:sz w:val="21"/>
              </w:rPr>
            </w:pPr>
            <w:r>
              <w:rPr>
                <w:sz w:val="21"/>
              </w:rPr>
              <w:t>不适用 </w:t>
            </w:r>
          </w:p>
        </w:tc>
      </w:tr>
      <w:tr>
        <w:trPr>
          <w:trHeight w:val="545" w:hRule="atLeast"/>
        </w:trPr>
        <w:tc>
          <w:tcPr>
            <w:tcW w:w="3829" w:type="dxa"/>
          </w:tcPr>
          <w:p>
            <w:pPr>
              <w:pStyle w:val="TableParagraph"/>
              <w:spacing w:before="1"/>
              <w:ind w:left="28"/>
              <w:rPr>
                <w:sz w:val="21"/>
              </w:rPr>
            </w:pPr>
            <w:r>
              <w:rPr>
                <w:spacing w:val="-1"/>
                <w:sz w:val="21"/>
              </w:rPr>
              <w:t>公司办公地址</w:t>
            </w:r>
            <w:r>
              <w:rPr>
                <w:sz w:val="21"/>
              </w:rPr>
              <w:t> </w:t>
            </w:r>
          </w:p>
        </w:tc>
        <w:tc>
          <w:tcPr>
            <w:tcW w:w="4996" w:type="dxa"/>
          </w:tcPr>
          <w:p>
            <w:pPr>
              <w:pStyle w:val="TableParagraph"/>
              <w:spacing w:before="1"/>
              <w:ind w:left="28" w:right="-29"/>
              <w:rPr>
                <w:sz w:val="21"/>
              </w:rPr>
            </w:pPr>
            <w:r>
              <w:rPr>
                <w:spacing w:val="-1"/>
                <w:sz w:val="21"/>
              </w:rPr>
              <w:t>深圳市龙华区龙华街道东环二路二号富士康科技园</w:t>
            </w:r>
            <w:r>
              <w:rPr>
                <w:rFonts w:ascii="Times New Roman" w:eastAsia="Times New Roman"/>
                <w:sz w:val="21"/>
              </w:rPr>
              <w:t>C1</w:t>
            </w:r>
            <w:r>
              <w:rPr>
                <w:sz w:val="21"/>
              </w:rPr>
              <w:t> </w:t>
            </w:r>
          </w:p>
          <w:p>
            <w:pPr>
              <w:pStyle w:val="TableParagraph"/>
              <w:spacing w:line="252" w:lineRule="exact" w:before="2"/>
              <w:ind w:left="28"/>
              <w:rPr>
                <w:sz w:val="21"/>
              </w:rPr>
            </w:pPr>
            <w:r>
              <w:rPr>
                <w:sz w:val="21"/>
              </w:rPr>
              <w:t>栋二层 </w:t>
            </w:r>
          </w:p>
        </w:tc>
      </w:tr>
      <w:tr>
        <w:trPr>
          <w:trHeight w:val="292" w:hRule="atLeast"/>
        </w:trPr>
        <w:tc>
          <w:tcPr>
            <w:tcW w:w="3829" w:type="dxa"/>
          </w:tcPr>
          <w:p>
            <w:pPr>
              <w:pStyle w:val="TableParagraph"/>
              <w:spacing w:before="1"/>
              <w:ind w:left="28"/>
              <w:rPr>
                <w:sz w:val="21"/>
              </w:rPr>
            </w:pPr>
            <w:r>
              <w:rPr>
                <w:spacing w:val="-1"/>
                <w:sz w:val="21"/>
              </w:rPr>
              <w:t>公司办公地址的邮政编码</w:t>
            </w:r>
            <w:r>
              <w:rPr>
                <w:sz w:val="21"/>
              </w:rPr>
              <w:t> </w:t>
            </w:r>
          </w:p>
        </w:tc>
        <w:tc>
          <w:tcPr>
            <w:tcW w:w="4996" w:type="dxa"/>
          </w:tcPr>
          <w:p>
            <w:pPr>
              <w:pStyle w:val="TableParagraph"/>
              <w:spacing w:line="235" w:lineRule="exact"/>
              <w:ind w:left="28"/>
              <w:rPr>
                <w:sz w:val="21"/>
              </w:rPr>
            </w:pPr>
            <w:r>
              <w:rPr>
                <w:rFonts w:ascii="Times New Roman"/>
                <w:sz w:val="21"/>
              </w:rPr>
              <w:t>518109</w:t>
            </w:r>
            <w:r>
              <w:rPr>
                <w:sz w:val="21"/>
              </w:rPr>
              <w:t> </w:t>
            </w:r>
          </w:p>
        </w:tc>
      </w:tr>
      <w:tr>
        <w:trPr>
          <w:trHeight w:val="292" w:hRule="atLeast"/>
        </w:trPr>
        <w:tc>
          <w:tcPr>
            <w:tcW w:w="3829" w:type="dxa"/>
          </w:tcPr>
          <w:p>
            <w:pPr>
              <w:pStyle w:val="TableParagraph"/>
              <w:spacing w:before="1"/>
              <w:ind w:left="28"/>
              <w:rPr>
                <w:sz w:val="21"/>
              </w:rPr>
            </w:pPr>
            <w:r>
              <w:rPr>
                <w:spacing w:val="-1"/>
                <w:sz w:val="21"/>
              </w:rPr>
              <w:t>公司网址</w:t>
            </w:r>
            <w:r>
              <w:rPr>
                <w:sz w:val="21"/>
              </w:rPr>
              <w:t> </w:t>
            </w:r>
          </w:p>
        </w:tc>
        <w:tc>
          <w:tcPr>
            <w:tcW w:w="4996" w:type="dxa"/>
          </w:tcPr>
          <w:p>
            <w:pPr>
              <w:pStyle w:val="TableParagraph"/>
              <w:spacing w:line="235" w:lineRule="exact"/>
              <w:ind w:left="28"/>
              <w:rPr>
                <w:rFonts w:ascii="Times New Roman"/>
                <w:sz w:val="21"/>
              </w:rPr>
            </w:pPr>
            <w:hyperlink r:id="rId10">
              <w:r>
                <w:rPr>
                  <w:rFonts w:ascii="Times New Roman"/>
                  <w:sz w:val="21"/>
                </w:rPr>
                <w:t>http://www.fii-foxconn.com/</w:t>
              </w:r>
            </w:hyperlink>
          </w:p>
        </w:tc>
      </w:tr>
      <w:tr>
        <w:trPr>
          <w:trHeight w:val="294" w:hRule="atLeast"/>
        </w:trPr>
        <w:tc>
          <w:tcPr>
            <w:tcW w:w="3829" w:type="dxa"/>
          </w:tcPr>
          <w:p>
            <w:pPr>
              <w:pStyle w:val="TableParagraph"/>
              <w:spacing w:before="1"/>
              <w:ind w:left="28"/>
              <w:rPr>
                <w:sz w:val="21"/>
              </w:rPr>
            </w:pPr>
            <w:r>
              <w:rPr>
                <w:spacing w:val="-1"/>
                <w:sz w:val="21"/>
              </w:rPr>
              <w:t>电子信箱</w:t>
            </w:r>
            <w:r>
              <w:rPr>
                <w:sz w:val="21"/>
              </w:rPr>
              <w:t> </w:t>
            </w:r>
          </w:p>
        </w:tc>
        <w:tc>
          <w:tcPr>
            <w:tcW w:w="4996" w:type="dxa"/>
          </w:tcPr>
          <w:p>
            <w:pPr>
              <w:pStyle w:val="TableParagraph"/>
              <w:spacing w:line="235" w:lineRule="exact"/>
              <w:ind w:left="28"/>
              <w:rPr>
                <w:rFonts w:ascii="Times New Roman"/>
                <w:sz w:val="21"/>
              </w:rPr>
            </w:pPr>
            <w:hyperlink r:id="rId9">
              <w:r>
                <w:rPr>
                  <w:rFonts w:ascii="Times New Roman"/>
                  <w:sz w:val="21"/>
                </w:rPr>
                <w:t>ir@fii-foxconn.com</w:t>
              </w:r>
            </w:hyperlink>
          </w:p>
        </w:tc>
      </w:tr>
    </w:tbl>
    <w:p>
      <w:pPr>
        <w:pStyle w:val="BodyText"/>
        <w:spacing w:before="1"/>
        <w:ind w:left="277"/>
      </w:pPr>
      <w:r>
        <w:rPr>
          <w:w w:val="100"/>
        </w:rPr>
        <w:t> </w:t>
      </w:r>
    </w:p>
    <w:p>
      <w:pPr>
        <w:pStyle w:val="BodyText"/>
        <w:spacing w:before="62"/>
        <w:ind w:left="277"/>
      </w:pPr>
      <w:r>
        <w:rPr>
          <w:spacing w:val="-5"/>
        </w:rPr>
        <w:t>四、 信息披露及备置地点</w:t>
      </w:r>
      <w:r>
        <w:rPr/>
        <w:t> </w:t>
      </w:r>
    </w:p>
    <w:p>
      <w:pPr>
        <w:pStyle w:val="BodyText"/>
        <w:spacing w:before="12"/>
        <w:ind w:left="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815" w:hRule="atLeast"/>
        </w:trPr>
        <w:tc>
          <w:tcPr>
            <w:tcW w:w="4109" w:type="dxa"/>
          </w:tcPr>
          <w:p>
            <w:pPr>
              <w:pStyle w:val="TableParagraph"/>
              <w:spacing w:before="1"/>
              <w:ind w:left="28"/>
              <w:rPr>
                <w:sz w:val="21"/>
              </w:rPr>
            </w:pPr>
            <w:r>
              <w:rPr>
                <w:spacing w:val="-1"/>
                <w:sz w:val="21"/>
              </w:rPr>
              <w:t>公司披露年度报告的媒体名称及网址</w:t>
            </w:r>
            <w:r>
              <w:rPr>
                <w:sz w:val="21"/>
              </w:rPr>
              <w:t> </w:t>
            </w:r>
          </w:p>
        </w:tc>
        <w:tc>
          <w:tcPr>
            <w:tcW w:w="4714" w:type="dxa"/>
          </w:tcPr>
          <w:p>
            <w:pPr>
              <w:pStyle w:val="TableParagraph"/>
              <w:spacing w:before="1"/>
              <w:ind w:left="28"/>
              <w:rPr>
                <w:sz w:val="21"/>
              </w:rPr>
            </w:pPr>
            <w:r>
              <w:rPr>
                <w:spacing w:val="-1"/>
                <w:sz w:val="21"/>
              </w:rPr>
              <w:t>《中国证券报》（</w:t>
            </w:r>
            <w:r>
              <w:rPr>
                <w:sz w:val="21"/>
              </w:rPr>
              <w:t>网址</w:t>
            </w:r>
            <w:hyperlink r:id="rId11">
              <w:r>
                <w:rPr>
                  <w:rFonts w:ascii="Times New Roman" w:eastAsia="Times New Roman"/>
                  <w:sz w:val="21"/>
                </w:rPr>
                <w:t>www.cs.com.cn</w:t>
              </w:r>
            </w:hyperlink>
            <w:r>
              <w:rPr>
                <w:sz w:val="21"/>
              </w:rPr>
              <w:t>） </w:t>
            </w:r>
          </w:p>
          <w:p>
            <w:pPr>
              <w:pStyle w:val="TableParagraph"/>
              <w:spacing w:before="2"/>
              <w:ind w:left="28"/>
              <w:rPr>
                <w:sz w:val="21"/>
              </w:rPr>
            </w:pPr>
            <w:r>
              <w:rPr>
                <w:spacing w:val="-1"/>
                <w:sz w:val="21"/>
              </w:rPr>
              <w:t>《上海证券报》（</w:t>
            </w:r>
            <w:r>
              <w:rPr>
                <w:sz w:val="21"/>
              </w:rPr>
              <w:t>网址</w:t>
            </w:r>
            <w:hyperlink r:id="rId12">
              <w:r>
                <w:rPr>
                  <w:rFonts w:ascii="Times New Roman" w:eastAsia="Times New Roman"/>
                  <w:sz w:val="21"/>
                </w:rPr>
                <w:t>www.cnstock.com</w:t>
              </w:r>
            </w:hyperlink>
            <w:r>
              <w:rPr>
                <w:sz w:val="21"/>
              </w:rPr>
              <w:t>） </w:t>
            </w:r>
          </w:p>
          <w:p>
            <w:pPr>
              <w:pStyle w:val="TableParagraph"/>
              <w:spacing w:line="250" w:lineRule="exact" w:before="4"/>
              <w:ind w:left="28"/>
              <w:rPr>
                <w:sz w:val="21"/>
              </w:rPr>
            </w:pPr>
            <w:r>
              <w:rPr>
                <w:spacing w:val="-1"/>
                <w:sz w:val="21"/>
              </w:rPr>
              <w:t>《证券时报》</w:t>
            </w:r>
            <w:r>
              <w:rPr>
                <w:sz w:val="21"/>
              </w:rPr>
              <w:t>（网址</w:t>
            </w:r>
            <w:hyperlink r:id="rId13">
              <w:r>
                <w:rPr>
                  <w:rFonts w:ascii="Times New Roman" w:eastAsia="Times New Roman"/>
                  <w:sz w:val="21"/>
                </w:rPr>
                <w:t>www.stcn.com</w:t>
              </w:r>
            </w:hyperlink>
            <w:r>
              <w:rPr>
                <w:sz w:val="21"/>
              </w:rPr>
              <w:t>） </w:t>
            </w:r>
          </w:p>
        </w:tc>
      </w:tr>
    </w:tbl>
    <w:p>
      <w:pPr>
        <w:spacing w:after="0" w:line="250" w:lineRule="exact"/>
        <w:rPr>
          <w:sz w:val="21"/>
        </w:rPr>
        <w:sectPr>
          <w:pgSz w:w="11910" w:h="16840"/>
          <w:pgMar w:header="880" w:footer="1195" w:top="1120" w:bottom="1380" w:left="1000" w:right="1060"/>
        </w:sectPr>
      </w:pPr>
    </w:p>
    <w:p>
      <w:pPr>
        <w:pStyle w:val="BodyText"/>
        <w:spacing w:before="9"/>
        <w:ind w:left="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92" w:hRule="atLeast"/>
        </w:trPr>
        <w:tc>
          <w:tcPr>
            <w:tcW w:w="4109" w:type="dxa"/>
          </w:tcPr>
          <w:p>
            <w:pPr>
              <w:pStyle w:val="TableParagraph"/>
              <w:rPr>
                <w:rFonts w:ascii="Times New Roman"/>
                <w:sz w:val="20"/>
              </w:rPr>
            </w:pPr>
          </w:p>
        </w:tc>
        <w:tc>
          <w:tcPr>
            <w:tcW w:w="4714" w:type="dxa"/>
          </w:tcPr>
          <w:p>
            <w:pPr>
              <w:pStyle w:val="TableParagraph"/>
              <w:spacing w:before="1"/>
              <w:ind w:left="28"/>
              <w:rPr>
                <w:sz w:val="21"/>
              </w:rPr>
            </w:pPr>
            <w:r>
              <w:rPr>
                <w:spacing w:val="-1"/>
                <w:sz w:val="21"/>
              </w:rPr>
              <w:t>《证券日报》</w:t>
            </w:r>
            <w:r>
              <w:rPr>
                <w:sz w:val="21"/>
              </w:rPr>
              <w:t>（网址</w:t>
            </w:r>
            <w:hyperlink r:id="rId14">
              <w:r>
                <w:rPr>
                  <w:rFonts w:ascii="Times New Roman" w:eastAsia="Times New Roman"/>
                  <w:sz w:val="21"/>
                </w:rPr>
                <w:t>www.zqrb.cn</w:t>
              </w:r>
            </w:hyperlink>
            <w:r>
              <w:rPr>
                <w:sz w:val="21"/>
              </w:rPr>
              <w:t>）</w:t>
            </w:r>
            <w:r>
              <w:rPr>
                <w:spacing w:val="-53"/>
                <w:sz w:val="21"/>
              </w:rPr>
              <w:t> </w:t>
            </w:r>
            <w:r>
              <w:rPr>
                <w:w w:val="100"/>
                <w:sz w:val="21"/>
              </w:rPr>
              <w:t> </w:t>
            </w:r>
          </w:p>
        </w:tc>
      </w:tr>
      <w:tr>
        <w:trPr>
          <w:trHeight w:val="292" w:hRule="atLeast"/>
        </w:trPr>
        <w:tc>
          <w:tcPr>
            <w:tcW w:w="4109" w:type="dxa"/>
          </w:tcPr>
          <w:p>
            <w:pPr>
              <w:pStyle w:val="TableParagraph"/>
              <w:spacing w:before="1"/>
              <w:ind w:left="28"/>
              <w:rPr>
                <w:sz w:val="21"/>
              </w:rPr>
            </w:pPr>
            <w:r>
              <w:rPr>
                <w:spacing w:val="-1"/>
                <w:sz w:val="21"/>
              </w:rPr>
              <w:t>公司披露年度报告的证券交易所网址</w:t>
            </w:r>
            <w:r>
              <w:rPr>
                <w:sz w:val="21"/>
              </w:rPr>
              <w:t> </w:t>
            </w:r>
          </w:p>
        </w:tc>
        <w:tc>
          <w:tcPr>
            <w:tcW w:w="4714" w:type="dxa"/>
          </w:tcPr>
          <w:p>
            <w:pPr>
              <w:pStyle w:val="TableParagraph"/>
              <w:spacing w:line="235" w:lineRule="exact"/>
              <w:ind w:left="28"/>
              <w:rPr>
                <w:sz w:val="21"/>
              </w:rPr>
            </w:pPr>
            <w:hyperlink r:id="rId15">
              <w:r>
                <w:rPr>
                  <w:rFonts w:ascii="Times New Roman"/>
                  <w:sz w:val="21"/>
                </w:rPr>
                <w:t>http://www.sse.com.cn/</w:t>
              </w:r>
            </w:hyperlink>
            <w:r>
              <w:rPr>
                <w:sz w:val="21"/>
              </w:rPr>
              <w:t> </w:t>
            </w:r>
          </w:p>
        </w:tc>
      </w:tr>
      <w:tr>
        <w:trPr>
          <w:trHeight w:val="546" w:hRule="atLeast"/>
        </w:trPr>
        <w:tc>
          <w:tcPr>
            <w:tcW w:w="4109" w:type="dxa"/>
          </w:tcPr>
          <w:p>
            <w:pPr>
              <w:pStyle w:val="TableParagraph"/>
              <w:spacing w:before="3"/>
              <w:ind w:left="28"/>
              <w:rPr>
                <w:sz w:val="21"/>
              </w:rPr>
            </w:pPr>
            <w:r>
              <w:rPr>
                <w:spacing w:val="-1"/>
                <w:sz w:val="21"/>
              </w:rPr>
              <w:t>公司年度报告备置地点</w:t>
            </w:r>
            <w:r>
              <w:rPr>
                <w:sz w:val="21"/>
              </w:rPr>
              <w:t> </w:t>
            </w:r>
          </w:p>
        </w:tc>
        <w:tc>
          <w:tcPr>
            <w:tcW w:w="4714" w:type="dxa"/>
          </w:tcPr>
          <w:p>
            <w:pPr>
              <w:pStyle w:val="TableParagraph"/>
              <w:spacing w:before="3"/>
              <w:ind w:left="28"/>
              <w:rPr>
                <w:sz w:val="21"/>
              </w:rPr>
            </w:pPr>
            <w:r>
              <w:rPr>
                <w:spacing w:val="-1"/>
                <w:sz w:val="21"/>
              </w:rPr>
              <w:t>深圳市龙华区龙华街道东环二路二号富士康科技园</w:t>
            </w:r>
          </w:p>
          <w:p>
            <w:pPr>
              <w:pStyle w:val="TableParagraph"/>
              <w:spacing w:line="252" w:lineRule="exact" w:before="2"/>
              <w:ind w:left="28"/>
              <w:rPr>
                <w:sz w:val="21"/>
              </w:rPr>
            </w:pPr>
            <w:r>
              <w:rPr>
                <w:rFonts w:ascii="Times New Roman" w:eastAsia="Times New Roman"/>
                <w:sz w:val="21"/>
              </w:rPr>
              <w:t>C1</w:t>
            </w:r>
            <w:r>
              <w:rPr>
                <w:sz w:val="21"/>
              </w:rPr>
              <w:t>栋二层（公司董事会办公室） </w:t>
            </w:r>
          </w:p>
        </w:tc>
      </w:tr>
    </w:tbl>
    <w:p>
      <w:pPr>
        <w:pStyle w:val="BodyText"/>
        <w:spacing w:before="1"/>
        <w:ind w:left="277"/>
      </w:pPr>
      <w:r>
        <w:rPr>
          <w:w w:val="100"/>
        </w:rPr>
        <w:t> </w:t>
      </w:r>
    </w:p>
    <w:p>
      <w:pPr>
        <w:pStyle w:val="BodyText"/>
        <w:spacing w:before="62"/>
        <w:ind w:left="277"/>
      </w:pPr>
      <w:r>
        <w:rPr>
          <w:spacing w:val="-5"/>
        </w:rPr>
        <w:t>五、 公司股票简况</w:t>
      </w:r>
    </w:p>
    <w:p>
      <w:pPr>
        <w:pStyle w:val="BodyText"/>
        <w:spacing w:before="12"/>
        <w:ind w:left="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4"/>
        <w:gridCol w:w="1765"/>
      </w:tblGrid>
      <w:tr>
        <w:trPr>
          <w:trHeight w:val="292" w:hRule="atLeast"/>
        </w:trPr>
        <w:tc>
          <w:tcPr>
            <w:tcW w:w="8825" w:type="dxa"/>
            <w:gridSpan w:val="5"/>
          </w:tcPr>
          <w:p>
            <w:pPr>
              <w:pStyle w:val="TableParagraph"/>
              <w:spacing w:before="1"/>
              <w:ind w:left="3816" w:right="3705"/>
              <w:jc w:val="center"/>
              <w:rPr>
                <w:sz w:val="21"/>
              </w:rPr>
            </w:pPr>
            <w:r>
              <w:rPr>
                <w:spacing w:val="-1"/>
                <w:sz w:val="21"/>
              </w:rPr>
              <w:t>公司股票简况</w:t>
            </w:r>
            <w:r>
              <w:rPr>
                <w:sz w:val="21"/>
              </w:rPr>
              <w:t> </w:t>
            </w:r>
          </w:p>
        </w:tc>
      </w:tr>
      <w:tr>
        <w:trPr>
          <w:trHeight w:val="292" w:hRule="atLeast"/>
        </w:trPr>
        <w:tc>
          <w:tcPr>
            <w:tcW w:w="1764" w:type="dxa"/>
          </w:tcPr>
          <w:p>
            <w:pPr>
              <w:pStyle w:val="TableParagraph"/>
              <w:spacing w:before="1"/>
              <w:ind w:left="494" w:right="382"/>
              <w:jc w:val="center"/>
              <w:rPr>
                <w:sz w:val="21"/>
              </w:rPr>
            </w:pPr>
            <w:r>
              <w:rPr>
                <w:spacing w:val="-1"/>
                <w:sz w:val="21"/>
              </w:rPr>
              <w:t>股票种类</w:t>
            </w:r>
            <w:r>
              <w:rPr>
                <w:sz w:val="21"/>
              </w:rPr>
              <w:t> </w:t>
            </w:r>
          </w:p>
        </w:tc>
        <w:tc>
          <w:tcPr>
            <w:tcW w:w="1765" w:type="dxa"/>
          </w:tcPr>
          <w:p>
            <w:pPr>
              <w:pStyle w:val="TableParagraph"/>
              <w:spacing w:before="1"/>
              <w:ind w:right="31"/>
              <w:jc w:val="right"/>
              <w:rPr>
                <w:sz w:val="21"/>
              </w:rPr>
            </w:pPr>
            <w:r>
              <w:rPr>
                <w:sz w:val="21"/>
              </w:rPr>
              <w:t>股票上市交易所 </w:t>
            </w:r>
          </w:p>
        </w:tc>
        <w:tc>
          <w:tcPr>
            <w:tcW w:w="1767" w:type="dxa"/>
          </w:tcPr>
          <w:p>
            <w:pPr>
              <w:pStyle w:val="TableParagraph"/>
              <w:spacing w:before="1"/>
              <w:ind w:right="349"/>
              <w:jc w:val="right"/>
              <w:rPr>
                <w:sz w:val="21"/>
              </w:rPr>
            </w:pPr>
            <w:r>
              <w:rPr>
                <w:spacing w:val="-1"/>
                <w:sz w:val="21"/>
              </w:rPr>
              <w:t>股票简称</w:t>
            </w:r>
            <w:r>
              <w:rPr>
                <w:sz w:val="21"/>
              </w:rPr>
              <w:t> </w:t>
            </w:r>
          </w:p>
        </w:tc>
        <w:tc>
          <w:tcPr>
            <w:tcW w:w="1764" w:type="dxa"/>
          </w:tcPr>
          <w:p>
            <w:pPr>
              <w:pStyle w:val="TableParagraph"/>
              <w:spacing w:before="1"/>
              <w:ind w:left="494" w:right="383"/>
              <w:jc w:val="center"/>
              <w:rPr>
                <w:sz w:val="21"/>
              </w:rPr>
            </w:pPr>
            <w:r>
              <w:rPr>
                <w:spacing w:val="-1"/>
                <w:sz w:val="21"/>
              </w:rPr>
              <w:t>股票代码</w:t>
            </w:r>
            <w:r>
              <w:rPr>
                <w:sz w:val="21"/>
              </w:rPr>
              <w:t> </w:t>
            </w:r>
          </w:p>
        </w:tc>
        <w:tc>
          <w:tcPr>
            <w:tcW w:w="1765" w:type="dxa"/>
          </w:tcPr>
          <w:p>
            <w:pPr>
              <w:pStyle w:val="TableParagraph"/>
              <w:spacing w:before="1"/>
              <w:ind w:left="176" w:right="68"/>
              <w:jc w:val="center"/>
              <w:rPr>
                <w:sz w:val="21"/>
              </w:rPr>
            </w:pPr>
            <w:r>
              <w:rPr>
                <w:sz w:val="21"/>
              </w:rPr>
              <w:t>变更前股票简称 </w:t>
            </w:r>
          </w:p>
        </w:tc>
      </w:tr>
      <w:tr>
        <w:trPr>
          <w:trHeight w:val="294" w:hRule="atLeast"/>
        </w:trPr>
        <w:tc>
          <w:tcPr>
            <w:tcW w:w="1764" w:type="dxa"/>
          </w:tcPr>
          <w:p>
            <w:pPr>
              <w:pStyle w:val="TableParagraph"/>
              <w:spacing w:before="1"/>
              <w:ind w:left="390" w:right="383"/>
              <w:jc w:val="center"/>
              <w:rPr>
                <w:sz w:val="21"/>
              </w:rPr>
            </w:pPr>
            <w:r>
              <w:rPr>
                <w:rFonts w:ascii="Times New Roman" w:eastAsia="Times New Roman"/>
                <w:sz w:val="21"/>
              </w:rPr>
              <w:t>A</w:t>
            </w:r>
            <w:r>
              <w:rPr>
                <w:sz w:val="21"/>
              </w:rPr>
              <w:t>股</w:t>
            </w:r>
          </w:p>
        </w:tc>
        <w:tc>
          <w:tcPr>
            <w:tcW w:w="1765" w:type="dxa"/>
          </w:tcPr>
          <w:p>
            <w:pPr>
              <w:pStyle w:val="TableParagraph"/>
              <w:spacing w:before="1"/>
              <w:ind w:right="31"/>
              <w:jc w:val="right"/>
              <w:rPr>
                <w:sz w:val="21"/>
              </w:rPr>
            </w:pPr>
            <w:r>
              <w:rPr>
                <w:sz w:val="21"/>
              </w:rPr>
              <w:t>上海证券交易所 </w:t>
            </w:r>
          </w:p>
        </w:tc>
        <w:tc>
          <w:tcPr>
            <w:tcW w:w="1767" w:type="dxa"/>
          </w:tcPr>
          <w:p>
            <w:pPr>
              <w:pStyle w:val="TableParagraph"/>
              <w:spacing w:before="1"/>
              <w:ind w:right="349"/>
              <w:jc w:val="right"/>
              <w:rPr>
                <w:sz w:val="21"/>
              </w:rPr>
            </w:pPr>
            <w:r>
              <w:rPr>
                <w:spacing w:val="-1"/>
                <w:sz w:val="21"/>
              </w:rPr>
              <w:t>工业富联</w:t>
            </w:r>
            <w:r>
              <w:rPr>
                <w:sz w:val="21"/>
              </w:rPr>
              <w:t> </w:t>
            </w:r>
          </w:p>
        </w:tc>
        <w:tc>
          <w:tcPr>
            <w:tcW w:w="1764" w:type="dxa"/>
          </w:tcPr>
          <w:p>
            <w:pPr>
              <w:pStyle w:val="TableParagraph"/>
              <w:spacing w:line="235" w:lineRule="exact"/>
              <w:ind w:left="388" w:right="383"/>
              <w:jc w:val="center"/>
              <w:rPr>
                <w:rFonts w:ascii="Times New Roman"/>
                <w:sz w:val="21"/>
              </w:rPr>
            </w:pPr>
            <w:r>
              <w:rPr>
                <w:rFonts w:ascii="Times New Roman"/>
                <w:sz w:val="21"/>
              </w:rPr>
              <w:t>601138</w:t>
            </w:r>
          </w:p>
        </w:tc>
        <w:tc>
          <w:tcPr>
            <w:tcW w:w="1765" w:type="dxa"/>
          </w:tcPr>
          <w:p>
            <w:pPr>
              <w:pStyle w:val="TableParagraph"/>
              <w:spacing w:before="1"/>
              <w:ind w:left="176" w:right="65"/>
              <w:jc w:val="center"/>
              <w:rPr>
                <w:sz w:val="21"/>
              </w:rPr>
            </w:pPr>
            <w:r>
              <w:rPr>
                <w:sz w:val="21"/>
              </w:rPr>
              <w:t>无 </w:t>
            </w:r>
          </w:p>
        </w:tc>
      </w:tr>
    </w:tbl>
    <w:p>
      <w:pPr>
        <w:pStyle w:val="BodyText"/>
        <w:spacing w:before="1"/>
        <w:ind w:left="277"/>
      </w:pPr>
      <w:r>
        <w:rPr>
          <w:color w:val="006FC0"/>
          <w:w w:val="100"/>
        </w:rPr>
        <w:t> </w:t>
      </w:r>
    </w:p>
    <w:p>
      <w:pPr>
        <w:pStyle w:val="BodyText"/>
        <w:spacing w:before="62"/>
        <w:ind w:left="277"/>
      </w:pPr>
      <w:r>
        <w:rPr>
          <w:spacing w:val="-5"/>
        </w:rPr>
        <w:t>六、 其他相关资料</w:t>
      </w:r>
    </w:p>
    <w:p>
      <w:pPr>
        <w:pStyle w:val="BodyText"/>
        <w:ind w:left="0"/>
        <w:rPr>
          <w:sz w:val="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9"/>
        <w:gridCol w:w="1750"/>
        <w:gridCol w:w="4156"/>
      </w:tblGrid>
      <w:tr>
        <w:trPr>
          <w:trHeight w:val="544" w:hRule="atLeast"/>
        </w:trPr>
        <w:tc>
          <w:tcPr>
            <w:tcW w:w="2919" w:type="dxa"/>
            <w:vMerge w:val="restart"/>
          </w:tcPr>
          <w:p>
            <w:pPr>
              <w:pStyle w:val="TableParagraph"/>
              <w:rPr>
                <w:sz w:val="20"/>
              </w:rPr>
            </w:pPr>
          </w:p>
          <w:p>
            <w:pPr>
              <w:pStyle w:val="TableParagraph"/>
              <w:spacing w:line="244" w:lineRule="auto" w:before="163"/>
              <w:ind w:left="107" w:right="94"/>
              <w:rPr>
                <w:sz w:val="21"/>
              </w:rPr>
            </w:pPr>
            <w:r>
              <w:rPr>
                <w:spacing w:val="-3"/>
                <w:sz w:val="21"/>
              </w:rPr>
              <w:t>公司聘请的会计师事务所</w:t>
            </w:r>
            <w:r>
              <w:rPr>
                <w:spacing w:val="-2"/>
                <w:sz w:val="21"/>
              </w:rPr>
              <w:t>（境</w:t>
            </w:r>
            <w:r>
              <w:rPr>
                <w:sz w:val="21"/>
              </w:rPr>
              <w:t>内） </w:t>
            </w:r>
          </w:p>
        </w:tc>
        <w:tc>
          <w:tcPr>
            <w:tcW w:w="1750" w:type="dxa"/>
          </w:tcPr>
          <w:p>
            <w:pPr>
              <w:pStyle w:val="TableParagraph"/>
              <w:spacing w:before="137"/>
              <w:ind w:left="107"/>
              <w:rPr>
                <w:sz w:val="21"/>
              </w:rPr>
            </w:pPr>
            <w:r>
              <w:rPr>
                <w:sz w:val="21"/>
              </w:rPr>
              <w:t>名称 </w:t>
            </w:r>
          </w:p>
        </w:tc>
        <w:tc>
          <w:tcPr>
            <w:tcW w:w="4156" w:type="dxa"/>
          </w:tcPr>
          <w:p>
            <w:pPr>
              <w:pStyle w:val="TableParagraph"/>
              <w:spacing w:before="1"/>
              <w:ind w:left="104"/>
              <w:rPr>
                <w:sz w:val="21"/>
              </w:rPr>
            </w:pPr>
            <w:r>
              <w:rPr>
                <w:sz w:val="21"/>
              </w:rPr>
              <w:t>普华永道中天会计师事务所（特殊普通合</w:t>
            </w:r>
          </w:p>
          <w:p>
            <w:pPr>
              <w:pStyle w:val="TableParagraph"/>
              <w:spacing w:line="252" w:lineRule="exact" w:before="2"/>
              <w:ind w:left="104"/>
              <w:rPr>
                <w:sz w:val="21"/>
              </w:rPr>
            </w:pPr>
            <w:r>
              <w:rPr>
                <w:sz w:val="21"/>
              </w:rPr>
              <w:t>伙）</w:t>
            </w:r>
          </w:p>
        </w:tc>
      </w:tr>
      <w:tr>
        <w:trPr>
          <w:trHeight w:val="544" w:hRule="atLeast"/>
        </w:trPr>
        <w:tc>
          <w:tcPr>
            <w:tcW w:w="2919" w:type="dxa"/>
            <w:vMerge/>
            <w:tcBorders>
              <w:top w:val="nil"/>
            </w:tcBorders>
          </w:tcPr>
          <w:p>
            <w:pPr>
              <w:rPr>
                <w:sz w:val="2"/>
                <w:szCs w:val="2"/>
              </w:rPr>
            </w:pPr>
          </w:p>
        </w:tc>
        <w:tc>
          <w:tcPr>
            <w:tcW w:w="1750" w:type="dxa"/>
          </w:tcPr>
          <w:p>
            <w:pPr>
              <w:pStyle w:val="TableParagraph"/>
              <w:spacing w:before="137"/>
              <w:ind w:left="107"/>
              <w:rPr>
                <w:sz w:val="21"/>
              </w:rPr>
            </w:pPr>
            <w:r>
              <w:rPr>
                <w:spacing w:val="-1"/>
                <w:sz w:val="21"/>
              </w:rPr>
              <w:t>办公地址</w:t>
            </w:r>
            <w:r>
              <w:rPr>
                <w:sz w:val="21"/>
              </w:rPr>
              <w:t> </w:t>
            </w:r>
          </w:p>
        </w:tc>
        <w:tc>
          <w:tcPr>
            <w:tcW w:w="4156" w:type="dxa"/>
          </w:tcPr>
          <w:p>
            <w:pPr>
              <w:pStyle w:val="TableParagraph"/>
              <w:spacing w:before="1"/>
              <w:ind w:left="104"/>
              <w:rPr>
                <w:sz w:val="21"/>
              </w:rPr>
            </w:pPr>
            <w:r>
              <w:rPr>
                <w:spacing w:val="2"/>
                <w:sz w:val="21"/>
              </w:rPr>
              <w:t>中国上海市黄浦区湖滨路</w:t>
            </w:r>
            <w:r>
              <w:rPr>
                <w:rFonts w:ascii="Times New Roman" w:eastAsia="Times New Roman"/>
                <w:sz w:val="21"/>
              </w:rPr>
              <w:t>202</w:t>
            </w:r>
            <w:r>
              <w:rPr>
                <w:rFonts w:ascii="Times New Roman" w:eastAsia="Times New Roman"/>
                <w:spacing w:val="-26"/>
                <w:sz w:val="21"/>
              </w:rPr>
              <w:t> </w:t>
            </w:r>
            <w:r>
              <w:rPr>
                <w:sz w:val="21"/>
              </w:rPr>
              <w:t>号领展企业广</w:t>
            </w:r>
          </w:p>
          <w:p>
            <w:pPr>
              <w:pStyle w:val="TableParagraph"/>
              <w:spacing w:line="252" w:lineRule="exact" w:before="2"/>
              <w:ind w:left="104"/>
              <w:rPr>
                <w:sz w:val="21"/>
              </w:rPr>
            </w:pPr>
            <w:r>
              <w:rPr>
                <w:spacing w:val="-26"/>
                <w:sz w:val="21"/>
              </w:rPr>
              <w:t>场 </w:t>
            </w:r>
            <w:r>
              <w:rPr>
                <w:rFonts w:ascii="Times New Roman" w:eastAsia="Times New Roman"/>
                <w:sz w:val="21"/>
              </w:rPr>
              <w:t>2 </w:t>
            </w:r>
            <w:r>
              <w:rPr>
                <w:spacing w:val="-7"/>
                <w:sz w:val="21"/>
              </w:rPr>
              <w:t>座普华永道中心 </w:t>
            </w:r>
            <w:r>
              <w:rPr>
                <w:rFonts w:ascii="Times New Roman" w:eastAsia="Times New Roman"/>
                <w:sz w:val="21"/>
              </w:rPr>
              <w:t>11</w:t>
            </w:r>
            <w:r>
              <w:rPr>
                <w:rFonts w:ascii="Times New Roman" w:eastAsia="Times New Roman"/>
                <w:spacing w:val="-3"/>
                <w:sz w:val="21"/>
              </w:rPr>
              <w:t> </w:t>
            </w:r>
            <w:r>
              <w:rPr>
                <w:sz w:val="21"/>
              </w:rPr>
              <w:t>楼</w:t>
            </w:r>
          </w:p>
        </w:tc>
      </w:tr>
      <w:tr>
        <w:trPr>
          <w:trHeight w:val="270" w:hRule="atLeast"/>
        </w:trPr>
        <w:tc>
          <w:tcPr>
            <w:tcW w:w="2919" w:type="dxa"/>
            <w:vMerge/>
            <w:tcBorders>
              <w:top w:val="nil"/>
            </w:tcBorders>
          </w:tcPr>
          <w:p>
            <w:pPr>
              <w:rPr>
                <w:sz w:val="2"/>
                <w:szCs w:val="2"/>
              </w:rPr>
            </w:pPr>
          </w:p>
        </w:tc>
        <w:tc>
          <w:tcPr>
            <w:tcW w:w="1750" w:type="dxa"/>
          </w:tcPr>
          <w:p>
            <w:pPr>
              <w:pStyle w:val="TableParagraph"/>
              <w:spacing w:line="250" w:lineRule="exact" w:before="1"/>
              <w:ind w:left="107"/>
              <w:rPr>
                <w:sz w:val="21"/>
              </w:rPr>
            </w:pPr>
            <w:r>
              <w:rPr>
                <w:spacing w:val="-1"/>
                <w:sz w:val="21"/>
              </w:rPr>
              <w:t>签字会计师姓名</w:t>
            </w:r>
            <w:r>
              <w:rPr>
                <w:sz w:val="21"/>
              </w:rPr>
              <w:t> </w:t>
            </w:r>
          </w:p>
        </w:tc>
        <w:tc>
          <w:tcPr>
            <w:tcW w:w="4156" w:type="dxa"/>
          </w:tcPr>
          <w:p>
            <w:pPr>
              <w:pStyle w:val="TableParagraph"/>
              <w:spacing w:line="250" w:lineRule="exact" w:before="1"/>
              <w:ind w:left="104"/>
              <w:rPr>
                <w:sz w:val="21"/>
              </w:rPr>
            </w:pPr>
            <w:r>
              <w:rPr>
                <w:sz w:val="21"/>
              </w:rPr>
              <w:t>张津、周唯</w:t>
            </w:r>
          </w:p>
        </w:tc>
      </w:tr>
      <w:tr>
        <w:trPr>
          <w:trHeight w:val="273" w:hRule="atLeast"/>
        </w:trPr>
        <w:tc>
          <w:tcPr>
            <w:tcW w:w="2919" w:type="dxa"/>
            <w:vMerge w:val="restart"/>
          </w:tcPr>
          <w:p>
            <w:pPr>
              <w:pStyle w:val="TableParagraph"/>
              <w:rPr>
                <w:sz w:val="20"/>
              </w:rPr>
            </w:pPr>
          </w:p>
          <w:p>
            <w:pPr>
              <w:pStyle w:val="TableParagraph"/>
              <w:spacing w:before="11"/>
              <w:rPr>
                <w:sz w:val="23"/>
              </w:rPr>
            </w:pPr>
          </w:p>
          <w:p>
            <w:pPr>
              <w:pStyle w:val="TableParagraph"/>
              <w:spacing w:line="242" w:lineRule="auto"/>
              <w:ind w:left="107" w:right="96"/>
              <w:rPr>
                <w:sz w:val="21"/>
              </w:rPr>
            </w:pPr>
            <w:r>
              <w:rPr>
                <w:spacing w:val="12"/>
                <w:sz w:val="21"/>
              </w:rPr>
              <w:t>报告期内履行持续督导职责</w:t>
            </w:r>
            <w:r>
              <w:rPr>
                <w:sz w:val="21"/>
              </w:rPr>
              <w:t>的保荐机构 </w:t>
            </w:r>
          </w:p>
        </w:tc>
        <w:tc>
          <w:tcPr>
            <w:tcW w:w="1750" w:type="dxa"/>
          </w:tcPr>
          <w:p>
            <w:pPr>
              <w:pStyle w:val="TableParagraph"/>
              <w:spacing w:line="250" w:lineRule="exact" w:before="3"/>
              <w:ind w:left="107"/>
              <w:rPr>
                <w:sz w:val="21"/>
              </w:rPr>
            </w:pPr>
            <w:r>
              <w:rPr>
                <w:sz w:val="21"/>
              </w:rPr>
              <w:t>名称 </w:t>
            </w:r>
          </w:p>
        </w:tc>
        <w:tc>
          <w:tcPr>
            <w:tcW w:w="4156" w:type="dxa"/>
          </w:tcPr>
          <w:p>
            <w:pPr>
              <w:pStyle w:val="TableParagraph"/>
              <w:spacing w:line="250" w:lineRule="exact" w:before="3"/>
              <w:ind w:left="104"/>
              <w:rPr>
                <w:sz w:val="21"/>
              </w:rPr>
            </w:pPr>
            <w:r>
              <w:rPr>
                <w:spacing w:val="-1"/>
                <w:sz w:val="21"/>
              </w:rPr>
              <w:t>中国国际金融股份有限公司</w:t>
            </w:r>
          </w:p>
        </w:tc>
      </w:tr>
      <w:tr>
        <w:trPr>
          <w:trHeight w:val="544" w:hRule="atLeast"/>
        </w:trPr>
        <w:tc>
          <w:tcPr>
            <w:tcW w:w="2919" w:type="dxa"/>
            <w:vMerge/>
            <w:tcBorders>
              <w:top w:val="nil"/>
            </w:tcBorders>
          </w:tcPr>
          <w:p>
            <w:pPr>
              <w:rPr>
                <w:sz w:val="2"/>
                <w:szCs w:val="2"/>
              </w:rPr>
            </w:pPr>
          </w:p>
        </w:tc>
        <w:tc>
          <w:tcPr>
            <w:tcW w:w="1750" w:type="dxa"/>
          </w:tcPr>
          <w:p>
            <w:pPr>
              <w:pStyle w:val="TableParagraph"/>
              <w:spacing w:before="137"/>
              <w:ind w:left="107"/>
              <w:rPr>
                <w:sz w:val="21"/>
              </w:rPr>
            </w:pPr>
            <w:r>
              <w:rPr>
                <w:spacing w:val="-1"/>
                <w:sz w:val="21"/>
              </w:rPr>
              <w:t>办公地址</w:t>
            </w:r>
            <w:r>
              <w:rPr>
                <w:sz w:val="21"/>
              </w:rPr>
              <w:t> </w:t>
            </w:r>
          </w:p>
        </w:tc>
        <w:tc>
          <w:tcPr>
            <w:tcW w:w="4156" w:type="dxa"/>
          </w:tcPr>
          <w:p>
            <w:pPr>
              <w:pStyle w:val="TableParagraph"/>
              <w:spacing w:before="1"/>
              <w:ind w:left="104"/>
              <w:rPr>
                <w:rFonts w:ascii="Times New Roman" w:eastAsia="Times New Roman"/>
                <w:sz w:val="21"/>
              </w:rPr>
            </w:pPr>
            <w:r>
              <w:rPr>
                <w:spacing w:val="-5"/>
                <w:sz w:val="21"/>
              </w:rPr>
              <w:t>北京市朝阳区建国门外大街 </w:t>
            </w:r>
            <w:r>
              <w:rPr>
                <w:rFonts w:ascii="Times New Roman" w:eastAsia="Times New Roman"/>
                <w:sz w:val="21"/>
              </w:rPr>
              <w:t>1 </w:t>
            </w:r>
            <w:r>
              <w:rPr>
                <w:spacing w:val="-9"/>
                <w:sz w:val="21"/>
              </w:rPr>
              <w:t>号国贸大厦 </w:t>
            </w:r>
            <w:r>
              <w:rPr>
                <w:rFonts w:ascii="Times New Roman" w:eastAsia="Times New Roman"/>
                <w:sz w:val="21"/>
              </w:rPr>
              <w:t>2</w:t>
            </w:r>
          </w:p>
          <w:p>
            <w:pPr>
              <w:pStyle w:val="TableParagraph"/>
              <w:spacing w:line="250" w:lineRule="exact" w:before="4"/>
              <w:ind w:left="104"/>
              <w:rPr>
                <w:sz w:val="21"/>
              </w:rPr>
            </w:pPr>
            <w:r>
              <w:rPr>
                <w:spacing w:val="-26"/>
                <w:sz w:val="21"/>
              </w:rPr>
              <w:t>座 </w:t>
            </w:r>
            <w:r>
              <w:rPr>
                <w:rFonts w:ascii="Times New Roman" w:eastAsia="Times New Roman"/>
                <w:sz w:val="21"/>
              </w:rPr>
              <w:t>27</w:t>
            </w:r>
            <w:r>
              <w:rPr>
                <w:rFonts w:ascii="Times New Roman" w:eastAsia="Times New Roman"/>
                <w:spacing w:val="-2"/>
                <w:sz w:val="21"/>
              </w:rPr>
              <w:t> </w:t>
            </w:r>
            <w:r>
              <w:rPr>
                <w:spacing w:val="-18"/>
                <w:sz w:val="21"/>
              </w:rPr>
              <w:t>层及 </w:t>
            </w:r>
            <w:r>
              <w:rPr>
                <w:rFonts w:ascii="Times New Roman" w:eastAsia="Times New Roman"/>
                <w:sz w:val="21"/>
              </w:rPr>
              <w:t>28</w:t>
            </w:r>
            <w:r>
              <w:rPr>
                <w:rFonts w:ascii="Times New Roman" w:eastAsia="Times New Roman"/>
                <w:spacing w:val="2"/>
                <w:sz w:val="21"/>
              </w:rPr>
              <w:t> </w:t>
            </w:r>
            <w:r>
              <w:rPr>
                <w:sz w:val="21"/>
              </w:rPr>
              <w:t>层</w:t>
            </w:r>
          </w:p>
        </w:tc>
      </w:tr>
      <w:tr>
        <w:trPr>
          <w:trHeight w:val="544" w:hRule="atLeast"/>
        </w:trPr>
        <w:tc>
          <w:tcPr>
            <w:tcW w:w="2919" w:type="dxa"/>
            <w:vMerge/>
            <w:tcBorders>
              <w:top w:val="nil"/>
            </w:tcBorders>
          </w:tcPr>
          <w:p>
            <w:pPr>
              <w:rPr>
                <w:sz w:val="2"/>
                <w:szCs w:val="2"/>
              </w:rPr>
            </w:pPr>
          </w:p>
        </w:tc>
        <w:tc>
          <w:tcPr>
            <w:tcW w:w="1750" w:type="dxa"/>
          </w:tcPr>
          <w:p>
            <w:pPr>
              <w:pStyle w:val="TableParagraph"/>
              <w:spacing w:before="1"/>
              <w:ind w:left="107"/>
              <w:rPr>
                <w:sz w:val="21"/>
              </w:rPr>
            </w:pPr>
            <w:r>
              <w:rPr>
                <w:sz w:val="21"/>
              </w:rPr>
              <w:t>签字的保荐代表</w:t>
            </w:r>
          </w:p>
          <w:p>
            <w:pPr>
              <w:pStyle w:val="TableParagraph"/>
              <w:spacing w:line="250" w:lineRule="exact" w:before="4"/>
              <w:ind w:left="107"/>
              <w:rPr>
                <w:sz w:val="21"/>
              </w:rPr>
            </w:pPr>
            <w:r>
              <w:rPr>
                <w:sz w:val="21"/>
              </w:rPr>
              <w:t>人姓名 </w:t>
            </w:r>
          </w:p>
        </w:tc>
        <w:tc>
          <w:tcPr>
            <w:tcW w:w="4156" w:type="dxa"/>
          </w:tcPr>
          <w:p>
            <w:pPr>
              <w:pStyle w:val="TableParagraph"/>
              <w:spacing w:before="138"/>
              <w:ind w:left="104"/>
              <w:rPr>
                <w:sz w:val="21"/>
              </w:rPr>
            </w:pPr>
            <w:r>
              <w:rPr>
                <w:sz w:val="21"/>
              </w:rPr>
              <w:t>方磊、王昭</w:t>
            </w:r>
          </w:p>
        </w:tc>
      </w:tr>
      <w:tr>
        <w:trPr>
          <w:trHeight w:val="273" w:hRule="atLeast"/>
        </w:trPr>
        <w:tc>
          <w:tcPr>
            <w:tcW w:w="2919" w:type="dxa"/>
            <w:vMerge/>
            <w:tcBorders>
              <w:top w:val="nil"/>
            </w:tcBorders>
          </w:tcPr>
          <w:p>
            <w:pPr>
              <w:rPr>
                <w:sz w:val="2"/>
                <w:szCs w:val="2"/>
              </w:rPr>
            </w:pPr>
          </w:p>
        </w:tc>
        <w:tc>
          <w:tcPr>
            <w:tcW w:w="1750" w:type="dxa"/>
          </w:tcPr>
          <w:p>
            <w:pPr>
              <w:pStyle w:val="TableParagraph"/>
              <w:spacing w:line="250" w:lineRule="exact" w:before="3"/>
              <w:ind w:left="107"/>
              <w:rPr>
                <w:sz w:val="21"/>
              </w:rPr>
            </w:pPr>
            <w:r>
              <w:rPr>
                <w:spacing w:val="-1"/>
                <w:sz w:val="21"/>
              </w:rPr>
              <w:t>持续督导的期间</w:t>
            </w:r>
            <w:r>
              <w:rPr>
                <w:sz w:val="21"/>
              </w:rPr>
              <w:t> </w:t>
            </w:r>
          </w:p>
        </w:tc>
        <w:tc>
          <w:tcPr>
            <w:tcW w:w="4156" w:type="dxa"/>
          </w:tcPr>
          <w:p>
            <w:pPr>
              <w:pStyle w:val="TableParagraph"/>
              <w:spacing w:line="250" w:lineRule="exact" w:before="3"/>
              <w:ind w:left="104"/>
              <w:rPr>
                <w:rFonts w:ascii="Times New Roman" w:eastAsia="Times New Roman"/>
                <w:sz w:val="21"/>
              </w:rPr>
            </w:pPr>
            <w:r>
              <w:rPr>
                <w:rFonts w:ascii="Times New Roman" w:eastAsia="Times New Roman"/>
                <w:sz w:val="21"/>
              </w:rPr>
              <w:t>2018</w:t>
            </w:r>
            <w:r>
              <w:rPr>
                <w:rFonts w:ascii="Times New Roman" w:eastAsia="Times New Roman"/>
                <w:spacing w:val="-14"/>
                <w:sz w:val="21"/>
              </w:rPr>
              <w:t> </w:t>
            </w:r>
            <w:r>
              <w:rPr>
                <w:spacing w:val="-33"/>
                <w:sz w:val="21"/>
              </w:rPr>
              <w:t>年 </w:t>
            </w:r>
            <w:r>
              <w:rPr>
                <w:rFonts w:ascii="Times New Roman" w:eastAsia="Times New Roman"/>
                <w:sz w:val="21"/>
              </w:rPr>
              <w:t>6</w:t>
            </w:r>
            <w:r>
              <w:rPr>
                <w:rFonts w:ascii="Times New Roman" w:eastAsia="Times New Roman"/>
                <w:spacing w:val="-15"/>
                <w:sz w:val="21"/>
              </w:rPr>
              <w:t> </w:t>
            </w:r>
            <w:r>
              <w:rPr>
                <w:spacing w:val="-32"/>
                <w:sz w:val="21"/>
              </w:rPr>
              <w:t>月 </w:t>
            </w:r>
            <w:r>
              <w:rPr>
                <w:rFonts w:ascii="Times New Roman" w:eastAsia="Times New Roman"/>
                <w:sz w:val="21"/>
              </w:rPr>
              <w:t>8</w:t>
            </w:r>
            <w:r>
              <w:rPr>
                <w:rFonts w:ascii="Times New Roman" w:eastAsia="Times New Roman"/>
                <w:spacing w:val="-14"/>
                <w:sz w:val="21"/>
              </w:rPr>
              <w:t> </w:t>
            </w:r>
            <w:r>
              <w:rPr>
                <w:spacing w:val="-22"/>
                <w:sz w:val="21"/>
              </w:rPr>
              <w:t>日至 </w:t>
            </w:r>
            <w:r>
              <w:rPr>
                <w:rFonts w:ascii="Times New Roman" w:eastAsia="Times New Roman"/>
                <w:sz w:val="21"/>
              </w:rPr>
              <w:t>2021</w:t>
            </w:r>
            <w:r>
              <w:rPr>
                <w:rFonts w:ascii="Times New Roman" w:eastAsia="Times New Roman"/>
                <w:spacing w:val="-15"/>
                <w:sz w:val="21"/>
              </w:rPr>
              <w:t> </w:t>
            </w:r>
            <w:r>
              <w:rPr>
                <w:spacing w:val="-33"/>
                <w:sz w:val="21"/>
              </w:rPr>
              <w:t>年 </w:t>
            </w:r>
            <w:r>
              <w:rPr>
                <w:rFonts w:ascii="Times New Roman" w:eastAsia="Times New Roman"/>
                <w:sz w:val="21"/>
              </w:rPr>
              <w:t>12</w:t>
            </w:r>
            <w:r>
              <w:rPr>
                <w:rFonts w:ascii="Times New Roman" w:eastAsia="Times New Roman"/>
                <w:spacing w:val="-15"/>
                <w:sz w:val="21"/>
              </w:rPr>
              <w:t> </w:t>
            </w:r>
            <w:r>
              <w:rPr>
                <w:spacing w:val="-32"/>
                <w:sz w:val="21"/>
              </w:rPr>
              <w:t>月 </w:t>
            </w:r>
            <w:r>
              <w:rPr>
                <w:rFonts w:ascii="Times New Roman" w:eastAsia="Times New Roman"/>
                <w:sz w:val="21"/>
              </w:rPr>
              <w:t>31</w:t>
            </w:r>
            <w:r>
              <w:rPr>
                <w:rFonts w:ascii="Times New Roman" w:eastAsia="Times New Roman"/>
                <w:spacing w:val="-14"/>
                <w:sz w:val="21"/>
              </w:rPr>
              <w:t> </w:t>
            </w:r>
            <w:r>
              <w:rPr>
                <w:spacing w:val="1"/>
                <w:sz w:val="21"/>
              </w:rPr>
              <w:t>日 </w:t>
            </w:r>
            <w:r>
              <w:rPr>
                <w:rFonts w:ascii="Times New Roman" w:eastAsia="Times New Roman"/>
                <w:sz w:val="21"/>
              </w:rPr>
              <w:t>[</w:t>
            </w:r>
            <w:r>
              <w:rPr>
                <w:sz w:val="21"/>
              </w:rPr>
              <w:t>注</w:t>
            </w:r>
            <w:r>
              <w:rPr>
                <w:rFonts w:ascii="Times New Roman" w:eastAsia="Times New Roman"/>
                <w:sz w:val="21"/>
              </w:rPr>
              <w:t>]1</w:t>
            </w:r>
          </w:p>
        </w:tc>
      </w:tr>
    </w:tbl>
    <w:p>
      <w:pPr>
        <w:pStyle w:val="BodyText"/>
        <w:spacing w:line="242" w:lineRule="auto" w:before="1"/>
        <w:ind w:left="277" w:right="846"/>
        <w:jc w:val="both"/>
      </w:pPr>
      <w:r>
        <w:rPr/>
        <w:t>[注]1：中国国际金融股份有限公司为公司首次公开发行股票履行持续督导职责的保荐机构，鉴于公司部分募投项目尚处于建设期，募集资金尚未使用完毕，</w:t>
      </w:r>
      <w:r>
        <w:rPr>
          <w:rFonts w:ascii="Times New Roman" w:eastAsia="Times New Roman"/>
        </w:rPr>
        <w:t>2023</w:t>
      </w:r>
      <w:r>
        <w:rPr>
          <w:rFonts w:ascii="Times New Roman" w:eastAsia="Times New Roman"/>
          <w:spacing w:val="-4"/>
        </w:rPr>
        <w:t> </w:t>
      </w:r>
      <w:r>
        <w:rPr/>
        <w:t>年中国国际金融股份有限公司继续对公司募集资金存放和使用事项履行持续督导义务。 </w:t>
      </w:r>
    </w:p>
    <w:p>
      <w:pPr>
        <w:pStyle w:val="BodyText"/>
        <w:spacing w:before="3"/>
        <w:ind w:left="277"/>
      </w:pPr>
      <w:r>
        <w:rPr>
          <w:w w:val="100"/>
        </w:rPr>
        <w:t> </w:t>
      </w:r>
    </w:p>
    <w:p>
      <w:pPr>
        <w:pStyle w:val="BodyText"/>
        <w:spacing w:line="297" w:lineRule="auto" w:before="63"/>
        <w:ind w:left="277" w:right="6118"/>
      </w:pPr>
      <w:r>
        <w:rPr>
          <w:spacing w:val="-6"/>
        </w:rPr>
        <w:t>七、 近三年主要会计数据和财务指标</w:t>
      </w:r>
      <w:r>
        <w:rPr>
          <w:spacing w:val="-7"/>
        </w:rPr>
        <w:t>(一) 主要会计数据</w:t>
      </w:r>
    </w:p>
    <w:p>
      <w:pPr>
        <w:pStyle w:val="BodyText"/>
        <w:spacing w:line="267" w:lineRule="exact" w:after="3"/>
        <w:ind w:left="0" w:right="628"/>
        <w:jc w:val="right"/>
      </w:pPr>
      <w:r>
        <w:rPr>
          <w:spacing w:val="7"/>
        </w:rPr>
        <w:t>单位：千元 币种：人民币</w:t>
      </w:r>
      <w:r>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1414"/>
        <w:gridCol w:w="1275"/>
        <w:gridCol w:w="1892"/>
        <w:gridCol w:w="1265"/>
      </w:tblGrid>
      <w:tr>
        <w:trPr>
          <w:trHeight w:val="594" w:hRule="atLeast"/>
        </w:trPr>
        <w:tc>
          <w:tcPr>
            <w:tcW w:w="2979" w:type="dxa"/>
          </w:tcPr>
          <w:p>
            <w:pPr>
              <w:pStyle w:val="TableParagraph"/>
              <w:spacing w:before="161"/>
              <w:ind w:left="858"/>
              <w:rPr>
                <w:sz w:val="21"/>
              </w:rPr>
            </w:pPr>
            <w:r>
              <w:rPr>
                <w:spacing w:val="-1"/>
                <w:sz w:val="21"/>
              </w:rPr>
              <w:t>主要会计数据</w:t>
            </w:r>
            <w:r>
              <w:rPr>
                <w:sz w:val="21"/>
              </w:rPr>
              <w:t> </w:t>
            </w:r>
          </w:p>
        </w:tc>
        <w:tc>
          <w:tcPr>
            <w:tcW w:w="1414" w:type="dxa"/>
          </w:tcPr>
          <w:p>
            <w:pPr>
              <w:pStyle w:val="TableParagraph"/>
              <w:spacing w:before="161"/>
              <w:ind w:left="388"/>
              <w:rPr>
                <w:sz w:val="21"/>
              </w:rPr>
            </w:pPr>
            <w:r>
              <w:rPr>
                <w:rFonts w:ascii="Times New Roman" w:eastAsia="Times New Roman"/>
                <w:sz w:val="21"/>
              </w:rPr>
              <w:t>2023</w:t>
            </w:r>
            <w:r>
              <w:rPr>
                <w:sz w:val="21"/>
              </w:rPr>
              <w:t>年</w:t>
            </w:r>
          </w:p>
        </w:tc>
        <w:tc>
          <w:tcPr>
            <w:tcW w:w="1275" w:type="dxa"/>
          </w:tcPr>
          <w:p>
            <w:pPr>
              <w:pStyle w:val="TableParagraph"/>
              <w:spacing w:before="161"/>
              <w:ind w:left="318"/>
              <w:rPr>
                <w:sz w:val="21"/>
              </w:rPr>
            </w:pPr>
            <w:r>
              <w:rPr>
                <w:rFonts w:ascii="Times New Roman" w:eastAsia="Times New Roman"/>
                <w:sz w:val="21"/>
              </w:rPr>
              <w:t>2022</w:t>
            </w:r>
            <w:r>
              <w:rPr>
                <w:sz w:val="21"/>
              </w:rPr>
              <w:t>年</w:t>
            </w:r>
          </w:p>
        </w:tc>
        <w:tc>
          <w:tcPr>
            <w:tcW w:w="1892" w:type="dxa"/>
          </w:tcPr>
          <w:p>
            <w:pPr>
              <w:pStyle w:val="TableParagraph"/>
              <w:spacing w:line="244" w:lineRule="auto" w:before="25"/>
              <w:ind w:left="433" w:right="200" w:hanging="228"/>
              <w:rPr>
                <w:sz w:val="21"/>
              </w:rPr>
            </w:pPr>
            <w:r>
              <w:rPr>
                <w:sz w:val="21"/>
              </w:rPr>
              <w:t>本期比上年同期增减（</w:t>
            </w:r>
            <w:r>
              <w:rPr>
                <w:rFonts w:ascii="Times New Roman" w:eastAsia="Times New Roman"/>
                <w:sz w:val="21"/>
              </w:rPr>
              <w:t>%</w:t>
            </w:r>
            <w:r>
              <w:rPr>
                <w:sz w:val="21"/>
              </w:rPr>
              <w:t>）</w:t>
            </w:r>
          </w:p>
        </w:tc>
        <w:tc>
          <w:tcPr>
            <w:tcW w:w="1265" w:type="dxa"/>
          </w:tcPr>
          <w:p>
            <w:pPr>
              <w:pStyle w:val="TableParagraph"/>
              <w:spacing w:before="161"/>
              <w:ind w:left="315"/>
              <w:rPr>
                <w:sz w:val="21"/>
              </w:rPr>
            </w:pPr>
            <w:r>
              <w:rPr>
                <w:rFonts w:ascii="Times New Roman" w:eastAsia="Times New Roman"/>
                <w:sz w:val="21"/>
              </w:rPr>
              <w:t>2021</w:t>
            </w:r>
            <w:r>
              <w:rPr>
                <w:sz w:val="21"/>
              </w:rPr>
              <w:t>年</w:t>
            </w:r>
          </w:p>
        </w:tc>
      </w:tr>
      <w:tr>
        <w:trPr>
          <w:trHeight w:val="285" w:hRule="atLeast"/>
        </w:trPr>
        <w:tc>
          <w:tcPr>
            <w:tcW w:w="2979" w:type="dxa"/>
          </w:tcPr>
          <w:p>
            <w:pPr>
              <w:pStyle w:val="TableParagraph"/>
              <w:spacing w:line="264" w:lineRule="exact" w:before="1"/>
              <w:ind w:left="107"/>
              <w:rPr>
                <w:sz w:val="21"/>
              </w:rPr>
            </w:pPr>
            <w:r>
              <w:rPr>
                <w:spacing w:val="-1"/>
                <w:sz w:val="21"/>
              </w:rPr>
              <w:t>营业收入</w:t>
            </w:r>
            <w:r>
              <w:rPr>
                <w:sz w:val="21"/>
              </w:rPr>
              <w:t> </w:t>
            </w:r>
          </w:p>
        </w:tc>
        <w:tc>
          <w:tcPr>
            <w:tcW w:w="1414" w:type="dxa"/>
          </w:tcPr>
          <w:p>
            <w:pPr>
              <w:pStyle w:val="TableParagraph"/>
              <w:spacing w:before="15"/>
              <w:ind w:right="96"/>
              <w:jc w:val="right"/>
              <w:rPr>
                <w:rFonts w:ascii="Times New Roman"/>
                <w:sz w:val="21"/>
              </w:rPr>
            </w:pPr>
            <w:r>
              <w:rPr>
                <w:rFonts w:ascii="Times New Roman"/>
                <w:sz w:val="21"/>
              </w:rPr>
              <w:t>476,340,107</w:t>
            </w:r>
          </w:p>
        </w:tc>
        <w:tc>
          <w:tcPr>
            <w:tcW w:w="1275" w:type="dxa"/>
          </w:tcPr>
          <w:p>
            <w:pPr>
              <w:pStyle w:val="TableParagraph"/>
              <w:spacing w:before="15"/>
              <w:ind w:right="97"/>
              <w:jc w:val="right"/>
              <w:rPr>
                <w:rFonts w:ascii="Times New Roman"/>
                <w:sz w:val="21"/>
              </w:rPr>
            </w:pPr>
            <w:r>
              <w:rPr>
                <w:rFonts w:ascii="Times New Roman"/>
                <w:sz w:val="21"/>
              </w:rPr>
              <w:t>511,849,579</w:t>
            </w:r>
          </w:p>
        </w:tc>
        <w:tc>
          <w:tcPr>
            <w:tcW w:w="1892" w:type="dxa"/>
          </w:tcPr>
          <w:p>
            <w:pPr>
              <w:pStyle w:val="TableParagraph"/>
              <w:spacing w:before="15"/>
              <w:ind w:right="100"/>
              <w:jc w:val="right"/>
              <w:rPr>
                <w:rFonts w:ascii="Times New Roman"/>
                <w:sz w:val="21"/>
              </w:rPr>
            </w:pPr>
            <w:r>
              <w:rPr>
                <w:rFonts w:ascii="Times New Roman"/>
                <w:sz w:val="21"/>
              </w:rPr>
              <w:t>-6.94</w:t>
            </w:r>
          </w:p>
        </w:tc>
        <w:tc>
          <w:tcPr>
            <w:tcW w:w="1265" w:type="dxa"/>
          </w:tcPr>
          <w:p>
            <w:pPr>
              <w:pStyle w:val="TableParagraph"/>
              <w:spacing w:before="15"/>
              <w:ind w:right="92"/>
              <w:jc w:val="right"/>
              <w:rPr>
                <w:rFonts w:ascii="Times New Roman"/>
                <w:sz w:val="21"/>
              </w:rPr>
            </w:pPr>
            <w:r>
              <w:rPr>
                <w:rFonts w:ascii="Times New Roman"/>
                <w:sz w:val="21"/>
              </w:rPr>
              <w:t>439,557,195</w:t>
            </w:r>
          </w:p>
        </w:tc>
      </w:tr>
      <w:tr>
        <w:trPr>
          <w:trHeight w:val="285" w:hRule="atLeast"/>
        </w:trPr>
        <w:tc>
          <w:tcPr>
            <w:tcW w:w="2979" w:type="dxa"/>
          </w:tcPr>
          <w:p>
            <w:pPr>
              <w:pStyle w:val="TableParagraph"/>
              <w:spacing w:line="264" w:lineRule="exact" w:before="1"/>
              <w:ind w:left="107"/>
              <w:rPr>
                <w:sz w:val="21"/>
              </w:rPr>
            </w:pPr>
            <w:r>
              <w:rPr>
                <w:spacing w:val="-1"/>
                <w:sz w:val="21"/>
              </w:rPr>
              <w:t>归属于上市公司股东的净利润</w:t>
            </w:r>
            <w:r>
              <w:rPr>
                <w:sz w:val="21"/>
              </w:rPr>
              <w:t> </w:t>
            </w:r>
          </w:p>
        </w:tc>
        <w:tc>
          <w:tcPr>
            <w:tcW w:w="1414" w:type="dxa"/>
          </w:tcPr>
          <w:p>
            <w:pPr>
              <w:pStyle w:val="TableParagraph"/>
              <w:spacing w:before="15"/>
              <w:ind w:right="96"/>
              <w:jc w:val="right"/>
              <w:rPr>
                <w:rFonts w:ascii="Times New Roman"/>
                <w:sz w:val="21"/>
              </w:rPr>
            </w:pPr>
            <w:r>
              <w:rPr>
                <w:rFonts w:ascii="Times New Roman"/>
                <w:sz w:val="21"/>
              </w:rPr>
              <w:t>21,040,193</w:t>
            </w:r>
          </w:p>
        </w:tc>
        <w:tc>
          <w:tcPr>
            <w:tcW w:w="1275" w:type="dxa"/>
          </w:tcPr>
          <w:p>
            <w:pPr>
              <w:pStyle w:val="TableParagraph"/>
              <w:spacing w:before="15"/>
              <w:ind w:right="97"/>
              <w:jc w:val="right"/>
              <w:rPr>
                <w:rFonts w:ascii="Times New Roman"/>
                <w:sz w:val="21"/>
              </w:rPr>
            </w:pPr>
            <w:r>
              <w:rPr>
                <w:rFonts w:ascii="Times New Roman"/>
                <w:sz w:val="21"/>
              </w:rPr>
              <w:t>20,073,072</w:t>
            </w:r>
          </w:p>
        </w:tc>
        <w:tc>
          <w:tcPr>
            <w:tcW w:w="1892" w:type="dxa"/>
          </w:tcPr>
          <w:p>
            <w:pPr>
              <w:pStyle w:val="TableParagraph"/>
              <w:spacing w:before="15"/>
              <w:ind w:right="97"/>
              <w:jc w:val="right"/>
              <w:rPr>
                <w:rFonts w:ascii="Times New Roman"/>
                <w:sz w:val="21"/>
              </w:rPr>
            </w:pPr>
            <w:r>
              <w:rPr>
                <w:rFonts w:ascii="Times New Roman"/>
                <w:sz w:val="21"/>
              </w:rPr>
              <w:t>4.82</w:t>
            </w:r>
          </w:p>
        </w:tc>
        <w:tc>
          <w:tcPr>
            <w:tcW w:w="1265" w:type="dxa"/>
          </w:tcPr>
          <w:p>
            <w:pPr>
              <w:pStyle w:val="TableParagraph"/>
              <w:spacing w:before="15"/>
              <w:ind w:right="92"/>
              <w:jc w:val="right"/>
              <w:rPr>
                <w:rFonts w:ascii="Times New Roman"/>
                <w:sz w:val="21"/>
              </w:rPr>
            </w:pPr>
            <w:r>
              <w:rPr>
                <w:rFonts w:ascii="Times New Roman"/>
                <w:sz w:val="21"/>
              </w:rPr>
              <w:t>20,009,751</w:t>
            </w:r>
          </w:p>
        </w:tc>
      </w:tr>
      <w:tr>
        <w:trPr>
          <w:trHeight w:val="544" w:hRule="atLeast"/>
        </w:trPr>
        <w:tc>
          <w:tcPr>
            <w:tcW w:w="2979" w:type="dxa"/>
          </w:tcPr>
          <w:p>
            <w:pPr>
              <w:pStyle w:val="TableParagraph"/>
              <w:spacing w:before="1"/>
              <w:ind w:left="107"/>
              <w:rPr>
                <w:sz w:val="21"/>
              </w:rPr>
            </w:pPr>
            <w:r>
              <w:rPr>
                <w:sz w:val="21"/>
              </w:rPr>
              <w:t>归属于上市公司股东的扣除非</w:t>
            </w:r>
          </w:p>
          <w:p>
            <w:pPr>
              <w:pStyle w:val="TableParagraph"/>
              <w:spacing w:line="252" w:lineRule="exact" w:before="2"/>
              <w:ind w:left="107"/>
              <w:rPr>
                <w:sz w:val="21"/>
              </w:rPr>
            </w:pPr>
            <w:r>
              <w:rPr>
                <w:spacing w:val="-1"/>
                <w:sz w:val="21"/>
              </w:rPr>
              <w:t>经常性损益的净利润</w:t>
            </w:r>
            <w:r>
              <w:rPr>
                <w:sz w:val="21"/>
              </w:rPr>
              <w:t> </w:t>
            </w:r>
          </w:p>
        </w:tc>
        <w:tc>
          <w:tcPr>
            <w:tcW w:w="1414" w:type="dxa"/>
          </w:tcPr>
          <w:p>
            <w:pPr>
              <w:pStyle w:val="TableParagraph"/>
              <w:spacing w:before="144"/>
              <w:ind w:right="96"/>
              <w:jc w:val="right"/>
              <w:rPr>
                <w:rFonts w:ascii="Times New Roman"/>
                <w:sz w:val="21"/>
              </w:rPr>
            </w:pPr>
            <w:r>
              <w:rPr>
                <w:rFonts w:ascii="Times New Roman"/>
                <w:sz w:val="21"/>
              </w:rPr>
              <w:t>20,208,906</w:t>
            </w:r>
          </w:p>
        </w:tc>
        <w:tc>
          <w:tcPr>
            <w:tcW w:w="1275" w:type="dxa"/>
          </w:tcPr>
          <w:p>
            <w:pPr>
              <w:pStyle w:val="TableParagraph"/>
              <w:spacing w:before="144"/>
              <w:ind w:right="97"/>
              <w:jc w:val="right"/>
              <w:rPr>
                <w:rFonts w:ascii="Times New Roman"/>
                <w:sz w:val="21"/>
              </w:rPr>
            </w:pPr>
            <w:r>
              <w:rPr>
                <w:rFonts w:ascii="Times New Roman"/>
                <w:sz w:val="21"/>
              </w:rPr>
              <w:t>18,410,394</w:t>
            </w:r>
          </w:p>
        </w:tc>
        <w:tc>
          <w:tcPr>
            <w:tcW w:w="1892" w:type="dxa"/>
          </w:tcPr>
          <w:p>
            <w:pPr>
              <w:pStyle w:val="TableParagraph"/>
              <w:spacing w:before="144"/>
              <w:ind w:right="97"/>
              <w:jc w:val="right"/>
              <w:rPr>
                <w:rFonts w:ascii="Times New Roman"/>
                <w:sz w:val="21"/>
              </w:rPr>
            </w:pPr>
            <w:r>
              <w:rPr>
                <w:rFonts w:ascii="Times New Roman"/>
                <w:sz w:val="21"/>
              </w:rPr>
              <w:t>9.77</w:t>
            </w:r>
          </w:p>
        </w:tc>
        <w:tc>
          <w:tcPr>
            <w:tcW w:w="1265" w:type="dxa"/>
          </w:tcPr>
          <w:p>
            <w:pPr>
              <w:pStyle w:val="TableParagraph"/>
              <w:spacing w:before="144"/>
              <w:ind w:right="92"/>
              <w:jc w:val="right"/>
              <w:rPr>
                <w:rFonts w:ascii="Times New Roman"/>
                <w:sz w:val="21"/>
              </w:rPr>
            </w:pPr>
            <w:r>
              <w:rPr>
                <w:rFonts w:ascii="Times New Roman"/>
                <w:sz w:val="21"/>
              </w:rPr>
              <w:t>18,581,026</w:t>
            </w:r>
          </w:p>
        </w:tc>
      </w:tr>
      <w:tr>
        <w:trPr>
          <w:trHeight w:val="285" w:hRule="atLeast"/>
        </w:trPr>
        <w:tc>
          <w:tcPr>
            <w:tcW w:w="2979" w:type="dxa"/>
          </w:tcPr>
          <w:p>
            <w:pPr>
              <w:pStyle w:val="TableParagraph"/>
              <w:spacing w:line="264" w:lineRule="exact" w:before="1"/>
              <w:ind w:left="107"/>
              <w:rPr>
                <w:sz w:val="21"/>
              </w:rPr>
            </w:pPr>
            <w:r>
              <w:rPr>
                <w:spacing w:val="-1"/>
                <w:sz w:val="21"/>
              </w:rPr>
              <w:t>经营活动产生的现金流量净额</w:t>
            </w:r>
            <w:r>
              <w:rPr>
                <w:sz w:val="21"/>
              </w:rPr>
              <w:t> </w:t>
            </w:r>
          </w:p>
        </w:tc>
        <w:tc>
          <w:tcPr>
            <w:tcW w:w="1414" w:type="dxa"/>
          </w:tcPr>
          <w:p>
            <w:pPr>
              <w:pStyle w:val="TableParagraph"/>
              <w:spacing w:before="15"/>
              <w:ind w:right="96"/>
              <w:jc w:val="right"/>
              <w:rPr>
                <w:rFonts w:ascii="Times New Roman"/>
                <w:sz w:val="21"/>
              </w:rPr>
            </w:pPr>
            <w:r>
              <w:rPr>
                <w:rFonts w:ascii="Times New Roman"/>
                <w:sz w:val="21"/>
              </w:rPr>
              <w:t>43,083,729</w:t>
            </w:r>
          </w:p>
        </w:tc>
        <w:tc>
          <w:tcPr>
            <w:tcW w:w="1275" w:type="dxa"/>
          </w:tcPr>
          <w:p>
            <w:pPr>
              <w:pStyle w:val="TableParagraph"/>
              <w:spacing w:before="15"/>
              <w:ind w:right="97"/>
              <w:jc w:val="right"/>
              <w:rPr>
                <w:rFonts w:ascii="Times New Roman"/>
                <w:sz w:val="21"/>
              </w:rPr>
            </w:pPr>
            <w:r>
              <w:rPr>
                <w:rFonts w:ascii="Times New Roman"/>
                <w:sz w:val="21"/>
              </w:rPr>
              <w:t>15,365,627</w:t>
            </w:r>
          </w:p>
        </w:tc>
        <w:tc>
          <w:tcPr>
            <w:tcW w:w="1892" w:type="dxa"/>
          </w:tcPr>
          <w:p>
            <w:pPr>
              <w:pStyle w:val="TableParagraph"/>
              <w:spacing w:before="15"/>
              <w:ind w:right="97"/>
              <w:jc w:val="right"/>
              <w:rPr>
                <w:rFonts w:ascii="Times New Roman"/>
                <w:sz w:val="21"/>
              </w:rPr>
            </w:pPr>
            <w:r>
              <w:rPr>
                <w:rFonts w:ascii="Times New Roman"/>
                <w:sz w:val="21"/>
              </w:rPr>
              <w:t>180.39</w:t>
            </w:r>
          </w:p>
        </w:tc>
        <w:tc>
          <w:tcPr>
            <w:tcW w:w="1265" w:type="dxa"/>
          </w:tcPr>
          <w:p>
            <w:pPr>
              <w:pStyle w:val="TableParagraph"/>
              <w:spacing w:before="15"/>
              <w:ind w:right="92"/>
              <w:jc w:val="right"/>
              <w:rPr>
                <w:rFonts w:ascii="Times New Roman"/>
                <w:sz w:val="21"/>
              </w:rPr>
            </w:pPr>
            <w:r>
              <w:rPr>
                <w:rFonts w:ascii="Times New Roman"/>
                <w:sz w:val="21"/>
              </w:rPr>
              <w:t>8,724,585</w:t>
            </w:r>
          </w:p>
        </w:tc>
      </w:tr>
      <w:tr>
        <w:trPr>
          <w:trHeight w:val="545" w:hRule="atLeast"/>
        </w:trPr>
        <w:tc>
          <w:tcPr>
            <w:tcW w:w="2979" w:type="dxa"/>
          </w:tcPr>
          <w:p>
            <w:pPr>
              <w:pStyle w:val="TableParagraph"/>
              <w:spacing w:before="1"/>
              <w:ind w:left="107"/>
              <w:rPr>
                <w:sz w:val="21"/>
              </w:rPr>
            </w:pPr>
            <w:r>
              <w:rPr>
                <w:w w:val="100"/>
                <w:sz w:val="21"/>
              </w:rPr>
              <w:t> </w:t>
            </w:r>
          </w:p>
        </w:tc>
        <w:tc>
          <w:tcPr>
            <w:tcW w:w="1414" w:type="dxa"/>
          </w:tcPr>
          <w:p>
            <w:pPr>
              <w:pStyle w:val="TableParagraph"/>
              <w:spacing w:before="137"/>
              <w:ind w:left="285"/>
              <w:rPr>
                <w:sz w:val="21"/>
              </w:rPr>
            </w:pPr>
            <w:r>
              <w:rPr>
                <w:rFonts w:ascii="Times New Roman" w:eastAsia="Times New Roman"/>
                <w:sz w:val="21"/>
              </w:rPr>
              <w:t>2023</w:t>
            </w:r>
            <w:r>
              <w:rPr>
                <w:sz w:val="21"/>
              </w:rPr>
              <w:t>年末</w:t>
            </w:r>
          </w:p>
        </w:tc>
        <w:tc>
          <w:tcPr>
            <w:tcW w:w="1275" w:type="dxa"/>
          </w:tcPr>
          <w:p>
            <w:pPr>
              <w:pStyle w:val="TableParagraph"/>
              <w:spacing w:before="137"/>
              <w:ind w:left="212"/>
              <w:rPr>
                <w:sz w:val="21"/>
              </w:rPr>
            </w:pPr>
            <w:r>
              <w:rPr>
                <w:rFonts w:ascii="Times New Roman" w:eastAsia="Times New Roman"/>
                <w:sz w:val="21"/>
              </w:rPr>
              <w:t>2022</w:t>
            </w:r>
            <w:r>
              <w:rPr>
                <w:sz w:val="21"/>
              </w:rPr>
              <w:t>年末</w:t>
            </w:r>
          </w:p>
        </w:tc>
        <w:tc>
          <w:tcPr>
            <w:tcW w:w="1892" w:type="dxa"/>
          </w:tcPr>
          <w:p>
            <w:pPr>
              <w:pStyle w:val="TableParagraph"/>
              <w:spacing w:before="1"/>
              <w:ind w:left="205"/>
              <w:rPr>
                <w:sz w:val="21"/>
              </w:rPr>
            </w:pPr>
            <w:r>
              <w:rPr>
                <w:sz w:val="21"/>
              </w:rPr>
              <w:t>本期末比上年同</w:t>
            </w:r>
          </w:p>
          <w:p>
            <w:pPr>
              <w:pStyle w:val="TableParagraph"/>
              <w:spacing w:line="250" w:lineRule="exact" w:before="5"/>
              <w:ind w:left="224"/>
              <w:rPr>
                <w:sz w:val="21"/>
              </w:rPr>
            </w:pPr>
            <w:r>
              <w:rPr>
                <w:sz w:val="21"/>
              </w:rPr>
              <w:t>期末增减（</w:t>
            </w:r>
            <w:r>
              <w:rPr>
                <w:rFonts w:ascii="Times New Roman" w:eastAsia="Times New Roman"/>
                <w:sz w:val="21"/>
              </w:rPr>
              <w:t>%</w:t>
            </w:r>
            <w:r>
              <w:rPr>
                <w:sz w:val="21"/>
              </w:rPr>
              <w:t>）</w:t>
            </w:r>
          </w:p>
        </w:tc>
        <w:tc>
          <w:tcPr>
            <w:tcW w:w="1265" w:type="dxa"/>
          </w:tcPr>
          <w:p>
            <w:pPr>
              <w:pStyle w:val="TableParagraph"/>
              <w:spacing w:before="137"/>
              <w:ind w:left="212"/>
              <w:rPr>
                <w:sz w:val="21"/>
              </w:rPr>
            </w:pPr>
            <w:r>
              <w:rPr>
                <w:rFonts w:ascii="Times New Roman" w:eastAsia="Times New Roman"/>
                <w:sz w:val="21"/>
              </w:rPr>
              <w:t>2021</w:t>
            </w:r>
            <w:r>
              <w:rPr>
                <w:sz w:val="21"/>
              </w:rPr>
              <w:t>年末</w:t>
            </w:r>
          </w:p>
        </w:tc>
      </w:tr>
      <w:tr>
        <w:trPr>
          <w:trHeight w:val="285" w:hRule="atLeast"/>
        </w:trPr>
        <w:tc>
          <w:tcPr>
            <w:tcW w:w="2979" w:type="dxa"/>
          </w:tcPr>
          <w:p>
            <w:pPr>
              <w:pStyle w:val="TableParagraph"/>
              <w:spacing w:line="264" w:lineRule="exact" w:before="1"/>
              <w:ind w:left="107"/>
              <w:rPr>
                <w:sz w:val="21"/>
              </w:rPr>
            </w:pPr>
            <w:r>
              <w:rPr>
                <w:spacing w:val="-1"/>
                <w:sz w:val="21"/>
              </w:rPr>
              <w:t>归属于上市公司股东的净资产</w:t>
            </w:r>
            <w:r>
              <w:rPr>
                <w:sz w:val="21"/>
              </w:rPr>
              <w:t> </w:t>
            </w:r>
          </w:p>
        </w:tc>
        <w:tc>
          <w:tcPr>
            <w:tcW w:w="1414" w:type="dxa"/>
          </w:tcPr>
          <w:p>
            <w:pPr>
              <w:pStyle w:val="TableParagraph"/>
              <w:spacing w:before="15"/>
              <w:ind w:right="96"/>
              <w:jc w:val="right"/>
              <w:rPr>
                <w:rFonts w:ascii="Times New Roman"/>
                <w:sz w:val="21"/>
              </w:rPr>
            </w:pPr>
            <w:r>
              <w:rPr>
                <w:rFonts w:ascii="Times New Roman"/>
                <w:sz w:val="21"/>
              </w:rPr>
              <w:t>140,187,453</w:t>
            </w:r>
          </w:p>
        </w:tc>
        <w:tc>
          <w:tcPr>
            <w:tcW w:w="1275" w:type="dxa"/>
          </w:tcPr>
          <w:p>
            <w:pPr>
              <w:pStyle w:val="TableParagraph"/>
              <w:spacing w:before="15"/>
              <w:ind w:right="97"/>
              <w:jc w:val="right"/>
              <w:rPr>
                <w:rFonts w:ascii="Times New Roman"/>
                <w:sz w:val="21"/>
              </w:rPr>
            </w:pPr>
            <w:r>
              <w:rPr>
                <w:rFonts w:ascii="Times New Roman"/>
                <w:sz w:val="21"/>
              </w:rPr>
              <w:t>128,975,192</w:t>
            </w:r>
          </w:p>
        </w:tc>
        <w:tc>
          <w:tcPr>
            <w:tcW w:w="1892" w:type="dxa"/>
          </w:tcPr>
          <w:p>
            <w:pPr>
              <w:pStyle w:val="TableParagraph"/>
              <w:spacing w:before="15"/>
              <w:ind w:right="97"/>
              <w:jc w:val="right"/>
              <w:rPr>
                <w:rFonts w:ascii="Times New Roman"/>
                <w:sz w:val="21"/>
              </w:rPr>
            </w:pPr>
            <w:r>
              <w:rPr>
                <w:rFonts w:ascii="Times New Roman"/>
                <w:sz w:val="21"/>
              </w:rPr>
              <w:t>8.69</w:t>
            </w:r>
          </w:p>
        </w:tc>
        <w:tc>
          <w:tcPr>
            <w:tcW w:w="1265" w:type="dxa"/>
          </w:tcPr>
          <w:p>
            <w:pPr>
              <w:pStyle w:val="TableParagraph"/>
              <w:spacing w:before="15"/>
              <w:ind w:right="92"/>
              <w:jc w:val="right"/>
              <w:rPr>
                <w:rFonts w:ascii="Times New Roman"/>
                <w:sz w:val="21"/>
              </w:rPr>
            </w:pPr>
            <w:r>
              <w:rPr>
                <w:rFonts w:ascii="Times New Roman"/>
                <w:sz w:val="21"/>
              </w:rPr>
              <w:t>119,180,602</w:t>
            </w:r>
          </w:p>
        </w:tc>
      </w:tr>
      <w:tr>
        <w:trPr>
          <w:trHeight w:val="285" w:hRule="atLeast"/>
        </w:trPr>
        <w:tc>
          <w:tcPr>
            <w:tcW w:w="2979" w:type="dxa"/>
          </w:tcPr>
          <w:p>
            <w:pPr>
              <w:pStyle w:val="TableParagraph"/>
              <w:spacing w:line="264" w:lineRule="exact" w:before="1"/>
              <w:ind w:left="107"/>
              <w:rPr>
                <w:sz w:val="21"/>
              </w:rPr>
            </w:pPr>
            <w:r>
              <w:rPr>
                <w:sz w:val="21"/>
              </w:rPr>
              <w:t>总资产 </w:t>
            </w:r>
          </w:p>
        </w:tc>
        <w:tc>
          <w:tcPr>
            <w:tcW w:w="1414" w:type="dxa"/>
          </w:tcPr>
          <w:p>
            <w:pPr>
              <w:pStyle w:val="TableParagraph"/>
              <w:spacing w:before="15"/>
              <w:ind w:right="96"/>
              <w:jc w:val="right"/>
              <w:rPr>
                <w:rFonts w:ascii="Times New Roman"/>
                <w:sz w:val="21"/>
              </w:rPr>
            </w:pPr>
            <w:r>
              <w:rPr>
                <w:rFonts w:ascii="Times New Roman"/>
                <w:sz w:val="21"/>
              </w:rPr>
              <w:t>287,705,301</w:t>
            </w:r>
          </w:p>
        </w:tc>
        <w:tc>
          <w:tcPr>
            <w:tcW w:w="1275" w:type="dxa"/>
          </w:tcPr>
          <w:p>
            <w:pPr>
              <w:pStyle w:val="TableParagraph"/>
              <w:spacing w:before="15"/>
              <w:ind w:right="97"/>
              <w:jc w:val="right"/>
              <w:rPr>
                <w:rFonts w:ascii="Times New Roman"/>
                <w:sz w:val="21"/>
              </w:rPr>
            </w:pPr>
            <w:r>
              <w:rPr>
                <w:rFonts w:ascii="Times New Roman"/>
                <w:sz w:val="21"/>
              </w:rPr>
              <w:t>284,187,662</w:t>
            </w:r>
          </w:p>
        </w:tc>
        <w:tc>
          <w:tcPr>
            <w:tcW w:w="1892" w:type="dxa"/>
          </w:tcPr>
          <w:p>
            <w:pPr>
              <w:pStyle w:val="TableParagraph"/>
              <w:spacing w:before="15"/>
              <w:ind w:right="97"/>
              <w:jc w:val="right"/>
              <w:rPr>
                <w:rFonts w:ascii="Times New Roman"/>
                <w:sz w:val="21"/>
              </w:rPr>
            </w:pPr>
            <w:r>
              <w:rPr>
                <w:rFonts w:ascii="Times New Roman"/>
                <w:sz w:val="21"/>
              </w:rPr>
              <w:t>1.24</w:t>
            </w:r>
          </w:p>
        </w:tc>
        <w:tc>
          <w:tcPr>
            <w:tcW w:w="1265" w:type="dxa"/>
          </w:tcPr>
          <w:p>
            <w:pPr>
              <w:pStyle w:val="TableParagraph"/>
              <w:spacing w:before="15"/>
              <w:ind w:right="92"/>
              <w:jc w:val="right"/>
              <w:rPr>
                <w:rFonts w:ascii="Times New Roman"/>
                <w:sz w:val="21"/>
              </w:rPr>
            </w:pPr>
            <w:r>
              <w:rPr>
                <w:rFonts w:ascii="Times New Roman"/>
                <w:sz w:val="21"/>
              </w:rPr>
              <w:t>266,608,775</w:t>
            </w:r>
          </w:p>
        </w:tc>
      </w:tr>
    </w:tbl>
    <w:p>
      <w:pPr>
        <w:pStyle w:val="BodyText"/>
        <w:spacing w:before="1"/>
        <w:ind w:left="277"/>
      </w:pPr>
      <w:r>
        <w:rPr>
          <w:w w:val="100"/>
        </w:rPr>
        <w:t> </w:t>
      </w:r>
    </w:p>
    <w:p>
      <w:pPr>
        <w:pStyle w:val="BodyText"/>
        <w:spacing w:before="62"/>
        <w:ind w:left="277"/>
      </w:pPr>
      <w:r>
        <w:rPr>
          <w:spacing w:val="-7"/>
        </w:rPr>
        <w:t>(二) 主要财务指标</w:t>
      </w:r>
      <w:r>
        <w:rPr/>
        <w:t> </w:t>
      </w:r>
    </w:p>
    <w:p>
      <w:pPr>
        <w:pStyle w:val="BodyText"/>
        <w:spacing w:before="12"/>
        <w:ind w:left="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558"/>
        <w:gridCol w:w="1136"/>
        <w:gridCol w:w="1558"/>
        <w:gridCol w:w="1458"/>
      </w:tblGrid>
      <w:tr>
        <w:trPr>
          <w:trHeight w:val="544" w:hRule="atLeast"/>
        </w:trPr>
        <w:tc>
          <w:tcPr>
            <w:tcW w:w="3116" w:type="dxa"/>
          </w:tcPr>
          <w:p>
            <w:pPr>
              <w:pStyle w:val="TableParagraph"/>
              <w:spacing w:before="137"/>
              <w:ind w:left="926"/>
              <w:rPr>
                <w:sz w:val="21"/>
              </w:rPr>
            </w:pPr>
            <w:r>
              <w:rPr>
                <w:spacing w:val="-1"/>
                <w:sz w:val="21"/>
              </w:rPr>
              <w:t>主要财务指标</w:t>
            </w:r>
            <w:r>
              <w:rPr>
                <w:sz w:val="21"/>
              </w:rPr>
              <w:t> </w:t>
            </w:r>
          </w:p>
        </w:tc>
        <w:tc>
          <w:tcPr>
            <w:tcW w:w="1558" w:type="dxa"/>
          </w:tcPr>
          <w:p>
            <w:pPr>
              <w:pStyle w:val="TableParagraph"/>
              <w:spacing w:before="137"/>
              <w:ind w:left="460"/>
              <w:rPr>
                <w:sz w:val="21"/>
              </w:rPr>
            </w:pPr>
            <w:r>
              <w:rPr>
                <w:rFonts w:ascii="Times New Roman" w:eastAsia="Times New Roman"/>
                <w:sz w:val="21"/>
              </w:rPr>
              <w:t>2023</w:t>
            </w:r>
            <w:r>
              <w:rPr>
                <w:sz w:val="21"/>
              </w:rPr>
              <w:t>年</w:t>
            </w:r>
          </w:p>
        </w:tc>
        <w:tc>
          <w:tcPr>
            <w:tcW w:w="1136" w:type="dxa"/>
          </w:tcPr>
          <w:p>
            <w:pPr>
              <w:pStyle w:val="TableParagraph"/>
              <w:spacing w:before="137"/>
              <w:ind w:left="248"/>
              <w:rPr>
                <w:sz w:val="21"/>
              </w:rPr>
            </w:pPr>
            <w:r>
              <w:rPr>
                <w:rFonts w:ascii="Times New Roman" w:eastAsia="Times New Roman"/>
                <w:sz w:val="21"/>
              </w:rPr>
              <w:t>2022</w:t>
            </w:r>
            <w:r>
              <w:rPr>
                <w:sz w:val="21"/>
              </w:rPr>
              <w:t>年</w:t>
            </w:r>
          </w:p>
        </w:tc>
        <w:tc>
          <w:tcPr>
            <w:tcW w:w="1558" w:type="dxa"/>
          </w:tcPr>
          <w:p>
            <w:pPr>
              <w:pStyle w:val="TableParagraph"/>
              <w:spacing w:before="1"/>
              <w:ind w:left="126" w:right="122"/>
              <w:jc w:val="center"/>
              <w:rPr>
                <w:sz w:val="21"/>
              </w:rPr>
            </w:pPr>
            <w:r>
              <w:rPr>
                <w:sz w:val="21"/>
              </w:rPr>
              <w:t>本期比上年同</w:t>
            </w:r>
          </w:p>
          <w:p>
            <w:pPr>
              <w:pStyle w:val="TableParagraph"/>
              <w:spacing w:line="250" w:lineRule="exact" w:before="4"/>
              <w:ind w:left="124" w:right="122"/>
              <w:jc w:val="center"/>
              <w:rPr>
                <w:rFonts w:ascii="Times New Roman" w:eastAsia="Times New Roman"/>
                <w:sz w:val="21"/>
              </w:rPr>
            </w:pPr>
            <w:r>
              <w:rPr>
                <w:sz w:val="21"/>
              </w:rPr>
              <w:t>期增减</w:t>
            </w:r>
            <w:r>
              <w:rPr>
                <w:rFonts w:ascii="Times New Roman" w:eastAsia="Times New Roman"/>
                <w:sz w:val="21"/>
              </w:rPr>
              <w:t>(%)</w:t>
            </w:r>
          </w:p>
        </w:tc>
        <w:tc>
          <w:tcPr>
            <w:tcW w:w="1458" w:type="dxa"/>
          </w:tcPr>
          <w:p>
            <w:pPr>
              <w:pStyle w:val="TableParagraph"/>
              <w:spacing w:before="137"/>
              <w:ind w:left="409"/>
              <w:rPr>
                <w:sz w:val="21"/>
              </w:rPr>
            </w:pPr>
            <w:r>
              <w:rPr>
                <w:rFonts w:ascii="Times New Roman" w:eastAsia="Times New Roman"/>
                <w:sz w:val="21"/>
              </w:rPr>
              <w:t>2021</w:t>
            </w:r>
            <w:r>
              <w:rPr>
                <w:sz w:val="21"/>
              </w:rPr>
              <w:t>年</w:t>
            </w:r>
          </w:p>
        </w:tc>
      </w:tr>
      <w:tr>
        <w:trPr>
          <w:trHeight w:val="273" w:hRule="atLeast"/>
        </w:trPr>
        <w:tc>
          <w:tcPr>
            <w:tcW w:w="3116" w:type="dxa"/>
          </w:tcPr>
          <w:p>
            <w:pPr>
              <w:pStyle w:val="TableParagraph"/>
              <w:spacing w:line="252" w:lineRule="exact" w:before="1"/>
              <w:ind w:left="107"/>
              <w:rPr>
                <w:sz w:val="21"/>
              </w:rPr>
            </w:pPr>
            <w:r>
              <w:rPr>
                <w:spacing w:val="-1"/>
                <w:sz w:val="21"/>
              </w:rPr>
              <w:t>基本每股收益</w:t>
            </w:r>
            <w:r>
              <w:rPr>
                <w:sz w:val="21"/>
              </w:rPr>
              <w:t>（元／股） </w:t>
            </w:r>
          </w:p>
        </w:tc>
        <w:tc>
          <w:tcPr>
            <w:tcW w:w="1558" w:type="dxa"/>
          </w:tcPr>
          <w:p>
            <w:pPr>
              <w:pStyle w:val="TableParagraph"/>
              <w:spacing w:before="10"/>
              <w:ind w:right="96"/>
              <w:jc w:val="right"/>
              <w:rPr>
                <w:rFonts w:ascii="Times New Roman"/>
                <w:sz w:val="21"/>
              </w:rPr>
            </w:pPr>
            <w:r>
              <w:rPr>
                <w:rFonts w:ascii="Times New Roman"/>
                <w:sz w:val="21"/>
              </w:rPr>
              <w:t>1.06</w:t>
            </w:r>
          </w:p>
        </w:tc>
        <w:tc>
          <w:tcPr>
            <w:tcW w:w="1136" w:type="dxa"/>
          </w:tcPr>
          <w:p>
            <w:pPr>
              <w:pStyle w:val="TableParagraph"/>
              <w:spacing w:before="10"/>
              <w:ind w:right="97"/>
              <w:jc w:val="right"/>
              <w:rPr>
                <w:rFonts w:ascii="Times New Roman"/>
                <w:sz w:val="21"/>
              </w:rPr>
            </w:pPr>
            <w:r>
              <w:rPr>
                <w:rFonts w:ascii="Times New Roman"/>
                <w:sz w:val="21"/>
              </w:rPr>
              <w:t>1.02</w:t>
            </w:r>
          </w:p>
        </w:tc>
        <w:tc>
          <w:tcPr>
            <w:tcW w:w="1558" w:type="dxa"/>
          </w:tcPr>
          <w:p>
            <w:pPr>
              <w:pStyle w:val="TableParagraph"/>
              <w:spacing w:before="10"/>
              <w:ind w:right="97"/>
              <w:jc w:val="right"/>
              <w:rPr>
                <w:rFonts w:ascii="Times New Roman"/>
                <w:sz w:val="21"/>
              </w:rPr>
            </w:pPr>
            <w:r>
              <w:rPr>
                <w:rFonts w:ascii="Times New Roman"/>
                <w:sz w:val="21"/>
              </w:rPr>
              <w:t>3.92</w:t>
            </w:r>
          </w:p>
        </w:tc>
        <w:tc>
          <w:tcPr>
            <w:tcW w:w="1458" w:type="dxa"/>
          </w:tcPr>
          <w:p>
            <w:pPr>
              <w:pStyle w:val="TableParagraph"/>
              <w:spacing w:before="10"/>
              <w:ind w:right="95"/>
              <w:jc w:val="right"/>
              <w:rPr>
                <w:rFonts w:ascii="Times New Roman"/>
                <w:sz w:val="21"/>
              </w:rPr>
            </w:pPr>
            <w:r>
              <w:rPr>
                <w:rFonts w:ascii="Times New Roman"/>
                <w:sz w:val="21"/>
              </w:rPr>
              <w:t>1.01</w:t>
            </w:r>
          </w:p>
        </w:tc>
      </w:tr>
      <w:tr>
        <w:trPr>
          <w:trHeight w:val="270" w:hRule="atLeast"/>
        </w:trPr>
        <w:tc>
          <w:tcPr>
            <w:tcW w:w="3116" w:type="dxa"/>
          </w:tcPr>
          <w:p>
            <w:pPr>
              <w:pStyle w:val="TableParagraph"/>
              <w:spacing w:line="250" w:lineRule="exact" w:before="1"/>
              <w:ind w:left="107"/>
              <w:rPr>
                <w:sz w:val="21"/>
              </w:rPr>
            </w:pPr>
            <w:r>
              <w:rPr>
                <w:spacing w:val="-1"/>
                <w:sz w:val="21"/>
              </w:rPr>
              <w:t>稀释每股收益</w:t>
            </w:r>
            <w:r>
              <w:rPr>
                <w:sz w:val="21"/>
              </w:rPr>
              <w:t>（元／股） </w:t>
            </w:r>
          </w:p>
        </w:tc>
        <w:tc>
          <w:tcPr>
            <w:tcW w:w="1558" w:type="dxa"/>
          </w:tcPr>
          <w:p>
            <w:pPr>
              <w:pStyle w:val="TableParagraph"/>
              <w:spacing w:before="7"/>
              <w:ind w:right="96"/>
              <w:jc w:val="right"/>
              <w:rPr>
                <w:rFonts w:ascii="Times New Roman"/>
                <w:sz w:val="21"/>
              </w:rPr>
            </w:pPr>
            <w:r>
              <w:rPr>
                <w:rFonts w:ascii="Times New Roman"/>
                <w:sz w:val="21"/>
              </w:rPr>
              <w:t>1.06</w:t>
            </w:r>
          </w:p>
        </w:tc>
        <w:tc>
          <w:tcPr>
            <w:tcW w:w="1136" w:type="dxa"/>
          </w:tcPr>
          <w:p>
            <w:pPr>
              <w:pStyle w:val="TableParagraph"/>
              <w:spacing w:before="7"/>
              <w:ind w:right="97"/>
              <w:jc w:val="right"/>
              <w:rPr>
                <w:rFonts w:ascii="Times New Roman"/>
                <w:sz w:val="21"/>
              </w:rPr>
            </w:pPr>
            <w:r>
              <w:rPr>
                <w:rFonts w:ascii="Times New Roman"/>
                <w:sz w:val="21"/>
              </w:rPr>
              <w:t>1.02</w:t>
            </w:r>
          </w:p>
        </w:tc>
        <w:tc>
          <w:tcPr>
            <w:tcW w:w="1558" w:type="dxa"/>
          </w:tcPr>
          <w:p>
            <w:pPr>
              <w:pStyle w:val="TableParagraph"/>
              <w:spacing w:before="7"/>
              <w:ind w:right="97"/>
              <w:jc w:val="right"/>
              <w:rPr>
                <w:rFonts w:ascii="Times New Roman"/>
                <w:sz w:val="21"/>
              </w:rPr>
            </w:pPr>
            <w:r>
              <w:rPr>
                <w:rFonts w:ascii="Times New Roman"/>
                <w:sz w:val="21"/>
              </w:rPr>
              <w:t>3.92</w:t>
            </w:r>
          </w:p>
        </w:tc>
        <w:tc>
          <w:tcPr>
            <w:tcW w:w="1458" w:type="dxa"/>
          </w:tcPr>
          <w:p>
            <w:pPr>
              <w:pStyle w:val="TableParagraph"/>
              <w:spacing w:before="7"/>
              <w:ind w:right="95"/>
              <w:jc w:val="right"/>
              <w:rPr>
                <w:rFonts w:ascii="Times New Roman"/>
                <w:sz w:val="21"/>
              </w:rPr>
            </w:pPr>
            <w:r>
              <w:rPr>
                <w:rFonts w:ascii="Times New Roman"/>
                <w:sz w:val="21"/>
              </w:rPr>
              <w:t>1.01</w:t>
            </w:r>
          </w:p>
        </w:tc>
      </w:tr>
      <w:tr>
        <w:trPr>
          <w:trHeight w:val="273" w:hRule="atLeast"/>
        </w:trPr>
        <w:tc>
          <w:tcPr>
            <w:tcW w:w="3116" w:type="dxa"/>
          </w:tcPr>
          <w:p>
            <w:pPr>
              <w:pStyle w:val="TableParagraph"/>
              <w:spacing w:line="250" w:lineRule="exact" w:before="3"/>
              <w:ind w:left="107"/>
              <w:rPr>
                <w:sz w:val="21"/>
              </w:rPr>
            </w:pPr>
            <w:r>
              <w:rPr>
                <w:spacing w:val="10"/>
                <w:sz w:val="21"/>
              </w:rPr>
              <w:t>扣除非经常性损益后的基本每</w:t>
            </w:r>
          </w:p>
        </w:tc>
        <w:tc>
          <w:tcPr>
            <w:tcW w:w="1558" w:type="dxa"/>
          </w:tcPr>
          <w:p>
            <w:pPr>
              <w:pStyle w:val="TableParagraph"/>
              <w:spacing w:before="10"/>
              <w:ind w:right="96"/>
              <w:jc w:val="right"/>
              <w:rPr>
                <w:rFonts w:ascii="Times New Roman"/>
                <w:sz w:val="21"/>
              </w:rPr>
            </w:pPr>
            <w:r>
              <w:rPr>
                <w:rFonts w:ascii="Times New Roman"/>
                <w:sz w:val="21"/>
              </w:rPr>
              <w:t>1.02</w:t>
            </w:r>
          </w:p>
        </w:tc>
        <w:tc>
          <w:tcPr>
            <w:tcW w:w="1136" w:type="dxa"/>
          </w:tcPr>
          <w:p>
            <w:pPr>
              <w:pStyle w:val="TableParagraph"/>
              <w:spacing w:before="10"/>
              <w:ind w:right="97"/>
              <w:jc w:val="right"/>
              <w:rPr>
                <w:rFonts w:ascii="Times New Roman"/>
                <w:sz w:val="21"/>
              </w:rPr>
            </w:pPr>
            <w:r>
              <w:rPr>
                <w:rFonts w:ascii="Times New Roman"/>
                <w:sz w:val="21"/>
              </w:rPr>
              <w:t>0.93</w:t>
            </w:r>
          </w:p>
        </w:tc>
        <w:tc>
          <w:tcPr>
            <w:tcW w:w="1558" w:type="dxa"/>
          </w:tcPr>
          <w:p>
            <w:pPr>
              <w:pStyle w:val="TableParagraph"/>
              <w:spacing w:before="10"/>
              <w:ind w:right="97"/>
              <w:jc w:val="right"/>
              <w:rPr>
                <w:rFonts w:ascii="Times New Roman"/>
                <w:sz w:val="21"/>
              </w:rPr>
            </w:pPr>
            <w:r>
              <w:rPr>
                <w:rFonts w:ascii="Times New Roman"/>
                <w:sz w:val="21"/>
              </w:rPr>
              <w:t>9.68</w:t>
            </w:r>
          </w:p>
        </w:tc>
        <w:tc>
          <w:tcPr>
            <w:tcW w:w="1458" w:type="dxa"/>
          </w:tcPr>
          <w:p>
            <w:pPr>
              <w:pStyle w:val="TableParagraph"/>
              <w:spacing w:before="10"/>
              <w:ind w:right="95"/>
              <w:jc w:val="right"/>
              <w:rPr>
                <w:rFonts w:ascii="Times New Roman"/>
                <w:sz w:val="21"/>
              </w:rPr>
            </w:pPr>
            <w:r>
              <w:rPr>
                <w:rFonts w:ascii="Times New Roman"/>
                <w:sz w:val="21"/>
              </w:rPr>
              <w:t>0.94</w:t>
            </w:r>
          </w:p>
        </w:tc>
      </w:tr>
    </w:tbl>
    <w:p>
      <w:pPr>
        <w:spacing w:after="0"/>
        <w:jc w:val="right"/>
        <w:rPr>
          <w:rFonts w:ascii="Times New Roman"/>
          <w:sz w:val="21"/>
        </w:rPr>
        <w:sectPr>
          <w:pgSz w:w="11910" w:h="16840"/>
          <w:pgMar w:header="880" w:footer="1195" w:top="1120" w:bottom="1380" w:left="1000" w:right="1060"/>
        </w:sectPr>
      </w:pPr>
    </w:p>
    <w:p>
      <w:pPr>
        <w:pStyle w:val="BodyText"/>
        <w:spacing w:before="9"/>
        <w:ind w:left="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558"/>
        <w:gridCol w:w="1136"/>
        <w:gridCol w:w="1558"/>
        <w:gridCol w:w="1458"/>
      </w:tblGrid>
      <w:tr>
        <w:trPr>
          <w:trHeight w:val="273" w:hRule="atLeast"/>
        </w:trPr>
        <w:tc>
          <w:tcPr>
            <w:tcW w:w="3116" w:type="dxa"/>
          </w:tcPr>
          <w:p>
            <w:pPr>
              <w:pStyle w:val="TableParagraph"/>
              <w:spacing w:line="252" w:lineRule="exact" w:before="1"/>
              <w:ind w:left="107"/>
              <w:rPr>
                <w:sz w:val="21"/>
              </w:rPr>
            </w:pPr>
            <w:r>
              <w:rPr>
                <w:spacing w:val="-1"/>
                <w:sz w:val="21"/>
              </w:rPr>
              <w:t>股收益</w:t>
            </w:r>
            <w:r>
              <w:rPr>
                <w:sz w:val="21"/>
              </w:rPr>
              <w:t>（元／股） </w:t>
            </w:r>
          </w:p>
        </w:tc>
        <w:tc>
          <w:tcPr>
            <w:tcW w:w="1558" w:type="dxa"/>
          </w:tcPr>
          <w:p>
            <w:pPr>
              <w:pStyle w:val="TableParagraph"/>
              <w:rPr>
                <w:rFonts w:ascii="Times New Roman"/>
                <w:sz w:val="20"/>
              </w:rPr>
            </w:pPr>
          </w:p>
        </w:tc>
        <w:tc>
          <w:tcPr>
            <w:tcW w:w="1136" w:type="dxa"/>
          </w:tcPr>
          <w:p>
            <w:pPr>
              <w:pStyle w:val="TableParagraph"/>
              <w:rPr>
                <w:rFonts w:ascii="Times New Roman"/>
                <w:sz w:val="20"/>
              </w:rPr>
            </w:pPr>
          </w:p>
        </w:tc>
        <w:tc>
          <w:tcPr>
            <w:tcW w:w="1558" w:type="dxa"/>
          </w:tcPr>
          <w:p>
            <w:pPr>
              <w:pStyle w:val="TableParagraph"/>
              <w:rPr>
                <w:rFonts w:ascii="Times New Roman"/>
                <w:sz w:val="20"/>
              </w:rPr>
            </w:pPr>
          </w:p>
        </w:tc>
        <w:tc>
          <w:tcPr>
            <w:tcW w:w="1458" w:type="dxa"/>
          </w:tcPr>
          <w:p>
            <w:pPr>
              <w:pStyle w:val="TableParagraph"/>
              <w:rPr>
                <w:rFonts w:ascii="Times New Roman"/>
                <w:sz w:val="20"/>
              </w:rPr>
            </w:pPr>
          </w:p>
        </w:tc>
      </w:tr>
      <w:tr>
        <w:trPr>
          <w:trHeight w:val="544" w:hRule="atLeast"/>
        </w:trPr>
        <w:tc>
          <w:tcPr>
            <w:tcW w:w="3116" w:type="dxa"/>
          </w:tcPr>
          <w:p>
            <w:pPr>
              <w:pStyle w:val="TableParagraph"/>
              <w:spacing w:before="1"/>
              <w:ind w:left="107"/>
              <w:rPr>
                <w:sz w:val="21"/>
              </w:rPr>
            </w:pPr>
            <w:r>
              <w:rPr>
                <w:spacing w:val="-1"/>
                <w:sz w:val="21"/>
              </w:rPr>
              <w:t>加权平均净资产收益率</w:t>
            </w:r>
            <w:r>
              <w:rPr>
                <w:sz w:val="21"/>
              </w:rPr>
              <w:t>（%） </w:t>
            </w:r>
          </w:p>
        </w:tc>
        <w:tc>
          <w:tcPr>
            <w:tcW w:w="1558" w:type="dxa"/>
          </w:tcPr>
          <w:p>
            <w:pPr>
              <w:pStyle w:val="TableParagraph"/>
              <w:spacing w:before="145"/>
              <w:ind w:right="96"/>
              <w:jc w:val="right"/>
              <w:rPr>
                <w:rFonts w:ascii="Times New Roman"/>
                <w:sz w:val="21"/>
              </w:rPr>
            </w:pPr>
            <w:r>
              <w:rPr>
                <w:rFonts w:ascii="Times New Roman"/>
                <w:sz w:val="21"/>
              </w:rPr>
              <w:t>15.63</w:t>
            </w:r>
          </w:p>
        </w:tc>
        <w:tc>
          <w:tcPr>
            <w:tcW w:w="1136" w:type="dxa"/>
          </w:tcPr>
          <w:p>
            <w:pPr>
              <w:pStyle w:val="TableParagraph"/>
              <w:spacing w:before="145"/>
              <w:ind w:right="97"/>
              <w:jc w:val="right"/>
              <w:rPr>
                <w:rFonts w:ascii="Times New Roman"/>
                <w:sz w:val="21"/>
              </w:rPr>
            </w:pPr>
            <w:r>
              <w:rPr>
                <w:rFonts w:ascii="Times New Roman"/>
                <w:sz w:val="21"/>
              </w:rPr>
              <w:t>16.17</w:t>
            </w:r>
          </w:p>
        </w:tc>
        <w:tc>
          <w:tcPr>
            <w:tcW w:w="1558" w:type="dxa"/>
          </w:tcPr>
          <w:p>
            <w:pPr>
              <w:pStyle w:val="TableParagraph"/>
              <w:spacing w:before="1"/>
              <w:ind w:right="100"/>
              <w:jc w:val="right"/>
              <w:rPr>
                <w:sz w:val="21"/>
              </w:rPr>
            </w:pPr>
            <w:r>
              <w:rPr>
                <w:spacing w:val="-1"/>
                <w:sz w:val="21"/>
              </w:rPr>
              <w:t>减少</w:t>
            </w:r>
            <w:r>
              <w:rPr>
                <w:rFonts w:ascii="Times New Roman" w:eastAsia="Times New Roman"/>
                <w:spacing w:val="-1"/>
                <w:sz w:val="21"/>
              </w:rPr>
              <w:t>0.54</w:t>
            </w:r>
            <w:r>
              <w:rPr>
                <w:sz w:val="21"/>
              </w:rPr>
              <w:t>个百</w:t>
            </w:r>
          </w:p>
          <w:p>
            <w:pPr>
              <w:pStyle w:val="TableParagraph"/>
              <w:spacing w:line="252" w:lineRule="exact" w:before="2"/>
              <w:ind w:right="97"/>
              <w:jc w:val="right"/>
              <w:rPr>
                <w:sz w:val="21"/>
              </w:rPr>
            </w:pPr>
            <w:r>
              <w:rPr>
                <w:sz w:val="21"/>
              </w:rPr>
              <w:t>分点</w:t>
            </w:r>
          </w:p>
        </w:tc>
        <w:tc>
          <w:tcPr>
            <w:tcW w:w="1458" w:type="dxa"/>
          </w:tcPr>
          <w:p>
            <w:pPr>
              <w:pStyle w:val="TableParagraph"/>
              <w:spacing w:before="145"/>
              <w:ind w:right="95"/>
              <w:jc w:val="right"/>
              <w:rPr>
                <w:rFonts w:ascii="Times New Roman"/>
                <w:sz w:val="21"/>
              </w:rPr>
            </w:pPr>
            <w:r>
              <w:rPr>
                <w:rFonts w:ascii="Times New Roman"/>
                <w:sz w:val="21"/>
              </w:rPr>
              <w:t>18.02</w:t>
            </w:r>
          </w:p>
        </w:tc>
      </w:tr>
      <w:tr>
        <w:trPr>
          <w:trHeight w:val="544" w:hRule="atLeast"/>
        </w:trPr>
        <w:tc>
          <w:tcPr>
            <w:tcW w:w="3116" w:type="dxa"/>
          </w:tcPr>
          <w:p>
            <w:pPr>
              <w:pStyle w:val="TableParagraph"/>
              <w:spacing w:before="1"/>
              <w:ind w:left="107"/>
              <w:rPr>
                <w:sz w:val="21"/>
              </w:rPr>
            </w:pPr>
            <w:r>
              <w:rPr>
                <w:spacing w:val="10"/>
                <w:sz w:val="21"/>
              </w:rPr>
              <w:t>扣除非经常性损益后的加权平</w:t>
            </w:r>
          </w:p>
          <w:p>
            <w:pPr>
              <w:pStyle w:val="TableParagraph"/>
              <w:spacing w:line="252" w:lineRule="exact" w:before="2"/>
              <w:ind w:left="107"/>
              <w:rPr>
                <w:sz w:val="21"/>
              </w:rPr>
            </w:pPr>
            <w:r>
              <w:rPr>
                <w:spacing w:val="-1"/>
                <w:sz w:val="21"/>
              </w:rPr>
              <w:t>均净资产收益率</w:t>
            </w:r>
            <w:r>
              <w:rPr>
                <w:sz w:val="21"/>
              </w:rPr>
              <w:t>（%） </w:t>
            </w:r>
          </w:p>
        </w:tc>
        <w:tc>
          <w:tcPr>
            <w:tcW w:w="1558" w:type="dxa"/>
          </w:tcPr>
          <w:p>
            <w:pPr>
              <w:pStyle w:val="TableParagraph"/>
              <w:spacing w:before="144"/>
              <w:ind w:right="96"/>
              <w:jc w:val="right"/>
              <w:rPr>
                <w:rFonts w:ascii="Times New Roman"/>
                <w:sz w:val="21"/>
              </w:rPr>
            </w:pPr>
            <w:r>
              <w:rPr>
                <w:rFonts w:ascii="Times New Roman"/>
                <w:sz w:val="21"/>
              </w:rPr>
              <w:t>15.02</w:t>
            </w:r>
          </w:p>
        </w:tc>
        <w:tc>
          <w:tcPr>
            <w:tcW w:w="1136" w:type="dxa"/>
          </w:tcPr>
          <w:p>
            <w:pPr>
              <w:pStyle w:val="TableParagraph"/>
              <w:spacing w:before="144"/>
              <w:ind w:right="97"/>
              <w:jc w:val="right"/>
              <w:rPr>
                <w:rFonts w:ascii="Times New Roman"/>
                <w:sz w:val="21"/>
              </w:rPr>
            </w:pPr>
            <w:r>
              <w:rPr>
                <w:rFonts w:ascii="Times New Roman"/>
                <w:sz w:val="21"/>
              </w:rPr>
              <w:t>14.83</w:t>
            </w:r>
          </w:p>
        </w:tc>
        <w:tc>
          <w:tcPr>
            <w:tcW w:w="1558" w:type="dxa"/>
          </w:tcPr>
          <w:p>
            <w:pPr>
              <w:pStyle w:val="TableParagraph"/>
              <w:spacing w:before="1"/>
              <w:ind w:right="100"/>
              <w:jc w:val="right"/>
              <w:rPr>
                <w:sz w:val="21"/>
              </w:rPr>
            </w:pPr>
            <w:r>
              <w:rPr>
                <w:spacing w:val="-1"/>
                <w:sz w:val="21"/>
              </w:rPr>
              <w:t>增加</w:t>
            </w:r>
            <w:r>
              <w:rPr>
                <w:rFonts w:ascii="Times New Roman" w:eastAsia="Times New Roman"/>
                <w:spacing w:val="-1"/>
                <w:sz w:val="21"/>
              </w:rPr>
              <w:t>0.19</w:t>
            </w:r>
            <w:r>
              <w:rPr>
                <w:sz w:val="21"/>
              </w:rPr>
              <w:t>个百</w:t>
            </w:r>
          </w:p>
          <w:p>
            <w:pPr>
              <w:pStyle w:val="TableParagraph"/>
              <w:spacing w:line="252" w:lineRule="exact" w:before="2"/>
              <w:ind w:right="97"/>
              <w:jc w:val="right"/>
              <w:rPr>
                <w:sz w:val="21"/>
              </w:rPr>
            </w:pPr>
            <w:r>
              <w:rPr>
                <w:sz w:val="21"/>
              </w:rPr>
              <w:t>分点</w:t>
            </w:r>
          </w:p>
        </w:tc>
        <w:tc>
          <w:tcPr>
            <w:tcW w:w="1458" w:type="dxa"/>
          </w:tcPr>
          <w:p>
            <w:pPr>
              <w:pStyle w:val="TableParagraph"/>
              <w:spacing w:before="144"/>
              <w:ind w:right="95"/>
              <w:jc w:val="right"/>
              <w:rPr>
                <w:rFonts w:ascii="Times New Roman"/>
                <w:sz w:val="21"/>
              </w:rPr>
            </w:pPr>
            <w:r>
              <w:rPr>
                <w:rFonts w:ascii="Times New Roman"/>
                <w:sz w:val="21"/>
              </w:rPr>
              <w:t>16.73</w:t>
            </w:r>
          </w:p>
        </w:tc>
      </w:tr>
    </w:tbl>
    <w:p>
      <w:pPr>
        <w:pStyle w:val="BodyText"/>
        <w:spacing w:before="1"/>
        <w:ind w:left="277"/>
      </w:pPr>
      <w:r>
        <w:rPr>
          <w:w w:val="100"/>
        </w:rPr>
        <w:t> </w:t>
      </w:r>
    </w:p>
    <w:p>
      <w:pPr>
        <w:pStyle w:val="BodyText"/>
        <w:spacing w:before="4"/>
        <w:ind w:left="277"/>
      </w:pPr>
      <w:r>
        <w:rPr>
          <w:spacing w:val="-1"/>
        </w:rPr>
        <w:t>报告期末公司前三年主要会计数据和财务指标的说明</w:t>
      </w:r>
      <w:r>
        <w:rPr/>
        <w:t> </w:t>
      </w:r>
    </w:p>
    <w:p>
      <w:pPr>
        <w:pStyle w:val="BodyText"/>
        <w:spacing w:before="3"/>
        <w:ind w:left="277"/>
      </w:pPr>
      <w:r>
        <w:rPr>
          <w:spacing w:val="-1"/>
        </w:rPr>
        <w:t>□适用 √不适用</w:t>
      </w:r>
      <w:r>
        <w:rPr>
          <w:spacing w:val="-3"/>
        </w:rPr>
        <w:t> </w:t>
      </w:r>
      <w:r>
        <w:rPr/>
        <w:t> </w:t>
      </w:r>
    </w:p>
    <w:p>
      <w:pPr>
        <w:pStyle w:val="BodyText"/>
        <w:spacing w:before="2"/>
        <w:ind w:left="277"/>
      </w:pPr>
      <w:r>
        <w:rPr>
          <w:w w:val="100"/>
        </w:rPr>
        <w:t> </w:t>
      </w:r>
    </w:p>
    <w:p>
      <w:pPr>
        <w:pStyle w:val="BodyText"/>
        <w:spacing w:before="64"/>
        <w:ind w:left="277"/>
      </w:pPr>
      <w:r>
        <w:rPr>
          <w:spacing w:val="-5"/>
        </w:rPr>
        <w:t>八、 境内外会计准则下会计数据差异</w:t>
      </w:r>
    </w:p>
    <w:p>
      <w:pPr>
        <w:pStyle w:val="BodyText"/>
        <w:spacing w:line="244" w:lineRule="auto" w:before="62"/>
        <w:ind w:left="697" w:right="730" w:hanging="420"/>
      </w:pPr>
      <w:r>
        <w:rPr>
          <w:rFonts w:ascii="Calibri" w:eastAsia="Calibri"/>
          <w:b/>
        </w:rPr>
        <w:t>(</w:t>
      </w:r>
      <w:r>
        <w:rPr/>
        <w:t>一</w:t>
      </w:r>
      <w:r>
        <w:rPr>
          <w:rFonts w:ascii="Calibri" w:eastAsia="Calibri"/>
          <w:b/>
          <w:spacing w:val="33"/>
        </w:rPr>
        <w:t>) </w:t>
      </w:r>
      <w:r>
        <w:rPr/>
        <w:t>同时按照国际会计准则与按中国会计准则披露的财务报告中净利润和归属于上市公司股东的净资产差异情况</w:t>
      </w:r>
    </w:p>
    <w:p>
      <w:pPr>
        <w:pStyle w:val="BodyText"/>
        <w:spacing w:before="56"/>
        <w:ind w:left="277"/>
      </w:pPr>
      <w:r>
        <w:rPr>
          <w:spacing w:val="-1"/>
        </w:rPr>
        <w:t>□适用 √不适用</w:t>
      </w:r>
      <w:r>
        <w:rPr>
          <w:spacing w:val="-3"/>
        </w:rPr>
        <w:t> </w:t>
      </w:r>
      <w:r>
        <w:rPr/>
        <w:t> </w:t>
      </w:r>
    </w:p>
    <w:p>
      <w:pPr>
        <w:pStyle w:val="BodyText"/>
        <w:spacing w:before="5"/>
        <w:ind w:left="277"/>
      </w:pPr>
      <w:r>
        <w:rPr>
          <w:w w:val="100"/>
        </w:rPr>
        <w:t> </w:t>
      </w:r>
    </w:p>
    <w:p>
      <w:pPr>
        <w:pStyle w:val="BodyText"/>
        <w:spacing w:line="244" w:lineRule="auto" w:before="63"/>
        <w:ind w:left="646" w:right="732" w:hanging="370"/>
      </w:pPr>
      <w:r>
        <w:rPr>
          <w:rFonts w:ascii="Calibri" w:eastAsia="Calibri"/>
          <w:b/>
        </w:rPr>
        <w:t>(</w:t>
      </w:r>
      <w:r>
        <w:rPr/>
        <w:t>二</w:t>
      </w:r>
      <w:r>
        <w:rPr>
          <w:rFonts w:ascii="Calibri" w:eastAsia="Calibri"/>
          <w:b/>
          <w:spacing w:val="2"/>
        </w:rPr>
        <w:t>) </w:t>
      </w:r>
      <w:r>
        <w:rPr/>
        <w:t>同时按照境外会计准则与按中国会计准则披露的财务报告中净利润和归属于上市公司股东的净资产差异情况</w:t>
      </w:r>
    </w:p>
    <w:p>
      <w:pPr>
        <w:pStyle w:val="BodyText"/>
        <w:spacing w:before="55"/>
        <w:ind w:left="277"/>
      </w:pPr>
      <w:r>
        <w:rPr>
          <w:spacing w:val="-1"/>
        </w:rPr>
        <w:t>□适用 √不适用</w:t>
      </w:r>
      <w:r>
        <w:rPr>
          <w:spacing w:val="-3"/>
        </w:rPr>
        <w:t> </w:t>
      </w:r>
      <w:r>
        <w:rPr/>
        <w:t> </w:t>
      </w:r>
    </w:p>
    <w:p>
      <w:pPr>
        <w:pStyle w:val="BodyText"/>
        <w:spacing w:before="5"/>
        <w:ind w:left="277"/>
      </w:pPr>
      <w:r>
        <w:rPr>
          <w:w w:val="100"/>
        </w:rPr>
        <w:t> </w:t>
      </w:r>
    </w:p>
    <w:p>
      <w:pPr>
        <w:pStyle w:val="BodyText"/>
        <w:spacing w:before="62"/>
        <w:ind w:left="277"/>
      </w:pPr>
      <w:r>
        <w:rPr>
          <w:rFonts w:ascii="Calibri" w:eastAsia="Calibri"/>
          <w:b/>
        </w:rPr>
        <w:t>(</w:t>
      </w:r>
      <w:r>
        <w:rPr/>
        <w:t>三</w:t>
      </w:r>
      <w:r>
        <w:rPr>
          <w:rFonts w:ascii="Calibri" w:eastAsia="Calibri"/>
          <w:b/>
          <w:spacing w:val="-10"/>
        </w:rPr>
        <w:t>) </w:t>
      </w:r>
      <w:r>
        <w:rPr/>
        <w:t>境内外会计准则差异的说明：</w:t>
      </w:r>
    </w:p>
    <w:p>
      <w:pPr>
        <w:pStyle w:val="BodyText"/>
        <w:spacing w:before="65"/>
        <w:ind w:left="277"/>
      </w:pPr>
      <w:r>
        <w:rPr>
          <w:spacing w:val="-1"/>
        </w:rPr>
        <w:t>□适用 √不适用</w:t>
      </w:r>
      <w:r>
        <w:rPr>
          <w:spacing w:val="-3"/>
        </w:rPr>
        <w:t> </w:t>
      </w:r>
      <w:r>
        <w:rPr/>
        <w:t> </w:t>
      </w:r>
    </w:p>
    <w:p>
      <w:pPr>
        <w:pStyle w:val="BodyText"/>
        <w:spacing w:before="2"/>
        <w:ind w:left="277"/>
      </w:pPr>
      <w:r>
        <w:rPr>
          <w:w w:val="100"/>
        </w:rPr>
        <w:t> </w:t>
      </w:r>
    </w:p>
    <w:p>
      <w:pPr>
        <w:spacing w:before="64"/>
        <w:ind w:left="277" w:right="0" w:firstLine="0"/>
        <w:jc w:val="left"/>
        <w:rPr>
          <w:sz w:val="21"/>
        </w:rPr>
      </w:pPr>
      <w:r>
        <w:rPr>
          <w:spacing w:val="-8"/>
          <w:sz w:val="21"/>
        </w:rPr>
        <w:t>九、 </w:t>
      </w:r>
      <w:r>
        <w:rPr>
          <w:rFonts w:ascii="Times New Roman" w:eastAsia="Times New Roman"/>
          <w:b/>
          <w:sz w:val="21"/>
        </w:rPr>
        <w:t>2023</w:t>
      </w:r>
      <w:r>
        <w:rPr>
          <w:rFonts w:ascii="Times New Roman" w:eastAsia="Times New Roman"/>
          <w:b/>
          <w:spacing w:val="3"/>
          <w:sz w:val="21"/>
        </w:rPr>
        <w:t> </w:t>
      </w:r>
      <w:r>
        <w:rPr>
          <w:sz w:val="21"/>
        </w:rPr>
        <w:t>年分季度主要财务数据</w:t>
      </w:r>
    </w:p>
    <w:p>
      <w:pPr>
        <w:pStyle w:val="BodyText"/>
        <w:spacing w:before="63" w:after="3"/>
        <w:ind w:left="0" w:right="628"/>
        <w:jc w:val="right"/>
      </w:pPr>
      <w:r>
        <w:rPr>
          <w:spacing w:val="7"/>
        </w:rPr>
        <w:t>单位：千元 币种：人民币</w:t>
      </w:r>
      <w:r>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844"/>
        <w:gridCol w:w="1561"/>
        <w:gridCol w:w="1558"/>
        <w:gridCol w:w="1686"/>
      </w:tblGrid>
      <w:tr>
        <w:trPr>
          <w:trHeight w:val="544" w:hRule="atLeast"/>
        </w:trPr>
        <w:tc>
          <w:tcPr>
            <w:tcW w:w="2405" w:type="dxa"/>
          </w:tcPr>
          <w:p>
            <w:pPr>
              <w:pStyle w:val="TableParagraph"/>
              <w:spacing w:before="138"/>
              <w:ind w:left="114"/>
              <w:jc w:val="center"/>
              <w:rPr>
                <w:sz w:val="21"/>
              </w:rPr>
            </w:pPr>
            <w:r>
              <w:rPr>
                <w:w w:val="100"/>
                <w:sz w:val="21"/>
              </w:rPr>
              <w:t> </w:t>
            </w:r>
          </w:p>
        </w:tc>
        <w:tc>
          <w:tcPr>
            <w:tcW w:w="1844" w:type="dxa"/>
          </w:tcPr>
          <w:p>
            <w:pPr>
              <w:pStyle w:val="TableParagraph"/>
              <w:spacing w:before="1"/>
              <w:ind w:left="314" w:right="303"/>
              <w:jc w:val="center"/>
              <w:rPr>
                <w:sz w:val="21"/>
              </w:rPr>
            </w:pPr>
            <w:r>
              <w:rPr>
                <w:sz w:val="21"/>
              </w:rPr>
              <w:t>第一季度</w:t>
            </w:r>
          </w:p>
          <w:p>
            <w:pPr>
              <w:pStyle w:val="TableParagraph"/>
              <w:spacing w:line="252" w:lineRule="exact" w:before="2"/>
              <w:ind w:left="314" w:right="305"/>
              <w:jc w:val="center"/>
              <w:rPr>
                <w:sz w:val="21"/>
              </w:rPr>
            </w:pPr>
            <w:r>
              <w:rPr>
                <w:sz w:val="21"/>
              </w:rPr>
              <w:t>（</w:t>
            </w:r>
            <w:r>
              <w:rPr>
                <w:rFonts w:ascii="Times New Roman" w:eastAsia="Times New Roman"/>
                <w:sz w:val="21"/>
              </w:rPr>
              <w:t>1-3</w:t>
            </w:r>
            <w:r>
              <w:rPr>
                <w:rFonts w:ascii="Times New Roman" w:eastAsia="Times New Roman"/>
                <w:spacing w:val="1"/>
                <w:sz w:val="21"/>
              </w:rPr>
              <w:t> </w:t>
            </w:r>
            <w:r>
              <w:rPr>
                <w:sz w:val="21"/>
              </w:rPr>
              <w:t>月份）</w:t>
            </w:r>
          </w:p>
        </w:tc>
        <w:tc>
          <w:tcPr>
            <w:tcW w:w="1561" w:type="dxa"/>
          </w:tcPr>
          <w:p>
            <w:pPr>
              <w:pStyle w:val="TableParagraph"/>
              <w:spacing w:before="1"/>
              <w:ind w:left="147" w:right="137"/>
              <w:jc w:val="center"/>
              <w:rPr>
                <w:sz w:val="21"/>
              </w:rPr>
            </w:pPr>
            <w:r>
              <w:rPr>
                <w:sz w:val="21"/>
              </w:rPr>
              <w:t>第二季度</w:t>
            </w:r>
          </w:p>
          <w:p>
            <w:pPr>
              <w:pStyle w:val="TableParagraph"/>
              <w:spacing w:line="252" w:lineRule="exact" w:before="2"/>
              <w:ind w:left="144" w:right="137"/>
              <w:jc w:val="center"/>
              <w:rPr>
                <w:sz w:val="21"/>
              </w:rPr>
            </w:pPr>
            <w:r>
              <w:rPr>
                <w:sz w:val="21"/>
              </w:rPr>
              <w:t>（</w:t>
            </w:r>
            <w:r>
              <w:rPr>
                <w:rFonts w:ascii="Times New Roman" w:eastAsia="Times New Roman"/>
                <w:sz w:val="21"/>
              </w:rPr>
              <w:t>4-6</w:t>
            </w:r>
            <w:r>
              <w:rPr>
                <w:rFonts w:ascii="Times New Roman" w:eastAsia="Times New Roman"/>
                <w:spacing w:val="1"/>
                <w:sz w:val="21"/>
              </w:rPr>
              <w:t> </w:t>
            </w:r>
            <w:r>
              <w:rPr>
                <w:sz w:val="21"/>
              </w:rPr>
              <w:t>月份）</w:t>
            </w:r>
          </w:p>
        </w:tc>
        <w:tc>
          <w:tcPr>
            <w:tcW w:w="1558" w:type="dxa"/>
          </w:tcPr>
          <w:p>
            <w:pPr>
              <w:pStyle w:val="TableParagraph"/>
              <w:spacing w:before="1"/>
              <w:ind w:left="126" w:right="119"/>
              <w:jc w:val="center"/>
              <w:rPr>
                <w:sz w:val="21"/>
              </w:rPr>
            </w:pPr>
            <w:r>
              <w:rPr>
                <w:sz w:val="21"/>
              </w:rPr>
              <w:t>第三季度</w:t>
            </w:r>
          </w:p>
          <w:p>
            <w:pPr>
              <w:pStyle w:val="TableParagraph"/>
              <w:spacing w:line="252" w:lineRule="exact" w:before="2"/>
              <w:ind w:left="126" w:right="122"/>
              <w:jc w:val="center"/>
              <w:rPr>
                <w:sz w:val="21"/>
              </w:rPr>
            </w:pPr>
            <w:r>
              <w:rPr>
                <w:sz w:val="21"/>
              </w:rPr>
              <w:t>（</w:t>
            </w:r>
            <w:r>
              <w:rPr>
                <w:rFonts w:ascii="Times New Roman" w:eastAsia="Times New Roman"/>
                <w:sz w:val="21"/>
              </w:rPr>
              <w:t>7-9</w:t>
            </w:r>
            <w:r>
              <w:rPr>
                <w:rFonts w:ascii="Times New Roman" w:eastAsia="Times New Roman"/>
                <w:spacing w:val="1"/>
                <w:sz w:val="21"/>
              </w:rPr>
              <w:t> </w:t>
            </w:r>
            <w:r>
              <w:rPr>
                <w:sz w:val="21"/>
              </w:rPr>
              <w:t>月份）</w:t>
            </w:r>
          </w:p>
        </w:tc>
        <w:tc>
          <w:tcPr>
            <w:tcW w:w="1686" w:type="dxa"/>
          </w:tcPr>
          <w:p>
            <w:pPr>
              <w:pStyle w:val="TableParagraph"/>
              <w:spacing w:before="1"/>
              <w:ind w:left="128" w:right="124"/>
              <w:jc w:val="center"/>
              <w:rPr>
                <w:sz w:val="21"/>
              </w:rPr>
            </w:pPr>
            <w:r>
              <w:rPr>
                <w:sz w:val="21"/>
              </w:rPr>
              <w:t>第四季度</w:t>
            </w:r>
          </w:p>
          <w:p>
            <w:pPr>
              <w:pStyle w:val="TableParagraph"/>
              <w:spacing w:line="252" w:lineRule="exact" w:before="2"/>
              <w:ind w:left="128" w:right="125"/>
              <w:jc w:val="center"/>
              <w:rPr>
                <w:sz w:val="21"/>
              </w:rPr>
            </w:pPr>
            <w:r>
              <w:rPr>
                <w:sz w:val="21"/>
              </w:rPr>
              <w:t>（</w:t>
            </w:r>
            <w:r>
              <w:rPr>
                <w:rFonts w:ascii="Times New Roman" w:eastAsia="Times New Roman"/>
                <w:sz w:val="21"/>
              </w:rPr>
              <w:t>10-12 </w:t>
            </w:r>
            <w:r>
              <w:rPr>
                <w:sz w:val="21"/>
              </w:rPr>
              <w:t>月份）</w:t>
            </w:r>
          </w:p>
        </w:tc>
      </w:tr>
      <w:tr>
        <w:trPr>
          <w:trHeight w:val="271" w:hRule="atLeast"/>
        </w:trPr>
        <w:tc>
          <w:tcPr>
            <w:tcW w:w="2405" w:type="dxa"/>
          </w:tcPr>
          <w:p>
            <w:pPr>
              <w:pStyle w:val="TableParagraph"/>
              <w:spacing w:line="250" w:lineRule="exact" w:before="1"/>
              <w:ind w:left="107"/>
              <w:rPr>
                <w:sz w:val="21"/>
              </w:rPr>
            </w:pPr>
            <w:r>
              <w:rPr>
                <w:spacing w:val="-1"/>
                <w:sz w:val="21"/>
              </w:rPr>
              <w:t>营业收入</w:t>
            </w:r>
            <w:r>
              <w:rPr>
                <w:sz w:val="21"/>
              </w:rPr>
              <w:t> </w:t>
            </w:r>
          </w:p>
        </w:tc>
        <w:tc>
          <w:tcPr>
            <w:tcW w:w="1844" w:type="dxa"/>
          </w:tcPr>
          <w:p>
            <w:pPr>
              <w:pStyle w:val="TableParagraph"/>
              <w:spacing w:before="8"/>
              <w:ind w:right="94"/>
              <w:jc w:val="right"/>
              <w:rPr>
                <w:rFonts w:ascii="Times New Roman"/>
                <w:sz w:val="21"/>
              </w:rPr>
            </w:pPr>
            <w:r>
              <w:rPr>
                <w:rFonts w:ascii="Times New Roman"/>
                <w:sz w:val="21"/>
              </w:rPr>
              <w:t>105,888,545</w:t>
            </w:r>
          </w:p>
        </w:tc>
        <w:tc>
          <w:tcPr>
            <w:tcW w:w="1561" w:type="dxa"/>
          </w:tcPr>
          <w:p>
            <w:pPr>
              <w:pStyle w:val="TableParagraph"/>
              <w:spacing w:before="8"/>
              <w:ind w:right="94"/>
              <w:jc w:val="right"/>
              <w:rPr>
                <w:rFonts w:ascii="Times New Roman"/>
                <w:sz w:val="21"/>
              </w:rPr>
            </w:pPr>
            <w:r>
              <w:rPr>
                <w:rFonts w:ascii="Times New Roman"/>
                <w:sz w:val="21"/>
              </w:rPr>
              <w:t>100,887,953</w:t>
            </w:r>
          </w:p>
        </w:tc>
        <w:tc>
          <w:tcPr>
            <w:tcW w:w="1558" w:type="dxa"/>
          </w:tcPr>
          <w:p>
            <w:pPr>
              <w:pStyle w:val="TableParagraph"/>
              <w:spacing w:before="8"/>
              <w:ind w:right="95"/>
              <w:jc w:val="right"/>
              <w:rPr>
                <w:rFonts w:ascii="Times New Roman"/>
                <w:sz w:val="21"/>
              </w:rPr>
            </w:pPr>
            <w:r>
              <w:rPr>
                <w:rFonts w:ascii="Times New Roman"/>
                <w:sz w:val="21"/>
              </w:rPr>
              <w:t>122,041,887</w:t>
            </w:r>
          </w:p>
        </w:tc>
        <w:tc>
          <w:tcPr>
            <w:tcW w:w="1686" w:type="dxa"/>
          </w:tcPr>
          <w:p>
            <w:pPr>
              <w:pStyle w:val="TableParagraph"/>
              <w:spacing w:before="8"/>
              <w:ind w:right="98"/>
              <w:jc w:val="right"/>
              <w:rPr>
                <w:rFonts w:ascii="Times New Roman"/>
                <w:sz w:val="21"/>
              </w:rPr>
            </w:pPr>
            <w:r>
              <w:rPr>
                <w:rFonts w:ascii="Times New Roman"/>
                <w:sz w:val="21"/>
              </w:rPr>
              <w:t>147,521,722</w:t>
            </w:r>
          </w:p>
        </w:tc>
      </w:tr>
      <w:tr>
        <w:trPr>
          <w:trHeight w:val="546" w:hRule="atLeast"/>
        </w:trPr>
        <w:tc>
          <w:tcPr>
            <w:tcW w:w="2405" w:type="dxa"/>
          </w:tcPr>
          <w:p>
            <w:pPr>
              <w:pStyle w:val="TableParagraph"/>
              <w:spacing w:line="270" w:lineRule="atLeast"/>
              <w:ind w:left="107" w:right="96"/>
              <w:rPr>
                <w:sz w:val="21"/>
              </w:rPr>
            </w:pPr>
            <w:r>
              <w:rPr>
                <w:sz w:val="21"/>
              </w:rPr>
              <w:t>归属于上市公司股东的净利润 </w:t>
            </w:r>
          </w:p>
        </w:tc>
        <w:tc>
          <w:tcPr>
            <w:tcW w:w="1844" w:type="dxa"/>
          </w:tcPr>
          <w:p>
            <w:pPr>
              <w:pStyle w:val="TableParagraph"/>
              <w:spacing w:before="147"/>
              <w:ind w:right="94"/>
              <w:jc w:val="right"/>
              <w:rPr>
                <w:rFonts w:ascii="Times New Roman"/>
                <w:sz w:val="21"/>
              </w:rPr>
            </w:pPr>
            <w:r>
              <w:rPr>
                <w:rFonts w:ascii="Times New Roman"/>
                <w:sz w:val="21"/>
              </w:rPr>
              <w:t>3,128,370</w:t>
            </w:r>
          </w:p>
        </w:tc>
        <w:tc>
          <w:tcPr>
            <w:tcW w:w="1561" w:type="dxa"/>
          </w:tcPr>
          <w:p>
            <w:pPr>
              <w:pStyle w:val="TableParagraph"/>
              <w:spacing w:before="147"/>
              <w:ind w:right="95"/>
              <w:jc w:val="right"/>
              <w:rPr>
                <w:rFonts w:ascii="Times New Roman"/>
                <w:sz w:val="21"/>
              </w:rPr>
            </w:pPr>
            <w:r>
              <w:rPr>
                <w:rFonts w:ascii="Times New Roman"/>
                <w:sz w:val="21"/>
              </w:rPr>
              <w:t>4,032,659</w:t>
            </w:r>
          </w:p>
        </w:tc>
        <w:tc>
          <w:tcPr>
            <w:tcW w:w="1558" w:type="dxa"/>
          </w:tcPr>
          <w:p>
            <w:pPr>
              <w:pStyle w:val="TableParagraph"/>
              <w:spacing w:before="147"/>
              <w:ind w:right="95"/>
              <w:jc w:val="right"/>
              <w:rPr>
                <w:rFonts w:ascii="Times New Roman"/>
                <w:sz w:val="21"/>
              </w:rPr>
            </w:pPr>
            <w:r>
              <w:rPr>
                <w:rFonts w:ascii="Times New Roman"/>
                <w:sz w:val="21"/>
              </w:rPr>
              <w:t>6,323,683</w:t>
            </w:r>
          </w:p>
        </w:tc>
        <w:tc>
          <w:tcPr>
            <w:tcW w:w="1686" w:type="dxa"/>
          </w:tcPr>
          <w:p>
            <w:pPr>
              <w:pStyle w:val="TableParagraph"/>
              <w:spacing w:before="147"/>
              <w:ind w:right="98"/>
              <w:jc w:val="right"/>
              <w:rPr>
                <w:rFonts w:ascii="Times New Roman"/>
                <w:sz w:val="21"/>
              </w:rPr>
            </w:pPr>
            <w:r>
              <w:rPr>
                <w:rFonts w:ascii="Times New Roman"/>
                <w:sz w:val="21"/>
              </w:rPr>
              <w:t>7,555,481</w:t>
            </w:r>
          </w:p>
        </w:tc>
      </w:tr>
      <w:tr>
        <w:trPr>
          <w:trHeight w:val="815" w:hRule="atLeast"/>
        </w:trPr>
        <w:tc>
          <w:tcPr>
            <w:tcW w:w="2405" w:type="dxa"/>
          </w:tcPr>
          <w:p>
            <w:pPr>
              <w:pStyle w:val="TableParagraph"/>
              <w:spacing w:line="242" w:lineRule="auto" w:before="1"/>
              <w:ind w:left="107" w:right="96"/>
              <w:rPr>
                <w:sz w:val="21"/>
              </w:rPr>
            </w:pPr>
            <w:r>
              <w:rPr>
                <w:sz w:val="21"/>
              </w:rPr>
              <w:t>归属于上市公司股东的扣除非经常性损益后的</w:t>
            </w:r>
          </w:p>
          <w:p>
            <w:pPr>
              <w:pStyle w:val="TableParagraph"/>
              <w:spacing w:line="250" w:lineRule="exact" w:before="1"/>
              <w:ind w:left="107"/>
              <w:rPr>
                <w:sz w:val="21"/>
              </w:rPr>
            </w:pPr>
            <w:r>
              <w:rPr>
                <w:sz w:val="21"/>
              </w:rPr>
              <w:t>净利润 </w:t>
            </w:r>
          </w:p>
        </w:tc>
        <w:tc>
          <w:tcPr>
            <w:tcW w:w="1844" w:type="dxa"/>
          </w:tcPr>
          <w:p>
            <w:pPr>
              <w:pStyle w:val="TableParagraph"/>
              <w:spacing w:before="12"/>
              <w:rPr>
                <w:sz w:val="21"/>
              </w:rPr>
            </w:pPr>
          </w:p>
          <w:p>
            <w:pPr>
              <w:pStyle w:val="TableParagraph"/>
              <w:ind w:right="94"/>
              <w:jc w:val="right"/>
              <w:rPr>
                <w:rFonts w:ascii="Times New Roman"/>
                <w:sz w:val="21"/>
              </w:rPr>
            </w:pPr>
            <w:r>
              <w:rPr>
                <w:rFonts w:ascii="Times New Roman"/>
                <w:sz w:val="21"/>
              </w:rPr>
              <w:t>3,206,719</w:t>
            </w:r>
          </w:p>
        </w:tc>
        <w:tc>
          <w:tcPr>
            <w:tcW w:w="1561" w:type="dxa"/>
          </w:tcPr>
          <w:p>
            <w:pPr>
              <w:pStyle w:val="TableParagraph"/>
              <w:spacing w:before="12"/>
              <w:rPr>
                <w:sz w:val="21"/>
              </w:rPr>
            </w:pPr>
          </w:p>
          <w:p>
            <w:pPr>
              <w:pStyle w:val="TableParagraph"/>
              <w:ind w:right="95"/>
              <w:jc w:val="right"/>
              <w:rPr>
                <w:rFonts w:ascii="Times New Roman"/>
                <w:sz w:val="21"/>
              </w:rPr>
            </w:pPr>
            <w:r>
              <w:rPr>
                <w:rFonts w:ascii="Times New Roman"/>
                <w:sz w:val="21"/>
              </w:rPr>
              <w:t>4,329,725</w:t>
            </w:r>
          </w:p>
        </w:tc>
        <w:tc>
          <w:tcPr>
            <w:tcW w:w="1558" w:type="dxa"/>
          </w:tcPr>
          <w:p>
            <w:pPr>
              <w:pStyle w:val="TableParagraph"/>
              <w:spacing w:before="12"/>
              <w:rPr>
                <w:sz w:val="21"/>
              </w:rPr>
            </w:pPr>
          </w:p>
          <w:p>
            <w:pPr>
              <w:pStyle w:val="TableParagraph"/>
              <w:ind w:right="95"/>
              <w:jc w:val="right"/>
              <w:rPr>
                <w:rFonts w:ascii="Times New Roman"/>
                <w:sz w:val="21"/>
              </w:rPr>
            </w:pPr>
            <w:r>
              <w:rPr>
                <w:rFonts w:ascii="Times New Roman"/>
                <w:sz w:val="21"/>
              </w:rPr>
              <w:t>5,996,459</w:t>
            </w:r>
          </w:p>
        </w:tc>
        <w:tc>
          <w:tcPr>
            <w:tcW w:w="1686" w:type="dxa"/>
          </w:tcPr>
          <w:p>
            <w:pPr>
              <w:pStyle w:val="TableParagraph"/>
              <w:spacing w:before="12"/>
              <w:rPr>
                <w:sz w:val="21"/>
              </w:rPr>
            </w:pPr>
          </w:p>
          <w:p>
            <w:pPr>
              <w:pStyle w:val="TableParagraph"/>
              <w:ind w:right="98"/>
              <w:jc w:val="right"/>
              <w:rPr>
                <w:rFonts w:ascii="Times New Roman"/>
                <w:sz w:val="21"/>
              </w:rPr>
            </w:pPr>
            <w:r>
              <w:rPr>
                <w:rFonts w:ascii="Times New Roman"/>
                <w:sz w:val="21"/>
              </w:rPr>
              <w:t>6,676,003</w:t>
            </w:r>
          </w:p>
        </w:tc>
      </w:tr>
      <w:tr>
        <w:trPr>
          <w:trHeight w:val="544" w:hRule="atLeast"/>
        </w:trPr>
        <w:tc>
          <w:tcPr>
            <w:tcW w:w="2405" w:type="dxa"/>
          </w:tcPr>
          <w:p>
            <w:pPr>
              <w:pStyle w:val="TableParagraph"/>
              <w:spacing w:before="1"/>
              <w:ind w:left="107"/>
              <w:rPr>
                <w:sz w:val="21"/>
              </w:rPr>
            </w:pPr>
            <w:r>
              <w:rPr>
                <w:sz w:val="21"/>
              </w:rPr>
              <w:t>经营活动产生的现金流</w:t>
            </w:r>
          </w:p>
          <w:p>
            <w:pPr>
              <w:pStyle w:val="TableParagraph"/>
              <w:spacing w:line="250" w:lineRule="exact" w:before="4"/>
              <w:ind w:left="107"/>
              <w:rPr>
                <w:sz w:val="21"/>
              </w:rPr>
            </w:pPr>
            <w:r>
              <w:rPr>
                <w:sz w:val="21"/>
              </w:rPr>
              <w:t>量净额 </w:t>
            </w:r>
          </w:p>
        </w:tc>
        <w:tc>
          <w:tcPr>
            <w:tcW w:w="1844" w:type="dxa"/>
          </w:tcPr>
          <w:p>
            <w:pPr>
              <w:pStyle w:val="TableParagraph"/>
              <w:spacing w:before="144"/>
              <w:ind w:right="94"/>
              <w:jc w:val="right"/>
              <w:rPr>
                <w:rFonts w:ascii="Times New Roman"/>
                <w:sz w:val="21"/>
              </w:rPr>
            </w:pPr>
            <w:r>
              <w:rPr>
                <w:rFonts w:ascii="Times New Roman"/>
                <w:sz w:val="21"/>
              </w:rPr>
              <w:t>20,844,174</w:t>
            </w:r>
          </w:p>
        </w:tc>
        <w:tc>
          <w:tcPr>
            <w:tcW w:w="1561" w:type="dxa"/>
          </w:tcPr>
          <w:p>
            <w:pPr>
              <w:pStyle w:val="TableParagraph"/>
              <w:spacing w:before="144"/>
              <w:ind w:right="95"/>
              <w:jc w:val="right"/>
              <w:rPr>
                <w:rFonts w:ascii="Times New Roman"/>
                <w:sz w:val="21"/>
              </w:rPr>
            </w:pPr>
            <w:r>
              <w:rPr>
                <w:rFonts w:ascii="Times New Roman"/>
                <w:sz w:val="21"/>
              </w:rPr>
              <w:t>5,741,197</w:t>
            </w:r>
          </w:p>
        </w:tc>
        <w:tc>
          <w:tcPr>
            <w:tcW w:w="1558" w:type="dxa"/>
          </w:tcPr>
          <w:p>
            <w:pPr>
              <w:pStyle w:val="TableParagraph"/>
              <w:spacing w:before="144"/>
              <w:ind w:right="95"/>
              <w:jc w:val="right"/>
              <w:rPr>
                <w:rFonts w:ascii="Times New Roman"/>
                <w:sz w:val="21"/>
              </w:rPr>
            </w:pPr>
            <w:r>
              <w:rPr>
                <w:rFonts w:ascii="Times New Roman"/>
                <w:sz w:val="21"/>
              </w:rPr>
              <w:t>5,536,789</w:t>
            </w:r>
          </w:p>
        </w:tc>
        <w:tc>
          <w:tcPr>
            <w:tcW w:w="1686" w:type="dxa"/>
          </w:tcPr>
          <w:p>
            <w:pPr>
              <w:pStyle w:val="TableParagraph"/>
              <w:spacing w:before="144"/>
              <w:ind w:right="98"/>
              <w:jc w:val="right"/>
              <w:rPr>
                <w:rFonts w:ascii="Times New Roman"/>
                <w:sz w:val="21"/>
              </w:rPr>
            </w:pPr>
            <w:r>
              <w:rPr>
                <w:rFonts w:ascii="Times New Roman"/>
                <w:sz w:val="21"/>
              </w:rPr>
              <w:t>10,961,569</w:t>
            </w:r>
          </w:p>
        </w:tc>
      </w:tr>
    </w:tbl>
    <w:p>
      <w:pPr>
        <w:pStyle w:val="BodyText"/>
        <w:spacing w:before="1"/>
        <w:ind w:left="277"/>
      </w:pPr>
      <w:r>
        <w:rPr>
          <w:w w:val="100"/>
        </w:rPr>
        <w:t> </w:t>
      </w:r>
    </w:p>
    <w:p>
      <w:pPr>
        <w:pStyle w:val="BodyText"/>
        <w:spacing w:before="4"/>
        <w:ind w:left="277"/>
      </w:pPr>
      <w:r>
        <w:rPr/>
        <w:t>季度数据与已披露定期报告数据差异说明</w:t>
      </w:r>
    </w:p>
    <w:p>
      <w:pPr>
        <w:pStyle w:val="BodyText"/>
        <w:spacing w:before="3"/>
        <w:ind w:left="277"/>
      </w:pPr>
      <w:r>
        <w:rPr>
          <w:spacing w:val="11"/>
        </w:rPr>
        <w:t>□适用 √不适用</w:t>
      </w:r>
      <w:r>
        <w:rPr>
          <w:spacing w:val="-3"/>
        </w:rPr>
        <w:t> </w:t>
      </w:r>
      <w:r>
        <w:rPr/>
        <w:t> </w:t>
      </w:r>
    </w:p>
    <w:p>
      <w:pPr>
        <w:pStyle w:val="BodyText"/>
        <w:spacing w:before="4"/>
        <w:ind w:left="277"/>
      </w:pPr>
      <w:r>
        <w:rPr>
          <w:w w:val="100"/>
        </w:rPr>
        <w:t> </w:t>
      </w:r>
    </w:p>
    <w:p>
      <w:pPr>
        <w:pStyle w:val="BodyText"/>
        <w:spacing w:before="62"/>
        <w:ind w:left="277"/>
      </w:pPr>
      <w:r>
        <w:rPr>
          <w:spacing w:val="-5"/>
        </w:rPr>
        <w:t>十、 非经常性损益项目和金额</w:t>
      </w:r>
    </w:p>
    <w:p>
      <w:pPr>
        <w:pStyle w:val="BodyText"/>
        <w:spacing w:before="65"/>
        <w:ind w:left="277"/>
      </w:pPr>
      <w:r>
        <w:rPr>
          <w:spacing w:val="-1"/>
        </w:rPr>
        <w:t>√适用 □不适用</w:t>
      </w:r>
      <w:r>
        <w:rPr>
          <w:spacing w:val="-3"/>
        </w:rPr>
        <w:t> </w:t>
      </w:r>
      <w:r>
        <w:rPr/>
        <w:t> </w:t>
      </w:r>
    </w:p>
    <w:p>
      <w:pPr>
        <w:pStyle w:val="BodyText"/>
        <w:spacing w:before="3" w:after="3"/>
        <w:ind w:left="6799"/>
      </w:pPr>
      <w:r>
        <w:rPr>
          <w:spacing w:val="7"/>
        </w:rPr>
        <w:t>单位:千元 币种:人民币</w:t>
      </w:r>
      <w:r>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9"/>
        <w:gridCol w:w="1286"/>
        <w:gridCol w:w="1471"/>
        <w:gridCol w:w="1282"/>
        <w:gridCol w:w="1265"/>
      </w:tblGrid>
      <w:tr>
        <w:trPr>
          <w:trHeight w:val="544" w:hRule="atLeast"/>
        </w:trPr>
        <w:tc>
          <w:tcPr>
            <w:tcW w:w="3519" w:type="dxa"/>
          </w:tcPr>
          <w:p>
            <w:pPr>
              <w:pStyle w:val="TableParagraph"/>
              <w:spacing w:before="138"/>
              <w:ind w:left="918"/>
              <w:rPr>
                <w:sz w:val="21"/>
              </w:rPr>
            </w:pPr>
            <w:r>
              <w:rPr>
                <w:spacing w:val="-1"/>
                <w:sz w:val="21"/>
              </w:rPr>
              <w:t>非经常性损益项目</w:t>
            </w:r>
            <w:r>
              <w:rPr>
                <w:sz w:val="21"/>
              </w:rPr>
              <w:t> </w:t>
            </w:r>
          </w:p>
        </w:tc>
        <w:tc>
          <w:tcPr>
            <w:tcW w:w="1286" w:type="dxa"/>
          </w:tcPr>
          <w:p>
            <w:pPr>
              <w:pStyle w:val="TableParagraph"/>
              <w:spacing w:before="1"/>
              <w:ind w:left="178" w:right="166"/>
              <w:jc w:val="center"/>
              <w:rPr>
                <w:sz w:val="21"/>
              </w:rPr>
            </w:pPr>
            <w:r>
              <w:rPr>
                <w:rFonts w:ascii="Times New Roman" w:eastAsia="Times New Roman"/>
                <w:sz w:val="21"/>
              </w:rPr>
              <w:t>2023</w:t>
            </w:r>
            <w:r>
              <w:rPr>
                <w:rFonts w:ascii="Times New Roman" w:eastAsia="Times New Roman"/>
                <w:spacing w:val="-2"/>
                <w:sz w:val="21"/>
              </w:rPr>
              <w:t> </w:t>
            </w:r>
            <w:r>
              <w:rPr>
                <w:sz w:val="21"/>
              </w:rPr>
              <w:t>年金</w:t>
            </w:r>
          </w:p>
          <w:p>
            <w:pPr>
              <w:pStyle w:val="TableParagraph"/>
              <w:spacing w:line="252" w:lineRule="exact" w:before="2"/>
              <w:ind w:left="9"/>
              <w:jc w:val="center"/>
              <w:rPr>
                <w:sz w:val="21"/>
              </w:rPr>
            </w:pPr>
            <w:r>
              <w:rPr>
                <w:w w:val="100"/>
                <w:sz w:val="21"/>
              </w:rPr>
              <w:t>额</w:t>
            </w:r>
          </w:p>
        </w:tc>
        <w:tc>
          <w:tcPr>
            <w:tcW w:w="1471" w:type="dxa"/>
          </w:tcPr>
          <w:p>
            <w:pPr>
              <w:pStyle w:val="TableParagraph"/>
              <w:spacing w:before="1"/>
              <w:ind w:left="190" w:right="180"/>
              <w:jc w:val="center"/>
              <w:rPr>
                <w:sz w:val="21"/>
              </w:rPr>
            </w:pPr>
            <w:r>
              <w:rPr>
                <w:sz w:val="21"/>
              </w:rPr>
              <w:t>附注（如适</w:t>
            </w:r>
          </w:p>
          <w:p>
            <w:pPr>
              <w:pStyle w:val="TableParagraph"/>
              <w:spacing w:line="252" w:lineRule="exact" w:before="2"/>
              <w:ind w:left="188" w:right="180"/>
              <w:jc w:val="center"/>
              <w:rPr>
                <w:sz w:val="21"/>
              </w:rPr>
            </w:pPr>
            <w:r>
              <w:rPr>
                <w:sz w:val="21"/>
              </w:rPr>
              <w:t>用）</w:t>
            </w:r>
          </w:p>
        </w:tc>
        <w:tc>
          <w:tcPr>
            <w:tcW w:w="1282" w:type="dxa"/>
          </w:tcPr>
          <w:p>
            <w:pPr>
              <w:pStyle w:val="TableParagraph"/>
              <w:spacing w:before="1"/>
              <w:ind w:left="174" w:right="166"/>
              <w:jc w:val="center"/>
              <w:rPr>
                <w:sz w:val="21"/>
              </w:rPr>
            </w:pPr>
            <w:r>
              <w:rPr>
                <w:rFonts w:ascii="Times New Roman" w:eastAsia="Times New Roman"/>
                <w:sz w:val="21"/>
              </w:rPr>
              <w:t>2022</w:t>
            </w:r>
            <w:r>
              <w:rPr>
                <w:rFonts w:ascii="Times New Roman" w:eastAsia="Times New Roman"/>
                <w:spacing w:val="-2"/>
                <w:sz w:val="21"/>
              </w:rPr>
              <w:t> </w:t>
            </w:r>
            <w:r>
              <w:rPr>
                <w:sz w:val="21"/>
              </w:rPr>
              <w:t>年金</w:t>
            </w:r>
          </w:p>
          <w:p>
            <w:pPr>
              <w:pStyle w:val="TableParagraph"/>
              <w:spacing w:line="252" w:lineRule="exact" w:before="2"/>
              <w:ind w:left="6"/>
              <w:jc w:val="center"/>
              <w:rPr>
                <w:sz w:val="21"/>
              </w:rPr>
            </w:pPr>
            <w:r>
              <w:rPr>
                <w:w w:val="100"/>
                <w:sz w:val="21"/>
              </w:rPr>
              <w:t>额</w:t>
            </w:r>
          </w:p>
        </w:tc>
        <w:tc>
          <w:tcPr>
            <w:tcW w:w="1265" w:type="dxa"/>
          </w:tcPr>
          <w:p>
            <w:pPr>
              <w:pStyle w:val="TableParagraph"/>
              <w:spacing w:before="1"/>
              <w:ind w:left="167" w:right="156"/>
              <w:jc w:val="center"/>
              <w:rPr>
                <w:sz w:val="21"/>
              </w:rPr>
            </w:pPr>
            <w:r>
              <w:rPr>
                <w:rFonts w:ascii="Times New Roman" w:eastAsia="Times New Roman"/>
                <w:sz w:val="21"/>
              </w:rPr>
              <w:t>2021</w:t>
            </w:r>
            <w:r>
              <w:rPr>
                <w:rFonts w:ascii="Times New Roman" w:eastAsia="Times New Roman"/>
                <w:spacing w:val="-2"/>
                <w:sz w:val="21"/>
              </w:rPr>
              <w:t> </w:t>
            </w:r>
            <w:r>
              <w:rPr>
                <w:sz w:val="21"/>
              </w:rPr>
              <w:t>年金</w:t>
            </w:r>
          </w:p>
          <w:p>
            <w:pPr>
              <w:pStyle w:val="TableParagraph"/>
              <w:spacing w:line="252" w:lineRule="exact" w:before="2"/>
              <w:ind w:left="9"/>
              <w:jc w:val="center"/>
              <w:rPr>
                <w:sz w:val="21"/>
              </w:rPr>
            </w:pPr>
            <w:r>
              <w:rPr>
                <w:w w:val="100"/>
                <w:sz w:val="21"/>
              </w:rPr>
              <w:t>额</w:t>
            </w:r>
          </w:p>
        </w:tc>
      </w:tr>
      <w:tr>
        <w:trPr>
          <w:trHeight w:val="544" w:hRule="atLeast"/>
        </w:trPr>
        <w:tc>
          <w:tcPr>
            <w:tcW w:w="3519" w:type="dxa"/>
          </w:tcPr>
          <w:p>
            <w:pPr>
              <w:pStyle w:val="TableParagraph"/>
              <w:spacing w:before="1"/>
              <w:ind w:left="107"/>
              <w:rPr>
                <w:sz w:val="21"/>
              </w:rPr>
            </w:pPr>
            <w:r>
              <w:rPr>
                <w:spacing w:val="-1"/>
                <w:sz w:val="21"/>
              </w:rPr>
              <w:t>非流动性资产处置损益，包括已计</w:t>
            </w:r>
          </w:p>
          <w:p>
            <w:pPr>
              <w:pStyle w:val="TableParagraph"/>
              <w:spacing w:line="252" w:lineRule="exact" w:before="2"/>
              <w:ind w:left="107"/>
              <w:rPr>
                <w:sz w:val="21"/>
              </w:rPr>
            </w:pPr>
            <w:r>
              <w:rPr>
                <w:spacing w:val="-1"/>
                <w:sz w:val="21"/>
              </w:rPr>
              <w:t>提资产减值准备的冲销部分</w:t>
            </w:r>
          </w:p>
        </w:tc>
        <w:tc>
          <w:tcPr>
            <w:tcW w:w="1286" w:type="dxa"/>
          </w:tcPr>
          <w:p>
            <w:pPr>
              <w:pStyle w:val="TableParagraph"/>
              <w:spacing w:before="144"/>
              <w:ind w:right="93"/>
              <w:jc w:val="right"/>
              <w:rPr>
                <w:rFonts w:ascii="Times New Roman"/>
                <w:sz w:val="21"/>
              </w:rPr>
            </w:pPr>
            <w:r>
              <w:rPr>
                <w:rFonts w:ascii="Times New Roman"/>
                <w:sz w:val="21"/>
              </w:rPr>
              <w:t>130,071</w:t>
            </w:r>
          </w:p>
        </w:tc>
        <w:tc>
          <w:tcPr>
            <w:tcW w:w="1471" w:type="dxa"/>
          </w:tcPr>
          <w:p>
            <w:pPr>
              <w:pStyle w:val="TableParagraph"/>
              <w:rPr>
                <w:rFonts w:ascii="Times New Roman"/>
                <w:sz w:val="20"/>
              </w:rPr>
            </w:pPr>
          </w:p>
        </w:tc>
        <w:tc>
          <w:tcPr>
            <w:tcW w:w="1282" w:type="dxa"/>
          </w:tcPr>
          <w:p>
            <w:pPr>
              <w:pStyle w:val="TableParagraph"/>
              <w:spacing w:before="144"/>
              <w:ind w:right="93"/>
              <w:jc w:val="right"/>
              <w:rPr>
                <w:rFonts w:ascii="Times New Roman"/>
                <w:sz w:val="21"/>
              </w:rPr>
            </w:pPr>
            <w:r>
              <w:rPr>
                <w:rFonts w:ascii="Times New Roman"/>
                <w:sz w:val="21"/>
              </w:rPr>
              <w:t>8,825</w:t>
            </w:r>
          </w:p>
        </w:tc>
        <w:tc>
          <w:tcPr>
            <w:tcW w:w="1265" w:type="dxa"/>
          </w:tcPr>
          <w:p>
            <w:pPr>
              <w:pStyle w:val="TableParagraph"/>
              <w:spacing w:before="144"/>
              <w:ind w:right="92"/>
              <w:jc w:val="right"/>
              <w:rPr>
                <w:rFonts w:ascii="Times New Roman"/>
                <w:sz w:val="21"/>
              </w:rPr>
            </w:pPr>
            <w:r>
              <w:rPr>
                <w:rFonts w:ascii="Times New Roman"/>
                <w:sz w:val="21"/>
              </w:rPr>
              <w:t>13,590</w:t>
            </w:r>
          </w:p>
        </w:tc>
      </w:tr>
      <w:tr>
        <w:trPr>
          <w:trHeight w:val="1089" w:hRule="atLeast"/>
        </w:trPr>
        <w:tc>
          <w:tcPr>
            <w:tcW w:w="3519" w:type="dxa"/>
          </w:tcPr>
          <w:p>
            <w:pPr>
              <w:pStyle w:val="TableParagraph"/>
              <w:spacing w:line="242" w:lineRule="auto" w:before="1"/>
              <w:ind w:left="107" w:right="245"/>
              <w:jc w:val="both"/>
              <w:rPr>
                <w:sz w:val="21"/>
              </w:rPr>
            </w:pPr>
            <w:r>
              <w:rPr>
                <w:sz w:val="21"/>
              </w:rPr>
              <w:t>计入当期损益的政府补助，但与公司正常经营业务密切相关、符合国家政策规定、按照确定的标准享</w:t>
            </w:r>
          </w:p>
          <w:p>
            <w:pPr>
              <w:pStyle w:val="TableParagraph"/>
              <w:spacing w:line="250" w:lineRule="exact" w:before="3"/>
              <w:ind w:left="107"/>
              <w:rPr>
                <w:sz w:val="21"/>
              </w:rPr>
            </w:pPr>
            <w:r>
              <w:rPr>
                <w:sz w:val="21"/>
              </w:rPr>
              <w:t>有、对公司损益产生持续影响的政</w:t>
            </w:r>
          </w:p>
        </w:tc>
        <w:tc>
          <w:tcPr>
            <w:tcW w:w="1286" w:type="dxa"/>
          </w:tcPr>
          <w:p>
            <w:pPr>
              <w:pStyle w:val="TableParagraph"/>
              <w:spacing w:before="8"/>
              <w:rPr>
                <w:sz w:val="32"/>
              </w:rPr>
            </w:pPr>
          </w:p>
          <w:p>
            <w:pPr>
              <w:pStyle w:val="TableParagraph"/>
              <w:ind w:right="93"/>
              <w:jc w:val="right"/>
              <w:rPr>
                <w:rFonts w:ascii="Times New Roman"/>
                <w:sz w:val="21"/>
              </w:rPr>
            </w:pPr>
            <w:r>
              <w:rPr>
                <w:rFonts w:ascii="Times New Roman"/>
                <w:sz w:val="21"/>
              </w:rPr>
              <w:t>1,249,831</w:t>
            </w:r>
          </w:p>
        </w:tc>
        <w:tc>
          <w:tcPr>
            <w:tcW w:w="1471" w:type="dxa"/>
          </w:tcPr>
          <w:p>
            <w:pPr>
              <w:pStyle w:val="TableParagraph"/>
              <w:rPr>
                <w:rFonts w:ascii="Times New Roman"/>
                <w:sz w:val="20"/>
              </w:rPr>
            </w:pPr>
          </w:p>
        </w:tc>
        <w:tc>
          <w:tcPr>
            <w:tcW w:w="1282" w:type="dxa"/>
          </w:tcPr>
          <w:p>
            <w:pPr>
              <w:pStyle w:val="TableParagraph"/>
              <w:spacing w:before="8"/>
              <w:rPr>
                <w:sz w:val="32"/>
              </w:rPr>
            </w:pPr>
          </w:p>
          <w:p>
            <w:pPr>
              <w:pStyle w:val="TableParagraph"/>
              <w:ind w:right="93"/>
              <w:jc w:val="right"/>
              <w:rPr>
                <w:rFonts w:ascii="Times New Roman"/>
                <w:sz w:val="21"/>
              </w:rPr>
            </w:pPr>
            <w:r>
              <w:rPr>
                <w:rFonts w:ascii="Times New Roman"/>
                <w:sz w:val="21"/>
              </w:rPr>
              <w:t>1,876,971</w:t>
            </w:r>
          </w:p>
        </w:tc>
        <w:tc>
          <w:tcPr>
            <w:tcW w:w="1265" w:type="dxa"/>
          </w:tcPr>
          <w:p>
            <w:pPr>
              <w:pStyle w:val="TableParagraph"/>
              <w:spacing w:before="8"/>
              <w:rPr>
                <w:sz w:val="32"/>
              </w:rPr>
            </w:pPr>
          </w:p>
          <w:p>
            <w:pPr>
              <w:pStyle w:val="TableParagraph"/>
              <w:ind w:right="92"/>
              <w:jc w:val="right"/>
              <w:rPr>
                <w:rFonts w:ascii="Times New Roman"/>
                <w:sz w:val="21"/>
              </w:rPr>
            </w:pPr>
            <w:r>
              <w:rPr>
                <w:rFonts w:ascii="Times New Roman"/>
                <w:sz w:val="21"/>
              </w:rPr>
              <w:t>1,371,300</w:t>
            </w:r>
          </w:p>
        </w:tc>
      </w:tr>
    </w:tbl>
    <w:p>
      <w:pPr>
        <w:spacing w:after="0"/>
        <w:jc w:val="right"/>
        <w:rPr>
          <w:rFonts w:ascii="Times New Roman"/>
          <w:sz w:val="21"/>
        </w:rPr>
        <w:sectPr>
          <w:pgSz w:w="11910" w:h="16840"/>
          <w:pgMar w:header="880" w:footer="1195" w:top="1120" w:bottom="1380" w:left="1000" w:right="1060"/>
        </w:sectPr>
      </w:pPr>
    </w:p>
    <w:p>
      <w:pPr>
        <w:pStyle w:val="BodyText"/>
        <w:spacing w:before="9"/>
        <w:ind w:left="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9"/>
        <w:gridCol w:w="1286"/>
        <w:gridCol w:w="1471"/>
        <w:gridCol w:w="1282"/>
        <w:gridCol w:w="1265"/>
      </w:tblGrid>
      <w:tr>
        <w:trPr>
          <w:trHeight w:val="273" w:hRule="atLeast"/>
        </w:trPr>
        <w:tc>
          <w:tcPr>
            <w:tcW w:w="3519" w:type="dxa"/>
          </w:tcPr>
          <w:p>
            <w:pPr>
              <w:pStyle w:val="TableParagraph"/>
              <w:spacing w:line="252" w:lineRule="exact" w:before="1"/>
              <w:ind w:left="107"/>
              <w:rPr>
                <w:sz w:val="21"/>
              </w:rPr>
            </w:pPr>
            <w:r>
              <w:rPr>
                <w:sz w:val="21"/>
              </w:rPr>
              <w:t>府补助除外</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1360" w:hRule="atLeast"/>
        </w:trPr>
        <w:tc>
          <w:tcPr>
            <w:tcW w:w="3519" w:type="dxa"/>
          </w:tcPr>
          <w:p>
            <w:pPr>
              <w:pStyle w:val="TableParagraph"/>
              <w:spacing w:line="242" w:lineRule="auto" w:before="1"/>
              <w:ind w:left="107" w:right="245"/>
              <w:jc w:val="both"/>
              <w:rPr>
                <w:sz w:val="21"/>
              </w:rPr>
            </w:pPr>
            <w:r>
              <w:rPr>
                <w:sz w:val="21"/>
              </w:rPr>
              <w:t>除同公司正常经营业务相关的有效套期保值业务外，非金融企业持有金融资产和金融负债产生的公允价值变动损益以及处置金融资产和金</w:t>
            </w:r>
          </w:p>
          <w:p>
            <w:pPr>
              <w:pStyle w:val="TableParagraph"/>
              <w:spacing w:line="250" w:lineRule="exact" w:before="3"/>
              <w:ind w:left="107"/>
              <w:rPr>
                <w:sz w:val="21"/>
              </w:rPr>
            </w:pPr>
            <w:r>
              <w:rPr>
                <w:sz w:val="21"/>
              </w:rPr>
              <w:t>融负债产生的损益</w:t>
            </w:r>
          </w:p>
        </w:tc>
        <w:tc>
          <w:tcPr>
            <w:tcW w:w="1286" w:type="dxa"/>
          </w:tcPr>
          <w:p>
            <w:pPr>
              <w:pStyle w:val="TableParagraph"/>
              <w:rPr>
                <w:sz w:val="22"/>
              </w:rPr>
            </w:pPr>
          </w:p>
          <w:p>
            <w:pPr>
              <w:pStyle w:val="TableParagraph"/>
              <w:spacing w:before="2"/>
              <w:rPr>
                <w:sz w:val="21"/>
              </w:rPr>
            </w:pPr>
          </w:p>
          <w:p>
            <w:pPr>
              <w:pStyle w:val="TableParagraph"/>
              <w:ind w:right="95"/>
              <w:jc w:val="right"/>
              <w:rPr>
                <w:rFonts w:ascii="Times New Roman"/>
                <w:sz w:val="21"/>
              </w:rPr>
            </w:pPr>
            <w:r>
              <w:rPr>
                <w:rFonts w:ascii="Times New Roman"/>
                <w:sz w:val="21"/>
              </w:rPr>
              <w:t>-658,505</w:t>
            </w:r>
          </w:p>
        </w:tc>
        <w:tc>
          <w:tcPr>
            <w:tcW w:w="1471" w:type="dxa"/>
          </w:tcPr>
          <w:p>
            <w:pPr>
              <w:pStyle w:val="TableParagraph"/>
              <w:rPr>
                <w:rFonts w:ascii="Times New Roman"/>
                <w:sz w:val="20"/>
              </w:rPr>
            </w:pPr>
          </w:p>
        </w:tc>
        <w:tc>
          <w:tcPr>
            <w:tcW w:w="1282" w:type="dxa"/>
          </w:tcPr>
          <w:p>
            <w:pPr>
              <w:pStyle w:val="TableParagraph"/>
              <w:rPr>
                <w:sz w:val="22"/>
              </w:rPr>
            </w:pPr>
          </w:p>
          <w:p>
            <w:pPr>
              <w:pStyle w:val="TableParagraph"/>
              <w:spacing w:before="2"/>
              <w:rPr>
                <w:sz w:val="21"/>
              </w:rPr>
            </w:pPr>
          </w:p>
          <w:p>
            <w:pPr>
              <w:pStyle w:val="TableParagraph"/>
              <w:ind w:right="95"/>
              <w:jc w:val="right"/>
              <w:rPr>
                <w:rFonts w:ascii="Times New Roman"/>
                <w:sz w:val="21"/>
              </w:rPr>
            </w:pPr>
            <w:r>
              <w:rPr>
                <w:rFonts w:ascii="Times New Roman"/>
                <w:sz w:val="21"/>
              </w:rPr>
              <w:t>-42,486</w:t>
            </w:r>
          </w:p>
        </w:tc>
        <w:tc>
          <w:tcPr>
            <w:tcW w:w="1265" w:type="dxa"/>
          </w:tcPr>
          <w:p>
            <w:pPr>
              <w:pStyle w:val="TableParagraph"/>
              <w:rPr>
                <w:sz w:val="22"/>
              </w:rPr>
            </w:pPr>
          </w:p>
          <w:p>
            <w:pPr>
              <w:pStyle w:val="TableParagraph"/>
              <w:spacing w:before="2"/>
              <w:rPr>
                <w:sz w:val="21"/>
              </w:rPr>
            </w:pPr>
          </w:p>
          <w:p>
            <w:pPr>
              <w:pStyle w:val="TableParagraph"/>
              <w:ind w:right="92"/>
              <w:jc w:val="right"/>
              <w:rPr>
                <w:rFonts w:ascii="Times New Roman"/>
                <w:sz w:val="21"/>
              </w:rPr>
            </w:pPr>
            <w:r>
              <w:rPr>
                <w:rFonts w:ascii="Times New Roman"/>
                <w:sz w:val="21"/>
              </w:rPr>
              <w:t>482,818</w:t>
            </w:r>
          </w:p>
        </w:tc>
      </w:tr>
      <w:tr>
        <w:trPr>
          <w:trHeight w:val="544" w:hRule="atLeast"/>
        </w:trPr>
        <w:tc>
          <w:tcPr>
            <w:tcW w:w="3519" w:type="dxa"/>
          </w:tcPr>
          <w:p>
            <w:pPr>
              <w:pStyle w:val="TableParagraph"/>
              <w:spacing w:before="1"/>
              <w:ind w:left="107"/>
              <w:rPr>
                <w:sz w:val="21"/>
              </w:rPr>
            </w:pPr>
            <w:r>
              <w:rPr>
                <w:sz w:val="21"/>
              </w:rPr>
              <w:t>计入当期损益的对非金融企业收取</w:t>
            </w:r>
          </w:p>
          <w:p>
            <w:pPr>
              <w:pStyle w:val="TableParagraph"/>
              <w:spacing w:line="250" w:lineRule="exact" w:before="4"/>
              <w:ind w:left="107"/>
              <w:rPr>
                <w:sz w:val="21"/>
              </w:rPr>
            </w:pPr>
            <w:r>
              <w:rPr>
                <w:sz w:val="21"/>
              </w:rPr>
              <w:t>的资金占用费</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273" w:hRule="atLeast"/>
        </w:trPr>
        <w:tc>
          <w:tcPr>
            <w:tcW w:w="3519" w:type="dxa"/>
          </w:tcPr>
          <w:p>
            <w:pPr>
              <w:pStyle w:val="TableParagraph"/>
              <w:spacing w:line="252" w:lineRule="exact" w:before="1"/>
              <w:ind w:left="107"/>
              <w:rPr>
                <w:sz w:val="21"/>
              </w:rPr>
            </w:pPr>
            <w:r>
              <w:rPr>
                <w:sz w:val="21"/>
              </w:rPr>
              <w:t>委托他人投资或管理资产的损益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273" w:hRule="atLeast"/>
        </w:trPr>
        <w:tc>
          <w:tcPr>
            <w:tcW w:w="3519" w:type="dxa"/>
          </w:tcPr>
          <w:p>
            <w:pPr>
              <w:pStyle w:val="TableParagraph"/>
              <w:spacing w:line="252" w:lineRule="exact" w:before="1"/>
              <w:ind w:left="107"/>
              <w:rPr>
                <w:sz w:val="21"/>
              </w:rPr>
            </w:pPr>
            <w:r>
              <w:rPr>
                <w:sz w:val="21"/>
              </w:rPr>
              <w:t>对外委托贷款取得的损益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544" w:hRule="atLeast"/>
        </w:trPr>
        <w:tc>
          <w:tcPr>
            <w:tcW w:w="3519" w:type="dxa"/>
          </w:tcPr>
          <w:p>
            <w:pPr>
              <w:pStyle w:val="TableParagraph"/>
              <w:spacing w:before="1"/>
              <w:ind w:left="107"/>
              <w:rPr>
                <w:sz w:val="21"/>
              </w:rPr>
            </w:pPr>
            <w:r>
              <w:rPr>
                <w:spacing w:val="-1"/>
                <w:sz w:val="21"/>
              </w:rPr>
              <w:t>因不可抗力因素，如遭受自然灾害</w:t>
            </w:r>
          </w:p>
          <w:p>
            <w:pPr>
              <w:pStyle w:val="TableParagraph"/>
              <w:spacing w:line="252" w:lineRule="exact" w:before="2"/>
              <w:ind w:left="107"/>
              <w:rPr>
                <w:sz w:val="21"/>
              </w:rPr>
            </w:pPr>
            <w:r>
              <w:rPr>
                <w:sz w:val="21"/>
              </w:rPr>
              <w:t>而产生的各项资产损失</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544" w:hRule="atLeast"/>
        </w:trPr>
        <w:tc>
          <w:tcPr>
            <w:tcW w:w="3519" w:type="dxa"/>
          </w:tcPr>
          <w:p>
            <w:pPr>
              <w:pStyle w:val="TableParagraph"/>
              <w:spacing w:before="1"/>
              <w:ind w:left="107"/>
              <w:rPr>
                <w:sz w:val="21"/>
              </w:rPr>
            </w:pPr>
            <w:r>
              <w:rPr>
                <w:sz w:val="21"/>
              </w:rPr>
              <w:t>单独进行减值测试的应收款项减值</w:t>
            </w:r>
          </w:p>
          <w:p>
            <w:pPr>
              <w:pStyle w:val="TableParagraph"/>
              <w:spacing w:line="252" w:lineRule="exact" w:before="2"/>
              <w:ind w:left="107"/>
              <w:rPr>
                <w:sz w:val="21"/>
              </w:rPr>
            </w:pPr>
            <w:r>
              <w:rPr>
                <w:sz w:val="21"/>
              </w:rPr>
              <w:t>准备转回</w:t>
            </w:r>
          </w:p>
        </w:tc>
        <w:tc>
          <w:tcPr>
            <w:tcW w:w="1286" w:type="dxa"/>
          </w:tcPr>
          <w:p>
            <w:pPr>
              <w:pStyle w:val="TableParagraph"/>
              <w:spacing w:before="144"/>
              <w:ind w:right="93"/>
              <w:jc w:val="right"/>
              <w:rPr>
                <w:rFonts w:ascii="Times New Roman"/>
                <w:sz w:val="21"/>
              </w:rPr>
            </w:pPr>
            <w:r>
              <w:rPr>
                <w:rFonts w:ascii="Times New Roman"/>
                <w:sz w:val="21"/>
              </w:rPr>
              <w:t>24,374</w:t>
            </w:r>
          </w:p>
        </w:tc>
        <w:tc>
          <w:tcPr>
            <w:tcW w:w="1471" w:type="dxa"/>
          </w:tcPr>
          <w:p>
            <w:pPr>
              <w:pStyle w:val="TableParagraph"/>
              <w:rPr>
                <w:rFonts w:ascii="Times New Roman"/>
                <w:sz w:val="20"/>
              </w:rPr>
            </w:pPr>
          </w:p>
        </w:tc>
        <w:tc>
          <w:tcPr>
            <w:tcW w:w="1282" w:type="dxa"/>
          </w:tcPr>
          <w:p>
            <w:pPr>
              <w:pStyle w:val="TableParagraph"/>
              <w:spacing w:before="144"/>
              <w:ind w:right="93"/>
              <w:jc w:val="right"/>
              <w:rPr>
                <w:rFonts w:ascii="Times New Roman"/>
                <w:sz w:val="21"/>
              </w:rPr>
            </w:pPr>
            <w:r>
              <w:rPr>
                <w:rFonts w:ascii="Times New Roman"/>
                <w:sz w:val="21"/>
              </w:rPr>
              <w:t>57,844</w:t>
            </w:r>
          </w:p>
        </w:tc>
        <w:tc>
          <w:tcPr>
            <w:tcW w:w="1265" w:type="dxa"/>
          </w:tcPr>
          <w:p>
            <w:pPr>
              <w:pStyle w:val="TableParagraph"/>
              <w:spacing w:before="144"/>
              <w:ind w:right="92"/>
              <w:jc w:val="right"/>
              <w:rPr>
                <w:rFonts w:ascii="Times New Roman"/>
                <w:sz w:val="21"/>
              </w:rPr>
            </w:pPr>
            <w:r>
              <w:rPr>
                <w:rFonts w:ascii="Times New Roman"/>
                <w:sz w:val="21"/>
              </w:rPr>
              <w:t>4,768</w:t>
            </w:r>
          </w:p>
        </w:tc>
      </w:tr>
      <w:tr>
        <w:trPr>
          <w:trHeight w:val="1089" w:hRule="atLeast"/>
        </w:trPr>
        <w:tc>
          <w:tcPr>
            <w:tcW w:w="3519" w:type="dxa"/>
          </w:tcPr>
          <w:p>
            <w:pPr>
              <w:pStyle w:val="TableParagraph"/>
              <w:spacing w:line="242" w:lineRule="auto" w:before="1"/>
              <w:ind w:left="107" w:right="245"/>
              <w:jc w:val="both"/>
              <w:rPr>
                <w:sz w:val="21"/>
              </w:rPr>
            </w:pPr>
            <w:r>
              <w:rPr>
                <w:sz w:val="21"/>
              </w:rPr>
              <w:t>企业取得子公司、联营企业及合营企业的投资成本小于取得投资时应享有被投资单位可辨认净资产公允</w:t>
            </w:r>
          </w:p>
          <w:p>
            <w:pPr>
              <w:pStyle w:val="TableParagraph"/>
              <w:spacing w:line="252" w:lineRule="exact" w:before="1"/>
              <w:ind w:left="107"/>
              <w:rPr>
                <w:sz w:val="21"/>
              </w:rPr>
            </w:pPr>
            <w:r>
              <w:rPr>
                <w:sz w:val="21"/>
              </w:rPr>
              <w:t>价值产生的收益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544" w:hRule="atLeast"/>
        </w:trPr>
        <w:tc>
          <w:tcPr>
            <w:tcW w:w="3519" w:type="dxa"/>
          </w:tcPr>
          <w:p>
            <w:pPr>
              <w:pStyle w:val="TableParagraph"/>
              <w:spacing w:before="1"/>
              <w:ind w:left="107"/>
              <w:rPr>
                <w:sz w:val="21"/>
              </w:rPr>
            </w:pPr>
            <w:r>
              <w:rPr>
                <w:sz w:val="21"/>
              </w:rPr>
              <w:t>同一控制下企业合并产生的子公司</w:t>
            </w:r>
          </w:p>
          <w:p>
            <w:pPr>
              <w:pStyle w:val="TableParagraph"/>
              <w:spacing w:line="250" w:lineRule="exact" w:before="4"/>
              <w:ind w:left="107"/>
              <w:rPr>
                <w:sz w:val="21"/>
              </w:rPr>
            </w:pPr>
            <w:r>
              <w:rPr>
                <w:spacing w:val="-1"/>
                <w:sz w:val="21"/>
              </w:rPr>
              <w:t>期初至合并日的当期净损益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273" w:hRule="atLeast"/>
        </w:trPr>
        <w:tc>
          <w:tcPr>
            <w:tcW w:w="3519" w:type="dxa"/>
          </w:tcPr>
          <w:p>
            <w:pPr>
              <w:pStyle w:val="TableParagraph"/>
              <w:spacing w:line="252" w:lineRule="exact" w:before="1"/>
              <w:ind w:left="107"/>
              <w:rPr>
                <w:sz w:val="21"/>
              </w:rPr>
            </w:pPr>
            <w:r>
              <w:rPr>
                <w:sz w:val="21"/>
              </w:rPr>
              <w:t>非货币性资产交换损益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270" w:hRule="atLeast"/>
        </w:trPr>
        <w:tc>
          <w:tcPr>
            <w:tcW w:w="3519" w:type="dxa"/>
          </w:tcPr>
          <w:p>
            <w:pPr>
              <w:pStyle w:val="TableParagraph"/>
              <w:spacing w:line="250" w:lineRule="exact" w:before="1"/>
              <w:ind w:left="107"/>
              <w:rPr>
                <w:sz w:val="21"/>
              </w:rPr>
            </w:pPr>
            <w:r>
              <w:rPr>
                <w:sz w:val="21"/>
              </w:rPr>
              <w:t>债务重组损益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817" w:hRule="atLeast"/>
        </w:trPr>
        <w:tc>
          <w:tcPr>
            <w:tcW w:w="3519" w:type="dxa"/>
          </w:tcPr>
          <w:p>
            <w:pPr>
              <w:pStyle w:val="TableParagraph"/>
              <w:spacing w:before="1"/>
              <w:ind w:left="107"/>
              <w:rPr>
                <w:sz w:val="21"/>
              </w:rPr>
            </w:pPr>
            <w:r>
              <w:rPr>
                <w:sz w:val="21"/>
              </w:rPr>
              <w:t>企业因相关经营活动不再持续而发</w:t>
            </w:r>
          </w:p>
          <w:p>
            <w:pPr>
              <w:pStyle w:val="TableParagraph"/>
              <w:spacing w:line="270" w:lineRule="atLeast"/>
              <w:ind w:left="107" w:right="245"/>
              <w:rPr>
                <w:sz w:val="21"/>
              </w:rPr>
            </w:pPr>
            <w:r>
              <w:rPr>
                <w:sz w:val="21"/>
              </w:rPr>
              <w:t>生的一次性费用，如安置职工的支出等</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544" w:hRule="atLeast"/>
        </w:trPr>
        <w:tc>
          <w:tcPr>
            <w:tcW w:w="3519" w:type="dxa"/>
          </w:tcPr>
          <w:p>
            <w:pPr>
              <w:pStyle w:val="TableParagraph"/>
              <w:spacing w:before="1"/>
              <w:ind w:left="107"/>
              <w:rPr>
                <w:sz w:val="21"/>
              </w:rPr>
            </w:pPr>
            <w:r>
              <w:rPr>
                <w:sz w:val="21"/>
              </w:rPr>
              <w:t>因税收、会计等法律、法规的调整</w:t>
            </w:r>
          </w:p>
          <w:p>
            <w:pPr>
              <w:pStyle w:val="TableParagraph"/>
              <w:spacing w:line="250" w:lineRule="exact" w:before="4"/>
              <w:ind w:left="107"/>
              <w:rPr>
                <w:sz w:val="21"/>
              </w:rPr>
            </w:pPr>
            <w:r>
              <w:rPr>
                <w:sz w:val="21"/>
              </w:rPr>
              <w:t>对当期损益产生的一次性影响</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544" w:hRule="atLeast"/>
        </w:trPr>
        <w:tc>
          <w:tcPr>
            <w:tcW w:w="3519" w:type="dxa"/>
          </w:tcPr>
          <w:p>
            <w:pPr>
              <w:pStyle w:val="TableParagraph"/>
              <w:spacing w:before="1"/>
              <w:ind w:left="107"/>
              <w:rPr>
                <w:sz w:val="21"/>
              </w:rPr>
            </w:pPr>
            <w:r>
              <w:rPr>
                <w:sz w:val="21"/>
              </w:rPr>
              <w:t>因取消、修改股权激励计划一次性</w:t>
            </w:r>
          </w:p>
          <w:p>
            <w:pPr>
              <w:pStyle w:val="TableParagraph"/>
              <w:spacing w:line="250" w:lineRule="exact" w:before="4"/>
              <w:ind w:left="107"/>
              <w:rPr>
                <w:sz w:val="21"/>
              </w:rPr>
            </w:pPr>
            <w:r>
              <w:rPr>
                <w:sz w:val="21"/>
              </w:rPr>
              <w:t>确认的股份支付费用</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817" w:hRule="atLeast"/>
        </w:trPr>
        <w:tc>
          <w:tcPr>
            <w:tcW w:w="3519" w:type="dxa"/>
          </w:tcPr>
          <w:p>
            <w:pPr>
              <w:pStyle w:val="TableParagraph"/>
              <w:spacing w:before="1"/>
              <w:ind w:left="107"/>
              <w:rPr>
                <w:sz w:val="21"/>
              </w:rPr>
            </w:pPr>
            <w:r>
              <w:rPr>
                <w:sz w:val="21"/>
              </w:rPr>
              <w:t>对于现金结算的股份支付，在可行</w:t>
            </w:r>
          </w:p>
          <w:p>
            <w:pPr>
              <w:pStyle w:val="TableParagraph"/>
              <w:spacing w:line="270" w:lineRule="atLeast"/>
              <w:ind w:left="107" w:right="245"/>
              <w:rPr>
                <w:sz w:val="21"/>
              </w:rPr>
            </w:pPr>
            <w:r>
              <w:rPr>
                <w:sz w:val="21"/>
              </w:rPr>
              <w:t>权日之后，应付职工薪酬的公允价值变动产生的损益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815" w:hRule="atLeast"/>
        </w:trPr>
        <w:tc>
          <w:tcPr>
            <w:tcW w:w="3519" w:type="dxa"/>
          </w:tcPr>
          <w:p>
            <w:pPr>
              <w:pStyle w:val="TableParagraph"/>
              <w:spacing w:line="242" w:lineRule="auto" w:before="1"/>
              <w:ind w:left="107" w:right="245"/>
              <w:rPr>
                <w:sz w:val="21"/>
              </w:rPr>
            </w:pPr>
            <w:r>
              <w:rPr>
                <w:sz w:val="21"/>
              </w:rPr>
              <w:t>采用公允价值模式进行后续计量的投资性房地产公允价值变动产生的</w:t>
            </w:r>
          </w:p>
          <w:p>
            <w:pPr>
              <w:pStyle w:val="TableParagraph"/>
              <w:spacing w:line="250" w:lineRule="exact" w:before="1"/>
              <w:ind w:left="107"/>
              <w:rPr>
                <w:sz w:val="21"/>
              </w:rPr>
            </w:pPr>
            <w:r>
              <w:rPr>
                <w:sz w:val="21"/>
              </w:rPr>
              <w:t>损益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544" w:hRule="atLeast"/>
        </w:trPr>
        <w:tc>
          <w:tcPr>
            <w:tcW w:w="3519" w:type="dxa"/>
          </w:tcPr>
          <w:p>
            <w:pPr>
              <w:pStyle w:val="TableParagraph"/>
              <w:spacing w:line="270" w:lineRule="atLeast"/>
              <w:ind w:left="107" w:right="245"/>
              <w:rPr>
                <w:sz w:val="21"/>
              </w:rPr>
            </w:pPr>
            <w:r>
              <w:rPr>
                <w:sz w:val="21"/>
              </w:rPr>
              <w:t>交易价格显失公允的交易产生的收益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546" w:hRule="atLeast"/>
        </w:trPr>
        <w:tc>
          <w:tcPr>
            <w:tcW w:w="3519" w:type="dxa"/>
          </w:tcPr>
          <w:p>
            <w:pPr>
              <w:pStyle w:val="TableParagraph"/>
              <w:spacing w:line="270" w:lineRule="atLeast"/>
              <w:ind w:left="107" w:right="245"/>
              <w:rPr>
                <w:sz w:val="21"/>
              </w:rPr>
            </w:pPr>
            <w:r>
              <w:rPr>
                <w:sz w:val="21"/>
              </w:rPr>
              <w:t>与公司正常经营业务无关的或有事项产生的损益</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271" w:hRule="atLeast"/>
        </w:trPr>
        <w:tc>
          <w:tcPr>
            <w:tcW w:w="3519" w:type="dxa"/>
          </w:tcPr>
          <w:p>
            <w:pPr>
              <w:pStyle w:val="TableParagraph"/>
              <w:spacing w:line="250" w:lineRule="exact" w:before="1"/>
              <w:ind w:left="107"/>
              <w:rPr>
                <w:sz w:val="21"/>
              </w:rPr>
            </w:pPr>
            <w:r>
              <w:rPr>
                <w:spacing w:val="-1"/>
                <w:sz w:val="21"/>
              </w:rPr>
              <w:t>受托经营取得的托管费收入</w:t>
            </w:r>
          </w:p>
        </w:tc>
        <w:tc>
          <w:tcPr>
            <w:tcW w:w="1286" w:type="dxa"/>
          </w:tcPr>
          <w:p>
            <w:pPr>
              <w:pStyle w:val="TableParagraph"/>
              <w:rPr>
                <w:rFonts w:ascii="Times New Roman"/>
                <w:sz w:val="20"/>
              </w:rPr>
            </w:pPr>
          </w:p>
        </w:tc>
        <w:tc>
          <w:tcPr>
            <w:tcW w:w="1471" w:type="dxa"/>
          </w:tcPr>
          <w:p>
            <w:pPr>
              <w:pStyle w:val="TableParagraph"/>
              <w:rPr>
                <w:rFonts w:ascii="Times New Roman"/>
                <w:sz w:val="20"/>
              </w:rPr>
            </w:pPr>
          </w:p>
        </w:tc>
        <w:tc>
          <w:tcPr>
            <w:tcW w:w="1282" w:type="dxa"/>
          </w:tcPr>
          <w:p>
            <w:pPr>
              <w:pStyle w:val="TableParagraph"/>
              <w:rPr>
                <w:rFonts w:ascii="Times New Roman"/>
                <w:sz w:val="20"/>
              </w:rPr>
            </w:pPr>
          </w:p>
        </w:tc>
        <w:tc>
          <w:tcPr>
            <w:tcW w:w="1265" w:type="dxa"/>
          </w:tcPr>
          <w:p>
            <w:pPr>
              <w:pStyle w:val="TableParagraph"/>
              <w:rPr>
                <w:rFonts w:ascii="Times New Roman"/>
                <w:sz w:val="20"/>
              </w:rPr>
            </w:pPr>
          </w:p>
        </w:tc>
      </w:tr>
      <w:tr>
        <w:trPr>
          <w:trHeight w:val="544" w:hRule="atLeast"/>
        </w:trPr>
        <w:tc>
          <w:tcPr>
            <w:tcW w:w="3519" w:type="dxa"/>
          </w:tcPr>
          <w:p>
            <w:pPr>
              <w:pStyle w:val="TableParagraph"/>
              <w:spacing w:before="1"/>
              <w:ind w:left="107"/>
              <w:rPr>
                <w:sz w:val="21"/>
              </w:rPr>
            </w:pPr>
            <w:r>
              <w:rPr>
                <w:sz w:val="21"/>
              </w:rPr>
              <w:t>除上述各项之外的其他营业外收入</w:t>
            </w:r>
          </w:p>
          <w:p>
            <w:pPr>
              <w:pStyle w:val="TableParagraph"/>
              <w:spacing w:line="250" w:lineRule="exact" w:before="4"/>
              <w:ind w:left="107"/>
              <w:rPr>
                <w:sz w:val="21"/>
              </w:rPr>
            </w:pPr>
            <w:r>
              <w:rPr>
                <w:sz w:val="21"/>
              </w:rPr>
              <w:t>和支出</w:t>
            </w:r>
          </w:p>
        </w:tc>
        <w:tc>
          <w:tcPr>
            <w:tcW w:w="1286" w:type="dxa"/>
          </w:tcPr>
          <w:p>
            <w:pPr>
              <w:pStyle w:val="TableParagraph"/>
              <w:spacing w:before="147"/>
              <w:ind w:right="93"/>
              <w:jc w:val="right"/>
              <w:rPr>
                <w:rFonts w:ascii="Times New Roman"/>
                <w:sz w:val="21"/>
              </w:rPr>
            </w:pPr>
            <w:r>
              <w:rPr>
                <w:rFonts w:ascii="Times New Roman"/>
                <w:sz w:val="21"/>
              </w:rPr>
              <w:t>57,170</w:t>
            </w:r>
          </w:p>
        </w:tc>
        <w:tc>
          <w:tcPr>
            <w:tcW w:w="1471" w:type="dxa"/>
          </w:tcPr>
          <w:p>
            <w:pPr>
              <w:pStyle w:val="TableParagraph"/>
              <w:rPr>
                <w:rFonts w:ascii="Times New Roman"/>
                <w:sz w:val="20"/>
              </w:rPr>
            </w:pPr>
          </w:p>
        </w:tc>
        <w:tc>
          <w:tcPr>
            <w:tcW w:w="1282" w:type="dxa"/>
          </w:tcPr>
          <w:p>
            <w:pPr>
              <w:pStyle w:val="TableParagraph"/>
              <w:spacing w:before="147"/>
              <w:ind w:right="93"/>
              <w:jc w:val="right"/>
              <w:rPr>
                <w:rFonts w:ascii="Times New Roman"/>
                <w:sz w:val="21"/>
              </w:rPr>
            </w:pPr>
            <w:r>
              <w:rPr>
                <w:rFonts w:ascii="Times New Roman"/>
                <w:sz w:val="21"/>
              </w:rPr>
              <w:t>90,651</w:t>
            </w:r>
          </w:p>
        </w:tc>
        <w:tc>
          <w:tcPr>
            <w:tcW w:w="1265" w:type="dxa"/>
          </w:tcPr>
          <w:p>
            <w:pPr>
              <w:pStyle w:val="TableParagraph"/>
              <w:spacing w:before="147"/>
              <w:ind w:right="95"/>
              <w:jc w:val="right"/>
              <w:rPr>
                <w:rFonts w:ascii="Times New Roman"/>
                <w:sz w:val="21"/>
              </w:rPr>
            </w:pPr>
            <w:r>
              <w:rPr>
                <w:rFonts w:ascii="Times New Roman"/>
                <w:sz w:val="21"/>
              </w:rPr>
              <w:t>-79,854</w:t>
            </w:r>
          </w:p>
        </w:tc>
      </w:tr>
      <w:tr>
        <w:trPr>
          <w:trHeight w:val="544" w:hRule="atLeast"/>
        </w:trPr>
        <w:tc>
          <w:tcPr>
            <w:tcW w:w="3519" w:type="dxa"/>
          </w:tcPr>
          <w:p>
            <w:pPr>
              <w:pStyle w:val="TableParagraph"/>
              <w:spacing w:line="270" w:lineRule="atLeast"/>
              <w:ind w:left="107" w:right="245"/>
              <w:rPr>
                <w:sz w:val="21"/>
              </w:rPr>
            </w:pPr>
            <w:r>
              <w:rPr>
                <w:sz w:val="21"/>
              </w:rPr>
              <w:t>其他符合非经常性损益定义的损益项目</w:t>
            </w:r>
          </w:p>
        </w:tc>
        <w:tc>
          <w:tcPr>
            <w:tcW w:w="1286" w:type="dxa"/>
          </w:tcPr>
          <w:p>
            <w:pPr>
              <w:pStyle w:val="TableParagraph"/>
              <w:spacing w:before="147"/>
              <w:ind w:right="93"/>
              <w:jc w:val="right"/>
              <w:rPr>
                <w:rFonts w:ascii="Times New Roman"/>
                <w:sz w:val="21"/>
              </w:rPr>
            </w:pPr>
            <w:r>
              <w:rPr>
                <w:rFonts w:ascii="Times New Roman"/>
                <w:sz w:val="21"/>
              </w:rPr>
              <w:t>237,088</w:t>
            </w:r>
          </w:p>
        </w:tc>
        <w:tc>
          <w:tcPr>
            <w:tcW w:w="1471" w:type="dxa"/>
          </w:tcPr>
          <w:p>
            <w:pPr>
              <w:pStyle w:val="TableParagraph"/>
              <w:rPr>
                <w:rFonts w:ascii="Times New Roman"/>
                <w:sz w:val="20"/>
              </w:rPr>
            </w:pPr>
          </w:p>
        </w:tc>
        <w:tc>
          <w:tcPr>
            <w:tcW w:w="1282" w:type="dxa"/>
          </w:tcPr>
          <w:p>
            <w:pPr>
              <w:pStyle w:val="TableParagraph"/>
              <w:spacing w:before="147"/>
              <w:ind w:right="94"/>
              <w:jc w:val="right"/>
              <w:rPr>
                <w:rFonts w:ascii="Times New Roman"/>
                <w:sz w:val="21"/>
              </w:rPr>
            </w:pPr>
            <w:r>
              <w:rPr>
                <w:rFonts w:ascii="Times New Roman"/>
                <w:w w:val="100"/>
                <w:sz w:val="21"/>
              </w:rPr>
              <w:t>-</w:t>
            </w:r>
          </w:p>
        </w:tc>
        <w:tc>
          <w:tcPr>
            <w:tcW w:w="1265" w:type="dxa"/>
          </w:tcPr>
          <w:p>
            <w:pPr>
              <w:pStyle w:val="TableParagraph"/>
              <w:spacing w:before="147"/>
              <w:ind w:right="95"/>
              <w:jc w:val="right"/>
              <w:rPr>
                <w:rFonts w:ascii="Times New Roman"/>
                <w:sz w:val="21"/>
              </w:rPr>
            </w:pPr>
            <w:r>
              <w:rPr>
                <w:rFonts w:ascii="Times New Roman"/>
                <w:sz w:val="21"/>
              </w:rPr>
              <w:t>-72,508</w:t>
            </w:r>
          </w:p>
        </w:tc>
      </w:tr>
      <w:tr>
        <w:trPr>
          <w:trHeight w:val="273" w:hRule="atLeast"/>
        </w:trPr>
        <w:tc>
          <w:tcPr>
            <w:tcW w:w="3519" w:type="dxa"/>
          </w:tcPr>
          <w:p>
            <w:pPr>
              <w:pStyle w:val="TableParagraph"/>
              <w:spacing w:line="250" w:lineRule="exact" w:before="3"/>
              <w:ind w:left="107"/>
              <w:rPr>
                <w:sz w:val="21"/>
              </w:rPr>
            </w:pPr>
            <w:r>
              <w:rPr>
                <w:sz w:val="21"/>
              </w:rPr>
              <w:t>减：所得税影响额</w:t>
            </w:r>
          </w:p>
        </w:tc>
        <w:tc>
          <w:tcPr>
            <w:tcW w:w="1286" w:type="dxa"/>
          </w:tcPr>
          <w:p>
            <w:pPr>
              <w:pStyle w:val="TableParagraph"/>
              <w:spacing w:before="10"/>
              <w:ind w:right="95"/>
              <w:jc w:val="right"/>
              <w:rPr>
                <w:rFonts w:ascii="Times New Roman"/>
                <w:sz w:val="21"/>
              </w:rPr>
            </w:pPr>
            <w:r>
              <w:rPr>
                <w:rFonts w:ascii="Times New Roman"/>
                <w:sz w:val="21"/>
              </w:rPr>
              <w:t>-194,685</w:t>
            </w:r>
          </w:p>
        </w:tc>
        <w:tc>
          <w:tcPr>
            <w:tcW w:w="1471" w:type="dxa"/>
          </w:tcPr>
          <w:p>
            <w:pPr>
              <w:pStyle w:val="TableParagraph"/>
              <w:rPr>
                <w:rFonts w:ascii="Times New Roman"/>
                <w:sz w:val="20"/>
              </w:rPr>
            </w:pPr>
          </w:p>
        </w:tc>
        <w:tc>
          <w:tcPr>
            <w:tcW w:w="1282" w:type="dxa"/>
          </w:tcPr>
          <w:p>
            <w:pPr>
              <w:pStyle w:val="TableParagraph"/>
              <w:spacing w:before="10"/>
              <w:ind w:right="95"/>
              <w:jc w:val="right"/>
              <w:rPr>
                <w:rFonts w:ascii="Times New Roman"/>
                <w:sz w:val="21"/>
              </w:rPr>
            </w:pPr>
            <w:r>
              <w:rPr>
                <w:rFonts w:ascii="Times New Roman"/>
                <w:sz w:val="21"/>
              </w:rPr>
              <w:t>-320,148</w:t>
            </w:r>
          </w:p>
        </w:tc>
        <w:tc>
          <w:tcPr>
            <w:tcW w:w="1265" w:type="dxa"/>
          </w:tcPr>
          <w:p>
            <w:pPr>
              <w:pStyle w:val="TableParagraph"/>
              <w:spacing w:before="10"/>
              <w:ind w:right="92"/>
              <w:jc w:val="right"/>
              <w:rPr>
                <w:rFonts w:ascii="Times New Roman"/>
                <w:sz w:val="21"/>
              </w:rPr>
            </w:pPr>
            <w:r>
              <w:rPr>
                <w:rFonts w:ascii="Times New Roman"/>
                <w:sz w:val="21"/>
              </w:rPr>
              <w:t>273,329</w:t>
            </w:r>
          </w:p>
        </w:tc>
      </w:tr>
      <w:tr>
        <w:trPr>
          <w:trHeight w:val="273" w:hRule="atLeast"/>
        </w:trPr>
        <w:tc>
          <w:tcPr>
            <w:tcW w:w="3519" w:type="dxa"/>
          </w:tcPr>
          <w:p>
            <w:pPr>
              <w:pStyle w:val="TableParagraph"/>
              <w:spacing w:line="252" w:lineRule="exact" w:before="1"/>
              <w:ind w:left="527"/>
              <w:rPr>
                <w:sz w:val="21"/>
              </w:rPr>
            </w:pPr>
            <w:r>
              <w:rPr>
                <w:sz w:val="21"/>
              </w:rPr>
              <w:t>少数股东权益影响额（税后）</w:t>
            </w:r>
          </w:p>
        </w:tc>
        <w:tc>
          <w:tcPr>
            <w:tcW w:w="1286" w:type="dxa"/>
          </w:tcPr>
          <w:p>
            <w:pPr>
              <w:pStyle w:val="TableParagraph"/>
              <w:spacing w:before="10"/>
              <w:ind w:right="95"/>
              <w:jc w:val="right"/>
              <w:rPr>
                <w:rFonts w:ascii="Times New Roman"/>
                <w:sz w:val="21"/>
              </w:rPr>
            </w:pPr>
            <w:r>
              <w:rPr>
                <w:rFonts w:ascii="Times New Roman"/>
                <w:sz w:val="21"/>
              </w:rPr>
              <w:t>-14,057</w:t>
            </w:r>
          </w:p>
        </w:tc>
        <w:tc>
          <w:tcPr>
            <w:tcW w:w="1471" w:type="dxa"/>
          </w:tcPr>
          <w:p>
            <w:pPr>
              <w:pStyle w:val="TableParagraph"/>
              <w:rPr>
                <w:rFonts w:ascii="Times New Roman"/>
                <w:sz w:val="20"/>
              </w:rPr>
            </w:pPr>
          </w:p>
        </w:tc>
        <w:tc>
          <w:tcPr>
            <w:tcW w:w="1282" w:type="dxa"/>
          </w:tcPr>
          <w:p>
            <w:pPr>
              <w:pStyle w:val="TableParagraph"/>
              <w:spacing w:before="10"/>
              <w:ind w:right="95"/>
              <w:jc w:val="right"/>
              <w:rPr>
                <w:rFonts w:ascii="Times New Roman"/>
                <w:sz w:val="21"/>
              </w:rPr>
            </w:pPr>
            <w:r>
              <w:rPr>
                <w:rFonts w:ascii="Times New Roman"/>
                <w:sz w:val="21"/>
              </w:rPr>
              <w:t>-8,979</w:t>
            </w:r>
          </w:p>
        </w:tc>
        <w:tc>
          <w:tcPr>
            <w:tcW w:w="1265" w:type="dxa"/>
          </w:tcPr>
          <w:p>
            <w:pPr>
              <w:pStyle w:val="TableParagraph"/>
              <w:spacing w:before="10"/>
              <w:ind w:right="92"/>
              <w:jc w:val="right"/>
              <w:rPr>
                <w:rFonts w:ascii="Times New Roman"/>
                <w:sz w:val="21"/>
              </w:rPr>
            </w:pPr>
            <w:r>
              <w:rPr>
                <w:rFonts w:ascii="Times New Roman"/>
                <w:sz w:val="21"/>
              </w:rPr>
              <w:t>18,060</w:t>
            </w:r>
          </w:p>
        </w:tc>
      </w:tr>
      <w:tr>
        <w:trPr>
          <w:trHeight w:val="273" w:hRule="atLeast"/>
        </w:trPr>
        <w:tc>
          <w:tcPr>
            <w:tcW w:w="3519" w:type="dxa"/>
          </w:tcPr>
          <w:p>
            <w:pPr>
              <w:pStyle w:val="TableParagraph"/>
              <w:spacing w:line="252" w:lineRule="exact" w:before="1"/>
              <w:ind w:left="1528" w:right="1520"/>
              <w:jc w:val="center"/>
              <w:rPr>
                <w:sz w:val="21"/>
              </w:rPr>
            </w:pPr>
            <w:r>
              <w:rPr>
                <w:sz w:val="21"/>
              </w:rPr>
              <w:t>合计</w:t>
            </w:r>
          </w:p>
        </w:tc>
        <w:tc>
          <w:tcPr>
            <w:tcW w:w="1286" w:type="dxa"/>
          </w:tcPr>
          <w:p>
            <w:pPr>
              <w:pStyle w:val="TableParagraph"/>
              <w:spacing w:before="7"/>
              <w:ind w:right="93"/>
              <w:jc w:val="right"/>
              <w:rPr>
                <w:rFonts w:ascii="Times New Roman"/>
                <w:sz w:val="21"/>
              </w:rPr>
            </w:pPr>
            <w:r>
              <w:rPr>
                <w:rFonts w:ascii="Times New Roman"/>
                <w:sz w:val="21"/>
              </w:rPr>
              <w:t>831,287</w:t>
            </w:r>
          </w:p>
        </w:tc>
        <w:tc>
          <w:tcPr>
            <w:tcW w:w="1471" w:type="dxa"/>
          </w:tcPr>
          <w:p>
            <w:pPr>
              <w:pStyle w:val="TableParagraph"/>
              <w:rPr>
                <w:rFonts w:ascii="Times New Roman"/>
                <w:sz w:val="20"/>
              </w:rPr>
            </w:pPr>
          </w:p>
        </w:tc>
        <w:tc>
          <w:tcPr>
            <w:tcW w:w="1282" w:type="dxa"/>
          </w:tcPr>
          <w:p>
            <w:pPr>
              <w:pStyle w:val="TableParagraph"/>
              <w:spacing w:before="7"/>
              <w:ind w:right="93"/>
              <w:jc w:val="right"/>
              <w:rPr>
                <w:rFonts w:ascii="Times New Roman"/>
                <w:sz w:val="21"/>
              </w:rPr>
            </w:pPr>
            <w:r>
              <w:rPr>
                <w:rFonts w:ascii="Times New Roman"/>
                <w:sz w:val="21"/>
              </w:rPr>
              <w:t>1,662,678</w:t>
            </w:r>
          </w:p>
        </w:tc>
        <w:tc>
          <w:tcPr>
            <w:tcW w:w="1265" w:type="dxa"/>
          </w:tcPr>
          <w:p>
            <w:pPr>
              <w:pStyle w:val="TableParagraph"/>
              <w:spacing w:before="7"/>
              <w:ind w:right="92"/>
              <w:jc w:val="right"/>
              <w:rPr>
                <w:rFonts w:ascii="Times New Roman"/>
                <w:sz w:val="21"/>
              </w:rPr>
            </w:pPr>
            <w:r>
              <w:rPr>
                <w:rFonts w:ascii="Times New Roman"/>
                <w:sz w:val="21"/>
              </w:rPr>
              <w:t>1,428,725</w:t>
            </w:r>
          </w:p>
        </w:tc>
      </w:tr>
    </w:tbl>
    <w:p>
      <w:pPr>
        <w:pStyle w:val="BodyText"/>
        <w:spacing w:before="1"/>
        <w:ind w:left="277"/>
      </w:pPr>
      <w:r>
        <w:rPr>
          <w:w w:val="100"/>
        </w:rPr>
        <w:t> </w:t>
      </w:r>
    </w:p>
    <w:p>
      <w:pPr>
        <w:pStyle w:val="BodyText"/>
        <w:spacing w:before="4"/>
        <w:ind w:left="277"/>
      </w:pPr>
      <w:r>
        <w:rPr>
          <w:spacing w:val="-4"/>
        </w:rPr>
        <w:t>对公司将《公开发行证券的公司信息披露解释性公告第 </w:t>
      </w:r>
      <w:r>
        <w:rPr>
          <w:spacing w:val="-1"/>
        </w:rPr>
        <w:t>1</w:t>
      </w:r>
      <w:r>
        <w:rPr>
          <w:spacing w:val="-28"/>
        </w:rPr>
        <w:t> 号</w:t>
      </w:r>
      <w:r>
        <w:rPr>
          <w:rFonts w:ascii="Courier New" w:hAnsi="Courier New" w:eastAsia="Courier New"/>
          <w:spacing w:val="-1"/>
        </w:rPr>
        <w:t>——</w:t>
      </w:r>
      <w:r>
        <w:rPr>
          <w:spacing w:val="-1"/>
        </w:rPr>
        <w:t>非经常性损益》未列举的项目认定</w:t>
      </w:r>
    </w:p>
    <w:p>
      <w:pPr>
        <w:pStyle w:val="BodyText"/>
        <w:spacing w:before="1"/>
        <w:ind w:left="277"/>
      </w:pPr>
      <w:r>
        <w:rPr>
          <w:spacing w:val="-3"/>
        </w:rPr>
        <w:t>为的非经常性损益项目且金额重大的，以及将《公开发行证券的公司信息披露解释性公告第 </w:t>
      </w:r>
      <w:r>
        <w:rPr/>
        <w:t>1</w:t>
      </w:r>
      <w:r>
        <w:rPr>
          <w:spacing w:val="-24"/>
        </w:rPr>
        <w:t> 号</w:t>
      </w:r>
    </w:p>
    <w:p>
      <w:pPr>
        <w:spacing w:after="0"/>
        <w:sectPr>
          <w:pgSz w:w="11910" w:h="16840"/>
          <w:pgMar w:header="880" w:footer="1195" w:top="1120" w:bottom="1380" w:left="1000" w:right="1060"/>
        </w:sectPr>
      </w:pPr>
    </w:p>
    <w:p>
      <w:pPr>
        <w:pStyle w:val="BodyText"/>
        <w:spacing w:before="5"/>
        <w:ind w:left="0"/>
        <w:rPr>
          <w:sz w:val="19"/>
        </w:rPr>
      </w:pPr>
    </w:p>
    <w:p>
      <w:pPr>
        <w:pStyle w:val="BodyText"/>
        <w:spacing w:line="272" w:lineRule="exact" w:before="72"/>
        <w:ind w:left="277"/>
      </w:pPr>
      <w:r>
        <w:rPr>
          <w:rFonts w:ascii="Courier New" w:hAnsi="Courier New" w:eastAsia="Courier New"/>
        </w:rPr>
        <w:t>——</w:t>
      </w:r>
      <w:r>
        <w:rPr/>
        <w:t>非经常性损益》中列举的非经常性损益项目界定为经常性损益的项目，应说明原因。 </w:t>
      </w:r>
    </w:p>
    <w:p>
      <w:pPr>
        <w:pStyle w:val="BodyText"/>
        <w:spacing w:line="268" w:lineRule="exact"/>
        <w:ind w:left="277"/>
      </w:pPr>
      <w:r>
        <w:rPr>
          <w:spacing w:val="-1"/>
        </w:rPr>
        <w:t>□适用 √不适用</w:t>
      </w:r>
      <w:r>
        <w:rPr>
          <w:spacing w:val="-3"/>
        </w:rPr>
        <w:t> </w:t>
      </w:r>
      <w:r>
        <w:rPr/>
        <w:t> </w:t>
      </w:r>
    </w:p>
    <w:p>
      <w:pPr>
        <w:pStyle w:val="BodyText"/>
        <w:spacing w:before="4"/>
        <w:ind w:left="277"/>
      </w:pPr>
      <w:r>
        <w:rPr>
          <w:w w:val="100"/>
        </w:rPr>
        <w:t> </w:t>
      </w:r>
    </w:p>
    <w:p>
      <w:pPr>
        <w:pStyle w:val="BodyText"/>
        <w:spacing w:before="62"/>
        <w:ind w:left="277"/>
      </w:pPr>
      <w:r>
        <w:rPr>
          <w:spacing w:val="4"/>
        </w:rPr>
        <w:t>十一、 采用公允价值计量的项目</w:t>
      </w:r>
    </w:p>
    <w:p>
      <w:pPr>
        <w:pStyle w:val="BodyText"/>
        <w:spacing w:before="65"/>
        <w:ind w:left="277"/>
      </w:pPr>
      <w:r>
        <w:rPr>
          <w:spacing w:val="-1"/>
        </w:rPr>
        <w:t>√适用 □不适用</w:t>
      </w:r>
      <w:r>
        <w:rPr>
          <w:spacing w:val="-3"/>
        </w:rPr>
        <w:t> </w:t>
      </w:r>
      <w:r>
        <w:rPr/>
        <w:t> </w:t>
      </w:r>
    </w:p>
    <w:p>
      <w:pPr>
        <w:pStyle w:val="BodyText"/>
        <w:spacing w:before="2" w:after="4"/>
        <w:ind w:left="0" w:right="628"/>
        <w:jc w:val="right"/>
      </w:pPr>
      <w:r>
        <w:rPr>
          <w:spacing w:val="7"/>
        </w:rPr>
        <w:t>单位：千元 币种：人民币</w:t>
      </w:r>
      <w:r>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1666"/>
        <w:gridCol w:w="1680"/>
        <w:gridCol w:w="1660"/>
        <w:gridCol w:w="1929"/>
      </w:tblGrid>
      <w:tr>
        <w:trPr>
          <w:trHeight w:val="544" w:hRule="atLeast"/>
        </w:trPr>
        <w:tc>
          <w:tcPr>
            <w:tcW w:w="1886" w:type="dxa"/>
          </w:tcPr>
          <w:p>
            <w:pPr>
              <w:pStyle w:val="TableParagraph"/>
              <w:spacing w:before="138"/>
              <w:ind w:left="522"/>
              <w:rPr>
                <w:sz w:val="21"/>
              </w:rPr>
            </w:pPr>
            <w:r>
              <w:rPr>
                <w:spacing w:val="-1"/>
                <w:sz w:val="21"/>
              </w:rPr>
              <w:t>项目名称</w:t>
            </w:r>
            <w:r>
              <w:rPr>
                <w:sz w:val="21"/>
              </w:rPr>
              <w:t> </w:t>
            </w:r>
          </w:p>
        </w:tc>
        <w:tc>
          <w:tcPr>
            <w:tcW w:w="1666" w:type="dxa"/>
          </w:tcPr>
          <w:p>
            <w:pPr>
              <w:pStyle w:val="TableParagraph"/>
              <w:spacing w:before="138"/>
              <w:ind w:left="412"/>
              <w:rPr>
                <w:sz w:val="21"/>
              </w:rPr>
            </w:pPr>
            <w:r>
              <w:rPr>
                <w:spacing w:val="-1"/>
                <w:sz w:val="21"/>
              </w:rPr>
              <w:t>期初余额</w:t>
            </w:r>
            <w:r>
              <w:rPr>
                <w:sz w:val="21"/>
              </w:rPr>
              <w:t> </w:t>
            </w:r>
          </w:p>
        </w:tc>
        <w:tc>
          <w:tcPr>
            <w:tcW w:w="1680" w:type="dxa"/>
          </w:tcPr>
          <w:p>
            <w:pPr>
              <w:pStyle w:val="TableParagraph"/>
              <w:spacing w:before="138"/>
              <w:ind w:left="417"/>
              <w:rPr>
                <w:sz w:val="21"/>
              </w:rPr>
            </w:pPr>
            <w:r>
              <w:rPr>
                <w:spacing w:val="-1"/>
                <w:sz w:val="21"/>
              </w:rPr>
              <w:t>期末余额</w:t>
            </w:r>
            <w:r>
              <w:rPr>
                <w:sz w:val="21"/>
              </w:rPr>
              <w:t> </w:t>
            </w:r>
          </w:p>
        </w:tc>
        <w:tc>
          <w:tcPr>
            <w:tcW w:w="1660" w:type="dxa"/>
          </w:tcPr>
          <w:p>
            <w:pPr>
              <w:pStyle w:val="TableParagraph"/>
              <w:spacing w:before="138"/>
              <w:ind w:left="411"/>
              <w:rPr>
                <w:sz w:val="21"/>
              </w:rPr>
            </w:pPr>
            <w:r>
              <w:rPr>
                <w:spacing w:val="-1"/>
                <w:sz w:val="21"/>
              </w:rPr>
              <w:t>当期变动</w:t>
            </w:r>
            <w:r>
              <w:rPr>
                <w:sz w:val="21"/>
              </w:rPr>
              <w:t> </w:t>
            </w:r>
          </w:p>
        </w:tc>
        <w:tc>
          <w:tcPr>
            <w:tcW w:w="1929" w:type="dxa"/>
          </w:tcPr>
          <w:p>
            <w:pPr>
              <w:pStyle w:val="TableParagraph"/>
              <w:spacing w:before="1"/>
              <w:ind w:left="123"/>
              <w:rPr>
                <w:sz w:val="21"/>
              </w:rPr>
            </w:pPr>
            <w:r>
              <w:rPr>
                <w:sz w:val="21"/>
              </w:rPr>
              <w:t>对当期利润的影响</w:t>
            </w:r>
          </w:p>
          <w:p>
            <w:pPr>
              <w:pStyle w:val="TableParagraph"/>
              <w:spacing w:line="252" w:lineRule="exact" w:before="2"/>
              <w:ind w:left="755"/>
              <w:rPr>
                <w:sz w:val="21"/>
              </w:rPr>
            </w:pPr>
            <w:r>
              <w:rPr>
                <w:sz w:val="21"/>
              </w:rPr>
              <w:t>金额 </w:t>
            </w:r>
          </w:p>
        </w:tc>
      </w:tr>
      <w:tr>
        <w:trPr>
          <w:trHeight w:val="273" w:hRule="atLeast"/>
        </w:trPr>
        <w:tc>
          <w:tcPr>
            <w:tcW w:w="1886" w:type="dxa"/>
          </w:tcPr>
          <w:p>
            <w:pPr>
              <w:pStyle w:val="TableParagraph"/>
              <w:spacing w:line="252" w:lineRule="exact" w:before="1"/>
              <w:ind w:left="107"/>
              <w:rPr>
                <w:sz w:val="21"/>
              </w:rPr>
            </w:pPr>
            <w:r>
              <w:rPr>
                <w:spacing w:val="-1"/>
                <w:sz w:val="21"/>
              </w:rPr>
              <w:t>衍生金融资产</w:t>
            </w:r>
            <w:r>
              <w:rPr>
                <w:sz w:val="21"/>
              </w:rPr>
              <w:t> </w:t>
            </w:r>
          </w:p>
        </w:tc>
        <w:tc>
          <w:tcPr>
            <w:tcW w:w="1666" w:type="dxa"/>
          </w:tcPr>
          <w:p>
            <w:pPr>
              <w:pStyle w:val="TableParagraph"/>
              <w:spacing w:before="10"/>
              <w:ind w:right="93"/>
              <w:jc w:val="right"/>
              <w:rPr>
                <w:rFonts w:ascii="Times New Roman"/>
                <w:sz w:val="21"/>
              </w:rPr>
            </w:pPr>
            <w:r>
              <w:rPr>
                <w:rFonts w:ascii="Times New Roman"/>
                <w:sz w:val="21"/>
              </w:rPr>
              <w:t>15,621</w:t>
            </w:r>
          </w:p>
        </w:tc>
        <w:tc>
          <w:tcPr>
            <w:tcW w:w="1680" w:type="dxa"/>
          </w:tcPr>
          <w:p>
            <w:pPr>
              <w:pStyle w:val="TableParagraph"/>
              <w:spacing w:before="10"/>
              <w:ind w:right="95"/>
              <w:jc w:val="right"/>
              <w:rPr>
                <w:rFonts w:ascii="Times New Roman"/>
                <w:sz w:val="21"/>
              </w:rPr>
            </w:pPr>
            <w:r>
              <w:rPr>
                <w:rFonts w:ascii="Times New Roman"/>
                <w:sz w:val="21"/>
              </w:rPr>
              <w:t>279,394</w:t>
            </w:r>
          </w:p>
        </w:tc>
        <w:tc>
          <w:tcPr>
            <w:tcW w:w="1660" w:type="dxa"/>
          </w:tcPr>
          <w:p>
            <w:pPr>
              <w:pStyle w:val="TableParagraph"/>
              <w:spacing w:before="10"/>
              <w:ind w:right="92"/>
              <w:jc w:val="right"/>
              <w:rPr>
                <w:rFonts w:ascii="Times New Roman"/>
                <w:sz w:val="21"/>
              </w:rPr>
            </w:pPr>
            <w:r>
              <w:rPr>
                <w:rFonts w:ascii="Times New Roman"/>
                <w:sz w:val="21"/>
              </w:rPr>
              <w:t>263,773</w:t>
            </w:r>
          </w:p>
        </w:tc>
        <w:tc>
          <w:tcPr>
            <w:tcW w:w="1929" w:type="dxa"/>
          </w:tcPr>
          <w:p>
            <w:pPr>
              <w:pStyle w:val="TableParagraph"/>
              <w:spacing w:before="10"/>
              <w:ind w:right="90"/>
              <w:jc w:val="right"/>
              <w:rPr>
                <w:rFonts w:ascii="Times New Roman"/>
                <w:sz w:val="21"/>
              </w:rPr>
            </w:pPr>
            <w:r>
              <w:rPr>
                <w:rFonts w:ascii="Times New Roman"/>
                <w:sz w:val="21"/>
              </w:rPr>
              <w:t>688,218</w:t>
            </w:r>
          </w:p>
        </w:tc>
      </w:tr>
      <w:tr>
        <w:trPr>
          <w:trHeight w:val="270" w:hRule="atLeast"/>
        </w:trPr>
        <w:tc>
          <w:tcPr>
            <w:tcW w:w="1886" w:type="dxa"/>
          </w:tcPr>
          <w:p>
            <w:pPr>
              <w:pStyle w:val="TableParagraph"/>
              <w:spacing w:line="250" w:lineRule="exact" w:before="1"/>
              <w:ind w:left="107"/>
              <w:rPr>
                <w:sz w:val="21"/>
              </w:rPr>
            </w:pPr>
            <w:r>
              <w:rPr>
                <w:spacing w:val="-1"/>
                <w:sz w:val="21"/>
              </w:rPr>
              <w:t>交易性金融资产</w:t>
            </w:r>
            <w:r>
              <w:rPr>
                <w:sz w:val="21"/>
              </w:rPr>
              <w:t> </w:t>
            </w:r>
          </w:p>
        </w:tc>
        <w:tc>
          <w:tcPr>
            <w:tcW w:w="1666" w:type="dxa"/>
          </w:tcPr>
          <w:p>
            <w:pPr>
              <w:pStyle w:val="TableParagraph"/>
              <w:spacing w:before="7"/>
              <w:ind w:right="94"/>
              <w:jc w:val="right"/>
              <w:rPr>
                <w:rFonts w:ascii="Times New Roman"/>
                <w:sz w:val="21"/>
              </w:rPr>
            </w:pPr>
            <w:r>
              <w:rPr>
                <w:rFonts w:ascii="Times New Roman"/>
                <w:w w:val="100"/>
                <w:sz w:val="21"/>
              </w:rPr>
              <w:t>-</w:t>
            </w:r>
          </w:p>
        </w:tc>
        <w:tc>
          <w:tcPr>
            <w:tcW w:w="1680" w:type="dxa"/>
          </w:tcPr>
          <w:p>
            <w:pPr>
              <w:pStyle w:val="TableParagraph"/>
              <w:spacing w:before="7"/>
              <w:ind w:right="95"/>
              <w:jc w:val="right"/>
              <w:rPr>
                <w:rFonts w:ascii="Times New Roman"/>
                <w:sz w:val="21"/>
              </w:rPr>
            </w:pPr>
            <w:r>
              <w:rPr>
                <w:rFonts w:ascii="Times New Roman"/>
                <w:sz w:val="21"/>
              </w:rPr>
              <w:t>333,260</w:t>
            </w:r>
          </w:p>
        </w:tc>
        <w:tc>
          <w:tcPr>
            <w:tcW w:w="1660" w:type="dxa"/>
          </w:tcPr>
          <w:p>
            <w:pPr>
              <w:pStyle w:val="TableParagraph"/>
              <w:spacing w:before="7"/>
              <w:ind w:right="92"/>
              <w:jc w:val="right"/>
              <w:rPr>
                <w:rFonts w:ascii="Times New Roman"/>
                <w:sz w:val="21"/>
              </w:rPr>
            </w:pPr>
            <w:r>
              <w:rPr>
                <w:rFonts w:ascii="Times New Roman"/>
                <w:sz w:val="21"/>
              </w:rPr>
              <w:t>333,260</w:t>
            </w:r>
          </w:p>
        </w:tc>
        <w:tc>
          <w:tcPr>
            <w:tcW w:w="1929" w:type="dxa"/>
          </w:tcPr>
          <w:p>
            <w:pPr>
              <w:pStyle w:val="TableParagraph"/>
              <w:spacing w:before="7"/>
              <w:ind w:right="93"/>
              <w:jc w:val="right"/>
              <w:rPr>
                <w:rFonts w:ascii="Times New Roman"/>
                <w:sz w:val="21"/>
              </w:rPr>
            </w:pPr>
            <w:r>
              <w:rPr>
                <w:rFonts w:ascii="Times New Roman"/>
                <w:sz w:val="21"/>
              </w:rPr>
              <w:t>-33,260</w:t>
            </w:r>
          </w:p>
        </w:tc>
      </w:tr>
      <w:tr>
        <w:trPr>
          <w:trHeight w:val="544" w:hRule="atLeast"/>
        </w:trPr>
        <w:tc>
          <w:tcPr>
            <w:tcW w:w="1886" w:type="dxa"/>
          </w:tcPr>
          <w:p>
            <w:pPr>
              <w:pStyle w:val="TableParagraph"/>
              <w:spacing w:before="1"/>
              <w:ind w:left="107"/>
              <w:rPr>
                <w:sz w:val="21"/>
              </w:rPr>
            </w:pPr>
            <w:r>
              <w:rPr>
                <w:spacing w:val="26"/>
                <w:sz w:val="21"/>
              </w:rPr>
              <w:t>其他权益工具投</w:t>
            </w:r>
          </w:p>
          <w:p>
            <w:pPr>
              <w:pStyle w:val="TableParagraph"/>
              <w:spacing w:line="250" w:lineRule="exact" w:before="4"/>
              <w:ind w:left="107"/>
              <w:rPr>
                <w:sz w:val="21"/>
              </w:rPr>
            </w:pPr>
            <w:r>
              <w:rPr>
                <w:sz w:val="21"/>
              </w:rPr>
              <w:t>资 </w:t>
            </w:r>
          </w:p>
        </w:tc>
        <w:tc>
          <w:tcPr>
            <w:tcW w:w="1666" w:type="dxa"/>
          </w:tcPr>
          <w:p>
            <w:pPr>
              <w:pStyle w:val="TableParagraph"/>
              <w:spacing w:before="147"/>
              <w:ind w:right="93"/>
              <w:jc w:val="right"/>
              <w:rPr>
                <w:rFonts w:ascii="Times New Roman"/>
                <w:sz w:val="21"/>
              </w:rPr>
            </w:pPr>
            <w:r>
              <w:rPr>
                <w:rFonts w:ascii="Times New Roman"/>
                <w:sz w:val="21"/>
              </w:rPr>
              <w:t>388,257</w:t>
            </w:r>
          </w:p>
        </w:tc>
        <w:tc>
          <w:tcPr>
            <w:tcW w:w="1680" w:type="dxa"/>
          </w:tcPr>
          <w:p>
            <w:pPr>
              <w:pStyle w:val="TableParagraph"/>
              <w:spacing w:before="147"/>
              <w:ind w:right="95"/>
              <w:jc w:val="right"/>
              <w:rPr>
                <w:rFonts w:ascii="Times New Roman"/>
                <w:sz w:val="21"/>
              </w:rPr>
            </w:pPr>
            <w:r>
              <w:rPr>
                <w:rFonts w:ascii="Times New Roman"/>
                <w:sz w:val="21"/>
              </w:rPr>
              <w:t>742,863</w:t>
            </w:r>
          </w:p>
        </w:tc>
        <w:tc>
          <w:tcPr>
            <w:tcW w:w="1660" w:type="dxa"/>
          </w:tcPr>
          <w:p>
            <w:pPr>
              <w:pStyle w:val="TableParagraph"/>
              <w:spacing w:before="147"/>
              <w:ind w:right="92"/>
              <w:jc w:val="right"/>
              <w:rPr>
                <w:rFonts w:ascii="Times New Roman"/>
                <w:sz w:val="21"/>
              </w:rPr>
            </w:pPr>
            <w:r>
              <w:rPr>
                <w:rFonts w:ascii="Times New Roman"/>
                <w:sz w:val="21"/>
              </w:rPr>
              <w:t>354,606</w:t>
            </w:r>
          </w:p>
        </w:tc>
        <w:tc>
          <w:tcPr>
            <w:tcW w:w="1929" w:type="dxa"/>
          </w:tcPr>
          <w:p>
            <w:pPr>
              <w:pStyle w:val="TableParagraph"/>
              <w:rPr>
                <w:rFonts w:ascii="Times New Roman"/>
                <w:sz w:val="20"/>
              </w:rPr>
            </w:pPr>
          </w:p>
        </w:tc>
      </w:tr>
      <w:tr>
        <w:trPr>
          <w:trHeight w:val="545" w:hRule="atLeast"/>
        </w:trPr>
        <w:tc>
          <w:tcPr>
            <w:tcW w:w="1886" w:type="dxa"/>
          </w:tcPr>
          <w:p>
            <w:pPr>
              <w:pStyle w:val="TableParagraph"/>
              <w:spacing w:line="270" w:lineRule="atLeast"/>
              <w:ind w:left="107" w:right="94"/>
              <w:rPr>
                <w:sz w:val="21"/>
              </w:rPr>
            </w:pPr>
            <w:r>
              <w:rPr>
                <w:spacing w:val="7"/>
                <w:sz w:val="21"/>
              </w:rPr>
              <w:t>— 年内到期的非</w:t>
            </w:r>
            <w:r>
              <w:rPr>
                <w:sz w:val="21"/>
              </w:rPr>
              <w:t>流动资产 </w:t>
            </w:r>
          </w:p>
        </w:tc>
        <w:tc>
          <w:tcPr>
            <w:tcW w:w="1666" w:type="dxa"/>
          </w:tcPr>
          <w:p>
            <w:pPr>
              <w:pStyle w:val="TableParagraph"/>
              <w:spacing w:before="147"/>
              <w:ind w:right="94"/>
              <w:jc w:val="right"/>
              <w:rPr>
                <w:rFonts w:ascii="Times New Roman"/>
                <w:sz w:val="21"/>
              </w:rPr>
            </w:pPr>
            <w:r>
              <w:rPr>
                <w:rFonts w:ascii="Times New Roman"/>
                <w:w w:val="100"/>
                <w:sz w:val="21"/>
              </w:rPr>
              <w:t>-</w:t>
            </w:r>
          </w:p>
        </w:tc>
        <w:tc>
          <w:tcPr>
            <w:tcW w:w="1680" w:type="dxa"/>
          </w:tcPr>
          <w:p>
            <w:pPr>
              <w:pStyle w:val="TableParagraph"/>
              <w:spacing w:before="147"/>
              <w:ind w:right="96"/>
              <w:jc w:val="right"/>
              <w:rPr>
                <w:rFonts w:ascii="Times New Roman"/>
                <w:sz w:val="21"/>
              </w:rPr>
            </w:pPr>
            <w:r>
              <w:rPr>
                <w:rFonts w:ascii="Times New Roman"/>
                <w:w w:val="100"/>
                <w:sz w:val="21"/>
              </w:rPr>
              <w:t>-</w:t>
            </w:r>
          </w:p>
        </w:tc>
        <w:tc>
          <w:tcPr>
            <w:tcW w:w="1660" w:type="dxa"/>
          </w:tcPr>
          <w:p>
            <w:pPr>
              <w:pStyle w:val="TableParagraph"/>
              <w:spacing w:before="147"/>
              <w:ind w:right="93"/>
              <w:jc w:val="right"/>
              <w:rPr>
                <w:rFonts w:ascii="Times New Roman"/>
                <w:sz w:val="21"/>
              </w:rPr>
            </w:pPr>
            <w:r>
              <w:rPr>
                <w:rFonts w:ascii="Times New Roman"/>
                <w:w w:val="100"/>
                <w:sz w:val="21"/>
              </w:rPr>
              <w:t>-</w:t>
            </w:r>
          </w:p>
        </w:tc>
        <w:tc>
          <w:tcPr>
            <w:tcW w:w="1929" w:type="dxa"/>
          </w:tcPr>
          <w:p>
            <w:pPr>
              <w:pStyle w:val="TableParagraph"/>
              <w:rPr>
                <w:rFonts w:ascii="Times New Roman"/>
                <w:sz w:val="20"/>
              </w:rPr>
            </w:pPr>
          </w:p>
        </w:tc>
      </w:tr>
      <w:tr>
        <w:trPr>
          <w:trHeight w:val="546" w:hRule="atLeast"/>
        </w:trPr>
        <w:tc>
          <w:tcPr>
            <w:tcW w:w="1886" w:type="dxa"/>
          </w:tcPr>
          <w:p>
            <w:pPr>
              <w:pStyle w:val="TableParagraph"/>
              <w:spacing w:line="270" w:lineRule="atLeast"/>
              <w:ind w:left="107" w:right="94"/>
              <w:rPr>
                <w:sz w:val="21"/>
              </w:rPr>
            </w:pPr>
            <w:r>
              <w:rPr>
                <w:spacing w:val="26"/>
                <w:sz w:val="21"/>
              </w:rPr>
              <w:t>其他非流动金融</w:t>
            </w:r>
            <w:r>
              <w:rPr>
                <w:sz w:val="21"/>
              </w:rPr>
              <w:t>资产 </w:t>
            </w:r>
          </w:p>
        </w:tc>
        <w:tc>
          <w:tcPr>
            <w:tcW w:w="1666" w:type="dxa"/>
          </w:tcPr>
          <w:p>
            <w:pPr>
              <w:pStyle w:val="TableParagraph"/>
              <w:spacing w:before="147"/>
              <w:ind w:right="93"/>
              <w:jc w:val="right"/>
              <w:rPr>
                <w:rFonts w:ascii="Times New Roman"/>
                <w:sz w:val="21"/>
              </w:rPr>
            </w:pPr>
            <w:r>
              <w:rPr>
                <w:rFonts w:ascii="Times New Roman"/>
                <w:sz w:val="21"/>
              </w:rPr>
              <w:t>10,000</w:t>
            </w:r>
          </w:p>
        </w:tc>
        <w:tc>
          <w:tcPr>
            <w:tcW w:w="1680" w:type="dxa"/>
          </w:tcPr>
          <w:p>
            <w:pPr>
              <w:pStyle w:val="TableParagraph"/>
              <w:spacing w:before="147"/>
              <w:ind w:right="96"/>
              <w:jc w:val="right"/>
              <w:rPr>
                <w:rFonts w:ascii="Times New Roman"/>
                <w:sz w:val="21"/>
              </w:rPr>
            </w:pPr>
            <w:r>
              <w:rPr>
                <w:rFonts w:ascii="Times New Roman"/>
                <w:w w:val="100"/>
                <w:sz w:val="21"/>
              </w:rPr>
              <w:t>-</w:t>
            </w:r>
          </w:p>
        </w:tc>
        <w:tc>
          <w:tcPr>
            <w:tcW w:w="1660" w:type="dxa"/>
          </w:tcPr>
          <w:p>
            <w:pPr>
              <w:pStyle w:val="TableParagraph"/>
              <w:spacing w:before="147"/>
              <w:ind w:right="94"/>
              <w:jc w:val="right"/>
              <w:rPr>
                <w:rFonts w:ascii="Times New Roman"/>
                <w:sz w:val="21"/>
              </w:rPr>
            </w:pPr>
            <w:r>
              <w:rPr>
                <w:rFonts w:ascii="Times New Roman"/>
                <w:sz w:val="21"/>
              </w:rPr>
              <w:t>-10,000</w:t>
            </w:r>
          </w:p>
        </w:tc>
        <w:tc>
          <w:tcPr>
            <w:tcW w:w="1929" w:type="dxa"/>
          </w:tcPr>
          <w:p>
            <w:pPr>
              <w:pStyle w:val="TableParagraph"/>
              <w:spacing w:before="147"/>
              <w:ind w:right="92"/>
              <w:jc w:val="right"/>
              <w:rPr>
                <w:rFonts w:ascii="Times New Roman"/>
                <w:sz w:val="21"/>
              </w:rPr>
            </w:pPr>
            <w:r>
              <w:rPr>
                <w:rFonts w:ascii="Times New Roman"/>
                <w:w w:val="100"/>
                <w:sz w:val="21"/>
              </w:rPr>
              <w:t>-</w:t>
            </w:r>
          </w:p>
        </w:tc>
      </w:tr>
      <w:tr>
        <w:trPr>
          <w:trHeight w:val="270" w:hRule="atLeast"/>
        </w:trPr>
        <w:tc>
          <w:tcPr>
            <w:tcW w:w="1886" w:type="dxa"/>
          </w:tcPr>
          <w:p>
            <w:pPr>
              <w:pStyle w:val="TableParagraph"/>
              <w:spacing w:line="250" w:lineRule="exact" w:before="1"/>
              <w:ind w:left="731"/>
              <w:rPr>
                <w:sz w:val="21"/>
              </w:rPr>
            </w:pPr>
            <w:r>
              <w:rPr>
                <w:sz w:val="21"/>
              </w:rPr>
              <w:t>合计 </w:t>
            </w:r>
          </w:p>
        </w:tc>
        <w:tc>
          <w:tcPr>
            <w:tcW w:w="1666" w:type="dxa"/>
          </w:tcPr>
          <w:p>
            <w:pPr>
              <w:pStyle w:val="TableParagraph"/>
              <w:spacing w:before="7"/>
              <w:ind w:right="93"/>
              <w:jc w:val="right"/>
              <w:rPr>
                <w:rFonts w:ascii="Times New Roman"/>
                <w:sz w:val="21"/>
              </w:rPr>
            </w:pPr>
            <w:r>
              <w:rPr>
                <w:rFonts w:ascii="Times New Roman"/>
                <w:sz w:val="21"/>
              </w:rPr>
              <w:t>413,878</w:t>
            </w:r>
          </w:p>
        </w:tc>
        <w:tc>
          <w:tcPr>
            <w:tcW w:w="1680" w:type="dxa"/>
          </w:tcPr>
          <w:p>
            <w:pPr>
              <w:pStyle w:val="TableParagraph"/>
              <w:spacing w:before="7"/>
              <w:ind w:right="95"/>
              <w:jc w:val="right"/>
              <w:rPr>
                <w:rFonts w:ascii="Times New Roman"/>
                <w:sz w:val="21"/>
              </w:rPr>
            </w:pPr>
            <w:r>
              <w:rPr>
                <w:rFonts w:ascii="Times New Roman"/>
                <w:sz w:val="21"/>
              </w:rPr>
              <w:t>1,355,517</w:t>
            </w:r>
          </w:p>
        </w:tc>
        <w:tc>
          <w:tcPr>
            <w:tcW w:w="1660" w:type="dxa"/>
          </w:tcPr>
          <w:p>
            <w:pPr>
              <w:pStyle w:val="TableParagraph"/>
              <w:spacing w:before="7"/>
              <w:ind w:right="92"/>
              <w:jc w:val="right"/>
              <w:rPr>
                <w:rFonts w:ascii="Times New Roman"/>
                <w:sz w:val="21"/>
              </w:rPr>
            </w:pPr>
            <w:r>
              <w:rPr>
                <w:rFonts w:ascii="Times New Roman"/>
                <w:sz w:val="21"/>
              </w:rPr>
              <w:t>941,639</w:t>
            </w:r>
          </w:p>
        </w:tc>
        <w:tc>
          <w:tcPr>
            <w:tcW w:w="1929" w:type="dxa"/>
          </w:tcPr>
          <w:p>
            <w:pPr>
              <w:pStyle w:val="TableParagraph"/>
              <w:spacing w:before="7"/>
              <w:ind w:right="90"/>
              <w:jc w:val="right"/>
              <w:rPr>
                <w:rFonts w:ascii="Times New Roman"/>
                <w:sz w:val="21"/>
              </w:rPr>
            </w:pPr>
            <w:r>
              <w:rPr>
                <w:rFonts w:ascii="Times New Roman"/>
                <w:sz w:val="21"/>
              </w:rPr>
              <w:t>654,958</w:t>
            </w:r>
          </w:p>
        </w:tc>
      </w:tr>
    </w:tbl>
    <w:p>
      <w:pPr>
        <w:pStyle w:val="BodyText"/>
        <w:spacing w:before="1"/>
        <w:ind w:left="277"/>
      </w:pPr>
      <w:r>
        <w:rPr>
          <w:w w:val="100"/>
        </w:rPr>
        <w:t> </w:t>
      </w:r>
    </w:p>
    <w:p>
      <w:pPr>
        <w:pStyle w:val="BodyText"/>
        <w:spacing w:before="64"/>
        <w:ind w:left="277"/>
      </w:pPr>
      <w:r>
        <w:rPr>
          <w:spacing w:val="16"/>
        </w:rPr>
        <w:t>十二、 其他</w:t>
      </w:r>
    </w:p>
    <w:p>
      <w:pPr>
        <w:pStyle w:val="BodyText"/>
        <w:spacing w:before="63"/>
        <w:ind w:left="277"/>
      </w:pPr>
      <w:r>
        <w:rPr>
          <w:spacing w:val="-1"/>
        </w:rPr>
        <w:t>□适用 √不适用</w:t>
      </w:r>
      <w:r>
        <w:rPr>
          <w:spacing w:val="-3"/>
        </w:rPr>
        <w:t> </w:t>
      </w:r>
      <w:r>
        <w:rPr/>
        <w:t> </w:t>
      </w:r>
    </w:p>
    <w:p>
      <w:pPr>
        <w:pStyle w:val="BodyText"/>
        <w:spacing w:line="253" w:lineRule="exact" w:before="4"/>
        <w:ind w:left="277"/>
      </w:pPr>
      <w:r>
        <w:rPr>
          <w:w w:val="100"/>
        </w:rPr>
        <w:t> </w:t>
      </w:r>
    </w:p>
    <w:p>
      <w:pPr>
        <w:pStyle w:val="Heading1"/>
        <w:spacing w:line="498" w:lineRule="exact"/>
        <w:ind w:left="2927" w:right="3383"/>
      </w:pPr>
      <w:bookmarkStart w:name="_bookmark2" w:id="3"/>
      <w:bookmarkEnd w:id="3"/>
      <w:r>
        <w:rPr>
          <w:b w:val="0"/>
        </w:rPr>
      </w:r>
      <w:r>
        <w:rPr/>
        <w:t>第三节      管理层讨论与分析</w:t>
      </w:r>
    </w:p>
    <w:p>
      <w:pPr>
        <w:pStyle w:val="BodyText"/>
        <w:spacing w:before="3"/>
        <w:ind w:left="0"/>
        <w:rPr>
          <w:rFonts w:ascii="Microsoft JhengHei"/>
          <w:b/>
          <w:sz w:val="6"/>
        </w:rPr>
      </w:pPr>
    </w:p>
    <w:p>
      <w:pPr>
        <w:pStyle w:val="BodyText"/>
        <w:spacing w:before="72"/>
        <w:ind w:left="277"/>
      </w:pPr>
      <w:r>
        <w:rPr>
          <w:w w:val="100"/>
        </w:rPr>
        <w:t> </w:t>
      </w:r>
    </w:p>
    <w:p>
      <w:pPr>
        <w:pStyle w:val="BodyText"/>
        <w:spacing w:before="64"/>
        <w:ind w:left="277"/>
      </w:pPr>
      <w:r>
        <w:rPr/>
        <w:t>一、经营情况讨论与分析</w:t>
      </w:r>
    </w:p>
    <w:p>
      <w:pPr>
        <w:pStyle w:val="BodyText"/>
        <w:spacing w:line="364" w:lineRule="auto" w:before="63"/>
        <w:ind w:left="277" w:right="623" w:firstLine="420"/>
      </w:pPr>
      <w:r>
        <w:rPr>
          <w:rFonts w:ascii="Times New Roman" w:eastAsia="Times New Roman"/>
        </w:rPr>
        <w:t>2023</w:t>
      </w:r>
      <w:r>
        <w:rPr>
          <w:rFonts w:ascii="Times New Roman" w:eastAsia="Times New Roman"/>
          <w:spacing w:val="9"/>
        </w:rPr>
        <w:t> </w:t>
      </w:r>
      <w:r>
        <w:rPr/>
        <w:t>年的全球经济形势复杂多变，尽管整体经济增长保持温和态势，但仍面临着诸多挑战。</w:t>
      </w:r>
      <w:r>
        <w:rPr>
          <w:spacing w:val="-21"/>
        </w:rPr>
        <w:t>在此背景下，公司不断优化全球布局，加大研发投入，巩固优势。在生成式 </w:t>
      </w:r>
      <w:r>
        <w:rPr>
          <w:rFonts w:ascii="Times New Roman" w:eastAsia="Times New Roman"/>
        </w:rPr>
        <w:t>AI</w:t>
      </w:r>
      <w:r>
        <w:rPr>
          <w:rFonts w:ascii="Times New Roman" w:eastAsia="Times New Roman"/>
          <w:spacing w:val="-2"/>
        </w:rPr>
        <w:t> </w:t>
      </w:r>
      <w:r>
        <w:rPr/>
        <w:t>蓬勃发展的趋势中，</w:t>
      </w:r>
      <w:r>
        <w:rPr>
          <w:spacing w:val="1"/>
        </w:rPr>
        <w:t> </w:t>
      </w:r>
      <w:r>
        <w:rPr>
          <w:spacing w:val="-4"/>
        </w:rPr>
        <w:t>公司携手全球顶尖客户共同推动 </w:t>
      </w:r>
      <w:r>
        <w:rPr>
          <w:rFonts w:ascii="Times New Roman" w:eastAsia="Times New Roman"/>
        </w:rPr>
        <w:t>AI</w:t>
      </w:r>
      <w:r>
        <w:rPr>
          <w:rFonts w:ascii="Times New Roman" w:eastAsia="Times New Roman"/>
          <w:spacing w:val="13"/>
        </w:rPr>
        <w:t> </w:t>
      </w:r>
      <w:r>
        <w:rPr/>
        <w:t>技术进步，不断提升自身经营绩效和行业地位。</w:t>
      </w:r>
      <w:r>
        <w:rPr>
          <w:rFonts w:ascii="Times New Roman" w:eastAsia="Times New Roman"/>
        </w:rPr>
        <w:t>2023</w:t>
      </w:r>
      <w:r>
        <w:rPr>
          <w:rFonts w:ascii="Times New Roman" w:eastAsia="Times New Roman"/>
          <w:spacing w:val="17"/>
        </w:rPr>
        <w:t> </w:t>
      </w:r>
      <w:r>
        <w:rPr/>
        <w:t>年，公</w:t>
      </w:r>
      <w:r>
        <w:rPr>
          <w:spacing w:val="-10"/>
        </w:rPr>
        <w:t>司营业收入 </w:t>
      </w:r>
      <w:r>
        <w:rPr>
          <w:rFonts w:ascii="Times New Roman" w:eastAsia="Times New Roman"/>
          <w:spacing w:val="-1"/>
        </w:rPr>
        <w:t>4,763.40</w:t>
      </w:r>
      <w:r>
        <w:rPr>
          <w:rFonts w:ascii="Times New Roman" w:eastAsia="Times New Roman"/>
          <w:spacing w:val="-3"/>
        </w:rPr>
        <w:t> </w:t>
      </w:r>
      <w:r>
        <w:rPr>
          <w:spacing w:val="-4"/>
        </w:rPr>
        <w:t>亿元，归属于上市公司股东的净利润为 </w:t>
      </w:r>
      <w:r>
        <w:rPr>
          <w:rFonts w:ascii="Times New Roman" w:eastAsia="Times New Roman"/>
        </w:rPr>
        <w:t>210.40 </w:t>
      </w:r>
      <w:r>
        <w:rPr>
          <w:spacing w:val="-7"/>
        </w:rPr>
        <w:t>亿元，同比增长 </w:t>
      </w:r>
      <w:r>
        <w:rPr>
          <w:rFonts w:ascii="Times New Roman" w:eastAsia="Times New Roman"/>
        </w:rPr>
        <w:t>4.82%</w:t>
      </w:r>
      <w:r>
        <w:rPr/>
        <w:t>；归属</w:t>
      </w:r>
      <w:r>
        <w:rPr>
          <w:spacing w:val="-4"/>
        </w:rPr>
        <w:t>于上市公司股东的扣除非经常性损益的净利润为 </w:t>
      </w:r>
      <w:r>
        <w:rPr>
          <w:rFonts w:ascii="Times New Roman" w:eastAsia="Times New Roman"/>
        </w:rPr>
        <w:t>202.09 </w:t>
      </w:r>
      <w:r>
        <w:rPr>
          <w:spacing w:val="-7"/>
        </w:rPr>
        <w:t>亿元，同比增长 </w:t>
      </w:r>
      <w:r>
        <w:rPr>
          <w:rFonts w:ascii="Times New Roman" w:eastAsia="Times New Roman"/>
        </w:rPr>
        <w:t>9.77%</w:t>
      </w:r>
      <w:r>
        <w:rPr/>
        <w:t>；经营性现金流继</w:t>
      </w:r>
      <w:r>
        <w:rPr>
          <w:spacing w:val="-8"/>
        </w:rPr>
        <w:t>续增长，净额达 </w:t>
      </w:r>
      <w:r>
        <w:rPr>
          <w:rFonts w:ascii="Times New Roman" w:eastAsia="Times New Roman"/>
          <w:spacing w:val="-1"/>
        </w:rPr>
        <w:t>430.84</w:t>
      </w:r>
      <w:r>
        <w:rPr>
          <w:rFonts w:ascii="Times New Roman" w:eastAsia="Times New Roman"/>
          <w:spacing w:val="-3"/>
        </w:rPr>
        <w:t> </w:t>
      </w:r>
      <w:r>
        <w:rPr>
          <w:spacing w:val="-8"/>
        </w:rPr>
        <w:t>亿元，同比增长 </w:t>
      </w:r>
      <w:r>
        <w:rPr>
          <w:rFonts w:ascii="Times New Roman" w:eastAsia="Times New Roman"/>
        </w:rPr>
        <w:t>180.39%</w:t>
      </w:r>
      <w:r>
        <w:rPr/>
        <w:t>；资产状况良好，净资产和总资产不断增长，分</w:t>
      </w:r>
      <w:r>
        <w:rPr>
          <w:spacing w:val="-18"/>
        </w:rPr>
        <w:t>别达 </w:t>
      </w:r>
      <w:r>
        <w:rPr>
          <w:rFonts w:ascii="Times New Roman" w:eastAsia="Times New Roman"/>
        </w:rPr>
        <w:t>1,401.87 </w:t>
      </w:r>
      <w:r>
        <w:rPr>
          <w:spacing w:val="-14"/>
        </w:rPr>
        <w:t>亿元及 </w:t>
      </w:r>
      <w:r>
        <w:rPr>
          <w:rFonts w:ascii="Times New Roman" w:eastAsia="Times New Roman"/>
        </w:rPr>
        <w:t>2,877.05 </w:t>
      </w:r>
      <w:r>
        <w:rPr/>
        <w:t>亿元。</w:t>
      </w:r>
    </w:p>
    <w:p>
      <w:pPr>
        <w:pStyle w:val="BodyText"/>
        <w:spacing w:line="267" w:lineRule="exact"/>
        <w:ind w:left="277"/>
      </w:pPr>
      <w:r>
        <w:rPr>
          <w:w w:val="100"/>
        </w:rPr>
        <w:t> </w:t>
      </w:r>
    </w:p>
    <w:p>
      <w:pPr>
        <w:pStyle w:val="BodyText"/>
        <w:spacing w:line="297" w:lineRule="auto" w:before="62"/>
        <w:ind w:left="277" w:right="5138"/>
      </w:pPr>
      <w:r>
        <w:rPr/>
        <w:t>二、报告期内公司所处行业情况          </w:t>
      </w:r>
      <w:r>
        <w:rPr>
          <w:spacing w:val="26"/>
        </w:rPr>
        <w:t> </w:t>
      </w:r>
      <w:r>
        <w:rPr/>
        <w:t>1）数字经济引领高质生产力，打造成长新动能 </w:t>
      </w:r>
    </w:p>
    <w:p>
      <w:pPr>
        <w:pStyle w:val="BodyText"/>
        <w:spacing w:line="364" w:lineRule="auto" w:before="75"/>
        <w:ind w:left="277" w:right="729" w:firstLine="420"/>
        <w:jc w:val="both"/>
      </w:pPr>
      <w:r>
        <w:rPr/>
        <w:t>当前，新一轮科技革命深入发展，数字经济正加速驱动产业变革。全球数字经济规模持续扩张，数字经济成为全球产业发展与变革的重要引擎。根据中国信通院发布的《全球数字经济白皮</w:t>
      </w:r>
      <w:r>
        <w:rPr>
          <w:spacing w:val="-1"/>
        </w:rPr>
        <w:t>书（</w:t>
      </w:r>
      <w:r>
        <w:rPr>
          <w:rFonts w:ascii="Times New Roman" w:hAnsi="Times New Roman" w:eastAsia="Times New Roman"/>
          <w:spacing w:val="-1"/>
        </w:rPr>
        <w:t>2023</w:t>
      </w:r>
      <w:r>
        <w:rPr>
          <w:rFonts w:ascii="Times New Roman" w:hAnsi="Times New Roman" w:eastAsia="Times New Roman"/>
          <w:spacing w:val="-12"/>
        </w:rPr>
        <w:t> </w:t>
      </w:r>
      <w:r>
        <w:rPr>
          <w:spacing w:val="-1"/>
        </w:rPr>
        <w:t>年）》，整体来看，中、美、欧基于市场、技术、规则等方面优势，持续加大数字经济</w:t>
      </w:r>
      <w:r>
        <w:rPr/>
        <w:t>发展力度，数字经济规模持续扩大，全球数字经济格局持续形成并巩固。随着数字技术创新的进一步深化，人工智能、大数据等前沿技术跟实体经济的融合越来越紧密，数字经济正在成为全球经济增长的“新引擎”。  </w:t>
      </w:r>
    </w:p>
    <w:p>
      <w:pPr>
        <w:spacing w:after="0" w:line="364" w:lineRule="auto"/>
        <w:jc w:val="both"/>
        <w:sectPr>
          <w:pgSz w:w="11910" w:h="16840"/>
          <w:pgMar w:header="880" w:footer="1195" w:top="1120" w:bottom="1380" w:left="1000" w:right="1060"/>
        </w:sectPr>
      </w:pPr>
    </w:p>
    <w:p>
      <w:pPr>
        <w:pStyle w:val="BodyText"/>
        <w:spacing w:before="3"/>
        <w:ind w:left="0"/>
        <w:rPr>
          <w:sz w:val="19"/>
        </w:rPr>
      </w:pPr>
    </w:p>
    <w:p>
      <w:pPr>
        <w:pStyle w:val="BodyText"/>
        <w:spacing w:line="364" w:lineRule="auto" w:before="71"/>
        <w:ind w:left="277" w:right="728" w:firstLine="420"/>
        <w:jc w:val="both"/>
      </w:pPr>
      <w:r>
        <w:rPr>
          <w:spacing w:val="-15"/>
        </w:rPr>
        <w:t>行业地位方面，工业富联作为全球领先的数字经济领军企业，业务覆盖数字经济产业全品类，</w:t>
      </w:r>
      <w:r>
        <w:rPr>
          <w:spacing w:val="-103"/>
        </w:rPr>
        <w:t> </w:t>
      </w:r>
      <w:r>
        <w:rPr/>
        <w:t>在产品、技术、服务以及全球市场占有率方面具有优势，产品技术持续创新。凭借在数字经济产业的深耕优势与亮眼业绩，公司获得第十届中国电子信息博览会金奖。 </w:t>
      </w:r>
    </w:p>
    <w:p>
      <w:pPr>
        <w:pStyle w:val="BodyText"/>
        <w:spacing w:line="364" w:lineRule="auto"/>
        <w:ind w:left="277" w:right="728" w:firstLine="420"/>
        <w:jc w:val="both"/>
      </w:pPr>
      <w:r>
        <w:rPr/>
        <w:t>为应对全球经济不确定性，工业富联在核心业务稳健发展的基础上，加速拓展高端精密制造的业务延伸（包括半导体、新能源车零部件），同时投资包括元宇宙、机器人、新能源等新业务领域，不断为公司业绩增长提供新动能。未来，公司将持续秉承“数据驱动,绿色发展”的理念,</w:t>
      </w:r>
      <w:r>
        <w:rPr>
          <w:spacing w:val="-103"/>
        </w:rPr>
        <w:t> </w:t>
      </w:r>
      <w:r>
        <w:rPr/>
        <w:t>与数字经济时代同频共振，助力数字经济绿色高质量发展。 </w:t>
      </w:r>
    </w:p>
    <w:p>
      <w:pPr>
        <w:pStyle w:val="ListParagraph"/>
        <w:numPr>
          <w:ilvl w:val="0"/>
          <w:numId w:val="1"/>
        </w:numPr>
        <w:tabs>
          <w:tab w:pos="596" w:val="left" w:leader="none"/>
        </w:tabs>
        <w:spacing w:line="268" w:lineRule="exact" w:before="0" w:after="0"/>
        <w:ind w:left="595" w:right="0" w:hanging="319"/>
        <w:jc w:val="both"/>
        <w:rPr>
          <w:sz w:val="21"/>
        </w:rPr>
      </w:pPr>
      <w:r>
        <w:rPr>
          <w:spacing w:val="-3"/>
          <w:sz w:val="21"/>
        </w:rPr>
        <w:t>大模型加速迭代，算力爆发驱动 </w:t>
      </w:r>
      <w:r>
        <w:rPr>
          <w:sz w:val="21"/>
        </w:rPr>
        <w:t>AI</w:t>
      </w:r>
      <w:r>
        <w:rPr>
          <w:spacing w:val="-7"/>
          <w:sz w:val="21"/>
        </w:rPr>
        <w:t> 服务器出货高速成长 </w:t>
      </w:r>
    </w:p>
    <w:p>
      <w:pPr>
        <w:pStyle w:val="BodyText"/>
        <w:spacing w:line="364" w:lineRule="auto" w:before="139"/>
        <w:ind w:left="277" w:right="728" w:firstLine="420"/>
        <w:jc w:val="both"/>
      </w:pPr>
      <w:r>
        <w:rPr>
          <w:spacing w:val="-2"/>
        </w:rPr>
        <w:t>2023</w:t>
      </w:r>
      <w:r>
        <w:rPr>
          <w:spacing w:val="-20"/>
        </w:rPr>
        <w:t> 年，随着 </w:t>
      </w:r>
      <w:r>
        <w:rPr>
          <w:spacing w:val="-1"/>
        </w:rPr>
        <w:t>ChatGPT</w:t>
      </w:r>
      <w:r>
        <w:rPr>
          <w:spacing w:val="-9"/>
        </w:rPr>
        <w:t> 持续火爆，大型语言模型</w:t>
      </w:r>
      <w:r>
        <w:rPr>
          <w:spacing w:val="-1"/>
        </w:rPr>
        <w:t>（</w:t>
      </w:r>
      <w:r>
        <w:rPr>
          <w:rFonts w:ascii="Times New Roman" w:eastAsia="Times New Roman"/>
          <w:spacing w:val="-1"/>
        </w:rPr>
        <w:t>LLM</w:t>
      </w:r>
      <w:r>
        <w:rPr>
          <w:spacing w:val="-1"/>
        </w:rPr>
        <w:t>）</w:t>
      </w:r>
      <w:r>
        <w:rPr>
          <w:spacing w:val="-12"/>
        </w:rPr>
        <w:t>和生成式 </w:t>
      </w:r>
      <w:r>
        <w:rPr>
          <w:rFonts w:ascii="Times New Roman" w:eastAsia="Times New Roman"/>
          <w:spacing w:val="-1"/>
        </w:rPr>
        <w:t>AI</w:t>
      </w:r>
      <w:r>
        <w:rPr>
          <w:spacing w:val="-1"/>
        </w:rPr>
        <w:t>（</w:t>
      </w:r>
      <w:r>
        <w:rPr>
          <w:rFonts w:ascii="Times New Roman" w:eastAsia="Times New Roman"/>
          <w:spacing w:val="-1"/>
        </w:rPr>
        <w:t>Generative</w:t>
      </w:r>
      <w:r>
        <w:rPr>
          <w:rFonts w:ascii="Times New Roman" w:eastAsia="Times New Roman"/>
          <w:spacing w:val="-12"/>
        </w:rPr>
        <w:t> </w:t>
      </w:r>
      <w:r>
        <w:rPr>
          <w:rFonts w:ascii="Times New Roman" w:eastAsia="Times New Roman"/>
          <w:spacing w:val="-1"/>
        </w:rPr>
        <w:t>AI</w:t>
      </w:r>
      <w:r>
        <w:rPr>
          <w:spacing w:val="-1"/>
        </w:rPr>
        <w:t>）备受</w:t>
      </w:r>
      <w:r>
        <w:rPr/>
        <w:t>关注，</w:t>
      </w:r>
      <w:r>
        <w:rPr>
          <w:rFonts w:ascii="Times New Roman" w:eastAsia="Times New Roman"/>
        </w:rPr>
        <w:t>AI</w:t>
      </w:r>
      <w:r>
        <w:rPr>
          <w:rFonts w:ascii="Times New Roman" w:eastAsia="Times New Roman"/>
          <w:spacing w:val="-9"/>
        </w:rPr>
        <w:t> </w:t>
      </w:r>
      <w:r>
        <w:rPr>
          <w:spacing w:val="2"/>
        </w:rPr>
        <w:t>应用如雨后春笋般涌现。各大云服务商不断加码对</w:t>
      </w:r>
      <w:r>
        <w:rPr>
          <w:rFonts w:ascii="Times New Roman" w:eastAsia="Times New Roman"/>
        </w:rPr>
        <w:t>AI</w:t>
      </w:r>
      <w:r>
        <w:rPr>
          <w:rFonts w:ascii="Times New Roman" w:eastAsia="Times New Roman"/>
          <w:spacing w:val="-8"/>
        </w:rPr>
        <w:t> </w:t>
      </w:r>
      <w:r>
        <w:rPr/>
        <w:t>相关投入，</w:t>
      </w:r>
      <w:r>
        <w:rPr>
          <w:rFonts w:ascii="Times New Roman" w:eastAsia="Times New Roman"/>
        </w:rPr>
        <w:t>AI</w:t>
      </w:r>
      <w:r>
        <w:rPr>
          <w:rFonts w:ascii="Times New Roman" w:eastAsia="Times New Roman"/>
          <w:spacing w:val="-8"/>
        </w:rPr>
        <w:t> </w:t>
      </w:r>
      <w:r>
        <w:rPr/>
        <w:t>创新引发的算力竞</w:t>
      </w:r>
      <w:r>
        <w:rPr>
          <w:spacing w:val="-2"/>
        </w:rPr>
        <w:t>赛推动硬件基础设施的不断升级扩容。在此背景下，</w:t>
      </w:r>
      <w:r>
        <w:rPr>
          <w:rFonts w:ascii="Times New Roman" w:eastAsia="Times New Roman"/>
          <w:spacing w:val="-1"/>
        </w:rPr>
        <w:t>AI</w:t>
      </w:r>
      <w:r>
        <w:rPr>
          <w:rFonts w:ascii="Times New Roman" w:eastAsia="Times New Roman"/>
          <w:spacing w:val="-12"/>
        </w:rPr>
        <w:t> </w:t>
      </w:r>
      <w:r>
        <w:rPr>
          <w:spacing w:val="-1"/>
        </w:rPr>
        <w:t>服务器市场规模保持高速增长态势。根据</w:t>
      </w:r>
      <w:r>
        <w:rPr>
          <w:rFonts w:ascii="Times New Roman" w:eastAsia="Times New Roman"/>
        </w:rPr>
        <w:t>MIC </w:t>
      </w:r>
      <w:r>
        <w:rPr>
          <w:spacing w:val="-27"/>
        </w:rPr>
        <w:t>及 </w:t>
      </w:r>
      <w:r>
        <w:rPr>
          <w:rFonts w:ascii="Times New Roman" w:eastAsia="Times New Roman"/>
        </w:rPr>
        <w:t>Trendforce</w:t>
      </w:r>
      <w:r>
        <w:rPr>
          <w:rFonts w:ascii="Times New Roman" w:eastAsia="Times New Roman"/>
          <w:spacing w:val="-1"/>
        </w:rPr>
        <w:t> </w:t>
      </w:r>
      <w:r>
        <w:rPr/>
        <w:t>测算，</w:t>
      </w:r>
      <w:r>
        <w:rPr>
          <w:rFonts w:ascii="Times New Roman" w:eastAsia="Times New Roman"/>
        </w:rPr>
        <w:t>2023 </w:t>
      </w:r>
      <w:r>
        <w:rPr>
          <w:spacing w:val="14"/>
        </w:rPr>
        <w:t>年全球</w:t>
      </w:r>
      <w:r>
        <w:rPr>
          <w:rFonts w:ascii="Times New Roman" w:eastAsia="Times New Roman"/>
        </w:rPr>
        <w:t>AI</w:t>
      </w:r>
      <w:r>
        <w:rPr>
          <w:rFonts w:ascii="Times New Roman" w:eastAsia="Times New Roman"/>
          <w:spacing w:val="-3"/>
        </w:rPr>
        <w:t> </w:t>
      </w:r>
      <w:r>
        <w:rPr>
          <w:spacing w:val="-7"/>
        </w:rPr>
        <w:t>服务器出货量逾 </w:t>
      </w:r>
      <w:r>
        <w:rPr>
          <w:rFonts w:ascii="Times New Roman" w:eastAsia="Times New Roman"/>
        </w:rPr>
        <w:t>125 </w:t>
      </w:r>
      <w:r>
        <w:rPr>
          <w:spacing w:val="-6"/>
        </w:rPr>
        <w:t>万台，同比增长超过 </w:t>
      </w:r>
      <w:r>
        <w:rPr>
          <w:rFonts w:ascii="Times New Roman" w:eastAsia="Times New Roman"/>
        </w:rPr>
        <w:t>47%</w:t>
      </w:r>
      <w:r>
        <w:rPr/>
        <w:t>。 </w:t>
      </w:r>
    </w:p>
    <w:p>
      <w:pPr>
        <w:pStyle w:val="BodyText"/>
        <w:spacing w:line="364" w:lineRule="auto"/>
        <w:ind w:left="277" w:right="728" w:firstLine="420"/>
        <w:jc w:val="both"/>
      </w:pPr>
      <w:r>
        <w:rPr/>
        <w:t>行业地位方面，公司服务器出货量稳居前列，并在产业链关键环节处于行业领先地位。</w:t>
      </w:r>
      <w:r>
        <w:rPr>
          <w:rFonts w:ascii="Times New Roman" w:eastAsia="Times New Roman"/>
        </w:rPr>
        <w:t>2023</w:t>
      </w:r>
      <w:r>
        <w:rPr>
          <w:rFonts w:ascii="Times New Roman" w:eastAsia="Times New Roman"/>
          <w:spacing w:val="-51"/>
        </w:rPr>
        <w:t> </w:t>
      </w:r>
      <w:r>
        <w:rPr/>
        <w:t>年，公司与全球主要服务器品牌商、国内外云服务商的合作进一步深化。基于公司与客户长久密切合作关系、共同开发产品的能力及高自动化水平，公司与客户共同开发并量产高性能 AI 服务器，并向客户提供数据中心先进散热解决方案，有效提高数据中心运转效率及可持续性。同时，</w:t>
      </w:r>
      <w:r>
        <w:rPr>
          <w:spacing w:val="-103"/>
        </w:rPr>
        <w:t> </w:t>
      </w:r>
      <w:r>
        <w:rPr>
          <w:spacing w:val="-9"/>
        </w:rPr>
        <w:t>公司积极探索 </w:t>
      </w:r>
      <w:r>
        <w:rPr/>
        <w:t>AI</w:t>
      </w:r>
      <w:r>
        <w:rPr>
          <w:spacing w:val="-11"/>
        </w:rPr>
        <w:t> 领域更多应用的可能性，深度参与客户 </w:t>
      </w:r>
      <w:r>
        <w:rPr/>
        <w:t>AI</w:t>
      </w:r>
      <w:r>
        <w:rPr>
          <w:spacing w:val="-8"/>
        </w:rPr>
        <w:t> 工厂的建设，并持续扩展在诸多新领</w:t>
      </w:r>
      <w:r>
        <w:rPr/>
        <w:t>域应用，在云端游戏、车用移动服务器、边缘服务器和太空互联网运算服务器等方面的探索正日见成效。未来，公司将持续发挥在产品设计开发、数字化制造运营、工业自动化和全球产能布局等方面的优势，夯实与客户的合作，持续贡献成长动能。  </w:t>
      </w:r>
    </w:p>
    <w:p>
      <w:pPr>
        <w:pStyle w:val="ListParagraph"/>
        <w:numPr>
          <w:ilvl w:val="0"/>
          <w:numId w:val="1"/>
        </w:numPr>
        <w:tabs>
          <w:tab w:pos="596" w:val="left" w:leader="none"/>
        </w:tabs>
        <w:spacing w:line="264" w:lineRule="exact" w:before="0" w:after="0"/>
        <w:ind w:left="595" w:right="0" w:hanging="319"/>
        <w:jc w:val="both"/>
        <w:rPr>
          <w:sz w:val="21"/>
        </w:rPr>
      </w:pPr>
      <w:r>
        <w:rPr>
          <w:spacing w:val="-13"/>
          <w:sz w:val="21"/>
        </w:rPr>
        <w:t>生成式 </w:t>
      </w:r>
      <w:r>
        <w:rPr>
          <w:sz w:val="21"/>
        </w:rPr>
        <w:t>AI</w:t>
      </w:r>
      <w:r>
        <w:rPr>
          <w:spacing w:val="-12"/>
          <w:sz w:val="21"/>
        </w:rPr>
        <w:t> 高带宽需求增长，带动 </w:t>
      </w:r>
      <w:r>
        <w:rPr>
          <w:sz w:val="21"/>
        </w:rPr>
        <w:t>IDC</w:t>
      </w:r>
      <w:r>
        <w:rPr>
          <w:spacing w:val="-14"/>
          <w:sz w:val="21"/>
        </w:rPr>
        <w:t> 高速交换机及 </w:t>
      </w:r>
      <w:r>
        <w:rPr>
          <w:sz w:val="21"/>
        </w:rPr>
        <w:t>ISP</w:t>
      </w:r>
      <w:r>
        <w:rPr>
          <w:spacing w:val="-10"/>
          <w:sz w:val="21"/>
        </w:rPr>
        <w:t> 路由器升级</w:t>
      </w:r>
      <w:r>
        <w:rPr>
          <w:sz w:val="21"/>
        </w:rPr>
        <w:t> </w:t>
      </w:r>
    </w:p>
    <w:p>
      <w:pPr>
        <w:pStyle w:val="BodyText"/>
        <w:spacing w:line="364" w:lineRule="auto" w:before="141"/>
        <w:ind w:left="277" w:right="731" w:firstLine="420"/>
        <w:jc w:val="right"/>
      </w:pPr>
      <w:r>
        <w:rPr/>
        <w:t>随着数据流量增长，高带宽业务的开展和部署对网络设备要求增多，交换机路由器相关需求</w:t>
      </w:r>
      <w:r>
        <w:rPr>
          <w:spacing w:val="-6"/>
        </w:rPr>
        <w:t>得到进一步催化。根据 </w:t>
      </w:r>
      <w:r>
        <w:rPr>
          <w:spacing w:val="-1"/>
        </w:rPr>
        <w:t>IDC</w:t>
      </w:r>
      <w:r>
        <w:rPr>
          <w:spacing w:val="-14"/>
        </w:rPr>
        <w:t> 数据，</w:t>
      </w:r>
      <w:r>
        <w:rPr>
          <w:rFonts w:ascii="Times New Roman" w:eastAsia="Times New Roman"/>
          <w:spacing w:val="-1"/>
        </w:rPr>
        <w:t>2023</w:t>
      </w:r>
      <w:r>
        <w:rPr>
          <w:rFonts w:ascii="Times New Roman" w:eastAsia="Times New Roman"/>
        </w:rPr>
        <w:t> </w:t>
      </w:r>
      <w:r>
        <w:rPr>
          <w:spacing w:val="-6"/>
        </w:rPr>
        <w:t>年交换机市场规模为 </w:t>
      </w:r>
      <w:r>
        <w:rPr>
          <w:rFonts w:ascii="Times New Roman" w:eastAsia="Times New Roman"/>
        </w:rPr>
        <w:t>446 </w:t>
      </w:r>
      <w:r>
        <w:rPr>
          <w:spacing w:val="-5"/>
        </w:rPr>
        <w:t>亿美元，相较去年成长 </w:t>
      </w:r>
      <w:r>
        <w:rPr>
          <w:rFonts w:ascii="Times New Roman" w:eastAsia="Times New Roman"/>
        </w:rPr>
        <w:t>21%</w:t>
      </w:r>
      <w:r>
        <w:rPr/>
        <w:t>。行业地位方面,公司深耕网络通信行业多年，在相关领域拥有深厚的技术积累。公司凭借在智</w:t>
      </w:r>
    </w:p>
    <w:p>
      <w:pPr>
        <w:pStyle w:val="BodyText"/>
        <w:spacing w:line="364" w:lineRule="auto"/>
        <w:ind w:left="277" w:right="728"/>
        <w:jc w:val="both"/>
      </w:pPr>
      <w:r>
        <w:rPr>
          <w:spacing w:val="-13"/>
        </w:rPr>
        <w:t>能制造、响应速度等方面的优势，市场份额不断提升,推升相关业务实现高速成长。其中，</w:t>
      </w:r>
      <w:r>
        <w:rPr>
          <w:rFonts w:ascii="Times New Roman" w:eastAsia="Times New Roman"/>
          <w:spacing w:val="-11"/>
        </w:rPr>
        <w:t>800G</w:t>
      </w:r>
      <w:r>
        <w:rPr>
          <w:rFonts w:ascii="Times New Roman" w:eastAsia="Times New Roman"/>
          <w:spacing w:val="38"/>
        </w:rPr>
        <w:t> </w:t>
      </w:r>
      <w:r>
        <w:rPr/>
        <w:t>高</w:t>
      </w:r>
      <w:r>
        <w:rPr>
          <w:spacing w:val="-9"/>
        </w:rPr>
        <w:t>速交换机已进行 </w:t>
      </w:r>
      <w:r>
        <w:rPr>
          <w:spacing w:val="-1"/>
        </w:rPr>
        <w:t>NPI</w:t>
      </w:r>
      <w:r>
        <w:rPr>
          <w:spacing w:val="-14"/>
        </w:rPr>
        <w:t>，预计 </w:t>
      </w:r>
      <w:r>
        <w:rPr>
          <w:spacing w:val="-1"/>
        </w:rPr>
        <w:t>2024</w:t>
      </w:r>
      <w:r>
        <w:rPr>
          <w:spacing w:val="-9"/>
        </w:rPr>
        <w:t> 年将开始上量并贡献营业收入，公司产品结构有望得到进一步优</w:t>
      </w:r>
      <w:r>
        <w:rPr/>
        <w:t>化。</w:t>
      </w:r>
      <w:r>
        <w:rPr>
          <w:color w:val="FF0000"/>
        </w:rPr>
        <w:t> </w:t>
      </w:r>
    </w:p>
    <w:p>
      <w:pPr>
        <w:pStyle w:val="ListParagraph"/>
        <w:numPr>
          <w:ilvl w:val="0"/>
          <w:numId w:val="1"/>
        </w:numPr>
        <w:tabs>
          <w:tab w:pos="596" w:val="left" w:leader="none"/>
        </w:tabs>
        <w:spacing w:line="240" w:lineRule="auto" w:before="0" w:after="0"/>
        <w:ind w:left="595" w:right="0" w:hanging="319"/>
        <w:jc w:val="left"/>
        <w:rPr>
          <w:sz w:val="21"/>
        </w:rPr>
      </w:pPr>
      <w:r>
        <w:rPr>
          <w:sz w:val="21"/>
        </w:rPr>
        <w:t>智能终端风起，消费电子市场迎来新机遇 </w:t>
      </w:r>
    </w:p>
    <w:p>
      <w:pPr>
        <w:pStyle w:val="BodyText"/>
        <w:spacing w:line="364" w:lineRule="auto" w:before="136"/>
        <w:ind w:left="277" w:right="728" w:firstLine="420"/>
        <w:jc w:val="both"/>
      </w:pPr>
      <w:r>
        <w:rPr>
          <w:rFonts w:ascii="Times New Roman" w:eastAsia="Times New Roman"/>
          <w:spacing w:val="-1"/>
        </w:rPr>
        <w:t>2023</w:t>
      </w:r>
      <w:r>
        <w:rPr>
          <w:rFonts w:ascii="Times New Roman" w:eastAsia="Times New Roman"/>
          <w:spacing w:val="-12"/>
        </w:rPr>
        <w:t> </w:t>
      </w:r>
      <w:r>
        <w:rPr>
          <w:spacing w:val="-1"/>
        </w:rPr>
        <w:t>年，全球经济环境持续低迷，智能手机及穿戴设备市场出现衰退。尽管整体成长态势不</w:t>
      </w:r>
      <w:r>
        <w:rPr>
          <w:spacing w:val="-23"/>
        </w:rPr>
        <w:t>佳，但高端手机市场需求依然强劲，产品升级蹄疾步稳。当前，随着 </w:t>
      </w:r>
      <w:r>
        <w:rPr>
          <w:rFonts w:ascii="Times New Roman" w:eastAsia="Times New Roman"/>
        </w:rPr>
        <w:t>AI</w:t>
      </w:r>
      <w:r>
        <w:rPr>
          <w:rFonts w:ascii="Times New Roman" w:eastAsia="Times New Roman"/>
          <w:spacing w:val="-2"/>
        </w:rPr>
        <w:t> </w:t>
      </w:r>
      <w:r>
        <w:rPr/>
        <w:t>赋能以及创新产品的发布，</w:t>
      </w:r>
      <w:r>
        <w:rPr>
          <w:spacing w:val="-103"/>
        </w:rPr>
        <w:t> </w:t>
      </w:r>
      <w:r>
        <w:rPr>
          <w:spacing w:val="-2"/>
        </w:rPr>
        <w:t>AI</w:t>
      </w:r>
      <w:r>
        <w:rPr>
          <w:spacing w:val="-9"/>
        </w:rPr>
        <w:t> 大模型在手机上的使用有望打破终端市场创新不足的局面，对硬件更高的性能需求也利于推动</w:t>
      </w:r>
      <w:r>
        <w:rPr>
          <w:spacing w:val="-5"/>
        </w:rPr>
        <w:t>消费电子产品需求的回暖。根据 </w:t>
      </w:r>
      <w:r>
        <w:rPr>
          <w:rFonts w:ascii="Times New Roman" w:eastAsia="Times New Roman"/>
        </w:rPr>
        <w:t>DIGITIMES</w:t>
      </w:r>
      <w:r>
        <w:rPr>
          <w:rFonts w:ascii="Times New Roman" w:eastAsia="Times New Roman"/>
          <w:spacing w:val="14"/>
        </w:rPr>
        <w:t> </w:t>
      </w:r>
      <w:r>
        <w:rPr>
          <w:rFonts w:ascii="Times New Roman" w:eastAsia="Times New Roman"/>
        </w:rPr>
        <w:t>Research </w:t>
      </w:r>
      <w:r>
        <w:rPr/>
        <w:t>数据，</w:t>
      </w:r>
      <w:r>
        <w:rPr>
          <w:rFonts w:ascii="Times New Roman" w:eastAsia="Times New Roman"/>
        </w:rPr>
        <w:t>5G</w:t>
      </w:r>
      <w:r>
        <w:rPr>
          <w:rFonts w:ascii="Times New Roman" w:eastAsia="Times New Roman"/>
          <w:spacing w:val="-1"/>
        </w:rPr>
        <w:t> </w:t>
      </w:r>
      <w:r>
        <w:rPr/>
        <w:t>换机潮及新兴市场智能型手机需</w:t>
      </w:r>
      <w:r>
        <w:rPr>
          <w:spacing w:val="-10"/>
        </w:rPr>
        <w:t>求有望推升 </w:t>
      </w:r>
      <w:r>
        <w:rPr>
          <w:spacing w:val="-1"/>
        </w:rPr>
        <w:t>2024</w:t>
      </w:r>
      <w:r>
        <w:rPr>
          <w:spacing w:val="-11"/>
        </w:rPr>
        <w:t> 年全球智能手机市场回暖，回升至 </w:t>
      </w:r>
      <w:r>
        <w:rPr>
          <w:rFonts w:ascii="Times New Roman" w:eastAsia="Times New Roman"/>
        </w:rPr>
        <w:t>11.4 </w:t>
      </w:r>
      <w:r>
        <w:rPr>
          <w:spacing w:val="-5"/>
        </w:rPr>
        <w:t>亿支水平,预计同比成长 </w:t>
      </w:r>
      <w:r>
        <w:rPr>
          <w:rFonts w:ascii="Times New Roman" w:eastAsia="Times New Roman"/>
        </w:rPr>
        <w:t>5.4%</w:t>
      </w:r>
      <w:r>
        <w:rPr/>
        <w:t>。 </w:t>
      </w:r>
    </w:p>
    <w:p>
      <w:pPr>
        <w:spacing w:after="0" w:line="364" w:lineRule="auto"/>
        <w:jc w:val="both"/>
        <w:sectPr>
          <w:pgSz w:w="11910" w:h="16840"/>
          <w:pgMar w:header="880" w:footer="1195" w:top="1120" w:bottom="1380" w:left="1000" w:right="1060"/>
        </w:sectPr>
      </w:pPr>
    </w:p>
    <w:p>
      <w:pPr>
        <w:pStyle w:val="BodyText"/>
        <w:spacing w:before="3"/>
        <w:ind w:left="0"/>
        <w:rPr>
          <w:sz w:val="19"/>
        </w:rPr>
      </w:pPr>
    </w:p>
    <w:p>
      <w:pPr>
        <w:pStyle w:val="BodyText"/>
        <w:spacing w:line="364" w:lineRule="auto" w:before="71"/>
        <w:ind w:left="277" w:right="728" w:firstLine="420"/>
        <w:jc w:val="both"/>
      </w:pPr>
      <w:r>
        <w:rPr/>
        <w:t>行业地位方面，工业富联在智能终端及移动穿戴装置的高端精密机构件出货量始终居于市场</w:t>
      </w:r>
      <w:r>
        <w:rPr>
          <w:spacing w:val="-1"/>
        </w:rPr>
        <w:t>领先地位。</w:t>
      </w:r>
      <w:r>
        <w:rPr>
          <w:rFonts w:ascii="Times New Roman" w:hAnsi="Times New Roman" w:eastAsia="Times New Roman"/>
          <w:spacing w:val="-1"/>
        </w:rPr>
        <w:t>2023</w:t>
      </w:r>
      <w:r>
        <w:rPr>
          <w:rFonts w:ascii="Times New Roman" w:hAnsi="Times New Roman" w:eastAsia="Times New Roman"/>
          <w:spacing w:val="-12"/>
        </w:rPr>
        <w:t> </w:t>
      </w:r>
      <w:r>
        <w:rPr>
          <w:spacing w:val="-1"/>
        </w:rPr>
        <w:t>年，公司成功打造世界首座精密金属加工“灯塔工厂”，通过打造人工智能驱动</w:t>
      </w:r>
      <w:r>
        <w:rPr>
          <w:spacing w:val="-9"/>
        </w:rPr>
        <w:t>的新产品导入，加速研发和新产线调试；通过部署新一代 </w:t>
      </w:r>
      <w:r>
        <w:rPr>
          <w:rFonts w:ascii="Times New Roman" w:hAnsi="Times New Roman" w:eastAsia="Times New Roman"/>
          <w:spacing w:val="-2"/>
        </w:rPr>
        <w:t>CNC</w:t>
      </w:r>
      <w:r>
        <w:rPr>
          <w:rFonts w:ascii="Times New Roman" w:hAnsi="Times New Roman" w:eastAsia="Times New Roman"/>
          <w:spacing w:val="23"/>
        </w:rPr>
        <w:t> </w:t>
      </w:r>
      <w:r>
        <w:rPr>
          <w:spacing w:val="-9"/>
        </w:rPr>
        <w:t>熄灯工厂，实现无忧熄灯生产；通</w:t>
      </w:r>
      <w:r>
        <w:rPr/>
        <w:t>过自主阳极染色工艺的先进控制，实现柔性智能协同控制；通过强化高精度自动质量检测，极大</w:t>
      </w:r>
      <w:r>
        <w:rPr>
          <w:spacing w:val="-4"/>
        </w:rPr>
        <w:t>提高检测效率；通过多厂区标杆分析和产能最佳化，实现 </w:t>
      </w:r>
      <w:r>
        <w:rPr>
          <w:rFonts w:ascii="Times New Roman" w:hAnsi="Times New Roman" w:eastAsia="Times New Roman"/>
          <w:spacing w:val="-1"/>
        </w:rPr>
        <w:t>10</w:t>
      </w:r>
      <w:r>
        <w:rPr>
          <w:rFonts w:ascii="Times New Roman" w:hAnsi="Times New Roman" w:eastAsia="Times New Roman"/>
        </w:rPr>
        <w:t> </w:t>
      </w:r>
      <w:r>
        <w:rPr>
          <w:spacing w:val="-1"/>
        </w:rPr>
        <w:t>个厂区、</w:t>
      </w:r>
      <w:r>
        <w:rPr>
          <w:rFonts w:ascii="Times New Roman" w:hAnsi="Times New Roman" w:eastAsia="Times New Roman"/>
          <w:spacing w:val="-1"/>
        </w:rPr>
        <w:t>200</w:t>
      </w:r>
      <w:r>
        <w:rPr>
          <w:rFonts w:ascii="Times New Roman" w:hAnsi="Times New Roman" w:eastAsia="Times New Roman"/>
          <w:spacing w:val="-3"/>
        </w:rPr>
        <w:t> </w:t>
      </w:r>
      <w:r>
        <w:rPr>
          <w:spacing w:val="-1"/>
        </w:rPr>
        <w:t>多个车间的同步产能爬</w:t>
      </w:r>
      <w:r>
        <w:rPr/>
        <w:t>升。 </w:t>
      </w:r>
    </w:p>
    <w:p>
      <w:pPr>
        <w:pStyle w:val="ListParagraph"/>
        <w:numPr>
          <w:ilvl w:val="0"/>
          <w:numId w:val="2"/>
        </w:numPr>
        <w:tabs>
          <w:tab w:pos="490" w:val="left" w:leader="none"/>
        </w:tabs>
        <w:spacing w:line="266" w:lineRule="exact" w:before="0" w:after="0"/>
        <w:ind w:left="489" w:right="0" w:hanging="213"/>
        <w:jc w:val="left"/>
        <w:rPr>
          <w:sz w:val="21"/>
        </w:rPr>
      </w:pPr>
      <w:r>
        <w:rPr>
          <w:sz w:val="21"/>
        </w:rPr>
        <w:t>工业互联网加速赋能，“灯塔工厂”引领制造业转型 </w:t>
      </w:r>
    </w:p>
    <w:p>
      <w:pPr>
        <w:pStyle w:val="BodyText"/>
        <w:spacing w:line="364" w:lineRule="auto" w:before="142"/>
        <w:ind w:left="277" w:right="728" w:firstLine="420"/>
        <w:jc w:val="both"/>
      </w:pPr>
      <w:r>
        <w:rPr/>
        <w:t>2023</w:t>
      </w:r>
      <w:r>
        <w:rPr>
          <w:spacing w:val="-12"/>
        </w:rPr>
        <w:t> 年是我国实施《工业互联网创新发展行动计划</w:t>
      </w:r>
      <w:r>
        <w:rPr>
          <w:spacing w:val="-1"/>
        </w:rPr>
        <w:t>（</w:t>
      </w:r>
      <w:r>
        <w:rPr>
          <w:rFonts w:ascii="Times New Roman" w:hAnsi="Times New Roman" w:eastAsia="Times New Roman"/>
          <w:spacing w:val="-1"/>
        </w:rPr>
        <w:t>2021-2023</w:t>
      </w:r>
      <w:r>
        <w:rPr>
          <w:rFonts w:ascii="Times New Roman" w:hAnsi="Times New Roman" w:eastAsia="Times New Roman"/>
          <w:spacing w:val="21"/>
        </w:rPr>
        <w:t> </w:t>
      </w:r>
      <w:r>
        <w:rPr>
          <w:spacing w:val="-3"/>
        </w:rPr>
        <w:t>年</w:t>
      </w:r>
      <w:r>
        <w:rPr>
          <w:spacing w:val="-34"/>
        </w:rPr>
        <w:t>）</w:t>
      </w:r>
      <w:r>
        <w:rPr>
          <w:spacing w:val="-10"/>
        </w:rPr>
        <w:t>》的收官之年。这一年，</w:t>
      </w:r>
      <w:r>
        <w:rPr>
          <w:spacing w:val="-103"/>
        </w:rPr>
        <w:t> </w:t>
      </w:r>
      <w:r>
        <w:rPr/>
        <w:t>工业互联网由单项赋能向综合赋能转变、由试点应用向规模化推广发展。根据中国工业互联网研</w:t>
      </w:r>
      <w:r>
        <w:rPr>
          <w:spacing w:val="-2"/>
        </w:rPr>
        <w:t>究院发布的《中国工业互联网产业经济发展白皮书(</w:t>
      </w:r>
      <w:r>
        <w:rPr>
          <w:rFonts w:ascii="Times New Roman" w:hAnsi="Times New Roman" w:eastAsia="Times New Roman"/>
          <w:spacing w:val="-2"/>
        </w:rPr>
        <w:t>2023</w:t>
      </w:r>
      <w:r>
        <w:rPr>
          <w:rFonts w:ascii="Times New Roman" w:hAnsi="Times New Roman" w:eastAsia="Times New Roman"/>
          <w:spacing w:val="-11"/>
        </w:rPr>
        <w:t> </w:t>
      </w:r>
      <w:r>
        <w:rPr>
          <w:spacing w:val="-1"/>
        </w:rPr>
        <w:t>年)》显示，</w:t>
      </w:r>
      <w:r>
        <w:rPr>
          <w:rFonts w:ascii="Times New Roman" w:hAnsi="Times New Roman" w:eastAsia="Times New Roman"/>
          <w:spacing w:val="-1"/>
        </w:rPr>
        <w:t>2023</w:t>
      </w:r>
      <w:r>
        <w:rPr>
          <w:rFonts w:ascii="Times New Roman" w:hAnsi="Times New Roman" w:eastAsia="Times New Roman"/>
          <w:spacing w:val="-11"/>
        </w:rPr>
        <w:t> </w:t>
      </w:r>
      <w:r>
        <w:rPr>
          <w:spacing w:val="-1"/>
        </w:rPr>
        <w:t>年我国工业互联网产业</w:t>
      </w:r>
      <w:r>
        <w:rPr>
          <w:spacing w:val="-8"/>
        </w:rPr>
        <w:t>增加值贡献规模达到 </w:t>
      </w:r>
      <w:r>
        <w:rPr>
          <w:rFonts w:ascii="Times New Roman" w:hAnsi="Times New Roman" w:eastAsia="Times New Roman"/>
          <w:spacing w:val="-1"/>
        </w:rPr>
        <w:t>4.69</w:t>
      </w:r>
      <w:r>
        <w:rPr>
          <w:rFonts w:ascii="Times New Roman" w:hAnsi="Times New Roman" w:eastAsia="Times New Roman"/>
          <w:spacing w:val="-3"/>
        </w:rPr>
        <w:t> </w:t>
      </w:r>
      <w:r>
        <w:rPr>
          <w:spacing w:val="-3"/>
        </w:rPr>
        <w:t>万亿元，工业互联网带动一、二、三产业的增加值规模将分别达到 </w:t>
      </w:r>
      <w:r>
        <w:rPr>
          <w:rFonts w:ascii="Times New Roman" w:hAnsi="Times New Roman" w:eastAsia="Times New Roman"/>
          <w:spacing w:val="-1"/>
        </w:rPr>
        <w:t>0.06</w:t>
      </w:r>
      <w:r>
        <w:rPr>
          <w:rFonts w:ascii="Times New Roman" w:hAnsi="Times New Roman" w:eastAsia="Times New Roman"/>
          <w:spacing w:val="-50"/>
        </w:rPr>
        <w:t> </w:t>
      </w:r>
      <w:r>
        <w:rPr/>
        <w:t>万亿元、</w:t>
      </w:r>
      <w:r>
        <w:rPr>
          <w:rFonts w:ascii="Times New Roman" w:hAnsi="Times New Roman" w:eastAsia="Times New Roman"/>
        </w:rPr>
        <w:t>2.29</w:t>
      </w:r>
      <w:r>
        <w:rPr>
          <w:rFonts w:ascii="Times New Roman" w:hAnsi="Times New Roman" w:eastAsia="Times New Roman"/>
          <w:spacing w:val="-1"/>
        </w:rPr>
        <w:t> </w:t>
      </w:r>
      <w:r>
        <w:rPr/>
        <w:t>万亿元、</w:t>
      </w:r>
      <w:r>
        <w:rPr>
          <w:rFonts w:ascii="Times New Roman" w:hAnsi="Times New Roman" w:eastAsia="Times New Roman"/>
        </w:rPr>
        <w:t>2.34</w:t>
      </w:r>
      <w:r>
        <w:rPr>
          <w:rFonts w:ascii="Times New Roman" w:hAnsi="Times New Roman" w:eastAsia="Times New Roman"/>
          <w:spacing w:val="2"/>
        </w:rPr>
        <w:t> </w:t>
      </w:r>
      <w:r>
        <w:rPr/>
        <w:t>万亿元。“综合型+特色型+专业型”工业互联网平台体系持续健全，</w:t>
      </w:r>
      <w:r>
        <w:rPr>
          <w:spacing w:val="-103"/>
        </w:rPr>
        <w:t> </w:t>
      </w:r>
      <w:r>
        <w:rPr/>
        <w:t>工业互联网平台进一步赋能设备、赋能企业、赋能设备，推动产业升级。 </w:t>
      </w:r>
    </w:p>
    <w:p>
      <w:pPr>
        <w:pStyle w:val="BodyText"/>
        <w:spacing w:line="364" w:lineRule="auto"/>
        <w:ind w:left="277" w:right="728" w:firstLine="420"/>
        <w:jc w:val="both"/>
        <w:rPr>
          <w:sz w:val="18"/>
        </w:rPr>
      </w:pPr>
      <w:r>
        <w:rPr/>
        <w:t>行业地位方面，工业富联已连续五年入选工信部“双跨平台”，以“灯塔领航者计划”服务</w:t>
      </w:r>
      <w:r>
        <w:rPr>
          <w:spacing w:val="-13"/>
        </w:rPr>
        <w:t>十大行业 </w:t>
      </w:r>
      <w:r>
        <w:rPr>
          <w:rFonts w:ascii="Times New Roman" w:hAnsi="Times New Roman" w:eastAsia="Times New Roman"/>
          <w:spacing w:val="-2"/>
        </w:rPr>
        <w:t>1,500</w:t>
      </w:r>
      <w:r>
        <w:rPr>
          <w:rFonts w:ascii="Times New Roman" w:hAnsi="Times New Roman" w:eastAsia="Times New Roman"/>
          <w:spacing w:val="-3"/>
        </w:rPr>
        <w:t> </w:t>
      </w:r>
      <w:r>
        <w:rPr>
          <w:spacing w:val="-13"/>
        </w:rPr>
        <w:t>多家企业。</w:t>
      </w:r>
      <w:r>
        <w:rPr>
          <w:rFonts w:ascii="Times New Roman" w:hAnsi="Times New Roman" w:eastAsia="Times New Roman"/>
          <w:spacing w:val="-1"/>
        </w:rPr>
        <w:t>2023</w:t>
      </w:r>
      <w:r>
        <w:rPr>
          <w:rFonts w:ascii="Times New Roman" w:hAnsi="Times New Roman" w:eastAsia="Times New Roman"/>
          <w:spacing w:val="-3"/>
        </w:rPr>
        <w:t> </w:t>
      </w:r>
      <w:r>
        <w:rPr>
          <w:spacing w:val="-27"/>
        </w:rPr>
        <w:t>年 </w:t>
      </w:r>
      <w:r>
        <w:rPr>
          <w:rFonts w:ascii="Times New Roman" w:hAnsi="Times New Roman" w:eastAsia="Times New Roman"/>
          <w:spacing w:val="-1"/>
        </w:rPr>
        <w:t>12</w:t>
      </w:r>
      <w:r>
        <w:rPr>
          <w:rFonts w:ascii="Times New Roman" w:hAnsi="Times New Roman" w:eastAsia="Times New Roman"/>
          <w:spacing w:val="-2"/>
        </w:rPr>
        <w:t> </w:t>
      </w:r>
      <w:r>
        <w:rPr>
          <w:spacing w:val="-27"/>
        </w:rPr>
        <w:t>月 </w:t>
      </w:r>
      <w:r>
        <w:rPr>
          <w:rFonts w:ascii="Times New Roman" w:hAnsi="Times New Roman" w:eastAsia="Times New Roman"/>
          <w:spacing w:val="-1"/>
        </w:rPr>
        <w:t>14</w:t>
      </w:r>
      <w:r>
        <w:rPr>
          <w:rFonts w:ascii="Times New Roman" w:hAnsi="Times New Roman" w:eastAsia="Times New Roman"/>
        </w:rPr>
        <w:t> </w:t>
      </w:r>
      <w:r>
        <w:rPr>
          <w:spacing w:val="-16"/>
        </w:rPr>
        <w:t>日，世界经济论坛</w:t>
      </w:r>
      <w:r>
        <w:rPr>
          <w:spacing w:val="-1"/>
        </w:rPr>
        <w:t>（</w:t>
      </w:r>
      <w:r>
        <w:rPr>
          <w:rFonts w:ascii="Times New Roman" w:hAnsi="Times New Roman" w:eastAsia="Times New Roman"/>
          <w:spacing w:val="-1"/>
        </w:rPr>
        <w:t>WEF</w:t>
      </w:r>
      <w:r>
        <w:rPr>
          <w:spacing w:val="-1"/>
        </w:rPr>
        <w:t>）公布最新一批“灯塔工厂”</w:t>
      </w:r>
      <w:r>
        <w:rPr>
          <w:spacing w:val="-103"/>
        </w:rPr>
        <w:t> </w:t>
      </w:r>
      <w:r>
        <w:rPr>
          <w:spacing w:val="-13"/>
        </w:rPr>
        <w:t>名单，工业富联旗下的 </w:t>
      </w:r>
      <w:r>
        <w:rPr>
          <w:rFonts w:ascii="Times New Roman" w:hAnsi="Times New Roman" w:eastAsia="Times New Roman"/>
        </w:rPr>
        <w:t>AI</w:t>
      </w:r>
      <w:r>
        <w:rPr>
          <w:rFonts w:ascii="Times New Roman" w:hAnsi="Times New Roman" w:eastAsia="Times New Roman"/>
          <w:spacing w:val="-1"/>
        </w:rPr>
        <w:t> </w:t>
      </w:r>
      <w:r>
        <w:rPr>
          <w:spacing w:val="-13"/>
        </w:rPr>
        <w:t>服务器工厂，以大量引入 </w:t>
      </w:r>
      <w:r>
        <w:rPr>
          <w:rFonts w:ascii="Times New Roman" w:hAnsi="Times New Roman" w:eastAsia="Times New Roman"/>
        </w:rPr>
        <w:t>AI</w:t>
      </w:r>
      <w:r>
        <w:rPr>
          <w:rFonts w:ascii="Times New Roman" w:hAnsi="Times New Roman" w:eastAsia="Times New Roman"/>
          <w:spacing w:val="-1"/>
        </w:rPr>
        <w:t> </w:t>
      </w:r>
      <w:r>
        <w:rPr>
          <w:spacing w:val="-9"/>
        </w:rPr>
        <w:t>技术、推动生产效率大幅提高而成功入选，</w:t>
      </w:r>
      <w:r>
        <w:rPr>
          <w:spacing w:val="-102"/>
        </w:rPr>
        <w:t> </w:t>
      </w:r>
      <w:r>
        <w:rPr>
          <w:spacing w:val="-7"/>
        </w:rPr>
        <w:t>成为全球首家 </w:t>
      </w:r>
      <w:r>
        <w:rPr>
          <w:rFonts w:ascii="Times New Roman" w:hAnsi="Times New Roman" w:eastAsia="Times New Roman"/>
        </w:rPr>
        <w:t>AI</w:t>
      </w:r>
      <w:r>
        <w:rPr>
          <w:rFonts w:ascii="Times New Roman" w:hAnsi="Times New Roman" w:eastAsia="Times New Roman"/>
          <w:spacing w:val="11"/>
        </w:rPr>
        <w:t> </w:t>
      </w:r>
      <w:r>
        <w:rPr/>
        <w:t>服务器“灯塔工厂”，</w:t>
      </w:r>
      <w:r>
        <w:rPr>
          <w:rFonts w:ascii="Times New Roman" w:hAnsi="Times New Roman" w:eastAsia="Times New Roman"/>
        </w:rPr>
        <w:t>AI</w:t>
      </w:r>
      <w:r>
        <w:rPr>
          <w:rFonts w:ascii="Times New Roman" w:hAnsi="Times New Roman" w:eastAsia="Times New Roman"/>
          <w:spacing w:val="11"/>
        </w:rPr>
        <w:t> </w:t>
      </w:r>
      <w:r>
        <w:rPr/>
        <w:t>在公司智造领域的应用得以进一步拓宽。此外，工业富联服务赋能的广汽埃安广州工厂和中信特钢无锡工厂也成功入选，使得公司参与打造的“灯塔</w:t>
      </w:r>
      <w:r>
        <w:rPr>
          <w:spacing w:val="-9"/>
        </w:rPr>
        <w:t>工厂”增至 </w:t>
      </w:r>
      <w:r>
        <w:rPr>
          <w:rFonts w:ascii="Times New Roman" w:hAnsi="Times New Roman" w:eastAsia="Times New Roman"/>
          <w:spacing w:val="-1"/>
        </w:rPr>
        <w:t>9</w:t>
      </w:r>
      <w:r>
        <w:rPr>
          <w:rFonts w:ascii="Times New Roman" w:hAnsi="Times New Roman" w:eastAsia="Times New Roman"/>
          <w:spacing w:val="7"/>
        </w:rPr>
        <w:t> </w:t>
      </w:r>
      <w:r>
        <w:rPr>
          <w:spacing w:val="-1"/>
        </w:rPr>
        <w:t>座。通过对内优化、对外赋能，持续迭代优化服务方案，工业富联“灯塔工厂”的</w:t>
      </w:r>
      <w:r>
        <w:rPr/>
        <w:t>规模化推广之路进一步提速。未来，工业富联将持续为实现更具深度、广度的行业赋能进行探索和实践，为实现制造业高质量发展贡献力量。</w:t>
      </w:r>
      <w:r>
        <w:rPr>
          <w:sz w:val="18"/>
        </w:rPr>
        <w:t> </w:t>
      </w:r>
    </w:p>
    <w:p>
      <w:pPr>
        <w:pStyle w:val="BodyText"/>
        <w:spacing w:line="266" w:lineRule="exact"/>
        <w:ind w:left="277"/>
      </w:pPr>
      <w:r>
        <w:rPr>
          <w:w w:val="100"/>
        </w:rPr>
        <w:t> </w:t>
      </w:r>
    </w:p>
    <w:p>
      <w:pPr>
        <w:pStyle w:val="BodyText"/>
        <w:spacing w:before="59"/>
        <w:ind w:left="277"/>
      </w:pPr>
      <w:r>
        <w:rPr/>
        <w:t>三、报告期内公司从事的业务情况</w:t>
      </w:r>
    </w:p>
    <w:p>
      <w:pPr>
        <w:pStyle w:val="BodyText"/>
        <w:spacing w:line="367" w:lineRule="auto" w:before="62"/>
        <w:ind w:left="277" w:right="738" w:firstLine="420"/>
      </w:pPr>
      <w:r>
        <w:rPr/>
        <w:t>公司是全球领先的高端智能制造及工业互联网解决方案服务商，主要业务包含云计算、通信网络及移动网络设备、工业互联网。现将公司主要业务说明如下： </w:t>
      </w:r>
    </w:p>
    <w:p>
      <w:pPr>
        <w:pStyle w:val="ListParagraph"/>
        <w:numPr>
          <w:ilvl w:val="1"/>
          <w:numId w:val="2"/>
        </w:numPr>
        <w:tabs>
          <w:tab w:pos="912" w:val="left" w:leader="none"/>
        </w:tabs>
        <w:spacing w:line="264" w:lineRule="exact" w:before="0" w:after="0"/>
        <w:ind w:left="911" w:right="0" w:hanging="213"/>
        <w:jc w:val="left"/>
        <w:rPr>
          <w:sz w:val="21"/>
        </w:rPr>
      </w:pPr>
      <w:r>
        <w:rPr>
          <w:sz w:val="21"/>
        </w:rPr>
        <w:t>云计算 </w:t>
      </w:r>
    </w:p>
    <w:p>
      <w:pPr>
        <w:pStyle w:val="BodyText"/>
        <w:spacing w:before="139"/>
        <w:ind w:left="697"/>
        <w:jc w:val="both"/>
      </w:pPr>
      <w:r>
        <w:rPr>
          <w:rFonts w:ascii="Times New Roman" w:eastAsia="Times New Roman"/>
          <w:spacing w:val="-1"/>
        </w:rPr>
        <w:t>2023</w:t>
      </w:r>
      <w:r>
        <w:rPr>
          <w:rFonts w:ascii="Times New Roman" w:eastAsia="Times New Roman"/>
          <w:spacing w:val="17"/>
        </w:rPr>
        <w:t> </w:t>
      </w:r>
      <w:r>
        <w:rPr>
          <w:spacing w:val="-2"/>
        </w:rPr>
        <w:t>年，随着上游算力建设的飞速飙升及下游 </w:t>
      </w:r>
      <w:r>
        <w:rPr>
          <w:rFonts w:ascii="Times New Roman" w:eastAsia="Times New Roman"/>
        </w:rPr>
        <w:t>AI</w:t>
      </w:r>
      <w:r>
        <w:rPr>
          <w:rFonts w:ascii="Times New Roman" w:eastAsia="Times New Roman"/>
          <w:spacing w:val="17"/>
        </w:rPr>
        <w:t> </w:t>
      </w:r>
      <w:r>
        <w:rPr/>
        <w:t>需求的快速增长，公司云计算业务收入达</w:t>
      </w:r>
    </w:p>
    <w:p>
      <w:pPr>
        <w:pStyle w:val="BodyText"/>
        <w:spacing w:line="367" w:lineRule="auto" w:before="140"/>
        <w:ind w:left="277" w:right="729"/>
        <w:jc w:val="both"/>
      </w:pPr>
      <w:r>
        <w:rPr>
          <w:rFonts w:ascii="Times New Roman" w:eastAsia="Times New Roman"/>
          <w:spacing w:val="-1"/>
        </w:rPr>
        <w:t>1,943.08</w:t>
      </w:r>
      <w:r>
        <w:rPr>
          <w:rFonts w:ascii="Times New Roman" w:eastAsia="Times New Roman"/>
          <w:spacing w:val="-11"/>
        </w:rPr>
        <w:t> </w:t>
      </w:r>
      <w:r>
        <w:rPr>
          <w:spacing w:val="-1"/>
        </w:rPr>
        <w:t>亿元。其中，云服务商产品占比快速提升，</w:t>
      </w:r>
      <w:r>
        <w:rPr>
          <w:rFonts w:ascii="Times New Roman" w:eastAsia="Times New Roman"/>
        </w:rPr>
        <w:t>2023</w:t>
      </w:r>
      <w:r>
        <w:rPr>
          <w:rFonts w:ascii="Times New Roman" w:eastAsia="Times New Roman"/>
          <w:spacing w:val="-10"/>
        </w:rPr>
        <w:t> </w:t>
      </w:r>
      <w:r>
        <w:rPr/>
        <w:t>年占比近五成。</w:t>
      </w:r>
      <w:r>
        <w:rPr>
          <w:rFonts w:ascii="Times New Roman" w:eastAsia="Times New Roman"/>
        </w:rPr>
        <w:t>AI</w:t>
      </w:r>
      <w:r>
        <w:rPr>
          <w:rFonts w:ascii="Times New Roman" w:eastAsia="Times New Roman"/>
          <w:spacing w:val="-13"/>
        </w:rPr>
        <w:t> </w:t>
      </w:r>
      <w:r>
        <w:rPr/>
        <w:t>服务器占云计算收入比例提高至约三成，呈现出强劲的增长势头。 </w:t>
      </w:r>
    </w:p>
    <w:p>
      <w:pPr>
        <w:pStyle w:val="BodyText"/>
        <w:spacing w:line="364" w:lineRule="auto"/>
        <w:ind w:left="277" w:right="730" w:firstLine="420"/>
        <w:jc w:val="both"/>
      </w:pPr>
      <w:r>
        <w:rPr>
          <w:spacing w:val="-7"/>
        </w:rPr>
        <w:t>报告期内，公司云计算毛利率达 </w:t>
      </w:r>
      <w:r>
        <w:rPr>
          <w:rFonts w:ascii="Times New Roman" w:eastAsia="Times New Roman"/>
          <w:spacing w:val="-3"/>
        </w:rPr>
        <w:t>5.08%</w:t>
      </w:r>
      <w:r>
        <w:rPr>
          <w:spacing w:val="-10"/>
        </w:rPr>
        <w:t>，较去年提升 </w:t>
      </w:r>
      <w:r>
        <w:rPr>
          <w:rFonts w:ascii="Times New Roman" w:eastAsia="Times New Roman"/>
          <w:spacing w:val="-3"/>
        </w:rPr>
        <w:t>1.12</w:t>
      </w:r>
      <w:r>
        <w:rPr>
          <w:rFonts w:ascii="Times New Roman" w:eastAsia="Times New Roman"/>
        </w:rPr>
        <w:t> </w:t>
      </w:r>
      <w:r>
        <w:rPr>
          <w:spacing w:val="-8"/>
        </w:rPr>
        <w:t>个百分点，是自公司 </w:t>
      </w:r>
      <w:r>
        <w:rPr>
          <w:rFonts w:ascii="Times New Roman" w:eastAsia="Times New Roman"/>
          <w:spacing w:val="-2"/>
        </w:rPr>
        <w:t>2018</w:t>
      </w:r>
      <w:r>
        <w:rPr>
          <w:rFonts w:ascii="Times New Roman" w:eastAsia="Times New Roman"/>
        </w:rPr>
        <w:t> </w:t>
      </w:r>
      <w:r>
        <w:rPr>
          <w:spacing w:val="-2"/>
        </w:rPr>
        <w:t>年上市以</w:t>
      </w:r>
      <w:r>
        <w:rPr>
          <w:spacing w:val="-5"/>
        </w:rPr>
        <w:t>来该板块年度毛利率水平首次突破 </w:t>
      </w:r>
      <w:r>
        <w:rPr>
          <w:rFonts w:ascii="Times New Roman" w:eastAsia="Times New Roman"/>
          <w:spacing w:val="-1"/>
        </w:rPr>
        <w:t>5%</w:t>
      </w:r>
      <w:r>
        <w:rPr>
          <w:spacing w:val="-9"/>
        </w:rPr>
        <w:t>，主要得益于 </w:t>
      </w:r>
      <w:r>
        <w:rPr>
          <w:rFonts w:ascii="Times New Roman" w:eastAsia="Times New Roman"/>
        </w:rPr>
        <w:t>AI</w:t>
      </w:r>
      <w:r>
        <w:rPr>
          <w:rFonts w:ascii="Times New Roman" w:eastAsia="Times New Roman"/>
          <w:spacing w:val="-3"/>
        </w:rPr>
        <w:t> </w:t>
      </w:r>
      <w:r>
        <w:rPr/>
        <w:t>服务器市场份额的大幅上升，有效带动公</w:t>
      </w:r>
      <w:r>
        <w:rPr>
          <w:spacing w:val="2"/>
        </w:rPr>
        <w:t>司云计算整体毛利率。今后，公司将以</w:t>
      </w:r>
      <w:r>
        <w:rPr>
          <w:rFonts w:ascii="Times New Roman" w:eastAsia="Times New Roman"/>
        </w:rPr>
        <w:t>AI</w:t>
      </w:r>
      <w:r>
        <w:rPr>
          <w:rFonts w:ascii="Times New Roman" w:eastAsia="Times New Roman"/>
          <w:spacing w:val="-3"/>
        </w:rPr>
        <w:t> </w:t>
      </w:r>
      <w:r>
        <w:rPr>
          <w:spacing w:val="-4"/>
        </w:rPr>
        <w:t>技术为核心驱动力，全力聚焦 </w:t>
      </w:r>
      <w:r>
        <w:rPr>
          <w:rFonts w:ascii="Times New Roman" w:eastAsia="Times New Roman"/>
        </w:rPr>
        <w:t>AI</w:t>
      </w:r>
      <w:r>
        <w:rPr>
          <w:rFonts w:ascii="Times New Roman" w:eastAsia="Times New Roman"/>
          <w:spacing w:val="-3"/>
        </w:rPr>
        <w:t> </w:t>
      </w:r>
      <w:r>
        <w:rPr/>
        <w:t>产品布局、先进散热及液冷技术，与全球客户及生态伙伴深化联合研发，共同开创美好未来。 </w:t>
      </w:r>
    </w:p>
    <w:p>
      <w:pPr>
        <w:spacing w:after="0" w:line="364" w:lineRule="auto"/>
        <w:jc w:val="both"/>
        <w:sectPr>
          <w:pgSz w:w="11910" w:h="16840"/>
          <w:pgMar w:header="880" w:footer="1195" w:top="1120" w:bottom="1380" w:left="1000" w:right="1060"/>
        </w:sectPr>
      </w:pPr>
    </w:p>
    <w:p>
      <w:pPr>
        <w:pStyle w:val="BodyText"/>
        <w:spacing w:before="9"/>
        <w:ind w:left="0"/>
        <w:rPr>
          <w:sz w:val="18"/>
        </w:rPr>
      </w:pPr>
    </w:p>
    <w:p>
      <w:pPr>
        <w:pStyle w:val="BodyText"/>
        <w:spacing w:line="364" w:lineRule="auto" w:before="78"/>
        <w:ind w:left="277" w:right="625" w:firstLine="420"/>
      </w:pPr>
      <w:r>
        <w:rPr>
          <w:rFonts w:ascii="Times New Roman" w:eastAsia="Times New Roman"/>
          <w:spacing w:val="-1"/>
        </w:rPr>
        <w:t>AI</w:t>
      </w:r>
      <w:r>
        <w:rPr>
          <w:rFonts w:ascii="Times New Roman" w:eastAsia="Times New Roman"/>
          <w:spacing w:val="21"/>
        </w:rPr>
        <w:t> </w:t>
      </w:r>
      <w:r>
        <w:rPr/>
        <w:t>服务器方面，</w:t>
      </w:r>
      <w:r>
        <w:rPr>
          <w:rFonts w:ascii="Times New Roman" w:eastAsia="Times New Roman"/>
        </w:rPr>
        <w:t>2023</w:t>
      </w:r>
      <w:r>
        <w:rPr>
          <w:rFonts w:ascii="Times New Roman" w:eastAsia="Times New Roman"/>
          <w:spacing w:val="21"/>
        </w:rPr>
        <w:t> </w:t>
      </w:r>
      <w:r>
        <w:rPr>
          <w:spacing w:val="-2"/>
        </w:rPr>
        <w:t>年的营业收入和利润表现突出。随着全球 </w:t>
      </w:r>
      <w:r>
        <w:rPr>
          <w:rFonts w:ascii="Times New Roman" w:eastAsia="Times New Roman"/>
        </w:rPr>
        <w:t>AI</w:t>
      </w:r>
      <w:r>
        <w:rPr>
          <w:rFonts w:ascii="Times New Roman" w:eastAsia="Times New Roman"/>
          <w:spacing w:val="21"/>
        </w:rPr>
        <w:t> </w:t>
      </w:r>
      <w:r>
        <w:rPr/>
        <w:t>服务器需求的汹涌而至，</w:t>
      </w:r>
      <w:r>
        <w:rPr>
          <w:spacing w:val="-102"/>
        </w:rPr>
        <w:t> </w:t>
      </w:r>
      <w:r>
        <w:rPr>
          <w:spacing w:val="-12"/>
        </w:rPr>
        <w:t>公司在 </w:t>
      </w:r>
      <w:r>
        <w:rPr>
          <w:rFonts w:ascii="Times New Roman" w:eastAsia="Times New Roman"/>
        </w:rPr>
        <w:t>AI</w:t>
      </w:r>
      <w:r>
        <w:rPr>
          <w:rFonts w:ascii="Times New Roman" w:eastAsia="Times New Roman"/>
          <w:spacing w:val="8"/>
        </w:rPr>
        <w:t> </w:t>
      </w:r>
      <w:r>
        <w:rPr>
          <w:spacing w:val="-9"/>
        </w:rPr>
        <w:t>服务器市场份额上实现显著增长，有效推动了营业收入、利润及盈利能力的提升。公司</w:t>
      </w:r>
      <w:r>
        <w:rPr>
          <w:spacing w:val="-5"/>
        </w:rPr>
        <w:t>为全球顶级云服务商提供生成式 </w:t>
      </w:r>
      <w:r>
        <w:rPr>
          <w:rFonts w:ascii="Times New Roman" w:eastAsia="Times New Roman"/>
        </w:rPr>
        <w:t>AI</w:t>
      </w:r>
      <w:r>
        <w:rPr>
          <w:rFonts w:ascii="Times New Roman" w:eastAsia="Times New Roman"/>
          <w:spacing w:val="-3"/>
        </w:rPr>
        <w:t> </w:t>
      </w:r>
      <w:r>
        <w:rPr>
          <w:spacing w:val="-3"/>
        </w:rPr>
        <w:t>全产业链解决方案，引领行业向前迈进。公司专注于 </w:t>
      </w:r>
      <w:r>
        <w:rPr>
          <w:rFonts w:ascii="Times New Roman" w:eastAsia="Times New Roman"/>
        </w:rPr>
        <w:t>AI</w:t>
      </w:r>
      <w:r>
        <w:rPr>
          <w:rFonts w:ascii="Times New Roman" w:eastAsia="Times New Roman"/>
          <w:spacing w:val="-3"/>
        </w:rPr>
        <w:t> </w:t>
      </w:r>
      <w:r>
        <w:rPr/>
        <w:t>产业</w:t>
      </w:r>
      <w:r>
        <w:rPr>
          <w:spacing w:val="-1"/>
        </w:rPr>
        <w:t>价值链上游的GPU</w:t>
      </w:r>
      <w:r>
        <w:rPr>
          <w:spacing w:val="-13"/>
        </w:rPr>
        <w:t> 模组、基板及后端 </w:t>
      </w:r>
      <w:r>
        <w:rPr>
          <w:rFonts w:ascii="Times New Roman" w:eastAsia="Times New Roman"/>
        </w:rPr>
        <w:t>AI</w:t>
      </w:r>
      <w:r>
        <w:rPr>
          <w:rFonts w:ascii="Times New Roman" w:eastAsia="Times New Roman"/>
          <w:spacing w:val="-3"/>
        </w:rPr>
        <w:t> </w:t>
      </w:r>
      <w:r>
        <w:rPr/>
        <w:t>服务器设计与系统集成等业务。</w:t>
      </w:r>
      <w:r>
        <w:rPr>
          <w:rFonts w:ascii="Times New Roman" w:eastAsia="Times New Roman"/>
        </w:rPr>
        <w:t>2023</w:t>
      </w:r>
      <w:r>
        <w:rPr>
          <w:rFonts w:ascii="Times New Roman" w:eastAsia="Times New Roman"/>
          <w:spacing w:val="-3"/>
        </w:rPr>
        <w:t> </w:t>
      </w:r>
      <w:r>
        <w:rPr>
          <w:spacing w:val="-9"/>
        </w:rPr>
        <w:t>年度，公司 </w:t>
      </w:r>
      <w:r>
        <w:rPr>
          <w:rFonts w:ascii="Times New Roman" w:eastAsia="Times New Roman"/>
        </w:rPr>
        <w:t>AI</w:t>
      </w:r>
      <w:r>
        <w:rPr>
          <w:rFonts w:ascii="Times New Roman" w:eastAsia="Times New Roman"/>
          <w:spacing w:val="-3"/>
        </w:rPr>
        <w:t> </w:t>
      </w:r>
      <w:r>
        <w:rPr/>
        <w:t>服务器出货量节节攀升，为主要客户新一代数据中心产品和算力中心产品导入提供卓越的设计开发服务，成为公司新的增长引擎。 </w:t>
      </w:r>
    </w:p>
    <w:p>
      <w:pPr>
        <w:pStyle w:val="BodyText"/>
        <w:spacing w:line="364" w:lineRule="auto"/>
        <w:ind w:left="277" w:right="728" w:firstLine="420"/>
        <w:jc w:val="both"/>
      </w:pPr>
      <w:r>
        <w:rPr>
          <w:spacing w:val="-11"/>
        </w:rPr>
        <w:t>在先进散热领域，上游算力建设的飞速增长使 </w:t>
      </w:r>
      <w:r>
        <w:rPr>
          <w:rFonts w:ascii="Times New Roman" w:eastAsia="Times New Roman"/>
        </w:rPr>
        <w:t>AI</w:t>
      </w:r>
      <w:r>
        <w:rPr>
          <w:rFonts w:ascii="Times New Roman" w:eastAsia="Times New Roman"/>
          <w:spacing w:val="-3"/>
        </w:rPr>
        <w:t> </w:t>
      </w:r>
      <w:r>
        <w:rPr>
          <w:spacing w:val="-7"/>
        </w:rPr>
        <w:t>服务器的效能、散热和迭代速度面临前所未</w:t>
      </w:r>
      <w:r>
        <w:rPr/>
        <w:t>有的挑战。对此，公司迎难而上，持续致力于开发液冷技术解决方案，不断提升数据中心效能及可持续性，打造了一系列从零部件、服务器到系统的全系列液冷式解决方案，覆盖从边缘到数据中心全场景的需求，进一步提升液冷系统的散热性能。 </w:t>
      </w:r>
    </w:p>
    <w:p>
      <w:pPr>
        <w:pStyle w:val="BodyText"/>
        <w:spacing w:line="364" w:lineRule="auto"/>
        <w:ind w:left="277" w:right="729" w:firstLine="420"/>
        <w:jc w:val="both"/>
      </w:pPr>
      <w:r>
        <w:rPr/>
        <w:t>在客户合作方面，公司凭借全球布局的强大能力和优势，紧密配合客户本土化需求。在现有客户基础上，公司重视不同类型的新客户、新产品及新资源的引进，不断拓宽合作领域。为满足客户全球交货的需求，公司持续推进全球产能扩展，同时，在全球各厂区加大高度自动化及机器人化的投资，以实现快速产能部署，提高生产及交付效率，确保客户需求的及时满足。 </w:t>
      </w:r>
    </w:p>
    <w:p>
      <w:pPr>
        <w:pStyle w:val="BodyText"/>
        <w:spacing w:line="268" w:lineRule="exact"/>
        <w:ind w:left="697"/>
        <w:jc w:val="both"/>
        <w:rPr>
          <w:rFonts w:ascii="Times New Roman" w:eastAsia="Times New Roman"/>
        </w:rPr>
      </w:pPr>
      <w:r>
        <w:rPr>
          <w:spacing w:val="-3"/>
        </w:rPr>
        <w:t>在研发能力方面，公司具备领先 </w:t>
      </w:r>
      <w:r>
        <w:rPr>
          <w:rFonts w:ascii="Times New Roman" w:eastAsia="Times New Roman"/>
        </w:rPr>
        <w:t>AI</w:t>
      </w:r>
      <w:r>
        <w:rPr>
          <w:rFonts w:ascii="Times New Roman" w:eastAsia="Times New Roman"/>
          <w:spacing w:val="13"/>
        </w:rPr>
        <w:t> </w:t>
      </w:r>
      <w:r>
        <w:rPr>
          <w:spacing w:val="-2"/>
        </w:rPr>
        <w:t>服务器及数据中心机柜的客户定制化研发能力。自 </w:t>
      </w:r>
      <w:r>
        <w:rPr>
          <w:rFonts w:ascii="Times New Roman" w:eastAsia="Times New Roman"/>
        </w:rPr>
        <w:t>2017</w:t>
      </w:r>
    </w:p>
    <w:p>
      <w:pPr>
        <w:pStyle w:val="BodyText"/>
        <w:spacing w:before="135"/>
        <w:ind w:left="277"/>
      </w:pPr>
      <w:r>
        <w:rPr>
          <w:spacing w:val="-1"/>
        </w:rPr>
        <w:t>年起，公司即开始与客户进行共同研发，如今已占据关键地位，成为行业内的佼佼者。</w:t>
      </w:r>
      <w:r>
        <w:rPr/>
        <w:t> </w:t>
      </w:r>
    </w:p>
    <w:p>
      <w:pPr>
        <w:pStyle w:val="BodyText"/>
        <w:spacing w:line="364" w:lineRule="auto" w:before="139"/>
        <w:ind w:left="277" w:right="625" w:firstLine="420"/>
      </w:pPr>
      <w:r>
        <w:rPr>
          <w:spacing w:val="-5"/>
        </w:rPr>
        <w:t>展望未来，公司将继续聚焦 </w:t>
      </w:r>
      <w:r>
        <w:rPr>
          <w:rFonts w:ascii="Times New Roman" w:eastAsia="Times New Roman"/>
        </w:rPr>
        <w:t>AI</w:t>
      </w:r>
      <w:r>
        <w:rPr>
          <w:rFonts w:ascii="Times New Roman" w:eastAsia="Times New Roman"/>
          <w:spacing w:val="-3"/>
        </w:rPr>
        <w:t> </w:t>
      </w:r>
      <w:r>
        <w:rPr>
          <w:spacing w:val="2"/>
        </w:rPr>
        <w:t>与云计算基建产品与技术发展，在</w:t>
      </w:r>
      <w:r>
        <w:rPr>
          <w:rFonts w:ascii="Times New Roman" w:eastAsia="Times New Roman"/>
        </w:rPr>
        <w:t>AI</w:t>
      </w:r>
      <w:r>
        <w:rPr>
          <w:rFonts w:ascii="Times New Roman" w:eastAsia="Times New Roman"/>
          <w:spacing w:val="-3"/>
        </w:rPr>
        <w:t> </w:t>
      </w:r>
      <w:r>
        <w:rPr/>
        <w:t>领域顺势而为、乘胜追</w:t>
      </w:r>
      <w:r>
        <w:rPr>
          <w:spacing w:val="-7"/>
        </w:rPr>
        <w:t>击，抓住 </w:t>
      </w:r>
      <w:r>
        <w:rPr>
          <w:rFonts w:ascii="Times New Roman" w:eastAsia="Times New Roman"/>
        </w:rPr>
        <w:t>AI</w:t>
      </w:r>
      <w:r>
        <w:rPr>
          <w:rFonts w:ascii="Times New Roman" w:eastAsia="Times New Roman"/>
          <w:spacing w:val="21"/>
        </w:rPr>
        <w:t> </w:t>
      </w:r>
      <w:r>
        <w:rPr>
          <w:spacing w:val="-2"/>
        </w:rPr>
        <w:t>发展的黄金机遇。公司将继续推动 </w:t>
      </w:r>
      <w:r>
        <w:rPr>
          <w:rFonts w:ascii="Times New Roman" w:eastAsia="Times New Roman"/>
        </w:rPr>
        <w:t>AI</w:t>
      </w:r>
      <w:r>
        <w:rPr>
          <w:rFonts w:ascii="Times New Roman" w:eastAsia="Times New Roman"/>
          <w:spacing w:val="21"/>
        </w:rPr>
        <w:t> </w:t>
      </w:r>
      <w:r>
        <w:rPr/>
        <w:t>生态系统的发展及应用，完善全球产能布局，</w:t>
      </w:r>
      <w:r>
        <w:rPr>
          <w:spacing w:val="-102"/>
        </w:rPr>
        <w:t> </w:t>
      </w:r>
      <w:r>
        <w:rPr/>
        <w:t>积极加大研发投入，更好地满足客户在新产品开发、快速量产、全球交付等方面的需求，携手全球顶尖云计算客户及合作伙伴，共同开创更加智能、高效、可持续的未来。 </w:t>
      </w:r>
    </w:p>
    <w:p>
      <w:pPr>
        <w:pStyle w:val="ListParagraph"/>
        <w:numPr>
          <w:ilvl w:val="1"/>
          <w:numId w:val="2"/>
        </w:numPr>
        <w:tabs>
          <w:tab w:pos="914" w:val="left" w:leader="none"/>
        </w:tabs>
        <w:spacing w:line="268" w:lineRule="exact" w:before="0" w:after="0"/>
        <w:ind w:left="913" w:right="0" w:hanging="215"/>
        <w:jc w:val="left"/>
        <w:rPr>
          <w:sz w:val="21"/>
        </w:rPr>
      </w:pPr>
      <w:r>
        <w:rPr>
          <w:sz w:val="21"/>
        </w:rPr>
        <w:t>通信及移动网络设备 </w:t>
      </w:r>
    </w:p>
    <w:p>
      <w:pPr>
        <w:pStyle w:val="BodyText"/>
        <w:spacing w:before="141"/>
        <w:ind w:left="0" w:right="728"/>
        <w:jc w:val="right"/>
      </w:pPr>
      <w:r>
        <w:rPr>
          <w:rFonts w:ascii="Times New Roman" w:eastAsia="Times New Roman"/>
        </w:rPr>
        <w:t>2023</w:t>
      </w:r>
      <w:r>
        <w:rPr>
          <w:rFonts w:ascii="Times New Roman" w:eastAsia="Times New Roman"/>
          <w:spacing w:val="3"/>
        </w:rPr>
        <w:t>       </w:t>
      </w:r>
      <w:r>
        <w:rPr/>
        <w:t>年，受惠于运营商及云服务商数据中心网络升级，公司通信及移动网络设备收入达</w:t>
      </w:r>
    </w:p>
    <w:p>
      <w:pPr>
        <w:pStyle w:val="BodyText"/>
        <w:spacing w:line="364" w:lineRule="auto" w:before="139"/>
        <w:ind w:left="277" w:right="728"/>
        <w:jc w:val="right"/>
      </w:pPr>
      <w:r>
        <w:rPr>
          <w:rFonts w:ascii="Times New Roman" w:eastAsia="Times New Roman"/>
        </w:rPr>
        <w:t>2,789.76</w:t>
      </w:r>
      <w:r>
        <w:rPr>
          <w:rFonts w:ascii="Times New Roman" w:eastAsia="Times New Roman"/>
          <w:spacing w:val="6"/>
        </w:rPr>
        <w:t> </w:t>
      </w:r>
      <w:r>
        <w:rPr/>
        <w:t>亿元。高速交换机及路由器营业收入较去年同期呈两位数增长，终端精密结构件的营业</w:t>
      </w:r>
      <w:r>
        <w:rPr>
          <w:spacing w:val="-15"/>
        </w:rPr>
        <w:t>收入同比呈现逆势成长。报告期内，通信及移动网络设备毛利率 </w:t>
      </w:r>
      <w:r>
        <w:rPr>
          <w:rFonts w:ascii="Times New Roman" w:eastAsia="Times New Roman"/>
          <w:spacing w:val="-2"/>
        </w:rPr>
        <w:t>9.80%</w:t>
      </w:r>
      <w:r>
        <w:rPr>
          <w:spacing w:val="-11"/>
        </w:rPr>
        <w:t>，同比提升 </w:t>
      </w:r>
      <w:r>
        <w:rPr>
          <w:rFonts w:ascii="Times New Roman" w:eastAsia="Times New Roman"/>
          <w:spacing w:val="-2"/>
        </w:rPr>
        <w:t>0.55</w:t>
      </w:r>
      <w:r>
        <w:rPr>
          <w:rFonts w:ascii="Times New Roman" w:eastAsia="Times New Roman"/>
          <w:spacing w:val="1"/>
        </w:rPr>
        <w:t> </w:t>
      </w:r>
      <w:r>
        <w:rPr>
          <w:spacing w:val="-1"/>
        </w:rPr>
        <w:t>个百分点。</w:t>
      </w:r>
      <w:r>
        <w:rPr>
          <w:spacing w:val="-10"/>
        </w:rPr>
        <w:t>高速交换机及路由器方面，营业收入呈现逐季升温，数据中心 </w:t>
      </w:r>
      <w:r>
        <w:rPr>
          <w:rFonts w:ascii="Times New Roman" w:eastAsia="Times New Roman"/>
        </w:rPr>
        <w:t>AI</w:t>
      </w:r>
      <w:r>
        <w:rPr>
          <w:rFonts w:ascii="Times New Roman" w:eastAsia="Times New Roman"/>
          <w:spacing w:val="-3"/>
        </w:rPr>
        <w:t> </w:t>
      </w:r>
      <w:r>
        <w:rPr/>
        <w:t>化及网络升级趋势推升高速</w:t>
      </w:r>
    </w:p>
    <w:p>
      <w:pPr>
        <w:pStyle w:val="BodyText"/>
        <w:spacing w:line="364" w:lineRule="auto"/>
        <w:ind w:left="277" w:right="728"/>
        <w:jc w:val="both"/>
      </w:pPr>
      <w:r>
        <w:rPr/>
        <w:t>交换机出货增长，公司在全球头部客户份额不断增长的同时，持续拓展新客户，目前主要客户涵</w:t>
      </w:r>
      <w:r>
        <w:rPr>
          <w:spacing w:val="-5"/>
        </w:rPr>
        <w:t>盖全球，市场占有率超过 </w:t>
      </w:r>
      <w:r>
        <w:rPr/>
        <w:t>75%</w:t>
      </w:r>
      <w:r>
        <w:rPr>
          <w:spacing w:val="-6"/>
        </w:rPr>
        <w:t>。报告期内实现 </w:t>
      </w:r>
      <w:r>
        <w:rPr>
          <w:rFonts w:ascii="Times New Roman" w:eastAsia="Times New Roman"/>
        </w:rPr>
        <w:t>100G</w:t>
      </w:r>
      <w:r>
        <w:rPr/>
        <w:t>、</w:t>
      </w:r>
      <w:r>
        <w:rPr>
          <w:rFonts w:ascii="Times New Roman" w:eastAsia="Times New Roman"/>
        </w:rPr>
        <w:t>200G</w:t>
      </w:r>
      <w:r>
        <w:rPr/>
        <w:t>、</w:t>
      </w:r>
      <w:r>
        <w:rPr>
          <w:rFonts w:ascii="Times New Roman" w:eastAsia="Times New Roman"/>
        </w:rPr>
        <w:t>400G</w:t>
      </w:r>
      <w:r>
        <w:rPr>
          <w:rFonts w:ascii="Times New Roman" w:eastAsia="Times New Roman"/>
          <w:spacing w:val="10"/>
        </w:rPr>
        <w:t> </w:t>
      </w:r>
      <w:r>
        <w:rPr/>
        <w:t>等高速交换机的量产交付，其</w:t>
      </w:r>
      <w:r>
        <w:rPr>
          <w:spacing w:val="-25"/>
        </w:rPr>
        <w:t>中 </w:t>
      </w:r>
      <w:r>
        <w:rPr>
          <w:rFonts w:ascii="Times New Roman" w:eastAsia="Times New Roman"/>
          <w:spacing w:val="-1"/>
        </w:rPr>
        <w:t>200G</w:t>
      </w:r>
      <w:r>
        <w:rPr>
          <w:spacing w:val="-1"/>
        </w:rPr>
        <w:t>、</w:t>
      </w:r>
      <w:r>
        <w:rPr>
          <w:rFonts w:ascii="Times New Roman" w:eastAsia="Times New Roman"/>
        </w:rPr>
        <w:t>400G</w:t>
      </w:r>
      <w:r>
        <w:rPr>
          <w:rFonts w:ascii="Times New Roman" w:eastAsia="Times New Roman"/>
          <w:spacing w:val="6"/>
        </w:rPr>
        <w:t> </w:t>
      </w:r>
      <w:r>
        <w:rPr/>
        <w:t>交换机出货显著提升，</w:t>
      </w:r>
      <w:r>
        <w:rPr>
          <w:rFonts w:ascii="Times New Roman" w:eastAsia="Times New Roman"/>
        </w:rPr>
        <w:t>800G</w:t>
      </w:r>
      <w:r>
        <w:rPr>
          <w:rFonts w:ascii="Times New Roman" w:eastAsia="Times New Roman"/>
          <w:spacing w:val="6"/>
        </w:rPr>
        <w:t> </w:t>
      </w:r>
      <w:r>
        <w:rPr>
          <w:spacing w:val="-7"/>
        </w:rPr>
        <w:t>交换机也已进入 </w:t>
      </w:r>
      <w:r>
        <w:rPr/>
        <w:t>NPI</w:t>
      </w:r>
      <w:r>
        <w:rPr>
          <w:spacing w:val="-16"/>
        </w:rPr>
        <w:t> 阶段，预计 </w:t>
      </w:r>
      <w:r>
        <w:rPr>
          <w:rFonts w:ascii="Times New Roman" w:eastAsia="Times New Roman"/>
        </w:rPr>
        <w:t>2024</w:t>
      </w:r>
      <w:r>
        <w:rPr>
          <w:rFonts w:ascii="Times New Roman" w:eastAsia="Times New Roman"/>
          <w:spacing w:val="3"/>
        </w:rPr>
        <w:t> </w:t>
      </w:r>
      <w:r>
        <w:rPr/>
        <w:t>年可贡献营业收入。同时，受惠于运营商和云服务提供商骨干网络升级，公司路由器业务较去年同期呈两位数增长。 </w:t>
      </w:r>
    </w:p>
    <w:p>
      <w:pPr>
        <w:pStyle w:val="BodyText"/>
        <w:spacing w:line="364" w:lineRule="auto"/>
        <w:ind w:left="277" w:right="728" w:firstLine="420"/>
        <w:jc w:val="both"/>
      </w:pPr>
      <w:r>
        <w:rPr>
          <w:spacing w:val="-10"/>
        </w:rPr>
        <w:t>终端精密结构件方面，在全球智能手机市场疲软的背景下,受益于公司在高端智能手机市场的</w:t>
      </w:r>
      <w:r>
        <w:rPr/>
        <w:t>积极布局，公司出货保持稳健。大客户高端机型销售状况优于预期，结合公司在新产品导入、量产爬坡速度、质量管控等方面能力的持续提升，带动营业收入、利润的增长。同时，公司在河南</w:t>
      </w:r>
    </w:p>
    <w:p>
      <w:pPr>
        <w:spacing w:after="0" w:line="364" w:lineRule="auto"/>
        <w:jc w:val="both"/>
        <w:sectPr>
          <w:pgSz w:w="11910" w:h="16840"/>
          <w:pgMar w:header="880" w:footer="1195" w:top="1120" w:bottom="1380" w:left="1000" w:right="1060"/>
        </w:sectPr>
      </w:pPr>
    </w:p>
    <w:p>
      <w:pPr>
        <w:pStyle w:val="BodyText"/>
        <w:spacing w:before="9"/>
        <w:ind w:left="0"/>
        <w:rPr>
          <w:sz w:val="18"/>
        </w:rPr>
      </w:pPr>
    </w:p>
    <w:p>
      <w:pPr>
        <w:pStyle w:val="BodyText"/>
        <w:spacing w:line="364" w:lineRule="auto" w:before="78"/>
        <w:ind w:left="277" w:right="729"/>
        <w:jc w:val="both"/>
      </w:pPr>
      <w:r>
        <w:rPr>
          <w:spacing w:val="-3"/>
        </w:rPr>
        <w:t>济源和江西赣州的 </w:t>
      </w:r>
      <w:r>
        <w:rPr>
          <w:rFonts w:ascii="Times New Roman" w:eastAsia="Times New Roman"/>
        </w:rPr>
        <w:t>5G</w:t>
      </w:r>
      <w:r>
        <w:rPr>
          <w:rFonts w:ascii="Times New Roman" w:eastAsia="Times New Roman"/>
          <w:spacing w:val="31"/>
        </w:rPr>
        <w:t> </w:t>
      </w:r>
      <w:r>
        <w:rPr/>
        <w:t>终端精密制造园区开始投产运营，是目前国内投资最大、建设最新、智能化程度最高的手机精密机构件制造基地。 </w:t>
      </w:r>
    </w:p>
    <w:p>
      <w:pPr>
        <w:pStyle w:val="BodyText"/>
        <w:spacing w:line="364" w:lineRule="auto"/>
        <w:ind w:left="277" w:right="728" w:firstLine="420"/>
        <w:jc w:val="both"/>
      </w:pPr>
      <w:r>
        <w:rPr/>
        <w:t>网通设备方面，受通货膨胀与升息影响，全球终端需求放缓，电信营运商纷纷调整策略。在</w:t>
      </w:r>
      <w:r>
        <w:rPr>
          <w:spacing w:val="-1"/>
        </w:rPr>
        <w:t>北美电信商大幅下修资本支出背景下，公司整体 </w:t>
      </w:r>
      <w:r>
        <w:rPr>
          <w:rFonts w:ascii="Times New Roman" w:eastAsia="Times New Roman"/>
        </w:rPr>
        <w:t>5G</w:t>
      </w:r>
      <w:r>
        <w:rPr>
          <w:rFonts w:ascii="Times New Roman" w:eastAsia="Times New Roman"/>
          <w:spacing w:val="31"/>
        </w:rPr>
        <w:t> </w:t>
      </w:r>
      <w:r>
        <w:rPr/>
        <w:t>产品出货与去年持平。同时，在全球净零碳</w:t>
      </w:r>
      <w:r>
        <w:rPr>
          <w:spacing w:val="-3"/>
        </w:rPr>
        <w:t>排及永续经营的诉求下，能源管理已为电网的关键应用。其中，智能电表通过 </w:t>
      </w:r>
      <w:r>
        <w:rPr>
          <w:rFonts w:ascii="Times New Roman" w:eastAsia="Times New Roman"/>
        </w:rPr>
        <w:t>IoT</w:t>
      </w:r>
      <w:r>
        <w:rPr>
          <w:rFonts w:ascii="Times New Roman" w:eastAsia="Times New Roman"/>
          <w:spacing w:val="13"/>
        </w:rPr>
        <w:t> </w:t>
      </w:r>
      <w:r>
        <w:rPr/>
        <w:t>通讯技术，将每个场域至每台设备的用电数据，进行即时搜集统计，即时监控用电量，从而更好地进行能源管</w:t>
      </w:r>
      <w:r>
        <w:rPr>
          <w:spacing w:val="-5"/>
        </w:rPr>
        <w:t>理，实现节能减碳目标。受益于全球 </w:t>
      </w:r>
      <w:r>
        <w:rPr>
          <w:rFonts w:ascii="Times New Roman" w:eastAsia="Times New Roman"/>
          <w:spacing w:val="-2"/>
        </w:rPr>
        <w:t>ESG</w:t>
      </w:r>
      <w:r>
        <w:rPr>
          <w:rFonts w:ascii="Times New Roman" w:eastAsia="Times New Roman"/>
          <w:spacing w:val="-1"/>
        </w:rPr>
        <w:t> </w:t>
      </w:r>
      <w:r>
        <w:rPr>
          <w:spacing w:val="-2"/>
        </w:rPr>
        <w:t>政策的推动，报告期内公司智能电表出货翻倍成长，现</w:t>
      </w:r>
      <w:r>
        <w:rPr/>
        <w:t>已为公司布局绿色经济的关键智能终端产品。 </w:t>
      </w:r>
    </w:p>
    <w:p>
      <w:pPr>
        <w:pStyle w:val="ListParagraph"/>
        <w:numPr>
          <w:ilvl w:val="1"/>
          <w:numId w:val="2"/>
        </w:numPr>
        <w:tabs>
          <w:tab w:pos="912" w:val="left" w:leader="none"/>
        </w:tabs>
        <w:spacing w:line="268" w:lineRule="exact" w:before="0" w:after="0"/>
        <w:ind w:left="911" w:right="0" w:hanging="213"/>
        <w:jc w:val="left"/>
        <w:rPr>
          <w:sz w:val="21"/>
        </w:rPr>
      </w:pPr>
      <w:r>
        <w:rPr>
          <w:sz w:val="21"/>
        </w:rPr>
        <w:t>工业互联网 </w:t>
      </w:r>
    </w:p>
    <w:p>
      <w:pPr>
        <w:pStyle w:val="BodyText"/>
        <w:spacing w:before="137"/>
        <w:ind w:left="697"/>
        <w:jc w:val="both"/>
      </w:pPr>
      <w:r>
        <w:rPr>
          <w:rFonts w:ascii="Times New Roman" w:eastAsia="Times New Roman"/>
          <w:spacing w:val="-1"/>
        </w:rPr>
        <w:t>2023</w:t>
      </w:r>
      <w:r>
        <w:rPr>
          <w:rFonts w:ascii="Times New Roman" w:eastAsia="Times New Roman"/>
          <w:spacing w:val="2"/>
        </w:rPr>
        <w:t> </w:t>
      </w:r>
      <w:r>
        <w:rPr>
          <w:spacing w:val="-4"/>
        </w:rPr>
        <w:t>年，公司工业互联网业务收入达 </w:t>
      </w:r>
      <w:r>
        <w:rPr>
          <w:rFonts w:ascii="Times New Roman" w:eastAsia="Times New Roman"/>
        </w:rPr>
        <w:t>16.46</w:t>
      </w:r>
      <w:r>
        <w:rPr>
          <w:rFonts w:ascii="Times New Roman" w:eastAsia="Times New Roman"/>
          <w:spacing w:val="2"/>
        </w:rPr>
        <w:t> </w:t>
      </w:r>
      <w:r>
        <w:rPr/>
        <w:t>亿元。作为全球领先的智能制造及工业互联网整</w:t>
      </w:r>
    </w:p>
    <w:p>
      <w:pPr>
        <w:pStyle w:val="BodyText"/>
        <w:spacing w:line="364" w:lineRule="auto" w:before="140"/>
        <w:ind w:left="277" w:right="728"/>
        <w:jc w:val="both"/>
      </w:pPr>
      <w:r>
        <w:rPr>
          <w:spacing w:val="-4"/>
        </w:rPr>
        <w:t>体解决方案服务商，报告期内公司新增赋能 </w:t>
      </w:r>
      <w:r>
        <w:rPr>
          <w:rFonts w:ascii="Times New Roman" w:eastAsia="Times New Roman"/>
        </w:rPr>
        <w:t>3</w:t>
      </w:r>
      <w:r>
        <w:rPr>
          <w:rFonts w:ascii="Times New Roman" w:eastAsia="Times New Roman"/>
          <w:spacing w:val="2"/>
        </w:rPr>
        <w:t> </w:t>
      </w:r>
      <w:r>
        <w:rPr>
          <w:spacing w:val="-4"/>
        </w:rPr>
        <w:t>座世界级灯塔工厂，累计助力打造 </w:t>
      </w:r>
      <w:r>
        <w:rPr>
          <w:rFonts w:ascii="Times New Roman" w:eastAsia="Times New Roman"/>
        </w:rPr>
        <w:t>9</w:t>
      </w:r>
      <w:r>
        <w:rPr>
          <w:rFonts w:ascii="Times New Roman" w:eastAsia="Times New Roman"/>
          <w:spacing w:val="3"/>
        </w:rPr>
        <w:t> </w:t>
      </w:r>
      <w:r>
        <w:rPr/>
        <w:t>座灯塔工厂。</w:t>
      </w:r>
      <w:r>
        <w:rPr>
          <w:rFonts w:ascii="Times New Roman" w:eastAsia="Times New Roman"/>
        </w:rPr>
        <w:t>2023</w:t>
      </w:r>
      <w:r>
        <w:rPr>
          <w:rFonts w:ascii="Times New Roman" w:eastAsia="Times New Roman"/>
          <w:spacing w:val="6"/>
        </w:rPr>
        <w:t> </w:t>
      </w:r>
      <w:r>
        <w:rPr>
          <w:spacing w:val="-23"/>
        </w:rPr>
        <w:t>年 </w:t>
      </w:r>
      <w:r>
        <w:rPr>
          <w:rFonts w:ascii="Times New Roman" w:eastAsia="Times New Roman"/>
        </w:rPr>
        <w:t>12</w:t>
      </w:r>
      <w:r>
        <w:rPr>
          <w:rFonts w:ascii="Times New Roman" w:eastAsia="Times New Roman"/>
          <w:spacing w:val="7"/>
        </w:rPr>
        <w:t> </w:t>
      </w:r>
      <w:r>
        <w:rPr>
          <w:spacing w:val="-10"/>
        </w:rPr>
        <w:t>月，公司 </w:t>
      </w:r>
      <w:r>
        <w:rPr>
          <w:rFonts w:ascii="Times New Roman" w:eastAsia="Times New Roman"/>
        </w:rPr>
        <w:t>AI</w:t>
      </w:r>
      <w:r>
        <w:rPr>
          <w:rFonts w:ascii="Times New Roman" w:eastAsia="Times New Roman"/>
          <w:spacing w:val="2"/>
        </w:rPr>
        <w:t> </w:t>
      </w:r>
      <w:r>
        <w:rPr>
          <w:spacing w:val="-4"/>
        </w:rPr>
        <w:t>服务器工厂被评为全球首座 </w:t>
      </w:r>
      <w:r>
        <w:rPr>
          <w:rFonts w:ascii="Times New Roman" w:eastAsia="Times New Roman"/>
        </w:rPr>
        <w:t>AI</w:t>
      </w:r>
      <w:r>
        <w:rPr>
          <w:rFonts w:ascii="Times New Roman" w:eastAsia="Times New Roman"/>
          <w:spacing w:val="4"/>
        </w:rPr>
        <w:t> </w:t>
      </w:r>
      <w:r>
        <w:rPr/>
        <w:t>服务器灯塔工厂，推动自动化、数字化、</w:t>
      </w:r>
      <w:r>
        <w:rPr>
          <w:spacing w:val="-3"/>
        </w:rPr>
        <w:t>智能化阶段性升级。此外，公司逐步帮助外部企业实现无忧生产目标，对外新增赋能 </w:t>
      </w:r>
      <w:r>
        <w:rPr>
          <w:rFonts w:ascii="Times New Roman" w:eastAsia="Times New Roman"/>
        </w:rPr>
        <w:t>2</w:t>
      </w:r>
      <w:r>
        <w:rPr>
          <w:rFonts w:ascii="Times New Roman" w:eastAsia="Times New Roman"/>
          <w:spacing w:val="5"/>
        </w:rPr>
        <w:t> </w:t>
      </w:r>
      <w:r>
        <w:rPr/>
        <w:t>座灯塔工厂：广汽埃安广州工厂、中信特钢无锡工厂，分别获评全球首座新能源汽车灯塔工厂、全球首座</w:t>
      </w:r>
      <w:r>
        <w:rPr>
          <w:spacing w:val="-12"/>
        </w:rPr>
        <w:t>特钢行业灯塔工厂。同时，公司也投入生成式 </w:t>
      </w:r>
      <w:r>
        <w:rPr>
          <w:rFonts w:ascii="Times New Roman" w:eastAsia="Times New Roman"/>
        </w:rPr>
        <w:t>AI</w:t>
      </w:r>
      <w:r>
        <w:rPr>
          <w:rFonts w:ascii="Times New Roman" w:eastAsia="Times New Roman"/>
          <w:spacing w:val="18"/>
        </w:rPr>
        <w:t> </w:t>
      </w:r>
      <w:r>
        <w:rPr>
          <w:spacing w:val="-8"/>
        </w:rPr>
        <w:t>应用发展，公司的全球数字化管理系统可实现柔</w:t>
      </w:r>
      <w:r>
        <w:rPr>
          <w:spacing w:val="-4"/>
        </w:rPr>
        <w:t>性调配生产与供应链资源管理，高效、迅速地满足全球客户交付需求，在生产过程中导入大量 </w:t>
      </w:r>
      <w:r>
        <w:rPr>
          <w:rFonts w:ascii="Times New Roman" w:eastAsia="Times New Roman"/>
          <w:spacing w:val="-1"/>
        </w:rPr>
        <w:t>AI</w:t>
      </w:r>
      <w:r>
        <w:rPr>
          <w:rFonts w:ascii="Times New Roman" w:eastAsia="Times New Roman"/>
          <w:spacing w:val="-50"/>
        </w:rPr>
        <w:t> </w:t>
      </w:r>
      <w:r>
        <w:rPr>
          <w:spacing w:val="-5"/>
        </w:rPr>
        <w:t>在视觉检测、供应链布局管理, </w:t>
      </w:r>
      <w:r>
        <w:rPr>
          <w:rFonts w:ascii="Times New Roman" w:eastAsia="Times New Roman"/>
        </w:rPr>
        <w:t>AGV/AMR</w:t>
      </w:r>
      <w:r>
        <w:rPr>
          <w:rFonts w:ascii="Times New Roman" w:eastAsia="Times New Roman"/>
          <w:spacing w:val="-1"/>
        </w:rPr>
        <w:t> </w:t>
      </w:r>
      <w:r>
        <w:rPr/>
        <w:t>调度管理等。 </w:t>
      </w:r>
    </w:p>
    <w:p>
      <w:pPr>
        <w:pStyle w:val="BodyText"/>
        <w:spacing w:line="364" w:lineRule="auto"/>
        <w:ind w:left="277" w:right="729" w:firstLine="420"/>
        <w:jc w:val="both"/>
      </w:pPr>
      <w:r>
        <w:rPr/>
        <w:t>公司连续五年入选工信部“双跨平台”，连续六年被列入广东省工业互联网产业生态供给资源地。未来公司也将以灯塔工厂为标杆引领，持续为大中小型企业、园区及产业集群等不同类型</w:t>
      </w:r>
      <w:r>
        <w:rPr>
          <w:spacing w:val="-1"/>
        </w:rPr>
        <w:t>客户提供全场景数字化转型服务，持续服务制造企业运用工业互联网和工业 </w:t>
      </w:r>
      <w:r>
        <w:rPr>
          <w:rFonts w:ascii="Times New Roman" w:hAnsi="Times New Roman" w:eastAsia="Times New Roman"/>
        </w:rPr>
        <w:t>4.0</w:t>
      </w:r>
      <w:r>
        <w:rPr>
          <w:rFonts w:ascii="Times New Roman" w:hAnsi="Times New Roman" w:eastAsia="Times New Roman"/>
          <w:spacing w:val="30"/>
        </w:rPr>
        <w:t> </w:t>
      </w:r>
      <w:r>
        <w:rPr/>
        <w:t>技术，携手伙伴加速数智化转型。 </w:t>
      </w:r>
    </w:p>
    <w:p>
      <w:pPr>
        <w:pStyle w:val="BodyText"/>
        <w:spacing w:line="268" w:lineRule="exact"/>
        <w:ind w:left="277"/>
      </w:pPr>
      <w:r>
        <w:rPr>
          <w:w w:val="100"/>
        </w:rPr>
        <w:t> </w:t>
      </w:r>
    </w:p>
    <w:p>
      <w:pPr>
        <w:pStyle w:val="BodyText"/>
        <w:spacing w:before="60"/>
        <w:ind w:left="277"/>
      </w:pPr>
      <w:r>
        <w:rPr/>
        <w:t>四、报告期内核心竞争力分析</w:t>
      </w:r>
    </w:p>
    <w:p>
      <w:pPr>
        <w:pStyle w:val="BodyText"/>
        <w:spacing w:before="62"/>
        <w:ind w:left="277"/>
      </w:pPr>
      <w:r>
        <w:rPr>
          <w:spacing w:val="-1"/>
        </w:rPr>
        <w:t>√适用 □不适用</w:t>
      </w:r>
      <w:r>
        <w:rPr>
          <w:spacing w:val="-3"/>
        </w:rPr>
        <w:t> </w:t>
      </w:r>
      <w:r>
        <w:rPr/>
        <w:t> </w:t>
      </w:r>
    </w:p>
    <w:p>
      <w:pPr>
        <w:pStyle w:val="BodyText"/>
        <w:spacing w:before="5"/>
        <w:ind w:left="697"/>
      </w:pPr>
      <w:r>
        <w:rPr/>
        <w:t>1、前瞻的全球化布局及供应链能力 </w:t>
      </w:r>
    </w:p>
    <w:p>
      <w:pPr>
        <w:pStyle w:val="BodyText"/>
        <w:spacing w:line="364" w:lineRule="auto" w:before="139"/>
        <w:ind w:left="277" w:right="729" w:firstLine="420"/>
        <w:jc w:val="both"/>
      </w:pPr>
      <w:r>
        <w:rPr/>
        <w:t>公司在智能制造及供应链管理方面，已实现全球化布局，在多个国家及地区，建立高端智能制造基地及开展经营业务，并不断拓展产能。公司的全球数字化管理系统，可实现柔性调配生产与供应链资源，高效、迅速地满足客户全球交付需求，通过对半导体、工业软件、机器人等领域的投资布局，为客户提供更优的一站式供应链服务，有效服务全球顶尖客户，为业务持续增长保驾护航。</w:t>
      </w:r>
    </w:p>
    <w:p>
      <w:pPr>
        <w:pStyle w:val="BodyText"/>
        <w:spacing w:line="267" w:lineRule="exact"/>
        <w:ind w:left="704"/>
        <w:jc w:val="both"/>
      </w:pPr>
      <w:r>
        <w:rPr/>
        <w:t>2</w:t>
      </w:r>
      <w:r>
        <w:rPr>
          <w:spacing w:val="-2"/>
        </w:rPr>
        <w:t>、 强大的技术创新及研发资源投入 </w:t>
      </w:r>
    </w:p>
    <w:p>
      <w:pPr>
        <w:pStyle w:val="BodyText"/>
        <w:spacing w:line="367" w:lineRule="auto" w:before="139"/>
        <w:ind w:left="277" w:right="731" w:firstLine="420"/>
        <w:jc w:val="both"/>
      </w:pPr>
      <w:r>
        <w:rPr/>
        <w:t>公司深入布局数字经济核心技术，高度重视产品研发及资源投入。在创新实力方面，截至报</w:t>
      </w:r>
      <w:r>
        <w:rPr>
          <w:spacing w:val="-4"/>
        </w:rPr>
        <w:t>告期末，公司拥有有效申请及授权专利 </w:t>
      </w:r>
      <w:r>
        <w:rPr>
          <w:rFonts w:ascii="Times New Roman" w:eastAsia="Times New Roman"/>
          <w:spacing w:val="-1"/>
        </w:rPr>
        <w:t>6,608</w:t>
      </w:r>
      <w:r>
        <w:rPr>
          <w:rFonts w:ascii="Times New Roman" w:eastAsia="Times New Roman"/>
          <w:spacing w:val="-3"/>
        </w:rPr>
        <w:t> </w:t>
      </w:r>
      <w:r>
        <w:rPr>
          <w:spacing w:val="-7"/>
        </w:rPr>
        <w:t>件，较去年增长 </w:t>
      </w:r>
      <w:r>
        <w:rPr>
          <w:rFonts w:ascii="Times New Roman" w:eastAsia="Times New Roman"/>
        </w:rPr>
        <w:t>8.70%</w:t>
      </w:r>
      <w:r>
        <w:rPr>
          <w:spacing w:val="-6"/>
        </w:rPr>
        <w:t>，专利布局遍及全球 </w:t>
      </w:r>
      <w:r>
        <w:rPr>
          <w:rFonts w:ascii="Times New Roman" w:eastAsia="Times New Roman"/>
        </w:rPr>
        <w:t>16</w:t>
      </w:r>
      <w:r>
        <w:rPr>
          <w:rFonts w:ascii="Times New Roman" w:eastAsia="Times New Roman"/>
          <w:spacing w:val="1"/>
        </w:rPr>
        <w:t> </w:t>
      </w:r>
      <w:r>
        <w:rPr/>
        <w:t>个国</w:t>
      </w:r>
    </w:p>
    <w:p>
      <w:pPr>
        <w:pStyle w:val="BodyText"/>
        <w:spacing w:line="264" w:lineRule="exact"/>
        <w:ind w:left="277"/>
        <w:rPr>
          <w:rFonts w:ascii="Times New Roman" w:eastAsia="Times New Roman"/>
        </w:rPr>
      </w:pPr>
      <w:r>
        <w:rPr>
          <w:spacing w:val="-10"/>
        </w:rPr>
        <w:t>家和地区。</w:t>
      </w:r>
      <w:r>
        <w:rPr>
          <w:rFonts w:ascii="Times New Roman" w:eastAsia="Times New Roman"/>
          <w:spacing w:val="-1"/>
        </w:rPr>
        <w:t>2023</w:t>
      </w:r>
      <w:r>
        <w:rPr>
          <w:rFonts w:ascii="Times New Roman" w:eastAsia="Times New Roman"/>
          <w:spacing w:val="4"/>
        </w:rPr>
        <w:t> </w:t>
      </w:r>
      <w:r>
        <w:rPr>
          <w:spacing w:val="-9"/>
        </w:rPr>
        <w:t>年新增专利申请 </w:t>
      </w:r>
      <w:r>
        <w:rPr>
          <w:rFonts w:ascii="Times New Roman" w:eastAsia="Times New Roman"/>
          <w:spacing w:val="-1"/>
        </w:rPr>
        <w:t>1,094</w:t>
      </w:r>
      <w:r>
        <w:rPr>
          <w:rFonts w:ascii="Times New Roman" w:eastAsia="Times New Roman"/>
          <w:spacing w:val="8"/>
        </w:rPr>
        <w:t> </w:t>
      </w:r>
      <w:r>
        <w:rPr>
          <w:spacing w:val="-24"/>
        </w:rPr>
        <w:t>件，较 </w:t>
      </w:r>
      <w:r>
        <w:rPr>
          <w:rFonts w:ascii="Times New Roman" w:eastAsia="Times New Roman"/>
          <w:spacing w:val="-1"/>
        </w:rPr>
        <w:t>2022</w:t>
      </w:r>
      <w:r>
        <w:rPr>
          <w:rFonts w:ascii="Times New Roman" w:eastAsia="Times New Roman"/>
          <w:spacing w:val="5"/>
        </w:rPr>
        <w:t> </w:t>
      </w:r>
      <w:r>
        <w:rPr>
          <w:spacing w:val="-13"/>
        </w:rPr>
        <w:t>年增长 </w:t>
      </w:r>
      <w:r>
        <w:rPr>
          <w:rFonts w:ascii="Times New Roman" w:eastAsia="Times New Roman"/>
          <w:spacing w:val="-9"/>
        </w:rPr>
        <w:t>6.90%</w:t>
      </w:r>
      <w:r>
        <w:rPr>
          <w:spacing w:val="-10"/>
        </w:rPr>
        <w:t>；专利授权率为 </w:t>
      </w:r>
      <w:r>
        <w:rPr>
          <w:rFonts w:ascii="Times New Roman" w:eastAsia="Times New Roman"/>
          <w:spacing w:val="-8"/>
        </w:rPr>
        <w:t>85.40%</w:t>
      </w:r>
      <w:r>
        <w:rPr>
          <w:spacing w:val="-18"/>
        </w:rPr>
        <w:t>，较 </w:t>
      </w:r>
      <w:r>
        <w:rPr>
          <w:rFonts w:ascii="Times New Roman" w:eastAsia="Times New Roman"/>
          <w:spacing w:val="-1"/>
        </w:rPr>
        <w:t>2022</w:t>
      </w:r>
    </w:p>
    <w:p>
      <w:pPr>
        <w:spacing w:after="0" w:line="264" w:lineRule="exact"/>
        <w:rPr>
          <w:rFonts w:ascii="Times New Roman" w:eastAsia="Times New Roman"/>
        </w:rPr>
        <w:sectPr>
          <w:pgSz w:w="11910" w:h="16840"/>
          <w:pgMar w:header="880" w:footer="1195" w:top="1120" w:bottom="1380" w:left="1000" w:right="1060"/>
        </w:sectPr>
      </w:pPr>
    </w:p>
    <w:p>
      <w:pPr>
        <w:pStyle w:val="BodyText"/>
        <w:spacing w:before="9"/>
        <w:ind w:left="0"/>
        <w:rPr>
          <w:rFonts w:ascii="Times New Roman"/>
          <w:sz w:val="20"/>
        </w:rPr>
      </w:pPr>
    </w:p>
    <w:p>
      <w:pPr>
        <w:pStyle w:val="BodyText"/>
        <w:spacing w:line="364" w:lineRule="auto" w:before="79"/>
        <w:ind w:left="277" w:right="729"/>
        <w:jc w:val="both"/>
      </w:pPr>
      <w:r>
        <w:rPr>
          <w:spacing w:val="-15"/>
        </w:rPr>
        <w:t>年提升 </w:t>
      </w:r>
      <w:r>
        <w:rPr>
          <w:rFonts w:ascii="Times New Roman" w:eastAsia="Times New Roman"/>
          <w:spacing w:val="-2"/>
        </w:rPr>
        <w:t>1.60%</w:t>
      </w:r>
      <w:r>
        <w:rPr>
          <w:spacing w:val="-4"/>
        </w:rPr>
        <w:t>。公司在云计算、工业互联网、机器人等技术领域授权专利增长迅猛，占 </w:t>
      </w:r>
      <w:r>
        <w:rPr>
          <w:rFonts w:ascii="Times New Roman" w:eastAsia="Times New Roman"/>
          <w:spacing w:val="-1"/>
        </w:rPr>
        <w:t>2023</w:t>
      </w:r>
      <w:r>
        <w:rPr>
          <w:rFonts w:ascii="Times New Roman" w:eastAsia="Times New Roman"/>
        </w:rPr>
        <w:t> </w:t>
      </w:r>
      <w:r>
        <w:rPr>
          <w:spacing w:val="-1"/>
        </w:rPr>
        <w:t>年新</w:t>
      </w:r>
      <w:r>
        <w:rPr>
          <w:spacing w:val="-9"/>
        </w:rPr>
        <w:t>增授权专利的 </w:t>
      </w:r>
      <w:r>
        <w:rPr>
          <w:rFonts w:ascii="Times New Roman" w:eastAsia="Times New Roman"/>
          <w:spacing w:val="-1"/>
        </w:rPr>
        <w:t>41%</w:t>
      </w:r>
      <w:r>
        <w:rPr>
          <w:spacing w:val="-1"/>
        </w:rPr>
        <w:t>。公司不断强化大数据、机器人等新事业方向技术实力，结合强大的数字化基</w:t>
      </w:r>
      <w:r>
        <w:rPr/>
        <w:t>础，促进公司在云、网、端、工业互联网等核心业务方面稳居全球领先地位。</w:t>
      </w:r>
    </w:p>
    <w:p>
      <w:pPr>
        <w:pStyle w:val="BodyText"/>
        <w:ind w:left="699"/>
      </w:pPr>
      <w:r>
        <w:rPr/>
        <w:t>3、强大的智能制造及数字化实力 </w:t>
      </w:r>
    </w:p>
    <w:p>
      <w:pPr>
        <w:pStyle w:val="BodyText"/>
        <w:spacing w:line="364" w:lineRule="auto" w:before="139"/>
        <w:ind w:left="277" w:right="728" w:firstLine="420"/>
        <w:jc w:val="both"/>
      </w:pPr>
      <w:r>
        <w:rPr/>
        <w:t>公司作为全球领先的智能制造及工业互联网解决方案服务商，数字化智能制造技术处于行业</w:t>
      </w:r>
      <w:r>
        <w:rPr>
          <w:spacing w:val="-15"/>
        </w:rPr>
        <w:t>领先地位。公司积极推动数字化转型，将数字化视为提升效率、管控成本、监控品质的关键手段。</w:t>
      </w:r>
      <w:r>
        <w:rPr/>
        <w:t>同时，公司不断探索“灯塔工厂”的标准化体系建设，致力于复制和推广数字化制造的整体解决方案，通过稳步推进数字化战略转型。公司在标准化体系建设方面处于领先地位，为其他企业提</w:t>
      </w:r>
      <w:r>
        <w:rPr>
          <w:spacing w:val="-8"/>
        </w:rPr>
        <w:t>供了可借鉴的范例。截至 </w:t>
      </w:r>
      <w:r>
        <w:rPr>
          <w:rFonts w:ascii="Times New Roman" w:hAnsi="Times New Roman" w:eastAsia="Times New Roman"/>
          <w:spacing w:val="-3"/>
        </w:rPr>
        <w:t>2023</w:t>
      </w:r>
      <w:r>
        <w:rPr>
          <w:rFonts w:ascii="Times New Roman" w:hAnsi="Times New Roman" w:eastAsia="Times New Roman"/>
        </w:rPr>
        <w:t> </w:t>
      </w:r>
      <w:r>
        <w:rPr>
          <w:spacing w:val="-7"/>
        </w:rPr>
        <w:t>年末，公司累计助力打造 </w:t>
      </w:r>
      <w:r>
        <w:rPr>
          <w:rFonts w:ascii="Times New Roman" w:hAnsi="Times New Roman" w:eastAsia="Times New Roman"/>
          <w:spacing w:val="-2"/>
        </w:rPr>
        <w:t>9</w:t>
      </w:r>
      <w:r>
        <w:rPr>
          <w:rFonts w:ascii="Times New Roman" w:hAnsi="Times New Roman" w:eastAsia="Times New Roman"/>
        </w:rPr>
        <w:t> </w:t>
      </w:r>
      <w:r>
        <w:rPr>
          <w:spacing w:val="-2"/>
        </w:rPr>
        <w:t>座灯塔工厂，在自身不断完善自动化效</w:t>
      </w:r>
      <w:r>
        <w:rPr/>
        <w:t>率提升的同时，将智能制造经验推广赋能至千行百业。此外，公司不断在新型工业化领域发展努</w:t>
      </w:r>
      <w:r>
        <w:rPr>
          <w:spacing w:val="-12"/>
        </w:rPr>
        <w:t>力，已有 </w:t>
      </w:r>
      <w:r>
        <w:rPr>
          <w:rFonts w:ascii="Times New Roman" w:hAnsi="Times New Roman" w:eastAsia="Times New Roman"/>
          <w:spacing w:val="-1"/>
        </w:rPr>
        <w:t>12</w:t>
      </w:r>
      <w:r>
        <w:rPr>
          <w:rFonts w:ascii="Times New Roman" w:hAnsi="Times New Roman" w:eastAsia="Times New Roman"/>
        </w:rPr>
        <w:t> </w:t>
      </w:r>
      <w:r>
        <w:rPr>
          <w:spacing w:val="-3"/>
        </w:rPr>
        <w:t>座工厂获评国家级、省市级绿色工厂，以及 </w:t>
      </w:r>
      <w:r>
        <w:rPr>
          <w:rFonts w:ascii="Times New Roman" w:hAnsi="Times New Roman" w:eastAsia="Times New Roman"/>
        </w:rPr>
        <w:t>2</w:t>
      </w:r>
      <w:r>
        <w:rPr>
          <w:rFonts w:ascii="Times New Roman" w:hAnsi="Times New Roman" w:eastAsia="Times New Roman"/>
          <w:spacing w:val="-3"/>
        </w:rPr>
        <w:t> </w:t>
      </w:r>
      <w:r>
        <w:rPr/>
        <w:t>座近零碳工厂认证。</w:t>
      </w:r>
    </w:p>
    <w:p>
      <w:pPr>
        <w:pStyle w:val="BodyText"/>
        <w:spacing w:line="265" w:lineRule="exact"/>
        <w:ind w:left="699"/>
      </w:pPr>
      <w:r>
        <w:rPr/>
        <w:t>4、卓越的管理团队及人才培养机制 </w:t>
      </w:r>
    </w:p>
    <w:p>
      <w:pPr>
        <w:pStyle w:val="BodyText"/>
        <w:spacing w:line="364" w:lineRule="auto" w:before="141"/>
        <w:ind w:left="277" w:right="729" w:firstLine="420"/>
        <w:jc w:val="both"/>
      </w:pPr>
      <w:r>
        <w:rPr/>
        <w:t>公司核心管理团队以诚信、勤奋和敏捷为核心价值，创造分享、合作、共荣的组织文化。各业务的核心领导团队拥有丰富的行业经验，掌握产品研发、制造运营、关键工艺、智能制造等专业技术，发挥杰出的领导能力和战略洞察力，快速应对市场变化及挑战，为行业未来发展趋势的新技术新产品超前布局。</w:t>
      </w:r>
    </w:p>
    <w:p>
      <w:pPr>
        <w:pStyle w:val="BodyText"/>
        <w:spacing w:line="364" w:lineRule="auto"/>
        <w:ind w:left="277" w:right="728" w:firstLine="420"/>
        <w:jc w:val="both"/>
      </w:pPr>
      <w:r>
        <w:rPr/>
        <w:t>公司拥有优秀的技术研发团队、经验丰富的生产管理人员和熟练的技术队伍，不断提升工艺</w:t>
      </w:r>
      <w:r>
        <w:rPr>
          <w:spacing w:val="-14"/>
        </w:rPr>
        <w:t>技术，垂直整合设计制造，持续优化经营模式。截至 </w:t>
      </w:r>
      <w:r>
        <w:rPr>
          <w:rFonts w:ascii="Times New Roman" w:eastAsia="Times New Roman"/>
          <w:spacing w:val="-1"/>
        </w:rPr>
        <w:t>2023</w:t>
      </w:r>
      <w:r>
        <w:rPr>
          <w:rFonts w:ascii="Times New Roman" w:eastAsia="Times New Roman"/>
          <w:spacing w:val="11"/>
        </w:rPr>
        <w:t> </w:t>
      </w:r>
      <w:r>
        <w:rPr>
          <w:spacing w:val="-11"/>
        </w:rPr>
        <w:t>年末，公司研发人员数量达 </w:t>
      </w:r>
      <w:r>
        <w:rPr>
          <w:rFonts w:ascii="Times New Roman" w:eastAsia="Times New Roman"/>
          <w:spacing w:val="-1"/>
        </w:rPr>
        <w:t>31,792</w:t>
      </w:r>
      <w:r>
        <w:rPr>
          <w:rFonts w:ascii="Times New Roman" w:eastAsia="Times New Roman"/>
          <w:spacing w:val="11"/>
        </w:rPr>
        <w:t> </w:t>
      </w:r>
      <w:r>
        <w:rPr>
          <w:spacing w:val="-2"/>
        </w:rPr>
        <w:t>人，</w:t>
      </w:r>
      <w:r>
        <w:rPr>
          <w:spacing w:val="-102"/>
        </w:rPr>
        <w:t> </w:t>
      </w:r>
      <w:r>
        <w:rPr>
          <w:spacing w:val="-2"/>
        </w:rPr>
        <w:t>占公司员工总数的 </w:t>
      </w:r>
      <w:r>
        <w:rPr>
          <w:rFonts w:ascii="Times New Roman" w:eastAsia="Times New Roman"/>
        </w:rPr>
        <w:t>16.6%</w:t>
      </w:r>
      <w:r>
        <w:rPr/>
        <w:t>。近年来，公司在国内外持续扩大投资，加速布局高端智能制造，人才</w:t>
      </w:r>
      <w:r>
        <w:rPr>
          <w:spacing w:val="-1"/>
        </w:rPr>
        <w:t>需求也随之提升。在此背景下，持续扩大应届生招聘规模，</w:t>
      </w:r>
      <w:r>
        <w:rPr>
          <w:rFonts w:ascii="Times New Roman" w:eastAsia="Times New Roman"/>
        </w:rPr>
        <w:t>2023</w:t>
      </w:r>
      <w:r>
        <w:rPr>
          <w:rFonts w:ascii="Times New Roman" w:eastAsia="Times New Roman"/>
          <w:spacing w:val="21"/>
        </w:rPr>
        <w:t> </w:t>
      </w:r>
      <w:r>
        <w:rPr>
          <w:spacing w:val="-3"/>
        </w:rPr>
        <w:t>年，应届生招募人数较 </w:t>
      </w:r>
      <w:r>
        <w:rPr>
          <w:rFonts w:ascii="Times New Roman" w:eastAsia="Times New Roman"/>
        </w:rPr>
        <w:t>2022</w:t>
      </w:r>
      <w:r>
        <w:rPr>
          <w:rFonts w:ascii="Times New Roman" w:eastAsia="Times New Roman"/>
          <w:spacing w:val="19"/>
        </w:rPr>
        <w:t> </w:t>
      </w:r>
      <w:r>
        <w:rPr/>
        <w:t>年</w:t>
      </w:r>
      <w:r>
        <w:rPr>
          <w:spacing w:val="-19"/>
        </w:rPr>
        <w:t>提升 </w:t>
      </w:r>
      <w:r>
        <w:rPr>
          <w:rFonts w:ascii="Times New Roman" w:eastAsia="Times New Roman"/>
          <w:spacing w:val="-1"/>
        </w:rPr>
        <w:t>48%</w:t>
      </w:r>
      <w:r>
        <w:rPr>
          <w:spacing w:val="-1"/>
        </w:rPr>
        <w:t>，创下近五年来招募人数的新高。</w:t>
      </w:r>
    </w:p>
    <w:p>
      <w:pPr>
        <w:pStyle w:val="BodyText"/>
        <w:ind w:left="699"/>
      </w:pPr>
      <w:r>
        <w:rPr/>
        <w:t>5、优质的客户资源及生态关系 </w:t>
      </w:r>
    </w:p>
    <w:p>
      <w:pPr>
        <w:pStyle w:val="BodyText"/>
        <w:spacing w:line="364" w:lineRule="auto" w:before="135"/>
        <w:ind w:left="277" w:right="728" w:firstLine="420"/>
        <w:jc w:val="both"/>
        <w:rPr>
          <w:sz w:val="18"/>
        </w:rPr>
      </w:pPr>
      <w:r>
        <w:rPr/>
        <w:t>公司长期耕耘电子设计开发及制造领域，核心客户均为全球领先品牌，具备强大客户资源优势。公司的全球布局和供应链整合能力，可为客户提供高水平个性化服务；公司在技术革新方面</w:t>
      </w:r>
      <w:r>
        <w:rPr>
          <w:spacing w:val="-13"/>
        </w:rPr>
        <w:t>不断探索，在新品研发方面与客户紧密配合，和客户不断深化合作关系，积极开展联合设计服务。</w:t>
      </w:r>
      <w:r>
        <w:rPr/>
        <w:t>此外，优质且多样的客户基础与不断优化的产品结构，也使公司具备海量工业应用场景和工业大数据处理能力，进一步夯实高效、卓越的智能制造实力。公司多年来与客户共同成长，追求与实现更高的客户认可度。</w:t>
      </w:r>
      <w:r>
        <w:rPr>
          <w:sz w:val="18"/>
        </w:rPr>
        <w:t> </w:t>
      </w:r>
    </w:p>
    <w:p>
      <w:pPr>
        <w:pStyle w:val="BodyText"/>
        <w:spacing w:line="266" w:lineRule="exact"/>
        <w:ind w:left="277"/>
      </w:pPr>
      <w:r>
        <w:rPr>
          <w:w w:val="100"/>
        </w:rPr>
        <w:t> </w:t>
      </w:r>
    </w:p>
    <w:p>
      <w:pPr>
        <w:pStyle w:val="BodyText"/>
        <w:spacing w:before="62"/>
        <w:ind w:left="277"/>
      </w:pPr>
      <w:r>
        <w:rPr/>
        <w:t>五、报告期内主要经营情况</w:t>
      </w:r>
    </w:p>
    <w:p>
      <w:pPr>
        <w:pStyle w:val="BodyText"/>
        <w:spacing w:line="242" w:lineRule="auto" w:before="65"/>
        <w:ind w:left="277" w:right="774" w:firstLine="420"/>
      </w:pPr>
      <w:r>
        <w:rPr>
          <w:spacing w:val="-5"/>
        </w:rPr>
        <w:t>报告期内，公司实现营业收入 </w:t>
      </w:r>
      <w:r>
        <w:rPr>
          <w:rFonts w:ascii="Times New Roman" w:eastAsia="Times New Roman"/>
        </w:rPr>
        <w:t>4,763.40 </w:t>
      </w:r>
      <w:r>
        <w:rPr>
          <w:spacing w:val="-7"/>
        </w:rPr>
        <w:t>亿元，同比下降 </w:t>
      </w:r>
      <w:r>
        <w:rPr>
          <w:rFonts w:ascii="Times New Roman" w:eastAsia="Times New Roman"/>
        </w:rPr>
        <w:t>6.94%</w:t>
      </w:r>
      <w:r>
        <w:rPr/>
        <w:t>；归属于上市公司股东的净利</w:t>
      </w:r>
      <w:r>
        <w:rPr>
          <w:spacing w:val="-27"/>
        </w:rPr>
        <w:t>润 </w:t>
      </w:r>
      <w:r>
        <w:rPr>
          <w:rFonts w:ascii="Times New Roman" w:eastAsia="Times New Roman"/>
          <w:spacing w:val="-1"/>
        </w:rPr>
        <w:t>210.40</w:t>
      </w:r>
      <w:r>
        <w:rPr>
          <w:rFonts w:ascii="Times New Roman" w:eastAsia="Times New Roman"/>
          <w:spacing w:val="-3"/>
        </w:rPr>
        <w:t> </w:t>
      </w:r>
      <w:r>
        <w:rPr>
          <w:spacing w:val="-7"/>
        </w:rPr>
        <w:t>亿元，同比上升 </w:t>
      </w:r>
      <w:r>
        <w:rPr>
          <w:rFonts w:ascii="Times New Roman" w:eastAsia="Times New Roman"/>
        </w:rPr>
        <w:t>4.82%</w:t>
      </w:r>
      <w:r>
        <w:rPr>
          <w:spacing w:val="-4"/>
        </w:rPr>
        <w:t>。扣除非经常性损益后净利润 </w:t>
      </w:r>
      <w:r>
        <w:rPr>
          <w:rFonts w:ascii="Times New Roman" w:eastAsia="Times New Roman"/>
        </w:rPr>
        <w:t>202.09 </w:t>
      </w:r>
      <w:r>
        <w:rPr>
          <w:spacing w:val="-7"/>
        </w:rPr>
        <w:t>亿元，同比上升 </w:t>
      </w:r>
      <w:r>
        <w:rPr>
          <w:rFonts w:ascii="Times New Roman" w:eastAsia="Times New Roman"/>
        </w:rPr>
        <w:t>9.77%</w:t>
      </w:r>
      <w:r>
        <w:rPr/>
        <w:t>。</w:t>
      </w:r>
    </w:p>
    <w:p>
      <w:pPr>
        <w:pStyle w:val="BodyText"/>
        <w:spacing w:before="61"/>
        <w:ind w:left="277"/>
      </w:pPr>
      <w:r>
        <w:rPr>
          <w:spacing w:val="-7"/>
        </w:rPr>
        <w:t>(一) 主营业务分析</w:t>
      </w:r>
    </w:p>
    <w:p>
      <w:pPr>
        <w:pStyle w:val="ListParagraph"/>
        <w:numPr>
          <w:ilvl w:val="0"/>
          <w:numId w:val="3"/>
        </w:numPr>
        <w:tabs>
          <w:tab w:pos="698" w:val="left" w:leader="none"/>
        </w:tabs>
        <w:spacing w:line="240" w:lineRule="auto" w:before="62" w:after="0"/>
        <w:ind w:left="697" w:right="0" w:hanging="421"/>
        <w:jc w:val="left"/>
        <w:rPr>
          <w:sz w:val="21"/>
        </w:rPr>
      </w:pPr>
      <w:r>
        <w:rPr>
          <w:sz w:val="21"/>
        </w:rPr>
        <w:t>利润表及现金流量表相关科目变动分析表 </w:t>
      </w:r>
    </w:p>
    <w:p>
      <w:pPr>
        <w:pStyle w:val="BodyText"/>
        <w:spacing w:before="65"/>
        <w:ind w:left="0" w:right="628"/>
        <w:jc w:val="right"/>
      </w:pPr>
      <w:r>
        <w:rPr>
          <w:spacing w:val="7"/>
        </w:rPr>
        <w:t>单位：千元 币种：人民币</w:t>
      </w:r>
      <w:r>
        <w:rPr/>
        <w:t> </w:t>
      </w:r>
    </w:p>
    <w:p>
      <w:pPr>
        <w:spacing w:after="0"/>
        <w:jc w:val="right"/>
        <w:sectPr>
          <w:pgSz w:w="11910" w:h="16840"/>
          <w:pgMar w:header="880" w:footer="1195" w:top="1120" w:bottom="1380" w:left="1000" w:right="1060"/>
        </w:sectPr>
      </w:pPr>
    </w:p>
    <w:p>
      <w:pPr>
        <w:pStyle w:val="BodyText"/>
        <w:spacing w:before="9"/>
        <w:ind w:left="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4"/>
        <w:gridCol w:w="1798"/>
      </w:tblGrid>
      <w:tr>
        <w:trPr>
          <w:trHeight w:val="273" w:hRule="atLeast"/>
        </w:trPr>
        <w:tc>
          <w:tcPr>
            <w:tcW w:w="3008" w:type="dxa"/>
          </w:tcPr>
          <w:p>
            <w:pPr>
              <w:pStyle w:val="TableParagraph"/>
              <w:spacing w:line="252" w:lineRule="exact" w:before="1"/>
              <w:ind w:left="107"/>
              <w:rPr>
                <w:sz w:val="21"/>
              </w:rPr>
            </w:pPr>
            <w:r>
              <w:rPr>
                <w:sz w:val="21"/>
              </w:rPr>
              <w:t>科目 </w:t>
            </w:r>
          </w:p>
        </w:tc>
        <w:tc>
          <w:tcPr>
            <w:tcW w:w="2074" w:type="dxa"/>
          </w:tcPr>
          <w:p>
            <w:pPr>
              <w:pStyle w:val="TableParagraph"/>
              <w:spacing w:line="252" w:lineRule="exact" w:before="1"/>
              <w:ind w:left="719"/>
              <w:rPr>
                <w:sz w:val="21"/>
              </w:rPr>
            </w:pPr>
            <w:r>
              <w:rPr>
                <w:sz w:val="21"/>
              </w:rPr>
              <w:t>本期数 </w:t>
            </w:r>
          </w:p>
        </w:tc>
        <w:tc>
          <w:tcPr>
            <w:tcW w:w="1934" w:type="dxa"/>
          </w:tcPr>
          <w:p>
            <w:pPr>
              <w:pStyle w:val="TableParagraph"/>
              <w:spacing w:line="252" w:lineRule="exact" w:before="1"/>
              <w:ind w:left="441"/>
              <w:rPr>
                <w:sz w:val="21"/>
              </w:rPr>
            </w:pPr>
            <w:r>
              <w:rPr>
                <w:sz w:val="21"/>
              </w:rPr>
              <w:t>上年同期数 </w:t>
            </w:r>
          </w:p>
        </w:tc>
        <w:tc>
          <w:tcPr>
            <w:tcW w:w="1798" w:type="dxa"/>
          </w:tcPr>
          <w:p>
            <w:pPr>
              <w:pStyle w:val="TableParagraph"/>
              <w:spacing w:line="252" w:lineRule="exact" w:before="1"/>
              <w:ind w:right="100"/>
              <w:jc w:val="right"/>
              <w:rPr>
                <w:sz w:val="21"/>
              </w:rPr>
            </w:pPr>
            <w:r>
              <w:rPr>
                <w:spacing w:val="-1"/>
                <w:sz w:val="21"/>
              </w:rPr>
              <w:t>变动比例</w:t>
            </w:r>
            <w:r>
              <w:rPr>
                <w:sz w:val="21"/>
              </w:rPr>
              <w:t>（%） </w:t>
            </w:r>
          </w:p>
        </w:tc>
      </w:tr>
      <w:tr>
        <w:trPr>
          <w:trHeight w:val="271" w:hRule="atLeast"/>
        </w:trPr>
        <w:tc>
          <w:tcPr>
            <w:tcW w:w="3008" w:type="dxa"/>
          </w:tcPr>
          <w:p>
            <w:pPr>
              <w:pStyle w:val="TableParagraph"/>
              <w:spacing w:line="250" w:lineRule="exact" w:before="1"/>
              <w:ind w:left="107"/>
              <w:rPr>
                <w:sz w:val="21"/>
              </w:rPr>
            </w:pPr>
            <w:r>
              <w:rPr>
                <w:spacing w:val="-1"/>
                <w:sz w:val="21"/>
              </w:rPr>
              <w:t>营业收入</w:t>
            </w:r>
            <w:r>
              <w:rPr>
                <w:sz w:val="21"/>
              </w:rPr>
              <w:t> </w:t>
            </w:r>
          </w:p>
        </w:tc>
        <w:tc>
          <w:tcPr>
            <w:tcW w:w="2074" w:type="dxa"/>
          </w:tcPr>
          <w:p>
            <w:pPr>
              <w:pStyle w:val="TableParagraph"/>
              <w:spacing w:before="8"/>
              <w:ind w:right="94"/>
              <w:jc w:val="right"/>
              <w:rPr>
                <w:rFonts w:ascii="Times New Roman"/>
                <w:sz w:val="21"/>
              </w:rPr>
            </w:pPr>
            <w:r>
              <w:rPr>
                <w:rFonts w:ascii="Times New Roman"/>
                <w:sz w:val="21"/>
              </w:rPr>
              <w:t>476,340,107</w:t>
            </w:r>
          </w:p>
        </w:tc>
        <w:tc>
          <w:tcPr>
            <w:tcW w:w="1934" w:type="dxa"/>
          </w:tcPr>
          <w:p>
            <w:pPr>
              <w:pStyle w:val="TableParagraph"/>
              <w:spacing w:before="8"/>
              <w:ind w:right="93"/>
              <w:jc w:val="right"/>
              <w:rPr>
                <w:rFonts w:ascii="Times New Roman"/>
                <w:sz w:val="21"/>
              </w:rPr>
            </w:pPr>
            <w:r>
              <w:rPr>
                <w:rFonts w:ascii="Times New Roman"/>
                <w:sz w:val="21"/>
              </w:rPr>
              <w:t>511,849,579</w:t>
            </w:r>
          </w:p>
        </w:tc>
        <w:tc>
          <w:tcPr>
            <w:tcW w:w="1798" w:type="dxa"/>
          </w:tcPr>
          <w:p>
            <w:pPr>
              <w:pStyle w:val="TableParagraph"/>
              <w:spacing w:before="8"/>
              <w:ind w:right="97"/>
              <w:jc w:val="right"/>
              <w:rPr>
                <w:rFonts w:ascii="Times New Roman"/>
                <w:sz w:val="21"/>
              </w:rPr>
            </w:pPr>
            <w:r>
              <w:rPr>
                <w:rFonts w:ascii="Times New Roman"/>
                <w:sz w:val="21"/>
              </w:rPr>
              <w:t>-6.9%</w:t>
            </w:r>
          </w:p>
        </w:tc>
      </w:tr>
      <w:tr>
        <w:trPr>
          <w:trHeight w:val="273" w:hRule="atLeast"/>
        </w:trPr>
        <w:tc>
          <w:tcPr>
            <w:tcW w:w="3008" w:type="dxa"/>
          </w:tcPr>
          <w:p>
            <w:pPr>
              <w:pStyle w:val="TableParagraph"/>
              <w:spacing w:line="252" w:lineRule="exact" w:before="1"/>
              <w:ind w:left="107"/>
              <w:rPr>
                <w:sz w:val="21"/>
              </w:rPr>
            </w:pPr>
            <w:r>
              <w:rPr>
                <w:spacing w:val="-1"/>
                <w:sz w:val="21"/>
              </w:rPr>
              <w:t>营业成本</w:t>
            </w:r>
            <w:r>
              <w:rPr>
                <w:sz w:val="21"/>
              </w:rPr>
              <w:t> </w:t>
            </w:r>
          </w:p>
        </w:tc>
        <w:tc>
          <w:tcPr>
            <w:tcW w:w="2074" w:type="dxa"/>
          </w:tcPr>
          <w:p>
            <w:pPr>
              <w:pStyle w:val="TableParagraph"/>
              <w:spacing w:before="10"/>
              <w:ind w:right="94"/>
              <w:jc w:val="right"/>
              <w:rPr>
                <w:rFonts w:ascii="Times New Roman"/>
                <w:sz w:val="21"/>
              </w:rPr>
            </w:pPr>
            <w:r>
              <w:rPr>
                <w:rFonts w:ascii="Times New Roman"/>
                <w:sz w:val="21"/>
              </w:rPr>
              <w:t>437,964,301</w:t>
            </w:r>
          </w:p>
        </w:tc>
        <w:tc>
          <w:tcPr>
            <w:tcW w:w="1934" w:type="dxa"/>
          </w:tcPr>
          <w:p>
            <w:pPr>
              <w:pStyle w:val="TableParagraph"/>
              <w:spacing w:before="10"/>
              <w:ind w:right="93"/>
              <w:jc w:val="right"/>
              <w:rPr>
                <w:rFonts w:ascii="Times New Roman"/>
                <w:sz w:val="21"/>
              </w:rPr>
            </w:pPr>
            <w:r>
              <w:rPr>
                <w:rFonts w:ascii="Times New Roman"/>
                <w:sz w:val="21"/>
              </w:rPr>
              <w:t>474,677,783</w:t>
            </w:r>
          </w:p>
        </w:tc>
        <w:tc>
          <w:tcPr>
            <w:tcW w:w="1798" w:type="dxa"/>
          </w:tcPr>
          <w:p>
            <w:pPr>
              <w:pStyle w:val="TableParagraph"/>
              <w:spacing w:before="10"/>
              <w:ind w:right="97"/>
              <w:jc w:val="right"/>
              <w:rPr>
                <w:rFonts w:ascii="Times New Roman"/>
                <w:sz w:val="21"/>
              </w:rPr>
            </w:pPr>
            <w:r>
              <w:rPr>
                <w:rFonts w:ascii="Times New Roman"/>
                <w:sz w:val="21"/>
              </w:rPr>
              <w:t>-7.7%</w:t>
            </w:r>
          </w:p>
        </w:tc>
      </w:tr>
      <w:tr>
        <w:trPr>
          <w:trHeight w:val="273" w:hRule="atLeast"/>
        </w:trPr>
        <w:tc>
          <w:tcPr>
            <w:tcW w:w="3008" w:type="dxa"/>
          </w:tcPr>
          <w:p>
            <w:pPr>
              <w:pStyle w:val="TableParagraph"/>
              <w:spacing w:line="252" w:lineRule="exact" w:before="1"/>
              <w:ind w:left="107"/>
              <w:rPr>
                <w:sz w:val="21"/>
              </w:rPr>
            </w:pPr>
            <w:r>
              <w:rPr>
                <w:spacing w:val="-1"/>
                <w:sz w:val="21"/>
              </w:rPr>
              <w:t>销售费用</w:t>
            </w:r>
            <w:r>
              <w:rPr>
                <w:sz w:val="21"/>
              </w:rPr>
              <w:t> </w:t>
            </w:r>
          </w:p>
        </w:tc>
        <w:tc>
          <w:tcPr>
            <w:tcW w:w="2074" w:type="dxa"/>
          </w:tcPr>
          <w:p>
            <w:pPr>
              <w:pStyle w:val="TableParagraph"/>
              <w:spacing w:before="10"/>
              <w:ind w:right="94"/>
              <w:jc w:val="right"/>
              <w:rPr>
                <w:rFonts w:ascii="Times New Roman"/>
                <w:sz w:val="21"/>
              </w:rPr>
            </w:pPr>
            <w:r>
              <w:rPr>
                <w:rFonts w:ascii="Times New Roman"/>
                <w:sz w:val="21"/>
              </w:rPr>
              <w:t>1,024,450</w:t>
            </w:r>
          </w:p>
        </w:tc>
        <w:tc>
          <w:tcPr>
            <w:tcW w:w="1934" w:type="dxa"/>
          </w:tcPr>
          <w:p>
            <w:pPr>
              <w:pStyle w:val="TableParagraph"/>
              <w:spacing w:before="10"/>
              <w:ind w:right="93"/>
              <w:jc w:val="right"/>
              <w:rPr>
                <w:rFonts w:ascii="Times New Roman"/>
                <w:sz w:val="21"/>
              </w:rPr>
            </w:pPr>
            <w:r>
              <w:rPr>
                <w:rFonts w:ascii="Times New Roman"/>
                <w:sz w:val="21"/>
              </w:rPr>
              <w:t>1,057,828</w:t>
            </w:r>
          </w:p>
        </w:tc>
        <w:tc>
          <w:tcPr>
            <w:tcW w:w="1798" w:type="dxa"/>
          </w:tcPr>
          <w:p>
            <w:pPr>
              <w:pStyle w:val="TableParagraph"/>
              <w:spacing w:before="10"/>
              <w:ind w:right="97"/>
              <w:jc w:val="right"/>
              <w:rPr>
                <w:rFonts w:ascii="Times New Roman"/>
                <w:sz w:val="21"/>
              </w:rPr>
            </w:pPr>
            <w:r>
              <w:rPr>
                <w:rFonts w:ascii="Times New Roman"/>
                <w:sz w:val="21"/>
              </w:rPr>
              <w:t>-3.2%</w:t>
            </w:r>
          </w:p>
        </w:tc>
      </w:tr>
      <w:tr>
        <w:trPr>
          <w:trHeight w:val="270" w:hRule="atLeast"/>
        </w:trPr>
        <w:tc>
          <w:tcPr>
            <w:tcW w:w="3008" w:type="dxa"/>
          </w:tcPr>
          <w:p>
            <w:pPr>
              <w:pStyle w:val="TableParagraph"/>
              <w:spacing w:line="250" w:lineRule="exact" w:before="1"/>
              <w:ind w:left="107"/>
              <w:rPr>
                <w:sz w:val="21"/>
              </w:rPr>
            </w:pPr>
            <w:r>
              <w:rPr>
                <w:spacing w:val="-1"/>
                <w:sz w:val="21"/>
              </w:rPr>
              <w:t>管理费用</w:t>
            </w:r>
            <w:r>
              <w:rPr>
                <w:sz w:val="21"/>
              </w:rPr>
              <w:t> </w:t>
            </w:r>
          </w:p>
        </w:tc>
        <w:tc>
          <w:tcPr>
            <w:tcW w:w="2074" w:type="dxa"/>
          </w:tcPr>
          <w:p>
            <w:pPr>
              <w:pStyle w:val="TableParagraph"/>
              <w:spacing w:before="7"/>
              <w:ind w:right="94"/>
              <w:jc w:val="right"/>
              <w:rPr>
                <w:rFonts w:ascii="Times New Roman"/>
                <w:sz w:val="21"/>
              </w:rPr>
            </w:pPr>
            <w:r>
              <w:rPr>
                <w:rFonts w:ascii="Times New Roman"/>
                <w:sz w:val="21"/>
              </w:rPr>
              <w:t>4,225,829</w:t>
            </w:r>
          </w:p>
        </w:tc>
        <w:tc>
          <w:tcPr>
            <w:tcW w:w="1934" w:type="dxa"/>
          </w:tcPr>
          <w:p>
            <w:pPr>
              <w:pStyle w:val="TableParagraph"/>
              <w:spacing w:before="7"/>
              <w:ind w:right="93"/>
              <w:jc w:val="right"/>
              <w:rPr>
                <w:rFonts w:ascii="Times New Roman"/>
                <w:sz w:val="21"/>
              </w:rPr>
            </w:pPr>
            <w:r>
              <w:rPr>
                <w:rFonts w:ascii="Times New Roman"/>
                <w:sz w:val="21"/>
              </w:rPr>
              <w:t>3,828,399</w:t>
            </w:r>
          </w:p>
        </w:tc>
        <w:tc>
          <w:tcPr>
            <w:tcW w:w="1798" w:type="dxa"/>
          </w:tcPr>
          <w:p>
            <w:pPr>
              <w:pStyle w:val="TableParagraph"/>
              <w:spacing w:before="7"/>
              <w:ind w:right="95"/>
              <w:jc w:val="right"/>
              <w:rPr>
                <w:rFonts w:ascii="Times New Roman"/>
                <w:sz w:val="21"/>
              </w:rPr>
            </w:pPr>
            <w:r>
              <w:rPr>
                <w:rFonts w:ascii="Times New Roman"/>
                <w:sz w:val="21"/>
              </w:rPr>
              <w:t>10.4%</w:t>
            </w:r>
          </w:p>
        </w:tc>
      </w:tr>
      <w:tr>
        <w:trPr>
          <w:trHeight w:val="273" w:hRule="atLeast"/>
        </w:trPr>
        <w:tc>
          <w:tcPr>
            <w:tcW w:w="3008" w:type="dxa"/>
          </w:tcPr>
          <w:p>
            <w:pPr>
              <w:pStyle w:val="TableParagraph"/>
              <w:spacing w:line="252" w:lineRule="exact" w:before="1"/>
              <w:ind w:left="107"/>
              <w:rPr>
                <w:sz w:val="21"/>
              </w:rPr>
            </w:pPr>
            <w:r>
              <w:rPr>
                <w:spacing w:val="-1"/>
                <w:sz w:val="21"/>
              </w:rPr>
              <w:t>财务费用</w:t>
            </w:r>
            <w:r>
              <w:rPr>
                <w:sz w:val="21"/>
              </w:rPr>
              <w:t> </w:t>
            </w:r>
          </w:p>
        </w:tc>
        <w:tc>
          <w:tcPr>
            <w:tcW w:w="2074" w:type="dxa"/>
          </w:tcPr>
          <w:p>
            <w:pPr>
              <w:pStyle w:val="TableParagraph"/>
              <w:spacing w:before="10"/>
              <w:ind w:right="96"/>
              <w:jc w:val="right"/>
              <w:rPr>
                <w:rFonts w:ascii="Times New Roman"/>
                <w:sz w:val="21"/>
              </w:rPr>
            </w:pPr>
            <w:r>
              <w:rPr>
                <w:rFonts w:ascii="Times New Roman"/>
                <w:sz w:val="21"/>
              </w:rPr>
              <w:t>-585,810</w:t>
            </w:r>
          </w:p>
        </w:tc>
        <w:tc>
          <w:tcPr>
            <w:tcW w:w="1934" w:type="dxa"/>
          </w:tcPr>
          <w:p>
            <w:pPr>
              <w:pStyle w:val="TableParagraph"/>
              <w:spacing w:before="10"/>
              <w:ind w:right="96"/>
              <w:jc w:val="right"/>
              <w:rPr>
                <w:rFonts w:ascii="Times New Roman"/>
                <w:sz w:val="21"/>
              </w:rPr>
            </w:pPr>
            <w:r>
              <w:rPr>
                <w:rFonts w:ascii="Times New Roman"/>
                <w:sz w:val="21"/>
              </w:rPr>
              <w:t>-703,542</w:t>
            </w:r>
          </w:p>
        </w:tc>
        <w:tc>
          <w:tcPr>
            <w:tcW w:w="1798" w:type="dxa"/>
          </w:tcPr>
          <w:p>
            <w:pPr>
              <w:pStyle w:val="TableParagraph"/>
              <w:spacing w:before="10"/>
              <w:ind w:right="97"/>
              <w:jc w:val="right"/>
              <w:rPr>
                <w:rFonts w:ascii="Times New Roman"/>
                <w:sz w:val="21"/>
              </w:rPr>
            </w:pPr>
            <w:r>
              <w:rPr>
                <w:rFonts w:ascii="Times New Roman"/>
                <w:sz w:val="21"/>
              </w:rPr>
              <w:t>-16.7%</w:t>
            </w:r>
          </w:p>
        </w:tc>
      </w:tr>
      <w:tr>
        <w:trPr>
          <w:trHeight w:val="273" w:hRule="atLeast"/>
        </w:trPr>
        <w:tc>
          <w:tcPr>
            <w:tcW w:w="3008" w:type="dxa"/>
          </w:tcPr>
          <w:p>
            <w:pPr>
              <w:pStyle w:val="TableParagraph"/>
              <w:spacing w:line="252" w:lineRule="exact" w:before="1"/>
              <w:ind w:left="107"/>
              <w:rPr>
                <w:sz w:val="21"/>
              </w:rPr>
            </w:pPr>
            <w:r>
              <w:rPr>
                <w:spacing w:val="-1"/>
                <w:sz w:val="21"/>
              </w:rPr>
              <w:t>研发费用</w:t>
            </w:r>
            <w:r>
              <w:rPr>
                <w:sz w:val="21"/>
              </w:rPr>
              <w:t> </w:t>
            </w:r>
          </w:p>
        </w:tc>
        <w:tc>
          <w:tcPr>
            <w:tcW w:w="2074" w:type="dxa"/>
          </w:tcPr>
          <w:p>
            <w:pPr>
              <w:pStyle w:val="TableParagraph"/>
              <w:spacing w:before="7"/>
              <w:ind w:right="94"/>
              <w:jc w:val="right"/>
              <w:rPr>
                <w:rFonts w:ascii="Times New Roman"/>
                <w:sz w:val="21"/>
              </w:rPr>
            </w:pPr>
            <w:r>
              <w:rPr>
                <w:rFonts w:ascii="Times New Roman"/>
                <w:sz w:val="21"/>
              </w:rPr>
              <w:t>10,811,207</w:t>
            </w:r>
          </w:p>
        </w:tc>
        <w:tc>
          <w:tcPr>
            <w:tcW w:w="1934" w:type="dxa"/>
          </w:tcPr>
          <w:p>
            <w:pPr>
              <w:pStyle w:val="TableParagraph"/>
              <w:spacing w:before="7"/>
              <w:ind w:right="93"/>
              <w:jc w:val="right"/>
              <w:rPr>
                <w:rFonts w:ascii="Times New Roman"/>
                <w:sz w:val="21"/>
              </w:rPr>
            </w:pPr>
            <w:r>
              <w:rPr>
                <w:rFonts w:ascii="Times New Roman"/>
                <w:sz w:val="21"/>
              </w:rPr>
              <w:t>11,588,014</w:t>
            </w:r>
          </w:p>
        </w:tc>
        <w:tc>
          <w:tcPr>
            <w:tcW w:w="1798" w:type="dxa"/>
          </w:tcPr>
          <w:p>
            <w:pPr>
              <w:pStyle w:val="TableParagraph"/>
              <w:spacing w:before="7"/>
              <w:ind w:right="97"/>
              <w:jc w:val="right"/>
              <w:rPr>
                <w:rFonts w:ascii="Times New Roman"/>
                <w:sz w:val="21"/>
              </w:rPr>
            </w:pPr>
            <w:r>
              <w:rPr>
                <w:rFonts w:ascii="Times New Roman"/>
                <w:sz w:val="21"/>
              </w:rPr>
              <w:t>-6.7%</w:t>
            </w:r>
          </w:p>
        </w:tc>
      </w:tr>
      <w:tr>
        <w:trPr>
          <w:trHeight w:val="270" w:hRule="atLeast"/>
        </w:trPr>
        <w:tc>
          <w:tcPr>
            <w:tcW w:w="3008" w:type="dxa"/>
          </w:tcPr>
          <w:p>
            <w:pPr>
              <w:pStyle w:val="TableParagraph"/>
              <w:spacing w:line="250" w:lineRule="exact" w:before="1"/>
              <w:ind w:left="107"/>
              <w:rPr>
                <w:sz w:val="21"/>
              </w:rPr>
            </w:pPr>
            <w:r>
              <w:rPr>
                <w:spacing w:val="-1"/>
                <w:sz w:val="21"/>
              </w:rPr>
              <w:t>经营活动产生的现金流量净额</w:t>
            </w:r>
            <w:r>
              <w:rPr>
                <w:sz w:val="21"/>
              </w:rPr>
              <w:t> </w:t>
            </w:r>
          </w:p>
        </w:tc>
        <w:tc>
          <w:tcPr>
            <w:tcW w:w="2074" w:type="dxa"/>
          </w:tcPr>
          <w:p>
            <w:pPr>
              <w:pStyle w:val="TableParagraph"/>
              <w:spacing w:before="7"/>
              <w:ind w:right="94"/>
              <w:jc w:val="right"/>
              <w:rPr>
                <w:rFonts w:ascii="Times New Roman"/>
                <w:sz w:val="21"/>
              </w:rPr>
            </w:pPr>
            <w:r>
              <w:rPr>
                <w:rFonts w:ascii="Times New Roman"/>
                <w:sz w:val="21"/>
              </w:rPr>
              <w:t>43,083,729</w:t>
            </w:r>
          </w:p>
        </w:tc>
        <w:tc>
          <w:tcPr>
            <w:tcW w:w="1934" w:type="dxa"/>
          </w:tcPr>
          <w:p>
            <w:pPr>
              <w:pStyle w:val="TableParagraph"/>
              <w:spacing w:before="7"/>
              <w:ind w:right="93"/>
              <w:jc w:val="right"/>
              <w:rPr>
                <w:rFonts w:ascii="Times New Roman"/>
                <w:sz w:val="21"/>
              </w:rPr>
            </w:pPr>
            <w:r>
              <w:rPr>
                <w:rFonts w:ascii="Times New Roman"/>
                <w:sz w:val="21"/>
              </w:rPr>
              <w:t>15,365,627</w:t>
            </w:r>
          </w:p>
        </w:tc>
        <w:tc>
          <w:tcPr>
            <w:tcW w:w="1798" w:type="dxa"/>
          </w:tcPr>
          <w:p>
            <w:pPr>
              <w:pStyle w:val="TableParagraph"/>
              <w:spacing w:before="7"/>
              <w:ind w:right="95"/>
              <w:jc w:val="right"/>
              <w:rPr>
                <w:rFonts w:ascii="Times New Roman"/>
                <w:sz w:val="21"/>
              </w:rPr>
            </w:pPr>
            <w:r>
              <w:rPr>
                <w:rFonts w:ascii="Times New Roman"/>
                <w:sz w:val="21"/>
              </w:rPr>
              <w:t>180.4%</w:t>
            </w:r>
          </w:p>
        </w:tc>
      </w:tr>
      <w:tr>
        <w:trPr>
          <w:trHeight w:val="273" w:hRule="atLeast"/>
        </w:trPr>
        <w:tc>
          <w:tcPr>
            <w:tcW w:w="3008" w:type="dxa"/>
          </w:tcPr>
          <w:p>
            <w:pPr>
              <w:pStyle w:val="TableParagraph"/>
              <w:spacing w:line="252" w:lineRule="exact" w:before="1"/>
              <w:ind w:left="107"/>
              <w:rPr>
                <w:sz w:val="21"/>
              </w:rPr>
            </w:pPr>
            <w:r>
              <w:rPr>
                <w:spacing w:val="-1"/>
                <w:sz w:val="21"/>
              </w:rPr>
              <w:t>投资活动产生的现金流量净额</w:t>
            </w:r>
            <w:r>
              <w:rPr>
                <w:sz w:val="21"/>
              </w:rPr>
              <w:t> </w:t>
            </w:r>
          </w:p>
        </w:tc>
        <w:tc>
          <w:tcPr>
            <w:tcW w:w="2074" w:type="dxa"/>
          </w:tcPr>
          <w:p>
            <w:pPr>
              <w:pStyle w:val="TableParagraph"/>
              <w:spacing w:before="10"/>
              <w:ind w:right="94"/>
              <w:jc w:val="right"/>
              <w:rPr>
                <w:rFonts w:ascii="Times New Roman"/>
                <w:sz w:val="21"/>
              </w:rPr>
            </w:pPr>
            <w:r>
              <w:rPr>
                <w:rFonts w:ascii="Times New Roman"/>
                <w:sz w:val="21"/>
              </w:rPr>
              <w:t>-4,563,559</w:t>
            </w:r>
          </w:p>
        </w:tc>
        <w:tc>
          <w:tcPr>
            <w:tcW w:w="1934" w:type="dxa"/>
          </w:tcPr>
          <w:p>
            <w:pPr>
              <w:pStyle w:val="TableParagraph"/>
              <w:spacing w:before="10"/>
              <w:ind w:right="93"/>
              <w:jc w:val="right"/>
              <w:rPr>
                <w:rFonts w:ascii="Times New Roman"/>
                <w:sz w:val="21"/>
              </w:rPr>
            </w:pPr>
            <w:r>
              <w:rPr>
                <w:rFonts w:ascii="Times New Roman"/>
                <w:sz w:val="21"/>
              </w:rPr>
              <w:t>-15,307,502</w:t>
            </w:r>
          </w:p>
        </w:tc>
        <w:tc>
          <w:tcPr>
            <w:tcW w:w="1798" w:type="dxa"/>
          </w:tcPr>
          <w:p>
            <w:pPr>
              <w:pStyle w:val="TableParagraph"/>
              <w:spacing w:before="10"/>
              <w:ind w:right="95"/>
              <w:jc w:val="right"/>
              <w:rPr>
                <w:rFonts w:ascii="Times New Roman"/>
                <w:sz w:val="21"/>
              </w:rPr>
            </w:pPr>
            <w:r>
              <w:rPr>
                <w:rFonts w:ascii="Times New Roman"/>
                <w:sz w:val="21"/>
              </w:rPr>
              <w:t>70.2%</w:t>
            </w:r>
          </w:p>
        </w:tc>
      </w:tr>
      <w:tr>
        <w:trPr>
          <w:trHeight w:val="273" w:hRule="atLeast"/>
        </w:trPr>
        <w:tc>
          <w:tcPr>
            <w:tcW w:w="3008" w:type="dxa"/>
          </w:tcPr>
          <w:p>
            <w:pPr>
              <w:pStyle w:val="TableParagraph"/>
              <w:spacing w:line="252" w:lineRule="exact" w:before="1"/>
              <w:ind w:left="107"/>
              <w:rPr>
                <w:sz w:val="21"/>
              </w:rPr>
            </w:pPr>
            <w:r>
              <w:rPr>
                <w:spacing w:val="-1"/>
                <w:sz w:val="21"/>
              </w:rPr>
              <w:t>筹资活动产生的现金流量净额</w:t>
            </w:r>
            <w:r>
              <w:rPr>
                <w:sz w:val="21"/>
              </w:rPr>
              <w:t> </w:t>
            </w:r>
          </w:p>
        </w:tc>
        <w:tc>
          <w:tcPr>
            <w:tcW w:w="2074" w:type="dxa"/>
          </w:tcPr>
          <w:p>
            <w:pPr>
              <w:pStyle w:val="TableParagraph"/>
              <w:spacing w:before="7"/>
              <w:ind w:right="94"/>
              <w:jc w:val="right"/>
              <w:rPr>
                <w:rFonts w:ascii="Times New Roman"/>
                <w:sz w:val="21"/>
              </w:rPr>
            </w:pPr>
            <w:r>
              <w:rPr>
                <w:rFonts w:ascii="Times New Roman"/>
                <w:sz w:val="21"/>
              </w:rPr>
              <w:t>-24,733,500</w:t>
            </w:r>
          </w:p>
        </w:tc>
        <w:tc>
          <w:tcPr>
            <w:tcW w:w="1934" w:type="dxa"/>
          </w:tcPr>
          <w:p>
            <w:pPr>
              <w:pStyle w:val="TableParagraph"/>
              <w:spacing w:before="7"/>
              <w:ind w:right="93"/>
              <w:jc w:val="right"/>
              <w:rPr>
                <w:rFonts w:ascii="Times New Roman"/>
                <w:sz w:val="21"/>
              </w:rPr>
            </w:pPr>
            <w:r>
              <w:rPr>
                <w:rFonts w:ascii="Times New Roman"/>
                <w:sz w:val="21"/>
              </w:rPr>
              <w:t>-14,068,456</w:t>
            </w:r>
          </w:p>
        </w:tc>
        <w:tc>
          <w:tcPr>
            <w:tcW w:w="1798" w:type="dxa"/>
          </w:tcPr>
          <w:p>
            <w:pPr>
              <w:pStyle w:val="TableParagraph"/>
              <w:spacing w:before="7"/>
              <w:ind w:right="97"/>
              <w:jc w:val="right"/>
              <w:rPr>
                <w:rFonts w:ascii="Times New Roman"/>
                <w:sz w:val="21"/>
              </w:rPr>
            </w:pPr>
            <w:r>
              <w:rPr>
                <w:rFonts w:ascii="Times New Roman"/>
                <w:sz w:val="21"/>
              </w:rPr>
              <w:t>-75.8%</w:t>
            </w:r>
          </w:p>
        </w:tc>
      </w:tr>
    </w:tbl>
    <w:p>
      <w:pPr>
        <w:pStyle w:val="BodyText"/>
        <w:spacing w:line="242" w:lineRule="auto" w:before="1"/>
        <w:ind w:left="277" w:right="1055"/>
      </w:pPr>
      <w:r>
        <w:rPr/>
        <w:t>经营活动产生的现金流量净额变动原因说明：主要系因报告期公司应收账款回款速度加快。投资活动产生的现金流量净额变动原因说明：主要系因报告期公司收回投资款。 </w:t>
      </w:r>
    </w:p>
    <w:p>
      <w:pPr>
        <w:pStyle w:val="BodyText"/>
        <w:spacing w:before="1"/>
        <w:ind w:left="277"/>
      </w:pPr>
      <w:r>
        <w:rPr>
          <w:spacing w:val="-1"/>
        </w:rPr>
        <w:t>筹资活动产生的现金流量净额变动原因说明：主要系因报告期公司偿还银行借款及分配股利。</w:t>
      </w:r>
      <w:r>
        <w:rPr/>
        <w:t> </w:t>
      </w:r>
    </w:p>
    <w:p>
      <w:pPr>
        <w:pStyle w:val="BodyText"/>
        <w:spacing w:before="2"/>
        <w:ind w:left="277"/>
      </w:pPr>
      <w:r>
        <w:rPr>
          <w:w w:val="100"/>
        </w:rPr>
        <w:t> </w:t>
      </w:r>
    </w:p>
    <w:p>
      <w:pPr>
        <w:pStyle w:val="BodyText"/>
        <w:spacing w:before="5"/>
        <w:ind w:left="277"/>
      </w:pPr>
      <w:r>
        <w:rPr>
          <w:spacing w:val="-1"/>
        </w:rPr>
        <w:t>本期公司业务类型、利润构成或利润来源发生重大变动的详细说明</w:t>
      </w:r>
      <w:r>
        <w:rPr/>
        <w:t> </w:t>
      </w:r>
    </w:p>
    <w:p>
      <w:pPr>
        <w:pStyle w:val="BodyText"/>
        <w:spacing w:before="3"/>
        <w:ind w:left="277"/>
      </w:pPr>
      <w:r>
        <w:rPr>
          <w:spacing w:val="-1"/>
        </w:rPr>
        <w:t>□适用 √不适用</w:t>
      </w:r>
      <w:r>
        <w:rPr>
          <w:spacing w:val="-3"/>
        </w:rPr>
        <w:t> </w:t>
      </w:r>
      <w:r>
        <w:rPr/>
        <w:t> </w:t>
      </w:r>
    </w:p>
    <w:p>
      <w:pPr>
        <w:pStyle w:val="BodyText"/>
        <w:spacing w:before="2"/>
        <w:ind w:left="277"/>
      </w:pPr>
      <w:r>
        <w:rPr>
          <w:w w:val="100"/>
        </w:rPr>
        <w:t> </w:t>
      </w:r>
    </w:p>
    <w:p>
      <w:pPr>
        <w:pStyle w:val="ListParagraph"/>
        <w:numPr>
          <w:ilvl w:val="0"/>
          <w:numId w:val="3"/>
        </w:numPr>
        <w:tabs>
          <w:tab w:pos="698" w:val="left" w:leader="none"/>
        </w:tabs>
        <w:spacing w:line="240" w:lineRule="auto" w:before="64" w:after="0"/>
        <w:ind w:left="697" w:right="0" w:hanging="421"/>
        <w:jc w:val="left"/>
        <w:rPr>
          <w:sz w:val="21"/>
        </w:rPr>
      </w:pPr>
      <w:r>
        <w:rPr>
          <w:sz w:val="21"/>
        </w:rPr>
        <w:t>收入和成本分析 </w:t>
      </w:r>
    </w:p>
    <w:p>
      <w:pPr>
        <w:pStyle w:val="BodyText"/>
        <w:spacing w:line="244" w:lineRule="auto" w:before="62"/>
        <w:ind w:left="277" w:right="7781"/>
      </w:pPr>
      <w:r>
        <w:rPr/>
        <w:t>√适用 □不适用详见下表 </w:t>
      </w:r>
    </w:p>
    <w:p>
      <w:pPr>
        <w:pStyle w:val="BodyText"/>
        <w:spacing w:line="265" w:lineRule="exact"/>
        <w:ind w:left="277"/>
      </w:pPr>
      <w:r>
        <w:rPr>
          <w:w w:val="100"/>
        </w:rPr>
        <w:t> </w:t>
      </w:r>
    </w:p>
    <w:p>
      <w:pPr>
        <w:pStyle w:val="ListParagraph"/>
        <w:numPr>
          <w:ilvl w:val="1"/>
          <w:numId w:val="3"/>
        </w:numPr>
        <w:tabs>
          <w:tab w:pos="844" w:val="left" w:leader="none"/>
        </w:tabs>
        <w:spacing w:line="240" w:lineRule="auto" w:before="65" w:after="0"/>
        <w:ind w:left="843" w:right="0" w:hanging="462"/>
        <w:jc w:val="left"/>
        <w:rPr>
          <w:sz w:val="21"/>
        </w:rPr>
      </w:pPr>
      <w:r>
        <w:rPr>
          <w:sz w:val="21"/>
        </w:rPr>
        <w:t>主营业务分行业、分产品、分地区、分销售模式情况</w:t>
      </w:r>
    </w:p>
    <w:p>
      <w:pPr>
        <w:pStyle w:val="BodyText"/>
        <w:spacing w:before="62" w:after="4"/>
        <w:ind w:left="0" w:right="628"/>
        <w:jc w:val="right"/>
      </w:pPr>
      <w:r>
        <w:rPr>
          <w:spacing w:val="7"/>
        </w:rPr>
        <w:t>单位:千元 币种:人民币</w:t>
      </w:r>
      <w:r>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4"/>
        <w:gridCol w:w="1267"/>
        <w:gridCol w:w="1425"/>
        <w:gridCol w:w="1185"/>
        <w:gridCol w:w="1187"/>
        <w:gridCol w:w="1185"/>
        <w:gridCol w:w="1175"/>
      </w:tblGrid>
      <w:tr>
        <w:trPr>
          <w:trHeight w:val="270" w:hRule="atLeast"/>
        </w:trPr>
        <w:tc>
          <w:tcPr>
            <w:tcW w:w="8818" w:type="dxa"/>
            <w:gridSpan w:val="7"/>
          </w:tcPr>
          <w:p>
            <w:pPr>
              <w:pStyle w:val="TableParagraph"/>
              <w:spacing w:line="250" w:lineRule="exact" w:before="1"/>
              <w:ind w:left="3504" w:right="3383"/>
              <w:jc w:val="center"/>
              <w:rPr>
                <w:sz w:val="21"/>
              </w:rPr>
            </w:pPr>
            <w:r>
              <w:rPr>
                <w:spacing w:val="-1"/>
                <w:sz w:val="21"/>
              </w:rPr>
              <w:t>主营业务分行业情况</w:t>
            </w:r>
            <w:r>
              <w:rPr>
                <w:sz w:val="21"/>
              </w:rPr>
              <w:t> </w:t>
            </w:r>
          </w:p>
        </w:tc>
      </w:tr>
      <w:tr>
        <w:trPr>
          <w:trHeight w:val="818" w:hRule="atLeast"/>
        </w:trPr>
        <w:tc>
          <w:tcPr>
            <w:tcW w:w="1394" w:type="dxa"/>
          </w:tcPr>
          <w:p>
            <w:pPr>
              <w:pStyle w:val="TableParagraph"/>
              <w:spacing w:before="5"/>
              <w:rPr>
                <w:sz w:val="21"/>
              </w:rPr>
            </w:pPr>
          </w:p>
          <w:p>
            <w:pPr>
              <w:pStyle w:val="TableParagraph"/>
              <w:ind w:left="381"/>
              <w:rPr>
                <w:sz w:val="21"/>
              </w:rPr>
            </w:pPr>
            <w:r>
              <w:rPr>
                <w:sz w:val="21"/>
              </w:rPr>
              <w:t>分行业 </w:t>
            </w:r>
          </w:p>
        </w:tc>
        <w:tc>
          <w:tcPr>
            <w:tcW w:w="1267" w:type="dxa"/>
          </w:tcPr>
          <w:p>
            <w:pPr>
              <w:pStyle w:val="TableParagraph"/>
              <w:spacing w:before="5"/>
              <w:rPr>
                <w:sz w:val="21"/>
              </w:rPr>
            </w:pPr>
          </w:p>
          <w:p>
            <w:pPr>
              <w:pStyle w:val="TableParagraph"/>
              <w:ind w:right="95"/>
              <w:jc w:val="right"/>
              <w:rPr>
                <w:sz w:val="21"/>
              </w:rPr>
            </w:pPr>
            <w:r>
              <w:rPr>
                <w:spacing w:val="-1"/>
                <w:sz w:val="21"/>
              </w:rPr>
              <w:t>营业收入</w:t>
            </w:r>
            <w:r>
              <w:rPr>
                <w:sz w:val="21"/>
              </w:rPr>
              <w:t> </w:t>
            </w:r>
          </w:p>
        </w:tc>
        <w:tc>
          <w:tcPr>
            <w:tcW w:w="1425" w:type="dxa"/>
          </w:tcPr>
          <w:p>
            <w:pPr>
              <w:pStyle w:val="TableParagraph"/>
              <w:spacing w:before="5"/>
              <w:rPr>
                <w:sz w:val="21"/>
              </w:rPr>
            </w:pPr>
          </w:p>
          <w:p>
            <w:pPr>
              <w:pStyle w:val="TableParagraph"/>
              <w:ind w:left="293"/>
              <w:rPr>
                <w:sz w:val="21"/>
              </w:rPr>
            </w:pPr>
            <w:r>
              <w:rPr>
                <w:spacing w:val="-1"/>
                <w:sz w:val="21"/>
              </w:rPr>
              <w:t>营业成本</w:t>
            </w:r>
            <w:r>
              <w:rPr>
                <w:sz w:val="21"/>
              </w:rPr>
              <w:t> </w:t>
            </w:r>
          </w:p>
        </w:tc>
        <w:tc>
          <w:tcPr>
            <w:tcW w:w="1185" w:type="dxa"/>
          </w:tcPr>
          <w:p>
            <w:pPr>
              <w:pStyle w:val="TableParagraph"/>
              <w:spacing w:before="137"/>
              <w:ind w:left="277"/>
              <w:rPr>
                <w:sz w:val="21"/>
              </w:rPr>
            </w:pPr>
            <w:r>
              <w:rPr>
                <w:sz w:val="21"/>
              </w:rPr>
              <w:t>毛利率</w:t>
            </w:r>
          </w:p>
          <w:p>
            <w:pPr>
              <w:pStyle w:val="TableParagraph"/>
              <w:spacing w:before="5"/>
              <w:ind w:left="330"/>
              <w:rPr>
                <w:sz w:val="21"/>
              </w:rPr>
            </w:pPr>
            <w:r>
              <w:rPr>
                <w:sz w:val="21"/>
              </w:rPr>
              <w:t>（%） </w:t>
            </w:r>
          </w:p>
        </w:tc>
        <w:tc>
          <w:tcPr>
            <w:tcW w:w="1187" w:type="dxa"/>
          </w:tcPr>
          <w:p>
            <w:pPr>
              <w:pStyle w:val="TableParagraph"/>
              <w:spacing w:line="242" w:lineRule="auto" w:before="3"/>
              <w:ind w:left="175" w:right="157"/>
              <w:rPr>
                <w:sz w:val="21"/>
              </w:rPr>
            </w:pPr>
            <w:r>
              <w:rPr>
                <w:spacing w:val="-1"/>
                <w:sz w:val="21"/>
              </w:rPr>
              <w:t>营业收入</w:t>
            </w:r>
            <w:r>
              <w:rPr>
                <w:spacing w:val="-4"/>
                <w:sz w:val="21"/>
              </w:rPr>
              <w:t>比上年增</w:t>
            </w:r>
          </w:p>
          <w:p>
            <w:pPr>
              <w:pStyle w:val="TableParagraph"/>
              <w:spacing w:line="250" w:lineRule="exact" w:before="2"/>
              <w:ind w:left="228"/>
              <w:rPr>
                <w:sz w:val="21"/>
              </w:rPr>
            </w:pPr>
            <w:r>
              <w:rPr>
                <w:spacing w:val="-1"/>
                <w:sz w:val="21"/>
              </w:rPr>
              <w:t>减（%）</w:t>
            </w:r>
            <w:r>
              <w:rPr>
                <w:sz w:val="21"/>
              </w:rPr>
              <w:t> </w:t>
            </w:r>
          </w:p>
        </w:tc>
        <w:tc>
          <w:tcPr>
            <w:tcW w:w="1185" w:type="dxa"/>
          </w:tcPr>
          <w:p>
            <w:pPr>
              <w:pStyle w:val="TableParagraph"/>
              <w:spacing w:line="242" w:lineRule="auto" w:before="3"/>
              <w:ind w:left="173" w:right="156"/>
              <w:rPr>
                <w:sz w:val="21"/>
              </w:rPr>
            </w:pPr>
            <w:r>
              <w:rPr>
                <w:spacing w:val="-1"/>
                <w:sz w:val="21"/>
              </w:rPr>
              <w:t>营业成本</w:t>
            </w:r>
            <w:r>
              <w:rPr>
                <w:spacing w:val="-4"/>
                <w:sz w:val="21"/>
              </w:rPr>
              <w:t>比上年增</w:t>
            </w:r>
          </w:p>
          <w:p>
            <w:pPr>
              <w:pStyle w:val="TableParagraph"/>
              <w:spacing w:line="250" w:lineRule="exact" w:before="2"/>
              <w:ind w:left="226"/>
              <w:rPr>
                <w:sz w:val="21"/>
              </w:rPr>
            </w:pPr>
            <w:r>
              <w:rPr>
                <w:spacing w:val="-1"/>
                <w:sz w:val="21"/>
              </w:rPr>
              <w:t>减（%）</w:t>
            </w:r>
            <w:r>
              <w:rPr>
                <w:sz w:val="21"/>
              </w:rPr>
              <w:t> </w:t>
            </w:r>
          </w:p>
        </w:tc>
        <w:tc>
          <w:tcPr>
            <w:tcW w:w="1175" w:type="dxa"/>
          </w:tcPr>
          <w:p>
            <w:pPr>
              <w:pStyle w:val="TableParagraph"/>
              <w:spacing w:line="242" w:lineRule="auto" w:before="3"/>
              <w:ind w:left="172" w:right="147"/>
              <w:jc w:val="right"/>
              <w:rPr>
                <w:sz w:val="21"/>
              </w:rPr>
            </w:pPr>
            <w:r>
              <w:rPr>
                <w:spacing w:val="-1"/>
                <w:sz w:val="21"/>
              </w:rPr>
              <w:t>毛利率比</w:t>
            </w:r>
            <w:r>
              <w:rPr>
                <w:spacing w:val="-4"/>
                <w:sz w:val="21"/>
              </w:rPr>
              <w:t>上年增减</w:t>
            </w:r>
          </w:p>
          <w:p>
            <w:pPr>
              <w:pStyle w:val="TableParagraph"/>
              <w:spacing w:line="250" w:lineRule="exact" w:before="2"/>
              <w:ind w:left="172" w:right="203"/>
              <w:jc w:val="right"/>
              <w:rPr>
                <w:sz w:val="21"/>
              </w:rPr>
            </w:pPr>
            <w:r>
              <w:rPr>
                <w:sz w:val="21"/>
              </w:rPr>
              <w:t>（%） </w:t>
            </w:r>
          </w:p>
        </w:tc>
      </w:tr>
      <w:tr>
        <w:trPr>
          <w:trHeight w:val="544" w:hRule="atLeast"/>
        </w:trPr>
        <w:tc>
          <w:tcPr>
            <w:tcW w:w="1394" w:type="dxa"/>
          </w:tcPr>
          <w:p>
            <w:pPr>
              <w:pStyle w:val="TableParagraph"/>
              <w:spacing w:before="1"/>
              <w:ind w:left="107"/>
              <w:rPr>
                <w:sz w:val="21"/>
              </w:rPr>
            </w:pPr>
            <w:r>
              <w:rPr>
                <w:sz w:val="21"/>
              </w:rPr>
              <w:t>通信及移动</w:t>
            </w:r>
          </w:p>
          <w:p>
            <w:pPr>
              <w:pStyle w:val="TableParagraph"/>
              <w:spacing w:line="250" w:lineRule="exact" w:before="4"/>
              <w:ind w:left="107"/>
              <w:rPr>
                <w:sz w:val="21"/>
              </w:rPr>
            </w:pPr>
            <w:r>
              <w:rPr>
                <w:spacing w:val="-1"/>
                <w:sz w:val="21"/>
              </w:rPr>
              <w:t>网络设备</w:t>
            </w:r>
            <w:r>
              <w:rPr>
                <w:sz w:val="21"/>
              </w:rPr>
              <w:t> </w:t>
            </w:r>
          </w:p>
        </w:tc>
        <w:tc>
          <w:tcPr>
            <w:tcW w:w="1267" w:type="dxa"/>
          </w:tcPr>
          <w:p>
            <w:pPr>
              <w:pStyle w:val="TableParagraph"/>
              <w:spacing w:before="144"/>
              <w:ind w:right="93"/>
              <w:jc w:val="right"/>
              <w:rPr>
                <w:rFonts w:ascii="Times New Roman"/>
                <w:sz w:val="21"/>
              </w:rPr>
            </w:pPr>
            <w:r>
              <w:rPr>
                <w:rFonts w:ascii="Times New Roman"/>
                <w:sz w:val="21"/>
              </w:rPr>
              <w:t>278,975,880</w:t>
            </w:r>
          </w:p>
        </w:tc>
        <w:tc>
          <w:tcPr>
            <w:tcW w:w="1425" w:type="dxa"/>
          </w:tcPr>
          <w:p>
            <w:pPr>
              <w:pStyle w:val="TableParagraph"/>
              <w:spacing w:before="144"/>
              <w:ind w:right="92"/>
              <w:jc w:val="right"/>
              <w:rPr>
                <w:rFonts w:ascii="Times New Roman"/>
                <w:sz w:val="21"/>
              </w:rPr>
            </w:pPr>
            <w:r>
              <w:rPr>
                <w:rFonts w:ascii="Times New Roman"/>
                <w:sz w:val="21"/>
              </w:rPr>
              <w:t>251,640,695</w:t>
            </w:r>
          </w:p>
        </w:tc>
        <w:tc>
          <w:tcPr>
            <w:tcW w:w="1185" w:type="dxa"/>
          </w:tcPr>
          <w:p>
            <w:pPr>
              <w:pStyle w:val="TableParagraph"/>
              <w:spacing w:before="144"/>
              <w:ind w:right="91"/>
              <w:jc w:val="right"/>
              <w:rPr>
                <w:rFonts w:ascii="Times New Roman"/>
                <w:sz w:val="21"/>
              </w:rPr>
            </w:pPr>
            <w:r>
              <w:rPr>
                <w:rFonts w:ascii="Times New Roman"/>
                <w:sz w:val="21"/>
              </w:rPr>
              <w:t>9.80</w:t>
            </w:r>
          </w:p>
        </w:tc>
        <w:tc>
          <w:tcPr>
            <w:tcW w:w="1187" w:type="dxa"/>
          </w:tcPr>
          <w:p>
            <w:pPr>
              <w:pStyle w:val="TableParagraph"/>
              <w:spacing w:before="144"/>
              <w:ind w:right="92"/>
              <w:jc w:val="right"/>
              <w:rPr>
                <w:rFonts w:ascii="Times New Roman"/>
                <w:sz w:val="21"/>
              </w:rPr>
            </w:pPr>
            <w:r>
              <w:rPr>
                <w:rFonts w:ascii="Times New Roman"/>
                <w:sz w:val="21"/>
              </w:rPr>
              <w:t>-5.81</w:t>
            </w:r>
          </w:p>
        </w:tc>
        <w:tc>
          <w:tcPr>
            <w:tcW w:w="1185" w:type="dxa"/>
          </w:tcPr>
          <w:p>
            <w:pPr>
              <w:pStyle w:val="TableParagraph"/>
              <w:spacing w:before="144"/>
              <w:ind w:right="91"/>
              <w:jc w:val="right"/>
              <w:rPr>
                <w:rFonts w:ascii="Times New Roman"/>
                <w:sz w:val="21"/>
              </w:rPr>
            </w:pPr>
            <w:r>
              <w:rPr>
                <w:rFonts w:ascii="Times New Roman"/>
                <w:sz w:val="21"/>
              </w:rPr>
              <w:t>-6.37</w:t>
            </w:r>
          </w:p>
        </w:tc>
        <w:tc>
          <w:tcPr>
            <w:tcW w:w="1175" w:type="dxa"/>
          </w:tcPr>
          <w:p>
            <w:pPr>
              <w:pStyle w:val="TableParagraph"/>
              <w:spacing w:before="1"/>
              <w:ind w:left="232"/>
              <w:rPr>
                <w:rFonts w:ascii="Times New Roman" w:eastAsia="Times New Roman"/>
                <w:sz w:val="21"/>
              </w:rPr>
            </w:pPr>
            <w:r>
              <w:rPr>
                <w:spacing w:val="-18"/>
                <w:sz w:val="21"/>
              </w:rPr>
              <w:t>增加 </w:t>
            </w:r>
            <w:r>
              <w:rPr>
                <w:rFonts w:ascii="Times New Roman" w:eastAsia="Times New Roman"/>
                <w:sz w:val="21"/>
              </w:rPr>
              <w:t>0.55</w:t>
            </w:r>
          </w:p>
          <w:p>
            <w:pPr>
              <w:pStyle w:val="TableParagraph"/>
              <w:spacing w:line="250" w:lineRule="exact" w:before="4"/>
              <w:ind w:left="232"/>
              <w:rPr>
                <w:sz w:val="21"/>
              </w:rPr>
            </w:pPr>
            <w:r>
              <w:rPr>
                <w:sz w:val="21"/>
              </w:rPr>
              <w:t>个百分点</w:t>
            </w:r>
          </w:p>
        </w:tc>
      </w:tr>
      <w:tr>
        <w:trPr>
          <w:trHeight w:val="544" w:hRule="atLeast"/>
        </w:trPr>
        <w:tc>
          <w:tcPr>
            <w:tcW w:w="1394" w:type="dxa"/>
          </w:tcPr>
          <w:p>
            <w:pPr>
              <w:pStyle w:val="TableParagraph"/>
              <w:spacing w:before="138"/>
              <w:ind w:left="107"/>
              <w:rPr>
                <w:sz w:val="21"/>
              </w:rPr>
            </w:pPr>
            <w:r>
              <w:rPr>
                <w:sz w:val="21"/>
              </w:rPr>
              <w:t>云计算 </w:t>
            </w:r>
          </w:p>
        </w:tc>
        <w:tc>
          <w:tcPr>
            <w:tcW w:w="1267" w:type="dxa"/>
          </w:tcPr>
          <w:p>
            <w:pPr>
              <w:pStyle w:val="TableParagraph"/>
              <w:spacing w:before="144"/>
              <w:ind w:right="93"/>
              <w:jc w:val="right"/>
              <w:rPr>
                <w:rFonts w:ascii="Times New Roman"/>
                <w:sz w:val="21"/>
              </w:rPr>
            </w:pPr>
            <w:r>
              <w:rPr>
                <w:rFonts w:ascii="Times New Roman"/>
                <w:sz w:val="21"/>
              </w:rPr>
              <w:t>194,307,617</w:t>
            </w:r>
          </w:p>
        </w:tc>
        <w:tc>
          <w:tcPr>
            <w:tcW w:w="1425" w:type="dxa"/>
          </w:tcPr>
          <w:p>
            <w:pPr>
              <w:pStyle w:val="TableParagraph"/>
              <w:spacing w:before="144"/>
              <w:ind w:right="92"/>
              <w:jc w:val="right"/>
              <w:rPr>
                <w:rFonts w:ascii="Times New Roman"/>
                <w:sz w:val="21"/>
              </w:rPr>
            </w:pPr>
            <w:r>
              <w:rPr>
                <w:rFonts w:ascii="Times New Roman"/>
                <w:sz w:val="21"/>
              </w:rPr>
              <w:t>184,442,717</w:t>
            </w:r>
          </w:p>
        </w:tc>
        <w:tc>
          <w:tcPr>
            <w:tcW w:w="1185" w:type="dxa"/>
          </w:tcPr>
          <w:p>
            <w:pPr>
              <w:pStyle w:val="TableParagraph"/>
              <w:spacing w:before="144"/>
              <w:ind w:right="91"/>
              <w:jc w:val="right"/>
              <w:rPr>
                <w:rFonts w:ascii="Times New Roman"/>
                <w:sz w:val="21"/>
              </w:rPr>
            </w:pPr>
            <w:r>
              <w:rPr>
                <w:rFonts w:ascii="Times New Roman"/>
                <w:sz w:val="21"/>
              </w:rPr>
              <w:t>5.08</w:t>
            </w:r>
          </w:p>
        </w:tc>
        <w:tc>
          <w:tcPr>
            <w:tcW w:w="1187" w:type="dxa"/>
          </w:tcPr>
          <w:p>
            <w:pPr>
              <w:pStyle w:val="TableParagraph"/>
              <w:spacing w:before="144"/>
              <w:ind w:right="92"/>
              <w:jc w:val="right"/>
              <w:rPr>
                <w:rFonts w:ascii="Times New Roman"/>
                <w:sz w:val="21"/>
              </w:rPr>
            </w:pPr>
            <w:r>
              <w:rPr>
                <w:rFonts w:ascii="Times New Roman"/>
                <w:sz w:val="21"/>
              </w:rPr>
              <w:t>-8.54</w:t>
            </w:r>
          </w:p>
        </w:tc>
        <w:tc>
          <w:tcPr>
            <w:tcW w:w="1185" w:type="dxa"/>
          </w:tcPr>
          <w:p>
            <w:pPr>
              <w:pStyle w:val="TableParagraph"/>
              <w:spacing w:before="144"/>
              <w:ind w:right="91"/>
              <w:jc w:val="right"/>
              <w:rPr>
                <w:rFonts w:ascii="Times New Roman"/>
                <w:sz w:val="21"/>
              </w:rPr>
            </w:pPr>
            <w:r>
              <w:rPr>
                <w:rFonts w:ascii="Times New Roman"/>
                <w:sz w:val="21"/>
              </w:rPr>
              <w:t>-9.60</w:t>
            </w:r>
          </w:p>
        </w:tc>
        <w:tc>
          <w:tcPr>
            <w:tcW w:w="1175" w:type="dxa"/>
          </w:tcPr>
          <w:p>
            <w:pPr>
              <w:pStyle w:val="TableParagraph"/>
              <w:spacing w:before="1"/>
              <w:ind w:left="232"/>
              <w:rPr>
                <w:rFonts w:ascii="Times New Roman" w:eastAsia="Times New Roman"/>
                <w:sz w:val="21"/>
              </w:rPr>
            </w:pPr>
            <w:r>
              <w:rPr>
                <w:spacing w:val="-18"/>
                <w:sz w:val="21"/>
              </w:rPr>
              <w:t>增加 </w:t>
            </w:r>
            <w:r>
              <w:rPr>
                <w:rFonts w:ascii="Times New Roman" w:eastAsia="Times New Roman"/>
                <w:sz w:val="21"/>
              </w:rPr>
              <w:t>1.12</w:t>
            </w:r>
          </w:p>
          <w:p>
            <w:pPr>
              <w:pStyle w:val="TableParagraph"/>
              <w:spacing w:line="250" w:lineRule="exact" w:before="4"/>
              <w:ind w:left="232"/>
              <w:rPr>
                <w:sz w:val="21"/>
              </w:rPr>
            </w:pPr>
            <w:r>
              <w:rPr>
                <w:sz w:val="21"/>
              </w:rPr>
              <w:t>个百分点</w:t>
            </w:r>
          </w:p>
        </w:tc>
      </w:tr>
      <w:tr>
        <w:trPr>
          <w:trHeight w:val="544" w:hRule="atLeast"/>
        </w:trPr>
        <w:tc>
          <w:tcPr>
            <w:tcW w:w="1394" w:type="dxa"/>
          </w:tcPr>
          <w:p>
            <w:pPr>
              <w:pStyle w:val="TableParagraph"/>
              <w:spacing w:before="137"/>
              <w:ind w:left="107"/>
              <w:rPr>
                <w:sz w:val="21"/>
              </w:rPr>
            </w:pPr>
            <w:r>
              <w:rPr>
                <w:sz w:val="21"/>
              </w:rPr>
              <w:t>工业互联网 </w:t>
            </w:r>
          </w:p>
        </w:tc>
        <w:tc>
          <w:tcPr>
            <w:tcW w:w="1267" w:type="dxa"/>
          </w:tcPr>
          <w:p>
            <w:pPr>
              <w:pStyle w:val="TableParagraph"/>
              <w:spacing w:before="147"/>
              <w:ind w:right="93"/>
              <w:jc w:val="right"/>
              <w:rPr>
                <w:rFonts w:ascii="Times New Roman"/>
                <w:sz w:val="21"/>
              </w:rPr>
            </w:pPr>
            <w:r>
              <w:rPr>
                <w:rFonts w:ascii="Times New Roman"/>
                <w:sz w:val="21"/>
              </w:rPr>
              <w:t>1,646,327</w:t>
            </w:r>
          </w:p>
        </w:tc>
        <w:tc>
          <w:tcPr>
            <w:tcW w:w="1425" w:type="dxa"/>
          </w:tcPr>
          <w:p>
            <w:pPr>
              <w:pStyle w:val="TableParagraph"/>
              <w:spacing w:before="147"/>
              <w:ind w:right="92"/>
              <w:jc w:val="right"/>
              <w:rPr>
                <w:rFonts w:ascii="Times New Roman"/>
                <w:sz w:val="21"/>
              </w:rPr>
            </w:pPr>
            <w:r>
              <w:rPr>
                <w:rFonts w:ascii="Times New Roman"/>
                <w:sz w:val="21"/>
              </w:rPr>
              <w:t>826,298</w:t>
            </w:r>
          </w:p>
        </w:tc>
        <w:tc>
          <w:tcPr>
            <w:tcW w:w="1185" w:type="dxa"/>
          </w:tcPr>
          <w:p>
            <w:pPr>
              <w:pStyle w:val="TableParagraph"/>
              <w:spacing w:before="147"/>
              <w:ind w:right="91"/>
              <w:jc w:val="right"/>
              <w:rPr>
                <w:rFonts w:ascii="Times New Roman"/>
                <w:sz w:val="21"/>
              </w:rPr>
            </w:pPr>
            <w:r>
              <w:rPr>
                <w:rFonts w:ascii="Times New Roman"/>
                <w:sz w:val="21"/>
              </w:rPr>
              <w:t>49.81</w:t>
            </w:r>
          </w:p>
        </w:tc>
        <w:tc>
          <w:tcPr>
            <w:tcW w:w="1187" w:type="dxa"/>
          </w:tcPr>
          <w:p>
            <w:pPr>
              <w:pStyle w:val="TableParagraph"/>
              <w:spacing w:before="147"/>
              <w:ind w:right="92"/>
              <w:jc w:val="right"/>
              <w:rPr>
                <w:rFonts w:ascii="Times New Roman"/>
                <w:sz w:val="21"/>
              </w:rPr>
            </w:pPr>
            <w:r>
              <w:rPr>
                <w:rFonts w:ascii="Times New Roman"/>
                <w:sz w:val="21"/>
              </w:rPr>
              <w:t>-13.89</w:t>
            </w:r>
          </w:p>
        </w:tc>
        <w:tc>
          <w:tcPr>
            <w:tcW w:w="1185" w:type="dxa"/>
          </w:tcPr>
          <w:p>
            <w:pPr>
              <w:pStyle w:val="TableParagraph"/>
              <w:spacing w:before="147"/>
              <w:ind w:right="91"/>
              <w:jc w:val="right"/>
              <w:rPr>
                <w:rFonts w:ascii="Times New Roman"/>
                <w:sz w:val="21"/>
              </w:rPr>
            </w:pPr>
            <w:r>
              <w:rPr>
                <w:rFonts w:ascii="Times New Roman"/>
                <w:sz w:val="21"/>
              </w:rPr>
              <w:t>-17.09</w:t>
            </w:r>
          </w:p>
        </w:tc>
        <w:tc>
          <w:tcPr>
            <w:tcW w:w="1175" w:type="dxa"/>
          </w:tcPr>
          <w:p>
            <w:pPr>
              <w:pStyle w:val="TableParagraph"/>
              <w:spacing w:before="1"/>
              <w:ind w:left="232"/>
              <w:rPr>
                <w:rFonts w:ascii="Times New Roman" w:eastAsia="Times New Roman"/>
                <w:sz w:val="21"/>
              </w:rPr>
            </w:pPr>
            <w:r>
              <w:rPr>
                <w:spacing w:val="-18"/>
                <w:sz w:val="21"/>
              </w:rPr>
              <w:t>增加 </w:t>
            </w:r>
            <w:r>
              <w:rPr>
                <w:rFonts w:ascii="Times New Roman" w:eastAsia="Times New Roman"/>
                <w:sz w:val="21"/>
              </w:rPr>
              <w:t>1.94</w:t>
            </w:r>
          </w:p>
          <w:p>
            <w:pPr>
              <w:pStyle w:val="TableParagraph"/>
              <w:spacing w:line="250" w:lineRule="exact" w:before="4"/>
              <w:ind w:left="232"/>
              <w:rPr>
                <w:sz w:val="21"/>
              </w:rPr>
            </w:pPr>
            <w:r>
              <w:rPr>
                <w:sz w:val="21"/>
              </w:rPr>
              <w:t>个百分点</w:t>
            </w:r>
          </w:p>
        </w:tc>
      </w:tr>
      <w:tr>
        <w:trPr>
          <w:trHeight w:val="273" w:hRule="atLeast"/>
        </w:trPr>
        <w:tc>
          <w:tcPr>
            <w:tcW w:w="8818" w:type="dxa"/>
            <w:gridSpan w:val="7"/>
          </w:tcPr>
          <w:p>
            <w:pPr>
              <w:pStyle w:val="TableParagraph"/>
              <w:spacing w:line="250" w:lineRule="exact" w:before="3"/>
              <w:ind w:left="3504" w:right="3383"/>
              <w:jc w:val="center"/>
              <w:rPr>
                <w:sz w:val="21"/>
              </w:rPr>
            </w:pPr>
            <w:r>
              <w:rPr>
                <w:spacing w:val="-1"/>
                <w:sz w:val="21"/>
              </w:rPr>
              <w:t>主营业务分产品情况</w:t>
            </w:r>
            <w:r>
              <w:rPr>
                <w:sz w:val="21"/>
              </w:rPr>
              <w:t> </w:t>
            </w:r>
          </w:p>
        </w:tc>
      </w:tr>
      <w:tr>
        <w:trPr>
          <w:trHeight w:val="818" w:hRule="atLeast"/>
        </w:trPr>
        <w:tc>
          <w:tcPr>
            <w:tcW w:w="1394" w:type="dxa"/>
          </w:tcPr>
          <w:p>
            <w:pPr>
              <w:pStyle w:val="TableParagraph"/>
              <w:spacing w:before="5"/>
              <w:rPr>
                <w:sz w:val="21"/>
              </w:rPr>
            </w:pPr>
          </w:p>
          <w:p>
            <w:pPr>
              <w:pStyle w:val="TableParagraph"/>
              <w:ind w:left="381"/>
              <w:rPr>
                <w:sz w:val="21"/>
              </w:rPr>
            </w:pPr>
            <w:r>
              <w:rPr>
                <w:sz w:val="21"/>
              </w:rPr>
              <w:t>分产品</w:t>
            </w:r>
          </w:p>
        </w:tc>
        <w:tc>
          <w:tcPr>
            <w:tcW w:w="1267" w:type="dxa"/>
          </w:tcPr>
          <w:p>
            <w:pPr>
              <w:pStyle w:val="TableParagraph"/>
              <w:spacing w:before="5"/>
              <w:rPr>
                <w:sz w:val="21"/>
              </w:rPr>
            </w:pPr>
          </w:p>
          <w:p>
            <w:pPr>
              <w:pStyle w:val="TableParagraph"/>
              <w:ind w:right="95"/>
              <w:jc w:val="right"/>
              <w:rPr>
                <w:sz w:val="21"/>
              </w:rPr>
            </w:pPr>
            <w:r>
              <w:rPr>
                <w:spacing w:val="-1"/>
                <w:sz w:val="21"/>
              </w:rPr>
              <w:t>营业收入</w:t>
            </w:r>
            <w:r>
              <w:rPr>
                <w:sz w:val="21"/>
              </w:rPr>
              <w:t> </w:t>
            </w:r>
          </w:p>
        </w:tc>
        <w:tc>
          <w:tcPr>
            <w:tcW w:w="1425" w:type="dxa"/>
          </w:tcPr>
          <w:p>
            <w:pPr>
              <w:pStyle w:val="TableParagraph"/>
              <w:spacing w:before="5"/>
              <w:rPr>
                <w:sz w:val="21"/>
              </w:rPr>
            </w:pPr>
          </w:p>
          <w:p>
            <w:pPr>
              <w:pStyle w:val="TableParagraph"/>
              <w:ind w:left="293"/>
              <w:rPr>
                <w:sz w:val="21"/>
              </w:rPr>
            </w:pPr>
            <w:r>
              <w:rPr>
                <w:spacing w:val="-1"/>
                <w:sz w:val="21"/>
              </w:rPr>
              <w:t>营业成本</w:t>
            </w:r>
            <w:r>
              <w:rPr>
                <w:sz w:val="21"/>
              </w:rPr>
              <w:t> </w:t>
            </w:r>
          </w:p>
        </w:tc>
        <w:tc>
          <w:tcPr>
            <w:tcW w:w="1185" w:type="dxa"/>
          </w:tcPr>
          <w:p>
            <w:pPr>
              <w:pStyle w:val="TableParagraph"/>
              <w:spacing w:before="137"/>
              <w:ind w:left="277"/>
              <w:rPr>
                <w:sz w:val="21"/>
              </w:rPr>
            </w:pPr>
            <w:r>
              <w:rPr>
                <w:sz w:val="21"/>
              </w:rPr>
              <w:t>毛利率</w:t>
            </w:r>
          </w:p>
          <w:p>
            <w:pPr>
              <w:pStyle w:val="TableParagraph"/>
              <w:spacing w:before="3"/>
              <w:ind w:left="330"/>
              <w:rPr>
                <w:sz w:val="21"/>
              </w:rPr>
            </w:pPr>
            <w:r>
              <w:rPr>
                <w:sz w:val="21"/>
              </w:rPr>
              <w:t>（%） </w:t>
            </w:r>
          </w:p>
        </w:tc>
        <w:tc>
          <w:tcPr>
            <w:tcW w:w="1187" w:type="dxa"/>
          </w:tcPr>
          <w:p>
            <w:pPr>
              <w:pStyle w:val="TableParagraph"/>
              <w:spacing w:before="1"/>
              <w:ind w:left="175"/>
              <w:rPr>
                <w:sz w:val="21"/>
              </w:rPr>
            </w:pPr>
            <w:r>
              <w:rPr>
                <w:sz w:val="21"/>
              </w:rPr>
              <w:t>营业收入</w:t>
            </w:r>
          </w:p>
          <w:p>
            <w:pPr>
              <w:pStyle w:val="TableParagraph"/>
              <w:spacing w:line="270" w:lineRule="atLeast"/>
              <w:ind w:left="228" w:right="106" w:hanging="53"/>
              <w:rPr>
                <w:sz w:val="21"/>
              </w:rPr>
            </w:pPr>
            <w:r>
              <w:rPr>
                <w:sz w:val="21"/>
              </w:rPr>
              <w:t>比上年增减（%） </w:t>
            </w:r>
          </w:p>
        </w:tc>
        <w:tc>
          <w:tcPr>
            <w:tcW w:w="1185" w:type="dxa"/>
          </w:tcPr>
          <w:p>
            <w:pPr>
              <w:pStyle w:val="TableParagraph"/>
              <w:spacing w:before="1"/>
              <w:ind w:left="173"/>
              <w:rPr>
                <w:sz w:val="21"/>
              </w:rPr>
            </w:pPr>
            <w:r>
              <w:rPr>
                <w:sz w:val="21"/>
              </w:rPr>
              <w:t>营业成本</w:t>
            </w:r>
          </w:p>
          <w:p>
            <w:pPr>
              <w:pStyle w:val="TableParagraph"/>
              <w:spacing w:line="270" w:lineRule="atLeast"/>
              <w:ind w:left="226" w:right="106" w:hanging="53"/>
              <w:rPr>
                <w:sz w:val="21"/>
              </w:rPr>
            </w:pPr>
            <w:r>
              <w:rPr>
                <w:sz w:val="21"/>
              </w:rPr>
              <w:t>比上年增减（%） </w:t>
            </w:r>
          </w:p>
        </w:tc>
        <w:tc>
          <w:tcPr>
            <w:tcW w:w="1175" w:type="dxa"/>
          </w:tcPr>
          <w:p>
            <w:pPr>
              <w:pStyle w:val="TableParagraph"/>
              <w:spacing w:line="244" w:lineRule="auto" w:before="1"/>
              <w:ind w:left="172" w:right="147"/>
              <w:jc w:val="right"/>
              <w:rPr>
                <w:sz w:val="21"/>
              </w:rPr>
            </w:pPr>
            <w:r>
              <w:rPr>
                <w:spacing w:val="-1"/>
                <w:sz w:val="21"/>
              </w:rPr>
              <w:t>毛利率比</w:t>
            </w:r>
            <w:r>
              <w:rPr>
                <w:spacing w:val="-4"/>
                <w:sz w:val="21"/>
              </w:rPr>
              <w:t>上年增减</w:t>
            </w:r>
          </w:p>
          <w:p>
            <w:pPr>
              <w:pStyle w:val="TableParagraph"/>
              <w:spacing w:line="248" w:lineRule="exact"/>
              <w:ind w:left="172" w:right="203"/>
              <w:jc w:val="right"/>
              <w:rPr>
                <w:sz w:val="21"/>
              </w:rPr>
            </w:pPr>
            <w:r>
              <w:rPr>
                <w:sz w:val="21"/>
              </w:rPr>
              <w:t>（%） </w:t>
            </w:r>
          </w:p>
        </w:tc>
      </w:tr>
      <w:tr>
        <w:trPr>
          <w:trHeight w:val="544" w:hRule="atLeast"/>
        </w:trPr>
        <w:tc>
          <w:tcPr>
            <w:tcW w:w="1394" w:type="dxa"/>
          </w:tcPr>
          <w:p>
            <w:pPr>
              <w:pStyle w:val="TableParagraph"/>
              <w:spacing w:before="137"/>
              <w:ind w:left="107"/>
              <w:rPr>
                <w:sz w:val="21"/>
              </w:rPr>
            </w:pPr>
            <w:r>
              <w:rPr>
                <w:spacing w:val="-1"/>
                <w:sz w:val="21"/>
              </w:rPr>
              <w:t>3C</w:t>
            </w:r>
            <w:r>
              <w:rPr>
                <w:spacing w:val="-12"/>
                <w:sz w:val="21"/>
              </w:rPr>
              <w:t> 电子产品</w:t>
            </w:r>
            <w:r>
              <w:rPr>
                <w:sz w:val="21"/>
              </w:rPr>
              <w:t> </w:t>
            </w:r>
          </w:p>
        </w:tc>
        <w:tc>
          <w:tcPr>
            <w:tcW w:w="1267" w:type="dxa"/>
          </w:tcPr>
          <w:p>
            <w:pPr>
              <w:pStyle w:val="TableParagraph"/>
              <w:spacing w:before="144"/>
              <w:ind w:right="93"/>
              <w:jc w:val="right"/>
              <w:rPr>
                <w:rFonts w:ascii="Times New Roman"/>
                <w:sz w:val="21"/>
              </w:rPr>
            </w:pPr>
            <w:r>
              <w:rPr>
                <w:rFonts w:ascii="Times New Roman"/>
                <w:sz w:val="21"/>
              </w:rPr>
              <w:t>474,929,824</w:t>
            </w:r>
          </w:p>
        </w:tc>
        <w:tc>
          <w:tcPr>
            <w:tcW w:w="1425" w:type="dxa"/>
          </w:tcPr>
          <w:p>
            <w:pPr>
              <w:pStyle w:val="TableParagraph"/>
              <w:spacing w:before="144"/>
              <w:ind w:right="92"/>
              <w:jc w:val="right"/>
              <w:rPr>
                <w:rFonts w:ascii="Times New Roman"/>
                <w:sz w:val="21"/>
              </w:rPr>
            </w:pPr>
            <w:r>
              <w:rPr>
                <w:rFonts w:ascii="Times New Roman"/>
                <w:sz w:val="21"/>
              </w:rPr>
              <w:t>436,909,710</w:t>
            </w:r>
          </w:p>
        </w:tc>
        <w:tc>
          <w:tcPr>
            <w:tcW w:w="1185" w:type="dxa"/>
          </w:tcPr>
          <w:p>
            <w:pPr>
              <w:pStyle w:val="TableParagraph"/>
              <w:spacing w:before="144"/>
              <w:ind w:right="91"/>
              <w:jc w:val="right"/>
              <w:rPr>
                <w:rFonts w:ascii="Times New Roman"/>
                <w:sz w:val="21"/>
              </w:rPr>
            </w:pPr>
            <w:r>
              <w:rPr>
                <w:rFonts w:ascii="Times New Roman"/>
                <w:sz w:val="21"/>
              </w:rPr>
              <w:t>8.01</w:t>
            </w:r>
          </w:p>
        </w:tc>
        <w:tc>
          <w:tcPr>
            <w:tcW w:w="1187" w:type="dxa"/>
          </w:tcPr>
          <w:p>
            <w:pPr>
              <w:pStyle w:val="TableParagraph"/>
              <w:spacing w:before="144"/>
              <w:ind w:right="92"/>
              <w:jc w:val="right"/>
              <w:rPr>
                <w:rFonts w:ascii="Times New Roman"/>
                <w:sz w:val="21"/>
              </w:rPr>
            </w:pPr>
            <w:r>
              <w:rPr>
                <w:rFonts w:ascii="Times New Roman"/>
                <w:sz w:val="21"/>
              </w:rPr>
              <w:t>-6.97</w:t>
            </w:r>
          </w:p>
        </w:tc>
        <w:tc>
          <w:tcPr>
            <w:tcW w:w="1185" w:type="dxa"/>
          </w:tcPr>
          <w:p>
            <w:pPr>
              <w:pStyle w:val="TableParagraph"/>
              <w:spacing w:before="144"/>
              <w:ind w:right="91"/>
              <w:jc w:val="right"/>
              <w:rPr>
                <w:rFonts w:ascii="Times New Roman"/>
                <w:sz w:val="21"/>
              </w:rPr>
            </w:pPr>
            <w:r>
              <w:rPr>
                <w:rFonts w:ascii="Times New Roman"/>
                <w:sz w:val="21"/>
              </w:rPr>
              <w:t>-7.78</w:t>
            </w:r>
          </w:p>
        </w:tc>
        <w:tc>
          <w:tcPr>
            <w:tcW w:w="1175" w:type="dxa"/>
          </w:tcPr>
          <w:p>
            <w:pPr>
              <w:pStyle w:val="TableParagraph"/>
              <w:spacing w:before="1"/>
              <w:ind w:left="232"/>
              <w:rPr>
                <w:rFonts w:ascii="Times New Roman" w:eastAsia="Times New Roman"/>
                <w:sz w:val="21"/>
              </w:rPr>
            </w:pPr>
            <w:r>
              <w:rPr>
                <w:spacing w:val="-18"/>
                <w:sz w:val="21"/>
              </w:rPr>
              <w:t>增加 </w:t>
            </w:r>
            <w:r>
              <w:rPr>
                <w:rFonts w:ascii="Times New Roman" w:eastAsia="Times New Roman"/>
                <w:sz w:val="21"/>
              </w:rPr>
              <w:t>0.81</w:t>
            </w:r>
          </w:p>
          <w:p>
            <w:pPr>
              <w:pStyle w:val="TableParagraph"/>
              <w:spacing w:line="253" w:lineRule="exact" w:before="2"/>
              <w:ind w:left="232"/>
              <w:rPr>
                <w:sz w:val="21"/>
              </w:rPr>
            </w:pPr>
            <w:r>
              <w:rPr>
                <w:sz w:val="21"/>
              </w:rPr>
              <w:t>个百分点</w:t>
            </w:r>
          </w:p>
        </w:tc>
      </w:tr>
    </w:tbl>
    <w:p>
      <w:pPr>
        <w:pStyle w:val="BodyText"/>
        <w:spacing w:before="1"/>
        <w:ind w:left="277"/>
      </w:pPr>
      <w:r>
        <w:rPr>
          <w:w w:val="100"/>
        </w:rPr>
        <w:t> </w:t>
      </w:r>
    </w:p>
    <w:p>
      <w:pPr>
        <w:pStyle w:val="BodyText"/>
        <w:spacing w:line="244" w:lineRule="auto" w:before="2"/>
        <w:ind w:left="277" w:right="3998"/>
      </w:pPr>
      <w:r>
        <w:rPr/>
        <w:t>主营业务分行业、分产品、分地区、分销售模式情况的说明无 </w:t>
      </w:r>
    </w:p>
    <w:p>
      <w:pPr>
        <w:pStyle w:val="BodyText"/>
        <w:spacing w:line="265" w:lineRule="exact"/>
        <w:ind w:left="277"/>
      </w:pPr>
      <w:r>
        <w:rPr>
          <w:w w:val="100"/>
        </w:rPr>
        <w:t> </w:t>
      </w:r>
    </w:p>
    <w:p>
      <w:pPr>
        <w:pStyle w:val="ListParagraph"/>
        <w:numPr>
          <w:ilvl w:val="1"/>
          <w:numId w:val="3"/>
        </w:numPr>
        <w:tabs>
          <w:tab w:pos="844" w:val="left" w:leader="none"/>
        </w:tabs>
        <w:spacing w:line="240" w:lineRule="auto" w:before="65" w:after="0"/>
        <w:ind w:left="843" w:right="0" w:hanging="462"/>
        <w:jc w:val="left"/>
        <w:rPr>
          <w:sz w:val="21"/>
        </w:rPr>
      </w:pPr>
      <w:r>
        <w:rPr>
          <w:sz w:val="21"/>
        </w:rPr>
        <w:t>产销量情况分析表</w:t>
      </w:r>
    </w:p>
    <w:p>
      <w:pPr>
        <w:pStyle w:val="BodyText"/>
        <w:spacing w:before="62" w:after="3"/>
        <w:ind w:left="277"/>
      </w:pPr>
      <w:r>
        <w:rPr>
          <w:spacing w:val="-1"/>
        </w:rPr>
        <w:t>√适用 □不适用</w:t>
      </w:r>
      <w:r>
        <w:rPr>
          <w:spacing w:val="-3"/>
        </w:rPr>
        <w:t> </w:t>
      </w:r>
      <w:r>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104"/>
        <w:gridCol w:w="1102"/>
        <w:gridCol w:w="1106"/>
        <w:gridCol w:w="1104"/>
        <w:gridCol w:w="1104"/>
        <w:gridCol w:w="1102"/>
        <w:gridCol w:w="1099"/>
      </w:tblGrid>
      <w:tr>
        <w:trPr>
          <w:trHeight w:val="817" w:hRule="atLeast"/>
        </w:trPr>
        <w:tc>
          <w:tcPr>
            <w:tcW w:w="1102" w:type="dxa"/>
          </w:tcPr>
          <w:p>
            <w:pPr>
              <w:pStyle w:val="TableParagraph"/>
              <w:spacing w:before="3"/>
              <w:rPr>
                <w:sz w:val="21"/>
              </w:rPr>
            </w:pPr>
          </w:p>
          <w:p>
            <w:pPr>
              <w:pStyle w:val="TableParagraph"/>
              <w:ind w:left="129"/>
              <w:rPr>
                <w:sz w:val="21"/>
              </w:rPr>
            </w:pPr>
            <w:r>
              <w:rPr>
                <w:spacing w:val="-1"/>
                <w:sz w:val="21"/>
              </w:rPr>
              <w:t>主要产品</w:t>
            </w:r>
            <w:r>
              <w:rPr>
                <w:sz w:val="21"/>
              </w:rPr>
              <w:t> </w:t>
            </w:r>
          </w:p>
        </w:tc>
        <w:tc>
          <w:tcPr>
            <w:tcW w:w="1104" w:type="dxa"/>
          </w:tcPr>
          <w:p>
            <w:pPr>
              <w:pStyle w:val="TableParagraph"/>
              <w:spacing w:before="3"/>
              <w:rPr>
                <w:sz w:val="21"/>
              </w:rPr>
            </w:pPr>
          </w:p>
          <w:p>
            <w:pPr>
              <w:pStyle w:val="TableParagraph"/>
              <w:ind w:left="340"/>
              <w:rPr>
                <w:sz w:val="21"/>
              </w:rPr>
            </w:pPr>
            <w:r>
              <w:rPr>
                <w:sz w:val="21"/>
              </w:rPr>
              <w:t>单位 </w:t>
            </w:r>
          </w:p>
        </w:tc>
        <w:tc>
          <w:tcPr>
            <w:tcW w:w="1102" w:type="dxa"/>
          </w:tcPr>
          <w:p>
            <w:pPr>
              <w:pStyle w:val="TableParagraph"/>
              <w:spacing w:before="3"/>
              <w:rPr>
                <w:sz w:val="21"/>
              </w:rPr>
            </w:pPr>
          </w:p>
          <w:p>
            <w:pPr>
              <w:pStyle w:val="TableParagraph"/>
              <w:ind w:left="232"/>
              <w:rPr>
                <w:sz w:val="21"/>
              </w:rPr>
            </w:pPr>
            <w:r>
              <w:rPr>
                <w:sz w:val="21"/>
              </w:rPr>
              <w:t>生产量 </w:t>
            </w:r>
          </w:p>
        </w:tc>
        <w:tc>
          <w:tcPr>
            <w:tcW w:w="1106" w:type="dxa"/>
          </w:tcPr>
          <w:p>
            <w:pPr>
              <w:pStyle w:val="TableParagraph"/>
              <w:spacing w:before="3"/>
              <w:rPr>
                <w:sz w:val="21"/>
              </w:rPr>
            </w:pPr>
          </w:p>
          <w:p>
            <w:pPr>
              <w:pStyle w:val="TableParagraph"/>
              <w:ind w:left="234"/>
              <w:rPr>
                <w:sz w:val="21"/>
              </w:rPr>
            </w:pPr>
            <w:r>
              <w:rPr>
                <w:sz w:val="21"/>
              </w:rPr>
              <w:t>销售量 </w:t>
            </w:r>
          </w:p>
        </w:tc>
        <w:tc>
          <w:tcPr>
            <w:tcW w:w="1104" w:type="dxa"/>
          </w:tcPr>
          <w:p>
            <w:pPr>
              <w:pStyle w:val="TableParagraph"/>
              <w:spacing w:before="3"/>
              <w:rPr>
                <w:sz w:val="21"/>
              </w:rPr>
            </w:pPr>
          </w:p>
          <w:p>
            <w:pPr>
              <w:pStyle w:val="TableParagraph"/>
              <w:ind w:left="232"/>
              <w:rPr>
                <w:sz w:val="21"/>
              </w:rPr>
            </w:pPr>
            <w:r>
              <w:rPr>
                <w:sz w:val="21"/>
              </w:rPr>
              <w:t>库存量 </w:t>
            </w:r>
          </w:p>
        </w:tc>
        <w:tc>
          <w:tcPr>
            <w:tcW w:w="1104" w:type="dxa"/>
          </w:tcPr>
          <w:p>
            <w:pPr>
              <w:pStyle w:val="TableParagraph"/>
              <w:spacing w:line="242" w:lineRule="auto" w:before="1"/>
              <w:ind w:left="132" w:right="117"/>
              <w:jc w:val="right"/>
              <w:rPr>
                <w:sz w:val="21"/>
              </w:rPr>
            </w:pPr>
            <w:r>
              <w:rPr>
                <w:spacing w:val="-1"/>
                <w:sz w:val="21"/>
              </w:rPr>
              <w:t>生产量比</w:t>
            </w:r>
            <w:r>
              <w:rPr>
                <w:spacing w:val="-4"/>
                <w:sz w:val="21"/>
              </w:rPr>
              <w:t>上年增减</w:t>
            </w:r>
          </w:p>
          <w:p>
            <w:pPr>
              <w:pStyle w:val="TableParagraph"/>
              <w:spacing w:line="252" w:lineRule="exact" w:before="1"/>
              <w:ind w:left="132" w:right="172"/>
              <w:jc w:val="right"/>
              <w:rPr>
                <w:sz w:val="21"/>
              </w:rPr>
            </w:pPr>
            <w:r>
              <w:rPr>
                <w:sz w:val="21"/>
              </w:rPr>
              <w:t>（%） </w:t>
            </w:r>
          </w:p>
        </w:tc>
        <w:tc>
          <w:tcPr>
            <w:tcW w:w="1102" w:type="dxa"/>
          </w:tcPr>
          <w:p>
            <w:pPr>
              <w:pStyle w:val="TableParagraph"/>
              <w:spacing w:line="242" w:lineRule="auto" w:before="1"/>
              <w:ind w:left="132" w:right="115"/>
              <w:jc w:val="right"/>
              <w:rPr>
                <w:sz w:val="21"/>
              </w:rPr>
            </w:pPr>
            <w:r>
              <w:rPr>
                <w:spacing w:val="-1"/>
                <w:sz w:val="21"/>
              </w:rPr>
              <w:t>销售量比</w:t>
            </w:r>
            <w:r>
              <w:rPr>
                <w:spacing w:val="-4"/>
                <w:sz w:val="21"/>
              </w:rPr>
              <w:t>上年增减</w:t>
            </w:r>
          </w:p>
          <w:p>
            <w:pPr>
              <w:pStyle w:val="TableParagraph"/>
              <w:spacing w:line="252" w:lineRule="exact" w:before="1"/>
              <w:ind w:left="132" w:right="170"/>
              <w:jc w:val="right"/>
              <w:rPr>
                <w:sz w:val="21"/>
              </w:rPr>
            </w:pPr>
            <w:r>
              <w:rPr>
                <w:sz w:val="21"/>
              </w:rPr>
              <w:t>（%） </w:t>
            </w:r>
          </w:p>
        </w:tc>
        <w:tc>
          <w:tcPr>
            <w:tcW w:w="1099" w:type="dxa"/>
          </w:tcPr>
          <w:p>
            <w:pPr>
              <w:pStyle w:val="TableParagraph"/>
              <w:spacing w:line="242" w:lineRule="auto" w:before="1"/>
              <w:ind w:left="130" w:right="114"/>
              <w:jc w:val="right"/>
              <w:rPr>
                <w:sz w:val="21"/>
              </w:rPr>
            </w:pPr>
            <w:r>
              <w:rPr>
                <w:spacing w:val="-1"/>
                <w:sz w:val="21"/>
              </w:rPr>
              <w:t>库存量比</w:t>
            </w:r>
            <w:r>
              <w:rPr>
                <w:spacing w:val="-4"/>
                <w:sz w:val="21"/>
              </w:rPr>
              <w:t>上年增减</w:t>
            </w:r>
          </w:p>
          <w:p>
            <w:pPr>
              <w:pStyle w:val="TableParagraph"/>
              <w:spacing w:line="252" w:lineRule="exact" w:before="1"/>
              <w:ind w:left="130" w:right="169"/>
              <w:jc w:val="right"/>
              <w:rPr>
                <w:sz w:val="21"/>
              </w:rPr>
            </w:pPr>
            <w:r>
              <w:rPr>
                <w:sz w:val="21"/>
              </w:rPr>
              <w:t>（%） </w:t>
            </w:r>
          </w:p>
        </w:tc>
      </w:tr>
    </w:tbl>
    <w:p>
      <w:pPr>
        <w:spacing w:after="0" w:line="252" w:lineRule="exact"/>
        <w:jc w:val="right"/>
        <w:rPr>
          <w:sz w:val="21"/>
        </w:rPr>
        <w:sectPr>
          <w:pgSz w:w="11910" w:h="16840"/>
          <w:pgMar w:header="880" w:footer="1195" w:top="1120" w:bottom="1380" w:left="1000" w:right="1060"/>
        </w:sectPr>
      </w:pPr>
    </w:p>
    <w:p>
      <w:pPr>
        <w:pStyle w:val="BodyText"/>
        <w:spacing w:before="9"/>
        <w:ind w:left="0"/>
        <w:rPr>
          <w:sz w:val="2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104"/>
        <w:gridCol w:w="1102"/>
        <w:gridCol w:w="1106"/>
        <w:gridCol w:w="1104"/>
        <w:gridCol w:w="1104"/>
        <w:gridCol w:w="1102"/>
        <w:gridCol w:w="1099"/>
      </w:tblGrid>
      <w:tr>
        <w:trPr>
          <w:trHeight w:val="273" w:hRule="atLeast"/>
        </w:trPr>
        <w:tc>
          <w:tcPr>
            <w:tcW w:w="1102" w:type="dxa"/>
          </w:tcPr>
          <w:p>
            <w:pPr>
              <w:pStyle w:val="TableParagraph"/>
              <w:spacing w:line="252" w:lineRule="exact" w:before="1"/>
              <w:ind w:left="142" w:right="73"/>
              <w:jc w:val="center"/>
              <w:rPr>
                <w:sz w:val="21"/>
              </w:rPr>
            </w:pPr>
            <w:r>
              <w:rPr>
                <w:spacing w:val="-1"/>
                <w:sz w:val="21"/>
              </w:rPr>
              <w:t>网络设备</w:t>
            </w:r>
            <w:r>
              <w:rPr>
                <w:sz w:val="21"/>
              </w:rPr>
              <w:t> </w:t>
            </w:r>
          </w:p>
        </w:tc>
        <w:tc>
          <w:tcPr>
            <w:tcW w:w="1104" w:type="dxa"/>
          </w:tcPr>
          <w:p>
            <w:pPr>
              <w:pStyle w:val="TableParagraph"/>
              <w:spacing w:line="252" w:lineRule="exact" w:before="1"/>
              <w:ind w:right="-15"/>
              <w:jc w:val="right"/>
              <w:rPr>
                <w:sz w:val="21"/>
              </w:rPr>
            </w:pPr>
            <w:r>
              <w:rPr>
                <w:sz w:val="21"/>
              </w:rPr>
              <w:t>万台 </w:t>
            </w:r>
          </w:p>
        </w:tc>
        <w:tc>
          <w:tcPr>
            <w:tcW w:w="1102" w:type="dxa"/>
          </w:tcPr>
          <w:p>
            <w:pPr>
              <w:pStyle w:val="TableParagraph"/>
              <w:spacing w:before="10"/>
              <w:ind w:left="132" w:right="94"/>
              <w:jc w:val="right"/>
              <w:rPr>
                <w:rFonts w:ascii="Times New Roman"/>
                <w:sz w:val="21"/>
              </w:rPr>
            </w:pPr>
            <w:r>
              <w:rPr>
                <w:rFonts w:ascii="Times New Roman"/>
                <w:sz w:val="21"/>
              </w:rPr>
              <w:t>19,600</w:t>
            </w:r>
          </w:p>
        </w:tc>
        <w:tc>
          <w:tcPr>
            <w:tcW w:w="1106" w:type="dxa"/>
          </w:tcPr>
          <w:p>
            <w:pPr>
              <w:pStyle w:val="TableParagraph"/>
              <w:spacing w:before="10"/>
              <w:ind w:right="96"/>
              <w:jc w:val="right"/>
              <w:rPr>
                <w:rFonts w:ascii="Times New Roman"/>
                <w:sz w:val="21"/>
              </w:rPr>
            </w:pPr>
            <w:r>
              <w:rPr>
                <w:rFonts w:ascii="Times New Roman"/>
                <w:sz w:val="21"/>
              </w:rPr>
              <w:t>19,600</w:t>
            </w:r>
          </w:p>
        </w:tc>
        <w:tc>
          <w:tcPr>
            <w:tcW w:w="1104" w:type="dxa"/>
          </w:tcPr>
          <w:p>
            <w:pPr>
              <w:pStyle w:val="TableParagraph"/>
              <w:spacing w:before="10"/>
              <w:ind w:right="98"/>
              <w:jc w:val="right"/>
              <w:rPr>
                <w:rFonts w:ascii="Times New Roman"/>
                <w:sz w:val="21"/>
              </w:rPr>
            </w:pPr>
            <w:r>
              <w:rPr>
                <w:rFonts w:ascii="Times New Roman"/>
                <w:w w:val="100"/>
                <w:sz w:val="21"/>
              </w:rPr>
              <w:t>0</w:t>
            </w:r>
          </w:p>
        </w:tc>
        <w:tc>
          <w:tcPr>
            <w:tcW w:w="1104" w:type="dxa"/>
          </w:tcPr>
          <w:p>
            <w:pPr>
              <w:pStyle w:val="TableParagraph"/>
              <w:spacing w:before="10"/>
              <w:ind w:left="132" w:right="-15"/>
              <w:jc w:val="right"/>
              <w:rPr>
                <w:sz w:val="21"/>
              </w:rPr>
            </w:pPr>
            <w:r>
              <w:rPr>
                <w:rFonts w:ascii="Times New Roman"/>
                <w:sz w:val="21"/>
              </w:rPr>
              <w:t>-25.19%</w:t>
            </w:r>
            <w:r>
              <w:rPr>
                <w:sz w:val="21"/>
              </w:rPr>
              <w:t> </w:t>
            </w:r>
          </w:p>
        </w:tc>
        <w:tc>
          <w:tcPr>
            <w:tcW w:w="1102" w:type="dxa"/>
          </w:tcPr>
          <w:p>
            <w:pPr>
              <w:pStyle w:val="TableParagraph"/>
              <w:spacing w:before="10"/>
              <w:ind w:left="132" w:right="-15"/>
              <w:jc w:val="right"/>
              <w:rPr>
                <w:sz w:val="21"/>
              </w:rPr>
            </w:pPr>
            <w:r>
              <w:rPr>
                <w:rFonts w:ascii="Times New Roman"/>
                <w:sz w:val="21"/>
              </w:rPr>
              <w:t>-25.19%</w:t>
            </w:r>
            <w:r>
              <w:rPr>
                <w:sz w:val="21"/>
              </w:rPr>
              <w:t> </w:t>
            </w:r>
          </w:p>
        </w:tc>
        <w:tc>
          <w:tcPr>
            <w:tcW w:w="1099" w:type="dxa"/>
          </w:tcPr>
          <w:p>
            <w:pPr>
              <w:pStyle w:val="TableParagraph"/>
              <w:spacing w:before="10"/>
              <w:ind w:left="130" w:right="-15"/>
              <w:jc w:val="right"/>
              <w:rPr>
                <w:sz w:val="21"/>
              </w:rPr>
            </w:pPr>
            <w:r>
              <w:rPr>
                <w:rFonts w:ascii="Times New Roman"/>
                <w:sz w:val="21"/>
              </w:rPr>
              <w:t>-</w:t>
            </w:r>
            <w:r>
              <w:rPr>
                <w:sz w:val="21"/>
              </w:rPr>
              <w:t> </w:t>
            </w:r>
          </w:p>
        </w:tc>
      </w:tr>
      <w:tr>
        <w:trPr>
          <w:trHeight w:val="271" w:hRule="atLeast"/>
        </w:trPr>
        <w:tc>
          <w:tcPr>
            <w:tcW w:w="1102" w:type="dxa"/>
          </w:tcPr>
          <w:p>
            <w:pPr>
              <w:pStyle w:val="TableParagraph"/>
              <w:spacing w:line="250" w:lineRule="exact" w:before="1"/>
              <w:ind w:left="142" w:right="73"/>
              <w:jc w:val="center"/>
              <w:rPr>
                <w:sz w:val="21"/>
              </w:rPr>
            </w:pPr>
            <w:r>
              <w:rPr>
                <w:spacing w:val="-1"/>
                <w:sz w:val="21"/>
              </w:rPr>
              <w:t>电信设备</w:t>
            </w:r>
            <w:r>
              <w:rPr>
                <w:sz w:val="21"/>
              </w:rPr>
              <w:t> </w:t>
            </w:r>
          </w:p>
        </w:tc>
        <w:tc>
          <w:tcPr>
            <w:tcW w:w="1104" w:type="dxa"/>
          </w:tcPr>
          <w:p>
            <w:pPr>
              <w:pStyle w:val="TableParagraph"/>
              <w:spacing w:line="250" w:lineRule="exact" w:before="1"/>
              <w:ind w:right="-15"/>
              <w:jc w:val="right"/>
              <w:rPr>
                <w:sz w:val="21"/>
              </w:rPr>
            </w:pPr>
            <w:r>
              <w:rPr>
                <w:sz w:val="21"/>
              </w:rPr>
              <w:t>万台 </w:t>
            </w:r>
          </w:p>
        </w:tc>
        <w:tc>
          <w:tcPr>
            <w:tcW w:w="1102" w:type="dxa"/>
          </w:tcPr>
          <w:p>
            <w:pPr>
              <w:pStyle w:val="TableParagraph"/>
              <w:spacing w:before="8"/>
              <w:ind w:left="132" w:right="96"/>
              <w:jc w:val="right"/>
              <w:rPr>
                <w:rFonts w:ascii="Times New Roman"/>
                <w:sz w:val="21"/>
              </w:rPr>
            </w:pPr>
            <w:r>
              <w:rPr>
                <w:rFonts w:ascii="Times New Roman"/>
                <w:sz w:val="21"/>
              </w:rPr>
              <w:t>266</w:t>
            </w:r>
          </w:p>
        </w:tc>
        <w:tc>
          <w:tcPr>
            <w:tcW w:w="1106" w:type="dxa"/>
          </w:tcPr>
          <w:p>
            <w:pPr>
              <w:pStyle w:val="TableParagraph"/>
              <w:spacing w:before="8"/>
              <w:ind w:right="98"/>
              <w:jc w:val="right"/>
              <w:rPr>
                <w:rFonts w:ascii="Times New Roman"/>
                <w:sz w:val="21"/>
              </w:rPr>
            </w:pPr>
            <w:r>
              <w:rPr>
                <w:rFonts w:ascii="Times New Roman"/>
                <w:sz w:val="21"/>
              </w:rPr>
              <w:t>266</w:t>
            </w:r>
          </w:p>
        </w:tc>
        <w:tc>
          <w:tcPr>
            <w:tcW w:w="1104" w:type="dxa"/>
          </w:tcPr>
          <w:p>
            <w:pPr>
              <w:pStyle w:val="TableParagraph"/>
              <w:spacing w:before="8"/>
              <w:ind w:right="98"/>
              <w:jc w:val="right"/>
              <w:rPr>
                <w:rFonts w:ascii="Times New Roman"/>
                <w:sz w:val="21"/>
              </w:rPr>
            </w:pPr>
            <w:r>
              <w:rPr>
                <w:rFonts w:ascii="Times New Roman"/>
                <w:w w:val="100"/>
                <w:sz w:val="21"/>
              </w:rPr>
              <w:t>0</w:t>
            </w:r>
          </w:p>
        </w:tc>
        <w:tc>
          <w:tcPr>
            <w:tcW w:w="1104" w:type="dxa"/>
          </w:tcPr>
          <w:p>
            <w:pPr>
              <w:pStyle w:val="TableParagraph"/>
              <w:spacing w:before="8"/>
              <w:ind w:left="132" w:right="-15"/>
              <w:jc w:val="right"/>
              <w:rPr>
                <w:sz w:val="21"/>
              </w:rPr>
            </w:pPr>
            <w:r>
              <w:rPr>
                <w:rFonts w:ascii="Times New Roman"/>
                <w:sz w:val="21"/>
              </w:rPr>
              <w:t>-46.59%</w:t>
            </w:r>
            <w:r>
              <w:rPr>
                <w:sz w:val="21"/>
              </w:rPr>
              <w:t> </w:t>
            </w:r>
          </w:p>
        </w:tc>
        <w:tc>
          <w:tcPr>
            <w:tcW w:w="1102" w:type="dxa"/>
          </w:tcPr>
          <w:p>
            <w:pPr>
              <w:pStyle w:val="TableParagraph"/>
              <w:spacing w:before="8"/>
              <w:ind w:left="132" w:right="-15"/>
              <w:jc w:val="right"/>
              <w:rPr>
                <w:sz w:val="21"/>
              </w:rPr>
            </w:pPr>
            <w:r>
              <w:rPr>
                <w:rFonts w:ascii="Times New Roman"/>
                <w:sz w:val="21"/>
              </w:rPr>
              <w:t>-46.59%</w:t>
            </w:r>
            <w:r>
              <w:rPr>
                <w:sz w:val="21"/>
              </w:rPr>
              <w:t> </w:t>
            </w:r>
          </w:p>
        </w:tc>
        <w:tc>
          <w:tcPr>
            <w:tcW w:w="1099" w:type="dxa"/>
          </w:tcPr>
          <w:p>
            <w:pPr>
              <w:pStyle w:val="TableParagraph"/>
              <w:spacing w:before="8"/>
              <w:ind w:left="130" w:right="-15"/>
              <w:jc w:val="right"/>
              <w:rPr>
                <w:sz w:val="21"/>
              </w:rPr>
            </w:pPr>
            <w:r>
              <w:rPr>
                <w:rFonts w:ascii="Times New Roman"/>
                <w:sz w:val="21"/>
              </w:rPr>
              <w:t>-</w:t>
            </w:r>
            <w:r>
              <w:rPr>
                <w:sz w:val="21"/>
              </w:rPr>
              <w:t> </w:t>
            </w:r>
          </w:p>
        </w:tc>
      </w:tr>
      <w:tr>
        <w:trPr>
          <w:trHeight w:val="817" w:hRule="atLeast"/>
        </w:trPr>
        <w:tc>
          <w:tcPr>
            <w:tcW w:w="1102" w:type="dxa"/>
          </w:tcPr>
          <w:p>
            <w:pPr>
              <w:pStyle w:val="TableParagraph"/>
              <w:spacing w:before="1"/>
              <w:ind w:left="107"/>
              <w:rPr>
                <w:sz w:val="21"/>
              </w:rPr>
            </w:pPr>
            <w:r>
              <w:rPr>
                <w:spacing w:val="14"/>
                <w:sz w:val="21"/>
              </w:rPr>
              <w:t>通信网络</w:t>
            </w:r>
          </w:p>
          <w:p>
            <w:pPr>
              <w:pStyle w:val="TableParagraph"/>
              <w:spacing w:line="270" w:lineRule="atLeast"/>
              <w:ind w:left="107" w:right="36"/>
              <w:rPr>
                <w:sz w:val="21"/>
              </w:rPr>
            </w:pPr>
            <w:r>
              <w:rPr>
                <w:spacing w:val="14"/>
                <w:sz w:val="21"/>
              </w:rPr>
              <w:t>设备高精</w:t>
            </w:r>
            <w:r>
              <w:rPr>
                <w:sz w:val="21"/>
              </w:rPr>
              <w:t>密机构件 </w:t>
            </w:r>
          </w:p>
        </w:tc>
        <w:tc>
          <w:tcPr>
            <w:tcW w:w="1104" w:type="dxa"/>
          </w:tcPr>
          <w:p>
            <w:pPr>
              <w:pStyle w:val="TableParagraph"/>
              <w:spacing w:before="5"/>
              <w:rPr>
                <w:sz w:val="21"/>
              </w:rPr>
            </w:pPr>
          </w:p>
          <w:p>
            <w:pPr>
              <w:pStyle w:val="TableParagraph"/>
              <w:ind w:right="-15"/>
              <w:jc w:val="right"/>
              <w:rPr>
                <w:sz w:val="21"/>
              </w:rPr>
            </w:pPr>
            <w:r>
              <w:rPr>
                <w:sz w:val="21"/>
              </w:rPr>
              <w:t>万件 </w:t>
            </w:r>
          </w:p>
        </w:tc>
        <w:tc>
          <w:tcPr>
            <w:tcW w:w="1102" w:type="dxa"/>
          </w:tcPr>
          <w:p>
            <w:pPr>
              <w:pStyle w:val="TableParagraph"/>
              <w:spacing w:before="12"/>
              <w:rPr>
                <w:sz w:val="21"/>
              </w:rPr>
            </w:pPr>
          </w:p>
          <w:p>
            <w:pPr>
              <w:pStyle w:val="TableParagraph"/>
              <w:ind w:left="132" w:right="94"/>
              <w:jc w:val="right"/>
              <w:rPr>
                <w:rFonts w:ascii="Times New Roman"/>
                <w:sz w:val="21"/>
              </w:rPr>
            </w:pPr>
            <w:r>
              <w:rPr>
                <w:rFonts w:ascii="Times New Roman"/>
                <w:sz w:val="21"/>
              </w:rPr>
              <w:t>77,260</w:t>
            </w:r>
          </w:p>
        </w:tc>
        <w:tc>
          <w:tcPr>
            <w:tcW w:w="1106" w:type="dxa"/>
          </w:tcPr>
          <w:p>
            <w:pPr>
              <w:pStyle w:val="TableParagraph"/>
              <w:spacing w:before="12"/>
              <w:rPr>
                <w:sz w:val="21"/>
              </w:rPr>
            </w:pPr>
          </w:p>
          <w:p>
            <w:pPr>
              <w:pStyle w:val="TableParagraph"/>
              <w:ind w:right="96"/>
              <w:jc w:val="right"/>
              <w:rPr>
                <w:rFonts w:ascii="Times New Roman"/>
                <w:sz w:val="21"/>
              </w:rPr>
            </w:pPr>
            <w:r>
              <w:rPr>
                <w:rFonts w:ascii="Times New Roman"/>
                <w:sz w:val="21"/>
              </w:rPr>
              <w:t>77,260</w:t>
            </w:r>
          </w:p>
        </w:tc>
        <w:tc>
          <w:tcPr>
            <w:tcW w:w="1104" w:type="dxa"/>
          </w:tcPr>
          <w:p>
            <w:pPr>
              <w:pStyle w:val="TableParagraph"/>
              <w:spacing w:before="12"/>
              <w:rPr>
                <w:sz w:val="21"/>
              </w:rPr>
            </w:pPr>
          </w:p>
          <w:p>
            <w:pPr>
              <w:pStyle w:val="TableParagraph"/>
              <w:ind w:right="98"/>
              <w:jc w:val="right"/>
              <w:rPr>
                <w:rFonts w:ascii="Times New Roman"/>
                <w:sz w:val="21"/>
              </w:rPr>
            </w:pPr>
            <w:r>
              <w:rPr>
                <w:rFonts w:ascii="Times New Roman"/>
                <w:w w:val="100"/>
                <w:sz w:val="21"/>
              </w:rPr>
              <w:t>0</w:t>
            </w:r>
          </w:p>
        </w:tc>
        <w:tc>
          <w:tcPr>
            <w:tcW w:w="1104" w:type="dxa"/>
          </w:tcPr>
          <w:p>
            <w:pPr>
              <w:pStyle w:val="TableParagraph"/>
              <w:spacing w:before="12"/>
              <w:rPr>
                <w:sz w:val="21"/>
              </w:rPr>
            </w:pPr>
          </w:p>
          <w:p>
            <w:pPr>
              <w:pStyle w:val="TableParagraph"/>
              <w:ind w:left="132" w:right="-15"/>
              <w:jc w:val="right"/>
              <w:rPr>
                <w:sz w:val="21"/>
              </w:rPr>
            </w:pPr>
            <w:r>
              <w:rPr>
                <w:rFonts w:ascii="Times New Roman"/>
                <w:sz w:val="21"/>
              </w:rPr>
              <w:t>-29.93%</w:t>
            </w:r>
            <w:r>
              <w:rPr>
                <w:sz w:val="21"/>
              </w:rPr>
              <w:t> </w:t>
            </w:r>
          </w:p>
        </w:tc>
        <w:tc>
          <w:tcPr>
            <w:tcW w:w="1102" w:type="dxa"/>
          </w:tcPr>
          <w:p>
            <w:pPr>
              <w:pStyle w:val="TableParagraph"/>
              <w:spacing w:before="12"/>
              <w:rPr>
                <w:sz w:val="21"/>
              </w:rPr>
            </w:pPr>
          </w:p>
          <w:p>
            <w:pPr>
              <w:pStyle w:val="TableParagraph"/>
              <w:ind w:left="132" w:right="-15"/>
              <w:jc w:val="right"/>
              <w:rPr>
                <w:sz w:val="21"/>
              </w:rPr>
            </w:pPr>
            <w:r>
              <w:rPr>
                <w:rFonts w:ascii="Times New Roman"/>
                <w:sz w:val="21"/>
              </w:rPr>
              <w:t>-29.75%</w:t>
            </w:r>
            <w:r>
              <w:rPr>
                <w:sz w:val="21"/>
              </w:rPr>
              <w:t> </w:t>
            </w:r>
          </w:p>
        </w:tc>
        <w:tc>
          <w:tcPr>
            <w:tcW w:w="1099" w:type="dxa"/>
          </w:tcPr>
          <w:p>
            <w:pPr>
              <w:pStyle w:val="TableParagraph"/>
              <w:spacing w:before="12"/>
              <w:rPr>
                <w:sz w:val="21"/>
              </w:rPr>
            </w:pPr>
          </w:p>
          <w:p>
            <w:pPr>
              <w:pStyle w:val="TableParagraph"/>
              <w:ind w:left="130" w:right="-15"/>
              <w:jc w:val="right"/>
              <w:rPr>
                <w:sz w:val="21"/>
              </w:rPr>
            </w:pPr>
            <w:r>
              <w:rPr>
                <w:rFonts w:ascii="Times New Roman"/>
                <w:sz w:val="21"/>
              </w:rPr>
              <w:t>-</w:t>
            </w:r>
            <w:r>
              <w:rPr>
                <w:sz w:val="21"/>
              </w:rPr>
              <w:t> </w:t>
            </w:r>
          </w:p>
        </w:tc>
      </w:tr>
      <w:tr>
        <w:trPr>
          <w:trHeight w:val="544" w:hRule="atLeast"/>
        </w:trPr>
        <w:tc>
          <w:tcPr>
            <w:tcW w:w="1102" w:type="dxa"/>
          </w:tcPr>
          <w:p>
            <w:pPr>
              <w:pStyle w:val="TableParagraph"/>
              <w:spacing w:before="1"/>
              <w:ind w:left="107"/>
              <w:rPr>
                <w:sz w:val="21"/>
              </w:rPr>
            </w:pPr>
            <w:r>
              <w:rPr>
                <w:spacing w:val="14"/>
                <w:sz w:val="21"/>
              </w:rPr>
              <w:t>服务器及</w:t>
            </w:r>
          </w:p>
          <w:p>
            <w:pPr>
              <w:pStyle w:val="TableParagraph"/>
              <w:spacing w:line="250" w:lineRule="exact" w:before="4"/>
              <w:ind w:left="107"/>
              <w:rPr>
                <w:sz w:val="21"/>
              </w:rPr>
            </w:pPr>
            <w:r>
              <w:rPr>
                <w:sz w:val="21"/>
              </w:rPr>
              <w:t>零组件 </w:t>
            </w:r>
          </w:p>
        </w:tc>
        <w:tc>
          <w:tcPr>
            <w:tcW w:w="1104" w:type="dxa"/>
          </w:tcPr>
          <w:p>
            <w:pPr>
              <w:pStyle w:val="TableParagraph"/>
              <w:spacing w:before="138"/>
              <w:ind w:right="-15"/>
              <w:jc w:val="right"/>
              <w:rPr>
                <w:sz w:val="21"/>
              </w:rPr>
            </w:pPr>
            <w:r>
              <w:rPr>
                <w:sz w:val="21"/>
              </w:rPr>
              <w:t>万台 </w:t>
            </w:r>
          </w:p>
        </w:tc>
        <w:tc>
          <w:tcPr>
            <w:tcW w:w="1102" w:type="dxa"/>
          </w:tcPr>
          <w:p>
            <w:pPr>
              <w:pStyle w:val="TableParagraph"/>
              <w:spacing w:before="144"/>
              <w:ind w:left="132" w:right="96"/>
              <w:jc w:val="right"/>
              <w:rPr>
                <w:rFonts w:ascii="Times New Roman"/>
                <w:sz w:val="21"/>
              </w:rPr>
            </w:pPr>
            <w:r>
              <w:rPr>
                <w:rFonts w:ascii="Times New Roman"/>
                <w:sz w:val="21"/>
              </w:rPr>
              <w:t>1,174</w:t>
            </w:r>
          </w:p>
        </w:tc>
        <w:tc>
          <w:tcPr>
            <w:tcW w:w="1106" w:type="dxa"/>
          </w:tcPr>
          <w:p>
            <w:pPr>
              <w:pStyle w:val="TableParagraph"/>
              <w:spacing w:before="144"/>
              <w:ind w:right="98"/>
              <w:jc w:val="right"/>
              <w:rPr>
                <w:rFonts w:ascii="Times New Roman"/>
                <w:sz w:val="21"/>
              </w:rPr>
            </w:pPr>
            <w:r>
              <w:rPr>
                <w:rFonts w:ascii="Times New Roman"/>
                <w:sz w:val="21"/>
              </w:rPr>
              <w:t>1,101</w:t>
            </w:r>
          </w:p>
        </w:tc>
        <w:tc>
          <w:tcPr>
            <w:tcW w:w="1104" w:type="dxa"/>
          </w:tcPr>
          <w:p>
            <w:pPr>
              <w:pStyle w:val="TableParagraph"/>
              <w:spacing w:before="144"/>
              <w:ind w:left="132" w:right="98"/>
              <w:jc w:val="right"/>
              <w:rPr>
                <w:rFonts w:ascii="Times New Roman"/>
                <w:sz w:val="21"/>
              </w:rPr>
            </w:pPr>
            <w:r>
              <w:rPr>
                <w:rFonts w:ascii="Times New Roman"/>
                <w:sz w:val="21"/>
              </w:rPr>
              <w:t>472</w:t>
            </w:r>
          </w:p>
        </w:tc>
        <w:tc>
          <w:tcPr>
            <w:tcW w:w="1104" w:type="dxa"/>
          </w:tcPr>
          <w:p>
            <w:pPr>
              <w:pStyle w:val="TableParagraph"/>
              <w:spacing w:before="144"/>
              <w:ind w:left="132" w:right="-15"/>
              <w:jc w:val="right"/>
              <w:rPr>
                <w:sz w:val="21"/>
              </w:rPr>
            </w:pPr>
            <w:r>
              <w:rPr>
                <w:rFonts w:ascii="Times New Roman"/>
                <w:sz w:val="21"/>
              </w:rPr>
              <w:t>-22.05%</w:t>
            </w:r>
            <w:r>
              <w:rPr>
                <w:sz w:val="21"/>
              </w:rPr>
              <w:t> </w:t>
            </w:r>
          </w:p>
        </w:tc>
        <w:tc>
          <w:tcPr>
            <w:tcW w:w="1102" w:type="dxa"/>
          </w:tcPr>
          <w:p>
            <w:pPr>
              <w:pStyle w:val="TableParagraph"/>
              <w:spacing w:before="144"/>
              <w:ind w:left="132" w:right="-15"/>
              <w:jc w:val="right"/>
              <w:rPr>
                <w:sz w:val="21"/>
              </w:rPr>
            </w:pPr>
            <w:r>
              <w:rPr>
                <w:rFonts w:ascii="Times New Roman"/>
                <w:sz w:val="21"/>
              </w:rPr>
              <w:t>-24.28%</w:t>
            </w:r>
            <w:r>
              <w:rPr>
                <w:sz w:val="21"/>
              </w:rPr>
              <w:t> </w:t>
            </w:r>
          </w:p>
        </w:tc>
        <w:tc>
          <w:tcPr>
            <w:tcW w:w="1099" w:type="dxa"/>
          </w:tcPr>
          <w:p>
            <w:pPr>
              <w:pStyle w:val="TableParagraph"/>
              <w:spacing w:before="144"/>
              <w:ind w:left="130" w:right="-15"/>
              <w:jc w:val="right"/>
              <w:rPr>
                <w:sz w:val="21"/>
              </w:rPr>
            </w:pPr>
            <w:r>
              <w:rPr>
                <w:rFonts w:ascii="Times New Roman"/>
                <w:sz w:val="21"/>
              </w:rPr>
              <w:t>18.00%</w:t>
            </w:r>
            <w:r>
              <w:rPr>
                <w:sz w:val="21"/>
              </w:rPr>
              <w:t> </w:t>
            </w:r>
          </w:p>
        </w:tc>
      </w:tr>
      <w:tr>
        <w:trPr>
          <w:trHeight w:val="544" w:hRule="atLeast"/>
        </w:trPr>
        <w:tc>
          <w:tcPr>
            <w:tcW w:w="1102" w:type="dxa"/>
          </w:tcPr>
          <w:p>
            <w:pPr>
              <w:pStyle w:val="TableParagraph"/>
              <w:spacing w:before="1"/>
              <w:ind w:left="107"/>
              <w:rPr>
                <w:sz w:val="21"/>
              </w:rPr>
            </w:pPr>
            <w:r>
              <w:rPr>
                <w:spacing w:val="14"/>
                <w:sz w:val="21"/>
              </w:rPr>
              <w:t>存储设备</w:t>
            </w:r>
          </w:p>
          <w:p>
            <w:pPr>
              <w:pStyle w:val="TableParagraph"/>
              <w:spacing w:line="250" w:lineRule="exact" w:before="4"/>
              <w:ind w:left="107"/>
              <w:rPr>
                <w:sz w:val="21"/>
              </w:rPr>
            </w:pPr>
            <w:r>
              <w:rPr>
                <w:spacing w:val="-1"/>
                <w:sz w:val="21"/>
              </w:rPr>
              <w:t>及零组件</w:t>
            </w:r>
            <w:r>
              <w:rPr>
                <w:sz w:val="21"/>
              </w:rPr>
              <w:t> </w:t>
            </w:r>
          </w:p>
        </w:tc>
        <w:tc>
          <w:tcPr>
            <w:tcW w:w="1104" w:type="dxa"/>
          </w:tcPr>
          <w:p>
            <w:pPr>
              <w:pStyle w:val="TableParagraph"/>
              <w:spacing w:before="137"/>
              <w:ind w:right="-15"/>
              <w:jc w:val="right"/>
              <w:rPr>
                <w:sz w:val="21"/>
              </w:rPr>
            </w:pPr>
            <w:r>
              <w:rPr>
                <w:sz w:val="21"/>
              </w:rPr>
              <w:t>万台 </w:t>
            </w:r>
          </w:p>
        </w:tc>
        <w:tc>
          <w:tcPr>
            <w:tcW w:w="1102" w:type="dxa"/>
          </w:tcPr>
          <w:p>
            <w:pPr>
              <w:pStyle w:val="TableParagraph"/>
              <w:spacing w:before="144"/>
              <w:ind w:left="132" w:right="96"/>
              <w:jc w:val="right"/>
              <w:rPr>
                <w:rFonts w:ascii="Times New Roman"/>
                <w:sz w:val="21"/>
              </w:rPr>
            </w:pPr>
            <w:r>
              <w:rPr>
                <w:rFonts w:ascii="Times New Roman"/>
                <w:sz w:val="21"/>
              </w:rPr>
              <w:t>124</w:t>
            </w:r>
          </w:p>
        </w:tc>
        <w:tc>
          <w:tcPr>
            <w:tcW w:w="1106" w:type="dxa"/>
          </w:tcPr>
          <w:p>
            <w:pPr>
              <w:pStyle w:val="TableParagraph"/>
              <w:spacing w:before="144"/>
              <w:ind w:right="98"/>
              <w:jc w:val="right"/>
              <w:rPr>
                <w:rFonts w:ascii="Times New Roman"/>
                <w:sz w:val="21"/>
              </w:rPr>
            </w:pPr>
            <w:r>
              <w:rPr>
                <w:rFonts w:ascii="Times New Roman"/>
                <w:sz w:val="21"/>
              </w:rPr>
              <w:t>123</w:t>
            </w:r>
          </w:p>
        </w:tc>
        <w:tc>
          <w:tcPr>
            <w:tcW w:w="1104" w:type="dxa"/>
          </w:tcPr>
          <w:p>
            <w:pPr>
              <w:pStyle w:val="TableParagraph"/>
              <w:spacing w:before="144"/>
              <w:ind w:left="132" w:right="98"/>
              <w:jc w:val="right"/>
              <w:rPr>
                <w:rFonts w:ascii="Times New Roman"/>
                <w:sz w:val="21"/>
              </w:rPr>
            </w:pPr>
            <w:r>
              <w:rPr>
                <w:rFonts w:ascii="Times New Roman"/>
                <w:sz w:val="21"/>
              </w:rPr>
              <w:t>42</w:t>
            </w:r>
          </w:p>
        </w:tc>
        <w:tc>
          <w:tcPr>
            <w:tcW w:w="1104" w:type="dxa"/>
          </w:tcPr>
          <w:p>
            <w:pPr>
              <w:pStyle w:val="TableParagraph"/>
              <w:spacing w:before="144"/>
              <w:ind w:left="132" w:right="-15"/>
              <w:jc w:val="right"/>
              <w:rPr>
                <w:sz w:val="21"/>
              </w:rPr>
            </w:pPr>
            <w:r>
              <w:rPr>
                <w:rFonts w:ascii="Times New Roman"/>
                <w:sz w:val="21"/>
              </w:rPr>
              <w:t>-31.87%</w:t>
            </w:r>
            <w:r>
              <w:rPr>
                <w:sz w:val="21"/>
              </w:rPr>
              <w:t> </w:t>
            </w:r>
          </w:p>
        </w:tc>
        <w:tc>
          <w:tcPr>
            <w:tcW w:w="1102" w:type="dxa"/>
          </w:tcPr>
          <w:p>
            <w:pPr>
              <w:pStyle w:val="TableParagraph"/>
              <w:spacing w:before="144"/>
              <w:ind w:left="132" w:right="-15"/>
              <w:jc w:val="right"/>
              <w:rPr>
                <w:sz w:val="21"/>
              </w:rPr>
            </w:pPr>
            <w:r>
              <w:rPr>
                <w:rFonts w:ascii="Times New Roman"/>
                <w:sz w:val="21"/>
              </w:rPr>
              <w:t>-32.04%</w:t>
            </w:r>
            <w:r>
              <w:rPr>
                <w:sz w:val="21"/>
              </w:rPr>
              <w:t> </w:t>
            </w:r>
          </w:p>
        </w:tc>
        <w:tc>
          <w:tcPr>
            <w:tcW w:w="1099" w:type="dxa"/>
          </w:tcPr>
          <w:p>
            <w:pPr>
              <w:pStyle w:val="TableParagraph"/>
              <w:spacing w:before="144"/>
              <w:ind w:left="130" w:right="-15"/>
              <w:jc w:val="right"/>
              <w:rPr>
                <w:sz w:val="21"/>
              </w:rPr>
            </w:pPr>
            <w:r>
              <w:rPr>
                <w:rFonts w:ascii="Times New Roman"/>
                <w:sz w:val="21"/>
              </w:rPr>
              <w:t>5.00%</w:t>
            </w:r>
            <w:r>
              <w:rPr>
                <w:sz w:val="21"/>
              </w:rPr>
              <w:t> </w:t>
            </w:r>
          </w:p>
        </w:tc>
      </w:tr>
      <w:tr>
        <w:trPr>
          <w:trHeight w:val="818" w:hRule="atLeast"/>
        </w:trPr>
        <w:tc>
          <w:tcPr>
            <w:tcW w:w="1102" w:type="dxa"/>
          </w:tcPr>
          <w:p>
            <w:pPr>
              <w:pStyle w:val="TableParagraph"/>
              <w:spacing w:before="1"/>
              <w:ind w:left="107"/>
              <w:rPr>
                <w:sz w:val="21"/>
              </w:rPr>
            </w:pPr>
            <w:r>
              <w:rPr>
                <w:spacing w:val="14"/>
                <w:sz w:val="21"/>
              </w:rPr>
              <w:t>云服务设</w:t>
            </w:r>
          </w:p>
          <w:p>
            <w:pPr>
              <w:pStyle w:val="TableParagraph"/>
              <w:spacing w:line="270" w:lineRule="atLeast"/>
              <w:ind w:left="107" w:right="79"/>
              <w:rPr>
                <w:sz w:val="21"/>
              </w:rPr>
            </w:pPr>
            <w:r>
              <w:rPr>
                <w:spacing w:val="10"/>
                <w:sz w:val="21"/>
              </w:rPr>
              <w:t>备高精密</w:t>
            </w:r>
            <w:r>
              <w:rPr>
                <w:sz w:val="21"/>
              </w:rPr>
              <w:t>机构件 </w:t>
            </w:r>
          </w:p>
        </w:tc>
        <w:tc>
          <w:tcPr>
            <w:tcW w:w="1104" w:type="dxa"/>
          </w:tcPr>
          <w:p>
            <w:pPr>
              <w:pStyle w:val="TableParagraph"/>
              <w:spacing w:before="5"/>
              <w:rPr>
                <w:sz w:val="21"/>
              </w:rPr>
            </w:pPr>
          </w:p>
          <w:p>
            <w:pPr>
              <w:pStyle w:val="TableParagraph"/>
              <w:ind w:right="-15"/>
              <w:jc w:val="right"/>
              <w:rPr>
                <w:sz w:val="21"/>
              </w:rPr>
            </w:pPr>
            <w:r>
              <w:rPr>
                <w:sz w:val="21"/>
              </w:rPr>
              <w:t>万件 </w:t>
            </w:r>
          </w:p>
        </w:tc>
        <w:tc>
          <w:tcPr>
            <w:tcW w:w="1102" w:type="dxa"/>
          </w:tcPr>
          <w:p>
            <w:pPr>
              <w:pStyle w:val="TableParagraph"/>
              <w:spacing w:before="12"/>
              <w:rPr>
                <w:sz w:val="21"/>
              </w:rPr>
            </w:pPr>
          </w:p>
          <w:p>
            <w:pPr>
              <w:pStyle w:val="TableParagraph"/>
              <w:ind w:left="132" w:right="96"/>
              <w:jc w:val="right"/>
              <w:rPr>
                <w:rFonts w:ascii="Times New Roman"/>
                <w:sz w:val="21"/>
              </w:rPr>
            </w:pPr>
            <w:r>
              <w:rPr>
                <w:rFonts w:ascii="Times New Roman"/>
                <w:sz w:val="21"/>
              </w:rPr>
              <w:t>3,112</w:t>
            </w:r>
          </w:p>
        </w:tc>
        <w:tc>
          <w:tcPr>
            <w:tcW w:w="1106" w:type="dxa"/>
          </w:tcPr>
          <w:p>
            <w:pPr>
              <w:pStyle w:val="TableParagraph"/>
              <w:spacing w:before="12"/>
              <w:rPr>
                <w:sz w:val="21"/>
              </w:rPr>
            </w:pPr>
          </w:p>
          <w:p>
            <w:pPr>
              <w:pStyle w:val="TableParagraph"/>
              <w:ind w:right="98"/>
              <w:jc w:val="right"/>
              <w:rPr>
                <w:rFonts w:ascii="Times New Roman"/>
                <w:sz w:val="21"/>
              </w:rPr>
            </w:pPr>
            <w:r>
              <w:rPr>
                <w:rFonts w:ascii="Times New Roman"/>
                <w:sz w:val="21"/>
              </w:rPr>
              <w:t>3,205</w:t>
            </w:r>
          </w:p>
        </w:tc>
        <w:tc>
          <w:tcPr>
            <w:tcW w:w="1104" w:type="dxa"/>
          </w:tcPr>
          <w:p>
            <w:pPr>
              <w:pStyle w:val="TableParagraph"/>
              <w:spacing w:before="12"/>
              <w:rPr>
                <w:sz w:val="21"/>
              </w:rPr>
            </w:pPr>
          </w:p>
          <w:p>
            <w:pPr>
              <w:pStyle w:val="TableParagraph"/>
              <w:ind w:left="132" w:right="98"/>
              <w:jc w:val="right"/>
              <w:rPr>
                <w:rFonts w:ascii="Times New Roman"/>
                <w:sz w:val="21"/>
              </w:rPr>
            </w:pPr>
            <w:r>
              <w:rPr>
                <w:rFonts w:ascii="Times New Roman"/>
                <w:sz w:val="21"/>
              </w:rPr>
              <w:t>472</w:t>
            </w:r>
          </w:p>
        </w:tc>
        <w:tc>
          <w:tcPr>
            <w:tcW w:w="1104" w:type="dxa"/>
          </w:tcPr>
          <w:p>
            <w:pPr>
              <w:pStyle w:val="TableParagraph"/>
              <w:spacing w:before="12"/>
              <w:rPr>
                <w:sz w:val="21"/>
              </w:rPr>
            </w:pPr>
          </w:p>
          <w:p>
            <w:pPr>
              <w:pStyle w:val="TableParagraph"/>
              <w:ind w:left="132" w:right="-15"/>
              <w:jc w:val="right"/>
              <w:rPr>
                <w:sz w:val="21"/>
              </w:rPr>
            </w:pPr>
            <w:r>
              <w:rPr>
                <w:rFonts w:ascii="Times New Roman"/>
                <w:sz w:val="21"/>
              </w:rPr>
              <w:t>-0.70%</w:t>
            </w:r>
            <w:r>
              <w:rPr>
                <w:sz w:val="21"/>
              </w:rPr>
              <w:t> </w:t>
            </w:r>
          </w:p>
        </w:tc>
        <w:tc>
          <w:tcPr>
            <w:tcW w:w="1102" w:type="dxa"/>
          </w:tcPr>
          <w:p>
            <w:pPr>
              <w:pStyle w:val="TableParagraph"/>
              <w:spacing w:before="12"/>
              <w:rPr>
                <w:sz w:val="21"/>
              </w:rPr>
            </w:pPr>
          </w:p>
          <w:p>
            <w:pPr>
              <w:pStyle w:val="TableParagraph"/>
              <w:ind w:left="132" w:right="-15"/>
              <w:jc w:val="right"/>
              <w:rPr>
                <w:sz w:val="21"/>
              </w:rPr>
            </w:pPr>
            <w:r>
              <w:rPr>
                <w:rFonts w:ascii="Times New Roman"/>
                <w:sz w:val="21"/>
              </w:rPr>
              <w:t>-0.16%</w:t>
            </w:r>
            <w:r>
              <w:rPr>
                <w:sz w:val="21"/>
              </w:rPr>
              <w:t> </w:t>
            </w:r>
          </w:p>
        </w:tc>
        <w:tc>
          <w:tcPr>
            <w:tcW w:w="1099" w:type="dxa"/>
          </w:tcPr>
          <w:p>
            <w:pPr>
              <w:pStyle w:val="TableParagraph"/>
              <w:spacing w:before="12"/>
              <w:rPr>
                <w:sz w:val="21"/>
              </w:rPr>
            </w:pPr>
          </w:p>
          <w:p>
            <w:pPr>
              <w:pStyle w:val="TableParagraph"/>
              <w:ind w:left="130" w:right="-15"/>
              <w:jc w:val="right"/>
              <w:rPr>
                <w:sz w:val="21"/>
              </w:rPr>
            </w:pPr>
            <w:r>
              <w:rPr>
                <w:rFonts w:ascii="Times New Roman"/>
                <w:sz w:val="21"/>
              </w:rPr>
              <w:t>-16.61%</w:t>
            </w:r>
            <w:r>
              <w:rPr>
                <w:sz w:val="21"/>
              </w:rPr>
              <w:t> </w:t>
            </w:r>
          </w:p>
        </w:tc>
      </w:tr>
      <w:tr>
        <w:trPr>
          <w:trHeight w:val="270" w:hRule="atLeast"/>
        </w:trPr>
        <w:tc>
          <w:tcPr>
            <w:tcW w:w="1102" w:type="dxa"/>
          </w:tcPr>
          <w:p>
            <w:pPr>
              <w:pStyle w:val="TableParagraph"/>
              <w:spacing w:line="250" w:lineRule="exact" w:before="1"/>
              <w:ind w:left="142" w:right="73"/>
              <w:jc w:val="center"/>
              <w:rPr>
                <w:sz w:val="21"/>
              </w:rPr>
            </w:pPr>
            <w:r>
              <w:rPr>
                <w:spacing w:val="-1"/>
                <w:sz w:val="21"/>
              </w:rPr>
              <w:t>精密工具</w:t>
            </w:r>
            <w:r>
              <w:rPr>
                <w:sz w:val="21"/>
              </w:rPr>
              <w:t> </w:t>
            </w:r>
          </w:p>
        </w:tc>
        <w:tc>
          <w:tcPr>
            <w:tcW w:w="1104" w:type="dxa"/>
          </w:tcPr>
          <w:p>
            <w:pPr>
              <w:pStyle w:val="TableParagraph"/>
              <w:spacing w:line="250" w:lineRule="exact" w:before="1"/>
              <w:ind w:right="-15"/>
              <w:jc w:val="right"/>
              <w:rPr>
                <w:sz w:val="21"/>
              </w:rPr>
            </w:pPr>
            <w:r>
              <w:rPr>
                <w:sz w:val="21"/>
              </w:rPr>
              <w:t>万件 </w:t>
            </w:r>
          </w:p>
        </w:tc>
        <w:tc>
          <w:tcPr>
            <w:tcW w:w="1102" w:type="dxa"/>
          </w:tcPr>
          <w:p>
            <w:pPr>
              <w:pStyle w:val="TableParagraph"/>
              <w:spacing w:before="7"/>
              <w:ind w:left="132" w:right="96"/>
              <w:jc w:val="right"/>
              <w:rPr>
                <w:rFonts w:ascii="Times New Roman"/>
                <w:sz w:val="21"/>
              </w:rPr>
            </w:pPr>
            <w:r>
              <w:rPr>
                <w:rFonts w:ascii="Times New Roman"/>
                <w:sz w:val="21"/>
              </w:rPr>
              <w:t>390</w:t>
            </w:r>
          </w:p>
        </w:tc>
        <w:tc>
          <w:tcPr>
            <w:tcW w:w="1106" w:type="dxa"/>
          </w:tcPr>
          <w:p>
            <w:pPr>
              <w:pStyle w:val="TableParagraph"/>
              <w:spacing w:before="7"/>
              <w:ind w:right="98"/>
              <w:jc w:val="right"/>
              <w:rPr>
                <w:rFonts w:ascii="Times New Roman"/>
                <w:sz w:val="21"/>
              </w:rPr>
            </w:pPr>
            <w:r>
              <w:rPr>
                <w:rFonts w:ascii="Times New Roman"/>
                <w:sz w:val="21"/>
              </w:rPr>
              <w:t>377</w:t>
            </w:r>
          </w:p>
        </w:tc>
        <w:tc>
          <w:tcPr>
            <w:tcW w:w="1104" w:type="dxa"/>
          </w:tcPr>
          <w:p>
            <w:pPr>
              <w:pStyle w:val="TableParagraph"/>
              <w:spacing w:before="7"/>
              <w:ind w:left="132" w:right="98"/>
              <w:jc w:val="right"/>
              <w:rPr>
                <w:rFonts w:ascii="Times New Roman"/>
                <w:sz w:val="21"/>
              </w:rPr>
            </w:pPr>
            <w:r>
              <w:rPr>
                <w:rFonts w:ascii="Times New Roman"/>
                <w:sz w:val="21"/>
              </w:rPr>
              <w:t>14</w:t>
            </w:r>
          </w:p>
        </w:tc>
        <w:tc>
          <w:tcPr>
            <w:tcW w:w="1104" w:type="dxa"/>
          </w:tcPr>
          <w:p>
            <w:pPr>
              <w:pStyle w:val="TableParagraph"/>
              <w:spacing w:before="7"/>
              <w:ind w:left="132" w:right="-15"/>
              <w:jc w:val="right"/>
              <w:rPr>
                <w:sz w:val="21"/>
              </w:rPr>
            </w:pPr>
            <w:r>
              <w:rPr>
                <w:rFonts w:ascii="Times New Roman"/>
                <w:sz w:val="21"/>
              </w:rPr>
              <w:t>40.41%</w:t>
            </w:r>
            <w:r>
              <w:rPr>
                <w:sz w:val="21"/>
              </w:rPr>
              <w:t> </w:t>
            </w:r>
          </w:p>
        </w:tc>
        <w:tc>
          <w:tcPr>
            <w:tcW w:w="1102" w:type="dxa"/>
          </w:tcPr>
          <w:p>
            <w:pPr>
              <w:pStyle w:val="TableParagraph"/>
              <w:spacing w:before="7"/>
              <w:ind w:left="132" w:right="-15"/>
              <w:jc w:val="right"/>
              <w:rPr>
                <w:sz w:val="21"/>
              </w:rPr>
            </w:pPr>
            <w:r>
              <w:rPr>
                <w:rFonts w:ascii="Times New Roman"/>
                <w:sz w:val="21"/>
              </w:rPr>
              <w:t>44.37%</w:t>
            </w:r>
            <w:r>
              <w:rPr>
                <w:sz w:val="21"/>
              </w:rPr>
              <w:t> </w:t>
            </w:r>
          </w:p>
        </w:tc>
        <w:tc>
          <w:tcPr>
            <w:tcW w:w="1099" w:type="dxa"/>
          </w:tcPr>
          <w:p>
            <w:pPr>
              <w:pStyle w:val="TableParagraph"/>
              <w:spacing w:before="7"/>
              <w:ind w:left="130" w:right="-15"/>
              <w:jc w:val="right"/>
              <w:rPr>
                <w:sz w:val="21"/>
              </w:rPr>
            </w:pPr>
            <w:r>
              <w:rPr>
                <w:rFonts w:ascii="Times New Roman"/>
                <w:sz w:val="21"/>
              </w:rPr>
              <w:t>-15.50%</w:t>
            </w:r>
            <w:r>
              <w:rPr>
                <w:sz w:val="21"/>
              </w:rPr>
              <w:t> </w:t>
            </w:r>
          </w:p>
        </w:tc>
      </w:tr>
      <w:tr>
        <w:trPr>
          <w:trHeight w:val="1092" w:hRule="atLeast"/>
        </w:trPr>
        <w:tc>
          <w:tcPr>
            <w:tcW w:w="1102" w:type="dxa"/>
          </w:tcPr>
          <w:p>
            <w:pPr>
              <w:pStyle w:val="TableParagraph"/>
              <w:spacing w:line="242" w:lineRule="auto" w:before="3"/>
              <w:ind w:left="107" w:right="79"/>
              <w:jc w:val="both"/>
              <w:rPr>
                <w:sz w:val="21"/>
              </w:rPr>
            </w:pPr>
            <w:r>
              <w:rPr>
                <w:spacing w:val="10"/>
                <w:sz w:val="21"/>
              </w:rPr>
              <w:t>工业机器</w:t>
            </w:r>
            <w:r>
              <w:rPr>
                <w:spacing w:val="14"/>
                <w:sz w:val="21"/>
              </w:rPr>
              <w:t>人（</w:t>
            </w:r>
            <w:r>
              <w:rPr>
                <w:spacing w:val="7"/>
                <w:sz w:val="21"/>
              </w:rPr>
              <w:t>含周</w:t>
            </w:r>
            <w:r>
              <w:rPr>
                <w:spacing w:val="10"/>
                <w:sz w:val="21"/>
              </w:rPr>
              <w:t>边设备、</w:t>
            </w:r>
          </w:p>
          <w:p>
            <w:pPr>
              <w:pStyle w:val="TableParagraph"/>
              <w:spacing w:line="252" w:lineRule="exact" w:before="1"/>
              <w:ind w:left="107"/>
              <w:rPr>
                <w:sz w:val="21"/>
              </w:rPr>
            </w:pPr>
            <w:r>
              <w:rPr>
                <w:spacing w:val="-1"/>
                <w:sz w:val="21"/>
              </w:rPr>
              <w:t>结构件</w:t>
            </w:r>
            <w:r>
              <w:rPr>
                <w:sz w:val="21"/>
              </w:rPr>
              <w:t>） </w:t>
            </w:r>
          </w:p>
        </w:tc>
        <w:tc>
          <w:tcPr>
            <w:tcW w:w="1104" w:type="dxa"/>
          </w:tcPr>
          <w:p>
            <w:pPr>
              <w:pStyle w:val="TableParagraph"/>
              <w:rPr>
                <w:sz w:val="20"/>
              </w:rPr>
            </w:pPr>
          </w:p>
          <w:p>
            <w:pPr>
              <w:pStyle w:val="TableParagraph"/>
              <w:spacing w:before="155"/>
              <w:ind w:right="-15"/>
              <w:jc w:val="right"/>
              <w:rPr>
                <w:sz w:val="21"/>
              </w:rPr>
            </w:pPr>
            <w:r>
              <w:rPr>
                <w:sz w:val="21"/>
              </w:rPr>
              <w:t>万台 </w:t>
            </w:r>
          </w:p>
        </w:tc>
        <w:tc>
          <w:tcPr>
            <w:tcW w:w="1102" w:type="dxa"/>
          </w:tcPr>
          <w:p>
            <w:pPr>
              <w:pStyle w:val="TableParagraph"/>
              <w:spacing w:before="8"/>
              <w:rPr>
                <w:sz w:val="32"/>
              </w:rPr>
            </w:pPr>
          </w:p>
          <w:p>
            <w:pPr>
              <w:pStyle w:val="TableParagraph"/>
              <w:ind w:left="132" w:right="-15"/>
              <w:jc w:val="right"/>
              <w:rPr>
                <w:sz w:val="21"/>
              </w:rPr>
            </w:pPr>
            <w:r>
              <w:rPr>
                <w:rFonts w:ascii="Times New Roman"/>
                <w:sz w:val="21"/>
              </w:rPr>
              <w:t>0.2352</w:t>
            </w:r>
            <w:r>
              <w:rPr>
                <w:sz w:val="21"/>
              </w:rPr>
              <w:t> </w:t>
            </w:r>
          </w:p>
        </w:tc>
        <w:tc>
          <w:tcPr>
            <w:tcW w:w="1106" w:type="dxa"/>
          </w:tcPr>
          <w:p>
            <w:pPr>
              <w:pStyle w:val="TableParagraph"/>
              <w:spacing w:before="8"/>
              <w:rPr>
                <w:sz w:val="32"/>
              </w:rPr>
            </w:pPr>
          </w:p>
          <w:p>
            <w:pPr>
              <w:pStyle w:val="TableParagraph"/>
              <w:ind w:right="-15"/>
              <w:jc w:val="right"/>
              <w:rPr>
                <w:sz w:val="21"/>
              </w:rPr>
            </w:pPr>
            <w:r>
              <w:rPr>
                <w:rFonts w:ascii="Times New Roman"/>
                <w:sz w:val="21"/>
              </w:rPr>
              <w:t>0.2629</w:t>
            </w:r>
            <w:r>
              <w:rPr>
                <w:sz w:val="21"/>
              </w:rPr>
              <w:t> </w:t>
            </w:r>
          </w:p>
        </w:tc>
        <w:tc>
          <w:tcPr>
            <w:tcW w:w="1104" w:type="dxa"/>
          </w:tcPr>
          <w:p>
            <w:pPr>
              <w:pStyle w:val="TableParagraph"/>
              <w:spacing w:before="8"/>
              <w:rPr>
                <w:sz w:val="32"/>
              </w:rPr>
            </w:pPr>
          </w:p>
          <w:p>
            <w:pPr>
              <w:pStyle w:val="TableParagraph"/>
              <w:ind w:left="132" w:right="-15"/>
              <w:jc w:val="right"/>
              <w:rPr>
                <w:sz w:val="21"/>
              </w:rPr>
            </w:pPr>
            <w:r>
              <w:rPr>
                <w:rFonts w:ascii="Times New Roman"/>
                <w:sz w:val="21"/>
              </w:rPr>
              <w:t>0.0156</w:t>
            </w:r>
            <w:r>
              <w:rPr>
                <w:sz w:val="21"/>
              </w:rPr>
              <w:t> </w:t>
            </w:r>
          </w:p>
        </w:tc>
        <w:tc>
          <w:tcPr>
            <w:tcW w:w="1104" w:type="dxa"/>
          </w:tcPr>
          <w:p>
            <w:pPr>
              <w:pStyle w:val="TableParagraph"/>
              <w:spacing w:before="8"/>
              <w:rPr>
                <w:sz w:val="32"/>
              </w:rPr>
            </w:pPr>
          </w:p>
          <w:p>
            <w:pPr>
              <w:pStyle w:val="TableParagraph"/>
              <w:ind w:left="132" w:right="-15"/>
              <w:jc w:val="right"/>
              <w:rPr>
                <w:sz w:val="21"/>
              </w:rPr>
            </w:pPr>
            <w:r>
              <w:rPr>
                <w:rFonts w:ascii="Times New Roman"/>
                <w:sz w:val="21"/>
              </w:rPr>
              <w:t>-60.77%</w:t>
            </w:r>
            <w:r>
              <w:rPr>
                <w:sz w:val="21"/>
              </w:rPr>
              <w:t> </w:t>
            </w:r>
          </w:p>
        </w:tc>
        <w:tc>
          <w:tcPr>
            <w:tcW w:w="1102" w:type="dxa"/>
          </w:tcPr>
          <w:p>
            <w:pPr>
              <w:pStyle w:val="TableParagraph"/>
              <w:spacing w:before="8"/>
              <w:rPr>
                <w:sz w:val="32"/>
              </w:rPr>
            </w:pPr>
          </w:p>
          <w:p>
            <w:pPr>
              <w:pStyle w:val="TableParagraph"/>
              <w:ind w:left="132" w:right="-15"/>
              <w:jc w:val="right"/>
              <w:rPr>
                <w:sz w:val="21"/>
              </w:rPr>
            </w:pPr>
            <w:r>
              <w:rPr>
                <w:rFonts w:ascii="Times New Roman"/>
                <w:sz w:val="21"/>
              </w:rPr>
              <w:t>-58.34%</w:t>
            </w:r>
            <w:r>
              <w:rPr>
                <w:sz w:val="21"/>
              </w:rPr>
              <w:t> </w:t>
            </w:r>
          </w:p>
        </w:tc>
        <w:tc>
          <w:tcPr>
            <w:tcW w:w="1099" w:type="dxa"/>
          </w:tcPr>
          <w:p>
            <w:pPr>
              <w:pStyle w:val="TableParagraph"/>
              <w:spacing w:before="8"/>
              <w:rPr>
                <w:sz w:val="32"/>
              </w:rPr>
            </w:pPr>
          </w:p>
          <w:p>
            <w:pPr>
              <w:pStyle w:val="TableParagraph"/>
              <w:ind w:left="130" w:right="-15"/>
              <w:jc w:val="right"/>
              <w:rPr>
                <w:sz w:val="21"/>
              </w:rPr>
            </w:pPr>
            <w:r>
              <w:rPr>
                <w:rFonts w:ascii="Times New Roman"/>
                <w:sz w:val="21"/>
              </w:rPr>
              <w:t>-63.97%</w:t>
            </w:r>
            <w:r>
              <w:rPr>
                <w:sz w:val="21"/>
              </w:rPr>
              <w:t> </w:t>
            </w:r>
          </w:p>
        </w:tc>
      </w:tr>
    </w:tbl>
    <w:p>
      <w:pPr>
        <w:pStyle w:val="BodyText"/>
        <w:spacing w:before="1"/>
        <w:ind w:left="277"/>
      </w:pPr>
      <w:r>
        <w:rPr>
          <w:w w:val="100"/>
        </w:rPr>
        <w:t> </w:t>
      </w:r>
    </w:p>
    <w:p>
      <w:pPr>
        <w:pStyle w:val="BodyText"/>
        <w:spacing w:before="2"/>
        <w:ind w:left="277"/>
      </w:pPr>
      <w:r>
        <w:rPr>
          <w:spacing w:val="-1"/>
        </w:rPr>
        <w:t>产销量情况说明</w:t>
      </w:r>
      <w:r>
        <w:rPr/>
        <w:t> </w:t>
      </w:r>
    </w:p>
    <w:p>
      <w:pPr>
        <w:pStyle w:val="BodyText"/>
        <w:spacing w:line="242" w:lineRule="auto" w:before="5"/>
        <w:ind w:left="277" w:right="738"/>
      </w:pPr>
      <w:r>
        <w:rPr/>
        <w:t>公司各类型的主要产品包括不同整机及其零组件，产品单价差异较大，各年度产品数量受产品结构变化影响较大。 </w:t>
      </w:r>
    </w:p>
    <w:p>
      <w:pPr>
        <w:pStyle w:val="BodyText"/>
        <w:spacing w:before="1"/>
        <w:ind w:left="277"/>
      </w:pPr>
      <w:r>
        <w:rPr>
          <w:w w:val="100"/>
        </w:rPr>
        <w:t> </w:t>
      </w:r>
    </w:p>
    <w:p>
      <w:pPr>
        <w:pStyle w:val="ListParagraph"/>
        <w:numPr>
          <w:ilvl w:val="1"/>
          <w:numId w:val="3"/>
        </w:numPr>
        <w:tabs>
          <w:tab w:pos="844" w:val="left" w:leader="none"/>
        </w:tabs>
        <w:spacing w:line="240" w:lineRule="auto" w:before="62" w:after="0"/>
        <w:ind w:left="843" w:right="0" w:hanging="462"/>
        <w:jc w:val="left"/>
        <w:rPr>
          <w:sz w:val="21"/>
        </w:rPr>
      </w:pPr>
      <w:r>
        <w:rPr>
          <w:sz w:val="21"/>
        </w:rPr>
        <w:t>重大采购合同、重大销售合同的履行情况</w:t>
      </w:r>
    </w:p>
    <w:p>
      <w:pPr>
        <w:pStyle w:val="BodyText"/>
        <w:spacing w:before="62"/>
        <w:ind w:left="277"/>
      </w:pPr>
      <w:r>
        <w:rPr>
          <w:spacing w:val="-1"/>
        </w:rPr>
        <w:t>□适用 √不适用</w:t>
      </w:r>
      <w:r>
        <w:rPr>
          <w:spacing w:val="-3"/>
        </w:rPr>
        <w:t> </w:t>
      </w:r>
      <w:r>
        <w:rPr/>
        <w:t> </w:t>
      </w:r>
    </w:p>
    <w:p>
      <w:pPr>
        <w:pStyle w:val="BodyText"/>
        <w:spacing w:before="5"/>
        <w:ind w:left="277"/>
      </w:pPr>
      <w:r>
        <w:rPr>
          <w:w w:val="100"/>
        </w:rPr>
        <w:t> </w:t>
      </w:r>
    </w:p>
    <w:p>
      <w:pPr>
        <w:pStyle w:val="ListParagraph"/>
        <w:numPr>
          <w:ilvl w:val="1"/>
          <w:numId w:val="3"/>
        </w:numPr>
        <w:tabs>
          <w:tab w:pos="844" w:val="left" w:leader="none"/>
        </w:tabs>
        <w:spacing w:line="240" w:lineRule="auto" w:before="62" w:after="0"/>
        <w:ind w:left="843" w:right="0" w:hanging="462"/>
        <w:jc w:val="left"/>
        <w:rPr>
          <w:sz w:val="21"/>
        </w:rPr>
      </w:pPr>
      <w:r>
        <w:rPr>
          <w:sz w:val="21"/>
        </w:rPr>
        <w:t>成本分析表</w:t>
      </w:r>
    </w:p>
    <w:p>
      <w:pPr>
        <w:pStyle w:val="BodyText"/>
        <w:spacing w:before="65"/>
        <w:ind w:left="0" w:right="731"/>
        <w:jc w:val="right"/>
      </w:pPr>
      <w:r>
        <w:rPr/>
        <w:t>单位：千元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1"/>
        <w:gridCol w:w="1162"/>
        <w:gridCol w:w="1374"/>
        <w:gridCol w:w="1138"/>
        <w:gridCol w:w="1371"/>
        <w:gridCol w:w="1068"/>
        <w:gridCol w:w="1047"/>
        <w:gridCol w:w="425"/>
      </w:tblGrid>
      <w:tr>
        <w:trPr>
          <w:trHeight w:val="273" w:hRule="atLeast"/>
        </w:trPr>
        <w:tc>
          <w:tcPr>
            <w:tcW w:w="8826" w:type="dxa"/>
            <w:gridSpan w:val="8"/>
          </w:tcPr>
          <w:p>
            <w:pPr>
              <w:pStyle w:val="TableParagraph"/>
              <w:spacing w:line="250" w:lineRule="exact" w:before="3"/>
              <w:ind w:left="3919" w:right="3807"/>
              <w:jc w:val="center"/>
              <w:rPr>
                <w:sz w:val="21"/>
              </w:rPr>
            </w:pPr>
            <w:r>
              <w:rPr>
                <w:sz w:val="21"/>
              </w:rPr>
              <w:t>分行业情况 </w:t>
            </w:r>
          </w:p>
        </w:tc>
      </w:tr>
      <w:tr>
        <w:trPr>
          <w:trHeight w:val="1362" w:hRule="atLeast"/>
        </w:trPr>
        <w:tc>
          <w:tcPr>
            <w:tcW w:w="1241" w:type="dxa"/>
          </w:tcPr>
          <w:p>
            <w:pPr>
              <w:pStyle w:val="TableParagraph"/>
              <w:rPr>
                <w:sz w:val="20"/>
              </w:rPr>
            </w:pPr>
          </w:p>
          <w:p>
            <w:pPr>
              <w:pStyle w:val="TableParagraph"/>
              <w:spacing w:before="7"/>
              <w:rPr>
                <w:sz w:val="22"/>
              </w:rPr>
            </w:pPr>
          </w:p>
          <w:p>
            <w:pPr>
              <w:pStyle w:val="TableParagraph"/>
              <w:ind w:left="304"/>
              <w:rPr>
                <w:sz w:val="21"/>
              </w:rPr>
            </w:pPr>
            <w:r>
              <w:rPr>
                <w:sz w:val="21"/>
              </w:rPr>
              <w:t>分行业 </w:t>
            </w:r>
          </w:p>
        </w:tc>
        <w:tc>
          <w:tcPr>
            <w:tcW w:w="1162" w:type="dxa"/>
          </w:tcPr>
          <w:p>
            <w:pPr>
              <w:pStyle w:val="TableParagraph"/>
              <w:rPr>
                <w:sz w:val="20"/>
              </w:rPr>
            </w:pPr>
          </w:p>
          <w:p>
            <w:pPr>
              <w:pStyle w:val="TableParagraph"/>
              <w:spacing w:line="244" w:lineRule="auto" w:before="152"/>
              <w:ind w:left="369" w:right="149" w:hanging="212"/>
              <w:rPr>
                <w:sz w:val="21"/>
              </w:rPr>
            </w:pPr>
            <w:r>
              <w:rPr>
                <w:spacing w:val="-1"/>
                <w:sz w:val="21"/>
              </w:rPr>
              <w:t>成本构成</w:t>
            </w:r>
            <w:r>
              <w:rPr>
                <w:sz w:val="21"/>
              </w:rPr>
              <w:t>项目 </w:t>
            </w:r>
          </w:p>
        </w:tc>
        <w:tc>
          <w:tcPr>
            <w:tcW w:w="1374" w:type="dxa"/>
          </w:tcPr>
          <w:p>
            <w:pPr>
              <w:pStyle w:val="TableParagraph"/>
              <w:rPr>
                <w:sz w:val="20"/>
              </w:rPr>
            </w:pPr>
          </w:p>
          <w:p>
            <w:pPr>
              <w:pStyle w:val="TableParagraph"/>
              <w:spacing w:before="7"/>
              <w:rPr>
                <w:sz w:val="22"/>
              </w:rPr>
            </w:pPr>
          </w:p>
          <w:p>
            <w:pPr>
              <w:pStyle w:val="TableParagraph"/>
              <w:ind w:right="152"/>
              <w:jc w:val="right"/>
              <w:rPr>
                <w:sz w:val="21"/>
              </w:rPr>
            </w:pPr>
            <w:r>
              <w:rPr>
                <w:spacing w:val="-1"/>
                <w:sz w:val="21"/>
              </w:rPr>
              <w:t>本期金额</w:t>
            </w:r>
            <w:r>
              <w:rPr>
                <w:sz w:val="21"/>
              </w:rPr>
              <w:t> </w:t>
            </w:r>
          </w:p>
        </w:tc>
        <w:tc>
          <w:tcPr>
            <w:tcW w:w="1138" w:type="dxa"/>
          </w:tcPr>
          <w:p>
            <w:pPr>
              <w:pStyle w:val="TableParagraph"/>
              <w:spacing w:before="5"/>
              <w:rPr>
                <w:sz w:val="21"/>
              </w:rPr>
            </w:pPr>
          </w:p>
          <w:p>
            <w:pPr>
              <w:pStyle w:val="TableParagraph"/>
              <w:spacing w:line="242" w:lineRule="auto"/>
              <w:ind w:left="144" w:right="138"/>
              <w:jc w:val="center"/>
              <w:rPr>
                <w:sz w:val="21"/>
              </w:rPr>
            </w:pPr>
            <w:r>
              <w:rPr>
                <w:spacing w:val="-1"/>
                <w:sz w:val="21"/>
              </w:rPr>
              <w:t>本期占总成本比例</w:t>
            </w:r>
            <w:r>
              <w:rPr>
                <w:sz w:val="21"/>
              </w:rPr>
              <w:t>(%) </w:t>
            </w:r>
          </w:p>
        </w:tc>
        <w:tc>
          <w:tcPr>
            <w:tcW w:w="1371" w:type="dxa"/>
          </w:tcPr>
          <w:p>
            <w:pPr>
              <w:pStyle w:val="TableParagraph"/>
              <w:rPr>
                <w:sz w:val="20"/>
              </w:rPr>
            </w:pPr>
          </w:p>
          <w:p>
            <w:pPr>
              <w:pStyle w:val="TableParagraph"/>
              <w:spacing w:line="244" w:lineRule="auto" w:before="152"/>
              <w:ind w:left="574" w:right="150" w:hanging="420"/>
              <w:rPr>
                <w:sz w:val="21"/>
              </w:rPr>
            </w:pPr>
            <w:r>
              <w:rPr>
                <w:sz w:val="21"/>
              </w:rPr>
              <w:t>上年同期金额 </w:t>
            </w:r>
          </w:p>
        </w:tc>
        <w:tc>
          <w:tcPr>
            <w:tcW w:w="1068" w:type="dxa"/>
          </w:tcPr>
          <w:p>
            <w:pPr>
              <w:pStyle w:val="TableParagraph"/>
              <w:spacing w:before="5"/>
              <w:rPr>
                <w:sz w:val="21"/>
              </w:rPr>
            </w:pPr>
          </w:p>
          <w:p>
            <w:pPr>
              <w:pStyle w:val="TableParagraph"/>
              <w:spacing w:line="242" w:lineRule="auto"/>
              <w:ind w:left="110" w:right="52"/>
              <w:jc w:val="both"/>
              <w:rPr>
                <w:sz w:val="21"/>
              </w:rPr>
            </w:pPr>
            <w:r>
              <w:rPr>
                <w:sz w:val="21"/>
              </w:rPr>
              <w:t>上年同期占总成本比例(%) </w:t>
            </w:r>
          </w:p>
        </w:tc>
        <w:tc>
          <w:tcPr>
            <w:tcW w:w="1047" w:type="dxa"/>
          </w:tcPr>
          <w:p>
            <w:pPr>
              <w:pStyle w:val="TableParagraph"/>
              <w:spacing w:line="242" w:lineRule="auto" w:before="1"/>
              <w:ind w:left="204" w:right="196"/>
              <w:jc w:val="both"/>
              <w:rPr>
                <w:sz w:val="21"/>
              </w:rPr>
            </w:pPr>
            <w:r>
              <w:rPr>
                <w:sz w:val="21"/>
              </w:rPr>
              <w:t>本期金额较上</w:t>
            </w:r>
            <w:r>
              <w:rPr>
                <w:spacing w:val="-5"/>
                <w:sz w:val="21"/>
              </w:rPr>
              <w:t>年同期</w:t>
            </w:r>
          </w:p>
          <w:p>
            <w:pPr>
              <w:pStyle w:val="TableParagraph"/>
              <w:spacing w:line="270" w:lineRule="atLeast"/>
              <w:ind w:left="257" w:right="146" w:hanging="53"/>
              <w:rPr>
                <w:sz w:val="21"/>
              </w:rPr>
            </w:pPr>
            <w:r>
              <w:rPr>
                <w:sz w:val="21"/>
              </w:rPr>
              <w:t>变动比例(%) </w:t>
            </w:r>
          </w:p>
        </w:tc>
        <w:tc>
          <w:tcPr>
            <w:tcW w:w="425" w:type="dxa"/>
          </w:tcPr>
          <w:p>
            <w:pPr>
              <w:pStyle w:val="TableParagraph"/>
              <w:spacing w:line="242" w:lineRule="auto" w:before="138"/>
              <w:ind w:left="105" w:right="-15"/>
              <w:rPr>
                <w:sz w:val="21"/>
              </w:rPr>
            </w:pPr>
            <w:r>
              <w:rPr>
                <w:sz w:val="21"/>
              </w:rPr>
              <w:t>情况说明 </w:t>
            </w:r>
          </w:p>
        </w:tc>
      </w:tr>
      <w:tr>
        <w:trPr>
          <w:trHeight w:val="544" w:hRule="atLeast"/>
        </w:trPr>
        <w:tc>
          <w:tcPr>
            <w:tcW w:w="1241"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8"/>
              </w:rPr>
            </w:pPr>
          </w:p>
          <w:p>
            <w:pPr>
              <w:pStyle w:val="TableParagraph"/>
              <w:spacing w:line="242" w:lineRule="auto"/>
              <w:ind w:left="107" w:right="218"/>
              <w:rPr>
                <w:sz w:val="21"/>
              </w:rPr>
            </w:pPr>
            <w:r>
              <w:rPr>
                <w:rFonts w:ascii="Calibri" w:eastAsia="Calibri"/>
                <w:sz w:val="21"/>
              </w:rPr>
              <w:t>3C</w:t>
            </w:r>
            <w:r>
              <w:rPr>
                <w:rFonts w:ascii="Calibri" w:eastAsia="Calibri"/>
                <w:spacing w:val="-7"/>
                <w:sz w:val="21"/>
              </w:rPr>
              <w:t> </w:t>
            </w:r>
            <w:r>
              <w:rPr>
                <w:sz w:val="21"/>
              </w:rPr>
              <w:t>电子产品</w:t>
            </w:r>
          </w:p>
        </w:tc>
        <w:tc>
          <w:tcPr>
            <w:tcW w:w="1162" w:type="dxa"/>
          </w:tcPr>
          <w:p>
            <w:pPr>
              <w:pStyle w:val="TableParagraph"/>
              <w:spacing w:before="1"/>
              <w:ind w:left="105"/>
              <w:rPr>
                <w:sz w:val="21"/>
              </w:rPr>
            </w:pPr>
            <w:r>
              <w:rPr>
                <w:sz w:val="21"/>
              </w:rPr>
              <w:t>直接材料</w:t>
            </w:r>
          </w:p>
          <w:p>
            <w:pPr>
              <w:pStyle w:val="TableParagraph"/>
              <w:spacing w:line="252" w:lineRule="exact" w:before="2"/>
              <w:ind w:left="105"/>
              <w:rPr>
                <w:sz w:val="21"/>
              </w:rPr>
            </w:pPr>
            <w:r>
              <w:rPr>
                <w:sz w:val="21"/>
              </w:rPr>
              <w:t>成本 </w:t>
            </w:r>
          </w:p>
        </w:tc>
        <w:tc>
          <w:tcPr>
            <w:tcW w:w="1374" w:type="dxa"/>
          </w:tcPr>
          <w:p>
            <w:pPr>
              <w:pStyle w:val="TableParagraph"/>
              <w:spacing w:before="144"/>
              <w:ind w:right="97"/>
              <w:jc w:val="right"/>
              <w:rPr>
                <w:rFonts w:ascii="Times New Roman"/>
                <w:sz w:val="21"/>
              </w:rPr>
            </w:pPr>
            <w:r>
              <w:rPr>
                <w:rFonts w:ascii="Times New Roman"/>
                <w:sz w:val="21"/>
              </w:rPr>
              <w:t>389,261,399</w:t>
            </w:r>
          </w:p>
        </w:tc>
        <w:tc>
          <w:tcPr>
            <w:tcW w:w="1138" w:type="dxa"/>
          </w:tcPr>
          <w:p>
            <w:pPr>
              <w:pStyle w:val="TableParagraph"/>
              <w:spacing w:before="144"/>
              <w:ind w:right="97"/>
              <w:jc w:val="right"/>
              <w:rPr>
                <w:rFonts w:ascii="Times New Roman"/>
                <w:sz w:val="21"/>
              </w:rPr>
            </w:pPr>
            <w:r>
              <w:rPr>
                <w:rFonts w:ascii="Times New Roman"/>
                <w:sz w:val="21"/>
              </w:rPr>
              <w:t>89.09</w:t>
            </w:r>
          </w:p>
        </w:tc>
        <w:tc>
          <w:tcPr>
            <w:tcW w:w="1371" w:type="dxa"/>
          </w:tcPr>
          <w:p>
            <w:pPr>
              <w:pStyle w:val="TableParagraph"/>
              <w:spacing w:before="144"/>
              <w:ind w:right="98"/>
              <w:jc w:val="right"/>
              <w:rPr>
                <w:rFonts w:ascii="Times New Roman"/>
                <w:sz w:val="21"/>
              </w:rPr>
            </w:pPr>
            <w:r>
              <w:rPr>
                <w:rFonts w:ascii="Times New Roman"/>
                <w:sz w:val="21"/>
              </w:rPr>
              <w:t>428,690,879</w:t>
            </w:r>
          </w:p>
        </w:tc>
        <w:tc>
          <w:tcPr>
            <w:tcW w:w="1068" w:type="dxa"/>
          </w:tcPr>
          <w:p>
            <w:pPr>
              <w:pStyle w:val="TableParagraph"/>
              <w:spacing w:before="144"/>
              <w:ind w:right="95"/>
              <w:jc w:val="right"/>
              <w:rPr>
                <w:rFonts w:ascii="Times New Roman"/>
                <w:sz w:val="21"/>
              </w:rPr>
            </w:pPr>
            <w:r>
              <w:rPr>
                <w:rFonts w:ascii="Times New Roman"/>
                <w:sz w:val="21"/>
              </w:rPr>
              <w:t>90.48</w:t>
            </w:r>
          </w:p>
        </w:tc>
        <w:tc>
          <w:tcPr>
            <w:tcW w:w="1047" w:type="dxa"/>
          </w:tcPr>
          <w:p>
            <w:pPr>
              <w:pStyle w:val="TableParagraph"/>
              <w:spacing w:before="144"/>
              <w:ind w:right="100"/>
              <w:jc w:val="right"/>
              <w:rPr>
                <w:rFonts w:ascii="Times New Roman"/>
                <w:sz w:val="21"/>
              </w:rPr>
            </w:pPr>
            <w:r>
              <w:rPr>
                <w:rFonts w:ascii="Times New Roman"/>
                <w:sz w:val="21"/>
              </w:rPr>
              <w:t>-9.20</w:t>
            </w:r>
          </w:p>
        </w:tc>
        <w:tc>
          <w:tcPr>
            <w:tcW w:w="425" w:type="dxa"/>
          </w:tcPr>
          <w:p>
            <w:pPr>
              <w:pStyle w:val="TableParagraph"/>
              <w:spacing w:before="1"/>
              <w:ind w:left="105"/>
              <w:rPr>
                <w:sz w:val="21"/>
              </w:rPr>
            </w:pPr>
            <w:r>
              <w:rPr>
                <w:w w:val="100"/>
                <w:sz w:val="21"/>
              </w:rPr>
              <w:t> </w:t>
            </w:r>
          </w:p>
        </w:tc>
      </w:tr>
      <w:tr>
        <w:trPr>
          <w:trHeight w:val="544" w:hRule="atLeast"/>
        </w:trPr>
        <w:tc>
          <w:tcPr>
            <w:tcW w:w="1241" w:type="dxa"/>
            <w:vMerge/>
            <w:tcBorders>
              <w:top w:val="nil"/>
            </w:tcBorders>
          </w:tcPr>
          <w:p>
            <w:pPr>
              <w:rPr>
                <w:sz w:val="2"/>
                <w:szCs w:val="2"/>
              </w:rPr>
            </w:pPr>
          </w:p>
        </w:tc>
        <w:tc>
          <w:tcPr>
            <w:tcW w:w="1162" w:type="dxa"/>
          </w:tcPr>
          <w:p>
            <w:pPr>
              <w:pStyle w:val="TableParagraph"/>
              <w:spacing w:before="1"/>
              <w:ind w:left="105"/>
              <w:rPr>
                <w:sz w:val="21"/>
              </w:rPr>
            </w:pPr>
            <w:r>
              <w:rPr>
                <w:sz w:val="21"/>
              </w:rPr>
              <w:t>直接人工</w:t>
            </w:r>
          </w:p>
          <w:p>
            <w:pPr>
              <w:pStyle w:val="TableParagraph"/>
              <w:spacing w:line="252" w:lineRule="exact" w:before="2"/>
              <w:ind w:left="105"/>
              <w:rPr>
                <w:sz w:val="21"/>
              </w:rPr>
            </w:pPr>
            <w:r>
              <w:rPr>
                <w:sz w:val="21"/>
              </w:rPr>
              <w:t>成本 </w:t>
            </w:r>
          </w:p>
        </w:tc>
        <w:tc>
          <w:tcPr>
            <w:tcW w:w="1374" w:type="dxa"/>
          </w:tcPr>
          <w:p>
            <w:pPr>
              <w:pStyle w:val="TableParagraph"/>
              <w:spacing w:before="144"/>
              <w:ind w:right="97"/>
              <w:jc w:val="right"/>
              <w:rPr>
                <w:rFonts w:ascii="Times New Roman"/>
                <w:sz w:val="21"/>
              </w:rPr>
            </w:pPr>
            <w:r>
              <w:rPr>
                <w:rFonts w:ascii="Times New Roman"/>
                <w:sz w:val="21"/>
              </w:rPr>
              <w:t>15,596,676</w:t>
            </w:r>
          </w:p>
        </w:tc>
        <w:tc>
          <w:tcPr>
            <w:tcW w:w="1138" w:type="dxa"/>
          </w:tcPr>
          <w:p>
            <w:pPr>
              <w:pStyle w:val="TableParagraph"/>
              <w:spacing w:before="144"/>
              <w:ind w:right="97"/>
              <w:jc w:val="right"/>
              <w:rPr>
                <w:rFonts w:ascii="Times New Roman"/>
                <w:sz w:val="21"/>
              </w:rPr>
            </w:pPr>
            <w:r>
              <w:rPr>
                <w:rFonts w:ascii="Times New Roman"/>
                <w:sz w:val="21"/>
              </w:rPr>
              <w:t>3.57</w:t>
            </w:r>
          </w:p>
        </w:tc>
        <w:tc>
          <w:tcPr>
            <w:tcW w:w="1371" w:type="dxa"/>
          </w:tcPr>
          <w:p>
            <w:pPr>
              <w:pStyle w:val="TableParagraph"/>
              <w:spacing w:before="144"/>
              <w:ind w:right="98"/>
              <w:jc w:val="right"/>
              <w:rPr>
                <w:rFonts w:ascii="Times New Roman"/>
                <w:sz w:val="21"/>
              </w:rPr>
            </w:pPr>
            <w:r>
              <w:rPr>
                <w:rFonts w:ascii="Times New Roman"/>
                <w:sz w:val="21"/>
              </w:rPr>
              <w:t>16,478,317</w:t>
            </w:r>
          </w:p>
        </w:tc>
        <w:tc>
          <w:tcPr>
            <w:tcW w:w="1068" w:type="dxa"/>
          </w:tcPr>
          <w:p>
            <w:pPr>
              <w:pStyle w:val="TableParagraph"/>
              <w:spacing w:before="144"/>
              <w:ind w:right="95"/>
              <w:jc w:val="right"/>
              <w:rPr>
                <w:rFonts w:ascii="Times New Roman"/>
                <w:sz w:val="21"/>
              </w:rPr>
            </w:pPr>
            <w:r>
              <w:rPr>
                <w:rFonts w:ascii="Times New Roman"/>
                <w:sz w:val="21"/>
              </w:rPr>
              <w:t>3.48</w:t>
            </w:r>
          </w:p>
        </w:tc>
        <w:tc>
          <w:tcPr>
            <w:tcW w:w="1047" w:type="dxa"/>
          </w:tcPr>
          <w:p>
            <w:pPr>
              <w:pStyle w:val="TableParagraph"/>
              <w:spacing w:before="144"/>
              <w:ind w:right="100"/>
              <w:jc w:val="right"/>
              <w:rPr>
                <w:rFonts w:ascii="Times New Roman"/>
                <w:sz w:val="21"/>
              </w:rPr>
            </w:pPr>
            <w:r>
              <w:rPr>
                <w:rFonts w:ascii="Times New Roman"/>
                <w:sz w:val="21"/>
              </w:rPr>
              <w:t>-5.35</w:t>
            </w:r>
          </w:p>
        </w:tc>
        <w:tc>
          <w:tcPr>
            <w:tcW w:w="425" w:type="dxa"/>
          </w:tcPr>
          <w:p>
            <w:pPr>
              <w:pStyle w:val="TableParagraph"/>
              <w:spacing w:before="1"/>
              <w:ind w:left="105"/>
              <w:rPr>
                <w:sz w:val="21"/>
              </w:rPr>
            </w:pPr>
            <w:r>
              <w:rPr>
                <w:w w:val="100"/>
                <w:sz w:val="21"/>
              </w:rPr>
              <w:t> </w:t>
            </w:r>
          </w:p>
        </w:tc>
      </w:tr>
      <w:tr>
        <w:trPr>
          <w:trHeight w:val="270" w:hRule="atLeast"/>
        </w:trPr>
        <w:tc>
          <w:tcPr>
            <w:tcW w:w="1241" w:type="dxa"/>
            <w:vMerge/>
            <w:tcBorders>
              <w:top w:val="nil"/>
            </w:tcBorders>
          </w:tcPr>
          <w:p>
            <w:pPr>
              <w:rPr>
                <w:sz w:val="2"/>
                <w:szCs w:val="2"/>
              </w:rPr>
            </w:pPr>
          </w:p>
        </w:tc>
        <w:tc>
          <w:tcPr>
            <w:tcW w:w="1162" w:type="dxa"/>
          </w:tcPr>
          <w:p>
            <w:pPr>
              <w:pStyle w:val="TableParagraph"/>
              <w:spacing w:line="250" w:lineRule="exact" w:before="1"/>
              <w:ind w:left="105"/>
              <w:rPr>
                <w:sz w:val="21"/>
              </w:rPr>
            </w:pPr>
            <w:r>
              <w:rPr>
                <w:spacing w:val="-1"/>
                <w:sz w:val="21"/>
              </w:rPr>
              <w:t>辅料成本</w:t>
            </w:r>
            <w:r>
              <w:rPr>
                <w:sz w:val="21"/>
              </w:rPr>
              <w:t> </w:t>
            </w:r>
          </w:p>
        </w:tc>
        <w:tc>
          <w:tcPr>
            <w:tcW w:w="1374" w:type="dxa"/>
          </w:tcPr>
          <w:p>
            <w:pPr>
              <w:pStyle w:val="TableParagraph"/>
              <w:spacing w:before="7"/>
              <w:ind w:right="97"/>
              <w:jc w:val="right"/>
              <w:rPr>
                <w:rFonts w:ascii="Times New Roman"/>
                <w:sz w:val="21"/>
              </w:rPr>
            </w:pPr>
            <w:r>
              <w:rPr>
                <w:rFonts w:ascii="Times New Roman"/>
                <w:sz w:val="21"/>
              </w:rPr>
              <w:t>9,517,159</w:t>
            </w:r>
          </w:p>
        </w:tc>
        <w:tc>
          <w:tcPr>
            <w:tcW w:w="1138" w:type="dxa"/>
          </w:tcPr>
          <w:p>
            <w:pPr>
              <w:pStyle w:val="TableParagraph"/>
              <w:spacing w:before="7"/>
              <w:ind w:right="97"/>
              <w:jc w:val="right"/>
              <w:rPr>
                <w:rFonts w:ascii="Times New Roman"/>
                <w:sz w:val="21"/>
              </w:rPr>
            </w:pPr>
            <w:r>
              <w:rPr>
                <w:rFonts w:ascii="Times New Roman"/>
                <w:sz w:val="21"/>
              </w:rPr>
              <w:t>2.18</w:t>
            </w:r>
          </w:p>
        </w:tc>
        <w:tc>
          <w:tcPr>
            <w:tcW w:w="1371" w:type="dxa"/>
          </w:tcPr>
          <w:p>
            <w:pPr>
              <w:pStyle w:val="TableParagraph"/>
              <w:spacing w:before="7"/>
              <w:ind w:right="98"/>
              <w:jc w:val="right"/>
              <w:rPr>
                <w:rFonts w:ascii="Times New Roman"/>
                <w:sz w:val="21"/>
              </w:rPr>
            </w:pPr>
            <w:r>
              <w:rPr>
                <w:rFonts w:ascii="Times New Roman"/>
                <w:sz w:val="21"/>
              </w:rPr>
              <w:t>9,715,734</w:t>
            </w:r>
          </w:p>
        </w:tc>
        <w:tc>
          <w:tcPr>
            <w:tcW w:w="1068" w:type="dxa"/>
          </w:tcPr>
          <w:p>
            <w:pPr>
              <w:pStyle w:val="TableParagraph"/>
              <w:spacing w:before="7"/>
              <w:ind w:right="95"/>
              <w:jc w:val="right"/>
              <w:rPr>
                <w:rFonts w:ascii="Times New Roman"/>
                <w:sz w:val="21"/>
              </w:rPr>
            </w:pPr>
            <w:r>
              <w:rPr>
                <w:rFonts w:ascii="Times New Roman"/>
                <w:sz w:val="21"/>
              </w:rPr>
              <w:t>2.05</w:t>
            </w:r>
          </w:p>
        </w:tc>
        <w:tc>
          <w:tcPr>
            <w:tcW w:w="1047" w:type="dxa"/>
          </w:tcPr>
          <w:p>
            <w:pPr>
              <w:pStyle w:val="TableParagraph"/>
              <w:spacing w:before="7"/>
              <w:ind w:right="100"/>
              <w:jc w:val="right"/>
              <w:rPr>
                <w:rFonts w:ascii="Times New Roman"/>
                <w:sz w:val="21"/>
              </w:rPr>
            </w:pPr>
            <w:r>
              <w:rPr>
                <w:rFonts w:ascii="Times New Roman"/>
                <w:sz w:val="21"/>
              </w:rPr>
              <w:t>-2.04</w:t>
            </w:r>
          </w:p>
        </w:tc>
        <w:tc>
          <w:tcPr>
            <w:tcW w:w="425" w:type="dxa"/>
          </w:tcPr>
          <w:p>
            <w:pPr>
              <w:pStyle w:val="TableParagraph"/>
              <w:spacing w:line="250" w:lineRule="exact" w:before="1"/>
              <w:ind w:left="105"/>
              <w:rPr>
                <w:sz w:val="21"/>
              </w:rPr>
            </w:pPr>
            <w:r>
              <w:rPr>
                <w:w w:val="100"/>
                <w:sz w:val="21"/>
              </w:rPr>
              <w:t> </w:t>
            </w:r>
          </w:p>
        </w:tc>
      </w:tr>
      <w:tr>
        <w:trPr>
          <w:trHeight w:val="818" w:hRule="atLeast"/>
        </w:trPr>
        <w:tc>
          <w:tcPr>
            <w:tcW w:w="1241" w:type="dxa"/>
            <w:vMerge/>
            <w:tcBorders>
              <w:top w:val="nil"/>
            </w:tcBorders>
          </w:tcPr>
          <w:p>
            <w:pPr>
              <w:rPr>
                <w:sz w:val="2"/>
                <w:szCs w:val="2"/>
              </w:rPr>
            </w:pPr>
          </w:p>
        </w:tc>
        <w:tc>
          <w:tcPr>
            <w:tcW w:w="1162" w:type="dxa"/>
          </w:tcPr>
          <w:p>
            <w:pPr>
              <w:pStyle w:val="TableParagraph"/>
              <w:spacing w:line="242" w:lineRule="auto" w:before="3"/>
              <w:ind w:left="105" w:right="95"/>
              <w:rPr>
                <w:sz w:val="21"/>
              </w:rPr>
            </w:pPr>
            <w:r>
              <w:rPr>
                <w:spacing w:val="25"/>
                <w:sz w:val="21"/>
              </w:rPr>
              <w:t>折旧及摊销费用成</w:t>
            </w:r>
          </w:p>
          <w:p>
            <w:pPr>
              <w:pStyle w:val="TableParagraph"/>
              <w:spacing w:line="250" w:lineRule="exact" w:before="2"/>
              <w:ind w:left="105"/>
              <w:rPr>
                <w:sz w:val="21"/>
              </w:rPr>
            </w:pPr>
            <w:r>
              <w:rPr>
                <w:sz w:val="21"/>
              </w:rPr>
              <w:t>本 </w:t>
            </w:r>
          </w:p>
        </w:tc>
        <w:tc>
          <w:tcPr>
            <w:tcW w:w="1374" w:type="dxa"/>
          </w:tcPr>
          <w:p>
            <w:pPr>
              <w:pStyle w:val="TableParagraph"/>
              <w:spacing w:before="2"/>
              <w:rPr>
                <w:sz w:val="22"/>
              </w:rPr>
            </w:pPr>
          </w:p>
          <w:p>
            <w:pPr>
              <w:pStyle w:val="TableParagraph"/>
              <w:ind w:right="97"/>
              <w:jc w:val="right"/>
              <w:rPr>
                <w:rFonts w:ascii="Times New Roman"/>
                <w:sz w:val="21"/>
              </w:rPr>
            </w:pPr>
            <w:r>
              <w:rPr>
                <w:rFonts w:ascii="Times New Roman"/>
                <w:sz w:val="21"/>
              </w:rPr>
              <w:t>3,710,619</w:t>
            </w:r>
          </w:p>
        </w:tc>
        <w:tc>
          <w:tcPr>
            <w:tcW w:w="1138" w:type="dxa"/>
          </w:tcPr>
          <w:p>
            <w:pPr>
              <w:pStyle w:val="TableParagraph"/>
              <w:spacing w:before="2"/>
              <w:rPr>
                <w:sz w:val="22"/>
              </w:rPr>
            </w:pPr>
          </w:p>
          <w:p>
            <w:pPr>
              <w:pStyle w:val="TableParagraph"/>
              <w:ind w:right="97"/>
              <w:jc w:val="right"/>
              <w:rPr>
                <w:rFonts w:ascii="Times New Roman"/>
                <w:sz w:val="21"/>
              </w:rPr>
            </w:pPr>
            <w:r>
              <w:rPr>
                <w:rFonts w:ascii="Times New Roman"/>
                <w:sz w:val="21"/>
              </w:rPr>
              <w:t>0.85</w:t>
            </w:r>
          </w:p>
        </w:tc>
        <w:tc>
          <w:tcPr>
            <w:tcW w:w="1371" w:type="dxa"/>
          </w:tcPr>
          <w:p>
            <w:pPr>
              <w:pStyle w:val="TableParagraph"/>
              <w:spacing w:before="2"/>
              <w:rPr>
                <w:sz w:val="22"/>
              </w:rPr>
            </w:pPr>
          </w:p>
          <w:p>
            <w:pPr>
              <w:pStyle w:val="TableParagraph"/>
              <w:ind w:right="98"/>
              <w:jc w:val="right"/>
              <w:rPr>
                <w:rFonts w:ascii="Times New Roman"/>
                <w:sz w:val="21"/>
              </w:rPr>
            </w:pPr>
            <w:r>
              <w:rPr>
                <w:rFonts w:ascii="Times New Roman"/>
                <w:sz w:val="21"/>
              </w:rPr>
              <w:t>2,553,317</w:t>
            </w:r>
          </w:p>
        </w:tc>
        <w:tc>
          <w:tcPr>
            <w:tcW w:w="1068" w:type="dxa"/>
          </w:tcPr>
          <w:p>
            <w:pPr>
              <w:pStyle w:val="TableParagraph"/>
              <w:spacing w:before="2"/>
              <w:rPr>
                <w:sz w:val="22"/>
              </w:rPr>
            </w:pPr>
          </w:p>
          <w:p>
            <w:pPr>
              <w:pStyle w:val="TableParagraph"/>
              <w:ind w:right="95"/>
              <w:jc w:val="right"/>
              <w:rPr>
                <w:rFonts w:ascii="Times New Roman"/>
                <w:sz w:val="21"/>
              </w:rPr>
            </w:pPr>
            <w:r>
              <w:rPr>
                <w:rFonts w:ascii="Times New Roman"/>
                <w:sz w:val="21"/>
              </w:rPr>
              <w:t>0.54</w:t>
            </w:r>
          </w:p>
        </w:tc>
        <w:tc>
          <w:tcPr>
            <w:tcW w:w="1047" w:type="dxa"/>
          </w:tcPr>
          <w:p>
            <w:pPr>
              <w:pStyle w:val="TableParagraph"/>
              <w:spacing w:before="2"/>
              <w:rPr>
                <w:sz w:val="22"/>
              </w:rPr>
            </w:pPr>
          </w:p>
          <w:p>
            <w:pPr>
              <w:pStyle w:val="TableParagraph"/>
              <w:ind w:right="98"/>
              <w:jc w:val="right"/>
              <w:rPr>
                <w:rFonts w:ascii="Times New Roman"/>
                <w:sz w:val="21"/>
              </w:rPr>
            </w:pPr>
            <w:r>
              <w:rPr>
                <w:rFonts w:ascii="Times New Roman"/>
                <w:sz w:val="21"/>
              </w:rPr>
              <w:t>45.33</w:t>
            </w:r>
          </w:p>
        </w:tc>
        <w:tc>
          <w:tcPr>
            <w:tcW w:w="425" w:type="dxa"/>
          </w:tcPr>
          <w:p>
            <w:pPr>
              <w:pStyle w:val="TableParagraph"/>
              <w:spacing w:before="3"/>
              <w:ind w:left="105"/>
              <w:rPr>
                <w:sz w:val="21"/>
              </w:rPr>
            </w:pPr>
            <w:r>
              <w:rPr>
                <w:w w:val="100"/>
                <w:sz w:val="21"/>
              </w:rPr>
              <w:t> </w:t>
            </w:r>
          </w:p>
        </w:tc>
      </w:tr>
      <w:tr>
        <w:trPr>
          <w:trHeight w:val="544" w:hRule="atLeast"/>
        </w:trPr>
        <w:tc>
          <w:tcPr>
            <w:tcW w:w="1241" w:type="dxa"/>
            <w:vMerge/>
            <w:tcBorders>
              <w:top w:val="nil"/>
            </w:tcBorders>
          </w:tcPr>
          <w:p>
            <w:pPr>
              <w:rPr>
                <w:sz w:val="2"/>
                <w:szCs w:val="2"/>
              </w:rPr>
            </w:pPr>
          </w:p>
        </w:tc>
        <w:tc>
          <w:tcPr>
            <w:tcW w:w="1162" w:type="dxa"/>
          </w:tcPr>
          <w:p>
            <w:pPr>
              <w:pStyle w:val="TableParagraph"/>
              <w:spacing w:before="1"/>
              <w:ind w:left="105"/>
              <w:rPr>
                <w:sz w:val="21"/>
              </w:rPr>
            </w:pPr>
            <w:r>
              <w:rPr>
                <w:spacing w:val="25"/>
                <w:sz w:val="21"/>
              </w:rPr>
              <w:t>水电费用</w:t>
            </w:r>
          </w:p>
          <w:p>
            <w:pPr>
              <w:pStyle w:val="TableParagraph"/>
              <w:spacing w:line="250" w:lineRule="exact" w:before="4"/>
              <w:ind w:left="105"/>
              <w:rPr>
                <w:sz w:val="21"/>
              </w:rPr>
            </w:pPr>
            <w:r>
              <w:rPr>
                <w:sz w:val="21"/>
              </w:rPr>
              <w:t>成本 </w:t>
            </w:r>
          </w:p>
        </w:tc>
        <w:tc>
          <w:tcPr>
            <w:tcW w:w="1374" w:type="dxa"/>
          </w:tcPr>
          <w:p>
            <w:pPr>
              <w:pStyle w:val="TableParagraph"/>
              <w:spacing w:before="144"/>
              <w:ind w:right="97"/>
              <w:jc w:val="right"/>
              <w:rPr>
                <w:rFonts w:ascii="Times New Roman"/>
                <w:sz w:val="21"/>
              </w:rPr>
            </w:pPr>
            <w:r>
              <w:rPr>
                <w:rFonts w:ascii="Times New Roman"/>
                <w:sz w:val="21"/>
              </w:rPr>
              <w:t>2,631,655</w:t>
            </w:r>
          </w:p>
        </w:tc>
        <w:tc>
          <w:tcPr>
            <w:tcW w:w="1138" w:type="dxa"/>
          </w:tcPr>
          <w:p>
            <w:pPr>
              <w:pStyle w:val="TableParagraph"/>
              <w:spacing w:before="144"/>
              <w:ind w:right="97"/>
              <w:jc w:val="right"/>
              <w:rPr>
                <w:rFonts w:ascii="Times New Roman"/>
                <w:sz w:val="21"/>
              </w:rPr>
            </w:pPr>
            <w:r>
              <w:rPr>
                <w:rFonts w:ascii="Times New Roman"/>
                <w:sz w:val="21"/>
              </w:rPr>
              <w:t>0.60</w:t>
            </w:r>
          </w:p>
        </w:tc>
        <w:tc>
          <w:tcPr>
            <w:tcW w:w="1371" w:type="dxa"/>
          </w:tcPr>
          <w:p>
            <w:pPr>
              <w:pStyle w:val="TableParagraph"/>
              <w:spacing w:before="144"/>
              <w:ind w:right="98"/>
              <w:jc w:val="right"/>
              <w:rPr>
                <w:rFonts w:ascii="Times New Roman"/>
                <w:sz w:val="21"/>
              </w:rPr>
            </w:pPr>
            <w:r>
              <w:rPr>
                <w:rFonts w:ascii="Times New Roman"/>
                <w:sz w:val="21"/>
              </w:rPr>
              <w:t>2,324,478</w:t>
            </w:r>
          </w:p>
        </w:tc>
        <w:tc>
          <w:tcPr>
            <w:tcW w:w="1068" w:type="dxa"/>
          </w:tcPr>
          <w:p>
            <w:pPr>
              <w:pStyle w:val="TableParagraph"/>
              <w:spacing w:before="144"/>
              <w:ind w:right="95"/>
              <w:jc w:val="right"/>
              <w:rPr>
                <w:rFonts w:ascii="Times New Roman"/>
                <w:sz w:val="21"/>
              </w:rPr>
            </w:pPr>
            <w:r>
              <w:rPr>
                <w:rFonts w:ascii="Times New Roman"/>
                <w:sz w:val="21"/>
              </w:rPr>
              <w:t>0.49</w:t>
            </w:r>
          </w:p>
        </w:tc>
        <w:tc>
          <w:tcPr>
            <w:tcW w:w="1047" w:type="dxa"/>
          </w:tcPr>
          <w:p>
            <w:pPr>
              <w:pStyle w:val="TableParagraph"/>
              <w:spacing w:before="144"/>
              <w:ind w:right="98"/>
              <w:jc w:val="right"/>
              <w:rPr>
                <w:rFonts w:ascii="Times New Roman"/>
                <w:sz w:val="21"/>
              </w:rPr>
            </w:pPr>
            <w:r>
              <w:rPr>
                <w:rFonts w:ascii="Times New Roman"/>
                <w:sz w:val="21"/>
              </w:rPr>
              <w:t>13.21</w:t>
            </w:r>
          </w:p>
        </w:tc>
        <w:tc>
          <w:tcPr>
            <w:tcW w:w="425" w:type="dxa"/>
          </w:tcPr>
          <w:p>
            <w:pPr>
              <w:pStyle w:val="TableParagraph"/>
              <w:spacing w:before="1"/>
              <w:ind w:left="105"/>
              <w:rPr>
                <w:sz w:val="21"/>
              </w:rPr>
            </w:pPr>
            <w:r>
              <w:rPr>
                <w:w w:val="100"/>
                <w:sz w:val="21"/>
              </w:rPr>
              <w:t> </w:t>
            </w:r>
          </w:p>
        </w:tc>
      </w:tr>
      <w:tr>
        <w:trPr>
          <w:trHeight w:val="544" w:hRule="atLeast"/>
        </w:trPr>
        <w:tc>
          <w:tcPr>
            <w:tcW w:w="1241" w:type="dxa"/>
            <w:vMerge/>
            <w:tcBorders>
              <w:top w:val="nil"/>
            </w:tcBorders>
          </w:tcPr>
          <w:p>
            <w:pPr>
              <w:rPr>
                <w:sz w:val="2"/>
                <w:szCs w:val="2"/>
              </w:rPr>
            </w:pPr>
          </w:p>
        </w:tc>
        <w:tc>
          <w:tcPr>
            <w:tcW w:w="1162" w:type="dxa"/>
          </w:tcPr>
          <w:p>
            <w:pPr>
              <w:pStyle w:val="TableParagraph"/>
              <w:spacing w:before="1"/>
              <w:ind w:left="105"/>
              <w:rPr>
                <w:sz w:val="21"/>
              </w:rPr>
            </w:pPr>
            <w:r>
              <w:rPr>
                <w:spacing w:val="25"/>
                <w:sz w:val="21"/>
              </w:rPr>
              <w:t>其他制造</w:t>
            </w:r>
          </w:p>
          <w:p>
            <w:pPr>
              <w:pStyle w:val="TableParagraph"/>
              <w:spacing w:line="250" w:lineRule="exact" w:before="4"/>
              <w:ind w:left="105"/>
              <w:rPr>
                <w:sz w:val="21"/>
              </w:rPr>
            </w:pPr>
            <w:r>
              <w:rPr>
                <w:spacing w:val="-1"/>
                <w:sz w:val="21"/>
              </w:rPr>
              <w:t>费用成本</w:t>
            </w:r>
            <w:r>
              <w:rPr>
                <w:sz w:val="21"/>
              </w:rPr>
              <w:t> </w:t>
            </w:r>
          </w:p>
        </w:tc>
        <w:tc>
          <w:tcPr>
            <w:tcW w:w="1374" w:type="dxa"/>
          </w:tcPr>
          <w:p>
            <w:pPr>
              <w:pStyle w:val="TableParagraph"/>
              <w:spacing w:before="144"/>
              <w:ind w:right="97"/>
              <w:jc w:val="right"/>
              <w:rPr>
                <w:rFonts w:ascii="Times New Roman"/>
                <w:sz w:val="21"/>
              </w:rPr>
            </w:pPr>
            <w:r>
              <w:rPr>
                <w:rFonts w:ascii="Times New Roman"/>
                <w:sz w:val="21"/>
              </w:rPr>
              <w:t>16,192,201</w:t>
            </w:r>
          </w:p>
        </w:tc>
        <w:tc>
          <w:tcPr>
            <w:tcW w:w="1138" w:type="dxa"/>
          </w:tcPr>
          <w:p>
            <w:pPr>
              <w:pStyle w:val="TableParagraph"/>
              <w:spacing w:before="144"/>
              <w:ind w:right="97"/>
              <w:jc w:val="right"/>
              <w:rPr>
                <w:rFonts w:ascii="Times New Roman"/>
                <w:sz w:val="21"/>
              </w:rPr>
            </w:pPr>
            <w:r>
              <w:rPr>
                <w:rFonts w:ascii="Times New Roman"/>
                <w:sz w:val="21"/>
              </w:rPr>
              <w:t>3.71</w:t>
            </w:r>
          </w:p>
        </w:tc>
        <w:tc>
          <w:tcPr>
            <w:tcW w:w="1371" w:type="dxa"/>
          </w:tcPr>
          <w:p>
            <w:pPr>
              <w:pStyle w:val="TableParagraph"/>
              <w:spacing w:before="144"/>
              <w:ind w:right="98"/>
              <w:jc w:val="right"/>
              <w:rPr>
                <w:rFonts w:ascii="Times New Roman"/>
                <w:sz w:val="21"/>
              </w:rPr>
            </w:pPr>
            <w:r>
              <w:rPr>
                <w:rFonts w:ascii="Times New Roman"/>
                <w:sz w:val="21"/>
              </w:rPr>
              <w:t>14,029,344</w:t>
            </w:r>
          </w:p>
        </w:tc>
        <w:tc>
          <w:tcPr>
            <w:tcW w:w="1068" w:type="dxa"/>
          </w:tcPr>
          <w:p>
            <w:pPr>
              <w:pStyle w:val="TableParagraph"/>
              <w:spacing w:before="144"/>
              <w:ind w:right="95"/>
              <w:jc w:val="right"/>
              <w:rPr>
                <w:rFonts w:ascii="Times New Roman"/>
                <w:sz w:val="21"/>
              </w:rPr>
            </w:pPr>
            <w:r>
              <w:rPr>
                <w:rFonts w:ascii="Times New Roman"/>
                <w:sz w:val="21"/>
              </w:rPr>
              <w:t>2.96</w:t>
            </w:r>
          </w:p>
        </w:tc>
        <w:tc>
          <w:tcPr>
            <w:tcW w:w="1047" w:type="dxa"/>
          </w:tcPr>
          <w:p>
            <w:pPr>
              <w:pStyle w:val="TableParagraph"/>
              <w:spacing w:before="144"/>
              <w:ind w:right="98"/>
              <w:jc w:val="right"/>
              <w:rPr>
                <w:rFonts w:ascii="Times New Roman"/>
                <w:sz w:val="21"/>
              </w:rPr>
            </w:pPr>
            <w:r>
              <w:rPr>
                <w:rFonts w:ascii="Times New Roman"/>
                <w:sz w:val="21"/>
              </w:rPr>
              <w:t>15.42</w:t>
            </w:r>
          </w:p>
        </w:tc>
        <w:tc>
          <w:tcPr>
            <w:tcW w:w="425" w:type="dxa"/>
          </w:tcPr>
          <w:p>
            <w:pPr>
              <w:pStyle w:val="TableParagraph"/>
              <w:spacing w:before="1"/>
              <w:ind w:left="105"/>
              <w:rPr>
                <w:sz w:val="21"/>
              </w:rPr>
            </w:pPr>
            <w:r>
              <w:rPr>
                <w:w w:val="100"/>
                <w:sz w:val="21"/>
              </w:rPr>
              <w:t> </w:t>
            </w:r>
          </w:p>
        </w:tc>
      </w:tr>
    </w:tbl>
    <w:p>
      <w:pPr>
        <w:pStyle w:val="BodyText"/>
        <w:spacing w:before="1"/>
        <w:ind w:left="277"/>
      </w:pPr>
      <w:r>
        <w:rPr>
          <w:w w:val="100"/>
        </w:rPr>
        <w:t> </w:t>
      </w:r>
    </w:p>
    <w:p>
      <w:pPr>
        <w:pStyle w:val="BodyText"/>
        <w:spacing w:line="242" w:lineRule="auto" w:before="4"/>
        <w:ind w:left="277" w:right="7361"/>
      </w:pPr>
      <w:r>
        <w:rPr/>
        <w:t>成本分析其他情况说明无 </w:t>
      </w:r>
    </w:p>
    <w:p>
      <w:pPr>
        <w:spacing w:after="0" w:line="242" w:lineRule="auto"/>
        <w:sectPr>
          <w:headerReference w:type="default" r:id="rId16"/>
          <w:footerReference w:type="default" r:id="rId17"/>
          <w:pgSz w:w="11910" w:h="16840"/>
          <w:pgMar w:header="880" w:footer="1652" w:top="1120" w:bottom="1840" w:left="1000" w:right="1060"/>
        </w:sectPr>
      </w:pPr>
    </w:p>
    <w:p>
      <w:pPr>
        <w:pStyle w:val="BodyText"/>
        <w:spacing w:before="3"/>
        <w:ind w:left="0"/>
        <w:rPr>
          <w:sz w:val="19"/>
        </w:rPr>
      </w:pPr>
    </w:p>
    <w:p>
      <w:pPr>
        <w:pStyle w:val="ListParagraph"/>
        <w:numPr>
          <w:ilvl w:val="1"/>
          <w:numId w:val="3"/>
        </w:numPr>
        <w:tabs>
          <w:tab w:pos="844" w:val="left" w:leader="none"/>
        </w:tabs>
        <w:spacing w:line="240" w:lineRule="auto" w:before="71" w:after="0"/>
        <w:ind w:left="843" w:right="0" w:hanging="462"/>
        <w:jc w:val="left"/>
        <w:rPr>
          <w:sz w:val="21"/>
        </w:rPr>
      </w:pPr>
      <w:r>
        <w:rPr>
          <w:sz w:val="21"/>
        </w:rPr>
        <w:t>报告期主要子公司股权变动导致合并范围变化</w:t>
      </w:r>
    </w:p>
    <w:p>
      <w:pPr>
        <w:pStyle w:val="BodyText"/>
        <w:spacing w:before="63"/>
        <w:ind w:left="277"/>
      </w:pPr>
      <w:r>
        <w:rPr>
          <w:spacing w:val="-1"/>
        </w:rPr>
        <w:t>□适用 √不适用</w:t>
      </w:r>
      <w:r>
        <w:rPr>
          <w:spacing w:val="-3"/>
        </w:rPr>
        <w:t> </w:t>
      </w:r>
      <w:r>
        <w:rPr>
          <w:color w:val="333399"/>
        </w:rPr>
        <w:t> </w:t>
      </w:r>
    </w:p>
    <w:p>
      <w:pPr>
        <w:pStyle w:val="BodyText"/>
        <w:spacing w:before="4"/>
        <w:ind w:left="277"/>
      </w:pPr>
      <w:r>
        <w:rPr>
          <w:w w:val="100"/>
        </w:rPr>
        <w:t> </w:t>
      </w:r>
    </w:p>
    <w:p>
      <w:pPr>
        <w:pStyle w:val="ListParagraph"/>
        <w:numPr>
          <w:ilvl w:val="1"/>
          <w:numId w:val="3"/>
        </w:numPr>
        <w:tabs>
          <w:tab w:pos="844" w:val="left" w:leader="none"/>
        </w:tabs>
        <w:spacing w:line="240" w:lineRule="auto" w:before="62" w:after="0"/>
        <w:ind w:left="843" w:right="0" w:hanging="462"/>
        <w:jc w:val="left"/>
        <w:rPr>
          <w:sz w:val="21"/>
        </w:rPr>
      </w:pPr>
      <w:r>
        <w:rPr>
          <w:sz w:val="21"/>
        </w:rPr>
        <w:t>公司报告期内业务、产品或服务发生重大变化或调整有关情况</w:t>
      </w:r>
    </w:p>
    <w:p>
      <w:pPr>
        <w:pStyle w:val="BodyText"/>
        <w:spacing w:before="65"/>
        <w:ind w:left="277"/>
      </w:pPr>
      <w:r>
        <w:rPr>
          <w:spacing w:val="-1"/>
        </w:rPr>
        <w:t>□适用 √不适用</w:t>
      </w:r>
      <w:r>
        <w:rPr>
          <w:spacing w:val="-3"/>
        </w:rPr>
        <w:t> </w:t>
      </w:r>
      <w:r>
        <w:rPr>
          <w:color w:val="333399"/>
        </w:rPr>
        <w:t> </w:t>
      </w:r>
    </w:p>
    <w:p>
      <w:pPr>
        <w:pStyle w:val="BodyText"/>
        <w:spacing w:before="2"/>
        <w:ind w:left="277"/>
      </w:pPr>
      <w:r>
        <w:rPr>
          <w:w w:val="100"/>
        </w:rPr>
        <w:t> </w:t>
      </w:r>
    </w:p>
    <w:p>
      <w:pPr>
        <w:pStyle w:val="ListParagraph"/>
        <w:numPr>
          <w:ilvl w:val="1"/>
          <w:numId w:val="3"/>
        </w:numPr>
        <w:tabs>
          <w:tab w:pos="844" w:val="left" w:leader="none"/>
        </w:tabs>
        <w:spacing w:line="295" w:lineRule="auto" w:before="65" w:after="0"/>
        <w:ind w:left="277" w:right="6048" w:firstLine="105"/>
        <w:jc w:val="left"/>
        <w:rPr>
          <w:sz w:val="21"/>
        </w:rPr>
      </w:pPr>
      <w:r>
        <w:rPr>
          <w:sz w:val="21"/>
        </w:rPr>
        <w:t>主要销售客户及主要供应商情况A.公司主要销售客户情况 </w:t>
      </w:r>
    </w:p>
    <w:p>
      <w:pPr>
        <w:pStyle w:val="BodyText"/>
        <w:spacing w:line="212" w:lineRule="exact"/>
        <w:ind w:left="277"/>
      </w:pPr>
      <w:r>
        <w:rPr>
          <w:spacing w:val="-1"/>
        </w:rPr>
        <w:t>√适用 □不适用</w:t>
      </w:r>
      <w:r>
        <w:rPr>
          <w:spacing w:val="-3"/>
        </w:rPr>
        <w:t> </w:t>
      </w:r>
      <w:r>
        <w:rPr/>
        <w:t> </w:t>
      </w:r>
    </w:p>
    <w:p>
      <w:pPr>
        <w:pStyle w:val="BodyText"/>
        <w:spacing w:line="244" w:lineRule="auto" w:before="2"/>
        <w:ind w:left="277" w:right="882"/>
      </w:pPr>
      <w:r>
        <w:rPr>
          <w:spacing w:val="-7"/>
        </w:rPr>
        <w:t>前五名客户销售额 </w:t>
      </w:r>
      <w:r>
        <w:rPr>
          <w:rFonts w:ascii="Times New Roman" w:eastAsia="Times New Roman"/>
          <w:spacing w:val="-1"/>
        </w:rPr>
        <w:t>31,117,142</w:t>
      </w:r>
      <w:r>
        <w:rPr>
          <w:rFonts w:ascii="Times New Roman" w:eastAsia="Times New Roman"/>
          <w:spacing w:val="2"/>
        </w:rPr>
        <w:t> </w:t>
      </w:r>
      <w:r>
        <w:rPr>
          <w:spacing w:val="-5"/>
        </w:rPr>
        <w:t>万元，占年度销售总额 </w:t>
      </w:r>
      <w:r>
        <w:rPr>
          <w:rFonts w:ascii="Times New Roman" w:eastAsia="Times New Roman"/>
        </w:rPr>
        <w:t>65.33%</w:t>
      </w:r>
      <w:r>
        <w:rPr/>
        <w:t>；其中前五名客户销售额中关联方</w:t>
      </w:r>
      <w:r>
        <w:rPr>
          <w:spacing w:val="-14"/>
        </w:rPr>
        <w:t>销售额 </w:t>
      </w:r>
      <w:r>
        <w:rPr>
          <w:rFonts w:ascii="Times New Roman" w:eastAsia="Times New Roman"/>
        </w:rPr>
        <w:t>0 </w:t>
      </w:r>
      <w:r>
        <w:rPr>
          <w:spacing w:val="-5"/>
        </w:rPr>
        <w:t>万元，占年度销售总额 </w:t>
      </w:r>
      <w:r>
        <w:rPr>
          <w:rFonts w:ascii="Times New Roman" w:eastAsia="Times New Roman"/>
        </w:rPr>
        <w:t>0 %</w:t>
      </w:r>
      <w:r>
        <w:rPr/>
        <w:t>。</w:t>
      </w:r>
    </w:p>
    <w:p>
      <w:pPr>
        <w:pStyle w:val="BodyText"/>
        <w:spacing w:before="7"/>
        <w:ind w:left="0"/>
        <w:rPr>
          <w:sz w:val="18"/>
        </w:rPr>
      </w:pPr>
    </w:p>
    <w:p>
      <w:pPr>
        <w:pStyle w:val="BodyText"/>
        <w:spacing w:line="242" w:lineRule="auto" w:before="1"/>
        <w:ind w:left="277" w:right="932"/>
      </w:pPr>
      <w:r>
        <w:rPr>
          <w:spacing w:val="-4"/>
        </w:rPr>
        <w:t>报告期内向单个客户的销售比例超过总额的 </w:t>
      </w:r>
      <w:r>
        <w:rPr>
          <w:rFonts w:ascii="Times New Roman" w:eastAsia="Times New Roman"/>
        </w:rPr>
        <w:t>50%</w:t>
      </w:r>
      <w:r>
        <w:rPr>
          <w:spacing w:val="-18"/>
        </w:rPr>
        <w:t>、前 </w:t>
      </w:r>
      <w:r>
        <w:rPr>
          <w:rFonts w:ascii="Times New Roman" w:eastAsia="Times New Roman"/>
        </w:rPr>
        <w:t>5 </w:t>
      </w:r>
      <w:r>
        <w:rPr/>
        <w:t>名客户中存在新增客户的或严重依赖于少数客户的情形</w:t>
      </w:r>
    </w:p>
    <w:p>
      <w:pPr>
        <w:pStyle w:val="BodyText"/>
        <w:spacing w:before="1"/>
        <w:ind w:left="277"/>
      </w:pPr>
      <w:r>
        <w:rPr>
          <w:spacing w:val="-1"/>
        </w:rPr>
        <w:t>□适用 √不适用</w:t>
      </w:r>
      <w:r>
        <w:rPr>
          <w:spacing w:val="-3"/>
        </w:rPr>
        <w:t> </w:t>
      </w:r>
      <w:r>
        <w:rPr/>
        <w:t> </w:t>
      </w:r>
    </w:p>
    <w:p>
      <w:pPr>
        <w:pStyle w:val="BodyText"/>
        <w:spacing w:before="3"/>
        <w:ind w:left="277"/>
      </w:pPr>
      <w:r>
        <w:rPr>
          <w:w w:val="100"/>
        </w:rPr>
        <w:t> </w:t>
      </w:r>
    </w:p>
    <w:p>
      <w:pPr>
        <w:pStyle w:val="BodyText"/>
        <w:spacing w:before="4"/>
        <w:ind w:left="277"/>
      </w:pPr>
      <w:r>
        <w:rPr/>
        <w:t>B.公司主要供应商情况 </w:t>
      </w:r>
    </w:p>
    <w:p>
      <w:pPr>
        <w:pStyle w:val="BodyText"/>
        <w:spacing w:before="2"/>
        <w:ind w:left="277"/>
      </w:pPr>
      <w:r>
        <w:rPr>
          <w:spacing w:val="-1"/>
        </w:rPr>
        <w:t>√适用 □不适用</w:t>
      </w:r>
      <w:r>
        <w:rPr>
          <w:spacing w:val="-3"/>
        </w:rPr>
        <w:t> </w:t>
      </w:r>
      <w:r>
        <w:rPr/>
        <w:t> </w:t>
      </w:r>
    </w:p>
    <w:p>
      <w:pPr>
        <w:pStyle w:val="BodyText"/>
        <w:spacing w:line="242" w:lineRule="auto" w:before="5"/>
        <w:ind w:left="277" w:right="882"/>
      </w:pPr>
      <w:r>
        <w:rPr>
          <w:spacing w:val="-7"/>
        </w:rPr>
        <w:t>前五名供应商采购额 </w:t>
      </w:r>
      <w:r>
        <w:rPr>
          <w:rFonts w:ascii="Times New Roman" w:eastAsia="Times New Roman"/>
        </w:rPr>
        <w:t>10,813,885</w:t>
      </w:r>
      <w:r>
        <w:rPr>
          <w:rFonts w:ascii="Times New Roman" w:eastAsia="Times New Roman"/>
          <w:spacing w:val="-2"/>
        </w:rPr>
        <w:t> </w:t>
      </w:r>
      <w:r>
        <w:rPr>
          <w:spacing w:val="-5"/>
        </w:rPr>
        <w:t>万元，占年度采购总额 </w:t>
      </w:r>
      <w:r>
        <w:rPr>
          <w:rFonts w:ascii="Times New Roman" w:eastAsia="Times New Roman"/>
        </w:rPr>
        <w:t>27.23%</w:t>
      </w:r>
      <w:r>
        <w:rPr/>
        <w:t>；其中前五名供应商采购额中关</w:t>
      </w:r>
      <w:r>
        <w:rPr>
          <w:spacing w:val="-10"/>
        </w:rPr>
        <w:t>联方采购额 </w:t>
      </w:r>
      <w:r>
        <w:rPr>
          <w:rFonts w:ascii="Times New Roman" w:eastAsia="Times New Roman"/>
        </w:rPr>
        <w:t>0 </w:t>
      </w:r>
      <w:r>
        <w:rPr>
          <w:spacing w:val="-5"/>
        </w:rPr>
        <w:t>万元，占年度采购总额 </w:t>
      </w:r>
      <w:r>
        <w:rPr>
          <w:rFonts w:ascii="Times New Roman" w:eastAsia="Times New Roman"/>
        </w:rPr>
        <w:t>0%</w:t>
      </w:r>
      <w:r>
        <w:rPr/>
        <w:t>。</w:t>
      </w:r>
    </w:p>
    <w:p>
      <w:pPr>
        <w:pStyle w:val="BodyText"/>
        <w:spacing w:before="10"/>
        <w:ind w:left="0"/>
        <w:rPr>
          <w:sz w:val="18"/>
        </w:rPr>
      </w:pPr>
    </w:p>
    <w:p>
      <w:pPr>
        <w:pStyle w:val="BodyText"/>
        <w:spacing w:line="244" w:lineRule="auto"/>
        <w:ind w:left="277" w:right="932"/>
      </w:pPr>
      <w:r>
        <w:rPr>
          <w:spacing w:val="-4"/>
        </w:rPr>
        <w:t>报告期内向单个供应商的采购比例超过总额的 </w:t>
      </w:r>
      <w:r>
        <w:rPr>
          <w:rFonts w:ascii="Times New Roman" w:eastAsia="Times New Roman"/>
        </w:rPr>
        <w:t>50%</w:t>
      </w:r>
      <w:r>
        <w:rPr>
          <w:spacing w:val="-18"/>
        </w:rPr>
        <w:t>、前 </w:t>
      </w:r>
      <w:r>
        <w:rPr>
          <w:rFonts w:ascii="Times New Roman" w:eastAsia="Times New Roman"/>
        </w:rPr>
        <w:t>5</w:t>
      </w:r>
      <w:r>
        <w:rPr>
          <w:rFonts w:ascii="Times New Roman" w:eastAsia="Times New Roman"/>
          <w:spacing w:val="-3"/>
        </w:rPr>
        <w:t> </w:t>
      </w:r>
      <w:r>
        <w:rPr/>
        <w:t>名供应商中存在新增供应商的或严重依赖于少数供应商的情形</w:t>
      </w:r>
    </w:p>
    <w:p>
      <w:pPr>
        <w:pStyle w:val="BodyText"/>
        <w:spacing w:line="265" w:lineRule="exact"/>
        <w:ind w:left="277"/>
      </w:pPr>
      <w:r>
        <w:rPr>
          <w:spacing w:val="-1"/>
        </w:rPr>
        <w:t>□适用 √不适用</w:t>
      </w:r>
      <w:r>
        <w:rPr>
          <w:spacing w:val="-3"/>
        </w:rPr>
        <w:t> </w:t>
      </w:r>
      <w:r>
        <w:rPr/>
        <w:t> </w:t>
      </w:r>
    </w:p>
    <w:p>
      <w:pPr>
        <w:pStyle w:val="BodyText"/>
        <w:spacing w:before="5"/>
        <w:ind w:left="277"/>
      </w:pPr>
      <w:r>
        <w:rPr>
          <w:w w:val="100"/>
        </w:rPr>
        <w:t> </w:t>
      </w:r>
    </w:p>
    <w:p>
      <w:pPr>
        <w:pStyle w:val="BodyText"/>
        <w:spacing w:line="244" w:lineRule="auto" w:before="2"/>
        <w:ind w:left="277" w:right="8621"/>
      </w:pPr>
      <w:r>
        <w:rPr/>
        <w:t>其他说明不适用 </w:t>
      </w:r>
    </w:p>
    <w:p>
      <w:pPr>
        <w:pStyle w:val="BodyText"/>
        <w:spacing w:line="265" w:lineRule="exact"/>
        <w:ind w:left="277"/>
      </w:pPr>
      <w:r>
        <w:rPr>
          <w:w w:val="100"/>
        </w:rPr>
        <w:t> </w:t>
      </w:r>
    </w:p>
    <w:p>
      <w:pPr>
        <w:pStyle w:val="ListParagraph"/>
        <w:numPr>
          <w:ilvl w:val="0"/>
          <w:numId w:val="3"/>
        </w:numPr>
        <w:tabs>
          <w:tab w:pos="698" w:val="left" w:leader="none"/>
        </w:tabs>
        <w:spacing w:line="240" w:lineRule="auto" w:before="65" w:after="0"/>
        <w:ind w:left="697" w:right="0" w:hanging="421"/>
        <w:jc w:val="left"/>
        <w:rPr>
          <w:sz w:val="21"/>
        </w:rPr>
      </w:pPr>
      <w:r>
        <w:rPr>
          <w:sz w:val="21"/>
        </w:rPr>
        <w:t>费用 </w:t>
      </w:r>
    </w:p>
    <w:p>
      <w:pPr>
        <w:pStyle w:val="BodyText"/>
        <w:spacing w:before="62"/>
        <w:ind w:left="277"/>
      </w:pPr>
      <w:r>
        <w:rPr>
          <w:spacing w:val="-1"/>
        </w:rPr>
        <w:t>√适用 □不适用</w:t>
      </w:r>
      <w:r>
        <w:rPr>
          <w:spacing w:val="-3"/>
        </w:rPr>
        <w:t> </w:t>
      </w:r>
      <w:r>
        <w:rPr/>
        <w:t> </w:t>
      </w:r>
    </w:p>
    <w:p>
      <w:pPr>
        <w:pStyle w:val="BodyText"/>
        <w:spacing w:before="4"/>
        <w:ind w:left="0" w:right="628"/>
        <w:jc w:val="right"/>
      </w:pPr>
      <w:r>
        <w:rPr/>
        <w:t>单位：亿元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3"/>
        <w:gridCol w:w="2204"/>
        <w:gridCol w:w="2204"/>
        <w:gridCol w:w="2204"/>
      </w:tblGrid>
      <w:tr>
        <w:trPr>
          <w:trHeight w:val="273" w:hRule="atLeast"/>
        </w:trPr>
        <w:tc>
          <w:tcPr>
            <w:tcW w:w="2203" w:type="dxa"/>
          </w:tcPr>
          <w:p>
            <w:pPr>
              <w:pStyle w:val="TableParagraph"/>
              <w:spacing w:line="252" w:lineRule="exact" w:before="1"/>
              <w:ind w:left="713" w:right="601"/>
              <w:jc w:val="center"/>
              <w:rPr>
                <w:sz w:val="21"/>
              </w:rPr>
            </w:pPr>
            <w:r>
              <w:rPr>
                <w:sz w:val="21"/>
              </w:rPr>
              <w:t>项目 </w:t>
            </w:r>
          </w:p>
        </w:tc>
        <w:tc>
          <w:tcPr>
            <w:tcW w:w="2204" w:type="dxa"/>
          </w:tcPr>
          <w:p>
            <w:pPr>
              <w:pStyle w:val="TableParagraph"/>
              <w:spacing w:line="252" w:lineRule="exact" w:before="1"/>
              <w:ind w:left="742" w:right="730"/>
              <w:jc w:val="center"/>
              <w:rPr>
                <w:sz w:val="21"/>
              </w:rPr>
            </w:pPr>
            <w:r>
              <w:rPr>
                <w:rFonts w:ascii="Times New Roman" w:eastAsia="Times New Roman"/>
                <w:sz w:val="21"/>
              </w:rPr>
              <w:t>2023</w:t>
            </w:r>
            <w:r>
              <w:rPr>
                <w:rFonts w:ascii="Times New Roman" w:eastAsia="Times New Roman"/>
                <w:spacing w:val="-2"/>
                <w:sz w:val="21"/>
              </w:rPr>
              <w:t> </w:t>
            </w:r>
            <w:r>
              <w:rPr>
                <w:sz w:val="21"/>
              </w:rPr>
              <w:t>年</w:t>
            </w:r>
          </w:p>
        </w:tc>
        <w:tc>
          <w:tcPr>
            <w:tcW w:w="2204" w:type="dxa"/>
          </w:tcPr>
          <w:p>
            <w:pPr>
              <w:pStyle w:val="TableParagraph"/>
              <w:spacing w:line="252" w:lineRule="exact" w:before="1"/>
              <w:ind w:left="741" w:right="730"/>
              <w:jc w:val="center"/>
              <w:rPr>
                <w:sz w:val="21"/>
              </w:rPr>
            </w:pPr>
            <w:r>
              <w:rPr>
                <w:rFonts w:ascii="Times New Roman" w:eastAsia="Times New Roman"/>
                <w:sz w:val="21"/>
              </w:rPr>
              <w:t>2022</w:t>
            </w:r>
            <w:r>
              <w:rPr>
                <w:rFonts w:ascii="Times New Roman" w:eastAsia="Times New Roman"/>
                <w:spacing w:val="-2"/>
                <w:sz w:val="21"/>
              </w:rPr>
              <w:t> </w:t>
            </w:r>
            <w:r>
              <w:rPr>
                <w:sz w:val="21"/>
              </w:rPr>
              <w:t>年</w:t>
            </w:r>
          </w:p>
        </w:tc>
        <w:tc>
          <w:tcPr>
            <w:tcW w:w="2204" w:type="dxa"/>
          </w:tcPr>
          <w:p>
            <w:pPr>
              <w:pStyle w:val="TableParagraph"/>
              <w:spacing w:line="252" w:lineRule="exact" w:before="1"/>
              <w:ind w:left="467"/>
              <w:rPr>
                <w:sz w:val="21"/>
              </w:rPr>
            </w:pPr>
            <w:r>
              <w:rPr>
                <w:sz w:val="21"/>
              </w:rPr>
              <w:t>增减变化幅度</w:t>
            </w:r>
          </w:p>
        </w:tc>
      </w:tr>
      <w:tr>
        <w:trPr>
          <w:trHeight w:val="270" w:hRule="atLeast"/>
        </w:trPr>
        <w:tc>
          <w:tcPr>
            <w:tcW w:w="2203" w:type="dxa"/>
          </w:tcPr>
          <w:p>
            <w:pPr>
              <w:pStyle w:val="TableParagraph"/>
              <w:spacing w:line="250" w:lineRule="exact" w:before="1"/>
              <w:ind w:left="716" w:right="601"/>
              <w:jc w:val="center"/>
              <w:rPr>
                <w:sz w:val="21"/>
              </w:rPr>
            </w:pPr>
            <w:r>
              <w:rPr>
                <w:spacing w:val="-1"/>
                <w:sz w:val="21"/>
              </w:rPr>
              <w:t>销售费用</w:t>
            </w:r>
            <w:r>
              <w:rPr>
                <w:sz w:val="21"/>
              </w:rPr>
              <w:t> </w:t>
            </w:r>
          </w:p>
        </w:tc>
        <w:tc>
          <w:tcPr>
            <w:tcW w:w="2204" w:type="dxa"/>
          </w:tcPr>
          <w:p>
            <w:pPr>
              <w:pStyle w:val="TableParagraph"/>
              <w:spacing w:line="235" w:lineRule="exact"/>
              <w:ind w:right="93"/>
              <w:jc w:val="right"/>
              <w:rPr>
                <w:rFonts w:ascii="Times New Roman"/>
                <w:sz w:val="21"/>
              </w:rPr>
            </w:pPr>
            <w:r>
              <w:rPr>
                <w:rFonts w:ascii="Times New Roman"/>
                <w:sz w:val="21"/>
              </w:rPr>
              <w:t>10.24</w:t>
            </w:r>
          </w:p>
        </w:tc>
        <w:tc>
          <w:tcPr>
            <w:tcW w:w="2204" w:type="dxa"/>
          </w:tcPr>
          <w:p>
            <w:pPr>
              <w:pStyle w:val="TableParagraph"/>
              <w:spacing w:line="235" w:lineRule="exact"/>
              <w:ind w:right="94"/>
              <w:jc w:val="right"/>
              <w:rPr>
                <w:rFonts w:ascii="Times New Roman"/>
                <w:sz w:val="21"/>
              </w:rPr>
            </w:pPr>
            <w:r>
              <w:rPr>
                <w:rFonts w:ascii="Times New Roman"/>
                <w:sz w:val="21"/>
              </w:rPr>
              <w:t>10.58</w:t>
            </w:r>
          </w:p>
        </w:tc>
        <w:tc>
          <w:tcPr>
            <w:tcW w:w="2204" w:type="dxa"/>
          </w:tcPr>
          <w:p>
            <w:pPr>
              <w:pStyle w:val="TableParagraph"/>
              <w:spacing w:line="235" w:lineRule="exact"/>
              <w:ind w:right="98"/>
              <w:jc w:val="right"/>
              <w:rPr>
                <w:rFonts w:ascii="Times New Roman"/>
                <w:sz w:val="21"/>
              </w:rPr>
            </w:pPr>
            <w:r>
              <w:rPr>
                <w:rFonts w:ascii="Times New Roman"/>
                <w:sz w:val="21"/>
              </w:rPr>
              <w:t>-3.21%</w:t>
            </w:r>
          </w:p>
        </w:tc>
      </w:tr>
      <w:tr>
        <w:trPr>
          <w:trHeight w:val="273" w:hRule="atLeast"/>
        </w:trPr>
        <w:tc>
          <w:tcPr>
            <w:tcW w:w="2203" w:type="dxa"/>
          </w:tcPr>
          <w:p>
            <w:pPr>
              <w:pStyle w:val="TableParagraph"/>
              <w:spacing w:line="250" w:lineRule="exact" w:before="3"/>
              <w:ind w:left="716" w:right="601"/>
              <w:jc w:val="center"/>
              <w:rPr>
                <w:sz w:val="21"/>
              </w:rPr>
            </w:pPr>
            <w:r>
              <w:rPr>
                <w:spacing w:val="-1"/>
                <w:sz w:val="21"/>
              </w:rPr>
              <w:t>管理费用</w:t>
            </w:r>
            <w:r>
              <w:rPr>
                <w:sz w:val="21"/>
              </w:rPr>
              <w:t> </w:t>
            </w:r>
          </w:p>
        </w:tc>
        <w:tc>
          <w:tcPr>
            <w:tcW w:w="2204" w:type="dxa"/>
          </w:tcPr>
          <w:p>
            <w:pPr>
              <w:pStyle w:val="TableParagraph"/>
              <w:spacing w:line="237" w:lineRule="exact"/>
              <w:ind w:right="93"/>
              <w:jc w:val="right"/>
              <w:rPr>
                <w:rFonts w:ascii="Times New Roman"/>
                <w:sz w:val="21"/>
              </w:rPr>
            </w:pPr>
            <w:r>
              <w:rPr>
                <w:rFonts w:ascii="Times New Roman"/>
                <w:sz w:val="21"/>
              </w:rPr>
              <w:t>42.26</w:t>
            </w:r>
          </w:p>
        </w:tc>
        <w:tc>
          <w:tcPr>
            <w:tcW w:w="2204" w:type="dxa"/>
          </w:tcPr>
          <w:p>
            <w:pPr>
              <w:pStyle w:val="TableParagraph"/>
              <w:spacing w:line="237" w:lineRule="exact"/>
              <w:ind w:right="94"/>
              <w:jc w:val="right"/>
              <w:rPr>
                <w:rFonts w:ascii="Times New Roman"/>
                <w:sz w:val="21"/>
              </w:rPr>
            </w:pPr>
            <w:r>
              <w:rPr>
                <w:rFonts w:ascii="Times New Roman"/>
                <w:sz w:val="21"/>
              </w:rPr>
              <w:t>38.28</w:t>
            </w:r>
          </w:p>
        </w:tc>
        <w:tc>
          <w:tcPr>
            <w:tcW w:w="2204" w:type="dxa"/>
          </w:tcPr>
          <w:p>
            <w:pPr>
              <w:pStyle w:val="TableParagraph"/>
              <w:spacing w:line="237" w:lineRule="exact"/>
              <w:ind w:right="96"/>
              <w:jc w:val="right"/>
              <w:rPr>
                <w:rFonts w:ascii="Times New Roman"/>
                <w:sz w:val="21"/>
              </w:rPr>
            </w:pPr>
            <w:r>
              <w:rPr>
                <w:rFonts w:ascii="Times New Roman"/>
                <w:sz w:val="21"/>
              </w:rPr>
              <w:t>10.40%</w:t>
            </w:r>
          </w:p>
        </w:tc>
      </w:tr>
      <w:tr>
        <w:trPr>
          <w:trHeight w:val="273" w:hRule="atLeast"/>
        </w:trPr>
        <w:tc>
          <w:tcPr>
            <w:tcW w:w="2203" w:type="dxa"/>
          </w:tcPr>
          <w:p>
            <w:pPr>
              <w:pStyle w:val="TableParagraph"/>
              <w:spacing w:line="252" w:lineRule="exact" w:before="1"/>
              <w:ind w:left="716" w:right="601"/>
              <w:jc w:val="center"/>
              <w:rPr>
                <w:sz w:val="21"/>
              </w:rPr>
            </w:pPr>
            <w:r>
              <w:rPr>
                <w:spacing w:val="-1"/>
                <w:sz w:val="21"/>
              </w:rPr>
              <w:t>研发费用</w:t>
            </w:r>
            <w:r>
              <w:rPr>
                <w:sz w:val="21"/>
              </w:rPr>
              <w:t> </w:t>
            </w:r>
          </w:p>
        </w:tc>
        <w:tc>
          <w:tcPr>
            <w:tcW w:w="2204" w:type="dxa"/>
          </w:tcPr>
          <w:p>
            <w:pPr>
              <w:pStyle w:val="TableParagraph"/>
              <w:spacing w:line="235" w:lineRule="exact"/>
              <w:ind w:right="93"/>
              <w:jc w:val="right"/>
              <w:rPr>
                <w:rFonts w:ascii="Times New Roman"/>
                <w:sz w:val="21"/>
              </w:rPr>
            </w:pPr>
            <w:r>
              <w:rPr>
                <w:rFonts w:ascii="Times New Roman"/>
                <w:sz w:val="21"/>
              </w:rPr>
              <w:t>108.11</w:t>
            </w:r>
          </w:p>
        </w:tc>
        <w:tc>
          <w:tcPr>
            <w:tcW w:w="2204" w:type="dxa"/>
          </w:tcPr>
          <w:p>
            <w:pPr>
              <w:pStyle w:val="TableParagraph"/>
              <w:spacing w:line="235" w:lineRule="exact"/>
              <w:ind w:right="94"/>
              <w:jc w:val="right"/>
              <w:rPr>
                <w:rFonts w:ascii="Times New Roman"/>
                <w:sz w:val="21"/>
              </w:rPr>
            </w:pPr>
            <w:r>
              <w:rPr>
                <w:rFonts w:ascii="Times New Roman"/>
                <w:sz w:val="21"/>
              </w:rPr>
              <w:t>115.88</w:t>
            </w:r>
          </w:p>
        </w:tc>
        <w:tc>
          <w:tcPr>
            <w:tcW w:w="2204" w:type="dxa"/>
          </w:tcPr>
          <w:p>
            <w:pPr>
              <w:pStyle w:val="TableParagraph"/>
              <w:spacing w:line="235" w:lineRule="exact"/>
              <w:ind w:right="98"/>
              <w:jc w:val="right"/>
              <w:rPr>
                <w:rFonts w:ascii="Times New Roman"/>
                <w:sz w:val="21"/>
              </w:rPr>
            </w:pPr>
            <w:r>
              <w:rPr>
                <w:rFonts w:ascii="Times New Roman"/>
                <w:sz w:val="21"/>
              </w:rPr>
              <w:t>-6.71%</w:t>
            </w:r>
          </w:p>
        </w:tc>
      </w:tr>
      <w:tr>
        <w:trPr>
          <w:trHeight w:val="270" w:hRule="atLeast"/>
        </w:trPr>
        <w:tc>
          <w:tcPr>
            <w:tcW w:w="2203" w:type="dxa"/>
          </w:tcPr>
          <w:p>
            <w:pPr>
              <w:pStyle w:val="TableParagraph"/>
              <w:spacing w:line="250" w:lineRule="exact" w:before="1"/>
              <w:ind w:left="716" w:right="601"/>
              <w:jc w:val="center"/>
              <w:rPr>
                <w:sz w:val="21"/>
              </w:rPr>
            </w:pPr>
            <w:r>
              <w:rPr>
                <w:spacing w:val="-1"/>
                <w:sz w:val="21"/>
              </w:rPr>
              <w:t>财务收入</w:t>
            </w:r>
            <w:r>
              <w:rPr>
                <w:sz w:val="21"/>
              </w:rPr>
              <w:t> </w:t>
            </w:r>
          </w:p>
        </w:tc>
        <w:tc>
          <w:tcPr>
            <w:tcW w:w="2204" w:type="dxa"/>
          </w:tcPr>
          <w:p>
            <w:pPr>
              <w:pStyle w:val="TableParagraph"/>
              <w:spacing w:line="235" w:lineRule="exact"/>
              <w:ind w:right="96"/>
              <w:jc w:val="right"/>
              <w:rPr>
                <w:rFonts w:ascii="Times New Roman"/>
                <w:sz w:val="21"/>
              </w:rPr>
            </w:pPr>
            <w:r>
              <w:rPr>
                <w:rFonts w:ascii="Times New Roman"/>
                <w:sz w:val="21"/>
              </w:rPr>
              <w:t>-5.86</w:t>
            </w:r>
          </w:p>
        </w:tc>
        <w:tc>
          <w:tcPr>
            <w:tcW w:w="2204" w:type="dxa"/>
          </w:tcPr>
          <w:p>
            <w:pPr>
              <w:pStyle w:val="TableParagraph"/>
              <w:spacing w:line="235" w:lineRule="exact"/>
              <w:ind w:right="96"/>
              <w:jc w:val="right"/>
              <w:rPr>
                <w:rFonts w:ascii="Times New Roman"/>
                <w:sz w:val="21"/>
              </w:rPr>
            </w:pPr>
            <w:r>
              <w:rPr>
                <w:rFonts w:ascii="Times New Roman"/>
                <w:sz w:val="21"/>
              </w:rPr>
              <w:t>-7.04</w:t>
            </w:r>
          </w:p>
        </w:tc>
        <w:tc>
          <w:tcPr>
            <w:tcW w:w="2204" w:type="dxa"/>
          </w:tcPr>
          <w:p>
            <w:pPr>
              <w:pStyle w:val="TableParagraph"/>
              <w:spacing w:line="235" w:lineRule="exact"/>
              <w:ind w:right="98"/>
              <w:jc w:val="right"/>
              <w:rPr>
                <w:rFonts w:ascii="Times New Roman"/>
                <w:sz w:val="21"/>
              </w:rPr>
            </w:pPr>
            <w:r>
              <w:rPr>
                <w:rFonts w:ascii="Times New Roman"/>
                <w:sz w:val="21"/>
              </w:rPr>
              <w:t>-16.76%</w:t>
            </w:r>
          </w:p>
        </w:tc>
      </w:tr>
      <w:tr>
        <w:trPr>
          <w:trHeight w:val="273" w:hRule="atLeast"/>
        </w:trPr>
        <w:tc>
          <w:tcPr>
            <w:tcW w:w="2203" w:type="dxa"/>
          </w:tcPr>
          <w:p>
            <w:pPr>
              <w:pStyle w:val="TableParagraph"/>
              <w:spacing w:line="252" w:lineRule="exact" w:before="1"/>
              <w:ind w:left="716" w:right="601"/>
              <w:jc w:val="center"/>
              <w:rPr>
                <w:sz w:val="21"/>
              </w:rPr>
            </w:pPr>
            <w:r>
              <w:rPr>
                <w:spacing w:val="-1"/>
                <w:sz w:val="21"/>
              </w:rPr>
              <w:t>期间费用</w:t>
            </w:r>
            <w:r>
              <w:rPr>
                <w:sz w:val="21"/>
              </w:rPr>
              <w:t> </w:t>
            </w:r>
          </w:p>
        </w:tc>
        <w:tc>
          <w:tcPr>
            <w:tcW w:w="2204" w:type="dxa"/>
          </w:tcPr>
          <w:p>
            <w:pPr>
              <w:pStyle w:val="TableParagraph"/>
              <w:spacing w:line="235" w:lineRule="exact"/>
              <w:ind w:right="93"/>
              <w:jc w:val="right"/>
              <w:rPr>
                <w:rFonts w:ascii="Times New Roman"/>
                <w:sz w:val="21"/>
              </w:rPr>
            </w:pPr>
            <w:r>
              <w:rPr>
                <w:rFonts w:ascii="Times New Roman"/>
                <w:sz w:val="21"/>
              </w:rPr>
              <w:t>154.75</w:t>
            </w:r>
          </w:p>
        </w:tc>
        <w:tc>
          <w:tcPr>
            <w:tcW w:w="2204" w:type="dxa"/>
          </w:tcPr>
          <w:p>
            <w:pPr>
              <w:pStyle w:val="TableParagraph"/>
              <w:spacing w:line="235" w:lineRule="exact"/>
              <w:ind w:right="94"/>
              <w:jc w:val="right"/>
              <w:rPr>
                <w:rFonts w:ascii="Times New Roman"/>
                <w:sz w:val="21"/>
              </w:rPr>
            </w:pPr>
            <w:r>
              <w:rPr>
                <w:rFonts w:ascii="Times New Roman"/>
                <w:sz w:val="21"/>
              </w:rPr>
              <w:t>157.70</w:t>
            </w:r>
          </w:p>
        </w:tc>
        <w:tc>
          <w:tcPr>
            <w:tcW w:w="2204" w:type="dxa"/>
          </w:tcPr>
          <w:p>
            <w:pPr>
              <w:pStyle w:val="TableParagraph"/>
              <w:spacing w:line="235" w:lineRule="exact"/>
              <w:ind w:right="98"/>
              <w:jc w:val="right"/>
              <w:rPr>
                <w:rFonts w:ascii="Times New Roman"/>
                <w:sz w:val="21"/>
              </w:rPr>
            </w:pPr>
            <w:r>
              <w:rPr>
                <w:rFonts w:ascii="Times New Roman"/>
                <w:sz w:val="21"/>
              </w:rPr>
              <w:t>-1.87%</w:t>
            </w:r>
          </w:p>
        </w:tc>
      </w:tr>
    </w:tbl>
    <w:p>
      <w:pPr>
        <w:pStyle w:val="BodyText"/>
        <w:spacing w:before="1"/>
        <w:ind w:left="277"/>
      </w:pPr>
      <w:r>
        <w:rPr>
          <w:w w:val="100"/>
        </w:rPr>
        <w:t> </w:t>
      </w:r>
    </w:p>
    <w:p>
      <w:pPr>
        <w:pStyle w:val="ListParagraph"/>
        <w:numPr>
          <w:ilvl w:val="0"/>
          <w:numId w:val="3"/>
        </w:numPr>
        <w:tabs>
          <w:tab w:pos="698" w:val="left" w:leader="none"/>
        </w:tabs>
        <w:spacing w:line="240" w:lineRule="auto" w:before="65" w:after="0"/>
        <w:ind w:left="697" w:right="0" w:hanging="421"/>
        <w:jc w:val="left"/>
        <w:rPr>
          <w:sz w:val="21"/>
        </w:rPr>
      </w:pPr>
      <w:r>
        <w:rPr>
          <w:sz w:val="21"/>
        </w:rPr>
        <w:t>研发投入 </w:t>
      </w:r>
    </w:p>
    <w:p>
      <w:pPr>
        <w:pStyle w:val="ListParagraph"/>
        <w:numPr>
          <w:ilvl w:val="0"/>
          <w:numId w:val="4"/>
        </w:numPr>
        <w:tabs>
          <w:tab w:pos="701" w:val="left" w:leader="none"/>
        </w:tabs>
        <w:spacing w:line="240" w:lineRule="auto" w:before="62" w:after="0"/>
        <w:ind w:left="700" w:right="0" w:hanging="424"/>
        <w:jc w:val="left"/>
        <w:rPr>
          <w:sz w:val="21"/>
        </w:rPr>
      </w:pPr>
      <w:r>
        <w:rPr>
          <w:sz w:val="21"/>
        </w:rPr>
        <w:t>研发投入情况表</w:t>
      </w:r>
    </w:p>
    <w:p>
      <w:pPr>
        <w:pStyle w:val="BodyText"/>
        <w:spacing w:before="65"/>
        <w:ind w:left="277"/>
      </w:pPr>
      <w:r>
        <w:rPr>
          <w:spacing w:val="11"/>
        </w:rPr>
        <w:t>√适用 □不适用</w:t>
      </w:r>
      <w:r>
        <w:rPr>
          <w:spacing w:val="-3"/>
        </w:rPr>
        <w:t> </w:t>
      </w:r>
      <w:r>
        <w:rPr/>
        <w:t> </w:t>
      </w:r>
    </w:p>
    <w:p>
      <w:pPr>
        <w:pStyle w:val="BodyText"/>
        <w:spacing w:before="2"/>
        <w:ind w:left="8059"/>
      </w:pPr>
      <w:r>
        <w:rPr/>
        <w:t>单位：千元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273" w:hRule="atLeast"/>
        </w:trPr>
        <w:tc>
          <w:tcPr>
            <w:tcW w:w="3701" w:type="dxa"/>
          </w:tcPr>
          <w:p>
            <w:pPr>
              <w:pStyle w:val="TableParagraph"/>
              <w:spacing w:line="250" w:lineRule="exact" w:before="3"/>
              <w:ind w:left="107"/>
              <w:rPr>
                <w:sz w:val="21"/>
              </w:rPr>
            </w:pPr>
            <w:r>
              <w:rPr>
                <w:spacing w:val="-1"/>
                <w:sz w:val="21"/>
              </w:rPr>
              <w:t>本期费用化研发投入</w:t>
            </w:r>
            <w:r>
              <w:rPr>
                <w:sz w:val="21"/>
              </w:rPr>
              <w:t> </w:t>
            </w:r>
          </w:p>
        </w:tc>
        <w:tc>
          <w:tcPr>
            <w:tcW w:w="5122" w:type="dxa"/>
          </w:tcPr>
          <w:p>
            <w:pPr>
              <w:pStyle w:val="TableParagraph"/>
              <w:spacing w:line="237" w:lineRule="exact"/>
              <w:ind w:right="92"/>
              <w:jc w:val="right"/>
              <w:rPr>
                <w:rFonts w:ascii="Times New Roman"/>
                <w:sz w:val="21"/>
              </w:rPr>
            </w:pPr>
            <w:r>
              <w:rPr>
                <w:rFonts w:ascii="Times New Roman"/>
                <w:sz w:val="21"/>
              </w:rPr>
              <w:t>10,811,207</w:t>
            </w:r>
          </w:p>
        </w:tc>
      </w:tr>
      <w:tr>
        <w:trPr>
          <w:trHeight w:val="273" w:hRule="atLeast"/>
        </w:trPr>
        <w:tc>
          <w:tcPr>
            <w:tcW w:w="3701" w:type="dxa"/>
          </w:tcPr>
          <w:p>
            <w:pPr>
              <w:pStyle w:val="TableParagraph"/>
              <w:spacing w:line="252" w:lineRule="exact" w:before="1"/>
              <w:ind w:left="107"/>
              <w:rPr>
                <w:sz w:val="21"/>
              </w:rPr>
            </w:pPr>
            <w:r>
              <w:rPr>
                <w:spacing w:val="-1"/>
                <w:sz w:val="21"/>
              </w:rPr>
              <w:t>本期资本化研发投入</w:t>
            </w:r>
            <w:r>
              <w:rPr>
                <w:sz w:val="21"/>
              </w:rPr>
              <w:t> </w:t>
            </w:r>
          </w:p>
        </w:tc>
        <w:tc>
          <w:tcPr>
            <w:tcW w:w="5122" w:type="dxa"/>
          </w:tcPr>
          <w:p>
            <w:pPr>
              <w:pStyle w:val="TableParagraph"/>
              <w:spacing w:line="235" w:lineRule="exact"/>
              <w:ind w:right="95"/>
              <w:jc w:val="right"/>
              <w:rPr>
                <w:rFonts w:ascii="Times New Roman"/>
                <w:sz w:val="21"/>
              </w:rPr>
            </w:pPr>
            <w:r>
              <w:rPr>
                <w:rFonts w:ascii="Times New Roman"/>
                <w:w w:val="100"/>
                <w:sz w:val="21"/>
              </w:rPr>
              <w:t>0</w:t>
            </w:r>
          </w:p>
        </w:tc>
      </w:tr>
      <w:tr>
        <w:trPr>
          <w:trHeight w:val="270" w:hRule="atLeast"/>
        </w:trPr>
        <w:tc>
          <w:tcPr>
            <w:tcW w:w="3701" w:type="dxa"/>
          </w:tcPr>
          <w:p>
            <w:pPr>
              <w:pStyle w:val="TableParagraph"/>
              <w:spacing w:line="250" w:lineRule="exact" w:before="1"/>
              <w:ind w:left="107"/>
              <w:rPr>
                <w:sz w:val="21"/>
              </w:rPr>
            </w:pPr>
            <w:r>
              <w:rPr>
                <w:spacing w:val="-1"/>
                <w:sz w:val="21"/>
              </w:rPr>
              <w:t>研发投入合计</w:t>
            </w:r>
            <w:r>
              <w:rPr>
                <w:sz w:val="21"/>
              </w:rPr>
              <w:t> </w:t>
            </w:r>
          </w:p>
        </w:tc>
        <w:tc>
          <w:tcPr>
            <w:tcW w:w="5122" w:type="dxa"/>
          </w:tcPr>
          <w:p>
            <w:pPr>
              <w:pStyle w:val="TableParagraph"/>
              <w:spacing w:line="235" w:lineRule="exact"/>
              <w:ind w:right="92"/>
              <w:jc w:val="right"/>
              <w:rPr>
                <w:rFonts w:ascii="Times New Roman"/>
                <w:sz w:val="21"/>
              </w:rPr>
            </w:pPr>
            <w:r>
              <w:rPr>
                <w:rFonts w:ascii="Times New Roman"/>
                <w:sz w:val="21"/>
              </w:rPr>
              <w:t>10,811,207</w:t>
            </w:r>
          </w:p>
        </w:tc>
      </w:tr>
      <w:tr>
        <w:trPr>
          <w:trHeight w:val="273" w:hRule="atLeast"/>
        </w:trPr>
        <w:tc>
          <w:tcPr>
            <w:tcW w:w="3701" w:type="dxa"/>
          </w:tcPr>
          <w:p>
            <w:pPr>
              <w:pStyle w:val="TableParagraph"/>
              <w:spacing w:line="250" w:lineRule="exact" w:before="3"/>
              <w:ind w:left="107"/>
              <w:rPr>
                <w:sz w:val="21"/>
              </w:rPr>
            </w:pPr>
            <w:r>
              <w:rPr>
                <w:spacing w:val="-1"/>
                <w:sz w:val="21"/>
              </w:rPr>
              <w:t>研发投入总额占营业收入比例</w:t>
            </w:r>
            <w:r>
              <w:rPr>
                <w:sz w:val="21"/>
              </w:rPr>
              <w:t>（%） </w:t>
            </w:r>
          </w:p>
        </w:tc>
        <w:tc>
          <w:tcPr>
            <w:tcW w:w="5122" w:type="dxa"/>
          </w:tcPr>
          <w:p>
            <w:pPr>
              <w:pStyle w:val="TableParagraph"/>
              <w:spacing w:line="237" w:lineRule="exact"/>
              <w:ind w:right="92"/>
              <w:jc w:val="right"/>
              <w:rPr>
                <w:rFonts w:ascii="Times New Roman"/>
                <w:sz w:val="21"/>
              </w:rPr>
            </w:pPr>
            <w:r>
              <w:rPr>
                <w:rFonts w:ascii="Times New Roman"/>
                <w:sz w:val="21"/>
              </w:rPr>
              <w:t>2.27</w:t>
            </w:r>
          </w:p>
        </w:tc>
      </w:tr>
      <w:tr>
        <w:trPr>
          <w:trHeight w:val="273" w:hRule="atLeast"/>
        </w:trPr>
        <w:tc>
          <w:tcPr>
            <w:tcW w:w="3701" w:type="dxa"/>
          </w:tcPr>
          <w:p>
            <w:pPr>
              <w:pStyle w:val="TableParagraph"/>
              <w:spacing w:line="252" w:lineRule="exact" w:before="1"/>
              <w:ind w:left="107"/>
              <w:rPr>
                <w:sz w:val="21"/>
              </w:rPr>
            </w:pPr>
            <w:r>
              <w:rPr>
                <w:spacing w:val="-1"/>
                <w:sz w:val="21"/>
              </w:rPr>
              <w:t>研发投入资本化的比重</w:t>
            </w:r>
            <w:r>
              <w:rPr>
                <w:sz w:val="21"/>
              </w:rPr>
              <w:t>（%） </w:t>
            </w:r>
          </w:p>
        </w:tc>
        <w:tc>
          <w:tcPr>
            <w:tcW w:w="5122" w:type="dxa"/>
          </w:tcPr>
          <w:p>
            <w:pPr>
              <w:pStyle w:val="TableParagraph"/>
              <w:spacing w:line="235" w:lineRule="exact"/>
              <w:ind w:right="95"/>
              <w:jc w:val="right"/>
              <w:rPr>
                <w:rFonts w:ascii="Times New Roman"/>
                <w:sz w:val="21"/>
              </w:rPr>
            </w:pPr>
            <w:r>
              <w:rPr>
                <w:rFonts w:ascii="Times New Roman"/>
                <w:w w:val="100"/>
                <w:sz w:val="21"/>
              </w:rPr>
              <w:t>0</w:t>
            </w:r>
          </w:p>
        </w:tc>
      </w:tr>
    </w:tbl>
    <w:p>
      <w:pPr>
        <w:spacing w:after="0" w:line="235" w:lineRule="exact"/>
        <w:jc w:val="right"/>
        <w:rPr>
          <w:rFonts w:ascii="Times New Roman"/>
          <w:sz w:val="21"/>
        </w:rPr>
        <w:sectPr>
          <w:pgSz w:w="11910" w:h="16840"/>
          <w:pgMar w:header="880" w:footer="1652" w:top="1120" w:bottom="1840" w:left="1000" w:right="1060"/>
        </w:sectPr>
      </w:pPr>
    </w:p>
    <w:p>
      <w:pPr>
        <w:pStyle w:val="BodyText"/>
        <w:spacing w:before="3"/>
        <w:ind w:left="0"/>
        <w:rPr>
          <w:sz w:val="19"/>
        </w:rPr>
      </w:pPr>
    </w:p>
    <w:p>
      <w:pPr>
        <w:pStyle w:val="ListParagraph"/>
        <w:numPr>
          <w:ilvl w:val="0"/>
          <w:numId w:val="4"/>
        </w:numPr>
        <w:tabs>
          <w:tab w:pos="701" w:val="left" w:leader="none"/>
        </w:tabs>
        <w:spacing w:line="240" w:lineRule="auto" w:before="71" w:after="0"/>
        <w:ind w:left="700" w:right="0" w:hanging="424"/>
        <w:jc w:val="left"/>
        <w:rPr>
          <w:sz w:val="21"/>
        </w:rPr>
      </w:pPr>
      <w:r>
        <w:rPr>
          <w:sz w:val="21"/>
        </w:rPr>
        <w:t>研发人员情况表</w:t>
      </w:r>
    </w:p>
    <w:p>
      <w:pPr>
        <w:pStyle w:val="BodyText"/>
        <w:spacing w:before="63"/>
        <w:ind w:left="277"/>
      </w:pPr>
      <w:r>
        <w:rPr>
          <w:spacing w:val="-1"/>
        </w:rPr>
        <w:t>√适用 □不适用</w:t>
      </w:r>
      <w:r>
        <w:rPr>
          <w:spacing w:val="-3"/>
        </w:rPr>
        <w:t> </w:t>
      </w:r>
      <w:r>
        <w:rPr/>
        <w:t> </w:t>
      </w:r>
    </w:p>
    <w:p>
      <w:pPr>
        <w:pStyle w:val="BodyText"/>
        <w:spacing w:before="4"/>
        <w:ind w:left="277"/>
      </w:pPr>
      <w:r>
        <w:rPr>
          <w:w w:val="100"/>
        </w:rPr>
        <w:t> </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3"/>
      </w:tblGrid>
      <w:tr>
        <w:trPr>
          <w:trHeight w:val="273" w:hRule="atLeast"/>
        </w:trPr>
        <w:tc>
          <w:tcPr>
            <w:tcW w:w="5809" w:type="dxa"/>
          </w:tcPr>
          <w:p>
            <w:pPr>
              <w:pStyle w:val="TableParagraph"/>
              <w:spacing w:line="250" w:lineRule="exact" w:before="3"/>
              <w:ind w:left="107"/>
              <w:rPr>
                <w:sz w:val="21"/>
              </w:rPr>
            </w:pPr>
            <w:r>
              <w:rPr>
                <w:spacing w:val="-1"/>
                <w:sz w:val="21"/>
              </w:rPr>
              <w:t>公司研发人员的数量</w:t>
            </w:r>
            <w:r>
              <w:rPr>
                <w:sz w:val="21"/>
              </w:rPr>
              <w:t> </w:t>
            </w:r>
          </w:p>
        </w:tc>
        <w:tc>
          <w:tcPr>
            <w:tcW w:w="3343" w:type="dxa"/>
          </w:tcPr>
          <w:p>
            <w:pPr>
              <w:pStyle w:val="TableParagraph"/>
              <w:spacing w:before="10"/>
              <w:ind w:right="92"/>
              <w:jc w:val="right"/>
              <w:rPr>
                <w:rFonts w:ascii="Times New Roman"/>
                <w:sz w:val="21"/>
              </w:rPr>
            </w:pPr>
            <w:r>
              <w:rPr>
                <w:rFonts w:ascii="Times New Roman"/>
                <w:sz w:val="21"/>
              </w:rPr>
              <w:t>31,792</w:t>
            </w:r>
          </w:p>
        </w:tc>
      </w:tr>
      <w:tr>
        <w:trPr>
          <w:trHeight w:val="273" w:hRule="atLeast"/>
        </w:trPr>
        <w:tc>
          <w:tcPr>
            <w:tcW w:w="5809" w:type="dxa"/>
          </w:tcPr>
          <w:p>
            <w:pPr>
              <w:pStyle w:val="TableParagraph"/>
              <w:spacing w:line="252" w:lineRule="exact" w:before="1"/>
              <w:ind w:left="107"/>
              <w:rPr>
                <w:sz w:val="21"/>
              </w:rPr>
            </w:pPr>
            <w:r>
              <w:rPr>
                <w:spacing w:val="-1"/>
                <w:sz w:val="21"/>
              </w:rPr>
              <w:t>研发人员数量占公司总人数的比例</w:t>
            </w:r>
            <w:r>
              <w:rPr>
                <w:sz w:val="21"/>
              </w:rPr>
              <w:t>（%） </w:t>
            </w:r>
          </w:p>
        </w:tc>
        <w:tc>
          <w:tcPr>
            <w:tcW w:w="3343" w:type="dxa"/>
          </w:tcPr>
          <w:p>
            <w:pPr>
              <w:pStyle w:val="TableParagraph"/>
              <w:spacing w:before="10"/>
              <w:ind w:right="92"/>
              <w:jc w:val="right"/>
              <w:rPr>
                <w:rFonts w:ascii="Times New Roman"/>
                <w:sz w:val="21"/>
              </w:rPr>
            </w:pPr>
            <w:r>
              <w:rPr>
                <w:rFonts w:ascii="Times New Roman"/>
                <w:sz w:val="21"/>
              </w:rPr>
              <w:t>16.60</w:t>
            </w:r>
          </w:p>
        </w:tc>
      </w:tr>
      <w:tr>
        <w:trPr>
          <w:trHeight w:val="270" w:hRule="atLeast"/>
        </w:trPr>
        <w:tc>
          <w:tcPr>
            <w:tcW w:w="9152" w:type="dxa"/>
            <w:gridSpan w:val="2"/>
          </w:tcPr>
          <w:p>
            <w:pPr>
              <w:pStyle w:val="TableParagraph"/>
              <w:spacing w:line="250" w:lineRule="exact" w:before="1"/>
              <w:ind w:left="3716" w:right="3705"/>
              <w:jc w:val="center"/>
              <w:rPr>
                <w:sz w:val="21"/>
              </w:rPr>
            </w:pPr>
            <w:r>
              <w:rPr>
                <w:sz w:val="21"/>
              </w:rPr>
              <w:t>研发人员学历结构</w:t>
            </w:r>
          </w:p>
        </w:tc>
      </w:tr>
      <w:tr>
        <w:trPr>
          <w:trHeight w:val="273" w:hRule="atLeast"/>
        </w:trPr>
        <w:tc>
          <w:tcPr>
            <w:tcW w:w="5809" w:type="dxa"/>
          </w:tcPr>
          <w:p>
            <w:pPr>
              <w:pStyle w:val="TableParagraph"/>
              <w:spacing w:line="250" w:lineRule="exact" w:before="3"/>
              <w:ind w:left="107"/>
              <w:rPr>
                <w:sz w:val="21"/>
              </w:rPr>
            </w:pPr>
            <w:r>
              <w:rPr>
                <w:spacing w:val="-1"/>
                <w:sz w:val="21"/>
              </w:rPr>
              <w:t>学历结构类别</w:t>
            </w:r>
            <w:r>
              <w:rPr>
                <w:sz w:val="21"/>
              </w:rPr>
              <w:t> </w:t>
            </w:r>
          </w:p>
        </w:tc>
        <w:tc>
          <w:tcPr>
            <w:tcW w:w="3343" w:type="dxa"/>
          </w:tcPr>
          <w:p>
            <w:pPr>
              <w:pStyle w:val="TableParagraph"/>
              <w:spacing w:line="250" w:lineRule="exact" w:before="3"/>
              <w:ind w:left="1041"/>
              <w:rPr>
                <w:sz w:val="21"/>
              </w:rPr>
            </w:pPr>
            <w:r>
              <w:rPr>
                <w:sz w:val="21"/>
              </w:rPr>
              <w:t>学历结构人数</w:t>
            </w:r>
          </w:p>
        </w:tc>
      </w:tr>
      <w:tr>
        <w:trPr>
          <w:trHeight w:val="273" w:hRule="atLeast"/>
        </w:trPr>
        <w:tc>
          <w:tcPr>
            <w:tcW w:w="5809" w:type="dxa"/>
          </w:tcPr>
          <w:p>
            <w:pPr>
              <w:pStyle w:val="TableParagraph"/>
              <w:spacing w:line="252" w:lineRule="exact" w:before="1"/>
              <w:ind w:left="107"/>
              <w:rPr>
                <w:sz w:val="21"/>
              </w:rPr>
            </w:pPr>
            <w:r>
              <w:rPr>
                <w:sz w:val="21"/>
              </w:rPr>
              <w:t>博士研究生 </w:t>
            </w:r>
          </w:p>
        </w:tc>
        <w:tc>
          <w:tcPr>
            <w:tcW w:w="3343" w:type="dxa"/>
          </w:tcPr>
          <w:p>
            <w:pPr>
              <w:pStyle w:val="TableParagraph"/>
              <w:spacing w:before="10"/>
              <w:ind w:right="96"/>
              <w:jc w:val="right"/>
              <w:rPr>
                <w:rFonts w:ascii="Times New Roman"/>
                <w:sz w:val="21"/>
              </w:rPr>
            </w:pPr>
            <w:r>
              <w:rPr>
                <w:rFonts w:ascii="Times New Roman"/>
                <w:sz w:val="21"/>
              </w:rPr>
              <w:t>82</w:t>
            </w:r>
          </w:p>
        </w:tc>
      </w:tr>
      <w:tr>
        <w:trPr>
          <w:trHeight w:val="270" w:hRule="atLeast"/>
        </w:trPr>
        <w:tc>
          <w:tcPr>
            <w:tcW w:w="5809" w:type="dxa"/>
          </w:tcPr>
          <w:p>
            <w:pPr>
              <w:pStyle w:val="TableParagraph"/>
              <w:spacing w:line="250" w:lineRule="exact" w:before="1"/>
              <w:ind w:left="107"/>
              <w:rPr>
                <w:sz w:val="21"/>
              </w:rPr>
            </w:pPr>
            <w:r>
              <w:rPr>
                <w:sz w:val="21"/>
              </w:rPr>
              <w:t>硕士研究生 </w:t>
            </w:r>
          </w:p>
        </w:tc>
        <w:tc>
          <w:tcPr>
            <w:tcW w:w="3343" w:type="dxa"/>
          </w:tcPr>
          <w:p>
            <w:pPr>
              <w:pStyle w:val="TableParagraph"/>
              <w:spacing w:before="7"/>
              <w:ind w:right="92"/>
              <w:jc w:val="right"/>
              <w:rPr>
                <w:rFonts w:ascii="Times New Roman"/>
                <w:sz w:val="21"/>
              </w:rPr>
            </w:pPr>
            <w:r>
              <w:rPr>
                <w:rFonts w:ascii="Times New Roman"/>
                <w:sz w:val="21"/>
              </w:rPr>
              <w:t>2,863</w:t>
            </w:r>
          </w:p>
        </w:tc>
      </w:tr>
      <w:tr>
        <w:trPr>
          <w:trHeight w:val="273" w:hRule="atLeast"/>
        </w:trPr>
        <w:tc>
          <w:tcPr>
            <w:tcW w:w="5809" w:type="dxa"/>
          </w:tcPr>
          <w:p>
            <w:pPr>
              <w:pStyle w:val="TableParagraph"/>
              <w:spacing w:line="252" w:lineRule="exact" w:before="1"/>
              <w:ind w:left="107"/>
              <w:rPr>
                <w:sz w:val="21"/>
              </w:rPr>
            </w:pPr>
            <w:r>
              <w:rPr>
                <w:sz w:val="21"/>
              </w:rPr>
              <w:t>本科 </w:t>
            </w:r>
          </w:p>
        </w:tc>
        <w:tc>
          <w:tcPr>
            <w:tcW w:w="3343" w:type="dxa"/>
          </w:tcPr>
          <w:p>
            <w:pPr>
              <w:pStyle w:val="TableParagraph"/>
              <w:spacing w:before="10"/>
              <w:ind w:right="92"/>
              <w:jc w:val="right"/>
              <w:rPr>
                <w:rFonts w:ascii="Times New Roman"/>
                <w:sz w:val="21"/>
              </w:rPr>
            </w:pPr>
            <w:r>
              <w:rPr>
                <w:rFonts w:ascii="Times New Roman"/>
                <w:sz w:val="21"/>
              </w:rPr>
              <w:t>13,517</w:t>
            </w:r>
          </w:p>
        </w:tc>
      </w:tr>
      <w:tr>
        <w:trPr>
          <w:trHeight w:val="273" w:hRule="atLeast"/>
        </w:trPr>
        <w:tc>
          <w:tcPr>
            <w:tcW w:w="5809" w:type="dxa"/>
          </w:tcPr>
          <w:p>
            <w:pPr>
              <w:pStyle w:val="TableParagraph"/>
              <w:spacing w:line="252" w:lineRule="exact" w:before="1"/>
              <w:ind w:left="107"/>
              <w:rPr>
                <w:sz w:val="21"/>
              </w:rPr>
            </w:pPr>
            <w:r>
              <w:rPr>
                <w:sz w:val="21"/>
              </w:rPr>
              <w:t>大专 </w:t>
            </w:r>
          </w:p>
        </w:tc>
        <w:tc>
          <w:tcPr>
            <w:tcW w:w="3343" w:type="dxa"/>
          </w:tcPr>
          <w:p>
            <w:pPr>
              <w:pStyle w:val="TableParagraph"/>
              <w:spacing w:before="10"/>
              <w:ind w:right="92"/>
              <w:jc w:val="right"/>
              <w:rPr>
                <w:rFonts w:ascii="Times New Roman"/>
                <w:sz w:val="21"/>
              </w:rPr>
            </w:pPr>
            <w:r>
              <w:rPr>
                <w:rFonts w:ascii="Times New Roman"/>
                <w:sz w:val="21"/>
              </w:rPr>
              <w:t>12,672</w:t>
            </w:r>
          </w:p>
        </w:tc>
      </w:tr>
      <w:tr>
        <w:trPr>
          <w:trHeight w:val="270" w:hRule="atLeast"/>
        </w:trPr>
        <w:tc>
          <w:tcPr>
            <w:tcW w:w="5809" w:type="dxa"/>
          </w:tcPr>
          <w:p>
            <w:pPr>
              <w:pStyle w:val="TableParagraph"/>
              <w:spacing w:line="250" w:lineRule="exact" w:before="1"/>
              <w:ind w:left="107"/>
              <w:rPr>
                <w:sz w:val="21"/>
              </w:rPr>
            </w:pPr>
            <w:r>
              <w:rPr>
                <w:spacing w:val="-1"/>
                <w:sz w:val="21"/>
              </w:rPr>
              <w:t>大专以下</w:t>
            </w:r>
            <w:r>
              <w:rPr>
                <w:sz w:val="21"/>
              </w:rPr>
              <w:t> </w:t>
            </w:r>
          </w:p>
        </w:tc>
        <w:tc>
          <w:tcPr>
            <w:tcW w:w="3343" w:type="dxa"/>
          </w:tcPr>
          <w:p>
            <w:pPr>
              <w:pStyle w:val="TableParagraph"/>
              <w:spacing w:before="7"/>
              <w:ind w:right="92"/>
              <w:jc w:val="right"/>
              <w:rPr>
                <w:rFonts w:ascii="Times New Roman"/>
                <w:sz w:val="21"/>
              </w:rPr>
            </w:pPr>
            <w:r>
              <w:rPr>
                <w:rFonts w:ascii="Times New Roman"/>
                <w:sz w:val="21"/>
              </w:rPr>
              <w:t>2,658</w:t>
            </w:r>
          </w:p>
        </w:tc>
      </w:tr>
      <w:tr>
        <w:trPr>
          <w:trHeight w:val="273" w:hRule="atLeast"/>
        </w:trPr>
        <w:tc>
          <w:tcPr>
            <w:tcW w:w="9152" w:type="dxa"/>
            <w:gridSpan w:val="2"/>
          </w:tcPr>
          <w:p>
            <w:pPr>
              <w:pStyle w:val="TableParagraph"/>
              <w:spacing w:line="252" w:lineRule="exact" w:before="1"/>
              <w:ind w:left="3716" w:right="3705"/>
              <w:jc w:val="center"/>
              <w:rPr>
                <w:sz w:val="21"/>
              </w:rPr>
            </w:pPr>
            <w:r>
              <w:rPr>
                <w:sz w:val="21"/>
              </w:rPr>
              <w:t>研发人员年龄结构</w:t>
            </w:r>
          </w:p>
        </w:tc>
      </w:tr>
      <w:tr>
        <w:trPr>
          <w:trHeight w:val="273" w:hRule="atLeast"/>
        </w:trPr>
        <w:tc>
          <w:tcPr>
            <w:tcW w:w="5809" w:type="dxa"/>
          </w:tcPr>
          <w:p>
            <w:pPr>
              <w:pStyle w:val="TableParagraph"/>
              <w:spacing w:line="252" w:lineRule="exact" w:before="1"/>
              <w:ind w:left="107"/>
              <w:rPr>
                <w:sz w:val="21"/>
              </w:rPr>
            </w:pPr>
            <w:r>
              <w:rPr>
                <w:spacing w:val="-1"/>
                <w:sz w:val="21"/>
              </w:rPr>
              <w:t>年龄结构类别</w:t>
            </w:r>
            <w:r>
              <w:rPr>
                <w:sz w:val="21"/>
              </w:rPr>
              <w:t> </w:t>
            </w:r>
          </w:p>
        </w:tc>
        <w:tc>
          <w:tcPr>
            <w:tcW w:w="3343" w:type="dxa"/>
          </w:tcPr>
          <w:p>
            <w:pPr>
              <w:pStyle w:val="TableParagraph"/>
              <w:spacing w:line="252" w:lineRule="exact" w:before="1"/>
              <w:ind w:left="1041"/>
              <w:rPr>
                <w:sz w:val="21"/>
              </w:rPr>
            </w:pPr>
            <w:r>
              <w:rPr>
                <w:sz w:val="21"/>
              </w:rPr>
              <w:t>年龄结构人数</w:t>
            </w:r>
          </w:p>
        </w:tc>
      </w:tr>
      <w:tr>
        <w:trPr>
          <w:trHeight w:val="270" w:hRule="atLeast"/>
        </w:trPr>
        <w:tc>
          <w:tcPr>
            <w:tcW w:w="5809" w:type="dxa"/>
          </w:tcPr>
          <w:p>
            <w:pPr>
              <w:pStyle w:val="TableParagraph"/>
              <w:spacing w:line="250" w:lineRule="exact" w:before="1"/>
              <w:ind w:left="107"/>
              <w:rPr>
                <w:sz w:val="21"/>
              </w:rPr>
            </w:pPr>
            <w:r>
              <w:rPr>
                <w:rFonts w:ascii="Times New Roman" w:eastAsia="Times New Roman"/>
                <w:sz w:val="21"/>
              </w:rPr>
              <w:t>30 </w:t>
            </w:r>
            <w:r>
              <w:rPr>
                <w:sz w:val="21"/>
              </w:rPr>
              <w:t>岁以下（</w:t>
            </w:r>
            <w:r>
              <w:rPr>
                <w:spacing w:val="-18"/>
                <w:sz w:val="21"/>
              </w:rPr>
              <w:t>不含 </w:t>
            </w:r>
            <w:r>
              <w:rPr>
                <w:rFonts w:ascii="Times New Roman" w:eastAsia="Times New Roman"/>
                <w:sz w:val="21"/>
              </w:rPr>
              <w:t>30</w:t>
            </w:r>
            <w:r>
              <w:rPr>
                <w:rFonts w:ascii="Times New Roman" w:eastAsia="Times New Roman"/>
                <w:spacing w:val="-2"/>
                <w:sz w:val="21"/>
              </w:rPr>
              <w:t> </w:t>
            </w:r>
            <w:r>
              <w:rPr>
                <w:sz w:val="21"/>
              </w:rPr>
              <w:t>岁）</w:t>
            </w:r>
          </w:p>
        </w:tc>
        <w:tc>
          <w:tcPr>
            <w:tcW w:w="3343" w:type="dxa"/>
          </w:tcPr>
          <w:p>
            <w:pPr>
              <w:pStyle w:val="TableParagraph"/>
              <w:spacing w:before="7"/>
              <w:ind w:right="92"/>
              <w:jc w:val="right"/>
              <w:rPr>
                <w:rFonts w:ascii="Times New Roman"/>
                <w:sz w:val="21"/>
              </w:rPr>
            </w:pPr>
            <w:r>
              <w:rPr>
                <w:rFonts w:ascii="Times New Roman"/>
                <w:sz w:val="21"/>
              </w:rPr>
              <w:t>11,472</w:t>
            </w:r>
          </w:p>
        </w:tc>
      </w:tr>
      <w:tr>
        <w:trPr>
          <w:trHeight w:val="273" w:hRule="atLeast"/>
        </w:trPr>
        <w:tc>
          <w:tcPr>
            <w:tcW w:w="5809" w:type="dxa"/>
          </w:tcPr>
          <w:p>
            <w:pPr>
              <w:pStyle w:val="TableParagraph"/>
              <w:spacing w:line="252" w:lineRule="exact" w:before="1"/>
              <w:ind w:left="107"/>
              <w:rPr>
                <w:sz w:val="21"/>
              </w:rPr>
            </w:pPr>
            <w:r>
              <w:rPr>
                <w:rFonts w:ascii="Times New Roman" w:eastAsia="Times New Roman"/>
                <w:spacing w:val="-1"/>
                <w:sz w:val="21"/>
              </w:rPr>
              <w:t>30-40</w:t>
            </w:r>
            <w:r>
              <w:rPr>
                <w:rFonts w:ascii="Times New Roman" w:eastAsia="Times New Roman"/>
                <w:sz w:val="21"/>
              </w:rPr>
              <w:t> </w:t>
            </w:r>
            <w:r>
              <w:rPr>
                <w:sz w:val="21"/>
              </w:rPr>
              <w:t>岁（</w:t>
            </w:r>
            <w:r>
              <w:rPr>
                <w:spacing w:val="-26"/>
                <w:sz w:val="21"/>
              </w:rPr>
              <w:t>含 </w:t>
            </w:r>
            <w:r>
              <w:rPr>
                <w:rFonts w:ascii="Times New Roman" w:eastAsia="Times New Roman"/>
                <w:sz w:val="21"/>
              </w:rPr>
              <w:t>30</w:t>
            </w:r>
            <w:r>
              <w:rPr>
                <w:rFonts w:ascii="Times New Roman" w:eastAsia="Times New Roman"/>
                <w:spacing w:val="-2"/>
                <w:sz w:val="21"/>
              </w:rPr>
              <w:t> </w:t>
            </w:r>
            <w:r>
              <w:rPr>
                <w:spacing w:val="-11"/>
                <w:sz w:val="21"/>
              </w:rPr>
              <w:t>岁，不含 </w:t>
            </w:r>
            <w:r>
              <w:rPr>
                <w:rFonts w:ascii="Times New Roman" w:eastAsia="Times New Roman"/>
                <w:sz w:val="21"/>
              </w:rPr>
              <w:t>40 </w:t>
            </w:r>
            <w:r>
              <w:rPr>
                <w:sz w:val="21"/>
              </w:rPr>
              <w:t>岁）</w:t>
            </w:r>
          </w:p>
        </w:tc>
        <w:tc>
          <w:tcPr>
            <w:tcW w:w="3343" w:type="dxa"/>
          </w:tcPr>
          <w:p>
            <w:pPr>
              <w:pStyle w:val="TableParagraph"/>
              <w:spacing w:before="10"/>
              <w:ind w:right="92"/>
              <w:jc w:val="right"/>
              <w:rPr>
                <w:rFonts w:ascii="Times New Roman"/>
                <w:sz w:val="21"/>
              </w:rPr>
            </w:pPr>
            <w:r>
              <w:rPr>
                <w:rFonts w:ascii="Times New Roman"/>
                <w:sz w:val="21"/>
              </w:rPr>
              <w:t>13,445</w:t>
            </w:r>
          </w:p>
        </w:tc>
      </w:tr>
      <w:tr>
        <w:trPr>
          <w:trHeight w:val="270" w:hRule="atLeast"/>
        </w:trPr>
        <w:tc>
          <w:tcPr>
            <w:tcW w:w="5809" w:type="dxa"/>
          </w:tcPr>
          <w:p>
            <w:pPr>
              <w:pStyle w:val="TableParagraph"/>
              <w:spacing w:line="250" w:lineRule="exact" w:before="1"/>
              <w:ind w:left="107"/>
              <w:rPr>
                <w:sz w:val="21"/>
              </w:rPr>
            </w:pPr>
            <w:r>
              <w:rPr>
                <w:rFonts w:ascii="Times New Roman" w:eastAsia="Times New Roman"/>
                <w:spacing w:val="-1"/>
                <w:sz w:val="21"/>
              </w:rPr>
              <w:t>40-50</w:t>
            </w:r>
            <w:r>
              <w:rPr>
                <w:rFonts w:ascii="Times New Roman" w:eastAsia="Times New Roman"/>
                <w:sz w:val="21"/>
              </w:rPr>
              <w:t> </w:t>
            </w:r>
            <w:r>
              <w:rPr>
                <w:sz w:val="21"/>
              </w:rPr>
              <w:t>岁（</w:t>
            </w:r>
            <w:r>
              <w:rPr>
                <w:spacing w:val="-26"/>
                <w:sz w:val="21"/>
              </w:rPr>
              <w:t>含 </w:t>
            </w:r>
            <w:r>
              <w:rPr>
                <w:rFonts w:ascii="Times New Roman" w:eastAsia="Times New Roman"/>
                <w:sz w:val="21"/>
              </w:rPr>
              <w:t>40</w:t>
            </w:r>
            <w:r>
              <w:rPr>
                <w:rFonts w:ascii="Times New Roman" w:eastAsia="Times New Roman"/>
                <w:spacing w:val="-2"/>
                <w:sz w:val="21"/>
              </w:rPr>
              <w:t> </w:t>
            </w:r>
            <w:r>
              <w:rPr>
                <w:spacing w:val="-11"/>
                <w:sz w:val="21"/>
              </w:rPr>
              <w:t>岁，不含 </w:t>
            </w:r>
            <w:r>
              <w:rPr>
                <w:rFonts w:ascii="Times New Roman" w:eastAsia="Times New Roman"/>
                <w:sz w:val="21"/>
              </w:rPr>
              <w:t>50 </w:t>
            </w:r>
            <w:r>
              <w:rPr>
                <w:sz w:val="21"/>
              </w:rPr>
              <w:t>岁）</w:t>
            </w:r>
          </w:p>
        </w:tc>
        <w:tc>
          <w:tcPr>
            <w:tcW w:w="3343" w:type="dxa"/>
          </w:tcPr>
          <w:p>
            <w:pPr>
              <w:pStyle w:val="TableParagraph"/>
              <w:spacing w:before="7"/>
              <w:ind w:right="92"/>
              <w:jc w:val="right"/>
              <w:rPr>
                <w:rFonts w:ascii="Times New Roman"/>
                <w:sz w:val="21"/>
              </w:rPr>
            </w:pPr>
            <w:r>
              <w:rPr>
                <w:rFonts w:ascii="Times New Roman"/>
                <w:sz w:val="21"/>
              </w:rPr>
              <w:t>5,946</w:t>
            </w:r>
          </w:p>
        </w:tc>
      </w:tr>
      <w:tr>
        <w:trPr>
          <w:trHeight w:val="273" w:hRule="atLeast"/>
        </w:trPr>
        <w:tc>
          <w:tcPr>
            <w:tcW w:w="5809" w:type="dxa"/>
          </w:tcPr>
          <w:p>
            <w:pPr>
              <w:pStyle w:val="TableParagraph"/>
              <w:spacing w:line="250" w:lineRule="exact" w:before="3"/>
              <w:ind w:left="107"/>
              <w:rPr>
                <w:sz w:val="21"/>
              </w:rPr>
            </w:pPr>
            <w:r>
              <w:rPr>
                <w:rFonts w:ascii="Times New Roman" w:eastAsia="Times New Roman"/>
                <w:spacing w:val="-1"/>
                <w:sz w:val="21"/>
              </w:rPr>
              <w:t>50-60</w:t>
            </w:r>
            <w:r>
              <w:rPr>
                <w:rFonts w:ascii="Times New Roman" w:eastAsia="Times New Roman"/>
                <w:sz w:val="21"/>
              </w:rPr>
              <w:t> </w:t>
            </w:r>
            <w:r>
              <w:rPr>
                <w:sz w:val="21"/>
              </w:rPr>
              <w:t>岁（</w:t>
            </w:r>
            <w:r>
              <w:rPr>
                <w:spacing w:val="-26"/>
                <w:sz w:val="21"/>
              </w:rPr>
              <w:t>含 </w:t>
            </w:r>
            <w:r>
              <w:rPr>
                <w:rFonts w:ascii="Times New Roman" w:eastAsia="Times New Roman"/>
                <w:sz w:val="21"/>
              </w:rPr>
              <w:t>50</w:t>
            </w:r>
            <w:r>
              <w:rPr>
                <w:rFonts w:ascii="Times New Roman" w:eastAsia="Times New Roman"/>
                <w:spacing w:val="-2"/>
                <w:sz w:val="21"/>
              </w:rPr>
              <w:t> </w:t>
            </w:r>
            <w:r>
              <w:rPr>
                <w:spacing w:val="-11"/>
                <w:sz w:val="21"/>
              </w:rPr>
              <w:t>岁，不含 </w:t>
            </w:r>
            <w:r>
              <w:rPr>
                <w:rFonts w:ascii="Times New Roman" w:eastAsia="Times New Roman"/>
                <w:sz w:val="21"/>
              </w:rPr>
              <w:t>60 </w:t>
            </w:r>
            <w:r>
              <w:rPr>
                <w:sz w:val="21"/>
              </w:rPr>
              <w:t>岁）</w:t>
            </w:r>
          </w:p>
        </w:tc>
        <w:tc>
          <w:tcPr>
            <w:tcW w:w="3343" w:type="dxa"/>
          </w:tcPr>
          <w:p>
            <w:pPr>
              <w:pStyle w:val="TableParagraph"/>
              <w:spacing w:before="10"/>
              <w:ind w:right="92"/>
              <w:jc w:val="right"/>
              <w:rPr>
                <w:rFonts w:ascii="Times New Roman"/>
                <w:sz w:val="21"/>
              </w:rPr>
            </w:pPr>
            <w:r>
              <w:rPr>
                <w:rFonts w:ascii="Times New Roman"/>
                <w:sz w:val="21"/>
              </w:rPr>
              <w:t>916</w:t>
            </w:r>
          </w:p>
        </w:tc>
      </w:tr>
      <w:tr>
        <w:trPr>
          <w:trHeight w:val="273" w:hRule="atLeast"/>
        </w:trPr>
        <w:tc>
          <w:tcPr>
            <w:tcW w:w="5809" w:type="dxa"/>
          </w:tcPr>
          <w:p>
            <w:pPr>
              <w:pStyle w:val="TableParagraph"/>
              <w:spacing w:line="252" w:lineRule="exact" w:before="1"/>
              <w:ind w:left="107"/>
              <w:rPr>
                <w:sz w:val="21"/>
              </w:rPr>
            </w:pPr>
            <w:r>
              <w:rPr>
                <w:rFonts w:ascii="Times New Roman" w:eastAsia="Times New Roman"/>
                <w:sz w:val="21"/>
              </w:rPr>
              <w:t>60 </w:t>
            </w:r>
            <w:r>
              <w:rPr>
                <w:sz w:val="21"/>
              </w:rPr>
              <w:t>岁及以上</w:t>
            </w:r>
          </w:p>
        </w:tc>
        <w:tc>
          <w:tcPr>
            <w:tcW w:w="3343" w:type="dxa"/>
          </w:tcPr>
          <w:p>
            <w:pPr>
              <w:pStyle w:val="TableParagraph"/>
              <w:spacing w:before="10"/>
              <w:ind w:right="96"/>
              <w:jc w:val="right"/>
              <w:rPr>
                <w:rFonts w:ascii="Times New Roman"/>
                <w:sz w:val="21"/>
              </w:rPr>
            </w:pPr>
            <w:r>
              <w:rPr>
                <w:rFonts w:ascii="Times New Roman"/>
                <w:sz w:val="21"/>
              </w:rPr>
              <w:t>13</w:t>
            </w:r>
          </w:p>
        </w:tc>
      </w:tr>
    </w:tbl>
    <w:p>
      <w:pPr>
        <w:pStyle w:val="BodyText"/>
        <w:spacing w:before="1"/>
        <w:ind w:left="277"/>
      </w:pPr>
      <w:r>
        <w:rPr>
          <w:w w:val="100"/>
        </w:rPr>
        <w:t> </w:t>
      </w:r>
    </w:p>
    <w:p>
      <w:pPr>
        <w:pStyle w:val="ListParagraph"/>
        <w:numPr>
          <w:ilvl w:val="0"/>
          <w:numId w:val="4"/>
        </w:numPr>
        <w:tabs>
          <w:tab w:pos="701" w:val="left" w:leader="none"/>
        </w:tabs>
        <w:spacing w:line="240" w:lineRule="auto" w:before="62" w:after="0"/>
        <w:ind w:left="700" w:right="0" w:hanging="424"/>
        <w:jc w:val="left"/>
        <w:rPr>
          <w:sz w:val="21"/>
        </w:rPr>
      </w:pPr>
      <w:r>
        <w:rPr>
          <w:sz w:val="21"/>
        </w:rPr>
        <w:t>情况说明</w:t>
      </w:r>
    </w:p>
    <w:p>
      <w:pPr>
        <w:pStyle w:val="BodyText"/>
        <w:spacing w:before="65"/>
        <w:ind w:left="277"/>
      </w:pPr>
      <w:r>
        <w:rPr>
          <w:spacing w:val="-1"/>
        </w:rPr>
        <w:t>□适用 √不适用</w:t>
      </w:r>
      <w:r>
        <w:rPr>
          <w:spacing w:val="-3"/>
        </w:rPr>
        <w:t> </w:t>
      </w:r>
      <w:r>
        <w:rPr/>
        <w:t> </w:t>
      </w:r>
    </w:p>
    <w:p>
      <w:pPr>
        <w:pStyle w:val="BodyText"/>
        <w:spacing w:before="62"/>
        <w:ind w:left="277"/>
      </w:pPr>
      <w:r>
        <w:rPr>
          <w:w w:val="100"/>
        </w:rPr>
        <w:t> </w:t>
      </w:r>
    </w:p>
    <w:p>
      <w:pPr>
        <w:pStyle w:val="ListParagraph"/>
        <w:numPr>
          <w:ilvl w:val="0"/>
          <w:numId w:val="4"/>
        </w:numPr>
        <w:tabs>
          <w:tab w:pos="701" w:val="left" w:leader="none"/>
        </w:tabs>
        <w:spacing w:line="240" w:lineRule="auto" w:before="64" w:after="0"/>
        <w:ind w:left="700" w:right="0" w:hanging="424"/>
        <w:jc w:val="left"/>
        <w:rPr>
          <w:sz w:val="21"/>
        </w:rPr>
      </w:pPr>
      <w:r>
        <w:rPr>
          <w:sz w:val="21"/>
        </w:rPr>
        <w:t>研发人员构成发生重大变化的原因及对公司未来发展的影响</w:t>
      </w:r>
    </w:p>
    <w:p>
      <w:pPr>
        <w:pStyle w:val="BodyText"/>
        <w:spacing w:before="62"/>
        <w:ind w:left="277"/>
      </w:pPr>
      <w:r>
        <w:rPr>
          <w:spacing w:val="-1"/>
        </w:rPr>
        <w:t>□适用 √不适用</w:t>
      </w:r>
      <w:r>
        <w:rPr>
          <w:spacing w:val="-3"/>
        </w:rPr>
        <w:t> </w:t>
      </w:r>
      <w:r>
        <w:rPr/>
        <w:t> </w:t>
      </w:r>
    </w:p>
    <w:p>
      <w:pPr>
        <w:pStyle w:val="BodyText"/>
        <w:spacing w:before="65"/>
        <w:ind w:left="277"/>
      </w:pPr>
      <w:r>
        <w:rPr>
          <w:w w:val="100"/>
        </w:rPr>
        <w:t> </w:t>
      </w:r>
    </w:p>
    <w:p>
      <w:pPr>
        <w:pStyle w:val="ListParagraph"/>
        <w:numPr>
          <w:ilvl w:val="0"/>
          <w:numId w:val="3"/>
        </w:numPr>
        <w:tabs>
          <w:tab w:pos="698" w:val="left" w:leader="none"/>
        </w:tabs>
        <w:spacing w:line="240" w:lineRule="auto" w:before="62" w:after="0"/>
        <w:ind w:left="697" w:right="0" w:hanging="421"/>
        <w:jc w:val="left"/>
        <w:rPr>
          <w:sz w:val="21"/>
        </w:rPr>
      </w:pPr>
      <w:r>
        <w:rPr>
          <w:sz w:val="21"/>
        </w:rPr>
        <w:t>现金流 </w:t>
      </w:r>
    </w:p>
    <w:p>
      <w:pPr>
        <w:pStyle w:val="BodyText"/>
        <w:spacing w:before="65"/>
        <w:ind w:left="277"/>
      </w:pPr>
      <w:r>
        <w:rPr>
          <w:spacing w:val="-1"/>
        </w:rPr>
        <w:t>√适用 □不适用</w:t>
      </w:r>
      <w:r>
        <w:rPr>
          <w:spacing w:val="-3"/>
        </w:rPr>
        <w:t> </w:t>
      </w:r>
      <w:r>
        <w:rPr/>
        <w:t> </w:t>
      </w:r>
    </w:p>
    <w:p>
      <w:pPr>
        <w:pStyle w:val="BodyText"/>
        <w:spacing w:before="2" w:after="4"/>
        <w:ind w:left="8059"/>
      </w:pPr>
      <w:r>
        <w:rPr/>
        <w:t>单位：千元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23"/>
        <w:gridCol w:w="1644"/>
        <w:gridCol w:w="1502"/>
        <w:gridCol w:w="1644"/>
      </w:tblGrid>
      <w:tr>
        <w:trPr>
          <w:trHeight w:val="270" w:hRule="atLeast"/>
        </w:trPr>
        <w:tc>
          <w:tcPr>
            <w:tcW w:w="4023" w:type="dxa"/>
          </w:tcPr>
          <w:p>
            <w:pPr>
              <w:pStyle w:val="TableParagraph"/>
              <w:spacing w:line="250" w:lineRule="exact" w:before="1"/>
              <w:ind w:left="107"/>
              <w:rPr>
                <w:sz w:val="21"/>
              </w:rPr>
            </w:pPr>
            <w:r>
              <w:rPr>
                <w:sz w:val="21"/>
              </w:rPr>
              <w:t>项目 </w:t>
            </w:r>
          </w:p>
        </w:tc>
        <w:tc>
          <w:tcPr>
            <w:tcW w:w="1644" w:type="dxa"/>
          </w:tcPr>
          <w:p>
            <w:pPr>
              <w:pStyle w:val="TableParagraph"/>
              <w:spacing w:line="250" w:lineRule="exact" w:before="1"/>
              <w:ind w:left="374"/>
              <w:rPr>
                <w:sz w:val="21"/>
              </w:rPr>
            </w:pPr>
            <w:r>
              <w:rPr>
                <w:rFonts w:ascii="Times New Roman" w:eastAsia="Times New Roman"/>
                <w:sz w:val="21"/>
              </w:rPr>
              <w:t>2023</w:t>
            </w:r>
            <w:r>
              <w:rPr>
                <w:rFonts w:ascii="Times New Roman" w:eastAsia="Times New Roman"/>
                <w:spacing w:val="-2"/>
                <w:sz w:val="21"/>
              </w:rPr>
              <w:t> </w:t>
            </w:r>
            <w:r>
              <w:rPr>
                <w:sz w:val="21"/>
              </w:rPr>
              <w:t>年度</w:t>
            </w:r>
          </w:p>
        </w:tc>
        <w:tc>
          <w:tcPr>
            <w:tcW w:w="1502" w:type="dxa"/>
          </w:tcPr>
          <w:p>
            <w:pPr>
              <w:pStyle w:val="TableParagraph"/>
              <w:spacing w:line="250" w:lineRule="exact" w:before="1"/>
              <w:ind w:left="302"/>
              <w:rPr>
                <w:sz w:val="21"/>
              </w:rPr>
            </w:pPr>
            <w:r>
              <w:rPr>
                <w:rFonts w:ascii="Times New Roman" w:eastAsia="Times New Roman"/>
                <w:sz w:val="21"/>
              </w:rPr>
              <w:t>2022</w:t>
            </w:r>
            <w:r>
              <w:rPr>
                <w:rFonts w:ascii="Times New Roman" w:eastAsia="Times New Roman"/>
                <w:spacing w:val="-2"/>
                <w:sz w:val="21"/>
              </w:rPr>
              <w:t> </w:t>
            </w:r>
            <w:r>
              <w:rPr>
                <w:sz w:val="21"/>
              </w:rPr>
              <w:t>年度</w:t>
            </w:r>
          </w:p>
        </w:tc>
        <w:tc>
          <w:tcPr>
            <w:tcW w:w="1644" w:type="dxa"/>
          </w:tcPr>
          <w:p>
            <w:pPr>
              <w:pStyle w:val="TableParagraph"/>
              <w:spacing w:line="250" w:lineRule="exact" w:before="1"/>
              <w:ind w:right="75"/>
              <w:jc w:val="right"/>
              <w:rPr>
                <w:sz w:val="21"/>
              </w:rPr>
            </w:pPr>
            <w:r>
              <w:rPr>
                <w:spacing w:val="-1"/>
                <w:sz w:val="21"/>
              </w:rPr>
              <w:t>增减变动幅度</w:t>
            </w:r>
            <w:r>
              <w:rPr>
                <w:sz w:val="21"/>
              </w:rPr>
              <w:t> </w:t>
            </w:r>
          </w:p>
        </w:tc>
      </w:tr>
      <w:tr>
        <w:trPr>
          <w:trHeight w:val="273" w:hRule="atLeast"/>
        </w:trPr>
        <w:tc>
          <w:tcPr>
            <w:tcW w:w="4023" w:type="dxa"/>
          </w:tcPr>
          <w:p>
            <w:pPr>
              <w:pStyle w:val="TableParagraph"/>
              <w:spacing w:line="252" w:lineRule="exact" w:before="1"/>
              <w:ind w:left="107"/>
              <w:rPr>
                <w:sz w:val="21"/>
              </w:rPr>
            </w:pPr>
            <w:r>
              <w:rPr>
                <w:spacing w:val="-1"/>
                <w:sz w:val="21"/>
              </w:rPr>
              <w:t>经营活动现金流入小计</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509,684,826</w:t>
            </w:r>
          </w:p>
        </w:tc>
        <w:tc>
          <w:tcPr>
            <w:tcW w:w="1502" w:type="dxa"/>
          </w:tcPr>
          <w:p>
            <w:pPr>
              <w:pStyle w:val="TableParagraph"/>
              <w:spacing w:line="235" w:lineRule="exact"/>
              <w:ind w:right="95"/>
              <w:jc w:val="right"/>
              <w:rPr>
                <w:rFonts w:ascii="Times New Roman"/>
                <w:sz w:val="21"/>
              </w:rPr>
            </w:pPr>
            <w:r>
              <w:rPr>
                <w:rFonts w:ascii="Times New Roman"/>
                <w:sz w:val="21"/>
              </w:rPr>
              <w:t>529,543,442</w:t>
            </w:r>
          </w:p>
        </w:tc>
        <w:tc>
          <w:tcPr>
            <w:tcW w:w="1644" w:type="dxa"/>
          </w:tcPr>
          <w:p>
            <w:pPr>
              <w:pStyle w:val="TableParagraph"/>
              <w:spacing w:line="235" w:lineRule="exact"/>
              <w:ind w:right="96"/>
              <w:jc w:val="right"/>
              <w:rPr>
                <w:rFonts w:ascii="Times New Roman"/>
                <w:sz w:val="21"/>
              </w:rPr>
            </w:pPr>
            <w:r>
              <w:rPr>
                <w:rFonts w:ascii="Times New Roman"/>
                <w:sz w:val="21"/>
              </w:rPr>
              <w:t>-3.75%</w:t>
            </w:r>
          </w:p>
        </w:tc>
      </w:tr>
      <w:tr>
        <w:trPr>
          <w:trHeight w:val="273" w:hRule="atLeast"/>
        </w:trPr>
        <w:tc>
          <w:tcPr>
            <w:tcW w:w="4023" w:type="dxa"/>
          </w:tcPr>
          <w:p>
            <w:pPr>
              <w:pStyle w:val="TableParagraph"/>
              <w:spacing w:line="252" w:lineRule="exact" w:before="1"/>
              <w:ind w:left="107"/>
              <w:rPr>
                <w:sz w:val="21"/>
              </w:rPr>
            </w:pPr>
            <w:r>
              <w:rPr>
                <w:spacing w:val="-1"/>
                <w:sz w:val="21"/>
              </w:rPr>
              <w:t>经营活动现金流出小计</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-466,601,097</w:t>
            </w:r>
          </w:p>
        </w:tc>
        <w:tc>
          <w:tcPr>
            <w:tcW w:w="1502" w:type="dxa"/>
          </w:tcPr>
          <w:p>
            <w:pPr>
              <w:pStyle w:val="TableParagraph"/>
              <w:spacing w:line="235" w:lineRule="exact"/>
              <w:ind w:right="95"/>
              <w:jc w:val="right"/>
              <w:rPr>
                <w:rFonts w:ascii="Times New Roman"/>
                <w:sz w:val="21"/>
              </w:rPr>
            </w:pPr>
            <w:r>
              <w:rPr>
                <w:rFonts w:ascii="Times New Roman"/>
                <w:sz w:val="21"/>
              </w:rPr>
              <w:t>-514,177,815</w:t>
            </w:r>
          </w:p>
        </w:tc>
        <w:tc>
          <w:tcPr>
            <w:tcW w:w="1644" w:type="dxa"/>
          </w:tcPr>
          <w:p>
            <w:pPr>
              <w:pStyle w:val="TableParagraph"/>
              <w:spacing w:line="235" w:lineRule="exact"/>
              <w:ind w:right="96"/>
              <w:jc w:val="right"/>
              <w:rPr>
                <w:rFonts w:ascii="Times New Roman"/>
                <w:sz w:val="21"/>
              </w:rPr>
            </w:pPr>
            <w:r>
              <w:rPr>
                <w:rFonts w:ascii="Times New Roman"/>
                <w:sz w:val="21"/>
              </w:rPr>
              <w:t>-9.25%</w:t>
            </w:r>
          </w:p>
        </w:tc>
      </w:tr>
      <w:tr>
        <w:trPr>
          <w:trHeight w:val="270" w:hRule="atLeast"/>
        </w:trPr>
        <w:tc>
          <w:tcPr>
            <w:tcW w:w="4023" w:type="dxa"/>
          </w:tcPr>
          <w:p>
            <w:pPr>
              <w:pStyle w:val="TableParagraph"/>
              <w:spacing w:line="250" w:lineRule="exact" w:before="1"/>
              <w:ind w:left="107"/>
              <w:rPr>
                <w:sz w:val="21"/>
              </w:rPr>
            </w:pPr>
            <w:r>
              <w:rPr>
                <w:spacing w:val="-1"/>
                <w:sz w:val="21"/>
              </w:rPr>
              <w:t>经营活动产生的现金流量净额</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43,083,729</w:t>
            </w:r>
          </w:p>
        </w:tc>
        <w:tc>
          <w:tcPr>
            <w:tcW w:w="1502" w:type="dxa"/>
          </w:tcPr>
          <w:p>
            <w:pPr>
              <w:pStyle w:val="TableParagraph"/>
              <w:spacing w:line="235" w:lineRule="exact"/>
              <w:ind w:right="95"/>
              <w:jc w:val="right"/>
              <w:rPr>
                <w:rFonts w:ascii="Times New Roman"/>
                <w:sz w:val="21"/>
              </w:rPr>
            </w:pPr>
            <w:r>
              <w:rPr>
                <w:rFonts w:ascii="Times New Roman"/>
                <w:sz w:val="21"/>
              </w:rPr>
              <w:t>15,365,627</w:t>
            </w:r>
          </w:p>
        </w:tc>
        <w:tc>
          <w:tcPr>
            <w:tcW w:w="1644" w:type="dxa"/>
          </w:tcPr>
          <w:p>
            <w:pPr>
              <w:pStyle w:val="TableParagraph"/>
              <w:spacing w:line="235" w:lineRule="exact"/>
              <w:ind w:right="94"/>
              <w:jc w:val="right"/>
              <w:rPr>
                <w:rFonts w:ascii="Times New Roman"/>
                <w:sz w:val="21"/>
              </w:rPr>
            </w:pPr>
            <w:r>
              <w:rPr>
                <w:rFonts w:ascii="Times New Roman"/>
                <w:sz w:val="21"/>
              </w:rPr>
              <w:t>180.39%</w:t>
            </w:r>
          </w:p>
        </w:tc>
      </w:tr>
      <w:tr>
        <w:trPr>
          <w:trHeight w:val="273" w:hRule="atLeast"/>
        </w:trPr>
        <w:tc>
          <w:tcPr>
            <w:tcW w:w="4023" w:type="dxa"/>
          </w:tcPr>
          <w:p>
            <w:pPr>
              <w:pStyle w:val="TableParagraph"/>
              <w:spacing w:line="252" w:lineRule="exact" w:before="1"/>
              <w:ind w:left="107"/>
              <w:rPr>
                <w:sz w:val="21"/>
              </w:rPr>
            </w:pPr>
            <w:r>
              <w:rPr>
                <w:spacing w:val="-1"/>
                <w:sz w:val="21"/>
              </w:rPr>
              <w:t>投资活动现金流入小计</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6,734,088</w:t>
            </w:r>
          </w:p>
        </w:tc>
        <w:tc>
          <w:tcPr>
            <w:tcW w:w="1502" w:type="dxa"/>
          </w:tcPr>
          <w:p>
            <w:pPr>
              <w:pStyle w:val="TableParagraph"/>
              <w:spacing w:line="235" w:lineRule="exact"/>
              <w:ind w:right="95"/>
              <w:jc w:val="right"/>
              <w:rPr>
                <w:rFonts w:ascii="Times New Roman"/>
                <w:sz w:val="21"/>
              </w:rPr>
            </w:pPr>
            <w:r>
              <w:rPr>
                <w:rFonts w:ascii="Times New Roman"/>
                <w:sz w:val="21"/>
              </w:rPr>
              <w:t>3,051,808</w:t>
            </w:r>
          </w:p>
        </w:tc>
        <w:tc>
          <w:tcPr>
            <w:tcW w:w="1644" w:type="dxa"/>
          </w:tcPr>
          <w:p>
            <w:pPr>
              <w:pStyle w:val="TableParagraph"/>
              <w:spacing w:line="235" w:lineRule="exact"/>
              <w:ind w:right="94"/>
              <w:jc w:val="right"/>
              <w:rPr>
                <w:rFonts w:ascii="Times New Roman"/>
                <w:sz w:val="21"/>
              </w:rPr>
            </w:pPr>
            <w:r>
              <w:rPr>
                <w:rFonts w:ascii="Times New Roman"/>
                <w:sz w:val="21"/>
              </w:rPr>
              <w:t>120.66%</w:t>
            </w:r>
          </w:p>
        </w:tc>
      </w:tr>
      <w:tr>
        <w:trPr>
          <w:trHeight w:val="273" w:hRule="atLeast"/>
        </w:trPr>
        <w:tc>
          <w:tcPr>
            <w:tcW w:w="4023" w:type="dxa"/>
          </w:tcPr>
          <w:p>
            <w:pPr>
              <w:pStyle w:val="TableParagraph"/>
              <w:spacing w:line="252" w:lineRule="exact" w:before="1"/>
              <w:ind w:left="107"/>
              <w:rPr>
                <w:sz w:val="21"/>
              </w:rPr>
            </w:pPr>
            <w:r>
              <w:rPr>
                <w:spacing w:val="-1"/>
                <w:sz w:val="21"/>
              </w:rPr>
              <w:t>投资活动现金流出小计</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-11,297,647</w:t>
            </w:r>
          </w:p>
        </w:tc>
        <w:tc>
          <w:tcPr>
            <w:tcW w:w="1502" w:type="dxa"/>
          </w:tcPr>
          <w:p>
            <w:pPr>
              <w:pStyle w:val="TableParagraph"/>
              <w:spacing w:line="235" w:lineRule="exact"/>
              <w:ind w:right="95"/>
              <w:jc w:val="right"/>
              <w:rPr>
                <w:rFonts w:ascii="Times New Roman"/>
                <w:sz w:val="21"/>
              </w:rPr>
            </w:pPr>
            <w:r>
              <w:rPr>
                <w:rFonts w:ascii="Times New Roman"/>
                <w:sz w:val="21"/>
              </w:rPr>
              <w:t>-18,359,310</w:t>
            </w:r>
          </w:p>
        </w:tc>
        <w:tc>
          <w:tcPr>
            <w:tcW w:w="1644" w:type="dxa"/>
          </w:tcPr>
          <w:p>
            <w:pPr>
              <w:pStyle w:val="TableParagraph"/>
              <w:spacing w:line="235" w:lineRule="exact"/>
              <w:ind w:right="96"/>
              <w:jc w:val="right"/>
              <w:rPr>
                <w:rFonts w:ascii="Times New Roman"/>
                <w:sz w:val="21"/>
              </w:rPr>
            </w:pPr>
            <w:r>
              <w:rPr>
                <w:rFonts w:ascii="Times New Roman"/>
                <w:sz w:val="21"/>
              </w:rPr>
              <w:t>-38.46%</w:t>
            </w:r>
          </w:p>
        </w:tc>
      </w:tr>
      <w:tr>
        <w:trPr>
          <w:trHeight w:val="270" w:hRule="atLeast"/>
        </w:trPr>
        <w:tc>
          <w:tcPr>
            <w:tcW w:w="4023" w:type="dxa"/>
          </w:tcPr>
          <w:p>
            <w:pPr>
              <w:pStyle w:val="TableParagraph"/>
              <w:spacing w:line="250" w:lineRule="exact" w:before="1"/>
              <w:ind w:left="107"/>
              <w:rPr>
                <w:sz w:val="21"/>
              </w:rPr>
            </w:pPr>
            <w:r>
              <w:rPr>
                <w:spacing w:val="-1"/>
                <w:sz w:val="21"/>
              </w:rPr>
              <w:t>投资活动使用的现金流量净额</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-4,563,559</w:t>
            </w:r>
          </w:p>
        </w:tc>
        <w:tc>
          <w:tcPr>
            <w:tcW w:w="1502" w:type="dxa"/>
          </w:tcPr>
          <w:p>
            <w:pPr>
              <w:pStyle w:val="TableParagraph"/>
              <w:spacing w:line="235" w:lineRule="exact"/>
              <w:ind w:right="95"/>
              <w:jc w:val="right"/>
              <w:rPr>
                <w:rFonts w:ascii="Times New Roman"/>
                <w:sz w:val="21"/>
              </w:rPr>
            </w:pPr>
            <w:r>
              <w:rPr>
                <w:rFonts w:ascii="Times New Roman"/>
                <w:sz w:val="21"/>
              </w:rPr>
              <w:t>-15,307,502</w:t>
            </w:r>
          </w:p>
        </w:tc>
        <w:tc>
          <w:tcPr>
            <w:tcW w:w="1644" w:type="dxa"/>
          </w:tcPr>
          <w:p>
            <w:pPr>
              <w:pStyle w:val="TableParagraph"/>
              <w:spacing w:line="235" w:lineRule="exact"/>
              <w:ind w:right="96"/>
              <w:jc w:val="right"/>
              <w:rPr>
                <w:rFonts w:ascii="Times New Roman"/>
                <w:sz w:val="21"/>
              </w:rPr>
            </w:pPr>
            <w:r>
              <w:rPr>
                <w:rFonts w:ascii="Times New Roman"/>
                <w:sz w:val="21"/>
              </w:rPr>
              <w:t>-70.19%</w:t>
            </w:r>
          </w:p>
        </w:tc>
      </w:tr>
      <w:tr>
        <w:trPr>
          <w:trHeight w:val="273" w:hRule="atLeast"/>
        </w:trPr>
        <w:tc>
          <w:tcPr>
            <w:tcW w:w="4023" w:type="dxa"/>
          </w:tcPr>
          <w:p>
            <w:pPr>
              <w:pStyle w:val="TableParagraph"/>
              <w:spacing w:line="252" w:lineRule="exact" w:before="1"/>
              <w:ind w:left="107"/>
              <w:rPr>
                <w:sz w:val="21"/>
              </w:rPr>
            </w:pPr>
            <w:r>
              <w:rPr>
                <w:spacing w:val="-1"/>
                <w:sz w:val="21"/>
              </w:rPr>
              <w:t>筹资活动流入小计</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162,833,176</w:t>
            </w:r>
          </w:p>
        </w:tc>
        <w:tc>
          <w:tcPr>
            <w:tcW w:w="1502" w:type="dxa"/>
          </w:tcPr>
          <w:p>
            <w:pPr>
              <w:pStyle w:val="TableParagraph"/>
              <w:spacing w:line="235" w:lineRule="exact"/>
              <w:ind w:right="95"/>
              <w:jc w:val="right"/>
              <w:rPr>
                <w:rFonts w:ascii="Times New Roman"/>
                <w:sz w:val="21"/>
              </w:rPr>
            </w:pPr>
            <w:r>
              <w:rPr>
                <w:rFonts w:ascii="Times New Roman"/>
                <w:sz w:val="21"/>
              </w:rPr>
              <w:t>149,082,169</w:t>
            </w:r>
          </w:p>
        </w:tc>
        <w:tc>
          <w:tcPr>
            <w:tcW w:w="1644" w:type="dxa"/>
          </w:tcPr>
          <w:p>
            <w:pPr>
              <w:pStyle w:val="TableParagraph"/>
              <w:spacing w:line="235" w:lineRule="exact"/>
              <w:ind w:right="94"/>
              <w:jc w:val="right"/>
              <w:rPr>
                <w:rFonts w:ascii="Times New Roman"/>
                <w:sz w:val="21"/>
              </w:rPr>
            </w:pPr>
            <w:r>
              <w:rPr>
                <w:rFonts w:ascii="Times New Roman"/>
                <w:sz w:val="21"/>
              </w:rPr>
              <w:t>9.22%</w:t>
            </w:r>
          </w:p>
        </w:tc>
      </w:tr>
      <w:tr>
        <w:trPr>
          <w:trHeight w:val="271" w:hRule="atLeast"/>
        </w:trPr>
        <w:tc>
          <w:tcPr>
            <w:tcW w:w="4023" w:type="dxa"/>
          </w:tcPr>
          <w:p>
            <w:pPr>
              <w:pStyle w:val="TableParagraph"/>
              <w:spacing w:line="250" w:lineRule="exact" w:before="1"/>
              <w:ind w:left="107"/>
              <w:rPr>
                <w:sz w:val="21"/>
              </w:rPr>
            </w:pPr>
            <w:r>
              <w:rPr>
                <w:spacing w:val="-1"/>
                <w:sz w:val="21"/>
              </w:rPr>
              <w:t>筹资活动流出小计</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-187,566,676</w:t>
            </w:r>
          </w:p>
        </w:tc>
        <w:tc>
          <w:tcPr>
            <w:tcW w:w="1502" w:type="dxa"/>
          </w:tcPr>
          <w:p>
            <w:pPr>
              <w:pStyle w:val="TableParagraph"/>
              <w:spacing w:line="235" w:lineRule="exact"/>
              <w:ind w:right="95"/>
              <w:jc w:val="right"/>
              <w:rPr>
                <w:rFonts w:ascii="Times New Roman"/>
                <w:sz w:val="21"/>
              </w:rPr>
            </w:pPr>
            <w:r>
              <w:rPr>
                <w:rFonts w:ascii="Times New Roman"/>
                <w:sz w:val="21"/>
              </w:rPr>
              <w:t>-163,150,625</w:t>
            </w:r>
          </w:p>
        </w:tc>
        <w:tc>
          <w:tcPr>
            <w:tcW w:w="1644" w:type="dxa"/>
          </w:tcPr>
          <w:p>
            <w:pPr>
              <w:pStyle w:val="TableParagraph"/>
              <w:spacing w:line="235" w:lineRule="exact"/>
              <w:ind w:right="94"/>
              <w:jc w:val="right"/>
              <w:rPr>
                <w:rFonts w:ascii="Times New Roman"/>
                <w:sz w:val="21"/>
              </w:rPr>
            </w:pPr>
            <w:r>
              <w:rPr>
                <w:rFonts w:ascii="Times New Roman"/>
                <w:sz w:val="21"/>
              </w:rPr>
              <w:t>14.97%</w:t>
            </w:r>
          </w:p>
        </w:tc>
      </w:tr>
      <w:tr>
        <w:trPr>
          <w:trHeight w:val="273" w:hRule="atLeast"/>
        </w:trPr>
        <w:tc>
          <w:tcPr>
            <w:tcW w:w="4023" w:type="dxa"/>
          </w:tcPr>
          <w:p>
            <w:pPr>
              <w:pStyle w:val="TableParagraph"/>
              <w:spacing w:line="250" w:lineRule="exact" w:before="3"/>
              <w:ind w:left="107"/>
              <w:rPr>
                <w:sz w:val="21"/>
              </w:rPr>
            </w:pPr>
            <w:r>
              <w:rPr>
                <w:spacing w:val="-1"/>
                <w:sz w:val="21"/>
              </w:rPr>
              <w:t>筹资活动使用的现金流量净额</w:t>
            </w:r>
            <w:r>
              <w:rPr>
                <w:sz w:val="21"/>
              </w:rPr>
              <w:t> </w:t>
            </w:r>
          </w:p>
        </w:tc>
        <w:tc>
          <w:tcPr>
            <w:tcW w:w="1644" w:type="dxa"/>
          </w:tcPr>
          <w:p>
            <w:pPr>
              <w:pStyle w:val="TableParagraph"/>
              <w:spacing w:line="237" w:lineRule="exact"/>
              <w:ind w:right="93"/>
              <w:jc w:val="right"/>
              <w:rPr>
                <w:rFonts w:ascii="Times New Roman"/>
                <w:sz w:val="21"/>
              </w:rPr>
            </w:pPr>
            <w:r>
              <w:rPr>
                <w:rFonts w:ascii="Times New Roman"/>
                <w:sz w:val="21"/>
              </w:rPr>
              <w:t>-24,733,500</w:t>
            </w:r>
          </w:p>
        </w:tc>
        <w:tc>
          <w:tcPr>
            <w:tcW w:w="1502" w:type="dxa"/>
          </w:tcPr>
          <w:p>
            <w:pPr>
              <w:pStyle w:val="TableParagraph"/>
              <w:spacing w:line="237" w:lineRule="exact"/>
              <w:ind w:right="95"/>
              <w:jc w:val="right"/>
              <w:rPr>
                <w:rFonts w:ascii="Times New Roman"/>
                <w:sz w:val="21"/>
              </w:rPr>
            </w:pPr>
            <w:r>
              <w:rPr>
                <w:rFonts w:ascii="Times New Roman"/>
                <w:sz w:val="21"/>
              </w:rPr>
              <w:t>-14,068,456</w:t>
            </w:r>
          </w:p>
        </w:tc>
        <w:tc>
          <w:tcPr>
            <w:tcW w:w="1644" w:type="dxa"/>
          </w:tcPr>
          <w:p>
            <w:pPr>
              <w:pStyle w:val="TableParagraph"/>
              <w:spacing w:line="237" w:lineRule="exact"/>
              <w:ind w:right="94"/>
              <w:jc w:val="right"/>
              <w:rPr>
                <w:rFonts w:ascii="Times New Roman"/>
                <w:sz w:val="21"/>
              </w:rPr>
            </w:pPr>
            <w:r>
              <w:rPr>
                <w:rFonts w:ascii="Times New Roman"/>
                <w:sz w:val="21"/>
              </w:rPr>
              <w:t>75.81%</w:t>
            </w:r>
          </w:p>
        </w:tc>
      </w:tr>
      <w:tr>
        <w:trPr>
          <w:trHeight w:val="273" w:hRule="atLeast"/>
        </w:trPr>
        <w:tc>
          <w:tcPr>
            <w:tcW w:w="4023" w:type="dxa"/>
          </w:tcPr>
          <w:p>
            <w:pPr>
              <w:pStyle w:val="TableParagraph"/>
              <w:spacing w:line="252" w:lineRule="exact" w:before="1"/>
              <w:ind w:left="107"/>
              <w:rPr>
                <w:sz w:val="21"/>
              </w:rPr>
            </w:pPr>
            <w:r>
              <w:rPr>
                <w:spacing w:val="-1"/>
                <w:sz w:val="21"/>
              </w:rPr>
              <w:t>汇率变动对现金的影响</w:t>
            </w:r>
            <w:r>
              <w:rPr>
                <w:sz w:val="21"/>
              </w:rPr>
              <w:t> </w:t>
            </w:r>
          </w:p>
        </w:tc>
        <w:tc>
          <w:tcPr>
            <w:tcW w:w="1644" w:type="dxa"/>
          </w:tcPr>
          <w:p>
            <w:pPr>
              <w:pStyle w:val="TableParagraph"/>
              <w:spacing w:line="235" w:lineRule="exact"/>
              <w:ind w:right="93"/>
              <w:jc w:val="right"/>
              <w:rPr>
                <w:rFonts w:ascii="Times New Roman"/>
                <w:sz w:val="21"/>
              </w:rPr>
            </w:pPr>
            <w:r>
              <w:rPr>
                <w:rFonts w:ascii="Times New Roman"/>
                <w:sz w:val="21"/>
              </w:rPr>
              <w:t>398,722</w:t>
            </w:r>
          </w:p>
        </w:tc>
        <w:tc>
          <w:tcPr>
            <w:tcW w:w="1502" w:type="dxa"/>
          </w:tcPr>
          <w:p>
            <w:pPr>
              <w:pStyle w:val="TableParagraph"/>
              <w:spacing w:line="235" w:lineRule="exact"/>
              <w:ind w:right="95"/>
              <w:jc w:val="right"/>
              <w:rPr>
                <w:rFonts w:ascii="Times New Roman"/>
                <w:sz w:val="21"/>
              </w:rPr>
            </w:pPr>
            <w:r>
              <w:rPr>
                <w:rFonts w:ascii="Times New Roman"/>
                <w:sz w:val="21"/>
              </w:rPr>
              <w:t>2,105,696</w:t>
            </w:r>
          </w:p>
        </w:tc>
        <w:tc>
          <w:tcPr>
            <w:tcW w:w="1644" w:type="dxa"/>
          </w:tcPr>
          <w:p>
            <w:pPr>
              <w:pStyle w:val="TableParagraph"/>
              <w:spacing w:line="235" w:lineRule="exact"/>
              <w:ind w:right="96"/>
              <w:jc w:val="right"/>
              <w:rPr>
                <w:rFonts w:ascii="Times New Roman"/>
                <w:sz w:val="21"/>
              </w:rPr>
            </w:pPr>
            <w:r>
              <w:rPr>
                <w:rFonts w:ascii="Times New Roman"/>
                <w:sz w:val="21"/>
              </w:rPr>
              <w:t>-81.06%</w:t>
            </w:r>
          </w:p>
        </w:tc>
      </w:tr>
      <w:tr>
        <w:trPr>
          <w:trHeight w:val="273" w:hRule="atLeast"/>
        </w:trPr>
        <w:tc>
          <w:tcPr>
            <w:tcW w:w="4023" w:type="dxa"/>
          </w:tcPr>
          <w:p>
            <w:pPr>
              <w:pStyle w:val="TableParagraph"/>
              <w:spacing w:line="252" w:lineRule="exact" w:before="1"/>
              <w:ind w:left="107"/>
              <w:rPr>
                <w:sz w:val="21"/>
              </w:rPr>
            </w:pPr>
            <w:r>
              <w:rPr>
                <w:spacing w:val="-1"/>
                <w:sz w:val="21"/>
              </w:rPr>
              <w:t>现金净增加/</w:t>
            </w:r>
            <w:r>
              <w:rPr>
                <w:sz w:val="21"/>
              </w:rPr>
              <w:t>（减少）额 </w:t>
            </w:r>
          </w:p>
        </w:tc>
        <w:tc>
          <w:tcPr>
            <w:tcW w:w="1644" w:type="dxa"/>
          </w:tcPr>
          <w:p>
            <w:pPr>
              <w:pStyle w:val="TableParagraph"/>
              <w:spacing w:line="235" w:lineRule="exact"/>
              <w:ind w:right="93"/>
              <w:jc w:val="right"/>
              <w:rPr>
                <w:rFonts w:ascii="Times New Roman"/>
                <w:sz w:val="21"/>
              </w:rPr>
            </w:pPr>
            <w:r>
              <w:rPr>
                <w:rFonts w:ascii="Times New Roman"/>
                <w:sz w:val="21"/>
              </w:rPr>
              <w:t>14,185,392</w:t>
            </w:r>
          </w:p>
        </w:tc>
        <w:tc>
          <w:tcPr>
            <w:tcW w:w="1502" w:type="dxa"/>
          </w:tcPr>
          <w:p>
            <w:pPr>
              <w:pStyle w:val="TableParagraph"/>
              <w:spacing w:line="235" w:lineRule="exact"/>
              <w:ind w:right="95"/>
              <w:jc w:val="right"/>
              <w:rPr>
                <w:rFonts w:ascii="Times New Roman"/>
                <w:sz w:val="21"/>
              </w:rPr>
            </w:pPr>
            <w:r>
              <w:rPr>
                <w:rFonts w:ascii="Times New Roman"/>
                <w:sz w:val="21"/>
              </w:rPr>
              <w:t>-11,904,635</w:t>
            </w:r>
          </w:p>
        </w:tc>
        <w:tc>
          <w:tcPr>
            <w:tcW w:w="1644" w:type="dxa"/>
          </w:tcPr>
          <w:p>
            <w:pPr>
              <w:pStyle w:val="TableParagraph"/>
              <w:spacing w:line="252" w:lineRule="exact" w:before="1"/>
              <w:ind w:right="94"/>
              <w:jc w:val="right"/>
              <w:rPr>
                <w:sz w:val="21"/>
              </w:rPr>
            </w:pPr>
            <w:r>
              <w:rPr>
                <w:sz w:val="21"/>
              </w:rPr>
              <w:t>不适用</w:t>
            </w:r>
          </w:p>
        </w:tc>
      </w:tr>
    </w:tbl>
    <w:p>
      <w:pPr>
        <w:pStyle w:val="BodyText"/>
        <w:spacing w:before="1"/>
        <w:ind w:left="277"/>
      </w:pPr>
      <w:r>
        <w:rPr>
          <w:spacing w:val="-4"/>
        </w:rPr>
        <w:t>参见附注第十节财务报告七、合并财务报表项目注释 </w:t>
      </w:r>
      <w:r>
        <w:rPr/>
        <w:t>78</w:t>
      </w:r>
      <w:r>
        <w:rPr>
          <w:spacing w:val="-8"/>
        </w:rPr>
        <w:t> 现金流量表项目。</w:t>
      </w:r>
      <w:r>
        <w:rPr/>
        <w:t> </w:t>
      </w:r>
    </w:p>
    <w:p>
      <w:pPr>
        <w:pStyle w:val="BodyText"/>
        <w:spacing w:before="2"/>
        <w:ind w:left="277"/>
      </w:pPr>
      <w:r>
        <w:rPr>
          <w:w w:val="100"/>
        </w:rPr>
        <w:t> </w:t>
      </w:r>
    </w:p>
    <w:p>
      <w:pPr>
        <w:pStyle w:val="BodyText"/>
        <w:spacing w:before="62"/>
        <w:ind w:left="277"/>
      </w:pPr>
      <w:r>
        <w:rPr>
          <w:spacing w:val="-7"/>
        </w:rPr>
        <w:t>(二) 非主营业务导致利润重大变化的说明</w:t>
      </w:r>
    </w:p>
    <w:p>
      <w:pPr>
        <w:pStyle w:val="BodyText"/>
        <w:spacing w:before="65"/>
        <w:ind w:left="277"/>
      </w:pPr>
      <w:r>
        <w:rPr>
          <w:spacing w:val="-1"/>
        </w:rPr>
        <w:t>□适用 √不适用</w:t>
      </w:r>
      <w:r>
        <w:rPr>
          <w:spacing w:val="-3"/>
        </w:rPr>
        <w:t> </w:t>
      </w:r>
      <w:r>
        <w:rPr/>
        <w:t> </w:t>
      </w:r>
    </w:p>
    <w:p>
      <w:pPr>
        <w:pStyle w:val="BodyText"/>
        <w:spacing w:before="2"/>
        <w:ind w:left="277"/>
      </w:pPr>
      <w:r>
        <w:rPr>
          <w:w w:val="100"/>
        </w:rPr>
        <w:t> </w:t>
      </w:r>
    </w:p>
    <w:p>
      <w:pPr>
        <w:spacing w:after="0"/>
        <w:sectPr>
          <w:headerReference w:type="default" r:id="rId18"/>
          <w:footerReference w:type="default" r:id="rId19"/>
          <w:pgSz w:w="11910" w:h="16840"/>
          <w:pgMar w:header="880" w:footer="1195" w:top="1120" w:bottom="1380" w:left="1000" w:right="1060"/>
        </w:sectPr>
      </w:pPr>
    </w:p>
    <w:p>
      <w:pPr>
        <w:pStyle w:val="BodyText"/>
        <w:spacing w:before="3"/>
        <w:ind w:left="0"/>
        <w:rPr>
          <w:sz w:val="19"/>
        </w:rPr>
      </w:pPr>
    </w:p>
    <w:p>
      <w:pPr>
        <w:pStyle w:val="BodyText"/>
        <w:spacing w:before="71"/>
        <w:ind w:left="277"/>
      </w:pPr>
      <w:r>
        <w:rPr>
          <w:spacing w:val="-7"/>
        </w:rPr>
        <w:t>(三) 资产、负债情况分析</w:t>
      </w:r>
    </w:p>
    <w:p>
      <w:pPr>
        <w:pStyle w:val="BodyText"/>
        <w:spacing w:before="63"/>
        <w:ind w:left="277"/>
      </w:pPr>
      <w:r>
        <w:rPr>
          <w:spacing w:val="11"/>
        </w:rPr>
        <w:t>√适用 □不适用</w:t>
      </w:r>
      <w:r>
        <w:rPr>
          <w:spacing w:val="-3"/>
        </w:rPr>
        <w:t> </w:t>
      </w:r>
      <w:r>
        <w:rPr/>
        <w:t> </w:t>
      </w:r>
    </w:p>
    <w:p>
      <w:pPr>
        <w:pStyle w:val="ListParagraph"/>
        <w:numPr>
          <w:ilvl w:val="0"/>
          <w:numId w:val="5"/>
        </w:numPr>
        <w:tabs>
          <w:tab w:pos="703" w:val="left" w:leader="none"/>
        </w:tabs>
        <w:spacing w:line="240" w:lineRule="auto" w:before="64" w:after="0"/>
        <w:ind w:left="702" w:right="0" w:hanging="426"/>
        <w:jc w:val="left"/>
        <w:rPr>
          <w:sz w:val="21"/>
        </w:rPr>
      </w:pPr>
      <w:r>
        <w:rPr>
          <w:sz w:val="21"/>
        </w:rPr>
        <w:t>资产及负债状况 </w:t>
      </w:r>
    </w:p>
    <w:p>
      <w:pPr>
        <w:pStyle w:val="BodyText"/>
        <w:spacing w:before="62" w:after="4"/>
        <w:ind w:left="8059"/>
      </w:pPr>
      <w:r>
        <w:rPr/>
        <w:t>单位：千元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160"/>
        <w:gridCol w:w="1368"/>
        <w:gridCol w:w="1172"/>
        <w:gridCol w:w="1323"/>
        <w:gridCol w:w="1285"/>
        <w:gridCol w:w="1030"/>
      </w:tblGrid>
      <w:tr>
        <w:trPr>
          <w:trHeight w:val="1089" w:hRule="atLeast"/>
        </w:trPr>
        <w:tc>
          <w:tcPr>
            <w:tcW w:w="1488" w:type="dxa"/>
          </w:tcPr>
          <w:p>
            <w:pPr>
              <w:pStyle w:val="TableParagraph"/>
              <w:rPr>
                <w:sz w:val="20"/>
              </w:rPr>
            </w:pPr>
          </w:p>
          <w:p>
            <w:pPr>
              <w:pStyle w:val="TableParagraph"/>
              <w:spacing w:before="152"/>
              <w:ind w:left="323"/>
              <w:rPr>
                <w:sz w:val="21"/>
              </w:rPr>
            </w:pPr>
            <w:r>
              <w:rPr>
                <w:spacing w:val="-1"/>
                <w:sz w:val="21"/>
              </w:rPr>
              <w:t>项目名称</w:t>
            </w:r>
            <w:r>
              <w:rPr>
                <w:sz w:val="21"/>
              </w:rPr>
              <w:t> </w:t>
            </w:r>
          </w:p>
        </w:tc>
        <w:tc>
          <w:tcPr>
            <w:tcW w:w="1160" w:type="dxa"/>
          </w:tcPr>
          <w:p>
            <w:pPr>
              <w:pStyle w:val="TableParagraph"/>
              <w:spacing w:before="5"/>
              <w:rPr>
                <w:sz w:val="21"/>
              </w:rPr>
            </w:pPr>
          </w:p>
          <w:p>
            <w:pPr>
              <w:pStyle w:val="TableParagraph"/>
              <w:spacing w:line="242" w:lineRule="auto"/>
              <w:ind w:left="472" w:right="147" w:hanging="315"/>
              <w:rPr>
                <w:sz w:val="21"/>
              </w:rPr>
            </w:pPr>
            <w:r>
              <w:rPr>
                <w:spacing w:val="-1"/>
                <w:sz w:val="21"/>
              </w:rPr>
              <w:t>本期期末</w:t>
            </w:r>
            <w:r>
              <w:rPr>
                <w:sz w:val="21"/>
              </w:rPr>
              <w:t>数 </w:t>
            </w:r>
          </w:p>
        </w:tc>
        <w:tc>
          <w:tcPr>
            <w:tcW w:w="1368" w:type="dxa"/>
          </w:tcPr>
          <w:p>
            <w:pPr>
              <w:pStyle w:val="TableParagraph"/>
              <w:spacing w:line="242" w:lineRule="auto" w:before="138"/>
              <w:ind w:left="155" w:right="96"/>
              <w:jc w:val="both"/>
              <w:rPr>
                <w:sz w:val="21"/>
              </w:rPr>
            </w:pPr>
            <w:r>
              <w:rPr>
                <w:sz w:val="21"/>
              </w:rPr>
              <w:t>本期期末数占总资产的比例（%） </w:t>
            </w:r>
          </w:p>
        </w:tc>
        <w:tc>
          <w:tcPr>
            <w:tcW w:w="1172" w:type="dxa"/>
          </w:tcPr>
          <w:p>
            <w:pPr>
              <w:pStyle w:val="TableParagraph"/>
              <w:spacing w:before="5"/>
              <w:rPr>
                <w:sz w:val="21"/>
              </w:rPr>
            </w:pPr>
          </w:p>
          <w:p>
            <w:pPr>
              <w:pStyle w:val="TableParagraph"/>
              <w:spacing w:line="242" w:lineRule="auto"/>
              <w:ind w:left="477" w:right="154" w:hanging="315"/>
              <w:rPr>
                <w:sz w:val="21"/>
              </w:rPr>
            </w:pPr>
            <w:r>
              <w:rPr>
                <w:spacing w:val="-1"/>
                <w:sz w:val="21"/>
              </w:rPr>
              <w:t>上期期末</w:t>
            </w:r>
            <w:r>
              <w:rPr>
                <w:sz w:val="21"/>
              </w:rPr>
              <w:t>数 </w:t>
            </w:r>
          </w:p>
        </w:tc>
        <w:tc>
          <w:tcPr>
            <w:tcW w:w="1323" w:type="dxa"/>
          </w:tcPr>
          <w:p>
            <w:pPr>
              <w:pStyle w:val="TableParagraph"/>
              <w:spacing w:line="242" w:lineRule="auto" w:before="138"/>
              <w:ind w:left="133" w:right="73"/>
              <w:jc w:val="both"/>
              <w:rPr>
                <w:sz w:val="21"/>
              </w:rPr>
            </w:pPr>
            <w:r>
              <w:rPr>
                <w:sz w:val="21"/>
              </w:rPr>
              <w:t>上期期末数占总资产的比例（%） </w:t>
            </w:r>
          </w:p>
        </w:tc>
        <w:tc>
          <w:tcPr>
            <w:tcW w:w="1285" w:type="dxa"/>
          </w:tcPr>
          <w:p>
            <w:pPr>
              <w:pStyle w:val="TableParagraph"/>
              <w:spacing w:line="242" w:lineRule="auto" w:before="1"/>
              <w:ind w:left="113" w:right="105"/>
              <w:jc w:val="both"/>
              <w:rPr>
                <w:sz w:val="21"/>
              </w:rPr>
            </w:pPr>
            <w:r>
              <w:rPr>
                <w:sz w:val="21"/>
              </w:rPr>
              <w:t>本期期末金额较上期期末变动比例</w:t>
            </w:r>
          </w:p>
          <w:p>
            <w:pPr>
              <w:pStyle w:val="TableParagraph"/>
              <w:spacing w:line="250" w:lineRule="exact" w:before="3"/>
              <w:ind w:left="377"/>
              <w:rPr>
                <w:sz w:val="21"/>
              </w:rPr>
            </w:pPr>
            <w:r>
              <w:rPr>
                <w:sz w:val="21"/>
              </w:rPr>
              <w:t>（%） </w:t>
            </w:r>
          </w:p>
        </w:tc>
        <w:tc>
          <w:tcPr>
            <w:tcW w:w="1030" w:type="dxa"/>
          </w:tcPr>
          <w:p>
            <w:pPr>
              <w:pStyle w:val="TableParagraph"/>
              <w:spacing w:before="5"/>
              <w:rPr>
                <w:sz w:val="21"/>
              </w:rPr>
            </w:pPr>
          </w:p>
          <w:p>
            <w:pPr>
              <w:pStyle w:val="TableParagraph"/>
              <w:spacing w:line="242" w:lineRule="auto"/>
              <w:ind w:left="406" w:right="189" w:hanging="212"/>
              <w:rPr>
                <w:sz w:val="21"/>
              </w:rPr>
            </w:pPr>
            <w:r>
              <w:rPr>
                <w:sz w:val="21"/>
              </w:rPr>
              <w:t>情况说明 </w:t>
            </w:r>
          </w:p>
        </w:tc>
      </w:tr>
      <w:tr>
        <w:trPr>
          <w:trHeight w:val="273" w:hRule="atLeast"/>
        </w:trPr>
        <w:tc>
          <w:tcPr>
            <w:tcW w:w="1488" w:type="dxa"/>
          </w:tcPr>
          <w:p>
            <w:pPr>
              <w:pStyle w:val="TableParagraph"/>
              <w:spacing w:line="252" w:lineRule="exact" w:before="1"/>
              <w:ind w:left="107"/>
              <w:rPr>
                <w:sz w:val="21"/>
              </w:rPr>
            </w:pPr>
            <w:r>
              <w:rPr>
                <w:spacing w:val="-1"/>
                <w:sz w:val="21"/>
              </w:rPr>
              <w:t>货币资金</w:t>
            </w:r>
            <w:r>
              <w:rPr>
                <w:sz w:val="21"/>
              </w:rPr>
              <w:t> </w:t>
            </w:r>
          </w:p>
        </w:tc>
        <w:tc>
          <w:tcPr>
            <w:tcW w:w="1160" w:type="dxa"/>
          </w:tcPr>
          <w:p>
            <w:pPr>
              <w:pStyle w:val="TableParagraph"/>
              <w:spacing w:line="235" w:lineRule="exact"/>
              <w:ind w:left="86" w:right="78"/>
              <w:jc w:val="center"/>
              <w:rPr>
                <w:rFonts w:ascii="Times New Roman"/>
                <w:sz w:val="21"/>
              </w:rPr>
            </w:pPr>
            <w:r>
              <w:rPr>
                <w:rFonts w:ascii="Times New Roman"/>
                <w:sz w:val="21"/>
              </w:rPr>
              <w:t>83,462,320</w:t>
            </w:r>
          </w:p>
        </w:tc>
        <w:tc>
          <w:tcPr>
            <w:tcW w:w="1368" w:type="dxa"/>
          </w:tcPr>
          <w:p>
            <w:pPr>
              <w:pStyle w:val="TableParagraph"/>
              <w:spacing w:line="235" w:lineRule="exact"/>
              <w:ind w:right="96"/>
              <w:jc w:val="right"/>
              <w:rPr>
                <w:rFonts w:ascii="Times New Roman"/>
                <w:sz w:val="21"/>
              </w:rPr>
            </w:pPr>
            <w:r>
              <w:rPr>
                <w:rFonts w:ascii="Times New Roman"/>
                <w:sz w:val="21"/>
              </w:rPr>
              <w:t>29.01</w:t>
            </w:r>
          </w:p>
        </w:tc>
        <w:tc>
          <w:tcPr>
            <w:tcW w:w="1172" w:type="dxa"/>
          </w:tcPr>
          <w:p>
            <w:pPr>
              <w:pStyle w:val="TableParagraph"/>
              <w:spacing w:line="235" w:lineRule="exact"/>
              <w:ind w:right="97"/>
              <w:jc w:val="right"/>
              <w:rPr>
                <w:rFonts w:ascii="Times New Roman"/>
                <w:sz w:val="21"/>
              </w:rPr>
            </w:pPr>
            <w:r>
              <w:rPr>
                <w:rFonts w:ascii="Times New Roman"/>
                <w:sz w:val="21"/>
              </w:rPr>
              <w:t>69,429,837</w:t>
            </w:r>
          </w:p>
        </w:tc>
        <w:tc>
          <w:tcPr>
            <w:tcW w:w="1323" w:type="dxa"/>
          </w:tcPr>
          <w:p>
            <w:pPr>
              <w:pStyle w:val="TableParagraph"/>
              <w:spacing w:line="235" w:lineRule="exact"/>
              <w:ind w:right="95"/>
              <w:jc w:val="right"/>
              <w:rPr>
                <w:rFonts w:ascii="Times New Roman"/>
                <w:sz w:val="21"/>
              </w:rPr>
            </w:pPr>
            <w:r>
              <w:rPr>
                <w:rFonts w:ascii="Times New Roman"/>
                <w:sz w:val="21"/>
              </w:rPr>
              <w:t>24.15</w:t>
            </w:r>
          </w:p>
        </w:tc>
        <w:tc>
          <w:tcPr>
            <w:tcW w:w="1285" w:type="dxa"/>
          </w:tcPr>
          <w:p>
            <w:pPr>
              <w:pStyle w:val="TableParagraph"/>
              <w:spacing w:line="235" w:lineRule="exact"/>
              <w:ind w:right="96"/>
              <w:jc w:val="right"/>
              <w:rPr>
                <w:rFonts w:ascii="Times New Roman"/>
                <w:sz w:val="21"/>
              </w:rPr>
            </w:pPr>
            <w:r>
              <w:rPr>
                <w:rFonts w:ascii="Times New Roman"/>
                <w:sz w:val="21"/>
              </w:rPr>
              <w:t>20.21</w:t>
            </w:r>
          </w:p>
        </w:tc>
        <w:tc>
          <w:tcPr>
            <w:tcW w:w="1030" w:type="dxa"/>
          </w:tcPr>
          <w:p>
            <w:pPr>
              <w:pStyle w:val="TableParagraph"/>
              <w:spacing w:line="252" w:lineRule="exact" w:before="1"/>
              <w:ind w:left="103"/>
              <w:rPr>
                <w:sz w:val="21"/>
              </w:rPr>
            </w:pPr>
            <w:r>
              <w:rPr>
                <w:w w:val="100"/>
                <w:sz w:val="21"/>
              </w:rPr>
              <w:t> </w:t>
            </w:r>
          </w:p>
        </w:tc>
      </w:tr>
      <w:tr>
        <w:trPr>
          <w:trHeight w:val="270" w:hRule="atLeast"/>
        </w:trPr>
        <w:tc>
          <w:tcPr>
            <w:tcW w:w="1488" w:type="dxa"/>
          </w:tcPr>
          <w:p>
            <w:pPr>
              <w:pStyle w:val="TableParagraph"/>
              <w:spacing w:line="250" w:lineRule="exact" w:before="1"/>
              <w:ind w:left="107"/>
              <w:rPr>
                <w:sz w:val="21"/>
              </w:rPr>
            </w:pPr>
            <w:r>
              <w:rPr>
                <w:spacing w:val="-1"/>
                <w:sz w:val="21"/>
              </w:rPr>
              <w:t>应收账款</w:t>
            </w:r>
            <w:r>
              <w:rPr>
                <w:sz w:val="21"/>
              </w:rPr>
              <w:t> </w:t>
            </w:r>
          </w:p>
        </w:tc>
        <w:tc>
          <w:tcPr>
            <w:tcW w:w="1160" w:type="dxa"/>
          </w:tcPr>
          <w:p>
            <w:pPr>
              <w:pStyle w:val="TableParagraph"/>
              <w:spacing w:line="235" w:lineRule="exact"/>
              <w:ind w:left="86" w:right="78"/>
              <w:jc w:val="center"/>
              <w:rPr>
                <w:rFonts w:ascii="Times New Roman"/>
                <w:sz w:val="21"/>
              </w:rPr>
            </w:pPr>
            <w:r>
              <w:rPr>
                <w:rFonts w:ascii="Times New Roman"/>
                <w:sz w:val="21"/>
              </w:rPr>
              <w:t>88,466,866</w:t>
            </w:r>
          </w:p>
        </w:tc>
        <w:tc>
          <w:tcPr>
            <w:tcW w:w="1368" w:type="dxa"/>
          </w:tcPr>
          <w:p>
            <w:pPr>
              <w:pStyle w:val="TableParagraph"/>
              <w:spacing w:line="235" w:lineRule="exact"/>
              <w:ind w:right="96"/>
              <w:jc w:val="right"/>
              <w:rPr>
                <w:rFonts w:ascii="Times New Roman"/>
                <w:sz w:val="21"/>
              </w:rPr>
            </w:pPr>
            <w:r>
              <w:rPr>
                <w:rFonts w:ascii="Times New Roman"/>
                <w:sz w:val="21"/>
              </w:rPr>
              <w:t>30.75</w:t>
            </w:r>
          </w:p>
        </w:tc>
        <w:tc>
          <w:tcPr>
            <w:tcW w:w="1172" w:type="dxa"/>
          </w:tcPr>
          <w:p>
            <w:pPr>
              <w:pStyle w:val="TableParagraph"/>
              <w:spacing w:line="235" w:lineRule="exact"/>
              <w:ind w:right="97"/>
              <w:jc w:val="right"/>
              <w:rPr>
                <w:rFonts w:ascii="Times New Roman"/>
                <w:sz w:val="21"/>
              </w:rPr>
            </w:pPr>
            <w:r>
              <w:rPr>
                <w:rFonts w:ascii="Times New Roman"/>
                <w:sz w:val="21"/>
              </w:rPr>
              <w:t>97,672,920</w:t>
            </w:r>
          </w:p>
        </w:tc>
        <w:tc>
          <w:tcPr>
            <w:tcW w:w="1323" w:type="dxa"/>
          </w:tcPr>
          <w:p>
            <w:pPr>
              <w:pStyle w:val="TableParagraph"/>
              <w:spacing w:line="235" w:lineRule="exact"/>
              <w:ind w:right="95"/>
              <w:jc w:val="right"/>
              <w:rPr>
                <w:rFonts w:ascii="Times New Roman"/>
                <w:sz w:val="21"/>
              </w:rPr>
            </w:pPr>
            <w:r>
              <w:rPr>
                <w:rFonts w:ascii="Times New Roman"/>
                <w:sz w:val="21"/>
              </w:rPr>
              <w:t>33.98</w:t>
            </w:r>
          </w:p>
        </w:tc>
        <w:tc>
          <w:tcPr>
            <w:tcW w:w="1285" w:type="dxa"/>
          </w:tcPr>
          <w:p>
            <w:pPr>
              <w:pStyle w:val="TableParagraph"/>
              <w:spacing w:line="235" w:lineRule="exact"/>
              <w:ind w:right="98"/>
              <w:jc w:val="right"/>
              <w:rPr>
                <w:rFonts w:ascii="Times New Roman"/>
                <w:sz w:val="21"/>
              </w:rPr>
            </w:pPr>
            <w:r>
              <w:rPr>
                <w:rFonts w:ascii="Times New Roman"/>
                <w:sz w:val="21"/>
              </w:rPr>
              <w:t>-9.43</w:t>
            </w:r>
          </w:p>
        </w:tc>
        <w:tc>
          <w:tcPr>
            <w:tcW w:w="1030" w:type="dxa"/>
          </w:tcPr>
          <w:p>
            <w:pPr>
              <w:pStyle w:val="TableParagraph"/>
              <w:spacing w:line="250" w:lineRule="exact" w:before="1"/>
              <w:ind w:left="103"/>
              <w:rPr>
                <w:sz w:val="21"/>
              </w:rPr>
            </w:pPr>
            <w:r>
              <w:rPr>
                <w:w w:val="100"/>
                <w:sz w:val="21"/>
              </w:rPr>
              <w:t> </w:t>
            </w:r>
          </w:p>
        </w:tc>
      </w:tr>
      <w:tr>
        <w:trPr>
          <w:trHeight w:val="273" w:hRule="atLeast"/>
        </w:trPr>
        <w:tc>
          <w:tcPr>
            <w:tcW w:w="1488" w:type="dxa"/>
          </w:tcPr>
          <w:p>
            <w:pPr>
              <w:pStyle w:val="TableParagraph"/>
              <w:spacing w:line="252" w:lineRule="exact" w:before="1"/>
              <w:ind w:left="107"/>
              <w:rPr>
                <w:sz w:val="21"/>
              </w:rPr>
            </w:pPr>
            <w:r>
              <w:rPr>
                <w:sz w:val="21"/>
              </w:rPr>
              <w:t>存货 </w:t>
            </w:r>
          </w:p>
        </w:tc>
        <w:tc>
          <w:tcPr>
            <w:tcW w:w="1160" w:type="dxa"/>
          </w:tcPr>
          <w:p>
            <w:pPr>
              <w:pStyle w:val="TableParagraph"/>
              <w:spacing w:line="235" w:lineRule="exact"/>
              <w:ind w:left="86" w:right="78"/>
              <w:jc w:val="center"/>
              <w:rPr>
                <w:rFonts w:ascii="Times New Roman"/>
                <w:sz w:val="21"/>
              </w:rPr>
            </w:pPr>
            <w:r>
              <w:rPr>
                <w:rFonts w:ascii="Times New Roman"/>
                <w:sz w:val="21"/>
              </w:rPr>
              <w:t>76,683,349</w:t>
            </w:r>
          </w:p>
        </w:tc>
        <w:tc>
          <w:tcPr>
            <w:tcW w:w="1368" w:type="dxa"/>
          </w:tcPr>
          <w:p>
            <w:pPr>
              <w:pStyle w:val="TableParagraph"/>
              <w:spacing w:line="235" w:lineRule="exact"/>
              <w:ind w:right="96"/>
              <w:jc w:val="right"/>
              <w:rPr>
                <w:rFonts w:ascii="Times New Roman"/>
                <w:sz w:val="21"/>
              </w:rPr>
            </w:pPr>
            <w:r>
              <w:rPr>
                <w:rFonts w:ascii="Times New Roman"/>
                <w:sz w:val="21"/>
              </w:rPr>
              <w:t>26.65</w:t>
            </w:r>
          </w:p>
        </w:tc>
        <w:tc>
          <w:tcPr>
            <w:tcW w:w="1172" w:type="dxa"/>
          </w:tcPr>
          <w:p>
            <w:pPr>
              <w:pStyle w:val="TableParagraph"/>
              <w:spacing w:line="235" w:lineRule="exact"/>
              <w:ind w:right="97"/>
              <w:jc w:val="right"/>
              <w:rPr>
                <w:rFonts w:ascii="Times New Roman"/>
                <w:sz w:val="21"/>
              </w:rPr>
            </w:pPr>
            <w:r>
              <w:rPr>
                <w:rFonts w:ascii="Times New Roman"/>
                <w:sz w:val="21"/>
              </w:rPr>
              <w:t>77,321,754</w:t>
            </w:r>
          </w:p>
        </w:tc>
        <w:tc>
          <w:tcPr>
            <w:tcW w:w="1323" w:type="dxa"/>
          </w:tcPr>
          <w:p>
            <w:pPr>
              <w:pStyle w:val="TableParagraph"/>
              <w:spacing w:line="235" w:lineRule="exact"/>
              <w:ind w:right="95"/>
              <w:jc w:val="right"/>
              <w:rPr>
                <w:rFonts w:ascii="Times New Roman"/>
                <w:sz w:val="21"/>
              </w:rPr>
            </w:pPr>
            <w:r>
              <w:rPr>
                <w:rFonts w:ascii="Times New Roman"/>
                <w:sz w:val="21"/>
              </w:rPr>
              <w:t>26.90</w:t>
            </w:r>
          </w:p>
        </w:tc>
        <w:tc>
          <w:tcPr>
            <w:tcW w:w="1285" w:type="dxa"/>
          </w:tcPr>
          <w:p>
            <w:pPr>
              <w:pStyle w:val="TableParagraph"/>
              <w:spacing w:line="235" w:lineRule="exact"/>
              <w:ind w:right="98"/>
              <w:jc w:val="right"/>
              <w:rPr>
                <w:rFonts w:ascii="Times New Roman"/>
                <w:sz w:val="21"/>
              </w:rPr>
            </w:pPr>
            <w:r>
              <w:rPr>
                <w:rFonts w:ascii="Times New Roman"/>
                <w:sz w:val="21"/>
              </w:rPr>
              <w:t>-0.83</w:t>
            </w:r>
          </w:p>
        </w:tc>
        <w:tc>
          <w:tcPr>
            <w:tcW w:w="1030" w:type="dxa"/>
          </w:tcPr>
          <w:p>
            <w:pPr>
              <w:pStyle w:val="TableParagraph"/>
              <w:spacing w:line="252" w:lineRule="exact" w:before="1"/>
              <w:ind w:left="103"/>
              <w:rPr>
                <w:sz w:val="21"/>
              </w:rPr>
            </w:pPr>
            <w:r>
              <w:rPr>
                <w:w w:val="100"/>
                <w:sz w:val="21"/>
              </w:rPr>
              <w:t> </w:t>
            </w:r>
          </w:p>
        </w:tc>
      </w:tr>
      <w:tr>
        <w:trPr>
          <w:trHeight w:val="273" w:hRule="atLeast"/>
        </w:trPr>
        <w:tc>
          <w:tcPr>
            <w:tcW w:w="1488" w:type="dxa"/>
          </w:tcPr>
          <w:p>
            <w:pPr>
              <w:pStyle w:val="TableParagraph"/>
              <w:spacing w:line="252" w:lineRule="exact" w:before="1"/>
              <w:ind w:left="107"/>
              <w:rPr>
                <w:sz w:val="21"/>
              </w:rPr>
            </w:pPr>
            <w:r>
              <w:rPr>
                <w:spacing w:val="-1"/>
                <w:sz w:val="21"/>
              </w:rPr>
              <w:t>短期借款</w:t>
            </w:r>
            <w:r>
              <w:rPr>
                <w:sz w:val="21"/>
              </w:rPr>
              <w:t> </w:t>
            </w:r>
          </w:p>
        </w:tc>
        <w:tc>
          <w:tcPr>
            <w:tcW w:w="1160" w:type="dxa"/>
          </w:tcPr>
          <w:p>
            <w:pPr>
              <w:pStyle w:val="TableParagraph"/>
              <w:spacing w:line="235" w:lineRule="exact"/>
              <w:ind w:left="86" w:right="78"/>
              <w:jc w:val="center"/>
              <w:rPr>
                <w:rFonts w:ascii="Times New Roman"/>
                <w:sz w:val="21"/>
              </w:rPr>
            </w:pPr>
            <w:r>
              <w:rPr>
                <w:rFonts w:ascii="Times New Roman"/>
                <w:sz w:val="21"/>
              </w:rPr>
              <w:t>41,090,899</w:t>
            </w:r>
          </w:p>
        </w:tc>
        <w:tc>
          <w:tcPr>
            <w:tcW w:w="1368" w:type="dxa"/>
          </w:tcPr>
          <w:p>
            <w:pPr>
              <w:pStyle w:val="TableParagraph"/>
              <w:spacing w:line="235" w:lineRule="exact"/>
              <w:ind w:right="96"/>
              <w:jc w:val="right"/>
              <w:rPr>
                <w:rFonts w:ascii="Times New Roman"/>
                <w:sz w:val="21"/>
              </w:rPr>
            </w:pPr>
            <w:r>
              <w:rPr>
                <w:rFonts w:ascii="Times New Roman"/>
                <w:sz w:val="21"/>
              </w:rPr>
              <w:t>14.28</w:t>
            </w:r>
          </w:p>
        </w:tc>
        <w:tc>
          <w:tcPr>
            <w:tcW w:w="1172" w:type="dxa"/>
          </w:tcPr>
          <w:p>
            <w:pPr>
              <w:pStyle w:val="TableParagraph"/>
              <w:spacing w:line="235" w:lineRule="exact"/>
              <w:ind w:right="97"/>
              <w:jc w:val="right"/>
              <w:rPr>
                <w:rFonts w:ascii="Times New Roman"/>
                <w:sz w:val="21"/>
              </w:rPr>
            </w:pPr>
            <w:r>
              <w:rPr>
                <w:rFonts w:ascii="Times New Roman"/>
                <w:sz w:val="21"/>
              </w:rPr>
              <w:t>50,497,692</w:t>
            </w:r>
          </w:p>
        </w:tc>
        <w:tc>
          <w:tcPr>
            <w:tcW w:w="1323" w:type="dxa"/>
          </w:tcPr>
          <w:p>
            <w:pPr>
              <w:pStyle w:val="TableParagraph"/>
              <w:spacing w:line="235" w:lineRule="exact"/>
              <w:ind w:right="95"/>
              <w:jc w:val="right"/>
              <w:rPr>
                <w:rFonts w:ascii="Times New Roman"/>
                <w:sz w:val="21"/>
              </w:rPr>
            </w:pPr>
            <w:r>
              <w:rPr>
                <w:rFonts w:ascii="Times New Roman"/>
                <w:sz w:val="21"/>
              </w:rPr>
              <w:t>17.57</w:t>
            </w:r>
          </w:p>
        </w:tc>
        <w:tc>
          <w:tcPr>
            <w:tcW w:w="1285" w:type="dxa"/>
          </w:tcPr>
          <w:p>
            <w:pPr>
              <w:pStyle w:val="TableParagraph"/>
              <w:spacing w:line="235" w:lineRule="exact"/>
              <w:ind w:right="98"/>
              <w:jc w:val="right"/>
              <w:rPr>
                <w:rFonts w:ascii="Times New Roman"/>
                <w:sz w:val="21"/>
              </w:rPr>
            </w:pPr>
            <w:r>
              <w:rPr>
                <w:rFonts w:ascii="Times New Roman"/>
                <w:sz w:val="21"/>
              </w:rPr>
              <w:t>-18.63</w:t>
            </w:r>
          </w:p>
        </w:tc>
        <w:tc>
          <w:tcPr>
            <w:tcW w:w="1030" w:type="dxa"/>
          </w:tcPr>
          <w:p>
            <w:pPr>
              <w:pStyle w:val="TableParagraph"/>
              <w:spacing w:line="252" w:lineRule="exact" w:before="1"/>
              <w:ind w:left="103"/>
              <w:rPr>
                <w:sz w:val="21"/>
              </w:rPr>
            </w:pPr>
            <w:r>
              <w:rPr>
                <w:w w:val="100"/>
                <w:sz w:val="21"/>
              </w:rPr>
              <w:t> </w:t>
            </w:r>
          </w:p>
        </w:tc>
      </w:tr>
      <w:tr>
        <w:trPr>
          <w:trHeight w:val="270" w:hRule="atLeast"/>
        </w:trPr>
        <w:tc>
          <w:tcPr>
            <w:tcW w:w="1488" w:type="dxa"/>
          </w:tcPr>
          <w:p>
            <w:pPr>
              <w:pStyle w:val="TableParagraph"/>
              <w:spacing w:line="250" w:lineRule="exact" w:before="1"/>
              <w:ind w:left="107"/>
              <w:rPr>
                <w:sz w:val="21"/>
              </w:rPr>
            </w:pPr>
            <w:r>
              <w:rPr>
                <w:spacing w:val="-1"/>
                <w:sz w:val="21"/>
              </w:rPr>
              <w:t>应付账款</w:t>
            </w:r>
            <w:r>
              <w:rPr>
                <w:sz w:val="21"/>
              </w:rPr>
              <w:t> </w:t>
            </w:r>
          </w:p>
        </w:tc>
        <w:tc>
          <w:tcPr>
            <w:tcW w:w="1160" w:type="dxa"/>
          </w:tcPr>
          <w:p>
            <w:pPr>
              <w:pStyle w:val="TableParagraph"/>
              <w:spacing w:line="235" w:lineRule="exact"/>
              <w:ind w:left="86" w:right="78"/>
              <w:jc w:val="center"/>
              <w:rPr>
                <w:rFonts w:ascii="Times New Roman"/>
                <w:sz w:val="21"/>
              </w:rPr>
            </w:pPr>
            <w:r>
              <w:rPr>
                <w:rFonts w:ascii="Times New Roman"/>
                <w:sz w:val="21"/>
              </w:rPr>
              <w:t>75,028,335</w:t>
            </w:r>
          </w:p>
        </w:tc>
        <w:tc>
          <w:tcPr>
            <w:tcW w:w="1368" w:type="dxa"/>
          </w:tcPr>
          <w:p>
            <w:pPr>
              <w:pStyle w:val="TableParagraph"/>
              <w:spacing w:line="235" w:lineRule="exact"/>
              <w:ind w:right="96"/>
              <w:jc w:val="right"/>
              <w:rPr>
                <w:rFonts w:ascii="Times New Roman"/>
                <w:sz w:val="21"/>
              </w:rPr>
            </w:pPr>
            <w:r>
              <w:rPr>
                <w:rFonts w:ascii="Times New Roman"/>
                <w:sz w:val="21"/>
              </w:rPr>
              <w:t>26.08</w:t>
            </w:r>
          </w:p>
        </w:tc>
        <w:tc>
          <w:tcPr>
            <w:tcW w:w="1172" w:type="dxa"/>
          </w:tcPr>
          <w:p>
            <w:pPr>
              <w:pStyle w:val="TableParagraph"/>
              <w:spacing w:line="235" w:lineRule="exact"/>
              <w:ind w:right="97"/>
              <w:jc w:val="right"/>
              <w:rPr>
                <w:rFonts w:ascii="Times New Roman"/>
                <w:sz w:val="21"/>
              </w:rPr>
            </w:pPr>
            <w:r>
              <w:rPr>
                <w:rFonts w:ascii="Times New Roman"/>
                <w:sz w:val="21"/>
              </w:rPr>
              <w:t>69,278,939</w:t>
            </w:r>
          </w:p>
        </w:tc>
        <w:tc>
          <w:tcPr>
            <w:tcW w:w="1323" w:type="dxa"/>
          </w:tcPr>
          <w:p>
            <w:pPr>
              <w:pStyle w:val="TableParagraph"/>
              <w:spacing w:line="235" w:lineRule="exact"/>
              <w:ind w:right="95"/>
              <w:jc w:val="right"/>
              <w:rPr>
                <w:rFonts w:ascii="Times New Roman"/>
                <w:sz w:val="21"/>
              </w:rPr>
            </w:pPr>
            <w:r>
              <w:rPr>
                <w:rFonts w:ascii="Times New Roman"/>
                <w:sz w:val="21"/>
              </w:rPr>
              <w:t>24.10</w:t>
            </w:r>
          </w:p>
        </w:tc>
        <w:tc>
          <w:tcPr>
            <w:tcW w:w="1285" w:type="dxa"/>
          </w:tcPr>
          <w:p>
            <w:pPr>
              <w:pStyle w:val="TableParagraph"/>
              <w:spacing w:line="235" w:lineRule="exact"/>
              <w:ind w:right="96"/>
              <w:jc w:val="right"/>
              <w:rPr>
                <w:rFonts w:ascii="Times New Roman"/>
                <w:sz w:val="21"/>
              </w:rPr>
            </w:pPr>
            <w:r>
              <w:rPr>
                <w:rFonts w:ascii="Times New Roman"/>
                <w:sz w:val="21"/>
              </w:rPr>
              <w:t>8.30</w:t>
            </w:r>
          </w:p>
        </w:tc>
        <w:tc>
          <w:tcPr>
            <w:tcW w:w="1030" w:type="dxa"/>
          </w:tcPr>
          <w:p>
            <w:pPr>
              <w:pStyle w:val="TableParagraph"/>
              <w:spacing w:line="250" w:lineRule="exact" w:before="1"/>
              <w:ind w:left="103"/>
              <w:rPr>
                <w:sz w:val="21"/>
              </w:rPr>
            </w:pPr>
            <w:r>
              <w:rPr>
                <w:w w:val="100"/>
                <w:sz w:val="21"/>
              </w:rPr>
              <w:t> </w:t>
            </w:r>
          </w:p>
        </w:tc>
      </w:tr>
      <w:tr>
        <w:trPr>
          <w:trHeight w:val="273" w:hRule="atLeast"/>
        </w:trPr>
        <w:tc>
          <w:tcPr>
            <w:tcW w:w="1488" w:type="dxa"/>
          </w:tcPr>
          <w:p>
            <w:pPr>
              <w:pStyle w:val="TableParagraph"/>
              <w:spacing w:line="252" w:lineRule="exact" w:before="1"/>
              <w:ind w:left="107"/>
              <w:rPr>
                <w:sz w:val="21"/>
              </w:rPr>
            </w:pPr>
            <w:r>
              <w:rPr>
                <w:sz w:val="21"/>
              </w:rPr>
              <w:t>其他应付款 </w:t>
            </w:r>
          </w:p>
        </w:tc>
        <w:tc>
          <w:tcPr>
            <w:tcW w:w="1160" w:type="dxa"/>
          </w:tcPr>
          <w:p>
            <w:pPr>
              <w:pStyle w:val="TableParagraph"/>
              <w:spacing w:line="235" w:lineRule="exact"/>
              <w:ind w:left="86" w:right="78"/>
              <w:jc w:val="center"/>
              <w:rPr>
                <w:rFonts w:ascii="Times New Roman"/>
                <w:sz w:val="21"/>
              </w:rPr>
            </w:pPr>
            <w:r>
              <w:rPr>
                <w:rFonts w:ascii="Times New Roman"/>
                <w:sz w:val="21"/>
              </w:rPr>
              <w:t>14,184,970</w:t>
            </w:r>
          </w:p>
        </w:tc>
        <w:tc>
          <w:tcPr>
            <w:tcW w:w="1368" w:type="dxa"/>
          </w:tcPr>
          <w:p>
            <w:pPr>
              <w:pStyle w:val="TableParagraph"/>
              <w:spacing w:line="235" w:lineRule="exact"/>
              <w:ind w:right="96"/>
              <w:jc w:val="right"/>
              <w:rPr>
                <w:rFonts w:ascii="Times New Roman"/>
                <w:sz w:val="21"/>
              </w:rPr>
            </w:pPr>
            <w:r>
              <w:rPr>
                <w:rFonts w:ascii="Times New Roman"/>
                <w:sz w:val="21"/>
              </w:rPr>
              <w:t>4.93</w:t>
            </w:r>
          </w:p>
        </w:tc>
        <w:tc>
          <w:tcPr>
            <w:tcW w:w="1172" w:type="dxa"/>
          </w:tcPr>
          <w:p>
            <w:pPr>
              <w:pStyle w:val="TableParagraph"/>
              <w:spacing w:line="235" w:lineRule="exact"/>
              <w:ind w:right="97"/>
              <w:jc w:val="right"/>
              <w:rPr>
                <w:rFonts w:ascii="Times New Roman"/>
                <w:sz w:val="21"/>
              </w:rPr>
            </w:pPr>
            <w:r>
              <w:rPr>
                <w:rFonts w:ascii="Times New Roman"/>
                <w:sz w:val="21"/>
              </w:rPr>
              <w:t>16,901,025</w:t>
            </w:r>
          </w:p>
        </w:tc>
        <w:tc>
          <w:tcPr>
            <w:tcW w:w="1323" w:type="dxa"/>
          </w:tcPr>
          <w:p>
            <w:pPr>
              <w:pStyle w:val="TableParagraph"/>
              <w:spacing w:line="235" w:lineRule="exact"/>
              <w:ind w:right="95"/>
              <w:jc w:val="right"/>
              <w:rPr>
                <w:rFonts w:ascii="Times New Roman"/>
                <w:sz w:val="21"/>
              </w:rPr>
            </w:pPr>
            <w:r>
              <w:rPr>
                <w:rFonts w:ascii="Times New Roman"/>
                <w:sz w:val="21"/>
              </w:rPr>
              <w:t>5.88</w:t>
            </w:r>
          </w:p>
        </w:tc>
        <w:tc>
          <w:tcPr>
            <w:tcW w:w="1285" w:type="dxa"/>
          </w:tcPr>
          <w:p>
            <w:pPr>
              <w:pStyle w:val="TableParagraph"/>
              <w:spacing w:line="235" w:lineRule="exact"/>
              <w:ind w:right="98"/>
              <w:jc w:val="right"/>
              <w:rPr>
                <w:rFonts w:ascii="Times New Roman"/>
                <w:sz w:val="21"/>
              </w:rPr>
            </w:pPr>
            <w:r>
              <w:rPr>
                <w:rFonts w:ascii="Times New Roman"/>
                <w:sz w:val="21"/>
              </w:rPr>
              <w:t>-16.07</w:t>
            </w:r>
          </w:p>
        </w:tc>
        <w:tc>
          <w:tcPr>
            <w:tcW w:w="1030" w:type="dxa"/>
          </w:tcPr>
          <w:p>
            <w:pPr>
              <w:pStyle w:val="TableParagraph"/>
              <w:spacing w:line="252" w:lineRule="exact" w:before="1"/>
              <w:ind w:left="103"/>
              <w:rPr>
                <w:sz w:val="21"/>
              </w:rPr>
            </w:pPr>
            <w:r>
              <w:rPr>
                <w:w w:val="100"/>
                <w:sz w:val="21"/>
              </w:rPr>
              <w:t> </w:t>
            </w:r>
          </w:p>
        </w:tc>
      </w:tr>
    </w:tbl>
    <w:p>
      <w:pPr>
        <w:pStyle w:val="BodyText"/>
        <w:spacing w:before="1"/>
        <w:ind w:left="277"/>
      </w:pPr>
      <w:r>
        <w:rPr>
          <w:w w:val="100"/>
        </w:rPr>
        <w:t> </w:t>
      </w:r>
    </w:p>
    <w:p>
      <w:pPr>
        <w:pStyle w:val="BodyText"/>
        <w:spacing w:line="244" w:lineRule="auto" w:before="2"/>
        <w:ind w:left="277" w:right="8621"/>
      </w:pPr>
      <w:r>
        <w:rPr/>
        <w:t>其他说明无 </w:t>
      </w:r>
    </w:p>
    <w:p>
      <w:pPr>
        <w:pStyle w:val="ListParagraph"/>
        <w:numPr>
          <w:ilvl w:val="0"/>
          <w:numId w:val="5"/>
        </w:numPr>
        <w:tabs>
          <w:tab w:pos="703" w:val="left" w:leader="none"/>
        </w:tabs>
        <w:spacing w:line="240" w:lineRule="auto" w:before="56" w:after="0"/>
        <w:ind w:left="702" w:right="0" w:hanging="426"/>
        <w:jc w:val="left"/>
        <w:rPr>
          <w:sz w:val="21"/>
        </w:rPr>
      </w:pPr>
      <w:r>
        <w:rPr>
          <w:sz w:val="21"/>
        </w:rPr>
        <w:t>境外资产情况 </w:t>
      </w:r>
    </w:p>
    <w:p>
      <w:pPr>
        <w:pStyle w:val="BodyText"/>
        <w:spacing w:before="64"/>
        <w:ind w:left="277"/>
      </w:pPr>
      <w:r>
        <w:rPr>
          <w:spacing w:val="-1"/>
        </w:rPr>
        <w:t>√适用 □不适用</w:t>
      </w:r>
      <w:r>
        <w:rPr>
          <w:spacing w:val="-3"/>
        </w:rPr>
        <w:t> </w:t>
      </w:r>
      <w:r>
        <w:rPr/>
        <w:t> </w:t>
      </w:r>
    </w:p>
    <w:p>
      <w:pPr>
        <w:pStyle w:val="ListParagraph"/>
        <w:numPr>
          <w:ilvl w:val="1"/>
          <w:numId w:val="5"/>
        </w:numPr>
        <w:tabs>
          <w:tab w:pos="832" w:val="left" w:leader="none"/>
        </w:tabs>
        <w:spacing w:line="240" w:lineRule="auto" w:before="63" w:after="0"/>
        <w:ind w:left="831" w:right="0" w:hanging="450"/>
        <w:jc w:val="left"/>
        <w:rPr>
          <w:sz w:val="21"/>
        </w:rPr>
      </w:pPr>
      <w:r>
        <w:rPr>
          <w:sz w:val="21"/>
        </w:rPr>
        <w:t>资产规模 </w:t>
      </w:r>
    </w:p>
    <w:p>
      <w:pPr>
        <w:pStyle w:val="BodyText"/>
        <w:spacing w:before="64"/>
        <w:ind w:left="277"/>
      </w:pPr>
      <w:r>
        <w:rPr>
          <w:spacing w:val="-8"/>
        </w:rPr>
        <w:t>其中：境外资产 </w:t>
      </w:r>
      <w:r>
        <w:rPr>
          <w:rFonts w:ascii="Times New Roman" w:eastAsia="Times New Roman"/>
          <w:spacing w:val="-1"/>
        </w:rPr>
        <w:t>163,185,274</w:t>
      </w:r>
      <w:r>
        <w:rPr>
          <w:spacing w:val="-1"/>
        </w:rPr>
        <w:t>（</w:t>
      </w:r>
      <w:r>
        <w:rPr>
          <w:spacing w:val="7"/>
        </w:rPr>
        <w:t>单位：千元 币种：人民币</w:t>
      </w:r>
      <w:r>
        <w:rPr/>
        <w:t>）</w:t>
      </w:r>
      <w:r>
        <w:rPr>
          <w:spacing w:val="-6"/>
        </w:rPr>
        <w:t>，占总资产的比例为 </w:t>
      </w:r>
      <w:r>
        <w:rPr>
          <w:rFonts w:ascii="Times New Roman" w:eastAsia="Times New Roman"/>
        </w:rPr>
        <w:t>56.72</w:t>
      </w:r>
      <w:r>
        <w:rPr/>
        <w:t>%。 </w:t>
      </w:r>
    </w:p>
    <w:p>
      <w:pPr>
        <w:pStyle w:val="BodyText"/>
        <w:spacing w:before="2"/>
        <w:ind w:left="277"/>
      </w:pPr>
      <w:r>
        <w:rPr>
          <w:w w:val="100"/>
        </w:rPr>
        <w:t> </w:t>
      </w:r>
    </w:p>
    <w:p>
      <w:pPr>
        <w:pStyle w:val="ListParagraph"/>
        <w:numPr>
          <w:ilvl w:val="1"/>
          <w:numId w:val="5"/>
        </w:numPr>
        <w:tabs>
          <w:tab w:pos="832" w:val="left" w:leader="none"/>
        </w:tabs>
        <w:spacing w:line="240" w:lineRule="auto" w:before="65" w:after="0"/>
        <w:ind w:left="831" w:right="0" w:hanging="450"/>
        <w:jc w:val="left"/>
        <w:rPr>
          <w:sz w:val="21"/>
        </w:rPr>
      </w:pPr>
      <w:r>
        <w:rPr>
          <w:sz w:val="21"/>
        </w:rPr>
        <w:t>境外资产占比较高的相关说明</w:t>
      </w:r>
    </w:p>
    <w:p>
      <w:pPr>
        <w:pStyle w:val="BodyText"/>
        <w:spacing w:before="62"/>
        <w:ind w:left="277"/>
      </w:pPr>
      <w:r>
        <w:rPr>
          <w:spacing w:val="-1"/>
        </w:rPr>
        <w:t>√适用 □不适用</w:t>
      </w:r>
      <w:r>
        <w:rPr>
          <w:spacing w:val="-3"/>
        </w:rPr>
        <w:t> </w:t>
      </w:r>
      <w:r>
        <w:rPr/>
        <w:t> </w:t>
      </w:r>
    </w:p>
    <w:p>
      <w:pPr>
        <w:pStyle w:val="BodyText"/>
        <w:spacing w:before="5"/>
        <w:ind w:left="0" w:right="628"/>
        <w:jc w:val="right"/>
      </w:pPr>
      <w:r>
        <w:rPr>
          <w:spacing w:val="7"/>
        </w:rPr>
        <w:t>单位:千元 币种:人民币</w:t>
      </w:r>
      <w:r>
        <w:rPr/>
        <w:t> </w:t>
      </w:r>
    </w:p>
    <w:tbl>
      <w:tblPr>
        <w:tblW w:w="0" w:type="auto"/>
        <w:jc w:val="left"/>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2004"/>
        <w:gridCol w:w="2107"/>
        <w:gridCol w:w="1699"/>
        <w:gridCol w:w="1560"/>
      </w:tblGrid>
      <w:tr>
        <w:trPr>
          <w:trHeight w:val="544" w:hRule="atLeast"/>
        </w:trPr>
        <w:tc>
          <w:tcPr>
            <w:tcW w:w="1574" w:type="dxa"/>
          </w:tcPr>
          <w:p>
            <w:pPr>
              <w:pStyle w:val="TableParagraph"/>
              <w:spacing w:before="138"/>
              <w:ind w:left="153"/>
              <w:rPr>
                <w:sz w:val="21"/>
              </w:rPr>
            </w:pPr>
            <w:r>
              <w:rPr>
                <w:spacing w:val="-1"/>
                <w:sz w:val="21"/>
              </w:rPr>
              <w:t>境外资产名称</w:t>
            </w:r>
            <w:r>
              <w:rPr>
                <w:sz w:val="21"/>
              </w:rPr>
              <w:t> </w:t>
            </w:r>
          </w:p>
        </w:tc>
        <w:tc>
          <w:tcPr>
            <w:tcW w:w="2004" w:type="dxa"/>
          </w:tcPr>
          <w:p>
            <w:pPr>
              <w:pStyle w:val="TableParagraph"/>
              <w:spacing w:before="138"/>
              <w:ind w:left="580"/>
              <w:rPr>
                <w:sz w:val="21"/>
              </w:rPr>
            </w:pPr>
            <w:r>
              <w:rPr>
                <w:spacing w:val="-1"/>
                <w:sz w:val="21"/>
              </w:rPr>
              <w:t>形成原因</w:t>
            </w:r>
            <w:r>
              <w:rPr>
                <w:sz w:val="21"/>
              </w:rPr>
              <w:t> </w:t>
            </w:r>
          </w:p>
        </w:tc>
        <w:tc>
          <w:tcPr>
            <w:tcW w:w="2107" w:type="dxa"/>
          </w:tcPr>
          <w:p>
            <w:pPr>
              <w:pStyle w:val="TableParagraph"/>
              <w:spacing w:before="138"/>
              <w:ind w:left="631"/>
              <w:rPr>
                <w:sz w:val="21"/>
              </w:rPr>
            </w:pPr>
            <w:r>
              <w:rPr>
                <w:spacing w:val="-1"/>
                <w:sz w:val="21"/>
              </w:rPr>
              <w:t>运营模式</w:t>
            </w:r>
            <w:r>
              <w:rPr>
                <w:sz w:val="21"/>
              </w:rPr>
              <w:t> </w:t>
            </w:r>
          </w:p>
        </w:tc>
        <w:tc>
          <w:tcPr>
            <w:tcW w:w="1699" w:type="dxa"/>
          </w:tcPr>
          <w:p>
            <w:pPr>
              <w:pStyle w:val="TableParagraph"/>
              <w:spacing w:before="1"/>
              <w:ind w:left="428"/>
              <w:rPr>
                <w:sz w:val="21"/>
              </w:rPr>
            </w:pPr>
            <w:r>
              <w:rPr>
                <w:spacing w:val="-1"/>
                <w:sz w:val="21"/>
              </w:rPr>
              <w:t>本报告期</w:t>
            </w:r>
            <w:r>
              <w:rPr>
                <w:sz w:val="21"/>
              </w:rPr>
              <w:t> </w:t>
            </w:r>
          </w:p>
          <w:p>
            <w:pPr>
              <w:pStyle w:val="TableParagraph"/>
              <w:spacing w:line="250" w:lineRule="exact" w:before="5"/>
              <w:ind w:left="428"/>
              <w:rPr>
                <w:sz w:val="21"/>
              </w:rPr>
            </w:pPr>
            <w:r>
              <w:rPr>
                <w:spacing w:val="-1"/>
                <w:sz w:val="21"/>
              </w:rPr>
              <w:t>营业收入</w:t>
            </w:r>
            <w:r>
              <w:rPr>
                <w:sz w:val="21"/>
              </w:rPr>
              <w:t> </w:t>
            </w:r>
          </w:p>
        </w:tc>
        <w:tc>
          <w:tcPr>
            <w:tcW w:w="1560" w:type="dxa"/>
          </w:tcPr>
          <w:p>
            <w:pPr>
              <w:pStyle w:val="TableParagraph"/>
              <w:spacing w:before="1"/>
              <w:ind w:left="362"/>
              <w:rPr>
                <w:sz w:val="21"/>
              </w:rPr>
            </w:pPr>
            <w:r>
              <w:rPr>
                <w:spacing w:val="-1"/>
                <w:sz w:val="21"/>
              </w:rPr>
              <w:t>本报告期</w:t>
            </w:r>
            <w:r>
              <w:rPr>
                <w:sz w:val="21"/>
              </w:rPr>
              <w:t> </w:t>
            </w:r>
          </w:p>
          <w:p>
            <w:pPr>
              <w:pStyle w:val="TableParagraph"/>
              <w:spacing w:line="250" w:lineRule="exact" w:before="5"/>
              <w:ind w:left="465"/>
              <w:rPr>
                <w:sz w:val="21"/>
              </w:rPr>
            </w:pPr>
            <w:r>
              <w:rPr>
                <w:sz w:val="21"/>
              </w:rPr>
              <w:t>净利润 </w:t>
            </w:r>
          </w:p>
        </w:tc>
      </w:tr>
      <w:tr>
        <w:trPr>
          <w:trHeight w:val="544" w:hRule="atLeast"/>
        </w:trPr>
        <w:tc>
          <w:tcPr>
            <w:tcW w:w="1574" w:type="dxa"/>
          </w:tcPr>
          <w:p>
            <w:pPr>
              <w:pStyle w:val="TableParagraph"/>
              <w:spacing w:before="147"/>
              <w:ind w:left="105"/>
              <w:rPr>
                <w:rFonts w:ascii="Times New Roman"/>
                <w:sz w:val="21"/>
              </w:rPr>
            </w:pPr>
            <w:r>
              <w:rPr>
                <w:rFonts w:ascii="Times New Roman"/>
                <w:sz w:val="21"/>
              </w:rPr>
              <w:t>CNT-SG</w:t>
            </w:r>
          </w:p>
        </w:tc>
        <w:tc>
          <w:tcPr>
            <w:tcW w:w="2004" w:type="dxa"/>
          </w:tcPr>
          <w:p>
            <w:pPr>
              <w:pStyle w:val="TableParagraph"/>
              <w:spacing w:line="270" w:lineRule="atLeast"/>
              <w:ind w:left="108" w:right="201"/>
              <w:rPr>
                <w:sz w:val="21"/>
              </w:rPr>
            </w:pPr>
            <w:r>
              <w:rPr>
                <w:spacing w:val="-1"/>
                <w:sz w:val="21"/>
              </w:rPr>
              <w:t>同一控制下企业合</w:t>
            </w:r>
            <w:r>
              <w:rPr>
                <w:sz w:val="21"/>
              </w:rPr>
              <w:t>并 </w:t>
            </w:r>
          </w:p>
        </w:tc>
        <w:tc>
          <w:tcPr>
            <w:tcW w:w="2107" w:type="dxa"/>
          </w:tcPr>
          <w:p>
            <w:pPr>
              <w:pStyle w:val="TableParagraph"/>
              <w:spacing w:line="270" w:lineRule="atLeast"/>
              <w:ind w:left="106" w:right="94"/>
              <w:rPr>
                <w:sz w:val="21"/>
              </w:rPr>
            </w:pPr>
            <w:r>
              <w:rPr>
                <w:sz w:val="21"/>
              </w:rPr>
              <w:t>境外接单法人，全资控股，独立核算 </w:t>
            </w:r>
          </w:p>
        </w:tc>
        <w:tc>
          <w:tcPr>
            <w:tcW w:w="1699" w:type="dxa"/>
          </w:tcPr>
          <w:p>
            <w:pPr>
              <w:pStyle w:val="TableParagraph"/>
              <w:spacing w:before="147"/>
              <w:ind w:right="92"/>
              <w:jc w:val="right"/>
              <w:rPr>
                <w:rFonts w:ascii="Times New Roman"/>
                <w:sz w:val="21"/>
              </w:rPr>
            </w:pPr>
            <w:r>
              <w:rPr>
                <w:rFonts w:ascii="Times New Roman"/>
                <w:sz w:val="21"/>
              </w:rPr>
              <w:t>362,121,163</w:t>
            </w:r>
          </w:p>
        </w:tc>
        <w:tc>
          <w:tcPr>
            <w:tcW w:w="1560" w:type="dxa"/>
          </w:tcPr>
          <w:p>
            <w:pPr>
              <w:pStyle w:val="TableParagraph"/>
              <w:spacing w:before="147"/>
              <w:ind w:right="91"/>
              <w:jc w:val="right"/>
              <w:rPr>
                <w:rFonts w:ascii="Times New Roman"/>
                <w:sz w:val="21"/>
              </w:rPr>
            </w:pPr>
            <w:r>
              <w:rPr>
                <w:rFonts w:ascii="Times New Roman"/>
                <w:sz w:val="21"/>
              </w:rPr>
              <w:t>1,513,058</w:t>
            </w:r>
          </w:p>
        </w:tc>
      </w:tr>
      <w:tr>
        <w:trPr>
          <w:trHeight w:val="546" w:hRule="atLeast"/>
        </w:trPr>
        <w:tc>
          <w:tcPr>
            <w:tcW w:w="1574" w:type="dxa"/>
          </w:tcPr>
          <w:p>
            <w:pPr>
              <w:pStyle w:val="TableParagraph"/>
              <w:spacing w:before="147"/>
              <w:ind w:left="105"/>
              <w:rPr>
                <w:rFonts w:ascii="Times New Roman"/>
                <w:sz w:val="21"/>
              </w:rPr>
            </w:pPr>
            <w:r>
              <w:rPr>
                <w:rFonts w:ascii="Times New Roman"/>
                <w:sz w:val="21"/>
              </w:rPr>
              <w:t>FPILtd.</w:t>
            </w:r>
          </w:p>
        </w:tc>
        <w:tc>
          <w:tcPr>
            <w:tcW w:w="2004" w:type="dxa"/>
          </w:tcPr>
          <w:p>
            <w:pPr>
              <w:pStyle w:val="TableParagraph"/>
              <w:spacing w:line="270" w:lineRule="atLeast"/>
              <w:ind w:left="108" w:right="201"/>
              <w:rPr>
                <w:sz w:val="21"/>
              </w:rPr>
            </w:pPr>
            <w:r>
              <w:rPr>
                <w:spacing w:val="-1"/>
                <w:sz w:val="21"/>
              </w:rPr>
              <w:t>同一控制下企业合</w:t>
            </w:r>
            <w:r>
              <w:rPr>
                <w:sz w:val="21"/>
              </w:rPr>
              <w:t>并 </w:t>
            </w:r>
          </w:p>
        </w:tc>
        <w:tc>
          <w:tcPr>
            <w:tcW w:w="2107" w:type="dxa"/>
          </w:tcPr>
          <w:p>
            <w:pPr>
              <w:pStyle w:val="TableParagraph"/>
              <w:spacing w:line="270" w:lineRule="atLeast"/>
              <w:ind w:left="106" w:right="94"/>
              <w:rPr>
                <w:sz w:val="21"/>
              </w:rPr>
            </w:pPr>
            <w:r>
              <w:rPr>
                <w:sz w:val="21"/>
              </w:rPr>
              <w:t>境外接单法人，全资控股，独立核算 </w:t>
            </w:r>
          </w:p>
        </w:tc>
        <w:tc>
          <w:tcPr>
            <w:tcW w:w="1699" w:type="dxa"/>
          </w:tcPr>
          <w:p>
            <w:pPr>
              <w:pStyle w:val="TableParagraph"/>
              <w:spacing w:before="147"/>
              <w:ind w:right="92"/>
              <w:jc w:val="right"/>
              <w:rPr>
                <w:rFonts w:ascii="Times New Roman"/>
                <w:sz w:val="21"/>
              </w:rPr>
            </w:pPr>
            <w:r>
              <w:rPr>
                <w:rFonts w:ascii="Times New Roman"/>
                <w:sz w:val="21"/>
              </w:rPr>
              <w:t>135,283,191</w:t>
            </w:r>
          </w:p>
        </w:tc>
        <w:tc>
          <w:tcPr>
            <w:tcW w:w="1560" w:type="dxa"/>
          </w:tcPr>
          <w:p>
            <w:pPr>
              <w:pStyle w:val="TableParagraph"/>
              <w:spacing w:before="147"/>
              <w:ind w:right="91"/>
              <w:jc w:val="right"/>
              <w:rPr>
                <w:rFonts w:ascii="Times New Roman"/>
                <w:sz w:val="21"/>
              </w:rPr>
            </w:pPr>
            <w:r>
              <w:rPr>
                <w:rFonts w:ascii="Times New Roman"/>
                <w:sz w:val="21"/>
              </w:rPr>
              <w:t>33,001</w:t>
            </w:r>
          </w:p>
        </w:tc>
      </w:tr>
    </w:tbl>
    <w:p>
      <w:pPr>
        <w:pStyle w:val="BodyText"/>
        <w:spacing w:before="1"/>
        <w:ind w:left="277"/>
      </w:pPr>
      <w:r>
        <w:rPr>
          <w:w w:val="100"/>
        </w:rPr>
        <w:t> </w:t>
      </w:r>
    </w:p>
    <w:p>
      <w:pPr>
        <w:pStyle w:val="ListParagraph"/>
        <w:numPr>
          <w:ilvl w:val="0"/>
          <w:numId w:val="5"/>
        </w:numPr>
        <w:tabs>
          <w:tab w:pos="703" w:val="left" w:leader="none"/>
        </w:tabs>
        <w:spacing w:line="240" w:lineRule="auto" w:before="62" w:after="0"/>
        <w:ind w:left="702" w:right="0" w:hanging="426"/>
        <w:jc w:val="left"/>
        <w:rPr>
          <w:sz w:val="21"/>
        </w:rPr>
      </w:pPr>
      <w:r>
        <w:rPr>
          <w:sz w:val="21"/>
        </w:rPr>
        <w:t>截至报告期末主要资产受限情况 </w:t>
      </w:r>
    </w:p>
    <w:p>
      <w:pPr>
        <w:pStyle w:val="BodyText"/>
        <w:spacing w:before="65"/>
        <w:ind w:left="277"/>
      </w:pPr>
      <w:r>
        <w:rPr>
          <w:spacing w:val="11"/>
        </w:rPr>
        <w:t>□适用 √不适用</w:t>
      </w:r>
      <w:r>
        <w:rPr>
          <w:spacing w:val="-3"/>
        </w:rPr>
        <w:t> </w:t>
      </w:r>
      <w:r>
        <w:rPr/>
        <w:t> </w:t>
      </w:r>
    </w:p>
    <w:p>
      <w:pPr>
        <w:pStyle w:val="BodyText"/>
        <w:spacing w:before="2"/>
        <w:ind w:left="277"/>
      </w:pPr>
      <w:r>
        <w:rPr>
          <w:w w:val="100"/>
        </w:rPr>
        <w:t> </w:t>
      </w:r>
    </w:p>
    <w:p>
      <w:pPr>
        <w:pStyle w:val="ListParagraph"/>
        <w:numPr>
          <w:ilvl w:val="0"/>
          <w:numId w:val="5"/>
        </w:numPr>
        <w:tabs>
          <w:tab w:pos="703" w:val="left" w:leader="none"/>
        </w:tabs>
        <w:spacing w:line="240" w:lineRule="auto" w:before="64" w:after="0"/>
        <w:ind w:left="702" w:right="0" w:hanging="426"/>
        <w:jc w:val="left"/>
        <w:rPr>
          <w:sz w:val="21"/>
        </w:rPr>
      </w:pPr>
      <w:r>
        <w:rPr>
          <w:sz w:val="21"/>
        </w:rPr>
        <w:t>其他说明 </w:t>
      </w:r>
    </w:p>
    <w:p>
      <w:pPr>
        <w:pStyle w:val="BodyText"/>
        <w:spacing w:before="62"/>
        <w:ind w:left="277"/>
      </w:pPr>
      <w:r>
        <w:rPr>
          <w:spacing w:val="11"/>
        </w:rPr>
        <w:t>□适用 √不适用</w:t>
      </w:r>
      <w:r>
        <w:rPr>
          <w:spacing w:val="-3"/>
        </w:rPr>
        <w:t> </w:t>
      </w:r>
      <w:r>
        <w:rPr/>
        <w:t> </w:t>
      </w:r>
    </w:p>
    <w:p>
      <w:pPr>
        <w:pStyle w:val="BodyText"/>
        <w:spacing w:before="6"/>
        <w:ind w:left="277"/>
      </w:pPr>
      <w:r>
        <w:rPr>
          <w:w w:val="100"/>
        </w:rPr>
        <w:t> </w:t>
      </w:r>
    </w:p>
    <w:p>
      <w:pPr>
        <w:pStyle w:val="BodyText"/>
        <w:spacing w:before="62"/>
        <w:ind w:left="277"/>
      </w:pPr>
      <w:r>
        <w:rPr>
          <w:spacing w:val="-7"/>
        </w:rPr>
        <w:t>(四) 行业经营性信息分析</w:t>
      </w:r>
    </w:p>
    <w:p>
      <w:pPr>
        <w:pStyle w:val="BodyText"/>
        <w:spacing w:before="64"/>
        <w:ind w:left="277"/>
      </w:pPr>
      <w:r>
        <w:rPr>
          <w:spacing w:val="11"/>
        </w:rPr>
        <w:t>□适用 √不适用</w:t>
      </w:r>
      <w:r>
        <w:rPr/>
        <w:t> </w:t>
      </w:r>
    </w:p>
    <w:p>
      <w:pPr>
        <w:spacing w:after="0"/>
        <w:sectPr>
          <w:pgSz w:w="11910" w:h="16840"/>
          <w:pgMar w:header="880" w:footer="1195" w:top="1120" w:bottom="1380" w:left="1000" w:right="1060"/>
        </w:sectPr>
      </w:pPr>
    </w:p>
    <w:p>
      <w:pPr>
        <w:pStyle w:val="BodyText"/>
        <w:ind w:left="0"/>
        <w:rPr>
          <w:sz w:val="20"/>
        </w:rPr>
      </w:pPr>
    </w:p>
    <w:p>
      <w:pPr>
        <w:pStyle w:val="BodyText"/>
        <w:spacing w:before="1"/>
        <w:ind w:left="0"/>
        <w:rPr>
          <w:sz w:val="16"/>
        </w:rPr>
      </w:pPr>
    </w:p>
    <w:p>
      <w:pPr>
        <w:pStyle w:val="BodyText"/>
        <w:ind w:left="798"/>
      </w:pPr>
      <w:r>
        <w:rPr>
          <w:spacing w:val="-7"/>
        </w:rPr>
        <w:t>(五) 投资状况分析</w:t>
      </w:r>
    </w:p>
    <w:p>
      <w:pPr>
        <w:pStyle w:val="BodyText"/>
        <w:spacing w:before="64"/>
        <w:ind w:left="798"/>
      </w:pPr>
      <w:r>
        <w:rPr/>
        <w:t>对外股权投资总体分析 </w:t>
      </w:r>
    </w:p>
    <w:p>
      <w:pPr>
        <w:pStyle w:val="BodyText"/>
        <w:spacing w:before="3"/>
        <w:ind w:left="798"/>
      </w:pPr>
      <w:r>
        <w:rPr>
          <w:spacing w:val="-1"/>
        </w:rPr>
        <w:t>√适用 □不适用</w:t>
      </w:r>
      <w:r>
        <w:rPr>
          <w:spacing w:val="-3"/>
        </w:rPr>
        <w:t> </w:t>
      </w:r>
      <w:r>
        <w:rPr/>
        <w:t> </w:t>
      </w:r>
    </w:p>
    <w:p>
      <w:pPr>
        <w:pStyle w:val="BodyText"/>
        <w:spacing w:line="364" w:lineRule="auto" w:before="4"/>
        <w:ind w:left="798" w:right="208" w:firstLine="419"/>
        <w:jc w:val="both"/>
      </w:pPr>
      <w:r>
        <w:rPr>
          <w:rFonts w:ascii="Times New Roman" w:hAnsi="Times New Roman" w:eastAsia="Times New Roman"/>
        </w:rPr>
        <w:t>2023</w:t>
      </w:r>
      <w:r>
        <w:rPr>
          <w:rFonts w:ascii="Times New Roman" w:hAnsi="Times New Roman" w:eastAsia="Times New Roman"/>
          <w:spacing w:val="7"/>
        </w:rPr>
        <w:t> </w:t>
      </w:r>
      <w:r>
        <w:rPr/>
        <w:t>年工业富联继续推动“智能制造+工业互联网”的发展战略，并围绕“大数据”和“机器人”通过投资进一步拓宽业务版图。 </w:t>
      </w:r>
    </w:p>
    <w:p>
      <w:pPr>
        <w:pStyle w:val="BodyText"/>
        <w:spacing w:line="364" w:lineRule="auto"/>
        <w:ind w:left="798" w:right="107" w:firstLine="419"/>
        <w:jc w:val="both"/>
      </w:pPr>
      <w:r>
        <w:rPr/>
        <w:t>智能制造领域，公司重点关注端网云、半导体及新能源车领域的投资合作机会。公司战略投</w:t>
      </w:r>
      <w:r>
        <w:rPr>
          <w:spacing w:val="8"/>
        </w:rPr>
        <w:t>资国内领先的</w:t>
      </w:r>
      <w:r>
        <w:rPr>
          <w:rFonts w:ascii="Times New Roman" w:eastAsia="Times New Roman"/>
        </w:rPr>
        <w:t>MEMS</w:t>
      </w:r>
      <w:r>
        <w:rPr>
          <w:rFonts w:ascii="Times New Roman" w:eastAsia="Times New Roman"/>
          <w:spacing w:val="-4"/>
        </w:rPr>
        <w:t> </w:t>
      </w:r>
      <w:r>
        <w:rPr>
          <w:spacing w:val="-3"/>
        </w:rPr>
        <w:t>测试设备和半导体分选设备制造商无锡艾方芯动自动化设备有限公司，以实</w:t>
      </w:r>
      <w:r>
        <w:rPr/>
        <w:t>现测试技术互补，携手拓展半导体封装测试设备领域。同时，公司积极寻找新能源汽车、数字医</w:t>
      </w:r>
      <w:r>
        <w:rPr>
          <w:spacing w:val="-16"/>
        </w:rPr>
        <w:t>疗、半导体等领域的投资并购机会，加快在数字经济、智能制造等专精特新相关领域的投资布局。</w:t>
      </w:r>
      <w:r>
        <w:rPr/>
        <w:t> </w:t>
      </w:r>
    </w:p>
    <w:p>
      <w:pPr>
        <w:pStyle w:val="BodyText"/>
        <w:spacing w:line="364" w:lineRule="auto"/>
        <w:ind w:left="798" w:right="208" w:firstLine="419"/>
        <w:jc w:val="both"/>
      </w:pPr>
      <w:r>
        <w:rPr/>
        <w:t>新能源领域，为推动绿色制造和价值链减碳，公司领投能源数字化运营商和储能系统制造商上海采日能源科技有限公司，参与创新新材料科技股份有限公司增发战略配售，将共同推动在金属材料回收及循环利用方向的合作。 </w:t>
      </w:r>
    </w:p>
    <w:p>
      <w:pPr>
        <w:pStyle w:val="BodyText"/>
        <w:spacing w:line="364" w:lineRule="auto"/>
        <w:ind w:left="798" w:right="207" w:firstLine="419"/>
        <w:jc w:val="both"/>
      </w:pPr>
      <w:r>
        <w:rPr>
          <w:spacing w:val="-13"/>
        </w:rPr>
        <w:t>机器人及人工智能领域，公司以增资 </w:t>
      </w:r>
      <w:r>
        <w:rPr>
          <w:rFonts w:ascii="Times New Roman" w:eastAsia="Times New Roman"/>
        </w:rPr>
        <w:t>NUWA</w:t>
      </w:r>
      <w:r>
        <w:rPr>
          <w:rFonts w:ascii="Times New Roman" w:eastAsia="Times New Roman"/>
          <w:spacing w:val="-13"/>
        </w:rPr>
        <w:t> </w:t>
      </w:r>
      <w:r>
        <w:rPr>
          <w:rFonts w:ascii="Times New Roman" w:eastAsia="Times New Roman"/>
        </w:rPr>
        <w:t>Robotics </w:t>
      </w:r>
      <w:r>
        <w:rPr>
          <w:spacing w:val="-14"/>
        </w:rPr>
        <w:t>为契机，进一步提升产品 </w:t>
      </w:r>
      <w:r>
        <w:rPr>
          <w:rFonts w:ascii="Times New Roman" w:eastAsia="Times New Roman"/>
        </w:rPr>
        <w:t>AI</w:t>
      </w:r>
      <w:r>
        <w:rPr>
          <w:rFonts w:ascii="Times New Roman" w:eastAsia="Times New Roman"/>
          <w:spacing w:val="-3"/>
        </w:rPr>
        <w:t> </w:t>
      </w:r>
      <w:r>
        <w:rPr/>
        <w:t>交互能力，</w:t>
      </w:r>
      <w:r>
        <w:rPr>
          <w:spacing w:val="-103"/>
        </w:rPr>
        <w:t> </w:t>
      </w:r>
      <w:r>
        <w:rPr/>
        <w:t>加快推动数字化、机器人化、自动化、智能化的落地，满足公司内部及客户广泛需求。此外，公</w:t>
      </w:r>
      <w:r>
        <w:rPr>
          <w:spacing w:val="-4"/>
        </w:rPr>
        <w:t>司重要联营公司、全球领先液冷解决方案商 </w:t>
      </w:r>
      <w:r>
        <w:rPr>
          <w:rFonts w:ascii="Times New Roman" w:eastAsia="Times New Roman"/>
        </w:rPr>
        <w:t>AMAX</w:t>
      </w:r>
      <w:r>
        <w:rPr>
          <w:rFonts w:ascii="Times New Roman" w:eastAsia="Times New Roman"/>
          <w:spacing w:val="25"/>
        </w:rPr>
        <w:t> </w:t>
      </w:r>
      <w:r>
        <w:rPr>
          <w:rFonts w:ascii="Times New Roman" w:eastAsia="Times New Roman"/>
        </w:rPr>
        <w:t>Engineering</w:t>
      </w:r>
      <w:r>
        <w:rPr>
          <w:rFonts w:ascii="Times New Roman" w:eastAsia="Times New Roman"/>
          <w:spacing w:val="24"/>
        </w:rPr>
        <w:t> </w:t>
      </w:r>
      <w:r>
        <w:rPr>
          <w:rFonts w:ascii="Times New Roman" w:eastAsia="Times New Roman"/>
        </w:rPr>
        <w:t>Corporation</w:t>
      </w:r>
      <w:r>
        <w:rPr>
          <w:rFonts w:ascii="Times New Roman" w:eastAsia="Times New Roman"/>
          <w:spacing w:val="1"/>
        </w:rPr>
        <w:t> </w:t>
      </w:r>
      <w:r>
        <w:rPr>
          <w:spacing w:val="-26"/>
        </w:rPr>
        <w:t>于 </w:t>
      </w:r>
      <w:r>
        <w:rPr>
          <w:rFonts w:ascii="Times New Roman" w:eastAsia="Times New Roman"/>
        </w:rPr>
        <w:t>2023 </w:t>
      </w:r>
      <w:r>
        <w:rPr>
          <w:spacing w:val="-27"/>
        </w:rPr>
        <w:t>年 </w:t>
      </w:r>
      <w:r>
        <w:rPr>
          <w:rFonts w:ascii="Times New Roman" w:eastAsia="Times New Roman"/>
        </w:rPr>
        <w:t>11 </w:t>
      </w:r>
      <w:r>
        <w:rPr/>
        <w:t>月在台</w:t>
      </w:r>
      <w:r>
        <w:rPr>
          <w:spacing w:val="-5"/>
        </w:rPr>
        <w:t>湾证券交易所挂牌上市，公司在 </w:t>
      </w:r>
      <w:r>
        <w:rPr>
          <w:rFonts w:ascii="Times New Roman" w:eastAsia="Times New Roman"/>
        </w:rPr>
        <w:t>AI</w:t>
      </w:r>
      <w:r>
        <w:rPr>
          <w:rFonts w:ascii="Times New Roman" w:eastAsia="Times New Roman"/>
          <w:spacing w:val="-3"/>
        </w:rPr>
        <w:t> </w:t>
      </w:r>
      <w:r>
        <w:rPr/>
        <w:t>伺服器的关键技术布局再结硕果。 </w:t>
      </w:r>
    </w:p>
    <w:p>
      <w:pPr>
        <w:pStyle w:val="BodyText"/>
        <w:spacing w:line="268" w:lineRule="exact"/>
        <w:ind w:left="798"/>
      </w:pPr>
      <w:r>
        <w:rPr>
          <w:w w:val="100"/>
        </w:rPr>
        <w:t> </w:t>
      </w:r>
    </w:p>
    <w:p>
      <w:pPr>
        <w:pStyle w:val="ListParagraph"/>
        <w:numPr>
          <w:ilvl w:val="0"/>
          <w:numId w:val="6"/>
        </w:numPr>
        <w:tabs>
          <w:tab w:pos="1238" w:val="left" w:leader="none"/>
        </w:tabs>
        <w:spacing w:line="240" w:lineRule="auto" w:before="59" w:after="0"/>
        <w:ind w:left="1237" w:right="0" w:hanging="440"/>
        <w:jc w:val="left"/>
        <w:rPr>
          <w:sz w:val="21"/>
        </w:rPr>
      </w:pPr>
      <w:r>
        <w:rPr>
          <w:sz w:val="21"/>
        </w:rPr>
        <w:t>重大的股权投资 </w:t>
      </w:r>
    </w:p>
    <w:p>
      <w:pPr>
        <w:pStyle w:val="BodyText"/>
        <w:spacing w:before="64"/>
        <w:ind w:left="798"/>
      </w:pPr>
      <w:r>
        <w:rPr>
          <w:spacing w:val="11"/>
        </w:rPr>
        <w:t>□适用 √不适用</w:t>
      </w:r>
      <w:r>
        <w:rPr>
          <w:spacing w:val="-3"/>
        </w:rPr>
        <w:t> </w:t>
      </w:r>
      <w:r>
        <w:rPr/>
        <w:t> </w:t>
      </w:r>
    </w:p>
    <w:p>
      <w:pPr>
        <w:pStyle w:val="BodyText"/>
        <w:spacing w:before="3"/>
        <w:ind w:left="798"/>
      </w:pPr>
      <w:r>
        <w:rPr>
          <w:w w:val="100"/>
        </w:rPr>
        <w:t> </w:t>
      </w:r>
    </w:p>
    <w:p>
      <w:pPr>
        <w:pStyle w:val="ListParagraph"/>
        <w:numPr>
          <w:ilvl w:val="0"/>
          <w:numId w:val="6"/>
        </w:numPr>
        <w:tabs>
          <w:tab w:pos="1238" w:val="left" w:leader="none"/>
        </w:tabs>
        <w:spacing w:line="240" w:lineRule="auto" w:before="64" w:after="0"/>
        <w:ind w:left="1237" w:right="0" w:hanging="440"/>
        <w:jc w:val="left"/>
        <w:rPr>
          <w:sz w:val="21"/>
        </w:rPr>
      </w:pPr>
      <w:r>
        <w:rPr>
          <w:sz w:val="21"/>
        </w:rPr>
        <w:t>重大的非股权投资 </w:t>
      </w:r>
    </w:p>
    <w:p>
      <w:pPr>
        <w:pStyle w:val="BodyText"/>
        <w:spacing w:before="63"/>
        <w:ind w:left="798"/>
      </w:pPr>
      <w:r>
        <w:rPr>
          <w:spacing w:val="11"/>
        </w:rPr>
        <w:t>□适用 √不适用</w:t>
      </w:r>
      <w:r>
        <w:rPr>
          <w:spacing w:val="-3"/>
        </w:rPr>
        <w:t> </w:t>
      </w:r>
      <w:r>
        <w:rPr/>
        <w:t> </w:t>
      </w:r>
    </w:p>
    <w:p>
      <w:pPr>
        <w:pStyle w:val="BodyText"/>
        <w:spacing w:before="2"/>
        <w:ind w:left="798"/>
      </w:pPr>
      <w:r>
        <w:rPr>
          <w:w w:val="100"/>
        </w:rPr>
        <w:t> </w:t>
      </w:r>
    </w:p>
    <w:p>
      <w:pPr>
        <w:pStyle w:val="ListParagraph"/>
        <w:numPr>
          <w:ilvl w:val="0"/>
          <w:numId w:val="6"/>
        </w:numPr>
        <w:tabs>
          <w:tab w:pos="1238" w:val="left" w:leader="none"/>
        </w:tabs>
        <w:spacing w:line="240" w:lineRule="auto" w:before="64" w:after="0"/>
        <w:ind w:left="1237" w:right="0" w:hanging="440"/>
        <w:jc w:val="left"/>
        <w:rPr>
          <w:sz w:val="21"/>
        </w:rPr>
      </w:pPr>
      <w:r>
        <w:rPr>
          <w:sz w:val="21"/>
        </w:rPr>
        <w:t>以公允价值计量的金融资产 </w:t>
      </w:r>
    </w:p>
    <w:p>
      <w:pPr>
        <w:pStyle w:val="BodyText"/>
        <w:spacing w:before="62"/>
        <w:ind w:left="798"/>
      </w:pPr>
      <w:r>
        <w:rPr>
          <w:spacing w:val="11"/>
        </w:rPr>
        <w:t>√适用 □不适用</w:t>
      </w:r>
      <w:r>
        <w:rPr>
          <w:spacing w:val="-3"/>
        </w:rPr>
        <w:t> </w:t>
      </w:r>
      <w:r>
        <w:rPr/>
        <w:t> </w:t>
      </w:r>
    </w:p>
    <w:p>
      <w:pPr>
        <w:pStyle w:val="BodyText"/>
        <w:spacing w:line="242" w:lineRule="auto" w:before="5"/>
        <w:ind w:left="798" w:right="217" w:firstLine="419"/>
      </w:pPr>
      <w:r>
        <w:rPr/>
        <w:t>公司当期以公允价值计量的金融资产及金融负债主要为远期结汇产品以及部分股权投资和债</w:t>
      </w:r>
      <w:r>
        <w:rPr>
          <w:spacing w:val="-1"/>
        </w:rPr>
        <w:t>权投资。根据会计准则要求，公司将上述金融产品按照公允价值进行计量。详见第二节 十、采</w:t>
      </w:r>
      <w:r>
        <w:rPr/>
        <w:t>用公允价值计量的项目。 </w:t>
      </w:r>
    </w:p>
    <w:p>
      <w:pPr>
        <w:pStyle w:val="BodyText"/>
        <w:spacing w:before="1"/>
        <w:ind w:left="798"/>
      </w:pPr>
      <w:r>
        <w:rPr>
          <w:w w:val="100"/>
        </w:rPr>
        <w:t> </w:t>
      </w:r>
    </w:p>
    <w:p>
      <w:pPr>
        <w:pStyle w:val="BodyText"/>
        <w:spacing w:before="4"/>
        <w:ind w:left="798"/>
      </w:pPr>
      <w:r>
        <w:rPr>
          <w:spacing w:val="-1"/>
        </w:rPr>
        <w:t>证券投资情况</w:t>
      </w:r>
      <w:r>
        <w:rPr/>
        <w:t> </w:t>
      </w:r>
    </w:p>
    <w:p>
      <w:pPr>
        <w:pStyle w:val="BodyText"/>
        <w:spacing w:before="2"/>
        <w:ind w:left="798"/>
      </w:pPr>
      <w:r>
        <w:rPr>
          <w:spacing w:val="-1"/>
        </w:rPr>
        <w:t>□适用 √不适用</w:t>
      </w:r>
      <w:r>
        <w:rPr>
          <w:spacing w:val="-3"/>
        </w:rPr>
        <w:t> </w:t>
      </w:r>
      <w:r>
        <w:rPr/>
        <w:t> </w:t>
      </w:r>
    </w:p>
    <w:p>
      <w:pPr>
        <w:pStyle w:val="BodyText"/>
        <w:spacing w:before="5"/>
        <w:ind w:left="798"/>
      </w:pPr>
      <w:r>
        <w:rPr>
          <w:w w:val="100"/>
        </w:rPr>
        <w:t> </w:t>
      </w:r>
    </w:p>
    <w:p>
      <w:pPr>
        <w:pStyle w:val="BodyText"/>
        <w:spacing w:before="3"/>
        <w:ind w:left="798"/>
      </w:pPr>
      <w:r>
        <w:rPr>
          <w:spacing w:val="-1"/>
        </w:rPr>
        <w:t>证券投资情况的说明</w:t>
      </w:r>
      <w:r>
        <w:rPr/>
        <w:t> </w:t>
      </w:r>
    </w:p>
    <w:p>
      <w:pPr>
        <w:pStyle w:val="BodyText"/>
        <w:spacing w:before="4"/>
        <w:ind w:left="798"/>
      </w:pPr>
      <w:r>
        <w:rPr>
          <w:spacing w:val="-1"/>
        </w:rPr>
        <w:t>□适用 √不适用</w:t>
      </w:r>
      <w:r>
        <w:rPr>
          <w:spacing w:val="-3"/>
        </w:rPr>
        <w:t> </w:t>
      </w:r>
      <w:r>
        <w:rPr/>
        <w:t> </w:t>
      </w:r>
    </w:p>
    <w:p>
      <w:pPr>
        <w:pStyle w:val="BodyText"/>
        <w:spacing w:before="2"/>
        <w:ind w:left="798"/>
      </w:pPr>
      <w:r>
        <w:rPr>
          <w:w w:val="100"/>
        </w:rPr>
        <w:t> </w:t>
      </w:r>
    </w:p>
    <w:p>
      <w:pPr>
        <w:pStyle w:val="BodyText"/>
        <w:spacing w:before="5"/>
        <w:ind w:left="798"/>
      </w:pPr>
      <w:r>
        <w:rPr>
          <w:spacing w:val="-1"/>
        </w:rPr>
        <w:t>私募基金投资情况</w:t>
      </w:r>
      <w:r>
        <w:rPr/>
        <w:t> </w:t>
      </w:r>
    </w:p>
    <w:p>
      <w:pPr>
        <w:pStyle w:val="BodyText"/>
        <w:spacing w:before="2"/>
        <w:ind w:left="798"/>
      </w:pPr>
      <w:r>
        <w:rPr>
          <w:spacing w:val="-1"/>
        </w:rPr>
        <w:t>□适用 √不适用</w:t>
      </w:r>
      <w:r>
        <w:rPr>
          <w:spacing w:val="-3"/>
        </w:rPr>
        <w:t> </w:t>
      </w:r>
      <w:r>
        <w:rPr/>
        <w:t> </w:t>
      </w:r>
    </w:p>
    <w:p>
      <w:pPr>
        <w:pStyle w:val="BodyText"/>
        <w:spacing w:before="5"/>
        <w:ind w:left="798"/>
      </w:pPr>
      <w:r>
        <w:rPr>
          <w:w w:val="100"/>
        </w:rPr>
        <w:t> </w:t>
      </w:r>
    </w:p>
    <w:p>
      <w:pPr>
        <w:pStyle w:val="BodyText"/>
        <w:spacing w:before="2"/>
        <w:ind w:left="798"/>
      </w:pPr>
      <w:r>
        <w:rPr>
          <w:spacing w:val="-1"/>
        </w:rPr>
        <w:t>衍生品投资情况</w:t>
      </w:r>
      <w:r>
        <w:rPr/>
        <w:t> </w:t>
      </w:r>
    </w:p>
    <w:p>
      <w:pPr>
        <w:pStyle w:val="BodyText"/>
        <w:spacing w:before="4"/>
        <w:ind w:left="798"/>
      </w:pPr>
      <w:r>
        <w:rPr>
          <w:spacing w:val="-1"/>
        </w:rPr>
        <w:t>□适用 √不适用</w:t>
      </w:r>
      <w:r>
        <w:rPr>
          <w:spacing w:val="-3"/>
        </w:rPr>
        <w:t> </w:t>
      </w:r>
      <w:r>
        <w:rPr/>
        <w:t> </w:t>
      </w:r>
    </w:p>
    <w:p>
      <w:pPr>
        <w:pStyle w:val="BodyText"/>
        <w:spacing w:before="2"/>
        <w:ind w:left="798"/>
      </w:pPr>
      <w:r>
        <w:rPr>
          <w:w w:val="100"/>
        </w:rPr>
        <w:t> </w:t>
      </w:r>
    </w:p>
    <w:p>
      <w:pPr>
        <w:pStyle w:val="BodyText"/>
        <w:spacing w:before="5"/>
        <w:ind w:left="798"/>
      </w:pPr>
      <w:r>
        <w:rPr>
          <w:w w:val="100"/>
        </w:rPr>
        <w:t> </w:t>
      </w:r>
    </w:p>
    <w:p>
      <w:pPr>
        <w:spacing w:after="0"/>
        <w:sectPr>
          <w:headerReference w:type="default" r:id="rId20"/>
          <w:footerReference w:type="default" r:id="rId21"/>
          <w:pgSz w:w="11910" w:h="16840"/>
          <w:pgMar w:header="880" w:footer="1195" w:top="1120" w:bottom="1380" w:left="1000" w:right="1060"/>
        </w:sectPr>
      </w:pPr>
    </w:p>
    <w:p>
      <w:pPr>
        <w:pStyle w:val="BodyText"/>
        <w:ind w:left="0"/>
        <w:rPr>
          <w:sz w:val="20"/>
        </w:rPr>
      </w:pPr>
    </w:p>
    <w:p>
      <w:pPr>
        <w:pStyle w:val="BodyText"/>
        <w:spacing w:before="1"/>
        <w:ind w:left="0"/>
        <w:rPr>
          <w:sz w:val="16"/>
        </w:rPr>
      </w:pPr>
    </w:p>
    <w:p>
      <w:pPr>
        <w:pStyle w:val="ListParagraph"/>
        <w:numPr>
          <w:ilvl w:val="0"/>
          <w:numId w:val="6"/>
        </w:numPr>
        <w:tabs>
          <w:tab w:pos="1238" w:val="left" w:leader="none"/>
        </w:tabs>
        <w:spacing w:line="240" w:lineRule="auto" w:before="0" w:after="0"/>
        <w:ind w:left="1237" w:right="0" w:hanging="440"/>
        <w:jc w:val="left"/>
        <w:rPr>
          <w:sz w:val="21"/>
        </w:rPr>
      </w:pPr>
      <w:r>
        <w:rPr>
          <w:sz w:val="21"/>
        </w:rPr>
        <w:t>报告期内重大资产重组整合的具体进展情况 </w:t>
      </w:r>
    </w:p>
    <w:p>
      <w:pPr>
        <w:pStyle w:val="BodyText"/>
        <w:spacing w:before="64"/>
        <w:ind w:left="798"/>
      </w:pPr>
      <w:r>
        <w:rPr>
          <w:spacing w:val="-1"/>
        </w:rPr>
        <w:t>□适用 √不适用</w:t>
      </w:r>
      <w:r>
        <w:rPr>
          <w:spacing w:val="-3"/>
        </w:rPr>
        <w:t> </w:t>
      </w:r>
      <w:r>
        <w:rPr/>
        <w:t> </w:t>
      </w:r>
    </w:p>
    <w:p>
      <w:pPr>
        <w:pStyle w:val="BodyText"/>
        <w:spacing w:before="3"/>
        <w:ind w:left="798"/>
      </w:pPr>
      <w:r>
        <w:rPr>
          <w:w w:val="100"/>
        </w:rPr>
        <w:t> </w:t>
      </w:r>
    </w:p>
    <w:p>
      <w:pPr>
        <w:pStyle w:val="BodyText"/>
        <w:spacing w:before="64"/>
        <w:ind w:left="798"/>
      </w:pPr>
      <w:r>
        <w:rPr>
          <w:spacing w:val="-7"/>
        </w:rPr>
        <w:t>(六) 重大资产和股权出售</w:t>
      </w:r>
    </w:p>
    <w:p>
      <w:pPr>
        <w:pStyle w:val="BodyText"/>
        <w:spacing w:before="62"/>
        <w:ind w:left="798"/>
      </w:pPr>
      <w:r>
        <w:rPr>
          <w:spacing w:val="11"/>
        </w:rPr>
        <w:t>□适用 √不适用</w:t>
      </w:r>
      <w:r>
        <w:rPr>
          <w:spacing w:val="-3"/>
        </w:rPr>
        <w:t> </w:t>
      </w:r>
      <w:r>
        <w:rPr/>
        <w:t> </w:t>
      </w:r>
    </w:p>
    <w:p>
      <w:pPr>
        <w:pStyle w:val="BodyText"/>
        <w:spacing w:before="5"/>
        <w:ind w:left="798"/>
      </w:pPr>
      <w:r>
        <w:rPr>
          <w:w w:val="100"/>
        </w:rPr>
        <w:t> </w:t>
      </w:r>
    </w:p>
    <w:p>
      <w:pPr>
        <w:pStyle w:val="BodyText"/>
        <w:spacing w:before="62"/>
        <w:ind w:left="798"/>
      </w:pPr>
      <w:r>
        <w:rPr>
          <w:spacing w:val="-7"/>
        </w:rPr>
        <w:t>(七) 主要控股参股公司分析</w:t>
      </w:r>
    </w:p>
    <w:p>
      <w:pPr>
        <w:pStyle w:val="BodyText"/>
        <w:spacing w:before="64"/>
        <w:ind w:left="798"/>
      </w:pPr>
      <w:r>
        <w:rPr>
          <w:spacing w:val="11"/>
        </w:rPr>
        <w:t>√适用 □不适用</w:t>
      </w:r>
      <w:r>
        <w:rPr>
          <w:spacing w:val="-3"/>
        </w:rPr>
        <w:t> </w:t>
      </w:r>
      <w:r>
        <w:rPr/>
        <w:t> </w:t>
      </w:r>
    </w:p>
    <w:p>
      <w:pPr>
        <w:pStyle w:val="BodyText"/>
        <w:spacing w:before="3" w:after="3"/>
        <w:ind w:left="7216"/>
      </w:pPr>
      <w:r>
        <w:rPr>
          <w:spacing w:val="-1"/>
        </w:rPr>
        <w:t>单位：千元 币种：人民币</w:t>
      </w:r>
      <w:r>
        <w:rPr/>
        <w:t> </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164"/>
        <w:gridCol w:w="1159"/>
        <w:gridCol w:w="1056"/>
        <w:gridCol w:w="1161"/>
        <w:gridCol w:w="916"/>
        <w:gridCol w:w="1161"/>
        <w:gridCol w:w="985"/>
      </w:tblGrid>
      <w:tr>
        <w:trPr>
          <w:trHeight w:val="815" w:hRule="atLeast"/>
        </w:trPr>
        <w:tc>
          <w:tcPr>
            <w:tcW w:w="1207" w:type="dxa"/>
          </w:tcPr>
          <w:p>
            <w:pPr>
              <w:pStyle w:val="TableParagraph"/>
              <w:spacing w:before="1"/>
              <w:ind w:left="107"/>
              <w:rPr>
                <w:sz w:val="21"/>
              </w:rPr>
            </w:pPr>
            <w:r>
              <w:rPr>
                <w:spacing w:val="-1"/>
                <w:sz w:val="21"/>
              </w:rPr>
              <w:t>公司名称</w:t>
            </w:r>
            <w:r>
              <w:rPr>
                <w:sz w:val="21"/>
              </w:rPr>
              <w:t> </w:t>
            </w:r>
          </w:p>
        </w:tc>
        <w:tc>
          <w:tcPr>
            <w:tcW w:w="1164" w:type="dxa"/>
          </w:tcPr>
          <w:p>
            <w:pPr>
              <w:pStyle w:val="TableParagraph"/>
              <w:spacing w:before="1"/>
              <w:ind w:left="107"/>
              <w:rPr>
                <w:sz w:val="21"/>
              </w:rPr>
            </w:pPr>
            <w:r>
              <w:rPr>
                <w:sz w:val="21"/>
              </w:rPr>
              <w:t>总资产 </w:t>
            </w:r>
          </w:p>
        </w:tc>
        <w:tc>
          <w:tcPr>
            <w:tcW w:w="1159" w:type="dxa"/>
          </w:tcPr>
          <w:p>
            <w:pPr>
              <w:pStyle w:val="TableParagraph"/>
              <w:spacing w:before="1"/>
              <w:ind w:left="106"/>
              <w:rPr>
                <w:sz w:val="21"/>
              </w:rPr>
            </w:pPr>
            <w:r>
              <w:rPr>
                <w:sz w:val="21"/>
              </w:rPr>
              <w:t>净资产 </w:t>
            </w:r>
          </w:p>
        </w:tc>
        <w:tc>
          <w:tcPr>
            <w:tcW w:w="1056" w:type="dxa"/>
          </w:tcPr>
          <w:p>
            <w:pPr>
              <w:pStyle w:val="TableParagraph"/>
              <w:spacing w:before="1"/>
              <w:ind w:left="89" w:right="178"/>
              <w:jc w:val="center"/>
              <w:rPr>
                <w:sz w:val="21"/>
              </w:rPr>
            </w:pPr>
            <w:r>
              <w:rPr>
                <w:sz w:val="21"/>
              </w:rPr>
              <w:t>净利润 </w:t>
            </w:r>
          </w:p>
        </w:tc>
        <w:tc>
          <w:tcPr>
            <w:tcW w:w="1161" w:type="dxa"/>
          </w:tcPr>
          <w:p>
            <w:pPr>
              <w:pStyle w:val="TableParagraph"/>
              <w:spacing w:line="242" w:lineRule="auto" w:before="1"/>
              <w:ind w:left="109" w:right="92"/>
              <w:rPr>
                <w:sz w:val="21"/>
              </w:rPr>
            </w:pPr>
            <w:r>
              <w:rPr>
                <w:spacing w:val="24"/>
                <w:sz w:val="21"/>
              </w:rPr>
              <w:t>主营业务</w:t>
            </w:r>
            <w:r>
              <w:rPr>
                <w:sz w:val="21"/>
              </w:rPr>
              <w:t>收入 </w:t>
            </w:r>
          </w:p>
        </w:tc>
        <w:tc>
          <w:tcPr>
            <w:tcW w:w="916" w:type="dxa"/>
          </w:tcPr>
          <w:p>
            <w:pPr>
              <w:pStyle w:val="TableParagraph"/>
              <w:spacing w:line="242" w:lineRule="auto" w:before="1"/>
              <w:ind w:left="109" w:right="91"/>
              <w:rPr>
                <w:sz w:val="21"/>
              </w:rPr>
            </w:pPr>
            <w:r>
              <w:rPr>
                <w:spacing w:val="22"/>
                <w:sz w:val="21"/>
              </w:rPr>
              <w:t>主营业务毛利</w:t>
            </w:r>
          </w:p>
          <w:p>
            <w:pPr>
              <w:pStyle w:val="TableParagraph"/>
              <w:spacing w:line="250" w:lineRule="exact" w:before="1"/>
              <w:ind w:left="109"/>
              <w:rPr>
                <w:sz w:val="21"/>
              </w:rPr>
            </w:pPr>
            <w:r>
              <w:rPr>
                <w:sz w:val="21"/>
              </w:rPr>
              <w:t>（%） </w:t>
            </w:r>
          </w:p>
        </w:tc>
        <w:tc>
          <w:tcPr>
            <w:tcW w:w="1161" w:type="dxa"/>
          </w:tcPr>
          <w:p>
            <w:pPr>
              <w:pStyle w:val="TableParagraph"/>
              <w:spacing w:before="1"/>
              <w:ind w:left="86" w:right="75"/>
              <w:jc w:val="center"/>
              <w:rPr>
                <w:sz w:val="21"/>
              </w:rPr>
            </w:pPr>
            <w:r>
              <w:rPr>
                <w:spacing w:val="-1"/>
                <w:sz w:val="21"/>
              </w:rPr>
              <w:t>营业收入</w:t>
            </w:r>
            <w:r>
              <w:rPr>
                <w:sz w:val="21"/>
              </w:rPr>
              <w:t> </w:t>
            </w:r>
          </w:p>
        </w:tc>
        <w:tc>
          <w:tcPr>
            <w:tcW w:w="985" w:type="dxa"/>
          </w:tcPr>
          <w:p>
            <w:pPr>
              <w:pStyle w:val="TableParagraph"/>
              <w:spacing w:line="242" w:lineRule="auto" w:before="1"/>
              <w:ind w:left="109" w:right="-15"/>
              <w:rPr>
                <w:sz w:val="21"/>
              </w:rPr>
            </w:pPr>
            <w:r>
              <w:rPr>
                <w:spacing w:val="46"/>
                <w:sz w:val="21"/>
              </w:rPr>
              <w:t>营业毛</w:t>
            </w:r>
            <w:r>
              <w:rPr>
                <w:spacing w:val="-35"/>
                <w:w w:val="100"/>
                <w:sz w:val="21"/>
              </w:rPr>
              <w:t>利率</w:t>
            </w:r>
            <w:r>
              <w:rPr>
                <w:w w:val="100"/>
                <w:sz w:val="21"/>
              </w:rPr>
              <w:t>（</w:t>
            </w:r>
            <w:r>
              <w:rPr>
                <w:spacing w:val="-3"/>
                <w:w w:val="100"/>
                <w:sz w:val="21"/>
              </w:rPr>
              <w:t>%</w:t>
            </w:r>
            <w:r>
              <w:rPr>
                <w:spacing w:val="-108"/>
                <w:w w:val="100"/>
                <w:sz w:val="21"/>
              </w:rPr>
              <w:t>）</w:t>
            </w:r>
            <w:r>
              <w:rPr>
                <w:w w:val="100"/>
                <w:sz w:val="21"/>
              </w:rPr>
              <w:t> </w:t>
            </w:r>
          </w:p>
        </w:tc>
      </w:tr>
      <w:tr>
        <w:trPr>
          <w:trHeight w:val="1089" w:hRule="atLeast"/>
        </w:trPr>
        <w:tc>
          <w:tcPr>
            <w:tcW w:w="1207" w:type="dxa"/>
          </w:tcPr>
          <w:p>
            <w:pPr>
              <w:pStyle w:val="TableParagraph"/>
              <w:spacing w:line="242" w:lineRule="auto" w:before="1"/>
              <w:ind w:left="107" w:right="93"/>
              <w:jc w:val="both"/>
              <w:rPr>
                <w:sz w:val="21"/>
              </w:rPr>
            </w:pPr>
            <w:r>
              <w:rPr>
                <w:spacing w:val="36"/>
                <w:sz w:val="21"/>
              </w:rPr>
              <w:t>富联裕展</w:t>
            </w:r>
            <w:r>
              <w:rPr>
                <w:spacing w:val="44"/>
                <w:sz w:val="21"/>
              </w:rPr>
              <w:t>科技</w:t>
            </w:r>
            <w:r>
              <w:rPr>
                <w:sz w:val="21"/>
              </w:rPr>
              <w:t>（</w:t>
            </w:r>
            <w:r>
              <w:rPr>
                <w:spacing w:val="-29"/>
                <w:sz w:val="21"/>
              </w:rPr>
              <w:t> 深</w:t>
            </w:r>
            <w:r>
              <w:rPr>
                <w:sz w:val="21"/>
              </w:rPr>
              <w:t>圳</w:t>
            </w:r>
            <w:r>
              <w:rPr>
                <w:spacing w:val="-60"/>
                <w:sz w:val="21"/>
              </w:rPr>
              <w:t>）</w:t>
            </w:r>
            <w:r>
              <w:rPr>
                <w:sz w:val="21"/>
              </w:rPr>
              <w:t>有限公</w:t>
            </w:r>
          </w:p>
          <w:p>
            <w:pPr>
              <w:pStyle w:val="TableParagraph"/>
              <w:spacing w:line="250" w:lineRule="exact" w:before="3"/>
              <w:ind w:left="107"/>
              <w:rPr>
                <w:sz w:val="21"/>
              </w:rPr>
            </w:pPr>
            <w:r>
              <w:rPr>
                <w:sz w:val="21"/>
              </w:rPr>
              <w:t>司 </w:t>
            </w:r>
          </w:p>
        </w:tc>
        <w:tc>
          <w:tcPr>
            <w:tcW w:w="1164" w:type="dxa"/>
          </w:tcPr>
          <w:p>
            <w:pPr>
              <w:pStyle w:val="TableParagraph"/>
              <w:spacing w:before="8"/>
              <w:rPr>
                <w:sz w:val="32"/>
              </w:rPr>
            </w:pPr>
          </w:p>
          <w:p>
            <w:pPr>
              <w:pStyle w:val="TableParagraph"/>
              <w:ind w:left="107"/>
              <w:rPr>
                <w:rFonts w:ascii="Times New Roman"/>
                <w:sz w:val="21"/>
              </w:rPr>
            </w:pPr>
            <w:r>
              <w:rPr>
                <w:rFonts w:ascii="Times New Roman"/>
                <w:sz w:val="21"/>
              </w:rPr>
              <w:t>56,335,096</w:t>
            </w:r>
          </w:p>
        </w:tc>
        <w:tc>
          <w:tcPr>
            <w:tcW w:w="1159" w:type="dxa"/>
          </w:tcPr>
          <w:p>
            <w:pPr>
              <w:pStyle w:val="TableParagraph"/>
              <w:spacing w:before="8"/>
              <w:rPr>
                <w:sz w:val="32"/>
              </w:rPr>
            </w:pPr>
          </w:p>
          <w:p>
            <w:pPr>
              <w:pStyle w:val="TableParagraph"/>
              <w:ind w:left="106"/>
              <w:rPr>
                <w:rFonts w:ascii="Times New Roman"/>
                <w:sz w:val="21"/>
              </w:rPr>
            </w:pPr>
            <w:r>
              <w:rPr>
                <w:rFonts w:ascii="Times New Roman"/>
                <w:sz w:val="21"/>
              </w:rPr>
              <w:t>24,993,068</w:t>
            </w:r>
          </w:p>
        </w:tc>
        <w:tc>
          <w:tcPr>
            <w:tcW w:w="1056" w:type="dxa"/>
          </w:tcPr>
          <w:p>
            <w:pPr>
              <w:pStyle w:val="TableParagraph"/>
              <w:spacing w:before="8"/>
              <w:rPr>
                <w:sz w:val="32"/>
              </w:rPr>
            </w:pPr>
          </w:p>
          <w:p>
            <w:pPr>
              <w:pStyle w:val="TableParagraph"/>
              <w:ind w:left="89" w:right="76"/>
              <w:jc w:val="center"/>
              <w:rPr>
                <w:rFonts w:ascii="Times New Roman"/>
                <w:sz w:val="21"/>
              </w:rPr>
            </w:pPr>
            <w:r>
              <w:rPr>
                <w:rFonts w:ascii="Times New Roman"/>
                <w:sz w:val="21"/>
              </w:rPr>
              <w:t>3,679,319</w:t>
            </w:r>
          </w:p>
        </w:tc>
        <w:tc>
          <w:tcPr>
            <w:tcW w:w="1161" w:type="dxa"/>
          </w:tcPr>
          <w:p>
            <w:pPr>
              <w:pStyle w:val="TableParagraph"/>
              <w:spacing w:before="8"/>
              <w:rPr>
                <w:sz w:val="32"/>
              </w:rPr>
            </w:pPr>
          </w:p>
          <w:p>
            <w:pPr>
              <w:pStyle w:val="TableParagraph"/>
              <w:ind w:left="89" w:right="74"/>
              <w:jc w:val="center"/>
              <w:rPr>
                <w:rFonts w:ascii="Times New Roman"/>
                <w:sz w:val="21"/>
              </w:rPr>
            </w:pPr>
            <w:r>
              <w:rPr>
                <w:rFonts w:ascii="Times New Roman"/>
                <w:sz w:val="21"/>
              </w:rPr>
              <w:t>64,764,530</w:t>
            </w:r>
          </w:p>
        </w:tc>
        <w:tc>
          <w:tcPr>
            <w:tcW w:w="916" w:type="dxa"/>
          </w:tcPr>
          <w:p>
            <w:pPr>
              <w:pStyle w:val="TableParagraph"/>
              <w:spacing w:before="8"/>
              <w:rPr>
                <w:sz w:val="32"/>
              </w:rPr>
            </w:pPr>
          </w:p>
          <w:p>
            <w:pPr>
              <w:pStyle w:val="TableParagraph"/>
              <w:ind w:right="91"/>
              <w:jc w:val="right"/>
              <w:rPr>
                <w:rFonts w:ascii="Times New Roman"/>
                <w:sz w:val="21"/>
              </w:rPr>
            </w:pPr>
            <w:r>
              <w:rPr>
                <w:rFonts w:ascii="Times New Roman"/>
                <w:sz w:val="21"/>
              </w:rPr>
              <w:t>11.90</w:t>
            </w:r>
          </w:p>
        </w:tc>
        <w:tc>
          <w:tcPr>
            <w:tcW w:w="1161" w:type="dxa"/>
          </w:tcPr>
          <w:p>
            <w:pPr>
              <w:pStyle w:val="TableParagraph"/>
              <w:spacing w:before="8"/>
              <w:rPr>
                <w:sz w:val="32"/>
              </w:rPr>
            </w:pPr>
          </w:p>
          <w:p>
            <w:pPr>
              <w:pStyle w:val="TableParagraph"/>
              <w:ind w:left="88" w:right="75"/>
              <w:jc w:val="center"/>
              <w:rPr>
                <w:rFonts w:ascii="Times New Roman"/>
                <w:sz w:val="21"/>
              </w:rPr>
            </w:pPr>
            <w:r>
              <w:rPr>
                <w:rFonts w:ascii="Times New Roman"/>
                <w:sz w:val="21"/>
              </w:rPr>
              <w:t>65,686,256</w:t>
            </w:r>
          </w:p>
        </w:tc>
        <w:tc>
          <w:tcPr>
            <w:tcW w:w="985" w:type="dxa"/>
          </w:tcPr>
          <w:p>
            <w:pPr>
              <w:pStyle w:val="TableParagraph"/>
              <w:spacing w:before="8"/>
              <w:rPr>
                <w:sz w:val="32"/>
              </w:rPr>
            </w:pPr>
          </w:p>
          <w:p>
            <w:pPr>
              <w:pStyle w:val="TableParagraph"/>
              <w:ind w:right="90"/>
              <w:jc w:val="right"/>
              <w:rPr>
                <w:rFonts w:ascii="Times New Roman"/>
                <w:sz w:val="21"/>
              </w:rPr>
            </w:pPr>
            <w:r>
              <w:rPr>
                <w:rFonts w:ascii="Times New Roman"/>
                <w:sz w:val="21"/>
              </w:rPr>
              <w:t>11.77</w:t>
            </w:r>
          </w:p>
        </w:tc>
      </w:tr>
      <w:tr>
        <w:trPr>
          <w:trHeight w:val="1091" w:hRule="atLeast"/>
        </w:trPr>
        <w:tc>
          <w:tcPr>
            <w:tcW w:w="1207" w:type="dxa"/>
          </w:tcPr>
          <w:p>
            <w:pPr>
              <w:pStyle w:val="TableParagraph"/>
              <w:spacing w:line="242" w:lineRule="auto" w:before="3"/>
              <w:ind w:left="107" w:right="93"/>
              <w:jc w:val="both"/>
              <w:rPr>
                <w:sz w:val="21"/>
              </w:rPr>
            </w:pPr>
            <w:r>
              <w:rPr>
                <w:spacing w:val="36"/>
                <w:sz w:val="21"/>
              </w:rPr>
              <w:t>富联裕展</w:t>
            </w:r>
            <w:r>
              <w:rPr>
                <w:spacing w:val="5"/>
                <w:sz w:val="21"/>
              </w:rPr>
              <w:t>科技 ( 河</w:t>
            </w:r>
            <w:r>
              <w:rPr>
                <w:spacing w:val="4"/>
                <w:sz w:val="21"/>
              </w:rPr>
              <w:t>南)有限公</w:t>
            </w:r>
          </w:p>
          <w:p>
            <w:pPr>
              <w:pStyle w:val="TableParagraph"/>
              <w:spacing w:line="252" w:lineRule="exact" w:before="1"/>
              <w:ind w:left="107"/>
              <w:rPr>
                <w:sz w:val="21"/>
              </w:rPr>
            </w:pPr>
            <w:r>
              <w:rPr>
                <w:sz w:val="21"/>
              </w:rPr>
              <w:t>司 </w:t>
            </w:r>
          </w:p>
        </w:tc>
        <w:tc>
          <w:tcPr>
            <w:tcW w:w="1164" w:type="dxa"/>
          </w:tcPr>
          <w:p>
            <w:pPr>
              <w:pStyle w:val="TableParagraph"/>
              <w:spacing w:before="8"/>
              <w:rPr>
                <w:sz w:val="32"/>
              </w:rPr>
            </w:pPr>
          </w:p>
          <w:p>
            <w:pPr>
              <w:pStyle w:val="TableParagraph"/>
              <w:ind w:left="107"/>
              <w:rPr>
                <w:rFonts w:ascii="Times New Roman"/>
                <w:sz w:val="21"/>
              </w:rPr>
            </w:pPr>
            <w:r>
              <w:rPr>
                <w:rFonts w:ascii="Times New Roman"/>
                <w:sz w:val="21"/>
              </w:rPr>
              <w:t>28,490,067</w:t>
            </w:r>
          </w:p>
        </w:tc>
        <w:tc>
          <w:tcPr>
            <w:tcW w:w="1159" w:type="dxa"/>
          </w:tcPr>
          <w:p>
            <w:pPr>
              <w:pStyle w:val="TableParagraph"/>
              <w:spacing w:before="8"/>
              <w:rPr>
                <w:sz w:val="32"/>
              </w:rPr>
            </w:pPr>
          </w:p>
          <w:p>
            <w:pPr>
              <w:pStyle w:val="TableParagraph"/>
              <w:ind w:left="106"/>
              <w:rPr>
                <w:rFonts w:ascii="Times New Roman"/>
                <w:sz w:val="21"/>
              </w:rPr>
            </w:pPr>
            <w:r>
              <w:rPr>
                <w:rFonts w:ascii="Times New Roman"/>
                <w:sz w:val="21"/>
              </w:rPr>
              <w:t>22,221,016</w:t>
            </w:r>
          </w:p>
        </w:tc>
        <w:tc>
          <w:tcPr>
            <w:tcW w:w="1056" w:type="dxa"/>
          </w:tcPr>
          <w:p>
            <w:pPr>
              <w:pStyle w:val="TableParagraph"/>
              <w:spacing w:before="8"/>
              <w:rPr>
                <w:sz w:val="32"/>
              </w:rPr>
            </w:pPr>
          </w:p>
          <w:p>
            <w:pPr>
              <w:pStyle w:val="TableParagraph"/>
              <w:ind w:left="89" w:right="76"/>
              <w:jc w:val="center"/>
              <w:rPr>
                <w:rFonts w:ascii="Times New Roman"/>
                <w:sz w:val="21"/>
              </w:rPr>
            </w:pPr>
            <w:r>
              <w:rPr>
                <w:rFonts w:ascii="Times New Roman"/>
                <w:sz w:val="21"/>
              </w:rPr>
              <w:t>4,893,973</w:t>
            </w:r>
          </w:p>
        </w:tc>
        <w:tc>
          <w:tcPr>
            <w:tcW w:w="1161" w:type="dxa"/>
          </w:tcPr>
          <w:p>
            <w:pPr>
              <w:pStyle w:val="TableParagraph"/>
              <w:spacing w:before="8"/>
              <w:rPr>
                <w:sz w:val="32"/>
              </w:rPr>
            </w:pPr>
          </w:p>
          <w:p>
            <w:pPr>
              <w:pStyle w:val="TableParagraph"/>
              <w:ind w:left="89" w:right="74"/>
              <w:jc w:val="center"/>
              <w:rPr>
                <w:rFonts w:ascii="Times New Roman"/>
                <w:sz w:val="21"/>
              </w:rPr>
            </w:pPr>
            <w:r>
              <w:rPr>
                <w:rFonts w:ascii="Times New Roman"/>
                <w:sz w:val="21"/>
              </w:rPr>
              <w:t>21,448,432</w:t>
            </w:r>
          </w:p>
        </w:tc>
        <w:tc>
          <w:tcPr>
            <w:tcW w:w="916" w:type="dxa"/>
          </w:tcPr>
          <w:p>
            <w:pPr>
              <w:pStyle w:val="TableParagraph"/>
              <w:spacing w:before="8"/>
              <w:rPr>
                <w:sz w:val="32"/>
              </w:rPr>
            </w:pPr>
          </w:p>
          <w:p>
            <w:pPr>
              <w:pStyle w:val="TableParagraph"/>
              <w:ind w:right="91"/>
              <w:jc w:val="right"/>
              <w:rPr>
                <w:rFonts w:ascii="Times New Roman"/>
                <w:sz w:val="21"/>
              </w:rPr>
            </w:pPr>
            <w:r>
              <w:rPr>
                <w:rFonts w:ascii="Times New Roman"/>
                <w:sz w:val="21"/>
              </w:rPr>
              <w:t>15.15</w:t>
            </w:r>
          </w:p>
        </w:tc>
        <w:tc>
          <w:tcPr>
            <w:tcW w:w="1161" w:type="dxa"/>
          </w:tcPr>
          <w:p>
            <w:pPr>
              <w:pStyle w:val="TableParagraph"/>
              <w:spacing w:before="8"/>
              <w:rPr>
                <w:sz w:val="32"/>
              </w:rPr>
            </w:pPr>
          </w:p>
          <w:p>
            <w:pPr>
              <w:pStyle w:val="TableParagraph"/>
              <w:ind w:left="88" w:right="75"/>
              <w:jc w:val="center"/>
              <w:rPr>
                <w:rFonts w:ascii="Times New Roman"/>
                <w:sz w:val="21"/>
              </w:rPr>
            </w:pPr>
            <w:r>
              <w:rPr>
                <w:rFonts w:ascii="Times New Roman"/>
                <w:sz w:val="21"/>
              </w:rPr>
              <w:t>21,550,571</w:t>
            </w:r>
          </w:p>
        </w:tc>
        <w:tc>
          <w:tcPr>
            <w:tcW w:w="985" w:type="dxa"/>
          </w:tcPr>
          <w:p>
            <w:pPr>
              <w:pStyle w:val="TableParagraph"/>
              <w:spacing w:before="8"/>
              <w:rPr>
                <w:sz w:val="32"/>
              </w:rPr>
            </w:pPr>
          </w:p>
          <w:p>
            <w:pPr>
              <w:pStyle w:val="TableParagraph"/>
              <w:ind w:right="90"/>
              <w:jc w:val="right"/>
              <w:rPr>
                <w:rFonts w:ascii="Times New Roman"/>
                <w:sz w:val="21"/>
              </w:rPr>
            </w:pPr>
            <w:r>
              <w:rPr>
                <w:rFonts w:ascii="Times New Roman"/>
                <w:sz w:val="21"/>
              </w:rPr>
              <w:t>15.34</w:t>
            </w:r>
          </w:p>
        </w:tc>
      </w:tr>
    </w:tbl>
    <w:p>
      <w:pPr>
        <w:pStyle w:val="BodyText"/>
        <w:spacing w:before="1"/>
        <w:ind w:left="798"/>
      </w:pPr>
      <w:r>
        <w:rPr>
          <w:w w:val="100"/>
        </w:rPr>
        <w:t> </w:t>
      </w:r>
    </w:p>
    <w:p>
      <w:pPr>
        <w:pStyle w:val="BodyText"/>
        <w:spacing w:before="2"/>
        <w:ind w:left="798"/>
      </w:pPr>
      <w:r>
        <w:rPr>
          <w:w w:val="100"/>
        </w:rPr>
        <w:t> </w:t>
      </w:r>
    </w:p>
    <w:p>
      <w:pPr>
        <w:pStyle w:val="BodyText"/>
        <w:spacing w:before="65"/>
        <w:ind w:left="798"/>
      </w:pPr>
      <w:r>
        <w:rPr>
          <w:spacing w:val="-7"/>
        </w:rPr>
        <w:t>(八) 公司控制的结构化主体情况</w:t>
      </w:r>
    </w:p>
    <w:p>
      <w:pPr>
        <w:pStyle w:val="BodyText"/>
        <w:spacing w:before="62"/>
        <w:ind w:left="798"/>
      </w:pPr>
      <w:r>
        <w:rPr>
          <w:spacing w:val="11"/>
        </w:rPr>
        <w:t>□适用 √不适用</w:t>
      </w:r>
      <w:r>
        <w:rPr>
          <w:spacing w:val="-3"/>
        </w:rPr>
        <w:t> </w:t>
      </w:r>
      <w:r>
        <w:rPr/>
        <w:t> </w:t>
      </w:r>
    </w:p>
    <w:p>
      <w:pPr>
        <w:pStyle w:val="BodyText"/>
        <w:spacing w:before="4"/>
        <w:ind w:left="798"/>
      </w:pPr>
      <w:r>
        <w:rPr>
          <w:w w:val="100"/>
        </w:rPr>
        <w:t> </w:t>
      </w:r>
    </w:p>
    <w:p>
      <w:pPr>
        <w:pStyle w:val="BodyText"/>
        <w:spacing w:line="295" w:lineRule="auto" w:before="63"/>
        <w:ind w:left="798" w:right="5249"/>
      </w:pPr>
      <w:r>
        <w:rPr/>
        <w:t>六、公司关于公司未来发展的讨论与分析(一)行业格局和趋势</w:t>
      </w:r>
    </w:p>
    <w:p>
      <w:pPr>
        <w:pStyle w:val="BodyText"/>
        <w:spacing w:before="3"/>
        <w:ind w:left="798"/>
      </w:pPr>
      <w:r>
        <w:rPr>
          <w:spacing w:val="11"/>
        </w:rPr>
        <w:t>√适用 □不适用</w:t>
      </w:r>
      <w:r>
        <w:rPr>
          <w:spacing w:val="-3"/>
        </w:rPr>
        <w:t> </w:t>
      </w:r>
      <w:r>
        <w:rPr/>
        <w:t> </w:t>
      </w:r>
    </w:p>
    <w:p>
      <w:pPr>
        <w:pStyle w:val="BodyText"/>
        <w:spacing w:line="367" w:lineRule="auto" w:before="2"/>
        <w:ind w:left="798" w:right="208" w:firstLine="419"/>
        <w:jc w:val="both"/>
      </w:pPr>
      <w:r>
        <w:rPr>
          <w:spacing w:val="-1"/>
        </w:rPr>
        <w:t>生成式 </w:t>
      </w:r>
      <w:r>
        <w:rPr>
          <w:rFonts w:ascii="Times New Roman" w:eastAsia="Times New Roman"/>
        </w:rPr>
        <w:t>AI</w:t>
      </w:r>
      <w:r>
        <w:rPr>
          <w:rFonts w:ascii="Times New Roman" w:eastAsia="Times New Roman"/>
          <w:spacing w:val="48"/>
        </w:rPr>
        <w:t> </w:t>
      </w:r>
      <w:r>
        <w:rPr/>
        <w:t>的快速发展为各行各业带来了巨大的发展机遇，也为公司的发展带来了新的增长动能和机遇。 </w:t>
      </w:r>
    </w:p>
    <w:p>
      <w:pPr>
        <w:pStyle w:val="BodyText"/>
        <w:spacing w:line="364" w:lineRule="auto"/>
        <w:ind w:left="798" w:right="208" w:firstLine="419"/>
        <w:jc w:val="both"/>
      </w:pPr>
      <w:r>
        <w:rPr/>
        <w:t>从市场参与主体来看，当前北美头部云服务商占据了主要的市场份额，如谷歌、微软、亚马</w:t>
      </w:r>
      <w:r>
        <w:rPr>
          <w:spacing w:val="-11"/>
        </w:rPr>
        <w:t>逊等科技巨头，均具备强大的技术实力和资金实力，同时也在生成式 </w:t>
      </w:r>
      <w:r>
        <w:rPr>
          <w:rFonts w:ascii="Times New Roman" w:hAnsi="Times New Roman" w:eastAsia="Times New Roman"/>
        </w:rPr>
        <w:t>AI</w:t>
      </w:r>
      <w:r>
        <w:rPr>
          <w:rFonts w:ascii="Times New Roman" w:hAnsi="Times New Roman" w:eastAsia="Times New Roman"/>
          <w:spacing w:val="18"/>
        </w:rPr>
        <w:t> </w:t>
      </w:r>
      <w:r>
        <w:rPr>
          <w:spacing w:val="-7"/>
        </w:rPr>
        <w:t>领域进行了大量布局。近年来也涌现出了一批专注于生成式 </w:t>
      </w:r>
      <w:r>
        <w:rPr>
          <w:spacing w:val="-2"/>
        </w:rPr>
        <w:t>AI</w:t>
      </w:r>
      <w:r>
        <w:rPr>
          <w:spacing w:val="-10"/>
        </w:rPr>
        <w:t> 的初创企业，这些企业聚焦细分领域，在技术创新和产品开</w:t>
      </w:r>
      <w:r>
        <w:rPr>
          <w:spacing w:val="-4"/>
        </w:rPr>
        <w:t>发方面取得了一定的进展。此外，一些传统企业也开始布局生成式 </w:t>
      </w:r>
      <w:r>
        <w:rPr>
          <w:rFonts w:ascii="Times New Roman" w:hAnsi="Times New Roman" w:eastAsia="Times New Roman"/>
          <w:spacing w:val="-1"/>
        </w:rPr>
        <w:t>AI</w:t>
      </w:r>
      <w:r>
        <w:rPr>
          <w:spacing w:val="-1"/>
        </w:rPr>
        <w:t>，将其应用于产品设计、营</w:t>
      </w:r>
      <w:r>
        <w:rPr>
          <w:spacing w:val="-2"/>
        </w:rPr>
        <w:t>销推广、智能制造等领域。</w:t>
      </w:r>
      <w:r>
        <w:rPr>
          <w:rFonts w:ascii="Times New Roman" w:hAnsi="Times New Roman" w:eastAsia="Times New Roman"/>
          <w:spacing w:val="-1"/>
        </w:rPr>
        <w:t>2023</w:t>
      </w:r>
      <w:r>
        <w:rPr>
          <w:rFonts w:ascii="Times New Roman" w:hAnsi="Times New Roman" w:eastAsia="Times New Roman"/>
        </w:rPr>
        <w:t> </w:t>
      </w:r>
      <w:r>
        <w:rPr>
          <w:spacing w:val="-28"/>
        </w:rPr>
        <w:t>年 </w:t>
      </w:r>
      <w:r>
        <w:rPr>
          <w:rFonts w:ascii="Times New Roman" w:hAnsi="Times New Roman" w:eastAsia="Times New Roman"/>
          <w:spacing w:val="-1"/>
        </w:rPr>
        <w:t>8</w:t>
      </w:r>
      <w:r>
        <w:rPr>
          <w:rFonts w:ascii="Times New Roman" w:hAnsi="Times New Roman" w:eastAsia="Times New Roman"/>
        </w:rPr>
        <w:t> </w:t>
      </w:r>
      <w:r>
        <w:rPr>
          <w:spacing w:val="-1"/>
        </w:rPr>
        <w:t>月，中华人民共和国工业和信息化部发布了《人工智能发展</w:t>
      </w:r>
      <w:r>
        <w:rPr/>
        <w:t>白皮书（</w:t>
      </w:r>
      <w:r>
        <w:rPr>
          <w:rFonts w:ascii="Times New Roman" w:hAnsi="Times New Roman" w:eastAsia="Times New Roman"/>
        </w:rPr>
        <w:t>2023</w:t>
      </w:r>
      <w:r>
        <w:rPr/>
        <w:t>）》（以下简称“报告”）。报告指出，近年来我国人工智能技术研发取得了长足进步，人工智能产业规模快速增长，在自然语言处理、计算机视觉、机器学习等领域取得了一系</w:t>
      </w:r>
      <w:r>
        <w:rPr>
          <w:spacing w:val="-13"/>
        </w:rPr>
        <w:t>列重要突破，人工智能技术创新能力不断增强。人工智能技术已应用于医疗、金融、教育、制造、</w:t>
      </w:r>
      <w:r>
        <w:rPr/>
        <w:t>交通等多个领域，为生产生活带来了深刻变革。 </w:t>
      </w:r>
    </w:p>
    <w:p>
      <w:pPr>
        <w:pStyle w:val="BodyText"/>
        <w:spacing w:line="266" w:lineRule="exact"/>
        <w:ind w:left="1218"/>
        <w:jc w:val="both"/>
      </w:pPr>
      <w:r>
        <w:rPr>
          <w:spacing w:val="-4"/>
        </w:rPr>
        <w:t>根据市场研究机构 </w:t>
      </w:r>
      <w:r>
        <w:rPr>
          <w:rFonts w:ascii="Times New Roman" w:eastAsia="Times New Roman"/>
        </w:rPr>
        <w:t>IDC</w:t>
      </w:r>
      <w:r>
        <w:rPr>
          <w:rFonts w:ascii="Times New Roman" w:eastAsia="Times New Roman"/>
          <w:spacing w:val="18"/>
        </w:rPr>
        <w:t> </w:t>
      </w:r>
      <w:r>
        <w:rPr>
          <w:spacing w:val="-4"/>
        </w:rPr>
        <w:t>预测，全球生成式 </w:t>
      </w:r>
      <w:r>
        <w:rPr>
          <w:rFonts w:ascii="Times New Roman" w:eastAsia="Times New Roman"/>
        </w:rPr>
        <w:t>AI</w:t>
      </w:r>
      <w:r>
        <w:rPr>
          <w:rFonts w:ascii="Times New Roman" w:eastAsia="Times New Roman"/>
          <w:spacing w:val="17"/>
        </w:rPr>
        <w:t> </w:t>
      </w:r>
      <w:r>
        <w:rPr>
          <w:spacing w:val="-5"/>
        </w:rPr>
        <w:t>市场规模预计从 </w:t>
      </w:r>
      <w:r>
        <w:rPr>
          <w:rFonts w:ascii="Times New Roman" w:eastAsia="Times New Roman"/>
        </w:rPr>
        <w:t>2023</w:t>
      </w:r>
      <w:r>
        <w:rPr>
          <w:rFonts w:ascii="Times New Roman" w:eastAsia="Times New Roman"/>
          <w:spacing w:val="21"/>
        </w:rPr>
        <w:t> </w:t>
      </w:r>
      <w:r>
        <w:rPr>
          <w:spacing w:val="-11"/>
        </w:rPr>
        <w:t>年的 </w:t>
      </w:r>
      <w:r>
        <w:rPr>
          <w:rFonts w:ascii="Times New Roman" w:eastAsia="Times New Roman"/>
        </w:rPr>
        <w:t>150</w:t>
      </w:r>
      <w:r>
        <w:rPr>
          <w:rFonts w:ascii="Times New Roman" w:eastAsia="Times New Roman"/>
          <w:spacing w:val="20"/>
        </w:rPr>
        <w:t> </w:t>
      </w:r>
      <w:r>
        <w:rPr/>
        <w:t>亿美元增长到</w:t>
      </w:r>
    </w:p>
    <w:p>
      <w:pPr>
        <w:pStyle w:val="BodyText"/>
        <w:spacing w:before="134"/>
        <w:ind w:left="798"/>
      </w:pPr>
      <w:r>
        <w:rPr>
          <w:rFonts w:ascii="Times New Roman" w:eastAsia="Times New Roman"/>
          <w:spacing w:val="-3"/>
        </w:rPr>
        <w:t>2029 </w:t>
      </w:r>
      <w:r>
        <w:rPr>
          <w:spacing w:val="-20"/>
        </w:rPr>
        <w:t>年的 </w:t>
      </w:r>
      <w:r>
        <w:rPr>
          <w:rFonts w:ascii="Times New Roman" w:eastAsia="Times New Roman"/>
          <w:spacing w:val="-3"/>
        </w:rPr>
        <w:t>1,300 </w:t>
      </w:r>
      <w:r>
        <w:rPr>
          <w:spacing w:val="-7"/>
        </w:rPr>
        <w:t>亿美元，年复合增长率超过 </w:t>
      </w:r>
      <w:r>
        <w:rPr>
          <w:rFonts w:ascii="Times New Roman" w:eastAsia="Times New Roman"/>
          <w:spacing w:val="-2"/>
        </w:rPr>
        <w:t>50%</w:t>
      </w:r>
      <w:r>
        <w:rPr>
          <w:spacing w:val="-6"/>
        </w:rPr>
        <w:t>。随着全球经济景气回温，预期 </w:t>
      </w:r>
      <w:r>
        <w:rPr>
          <w:rFonts w:ascii="Times New Roman" w:eastAsia="Times New Roman"/>
          <w:spacing w:val="-2"/>
        </w:rPr>
        <w:t>2024</w:t>
      </w:r>
      <w:r>
        <w:rPr>
          <w:rFonts w:ascii="Times New Roman" w:eastAsia="Times New Roman"/>
          <w:spacing w:val="-3"/>
        </w:rPr>
        <w:t> </w:t>
      </w:r>
      <w:r>
        <w:rPr>
          <w:spacing w:val="-2"/>
        </w:rPr>
        <w:t>年全球云服</w:t>
      </w:r>
    </w:p>
    <w:p>
      <w:pPr>
        <w:spacing w:after="0"/>
        <w:sectPr>
          <w:pgSz w:w="11910" w:h="16840"/>
          <w:pgMar w:header="880" w:footer="1195" w:top="1120" w:bottom="1380" w:left="1000" w:right="1060"/>
        </w:sectPr>
      </w:pPr>
    </w:p>
    <w:p>
      <w:pPr>
        <w:pStyle w:val="BodyText"/>
        <w:spacing w:before="3"/>
        <w:ind w:left="0"/>
        <w:rPr>
          <w:sz w:val="25"/>
        </w:rPr>
      </w:pPr>
    </w:p>
    <w:p>
      <w:pPr>
        <w:pStyle w:val="BodyText"/>
        <w:spacing w:line="364" w:lineRule="auto" w:before="78"/>
        <w:ind w:left="798" w:right="207"/>
        <w:jc w:val="both"/>
      </w:pPr>
      <w:r>
        <w:rPr>
          <w:spacing w:val="2"/>
        </w:rPr>
        <w:t>务商资本支出将大幅增加，尤其在</w:t>
      </w:r>
      <w:r>
        <w:rPr>
          <w:rFonts w:ascii="Times New Roman" w:eastAsia="Times New Roman"/>
        </w:rPr>
        <w:t>AI</w:t>
      </w:r>
      <w:r>
        <w:rPr>
          <w:rFonts w:ascii="Times New Roman" w:eastAsia="Times New Roman"/>
          <w:spacing w:val="-3"/>
        </w:rPr>
        <w:t> </w:t>
      </w:r>
      <w:r>
        <w:rPr>
          <w:spacing w:val="-3"/>
        </w:rPr>
        <w:t>资本支出方面将维持近一倍的成长，且 </w:t>
      </w:r>
      <w:r>
        <w:rPr>
          <w:rFonts w:ascii="Times New Roman" w:eastAsia="Times New Roman"/>
        </w:rPr>
        <w:t>AI</w:t>
      </w:r>
      <w:r>
        <w:rPr>
          <w:rFonts w:ascii="Times New Roman" w:eastAsia="Times New Roman"/>
          <w:spacing w:val="-3"/>
        </w:rPr>
        <w:t> </w:t>
      </w:r>
      <w:r>
        <w:rPr/>
        <w:t>占整体资本支出</w:t>
      </w:r>
      <w:r>
        <w:rPr>
          <w:spacing w:val="-5"/>
        </w:rPr>
        <w:t>的比例将由原先的 </w:t>
      </w:r>
      <w:r>
        <w:rPr>
          <w:rFonts w:ascii="Times New Roman" w:eastAsia="Times New Roman"/>
        </w:rPr>
        <w:t>25%</w:t>
      </w:r>
      <w:r>
        <w:rPr>
          <w:spacing w:val="-9"/>
        </w:rPr>
        <w:t>提高至 </w:t>
      </w:r>
      <w:r>
        <w:rPr>
          <w:rFonts w:ascii="Times New Roman" w:eastAsia="Times New Roman"/>
        </w:rPr>
        <w:t>39%</w:t>
      </w:r>
      <w:r>
        <w:rPr>
          <w:spacing w:val="-3"/>
        </w:rPr>
        <w:t>。全球前四大云服务商在 </w:t>
      </w:r>
      <w:r>
        <w:rPr>
          <w:rFonts w:ascii="Times New Roman" w:eastAsia="Times New Roman"/>
        </w:rPr>
        <w:t>2024</w:t>
      </w:r>
      <w:r>
        <w:rPr>
          <w:rFonts w:ascii="Times New Roman" w:eastAsia="Times New Roman"/>
          <w:spacing w:val="21"/>
        </w:rPr>
        <w:t> </w:t>
      </w:r>
      <w:r>
        <w:rPr/>
        <w:t>年的资本支出皆有两位数以上成长。未来，随着深度学习技术的不断突破，生成内容的真实性、多样性和可控性将不断提高。</w:t>
      </w:r>
      <w:r>
        <w:rPr>
          <w:spacing w:val="-1"/>
        </w:rPr>
        <w:t>与此同时，</w:t>
      </w:r>
      <w:r>
        <w:rPr>
          <w:rFonts w:ascii="Times New Roman" w:eastAsia="Times New Roman"/>
          <w:spacing w:val="-1"/>
        </w:rPr>
        <w:t>AI</w:t>
      </w:r>
      <w:r>
        <w:rPr>
          <w:rFonts w:ascii="Times New Roman" w:eastAsia="Times New Roman"/>
          <w:spacing w:val="-12"/>
        </w:rPr>
        <w:t> </w:t>
      </w:r>
      <w:r>
        <w:rPr>
          <w:spacing w:val="-12"/>
        </w:rPr>
        <w:t>将在越来越多的领域得到应用，包括文本生成、图像生成、音频生成、视频生成等，</w:t>
      </w:r>
      <w:r>
        <w:rPr>
          <w:spacing w:val="-103"/>
        </w:rPr>
        <w:t> </w:t>
      </w:r>
      <w:r>
        <w:rPr/>
        <w:t>为绿色生产、智能制造、数字化转型带来更多便利，赋能传统产业转型升级，推动经济社会高质量发展。</w:t>
      </w:r>
    </w:p>
    <w:p>
      <w:pPr>
        <w:pStyle w:val="BodyText"/>
        <w:spacing w:line="268" w:lineRule="exact"/>
        <w:ind w:left="798"/>
      </w:pPr>
      <w:r>
        <w:rPr>
          <w:w w:val="100"/>
        </w:rPr>
        <w:t> </w:t>
      </w:r>
    </w:p>
    <w:p>
      <w:pPr>
        <w:pStyle w:val="BodyText"/>
        <w:spacing w:before="3"/>
        <w:ind w:left="798"/>
      </w:pPr>
      <w:r>
        <w:rPr>
          <w:w w:val="100"/>
        </w:rPr>
        <w:t> </w:t>
      </w:r>
    </w:p>
    <w:p>
      <w:pPr>
        <w:pStyle w:val="BodyText"/>
        <w:spacing w:before="64"/>
        <w:ind w:left="798"/>
      </w:pPr>
      <w:r>
        <w:rPr/>
        <w:t>(二)公司发展战略</w:t>
      </w:r>
    </w:p>
    <w:p>
      <w:pPr>
        <w:pStyle w:val="BodyText"/>
        <w:spacing w:before="62"/>
        <w:ind w:left="798"/>
      </w:pPr>
      <w:r>
        <w:rPr>
          <w:spacing w:val="11"/>
        </w:rPr>
        <w:t>√适用 □不适用</w:t>
      </w:r>
      <w:r>
        <w:rPr>
          <w:spacing w:val="-3"/>
        </w:rPr>
        <w:t> </w:t>
      </w:r>
      <w:r>
        <w:rPr/>
        <w:t> </w:t>
      </w:r>
    </w:p>
    <w:p>
      <w:pPr>
        <w:pStyle w:val="BodyText"/>
        <w:spacing w:line="364" w:lineRule="auto" w:before="5"/>
        <w:ind w:left="798" w:right="207" w:firstLine="419"/>
        <w:jc w:val="both"/>
      </w:pPr>
      <w:r>
        <w:rPr>
          <w:spacing w:val="-2"/>
        </w:rPr>
        <w:t>随着科技的飞速发展和全球化的深入推进，</w:t>
      </w:r>
      <w:r>
        <w:rPr>
          <w:rFonts w:ascii="Times New Roman" w:hAnsi="Times New Roman" w:eastAsia="Times New Roman"/>
          <w:spacing w:val="-1"/>
        </w:rPr>
        <w:t>AI</w:t>
      </w:r>
      <w:r>
        <w:rPr>
          <w:rFonts w:ascii="Times New Roman" w:hAnsi="Times New Roman" w:eastAsia="Times New Roman"/>
          <w:spacing w:val="-12"/>
        </w:rPr>
        <w:t> </w:t>
      </w:r>
      <w:r>
        <w:rPr>
          <w:spacing w:val="-1"/>
        </w:rPr>
        <w:t>与全球化布局已成为企业持续发展和竞争优势</w:t>
      </w:r>
      <w:r>
        <w:rPr/>
        <w:t>的关键要素。公司作为行业内的领军企业，积极拥抱变革，制定出具有前瞻性和战略性的发展规</w:t>
      </w:r>
      <w:r>
        <w:rPr>
          <w:spacing w:val="-1"/>
        </w:rPr>
        <w:t>划。</w:t>
      </w:r>
      <w:r>
        <w:rPr>
          <w:rFonts w:ascii="Times New Roman" w:hAnsi="Times New Roman" w:eastAsia="Times New Roman"/>
          <w:spacing w:val="-1"/>
        </w:rPr>
        <w:t>2023</w:t>
      </w:r>
      <w:r>
        <w:rPr>
          <w:rFonts w:ascii="Times New Roman" w:hAnsi="Times New Roman" w:eastAsia="Times New Roman"/>
          <w:spacing w:val="-13"/>
        </w:rPr>
        <w:t> </w:t>
      </w:r>
      <w:r>
        <w:rPr>
          <w:spacing w:val="-1"/>
        </w:rPr>
        <w:t>年，公司进一步增强“深耕中国，布局全球”的经营策略，同时进一步提升全球产能布</w:t>
      </w:r>
      <w:r>
        <w:rPr>
          <w:spacing w:val="-8"/>
        </w:rPr>
        <w:t>局，顺应生成式 </w:t>
      </w:r>
      <w:r>
        <w:rPr>
          <w:rFonts w:ascii="Times New Roman" w:hAnsi="Times New Roman" w:eastAsia="Times New Roman"/>
        </w:rPr>
        <w:t>AI</w:t>
      </w:r>
      <w:r>
        <w:rPr>
          <w:rFonts w:ascii="Times New Roman" w:hAnsi="Times New Roman" w:eastAsia="Times New Roman"/>
          <w:spacing w:val="-3"/>
        </w:rPr>
        <w:t> </w:t>
      </w:r>
      <w:r>
        <w:rPr/>
        <w:t>技术带来的数字经济强劲增长浪潮。</w:t>
      </w:r>
    </w:p>
    <w:p>
      <w:pPr>
        <w:pStyle w:val="BodyText"/>
        <w:spacing w:line="367" w:lineRule="auto"/>
        <w:ind w:left="798" w:right="208" w:firstLine="419"/>
        <w:jc w:val="both"/>
      </w:pPr>
      <w:r>
        <w:rPr>
          <w:spacing w:val="-10"/>
        </w:rPr>
        <w:t>迅速发展的潮流，响应全球顶尖客户需求，进一步增强 </w:t>
      </w:r>
      <w:r>
        <w:rPr>
          <w:rFonts w:ascii="Times New Roman" w:eastAsia="Times New Roman"/>
        </w:rPr>
        <w:t>AI</w:t>
      </w:r>
      <w:r>
        <w:rPr>
          <w:rFonts w:ascii="Times New Roman" w:eastAsia="Times New Roman"/>
          <w:spacing w:val="18"/>
        </w:rPr>
        <w:t> </w:t>
      </w:r>
      <w:r>
        <w:rPr>
          <w:spacing w:val="-9"/>
        </w:rPr>
        <w:t>成长引擎，从强化数据、算法算力</w:t>
      </w:r>
      <w:r>
        <w:rPr/>
        <w:t>等方面，进一步将自身打造成为具有国际竞争力的领军企业，实现持续增长。 </w:t>
      </w:r>
    </w:p>
    <w:p>
      <w:pPr>
        <w:pStyle w:val="BodyText"/>
        <w:spacing w:line="364" w:lineRule="auto"/>
        <w:ind w:left="798" w:right="102" w:firstLine="419"/>
      </w:pPr>
      <w:r>
        <w:rPr/>
        <w:t>在持续推动数字化转型方面，公司深知数据资产的价值，以及数字化技术在提升制造运营管</w:t>
      </w:r>
      <w:r>
        <w:rPr>
          <w:spacing w:val="-2"/>
        </w:rPr>
        <w:t>理效率中的关键作用，不断建设和推广 </w:t>
      </w:r>
      <w:r>
        <w:rPr>
          <w:rFonts w:ascii="Times New Roman" w:eastAsia="Times New Roman"/>
        </w:rPr>
        <w:t>DMS</w:t>
      </w:r>
      <w:r>
        <w:rPr>
          <w:rFonts w:ascii="Times New Roman" w:eastAsia="Times New Roman"/>
          <w:spacing w:val="18"/>
        </w:rPr>
        <w:t> </w:t>
      </w:r>
      <w:r>
        <w:rPr>
          <w:spacing w:val="-2"/>
        </w:rPr>
        <w:t>数字制造平台，进一步将海量工业数据与 </w:t>
      </w:r>
      <w:r>
        <w:rPr>
          <w:rFonts w:ascii="Times New Roman" w:eastAsia="Times New Roman"/>
        </w:rPr>
        <w:t>AI</w:t>
      </w:r>
      <w:r>
        <w:rPr>
          <w:rFonts w:ascii="Times New Roman" w:eastAsia="Times New Roman"/>
          <w:spacing w:val="14"/>
        </w:rPr>
        <w:t> </w:t>
      </w:r>
      <w:r>
        <w:rPr/>
        <w:t>结合，</w:t>
      </w:r>
      <w:r>
        <w:rPr>
          <w:spacing w:val="-102"/>
        </w:rPr>
        <w:t> </w:t>
      </w:r>
      <w:r>
        <w:rPr/>
        <w:t>并打造成为企业转型与升级的关键竞争力。公司推进大数据驱动的决策流程，建立高效的数据集</w:t>
      </w:r>
      <w:r>
        <w:rPr>
          <w:spacing w:val="-1"/>
        </w:rPr>
        <w:t>成平台，实现数据统一收集、整合，形成全面、准确的数据仓库；公司自主开发运维的 </w:t>
      </w:r>
      <w:r>
        <w:rPr>
          <w:rFonts w:ascii="Times New Roman" w:eastAsia="Times New Roman"/>
        </w:rPr>
        <w:t>Fii Cloud</w:t>
      </w:r>
      <w:r>
        <w:rPr>
          <w:rFonts w:ascii="Times New Roman" w:eastAsia="Times New Roman"/>
          <w:spacing w:val="1"/>
        </w:rPr>
        <w:t> </w:t>
      </w:r>
      <w:r>
        <w:rPr>
          <w:spacing w:val="-7"/>
        </w:rPr>
        <w:t>私有云平台已建成 </w:t>
      </w:r>
      <w:r>
        <w:rPr>
          <w:rFonts w:ascii="Times New Roman" w:eastAsia="Times New Roman"/>
          <w:spacing w:val="-1"/>
        </w:rPr>
        <w:t>5</w:t>
      </w:r>
      <w:r>
        <w:rPr>
          <w:rFonts w:ascii="Times New Roman" w:eastAsia="Times New Roman"/>
          <w:spacing w:val="-3"/>
        </w:rPr>
        <w:t> </w:t>
      </w:r>
      <w:r>
        <w:rPr>
          <w:spacing w:val="-26"/>
        </w:rPr>
        <w:t>地 </w:t>
      </w:r>
      <w:r>
        <w:rPr>
          <w:rFonts w:ascii="Times New Roman" w:eastAsia="Times New Roman"/>
        </w:rPr>
        <w:t>6</w:t>
      </w:r>
      <w:r>
        <w:rPr>
          <w:rFonts w:ascii="Times New Roman" w:eastAsia="Times New Roman"/>
          <w:spacing w:val="-3"/>
        </w:rPr>
        <w:t> </w:t>
      </w:r>
      <w:r>
        <w:rPr>
          <w:spacing w:val="-4"/>
        </w:rPr>
        <w:t>中心部署规模，资源总量增长率超过 </w:t>
      </w:r>
      <w:r>
        <w:rPr>
          <w:rFonts w:ascii="Times New Roman" w:eastAsia="Times New Roman"/>
        </w:rPr>
        <w:t>50%</w:t>
      </w:r>
      <w:r>
        <w:rPr/>
        <w:t>，已实现中国大陆主要园区的服务覆盖，并逐步推动海外园区的私有云数据中心建设。公司制定严格的数据治理政策，确保数</w:t>
      </w:r>
      <w:r>
        <w:rPr>
          <w:spacing w:val="-3"/>
        </w:rPr>
        <w:t>据的准确性、完整性和安全性，为后续的 </w:t>
      </w:r>
      <w:r>
        <w:rPr>
          <w:rFonts w:ascii="Times New Roman" w:eastAsia="Times New Roman"/>
        </w:rPr>
        <w:t>AI</w:t>
      </w:r>
      <w:r>
        <w:rPr>
          <w:rFonts w:ascii="Times New Roman" w:eastAsia="Times New Roman"/>
          <w:spacing w:val="-3"/>
        </w:rPr>
        <w:t> </w:t>
      </w:r>
      <w:r>
        <w:rPr>
          <w:spacing w:val="2"/>
        </w:rPr>
        <w:t>分析提供可靠的基础；公司利用</w:t>
      </w:r>
      <w:r>
        <w:rPr>
          <w:rFonts w:ascii="Times New Roman" w:eastAsia="Times New Roman"/>
        </w:rPr>
        <w:t>AI</w:t>
      </w:r>
      <w:r>
        <w:rPr>
          <w:rFonts w:ascii="Times New Roman" w:eastAsia="Times New Roman"/>
          <w:spacing w:val="-3"/>
        </w:rPr>
        <w:t> </w:t>
      </w:r>
      <w:r>
        <w:rPr/>
        <w:t>技术，对海量工业数据进行深度挖掘和分析，为产品研发、生产优化、市场策略等提供数据支持和决策建议。</w:t>
      </w:r>
    </w:p>
    <w:p>
      <w:pPr>
        <w:pStyle w:val="BodyText"/>
        <w:spacing w:line="364" w:lineRule="auto"/>
        <w:ind w:left="798" w:right="207" w:firstLine="525"/>
        <w:jc w:val="both"/>
      </w:pPr>
      <w:r>
        <w:rPr>
          <w:spacing w:val="-9"/>
        </w:rPr>
        <w:t>在全面拥抱 </w:t>
      </w:r>
      <w:r>
        <w:rPr>
          <w:rFonts w:ascii="Times New Roman" w:eastAsia="Times New Roman"/>
        </w:rPr>
        <w:t>AI</w:t>
      </w:r>
      <w:r>
        <w:rPr>
          <w:rFonts w:ascii="Times New Roman" w:eastAsia="Times New Roman"/>
          <w:spacing w:val="-3"/>
        </w:rPr>
        <w:t> </w:t>
      </w:r>
      <w:r>
        <w:rPr>
          <w:spacing w:val="4"/>
        </w:rPr>
        <w:t>技术方面，公司坚持以</w:t>
      </w:r>
      <w:r>
        <w:rPr>
          <w:rFonts w:ascii="Times New Roman" w:eastAsia="Times New Roman"/>
        </w:rPr>
        <w:t>AI</w:t>
      </w:r>
      <w:r>
        <w:rPr>
          <w:rFonts w:ascii="Times New Roman" w:eastAsia="Times New Roman"/>
          <w:spacing w:val="-3"/>
        </w:rPr>
        <w:t> </w:t>
      </w:r>
      <w:r>
        <w:rPr>
          <w:spacing w:val="4"/>
        </w:rPr>
        <w:t>技术为发展核心，以</w:t>
      </w:r>
      <w:r>
        <w:rPr>
          <w:rFonts w:ascii="Times New Roman" w:eastAsia="Times New Roman"/>
        </w:rPr>
        <w:t>AI</w:t>
      </w:r>
      <w:r>
        <w:rPr>
          <w:rFonts w:ascii="Times New Roman" w:eastAsia="Times New Roman"/>
          <w:spacing w:val="-3"/>
        </w:rPr>
        <w:t> </w:t>
      </w:r>
      <w:r>
        <w:rPr/>
        <w:t>实现智能制造，以技术驱</w:t>
      </w:r>
      <w:r>
        <w:rPr>
          <w:spacing w:val="-27"/>
        </w:rPr>
        <w:t>动 </w:t>
      </w:r>
      <w:r>
        <w:rPr>
          <w:rFonts w:ascii="Times New Roman" w:eastAsia="Times New Roman"/>
        </w:rPr>
        <w:t>AI</w:t>
      </w:r>
      <w:r>
        <w:rPr>
          <w:rFonts w:ascii="Times New Roman" w:eastAsia="Times New Roman"/>
          <w:spacing w:val="-3"/>
        </w:rPr>
        <w:t> </w:t>
      </w:r>
      <w:r>
        <w:rPr>
          <w:spacing w:val="5"/>
        </w:rPr>
        <w:t>产品。不断扩大</w:t>
      </w:r>
      <w:r>
        <w:rPr>
          <w:rFonts w:ascii="Times New Roman" w:eastAsia="Times New Roman"/>
        </w:rPr>
        <w:t>AI</w:t>
      </w:r>
      <w:r>
        <w:rPr>
          <w:rFonts w:ascii="Times New Roman" w:eastAsia="Times New Roman"/>
          <w:spacing w:val="-3"/>
        </w:rPr>
        <w:t> </w:t>
      </w:r>
      <w:r>
        <w:rPr/>
        <w:t>产品布局，聚焦高速网络、高效电源和先进散热等核心技术。公司基于</w:t>
      </w:r>
      <w:r>
        <w:rPr>
          <w:spacing w:val="-20"/>
        </w:rPr>
        <w:t>产品在设计、验证、制造、和测试环节的海量数据，利用 </w:t>
      </w:r>
      <w:r>
        <w:rPr>
          <w:rFonts w:ascii="Times New Roman" w:eastAsia="Times New Roman"/>
        </w:rPr>
        <w:t>AI </w:t>
      </w:r>
      <w:r>
        <w:rPr>
          <w:spacing w:val="-8"/>
        </w:rPr>
        <w:t>进行分析决策，推出更符合客户需求、</w:t>
      </w:r>
      <w:r>
        <w:rPr>
          <w:spacing w:val="-12"/>
        </w:rPr>
        <w:t>更快落地、更创新化的产品，建立更加高效的制造系统和供应链。公司不断加大在 </w:t>
      </w:r>
      <w:r>
        <w:rPr>
          <w:rFonts w:ascii="Times New Roman" w:eastAsia="Times New Roman"/>
        </w:rPr>
        <w:t>AI</w:t>
      </w:r>
      <w:r>
        <w:rPr>
          <w:rFonts w:ascii="Times New Roman" w:eastAsia="Times New Roman"/>
          <w:spacing w:val="17"/>
        </w:rPr>
        <w:t> </w:t>
      </w:r>
      <w:r>
        <w:rPr>
          <w:spacing w:val="-3"/>
        </w:rPr>
        <w:t>和数据处理</w:t>
      </w:r>
      <w:r>
        <w:rPr/>
        <w:t>领域的研发投入，保持技术的领先地位，不断打造灯塔工厂标杆并在全球工厂推广复制，夯实核</w:t>
      </w:r>
      <w:r>
        <w:rPr>
          <w:spacing w:val="-5"/>
        </w:rPr>
        <w:t>心业务的竞争力。人才是创新和发展的关键，公司拥有强大的 </w:t>
      </w:r>
      <w:r>
        <w:rPr>
          <w:spacing w:val="-2"/>
        </w:rPr>
        <w:t>AI</w:t>
      </w:r>
      <w:r>
        <w:rPr>
          <w:spacing w:val="-10"/>
        </w:rPr>
        <w:t> 和数据科学人才库，同时不断吸</w:t>
      </w:r>
      <w:r>
        <w:rPr/>
        <w:t>引和培养顶尖的技术人才，为公司的持续发展提供人才保障。 </w:t>
      </w:r>
    </w:p>
    <w:p>
      <w:pPr>
        <w:pStyle w:val="BodyText"/>
        <w:spacing w:line="364" w:lineRule="auto"/>
        <w:ind w:left="798" w:right="208" w:firstLine="525"/>
        <w:jc w:val="both"/>
      </w:pPr>
      <w:r>
        <w:rPr>
          <w:spacing w:val="-3"/>
        </w:rPr>
        <w:t>在推行绿色可持续发展方面，公司秉持“绿色发展”战略，以实际行动践行 </w:t>
      </w:r>
      <w:r>
        <w:rPr>
          <w:rFonts w:ascii="Times New Roman" w:hAnsi="Times New Roman" w:eastAsia="Times New Roman"/>
        </w:rPr>
        <w:t>ESG</w:t>
      </w:r>
      <w:r>
        <w:rPr>
          <w:rFonts w:ascii="Times New Roman" w:hAnsi="Times New Roman" w:eastAsia="Times New Roman"/>
          <w:spacing w:val="16"/>
        </w:rPr>
        <w:t> </w:t>
      </w:r>
      <w:r>
        <w:rPr/>
        <w:t>理念、创</w:t>
      </w:r>
      <w:r>
        <w:rPr>
          <w:spacing w:val="-1"/>
        </w:rPr>
        <w:t>造社会价值。公司高度重视可持续发展，在坚持“</w:t>
      </w:r>
      <w:r>
        <w:rPr>
          <w:rFonts w:ascii="Times New Roman" w:hAnsi="Times New Roman" w:eastAsia="Times New Roman"/>
        </w:rPr>
        <w:t>EPS+ESG</w:t>
      </w:r>
      <w:r>
        <w:rPr/>
        <w:t>”永续经营方程式的同时，未来更进</w:t>
      </w:r>
      <w:r>
        <w:rPr>
          <w:spacing w:val="-13"/>
        </w:rPr>
        <w:t>一步关注 </w:t>
      </w:r>
      <w:r>
        <w:rPr>
          <w:spacing w:val="-2"/>
        </w:rPr>
        <w:t>SDGs，作为践行“深耕中国、布局全球”战略的重要一环，最大程度响应联合国《</w:t>
      </w:r>
      <w:r>
        <w:rPr>
          <w:spacing w:val="-1"/>
        </w:rPr>
        <w:t>2030</w:t>
      </w:r>
      <w:r>
        <w:rPr>
          <w:spacing w:val="-103"/>
        </w:rPr>
        <w:t> </w:t>
      </w:r>
      <w:r>
        <w:rPr>
          <w:spacing w:val="-8"/>
        </w:rPr>
        <w:t>年可持续发展议程》。</w:t>
      </w:r>
      <w:r>
        <w:rPr>
          <w:rFonts w:ascii="Times New Roman" w:hAnsi="Times New Roman" w:eastAsia="Times New Roman"/>
          <w:spacing w:val="-2"/>
        </w:rPr>
        <w:t>2023</w:t>
      </w:r>
      <w:r>
        <w:rPr>
          <w:rFonts w:ascii="Times New Roman" w:hAnsi="Times New Roman" w:eastAsia="Times New Roman"/>
          <w:spacing w:val="10"/>
        </w:rPr>
        <w:t> </w:t>
      </w:r>
      <w:r>
        <w:rPr>
          <w:spacing w:val="-11"/>
        </w:rPr>
        <w:t>年，正式发布首份《工业富联 </w:t>
      </w:r>
      <w:r>
        <w:rPr>
          <w:spacing w:val="-1"/>
        </w:rPr>
        <w:t>SDGs</w:t>
      </w:r>
      <w:r>
        <w:rPr>
          <w:spacing w:val="-16"/>
        </w:rPr>
        <w:t> 战略白皮书》，将 </w:t>
      </w:r>
      <w:r>
        <w:rPr>
          <w:rFonts w:ascii="Times New Roman" w:hAnsi="Times New Roman" w:eastAsia="Times New Roman"/>
          <w:spacing w:val="-2"/>
        </w:rPr>
        <w:t>SDGs</w:t>
      </w:r>
      <w:r>
        <w:rPr>
          <w:rFonts w:ascii="Times New Roman" w:hAnsi="Times New Roman" w:eastAsia="Times New Roman"/>
          <w:spacing w:val="10"/>
        </w:rPr>
        <w:t> </w:t>
      </w:r>
      <w:r>
        <w:rPr>
          <w:spacing w:val="-3"/>
        </w:rPr>
        <w:t>纳入公司</w:t>
      </w:r>
    </w:p>
    <w:p>
      <w:pPr>
        <w:spacing w:after="0" w:line="364" w:lineRule="auto"/>
        <w:jc w:val="both"/>
        <w:sectPr>
          <w:pgSz w:w="11910" w:h="16840"/>
          <w:pgMar w:header="880" w:footer="1195" w:top="1120" w:bottom="1380" w:left="1000" w:right="1060"/>
        </w:sectPr>
      </w:pPr>
    </w:p>
    <w:p>
      <w:pPr>
        <w:pStyle w:val="BodyText"/>
        <w:spacing w:before="3"/>
        <w:ind w:left="0"/>
        <w:rPr>
          <w:sz w:val="25"/>
        </w:rPr>
      </w:pPr>
    </w:p>
    <w:p>
      <w:pPr>
        <w:pStyle w:val="BodyText"/>
        <w:spacing w:line="367" w:lineRule="auto" w:before="78"/>
        <w:ind w:left="798" w:right="208"/>
      </w:pPr>
      <w:r>
        <w:rPr>
          <w:spacing w:val="-2"/>
        </w:rPr>
        <w:t>发展战略，明确提出具有工业富联特色的 </w:t>
      </w:r>
      <w:r>
        <w:rPr>
          <w:rFonts w:ascii="Times New Roman" w:hAnsi="Times New Roman" w:eastAsia="Times New Roman"/>
          <w:spacing w:val="-2"/>
        </w:rPr>
        <w:t>SDG</w:t>
      </w:r>
      <w:r>
        <w:rPr>
          <w:rFonts w:ascii="Times New Roman" w:hAnsi="Times New Roman" w:eastAsia="Times New Roman"/>
          <w:spacing w:val="-13"/>
        </w:rPr>
        <w:t> </w:t>
      </w:r>
      <w:r>
        <w:rPr>
          <w:spacing w:val="-2"/>
        </w:rPr>
        <w:t>“</w:t>
      </w:r>
      <w:r>
        <w:rPr>
          <w:rFonts w:ascii="Times New Roman" w:hAnsi="Times New Roman" w:eastAsia="Times New Roman"/>
          <w:spacing w:val="-2"/>
        </w:rPr>
        <w:t>3C</w:t>
      </w:r>
      <w:r>
        <w:rPr>
          <w:rFonts w:ascii="Times New Roman" w:hAnsi="Times New Roman" w:eastAsia="Times New Roman"/>
          <w:spacing w:val="4"/>
        </w:rPr>
        <w:t> </w:t>
      </w:r>
      <w:r>
        <w:rPr>
          <w:spacing w:val="-10"/>
        </w:rPr>
        <w:t>响应策略 ”及 </w:t>
      </w:r>
      <w:r>
        <w:rPr>
          <w:rFonts w:ascii="Times New Roman" w:hAnsi="Times New Roman" w:eastAsia="Times New Roman"/>
          <w:spacing w:val="-1"/>
        </w:rPr>
        <w:t>16</w:t>
      </w:r>
      <w:r>
        <w:rPr>
          <w:rFonts w:ascii="Times New Roman" w:hAnsi="Times New Roman" w:eastAsia="Times New Roman"/>
        </w:rPr>
        <w:t> </w:t>
      </w:r>
      <w:r>
        <w:rPr>
          <w:spacing w:val="-1"/>
        </w:rPr>
        <w:t>项行动目标，为全面推进</w:t>
      </w:r>
      <w:r>
        <w:rPr/>
        <w:t>可持续发展工作绘制蓝图。 </w:t>
      </w:r>
    </w:p>
    <w:p>
      <w:pPr>
        <w:pStyle w:val="BodyText"/>
        <w:spacing w:line="265" w:lineRule="exact"/>
        <w:ind w:left="798"/>
      </w:pPr>
      <w:r>
        <w:rPr>
          <w:w w:val="100"/>
        </w:rPr>
        <w:t> </w:t>
      </w:r>
    </w:p>
    <w:p>
      <w:pPr>
        <w:pStyle w:val="BodyText"/>
        <w:spacing w:before="3"/>
        <w:ind w:left="798"/>
      </w:pPr>
      <w:r>
        <w:rPr>
          <w:w w:val="100"/>
        </w:rPr>
        <w:t> </w:t>
      </w:r>
    </w:p>
    <w:p>
      <w:pPr>
        <w:pStyle w:val="BodyText"/>
        <w:spacing w:before="64"/>
        <w:ind w:left="798"/>
      </w:pPr>
      <w:r>
        <w:rPr/>
        <w:t>(三)经营计划</w:t>
      </w:r>
    </w:p>
    <w:p>
      <w:pPr>
        <w:pStyle w:val="BodyText"/>
        <w:spacing w:before="62"/>
        <w:ind w:left="798"/>
      </w:pPr>
      <w:r>
        <w:rPr>
          <w:spacing w:val="11"/>
        </w:rPr>
        <w:t>√适用 □不适用</w:t>
      </w:r>
      <w:r>
        <w:rPr>
          <w:spacing w:val="-3"/>
        </w:rPr>
        <w:t> </w:t>
      </w:r>
      <w:r>
        <w:rPr/>
        <w:t> </w:t>
      </w:r>
    </w:p>
    <w:p>
      <w:pPr>
        <w:pStyle w:val="BodyText"/>
        <w:spacing w:line="364" w:lineRule="auto" w:before="5"/>
        <w:ind w:left="798" w:right="208" w:firstLine="419"/>
        <w:jc w:val="both"/>
      </w:pPr>
      <w:r>
        <w:rPr>
          <w:rFonts w:ascii="Times New Roman" w:eastAsia="Times New Roman"/>
          <w:spacing w:val="-1"/>
        </w:rPr>
        <w:t>2023</w:t>
      </w:r>
      <w:r>
        <w:rPr>
          <w:rFonts w:ascii="Times New Roman" w:eastAsia="Times New Roman"/>
          <w:spacing w:val="-12"/>
        </w:rPr>
        <w:t> </w:t>
      </w:r>
      <w:r>
        <w:rPr>
          <w:spacing w:val="-1"/>
        </w:rPr>
        <w:t>年是充满挑战与机遇的一年，在这一年中，全球经济增长呈现持续平缓状态，表现出了</w:t>
      </w:r>
      <w:r>
        <w:rPr/>
        <w:t>明显的韧性。具体体现为全球经济体分化不断扩大，货币政策收紧，信贷政策收紧等。在货币政</w:t>
      </w:r>
      <w:r>
        <w:rPr>
          <w:spacing w:val="-1"/>
        </w:rPr>
        <w:t>策方面仍有较强的不确定性，而企业劳动成本在不断削减。</w:t>
      </w:r>
      <w:r>
        <w:rPr>
          <w:rFonts w:ascii="Times New Roman" w:eastAsia="Times New Roman"/>
        </w:rPr>
        <w:t>2024</w:t>
      </w:r>
      <w:r>
        <w:rPr>
          <w:rFonts w:ascii="Times New Roman" w:eastAsia="Times New Roman"/>
          <w:spacing w:val="17"/>
        </w:rPr>
        <w:t> </w:t>
      </w:r>
      <w:r>
        <w:rPr>
          <w:spacing w:val="-4"/>
        </w:rPr>
        <w:t>年，公司将继续坚持以 </w:t>
      </w:r>
      <w:r>
        <w:rPr>
          <w:rFonts w:ascii="Times New Roman" w:eastAsia="Times New Roman"/>
        </w:rPr>
        <w:t>AI</w:t>
      </w:r>
      <w:r>
        <w:rPr>
          <w:rFonts w:ascii="Times New Roman" w:eastAsia="Times New Roman"/>
          <w:spacing w:val="13"/>
        </w:rPr>
        <w:t> </w:t>
      </w:r>
      <w:r>
        <w:rPr/>
        <w:t>技术</w:t>
      </w:r>
      <w:r>
        <w:rPr>
          <w:spacing w:val="-7"/>
        </w:rPr>
        <w:t>为发展核心的智能制造发展方向，持续以卓越的研发能力驱动 </w:t>
      </w:r>
      <w:r>
        <w:rPr>
          <w:rFonts w:ascii="Times New Roman" w:eastAsia="Times New Roman"/>
        </w:rPr>
        <w:t>AI</w:t>
      </w:r>
      <w:r>
        <w:rPr>
          <w:rFonts w:ascii="Times New Roman" w:eastAsia="Times New Roman"/>
          <w:spacing w:val="18"/>
        </w:rPr>
        <w:t> </w:t>
      </w:r>
      <w:r>
        <w:rPr>
          <w:spacing w:val="-10"/>
        </w:rPr>
        <w:t>产品技术革新，直面挑战，抓紧</w:t>
      </w:r>
      <w:r>
        <w:rPr/>
        <w:t>机遇。 </w:t>
      </w:r>
    </w:p>
    <w:p>
      <w:pPr>
        <w:pStyle w:val="BodyText"/>
        <w:spacing w:line="364" w:lineRule="auto"/>
        <w:ind w:left="798" w:right="208" w:firstLine="419"/>
        <w:jc w:val="both"/>
      </w:pPr>
      <w:r>
        <w:rPr/>
        <w:t>公司的经营重点体现在，加强深耕中国，布局全球的经营优势，与客户紧密合作，持续扩大全球产能布局，不断建立本土化的运营团队和人才梯队；不断拓展创新业务，以数据、算力、模</w:t>
      </w:r>
      <w:r>
        <w:rPr>
          <w:spacing w:val="-4"/>
        </w:rPr>
        <w:t>型为基础，结合高速网络，持续推进生成式 </w:t>
      </w:r>
      <w:r>
        <w:rPr>
          <w:rFonts w:ascii="Times New Roman" w:eastAsia="Times New Roman"/>
        </w:rPr>
        <w:t>AI</w:t>
      </w:r>
      <w:r>
        <w:rPr>
          <w:rFonts w:ascii="Times New Roman" w:eastAsia="Times New Roman"/>
          <w:spacing w:val="-3"/>
        </w:rPr>
        <w:t> </w:t>
      </w:r>
      <w:r>
        <w:rPr/>
        <w:t>相关业务的增长，具体体现在：以高端智能制造+</w:t>
      </w:r>
      <w:r>
        <w:rPr>
          <w:spacing w:val="-102"/>
        </w:rPr>
        <w:t> </w:t>
      </w:r>
      <w:r>
        <w:rPr/>
        <w:t>工业互联网，夯实端、网、云、半导体与新能源车领域的核心业务；以新能源、新算力作为创新</w:t>
      </w:r>
      <w:r>
        <w:rPr>
          <w:spacing w:val="-3"/>
        </w:rPr>
        <w:t>业务方向，加强在 </w:t>
      </w:r>
      <w:r>
        <w:rPr>
          <w:rFonts w:ascii="Times New Roman" w:eastAsia="Times New Roman"/>
        </w:rPr>
        <w:t>AI+</w:t>
      </w:r>
      <w:r>
        <w:rPr/>
        <w:t>机器人、光伏储能、和工业自动化领域的技术开发与投资，持续推进自动</w:t>
      </w:r>
      <w:r>
        <w:rPr>
          <w:spacing w:val="-12"/>
        </w:rPr>
        <w:t>化、数字化、机器人化、和智能化的四化技术和业务发展；加强 </w:t>
      </w:r>
      <w:r>
        <w:rPr>
          <w:rFonts w:ascii="Times New Roman" w:eastAsia="Times New Roman"/>
        </w:rPr>
        <w:t>AI</w:t>
      </w:r>
      <w:r>
        <w:rPr>
          <w:rFonts w:ascii="Times New Roman" w:eastAsia="Times New Roman"/>
          <w:spacing w:val="19"/>
        </w:rPr>
        <w:t> </w:t>
      </w:r>
      <w:r>
        <w:rPr>
          <w:spacing w:val="-5"/>
        </w:rPr>
        <w:t>基础设施产品技术，主要体现</w:t>
      </w:r>
      <w:r>
        <w:rPr>
          <w:spacing w:val="-14"/>
        </w:rPr>
        <w:t>在包括 </w:t>
      </w:r>
      <w:r>
        <w:rPr>
          <w:rFonts w:ascii="Times New Roman" w:eastAsia="Times New Roman"/>
          <w:spacing w:val="-1"/>
        </w:rPr>
        <w:t>AI</w:t>
      </w:r>
      <w:r>
        <w:rPr>
          <w:rFonts w:ascii="Times New Roman" w:eastAsia="Times New Roman"/>
          <w:spacing w:val="-3"/>
        </w:rPr>
        <w:t> </w:t>
      </w:r>
      <w:r>
        <w:rPr>
          <w:spacing w:val="-1"/>
        </w:rPr>
        <w:t>数据中心、高速交换机、</w:t>
      </w:r>
      <w:r>
        <w:rPr>
          <w:rFonts w:ascii="Times New Roman" w:eastAsia="Times New Roman"/>
        </w:rPr>
        <w:t>GPU</w:t>
      </w:r>
      <w:r>
        <w:rPr/>
        <w:t>、</w:t>
      </w:r>
      <w:r>
        <w:rPr>
          <w:rFonts w:ascii="Times New Roman" w:eastAsia="Times New Roman"/>
        </w:rPr>
        <w:t>AI</w:t>
      </w:r>
      <w:r>
        <w:rPr>
          <w:rFonts w:ascii="Times New Roman" w:eastAsia="Times New Roman"/>
          <w:spacing w:val="-3"/>
        </w:rPr>
        <w:t> </w:t>
      </w:r>
      <w:r>
        <w:rPr/>
        <w:t>服务器、先进液冷散热技术等方面的产品优势。 </w:t>
      </w:r>
    </w:p>
    <w:p>
      <w:pPr>
        <w:pStyle w:val="BodyText"/>
        <w:spacing w:line="364" w:lineRule="auto"/>
        <w:ind w:left="798" w:right="207" w:firstLine="419"/>
        <w:jc w:val="both"/>
      </w:pPr>
      <w:r>
        <w:rPr/>
        <w:t>与此同时，公司不断推动碳中和及责任供应链体系，建立数字化的采购系统及监管机制。多</w:t>
      </w:r>
      <w:r>
        <w:rPr>
          <w:spacing w:val="-4"/>
        </w:rPr>
        <w:t>年来公司一直将可持续 </w:t>
      </w:r>
      <w:r>
        <w:rPr/>
        <w:t>ESG</w:t>
      </w:r>
      <w:r>
        <w:rPr>
          <w:spacing w:val="-7"/>
        </w:rPr>
        <w:t> 发展列入公司核心原则之一， </w:t>
      </w:r>
      <w:r>
        <w:rPr>
          <w:rFonts w:ascii="Times New Roman" w:hAnsi="Times New Roman" w:eastAsia="Times New Roman"/>
        </w:rPr>
        <w:t>2019</w:t>
      </w:r>
      <w:r>
        <w:rPr>
          <w:rFonts w:ascii="Times New Roman" w:hAnsi="Times New Roman" w:eastAsia="Times New Roman"/>
          <w:spacing w:val="9"/>
        </w:rPr>
        <w:t> </w:t>
      </w:r>
      <w:r>
        <w:rPr>
          <w:spacing w:val="-20"/>
        </w:rPr>
        <w:t>年 </w:t>
      </w:r>
      <w:r>
        <w:rPr>
          <w:rFonts w:ascii="Times New Roman" w:hAnsi="Times New Roman" w:eastAsia="Times New Roman"/>
        </w:rPr>
        <w:t>1</w:t>
      </w:r>
      <w:r>
        <w:rPr>
          <w:rFonts w:ascii="Times New Roman" w:hAnsi="Times New Roman" w:eastAsia="Times New Roman"/>
          <w:spacing w:val="12"/>
        </w:rPr>
        <w:t> </w:t>
      </w:r>
      <w:r>
        <w:rPr/>
        <w:t>月便积极推进符合可持续发</w:t>
      </w:r>
      <w:r>
        <w:rPr>
          <w:spacing w:val="-4"/>
        </w:rPr>
        <w:t>展的规划，以工业富联董事会作为公司可持续发展的最高策略层级和责任机构，将 </w:t>
      </w:r>
      <w:r>
        <w:rPr>
          <w:rFonts w:ascii="Times New Roman" w:hAnsi="Times New Roman" w:eastAsia="Times New Roman"/>
          <w:spacing w:val="-1"/>
        </w:rPr>
        <w:t>ESG</w:t>
      </w:r>
      <w:r>
        <w:rPr>
          <w:rFonts w:ascii="Times New Roman" w:hAnsi="Times New Roman" w:eastAsia="Times New Roman"/>
          <w:spacing w:val="1"/>
        </w:rPr>
        <w:t> </w:t>
      </w:r>
      <w:r>
        <w:rPr>
          <w:spacing w:val="-1"/>
        </w:rPr>
        <w:t>理念切实融入组织文化与企业日常营运中，持续积极响应鸿海精密“永续经营=</w:t>
      </w:r>
      <w:r>
        <w:rPr>
          <w:rFonts w:ascii="Times New Roman" w:hAnsi="Times New Roman" w:eastAsia="Times New Roman"/>
        </w:rPr>
        <w:t>EPS+ESG</w:t>
      </w:r>
      <w:r>
        <w:rPr>
          <w:spacing w:val="-6"/>
        </w:rPr>
        <w:t>”的“双 </w:t>
      </w:r>
      <w:r>
        <w:rPr>
          <w:rFonts w:ascii="Times New Roman" w:hAnsi="Times New Roman" w:eastAsia="Times New Roman"/>
        </w:rPr>
        <w:t>E</w:t>
      </w:r>
      <w:r>
        <w:rPr>
          <w:rFonts w:ascii="Times New Roman" w:hAnsi="Times New Roman" w:eastAsia="Times New Roman"/>
          <w:spacing w:val="29"/>
        </w:rPr>
        <w:t> </w:t>
      </w:r>
      <w:r>
        <w:rPr/>
        <w:t>方程</w:t>
      </w:r>
      <w:r>
        <w:rPr>
          <w:spacing w:val="-10"/>
        </w:rPr>
        <w:t>式”。截至 </w:t>
      </w:r>
      <w:r>
        <w:rPr>
          <w:rFonts w:ascii="Times New Roman" w:hAnsi="Times New Roman" w:eastAsia="Times New Roman"/>
          <w:spacing w:val="-1"/>
        </w:rPr>
        <w:t>2023</w:t>
      </w:r>
      <w:r>
        <w:rPr>
          <w:rFonts w:ascii="Times New Roman" w:hAnsi="Times New Roman" w:eastAsia="Times New Roman"/>
          <w:spacing w:val="2"/>
        </w:rPr>
        <w:t> </w:t>
      </w:r>
      <w:r>
        <w:rPr>
          <w:spacing w:val="-2"/>
        </w:rPr>
        <w:t>年底，公司已连续五年发布《工业富联企业社会责任报告》，并于 </w:t>
      </w:r>
      <w:r>
        <w:rPr>
          <w:rFonts w:ascii="Times New Roman" w:hAnsi="Times New Roman" w:eastAsia="Times New Roman"/>
        </w:rPr>
        <w:t>2022 </w:t>
      </w:r>
      <w:r>
        <w:rPr>
          <w:spacing w:val="-25"/>
        </w:rPr>
        <w:t>年 </w:t>
      </w:r>
      <w:r>
        <w:rPr>
          <w:rFonts w:ascii="Times New Roman" w:hAnsi="Times New Roman" w:eastAsia="Times New Roman"/>
        </w:rPr>
        <w:t>5 </w:t>
      </w:r>
      <w:r>
        <w:rPr/>
        <w:t>月</w:t>
      </w:r>
    </w:p>
    <w:p>
      <w:pPr>
        <w:pStyle w:val="BodyText"/>
        <w:spacing w:line="267" w:lineRule="exact"/>
        <w:ind w:left="798"/>
        <w:jc w:val="both"/>
        <w:rPr>
          <w:rFonts w:ascii="Times New Roman" w:eastAsia="Times New Roman"/>
        </w:rPr>
      </w:pPr>
      <w:r>
        <w:rPr>
          <w:spacing w:val="-7"/>
        </w:rPr>
        <w:t>发布《工业富联碳中和白皮书》，于 </w:t>
      </w:r>
      <w:r>
        <w:rPr>
          <w:rFonts w:ascii="Times New Roman" w:eastAsia="Times New Roman"/>
          <w:spacing w:val="-3"/>
        </w:rPr>
        <w:t>2023 </w:t>
      </w:r>
      <w:r>
        <w:rPr>
          <w:spacing w:val="-28"/>
        </w:rPr>
        <w:t>年 </w:t>
      </w:r>
      <w:r>
        <w:rPr>
          <w:rFonts w:ascii="Times New Roman" w:eastAsia="Times New Roman"/>
          <w:spacing w:val="-3"/>
        </w:rPr>
        <w:t>5 </w:t>
      </w:r>
      <w:r>
        <w:rPr>
          <w:spacing w:val="-15"/>
        </w:rPr>
        <w:t>月发布 </w:t>
      </w:r>
      <w:r>
        <w:rPr>
          <w:rFonts w:ascii="Times New Roman" w:eastAsia="Times New Roman"/>
          <w:spacing w:val="-2"/>
        </w:rPr>
        <w:t>Fii</w:t>
      </w:r>
      <w:r>
        <w:rPr>
          <w:rFonts w:ascii="Times New Roman" w:eastAsia="Times New Roman"/>
          <w:spacing w:val="-13"/>
        </w:rPr>
        <w:t> </w:t>
      </w:r>
      <w:r>
        <w:rPr>
          <w:rFonts w:ascii="Times New Roman" w:eastAsia="Times New Roman"/>
          <w:spacing w:val="-2"/>
        </w:rPr>
        <w:t>ESG</w:t>
      </w:r>
      <w:r>
        <w:rPr>
          <w:rFonts w:ascii="Times New Roman" w:eastAsia="Times New Roman"/>
          <w:spacing w:val="-11"/>
        </w:rPr>
        <w:t> </w:t>
      </w:r>
      <w:r>
        <w:rPr>
          <w:rFonts w:ascii="Times New Roman" w:eastAsia="Times New Roman"/>
          <w:spacing w:val="-2"/>
        </w:rPr>
        <w:t>2025 </w:t>
      </w:r>
      <w:r>
        <w:rPr>
          <w:spacing w:val="-7"/>
        </w:rPr>
        <w:t>年中程愿景目标，以及于 </w:t>
      </w:r>
      <w:r>
        <w:rPr>
          <w:rFonts w:ascii="Times New Roman" w:eastAsia="Times New Roman"/>
          <w:spacing w:val="-2"/>
        </w:rPr>
        <w:t>2023</w:t>
      </w:r>
    </w:p>
    <w:p>
      <w:pPr>
        <w:pStyle w:val="BodyText"/>
        <w:spacing w:before="135"/>
        <w:ind w:left="798"/>
        <w:rPr>
          <w:sz w:val="24"/>
        </w:rPr>
      </w:pPr>
      <w:r>
        <w:rPr>
          <w:spacing w:val="-27"/>
        </w:rPr>
        <w:t>年 </w:t>
      </w:r>
      <w:r>
        <w:rPr>
          <w:rFonts w:ascii="Times New Roman" w:eastAsia="Times New Roman"/>
        </w:rPr>
        <w:t>11</w:t>
      </w:r>
      <w:r>
        <w:rPr>
          <w:rFonts w:ascii="Times New Roman" w:eastAsia="Times New Roman"/>
          <w:spacing w:val="-3"/>
        </w:rPr>
        <w:t> </w:t>
      </w:r>
      <w:r>
        <w:rPr>
          <w:spacing w:val="-7"/>
        </w:rPr>
        <w:t>月以《工业富联 </w:t>
      </w:r>
      <w:r>
        <w:rPr>
          <w:rFonts w:ascii="Times New Roman" w:eastAsia="Times New Roman"/>
        </w:rPr>
        <w:t>SDG</w:t>
      </w:r>
      <w:r>
        <w:rPr>
          <w:rFonts w:ascii="Times New Roman" w:eastAsia="Times New Roman"/>
          <w:spacing w:val="1"/>
        </w:rPr>
        <w:t> </w:t>
      </w:r>
      <w:r>
        <w:rPr>
          <w:spacing w:val="4"/>
        </w:rPr>
        <w:t>战略白皮书》正式宣告</w:t>
      </w:r>
      <w:r>
        <w:rPr>
          <w:rFonts w:ascii="Times New Roman" w:eastAsia="Times New Roman"/>
        </w:rPr>
        <w:t>Fii</w:t>
      </w:r>
      <w:r>
        <w:rPr>
          <w:rFonts w:ascii="Times New Roman" w:eastAsia="Times New Roman"/>
          <w:spacing w:val="-1"/>
        </w:rPr>
        <w:t> </w:t>
      </w:r>
      <w:r>
        <w:rPr>
          <w:rFonts w:ascii="Times New Roman" w:eastAsia="Times New Roman"/>
        </w:rPr>
        <w:t>SDG</w:t>
      </w:r>
      <w:r>
        <w:rPr>
          <w:rFonts w:ascii="Times New Roman" w:eastAsia="Times New Roman"/>
          <w:spacing w:val="1"/>
        </w:rPr>
        <w:t> </w:t>
      </w:r>
      <w:r>
        <w:rPr>
          <w:rFonts w:ascii="Times New Roman" w:eastAsia="Times New Roman"/>
        </w:rPr>
        <w:t>2030</w:t>
      </w:r>
      <w:r>
        <w:rPr>
          <w:rFonts w:ascii="Times New Roman" w:eastAsia="Times New Roman"/>
          <w:spacing w:val="-2"/>
        </w:rPr>
        <w:t> </w:t>
      </w:r>
      <w:r>
        <w:rPr/>
        <w:t>年长期目标。</w:t>
      </w:r>
      <w:r>
        <w:rPr>
          <w:sz w:val="24"/>
        </w:rPr>
        <w:t> </w:t>
      </w:r>
    </w:p>
    <w:p>
      <w:pPr>
        <w:pStyle w:val="BodyText"/>
        <w:spacing w:before="139"/>
        <w:ind w:left="798"/>
      </w:pPr>
      <w:r>
        <w:rPr>
          <w:w w:val="100"/>
        </w:rPr>
        <w:t> </w:t>
      </w:r>
    </w:p>
    <w:p>
      <w:pPr>
        <w:pStyle w:val="BodyText"/>
        <w:spacing w:before="2"/>
        <w:ind w:left="798"/>
      </w:pPr>
      <w:r>
        <w:rPr>
          <w:w w:val="100"/>
        </w:rPr>
        <w:t> </w:t>
      </w:r>
    </w:p>
    <w:p>
      <w:pPr>
        <w:pStyle w:val="BodyText"/>
        <w:spacing w:before="64"/>
        <w:ind w:left="798"/>
      </w:pPr>
      <w:r>
        <w:rPr/>
        <w:t>(四)可能面对的风险</w:t>
      </w:r>
    </w:p>
    <w:p>
      <w:pPr>
        <w:pStyle w:val="BodyText"/>
        <w:spacing w:before="63"/>
        <w:ind w:left="798"/>
      </w:pPr>
      <w:r>
        <w:rPr>
          <w:spacing w:val="11"/>
        </w:rPr>
        <w:t>√适用 □不适用</w:t>
      </w:r>
      <w:r>
        <w:rPr>
          <w:spacing w:val="-3"/>
        </w:rPr>
        <w:t> </w:t>
      </w:r>
      <w:r>
        <w:rPr/>
        <w:t> </w:t>
      </w:r>
    </w:p>
    <w:p>
      <w:pPr>
        <w:pStyle w:val="BodyText"/>
        <w:spacing w:before="5"/>
        <w:ind w:left="1218"/>
      </w:pPr>
      <w:r>
        <w:rPr/>
        <w:t>1、 宏观经济波动带来的风险 </w:t>
      </w:r>
    </w:p>
    <w:p>
      <w:pPr>
        <w:pStyle w:val="BodyText"/>
        <w:spacing w:line="364" w:lineRule="auto" w:before="139"/>
        <w:ind w:left="798" w:right="208" w:firstLine="419"/>
        <w:jc w:val="both"/>
      </w:pPr>
      <w:r>
        <w:rPr/>
        <w:t>电子产品行业与宏观经济息息相关，易受到国际贸易和区域贸易波动的影响。如果公司业务覆盖范围内的国家及地区经济发生衰退或宏观环境发生变化，将直接影响该国家及地区的终端消费水平，进而影响客户端的需求，导致公司的营业收入等降低。公司将发挥完善的全球生产布局</w:t>
      </w:r>
      <w:r>
        <w:rPr>
          <w:spacing w:val="-1"/>
        </w:rPr>
        <w:t>及产业链优势，基于多年的智能制造经验及工业大数据基础，善用 </w:t>
      </w:r>
      <w:r>
        <w:rPr>
          <w:rFonts w:ascii="Times New Roman" w:eastAsia="Times New Roman"/>
        </w:rPr>
        <w:t>AI</w:t>
      </w:r>
      <w:r>
        <w:rPr>
          <w:rFonts w:ascii="Times New Roman" w:eastAsia="Times New Roman"/>
          <w:spacing w:val="48"/>
        </w:rPr>
        <w:t> </w:t>
      </w:r>
      <w:r>
        <w:rPr/>
        <w:t>等新兴技术，稳妥应对可能的宏观经济波动风险。 </w:t>
      </w:r>
    </w:p>
    <w:p>
      <w:pPr>
        <w:pStyle w:val="BodyText"/>
        <w:spacing w:line="267" w:lineRule="exact"/>
        <w:ind w:left="1220"/>
      </w:pPr>
      <w:r>
        <w:rPr/>
        <w:t>2、 行业波动带来的风险 </w:t>
      </w:r>
    </w:p>
    <w:p>
      <w:pPr>
        <w:spacing w:after="0" w:line="267" w:lineRule="exact"/>
        <w:sectPr>
          <w:pgSz w:w="11910" w:h="16840"/>
          <w:pgMar w:header="880" w:footer="1195" w:top="1120" w:bottom="1380" w:left="1000" w:right="1060"/>
        </w:sectPr>
      </w:pPr>
    </w:p>
    <w:p>
      <w:pPr>
        <w:pStyle w:val="BodyText"/>
        <w:spacing w:before="10"/>
        <w:ind w:left="0"/>
        <w:rPr>
          <w:sz w:val="25"/>
        </w:rPr>
      </w:pPr>
    </w:p>
    <w:p>
      <w:pPr>
        <w:pStyle w:val="BodyText"/>
        <w:spacing w:line="364" w:lineRule="auto" w:before="71"/>
        <w:ind w:left="798" w:right="102" w:firstLine="419"/>
      </w:pPr>
      <w:r>
        <w:rPr>
          <w:spacing w:val="-4"/>
        </w:rPr>
        <w:t>电子产品行业的技术及产品存在更新迭代速度快的特征。为适应电子产品行业的波动性特征，</w:t>
      </w:r>
      <w:r>
        <w:rPr>
          <w:spacing w:val="-102"/>
        </w:rPr>
        <w:t> </w:t>
      </w:r>
      <w:r>
        <w:rPr/>
        <w:t>行业内主要参与者必须加大研发力度，保持持续创新的能力，不断推出新产品以满足市场需求。如果公司的技术和产品升级更新及生产经营未能及时适应行业的新需求，公司的经营业绩将可能受到不利影响。 </w:t>
      </w:r>
    </w:p>
    <w:p>
      <w:pPr>
        <w:pStyle w:val="BodyText"/>
        <w:spacing w:line="364" w:lineRule="auto"/>
        <w:ind w:left="798" w:right="208" w:firstLine="419"/>
        <w:jc w:val="both"/>
      </w:pPr>
      <w:r>
        <w:rPr/>
        <w:t>公司将持续加强研发投入，强化核心人才梯队的培养，同时继续贯彻实施全球化战略布局，</w:t>
      </w:r>
      <w:r>
        <w:rPr>
          <w:spacing w:val="-103"/>
        </w:rPr>
        <w:t> </w:t>
      </w:r>
      <w:r>
        <w:rPr/>
        <w:t>凭借先进的技术、优质的产品和专业的服务满足客户不同需要，充分抵御行业波动可能带来的风险。 </w:t>
      </w:r>
    </w:p>
    <w:p>
      <w:pPr>
        <w:pStyle w:val="BodyText"/>
        <w:spacing w:line="269" w:lineRule="exact"/>
        <w:ind w:left="1220"/>
      </w:pPr>
      <w:r>
        <w:rPr/>
        <w:t>3、 汇率波动风险 </w:t>
      </w:r>
    </w:p>
    <w:p>
      <w:pPr>
        <w:pStyle w:val="BodyText"/>
        <w:spacing w:line="364" w:lineRule="auto" w:before="138"/>
        <w:ind w:left="798" w:right="208" w:firstLine="419"/>
        <w:jc w:val="both"/>
      </w:pPr>
      <w:r>
        <w:rPr/>
        <w:t>公司在海外市场多个不同货币的国家和地区开展经营，报告期内，公司营业收入中主要以非人民币（美元为主）结算，汇率风险主要来自于以该部分销售、采购以及融资产生的外币敞口及其汇率波动。由汇率波动产生的风险将影响公司盈利水平。公司将根据自身的业务发展需要，紧密关注国际外汇行情变动，合理开展外汇避险工作，并在必要时积极对冲重大汇率风险，尽可能减小汇率风险。 </w:t>
      </w:r>
    </w:p>
    <w:p>
      <w:pPr>
        <w:pStyle w:val="BodyText"/>
        <w:spacing w:line="267" w:lineRule="exact"/>
        <w:ind w:left="1220"/>
      </w:pPr>
      <w:r>
        <w:rPr/>
        <w:t>4、 客户相对集中的风险 </w:t>
      </w:r>
    </w:p>
    <w:p>
      <w:pPr>
        <w:pStyle w:val="BodyText"/>
        <w:spacing w:line="364" w:lineRule="auto" w:before="139"/>
        <w:ind w:left="798" w:right="208" w:firstLine="419"/>
        <w:jc w:val="both"/>
      </w:pPr>
      <w:r>
        <w:rPr/>
        <w:t>本报告期内，公司对前五名客户的营业收入合计数占当期营业收入的比例相对较高，客户相对集中。若未来主要客户的需求下降、主要客户的市场份额降低或是竞争地位发生重大变动，或公司与主要客户的合作关系发生变化，公司将面临主要客户订单减少或流失等风险，进而直接影响公司生产经营，对公司的经营业绩造成不利影响。公司客户多为全球知名电子设备品牌厂商，</w:t>
      </w:r>
      <w:r>
        <w:rPr>
          <w:spacing w:val="-103"/>
        </w:rPr>
        <w:t> </w:t>
      </w:r>
      <w:r>
        <w:rPr/>
        <w:t>这类厂商对产品生产制造的工艺技术要求高，产量规模大，这要求上游供应商需要有丰富的生产工艺经验及较大的产能，公司在这方面的优势较强。公司与客户合作多年，已经深入了解客户需</w:t>
      </w:r>
      <w:r>
        <w:rPr>
          <w:spacing w:val="-15"/>
        </w:rPr>
        <w:t>求，其粘性较强。公司将在稳固现有主要客户合作关系的前提下，不断提高产品质量和服务水平，</w:t>
      </w:r>
      <w:r>
        <w:rPr>
          <w:spacing w:val="-103"/>
        </w:rPr>
        <w:t> </w:t>
      </w:r>
      <w:r>
        <w:rPr/>
        <w:t>同时加大全球市场开拓力度，拓宽客户群体，优化客户结构。 </w:t>
      </w:r>
    </w:p>
    <w:p>
      <w:pPr>
        <w:pStyle w:val="BodyText"/>
        <w:spacing w:line="266" w:lineRule="exact"/>
        <w:ind w:left="1220"/>
      </w:pPr>
      <w:r>
        <w:rPr/>
        <w:t>5、 主要原材料价格波动风险 </w:t>
      </w:r>
    </w:p>
    <w:p>
      <w:pPr>
        <w:pStyle w:val="BodyText"/>
        <w:spacing w:line="364" w:lineRule="auto" w:before="139"/>
        <w:ind w:left="798" w:right="207" w:firstLine="419"/>
        <w:jc w:val="both"/>
        <w:rPr>
          <w:sz w:val="18"/>
        </w:rPr>
      </w:pPr>
      <w:r>
        <w:rPr>
          <w:spacing w:val="-5"/>
        </w:rPr>
        <w:t>公司电子产品制造生产所需的主要原材料为印制电路板</w:t>
      </w:r>
      <w:r>
        <w:rPr>
          <w:spacing w:val="-7"/>
        </w:rPr>
        <w:t>（</w:t>
      </w:r>
      <w:r>
        <w:rPr>
          <w:rFonts w:ascii="Times New Roman" w:eastAsia="Times New Roman"/>
          <w:spacing w:val="-7"/>
        </w:rPr>
        <w:t>PCB</w:t>
      </w:r>
      <w:r>
        <w:rPr>
          <w:spacing w:val="-7"/>
        </w:rPr>
        <w:t>）</w:t>
      </w:r>
      <w:r>
        <w:rPr>
          <w:spacing w:val="-14"/>
        </w:rPr>
        <w:t>、零组件、集成电路</w:t>
      </w:r>
      <w:r>
        <w:rPr>
          <w:spacing w:val="-9"/>
        </w:rPr>
        <w:t>（</w:t>
      </w:r>
      <w:r>
        <w:rPr>
          <w:rFonts w:ascii="Times New Roman" w:eastAsia="Times New Roman"/>
          <w:spacing w:val="-9"/>
        </w:rPr>
        <w:t>IC</w:t>
      </w:r>
      <w:r>
        <w:rPr>
          <w:spacing w:val="-9"/>
        </w:rPr>
        <w:t>）</w:t>
      </w:r>
      <w:r>
        <w:rPr>
          <w:spacing w:val="-32"/>
        </w:rPr>
        <w:t>、</w:t>
      </w:r>
      <w:r>
        <w:rPr/>
        <w:t>玻璃、金属材料、塑料等。报告期内，该等主要原材料采购额占公司主营业务成本的比例较高，</w:t>
      </w:r>
      <w:r>
        <w:rPr>
          <w:spacing w:val="-103"/>
        </w:rPr>
        <w:t> </w:t>
      </w:r>
      <w:r>
        <w:rPr/>
        <w:t>如果未来主要原材料价格持续出现大幅上涨，而公司无法将增加的采购成本及时向下游传递，则公司的成本控制和生产预算安排将受到较大影响，公司将面临营业成本上升、毛利率水平下降的风险，进而可能对公司的盈利能力造成不利影响。公司将持续关注主要原材料价格的波动，建立供应商战略合作机制，优化升级供应链管理体系。</w:t>
      </w:r>
      <w:r>
        <w:rPr>
          <w:sz w:val="18"/>
        </w:rPr>
        <w:t> </w:t>
      </w:r>
    </w:p>
    <w:p>
      <w:pPr>
        <w:pStyle w:val="BodyText"/>
        <w:spacing w:line="269" w:lineRule="exact"/>
        <w:ind w:left="798"/>
      </w:pPr>
      <w:r>
        <w:rPr>
          <w:w w:val="100"/>
        </w:rPr>
        <w:t> </w:t>
      </w:r>
    </w:p>
    <w:p>
      <w:pPr>
        <w:pStyle w:val="BodyText"/>
        <w:spacing w:before="62"/>
        <w:ind w:left="798"/>
      </w:pPr>
      <w:r>
        <w:rPr/>
        <w:t>(五)其他</w:t>
      </w:r>
    </w:p>
    <w:p>
      <w:pPr>
        <w:pStyle w:val="BodyText"/>
        <w:spacing w:before="65"/>
        <w:ind w:left="798"/>
      </w:pPr>
      <w:r>
        <w:rPr>
          <w:spacing w:val="11"/>
        </w:rPr>
        <w:t>□适用 √不适用</w:t>
      </w:r>
      <w:r>
        <w:rPr>
          <w:spacing w:val="-3"/>
        </w:rPr>
        <w:t> </w:t>
      </w:r>
      <w:r>
        <w:rPr/>
        <w:t> </w:t>
      </w:r>
    </w:p>
    <w:p>
      <w:pPr>
        <w:pStyle w:val="BodyText"/>
        <w:spacing w:before="2"/>
        <w:ind w:left="798"/>
      </w:pPr>
      <w:r>
        <w:rPr>
          <w:w w:val="100"/>
        </w:rPr>
        <w:t> </w:t>
      </w:r>
    </w:p>
    <w:p>
      <w:pPr>
        <w:pStyle w:val="BodyText"/>
        <w:spacing w:before="64"/>
        <w:ind w:left="798"/>
      </w:pPr>
      <w:r>
        <w:rPr/>
        <w:t>七、公司因不适用准则规定或国家秘密、商业秘密等特殊原因，未按准则披露的情况和原因说明</w:t>
      </w:r>
    </w:p>
    <w:p>
      <w:pPr>
        <w:pStyle w:val="BodyText"/>
        <w:spacing w:before="63"/>
        <w:ind w:left="798"/>
      </w:pPr>
      <w:r>
        <w:rPr>
          <w:spacing w:val="11"/>
        </w:rPr>
        <w:t>□适用 √不适用</w:t>
      </w:r>
      <w:r>
        <w:rPr>
          <w:spacing w:val="-3"/>
        </w:rPr>
        <w:t> </w:t>
      </w:r>
      <w:r>
        <w:rPr/>
        <w:t> </w:t>
      </w:r>
    </w:p>
    <w:p>
      <w:pPr>
        <w:spacing w:after="0"/>
        <w:sectPr>
          <w:pgSz w:w="11910" w:h="16840"/>
          <w:pgMar w:header="880" w:footer="1195" w:top="1120" w:bottom="1380" w:left="1000" w:right="1060"/>
        </w:sectPr>
      </w:pPr>
    </w:p>
    <w:p>
      <w:pPr>
        <w:pStyle w:val="BodyText"/>
        <w:ind w:left="0"/>
        <w:rPr>
          <w:sz w:val="20"/>
        </w:rPr>
      </w:pPr>
    </w:p>
    <w:p>
      <w:pPr>
        <w:pStyle w:val="BodyText"/>
        <w:spacing w:before="9"/>
        <w:ind w:left="0"/>
        <w:rPr>
          <w:sz w:val="27"/>
        </w:rPr>
      </w:pPr>
    </w:p>
    <w:p>
      <w:pPr>
        <w:pStyle w:val="Heading1"/>
        <w:ind w:left="2927" w:right="2345"/>
      </w:pPr>
      <w:bookmarkStart w:name="_bookmark3" w:id="4"/>
      <w:bookmarkEnd w:id="4"/>
      <w:r>
        <w:rPr>
          <w:b w:val="0"/>
        </w:rPr>
      </w:r>
      <w:r>
        <w:rPr/>
        <w:t>第四节      公司治理</w:t>
      </w:r>
    </w:p>
    <w:p>
      <w:pPr>
        <w:pStyle w:val="BodyText"/>
        <w:spacing w:before="185"/>
        <w:ind w:left="798"/>
      </w:pPr>
      <w:r>
        <w:rPr>
          <w:spacing w:val="-11"/>
        </w:rPr>
        <w:t>一、 公司治理相关情况说明</w:t>
      </w:r>
    </w:p>
    <w:p>
      <w:pPr>
        <w:pStyle w:val="BodyText"/>
        <w:spacing w:before="62"/>
        <w:ind w:left="798"/>
      </w:pPr>
      <w:r>
        <w:rPr>
          <w:spacing w:val="11"/>
        </w:rPr>
        <w:t>√适用 □不适用</w:t>
      </w:r>
      <w:r>
        <w:rPr>
          <w:spacing w:val="-3"/>
        </w:rPr>
        <w:t> </w:t>
      </w:r>
      <w:r>
        <w:rPr/>
        <w:t> </w:t>
      </w:r>
    </w:p>
    <w:p>
      <w:pPr>
        <w:pStyle w:val="BodyText"/>
        <w:spacing w:line="364" w:lineRule="auto" w:before="5"/>
        <w:ind w:left="798" w:right="208" w:firstLine="419"/>
        <w:jc w:val="both"/>
      </w:pPr>
      <w:r>
        <w:rPr/>
        <w:t>公司按照《公司法》《证券法》等相关法律法规的要求，建立了由股东大会、董事会、监事会和高级管理层组成的治理架构，形成了权力机构、决策机构、监督机构和管理层之间的相互协</w:t>
      </w:r>
      <w:r>
        <w:rPr>
          <w:spacing w:val="-13"/>
        </w:rPr>
        <w:t>调和相互制衡机制。根据有关法律、法规及《公司章程》，公司制定了《股东大会议事规则》《董</w:t>
      </w:r>
      <w:r>
        <w:rPr/>
        <w:t>事会议事规则》《监事会议事规则》及《独立董事工作制度》《董事会秘书工作制度》《关联交易管理制度》《对外投资管理制度》《财务资助管理制度》《衍生性商品交易业务管理制度》等规章制度，以提升公司管理水平。</w:t>
      </w:r>
    </w:p>
    <w:p>
      <w:pPr>
        <w:pStyle w:val="BodyText"/>
        <w:spacing w:line="364" w:lineRule="auto"/>
        <w:ind w:left="798" w:right="208" w:firstLine="419"/>
        <w:jc w:val="both"/>
      </w:pPr>
      <w:r>
        <w:rPr/>
        <w:t>公司已建立了完善的公司治理制度，并能有效地保护投资者利益。董事会下设四个专门委员会，分别在战略决策、提名、薪酬与考核、审计方面协助董事会履行决策和监控职能。为了增强董事会决策的客观性、科学性，公司聘任了独立董事参与决策和监督。</w:t>
      </w:r>
    </w:p>
    <w:p>
      <w:pPr>
        <w:pStyle w:val="BodyText"/>
        <w:spacing w:line="364" w:lineRule="auto"/>
        <w:ind w:left="798" w:right="208" w:firstLine="419"/>
        <w:jc w:val="both"/>
      </w:pPr>
      <w:r>
        <w:rPr/>
        <w:t>公司已经建立起较为完善的内部管理和控制体系，在技术开发、安全生产、销售管理、质量控制、财务会计等方面制定了相关管理制度，并通过《子公司管理制度》等制度，对子公司建立了完善的财务管理制度，包括对各子公司的资金管理制度的具体情况和操作流程进行了明确；对各子公司建立了完善的投资管理制度，明确各公司的权限和责任追究机制，确保控制有效；并对各子公司已建立采购及销售制度并有效实施，能够对下属全资及控股子公司的组织管理、生产经营、内部控制、财务会计、投资管理、利润分配等方面进行有效管理。</w:t>
      </w:r>
    </w:p>
    <w:p>
      <w:pPr>
        <w:pStyle w:val="BodyText"/>
        <w:spacing w:line="364" w:lineRule="auto"/>
        <w:ind w:left="798" w:right="208" w:firstLine="419"/>
        <w:jc w:val="both"/>
      </w:pPr>
      <w:r>
        <w:rPr>
          <w:spacing w:val="-14"/>
        </w:rPr>
        <w:t>公司严格依照《上市公司信息披露管理办法》等相关规定，真实、准确、完整、及时、公平、</w:t>
      </w:r>
      <w:r>
        <w:rPr/>
        <w:t>合规地履行信息披露义务，通过指定披露媒体《中国证券报》《上海证券报》《证券时报》《证券日报》以及上交所网站披露有关信息。 </w:t>
      </w:r>
    </w:p>
    <w:p>
      <w:pPr>
        <w:pStyle w:val="BodyText"/>
        <w:spacing w:line="269" w:lineRule="exact"/>
        <w:ind w:left="798"/>
      </w:pPr>
      <w:r>
        <w:rPr>
          <w:w w:val="100"/>
        </w:rPr>
        <w:t> </w:t>
      </w:r>
    </w:p>
    <w:p>
      <w:pPr>
        <w:pStyle w:val="BodyText"/>
        <w:spacing w:line="244" w:lineRule="auto"/>
        <w:ind w:left="798" w:right="217"/>
      </w:pPr>
      <w:r>
        <w:rPr/>
        <w:t>公司治理与法律、行政法规和中国证监会关于上市公司治理的规定是否存在重大差异；如有重大差异，应当说明原因 </w:t>
      </w:r>
    </w:p>
    <w:p>
      <w:pPr>
        <w:pStyle w:val="BodyText"/>
        <w:spacing w:line="265" w:lineRule="exact"/>
        <w:ind w:left="798"/>
      </w:pPr>
      <w:r>
        <w:rPr>
          <w:spacing w:val="-1"/>
        </w:rPr>
        <w:t>□适用 √不适用</w:t>
      </w:r>
      <w:r>
        <w:rPr>
          <w:spacing w:val="-3"/>
        </w:rPr>
        <w:t> </w:t>
      </w:r>
      <w:r>
        <w:rPr/>
        <w:t> </w:t>
      </w:r>
    </w:p>
    <w:p>
      <w:pPr>
        <w:pStyle w:val="BodyText"/>
        <w:spacing w:line="242" w:lineRule="auto" w:before="60"/>
        <w:ind w:left="1249" w:right="208" w:hanging="452"/>
      </w:pPr>
      <w:r>
        <w:rPr>
          <w:spacing w:val="-10"/>
        </w:rPr>
        <w:t>二、 公司控股股东、实际控制人在保证公司资产、人员、财务、机构、业务等方面独立性的具体</w:t>
      </w:r>
      <w:r>
        <w:rPr/>
        <w:t>措施，以及影响公司独立性而采取的解决方案、工作进度及后续工作计划</w:t>
      </w:r>
    </w:p>
    <w:p>
      <w:pPr>
        <w:pStyle w:val="BodyText"/>
        <w:spacing w:before="61"/>
        <w:ind w:left="798"/>
      </w:pPr>
      <w:r>
        <w:rPr>
          <w:spacing w:val="11"/>
        </w:rPr>
        <w:t>□适用 √不适用</w:t>
      </w:r>
      <w:r>
        <w:rPr>
          <w:spacing w:val="-3"/>
        </w:rPr>
        <w:t> </w:t>
      </w:r>
      <w:r>
        <w:rPr/>
        <w:t> </w:t>
      </w:r>
    </w:p>
    <w:p>
      <w:pPr>
        <w:pStyle w:val="BodyText"/>
        <w:spacing w:before="3"/>
        <w:ind w:left="798"/>
      </w:pPr>
      <w:r>
        <w:rPr>
          <w:w w:val="100"/>
        </w:rPr>
        <w:t> </w:t>
      </w:r>
    </w:p>
    <w:p>
      <w:pPr>
        <w:pStyle w:val="BodyText"/>
        <w:spacing w:line="244" w:lineRule="auto" w:before="2"/>
        <w:ind w:left="798" w:right="11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line="265" w:lineRule="exact"/>
        <w:ind w:left="798"/>
      </w:pPr>
      <w:r>
        <w:rPr>
          <w:spacing w:val="11"/>
        </w:rPr>
        <w:t>□适用 √不适用</w:t>
      </w:r>
      <w:r>
        <w:rPr>
          <w:spacing w:val="-3"/>
        </w:rPr>
        <w:t> </w:t>
      </w:r>
      <w:r>
        <w:rPr/>
        <w:t> </w:t>
      </w:r>
    </w:p>
    <w:p>
      <w:pPr>
        <w:pStyle w:val="BodyText"/>
        <w:spacing w:before="4"/>
        <w:ind w:left="798"/>
      </w:pPr>
      <w:r>
        <w:rPr>
          <w:w w:val="100"/>
        </w:rPr>
        <w:t> </w:t>
      </w:r>
    </w:p>
    <w:p>
      <w:pPr>
        <w:pStyle w:val="BodyText"/>
        <w:spacing w:before="63"/>
        <w:ind w:left="798"/>
      </w:pPr>
      <w:r>
        <w:rPr>
          <w:spacing w:val="-12"/>
        </w:rPr>
        <w:t>三、 股东大会情况简介</w:t>
      </w:r>
    </w:p>
    <w:p>
      <w:pPr>
        <w:pStyle w:val="BodyText"/>
        <w:spacing w:before="12"/>
        <w:ind w:left="0"/>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652"/>
        <w:gridCol w:w="2108"/>
        <w:gridCol w:w="1652"/>
        <w:gridCol w:w="1649"/>
      </w:tblGrid>
      <w:tr>
        <w:trPr>
          <w:trHeight w:val="544" w:hRule="atLeast"/>
        </w:trPr>
        <w:tc>
          <w:tcPr>
            <w:tcW w:w="1764" w:type="dxa"/>
          </w:tcPr>
          <w:p>
            <w:pPr>
              <w:pStyle w:val="TableParagraph"/>
              <w:spacing w:before="138"/>
              <w:ind w:left="460"/>
              <w:rPr>
                <w:sz w:val="21"/>
              </w:rPr>
            </w:pPr>
            <w:r>
              <w:rPr>
                <w:spacing w:val="-1"/>
                <w:sz w:val="21"/>
              </w:rPr>
              <w:t>会议届次</w:t>
            </w:r>
            <w:r>
              <w:rPr>
                <w:sz w:val="21"/>
              </w:rPr>
              <w:t> </w:t>
            </w:r>
          </w:p>
        </w:tc>
        <w:tc>
          <w:tcPr>
            <w:tcW w:w="1652" w:type="dxa"/>
          </w:tcPr>
          <w:p>
            <w:pPr>
              <w:pStyle w:val="TableParagraph"/>
              <w:spacing w:before="138"/>
              <w:ind w:left="405"/>
              <w:rPr>
                <w:sz w:val="21"/>
              </w:rPr>
            </w:pPr>
            <w:r>
              <w:rPr>
                <w:spacing w:val="-1"/>
                <w:sz w:val="21"/>
              </w:rPr>
              <w:t>召开日期</w:t>
            </w:r>
            <w:r>
              <w:rPr>
                <w:sz w:val="21"/>
              </w:rPr>
              <w:t> </w:t>
            </w:r>
          </w:p>
        </w:tc>
        <w:tc>
          <w:tcPr>
            <w:tcW w:w="2108" w:type="dxa"/>
          </w:tcPr>
          <w:p>
            <w:pPr>
              <w:pStyle w:val="TableParagraph"/>
              <w:spacing w:before="1"/>
              <w:ind w:left="210"/>
              <w:rPr>
                <w:sz w:val="21"/>
              </w:rPr>
            </w:pPr>
            <w:r>
              <w:rPr>
                <w:sz w:val="21"/>
              </w:rPr>
              <w:t>决议刊登的指定网</w:t>
            </w:r>
          </w:p>
          <w:p>
            <w:pPr>
              <w:pStyle w:val="TableParagraph"/>
              <w:spacing w:line="250" w:lineRule="exact" w:before="4"/>
              <w:ind w:left="421"/>
              <w:rPr>
                <w:sz w:val="21"/>
              </w:rPr>
            </w:pPr>
            <w:r>
              <w:rPr>
                <w:spacing w:val="-1"/>
                <w:sz w:val="21"/>
              </w:rPr>
              <w:t>站的查询索引</w:t>
            </w:r>
            <w:r>
              <w:rPr>
                <w:sz w:val="21"/>
              </w:rPr>
              <w:t> </w:t>
            </w:r>
          </w:p>
        </w:tc>
        <w:tc>
          <w:tcPr>
            <w:tcW w:w="1652" w:type="dxa"/>
          </w:tcPr>
          <w:p>
            <w:pPr>
              <w:pStyle w:val="TableParagraph"/>
              <w:spacing w:before="1"/>
              <w:ind w:left="191"/>
              <w:rPr>
                <w:sz w:val="21"/>
              </w:rPr>
            </w:pPr>
            <w:r>
              <w:rPr>
                <w:sz w:val="21"/>
              </w:rPr>
              <w:t>决议刊登的披</w:t>
            </w:r>
          </w:p>
          <w:p>
            <w:pPr>
              <w:pStyle w:val="TableParagraph"/>
              <w:spacing w:line="250" w:lineRule="exact" w:before="4"/>
              <w:ind w:left="505"/>
              <w:rPr>
                <w:sz w:val="21"/>
              </w:rPr>
            </w:pPr>
            <w:r>
              <w:rPr>
                <w:sz w:val="21"/>
              </w:rPr>
              <w:t>露日期 </w:t>
            </w:r>
          </w:p>
        </w:tc>
        <w:tc>
          <w:tcPr>
            <w:tcW w:w="1649" w:type="dxa"/>
          </w:tcPr>
          <w:p>
            <w:pPr>
              <w:pStyle w:val="TableParagraph"/>
              <w:spacing w:before="138"/>
              <w:ind w:left="402"/>
              <w:rPr>
                <w:sz w:val="21"/>
              </w:rPr>
            </w:pPr>
            <w:r>
              <w:rPr>
                <w:spacing w:val="-1"/>
                <w:sz w:val="21"/>
              </w:rPr>
              <w:t>会议决议</w:t>
            </w:r>
            <w:r>
              <w:rPr>
                <w:sz w:val="21"/>
              </w:rPr>
              <w:t> </w:t>
            </w:r>
          </w:p>
        </w:tc>
      </w:tr>
      <w:tr>
        <w:trPr>
          <w:trHeight w:val="544" w:hRule="atLeast"/>
        </w:trPr>
        <w:tc>
          <w:tcPr>
            <w:tcW w:w="1764" w:type="dxa"/>
          </w:tcPr>
          <w:p>
            <w:pPr>
              <w:pStyle w:val="TableParagraph"/>
              <w:spacing w:before="1"/>
              <w:ind w:left="107"/>
              <w:rPr>
                <w:sz w:val="21"/>
              </w:rPr>
            </w:pPr>
            <w:r>
              <w:rPr>
                <w:rFonts w:ascii="Times New Roman" w:eastAsia="Times New Roman"/>
                <w:sz w:val="21"/>
              </w:rPr>
              <w:t>2022</w:t>
            </w:r>
            <w:r>
              <w:rPr>
                <w:rFonts w:ascii="Times New Roman" w:eastAsia="Times New Roman"/>
                <w:spacing w:val="25"/>
                <w:sz w:val="21"/>
              </w:rPr>
              <w:t> </w:t>
            </w:r>
            <w:r>
              <w:rPr>
                <w:sz w:val="21"/>
              </w:rPr>
              <w:t>年年度股东</w:t>
            </w:r>
          </w:p>
          <w:p>
            <w:pPr>
              <w:pStyle w:val="TableParagraph"/>
              <w:spacing w:line="250" w:lineRule="exact" w:before="4"/>
              <w:ind w:left="107"/>
              <w:rPr>
                <w:sz w:val="21"/>
              </w:rPr>
            </w:pPr>
            <w:r>
              <w:rPr>
                <w:sz w:val="21"/>
              </w:rPr>
              <w:t>大会 </w:t>
            </w:r>
          </w:p>
        </w:tc>
        <w:tc>
          <w:tcPr>
            <w:tcW w:w="1652" w:type="dxa"/>
          </w:tcPr>
          <w:p>
            <w:pPr>
              <w:pStyle w:val="TableParagraph"/>
              <w:spacing w:before="137"/>
              <w:ind w:left="107"/>
              <w:rPr>
                <w:sz w:val="21"/>
              </w:rPr>
            </w:pPr>
            <w:r>
              <w:rPr>
                <w:rFonts w:ascii="Times New Roman" w:eastAsia="Times New Roman"/>
                <w:sz w:val="21"/>
              </w:rPr>
              <w:t>2023</w:t>
            </w:r>
            <w:r>
              <w:rPr>
                <w:rFonts w:ascii="Times New Roman" w:eastAsia="Times New Roman"/>
                <w:spacing w:val="-18"/>
                <w:sz w:val="21"/>
              </w:rPr>
              <w:t> </w:t>
            </w:r>
            <w:r>
              <w:rPr>
                <w:spacing w:val="33"/>
                <w:sz w:val="21"/>
              </w:rPr>
              <w:t>年</w:t>
            </w:r>
            <w:r>
              <w:rPr>
                <w:rFonts w:ascii="Times New Roman" w:eastAsia="Times New Roman"/>
                <w:sz w:val="21"/>
              </w:rPr>
              <w:t>6</w:t>
            </w:r>
            <w:r>
              <w:rPr>
                <w:rFonts w:ascii="Times New Roman" w:eastAsia="Times New Roman"/>
                <w:spacing w:val="-18"/>
                <w:sz w:val="21"/>
              </w:rPr>
              <w:t> </w:t>
            </w:r>
            <w:r>
              <w:rPr>
                <w:spacing w:val="36"/>
                <w:sz w:val="21"/>
              </w:rPr>
              <w:t>月</w:t>
            </w:r>
            <w:r>
              <w:rPr>
                <w:rFonts w:ascii="Times New Roman" w:eastAsia="Times New Roman"/>
                <w:sz w:val="21"/>
              </w:rPr>
              <w:t>2</w:t>
            </w:r>
            <w:r>
              <w:rPr>
                <w:rFonts w:ascii="Times New Roman" w:eastAsia="Times New Roman"/>
                <w:spacing w:val="-17"/>
                <w:sz w:val="21"/>
              </w:rPr>
              <w:t> </w:t>
            </w:r>
            <w:r>
              <w:rPr>
                <w:sz w:val="21"/>
              </w:rPr>
              <w:t>日</w:t>
            </w:r>
          </w:p>
        </w:tc>
        <w:tc>
          <w:tcPr>
            <w:tcW w:w="2108" w:type="dxa"/>
          </w:tcPr>
          <w:p>
            <w:pPr>
              <w:pStyle w:val="TableParagraph"/>
              <w:spacing w:before="1"/>
              <w:ind w:left="107"/>
              <w:rPr>
                <w:sz w:val="21"/>
              </w:rPr>
            </w:pPr>
            <w:r>
              <w:rPr>
                <w:sz w:val="21"/>
              </w:rPr>
              <w:t>详见上海证券交易</w:t>
            </w:r>
          </w:p>
          <w:p>
            <w:pPr>
              <w:pStyle w:val="TableParagraph"/>
              <w:spacing w:line="250" w:lineRule="exact" w:before="4"/>
              <w:ind w:left="107"/>
              <w:rPr>
                <w:sz w:val="21"/>
              </w:rPr>
            </w:pPr>
            <w:r>
              <w:rPr>
                <w:sz w:val="21"/>
              </w:rPr>
              <w:t>所网站</w:t>
            </w:r>
          </w:p>
        </w:tc>
        <w:tc>
          <w:tcPr>
            <w:tcW w:w="1652" w:type="dxa"/>
          </w:tcPr>
          <w:p>
            <w:pPr>
              <w:pStyle w:val="TableParagraph"/>
              <w:spacing w:before="137"/>
              <w:ind w:left="104"/>
              <w:rPr>
                <w:sz w:val="21"/>
              </w:rPr>
            </w:pPr>
            <w:r>
              <w:rPr>
                <w:rFonts w:ascii="Times New Roman" w:eastAsia="Times New Roman"/>
                <w:sz w:val="21"/>
              </w:rPr>
              <w:t>2023</w:t>
            </w:r>
            <w:r>
              <w:rPr>
                <w:rFonts w:ascii="Times New Roman" w:eastAsia="Times New Roman"/>
                <w:spacing w:val="-18"/>
                <w:sz w:val="21"/>
              </w:rPr>
              <w:t> </w:t>
            </w:r>
            <w:r>
              <w:rPr>
                <w:spacing w:val="33"/>
                <w:sz w:val="21"/>
              </w:rPr>
              <w:t>年</w:t>
            </w:r>
            <w:r>
              <w:rPr>
                <w:rFonts w:ascii="Times New Roman" w:eastAsia="Times New Roman"/>
                <w:sz w:val="21"/>
              </w:rPr>
              <w:t>6</w:t>
            </w:r>
            <w:r>
              <w:rPr>
                <w:rFonts w:ascii="Times New Roman" w:eastAsia="Times New Roman"/>
                <w:spacing w:val="-18"/>
                <w:sz w:val="21"/>
              </w:rPr>
              <w:t> </w:t>
            </w:r>
            <w:r>
              <w:rPr>
                <w:spacing w:val="36"/>
                <w:sz w:val="21"/>
              </w:rPr>
              <w:t>月</w:t>
            </w:r>
            <w:r>
              <w:rPr>
                <w:rFonts w:ascii="Times New Roman" w:eastAsia="Times New Roman"/>
                <w:sz w:val="21"/>
              </w:rPr>
              <w:t>3</w:t>
            </w:r>
            <w:r>
              <w:rPr>
                <w:rFonts w:ascii="Times New Roman" w:eastAsia="Times New Roman"/>
                <w:spacing w:val="-17"/>
                <w:sz w:val="21"/>
              </w:rPr>
              <w:t> </w:t>
            </w:r>
            <w:r>
              <w:rPr>
                <w:sz w:val="21"/>
              </w:rPr>
              <w:t>日</w:t>
            </w:r>
          </w:p>
        </w:tc>
        <w:tc>
          <w:tcPr>
            <w:tcW w:w="1649" w:type="dxa"/>
          </w:tcPr>
          <w:p>
            <w:pPr>
              <w:pStyle w:val="TableParagraph"/>
              <w:spacing w:before="1"/>
              <w:ind w:left="106"/>
              <w:rPr>
                <w:sz w:val="21"/>
              </w:rPr>
            </w:pPr>
            <w:r>
              <w:rPr>
                <w:rFonts w:ascii="Times New Roman" w:eastAsia="Times New Roman"/>
                <w:sz w:val="21"/>
              </w:rPr>
              <w:t>2022</w:t>
            </w:r>
            <w:r>
              <w:rPr>
                <w:rFonts w:ascii="Times New Roman" w:eastAsia="Times New Roman"/>
                <w:spacing w:val="71"/>
                <w:sz w:val="21"/>
              </w:rPr>
              <w:t> </w:t>
            </w:r>
            <w:r>
              <w:rPr>
                <w:spacing w:val="12"/>
                <w:sz w:val="21"/>
              </w:rPr>
              <w:t>年度股东</w:t>
            </w:r>
          </w:p>
          <w:p>
            <w:pPr>
              <w:pStyle w:val="TableParagraph"/>
              <w:spacing w:line="250" w:lineRule="exact" w:before="4"/>
              <w:ind w:left="106"/>
              <w:rPr>
                <w:sz w:val="21"/>
              </w:rPr>
            </w:pPr>
            <w:r>
              <w:rPr>
                <w:spacing w:val="27"/>
                <w:sz w:val="21"/>
              </w:rPr>
              <w:t>大会审议通过</w:t>
            </w:r>
          </w:p>
        </w:tc>
      </w:tr>
    </w:tbl>
    <w:p>
      <w:pPr>
        <w:spacing w:after="0" w:line="250" w:lineRule="exact"/>
        <w:rPr>
          <w:sz w:val="21"/>
        </w:rPr>
        <w:sectPr>
          <w:pgSz w:w="11910" w:h="16840"/>
          <w:pgMar w:header="880" w:footer="1195" w:top="1120" w:bottom="1380" w:left="1000" w:right="1060"/>
        </w:sectPr>
      </w:pPr>
    </w:p>
    <w:p>
      <w:pPr>
        <w:pStyle w:val="BodyText"/>
        <w:ind w:left="0"/>
        <w:rPr>
          <w:sz w:val="20"/>
        </w:rPr>
      </w:pPr>
    </w:p>
    <w:p>
      <w:pPr>
        <w:pStyle w:val="BodyText"/>
        <w:spacing w:before="3"/>
        <w:ind w:left="0"/>
        <w:rPr>
          <w:sz w:val="11"/>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652"/>
        <w:gridCol w:w="2108"/>
        <w:gridCol w:w="1652"/>
        <w:gridCol w:w="1649"/>
      </w:tblGrid>
      <w:tr>
        <w:trPr>
          <w:trHeight w:val="3268" w:hRule="atLeast"/>
        </w:trPr>
        <w:tc>
          <w:tcPr>
            <w:tcW w:w="1764" w:type="dxa"/>
          </w:tcPr>
          <w:p>
            <w:pPr>
              <w:pStyle w:val="TableParagraph"/>
              <w:rPr>
                <w:rFonts w:ascii="Times New Roman"/>
                <w:sz w:val="20"/>
              </w:rPr>
            </w:pPr>
          </w:p>
        </w:tc>
        <w:tc>
          <w:tcPr>
            <w:tcW w:w="1652" w:type="dxa"/>
          </w:tcPr>
          <w:p>
            <w:pPr>
              <w:pStyle w:val="TableParagraph"/>
              <w:rPr>
                <w:rFonts w:ascii="Times New Roman"/>
                <w:sz w:val="20"/>
              </w:rPr>
            </w:pPr>
          </w:p>
        </w:tc>
        <w:tc>
          <w:tcPr>
            <w:tcW w:w="2108" w:type="dxa"/>
          </w:tcPr>
          <w:p>
            <w:pPr>
              <w:pStyle w:val="TableParagraph"/>
              <w:spacing w:line="242" w:lineRule="auto" w:before="3"/>
              <w:ind w:left="107" w:right="137"/>
              <w:rPr>
                <w:sz w:val="21"/>
              </w:rPr>
            </w:pPr>
            <w:r>
              <w:rPr>
                <w:sz w:val="21"/>
              </w:rPr>
              <w:t>（</w:t>
            </w:r>
            <w:hyperlink r:id="rId15">
              <w:r>
                <w:rPr>
                  <w:rFonts w:ascii="Times New Roman" w:eastAsia="Times New Roman"/>
                  <w:sz w:val="21"/>
                </w:rPr>
                <w:t>www.sse.com.cn</w:t>
              </w:r>
            </w:hyperlink>
            <w:r>
              <w:rPr>
                <w:sz w:val="21"/>
              </w:rPr>
              <w:t>）</w:t>
            </w:r>
            <w:r>
              <w:rPr>
                <w:spacing w:val="-102"/>
                <w:sz w:val="21"/>
              </w:rPr>
              <w:t> </w:t>
            </w:r>
            <w:r>
              <w:rPr>
                <w:sz w:val="21"/>
              </w:rPr>
              <w:t>及指定媒体披露的公告（公告编号：</w:t>
            </w:r>
            <w:r>
              <w:rPr>
                <w:spacing w:val="1"/>
                <w:sz w:val="21"/>
              </w:rPr>
              <w:t> </w:t>
            </w:r>
            <w:r>
              <w:rPr>
                <w:spacing w:val="-27"/>
                <w:sz w:val="21"/>
              </w:rPr>
              <w:t>临 </w:t>
            </w:r>
            <w:r>
              <w:rPr>
                <w:rFonts w:ascii="Times New Roman" w:eastAsia="Times New Roman"/>
                <w:sz w:val="21"/>
              </w:rPr>
              <w:t>2023-048 </w:t>
            </w:r>
            <w:r>
              <w:rPr>
                <w:sz w:val="21"/>
              </w:rPr>
              <w:t>号）</w:t>
            </w:r>
          </w:p>
        </w:tc>
        <w:tc>
          <w:tcPr>
            <w:tcW w:w="1652" w:type="dxa"/>
          </w:tcPr>
          <w:p>
            <w:pPr>
              <w:pStyle w:val="TableParagraph"/>
              <w:rPr>
                <w:rFonts w:ascii="Times New Roman"/>
                <w:sz w:val="20"/>
              </w:rPr>
            </w:pPr>
          </w:p>
        </w:tc>
        <w:tc>
          <w:tcPr>
            <w:tcW w:w="1649" w:type="dxa"/>
          </w:tcPr>
          <w:p>
            <w:pPr>
              <w:pStyle w:val="TableParagraph"/>
              <w:spacing w:line="242" w:lineRule="auto" w:before="3"/>
              <w:ind w:left="106" w:right="92"/>
              <w:jc w:val="both"/>
              <w:rPr>
                <w:sz w:val="21"/>
              </w:rPr>
            </w:pPr>
            <w:r>
              <w:rPr>
                <w:sz w:val="21"/>
              </w:rPr>
              <w:t>《关于</w:t>
            </w:r>
            <w:r>
              <w:rPr>
                <w:rFonts w:ascii="Times New Roman" w:eastAsia="Times New Roman"/>
                <w:spacing w:val="10"/>
                <w:sz w:val="21"/>
              </w:rPr>
              <w:t>&lt;</w:t>
            </w:r>
            <w:r>
              <w:rPr>
                <w:sz w:val="21"/>
              </w:rPr>
              <w:t>富士康</w:t>
            </w:r>
            <w:r>
              <w:rPr>
                <w:spacing w:val="27"/>
                <w:sz w:val="21"/>
              </w:rPr>
              <w:t>工业互联网股</w:t>
            </w:r>
            <w:r>
              <w:rPr>
                <w:spacing w:val="-7"/>
                <w:sz w:val="21"/>
              </w:rPr>
              <w:t>份 有 限 公 司</w:t>
            </w:r>
            <w:r>
              <w:rPr>
                <w:rFonts w:ascii="Times New Roman" w:eastAsia="Times New Roman"/>
                <w:sz w:val="21"/>
              </w:rPr>
              <w:t>2022</w:t>
            </w:r>
            <w:r>
              <w:rPr>
                <w:rFonts w:ascii="Times New Roman" w:eastAsia="Times New Roman"/>
                <w:spacing w:val="7"/>
                <w:sz w:val="21"/>
              </w:rPr>
              <w:t> </w:t>
            </w:r>
            <w:r>
              <w:rPr>
                <w:spacing w:val="12"/>
                <w:sz w:val="21"/>
              </w:rPr>
              <w:t>年度董事</w:t>
            </w:r>
            <w:r>
              <w:rPr>
                <w:sz w:val="21"/>
              </w:rPr>
              <w:t>会工作报告</w:t>
            </w:r>
            <w:r>
              <w:rPr>
                <w:rFonts w:ascii="Times New Roman" w:eastAsia="Times New Roman"/>
                <w:spacing w:val="10"/>
                <w:sz w:val="21"/>
              </w:rPr>
              <w:t>&gt;</w:t>
            </w:r>
            <w:r>
              <w:rPr>
                <w:sz w:val="21"/>
              </w:rPr>
              <w:t>的</w:t>
            </w:r>
            <w:r>
              <w:rPr>
                <w:spacing w:val="-27"/>
                <w:sz w:val="21"/>
              </w:rPr>
              <w:t>议案》《关于</w:t>
            </w:r>
            <w:r>
              <w:rPr>
                <w:rFonts w:ascii="Times New Roman" w:eastAsia="Times New Roman"/>
                <w:sz w:val="21"/>
              </w:rPr>
              <w:t>&lt;</w:t>
            </w:r>
            <w:r>
              <w:rPr>
                <w:sz w:val="21"/>
              </w:rPr>
              <w:t>富</w:t>
            </w:r>
            <w:r>
              <w:rPr>
                <w:spacing w:val="27"/>
                <w:sz w:val="21"/>
              </w:rPr>
              <w:t>士康工业互联网股份有限公</w:t>
            </w:r>
            <w:r>
              <w:rPr>
                <w:spacing w:val="-12"/>
                <w:sz w:val="21"/>
              </w:rPr>
              <w:t>司 </w:t>
            </w:r>
            <w:r>
              <w:rPr>
                <w:rFonts w:ascii="Times New Roman" w:eastAsia="Times New Roman"/>
                <w:sz w:val="21"/>
              </w:rPr>
              <w:t>2022</w:t>
            </w:r>
            <w:r>
              <w:rPr>
                <w:rFonts w:ascii="Times New Roman" w:eastAsia="Times New Roman"/>
                <w:spacing w:val="28"/>
                <w:sz w:val="21"/>
              </w:rPr>
              <w:t> </w:t>
            </w:r>
            <w:r>
              <w:rPr>
                <w:sz w:val="21"/>
              </w:rPr>
              <w:t>年度监</w:t>
            </w:r>
            <w:r>
              <w:rPr>
                <w:spacing w:val="1"/>
                <w:sz w:val="21"/>
              </w:rPr>
              <w:t>事会工作报告</w:t>
            </w:r>
            <w:r>
              <w:rPr>
                <w:rFonts w:ascii="Times New Roman" w:eastAsia="Times New Roman"/>
                <w:sz w:val="21"/>
              </w:rPr>
              <w:t>&gt;</w:t>
            </w:r>
            <w:r>
              <w:rPr>
                <w:rFonts w:ascii="Times New Roman" w:eastAsia="Times New Roman"/>
                <w:spacing w:val="1"/>
                <w:sz w:val="21"/>
              </w:rPr>
              <w:t> </w:t>
            </w:r>
            <w:r>
              <w:rPr>
                <w:spacing w:val="-17"/>
                <w:sz w:val="21"/>
              </w:rPr>
              <w:t>的议案》等</w:t>
            </w:r>
            <w:r>
              <w:rPr>
                <w:rFonts w:ascii="Times New Roman" w:eastAsia="Times New Roman"/>
                <w:sz w:val="21"/>
              </w:rPr>
              <w:t>13</w:t>
            </w:r>
            <w:r>
              <w:rPr>
                <w:rFonts w:ascii="Times New Roman" w:eastAsia="Times New Roman"/>
                <w:spacing w:val="-19"/>
                <w:sz w:val="21"/>
              </w:rPr>
              <w:t> </w:t>
            </w:r>
            <w:r>
              <w:rPr>
                <w:sz w:val="21"/>
              </w:rPr>
              <w:t>项</w:t>
            </w:r>
          </w:p>
          <w:p>
            <w:pPr>
              <w:pStyle w:val="TableParagraph"/>
              <w:spacing w:line="250" w:lineRule="exact" w:before="6"/>
              <w:ind w:left="106"/>
              <w:rPr>
                <w:sz w:val="21"/>
              </w:rPr>
            </w:pPr>
            <w:r>
              <w:rPr>
                <w:sz w:val="21"/>
              </w:rPr>
              <w:t>议案</w:t>
            </w:r>
          </w:p>
        </w:tc>
      </w:tr>
      <w:tr>
        <w:trPr>
          <w:trHeight w:val="2724" w:hRule="atLeast"/>
        </w:trPr>
        <w:tc>
          <w:tcPr>
            <w:tcW w:w="1764" w:type="dxa"/>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4" w:lineRule="auto"/>
              <w:ind w:left="107" w:right="93"/>
              <w:rPr>
                <w:sz w:val="21"/>
              </w:rPr>
            </w:pPr>
            <w:r>
              <w:rPr>
                <w:rFonts w:ascii="Times New Roman" w:eastAsia="Times New Roman"/>
                <w:sz w:val="21"/>
              </w:rPr>
              <w:t>2023</w:t>
            </w:r>
            <w:r>
              <w:rPr>
                <w:rFonts w:ascii="Times New Roman" w:eastAsia="Times New Roman"/>
                <w:spacing w:val="14"/>
                <w:sz w:val="21"/>
              </w:rPr>
              <w:t> </w:t>
            </w:r>
            <w:r>
              <w:rPr>
                <w:sz w:val="21"/>
              </w:rPr>
              <w:t>年第一次临时股东大会 </w:t>
            </w:r>
          </w:p>
        </w:tc>
        <w:tc>
          <w:tcPr>
            <w:tcW w:w="1652" w:type="dxa"/>
          </w:tcPr>
          <w:p>
            <w:pPr>
              <w:pStyle w:val="TableParagraph"/>
              <w:rPr>
                <w:sz w:val="22"/>
              </w:rPr>
            </w:pPr>
          </w:p>
          <w:p>
            <w:pPr>
              <w:pStyle w:val="TableParagraph"/>
              <w:rPr>
                <w:sz w:val="22"/>
              </w:rPr>
            </w:pPr>
          </w:p>
          <w:p>
            <w:pPr>
              <w:pStyle w:val="TableParagraph"/>
              <w:rPr>
                <w:sz w:val="22"/>
              </w:rPr>
            </w:pPr>
          </w:p>
          <w:p>
            <w:pPr>
              <w:pStyle w:val="TableParagraph"/>
              <w:spacing w:before="10"/>
              <w:rPr>
                <w:sz w:val="29"/>
              </w:rPr>
            </w:pPr>
          </w:p>
          <w:p>
            <w:pPr>
              <w:pStyle w:val="TableParagraph"/>
              <w:spacing w:before="1"/>
              <w:ind w:left="107"/>
              <w:rPr>
                <w:sz w:val="21"/>
              </w:rPr>
            </w:pPr>
            <w:r>
              <w:rPr>
                <w:rFonts w:ascii="Times New Roman" w:eastAsia="Times New Roman"/>
                <w:sz w:val="21"/>
              </w:rPr>
              <w:t>2023</w:t>
            </w:r>
            <w:r>
              <w:rPr>
                <w:rFonts w:ascii="Times New Roman" w:eastAsia="Times New Roman"/>
                <w:spacing w:val="-18"/>
                <w:sz w:val="21"/>
              </w:rPr>
              <w:t> </w:t>
            </w:r>
            <w:r>
              <w:rPr>
                <w:spacing w:val="33"/>
                <w:sz w:val="21"/>
              </w:rPr>
              <w:t>年</w:t>
            </w:r>
            <w:r>
              <w:rPr>
                <w:rFonts w:ascii="Times New Roman" w:eastAsia="Times New Roman"/>
                <w:sz w:val="21"/>
              </w:rPr>
              <w:t>7</w:t>
            </w:r>
            <w:r>
              <w:rPr>
                <w:rFonts w:ascii="Times New Roman" w:eastAsia="Times New Roman"/>
                <w:spacing w:val="-18"/>
                <w:sz w:val="21"/>
              </w:rPr>
              <w:t> </w:t>
            </w:r>
            <w:r>
              <w:rPr>
                <w:spacing w:val="36"/>
                <w:sz w:val="21"/>
              </w:rPr>
              <w:t>月</w:t>
            </w:r>
            <w:r>
              <w:rPr>
                <w:rFonts w:ascii="Times New Roman" w:eastAsia="Times New Roman"/>
                <w:sz w:val="21"/>
              </w:rPr>
              <w:t>7</w:t>
            </w:r>
            <w:r>
              <w:rPr>
                <w:rFonts w:ascii="Times New Roman" w:eastAsia="Times New Roman"/>
                <w:spacing w:val="-17"/>
                <w:sz w:val="21"/>
              </w:rPr>
              <w:t> </w:t>
            </w:r>
            <w:r>
              <w:rPr>
                <w:sz w:val="21"/>
              </w:rPr>
              <w:t>日</w:t>
            </w:r>
          </w:p>
        </w:tc>
        <w:tc>
          <w:tcPr>
            <w:tcW w:w="2108" w:type="dxa"/>
          </w:tcPr>
          <w:p>
            <w:pPr>
              <w:pStyle w:val="TableParagraph"/>
              <w:rPr>
                <w:sz w:val="20"/>
              </w:rPr>
            </w:pPr>
          </w:p>
          <w:p>
            <w:pPr>
              <w:pStyle w:val="TableParagraph"/>
              <w:spacing w:before="8"/>
              <w:rPr>
                <w:sz w:val="22"/>
              </w:rPr>
            </w:pPr>
          </w:p>
          <w:p>
            <w:pPr>
              <w:pStyle w:val="TableParagraph"/>
              <w:spacing w:line="244" w:lineRule="auto"/>
              <w:ind w:left="107" w:right="305"/>
              <w:rPr>
                <w:sz w:val="21"/>
              </w:rPr>
            </w:pPr>
            <w:r>
              <w:rPr>
                <w:spacing w:val="-1"/>
                <w:sz w:val="21"/>
              </w:rPr>
              <w:t>详见上海证券交易</w:t>
            </w:r>
            <w:r>
              <w:rPr>
                <w:sz w:val="21"/>
              </w:rPr>
              <w:t>所网站</w:t>
            </w:r>
          </w:p>
          <w:p>
            <w:pPr>
              <w:pStyle w:val="TableParagraph"/>
              <w:spacing w:line="242" w:lineRule="auto"/>
              <w:ind w:left="107" w:right="137"/>
              <w:rPr>
                <w:sz w:val="21"/>
              </w:rPr>
            </w:pPr>
            <w:r>
              <w:rPr>
                <w:sz w:val="21"/>
              </w:rPr>
              <w:t>（</w:t>
            </w:r>
            <w:hyperlink r:id="rId15">
              <w:r>
                <w:rPr>
                  <w:rFonts w:ascii="Times New Roman" w:eastAsia="Times New Roman"/>
                  <w:sz w:val="21"/>
                </w:rPr>
                <w:t>www.sse.com.cn</w:t>
              </w:r>
            </w:hyperlink>
            <w:r>
              <w:rPr>
                <w:sz w:val="21"/>
              </w:rPr>
              <w:t>）</w:t>
            </w:r>
            <w:r>
              <w:rPr>
                <w:spacing w:val="-102"/>
                <w:sz w:val="21"/>
              </w:rPr>
              <w:t> </w:t>
            </w:r>
            <w:r>
              <w:rPr>
                <w:sz w:val="21"/>
              </w:rPr>
              <w:t>及指定媒体披露的公告（公告编号：</w:t>
            </w:r>
            <w:r>
              <w:rPr>
                <w:spacing w:val="1"/>
                <w:sz w:val="21"/>
              </w:rPr>
              <w:t> </w:t>
            </w:r>
            <w:r>
              <w:rPr>
                <w:spacing w:val="-27"/>
                <w:sz w:val="21"/>
              </w:rPr>
              <w:t>临 </w:t>
            </w:r>
            <w:r>
              <w:rPr>
                <w:rFonts w:ascii="Times New Roman" w:eastAsia="Times New Roman"/>
                <w:sz w:val="21"/>
              </w:rPr>
              <w:t>2023-061 </w:t>
            </w:r>
            <w:r>
              <w:rPr>
                <w:sz w:val="21"/>
              </w:rPr>
              <w:t>号）</w:t>
            </w:r>
          </w:p>
        </w:tc>
        <w:tc>
          <w:tcPr>
            <w:tcW w:w="1652" w:type="dxa"/>
          </w:tcPr>
          <w:p>
            <w:pPr>
              <w:pStyle w:val="TableParagraph"/>
              <w:rPr>
                <w:sz w:val="22"/>
              </w:rPr>
            </w:pPr>
          </w:p>
          <w:p>
            <w:pPr>
              <w:pStyle w:val="TableParagraph"/>
              <w:rPr>
                <w:sz w:val="22"/>
              </w:rPr>
            </w:pPr>
          </w:p>
          <w:p>
            <w:pPr>
              <w:pStyle w:val="TableParagraph"/>
              <w:rPr>
                <w:sz w:val="22"/>
              </w:rPr>
            </w:pPr>
          </w:p>
          <w:p>
            <w:pPr>
              <w:pStyle w:val="TableParagraph"/>
              <w:spacing w:before="10"/>
              <w:rPr>
                <w:sz w:val="29"/>
              </w:rPr>
            </w:pPr>
          </w:p>
          <w:p>
            <w:pPr>
              <w:pStyle w:val="TableParagraph"/>
              <w:spacing w:before="1"/>
              <w:ind w:left="104"/>
              <w:rPr>
                <w:sz w:val="21"/>
              </w:rPr>
            </w:pPr>
            <w:r>
              <w:rPr>
                <w:rFonts w:ascii="Times New Roman" w:eastAsia="Times New Roman"/>
                <w:sz w:val="21"/>
              </w:rPr>
              <w:t>2023</w:t>
            </w:r>
            <w:r>
              <w:rPr>
                <w:rFonts w:ascii="Times New Roman" w:eastAsia="Times New Roman"/>
                <w:spacing w:val="-18"/>
                <w:sz w:val="21"/>
              </w:rPr>
              <w:t> </w:t>
            </w:r>
            <w:r>
              <w:rPr>
                <w:spacing w:val="33"/>
                <w:sz w:val="21"/>
              </w:rPr>
              <w:t>年</w:t>
            </w:r>
            <w:r>
              <w:rPr>
                <w:rFonts w:ascii="Times New Roman" w:eastAsia="Times New Roman"/>
                <w:sz w:val="21"/>
              </w:rPr>
              <w:t>7</w:t>
            </w:r>
            <w:r>
              <w:rPr>
                <w:rFonts w:ascii="Times New Roman" w:eastAsia="Times New Roman"/>
                <w:spacing w:val="-18"/>
                <w:sz w:val="21"/>
              </w:rPr>
              <w:t> </w:t>
            </w:r>
            <w:r>
              <w:rPr>
                <w:spacing w:val="36"/>
                <w:sz w:val="21"/>
              </w:rPr>
              <w:t>月</w:t>
            </w:r>
            <w:r>
              <w:rPr>
                <w:rFonts w:ascii="Times New Roman" w:eastAsia="Times New Roman"/>
                <w:sz w:val="21"/>
              </w:rPr>
              <w:t>8</w:t>
            </w:r>
            <w:r>
              <w:rPr>
                <w:rFonts w:ascii="Times New Roman" w:eastAsia="Times New Roman"/>
                <w:spacing w:val="-17"/>
                <w:sz w:val="21"/>
              </w:rPr>
              <w:t> </w:t>
            </w:r>
            <w:r>
              <w:rPr>
                <w:sz w:val="21"/>
              </w:rPr>
              <w:t>日</w:t>
            </w:r>
          </w:p>
        </w:tc>
        <w:tc>
          <w:tcPr>
            <w:tcW w:w="1649" w:type="dxa"/>
          </w:tcPr>
          <w:p>
            <w:pPr>
              <w:pStyle w:val="TableParagraph"/>
              <w:spacing w:line="242" w:lineRule="auto" w:before="1"/>
              <w:ind w:left="106" w:right="92"/>
              <w:jc w:val="both"/>
              <w:rPr>
                <w:sz w:val="21"/>
              </w:rPr>
            </w:pPr>
            <w:r>
              <w:rPr>
                <w:rFonts w:ascii="Times New Roman" w:eastAsia="Times New Roman"/>
                <w:sz w:val="21"/>
              </w:rPr>
              <w:t>2023</w:t>
            </w:r>
            <w:r>
              <w:rPr>
                <w:rFonts w:ascii="Times New Roman" w:eastAsia="Times New Roman"/>
                <w:spacing w:val="7"/>
                <w:sz w:val="21"/>
              </w:rPr>
              <w:t> </w:t>
            </w:r>
            <w:r>
              <w:rPr>
                <w:spacing w:val="12"/>
                <w:sz w:val="21"/>
              </w:rPr>
              <w:t>年第一次</w:t>
            </w:r>
            <w:r>
              <w:rPr>
                <w:spacing w:val="27"/>
                <w:sz w:val="21"/>
              </w:rPr>
              <w:t>临时股东大会</w:t>
            </w:r>
            <w:r>
              <w:rPr>
                <w:spacing w:val="-6"/>
                <w:sz w:val="21"/>
              </w:rPr>
              <w:t>审议通过《关于</w:t>
            </w:r>
            <w:r>
              <w:rPr>
                <w:spacing w:val="27"/>
                <w:sz w:val="21"/>
              </w:rPr>
              <w:t>公司董事会换届选举非独立</w:t>
            </w:r>
            <w:r>
              <w:rPr>
                <w:spacing w:val="26"/>
                <w:sz w:val="21"/>
              </w:rPr>
              <w:t>董事的议案》</w:t>
            </w:r>
          </w:p>
          <w:p>
            <w:pPr>
              <w:pStyle w:val="TableParagraph"/>
              <w:spacing w:line="242" w:lineRule="auto" w:before="4"/>
              <w:ind w:left="106" w:right="93"/>
              <w:jc w:val="both"/>
              <w:rPr>
                <w:sz w:val="21"/>
              </w:rPr>
            </w:pPr>
            <w:r>
              <w:rPr>
                <w:spacing w:val="27"/>
                <w:sz w:val="21"/>
              </w:rPr>
              <w:t>《关于公司董事会换届选举</w:t>
            </w:r>
            <w:r>
              <w:rPr>
                <w:spacing w:val="26"/>
                <w:sz w:val="21"/>
              </w:rPr>
              <w:t>独立董事的议</w:t>
            </w:r>
          </w:p>
          <w:p>
            <w:pPr>
              <w:pStyle w:val="TableParagraph"/>
              <w:spacing w:line="250" w:lineRule="exact" w:before="3"/>
              <w:ind w:left="106"/>
              <w:jc w:val="both"/>
              <w:rPr>
                <w:sz w:val="21"/>
              </w:rPr>
            </w:pPr>
            <w:r>
              <w:rPr>
                <w:spacing w:val="-17"/>
                <w:sz w:val="21"/>
              </w:rPr>
              <w:t>案》等 </w:t>
            </w:r>
            <w:r>
              <w:rPr>
                <w:rFonts w:ascii="Times New Roman" w:eastAsia="Times New Roman"/>
                <w:spacing w:val="-5"/>
                <w:sz w:val="21"/>
              </w:rPr>
              <w:t>3</w:t>
            </w:r>
            <w:r>
              <w:rPr>
                <w:rFonts w:ascii="Times New Roman" w:eastAsia="Times New Roman"/>
                <w:sz w:val="21"/>
              </w:rPr>
              <w:t> </w:t>
            </w:r>
            <w:r>
              <w:rPr>
                <w:spacing w:val="-5"/>
                <w:sz w:val="21"/>
              </w:rPr>
              <w:t>项议案</w:t>
            </w:r>
          </w:p>
        </w:tc>
      </w:tr>
    </w:tbl>
    <w:p>
      <w:pPr>
        <w:pStyle w:val="BodyText"/>
        <w:spacing w:before="1"/>
        <w:ind w:left="798"/>
      </w:pPr>
      <w:r>
        <w:rPr>
          <w:w w:val="100"/>
        </w:rPr>
        <w:t> </w:t>
      </w:r>
    </w:p>
    <w:p>
      <w:pPr>
        <w:pStyle w:val="BodyText"/>
        <w:tabs>
          <w:tab w:pos="3678" w:val="left" w:leader="none"/>
        </w:tabs>
        <w:spacing w:before="4"/>
        <w:ind w:left="798"/>
      </w:pPr>
      <w:r>
        <w:rPr>
          <w:w w:val="100"/>
        </w:rPr>
        <w:t> </w:t>
      </w:r>
      <w:r>
        <w:rPr/>
        <w:tab/>
      </w:r>
      <w:r>
        <w:rPr>
          <w:w w:val="100"/>
        </w:rPr>
        <w:t> </w:t>
      </w:r>
    </w:p>
    <w:p>
      <w:pPr>
        <w:spacing w:after="0"/>
        <w:sectPr>
          <w:pgSz w:w="11910" w:h="16840"/>
          <w:pgMar w:header="880" w:footer="1195" w:top="1120" w:bottom="1380" w:left="1000" w:right="1060"/>
        </w:sectPr>
      </w:pPr>
    </w:p>
    <w:p>
      <w:pPr>
        <w:pStyle w:val="BodyText"/>
        <w:ind w:left="0"/>
        <w:rPr>
          <w:sz w:val="20"/>
        </w:rPr>
      </w:pPr>
    </w:p>
    <w:p>
      <w:pPr>
        <w:pStyle w:val="BodyText"/>
        <w:spacing w:before="8"/>
        <w:ind w:left="0"/>
        <w:rPr>
          <w:sz w:val="22"/>
        </w:rPr>
      </w:pPr>
    </w:p>
    <w:p>
      <w:pPr>
        <w:pStyle w:val="BodyText"/>
        <w:spacing w:before="72"/>
        <w:ind w:left="100"/>
      </w:pPr>
      <w:r>
        <w:rPr>
          <w:spacing w:val="-8"/>
        </w:rPr>
        <w:t>四、 董事、监事和高级管理人员的情况</w:t>
      </w:r>
    </w:p>
    <w:p>
      <w:pPr>
        <w:pStyle w:val="BodyText"/>
        <w:spacing w:before="62"/>
        <w:ind w:left="100"/>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100"/>
      </w:pPr>
      <w:r>
        <w:rPr/>
        <w:t>√适用 □不适用</w:t>
      </w:r>
      <w:r>
        <w:rPr>
          <w:spacing w:val="-3"/>
        </w:rPr>
        <w:t> </w:t>
      </w:r>
      <w:r>
        <w:rPr/>
        <w:t> </w:t>
      </w:r>
    </w:p>
    <w:p>
      <w:pPr>
        <w:pStyle w:val="BodyText"/>
        <w:spacing w:before="2" w:after="4"/>
        <w:ind w:left="12922"/>
      </w:pPr>
      <w:r>
        <w:rPr/>
        <w:t>单位：万股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306"/>
        <w:gridCol w:w="812"/>
        <w:gridCol w:w="750"/>
        <w:gridCol w:w="1277"/>
        <w:gridCol w:w="1363"/>
        <w:gridCol w:w="1174"/>
        <w:gridCol w:w="1162"/>
        <w:gridCol w:w="1342"/>
        <w:gridCol w:w="1199"/>
        <w:gridCol w:w="1194"/>
        <w:gridCol w:w="1189"/>
      </w:tblGrid>
      <w:tr>
        <w:trPr>
          <w:trHeight w:val="1360" w:hRule="atLeast"/>
        </w:trPr>
        <w:tc>
          <w:tcPr>
            <w:tcW w:w="1102" w:type="dxa"/>
          </w:tcPr>
          <w:p>
            <w:pPr>
              <w:pStyle w:val="TableParagraph"/>
              <w:rPr>
                <w:sz w:val="20"/>
              </w:rPr>
            </w:pPr>
          </w:p>
          <w:p>
            <w:pPr>
              <w:pStyle w:val="TableParagraph"/>
              <w:spacing w:before="7"/>
              <w:rPr>
                <w:sz w:val="22"/>
              </w:rPr>
            </w:pPr>
          </w:p>
          <w:p>
            <w:pPr>
              <w:pStyle w:val="TableParagraph"/>
              <w:ind w:left="341"/>
              <w:rPr>
                <w:sz w:val="21"/>
              </w:rPr>
            </w:pPr>
            <w:r>
              <w:rPr>
                <w:sz w:val="21"/>
              </w:rPr>
              <w:t>姓名 </w:t>
            </w:r>
          </w:p>
        </w:tc>
        <w:tc>
          <w:tcPr>
            <w:tcW w:w="1306" w:type="dxa"/>
          </w:tcPr>
          <w:p>
            <w:pPr>
              <w:pStyle w:val="TableParagraph"/>
              <w:rPr>
                <w:sz w:val="20"/>
              </w:rPr>
            </w:pPr>
          </w:p>
          <w:p>
            <w:pPr>
              <w:pStyle w:val="TableParagraph"/>
              <w:spacing w:before="7"/>
              <w:rPr>
                <w:sz w:val="22"/>
              </w:rPr>
            </w:pPr>
          </w:p>
          <w:p>
            <w:pPr>
              <w:pStyle w:val="TableParagraph"/>
              <w:ind w:left="441"/>
              <w:rPr>
                <w:sz w:val="21"/>
              </w:rPr>
            </w:pPr>
            <w:r>
              <w:rPr>
                <w:sz w:val="21"/>
              </w:rPr>
              <w:t>职务 </w:t>
            </w:r>
          </w:p>
        </w:tc>
        <w:tc>
          <w:tcPr>
            <w:tcW w:w="812" w:type="dxa"/>
          </w:tcPr>
          <w:p>
            <w:pPr>
              <w:pStyle w:val="TableParagraph"/>
              <w:rPr>
                <w:sz w:val="20"/>
              </w:rPr>
            </w:pPr>
          </w:p>
          <w:p>
            <w:pPr>
              <w:pStyle w:val="TableParagraph"/>
              <w:spacing w:before="7"/>
              <w:rPr>
                <w:sz w:val="22"/>
              </w:rPr>
            </w:pPr>
          </w:p>
          <w:p>
            <w:pPr>
              <w:pStyle w:val="TableParagraph"/>
              <w:ind w:left="193"/>
              <w:rPr>
                <w:sz w:val="21"/>
              </w:rPr>
            </w:pPr>
            <w:r>
              <w:rPr>
                <w:sz w:val="21"/>
              </w:rPr>
              <w:t>性别 </w:t>
            </w:r>
          </w:p>
        </w:tc>
        <w:tc>
          <w:tcPr>
            <w:tcW w:w="750" w:type="dxa"/>
          </w:tcPr>
          <w:p>
            <w:pPr>
              <w:pStyle w:val="TableParagraph"/>
              <w:rPr>
                <w:sz w:val="20"/>
              </w:rPr>
            </w:pPr>
          </w:p>
          <w:p>
            <w:pPr>
              <w:pStyle w:val="TableParagraph"/>
              <w:spacing w:before="7"/>
              <w:rPr>
                <w:sz w:val="22"/>
              </w:rPr>
            </w:pPr>
          </w:p>
          <w:p>
            <w:pPr>
              <w:pStyle w:val="TableParagraph"/>
              <w:ind w:left="161"/>
              <w:rPr>
                <w:sz w:val="21"/>
              </w:rPr>
            </w:pPr>
            <w:r>
              <w:rPr>
                <w:sz w:val="21"/>
              </w:rPr>
              <w:t>年龄 </w:t>
            </w:r>
          </w:p>
        </w:tc>
        <w:tc>
          <w:tcPr>
            <w:tcW w:w="1277" w:type="dxa"/>
          </w:tcPr>
          <w:p>
            <w:pPr>
              <w:pStyle w:val="TableParagraph"/>
              <w:rPr>
                <w:sz w:val="20"/>
              </w:rPr>
            </w:pPr>
          </w:p>
          <w:p>
            <w:pPr>
              <w:pStyle w:val="TableParagraph"/>
              <w:spacing w:line="244" w:lineRule="auto" w:before="152"/>
              <w:ind w:left="528" w:right="102" w:hanging="420"/>
              <w:rPr>
                <w:sz w:val="21"/>
              </w:rPr>
            </w:pPr>
            <w:r>
              <w:rPr>
                <w:sz w:val="21"/>
              </w:rPr>
              <w:t>任期起始日期 </w:t>
            </w:r>
          </w:p>
        </w:tc>
        <w:tc>
          <w:tcPr>
            <w:tcW w:w="1363" w:type="dxa"/>
          </w:tcPr>
          <w:p>
            <w:pPr>
              <w:pStyle w:val="TableParagraph"/>
              <w:rPr>
                <w:sz w:val="20"/>
              </w:rPr>
            </w:pPr>
          </w:p>
          <w:p>
            <w:pPr>
              <w:pStyle w:val="TableParagraph"/>
              <w:spacing w:line="244" w:lineRule="auto" w:before="152"/>
              <w:ind w:left="573" w:right="143" w:hanging="420"/>
              <w:rPr>
                <w:sz w:val="21"/>
              </w:rPr>
            </w:pPr>
            <w:r>
              <w:rPr>
                <w:sz w:val="21"/>
              </w:rPr>
              <w:t>任期终止日期 </w:t>
            </w:r>
          </w:p>
        </w:tc>
        <w:tc>
          <w:tcPr>
            <w:tcW w:w="1174" w:type="dxa"/>
          </w:tcPr>
          <w:p>
            <w:pPr>
              <w:pStyle w:val="TableParagraph"/>
              <w:rPr>
                <w:sz w:val="20"/>
              </w:rPr>
            </w:pPr>
          </w:p>
          <w:p>
            <w:pPr>
              <w:pStyle w:val="TableParagraph"/>
              <w:spacing w:line="244" w:lineRule="auto" w:before="152"/>
              <w:ind w:left="477" w:right="155" w:hanging="315"/>
              <w:rPr>
                <w:sz w:val="21"/>
              </w:rPr>
            </w:pPr>
            <w:r>
              <w:rPr>
                <w:sz w:val="21"/>
              </w:rPr>
              <w:t>年初持股数 </w:t>
            </w:r>
          </w:p>
        </w:tc>
        <w:tc>
          <w:tcPr>
            <w:tcW w:w="1162" w:type="dxa"/>
          </w:tcPr>
          <w:p>
            <w:pPr>
              <w:pStyle w:val="TableParagraph"/>
              <w:rPr>
                <w:sz w:val="20"/>
              </w:rPr>
            </w:pPr>
          </w:p>
          <w:p>
            <w:pPr>
              <w:pStyle w:val="TableParagraph"/>
              <w:spacing w:line="244" w:lineRule="auto" w:before="152"/>
              <w:ind w:left="473" w:right="148" w:hanging="315"/>
              <w:rPr>
                <w:sz w:val="21"/>
              </w:rPr>
            </w:pPr>
            <w:r>
              <w:rPr>
                <w:spacing w:val="-1"/>
                <w:sz w:val="21"/>
              </w:rPr>
              <w:t>年末持股</w:t>
            </w:r>
            <w:r>
              <w:rPr>
                <w:sz w:val="21"/>
              </w:rPr>
              <w:t>数 </w:t>
            </w:r>
          </w:p>
        </w:tc>
        <w:tc>
          <w:tcPr>
            <w:tcW w:w="1342" w:type="dxa"/>
          </w:tcPr>
          <w:p>
            <w:pPr>
              <w:pStyle w:val="TableParagraph"/>
              <w:rPr>
                <w:sz w:val="20"/>
              </w:rPr>
            </w:pPr>
          </w:p>
          <w:p>
            <w:pPr>
              <w:pStyle w:val="TableParagraph"/>
              <w:spacing w:line="244" w:lineRule="auto" w:before="152"/>
              <w:ind w:left="141" w:right="31"/>
              <w:rPr>
                <w:sz w:val="21"/>
              </w:rPr>
            </w:pPr>
            <w:r>
              <w:rPr>
                <w:sz w:val="21"/>
              </w:rPr>
              <w:t>年度内股份增减变动量 </w:t>
            </w:r>
          </w:p>
        </w:tc>
        <w:tc>
          <w:tcPr>
            <w:tcW w:w="1199" w:type="dxa"/>
          </w:tcPr>
          <w:p>
            <w:pPr>
              <w:pStyle w:val="TableParagraph"/>
              <w:rPr>
                <w:sz w:val="20"/>
              </w:rPr>
            </w:pPr>
          </w:p>
          <w:p>
            <w:pPr>
              <w:pStyle w:val="TableParagraph"/>
              <w:spacing w:line="244" w:lineRule="auto" w:before="152"/>
              <w:ind w:left="386" w:right="169" w:hanging="212"/>
              <w:rPr>
                <w:sz w:val="21"/>
              </w:rPr>
            </w:pPr>
            <w:r>
              <w:rPr>
                <w:spacing w:val="-1"/>
                <w:sz w:val="21"/>
              </w:rPr>
              <w:t>增减变动</w:t>
            </w:r>
            <w:r>
              <w:rPr>
                <w:sz w:val="21"/>
              </w:rPr>
              <w:t>原因 </w:t>
            </w:r>
          </w:p>
        </w:tc>
        <w:tc>
          <w:tcPr>
            <w:tcW w:w="1194" w:type="dxa"/>
          </w:tcPr>
          <w:p>
            <w:pPr>
              <w:pStyle w:val="TableParagraph"/>
              <w:spacing w:line="242" w:lineRule="auto" w:before="1"/>
              <w:ind w:left="171" w:right="167"/>
              <w:jc w:val="both"/>
              <w:rPr>
                <w:sz w:val="21"/>
              </w:rPr>
            </w:pPr>
            <w:r>
              <w:rPr>
                <w:spacing w:val="-1"/>
                <w:sz w:val="21"/>
              </w:rPr>
              <w:t>报告期内从公司获得的税前</w:t>
            </w:r>
            <w:r>
              <w:rPr>
                <w:spacing w:val="-4"/>
                <w:sz w:val="21"/>
              </w:rPr>
              <w:t>报酬总额</w:t>
            </w:r>
          </w:p>
          <w:p>
            <w:pPr>
              <w:pStyle w:val="TableParagraph"/>
              <w:spacing w:line="250" w:lineRule="exact" w:before="3"/>
              <w:ind w:left="171"/>
              <w:rPr>
                <w:sz w:val="21"/>
              </w:rPr>
            </w:pPr>
            <w:r>
              <w:rPr>
                <w:spacing w:val="-1"/>
                <w:sz w:val="21"/>
              </w:rPr>
              <w:t>（万元</w:t>
            </w:r>
            <w:r>
              <w:rPr>
                <w:sz w:val="21"/>
              </w:rPr>
              <w:t>） </w:t>
            </w:r>
          </w:p>
        </w:tc>
        <w:tc>
          <w:tcPr>
            <w:tcW w:w="1189" w:type="dxa"/>
          </w:tcPr>
          <w:p>
            <w:pPr>
              <w:pStyle w:val="TableParagraph"/>
              <w:spacing w:before="3"/>
              <w:rPr>
                <w:sz w:val="21"/>
              </w:rPr>
            </w:pPr>
          </w:p>
          <w:p>
            <w:pPr>
              <w:pStyle w:val="TableParagraph"/>
              <w:spacing w:line="242" w:lineRule="auto"/>
              <w:ind w:left="167" w:right="63"/>
              <w:jc w:val="both"/>
              <w:rPr>
                <w:sz w:val="21"/>
              </w:rPr>
            </w:pPr>
            <w:r>
              <w:rPr>
                <w:sz w:val="21"/>
              </w:rPr>
              <w:t>是否在公司关联方获取报酬 </w:t>
            </w:r>
          </w:p>
        </w:tc>
      </w:tr>
      <w:tr>
        <w:trPr>
          <w:trHeight w:val="544" w:hRule="atLeast"/>
        </w:trPr>
        <w:tc>
          <w:tcPr>
            <w:tcW w:w="1102" w:type="dxa"/>
          </w:tcPr>
          <w:p>
            <w:pPr>
              <w:pStyle w:val="TableParagraph"/>
              <w:spacing w:before="137"/>
              <w:ind w:left="107"/>
              <w:rPr>
                <w:sz w:val="21"/>
              </w:rPr>
            </w:pPr>
            <w:r>
              <w:rPr>
                <w:sz w:val="21"/>
              </w:rPr>
              <w:t>郑弘孟 </w:t>
            </w:r>
          </w:p>
        </w:tc>
        <w:tc>
          <w:tcPr>
            <w:tcW w:w="1306" w:type="dxa"/>
          </w:tcPr>
          <w:p>
            <w:pPr>
              <w:pStyle w:val="TableParagraph"/>
              <w:spacing w:before="1"/>
              <w:ind w:left="107"/>
              <w:rPr>
                <w:sz w:val="21"/>
              </w:rPr>
            </w:pPr>
            <w:r>
              <w:rPr>
                <w:sz w:val="21"/>
              </w:rPr>
              <w:t>董事长、总</w:t>
            </w:r>
          </w:p>
          <w:p>
            <w:pPr>
              <w:pStyle w:val="TableParagraph"/>
              <w:spacing w:line="250" w:lineRule="exact" w:before="4"/>
              <w:ind w:left="107"/>
              <w:rPr>
                <w:sz w:val="21"/>
              </w:rPr>
            </w:pPr>
            <w:r>
              <w:rPr>
                <w:sz w:val="21"/>
              </w:rPr>
              <w:t>经理 </w:t>
            </w:r>
          </w:p>
        </w:tc>
        <w:tc>
          <w:tcPr>
            <w:tcW w:w="812" w:type="dxa"/>
          </w:tcPr>
          <w:p>
            <w:pPr>
              <w:pStyle w:val="TableParagraph"/>
              <w:spacing w:before="137"/>
              <w:ind w:left="107"/>
              <w:rPr>
                <w:sz w:val="21"/>
              </w:rPr>
            </w:pPr>
            <w:r>
              <w:rPr>
                <w:sz w:val="21"/>
              </w:rPr>
              <w:t>男 </w:t>
            </w:r>
          </w:p>
        </w:tc>
        <w:tc>
          <w:tcPr>
            <w:tcW w:w="750" w:type="dxa"/>
          </w:tcPr>
          <w:p>
            <w:pPr>
              <w:pStyle w:val="TableParagraph"/>
              <w:spacing w:before="147"/>
              <w:ind w:left="106"/>
              <w:rPr>
                <w:rFonts w:ascii="Times New Roman"/>
                <w:sz w:val="21"/>
              </w:rPr>
            </w:pPr>
            <w:r>
              <w:rPr>
                <w:rFonts w:ascii="Times New Roman"/>
                <w:sz w:val="21"/>
              </w:rPr>
              <w:t>58</w:t>
            </w:r>
          </w:p>
        </w:tc>
        <w:tc>
          <w:tcPr>
            <w:tcW w:w="1277" w:type="dxa"/>
          </w:tcPr>
          <w:p>
            <w:pPr>
              <w:pStyle w:val="TableParagraph"/>
              <w:spacing w:before="147"/>
              <w:ind w:left="106"/>
              <w:rPr>
                <w:rFonts w:ascii="Times New Roman"/>
                <w:sz w:val="21"/>
              </w:rPr>
            </w:pPr>
            <w:r>
              <w:rPr>
                <w:rFonts w:ascii="Times New Roman"/>
                <w:sz w:val="21"/>
              </w:rPr>
              <w:t>2017-07-10</w:t>
            </w:r>
          </w:p>
        </w:tc>
        <w:tc>
          <w:tcPr>
            <w:tcW w:w="1363" w:type="dxa"/>
          </w:tcPr>
          <w:p>
            <w:pPr>
              <w:pStyle w:val="TableParagraph"/>
              <w:spacing w:before="147"/>
              <w:ind w:left="105"/>
              <w:rPr>
                <w:rFonts w:ascii="Times New Roman"/>
                <w:sz w:val="21"/>
              </w:rPr>
            </w:pPr>
            <w:r>
              <w:rPr>
                <w:rFonts w:ascii="Times New Roman"/>
                <w:sz w:val="21"/>
              </w:rPr>
              <w:t>2026-07-06</w:t>
            </w:r>
          </w:p>
        </w:tc>
        <w:tc>
          <w:tcPr>
            <w:tcW w:w="1174" w:type="dxa"/>
          </w:tcPr>
          <w:p>
            <w:pPr>
              <w:pStyle w:val="TableParagraph"/>
              <w:spacing w:before="147"/>
              <w:ind w:right="98"/>
              <w:jc w:val="right"/>
              <w:rPr>
                <w:rFonts w:ascii="Times New Roman"/>
                <w:sz w:val="21"/>
              </w:rPr>
            </w:pPr>
            <w:r>
              <w:rPr>
                <w:rFonts w:ascii="Times New Roman"/>
                <w:sz w:val="21"/>
              </w:rPr>
              <w:t>50</w:t>
            </w:r>
          </w:p>
        </w:tc>
        <w:tc>
          <w:tcPr>
            <w:tcW w:w="1162" w:type="dxa"/>
          </w:tcPr>
          <w:p>
            <w:pPr>
              <w:pStyle w:val="TableParagraph"/>
              <w:spacing w:before="147"/>
              <w:ind w:right="98"/>
              <w:jc w:val="right"/>
              <w:rPr>
                <w:rFonts w:ascii="Times New Roman"/>
                <w:sz w:val="21"/>
              </w:rPr>
            </w:pPr>
            <w:r>
              <w:rPr>
                <w:rFonts w:ascii="Times New Roman"/>
                <w:sz w:val="21"/>
              </w:rPr>
              <w:t>60</w:t>
            </w:r>
          </w:p>
        </w:tc>
        <w:tc>
          <w:tcPr>
            <w:tcW w:w="1342" w:type="dxa"/>
          </w:tcPr>
          <w:p>
            <w:pPr>
              <w:pStyle w:val="TableParagraph"/>
              <w:spacing w:before="147"/>
              <w:ind w:right="98"/>
              <w:jc w:val="right"/>
              <w:rPr>
                <w:rFonts w:ascii="Times New Roman"/>
                <w:sz w:val="21"/>
              </w:rPr>
            </w:pPr>
            <w:r>
              <w:rPr>
                <w:rFonts w:ascii="Times New Roman"/>
                <w:sz w:val="21"/>
              </w:rPr>
              <w:t>10</w:t>
            </w:r>
          </w:p>
        </w:tc>
        <w:tc>
          <w:tcPr>
            <w:tcW w:w="1199" w:type="dxa"/>
          </w:tcPr>
          <w:p>
            <w:pPr>
              <w:pStyle w:val="TableParagraph"/>
              <w:spacing w:before="1"/>
              <w:ind w:left="156" w:right="153"/>
              <w:jc w:val="center"/>
              <w:rPr>
                <w:sz w:val="21"/>
              </w:rPr>
            </w:pPr>
            <w:r>
              <w:rPr>
                <w:sz w:val="21"/>
              </w:rPr>
              <w:t>股票期权</w:t>
            </w:r>
          </w:p>
          <w:p>
            <w:pPr>
              <w:pStyle w:val="TableParagraph"/>
              <w:spacing w:line="250" w:lineRule="exact" w:before="4"/>
              <w:ind w:left="156" w:right="151"/>
              <w:jc w:val="center"/>
              <w:rPr>
                <w:sz w:val="21"/>
              </w:rPr>
            </w:pPr>
            <w:r>
              <w:rPr>
                <w:sz w:val="21"/>
              </w:rPr>
              <w:t>行权</w:t>
            </w:r>
          </w:p>
        </w:tc>
        <w:tc>
          <w:tcPr>
            <w:tcW w:w="1194" w:type="dxa"/>
          </w:tcPr>
          <w:p>
            <w:pPr>
              <w:pStyle w:val="TableParagraph"/>
              <w:spacing w:before="147"/>
              <w:ind w:right="98"/>
              <w:jc w:val="right"/>
              <w:rPr>
                <w:rFonts w:ascii="Times New Roman"/>
                <w:sz w:val="21"/>
              </w:rPr>
            </w:pPr>
            <w:r>
              <w:rPr>
                <w:rFonts w:ascii="Times New Roman"/>
                <w:sz w:val="21"/>
              </w:rPr>
              <w:t>677.60</w:t>
            </w:r>
          </w:p>
        </w:tc>
        <w:tc>
          <w:tcPr>
            <w:tcW w:w="1189" w:type="dxa"/>
          </w:tcPr>
          <w:p>
            <w:pPr>
              <w:pStyle w:val="TableParagraph"/>
              <w:spacing w:before="137"/>
              <w:ind w:right="2"/>
              <w:jc w:val="center"/>
              <w:rPr>
                <w:sz w:val="21"/>
              </w:rPr>
            </w:pPr>
            <w:r>
              <w:rPr>
                <w:w w:val="100"/>
                <w:sz w:val="21"/>
              </w:rPr>
              <w:t>否</w:t>
            </w:r>
          </w:p>
        </w:tc>
      </w:tr>
      <w:tr>
        <w:trPr>
          <w:trHeight w:val="544" w:hRule="atLeast"/>
        </w:trPr>
        <w:tc>
          <w:tcPr>
            <w:tcW w:w="1102" w:type="dxa"/>
          </w:tcPr>
          <w:p>
            <w:pPr>
              <w:pStyle w:val="TableParagraph"/>
              <w:spacing w:before="137"/>
              <w:ind w:left="107"/>
              <w:rPr>
                <w:sz w:val="21"/>
              </w:rPr>
            </w:pPr>
            <w:r>
              <w:rPr>
                <w:sz w:val="21"/>
              </w:rPr>
              <w:t>李军旗 </w:t>
            </w:r>
          </w:p>
        </w:tc>
        <w:tc>
          <w:tcPr>
            <w:tcW w:w="1306" w:type="dxa"/>
          </w:tcPr>
          <w:p>
            <w:pPr>
              <w:pStyle w:val="TableParagraph"/>
              <w:spacing w:before="137"/>
              <w:ind w:left="107"/>
              <w:rPr>
                <w:sz w:val="21"/>
              </w:rPr>
            </w:pPr>
            <w:r>
              <w:rPr>
                <w:sz w:val="21"/>
              </w:rPr>
              <w:t>董事 </w:t>
            </w:r>
          </w:p>
        </w:tc>
        <w:tc>
          <w:tcPr>
            <w:tcW w:w="812" w:type="dxa"/>
          </w:tcPr>
          <w:p>
            <w:pPr>
              <w:pStyle w:val="TableParagraph"/>
              <w:spacing w:before="137"/>
              <w:ind w:left="107"/>
              <w:rPr>
                <w:sz w:val="21"/>
              </w:rPr>
            </w:pPr>
            <w:r>
              <w:rPr>
                <w:sz w:val="21"/>
              </w:rPr>
              <w:t>男 </w:t>
            </w:r>
          </w:p>
        </w:tc>
        <w:tc>
          <w:tcPr>
            <w:tcW w:w="750" w:type="dxa"/>
          </w:tcPr>
          <w:p>
            <w:pPr>
              <w:pStyle w:val="TableParagraph"/>
              <w:spacing w:before="147"/>
              <w:ind w:left="106"/>
              <w:rPr>
                <w:rFonts w:ascii="Times New Roman"/>
                <w:sz w:val="21"/>
              </w:rPr>
            </w:pPr>
            <w:r>
              <w:rPr>
                <w:rFonts w:ascii="Times New Roman"/>
                <w:sz w:val="21"/>
              </w:rPr>
              <w:t>55</w:t>
            </w:r>
          </w:p>
        </w:tc>
        <w:tc>
          <w:tcPr>
            <w:tcW w:w="1277" w:type="dxa"/>
          </w:tcPr>
          <w:p>
            <w:pPr>
              <w:pStyle w:val="TableParagraph"/>
              <w:spacing w:before="147"/>
              <w:ind w:left="106"/>
              <w:rPr>
                <w:rFonts w:ascii="Times New Roman"/>
                <w:sz w:val="21"/>
              </w:rPr>
            </w:pPr>
            <w:r>
              <w:rPr>
                <w:rFonts w:ascii="Times New Roman"/>
                <w:sz w:val="21"/>
              </w:rPr>
              <w:t>2017-07-10</w:t>
            </w:r>
          </w:p>
        </w:tc>
        <w:tc>
          <w:tcPr>
            <w:tcW w:w="1363" w:type="dxa"/>
          </w:tcPr>
          <w:p>
            <w:pPr>
              <w:pStyle w:val="TableParagraph"/>
              <w:spacing w:before="147"/>
              <w:ind w:left="105"/>
              <w:rPr>
                <w:rFonts w:ascii="Times New Roman"/>
                <w:sz w:val="21"/>
              </w:rPr>
            </w:pPr>
            <w:r>
              <w:rPr>
                <w:rFonts w:ascii="Times New Roman"/>
                <w:sz w:val="21"/>
              </w:rPr>
              <w:t>2026-07-06</w:t>
            </w:r>
          </w:p>
        </w:tc>
        <w:tc>
          <w:tcPr>
            <w:tcW w:w="1174" w:type="dxa"/>
          </w:tcPr>
          <w:p>
            <w:pPr>
              <w:pStyle w:val="TableParagraph"/>
              <w:spacing w:before="147"/>
              <w:ind w:right="98"/>
              <w:jc w:val="right"/>
              <w:rPr>
                <w:rFonts w:ascii="Times New Roman"/>
                <w:sz w:val="21"/>
              </w:rPr>
            </w:pPr>
            <w:r>
              <w:rPr>
                <w:rFonts w:ascii="Times New Roman"/>
                <w:sz w:val="21"/>
              </w:rPr>
              <w:t>60</w:t>
            </w:r>
          </w:p>
        </w:tc>
        <w:tc>
          <w:tcPr>
            <w:tcW w:w="1162" w:type="dxa"/>
          </w:tcPr>
          <w:p>
            <w:pPr>
              <w:pStyle w:val="TableParagraph"/>
              <w:spacing w:before="147"/>
              <w:ind w:right="98"/>
              <w:jc w:val="right"/>
              <w:rPr>
                <w:rFonts w:ascii="Times New Roman"/>
                <w:sz w:val="21"/>
              </w:rPr>
            </w:pPr>
            <w:r>
              <w:rPr>
                <w:rFonts w:ascii="Times New Roman"/>
                <w:sz w:val="21"/>
              </w:rPr>
              <w:t>72</w:t>
            </w:r>
          </w:p>
        </w:tc>
        <w:tc>
          <w:tcPr>
            <w:tcW w:w="1342" w:type="dxa"/>
          </w:tcPr>
          <w:p>
            <w:pPr>
              <w:pStyle w:val="TableParagraph"/>
              <w:spacing w:before="147"/>
              <w:ind w:right="98"/>
              <w:jc w:val="right"/>
              <w:rPr>
                <w:rFonts w:ascii="Times New Roman"/>
                <w:sz w:val="21"/>
              </w:rPr>
            </w:pPr>
            <w:r>
              <w:rPr>
                <w:rFonts w:ascii="Times New Roman"/>
                <w:sz w:val="21"/>
              </w:rPr>
              <w:t>12</w:t>
            </w:r>
          </w:p>
        </w:tc>
        <w:tc>
          <w:tcPr>
            <w:tcW w:w="1199" w:type="dxa"/>
          </w:tcPr>
          <w:p>
            <w:pPr>
              <w:pStyle w:val="TableParagraph"/>
              <w:spacing w:before="1"/>
              <w:ind w:left="156" w:right="153"/>
              <w:jc w:val="center"/>
              <w:rPr>
                <w:sz w:val="21"/>
              </w:rPr>
            </w:pPr>
            <w:r>
              <w:rPr>
                <w:sz w:val="21"/>
              </w:rPr>
              <w:t>股票期权</w:t>
            </w:r>
          </w:p>
          <w:p>
            <w:pPr>
              <w:pStyle w:val="TableParagraph"/>
              <w:spacing w:line="250" w:lineRule="exact" w:before="4"/>
              <w:ind w:left="156" w:right="151"/>
              <w:jc w:val="center"/>
              <w:rPr>
                <w:sz w:val="21"/>
              </w:rPr>
            </w:pPr>
            <w:r>
              <w:rPr>
                <w:sz w:val="21"/>
              </w:rPr>
              <w:t>行权</w:t>
            </w:r>
          </w:p>
        </w:tc>
        <w:tc>
          <w:tcPr>
            <w:tcW w:w="1194" w:type="dxa"/>
          </w:tcPr>
          <w:p>
            <w:pPr>
              <w:pStyle w:val="TableParagraph"/>
              <w:spacing w:before="147"/>
              <w:ind w:right="98"/>
              <w:jc w:val="right"/>
              <w:rPr>
                <w:rFonts w:ascii="Times New Roman"/>
                <w:sz w:val="21"/>
              </w:rPr>
            </w:pPr>
            <w:r>
              <w:rPr>
                <w:rFonts w:ascii="Times New Roman"/>
                <w:sz w:val="21"/>
              </w:rPr>
              <w:t>626.08</w:t>
            </w:r>
          </w:p>
        </w:tc>
        <w:tc>
          <w:tcPr>
            <w:tcW w:w="1189" w:type="dxa"/>
          </w:tcPr>
          <w:p>
            <w:pPr>
              <w:pStyle w:val="TableParagraph"/>
              <w:spacing w:before="137"/>
              <w:ind w:right="2"/>
              <w:jc w:val="center"/>
              <w:rPr>
                <w:sz w:val="21"/>
              </w:rPr>
            </w:pPr>
            <w:r>
              <w:rPr>
                <w:w w:val="100"/>
                <w:sz w:val="21"/>
              </w:rPr>
              <w:t>否</w:t>
            </w:r>
          </w:p>
        </w:tc>
      </w:tr>
      <w:tr>
        <w:trPr>
          <w:trHeight w:val="273" w:hRule="atLeast"/>
        </w:trPr>
        <w:tc>
          <w:tcPr>
            <w:tcW w:w="1102" w:type="dxa"/>
          </w:tcPr>
          <w:p>
            <w:pPr>
              <w:pStyle w:val="TableParagraph"/>
              <w:spacing w:line="250" w:lineRule="exact" w:before="3"/>
              <w:ind w:left="107"/>
              <w:rPr>
                <w:sz w:val="21"/>
              </w:rPr>
            </w:pPr>
            <w:r>
              <w:rPr>
                <w:sz w:val="21"/>
              </w:rPr>
              <w:t>刘俊杰</w:t>
            </w:r>
          </w:p>
        </w:tc>
        <w:tc>
          <w:tcPr>
            <w:tcW w:w="1306" w:type="dxa"/>
          </w:tcPr>
          <w:p>
            <w:pPr>
              <w:pStyle w:val="TableParagraph"/>
              <w:spacing w:line="250" w:lineRule="exact" w:before="3"/>
              <w:ind w:left="107"/>
              <w:rPr>
                <w:sz w:val="21"/>
              </w:rPr>
            </w:pPr>
            <w:r>
              <w:rPr>
                <w:sz w:val="21"/>
              </w:rPr>
              <w:t>董事 </w:t>
            </w:r>
          </w:p>
        </w:tc>
        <w:tc>
          <w:tcPr>
            <w:tcW w:w="812" w:type="dxa"/>
          </w:tcPr>
          <w:p>
            <w:pPr>
              <w:pStyle w:val="TableParagraph"/>
              <w:spacing w:line="250" w:lineRule="exact" w:before="3"/>
              <w:ind w:left="107"/>
              <w:rPr>
                <w:sz w:val="21"/>
              </w:rPr>
            </w:pPr>
            <w:r>
              <w:rPr>
                <w:sz w:val="21"/>
              </w:rPr>
              <w:t>男 </w:t>
            </w:r>
          </w:p>
        </w:tc>
        <w:tc>
          <w:tcPr>
            <w:tcW w:w="750" w:type="dxa"/>
          </w:tcPr>
          <w:p>
            <w:pPr>
              <w:pStyle w:val="TableParagraph"/>
              <w:spacing w:before="10"/>
              <w:ind w:left="106"/>
              <w:rPr>
                <w:rFonts w:ascii="Times New Roman"/>
                <w:sz w:val="21"/>
              </w:rPr>
            </w:pPr>
            <w:r>
              <w:rPr>
                <w:rFonts w:ascii="Times New Roman"/>
                <w:sz w:val="21"/>
              </w:rPr>
              <w:t>57</w:t>
            </w:r>
          </w:p>
        </w:tc>
        <w:tc>
          <w:tcPr>
            <w:tcW w:w="1277" w:type="dxa"/>
          </w:tcPr>
          <w:p>
            <w:pPr>
              <w:pStyle w:val="TableParagraph"/>
              <w:spacing w:before="10"/>
              <w:ind w:left="106"/>
              <w:rPr>
                <w:rFonts w:ascii="Times New Roman"/>
                <w:sz w:val="21"/>
              </w:rPr>
            </w:pPr>
            <w:r>
              <w:rPr>
                <w:rFonts w:ascii="Times New Roman"/>
                <w:sz w:val="21"/>
              </w:rPr>
              <w:t>2022-06-23</w:t>
            </w:r>
          </w:p>
        </w:tc>
        <w:tc>
          <w:tcPr>
            <w:tcW w:w="1363" w:type="dxa"/>
          </w:tcPr>
          <w:p>
            <w:pPr>
              <w:pStyle w:val="TableParagraph"/>
              <w:spacing w:before="10"/>
              <w:ind w:left="105"/>
              <w:rPr>
                <w:rFonts w:ascii="Times New Roman"/>
                <w:sz w:val="21"/>
              </w:rPr>
            </w:pPr>
            <w:r>
              <w:rPr>
                <w:rFonts w:ascii="Times New Roman"/>
                <w:sz w:val="21"/>
              </w:rPr>
              <w:t>2026-07-06</w:t>
            </w:r>
          </w:p>
        </w:tc>
        <w:tc>
          <w:tcPr>
            <w:tcW w:w="1174" w:type="dxa"/>
          </w:tcPr>
          <w:p>
            <w:pPr>
              <w:pStyle w:val="TableParagraph"/>
              <w:spacing w:before="10"/>
              <w:ind w:right="99"/>
              <w:jc w:val="right"/>
              <w:rPr>
                <w:rFonts w:ascii="Times New Roman"/>
                <w:sz w:val="21"/>
              </w:rPr>
            </w:pPr>
            <w:r>
              <w:rPr>
                <w:rFonts w:ascii="Times New Roman"/>
                <w:w w:val="100"/>
                <w:sz w:val="21"/>
              </w:rPr>
              <w:t>0</w:t>
            </w:r>
          </w:p>
        </w:tc>
        <w:tc>
          <w:tcPr>
            <w:tcW w:w="1162" w:type="dxa"/>
          </w:tcPr>
          <w:p>
            <w:pPr>
              <w:pStyle w:val="TableParagraph"/>
              <w:spacing w:before="10"/>
              <w:ind w:right="98"/>
              <w:jc w:val="right"/>
              <w:rPr>
                <w:rFonts w:ascii="Times New Roman"/>
                <w:sz w:val="21"/>
              </w:rPr>
            </w:pPr>
            <w:r>
              <w:rPr>
                <w:rFonts w:ascii="Times New Roman"/>
                <w:w w:val="100"/>
                <w:sz w:val="21"/>
              </w:rPr>
              <w:t>0</w:t>
            </w:r>
          </w:p>
        </w:tc>
        <w:tc>
          <w:tcPr>
            <w:tcW w:w="1342" w:type="dxa"/>
          </w:tcPr>
          <w:p>
            <w:pPr>
              <w:pStyle w:val="TableParagraph"/>
              <w:spacing w:before="10"/>
              <w:ind w:right="98"/>
              <w:jc w:val="right"/>
              <w:rPr>
                <w:rFonts w:ascii="Times New Roman"/>
                <w:sz w:val="21"/>
              </w:rPr>
            </w:pPr>
            <w:r>
              <w:rPr>
                <w:rFonts w:ascii="Times New Roman"/>
                <w:w w:val="100"/>
                <w:sz w:val="21"/>
              </w:rPr>
              <w:t>0</w:t>
            </w:r>
          </w:p>
        </w:tc>
        <w:tc>
          <w:tcPr>
            <w:tcW w:w="1199" w:type="dxa"/>
          </w:tcPr>
          <w:p>
            <w:pPr>
              <w:pStyle w:val="TableParagraph"/>
              <w:spacing w:line="250" w:lineRule="exact" w:before="3"/>
              <w:ind w:left="280"/>
              <w:rPr>
                <w:sz w:val="21"/>
              </w:rPr>
            </w:pPr>
            <w:r>
              <w:rPr>
                <w:sz w:val="21"/>
              </w:rPr>
              <w:t>不适用</w:t>
            </w:r>
          </w:p>
        </w:tc>
        <w:tc>
          <w:tcPr>
            <w:tcW w:w="1194" w:type="dxa"/>
          </w:tcPr>
          <w:p>
            <w:pPr>
              <w:pStyle w:val="TableParagraph"/>
              <w:spacing w:before="10"/>
              <w:ind w:right="98"/>
              <w:jc w:val="right"/>
              <w:rPr>
                <w:rFonts w:ascii="Times New Roman"/>
                <w:sz w:val="21"/>
              </w:rPr>
            </w:pPr>
            <w:r>
              <w:rPr>
                <w:rFonts w:ascii="Times New Roman"/>
                <w:sz w:val="21"/>
              </w:rPr>
              <w:t>581.72</w:t>
            </w:r>
          </w:p>
        </w:tc>
        <w:tc>
          <w:tcPr>
            <w:tcW w:w="1189" w:type="dxa"/>
          </w:tcPr>
          <w:p>
            <w:pPr>
              <w:pStyle w:val="TableParagraph"/>
              <w:spacing w:line="250" w:lineRule="exact" w:before="3"/>
              <w:ind w:right="2"/>
              <w:jc w:val="center"/>
              <w:rPr>
                <w:sz w:val="21"/>
              </w:rPr>
            </w:pPr>
            <w:r>
              <w:rPr>
                <w:w w:val="100"/>
                <w:sz w:val="21"/>
              </w:rPr>
              <w:t>否</w:t>
            </w:r>
          </w:p>
        </w:tc>
      </w:tr>
      <w:tr>
        <w:trPr>
          <w:trHeight w:val="273" w:hRule="atLeast"/>
        </w:trPr>
        <w:tc>
          <w:tcPr>
            <w:tcW w:w="1102" w:type="dxa"/>
          </w:tcPr>
          <w:p>
            <w:pPr>
              <w:pStyle w:val="TableParagraph"/>
              <w:spacing w:line="252" w:lineRule="exact" w:before="1"/>
              <w:ind w:left="107"/>
              <w:rPr>
                <w:sz w:val="21"/>
              </w:rPr>
            </w:pPr>
            <w:r>
              <w:rPr>
                <w:sz w:val="21"/>
              </w:rPr>
              <w:t>丁肇邦</w:t>
            </w:r>
          </w:p>
        </w:tc>
        <w:tc>
          <w:tcPr>
            <w:tcW w:w="1306" w:type="dxa"/>
          </w:tcPr>
          <w:p>
            <w:pPr>
              <w:pStyle w:val="TableParagraph"/>
              <w:spacing w:line="252" w:lineRule="exact" w:before="1"/>
              <w:ind w:left="107"/>
              <w:rPr>
                <w:sz w:val="21"/>
              </w:rPr>
            </w:pPr>
            <w:r>
              <w:rPr>
                <w:sz w:val="21"/>
              </w:rPr>
              <w:t>董事 </w:t>
            </w:r>
          </w:p>
        </w:tc>
        <w:tc>
          <w:tcPr>
            <w:tcW w:w="812" w:type="dxa"/>
          </w:tcPr>
          <w:p>
            <w:pPr>
              <w:pStyle w:val="TableParagraph"/>
              <w:spacing w:line="252" w:lineRule="exact" w:before="1"/>
              <w:ind w:left="107"/>
              <w:rPr>
                <w:sz w:val="21"/>
              </w:rPr>
            </w:pPr>
            <w:r>
              <w:rPr>
                <w:sz w:val="21"/>
              </w:rPr>
              <w:t>男 </w:t>
            </w:r>
          </w:p>
        </w:tc>
        <w:tc>
          <w:tcPr>
            <w:tcW w:w="750" w:type="dxa"/>
          </w:tcPr>
          <w:p>
            <w:pPr>
              <w:pStyle w:val="TableParagraph"/>
              <w:spacing w:before="10"/>
              <w:ind w:left="106"/>
              <w:rPr>
                <w:rFonts w:ascii="Times New Roman"/>
                <w:sz w:val="21"/>
              </w:rPr>
            </w:pPr>
            <w:r>
              <w:rPr>
                <w:rFonts w:ascii="Times New Roman"/>
                <w:sz w:val="21"/>
              </w:rPr>
              <w:t>51</w:t>
            </w:r>
          </w:p>
        </w:tc>
        <w:tc>
          <w:tcPr>
            <w:tcW w:w="1277" w:type="dxa"/>
          </w:tcPr>
          <w:p>
            <w:pPr>
              <w:pStyle w:val="TableParagraph"/>
              <w:spacing w:before="10"/>
              <w:ind w:left="106"/>
              <w:rPr>
                <w:rFonts w:ascii="Times New Roman"/>
                <w:sz w:val="21"/>
              </w:rPr>
            </w:pPr>
            <w:r>
              <w:rPr>
                <w:rFonts w:ascii="Times New Roman"/>
                <w:sz w:val="21"/>
              </w:rPr>
              <w:t>2023-07-07</w:t>
            </w:r>
          </w:p>
        </w:tc>
        <w:tc>
          <w:tcPr>
            <w:tcW w:w="1363" w:type="dxa"/>
          </w:tcPr>
          <w:p>
            <w:pPr>
              <w:pStyle w:val="TableParagraph"/>
              <w:spacing w:before="10"/>
              <w:ind w:left="105"/>
              <w:rPr>
                <w:rFonts w:ascii="Times New Roman"/>
                <w:sz w:val="21"/>
              </w:rPr>
            </w:pPr>
            <w:r>
              <w:rPr>
                <w:rFonts w:ascii="Times New Roman"/>
                <w:sz w:val="21"/>
              </w:rPr>
              <w:t>2026-07-06</w:t>
            </w:r>
          </w:p>
        </w:tc>
        <w:tc>
          <w:tcPr>
            <w:tcW w:w="1174" w:type="dxa"/>
          </w:tcPr>
          <w:p>
            <w:pPr>
              <w:pStyle w:val="TableParagraph"/>
              <w:spacing w:before="10"/>
              <w:ind w:right="99"/>
              <w:jc w:val="right"/>
              <w:rPr>
                <w:rFonts w:ascii="Times New Roman"/>
                <w:sz w:val="21"/>
              </w:rPr>
            </w:pPr>
            <w:r>
              <w:rPr>
                <w:rFonts w:ascii="Times New Roman"/>
                <w:w w:val="100"/>
                <w:sz w:val="21"/>
              </w:rPr>
              <w:t>0</w:t>
            </w:r>
          </w:p>
        </w:tc>
        <w:tc>
          <w:tcPr>
            <w:tcW w:w="1162" w:type="dxa"/>
          </w:tcPr>
          <w:p>
            <w:pPr>
              <w:pStyle w:val="TableParagraph"/>
              <w:spacing w:before="10"/>
              <w:ind w:right="98"/>
              <w:jc w:val="right"/>
              <w:rPr>
                <w:rFonts w:ascii="Times New Roman"/>
                <w:sz w:val="21"/>
              </w:rPr>
            </w:pPr>
            <w:r>
              <w:rPr>
                <w:rFonts w:ascii="Times New Roman"/>
                <w:w w:val="100"/>
                <w:sz w:val="21"/>
              </w:rPr>
              <w:t>0</w:t>
            </w:r>
          </w:p>
        </w:tc>
        <w:tc>
          <w:tcPr>
            <w:tcW w:w="1342" w:type="dxa"/>
          </w:tcPr>
          <w:p>
            <w:pPr>
              <w:pStyle w:val="TableParagraph"/>
              <w:spacing w:before="10"/>
              <w:ind w:right="98"/>
              <w:jc w:val="right"/>
              <w:rPr>
                <w:rFonts w:ascii="Times New Roman"/>
                <w:sz w:val="21"/>
              </w:rPr>
            </w:pPr>
            <w:r>
              <w:rPr>
                <w:rFonts w:ascii="Times New Roman"/>
                <w:w w:val="100"/>
                <w:sz w:val="21"/>
              </w:rPr>
              <w:t>0</w:t>
            </w:r>
          </w:p>
        </w:tc>
        <w:tc>
          <w:tcPr>
            <w:tcW w:w="1199" w:type="dxa"/>
          </w:tcPr>
          <w:p>
            <w:pPr>
              <w:pStyle w:val="TableParagraph"/>
              <w:spacing w:line="252" w:lineRule="exact" w:before="1"/>
              <w:ind w:left="280"/>
              <w:rPr>
                <w:sz w:val="21"/>
              </w:rPr>
            </w:pPr>
            <w:r>
              <w:rPr>
                <w:sz w:val="21"/>
              </w:rPr>
              <w:t>不适用</w:t>
            </w:r>
          </w:p>
        </w:tc>
        <w:tc>
          <w:tcPr>
            <w:tcW w:w="1194" w:type="dxa"/>
          </w:tcPr>
          <w:p>
            <w:pPr>
              <w:pStyle w:val="TableParagraph"/>
              <w:spacing w:before="10"/>
              <w:ind w:right="98"/>
              <w:jc w:val="right"/>
              <w:rPr>
                <w:rFonts w:ascii="Times New Roman"/>
                <w:sz w:val="21"/>
              </w:rPr>
            </w:pPr>
            <w:r>
              <w:rPr>
                <w:rFonts w:ascii="Times New Roman"/>
                <w:sz w:val="21"/>
              </w:rPr>
              <w:t>574.33</w:t>
            </w:r>
          </w:p>
        </w:tc>
        <w:tc>
          <w:tcPr>
            <w:tcW w:w="1189" w:type="dxa"/>
          </w:tcPr>
          <w:p>
            <w:pPr>
              <w:pStyle w:val="TableParagraph"/>
              <w:spacing w:line="252" w:lineRule="exact" w:before="1"/>
              <w:ind w:right="2"/>
              <w:jc w:val="center"/>
              <w:rPr>
                <w:sz w:val="21"/>
              </w:rPr>
            </w:pPr>
            <w:r>
              <w:rPr>
                <w:w w:val="100"/>
                <w:sz w:val="21"/>
              </w:rPr>
              <w:t>否</w:t>
            </w:r>
          </w:p>
        </w:tc>
      </w:tr>
      <w:tr>
        <w:trPr>
          <w:trHeight w:val="271" w:hRule="atLeast"/>
        </w:trPr>
        <w:tc>
          <w:tcPr>
            <w:tcW w:w="1102" w:type="dxa"/>
          </w:tcPr>
          <w:p>
            <w:pPr>
              <w:pStyle w:val="TableParagraph"/>
              <w:spacing w:line="250" w:lineRule="exact" w:before="1"/>
              <w:ind w:left="107"/>
              <w:rPr>
                <w:sz w:val="21"/>
              </w:rPr>
            </w:pPr>
            <w:r>
              <w:rPr>
                <w:sz w:val="21"/>
              </w:rPr>
              <w:t>李昕</w:t>
            </w:r>
          </w:p>
        </w:tc>
        <w:tc>
          <w:tcPr>
            <w:tcW w:w="1306" w:type="dxa"/>
          </w:tcPr>
          <w:p>
            <w:pPr>
              <w:pStyle w:val="TableParagraph"/>
              <w:spacing w:line="250" w:lineRule="exact" w:before="1"/>
              <w:ind w:left="107"/>
              <w:rPr>
                <w:sz w:val="21"/>
              </w:rPr>
            </w:pPr>
            <w:r>
              <w:rPr>
                <w:spacing w:val="-1"/>
                <w:sz w:val="21"/>
              </w:rPr>
              <w:t>独立董事</w:t>
            </w:r>
            <w:r>
              <w:rPr>
                <w:sz w:val="21"/>
              </w:rPr>
              <w:t> </w:t>
            </w:r>
          </w:p>
        </w:tc>
        <w:tc>
          <w:tcPr>
            <w:tcW w:w="812" w:type="dxa"/>
          </w:tcPr>
          <w:p>
            <w:pPr>
              <w:pStyle w:val="TableParagraph"/>
              <w:spacing w:line="250" w:lineRule="exact" w:before="1"/>
              <w:ind w:left="107"/>
              <w:rPr>
                <w:sz w:val="21"/>
              </w:rPr>
            </w:pPr>
            <w:r>
              <w:rPr>
                <w:sz w:val="21"/>
              </w:rPr>
              <w:t>男 </w:t>
            </w:r>
          </w:p>
        </w:tc>
        <w:tc>
          <w:tcPr>
            <w:tcW w:w="750" w:type="dxa"/>
          </w:tcPr>
          <w:p>
            <w:pPr>
              <w:pStyle w:val="TableParagraph"/>
              <w:spacing w:before="7"/>
              <w:ind w:left="106"/>
              <w:rPr>
                <w:rFonts w:ascii="Times New Roman"/>
                <w:sz w:val="21"/>
              </w:rPr>
            </w:pPr>
            <w:r>
              <w:rPr>
                <w:rFonts w:ascii="Times New Roman"/>
                <w:sz w:val="21"/>
              </w:rPr>
              <w:t>46</w:t>
            </w:r>
          </w:p>
        </w:tc>
        <w:tc>
          <w:tcPr>
            <w:tcW w:w="1277" w:type="dxa"/>
          </w:tcPr>
          <w:p>
            <w:pPr>
              <w:pStyle w:val="TableParagraph"/>
              <w:spacing w:before="7"/>
              <w:ind w:left="106"/>
              <w:rPr>
                <w:rFonts w:ascii="Times New Roman"/>
                <w:sz w:val="21"/>
              </w:rPr>
            </w:pPr>
            <w:r>
              <w:rPr>
                <w:rFonts w:ascii="Times New Roman"/>
                <w:sz w:val="21"/>
              </w:rPr>
              <w:t>2023-07-07</w:t>
            </w:r>
          </w:p>
        </w:tc>
        <w:tc>
          <w:tcPr>
            <w:tcW w:w="1363" w:type="dxa"/>
          </w:tcPr>
          <w:p>
            <w:pPr>
              <w:pStyle w:val="TableParagraph"/>
              <w:spacing w:before="7"/>
              <w:ind w:left="105"/>
              <w:rPr>
                <w:rFonts w:ascii="Times New Roman"/>
                <w:sz w:val="21"/>
              </w:rPr>
            </w:pPr>
            <w:r>
              <w:rPr>
                <w:rFonts w:ascii="Times New Roman"/>
                <w:sz w:val="21"/>
              </w:rPr>
              <w:t>2026-07-06</w:t>
            </w:r>
          </w:p>
        </w:tc>
        <w:tc>
          <w:tcPr>
            <w:tcW w:w="1174" w:type="dxa"/>
          </w:tcPr>
          <w:p>
            <w:pPr>
              <w:pStyle w:val="TableParagraph"/>
              <w:spacing w:before="7"/>
              <w:ind w:right="99"/>
              <w:jc w:val="right"/>
              <w:rPr>
                <w:rFonts w:ascii="Times New Roman"/>
                <w:sz w:val="21"/>
              </w:rPr>
            </w:pPr>
            <w:r>
              <w:rPr>
                <w:rFonts w:ascii="Times New Roman"/>
                <w:w w:val="100"/>
                <w:sz w:val="21"/>
              </w:rPr>
              <w:t>0</w:t>
            </w:r>
          </w:p>
        </w:tc>
        <w:tc>
          <w:tcPr>
            <w:tcW w:w="1162" w:type="dxa"/>
          </w:tcPr>
          <w:p>
            <w:pPr>
              <w:pStyle w:val="TableParagraph"/>
              <w:spacing w:before="7"/>
              <w:ind w:right="98"/>
              <w:jc w:val="right"/>
              <w:rPr>
                <w:rFonts w:ascii="Times New Roman"/>
                <w:sz w:val="21"/>
              </w:rPr>
            </w:pPr>
            <w:r>
              <w:rPr>
                <w:rFonts w:ascii="Times New Roman"/>
                <w:w w:val="100"/>
                <w:sz w:val="21"/>
              </w:rPr>
              <w:t>0</w:t>
            </w:r>
          </w:p>
        </w:tc>
        <w:tc>
          <w:tcPr>
            <w:tcW w:w="1342" w:type="dxa"/>
          </w:tcPr>
          <w:p>
            <w:pPr>
              <w:pStyle w:val="TableParagraph"/>
              <w:spacing w:before="7"/>
              <w:ind w:right="98"/>
              <w:jc w:val="right"/>
              <w:rPr>
                <w:rFonts w:ascii="Times New Roman"/>
                <w:sz w:val="21"/>
              </w:rPr>
            </w:pPr>
            <w:r>
              <w:rPr>
                <w:rFonts w:ascii="Times New Roman"/>
                <w:w w:val="100"/>
                <w:sz w:val="21"/>
              </w:rPr>
              <w:t>0</w:t>
            </w:r>
          </w:p>
        </w:tc>
        <w:tc>
          <w:tcPr>
            <w:tcW w:w="1199" w:type="dxa"/>
          </w:tcPr>
          <w:p>
            <w:pPr>
              <w:pStyle w:val="TableParagraph"/>
              <w:spacing w:line="250" w:lineRule="exact" w:before="1"/>
              <w:ind w:left="280"/>
              <w:rPr>
                <w:sz w:val="21"/>
              </w:rPr>
            </w:pPr>
            <w:r>
              <w:rPr>
                <w:sz w:val="21"/>
              </w:rPr>
              <w:t>不适用</w:t>
            </w:r>
          </w:p>
        </w:tc>
        <w:tc>
          <w:tcPr>
            <w:tcW w:w="1194" w:type="dxa"/>
          </w:tcPr>
          <w:p>
            <w:pPr>
              <w:pStyle w:val="TableParagraph"/>
              <w:spacing w:before="7"/>
              <w:ind w:right="98"/>
              <w:jc w:val="right"/>
              <w:rPr>
                <w:rFonts w:ascii="Times New Roman"/>
                <w:sz w:val="21"/>
              </w:rPr>
            </w:pPr>
            <w:r>
              <w:rPr>
                <w:rFonts w:ascii="Times New Roman"/>
                <w:sz w:val="21"/>
              </w:rPr>
              <w:t>23.70</w:t>
            </w:r>
          </w:p>
        </w:tc>
        <w:tc>
          <w:tcPr>
            <w:tcW w:w="1189" w:type="dxa"/>
          </w:tcPr>
          <w:p>
            <w:pPr>
              <w:pStyle w:val="TableParagraph"/>
              <w:spacing w:line="250" w:lineRule="exact" w:before="1"/>
              <w:ind w:right="2"/>
              <w:jc w:val="center"/>
              <w:rPr>
                <w:sz w:val="21"/>
              </w:rPr>
            </w:pPr>
            <w:r>
              <w:rPr>
                <w:w w:val="100"/>
                <w:sz w:val="21"/>
              </w:rPr>
              <w:t>否</w:t>
            </w:r>
          </w:p>
        </w:tc>
      </w:tr>
      <w:tr>
        <w:trPr>
          <w:trHeight w:val="273" w:hRule="atLeast"/>
        </w:trPr>
        <w:tc>
          <w:tcPr>
            <w:tcW w:w="1102" w:type="dxa"/>
          </w:tcPr>
          <w:p>
            <w:pPr>
              <w:pStyle w:val="TableParagraph"/>
              <w:spacing w:line="250" w:lineRule="exact" w:before="3"/>
              <w:ind w:left="107"/>
              <w:rPr>
                <w:sz w:val="21"/>
              </w:rPr>
            </w:pPr>
            <w:r>
              <w:rPr>
                <w:sz w:val="21"/>
              </w:rPr>
              <w:t>李丹</w:t>
            </w:r>
          </w:p>
        </w:tc>
        <w:tc>
          <w:tcPr>
            <w:tcW w:w="1306" w:type="dxa"/>
          </w:tcPr>
          <w:p>
            <w:pPr>
              <w:pStyle w:val="TableParagraph"/>
              <w:spacing w:line="250" w:lineRule="exact" w:before="3"/>
              <w:ind w:left="107"/>
              <w:rPr>
                <w:sz w:val="21"/>
              </w:rPr>
            </w:pPr>
            <w:r>
              <w:rPr>
                <w:spacing w:val="-1"/>
                <w:sz w:val="21"/>
              </w:rPr>
              <w:t>独立董事</w:t>
            </w:r>
            <w:r>
              <w:rPr>
                <w:sz w:val="21"/>
              </w:rPr>
              <w:t> </w:t>
            </w:r>
          </w:p>
        </w:tc>
        <w:tc>
          <w:tcPr>
            <w:tcW w:w="812" w:type="dxa"/>
          </w:tcPr>
          <w:p>
            <w:pPr>
              <w:pStyle w:val="TableParagraph"/>
              <w:spacing w:line="250" w:lineRule="exact" w:before="3"/>
              <w:ind w:left="107"/>
              <w:rPr>
                <w:sz w:val="21"/>
              </w:rPr>
            </w:pPr>
            <w:r>
              <w:rPr>
                <w:sz w:val="21"/>
              </w:rPr>
              <w:t>女 </w:t>
            </w:r>
          </w:p>
        </w:tc>
        <w:tc>
          <w:tcPr>
            <w:tcW w:w="750" w:type="dxa"/>
          </w:tcPr>
          <w:p>
            <w:pPr>
              <w:pStyle w:val="TableParagraph"/>
              <w:spacing w:before="10"/>
              <w:ind w:left="106"/>
              <w:rPr>
                <w:rFonts w:ascii="Times New Roman"/>
                <w:sz w:val="21"/>
              </w:rPr>
            </w:pPr>
            <w:r>
              <w:rPr>
                <w:rFonts w:ascii="Times New Roman"/>
                <w:sz w:val="21"/>
              </w:rPr>
              <w:t>45</w:t>
            </w:r>
          </w:p>
        </w:tc>
        <w:tc>
          <w:tcPr>
            <w:tcW w:w="1277" w:type="dxa"/>
          </w:tcPr>
          <w:p>
            <w:pPr>
              <w:pStyle w:val="TableParagraph"/>
              <w:spacing w:before="10"/>
              <w:ind w:left="106"/>
              <w:rPr>
                <w:rFonts w:ascii="Times New Roman"/>
                <w:sz w:val="21"/>
              </w:rPr>
            </w:pPr>
            <w:r>
              <w:rPr>
                <w:rFonts w:ascii="Times New Roman"/>
                <w:sz w:val="21"/>
              </w:rPr>
              <w:t>2023-07-07</w:t>
            </w:r>
          </w:p>
        </w:tc>
        <w:tc>
          <w:tcPr>
            <w:tcW w:w="1363" w:type="dxa"/>
          </w:tcPr>
          <w:p>
            <w:pPr>
              <w:pStyle w:val="TableParagraph"/>
              <w:spacing w:before="10"/>
              <w:ind w:left="105"/>
              <w:rPr>
                <w:rFonts w:ascii="Times New Roman"/>
                <w:sz w:val="21"/>
              </w:rPr>
            </w:pPr>
            <w:r>
              <w:rPr>
                <w:rFonts w:ascii="Times New Roman"/>
                <w:sz w:val="21"/>
              </w:rPr>
              <w:t>2026-07-06</w:t>
            </w:r>
          </w:p>
        </w:tc>
        <w:tc>
          <w:tcPr>
            <w:tcW w:w="1174" w:type="dxa"/>
          </w:tcPr>
          <w:p>
            <w:pPr>
              <w:pStyle w:val="TableParagraph"/>
              <w:spacing w:before="10"/>
              <w:ind w:right="99"/>
              <w:jc w:val="right"/>
              <w:rPr>
                <w:rFonts w:ascii="Times New Roman"/>
                <w:sz w:val="21"/>
              </w:rPr>
            </w:pPr>
            <w:r>
              <w:rPr>
                <w:rFonts w:ascii="Times New Roman"/>
                <w:w w:val="100"/>
                <w:sz w:val="21"/>
              </w:rPr>
              <w:t>0</w:t>
            </w:r>
          </w:p>
        </w:tc>
        <w:tc>
          <w:tcPr>
            <w:tcW w:w="1162" w:type="dxa"/>
          </w:tcPr>
          <w:p>
            <w:pPr>
              <w:pStyle w:val="TableParagraph"/>
              <w:spacing w:before="10"/>
              <w:ind w:right="98"/>
              <w:jc w:val="right"/>
              <w:rPr>
                <w:rFonts w:ascii="Times New Roman"/>
                <w:sz w:val="21"/>
              </w:rPr>
            </w:pPr>
            <w:r>
              <w:rPr>
                <w:rFonts w:ascii="Times New Roman"/>
                <w:w w:val="100"/>
                <w:sz w:val="21"/>
              </w:rPr>
              <w:t>0</w:t>
            </w:r>
          </w:p>
        </w:tc>
        <w:tc>
          <w:tcPr>
            <w:tcW w:w="1342" w:type="dxa"/>
          </w:tcPr>
          <w:p>
            <w:pPr>
              <w:pStyle w:val="TableParagraph"/>
              <w:spacing w:before="10"/>
              <w:ind w:right="98"/>
              <w:jc w:val="right"/>
              <w:rPr>
                <w:rFonts w:ascii="Times New Roman"/>
                <w:sz w:val="21"/>
              </w:rPr>
            </w:pPr>
            <w:r>
              <w:rPr>
                <w:rFonts w:ascii="Times New Roman"/>
                <w:w w:val="100"/>
                <w:sz w:val="21"/>
              </w:rPr>
              <w:t>0</w:t>
            </w:r>
          </w:p>
        </w:tc>
        <w:tc>
          <w:tcPr>
            <w:tcW w:w="1199" w:type="dxa"/>
          </w:tcPr>
          <w:p>
            <w:pPr>
              <w:pStyle w:val="TableParagraph"/>
              <w:spacing w:line="250" w:lineRule="exact" w:before="3"/>
              <w:ind w:left="280"/>
              <w:rPr>
                <w:sz w:val="21"/>
              </w:rPr>
            </w:pPr>
            <w:r>
              <w:rPr>
                <w:sz w:val="21"/>
              </w:rPr>
              <w:t>不适用</w:t>
            </w:r>
          </w:p>
        </w:tc>
        <w:tc>
          <w:tcPr>
            <w:tcW w:w="1194" w:type="dxa"/>
          </w:tcPr>
          <w:p>
            <w:pPr>
              <w:pStyle w:val="TableParagraph"/>
              <w:spacing w:before="10"/>
              <w:ind w:right="98"/>
              <w:jc w:val="right"/>
              <w:rPr>
                <w:rFonts w:ascii="Times New Roman"/>
                <w:sz w:val="21"/>
              </w:rPr>
            </w:pPr>
            <w:r>
              <w:rPr>
                <w:rFonts w:ascii="Times New Roman"/>
                <w:sz w:val="21"/>
              </w:rPr>
              <w:t>23.70</w:t>
            </w:r>
          </w:p>
        </w:tc>
        <w:tc>
          <w:tcPr>
            <w:tcW w:w="1189" w:type="dxa"/>
          </w:tcPr>
          <w:p>
            <w:pPr>
              <w:pStyle w:val="TableParagraph"/>
              <w:spacing w:line="250" w:lineRule="exact" w:before="3"/>
              <w:ind w:right="2"/>
              <w:jc w:val="center"/>
              <w:rPr>
                <w:sz w:val="21"/>
              </w:rPr>
            </w:pPr>
            <w:r>
              <w:rPr>
                <w:w w:val="100"/>
                <w:sz w:val="21"/>
              </w:rPr>
              <w:t>否</w:t>
            </w:r>
          </w:p>
        </w:tc>
      </w:tr>
      <w:tr>
        <w:trPr>
          <w:trHeight w:val="273" w:hRule="atLeast"/>
        </w:trPr>
        <w:tc>
          <w:tcPr>
            <w:tcW w:w="1102" w:type="dxa"/>
          </w:tcPr>
          <w:p>
            <w:pPr>
              <w:pStyle w:val="TableParagraph"/>
              <w:spacing w:line="252" w:lineRule="exact" w:before="1"/>
              <w:ind w:left="107"/>
              <w:rPr>
                <w:sz w:val="21"/>
              </w:rPr>
            </w:pPr>
            <w:r>
              <w:rPr>
                <w:sz w:val="21"/>
              </w:rPr>
              <w:t>廖翠萍</w:t>
            </w:r>
          </w:p>
        </w:tc>
        <w:tc>
          <w:tcPr>
            <w:tcW w:w="1306" w:type="dxa"/>
          </w:tcPr>
          <w:p>
            <w:pPr>
              <w:pStyle w:val="TableParagraph"/>
              <w:spacing w:line="252" w:lineRule="exact" w:before="1"/>
              <w:ind w:left="107"/>
              <w:rPr>
                <w:sz w:val="21"/>
              </w:rPr>
            </w:pPr>
            <w:r>
              <w:rPr>
                <w:spacing w:val="-1"/>
                <w:sz w:val="21"/>
              </w:rPr>
              <w:t>独立董事</w:t>
            </w:r>
            <w:r>
              <w:rPr>
                <w:sz w:val="21"/>
              </w:rPr>
              <w:t> </w:t>
            </w:r>
          </w:p>
        </w:tc>
        <w:tc>
          <w:tcPr>
            <w:tcW w:w="812" w:type="dxa"/>
          </w:tcPr>
          <w:p>
            <w:pPr>
              <w:pStyle w:val="TableParagraph"/>
              <w:spacing w:line="252" w:lineRule="exact" w:before="1"/>
              <w:ind w:left="107"/>
              <w:rPr>
                <w:sz w:val="21"/>
              </w:rPr>
            </w:pPr>
            <w:r>
              <w:rPr>
                <w:sz w:val="21"/>
              </w:rPr>
              <w:t>女 </w:t>
            </w:r>
          </w:p>
        </w:tc>
        <w:tc>
          <w:tcPr>
            <w:tcW w:w="750" w:type="dxa"/>
          </w:tcPr>
          <w:p>
            <w:pPr>
              <w:pStyle w:val="TableParagraph"/>
              <w:spacing w:before="10"/>
              <w:ind w:left="106"/>
              <w:rPr>
                <w:rFonts w:ascii="Times New Roman"/>
                <w:sz w:val="21"/>
              </w:rPr>
            </w:pPr>
            <w:r>
              <w:rPr>
                <w:rFonts w:ascii="Times New Roman"/>
                <w:sz w:val="21"/>
              </w:rPr>
              <w:t>58</w:t>
            </w:r>
          </w:p>
        </w:tc>
        <w:tc>
          <w:tcPr>
            <w:tcW w:w="1277" w:type="dxa"/>
          </w:tcPr>
          <w:p>
            <w:pPr>
              <w:pStyle w:val="TableParagraph"/>
              <w:spacing w:before="10"/>
              <w:ind w:left="106"/>
              <w:rPr>
                <w:rFonts w:ascii="Times New Roman"/>
                <w:sz w:val="21"/>
              </w:rPr>
            </w:pPr>
            <w:r>
              <w:rPr>
                <w:rFonts w:ascii="Times New Roman"/>
                <w:sz w:val="21"/>
              </w:rPr>
              <w:t>2023-07-07</w:t>
            </w:r>
          </w:p>
        </w:tc>
        <w:tc>
          <w:tcPr>
            <w:tcW w:w="1363" w:type="dxa"/>
          </w:tcPr>
          <w:p>
            <w:pPr>
              <w:pStyle w:val="TableParagraph"/>
              <w:spacing w:before="10"/>
              <w:ind w:left="105"/>
              <w:rPr>
                <w:rFonts w:ascii="Times New Roman"/>
                <w:sz w:val="21"/>
              </w:rPr>
            </w:pPr>
            <w:r>
              <w:rPr>
                <w:rFonts w:ascii="Times New Roman"/>
                <w:sz w:val="21"/>
              </w:rPr>
              <w:t>2026-07-06</w:t>
            </w:r>
          </w:p>
        </w:tc>
        <w:tc>
          <w:tcPr>
            <w:tcW w:w="1174" w:type="dxa"/>
          </w:tcPr>
          <w:p>
            <w:pPr>
              <w:pStyle w:val="TableParagraph"/>
              <w:spacing w:before="10"/>
              <w:ind w:right="99"/>
              <w:jc w:val="right"/>
              <w:rPr>
                <w:rFonts w:ascii="Times New Roman"/>
                <w:sz w:val="21"/>
              </w:rPr>
            </w:pPr>
            <w:r>
              <w:rPr>
                <w:rFonts w:ascii="Times New Roman"/>
                <w:w w:val="100"/>
                <w:sz w:val="21"/>
              </w:rPr>
              <w:t>0</w:t>
            </w:r>
          </w:p>
        </w:tc>
        <w:tc>
          <w:tcPr>
            <w:tcW w:w="1162" w:type="dxa"/>
          </w:tcPr>
          <w:p>
            <w:pPr>
              <w:pStyle w:val="TableParagraph"/>
              <w:spacing w:before="10"/>
              <w:ind w:right="98"/>
              <w:jc w:val="right"/>
              <w:rPr>
                <w:rFonts w:ascii="Times New Roman"/>
                <w:sz w:val="21"/>
              </w:rPr>
            </w:pPr>
            <w:r>
              <w:rPr>
                <w:rFonts w:ascii="Times New Roman"/>
                <w:w w:val="100"/>
                <w:sz w:val="21"/>
              </w:rPr>
              <w:t>0</w:t>
            </w:r>
          </w:p>
        </w:tc>
        <w:tc>
          <w:tcPr>
            <w:tcW w:w="1342" w:type="dxa"/>
          </w:tcPr>
          <w:p>
            <w:pPr>
              <w:pStyle w:val="TableParagraph"/>
              <w:spacing w:before="10"/>
              <w:ind w:right="98"/>
              <w:jc w:val="right"/>
              <w:rPr>
                <w:rFonts w:ascii="Times New Roman"/>
                <w:sz w:val="21"/>
              </w:rPr>
            </w:pPr>
            <w:r>
              <w:rPr>
                <w:rFonts w:ascii="Times New Roman"/>
                <w:w w:val="100"/>
                <w:sz w:val="21"/>
              </w:rPr>
              <w:t>0</w:t>
            </w:r>
          </w:p>
        </w:tc>
        <w:tc>
          <w:tcPr>
            <w:tcW w:w="1199" w:type="dxa"/>
          </w:tcPr>
          <w:p>
            <w:pPr>
              <w:pStyle w:val="TableParagraph"/>
              <w:spacing w:line="252" w:lineRule="exact" w:before="1"/>
              <w:ind w:left="280"/>
              <w:rPr>
                <w:sz w:val="21"/>
              </w:rPr>
            </w:pPr>
            <w:r>
              <w:rPr>
                <w:sz w:val="21"/>
              </w:rPr>
              <w:t>不适用</w:t>
            </w:r>
          </w:p>
        </w:tc>
        <w:tc>
          <w:tcPr>
            <w:tcW w:w="1194" w:type="dxa"/>
          </w:tcPr>
          <w:p>
            <w:pPr>
              <w:pStyle w:val="TableParagraph"/>
              <w:spacing w:before="10"/>
              <w:ind w:right="98"/>
              <w:jc w:val="right"/>
              <w:rPr>
                <w:rFonts w:ascii="Times New Roman"/>
                <w:sz w:val="21"/>
              </w:rPr>
            </w:pPr>
            <w:r>
              <w:rPr>
                <w:rFonts w:ascii="Times New Roman"/>
                <w:sz w:val="21"/>
              </w:rPr>
              <w:t>20.20</w:t>
            </w:r>
          </w:p>
        </w:tc>
        <w:tc>
          <w:tcPr>
            <w:tcW w:w="1189" w:type="dxa"/>
          </w:tcPr>
          <w:p>
            <w:pPr>
              <w:pStyle w:val="TableParagraph"/>
              <w:spacing w:line="252" w:lineRule="exact" w:before="1"/>
              <w:ind w:right="2"/>
              <w:jc w:val="center"/>
              <w:rPr>
                <w:sz w:val="21"/>
              </w:rPr>
            </w:pPr>
            <w:r>
              <w:rPr>
                <w:w w:val="100"/>
                <w:sz w:val="21"/>
              </w:rPr>
              <w:t>否</w:t>
            </w:r>
          </w:p>
        </w:tc>
      </w:tr>
      <w:tr>
        <w:trPr>
          <w:trHeight w:val="270" w:hRule="atLeast"/>
        </w:trPr>
        <w:tc>
          <w:tcPr>
            <w:tcW w:w="1102" w:type="dxa"/>
          </w:tcPr>
          <w:p>
            <w:pPr>
              <w:pStyle w:val="TableParagraph"/>
              <w:spacing w:line="250" w:lineRule="exact" w:before="1"/>
              <w:ind w:left="107"/>
              <w:rPr>
                <w:sz w:val="21"/>
              </w:rPr>
            </w:pPr>
            <w:r>
              <w:rPr>
                <w:sz w:val="21"/>
              </w:rPr>
              <w:t>张占武</w:t>
            </w:r>
          </w:p>
        </w:tc>
        <w:tc>
          <w:tcPr>
            <w:tcW w:w="1306" w:type="dxa"/>
          </w:tcPr>
          <w:p>
            <w:pPr>
              <w:pStyle w:val="TableParagraph"/>
              <w:spacing w:line="250" w:lineRule="exact" w:before="1"/>
              <w:ind w:left="107"/>
              <w:rPr>
                <w:sz w:val="21"/>
              </w:rPr>
            </w:pPr>
            <w:r>
              <w:rPr>
                <w:sz w:val="21"/>
              </w:rPr>
              <w:t>监事会主席 </w:t>
            </w:r>
          </w:p>
        </w:tc>
        <w:tc>
          <w:tcPr>
            <w:tcW w:w="812" w:type="dxa"/>
          </w:tcPr>
          <w:p>
            <w:pPr>
              <w:pStyle w:val="TableParagraph"/>
              <w:spacing w:line="250" w:lineRule="exact" w:before="1"/>
              <w:ind w:left="107"/>
              <w:rPr>
                <w:sz w:val="21"/>
              </w:rPr>
            </w:pPr>
            <w:r>
              <w:rPr>
                <w:sz w:val="21"/>
              </w:rPr>
              <w:t>男 </w:t>
            </w:r>
          </w:p>
        </w:tc>
        <w:tc>
          <w:tcPr>
            <w:tcW w:w="750" w:type="dxa"/>
          </w:tcPr>
          <w:p>
            <w:pPr>
              <w:pStyle w:val="TableParagraph"/>
              <w:spacing w:before="7"/>
              <w:ind w:left="106"/>
              <w:rPr>
                <w:rFonts w:ascii="Times New Roman"/>
                <w:sz w:val="21"/>
              </w:rPr>
            </w:pPr>
            <w:r>
              <w:rPr>
                <w:rFonts w:ascii="Times New Roman"/>
                <w:sz w:val="21"/>
              </w:rPr>
              <w:t>53</w:t>
            </w:r>
          </w:p>
        </w:tc>
        <w:tc>
          <w:tcPr>
            <w:tcW w:w="1277" w:type="dxa"/>
          </w:tcPr>
          <w:p>
            <w:pPr>
              <w:pStyle w:val="TableParagraph"/>
              <w:spacing w:before="7"/>
              <w:ind w:left="106"/>
              <w:rPr>
                <w:rFonts w:ascii="Times New Roman"/>
                <w:sz w:val="21"/>
              </w:rPr>
            </w:pPr>
            <w:r>
              <w:rPr>
                <w:rFonts w:ascii="Times New Roman"/>
                <w:sz w:val="21"/>
              </w:rPr>
              <w:t>2017-07-10</w:t>
            </w:r>
          </w:p>
        </w:tc>
        <w:tc>
          <w:tcPr>
            <w:tcW w:w="1363" w:type="dxa"/>
          </w:tcPr>
          <w:p>
            <w:pPr>
              <w:pStyle w:val="TableParagraph"/>
              <w:spacing w:before="7"/>
              <w:ind w:left="105"/>
              <w:rPr>
                <w:rFonts w:ascii="Times New Roman"/>
                <w:sz w:val="21"/>
              </w:rPr>
            </w:pPr>
            <w:r>
              <w:rPr>
                <w:rFonts w:ascii="Times New Roman"/>
                <w:sz w:val="21"/>
              </w:rPr>
              <w:t>2026-07-06</w:t>
            </w:r>
          </w:p>
        </w:tc>
        <w:tc>
          <w:tcPr>
            <w:tcW w:w="1174" w:type="dxa"/>
          </w:tcPr>
          <w:p>
            <w:pPr>
              <w:pStyle w:val="TableParagraph"/>
              <w:spacing w:before="7"/>
              <w:ind w:right="99"/>
              <w:jc w:val="right"/>
              <w:rPr>
                <w:rFonts w:ascii="Times New Roman"/>
                <w:sz w:val="21"/>
              </w:rPr>
            </w:pPr>
            <w:r>
              <w:rPr>
                <w:rFonts w:ascii="Times New Roman"/>
                <w:w w:val="100"/>
                <w:sz w:val="21"/>
              </w:rPr>
              <w:t>0</w:t>
            </w:r>
          </w:p>
        </w:tc>
        <w:tc>
          <w:tcPr>
            <w:tcW w:w="1162" w:type="dxa"/>
          </w:tcPr>
          <w:p>
            <w:pPr>
              <w:pStyle w:val="TableParagraph"/>
              <w:spacing w:before="7"/>
              <w:ind w:right="98"/>
              <w:jc w:val="right"/>
              <w:rPr>
                <w:rFonts w:ascii="Times New Roman"/>
                <w:sz w:val="21"/>
              </w:rPr>
            </w:pPr>
            <w:r>
              <w:rPr>
                <w:rFonts w:ascii="Times New Roman"/>
                <w:w w:val="100"/>
                <w:sz w:val="21"/>
              </w:rPr>
              <w:t>0</w:t>
            </w:r>
          </w:p>
        </w:tc>
        <w:tc>
          <w:tcPr>
            <w:tcW w:w="1342" w:type="dxa"/>
          </w:tcPr>
          <w:p>
            <w:pPr>
              <w:pStyle w:val="TableParagraph"/>
              <w:spacing w:before="7"/>
              <w:ind w:right="98"/>
              <w:jc w:val="right"/>
              <w:rPr>
                <w:rFonts w:ascii="Times New Roman"/>
                <w:sz w:val="21"/>
              </w:rPr>
            </w:pPr>
            <w:r>
              <w:rPr>
                <w:rFonts w:ascii="Times New Roman"/>
                <w:w w:val="100"/>
                <w:sz w:val="21"/>
              </w:rPr>
              <w:t>0</w:t>
            </w:r>
          </w:p>
        </w:tc>
        <w:tc>
          <w:tcPr>
            <w:tcW w:w="1199" w:type="dxa"/>
          </w:tcPr>
          <w:p>
            <w:pPr>
              <w:pStyle w:val="TableParagraph"/>
              <w:spacing w:line="250" w:lineRule="exact" w:before="1"/>
              <w:ind w:left="280"/>
              <w:rPr>
                <w:sz w:val="21"/>
              </w:rPr>
            </w:pPr>
            <w:r>
              <w:rPr>
                <w:sz w:val="21"/>
              </w:rPr>
              <w:t>不适用</w:t>
            </w:r>
          </w:p>
        </w:tc>
        <w:tc>
          <w:tcPr>
            <w:tcW w:w="1194" w:type="dxa"/>
          </w:tcPr>
          <w:p>
            <w:pPr>
              <w:pStyle w:val="TableParagraph"/>
              <w:spacing w:before="7"/>
              <w:ind w:right="98"/>
              <w:jc w:val="right"/>
              <w:rPr>
                <w:rFonts w:ascii="Times New Roman"/>
                <w:sz w:val="21"/>
              </w:rPr>
            </w:pPr>
            <w:r>
              <w:rPr>
                <w:rFonts w:ascii="Times New Roman"/>
                <w:sz w:val="21"/>
              </w:rPr>
              <w:t>213.52</w:t>
            </w:r>
          </w:p>
        </w:tc>
        <w:tc>
          <w:tcPr>
            <w:tcW w:w="1189" w:type="dxa"/>
          </w:tcPr>
          <w:p>
            <w:pPr>
              <w:pStyle w:val="TableParagraph"/>
              <w:spacing w:line="250" w:lineRule="exact" w:before="1"/>
              <w:ind w:right="2"/>
              <w:jc w:val="center"/>
              <w:rPr>
                <w:sz w:val="21"/>
              </w:rPr>
            </w:pPr>
            <w:r>
              <w:rPr>
                <w:w w:val="100"/>
                <w:sz w:val="21"/>
              </w:rPr>
              <w:t>否</w:t>
            </w:r>
          </w:p>
        </w:tc>
      </w:tr>
      <w:tr>
        <w:trPr>
          <w:trHeight w:val="273" w:hRule="atLeast"/>
        </w:trPr>
        <w:tc>
          <w:tcPr>
            <w:tcW w:w="1102" w:type="dxa"/>
          </w:tcPr>
          <w:p>
            <w:pPr>
              <w:pStyle w:val="TableParagraph"/>
              <w:spacing w:line="252" w:lineRule="exact" w:before="1"/>
              <w:ind w:left="107"/>
              <w:rPr>
                <w:sz w:val="21"/>
              </w:rPr>
            </w:pPr>
            <w:r>
              <w:rPr>
                <w:sz w:val="21"/>
              </w:rPr>
              <w:t>陈紫华</w:t>
            </w:r>
          </w:p>
        </w:tc>
        <w:tc>
          <w:tcPr>
            <w:tcW w:w="1306" w:type="dxa"/>
          </w:tcPr>
          <w:p>
            <w:pPr>
              <w:pStyle w:val="TableParagraph"/>
              <w:spacing w:line="252" w:lineRule="exact" w:before="1"/>
              <w:ind w:left="107"/>
              <w:rPr>
                <w:sz w:val="21"/>
              </w:rPr>
            </w:pPr>
            <w:r>
              <w:rPr>
                <w:sz w:val="21"/>
              </w:rPr>
              <w:t>监事 </w:t>
            </w:r>
          </w:p>
        </w:tc>
        <w:tc>
          <w:tcPr>
            <w:tcW w:w="812" w:type="dxa"/>
          </w:tcPr>
          <w:p>
            <w:pPr>
              <w:pStyle w:val="TableParagraph"/>
              <w:spacing w:line="252" w:lineRule="exact" w:before="1"/>
              <w:ind w:left="107"/>
              <w:rPr>
                <w:sz w:val="21"/>
              </w:rPr>
            </w:pPr>
            <w:r>
              <w:rPr>
                <w:sz w:val="21"/>
              </w:rPr>
              <w:t>女 </w:t>
            </w:r>
          </w:p>
        </w:tc>
        <w:tc>
          <w:tcPr>
            <w:tcW w:w="750" w:type="dxa"/>
          </w:tcPr>
          <w:p>
            <w:pPr>
              <w:pStyle w:val="TableParagraph"/>
              <w:spacing w:before="10"/>
              <w:ind w:left="106"/>
              <w:rPr>
                <w:rFonts w:ascii="Times New Roman"/>
                <w:sz w:val="21"/>
              </w:rPr>
            </w:pPr>
            <w:r>
              <w:rPr>
                <w:rFonts w:ascii="Times New Roman"/>
                <w:sz w:val="21"/>
              </w:rPr>
              <w:t>43</w:t>
            </w:r>
          </w:p>
        </w:tc>
        <w:tc>
          <w:tcPr>
            <w:tcW w:w="1277" w:type="dxa"/>
          </w:tcPr>
          <w:p>
            <w:pPr>
              <w:pStyle w:val="TableParagraph"/>
              <w:spacing w:before="10"/>
              <w:ind w:left="106"/>
              <w:rPr>
                <w:rFonts w:ascii="Times New Roman"/>
                <w:sz w:val="21"/>
              </w:rPr>
            </w:pPr>
            <w:r>
              <w:rPr>
                <w:rFonts w:ascii="Times New Roman"/>
                <w:sz w:val="21"/>
              </w:rPr>
              <w:t>2023-07-07</w:t>
            </w:r>
          </w:p>
        </w:tc>
        <w:tc>
          <w:tcPr>
            <w:tcW w:w="1363" w:type="dxa"/>
          </w:tcPr>
          <w:p>
            <w:pPr>
              <w:pStyle w:val="TableParagraph"/>
              <w:spacing w:before="10"/>
              <w:ind w:left="105"/>
              <w:rPr>
                <w:rFonts w:ascii="Times New Roman"/>
                <w:sz w:val="21"/>
              </w:rPr>
            </w:pPr>
            <w:r>
              <w:rPr>
                <w:rFonts w:ascii="Times New Roman"/>
                <w:sz w:val="21"/>
              </w:rPr>
              <w:t>2026-07-06</w:t>
            </w:r>
          </w:p>
        </w:tc>
        <w:tc>
          <w:tcPr>
            <w:tcW w:w="1174" w:type="dxa"/>
          </w:tcPr>
          <w:p>
            <w:pPr>
              <w:pStyle w:val="TableParagraph"/>
              <w:spacing w:before="10"/>
              <w:ind w:right="97"/>
              <w:jc w:val="right"/>
              <w:rPr>
                <w:rFonts w:ascii="Times New Roman"/>
                <w:sz w:val="21"/>
              </w:rPr>
            </w:pPr>
            <w:r>
              <w:rPr>
                <w:rFonts w:ascii="Times New Roman"/>
                <w:sz w:val="21"/>
              </w:rPr>
              <w:t>1.63</w:t>
            </w:r>
          </w:p>
        </w:tc>
        <w:tc>
          <w:tcPr>
            <w:tcW w:w="1162" w:type="dxa"/>
          </w:tcPr>
          <w:p>
            <w:pPr>
              <w:pStyle w:val="TableParagraph"/>
              <w:spacing w:before="10"/>
              <w:ind w:right="97"/>
              <w:jc w:val="right"/>
              <w:rPr>
                <w:rFonts w:ascii="Times New Roman"/>
                <w:sz w:val="21"/>
              </w:rPr>
            </w:pPr>
            <w:r>
              <w:rPr>
                <w:rFonts w:ascii="Times New Roman"/>
                <w:sz w:val="21"/>
              </w:rPr>
              <w:t>1.63</w:t>
            </w:r>
          </w:p>
        </w:tc>
        <w:tc>
          <w:tcPr>
            <w:tcW w:w="1342" w:type="dxa"/>
          </w:tcPr>
          <w:p>
            <w:pPr>
              <w:pStyle w:val="TableParagraph"/>
              <w:spacing w:before="10"/>
              <w:ind w:right="98"/>
              <w:jc w:val="right"/>
              <w:rPr>
                <w:rFonts w:ascii="Times New Roman"/>
                <w:sz w:val="21"/>
              </w:rPr>
            </w:pPr>
            <w:r>
              <w:rPr>
                <w:rFonts w:ascii="Times New Roman"/>
                <w:w w:val="100"/>
                <w:sz w:val="21"/>
              </w:rPr>
              <w:t>0</w:t>
            </w:r>
          </w:p>
        </w:tc>
        <w:tc>
          <w:tcPr>
            <w:tcW w:w="1199" w:type="dxa"/>
          </w:tcPr>
          <w:p>
            <w:pPr>
              <w:pStyle w:val="TableParagraph"/>
              <w:spacing w:line="252" w:lineRule="exact" w:before="1"/>
              <w:ind w:left="280"/>
              <w:rPr>
                <w:sz w:val="21"/>
              </w:rPr>
            </w:pPr>
            <w:r>
              <w:rPr>
                <w:sz w:val="21"/>
              </w:rPr>
              <w:t>不适用</w:t>
            </w:r>
          </w:p>
        </w:tc>
        <w:tc>
          <w:tcPr>
            <w:tcW w:w="1194" w:type="dxa"/>
          </w:tcPr>
          <w:p>
            <w:pPr>
              <w:pStyle w:val="TableParagraph"/>
              <w:spacing w:before="10"/>
              <w:ind w:right="98"/>
              <w:jc w:val="right"/>
              <w:rPr>
                <w:rFonts w:ascii="Times New Roman"/>
                <w:sz w:val="21"/>
              </w:rPr>
            </w:pPr>
            <w:r>
              <w:rPr>
                <w:rFonts w:ascii="Times New Roman"/>
                <w:sz w:val="21"/>
              </w:rPr>
              <w:t>16.73</w:t>
            </w:r>
          </w:p>
        </w:tc>
        <w:tc>
          <w:tcPr>
            <w:tcW w:w="1189" w:type="dxa"/>
          </w:tcPr>
          <w:p>
            <w:pPr>
              <w:pStyle w:val="TableParagraph"/>
              <w:spacing w:line="252" w:lineRule="exact" w:before="1"/>
              <w:ind w:right="2"/>
              <w:jc w:val="center"/>
              <w:rPr>
                <w:sz w:val="21"/>
              </w:rPr>
            </w:pPr>
            <w:r>
              <w:rPr>
                <w:w w:val="100"/>
                <w:sz w:val="21"/>
              </w:rPr>
              <w:t>否</w:t>
            </w:r>
          </w:p>
        </w:tc>
      </w:tr>
      <w:tr>
        <w:trPr>
          <w:trHeight w:val="544" w:hRule="atLeast"/>
        </w:trPr>
        <w:tc>
          <w:tcPr>
            <w:tcW w:w="1102" w:type="dxa"/>
          </w:tcPr>
          <w:p>
            <w:pPr>
              <w:pStyle w:val="TableParagraph"/>
              <w:spacing w:before="138"/>
              <w:ind w:left="107"/>
              <w:rPr>
                <w:sz w:val="21"/>
              </w:rPr>
            </w:pPr>
            <w:r>
              <w:rPr>
                <w:sz w:val="21"/>
              </w:rPr>
              <w:t>张伟</w:t>
            </w:r>
          </w:p>
        </w:tc>
        <w:tc>
          <w:tcPr>
            <w:tcW w:w="1306" w:type="dxa"/>
          </w:tcPr>
          <w:p>
            <w:pPr>
              <w:pStyle w:val="TableParagraph"/>
              <w:spacing w:before="1"/>
              <w:ind w:left="107"/>
              <w:rPr>
                <w:sz w:val="21"/>
              </w:rPr>
            </w:pPr>
            <w:r>
              <w:rPr>
                <w:sz w:val="21"/>
              </w:rPr>
              <w:t>职工代表监</w:t>
            </w:r>
          </w:p>
          <w:p>
            <w:pPr>
              <w:pStyle w:val="TableParagraph"/>
              <w:spacing w:line="250" w:lineRule="exact" w:before="4"/>
              <w:ind w:left="107"/>
              <w:rPr>
                <w:sz w:val="21"/>
              </w:rPr>
            </w:pPr>
            <w:r>
              <w:rPr>
                <w:sz w:val="21"/>
              </w:rPr>
              <w:t>事 </w:t>
            </w:r>
          </w:p>
        </w:tc>
        <w:tc>
          <w:tcPr>
            <w:tcW w:w="812" w:type="dxa"/>
          </w:tcPr>
          <w:p>
            <w:pPr>
              <w:pStyle w:val="TableParagraph"/>
              <w:spacing w:before="138"/>
              <w:ind w:left="107"/>
              <w:rPr>
                <w:sz w:val="21"/>
              </w:rPr>
            </w:pPr>
            <w:r>
              <w:rPr>
                <w:sz w:val="21"/>
              </w:rPr>
              <w:t>男 </w:t>
            </w:r>
          </w:p>
        </w:tc>
        <w:tc>
          <w:tcPr>
            <w:tcW w:w="750" w:type="dxa"/>
          </w:tcPr>
          <w:p>
            <w:pPr>
              <w:pStyle w:val="TableParagraph"/>
              <w:spacing w:before="144"/>
              <w:ind w:left="106"/>
              <w:rPr>
                <w:rFonts w:ascii="Times New Roman"/>
                <w:sz w:val="21"/>
              </w:rPr>
            </w:pPr>
            <w:r>
              <w:rPr>
                <w:rFonts w:ascii="Times New Roman"/>
                <w:sz w:val="21"/>
              </w:rPr>
              <w:t>47</w:t>
            </w:r>
          </w:p>
        </w:tc>
        <w:tc>
          <w:tcPr>
            <w:tcW w:w="1277" w:type="dxa"/>
          </w:tcPr>
          <w:p>
            <w:pPr>
              <w:pStyle w:val="TableParagraph"/>
              <w:spacing w:before="144"/>
              <w:ind w:left="106"/>
              <w:rPr>
                <w:rFonts w:ascii="Times New Roman"/>
                <w:sz w:val="21"/>
              </w:rPr>
            </w:pPr>
            <w:r>
              <w:rPr>
                <w:rFonts w:ascii="Times New Roman"/>
                <w:sz w:val="21"/>
              </w:rPr>
              <w:t>2023-07-07</w:t>
            </w:r>
          </w:p>
        </w:tc>
        <w:tc>
          <w:tcPr>
            <w:tcW w:w="1363" w:type="dxa"/>
          </w:tcPr>
          <w:p>
            <w:pPr>
              <w:pStyle w:val="TableParagraph"/>
              <w:spacing w:before="144"/>
              <w:ind w:left="105"/>
              <w:rPr>
                <w:rFonts w:ascii="Times New Roman"/>
                <w:sz w:val="21"/>
              </w:rPr>
            </w:pPr>
            <w:r>
              <w:rPr>
                <w:rFonts w:ascii="Times New Roman"/>
                <w:sz w:val="21"/>
              </w:rPr>
              <w:t>2026-07-06</w:t>
            </w:r>
          </w:p>
        </w:tc>
        <w:tc>
          <w:tcPr>
            <w:tcW w:w="1174" w:type="dxa"/>
          </w:tcPr>
          <w:p>
            <w:pPr>
              <w:pStyle w:val="TableParagraph"/>
              <w:spacing w:before="144"/>
              <w:ind w:right="99"/>
              <w:jc w:val="right"/>
              <w:rPr>
                <w:rFonts w:ascii="Times New Roman"/>
                <w:sz w:val="21"/>
              </w:rPr>
            </w:pPr>
            <w:r>
              <w:rPr>
                <w:rFonts w:ascii="Times New Roman"/>
                <w:w w:val="100"/>
                <w:sz w:val="21"/>
              </w:rPr>
              <w:t>0</w:t>
            </w:r>
          </w:p>
        </w:tc>
        <w:tc>
          <w:tcPr>
            <w:tcW w:w="1162" w:type="dxa"/>
          </w:tcPr>
          <w:p>
            <w:pPr>
              <w:pStyle w:val="TableParagraph"/>
              <w:spacing w:before="144"/>
              <w:ind w:right="98"/>
              <w:jc w:val="right"/>
              <w:rPr>
                <w:rFonts w:ascii="Times New Roman"/>
                <w:sz w:val="21"/>
              </w:rPr>
            </w:pPr>
            <w:r>
              <w:rPr>
                <w:rFonts w:ascii="Times New Roman"/>
                <w:w w:val="100"/>
                <w:sz w:val="21"/>
              </w:rPr>
              <w:t>0</w:t>
            </w:r>
          </w:p>
        </w:tc>
        <w:tc>
          <w:tcPr>
            <w:tcW w:w="1342" w:type="dxa"/>
          </w:tcPr>
          <w:p>
            <w:pPr>
              <w:pStyle w:val="TableParagraph"/>
              <w:spacing w:before="144"/>
              <w:ind w:right="98"/>
              <w:jc w:val="right"/>
              <w:rPr>
                <w:rFonts w:ascii="Times New Roman"/>
                <w:sz w:val="21"/>
              </w:rPr>
            </w:pPr>
            <w:r>
              <w:rPr>
                <w:rFonts w:ascii="Times New Roman"/>
                <w:w w:val="100"/>
                <w:sz w:val="21"/>
              </w:rPr>
              <w:t>0</w:t>
            </w:r>
          </w:p>
        </w:tc>
        <w:tc>
          <w:tcPr>
            <w:tcW w:w="1199" w:type="dxa"/>
          </w:tcPr>
          <w:p>
            <w:pPr>
              <w:pStyle w:val="TableParagraph"/>
              <w:spacing w:before="138"/>
              <w:ind w:left="280"/>
              <w:rPr>
                <w:sz w:val="21"/>
              </w:rPr>
            </w:pPr>
            <w:r>
              <w:rPr>
                <w:sz w:val="21"/>
              </w:rPr>
              <w:t>不适用</w:t>
            </w:r>
          </w:p>
        </w:tc>
        <w:tc>
          <w:tcPr>
            <w:tcW w:w="1194" w:type="dxa"/>
          </w:tcPr>
          <w:p>
            <w:pPr>
              <w:pStyle w:val="TableParagraph"/>
              <w:spacing w:before="144"/>
              <w:ind w:right="98"/>
              <w:jc w:val="right"/>
              <w:rPr>
                <w:rFonts w:ascii="Times New Roman"/>
                <w:sz w:val="21"/>
              </w:rPr>
            </w:pPr>
            <w:r>
              <w:rPr>
                <w:rFonts w:ascii="Times New Roman"/>
                <w:sz w:val="21"/>
              </w:rPr>
              <w:t>64.85</w:t>
            </w:r>
          </w:p>
        </w:tc>
        <w:tc>
          <w:tcPr>
            <w:tcW w:w="1189" w:type="dxa"/>
          </w:tcPr>
          <w:p>
            <w:pPr>
              <w:pStyle w:val="TableParagraph"/>
              <w:spacing w:before="138"/>
              <w:ind w:right="2"/>
              <w:jc w:val="center"/>
              <w:rPr>
                <w:sz w:val="21"/>
              </w:rPr>
            </w:pPr>
            <w:r>
              <w:rPr>
                <w:w w:val="100"/>
                <w:sz w:val="21"/>
              </w:rPr>
              <w:t>否</w:t>
            </w:r>
          </w:p>
        </w:tc>
      </w:tr>
      <w:tr>
        <w:trPr>
          <w:trHeight w:val="273" w:hRule="atLeast"/>
        </w:trPr>
        <w:tc>
          <w:tcPr>
            <w:tcW w:w="1102" w:type="dxa"/>
          </w:tcPr>
          <w:p>
            <w:pPr>
              <w:pStyle w:val="TableParagraph"/>
              <w:spacing w:line="252" w:lineRule="exact" w:before="1"/>
              <w:ind w:left="107"/>
              <w:rPr>
                <w:sz w:val="21"/>
              </w:rPr>
            </w:pPr>
            <w:r>
              <w:rPr>
                <w:sz w:val="21"/>
              </w:rPr>
              <w:t>刘钻志</w:t>
            </w:r>
          </w:p>
        </w:tc>
        <w:tc>
          <w:tcPr>
            <w:tcW w:w="1306" w:type="dxa"/>
          </w:tcPr>
          <w:p>
            <w:pPr>
              <w:pStyle w:val="TableParagraph"/>
              <w:spacing w:line="252" w:lineRule="exact" w:before="1"/>
              <w:ind w:left="107"/>
              <w:rPr>
                <w:sz w:val="21"/>
              </w:rPr>
            </w:pPr>
            <w:r>
              <w:rPr>
                <w:spacing w:val="-1"/>
                <w:sz w:val="21"/>
              </w:rPr>
              <w:t>副总经理</w:t>
            </w:r>
            <w:r>
              <w:rPr>
                <w:sz w:val="21"/>
              </w:rPr>
              <w:t> </w:t>
            </w:r>
          </w:p>
        </w:tc>
        <w:tc>
          <w:tcPr>
            <w:tcW w:w="812" w:type="dxa"/>
          </w:tcPr>
          <w:p>
            <w:pPr>
              <w:pStyle w:val="TableParagraph"/>
              <w:spacing w:line="252" w:lineRule="exact" w:before="1"/>
              <w:ind w:left="107"/>
              <w:rPr>
                <w:sz w:val="21"/>
              </w:rPr>
            </w:pPr>
            <w:r>
              <w:rPr>
                <w:sz w:val="21"/>
              </w:rPr>
              <w:t>男 </w:t>
            </w:r>
          </w:p>
        </w:tc>
        <w:tc>
          <w:tcPr>
            <w:tcW w:w="750" w:type="dxa"/>
          </w:tcPr>
          <w:p>
            <w:pPr>
              <w:pStyle w:val="TableParagraph"/>
              <w:spacing w:before="10"/>
              <w:ind w:left="106"/>
              <w:rPr>
                <w:rFonts w:ascii="Times New Roman"/>
                <w:sz w:val="21"/>
              </w:rPr>
            </w:pPr>
            <w:r>
              <w:rPr>
                <w:rFonts w:ascii="Times New Roman"/>
                <w:sz w:val="21"/>
              </w:rPr>
              <w:t>52</w:t>
            </w:r>
          </w:p>
        </w:tc>
        <w:tc>
          <w:tcPr>
            <w:tcW w:w="1277" w:type="dxa"/>
          </w:tcPr>
          <w:p>
            <w:pPr>
              <w:pStyle w:val="TableParagraph"/>
              <w:spacing w:before="10"/>
              <w:ind w:left="106"/>
              <w:rPr>
                <w:rFonts w:ascii="Times New Roman"/>
                <w:sz w:val="21"/>
              </w:rPr>
            </w:pPr>
            <w:r>
              <w:rPr>
                <w:rFonts w:ascii="Times New Roman"/>
                <w:sz w:val="21"/>
              </w:rPr>
              <w:t>2023-07-07</w:t>
            </w:r>
          </w:p>
        </w:tc>
        <w:tc>
          <w:tcPr>
            <w:tcW w:w="1363" w:type="dxa"/>
          </w:tcPr>
          <w:p>
            <w:pPr>
              <w:pStyle w:val="TableParagraph"/>
              <w:spacing w:before="10"/>
              <w:ind w:left="105"/>
              <w:rPr>
                <w:rFonts w:ascii="Times New Roman"/>
                <w:sz w:val="21"/>
              </w:rPr>
            </w:pPr>
            <w:r>
              <w:rPr>
                <w:rFonts w:ascii="Times New Roman"/>
                <w:sz w:val="21"/>
              </w:rPr>
              <w:t>2026-07-06</w:t>
            </w:r>
          </w:p>
        </w:tc>
        <w:tc>
          <w:tcPr>
            <w:tcW w:w="1174" w:type="dxa"/>
          </w:tcPr>
          <w:p>
            <w:pPr>
              <w:pStyle w:val="TableParagraph"/>
              <w:spacing w:before="10"/>
              <w:ind w:right="99"/>
              <w:jc w:val="right"/>
              <w:rPr>
                <w:rFonts w:ascii="Times New Roman"/>
                <w:sz w:val="21"/>
              </w:rPr>
            </w:pPr>
            <w:r>
              <w:rPr>
                <w:rFonts w:ascii="Times New Roman"/>
                <w:w w:val="100"/>
                <w:sz w:val="21"/>
              </w:rPr>
              <w:t>0</w:t>
            </w:r>
          </w:p>
        </w:tc>
        <w:tc>
          <w:tcPr>
            <w:tcW w:w="1162" w:type="dxa"/>
          </w:tcPr>
          <w:p>
            <w:pPr>
              <w:pStyle w:val="TableParagraph"/>
              <w:spacing w:before="10"/>
              <w:ind w:right="98"/>
              <w:jc w:val="right"/>
              <w:rPr>
                <w:rFonts w:ascii="Times New Roman"/>
                <w:sz w:val="21"/>
              </w:rPr>
            </w:pPr>
            <w:r>
              <w:rPr>
                <w:rFonts w:ascii="Times New Roman"/>
                <w:w w:val="100"/>
                <w:sz w:val="21"/>
              </w:rPr>
              <w:t>0</w:t>
            </w:r>
          </w:p>
        </w:tc>
        <w:tc>
          <w:tcPr>
            <w:tcW w:w="1342" w:type="dxa"/>
          </w:tcPr>
          <w:p>
            <w:pPr>
              <w:pStyle w:val="TableParagraph"/>
              <w:spacing w:before="10"/>
              <w:ind w:right="98"/>
              <w:jc w:val="right"/>
              <w:rPr>
                <w:rFonts w:ascii="Times New Roman"/>
                <w:sz w:val="21"/>
              </w:rPr>
            </w:pPr>
            <w:r>
              <w:rPr>
                <w:rFonts w:ascii="Times New Roman"/>
                <w:w w:val="100"/>
                <w:sz w:val="21"/>
              </w:rPr>
              <w:t>0</w:t>
            </w:r>
          </w:p>
        </w:tc>
        <w:tc>
          <w:tcPr>
            <w:tcW w:w="1199" w:type="dxa"/>
          </w:tcPr>
          <w:p>
            <w:pPr>
              <w:pStyle w:val="TableParagraph"/>
              <w:spacing w:line="252" w:lineRule="exact" w:before="1"/>
              <w:ind w:left="280"/>
              <w:rPr>
                <w:sz w:val="21"/>
              </w:rPr>
            </w:pPr>
            <w:r>
              <w:rPr>
                <w:sz w:val="21"/>
              </w:rPr>
              <w:t>不适用</w:t>
            </w:r>
          </w:p>
        </w:tc>
        <w:tc>
          <w:tcPr>
            <w:tcW w:w="1194" w:type="dxa"/>
          </w:tcPr>
          <w:p>
            <w:pPr>
              <w:pStyle w:val="TableParagraph"/>
              <w:spacing w:before="10"/>
              <w:ind w:right="98"/>
              <w:jc w:val="right"/>
              <w:rPr>
                <w:rFonts w:ascii="Times New Roman"/>
                <w:sz w:val="21"/>
              </w:rPr>
            </w:pPr>
            <w:r>
              <w:rPr>
                <w:rFonts w:ascii="Times New Roman"/>
                <w:sz w:val="21"/>
              </w:rPr>
              <w:t>358.53</w:t>
            </w:r>
          </w:p>
        </w:tc>
        <w:tc>
          <w:tcPr>
            <w:tcW w:w="1189" w:type="dxa"/>
          </w:tcPr>
          <w:p>
            <w:pPr>
              <w:pStyle w:val="TableParagraph"/>
              <w:spacing w:line="252" w:lineRule="exact" w:before="1"/>
              <w:ind w:right="2"/>
              <w:jc w:val="center"/>
              <w:rPr>
                <w:sz w:val="21"/>
              </w:rPr>
            </w:pPr>
            <w:r>
              <w:rPr>
                <w:w w:val="100"/>
                <w:sz w:val="21"/>
              </w:rPr>
              <w:t>否</w:t>
            </w:r>
          </w:p>
        </w:tc>
      </w:tr>
      <w:tr>
        <w:trPr>
          <w:trHeight w:val="270" w:hRule="atLeast"/>
        </w:trPr>
        <w:tc>
          <w:tcPr>
            <w:tcW w:w="1102" w:type="dxa"/>
          </w:tcPr>
          <w:p>
            <w:pPr>
              <w:pStyle w:val="TableParagraph"/>
              <w:spacing w:line="250" w:lineRule="exact" w:before="1"/>
              <w:ind w:left="107"/>
              <w:rPr>
                <w:sz w:val="21"/>
              </w:rPr>
            </w:pPr>
            <w:r>
              <w:rPr>
                <w:sz w:val="21"/>
              </w:rPr>
              <w:t>雷丽芳</w:t>
            </w:r>
          </w:p>
        </w:tc>
        <w:tc>
          <w:tcPr>
            <w:tcW w:w="1306" w:type="dxa"/>
          </w:tcPr>
          <w:p>
            <w:pPr>
              <w:pStyle w:val="TableParagraph"/>
              <w:spacing w:line="250" w:lineRule="exact" w:before="1"/>
              <w:ind w:left="107"/>
              <w:rPr>
                <w:sz w:val="21"/>
              </w:rPr>
            </w:pPr>
            <w:r>
              <w:rPr>
                <w:spacing w:val="-1"/>
                <w:sz w:val="21"/>
              </w:rPr>
              <w:t>副总经理</w:t>
            </w:r>
            <w:r>
              <w:rPr>
                <w:sz w:val="21"/>
              </w:rPr>
              <w:t> </w:t>
            </w:r>
          </w:p>
        </w:tc>
        <w:tc>
          <w:tcPr>
            <w:tcW w:w="812" w:type="dxa"/>
          </w:tcPr>
          <w:p>
            <w:pPr>
              <w:pStyle w:val="TableParagraph"/>
              <w:spacing w:line="250" w:lineRule="exact" w:before="1"/>
              <w:ind w:left="107"/>
              <w:rPr>
                <w:sz w:val="21"/>
              </w:rPr>
            </w:pPr>
            <w:r>
              <w:rPr>
                <w:sz w:val="21"/>
              </w:rPr>
              <w:t>女 </w:t>
            </w:r>
          </w:p>
        </w:tc>
        <w:tc>
          <w:tcPr>
            <w:tcW w:w="750" w:type="dxa"/>
          </w:tcPr>
          <w:p>
            <w:pPr>
              <w:pStyle w:val="TableParagraph"/>
              <w:spacing w:before="7"/>
              <w:ind w:left="106"/>
              <w:rPr>
                <w:rFonts w:ascii="Times New Roman"/>
                <w:sz w:val="21"/>
              </w:rPr>
            </w:pPr>
            <w:r>
              <w:rPr>
                <w:rFonts w:ascii="Times New Roman"/>
                <w:sz w:val="21"/>
              </w:rPr>
              <w:t>44</w:t>
            </w:r>
          </w:p>
        </w:tc>
        <w:tc>
          <w:tcPr>
            <w:tcW w:w="1277" w:type="dxa"/>
          </w:tcPr>
          <w:p>
            <w:pPr>
              <w:pStyle w:val="TableParagraph"/>
              <w:spacing w:before="7"/>
              <w:ind w:left="106"/>
              <w:rPr>
                <w:rFonts w:ascii="Times New Roman"/>
                <w:sz w:val="21"/>
              </w:rPr>
            </w:pPr>
            <w:r>
              <w:rPr>
                <w:rFonts w:ascii="Times New Roman"/>
                <w:sz w:val="21"/>
              </w:rPr>
              <w:t>2023-07-07</w:t>
            </w:r>
          </w:p>
        </w:tc>
        <w:tc>
          <w:tcPr>
            <w:tcW w:w="1363" w:type="dxa"/>
          </w:tcPr>
          <w:p>
            <w:pPr>
              <w:pStyle w:val="TableParagraph"/>
              <w:spacing w:before="7"/>
              <w:ind w:left="105"/>
              <w:rPr>
                <w:rFonts w:ascii="Times New Roman"/>
                <w:sz w:val="21"/>
              </w:rPr>
            </w:pPr>
            <w:r>
              <w:rPr>
                <w:rFonts w:ascii="Times New Roman"/>
                <w:sz w:val="21"/>
              </w:rPr>
              <w:t>2026-07-06</w:t>
            </w:r>
          </w:p>
        </w:tc>
        <w:tc>
          <w:tcPr>
            <w:tcW w:w="1174" w:type="dxa"/>
          </w:tcPr>
          <w:p>
            <w:pPr>
              <w:pStyle w:val="TableParagraph"/>
              <w:spacing w:before="7"/>
              <w:ind w:right="99"/>
              <w:jc w:val="right"/>
              <w:rPr>
                <w:rFonts w:ascii="Times New Roman"/>
                <w:sz w:val="21"/>
              </w:rPr>
            </w:pPr>
            <w:r>
              <w:rPr>
                <w:rFonts w:ascii="Times New Roman"/>
                <w:w w:val="100"/>
                <w:sz w:val="21"/>
              </w:rPr>
              <w:t>0</w:t>
            </w:r>
          </w:p>
        </w:tc>
        <w:tc>
          <w:tcPr>
            <w:tcW w:w="1162" w:type="dxa"/>
          </w:tcPr>
          <w:p>
            <w:pPr>
              <w:pStyle w:val="TableParagraph"/>
              <w:spacing w:before="7"/>
              <w:ind w:right="98"/>
              <w:jc w:val="right"/>
              <w:rPr>
                <w:rFonts w:ascii="Times New Roman"/>
                <w:sz w:val="21"/>
              </w:rPr>
            </w:pPr>
            <w:r>
              <w:rPr>
                <w:rFonts w:ascii="Times New Roman"/>
                <w:w w:val="100"/>
                <w:sz w:val="21"/>
              </w:rPr>
              <w:t>0</w:t>
            </w:r>
          </w:p>
        </w:tc>
        <w:tc>
          <w:tcPr>
            <w:tcW w:w="1342" w:type="dxa"/>
          </w:tcPr>
          <w:p>
            <w:pPr>
              <w:pStyle w:val="TableParagraph"/>
              <w:spacing w:before="7"/>
              <w:ind w:right="98"/>
              <w:jc w:val="right"/>
              <w:rPr>
                <w:rFonts w:ascii="Times New Roman"/>
                <w:sz w:val="21"/>
              </w:rPr>
            </w:pPr>
            <w:r>
              <w:rPr>
                <w:rFonts w:ascii="Times New Roman"/>
                <w:w w:val="100"/>
                <w:sz w:val="21"/>
              </w:rPr>
              <w:t>0</w:t>
            </w:r>
          </w:p>
        </w:tc>
        <w:tc>
          <w:tcPr>
            <w:tcW w:w="1199" w:type="dxa"/>
          </w:tcPr>
          <w:p>
            <w:pPr>
              <w:pStyle w:val="TableParagraph"/>
              <w:spacing w:line="250" w:lineRule="exact" w:before="1"/>
              <w:ind w:left="280"/>
              <w:rPr>
                <w:sz w:val="21"/>
              </w:rPr>
            </w:pPr>
            <w:r>
              <w:rPr>
                <w:sz w:val="21"/>
              </w:rPr>
              <w:t>不适用</w:t>
            </w:r>
          </w:p>
        </w:tc>
        <w:tc>
          <w:tcPr>
            <w:tcW w:w="1194" w:type="dxa"/>
          </w:tcPr>
          <w:p>
            <w:pPr>
              <w:pStyle w:val="TableParagraph"/>
              <w:spacing w:before="7"/>
              <w:ind w:right="98"/>
              <w:jc w:val="right"/>
              <w:rPr>
                <w:rFonts w:ascii="Times New Roman"/>
                <w:sz w:val="21"/>
              </w:rPr>
            </w:pPr>
            <w:r>
              <w:rPr>
                <w:rFonts w:ascii="Times New Roman"/>
                <w:sz w:val="21"/>
              </w:rPr>
              <w:t>362.72</w:t>
            </w:r>
          </w:p>
        </w:tc>
        <w:tc>
          <w:tcPr>
            <w:tcW w:w="1189" w:type="dxa"/>
          </w:tcPr>
          <w:p>
            <w:pPr>
              <w:pStyle w:val="TableParagraph"/>
              <w:spacing w:line="250" w:lineRule="exact" w:before="1"/>
              <w:ind w:right="2"/>
              <w:jc w:val="center"/>
              <w:rPr>
                <w:sz w:val="21"/>
              </w:rPr>
            </w:pPr>
            <w:r>
              <w:rPr>
                <w:w w:val="100"/>
                <w:sz w:val="21"/>
              </w:rPr>
              <w:t>否</w:t>
            </w:r>
          </w:p>
        </w:tc>
      </w:tr>
      <w:tr>
        <w:trPr>
          <w:trHeight w:val="273" w:hRule="atLeast"/>
        </w:trPr>
        <w:tc>
          <w:tcPr>
            <w:tcW w:w="1102" w:type="dxa"/>
          </w:tcPr>
          <w:p>
            <w:pPr>
              <w:pStyle w:val="TableParagraph"/>
              <w:spacing w:line="250" w:lineRule="exact" w:before="3"/>
              <w:ind w:left="107"/>
              <w:rPr>
                <w:sz w:val="21"/>
              </w:rPr>
            </w:pPr>
            <w:r>
              <w:rPr>
                <w:sz w:val="21"/>
              </w:rPr>
              <w:t>何国樑</w:t>
            </w:r>
          </w:p>
        </w:tc>
        <w:tc>
          <w:tcPr>
            <w:tcW w:w="1306" w:type="dxa"/>
          </w:tcPr>
          <w:p>
            <w:pPr>
              <w:pStyle w:val="TableParagraph"/>
              <w:spacing w:line="250" w:lineRule="exact" w:before="3"/>
              <w:ind w:left="107"/>
              <w:rPr>
                <w:sz w:val="21"/>
              </w:rPr>
            </w:pPr>
            <w:r>
              <w:rPr>
                <w:spacing w:val="-1"/>
                <w:sz w:val="21"/>
              </w:rPr>
              <w:t>副总经理</w:t>
            </w:r>
            <w:r>
              <w:rPr>
                <w:sz w:val="21"/>
              </w:rPr>
              <w:t> </w:t>
            </w:r>
          </w:p>
        </w:tc>
        <w:tc>
          <w:tcPr>
            <w:tcW w:w="812" w:type="dxa"/>
          </w:tcPr>
          <w:p>
            <w:pPr>
              <w:pStyle w:val="TableParagraph"/>
              <w:spacing w:line="250" w:lineRule="exact" w:before="3"/>
              <w:ind w:left="107"/>
              <w:rPr>
                <w:sz w:val="21"/>
              </w:rPr>
            </w:pPr>
            <w:r>
              <w:rPr>
                <w:sz w:val="21"/>
              </w:rPr>
              <w:t>男 </w:t>
            </w:r>
          </w:p>
        </w:tc>
        <w:tc>
          <w:tcPr>
            <w:tcW w:w="750" w:type="dxa"/>
          </w:tcPr>
          <w:p>
            <w:pPr>
              <w:pStyle w:val="TableParagraph"/>
              <w:spacing w:before="10"/>
              <w:ind w:left="106"/>
              <w:rPr>
                <w:rFonts w:ascii="Times New Roman"/>
                <w:sz w:val="21"/>
              </w:rPr>
            </w:pPr>
            <w:r>
              <w:rPr>
                <w:rFonts w:ascii="Times New Roman"/>
                <w:sz w:val="21"/>
              </w:rPr>
              <w:t>55</w:t>
            </w:r>
          </w:p>
        </w:tc>
        <w:tc>
          <w:tcPr>
            <w:tcW w:w="1277" w:type="dxa"/>
          </w:tcPr>
          <w:p>
            <w:pPr>
              <w:pStyle w:val="TableParagraph"/>
              <w:spacing w:before="10"/>
              <w:ind w:left="106"/>
              <w:rPr>
                <w:rFonts w:ascii="Times New Roman"/>
                <w:sz w:val="21"/>
              </w:rPr>
            </w:pPr>
            <w:r>
              <w:rPr>
                <w:rFonts w:ascii="Times New Roman"/>
                <w:sz w:val="21"/>
              </w:rPr>
              <w:t>2023-07-07</w:t>
            </w:r>
          </w:p>
        </w:tc>
        <w:tc>
          <w:tcPr>
            <w:tcW w:w="1363" w:type="dxa"/>
          </w:tcPr>
          <w:p>
            <w:pPr>
              <w:pStyle w:val="TableParagraph"/>
              <w:spacing w:before="10"/>
              <w:ind w:left="105"/>
              <w:rPr>
                <w:rFonts w:ascii="Times New Roman"/>
                <w:sz w:val="21"/>
              </w:rPr>
            </w:pPr>
            <w:r>
              <w:rPr>
                <w:rFonts w:ascii="Times New Roman"/>
                <w:sz w:val="21"/>
              </w:rPr>
              <w:t>2026-07-06</w:t>
            </w:r>
          </w:p>
        </w:tc>
        <w:tc>
          <w:tcPr>
            <w:tcW w:w="1174" w:type="dxa"/>
          </w:tcPr>
          <w:p>
            <w:pPr>
              <w:pStyle w:val="TableParagraph"/>
              <w:spacing w:before="10"/>
              <w:ind w:right="99"/>
              <w:jc w:val="right"/>
              <w:rPr>
                <w:rFonts w:ascii="Times New Roman"/>
                <w:sz w:val="21"/>
              </w:rPr>
            </w:pPr>
            <w:r>
              <w:rPr>
                <w:rFonts w:ascii="Times New Roman"/>
                <w:w w:val="100"/>
                <w:sz w:val="21"/>
              </w:rPr>
              <w:t>0</w:t>
            </w:r>
          </w:p>
        </w:tc>
        <w:tc>
          <w:tcPr>
            <w:tcW w:w="1162" w:type="dxa"/>
          </w:tcPr>
          <w:p>
            <w:pPr>
              <w:pStyle w:val="TableParagraph"/>
              <w:spacing w:before="10"/>
              <w:ind w:right="98"/>
              <w:jc w:val="right"/>
              <w:rPr>
                <w:rFonts w:ascii="Times New Roman"/>
                <w:sz w:val="21"/>
              </w:rPr>
            </w:pPr>
            <w:r>
              <w:rPr>
                <w:rFonts w:ascii="Times New Roman"/>
                <w:w w:val="100"/>
                <w:sz w:val="21"/>
              </w:rPr>
              <w:t>0</w:t>
            </w:r>
          </w:p>
        </w:tc>
        <w:tc>
          <w:tcPr>
            <w:tcW w:w="1342" w:type="dxa"/>
          </w:tcPr>
          <w:p>
            <w:pPr>
              <w:pStyle w:val="TableParagraph"/>
              <w:spacing w:before="10"/>
              <w:ind w:right="98"/>
              <w:jc w:val="right"/>
              <w:rPr>
                <w:rFonts w:ascii="Times New Roman"/>
                <w:sz w:val="21"/>
              </w:rPr>
            </w:pPr>
            <w:r>
              <w:rPr>
                <w:rFonts w:ascii="Times New Roman"/>
                <w:w w:val="100"/>
                <w:sz w:val="21"/>
              </w:rPr>
              <w:t>0</w:t>
            </w:r>
          </w:p>
        </w:tc>
        <w:tc>
          <w:tcPr>
            <w:tcW w:w="1199" w:type="dxa"/>
          </w:tcPr>
          <w:p>
            <w:pPr>
              <w:pStyle w:val="TableParagraph"/>
              <w:spacing w:line="250" w:lineRule="exact" w:before="3"/>
              <w:ind w:left="280"/>
              <w:rPr>
                <w:sz w:val="21"/>
              </w:rPr>
            </w:pPr>
            <w:r>
              <w:rPr>
                <w:sz w:val="21"/>
              </w:rPr>
              <w:t>不适用</w:t>
            </w:r>
          </w:p>
        </w:tc>
        <w:tc>
          <w:tcPr>
            <w:tcW w:w="1194" w:type="dxa"/>
          </w:tcPr>
          <w:p>
            <w:pPr>
              <w:pStyle w:val="TableParagraph"/>
              <w:spacing w:before="10"/>
              <w:ind w:right="98"/>
              <w:jc w:val="right"/>
              <w:rPr>
                <w:rFonts w:ascii="Times New Roman"/>
                <w:sz w:val="21"/>
              </w:rPr>
            </w:pPr>
            <w:r>
              <w:rPr>
                <w:rFonts w:ascii="Times New Roman"/>
                <w:sz w:val="21"/>
              </w:rPr>
              <w:t>215.36</w:t>
            </w:r>
          </w:p>
        </w:tc>
        <w:tc>
          <w:tcPr>
            <w:tcW w:w="1189" w:type="dxa"/>
          </w:tcPr>
          <w:p>
            <w:pPr>
              <w:pStyle w:val="TableParagraph"/>
              <w:spacing w:line="250" w:lineRule="exact" w:before="3"/>
              <w:ind w:right="2"/>
              <w:jc w:val="center"/>
              <w:rPr>
                <w:sz w:val="21"/>
              </w:rPr>
            </w:pPr>
            <w:r>
              <w:rPr>
                <w:w w:val="100"/>
                <w:sz w:val="21"/>
              </w:rPr>
              <w:t>否</w:t>
            </w:r>
          </w:p>
        </w:tc>
      </w:tr>
      <w:tr>
        <w:trPr>
          <w:trHeight w:val="273" w:hRule="atLeast"/>
        </w:trPr>
        <w:tc>
          <w:tcPr>
            <w:tcW w:w="1102" w:type="dxa"/>
          </w:tcPr>
          <w:p>
            <w:pPr>
              <w:pStyle w:val="TableParagraph"/>
              <w:spacing w:line="252" w:lineRule="exact" w:before="1"/>
              <w:ind w:left="107"/>
              <w:rPr>
                <w:sz w:val="21"/>
              </w:rPr>
            </w:pPr>
            <w:r>
              <w:rPr>
                <w:sz w:val="21"/>
              </w:rPr>
              <w:t>刘宗长</w:t>
            </w:r>
          </w:p>
        </w:tc>
        <w:tc>
          <w:tcPr>
            <w:tcW w:w="1306" w:type="dxa"/>
          </w:tcPr>
          <w:p>
            <w:pPr>
              <w:pStyle w:val="TableParagraph"/>
              <w:spacing w:line="252" w:lineRule="exact" w:before="1"/>
              <w:ind w:left="107"/>
              <w:rPr>
                <w:sz w:val="21"/>
              </w:rPr>
            </w:pPr>
            <w:r>
              <w:rPr>
                <w:sz w:val="21"/>
              </w:rPr>
              <w:t>董事会秘书 </w:t>
            </w:r>
          </w:p>
        </w:tc>
        <w:tc>
          <w:tcPr>
            <w:tcW w:w="812" w:type="dxa"/>
          </w:tcPr>
          <w:p>
            <w:pPr>
              <w:pStyle w:val="TableParagraph"/>
              <w:spacing w:line="252" w:lineRule="exact" w:before="1"/>
              <w:ind w:left="107"/>
              <w:rPr>
                <w:sz w:val="21"/>
              </w:rPr>
            </w:pPr>
            <w:r>
              <w:rPr>
                <w:sz w:val="21"/>
              </w:rPr>
              <w:t>男 </w:t>
            </w:r>
          </w:p>
        </w:tc>
        <w:tc>
          <w:tcPr>
            <w:tcW w:w="750" w:type="dxa"/>
          </w:tcPr>
          <w:p>
            <w:pPr>
              <w:pStyle w:val="TableParagraph"/>
              <w:spacing w:before="10"/>
              <w:ind w:left="106"/>
              <w:rPr>
                <w:rFonts w:ascii="Times New Roman"/>
                <w:sz w:val="21"/>
              </w:rPr>
            </w:pPr>
            <w:r>
              <w:rPr>
                <w:rFonts w:ascii="Times New Roman"/>
                <w:sz w:val="21"/>
              </w:rPr>
              <w:t>34</w:t>
            </w:r>
          </w:p>
        </w:tc>
        <w:tc>
          <w:tcPr>
            <w:tcW w:w="1277" w:type="dxa"/>
          </w:tcPr>
          <w:p>
            <w:pPr>
              <w:pStyle w:val="TableParagraph"/>
              <w:spacing w:before="10"/>
              <w:ind w:left="106"/>
              <w:rPr>
                <w:rFonts w:ascii="Times New Roman"/>
                <w:sz w:val="21"/>
              </w:rPr>
            </w:pPr>
            <w:r>
              <w:rPr>
                <w:rFonts w:ascii="Times New Roman"/>
                <w:sz w:val="21"/>
              </w:rPr>
              <w:t>2023-08-08</w:t>
            </w:r>
          </w:p>
        </w:tc>
        <w:tc>
          <w:tcPr>
            <w:tcW w:w="1363" w:type="dxa"/>
          </w:tcPr>
          <w:p>
            <w:pPr>
              <w:pStyle w:val="TableParagraph"/>
              <w:spacing w:before="10"/>
              <w:ind w:left="105"/>
              <w:rPr>
                <w:rFonts w:ascii="Times New Roman"/>
                <w:sz w:val="21"/>
              </w:rPr>
            </w:pPr>
            <w:r>
              <w:rPr>
                <w:rFonts w:ascii="Times New Roman"/>
                <w:sz w:val="21"/>
              </w:rPr>
              <w:t>2026-07-06</w:t>
            </w:r>
          </w:p>
        </w:tc>
        <w:tc>
          <w:tcPr>
            <w:tcW w:w="1174" w:type="dxa"/>
          </w:tcPr>
          <w:p>
            <w:pPr>
              <w:pStyle w:val="TableParagraph"/>
              <w:spacing w:before="10"/>
              <w:ind w:right="97"/>
              <w:jc w:val="right"/>
              <w:rPr>
                <w:rFonts w:ascii="Times New Roman"/>
                <w:sz w:val="21"/>
              </w:rPr>
            </w:pPr>
            <w:r>
              <w:rPr>
                <w:rFonts w:ascii="Times New Roman"/>
                <w:sz w:val="21"/>
              </w:rPr>
              <w:t>100</w:t>
            </w:r>
          </w:p>
        </w:tc>
        <w:tc>
          <w:tcPr>
            <w:tcW w:w="1162" w:type="dxa"/>
          </w:tcPr>
          <w:p>
            <w:pPr>
              <w:pStyle w:val="TableParagraph"/>
              <w:spacing w:before="10"/>
              <w:ind w:right="97"/>
              <w:jc w:val="right"/>
              <w:rPr>
                <w:rFonts w:ascii="Times New Roman"/>
                <w:sz w:val="21"/>
              </w:rPr>
            </w:pPr>
            <w:r>
              <w:rPr>
                <w:rFonts w:ascii="Times New Roman"/>
                <w:sz w:val="21"/>
              </w:rPr>
              <w:t>100</w:t>
            </w:r>
          </w:p>
        </w:tc>
        <w:tc>
          <w:tcPr>
            <w:tcW w:w="1342" w:type="dxa"/>
          </w:tcPr>
          <w:p>
            <w:pPr>
              <w:pStyle w:val="TableParagraph"/>
              <w:spacing w:before="10"/>
              <w:ind w:right="98"/>
              <w:jc w:val="right"/>
              <w:rPr>
                <w:rFonts w:ascii="Times New Roman"/>
                <w:sz w:val="21"/>
              </w:rPr>
            </w:pPr>
            <w:r>
              <w:rPr>
                <w:rFonts w:ascii="Times New Roman"/>
                <w:w w:val="100"/>
                <w:sz w:val="21"/>
              </w:rPr>
              <w:t>0</w:t>
            </w:r>
          </w:p>
        </w:tc>
        <w:tc>
          <w:tcPr>
            <w:tcW w:w="1199" w:type="dxa"/>
          </w:tcPr>
          <w:p>
            <w:pPr>
              <w:pStyle w:val="TableParagraph"/>
              <w:spacing w:line="252" w:lineRule="exact" w:before="1"/>
              <w:ind w:left="280"/>
              <w:rPr>
                <w:sz w:val="21"/>
              </w:rPr>
            </w:pPr>
            <w:r>
              <w:rPr>
                <w:sz w:val="21"/>
              </w:rPr>
              <w:t>不适用</w:t>
            </w:r>
          </w:p>
        </w:tc>
        <w:tc>
          <w:tcPr>
            <w:tcW w:w="1194" w:type="dxa"/>
          </w:tcPr>
          <w:p>
            <w:pPr>
              <w:pStyle w:val="TableParagraph"/>
              <w:spacing w:before="10"/>
              <w:ind w:right="98"/>
              <w:jc w:val="right"/>
              <w:rPr>
                <w:rFonts w:ascii="Times New Roman"/>
                <w:sz w:val="21"/>
              </w:rPr>
            </w:pPr>
            <w:r>
              <w:rPr>
                <w:rFonts w:ascii="Times New Roman"/>
                <w:sz w:val="21"/>
              </w:rPr>
              <w:t>263.27</w:t>
            </w:r>
          </w:p>
        </w:tc>
        <w:tc>
          <w:tcPr>
            <w:tcW w:w="1189" w:type="dxa"/>
          </w:tcPr>
          <w:p>
            <w:pPr>
              <w:pStyle w:val="TableParagraph"/>
              <w:spacing w:line="252" w:lineRule="exact" w:before="1"/>
              <w:ind w:right="2"/>
              <w:jc w:val="center"/>
              <w:rPr>
                <w:sz w:val="21"/>
              </w:rPr>
            </w:pPr>
            <w:r>
              <w:rPr>
                <w:w w:val="100"/>
                <w:sz w:val="21"/>
              </w:rPr>
              <w:t>否</w:t>
            </w:r>
          </w:p>
        </w:tc>
      </w:tr>
      <w:tr>
        <w:trPr>
          <w:trHeight w:val="544" w:hRule="atLeast"/>
        </w:trPr>
        <w:tc>
          <w:tcPr>
            <w:tcW w:w="1102" w:type="dxa"/>
          </w:tcPr>
          <w:p>
            <w:pPr>
              <w:pStyle w:val="TableParagraph"/>
              <w:spacing w:before="1"/>
              <w:ind w:left="107"/>
              <w:rPr>
                <w:sz w:val="21"/>
              </w:rPr>
            </w:pPr>
            <w:r>
              <w:rPr>
                <w:spacing w:val="8"/>
                <w:sz w:val="21"/>
              </w:rPr>
              <w:t>周 泰 裕</w:t>
            </w:r>
          </w:p>
          <w:p>
            <w:pPr>
              <w:pStyle w:val="TableParagraph"/>
              <w:spacing w:line="252" w:lineRule="exact" w:before="2"/>
              <w:ind w:left="107"/>
              <w:rPr>
                <w:sz w:val="21"/>
              </w:rPr>
            </w:pPr>
            <w:r>
              <w:rPr>
                <w:sz w:val="21"/>
              </w:rPr>
              <w:t>（离任）</w:t>
            </w:r>
          </w:p>
        </w:tc>
        <w:tc>
          <w:tcPr>
            <w:tcW w:w="1306" w:type="dxa"/>
          </w:tcPr>
          <w:p>
            <w:pPr>
              <w:pStyle w:val="TableParagraph"/>
              <w:spacing w:before="137"/>
              <w:ind w:left="107"/>
              <w:rPr>
                <w:sz w:val="21"/>
              </w:rPr>
            </w:pPr>
            <w:r>
              <w:rPr>
                <w:sz w:val="21"/>
              </w:rPr>
              <w:t>董事 </w:t>
            </w:r>
          </w:p>
        </w:tc>
        <w:tc>
          <w:tcPr>
            <w:tcW w:w="812" w:type="dxa"/>
          </w:tcPr>
          <w:p>
            <w:pPr>
              <w:pStyle w:val="TableParagraph"/>
              <w:spacing w:before="137"/>
              <w:ind w:left="107"/>
              <w:rPr>
                <w:sz w:val="21"/>
              </w:rPr>
            </w:pPr>
            <w:r>
              <w:rPr>
                <w:sz w:val="21"/>
              </w:rPr>
              <w:t>男 </w:t>
            </w:r>
          </w:p>
        </w:tc>
        <w:tc>
          <w:tcPr>
            <w:tcW w:w="750" w:type="dxa"/>
          </w:tcPr>
          <w:p>
            <w:pPr>
              <w:pStyle w:val="TableParagraph"/>
              <w:spacing w:before="144"/>
              <w:ind w:left="106"/>
              <w:rPr>
                <w:rFonts w:ascii="Times New Roman"/>
                <w:sz w:val="21"/>
              </w:rPr>
            </w:pPr>
            <w:r>
              <w:rPr>
                <w:rFonts w:ascii="Times New Roman"/>
                <w:sz w:val="21"/>
              </w:rPr>
              <w:t>65</w:t>
            </w:r>
          </w:p>
        </w:tc>
        <w:tc>
          <w:tcPr>
            <w:tcW w:w="1277" w:type="dxa"/>
          </w:tcPr>
          <w:p>
            <w:pPr>
              <w:pStyle w:val="TableParagraph"/>
              <w:spacing w:before="144"/>
              <w:ind w:left="106"/>
              <w:rPr>
                <w:rFonts w:ascii="Times New Roman"/>
                <w:sz w:val="21"/>
              </w:rPr>
            </w:pPr>
            <w:r>
              <w:rPr>
                <w:rFonts w:ascii="Times New Roman"/>
                <w:sz w:val="21"/>
              </w:rPr>
              <w:t>2019-11-08</w:t>
            </w:r>
          </w:p>
        </w:tc>
        <w:tc>
          <w:tcPr>
            <w:tcW w:w="1363" w:type="dxa"/>
          </w:tcPr>
          <w:p>
            <w:pPr>
              <w:pStyle w:val="TableParagraph"/>
              <w:spacing w:before="144"/>
              <w:ind w:left="105"/>
              <w:rPr>
                <w:rFonts w:ascii="Times New Roman"/>
                <w:sz w:val="21"/>
              </w:rPr>
            </w:pPr>
            <w:r>
              <w:rPr>
                <w:rFonts w:ascii="Times New Roman"/>
                <w:sz w:val="21"/>
              </w:rPr>
              <w:t>2023-07-07</w:t>
            </w:r>
          </w:p>
        </w:tc>
        <w:tc>
          <w:tcPr>
            <w:tcW w:w="1174" w:type="dxa"/>
          </w:tcPr>
          <w:p>
            <w:pPr>
              <w:pStyle w:val="TableParagraph"/>
              <w:spacing w:before="144"/>
              <w:ind w:right="99"/>
              <w:jc w:val="right"/>
              <w:rPr>
                <w:rFonts w:ascii="Times New Roman"/>
                <w:sz w:val="21"/>
              </w:rPr>
            </w:pPr>
            <w:r>
              <w:rPr>
                <w:rFonts w:ascii="Times New Roman"/>
                <w:w w:val="100"/>
                <w:sz w:val="21"/>
              </w:rPr>
              <w:t>0</w:t>
            </w:r>
          </w:p>
        </w:tc>
        <w:tc>
          <w:tcPr>
            <w:tcW w:w="1162" w:type="dxa"/>
          </w:tcPr>
          <w:p>
            <w:pPr>
              <w:pStyle w:val="TableParagraph"/>
              <w:spacing w:before="144"/>
              <w:ind w:right="98"/>
              <w:jc w:val="right"/>
              <w:rPr>
                <w:rFonts w:ascii="Times New Roman"/>
                <w:sz w:val="21"/>
              </w:rPr>
            </w:pPr>
            <w:r>
              <w:rPr>
                <w:rFonts w:ascii="Times New Roman"/>
                <w:sz w:val="21"/>
              </w:rPr>
              <w:t>12</w:t>
            </w:r>
          </w:p>
        </w:tc>
        <w:tc>
          <w:tcPr>
            <w:tcW w:w="1342" w:type="dxa"/>
          </w:tcPr>
          <w:p>
            <w:pPr>
              <w:pStyle w:val="TableParagraph"/>
              <w:spacing w:before="144"/>
              <w:ind w:right="98"/>
              <w:jc w:val="right"/>
              <w:rPr>
                <w:rFonts w:ascii="Times New Roman"/>
                <w:sz w:val="21"/>
              </w:rPr>
            </w:pPr>
            <w:r>
              <w:rPr>
                <w:rFonts w:ascii="Times New Roman"/>
                <w:sz w:val="21"/>
              </w:rPr>
              <w:t>12</w:t>
            </w:r>
          </w:p>
        </w:tc>
        <w:tc>
          <w:tcPr>
            <w:tcW w:w="1199" w:type="dxa"/>
          </w:tcPr>
          <w:p>
            <w:pPr>
              <w:pStyle w:val="TableParagraph"/>
              <w:spacing w:before="1"/>
              <w:ind w:left="156" w:right="153"/>
              <w:jc w:val="center"/>
              <w:rPr>
                <w:sz w:val="21"/>
              </w:rPr>
            </w:pPr>
            <w:r>
              <w:rPr>
                <w:sz w:val="21"/>
              </w:rPr>
              <w:t>股票期权</w:t>
            </w:r>
          </w:p>
          <w:p>
            <w:pPr>
              <w:pStyle w:val="TableParagraph"/>
              <w:spacing w:line="252" w:lineRule="exact" w:before="2"/>
              <w:ind w:left="156" w:right="151"/>
              <w:jc w:val="center"/>
              <w:rPr>
                <w:sz w:val="21"/>
              </w:rPr>
            </w:pPr>
            <w:r>
              <w:rPr>
                <w:sz w:val="21"/>
              </w:rPr>
              <w:t>行权</w:t>
            </w:r>
          </w:p>
        </w:tc>
        <w:tc>
          <w:tcPr>
            <w:tcW w:w="1194" w:type="dxa"/>
          </w:tcPr>
          <w:p>
            <w:pPr>
              <w:pStyle w:val="TableParagraph"/>
              <w:spacing w:before="144"/>
              <w:ind w:right="98"/>
              <w:jc w:val="right"/>
              <w:rPr>
                <w:rFonts w:ascii="Times New Roman"/>
                <w:sz w:val="21"/>
              </w:rPr>
            </w:pPr>
            <w:r>
              <w:rPr>
                <w:rFonts w:ascii="Times New Roman"/>
                <w:sz w:val="21"/>
              </w:rPr>
              <w:t>108.03</w:t>
            </w:r>
          </w:p>
        </w:tc>
        <w:tc>
          <w:tcPr>
            <w:tcW w:w="1189" w:type="dxa"/>
          </w:tcPr>
          <w:p>
            <w:pPr>
              <w:pStyle w:val="TableParagraph"/>
              <w:spacing w:before="137"/>
              <w:ind w:right="2"/>
              <w:jc w:val="center"/>
              <w:rPr>
                <w:sz w:val="21"/>
              </w:rPr>
            </w:pPr>
            <w:r>
              <w:rPr>
                <w:w w:val="100"/>
                <w:sz w:val="21"/>
              </w:rPr>
              <w:t>否</w:t>
            </w:r>
          </w:p>
        </w:tc>
      </w:tr>
      <w:tr>
        <w:trPr>
          <w:trHeight w:val="544" w:hRule="atLeast"/>
        </w:trPr>
        <w:tc>
          <w:tcPr>
            <w:tcW w:w="1102" w:type="dxa"/>
          </w:tcPr>
          <w:p>
            <w:pPr>
              <w:pStyle w:val="TableParagraph"/>
              <w:tabs>
                <w:tab w:pos="760" w:val="left" w:leader="none"/>
              </w:tabs>
              <w:spacing w:before="1"/>
              <w:ind w:left="129"/>
              <w:rPr>
                <w:sz w:val="21"/>
              </w:rPr>
            </w:pPr>
            <w:r>
              <w:rPr>
                <w:sz w:val="21"/>
              </w:rPr>
              <w:t>薛</w:t>
              <w:tab/>
              <w:t>健</w:t>
            </w:r>
          </w:p>
          <w:p>
            <w:pPr>
              <w:pStyle w:val="TableParagraph"/>
              <w:spacing w:line="252" w:lineRule="exact" w:before="2"/>
              <w:ind w:left="129"/>
              <w:rPr>
                <w:sz w:val="21"/>
              </w:rPr>
            </w:pPr>
            <w:r>
              <w:rPr>
                <w:sz w:val="21"/>
              </w:rPr>
              <w:t>（离任）</w:t>
            </w:r>
          </w:p>
        </w:tc>
        <w:tc>
          <w:tcPr>
            <w:tcW w:w="1306" w:type="dxa"/>
          </w:tcPr>
          <w:p>
            <w:pPr>
              <w:pStyle w:val="TableParagraph"/>
              <w:spacing w:before="137"/>
              <w:ind w:left="107"/>
              <w:rPr>
                <w:sz w:val="21"/>
              </w:rPr>
            </w:pPr>
            <w:r>
              <w:rPr>
                <w:spacing w:val="-1"/>
                <w:sz w:val="21"/>
              </w:rPr>
              <w:t>独立董事</w:t>
            </w:r>
            <w:r>
              <w:rPr>
                <w:sz w:val="21"/>
              </w:rPr>
              <w:t> </w:t>
            </w:r>
          </w:p>
        </w:tc>
        <w:tc>
          <w:tcPr>
            <w:tcW w:w="812" w:type="dxa"/>
          </w:tcPr>
          <w:p>
            <w:pPr>
              <w:pStyle w:val="TableParagraph"/>
              <w:spacing w:before="137"/>
              <w:ind w:left="107"/>
              <w:rPr>
                <w:sz w:val="21"/>
              </w:rPr>
            </w:pPr>
            <w:r>
              <w:rPr>
                <w:sz w:val="21"/>
              </w:rPr>
              <w:t>女 </w:t>
            </w:r>
          </w:p>
        </w:tc>
        <w:tc>
          <w:tcPr>
            <w:tcW w:w="750" w:type="dxa"/>
          </w:tcPr>
          <w:p>
            <w:pPr>
              <w:pStyle w:val="TableParagraph"/>
              <w:spacing w:before="144"/>
              <w:ind w:left="106"/>
              <w:rPr>
                <w:rFonts w:ascii="Times New Roman"/>
                <w:sz w:val="21"/>
              </w:rPr>
            </w:pPr>
            <w:r>
              <w:rPr>
                <w:rFonts w:ascii="Times New Roman"/>
                <w:sz w:val="21"/>
              </w:rPr>
              <w:t>48</w:t>
            </w:r>
          </w:p>
        </w:tc>
        <w:tc>
          <w:tcPr>
            <w:tcW w:w="1277" w:type="dxa"/>
          </w:tcPr>
          <w:p>
            <w:pPr>
              <w:pStyle w:val="TableParagraph"/>
              <w:spacing w:before="144"/>
              <w:ind w:left="106"/>
              <w:rPr>
                <w:rFonts w:ascii="Times New Roman"/>
                <w:sz w:val="21"/>
              </w:rPr>
            </w:pPr>
            <w:r>
              <w:rPr>
                <w:rFonts w:ascii="Times New Roman"/>
                <w:sz w:val="21"/>
              </w:rPr>
              <w:t>2017-07-10</w:t>
            </w:r>
          </w:p>
        </w:tc>
        <w:tc>
          <w:tcPr>
            <w:tcW w:w="1363" w:type="dxa"/>
          </w:tcPr>
          <w:p>
            <w:pPr>
              <w:pStyle w:val="TableParagraph"/>
              <w:spacing w:before="144"/>
              <w:ind w:left="105"/>
              <w:rPr>
                <w:rFonts w:ascii="Times New Roman"/>
                <w:sz w:val="21"/>
              </w:rPr>
            </w:pPr>
            <w:r>
              <w:rPr>
                <w:rFonts w:ascii="Times New Roman"/>
                <w:sz w:val="21"/>
              </w:rPr>
              <w:t>2023-07-07</w:t>
            </w:r>
          </w:p>
        </w:tc>
        <w:tc>
          <w:tcPr>
            <w:tcW w:w="1174" w:type="dxa"/>
          </w:tcPr>
          <w:p>
            <w:pPr>
              <w:pStyle w:val="TableParagraph"/>
              <w:spacing w:before="144"/>
              <w:ind w:right="99"/>
              <w:jc w:val="right"/>
              <w:rPr>
                <w:rFonts w:ascii="Times New Roman"/>
                <w:sz w:val="21"/>
              </w:rPr>
            </w:pPr>
            <w:r>
              <w:rPr>
                <w:rFonts w:ascii="Times New Roman"/>
                <w:w w:val="100"/>
                <w:sz w:val="21"/>
              </w:rPr>
              <w:t>0</w:t>
            </w:r>
          </w:p>
        </w:tc>
        <w:tc>
          <w:tcPr>
            <w:tcW w:w="1162" w:type="dxa"/>
          </w:tcPr>
          <w:p>
            <w:pPr>
              <w:pStyle w:val="TableParagraph"/>
              <w:spacing w:before="144"/>
              <w:ind w:right="98"/>
              <w:jc w:val="right"/>
              <w:rPr>
                <w:rFonts w:ascii="Times New Roman"/>
                <w:sz w:val="21"/>
              </w:rPr>
            </w:pPr>
            <w:r>
              <w:rPr>
                <w:rFonts w:ascii="Times New Roman"/>
                <w:w w:val="100"/>
                <w:sz w:val="21"/>
              </w:rPr>
              <w:t>0</w:t>
            </w:r>
          </w:p>
        </w:tc>
        <w:tc>
          <w:tcPr>
            <w:tcW w:w="1342" w:type="dxa"/>
          </w:tcPr>
          <w:p>
            <w:pPr>
              <w:pStyle w:val="TableParagraph"/>
              <w:spacing w:before="144"/>
              <w:ind w:right="98"/>
              <w:jc w:val="right"/>
              <w:rPr>
                <w:rFonts w:ascii="Times New Roman"/>
                <w:sz w:val="21"/>
              </w:rPr>
            </w:pPr>
            <w:r>
              <w:rPr>
                <w:rFonts w:ascii="Times New Roman"/>
                <w:w w:val="100"/>
                <w:sz w:val="21"/>
              </w:rPr>
              <w:t>0</w:t>
            </w:r>
          </w:p>
        </w:tc>
        <w:tc>
          <w:tcPr>
            <w:tcW w:w="1199" w:type="dxa"/>
          </w:tcPr>
          <w:p>
            <w:pPr>
              <w:pStyle w:val="TableParagraph"/>
              <w:spacing w:before="137"/>
              <w:ind w:left="280"/>
              <w:rPr>
                <w:sz w:val="21"/>
              </w:rPr>
            </w:pPr>
            <w:r>
              <w:rPr>
                <w:sz w:val="21"/>
              </w:rPr>
              <w:t>不适用</w:t>
            </w:r>
          </w:p>
        </w:tc>
        <w:tc>
          <w:tcPr>
            <w:tcW w:w="1194" w:type="dxa"/>
          </w:tcPr>
          <w:p>
            <w:pPr>
              <w:pStyle w:val="TableParagraph"/>
              <w:spacing w:before="144"/>
              <w:ind w:right="98"/>
              <w:jc w:val="right"/>
              <w:rPr>
                <w:rFonts w:ascii="Times New Roman"/>
                <w:sz w:val="21"/>
              </w:rPr>
            </w:pPr>
            <w:r>
              <w:rPr>
                <w:rFonts w:ascii="Times New Roman"/>
                <w:sz w:val="21"/>
              </w:rPr>
              <w:t>0.00</w:t>
            </w:r>
          </w:p>
        </w:tc>
        <w:tc>
          <w:tcPr>
            <w:tcW w:w="1189" w:type="dxa"/>
          </w:tcPr>
          <w:p>
            <w:pPr>
              <w:pStyle w:val="TableParagraph"/>
              <w:spacing w:before="137"/>
              <w:ind w:right="2"/>
              <w:jc w:val="center"/>
              <w:rPr>
                <w:sz w:val="21"/>
              </w:rPr>
            </w:pPr>
            <w:r>
              <w:rPr>
                <w:w w:val="100"/>
                <w:sz w:val="21"/>
              </w:rPr>
              <w:t>否</w:t>
            </w:r>
          </w:p>
        </w:tc>
      </w:tr>
    </w:tbl>
    <w:p>
      <w:pPr>
        <w:spacing w:after="0"/>
        <w:jc w:val="center"/>
        <w:rPr>
          <w:sz w:val="21"/>
        </w:rPr>
        <w:sectPr>
          <w:headerReference w:type="default" r:id="rId22"/>
          <w:footerReference w:type="default" r:id="rId23"/>
          <w:pgSz w:w="16840" w:h="11910" w:orient="landscape"/>
          <w:pgMar w:header="880" w:footer="1195" w:top="1180" w:bottom="1380" w:left="1340" w:right="130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306"/>
        <w:gridCol w:w="812"/>
        <w:gridCol w:w="750"/>
        <w:gridCol w:w="1277"/>
        <w:gridCol w:w="1363"/>
        <w:gridCol w:w="1174"/>
        <w:gridCol w:w="1162"/>
        <w:gridCol w:w="1342"/>
        <w:gridCol w:w="1199"/>
        <w:gridCol w:w="1194"/>
        <w:gridCol w:w="1189"/>
      </w:tblGrid>
      <w:tr>
        <w:trPr>
          <w:trHeight w:val="544" w:hRule="atLeast"/>
        </w:trPr>
        <w:tc>
          <w:tcPr>
            <w:tcW w:w="1102" w:type="dxa"/>
          </w:tcPr>
          <w:p>
            <w:pPr>
              <w:pStyle w:val="TableParagraph"/>
              <w:spacing w:before="1"/>
              <w:ind w:left="107"/>
              <w:rPr>
                <w:sz w:val="21"/>
              </w:rPr>
            </w:pPr>
            <w:r>
              <w:rPr>
                <w:spacing w:val="8"/>
                <w:sz w:val="21"/>
              </w:rPr>
              <w:t>孙 中 亮</w:t>
            </w:r>
          </w:p>
          <w:p>
            <w:pPr>
              <w:pStyle w:val="TableParagraph"/>
              <w:spacing w:line="252" w:lineRule="exact" w:before="2"/>
              <w:ind w:left="107"/>
              <w:rPr>
                <w:sz w:val="21"/>
              </w:rPr>
            </w:pPr>
            <w:r>
              <w:rPr>
                <w:sz w:val="21"/>
              </w:rPr>
              <w:t>（离任）</w:t>
            </w:r>
          </w:p>
        </w:tc>
        <w:tc>
          <w:tcPr>
            <w:tcW w:w="1306" w:type="dxa"/>
          </w:tcPr>
          <w:p>
            <w:pPr>
              <w:pStyle w:val="TableParagraph"/>
              <w:spacing w:before="137"/>
              <w:ind w:left="107"/>
              <w:rPr>
                <w:sz w:val="21"/>
              </w:rPr>
            </w:pPr>
            <w:r>
              <w:rPr>
                <w:spacing w:val="-1"/>
                <w:sz w:val="21"/>
              </w:rPr>
              <w:t>独立董事</w:t>
            </w:r>
            <w:r>
              <w:rPr>
                <w:sz w:val="21"/>
              </w:rPr>
              <w:t> </w:t>
            </w:r>
          </w:p>
        </w:tc>
        <w:tc>
          <w:tcPr>
            <w:tcW w:w="812" w:type="dxa"/>
          </w:tcPr>
          <w:p>
            <w:pPr>
              <w:pStyle w:val="TableParagraph"/>
              <w:spacing w:before="137"/>
              <w:ind w:left="107"/>
              <w:rPr>
                <w:sz w:val="21"/>
              </w:rPr>
            </w:pPr>
            <w:r>
              <w:rPr>
                <w:sz w:val="21"/>
              </w:rPr>
              <w:t>男 </w:t>
            </w:r>
          </w:p>
        </w:tc>
        <w:tc>
          <w:tcPr>
            <w:tcW w:w="750" w:type="dxa"/>
          </w:tcPr>
          <w:p>
            <w:pPr>
              <w:pStyle w:val="TableParagraph"/>
              <w:spacing w:before="137"/>
              <w:ind w:left="106"/>
              <w:rPr>
                <w:sz w:val="21"/>
              </w:rPr>
            </w:pPr>
            <w:r>
              <w:rPr>
                <w:sz w:val="21"/>
              </w:rPr>
              <w:t>62 </w:t>
            </w:r>
          </w:p>
        </w:tc>
        <w:tc>
          <w:tcPr>
            <w:tcW w:w="1277" w:type="dxa"/>
          </w:tcPr>
          <w:p>
            <w:pPr>
              <w:pStyle w:val="TableParagraph"/>
              <w:spacing w:before="144"/>
              <w:ind w:left="87" w:right="160"/>
              <w:jc w:val="center"/>
              <w:rPr>
                <w:rFonts w:ascii="Times New Roman"/>
                <w:sz w:val="21"/>
              </w:rPr>
            </w:pPr>
            <w:r>
              <w:rPr>
                <w:rFonts w:ascii="Times New Roman"/>
                <w:sz w:val="21"/>
              </w:rPr>
              <w:t>2017-12-06</w:t>
            </w:r>
          </w:p>
        </w:tc>
        <w:tc>
          <w:tcPr>
            <w:tcW w:w="1363" w:type="dxa"/>
          </w:tcPr>
          <w:p>
            <w:pPr>
              <w:pStyle w:val="TableParagraph"/>
              <w:spacing w:before="144"/>
              <w:ind w:left="105"/>
              <w:rPr>
                <w:rFonts w:ascii="Times New Roman"/>
                <w:sz w:val="21"/>
              </w:rPr>
            </w:pPr>
            <w:r>
              <w:rPr>
                <w:rFonts w:ascii="Times New Roman"/>
                <w:sz w:val="21"/>
              </w:rPr>
              <w:t>2023-07-07</w:t>
            </w:r>
          </w:p>
        </w:tc>
        <w:tc>
          <w:tcPr>
            <w:tcW w:w="1174" w:type="dxa"/>
          </w:tcPr>
          <w:p>
            <w:pPr>
              <w:pStyle w:val="TableParagraph"/>
              <w:spacing w:before="144"/>
              <w:ind w:right="99"/>
              <w:jc w:val="right"/>
              <w:rPr>
                <w:rFonts w:ascii="Times New Roman"/>
                <w:sz w:val="21"/>
              </w:rPr>
            </w:pPr>
            <w:r>
              <w:rPr>
                <w:rFonts w:ascii="Times New Roman"/>
                <w:w w:val="100"/>
                <w:sz w:val="21"/>
              </w:rPr>
              <w:t>0</w:t>
            </w:r>
          </w:p>
        </w:tc>
        <w:tc>
          <w:tcPr>
            <w:tcW w:w="1162" w:type="dxa"/>
          </w:tcPr>
          <w:p>
            <w:pPr>
              <w:pStyle w:val="TableParagraph"/>
              <w:spacing w:before="144"/>
              <w:ind w:right="98"/>
              <w:jc w:val="right"/>
              <w:rPr>
                <w:rFonts w:ascii="Times New Roman"/>
                <w:sz w:val="21"/>
              </w:rPr>
            </w:pPr>
            <w:r>
              <w:rPr>
                <w:rFonts w:ascii="Times New Roman"/>
                <w:w w:val="100"/>
                <w:sz w:val="21"/>
              </w:rPr>
              <w:t>0</w:t>
            </w:r>
          </w:p>
        </w:tc>
        <w:tc>
          <w:tcPr>
            <w:tcW w:w="1342" w:type="dxa"/>
          </w:tcPr>
          <w:p>
            <w:pPr>
              <w:pStyle w:val="TableParagraph"/>
              <w:spacing w:before="144"/>
              <w:ind w:right="98"/>
              <w:jc w:val="right"/>
              <w:rPr>
                <w:rFonts w:ascii="Times New Roman"/>
                <w:sz w:val="21"/>
              </w:rPr>
            </w:pPr>
            <w:r>
              <w:rPr>
                <w:rFonts w:ascii="Times New Roman"/>
                <w:w w:val="100"/>
                <w:sz w:val="21"/>
              </w:rPr>
              <w:t>0</w:t>
            </w:r>
          </w:p>
        </w:tc>
        <w:tc>
          <w:tcPr>
            <w:tcW w:w="1199" w:type="dxa"/>
          </w:tcPr>
          <w:p>
            <w:pPr>
              <w:pStyle w:val="TableParagraph"/>
              <w:spacing w:before="137"/>
              <w:ind w:left="156" w:right="151"/>
              <w:jc w:val="center"/>
              <w:rPr>
                <w:sz w:val="21"/>
              </w:rPr>
            </w:pPr>
            <w:r>
              <w:rPr>
                <w:sz w:val="21"/>
              </w:rPr>
              <w:t>不适用</w:t>
            </w:r>
          </w:p>
        </w:tc>
        <w:tc>
          <w:tcPr>
            <w:tcW w:w="1194" w:type="dxa"/>
          </w:tcPr>
          <w:p>
            <w:pPr>
              <w:pStyle w:val="TableParagraph"/>
              <w:spacing w:before="144"/>
              <w:ind w:right="98"/>
              <w:jc w:val="right"/>
              <w:rPr>
                <w:rFonts w:ascii="Times New Roman"/>
                <w:sz w:val="21"/>
              </w:rPr>
            </w:pPr>
            <w:r>
              <w:rPr>
                <w:rFonts w:ascii="Times New Roman"/>
                <w:sz w:val="21"/>
              </w:rPr>
              <w:t>23.50</w:t>
            </w:r>
          </w:p>
        </w:tc>
        <w:tc>
          <w:tcPr>
            <w:tcW w:w="1189" w:type="dxa"/>
          </w:tcPr>
          <w:p>
            <w:pPr>
              <w:pStyle w:val="TableParagraph"/>
              <w:spacing w:before="137"/>
              <w:ind w:right="483"/>
              <w:jc w:val="right"/>
              <w:rPr>
                <w:sz w:val="21"/>
              </w:rPr>
            </w:pPr>
            <w:r>
              <w:rPr>
                <w:w w:val="100"/>
                <w:sz w:val="21"/>
              </w:rPr>
              <w:t>否</w:t>
            </w:r>
          </w:p>
        </w:tc>
      </w:tr>
      <w:tr>
        <w:trPr>
          <w:trHeight w:val="544" w:hRule="atLeast"/>
        </w:trPr>
        <w:tc>
          <w:tcPr>
            <w:tcW w:w="1102" w:type="dxa"/>
          </w:tcPr>
          <w:p>
            <w:pPr>
              <w:pStyle w:val="TableParagraph"/>
              <w:spacing w:before="1"/>
              <w:ind w:left="107"/>
              <w:rPr>
                <w:sz w:val="21"/>
              </w:rPr>
            </w:pPr>
            <w:r>
              <w:rPr>
                <w:spacing w:val="8"/>
                <w:sz w:val="21"/>
              </w:rPr>
              <w:t>胡 国 辉</w:t>
            </w:r>
          </w:p>
          <w:p>
            <w:pPr>
              <w:pStyle w:val="TableParagraph"/>
              <w:spacing w:line="250" w:lineRule="exact" w:before="4"/>
              <w:ind w:left="107"/>
              <w:rPr>
                <w:sz w:val="21"/>
              </w:rPr>
            </w:pPr>
            <w:r>
              <w:rPr>
                <w:sz w:val="21"/>
              </w:rPr>
              <w:t>（离任）</w:t>
            </w:r>
          </w:p>
        </w:tc>
        <w:tc>
          <w:tcPr>
            <w:tcW w:w="1306" w:type="dxa"/>
          </w:tcPr>
          <w:p>
            <w:pPr>
              <w:pStyle w:val="TableParagraph"/>
              <w:spacing w:before="137"/>
              <w:ind w:left="107"/>
              <w:rPr>
                <w:sz w:val="21"/>
              </w:rPr>
            </w:pPr>
            <w:r>
              <w:rPr>
                <w:sz w:val="21"/>
              </w:rPr>
              <w:t>监事会主席 </w:t>
            </w:r>
          </w:p>
        </w:tc>
        <w:tc>
          <w:tcPr>
            <w:tcW w:w="812" w:type="dxa"/>
          </w:tcPr>
          <w:p>
            <w:pPr>
              <w:pStyle w:val="TableParagraph"/>
              <w:spacing w:before="137"/>
              <w:ind w:left="107"/>
              <w:rPr>
                <w:sz w:val="21"/>
              </w:rPr>
            </w:pPr>
            <w:r>
              <w:rPr>
                <w:sz w:val="21"/>
              </w:rPr>
              <w:t>男 </w:t>
            </w:r>
          </w:p>
        </w:tc>
        <w:tc>
          <w:tcPr>
            <w:tcW w:w="750" w:type="dxa"/>
          </w:tcPr>
          <w:p>
            <w:pPr>
              <w:pStyle w:val="TableParagraph"/>
              <w:spacing w:before="137"/>
              <w:ind w:left="106"/>
              <w:rPr>
                <w:sz w:val="21"/>
              </w:rPr>
            </w:pPr>
            <w:r>
              <w:rPr>
                <w:sz w:val="21"/>
              </w:rPr>
              <w:t>77 </w:t>
            </w:r>
          </w:p>
        </w:tc>
        <w:tc>
          <w:tcPr>
            <w:tcW w:w="1277" w:type="dxa"/>
          </w:tcPr>
          <w:p>
            <w:pPr>
              <w:pStyle w:val="TableParagraph"/>
              <w:spacing w:before="144"/>
              <w:ind w:left="87" w:right="160"/>
              <w:jc w:val="center"/>
              <w:rPr>
                <w:rFonts w:ascii="Times New Roman"/>
                <w:sz w:val="21"/>
              </w:rPr>
            </w:pPr>
            <w:r>
              <w:rPr>
                <w:rFonts w:ascii="Times New Roman"/>
                <w:sz w:val="21"/>
              </w:rPr>
              <w:t>2017-07-10</w:t>
            </w:r>
          </w:p>
        </w:tc>
        <w:tc>
          <w:tcPr>
            <w:tcW w:w="1363" w:type="dxa"/>
          </w:tcPr>
          <w:p>
            <w:pPr>
              <w:pStyle w:val="TableParagraph"/>
              <w:spacing w:before="144"/>
              <w:ind w:left="105"/>
              <w:rPr>
                <w:rFonts w:ascii="Times New Roman"/>
                <w:sz w:val="21"/>
              </w:rPr>
            </w:pPr>
            <w:r>
              <w:rPr>
                <w:rFonts w:ascii="Times New Roman"/>
                <w:sz w:val="21"/>
              </w:rPr>
              <w:t>2023-07-07</w:t>
            </w:r>
          </w:p>
        </w:tc>
        <w:tc>
          <w:tcPr>
            <w:tcW w:w="1174" w:type="dxa"/>
          </w:tcPr>
          <w:p>
            <w:pPr>
              <w:pStyle w:val="TableParagraph"/>
              <w:spacing w:before="144"/>
              <w:ind w:right="99"/>
              <w:jc w:val="right"/>
              <w:rPr>
                <w:rFonts w:ascii="Times New Roman"/>
                <w:sz w:val="21"/>
              </w:rPr>
            </w:pPr>
            <w:r>
              <w:rPr>
                <w:rFonts w:ascii="Times New Roman"/>
                <w:w w:val="100"/>
                <w:sz w:val="21"/>
              </w:rPr>
              <w:t>0</w:t>
            </w:r>
          </w:p>
        </w:tc>
        <w:tc>
          <w:tcPr>
            <w:tcW w:w="1162" w:type="dxa"/>
          </w:tcPr>
          <w:p>
            <w:pPr>
              <w:pStyle w:val="TableParagraph"/>
              <w:spacing w:before="144"/>
              <w:ind w:right="98"/>
              <w:jc w:val="right"/>
              <w:rPr>
                <w:rFonts w:ascii="Times New Roman"/>
                <w:sz w:val="21"/>
              </w:rPr>
            </w:pPr>
            <w:r>
              <w:rPr>
                <w:rFonts w:ascii="Times New Roman"/>
                <w:w w:val="100"/>
                <w:sz w:val="21"/>
              </w:rPr>
              <w:t>0</w:t>
            </w:r>
          </w:p>
        </w:tc>
        <w:tc>
          <w:tcPr>
            <w:tcW w:w="1342" w:type="dxa"/>
          </w:tcPr>
          <w:p>
            <w:pPr>
              <w:pStyle w:val="TableParagraph"/>
              <w:spacing w:before="144"/>
              <w:ind w:right="98"/>
              <w:jc w:val="right"/>
              <w:rPr>
                <w:rFonts w:ascii="Times New Roman"/>
                <w:sz w:val="21"/>
              </w:rPr>
            </w:pPr>
            <w:r>
              <w:rPr>
                <w:rFonts w:ascii="Times New Roman"/>
                <w:w w:val="100"/>
                <w:sz w:val="21"/>
              </w:rPr>
              <w:t>0</w:t>
            </w:r>
          </w:p>
        </w:tc>
        <w:tc>
          <w:tcPr>
            <w:tcW w:w="1199" w:type="dxa"/>
          </w:tcPr>
          <w:p>
            <w:pPr>
              <w:pStyle w:val="TableParagraph"/>
              <w:spacing w:before="137"/>
              <w:ind w:left="156" w:right="151"/>
              <w:jc w:val="center"/>
              <w:rPr>
                <w:sz w:val="21"/>
              </w:rPr>
            </w:pPr>
            <w:r>
              <w:rPr>
                <w:sz w:val="21"/>
              </w:rPr>
              <w:t>不适用</w:t>
            </w:r>
          </w:p>
        </w:tc>
        <w:tc>
          <w:tcPr>
            <w:tcW w:w="1194" w:type="dxa"/>
          </w:tcPr>
          <w:p>
            <w:pPr>
              <w:pStyle w:val="TableParagraph"/>
              <w:spacing w:before="144"/>
              <w:ind w:right="98"/>
              <w:jc w:val="right"/>
              <w:rPr>
                <w:rFonts w:ascii="Times New Roman"/>
                <w:sz w:val="21"/>
              </w:rPr>
            </w:pPr>
            <w:r>
              <w:rPr>
                <w:rFonts w:ascii="Times New Roman"/>
                <w:sz w:val="21"/>
              </w:rPr>
              <w:t>0.00</w:t>
            </w:r>
          </w:p>
        </w:tc>
        <w:tc>
          <w:tcPr>
            <w:tcW w:w="1189" w:type="dxa"/>
          </w:tcPr>
          <w:p>
            <w:pPr>
              <w:pStyle w:val="TableParagraph"/>
              <w:spacing w:before="137"/>
              <w:ind w:right="483"/>
              <w:jc w:val="right"/>
              <w:rPr>
                <w:sz w:val="21"/>
              </w:rPr>
            </w:pPr>
            <w:r>
              <w:rPr>
                <w:w w:val="100"/>
                <w:sz w:val="21"/>
              </w:rPr>
              <w:t>是</w:t>
            </w:r>
          </w:p>
        </w:tc>
      </w:tr>
      <w:tr>
        <w:trPr>
          <w:trHeight w:val="544" w:hRule="atLeast"/>
        </w:trPr>
        <w:tc>
          <w:tcPr>
            <w:tcW w:w="1102" w:type="dxa"/>
          </w:tcPr>
          <w:p>
            <w:pPr>
              <w:pStyle w:val="TableParagraph"/>
              <w:spacing w:before="1"/>
              <w:ind w:left="107"/>
              <w:rPr>
                <w:sz w:val="21"/>
              </w:rPr>
            </w:pPr>
            <w:r>
              <w:rPr>
                <w:spacing w:val="8"/>
                <w:sz w:val="21"/>
              </w:rPr>
              <w:t>杨 飞 飞</w:t>
            </w:r>
          </w:p>
          <w:p>
            <w:pPr>
              <w:pStyle w:val="TableParagraph"/>
              <w:spacing w:line="250" w:lineRule="exact" w:before="4"/>
              <w:ind w:left="107"/>
              <w:rPr>
                <w:sz w:val="21"/>
              </w:rPr>
            </w:pPr>
            <w:r>
              <w:rPr>
                <w:sz w:val="21"/>
              </w:rPr>
              <w:t>（离任）</w:t>
            </w:r>
          </w:p>
        </w:tc>
        <w:tc>
          <w:tcPr>
            <w:tcW w:w="1306" w:type="dxa"/>
          </w:tcPr>
          <w:p>
            <w:pPr>
              <w:pStyle w:val="TableParagraph"/>
              <w:spacing w:before="137"/>
              <w:ind w:left="107"/>
              <w:rPr>
                <w:sz w:val="21"/>
              </w:rPr>
            </w:pPr>
            <w:r>
              <w:rPr>
                <w:sz w:val="21"/>
              </w:rPr>
              <w:t>监事 </w:t>
            </w:r>
          </w:p>
        </w:tc>
        <w:tc>
          <w:tcPr>
            <w:tcW w:w="812" w:type="dxa"/>
          </w:tcPr>
          <w:p>
            <w:pPr>
              <w:pStyle w:val="TableParagraph"/>
              <w:spacing w:before="137"/>
              <w:ind w:left="107"/>
              <w:rPr>
                <w:sz w:val="21"/>
              </w:rPr>
            </w:pPr>
            <w:r>
              <w:rPr>
                <w:sz w:val="21"/>
              </w:rPr>
              <w:t>男 </w:t>
            </w:r>
          </w:p>
        </w:tc>
        <w:tc>
          <w:tcPr>
            <w:tcW w:w="750" w:type="dxa"/>
          </w:tcPr>
          <w:p>
            <w:pPr>
              <w:pStyle w:val="TableParagraph"/>
              <w:spacing w:before="137"/>
              <w:ind w:left="106"/>
              <w:rPr>
                <w:sz w:val="21"/>
              </w:rPr>
            </w:pPr>
            <w:r>
              <w:rPr>
                <w:sz w:val="21"/>
              </w:rPr>
              <w:t>39 </w:t>
            </w:r>
          </w:p>
        </w:tc>
        <w:tc>
          <w:tcPr>
            <w:tcW w:w="1277" w:type="dxa"/>
          </w:tcPr>
          <w:p>
            <w:pPr>
              <w:pStyle w:val="TableParagraph"/>
              <w:spacing w:before="144"/>
              <w:ind w:left="87" w:right="160"/>
              <w:jc w:val="center"/>
              <w:rPr>
                <w:rFonts w:ascii="Times New Roman"/>
                <w:sz w:val="21"/>
              </w:rPr>
            </w:pPr>
            <w:r>
              <w:rPr>
                <w:rFonts w:ascii="Times New Roman"/>
                <w:sz w:val="21"/>
              </w:rPr>
              <w:t>2021-06-08</w:t>
            </w:r>
          </w:p>
        </w:tc>
        <w:tc>
          <w:tcPr>
            <w:tcW w:w="1363" w:type="dxa"/>
          </w:tcPr>
          <w:p>
            <w:pPr>
              <w:pStyle w:val="TableParagraph"/>
              <w:spacing w:before="144"/>
              <w:ind w:left="105"/>
              <w:rPr>
                <w:rFonts w:ascii="Times New Roman"/>
                <w:sz w:val="21"/>
              </w:rPr>
            </w:pPr>
            <w:r>
              <w:rPr>
                <w:rFonts w:ascii="Times New Roman"/>
                <w:sz w:val="21"/>
              </w:rPr>
              <w:t>2023-06-02</w:t>
            </w:r>
          </w:p>
        </w:tc>
        <w:tc>
          <w:tcPr>
            <w:tcW w:w="1174" w:type="dxa"/>
          </w:tcPr>
          <w:p>
            <w:pPr>
              <w:pStyle w:val="TableParagraph"/>
              <w:spacing w:before="144"/>
              <w:ind w:right="99"/>
              <w:jc w:val="right"/>
              <w:rPr>
                <w:rFonts w:ascii="Times New Roman"/>
                <w:sz w:val="21"/>
              </w:rPr>
            </w:pPr>
            <w:r>
              <w:rPr>
                <w:rFonts w:ascii="Times New Roman"/>
                <w:w w:val="100"/>
                <w:sz w:val="21"/>
              </w:rPr>
              <w:t>0</w:t>
            </w:r>
          </w:p>
        </w:tc>
        <w:tc>
          <w:tcPr>
            <w:tcW w:w="1162" w:type="dxa"/>
          </w:tcPr>
          <w:p>
            <w:pPr>
              <w:pStyle w:val="TableParagraph"/>
              <w:spacing w:before="144"/>
              <w:ind w:right="98"/>
              <w:jc w:val="right"/>
              <w:rPr>
                <w:rFonts w:ascii="Times New Roman"/>
                <w:sz w:val="21"/>
              </w:rPr>
            </w:pPr>
            <w:r>
              <w:rPr>
                <w:rFonts w:ascii="Times New Roman"/>
                <w:w w:val="100"/>
                <w:sz w:val="21"/>
              </w:rPr>
              <w:t>0</w:t>
            </w:r>
          </w:p>
        </w:tc>
        <w:tc>
          <w:tcPr>
            <w:tcW w:w="1342" w:type="dxa"/>
          </w:tcPr>
          <w:p>
            <w:pPr>
              <w:pStyle w:val="TableParagraph"/>
              <w:spacing w:before="144"/>
              <w:ind w:right="98"/>
              <w:jc w:val="right"/>
              <w:rPr>
                <w:rFonts w:ascii="Times New Roman"/>
                <w:sz w:val="21"/>
              </w:rPr>
            </w:pPr>
            <w:r>
              <w:rPr>
                <w:rFonts w:ascii="Times New Roman"/>
                <w:w w:val="100"/>
                <w:sz w:val="21"/>
              </w:rPr>
              <w:t>0</w:t>
            </w:r>
          </w:p>
        </w:tc>
        <w:tc>
          <w:tcPr>
            <w:tcW w:w="1199" w:type="dxa"/>
          </w:tcPr>
          <w:p>
            <w:pPr>
              <w:pStyle w:val="TableParagraph"/>
              <w:spacing w:before="137"/>
              <w:ind w:left="156" w:right="151"/>
              <w:jc w:val="center"/>
              <w:rPr>
                <w:sz w:val="21"/>
              </w:rPr>
            </w:pPr>
            <w:r>
              <w:rPr>
                <w:sz w:val="21"/>
              </w:rPr>
              <w:t>不适用</w:t>
            </w:r>
          </w:p>
        </w:tc>
        <w:tc>
          <w:tcPr>
            <w:tcW w:w="1194" w:type="dxa"/>
          </w:tcPr>
          <w:p>
            <w:pPr>
              <w:pStyle w:val="TableParagraph"/>
              <w:spacing w:before="144"/>
              <w:ind w:right="98"/>
              <w:jc w:val="right"/>
              <w:rPr>
                <w:rFonts w:ascii="Times New Roman"/>
                <w:sz w:val="21"/>
              </w:rPr>
            </w:pPr>
            <w:r>
              <w:rPr>
                <w:rFonts w:ascii="Times New Roman"/>
                <w:sz w:val="21"/>
              </w:rPr>
              <w:t>0.00</w:t>
            </w:r>
          </w:p>
        </w:tc>
        <w:tc>
          <w:tcPr>
            <w:tcW w:w="1189" w:type="dxa"/>
          </w:tcPr>
          <w:p>
            <w:pPr>
              <w:pStyle w:val="TableParagraph"/>
              <w:spacing w:before="137"/>
              <w:ind w:right="483"/>
              <w:jc w:val="right"/>
              <w:rPr>
                <w:sz w:val="21"/>
              </w:rPr>
            </w:pPr>
            <w:r>
              <w:rPr>
                <w:w w:val="100"/>
                <w:sz w:val="21"/>
              </w:rPr>
              <w:t>是</w:t>
            </w:r>
          </w:p>
        </w:tc>
      </w:tr>
      <w:tr>
        <w:trPr>
          <w:trHeight w:val="545" w:hRule="atLeast"/>
        </w:trPr>
        <w:tc>
          <w:tcPr>
            <w:tcW w:w="1102" w:type="dxa"/>
          </w:tcPr>
          <w:p>
            <w:pPr>
              <w:pStyle w:val="TableParagraph"/>
              <w:spacing w:before="1"/>
              <w:ind w:left="107"/>
              <w:rPr>
                <w:sz w:val="21"/>
              </w:rPr>
            </w:pPr>
            <w:r>
              <w:rPr>
                <w:spacing w:val="8"/>
                <w:sz w:val="21"/>
              </w:rPr>
              <w:t>王 自 强</w:t>
            </w:r>
          </w:p>
          <w:p>
            <w:pPr>
              <w:pStyle w:val="TableParagraph"/>
              <w:spacing w:line="250" w:lineRule="exact" w:before="5"/>
              <w:ind w:left="107"/>
              <w:rPr>
                <w:sz w:val="21"/>
              </w:rPr>
            </w:pPr>
            <w:r>
              <w:rPr>
                <w:sz w:val="21"/>
              </w:rPr>
              <w:t>（离任）</w:t>
            </w:r>
          </w:p>
        </w:tc>
        <w:tc>
          <w:tcPr>
            <w:tcW w:w="1306" w:type="dxa"/>
          </w:tcPr>
          <w:p>
            <w:pPr>
              <w:pStyle w:val="TableParagraph"/>
              <w:spacing w:before="138"/>
              <w:ind w:left="107"/>
              <w:rPr>
                <w:sz w:val="21"/>
              </w:rPr>
            </w:pPr>
            <w:r>
              <w:rPr>
                <w:spacing w:val="-1"/>
                <w:sz w:val="21"/>
              </w:rPr>
              <w:t>副总经理</w:t>
            </w:r>
            <w:r>
              <w:rPr>
                <w:sz w:val="21"/>
              </w:rPr>
              <w:t> </w:t>
            </w:r>
          </w:p>
        </w:tc>
        <w:tc>
          <w:tcPr>
            <w:tcW w:w="812" w:type="dxa"/>
          </w:tcPr>
          <w:p>
            <w:pPr>
              <w:pStyle w:val="TableParagraph"/>
              <w:spacing w:before="138"/>
              <w:ind w:left="107"/>
              <w:rPr>
                <w:sz w:val="21"/>
              </w:rPr>
            </w:pPr>
            <w:r>
              <w:rPr>
                <w:sz w:val="21"/>
              </w:rPr>
              <w:t>男 </w:t>
            </w:r>
          </w:p>
        </w:tc>
        <w:tc>
          <w:tcPr>
            <w:tcW w:w="750" w:type="dxa"/>
          </w:tcPr>
          <w:p>
            <w:pPr>
              <w:pStyle w:val="TableParagraph"/>
              <w:spacing w:before="138"/>
              <w:ind w:left="106"/>
              <w:rPr>
                <w:sz w:val="21"/>
              </w:rPr>
            </w:pPr>
            <w:r>
              <w:rPr>
                <w:sz w:val="21"/>
              </w:rPr>
              <w:t>66 </w:t>
            </w:r>
          </w:p>
        </w:tc>
        <w:tc>
          <w:tcPr>
            <w:tcW w:w="1277" w:type="dxa"/>
          </w:tcPr>
          <w:p>
            <w:pPr>
              <w:pStyle w:val="TableParagraph"/>
              <w:spacing w:before="145"/>
              <w:ind w:left="87" w:right="160"/>
              <w:jc w:val="center"/>
              <w:rPr>
                <w:rFonts w:ascii="Times New Roman"/>
                <w:sz w:val="21"/>
              </w:rPr>
            </w:pPr>
            <w:r>
              <w:rPr>
                <w:rFonts w:ascii="Times New Roman"/>
                <w:sz w:val="21"/>
              </w:rPr>
              <w:t>2018-01-10</w:t>
            </w:r>
          </w:p>
        </w:tc>
        <w:tc>
          <w:tcPr>
            <w:tcW w:w="1363" w:type="dxa"/>
          </w:tcPr>
          <w:p>
            <w:pPr>
              <w:pStyle w:val="TableParagraph"/>
              <w:spacing w:before="145"/>
              <w:ind w:left="105"/>
              <w:rPr>
                <w:rFonts w:ascii="Times New Roman"/>
                <w:sz w:val="21"/>
              </w:rPr>
            </w:pPr>
            <w:r>
              <w:rPr>
                <w:rFonts w:ascii="Times New Roman"/>
                <w:sz w:val="21"/>
              </w:rPr>
              <w:t>2023-07-07</w:t>
            </w:r>
          </w:p>
        </w:tc>
        <w:tc>
          <w:tcPr>
            <w:tcW w:w="1174" w:type="dxa"/>
          </w:tcPr>
          <w:p>
            <w:pPr>
              <w:pStyle w:val="TableParagraph"/>
              <w:spacing w:before="145"/>
              <w:ind w:right="99"/>
              <w:jc w:val="right"/>
              <w:rPr>
                <w:rFonts w:ascii="Times New Roman"/>
                <w:sz w:val="21"/>
              </w:rPr>
            </w:pPr>
            <w:r>
              <w:rPr>
                <w:rFonts w:ascii="Times New Roman"/>
                <w:w w:val="100"/>
                <w:sz w:val="21"/>
              </w:rPr>
              <w:t>0</w:t>
            </w:r>
          </w:p>
        </w:tc>
        <w:tc>
          <w:tcPr>
            <w:tcW w:w="1162" w:type="dxa"/>
          </w:tcPr>
          <w:p>
            <w:pPr>
              <w:pStyle w:val="TableParagraph"/>
              <w:spacing w:before="145"/>
              <w:ind w:right="98"/>
              <w:jc w:val="right"/>
              <w:rPr>
                <w:rFonts w:ascii="Times New Roman"/>
                <w:sz w:val="21"/>
              </w:rPr>
            </w:pPr>
            <w:r>
              <w:rPr>
                <w:rFonts w:ascii="Times New Roman"/>
                <w:w w:val="100"/>
                <w:sz w:val="21"/>
              </w:rPr>
              <w:t>0</w:t>
            </w:r>
          </w:p>
        </w:tc>
        <w:tc>
          <w:tcPr>
            <w:tcW w:w="1342" w:type="dxa"/>
          </w:tcPr>
          <w:p>
            <w:pPr>
              <w:pStyle w:val="TableParagraph"/>
              <w:spacing w:before="145"/>
              <w:ind w:right="98"/>
              <w:jc w:val="right"/>
              <w:rPr>
                <w:rFonts w:ascii="Times New Roman"/>
                <w:sz w:val="21"/>
              </w:rPr>
            </w:pPr>
            <w:r>
              <w:rPr>
                <w:rFonts w:ascii="Times New Roman"/>
                <w:w w:val="100"/>
                <w:sz w:val="21"/>
              </w:rPr>
              <w:t>0</w:t>
            </w:r>
          </w:p>
        </w:tc>
        <w:tc>
          <w:tcPr>
            <w:tcW w:w="1199" w:type="dxa"/>
          </w:tcPr>
          <w:p>
            <w:pPr>
              <w:pStyle w:val="TableParagraph"/>
              <w:spacing w:before="138"/>
              <w:ind w:left="156" w:right="151"/>
              <w:jc w:val="center"/>
              <w:rPr>
                <w:sz w:val="21"/>
              </w:rPr>
            </w:pPr>
            <w:r>
              <w:rPr>
                <w:sz w:val="21"/>
              </w:rPr>
              <w:t>不适用</w:t>
            </w:r>
          </w:p>
        </w:tc>
        <w:tc>
          <w:tcPr>
            <w:tcW w:w="1194" w:type="dxa"/>
          </w:tcPr>
          <w:p>
            <w:pPr>
              <w:pStyle w:val="TableParagraph"/>
              <w:spacing w:before="145"/>
              <w:ind w:right="98"/>
              <w:jc w:val="right"/>
              <w:rPr>
                <w:rFonts w:ascii="Times New Roman"/>
                <w:sz w:val="21"/>
              </w:rPr>
            </w:pPr>
            <w:r>
              <w:rPr>
                <w:rFonts w:ascii="Times New Roman"/>
                <w:sz w:val="21"/>
              </w:rPr>
              <w:t>53.24</w:t>
            </w:r>
          </w:p>
        </w:tc>
        <w:tc>
          <w:tcPr>
            <w:tcW w:w="1189" w:type="dxa"/>
          </w:tcPr>
          <w:p>
            <w:pPr>
              <w:pStyle w:val="TableParagraph"/>
              <w:spacing w:before="138"/>
              <w:ind w:right="483"/>
              <w:jc w:val="right"/>
              <w:rPr>
                <w:sz w:val="21"/>
              </w:rPr>
            </w:pPr>
            <w:r>
              <w:rPr>
                <w:w w:val="100"/>
                <w:sz w:val="21"/>
              </w:rPr>
              <w:t>否</w:t>
            </w:r>
          </w:p>
        </w:tc>
      </w:tr>
      <w:tr>
        <w:trPr>
          <w:trHeight w:val="544" w:hRule="atLeast"/>
        </w:trPr>
        <w:tc>
          <w:tcPr>
            <w:tcW w:w="1102" w:type="dxa"/>
          </w:tcPr>
          <w:p>
            <w:pPr>
              <w:pStyle w:val="TableParagraph"/>
              <w:spacing w:before="1"/>
              <w:ind w:left="107"/>
              <w:rPr>
                <w:sz w:val="21"/>
              </w:rPr>
            </w:pPr>
            <w:r>
              <w:rPr>
                <w:spacing w:val="14"/>
                <w:sz w:val="21"/>
              </w:rPr>
              <w:t>熊毅（</w:t>
            </w:r>
            <w:r>
              <w:rPr>
                <w:sz w:val="21"/>
              </w:rPr>
              <w:t>离</w:t>
            </w:r>
          </w:p>
          <w:p>
            <w:pPr>
              <w:pStyle w:val="TableParagraph"/>
              <w:spacing w:line="250" w:lineRule="exact" w:before="4"/>
              <w:ind w:left="107"/>
              <w:rPr>
                <w:sz w:val="21"/>
              </w:rPr>
            </w:pPr>
            <w:r>
              <w:rPr>
                <w:sz w:val="21"/>
              </w:rPr>
              <w:t>任）</w:t>
            </w:r>
          </w:p>
        </w:tc>
        <w:tc>
          <w:tcPr>
            <w:tcW w:w="1306" w:type="dxa"/>
          </w:tcPr>
          <w:p>
            <w:pPr>
              <w:pStyle w:val="TableParagraph"/>
              <w:spacing w:before="137"/>
              <w:ind w:left="107"/>
              <w:rPr>
                <w:sz w:val="21"/>
              </w:rPr>
            </w:pPr>
            <w:r>
              <w:rPr>
                <w:spacing w:val="-1"/>
                <w:sz w:val="21"/>
              </w:rPr>
              <w:t>副总经理</w:t>
            </w:r>
            <w:r>
              <w:rPr>
                <w:sz w:val="21"/>
              </w:rPr>
              <w:t> </w:t>
            </w:r>
          </w:p>
        </w:tc>
        <w:tc>
          <w:tcPr>
            <w:tcW w:w="812" w:type="dxa"/>
          </w:tcPr>
          <w:p>
            <w:pPr>
              <w:pStyle w:val="TableParagraph"/>
              <w:spacing w:before="137"/>
              <w:ind w:left="107"/>
              <w:rPr>
                <w:sz w:val="21"/>
              </w:rPr>
            </w:pPr>
            <w:r>
              <w:rPr>
                <w:sz w:val="21"/>
              </w:rPr>
              <w:t>男 </w:t>
            </w:r>
          </w:p>
        </w:tc>
        <w:tc>
          <w:tcPr>
            <w:tcW w:w="750" w:type="dxa"/>
          </w:tcPr>
          <w:p>
            <w:pPr>
              <w:pStyle w:val="TableParagraph"/>
              <w:spacing w:before="137"/>
              <w:ind w:left="106"/>
              <w:rPr>
                <w:sz w:val="21"/>
              </w:rPr>
            </w:pPr>
            <w:r>
              <w:rPr>
                <w:sz w:val="21"/>
              </w:rPr>
              <w:t>49 </w:t>
            </w:r>
          </w:p>
        </w:tc>
        <w:tc>
          <w:tcPr>
            <w:tcW w:w="1277" w:type="dxa"/>
          </w:tcPr>
          <w:p>
            <w:pPr>
              <w:pStyle w:val="TableParagraph"/>
              <w:spacing w:before="147"/>
              <w:ind w:left="87" w:right="160"/>
              <w:jc w:val="center"/>
              <w:rPr>
                <w:rFonts w:ascii="Times New Roman"/>
                <w:sz w:val="21"/>
              </w:rPr>
            </w:pPr>
            <w:r>
              <w:rPr>
                <w:rFonts w:ascii="Times New Roman"/>
                <w:sz w:val="21"/>
              </w:rPr>
              <w:t>2021-08-09</w:t>
            </w:r>
          </w:p>
        </w:tc>
        <w:tc>
          <w:tcPr>
            <w:tcW w:w="1363" w:type="dxa"/>
          </w:tcPr>
          <w:p>
            <w:pPr>
              <w:pStyle w:val="TableParagraph"/>
              <w:spacing w:before="147"/>
              <w:ind w:left="105"/>
              <w:rPr>
                <w:rFonts w:ascii="Times New Roman"/>
                <w:sz w:val="21"/>
              </w:rPr>
            </w:pPr>
            <w:r>
              <w:rPr>
                <w:rFonts w:ascii="Times New Roman"/>
                <w:sz w:val="21"/>
              </w:rPr>
              <w:t>2023-01-10</w:t>
            </w:r>
          </w:p>
        </w:tc>
        <w:tc>
          <w:tcPr>
            <w:tcW w:w="1174" w:type="dxa"/>
          </w:tcPr>
          <w:p>
            <w:pPr>
              <w:pStyle w:val="TableParagraph"/>
              <w:spacing w:before="147"/>
              <w:ind w:right="97"/>
              <w:jc w:val="right"/>
              <w:rPr>
                <w:rFonts w:ascii="Times New Roman"/>
                <w:sz w:val="21"/>
              </w:rPr>
            </w:pPr>
            <w:r>
              <w:rPr>
                <w:rFonts w:ascii="Times New Roman"/>
                <w:sz w:val="21"/>
              </w:rPr>
              <w:t>98.24</w:t>
            </w:r>
          </w:p>
        </w:tc>
        <w:tc>
          <w:tcPr>
            <w:tcW w:w="1162" w:type="dxa"/>
          </w:tcPr>
          <w:p>
            <w:pPr>
              <w:pStyle w:val="TableParagraph"/>
              <w:spacing w:before="147"/>
              <w:ind w:right="97"/>
              <w:jc w:val="right"/>
              <w:rPr>
                <w:rFonts w:ascii="Times New Roman"/>
                <w:sz w:val="21"/>
              </w:rPr>
            </w:pPr>
            <w:r>
              <w:rPr>
                <w:rFonts w:ascii="Times New Roman"/>
                <w:sz w:val="21"/>
              </w:rPr>
              <w:t>98.24</w:t>
            </w:r>
          </w:p>
        </w:tc>
        <w:tc>
          <w:tcPr>
            <w:tcW w:w="1342" w:type="dxa"/>
          </w:tcPr>
          <w:p>
            <w:pPr>
              <w:pStyle w:val="TableParagraph"/>
              <w:spacing w:before="147"/>
              <w:ind w:right="98"/>
              <w:jc w:val="right"/>
              <w:rPr>
                <w:rFonts w:ascii="Times New Roman"/>
                <w:sz w:val="21"/>
              </w:rPr>
            </w:pPr>
            <w:r>
              <w:rPr>
                <w:rFonts w:ascii="Times New Roman"/>
                <w:w w:val="100"/>
                <w:sz w:val="21"/>
              </w:rPr>
              <w:t>0</w:t>
            </w:r>
          </w:p>
        </w:tc>
        <w:tc>
          <w:tcPr>
            <w:tcW w:w="1199" w:type="dxa"/>
          </w:tcPr>
          <w:p>
            <w:pPr>
              <w:pStyle w:val="TableParagraph"/>
              <w:spacing w:before="137"/>
              <w:ind w:left="156" w:right="151"/>
              <w:jc w:val="center"/>
              <w:rPr>
                <w:sz w:val="21"/>
              </w:rPr>
            </w:pPr>
            <w:r>
              <w:rPr>
                <w:sz w:val="21"/>
              </w:rPr>
              <w:t>不适用</w:t>
            </w:r>
          </w:p>
        </w:tc>
        <w:tc>
          <w:tcPr>
            <w:tcW w:w="1194" w:type="dxa"/>
          </w:tcPr>
          <w:p>
            <w:pPr>
              <w:pStyle w:val="TableParagraph"/>
              <w:spacing w:before="147"/>
              <w:ind w:right="98"/>
              <w:jc w:val="right"/>
              <w:rPr>
                <w:rFonts w:ascii="Times New Roman"/>
                <w:sz w:val="21"/>
              </w:rPr>
            </w:pPr>
            <w:r>
              <w:rPr>
                <w:rFonts w:ascii="Times New Roman"/>
                <w:sz w:val="21"/>
              </w:rPr>
              <w:t>4.28</w:t>
            </w:r>
          </w:p>
        </w:tc>
        <w:tc>
          <w:tcPr>
            <w:tcW w:w="1189" w:type="dxa"/>
          </w:tcPr>
          <w:p>
            <w:pPr>
              <w:pStyle w:val="TableParagraph"/>
              <w:spacing w:before="137"/>
              <w:ind w:right="483"/>
              <w:jc w:val="right"/>
              <w:rPr>
                <w:sz w:val="21"/>
              </w:rPr>
            </w:pPr>
            <w:r>
              <w:rPr>
                <w:w w:val="100"/>
                <w:sz w:val="21"/>
              </w:rPr>
              <w:t>否</w:t>
            </w:r>
          </w:p>
        </w:tc>
      </w:tr>
      <w:tr>
        <w:trPr>
          <w:trHeight w:val="544" w:hRule="atLeast"/>
        </w:trPr>
        <w:tc>
          <w:tcPr>
            <w:tcW w:w="1102" w:type="dxa"/>
          </w:tcPr>
          <w:p>
            <w:pPr>
              <w:pStyle w:val="TableParagraph"/>
              <w:spacing w:before="3"/>
              <w:ind w:left="107"/>
              <w:rPr>
                <w:sz w:val="21"/>
              </w:rPr>
            </w:pPr>
            <w:r>
              <w:rPr>
                <w:spacing w:val="8"/>
                <w:sz w:val="21"/>
              </w:rPr>
              <w:t>丁 肇 邦</w:t>
            </w:r>
          </w:p>
          <w:p>
            <w:pPr>
              <w:pStyle w:val="TableParagraph"/>
              <w:spacing w:line="250" w:lineRule="exact" w:before="2"/>
              <w:ind w:left="107"/>
              <w:rPr>
                <w:sz w:val="21"/>
              </w:rPr>
            </w:pPr>
            <w:r>
              <w:rPr>
                <w:sz w:val="21"/>
              </w:rPr>
              <w:t>（离任）</w:t>
            </w:r>
          </w:p>
        </w:tc>
        <w:tc>
          <w:tcPr>
            <w:tcW w:w="1306" w:type="dxa"/>
          </w:tcPr>
          <w:p>
            <w:pPr>
              <w:pStyle w:val="TableParagraph"/>
              <w:spacing w:before="137"/>
              <w:ind w:left="107"/>
              <w:rPr>
                <w:sz w:val="21"/>
              </w:rPr>
            </w:pPr>
            <w:r>
              <w:rPr>
                <w:spacing w:val="-1"/>
                <w:sz w:val="21"/>
              </w:rPr>
              <w:t>副总经理</w:t>
            </w:r>
            <w:r>
              <w:rPr>
                <w:sz w:val="21"/>
              </w:rPr>
              <w:t> </w:t>
            </w:r>
          </w:p>
        </w:tc>
        <w:tc>
          <w:tcPr>
            <w:tcW w:w="812" w:type="dxa"/>
          </w:tcPr>
          <w:p>
            <w:pPr>
              <w:pStyle w:val="TableParagraph"/>
              <w:spacing w:before="137"/>
              <w:ind w:left="107"/>
              <w:rPr>
                <w:sz w:val="21"/>
              </w:rPr>
            </w:pPr>
            <w:r>
              <w:rPr>
                <w:sz w:val="21"/>
              </w:rPr>
              <w:t>男 </w:t>
            </w:r>
          </w:p>
        </w:tc>
        <w:tc>
          <w:tcPr>
            <w:tcW w:w="750" w:type="dxa"/>
          </w:tcPr>
          <w:p>
            <w:pPr>
              <w:pStyle w:val="TableParagraph"/>
              <w:spacing w:before="137"/>
              <w:ind w:left="106"/>
              <w:rPr>
                <w:sz w:val="21"/>
              </w:rPr>
            </w:pPr>
            <w:r>
              <w:rPr>
                <w:sz w:val="21"/>
              </w:rPr>
              <w:t>51 </w:t>
            </w:r>
          </w:p>
        </w:tc>
        <w:tc>
          <w:tcPr>
            <w:tcW w:w="1277" w:type="dxa"/>
          </w:tcPr>
          <w:p>
            <w:pPr>
              <w:pStyle w:val="TableParagraph"/>
              <w:spacing w:before="147"/>
              <w:ind w:left="87" w:right="160"/>
              <w:jc w:val="center"/>
              <w:rPr>
                <w:rFonts w:ascii="Times New Roman"/>
                <w:sz w:val="21"/>
              </w:rPr>
            </w:pPr>
            <w:r>
              <w:rPr>
                <w:rFonts w:ascii="Times New Roman"/>
                <w:sz w:val="21"/>
              </w:rPr>
              <w:t>2020-07-10</w:t>
            </w:r>
          </w:p>
        </w:tc>
        <w:tc>
          <w:tcPr>
            <w:tcW w:w="1363" w:type="dxa"/>
          </w:tcPr>
          <w:p>
            <w:pPr>
              <w:pStyle w:val="TableParagraph"/>
              <w:spacing w:before="147"/>
              <w:ind w:left="105"/>
              <w:rPr>
                <w:rFonts w:ascii="Times New Roman"/>
                <w:sz w:val="21"/>
              </w:rPr>
            </w:pPr>
            <w:r>
              <w:rPr>
                <w:rFonts w:ascii="Times New Roman"/>
                <w:sz w:val="21"/>
              </w:rPr>
              <w:t>2023-07-07</w:t>
            </w:r>
          </w:p>
        </w:tc>
        <w:tc>
          <w:tcPr>
            <w:tcW w:w="1174" w:type="dxa"/>
          </w:tcPr>
          <w:p>
            <w:pPr>
              <w:pStyle w:val="TableParagraph"/>
              <w:spacing w:before="147"/>
              <w:ind w:right="99"/>
              <w:jc w:val="right"/>
              <w:rPr>
                <w:rFonts w:ascii="Times New Roman"/>
                <w:sz w:val="21"/>
              </w:rPr>
            </w:pPr>
            <w:r>
              <w:rPr>
                <w:rFonts w:ascii="Times New Roman"/>
                <w:w w:val="100"/>
                <w:sz w:val="21"/>
              </w:rPr>
              <w:t>0</w:t>
            </w:r>
          </w:p>
        </w:tc>
        <w:tc>
          <w:tcPr>
            <w:tcW w:w="1162" w:type="dxa"/>
          </w:tcPr>
          <w:p>
            <w:pPr>
              <w:pStyle w:val="TableParagraph"/>
              <w:spacing w:before="147"/>
              <w:ind w:right="98"/>
              <w:jc w:val="right"/>
              <w:rPr>
                <w:rFonts w:ascii="Times New Roman"/>
                <w:sz w:val="21"/>
              </w:rPr>
            </w:pPr>
            <w:r>
              <w:rPr>
                <w:rFonts w:ascii="Times New Roman"/>
                <w:w w:val="100"/>
                <w:sz w:val="21"/>
              </w:rPr>
              <w:t>0</w:t>
            </w:r>
          </w:p>
        </w:tc>
        <w:tc>
          <w:tcPr>
            <w:tcW w:w="1342" w:type="dxa"/>
          </w:tcPr>
          <w:p>
            <w:pPr>
              <w:pStyle w:val="TableParagraph"/>
              <w:spacing w:before="147"/>
              <w:ind w:right="98"/>
              <w:jc w:val="right"/>
              <w:rPr>
                <w:rFonts w:ascii="Times New Roman"/>
                <w:sz w:val="21"/>
              </w:rPr>
            </w:pPr>
            <w:r>
              <w:rPr>
                <w:rFonts w:ascii="Times New Roman"/>
                <w:w w:val="100"/>
                <w:sz w:val="21"/>
              </w:rPr>
              <w:t>0</w:t>
            </w:r>
          </w:p>
        </w:tc>
        <w:tc>
          <w:tcPr>
            <w:tcW w:w="1199" w:type="dxa"/>
          </w:tcPr>
          <w:p>
            <w:pPr>
              <w:pStyle w:val="TableParagraph"/>
              <w:spacing w:before="137"/>
              <w:ind w:left="156" w:right="151"/>
              <w:jc w:val="center"/>
              <w:rPr>
                <w:sz w:val="21"/>
              </w:rPr>
            </w:pPr>
            <w:r>
              <w:rPr>
                <w:sz w:val="21"/>
              </w:rPr>
              <w:t>不适用</w:t>
            </w:r>
          </w:p>
        </w:tc>
        <w:tc>
          <w:tcPr>
            <w:tcW w:w="1194" w:type="dxa"/>
          </w:tcPr>
          <w:p>
            <w:pPr>
              <w:pStyle w:val="TableParagraph"/>
              <w:spacing w:before="147"/>
              <w:ind w:right="99"/>
              <w:jc w:val="right"/>
              <w:rPr>
                <w:rFonts w:ascii="Times New Roman"/>
                <w:sz w:val="21"/>
              </w:rPr>
            </w:pPr>
            <w:r>
              <w:rPr>
                <w:rFonts w:ascii="Times New Roman"/>
                <w:w w:val="100"/>
                <w:sz w:val="21"/>
              </w:rPr>
              <w:t>/</w:t>
            </w:r>
          </w:p>
        </w:tc>
        <w:tc>
          <w:tcPr>
            <w:tcW w:w="1189" w:type="dxa"/>
          </w:tcPr>
          <w:p>
            <w:pPr>
              <w:pStyle w:val="TableParagraph"/>
              <w:spacing w:before="137"/>
              <w:ind w:right="483"/>
              <w:jc w:val="right"/>
              <w:rPr>
                <w:sz w:val="21"/>
              </w:rPr>
            </w:pPr>
            <w:r>
              <w:rPr>
                <w:w w:val="100"/>
                <w:sz w:val="21"/>
              </w:rPr>
              <w:t>否</w:t>
            </w:r>
          </w:p>
        </w:tc>
      </w:tr>
      <w:tr>
        <w:trPr>
          <w:trHeight w:val="546" w:hRule="atLeast"/>
        </w:trPr>
        <w:tc>
          <w:tcPr>
            <w:tcW w:w="1102" w:type="dxa"/>
          </w:tcPr>
          <w:p>
            <w:pPr>
              <w:pStyle w:val="TableParagraph"/>
              <w:spacing w:before="3"/>
              <w:ind w:left="107"/>
              <w:rPr>
                <w:sz w:val="21"/>
              </w:rPr>
            </w:pPr>
            <w:r>
              <w:rPr>
                <w:spacing w:val="8"/>
                <w:sz w:val="21"/>
              </w:rPr>
              <w:t>郭 俊 宏</w:t>
            </w:r>
          </w:p>
          <w:p>
            <w:pPr>
              <w:pStyle w:val="TableParagraph"/>
              <w:spacing w:line="252" w:lineRule="exact" w:before="2"/>
              <w:ind w:left="107"/>
              <w:rPr>
                <w:sz w:val="21"/>
              </w:rPr>
            </w:pPr>
            <w:r>
              <w:rPr>
                <w:sz w:val="21"/>
              </w:rPr>
              <w:t>（离任）</w:t>
            </w:r>
          </w:p>
        </w:tc>
        <w:tc>
          <w:tcPr>
            <w:tcW w:w="1306" w:type="dxa"/>
          </w:tcPr>
          <w:p>
            <w:pPr>
              <w:pStyle w:val="TableParagraph"/>
              <w:spacing w:before="137"/>
              <w:ind w:left="107"/>
              <w:rPr>
                <w:sz w:val="21"/>
              </w:rPr>
            </w:pPr>
            <w:r>
              <w:rPr>
                <w:sz w:val="21"/>
              </w:rPr>
              <w:t>董事会秘书 </w:t>
            </w:r>
          </w:p>
        </w:tc>
        <w:tc>
          <w:tcPr>
            <w:tcW w:w="812" w:type="dxa"/>
          </w:tcPr>
          <w:p>
            <w:pPr>
              <w:pStyle w:val="TableParagraph"/>
              <w:spacing w:before="137"/>
              <w:ind w:left="107"/>
              <w:rPr>
                <w:sz w:val="21"/>
              </w:rPr>
            </w:pPr>
            <w:r>
              <w:rPr>
                <w:sz w:val="21"/>
              </w:rPr>
              <w:t>男 </w:t>
            </w:r>
          </w:p>
        </w:tc>
        <w:tc>
          <w:tcPr>
            <w:tcW w:w="750" w:type="dxa"/>
          </w:tcPr>
          <w:p>
            <w:pPr>
              <w:pStyle w:val="TableParagraph"/>
              <w:spacing w:before="137"/>
              <w:ind w:left="106"/>
              <w:rPr>
                <w:sz w:val="21"/>
              </w:rPr>
            </w:pPr>
            <w:r>
              <w:rPr>
                <w:sz w:val="21"/>
              </w:rPr>
              <w:t>58 </w:t>
            </w:r>
          </w:p>
        </w:tc>
        <w:tc>
          <w:tcPr>
            <w:tcW w:w="1277" w:type="dxa"/>
          </w:tcPr>
          <w:p>
            <w:pPr>
              <w:pStyle w:val="TableParagraph"/>
              <w:spacing w:before="147"/>
              <w:ind w:left="87" w:right="160"/>
              <w:jc w:val="center"/>
              <w:rPr>
                <w:rFonts w:ascii="Times New Roman"/>
                <w:sz w:val="21"/>
              </w:rPr>
            </w:pPr>
            <w:r>
              <w:rPr>
                <w:rFonts w:ascii="Times New Roman"/>
                <w:sz w:val="21"/>
              </w:rPr>
              <w:t>2017-07-10</w:t>
            </w:r>
          </w:p>
        </w:tc>
        <w:tc>
          <w:tcPr>
            <w:tcW w:w="1363" w:type="dxa"/>
          </w:tcPr>
          <w:p>
            <w:pPr>
              <w:pStyle w:val="TableParagraph"/>
              <w:spacing w:before="147"/>
              <w:ind w:left="105"/>
              <w:rPr>
                <w:rFonts w:ascii="Times New Roman"/>
                <w:sz w:val="21"/>
              </w:rPr>
            </w:pPr>
            <w:r>
              <w:rPr>
                <w:rFonts w:ascii="Times New Roman"/>
                <w:sz w:val="21"/>
              </w:rPr>
              <w:t>2023-07-07</w:t>
            </w:r>
          </w:p>
        </w:tc>
        <w:tc>
          <w:tcPr>
            <w:tcW w:w="1174" w:type="dxa"/>
          </w:tcPr>
          <w:p>
            <w:pPr>
              <w:pStyle w:val="TableParagraph"/>
              <w:spacing w:before="147"/>
              <w:ind w:right="98"/>
              <w:jc w:val="right"/>
              <w:rPr>
                <w:rFonts w:ascii="Times New Roman"/>
                <w:sz w:val="21"/>
              </w:rPr>
            </w:pPr>
            <w:r>
              <w:rPr>
                <w:rFonts w:ascii="Times New Roman"/>
                <w:sz w:val="21"/>
              </w:rPr>
              <w:t>85</w:t>
            </w:r>
          </w:p>
        </w:tc>
        <w:tc>
          <w:tcPr>
            <w:tcW w:w="1162" w:type="dxa"/>
          </w:tcPr>
          <w:p>
            <w:pPr>
              <w:pStyle w:val="TableParagraph"/>
              <w:spacing w:before="147"/>
              <w:ind w:right="98"/>
              <w:jc w:val="right"/>
              <w:rPr>
                <w:rFonts w:ascii="Times New Roman"/>
                <w:sz w:val="21"/>
              </w:rPr>
            </w:pPr>
            <w:r>
              <w:rPr>
                <w:rFonts w:ascii="Times New Roman"/>
                <w:sz w:val="21"/>
              </w:rPr>
              <w:t>85</w:t>
            </w:r>
          </w:p>
        </w:tc>
        <w:tc>
          <w:tcPr>
            <w:tcW w:w="1342" w:type="dxa"/>
          </w:tcPr>
          <w:p>
            <w:pPr>
              <w:pStyle w:val="TableParagraph"/>
              <w:spacing w:before="147"/>
              <w:ind w:right="98"/>
              <w:jc w:val="right"/>
              <w:rPr>
                <w:rFonts w:ascii="Times New Roman"/>
                <w:sz w:val="21"/>
              </w:rPr>
            </w:pPr>
            <w:r>
              <w:rPr>
                <w:rFonts w:ascii="Times New Roman"/>
                <w:w w:val="100"/>
                <w:sz w:val="21"/>
              </w:rPr>
              <w:t>0</w:t>
            </w:r>
          </w:p>
        </w:tc>
        <w:tc>
          <w:tcPr>
            <w:tcW w:w="1199" w:type="dxa"/>
          </w:tcPr>
          <w:p>
            <w:pPr>
              <w:pStyle w:val="TableParagraph"/>
              <w:spacing w:before="137"/>
              <w:ind w:left="156" w:right="151"/>
              <w:jc w:val="center"/>
              <w:rPr>
                <w:sz w:val="21"/>
              </w:rPr>
            </w:pPr>
            <w:r>
              <w:rPr>
                <w:sz w:val="21"/>
              </w:rPr>
              <w:t>不适用</w:t>
            </w:r>
          </w:p>
        </w:tc>
        <w:tc>
          <w:tcPr>
            <w:tcW w:w="1194" w:type="dxa"/>
          </w:tcPr>
          <w:p>
            <w:pPr>
              <w:pStyle w:val="TableParagraph"/>
              <w:spacing w:before="147"/>
              <w:ind w:right="98"/>
              <w:jc w:val="right"/>
              <w:rPr>
                <w:rFonts w:ascii="Times New Roman"/>
                <w:sz w:val="21"/>
              </w:rPr>
            </w:pPr>
            <w:r>
              <w:rPr>
                <w:rFonts w:ascii="Times New Roman"/>
                <w:sz w:val="21"/>
              </w:rPr>
              <w:t>482.36</w:t>
            </w:r>
          </w:p>
        </w:tc>
        <w:tc>
          <w:tcPr>
            <w:tcW w:w="1189" w:type="dxa"/>
          </w:tcPr>
          <w:p>
            <w:pPr>
              <w:pStyle w:val="TableParagraph"/>
              <w:spacing w:before="137"/>
              <w:ind w:right="483"/>
              <w:jc w:val="right"/>
              <w:rPr>
                <w:sz w:val="21"/>
              </w:rPr>
            </w:pPr>
            <w:r>
              <w:rPr>
                <w:w w:val="100"/>
                <w:sz w:val="21"/>
              </w:rPr>
              <w:t>否</w:t>
            </w:r>
          </w:p>
        </w:tc>
      </w:tr>
      <w:tr>
        <w:trPr>
          <w:trHeight w:val="544" w:hRule="atLeast"/>
        </w:trPr>
        <w:tc>
          <w:tcPr>
            <w:tcW w:w="1102" w:type="dxa"/>
          </w:tcPr>
          <w:p>
            <w:pPr>
              <w:pStyle w:val="TableParagraph"/>
              <w:spacing w:before="1"/>
              <w:ind w:left="107"/>
              <w:rPr>
                <w:sz w:val="21"/>
              </w:rPr>
            </w:pPr>
            <w:r>
              <w:rPr>
                <w:spacing w:val="8"/>
                <w:sz w:val="21"/>
              </w:rPr>
              <w:t>郭 俊 宏</w:t>
            </w:r>
          </w:p>
          <w:p>
            <w:pPr>
              <w:pStyle w:val="TableParagraph"/>
              <w:spacing w:line="252" w:lineRule="exact" w:before="2"/>
              <w:ind w:left="107"/>
              <w:rPr>
                <w:sz w:val="21"/>
              </w:rPr>
            </w:pPr>
            <w:r>
              <w:rPr>
                <w:sz w:val="21"/>
              </w:rPr>
              <w:t>（离任）</w:t>
            </w:r>
          </w:p>
        </w:tc>
        <w:tc>
          <w:tcPr>
            <w:tcW w:w="1306" w:type="dxa"/>
          </w:tcPr>
          <w:p>
            <w:pPr>
              <w:pStyle w:val="TableParagraph"/>
              <w:spacing w:before="135"/>
              <w:ind w:left="107"/>
              <w:rPr>
                <w:sz w:val="21"/>
              </w:rPr>
            </w:pPr>
            <w:r>
              <w:rPr>
                <w:spacing w:val="-1"/>
                <w:sz w:val="21"/>
              </w:rPr>
              <w:t>财务总监</w:t>
            </w:r>
            <w:r>
              <w:rPr>
                <w:sz w:val="21"/>
              </w:rPr>
              <w:t> </w:t>
            </w:r>
          </w:p>
        </w:tc>
        <w:tc>
          <w:tcPr>
            <w:tcW w:w="812" w:type="dxa"/>
          </w:tcPr>
          <w:p>
            <w:pPr>
              <w:pStyle w:val="TableParagraph"/>
              <w:spacing w:before="135"/>
              <w:ind w:left="107"/>
              <w:rPr>
                <w:sz w:val="21"/>
              </w:rPr>
            </w:pPr>
            <w:r>
              <w:rPr>
                <w:sz w:val="21"/>
              </w:rPr>
              <w:t>男 </w:t>
            </w:r>
          </w:p>
        </w:tc>
        <w:tc>
          <w:tcPr>
            <w:tcW w:w="750" w:type="dxa"/>
          </w:tcPr>
          <w:p>
            <w:pPr>
              <w:pStyle w:val="TableParagraph"/>
              <w:spacing w:before="135"/>
              <w:ind w:left="106"/>
              <w:rPr>
                <w:sz w:val="21"/>
              </w:rPr>
            </w:pPr>
            <w:r>
              <w:rPr>
                <w:sz w:val="21"/>
              </w:rPr>
              <w:t>58 </w:t>
            </w:r>
          </w:p>
        </w:tc>
        <w:tc>
          <w:tcPr>
            <w:tcW w:w="1277" w:type="dxa"/>
          </w:tcPr>
          <w:p>
            <w:pPr>
              <w:pStyle w:val="TableParagraph"/>
              <w:spacing w:before="144"/>
              <w:ind w:left="87" w:right="160"/>
              <w:jc w:val="center"/>
              <w:rPr>
                <w:rFonts w:ascii="Times New Roman"/>
                <w:sz w:val="21"/>
              </w:rPr>
            </w:pPr>
            <w:r>
              <w:rPr>
                <w:rFonts w:ascii="Times New Roman"/>
                <w:sz w:val="21"/>
              </w:rPr>
              <w:t>2017-07-10</w:t>
            </w:r>
          </w:p>
        </w:tc>
        <w:tc>
          <w:tcPr>
            <w:tcW w:w="1363" w:type="dxa"/>
          </w:tcPr>
          <w:p>
            <w:pPr>
              <w:pStyle w:val="TableParagraph"/>
              <w:spacing w:before="144"/>
              <w:ind w:left="105"/>
              <w:rPr>
                <w:rFonts w:ascii="Times New Roman"/>
                <w:sz w:val="21"/>
              </w:rPr>
            </w:pPr>
            <w:r>
              <w:rPr>
                <w:rFonts w:ascii="Times New Roman"/>
                <w:sz w:val="21"/>
              </w:rPr>
              <w:t>2024-03-05</w:t>
            </w:r>
          </w:p>
        </w:tc>
        <w:tc>
          <w:tcPr>
            <w:tcW w:w="1174" w:type="dxa"/>
          </w:tcPr>
          <w:p>
            <w:pPr>
              <w:pStyle w:val="TableParagraph"/>
              <w:spacing w:before="144"/>
              <w:ind w:right="98"/>
              <w:jc w:val="right"/>
              <w:rPr>
                <w:rFonts w:ascii="Times New Roman"/>
                <w:sz w:val="21"/>
              </w:rPr>
            </w:pPr>
            <w:r>
              <w:rPr>
                <w:rFonts w:ascii="Times New Roman"/>
                <w:sz w:val="21"/>
              </w:rPr>
              <w:t>85</w:t>
            </w:r>
          </w:p>
        </w:tc>
        <w:tc>
          <w:tcPr>
            <w:tcW w:w="1162" w:type="dxa"/>
          </w:tcPr>
          <w:p>
            <w:pPr>
              <w:pStyle w:val="TableParagraph"/>
              <w:spacing w:before="144"/>
              <w:ind w:right="98"/>
              <w:jc w:val="right"/>
              <w:rPr>
                <w:rFonts w:ascii="Times New Roman"/>
                <w:sz w:val="21"/>
              </w:rPr>
            </w:pPr>
            <w:r>
              <w:rPr>
                <w:rFonts w:ascii="Times New Roman"/>
                <w:sz w:val="21"/>
              </w:rPr>
              <w:t>85</w:t>
            </w:r>
          </w:p>
        </w:tc>
        <w:tc>
          <w:tcPr>
            <w:tcW w:w="1342" w:type="dxa"/>
          </w:tcPr>
          <w:p>
            <w:pPr>
              <w:pStyle w:val="TableParagraph"/>
              <w:spacing w:before="144"/>
              <w:ind w:right="98"/>
              <w:jc w:val="right"/>
              <w:rPr>
                <w:rFonts w:ascii="Times New Roman"/>
                <w:sz w:val="21"/>
              </w:rPr>
            </w:pPr>
            <w:r>
              <w:rPr>
                <w:rFonts w:ascii="Times New Roman"/>
                <w:w w:val="100"/>
                <w:sz w:val="21"/>
              </w:rPr>
              <w:t>0</w:t>
            </w:r>
          </w:p>
        </w:tc>
        <w:tc>
          <w:tcPr>
            <w:tcW w:w="1199" w:type="dxa"/>
          </w:tcPr>
          <w:p>
            <w:pPr>
              <w:pStyle w:val="TableParagraph"/>
              <w:spacing w:before="135"/>
              <w:ind w:left="156" w:right="151"/>
              <w:jc w:val="center"/>
              <w:rPr>
                <w:sz w:val="21"/>
              </w:rPr>
            </w:pPr>
            <w:r>
              <w:rPr>
                <w:sz w:val="21"/>
              </w:rPr>
              <w:t>不适用</w:t>
            </w:r>
          </w:p>
        </w:tc>
        <w:tc>
          <w:tcPr>
            <w:tcW w:w="1194" w:type="dxa"/>
          </w:tcPr>
          <w:p>
            <w:pPr>
              <w:pStyle w:val="TableParagraph"/>
              <w:spacing w:before="144"/>
              <w:ind w:right="99"/>
              <w:jc w:val="right"/>
              <w:rPr>
                <w:rFonts w:ascii="Times New Roman"/>
                <w:sz w:val="21"/>
              </w:rPr>
            </w:pPr>
            <w:r>
              <w:rPr>
                <w:rFonts w:ascii="Times New Roman"/>
                <w:w w:val="100"/>
                <w:sz w:val="21"/>
              </w:rPr>
              <w:t>/</w:t>
            </w:r>
          </w:p>
        </w:tc>
        <w:tc>
          <w:tcPr>
            <w:tcW w:w="1189" w:type="dxa"/>
          </w:tcPr>
          <w:p>
            <w:pPr>
              <w:pStyle w:val="TableParagraph"/>
              <w:spacing w:before="135"/>
              <w:ind w:right="483"/>
              <w:jc w:val="right"/>
              <w:rPr>
                <w:sz w:val="21"/>
              </w:rPr>
            </w:pPr>
            <w:r>
              <w:rPr>
                <w:w w:val="100"/>
                <w:sz w:val="21"/>
              </w:rPr>
              <w:t>否</w:t>
            </w:r>
          </w:p>
        </w:tc>
      </w:tr>
      <w:tr>
        <w:trPr>
          <w:trHeight w:val="273" w:hRule="atLeast"/>
        </w:trPr>
        <w:tc>
          <w:tcPr>
            <w:tcW w:w="1102" w:type="dxa"/>
          </w:tcPr>
          <w:p>
            <w:pPr>
              <w:pStyle w:val="TableParagraph"/>
              <w:spacing w:line="252" w:lineRule="exact" w:before="1"/>
              <w:ind w:left="341"/>
              <w:rPr>
                <w:sz w:val="21"/>
              </w:rPr>
            </w:pPr>
            <w:r>
              <w:rPr>
                <w:sz w:val="21"/>
              </w:rPr>
              <w:t>合计 </w:t>
            </w:r>
          </w:p>
        </w:tc>
        <w:tc>
          <w:tcPr>
            <w:tcW w:w="1306" w:type="dxa"/>
          </w:tcPr>
          <w:p>
            <w:pPr>
              <w:pStyle w:val="TableParagraph"/>
              <w:spacing w:line="252" w:lineRule="exact" w:before="1"/>
              <w:ind w:left="632" w:right="518"/>
              <w:jc w:val="center"/>
              <w:rPr>
                <w:sz w:val="21"/>
              </w:rPr>
            </w:pPr>
            <w:r>
              <w:rPr>
                <w:sz w:val="21"/>
              </w:rPr>
              <w:t>/ </w:t>
            </w:r>
          </w:p>
        </w:tc>
        <w:tc>
          <w:tcPr>
            <w:tcW w:w="812" w:type="dxa"/>
          </w:tcPr>
          <w:p>
            <w:pPr>
              <w:pStyle w:val="TableParagraph"/>
              <w:spacing w:line="252" w:lineRule="exact" w:before="1"/>
              <w:ind w:left="352"/>
              <w:rPr>
                <w:sz w:val="21"/>
              </w:rPr>
            </w:pPr>
            <w:r>
              <w:rPr>
                <w:sz w:val="21"/>
              </w:rPr>
              <w:t>/ </w:t>
            </w:r>
          </w:p>
        </w:tc>
        <w:tc>
          <w:tcPr>
            <w:tcW w:w="750" w:type="dxa"/>
          </w:tcPr>
          <w:p>
            <w:pPr>
              <w:pStyle w:val="TableParagraph"/>
              <w:spacing w:line="252" w:lineRule="exact" w:before="1"/>
              <w:ind w:left="320"/>
              <w:rPr>
                <w:sz w:val="21"/>
              </w:rPr>
            </w:pPr>
            <w:r>
              <w:rPr>
                <w:sz w:val="21"/>
              </w:rPr>
              <w:t>/ </w:t>
            </w:r>
          </w:p>
        </w:tc>
        <w:tc>
          <w:tcPr>
            <w:tcW w:w="1277" w:type="dxa"/>
          </w:tcPr>
          <w:p>
            <w:pPr>
              <w:pStyle w:val="TableParagraph"/>
              <w:spacing w:before="8"/>
              <w:ind w:left="2"/>
              <w:jc w:val="center"/>
              <w:rPr>
                <w:rFonts w:ascii="Times New Roman"/>
                <w:sz w:val="21"/>
              </w:rPr>
            </w:pPr>
            <w:r>
              <w:rPr>
                <w:rFonts w:ascii="Times New Roman"/>
                <w:w w:val="100"/>
                <w:sz w:val="21"/>
              </w:rPr>
              <w:t>/</w:t>
            </w:r>
          </w:p>
        </w:tc>
        <w:tc>
          <w:tcPr>
            <w:tcW w:w="1363" w:type="dxa"/>
          </w:tcPr>
          <w:p>
            <w:pPr>
              <w:pStyle w:val="TableParagraph"/>
              <w:spacing w:before="8"/>
              <w:ind w:left="6"/>
              <w:jc w:val="center"/>
              <w:rPr>
                <w:rFonts w:ascii="Times New Roman"/>
                <w:sz w:val="21"/>
              </w:rPr>
            </w:pPr>
            <w:r>
              <w:rPr>
                <w:rFonts w:ascii="Times New Roman"/>
                <w:w w:val="100"/>
                <w:sz w:val="21"/>
              </w:rPr>
              <w:t>/</w:t>
            </w:r>
          </w:p>
        </w:tc>
        <w:tc>
          <w:tcPr>
            <w:tcW w:w="1174" w:type="dxa"/>
          </w:tcPr>
          <w:p>
            <w:pPr>
              <w:pStyle w:val="TableParagraph"/>
              <w:spacing w:before="8"/>
              <w:ind w:right="97"/>
              <w:jc w:val="right"/>
              <w:rPr>
                <w:rFonts w:ascii="Times New Roman"/>
                <w:sz w:val="21"/>
              </w:rPr>
            </w:pPr>
            <w:r>
              <w:rPr>
                <w:rFonts w:ascii="Times New Roman"/>
                <w:sz w:val="21"/>
              </w:rPr>
              <w:t>479.87</w:t>
            </w:r>
          </w:p>
        </w:tc>
        <w:tc>
          <w:tcPr>
            <w:tcW w:w="1162" w:type="dxa"/>
          </w:tcPr>
          <w:p>
            <w:pPr>
              <w:pStyle w:val="TableParagraph"/>
              <w:spacing w:before="8"/>
              <w:ind w:right="97"/>
              <w:jc w:val="right"/>
              <w:rPr>
                <w:rFonts w:ascii="Times New Roman"/>
                <w:sz w:val="21"/>
              </w:rPr>
            </w:pPr>
            <w:r>
              <w:rPr>
                <w:rFonts w:ascii="Times New Roman"/>
                <w:sz w:val="21"/>
              </w:rPr>
              <w:t>513.87</w:t>
            </w:r>
          </w:p>
        </w:tc>
        <w:tc>
          <w:tcPr>
            <w:tcW w:w="1342" w:type="dxa"/>
          </w:tcPr>
          <w:p>
            <w:pPr>
              <w:pStyle w:val="TableParagraph"/>
              <w:spacing w:before="8"/>
              <w:ind w:right="98"/>
              <w:jc w:val="right"/>
              <w:rPr>
                <w:rFonts w:ascii="Times New Roman"/>
                <w:sz w:val="21"/>
              </w:rPr>
            </w:pPr>
            <w:r>
              <w:rPr>
                <w:rFonts w:ascii="Times New Roman"/>
                <w:sz w:val="21"/>
              </w:rPr>
              <w:t>34</w:t>
            </w:r>
          </w:p>
        </w:tc>
        <w:tc>
          <w:tcPr>
            <w:tcW w:w="1199" w:type="dxa"/>
          </w:tcPr>
          <w:p>
            <w:pPr>
              <w:pStyle w:val="TableParagraph"/>
              <w:spacing w:before="8"/>
              <w:ind w:left="1"/>
              <w:jc w:val="center"/>
              <w:rPr>
                <w:rFonts w:ascii="Times New Roman"/>
                <w:sz w:val="21"/>
              </w:rPr>
            </w:pPr>
            <w:r>
              <w:rPr>
                <w:rFonts w:ascii="Times New Roman"/>
                <w:w w:val="100"/>
                <w:sz w:val="21"/>
              </w:rPr>
              <w:t>/</w:t>
            </w:r>
          </w:p>
        </w:tc>
        <w:tc>
          <w:tcPr>
            <w:tcW w:w="1194" w:type="dxa"/>
          </w:tcPr>
          <w:p>
            <w:pPr>
              <w:pStyle w:val="TableParagraph"/>
              <w:spacing w:before="8"/>
              <w:ind w:right="98"/>
              <w:jc w:val="right"/>
              <w:rPr>
                <w:rFonts w:ascii="Times New Roman"/>
                <w:sz w:val="21"/>
              </w:rPr>
            </w:pPr>
            <w:r>
              <w:rPr>
                <w:rFonts w:ascii="Times New Roman"/>
                <w:sz w:val="21"/>
              </w:rPr>
              <w:t>4,693.72</w:t>
            </w:r>
          </w:p>
        </w:tc>
        <w:tc>
          <w:tcPr>
            <w:tcW w:w="1189" w:type="dxa"/>
          </w:tcPr>
          <w:p>
            <w:pPr>
              <w:pStyle w:val="TableParagraph"/>
              <w:spacing w:before="8"/>
              <w:ind w:left="103"/>
              <w:rPr>
                <w:rFonts w:ascii="Times New Roman"/>
                <w:sz w:val="21"/>
              </w:rPr>
            </w:pPr>
            <w:r>
              <w:rPr>
                <w:rFonts w:ascii="Times New Roman"/>
                <w:w w:val="100"/>
                <w:sz w:val="21"/>
              </w:rPr>
              <w:t>/</w:t>
            </w:r>
          </w:p>
        </w:tc>
      </w:tr>
    </w:tbl>
    <w:p>
      <w:pPr>
        <w:pStyle w:val="BodyText"/>
        <w:spacing w:before="1"/>
        <w:ind w:left="100"/>
      </w:pPr>
      <w:r>
        <w:rPr>
          <w:w w:val="100"/>
        </w:rPr>
        <w:t> </w:t>
      </w:r>
    </w:p>
    <w:p>
      <w:pPr>
        <w:pStyle w:val="BodyText"/>
        <w:spacing w:before="2"/>
        <w:ind w:left="100"/>
      </w:pPr>
      <w:r>
        <w:rPr>
          <w:w w:val="100"/>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2498"/>
      </w:tblGrid>
      <w:tr>
        <w:trPr>
          <w:trHeight w:val="273" w:hRule="atLeast"/>
        </w:trPr>
        <w:tc>
          <w:tcPr>
            <w:tcW w:w="1366" w:type="dxa"/>
          </w:tcPr>
          <w:p>
            <w:pPr>
              <w:pStyle w:val="TableParagraph"/>
              <w:spacing w:line="250" w:lineRule="exact" w:before="3"/>
              <w:ind w:left="400" w:right="285"/>
              <w:jc w:val="center"/>
              <w:rPr>
                <w:sz w:val="21"/>
              </w:rPr>
            </w:pPr>
            <w:r>
              <w:rPr>
                <w:sz w:val="21"/>
              </w:rPr>
              <w:t>姓名 </w:t>
            </w:r>
          </w:p>
        </w:tc>
        <w:tc>
          <w:tcPr>
            <w:tcW w:w="12498" w:type="dxa"/>
          </w:tcPr>
          <w:p>
            <w:pPr>
              <w:pStyle w:val="TableParagraph"/>
              <w:spacing w:line="250" w:lineRule="exact" w:before="3"/>
              <w:ind w:left="5654" w:right="5539"/>
              <w:jc w:val="center"/>
              <w:rPr>
                <w:sz w:val="21"/>
              </w:rPr>
            </w:pPr>
            <w:r>
              <w:rPr>
                <w:spacing w:val="-1"/>
                <w:sz w:val="21"/>
              </w:rPr>
              <w:t>主要工作经历</w:t>
            </w:r>
            <w:r>
              <w:rPr>
                <w:sz w:val="21"/>
              </w:rPr>
              <w:t> </w:t>
            </w:r>
          </w:p>
        </w:tc>
      </w:tr>
      <w:tr>
        <w:trPr>
          <w:trHeight w:val="544" w:hRule="atLeast"/>
        </w:trPr>
        <w:tc>
          <w:tcPr>
            <w:tcW w:w="1366" w:type="dxa"/>
          </w:tcPr>
          <w:p>
            <w:pPr>
              <w:pStyle w:val="TableParagraph"/>
              <w:spacing w:before="1"/>
              <w:ind w:left="400" w:right="285"/>
              <w:jc w:val="center"/>
              <w:rPr>
                <w:sz w:val="21"/>
              </w:rPr>
            </w:pPr>
            <w:r>
              <w:rPr>
                <w:sz w:val="21"/>
              </w:rPr>
              <w:t>郑弘孟 </w:t>
            </w:r>
          </w:p>
        </w:tc>
        <w:tc>
          <w:tcPr>
            <w:tcW w:w="12498" w:type="dxa"/>
          </w:tcPr>
          <w:p>
            <w:pPr>
              <w:pStyle w:val="TableParagraph"/>
              <w:spacing w:before="1"/>
              <w:ind w:left="107"/>
              <w:rPr>
                <w:sz w:val="21"/>
              </w:rPr>
            </w:pPr>
            <w:r>
              <w:rPr>
                <w:spacing w:val="-9"/>
                <w:sz w:val="21"/>
              </w:rPr>
              <w:t>现担任富联国基</w:t>
            </w:r>
            <w:r>
              <w:rPr>
                <w:sz w:val="21"/>
              </w:rPr>
              <w:t>（</w:t>
            </w:r>
            <w:r>
              <w:rPr>
                <w:spacing w:val="-2"/>
                <w:sz w:val="21"/>
              </w:rPr>
              <w:t>上海</w:t>
            </w:r>
            <w:r>
              <w:rPr>
                <w:spacing w:val="-46"/>
                <w:sz w:val="21"/>
              </w:rPr>
              <w:t>）</w:t>
            </w:r>
            <w:r>
              <w:rPr>
                <w:spacing w:val="-7"/>
                <w:sz w:val="21"/>
              </w:rPr>
              <w:t>电子有限公司和富联国宙电子</w:t>
            </w:r>
            <w:r>
              <w:rPr>
                <w:sz w:val="21"/>
              </w:rPr>
              <w:t>（</w:t>
            </w:r>
            <w:r>
              <w:rPr>
                <w:spacing w:val="-2"/>
                <w:sz w:val="21"/>
              </w:rPr>
              <w:t>上海</w:t>
            </w:r>
            <w:r>
              <w:rPr>
                <w:spacing w:val="-46"/>
                <w:sz w:val="21"/>
              </w:rPr>
              <w:t>）</w:t>
            </w:r>
            <w:r>
              <w:rPr>
                <w:spacing w:val="-10"/>
                <w:sz w:val="21"/>
              </w:rPr>
              <w:t>有限公司董事、日本裕展贸易株式会社董事以及 </w:t>
            </w:r>
            <w:r>
              <w:rPr>
                <w:spacing w:val="-1"/>
                <w:sz w:val="21"/>
              </w:rPr>
              <w:t>AMB</w:t>
            </w:r>
            <w:r>
              <w:rPr>
                <w:spacing w:val="1"/>
                <w:sz w:val="21"/>
              </w:rPr>
              <w:t> </w:t>
            </w:r>
            <w:r>
              <w:rPr>
                <w:spacing w:val="-1"/>
                <w:sz w:val="21"/>
              </w:rPr>
              <w:t>Logistics</w:t>
            </w:r>
            <w:r>
              <w:rPr>
                <w:spacing w:val="2"/>
                <w:sz w:val="21"/>
              </w:rPr>
              <w:t> </w:t>
            </w:r>
            <w:r>
              <w:rPr>
                <w:spacing w:val="-1"/>
                <w:sz w:val="21"/>
              </w:rPr>
              <w:t>Limited</w:t>
            </w:r>
          </w:p>
          <w:p>
            <w:pPr>
              <w:pStyle w:val="TableParagraph"/>
              <w:spacing w:line="250" w:lineRule="exact" w:before="4"/>
              <w:ind w:left="107"/>
              <w:rPr>
                <w:sz w:val="21"/>
              </w:rPr>
            </w:pPr>
            <w:r>
              <w:rPr>
                <w:spacing w:val="-4"/>
                <w:sz w:val="21"/>
              </w:rPr>
              <w:t>董事。此前曾担任鸿海精密工业股份有限公司 </w:t>
            </w:r>
            <w:r>
              <w:rPr>
                <w:sz w:val="21"/>
              </w:rPr>
              <w:t>FG</w:t>
            </w:r>
            <w:r>
              <w:rPr>
                <w:spacing w:val="-8"/>
                <w:sz w:val="21"/>
              </w:rPr>
              <w:t> 事业群总经理、国基电子商务</w:t>
            </w:r>
            <w:r>
              <w:rPr>
                <w:sz w:val="21"/>
              </w:rPr>
              <w:t>（嘉善）有限公司董事长等职务。 </w:t>
            </w:r>
          </w:p>
        </w:tc>
      </w:tr>
      <w:tr>
        <w:trPr>
          <w:trHeight w:val="818" w:hRule="atLeast"/>
        </w:trPr>
        <w:tc>
          <w:tcPr>
            <w:tcW w:w="1366" w:type="dxa"/>
          </w:tcPr>
          <w:p>
            <w:pPr>
              <w:pStyle w:val="TableParagraph"/>
              <w:spacing w:before="1"/>
              <w:ind w:left="400" w:right="285"/>
              <w:jc w:val="center"/>
              <w:rPr>
                <w:sz w:val="21"/>
              </w:rPr>
            </w:pPr>
            <w:r>
              <w:rPr>
                <w:sz w:val="21"/>
              </w:rPr>
              <w:t>李军旗 </w:t>
            </w:r>
          </w:p>
        </w:tc>
        <w:tc>
          <w:tcPr>
            <w:tcW w:w="12498" w:type="dxa"/>
          </w:tcPr>
          <w:p>
            <w:pPr>
              <w:pStyle w:val="TableParagraph"/>
              <w:spacing w:before="1"/>
              <w:ind w:left="107"/>
              <w:rPr>
                <w:sz w:val="21"/>
              </w:rPr>
            </w:pPr>
            <w:r>
              <w:rPr>
                <w:spacing w:val="-8"/>
                <w:sz w:val="21"/>
              </w:rPr>
              <w:t>公司第二届董事会董事长，同时担任基准精密工业(惠州)有限公司董事长、深圳富联精匠科技有限公司董事长、青岛海源合金新材料有</w:t>
            </w:r>
          </w:p>
          <w:p>
            <w:pPr>
              <w:pStyle w:val="TableParagraph"/>
              <w:spacing w:line="270" w:lineRule="atLeast"/>
              <w:ind w:left="107" w:right="90"/>
              <w:rPr>
                <w:sz w:val="21"/>
              </w:rPr>
            </w:pPr>
            <w:r>
              <w:rPr>
                <w:spacing w:val="-4"/>
                <w:sz w:val="21"/>
              </w:rPr>
              <w:t>限公司董事、深圳市圆梦精密技术研究院院长。此前曾担任日本高知工科大学讲师、日本 </w:t>
            </w:r>
            <w:r>
              <w:rPr>
                <w:spacing w:val="-1"/>
                <w:sz w:val="21"/>
              </w:rPr>
              <w:t>FINE</w:t>
            </w:r>
            <w:r>
              <w:rPr>
                <w:spacing w:val="-26"/>
                <w:sz w:val="21"/>
              </w:rPr>
              <w:t> </w:t>
            </w:r>
            <w:r>
              <w:rPr>
                <w:spacing w:val="-1"/>
                <w:sz w:val="21"/>
              </w:rPr>
              <w:t>TECH</w:t>
            </w:r>
            <w:r>
              <w:rPr>
                <w:spacing w:val="-29"/>
                <w:sz w:val="21"/>
              </w:rPr>
              <w:t> </w:t>
            </w:r>
            <w:r>
              <w:rPr>
                <w:spacing w:val="-1"/>
                <w:sz w:val="21"/>
              </w:rPr>
              <w:t>Corporation</w:t>
            </w:r>
            <w:r>
              <w:rPr>
                <w:spacing w:val="-9"/>
                <w:sz w:val="21"/>
              </w:rPr>
              <w:t> 主任研究员、富泰华</w:t>
            </w:r>
            <w:r>
              <w:rPr>
                <w:sz w:val="21"/>
              </w:rPr>
              <w:t>工业（深圳）有限公司高级技术顾问等职务。 </w:t>
            </w:r>
          </w:p>
        </w:tc>
      </w:tr>
      <w:tr>
        <w:trPr>
          <w:trHeight w:val="544" w:hRule="atLeast"/>
        </w:trPr>
        <w:tc>
          <w:tcPr>
            <w:tcW w:w="1366" w:type="dxa"/>
          </w:tcPr>
          <w:p>
            <w:pPr>
              <w:pStyle w:val="TableParagraph"/>
              <w:spacing w:before="1"/>
              <w:ind w:left="400" w:right="285"/>
              <w:jc w:val="center"/>
              <w:rPr>
                <w:sz w:val="21"/>
              </w:rPr>
            </w:pPr>
            <w:r>
              <w:rPr>
                <w:sz w:val="21"/>
              </w:rPr>
              <w:t>刘俊杰 </w:t>
            </w:r>
          </w:p>
        </w:tc>
        <w:tc>
          <w:tcPr>
            <w:tcW w:w="12498" w:type="dxa"/>
          </w:tcPr>
          <w:p>
            <w:pPr>
              <w:pStyle w:val="TableParagraph"/>
              <w:spacing w:before="1"/>
              <w:ind w:left="107" w:right="-15"/>
              <w:rPr>
                <w:sz w:val="21"/>
              </w:rPr>
            </w:pPr>
            <w:r>
              <w:rPr>
                <w:spacing w:val="-1"/>
                <w:sz w:val="21"/>
              </w:rPr>
              <w:t>现担任公司高端精密机构件产品群（包含智能手机、个人穿戴</w:t>
            </w:r>
            <w:r>
              <w:rPr>
                <w:sz w:val="21"/>
              </w:rPr>
              <w:t>）总经理、高端云决策委员会主任委员及智能工厂决策委员会主任委员。</w:t>
            </w:r>
          </w:p>
          <w:p>
            <w:pPr>
              <w:pStyle w:val="TableParagraph"/>
              <w:spacing w:line="252" w:lineRule="exact" w:before="2"/>
              <w:ind w:left="107"/>
              <w:rPr>
                <w:sz w:val="21"/>
              </w:rPr>
            </w:pPr>
            <w:r>
              <w:rPr>
                <w:spacing w:val="-10"/>
                <w:sz w:val="21"/>
              </w:rPr>
              <w:t>此前曾担任 </w:t>
            </w:r>
            <w:r>
              <w:rPr>
                <w:spacing w:val="-1"/>
                <w:sz w:val="21"/>
              </w:rPr>
              <w:t>IPL</w:t>
            </w:r>
            <w:r>
              <w:rPr>
                <w:spacing w:val="3"/>
                <w:sz w:val="21"/>
              </w:rPr>
              <w:t> </w:t>
            </w:r>
            <w:r>
              <w:rPr>
                <w:spacing w:val="-1"/>
                <w:sz w:val="21"/>
              </w:rPr>
              <w:t>International </w:t>
            </w:r>
            <w:r>
              <w:rPr>
                <w:sz w:val="21"/>
              </w:rPr>
              <w:t>Limited</w:t>
            </w:r>
            <w:r>
              <w:rPr>
                <w:spacing w:val="-14"/>
                <w:sz w:val="21"/>
              </w:rPr>
              <w:t> 董事、</w:t>
            </w:r>
            <w:r>
              <w:rPr>
                <w:sz w:val="21"/>
              </w:rPr>
              <w:t>Foxconn</w:t>
            </w:r>
            <w:r>
              <w:rPr>
                <w:spacing w:val="2"/>
                <w:sz w:val="21"/>
              </w:rPr>
              <w:t> </w:t>
            </w:r>
            <w:r>
              <w:rPr>
                <w:sz w:val="21"/>
              </w:rPr>
              <w:t>Precision</w:t>
            </w:r>
            <w:r>
              <w:rPr>
                <w:spacing w:val="3"/>
                <w:sz w:val="21"/>
              </w:rPr>
              <w:t> </w:t>
            </w:r>
            <w:r>
              <w:rPr>
                <w:sz w:val="21"/>
              </w:rPr>
              <w:t>International</w:t>
            </w:r>
            <w:r>
              <w:rPr>
                <w:spacing w:val="-1"/>
                <w:sz w:val="21"/>
              </w:rPr>
              <w:t> </w:t>
            </w:r>
            <w:r>
              <w:rPr>
                <w:sz w:val="21"/>
              </w:rPr>
              <w:t>Limited</w:t>
            </w:r>
            <w:r>
              <w:rPr>
                <w:spacing w:val="-14"/>
                <w:sz w:val="21"/>
              </w:rPr>
              <w:t> 董事。</w:t>
            </w:r>
            <w:r>
              <w:rPr>
                <w:sz w:val="21"/>
              </w:rPr>
              <w:t> </w:t>
            </w:r>
          </w:p>
        </w:tc>
      </w:tr>
      <w:tr>
        <w:trPr>
          <w:trHeight w:val="544" w:hRule="atLeast"/>
        </w:trPr>
        <w:tc>
          <w:tcPr>
            <w:tcW w:w="1366" w:type="dxa"/>
          </w:tcPr>
          <w:p>
            <w:pPr>
              <w:pStyle w:val="TableParagraph"/>
              <w:spacing w:before="1"/>
              <w:ind w:left="400" w:right="285"/>
              <w:jc w:val="center"/>
              <w:rPr>
                <w:sz w:val="21"/>
              </w:rPr>
            </w:pPr>
            <w:r>
              <w:rPr>
                <w:sz w:val="21"/>
              </w:rPr>
              <w:t>丁肇邦 </w:t>
            </w:r>
          </w:p>
        </w:tc>
        <w:tc>
          <w:tcPr>
            <w:tcW w:w="12498" w:type="dxa"/>
          </w:tcPr>
          <w:p>
            <w:pPr>
              <w:pStyle w:val="TableParagraph"/>
              <w:spacing w:before="1"/>
              <w:ind w:left="107"/>
              <w:rPr>
                <w:sz w:val="21"/>
              </w:rPr>
            </w:pPr>
            <w:r>
              <w:rPr>
                <w:spacing w:val="-4"/>
                <w:sz w:val="21"/>
              </w:rPr>
              <w:t>现担任鸿佰科技股份有限公司总经理及董事，曾于 </w:t>
            </w:r>
            <w:r>
              <w:rPr>
                <w:sz w:val="21"/>
              </w:rPr>
              <w:t>2007</w:t>
            </w:r>
            <w:r>
              <w:rPr>
                <w:spacing w:val="-8"/>
                <w:sz w:val="21"/>
              </w:rPr>
              <w:t> 年加入鸿海精密工业股份有限公司，担任资深副总经理职务，领导服务器与储</w:t>
            </w:r>
          </w:p>
          <w:p>
            <w:pPr>
              <w:pStyle w:val="TableParagraph"/>
              <w:spacing w:line="250" w:lineRule="exact" w:before="4"/>
              <w:ind w:left="107"/>
              <w:rPr>
                <w:sz w:val="21"/>
              </w:rPr>
            </w:pPr>
            <w:r>
              <w:rPr>
                <w:spacing w:val="-1"/>
                <w:sz w:val="21"/>
              </w:rPr>
              <w:t>存器产品设计研发制造与经营管理团队。</w:t>
            </w:r>
            <w:r>
              <w:rPr>
                <w:sz w:val="21"/>
              </w:rPr>
              <w:t> </w:t>
            </w:r>
          </w:p>
        </w:tc>
      </w:tr>
      <w:tr>
        <w:trPr>
          <w:trHeight w:val="544" w:hRule="atLeast"/>
        </w:trPr>
        <w:tc>
          <w:tcPr>
            <w:tcW w:w="1366" w:type="dxa"/>
          </w:tcPr>
          <w:p>
            <w:pPr>
              <w:pStyle w:val="TableParagraph"/>
              <w:spacing w:before="1"/>
              <w:ind w:left="400" w:right="285"/>
              <w:jc w:val="center"/>
              <w:rPr>
                <w:sz w:val="21"/>
              </w:rPr>
            </w:pPr>
            <w:r>
              <w:rPr>
                <w:sz w:val="21"/>
              </w:rPr>
              <w:t>李昕 </w:t>
            </w:r>
          </w:p>
        </w:tc>
        <w:tc>
          <w:tcPr>
            <w:tcW w:w="12498" w:type="dxa"/>
          </w:tcPr>
          <w:p>
            <w:pPr>
              <w:pStyle w:val="TableParagraph"/>
              <w:spacing w:before="1"/>
              <w:ind w:left="107"/>
              <w:rPr>
                <w:sz w:val="21"/>
              </w:rPr>
            </w:pPr>
            <w:r>
              <w:rPr>
                <w:spacing w:val="-6"/>
                <w:sz w:val="21"/>
              </w:rPr>
              <w:t>现任美国杜克大学电子与计算机工程系正教授、中国昆山杜克大学协理副校长</w:t>
            </w:r>
            <w:r>
              <w:rPr>
                <w:spacing w:val="-3"/>
                <w:sz w:val="21"/>
              </w:rPr>
              <w:t>（研究生院与科研</w:t>
            </w:r>
            <w:r>
              <w:rPr>
                <w:spacing w:val="-27"/>
                <w:sz w:val="21"/>
              </w:rPr>
              <w:t>）</w:t>
            </w:r>
            <w:r>
              <w:rPr>
                <w:spacing w:val="-7"/>
                <w:sz w:val="21"/>
              </w:rPr>
              <w:t>、中国上海欣兆阳信息科技有限公司</w:t>
            </w:r>
          </w:p>
          <w:p>
            <w:pPr>
              <w:pStyle w:val="TableParagraph"/>
              <w:spacing w:line="250" w:lineRule="exact" w:before="4"/>
              <w:ind w:left="107"/>
              <w:rPr>
                <w:sz w:val="21"/>
              </w:rPr>
            </w:pPr>
            <w:r>
              <w:rPr>
                <w:spacing w:val="1"/>
                <w:sz w:val="21"/>
              </w:rPr>
              <w:t>首席科学家。此前曾担任美国卡内基梅隆大学副教授、美国</w:t>
            </w:r>
            <w:r>
              <w:rPr>
                <w:sz w:val="21"/>
              </w:rPr>
              <w:t>Xigmix</w:t>
            </w:r>
            <w:r>
              <w:rPr>
                <w:spacing w:val="-8"/>
                <w:sz w:val="21"/>
              </w:rPr>
              <w:t> 公司首席技术官和联合创始人。</w:t>
            </w:r>
            <w:r>
              <w:rPr>
                <w:sz w:val="21"/>
              </w:rPr>
              <w:t> </w:t>
            </w:r>
          </w:p>
        </w:tc>
      </w:tr>
    </w:tbl>
    <w:p>
      <w:pPr>
        <w:spacing w:after="0" w:line="250" w:lineRule="exact"/>
        <w:rPr>
          <w:sz w:val="21"/>
        </w:rPr>
        <w:sectPr>
          <w:pgSz w:w="16840" w:h="11910" w:orient="landscape"/>
          <w:pgMar w:header="880" w:footer="1195" w:top="1180" w:bottom="1380" w:left="1340" w:right="130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2498"/>
      </w:tblGrid>
      <w:tr>
        <w:trPr>
          <w:trHeight w:val="815" w:hRule="atLeast"/>
        </w:trPr>
        <w:tc>
          <w:tcPr>
            <w:tcW w:w="1366" w:type="dxa"/>
          </w:tcPr>
          <w:p>
            <w:pPr>
              <w:pStyle w:val="TableParagraph"/>
              <w:spacing w:before="1"/>
              <w:ind w:left="400" w:right="285"/>
              <w:jc w:val="center"/>
              <w:rPr>
                <w:sz w:val="21"/>
              </w:rPr>
            </w:pPr>
            <w:r>
              <w:rPr>
                <w:sz w:val="21"/>
              </w:rPr>
              <w:t>李丹 </w:t>
            </w:r>
          </w:p>
        </w:tc>
        <w:tc>
          <w:tcPr>
            <w:tcW w:w="12498" w:type="dxa"/>
          </w:tcPr>
          <w:p>
            <w:pPr>
              <w:pStyle w:val="TableParagraph"/>
              <w:spacing w:line="242" w:lineRule="auto" w:before="1"/>
              <w:ind w:left="107" w:right="90"/>
              <w:rPr>
                <w:sz w:val="21"/>
              </w:rPr>
            </w:pPr>
            <w:r>
              <w:rPr>
                <w:spacing w:val="-1"/>
                <w:sz w:val="21"/>
              </w:rPr>
              <w:t>现任清华大学经济管理学院会计系长聘副教授、博士生导师。担任清华大学-新加坡管理大学首席财务官双学位硕士项目、清华大学高</w:t>
            </w:r>
            <w:r>
              <w:rPr>
                <w:spacing w:val="-8"/>
                <w:sz w:val="21"/>
              </w:rPr>
              <w:t>级财务管理与大数据硕士项目学术主任、清华大学公司治理研究中心主任。同时担任北京双杰电气股份有限公司独立董事、东方微银科</w:t>
            </w:r>
          </w:p>
          <w:p>
            <w:pPr>
              <w:pStyle w:val="TableParagraph"/>
              <w:spacing w:line="250" w:lineRule="exact" w:before="1"/>
              <w:ind w:left="107"/>
              <w:rPr>
                <w:sz w:val="21"/>
              </w:rPr>
            </w:pPr>
            <w:r>
              <w:rPr>
                <w:spacing w:val="-1"/>
                <w:sz w:val="21"/>
              </w:rPr>
              <w:t>技股份有限公司独立董事、联奕科技股份有限公司独立董事、易点云有限公司独立董事。</w:t>
            </w:r>
            <w:r>
              <w:rPr>
                <w:sz w:val="21"/>
              </w:rPr>
              <w:t> </w:t>
            </w:r>
          </w:p>
        </w:tc>
      </w:tr>
      <w:tr>
        <w:trPr>
          <w:trHeight w:val="544" w:hRule="atLeast"/>
        </w:trPr>
        <w:tc>
          <w:tcPr>
            <w:tcW w:w="1366" w:type="dxa"/>
          </w:tcPr>
          <w:p>
            <w:pPr>
              <w:pStyle w:val="TableParagraph"/>
              <w:spacing w:before="3"/>
              <w:ind w:left="400" w:right="285"/>
              <w:jc w:val="center"/>
              <w:rPr>
                <w:sz w:val="21"/>
              </w:rPr>
            </w:pPr>
            <w:r>
              <w:rPr>
                <w:sz w:val="21"/>
              </w:rPr>
              <w:t>廖翠萍 </w:t>
            </w:r>
          </w:p>
        </w:tc>
        <w:tc>
          <w:tcPr>
            <w:tcW w:w="12498" w:type="dxa"/>
          </w:tcPr>
          <w:p>
            <w:pPr>
              <w:pStyle w:val="TableParagraph"/>
              <w:spacing w:line="270" w:lineRule="atLeast"/>
              <w:ind w:left="107" w:right="96"/>
              <w:rPr>
                <w:sz w:val="21"/>
              </w:rPr>
            </w:pPr>
            <w:r>
              <w:rPr>
                <w:sz w:val="21"/>
              </w:rPr>
              <w:t>现任中国科学院广州能源研究所能源战略研究中心副主任、二级研究员、博士生导师。同时担任广东省环境经济与政策研究会副理事长、广东省碳标签专委会副主任、广东省能源计量检测标准化技术委员会委员。 </w:t>
            </w:r>
          </w:p>
        </w:tc>
      </w:tr>
      <w:tr>
        <w:trPr>
          <w:trHeight w:val="818" w:hRule="atLeast"/>
        </w:trPr>
        <w:tc>
          <w:tcPr>
            <w:tcW w:w="1366" w:type="dxa"/>
          </w:tcPr>
          <w:p>
            <w:pPr>
              <w:pStyle w:val="TableParagraph"/>
              <w:spacing w:before="3"/>
              <w:ind w:left="400" w:right="285"/>
              <w:jc w:val="center"/>
              <w:rPr>
                <w:sz w:val="21"/>
              </w:rPr>
            </w:pPr>
            <w:r>
              <w:rPr>
                <w:sz w:val="21"/>
              </w:rPr>
              <w:t>张占武 </w:t>
            </w:r>
          </w:p>
        </w:tc>
        <w:tc>
          <w:tcPr>
            <w:tcW w:w="12498" w:type="dxa"/>
          </w:tcPr>
          <w:p>
            <w:pPr>
              <w:pStyle w:val="TableParagraph"/>
              <w:spacing w:line="242" w:lineRule="auto" w:before="3"/>
              <w:ind w:left="107" w:right="93"/>
              <w:rPr>
                <w:sz w:val="21"/>
              </w:rPr>
            </w:pPr>
            <w:r>
              <w:rPr>
                <w:spacing w:val="-9"/>
                <w:sz w:val="21"/>
              </w:rPr>
              <w:t>现担任深圳裕展副总经理、中国劳动学会副会长、河南大学工商管理学院客座教授、研究生导师、硕士学位评定委员会委员、郑州大学</w:t>
            </w:r>
            <w:r>
              <w:rPr>
                <w:spacing w:val="-8"/>
                <w:sz w:val="21"/>
              </w:rPr>
              <w:t>管理工程学院研究生导师。此前曾担任洛阳市第三中学教师、洛阳市第三十三中学团委副书记、富士康精密组件</w:t>
            </w:r>
            <w:r>
              <w:rPr>
                <w:spacing w:val="-3"/>
                <w:sz w:val="21"/>
              </w:rPr>
              <w:t>（</w:t>
            </w:r>
            <w:r>
              <w:rPr>
                <w:spacing w:val="-2"/>
                <w:sz w:val="21"/>
              </w:rPr>
              <w:t>深圳</w:t>
            </w:r>
            <w:r>
              <w:rPr>
                <w:spacing w:val="-22"/>
                <w:sz w:val="21"/>
              </w:rPr>
              <w:t>）</w:t>
            </w:r>
            <w:r>
              <w:rPr>
                <w:spacing w:val="-3"/>
                <w:sz w:val="21"/>
              </w:rPr>
              <w:t>有限公司行政</w:t>
            </w:r>
          </w:p>
          <w:p>
            <w:pPr>
              <w:pStyle w:val="TableParagraph"/>
              <w:spacing w:line="250" w:lineRule="exact" w:before="2"/>
              <w:ind w:left="107"/>
              <w:rPr>
                <w:sz w:val="21"/>
              </w:rPr>
            </w:pPr>
            <w:r>
              <w:rPr>
                <w:spacing w:val="-1"/>
                <w:sz w:val="21"/>
              </w:rPr>
              <w:t>助理、深圳鸿富锦课长、专理、副理、经理、鸿富锦精密电子</w:t>
            </w:r>
            <w:r>
              <w:rPr>
                <w:sz w:val="21"/>
              </w:rPr>
              <w:t>（烟台）有限公司经理、协理以及深圳富泰华资深协理等职务。 </w:t>
            </w:r>
          </w:p>
        </w:tc>
      </w:tr>
      <w:tr>
        <w:trPr>
          <w:trHeight w:val="273" w:hRule="atLeast"/>
        </w:trPr>
        <w:tc>
          <w:tcPr>
            <w:tcW w:w="1366" w:type="dxa"/>
          </w:tcPr>
          <w:p>
            <w:pPr>
              <w:pStyle w:val="TableParagraph"/>
              <w:spacing w:line="252" w:lineRule="exact" w:before="1"/>
              <w:ind w:left="400" w:right="285"/>
              <w:jc w:val="center"/>
              <w:rPr>
                <w:sz w:val="21"/>
              </w:rPr>
            </w:pPr>
            <w:r>
              <w:rPr>
                <w:sz w:val="21"/>
              </w:rPr>
              <w:t>陈紫华 </w:t>
            </w:r>
          </w:p>
        </w:tc>
        <w:tc>
          <w:tcPr>
            <w:tcW w:w="12498" w:type="dxa"/>
          </w:tcPr>
          <w:p>
            <w:pPr>
              <w:pStyle w:val="TableParagraph"/>
              <w:spacing w:line="252" w:lineRule="exact" w:before="1"/>
              <w:ind w:left="107"/>
              <w:rPr>
                <w:sz w:val="21"/>
              </w:rPr>
            </w:pPr>
            <w:r>
              <w:rPr>
                <w:spacing w:val="-5"/>
                <w:sz w:val="21"/>
              </w:rPr>
              <w:t>现担任公司工会副主席、公司 </w:t>
            </w:r>
            <w:r>
              <w:rPr>
                <w:sz w:val="21"/>
              </w:rPr>
              <w:t>CNS</w:t>
            </w:r>
            <w:r>
              <w:rPr>
                <w:spacing w:val="-12"/>
                <w:sz w:val="21"/>
              </w:rPr>
              <w:t> 事业群工会主席，公司 </w:t>
            </w:r>
            <w:r>
              <w:rPr>
                <w:sz w:val="21"/>
              </w:rPr>
              <w:t>CNS</w:t>
            </w:r>
            <w:r>
              <w:rPr>
                <w:spacing w:val="-8"/>
                <w:sz w:val="21"/>
              </w:rPr>
              <w:t> 总经理室行政秘书。</w:t>
            </w:r>
            <w:r>
              <w:rPr>
                <w:sz w:val="21"/>
              </w:rPr>
              <w:t> </w:t>
            </w:r>
          </w:p>
        </w:tc>
      </w:tr>
      <w:tr>
        <w:trPr>
          <w:trHeight w:val="544" w:hRule="atLeast"/>
        </w:trPr>
        <w:tc>
          <w:tcPr>
            <w:tcW w:w="1366" w:type="dxa"/>
          </w:tcPr>
          <w:p>
            <w:pPr>
              <w:pStyle w:val="TableParagraph"/>
              <w:spacing w:before="1"/>
              <w:ind w:left="400" w:right="285"/>
              <w:jc w:val="center"/>
              <w:rPr>
                <w:sz w:val="21"/>
              </w:rPr>
            </w:pPr>
            <w:r>
              <w:rPr>
                <w:sz w:val="21"/>
              </w:rPr>
              <w:t>张伟 </w:t>
            </w:r>
          </w:p>
        </w:tc>
        <w:tc>
          <w:tcPr>
            <w:tcW w:w="12498" w:type="dxa"/>
          </w:tcPr>
          <w:p>
            <w:pPr>
              <w:pStyle w:val="TableParagraph"/>
              <w:spacing w:before="1"/>
              <w:ind w:left="107"/>
              <w:rPr>
                <w:sz w:val="21"/>
              </w:rPr>
            </w:pPr>
            <w:r>
              <w:rPr>
                <w:spacing w:val="-9"/>
                <w:sz w:val="21"/>
              </w:rPr>
              <w:t>现任公司审计处处长。张伟先生曾长期任职于中兴通讯股份有限公司，历任审计总监、内控总监、监察部长并兼任多家子公司监事长职</w:t>
            </w:r>
          </w:p>
          <w:p>
            <w:pPr>
              <w:pStyle w:val="TableParagraph"/>
              <w:spacing w:line="252" w:lineRule="exact" w:before="2"/>
              <w:ind w:left="107"/>
              <w:rPr>
                <w:sz w:val="21"/>
              </w:rPr>
            </w:pPr>
            <w:r>
              <w:rPr>
                <w:spacing w:val="-9"/>
                <w:sz w:val="21"/>
              </w:rPr>
              <w:t>务，拥有超过 </w:t>
            </w:r>
            <w:r>
              <w:rPr>
                <w:spacing w:val="-1"/>
                <w:sz w:val="21"/>
              </w:rPr>
              <w:t>20</w:t>
            </w:r>
            <w:r>
              <w:rPr>
                <w:spacing w:val="-8"/>
                <w:sz w:val="21"/>
              </w:rPr>
              <w:t> 年审计监察专业及管理工作经验。</w:t>
            </w:r>
            <w:r>
              <w:rPr>
                <w:sz w:val="21"/>
              </w:rPr>
              <w:t> </w:t>
            </w:r>
          </w:p>
        </w:tc>
      </w:tr>
      <w:tr>
        <w:trPr>
          <w:trHeight w:val="270" w:hRule="atLeast"/>
        </w:trPr>
        <w:tc>
          <w:tcPr>
            <w:tcW w:w="1366" w:type="dxa"/>
          </w:tcPr>
          <w:p>
            <w:pPr>
              <w:pStyle w:val="TableParagraph"/>
              <w:spacing w:line="250" w:lineRule="exact" w:before="1"/>
              <w:ind w:left="400" w:right="285"/>
              <w:jc w:val="center"/>
              <w:rPr>
                <w:sz w:val="21"/>
              </w:rPr>
            </w:pPr>
            <w:r>
              <w:rPr>
                <w:sz w:val="21"/>
              </w:rPr>
              <w:t>刘钻志 </w:t>
            </w:r>
          </w:p>
        </w:tc>
        <w:tc>
          <w:tcPr>
            <w:tcW w:w="12498" w:type="dxa"/>
          </w:tcPr>
          <w:p>
            <w:pPr>
              <w:pStyle w:val="TableParagraph"/>
              <w:spacing w:line="250" w:lineRule="exact" w:before="1"/>
              <w:ind w:left="107" w:right="-15"/>
              <w:rPr>
                <w:sz w:val="21"/>
              </w:rPr>
            </w:pPr>
            <w:r>
              <w:rPr>
                <w:spacing w:val="-1"/>
                <w:sz w:val="21"/>
              </w:rPr>
              <w:t>现担任南宁富联富桂精密工业有限公司董事长兼总经理、重庆富桂电子有限公司及日本裕展董事，广西鸿之邕投资管理有限公司董事</w:t>
            </w:r>
            <w:r>
              <w:rPr>
                <w:spacing w:val="-111"/>
                <w:sz w:val="21"/>
              </w:rPr>
              <w:t>。</w:t>
            </w:r>
            <w:r>
              <w:rPr>
                <w:sz w:val="21"/>
              </w:rPr>
              <w:t> </w:t>
            </w:r>
          </w:p>
        </w:tc>
      </w:tr>
      <w:tr>
        <w:trPr>
          <w:trHeight w:val="546" w:hRule="atLeast"/>
        </w:trPr>
        <w:tc>
          <w:tcPr>
            <w:tcW w:w="1366" w:type="dxa"/>
          </w:tcPr>
          <w:p>
            <w:pPr>
              <w:pStyle w:val="TableParagraph"/>
              <w:spacing w:before="3"/>
              <w:ind w:left="400" w:right="285"/>
              <w:jc w:val="center"/>
              <w:rPr>
                <w:sz w:val="21"/>
              </w:rPr>
            </w:pPr>
            <w:r>
              <w:rPr>
                <w:sz w:val="21"/>
              </w:rPr>
              <w:t>雷丽芳 </w:t>
            </w:r>
          </w:p>
        </w:tc>
        <w:tc>
          <w:tcPr>
            <w:tcW w:w="12498" w:type="dxa"/>
          </w:tcPr>
          <w:p>
            <w:pPr>
              <w:pStyle w:val="TableParagraph"/>
              <w:spacing w:line="270" w:lineRule="atLeast"/>
              <w:ind w:left="107" w:right="90"/>
              <w:rPr>
                <w:sz w:val="21"/>
              </w:rPr>
            </w:pPr>
            <w:r>
              <w:rPr>
                <w:spacing w:val="-6"/>
                <w:sz w:val="21"/>
              </w:rPr>
              <w:t>现担任公司 </w:t>
            </w:r>
            <w:r>
              <w:rPr>
                <w:spacing w:val="-1"/>
                <w:sz w:val="21"/>
              </w:rPr>
              <w:t>iPEBG</w:t>
            </w:r>
            <w:r>
              <w:rPr>
                <w:spacing w:val="-7"/>
                <w:sz w:val="21"/>
              </w:rPr>
              <w:t> 事业群机构采购代表，负责自动化设备及通用设备采购和工务采购。曾负责公司 </w:t>
            </w:r>
            <w:r>
              <w:rPr>
                <w:sz w:val="21"/>
              </w:rPr>
              <w:t>iPEBG</w:t>
            </w:r>
            <w:r>
              <w:rPr>
                <w:spacing w:val="-6"/>
                <w:sz w:val="21"/>
              </w:rPr>
              <w:t> 事业群深圳商务工作以及自</w:t>
            </w:r>
            <w:r>
              <w:rPr>
                <w:sz w:val="21"/>
              </w:rPr>
              <w:t>动化设备单位经济管理和人力资源工作。 </w:t>
            </w:r>
          </w:p>
        </w:tc>
      </w:tr>
      <w:tr>
        <w:trPr>
          <w:trHeight w:val="815" w:hRule="atLeast"/>
        </w:trPr>
        <w:tc>
          <w:tcPr>
            <w:tcW w:w="1366" w:type="dxa"/>
          </w:tcPr>
          <w:p>
            <w:pPr>
              <w:pStyle w:val="TableParagraph"/>
              <w:spacing w:before="1"/>
              <w:ind w:left="400" w:right="285"/>
              <w:jc w:val="center"/>
              <w:rPr>
                <w:sz w:val="21"/>
              </w:rPr>
            </w:pPr>
            <w:r>
              <w:rPr>
                <w:sz w:val="21"/>
              </w:rPr>
              <w:t>何国樑 </w:t>
            </w:r>
          </w:p>
        </w:tc>
        <w:tc>
          <w:tcPr>
            <w:tcW w:w="12498" w:type="dxa"/>
          </w:tcPr>
          <w:p>
            <w:pPr>
              <w:pStyle w:val="TableParagraph"/>
              <w:spacing w:line="242" w:lineRule="auto" w:before="1"/>
              <w:ind w:left="107" w:right="-15"/>
              <w:rPr>
                <w:sz w:val="21"/>
              </w:rPr>
            </w:pPr>
            <w:r>
              <w:rPr>
                <w:spacing w:val="42"/>
                <w:sz w:val="21"/>
              </w:rPr>
              <w:t>于 </w:t>
            </w:r>
            <w:r>
              <w:rPr>
                <w:sz w:val="21"/>
              </w:rPr>
              <w:t>2005 年加入鸿海精密工业股份有限公司，曾任网通事业群策略投资处经理及资深处长职务，现任公司产业研究中心主任，Amax</w:t>
            </w:r>
            <w:r>
              <w:rPr>
                <w:spacing w:val="1"/>
                <w:sz w:val="21"/>
              </w:rPr>
              <w:t> </w:t>
            </w:r>
            <w:r>
              <w:rPr>
                <w:spacing w:val="-1"/>
                <w:sz w:val="21"/>
              </w:rPr>
              <w:t>Engineering</w:t>
            </w:r>
            <w:r>
              <w:rPr>
                <w:sz w:val="21"/>
              </w:rPr>
              <w:t> Corporation</w:t>
            </w:r>
            <w:r>
              <w:rPr>
                <w:spacing w:val="-3"/>
                <w:sz w:val="21"/>
              </w:rPr>
              <w:t>、成都钕娲创造科技有限公司董事等职务。此前曾担任 </w:t>
            </w:r>
            <w:r>
              <w:rPr>
                <w:sz w:val="21"/>
              </w:rPr>
              <w:t>Foxconn</w:t>
            </w:r>
            <w:r>
              <w:rPr>
                <w:spacing w:val="1"/>
                <w:sz w:val="21"/>
              </w:rPr>
              <w:t> </w:t>
            </w:r>
            <w:r>
              <w:rPr>
                <w:sz w:val="21"/>
              </w:rPr>
              <w:t>Ventures</w:t>
            </w:r>
            <w:r>
              <w:rPr>
                <w:spacing w:val="-3"/>
                <w:sz w:val="21"/>
              </w:rPr>
              <w:t> </w:t>
            </w:r>
            <w:r>
              <w:rPr>
                <w:sz w:val="21"/>
              </w:rPr>
              <w:t>Pte.</w:t>
            </w:r>
            <w:r>
              <w:rPr>
                <w:spacing w:val="1"/>
                <w:sz w:val="21"/>
              </w:rPr>
              <w:t> </w:t>
            </w:r>
            <w:r>
              <w:rPr>
                <w:sz w:val="21"/>
              </w:rPr>
              <w:t>Ltd</w:t>
            </w:r>
            <w:r>
              <w:rPr>
                <w:spacing w:val="-8"/>
                <w:sz w:val="21"/>
              </w:rPr>
              <w:t> 及上市公司建汉科技、</w:t>
            </w:r>
          </w:p>
          <w:p>
            <w:pPr>
              <w:pStyle w:val="TableParagraph"/>
              <w:spacing w:line="250" w:lineRule="exact" w:before="1"/>
              <w:ind w:left="107"/>
              <w:rPr>
                <w:sz w:val="21"/>
              </w:rPr>
            </w:pPr>
            <w:r>
              <w:rPr>
                <w:spacing w:val="-1"/>
                <w:sz w:val="21"/>
              </w:rPr>
              <w:t>台扬科技等公司董事。</w:t>
            </w:r>
            <w:r>
              <w:rPr>
                <w:sz w:val="21"/>
              </w:rPr>
              <w:t> </w:t>
            </w:r>
          </w:p>
        </w:tc>
      </w:tr>
      <w:tr>
        <w:trPr>
          <w:trHeight w:val="544" w:hRule="atLeast"/>
        </w:trPr>
        <w:tc>
          <w:tcPr>
            <w:tcW w:w="1366" w:type="dxa"/>
          </w:tcPr>
          <w:p>
            <w:pPr>
              <w:pStyle w:val="TableParagraph"/>
              <w:spacing w:before="1"/>
              <w:ind w:left="400" w:right="285"/>
              <w:jc w:val="center"/>
              <w:rPr>
                <w:sz w:val="21"/>
              </w:rPr>
            </w:pPr>
            <w:r>
              <w:rPr>
                <w:sz w:val="21"/>
              </w:rPr>
              <w:t>刘宗长 </w:t>
            </w:r>
          </w:p>
        </w:tc>
        <w:tc>
          <w:tcPr>
            <w:tcW w:w="12498" w:type="dxa"/>
          </w:tcPr>
          <w:p>
            <w:pPr>
              <w:pStyle w:val="TableParagraph"/>
              <w:spacing w:before="1"/>
              <w:ind w:left="107" w:right="-15"/>
              <w:rPr>
                <w:sz w:val="21"/>
              </w:rPr>
            </w:pPr>
            <w:r>
              <w:rPr>
                <w:spacing w:val="-11"/>
                <w:sz w:val="21"/>
              </w:rPr>
              <w:t>现任工业富联首席数据官，科技服务事业群总经理，工业富联</w:t>
            </w:r>
            <w:r>
              <w:rPr>
                <w:spacing w:val="-3"/>
                <w:sz w:val="21"/>
              </w:rPr>
              <w:t>（</w:t>
            </w:r>
            <w:r>
              <w:rPr>
                <w:spacing w:val="-2"/>
                <w:sz w:val="21"/>
              </w:rPr>
              <w:t>杭州</w:t>
            </w:r>
            <w:r>
              <w:rPr>
                <w:spacing w:val="-44"/>
                <w:sz w:val="21"/>
              </w:rPr>
              <w:t>）</w:t>
            </w:r>
            <w:r>
              <w:rPr>
                <w:spacing w:val="-7"/>
                <w:sz w:val="21"/>
              </w:rPr>
              <w:t>数据科技有限公司董事长，工业富联佛山智造谷有限公司董事长、</w:t>
            </w:r>
          </w:p>
          <w:p>
            <w:pPr>
              <w:pStyle w:val="TableParagraph"/>
              <w:spacing w:line="250" w:lineRule="exact" w:before="4"/>
              <w:ind w:left="107"/>
              <w:rPr>
                <w:sz w:val="21"/>
              </w:rPr>
            </w:pPr>
            <w:r>
              <w:rPr>
                <w:spacing w:val="-1"/>
                <w:sz w:val="21"/>
              </w:rPr>
              <w:t>总经理，同时担任鼎捷软件股份有限公司董事，深圳市信润富联数字科技有限公司董事。</w:t>
            </w:r>
            <w:r>
              <w:rPr>
                <w:sz w:val="21"/>
              </w:rPr>
              <w:t> </w:t>
            </w:r>
          </w:p>
        </w:tc>
      </w:tr>
    </w:tbl>
    <w:p>
      <w:pPr>
        <w:pStyle w:val="BodyText"/>
        <w:spacing w:before="1"/>
        <w:ind w:left="100"/>
      </w:pPr>
      <w:r>
        <w:rPr>
          <w:w w:val="100"/>
        </w:rPr>
        <w:t> </w:t>
      </w:r>
    </w:p>
    <w:p>
      <w:pPr>
        <w:pStyle w:val="BodyText"/>
        <w:spacing w:before="4"/>
        <w:ind w:left="100"/>
      </w:pPr>
      <w:r>
        <w:rPr>
          <w:spacing w:val="-1"/>
        </w:rPr>
        <w:t>其它情况说明</w:t>
      </w:r>
      <w:r>
        <w:rPr/>
        <w:t> </w:t>
      </w:r>
    </w:p>
    <w:p>
      <w:pPr>
        <w:pStyle w:val="BodyText"/>
        <w:spacing w:before="3"/>
        <w:ind w:left="100"/>
      </w:pPr>
      <w:r>
        <w:rPr/>
        <w:t>□适用 √不适用</w:t>
      </w:r>
      <w:r>
        <w:rPr>
          <w:spacing w:val="-3"/>
        </w:rPr>
        <w:t> </w:t>
      </w:r>
      <w:r>
        <w:rPr/>
        <w:t> </w:t>
      </w:r>
    </w:p>
    <w:p>
      <w:pPr>
        <w:spacing w:after="0"/>
        <w:sectPr>
          <w:pgSz w:w="16840" w:h="11910" w:orient="landscape"/>
          <w:pgMar w:header="880" w:footer="1195" w:top="1180" w:bottom="1380" w:left="1340" w:right="1300"/>
        </w:sectPr>
      </w:pPr>
    </w:p>
    <w:p>
      <w:pPr>
        <w:pStyle w:val="BodyText"/>
        <w:spacing w:before="128"/>
        <w:ind w:left="179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1"/>
          <w:numId w:val="6"/>
        </w:numPr>
        <w:tabs>
          <w:tab w:pos="2218" w:val="left" w:leader="none"/>
        </w:tabs>
        <w:spacing w:line="240" w:lineRule="auto" w:before="65" w:after="0"/>
        <w:ind w:left="2218" w:right="0" w:hanging="420"/>
        <w:jc w:val="left"/>
        <w:rPr>
          <w:sz w:val="21"/>
        </w:rPr>
      </w:pPr>
      <w:r>
        <w:rPr>
          <w:sz w:val="21"/>
        </w:rPr>
        <w:t>在股东单位任职情况</w:t>
      </w:r>
    </w:p>
    <w:p>
      <w:pPr>
        <w:pStyle w:val="BodyText"/>
        <w:spacing w:before="2"/>
        <w:ind w:left="1798"/>
      </w:pPr>
      <w:r>
        <w:rPr>
          <w:spacing w:val="-1"/>
        </w:rPr>
        <w:t>□适用 √不适用</w:t>
      </w:r>
      <w:r>
        <w:rPr/>
        <w:t> </w:t>
      </w:r>
    </w:p>
    <w:p>
      <w:pPr>
        <w:spacing w:after="0"/>
        <w:sectPr>
          <w:headerReference w:type="default" r:id="rId24"/>
          <w:footerReference w:type="default" r:id="rId25"/>
          <w:pgSz w:w="11910" w:h="16840"/>
          <w:pgMar w:header="877" w:footer="1195" w:top="1440" w:bottom="1380" w:left="0" w:right="0"/>
        </w:sectPr>
      </w:pPr>
    </w:p>
    <w:p>
      <w:pPr>
        <w:pStyle w:val="BodyText"/>
        <w:spacing w:before="68"/>
        <w:ind w:left="1798"/>
      </w:pPr>
      <w:r>
        <w:rPr>
          <w:w w:val="100"/>
        </w:rPr>
        <w:t> </w:t>
      </w:r>
    </w:p>
    <w:p>
      <w:pPr>
        <w:pStyle w:val="ListParagraph"/>
        <w:numPr>
          <w:ilvl w:val="1"/>
          <w:numId w:val="6"/>
        </w:numPr>
        <w:tabs>
          <w:tab w:pos="2218" w:val="left" w:leader="none"/>
        </w:tabs>
        <w:spacing w:line="240" w:lineRule="auto" w:before="5" w:after="0"/>
        <w:ind w:left="2218" w:right="0" w:hanging="420"/>
        <w:jc w:val="left"/>
        <w:rPr>
          <w:sz w:val="21"/>
        </w:rPr>
      </w:pPr>
      <w:r>
        <w:rPr>
          <w:sz w:val="21"/>
        </w:rPr>
        <w:t>在其他单位任职情况</w:t>
      </w:r>
    </w:p>
    <w:p>
      <w:pPr>
        <w:pStyle w:val="BodyText"/>
        <w:spacing w:before="2" w:after="4"/>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2470"/>
        <w:gridCol w:w="1783"/>
        <w:gridCol w:w="1445"/>
        <w:gridCol w:w="1449"/>
      </w:tblGrid>
      <w:tr>
        <w:trPr>
          <w:trHeight w:val="544" w:hRule="atLeast"/>
        </w:trPr>
        <w:tc>
          <w:tcPr>
            <w:tcW w:w="1675" w:type="dxa"/>
          </w:tcPr>
          <w:p>
            <w:pPr>
              <w:pStyle w:val="TableParagraph"/>
              <w:spacing w:before="137"/>
              <w:ind w:left="241" w:right="129"/>
              <w:jc w:val="center"/>
              <w:rPr>
                <w:sz w:val="21"/>
              </w:rPr>
            </w:pPr>
            <w:r>
              <w:rPr>
                <w:spacing w:val="-1"/>
                <w:sz w:val="21"/>
              </w:rPr>
              <w:t>任职人员姓名</w:t>
            </w:r>
            <w:r>
              <w:rPr>
                <w:sz w:val="21"/>
              </w:rPr>
              <w:t> </w:t>
            </w:r>
          </w:p>
        </w:tc>
        <w:tc>
          <w:tcPr>
            <w:tcW w:w="2470" w:type="dxa"/>
          </w:tcPr>
          <w:p>
            <w:pPr>
              <w:pStyle w:val="TableParagraph"/>
              <w:spacing w:before="137"/>
              <w:ind w:left="602"/>
              <w:rPr>
                <w:sz w:val="21"/>
              </w:rPr>
            </w:pPr>
            <w:r>
              <w:rPr>
                <w:spacing w:val="-1"/>
                <w:sz w:val="21"/>
              </w:rPr>
              <w:t>其他单位名称</w:t>
            </w:r>
            <w:r>
              <w:rPr>
                <w:sz w:val="21"/>
              </w:rPr>
              <w:t> </w:t>
            </w:r>
          </w:p>
        </w:tc>
        <w:tc>
          <w:tcPr>
            <w:tcW w:w="1783" w:type="dxa"/>
          </w:tcPr>
          <w:p>
            <w:pPr>
              <w:pStyle w:val="TableParagraph"/>
              <w:spacing w:before="1"/>
              <w:ind w:left="153"/>
              <w:rPr>
                <w:sz w:val="21"/>
              </w:rPr>
            </w:pPr>
            <w:r>
              <w:rPr>
                <w:sz w:val="21"/>
              </w:rPr>
              <w:t>在其他单位担任</w:t>
            </w:r>
          </w:p>
          <w:p>
            <w:pPr>
              <w:pStyle w:val="TableParagraph"/>
              <w:spacing w:line="252" w:lineRule="exact" w:before="2"/>
              <w:ind w:left="574"/>
              <w:rPr>
                <w:sz w:val="21"/>
              </w:rPr>
            </w:pPr>
            <w:r>
              <w:rPr>
                <w:sz w:val="21"/>
              </w:rPr>
              <w:t>的职务 </w:t>
            </w:r>
          </w:p>
        </w:tc>
        <w:tc>
          <w:tcPr>
            <w:tcW w:w="1445" w:type="dxa"/>
          </w:tcPr>
          <w:p>
            <w:pPr>
              <w:pStyle w:val="TableParagraph"/>
              <w:spacing w:before="1"/>
              <w:ind w:left="179" w:right="166"/>
              <w:jc w:val="center"/>
              <w:rPr>
                <w:sz w:val="21"/>
              </w:rPr>
            </w:pPr>
            <w:r>
              <w:rPr>
                <w:sz w:val="21"/>
              </w:rPr>
              <w:t>任期起始日</w:t>
            </w:r>
          </w:p>
          <w:p>
            <w:pPr>
              <w:pStyle w:val="TableParagraph"/>
              <w:spacing w:line="252" w:lineRule="exact" w:before="2"/>
              <w:ind w:left="179" w:right="63"/>
              <w:jc w:val="center"/>
              <w:rPr>
                <w:sz w:val="21"/>
              </w:rPr>
            </w:pPr>
            <w:r>
              <w:rPr>
                <w:sz w:val="21"/>
              </w:rPr>
              <w:t>期 </w:t>
            </w:r>
          </w:p>
        </w:tc>
        <w:tc>
          <w:tcPr>
            <w:tcW w:w="1449" w:type="dxa"/>
          </w:tcPr>
          <w:p>
            <w:pPr>
              <w:pStyle w:val="TableParagraph"/>
              <w:spacing w:before="1"/>
              <w:ind w:left="182" w:right="167"/>
              <w:jc w:val="center"/>
              <w:rPr>
                <w:sz w:val="21"/>
              </w:rPr>
            </w:pPr>
            <w:r>
              <w:rPr>
                <w:sz w:val="21"/>
              </w:rPr>
              <w:t>任期终止日</w:t>
            </w:r>
          </w:p>
          <w:p>
            <w:pPr>
              <w:pStyle w:val="TableParagraph"/>
              <w:spacing w:line="252" w:lineRule="exact" w:before="2"/>
              <w:ind w:left="182" w:right="64"/>
              <w:jc w:val="center"/>
              <w:rPr>
                <w:sz w:val="21"/>
              </w:rPr>
            </w:pPr>
            <w:r>
              <w:rPr>
                <w:sz w:val="21"/>
              </w:rPr>
              <w:t>期 </w:t>
            </w:r>
          </w:p>
        </w:tc>
      </w:tr>
      <w:tr>
        <w:trPr>
          <w:trHeight w:val="544" w:hRule="atLeast"/>
        </w:trPr>
        <w:tc>
          <w:tcPr>
            <w:tcW w:w="1675" w:type="dxa"/>
          </w:tcPr>
          <w:p>
            <w:pPr>
              <w:pStyle w:val="TableParagraph"/>
              <w:spacing w:before="138"/>
              <w:ind w:left="241" w:right="129"/>
              <w:jc w:val="center"/>
              <w:rPr>
                <w:sz w:val="21"/>
              </w:rPr>
            </w:pPr>
            <w:r>
              <w:rPr>
                <w:sz w:val="21"/>
              </w:rPr>
              <w:t>郑弘孟 </w:t>
            </w:r>
          </w:p>
        </w:tc>
        <w:tc>
          <w:tcPr>
            <w:tcW w:w="2470" w:type="dxa"/>
          </w:tcPr>
          <w:p>
            <w:pPr>
              <w:pStyle w:val="TableParagraph"/>
              <w:spacing w:before="1"/>
              <w:ind w:left="105"/>
              <w:rPr>
                <w:sz w:val="21"/>
              </w:rPr>
            </w:pPr>
            <w:r>
              <w:rPr>
                <w:spacing w:val="14"/>
                <w:sz w:val="21"/>
              </w:rPr>
              <w:t>富联国基(上海)电子有</w:t>
            </w:r>
          </w:p>
          <w:p>
            <w:pPr>
              <w:pStyle w:val="TableParagraph"/>
              <w:spacing w:line="250" w:lineRule="exact" w:before="4"/>
              <w:ind w:left="105"/>
              <w:rPr>
                <w:sz w:val="21"/>
              </w:rPr>
            </w:pPr>
            <w:r>
              <w:rPr>
                <w:sz w:val="21"/>
              </w:rPr>
              <w:t>限公司 </w:t>
            </w:r>
          </w:p>
        </w:tc>
        <w:tc>
          <w:tcPr>
            <w:tcW w:w="1783" w:type="dxa"/>
          </w:tcPr>
          <w:p>
            <w:pPr>
              <w:pStyle w:val="TableParagraph"/>
              <w:spacing w:before="138"/>
              <w:ind w:left="190" w:right="78"/>
              <w:jc w:val="center"/>
              <w:rPr>
                <w:sz w:val="21"/>
              </w:rPr>
            </w:pPr>
            <w:r>
              <w:rPr>
                <w:sz w:val="21"/>
              </w:rPr>
              <w:t>董事 </w:t>
            </w:r>
          </w:p>
        </w:tc>
        <w:tc>
          <w:tcPr>
            <w:tcW w:w="1445" w:type="dxa"/>
          </w:tcPr>
          <w:p>
            <w:pPr>
              <w:pStyle w:val="TableParagraph"/>
              <w:spacing w:before="144"/>
              <w:ind w:left="177" w:right="166"/>
              <w:jc w:val="center"/>
              <w:rPr>
                <w:rFonts w:ascii="Times New Roman"/>
                <w:sz w:val="21"/>
              </w:rPr>
            </w:pPr>
            <w:r>
              <w:rPr>
                <w:rFonts w:ascii="Times New Roman"/>
                <w:sz w:val="21"/>
              </w:rPr>
              <w:t>2008/02/14</w:t>
            </w: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7"/>
              <w:ind w:left="241" w:right="129"/>
              <w:jc w:val="center"/>
              <w:rPr>
                <w:sz w:val="21"/>
              </w:rPr>
            </w:pPr>
            <w:r>
              <w:rPr>
                <w:sz w:val="21"/>
              </w:rPr>
              <w:t>郑弘孟 </w:t>
            </w:r>
          </w:p>
        </w:tc>
        <w:tc>
          <w:tcPr>
            <w:tcW w:w="2470" w:type="dxa"/>
          </w:tcPr>
          <w:p>
            <w:pPr>
              <w:pStyle w:val="TableParagraph"/>
              <w:spacing w:before="1"/>
              <w:ind w:left="105"/>
              <w:rPr>
                <w:sz w:val="21"/>
              </w:rPr>
            </w:pPr>
            <w:r>
              <w:rPr>
                <w:spacing w:val="12"/>
                <w:sz w:val="21"/>
              </w:rPr>
              <w:t>富联国宙电子(上海)有</w:t>
            </w:r>
          </w:p>
          <w:p>
            <w:pPr>
              <w:pStyle w:val="TableParagraph"/>
              <w:spacing w:line="250" w:lineRule="exact" w:before="4"/>
              <w:ind w:left="105"/>
              <w:rPr>
                <w:sz w:val="21"/>
              </w:rPr>
            </w:pPr>
            <w:r>
              <w:rPr>
                <w:sz w:val="21"/>
              </w:rPr>
              <w:t>限公司 </w:t>
            </w:r>
          </w:p>
        </w:tc>
        <w:tc>
          <w:tcPr>
            <w:tcW w:w="1783" w:type="dxa"/>
          </w:tcPr>
          <w:p>
            <w:pPr>
              <w:pStyle w:val="TableParagraph"/>
              <w:spacing w:before="137"/>
              <w:ind w:left="190" w:right="78"/>
              <w:jc w:val="center"/>
              <w:rPr>
                <w:sz w:val="21"/>
              </w:rPr>
            </w:pPr>
            <w:r>
              <w:rPr>
                <w:sz w:val="21"/>
              </w:rPr>
              <w:t>董事 </w:t>
            </w:r>
          </w:p>
        </w:tc>
        <w:tc>
          <w:tcPr>
            <w:tcW w:w="1445" w:type="dxa"/>
          </w:tcPr>
          <w:p>
            <w:pPr>
              <w:pStyle w:val="TableParagraph"/>
              <w:spacing w:before="144"/>
              <w:ind w:left="177" w:right="166"/>
              <w:jc w:val="center"/>
              <w:rPr>
                <w:rFonts w:ascii="Times New Roman"/>
                <w:sz w:val="21"/>
              </w:rPr>
            </w:pPr>
            <w:r>
              <w:rPr>
                <w:rFonts w:ascii="Times New Roman"/>
                <w:sz w:val="21"/>
              </w:rPr>
              <w:t>2007/09/17</w:t>
            </w:r>
          </w:p>
        </w:tc>
        <w:tc>
          <w:tcPr>
            <w:tcW w:w="1449" w:type="dxa"/>
          </w:tcPr>
          <w:p>
            <w:pPr>
              <w:pStyle w:val="TableParagraph"/>
              <w:spacing w:before="137"/>
              <w:ind w:right="605"/>
              <w:jc w:val="right"/>
              <w:rPr>
                <w:sz w:val="21"/>
              </w:rPr>
            </w:pPr>
            <w:r>
              <w:rPr>
                <w:w w:val="100"/>
                <w:sz w:val="21"/>
              </w:rPr>
              <w:t> </w:t>
            </w:r>
          </w:p>
        </w:tc>
      </w:tr>
      <w:tr>
        <w:trPr>
          <w:trHeight w:val="273" w:hRule="atLeast"/>
        </w:trPr>
        <w:tc>
          <w:tcPr>
            <w:tcW w:w="1675" w:type="dxa"/>
          </w:tcPr>
          <w:p>
            <w:pPr>
              <w:pStyle w:val="TableParagraph"/>
              <w:spacing w:line="252" w:lineRule="exact" w:before="1"/>
              <w:ind w:left="241" w:right="129"/>
              <w:jc w:val="center"/>
              <w:rPr>
                <w:sz w:val="21"/>
              </w:rPr>
            </w:pPr>
            <w:r>
              <w:rPr>
                <w:sz w:val="21"/>
              </w:rPr>
              <w:t>郑弘孟 </w:t>
            </w:r>
          </w:p>
        </w:tc>
        <w:tc>
          <w:tcPr>
            <w:tcW w:w="2470" w:type="dxa"/>
          </w:tcPr>
          <w:p>
            <w:pPr>
              <w:pStyle w:val="TableParagraph"/>
              <w:spacing w:line="252" w:lineRule="exact" w:before="1"/>
              <w:ind w:left="105"/>
              <w:rPr>
                <w:sz w:val="21"/>
              </w:rPr>
            </w:pPr>
            <w:r>
              <w:rPr>
                <w:spacing w:val="-1"/>
                <w:sz w:val="21"/>
              </w:rPr>
              <w:t>日本裕展贸易株式会社</w:t>
            </w:r>
            <w:r>
              <w:rPr>
                <w:sz w:val="21"/>
              </w:rPr>
              <w:t> </w:t>
            </w:r>
          </w:p>
        </w:tc>
        <w:tc>
          <w:tcPr>
            <w:tcW w:w="1783" w:type="dxa"/>
          </w:tcPr>
          <w:p>
            <w:pPr>
              <w:pStyle w:val="TableParagraph"/>
              <w:spacing w:line="252" w:lineRule="exact" w:before="1"/>
              <w:ind w:left="190" w:right="78"/>
              <w:jc w:val="center"/>
              <w:rPr>
                <w:sz w:val="21"/>
              </w:rPr>
            </w:pPr>
            <w:r>
              <w:rPr>
                <w:sz w:val="21"/>
              </w:rPr>
              <w:t>董事 </w:t>
            </w:r>
          </w:p>
        </w:tc>
        <w:tc>
          <w:tcPr>
            <w:tcW w:w="1445" w:type="dxa"/>
          </w:tcPr>
          <w:p>
            <w:pPr>
              <w:pStyle w:val="TableParagraph"/>
              <w:spacing w:before="10"/>
              <w:ind w:left="177" w:right="166"/>
              <w:jc w:val="center"/>
              <w:rPr>
                <w:rFonts w:ascii="Times New Roman"/>
                <w:sz w:val="21"/>
              </w:rPr>
            </w:pPr>
            <w:r>
              <w:rPr>
                <w:rFonts w:ascii="Times New Roman"/>
                <w:sz w:val="21"/>
              </w:rPr>
              <w:t>2018/05/28</w:t>
            </w:r>
          </w:p>
        </w:tc>
        <w:tc>
          <w:tcPr>
            <w:tcW w:w="1449" w:type="dxa"/>
          </w:tcPr>
          <w:p>
            <w:pPr>
              <w:pStyle w:val="TableParagraph"/>
              <w:spacing w:line="252" w:lineRule="exact" w:before="1"/>
              <w:ind w:right="605"/>
              <w:jc w:val="right"/>
              <w:rPr>
                <w:sz w:val="21"/>
              </w:rPr>
            </w:pPr>
            <w:r>
              <w:rPr>
                <w:w w:val="100"/>
                <w:sz w:val="21"/>
              </w:rPr>
              <w:t> </w:t>
            </w:r>
          </w:p>
        </w:tc>
      </w:tr>
      <w:tr>
        <w:trPr>
          <w:trHeight w:val="270" w:hRule="atLeast"/>
        </w:trPr>
        <w:tc>
          <w:tcPr>
            <w:tcW w:w="1675" w:type="dxa"/>
          </w:tcPr>
          <w:p>
            <w:pPr>
              <w:pStyle w:val="TableParagraph"/>
              <w:spacing w:line="250" w:lineRule="exact" w:before="1"/>
              <w:ind w:left="241" w:right="129"/>
              <w:jc w:val="center"/>
              <w:rPr>
                <w:sz w:val="21"/>
              </w:rPr>
            </w:pPr>
            <w:r>
              <w:rPr>
                <w:sz w:val="21"/>
              </w:rPr>
              <w:t>郑弘孟 </w:t>
            </w:r>
          </w:p>
        </w:tc>
        <w:tc>
          <w:tcPr>
            <w:tcW w:w="2470" w:type="dxa"/>
          </w:tcPr>
          <w:p>
            <w:pPr>
              <w:pStyle w:val="TableParagraph"/>
              <w:spacing w:line="250" w:lineRule="exact" w:before="1"/>
              <w:ind w:left="105"/>
              <w:rPr>
                <w:sz w:val="21"/>
              </w:rPr>
            </w:pPr>
            <w:r>
              <w:rPr>
                <w:sz w:val="21"/>
              </w:rPr>
              <w:t>AMB Logistics</w:t>
            </w:r>
            <w:r>
              <w:rPr>
                <w:spacing w:val="-3"/>
                <w:sz w:val="21"/>
              </w:rPr>
              <w:t> </w:t>
            </w:r>
            <w:r>
              <w:rPr>
                <w:sz w:val="21"/>
              </w:rPr>
              <w:t>Limited </w:t>
            </w:r>
          </w:p>
        </w:tc>
        <w:tc>
          <w:tcPr>
            <w:tcW w:w="1783" w:type="dxa"/>
          </w:tcPr>
          <w:p>
            <w:pPr>
              <w:pStyle w:val="TableParagraph"/>
              <w:spacing w:line="250" w:lineRule="exact" w:before="1"/>
              <w:ind w:left="190" w:right="78"/>
              <w:jc w:val="center"/>
              <w:rPr>
                <w:sz w:val="21"/>
              </w:rPr>
            </w:pPr>
            <w:r>
              <w:rPr>
                <w:sz w:val="21"/>
              </w:rPr>
              <w:t>董事 </w:t>
            </w:r>
          </w:p>
        </w:tc>
        <w:tc>
          <w:tcPr>
            <w:tcW w:w="1445" w:type="dxa"/>
          </w:tcPr>
          <w:p>
            <w:pPr>
              <w:pStyle w:val="TableParagraph"/>
              <w:spacing w:before="7"/>
              <w:ind w:left="177" w:right="166"/>
              <w:jc w:val="center"/>
              <w:rPr>
                <w:rFonts w:ascii="Times New Roman"/>
                <w:sz w:val="21"/>
              </w:rPr>
            </w:pPr>
            <w:r>
              <w:rPr>
                <w:rFonts w:ascii="Times New Roman"/>
                <w:sz w:val="21"/>
              </w:rPr>
              <w:t>2008/01/08</w:t>
            </w:r>
          </w:p>
        </w:tc>
        <w:tc>
          <w:tcPr>
            <w:tcW w:w="1449" w:type="dxa"/>
          </w:tcPr>
          <w:p>
            <w:pPr>
              <w:pStyle w:val="TableParagraph"/>
              <w:spacing w:line="250" w:lineRule="exact" w:before="1"/>
              <w:ind w:right="605"/>
              <w:jc w:val="right"/>
              <w:rPr>
                <w:sz w:val="21"/>
              </w:rPr>
            </w:pPr>
            <w:r>
              <w:rPr>
                <w:w w:val="100"/>
                <w:sz w:val="21"/>
              </w:rPr>
              <w:t> </w:t>
            </w:r>
          </w:p>
        </w:tc>
      </w:tr>
      <w:tr>
        <w:trPr>
          <w:trHeight w:val="546" w:hRule="atLeast"/>
        </w:trPr>
        <w:tc>
          <w:tcPr>
            <w:tcW w:w="1675" w:type="dxa"/>
          </w:tcPr>
          <w:p>
            <w:pPr>
              <w:pStyle w:val="TableParagraph"/>
              <w:spacing w:before="138"/>
              <w:ind w:left="241" w:right="129"/>
              <w:jc w:val="center"/>
              <w:rPr>
                <w:sz w:val="21"/>
              </w:rPr>
            </w:pPr>
            <w:r>
              <w:rPr>
                <w:sz w:val="21"/>
              </w:rPr>
              <w:t>李军旗 </w:t>
            </w:r>
          </w:p>
        </w:tc>
        <w:tc>
          <w:tcPr>
            <w:tcW w:w="2470" w:type="dxa"/>
          </w:tcPr>
          <w:p>
            <w:pPr>
              <w:pStyle w:val="TableParagraph"/>
              <w:spacing w:line="270" w:lineRule="atLeast"/>
              <w:ind w:left="105" w:right="96"/>
              <w:rPr>
                <w:sz w:val="21"/>
              </w:rPr>
            </w:pPr>
            <w:r>
              <w:rPr>
                <w:spacing w:val="-6"/>
                <w:sz w:val="21"/>
              </w:rPr>
              <w:t>基准精密工业</w:t>
            </w:r>
            <w:r>
              <w:rPr>
                <w:spacing w:val="-5"/>
                <w:sz w:val="21"/>
              </w:rPr>
              <w:t>（惠州）有</w:t>
            </w:r>
            <w:r>
              <w:rPr>
                <w:sz w:val="21"/>
              </w:rPr>
              <w:t>限公司 </w:t>
            </w:r>
          </w:p>
        </w:tc>
        <w:tc>
          <w:tcPr>
            <w:tcW w:w="1783" w:type="dxa"/>
          </w:tcPr>
          <w:p>
            <w:pPr>
              <w:pStyle w:val="TableParagraph"/>
              <w:spacing w:before="138"/>
              <w:ind w:left="190" w:right="78"/>
              <w:jc w:val="center"/>
              <w:rPr>
                <w:sz w:val="21"/>
              </w:rPr>
            </w:pPr>
            <w:r>
              <w:rPr>
                <w:sz w:val="21"/>
              </w:rPr>
              <w:t>董事长 </w:t>
            </w:r>
          </w:p>
        </w:tc>
        <w:tc>
          <w:tcPr>
            <w:tcW w:w="1445" w:type="dxa"/>
          </w:tcPr>
          <w:p>
            <w:pPr>
              <w:pStyle w:val="TableParagraph"/>
              <w:rPr>
                <w:rFonts w:ascii="Times New Roman"/>
                <w:sz w:val="20"/>
              </w:rPr>
            </w:pPr>
          </w:p>
        </w:tc>
        <w:tc>
          <w:tcPr>
            <w:tcW w:w="1449" w:type="dxa"/>
          </w:tcPr>
          <w:p>
            <w:pPr>
              <w:pStyle w:val="TableParagraph"/>
              <w:spacing w:before="138"/>
              <w:ind w:right="605"/>
              <w:jc w:val="right"/>
              <w:rPr>
                <w:sz w:val="21"/>
              </w:rPr>
            </w:pPr>
            <w:r>
              <w:rPr>
                <w:w w:val="100"/>
                <w:sz w:val="21"/>
              </w:rPr>
              <w:t> </w:t>
            </w:r>
          </w:p>
        </w:tc>
      </w:tr>
      <w:tr>
        <w:trPr>
          <w:trHeight w:val="545" w:hRule="atLeast"/>
        </w:trPr>
        <w:tc>
          <w:tcPr>
            <w:tcW w:w="1675" w:type="dxa"/>
          </w:tcPr>
          <w:p>
            <w:pPr>
              <w:pStyle w:val="TableParagraph"/>
              <w:spacing w:before="138"/>
              <w:ind w:left="241" w:right="129"/>
              <w:jc w:val="center"/>
              <w:rPr>
                <w:sz w:val="21"/>
              </w:rPr>
            </w:pPr>
            <w:r>
              <w:rPr>
                <w:sz w:val="21"/>
              </w:rPr>
              <w:t>李军旗 </w:t>
            </w:r>
          </w:p>
        </w:tc>
        <w:tc>
          <w:tcPr>
            <w:tcW w:w="2470" w:type="dxa"/>
          </w:tcPr>
          <w:p>
            <w:pPr>
              <w:pStyle w:val="TableParagraph"/>
              <w:spacing w:before="1"/>
              <w:ind w:left="105"/>
              <w:rPr>
                <w:sz w:val="21"/>
              </w:rPr>
            </w:pPr>
            <w:r>
              <w:rPr>
                <w:spacing w:val="12"/>
                <w:sz w:val="21"/>
              </w:rPr>
              <w:t>深圳富联精匠科技有限</w:t>
            </w:r>
          </w:p>
          <w:p>
            <w:pPr>
              <w:pStyle w:val="TableParagraph"/>
              <w:spacing w:line="252" w:lineRule="exact" w:before="2"/>
              <w:ind w:left="105"/>
              <w:rPr>
                <w:sz w:val="21"/>
              </w:rPr>
            </w:pPr>
            <w:r>
              <w:rPr>
                <w:sz w:val="21"/>
              </w:rPr>
              <w:t>公司 </w:t>
            </w:r>
          </w:p>
        </w:tc>
        <w:tc>
          <w:tcPr>
            <w:tcW w:w="1783" w:type="dxa"/>
          </w:tcPr>
          <w:p>
            <w:pPr>
              <w:pStyle w:val="TableParagraph"/>
              <w:spacing w:before="138"/>
              <w:ind w:left="190" w:right="78"/>
              <w:jc w:val="center"/>
              <w:rPr>
                <w:sz w:val="21"/>
              </w:rPr>
            </w:pPr>
            <w:r>
              <w:rPr>
                <w:sz w:val="21"/>
              </w:rPr>
              <w:t>董事长 </w:t>
            </w:r>
          </w:p>
        </w:tc>
        <w:tc>
          <w:tcPr>
            <w:tcW w:w="1445" w:type="dxa"/>
          </w:tcPr>
          <w:p>
            <w:pPr>
              <w:pStyle w:val="TableParagraph"/>
              <w:rPr>
                <w:rFonts w:ascii="Times New Roman"/>
                <w:sz w:val="20"/>
              </w:rPr>
            </w:pP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7"/>
              <w:ind w:left="241" w:right="129"/>
              <w:jc w:val="center"/>
              <w:rPr>
                <w:sz w:val="21"/>
              </w:rPr>
            </w:pPr>
            <w:r>
              <w:rPr>
                <w:sz w:val="21"/>
              </w:rPr>
              <w:t>李军旗 </w:t>
            </w:r>
          </w:p>
        </w:tc>
        <w:tc>
          <w:tcPr>
            <w:tcW w:w="2470" w:type="dxa"/>
          </w:tcPr>
          <w:p>
            <w:pPr>
              <w:pStyle w:val="TableParagraph"/>
              <w:spacing w:before="1"/>
              <w:ind w:left="105"/>
              <w:rPr>
                <w:sz w:val="21"/>
              </w:rPr>
            </w:pPr>
            <w:r>
              <w:rPr>
                <w:spacing w:val="12"/>
                <w:sz w:val="21"/>
              </w:rPr>
              <w:t>青岛海源合金新材料有</w:t>
            </w:r>
          </w:p>
          <w:p>
            <w:pPr>
              <w:pStyle w:val="TableParagraph"/>
              <w:spacing w:line="252" w:lineRule="exact" w:before="2"/>
              <w:ind w:left="105"/>
              <w:rPr>
                <w:sz w:val="21"/>
              </w:rPr>
            </w:pPr>
            <w:r>
              <w:rPr>
                <w:sz w:val="21"/>
              </w:rPr>
              <w:t>限公司 </w:t>
            </w:r>
          </w:p>
        </w:tc>
        <w:tc>
          <w:tcPr>
            <w:tcW w:w="1783" w:type="dxa"/>
          </w:tcPr>
          <w:p>
            <w:pPr>
              <w:pStyle w:val="TableParagraph"/>
              <w:spacing w:before="137"/>
              <w:ind w:left="190" w:right="78"/>
              <w:jc w:val="center"/>
              <w:rPr>
                <w:sz w:val="21"/>
              </w:rPr>
            </w:pPr>
            <w:r>
              <w:rPr>
                <w:sz w:val="21"/>
              </w:rPr>
              <w:t>董事 </w:t>
            </w:r>
          </w:p>
        </w:tc>
        <w:tc>
          <w:tcPr>
            <w:tcW w:w="1445" w:type="dxa"/>
          </w:tcPr>
          <w:p>
            <w:pPr>
              <w:pStyle w:val="TableParagraph"/>
              <w:rPr>
                <w:rFonts w:ascii="Times New Roman"/>
                <w:sz w:val="20"/>
              </w:rPr>
            </w:pPr>
          </w:p>
        </w:tc>
        <w:tc>
          <w:tcPr>
            <w:tcW w:w="1449" w:type="dxa"/>
          </w:tcPr>
          <w:p>
            <w:pPr>
              <w:pStyle w:val="TableParagraph"/>
              <w:spacing w:before="137"/>
              <w:ind w:right="605"/>
              <w:jc w:val="right"/>
              <w:rPr>
                <w:sz w:val="21"/>
              </w:rPr>
            </w:pPr>
            <w:r>
              <w:rPr>
                <w:w w:val="100"/>
                <w:sz w:val="21"/>
              </w:rPr>
              <w:t> </w:t>
            </w:r>
          </w:p>
        </w:tc>
      </w:tr>
      <w:tr>
        <w:trPr>
          <w:trHeight w:val="270" w:hRule="atLeast"/>
        </w:trPr>
        <w:tc>
          <w:tcPr>
            <w:tcW w:w="1675" w:type="dxa"/>
          </w:tcPr>
          <w:p>
            <w:pPr>
              <w:pStyle w:val="TableParagraph"/>
              <w:spacing w:line="250" w:lineRule="exact" w:before="1"/>
              <w:ind w:left="241" w:right="129"/>
              <w:jc w:val="center"/>
              <w:rPr>
                <w:sz w:val="21"/>
              </w:rPr>
            </w:pPr>
            <w:r>
              <w:rPr>
                <w:sz w:val="21"/>
              </w:rPr>
              <w:t>丁肇邦 </w:t>
            </w:r>
          </w:p>
        </w:tc>
        <w:tc>
          <w:tcPr>
            <w:tcW w:w="2470" w:type="dxa"/>
          </w:tcPr>
          <w:p>
            <w:pPr>
              <w:pStyle w:val="TableParagraph"/>
              <w:spacing w:line="250" w:lineRule="exact" w:before="1"/>
              <w:ind w:left="105"/>
              <w:rPr>
                <w:sz w:val="21"/>
              </w:rPr>
            </w:pPr>
            <w:r>
              <w:rPr>
                <w:spacing w:val="-1"/>
                <w:sz w:val="21"/>
              </w:rPr>
              <w:t>鸿佰科技股份有限公司</w:t>
            </w:r>
            <w:r>
              <w:rPr>
                <w:sz w:val="21"/>
              </w:rPr>
              <w:t> </w:t>
            </w:r>
          </w:p>
        </w:tc>
        <w:tc>
          <w:tcPr>
            <w:tcW w:w="1783" w:type="dxa"/>
          </w:tcPr>
          <w:p>
            <w:pPr>
              <w:pStyle w:val="TableParagraph"/>
              <w:spacing w:line="250" w:lineRule="exact" w:before="1"/>
              <w:ind w:left="190" w:right="79"/>
              <w:jc w:val="center"/>
              <w:rPr>
                <w:sz w:val="21"/>
              </w:rPr>
            </w:pPr>
            <w:r>
              <w:rPr>
                <w:spacing w:val="-1"/>
                <w:sz w:val="21"/>
              </w:rPr>
              <w:t>总经理、董事</w:t>
            </w:r>
            <w:r>
              <w:rPr>
                <w:sz w:val="21"/>
              </w:rPr>
              <w:t> </w:t>
            </w:r>
          </w:p>
        </w:tc>
        <w:tc>
          <w:tcPr>
            <w:tcW w:w="1445" w:type="dxa"/>
          </w:tcPr>
          <w:p>
            <w:pPr>
              <w:pStyle w:val="TableParagraph"/>
              <w:rPr>
                <w:rFonts w:ascii="Times New Roman"/>
                <w:sz w:val="20"/>
              </w:rPr>
            </w:pPr>
          </w:p>
        </w:tc>
        <w:tc>
          <w:tcPr>
            <w:tcW w:w="1449" w:type="dxa"/>
          </w:tcPr>
          <w:p>
            <w:pPr>
              <w:pStyle w:val="TableParagraph"/>
              <w:spacing w:line="250" w:lineRule="exact" w:before="1"/>
              <w:ind w:right="605"/>
              <w:jc w:val="right"/>
              <w:rPr>
                <w:sz w:val="21"/>
              </w:rPr>
            </w:pPr>
            <w:r>
              <w:rPr>
                <w:w w:val="100"/>
                <w:sz w:val="21"/>
              </w:rPr>
              <w:t> </w:t>
            </w:r>
          </w:p>
        </w:tc>
      </w:tr>
      <w:tr>
        <w:trPr>
          <w:trHeight w:val="546" w:hRule="atLeast"/>
        </w:trPr>
        <w:tc>
          <w:tcPr>
            <w:tcW w:w="1675" w:type="dxa"/>
          </w:tcPr>
          <w:p>
            <w:pPr>
              <w:pStyle w:val="TableParagraph"/>
              <w:spacing w:before="138"/>
              <w:ind w:left="241" w:right="129"/>
              <w:jc w:val="center"/>
              <w:rPr>
                <w:sz w:val="21"/>
              </w:rPr>
            </w:pPr>
            <w:r>
              <w:rPr>
                <w:sz w:val="21"/>
              </w:rPr>
              <w:t>李昕 </w:t>
            </w:r>
          </w:p>
        </w:tc>
        <w:tc>
          <w:tcPr>
            <w:tcW w:w="2470" w:type="dxa"/>
          </w:tcPr>
          <w:p>
            <w:pPr>
              <w:pStyle w:val="TableParagraph"/>
              <w:spacing w:line="270" w:lineRule="atLeast"/>
              <w:ind w:left="105" w:right="249"/>
              <w:rPr>
                <w:sz w:val="21"/>
              </w:rPr>
            </w:pPr>
            <w:r>
              <w:rPr>
                <w:spacing w:val="-1"/>
                <w:sz w:val="21"/>
              </w:rPr>
              <w:t>上海琥聪科技合伙企业</w:t>
            </w:r>
            <w:r>
              <w:rPr>
                <w:sz w:val="21"/>
              </w:rPr>
              <w:t>(有限合伙) </w:t>
            </w:r>
          </w:p>
        </w:tc>
        <w:tc>
          <w:tcPr>
            <w:tcW w:w="1783" w:type="dxa"/>
          </w:tcPr>
          <w:p>
            <w:pPr>
              <w:pStyle w:val="TableParagraph"/>
              <w:spacing w:before="138"/>
              <w:ind w:left="190" w:right="78"/>
              <w:jc w:val="center"/>
              <w:rPr>
                <w:sz w:val="21"/>
              </w:rPr>
            </w:pPr>
            <w:r>
              <w:rPr>
                <w:sz w:val="21"/>
              </w:rPr>
              <w:t>合伙人 </w:t>
            </w:r>
          </w:p>
        </w:tc>
        <w:tc>
          <w:tcPr>
            <w:tcW w:w="1445" w:type="dxa"/>
          </w:tcPr>
          <w:p>
            <w:pPr>
              <w:pStyle w:val="TableParagraph"/>
              <w:rPr>
                <w:rFonts w:ascii="Times New Roman"/>
                <w:sz w:val="20"/>
              </w:rPr>
            </w:pP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7"/>
              <w:ind w:left="241" w:right="129"/>
              <w:jc w:val="center"/>
              <w:rPr>
                <w:sz w:val="21"/>
              </w:rPr>
            </w:pPr>
            <w:r>
              <w:rPr>
                <w:sz w:val="21"/>
              </w:rPr>
              <w:t>李昕 </w:t>
            </w:r>
          </w:p>
        </w:tc>
        <w:tc>
          <w:tcPr>
            <w:tcW w:w="2470" w:type="dxa"/>
          </w:tcPr>
          <w:p>
            <w:pPr>
              <w:pStyle w:val="TableParagraph"/>
              <w:spacing w:before="1"/>
              <w:ind w:left="105"/>
              <w:rPr>
                <w:sz w:val="21"/>
              </w:rPr>
            </w:pPr>
            <w:r>
              <w:rPr>
                <w:sz w:val="21"/>
              </w:rPr>
              <w:t>上海琥漫信息技术有限</w:t>
            </w:r>
          </w:p>
          <w:p>
            <w:pPr>
              <w:pStyle w:val="TableParagraph"/>
              <w:spacing w:line="252" w:lineRule="exact" w:before="2"/>
              <w:ind w:left="105"/>
              <w:rPr>
                <w:sz w:val="21"/>
              </w:rPr>
            </w:pPr>
            <w:r>
              <w:rPr>
                <w:sz w:val="21"/>
              </w:rPr>
              <w:t>公司 </w:t>
            </w:r>
          </w:p>
        </w:tc>
        <w:tc>
          <w:tcPr>
            <w:tcW w:w="1783" w:type="dxa"/>
          </w:tcPr>
          <w:p>
            <w:pPr>
              <w:pStyle w:val="TableParagraph"/>
              <w:spacing w:before="137"/>
              <w:ind w:left="190" w:right="78"/>
              <w:jc w:val="center"/>
              <w:rPr>
                <w:sz w:val="21"/>
              </w:rPr>
            </w:pPr>
            <w:r>
              <w:rPr>
                <w:sz w:val="21"/>
              </w:rPr>
              <w:t>法人 </w:t>
            </w:r>
          </w:p>
        </w:tc>
        <w:tc>
          <w:tcPr>
            <w:tcW w:w="1445" w:type="dxa"/>
          </w:tcPr>
          <w:p>
            <w:pPr>
              <w:pStyle w:val="TableParagraph"/>
              <w:rPr>
                <w:rFonts w:ascii="Times New Roman"/>
                <w:sz w:val="20"/>
              </w:rPr>
            </w:pPr>
          </w:p>
        </w:tc>
        <w:tc>
          <w:tcPr>
            <w:tcW w:w="1449" w:type="dxa"/>
          </w:tcPr>
          <w:p>
            <w:pPr>
              <w:pStyle w:val="TableParagraph"/>
              <w:spacing w:before="137"/>
              <w:ind w:right="605"/>
              <w:jc w:val="right"/>
              <w:rPr>
                <w:sz w:val="21"/>
              </w:rPr>
            </w:pPr>
            <w:r>
              <w:rPr>
                <w:w w:val="100"/>
                <w:sz w:val="21"/>
              </w:rPr>
              <w:t> </w:t>
            </w:r>
          </w:p>
        </w:tc>
      </w:tr>
      <w:tr>
        <w:trPr>
          <w:trHeight w:val="544" w:hRule="atLeast"/>
        </w:trPr>
        <w:tc>
          <w:tcPr>
            <w:tcW w:w="1675" w:type="dxa"/>
          </w:tcPr>
          <w:p>
            <w:pPr>
              <w:pStyle w:val="TableParagraph"/>
              <w:spacing w:before="138"/>
              <w:ind w:left="241" w:right="129"/>
              <w:jc w:val="center"/>
              <w:rPr>
                <w:sz w:val="21"/>
              </w:rPr>
            </w:pPr>
            <w:r>
              <w:rPr>
                <w:sz w:val="21"/>
              </w:rPr>
              <w:t>李昕 </w:t>
            </w:r>
          </w:p>
        </w:tc>
        <w:tc>
          <w:tcPr>
            <w:tcW w:w="2470" w:type="dxa"/>
          </w:tcPr>
          <w:p>
            <w:pPr>
              <w:pStyle w:val="TableParagraph"/>
              <w:spacing w:before="1"/>
              <w:ind w:left="105"/>
              <w:rPr>
                <w:sz w:val="21"/>
              </w:rPr>
            </w:pPr>
            <w:r>
              <w:rPr>
                <w:sz w:val="21"/>
              </w:rPr>
              <w:t>上海欣兆阳信息科技有</w:t>
            </w:r>
          </w:p>
          <w:p>
            <w:pPr>
              <w:pStyle w:val="TableParagraph"/>
              <w:spacing w:line="252" w:lineRule="exact" w:before="2"/>
              <w:ind w:left="105"/>
              <w:rPr>
                <w:sz w:val="21"/>
              </w:rPr>
            </w:pPr>
            <w:r>
              <w:rPr>
                <w:sz w:val="21"/>
              </w:rPr>
              <w:t>限公司 </w:t>
            </w:r>
          </w:p>
        </w:tc>
        <w:tc>
          <w:tcPr>
            <w:tcW w:w="1783" w:type="dxa"/>
          </w:tcPr>
          <w:p>
            <w:pPr>
              <w:pStyle w:val="TableParagraph"/>
              <w:spacing w:before="138"/>
              <w:ind w:left="188" w:right="79"/>
              <w:jc w:val="center"/>
              <w:rPr>
                <w:sz w:val="21"/>
              </w:rPr>
            </w:pPr>
            <w:r>
              <w:rPr>
                <w:sz w:val="21"/>
              </w:rPr>
              <w:t>首席科学家 </w:t>
            </w:r>
          </w:p>
        </w:tc>
        <w:tc>
          <w:tcPr>
            <w:tcW w:w="1445" w:type="dxa"/>
          </w:tcPr>
          <w:p>
            <w:pPr>
              <w:pStyle w:val="TableParagraph"/>
              <w:rPr>
                <w:rFonts w:ascii="Times New Roman"/>
                <w:sz w:val="20"/>
              </w:rPr>
            </w:pP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8"/>
              <w:ind w:left="241" w:right="129"/>
              <w:jc w:val="center"/>
              <w:rPr>
                <w:sz w:val="21"/>
              </w:rPr>
            </w:pPr>
            <w:r>
              <w:rPr>
                <w:sz w:val="21"/>
              </w:rPr>
              <w:t>李昕 </w:t>
            </w:r>
          </w:p>
        </w:tc>
        <w:tc>
          <w:tcPr>
            <w:tcW w:w="2470" w:type="dxa"/>
          </w:tcPr>
          <w:p>
            <w:pPr>
              <w:pStyle w:val="TableParagraph"/>
              <w:spacing w:before="1"/>
              <w:ind w:left="105"/>
              <w:rPr>
                <w:sz w:val="21"/>
              </w:rPr>
            </w:pPr>
            <w:r>
              <w:rPr>
                <w:sz w:val="21"/>
              </w:rPr>
              <w:t>上海超捷芯软科技有限</w:t>
            </w:r>
          </w:p>
          <w:p>
            <w:pPr>
              <w:pStyle w:val="TableParagraph"/>
              <w:spacing w:line="252" w:lineRule="exact" w:before="2"/>
              <w:ind w:left="105"/>
              <w:rPr>
                <w:sz w:val="21"/>
              </w:rPr>
            </w:pPr>
            <w:r>
              <w:rPr>
                <w:sz w:val="21"/>
              </w:rPr>
              <w:t>公司 </w:t>
            </w:r>
          </w:p>
        </w:tc>
        <w:tc>
          <w:tcPr>
            <w:tcW w:w="1783" w:type="dxa"/>
          </w:tcPr>
          <w:p>
            <w:pPr>
              <w:pStyle w:val="TableParagraph"/>
              <w:spacing w:before="138"/>
              <w:ind w:left="190" w:right="78"/>
              <w:jc w:val="center"/>
              <w:rPr>
                <w:sz w:val="21"/>
              </w:rPr>
            </w:pPr>
            <w:r>
              <w:rPr>
                <w:sz w:val="21"/>
              </w:rPr>
              <w:t>监事 </w:t>
            </w:r>
          </w:p>
        </w:tc>
        <w:tc>
          <w:tcPr>
            <w:tcW w:w="1445" w:type="dxa"/>
          </w:tcPr>
          <w:p>
            <w:pPr>
              <w:pStyle w:val="TableParagraph"/>
              <w:rPr>
                <w:rFonts w:ascii="Times New Roman"/>
                <w:sz w:val="20"/>
              </w:rPr>
            </w:pP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8"/>
              <w:ind w:left="241" w:right="129"/>
              <w:jc w:val="center"/>
              <w:rPr>
                <w:sz w:val="21"/>
              </w:rPr>
            </w:pPr>
            <w:r>
              <w:rPr>
                <w:sz w:val="21"/>
              </w:rPr>
              <w:t>李昕 </w:t>
            </w:r>
          </w:p>
        </w:tc>
        <w:tc>
          <w:tcPr>
            <w:tcW w:w="2470" w:type="dxa"/>
          </w:tcPr>
          <w:p>
            <w:pPr>
              <w:pStyle w:val="TableParagraph"/>
              <w:spacing w:before="1"/>
              <w:ind w:left="105"/>
              <w:rPr>
                <w:sz w:val="21"/>
              </w:rPr>
            </w:pPr>
            <w:r>
              <w:rPr>
                <w:sz w:val="21"/>
              </w:rPr>
              <w:t>上海嘉澜松商务咨询合</w:t>
            </w:r>
          </w:p>
          <w:p>
            <w:pPr>
              <w:pStyle w:val="TableParagraph"/>
              <w:spacing w:line="250" w:lineRule="exact" w:before="5"/>
              <w:ind w:left="105"/>
              <w:rPr>
                <w:sz w:val="21"/>
              </w:rPr>
            </w:pPr>
            <w:r>
              <w:rPr>
                <w:spacing w:val="-1"/>
                <w:sz w:val="21"/>
              </w:rPr>
              <w:t>伙企业(有限合伙)</w:t>
            </w:r>
            <w:r>
              <w:rPr>
                <w:sz w:val="21"/>
              </w:rPr>
              <w:t> </w:t>
            </w:r>
          </w:p>
        </w:tc>
        <w:tc>
          <w:tcPr>
            <w:tcW w:w="1783" w:type="dxa"/>
          </w:tcPr>
          <w:p>
            <w:pPr>
              <w:pStyle w:val="TableParagraph"/>
              <w:spacing w:before="138"/>
              <w:ind w:left="190" w:right="78"/>
              <w:jc w:val="center"/>
              <w:rPr>
                <w:sz w:val="21"/>
              </w:rPr>
            </w:pPr>
            <w:r>
              <w:rPr>
                <w:sz w:val="21"/>
              </w:rPr>
              <w:t>合伙人 </w:t>
            </w:r>
          </w:p>
        </w:tc>
        <w:tc>
          <w:tcPr>
            <w:tcW w:w="1445" w:type="dxa"/>
          </w:tcPr>
          <w:p>
            <w:pPr>
              <w:pStyle w:val="TableParagraph"/>
              <w:rPr>
                <w:rFonts w:ascii="Times New Roman"/>
                <w:sz w:val="20"/>
              </w:rPr>
            </w:pP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7"/>
              <w:ind w:left="241" w:right="129"/>
              <w:jc w:val="center"/>
              <w:rPr>
                <w:sz w:val="21"/>
              </w:rPr>
            </w:pPr>
            <w:r>
              <w:rPr>
                <w:sz w:val="21"/>
              </w:rPr>
              <w:t>李昕 </w:t>
            </w:r>
          </w:p>
        </w:tc>
        <w:tc>
          <w:tcPr>
            <w:tcW w:w="2470" w:type="dxa"/>
          </w:tcPr>
          <w:p>
            <w:pPr>
              <w:pStyle w:val="TableParagraph"/>
              <w:spacing w:before="1"/>
              <w:ind w:left="105"/>
              <w:rPr>
                <w:sz w:val="21"/>
              </w:rPr>
            </w:pPr>
            <w:r>
              <w:rPr>
                <w:sz w:val="21"/>
              </w:rPr>
              <w:t>嘉澜芯（上海）电子科</w:t>
            </w:r>
          </w:p>
          <w:p>
            <w:pPr>
              <w:pStyle w:val="TableParagraph"/>
              <w:spacing w:line="250" w:lineRule="exact" w:before="4"/>
              <w:ind w:left="105"/>
              <w:rPr>
                <w:sz w:val="21"/>
              </w:rPr>
            </w:pPr>
            <w:r>
              <w:rPr>
                <w:sz w:val="21"/>
              </w:rPr>
              <w:t>技有限公司 </w:t>
            </w:r>
          </w:p>
        </w:tc>
        <w:tc>
          <w:tcPr>
            <w:tcW w:w="1783" w:type="dxa"/>
          </w:tcPr>
          <w:p>
            <w:pPr>
              <w:pStyle w:val="TableParagraph"/>
              <w:spacing w:before="137"/>
              <w:ind w:left="190" w:right="78"/>
              <w:jc w:val="center"/>
              <w:rPr>
                <w:sz w:val="21"/>
              </w:rPr>
            </w:pPr>
            <w:r>
              <w:rPr>
                <w:sz w:val="21"/>
              </w:rPr>
              <w:t>监事 </w:t>
            </w:r>
          </w:p>
        </w:tc>
        <w:tc>
          <w:tcPr>
            <w:tcW w:w="1445" w:type="dxa"/>
          </w:tcPr>
          <w:p>
            <w:pPr>
              <w:pStyle w:val="TableParagraph"/>
              <w:rPr>
                <w:rFonts w:ascii="Times New Roman"/>
                <w:sz w:val="20"/>
              </w:rPr>
            </w:pPr>
          </w:p>
        </w:tc>
        <w:tc>
          <w:tcPr>
            <w:tcW w:w="1449" w:type="dxa"/>
          </w:tcPr>
          <w:p>
            <w:pPr>
              <w:pStyle w:val="TableParagraph"/>
              <w:spacing w:before="137"/>
              <w:ind w:right="605"/>
              <w:jc w:val="right"/>
              <w:rPr>
                <w:sz w:val="21"/>
              </w:rPr>
            </w:pPr>
            <w:r>
              <w:rPr>
                <w:w w:val="100"/>
                <w:sz w:val="21"/>
              </w:rPr>
              <w:t> </w:t>
            </w:r>
          </w:p>
        </w:tc>
      </w:tr>
      <w:tr>
        <w:trPr>
          <w:trHeight w:val="273" w:hRule="atLeast"/>
        </w:trPr>
        <w:tc>
          <w:tcPr>
            <w:tcW w:w="1675" w:type="dxa"/>
          </w:tcPr>
          <w:p>
            <w:pPr>
              <w:pStyle w:val="TableParagraph"/>
              <w:spacing w:line="252" w:lineRule="exact" w:before="1"/>
              <w:ind w:left="241" w:right="129"/>
              <w:jc w:val="center"/>
              <w:rPr>
                <w:sz w:val="21"/>
              </w:rPr>
            </w:pPr>
            <w:r>
              <w:rPr>
                <w:sz w:val="21"/>
              </w:rPr>
              <w:t>李昕 </w:t>
            </w:r>
          </w:p>
        </w:tc>
        <w:tc>
          <w:tcPr>
            <w:tcW w:w="2470" w:type="dxa"/>
          </w:tcPr>
          <w:p>
            <w:pPr>
              <w:pStyle w:val="TableParagraph"/>
              <w:spacing w:line="252" w:lineRule="exact" w:before="1"/>
              <w:ind w:left="105"/>
              <w:rPr>
                <w:sz w:val="21"/>
              </w:rPr>
            </w:pPr>
            <w:r>
              <w:rPr>
                <w:spacing w:val="-1"/>
                <w:sz w:val="21"/>
              </w:rPr>
              <w:t>吴江鲸鱼球贸易商行</w:t>
            </w:r>
            <w:r>
              <w:rPr>
                <w:sz w:val="21"/>
              </w:rPr>
              <w:t> </w:t>
            </w:r>
          </w:p>
        </w:tc>
        <w:tc>
          <w:tcPr>
            <w:tcW w:w="1783" w:type="dxa"/>
          </w:tcPr>
          <w:p>
            <w:pPr>
              <w:pStyle w:val="TableParagraph"/>
              <w:spacing w:line="252" w:lineRule="exact" w:before="1"/>
              <w:ind w:left="190" w:right="78"/>
              <w:jc w:val="center"/>
              <w:rPr>
                <w:sz w:val="21"/>
              </w:rPr>
            </w:pPr>
            <w:r>
              <w:rPr>
                <w:sz w:val="21"/>
              </w:rPr>
              <w:t>法人 </w:t>
            </w:r>
          </w:p>
        </w:tc>
        <w:tc>
          <w:tcPr>
            <w:tcW w:w="1445" w:type="dxa"/>
          </w:tcPr>
          <w:p>
            <w:pPr>
              <w:pStyle w:val="TableParagraph"/>
              <w:rPr>
                <w:rFonts w:ascii="Times New Roman"/>
                <w:sz w:val="20"/>
              </w:rPr>
            </w:pPr>
          </w:p>
        </w:tc>
        <w:tc>
          <w:tcPr>
            <w:tcW w:w="1449" w:type="dxa"/>
          </w:tcPr>
          <w:p>
            <w:pPr>
              <w:pStyle w:val="TableParagraph"/>
              <w:spacing w:line="252" w:lineRule="exact" w:before="1"/>
              <w:ind w:right="605"/>
              <w:jc w:val="right"/>
              <w:rPr>
                <w:sz w:val="21"/>
              </w:rPr>
            </w:pPr>
            <w:r>
              <w:rPr>
                <w:w w:val="100"/>
                <w:sz w:val="21"/>
              </w:rPr>
              <w:t> </w:t>
            </w:r>
          </w:p>
        </w:tc>
      </w:tr>
      <w:tr>
        <w:trPr>
          <w:trHeight w:val="544" w:hRule="atLeast"/>
        </w:trPr>
        <w:tc>
          <w:tcPr>
            <w:tcW w:w="1675" w:type="dxa"/>
          </w:tcPr>
          <w:p>
            <w:pPr>
              <w:pStyle w:val="TableParagraph"/>
              <w:spacing w:before="137"/>
              <w:ind w:left="241" w:right="129"/>
              <w:jc w:val="center"/>
              <w:rPr>
                <w:sz w:val="21"/>
              </w:rPr>
            </w:pPr>
            <w:r>
              <w:rPr>
                <w:sz w:val="21"/>
              </w:rPr>
              <w:t>李丹 </w:t>
            </w:r>
          </w:p>
        </w:tc>
        <w:tc>
          <w:tcPr>
            <w:tcW w:w="2470" w:type="dxa"/>
          </w:tcPr>
          <w:p>
            <w:pPr>
              <w:pStyle w:val="TableParagraph"/>
              <w:spacing w:before="1"/>
              <w:ind w:left="105"/>
              <w:rPr>
                <w:sz w:val="21"/>
              </w:rPr>
            </w:pPr>
            <w:r>
              <w:rPr>
                <w:sz w:val="21"/>
              </w:rPr>
              <w:t>北京双杰电气股份有限</w:t>
            </w:r>
          </w:p>
          <w:p>
            <w:pPr>
              <w:pStyle w:val="TableParagraph"/>
              <w:spacing w:line="250" w:lineRule="exact" w:before="4"/>
              <w:ind w:left="105"/>
              <w:rPr>
                <w:sz w:val="21"/>
              </w:rPr>
            </w:pPr>
            <w:r>
              <w:rPr>
                <w:sz w:val="21"/>
              </w:rPr>
              <w:t>公司 </w:t>
            </w:r>
          </w:p>
        </w:tc>
        <w:tc>
          <w:tcPr>
            <w:tcW w:w="1783" w:type="dxa"/>
          </w:tcPr>
          <w:p>
            <w:pPr>
              <w:pStyle w:val="TableParagraph"/>
              <w:spacing w:before="137"/>
              <w:ind w:left="188" w:right="79"/>
              <w:jc w:val="center"/>
              <w:rPr>
                <w:sz w:val="21"/>
              </w:rPr>
            </w:pPr>
            <w:r>
              <w:rPr>
                <w:spacing w:val="-1"/>
                <w:sz w:val="21"/>
              </w:rPr>
              <w:t>独立董事</w:t>
            </w:r>
            <w:r>
              <w:rPr>
                <w:sz w:val="21"/>
              </w:rPr>
              <w:t> </w:t>
            </w:r>
          </w:p>
        </w:tc>
        <w:tc>
          <w:tcPr>
            <w:tcW w:w="1445" w:type="dxa"/>
          </w:tcPr>
          <w:p>
            <w:pPr>
              <w:pStyle w:val="TableParagraph"/>
              <w:rPr>
                <w:rFonts w:ascii="Times New Roman"/>
                <w:sz w:val="20"/>
              </w:rPr>
            </w:pPr>
          </w:p>
        </w:tc>
        <w:tc>
          <w:tcPr>
            <w:tcW w:w="1449" w:type="dxa"/>
          </w:tcPr>
          <w:p>
            <w:pPr>
              <w:pStyle w:val="TableParagraph"/>
              <w:spacing w:before="137"/>
              <w:ind w:right="605"/>
              <w:jc w:val="right"/>
              <w:rPr>
                <w:sz w:val="21"/>
              </w:rPr>
            </w:pPr>
            <w:r>
              <w:rPr>
                <w:w w:val="100"/>
                <w:sz w:val="21"/>
              </w:rPr>
              <w:t> </w:t>
            </w:r>
          </w:p>
        </w:tc>
      </w:tr>
      <w:tr>
        <w:trPr>
          <w:trHeight w:val="544" w:hRule="atLeast"/>
        </w:trPr>
        <w:tc>
          <w:tcPr>
            <w:tcW w:w="1675" w:type="dxa"/>
          </w:tcPr>
          <w:p>
            <w:pPr>
              <w:pStyle w:val="TableParagraph"/>
              <w:spacing w:before="137"/>
              <w:ind w:left="241" w:right="129"/>
              <w:jc w:val="center"/>
              <w:rPr>
                <w:sz w:val="21"/>
              </w:rPr>
            </w:pPr>
            <w:r>
              <w:rPr>
                <w:sz w:val="21"/>
              </w:rPr>
              <w:t>李丹 </w:t>
            </w:r>
          </w:p>
        </w:tc>
        <w:tc>
          <w:tcPr>
            <w:tcW w:w="2470" w:type="dxa"/>
          </w:tcPr>
          <w:p>
            <w:pPr>
              <w:pStyle w:val="TableParagraph"/>
              <w:spacing w:before="1"/>
              <w:ind w:left="105"/>
              <w:rPr>
                <w:sz w:val="21"/>
              </w:rPr>
            </w:pPr>
            <w:r>
              <w:rPr>
                <w:sz w:val="21"/>
              </w:rPr>
              <w:t>东方微银科技股份有限</w:t>
            </w:r>
          </w:p>
          <w:p>
            <w:pPr>
              <w:pStyle w:val="TableParagraph"/>
              <w:spacing w:line="250" w:lineRule="exact" w:before="4"/>
              <w:ind w:left="105"/>
              <w:rPr>
                <w:sz w:val="21"/>
              </w:rPr>
            </w:pPr>
            <w:r>
              <w:rPr>
                <w:sz w:val="21"/>
              </w:rPr>
              <w:t>公司 </w:t>
            </w:r>
          </w:p>
        </w:tc>
        <w:tc>
          <w:tcPr>
            <w:tcW w:w="1783" w:type="dxa"/>
          </w:tcPr>
          <w:p>
            <w:pPr>
              <w:pStyle w:val="TableParagraph"/>
              <w:spacing w:before="137"/>
              <w:ind w:left="188" w:right="79"/>
              <w:jc w:val="center"/>
              <w:rPr>
                <w:sz w:val="21"/>
              </w:rPr>
            </w:pPr>
            <w:r>
              <w:rPr>
                <w:spacing w:val="-1"/>
                <w:sz w:val="21"/>
              </w:rPr>
              <w:t>独立董事</w:t>
            </w:r>
            <w:r>
              <w:rPr>
                <w:sz w:val="21"/>
              </w:rPr>
              <w:t> </w:t>
            </w:r>
          </w:p>
        </w:tc>
        <w:tc>
          <w:tcPr>
            <w:tcW w:w="1445" w:type="dxa"/>
          </w:tcPr>
          <w:p>
            <w:pPr>
              <w:pStyle w:val="TableParagraph"/>
              <w:rPr>
                <w:rFonts w:ascii="Times New Roman"/>
                <w:sz w:val="20"/>
              </w:rPr>
            </w:pPr>
          </w:p>
        </w:tc>
        <w:tc>
          <w:tcPr>
            <w:tcW w:w="1449" w:type="dxa"/>
          </w:tcPr>
          <w:p>
            <w:pPr>
              <w:pStyle w:val="TableParagraph"/>
              <w:spacing w:before="137"/>
              <w:ind w:right="605"/>
              <w:jc w:val="right"/>
              <w:rPr>
                <w:sz w:val="21"/>
              </w:rPr>
            </w:pPr>
            <w:r>
              <w:rPr>
                <w:w w:val="100"/>
                <w:sz w:val="21"/>
              </w:rPr>
              <w:t> </w:t>
            </w:r>
          </w:p>
        </w:tc>
      </w:tr>
      <w:tr>
        <w:trPr>
          <w:trHeight w:val="273" w:hRule="atLeast"/>
        </w:trPr>
        <w:tc>
          <w:tcPr>
            <w:tcW w:w="1675" w:type="dxa"/>
          </w:tcPr>
          <w:p>
            <w:pPr>
              <w:pStyle w:val="TableParagraph"/>
              <w:spacing w:line="252" w:lineRule="exact" w:before="1"/>
              <w:ind w:left="241" w:right="129"/>
              <w:jc w:val="center"/>
              <w:rPr>
                <w:sz w:val="21"/>
              </w:rPr>
            </w:pPr>
            <w:r>
              <w:rPr>
                <w:sz w:val="21"/>
              </w:rPr>
              <w:t>李丹 </w:t>
            </w:r>
          </w:p>
        </w:tc>
        <w:tc>
          <w:tcPr>
            <w:tcW w:w="2470" w:type="dxa"/>
          </w:tcPr>
          <w:p>
            <w:pPr>
              <w:pStyle w:val="TableParagraph"/>
              <w:spacing w:line="252" w:lineRule="exact" w:before="1"/>
              <w:ind w:left="105"/>
              <w:rPr>
                <w:sz w:val="21"/>
              </w:rPr>
            </w:pPr>
            <w:r>
              <w:rPr>
                <w:spacing w:val="-1"/>
                <w:sz w:val="21"/>
              </w:rPr>
              <w:t>联奕科技股份有限公司</w:t>
            </w:r>
            <w:r>
              <w:rPr>
                <w:sz w:val="21"/>
              </w:rPr>
              <w:t> </w:t>
            </w:r>
          </w:p>
        </w:tc>
        <w:tc>
          <w:tcPr>
            <w:tcW w:w="1783" w:type="dxa"/>
          </w:tcPr>
          <w:p>
            <w:pPr>
              <w:pStyle w:val="TableParagraph"/>
              <w:spacing w:line="252" w:lineRule="exact" w:before="1"/>
              <w:ind w:left="188" w:right="79"/>
              <w:jc w:val="center"/>
              <w:rPr>
                <w:sz w:val="21"/>
              </w:rPr>
            </w:pPr>
            <w:r>
              <w:rPr>
                <w:spacing w:val="-1"/>
                <w:sz w:val="21"/>
              </w:rPr>
              <w:t>独立董事</w:t>
            </w:r>
            <w:r>
              <w:rPr>
                <w:sz w:val="21"/>
              </w:rPr>
              <w:t> </w:t>
            </w:r>
          </w:p>
        </w:tc>
        <w:tc>
          <w:tcPr>
            <w:tcW w:w="1445" w:type="dxa"/>
          </w:tcPr>
          <w:p>
            <w:pPr>
              <w:pStyle w:val="TableParagraph"/>
              <w:rPr>
                <w:rFonts w:ascii="Times New Roman"/>
                <w:sz w:val="20"/>
              </w:rPr>
            </w:pPr>
          </w:p>
        </w:tc>
        <w:tc>
          <w:tcPr>
            <w:tcW w:w="1449" w:type="dxa"/>
          </w:tcPr>
          <w:p>
            <w:pPr>
              <w:pStyle w:val="TableParagraph"/>
              <w:spacing w:line="252" w:lineRule="exact" w:before="1"/>
              <w:ind w:right="605"/>
              <w:jc w:val="right"/>
              <w:rPr>
                <w:sz w:val="21"/>
              </w:rPr>
            </w:pPr>
            <w:r>
              <w:rPr>
                <w:w w:val="100"/>
                <w:sz w:val="21"/>
              </w:rPr>
              <w:t> </w:t>
            </w:r>
          </w:p>
        </w:tc>
      </w:tr>
      <w:tr>
        <w:trPr>
          <w:trHeight w:val="270" w:hRule="atLeast"/>
        </w:trPr>
        <w:tc>
          <w:tcPr>
            <w:tcW w:w="1675" w:type="dxa"/>
          </w:tcPr>
          <w:p>
            <w:pPr>
              <w:pStyle w:val="TableParagraph"/>
              <w:spacing w:line="250" w:lineRule="exact" w:before="1"/>
              <w:ind w:left="241" w:right="129"/>
              <w:jc w:val="center"/>
              <w:rPr>
                <w:sz w:val="21"/>
              </w:rPr>
            </w:pPr>
            <w:r>
              <w:rPr>
                <w:sz w:val="21"/>
              </w:rPr>
              <w:t>李丹 </w:t>
            </w:r>
          </w:p>
        </w:tc>
        <w:tc>
          <w:tcPr>
            <w:tcW w:w="2470" w:type="dxa"/>
          </w:tcPr>
          <w:p>
            <w:pPr>
              <w:pStyle w:val="TableParagraph"/>
              <w:spacing w:line="250" w:lineRule="exact" w:before="1"/>
              <w:ind w:left="105"/>
              <w:rPr>
                <w:sz w:val="21"/>
              </w:rPr>
            </w:pPr>
            <w:r>
              <w:rPr>
                <w:sz w:val="21"/>
              </w:rPr>
              <w:t>易点云有限公司 </w:t>
            </w:r>
          </w:p>
        </w:tc>
        <w:tc>
          <w:tcPr>
            <w:tcW w:w="1783" w:type="dxa"/>
          </w:tcPr>
          <w:p>
            <w:pPr>
              <w:pStyle w:val="TableParagraph"/>
              <w:spacing w:line="250" w:lineRule="exact" w:before="1"/>
              <w:ind w:left="188" w:right="79"/>
              <w:jc w:val="center"/>
              <w:rPr>
                <w:sz w:val="21"/>
              </w:rPr>
            </w:pPr>
            <w:r>
              <w:rPr>
                <w:spacing w:val="-1"/>
                <w:sz w:val="21"/>
              </w:rPr>
              <w:t>独立董事</w:t>
            </w:r>
            <w:r>
              <w:rPr>
                <w:sz w:val="21"/>
              </w:rPr>
              <w:t> </w:t>
            </w:r>
          </w:p>
        </w:tc>
        <w:tc>
          <w:tcPr>
            <w:tcW w:w="1445" w:type="dxa"/>
          </w:tcPr>
          <w:p>
            <w:pPr>
              <w:pStyle w:val="TableParagraph"/>
              <w:rPr>
                <w:rFonts w:ascii="Times New Roman"/>
                <w:sz w:val="20"/>
              </w:rPr>
            </w:pPr>
          </w:p>
        </w:tc>
        <w:tc>
          <w:tcPr>
            <w:tcW w:w="1449" w:type="dxa"/>
          </w:tcPr>
          <w:p>
            <w:pPr>
              <w:pStyle w:val="TableParagraph"/>
              <w:spacing w:line="250" w:lineRule="exact" w:before="1"/>
              <w:ind w:right="605"/>
              <w:jc w:val="right"/>
              <w:rPr>
                <w:sz w:val="21"/>
              </w:rPr>
            </w:pPr>
            <w:r>
              <w:rPr>
                <w:w w:val="100"/>
                <w:sz w:val="21"/>
              </w:rPr>
              <w:t> </w:t>
            </w:r>
          </w:p>
        </w:tc>
      </w:tr>
      <w:tr>
        <w:trPr>
          <w:trHeight w:val="273" w:hRule="atLeast"/>
        </w:trPr>
        <w:tc>
          <w:tcPr>
            <w:tcW w:w="1675" w:type="dxa"/>
          </w:tcPr>
          <w:p>
            <w:pPr>
              <w:pStyle w:val="TableParagraph"/>
              <w:spacing w:line="250" w:lineRule="exact" w:before="3"/>
              <w:ind w:left="241" w:right="129"/>
              <w:jc w:val="center"/>
              <w:rPr>
                <w:sz w:val="21"/>
              </w:rPr>
            </w:pPr>
            <w:r>
              <w:rPr>
                <w:sz w:val="21"/>
              </w:rPr>
              <w:t>张占武 </w:t>
            </w:r>
          </w:p>
        </w:tc>
        <w:tc>
          <w:tcPr>
            <w:tcW w:w="2470" w:type="dxa"/>
          </w:tcPr>
          <w:p>
            <w:pPr>
              <w:pStyle w:val="TableParagraph"/>
              <w:spacing w:line="250" w:lineRule="exact" w:before="3"/>
              <w:ind w:left="105"/>
              <w:rPr>
                <w:sz w:val="21"/>
              </w:rPr>
            </w:pPr>
            <w:r>
              <w:rPr>
                <w:spacing w:val="-1"/>
                <w:sz w:val="21"/>
              </w:rPr>
              <w:t>中国劳动学会</w:t>
            </w:r>
            <w:r>
              <w:rPr>
                <w:sz w:val="21"/>
              </w:rPr>
              <w:t> </w:t>
            </w:r>
          </w:p>
        </w:tc>
        <w:tc>
          <w:tcPr>
            <w:tcW w:w="1783" w:type="dxa"/>
          </w:tcPr>
          <w:p>
            <w:pPr>
              <w:pStyle w:val="TableParagraph"/>
              <w:spacing w:line="250" w:lineRule="exact" w:before="3"/>
              <w:ind w:left="190" w:right="78"/>
              <w:jc w:val="center"/>
              <w:rPr>
                <w:sz w:val="21"/>
              </w:rPr>
            </w:pPr>
            <w:r>
              <w:rPr>
                <w:sz w:val="21"/>
              </w:rPr>
              <w:t>副会长 </w:t>
            </w:r>
          </w:p>
        </w:tc>
        <w:tc>
          <w:tcPr>
            <w:tcW w:w="1445" w:type="dxa"/>
          </w:tcPr>
          <w:p>
            <w:pPr>
              <w:pStyle w:val="TableParagraph"/>
              <w:spacing w:before="10"/>
              <w:ind w:left="177" w:right="166"/>
              <w:jc w:val="center"/>
              <w:rPr>
                <w:rFonts w:ascii="Times New Roman"/>
                <w:sz w:val="21"/>
              </w:rPr>
            </w:pPr>
            <w:r>
              <w:rPr>
                <w:rFonts w:ascii="Times New Roman"/>
                <w:sz w:val="21"/>
              </w:rPr>
              <w:t>2019/06/01</w:t>
            </w:r>
          </w:p>
        </w:tc>
        <w:tc>
          <w:tcPr>
            <w:tcW w:w="1449" w:type="dxa"/>
          </w:tcPr>
          <w:p>
            <w:pPr>
              <w:pStyle w:val="TableParagraph"/>
              <w:spacing w:line="250" w:lineRule="exact" w:before="3"/>
              <w:ind w:right="605"/>
              <w:jc w:val="right"/>
              <w:rPr>
                <w:sz w:val="21"/>
              </w:rPr>
            </w:pPr>
            <w:r>
              <w:rPr>
                <w:w w:val="100"/>
                <w:sz w:val="21"/>
              </w:rPr>
              <w:t> </w:t>
            </w:r>
          </w:p>
        </w:tc>
      </w:tr>
      <w:tr>
        <w:trPr>
          <w:trHeight w:val="1089" w:hRule="atLeast"/>
        </w:trPr>
        <w:tc>
          <w:tcPr>
            <w:tcW w:w="1675" w:type="dxa"/>
          </w:tcPr>
          <w:p>
            <w:pPr>
              <w:pStyle w:val="TableParagraph"/>
              <w:rPr>
                <w:sz w:val="20"/>
              </w:rPr>
            </w:pPr>
          </w:p>
          <w:p>
            <w:pPr>
              <w:pStyle w:val="TableParagraph"/>
              <w:spacing w:before="153"/>
              <w:ind w:left="241" w:right="129"/>
              <w:jc w:val="center"/>
              <w:rPr>
                <w:sz w:val="21"/>
              </w:rPr>
            </w:pPr>
            <w:r>
              <w:rPr>
                <w:sz w:val="21"/>
              </w:rPr>
              <w:t>张占武 </w:t>
            </w:r>
          </w:p>
        </w:tc>
        <w:tc>
          <w:tcPr>
            <w:tcW w:w="2470" w:type="dxa"/>
          </w:tcPr>
          <w:p>
            <w:pPr>
              <w:pStyle w:val="TableParagraph"/>
              <w:rPr>
                <w:sz w:val="20"/>
              </w:rPr>
            </w:pPr>
          </w:p>
          <w:p>
            <w:pPr>
              <w:pStyle w:val="TableParagraph"/>
              <w:spacing w:before="153"/>
              <w:ind w:left="105"/>
              <w:rPr>
                <w:sz w:val="21"/>
              </w:rPr>
            </w:pPr>
            <w:r>
              <w:rPr>
                <w:spacing w:val="-1"/>
                <w:sz w:val="21"/>
              </w:rPr>
              <w:t>河南大学工商管理学院</w:t>
            </w:r>
            <w:r>
              <w:rPr>
                <w:sz w:val="21"/>
              </w:rPr>
              <w:t> </w:t>
            </w:r>
          </w:p>
        </w:tc>
        <w:tc>
          <w:tcPr>
            <w:tcW w:w="1783" w:type="dxa"/>
          </w:tcPr>
          <w:p>
            <w:pPr>
              <w:pStyle w:val="TableParagraph"/>
              <w:spacing w:line="242" w:lineRule="auto" w:before="1"/>
              <w:ind w:left="153" w:right="143"/>
              <w:jc w:val="both"/>
              <w:rPr>
                <w:sz w:val="21"/>
              </w:rPr>
            </w:pPr>
            <w:r>
              <w:rPr>
                <w:sz w:val="21"/>
              </w:rPr>
              <w:t>客座教授、研究生导师、硕士学位评定委员会委</w:t>
            </w:r>
          </w:p>
          <w:p>
            <w:pPr>
              <w:pStyle w:val="TableParagraph"/>
              <w:spacing w:line="250" w:lineRule="exact" w:before="3"/>
              <w:ind w:left="188" w:right="79"/>
              <w:jc w:val="center"/>
              <w:rPr>
                <w:sz w:val="21"/>
              </w:rPr>
            </w:pPr>
            <w:r>
              <w:rPr>
                <w:sz w:val="21"/>
              </w:rPr>
              <w:t>员 </w:t>
            </w:r>
          </w:p>
        </w:tc>
        <w:tc>
          <w:tcPr>
            <w:tcW w:w="1445" w:type="dxa"/>
          </w:tcPr>
          <w:p>
            <w:pPr>
              <w:pStyle w:val="TableParagraph"/>
              <w:spacing w:before="8"/>
              <w:rPr>
                <w:sz w:val="32"/>
              </w:rPr>
            </w:pPr>
          </w:p>
          <w:p>
            <w:pPr>
              <w:pStyle w:val="TableParagraph"/>
              <w:ind w:left="177" w:right="166"/>
              <w:jc w:val="center"/>
              <w:rPr>
                <w:rFonts w:ascii="Times New Roman"/>
                <w:sz w:val="21"/>
              </w:rPr>
            </w:pPr>
            <w:r>
              <w:rPr>
                <w:rFonts w:ascii="Times New Roman"/>
                <w:sz w:val="21"/>
              </w:rPr>
              <w:t>2013/06/01</w:t>
            </w:r>
          </w:p>
        </w:tc>
        <w:tc>
          <w:tcPr>
            <w:tcW w:w="1449" w:type="dxa"/>
          </w:tcPr>
          <w:p>
            <w:pPr>
              <w:pStyle w:val="TableParagraph"/>
              <w:rPr>
                <w:sz w:val="20"/>
              </w:rPr>
            </w:pPr>
          </w:p>
          <w:p>
            <w:pPr>
              <w:pStyle w:val="TableParagraph"/>
              <w:spacing w:before="153"/>
              <w:ind w:right="605"/>
              <w:jc w:val="right"/>
              <w:rPr>
                <w:sz w:val="21"/>
              </w:rPr>
            </w:pPr>
            <w:r>
              <w:rPr>
                <w:w w:val="100"/>
                <w:sz w:val="21"/>
              </w:rPr>
              <w:t> </w:t>
            </w:r>
          </w:p>
        </w:tc>
      </w:tr>
      <w:tr>
        <w:trPr>
          <w:trHeight w:val="273" w:hRule="atLeast"/>
        </w:trPr>
        <w:tc>
          <w:tcPr>
            <w:tcW w:w="1675" w:type="dxa"/>
          </w:tcPr>
          <w:p>
            <w:pPr>
              <w:pStyle w:val="TableParagraph"/>
              <w:spacing w:line="252" w:lineRule="exact" w:before="1"/>
              <w:ind w:left="241" w:right="129"/>
              <w:jc w:val="center"/>
              <w:rPr>
                <w:sz w:val="21"/>
              </w:rPr>
            </w:pPr>
            <w:r>
              <w:rPr>
                <w:sz w:val="21"/>
              </w:rPr>
              <w:t>张占武 </w:t>
            </w:r>
          </w:p>
        </w:tc>
        <w:tc>
          <w:tcPr>
            <w:tcW w:w="2470" w:type="dxa"/>
          </w:tcPr>
          <w:p>
            <w:pPr>
              <w:pStyle w:val="TableParagraph"/>
              <w:spacing w:line="252" w:lineRule="exact" w:before="1"/>
              <w:ind w:left="105"/>
              <w:rPr>
                <w:sz w:val="21"/>
              </w:rPr>
            </w:pPr>
            <w:r>
              <w:rPr>
                <w:spacing w:val="-1"/>
                <w:sz w:val="21"/>
              </w:rPr>
              <w:t>郑州大学管理工程学院</w:t>
            </w:r>
            <w:r>
              <w:rPr>
                <w:sz w:val="21"/>
              </w:rPr>
              <w:t> </w:t>
            </w:r>
          </w:p>
        </w:tc>
        <w:tc>
          <w:tcPr>
            <w:tcW w:w="1783" w:type="dxa"/>
          </w:tcPr>
          <w:p>
            <w:pPr>
              <w:pStyle w:val="TableParagraph"/>
              <w:spacing w:line="252" w:lineRule="exact" w:before="1"/>
              <w:ind w:left="188" w:right="79"/>
              <w:jc w:val="center"/>
              <w:rPr>
                <w:sz w:val="21"/>
              </w:rPr>
            </w:pPr>
            <w:r>
              <w:rPr>
                <w:sz w:val="21"/>
              </w:rPr>
              <w:t>研究生导师 </w:t>
            </w:r>
          </w:p>
        </w:tc>
        <w:tc>
          <w:tcPr>
            <w:tcW w:w="1445" w:type="dxa"/>
          </w:tcPr>
          <w:p>
            <w:pPr>
              <w:pStyle w:val="TableParagraph"/>
              <w:spacing w:before="10"/>
              <w:ind w:left="177" w:right="166"/>
              <w:jc w:val="center"/>
              <w:rPr>
                <w:rFonts w:ascii="Times New Roman"/>
                <w:sz w:val="21"/>
              </w:rPr>
            </w:pPr>
            <w:r>
              <w:rPr>
                <w:rFonts w:ascii="Times New Roman"/>
                <w:sz w:val="21"/>
              </w:rPr>
              <w:t>2013/06/01</w:t>
            </w:r>
          </w:p>
        </w:tc>
        <w:tc>
          <w:tcPr>
            <w:tcW w:w="1449" w:type="dxa"/>
          </w:tcPr>
          <w:p>
            <w:pPr>
              <w:pStyle w:val="TableParagraph"/>
              <w:spacing w:line="252" w:lineRule="exact" w:before="1"/>
              <w:ind w:right="605"/>
              <w:jc w:val="right"/>
              <w:rPr>
                <w:sz w:val="21"/>
              </w:rPr>
            </w:pPr>
            <w:r>
              <w:rPr>
                <w:w w:val="100"/>
                <w:sz w:val="21"/>
              </w:rPr>
              <w:t> </w:t>
            </w:r>
          </w:p>
        </w:tc>
      </w:tr>
      <w:tr>
        <w:trPr>
          <w:trHeight w:val="544" w:hRule="atLeast"/>
        </w:trPr>
        <w:tc>
          <w:tcPr>
            <w:tcW w:w="1675" w:type="dxa"/>
          </w:tcPr>
          <w:p>
            <w:pPr>
              <w:pStyle w:val="TableParagraph"/>
              <w:spacing w:before="137"/>
              <w:ind w:left="241" w:right="129"/>
              <w:jc w:val="center"/>
              <w:rPr>
                <w:sz w:val="21"/>
              </w:rPr>
            </w:pPr>
            <w:r>
              <w:rPr>
                <w:sz w:val="21"/>
              </w:rPr>
              <w:t>张占武 </w:t>
            </w:r>
          </w:p>
        </w:tc>
        <w:tc>
          <w:tcPr>
            <w:tcW w:w="2470" w:type="dxa"/>
          </w:tcPr>
          <w:p>
            <w:pPr>
              <w:pStyle w:val="TableParagraph"/>
              <w:spacing w:before="1"/>
              <w:ind w:left="105"/>
              <w:rPr>
                <w:sz w:val="21"/>
              </w:rPr>
            </w:pPr>
            <w:r>
              <w:rPr>
                <w:sz w:val="21"/>
              </w:rPr>
              <w:t>富联裕展科技（深圳）</w:t>
            </w:r>
          </w:p>
          <w:p>
            <w:pPr>
              <w:pStyle w:val="TableParagraph"/>
              <w:spacing w:line="252" w:lineRule="exact" w:before="2"/>
              <w:ind w:left="105"/>
              <w:rPr>
                <w:sz w:val="21"/>
              </w:rPr>
            </w:pPr>
            <w:r>
              <w:rPr>
                <w:spacing w:val="-1"/>
                <w:sz w:val="21"/>
              </w:rPr>
              <w:t>有限公司</w:t>
            </w:r>
            <w:r>
              <w:rPr>
                <w:sz w:val="21"/>
              </w:rPr>
              <w:t> </w:t>
            </w:r>
          </w:p>
        </w:tc>
        <w:tc>
          <w:tcPr>
            <w:tcW w:w="1783" w:type="dxa"/>
          </w:tcPr>
          <w:p>
            <w:pPr>
              <w:pStyle w:val="TableParagraph"/>
              <w:spacing w:before="137"/>
              <w:ind w:left="190" w:right="79"/>
              <w:jc w:val="center"/>
              <w:rPr>
                <w:sz w:val="21"/>
              </w:rPr>
            </w:pPr>
            <w:r>
              <w:rPr>
                <w:spacing w:val="-1"/>
                <w:sz w:val="21"/>
              </w:rPr>
              <w:t>人力资源主管</w:t>
            </w:r>
            <w:r>
              <w:rPr>
                <w:sz w:val="21"/>
              </w:rPr>
              <w:t> </w:t>
            </w:r>
          </w:p>
        </w:tc>
        <w:tc>
          <w:tcPr>
            <w:tcW w:w="1445" w:type="dxa"/>
          </w:tcPr>
          <w:p>
            <w:pPr>
              <w:pStyle w:val="TableParagraph"/>
              <w:spacing w:before="144"/>
              <w:ind w:left="177" w:right="166"/>
              <w:jc w:val="center"/>
              <w:rPr>
                <w:rFonts w:ascii="Times New Roman"/>
                <w:sz w:val="21"/>
              </w:rPr>
            </w:pPr>
            <w:r>
              <w:rPr>
                <w:rFonts w:ascii="Times New Roman"/>
                <w:sz w:val="21"/>
              </w:rPr>
              <w:t>2018/01/16</w:t>
            </w:r>
          </w:p>
        </w:tc>
        <w:tc>
          <w:tcPr>
            <w:tcW w:w="1449" w:type="dxa"/>
          </w:tcPr>
          <w:p>
            <w:pPr>
              <w:pStyle w:val="TableParagraph"/>
              <w:spacing w:before="137"/>
              <w:ind w:right="605"/>
              <w:jc w:val="right"/>
              <w:rPr>
                <w:sz w:val="21"/>
              </w:rPr>
            </w:pPr>
            <w:r>
              <w:rPr>
                <w:w w:val="100"/>
                <w:sz w:val="21"/>
              </w:rPr>
              <w:t> </w:t>
            </w:r>
          </w:p>
        </w:tc>
      </w:tr>
      <w:tr>
        <w:trPr>
          <w:trHeight w:val="544" w:hRule="atLeast"/>
        </w:trPr>
        <w:tc>
          <w:tcPr>
            <w:tcW w:w="1675" w:type="dxa"/>
          </w:tcPr>
          <w:p>
            <w:pPr>
              <w:pStyle w:val="TableParagraph"/>
              <w:spacing w:before="138"/>
              <w:ind w:left="241" w:right="129"/>
              <w:jc w:val="center"/>
              <w:rPr>
                <w:sz w:val="21"/>
              </w:rPr>
            </w:pPr>
            <w:r>
              <w:rPr>
                <w:sz w:val="21"/>
              </w:rPr>
              <w:t>张占武 </w:t>
            </w:r>
          </w:p>
        </w:tc>
        <w:tc>
          <w:tcPr>
            <w:tcW w:w="2470" w:type="dxa"/>
          </w:tcPr>
          <w:p>
            <w:pPr>
              <w:pStyle w:val="TableParagraph"/>
              <w:spacing w:before="1"/>
              <w:ind w:left="105"/>
              <w:rPr>
                <w:sz w:val="21"/>
              </w:rPr>
            </w:pPr>
            <w:r>
              <w:rPr>
                <w:sz w:val="21"/>
              </w:rPr>
              <w:t>郑州航空港经济综合实</w:t>
            </w:r>
          </w:p>
          <w:p>
            <w:pPr>
              <w:pStyle w:val="TableParagraph"/>
              <w:spacing w:line="250" w:lineRule="exact" w:before="4"/>
              <w:ind w:left="105"/>
              <w:rPr>
                <w:sz w:val="21"/>
              </w:rPr>
            </w:pPr>
            <w:r>
              <w:rPr>
                <w:spacing w:val="-1"/>
                <w:sz w:val="21"/>
              </w:rPr>
              <w:t>验区富豫职业培训学校</w:t>
            </w:r>
            <w:r>
              <w:rPr>
                <w:sz w:val="21"/>
              </w:rPr>
              <w:t> </w:t>
            </w:r>
          </w:p>
        </w:tc>
        <w:tc>
          <w:tcPr>
            <w:tcW w:w="1783" w:type="dxa"/>
          </w:tcPr>
          <w:p>
            <w:pPr>
              <w:pStyle w:val="TableParagraph"/>
              <w:spacing w:before="138"/>
              <w:ind w:left="190" w:right="78"/>
              <w:jc w:val="center"/>
              <w:rPr>
                <w:sz w:val="21"/>
              </w:rPr>
            </w:pPr>
            <w:r>
              <w:rPr>
                <w:sz w:val="21"/>
              </w:rPr>
              <w:t>法人 </w:t>
            </w:r>
          </w:p>
        </w:tc>
        <w:tc>
          <w:tcPr>
            <w:tcW w:w="1445" w:type="dxa"/>
          </w:tcPr>
          <w:p>
            <w:pPr>
              <w:pStyle w:val="TableParagraph"/>
              <w:spacing w:before="138"/>
              <w:ind w:left="116"/>
              <w:jc w:val="center"/>
              <w:rPr>
                <w:sz w:val="21"/>
              </w:rPr>
            </w:pPr>
            <w:r>
              <w:rPr>
                <w:w w:val="100"/>
                <w:sz w:val="21"/>
              </w:rPr>
              <w:t> </w:t>
            </w: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7"/>
              <w:ind w:left="241" w:right="129"/>
              <w:jc w:val="center"/>
              <w:rPr>
                <w:sz w:val="21"/>
              </w:rPr>
            </w:pPr>
            <w:r>
              <w:rPr>
                <w:sz w:val="21"/>
              </w:rPr>
              <w:t>陈紫华 </w:t>
            </w:r>
          </w:p>
        </w:tc>
        <w:tc>
          <w:tcPr>
            <w:tcW w:w="2470" w:type="dxa"/>
          </w:tcPr>
          <w:p>
            <w:pPr>
              <w:pStyle w:val="TableParagraph"/>
              <w:spacing w:before="1"/>
              <w:ind w:left="105"/>
              <w:rPr>
                <w:sz w:val="21"/>
              </w:rPr>
            </w:pPr>
            <w:r>
              <w:rPr>
                <w:sz w:val="21"/>
              </w:rPr>
              <w:t>深圳市智联云网科技有</w:t>
            </w:r>
          </w:p>
          <w:p>
            <w:pPr>
              <w:pStyle w:val="TableParagraph"/>
              <w:spacing w:line="250" w:lineRule="exact" w:before="4"/>
              <w:ind w:left="105"/>
              <w:rPr>
                <w:sz w:val="21"/>
              </w:rPr>
            </w:pPr>
            <w:r>
              <w:rPr>
                <w:sz w:val="21"/>
              </w:rPr>
              <w:t>限公司 </w:t>
            </w:r>
          </w:p>
        </w:tc>
        <w:tc>
          <w:tcPr>
            <w:tcW w:w="1783" w:type="dxa"/>
          </w:tcPr>
          <w:p>
            <w:pPr>
              <w:pStyle w:val="TableParagraph"/>
              <w:spacing w:before="137"/>
              <w:ind w:left="190" w:right="78"/>
              <w:jc w:val="center"/>
              <w:rPr>
                <w:sz w:val="21"/>
              </w:rPr>
            </w:pPr>
            <w:r>
              <w:rPr>
                <w:sz w:val="21"/>
              </w:rPr>
              <w:t>董事 </w:t>
            </w:r>
          </w:p>
        </w:tc>
        <w:tc>
          <w:tcPr>
            <w:tcW w:w="1445" w:type="dxa"/>
          </w:tcPr>
          <w:p>
            <w:pPr>
              <w:pStyle w:val="TableParagraph"/>
              <w:spacing w:before="137"/>
              <w:ind w:left="116"/>
              <w:jc w:val="center"/>
              <w:rPr>
                <w:sz w:val="21"/>
              </w:rPr>
            </w:pPr>
            <w:r>
              <w:rPr>
                <w:w w:val="100"/>
                <w:sz w:val="21"/>
              </w:rPr>
              <w:t> </w:t>
            </w:r>
          </w:p>
        </w:tc>
        <w:tc>
          <w:tcPr>
            <w:tcW w:w="1449" w:type="dxa"/>
          </w:tcPr>
          <w:p>
            <w:pPr>
              <w:pStyle w:val="TableParagraph"/>
              <w:spacing w:before="137"/>
              <w:ind w:right="605"/>
              <w:jc w:val="right"/>
              <w:rPr>
                <w:sz w:val="21"/>
              </w:rPr>
            </w:pPr>
            <w:r>
              <w:rPr>
                <w:w w:val="100"/>
                <w:sz w:val="21"/>
              </w:rPr>
              <w:t> </w:t>
            </w:r>
          </w:p>
        </w:tc>
      </w:tr>
    </w:tbl>
    <w:p>
      <w:pPr>
        <w:spacing w:after="0"/>
        <w:jc w:val="right"/>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2470"/>
        <w:gridCol w:w="1783"/>
        <w:gridCol w:w="1445"/>
        <w:gridCol w:w="1449"/>
      </w:tblGrid>
      <w:tr>
        <w:trPr>
          <w:trHeight w:val="547" w:hRule="atLeast"/>
        </w:trPr>
        <w:tc>
          <w:tcPr>
            <w:tcW w:w="1675" w:type="dxa"/>
          </w:tcPr>
          <w:p>
            <w:pPr>
              <w:pStyle w:val="TableParagraph"/>
              <w:spacing w:before="138"/>
              <w:ind w:right="405"/>
              <w:jc w:val="right"/>
              <w:rPr>
                <w:sz w:val="21"/>
              </w:rPr>
            </w:pPr>
            <w:r>
              <w:rPr>
                <w:sz w:val="21"/>
              </w:rPr>
              <w:t>刘钻志 </w:t>
            </w:r>
          </w:p>
        </w:tc>
        <w:tc>
          <w:tcPr>
            <w:tcW w:w="2470" w:type="dxa"/>
          </w:tcPr>
          <w:p>
            <w:pPr>
              <w:pStyle w:val="TableParagraph"/>
              <w:spacing w:line="270" w:lineRule="atLeast"/>
              <w:ind w:left="105" w:right="249"/>
              <w:rPr>
                <w:sz w:val="21"/>
              </w:rPr>
            </w:pPr>
            <w:r>
              <w:rPr>
                <w:spacing w:val="-1"/>
                <w:sz w:val="21"/>
              </w:rPr>
              <w:t>南宁富联富桂精密工业</w:t>
            </w:r>
            <w:r>
              <w:rPr>
                <w:sz w:val="21"/>
              </w:rPr>
              <w:t>有限公司 </w:t>
            </w:r>
          </w:p>
        </w:tc>
        <w:tc>
          <w:tcPr>
            <w:tcW w:w="1783" w:type="dxa"/>
          </w:tcPr>
          <w:p>
            <w:pPr>
              <w:pStyle w:val="TableParagraph"/>
              <w:spacing w:before="138"/>
              <w:ind w:left="190" w:right="79"/>
              <w:jc w:val="center"/>
              <w:rPr>
                <w:sz w:val="21"/>
              </w:rPr>
            </w:pPr>
            <w:r>
              <w:rPr>
                <w:spacing w:val="-1"/>
                <w:sz w:val="21"/>
              </w:rPr>
              <w:t>董事长、总经理</w:t>
            </w:r>
            <w:r>
              <w:rPr>
                <w:sz w:val="21"/>
              </w:rPr>
              <w:t> </w:t>
            </w:r>
          </w:p>
        </w:tc>
        <w:tc>
          <w:tcPr>
            <w:tcW w:w="1445" w:type="dxa"/>
          </w:tcPr>
          <w:p>
            <w:pPr>
              <w:pStyle w:val="TableParagraph"/>
              <w:spacing w:before="138"/>
              <w:ind w:right="604"/>
              <w:jc w:val="right"/>
              <w:rPr>
                <w:sz w:val="21"/>
              </w:rPr>
            </w:pPr>
            <w:r>
              <w:rPr>
                <w:w w:val="100"/>
                <w:sz w:val="21"/>
              </w:rPr>
              <w:t> </w:t>
            </w: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5"/>
              <w:ind w:right="405"/>
              <w:jc w:val="right"/>
              <w:rPr>
                <w:sz w:val="21"/>
              </w:rPr>
            </w:pPr>
            <w:r>
              <w:rPr>
                <w:sz w:val="21"/>
              </w:rPr>
              <w:t>刘钻志 </w:t>
            </w:r>
          </w:p>
        </w:tc>
        <w:tc>
          <w:tcPr>
            <w:tcW w:w="2470" w:type="dxa"/>
          </w:tcPr>
          <w:p>
            <w:pPr>
              <w:pStyle w:val="TableParagraph"/>
              <w:spacing w:before="1"/>
              <w:ind w:left="105"/>
              <w:rPr>
                <w:sz w:val="21"/>
              </w:rPr>
            </w:pPr>
            <w:r>
              <w:rPr>
                <w:sz w:val="21"/>
              </w:rPr>
              <w:t>重庆富桂精密工业有限</w:t>
            </w:r>
          </w:p>
          <w:p>
            <w:pPr>
              <w:pStyle w:val="TableParagraph"/>
              <w:spacing w:line="252" w:lineRule="exact" w:before="2"/>
              <w:ind w:left="105"/>
              <w:rPr>
                <w:sz w:val="21"/>
              </w:rPr>
            </w:pPr>
            <w:r>
              <w:rPr>
                <w:sz w:val="21"/>
              </w:rPr>
              <w:t>公司 </w:t>
            </w:r>
          </w:p>
        </w:tc>
        <w:tc>
          <w:tcPr>
            <w:tcW w:w="1783" w:type="dxa"/>
          </w:tcPr>
          <w:p>
            <w:pPr>
              <w:pStyle w:val="TableParagraph"/>
              <w:spacing w:before="135"/>
              <w:ind w:left="190" w:right="78"/>
              <w:jc w:val="center"/>
              <w:rPr>
                <w:sz w:val="21"/>
              </w:rPr>
            </w:pPr>
            <w:r>
              <w:rPr>
                <w:sz w:val="21"/>
              </w:rPr>
              <w:t>董事 </w:t>
            </w:r>
          </w:p>
        </w:tc>
        <w:tc>
          <w:tcPr>
            <w:tcW w:w="1445" w:type="dxa"/>
          </w:tcPr>
          <w:p>
            <w:pPr>
              <w:pStyle w:val="TableParagraph"/>
              <w:spacing w:before="135"/>
              <w:ind w:right="604"/>
              <w:jc w:val="right"/>
              <w:rPr>
                <w:sz w:val="21"/>
              </w:rPr>
            </w:pPr>
            <w:r>
              <w:rPr>
                <w:w w:val="100"/>
                <w:sz w:val="21"/>
              </w:rPr>
              <w:t> </w:t>
            </w:r>
          </w:p>
        </w:tc>
        <w:tc>
          <w:tcPr>
            <w:tcW w:w="1449" w:type="dxa"/>
          </w:tcPr>
          <w:p>
            <w:pPr>
              <w:pStyle w:val="TableParagraph"/>
              <w:spacing w:before="135"/>
              <w:ind w:right="605"/>
              <w:jc w:val="right"/>
              <w:rPr>
                <w:sz w:val="21"/>
              </w:rPr>
            </w:pPr>
            <w:r>
              <w:rPr>
                <w:w w:val="100"/>
                <w:sz w:val="21"/>
              </w:rPr>
              <w:t> </w:t>
            </w:r>
          </w:p>
        </w:tc>
      </w:tr>
      <w:tr>
        <w:trPr>
          <w:trHeight w:val="270" w:hRule="atLeast"/>
        </w:trPr>
        <w:tc>
          <w:tcPr>
            <w:tcW w:w="1675" w:type="dxa"/>
          </w:tcPr>
          <w:p>
            <w:pPr>
              <w:pStyle w:val="TableParagraph"/>
              <w:spacing w:line="250" w:lineRule="exact" w:before="1"/>
              <w:ind w:right="405"/>
              <w:jc w:val="right"/>
              <w:rPr>
                <w:sz w:val="21"/>
              </w:rPr>
            </w:pPr>
            <w:r>
              <w:rPr>
                <w:sz w:val="21"/>
              </w:rPr>
              <w:t>刘钻志 </w:t>
            </w:r>
          </w:p>
        </w:tc>
        <w:tc>
          <w:tcPr>
            <w:tcW w:w="2470" w:type="dxa"/>
          </w:tcPr>
          <w:p>
            <w:pPr>
              <w:pStyle w:val="TableParagraph"/>
              <w:spacing w:line="250" w:lineRule="exact" w:before="1"/>
              <w:ind w:left="145" w:right="185"/>
              <w:jc w:val="center"/>
              <w:rPr>
                <w:sz w:val="21"/>
              </w:rPr>
            </w:pPr>
            <w:r>
              <w:rPr>
                <w:spacing w:val="-1"/>
                <w:sz w:val="21"/>
              </w:rPr>
              <w:t>日本裕展贸易株式会社</w:t>
            </w:r>
            <w:r>
              <w:rPr>
                <w:sz w:val="21"/>
              </w:rPr>
              <w:t> </w:t>
            </w:r>
          </w:p>
        </w:tc>
        <w:tc>
          <w:tcPr>
            <w:tcW w:w="1783" w:type="dxa"/>
          </w:tcPr>
          <w:p>
            <w:pPr>
              <w:pStyle w:val="TableParagraph"/>
              <w:spacing w:line="250" w:lineRule="exact" w:before="1"/>
              <w:ind w:left="190" w:right="78"/>
              <w:jc w:val="center"/>
              <w:rPr>
                <w:sz w:val="21"/>
              </w:rPr>
            </w:pPr>
            <w:r>
              <w:rPr>
                <w:sz w:val="21"/>
              </w:rPr>
              <w:t>董事 </w:t>
            </w:r>
          </w:p>
        </w:tc>
        <w:tc>
          <w:tcPr>
            <w:tcW w:w="1445" w:type="dxa"/>
          </w:tcPr>
          <w:p>
            <w:pPr>
              <w:pStyle w:val="TableParagraph"/>
              <w:spacing w:line="250" w:lineRule="exact" w:before="1"/>
              <w:ind w:right="604"/>
              <w:jc w:val="right"/>
              <w:rPr>
                <w:sz w:val="21"/>
              </w:rPr>
            </w:pPr>
            <w:r>
              <w:rPr>
                <w:w w:val="100"/>
                <w:sz w:val="21"/>
              </w:rPr>
              <w:t> </w:t>
            </w:r>
          </w:p>
        </w:tc>
        <w:tc>
          <w:tcPr>
            <w:tcW w:w="1449" w:type="dxa"/>
          </w:tcPr>
          <w:p>
            <w:pPr>
              <w:pStyle w:val="TableParagraph"/>
              <w:spacing w:line="250" w:lineRule="exact" w:before="1"/>
              <w:ind w:right="605"/>
              <w:jc w:val="right"/>
              <w:rPr>
                <w:sz w:val="21"/>
              </w:rPr>
            </w:pPr>
            <w:r>
              <w:rPr>
                <w:w w:val="100"/>
                <w:sz w:val="21"/>
              </w:rPr>
              <w:t> </w:t>
            </w:r>
          </w:p>
        </w:tc>
      </w:tr>
      <w:tr>
        <w:trPr>
          <w:trHeight w:val="544" w:hRule="atLeast"/>
        </w:trPr>
        <w:tc>
          <w:tcPr>
            <w:tcW w:w="1675" w:type="dxa"/>
          </w:tcPr>
          <w:p>
            <w:pPr>
              <w:pStyle w:val="TableParagraph"/>
              <w:spacing w:before="138"/>
              <w:ind w:right="405"/>
              <w:jc w:val="right"/>
              <w:rPr>
                <w:sz w:val="21"/>
              </w:rPr>
            </w:pPr>
            <w:r>
              <w:rPr>
                <w:sz w:val="21"/>
              </w:rPr>
              <w:t>刘钻志 </w:t>
            </w:r>
          </w:p>
        </w:tc>
        <w:tc>
          <w:tcPr>
            <w:tcW w:w="2470" w:type="dxa"/>
          </w:tcPr>
          <w:p>
            <w:pPr>
              <w:pStyle w:val="TableParagraph"/>
              <w:spacing w:before="1"/>
              <w:ind w:left="105"/>
              <w:rPr>
                <w:sz w:val="21"/>
              </w:rPr>
            </w:pPr>
            <w:r>
              <w:rPr>
                <w:sz w:val="21"/>
              </w:rPr>
              <w:t>广西鸿之邕投资管理有</w:t>
            </w:r>
          </w:p>
          <w:p>
            <w:pPr>
              <w:pStyle w:val="TableParagraph"/>
              <w:spacing w:line="250" w:lineRule="exact" w:before="4"/>
              <w:ind w:left="105"/>
              <w:rPr>
                <w:sz w:val="21"/>
              </w:rPr>
            </w:pPr>
            <w:r>
              <w:rPr>
                <w:sz w:val="21"/>
              </w:rPr>
              <w:t>限公司 </w:t>
            </w:r>
          </w:p>
        </w:tc>
        <w:tc>
          <w:tcPr>
            <w:tcW w:w="1783" w:type="dxa"/>
          </w:tcPr>
          <w:p>
            <w:pPr>
              <w:pStyle w:val="TableParagraph"/>
              <w:spacing w:before="138"/>
              <w:ind w:left="190" w:right="78"/>
              <w:jc w:val="center"/>
              <w:rPr>
                <w:sz w:val="21"/>
              </w:rPr>
            </w:pPr>
            <w:r>
              <w:rPr>
                <w:sz w:val="21"/>
              </w:rPr>
              <w:t>董事 </w:t>
            </w:r>
          </w:p>
        </w:tc>
        <w:tc>
          <w:tcPr>
            <w:tcW w:w="1445" w:type="dxa"/>
          </w:tcPr>
          <w:p>
            <w:pPr>
              <w:pStyle w:val="TableParagraph"/>
              <w:spacing w:before="138"/>
              <w:ind w:right="604"/>
              <w:jc w:val="right"/>
              <w:rPr>
                <w:sz w:val="21"/>
              </w:rPr>
            </w:pPr>
            <w:r>
              <w:rPr>
                <w:w w:val="100"/>
                <w:sz w:val="21"/>
              </w:rPr>
              <w:t> </w:t>
            </w:r>
          </w:p>
        </w:tc>
        <w:tc>
          <w:tcPr>
            <w:tcW w:w="1449" w:type="dxa"/>
          </w:tcPr>
          <w:p>
            <w:pPr>
              <w:pStyle w:val="TableParagraph"/>
              <w:spacing w:before="138"/>
              <w:ind w:right="605"/>
              <w:jc w:val="right"/>
              <w:rPr>
                <w:sz w:val="21"/>
              </w:rPr>
            </w:pPr>
            <w:r>
              <w:rPr>
                <w:w w:val="100"/>
                <w:sz w:val="21"/>
              </w:rPr>
              <w:t> </w:t>
            </w:r>
          </w:p>
        </w:tc>
      </w:tr>
      <w:tr>
        <w:trPr>
          <w:trHeight w:val="546" w:hRule="atLeast"/>
        </w:trPr>
        <w:tc>
          <w:tcPr>
            <w:tcW w:w="1675" w:type="dxa"/>
          </w:tcPr>
          <w:p>
            <w:pPr>
              <w:pStyle w:val="TableParagraph"/>
              <w:spacing w:before="137"/>
              <w:ind w:right="405"/>
              <w:jc w:val="right"/>
              <w:rPr>
                <w:sz w:val="21"/>
              </w:rPr>
            </w:pPr>
            <w:r>
              <w:rPr>
                <w:sz w:val="21"/>
              </w:rPr>
              <w:t>雷丽芳 </w:t>
            </w:r>
          </w:p>
        </w:tc>
        <w:tc>
          <w:tcPr>
            <w:tcW w:w="2470" w:type="dxa"/>
          </w:tcPr>
          <w:p>
            <w:pPr>
              <w:pStyle w:val="TableParagraph"/>
              <w:spacing w:line="270" w:lineRule="atLeast"/>
              <w:ind w:left="105" w:right="249"/>
              <w:rPr>
                <w:sz w:val="21"/>
              </w:rPr>
            </w:pPr>
            <w:r>
              <w:rPr>
                <w:spacing w:val="-1"/>
                <w:sz w:val="21"/>
              </w:rPr>
              <w:t>富联智能工坊(郑州)有</w:t>
            </w:r>
            <w:r>
              <w:rPr>
                <w:sz w:val="21"/>
              </w:rPr>
              <w:t>限公司 </w:t>
            </w:r>
          </w:p>
        </w:tc>
        <w:tc>
          <w:tcPr>
            <w:tcW w:w="1783" w:type="dxa"/>
          </w:tcPr>
          <w:p>
            <w:pPr>
              <w:pStyle w:val="TableParagraph"/>
              <w:spacing w:before="137"/>
              <w:ind w:left="190" w:right="78"/>
              <w:jc w:val="center"/>
              <w:rPr>
                <w:sz w:val="21"/>
              </w:rPr>
            </w:pPr>
            <w:r>
              <w:rPr>
                <w:sz w:val="21"/>
              </w:rPr>
              <w:t>监事 </w:t>
            </w:r>
          </w:p>
        </w:tc>
        <w:tc>
          <w:tcPr>
            <w:tcW w:w="1445" w:type="dxa"/>
          </w:tcPr>
          <w:p>
            <w:pPr>
              <w:pStyle w:val="TableParagraph"/>
              <w:spacing w:before="137"/>
              <w:ind w:right="604"/>
              <w:jc w:val="right"/>
              <w:rPr>
                <w:sz w:val="21"/>
              </w:rPr>
            </w:pPr>
            <w:r>
              <w:rPr>
                <w:w w:val="100"/>
                <w:sz w:val="21"/>
              </w:rPr>
              <w:t> </w:t>
            </w:r>
          </w:p>
        </w:tc>
        <w:tc>
          <w:tcPr>
            <w:tcW w:w="1449" w:type="dxa"/>
          </w:tcPr>
          <w:p>
            <w:pPr>
              <w:pStyle w:val="TableParagraph"/>
              <w:spacing w:before="137"/>
              <w:ind w:right="605"/>
              <w:jc w:val="right"/>
              <w:rPr>
                <w:sz w:val="21"/>
              </w:rPr>
            </w:pPr>
            <w:r>
              <w:rPr>
                <w:w w:val="100"/>
                <w:sz w:val="21"/>
              </w:rPr>
              <w:t> </w:t>
            </w:r>
          </w:p>
        </w:tc>
      </w:tr>
      <w:tr>
        <w:trPr>
          <w:trHeight w:val="544" w:hRule="atLeast"/>
        </w:trPr>
        <w:tc>
          <w:tcPr>
            <w:tcW w:w="1675" w:type="dxa"/>
          </w:tcPr>
          <w:p>
            <w:pPr>
              <w:pStyle w:val="TableParagraph"/>
              <w:spacing w:before="135"/>
              <w:ind w:right="405"/>
              <w:jc w:val="right"/>
              <w:rPr>
                <w:sz w:val="21"/>
              </w:rPr>
            </w:pPr>
            <w:r>
              <w:rPr>
                <w:sz w:val="21"/>
              </w:rPr>
              <w:t>雷丽芳 </w:t>
            </w:r>
          </w:p>
        </w:tc>
        <w:tc>
          <w:tcPr>
            <w:tcW w:w="2470" w:type="dxa"/>
          </w:tcPr>
          <w:p>
            <w:pPr>
              <w:pStyle w:val="TableParagraph"/>
              <w:spacing w:before="1"/>
              <w:ind w:left="105"/>
              <w:rPr>
                <w:sz w:val="21"/>
              </w:rPr>
            </w:pPr>
            <w:r>
              <w:rPr>
                <w:spacing w:val="-6"/>
                <w:sz w:val="21"/>
              </w:rPr>
              <w:t>鸿泰精密工业</w:t>
            </w:r>
            <w:r>
              <w:rPr>
                <w:spacing w:val="-5"/>
                <w:sz w:val="21"/>
              </w:rPr>
              <w:t>（杭州）有</w:t>
            </w:r>
          </w:p>
          <w:p>
            <w:pPr>
              <w:pStyle w:val="TableParagraph"/>
              <w:spacing w:line="252" w:lineRule="exact" w:before="2"/>
              <w:ind w:left="105"/>
              <w:rPr>
                <w:sz w:val="21"/>
              </w:rPr>
            </w:pPr>
            <w:r>
              <w:rPr>
                <w:sz w:val="21"/>
              </w:rPr>
              <w:t>限公司 </w:t>
            </w:r>
          </w:p>
        </w:tc>
        <w:tc>
          <w:tcPr>
            <w:tcW w:w="1783" w:type="dxa"/>
          </w:tcPr>
          <w:p>
            <w:pPr>
              <w:pStyle w:val="TableParagraph"/>
              <w:spacing w:before="135"/>
              <w:ind w:left="190" w:right="78"/>
              <w:jc w:val="center"/>
              <w:rPr>
                <w:sz w:val="21"/>
              </w:rPr>
            </w:pPr>
            <w:r>
              <w:rPr>
                <w:sz w:val="21"/>
              </w:rPr>
              <w:t>董事 </w:t>
            </w:r>
          </w:p>
        </w:tc>
        <w:tc>
          <w:tcPr>
            <w:tcW w:w="1445" w:type="dxa"/>
          </w:tcPr>
          <w:p>
            <w:pPr>
              <w:pStyle w:val="TableParagraph"/>
              <w:spacing w:before="135"/>
              <w:ind w:right="604"/>
              <w:jc w:val="right"/>
              <w:rPr>
                <w:sz w:val="21"/>
              </w:rPr>
            </w:pPr>
            <w:r>
              <w:rPr>
                <w:w w:val="100"/>
                <w:sz w:val="21"/>
              </w:rPr>
              <w:t> </w:t>
            </w:r>
          </w:p>
        </w:tc>
        <w:tc>
          <w:tcPr>
            <w:tcW w:w="1449" w:type="dxa"/>
          </w:tcPr>
          <w:p>
            <w:pPr>
              <w:pStyle w:val="TableParagraph"/>
              <w:spacing w:before="135"/>
              <w:ind w:right="605"/>
              <w:jc w:val="right"/>
              <w:rPr>
                <w:sz w:val="21"/>
              </w:rPr>
            </w:pPr>
            <w:r>
              <w:rPr>
                <w:w w:val="100"/>
                <w:sz w:val="21"/>
              </w:rPr>
              <w:t> </w:t>
            </w:r>
          </w:p>
        </w:tc>
      </w:tr>
      <w:tr>
        <w:trPr>
          <w:trHeight w:val="544" w:hRule="atLeast"/>
        </w:trPr>
        <w:tc>
          <w:tcPr>
            <w:tcW w:w="1675" w:type="dxa"/>
          </w:tcPr>
          <w:p>
            <w:pPr>
              <w:pStyle w:val="TableParagraph"/>
              <w:spacing w:before="137"/>
              <w:ind w:right="405"/>
              <w:jc w:val="right"/>
              <w:rPr>
                <w:sz w:val="21"/>
              </w:rPr>
            </w:pPr>
            <w:r>
              <w:rPr>
                <w:sz w:val="21"/>
              </w:rPr>
              <w:t>何国樑 </w:t>
            </w:r>
          </w:p>
        </w:tc>
        <w:tc>
          <w:tcPr>
            <w:tcW w:w="2470" w:type="dxa"/>
          </w:tcPr>
          <w:p>
            <w:pPr>
              <w:pStyle w:val="TableParagraph"/>
              <w:spacing w:before="1"/>
              <w:ind w:left="105"/>
              <w:rPr>
                <w:sz w:val="21"/>
              </w:rPr>
            </w:pPr>
            <w:r>
              <w:rPr>
                <w:sz w:val="21"/>
              </w:rPr>
              <w:t>Amax Engineering </w:t>
            </w:r>
          </w:p>
          <w:p>
            <w:pPr>
              <w:pStyle w:val="TableParagraph"/>
              <w:spacing w:line="252" w:lineRule="exact" w:before="2"/>
              <w:ind w:left="105"/>
              <w:rPr>
                <w:sz w:val="21"/>
              </w:rPr>
            </w:pPr>
            <w:r>
              <w:rPr>
                <w:sz w:val="21"/>
              </w:rPr>
              <w:t>Corporation </w:t>
            </w:r>
          </w:p>
        </w:tc>
        <w:tc>
          <w:tcPr>
            <w:tcW w:w="1783" w:type="dxa"/>
          </w:tcPr>
          <w:p>
            <w:pPr>
              <w:pStyle w:val="TableParagraph"/>
              <w:spacing w:before="137"/>
              <w:ind w:left="190" w:right="78"/>
              <w:jc w:val="center"/>
              <w:rPr>
                <w:sz w:val="21"/>
              </w:rPr>
            </w:pPr>
            <w:r>
              <w:rPr>
                <w:sz w:val="21"/>
              </w:rPr>
              <w:t>董事 </w:t>
            </w:r>
          </w:p>
        </w:tc>
        <w:tc>
          <w:tcPr>
            <w:tcW w:w="1445" w:type="dxa"/>
          </w:tcPr>
          <w:p>
            <w:pPr>
              <w:pStyle w:val="TableParagraph"/>
              <w:spacing w:before="137"/>
              <w:ind w:right="604"/>
              <w:jc w:val="right"/>
              <w:rPr>
                <w:sz w:val="21"/>
              </w:rPr>
            </w:pPr>
            <w:r>
              <w:rPr>
                <w:w w:val="100"/>
                <w:sz w:val="21"/>
              </w:rPr>
              <w:t> </w:t>
            </w:r>
          </w:p>
        </w:tc>
        <w:tc>
          <w:tcPr>
            <w:tcW w:w="1449" w:type="dxa"/>
          </w:tcPr>
          <w:p>
            <w:pPr>
              <w:pStyle w:val="TableParagraph"/>
              <w:spacing w:before="137"/>
              <w:ind w:right="605"/>
              <w:jc w:val="right"/>
              <w:rPr>
                <w:sz w:val="21"/>
              </w:rPr>
            </w:pPr>
            <w:r>
              <w:rPr>
                <w:w w:val="100"/>
                <w:sz w:val="21"/>
              </w:rPr>
              <w:t> </w:t>
            </w:r>
          </w:p>
        </w:tc>
      </w:tr>
      <w:tr>
        <w:trPr>
          <w:trHeight w:val="545" w:hRule="atLeast"/>
        </w:trPr>
        <w:tc>
          <w:tcPr>
            <w:tcW w:w="1675" w:type="dxa"/>
          </w:tcPr>
          <w:p>
            <w:pPr>
              <w:pStyle w:val="TableParagraph"/>
              <w:spacing w:before="138"/>
              <w:ind w:right="405"/>
              <w:jc w:val="right"/>
              <w:rPr>
                <w:sz w:val="21"/>
              </w:rPr>
            </w:pPr>
            <w:r>
              <w:rPr>
                <w:sz w:val="21"/>
              </w:rPr>
              <w:t>何国樑 </w:t>
            </w:r>
          </w:p>
        </w:tc>
        <w:tc>
          <w:tcPr>
            <w:tcW w:w="2470" w:type="dxa"/>
          </w:tcPr>
          <w:p>
            <w:pPr>
              <w:pStyle w:val="TableParagraph"/>
              <w:spacing w:before="1"/>
              <w:ind w:left="105"/>
              <w:rPr>
                <w:sz w:val="21"/>
              </w:rPr>
            </w:pPr>
            <w:r>
              <w:rPr>
                <w:sz w:val="21"/>
              </w:rPr>
              <w:t>成都钕娲创造科技有限</w:t>
            </w:r>
          </w:p>
          <w:p>
            <w:pPr>
              <w:pStyle w:val="TableParagraph"/>
              <w:spacing w:line="252" w:lineRule="exact" w:before="2"/>
              <w:ind w:left="105"/>
              <w:rPr>
                <w:sz w:val="21"/>
              </w:rPr>
            </w:pPr>
            <w:r>
              <w:rPr>
                <w:sz w:val="21"/>
              </w:rPr>
              <w:t>公司 </w:t>
            </w:r>
          </w:p>
        </w:tc>
        <w:tc>
          <w:tcPr>
            <w:tcW w:w="1783" w:type="dxa"/>
          </w:tcPr>
          <w:p>
            <w:pPr>
              <w:pStyle w:val="TableParagraph"/>
              <w:spacing w:before="138"/>
              <w:ind w:left="190" w:right="78"/>
              <w:jc w:val="center"/>
              <w:rPr>
                <w:sz w:val="21"/>
              </w:rPr>
            </w:pPr>
            <w:r>
              <w:rPr>
                <w:sz w:val="21"/>
              </w:rPr>
              <w:t>董事 </w:t>
            </w:r>
          </w:p>
        </w:tc>
        <w:tc>
          <w:tcPr>
            <w:tcW w:w="1445" w:type="dxa"/>
          </w:tcPr>
          <w:p>
            <w:pPr>
              <w:pStyle w:val="TableParagraph"/>
              <w:spacing w:before="138"/>
              <w:ind w:right="604"/>
              <w:jc w:val="right"/>
              <w:rPr>
                <w:sz w:val="21"/>
              </w:rPr>
            </w:pPr>
            <w:r>
              <w:rPr>
                <w:w w:val="100"/>
                <w:sz w:val="21"/>
              </w:rPr>
              <w:t> </w:t>
            </w:r>
          </w:p>
        </w:tc>
        <w:tc>
          <w:tcPr>
            <w:tcW w:w="1449" w:type="dxa"/>
          </w:tcPr>
          <w:p>
            <w:pPr>
              <w:pStyle w:val="TableParagraph"/>
              <w:spacing w:before="138"/>
              <w:ind w:right="605"/>
              <w:jc w:val="right"/>
              <w:rPr>
                <w:sz w:val="21"/>
              </w:rPr>
            </w:pPr>
            <w:r>
              <w:rPr>
                <w:w w:val="100"/>
                <w:sz w:val="21"/>
              </w:rPr>
              <w:t> </w:t>
            </w:r>
          </w:p>
        </w:tc>
      </w:tr>
      <w:tr>
        <w:trPr>
          <w:trHeight w:val="273" w:hRule="atLeast"/>
        </w:trPr>
        <w:tc>
          <w:tcPr>
            <w:tcW w:w="1675" w:type="dxa"/>
          </w:tcPr>
          <w:p>
            <w:pPr>
              <w:pStyle w:val="TableParagraph"/>
              <w:spacing w:line="252" w:lineRule="exact" w:before="1"/>
              <w:ind w:right="405"/>
              <w:jc w:val="right"/>
              <w:rPr>
                <w:sz w:val="21"/>
              </w:rPr>
            </w:pPr>
            <w:r>
              <w:rPr>
                <w:sz w:val="21"/>
              </w:rPr>
              <w:t>刘宗长 </w:t>
            </w:r>
          </w:p>
        </w:tc>
        <w:tc>
          <w:tcPr>
            <w:tcW w:w="2470" w:type="dxa"/>
          </w:tcPr>
          <w:p>
            <w:pPr>
              <w:pStyle w:val="TableParagraph"/>
              <w:spacing w:line="252" w:lineRule="exact" w:before="1"/>
              <w:ind w:left="145" w:right="185"/>
              <w:jc w:val="center"/>
              <w:rPr>
                <w:sz w:val="21"/>
              </w:rPr>
            </w:pPr>
            <w:r>
              <w:rPr>
                <w:spacing w:val="-1"/>
                <w:sz w:val="21"/>
              </w:rPr>
              <w:t>鼎捷软件股份有限公司</w:t>
            </w:r>
            <w:r>
              <w:rPr>
                <w:sz w:val="21"/>
              </w:rPr>
              <w:t> </w:t>
            </w:r>
          </w:p>
        </w:tc>
        <w:tc>
          <w:tcPr>
            <w:tcW w:w="1783" w:type="dxa"/>
          </w:tcPr>
          <w:p>
            <w:pPr>
              <w:pStyle w:val="TableParagraph"/>
              <w:spacing w:line="252" w:lineRule="exact" w:before="1"/>
              <w:ind w:left="190" w:right="78"/>
              <w:jc w:val="center"/>
              <w:rPr>
                <w:sz w:val="21"/>
              </w:rPr>
            </w:pPr>
            <w:r>
              <w:rPr>
                <w:sz w:val="21"/>
              </w:rPr>
              <w:t>董事 </w:t>
            </w:r>
          </w:p>
        </w:tc>
        <w:tc>
          <w:tcPr>
            <w:tcW w:w="1445" w:type="dxa"/>
          </w:tcPr>
          <w:p>
            <w:pPr>
              <w:pStyle w:val="TableParagraph"/>
              <w:spacing w:line="252" w:lineRule="exact" w:before="1"/>
              <w:ind w:right="604"/>
              <w:jc w:val="right"/>
              <w:rPr>
                <w:sz w:val="21"/>
              </w:rPr>
            </w:pPr>
            <w:r>
              <w:rPr>
                <w:w w:val="100"/>
                <w:sz w:val="21"/>
              </w:rPr>
              <w:t> </w:t>
            </w:r>
          </w:p>
        </w:tc>
        <w:tc>
          <w:tcPr>
            <w:tcW w:w="1449" w:type="dxa"/>
          </w:tcPr>
          <w:p>
            <w:pPr>
              <w:pStyle w:val="TableParagraph"/>
              <w:spacing w:line="252" w:lineRule="exact" w:before="1"/>
              <w:ind w:right="605"/>
              <w:jc w:val="right"/>
              <w:rPr>
                <w:sz w:val="21"/>
              </w:rPr>
            </w:pPr>
            <w:r>
              <w:rPr>
                <w:w w:val="100"/>
                <w:sz w:val="21"/>
              </w:rPr>
              <w:t> </w:t>
            </w:r>
          </w:p>
        </w:tc>
      </w:tr>
      <w:tr>
        <w:trPr>
          <w:trHeight w:val="544" w:hRule="atLeast"/>
        </w:trPr>
        <w:tc>
          <w:tcPr>
            <w:tcW w:w="1675" w:type="dxa"/>
          </w:tcPr>
          <w:p>
            <w:pPr>
              <w:pStyle w:val="TableParagraph"/>
              <w:spacing w:before="135"/>
              <w:ind w:right="405"/>
              <w:jc w:val="right"/>
              <w:rPr>
                <w:sz w:val="21"/>
              </w:rPr>
            </w:pPr>
            <w:r>
              <w:rPr>
                <w:sz w:val="21"/>
              </w:rPr>
              <w:t>刘宗长 </w:t>
            </w:r>
          </w:p>
        </w:tc>
        <w:tc>
          <w:tcPr>
            <w:tcW w:w="2470" w:type="dxa"/>
          </w:tcPr>
          <w:p>
            <w:pPr>
              <w:pStyle w:val="TableParagraph"/>
              <w:spacing w:before="1"/>
              <w:ind w:left="105"/>
              <w:rPr>
                <w:sz w:val="21"/>
              </w:rPr>
            </w:pPr>
            <w:r>
              <w:rPr>
                <w:sz w:val="21"/>
              </w:rPr>
              <w:t>工业富联（杭州）数据</w:t>
            </w:r>
          </w:p>
          <w:p>
            <w:pPr>
              <w:pStyle w:val="TableParagraph"/>
              <w:spacing w:line="252" w:lineRule="exact" w:before="2"/>
              <w:ind w:left="105"/>
              <w:rPr>
                <w:sz w:val="21"/>
              </w:rPr>
            </w:pPr>
            <w:r>
              <w:rPr>
                <w:spacing w:val="-1"/>
                <w:sz w:val="21"/>
              </w:rPr>
              <w:t>科技有限公司</w:t>
            </w:r>
            <w:r>
              <w:rPr>
                <w:sz w:val="21"/>
              </w:rPr>
              <w:t> </w:t>
            </w:r>
          </w:p>
        </w:tc>
        <w:tc>
          <w:tcPr>
            <w:tcW w:w="1783" w:type="dxa"/>
          </w:tcPr>
          <w:p>
            <w:pPr>
              <w:pStyle w:val="TableParagraph"/>
              <w:spacing w:before="135"/>
              <w:ind w:left="190" w:right="78"/>
              <w:jc w:val="center"/>
              <w:rPr>
                <w:sz w:val="21"/>
              </w:rPr>
            </w:pPr>
            <w:r>
              <w:rPr>
                <w:sz w:val="21"/>
              </w:rPr>
              <w:t>董事长 </w:t>
            </w:r>
          </w:p>
        </w:tc>
        <w:tc>
          <w:tcPr>
            <w:tcW w:w="1445" w:type="dxa"/>
          </w:tcPr>
          <w:p>
            <w:pPr>
              <w:pStyle w:val="TableParagraph"/>
              <w:spacing w:before="135"/>
              <w:ind w:right="604"/>
              <w:jc w:val="right"/>
              <w:rPr>
                <w:sz w:val="21"/>
              </w:rPr>
            </w:pPr>
            <w:r>
              <w:rPr>
                <w:w w:val="100"/>
                <w:sz w:val="21"/>
              </w:rPr>
              <w:t> </w:t>
            </w:r>
          </w:p>
        </w:tc>
        <w:tc>
          <w:tcPr>
            <w:tcW w:w="1449" w:type="dxa"/>
          </w:tcPr>
          <w:p>
            <w:pPr>
              <w:pStyle w:val="TableParagraph"/>
              <w:spacing w:before="135"/>
              <w:ind w:right="605"/>
              <w:jc w:val="right"/>
              <w:rPr>
                <w:sz w:val="21"/>
              </w:rPr>
            </w:pPr>
            <w:r>
              <w:rPr>
                <w:w w:val="100"/>
                <w:sz w:val="21"/>
              </w:rPr>
              <w:t> </w:t>
            </w:r>
          </w:p>
        </w:tc>
      </w:tr>
      <w:tr>
        <w:trPr>
          <w:trHeight w:val="544" w:hRule="atLeast"/>
        </w:trPr>
        <w:tc>
          <w:tcPr>
            <w:tcW w:w="1675" w:type="dxa"/>
          </w:tcPr>
          <w:p>
            <w:pPr>
              <w:pStyle w:val="TableParagraph"/>
              <w:spacing w:before="138"/>
              <w:ind w:right="405"/>
              <w:jc w:val="right"/>
              <w:rPr>
                <w:sz w:val="21"/>
              </w:rPr>
            </w:pPr>
            <w:r>
              <w:rPr>
                <w:sz w:val="21"/>
              </w:rPr>
              <w:t>刘宗长 </w:t>
            </w:r>
          </w:p>
        </w:tc>
        <w:tc>
          <w:tcPr>
            <w:tcW w:w="2470" w:type="dxa"/>
          </w:tcPr>
          <w:p>
            <w:pPr>
              <w:pStyle w:val="TableParagraph"/>
              <w:spacing w:before="1"/>
              <w:ind w:left="105"/>
              <w:rPr>
                <w:sz w:val="21"/>
              </w:rPr>
            </w:pPr>
            <w:r>
              <w:rPr>
                <w:sz w:val="21"/>
              </w:rPr>
              <w:t>工业富联佛山智造谷有</w:t>
            </w:r>
          </w:p>
          <w:p>
            <w:pPr>
              <w:pStyle w:val="TableParagraph"/>
              <w:spacing w:line="252" w:lineRule="exact" w:before="2"/>
              <w:ind w:left="105"/>
              <w:rPr>
                <w:sz w:val="21"/>
              </w:rPr>
            </w:pPr>
            <w:r>
              <w:rPr>
                <w:sz w:val="21"/>
              </w:rPr>
              <w:t>限公司 </w:t>
            </w:r>
          </w:p>
        </w:tc>
        <w:tc>
          <w:tcPr>
            <w:tcW w:w="1783" w:type="dxa"/>
          </w:tcPr>
          <w:p>
            <w:pPr>
              <w:pStyle w:val="TableParagraph"/>
              <w:spacing w:before="138"/>
              <w:ind w:left="190" w:right="79"/>
              <w:jc w:val="center"/>
              <w:rPr>
                <w:sz w:val="21"/>
              </w:rPr>
            </w:pPr>
            <w:r>
              <w:rPr>
                <w:spacing w:val="-1"/>
                <w:sz w:val="21"/>
              </w:rPr>
              <w:t>董事长、总经理</w:t>
            </w:r>
            <w:r>
              <w:rPr>
                <w:sz w:val="21"/>
              </w:rPr>
              <w:t> </w:t>
            </w:r>
          </w:p>
        </w:tc>
        <w:tc>
          <w:tcPr>
            <w:tcW w:w="1445" w:type="dxa"/>
          </w:tcPr>
          <w:p>
            <w:pPr>
              <w:pStyle w:val="TableParagraph"/>
              <w:spacing w:before="138"/>
              <w:ind w:right="604"/>
              <w:jc w:val="right"/>
              <w:rPr>
                <w:sz w:val="21"/>
              </w:rPr>
            </w:pPr>
            <w:r>
              <w:rPr>
                <w:w w:val="100"/>
                <w:sz w:val="21"/>
              </w:rPr>
              <w:t> </w:t>
            </w: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38"/>
              <w:ind w:right="405"/>
              <w:jc w:val="right"/>
              <w:rPr>
                <w:sz w:val="21"/>
              </w:rPr>
            </w:pPr>
            <w:r>
              <w:rPr>
                <w:sz w:val="21"/>
              </w:rPr>
              <w:t>刘宗长 </w:t>
            </w:r>
          </w:p>
        </w:tc>
        <w:tc>
          <w:tcPr>
            <w:tcW w:w="2470" w:type="dxa"/>
          </w:tcPr>
          <w:p>
            <w:pPr>
              <w:pStyle w:val="TableParagraph"/>
              <w:spacing w:before="1"/>
              <w:ind w:left="105"/>
              <w:rPr>
                <w:sz w:val="21"/>
              </w:rPr>
            </w:pPr>
            <w:r>
              <w:rPr>
                <w:sz w:val="21"/>
              </w:rPr>
              <w:t>深圳市信润富联数字科</w:t>
            </w:r>
          </w:p>
          <w:p>
            <w:pPr>
              <w:pStyle w:val="TableParagraph"/>
              <w:spacing w:line="252" w:lineRule="exact" w:before="2"/>
              <w:ind w:left="105"/>
              <w:rPr>
                <w:sz w:val="21"/>
              </w:rPr>
            </w:pPr>
            <w:r>
              <w:rPr>
                <w:sz w:val="21"/>
              </w:rPr>
              <w:t>技有限公司 </w:t>
            </w:r>
          </w:p>
        </w:tc>
        <w:tc>
          <w:tcPr>
            <w:tcW w:w="1783" w:type="dxa"/>
          </w:tcPr>
          <w:p>
            <w:pPr>
              <w:pStyle w:val="TableParagraph"/>
              <w:spacing w:before="138"/>
              <w:ind w:left="190" w:right="78"/>
              <w:jc w:val="center"/>
              <w:rPr>
                <w:sz w:val="21"/>
              </w:rPr>
            </w:pPr>
            <w:r>
              <w:rPr>
                <w:sz w:val="21"/>
              </w:rPr>
              <w:t>董事 </w:t>
            </w:r>
          </w:p>
        </w:tc>
        <w:tc>
          <w:tcPr>
            <w:tcW w:w="1445" w:type="dxa"/>
          </w:tcPr>
          <w:p>
            <w:pPr>
              <w:pStyle w:val="TableParagraph"/>
              <w:spacing w:before="138"/>
              <w:ind w:right="604"/>
              <w:jc w:val="right"/>
              <w:rPr>
                <w:sz w:val="21"/>
              </w:rPr>
            </w:pPr>
            <w:r>
              <w:rPr>
                <w:w w:val="100"/>
                <w:sz w:val="21"/>
              </w:rPr>
              <w:t> </w:t>
            </w:r>
          </w:p>
        </w:tc>
        <w:tc>
          <w:tcPr>
            <w:tcW w:w="1449" w:type="dxa"/>
          </w:tcPr>
          <w:p>
            <w:pPr>
              <w:pStyle w:val="TableParagraph"/>
              <w:spacing w:before="138"/>
              <w:ind w:right="605"/>
              <w:jc w:val="right"/>
              <w:rPr>
                <w:sz w:val="21"/>
              </w:rPr>
            </w:pPr>
            <w:r>
              <w:rPr>
                <w:w w:val="100"/>
                <w:sz w:val="21"/>
              </w:rPr>
              <w:t> </w:t>
            </w:r>
          </w:p>
        </w:tc>
      </w:tr>
      <w:tr>
        <w:trPr>
          <w:trHeight w:val="544" w:hRule="atLeast"/>
        </w:trPr>
        <w:tc>
          <w:tcPr>
            <w:tcW w:w="1675" w:type="dxa"/>
          </w:tcPr>
          <w:p>
            <w:pPr>
              <w:pStyle w:val="TableParagraph"/>
              <w:spacing w:before="1"/>
              <w:ind w:left="107"/>
              <w:rPr>
                <w:sz w:val="21"/>
              </w:rPr>
            </w:pPr>
            <w:r>
              <w:rPr>
                <w:spacing w:val="31"/>
                <w:sz w:val="21"/>
              </w:rPr>
              <w:t>在其他单位任</w:t>
            </w:r>
          </w:p>
          <w:p>
            <w:pPr>
              <w:pStyle w:val="TableParagraph"/>
              <w:spacing w:line="250" w:lineRule="exact" w:before="4"/>
              <w:ind w:left="107"/>
              <w:rPr>
                <w:sz w:val="21"/>
              </w:rPr>
            </w:pPr>
            <w:r>
              <w:rPr>
                <w:spacing w:val="-1"/>
                <w:sz w:val="21"/>
              </w:rPr>
              <w:t>职情况的说明</w:t>
            </w:r>
            <w:r>
              <w:rPr>
                <w:sz w:val="21"/>
              </w:rPr>
              <w:t> </w:t>
            </w:r>
          </w:p>
        </w:tc>
        <w:tc>
          <w:tcPr>
            <w:tcW w:w="7147" w:type="dxa"/>
            <w:gridSpan w:val="4"/>
          </w:tcPr>
          <w:p>
            <w:pPr>
              <w:pStyle w:val="TableParagraph"/>
              <w:spacing w:before="138"/>
              <w:ind w:left="105"/>
              <w:rPr>
                <w:sz w:val="21"/>
              </w:rPr>
            </w:pPr>
            <w:r>
              <w:rPr>
                <w:sz w:val="21"/>
              </w:rPr>
              <w:t>不适用 </w:t>
            </w:r>
          </w:p>
        </w:tc>
      </w:tr>
    </w:tbl>
    <w:p>
      <w:pPr>
        <w:pStyle w:val="BodyText"/>
        <w:spacing w:before="2"/>
        <w:ind w:left="1798"/>
      </w:pPr>
      <w:r>
        <w:rPr>
          <w:w w:val="100"/>
        </w:rPr>
        <w:t> </w:t>
      </w:r>
    </w:p>
    <w:p>
      <w:pPr>
        <w:pStyle w:val="BodyText"/>
        <w:spacing w:before="64"/>
        <w:ind w:left="1798"/>
      </w:pPr>
      <w:r>
        <w:rPr>
          <w:rFonts w:ascii="Calibri" w:eastAsia="Calibri"/>
          <w:b/>
        </w:rPr>
        <w:t>(</w:t>
      </w:r>
      <w:r>
        <w:rPr/>
        <w:t>三</w:t>
      </w:r>
      <w:r>
        <w:rPr>
          <w:rFonts w:ascii="Calibri" w:eastAsia="Calibri"/>
          <w:b/>
          <w:spacing w:val="17"/>
        </w:rPr>
        <w:t>) </w:t>
      </w:r>
      <w:r>
        <w:rPr/>
        <w:t>董事、监事、高级管理人员报酬情况</w:t>
      </w:r>
    </w:p>
    <w:p>
      <w:pPr>
        <w:pStyle w:val="BodyText"/>
        <w:spacing w:before="63" w:after="4"/>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0"/>
        <w:gridCol w:w="6044"/>
      </w:tblGrid>
      <w:tr>
        <w:trPr>
          <w:trHeight w:val="544" w:hRule="atLeast"/>
        </w:trPr>
        <w:tc>
          <w:tcPr>
            <w:tcW w:w="2780" w:type="dxa"/>
          </w:tcPr>
          <w:p>
            <w:pPr>
              <w:pStyle w:val="TableParagraph"/>
              <w:spacing w:before="1"/>
              <w:ind w:left="107"/>
              <w:rPr>
                <w:sz w:val="21"/>
              </w:rPr>
            </w:pPr>
            <w:r>
              <w:rPr>
                <w:spacing w:val="-16"/>
                <w:sz w:val="21"/>
              </w:rPr>
              <w:t>董事、监事、高级管理人员报</w:t>
            </w:r>
          </w:p>
          <w:p>
            <w:pPr>
              <w:pStyle w:val="TableParagraph"/>
              <w:spacing w:line="252" w:lineRule="exact" w:before="2"/>
              <w:ind w:left="107"/>
              <w:rPr>
                <w:sz w:val="21"/>
              </w:rPr>
            </w:pPr>
            <w:r>
              <w:rPr>
                <w:spacing w:val="-1"/>
                <w:sz w:val="21"/>
              </w:rPr>
              <w:t>酬的决策程序</w:t>
            </w:r>
            <w:r>
              <w:rPr>
                <w:sz w:val="21"/>
              </w:rPr>
              <w:t> </w:t>
            </w:r>
          </w:p>
        </w:tc>
        <w:tc>
          <w:tcPr>
            <w:tcW w:w="6044" w:type="dxa"/>
          </w:tcPr>
          <w:p>
            <w:pPr>
              <w:pStyle w:val="TableParagraph"/>
              <w:spacing w:before="1"/>
              <w:ind w:left="107"/>
              <w:rPr>
                <w:sz w:val="21"/>
              </w:rPr>
            </w:pPr>
            <w:r>
              <w:rPr>
                <w:spacing w:val="-1"/>
                <w:sz w:val="21"/>
              </w:rPr>
              <w:t>根据《公司章程》有关规定，董事、独立董事、监事的报酬由公</w:t>
            </w:r>
          </w:p>
          <w:p>
            <w:pPr>
              <w:pStyle w:val="TableParagraph"/>
              <w:spacing w:line="252" w:lineRule="exact" w:before="2"/>
              <w:ind w:left="107"/>
              <w:rPr>
                <w:sz w:val="21"/>
              </w:rPr>
            </w:pPr>
            <w:r>
              <w:rPr>
                <w:spacing w:val="-1"/>
                <w:sz w:val="21"/>
              </w:rPr>
              <w:t>司股东大会决定，高级管理人员的报酬由公司董事会决定。</w:t>
            </w:r>
            <w:r>
              <w:rPr>
                <w:sz w:val="21"/>
              </w:rPr>
              <w:t> </w:t>
            </w:r>
          </w:p>
        </w:tc>
      </w:tr>
      <w:tr>
        <w:trPr>
          <w:trHeight w:val="544" w:hRule="atLeast"/>
        </w:trPr>
        <w:tc>
          <w:tcPr>
            <w:tcW w:w="2780" w:type="dxa"/>
          </w:tcPr>
          <w:p>
            <w:pPr>
              <w:pStyle w:val="TableParagraph"/>
              <w:spacing w:before="1"/>
              <w:ind w:left="107"/>
              <w:rPr>
                <w:sz w:val="21"/>
              </w:rPr>
            </w:pPr>
            <w:r>
              <w:rPr>
                <w:sz w:val="21"/>
              </w:rPr>
              <w:t>董事在董事会讨论本人薪酬</w:t>
            </w:r>
          </w:p>
          <w:p>
            <w:pPr>
              <w:pStyle w:val="TableParagraph"/>
              <w:spacing w:line="252" w:lineRule="exact" w:before="2"/>
              <w:ind w:left="107"/>
              <w:rPr>
                <w:sz w:val="21"/>
              </w:rPr>
            </w:pPr>
            <w:r>
              <w:rPr>
                <w:spacing w:val="-1"/>
                <w:sz w:val="21"/>
              </w:rPr>
              <w:t>事项时是否回避</w:t>
            </w:r>
            <w:r>
              <w:rPr>
                <w:sz w:val="21"/>
              </w:rPr>
              <w:t> </w:t>
            </w:r>
          </w:p>
        </w:tc>
        <w:tc>
          <w:tcPr>
            <w:tcW w:w="6044" w:type="dxa"/>
          </w:tcPr>
          <w:p>
            <w:pPr>
              <w:pStyle w:val="TableParagraph"/>
              <w:spacing w:before="1"/>
              <w:ind w:left="107"/>
              <w:rPr>
                <w:sz w:val="21"/>
              </w:rPr>
            </w:pPr>
            <w:r>
              <w:rPr>
                <w:sz w:val="21"/>
              </w:rPr>
              <w:t>不适用 </w:t>
            </w:r>
          </w:p>
        </w:tc>
      </w:tr>
      <w:tr>
        <w:trPr>
          <w:trHeight w:val="1089" w:hRule="atLeast"/>
        </w:trPr>
        <w:tc>
          <w:tcPr>
            <w:tcW w:w="2780" w:type="dxa"/>
          </w:tcPr>
          <w:p>
            <w:pPr>
              <w:pStyle w:val="TableParagraph"/>
              <w:spacing w:line="242" w:lineRule="auto" w:before="1"/>
              <w:ind w:left="107" w:right="-15"/>
              <w:rPr>
                <w:sz w:val="21"/>
              </w:rPr>
            </w:pPr>
            <w:r>
              <w:rPr>
                <w:sz w:val="21"/>
              </w:rPr>
              <w:t>薪酬与考核委员会或独立董</w:t>
            </w:r>
            <w:r>
              <w:rPr>
                <w:spacing w:val="-7"/>
                <w:sz w:val="21"/>
              </w:rPr>
              <w:t>事专门会议关于董事、监事、</w:t>
            </w:r>
            <w:r>
              <w:rPr>
                <w:sz w:val="21"/>
              </w:rPr>
              <w:t>高级管理人员报酬事项发表</w:t>
            </w:r>
          </w:p>
          <w:p>
            <w:pPr>
              <w:pStyle w:val="TableParagraph"/>
              <w:spacing w:line="252" w:lineRule="exact"/>
              <w:ind w:left="107"/>
              <w:rPr>
                <w:sz w:val="21"/>
              </w:rPr>
            </w:pPr>
            <w:r>
              <w:rPr>
                <w:spacing w:val="-1"/>
                <w:sz w:val="21"/>
              </w:rPr>
              <w:t>建议的具体情况</w:t>
            </w:r>
            <w:r>
              <w:rPr>
                <w:sz w:val="21"/>
              </w:rPr>
              <w:t> </w:t>
            </w:r>
          </w:p>
        </w:tc>
        <w:tc>
          <w:tcPr>
            <w:tcW w:w="6044" w:type="dxa"/>
          </w:tcPr>
          <w:p>
            <w:pPr>
              <w:pStyle w:val="TableParagraph"/>
              <w:spacing w:line="244" w:lineRule="auto" w:before="1"/>
              <w:ind w:left="107" w:right="-15"/>
              <w:rPr>
                <w:sz w:val="21"/>
              </w:rPr>
            </w:pPr>
            <w:r>
              <w:rPr>
                <w:spacing w:val="-10"/>
                <w:sz w:val="21"/>
              </w:rPr>
              <w:t>公司 </w:t>
            </w:r>
            <w:r>
              <w:rPr>
                <w:sz w:val="21"/>
              </w:rPr>
              <w:t>2023</w:t>
            </w:r>
            <w:r>
              <w:rPr>
                <w:spacing w:val="-6"/>
                <w:sz w:val="21"/>
              </w:rPr>
              <w:t> 年度董事、监事、高级管理人员薪酬严格按照公司薪</w:t>
            </w:r>
            <w:r>
              <w:rPr>
                <w:spacing w:val="-3"/>
                <w:sz w:val="21"/>
              </w:rPr>
              <w:t>酬及考核制度的规定发放，不存在损害公司及股东利益的情形。</w:t>
            </w:r>
            <w:r>
              <w:rPr>
                <w:sz w:val="21"/>
              </w:rPr>
              <w:t> </w:t>
            </w:r>
          </w:p>
        </w:tc>
      </w:tr>
      <w:tr>
        <w:trPr>
          <w:trHeight w:val="1361" w:hRule="atLeast"/>
        </w:trPr>
        <w:tc>
          <w:tcPr>
            <w:tcW w:w="2780" w:type="dxa"/>
          </w:tcPr>
          <w:p>
            <w:pPr>
              <w:pStyle w:val="TableParagraph"/>
              <w:spacing w:line="244" w:lineRule="auto" w:before="1"/>
              <w:ind w:left="107" w:right="96"/>
              <w:rPr>
                <w:sz w:val="21"/>
              </w:rPr>
            </w:pPr>
            <w:r>
              <w:rPr>
                <w:spacing w:val="-16"/>
                <w:sz w:val="21"/>
              </w:rPr>
              <w:t>董事、监事、高级管理人员报</w:t>
            </w:r>
            <w:r>
              <w:rPr>
                <w:sz w:val="21"/>
              </w:rPr>
              <w:t>酬确定依据 </w:t>
            </w:r>
          </w:p>
        </w:tc>
        <w:tc>
          <w:tcPr>
            <w:tcW w:w="6044" w:type="dxa"/>
          </w:tcPr>
          <w:p>
            <w:pPr>
              <w:pStyle w:val="TableParagraph"/>
              <w:spacing w:line="242" w:lineRule="auto" w:before="1"/>
              <w:ind w:left="107" w:right="38"/>
              <w:jc w:val="both"/>
              <w:rPr>
                <w:sz w:val="21"/>
              </w:rPr>
            </w:pPr>
            <w:r>
              <w:rPr>
                <w:sz w:val="21"/>
              </w:rPr>
              <w:t>内部董事根据在公司担任的具体管理职务，并结合目前经济环</w:t>
            </w:r>
            <w:r>
              <w:rPr>
                <w:spacing w:val="1"/>
                <w:sz w:val="21"/>
              </w:rPr>
              <w:t> </w:t>
            </w:r>
            <w:r>
              <w:rPr>
                <w:spacing w:val="-1"/>
                <w:sz w:val="21"/>
              </w:rPr>
              <w:t>境、公司所处行业、公司的经营情况、相关薪酬制度以及绩效考</w:t>
            </w:r>
            <w:r>
              <w:rPr>
                <w:sz w:val="21"/>
              </w:rPr>
              <w:t>核结果，支付其薪酬。外部董事薪酬采用津贴制，由基本薪酬、</w:t>
            </w:r>
          </w:p>
          <w:p>
            <w:pPr>
              <w:pStyle w:val="TableParagraph"/>
              <w:spacing w:line="270" w:lineRule="atLeast"/>
              <w:ind w:left="107" w:right="95"/>
              <w:rPr>
                <w:sz w:val="21"/>
              </w:rPr>
            </w:pPr>
            <w:r>
              <w:rPr>
                <w:sz w:val="21"/>
              </w:rPr>
              <w:t>董事会及董事会专门委员会参会薪酬及董事会专门委员会召集人薪酬组成。 </w:t>
            </w:r>
          </w:p>
        </w:tc>
      </w:tr>
      <w:tr>
        <w:trPr>
          <w:trHeight w:val="546" w:hRule="atLeast"/>
        </w:trPr>
        <w:tc>
          <w:tcPr>
            <w:tcW w:w="2780" w:type="dxa"/>
          </w:tcPr>
          <w:p>
            <w:pPr>
              <w:pStyle w:val="TableParagraph"/>
              <w:spacing w:line="270" w:lineRule="atLeast"/>
              <w:ind w:left="107" w:right="100"/>
              <w:rPr>
                <w:sz w:val="21"/>
              </w:rPr>
            </w:pPr>
            <w:r>
              <w:rPr>
                <w:sz w:val="21"/>
              </w:rPr>
              <w:t>董事、监事和高级管理人员报酬的实际支付情况 </w:t>
            </w:r>
          </w:p>
        </w:tc>
        <w:tc>
          <w:tcPr>
            <w:tcW w:w="6044" w:type="dxa"/>
          </w:tcPr>
          <w:p>
            <w:pPr>
              <w:pStyle w:val="TableParagraph"/>
              <w:spacing w:line="270" w:lineRule="atLeast"/>
              <w:ind w:left="107" w:right="94"/>
              <w:rPr>
                <w:sz w:val="21"/>
              </w:rPr>
            </w:pPr>
            <w:r>
              <w:rPr>
                <w:spacing w:val="-2"/>
                <w:sz w:val="21"/>
              </w:rPr>
              <w:t>本报告期，公司董事、监事、高级管理人员报酬的实际支付与公</w:t>
            </w:r>
            <w:r>
              <w:rPr>
                <w:sz w:val="21"/>
              </w:rPr>
              <w:t>司披露的情况一致。 </w:t>
            </w:r>
          </w:p>
        </w:tc>
      </w:tr>
      <w:tr>
        <w:trPr>
          <w:trHeight w:val="815" w:hRule="atLeast"/>
        </w:trPr>
        <w:tc>
          <w:tcPr>
            <w:tcW w:w="2780" w:type="dxa"/>
          </w:tcPr>
          <w:p>
            <w:pPr>
              <w:pStyle w:val="TableParagraph"/>
              <w:spacing w:line="242" w:lineRule="auto" w:before="1"/>
              <w:ind w:left="107" w:right="100"/>
              <w:rPr>
                <w:sz w:val="21"/>
              </w:rPr>
            </w:pPr>
            <w:r>
              <w:rPr>
                <w:sz w:val="21"/>
              </w:rPr>
              <w:t>报告期末全体董事、监事和高级管理人员实际获得的报</w:t>
            </w:r>
          </w:p>
          <w:p>
            <w:pPr>
              <w:pStyle w:val="TableParagraph"/>
              <w:spacing w:line="250" w:lineRule="exact" w:before="1"/>
              <w:ind w:left="107"/>
              <w:rPr>
                <w:sz w:val="21"/>
              </w:rPr>
            </w:pPr>
            <w:r>
              <w:rPr>
                <w:sz w:val="21"/>
              </w:rPr>
              <w:t>酬合计 </w:t>
            </w:r>
          </w:p>
        </w:tc>
        <w:tc>
          <w:tcPr>
            <w:tcW w:w="6044" w:type="dxa"/>
          </w:tcPr>
          <w:p>
            <w:pPr>
              <w:pStyle w:val="TableParagraph"/>
              <w:spacing w:line="242" w:lineRule="auto" w:before="1"/>
              <w:ind w:left="107" w:right="38"/>
              <w:rPr>
                <w:sz w:val="21"/>
              </w:rPr>
            </w:pPr>
            <w:r>
              <w:rPr>
                <w:sz w:val="21"/>
              </w:rPr>
              <w:t>本报告期，公司全体董事、监事和高级管理人员（含当年离任）</w:t>
            </w:r>
            <w:r>
              <w:rPr>
                <w:spacing w:val="-102"/>
                <w:sz w:val="21"/>
              </w:rPr>
              <w:t> </w:t>
            </w:r>
            <w:r>
              <w:rPr>
                <w:spacing w:val="-5"/>
                <w:sz w:val="21"/>
              </w:rPr>
              <w:t>从公司获得的税前报酬总额为人民币 </w:t>
            </w:r>
            <w:r>
              <w:rPr>
                <w:sz w:val="21"/>
              </w:rPr>
              <w:t>4,693.72</w:t>
            </w:r>
            <w:r>
              <w:rPr>
                <w:spacing w:val="-14"/>
                <w:sz w:val="21"/>
              </w:rPr>
              <w:t> 万元。 </w:t>
            </w:r>
          </w:p>
        </w:tc>
      </w:tr>
    </w:tbl>
    <w:p>
      <w:pPr>
        <w:pStyle w:val="BodyText"/>
        <w:spacing w:before="1"/>
        <w:ind w:left="1798"/>
      </w:pPr>
      <w:r>
        <w:rPr>
          <w:w w:val="100"/>
        </w:rPr>
        <w:t> </w:t>
      </w:r>
    </w:p>
    <w:p>
      <w:pPr>
        <w:pStyle w:val="BodyText"/>
        <w:spacing w:before="64"/>
        <w:ind w:left="179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2" w:after="4"/>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273" w:hRule="atLeast"/>
        </w:trPr>
        <w:tc>
          <w:tcPr>
            <w:tcW w:w="2206" w:type="dxa"/>
          </w:tcPr>
          <w:p>
            <w:pPr>
              <w:pStyle w:val="TableParagraph"/>
              <w:spacing w:line="252" w:lineRule="exact" w:before="1"/>
              <w:ind w:left="820" w:right="706"/>
              <w:jc w:val="center"/>
              <w:rPr>
                <w:sz w:val="21"/>
              </w:rPr>
            </w:pPr>
            <w:r>
              <w:rPr>
                <w:sz w:val="21"/>
              </w:rPr>
              <w:t>姓名 </w:t>
            </w:r>
          </w:p>
        </w:tc>
        <w:tc>
          <w:tcPr>
            <w:tcW w:w="2205" w:type="dxa"/>
          </w:tcPr>
          <w:p>
            <w:pPr>
              <w:pStyle w:val="TableParagraph"/>
              <w:spacing w:line="252" w:lineRule="exact" w:before="1"/>
              <w:ind w:left="575"/>
              <w:rPr>
                <w:sz w:val="21"/>
              </w:rPr>
            </w:pPr>
            <w:r>
              <w:rPr>
                <w:sz w:val="21"/>
              </w:rPr>
              <w:t>担任的职务 </w:t>
            </w:r>
          </w:p>
        </w:tc>
        <w:tc>
          <w:tcPr>
            <w:tcW w:w="2205" w:type="dxa"/>
          </w:tcPr>
          <w:p>
            <w:pPr>
              <w:pStyle w:val="TableParagraph"/>
              <w:spacing w:line="252" w:lineRule="exact" w:before="1"/>
              <w:ind w:left="682"/>
              <w:rPr>
                <w:sz w:val="21"/>
              </w:rPr>
            </w:pPr>
            <w:r>
              <w:rPr>
                <w:spacing w:val="-1"/>
                <w:sz w:val="21"/>
              </w:rPr>
              <w:t>变动情形</w:t>
            </w:r>
            <w:r>
              <w:rPr>
                <w:sz w:val="21"/>
              </w:rPr>
              <w:t> </w:t>
            </w:r>
          </w:p>
        </w:tc>
        <w:tc>
          <w:tcPr>
            <w:tcW w:w="2205" w:type="dxa"/>
          </w:tcPr>
          <w:p>
            <w:pPr>
              <w:pStyle w:val="TableParagraph"/>
              <w:spacing w:line="252" w:lineRule="exact" w:before="1"/>
              <w:ind w:left="683"/>
              <w:rPr>
                <w:sz w:val="21"/>
              </w:rPr>
            </w:pPr>
            <w:r>
              <w:rPr>
                <w:spacing w:val="-1"/>
                <w:sz w:val="21"/>
              </w:rPr>
              <w:t>变动原因</w:t>
            </w:r>
            <w:r>
              <w:rPr>
                <w:sz w:val="21"/>
              </w:rPr>
              <w:t> </w:t>
            </w:r>
          </w:p>
        </w:tc>
      </w:tr>
    </w:tbl>
    <w:p>
      <w:pPr>
        <w:spacing w:after="0" w:line="252" w:lineRule="exact"/>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273" w:hRule="atLeast"/>
        </w:trPr>
        <w:tc>
          <w:tcPr>
            <w:tcW w:w="2206" w:type="dxa"/>
          </w:tcPr>
          <w:p>
            <w:pPr>
              <w:pStyle w:val="TableParagraph"/>
              <w:spacing w:line="250" w:lineRule="exact" w:before="3"/>
              <w:ind w:left="820" w:right="706"/>
              <w:jc w:val="center"/>
              <w:rPr>
                <w:sz w:val="21"/>
              </w:rPr>
            </w:pPr>
            <w:r>
              <w:rPr>
                <w:sz w:val="21"/>
              </w:rPr>
              <w:t>李军旗 </w:t>
            </w:r>
          </w:p>
        </w:tc>
        <w:tc>
          <w:tcPr>
            <w:tcW w:w="2205" w:type="dxa"/>
          </w:tcPr>
          <w:p>
            <w:pPr>
              <w:pStyle w:val="TableParagraph"/>
              <w:spacing w:line="250" w:lineRule="exact" w:before="3"/>
              <w:ind w:left="299" w:right="183"/>
              <w:jc w:val="center"/>
              <w:rPr>
                <w:sz w:val="21"/>
              </w:rPr>
            </w:pPr>
            <w:r>
              <w:rPr>
                <w:sz w:val="21"/>
              </w:rPr>
              <w:t>董事长 </w:t>
            </w:r>
          </w:p>
        </w:tc>
        <w:tc>
          <w:tcPr>
            <w:tcW w:w="2205" w:type="dxa"/>
          </w:tcPr>
          <w:p>
            <w:pPr>
              <w:pStyle w:val="TableParagraph"/>
              <w:spacing w:line="250" w:lineRule="exact" w:before="3"/>
              <w:ind w:right="773"/>
              <w:jc w:val="right"/>
              <w:rPr>
                <w:sz w:val="21"/>
              </w:rPr>
            </w:pPr>
            <w:r>
              <w:rPr>
                <w:sz w:val="21"/>
              </w:rPr>
              <w:t>离任 </w:t>
            </w:r>
          </w:p>
        </w:tc>
        <w:tc>
          <w:tcPr>
            <w:tcW w:w="2205" w:type="dxa"/>
          </w:tcPr>
          <w:p>
            <w:pPr>
              <w:pStyle w:val="TableParagraph"/>
              <w:spacing w:line="250" w:lineRule="exact" w:before="3"/>
              <w:ind w:left="300" w:right="180"/>
              <w:jc w:val="center"/>
              <w:rPr>
                <w:sz w:val="21"/>
              </w:rPr>
            </w:pPr>
            <w:r>
              <w:rPr>
                <w:spacing w:val="-1"/>
                <w:sz w:val="21"/>
              </w:rPr>
              <w:t>任期届满离任</w:t>
            </w:r>
            <w:r>
              <w:rPr>
                <w:sz w:val="21"/>
              </w:rPr>
              <w:t> </w:t>
            </w:r>
          </w:p>
        </w:tc>
      </w:tr>
      <w:tr>
        <w:trPr>
          <w:trHeight w:val="273" w:hRule="atLeast"/>
        </w:trPr>
        <w:tc>
          <w:tcPr>
            <w:tcW w:w="2206" w:type="dxa"/>
          </w:tcPr>
          <w:p>
            <w:pPr>
              <w:pStyle w:val="TableParagraph"/>
              <w:spacing w:line="252" w:lineRule="exact" w:before="1"/>
              <w:ind w:left="820" w:right="706"/>
              <w:jc w:val="center"/>
              <w:rPr>
                <w:sz w:val="21"/>
              </w:rPr>
            </w:pPr>
            <w:r>
              <w:rPr>
                <w:sz w:val="21"/>
              </w:rPr>
              <w:t>周泰裕 </w:t>
            </w:r>
          </w:p>
        </w:tc>
        <w:tc>
          <w:tcPr>
            <w:tcW w:w="2205" w:type="dxa"/>
          </w:tcPr>
          <w:p>
            <w:pPr>
              <w:pStyle w:val="TableParagraph"/>
              <w:spacing w:line="252" w:lineRule="exact" w:before="1"/>
              <w:ind w:left="299" w:right="183"/>
              <w:jc w:val="center"/>
              <w:rPr>
                <w:sz w:val="21"/>
              </w:rPr>
            </w:pPr>
            <w:r>
              <w:rPr>
                <w:sz w:val="21"/>
              </w:rPr>
              <w:t>董事 </w:t>
            </w:r>
          </w:p>
        </w:tc>
        <w:tc>
          <w:tcPr>
            <w:tcW w:w="2205" w:type="dxa"/>
          </w:tcPr>
          <w:p>
            <w:pPr>
              <w:pStyle w:val="TableParagraph"/>
              <w:spacing w:line="252" w:lineRule="exact" w:before="1"/>
              <w:ind w:right="773"/>
              <w:jc w:val="right"/>
              <w:rPr>
                <w:sz w:val="21"/>
              </w:rPr>
            </w:pPr>
            <w:r>
              <w:rPr>
                <w:sz w:val="21"/>
              </w:rPr>
              <w:t>离任 </w:t>
            </w:r>
          </w:p>
        </w:tc>
        <w:tc>
          <w:tcPr>
            <w:tcW w:w="2205" w:type="dxa"/>
          </w:tcPr>
          <w:p>
            <w:pPr>
              <w:pStyle w:val="TableParagraph"/>
              <w:spacing w:line="252" w:lineRule="exact" w:before="1"/>
              <w:ind w:left="300" w:right="180"/>
              <w:jc w:val="center"/>
              <w:rPr>
                <w:sz w:val="21"/>
              </w:rPr>
            </w:pPr>
            <w:r>
              <w:rPr>
                <w:spacing w:val="-1"/>
                <w:sz w:val="21"/>
              </w:rPr>
              <w:t>任期届满离任</w:t>
            </w:r>
            <w:r>
              <w:rPr>
                <w:sz w:val="21"/>
              </w:rPr>
              <w:t> </w:t>
            </w:r>
          </w:p>
        </w:tc>
      </w:tr>
      <w:tr>
        <w:trPr>
          <w:trHeight w:val="270" w:hRule="atLeast"/>
        </w:trPr>
        <w:tc>
          <w:tcPr>
            <w:tcW w:w="2206" w:type="dxa"/>
          </w:tcPr>
          <w:p>
            <w:pPr>
              <w:pStyle w:val="TableParagraph"/>
              <w:spacing w:line="250" w:lineRule="exact" w:before="1"/>
              <w:ind w:left="820" w:right="706"/>
              <w:jc w:val="center"/>
              <w:rPr>
                <w:sz w:val="21"/>
              </w:rPr>
            </w:pPr>
            <w:r>
              <w:rPr>
                <w:sz w:val="21"/>
              </w:rPr>
              <w:t>薛健 </w:t>
            </w:r>
          </w:p>
        </w:tc>
        <w:tc>
          <w:tcPr>
            <w:tcW w:w="2205" w:type="dxa"/>
          </w:tcPr>
          <w:p>
            <w:pPr>
              <w:pStyle w:val="TableParagraph"/>
              <w:spacing w:line="250" w:lineRule="exact" w:before="1"/>
              <w:ind w:left="296" w:right="183"/>
              <w:jc w:val="center"/>
              <w:rPr>
                <w:sz w:val="21"/>
              </w:rPr>
            </w:pPr>
            <w:r>
              <w:rPr>
                <w:spacing w:val="-1"/>
                <w:sz w:val="21"/>
              </w:rPr>
              <w:t>独立董事</w:t>
            </w:r>
            <w:r>
              <w:rPr>
                <w:sz w:val="21"/>
              </w:rPr>
              <w:t> </w:t>
            </w:r>
          </w:p>
        </w:tc>
        <w:tc>
          <w:tcPr>
            <w:tcW w:w="2205" w:type="dxa"/>
          </w:tcPr>
          <w:p>
            <w:pPr>
              <w:pStyle w:val="TableParagraph"/>
              <w:spacing w:line="250" w:lineRule="exact" w:before="1"/>
              <w:ind w:right="773"/>
              <w:jc w:val="right"/>
              <w:rPr>
                <w:sz w:val="21"/>
              </w:rPr>
            </w:pPr>
            <w:r>
              <w:rPr>
                <w:sz w:val="21"/>
              </w:rPr>
              <w:t>离任 </w:t>
            </w:r>
          </w:p>
        </w:tc>
        <w:tc>
          <w:tcPr>
            <w:tcW w:w="2205" w:type="dxa"/>
          </w:tcPr>
          <w:p>
            <w:pPr>
              <w:pStyle w:val="TableParagraph"/>
              <w:spacing w:line="250" w:lineRule="exact" w:before="1"/>
              <w:ind w:left="300" w:right="180"/>
              <w:jc w:val="center"/>
              <w:rPr>
                <w:sz w:val="21"/>
              </w:rPr>
            </w:pPr>
            <w:r>
              <w:rPr>
                <w:spacing w:val="-1"/>
                <w:sz w:val="21"/>
              </w:rPr>
              <w:t>任期届满离任</w:t>
            </w:r>
            <w:r>
              <w:rPr>
                <w:sz w:val="21"/>
              </w:rPr>
              <w:t> </w:t>
            </w:r>
          </w:p>
        </w:tc>
      </w:tr>
      <w:tr>
        <w:trPr>
          <w:trHeight w:val="273" w:hRule="atLeast"/>
        </w:trPr>
        <w:tc>
          <w:tcPr>
            <w:tcW w:w="2206" w:type="dxa"/>
          </w:tcPr>
          <w:p>
            <w:pPr>
              <w:pStyle w:val="TableParagraph"/>
              <w:spacing w:line="250" w:lineRule="exact" w:before="3"/>
              <w:ind w:left="820" w:right="706"/>
              <w:jc w:val="center"/>
              <w:rPr>
                <w:sz w:val="21"/>
              </w:rPr>
            </w:pPr>
            <w:r>
              <w:rPr>
                <w:sz w:val="21"/>
              </w:rPr>
              <w:t>孙中亮 </w:t>
            </w:r>
          </w:p>
        </w:tc>
        <w:tc>
          <w:tcPr>
            <w:tcW w:w="2205" w:type="dxa"/>
          </w:tcPr>
          <w:p>
            <w:pPr>
              <w:pStyle w:val="TableParagraph"/>
              <w:spacing w:line="250" w:lineRule="exact" w:before="3"/>
              <w:ind w:left="296" w:right="183"/>
              <w:jc w:val="center"/>
              <w:rPr>
                <w:sz w:val="21"/>
              </w:rPr>
            </w:pPr>
            <w:r>
              <w:rPr>
                <w:spacing w:val="-1"/>
                <w:sz w:val="21"/>
              </w:rPr>
              <w:t>独立董事</w:t>
            </w:r>
            <w:r>
              <w:rPr>
                <w:sz w:val="21"/>
              </w:rPr>
              <w:t> </w:t>
            </w:r>
          </w:p>
        </w:tc>
        <w:tc>
          <w:tcPr>
            <w:tcW w:w="2205" w:type="dxa"/>
          </w:tcPr>
          <w:p>
            <w:pPr>
              <w:pStyle w:val="TableParagraph"/>
              <w:spacing w:line="250" w:lineRule="exact" w:before="3"/>
              <w:ind w:right="773"/>
              <w:jc w:val="right"/>
              <w:rPr>
                <w:sz w:val="21"/>
              </w:rPr>
            </w:pPr>
            <w:r>
              <w:rPr>
                <w:sz w:val="21"/>
              </w:rPr>
              <w:t>离任 </w:t>
            </w:r>
          </w:p>
        </w:tc>
        <w:tc>
          <w:tcPr>
            <w:tcW w:w="2205" w:type="dxa"/>
          </w:tcPr>
          <w:p>
            <w:pPr>
              <w:pStyle w:val="TableParagraph"/>
              <w:spacing w:line="250" w:lineRule="exact" w:before="3"/>
              <w:ind w:left="300" w:right="180"/>
              <w:jc w:val="center"/>
              <w:rPr>
                <w:sz w:val="21"/>
              </w:rPr>
            </w:pPr>
            <w:r>
              <w:rPr>
                <w:spacing w:val="-1"/>
                <w:sz w:val="21"/>
              </w:rPr>
              <w:t>任期届满离任</w:t>
            </w:r>
            <w:r>
              <w:rPr>
                <w:sz w:val="21"/>
              </w:rPr>
              <w:t> </w:t>
            </w:r>
          </w:p>
        </w:tc>
      </w:tr>
      <w:tr>
        <w:trPr>
          <w:trHeight w:val="273" w:hRule="atLeast"/>
        </w:trPr>
        <w:tc>
          <w:tcPr>
            <w:tcW w:w="2206" w:type="dxa"/>
          </w:tcPr>
          <w:p>
            <w:pPr>
              <w:pStyle w:val="TableParagraph"/>
              <w:spacing w:line="252" w:lineRule="exact" w:before="1"/>
              <w:ind w:left="820" w:right="706"/>
              <w:jc w:val="center"/>
              <w:rPr>
                <w:sz w:val="21"/>
              </w:rPr>
            </w:pPr>
            <w:r>
              <w:rPr>
                <w:sz w:val="21"/>
              </w:rPr>
              <w:t>胡国辉 </w:t>
            </w:r>
          </w:p>
        </w:tc>
        <w:tc>
          <w:tcPr>
            <w:tcW w:w="2205" w:type="dxa"/>
          </w:tcPr>
          <w:p>
            <w:pPr>
              <w:pStyle w:val="TableParagraph"/>
              <w:spacing w:line="252" w:lineRule="exact" w:before="1"/>
              <w:ind w:left="296" w:right="183"/>
              <w:jc w:val="center"/>
              <w:rPr>
                <w:sz w:val="21"/>
              </w:rPr>
            </w:pPr>
            <w:r>
              <w:rPr>
                <w:sz w:val="21"/>
              </w:rPr>
              <w:t>监事会主席 </w:t>
            </w:r>
          </w:p>
        </w:tc>
        <w:tc>
          <w:tcPr>
            <w:tcW w:w="2205" w:type="dxa"/>
          </w:tcPr>
          <w:p>
            <w:pPr>
              <w:pStyle w:val="TableParagraph"/>
              <w:spacing w:line="252" w:lineRule="exact" w:before="1"/>
              <w:ind w:right="773"/>
              <w:jc w:val="right"/>
              <w:rPr>
                <w:sz w:val="21"/>
              </w:rPr>
            </w:pPr>
            <w:r>
              <w:rPr>
                <w:sz w:val="21"/>
              </w:rPr>
              <w:t>离任 </w:t>
            </w:r>
          </w:p>
        </w:tc>
        <w:tc>
          <w:tcPr>
            <w:tcW w:w="2205" w:type="dxa"/>
          </w:tcPr>
          <w:p>
            <w:pPr>
              <w:pStyle w:val="TableParagraph"/>
              <w:spacing w:line="252" w:lineRule="exact" w:before="1"/>
              <w:ind w:left="300" w:right="180"/>
              <w:jc w:val="center"/>
              <w:rPr>
                <w:sz w:val="21"/>
              </w:rPr>
            </w:pPr>
            <w:r>
              <w:rPr>
                <w:spacing w:val="-1"/>
                <w:sz w:val="21"/>
              </w:rPr>
              <w:t>任期届满离任</w:t>
            </w:r>
            <w:r>
              <w:rPr>
                <w:sz w:val="21"/>
              </w:rPr>
              <w:t> </w:t>
            </w:r>
          </w:p>
        </w:tc>
      </w:tr>
      <w:tr>
        <w:trPr>
          <w:trHeight w:val="270" w:hRule="atLeast"/>
        </w:trPr>
        <w:tc>
          <w:tcPr>
            <w:tcW w:w="2206" w:type="dxa"/>
          </w:tcPr>
          <w:p>
            <w:pPr>
              <w:pStyle w:val="TableParagraph"/>
              <w:spacing w:line="250" w:lineRule="exact" w:before="1"/>
              <w:ind w:left="820" w:right="706"/>
              <w:jc w:val="center"/>
              <w:rPr>
                <w:sz w:val="21"/>
              </w:rPr>
            </w:pPr>
            <w:r>
              <w:rPr>
                <w:sz w:val="21"/>
              </w:rPr>
              <w:t>杨飞飞 </w:t>
            </w:r>
          </w:p>
        </w:tc>
        <w:tc>
          <w:tcPr>
            <w:tcW w:w="2205" w:type="dxa"/>
          </w:tcPr>
          <w:p>
            <w:pPr>
              <w:pStyle w:val="TableParagraph"/>
              <w:spacing w:line="250" w:lineRule="exact" w:before="1"/>
              <w:ind w:left="299" w:right="183"/>
              <w:jc w:val="center"/>
              <w:rPr>
                <w:sz w:val="21"/>
              </w:rPr>
            </w:pPr>
            <w:r>
              <w:rPr>
                <w:sz w:val="21"/>
              </w:rPr>
              <w:t>监事 </w:t>
            </w:r>
          </w:p>
        </w:tc>
        <w:tc>
          <w:tcPr>
            <w:tcW w:w="2205" w:type="dxa"/>
          </w:tcPr>
          <w:p>
            <w:pPr>
              <w:pStyle w:val="TableParagraph"/>
              <w:spacing w:line="250" w:lineRule="exact" w:before="1"/>
              <w:ind w:right="773"/>
              <w:jc w:val="right"/>
              <w:rPr>
                <w:sz w:val="21"/>
              </w:rPr>
            </w:pPr>
            <w:r>
              <w:rPr>
                <w:sz w:val="21"/>
              </w:rPr>
              <w:t>离任 </w:t>
            </w:r>
          </w:p>
        </w:tc>
        <w:tc>
          <w:tcPr>
            <w:tcW w:w="2205" w:type="dxa"/>
          </w:tcPr>
          <w:p>
            <w:pPr>
              <w:pStyle w:val="TableParagraph"/>
              <w:spacing w:line="250" w:lineRule="exact" w:before="1"/>
              <w:ind w:left="300" w:right="182"/>
              <w:jc w:val="center"/>
              <w:rPr>
                <w:sz w:val="21"/>
              </w:rPr>
            </w:pPr>
            <w:r>
              <w:rPr>
                <w:spacing w:val="-1"/>
                <w:sz w:val="21"/>
              </w:rPr>
              <w:t>个人原因</w:t>
            </w:r>
            <w:r>
              <w:rPr>
                <w:sz w:val="21"/>
              </w:rPr>
              <w:t> </w:t>
            </w:r>
          </w:p>
        </w:tc>
      </w:tr>
      <w:tr>
        <w:trPr>
          <w:trHeight w:val="273" w:hRule="atLeast"/>
        </w:trPr>
        <w:tc>
          <w:tcPr>
            <w:tcW w:w="2206" w:type="dxa"/>
          </w:tcPr>
          <w:p>
            <w:pPr>
              <w:pStyle w:val="TableParagraph"/>
              <w:spacing w:line="252" w:lineRule="exact" w:before="1"/>
              <w:ind w:left="820" w:right="706"/>
              <w:jc w:val="center"/>
              <w:rPr>
                <w:sz w:val="21"/>
              </w:rPr>
            </w:pPr>
            <w:r>
              <w:rPr>
                <w:sz w:val="21"/>
              </w:rPr>
              <w:t>王自强 </w:t>
            </w:r>
          </w:p>
        </w:tc>
        <w:tc>
          <w:tcPr>
            <w:tcW w:w="2205" w:type="dxa"/>
          </w:tcPr>
          <w:p>
            <w:pPr>
              <w:pStyle w:val="TableParagraph"/>
              <w:spacing w:line="252" w:lineRule="exact" w:before="1"/>
              <w:ind w:left="296" w:right="183"/>
              <w:jc w:val="center"/>
              <w:rPr>
                <w:sz w:val="21"/>
              </w:rPr>
            </w:pPr>
            <w:r>
              <w:rPr>
                <w:spacing w:val="-1"/>
                <w:sz w:val="21"/>
              </w:rPr>
              <w:t>副总经理</w:t>
            </w:r>
            <w:r>
              <w:rPr>
                <w:sz w:val="21"/>
              </w:rPr>
              <w:t> </w:t>
            </w:r>
          </w:p>
        </w:tc>
        <w:tc>
          <w:tcPr>
            <w:tcW w:w="2205" w:type="dxa"/>
          </w:tcPr>
          <w:p>
            <w:pPr>
              <w:pStyle w:val="TableParagraph"/>
              <w:spacing w:line="252" w:lineRule="exact" w:before="1"/>
              <w:ind w:right="773"/>
              <w:jc w:val="right"/>
              <w:rPr>
                <w:sz w:val="21"/>
              </w:rPr>
            </w:pPr>
            <w:r>
              <w:rPr>
                <w:sz w:val="21"/>
              </w:rPr>
              <w:t>离任 </w:t>
            </w:r>
          </w:p>
        </w:tc>
        <w:tc>
          <w:tcPr>
            <w:tcW w:w="2205" w:type="dxa"/>
          </w:tcPr>
          <w:p>
            <w:pPr>
              <w:pStyle w:val="TableParagraph"/>
              <w:spacing w:line="252" w:lineRule="exact" w:before="1"/>
              <w:ind w:left="300" w:right="180"/>
              <w:jc w:val="center"/>
              <w:rPr>
                <w:sz w:val="21"/>
              </w:rPr>
            </w:pPr>
            <w:r>
              <w:rPr>
                <w:spacing w:val="-1"/>
                <w:sz w:val="21"/>
              </w:rPr>
              <w:t>任期届满离任</w:t>
            </w:r>
            <w:r>
              <w:rPr>
                <w:sz w:val="21"/>
              </w:rPr>
              <w:t> </w:t>
            </w:r>
          </w:p>
        </w:tc>
      </w:tr>
      <w:tr>
        <w:trPr>
          <w:trHeight w:val="273" w:hRule="atLeast"/>
        </w:trPr>
        <w:tc>
          <w:tcPr>
            <w:tcW w:w="2206" w:type="dxa"/>
          </w:tcPr>
          <w:p>
            <w:pPr>
              <w:pStyle w:val="TableParagraph"/>
              <w:spacing w:line="252" w:lineRule="exact" w:before="1"/>
              <w:ind w:left="820" w:right="706"/>
              <w:jc w:val="center"/>
              <w:rPr>
                <w:sz w:val="21"/>
              </w:rPr>
            </w:pPr>
            <w:r>
              <w:rPr>
                <w:sz w:val="21"/>
              </w:rPr>
              <w:t>熊毅 </w:t>
            </w:r>
          </w:p>
        </w:tc>
        <w:tc>
          <w:tcPr>
            <w:tcW w:w="2205" w:type="dxa"/>
          </w:tcPr>
          <w:p>
            <w:pPr>
              <w:pStyle w:val="TableParagraph"/>
              <w:spacing w:line="252" w:lineRule="exact" w:before="1"/>
              <w:ind w:left="296" w:right="183"/>
              <w:jc w:val="center"/>
              <w:rPr>
                <w:sz w:val="21"/>
              </w:rPr>
            </w:pPr>
            <w:r>
              <w:rPr>
                <w:spacing w:val="-1"/>
                <w:sz w:val="21"/>
              </w:rPr>
              <w:t>副总经理</w:t>
            </w:r>
            <w:r>
              <w:rPr>
                <w:sz w:val="21"/>
              </w:rPr>
              <w:t> </w:t>
            </w:r>
          </w:p>
        </w:tc>
        <w:tc>
          <w:tcPr>
            <w:tcW w:w="2205" w:type="dxa"/>
          </w:tcPr>
          <w:p>
            <w:pPr>
              <w:pStyle w:val="TableParagraph"/>
              <w:spacing w:line="252" w:lineRule="exact" w:before="1"/>
              <w:ind w:right="773"/>
              <w:jc w:val="right"/>
              <w:rPr>
                <w:sz w:val="21"/>
              </w:rPr>
            </w:pPr>
            <w:r>
              <w:rPr>
                <w:sz w:val="21"/>
              </w:rPr>
              <w:t>离任 </w:t>
            </w:r>
          </w:p>
        </w:tc>
        <w:tc>
          <w:tcPr>
            <w:tcW w:w="2205" w:type="dxa"/>
          </w:tcPr>
          <w:p>
            <w:pPr>
              <w:pStyle w:val="TableParagraph"/>
              <w:spacing w:line="252" w:lineRule="exact" w:before="1"/>
              <w:ind w:left="300" w:right="182"/>
              <w:jc w:val="center"/>
              <w:rPr>
                <w:sz w:val="21"/>
              </w:rPr>
            </w:pPr>
            <w:r>
              <w:rPr>
                <w:spacing w:val="-1"/>
                <w:sz w:val="21"/>
              </w:rPr>
              <w:t>个人原因</w:t>
            </w:r>
            <w:r>
              <w:rPr>
                <w:sz w:val="21"/>
              </w:rPr>
              <w:t> </w:t>
            </w:r>
          </w:p>
        </w:tc>
      </w:tr>
      <w:tr>
        <w:trPr>
          <w:trHeight w:val="270" w:hRule="atLeast"/>
        </w:trPr>
        <w:tc>
          <w:tcPr>
            <w:tcW w:w="2206" w:type="dxa"/>
          </w:tcPr>
          <w:p>
            <w:pPr>
              <w:pStyle w:val="TableParagraph"/>
              <w:spacing w:line="250" w:lineRule="exact" w:before="1"/>
              <w:ind w:left="820" w:right="706"/>
              <w:jc w:val="center"/>
              <w:rPr>
                <w:sz w:val="21"/>
              </w:rPr>
            </w:pPr>
            <w:r>
              <w:rPr>
                <w:sz w:val="21"/>
              </w:rPr>
              <w:t>丁肇邦 </w:t>
            </w:r>
          </w:p>
        </w:tc>
        <w:tc>
          <w:tcPr>
            <w:tcW w:w="2205" w:type="dxa"/>
          </w:tcPr>
          <w:p>
            <w:pPr>
              <w:pStyle w:val="TableParagraph"/>
              <w:spacing w:line="250" w:lineRule="exact" w:before="1"/>
              <w:ind w:left="296" w:right="183"/>
              <w:jc w:val="center"/>
              <w:rPr>
                <w:sz w:val="21"/>
              </w:rPr>
            </w:pPr>
            <w:r>
              <w:rPr>
                <w:spacing w:val="-1"/>
                <w:sz w:val="21"/>
              </w:rPr>
              <w:t>副总经理</w:t>
            </w:r>
            <w:r>
              <w:rPr>
                <w:sz w:val="21"/>
              </w:rPr>
              <w:t> </w:t>
            </w:r>
          </w:p>
        </w:tc>
        <w:tc>
          <w:tcPr>
            <w:tcW w:w="2205" w:type="dxa"/>
          </w:tcPr>
          <w:p>
            <w:pPr>
              <w:pStyle w:val="TableParagraph"/>
              <w:spacing w:line="250" w:lineRule="exact" w:before="1"/>
              <w:ind w:right="773"/>
              <w:jc w:val="right"/>
              <w:rPr>
                <w:sz w:val="21"/>
              </w:rPr>
            </w:pPr>
            <w:r>
              <w:rPr>
                <w:sz w:val="21"/>
              </w:rPr>
              <w:t>离任 </w:t>
            </w:r>
          </w:p>
        </w:tc>
        <w:tc>
          <w:tcPr>
            <w:tcW w:w="2205" w:type="dxa"/>
          </w:tcPr>
          <w:p>
            <w:pPr>
              <w:pStyle w:val="TableParagraph"/>
              <w:spacing w:line="250" w:lineRule="exact" w:before="1"/>
              <w:ind w:left="300" w:right="180"/>
              <w:jc w:val="center"/>
              <w:rPr>
                <w:sz w:val="21"/>
              </w:rPr>
            </w:pPr>
            <w:r>
              <w:rPr>
                <w:spacing w:val="-1"/>
                <w:sz w:val="21"/>
              </w:rPr>
              <w:t>任期届满离任</w:t>
            </w:r>
            <w:r>
              <w:rPr>
                <w:sz w:val="21"/>
              </w:rPr>
              <w:t> </w:t>
            </w:r>
          </w:p>
        </w:tc>
      </w:tr>
      <w:tr>
        <w:trPr>
          <w:trHeight w:val="273" w:hRule="atLeast"/>
        </w:trPr>
        <w:tc>
          <w:tcPr>
            <w:tcW w:w="2206" w:type="dxa"/>
          </w:tcPr>
          <w:p>
            <w:pPr>
              <w:pStyle w:val="TableParagraph"/>
              <w:spacing w:line="252" w:lineRule="exact" w:before="1"/>
              <w:ind w:left="820" w:right="706"/>
              <w:jc w:val="center"/>
              <w:rPr>
                <w:sz w:val="21"/>
              </w:rPr>
            </w:pPr>
            <w:r>
              <w:rPr>
                <w:sz w:val="21"/>
              </w:rPr>
              <w:t>郭俊宏 </w:t>
            </w:r>
          </w:p>
        </w:tc>
        <w:tc>
          <w:tcPr>
            <w:tcW w:w="2205" w:type="dxa"/>
          </w:tcPr>
          <w:p>
            <w:pPr>
              <w:pStyle w:val="TableParagraph"/>
              <w:spacing w:line="252" w:lineRule="exact" w:before="1"/>
              <w:ind w:left="296" w:right="183"/>
              <w:jc w:val="center"/>
              <w:rPr>
                <w:sz w:val="21"/>
              </w:rPr>
            </w:pPr>
            <w:r>
              <w:rPr>
                <w:sz w:val="21"/>
              </w:rPr>
              <w:t>董事会秘书 </w:t>
            </w:r>
          </w:p>
        </w:tc>
        <w:tc>
          <w:tcPr>
            <w:tcW w:w="2205" w:type="dxa"/>
          </w:tcPr>
          <w:p>
            <w:pPr>
              <w:pStyle w:val="TableParagraph"/>
              <w:spacing w:line="252" w:lineRule="exact" w:before="1"/>
              <w:ind w:right="773"/>
              <w:jc w:val="right"/>
              <w:rPr>
                <w:sz w:val="21"/>
              </w:rPr>
            </w:pPr>
            <w:r>
              <w:rPr>
                <w:sz w:val="21"/>
              </w:rPr>
              <w:t>离任 </w:t>
            </w:r>
          </w:p>
        </w:tc>
        <w:tc>
          <w:tcPr>
            <w:tcW w:w="2205" w:type="dxa"/>
          </w:tcPr>
          <w:p>
            <w:pPr>
              <w:pStyle w:val="TableParagraph"/>
              <w:spacing w:line="252" w:lineRule="exact" w:before="1"/>
              <w:ind w:left="300" w:right="180"/>
              <w:jc w:val="center"/>
              <w:rPr>
                <w:sz w:val="21"/>
              </w:rPr>
            </w:pPr>
            <w:r>
              <w:rPr>
                <w:spacing w:val="-1"/>
                <w:sz w:val="21"/>
              </w:rPr>
              <w:t>任期届满离任</w:t>
            </w:r>
            <w:r>
              <w:rPr>
                <w:sz w:val="21"/>
              </w:rPr>
              <w:t> </w:t>
            </w:r>
          </w:p>
        </w:tc>
      </w:tr>
      <w:tr>
        <w:trPr>
          <w:trHeight w:val="270" w:hRule="atLeast"/>
        </w:trPr>
        <w:tc>
          <w:tcPr>
            <w:tcW w:w="2206" w:type="dxa"/>
          </w:tcPr>
          <w:p>
            <w:pPr>
              <w:pStyle w:val="TableParagraph"/>
              <w:spacing w:line="250" w:lineRule="exact" w:before="1"/>
              <w:ind w:left="820" w:right="706"/>
              <w:jc w:val="center"/>
              <w:rPr>
                <w:sz w:val="21"/>
              </w:rPr>
            </w:pPr>
            <w:r>
              <w:rPr>
                <w:sz w:val="21"/>
              </w:rPr>
              <w:t>郭俊宏 </w:t>
            </w:r>
          </w:p>
        </w:tc>
        <w:tc>
          <w:tcPr>
            <w:tcW w:w="2205" w:type="dxa"/>
          </w:tcPr>
          <w:p>
            <w:pPr>
              <w:pStyle w:val="TableParagraph"/>
              <w:spacing w:line="250" w:lineRule="exact" w:before="1"/>
              <w:ind w:left="296" w:right="183"/>
              <w:jc w:val="center"/>
              <w:rPr>
                <w:sz w:val="21"/>
              </w:rPr>
            </w:pPr>
            <w:r>
              <w:rPr>
                <w:spacing w:val="-1"/>
                <w:sz w:val="21"/>
              </w:rPr>
              <w:t>财务总监</w:t>
            </w:r>
            <w:r>
              <w:rPr>
                <w:sz w:val="21"/>
              </w:rPr>
              <w:t> </w:t>
            </w:r>
          </w:p>
        </w:tc>
        <w:tc>
          <w:tcPr>
            <w:tcW w:w="2205" w:type="dxa"/>
          </w:tcPr>
          <w:p>
            <w:pPr>
              <w:pStyle w:val="TableParagraph"/>
              <w:spacing w:line="250" w:lineRule="exact" w:before="1"/>
              <w:ind w:right="773"/>
              <w:jc w:val="right"/>
              <w:rPr>
                <w:sz w:val="21"/>
              </w:rPr>
            </w:pPr>
            <w:r>
              <w:rPr>
                <w:sz w:val="21"/>
              </w:rPr>
              <w:t>离任 </w:t>
            </w:r>
          </w:p>
        </w:tc>
        <w:tc>
          <w:tcPr>
            <w:tcW w:w="2205" w:type="dxa"/>
          </w:tcPr>
          <w:p>
            <w:pPr>
              <w:pStyle w:val="TableParagraph"/>
              <w:spacing w:line="250" w:lineRule="exact" w:before="1"/>
              <w:ind w:left="300" w:right="182"/>
              <w:jc w:val="center"/>
              <w:rPr>
                <w:sz w:val="21"/>
              </w:rPr>
            </w:pPr>
            <w:r>
              <w:rPr>
                <w:sz w:val="21"/>
              </w:rPr>
              <w:t>董事会解聘 </w:t>
            </w:r>
          </w:p>
        </w:tc>
      </w:tr>
      <w:tr>
        <w:trPr>
          <w:trHeight w:val="273" w:hRule="atLeast"/>
        </w:trPr>
        <w:tc>
          <w:tcPr>
            <w:tcW w:w="2206" w:type="dxa"/>
          </w:tcPr>
          <w:p>
            <w:pPr>
              <w:pStyle w:val="TableParagraph"/>
              <w:spacing w:line="250" w:lineRule="exact" w:before="3"/>
              <w:ind w:left="820" w:right="706"/>
              <w:jc w:val="center"/>
              <w:rPr>
                <w:sz w:val="21"/>
              </w:rPr>
            </w:pPr>
            <w:r>
              <w:rPr>
                <w:sz w:val="21"/>
              </w:rPr>
              <w:t>郑弘孟 </w:t>
            </w:r>
          </w:p>
        </w:tc>
        <w:tc>
          <w:tcPr>
            <w:tcW w:w="2205" w:type="dxa"/>
          </w:tcPr>
          <w:p>
            <w:pPr>
              <w:pStyle w:val="TableParagraph"/>
              <w:spacing w:line="250" w:lineRule="exact" w:before="3"/>
              <w:ind w:left="299" w:right="183"/>
              <w:jc w:val="center"/>
              <w:rPr>
                <w:sz w:val="21"/>
              </w:rPr>
            </w:pPr>
            <w:r>
              <w:rPr>
                <w:sz w:val="21"/>
              </w:rPr>
              <w:t>董事长 </w:t>
            </w:r>
          </w:p>
        </w:tc>
        <w:tc>
          <w:tcPr>
            <w:tcW w:w="2205" w:type="dxa"/>
          </w:tcPr>
          <w:p>
            <w:pPr>
              <w:pStyle w:val="TableParagraph"/>
              <w:spacing w:line="250" w:lineRule="exact" w:before="3"/>
              <w:ind w:right="773"/>
              <w:jc w:val="right"/>
              <w:rPr>
                <w:sz w:val="21"/>
              </w:rPr>
            </w:pPr>
            <w:r>
              <w:rPr>
                <w:sz w:val="21"/>
              </w:rPr>
              <w:t>选举 </w:t>
            </w:r>
          </w:p>
        </w:tc>
        <w:tc>
          <w:tcPr>
            <w:tcW w:w="2205" w:type="dxa"/>
          </w:tcPr>
          <w:p>
            <w:pPr>
              <w:pStyle w:val="TableParagraph"/>
              <w:spacing w:line="250" w:lineRule="exact" w:before="3"/>
              <w:ind w:left="300" w:right="182"/>
              <w:jc w:val="center"/>
              <w:rPr>
                <w:sz w:val="21"/>
              </w:rPr>
            </w:pPr>
            <w:r>
              <w:rPr>
                <w:sz w:val="21"/>
              </w:rPr>
              <w:t>董事会选举 </w:t>
            </w:r>
          </w:p>
        </w:tc>
      </w:tr>
      <w:tr>
        <w:trPr>
          <w:trHeight w:val="273" w:hRule="atLeast"/>
        </w:trPr>
        <w:tc>
          <w:tcPr>
            <w:tcW w:w="2206" w:type="dxa"/>
          </w:tcPr>
          <w:p>
            <w:pPr>
              <w:pStyle w:val="TableParagraph"/>
              <w:spacing w:line="252" w:lineRule="exact" w:before="1"/>
              <w:ind w:left="820" w:right="706"/>
              <w:jc w:val="center"/>
              <w:rPr>
                <w:sz w:val="21"/>
              </w:rPr>
            </w:pPr>
            <w:r>
              <w:rPr>
                <w:sz w:val="21"/>
              </w:rPr>
              <w:t>丁肇邦 </w:t>
            </w:r>
          </w:p>
        </w:tc>
        <w:tc>
          <w:tcPr>
            <w:tcW w:w="2205" w:type="dxa"/>
          </w:tcPr>
          <w:p>
            <w:pPr>
              <w:pStyle w:val="TableParagraph"/>
              <w:spacing w:line="252" w:lineRule="exact" w:before="1"/>
              <w:ind w:left="299" w:right="183"/>
              <w:jc w:val="center"/>
              <w:rPr>
                <w:sz w:val="21"/>
              </w:rPr>
            </w:pPr>
            <w:r>
              <w:rPr>
                <w:sz w:val="21"/>
              </w:rPr>
              <w:t>董事 </w:t>
            </w:r>
          </w:p>
        </w:tc>
        <w:tc>
          <w:tcPr>
            <w:tcW w:w="2205" w:type="dxa"/>
          </w:tcPr>
          <w:p>
            <w:pPr>
              <w:pStyle w:val="TableParagraph"/>
              <w:spacing w:line="252" w:lineRule="exact" w:before="1"/>
              <w:ind w:right="773"/>
              <w:jc w:val="right"/>
              <w:rPr>
                <w:sz w:val="21"/>
              </w:rPr>
            </w:pPr>
            <w:r>
              <w:rPr>
                <w:sz w:val="21"/>
              </w:rPr>
              <w:t>选举 </w:t>
            </w:r>
          </w:p>
        </w:tc>
        <w:tc>
          <w:tcPr>
            <w:tcW w:w="2205" w:type="dxa"/>
          </w:tcPr>
          <w:p>
            <w:pPr>
              <w:pStyle w:val="TableParagraph"/>
              <w:spacing w:line="252" w:lineRule="exact" w:before="1"/>
              <w:ind w:left="300" w:right="180"/>
              <w:jc w:val="center"/>
              <w:rPr>
                <w:sz w:val="21"/>
              </w:rPr>
            </w:pPr>
            <w:r>
              <w:rPr>
                <w:spacing w:val="-1"/>
                <w:sz w:val="21"/>
              </w:rPr>
              <w:t>股东大会选举</w:t>
            </w:r>
            <w:r>
              <w:rPr>
                <w:sz w:val="21"/>
              </w:rPr>
              <w:t> </w:t>
            </w:r>
          </w:p>
        </w:tc>
      </w:tr>
      <w:tr>
        <w:trPr>
          <w:trHeight w:val="271" w:hRule="atLeast"/>
        </w:trPr>
        <w:tc>
          <w:tcPr>
            <w:tcW w:w="2206" w:type="dxa"/>
          </w:tcPr>
          <w:p>
            <w:pPr>
              <w:pStyle w:val="TableParagraph"/>
              <w:spacing w:line="250" w:lineRule="exact" w:before="1"/>
              <w:ind w:left="820" w:right="706"/>
              <w:jc w:val="center"/>
              <w:rPr>
                <w:sz w:val="21"/>
              </w:rPr>
            </w:pPr>
            <w:r>
              <w:rPr>
                <w:sz w:val="21"/>
              </w:rPr>
              <w:t>李昕 </w:t>
            </w:r>
          </w:p>
        </w:tc>
        <w:tc>
          <w:tcPr>
            <w:tcW w:w="2205" w:type="dxa"/>
          </w:tcPr>
          <w:p>
            <w:pPr>
              <w:pStyle w:val="TableParagraph"/>
              <w:spacing w:line="250" w:lineRule="exact" w:before="1"/>
              <w:ind w:left="296" w:right="183"/>
              <w:jc w:val="center"/>
              <w:rPr>
                <w:sz w:val="21"/>
              </w:rPr>
            </w:pPr>
            <w:r>
              <w:rPr>
                <w:spacing w:val="-1"/>
                <w:sz w:val="21"/>
              </w:rPr>
              <w:t>独立董事</w:t>
            </w:r>
            <w:r>
              <w:rPr>
                <w:sz w:val="21"/>
              </w:rPr>
              <w:t> </w:t>
            </w:r>
          </w:p>
        </w:tc>
        <w:tc>
          <w:tcPr>
            <w:tcW w:w="2205" w:type="dxa"/>
          </w:tcPr>
          <w:p>
            <w:pPr>
              <w:pStyle w:val="TableParagraph"/>
              <w:spacing w:line="250" w:lineRule="exact" w:before="1"/>
              <w:ind w:right="773"/>
              <w:jc w:val="right"/>
              <w:rPr>
                <w:sz w:val="21"/>
              </w:rPr>
            </w:pPr>
            <w:r>
              <w:rPr>
                <w:sz w:val="21"/>
              </w:rPr>
              <w:t>选举 </w:t>
            </w:r>
          </w:p>
        </w:tc>
        <w:tc>
          <w:tcPr>
            <w:tcW w:w="2205" w:type="dxa"/>
          </w:tcPr>
          <w:p>
            <w:pPr>
              <w:pStyle w:val="TableParagraph"/>
              <w:spacing w:line="250" w:lineRule="exact" w:before="1"/>
              <w:ind w:left="300" w:right="180"/>
              <w:jc w:val="center"/>
              <w:rPr>
                <w:sz w:val="21"/>
              </w:rPr>
            </w:pPr>
            <w:r>
              <w:rPr>
                <w:spacing w:val="-1"/>
                <w:sz w:val="21"/>
              </w:rPr>
              <w:t>股东大会选举</w:t>
            </w:r>
            <w:r>
              <w:rPr>
                <w:sz w:val="21"/>
              </w:rPr>
              <w:t> </w:t>
            </w:r>
          </w:p>
        </w:tc>
      </w:tr>
      <w:tr>
        <w:trPr>
          <w:trHeight w:val="273" w:hRule="atLeast"/>
        </w:trPr>
        <w:tc>
          <w:tcPr>
            <w:tcW w:w="2206" w:type="dxa"/>
          </w:tcPr>
          <w:p>
            <w:pPr>
              <w:pStyle w:val="TableParagraph"/>
              <w:spacing w:line="250" w:lineRule="exact" w:before="3"/>
              <w:ind w:left="820" w:right="706"/>
              <w:jc w:val="center"/>
              <w:rPr>
                <w:sz w:val="21"/>
              </w:rPr>
            </w:pPr>
            <w:r>
              <w:rPr>
                <w:sz w:val="21"/>
              </w:rPr>
              <w:t>李丹 </w:t>
            </w:r>
          </w:p>
        </w:tc>
        <w:tc>
          <w:tcPr>
            <w:tcW w:w="2205" w:type="dxa"/>
          </w:tcPr>
          <w:p>
            <w:pPr>
              <w:pStyle w:val="TableParagraph"/>
              <w:spacing w:line="250" w:lineRule="exact" w:before="3"/>
              <w:ind w:left="296" w:right="183"/>
              <w:jc w:val="center"/>
              <w:rPr>
                <w:sz w:val="21"/>
              </w:rPr>
            </w:pPr>
            <w:r>
              <w:rPr>
                <w:spacing w:val="-1"/>
                <w:sz w:val="21"/>
              </w:rPr>
              <w:t>独立董事</w:t>
            </w:r>
            <w:r>
              <w:rPr>
                <w:sz w:val="21"/>
              </w:rPr>
              <w:t> </w:t>
            </w:r>
          </w:p>
        </w:tc>
        <w:tc>
          <w:tcPr>
            <w:tcW w:w="2205" w:type="dxa"/>
          </w:tcPr>
          <w:p>
            <w:pPr>
              <w:pStyle w:val="TableParagraph"/>
              <w:spacing w:line="250" w:lineRule="exact" w:before="3"/>
              <w:ind w:right="773"/>
              <w:jc w:val="right"/>
              <w:rPr>
                <w:sz w:val="21"/>
              </w:rPr>
            </w:pPr>
            <w:r>
              <w:rPr>
                <w:sz w:val="21"/>
              </w:rPr>
              <w:t>选举 </w:t>
            </w:r>
          </w:p>
        </w:tc>
        <w:tc>
          <w:tcPr>
            <w:tcW w:w="2205" w:type="dxa"/>
          </w:tcPr>
          <w:p>
            <w:pPr>
              <w:pStyle w:val="TableParagraph"/>
              <w:spacing w:line="250" w:lineRule="exact" w:before="3"/>
              <w:ind w:left="300" w:right="180"/>
              <w:jc w:val="center"/>
              <w:rPr>
                <w:sz w:val="21"/>
              </w:rPr>
            </w:pPr>
            <w:r>
              <w:rPr>
                <w:spacing w:val="-1"/>
                <w:sz w:val="21"/>
              </w:rPr>
              <w:t>股东大会选举</w:t>
            </w:r>
            <w:r>
              <w:rPr>
                <w:sz w:val="21"/>
              </w:rPr>
              <w:t> </w:t>
            </w:r>
          </w:p>
        </w:tc>
      </w:tr>
      <w:tr>
        <w:trPr>
          <w:trHeight w:val="273" w:hRule="atLeast"/>
        </w:trPr>
        <w:tc>
          <w:tcPr>
            <w:tcW w:w="2206" w:type="dxa"/>
          </w:tcPr>
          <w:p>
            <w:pPr>
              <w:pStyle w:val="TableParagraph"/>
              <w:spacing w:line="252" w:lineRule="exact" w:before="1"/>
              <w:ind w:left="820" w:right="706"/>
              <w:jc w:val="center"/>
              <w:rPr>
                <w:sz w:val="21"/>
              </w:rPr>
            </w:pPr>
            <w:r>
              <w:rPr>
                <w:sz w:val="21"/>
              </w:rPr>
              <w:t>廖翠萍 </w:t>
            </w:r>
          </w:p>
        </w:tc>
        <w:tc>
          <w:tcPr>
            <w:tcW w:w="2205" w:type="dxa"/>
          </w:tcPr>
          <w:p>
            <w:pPr>
              <w:pStyle w:val="TableParagraph"/>
              <w:spacing w:line="252" w:lineRule="exact" w:before="1"/>
              <w:ind w:left="296" w:right="183"/>
              <w:jc w:val="center"/>
              <w:rPr>
                <w:sz w:val="21"/>
              </w:rPr>
            </w:pPr>
            <w:r>
              <w:rPr>
                <w:spacing w:val="-1"/>
                <w:sz w:val="21"/>
              </w:rPr>
              <w:t>独立董事</w:t>
            </w:r>
            <w:r>
              <w:rPr>
                <w:sz w:val="21"/>
              </w:rPr>
              <w:t> </w:t>
            </w:r>
          </w:p>
        </w:tc>
        <w:tc>
          <w:tcPr>
            <w:tcW w:w="2205" w:type="dxa"/>
          </w:tcPr>
          <w:p>
            <w:pPr>
              <w:pStyle w:val="TableParagraph"/>
              <w:spacing w:line="252" w:lineRule="exact" w:before="1"/>
              <w:ind w:right="773"/>
              <w:jc w:val="right"/>
              <w:rPr>
                <w:sz w:val="21"/>
              </w:rPr>
            </w:pPr>
            <w:r>
              <w:rPr>
                <w:sz w:val="21"/>
              </w:rPr>
              <w:t>选举 </w:t>
            </w:r>
          </w:p>
        </w:tc>
        <w:tc>
          <w:tcPr>
            <w:tcW w:w="2205" w:type="dxa"/>
          </w:tcPr>
          <w:p>
            <w:pPr>
              <w:pStyle w:val="TableParagraph"/>
              <w:spacing w:line="252" w:lineRule="exact" w:before="1"/>
              <w:ind w:left="300" w:right="180"/>
              <w:jc w:val="center"/>
              <w:rPr>
                <w:sz w:val="21"/>
              </w:rPr>
            </w:pPr>
            <w:r>
              <w:rPr>
                <w:spacing w:val="-1"/>
                <w:sz w:val="21"/>
              </w:rPr>
              <w:t>股东大会选举</w:t>
            </w:r>
            <w:r>
              <w:rPr>
                <w:sz w:val="21"/>
              </w:rPr>
              <w:t> </w:t>
            </w:r>
          </w:p>
        </w:tc>
      </w:tr>
      <w:tr>
        <w:trPr>
          <w:trHeight w:val="270" w:hRule="atLeast"/>
        </w:trPr>
        <w:tc>
          <w:tcPr>
            <w:tcW w:w="2206" w:type="dxa"/>
          </w:tcPr>
          <w:p>
            <w:pPr>
              <w:pStyle w:val="TableParagraph"/>
              <w:spacing w:line="250" w:lineRule="exact" w:before="1"/>
              <w:ind w:left="820" w:right="706"/>
              <w:jc w:val="center"/>
              <w:rPr>
                <w:sz w:val="21"/>
              </w:rPr>
            </w:pPr>
            <w:r>
              <w:rPr>
                <w:sz w:val="21"/>
              </w:rPr>
              <w:t>张占武 </w:t>
            </w:r>
          </w:p>
        </w:tc>
        <w:tc>
          <w:tcPr>
            <w:tcW w:w="2205" w:type="dxa"/>
          </w:tcPr>
          <w:p>
            <w:pPr>
              <w:pStyle w:val="TableParagraph"/>
              <w:spacing w:line="250" w:lineRule="exact" w:before="1"/>
              <w:ind w:left="296" w:right="183"/>
              <w:jc w:val="center"/>
              <w:rPr>
                <w:sz w:val="21"/>
              </w:rPr>
            </w:pPr>
            <w:r>
              <w:rPr>
                <w:sz w:val="21"/>
              </w:rPr>
              <w:t>监事会主席 </w:t>
            </w:r>
          </w:p>
        </w:tc>
        <w:tc>
          <w:tcPr>
            <w:tcW w:w="2205" w:type="dxa"/>
          </w:tcPr>
          <w:p>
            <w:pPr>
              <w:pStyle w:val="TableParagraph"/>
              <w:spacing w:line="250" w:lineRule="exact" w:before="1"/>
              <w:ind w:right="773"/>
              <w:jc w:val="right"/>
              <w:rPr>
                <w:sz w:val="21"/>
              </w:rPr>
            </w:pPr>
            <w:r>
              <w:rPr>
                <w:sz w:val="21"/>
              </w:rPr>
              <w:t>选举 </w:t>
            </w:r>
          </w:p>
        </w:tc>
        <w:tc>
          <w:tcPr>
            <w:tcW w:w="2205" w:type="dxa"/>
          </w:tcPr>
          <w:p>
            <w:pPr>
              <w:pStyle w:val="TableParagraph"/>
              <w:spacing w:line="250" w:lineRule="exact" w:before="1"/>
              <w:ind w:left="300" w:right="182"/>
              <w:jc w:val="center"/>
              <w:rPr>
                <w:sz w:val="21"/>
              </w:rPr>
            </w:pPr>
            <w:r>
              <w:rPr>
                <w:sz w:val="21"/>
              </w:rPr>
              <w:t>监事会选举 </w:t>
            </w:r>
          </w:p>
        </w:tc>
      </w:tr>
      <w:tr>
        <w:trPr>
          <w:trHeight w:val="273" w:hRule="atLeast"/>
        </w:trPr>
        <w:tc>
          <w:tcPr>
            <w:tcW w:w="2206" w:type="dxa"/>
          </w:tcPr>
          <w:p>
            <w:pPr>
              <w:pStyle w:val="TableParagraph"/>
              <w:spacing w:line="250" w:lineRule="exact" w:before="3"/>
              <w:ind w:left="820" w:right="706"/>
              <w:jc w:val="center"/>
              <w:rPr>
                <w:sz w:val="21"/>
              </w:rPr>
            </w:pPr>
            <w:r>
              <w:rPr>
                <w:sz w:val="21"/>
              </w:rPr>
              <w:t>陈紫华 </w:t>
            </w:r>
          </w:p>
        </w:tc>
        <w:tc>
          <w:tcPr>
            <w:tcW w:w="2205" w:type="dxa"/>
          </w:tcPr>
          <w:p>
            <w:pPr>
              <w:pStyle w:val="TableParagraph"/>
              <w:spacing w:line="250" w:lineRule="exact" w:before="3"/>
              <w:ind w:left="299" w:right="183"/>
              <w:jc w:val="center"/>
              <w:rPr>
                <w:sz w:val="21"/>
              </w:rPr>
            </w:pPr>
            <w:r>
              <w:rPr>
                <w:sz w:val="21"/>
              </w:rPr>
              <w:t>监事 </w:t>
            </w:r>
          </w:p>
        </w:tc>
        <w:tc>
          <w:tcPr>
            <w:tcW w:w="2205" w:type="dxa"/>
          </w:tcPr>
          <w:p>
            <w:pPr>
              <w:pStyle w:val="TableParagraph"/>
              <w:spacing w:line="250" w:lineRule="exact" w:before="3"/>
              <w:ind w:right="773"/>
              <w:jc w:val="right"/>
              <w:rPr>
                <w:sz w:val="21"/>
              </w:rPr>
            </w:pPr>
            <w:r>
              <w:rPr>
                <w:sz w:val="21"/>
              </w:rPr>
              <w:t>选举 </w:t>
            </w:r>
          </w:p>
        </w:tc>
        <w:tc>
          <w:tcPr>
            <w:tcW w:w="2205" w:type="dxa"/>
          </w:tcPr>
          <w:p>
            <w:pPr>
              <w:pStyle w:val="TableParagraph"/>
              <w:spacing w:line="250" w:lineRule="exact" w:before="3"/>
              <w:ind w:left="300" w:right="180"/>
              <w:jc w:val="center"/>
              <w:rPr>
                <w:sz w:val="21"/>
              </w:rPr>
            </w:pPr>
            <w:r>
              <w:rPr>
                <w:spacing w:val="-1"/>
                <w:sz w:val="21"/>
              </w:rPr>
              <w:t>股东大会选举</w:t>
            </w:r>
            <w:r>
              <w:rPr>
                <w:sz w:val="21"/>
              </w:rPr>
              <w:t> </w:t>
            </w:r>
          </w:p>
        </w:tc>
      </w:tr>
      <w:tr>
        <w:trPr>
          <w:trHeight w:val="273" w:hRule="atLeast"/>
        </w:trPr>
        <w:tc>
          <w:tcPr>
            <w:tcW w:w="2206" w:type="dxa"/>
          </w:tcPr>
          <w:p>
            <w:pPr>
              <w:pStyle w:val="TableParagraph"/>
              <w:spacing w:line="252" w:lineRule="exact" w:before="1"/>
              <w:ind w:left="820" w:right="706"/>
              <w:jc w:val="center"/>
              <w:rPr>
                <w:sz w:val="21"/>
              </w:rPr>
            </w:pPr>
            <w:r>
              <w:rPr>
                <w:sz w:val="21"/>
              </w:rPr>
              <w:t>张伟 </w:t>
            </w:r>
          </w:p>
        </w:tc>
        <w:tc>
          <w:tcPr>
            <w:tcW w:w="2205" w:type="dxa"/>
          </w:tcPr>
          <w:p>
            <w:pPr>
              <w:pStyle w:val="TableParagraph"/>
              <w:spacing w:line="252" w:lineRule="exact" w:before="1"/>
              <w:ind w:left="299" w:right="183"/>
              <w:jc w:val="center"/>
              <w:rPr>
                <w:sz w:val="21"/>
              </w:rPr>
            </w:pPr>
            <w:r>
              <w:rPr>
                <w:spacing w:val="-1"/>
                <w:sz w:val="21"/>
              </w:rPr>
              <w:t>职工代表监事</w:t>
            </w:r>
            <w:r>
              <w:rPr>
                <w:sz w:val="21"/>
              </w:rPr>
              <w:t> </w:t>
            </w:r>
          </w:p>
        </w:tc>
        <w:tc>
          <w:tcPr>
            <w:tcW w:w="2205" w:type="dxa"/>
          </w:tcPr>
          <w:p>
            <w:pPr>
              <w:pStyle w:val="TableParagraph"/>
              <w:spacing w:line="252" w:lineRule="exact" w:before="1"/>
              <w:ind w:right="773"/>
              <w:jc w:val="right"/>
              <w:rPr>
                <w:sz w:val="21"/>
              </w:rPr>
            </w:pPr>
            <w:r>
              <w:rPr>
                <w:sz w:val="21"/>
              </w:rPr>
              <w:t>选举 </w:t>
            </w:r>
          </w:p>
        </w:tc>
        <w:tc>
          <w:tcPr>
            <w:tcW w:w="2205" w:type="dxa"/>
          </w:tcPr>
          <w:p>
            <w:pPr>
              <w:pStyle w:val="TableParagraph"/>
              <w:spacing w:line="252" w:lineRule="exact" w:before="1"/>
              <w:ind w:left="300" w:right="183"/>
              <w:jc w:val="center"/>
              <w:rPr>
                <w:sz w:val="21"/>
              </w:rPr>
            </w:pPr>
            <w:r>
              <w:rPr>
                <w:spacing w:val="-1"/>
                <w:sz w:val="21"/>
              </w:rPr>
              <w:t>职工代表大会选举</w:t>
            </w:r>
            <w:r>
              <w:rPr>
                <w:sz w:val="21"/>
              </w:rPr>
              <w:t> </w:t>
            </w:r>
          </w:p>
        </w:tc>
      </w:tr>
      <w:tr>
        <w:trPr>
          <w:trHeight w:val="270" w:hRule="atLeast"/>
        </w:trPr>
        <w:tc>
          <w:tcPr>
            <w:tcW w:w="2206" w:type="dxa"/>
          </w:tcPr>
          <w:p>
            <w:pPr>
              <w:pStyle w:val="TableParagraph"/>
              <w:spacing w:line="250" w:lineRule="exact" w:before="1"/>
              <w:ind w:left="820" w:right="706"/>
              <w:jc w:val="center"/>
              <w:rPr>
                <w:sz w:val="21"/>
              </w:rPr>
            </w:pPr>
            <w:r>
              <w:rPr>
                <w:sz w:val="21"/>
              </w:rPr>
              <w:t>刘钻志 </w:t>
            </w:r>
          </w:p>
        </w:tc>
        <w:tc>
          <w:tcPr>
            <w:tcW w:w="2205" w:type="dxa"/>
          </w:tcPr>
          <w:p>
            <w:pPr>
              <w:pStyle w:val="TableParagraph"/>
              <w:spacing w:line="250" w:lineRule="exact" w:before="1"/>
              <w:ind w:left="296" w:right="183"/>
              <w:jc w:val="center"/>
              <w:rPr>
                <w:sz w:val="21"/>
              </w:rPr>
            </w:pPr>
            <w:r>
              <w:rPr>
                <w:spacing w:val="-1"/>
                <w:sz w:val="21"/>
              </w:rPr>
              <w:t>副总经理</w:t>
            </w:r>
            <w:r>
              <w:rPr>
                <w:sz w:val="21"/>
              </w:rPr>
              <w:t> </w:t>
            </w:r>
          </w:p>
        </w:tc>
        <w:tc>
          <w:tcPr>
            <w:tcW w:w="2205" w:type="dxa"/>
          </w:tcPr>
          <w:p>
            <w:pPr>
              <w:pStyle w:val="TableParagraph"/>
              <w:spacing w:line="250" w:lineRule="exact" w:before="1"/>
              <w:ind w:right="773"/>
              <w:jc w:val="right"/>
              <w:rPr>
                <w:sz w:val="21"/>
              </w:rPr>
            </w:pPr>
            <w:r>
              <w:rPr>
                <w:sz w:val="21"/>
              </w:rPr>
              <w:t>聘任 </w:t>
            </w:r>
          </w:p>
        </w:tc>
        <w:tc>
          <w:tcPr>
            <w:tcW w:w="2205" w:type="dxa"/>
          </w:tcPr>
          <w:p>
            <w:pPr>
              <w:pStyle w:val="TableParagraph"/>
              <w:spacing w:line="250" w:lineRule="exact" w:before="1"/>
              <w:ind w:left="300" w:right="182"/>
              <w:jc w:val="center"/>
              <w:rPr>
                <w:sz w:val="21"/>
              </w:rPr>
            </w:pPr>
            <w:r>
              <w:rPr>
                <w:sz w:val="21"/>
              </w:rPr>
              <w:t>董事会聘任 </w:t>
            </w:r>
          </w:p>
        </w:tc>
      </w:tr>
      <w:tr>
        <w:trPr>
          <w:trHeight w:val="273" w:hRule="atLeast"/>
        </w:trPr>
        <w:tc>
          <w:tcPr>
            <w:tcW w:w="2206" w:type="dxa"/>
          </w:tcPr>
          <w:p>
            <w:pPr>
              <w:pStyle w:val="TableParagraph"/>
              <w:spacing w:line="252" w:lineRule="exact" w:before="1"/>
              <w:ind w:left="820" w:right="706"/>
              <w:jc w:val="center"/>
              <w:rPr>
                <w:sz w:val="21"/>
              </w:rPr>
            </w:pPr>
            <w:r>
              <w:rPr>
                <w:sz w:val="21"/>
              </w:rPr>
              <w:t>雷丽芳 </w:t>
            </w:r>
          </w:p>
        </w:tc>
        <w:tc>
          <w:tcPr>
            <w:tcW w:w="2205" w:type="dxa"/>
          </w:tcPr>
          <w:p>
            <w:pPr>
              <w:pStyle w:val="TableParagraph"/>
              <w:spacing w:line="252" w:lineRule="exact" w:before="1"/>
              <w:ind w:left="296" w:right="183"/>
              <w:jc w:val="center"/>
              <w:rPr>
                <w:sz w:val="21"/>
              </w:rPr>
            </w:pPr>
            <w:r>
              <w:rPr>
                <w:spacing w:val="-1"/>
                <w:sz w:val="21"/>
              </w:rPr>
              <w:t>副总经理</w:t>
            </w:r>
            <w:r>
              <w:rPr>
                <w:sz w:val="21"/>
              </w:rPr>
              <w:t> </w:t>
            </w:r>
          </w:p>
        </w:tc>
        <w:tc>
          <w:tcPr>
            <w:tcW w:w="2205" w:type="dxa"/>
          </w:tcPr>
          <w:p>
            <w:pPr>
              <w:pStyle w:val="TableParagraph"/>
              <w:spacing w:line="252" w:lineRule="exact" w:before="1"/>
              <w:ind w:right="773"/>
              <w:jc w:val="right"/>
              <w:rPr>
                <w:sz w:val="21"/>
              </w:rPr>
            </w:pPr>
            <w:r>
              <w:rPr>
                <w:sz w:val="21"/>
              </w:rPr>
              <w:t>聘任 </w:t>
            </w:r>
          </w:p>
        </w:tc>
        <w:tc>
          <w:tcPr>
            <w:tcW w:w="2205" w:type="dxa"/>
          </w:tcPr>
          <w:p>
            <w:pPr>
              <w:pStyle w:val="TableParagraph"/>
              <w:spacing w:line="252" w:lineRule="exact" w:before="1"/>
              <w:ind w:left="300" w:right="182"/>
              <w:jc w:val="center"/>
              <w:rPr>
                <w:sz w:val="21"/>
              </w:rPr>
            </w:pPr>
            <w:r>
              <w:rPr>
                <w:sz w:val="21"/>
              </w:rPr>
              <w:t>董事会聘任 </w:t>
            </w:r>
          </w:p>
        </w:tc>
      </w:tr>
      <w:tr>
        <w:trPr>
          <w:trHeight w:val="273" w:hRule="atLeast"/>
        </w:trPr>
        <w:tc>
          <w:tcPr>
            <w:tcW w:w="2206" w:type="dxa"/>
          </w:tcPr>
          <w:p>
            <w:pPr>
              <w:pStyle w:val="TableParagraph"/>
              <w:spacing w:line="252" w:lineRule="exact" w:before="1"/>
              <w:ind w:left="820" w:right="706"/>
              <w:jc w:val="center"/>
              <w:rPr>
                <w:sz w:val="21"/>
              </w:rPr>
            </w:pPr>
            <w:r>
              <w:rPr>
                <w:sz w:val="21"/>
              </w:rPr>
              <w:t>何国樑 </w:t>
            </w:r>
          </w:p>
        </w:tc>
        <w:tc>
          <w:tcPr>
            <w:tcW w:w="2205" w:type="dxa"/>
          </w:tcPr>
          <w:p>
            <w:pPr>
              <w:pStyle w:val="TableParagraph"/>
              <w:spacing w:line="252" w:lineRule="exact" w:before="1"/>
              <w:ind w:left="296" w:right="183"/>
              <w:jc w:val="center"/>
              <w:rPr>
                <w:sz w:val="21"/>
              </w:rPr>
            </w:pPr>
            <w:r>
              <w:rPr>
                <w:spacing w:val="-1"/>
                <w:sz w:val="21"/>
              </w:rPr>
              <w:t>副总经理</w:t>
            </w:r>
            <w:r>
              <w:rPr>
                <w:sz w:val="21"/>
              </w:rPr>
              <w:t> </w:t>
            </w:r>
          </w:p>
        </w:tc>
        <w:tc>
          <w:tcPr>
            <w:tcW w:w="2205" w:type="dxa"/>
          </w:tcPr>
          <w:p>
            <w:pPr>
              <w:pStyle w:val="TableParagraph"/>
              <w:spacing w:line="252" w:lineRule="exact" w:before="1"/>
              <w:ind w:right="773"/>
              <w:jc w:val="right"/>
              <w:rPr>
                <w:sz w:val="21"/>
              </w:rPr>
            </w:pPr>
            <w:r>
              <w:rPr>
                <w:sz w:val="21"/>
              </w:rPr>
              <w:t>聘任 </w:t>
            </w:r>
          </w:p>
        </w:tc>
        <w:tc>
          <w:tcPr>
            <w:tcW w:w="2205" w:type="dxa"/>
          </w:tcPr>
          <w:p>
            <w:pPr>
              <w:pStyle w:val="TableParagraph"/>
              <w:spacing w:line="252" w:lineRule="exact" w:before="1"/>
              <w:ind w:left="300" w:right="182"/>
              <w:jc w:val="center"/>
              <w:rPr>
                <w:sz w:val="21"/>
              </w:rPr>
            </w:pPr>
            <w:r>
              <w:rPr>
                <w:sz w:val="21"/>
              </w:rPr>
              <w:t>董事会聘任 </w:t>
            </w:r>
          </w:p>
        </w:tc>
      </w:tr>
      <w:tr>
        <w:trPr>
          <w:trHeight w:val="270" w:hRule="atLeast"/>
        </w:trPr>
        <w:tc>
          <w:tcPr>
            <w:tcW w:w="2206" w:type="dxa"/>
          </w:tcPr>
          <w:p>
            <w:pPr>
              <w:pStyle w:val="TableParagraph"/>
              <w:spacing w:line="250" w:lineRule="exact" w:before="1"/>
              <w:ind w:left="820" w:right="706"/>
              <w:jc w:val="center"/>
              <w:rPr>
                <w:sz w:val="21"/>
              </w:rPr>
            </w:pPr>
            <w:r>
              <w:rPr>
                <w:sz w:val="21"/>
              </w:rPr>
              <w:t>刘宗长 </w:t>
            </w:r>
          </w:p>
        </w:tc>
        <w:tc>
          <w:tcPr>
            <w:tcW w:w="2205" w:type="dxa"/>
          </w:tcPr>
          <w:p>
            <w:pPr>
              <w:pStyle w:val="TableParagraph"/>
              <w:spacing w:line="250" w:lineRule="exact" w:before="1"/>
              <w:ind w:left="296" w:right="183"/>
              <w:jc w:val="center"/>
              <w:rPr>
                <w:sz w:val="21"/>
              </w:rPr>
            </w:pPr>
            <w:r>
              <w:rPr>
                <w:sz w:val="21"/>
              </w:rPr>
              <w:t>董事会秘书 </w:t>
            </w:r>
          </w:p>
        </w:tc>
        <w:tc>
          <w:tcPr>
            <w:tcW w:w="2205" w:type="dxa"/>
          </w:tcPr>
          <w:p>
            <w:pPr>
              <w:pStyle w:val="TableParagraph"/>
              <w:spacing w:line="250" w:lineRule="exact" w:before="1"/>
              <w:ind w:right="773"/>
              <w:jc w:val="right"/>
              <w:rPr>
                <w:sz w:val="21"/>
              </w:rPr>
            </w:pPr>
            <w:r>
              <w:rPr>
                <w:sz w:val="21"/>
              </w:rPr>
              <w:t>聘任 </w:t>
            </w:r>
          </w:p>
        </w:tc>
        <w:tc>
          <w:tcPr>
            <w:tcW w:w="2205" w:type="dxa"/>
          </w:tcPr>
          <w:p>
            <w:pPr>
              <w:pStyle w:val="TableParagraph"/>
              <w:spacing w:line="250" w:lineRule="exact" w:before="1"/>
              <w:ind w:left="300" w:right="182"/>
              <w:jc w:val="center"/>
              <w:rPr>
                <w:sz w:val="21"/>
              </w:rPr>
            </w:pPr>
            <w:r>
              <w:rPr>
                <w:sz w:val="21"/>
              </w:rPr>
              <w:t>董事会聘任 </w:t>
            </w:r>
          </w:p>
        </w:tc>
      </w:tr>
    </w:tbl>
    <w:p>
      <w:pPr>
        <w:pStyle w:val="BodyText"/>
        <w:spacing w:before="2"/>
        <w:ind w:left="1798"/>
      </w:pPr>
      <w:r>
        <w:rPr>
          <w:w w:val="100"/>
        </w:rPr>
        <w:t> </w:t>
      </w:r>
    </w:p>
    <w:p>
      <w:pPr>
        <w:pStyle w:val="BodyText"/>
        <w:spacing w:before="64"/>
        <w:ind w:left="179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3"/>
        <w:ind w:left="1798"/>
      </w:pPr>
      <w:r>
        <w:rPr>
          <w:spacing w:val="-1"/>
        </w:rPr>
        <w:t>□适用 √不适用</w:t>
      </w:r>
      <w:r>
        <w:rPr>
          <w:spacing w:val="-3"/>
        </w:rPr>
        <w:t> </w:t>
      </w:r>
      <w:r>
        <w:rPr/>
        <w:t> </w:t>
      </w:r>
    </w:p>
    <w:p>
      <w:pPr>
        <w:pStyle w:val="BodyText"/>
        <w:spacing w:before="4"/>
        <w:ind w:left="1798"/>
      </w:pPr>
      <w:r>
        <w:rPr>
          <w:w w:val="100"/>
        </w:rPr>
        <w:t> </w:t>
      </w:r>
    </w:p>
    <w:p>
      <w:pPr>
        <w:spacing w:before="63"/>
        <w:ind w:left="179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4"/>
        <w:ind w:left="1798"/>
      </w:pPr>
      <w:r>
        <w:rPr>
          <w:spacing w:val="11"/>
        </w:rPr>
        <w:t>□适用 √不适用</w:t>
      </w:r>
      <w:r>
        <w:rPr>
          <w:spacing w:val="-3"/>
        </w:rPr>
        <w:t> </w:t>
      </w:r>
      <w:r>
        <w:rPr/>
        <w:t> </w:t>
      </w:r>
    </w:p>
    <w:p>
      <w:pPr>
        <w:pStyle w:val="BodyText"/>
        <w:spacing w:before="2"/>
        <w:ind w:left="1798"/>
      </w:pPr>
      <w:r>
        <w:rPr>
          <w:w w:val="100"/>
        </w:rPr>
        <w:t> </w:t>
      </w:r>
    </w:p>
    <w:p>
      <w:pPr>
        <w:pStyle w:val="BodyText"/>
        <w:spacing w:before="65"/>
        <w:ind w:left="1798"/>
      </w:pPr>
      <w:r>
        <w:rPr>
          <w:spacing w:val="-9"/>
        </w:rPr>
        <w:t>五、 报告期内召开的董事会有关情况</w:t>
      </w:r>
    </w:p>
    <w:p>
      <w:pPr>
        <w:pStyle w:val="BodyText"/>
        <w:spacing w:before="9"/>
        <w:ind w:left="0"/>
        <w:rPr>
          <w:sz w:val="4"/>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273" w:hRule="atLeast"/>
        </w:trPr>
        <w:tc>
          <w:tcPr>
            <w:tcW w:w="1824" w:type="dxa"/>
          </w:tcPr>
          <w:p>
            <w:pPr>
              <w:pStyle w:val="TableParagraph"/>
              <w:spacing w:line="252" w:lineRule="exact" w:before="1"/>
              <w:ind w:left="491"/>
              <w:rPr>
                <w:sz w:val="21"/>
              </w:rPr>
            </w:pPr>
            <w:r>
              <w:rPr>
                <w:spacing w:val="-1"/>
                <w:sz w:val="21"/>
              </w:rPr>
              <w:t>会议届次</w:t>
            </w:r>
            <w:r>
              <w:rPr>
                <w:sz w:val="21"/>
              </w:rPr>
              <w:t> </w:t>
            </w:r>
          </w:p>
        </w:tc>
        <w:tc>
          <w:tcPr>
            <w:tcW w:w="1323" w:type="dxa"/>
          </w:tcPr>
          <w:p>
            <w:pPr>
              <w:pStyle w:val="TableParagraph"/>
              <w:spacing w:line="252" w:lineRule="exact" w:before="1"/>
              <w:ind w:left="237"/>
              <w:rPr>
                <w:sz w:val="21"/>
              </w:rPr>
            </w:pPr>
            <w:r>
              <w:rPr>
                <w:spacing w:val="-1"/>
                <w:sz w:val="21"/>
              </w:rPr>
              <w:t>召开日期</w:t>
            </w:r>
            <w:r>
              <w:rPr>
                <w:sz w:val="21"/>
              </w:rPr>
              <w:t> </w:t>
            </w:r>
          </w:p>
        </w:tc>
        <w:tc>
          <w:tcPr>
            <w:tcW w:w="5677" w:type="dxa"/>
          </w:tcPr>
          <w:p>
            <w:pPr>
              <w:pStyle w:val="TableParagraph"/>
              <w:spacing w:line="252" w:lineRule="exact" w:before="1"/>
              <w:ind w:left="196" w:right="84"/>
              <w:jc w:val="center"/>
              <w:rPr>
                <w:sz w:val="21"/>
              </w:rPr>
            </w:pPr>
            <w:r>
              <w:rPr>
                <w:spacing w:val="-1"/>
                <w:sz w:val="21"/>
              </w:rPr>
              <w:t>会议决议</w:t>
            </w:r>
            <w:r>
              <w:rPr>
                <w:sz w:val="21"/>
              </w:rPr>
              <w:t> </w:t>
            </w:r>
          </w:p>
        </w:tc>
      </w:tr>
      <w:tr>
        <w:trPr>
          <w:trHeight w:val="815" w:hRule="atLeast"/>
        </w:trPr>
        <w:tc>
          <w:tcPr>
            <w:tcW w:w="1824" w:type="dxa"/>
          </w:tcPr>
          <w:p>
            <w:pPr>
              <w:pStyle w:val="TableParagraph"/>
              <w:spacing w:line="242" w:lineRule="auto" w:before="138"/>
              <w:ind w:left="107" w:right="95"/>
              <w:rPr>
                <w:sz w:val="21"/>
              </w:rPr>
            </w:pPr>
            <w:r>
              <w:rPr>
                <w:spacing w:val="18"/>
                <w:sz w:val="21"/>
              </w:rPr>
              <w:t>第二届董事会第</w:t>
            </w:r>
            <w:r>
              <w:rPr>
                <w:sz w:val="21"/>
              </w:rPr>
              <w:t>三十次会议</w:t>
            </w:r>
          </w:p>
        </w:tc>
        <w:tc>
          <w:tcPr>
            <w:tcW w:w="1323" w:type="dxa"/>
          </w:tcPr>
          <w:p>
            <w:pPr>
              <w:pStyle w:val="TableParagraph"/>
              <w:spacing w:before="12"/>
              <w:rPr>
                <w:sz w:val="21"/>
              </w:rPr>
            </w:pPr>
          </w:p>
          <w:p>
            <w:pPr>
              <w:pStyle w:val="TableParagraph"/>
              <w:ind w:left="105"/>
              <w:rPr>
                <w:rFonts w:ascii="Times New Roman"/>
                <w:sz w:val="21"/>
              </w:rPr>
            </w:pPr>
            <w:r>
              <w:rPr>
                <w:rFonts w:ascii="Times New Roman"/>
                <w:sz w:val="21"/>
              </w:rPr>
              <w:t>2023-03-14</w:t>
            </w:r>
          </w:p>
        </w:tc>
        <w:tc>
          <w:tcPr>
            <w:tcW w:w="5677" w:type="dxa"/>
          </w:tcPr>
          <w:p>
            <w:pPr>
              <w:pStyle w:val="TableParagraph"/>
              <w:spacing w:line="242" w:lineRule="auto" w:before="1"/>
              <w:ind w:left="107" w:right="91"/>
              <w:rPr>
                <w:sz w:val="21"/>
              </w:rPr>
            </w:pPr>
            <w:r>
              <w:rPr>
                <w:spacing w:val="-1"/>
                <w:sz w:val="21"/>
              </w:rPr>
              <w:t>审议通过《关于</w:t>
            </w:r>
            <w:r>
              <w:rPr>
                <w:rFonts w:ascii="Times New Roman" w:eastAsia="Times New Roman"/>
                <w:spacing w:val="-1"/>
                <w:sz w:val="21"/>
              </w:rPr>
              <w:t>&lt;</w:t>
            </w:r>
            <w:r>
              <w:rPr>
                <w:spacing w:val="-5"/>
                <w:sz w:val="21"/>
              </w:rPr>
              <w:t>富士康工业互联网股份有限公司 </w:t>
            </w:r>
            <w:r>
              <w:rPr>
                <w:rFonts w:ascii="Times New Roman" w:eastAsia="Times New Roman"/>
                <w:spacing w:val="-1"/>
                <w:sz w:val="21"/>
              </w:rPr>
              <w:t>2022</w:t>
            </w:r>
            <w:r>
              <w:rPr>
                <w:rFonts w:ascii="Times New Roman" w:eastAsia="Times New Roman"/>
                <w:spacing w:val="2"/>
                <w:sz w:val="21"/>
              </w:rPr>
              <w:t> </w:t>
            </w:r>
            <w:r>
              <w:rPr>
                <w:sz w:val="21"/>
              </w:rPr>
              <w:t>年度</w:t>
            </w:r>
            <w:r>
              <w:rPr>
                <w:spacing w:val="-1"/>
                <w:sz w:val="21"/>
              </w:rPr>
              <w:t>董事会工作报告</w:t>
            </w:r>
            <w:r>
              <w:rPr>
                <w:rFonts w:ascii="Times New Roman" w:eastAsia="Times New Roman"/>
                <w:spacing w:val="-1"/>
                <w:sz w:val="21"/>
              </w:rPr>
              <w:t>&gt;</w:t>
            </w:r>
            <w:r>
              <w:rPr>
                <w:spacing w:val="-1"/>
                <w:sz w:val="21"/>
              </w:rPr>
              <w:t>的议案》《关于</w:t>
            </w:r>
            <w:r>
              <w:rPr>
                <w:rFonts w:ascii="Times New Roman" w:eastAsia="Times New Roman"/>
                <w:spacing w:val="-1"/>
                <w:sz w:val="21"/>
              </w:rPr>
              <w:t>&lt;</w:t>
            </w:r>
            <w:r>
              <w:rPr>
                <w:spacing w:val="-1"/>
                <w:sz w:val="21"/>
              </w:rPr>
              <w:t>富士康工业互联网股份有</w:t>
            </w:r>
          </w:p>
          <w:p>
            <w:pPr>
              <w:pStyle w:val="TableParagraph"/>
              <w:spacing w:line="250" w:lineRule="exact" w:before="1"/>
              <w:ind w:left="107"/>
              <w:rPr>
                <w:sz w:val="21"/>
              </w:rPr>
            </w:pPr>
            <w:r>
              <w:rPr>
                <w:spacing w:val="-14"/>
                <w:sz w:val="21"/>
              </w:rPr>
              <w:t>限公司 </w:t>
            </w:r>
            <w:r>
              <w:rPr>
                <w:rFonts w:ascii="Times New Roman" w:eastAsia="Times New Roman"/>
                <w:spacing w:val="-1"/>
                <w:sz w:val="21"/>
              </w:rPr>
              <w:t>2022</w:t>
            </w:r>
            <w:r>
              <w:rPr>
                <w:rFonts w:ascii="Times New Roman" w:eastAsia="Times New Roman"/>
                <w:sz w:val="21"/>
              </w:rPr>
              <w:t> </w:t>
            </w:r>
            <w:r>
              <w:rPr>
                <w:spacing w:val="-1"/>
                <w:sz w:val="21"/>
              </w:rPr>
              <w:t>年年度报告</w:t>
            </w:r>
            <w:r>
              <w:rPr>
                <w:rFonts w:ascii="Times New Roman" w:eastAsia="Times New Roman"/>
                <w:sz w:val="21"/>
              </w:rPr>
              <w:t>&gt;</w:t>
            </w:r>
            <w:r>
              <w:rPr>
                <w:spacing w:val="-6"/>
                <w:sz w:val="21"/>
              </w:rPr>
              <w:t>及摘要的议案》等 </w:t>
            </w:r>
            <w:r>
              <w:rPr>
                <w:rFonts w:ascii="Times New Roman" w:eastAsia="Times New Roman"/>
                <w:sz w:val="21"/>
              </w:rPr>
              <w:t>11 </w:t>
            </w:r>
            <w:r>
              <w:rPr>
                <w:sz w:val="21"/>
              </w:rPr>
              <w:t>项议案</w:t>
            </w:r>
          </w:p>
        </w:tc>
      </w:tr>
      <w:tr>
        <w:trPr>
          <w:trHeight w:val="546" w:hRule="atLeast"/>
        </w:trPr>
        <w:tc>
          <w:tcPr>
            <w:tcW w:w="1824" w:type="dxa"/>
          </w:tcPr>
          <w:p>
            <w:pPr>
              <w:pStyle w:val="TableParagraph"/>
              <w:spacing w:line="270" w:lineRule="atLeast"/>
              <w:ind w:left="107" w:right="95"/>
              <w:rPr>
                <w:sz w:val="21"/>
              </w:rPr>
            </w:pPr>
            <w:r>
              <w:rPr>
                <w:spacing w:val="18"/>
                <w:sz w:val="21"/>
              </w:rPr>
              <w:t>第二届董事会第</w:t>
            </w:r>
            <w:r>
              <w:rPr>
                <w:sz w:val="21"/>
              </w:rPr>
              <w:t>三十一次会议</w:t>
            </w:r>
          </w:p>
        </w:tc>
        <w:tc>
          <w:tcPr>
            <w:tcW w:w="1323" w:type="dxa"/>
          </w:tcPr>
          <w:p>
            <w:pPr>
              <w:pStyle w:val="TableParagraph"/>
              <w:spacing w:before="147"/>
              <w:ind w:left="105"/>
              <w:rPr>
                <w:rFonts w:ascii="Times New Roman"/>
                <w:sz w:val="21"/>
              </w:rPr>
            </w:pPr>
            <w:r>
              <w:rPr>
                <w:rFonts w:ascii="Times New Roman"/>
                <w:sz w:val="21"/>
              </w:rPr>
              <w:t>2023-04-27</w:t>
            </w:r>
          </w:p>
        </w:tc>
        <w:tc>
          <w:tcPr>
            <w:tcW w:w="5677" w:type="dxa"/>
          </w:tcPr>
          <w:p>
            <w:pPr>
              <w:pStyle w:val="TableParagraph"/>
              <w:spacing w:before="137"/>
              <w:ind w:left="98" w:right="84"/>
              <w:jc w:val="center"/>
              <w:rPr>
                <w:sz w:val="21"/>
              </w:rPr>
            </w:pPr>
            <w:r>
              <w:rPr>
                <w:spacing w:val="-8"/>
                <w:sz w:val="21"/>
              </w:rPr>
              <w:t>审议通过《关于公司 </w:t>
            </w:r>
            <w:r>
              <w:rPr>
                <w:rFonts w:ascii="Times New Roman" w:eastAsia="Times New Roman"/>
                <w:spacing w:val="-2"/>
                <w:sz w:val="21"/>
              </w:rPr>
              <w:t>2023</w:t>
            </w:r>
            <w:r>
              <w:rPr>
                <w:rFonts w:ascii="Times New Roman" w:eastAsia="Times New Roman"/>
                <w:spacing w:val="-3"/>
                <w:sz w:val="21"/>
              </w:rPr>
              <w:t> </w:t>
            </w:r>
            <w:r>
              <w:rPr>
                <w:spacing w:val="-2"/>
                <w:sz w:val="21"/>
              </w:rPr>
              <w:t>年第一季度报告的议案》</w:t>
            </w:r>
            <w:r>
              <w:rPr>
                <w:rFonts w:ascii="Times New Roman" w:eastAsia="Times New Roman"/>
                <w:spacing w:val="-1"/>
                <w:sz w:val="21"/>
              </w:rPr>
              <w:t>1</w:t>
            </w:r>
            <w:r>
              <w:rPr>
                <w:rFonts w:ascii="Times New Roman" w:eastAsia="Times New Roman"/>
                <w:spacing w:val="-3"/>
                <w:sz w:val="21"/>
              </w:rPr>
              <w:t> </w:t>
            </w:r>
            <w:r>
              <w:rPr>
                <w:spacing w:val="-1"/>
                <w:sz w:val="21"/>
              </w:rPr>
              <w:t>项议案</w:t>
            </w:r>
          </w:p>
        </w:tc>
      </w:tr>
      <w:tr>
        <w:trPr>
          <w:trHeight w:val="816" w:hRule="atLeast"/>
        </w:trPr>
        <w:tc>
          <w:tcPr>
            <w:tcW w:w="1824" w:type="dxa"/>
          </w:tcPr>
          <w:p>
            <w:pPr>
              <w:pStyle w:val="TableParagraph"/>
              <w:spacing w:line="244" w:lineRule="auto" w:before="136"/>
              <w:ind w:left="107" w:right="95"/>
              <w:rPr>
                <w:sz w:val="21"/>
              </w:rPr>
            </w:pPr>
            <w:r>
              <w:rPr>
                <w:spacing w:val="18"/>
                <w:sz w:val="21"/>
              </w:rPr>
              <w:t>第二届董事会第</w:t>
            </w:r>
            <w:r>
              <w:rPr>
                <w:sz w:val="21"/>
              </w:rPr>
              <w:t>三十二次会议</w:t>
            </w:r>
          </w:p>
        </w:tc>
        <w:tc>
          <w:tcPr>
            <w:tcW w:w="1323" w:type="dxa"/>
          </w:tcPr>
          <w:p>
            <w:pPr>
              <w:pStyle w:val="TableParagraph"/>
              <w:rPr>
                <w:sz w:val="22"/>
              </w:rPr>
            </w:pPr>
          </w:p>
          <w:p>
            <w:pPr>
              <w:pStyle w:val="TableParagraph"/>
              <w:ind w:left="105"/>
              <w:rPr>
                <w:rFonts w:ascii="Times New Roman"/>
                <w:sz w:val="21"/>
              </w:rPr>
            </w:pPr>
            <w:r>
              <w:rPr>
                <w:rFonts w:ascii="Times New Roman"/>
                <w:sz w:val="21"/>
              </w:rPr>
              <w:t>2023-05-05</w:t>
            </w:r>
          </w:p>
        </w:tc>
        <w:tc>
          <w:tcPr>
            <w:tcW w:w="5677" w:type="dxa"/>
          </w:tcPr>
          <w:p>
            <w:pPr>
              <w:pStyle w:val="TableParagraph"/>
              <w:spacing w:line="242" w:lineRule="auto" w:before="1"/>
              <w:ind w:left="107" w:right="91"/>
              <w:rPr>
                <w:sz w:val="21"/>
              </w:rPr>
            </w:pPr>
            <w:r>
              <w:rPr>
                <w:spacing w:val="-1"/>
                <w:sz w:val="21"/>
              </w:rPr>
              <w:t>审议通过《关于 </w:t>
            </w:r>
            <w:r>
              <w:rPr>
                <w:rFonts w:ascii="Times New Roman" w:eastAsia="Times New Roman"/>
                <w:sz w:val="21"/>
              </w:rPr>
              <w:t>2019</w:t>
            </w:r>
            <w:r>
              <w:rPr>
                <w:rFonts w:ascii="Times New Roman" w:eastAsia="Times New Roman"/>
                <w:spacing w:val="51"/>
                <w:sz w:val="21"/>
              </w:rPr>
              <w:t> </w:t>
            </w:r>
            <w:r>
              <w:rPr>
                <w:sz w:val="21"/>
              </w:rPr>
              <w:t>年股票期权与限制性股票激励计划首次授予股票期权第四个行权期行权条件、首次授予限制性股</w:t>
            </w:r>
          </w:p>
          <w:p>
            <w:pPr>
              <w:pStyle w:val="TableParagraph"/>
              <w:spacing w:line="250" w:lineRule="exact" w:before="2"/>
              <w:ind w:left="107"/>
              <w:rPr>
                <w:sz w:val="21"/>
              </w:rPr>
            </w:pPr>
            <w:r>
              <w:rPr>
                <w:sz w:val="21"/>
              </w:rPr>
              <w:t>票第四个解除限售期解除限售条件成就的议案》</w:t>
            </w:r>
            <w:r>
              <w:rPr>
                <w:rFonts w:ascii="Times New Roman" w:eastAsia="Times New Roman"/>
                <w:sz w:val="21"/>
              </w:rPr>
              <w:t>2</w:t>
            </w:r>
            <w:r>
              <w:rPr>
                <w:rFonts w:ascii="Times New Roman" w:eastAsia="Times New Roman"/>
                <w:spacing w:val="-1"/>
                <w:sz w:val="21"/>
              </w:rPr>
              <w:t> </w:t>
            </w:r>
            <w:r>
              <w:rPr>
                <w:sz w:val="21"/>
              </w:rPr>
              <w:t>项议案</w:t>
            </w:r>
          </w:p>
        </w:tc>
      </w:tr>
      <w:tr>
        <w:trPr>
          <w:trHeight w:val="544" w:hRule="atLeast"/>
        </w:trPr>
        <w:tc>
          <w:tcPr>
            <w:tcW w:w="1824" w:type="dxa"/>
          </w:tcPr>
          <w:p>
            <w:pPr>
              <w:pStyle w:val="TableParagraph"/>
              <w:spacing w:before="1"/>
              <w:ind w:left="107"/>
              <w:rPr>
                <w:sz w:val="21"/>
              </w:rPr>
            </w:pPr>
            <w:r>
              <w:rPr>
                <w:spacing w:val="18"/>
                <w:sz w:val="21"/>
              </w:rPr>
              <w:t>第二届董事会第</w:t>
            </w:r>
          </w:p>
          <w:p>
            <w:pPr>
              <w:pStyle w:val="TableParagraph"/>
              <w:spacing w:line="250" w:lineRule="exact" w:before="4"/>
              <w:ind w:left="107"/>
              <w:rPr>
                <w:sz w:val="21"/>
              </w:rPr>
            </w:pPr>
            <w:r>
              <w:rPr>
                <w:sz w:val="21"/>
              </w:rPr>
              <w:t>三十三次会议</w:t>
            </w:r>
          </w:p>
        </w:tc>
        <w:tc>
          <w:tcPr>
            <w:tcW w:w="1323" w:type="dxa"/>
          </w:tcPr>
          <w:p>
            <w:pPr>
              <w:pStyle w:val="TableParagraph"/>
              <w:spacing w:before="144"/>
              <w:ind w:left="105"/>
              <w:rPr>
                <w:rFonts w:ascii="Times New Roman"/>
                <w:sz w:val="21"/>
              </w:rPr>
            </w:pPr>
            <w:r>
              <w:rPr>
                <w:rFonts w:ascii="Times New Roman"/>
                <w:sz w:val="21"/>
              </w:rPr>
              <w:t>2023-05-12</w:t>
            </w:r>
          </w:p>
        </w:tc>
        <w:tc>
          <w:tcPr>
            <w:tcW w:w="5677" w:type="dxa"/>
          </w:tcPr>
          <w:p>
            <w:pPr>
              <w:pStyle w:val="TableParagraph"/>
              <w:spacing w:before="1"/>
              <w:ind w:left="107"/>
              <w:rPr>
                <w:sz w:val="21"/>
              </w:rPr>
            </w:pPr>
            <w:r>
              <w:rPr>
                <w:spacing w:val="-1"/>
                <w:sz w:val="21"/>
              </w:rPr>
              <w:t>审议通过《关于公司发行公司债券的议案》《关于公司为境</w:t>
            </w:r>
          </w:p>
          <w:p>
            <w:pPr>
              <w:pStyle w:val="TableParagraph"/>
              <w:spacing w:line="250" w:lineRule="exact" w:before="4"/>
              <w:ind w:left="107"/>
              <w:rPr>
                <w:sz w:val="21"/>
              </w:rPr>
            </w:pPr>
            <w:r>
              <w:rPr>
                <w:spacing w:val="-4"/>
                <w:sz w:val="21"/>
              </w:rPr>
              <w:t>外全资子公司提供担保的议案》等 </w:t>
            </w:r>
            <w:r>
              <w:rPr>
                <w:rFonts w:ascii="Times New Roman" w:eastAsia="Times New Roman"/>
                <w:sz w:val="21"/>
              </w:rPr>
              <w:t>4</w:t>
            </w:r>
            <w:r>
              <w:rPr>
                <w:rFonts w:ascii="Times New Roman" w:eastAsia="Times New Roman"/>
                <w:spacing w:val="-2"/>
                <w:sz w:val="21"/>
              </w:rPr>
              <w:t> </w:t>
            </w:r>
            <w:r>
              <w:rPr>
                <w:sz w:val="21"/>
              </w:rPr>
              <w:t>项议案</w:t>
            </w:r>
          </w:p>
        </w:tc>
      </w:tr>
      <w:tr>
        <w:trPr>
          <w:trHeight w:val="544" w:hRule="atLeast"/>
        </w:trPr>
        <w:tc>
          <w:tcPr>
            <w:tcW w:w="1824" w:type="dxa"/>
          </w:tcPr>
          <w:p>
            <w:pPr>
              <w:pStyle w:val="TableParagraph"/>
              <w:spacing w:before="1"/>
              <w:ind w:left="107"/>
              <w:rPr>
                <w:sz w:val="21"/>
              </w:rPr>
            </w:pPr>
            <w:r>
              <w:rPr>
                <w:spacing w:val="18"/>
                <w:sz w:val="21"/>
              </w:rPr>
              <w:t>第二届董事会第</w:t>
            </w:r>
          </w:p>
          <w:p>
            <w:pPr>
              <w:pStyle w:val="TableParagraph"/>
              <w:spacing w:line="250" w:lineRule="exact" w:before="4"/>
              <w:ind w:left="107"/>
              <w:rPr>
                <w:sz w:val="21"/>
              </w:rPr>
            </w:pPr>
            <w:r>
              <w:rPr>
                <w:sz w:val="21"/>
              </w:rPr>
              <w:t>三十四次会议</w:t>
            </w:r>
          </w:p>
        </w:tc>
        <w:tc>
          <w:tcPr>
            <w:tcW w:w="1323" w:type="dxa"/>
          </w:tcPr>
          <w:p>
            <w:pPr>
              <w:pStyle w:val="TableParagraph"/>
              <w:spacing w:before="147"/>
              <w:ind w:left="105"/>
              <w:rPr>
                <w:rFonts w:ascii="Times New Roman"/>
                <w:sz w:val="21"/>
              </w:rPr>
            </w:pPr>
            <w:r>
              <w:rPr>
                <w:rFonts w:ascii="Times New Roman"/>
                <w:sz w:val="21"/>
              </w:rPr>
              <w:t>2023-05-25</w:t>
            </w:r>
          </w:p>
        </w:tc>
        <w:tc>
          <w:tcPr>
            <w:tcW w:w="5677" w:type="dxa"/>
          </w:tcPr>
          <w:p>
            <w:pPr>
              <w:pStyle w:val="TableParagraph"/>
              <w:spacing w:before="1"/>
              <w:ind w:left="107"/>
              <w:rPr>
                <w:sz w:val="21"/>
              </w:rPr>
            </w:pPr>
            <w:r>
              <w:rPr>
                <w:spacing w:val="-1"/>
                <w:sz w:val="21"/>
              </w:rPr>
              <w:t>审议通过《关于</w:t>
            </w:r>
            <w:r>
              <w:rPr>
                <w:rFonts w:ascii="Times New Roman" w:eastAsia="Times New Roman"/>
                <w:spacing w:val="-1"/>
                <w:sz w:val="21"/>
              </w:rPr>
              <w:t>&lt;</w:t>
            </w:r>
            <w:r>
              <w:rPr>
                <w:spacing w:val="-5"/>
                <w:sz w:val="21"/>
              </w:rPr>
              <w:t>富士康工业互联网股份有限公司 </w:t>
            </w:r>
            <w:r>
              <w:rPr>
                <w:rFonts w:ascii="Times New Roman" w:eastAsia="Times New Roman"/>
                <w:spacing w:val="-1"/>
                <w:sz w:val="21"/>
              </w:rPr>
              <w:t>2022</w:t>
            </w:r>
            <w:r>
              <w:rPr>
                <w:rFonts w:ascii="Times New Roman" w:eastAsia="Times New Roman"/>
                <w:spacing w:val="2"/>
                <w:sz w:val="21"/>
              </w:rPr>
              <w:t> </w:t>
            </w:r>
            <w:r>
              <w:rPr>
                <w:sz w:val="21"/>
              </w:rPr>
              <w:t>年企</w:t>
            </w:r>
          </w:p>
          <w:p>
            <w:pPr>
              <w:pStyle w:val="TableParagraph"/>
              <w:spacing w:line="250" w:lineRule="exact" w:before="4"/>
              <w:ind w:left="107"/>
              <w:rPr>
                <w:sz w:val="21"/>
              </w:rPr>
            </w:pPr>
            <w:r>
              <w:rPr>
                <w:sz w:val="21"/>
              </w:rPr>
              <w:t>业社会责任报告</w:t>
            </w:r>
            <w:r>
              <w:rPr>
                <w:rFonts w:ascii="Times New Roman" w:eastAsia="Times New Roman"/>
                <w:sz w:val="21"/>
              </w:rPr>
              <w:t>&gt;</w:t>
            </w:r>
            <w:r>
              <w:rPr>
                <w:sz w:val="21"/>
              </w:rPr>
              <w:t>的议案》</w:t>
            </w:r>
            <w:r>
              <w:rPr>
                <w:rFonts w:ascii="Times New Roman" w:eastAsia="Times New Roman"/>
                <w:sz w:val="21"/>
              </w:rPr>
              <w:t>1</w:t>
            </w:r>
            <w:r>
              <w:rPr>
                <w:rFonts w:ascii="Times New Roman" w:eastAsia="Times New Roman"/>
                <w:spacing w:val="-2"/>
                <w:sz w:val="21"/>
              </w:rPr>
              <w:t> </w:t>
            </w:r>
            <w:r>
              <w:rPr>
                <w:sz w:val="21"/>
              </w:rPr>
              <w:t>项议案</w:t>
            </w:r>
          </w:p>
        </w:tc>
      </w:tr>
      <w:tr>
        <w:trPr>
          <w:trHeight w:val="817" w:hRule="atLeast"/>
        </w:trPr>
        <w:tc>
          <w:tcPr>
            <w:tcW w:w="1824" w:type="dxa"/>
          </w:tcPr>
          <w:p>
            <w:pPr>
              <w:pStyle w:val="TableParagraph"/>
              <w:spacing w:line="244" w:lineRule="auto" w:before="138"/>
              <w:ind w:left="107" w:right="95"/>
              <w:rPr>
                <w:sz w:val="21"/>
              </w:rPr>
            </w:pPr>
            <w:r>
              <w:rPr>
                <w:spacing w:val="18"/>
                <w:sz w:val="21"/>
              </w:rPr>
              <w:t>第二届董事会第</w:t>
            </w:r>
            <w:r>
              <w:rPr>
                <w:sz w:val="21"/>
              </w:rPr>
              <w:t>三十五次会议</w:t>
            </w:r>
          </w:p>
        </w:tc>
        <w:tc>
          <w:tcPr>
            <w:tcW w:w="1323" w:type="dxa"/>
          </w:tcPr>
          <w:p>
            <w:pPr>
              <w:pStyle w:val="TableParagraph"/>
              <w:spacing w:before="12"/>
              <w:rPr>
                <w:sz w:val="21"/>
              </w:rPr>
            </w:pPr>
          </w:p>
          <w:p>
            <w:pPr>
              <w:pStyle w:val="TableParagraph"/>
              <w:ind w:left="105"/>
              <w:rPr>
                <w:rFonts w:ascii="Times New Roman"/>
                <w:sz w:val="21"/>
              </w:rPr>
            </w:pPr>
            <w:r>
              <w:rPr>
                <w:rFonts w:ascii="Times New Roman"/>
                <w:sz w:val="21"/>
              </w:rPr>
              <w:t>2023-06-08</w:t>
            </w:r>
          </w:p>
        </w:tc>
        <w:tc>
          <w:tcPr>
            <w:tcW w:w="5677" w:type="dxa"/>
          </w:tcPr>
          <w:p>
            <w:pPr>
              <w:pStyle w:val="TableParagraph"/>
              <w:spacing w:line="242" w:lineRule="auto" w:before="3"/>
              <w:ind w:left="107" w:right="91"/>
              <w:rPr>
                <w:sz w:val="21"/>
              </w:rPr>
            </w:pPr>
            <w:r>
              <w:rPr>
                <w:sz w:val="21"/>
              </w:rPr>
              <w:t>审议通过《关于使用募集资金向募投项目实施主体增资实施募投项目的议案》《关于开立募集资金专项账户并签订三方</w:t>
            </w:r>
          </w:p>
          <w:p>
            <w:pPr>
              <w:pStyle w:val="TableParagraph"/>
              <w:spacing w:line="250" w:lineRule="exact" w:before="1"/>
              <w:ind w:left="107"/>
              <w:rPr>
                <w:sz w:val="21"/>
              </w:rPr>
            </w:pPr>
            <w:r>
              <w:rPr>
                <w:sz w:val="21"/>
              </w:rPr>
              <w:t>监管协议的议案》</w:t>
            </w:r>
            <w:r>
              <w:rPr>
                <w:rFonts w:ascii="Times New Roman" w:eastAsia="Times New Roman"/>
                <w:sz w:val="21"/>
              </w:rPr>
              <w:t>2</w:t>
            </w:r>
            <w:r>
              <w:rPr>
                <w:rFonts w:ascii="Times New Roman" w:eastAsia="Times New Roman"/>
                <w:spacing w:val="-2"/>
                <w:sz w:val="21"/>
              </w:rPr>
              <w:t> </w:t>
            </w:r>
            <w:r>
              <w:rPr>
                <w:sz w:val="21"/>
              </w:rPr>
              <w:t>项议案</w:t>
            </w:r>
          </w:p>
        </w:tc>
      </w:tr>
      <w:tr>
        <w:trPr>
          <w:trHeight w:val="273" w:hRule="atLeast"/>
        </w:trPr>
        <w:tc>
          <w:tcPr>
            <w:tcW w:w="1824" w:type="dxa"/>
          </w:tcPr>
          <w:p>
            <w:pPr>
              <w:pStyle w:val="TableParagraph"/>
              <w:spacing w:line="252" w:lineRule="exact" w:before="1"/>
              <w:ind w:left="107"/>
              <w:rPr>
                <w:sz w:val="21"/>
              </w:rPr>
            </w:pPr>
            <w:r>
              <w:rPr>
                <w:spacing w:val="18"/>
                <w:sz w:val="21"/>
              </w:rPr>
              <w:t>第二届董事会第</w:t>
            </w:r>
          </w:p>
        </w:tc>
        <w:tc>
          <w:tcPr>
            <w:tcW w:w="1323" w:type="dxa"/>
          </w:tcPr>
          <w:p>
            <w:pPr>
              <w:pStyle w:val="TableParagraph"/>
              <w:spacing w:before="10"/>
              <w:ind w:left="105"/>
              <w:rPr>
                <w:rFonts w:ascii="Times New Roman"/>
                <w:sz w:val="21"/>
              </w:rPr>
            </w:pPr>
            <w:r>
              <w:rPr>
                <w:rFonts w:ascii="Times New Roman"/>
                <w:sz w:val="21"/>
              </w:rPr>
              <w:t>2023-06-15</w:t>
            </w:r>
          </w:p>
        </w:tc>
        <w:tc>
          <w:tcPr>
            <w:tcW w:w="5677" w:type="dxa"/>
          </w:tcPr>
          <w:p>
            <w:pPr>
              <w:pStyle w:val="TableParagraph"/>
              <w:spacing w:line="252" w:lineRule="exact" w:before="1"/>
              <w:ind w:left="98" w:right="84"/>
              <w:jc w:val="center"/>
              <w:rPr>
                <w:sz w:val="21"/>
              </w:rPr>
            </w:pPr>
            <w:r>
              <w:rPr>
                <w:spacing w:val="-1"/>
                <w:sz w:val="21"/>
              </w:rPr>
              <w:t>审议通过《关于公司董事会换届选举的议案》《关于提请召</w:t>
            </w:r>
          </w:p>
        </w:tc>
      </w:tr>
    </w:tbl>
    <w:p>
      <w:pPr>
        <w:spacing w:after="0" w:line="252" w:lineRule="exact"/>
        <w:jc w:val="center"/>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547" w:hRule="atLeast"/>
        </w:trPr>
        <w:tc>
          <w:tcPr>
            <w:tcW w:w="1824" w:type="dxa"/>
          </w:tcPr>
          <w:p>
            <w:pPr>
              <w:pStyle w:val="TableParagraph"/>
              <w:spacing w:before="3"/>
              <w:ind w:left="107"/>
              <w:rPr>
                <w:sz w:val="21"/>
              </w:rPr>
            </w:pPr>
            <w:r>
              <w:rPr>
                <w:sz w:val="21"/>
              </w:rPr>
              <w:t>三十六次会议</w:t>
            </w:r>
          </w:p>
        </w:tc>
        <w:tc>
          <w:tcPr>
            <w:tcW w:w="1323" w:type="dxa"/>
          </w:tcPr>
          <w:p>
            <w:pPr>
              <w:pStyle w:val="TableParagraph"/>
              <w:rPr>
                <w:rFonts w:ascii="Times New Roman"/>
                <w:sz w:val="20"/>
              </w:rPr>
            </w:pPr>
          </w:p>
        </w:tc>
        <w:tc>
          <w:tcPr>
            <w:tcW w:w="5677" w:type="dxa"/>
          </w:tcPr>
          <w:p>
            <w:pPr>
              <w:pStyle w:val="TableParagraph"/>
              <w:spacing w:line="270" w:lineRule="atLeast"/>
              <w:ind w:left="107" w:right="91"/>
              <w:rPr>
                <w:sz w:val="21"/>
              </w:rPr>
            </w:pPr>
            <w:r>
              <w:rPr>
                <w:spacing w:val="-1"/>
                <w:sz w:val="21"/>
              </w:rPr>
              <w:t>开富士康工业互联网股份有限公司 </w:t>
            </w:r>
            <w:r>
              <w:rPr>
                <w:rFonts w:ascii="Times New Roman" w:eastAsia="Times New Roman"/>
                <w:sz w:val="21"/>
              </w:rPr>
              <w:t>2023</w:t>
            </w:r>
            <w:r>
              <w:rPr>
                <w:rFonts w:ascii="Times New Roman" w:eastAsia="Times New Roman"/>
                <w:spacing w:val="51"/>
                <w:sz w:val="21"/>
              </w:rPr>
              <w:t> </w:t>
            </w:r>
            <w:r>
              <w:rPr>
                <w:sz w:val="21"/>
              </w:rPr>
              <w:t>年第一次临时股东大会的议案》</w:t>
            </w:r>
            <w:r>
              <w:rPr>
                <w:rFonts w:ascii="Times New Roman" w:eastAsia="Times New Roman"/>
                <w:sz w:val="21"/>
              </w:rPr>
              <w:t>2</w:t>
            </w:r>
            <w:r>
              <w:rPr>
                <w:rFonts w:ascii="Times New Roman" w:eastAsia="Times New Roman"/>
                <w:spacing w:val="-3"/>
                <w:sz w:val="21"/>
              </w:rPr>
              <w:t> </w:t>
            </w:r>
            <w:r>
              <w:rPr>
                <w:sz w:val="21"/>
              </w:rPr>
              <w:t>项议案</w:t>
            </w:r>
          </w:p>
        </w:tc>
      </w:tr>
      <w:tr>
        <w:trPr>
          <w:trHeight w:val="544" w:hRule="atLeast"/>
        </w:trPr>
        <w:tc>
          <w:tcPr>
            <w:tcW w:w="1824" w:type="dxa"/>
          </w:tcPr>
          <w:p>
            <w:pPr>
              <w:pStyle w:val="TableParagraph"/>
              <w:spacing w:before="1"/>
              <w:ind w:left="107"/>
              <w:rPr>
                <w:sz w:val="21"/>
              </w:rPr>
            </w:pPr>
            <w:r>
              <w:rPr>
                <w:spacing w:val="18"/>
                <w:sz w:val="21"/>
              </w:rPr>
              <w:t>第三届董事会第</w:t>
            </w:r>
          </w:p>
          <w:p>
            <w:pPr>
              <w:pStyle w:val="TableParagraph"/>
              <w:spacing w:line="252" w:lineRule="exact" w:before="2"/>
              <w:ind w:left="107"/>
              <w:rPr>
                <w:sz w:val="21"/>
              </w:rPr>
            </w:pPr>
            <w:r>
              <w:rPr>
                <w:sz w:val="21"/>
              </w:rPr>
              <w:t>一次会议</w:t>
            </w:r>
          </w:p>
        </w:tc>
        <w:tc>
          <w:tcPr>
            <w:tcW w:w="1323" w:type="dxa"/>
          </w:tcPr>
          <w:p>
            <w:pPr>
              <w:pStyle w:val="TableParagraph"/>
              <w:spacing w:before="144"/>
              <w:ind w:left="105"/>
              <w:rPr>
                <w:rFonts w:ascii="Times New Roman"/>
                <w:sz w:val="21"/>
              </w:rPr>
            </w:pPr>
            <w:r>
              <w:rPr>
                <w:rFonts w:ascii="Times New Roman"/>
                <w:sz w:val="21"/>
              </w:rPr>
              <w:t>2023-07-07</w:t>
            </w:r>
          </w:p>
        </w:tc>
        <w:tc>
          <w:tcPr>
            <w:tcW w:w="5677" w:type="dxa"/>
          </w:tcPr>
          <w:p>
            <w:pPr>
              <w:pStyle w:val="TableParagraph"/>
              <w:spacing w:before="1"/>
              <w:ind w:left="107"/>
              <w:rPr>
                <w:sz w:val="21"/>
              </w:rPr>
            </w:pPr>
            <w:r>
              <w:rPr>
                <w:spacing w:val="-1"/>
                <w:sz w:val="21"/>
              </w:rPr>
              <w:t>审议通过《关于选举公司董事长的议案》《关于选举公司董</w:t>
            </w:r>
          </w:p>
          <w:p>
            <w:pPr>
              <w:pStyle w:val="TableParagraph"/>
              <w:spacing w:line="252" w:lineRule="exact" w:before="2"/>
              <w:ind w:left="107"/>
              <w:rPr>
                <w:sz w:val="21"/>
              </w:rPr>
            </w:pPr>
            <w:r>
              <w:rPr>
                <w:spacing w:val="-5"/>
                <w:sz w:val="21"/>
              </w:rPr>
              <w:t>事会专门委员会委员的议案》等 </w:t>
            </w:r>
            <w:r>
              <w:rPr>
                <w:rFonts w:ascii="Times New Roman" w:eastAsia="Times New Roman"/>
                <w:sz w:val="21"/>
              </w:rPr>
              <w:t>6 </w:t>
            </w:r>
            <w:r>
              <w:rPr>
                <w:sz w:val="21"/>
              </w:rPr>
              <w:t>项议案</w:t>
            </w:r>
          </w:p>
        </w:tc>
      </w:tr>
      <w:tr>
        <w:trPr>
          <w:trHeight w:val="544" w:hRule="atLeast"/>
        </w:trPr>
        <w:tc>
          <w:tcPr>
            <w:tcW w:w="1824" w:type="dxa"/>
          </w:tcPr>
          <w:p>
            <w:pPr>
              <w:pStyle w:val="TableParagraph"/>
              <w:spacing w:before="1"/>
              <w:ind w:left="107"/>
              <w:rPr>
                <w:sz w:val="21"/>
              </w:rPr>
            </w:pPr>
            <w:r>
              <w:rPr>
                <w:spacing w:val="18"/>
                <w:sz w:val="21"/>
              </w:rPr>
              <w:t>第三届董事会第</w:t>
            </w:r>
          </w:p>
          <w:p>
            <w:pPr>
              <w:pStyle w:val="TableParagraph"/>
              <w:spacing w:line="252" w:lineRule="exact" w:before="2"/>
              <w:ind w:left="107"/>
              <w:rPr>
                <w:sz w:val="21"/>
              </w:rPr>
            </w:pPr>
            <w:r>
              <w:rPr>
                <w:sz w:val="21"/>
              </w:rPr>
              <w:t>二次会议</w:t>
            </w:r>
          </w:p>
        </w:tc>
        <w:tc>
          <w:tcPr>
            <w:tcW w:w="1323" w:type="dxa"/>
          </w:tcPr>
          <w:p>
            <w:pPr>
              <w:pStyle w:val="TableParagraph"/>
              <w:spacing w:before="144"/>
              <w:ind w:left="105"/>
              <w:rPr>
                <w:rFonts w:ascii="Times New Roman"/>
                <w:sz w:val="21"/>
              </w:rPr>
            </w:pPr>
            <w:r>
              <w:rPr>
                <w:rFonts w:ascii="Times New Roman"/>
                <w:sz w:val="21"/>
              </w:rPr>
              <w:t>2023-07-27</w:t>
            </w:r>
          </w:p>
        </w:tc>
        <w:tc>
          <w:tcPr>
            <w:tcW w:w="5677" w:type="dxa"/>
          </w:tcPr>
          <w:p>
            <w:pPr>
              <w:pStyle w:val="TableParagraph"/>
              <w:spacing w:before="1"/>
              <w:ind w:left="107"/>
              <w:rPr>
                <w:sz w:val="21"/>
              </w:rPr>
            </w:pPr>
            <w:r>
              <w:rPr>
                <w:spacing w:val="-1"/>
                <w:sz w:val="21"/>
              </w:rPr>
              <w:t>审议通过《关于调整 </w:t>
            </w:r>
            <w:r>
              <w:rPr>
                <w:rFonts w:ascii="Times New Roman" w:eastAsia="Times New Roman"/>
                <w:sz w:val="21"/>
              </w:rPr>
              <w:t>2019</w:t>
            </w:r>
            <w:r>
              <w:rPr>
                <w:rFonts w:ascii="Times New Roman" w:eastAsia="Times New Roman"/>
                <w:spacing w:val="52"/>
                <w:sz w:val="21"/>
              </w:rPr>
              <w:t> </w:t>
            </w:r>
            <w:r>
              <w:rPr>
                <w:sz w:val="21"/>
              </w:rPr>
              <w:t>年股票期权与限制性股票激励计</w:t>
            </w:r>
          </w:p>
          <w:p>
            <w:pPr>
              <w:pStyle w:val="TableParagraph"/>
              <w:spacing w:line="252" w:lineRule="exact" w:before="2"/>
              <w:ind w:left="107"/>
              <w:rPr>
                <w:sz w:val="21"/>
              </w:rPr>
            </w:pPr>
            <w:r>
              <w:rPr>
                <w:sz w:val="21"/>
              </w:rPr>
              <w:t>划股票期权行权价格的议案》</w:t>
            </w:r>
            <w:r>
              <w:rPr>
                <w:rFonts w:ascii="Times New Roman" w:eastAsia="Times New Roman"/>
                <w:sz w:val="21"/>
              </w:rPr>
              <w:t>1</w:t>
            </w:r>
            <w:r>
              <w:rPr>
                <w:rFonts w:ascii="Times New Roman" w:eastAsia="Times New Roman"/>
                <w:spacing w:val="-2"/>
                <w:sz w:val="21"/>
              </w:rPr>
              <w:t> </w:t>
            </w:r>
            <w:r>
              <w:rPr>
                <w:sz w:val="21"/>
              </w:rPr>
              <w:t>项议案</w:t>
            </w:r>
          </w:p>
        </w:tc>
      </w:tr>
      <w:tr>
        <w:trPr>
          <w:trHeight w:val="815" w:hRule="atLeast"/>
        </w:trPr>
        <w:tc>
          <w:tcPr>
            <w:tcW w:w="1824" w:type="dxa"/>
          </w:tcPr>
          <w:p>
            <w:pPr>
              <w:pStyle w:val="TableParagraph"/>
              <w:spacing w:line="242" w:lineRule="auto" w:before="138"/>
              <w:ind w:left="107" w:right="95"/>
              <w:rPr>
                <w:sz w:val="21"/>
              </w:rPr>
            </w:pPr>
            <w:r>
              <w:rPr>
                <w:spacing w:val="18"/>
                <w:sz w:val="21"/>
              </w:rPr>
              <w:t>第三届董事会第</w:t>
            </w:r>
            <w:r>
              <w:rPr>
                <w:sz w:val="21"/>
              </w:rPr>
              <w:t>三次会议</w:t>
            </w:r>
          </w:p>
        </w:tc>
        <w:tc>
          <w:tcPr>
            <w:tcW w:w="1323" w:type="dxa"/>
          </w:tcPr>
          <w:p>
            <w:pPr>
              <w:pStyle w:val="TableParagraph"/>
              <w:spacing w:before="12"/>
              <w:rPr>
                <w:sz w:val="21"/>
              </w:rPr>
            </w:pPr>
          </w:p>
          <w:p>
            <w:pPr>
              <w:pStyle w:val="TableParagraph"/>
              <w:ind w:left="105"/>
              <w:rPr>
                <w:rFonts w:ascii="Times New Roman"/>
                <w:sz w:val="21"/>
              </w:rPr>
            </w:pPr>
            <w:r>
              <w:rPr>
                <w:rFonts w:ascii="Times New Roman"/>
                <w:sz w:val="21"/>
              </w:rPr>
              <w:t>2023-08-08</w:t>
            </w:r>
          </w:p>
        </w:tc>
        <w:tc>
          <w:tcPr>
            <w:tcW w:w="5677" w:type="dxa"/>
          </w:tcPr>
          <w:p>
            <w:pPr>
              <w:pStyle w:val="TableParagraph"/>
              <w:spacing w:before="1"/>
              <w:ind w:left="107"/>
              <w:rPr>
                <w:sz w:val="21"/>
              </w:rPr>
            </w:pPr>
            <w:r>
              <w:rPr>
                <w:spacing w:val="-1"/>
                <w:sz w:val="21"/>
              </w:rPr>
              <w:t>审议通过《关于</w:t>
            </w:r>
            <w:r>
              <w:rPr>
                <w:rFonts w:ascii="Times New Roman" w:eastAsia="Times New Roman"/>
                <w:spacing w:val="-1"/>
                <w:sz w:val="21"/>
              </w:rPr>
              <w:t>&lt;</w:t>
            </w:r>
            <w:r>
              <w:rPr>
                <w:spacing w:val="-5"/>
                <w:sz w:val="21"/>
              </w:rPr>
              <w:t>富士康工业互联网股份有限公司 </w:t>
            </w:r>
            <w:r>
              <w:rPr>
                <w:rFonts w:ascii="Times New Roman" w:eastAsia="Times New Roman"/>
                <w:spacing w:val="-1"/>
                <w:sz w:val="21"/>
              </w:rPr>
              <w:t>2023</w:t>
            </w:r>
            <w:r>
              <w:rPr>
                <w:rFonts w:ascii="Times New Roman" w:eastAsia="Times New Roman"/>
                <w:spacing w:val="2"/>
                <w:sz w:val="21"/>
              </w:rPr>
              <w:t> </w:t>
            </w:r>
            <w:r>
              <w:rPr>
                <w:sz w:val="21"/>
              </w:rPr>
              <w:t>年半</w:t>
            </w:r>
          </w:p>
          <w:p>
            <w:pPr>
              <w:pStyle w:val="TableParagraph"/>
              <w:spacing w:before="2"/>
              <w:ind w:left="107"/>
              <w:rPr>
                <w:sz w:val="21"/>
              </w:rPr>
            </w:pPr>
            <w:r>
              <w:rPr>
                <w:spacing w:val="-1"/>
                <w:sz w:val="21"/>
              </w:rPr>
              <w:t>年度报告</w:t>
            </w:r>
            <w:r>
              <w:rPr>
                <w:rFonts w:ascii="Times New Roman" w:eastAsia="Times New Roman"/>
                <w:spacing w:val="-1"/>
                <w:sz w:val="21"/>
              </w:rPr>
              <w:t>&gt;</w:t>
            </w:r>
            <w:r>
              <w:rPr>
                <w:spacing w:val="-5"/>
                <w:sz w:val="21"/>
              </w:rPr>
              <w:t>及其摘要的议案》《关于公司 </w:t>
            </w:r>
            <w:r>
              <w:rPr>
                <w:rFonts w:ascii="Times New Roman" w:eastAsia="Times New Roman"/>
                <w:sz w:val="21"/>
              </w:rPr>
              <w:t>2023</w:t>
            </w:r>
            <w:r>
              <w:rPr>
                <w:rFonts w:ascii="Times New Roman" w:eastAsia="Times New Roman"/>
                <w:spacing w:val="-2"/>
                <w:sz w:val="21"/>
              </w:rPr>
              <w:t> </w:t>
            </w:r>
            <w:r>
              <w:rPr>
                <w:sz w:val="21"/>
              </w:rPr>
              <w:t>年半年度募集</w:t>
            </w:r>
          </w:p>
          <w:p>
            <w:pPr>
              <w:pStyle w:val="TableParagraph"/>
              <w:spacing w:line="250" w:lineRule="exact" w:before="4"/>
              <w:ind w:left="107"/>
              <w:rPr>
                <w:sz w:val="21"/>
              </w:rPr>
            </w:pPr>
            <w:r>
              <w:rPr>
                <w:spacing w:val="-4"/>
                <w:sz w:val="21"/>
              </w:rPr>
              <w:t>资金存放与使用情况的专项报告的议案》等 </w:t>
            </w:r>
            <w:r>
              <w:rPr>
                <w:rFonts w:ascii="Times New Roman" w:eastAsia="Times New Roman"/>
                <w:sz w:val="21"/>
              </w:rPr>
              <w:t>4</w:t>
            </w:r>
            <w:r>
              <w:rPr>
                <w:rFonts w:ascii="Times New Roman" w:eastAsia="Times New Roman"/>
                <w:spacing w:val="-3"/>
                <w:sz w:val="21"/>
              </w:rPr>
              <w:t> </w:t>
            </w:r>
            <w:r>
              <w:rPr>
                <w:sz w:val="21"/>
              </w:rPr>
              <w:t>项议案</w:t>
            </w:r>
          </w:p>
        </w:tc>
      </w:tr>
      <w:tr>
        <w:trPr>
          <w:trHeight w:val="1089" w:hRule="atLeast"/>
        </w:trPr>
        <w:tc>
          <w:tcPr>
            <w:tcW w:w="1824" w:type="dxa"/>
          </w:tcPr>
          <w:p>
            <w:pPr>
              <w:pStyle w:val="TableParagraph"/>
              <w:spacing w:before="5"/>
              <w:rPr>
                <w:sz w:val="21"/>
              </w:rPr>
            </w:pPr>
          </w:p>
          <w:p>
            <w:pPr>
              <w:pStyle w:val="TableParagraph"/>
              <w:spacing w:line="242" w:lineRule="auto"/>
              <w:ind w:left="107" w:right="95"/>
              <w:rPr>
                <w:sz w:val="21"/>
              </w:rPr>
            </w:pPr>
            <w:r>
              <w:rPr>
                <w:spacing w:val="18"/>
                <w:sz w:val="21"/>
              </w:rPr>
              <w:t>第三届董事会第</w:t>
            </w:r>
            <w:r>
              <w:rPr>
                <w:sz w:val="21"/>
              </w:rPr>
              <w:t>四次会议</w:t>
            </w:r>
          </w:p>
        </w:tc>
        <w:tc>
          <w:tcPr>
            <w:tcW w:w="1323" w:type="dxa"/>
          </w:tcPr>
          <w:p>
            <w:pPr>
              <w:pStyle w:val="TableParagraph"/>
              <w:spacing w:before="8"/>
              <w:rPr>
                <w:sz w:val="32"/>
              </w:rPr>
            </w:pPr>
          </w:p>
          <w:p>
            <w:pPr>
              <w:pStyle w:val="TableParagraph"/>
              <w:ind w:left="105"/>
              <w:rPr>
                <w:rFonts w:ascii="Times New Roman"/>
                <w:sz w:val="21"/>
              </w:rPr>
            </w:pPr>
            <w:r>
              <w:rPr>
                <w:rFonts w:ascii="Times New Roman"/>
                <w:sz w:val="21"/>
              </w:rPr>
              <w:t>2023-09-11</w:t>
            </w:r>
          </w:p>
        </w:tc>
        <w:tc>
          <w:tcPr>
            <w:tcW w:w="5677" w:type="dxa"/>
          </w:tcPr>
          <w:p>
            <w:pPr>
              <w:pStyle w:val="TableParagraph"/>
              <w:spacing w:line="242" w:lineRule="auto" w:before="3"/>
              <w:ind w:left="107" w:right="91"/>
              <w:jc w:val="both"/>
              <w:rPr>
                <w:rFonts w:ascii="Times New Roman" w:eastAsia="Times New Roman"/>
                <w:sz w:val="21"/>
              </w:rPr>
            </w:pPr>
            <w:r>
              <w:rPr>
                <w:spacing w:val="-1"/>
                <w:sz w:val="21"/>
              </w:rPr>
              <w:t>审议通过《关于 </w:t>
            </w:r>
            <w:r>
              <w:rPr>
                <w:rFonts w:ascii="Times New Roman" w:eastAsia="Times New Roman"/>
                <w:sz w:val="21"/>
              </w:rPr>
              <w:t>2019</w:t>
            </w:r>
            <w:r>
              <w:rPr>
                <w:rFonts w:ascii="Times New Roman" w:eastAsia="Times New Roman"/>
                <w:spacing w:val="51"/>
                <w:sz w:val="21"/>
              </w:rPr>
              <w:t> </w:t>
            </w:r>
            <w:r>
              <w:rPr>
                <w:sz w:val="21"/>
              </w:rPr>
              <w:t>年股票期权与限制性股票激励计划部分预留授予股票期权第四个行权期行权条件、部分预留授予限制性股票第四个解除限售期解除限售条件成就的议案》</w:t>
            </w:r>
            <w:r>
              <w:rPr>
                <w:rFonts w:ascii="Times New Roman" w:eastAsia="Times New Roman"/>
                <w:sz w:val="21"/>
              </w:rPr>
              <w:t>2</w:t>
            </w:r>
          </w:p>
          <w:p>
            <w:pPr>
              <w:pStyle w:val="TableParagraph"/>
              <w:spacing w:line="250" w:lineRule="exact" w:before="1"/>
              <w:ind w:left="107"/>
              <w:rPr>
                <w:sz w:val="21"/>
              </w:rPr>
            </w:pPr>
            <w:r>
              <w:rPr>
                <w:sz w:val="21"/>
              </w:rPr>
              <w:t>项议案</w:t>
            </w:r>
          </w:p>
        </w:tc>
      </w:tr>
      <w:tr>
        <w:trPr>
          <w:trHeight w:val="547" w:hRule="atLeast"/>
        </w:trPr>
        <w:tc>
          <w:tcPr>
            <w:tcW w:w="1824" w:type="dxa"/>
          </w:tcPr>
          <w:p>
            <w:pPr>
              <w:pStyle w:val="TableParagraph"/>
              <w:spacing w:line="270" w:lineRule="atLeast"/>
              <w:ind w:left="107" w:right="95"/>
              <w:rPr>
                <w:sz w:val="21"/>
              </w:rPr>
            </w:pPr>
            <w:r>
              <w:rPr>
                <w:spacing w:val="18"/>
                <w:sz w:val="21"/>
              </w:rPr>
              <w:t>第三届董事会第</w:t>
            </w:r>
            <w:r>
              <w:rPr>
                <w:sz w:val="21"/>
              </w:rPr>
              <w:t>五次会议</w:t>
            </w:r>
          </w:p>
        </w:tc>
        <w:tc>
          <w:tcPr>
            <w:tcW w:w="1323" w:type="dxa"/>
          </w:tcPr>
          <w:p>
            <w:pPr>
              <w:pStyle w:val="TableParagraph"/>
              <w:spacing w:before="147"/>
              <w:ind w:left="105"/>
              <w:rPr>
                <w:rFonts w:ascii="Times New Roman"/>
                <w:sz w:val="21"/>
              </w:rPr>
            </w:pPr>
            <w:r>
              <w:rPr>
                <w:rFonts w:ascii="Times New Roman"/>
                <w:sz w:val="21"/>
              </w:rPr>
              <w:t>2023-10-30</w:t>
            </w:r>
          </w:p>
        </w:tc>
        <w:tc>
          <w:tcPr>
            <w:tcW w:w="5677" w:type="dxa"/>
          </w:tcPr>
          <w:p>
            <w:pPr>
              <w:pStyle w:val="TableParagraph"/>
              <w:spacing w:line="270" w:lineRule="atLeast"/>
              <w:ind w:left="107" w:right="96"/>
              <w:rPr>
                <w:sz w:val="21"/>
              </w:rPr>
            </w:pPr>
            <w:r>
              <w:rPr>
                <w:spacing w:val="-1"/>
                <w:sz w:val="21"/>
              </w:rPr>
              <w:t>审议通过《关于</w:t>
            </w:r>
            <w:r>
              <w:rPr>
                <w:rFonts w:ascii="Times New Roman" w:eastAsia="Times New Roman"/>
                <w:spacing w:val="-1"/>
                <w:sz w:val="21"/>
              </w:rPr>
              <w:t>&lt;</w:t>
            </w:r>
            <w:r>
              <w:rPr>
                <w:spacing w:val="-5"/>
                <w:sz w:val="21"/>
              </w:rPr>
              <w:t>富士康工业互联网股份有限公司 </w:t>
            </w:r>
            <w:r>
              <w:rPr>
                <w:rFonts w:ascii="Times New Roman" w:eastAsia="Times New Roman"/>
                <w:spacing w:val="-1"/>
                <w:sz w:val="21"/>
              </w:rPr>
              <w:t>2023</w:t>
            </w:r>
            <w:r>
              <w:rPr>
                <w:rFonts w:ascii="Times New Roman" w:eastAsia="Times New Roman"/>
                <w:spacing w:val="2"/>
                <w:sz w:val="21"/>
              </w:rPr>
              <w:t> </w:t>
            </w:r>
            <w:r>
              <w:rPr>
                <w:sz w:val="21"/>
              </w:rPr>
              <w:t>年第三季度报告</w:t>
            </w:r>
            <w:r>
              <w:rPr>
                <w:rFonts w:ascii="Times New Roman" w:eastAsia="Times New Roman"/>
                <w:sz w:val="21"/>
              </w:rPr>
              <w:t>&gt;</w:t>
            </w:r>
            <w:r>
              <w:rPr>
                <w:sz w:val="21"/>
              </w:rPr>
              <w:t>的议案》</w:t>
            </w:r>
            <w:r>
              <w:rPr>
                <w:rFonts w:ascii="Times New Roman" w:eastAsia="Times New Roman"/>
                <w:sz w:val="21"/>
              </w:rPr>
              <w:t>1</w:t>
            </w:r>
            <w:r>
              <w:rPr>
                <w:rFonts w:ascii="Times New Roman" w:eastAsia="Times New Roman"/>
                <w:spacing w:val="-3"/>
                <w:sz w:val="21"/>
              </w:rPr>
              <w:t> </w:t>
            </w:r>
            <w:r>
              <w:rPr>
                <w:sz w:val="21"/>
              </w:rPr>
              <w:t>项议案</w:t>
            </w:r>
          </w:p>
        </w:tc>
      </w:tr>
      <w:tr>
        <w:trPr>
          <w:trHeight w:val="815" w:hRule="atLeast"/>
        </w:trPr>
        <w:tc>
          <w:tcPr>
            <w:tcW w:w="1824" w:type="dxa"/>
          </w:tcPr>
          <w:p>
            <w:pPr>
              <w:pStyle w:val="TableParagraph"/>
              <w:spacing w:line="244" w:lineRule="auto" w:before="135"/>
              <w:ind w:left="107" w:right="95"/>
              <w:rPr>
                <w:sz w:val="21"/>
              </w:rPr>
            </w:pPr>
            <w:r>
              <w:rPr>
                <w:spacing w:val="18"/>
                <w:sz w:val="21"/>
              </w:rPr>
              <w:t>第三届董事会第</w:t>
            </w:r>
            <w:r>
              <w:rPr>
                <w:sz w:val="21"/>
              </w:rPr>
              <w:t>六次会议</w:t>
            </w:r>
          </w:p>
        </w:tc>
        <w:tc>
          <w:tcPr>
            <w:tcW w:w="1323" w:type="dxa"/>
          </w:tcPr>
          <w:p>
            <w:pPr>
              <w:pStyle w:val="TableParagraph"/>
              <w:spacing w:before="12"/>
              <w:rPr>
                <w:sz w:val="21"/>
              </w:rPr>
            </w:pPr>
          </w:p>
          <w:p>
            <w:pPr>
              <w:pStyle w:val="TableParagraph"/>
              <w:ind w:left="105"/>
              <w:rPr>
                <w:rFonts w:ascii="Times New Roman"/>
                <w:sz w:val="21"/>
              </w:rPr>
            </w:pPr>
            <w:r>
              <w:rPr>
                <w:rFonts w:ascii="Times New Roman"/>
                <w:sz w:val="21"/>
              </w:rPr>
              <w:t>2023-12-22</w:t>
            </w:r>
          </w:p>
        </w:tc>
        <w:tc>
          <w:tcPr>
            <w:tcW w:w="5677" w:type="dxa"/>
          </w:tcPr>
          <w:p>
            <w:pPr>
              <w:pStyle w:val="TableParagraph"/>
              <w:spacing w:line="242" w:lineRule="auto" w:before="1"/>
              <w:ind w:left="107" w:right="91"/>
              <w:rPr>
                <w:sz w:val="21"/>
              </w:rPr>
            </w:pPr>
            <w:r>
              <w:rPr>
                <w:sz w:val="21"/>
              </w:rPr>
              <w:t>审议通过《关于修订</w:t>
            </w:r>
            <w:r>
              <w:rPr>
                <w:rFonts w:ascii="Times New Roman" w:eastAsia="Times New Roman"/>
                <w:sz w:val="21"/>
              </w:rPr>
              <w:t>&lt;</w:t>
            </w:r>
            <w:r>
              <w:rPr>
                <w:sz w:val="21"/>
              </w:rPr>
              <w:t>富士康工业互联网股份有限公司独立</w:t>
            </w:r>
            <w:r>
              <w:rPr>
                <w:spacing w:val="-1"/>
                <w:sz w:val="21"/>
              </w:rPr>
              <w:t>董事工作制度</w:t>
            </w:r>
            <w:r>
              <w:rPr>
                <w:rFonts w:ascii="Times New Roman" w:eastAsia="Times New Roman"/>
                <w:spacing w:val="-1"/>
                <w:sz w:val="21"/>
              </w:rPr>
              <w:t>&gt;</w:t>
            </w:r>
            <w:r>
              <w:rPr>
                <w:spacing w:val="-1"/>
                <w:sz w:val="21"/>
              </w:rPr>
              <w:t>的议案》《关于修订</w:t>
            </w:r>
            <w:r>
              <w:rPr>
                <w:rFonts w:ascii="Times New Roman" w:eastAsia="Times New Roman"/>
                <w:spacing w:val="-1"/>
                <w:sz w:val="21"/>
              </w:rPr>
              <w:t>&lt;</w:t>
            </w:r>
            <w:r>
              <w:rPr>
                <w:spacing w:val="-1"/>
                <w:sz w:val="21"/>
              </w:rPr>
              <w:t>富士康工业互联网股份</w:t>
            </w:r>
          </w:p>
          <w:p>
            <w:pPr>
              <w:pStyle w:val="TableParagraph"/>
              <w:spacing w:line="250" w:lineRule="exact" w:before="1"/>
              <w:ind w:left="107"/>
              <w:rPr>
                <w:sz w:val="21"/>
              </w:rPr>
            </w:pPr>
            <w:r>
              <w:rPr>
                <w:spacing w:val="-1"/>
                <w:sz w:val="21"/>
              </w:rPr>
              <w:t>有限公司提名委员会议事规则</w:t>
            </w:r>
            <w:r>
              <w:rPr>
                <w:rFonts w:ascii="Times New Roman" w:eastAsia="Times New Roman"/>
                <w:sz w:val="21"/>
              </w:rPr>
              <w:t>&gt;</w:t>
            </w:r>
            <w:r>
              <w:rPr>
                <w:spacing w:val="-10"/>
                <w:sz w:val="21"/>
              </w:rPr>
              <w:t>的议案》等 </w:t>
            </w:r>
            <w:r>
              <w:rPr>
                <w:rFonts w:ascii="Times New Roman" w:eastAsia="Times New Roman"/>
                <w:sz w:val="21"/>
              </w:rPr>
              <w:t>6 </w:t>
            </w:r>
            <w:r>
              <w:rPr>
                <w:sz w:val="21"/>
              </w:rPr>
              <w:t>项议案</w:t>
            </w:r>
          </w:p>
        </w:tc>
      </w:tr>
      <w:tr>
        <w:trPr>
          <w:trHeight w:val="1089" w:hRule="atLeast"/>
        </w:trPr>
        <w:tc>
          <w:tcPr>
            <w:tcW w:w="1824" w:type="dxa"/>
          </w:tcPr>
          <w:p>
            <w:pPr>
              <w:pStyle w:val="TableParagraph"/>
              <w:spacing w:before="5"/>
              <w:rPr>
                <w:sz w:val="21"/>
              </w:rPr>
            </w:pPr>
          </w:p>
          <w:p>
            <w:pPr>
              <w:pStyle w:val="TableParagraph"/>
              <w:spacing w:line="242" w:lineRule="auto"/>
              <w:ind w:left="107" w:right="95"/>
              <w:rPr>
                <w:sz w:val="21"/>
              </w:rPr>
            </w:pPr>
            <w:r>
              <w:rPr>
                <w:spacing w:val="18"/>
                <w:sz w:val="21"/>
              </w:rPr>
              <w:t>第三届董事会第</w:t>
            </w:r>
            <w:r>
              <w:rPr>
                <w:sz w:val="21"/>
              </w:rPr>
              <w:t>七次会议</w:t>
            </w:r>
          </w:p>
        </w:tc>
        <w:tc>
          <w:tcPr>
            <w:tcW w:w="1323" w:type="dxa"/>
          </w:tcPr>
          <w:p>
            <w:pPr>
              <w:pStyle w:val="TableParagraph"/>
              <w:spacing w:before="8"/>
              <w:rPr>
                <w:sz w:val="32"/>
              </w:rPr>
            </w:pPr>
          </w:p>
          <w:p>
            <w:pPr>
              <w:pStyle w:val="TableParagraph"/>
              <w:ind w:left="105"/>
              <w:rPr>
                <w:rFonts w:ascii="Times New Roman"/>
                <w:sz w:val="21"/>
              </w:rPr>
            </w:pPr>
            <w:r>
              <w:rPr>
                <w:rFonts w:ascii="Times New Roman"/>
                <w:sz w:val="21"/>
              </w:rPr>
              <w:t>2023-12-31</w:t>
            </w:r>
          </w:p>
        </w:tc>
        <w:tc>
          <w:tcPr>
            <w:tcW w:w="5677" w:type="dxa"/>
          </w:tcPr>
          <w:p>
            <w:pPr>
              <w:pStyle w:val="TableParagraph"/>
              <w:spacing w:line="242" w:lineRule="auto" w:before="1"/>
              <w:ind w:left="107" w:right="91"/>
              <w:jc w:val="both"/>
              <w:rPr>
                <w:sz w:val="21"/>
              </w:rPr>
            </w:pPr>
            <w:r>
              <w:rPr>
                <w:spacing w:val="-1"/>
                <w:sz w:val="21"/>
              </w:rPr>
              <w:t>审议通过《关于 </w:t>
            </w:r>
            <w:r>
              <w:rPr>
                <w:rFonts w:ascii="Times New Roman" w:eastAsia="Times New Roman"/>
                <w:sz w:val="21"/>
              </w:rPr>
              <w:t>2019</w:t>
            </w:r>
            <w:r>
              <w:rPr>
                <w:rFonts w:ascii="Times New Roman" w:eastAsia="Times New Roman"/>
                <w:spacing w:val="51"/>
                <w:sz w:val="21"/>
              </w:rPr>
              <w:t> </w:t>
            </w:r>
            <w:r>
              <w:rPr>
                <w:sz w:val="21"/>
              </w:rPr>
              <w:t>年股票期权与限制性股票激励计划剩余预留授予股票期权第四个行权期行权条件、剩余预留授予限制性股票第四个解除限售期解除限售条件成就的议案》等</w:t>
            </w:r>
          </w:p>
          <w:p>
            <w:pPr>
              <w:pStyle w:val="TableParagraph"/>
              <w:spacing w:line="250" w:lineRule="exact" w:before="3"/>
              <w:ind w:left="107"/>
              <w:jc w:val="both"/>
              <w:rPr>
                <w:sz w:val="21"/>
              </w:rPr>
            </w:pPr>
            <w:r>
              <w:rPr>
                <w:rFonts w:ascii="Times New Roman" w:eastAsia="Times New Roman"/>
                <w:sz w:val="21"/>
              </w:rPr>
              <w:t>3 </w:t>
            </w:r>
            <w:r>
              <w:rPr>
                <w:sz w:val="21"/>
              </w:rPr>
              <w:t>项议案</w:t>
            </w:r>
          </w:p>
        </w:tc>
      </w:tr>
    </w:tbl>
    <w:p>
      <w:pPr>
        <w:pStyle w:val="BodyText"/>
        <w:spacing w:before="2"/>
        <w:ind w:left="1798"/>
      </w:pPr>
      <w:r>
        <w:rPr>
          <w:w w:val="100"/>
        </w:rPr>
        <w:t> </w:t>
      </w:r>
    </w:p>
    <w:p>
      <w:pPr>
        <w:pStyle w:val="BodyText"/>
        <w:spacing w:before="64"/>
        <w:ind w:left="1798"/>
      </w:pPr>
      <w:r>
        <w:rPr>
          <w:spacing w:val="-12"/>
        </w:rPr>
        <w:t>六、 董事履行职责情况</w:t>
      </w:r>
    </w:p>
    <w:p>
      <w:pPr>
        <w:pStyle w:val="BodyText"/>
        <w:spacing w:before="63"/>
        <w:ind w:left="1798"/>
      </w:pPr>
      <w:r>
        <w:rPr>
          <w:rFonts w:ascii="Calibri" w:eastAsia="Calibri"/>
          <w:b/>
        </w:rPr>
        <w:t>(</w:t>
      </w:r>
      <w:r>
        <w:rPr/>
        <w:t>一</w:t>
      </w:r>
      <w:r>
        <w:rPr>
          <w:rFonts w:ascii="Calibri" w:eastAsia="Calibri"/>
          <w:b/>
          <w:spacing w:val="23"/>
        </w:rPr>
        <w:t>) </w:t>
      </w:r>
      <w:r>
        <w:rPr/>
        <w:t>董事参加董事会和股东大会的情况</w:t>
      </w:r>
    </w:p>
    <w:p>
      <w:pPr>
        <w:pStyle w:val="BodyText"/>
        <w:spacing w:before="11"/>
        <w:ind w:left="0"/>
        <w:rPr>
          <w:sz w:val="4"/>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rPr>
                <w:sz w:val="20"/>
              </w:rPr>
            </w:pPr>
          </w:p>
          <w:p>
            <w:pPr>
              <w:pStyle w:val="TableParagraph"/>
              <w:spacing w:before="7"/>
              <w:rPr>
                <w:sz w:val="23"/>
              </w:rPr>
            </w:pPr>
          </w:p>
          <w:p>
            <w:pPr>
              <w:pStyle w:val="TableParagraph"/>
              <w:spacing w:line="244" w:lineRule="auto"/>
              <w:ind w:left="268" w:right="151"/>
              <w:rPr>
                <w:sz w:val="21"/>
              </w:rPr>
            </w:pPr>
            <w:r>
              <w:rPr>
                <w:sz w:val="21"/>
              </w:rPr>
              <w:t>董事姓名 </w:t>
            </w:r>
          </w:p>
        </w:tc>
        <w:tc>
          <w:tcPr>
            <w:tcW w:w="826" w:type="dxa"/>
            <w:vMerge w:val="restart"/>
          </w:tcPr>
          <w:p>
            <w:pPr>
              <w:pStyle w:val="TableParagraph"/>
              <w:rPr>
                <w:sz w:val="20"/>
              </w:rPr>
            </w:pPr>
          </w:p>
          <w:p>
            <w:pPr>
              <w:pStyle w:val="TableParagraph"/>
              <w:spacing w:line="242" w:lineRule="auto" w:before="167"/>
              <w:ind w:left="200" w:right="87"/>
              <w:jc w:val="both"/>
              <w:rPr>
                <w:sz w:val="21"/>
              </w:rPr>
            </w:pPr>
            <w:r>
              <w:rPr>
                <w:sz w:val="21"/>
              </w:rPr>
              <w:t>是否独立董事 </w:t>
            </w:r>
          </w:p>
        </w:tc>
        <w:tc>
          <w:tcPr>
            <w:tcW w:w="5816" w:type="dxa"/>
            <w:gridSpan w:val="6"/>
          </w:tcPr>
          <w:p>
            <w:pPr>
              <w:pStyle w:val="TableParagraph"/>
              <w:spacing w:before="145"/>
              <w:ind w:left="2206" w:right="2097"/>
              <w:jc w:val="center"/>
              <w:rPr>
                <w:sz w:val="21"/>
              </w:rPr>
            </w:pPr>
            <w:r>
              <w:rPr>
                <w:spacing w:val="-1"/>
                <w:sz w:val="21"/>
              </w:rPr>
              <w:t>参加董事会情况</w:t>
            </w:r>
            <w:r>
              <w:rPr>
                <w:sz w:val="21"/>
              </w:rPr>
              <w:t> </w:t>
            </w:r>
          </w:p>
        </w:tc>
        <w:tc>
          <w:tcPr>
            <w:tcW w:w="1227" w:type="dxa"/>
          </w:tcPr>
          <w:p>
            <w:pPr>
              <w:pStyle w:val="TableParagraph"/>
              <w:spacing w:line="270" w:lineRule="atLeast" w:before="1"/>
              <w:ind w:left="189" w:right="80"/>
              <w:rPr>
                <w:sz w:val="21"/>
              </w:rPr>
            </w:pPr>
            <w:r>
              <w:rPr>
                <w:sz w:val="21"/>
              </w:rPr>
              <w:t>参加股东大会情况 </w:t>
            </w:r>
          </w:p>
        </w:tc>
      </w:tr>
      <w:tr>
        <w:trPr>
          <w:trHeight w:val="1089"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42" w:lineRule="auto" w:before="138"/>
              <w:ind w:left="114" w:right="102"/>
              <w:jc w:val="center"/>
              <w:rPr>
                <w:sz w:val="21"/>
              </w:rPr>
            </w:pPr>
            <w:r>
              <w:rPr>
                <w:spacing w:val="-1"/>
                <w:sz w:val="21"/>
              </w:rPr>
              <w:t>本年应参加董事会</w:t>
            </w:r>
            <w:r>
              <w:rPr>
                <w:sz w:val="21"/>
              </w:rPr>
              <w:t>次数 </w:t>
            </w:r>
          </w:p>
        </w:tc>
        <w:tc>
          <w:tcPr>
            <w:tcW w:w="833" w:type="dxa"/>
          </w:tcPr>
          <w:p>
            <w:pPr>
              <w:pStyle w:val="TableParagraph"/>
              <w:spacing w:line="242" w:lineRule="auto" w:before="138"/>
              <w:ind w:left="202" w:right="92"/>
              <w:jc w:val="both"/>
              <w:rPr>
                <w:sz w:val="21"/>
              </w:rPr>
            </w:pPr>
            <w:r>
              <w:rPr>
                <w:sz w:val="21"/>
              </w:rPr>
              <w:t>亲自出席次数 </w:t>
            </w:r>
          </w:p>
        </w:tc>
        <w:tc>
          <w:tcPr>
            <w:tcW w:w="944" w:type="dxa"/>
          </w:tcPr>
          <w:p>
            <w:pPr>
              <w:pStyle w:val="TableParagraph"/>
              <w:spacing w:line="242" w:lineRule="auto" w:before="138"/>
              <w:ind w:left="152" w:right="42"/>
              <w:jc w:val="both"/>
              <w:rPr>
                <w:sz w:val="21"/>
              </w:rPr>
            </w:pPr>
            <w:r>
              <w:rPr>
                <w:sz w:val="21"/>
              </w:rPr>
              <w:t>以通讯方式参加次数 </w:t>
            </w:r>
          </w:p>
        </w:tc>
        <w:tc>
          <w:tcPr>
            <w:tcW w:w="881" w:type="dxa"/>
          </w:tcPr>
          <w:p>
            <w:pPr>
              <w:pStyle w:val="TableParagraph"/>
              <w:spacing w:before="3"/>
              <w:rPr>
                <w:sz w:val="21"/>
              </w:rPr>
            </w:pPr>
          </w:p>
          <w:p>
            <w:pPr>
              <w:pStyle w:val="TableParagraph"/>
              <w:spacing w:line="244" w:lineRule="auto"/>
              <w:ind w:left="123" w:right="9"/>
              <w:rPr>
                <w:sz w:val="21"/>
              </w:rPr>
            </w:pPr>
            <w:r>
              <w:rPr>
                <w:sz w:val="21"/>
              </w:rPr>
              <w:t>委托出席次数 </w:t>
            </w:r>
          </w:p>
        </w:tc>
        <w:tc>
          <w:tcPr>
            <w:tcW w:w="826" w:type="dxa"/>
          </w:tcPr>
          <w:p>
            <w:pPr>
              <w:pStyle w:val="TableParagraph"/>
              <w:spacing w:before="3"/>
              <w:rPr>
                <w:sz w:val="21"/>
              </w:rPr>
            </w:pPr>
          </w:p>
          <w:p>
            <w:pPr>
              <w:pStyle w:val="TableParagraph"/>
              <w:spacing w:line="244" w:lineRule="auto"/>
              <w:ind w:left="199" w:right="88"/>
              <w:rPr>
                <w:sz w:val="21"/>
              </w:rPr>
            </w:pPr>
            <w:r>
              <w:rPr>
                <w:sz w:val="21"/>
              </w:rPr>
              <w:t>缺席次数 </w:t>
            </w:r>
          </w:p>
        </w:tc>
        <w:tc>
          <w:tcPr>
            <w:tcW w:w="1261" w:type="dxa"/>
          </w:tcPr>
          <w:p>
            <w:pPr>
              <w:pStyle w:val="TableParagraph"/>
              <w:spacing w:line="242" w:lineRule="auto" w:before="1"/>
              <w:ind w:left="204" w:right="202"/>
              <w:jc w:val="both"/>
              <w:rPr>
                <w:sz w:val="21"/>
              </w:rPr>
            </w:pPr>
            <w:r>
              <w:rPr>
                <w:spacing w:val="-1"/>
                <w:sz w:val="21"/>
              </w:rPr>
              <w:t>是否连续两次未亲自参加会</w:t>
            </w:r>
          </w:p>
          <w:p>
            <w:pPr>
              <w:pStyle w:val="TableParagraph"/>
              <w:spacing w:line="252" w:lineRule="exact"/>
              <w:ind w:left="518"/>
              <w:rPr>
                <w:sz w:val="21"/>
              </w:rPr>
            </w:pPr>
            <w:r>
              <w:rPr>
                <w:sz w:val="21"/>
              </w:rPr>
              <w:t>议 </w:t>
            </w:r>
          </w:p>
        </w:tc>
        <w:tc>
          <w:tcPr>
            <w:tcW w:w="1227" w:type="dxa"/>
          </w:tcPr>
          <w:p>
            <w:pPr>
              <w:pStyle w:val="TableParagraph"/>
              <w:spacing w:line="242" w:lineRule="auto" w:before="138"/>
              <w:ind w:left="189" w:right="183"/>
              <w:jc w:val="center"/>
              <w:rPr>
                <w:sz w:val="21"/>
              </w:rPr>
            </w:pPr>
            <w:r>
              <w:rPr>
                <w:spacing w:val="-1"/>
                <w:sz w:val="21"/>
              </w:rPr>
              <w:t>出席股东大会的次</w:t>
            </w:r>
            <w:r>
              <w:rPr>
                <w:sz w:val="21"/>
              </w:rPr>
              <w:t>数 </w:t>
            </w:r>
          </w:p>
        </w:tc>
      </w:tr>
      <w:tr>
        <w:trPr>
          <w:trHeight w:val="270" w:hRule="atLeast"/>
        </w:trPr>
        <w:tc>
          <w:tcPr>
            <w:tcW w:w="958" w:type="dxa"/>
          </w:tcPr>
          <w:p>
            <w:pPr>
              <w:pStyle w:val="TableParagraph"/>
              <w:spacing w:line="250" w:lineRule="exact" w:before="1"/>
              <w:ind w:left="196" w:right="82"/>
              <w:jc w:val="center"/>
              <w:rPr>
                <w:sz w:val="21"/>
              </w:rPr>
            </w:pPr>
            <w:r>
              <w:rPr>
                <w:sz w:val="21"/>
              </w:rPr>
              <w:t>郑弘孟 </w:t>
            </w:r>
          </w:p>
        </w:tc>
        <w:tc>
          <w:tcPr>
            <w:tcW w:w="826" w:type="dxa"/>
          </w:tcPr>
          <w:p>
            <w:pPr>
              <w:pStyle w:val="TableParagraph"/>
              <w:spacing w:line="250" w:lineRule="exact" w:before="1"/>
              <w:ind w:left="339" w:right="226"/>
              <w:jc w:val="center"/>
              <w:rPr>
                <w:sz w:val="21"/>
              </w:rPr>
            </w:pPr>
            <w:r>
              <w:rPr>
                <w:sz w:val="21"/>
              </w:rPr>
              <w:t>否 </w:t>
            </w:r>
          </w:p>
        </w:tc>
        <w:tc>
          <w:tcPr>
            <w:tcW w:w="1071" w:type="dxa"/>
          </w:tcPr>
          <w:p>
            <w:pPr>
              <w:pStyle w:val="TableParagraph"/>
              <w:spacing w:line="250" w:lineRule="exact" w:before="1"/>
              <w:ind w:right="313"/>
              <w:jc w:val="right"/>
              <w:rPr>
                <w:sz w:val="21"/>
              </w:rPr>
            </w:pPr>
            <w:r>
              <w:rPr>
                <w:sz w:val="21"/>
              </w:rPr>
              <w:t>14 </w:t>
            </w:r>
          </w:p>
        </w:tc>
        <w:tc>
          <w:tcPr>
            <w:tcW w:w="833" w:type="dxa"/>
          </w:tcPr>
          <w:p>
            <w:pPr>
              <w:pStyle w:val="TableParagraph"/>
              <w:spacing w:line="250" w:lineRule="exact" w:before="1"/>
              <w:ind w:left="308"/>
              <w:rPr>
                <w:sz w:val="21"/>
              </w:rPr>
            </w:pPr>
            <w:r>
              <w:rPr>
                <w:sz w:val="21"/>
              </w:rPr>
              <w:t>14 </w:t>
            </w:r>
          </w:p>
        </w:tc>
        <w:tc>
          <w:tcPr>
            <w:tcW w:w="944" w:type="dxa"/>
          </w:tcPr>
          <w:p>
            <w:pPr>
              <w:pStyle w:val="TableParagraph"/>
              <w:spacing w:line="250" w:lineRule="exact" w:before="1"/>
              <w:ind w:left="413"/>
              <w:rPr>
                <w:sz w:val="21"/>
              </w:rPr>
            </w:pPr>
            <w:r>
              <w:rPr>
                <w:sz w:val="21"/>
              </w:rPr>
              <w:t>7 </w:t>
            </w:r>
          </w:p>
        </w:tc>
        <w:tc>
          <w:tcPr>
            <w:tcW w:w="881" w:type="dxa"/>
          </w:tcPr>
          <w:p>
            <w:pPr>
              <w:pStyle w:val="TableParagraph"/>
              <w:spacing w:line="250" w:lineRule="exact" w:before="1"/>
              <w:ind w:right="270"/>
              <w:jc w:val="right"/>
              <w:rPr>
                <w:sz w:val="21"/>
              </w:rPr>
            </w:pPr>
            <w:r>
              <w:rPr>
                <w:sz w:val="21"/>
              </w:rPr>
              <w:t>0 </w:t>
            </w:r>
          </w:p>
        </w:tc>
        <w:tc>
          <w:tcPr>
            <w:tcW w:w="826" w:type="dxa"/>
          </w:tcPr>
          <w:p>
            <w:pPr>
              <w:pStyle w:val="TableParagraph"/>
              <w:spacing w:line="250" w:lineRule="exact" w:before="1"/>
              <w:ind w:right="247"/>
              <w:jc w:val="right"/>
              <w:rPr>
                <w:sz w:val="21"/>
              </w:rPr>
            </w:pPr>
            <w:r>
              <w:rPr>
                <w:sz w:val="21"/>
              </w:rPr>
              <w:t>0 </w:t>
            </w:r>
          </w:p>
        </w:tc>
        <w:tc>
          <w:tcPr>
            <w:tcW w:w="1261" w:type="dxa"/>
          </w:tcPr>
          <w:p>
            <w:pPr>
              <w:pStyle w:val="TableParagraph"/>
              <w:spacing w:line="250" w:lineRule="exact" w:before="1"/>
              <w:ind w:left="552" w:right="449"/>
              <w:jc w:val="center"/>
              <w:rPr>
                <w:sz w:val="21"/>
              </w:rPr>
            </w:pPr>
            <w:r>
              <w:rPr>
                <w:sz w:val="21"/>
              </w:rPr>
              <w:t>否 </w:t>
            </w:r>
          </w:p>
        </w:tc>
        <w:tc>
          <w:tcPr>
            <w:tcW w:w="1227" w:type="dxa"/>
          </w:tcPr>
          <w:p>
            <w:pPr>
              <w:pStyle w:val="TableParagraph"/>
              <w:spacing w:line="250" w:lineRule="exact" w:before="1"/>
              <w:ind w:left="189" w:right="82"/>
              <w:jc w:val="center"/>
              <w:rPr>
                <w:sz w:val="21"/>
              </w:rPr>
            </w:pPr>
            <w:r>
              <w:rPr>
                <w:sz w:val="21"/>
              </w:rPr>
              <w:t>2 </w:t>
            </w:r>
          </w:p>
        </w:tc>
      </w:tr>
      <w:tr>
        <w:trPr>
          <w:trHeight w:val="273" w:hRule="atLeast"/>
        </w:trPr>
        <w:tc>
          <w:tcPr>
            <w:tcW w:w="958" w:type="dxa"/>
          </w:tcPr>
          <w:p>
            <w:pPr>
              <w:pStyle w:val="TableParagraph"/>
              <w:spacing w:line="250" w:lineRule="exact" w:before="3"/>
              <w:ind w:left="196" w:right="82"/>
              <w:jc w:val="center"/>
              <w:rPr>
                <w:sz w:val="21"/>
              </w:rPr>
            </w:pPr>
            <w:r>
              <w:rPr>
                <w:sz w:val="21"/>
              </w:rPr>
              <w:t>李军旗 </w:t>
            </w:r>
          </w:p>
        </w:tc>
        <w:tc>
          <w:tcPr>
            <w:tcW w:w="826" w:type="dxa"/>
          </w:tcPr>
          <w:p>
            <w:pPr>
              <w:pStyle w:val="TableParagraph"/>
              <w:spacing w:line="250" w:lineRule="exact" w:before="3"/>
              <w:ind w:left="339" w:right="226"/>
              <w:jc w:val="center"/>
              <w:rPr>
                <w:sz w:val="21"/>
              </w:rPr>
            </w:pPr>
            <w:r>
              <w:rPr>
                <w:sz w:val="21"/>
              </w:rPr>
              <w:t>否 </w:t>
            </w:r>
          </w:p>
        </w:tc>
        <w:tc>
          <w:tcPr>
            <w:tcW w:w="1071" w:type="dxa"/>
          </w:tcPr>
          <w:p>
            <w:pPr>
              <w:pStyle w:val="TableParagraph"/>
              <w:spacing w:line="250" w:lineRule="exact" w:before="3"/>
              <w:ind w:right="313"/>
              <w:jc w:val="right"/>
              <w:rPr>
                <w:sz w:val="21"/>
              </w:rPr>
            </w:pPr>
            <w:r>
              <w:rPr>
                <w:sz w:val="21"/>
              </w:rPr>
              <w:t>14 </w:t>
            </w:r>
          </w:p>
        </w:tc>
        <w:tc>
          <w:tcPr>
            <w:tcW w:w="833" w:type="dxa"/>
          </w:tcPr>
          <w:p>
            <w:pPr>
              <w:pStyle w:val="TableParagraph"/>
              <w:spacing w:line="250" w:lineRule="exact" w:before="3"/>
              <w:ind w:left="308"/>
              <w:rPr>
                <w:sz w:val="21"/>
              </w:rPr>
            </w:pPr>
            <w:r>
              <w:rPr>
                <w:sz w:val="21"/>
              </w:rPr>
              <w:t>14 </w:t>
            </w:r>
          </w:p>
        </w:tc>
        <w:tc>
          <w:tcPr>
            <w:tcW w:w="944" w:type="dxa"/>
          </w:tcPr>
          <w:p>
            <w:pPr>
              <w:pStyle w:val="TableParagraph"/>
              <w:spacing w:line="250" w:lineRule="exact" w:before="3"/>
              <w:ind w:left="413"/>
              <w:rPr>
                <w:sz w:val="21"/>
              </w:rPr>
            </w:pPr>
            <w:r>
              <w:rPr>
                <w:sz w:val="21"/>
              </w:rPr>
              <w:t>7 </w:t>
            </w:r>
          </w:p>
        </w:tc>
        <w:tc>
          <w:tcPr>
            <w:tcW w:w="881" w:type="dxa"/>
          </w:tcPr>
          <w:p>
            <w:pPr>
              <w:pStyle w:val="TableParagraph"/>
              <w:spacing w:line="250" w:lineRule="exact" w:before="3"/>
              <w:ind w:right="270"/>
              <w:jc w:val="right"/>
              <w:rPr>
                <w:sz w:val="21"/>
              </w:rPr>
            </w:pPr>
            <w:r>
              <w:rPr>
                <w:sz w:val="21"/>
              </w:rPr>
              <w:t>0 </w:t>
            </w:r>
          </w:p>
        </w:tc>
        <w:tc>
          <w:tcPr>
            <w:tcW w:w="826" w:type="dxa"/>
          </w:tcPr>
          <w:p>
            <w:pPr>
              <w:pStyle w:val="TableParagraph"/>
              <w:spacing w:line="250" w:lineRule="exact" w:before="3"/>
              <w:ind w:right="247"/>
              <w:jc w:val="right"/>
              <w:rPr>
                <w:sz w:val="21"/>
              </w:rPr>
            </w:pPr>
            <w:r>
              <w:rPr>
                <w:sz w:val="21"/>
              </w:rPr>
              <w:t>0 </w:t>
            </w:r>
          </w:p>
        </w:tc>
        <w:tc>
          <w:tcPr>
            <w:tcW w:w="1261" w:type="dxa"/>
          </w:tcPr>
          <w:p>
            <w:pPr>
              <w:pStyle w:val="TableParagraph"/>
              <w:spacing w:line="250" w:lineRule="exact" w:before="3"/>
              <w:ind w:left="552" w:right="449"/>
              <w:jc w:val="center"/>
              <w:rPr>
                <w:sz w:val="21"/>
              </w:rPr>
            </w:pPr>
            <w:r>
              <w:rPr>
                <w:sz w:val="21"/>
              </w:rPr>
              <w:t>否 </w:t>
            </w:r>
          </w:p>
        </w:tc>
        <w:tc>
          <w:tcPr>
            <w:tcW w:w="1227" w:type="dxa"/>
          </w:tcPr>
          <w:p>
            <w:pPr>
              <w:pStyle w:val="TableParagraph"/>
              <w:spacing w:line="250" w:lineRule="exact" w:before="3"/>
              <w:ind w:left="189" w:right="82"/>
              <w:jc w:val="center"/>
              <w:rPr>
                <w:sz w:val="21"/>
              </w:rPr>
            </w:pPr>
            <w:r>
              <w:rPr>
                <w:sz w:val="21"/>
              </w:rPr>
              <w:t>2 </w:t>
            </w:r>
          </w:p>
        </w:tc>
      </w:tr>
      <w:tr>
        <w:trPr>
          <w:trHeight w:val="273" w:hRule="atLeast"/>
        </w:trPr>
        <w:tc>
          <w:tcPr>
            <w:tcW w:w="958" w:type="dxa"/>
          </w:tcPr>
          <w:p>
            <w:pPr>
              <w:pStyle w:val="TableParagraph"/>
              <w:spacing w:line="252" w:lineRule="exact" w:before="1"/>
              <w:ind w:left="196" w:right="82"/>
              <w:jc w:val="center"/>
              <w:rPr>
                <w:sz w:val="21"/>
              </w:rPr>
            </w:pPr>
            <w:r>
              <w:rPr>
                <w:sz w:val="21"/>
              </w:rPr>
              <w:t>刘俊杰 </w:t>
            </w:r>
          </w:p>
        </w:tc>
        <w:tc>
          <w:tcPr>
            <w:tcW w:w="826" w:type="dxa"/>
          </w:tcPr>
          <w:p>
            <w:pPr>
              <w:pStyle w:val="TableParagraph"/>
              <w:spacing w:line="252" w:lineRule="exact" w:before="1"/>
              <w:ind w:left="339" w:right="226"/>
              <w:jc w:val="center"/>
              <w:rPr>
                <w:sz w:val="21"/>
              </w:rPr>
            </w:pPr>
            <w:r>
              <w:rPr>
                <w:sz w:val="21"/>
              </w:rPr>
              <w:t>否 </w:t>
            </w:r>
          </w:p>
        </w:tc>
        <w:tc>
          <w:tcPr>
            <w:tcW w:w="1071" w:type="dxa"/>
          </w:tcPr>
          <w:p>
            <w:pPr>
              <w:pStyle w:val="TableParagraph"/>
              <w:spacing w:line="252" w:lineRule="exact" w:before="1"/>
              <w:ind w:right="313"/>
              <w:jc w:val="right"/>
              <w:rPr>
                <w:sz w:val="21"/>
              </w:rPr>
            </w:pPr>
            <w:r>
              <w:rPr>
                <w:sz w:val="21"/>
              </w:rPr>
              <w:t>14 </w:t>
            </w:r>
          </w:p>
        </w:tc>
        <w:tc>
          <w:tcPr>
            <w:tcW w:w="833" w:type="dxa"/>
          </w:tcPr>
          <w:p>
            <w:pPr>
              <w:pStyle w:val="TableParagraph"/>
              <w:spacing w:line="252" w:lineRule="exact" w:before="1"/>
              <w:ind w:left="308"/>
              <w:rPr>
                <w:sz w:val="21"/>
              </w:rPr>
            </w:pPr>
            <w:r>
              <w:rPr>
                <w:sz w:val="21"/>
              </w:rPr>
              <w:t>14 </w:t>
            </w:r>
          </w:p>
        </w:tc>
        <w:tc>
          <w:tcPr>
            <w:tcW w:w="944" w:type="dxa"/>
          </w:tcPr>
          <w:p>
            <w:pPr>
              <w:pStyle w:val="TableParagraph"/>
              <w:spacing w:line="252" w:lineRule="exact" w:before="1"/>
              <w:ind w:left="361"/>
              <w:rPr>
                <w:sz w:val="21"/>
              </w:rPr>
            </w:pPr>
            <w:r>
              <w:rPr>
                <w:sz w:val="21"/>
              </w:rPr>
              <w:t>13 </w:t>
            </w:r>
          </w:p>
        </w:tc>
        <w:tc>
          <w:tcPr>
            <w:tcW w:w="881" w:type="dxa"/>
          </w:tcPr>
          <w:p>
            <w:pPr>
              <w:pStyle w:val="TableParagraph"/>
              <w:spacing w:line="252" w:lineRule="exact" w:before="1"/>
              <w:ind w:right="270"/>
              <w:jc w:val="right"/>
              <w:rPr>
                <w:sz w:val="21"/>
              </w:rPr>
            </w:pPr>
            <w:r>
              <w:rPr>
                <w:sz w:val="21"/>
              </w:rPr>
              <w:t>0 </w:t>
            </w:r>
          </w:p>
        </w:tc>
        <w:tc>
          <w:tcPr>
            <w:tcW w:w="826" w:type="dxa"/>
          </w:tcPr>
          <w:p>
            <w:pPr>
              <w:pStyle w:val="TableParagraph"/>
              <w:spacing w:line="252" w:lineRule="exact" w:before="1"/>
              <w:ind w:right="247"/>
              <w:jc w:val="right"/>
              <w:rPr>
                <w:sz w:val="21"/>
              </w:rPr>
            </w:pPr>
            <w:r>
              <w:rPr>
                <w:sz w:val="21"/>
              </w:rPr>
              <w:t>0 </w:t>
            </w:r>
          </w:p>
        </w:tc>
        <w:tc>
          <w:tcPr>
            <w:tcW w:w="1261" w:type="dxa"/>
          </w:tcPr>
          <w:p>
            <w:pPr>
              <w:pStyle w:val="TableParagraph"/>
              <w:spacing w:line="252" w:lineRule="exact" w:before="1"/>
              <w:ind w:left="552" w:right="449"/>
              <w:jc w:val="center"/>
              <w:rPr>
                <w:sz w:val="21"/>
              </w:rPr>
            </w:pPr>
            <w:r>
              <w:rPr>
                <w:sz w:val="21"/>
              </w:rPr>
              <w:t>否 </w:t>
            </w:r>
          </w:p>
        </w:tc>
        <w:tc>
          <w:tcPr>
            <w:tcW w:w="1227" w:type="dxa"/>
          </w:tcPr>
          <w:p>
            <w:pPr>
              <w:pStyle w:val="TableParagraph"/>
              <w:spacing w:line="252" w:lineRule="exact" w:before="1"/>
              <w:ind w:left="189" w:right="82"/>
              <w:jc w:val="center"/>
              <w:rPr>
                <w:sz w:val="21"/>
              </w:rPr>
            </w:pPr>
            <w:r>
              <w:rPr>
                <w:sz w:val="21"/>
              </w:rPr>
              <w:t>2 </w:t>
            </w:r>
          </w:p>
        </w:tc>
      </w:tr>
      <w:tr>
        <w:trPr>
          <w:trHeight w:val="270" w:hRule="atLeast"/>
        </w:trPr>
        <w:tc>
          <w:tcPr>
            <w:tcW w:w="958" w:type="dxa"/>
          </w:tcPr>
          <w:p>
            <w:pPr>
              <w:pStyle w:val="TableParagraph"/>
              <w:spacing w:line="250" w:lineRule="exact" w:before="1"/>
              <w:ind w:left="196" w:right="82"/>
              <w:jc w:val="center"/>
              <w:rPr>
                <w:sz w:val="21"/>
              </w:rPr>
            </w:pPr>
            <w:r>
              <w:rPr>
                <w:sz w:val="21"/>
              </w:rPr>
              <w:t>丁肇邦 </w:t>
            </w:r>
          </w:p>
        </w:tc>
        <w:tc>
          <w:tcPr>
            <w:tcW w:w="826" w:type="dxa"/>
          </w:tcPr>
          <w:p>
            <w:pPr>
              <w:pStyle w:val="TableParagraph"/>
              <w:spacing w:line="250" w:lineRule="exact" w:before="1"/>
              <w:ind w:left="339" w:right="226"/>
              <w:jc w:val="center"/>
              <w:rPr>
                <w:sz w:val="21"/>
              </w:rPr>
            </w:pPr>
            <w:r>
              <w:rPr>
                <w:sz w:val="21"/>
              </w:rPr>
              <w:t>否 </w:t>
            </w:r>
          </w:p>
        </w:tc>
        <w:tc>
          <w:tcPr>
            <w:tcW w:w="1071" w:type="dxa"/>
          </w:tcPr>
          <w:p>
            <w:pPr>
              <w:pStyle w:val="TableParagraph"/>
              <w:spacing w:line="250" w:lineRule="exact" w:before="1"/>
              <w:ind w:right="365"/>
              <w:jc w:val="right"/>
              <w:rPr>
                <w:sz w:val="21"/>
              </w:rPr>
            </w:pPr>
            <w:r>
              <w:rPr>
                <w:sz w:val="21"/>
              </w:rPr>
              <w:t>7 </w:t>
            </w:r>
          </w:p>
        </w:tc>
        <w:tc>
          <w:tcPr>
            <w:tcW w:w="833" w:type="dxa"/>
          </w:tcPr>
          <w:p>
            <w:pPr>
              <w:pStyle w:val="TableParagraph"/>
              <w:spacing w:line="250" w:lineRule="exact" w:before="1"/>
              <w:ind w:left="361"/>
              <w:rPr>
                <w:sz w:val="21"/>
              </w:rPr>
            </w:pPr>
            <w:r>
              <w:rPr>
                <w:sz w:val="21"/>
              </w:rPr>
              <w:t>7 </w:t>
            </w:r>
          </w:p>
        </w:tc>
        <w:tc>
          <w:tcPr>
            <w:tcW w:w="944" w:type="dxa"/>
          </w:tcPr>
          <w:p>
            <w:pPr>
              <w:pStyle w:val="TableParagraph"/>
              <w:spacing w:line="250" w:lineRule="exact" w:before="1"/>
              <w:ind w:left="413"/>
              <w:rPr>
                <w:sz w:val="21"/>
              </w:rPr>
            </w:pPr>
            <w:r>
              <w:rPr>
                <w:sz w:val="21"/>
              </w:rPr>
              <w:t>7 </w:t>
            </w:r>
          </w:p>
        </w:tc>
        <w:tc>
          <w:tcPr>
            <w:tcW w:w="881" w:type="dxa"/>
          </w:tcPr>
          <w:p>
            <w:pPr>
              <w:pStyle w:val="TableParagraph"/>
              <w:spacing w:line="250" w:lineRule="exact" w:before="1"/>
              <w:ind w:right="270"/>
              <w:jc w:val="right"/>
              <w:rPr>
                <w:sz w:val="21"/>
              </w:rPr>
            </w:pPr>
            <w:r>
              <w:rPr>
                <w:sz w:val="21"/>
              </w:rPr>
              <w:t>0 </w:t>
            </w:r>
          </w:p>
        </w:tc>
        <w:tc>
          <w:tcPr>
            <w:tcW w:w="826" w:type="dxa"/>
          </w:tcPr>
          <w:p>
            <w:pPr>
              <w:pStyle w:val="TableParagraph"/>
              <w:spacing w:line="250" w:lineRule="exact" w:before="1"/>
              <w:ind w:right="247"/>
              <w:jc w:val="right"/>
              <w:rPr>
                <w:sz w:val="21"/>
              </w:rPr>
            </w:pPr>
            <w:r>
              <w:rPr>
                <w:sz w:val="21"/>
              </w:rPr>
              <w:t>0 </w:t>
            </w:r>
          </w:p>
        </w:tc>
        <w:tc>
          <w:tcPr>
            <w:tcW w:w="1261" w:type="dxa"/>
          </w:tcPr>
          <w:p>
            <w:pPr>
              <w:pStyle w:val="TableParagraph"/>
              <w:spacing w:line="250" w:lineRule="exact" w:before="1"/>
              <w:ind w:left="552" w:right="449"/>
              <w:jc w:val="center"/>
              <w:rPr>
                <w:sz w:val="21"/>
              </w:rPr>
            </w:pPr>
            <w:r>
              <w:rPr>
                <w:sz w:val="21"/>
              </w:rPr>
              <w:t>否 </w:t>
            </w:r>
          </w:p>
        </w:tc>
        <w:tc>
          <w:tcPr>
            <w:tcW w:w="1227" w:type="dxa"/>
          </w:tcPr>
          <w:p>
            <w:pPr>
              <w:pStyle w:val="TableParagraph"/>
              <w:spacing w:line="250" w:lineRule="exact" w:before="1"/>
              <w:ind w:left="189" w:right="82"/>
              <w:jc w:val="center"/>
              <w:rPr>
                <w:sz w:val="21"/>
              </w:rPr>
            </w:pPr>
            <w:r>
              <w:rPr>
                <w:sz w:val="21"/>
              </w:rPr>
              <w:t>2 </w:t>
            </w:r>
          </w:p>
        </w:tc>
      </w:tr>
      <w:tr>
        <w:trPr>
          <w:trHeight w:val="273" w:hRule="atLeast"/>
        </w:trPr>
        <w:tc>
          <w:tcPr>
            <w:tcW w:w="958" w:type="dxa"/>
          </w:tcPr>
          <w:p>
            <w:pPr>
              <w:pStyle w:val="TableParagraph"/>
              <w:spacing w:line="250" w:lineRule="exact" w:before="3"/>
              <w:ind w:left="196" w:right="82"/>
              <w:jc w:val="center"/>
              <w:rPr>
                <w:sz w:val="21"/>
              </w:rPr>
            </w:pPr>
            <w:r>
              <w:rPr>
                <w:sz w:val="21"/>
              </w:rPr>
              <w:t>李昕 </w:t>
            </w:r>
          </w:p>
        </w:tc>
        <w:tc>
          <w:tcPr>
            <w:tcW w:w="826" w:type="dxa"/>
          </w:tcPr>
          <w:p>
            <w:pPr>
              <w:pStyle w:val="TableParagraph"/>
              <w:spacing w:line="250" w:lineRule="exact" w:before="3"/>
              <w:ind w:left="339" w:right="226"/>
              <w:jc w:val="center"/>
              <w:rPr>
                <w:sz w:val="21"/>
              </w:rPr>
            </w:pPr>
            <w:r>
              <w:rPr>
                <w:sz w:val="21"/>
              </w:rPr>
              <w:t>是 </w:t>
            </w:r>
          </w:p>
        </w:tc>
        <w:tc>
          <w:tcPr>
            <w:tcW w:w="1071" w:type="dxa"/>
          </w:tcPr>
          <w:p>
            <w:pPr>
              <w:pStyle w:val="TableParagraph"/>
              <w:spacing w:line="250" w:lineRule="exact" w:before="3"/>
              <w:ind w:right="365"/>
              <w:jc w:val="right"/>
              <w:rPr>
                <w:sz w:val="21"/>
              </w:rPr>
            </w:pPr>
            <w:r>
              <w:rPr>
                <w:sz w:val="21"/>
              </w:rPr>
              <w:t>7 </w:t>
            </w:r>
          </w:p>
        </w:tc>
        <w:tc>
          <w:tcPr>
            <w:tcW w:w="833" w:type="dxa"/>
          </w:tcPr>
          <w:p>
            <w:pPr>
              <w:pStyle w:val="TableParagraph"/>
              <w:spacing w:line="250" w:lineRule="exact" w:before="3"/>
              <w:ind w:left="361"/>
              <w:rPr>
                <w:sz w:val="21"/>
              </w:rPr>
            </w:pPr>
            <w:r>
              <w:rPr>
                <w:sz w:val="21"/>
              </w:rPr>
              <w:t>7 </w:t>
            </w:r>
          </w:p>
        </w:tc>
        <w:tc>
          <w:tcPr>
            <w:tcW w:w="944" w:type="dxa"/>
          </w:tcPr>
          <w:p>
            <w:pPr>
              <w:pStyle w:val="TableParagraph"/>
              <w:spacing w:line="250" w:lineRule="exact" w:before="3"/>
              <w:ind w:left="413"/>
              <w:rPr>
                <w:sz w:val="21"/>
              </w:rPr>
            </w:pPr>
            <w:r>
              <w:rPr>
                <w:sz w:val="21"/>
              </w:rPr>
              <w:t>6 </w:t>
            </w:r>
          </w:p>
        </w:tc>
        <w:tc>
          <w:tcPr>
            <w:tcW w:w="881" w:type="dxa"/>
          </w:tcPr>
          <w:p>
            <w:pPr>
              <w:pStyle w:val="TableParagraph"/>
              <w:spacing w:line="250" w:lineRule="exact" w:before="3"/>
              <w:ind w:right="270"/>
              <w:jc w:val="right"/>
              <w:rPr>
                <w:sz w:val="21"/>
              </w:rPr>
            </w:pPr>
            <w:r>
              <w:rPr>
                <w:sz w:val="21"/>
              </w:rPr>
              <w:t>0 </w:t>
            </w:r>
          </w:p>
        </w:tc>
        <w:tc>
          <w:tcPr>
            <w:tcW w:w="826" w:type="dxa"/>
          </w:tcPr>
          <w:p>
            <w:pPr>
              <w:pStyle w:val="TableParagraph"/>
              <w:spacing w:line="250" w:lineRule="exact" w:before="3"/>
              <w:ind w:right="247"/>
              <w:jc w:val="right"/>
              <w:rPr>
                <w:sz w:val="21"/>
              </w:rPr>
            </w:pPr>
            <w:r>
              <w:rPr>
                <w:sz w:val="21"/>
              </w:rPr>
              <w:t>0 </w:t>
            </w:r>
          </w:p>
        </w:tc>
        <w:tc>
          <w:tcPr>
            <w:tcW w:w="1261" w:type="dxa"/>
          </w:tcPr>
          <w:p>
            <w:pPr>
              <w:pStyle w:val="TableParagraph"/>
              <w:spacing w:line="250" w:lineRule="exact" w:before="3"/>
              <w:ind w:left="552" w:right="449"/>
              <w:jc w:val="center"/>
              <w:rPr>
                <w:sz w:val="21"/>
              </w:rPr>
            </w:pPr>
            <w:r>
              <w:rPr>
                <w:sz w:val="21"/>
              </w:rPr>
              <w:t>否 </w:t>
            </w:r>
          </w:p>
        </w:tc>
        <w:tc>
          <w:tcPr>
            <w:tcW w:w="1227" w:type="dxa"/>
          </w:tcPr>
          <w:p>
            <w:pPr>
              <w:pStyle w:val="TableParagraph"/>
              <w:spacing w:line="250" w:lineRule="exact" w:before="3"/>
              <w:ind w:left="189" w:right="82"/>
              <w:jc w:val="center"/>
              <w:rPr>
                <w:sz w:val="21"/>
              </w:rPr>
            </w:pPr>
            <w:r>
              <w:rPr>
                <w:sz w:val="21"/>
              </w:rPr>
              <w:t>1 </w:t>
            </w:r>
          </w:p>
        </w:tc>
      </w:tr>
      <w:tr>
        <w:trPr>
          <w:trHeight w:val="273" w:hRule="atLeast"/>
        </w:trPr>
        <w:tc>
          <w:tcPr>
            <w:tcW w:w="958" w:type="dxa"/>
          </w:tcPr>
          <w:p>
            <w:pPr>
              <w:pStyle w:val="TableParagraph"/>
              <w:spacing w:line="252" w:lineRule="exact" w:before="1"/>
              <w:ind w:left="196" w:right="82"/>
              <w:jc w:val="center"/>
              <w:rPr>
                <w:sz w:val="21"/>
              </w:rPr>
            </w:pPr>
            <w:r>
              <w:rPr>
                <w:sz w:val="21"/>
              </w:rPr>
              <w:t>李丹 </w:t>
            </w:r>
          </w:p>
        </w:tc>
        <w:tc>
          <w:tcPr>
            <w:tcW w:w="826" w:type="dxa"/>
          </w:tcPr>
          <w:p>
            <w:pPr>
              <w:pStyle w:val="TableParagraph"/>
              <w:spacing w:line="252" w:lineRule="exact" w:before="1"/>
              <w:ind w:left="339" w:right="226"/>
              <w:jc w:val="center"/>
              <w:rPr>
                <w:sz w:val="21"/>
              </w:rPr>
            </w:pPr>
            <w:r>
              <w:rPr>
                <w:sz w:val="21"/>
              </w:rPr>
              <w:t>是 </w:t>
            </w:r>
          </w:p>
        </w:tc>
        <w:tc>
          <w:tcPr>
            <w:tcW w:w="1071" w:type="dxa"/>
          </w:tcPr>
          <w:p>
            <w:pPr>
              <w:pStyle w:val="TableParagraph"/>
              <w:spacing w:line="252" w:lineRule="exact" w:before="1"/>
              <w:ind w:right="365"/>
              <w:jc w:val="right"/>
              <w:rPr>
                <w:sz w:val="21"/>
              </w:rPr>
            </w:pPr>
            <w:r>
              <w:rPr>
                <w:sz w:val="21"/>
              </w:rPr>
              <w:t>7 </w:t>
            </w:r>
          </w:p>
        </w:tc>
        <w:tc>
          <w:tcPr>
            <w:tcW w:w="833" w:type="dxa"/>
          </w:tcPr>
          <w:p>
            <w:pPr>
              <w:pStyle w:val="TableParagraph"/>
              <w:spacing w:line="252" w:lineRule="exact" w:before="1"/>
              <w:ind w:left="361"/>
              <w:rPr>
                <w:sz w:val="21"/>
              </w:rPr>
            </w:pPr>
            <w:r>
              <w:rPr>
                <w:sz w:val="21"/>
              </w:rPr>
              <w:t>7 </w:t>
            </w:r>
          </w:p>
        </w:tc>
        <w:tc>
          <w:tcPr>
            <w:tcW w:w="944" w:type="dxa"/>
          </w:tcPr>
          <w:p>
            <w:pPr>
              <w:pStyle w:val="TableParagraph"/>
              <w:spacing w:line="252" w:lineRule="exact" w:before="1"/>
              <w:ind w:left="413"/>
              <w:rPr>
                <w:sz w:val="21"/>
              </w:rPr>
            </w:pPr>
            <w:r>
              <w:rPr>
                <w:sz w:val="21"/>
              </w:rPr>
              <w:t>6 </w:t>
            </w:r>
          </w:p>
        </w:tc>
        <w:tc>
          <w:tcPr>
            <w:tcW w:w="881" w:type="dxa"/>
          </w:tcPr>
          <w:p>
            <w:pPr>
              <w:pStyle w:val="TableParagraph"/>
              <w:spacing w:line="252" w:lineRule="exact" w:before="1"/>
              <w:ind w:right="270"/>
              <w:jc w:val="right"/>
              <w:rPr>
                <w:sz w:val="21"/>
              </w:rPr>
            </w:pPr>
            <w:r>
              <w:rPr>
                <w:sz w:val="21"/>
              </w:rPr>
              <w:t>0 </w:t>
            </w:r>
          </w:p>
        </w:tc>
        <w:tc>
          <w:tcPr>
            <w:tcW w:w="826" w:type="dxa"/>
          </w:tcPr>
          <w:p>
            <w:pPr>
              <w:pStyle w:val="TableParagraph"/>
              <w:spacing w:line="252" w:lineRule="exact" w:before="1"/>
              <w:ind w:right="247"/>
              <w:jc w:val="right"/>
              <w:rPr>
                <w:sz w:val="21"/>
              </w:rPr>
            </w:pPr>
            <w:r>
              <w:rPr>
                <w:sz w:val="21"/>
              </w:rPr>
              <w:t>0 </w:t>
            </w:r>
          </w:p>
        </w:tc>
        <w:tc>
          <w:tcPr>
            <w:tcW w:w="1261" w:type="dxa"/>
          </w:tcPr>
          <w:p>
            <w:pPr>
              <w:pStyle w:val="TableParagraph"/>
              <w:spacing w:line="252" w:lineRule="exact" w:before="1"/>
              <w:ind w:left="552" w:right="449"/>
              <w:jc w:val="center"/>
              <w:rPr>
                <w:sz w:val="21"/>
              </w:rPr>
            </w:pPr>
            <w:r>
              <w:rPr>
                <w:sz w:val="21"/>
              </w:rPr>
              <w:t>否 </w:t>
            </w:r>
          </w:p>
        </w:tc>
        <w:tc>
          <w:tcPr>
            <w:tcW w:w="1227" w:type="dxa"/>
          </w:tcPr>
          <w:p>
            <w:pPr>
              <w:pStyle w:val="TableParagraph"/>
              <w:spacing w:line="252" w:lineRule="exact" w:before="1"/>
              <w:ind w:left="189" w:right="82"/>
              <w:jc w:val="center"/>
              <w:rPr>
                <w:sz w:val="21"/>
              </w:rPr>
            </w:pPr>
            <w:r>
              <w:rPr>
                <w:sz w:val="21"/>
              </w:rPr>
              <w:t>1 </w:t>
            </w:r>
          </w:p>
        </w:tc>
      </w:tr>
      <w:tr>
        <w:trPr>
          <w:trHeight w:val="270" w:hRule="atLeast"/>
        </w:trPr>
        <w:tc>
          <w:tcPr>
            <w:tcW w:w="958" w:type="dxa"/>
          </w:tcPr>
          <w:p>
            <w:pPr>
              <w:pStyle w:val="TableParagraph"/>
              <w:spacing w:line="250" w:lineRule="exact" w:before="1"/>
              <w:ind w:left="196" w:right="82"/>
              <w:jc w:val="center"/>
              <w:rPr>
                <w:sz w:val="21"/>
              </w:rPr>
            </w:pPr>
            <w:r>
              <w:rPr>
                <w:sz w:val="21"/>
              </w:rPr>
              <w:t>廖翠萍 </w:t>
            </w:r>
          </w:p>
        </w:tc>
        <w:tc>
          <w:tcPr>
            <w:tcW w:w="826" w:type="dxa"/>
          </w:tcPr>
          <w:p>
            <w:pPr>
              <w:pStyle w:val="TableParagraph"/>
              <w:spacing w:line="250" w:lineRule="exact" w:before="1"/>
              <w:ind w:left="339" w:right="226"/>
              <w:jc w:val="center"/>
              <w:rPr>
                <w:sz w:val="21"/>
              </w:rPr>
            </w:pPr>
            <w:r>
              <w:rPr>
                <w:sz w:val="21"/>
              </w:rPr>
              <w:t>是 </w:t>
            </w:r>
          </w:p>
        </w:tc>
        <w:tc>
          <w:tcPr>
            <w:tcW w:w="1071" w:type="dxa"/>
          </w:tcPr>
          <w:p>
            <w:pPr>
              <w:pStyle w:val="TableParagraph"/>
              <w:spacing w:line="250" w:lineRule="exact" w:before="1"/>
              <w:ind w:right="365"/>
              <w:jc w:val="right"/>
              <w:rPr>
                <w:sz w:val="21"/>
              </w:rPr>
            </w:pPr>
            <w:r>
              <w:rPr>
                <w:sz w:val="21"/>
              </w:rPr>
              <w:t>7 </w:t>
            </w:r>
          </w:p>
        </w:tc>
        <w:tc>
          <w:tcPr>
            <w:tcW w:w="833" w:type="dxa"/>
          </w:tcPr>
          <w:p>
            <w:pPr>
              <w:pStyle w:val="TableParagraph"/>
              <w:spacing w:line="250" w:lineRule="exact" w:before="1"/>
              <w:ind w:left="361"/>
              <w:rPr>
                <w:sz w:val="21"/>
              </w:rPr>
            </w:pPr>
            <w:r>
              <w:rPr>
                <w:sz w:val="21"/>
              </w:rPr>
              <w:t>7 </w:t>
            </w:r>
          </w:p>
        </w:tc>
        <w:tc>
          <w:tcPr>
            <w:tcW w:w="944" w:type="dxa"/>
          </w:tcPr>
          <w:p>
            <w:pPr>
              <w:pStyle w:val="TableParagraph"/>
              <w:spacing w:line="250" w:lineRule="exact" w:before="1"/>
              <w:ind w:left="413"/>
              <w:rPr>
                <w:sz w:val="21"/>
              </w:rPr>
            </w:pPr>
            <w:r>
              <w:rPr>
                <w:sz w:val="21"/>
              </w:rPr>
              <w:t>6 </w:t>
            </w:r>
          </w:p>
        </w:tc>
        <w:tc>
          <w:tcPr>
            <w:tcW w:w="881" w:type="dxa"/>
          </w:tcPr>
          <w:p>
            <w:pPr>
              <w:pStyle w:val="TableParagraph"/>
              <w:spacing w:line="250" w:lineRule="exact" w:before="1"/>
              <w:ind w:right="270"/>
              <w:jc w:val="right"/>
              <w:rPr>
                <w:sz w:val="21"/>
              </w:rPr>
            </w:pPr>
            <w:r>
              <w:rPr>
                <w:sz w:val="21"/>
              </w:rPr>
              <w:t>0 </w:t>
            </w:r>
          </w:p>
        </w:tc>
        <w:tc>
          <w:tcPr>
            <w:tcW w:w="826" w:type="dxa"/>
          </w:tcPr>
          <w:p>
            <w:pPr>
              <w:pStyle w:val="TableParagraph"/>
              <w:spacing w:line="250" w:lineRule="exact" w:before="1"/>
              <w:ind w:right="247"/>
              <w:jc w:val="right"/>
              <w:rPr>
                <w:sz w:val="21"/>
              </w:rPr>
            </w:pPr>
            <w:r>
              <w:rPr>
                <w:sz w:val="21"/>
              </w:rPr>
              <w:t>0 </w:t>
            </w:r>
          </w:p>
        </w:tc>
        <w:tc>
          <w:tcPr>
            <w:tcW w:w="1261" w:type="dxa"/>
          </w:tcPr>
          <w:p>
            <w:pPr>
              <w:pStyle w:val="TableParagraph"/>
              <w:spacing w:line="250" w:lineRule="exact" w:before="1"/>
              <w:ind w:left="552" w:right="449"/>
              <w:jc w:val="center"/>
              <w:rPr>
                <w:sz w:val="21"/>
              </w:rPr>
            </w:pPr>
            <w:r>
              <w:rPr>
                <w:sz w:val="21"/>
              </w:rPr>
              <w:t>否 </w:t>
            </w:r>
          </w:p>
        </w:tc>
        <w:tc>
          <w:tcPr>
            <w:tcW w:w="1227" w:type="dxa"/>
          </w:tcPr>
          <w:p>
            <w:pPr>
              <w:pStyle w:val="TableParagraph"/>
              <w:spacing w:line="250" w:lineRule="exact" w:before="1"/>
              <w:ind w:left="189" w:right="82"/>
              <w:jc w:val="center"/>
              <w:rPr>
                <w:sz w:val="21"/>
              </w:rPr>
            </w:pPr>
            <w:r>
              <w:rPr>
                <w:sz w:val="21"/>
              </w:rPr>
              <w:t>1 </w:t>
            </w:r>
          </w:p>
        </w:tc>
      </w:tr>
      <w:tr>
        <w:trPr>
          <w:trHeight w:val="273" w:hRule="atLeast"/>
        </w:trPr>
        <w:tc>
          <w:tcPr>
            <w:tcW w:w="958" w:type="dxa"/>
          </w:tcPr>
          <w:p>
            <w:pPr>
              <w:pStyle w:val="TableParagraph"/>
              <w:spacing w:line="253" w:lineRule="exact" w:before="1"/>
              <w:ind w:left="196" w:right="82"/>
              <w:jc w:val="center"/>
              <w:rPr>
                <w:sz w:val="21"/>
              </w:rPr>
            </w:pPr>
            <w:r>
              <w:rPr>
                <w:sz w:val="21"/>
              </w:rPr>
              <w:t>周泰裕 </w:t>
            </w:r>
          </w:p>
        </w:tc>
        <w:tc>
          <w:tcPr>
            <w:tcW w:w="826" w:type="dxa"/>
          </w:tcPr>
          <w:p>
            <w:pPr>
              <w:pStyle w:val="TableParagraph"/>
              <w:spacing w:line="253" w:lineRule="exact" w:before="1"/>
              <w:ind w:left="339" w:right="226"/>
              <w:jc w:val="center"/>
              <w:rPr>
                <w:sz w:val="21"/>
              </w:rPr>
            </w:pPr>
            <w:r>
              <w:rPr>
                <w:sz w:val="21"/>
              </w:rPr>
              <w:t>否 </w:t>
            </w:r>
          </w:p>
        </w:tc>
        <w:tc>
          <w:tcPr>
            <w:tcW w:w="1071" w:type="dxa"/>
          </w:tcPr>
          <w:p>
            <w:pPr>
              <w:pStyle w:val="TableParagraph"/>
              <w:spacing w:line="253" w:lineRule="exact" w:before="1"/>
              <w:ind w:right="365"/>
              <w:jc w:val="right"/>
              <w:rPr>
                <w:sz w:val="21"/>
              </w:rPr>
            </w:pPr>
            <w:r>
              <w:rPr>
                <w:sz w:val="21"/>
              </w:rPr>
              <w:t>7 </w:t>
            </w:r>
          </w:p>
        </w:tc>
        <w:tc>
          <w:tcPr>
            <w:tcW w:w="833" w:type="dxa"/>
          </w:tcPr>
          <w:p>
            <w:pPr>
              <w:pStyle w:val="TableParagraph"/>
              <w:spacing w:line="253" w:lineRule="exact" w:before="1"/>
              <w:ind w:left="361"/>
              <w:rPr>
                <w:sz w:val="21"/>
              </w:rPr>
            </w:pPr>
            <w:r>
              <w:rPr>
                <w:sz w:val="21"/>
              </w:rPr>
              <w:t>7 </w:t>
            </w:r>
          </w:p>
        </w:tc>
        <w:tc>
          <w:tcPr>
            <w:tcW w:w="944" w:type="dxa"/>
          </w:tcPr>
          <w:p>
            <w:pPr>
              <w:pStyle w:val="TableParagraph"/>
              <w:spacing w:line="253" w:lineRule="exact" w:before="1"/>
              <w:ind w:left="413"/>
              <w:rPr>
                <w:sz w:val="21"/>
              </w:rPr>
            </w:pPr>
            <w:r>
              <w:rPr>
                <w:sz w:val="21"/>
              </w:rPr>
              <w:t>7 </w:t>
            </w:r>
          </w:p>
        </w:tc>
        <w:tc>
          <w:tcPr>
            <w:tcW w:w="881" w:type="dxa"/>
          </w:tcPr>
          <w:p>
            <w:pPr>
              <w:pStyle w:val="TableParagraph"/>
              <w:spacing w:line="253" w:lineRule="exact" w:before="1"/>
              <w:ind w:right="270"/>
              <w:jc w:val="right"/>
              <w:rPr>
                <w:sz w:val="21"/>
              </w:rPr>
            </w:pPr>
            <w:r>
              <w:rPr>
                <w:sz w:val="21"/>
              </w:rPr>
              <w:t>0 </w:t>
            </w:r>
          </w:p>
        </w:tc>
        <w:tc>
          <w:tcPr>
            <w:tcW w:w="826" w:type="dxa"/>
          </w:tcPr>
          <w:p>
            <w:pPr>
              <w:pStyle w:val="TableParagraph"/>
              <w:spacing w:line="253" w:lineRule="exact" w:before="1"/>
              <w:ind w:right="247"/>
              <w:jc w:val="right"/>
              <w:rPr>
                <w:sz w:val="21"/>
              </w:rPr>
            </w:pPr>
            <w:r>
              <w:rPr>
                <w:sz w:val="21"/>
              </w:rPr>
              <w:t>0 </w:t>
            </w:r>
          </w:p>
        </w:tc>
        <w:tc>
          <w:tcPr>
            <w:tcW w:w="1261" w:type="dxa"/>
          </w:tcPr>
          <w:p>
            <w:pPr>
              <w:pStyle w:val="TableParagraph"/>
              <w:spacing w:line="253" w:lineRule="exact" w:before="1"/>
              <w:ind w:left="552" w:right="449"/>
              <w:jc w:val="center"/>
              <w:rPr>
                <w:sz w:val="21"/>
              </w:rPr>
            </w:pPr>
            <w:r>
              <w:rPr>
                <w:sz w:val="21"/>
              </w:rPr>
              <w:t>否 </w:t>
            </w:r>
          </w:p>
        </w:tc>
        <w:tc>
          <w:tcPr>
            <w:tcW w:w="1227" w:type="dxa"/>
          </w:tcPr>
          <w:p>
            <w:pPr>
              <w:pStyle w:val="TableParagraph"/>
              <w:spacing w:line="253" w:lineRule="exact" w:before="1"/>
              <w:ind w:left="189" w:right="82"/>
              <w:jc w:val="center"/>
              <w:rPr>
                <w:sz w:val="21"/>
              </w:rPr>
            </w:pPr>
            <w:r>
              <w:rPr>
                <w:sz w:val="21"/>
              </w:rPr>
              <w:t>2 </w:t>
            </w:r>
          </w:p>
        </w:tc>
      </w:tr>
      <w:tr>
        <w:trPr>
          <w:trHeight w:val="273" w:hRule="atLeast"/>
        </w:trPr>
        <w:tc>
          <w:tcPr>
            <w:tcW w:w="958" w:type="dxa"/>
          </w:tcPr>
          <w:p>
            <w:pPr>
              <w:pStyle w:val="TableParagraph"/>
              <w:spacing w:line="252" w:lineRule="exact" w:before="1"/>
              <w:ind w:left="196" w:right="82"/>
              <w:jc w:val="center"/>
              <w:rPr>
                <w:sz w:val="21"/>
              </w:rPr>
            </w:pPr>
            <w:r>
              <w:rPr>
                <w:sz w:val="21"/>
              </w:rPr>
              <w:t>薛健 </w:t>
            </w:r>
          </w:p>
        </w:tc>
        <w:tc>
          <w:tcPr>
            <w:tcW w:w="826" w:type="dxa"/>
          </w:tcPr>
          <w:p>
            <w:pPr>
              <w:pStyle w:val="TableParagraph"/>
              <w:spacing w:line="252" w:lineRule="exact" w:before="1"/>
              <w:ind w:left="339" w:right="226"/>
              <w:jc w:val="center"/>
              <w:rPr>
                <w:sz w:val="21"/>
              </w:rPr>
            </w:pPr>
            <w:r>
              <w:rPr>
                <w:sz w:val="21"/>
              </w:rPr>
              <w:t>是 </w:t>
            </w:r>
          </w:p>
        </w:tc>
        <w:tc>
          <w:tcPr>
            <w:tcW w:w="1071" w:type="dxa"/>
          </w:tcPr>
          <w:p>
            <w:pPr>
              <w:pStyle w:val="TableParagraph"/>
              <w:spacing w:line="252" w:lineRule="exact" w:before="1"/>
              <w:ind w:right="365"/>
              <w:jc w:val="right"/>
              <w:rPr>
                <w:sz w:val="21"/>
              </w:rPr>
            </w:pPr>
            <w:r>
              <w:rPr>
                <w:sz w:val="21"/>
              </w:rPr>
              <w:t>7 </w:t>
            </w:r>
          </w:p>
        </w:tc>
        <w:tc>
          <w:tcPr>
            <w:tcW w:w="833" w:type="dxa"/>
          </w:tcPr>
          <w:p>
            <w:pPr>
              <w:pStyle w:val="TableParagraph"/>
              <w:spacing w:line="252" w:lineRule="exact" w:before="1"/>
              <w:ind w:left="361"/>
              <w:rPr>
                <w:sz w:val="21"/>
              </w:rPr>
            </w:pPr>
            <w:r>
              <w:rPr>
                <w:sz w:val="21"/>
              </w:rPr>
              <w:t>7 </w:t>
            </w:r>
          </w:p>
        </w:tc>
        <w:tc>
          <w:tcPr>
            <w:tcW w:w="944" w:type="dxa"/>
          </w:tcPr>
          <w:p>
            <w:pPr>
              <w:pStyle w:val="TableParagraph"/>
              <w:spacing w:line="252" w:lineRule="exact" w:before="1"/>
              <w:ind w:left="413"/>
              <w:rPr>
                <w:sz w:val="21"/>
              </w:rPr>
            </w:pPr>
            <w:r>
              <w:rPr>
                <w:sz w:val="21"/>
              </w:rPr>
              <w:t>7 </w:t>
            </w:r>
          </w:p>
        </w:tc>
        <w:tc>
          <w:tcPr>
            <w:tcW w:w="881" w:type="dxa"/>
          </w:tcPr>
          <w:p>
            <w:pPr>
              <w:pStyle w:val="TableParagraph"/>
              <w:spacing w:line="252" w:lineRule="exact" w:before="1"/>
              <w:ind w:right="270"/>
              <w:jc w:val="right"/>
              <w:rPr>
                <w:sz w:val="21"/>
              </w:rPr>
            </w:pPr>
            <w:r>
              <w:rPr>
                <w:sz w:val="21"/>
              </w:rPr>
              <w:t>0 </w:t>
            </w:r>
          </w:p>
        </w:tc>
        <w:tc>
          <w:tcPr>
            <w:tcW w:w="826" w:type="dxa"/>
          </w:tcPr>
          <w:p>
            <w:pPr>
              <w:pStyle w:val="TableParagraph"/>
              <w:spacing w:line="252" w:lineRule="exact" w:before="1"/>
              <w:ind w:right="247"/>
              <w:jc w:val="right"/>
              <w:rPr>
                <w:sz w:val="21"/>
              </w:rPr>
            </w:pPr>
            <w:r>
              <w:rPr>
                <w:sz w:val="21"/>
              </w:rPr>
              <w:t>0 </w:t>
            </w:r>
          </w:p>
        </w:tc>
        <w:tc>
          <w:tcPr>
            <w:tcW w:w="1261" w:type="dxa"/>
          </w:tcPr>
          <w:p>
            <w:pPr>
              <w:pStyle w:val="TableParagraph"/>
              <w:spacing w:line="252" w:lineRule="exact" w:before="1"/>
              <w:ind w:left="552" w:right="449"/>
              <w:jc w:val="center"/>
              <w:rPr>
                <w:sz w:val="21"/>
              </w:rPr>
            </w:pPr>
            <w:r>
              <w:rPr>
                <w:sz w:val="21"/>
              </w:rPr>
              <w:t>否 </w:t>
            </w:r>
          </w:p>
        </w:tc>
        <w:tc>
          <w:tcPr>
            <w:tcW w:w="1227" w:type="dxa"/>
          </w:tcPr>
          <w:p>
            <w:pPr>
              <w:pStyle w:val="TableParagraph"/>
              <w:spacing w:line="252" w:lineRule="exact" w:before="1"/>
              <w:ind w:left="189" w:right="82"/>
              <w:jc w:val="center"/>
              <w:rPr>
                <w:sz w:val="21"/>
              </w:rPr>
            </w:pPr>
            <w:r>
              <w:rPr>
                <w:sz w:val="21"/>
              </w:rPr>
              <w:t>2 </w:t>
            </w:r>
          </w:p>
        </w:tc>
      </w:tr>
      <w:tr>
        <w:trPr>
          <w:trHeight w:val="270" w:hRule="atLeast"/>
        </w:trPr>
        <w:tc>
          <w:tcPr>
            <w:tcW w:w="958" w:type="dxa"/>
          </w:tcPr>
          <w:p>
            <w:pPr>
              <w:pStyle w:val="TableParagraph"/>
              <w:spacing w:line="250" w:lineRule="exact" w:before="1"/>
              <w:ind w:left="196" w:right="82"/>
              <w:jc w:val="center"/>
              <w:rPr>
                <w:sz w:val="21"/>
              </w:rPr>
            </w:pPr>
            <w:r>
              <w:rPr>
                <w:sz w:val="21"/>
              </w:rPr>
              <w:t>孙中亮 </w:t>
            </w:r>
          </w:p>
        </w:tc>
        <w:tc>
          <w:tcPr>
            <w:tcW w:w="826" w:type="dxa"/>
          </w:tcPr>
          <w:p>
            <w:pPr>
              <w:pStyle w:val="TableParagraph"/>
              <w:spacing w:line="250" w:lineRule="exact" w:before="1"/>
              <w:ind w:left="339" w:right="226"/>
              <w:jc w:val="center"/>
              <w:rPr>
                <w:sz w:val="21"/>
              </w:rPr>
            </w:pPr>
            <w:r>
              <w:rPr>
                <w:sz w:val="21"/>
              </w:rPr>
              <w:t>是 </w:t>
            </w:r>
          </w:p>
        </w:tc>
        <w:tc>
          <w:tcPr>
            <w:tcW w:w="1071" w:type="dxa"/>
          </w:tcPr>
          <w:p>
            <w:pPr>
              <w:pStyle w:val="TableParagraph"/>
              <w:spacing w:line="250" w:lineRule="exact" w:before="1"/>
              <w:ind w:right="365"/>
              <w:jc w:val="right"/>
              <w:rPr>
                <w:sz w:val="21"/>
              </w:rPr>
            </w:pPr>
            <w:r>
              <w:rPr>
                <w:sz w:val="21"/>
              </w:rPr>
              <w:t>7 </w:t>
            </w:r>
          </w:p>
        </w:tc>
        <w:tc>
          <w:tcPr>
            <w:tcW w:w="833" w:type="dxa"/>
          </w:tcPr>
          <w:p>
            <w:pPr>
              <w:pStyle w:val="TableParagraph"/>
              <w:spacing w:line="250" w:lineRule="exact" w:before="1"/>
              <w:ind w:left="361"/>
              <w:rPr>
                <w:sz w:val="21"/>
              </w:rPr>
            </w:pPr>
            <w:r>
              <w:rPr>
                <w:sz w:val="21"/>
              </w:rPr>
              <w:t>7 </w:t>
            </w:r>
          </w:p>
        </w:tc>
        <w:tc>
          <w:tcPr>
            <w:tcW w:w="944" w:type="dxa"/>
          </w:tcPr>
          <w:p>
            <w:pPr>
              <w:pStyle w:val="TableParagraph"/>
              <w:spacing w:line="250" w:lineRule="exact" w:before="1"/>
              <w:ind w:left="413"/>
              <w:rPr>
                <w:sz w:val="21"/>
              </w:rPr>
            </w:pPr>
            <w:r>
              <w:rPr>
                <w:sz w:val="21"/>
              </w:rPr>
              <w:t>7 </w:t>
            </w:r>
          </w:p>
        </w:tc>
        <w:tc>
          <w:tcPr>
            <w:tcW w:w="881" w:type="dxa"/>
          </w:tcPr>
          <w:p>
            <w:pPr>
              <w:pStyle w:val="TableParagraph"/>
              <w:spacing w:line="250" w:lineRule="exact" w:before="1"/>
              <w:ind w:right="270"/>
              <w:jc w:val="right"/>
              <w:rPr>
                <w:sz w:val="21"/>
              </w:rPr>
            </w:pPr>
            <w:r>
              <w:rPr>
                <w:sz w:val="21"/>
              </w:rPr>
              <w:t>0 </w:t>
            </w:r>
          </w:p>
        </w:tc>
        <w:tc>
          <w:tcPr>
            <w:tcW w:w="826" w:type="dxa"/>
          </w:tcPr>
          <w:p>
            <w:pPr>
              <w:pStyle w:val="TableParagraph"/>
              <w:spacing w:line="250" w:lineRule="exact" w:before="1"/>
              <w:ind w:right="247"/>
              <w:jc w:val="right"/>
              <w:rPr>
                <w:sz w:val="21"/>
              </w:rPr>
            </w:pPr>
            <w:r>
              <w:rPr>
                <w:sz w:val="21"/>
              </w:rPr>
              <w:t>0 </w:t>
            </w:r>
          </w:p>
        </w:tc>
        <w:tc>
          <w:tcPr>
            <w:tcW w:w="1261" w:type="dxa"/>
          </w:tcPr>
          <w:p>
            <w:pPr>
              <w:pStyle w:val="TableParagraph"/>
              <w:spacing w:line="250" w:lineRule="exact" w:before="1"/>
              <w:ind w:left="552" w:right="449"/>
              <w:jc w:val="center"/>
              <w:rPr>
                <w:sz w:val="21"/>
              </w:rPr>
            </w:pPr>
            <w:r>
              <w:rPr>
                <w:sz w:val="21"/>
              </w:rPr>
              <w:t>否 </w:t>
            </w:r>
          </w:p>
        </w:tc>
        <w:tc>
          <w:tcPr>
            <w:tcW w:w="1227" w:type="dxa"/>
          </w:tcPr>
          <w:p>
            <w:pPr>
              <w:pStyle w:val="TableParagraph"/>
              <w:spacing w:line="250" w:lineRule="exact" w:before="1"/>
              <w:ind w:left="189" w:right="82"/>
              <w:jc w:val="center"/>
              <w:rPr>
                <w:sz w:val="21"/>
              </w:rPr>
            </w:pPr>
            <w:r>
              <w:rPr>
                <w:sz w:val="21"/>
              </w:rPr>
              <w:t>2 </w:t>
            </w:r>
          </w:p>
        </w:tc>
      </w:tr>
    </w:tbl>
    <w:p>
      <w:pPr>
        <w:pStyle w:val="BodyText"/>
        <w:spacing w:before="2"/>
        <w:ind w:left="1798"/>
      </w:pPr>
      <w:r>
        <w:rPr>
          <w:spacing w:val="-1"/>
        </w:rPr>
        <w:t>连续两次未亲自出席董事会会议的说明</w:t>
      </w:r>
      <w:r>
        <w:rPr/>
        <w:t> </w:t>
      </w:r>
    </w:p>
    <w:p>
      <w:pPr>
        <w:pStyle w:val="BodyText"/>
        <w:spacing w:before="4"/>
        <w:ind w:left="1798"/>
      </w:pPr>
      <w:r>
        <w:rPr>
          <w:spacing w:val="-1"/>
        </w:rPr>
        <w:t>□适用 √不适用</w:t>
      </w:r>
      <w:r>
        <w:rPr>
          <w:spacing w:val="-3"/>
        </w:rPr>
        <w:t> </w:t>
      </w:r>
      <w:r>
        <w:rPr/>
        <w:t> </w:t>
      </w:r>
    </w:p>
    <w:p>
      <w:pPr>
        <w:pStyle w:val="BodyText"/>
        <w:spacing w:before="62"/>
        <w:ind w:left="179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5"/>
        <w:ind w:left="1798"/>
      </w:pPr>
      <w:r>
        <w:rPr>
          <w:spacing w:val="-1"/>
        </w:rPr>
        <w:t>□适用 √不适用</w:t>
      </w:r>
      <w:r>
        <w:rPr>
          <w:spacing w:val="-3"/>
        </w:rPr>
        <w:t> </w:t>
      </w:r>
      <w:r>
        <w:rPr/>
        <w:t> </w:t>
      </w:r>
    </w:p>
    <w:p>
      <w:pPr>
        <w:pStyle w:val="BodyText"/>
        <w:spacing w:before="2"/>
        <w:ind w:left="1798"/>
      </w:pPr>
      <w:r>
        <w:rPr>
          <w:w w:val="100"/>
        </w:rPr>
        <w:t> </w:t>
      </w:r>
    </w:p>
    <w:p>
      <w:pPr>
        <w:spacing w:before="65"/>
        <w:ind w:left="179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2"/>
        <w:ind w:left="1798"/>
      </w:pPr>
      <w:r>
        <w:rPr>
          <w:spacing w:val="11"/>
        </w:rPr>
        <w:t>□适用 √不适用</w:t>
      </w:r>
      <w:r>
        <w:rPr>
          <w:spacing w:val="-3"/>
        </w:rPr>
        <w:t> </w:t>
      </w:r>
      <w:r>
        <w:rPr/>
        <w:t> </w:t>
      </w:r>
    </w:p>
    <w:p>
      <w:pPr>
        <w:spacing w:after="0"/>
        <w:sectPr>
          <w:pgSz w:w="11910" w:h="16840"/>
          <w:pgMar w:header="877" w:footer="1195" w:top="1440" w:bottom="1380" w:left="0" w:right="0"/>
        </w:sectPr>
      </w:pPr>
    </w:p>
    <w:p>
      <w:pPr>
        <w:pStyle w:val="BodyText"/>
        <w:spacing w:before="68"/>
        <w:ind w:left="1798"/>
      </w:pPr>
      <w:r>
        <w:rPr>
          <w:spacing w:val="-9"/>
        </w:rPr>
        <w:t>七、 董事会下设专门委员会情况</w:t>
      </w:r>
    </w:p>
    <w:p>
      <w:pPr>
        <w:pStyle w:val="BodyText"/>
        <w:spacing w:before="65"/>
        <w:ind w:left="1798"/>
      </w:pPr>
      <w:r>
        <w:rPr>
          <w:spacing w:val="-1"/>
        </w:rPr>
        <w:t>√适用 □不适用</w:t>
      </w:r>
      <w:r>
        <w:rPr>
          <w:spacing w:val="-3"/>
        </w:rPr>
        <w:t> </w:t>
      </w:r>
      <w:r>
        <w:rPr/>
        <w:t> </w:t>
      </w:r>
    </w:p>
    <w:p>
      <w:pPr>
        <w:pStyle w:val="BodyText"/>
        <w:spacing w:before="62"/>
        <w:ind w:left="1798"/>
      </w:pPr>
      <w:r>
        <w:rPr>
          <w:rFonts w:ascii="Calibri" w:eastAsia="Calibri"/>
          <w:b/>
        </w:rPr>
        <w:t>(</w:t>
      </w:r>
      <w:r>
        <w:rPr/>
        <w:t>一</w:t>
      </w:r>
      <w:r>
        <w:rPr>
          <w:rFonts w:ascii="Calibri" w:eastAsia="Calibri"/>
          <w:b/>
          <w:spacing w:val="4"/>
        </w:rPr>
        <w:t>) </w:t>
      </w:r>
      <w:r>
        <w:rPr/>
        <w:t>董事会下设专门委员会成员情况</w:t>
      </w:r>
    </w:p>
    <w:p>
      <w:pPr>
        <w:pStyle w:val="BodyText"/>
        <w:spacing w:before="12"/>
        <w:ind w:left="0"/>
        <w:rPr>
          <w:sz w:val="4"/>
        </w:rPr>
      </w:pPr>
    </w:p>
    <w:tbl>
      <w:tblPr>
        <w:tblW w:w="0" w:type="auto"/>
        <w:jc w:val="left"/>
        <w:tblInd w:w="1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5" w:hRule="atLeast"/>
        </w:trPr>
        <w:tc>
          <w:tcPr>
            <w:tcW w:w="2588" w:type="dxa"/>
          </w:tcPr>
          <w:p>
            <w:pPr>
              <w:pStyle w:val="TableParagraph"/>
              <w:spacing w:line="265" w:lineRule="exact"/>
              <w:ind w:left="522"/>
              <w:rPr>
                <w:sz w:val="22"/>
              </w:rPr>
            </w:pPr>
            <w:r>
              <w:rPr>
                <w:spacing w:val="-1"/>
                <w:sz w:val="22"/>
              </w:rPr>
              <w:t>专门委员会类别</w:t>
            </w:r>
            <w:r>
              <w:rPr>
                <w:sz w:val="22"/>
              </w:rPr>
              <w:t> </w:t>
            </w:r>
          </w:p>
        </w:tc>
        <w:tc>
          <w:tcPr>
            <w:tcW w:w="6464" w:type="dxa"/>
          </w:tcPr>
          <w:p>
            <w:pPr>
              <w:pStyle w:val="TableParagraph"/>
              <w:spacing w:line="265" w:lineRule="exact"/>
              <w:ind w:left="2826" w:right="2707"/>
              <w:jc w:val="center"/>
              <w:rPr>
                <w:sz w:val="22"/>
              </w:rPr>
            </w:pPr>
            <w:r>
              <w:rPr>
                <w:sz w:val="22"/>
              </w:rPr>
              <w:t>成员姓名 </w:t>
            </w:r>
          </w:p>
        </w:tc>
      </w:tr>
      <w:tr>
        <w:trPr>
          <w:trHeight w:val="285" w:hRule="atLeast"/>
        </w:trPr>
        <w:tc>
          <w:tcPr>
            <w:tcW w:w="2588" w:type="dxa"/>
          </w:tcPr>
          <w:p>
            <w:pPr>
              <w:pStyle w:val="TableParagraph"/>
              <w:spacing w:line="265" w:lineRule="exact"/>
              <w:ind w:left="107"/>
              <w:rPr>
                <w:sz w:val="22"/>
              </w:rPr>
            </w:pPr>
            <w:r>
              <w:rPr>
                <w:spacing w:val="-1"/>
                <w:sz w:val="22"/>
              </w:rPr>
              <w:t>审计委员会</w:t>
            </w:r>
            <w:r>
              <w:rPr>
                <w:sz w:val="22"/>
              </w:rPr>
              <w:t> </w:t>
            </w:r>
          </w:p>
        </w:tc>
        <w:tc>
          <w:tcPr>
            <w:tcW w:w="6464" w:type="dxa"/>
          </w:tcPr>
          <w:p>
            <w:pPr>
              <w:pStyle w:val="TableParagraph"/>
              <w:spacing w:line="265" w:lineRule="exact"/>
              <w:ind w:left="107"/>
              <w:rPr>
                <w:sz w:val="22"/>
              </w:rPr>
            </w:pPr>
            <w:r>
              <w:rPr>
                <w:spacing w:val="-1"/>
                <w:sz w:val="22"/>
              </w:rPr>
              <w:t>李昕、李丹、廖翠萍</w:t>
            </w:r>
            <w:r>
              <w:rPr>
                <w:sz w:val="22"/>
              </w:rPr>
              <w:t> </w:t>
            </w:r>
          </w:p>
        </w:tc>
      </w:tr>
      <w:tr>
        <w:trPr>
          <w:trHeight w:val="285" w:hRule="atLeast"/>
        </w:trPr>
        <w:tc>
          <w:tcPr>
            <w:tcW w:w="2588" w:type="dxa"/>
          </w:tcPr>
          <w:p>
            <w:pPr>
              <w:pStyle w:val="TableParagraph"/>
              <w:spacing w:line="265" w:lineRule="exact"/>
              <w:ind w:left="107"/>
              <w:rPr>
                <w:sz w:val="22"/>
              </w:rPr>
            </w:pPr>
            <w:r>
              <w:rPr>
                <w:spacing w:val="-1"/>
                <w:sz w:val="22"/>
              </w:rPr>
              <w:t>提名委员会</w:t>
            </w:r>
            <w:r>
              <w:rPr>
                <w:sz w:val="22"/>
              </w:rPr>
              <w:t> </w:t>
            </w:r>
          </w:p>
        </w:tc>
        <w:tc>
          <w:tcPr>
            <w:tcW w:w="6464" w:type="dxa"/>
          </w:tcPr>
          <w:p>
            <w:pPr>
              <w:pStyle w:val="TableParagraph"/>
              <w:spacing w:line="265" w:lineRule="exact"/>
              <w:ind w:left="107"/>
              <w:rPr>
                <w:sz w:val="22"/>
              </w:rPr>
            </w:pPr>
            <w:r>
              <w:rPr>
                <w:spacing w:val="-1"/>
                <w:sz w:val="22"/>
              </w:rPr>
              <w:t>李昕、李丹、丁肇邦</w:t>
            </w:r>
            <w:r>
              <w:rPr>
                <w:sz w:val="22"/>
              </w:rPr>
              <w:t> </w:t>
            </w:r>
          </w:p>
        </w:tc>
      </w:tr>
      <w:tr>
        <w:trPr>
          <w:trHeight w:val="285" w:hRule="atLeast"/>
        </w:trPr>
        <w:tc>
          <w:tcPr>
            <w:tcW w:w="2588" w:type="dxa"/>
          </w:tcPr>
          <w:p>
            <w:pPr>
              <w:pStyle w:val="TableParagraph"/>
              <w:spacing w:line="265" w:lineRule="exact"/>
              <w:ind w:left="107"/>
              <w:rPr>
                <w:sz w:val="22"/>
              </w:rPr>
            </w:pPr>
            <w:r>
              <w:rPr>
                <w:spacing w:val="-1"/>
                <w:sz w:val="22"/>
              </w:rPr>
              <w:t>薪酬与考核委员会</w:t>
            </w:r>
            <w:r>
              <w:rPr>
                <w:sz w:val="22"/>
              </w:rPr>
              <w:t> </w:t>
            </w:r>
          </w:p>
        </w:tc>
        <w:tc>
          <w:tcPr>
            <w:tcW w:w="6464" w:type="dxa"/>
          </w:tcPr>
          <w:p>
            <w:pPr>
              <w:pStyle w:val="TableParagraph"/>
              <w:spacing w:line="265" w:lineRule="exact"/>
              <w:ind w:left="107"/>
              <w:rPr>
                <w:sz w:val="22"/>
              </w:rPr>
            </w:pPr>
            <w:r>
              <w:rPr>
                <w:spacing w:val="-1"/>
                <w:sz w:val="22"/>
              </w:rPr>
              <w:t>李昕、李丹、郑弘孟</w:t>
            </w:r>
            <w:r>
              <w:rPr>
                <w:sz w:val="22"/>
              </w:rPr>
              <w:t> </w:t>
            </w:r>
          </w:p>
        </w:tc>
      </w:tr>
      <w:tr>
        <w:trPr>
          <w:trHeight w:val="285" w:hRule="atLeast"/>
        </w:trPr>
        <w:tc>
          <w:tcPr>
            <w:tcW w:w="2588" w:type="dxa"/>
          </w:tcPr>
          <w:p>
            <w:pPr>
              <w:pStyle w:val="TableParagraph"/>
              <w:spacing w:line="265" w:lineRule="exact"/>
              <w:ind w:left="107"/>
              <w:rPr>
                <w:sz w:val="22"/>
              </w:rPr>
            </w:pPr>
            <w:r>
              <w:rPr>
                <w:spacing w:val="-1"/>
                <w:sz w:val="22"/>
              </w:rPr>
              <w:t>战略委员会</w:t>
            </w:r>
            <w:r>
              <w:rPr>
                <w:sz w:val="22"/>
              </w:rPr>
              <w:t> </w:t>
            </w:r>
          </w:p>
        </w:tc>
        <w:tc>
          <w:tcPr>
            <w:tcW w:w="6464" w:type="dxa"/>
          </w:tcPr>
          <w:p>
            <w:pPr>
              <w:pStyle w:val="TableParagraph"/>
              <w:spacing w:line="265" w:lineRule="exact"/>
              <w:ind w:left="107"/>
              <w:rPr>
                <w:sz w:val="22"/>
              </w:rPr>
            </w:pPr>
            <w:r>
              <w:rPr>
                <w:spacing w:val="-1"/>
                <w:sz w:val="22"/>
              </w:rPr>
              <w:t>郑弘孟、廖翠萍、李军旗、刘俊杰、丁肇邦</w:t>
            </w:r>
            <w:r>
              <w:rPr>
                <w:sz w:val="22"/>
              </w:rPr>
              <w:t> </w:t>
            </w:r>
          </w:p>
        </w:tc>
      </w:tr>
    </w:tbl>
    <w:p>
      <w:pPr>
        <w:pStyle w:val="BodyText"/>
        <w:spacing w:before="1"/>
        <w:ind w:left="1798"/>
      </w:pPr>
      <w:r>
        <w:rPr>
          <w:w w:val="100"/>
        </w:rPr>
        <w:t> </w:t>
      </w:r>
    </w:p>
    <w:p>
      <w:pPr>
        <w:pStyle w:val="BodyText"/>
        <w:spacing w:before="65"/>
        <w:ind w:left="1798"/>
      </w:pPr>
      <w:r>
        <w:rPr>
          <w:spacing w:val="-4"/>
        </w:rPr>
        <w:t>(二)报告期内审计委员会召开 </w:t>
      </w:r>
      <w:r>
        <w:rPr/>
        <w:t>5</w:t>
      </w:r>
      <w:r>
        <w:rPr>
          <w:spacing w:val="-12"/>
        </w:rPr>
        <w:t> 次会议 </w:t>
      </w:r>
    </w:p>
    <w:p>
      <w:pPr>
        <w:pStyle w:val="BodyText"/>
        <w:spacing w:before="9"/>
        <w:ind w:left="0"/>
        <w:rPr>
          <w:sz w:val="4"/>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2617"/>
        <w:gridCol w:w="3880"/>
        <w:gridCol w:w="1419"/>
      </w:tblGrid>
      <w:tr>
        <w:trPr>
          <w:trHeight w:val="544" w:hRule="atLeast"/>
        </w:trPr>
        <w:tc>
          <w:tcPr>
            <w:tcW w:w="900" w:type="dxa"/>
          </w:tcPr>
          <w:p>
            <w:pPr>
              <w:pStyle w:val="TableParagraph"/>
              <w:spacing w:before="1"/>
              <w:ind w:left="134"/>
              <w:rPr>
                <w:sz w:val="21"/>
              </w:rPr>
            </w:pPr>
            <w:r>
              <w:rPr>
                <w:sz w:val="21"/>
              </w:rPr>
              <w:t>召开日</w:t>
            </w:r>
          </w:p>
          <w:p>
            <w:pPr>
              <w:pStyle w:val="TableParagraph"/>
              <w:spacing w:line="250" w:lineRule="exact" w:before="4"/>
              <w:ind w:left="342"/>
              <w:rPr>
                <w:sz w:val="21"/>
              </w:rPr>
            </w:pPr>
            <w:r>
              <w:rPr>
                <w:sz w:val="21"/>
              </w:rPr>
              <w:t>期 </w:t>
            </w:r>
          </w:p>
        </w:tc>
        <w:tc>
          <w:tcPr>
            <w:tcW w:w="2617" w:type="dxa"/>
          </w:tcPr>
          <w:p>
            <w:pPr>
              <w:pStyle w:val="TableParagraph"/>
              <w:spacing w:before="137"/>
              <w:ind w:left="885"/>
              <w:rPr>
                <w:sz w:val="21"/>
              </w:rPr>
            </w:pPr>
            <w:r>
              <w:rPr>
                <w:spacing w:val="-1"/>
                <w:sz w:val="21"/>
              </w:rPr>
              <w:t>会议内容</w:t>
            </w:r>
            <w:r>
              <w:rPr>
                <w:sz w:val="21"/>
              </w:rPr>
              <w:t> </w:t>
            </w:r>
          </w:p>
        </w:tc>
        <w:tc>
          <w:tcPr>
            <w:tcW w:w="3880" w:type="dxa"/>
          </w:tcPr>
          <w:p>
            <w:pPr>
              <w:pStyle w:val="TableParagraph"/>
              <w:spacing w:before="137"/>
              <w:ind w:left="1202"/>
              <w:rPr>
                <w:sz w:val="21"/>
              </w:rPr>
            </w:pPr>
            <w:r>
              <w:rPr>
                <w:spacing w:val="-1"/>
                <w:sz w:val="21"/>
              </w:rPr>
              <w:t>重要意见和建议</w:t>
            </w:r>
            <w:r>
              <w:rPr>
                <w:sz w:val="21"/>
              </w:rPr>
              <w:t> </w:t>
            </w:r>
          </w:p>
        </w:tc>
        <w:tc>
          <w:tcPr>
            <w:tcW w:w="1419" w:type="dxa"/>
          </w:tcPr>
          <w:p>
            <w:pPr>
              <w:pStyle w:val="TableParagraph"/>
              <w:spacing w:before="1"/>
              <w:ind w:left="181"/>
              <w:rPr>
                <w:sz w:val="21"/>
              </w:rPr>
            </w:pPr>
            <w:r>
              <w:rPr>
                <w:sz w:val="21"/>
              </w:rPr>
              <w:t>其他履行职</w:t>
            </w:r>
          </w:p>
          <w:p>
            <w:pPr>
              <w:pStyle w:val="TableParagraph"/>
              <w:spacing w:line="250" w:lineRule="exact" w:before="4"/>
              <w:ind w:left="389"/>
              <w:rPr>
                <w:sz w:val="21"/>
              </w:rPr>
            </w:pPr>
            <w:r>
              <w:rPr>
                <w:sz w:val="21"/>
              </w:rPr>
              <w:t>责情况 </w:t>
            </w:r>
          </w:p>
        </w:tc>
      </w:tr>
      <w:tr>
        <w:trPr>
          <w:trHeight w:val="6809" w:hRule="atLeast"/>
        </w:trPr>
        <w:tc>
          <w:tcPr>
            <w:tcW w:w="90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6"/>
              </w:rPr>
            </w:pPr>
          </w:p>
          <w:p>
            <w:pPr>
              <w:pStyle w:val="TableParagraph"/>
              <w:ind w:left="107"/>
              <w:rPr>
                <w:rFonts w:ascii="Times New Roman"/>
                <w:sz w:val="21"/>
              </w:rPr>
            </w:pPr>
            <w:r>
              <w:rPr>
                <w:rFonts w:ascii="Times New Roman"/>
                <w:sz w:val="21"/>
              </w:rPr>
              <w:t>2023-</w:t>
            </w:r>
          </w:p>
          <w:p>
            <w:pPr>
              <w:pStyle w:val="TableParagraph"/>
              <w:spacing w:before="1"/>
              <w:ind w:left="107"/>
              <w:rPr>
                <w:rFonts w:ascii="Times New Roman"/>
                <w:sz w:val="21"/>
              </w:rPr>
            </w:pPr>
            <w:r>
              <w:rPr>
                <w:rFonts w:ascii="Times New Roman"/>
                <w:sz w:val="21"/>
              </w:rPr>
              <w:t>03-14</w:t>
            </w:r>
          </w:p>
        </w:tc>
        <w:tc>
          <w:tcPr>
            <w:tcW w:w="2617" w:type="dxa"/>
          </w:tcPr>
          <w:p>
            <w:pPr>
              <w:pStyle w:val="TableParagraph"/>
              <w:spacing w:line="242" w:lineRule="auto" w:before="1"/>
              <w:ind w:left="105" w:right="-15"/>
              <w:rPr>
                <w:sz w:val="21"/>
              </w:rPr>
            </w:pPr>
            <w:r>
              <w:rPr>
                <w:rFonts w:ascii="Times New Roman" w:eastAsia="Times New Roman"/>
                <w:sz w:val="21"/>
              </w:rPr>
              <w:t>1</w:t>
            </w:r>
            <w:r>
              <w:rPr>
                <w:sz w:val="21"/>
              </w:rPr>
              <w:t>、关于《富士康工业互联</w:t>
            </w:r>
            <w:r>
              <w:rPr>
                <w:spacing w:val="-9"/>
                <w:sz w:val="21"/>
              </w:rPr>
              <w:t>网股份有限公司 </w:t>
            </w:r>
            <w:r>
              <w:rPr>
                <w:rFonts w:ascii="Times New Roman" w:eastAsia="Times New Roman"/>
                <w:sz w:val="21"/>
              </w:rPr>
              <w:t>2022</w:t>
            </w:r>
            <w:r>
              <w:rPr>
                <w:rFonts w:ascii="Times New Roman" w:eastAsia="Times New Roman"/>
                <w:spacing w:val="-7"/>
                <w:sz w:val="21"/>
              </w:rPr>
              <w:t> </w:t>
            </w:r>
            <w:r>
              <w:rPr>
                <w:sz w:val="21"/>
              </w:rPr>
              <w:t>年年</w:t>
            </w:r>
            <w:r>
              <w:rPr>
                <w:spacing w:val="-12"/>
                <w:sz w:val="21"/>
              </w:rPr>
              <w:t>度报告》及摘要的议案；</w:t>
            </w:r>
            <w:r>
              <w:rPr>
                <w:rFonts w:ascii="Times New Roman" w:eastAsia="Times New Roman"/>
                <w:spacing w:val="-4"/>
                <w:sz w:val="21"/>
              </w:rPr>
              <w:t>2</w:t>
            </w:r>
            <w:r>
              <w:rPr>
                <w:spacing w:val="-4"/>
                <w:sz w:val="21"/>
              </w:rPr>
              <w:t>、</w:t>
            </w:r>
            <w:r>
              <w:rPr>
                <w:sz w:val="21"/>
              </w:rPr>
              <w:t>关于《富士康工业互联网</w:t>
            </w:r>
            <w:r>
              <w:rPr>
                <w:spacing w:val="-9"/>
                <w:sz w:val="21"/>
              </w:rPr>
              <w:t>股份有限公司 </w:t>
            </w:r>
            <w:r>
              <w:rPr>
                <w:rFonts w:ascii="Times New Roman" w:eastAsia="Times New Roman"/>
                <w:sz w:val="21"/>
              </w:rPr>
              <w:t>2022</w:t>
            </w:r>
            <w:r>
              <w:rPr>
                <w:rFonts w:ascii="Times New Roman" w:eastAsia="Times New Roman"/>
                <w:spacing w:val="-10"/>
                <w:sz w:val="21"/>
              </w:rPr>
              <w:t> </w:t>
            </w:r>
            <w:r>
              <w:rPr>
                <w:sz w:val="21"/>
              </w:rPr>
              <w:t>年度财务决算报告》的议案；</w:t>
            </w:r>
            <w:r>
              <w:rPr>
                <w:rFonts w:ascii="Times New Roman" w:eastAsia="Times New Roman"/>
                <w:sz w:val="21"/>
              </w:rPr>
              <w:t>3</w:t>
            </w:r>
            <w:r>
              <w:rPr>
                <w:sz w:val="21"/>
              </w:rPr>
              <w:t>、关于《富士康工业互联网</w:t>
            </w:r>
            <w:r>
              <w:rPr>
                <w:spacing w:val="-9"/>
                <w:sz w:val="21"/>
              </w:rPr>
              <w:t>股份有限公司 </w:t>
            </w:r>
            <w:r>
              <w:rPr>
                <w:rFonts w:ascii="Times New Roman" w:eastAsia="Times New Roman"/>
                <w:sz w:val="21"/>
              </w:rPr>
              <w:t>2022</w:t>
            </w:r>
            <w:r>
              <w:rPr>
                <w:rFonts w:ascii="Times New Roman" w:eastAsia="Times New Roman"/>
                <w:spacing w:val="-10"/>
                <w:sz w:val="21"/>
              </w:rPr>
              <w:t> </w:t>
            </w:r>
            <w:r>
              <w:rPr>
                <w:sz w:val="21"/>
              </w:rPr>
              <w:t>年度利润分配预案》的议案；</w:t>
            </w:r>
            <w:r>
              <w:rPr>
                <w:rFonts w:ascii="Times New Roman" w:eastAsia="Times New Roman"/>
                <w:sz w:val="21"/>
              </w:rPr>
              <w:t>4</w:t>
            </w:r>
            <w:r>
              <w:rPr>
                <w:sz w:val="21"/>
              </w:rPr>
              <w:t>、关于《富士康工业互联网</w:t>
            </w:r>
            <w:r>
              <w:rPr>
                <w:spacing w:val="-9"/>
                <w:sz w:val="21"/>
              </w:rPr>
              <w:t>股份有限公司 </w:t>
            </w:r>
            <w:r>
              <w:rPr>
                <w:rFonts w:ascii="Times New Roman" w:eastAsia="Times New Roman"/>
                <w:sz w:val="21"/>
              </w:rPr>
              <w:t>2022</w:t>
            </w:r>
            <w:r>
              <w:rPr>
                <w:rFonts w:ascii="Times New Roman" w:eastAsia="Times New Roman"/>
                <w:spacing w:val="-10"/>
                <w:sz w:val="21"/>
              </w:rPr>
              <w:t> </w:t>
            </w:r>
            <w:r>
              <w:rPr>
                <w:sz w:val="21"/>
              </w:rPr>
              <w:t>年度内</w:t>
            </w:r>
            <w:r>
              <w:rPr>
                <w:spacing w:val="-1"/>
                <w:sz w:val="21"/>
              </w:rPr>
              <w:t>部控制评价报告》的议案；</w:t>
            </w:r>
            <w:r>
              <w:rPr>
                <w:spacing w:val="-102"/>
                <w:sz w:val="21"/>
              </w:rPr>
              <w:t> </w:t>
            </w:r>
            <w:r>
              <w:rPr>
                <w:rFonts w:ascii="Times New Roman" w:eastAsia="Times New Roman"/>
                <w:sz w:val="21"/>
              </w:rPr>
              <w:t>5</w:t>
            </w:r>
            <w:r>
              <w:rPr>
                <w:spacing w:val="-2"/>
                <w:sz w:val="21"/>
              </w:rPr>
              <w:t>、关于公司 </w:t>
            </w:r>
            <w:r>
              <w:rPr>
                <w:rFonts w:ascii="Times New Roman" w:eastAsia="Times New Roman"/>
                <w:sz w:val="21"/>
              </w:rPr>
              <w:t>2022</w:t>
            </w:r>
            <w:r>
              <w:rPr>
                <w:rFonts w:ascii="Times New Roman" w:eastAsia="Times New Roman"/>
                <w:spacing w:val="42"/>
                <w:sz w:val="21"/>
              </w:rPr>
              <w:t> </w:t>
            </w:r>
            <w:r>
              <w:rPr>
                <w:sz w:val="21"/>
              </w:rPr>
              <w:t>年度募集资金存放与使用情况的专项报告的议案；</w:t>
            </w:r>
            <w:r>
              <w:rPr>
                <w:rFonts w:ascii="Times New Roman" w:eastAsia="Times New Roman"/>
                <w:sz w:val="21"/>
              </w:rPr>
              <w:t>6</w:t>
            </w:r>
            <w:r>
              <w:rPr>
                <w:sz w:val="21"/>
              </w:rPr>
              <w:t>、关于富士康工业互联网股份有</w:t>
            </w:r>
            <w:r>
              <w:rPr>
                <w:spacing w:val="-16"/>
                <w:sz w:val="21"/>
              </w:rPr>
              <w:t>限公司 </w:t>
            </w:r>
            <w:r>
              <w:rPr>
                <w:rFonts w:ascii="Times New Roman" w:eastAsia="Times New Roman"/>
                <w:sz w:val="21"/>
              </w:rPr>
              <w:t>2023</w:t>
            </w:r>
            <w:r>
              <w:rPr>
                <w:rFonts w:ascii="Times New Roman" w:eastAsia="Times New Roman"/>
                <w:spacing w:val="-7"/>
                <w:sz w:val="21"/>
              </w:rPr>
              <w:t> </w:t>
            </w:r>
            <w:r>
              <w:rPr>
                <w:sz w:val="21"/>
              </w:rPr>
              <w:t>年度日常关联交易预计的议案；</w:t>
            </w:r>
            <w:r>
              <w:rPr>
                <w:rFonts w:ascii="Times New Roman" w:eastAsia="Times New Roman"/>
                <w:sz w:val="21"/>
              </w:rPr>
              <w:t>7</w:t>
            </w:r>
            <w:r>
              <w:rPr>
                <w:sz w:val="21"/>
              </w:rPr>
              <w:t>、关于续聘富士康工业互联网股</w:t>
            </w:r>
            <w:r>
              <w:rPr>
                <w:spacing w:val="-11"/>
                <w:sz w:val="21"/>
              </w:rPr>
              <w:t>份有限公司 </w:t>
            </w:r>
            <w:r>
              <w:rPr>
                <w:rFonts w:ascii="Times New Roman" w:eastAsia="Times New Roman"/>
                <w:sz w:val="21"/>
              </w:rPr>
              <w:t>2023</w:t>
            </w:r>
            <w:r>
              <w:rPr>
                <w:rFonts w:ascii="Times New Roman" w:eastAsia="Times New Roman"/>
                <w:spacing w:val="-7"/>
                <w:sz w:val="21"/>
              </w:rPr>
              <w:t> </w:t>
            </w:r>
            <w:r>
              <w:rPr>
                <w:sz w:val="21"/>
              </w:rPr>
              <w:t>年度会计师事务所的议案；</w:t>
            </w:r>
            <w:r>
              <w:rPr>
                <w:rFonts w:ascii="Times New Roman" w:eastAsia="Times New Roman"/>
                <w:sz w:val="21"/>
              </w:rPr>
              <w:t>8</w:t>
            </w:r>
            <w:r>
              <w:rPr>
                <w:sz w:val="21"/>
              </w:rPr>
              <w:t>、关于部分募投项目结项并将节余募集资金永久补充流动</w:t>
            </w:r>
            <w:r>
              <w:rPr>
                <w:spacing w:val="27"/>
                <w:sz w:val="21"/>
              </w:rPr>
              <w:t>资金及部分募投项目调</w:t>
            </w:r>
          </w:p>
          <w:p>
            <w:pPr>
              <w:pStyle w:val="TableParagraph"/>
              <w:spacing w:line="250" w:lineRule="exact" w:before="16"/>
              <w:ind w:left="105"/>
              <w:rPr>
                <w:sz w:val="21"/>
              </w:rPr>
            </w:pPr>
            <w:r>
              <w:rPr>
                <w:sz w:val="21"/>
              </w:rPr>
              <w:t>整、变更及延期的议案</w:t>
            </w:r>
          </w:p>
        </w:tc>
        <w:tc>
          <w:tcPr>
            <w:tcW w:w="3880" w:type="dxa"/>
          </w:tcPr>
          <w:p>
            <w:pPr>
              <w:pStyle w:val="TableParagraph"/>
              <w:spacing w:line="242" w:lineRule="auto" w:before="1"/>
              <w:ind w:left="107" w:right="-15"/>
              <w:rPr>
                <w:sz w:val="21"/>
              </w:rPr>
            </w:pPr>
            <w:r>
              <w:rPr>
                <w:rFonts w:ascii="Times New Roman" w:eastAsia="Times New Roman"/>
                <w:sz w:val="21"/>
              </w:rPr>
              <w:t>1.2022</w:t>
            </w:r>
            <w:r>
              <w:rPr>
                <w:rFonts w:ascii="Times New Roman" w:eastAsia="Times New Roman"/>
                <w:spacing w:val="-3"/>
                <w:sz w:val="21"/>
              </w:rPr>
              <w:t> </w:t>
            </w:r>
            <w:r>
              <w:rPr>
                <w:spacing w:val="-10"/>
                <w:sz w:val="21"/>
              </w:rPr>
              <w:t>年年报及财务决算真实、准确、完</w:t>
            </w:r>
            <w:r>
              <w:rPr>
                <w:spacing w:val="-4"/>
                <w:sz w:val="21"/>
              </w:rPr>
              <w:t>整地反映了公司经营情况及财务状况。</w:t>
            </w:r>
            <w:r>
              <w:rPr>
                <w:rFonts w:ascii="Times New Roman" w:eastAsia="Times New Roman"/>
                <w:sz w:val="21"/>
              </w:rPr>
              <w:t>2.</w:t>
            </w:r>
            <w:r>
              <w:rPr>
                <w:rFonts w:ascii="Times New Roman" w:eastAsia="Times New Roman"/>
                <w:spacing w:val="1"/>
                <w:sz w:val="21"/>
              </w:rPr>
              <w:t> </w:t>
            </w:r>
            <w:r>
              <w:rPr>
                <w:spacing w:val="18"/>
                <w:sz w:val="21"/>
              </w:rPr>
              <w:t>利润分配方案符合公司当前的实际情</w:t>
            </w:r>
            <w:r>
              <w:rPr>
                <w:sz w:val="21"/>
              </w:rPr>
              <w:t>况，充分考虑了公司现阶段的经营业绩与战略需要，兼顾股东的即期利益和长</w:t>
            </w:r>
            <w:r>
              <w:rPr>
                <w:spacing w:val="-1"/>
                <w:sz w:val="21"/>
              </w:rPr>
              <w:t>远利益，有利于公司持续稳定健康发展。</w:t>
            </w:r>
            <w:r>
              <w:rPr>
                <w:rFonts w:ascii="Times New Roman" w:eastAsia="Times New Roman"/>
                <w:sz w:val="21"/>
              </w:rPr>
              <w:t>3.</w:t>
            </w:r>
            <w:r>
              <w:rPr>
                <w:sz w:val="21"/>
              </w:rPr>
              <w:t>关联交易事项的发生符合公司经营需</w:t>
            </w:r>
            <w:r>
              <w:rPr>
                <w:spacing w:val="1"/>
                <w:sz w:val="21"/>
              </w:rPr>
              <w:t> </w:t>
            </w:r>
            <w:r>
              <w:rPr>
                <w:spacing w:val="-3"/>
                <w:sz w:val="21"/>
              </w:rPr>
              <w:t>要，遵循了公平、公正、自愿的原则，交</w:t>
            </w:r>
            <w:r>
              <w:rPr>
                <w:sz w:val="21"/>
              </w:rPr>
              <w:t>易价格公允。</w:t>
            </w:r>
            <w:r>
              <w:rPr>
                <w:rFonts w:ascii="Times New Roman" w:eastAsia="Times New Roman"/>
                <w:sz w:val="21"/>
              </w:rPr>
              <w:t>4</w:t>
            </w:r>
            <w:r>
              <w:rPr>
                <w:sz w:val="21"/>
              </w:rPr>
              <w:t>．募集资金存放与使用情况结合了公司项目的实际情况，符合法律法规程序。</w:t>
            </w:r>
            <w:r>
              <w:rPr>
                <w:rFonts w:ascii="Times New Roman" w:eastAsia="Times New Roman"/>
                <w:sz w:val="21"/>
              </w:rPr>
              <w:t>5.</w:t>
            </w:r>
            <w:r>
              <w:rPr>
                <w:sz w:val="21"/>
              </w:rPr>
              <w:t>内部控制评价报告真实、准确反映了公司的规范运作及风险控制</w:t>
            </w:r>
            <w:r>
              <w:rPr>
                <w:spacing w:val="-23"/>
                <w:sz w:val="21"/>
              </w:rPr>
              <w:t>水平。</w:t>
            </w:r>
            <w:r>
              <w:rPr>
                <w:rFonts w:ascii="Times New Roman" w:eastAsia="Times New Roman"/>
                <w:sz w:val="21"/>
              </w:rPr>
              <w:t>6.</w:t>
            </w:r>
            <w:r>
              <w:rPr>
                <w:sz w:val="21"/>
              </w:rPr>
              <w:t>普华永道中天具有丰富的上市公司审计工作的经验和良好的职业素养。其在为公司提供服务期间，严格遵循有</w:t>
            </w:r>
            <w:r>
              <w:rPr>
                <w:spacing w:val="-11"/>
                <w:sz w:val="21"/>
              </w:rPr>
              <w:t>关财务审计的法律、法规和相关政策，勤</w:t>
            </w:r>
            <w:r>
              <w:rPr>
                <w:spacing w:val="-1"/>
                <w:sz w:val="21"/>
              </w:rPr>
              <w:t>勉尽责，遵照独立、客观、公正的原则，</w:t>
            </w:r>
            <w:r>
              <w:rPr>
                <w:spacing w:val="-102"/>
                <w:sz w:val="21"/>
              </w:rPr>
              <w:t> </w:t>
            </w:r>
            <w:r>
              <w:rPr>
                <w:sz w:val="21"/>
              </w:rPr>
              <w:t>公允合理地发表审计意见。</w:t>
            </w:r>
            <w:r>
              <w:rPr>
                <w:rFonts w:ascii="Times New Roman" w:eastAsia="Times New Roman"/>
                <w:sz w:val="21"/>
              </w:rPr>
              <w:t>7.</w:t>
            </w:r>
            <w:r>
              <w:rPr>
                <w:rFonts w:ascii="Times New Roman" w:eastAsia="Times New Roman"/>
                <w:spacing w:val="20"/>
                <w:sz w:val="21"/>
              </w:rPr>
              <w:t> </w:t>
            </w:r>
            <w:r>
              <w:rPr>
                <w:sz w:val="21"/>
              </w:rPr>
              <w:t>公司对部</w:t>
            </w:r>
            <w:r>
              <w:rPr>
                <w:spacing w:val="-12"/>
                <w:sz w:val="21"/>
              </w:rPr>
              <w:t>分募投项目调整、变更及延期，是基于市</w:t>
            </w:r>
            <w:r>
              <w:rPr>
                <w:sz w:val="21"/>
              </w:rPr>
              <w:t>场环境的变化并结合公司长期发展和整体规划做出的谨慎决定，有助于提高募集资金使用效率，相关审核程序符合法</w:t>
            </w:r>
            <w:r>
              <w:rPr>
                <w:spacing w:val="-12"/>
                <w:sz w:val="21"/>
              </w:rPr>
              <w:t>律、法规及上市监管机构的规定。审计委</w:t>
            </w:r>
            <w:r>
              <w:rPr>
                <w:sz w:val="21"/>
              </w:rPr>
              <w:t>员会同意将上述议案提交董事会审议。</w:t>
            </w:r>
          </w:p>
        </w:tc>
        <w:tc>
          <w:tcPr>
            <w:tcW w:w="1419" w:type="dxa"/>
          </w:tcPr>
          <w:p>
            <w:pPr>
              <w:pStyle w:val="TableParagraph"/>
              <w:spacing w:line="242" w:lineRule="auto" w:before="1"/>
              <w:ind w:left="106" w:right="37"/>
              <w:jc w:val="both"/>
              <w:rPr>
                <w:sz w:val="21"/>
              </w:rPr>
            </w:pPr>
            <w:r>
              <w:rPr>
                <w:spacing w:val="28"/>
                <w:sz w:val="21"/>
              </w:rPr>
              <w:t>审计委员会</w:t>
            </w:r>
            <w:r>
              <w:rPr>
                <w:spacing w:val="-10"/>
                <w:sz w:val="21"/>
              </w:rPr>
              <w:t>严格按照《公司法》《证券法》《公司章程》《董事会</w:t>
            </w:r>
            <w:r>
              <w:rPr>
                <w:spacing w:val="28"/>
                <w:sz w:val="21"/>
              </w:rPr>
              <w:t>审计委员会</w:t>
            </w:r>
            <w:r>
              <w:rPr>
                <w:spacing w:val="-11"/>
                <w:sz w:val="21"/>
              </w:rPr>
              <w:t>议事规则》等</w:t>
            </w:r>
            <w:r>
              <w:rPr>
                <w:spacing w:val="28"/>
                <w:sz w:val="21"/>
              </w:rPr>
              <w:t>法律法规开</w:t>
            </w:r>
            <w:r>
              <w:rPr>
                <w:spacing w:val="-10"/>
                <w:sz w:val="21"/>
              </w:rPr>
              <w:t>展工作，本着</w:t>
            </w:r>
            <w:r>
              <w:rPr>
                <w:spacing w:val="-1"/>
                <w:sz w:val="21"/>
              </w:rPr>
              <w:t>独立、客观、公正的原则，</w:t>
            </w:r>
            <w:r>
              <w:rPr>
                <w:spacing w:val="-103"/>
                <w:sz w:val="21"/>
              </w:rPr>
              <w:t> </w:t>
            </w:r>
            <w:r>
              <w:rPr>
                <w:spacing w:val="28"/>
                <w:sz w:val="21"/>
              </w:rPr>
              <w:t>认真履行职</w:t>
            </w:r>
            <w:r>
              <w:rPr>
                <w:spacing w:val="5"/>
                <w:sz w:val="21"/>
              </w:rPr>
              <w:t>责， 行使职</w:t>
            </w:r>
            <w:r>
              <w:rPr>
                <w:sz w:val="21"/>
              </w:rPr>
              <w:t>权。</w:t>
            </w:r>
          </w:p>
        </w:tc>
      </w:tr>
      <w:tr>
        <w:trPr>
          <w:trHeight w:val="3268" w:hRule="atLeast"/>
        </w:trPr>
        <w:tc>
          <w:tcPr>
            <w:tcW w:w="90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0"/>
              </w:rPr>
            </w:pPr>
          </w:p>
          <w:p>
            <w:pPr>
              <w:pStyle w:val="TableParagraph"/>
              <w:spacing w:line="241" w:lineRule="exact"/>
              <w:ind w:left="107"/>
              <w:rPr>
                <w:rFonts w:ascii="Times New Roman"/>
                <w:sz w:val="21"/>
              </w:rPr>
            </w:pPr>
            <w:r>
              <w:rPr>
                <w:rFonts w:ascii="Times New Roman"/>
                <w:sz w:val="21"/>
              </w:rPr>
              <w:t>2023-</w:t>
            </w:r>
          </w:p>
          <w:p>
            <w:pPr>
              <w:pStyle w:val="TableParagraph"/>
              <w:spacing w:line="241" w:lineRule="exact"/>
              <w:ind w:left="107"/>
              <w:rPr>
                <w:rFonts w:ascii="Times New Roman"/>
                <w:sz w:val="21"/>
              </w:rPr>
            </w:pPr>
            <w:r>
              <w:rPr>
                <w:rFonts w:ascii="Times New Roman"/>
                <w:sz w:val="21"/>
              </w:rPr>
              <w:t>04-27</w:t>
            </w:r>
          </w:p>
        </w:tc>
        <w:tc>
          <w:tcPr>
            <w:tcW w:w="261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before="1"/>
              <w:ind w:left="105" w:right="96"/>
              <w:jc w:val="both"/>
              <w:rPr>
                <w:sz w:val="21"/>
              </w:rPr>
            </w:pPr>
            <w:r>
              <w:rPr>
                <w:rFonts w:ascii="Times New Roman" w:eastAsia="Times New Roman"/>
                <w:spacing w:val="-2"/>
                <w:sz w:val="21"/>
              </w:rPr>
              <w:t>1</w:t>
            </w:r>
            <w:r>
              <w:rPr>
                <w:spacing w:val="-2"/>
                <w:sz w:val="21"/>
              </w:rPr>
              <w:t>、关于《富士康工业互联</w:t>
            </w:r>
            <w:r>
              <w:rPr>
                <w:spacing w:val="-9"/>
                <w:sz w:val="21"/>
              </w:rPr>
              <w:t>网股份有限公司 </w:t>
            </w:r>
            <w:r>
              <w:rPr>
                <w:rFonts w:ascii="Times New Roman" w:eastAsia="Times New Roman"/>
                <w:spacing w:val="-1"/>
                <w:sz w:val="21"/>
              </w:rPr>
              <w:t>2023</w:t>
            </w:r>
            <w:r>
              <w:rPr>
                <w:rFonts w:ascii="Times New Roman" w:eastAsia="Times New Roman"/>
                <w:spacing w:val="-7"/>
                <w:sz w:val="21"/>
              </w:rPr>
              <w:t> </w:t>
            </w:r>
            <w:r>
              <w:rPr>
                <w:spacing w:val="-1"/>
                <w:sz w:val="21"/>
              </w:rPr>
              <w:t>年第</w:t>
            </w:r>
            <w:r>
              <w:rPr>
                <w:sz w:val="21"/>
              </w:rPr>
              <w:t>一季度报告》的议案</w:t>
            </w:r>
          </w:p>
        </w:tc>
        <w:tc>
          <w:tcPr>
            <w:tcW w:w="3880" w:type="dxa"/>
          </w:tcPr>
          <w:p>
            <w:pPr>
              <w:pStyle w:val="TableParagraph"/>
              <w:spacing w:line="242" w:lineRule="auto" w:before="3"/>
              <w:ind w:left="107" w:right="91"/>
              <w:jc w:val="both"/>
              <w:rPr>
                <w:sz w:val="21"/>
              </w:rPr>
            </w:pPr>
            <w:r>
              <w:rPr>
                <w:rFonts w:ascii="Times New Roman" w:eastAsia="Times New Roman"/>
                <w:sz w:val="21"/>
              </w:rPr>
              <w:t>2023</w:t>
            </w:r>
            <w:r>
              <w:rPr>
                <w:rFonts w:ascii="Times New Roman" w:eastAsia="Times New Roman"/>
                <w:spacing w:val="37"/>
                <w:sz w:val="21"/>
              </w:rPr>
              <w:t> </w:t>
            </w:r>
            <w:r>
              <w:rPr>
                <w:sz w:val="21"/>
              </w:rPr>
              <w:t>年一季报真实、准确、完整地反映了公司经营情况及财务状况。审计委员会同意将上述议案提交董事会审议。</w:t>
            </w:r>
          </w:p>
        </w:tc>
        <w:tc>
          <w:tcPr>
            <w:tcW w:w="1419" w:type="dxa"/>
          </w:tcPr>
          <w:p>
            <w:pPr>
              <w:pStyle w:val="TableParagraph"/>
              <w:spacing w:line="242" w:lineRule="auto" w:before="3"/>
              <w:ind w:left="106" w:right="37"/>
              <w:jc w:val="both"/>
              <w:rPr>
                <w:sz w:val="21"/>
              </w:rPr>
            </w:pPr>
            <w:r>
              <w:rPr>
                <w:spacing w:val="28"/>
                <w:sz w:val="21"/>
              </w:rPr>
              <w:t>审计委员会</w:t>
            </w:r>
            <w:r>
              <w:rPr>
                <w:spacing w:val="-10"/>
                <w:sz w:val="21"/>
              </w:rPr>
              <w:t>严格按照《公司法》《证券法》《公司章程》《董事会</w:t>
            </w:r>
            <w:r>
              <w:rPr>
                <w:spacing w:val="28"/>
                <w:sz w:val="21"/>
              </w:rPr>
              <w:t>审计委员会</w:t>
            </w:r>
            <w:r>
              <w:rPr>
                <w:spacing w:val="-11"/>
                <w:sz w:val="21"/>
              </w:rPr>
              <w:t>议事规则》等</w:t>
            </w:r>
            <w:r>
              <w:rPr>
                <w:spacing w:val="28"/>
                <w:sz w:val="21"/>
              </w:rPr>
              <w:t>法律法规开</w:t>
            </w:r>
            <w:r>
              <w:rPr>
                <w:spacing w:val="-10"/>
                <w:sz w:val="21"/>
              </w:rPr>
              <w:t>展工作，本着</w:t>
            </w:r>
            <w:r>
              <w:rPr>
                <w:spacing w:val="-1"/>
                <w:sz w:val="21"/>
              </w:rPr>
              <w:t>独立、客观、</w:t>
            </w:r>
            <w:r>
              <w:rPr>
                <w:spacing w:val="-3"/>
                <w:sz w:val="21"/>
              </w:rPr>
              <w:t>公正的原则，</w:t>
            </w:r>
          </w:p>
          <w:p>
            <w:pPr>
              <w:pStyle w:val="TableParagraph"/>
              <w:spacing w:line="250" w:lineRule="exact" w:before="7"/>
              <w:ind w:left="106"/>
              <w:jc w:val="both"/>
              <w:rPr>
                <w:sz w:val="21"/>
              </w:rPr>
            </w:pPr>
            <w:r>
              <w:rPr>
                <w:spacing w:val="28"/>
                <w:sz w:val="21"/>
              </w:rPr>
              <w:t>认真履行职</w:t>
            </w:r>
          </w:p>
        </w:tc>
      </w:tr>
    </w:tbl>
    <w:p>
      <w:pPr>
        <w:spacing w:after="0" w:line="250" w:lineRule="exact"/>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2617"/>
        <w:gridCol w:w="3880"/>
        <w:gridCol w:w="1419"/>
      </w:tblGrid>
      <w:tr>
        <w:trPr>
          <w:trHeight w:val="547" w:hRule="atLeast"/>
        </w:trPr>
        <w:tc>
          <w:tcPr>
            <w:tcW w:w="900" w:type="dxa"/>
          </w:tcPr>
          <w:p>
            <w:pPr>
              <w:pStyle w:val="TableParagraph"/>
              <w:rPr>
                <w:rFonts w:ascii="Times New Roman"/>
                <w:sz w:val="20"/>
              </w:rPr>
            </w:pPr>
          </w:p>
        </w:tc>
        <w:tc>
          <w:tcPr>
            <w:tcW w:w="2617" w:type="dxa"/>
          </w:tcPr>
          <w:p>
            <w:pPr>
              <w:pStyle w:val="TableParagraph"/>
              <w:rPr>
                <w:rFonts w:ascii="Times New Roman"/>
                <w:sz w:val="20"/>
              </w:rPr>
            </w:pPr>
          </w:p>
        </w:tc>
        <w:tc>
          <w:tcPr>
            <w:tcW w:w="3880" w:type="dxa"/>
          </w:tcPr>
          <w:p>
            <w:pPr>
              <w:pStyle w:val="TableParagraph"/>
              <w:rPr>
                <w:rFonts w:ascii="Times New Roman"/>
                <w:sz w:val="20"/>
              </w:rPr>
            </w:pPr>
          </w:p>
        </w:tc>
        <w:tc>
          <w:tcPr>
            <w:tcW w:w="1419" w:type="dxa"/>
          </w:tcPr>
          <w:p>
            <w:pPr>
              <w:pStyle w:val="TableParagraph"/>
              <w:spacing w:line="270" w:lineRule="atLeast"/>
              <w:ind w:left="106" w:right="98"/>
              <w:rPr>
                <w:sz w:val="21"/>
              </w:rPr>
            </w:pPr>
            <w:r>
              <w:rPr>
                <w:spacing w:val="4"/>
                <w:sz w:val="21"/>
              </w:rPr>
              <w:t>责， 行使职</w:t>
            </w:r>
            <w:r>
              <w:rPr>
                <w:sz w:val="21"/>
              </w:rPr>
              <w:t>权。</w:t>
            </w:r>
          </w:p>
        </w:tc>
      </w:tr>
      <w:tr>
        <w:trPr>
          <w:trHeight w:val="3811" w:hRule="atLeast"/>
        </w:trPr>
        <w:tc>
          <w:tcPr>
            <w:tcW w:w="90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19"/>
              </w:rPr>
            </w:pPr>
          </w:p>
          <w:p>
            <w:pPr>
              <w:pStyle w:val="TableParagraph"/>
              <w:ind w:left="107"/>
              <w:rPr>
                <w:rFonts w:ascii="Times New Roman"/>
                <w:sz w:val="21"/>
              </w:rPr>
            </w:pPr>
            <w:r>
              <w:rPr>
                <w:rFonts w:ascii="Times New Roman"/>
                <w:sz w:val="21"/>
              </w:rPr>
              <w:t>2023-</w:t>
            </w:r>
          </w:p>
          <w:p>
            <w:pPr>
              <w:pStyle w:val="TableParagraph"/>
              <w:spacing w:before="1"/>
              <w:ind w:left="107"/>
              <w:rPr>
                <w:rFonts w:ascii="Times New Roman"/>
                <w:sz w:val="21"/>
              </w:rPr>
            </w:pPr>
            <w:r>
              <w:rPr>
                <w:rFonts w:ascii="Times New Roman"/>
                <w:sz w:val="21"/>
              </w:rPr>
              <w:t>08-09</w:t>
            </w:r>
          </w:p>
        </w:tc>
        <w:tc>
          <w:tcPr>
            <w:tcW w:w="2617"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05" w:right="96"/>
              <w:jc w:val="both"/>
              <w:rPr>
                <w:sz w:val="21"/>
              </w:rPr>
            </w:pPr>
            <w:r>
              <w:rPr>
                <w:rFonts w:ascii="Times New Roman" w:eastAsia="Times New Roman"/>
                <w:spacing w:val="-2"/>
                <w:sz w:val="21"/>
              </w:rPr>
              <w:t>1</w:t>
            </w:r>
            <w:r>
              <w:rPr>
                <w:spacing w:val="-2"/>
                <w:sz w:val="21"/>
              </w:rPr>
              <w:t>、关于《富士康工业互联</w:t>
            </w:r>
            <w:r>
              <w:rPr>
                <w:spacing w:val="-9"/>
                <w:sz w:val="21"/>
              </w:rPr>
              <w:t>网股份有限公司 </w:t>
            </w:r>
            <w:r>
              <w:rPr>
                <w:rFonts w:ascii="Times New Roman" w:eastAsia="Times New Roman"/>
                <w:spacing w:val="-1"/>
                <w:sz w:val="21"/>
              </w:rPr>
              <w:t>2023</w:t>
            </w:r>
            <w:r>
              <w:rPr>
                <w:rFonts w:ascii="Times New Roman" w:eastAsia="Times New Roman"/>
                <w:spacing w:val="-7"/>
                <w:sz w:val="21"/>
              </w:rPr>
              <w:t> </w:t>
            </w:r>
            <w:r>
              <w:rPr>
                <w:spacing w:val="-1"/>
                <w:sz w:val="21"/>
              </w:rPr>
              <w:t>年半</w:t>
            </w:r>
            <w:r>
              <w:rPr>
                <w:sz w:val="21"/>
              </w:rPr>
              <w:t>年度报告》及其摘要的议</w:t>
            </w:r>
            <w:r>
              <w:rPr>
                <w:spacing w:val="-6"/>
                <w:sz w:val="21"/>
              </w:rPr>
              <w:t>案；</w:t>
            </w:r>
            <w:r>
              <w:rPr>
                <w:rFonts w:ascii="Times New Roman" w:eastAsia="Times New Roman"/>
                <w:spacing w:val="-6"/>
                <w:sz w:val="21"/>
              </w:rPr>
              <w:t>2</w:t>
            </w:r>
            <w:r>
              <w:rPr>
                <w:spacing w:val="-24"/>
                <w:sz w:val="21"/>
              </w:rPr>
              <w:t>、关于公司 </w:t>
            </w:r>
            <w:r>
              <w:rPr>
                <w:rFonts w:ascii="Times New Roman" w:eastAsia="Times New Roman"/>
                <w:spacing w:val="-5"/>
                <w:sz w:val="21"/>
              </w:rPr>
              <w:t>2023</w:t>
            </w:r>
            <w:r>
              <w:rPr>
                <w:rFonts w:ascii="Times New Roman" w:eastAsia="Times New Roman"/>
                <w:sz w:val="21"/>
              </w:rPr>
              <w:t> </w:t>
            </w:r>
            <w:r>
              <w:rPr>
                <w:spacing w:val="-5"/>
                <w:sz w:val="21"/>
              </w:rPr>
              <w:t>年半</w:t>
            </w:r>
            <w:r>
              <w:rPr>
                <w:sz w:val="21"/>
              </w:rPr>
              <w:t>年度募集资金存放与使用情况的专项报告的议案</w:t>
            </w:r>
          </w:p>
        </w:tc>
        <w:tc>
          <w:tcPr>
            <w:tcW w:w="3880" w:type="dxa"/>
          </w:tcPr>
          <w:p>
            <w:pPr>
              <w:pStyle w:val="TableParagraph"/>
              <w:spacing w:line="242" w:lineRule="auto" w:before="1"/>
              <w:ind w:left="107" w:right="91"/>
              <w:jc w:val="both"/>
              <w:rPr>
                <w:sz w:val="21"/>
              </w:rPr>
            </w:pPr>
            <w:r>
              <w:rPr>
                <w:rFonts w:ascii="Times New Roman" w:eastAsia="Times New Roman"/>
                <w:sz w:val="21"/>
              </w:rPr>
              <w:t>2023</w:t>
            </w:r>
            <w:r>
              <w:rPr>
                <w:rFonts w:ascii="Times New Roman" w:eastAsia="Times New Roman"/>
                <w:spacing w:val="37"/>
                <w:sz w:val="21"/>
              </w:rPr>
              <w:t> </w:t>
            </w:r>
            <w:r>
              <w:rPr>
                <w:sz w:val="21"/>
              </w:rPr>
              <w:t>年半年报真实、准确、完整地反映了公司经营情况及财务状况。募集资金的存放与使用符合公司实际情况及法律法规的要求。审计委员会同意将上述议案提交董事会审议。</w:t>
            </w:r>
          </w:p>
        </w:tc>
        <w:tc>
          <w:tcPr>
            <w:tcW w:w="1419" w:type="dxa"/>
          </w:tcPr>
          <w:p>
            <w:pPr>
              <w:pStyle w:val="TableParagraph"/>
              <w:spacing w:line="242" w:lineRule="auto" w:before="1"/>
              <w:ind w:left="106" w:right="37"/>
              <w:jc w:val="both"/>
              <w:rPr>
                <w:sz w:val="21"/>
              </w:rPr>
            </w:pPr>
            <w:r>
              <w:rPr>
                <w:spacing w:val="28"/>
                <w:sz w:val="21"/>
              </w:rPr>
              <w:t>审计委员会</w:t>
            </w:r>
            <w:r>
              <w:rPr>
                <w:spacing w:val="-10"/>
                <w:sz w:val="21"/>
              </w:rPr>
              <w:t>严格按照《公司法》《证券法》《公司章程》《董事会</w:t>
            </w:r>
            <w:r>
              <w:rPr>
                <w:spacing w:val="28"/>
                <w:sz w:val="21"/>
              </w:rPr>
              <w:t>审计委员会</w:t>
            </w:r>
            <w:r>
              <w:rPr>
                <w:spacing w:val="-11"/>
                <w:sz w:val="21"/>
              </w:rPr>
              <w:t>议事规则》等</w:t>
            </w:r>
            <w:r>
              <w:rPr>
                <w:spacing w:val="28"/>
                <w:sz w:val="21"/>
              </w:rPr>
              <w:t>法律法规开</w:t>
            </w:r>
            <w:r>
              <w:rPr>
                <w:spacing w:val="-10"/>
                <w:sz w:val="21"/>
              </w:rPr>
              <w:t>展工作，本着</w:t>
            </w:r>
            <w:r>
              <w:rPr>
                <w:spacing w:val="-1"/>
                <w:sz w:val="21"/>
              </w:rPr>
              <w:t>独立、客观、公正的原则，</w:t>
            </w:r>
            <w:r>
              <w:rPr>
                <w:spacing w:val="-103"/>
                <w:sz w:val="21"/>
              </w:rPr>
              <w:t> </w:t>
            </w:r>
            <w:r>
              <w:rPr>
                <w:spacing w:val="28"/>
                <w:sz w:val="21"/>
              </w:rPr>
              <w:t>认真履行职</w:t>
            </w:r>
            <w:r>
              <w:rPr>
                <w:spacing w:val="5"/>
                <w:sz w:val="21"/>
              </w:rPr>
              <w:t>责， 行使职</w:t>
            </w:r>
          </w:p>
          <w:p>
            <w:pPr>
              <w:pStyle w:val="TableParagraph"/>
              <w:spacing w:line="250" w:lineRule="exact" w:before="8"/>
              <w:ind w:left="106"/>
              <w:rPr>
                <w:sz w:val="21"/>
              </w:rPr>
            </w:pPr>
            <w:r>
              <w:rPr>
                <w:sz w:val="21"/>
              </w:rPr>
              <w:t>权。</w:t>
            </w:r>
          </w:p>
        </w:tc>
      </w:tr>
      <w:tr>
        <w:trPr>
          <w:trHeight w:val="3813" w:hRule="atLeast"/>
        </w:trPr>
        <w:tc>
          <w:tcPr>
            <w:tcW w:w="90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19"/>
              </w:rPr>
            </w:pPr>
          </w:p>
          <w:p>
            <w:pPr>
              <w:pStyle w:val="TableParagraph"/>
              <w:ind w:left="107"/>
              <w:rPr>
                <w:rFonts w:ascii="Times New Roman"/>
                <w:sz w:val="21"/>
              </w:rPr>
            </w:pPr>
            <w:r>
              <w:rPr>
                <w:rFonts w:ascii="Times New Roman"/>
                <w:sz w:val="21"/>
              </w:rPr>
              <w:t>2023-</w:t>
            </w:r>
          </w:p>
          <w:p>
            <w:pPr>
              <w:pStyle w:val="TableParagraph"/>
              <w:spacing w:before="1"/>
              <w:ind w:left="107"/>
              <w:rPr>
                <w:rFonts w:ascii="Times New Roman"/>
                <w:sz w:val="21"/>
              </w:rPr>
            </w:pPr>
            <w:r>
              <w:rPr>
                <w:rFonts w:ascii="Times New Roman"/>
                <w:sz w:val="21"/>
              </w:rPr>
              <w:t>10-30</w:t>
            </w:r>
          </w:p>
        </w:tc>
        <w:tc>
          <w:tcPr>
            <w:tcW w:w="261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7"/>
              </w:rPr>
            </w:pPr>
          </w:p>
          <w:p>
            <w:pPr>
              <w:pStyle w:val="TableParagraph"/>
              <w:spacing w:line="242" w:lineRule="auto" w:before="1"/>
              <w:ind w:left="105" w:right="96"/>
              <w:jc w:val="both"/>
              <w:rPr>
                <w:sz w:val="21"/>
              </w:rPr>
            </w:pPr>
            <w:r>
              <w:rPr>
                <w:rFonts w:ascii="Times New Roman" w:eastAsia="Times New Roman"/>
                <w:spacing w:val="-2"/>
                <w:sz w:val="21"/>
              </w:rPr>
              <w:t>1</w:t>
            </w:r>
            <w:r>
              <w:rPr>
                <w:spacing w:val="-2"/>
                <w:sz w:val="21"/>
              </w:rPr>
              <w:t>、关于《富士康工业互联</w:t>
            </w:r>
            <w:r>
              <w:rPr>
                <w:spacing w:val="5"/>
                <w:sz w:val="21"/>
              </w:rPr>
              <w:t>网股份有限公司 </w:t>
            </w:r>
            <w:r>
              <w:rPr>
                <w:rFonts w:ascii="Times New Roman" w:eastAsia="Times New Roman"/>
                <w:sz w:val="21"/>
              </w:rPr>
              <w:t>2023</w:t>
            </w:r>
            <w:r>
              <w:rPr>
                <w:rFonts w:ascii="Times New Roman" w:eastAsia="Times New Roman"/>
                <w:spacing w:val="28"/>
                <w:sz w:val="21"/>
              </w:rPr>
              <w:t> </w:t>
            </w:r>
            <w:r>
              <w:rPr>
                <w:sz w:val="21"/>
              </w:rPr>
              <w:t>年第三季度报告》的议案</w:t>
            </w:r>
          </w:p>
        </w:tc>
        <w:tc>
          <w:tcPr>
            <w:tcW w:w="3880" w:type="dxa"/>
          </w:tcPr>
          <w:p>
            <w:pPr>
              <w:pStyle w:val="TableParagraph"/>
              <w:spacing w:line="242" w:lineRule="auto" w:before="3"/>
              <w:ind w:left="107" w:right="91"/>
              <w:jc w:val="both"/>
              <w:rPr>
                <w:sz w:val="21"/>
              </w:rPr>
            </w:pPr>
            <w:r>
              <w:rPr>
                <w:rFonts w:ascii="Times New Roman" w:eastAsia="Times New Roman"/>
                <w:sz w:val="21"/>
              </w:rPr>
              <w:t>2023</w:t>
            </w:r>
            <w:r>
              <w:rPr>
                <w:rFonts w:ascii="Times New Roman" w:eastAsia="Times New Roman"/>
                <w:spacing w:val="37"/>
                <w:sz w:val="21"/>
              </w:rPr>
              <w:t> </w:t>
            </w:r>
            <w:r>
              <w:rPr>
                <w:sz w:val="21"/>
              </w:rPr>
              <w:t>年第三季度报告真实、准确、完整地反映了公司经营情况及财务状况。审计委员会同意将上述议案提交董事会审议。</w:t>
            </w:r>
          </w:p>
        </w:tc>
        <w:tc>
          <w:tcPr>
            <w:tcW w:w="1419" w:type="dxa"/>
          </w:tcPr>
          <w:p>
            <w:pPr>
              <w:pStyle w:val="TableParagraph"/>
              <w:spacing w:line="242" w:lineRule="auto" w:before="3"/>
              <w:ind w:left="106" w:right="37"/>
              <w:jc w:val="both"/>
              <w:rPr>
                <w:sz w:val="21"/>
              </w:rPr>
            </w:pPr>
            <w:r>
              <w:rPr>
                <w:spacing w:val="28"/>
                <w:sz w:val="21"/>
              </w:rPr>
              <w:t>审计委员会</w:t>
            </w:r>
            <w:r>
              <w:rPr>
                <w:spacing w:val="-10"/>
                <w:sz w:val="21"/>
              </w:rPr>
              <w:t>严格按照《公司法》《证券法》《公司章程》《董事会</w:t>
            </w:r>
            <w:r>
              <w:rPr>
                <w:spacing w:val="28"/>
                <w:sz w:val="21"/>
              </w:rPr>
              <w:t>审计委员会</w:t>
            </w:r>
            <w:r>
              <w:rPr>
                <w:spacing w:val="-11"/>
                <w:sz w:val="21"/>
              </w:rPr>
              <w:t>议事规则》等</w:t>
            </w:r>
            <w:r>
              <w:rPr>
                <w:spacing w:val="28"/>
                <w:sz w:val="21"/>
              </w:rPr>
              <w:t>法律法规开</w:t>
            </w:r>
            <w:r>
              <w:rPr>
                <w:spacing w:val="-10"/>
                <w:sz w:val="21"/>
              </w:rPr>
              <w:t>展工作，本着</w:t>
            </w:r>
            <w:r>
              <w:rPr>
                <w:spacing w:val="-1"/>
                <w:sz w:val="21"/>
              </w:rPr>
              <w:t>独立、客观、公正的原则，</w:t>
            </w:r>
            <w:r>
              <w:rPr>
                <w:spacing w:val="-103"/>
                <w:sz w:val="21"/>
              </w:rPr>
              <w:t> </w:t>
            </w:r>
            <w:r>
              <w:rPr>
                <w:spacing w:val="28"/>
                <w:sz w:val="21"/>
              </w:rPr>
              <w:t>认真履行职</w:t>
            </w:r>
            <w:r>
              <w:rPr>
                <w:spacing w:val="5"/>
                <w:sz w:val="21"/>
              </w:rPr>
              <w:t>责， 行使职</w:t>
            </w:r>
          </w:p>
          <w:p>
            <w:pPr>
              <w:pStyle w:val="TableParagraph"/>
              <w:spacing w:line="250" w:lineRule="exact" w:before="8"/>
              <w:ind w:left="106"/>
              <w:rPr>
                <w:sz w:val="21"/>
              </w:rPr>
            </w:pPr>
            <w:r>
              <w:rPr>
                <w:sz w:val="21"/>
              </w:rPr>
              <w:t>权。</w:t>
            </w:r>
          </w:p>
        </w:tc>
      </w:tr>
      <w:tr>
        <w:trPr>
          <w:trHeight w:val="5448" w:hRule="atLeast"/>
        </w:trPr>
        <w:tc>
          <w:tcPr>
            <w:tcW w:w="90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17"/>
              </w:rPr>
            </w:pPr>
          </w:p>
          <w:p>
            <w:pPr>
              <w:pStyle w:val="TableParagraph"/>
              <w:spacing w:line="241" w:lineRule="exact"/>
              <w:ind w:left="107"/>
              <w:rPr>
                <w:rFonts w:ascii="Times New Roman"/>
                <w:sz w:val="21"/>
              </w:rPr>
            </w:pPr>
            <w:r>
              <w:rPr>
                <w:rFonts w:ascii="Times New Roman"/>
                <w:sz w:val="21"/>
              </w:rPr>
              <w:t>2023-</w:t>
            </w:r>
          </w:p>
          <w:p>
            <w:pPr>
              <w:pStyle w:val="TableParagraph"/>
              <w:spacing w:line="241" w:lineRule="exact"/>
              <w:ind w:left="107"/>
              <w:rPr>
                <w:rFonts w:ascii="Times New Roman"/>
                <w:sz w:val="21"/>
              </w:rPr>
            </w:pPr>
            <w:r>
              <w:rPr>
                <w:rFonts w:ascii="Times New Roman"/>
                <w:sz w:val="21"/>
              </w:rPr>
              <w:t>12-22</w:t>
            </w:r>
          </w:p>
        </w:tc>
        <w:tc>
          <w:tcPr>
            <w:tcW w:w="2617" w:type="dxa"/>
          </w:tcPr>
          <w:p>
            <w:pPr>
              <w:pStyle w:val="TableParagraph"/>
              <w:spacing w:line="242" w:lineRule="auto" w:before="1"/>
              <w:ind w:left="105" w:right="-15"/>
              <w:rPr>
                <w:sz w:val="21"/>
              </w:rPr>
            </w:pPr>
            <w:r>
              <w:rPr>
                <w:rFonts w:ascii="Times New Roman" w:eastAsia="Times New Roman"/>
                <w:sz w:val="21"/>
              </w:rPr>
              <w:t>1</w:t>
            </w:r>
            <w:r>
              <w:rPr>
                <w:sz w:val="21"/>
              </w:rPr>
              <w:t>、关于修订《富士康工业互联网股份有限公司独立</w:t>
            </w:r>
            <w:r>
              <w:rPr>
                <w:spacing w:val="1"/>
                <w:sz w:val="21"/>
              </w:rPr>
              <w:t> </w:t>
            </w:r>
            <w:r>
              <w:rPr>
                <w:spacing w:val="-12"/>
                <w:sz w:val="21"/>
              </w:rPr>
              <w:t>董事工作制度》的议案；</w:t>
            </w:r>
            <w:r>
              <w:rPr>
                <w:rFonts w:ascii="Times New Roman" w:eastAsia="Times New Roman"/>
                <w:spacing w:val="-4"/>
                <w:sz w:val="21"/>
              </w:rPr>
              <w:t>2</w:t>
            </w:r>
            <w:r>
              <w:rPr>
                <w:spacing w:val="-4"/>
                <w:sz w:val="21"/>
              </w:rPr>
              <w:t>、</w:t>
            </w:r>
            <w:r>
              <w:rPr>
                <w:sz w:val="21"/>
              </w:rPr>
              <w:t>关于修订《富士康工业互联网股份有限公司提名委</w:t>
            </w:r>
            <w:r>
              <w:rPr>
                <w:spacing w:val="1"/>
                <w:sz w:val="21"/>
              </w:rPr>
              <w:t> </w:t>
            </w:r>
            <w:r>
              <w:rPr>
                <w:spacing w:val="-12"/>
                <w:sz w:val="21"/>
              </w:rPr>
              <w:t>员会议事规则》的议案；</w:t>
            </w:r>
            <w:r>
              <w:rPr>
                <w:rFonts w:ascii="Times New Roman" w:eastAsia="Times New Roman"/>
                <w:spacing w:val="-4"/>
                <w:sz w:val="21"/>
              </w:rPr>
              <w:t>3</w:t>
            </w:r>
            <w:r>
              <w:rPr>
                <w:spacing w:val="-4"/>
                <w:sz w:val="21"/>
              </w:rPr>
              <w:t>、</w:t>
            </w:r>
            <w:r>
              <w:rPr>
                <w:sz w:val="21"/>
              </w:rPr>
              <w:t>关于修订《富士康工业互联网股份有限公司薪酬与考核委员会议事规则》的议案；</w:t>
            </w:r>
            <w:r>
              <w:rPr>
                <w:rFonts w:ascii="Times New Roman" w:eastAsia="Times New Roman"/>
                <w:sz w:val="21"/>
              </w:rPr>
              <w:t>4</w:t>
            </w:r>
            <w:r>
              <w:rPr>
                <w:sz w:val="21"/>
              </w:rPr>
              <w:t>、关于修订《富士康工业互联网股份有限公司审计委员会议事规则》的议案；</w:t>
            </w:r>
            <w:r>
              <w:rPr>
                <w:rFonts w:ascii="Times New Roman" w:eastAsia="Times New Roman"/>
                <w:sz w:val="21"/>
              </w:rPr>
              <w:t>5</w:t>
            </w:r>
            <w:r>
              <w:rPr>
                <w:sz w:val="21"/>
              </w:rPr>
              <w:t>、关于修订《富士康工业互联网股份有限</w:t>
            </w:r>
            <w:r>
              <w:rPr>
                <w:spacing w:val="31"/>
                <w:sz w:val="21"/>
              </w:rPr>
              <w:t>公司投资者关系管理制</w:t>
            </w:r>
            <w:r>
              <w:rPr>
                <w:sz w:val="21"/>
              </w:rPr>
              <w:t>度》的议案；</w:t>
            </w:r>
            <w:r>
              <w:rPr>
                <w:rFonts w:ascii="Times New Roman" w:eastAsia="Times New Roman"/>
                <w:sz w:val="21"/>
              </w:rPr>
              <w:t>6</w:t>
            </w:r>
            <w:r>
              <w:rPr>
                <w:sz w:val="21"/>
              </w:rPr>
              <w:t>、关于修订</w:t>
            </w:r>
          </w:p>
          <w:p>
            <w:pPr>
              <w:pStyle w:val="TableParagraph"/>
              <w:spacing w:line="242" w:lineRule="auto" w:before="11"/>
              <w:ind w:left="105" w:right="96"/>
              <w:jc w:val="both"/>
              <w:rPr>
                <w:sz w:val="21"/>
              </w:rPr>
            </w:pPr>
            <w:r>
              <w:rPr>
                <w:sz w:val="21"/>
              </w:rPr>
              <w:t>《富士康工业互联网股份有限公司募集资金管理制</w:t>
            </w:r>
            <w:r>
              <w:rPr>
                <w:spacing w:val="-3"/>
                <w:sz w:val="21"/>
              </w:rPr>
              <w:t>度》的议案；</w:t>
            </w:r>
            <w:r>
              <w:rPr>
                <w:rFonts w:ascii="Times New Roman" w:eastAsia="Times New Roman"/>
                <w:spacing w:val="-2"/>
                <w:sz w:val="21"/>
              </w:rPr>
              <w:t>7</w:t>
            </w:r>
            <w:r>
              <w:rPr>
                <w:spacing w:val="-2"/>
                <w:sz w:val="21"/>
              </w:rPr>
              <w:t>、关于公司</w:t>
            </w:r>
          </w:p>
          <w:p>
            <w:pPr>
              <w:pStyle w:val="TableParagraph"/>
              <w:spacing w:line="252" w:lineRule="exact"/>
              <w:ind w:left="105"/>
              <w:rPr>
                <w:sz w:val="21"/>
              </w:rPr>
            </w:pPr>
            <w:r>
              <w:rPr>
                <w:sz w:val="21"/>
              </w:rPr>
              <w:t>与外部审计机构施行《非</w:t>
            </w:r>
          </w:p>
        </w:tc>
        <w:tc>
          <w:tcPr>
            <w:tcW w:w="3880" w:type="dxa"/>
          </w:tcPr>
          <w:p>
            <w:pPr>
              <w:pStyle w:val="TableParagraph"/>
              <w:spacing w:line="242" w:lineRule="auto" w:before="1"/>
              <w:ind w:left="107" w:right="91"/>
              <w:jc w:val="both"/>
              <w:rPr>
                <w:sz w:val="21"/>
              </w:rPr>
            </w:pPr>
            <w:r>
              <w:rPr>
                <w:sz w:val="21"/>
              </w:rPr>
              <w:t>为适应监管新规要求，公司根据最新的</w:t>
            </w:r>
            <w:r>
              <w:rPr>
                <w:spacing w:val="-12"/>
                <w:sz w:val="21"/>
              </w:rPr>
              <w:t>法律、法规及规范性文件的相关规定，结</w:t>
            </w:r>
            <w:r>
              <w:rPr>
                <w:sz w:val="21"/>
              </w:rPr>
              <w:t>合公司实际情况，对公司相关制度进行修订，旨在进一步规范和完善公司治理结构。审计委员会同意将上述议案提交董事会审议。</w:t>
            </w:r>
          </w:p>
        </w:tc>
        <w:tc>
          <w:tcPr>
            <w:tcW w:w="1419" w:type="dxa"/>
          </w:tcPr>
          <w:p>
            <w:pPr>
              <w:pStyle w:val="TableParagraph"/>
              <w:spacing w:line="242" w:lineRule="auto" w:before="1"/>
              <w:ind w:left="106" w:right="37"/>
              <w:jc w:val="both"/>
              <w:rPr>
                <w:sz w:val="21"/>
              </w:rPr>
            </w:pPr>
            <w:r>
              <w:rPr>
                <w:spacing w:val="28"/>
                <w:sz w:val="21"/>
              </w:rPr>
              <w:t>审计委员会</w:t>
            </w:r>
            <w:r>
              <w:rPr>
                <w:spacing w:val="-10"/>
                <w:sz w:val="21"/>
              </w:rPr>
              <w:t>严格按照《公司法》《证券法》《公司章程》《董事会</w:t>
            </w:r>
            <w:r>
              <w:rPr>
                <w:spacing w:val="28"/>
                <w:sz w:val="21"/>
              </w:rPr>
              <w:t>审计委员会</w:t>
            </w:r>
            <w:r>
              <w:rPr>
                <w:spacing w:val="-11"/>
                <w:sz w:val="21"/>
              </w:rPr>
              <w:t>议事规则》等</w:t>
            </w:r>
            <w:r>
              <w:rPr>
                <w:spacing w:val="28"/>
                <w:sz w:val="21"/>
              </w:rPr>
              <w:t>法律法规开</w:t>
            </w:r>
            <w:r>
              <w:rPr>
                <w:spacing w:val="-10"/>
                <w:sz w:val="21"/>
              </w:rPr>
              <w:t>展工作，本着</w:t>
            </w:r>
            <w:r>
              <w:rPr>
                <w:spacing w:val="-1"/>
                <w:sz w:val="21"/>
              </w:rPr>
              <w:t>独立、客观、公正的原则，</w:t>
            </w:r>
            <w:r>
              <w:rPr>
                <w:spacing w:val="-103"/>
                <w:sz w:val="21"/>
              </w:rPr>
              <w:t> </w:t>
            </w:r>
            <w:r>
              <w:rPr>
                <w:spacing w:val="28"/>
                <w:sz w:val="21"/>
              </w:rPr>
              <w:t>认真履行职</w:t>
            </w:r>
            <w:r>
              <w:rPr>
                <w:spacing w:val="5"/>
                <w:sz w:val="21"/>
              </w:rPr>
              <w:t>责， 行使职</w:t>
            </w:r>
            <w:r>
              <w:rPr>
                <w:sz w:val="21"/>
              </w:rPr>
              <w:t>权。</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2617"/>
        <w:gridCol w:w="3880"/>
        <w:gridCol w:w="1419"/>
      </w:tblGrid>
      <w:tr>
        <w:trPr>
          <w:trHeight w:val="547" w:hRule="atLeast"/>
        </w:trPr>
        <w:tc>
          <w:tcPr>
            <w:tcW w:w="900" w:type="dxa"/>
          </w:tcPr>
          <w:p>
            <w:pPr>
              <w:pStyle w:val="TableParagraph"/>
              <w:rPr>
                <w:rFonts w:ascii="Times New Roman"/>
                <w:sz w:val="20"/>
              </w:rPr>
            </w:pPr>
          </w:p>
        </w:tc>
        <w:tc>
          <w:tcPr>
            <w:tcW w:w="2617" w:type="dxa"/>
          </w:tcPr>
          <w:p>
            <w:pPr>
              <w:pStyle w:val="TableParagraph"/>
              <w:spacing w:line="270" w:lineRule="atLeast"/>
              <w:ind w:left="105" w:right="99"/>
              <w:rPr>
                <w:sz w:val="21"/>
              </w:rPr>
            </w:pPr>
            <w:r>
              <w:rPr>
                <w:sz w:val="21"/>
              </w:rPr>
              <w:t>鉴证服务预先许可政策》的议案</w:t>
            </w:r>
          </w:p>
        </w:tc>
        <w:tc>
          <w:tcPr>
            <w:tcW w:w="3880" w:type="dxa"/>
          </w:tcPr>
          <w:p>
            <w:pPr>
              <w:pStyle w:val="TableParagraph"/>
              <w:rPr>
                <w:rFonts w:ascii="Times New Roman"/>
                <w:sz w:val="20"/>
              </w:rPr>
            </w:pPr>
          </w:p>
        </w:tc>
        <w:tc>
          <w:tcPr>
            <w:tcW w:w="1419" w:type="dxa"/>
          </w:tcPr>
          <w:p>
            <w:pPr>
              <w:pStyle w:val="TableParagraph"/>
              <w:rPr>
                <w:rFonts w:ascii="Times New Roman"/>
                <w:sz w:val="20"/>
              </w:rPr>
            </w:pPr>
          </w:p>
        </w:tc>
      </w:tr>
    </w:tbl>
    <w:p>
      <w:pPr>
        <w:pStyle w:val="BodyText"/>
        <w:spacing w:before="62"/>
        <w:ind w:left="1798"/>
      </w:pPr>
      <w:r>
        <w:rPr>
          <w:spacing w:val="-4"/>
        </w:rPr>
        <w:t>(三)报告期内提名委员会召开 </w:t>
      </w:r>
      <w:r>
        <w:rPr/>
        <w:t>2</w:t>
      </w:r>
      <w:r>
        <w:rPr>
          <w:spacing w:val="-12"/>
        </w:rPr>
        <w:t> 次会议 </w:t>
      </w:r>
    </w:p>
    <w:p>
      <w:pPr>
        <w:pStyle w:val="BodyText"/>
        <w:spacing w:before="9"/>
        <w:ind w:left="0"/>
        <w:rPr>
          <w:sz w:val="4"/>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844"/>
        <w:gridCol w:w="2518"/>
        <w:gridCol w:w="3039"/>
      </w:tblGrid>
      <w:tr>
        <w:trPr>
          <w:trHeight w:val="273" w:hRule="atLeast"/>
        </w:trPr>
        <w:tc>
          <w:tcPr>
            <w:tcW w:w="1414" w:type="dxa"/>
          </w:tcPr>
          <w:p>
            <w:pPr>
              <w:pStyle w:val="TableParagraph"/>
              <w:spacing w:line="252" w:lineRule="exact" w:before="1"/>
              <w:ind w:left="285"/>
              <w:rPr>
                <w:sz w:val="21"/>
              </w:rPr>
            </w:pPr>
            <w:r>
              <w:rPr>
                <w:spacing w:val="-1"/>
                <w:sz w:val="21"/>
              </w:rPr>
              <w:t>召开日期</w:t>
            </w:r>
            <w:r>
              <w:rPr>
                <w:sz w:val="21"/>
              </w:rPr>
              <w:t> </w:t>
            </w:r>
          </w:p>
        </w:tc>
        <w:tc>
          <w:tcPr>
            <w:tcW w:w="1844" w:type="dxa"/>
          </w:tcPr>
          <w:p>
            <w:pPr>
              <w:pStyle w:val="TableParagraph"/>
              <w:spacing w:line="252" w:lineRule="exact" w:before="1"/>
              <w:ind w:left="500"/>
              <w:rPr>
                <w:sz w:val="21"/>
              </w:rPr>
            </w:pPr>
            <w:r>
              <w:rPr>
                <w:spacing w:val="-1"/>
                <w:sz w:val="21"/>
              </w:rPr>
              <w:t>会议内容</w:t>
            </w:r>
            <w:r>
              <w:rPr>
                <w:sz w:val="21"/>
              </w:rPr>
              <w:t> </w:t>
            </w:r>
          </w:p>
        </w:tc>
        <w:tc>
          <w:tcPr>
            <w:tcW w:w="2518" w:type="dxa"/>
          </w:tcPr>
          <w:p>
            <w:pPr>
              <w:pStyle w:val="TableParagraph"/>
              <w:spacing w:line="252" w:lineRule="exact" w:before="1"/>
              <w:ind w:left="522"/>
              <w:rPr>
                <w:sz w:val="21"/>
              </w:rPr>
            </w:pPr>
            <w:r>
              <w:rPr>
                <w:spacing w:val="-1"/>
                <w:sz w:val="21"/>
              </w:rPr>
              <w:t>重要意见和建议</w:t>
            </w:r>
            <w:r>
              <w:rPr>
                <w:sz w:val="21"/>
              </w:rPr>
              <w:t> </w:t>
            </w:r>
          </w:p>
        </w:tc>
        <w:tc>
          <w:tcPr>
            <w:tcW w:w="3039" w:type="dxa"/>
          </w:tcPr>
          <w:p>
            <w:pPr>
              <w:pStyle w:val="TableParagraph"/>
              <w:spacing w:line="252" w:lineRule="exact" w:before="1"/>
              <w:ind w:left="678"/>
              <w:rPr>
                <w:sz w:val="21"/>
              </w:rPr>
            </w:pPr>
            <w:r>
              <w:rPr>
                <w:spacing w:val="-1"/>
                <w:sz w:val="21"/>
              </w:rPr>
              <w:t>其他履行职责情况</w:t>
            </w:r>
            <w:r>
              <w:rPr>
                <w:sz w:val="21"/>
              </w:rPr>
              <w:t> </w:t>
            </w:r>
          </w:p>
        </w:tc>
      </w:tr>
      <w:tr>
        <w:trPr>
          <w:trHeight w:val="2724" w:hRule="atLeast"/>
        </w:trPr>
        <w:tc>
          <w:tcPr>
            <w:tcW w:w="1414" w:type="dxa"/>
          </w:tcPr>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07"/>
              <w:rPr>
                <w:rFonts w:ascii="Times New Roman"/>
                <w:sz w:val="21"/>
              </w:rPr>
            </w:pPr>
            <w:r>
              <w:rPr>
                <w:rFonts w:ascii="Times New Roman"/>
                <w:sz w:val="21"/>
              </w:rPr>
              <w:t>2023-06-09</w:t>
            </w:r>
          </w:p>
        </w:tc>
        <w:tc>
          <w:tcPr>
            <w:tcW w:w="184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07" w:right="96"/>
              <w:rPr>
                <w:sz w:val="21"/>
              </w:rPr>
            </w:pPr>
            <w:r>
              <w:rPr>
                <w:spacing w:val="19"/>
                <w:sz w:val="21"/>
              </w:rPr>
              <w:t>关于公司董事会</w:t>
            </w:r>
            <w:r>
              <w:rPr>
                <w:sz w:val="21"/>
              </w:rPr>
              <w:t>换届选举的议案</w:t>
            </w:r>
          </w:p>
        </w:tc>
        <w:tc>
          <w:tcPr>
            <w:tcW w:w="2518" w:type="dxa"/>
          </w:tcPr>
          <w:p>
            <w:pPr>
              <w:pStyle w:val="TableParagraph"/>
              <w:spacing w:line="242" w:lineRule="auto" w:before="1"/>
              <w:ind w:left="107" w:right="73"/>
              <w:jc w:val="both"/>
              <w:rPr>
                <w:sz w:val="21"/>
              </w:rPr>
            </w:pPr>
            <w:r>
              <w:rPr>
                <w:spacing w:val="18"/>
                <w:sz w:val="21"/>
              </w:rPr>
              <w:t>公司第三届董事会董事</w:t>
            </w:r>
            <w:r>
              <w:rPr>
                <w:sz w:val="21"/>
              </w:rPr>
              <w:t>候选人符合《公司法》等</w:t>
            </w:r>
            <w:r>
              <w:rPr>
                <w:spacing w:val="18"/>
                <w:sz w:val="21"/>
              </w:rPr>
              <w:t>法律法规以及《公司章</w:t>
            </w:r>
            <w:r>
              <w:rPr>
                <w:sz w:val="21"/>
              </w:rPr>
              <w:t>程》对董事任职资格要求的情形。董事候选人的提名、审议及表决程序符合相关法律法规和《公司章程》的有关规定。提名委</w:t>
            </w:r>
            <w:r>
              <w:rPr>
                <w:spacing w:val="18"/>
                <w:sz w:val="21"/>
              </w:rPr>
              <w:t>员会同意将上述议案提</w:t>
            </w:r>
          </w:p>
          <w:p>
            <w:pPr>
              <w:pStyle w:val="TableParagraph"/>
              <w:spacing w:line="252" w:lineRule="exact" w:before="5"/>
              <w:ind w:left="107"/>
              <w:rPr>
                <w:sz w:val="21"/>
              </w:rPr>
            </w:pPr>
            <w:r>
              <w:rPr>
                <w:sz w:val="21"/>
              </w:rPr>
              <w:t>交董事会审议。</w:t>
            </w:r>
          </w:p>
        </w:tc>
        <w:tc>
          <w:tcPr>
            <w:tcW w:w="3039" w:type="dxa"/>
          </w:tcPr>
          <w:p>
            <w:pPr>
              <w:pStyle w:val="TableParagraph"/>
              <w:rPr>
                <w:sz w:val="20"/>
              </w:rPr>
            </w:pPr>
          </w:p>
          <w:p>
            <w:pPr>
              <w:pStyle w:val="TableParagraph"/>
              <w:spacing w:before="7"/>
              <w:rPr>
                <w:sz w:val="22"/>
              </w:rPr>
            </w:pPr>
          </w:p>
          <w:p>
            <w:pPr>
              <w:pStyle w:val="TableParagraph"/>
              <w:spacing w:line="242" w:lineRule="auto"/>
              <w:ind w:left="107" w:right="-15"/>
              <w:rPr>
                <w:sz w:val="21"/>
              </w:rPr>
            </w:pPr>
            <w:r>
              <w:rPr>
                <w:spacing w:val="25"/>
                <w:sz w:val="21"/>
              </w:rPr>
              <w:t>提名委员会严格按照《公司</w:t>
            </w:r>
            <w:r>
              <w:rPr>
                <w:spacing w:val="-25"/>
                <w:sz w:val="21"/>
              </w:rPr>
              <w:t>法》《证券法》《公司章程》《董</w:t>
            </w:r>
            <w:r>
              <w:rPr>
                <w:sz w:val="21"/>
              </w:rPr>
              <w:t>事会提名委员会议事规则》等</w:t>
            </w:r>
            <w:r>
              <w:rPr>
                <w:spacing w:val="-1"/>
                <w:sz w:val="21"/>
              </w:rPr>
              <w:t>法律法规开展工作，本着独立、</w:t>
            </w:r>
            <w:r>
              <w:rPr>
                <w:spacing w:val="-12"/>
                <w:sz w:val="21"/>
              </w:rPr>
              <w:t>客观、公正的原则，认真履行职</w:t>
            </w:r>
            <w:r>
              <w:rPr>
                <w:sz w:val="21"/>
              </w:rPr>
              <w:t>责，行使职权。</w:t>
            </w:r>
          </w:p>
        </w:tc>
      </w:tr>
      <w:tr>
        <w:trPr>
          <w:trHeight w:val="3540" w:hRule="atLeast"/>
        </w:trPr>
        <w:tc>
          <w:tcPr>
            <w:tcW w:w="1414"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8"/>
              </w:rPr>
            </w:pPr>
          </w:p>
          <w:p>
            <w:pPr>
              <w:pStyle w:val="TableParagraph"/>
              <w:ind w:left="107"/>
              <w:rPr>
                <w:rFonts w:ascii="Times New Roman"/>
                <w:sz w:val="21"/>
              </w:rPr>
            </w:pPr>
            <w:r>
              <w:rPr>
                <w:rFonts w:ascii="Times New Roman"/>
                <w:sz w:val="21"/>
              </w:rPr>
              <w:t>2023-08-08</w:t>
            </w:r>
          </w:p>
        </w:tc>
        <w:tc>
          <w:tcPr>
            <w:tcW w:w="184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07" w:right="94"/>
              <w:jc w:val="both"/>
              <w:rPr>
                <w:sz w:val="21"/>
              </w:rPr>
            </w:pPr>
            <w:r>
              <w:rPr>
                <w:rFonts w:ascii="Times New Roman" w:eastAsia="Times New Roman"/>
                <w:sz w:val="21"/>
              </w:rPr>
              <w:t>1</w:t>
            </w:r>
            <w:r>
              <w:rPr>
                <w:sz w:val="21"/>
              </w:rPr>
              <w:t>、关于聘任公司</w:t>
            </w:r>
            <w:r>
              <w:rPr>
                <w:spacing w:val="19"/>
                <w:sz w:val="21"/>
              </w:rPr>
              <w:t>董事会秘书的议</w:t>
            </w:r>
            <w:r>
              <w:rPr>
                <w:spacing w:val="-10"/>
                <w:sz w:val="21"/>
              </w:rPr>
              <w:t>案；</w:t>
            </w:r>
            <w:r>
              <w:rPr>
                <w:rFonts w:ascii="Times New Roman" w:eastAsia="Times New Roman"/>
                <w:spacing w:val="-10"/>
                <w:sz w:val="21"/>
              </w:rPr>
              <w:t>2</w:t>
            </w:r>
            <w:r>
              <w:rPr>
                <w:spacing w:val="-23"/>
                <w:sz w:val="21"/>
              </w:rPr>
              <w:t>、关于聘任公</w:t>
            </w:r>
            <w:r>
              <w:rPr>
                <w:spacing w:val="19"/>
                <w:sz w:val="21"/>
              </w:rPr>
              <w:t>司证券事务代表</w:t>
            </w:r>
            <w:r>
              <w:rPr>
                <w:sz w:val="21"/>
              </w:rPr>
              <w:t>的议案</w:t>
            </w:r>
          </w:p>
        </w:tc>
        <w:tc>
          <w:tcPr>
            <w:tcW w:w="2518" w:type="dxa"/>
          </w:tcPr>
          <w:p>
            <w:pPr>
              <w:pStyle w:val="TableParagraph"/>
              <w:spacing w:line="242" w:lineRule="auto" w:before="1"/>
              <w:ind w:left="107" w:right="73"/>
              <w:rPr>
                <w:sz w:val="21"/>
              </w:rPr>
            </w:pPr>
            <w:r>
              <w:rPr>
                <w:sz w:val="21"/>
              </w:rPr>
              <w:t>公司董事会秘书符合《公</w:t>
            </w:r>
            <w:r>
              <w:rPr>
                <w:spacing w:val="18"/>
                <w:sz w:val="21"/>
              </w:rPr>
              <w:t>司法》等法律法规以及</w:t>
            </w:r>
          </w:p>
          <w:p>
            <w:pPr>
              <w:pStyle w:val="TableParagraph"/>
              <w:spacing w:line="242" w:lineRule="auto" w:before="1"/>
              <w:ind w:left="107" w:right="84"/>
              <w:rPr>
                <w:sz w:val="21"/>
              </w:rPr>
            </w:pPr>
            <w:r>
              <w:rPr>
                <w:sz w:val="21"/>
              </w:rPr>
              <w:t>《公司章程》规定的任职</w:t>
            </w:r>
            <w:r>
              <w:rPr>
                <w:spacing w:val="-2"/>
                <w:sz w:val="21"/>
              </w:rPr>
              <w:t>条件，不存在《公司法》</w:t>
            </w:r>
          </w:p>
          <w:p>
            <w:pPr>
              <w:pStyle w:val="TableParagraph"/>
              <w:spacing w:line="242" w:lineRule="auto" w:before="1"/>
              <w:ind w:left="107" w:right="73"/>
              <w:jc w:val="both"/>
              <w:rPr>
                <w:sz w:val="21"/>
              </w:rPr>
            </w:pPr>
            <w:r>
              <w:rPr>
                <w:sz w:val="21"/>
              </w:rPr>
              <w:t>《公司章程》等规定不得任职的情形，不存在被中</w:t>
            </w:r>
            <w:r>
              <w:rPr>
                <w:spacing w:val="18"/>
                <w:sz w:val="21"/>
              </w:rPr>
              <w:t>国证监会确定为证券市场禁入者且禁入尚未解</w:t>
            </w:r>
            <w:r>
              <w:rPr>
                <w:sz w:val="21"/>
              </w:rPr>
              <w:t>除的情形，未发现其受到中国证监会、证券交易所</w:t>
            </w:r>
            <w:r>
              <w:rPr>
                <w:spacing w:val="18"/>
                <w:sz w:val="21"/>
              </w:rPr>
              <w:t>等监管部门的处罚或惩</w:t>
            </w:r>
            <w:r>
              <w:rPr>
                <w:spacing w:val="-1"/>
                <w:sz w:val="21"/>
              </w:rPr>
              <w:t>戒。提名委员会同意将上</w:t>
            </w:r>
          </w:p>
          <w:p>
            <w:pPr>
              <w:pStyle w:val="TableParagraph"/>
              <w:spacing w:line="250" w:lineRule="exact" w:before="6"/>
              <w:ind w:left="107"/>
              <w:rPr>
                <w:sz w:val="21"/>
              </w:rPr>
            </w:pPr>
            <w:r>
              <w:rPr>
                <w:sz w:val="21"/>
              </w:rPr>
              <w:t>述议案提交董事会审议。</w:t>
            </w:r>
          </w:p>
        </w:tc>
        <w:tc>
          <w:tcPr>
            <w:tcW w:w="3039"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spacing w:line="242" w:lineRule="auto"/>
              <w:ind w:left="107" w:right="-15"/>
              <w:rPr>
                <w:sz w:val="21"/>
              </w:rPr>
            </w:pPr>
            <w:r>
              <w:rPr>
                <w:spacing w:val="25"/>
                <w:sz w:val="21"/>
              </w:rPr>
              <w:t>提名委员会严格按照《公司</w:t>
            </w:r>
            <w:r>
              <w:rPr>
                <w:spacing w:val="-25"/>
                <w:sz w:val="21"/>
              </w:rPr>
              <w:t>法》《证券法》《公司章程》《董</w:t>
            </w:r>
            <w:r>
              <w:rPr>
                <w:sz w:val="21"/>
              </w:rPr>
              <w:t>事会提名委员会议事规则》等</w:t>
            </w:r>
            <w:r>
              <w:rPr>
                <w:spacing w:val="-1"/>
                <w:sz w:val="21"/>
              </w:rPr>
              <w:t>法律法规开展工作，本着独立、</w:t>
            </w:r>
            <w:r>
              <w:rPr>
                <w:spacing w:val="-12"/>
                <w:sz w:val="21"/>
              </w:rPr>
              <w:t>客观、公正的原则，认真履行职</w:t>
            </w:r>
            <w:r>
              <w:rPr>
                <w:sz w:val="21"/>
              </w:rPr>
              <w:t>责，行使职权。</w:t>
            </w:r>
          </w:p>
        </w:tc>
      </w:tr>
    </w:tbl>
    <w:p>
      <w:pPr>
        <w:pStyle w:val="BodyText"/>
        <w:spacing w:before="62"/>
        <w:ind w:left="1798"/>
      </w:pPr>
      <w:r>
        <w:rPr>
          <w:spacing w:val="-3"/>
        </w:rPr>
        <w:t>(四)报告期内薪酬与考核委员会召开 </w:t>
      </w:r>
      <w:r>
        <w:rPr/>
        <w:t>4</w:t>
      </w:r>
      <w:r>
        <w:rPr>
          <w:spacing w:val="-13"/>
        </w:rPr>
        <w:t> 次会议</w:t>
      </w:r>
      <w:r>
        <w:rPr/>
        <w:t> </w:t>
      </w:r>
    </w:p>
    <w:p>
      <w:pPr>
        <w:pStyle w:val="BodyText"/>
        <w:spacing w:before="12"/>
        <w:ind w:left="0"/>
        <w:rPr>
          <w:sz w:val="4"/>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844"/>
        <w:gridCol w:w="2518"/>
        <w:gridCol w:w="3039"/>
      </w:tblGrid>
      <w:tr>
        <w:trPr>
          <w:trHeight w:val="270" w:hRule="atLeast"/>
        </w:trPr>
        <w:tc>
          <w:tcPr>
            <w:tcW w:w="1414" w:type="dxa"/>
          </w:tcPr>
          <w:p>
            <w:pPr>
              <w:pStyle w:val="TableParagraph"/>
              <w:spacing w:line="250" w:lineRule="exact" w:before="1"/>
              <w:ind w:left="285"/>
              <w:rPr>
                <w:sz w:val="21"/>
              </w:rPr>
            </w:pPr>
            <w:r>
              <w:rPr>
                <w:spacing w:val="-1"/>
                <w:sz w:val="21"/>
              </w:rPr>
              <w:t>召开日期</w:t>
            </w:r>
            <w:r>
              <w:rPr>
                <w:sz w:val="21"/>
              </w:rPr>
              <w:t> </w:t>
            </w:r>
          </w:p>
        </w:tc>
        <w:tc>
          <w:tcPr>
            <w:tcW w:w="1844" w:type="dxa"/>
          </w:tcPr>
          <w:p>
            <w:pPr>
              <w:pStyle w:val="TableParagraph"/>
              <w:spacing w:line="250" w:lineRule="exact" w:before="1"/>
              <w:ind w:left="500"/>
              <w:rPr>
                <w:sz w:val="21"/>
              </w:rPr>
            </w:pPr>
            <w:r>
              <w:rPr>
                <w:spacing w:val="-1"/>
                <w:sz w:val="21"/>
              </w:rPr>
              <w:t>会议内容</w:t>
            </w:r>
            <w:r>
              <w:rPr>
                <w:sz w:val="21"/>
              </w:rPr>
              <w:t> </w:t>
            </w:r>
          </w:p>
        </w:tc>
        <w:tc>
          <w:tcPr>
            <w:tcW w:w="2518" w:type="dxa"/>
          </w:tcPr>
          <w:p>
            <w:pPr>
              <w:pStyle w:val="TableParagraph"/>
              <w:spacing w:line="250" w:lineRule="exact" w:before="1"/>
              <w:ind w:left="522"/>
              <w:rPr>
                <w:sz w:val="21"/>
              </w:rPr>
            </w:pPr>
            <w:r>
              <w:rPr>
                <w:spacing w:val="-1"/>
                <w:sz w:val="21"/>
              </w:rPr>
              <w:t>重要意见和建议</w:t>
            </w:r>
            <w:r>
              <w:rPr>
                <w:sz w:val="21"/>
              </w:rPr>
              <w:t> </w:t>
            </w:r>
          </w:p>
        </w:tc>
        <w:tc>
          <w:tcPr>
            <w:tcW w:w="3039" w:type="dxa"/>
          </w:tcPr>
          <w:p>
            <w:pPr>
              <w:pStyle w:val="TableParagraph"/>
              <w:spacing w:line="250" w:lineRule="exact" w:before="1"/>
              <w:ind w:left="678"/>
              <w:rPr>
                <w:sz w:val="21"/>
              </w:rPr>
            </w:pPr>
            <w:r>
              <w:rPr>
                <w:spacing w:val="-1"/>
                <w:sz w:val="21"/>
              </w:rPr>
              <w:t>其他履行职责情况</w:t>
            </w:r>
            <w:r>
              <w:rPr>
                <w:sz w:val="21"/>
              </w:rPr>
              <w:t> </w:t>
            </w:r>
          </w:p>
        </w:tc>
      </w:tr>
      <w:tr>
        <w:trPr>
          <w:trHeight w:val="5448" w:hRule="atLeast"/>
        </w:trPr>
        <w:tc>
          <w:tcPr>
            <w:tcW w:w="1414"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6"/>
              </w:rPr>
            </w:pPr>
          </w:p>
          <w:p>
            <w:pPr>
              <w:pStyle w:val="TableParagraph"/>
              <w:spacing w:before="1"/>
              <w:ind w:left="107"/>
              <w:rPr>
                <w:rFonts w:ascii="Times New Roman"/>
                <w:sz w:val="21"/>
              </w:rPr>
            </w:pPr>
            <w:r>
              <w:rPr>
                <w:rFonts w:ascii="Times New Roman"/>
                <w:sz w:val="21"/>
              </w:rPr>
              <w:t>2023-05-05</w:t>
            </w:r>
          </w:p>
        </w:tc>
        <w:tc>
          <w:tcPr>
            <w:tcW w:w="1844" w:type="dxa"/>
          </w:tcPr>
          <w:p>
            <w:pPr>
              <w:pStyle w:val="TableParagraph"/>
              <w:rPr>
                <w:sz w:val="20"/>
              </w:rPr>
            </w:pPr>
          </w:p>
          <w:p>
            <w:pPr>
              <w:pStyle w:val="TableParagraph"/>
              <w:spacing w:before="10"/>
              <w:rPr>
                <w:sz w:val="22"/>
              </w:rPr>
            </w:pPr>
          </w:p>
          <w:p>
            <w:pPr>
              <w:pStyle w:val="TableParagraph"/>
              <w:spacing w:line="242" w:lineRule="auto"/>
              <w:ind w:left="107" w:right="94"/>
              <w:jc w:val="both"/>
              <w:rPr>
                <w:sz w:val="21"/>
              </w:rPr>
            </w:pPr>
            <w:r>
              <w:rPr>
                <w:rFonts w:ascii="Times New Roman" w:eastAsia="Times New Roman"/>
                <w:spacing w:val="-2"/>
                <w:sz w:val="21"/>
              </w:rPr>
              <w:t>1</w:t>
            </w:r>
            <w:r>
              <w:rPr>
                <w:spacing w:val="-28"/>
                <w:sz w:val="21"/>
              </w:rPr>
              <w:t>、关于 </w:t>
            </w:r>
            <w:r>
              <w:rPr>
                <w:rFonts w:ascii="Times New Roman" w:eastAsia="Times New Roman"/>
                <w:spacing w:val="-1"/>
                <w:sz w:val="21"/>
              </w:rPr>
              <w:t>2019</w:t>
            </w:r>
            <w:r>
              <w:rPr>
                <w:rFonts w:ascii="Times New Roman" w:eastAsia="Times New Roman"/>
                <w:spacing w:val="-3"/>
                <w:sz w:val="21"/>
              </w:rPr>
              <w:t> </w:t>
            </w:r>
            <w:r>
              <w:rPr>
                <w:spacing w:val="-1"/>
                <w:sz w:val="21"/>
              </w:rPr>
              <w:t>年股</w:t>
            </w:r>
            <w:r>
              <w:rPr>
                <w:spacing w:val="19"/>
                <w:sz w:val="21"/>
              </w:rPr>
              <w:t>票期权与限制性股票激励计划首次授予股票期权第四个行权期行</w:t>
            </w:r>
            <w:r>
              <w:rPr>
                <w:spacing w:val="-8"/>
                <w:sz w:val="21"/>
              </w:rPr>
              <w:t>权条件、首次授予</w:t>
            </w:r>
            <w:r>
              <w:rPr>
                <w:spacing w:val="19"/>
                <w:sz w:val="21"/>
              </w:rPr>
              <w:t>限制性股票第四个解除限售期解除限售条件成就</w:t>
            </w:r>
            <w:r>
              <w:rPr>
                <w:spacing w:val="-10"/>
                <w:sz w:val="21"/>
              </w:rPr>
              <w:t>的议案；</w:t>
            </w:r>
            <w:r>
              <w:rPr>
                <w:rFonts w:ascii="Times New Roman" w:eastAsia="Times New Roman"/>
                <w:spacing w:val="-10"/>
                <w:sz w:val="21"/>
              </w:rPr>
              <w:t>2</w:t>
            </w:r>
            <w:r>
              <w:rPr>
                <w:spacing w:val="-28"/>
                <w:sz w:val="21"/>
              </w:rPr>
              <w:t>、关于公</w:t>
            </w:r>
            <w:r>
              <w:rPr>
                <w:spacing w:val="-15"/>
                <w:sz w:val="21"/>
              </w:rPr>
              <w:t>司 </w:t>
            </w:r>
            <w:r>
              <w:rPr>
                <w:rFonts w:ascii="Times New Roman" w:eastAsia="Times New Roman"/>
                <w:spacing w:val="-2"/>
                <w:sz w:val="21"/>
              </w:rPr>
              <w:t>2019</w:t>
            </w:r>
            <w:r>
              <w:rPr>
                <w:rFonts w:ascii="Times New Roman" w:eastAsia="Times New Roman"/>
                <w:spacing w:val="25"/>
                <w:sz w:val="21"/>
              </w:rPr>
              <w:t> </w:t>
            </w:r>
            <w:r>
              <w:rPr>
                <w:spacing w:val="-1"/>
                <w:sz w:val="21"/>
              </w:rPr>
              <w:t>年股票期</w:t>
            </w:r>
            <w:r>
              <w:rPr>
                <w:spacing w:val="19"/>
                <w:sz w:val="21"/>
              </w:rPr>
              <w:t>权与限制性股票激励计划注销部分股票期权和回购注销部分限制</w:t>
            </w:r>
            <w:r>
              <w:rPr>
                <w:sz w:val="21"/>
              </w:rPr>
              <w:t>性股票的议案</w:t>
            </w:r>
          </w:p>
        </w:tc>
        <w:tc>
          <w:tcPr>
            <w:tcW w:w="2518" w:type="dxa"/>
          </w:tcPr>
          <w:p>
            <w:pPr>
              <w:pStyle w:val="TableParagraph"/>
              <w:spacing w:line="242" w:lineRule="auto" w:before="3"/>
              <w:ind w:left="107" w:right="-15"/>
              <w:jc w:val="both"/>
              <w:rPr>
                <w:sz w:val="21"/>
              </w:rPr>
            </w:pPr>
            <w:r>
              <w:rPr>
                <w:rFonts w:ascii="Times New Roman" w:eastAsia="Times New Roman"/>
                <w:sz w:val="21"/>
              </w:rPr>
              <w:t>1.</w:t>
            </w:r>
            <w:r>
              <w:rPr>
                <w:spacing w:val="5"/>
                <w:sz w:val="21"/>
              </w:rPr>
              <w:t>公司 </w:t>
            </w:r>
            <w:r>
              <w:rPr>
                <w:rFonts w:ascii="Times New Roman" w:eastAsia="Times New Roman"/>
                <w:sz w:val="21"/>
              </w:rPr>
              <w:t>2019</w:t>
            </w:r>
            <w:r>
              <w:rPr>
                <w:rFonts w:ascii="Times New Roman" w:eastAsia="Times New Roman"/>
                <w:spacing w:val="13"/>
                <w:sz w:val="21"/>
              </w:rPr>
              <w:t> </w:t>
            </w:r>
            <w:r>
              <w:rPr>
                <w:sz w:val="21"/>
              </w:rPr>
              <w:t>年股权激励</w:t>
            </w:r>
            <w:r>
              <w:rPr>
                <w:spacing w:val="20"/>
                <w:sz w:val="21"/>
              </w:rPr>
              <w:t>计划首次授予股票期权第四个行权期行权条件和首次授予限制性股票第四个解除限售期解除</w:t>
            </w:r>
            <w:r>
              <w:rPr>
                <w:sz w:val="21"/>
              </w:rPr>
              <w:t>限售条件已经成就，同意</w:t>
            </w:r>
            <w:r>
              <w:rPr>
                <w:spacing w:val="18"/>
                <w:sz w:val="21"/>
              </w:rPr>
              <w:t>符合条件的激励对象股</w:t>
            </w:r>
            <w:r>
              <w:rPr>
                <w:spacing w:val="20"/>
                <w:sz w:val="21"/>
              </w:rPr>
              <w:t>票期权行权及限制性股</w:t>
            </w:r>
            <w:r>
              <w:rPr>
                <w:sz w:val="21"/>
              </w:rPr>
              <w:t>票解除限售。</w:t>
            </w:r>
            <w:r>
              <w:rPr>
                <w:rFonts w:ascii="Times New Roman" w:eastAsia="Times New Roman"/>
                <w:sz w:val="21"/>
              </w:rPr>
              <w:t>2.</w:t>
            </w:r>
            <w:r>
              <w:rPr>
                <w:sz w:val="21"/>
              </w:rPr>
              <w:t>公司本次</w:t>
            </w:r>
            <w:r>
              <w:rPr>
                <w:spacing w:val="20"/>
                <w:sz w:val="21"/>
              </w:rPr>
              <w:t>注销部分股票期权和回购注销部分限制性股票</w:t>
            </w:r>
            <w:r>
              <w:rPr>
                <w:spacing w:val="-13"/>
                <w:sz w:val="21"/>
              </w:rPr>
              <w:t>符合《公司法》《证券法》</w:t>
            </w:r>
          </w:p>
          <w:p>
            <w:pPr>
              <w:pStyle w:val="TableParagraph"/>
              <w:spacing w:line="244" w:lineRule="auto" w:before="6"/>
              <w:ind w:left="107" w:right="73"/>
              <w:rPr>
                <w:sz w:val="21"/>
              </w:rPr>
            </w:pPr>
            <w:r>
              <w:rPr>
                <w:sz w:val="21"/>
              </w:rPr>
              <w:t>《管理办法》等法律、法</w:t>
            </w:r>
            <w:r>
              <w:rPr>
                <w:spacing w:val="18"/>
                <w:sz w:val="21"/>
              </w:rPr>
              <w:t>规及规范性文件规定和</w:t>
            </w:r>
          </w:p>
          <w:p>
            <w:pPr>
              <w:pStyle w:val="TableParagraph"/>
              <w:spacing w:line="265" w:lineRule="exact"/>
              <w:ind w:left="107"/>
              <w:rPr>
                <w:sz w:val="21"/>
              </w:rPr>
            </w:pPr>
            <w:r>
              <w:rPr>
                <w:spacing w:val="-1"/>
                <w:sz w:val="21"/>
              </w:rPr>
              <w:t>《公司章程》《激励计划</w:t>
            </w:r>
          </w:p>
          <w:p>
            <w:pPr>
              <w:pStyle w:val="TableParagraph"/>
              <w:spacing w:line="242" w:lineRule="auto" w:before="5"/>
              <w:ind w:left="107" w:right="-15"/>
              <w:rPr>
                <w:sz w:val="21"/>
              </w:rPr>
            </w:pPr>
            <w:r>
              <w:rPr>
                <w:sz w:val="21"/>
              </w:rPr>
              <w:t>（草案修订稿</w:t>
            </w:r>
            <w:r>
              <w:rPr>
                <w:spacing w:val="-58"/>
                <w:sz w:val="21"/>
              </w:rPr>
              <w:t>）</w:t>
            </w:r>
            <w:r>
              <w:rPr>
                <w:spacing w:val="-12"/>
                <w:sz w:val="21"/>
              </w:rPr>
              <w:t>》的规定，</w:t>
            </w:r>
            <w:r>
              <w:rPr>
                <w:spacing w:val="-102"/>
                <w:sz w:val="21"/>
              </w:rPr>
              <w:t> </w:t>
            </w:r>
            <w:r>
              <w:rPr>
                <w:sz w:val="21"/>
              </w:rPr>
              <w:t>审议程序合法、合规，不</w:t>
            </w:r>
            <w:r>
              <w:rPr>
                <w:spacing w:val="20"/>
                <w:sz w:val="21"/>
              </w:rPr>
              <w:t>会对公司财务状况和经</w:t>
            </w:r>
            <w:r>
              <w:rPr>
                <w:sz w:val="21"/>
              </w:rPr>
              <w:t>营成果产生重大影响，不</w:t>
            </w:r>
          </w:p>
          <w:p>
            <w:pPr>
              <w:pStyle w:val="TableParagraph"/>
              <w:spacing w:line="250" w:lineRule="exact" w:before="2"/>
              <w:ind w:left="107"/>
              <w:rPr>
                <w:sz w:val="21"/>
              </w:rPr>
            </w:pPr>
            <w:r>
              <w:rPr>
                <w:spacing w:val="20"/>
                <w:sz w:val="21"/>
              </w:rPr>
              <w:t>存在损害公司及全体股</w:t>
            </w:r>
          </w:p>
        </w:tc>
        <w:tc>
          <w:tcPr>
            <w:tcW w:w="3039" w:type="dxa"/>
          </w:tcPr>
          <w:p>
            <w:pPr>
              <w:pStyle w:val="TableParagraph"/>
              <w:spacing w:before="3"/>
              <w:ind w:left="107"/>
              <w:rPr>
                <w:sz w:val="21"/>
              </w:rPr>
            </w:pPr>
            <w:r>
              <w:rPr>
                <w:spacing w:val="25"/>
                <w:sz w:val="21"/>
              </w:rPr>
              <w:t>薪酬与考核委员会严格按照</w:t>
            </w:r>
          </w:p>
          <w:p>
            <w:pPr>
              <w:pStyle w:val="TableParagraph"/>
              <w:spacing w:line="242" w:lineRule="auto" w:before="2"/>
              <w:ind w:left="107" w:right="94"/>
              <w:jc w:val="both"/>
              <w:rPr>
                <w:sz w:val="21"/>
              </w:rPr>
            </w:pPr>
            <w:r>
              <w:rPr>
                <w:spacing w:val="-12"/>
                <w:sz w:val="21"/>
              </w:rPr>
              <w:t>《公司法》《证券法》《公司章</w:t>
            </w:r>
            <w:r>
              <w:rPr>
                <w:sz w:val="21"/>
              </w:rPr>
              <w:t>程》《董事会薪酬与考核委员会议事规则》等法律法规开展</w:t>
            </w:r>
            <w:r>
              <w:rPr>
                <w:spacing w:val="-13"/>
                <w:sz w:val="21"/>
              </w:rPr>
              <w:t>工作，本着独立、客观、公正的</w:t>
            </w:r>
            <w:r>
              <w:rPr>
                <w:sz w:val="21"/>
              </w:rPr>
              <w:t>原则，认真履行职责，行使职权。</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844"/>
        <w:gridCol w:w="2518"/>
        <w:gridCol w:w="3039"/>
      </w:tblGrid>
      <w:tr>
        <w:trPr>
          <w:trHeight w:val="1089" w:hRule="atLeast"/>
        </w:trPr>
        <w:tc>
          <w:tcPr>
            <w:tcW w:w="1414" w:type="dxa"/>
          </w:tcPr>
          <w:p>
            <w:pPr>
              <w:pStyle w:val="TableParagraph"/>
              <w:rPr>
                <w:rFonts w:ascii="Times New Roman"/>
                <w:sz w:val="20"/>
              </w:rPr>
            </w:pPr>
          </w:p>
        </w:tc>
        <w:tc>
          <w:tcPr>
            <w:tcW w:w="1844" w:type="dxa"/>
          </w:tcPr>
          <w:p>
            <w:pPr>
              <w:pStyle w:val="TableParagraph"/>
              <w:rPr>
                <w:rFonts w:ascii="Times New Roman"/>
                <w:sz w:val="20"/>
              </w:rPr>
            </w:pPr>
          </w:p>
        </w:tc>
        <w:tc>
          <w:tcPr>
            <w:tcW w:w="2518" w:type="dxa"/>
          </w:tcPr>
          <w:p>
            <w:pPr>
              <w:pStyle w:val="TableParagraph"/>
              <w:spacing w:line="242" w:lineRule="auto" w:before="3"/>
              <w:ind w:left="107" w:right="73"/>
              <w:jc w:val="both"/>
              <w:rPr>
                <w:sz w:val="21"/>
              </w:rPr>
            </w:pPr>
            <w:r>
              <w:rPr>
                <w:spacing w:val="18"/>
                <w:sz w:val="21"/>
              </w:rPr>
              <w:t>东特别是中小股东利益</w:t>
            </w:r>
            <w:r>
              <w:rPr>
                <w:sz w:val="21"/>
              </w:rPr>
              <w:t>的情形。薪酬与考核委员</w:t>
            </w:r>
            <w:r>
              <w:rPr>
                <w:spacing w:val="18"/>
                <w:sz w:val="21"/>
              </w:rPr>
              <w:t>会同意将上述议案提交</w:t>
            </w:r>
          </w:p>
          <w:p>
            <w:pPr>
              <w:pStyle w:val="TableParagraph"/>
              <w:spacing w:line="250" w:lineRule="exact" w:before="1"/>
              <w:ind w:left="107"/>
              <w:rPr>
                <w:sz w:val="21"/>
              </w:rPr>
            </w:pPr>
            <w:r>
              <w:rPr>
                <w:sz w:val="21"/>
              </w:rPr>
              <w:t>董事会审议。</w:t>
            </w:r>
          </w:p>
        </w:tc>
        <w:tc>
          <w:tcPr>
            <w:tcW w:w="3039" w:type="dxa"/>
          </w:tcPr>
          <w:p>
            <w:pPr>
              <w:pStyle w:val="TableParagraph"/>
              <w:rPr>
                <w:rFonts w:ascii="Times New Roman"/>
                <w:sz w:val="20"/>
              </w:rPr>
            </w:pPr>
          </w:p>
        </w:tc>
      </w:tr>
      <w:tr>
        <w:trPr>
          <w:trHeight w:val="2724" w:hRule="atLeast"/>
        </w:trPr>
        <w:tc>
          <w:tcPr>
            <w:tcW w:w="1414" w:type="dxa"/>
          </w:tcPr>
          <w:p>
            <w:pPr>
              <w:pStyle w:val="TableParagraph"/>
              <w:rPr>
                <w:sz w:val="22"/>
              </w:rPr>
            </w:pPr>
          </w:p>
          <w:p>
            <w:pPr>
              <w:pStyle w:val="TableParagraph"/>
              <w:rPr>
                <w:sz w:val="22"/>
              </w:rPr>
            </w:pPr>
          </w:p>
          <w:p>
            <w:pPr>
              <w:pStyle w:val="TableParagraph"/>
              <w:rPr>
                <w:sz w:val="22"/>
              </w:rPr>
            </w:pPr>
          </w:p>
          <w:p>
            <w:pPr>
              <w:pStyle w:val="TableParagraph"/>
              <w:spacing w:before="6"/>
              <w:rPr>
                <w:sz w:val="30"/>
              </w:rPr>
            </w:pPr>
          </w:p>
          <w:p>
            <w:pPr>
              <w:pStyle w:val="TableParagraph"/>
              <w:ind w:left="107"/>
              <w:rPr>
                <w:rFonts w:ascii="Times New Roman"/>
                <w:sz w:val="21"/>
              </w:rPr>
            </w:pPr>
            <w:r>
              <w:rPr>
                <w:rFonts w:ascii="Times New Roman"/>
                <w:sz w:val="21"/>
              </w:rPr>
              <w:t>2023-07-27</w:t>
            </w:r>
          </w:p>
        </w:tc>
        <w:tc>
          <w:tcPr>
            <w:tcW w:w="1844" w:type="dxa"/>
          </w:tcPr>
          <w:p>
            <w:pPr>
              <w:pStyle w:val="TableParagraph"/>
              <w:rPr>
                <w:sz w:val="20"/>
              </w:rPr>
            </w:pPr>
          </w:p>
          <w:p>
            <w:pPr>
              <w:pStyle w:val="TableParagraph"/>
              <w:rPr>
                <w:sz w:val="20"/>
              </w:rPr>
            </w:pPr>
          </w:p>
          <w:p>
            <w:pPr>
              <w:pStyle w:val="TableParagraph"/>
              <w:spacing w:line="242" w:lineRule="auto" w:before="170"/>
              <w:ind w:left="107" w:right="94"/>
              <w:jc w:val="both"/>
              <w:rPr>
                <w:sz w:val="21"/>
              </w:rPr>
            </w:pPr>
            <w:r>
              <w:rPr>
                <w:spacing w:val="-7"/>
                <w:sz w:val="21"/>
              </w:rPr>
              <w:t>关于调整 </w:t>
            </w:r>
            <w:r>
              <w:rPr>
                <w:rFonts w:ascii="Times New Roman" w:eastAsia="Times New Roman"/>
                <w:spacing w:val="-2"/>
                <w:sz w:val="21"/>
              </w:rPr>
              <w:t>2019</w:t>
            </w:r>
            <w:r>
              <w:rPr>
                <w:rFonts w:ascii="Times New Roman" w:eastAsia="Times New Roman"/>
                <w:spacing w:val="29"/>
                <w:sz w:val="21"/>
              </w:rPr>
              <w:t> </w:t>
            </w:r>
            <w:r>
              <w:rPr>
                <w:spacing w:val="-1"/>
                <w:sz w:val="21"/>
              </w:rPr>
              <w:t>年</w:t>
            </w:r>
            <w:r>
              <w:rPr>
                <w:spacing w:val="19"/>
                <w:sz w:val="21"/>
              </w:rPr>
              <w:t>股票期权与限制性股票激励计划股票期权行权价</w:t>
            </w:r>
            <w:r>
              <w:rPr>
                <w:sz w:val="21"/>
              </w:rPr>
              <w:t>格的议案</w:t>
            </w:r>
          </w:p>
        </w:tc>
        <w:tc>
          <w:tcPr>
            <w:tcW w:w="2518" w:type="dxa"/>
          </w:tcPr>
          <w:p>
            <w:pPr>
              <w:pStyle w:val="TableParagraph"/>
              <w:spacing w:before="3"/>
              <w:ind w:left="107"/>
              <w:jc w:val="both"/>
              <w:rPr>
                <w:sz w:val="21"/>
              </w:rPr>
            </w:pPr>
            <w:r>
              <w:rPr>
                <w:spacing w:val="-1"/>
                <w:sz w:val="21"/>
              </w:rPr>
              <w:t>鉴于公司实施 </w:t>
            </w:r>
            <w:r>
              <w:rPr>
                <w:rFonts w:ascii="Times New Roman" w:eastAsia="Times New Roman"/>
                <w:sz w:val="21"/>
              </w:rPr>
              <w:t>2022</w:t>
            </w:r>
            <w:r>
              <w:rPr>
                <w:rFonts w:ascii="Times New Roman" w:eastAsia="Times New Roman"/>
                <w:spacing w:val="47"/>
                <w:sz w:val="21"/>
              </w:rPr>
              <w:t> </w:t>
            </w:r>
            <w:r>
              <w:rPr>
                <w:sz w:val="21"/>
              </w:rPr>
              <w:t>年度</w:t>
            </w:r>
          </w:p>
          <w:p>
            <w:pPr>
              <w:pStyle w:val="TableParagraph"/>
              <w:spacing w:line="242" w:lineRule="auto" w:before="2"/>
              <w:ind w:left="107" w:right="73"/>
              <w:jc w:val="both"/>
              <w:rPr>
                <w:sz w:val="21"/>
              </w:rPr>
            </w:pPr>
            <w:r>
              <w:rPr>
                <w:spacing w:val="-19"/>
                <w:sz w:val="21"/>
              </w:rPr>
              <w:t>利润分配方案，对 </w:t>
            </w:r>
            <w:r>
              <w:rPr>
                <w:rFonts w:ascii="Times New Roman" w:eastAsia="Times New Roman"/>
                <w:sz w:val="21"/>
              </w:rPr>
              <w:t>2019</w:t>
            </w:r>
            <w:r>
              <w:rPr>
                <w:rFonts w:ascii="Times New Roman" w:eastAsia="Times New Roman"/>
                <w:spacing w:val="-3"/>
                <w:sz w:val="21"/>
              </w:rPr>
              <w:t> </w:t>
            </w:r>
            <w:r>
              <w:rPr>
                <w:sz w:val="21"/>
              </w:rPr>
              <w:t>年</w:t>
            </w:r>
            <w:r>
              <w:rPr>
                <w:spacing w:val="18"/>
                <w:sz w:val="21"/>
              </w:rPr>
              <w:t>股票期权与限制性股票激励计划股票期权行权价格进行调整程序合法</w:t>
            </w:r>
            <w:r>
              <w:rPr>
                <w:sz w:val="21"/>
              </w:rPr>
              <w:t>合规，不存在损害公司及全体股东利益的情形。薪</w:t>
            </w:r>
            <w:r>
              <w:rPr>
                <w:spacing w:val="18"/>
                <w:sz w:val="21"/>
              </w:rPr>
              <w:t>酬与考核委员会同意将上述议案提交董事会审</w:t>
            </w:r>
          </w:p>
          <w:p>
            <w:pPr>
              <w:pStyle w:val="TableParagraph"/>
              <w:spacing w:line="250" w:lineRule="exact" w:before="5"/>
              <w:ind w:left="107"/>
              <w:rPr>
                <w:sz w:val="21"/>
              </w:rPr>
            </w:pPr>
            <w:r>
              <w:rPr>
                <w:sz w:val="21"/>
              </w:rPr>
              <w:t>议。</w:t>
            </w:r>
          </w:p>
        </w:tc>
        <w:tc>
          <w:tcPr>
            <w:tcW w:w="3039" w:type="dxa"/>
          </w:tcPr>
          <w:p>
            <w:pPr>
              <w:pStyle w:val="TableParagraph"/>
              <w:spacing w:before="3"/>
              <w:ind w:left="107"/>
              <w:rPr>
                <w:sz w:val="21"/>
              </w:rPr>
            </w:pPr>
            <w:r>
              <w:rPr>
                <w:spacing w:val="25"/>
                <w:sz w:val="21"/>
              </w:rPr>
              <w:t>薪酬与考核委员会严格按照</w:t>
            </w:r>
          </w:p>
          <w:p>
            <w:pPr>
              <w:pStyle w:val="TableParagraph"/>
              <w:spacing w:line="242" w:lineRule="auto" w:before="2"/>
              <w:ind w:left="107" w:right="94"/>
              <w:jc w:val="both"/>
              <w:rPr>
                <w:sz w:val="21"/>
              </w:rPr>
            </w:pPr>
            <w:r>
              <w:rPr>
                <w:spacing w:val="-12"/>
                <w:sz w:val="21"/>
              </w:rPr>
              <w:t>《公司法》《证券法》《公司章</w:t>
            </w:r>
            <w:r>
              <w:rPr>
                <w:sz w:val="21"/>
              </w:rPr>
              <w:t>程》《董事会薪酬与考核委员会议事规则》等法律法规开展</w:t>
            </w:r>
            <w:r>
              <w:rPr>
                <w:spacing w:val="-13"/>
                <w:sz w:val="21"/>
              </w:rPr>
              <w:t>工作，本着独立、客观、公正的</w:t>
            </w:r>
            <w:r>
              <w:rPr>
                <w:sz w:val="21"/>
              </w:rPr>
              <w:t>原则，认真履行职责，行使职权。</w:t>
            </w:r>
          </w:p>
        </w:tc>
      </w:tr>
      <w:tr>
        <w:trPr>
          <w:trHeight w:val="6537" w:hRule="atLeast"/>
        </w:trPr>
        <w:tc>
          <w:tcPr>
            <w:tcW w:w="1414"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25"/>
              </w:rPr>
            </w:pPr>
          </w:p>
          <w:p>
            <w:pPr>
              <w:pStyle w:val="TableParagraph"/>
              <w:ind w:left="107"/>
              <w:rPr>
                <w:rFonts w:ascii="Times New Roman"/>
                <w:sz w:val="21"/>
              </w:rPr>
            </w:pPr>
            <w:r>
              <w:rPr>
                <w:rFonts w:ascii="Times New Roman"/>
                <w:sz w:val="21"/>
              </w:rPr>
              <w:t>2023-09-11</w:t>
            </w:r>
          </w:p>
        </w:tc>
        <w:tc>
          <w:tcPr>
            <w:tcW w:w="1844" w:type="dxa"/>
          </w:tcPr>
          <w:p>
            <w:pPr>
              <w:pStyle w:val="TableParagraph"/>
              <w:rPr>
                <w:sz w:val="20"/>
              </w:rPr>
            </w:pPr>
          </w:p>
          <w:p>
            <w:pPr>
              <w:pStyle w:val="TableParagraph"/>
              <w:rPr>
                <w:sz w:val="20"/>
              </w:rPr>
            </w:pPr>
          </w:p>
          <w:p>
            <w:pPr>
              <w:pStyle w:val="TableParagraph"/>
              <w:rPr>
                <w:sz w:val="20"/>
              </w:rPr>
            </w:pPr>
          </w:p>
          <w:p>
            <w:pPr>
              <w:pStyle w:val="TableParagraph"/>
              <w:spacing w:before="8"/>
              <w:rPr>
                <w:sz w:val="14"/>
              </w:rPr>
            </w:pPr>
          </w:p>
          <w:p>
            <w:pPr>
              <w:pStyle w:val="TableParagraph"/>
              <w:spacing w:line="242" w:lineRule="auto"/>
              <w:ind w:left="107" w:right="42"/>
              <w:jc w:val="both"/>
              <w:rPr>
                <w:sz w:val="21"/>
              </w:rPr>
            </w:pPr>
            <w:r>
              <w:rPr>
                <w:rFonts w:ascii="Times New Roman" w:eastAsia="Times New Roman"/>
                <w:sz w:val="21"/>
              </w:rPr>
              <w:t>1</w:t>
            </w:r>
            <w:r>
              <w:rPr>
                <w:spacing w:val="-27"/>
                <w:sz w:val="21"/>
              </w:rPr>
              <w:t>、关于 </w:t>
            </w:r>
            <w:r>
              <w:rPr>
                <w:rFonts w:ascii="Times New Roman" w:eastAsia="Times New Roman"/>
                <w:sz w:val="21"/>
              </w:rPr>
              <w:t>2019</w:t>
            </w:r>
            <w:r>
              <w:rPr>
                <w:rFonts w:ascii="Times New Roman" w:eastAsia="Times New Roman"/>
                <w:spacing w:val="-3"/>
                <w:sz w:val="21"/>
              </w:rPr>
              <w:t> </w:t>
            </w:r>
            <w:r>
              <w:rPr>
                <w:sz w:val="21"/>
              </w:rPr>
              <w:t>年股</w:t>
            </w:r>
            <w:r>
              <w:rPr>
                <w:spacing w:val="19"/>
                <w:sz w:val="21"/>
              </w:rPr>
              <w:t>票期权与限制性股票激励计划部分预留授予股票期权第四个行权</w:t>
            </w:r>
            <w:r>
              <w:rPr>
                <w:spacing w:val="-8"/>
                <w:sz w:val="21"/>
              </w:rPr>
              <w:t>期行权条件、部分</w:t>
            </w:r>
            <w:r>
              <w:rPr>
                <w:spacing w:val="19"/>
                <w:sz w:val="21"/>
              </w:rPr>
              <w:t>预留授予限制性股票第四个解除限售期解除限售</w:t>
            </w:r>
            <w:r>
              <w:rPr>
                <w:spacing w:val="-1"/>
                <w:sz w:val="21"/>
              </w:rPr>
              <w:t>条件成就的议案；</w:t>
            </w:r>
            <w:r>
              <w:rPr>
                <w:spacing w:val="-103"/>
                <w:sz w:val="21"/>
              </w:rPr>
              <w:t> </w:t>
            </w:r>
            <w:r>
              <w:rPr>
                <w:rFonts w:ascii="Times New Roman" w:eastAsia="Times New Roman"/>
                <w:sz w:val="21"/>
              </w:rPr>
              <w:t>2</w:t>
            </w:r>
            <w:r>
              <w:rPr>
                <w:spacing w:val="-10"/>
                <w:sz w:val="21"/>
              </w:rPr>
              <w:t>、关于公司 </w:t>
            </w:r>
            <w:r>
              <w:rPr>
                <w:rFonts w:ascii="Times New Roman" w:eastAsia="Times New Roman"/>
                <w:sz w:val="21"/>
              </w:rPr>
              <w:t>2019</w:t>
            </w:r>
            <w:r>
              <w:rPr>
                <w:rFonts w:ascii="Times New Roman" w:eastAsia="Times New Roman"/>
                <w:spacing w:val="1"/>
                <w:sz w:val="21"/>
              </w:rPr>
              <w:t> </w:t>
            </w:r>
            <w:r>
              <w:rPr>
                <w:spacing w:val="19"/>
                <w:sz w:val="21"/>
              </w:rPr>
              <w:t>年股票期权与限制性股票激励计划注销部分股票期权和回购注销部分限制性股票</w:t>
            </w:r>
            <w:r>
              <w:rPr>
                <w:sz w:val="21"/>
              </w:rPr>
              <w:t>的议案</w:t>
            </w:r>
          </w:p>
        </w:tc>
        <w:tc>
          <w:tcPr>
            <w:tcW w:w="2518" w:type="dxa"/>
          </w:tcPr>
          <w:p>
            <w:pPr>
              <w:pStyle w:val="TableParagraph"/>
              <w:spacing w:line="242" w:lineRule="auto" w:before="3"/>
              <w:ind w:left="107" w:right="73"/>
              <w:jc w:val="both"/>
              <w:rPr>
                <w:sz w:val="21"/>
              </w:rPr>
            </w:pPr>
            <w:r>
              <w:rPr>
                <w:rFonts w:ascii="Times New Roman" w:eastAsia="Times New Roman"/>
                <w:sz w:val="21"/>
              </w:rPr>
              <w:t>1.</w:t>
            </w:r>
            <w:r>
              <w:rPr>
                <w:spacing w:val="6"/>
                <w:sz w:val="21"/>
              </w:rPr>
              <w:t>公司 </w:t>
            </w:r>
            <w:r>
              <w:rPr>
                <w:rFonts w:ascii="Times New Roman" w:eastAsia="Times New Roman"/>
                <w:sz w:val="21"/>
              </w:rPr>
              <w:t>2019</w:t>
            </w:r>
            <w:r>
              <w:rPr>
                <w:rFonts w:ascii="Times New Roman" w:eastAsia="Times New Roman"/>
                <w:spacing w:val="18"/>
                <w:sz w:val="21"/>
              </w:rPr>
              <w:t> </w:t>
            </w:r>
            <w:r>
              <w:rPr>
                <w:sz w:val="21"/>
              </w:rPr>
              <w:t>年股权激励</w:t>
            </w:r>
            <w:r>
              <w:rPr>
                <w:spacing w:val="18"/>
                <w:sz w:val="21"/>
              </w:rPr>
              <w:t>计划部分预留授予股票期权第四个行权期行权条件和部分预留授予限制性股票第四个解除限售期解除限售条件已经</w:t>
            </w:r>
            <w:r>
              <w:rPr>
                <w:sz w:val="21"/>
              </w:rPr>
              <w:t>成就，同意符合条件的激</w:t>
            </w:r>
            <w:r>
              <w:rPr>
                <w:spacing w:val="18"/>
                <w:sz w:val="21"/>
              </w:rPr>
              <w:t>励对象股票期权行权及</w:t>
            </w:r>
            <w:r>
              <w:rPr>
                <w:sz w:val="21"/>
              </w:rPr>
              <w:t>限制性股票解除限售。</w:t>
            </w:r>
            <w:r>
              <w:rPr>
                <w:rFonts w:ascii="Times New Roman" w:eastAsia="Times New Roman"/>
                <w:sz w:val="21"/>
              </w:rPr>
              <w:t>2.</w:t>
            </w:r>
            <w:r>
              <w:rPr>
                <w:rFonts w:ascii="Times New Roman" w:eastAsia="Times New Roman"/>
                <w:spacing w:val="1"/>
                <w:sz w:val="21"/>
              </w:rPr>
              <w:t> </w:t>
            </w:r>
            <w:r>
              <w:rPr>
                <w:spacing w:val="18"/>
                <w:sz w:val="21"/>
              </w:rPr>
              <w:t>公司本次注销部分股票期权和回购注销部分限</w:t>
            </w:r>
            <w:r>
              <w:rPr>
                <w:sz w:val="21"/>
              </w:rPr>
              <w:t>制性股票符合《公司法》</w:t>
            </w:r>
          </w:p>
          <w:p>
            <w:pPr>
              <w:pStyle w:val="TableParagraph"/>
              <w:spacing w:line="242" w:lineRule="auto" w:before="5"/>
              <w:ind w:left="107" w:right="73"/>
              <w:jc w:val="both"/>
              <w:rPr>
                <w:sz w:val="21"/>
              </w:rPr>
            </w:pPr>
            <w:r>
              <w:rPr>
                <w:sz w:val="21"/>
              </w:rPr>
              <w:t>《证券法》《管理办法》等法律、法规及规范性文</w:t>
            </w:r>
            <w:r>
              <w:rPr>
                <w:spacing w:val="-10"/>
                <w:sz w:val="21"/>
              </w:rPr>
              <w:t>件规定和《公司章程</w:t>
            </w:r>
            <w:r>
              <w:rPr>
                <w:spacing w:val="-50"/>
                <w:sz w:val="21"/>
              </w:rPr>
              <w:t>》《激</w:t>
            </w:r>
            <w:r>
              <w:rPr>
                <w:sz w:val="21"/>
              </w:rPr>
              <w:t>励计划（草案修订稿）》的规定，审议程序合法、合规，不会对公司财务状</w:t>
            </w:r>
            <w:r>
              <w:rPr>
                <w:spacing w:val="18"/>
                <w:sz w:val="21"/>
              </w:rPr>
              <w:t>况和经营成果产生重大</w:t>
            </w:r>
            <w:r>
              <w:rPr>
                <w:sz w:val="21"/>
              </w:rPr>
              <w:t>影响，不存在损害公司及</w:t>
            </w:r>
            <w:r>
              <w:rPr>
                <w:spacing w:val="18"/>
                <w:sz w:val="21"/>
              </w:rPr>
              <w:t>全体股东特别是中小股</w:t>
            </w:r>
            <w:r>
              <w:rPr>
                <w:spacing w:val="-1"/>
                <w:sz w:val="21"/>
              </w:rPr>
              <w:t>东利益的情形。薪酬与考</w:t>
            </w:r>
          </w:p>
          <w:p>
            <w:pPr>
              <w:pStyle w:val="TableParagraph"/>
              <w:spacing w:line="270" w:lineRule="atLeast"/>
              <w:ind w:left="107" w:right="73"/>
              <w:rPr>
                <w:sz w:val="21"/>
              </w:rPr>
            </w:pPr>
            <w:r>
              <w:rPr>
                <w:spacing w:val="18"/>
                <w:sz w:val="21"/>
              </w:rPr>
              <w:t>核委员会同意将上述议</w:t>
            </w:r>
            <w:r>
              <w:rPr>
                <w:sz w:val="21"/>
              </w:rPr>
              <w:t>案提交董事会审议。</w:t>
            </w:r>
          </w:p>
        </w:tc>
        <w:tc>
          <w:tcPr>
            <w:tcW w:w="3039" w:type="dxa"/>
          </w:tcPr>
          <w:p>
            <w:pPr>
              <w:pStyle w:val="TableParagraph"/>
              <w:spacing w:before="3"/>
              <w:ind w:left="107"/>
              <w:rPr>
                <w:sz w:val="21"/>
              </w:rPr>
            </w:pPr>
            <w:r>
              <w:rPr>
                <w:spacing w:val="25"/>
                <w:sz w:val="21"/>
              </w:rPr>
              <w:t>薪酬与考核委员会严格按照</w:t>
            </w:r>
          </w:p>
          <w:p>
            <w:pPr>
              <w:pStyle w:val="TableParagraph"/>
              <w:spacing w:line="242" w:lineRule="auto" w:before="2"/>
              <w:ind w:left="107" w:right="94"/>
              <w:jc w:val="both"/>
              <w:rPr>
                <w:sz w:val="21"/>
              </w:rPr>
            </w:pPr>
            <w:r>
              <w:rPr>
                <w:spacing w:val="-12"/>
                <w:sz w:val="21"/>
              </w:rPr>
              <w:t>《公司法》《证券法》《公司章</w:t>
            </w:r>
            <w:r>
              <w:rPr>
                <w:sz w:val="21"/>
              </w:rPr>
              <w:t>程》《董事会薪酬与考核委员会议事规则》等法律法规开展</w:t>
            </w:r>
            <w:r>
              <w:rPr>
                <w:spacing w:val="-13"/>
                <w:sz w:val="21"/>
              </w:rPr>
              <w:t>工作，本着独立、客观、公正的</w:t>
            </w:r>
            <w:r>
              <w:rPr>
                <w:sz w:val="21"/>
              </w:rPr>
              <w:t>原则，认真履行职责，行使职权。</w:t>
            </w:r>
          </w:p>
        </w:tc>
      </w:tr>
      <w:tr>
        <w:trPr>
          <w:trHeight w:val="3268" w:hRule="atLeast"/>
        </w:trPr>
        <w:tc>
          <w:tcPr>
            <w:tcW w:w="1414"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9"/>
              </w:rPr>
            </w:pPr>
          </w:p>
          <w:p>
            <w:pPr>
              <w:pStyle w:val="TableParagraph"/>
              <w:ind w:left="107"/>
              <w:rPr>
                <w:rFonts w:ascii="Times New Roman"/>
                <w:sz w:val="21"/>
              </w:rPr>
            </w:pPr>
            <w:r>
              <w:rPr>
                <w:rFonts w:ascii="Times New Roman"/>
                <w:sz w:val="21"/>
              </w:rPr>
              <w:t>2023-12-31</w:t>
            </w:r>
          </w:p>
        </w:tc>
        <w:tc>
          <w:tcPr>
            <w:tcW w:w="1844" w:type="dxa"/>
          </w:tcPr>
          <w:p>
            <w:pPr>
              <w:pStyle w:val="TableParagraph"/>
              <w:spacing w:line="242" w:lineRule="auto" w:before="1"/>
              <w:ind w:left="107" w:right="42"/>
              <w:jc w:val="both"/>
              <w:rPr>
                <w:rFonts w:ascii="Times New Roman" w:eastAsia="Times New Roman"/>
                <w:sz w:val="21"/>
              </w:rPr>
            </w:pPr>
            <w:r>
              <w:rPr>
                <w:rFonts w:ascii="Times New Roman" w:eastAsia="Times New Roman"/>
                <w:sz w:val="21"/>
              </w:rPr>
              <w:t>1</w:t>
            </w:r>
            <w:r>
              <w:rPr>
                <w:spacing w:val="-27"/>
                <w:sz w:val="21"/>
              </w:rPr>
              <w:t>、关于 </w:t>
            </w:r>
            <w:r>
              <w:rPr>
                <w:rFonts w:ascii="Times New Roman" w:eastAsia="Times New Roman"/>
                <w:sz w:val="21"/>
              </w:rPr>
              <w:t>2019</w:t>
            </w:r>
            <w:r>
              <w:rPr>
                <w:rFonts w:ascii="Times New Roman" w:eastAsia="Times New Roman"/>
                <w:spacing w:val="-3"/>
                <w:sz w:val="21"/>
              </w:rPr>
              <w:t> </w:t>
            </w:r>
            <w:r>
              <w:rPr>
                <w:sz w:val="21"/>
              </w:rPr>
              <w:t>年股</w:t>
            </w:r>
            <w:r>
              <w:rPr>
                <w:spacing w:val="19"/>
                <w:sz w:val="21"/>
              </w:rPr>
              <w:t>票期权与限制性股票激励计划剩余预留授予股票期权第四个行权</w:t>
            </w:r>
            <w:r>
              <w:rPr>
                <w:spacing w:val="-8"/>
                <w:sz w:val="21"/>
              </w:rPr>
              <w:t>期行权条件、剩余</w:t>
            </w:r>
            <w:r>
              <w:rPr>
                <w:spacing w:val="19"/>
                <w:sz w:val="21"/>
              </w:rPr>
              <w:t>预留授予限制性股票第四个解除限售期解除限售</w:t>
            </w:r>
            <w:r>
              <w:rPr>
                <w:spacing w:val="-1"/>
                <w:sz w:val="21"/>
              </w:rPr>
              <w:t>条件成就的议案；</w:t>
            </w:r>
            <w:r>
              <w:rPr>
                <w:spacing w:val="-103"/>
                <w:sz w:val="21"/>
              </w:rPr>
              <w:t> </w:t>
            </w:r>
            <w:r>
              <w:rPr>
                <w:rFonts w:ascii="Times New Roman" w:eastAsia="Times New Roman"/>
                <w:sz w:val="21"/>
              </w:rPr>
              <w:t>2</w:t>
            </w:r>
            <w:r>
              <w:rPr>
                <w:spacing w:val="-10"/>
                <w:sz w:val="21"/>
              </w:rPr>
              <w:t>、关于公司 </w:t>
            </w:r>
            <w:r>
              <w:rPr>
                <w:rFonts w:ascii="Times New Roman" w:eastAsia="Times New Roman"/>
                <w:sz w:val="21"/>
              </w:rPr>
              <w:t>2019</w:t>
            </w:r>
          </w:p>
          <w:p>
            <w:pPr>
              <w:pStyle w:val="TableParagraph"/>
              <w:spacing w:line="252" w:lineRule="exact" w:before="6"/>
              <w:ind w:left="107"/>
              <w:rPr>
                <w:sz w:val="21"/>
              </w:rPr>
            </w:pPr>
            <w:r>
              <w:rPr>
                <w:spacing w:val="19"/>
                <w:sz w:val="21"/>
              </w:rPr>
              <w:t>年股票期权与限</w:t>
            </w:r>
          </w:p>
        </w:tc>
        <w:tc>
          <w:tcPr>
            <w:tcW w:w="2518" w:type="dxa"/>
          </w:tcPr>
          <w:p>
            <w:pPr>
              <w:pStyle w:val="TableParagraph"/>
              <w:spacing w:line="242" w:lineRule="auto" w:before="1"/>
              <w:ind w:left="107" w:right="73"/>
              <w:jc w:val="both"/>
              <w:rPr>
                <w:sz w:val="21"/>
              </w:rPr>
            </w:pPr>
            <w:r>
              <w:rPr>
                <w:rFonts w:ascii="Times New Roman" w:eastAsia="Times New Roman"/>
                <w:sz w:val="21"/>
              </w:rPr>
              <w:t>1.</w:t>
            </w:r>
            <w:r>
              <w:rPr>
                <w:spacing w:val="6"/>
                <w:sz w:val="21"/>
              </w:rPr>
              <w:t>公司 </w:t>
            </w:r>
            <w:r>
              <w:rPr>
                <w:rFonts w:ascii="Times New Roman" w:eastAsia="Times New Roman"/>
                <w:sz w:val="21"/>
              </w:rPr>
              <w:t>2019</w:t>
            </w:r>
            <w:r>
              <w:rPr>
                <w:rFonts w:ascii="Times New Roman" w:eastAsia="Times New Roman"/>
                <w:spacing w:val="18"/>
                <w:sz w:val="21"/>
              </w:rPr>
              <w:t> </w:t>
            </w:r>
            <w:r>
              <w:rPr>
                <w:sz w:val="21"/>
              </w:rPr>
              <w:t>年股权激励</w:t>
            </w:r>
            <w:r>
              <w:rPr>
                <w:spacing w:val="18"/>
                <w:sz w:val="21"/>
              </w:rPr>
              <w:t>计划剩余预留授予股票期权第四个行权期行权条件和剩余预留授予限制性股票第四个解除限售期解除限售条件已经</w:t>
            </w:r>
            <w:r>
              <w:rPr>
                <w:sz w:val="21"/>
              </w:rPr>
              <w:t>成就，同意符合条件的激</w:t>
            </w:r>
            <w:r>
              <w:rPr>
                <w:spacing w:val="18"/>
                <w:sz w:val="21"/>
              </w:rPr>
              <w:t>励对象股票期权行权及</w:t>
            </w:r>
            <w:r>
              <w:rPr>
                <w:sz w:val="21"/>
              </w:rPr>
              <w:t>限制性股票解除限售。</w:t>
            </w:r>
            <w:r>
              <w:rPr>
                <w:rFonts w:ascii="Times New Roman" w:eastAsia="Times New Roman"/>
                <w:sz w:val="21"/>
              </w:rPr>
              <w:t>2.</w:t>
            </w:r>
            <w:r>
              <w:rPr>
                <w:rFonts w:ascii="Times New Roman" w:eastAsia="Times New Roman"/>
                <w:spacing w:val="1"/>
                <w:sz w:val="21"/>
              </w:rPr>
              <w:t> </w:t>
            </w:r>
            <w:r>
              <w:rPr>
                <w:spacing w:val="18"/>
                <w:sz w:val="21"/>
              </w:rPr>
              <w:t>公司本次注销部分股票</w:t>
            </w:r>
          </w:p>
          <w:p>
            <w:pPr>
              <w:pStyle w:val="TableParagraph"/>
              <w:spacing w:line="270" w:lineRule="atLeast"/>
              <w:ind w:left="107" w:right="73"/>
              <w:rPr>
                <w:sz w:val="21"/>
              </w:rPr>
            </w:pPr>
            <w:r>
              <w:rPr>
                <w:spacing w:val="18"/>
                <w:sz w:val="21"/>
              </w:rPr>
              <w:t>期权和回购注销部分限</w:t>
            </w:r>
            <w:r>
              <w:rPr>
                <w:sz w:val="21"/>
              </w:rPr>
              <w:t>制性股票符合《公司法》</w:t>
            </w:r>
          </w:p>
        </w:tc>
        <w:tc>
          <w:tcPr>
            <w:tcW w:w="3039" w:type="dxa"/>
          </w:tcPr>
          <w:p>
            <w:pPr>
              <w:pStyle w:val="TableParagraph"/>
              <w:spacing w:before="1"/>
              <w:ind w:left="107"/>
              <w:rPr>
                <w:sz w:val="21"/>
              </w:rPr>
            </w:pPr>
            <w:r>
              <w:rPr>
                <w:spacing w:val="22"/>
                <w:sz w:val="21"/>
              </w:rPr>
              <w:t>薪酬与考核委员会严格按照</w:t>
            </w:r>
          </w:p>
          <w:p>
            <w:pPr>
              <w:pStyle w:val="TableParagraph"/>
              <w:spacing w:line="242" w:lineRule="auto" w:before="4"/>
              <w:ind w:left="107" w:right="94"/>
              <w:jc w:val="both"/>
              <w:rPr>
                <w:sz w:val="21"/>
              </w:rPr>
            </w:pPr>
            <w:r>
              <w:rPr>
                <w:spacing w:val="-12"/>
                <w:sz w:val="21"/>
              </w:rPr>
              <w:t>《公司法》《证券法》《公司章</w:t>
            </w:r>
            <w:r>
              <w:rPr>
                <w:sz w:val="21"/>
              </w:rPr>
              <w:t>程》《董事会薪酬与考核委员会议事规则》等法律法规开展</w:t>
            </w:r>
            <w:r>
              <w:rPr>
                <w:spacing w:val="-13"/>
                <w:sz w:val="21"/>
              </w:rPr>
              <w:t>工作，本着独立、客观、公正的</w:t>
            </w:r>
            <w:r>
              <w:rPr>
                <w:sz w:val="21"/>
              </w:rPr>
              <w:t>原则，认真履行职责，行使职权。</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844"/>
        <w:gridCol w:w="2518"/>
        <w:gridCol w:w="3039"/>
      </w:tblGrid>
      <w:tr>
        <w:trPr>
          <w:trHeight w:val="3268" w:hRule="atLeast"/>
        </w:trPr>
        <w:tc>
          <w:tcPr>
            <w:tcW w:w="1414" w:type="dxa"/>
          </w:tcPr>
          <w:p>
            <w:pPr>
              <w:pStyle w:val="TableParagraph"/>
              <w:rPr>
                <w:rFonts w:ascii="Times New Roman"/>
                <w:sz w:val="20"/>
              </w:rPr>
            </w:pPr>
          </w:p>
        </w:tc>
        <w:tc>
          <w:tcPr>
            <w:tcW w:w="1844" w:type="dxa"/>
          </w:tcPr>
          <w:p>
            <w:pPr>
              <w:pStyle w:val="TableParagraph"/>
              <w:spacing w:line="242" w:lineRule="auto" w:before="3"/>
              <w:ind w:left="107" w:right="96"/>
              <w:jc w:val="both"/>
              <w:rPr>
                <w:sz w:val="21"/>
              </w:rPr>
            </w:pPr>
            <w:r>
              <w:rPr>
                <w:spacing w:val="19"/>
                <w:sz w:val="21"/>
              </w:rPr>
              <w:t>制性股票激励计划注销部分股票期权和回购注销部分限制性股票</w:t>
            </w:r>
            <w:r>
              <w:rPr>
                <w:sz w:val="21"/>
              </w:rPr>
              <w:t>的议案</w:t>
            </w:r>
          </w:p>
        </w:tc>
        <w:tc>
          <w:tcPr>
            <w:tcW w:w="2518" w:type="dxa"/>
          </w:tcPr>
          <w:p>
            <w:pPr>
              <w:pStyle w:val="TableParagraph"/>
              <w:spacing w:line="242" w:lineRule="auto" w:before="3"/>
              <w:ind w:left="107" w:right="73"/>
              <w:jc w:val="both"/>
              <w:rPr>
                <w:sz w:val="21"/>
              </w:rPr>
            </w:pPr>
            <w:r>
              <w:rPr>
                <w:sz w:val="21"/>
              </w:rPr>
              <w:t>《证券法》《管理办法》等法律、法规及规范性文</w:t>
            </w:r>
            <w:r>
              <w:rPr>
                <w:spacing w:val="-10"/>
                <w:sz w:val="21"/>
              </w:rPr>
              <w:t>件规定和《公司章程</w:t>
            </w:r>
            <w:r>
              <w:rPr>
                <w:spacing w:val="-50"/>
                <w:sz w:val="21"/>
              </w:rPr>
              <w:t>》《激</w:t>
            </w:r>
            <w:r>
              <w:rPr>
                <w:sz w:val="21"/>
              </w:rPr>
              <w:t>励计划（草案修订稿）》的规定，审议程序合法、合规，不会对公司财务状</w:t>
            </w:r>
            <w:r>
              <w:rPr>
                <w:spacing w:val="18"/>
                <w:sz w:val="21"/>
              </w:rPr>
              <w:t>况和经营成果产生重大</w:t>
            </w:r>
            <w:r>
              <w:rPr>
                <w:sz w:val="21"/>
              </w:rPr>
              <w:t>影响，不存在损害公司及</w:t>
            </w:r>
            <w:r>
              <w:rPr>
                <w:spacing w:val="18"/>
                <w:sz w:val="21"/>
              </w:rPr>
              <w:t>全体股东特别是中小股</w:t>
            </w:r>
            <w:r>
              <w:rPr>
                <w:sz w:val="21"/>
              </w:rPr>
              <w:t>东利益的情形。薪酬与考</w:t>
            </w:r>
            <w:r>
              <w:rPr>
                <w:spacing w:val="18"/>
                <w:sz w:val="21"/>
              </w:rPr>
              <w:t>核委员会同意将上述议</w:t>
            </w:r>
          </w:p>
          <w:p>
            <w:pPr>
              <w:pStyle w:val="TableParagraph"/>
              <w:spacing w:line="250" w:lineRule="exact" w:before="6"/>
              <w:ind w:left="107"/>
              <w:rPr>
                <w:sz w:val="21"/>
              </w:rPr>
            </w:pPr>
            <w:r>
              <w:rPr>
                <w:sz w:val="21"/>
              </w:rPr>
              <w:t>案提交董事会审议。</w:t>
            </w:r>
          </w:p>
        </w:tc>
        <w:tc>
          <w:tcPr>
            <w:tcW w:w="3039" w:type="dxa"/>
          </w:tcPr>
          <w:p>
            <w:pPr>
              <w:pStyle w:val="TableParagraph"/>
              <w:rPr>
                <w:rFonts w:ascii="Times New Roman"/>
                <w:sz w:val="20"/>
              </w:rPr>
            </w:pPr>
          </w:p>
        </w:tc>
      </w:tr>
    </w:tbl>
    <w:p>
      <w:pPr>
        <w:pStyle w:val="BodyText"/>
        <w:spacing w:before="2"/>
        <w:ind w:left="1798"/>
      </w:pPr>
      <w:r>
        <w:rPr>
          <w:w w:val="100"/>
        </w:rPr>
        <w:t> </w:t>
      </w:r>
    </w:p>
    <w:p>
      <w:pPr>
        <w:pStyle w:val="BodyText"/>
        <w:tabs>
          <w:tab w:pos="4678" w:val="left" w:leader="none"/>
        </w:tabs>
        <w:spacing w:before="4"/>
        <w:ind w:left="1798"/>
      </w:pPr>
      <w:r>
        <w:rPr>
          <w:w w:val="100"/>
        </w:rPr>
        <w:t> </w:t>
      </w:r>
      <w:r>
        <w:rPr/>
        <w:tab/>
      </w:r>
      <w:r>
        <w:rPr>
          <w:w w:val="100"/>
        </w:rPr>
        <w:t> </w:t>
      </w:r>
    </w:p>
    <w:p>
      <w:pPr>
        <w:spacing w:after="0"/>
        <w:sectPr>
          <w:pgSz w:w="11910" w:h="16840"/>
          <w:pgMar w:header="877" w:footer="1195" w:top="1440" w:bottom="1380" w:left="0" w:right="0"/>
        </w:sectPr>
      </w:pPr>
    </w:p>
    <w:p>
      <w:pPr>
        <w:pStyle w:val="BodyText"/>
        <w:spacing w:before="68"/>
        <w:ind w:left="1798"/>
      </w:pPr>
      <w:r>
        <w:rPr>
          <w:spacing w:val="-11"/>
        </w:rPr>
        <w:t>八、 监事会发现公司存在风险的说明</w:t>
      </w:r>
    </w:p>
    <w:p>
      <w:pPr>
        <w:pStyle w:val="BodyText"/>
        <w:spacing w:before="65"/>
        <w:ind w:left="1798"/>
      </w:pPr>
      <w:r>
        <w:rPr>
          <w:spacing w:val="-1"/>
        </w:rPr>
        <w:t>□适用 √不适用</w:t>
      </w:r>
      <w:r>
        <w:rPr>
          <w:spacing w:val="-3"/>
        </w:rPr>
        <w:t> </w:t>
      </w:r>
      <w:r>
        <w:rPr/>
        <w:t> </w:t>
      </w:r>
    </w:p>
    <w:p>
      <w:pPr>
        <w:pStyle w:val="BodyText"/>
        <w:spacing w:before="62"/>
        <w:ind w:left="1798"/>
      </w:pPr>
      <w:r>
        <w:rPr>
          <w:spacing w:val="-11"/>
        </w:rPr>
        <w:t>九、 报告期末母公司和主要子公司的员工情况</w:t>
      </w:r>
      <w:r>
        <w:rPr/>
        <w:t> </w:t>
      </w:r>
    </w:p>
    <w:p>
      <w:pPr>
        <w:spacing w:before="65"/>
        <w:ind w:left="1798" w:right="0" w:firstLine="0"/>
        <w:jc w:val="left"/>
        <w:rPr>
          <w:sz w:val="21"/>
        </w:rPr>
      </w:pPr>
      <w:r>
        <w:rPr>
          <w:rFonts w:ascii="Calibri" w:eastAsia="Calibri"/>
          <w:b/>
          <w:sz w:val="21"/>
        </w:rPr>
        <w:t>(</w:t>
      </w:r>
      <w:r>
        <w:rPr>
          <w:sz w:val="21"/>
        </w:rPr>
        <w:t>一</w:t>
      </w:r>
      <w:r>
        <w:rPr>
          <w:rFonts w:ascii="Calibri" w:eastAsia="Calibri"/>
          <w:b/>
          <w:spacing w:val="20"/>
          <w:sz w:val="21"/>
        </w:rPr>
        <w:t>) </w:t>
      </w:r>
      <w:r>
        <w:rPr>
          <w:sz w:val="21"/>
        </w:rPr>
        <w:t>员工情况</w:t>
      </w:r>
    </w:p>
    <w:p>
      <w:pPr>
        <w:pStyle w:val="BodyText"/>
        <w:spacing w:before="9"/>
        <w:ind w:left="0"/>
        <w:rPr>
          <w:sz w:val="4"/>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2" w:lineRule="exact" w:before="1"/>
              <w:ind w:left="107"/>
              <w:rPr>
                <w:sz w:val="21"/>
              </w:rPr>
            </w:pPr>
            <w:r>
              <w:rPr>
                <w:spacing w:val="-1"/>
                <w:sz w:val="21"/>
              </w:rPr>
              <w:t>母公司在职员工的数量</w:t>
            </w:r>
            <w:r>
              <w:rPr>
                <w:sz w:val="21"/>
              </w:rPr>
              <w:t> </w:t>
            </w:r>
          </w:p>
        </w:tc>
        <w:tc>
          <w:tcPr>
            <w:tcW w:w="4412" w:type="dxa"/>
          </w:tcPr>
          <w:p>
            <w:pPr>
              <w:pStyle w:val="TableParagraph"/>
              <w:spacing w:before="10"/>
              <w:ind w:right="93"/>
              <w:jc w:val="right"/>
              <w:rPr>
                <w:rFonts w:ascii="Times New Roman"/>
                <w:sz w:val="21"/>
              </w:rPr>
            </w:pPr>
            <w:r>
              <w:rPr>
                <w:rFonts w:ascii="Times New Roman"/>
                <w:sz w:val="21"/>
              </w:rPr>
              <w:t>370</w:t>
            </w:r>
          </w:p>
        </w:tc>
      </w:tr>
      <w:tr>
        <w:trPr>
          <w:trHeight w:val="273" w:hRule="atLeast"/>
        </w:trPr>
        <w:tc>
          <w:tcPr>
            <w:tcW w:w="4412" w:type="dxa"/>
          </w:tcPr>
          <w:p>
            <w:pPr>
              <w:pStyle w:val="TableParagraph"/>
              <w:spacing w:line="252" w:lineRule="exact" w:before="1"/>
              <w:ind w:left="107"/>
              <w:rPr>
                <w:sz w:val="21"/>
              </w:rPr>
            </w:pPr>
            <w:r>
              <w:rPr>
                <w:spacing w:val="-1"/>
                <w:sz w:val="21"/>
              </w:rPr>
              <w:t>主要子公司在职员工的数量 </w:t>
            </w:r>
          </w:p>
        </w:tc>
        <w:tc>
          <w:tcPr>
            <w:tcW w:w="4412" w:type="dxa"/>
          </w:tcPr>
          <w:p>
            <w:pPr>
              <w:pStyle w:val="TableParagraph"/>
              <w:spacing w:before="10"/>
              <w:ind w:right="93"/>
              <w:jc w:val="right"/>
              <w:rPr>
                <w:rFonts w:ascii="Times New Roman"/>
                <w:sz w:val="21"/>
              </w:rPr>
            </w:pPr>
            <w:r>
              <w:rPr>
                <w:rFonts w:ascii="Times New Roman"/>
                <w:sz w:val="21"/>
              </w:rPr>
              <w:t>191,151</w:t>
            </w:r>
          </w:p>
        </w:tc>
      </w:tr>
      <w:tr>
        <w:trPr>
          <w:trHeight w:val="270" w:hRule="atLeast"/>
        </w:trPr>
        <w:tc>
          <w:tcPr>
            <w:tcW w:w="4412" w:type="dxa"/>
          </w:tcPr>
          <w:p>
            <w:pPr>
              <w:pStyle w:val="TableParagraph"/>
              <w:spacing w:line="250" w:lineRule="exact" w:before="1"/>
              <w:ind w:left="107"/>
              <w:rPr>
                <w:sz w:val="21"/>
              </w:rPr>
            </w:pPr>
            <w:r>
              <w:rPr>
                <w:spacing w:val="-1"/>
                <w:sz w:val="21"/>
              </w:rPr>
              <w:t>在职员工的数量合计</w:t>
            </w:r>
            <w:r>
              <w:rPr>
                <w:sz w:val="21"/>
              </w:rPr>
              <w:t> </w:t>
            </w:r>
          </w:p>
        </w:tc>
        <w:tc>
          <w:tcPr>
            <w:tcW w:w="4412" w:type="dxa"/>
          </w:tcPr>
          <w:p>
            <w:pPr>
              <w:pStyle w:val="TableParagraph"/>
              <w:spacing w:before="7"/>
              <w:ind w:right="93"/>
              <w:jc w:val="right"/>
              <w:rPr>
                <w:rFonts w:ascii="Times New Roman"/>
                <w:sz w:val="21"/>
              </w:rPr>
            </w:pPr>
            <w:r>
              <w:rPr>
                <w:rFonts w:ascii="Times New Roman"/>
                <w:sz w:val="21"/>
              </w:rPr>
              <w:t>191,521</w:t>
            </w:r>
          </w:p>
        </w:tc>
      </w:tr>
      <w:tr>
        <w:trPr>
          <w:trHeight w:val="544" w:hRule="atLeast"/>
        </w:trPr>
        <w:tc>
          <w:tcPr>
            <w:tcW w:w="4412" w:type="dxa"/>
          </w:tcPr>
          <w:p>
            <w:pPr>
              <w:pStyle w:val="TableParagraph"/>
              <w:spacing w:before="1"/>
              <w:ind w:left="107"/>
              <w:rPr>
                <w:sz w:val="21"/>
              </w:rPr>
            </w:pPr>
            <w:r>
              <w:rPr>
                <w:sz w:val="21"/>
              </w:rPr>
              <w:t>母公司及主要子公司需承担费用的离退休职</w:t>
            </w:r>
          </w:p>
          <w:p>
            <w:pPr>
              <w:pStyle w:val="TableParagraph"/>
              <w:spacing w:line="250" w:lineRule="exact" w:before="4"/>
              <w:ind w:left="107"/>
              <w:rPr>
                <w:sz w:val="21"/>
              </w:rPr>
            </w:pPr>
            <w:r>
              <w:rPr>
                <w:sz w:val="21"/>
              </w:rPr>
              <w:t>工人数 </w:t>
            </w:r>
          </w:p>
        </w:tc>
        <w:tc>
          <w:tcPr>
            <w:tcW w:w="4412" w:type="dxa"/>
          </w:tcPr>
          <w:p>
            <w:pPr>
              <w:pStyle w:val="TableParagraph"/>
              <w:spacing w:before="147"/>
              <w:ind w:right="96"/>
              <w:jc w:val="right"/>
              <w:rPr>
                <w:rFonts w:ascii="Times New Roman"/>
                <w:sz w:val="21"/>
              </w:rPr>
            </w:pPr>
            <w:r>
              <w:rPr>
                <w:rFonts w:ascii="Times New Roman"/>
                <w:w w:val="100"/>
                <w:sz w:val="21"/>
              </w:rPr>
              <w:t>0</w:t>
            </w:r>
          </w:p>
        </w:tc>
      </w:tr>
      <w:tr>
        <w:trPr>
          <w:trHeight w:val="273" w:hRule="atLeast"/>
        </w:trPr>
        <w:tc>
          <w:tcPr>
            <w:tcW w:w="8824" w:type="dxa"/>
            <w:gridSpan w:val="2"/>
          </w:tcPr>
          <w:p>
            <w:pPr>
              <w:pStyle w:val="TableParagraph"/>
              <w:spacing w:line="250" w:lineRule="exact" w:before="3"/>
              <w:ind w:left="3972" w:right="3961"/>
              <w:jc w:val="center"/>
              <w:rPr>
                <w:sz w:val="21"/>
              </w:rPr>
            </w:pPr>
            <w:r>
              <w:rPr>
                <w:sz w:val="21"/>
              </w:rPr>
              <w:t>专业构成</w:t>
            </w:r>
          </w:p>
        </w:tc>
      </w:tr>
      <w:tr>
        <w:trPr>
          <w:trHeight w:val="273" w:hRule="atLeast"/>
        </w:trPr>
        <w:tc>
          <w:tcPr>
            <w:tcW w:w="4412" w:type="dxa"/>
          </w:tcPr>
          <w:p>
            <w:pPr>
              <w:pStyle w:val="TableParagraph"/>
              <w:spacing w:line="252" w:lineRule="exact" w:before="1"/>
              <w:ind w:right="1459"/>
              <w:jc w:val="right"/>
              <w:rPr>
                <w:sz w:val="21"/>
              </w:rPr>
            </w:pPr>
            <w:r>
              <w:rPr>
                <w:spacing w:val="-1"/>
                <w:sz w:val="21"/>
              </w:rPr>
              <w:t>专业构成类别</w:t>
            </w:r>
            <w:r>
              <w:rPr>
                <w:sz w:val="21"/>
              </w:rPr>
              <w:t> </w:t>
            </w:r>
          </w:p>
        </w:tc>
        <w:tc>
          <w:tcPr>
            <w:tcW w:w="4412" w:type="dxa"/>
          </w:tcPr>
          <w:p>
            <w:pPr>
              <w:pStyle w:val="TableParagraph"/>
              <w:spacing w:line="252" w:lineRule="exact" w:before="1"/>
              <w:ind w:left="1555" w:right="1546"/>
              <w:jc w:val="center"/>
              <w:rPr>
                <w:sz w:val="21"/>
              </w:rPr>
            </w:pPr>
            <w:r>
              <w:rPr>
                <w:sz w:val="21"/>
              </w:rPr>
              <w:t>专业构成人数</w:t>
            </w:r>
          </w:p>
        </w:tc>
      </w:tr>
      <w:tr>
        <w:trPr>
          <w:trHeight w:val="270" w:hRule="atLeast"/>
        </w:trPr>
        <w:tc>
          <w:tcPr>
            <w:tcW w:w="4412" w:type="dxa"/>
          </w:tcPr>
          <w:p>
            <w:pPr>
              <w:pStyle w:val="TableParagraph"/>
              <w:spacing w:line="250" w:lineRule="exact" w:before="1"/>
              <w:ind w:left="1555" w:right="1441"/>
              <w:jc w:val="center"/>
              <w:rPr>
                <w:sz w:val="21"/>
              </w:rPr>
            </w:pPr>
            <w:r>
              <w:rPr>
                <w:spacing w:val="-1"/>
                <w:sz w:val="21"/>
              </w:rPr>
              <w:t>生产人员</w:t>
            </w:r>
            <w:r>
              <w:rPr>
                <w:sz w:val="21"/>
              </w:rPr>
              <w:t> </w:t>
            </w:r>
          </w:p>
        </w:tc>
        <w:tc>
          <w:tcPr>
            <w:tcW w:w="4412" w:type="dxa"/>
          </w:tcPr>
          <w:p>
            <w:pPr>
              <w:pStyle w:val="TableParagraph"/>
              <w:spacing w:before="7"/>
              <w:ind w:right="93"/>
              <w:jc w:val="right"/>
              <w:rPr>
                <w:rFonts w:ascii="Times New Roman"/>
                <w:sz w:val="21"/>
              </w:rPr>
            </w:pPr>
            <w:r>
              <w:rPr>
                <w:rFonts w:ascii="Times New Roman"/>
                <w:sz w:val="21"/>
              </w:rPr>
              <w:t>116,828</w:t>
            </w:r>
          </w:p>
        </w:tc>
      </w:tr>
      <w:tr>
        <w:trPr>
          <w:trHeight w:val="273" w:hRule="atLeast"/>
        </w:trPr>
        <w:tc>
          <w:tcPr>
            <w:tcW w:w="4412" w:type="dxa"/>
          </w:tcPr>
          <w:p>
            <w:pPr>
              <w:pStyle w:val="TableParagraph"/>
              <w:spacing w:line="253" w:lineRule="exact" w:before="1"/>
              <w:ind w:left="1555" w:right="1441"/>
              <w:jc w:val="center"/>
              <w:rPr>
                <w:sz w:val="21"/>
              </w:rPr>
            </w:pPr>
            <w:r>
              <w:rPr>
                <w:spacing w:val="-1"/>
                <w:sz w:val="21"/>
              </w:rPr>
              <w:t>销售人员</w:t>
            </w:r>
            <w:r>
              <w:rPr>
                <w:sz w:val="21"/>
              </w:rPr>
              <w:t> </w:t>
            </w:r>
          </w:p>
        </w:tc>
        <w:tc>
          <w:tcPr>
            <w:tcW w:w="4412" w:type="dxa"/>
          </w:tcPr>
          <w:p>
            <w:pPr>
              <w:pStyle w:val="TableParagraph"/>
              <w:spacing w:before="10"/>
              <w:ind w:right="93"/>
              <w:jc w:val="right"/>
              <w:rPr>
                <w:rFonts w:ascii="Times New Roman"/>
                <w:sz w:val="21"/>
              </w:rPr>
            </w:pPr>
            <w:r>
              <w:rPr>
                <w:rFonts w:ascii="Times New Roman"/>
                <w:sz w:val="21"/>
              </w:rPr>
              <w:t>6,703</w:t>
            </w:r>
          </w:p>
        </w:tc>
      </w:tr>
      <w:tr>
        <w:trPr>
          <w:trHeight w:val="273" w:hRule="atLeast"/>
        </w:trPr>
        <w:tc>
          <w:tcPr>
            <w:tcW w:w="4412" w:type="dxa"/>
          </w:tcPr>
          <w:p>
            <w:pPr>
              <w:pStyle w:val="TableParagraph"/>
              <w:spacing w:line="252" w:lineRule="exact" w:before="1"/>
              <w:ind w:left="1555" w:right="1441"/>
              <w:jc w:val="center"/>
              <w:rPr>
                <w:sz w:val="21"/>
              </w:rPr>
            </w:pPr>
            <w:r>
              <w:rPr>
                <w:spacing w:val="-1"/>
                <w:sz w:val="21"/>
              </w:rPr>
              <w:t>技术人员</w:t>
            </w:r>
            <w:r>
              <w:rPr>
                <w:sz w:val="21"/>
              </w:rPr>
              <w:t> </w:t>
            </w:r>
          </w:p>
        </w:tc>
        <w:tc>
          <w:tcPr>
            <w:tcW w:w="4412" w:type="dxa"/>
          </w:tcPr>
          <w:p>
            <w:pPr>
              <w:pStyle w:val="TableParagraph"/>
              <w:spacing w:before="10"/>
              <w:ind w:right="93"/>
              <w:jc w:val="right"/>
              <w:rPr>
                <w:rFonts w:ascii="Times New Roman"/>
                <w:sz w:val="21"/>
              </w:rPr>
            </w:pPr>
            <w:r>
              <w:rPr>
                <w:rFonts w:ascii="Times New Roman"/>
                <w:sz w:val="21"/>
              </w:rPr>
              <w:t>63,202</w:t>
            </w:r>
          </w:p>
        </w:tc>
      </w:tr>
      <w:tr>
        <w:trPr>
          <w:trHeight w:val="270" w:hRule="atLeast"/>
        </w:trPr>
        <w:tc>
          <w:tcPr>
            <w:tcW w:w="4412" w:type="dxa"/>
          </w:tcPr>
          <w:p>
            <w:pPr>
              <w:pStyle w:val="TableParagraph"/>
              <w:spacing w:line="250" w:lineRule="exact" w:before="1"/>
              <w:ind w:left="1555" w:right="1441"/>
              <w:jc w:val="center"/>
              <w:rPr>
                <w:sz w:val="21"/>
              </w:rPr>
            </w:pPr>
            <w:r>
              <w:rPr>
                <w:spacing w:val="-1"/>
                <w:sz w:val="21"/>
              </w:rPr>
              <w:t>财务人员</w:t>
            </w:r>
            <w:r>
              <w:rPr>
                <w:sz w:val="21"/>
              </w:rPr>
              <w:t> </w:t>
            </w:r>
          </w:p>
        </w:tc>
        <w:tc>
          <w:tcPr>
            <w:tcW w:w="4412" w:type="dxa"/>
          </w:tcPr>
          <w:p>
            <w:pPr>
              <w:pStyle w:val="TableParagraph"/>
              <w:spacing w:before="7"/>
              <w:ind w:right="93"/>
              <w:jc w:val="right"/>
              <w:rPr>
                <w:rFonts w:ascii="Times New Roman"/>
                <w:sz w:val="21"/>
              </w:rPr>
            </w:pPr>
            <w:r>
              <w:rPr>
                <w:rFonts w:ascii="Times New Roman"/>
                <w:sz w:val="21"/>
              </w:rPr>
              <w:t>958</w:t>
            </w:r>
          </w:p>
        </w:tc>
      </w:tr>
      <w:tr>
        <w:trPr>
          <w:trHeight w:val="273" w:hRule="atLeast"/>
        </w:trPr>
        <w:tc>
          <w:tcPr>
            <w:tcW w:w="4412" w:type="dxa"/>
          </w:tcPr>
          <w:p>
            <w:pPr>
              <w:pStyle w:val="TableParagraph"/>
              <w:spacing w:line="252" w:lineRule="exact" w:before="1"/>
              <w:ind w:left="1555" w:right="1441"/>
              <w:jc w:val="center"/>
              <w:rPr>
                <w:sz w:val="21"/>
              </w:rPr>
            </w:pPr>
            <w:r>
              <w:rPr>
                <w:spacing w:val="-1"/>
                <w:sz w:val="21"/>
              </w:rPr>
              <w:t>行政人员</w:t>
            </w:r>
            <w:r>
              <w:rPr>
                <w:sz w:val="21"/>
              </w:rPr>
              <w:t> </w:t>
            </w:r>
          </w:p>
        </w:tc>
        <w:tc>
          <w:tcPr>
            <w:tcW w:w="4412" w:type="dxa"/>
          </w:tcPr>
          <w:p>
            <w:pPr>
              <w:pStyle w:val="TableParagraph"/>
              <w:spacing w:before="10"/>
              <w:ind w:right="93"/>
              <w:jc w:val="right"/>
              <w:rPr>
                <w:rFonts w:ascii="Times New Roman"/>
                <w:sz w:val="21"/>
              </w:rPr>
            </w:pPr>
            <w:r>
              <w:rPr>
                <w:rFonts w:ascii="Times New Roman"/>
                <w:sz w:val="21"/>
              </w:rPr>
              <w:t>3,830</w:t>
            </w:r>
          </w:p>
        </w:tc>
      </w:tr>
      <w:tr>
        <w:trPr>
          <w:trHeight w:val="273" w:hRule="atLeast"/>
        </w:trPr>
        <w:tc>
          <w:tcPr>
            <w:tcW w:w="4412" w:type="dxa"/>
          </w:tcPr>
          <w:p>
            <w:pPr>
              <w:pStyle w:val="TableParagraph"/>
              <w:spacing w:line="252" w:lineRule="exact" w:before="1"/>
              <w:ind w:left="1555" w:right="1442"/>
              <w:jc w:val="center"/>
              <w:rPr>
                <w:sz w:val="21"/>
              </w:rPr>
            </w:pPr>
            <w:r>
              <w:rPr>
                <w:sz w:val="21"/>
              </w:rPr>
              <w:t>合计 </w:t>
            </w:r>
          </w:p>
        </w:tc>
        <w:tc>
          <w:tcPr>
            <w:tcW w:w="4412" w:type="dxa"/>
          </w:tcPr>
          <w:p>
            <w:pPr>
              <w:pStyle w:val="TableParagraph"/>
              <w:spacing w:before="7"/>
              <w:ind w:right="93"/>
              <w:jc w:val="right"/>
              <w:rPr>
                <w:rFonts w:ascii="Times New Roman"/>
                <w:sz w:val="21"/>
              </w:rPr>
            </w:pPr>
            <w:r>
              <w:rPr>
                <w:rFonts w:ascii="Times New Roman"/>
                <w:sz w:val="21"/>
              </w:rPr>
              <w:t>191,521</w:t>
            </w:r>
          </w:p>
        </w:tc>
      </w:tr>
      <w:tr>
        <w:trPr>
          <w:trHeight w:val="270" w:hRule="atLeast"/>
        </w:trPr>
        <w:tc>
          <w:tcPr>
            <w:tcW w:w="8824" w:type="dxa"/>
            <w:gridSpan w:val="2"/>
          </w:tcPr>
          <w:p>
            <w:pPr>
              <w:pStyle w:val="TableParagraph"/>
              <w:spacing w:line="250" w:lineRule="exact" w:before="1"/>
              <w:ind w:left="3972" w:right="3961"/>
              <w:jc w:val="center"/>
              <w:rPr>
                <w:sz w:val="21"/>
              </w:rPr>
            </w:pPr>
            <w:r>
              <w:rPr>
                <w:sz w:val="21"/>
              </w:rPr>
              <w:t>教育程度</w:t>
            </w:r>
          </w:p>
        </w:tc>
      </w:tr>
      <w:tr>
        <w:trPr>
          <w:trHeight w:val="273" w:hRule="atLeast"/>
        </w:trPr>
        <w:tc>
          <w:tcPr>
            <w:tcW w:w="4412" w:type="dxa"/>
          </w:tcPr>
          <w:p>
            <w:pPr>
              <w:pStyle w:val="TableParagraph"/>
              <w:spacing w:line="252" w:lineRule="exact" w:before="1"/>
              <w:ind w:right="1459"/>
              <w:jc w:val="right"/>
              <w:rPr>
                <w:sz w:val="21"/>
              </w:rPr>
            </w:pPr>
            <w:r>
              <w:rPr>
                <w:spacing w:val="-1"/>
                <w:sz w:val="21"/>
              </w:rPr>
              <w:t>教育程度类别</w:t>
            </w:r>
            <w:r>
              <w:rPr>
                <w:sz w:val="21"/>
              </w:rPr>
              <w:t> </w:t>
            </w:r>
          </w:p>
        </w:tc>
        <w:tc>
          <w:tcPr>
            <w:tcW w:w="4412" w:type="dxa"/>
          </w:tcPr>
          <w:p>
            <w:pPr>
              <w:pStyle w:val="TableParagraph"/>
              <w:spacing w:line="252" w:lineRule="exact" w:before="1"/>
              <w:ind w:left="1555" w:right="1544"/>
              <w:jc w:val="center"/>
              <w:rPr>
                <w:sz w:val="21"/>
              </w:rPr>
            </w:pPr>
            <w:r>
              <w:rPr>
                <w:sz w:val="21"/>
              </w:rPr>
              <w:t>数量（人）</w:t>
            </w:r>
          </w:p>
        </w:tc>
      </w:tr>
      <w:tr>
        <w:trPr>
          <w:trHeight w:val="270" w:hRule="atLeast"/>
        </w:trPr>
        <w:tc>
          <w:tcPr>
            <w:tcW w:w="4412" w:type="dxa"/>
          </w:tcPr>
          <w:p>
            <w:pPr>
              <w:pStyle w:val="TableParagraph"/>
              <w:spacing w:line="250" w:lineRule="exact" w:before="1"/>
              <w:ind w:left="1555" w:right="1441"/>
              <w:jc w:val="center"/>
              <w:rPr>
                <w:sz w:val="21"/>
              </w:rPr>
            </w:pPr>
            <w:r>
              <w:rPr>
                <w:sz w:val="21"/>
              </w:rPr>
              <w:t>硕士及以上 </w:t>
            </w:r>
          </w:p>
        </w:tc>
        <w:tc>
          <w:tcPr>
            <w:tcW w:w="4412" w:type="dxa"/>
          </w:tcPr>
          <w:p>
            <w:pPr>
              <w:pStyle w:val="TableParagraph"/>
              <w:spacing w:before="7"/>
              <w:ind w:right="93"/>
              <w:jc w:val="right"/>
              <w:rPr>
                <w:rFonts w:ascii="Times New Roman"/>
                <w:sz w:val="21"/>
              </w:rPr>
            </w:pPr>
            <w:r>
              <w:rPr>
                <w:rFonts w:ascii="Times New Roman"/>
                <w:sz w:val="21"/>
              </w:rPr>
              <w:t>4,356</w:t>
            </w:r>
          </w:p>
        </w:tc>
      </w:tr>
      <w:tr>
        <w:trPr>
          <w:trHeight w:val="273" w:hRule="atLeast"/>
        </w:trPr>
        <w:tc>
          <w:tcPr>
            <w:tcW w:w="4412" w:type="dxa"/>
          </w:tcPr>
          <w:p>
            <w:pPr>
              <w:pStyle w:val="TableParagraph"/>
              <w:spacing w:line="250" w:lineRule="exact" w:before="3"/>
              <w:ind w:left="1555" w:right="1441"/>
              <w:jc w:val="center"/>
              <w:rPr>
                <w:sz w:val="21"/>
              </w:rPr>
            </w:pPr>
            <w:r>
              <w:rPr>
                <w:sz w:val="21"/>
              </w:rPr>
              <w:t>大专及本科 </w:t>
            </w:r>
          </w:p>
        </w:tc>
        <w:tc>
          <w:tcPr>
            <w:tcW w:w="4412" w:type="dxa"/>
          </w:tcPr>
          <w:p>
            <w:pPr>
              <w:pStyle w:val="TableParagraph"/>
              <w:spacing w:before="10"/>
              <w:ind w:right="93"/>
              <w:jc w:val="right"/>
              <w:rPr>
                <w:rFonts w:ascii="Times New Roman"/>
                <w:sz w:val="21"/>
              </w:rPr>
            </w:pPr>
            <w:r>
              <w:rPr>
                <w:rFonts w:ascii="Times New Roman"/>
                <w:sz w:val="21"/>
              </w:rPr>
              <w:t>60,193</w:t>
            </w:r>
          </w:p>
        </w:tc>
      </w:tr>
      <w:tr>
        <w:trPr>
          <w:trHeight w:val="273" w:hRule="atLeast"/>
        </w:trPr>
        <w:tc>
          <w:tcPr>
            <w:tcW w:w="4412" w:type="dxa"/>
          </w:tcPr>
          <w:p>
            <w:pPr>
              <w:pStyle w:val="TableParagraph"/>
              <w:spacing w:line="252" w:lineRule="exact" w:before="1"/>
              <w:ind w:left="1555" w:right="1441"/>
              <w:jc w:val="center"/>
              <w:rPr>
                <w:sz w:val="21"/>
              </w:rPr>
            </w:pPr>
            <w:r>
              <w:rPr>
                <w:spacing w:val="-1"/>
                <w:sz w:val="21"/>
              </w:rPr>
              <w:t>大专以下</w:t>
            </w:r>
            <w:r>
              <w:rPr>
                <w:sz w:val="21"/>
              </w:rPr>
              <w:t> </w:t>
            </w:r>
          </w:p>
        </w:tc>
        <w:tc>
          <w:tcPr>
            <w:tcW w:w="4412" w:type="dxa"/>
          </w:tcPr>
          <w:p>
            <w:pPr>
              <w:pStyle w:val="TableParagraph"/>
              <w:spacing w:before="10"/>
              <w:ind w:right="93"/>
              <w:jc w:val="right"/>
              <w:rPr>
                <w:rFonts w:ascii="Times New Roman"/>
                <w:sz w:val="21"/>
              </w:rPr>
            </w:pPr>
            <w:r>
              <w:rPr>
                <w:rFonts w:ascii="Times New Roman"/>
                <w:sz w:val="21"/>
              </w:rPr>
              <w:t>126,972</w:t>
            </w:r>
          </w:p>
        </w:tc>
      </w:tr>
      <w:tr>
        <w:trPr>
          <w:trHeight w:val="273" w:hRule="atLeast"/>
        </w:trPr>
        <w:tc>
          <w:tcPr>
            <w:tcW w:w="4412" w:type="dxa"/>
          </w:tcPr>
          <w:p>
            <w:pPr>
              <w:pStyle w:val="TableParagraph"/>
              <w:spacing w:line="252" w:lineRule="exact" w:before="1"/>
              <w:ind w:left="1555" w:right="1442"/>
              <w:jc w:val="center"/>
              <w:rPr>
                <w:sz w:val="21"/>
              </w:rPr>
            </w:pPr>
            <w:r>
              <w:rPr>
                <w:sz w:val="21"/>
              </w:rPr>
              <w:t>合计 </w:t>
            </w:r>
          </w:p>
        </w:tc>
        <w:tc>
          <w:tcPr>
            <w:tcW w:w="4412" w:type="dxa"/>
          </w:tcPr>
          <w:p>
            <w:pPr>
              <w:pStyle w:val="TableParagraph"/>
              <w:spacing w:before="7"/>
              <w:ind w:right="93"/>
              <w:jc w:val="right"/>
              <w:rPr>
                <w:rFonts w:ascii="Times New Roman"/>
                <w:sz w:val="21"/>
              </w:rPr>
            </w:pPr>
            <w:r>
              <w:rPr>
                <w:rFonts w:ascii="Times New Roman"/>
                <w:sz w:val="21"/>
              </w:rPr>
              <w:t>191,521</w:t>
            </w:r>
          </w:p>
        </w:tc>
      </w:tr>
    </w:tbl>
    <w:p>
      <w:pPr>
        <w:pStyle w:val="BodyText"/>
        <w:spacing w:before="1"/>
        <w:ind w:left="1798"/>
      </w:pPr>
      <w:r>
        <w:rPr>
          <w:w w:val="100"/>
        </w:rPr>
        <w:t> </w:t>
      </w:r>
    </w:p>
    <w:p>
      <w:pPr>
        <w:spacing w:before="63"/>
        <w:ind w:left="1798" w:right="0" w:firstLine="0"/>
        <w:jc w:val="left"/>
        <w:rPr>
          <w:sz w:val="21"/>
        </w:rPr>
      </w:pPr>
      <w:r>
        <w:rPr>
          <w:rFonts w:ascii="Calibri" w:eastAsia="Calibri"/>
          <w:b/>
          <w:sz w:val="21"/>
        </w:rPr>
        <w:t>(</w:t>
      </w:r>
      <w:r>
        <w:rPr>
          <w:sz w:val="21"/>
        </w:rPr>
        <w:t>二</w:t>
      </w:r>
      <w:r>
        <w:rPr>
          <w:rFonts w:ascii="Calibri" w:eastAsia="Calibri"/>
          <w:b/>
          <w:spacing w:val="20"/>
          <w:sz w:val="21"/>
        </w:rPr>
        <w:t>) </w:t>
      </w:r>
      <w:r>
        <w:rPr>
          <w:sz w:val="21"/>
        </w:rPr>
        <w:t>薪酬政策</w:t>
      </w:r>
    </w:p>
    <w:p>
      <w:pPr>
        <w:pStyle w:val="BodyText"/>
        <w:spacing w:before="62"/>
        <w:ind w:left="1798"/>
      </w:pPr>
      <w:r>
        <w:rPr>
          <w:spacing w:val="11"/>
        </w:rPr>
        <w:t>√适用 □不适用</w:t>
      </w:r>
      <w:r>
        <w:rPr>
          <w:spacing w:val="-3"/>
        </w:rPr>
        <w:t> </w:t>
      </w:r>
      <w:r>
        <w:rPr/>
        <w:t> </w:t>
      </w:r>
    </w:p>
    <w:p>
      <w:pPr>
        <w:pStyle w:val="BodyText"/>
        <w:spacing w:line="364" w:lineRule="auto" w:before="5"/>
        <w:ind w:left="1798" w:right="1268" w:firstLine="419"/>
        <w:jc w:val="both"/>
      </w:pPr>
      <w:r>
        <w:rPr/>
        <w:t>公司为吸引并留任人才，保持人才的市场竞争力制定薪酬政策，以员工工作绩效体现相应报酬为原则，以激励人才努力工作，创造更好的绩效为目标。薪酬包含固定薪资（标准薪资、职务津贴、岗位津贴）、及变动薪资（年终奖金、目标达成激励奖金、绩效奖金）。</w:t>
      </w:r>
    </w:p>
    <w:p>
      <w:pPr>
        <w:pStyle w:val="BodyText"/>
        <w:spacing w:line="364" w:lineRule="auto"/>
        <w:ind w:left="1798" w:right="1268" w:firstLine="419"/>
      </w:pPr>
      <w:r>
        <w:rPr>
          <w:rFonts w:ascii="Times New Roman" w:eastAsia="Times New Roman"/>
          <w:spacing w:val="-3"/>
        </w:rPr>
        <w:t>1</w:t>
      </w:r>
      <w:r>
        <w:rPr>
          <w:spacing w:val="-3"/>
        </w:rPr>
        <w:t>、固定薪资：公司遵循劳动法提供优于当地最低工资的薪资，并依据当地生活水平、对标行</w:t>
      </w:r>
      <w:r>
        <w:rPr/>
        <w:t>业市场，制定不同岗位及技能等级的标准薪资级距表，发放固定薪资保障员工生活；</w:t>
      </w:r>
    </w:p>
    <w:p>
      <w:pPr>
        <w:pStyle w:val="BodyText"/>
        <w:spacing w:line="364" w:lineRule="auto"/>
        <w:ind w:left="1798" w:right="1267" w:firstLine="419"/>
      </w:pPr>
      <w:r>
        <w:rPr>
          <w:rFonts w:ascii="Times New Roman" w:eastAsia="Times New Roman"/>
          <w:spacing w:val="-3"/>
        </w:rPr>
        <w:t>2</w:t>
      </w:r>
      <w:r>
        <w:rPr>
          <w:spacing w:val="-3"/>
        </w:rPr>
        <w:t>、变动薪资：每年除发放年终奖金外、依设定的目标发放目标达成激励奖金，公司结合员工</w:t>
      </w:r>
      <w:r>
        <w:rPr/>
        <w:t>绩效提拨盈余作为绩效奖金发放，以期激发员工的工作积极性，提高公司整体的竞争力。</w:t>
      </w:r>
    </w:p>
    <w:p>
      <w:pPr>
        <w:pStyle w:val="BodyText"/>
        <w:spacing w:line="367" w:lineRule="auto"/>
        <w:ind w:left="1798" w:right="1268" w:firstLine="419"/>
      </w:pPr>
      <w:r>
        <w:rPr/>
        <w:t>公司制定明确的环境、社会和公司治理（</w:t>
      </w:r>
      <w:r>
        <w:rPr>
          <w:rFonts w:ascii="Times New Roman" w:eastAsia="Times New Roman"/>
        </w:rPr>
        <w:t>ESG</w:t>
      </w:r>
      <w:r>
        <w:rPr/>
        <w:t>）指标，并将其与管理层和关键干部的绩效考核与变动薪资挂钩，以促进公司可持续发展和社会责任的实践。</w:t>
      </w:r>
    </w:p>
    <w:p>
      <w:pPr>
        <w:pStyle w:val="BodyText"/>
        <w:spacing w:line="364" w:lineRule="auto"/>
        <w:ind w:left="1798" w:right="1270" w:firstLine="419"/>
      </w:pPr>
      <w:r>
        <w:rPr/>
        <w:t>公司通过不断完善薪酬结构，优化薪酬分配体系，强化绩效考核制度并与奖金分配挂钩，激发员工潜在能力，达到薪酬激励作用。</w:t>
      </w:r>
    </w:p>
    <w:p>
      <w:pPr>
        <w:pStyle w:val="BodyText"/>
        <w:spacing w:line="364" w:lineRule="auto"/>
        <w:ind w:left="1798" w:right="1267" w:firstLine="419"/>
        <w:jc w:val="both"/>
      </w:pPr>
      <w:r>
        <w:rPr/>
        <w:t>另外，公司通过向员工提供限制性股票、股票期权或持股计划等股权激励报酬，优化薪酬短中长期的分配结构，进一步提升公司薪酬竞争力，吸引人才，激励员工，充分发挥员工积极性，</w:t>
      </w:r>
      <w:r>
        <w:rPr>
          <w:spacing w:val="-103"/>
        </w:rPr>
        <w:t> </w:t>
      </w:r>
      <w:r>
        <w:rPr/>
        <w:t>建立与公司之间利益共享、风险共担的机制，将公司中长期利益与员工经济收益挂钩，促进公司</w:t>
      </w:r>
    </w:p>
    <w:p>
      <w:pPr>
        <w:spacing w:after="0" w:line="364" w:lineRule="auto"/>
        <w:jc w:val="both"/>
        <w:sectPr>
          <w:pgSz w:w="11910" w:h="16840"/>
          <w:pgMar w:header="877" w:footer="1195" w:top="1440" w:bottom="1380" w:left="0" w:right="0"/>
        </w:sectPr>
      </w:pPr>
    </w:p>
    <w:p>
      <w:pPr>
        <w:pStyle w:val="BodyText"/>
        <w:spacing w:line="367" w:lineRule="auto" w:before="68"/>
        <w:ind w:left="1798" w:right="1268"/>
        <w:jc w:val="both"/>
      </w:pPr>
      <w:r>
        <w:rPr>
          <w:spacing w:val="-7"/>
        </w:rPr>
        <w:t>市值提升。目前执行中有 </w:t>
      </w:r>
      <w:r>
        <w:rPr>
          <w:rFonts w:ascii="Times New Roman" w:eastAsia="Times New Roman"/>
          <w:spacing w:val="-1"/>
        </w:rPr>
        <w:t>2019</w:t>
      </w:r>
      <w:r>
        <w:rPr>
          <w:rFonts w:ascii="Times New Roman" w:eastAsia="Times New Roman"/>
        </w:rPr>
        <w:t> </w:t>
      </w:r>
      <w:r>
        <w:rPr>
          <w:spacing w:val="-1"/>
        </w:rPr>
        <w:t>年限制性股票</w:t>
      </w:r>
      <w:r>
        <w:rPr>
          <w:rFonts w:ascii="Times New Roman" w:eastAsia="Times New Roman"/>
          <w:spacing w:val="-1"/>
        </w:rPr>
        <w:t>/</w:t>
      </w:r>
      <w:r>
        <w:rPr>
          <w:spacing w:val="-10"/>
        </w:rPr>
        <w:t>股票期权与 </w:t>
      </w:r>
      <w:r>
        <w:rPr>
          <w:rFonts w:ascii="Times New Roman" w:eastAsia="Times New Roman"/>
          <w:spacing w:val="-1"/>
        </w:rPr>
        <w:t>2022</w:t>
      </w:r>
      <w:r>
        <w:rPr>
          <w:rFonts w:ascii="Times New Roman" w:eastAsia="Times New Roman"/>
          <w:spacing w:val="-3"/>
        </w:rPr>
        <w:t> </w:t>
      </w:r>
      <w:r>
        <w:rPr>
          <w:spacing w:val="-1"/>
        </w:rPr>
        <w:t>年员工持股计划，授予全球绩优核</w:t>
      </w:r>
      <w:r>
        <w:rPr>
          <w:spacing w:val="-7"/>
        </w:rPr>
        <w:t>心干部，累计参与 </w:t>
      </w:r>
      <w:r>
        <w:rPr>
          <w:rFonts w:ascii="Times New Roman" w:eastAsia="Times New Roman"/>
        </w:rPr>
        <w:t>12,272</w:t>
      </w:r>
      <w:r>
        <w:rPr>
          <w:rFonts w:ascii="Times New Roman" w:eastAsia="Times New Roman"/>
          <w:spacing w:val="-2"/>
        </w:rPr>
        <w:t> </w:t>
      </w:r>
      <w:r>
        <w:rPr>
          <w:spacing w:val="-7"/>
        </w:rPr>
        <w:t>人，占关键人才 </w:t>
      </w:r>
      <w:r>
        <w:rPr>
          <w:rFonts w:ascii="Times New Roman" w:eastAsia="Times New Roman"/>
        </w:rPr>
        <w:t>20%</w:t>
      </w:r>
      <w:r>
        <w:rPr/>
        <w:t>。</w:t>
      </w:r>
    </w:p>
    <w:p>
      <w:pPr>
        <w:pStyle w:val="BodyText"/>
        <w:spacing w:line="364" w:lineRule="auto"/>
        <w:ind w:left="1798" w:right="1268" w:firstLine="419"/>
        <w:jc w:val="both"/>
      </w:pPr>
      <w:r>
        <w:rPr/>
        <w:t>公司为员工提供了完善的福利保障制度，除了遵循国家劳动法规的要求为员工办理各项保险及公积金提缴外，还为员工购买商业医疗保险和团体健康保险，为员工及其家属的医疗需求提供了更加全面的保障。 </w:t>
      </w:r>
    </w:p>
    <w:p>
      <w:pPr>
        <w:pStyle w:val="BodyText"/>
        <w:spacing w:line="266" w:lineRule="exact"/>
        <w:ind w:left="1798"/>
      </w:pPr>
      <w:r>
        <w:rPr>
          <w:w w:val="100"/>
        </w:rPr>
        <w:t> </w:t>
      </w:r>
    </w:p>
    <w:p>
      <w:pPr>
        <w:spacing w:before="60"/>
        <w:ind w:left="179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2"/>
        <w:ind w:left="1798"/>
      </w:pPr>
      <w:r>
        <w:rPr>
          <w:spacing w:val="11"/>
        </w:rPr>
        <w:t>√适用 □不适用</w:t>
      </w:r>
      <w:r>
        <w:rPr>
          <w:spacing w:val="-3"/>
        </w:rPr>
        <w:t> </w:t>
      </w:r>
      <w:r>
        <w:rPr/>
        <w:t> </w:t>
      </w:r>
    </w:p>
    <w:p>
      <w:pPr>
        <w:pStyle w:val="BodyText"/>
        <w:spacing w:line="364" w:lineRule="auto" w:before="5"/>
        <w:ind w:left="1798" w:right="1277" w:firstLine="419"/>
        <w:jc w:val="both"/>
      </w:pPr>
      <w:r>
        <w:rPr/>
        <w:t>工业富联作为全球数字经济产业领军企业，坚持“数据驱动、绿色发展”的战略方向和“深耕中国、布局全球”的经营策略，对标事业单位绩效目标制定培训规划，合理开展各层级员工培训，助力公司全员共同成长。</w:t>
      </w:r>
    </w:p>
    <w:p>
      <w:pPr>
        <w:pStyle w:val="ListParagraph"/>
        <w:numPr>
          <w:ilvl w:val="2"/>
          <w:numId w:val="6"/>
        </w:numPr>
        <w:tabs>
          <w:tab w:pos="2378" w:val="left" w:leader="none"/>
        </w:tabs>
        <w:spacing w:line="364" w:lineRule="auto" w:before="0" w:after="0"/>
        <w:ind w:left="1798" w:right="1278" w:firstLine="419"/>
        <w:jc w:val="both"/>
        <w:rPr>
          <w:sz w:val="21"/>
        </w:rPr>
      </w:pPr>
      <w:r>
        <w:rPr>
          <w:sz w:val="21"/>
        </w:rPr>
        <w:t>以公司战略发展目标为指导：公司定期组织中高层管理干部进行新兴产业前沿学习，并依据实际经营发展方向研订培训政策指导方向；主管通过学习提升自身专业，并在不断学习的过程中，实现公司文化塑造与深耕，带领员工实现战略发展目标。</w:t>
      </w:r>
    </w:p>
    <w:p>
      <w:pPr>
        <w:pStyle w:val="ListParagraph"/>
        <w:numPr>
          <w:ilvl w:val="2"/>
          <w:numId w:val="6"/>
        </w:numPr>
        <w:tabs>
          <w:tab w:pos="2378" w:val="left" w:leader="none"/>
        </w:tabs>
        <w:spacing w:line="364" w:lineRule="auto" w:before="0" w:after="0"/>
        <w:ind w:left="1798" w:right="1277" w:firstLine="419"/>
        <w:jc w:val="both"/>
        <w:rPr>
          <w:sz w:val="21"/>
        </w:rPr>
      </w:pPr>
      <w:r>
        <w:rPr>
          <w:sz w:val="21"/>
        </w:rPr>
        <w:t>培训策略与实施方案对标事业单位绩效目标，并定时检核达成状况：我们鼓励基层主管从公司文化的研读研讨中，深化全员文化认同；组织基层管理人员进行管理技能学习，并开展相关管理能力提升培训；落实岗位专业技能培训，使基层主管完成个人技能改善并不断实现专业与管理能力提升。</w:t>
      </w:r>
    </w:p>
    <w:p>
      <w:pPr>
        <w:pStyle w:val="ListParagraph"/>
        <w:numPr>
          <w:ilvl w:val="2"/>
          <w:numId w:val="6"/>
        </w:numPr>
        <w:tabs>
          <w:tab w:pos="2378" w:val="left" w:leader="none"/>
        </w:tabs>
        <w:spacing w:line="268" w:lineRule="exact" w:before="0" w:after="0"/>
        <w:ind w:left="2377" w:right="0" w:hanging="160"/>
        <w:jc w:val="left"/>
        <w:rPr>
          <w:sz w:val="21"/>
        </w:rPr>
      </w:pPr>
      <w:r>
        <w:rPr>
          <w:sz w:val="21"/>
        </w:rPr>
        <w:t>助力公司全员共同成长</w:t>
      </w:r>
    </w:p>
    <w:p>
      <w:pPr>
        <w:pStyle w:val="BodyText"/>
        <w:spacing w:line="364" w:lineRule="auto" w:before="136"/>
        <w:ind w:left="1798" w:right="1277" w:firstLine="419"/>
      </w:pPr>
      <w:r>
        <w:rPr/>
        <w:t>公司启动“</w:t>
      </w:r>
      <w:r>
        <w:rPr>
          <w:rFonts w:ascii="Times New Roman" w:hAnsi="Times New Roman" w:eastAsia="Times New Roman"/>
        </w:rPr>
        <w:t>2+2</w:t>
      </w:r>
      <w:r>
        <w:rPr/>
        <w:t>”全新战略布局，着重在高端智能制造、工业互联网、</w:t>
      </w:r>
      <w:r>
        <w:rPr>
          <w:rFonts w:ascii="Times New Roman" w:hAnsi="Times New Roman" w:eastAsia="Times New Roman"/>
        </w:rPr>
        <w:t>AI</w:t>
      </w:r>
      <w:r>
        <w:rPr/>
        <w:t>、大数据、机器人等前沿研发领域发展，我们致力于培育智才，引领员工完善并精进技术与专业。针对全体员工，</w:t>
      </w:r>
      <w:r>
        <w:rPr>
          <w:spacing w:val="-102"/>
        </w:rPr>
        <w:t> </w:t>
      </w:r>
      <w:r>
        <w:rPr/>
        <w:t>我们开展公司规章制度与企业文化培训，关注员工身心健康并提供专业知识课程；定期组织专业技术及办公技巧培训，重视员工自我管理，提供多元学习平台以及学历教育提升的机会。我们推动跨岗轮调历练，对于跨地域的人才迁移与培养，开展语言与跨文化适应培训，鼓励人才国际化发展。提供经验丰富的师资力量，全面打造数字化转型所需人才的能力培养体系，为公司数字化转型提供最佳升级助力。公司依岗位与职级，提供员工学习与成长的学习平台与课程，规范员工</w:t>
      </w:r>
      <w:r>
        <w:rPr>
          <w:spacing w:val="-10"/>
        </w:rPr>
        <w:t>每年需完成 </w:t>
      </w:r>
      <w:r>
        <w:rPr>
          <w:rFonts w:ascii="Times New Roman" w:hAnsi="Times New Roman" w:eastAsia="Times New Roman"/>
          <w:spacing w:val="-1"/>
        </w:rPr>
        <w:t>40</w:t>
      </w:r>
      <w:r>
        <w:rPr>
          <w:rFonts w:ascii="Times New Roman" w:hAnsi="Times New Roman" w:eastAsia="Times New Roman"/>
          <w:spacing w:val="-3"/>
        </w:rPr>
        <w:t> </w:t>
      </w:r>
      <w:r>
        <w:rPr>
          <w:spacing w:val="-4"/>
        </w:rPr>
        <w:t>学时的学习目标，逐年提升，预计 </w:t>
      </w:r>
      <w:r>
        <w:rPr>
          <w:rFonts w:ascii="Times New Roman" w:hAnsi="Times New Roman" w:eastAsia="Times New Roman"/>
        </w:rPr>
        <w:t>2025 </w:t>
      </w:r>
      <w:r>
        <w:rPr>
          <w:spacing w:val="-5"/>
        </w:rPr>
        <w:t>年员工培训学时目标为 </w:t>
      </w:r>
      <w:r>
        <w:rPr>
          <w:rFonts w:ascii="Times New Roman" w:hAnsi="Times New Roman" w:eastAsia="Times New Roman"/>
        </w:rPr>
        <w:t>60 </w:t>
      </w:r>
      <w:r>
        <w:rPr/>
        <w:t>学时。</w:t>
      </w:r>
    </w:p>
    <w:p>
      <w:pPr>
        <w:pStyle w:val="BodyText"/>
        <w:spacing w:line="267" w:lineRule="exact"/>
        <w:ind w:left="2218"/>
      </w:pPr>
      <w:r>
        <w:rPr>
          <w:spacing w:val="-1"/>
        </w:rPr>
        <w:t>此外，公司从新人培训、职业培训、干部培训三大体系支持人才持续发展：</w:t>
      </w:r>
    </w:p>
    <w:p>
      <w:pPr>
        <w:pStyle w:val="ListParagraph"/>
        <w:numPr>
          <w:ilvl w:val="0"/>
          <w:numId w:val="7"/>
        </w:numPr>
        <w:tabs>
          <w:tab w:pos="2378" w:val="left" w:leader="none"/>
        </w:tabs>
        <w:spacing w:line="364" w:lineRule="auto" w:before="139" w:after="0"/>
        <w:ind w:left="1798" w:right="1277" w:firstLine="419"/>
        <w:jc w:val="both"/>
        <w:rPr>
          <w:sz w:val="21"/>
        </w:rPr>
      </w:pPr>
      <w:r>
        <w:rPr>
          <w:sz w:val="21"/>
        </w:rPr>
        <w:t>新人培训从入职引导培训出发，包括文化价值观解读，公司策略布局与产品业务介绍，以及政策制度与规则流程，从而坚定员工信心与认同。同时，部门为新员工开展岗位知识与技能培训，帮助新员工理解岗位职责，设定工作目标共同作战，发挥并提升个人工作能力，收获认可并融入团队。对跨地区派驻员工，增加派驻当地语言、文化意识与法规相关培训。</w:t>
      </w:r>
    </w:p>
    <w:p>
      <w:pPr>
        <w:spacing w:after="0" w:line="364" w:lineRule="auto"/>
        <w:jc w:val="both"/>
        <w:rPr>
          <w:sz w:val="21"/>
        </w:rPr>
        <w:sectPr>
          <w:pgSz w:w="11910" w:h="16840"/>
          <w:pgMar w:header="877" w:footer="1195" w:top="1440" w:bottom="1380" w:left="0" w:right="0"/>
        </w:sectPr>
      </w:pPr>
    </w:p>
    <w:p>
      <w:pPr>
        <w:pStyle w:val="ListParagraph"/>
        <w:numPr>
          <w:ilvl w:val="0"/>
          <w:numId w:val="7"/>
        </w:numPr>
        <w:tabs>
          <w:tab w:pos="2378" w:val="left" w:leader="none"/>
        </w:tabs>
        <w:spacing w:line="364" w:lineRule="auto" w:before="68" w:after="0"/>
        <w:ind w:left="1798" w:right="1277" w:firstLine="419"/>
        <w:jc w:val="both"/>
        <w:rPr>
          <w:sz w:val="21"/>
        </w:rPr>
      </w:pPr>
      <w:r>
        <w:rPr>
          <w:sz w:val="21"/>
        </w:rPr>
        <w:t>职业培训包含公司发展策略与产业前沿培训、职系专业培训与职业认证、通用知识与技能培训、职业素养类培训、职场多语种培训等。我们提供完备的课程体系和数字化在线学习平台，</w:t>
      </w:r>
      <w:r>
        <w:rPr>
          <w:spacing w:val="-103"/>
          <w:sz w:val="21"/>
        </w:rPr>
        <w:t> </w:t>
      </w:r>
      <w:r>
        <w:rPr>
          <w:sz w:val="21"/>
        </w:rPr>
        <w:t>结合内外部优质讲师资源和规范化的培训管理体系，给予员工广阔的学习空间。</w:t>
      </w:r>
    </w:p>
    <w:p>
      <w:pPr>
        <w:pStyle w:val="ListParagraph"/>
        <w:numPr>
          <w:ilvl w:val="0"/>
          <w:numId w:val="7"/>
        </w:numPr>
        <w:tabs>
          <w:tab w:pos="2378" w:val="left" w:leader="none"/>
        </w:tabs>
        <w:spacing w:line="364" w:lineRule="auto" w:before="0" w:after="0"/>
        <w:ind w:left="1798" w:right="1277" w:firstLine="419"/>
        <w:jc w:val="both"/>
        <w:rPr>
          <w:sz w:val="21"/>
        </w:rPr>
      </w:pPr>
      <w:r>
        <w:rPr>
          <w:sz w:val="21"/>
        </w:rPr>
        <w:t>管理干部培训从文化力、领导力、通用力三大能力素质培养公司关键核心干部团队。在文化力方面，以公司核心价值观为导向，共识公司品牌形象，传承文化价值观，提升管理质量。在领导力方面，我们承接公司经营策略，推动国际化管理干部培养，助力管理者提升国际化员工管理能力，助力全球业务互联。在通用力方面，我们对齐公司经营理念，开展永续经营、数字化升级、合规内控、人资、财经、工作效能等管理能力培训，实现管理干部与公司共创共赢。</w:t>
      </w:r>
    </w:p>
    <w:p>
      <w:pPr>
        <w:pStyle w:val="BodyText"/>
        <w:spacing w:line="267" w:lineRule="exact"/>
        <w:ind w:left="1798"/>
      </w:pPr>
      <w:r>
        <w:rPr>
          <w:w w:val="100"/>
        </w:rPr>
        <w:t> </w:t>
      </w:r>
    </w:p>
    <w:p>
      <w:pPr>
        <w:spacing w:before="64"/>
        <w:ind w:left="179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3"/>
        <w:ind w:left="1798"/>
      </w:pPr>
      <w:r>
        <w:rPr>
          <w:spacing w:val="-1"/>
        </w:rPr>
        <w:t>□适用 √不适用</w:t>
      </w:r>
      <w:r>
        <w:rPr>
          <w:spacing w:val="-3"/>
        </w:rPr>
        <w:t> </w:t>
      </w:r>
      <w:r>
        <w:rPr/>
        <w:t> </w:t>
      </w:r>
    </w:p>
    <w:p>
      <w:pPr>
        <w:pStyle w:val="BodyText"/>
        <w:spacing w:before="5"/>
        <w:ind w:left="1798"/>
      </w:pPr>
      <w:r>
        <w:rPr>
          <w:w w:val="100"/>
        </w:rPr>
        <w:t> </w:t>
      </w:r>
    </w:p>
    <w:p>
      <w:pPr>
        <w:pStyle w:val="BodyText"/>
        <w:spacing w:before="62"/>
        <w:ind w:left="1798"/>
      </w:pPr>
      <w:r>
        <w:rPr>
          <w:spacing w:val="-9"/>
        </w:rPr>
        <w:t>十、 利润分配或资本公积金转增预案</w:t>
      </w:r>
    </w:p>
    <w:p>
      <w:pPr>
        <w:pStyle w:val="BodyText"/>
        <w:spacing w:before="64"/>
        <w:ind w:left="179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2"/>
        <w:ind w:left="1798"/>
      </w:pPr>
      <w:r>
        <w:rPr>
          <w:spacing w:val="11"/>
        </w:rPr>
        <w:t>√适用 □不适用</w:t>
      </w:r>
      <w:r>
        <w:rPr>
          <w:spacing w:val="-3"/>
        </w:rPr>
        <w:t> </w:t>
      </w:r>
      <w:r>
        <w:rPr/>
        <w:t> </w:t>
      </w:r>
    </w:p>
    <w:p>
      <w:pPr>
        <w:pStyle w:val="BodyText"/>
        <w:spacing w:line="364" w:lineRule="auto" w:before="3"/>
        <w:ind w:left="1798" w:right="1268" w:firstLine="419"/>
        <w:jc w:val="both"/>
      </w:pPr>
      <w:r>
        <w:rPr>
          <w:spacing w:val="-3"/>
        </w:rPr>
        <w:t>1、根据《公司章程》的规定，公司的利润分配着眼于公司的长远和可持续发展，综合考虑公</w:t>
      </w:r>
      <w:r>
        <w:rPr/>
        <w:t>司实际经营情况、未来发展目标、股东意愿和要求、公司的盈利情况和现金流量状况、经营发展规划及企业所处的发展阶段、资金需求情况、社会资金成本和外部融资环境等因素，建立对投资者持续、稳定、科学的回报机制，从而对股利分配做出制度性安排，以保证公司股利分配政策的连续性和稳定性。</w:t>
      </w:r>
    </w:p>
    <w:p>
      <w:pPr>
        <w:pStyle w:val="BodyText"/>
        <w:spacing w:line="364" w:lineRule="auto"/>
        <w:ind w:left="1798" w:right="1267" w:firstLine="419"/>
        <w:jc w:val="both"/>
      </w:pPr>
      <w:r>
        <w:rPr/>
        <w:t>公司每一年度实现的盈利在依法弥补亏损、提取法定公积金和一般准备后有可分配利润的，</w:t>
      </w:r>
      <w:r>
        <w:rPr>
          <w:spacing w:val="-103"/>
        </w:rPr>
        <w:t> </w:t>
      </w:r>
      <w:r>
        <w:rPr/>
        <w:t>可以进行现金分红。任何三个连续年度内，公司以现金累计分配的利润不少于该三年实现的年均</w:t>
      </w:r>
      <w:r>
        <w:rPr>
          <w:spacing w:val="-10"/>
        </w:rPr>
        <w:t>可分配利润 </w:t>
      </w:r>
      <w:r>
        <w:rPr>
          <w:rFonts w:ascii="Times New Roman" w:eastAsia="Times New Roman"/>
          <w:spacing w:val="-1"/>
        </w:rPr>
        <w:t>30%</w:t>
      </w:r>
      <w:r>
        <w:rPr>
          <w:spacing w:val="-3"/>
        </w:rPr>
        <w:t>；年度以现金方式分配的利润一般不少于当年度实现的可分配利润的 </w:t>
      </w:r>
      <w:r>
        <w:rPr>
          <w:rFonts w:ascii="Times New Roman" w:eastAsia="Times New Roman"/>
        </w:rPr>
        <w:t>10%</w:t>
      </w:r>
      <w:r>
        <w:rPr/>
        <w:t>。公司董事会将综合考虑所处行业特点、发展阶段、自身经营模式、盈利水平以及是否有重大资金支出安排等因素，并按照《公司章程》规定的程序，提出差异化的现金分红政策：</w:t>
      </w:r>
    </w:p>
    <w:p>
      <w:pPr>
        <w:pStyle w:val="ListParagraph"/>
        <w:numPr>
          <w:ilvl w:val="0"/>
          <w:numId w:val="8"/>
        </w:numPr>
        <w:tabs>
          <w:tab w:pos="2747" w:val="left" w:leader="none"/>
        </w:tabs>
        <w:spacing w:line="364" w:lineRule="auto" w:before="0" w:after="0"/>
        <w:ind w:left="1798" w:right="1268" w:firstLine="419"/>
        <w:jc w:val="both"/>
        <w:rPr>
          <w:sz w:val="21"/>
        </w:rPr>
      </w:pPr>
      <w:r>
        <w:rPr>
          <w:sz w:val="21"/>
        </w:rPr>
        <w:t>公司发展阶段属成熟期且无重大资金支出安排的，进行利润分配时，现金分红在本次</w:t>
      </w:r>
      <w:r>
        <w:rPr>
          <w:spacing w:val="-4"/>
          <w:sz w:val="21"/>
        </w:rPr>
        <w:t>利润分配中所占比例最低应达到 </w:t>
      </w:r>
      <w:r>
        <w:rPr>
          <w:rFonts w:ascii="Times New Roman" w:eastAsia="Times New Roman"/>
          <w:sz w:val="21"/>
        </w:rPr>
        <w:t>80%</w:t>
      </w:r>
      <w:r>
        <w:rPr>
          <w:sz w:val="21"/>
        </w:rPr>
        <w:t>；</w:t>
      </w:r>
    </w:p>
    <w:p>
      <w:pPr>
        <w:pStyle w:val="ListParagraph"/>
        <w:numPr>
          <w:ilvl w:val="0"/>
          <w:numId w:val="8"/>
        </w:numPr>
        <w:tabs>
          <w:tab w:pos="2747" w:val="left" w:leader="none"/>
        </w:tabs>
        <w:spacing w:line="364" w:lineRule="auto" w:before="0" w:after="0"/>
        <w:ind w:left="1798" w:right="1268" w:firstLine="419"/>
        <w:jc w:val="both"/>
        <w:rPr>
          <w:sz w:val="21"/>
        </w:rPr>
      </w:pPr>
      <w:r>
        <w:rPr>
          <w:sz w:val="21"/>
        </w:rPr>
        <w:t>公司发展阶段属成熟期且有重大资金支出安排的，进行利润分配时，现金分红在本次</w:t>
      </w:r>
      <w:r>
        <w:rPr>
          <w:spacing w:val="-4"/>
          <w:sz w:val="21"/>
        </w:rPr>
        <w:t>利润分配中所占比例最低应达到 </w:t>
      </w:r>
      <w:r>
        <w:rPr>
          <w:rFonts w:ascii="Times New Roman" w:eastAsia="Times New Roman"/>
          <w:sz w:val="21"/>
        </w:rPr>
        <w:t>40%</w:t>
      </w:r>
      <w:r>
        <w:rPr>
          <w:sz w:val="21"/>
        </w:rPr>
        <w:t>；</w:t>
      </w:r>
    </w:p>
    <w:p>
      <w:pPr>
        <w:pStyle w:val="ListParagraph"/>
        <w:numPr>
          <w:ilvl w:val="0"/>
          <w:numId w:val="8"/>
        </w:numPr>
        <w:tabs>
          <w:tab w:pos="2747" w:val="left" w:leader="none"/>
        </w:tabs>
        <w:spacing w:line="367" w:lineRule="auto" w:before="0" w:after="0"/>
        <w:ind w:left="1798" w:right="1268" w:firstLine="419"/>
        <w:jc w:val="both"/>
        <w:rPr>
          <w:sz w:val="21"/>
        </w:rPr>
      </w:pPr>
      <w:r>
        <w:rPr>
          <w:sz w:val="21"/>
        </w:rPr>
        <w:t>公司发展阶段属成长期且有重大资金支出安排的，进行利润分配时，现金分红在本次</w:t>
      </w:r>
      <w:r>
        <w:rPr>
          <w:spacing w:val="-4"/>
          <w:sz w:val="21"/>
        </w:rPr>
        <w:t>利润分配中所占比例最低应达到 </w:t>
      </w:r>
      <w:r>
        <w:rPr>
          <w:rFonts w:ascii="Times New Roman" w:eastAsia="Times New Roman"/>
          <w:sz w:val="21"/>
        </w:rPr>
        <w:t>20%</w:t>
      </w:r>
      <w:r>
        <w:rPr>
          <w:sz w:val="21"/>
        </w:rPr>
        <w:t>；</w:t>
      </w:r>
    </w:p>
    <w:p>
      <w:pPr>
        <w:pStyle w:val="ListParagraph"/>
        <w:numPr>
          <w:ilvl w:val="0"/>
          <w:numId w:val="8"/>
        </w:numPr>
        <w:tabs>
          <w:tab w:pos="2747" w:val="left" w:leader="none"/>
        </w:tabs>
        <w:spacing w:line="264" w:lineRule="exact" w:before="0" w:after="0"/>
        <w:ind w:left="2747" w:right="7" w:hanging="2747"/>
        <w:jc w:val="left"/>
        <w:rPr>
          <w:sz w:val="21"/>
        </w:rPr>
      </w:pPr>
      <w:r>
        <w:rPr>
          <w:sz w:val="21"/>
        </w:rPr>
        <w:t>公司发展阶段不易区分但有重大资金支出安排的，可以按照前项规定处理。</w:t>
      </w:r>
    </w:p>
    <w:p>
      <w:pPr>
        <w:pStyle w:val="BodyText"/>
        <w:spacing w:before="133"/>
        <w:ind w:left="0" w:right="1267"/>
        <w:jc w:val="right"/>
      </w:pPr>
      <w:r>
        <w:rPr>
          <w:spacing w:val="-2"/>
        </w:rPr>
        <w:t>2</w:t>
      </w:r>
      <w:r>
        <w:rPr>
          <w:spacing w:val="-5"/>
        </w:rPr>
        <w:t>、根据本公司第三届董事会第九次会议决议，公司 </w:t>
      </w:r>
      <w:r>
        <w:rPr>
          <w:spacing w:val="-1"/>
        </w:rPr>
        <w:t>2023</w:t>
      </w:r>
      <w:r>
        <w:rPr>
          <w:spacing w:val="-12"/>
        </w:rPr>
        <w:t> 年度利润分配预案为：以实施 </w:t>
      </w:r>
      <w:r>
        <w:rPr>
          <w:spacing w:val="-1"/>
        </w:rPr>
        <w:t>2023</w:t>
      </w:r>
    </w:p>
    <w:p>
      <w:pPr>
        <w:pStyle w:val="BodyText"/>
        <w:spacing w:before="139"/>
        <w:ind w:left="0" w:right="1268"/>
        <w:jc w:val="right"/>
      </w:pPr>
      <w:r>
        <w:rPr>
          <w:spacing w:val="-3"/>
        </w:rPr>
        <w:t>年度利润分配股权登记日的总股本</w:t>
      </w:r>
      <w:r>
        <w:rPr>
          <w:spacing w:val="-2"/>
        </w:rPr>
        <w:t>（扣除拟回购注销的限制性股票）</w:t>
      </w:r>
      <w:r>
        <w:rPr>
          <w:spacing w:val="-7"/>
        </w:rPr>
        <w:t>为基数，向全体股东每 </w:t>
      </w:r>
      <w:r>
        <w:rPr>
          <w:spacing w:val="-2"/>
        </w:rPr>
        <w:t>10</w:t>
      </w:r>
      <w:r>
        <w:rPr>
          <w:spacing w:val="-29"/>
        </w:rPr>
        <w:t> 股</w:t>
      </w:r>
    </w:p>
    <w:p>
      <w:pPr>
        <w:pStyle w:val="BodyText"/>
        <w:spacing w:before="141"/>
        <w:ind w:left="0" w:right="1270"/>
        <w:jc w:val="right"/>
      </w:pPr>
      <w:r>
        <w:rPr>
          <w:spacing w:val="-5"/>
        </w:rPr>
        <w:t>派发现金红利人民币 </w:t>
      </w:r>
      <w:r>
        <w:rPr>
          <w:rFonts w:ascii="Times New Roman" w:hAnsi="Times New Roman" w:eastAsia="Times New Roman"/>
          <w:spacing w:val="-1"/>
        </w:rPr>
        <w:t>5.8</w:t>
      </w:r>
      <w:r>
        <w:rPr>
          <w:rFonts w:ascii="Times New Roman" w:hAnsi="Times New Roman" w:eastAsia="Times New Roman"/>
          <w:spacing w:val="16"/>
        </w:rPr>
        <w:t> </w:t>
      </w:r>
      <w:r>
        <w:rPr/>
        <w:t>元（含税）</w:t>
      </w:r>
      <w:r>
        <w:rPr>
          <w:spacing w:val="-2"/>
        </w:rPr>
        <w:t>。上述利润分配预案符合《上市公司监管指引第 </w:t>
      </w:r>
      <w:r>
        <w:rPr/>
        <w:t>3</w:t>
      </w:r>
      <w:r>
        <w:rPr>
          <w:spacing w:val="-8"/>
        </w:rPr>
        <w:t> 号—上市</w:t>
      </w:r>
    </w:p>
    <w:p>
      <w:pPr>
        <w:spacing w:after="0"/>
        <w:jc w:val="right"/>
        <w:sectPr>
          <w:pgSz w:w="11910" w:h="16840"/>
          <w:pgMar w:header="877" w:footer="1195" w:top="1440" w:bottom="1380" w:left="0" w:right="0"/>
        </w:sectPr>
      </w:pPr>
    </w:p>
    <w:p>
      <w:pPr>
        <w:pStyle w:val="BodyText"/>
        <w:spacing w:line="364" w:lineRule="auto" w:before="68"/>
        <w:ind w:left="1798" w:right="1268"/>
        <w:jc w:val="both"/>
      </w:pPr>
      <w:r>
        <w:rPr>
          <w:spacing w:val="-2"/>
        </w:rPr>
        <w:t>公司现金分红</w:t>
      </w:r>
      <w:r>
        <w:rPr>
          <w:spacing w:val="-1"/>
        </w:rPr>
        <w:t>（2023</w:t>
      </w:r>
      <w:r>
        <w:rPr>
          <w:spacing w:val="-9"/>
        </w:rPr>
        <w:t> 年修订》《公司章程》等法律法规的规定，审议程序合法、有效且充分考虑</w:t>
      </w:r>
      <w:r>
        <w:rPr>
          <w:spacing w:val="-8"/>
        </w:rPr>
        <w:t>中小投资者的合法权益，所有董事</w:t>
      </w:r>
      <w:r>
        <w:rPr>
          <w:spacing w:val="-3"/>
        </w:rPr>
        <w:t>（包括独立董事</w:t>
      </w:r>
      <w:r>
        <w:rPr>
          <w:spacing w:val="-25"/>
        </w:rPr>
        <w:t>）</w:t>
      </w:r>
      <w:r>
        <w:rPr>
          <w:spacing w:val="-9"/>
        </w:rPr>
        <w:t>都表示同意；本预案尚需提交公司 </w:t>
      </w:r>
      <w:r>
        <w:rPr>
          <w:rFonts w:ascii="Times New Roman" w:eastAsia="Times New Roman"/>
          <w:spacing w:val="-1"/>
        </w:rPr>
        <w:t>2023</w:t>
      </w:r>
      <w:r>
        <w:rPr>
          <w:rFonts w:ascii="Times New Roman" w:eastAsia="Times New Roman"/>
          <w:spacing w:val="20"/>
        </w:rPr>
        <w:t> </w:t>
      </w:r>
      <w:r>
        <w:rPr>
          <w:spacing w:val="-3"/>
        </w:rPr>
        <w:t>年年</w:t>
      </w:r>
      <w:r>
        <w:rPr/>
        <w:t>度股东大会审议。 </w:t>
      </w:r>
    </w:p>
    <w:p>
      <w:pPr>
        <w:pStyle w:val="BodyText"/>
        <w:ind w:left="1798"/>
      </w:pPr>
      <w:r>
        <w:rPr>
          <w:w w:val="100"/>
        </w:rPr>
        <w:t> </w:t>
      </w:r>
    </w:p>
    <w:p>
      <w:pPr>
        <w:pStyle w:val="BodyText"/>
        <w:spacing w:before="64"/>
        <w:ind w:left="1798"/>
      </w:pPr>
      <w:r>
        <w:rPr>
          <w:rFonts w:ascii="Calibri" w:eastAsia="Calibri"/>
          <w:b/>
        </w:rPr>
        <w:t>(</w:t>
      </w:r>
      <w:r>
        <w:rPr/>
        <w:t>二</w:t>
      </w:r>
      <w:r>
        <w:rPr>
          <w:rFonts w:ascii="Calibri" w:eastAsia="Calibri"/>
          <w:b/>
          <w:spacing w:val="10"/>
        </w:rPr>
        <w:t>) </w:t>
      </w:r>
      <w:r>
        <w:rPr/>
        <w:t>现金分红政策的专项说明</w:t>
      </w:r>
    </w:p>
    <w:p>
      <w:pPr>
        <w:pStyle w:val="BodyText"/>
        <w:spacing w:before="62"/>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944"/>
      </w:tblGrid>
      <w:tr>
        <w:trPr>
          <w:trHeight w:val="273" w:hRule="atLeast"/>
        </w:trPr>
        <w:tc>
          <w:tcPr>
            <w:tcW w:w="6879" w:type="dxa"/>
          </w:tcPr>
          <w:p>
            <w:pPr>
              <w:pStyle w:val="TableParagraph"/>
              <w:spacing w:line="250" w:lineRule="exact" w:before="3"/>
              <w:ind w:left="107"/>
              <w:rPr>
                <w:sz w:val="21"/>
              </w:rPr>
            </w:pPr>
            <w:r>
              <w:rPr>
                <w:spacing w:val="-1"/>
                <w:sz w:val="21"/>
              </w:rPr>
              <w:t>是否符合公司章程的规定或股东大会决议的要求</w:t>
            </w:r>
            <w:r>
              <w:rPr>
                <w:sz w:val="21"/>
              </w:rPr>
              <w:t> </w:t>
            </w:r>
          </w:p>
        </w:tc>
        <w:tc>
          <w:tcPr>
            <w:tcW w:w="1944" w:type="dxa"/>
          </w:tcPr>
          <w:p>
            <w:pPr>
              <w:pStyle w:val="TableParagraph"/>
              <w:spacing w:line="250" w:lineRule="exact" w:before="3"/>
              <w:ind w:right="328"/>
              <w:jc w:val="right"/>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2" w:lineRule="exact" w:before="1"/>
              <w:ind w:left="107"/>
              <w:rPr>
                <w:sz w:val="21"/>
              </w:rPr>
            </w:pPr>
            <w:r>
              <w:rPr>
                <w:spacing w:val="-1"/>
                <w:sz w:val="21"/>
              </w:rPr>
              <w:t>分红标准和比例是否明确和清晰</w:t>
            </w:r>
            <w:r>
              <w:rPr>
                <w:sz w:val="21"/>
              </w:rPr>
              <w:t> </w:t>
            </w:r>
          </w:p>
        </w:tc>
        <w:tc>
          <w:tcPr>
            <w:tcW w:w="1944" w:type="dxa"/>
          </w:tcPr>
          <w:p>
            <w:pPr>
              <w:pStyle w:val="TableParagraph"/>
              <w:spacing w:line="252" w:lineRule="exact" w:before="1"/>
              <w:ind w:right="328"/>
              <w:jc w:val="right"/>
              <w:rPr>
                <w:sz w:val="21"/>
              </w:rPr>
            </w:pPr>
            <w:r>
              <w:rPr>
                <w:sz w:val="21"/>
              </w:rPr>
              <w:t>√是 □否</w:t>
            </w:r>
            <w:r>
              <w:rPr>
                <w:spacing w:val="-3"/>
                <w:sz w:val="21"/>
              </w:rPr>
              <w:t> </w:t>
            </w:r>
            <w:r>
              <w:rPr>
                <w:sz w:val="21"/>
              </w:rPr>
              <w:t> </w:t>
            </w:r>
          </w:p>
        </w:tc>
      </w:tr>
      <w:tr>
        <w:trPr>
          <w:trHeight w:val="270" w:hRule="atLeast"/>
        </w:trPr>
        <w:tc>
          <w:tcPr>
            <w:tcW w:w="6879" w:type="dxa"/>
          </w:tcPr>
          <w:p>
            <w:pPr>
              <w:pStyle w:val="TableParagraph"/>
              <w:spacing w:line="250" w:lineRule="exact" w:before="1"/>
              <w:ind w:left="107"/>
              <w:rPr>
                <w:sz w:val="21"/>
              </w:rPr>
            </w:pPr>
            <w:r>
              <w:rPr>
                <w:spacing w:val="-1"/>
                <w:sz w:val="21"/>
              </w:rPr>
              <w:t>相关的决策程序和机制是否完备</w:t>
            </w:r>
            <w:r>
              <w:rPr>
                <w:sz w:val="21"/>
              </w:rPr>
              <w:t> </w:t>
            </w:r>
          </w:p>
        </w:tc>
        <w:tc>
          <w:tcPr>
            <w:tcW w:w="1944" w:type="dxa"/>
          </w:tcPr>
          <w:p>
            <w:pPr>
              <w:pStyle w:val="TableParagraph"/>
              <w:spacing w:line="250" w:lineRule="exact" w:before="1"/>
              <w:ind w:right="328"/>
              <w:jc w:val="right"/>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0" w:lineRule="exact" w:before="3"/>
              <w:ind w:left="107"/>
              <w:rPr>
                <w:sz w:val="21"/>
              </w:rPr>
            </w:pPr>
            <w:r>
              <w:rPr>
                <w:spacing w:val="-1"/>
                <w:sz w:val="21"/>
              </w:rPr>
              <w:t>独立董事是否履职尽责并发挥了应有的作用</w:t>
            </w:r>
            <w:r>
              <w:rPr>
                <w:sz w:val="21"/>
              </w:rPr>
              <w:t> </w:t>
            </w:r>
          </w:p>
        </w:tc>
        <w:tc>
          <w:tcPr>
            <w:tcW w:w="1944" w:type="dxa"/>
          </w:tcPr>
          <w:p>
            <w:pPr>
              <w:pStyle w:val="TableParagraph"/>
              <w:spacing w:line="250" w:lineRule="exact" w:before="3"/>
              <w:ind w:right="328"/>
              <w:jc w:val="right"/>
              <w:rPr>
                <w:sz w:val="21"/>
              </w:rPr>
            </w:pPr>
            <w:r>
              <w:rPr>
                <w:sz w:val="21"/>
              </w:rPr>
              <w:t>√是 □否</w:t>
            </w:r>
            <w:r>
              <w:rPr>
                <w:spacing w:val="-3"/>
                <w:sz w:val="21"/>
              </w:rPr>
              <w:t> </w:t>
            </w:r>
            <w:r>
              <w:rPr>
                <w:sz w:val="21"/>
              </w:rPr>
              <w:t> </w:t>
            </w:r>
          </w:p>
        </w:tc>
      </w:tr>
      <w:tr>
        <w:trPr>
          <w:trHeight w:val="545" w:hRule="atLeast"/>
        </w:trPr>
        <w:tc>
          <w:tcPr>
            <w:tcW w:w="6879" w:type="dxa"/>
          </w:tcPr>
          <w:p>
            <w:pPr>
              <w:pStyle w:val="TableParagraph"/>
              <w:spacing w:before="1"/>
              <w:ind w:left="107"/>
              <w:rPr>
                <w:sz w:val="21"/>
              </w:rPr>
            </w:pPr>
            <w:r>
              <w:rPr>
                <w:spacing w:val="-1"/>
                <w:sz w:val="21"/>
              </w:rPr>
              <w:t>中小股东是否有充分表达意见和诉求的机会，其合法权益是否得到了充</w:t>
            </w:r>
          </w:p>
          <w:p>
            <w:pPr>
              <w:pStyle w:val="TableParagraph"/>
              <w:spacing w:line="250" w:lineRule="exact" w:before="4"/>
              <w:ind w:left="107"/>
              <w:rPr>
                <w:sz w:val="21"/>
              </w:rPr>
            </w:pPr>
            <w:r>
              <w:rPr>
                <w:sz w:val="21"/>
              </w:rPr>
              <w:t>分保护 </w:t>
            </w:r>
          </w:p>
        </w:tc>
        <w:tc>
          <w:tcPr>
            <w:tcW w:w="1944" w:type="dxa"/>
          </w:tcPr>
          <w:p>
            <w:pPr>
              <w:pStyle w:val="TableParagraph"/>
              <w:spacing w:before="1"/>
              <w:ind w:right="328"/>
              <w:jc w:val="right"/>
              <w:rPr>
                <w:sz w:val="21"/>
              </w:rPr>
            </w:pPr>
            <w:r>
              <w:rPr>
                <w:sz w:val="21"/>
              </w:rPr>
              <w:t>√是 □否</w:t>
            </w:r>
            <w:r>
              <w:rPr>
                <w:spacing w:val="-3"/>
                <w:sz w:val="21"/>
              </w:rPr>
              <w:t> </w:t>
            </w:r>
            <w:r>
              <w:rPr>
                <w:sz w:val="21"/>
              </w:rPr>
              <w:t> </w:t>
            </w:r>
          </w:p>
        </w:tc>
      </w:tr>
    </w:tbl>
    <w:p>
      <w:pPr>
        <w:pStyle w:val="BodyText"/>
        <w:spacing w:before="1"/>
        <w:ind w:left="1798"/>
      </w:pPr>
      <w:r>
        <w:rPr>
          <w:w w:val="100"/>
        </w:rPr>
        <w:t> </w:t>
      </w:r>
    </w:p>
    <w:p>
      <w:pPr>
        <w:pStyle w:val="BodyText"/>
        <w:spacing w:line="242" w:lineRule="auto" w:before="64"/>
        <w:ind w:left="2218" w:right="1271"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62"/>
        <w:ind w:left="1798"/>
      </w:pPr>
      <w:r>
        <w:rPr>
          <w:spacing w:val="-1"/>
        </w:rPr>
        <w:t>□适用 √不适用</w:t>
      </w:r>
      <w:r>
        <w:rPr>
          <w:spacing w:val="-3"/>
        </w:rPr>
        <w:t> </w:t>
      </w:r>
      <w:r>
        <w:rPr/>
        <w:t> </w:t>
      </w:r>
    </w:p>
    <w:p>
      <w:pPr>
        <w:pStyle w:val="BodyText"/>
        <w:spacing w:before="2"/>
        <w:ind w:left="1798"/>
      </w:pPr>
      <w:r>
        <w:rPr>
          <w:w w:val="100"/>
        </w:rPr>
        <w:t> </w:t>
      </w:r>
    </w:p>
    <w:p>
      <w:pPr>
        <w:pStyle w:val="BodyText"/>
        <w:spacing w:before="64"/>
        <w:ind w:left="1798"/>
      </w:pPr>
      <w:r>
        <w:rPr>
          <w:rFonts w:ascii="Calibri" w:eastAsia="Calibri"/>
          <w:b/>
        </w:rPr>
        <w:t>(</w:t>
      </w:r>
      <w:r>
        <w:rPr/>
        <w:t>四</w:t>
      </w:r>
      <w:r>
        <w:rPr>
          <w:rFonts w:ascii="Calibri" w:eastAsia="Calibri"/>
          <w:b/>
          <w:spacing w:val="12"/>
        </w:rPr>
        <w:t>) </w:t>
      </w:r>
      <w:r>
        <w:rPr/>
        <w:t>本报告期利润分配及资本公积金转增股本预案</w:t>
      </w:r>
    </w:p>
    <w:p>
      <w:pPr>
        <w:pStyle w:val="BodyText"/>
        <w:spacing w:before="63"/>
        <w:ind w:left="1798"/>
      </w:pPr>
      <w:r>
        <w:rPr>
          <w:spacing w:val="-1"/>
        </w:rPr>
        <w:t>√适用 □不适用</w:t>
      </w:r>
      <w:r>
        <w:rPr>
          <w:spacing w:val="-3"/>
        </w:rPr>
        <w:t> </w:t>
      </w:r>
      <w:r>
        <w:rPr/>
        <w:t> </w:t>
      </w:r>
    </w:p>
    <w:p>
      <w:pPr>
        <w:pStyle w:val="BodyText"/>
        <w:spacing w:before="4"/>
        <w:ind w:left="0" w:right="1167"/>
        <w:jc w:val="right"/>
      </w:pPr>
      <w:r>
        <w:rPr>
          <w:spacing w:val="7"/>
        </w:rPr>
        <w:t>单位:元 币种:人民币</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381" w:hRule="atLeast"/>
        </w:trPr>
        <w:tc>
          <w:tcPr>
            <w:tcW w:w="4412" w:type="dxa"/>
          </w:tcPr>
          <w:p>
            <w:pPr>
              <w:pStyle w:val="TableParagraph"/>
              <w:spacing w:before="56"/>
              <w:ind w:left="112"/>
              <w:rPr>
                <w:sz w:val="21"/>
              </w:rPr>
            </w:pPr>
            <w:r>
              <w:rPr>
                <w:spacing w:val="-27"/>
                <w:sz w:val="21"/>
              </w:rPr>
              <w:t>每 </w:t>
            </w:r>
            <w:r>
              <w:rPr>
                <w:sz w:val="21"/>
              </w:rPr>
              <w:t>10</w:t>
            </w:r>
            <w:r>
              <w:rPr>
                <w:spacing w:val="-10"/>
                <w:sz w:val="21"/>
              </w:rPr>
              <w:t> 股送红股数</w:t>
            </w:r>
            <w:r>
              <w:rPr>
                <w:sz w:val="21"/>
              </w:rPr>
              <w:t>（股） </w:t>
            </w:r>
          </w:p>
        </w:tc>
        <w:tc>
          <w:tcPr>
            <w:tcW w:w="4412" w:type="dxa"/>
          </w:tcPr>
          <w:p>
            <w:pPr>
              <w:pStyle w:val="TableParagraph"/>
              <w:spacing w:before="63"/>
              <w:ind w:right="101"/>
              <w:jc w:val="right"/>
              <w:rPr>
                <w:rFonts w:ascii="Times New Roman"/>
                <w:sz w:val="21"/>
              </w:rPr>
            </w:pPr>
            <w:r>
              <w:rPr>
                <w:rFonts w:ascii="Times New Roman"/>
                <w:w w:val="100"/>
                <w:sz w:val="21"/>
              </w:rPr>
              <w:t>0</w:t>
            </w:r>
          </w:p>
        </w:tc>
      </w:tr>
      <w:tr>
        <w:trPr>
          <w:trHeight w:val="337" w:hRule="atLeast"/>
        </w:trPr>
        <w:tc>
          <w:tcPr>
            <w:tcW w:w="4412" w:type="dxa"/>
          </w:tcPr>
          <w:p>
            <w:pPr>
              <w:pStyle w:val="TableParagraph"/>
              <w:spacing w:before="34"/>
              <w:ind w:left="112"/>
              <w:rPr>
                <w:sz w:val="21"/>
              </w:rPr>
            </w:pPr>
            <w:r>
              <w:rPr>
                <w:spacing w:val="-27"/>
                <w:sz w:val="21"/>
              </w:rPr>
              <w:t>每 </w:t>
            </w:r>
            <w:r>
              <w:rPr>
                <w:spacing w:val="-1"/>
                <w:sz w:val="21"/>
              </w:rPr>
              <w:t>10</w:t>
            </w:r>
            <w:r>
              <w:rPr>
                <w:spacing w:val="-12"/>
                <w:sz w:val="21"/>
              </w:rPr>
              <w:t> 股派息数</w:t>
            </w:r>
            <w:r>
              <w:rPr>
                <w:sz w:val="21"/>
              </w:rPr>
              <w:t>（元）（含税） </w:t>
            </w:r>
          </w:p>
        </w:tc>
        <w:tc>
          <w:tcPr>
            <w:tcW w:w="4412" w:type="dxa"/>
          </w:tcPr>
          <w:p>
            <w:pPr>
              <w:pStyle w:val="TableParagraph"/>
              <w:spacing w:before="41"/>
              <w:ind w:right="98"/>
              <w:jc w:val="right"/>
              <w:rPr>
                <w:rFonts w:ascii="Times New Roman"/>
                <w:sz w:val="21"/>
              </w:rPr>
            </w:pPr>
            <w:r>
              <w:rPr>
                <w:rFonts w:ascii="Times New Roman"/>
                <w:sz w:val="21"/>
              </w:rPr>
              <w:t>5.8</w:t>
            </w:r>
          </w:p>
        </w:tc>
      </w:tr>
      <w:tr>
        <w:trPr>
          <w:trHeight w:val="340" w:hRule="atLeast"/>
        </w:trPr>
        <w:tc>
          <w:tcPr>
            <w:tcW w:w="4412" w:type="dxa"/>
          </w:tcPr>
          <w:p>
            <w:pPr>
              <w:pStyle w:val="TableParagraph"/>
              <w:spacing w:before="37"/>
              <w:ind w:left="112"/>
              <w:rPr>
                <w:sz w:val="21"/>
              </w:rPr>
            </w:pPr>
            <w:r>
              <w:rPr>
                <w:spacing w:val="-27"/>
                <w:sz w:val="21"/>
              </w:rPr>
              <w:t>每 </w:t>
            </w:r>
            <w:r>
              <w:rPr>
                <w:spacing w:val="-1"/>
                <w:sz w:val="21"/>
              </w:rPr>
              <w:t>10</w:t>
            </w:r>
            <w:r>
              <w:rPr>
                <w:spacing w:val="-12"/>
                <w:sz w:val="21"/>
              </w:rPr>
              <w:t> 股转增数</w:t>
            </w:r>
            <w:r>
              <w:rPr>
                <w:sz w:val="21"/>
              </w:rPr>
              <w:t>（股） </w:t>
            </w:r>
          </w:p>
        </w:tc>
        <w:tc>
          <w:tcPr>
            <w:tcW w:w="4412" w:type="dxa"/>
          </w:tcPr>
          <w:p>
            <w:pPr>
              <w:pStyle w:val="TableParagraph"/>
              <w:spacing w:before="43"/>
              <w:ind w:right="101"/>
              <w:jc w:val="right"/>
              <w:rPr>
                <w:rFonts w:ascii="Times New Roman"/>
                <w:sz w:val="21"/>
              </w:rPr>
            </w:pPr>
            <w:r>
              <w:rPr>
                <w:rFonts w:ascii="Times New Roman"/>
                <w:w w:val="100"/>
                <w:sz w:val="21"/>
              </w:rPr>
              <w:t>0</w:t>
            </w:r>
          </w:p>
        </w:tc>
      </w:tr>
      <w:tr>
        <w:trPr>
          <w:trHeight w:val="340" w:hRule="atLeast"/>
        </w:trPr>
        <w:tc>
          <w:tcPr>
            <w:tcW w:w="4412" w:type="dxa"/>
          </w:tcPr>
          <w:p>
            <w:pPr>
              <w:pStyle w:val="TableParagraph"/>
              <w:spacing w:before="37"/>
              <w:ind w:left="112"/>
              <w:rPr>
                <w:sz w:val="21"/>
              </w:rPr>
            </w:pPr>
            <w:r>
              <w:rPr>
                <w:spacing w:val="-1"/>
                <w:sz w:val="21"/>
              </w:rPr>
              <w:t>现金分红金额</w:t>
            </w:r>
            <w:r>
              <w:rPr>
                <w:sz w:val="21"/>
              </w:rPr>
              <w:t>（含税） </w:t>
            </w:r>
          </w:p>
        </w:tc>
        <w:tc>
          <w:tcPr>
            <w:tcW w:w="4412" w:type="dxa"/>
          </w:tcPr>
          <w:p>
            <w:pPr>
              <w:pStyle w:val="TableParagraph"/>
              <w:spacing w:before="44"/>
              <w:ind w:right="98"/>
              <w:jc w:val="right"/>
              <w:rPr>
                <w:rFonts w:ascii="Times New Roman"/>
                <w:sz w:val="21"/>
              </w:rPr>
            </w:pPr>
            <w:r>
              <w:rPr>
                <w:rFonts w:ascii="Times New Roman"/>
                <w:sz w:val="21"/>
              </w:rPr>
              <w:t>11,520,776,539.08</w:t>
            </w:r>
          </w:p>
        </w:tc>
      </w:tr>
      <w:tr>
        <w:trPr>
          <w:trHeight w:val="544" w:hRule="atLeast"/>
        </w:trPr>
        <w:tc>
          <w:tcPr>
            <w:tcW w:w="4412" w:type="dxa"/>
          </w:tcPr>
          <w:p>
            <w:pPr>
              <w:pStyle w:val="TableParagraph"/>
              <w:spacing w:before="1"/>
              <w:ind w:left="112"/>
              <w:rPr>
                <w:sz w:val="21"/>
              </w:rPr>
            </w:pPr>
            <w:r>
              <w:rPr>
                <w:spacing w:val="-1"/>
                <w:sz w:val="21"/>
              </w:rPr>
              <w:t>分红年度合并报表中归属于上市公司普通股</w:t>
            </w:r>
          </w:p>
          <w:p>
            <w:pPr>
              <w:pStyle w:val="TableParagraph"/>
              <w:spacing w:line="250" w:lineRule="exact" w:before="4"/>
              <w:ind w:left="112"/>
              <w:rPr>
                <w:sz w:val="21"/>
              </w:rPr>
            </w:pPr>
            <w:r>
              <w:rPr>
                <w:spacing w:val="-1"/>
                <w:sz w:val="21"/>
              </w:rPr>
              <w:t>股东的净利润</w:t>
            </w:r>
            <w:r>
              <w:rPr>
                <w:sz w:val="21"/>
              </w:rPr>
              <w:t> </w:t>
            </w:r>
          </w:p>
        </w:tc>
        <w:tc>
          <w:tcPr>
            <w:tcW w:w="4412" w:type="dxa"/>
          </w:tcPr>
          <w:p>
            <w:pPr>
              <w:pStyle w:val="TableParagraph"/>
              <w:spacing w:before="144"/>
              <w:ind w:right="98"/>
              <w:jc w:val="right"/>
              <w:rPr>
                <w:rFonts w:ascii="Times New Roman"/>
                <w:sz w:val="21"/>
              </w:rPr>
            </w:pPr>
            <w:r>
              <w:rPr>
                <w:rFonts w:ascii="Times New Roman"/>
                <w:sz w:val="21"/>
              </w:rPr>
              <w:t>21,040,193,000.00</w:t>
            </w:r>
          </w:p>
        </w:tc>
      </w:tr>
      <w:tr>
        <w:trPr>
          <w:trHeight w:val="544" w:hRule="atLeast"/>
        </w:trPr>
        <w:tc>
          <w:tcPr>
            <w:tcW w:w="4412" w:type="dxa"/>
          </w:tcPr>
          <w:p>
            <w:pPr>
              <w:pStyle w:val="TableParagraph"/>
              <w:spacing w:before="1"/>
              <w:ind w:left="112"/>
              <w:rPr>
                <w:sz w:val="21"/>
              </w:rPr>
            </w:pPr>
            <w:r>
              <w:rPr>
                <w:spacing w:val="-1"/>
                <w:sz w:val="21"/>
              </w:rPr>
              <w:t>占合并报表中归属于上市公司普通股股东的</w:t>
            </w:r>
          </w:p>
          <w:p>
            <w:pPr>
              <w:pStyle w:val="TableParagraph"/>
              <w:spacing w:line="250" w:lineRule="exact" w:before="4"/>
              <w:ind w:left="112"/>
              <w:rPr>
                <w:sz w:val="21"/>
              </w:rPr>
            </w:pPr>
            <w:r>
              <w:rPr>
                <w:spacing w:val="-1"/>
                <w:sz w:val="21"/>
              </w:rPr>
              <w:t>净利润的比率</w:t>
            </w:r>
            <w:r>
              <w:rPr>
                <w:sz w:val="21"/>
              </w:rPr>
              <w:t>（%） </w:t>
            </w:r>
          </w:p>
        </w:tc>
        <w:tc>
          <w:tcPr>
            <w:tcW w:w="4412" w:type="dxa"/>
          </w:tcPr>
          <w:p>
            <w:pPr>
              <w:pStyle w:val="TableParagraph"/>
              <w:spacing w:before="147"/>
              <w:ind w:right="98"/>
              <w:jc w:val="right"/>
              <w:rPr>
                <w:rFonts w:ascii="Times New Roman"/>
                <w:sz w:val="21"/>
              </w:rPr>
            </w:pPr>
            <w:r>
              <w:rPr>
                <w:rFonts w:ascii="Times New Roman"/>
                <w:sz w:val="21"/>
              </w:rPr>
              <w:t>54.76</w:t>
            </w:r>
          </w:p>
        </w:tc>
      </w:tr>
      <w:tr>
        <w:trPr>
          <w:trHeight w:val="340" w:hRule="atLeast"/>
        </w:trPr>
        <w:tc>
          <w:tcPr>
            <w:tcW w:w="4412" w:type="dxa"/>
          </w:tcPr>
          <w:p>
            <w:pPr>
              <w:pStyle w:val="TableParagraph"/>
              <w:spacing w:before="37"/>
              <w:ind w:left="112"/>
              <w:rPr>
                <w:sz w:val="21"/>
              </w:rPr>
            </w:pPr>
            <w:r>
              <w:rPr>
                <w:sz w:val="21"/>
              </w:rPr>
              <w:t>以现金方式回购股份计入现金分红的金额 </w:t>
            </w:r>
          </w:p>
        </w:tc>
        <w:tc>
          <w:tcPr>
            <w:tcW w:w="4412" w:type="dxa"/>
          </w:tcPr>
          <w:p>
            <w:pPr>
              <w:pStyle w:val="TableParagraph"/>
              <w:spacing w:before="43"/>
              <w:ind w:right="101"/>
              <w:jc w:val="right"/>
              <w:rPr>
                <w:rFonts w:ascii="Times New Roman"/>
                <w:sz w:val="21"/>
              </w:rPr>
            </w:pPr>
            <w:r>
              <w:rPr>
                <w:rFonts w:ascii="Times New Roman"/>
                <w:w w:val="100"/>
                <w:sz w:val="21"/>
              </w:rPr>
              <w:t>0</w:t>
            </w:r>
          </w:p>
        </w:tc>
      </w:tr>
      <w:tr>
        <w:trPr>
          <w:trHeight w:val="340" w:hRule="atLeast"/>
        </w:trPr>
        <w:tc>
          <w:tcPr>
            <w:tcW w:w="4412" w:type="dxa"/>
          </w:tcPr>
          <w:p>
            <w:pPr>
              <w:pStyle w:val="TableParagraph"/>
              <w:spacing w:before="34"/>
              <w:ind w:left="112"/>
              <w:rPr>
                <w:sz w:val="21"/>
              </w:rPr>
            </w:pPr>
            <w:r>
              <w:rPr>
                <w:spacing w:val="-1"/>
                <w:sz w:val="21"/>
              </w:rPr>
              <w:t>合计分红金额</w:t>
            </w:r>
            <w:r>
              <w:rPr>
                <w:sz w:val="21"/>
              </w:rPr>
              <w:t>（含税） </w:t>
            </w:r>
          </w:p>
        </w:tc>
        <w:tc>
          <w:tcPr>
            <w:tcW w:w="4412" w:type="dxa"/>
          </w:tcPr>
          <w:p>
            <w:pPr>
              <w:pStyle w:val="TableParagraph"/>
              <w:spacing w:before="43"/>
              <w:ind w:right="98"/>
              <w:jc w:val="right"/>
              <w:rPr>
                <w:rFonts w:ascii="Times New Roman"/>
                <w:sz w:val="21"/>
              </w:rPr>
            </w:pPr>
            <w:r>
              <w:rPr>
                <w:rFonts w:ascii="Times New Roman"/>
                <w:sz w:val="21"/>
              </w:rPr>
              <w:t>11,520,776,539.08</w:t>
            </w:r>
          </w:p>
        </w:tc>
      </w:tr>
      <w:tr>
        <w:trPr>
          <w:trHeight w:val="544" w:hRule="atLeast"/>
        </w:trPr>
        <w:tc>
          <w:tcPr>
            <w:tcW w:w="4412" w:type="dxa"/>
          </w:tcPr>
          <w:p>
            <w:pPr>
              <w:pStyle w:val="TableParagraph"/>
              <w:spacing w:before="1"/>
              <w:ind w:left="112"/>
              <w:rPr>
                <w:sz w:val="21"/>
              </w:rPr>
            </w:pPr>
            <w:r>
              <w:rPr>
                <w:spacing w:val="-1"/>
                <w:sz w:val="21"/>
              </w:rPr>
              <w:t>合计分红金额占合并报表中归属于上市公司</w:t>
            </w:r>
          </w:p>
          <w:p>
            <w:pPr>
              <w:pStyle w:val="TableParagraph"/>
              <w:spacing w:line="250" w:lineRule="exact" w:before="4"/>
              <w:ind w:left="112"/>
              <w:rPr>
                <w:sz w:val="21"/>
              </w:rPr>
            </w:pPr>
            <w:r>
              <w:rPr>
                <w:spacing w:val="-1"/>
                <w:sz w:val="21"/>
              </w:rPr>
              <w:t>普通股股东的净利润的比率</w:t>
            </w:r>
            <w:r>
              <w:rPr>
                <w:sz w:val="21"/>
              </w:rPr>
              <w:t>（%） </w:t>
            </w:r>
          </w:p>
        </w:tc>
        <w:tc>
          <w:tcPr>
            <w:tcW w:w="4412" w:type="dxa"/>
          </w:tcPr>
          <w:p>
            <w:pPr>
              <w:pStyle w:val="TableParagraph"/>
              <w:spacing w:before="144"/>
              <w:ind w:right="98"/>
              <w:jc w:val="right"/>
              <w:rPr>
                <w:rFonts w:ascii="Times New Roman"/>
                <w:sz w:val="21"/>
              </w:rPr>
            </w:pPr>
            <w:r>
              <w:rPr>
                <w:rFonts w:ascii="Times New Roman"/>
                <w:sz w:val="21"/>
              </w:rPr>
              <w:t>54.76</w:t>
            </w:r>
          </w:p>
        </w:tc>
      </w:tr>
    </w:tbl>
    <w:p>
      <w:pPr>
        <w:pStyle w:val="BodyText"/>
        <w:spacing w:before="1"/>
        <w:ind w:left="1798"/>
      </w:pPr>
      <w:r>
        <w:rPr>
          <w:w w:val="100"/>
        </w:rPr>
        <w:t> </w:t>
      </w:r>
    </w:p>
    <w:p>
      <w:pPr>
        <w:pStyle w:val="BodyText"/>
        <w:spacing w:line="295" w:lineRule="auto" w:before="64"/>
        <w:ind w:left="1798" w:right="2728"/>
      </w:pPr>
      <w:r>
        <w:rPr/>
        <w:t>十一、 公司股权激励计划、员工持股计划或其他员工激励措施的情况及其影响(一) 相关激励事项已在临时公告披露且后续实施无进展或变化的</w:t>
      </w:r>
    </w:p>
    <w:p>
      <w:pPr>
        <w:pStyle w:val="BodyText"/>
        <w:spacing w:before="4"/>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4357"/>
      </w:tblGrid>
      <w:tr>
        <w:trPr>
          <w:trHeight w:val="273" w:hRule="atLeast"/>
        </w:trPr>
        <w:tc>
          <w:tcPr>
            <w:tcW w:w="4390" w:type="dxa"/>
          </w:tcPr>
          <w:p>
            <w:pPr>
              <w:pStyle w:val="TableParagraph"/>
              <w:spacing w:line="252" w:lineRule="exact" w:before="1"/>
              <w:ind w:left="1808" w:right="1696"/>
              <w:jc w:val="center"/>
              <w:rPr>
                <w:sz w:val="21"/>
              </w:rPr>
            </w:pPr>
            <w:r>
              <w:rPr>
                <w:spacing w:val="-1"/>
                <w:sz w:val="21"/>
              </w:rPr>
              <w:t>事项概述</w:t>
            </w:r>
            <w:r>
              <w:rPr>
                <w:sz w:val="21"/>
              </w:rPr>
              <w:t> </w:t>
            </w:r>
          </w:p>
        </w:tc>
        <w:tc>
          <w:tcPr>
            <w:tcW w:w="4357" w:type="dxa"/>
          </w:tcPr>
          <w:p>
            <w:pPr>
              <w:pStyle w:val="TableParagraph"/>
              <w:spacing w:line="252" w:lineRule="exact" w:before="1"/>
              <w:ind w:left="1791" w:right="1679"/>
              <w:jc w:val="center"/>
              <w:rPr>
                <w:sz w:val="21"/>
              </w:rPr>
            </w:pPr>
            <w:r>
              <w:rPr>
                <w:spacing w:val="-1"/>
                <w:sz w:val="21"/>
              </w:rPr>
              <w:t>查询索引</w:t>
            </w:r>
            <w:r>
              <w:rPr>
                <w:sz w:val="21"/>
              </w:rPr>
              <w:t> </w:t>
            </w:r>
          </w:p>
        </w:tc>
      </w:tr>
      <w:tr>
        <w:trPr>
          <w:trHeight w:val="2178" w:hRule="atLeast"/>
        </w:trPr>
        <w:tc>
          <w:tcPr>
            <w:tcW w:w="4390" w:type="dxa"/>
          </w:tcPr>
          <w:p>
            <w:pPr>
              <w:pStyle w:val="TableParagraph"/>
              <w:spacing w:line="242" w:lineRule="auto" w:before="1"/>
              <w:ind w:left="107" w:right="90"/>
              <w:jc w:val="both"/>
              <w:rPr>
                <w:sz w:val="21"/>
              </w:rPr>
            </w:pPr>
            <w:r>
              <w:rPr>
                <w:spacing w:val="-11"/>
                <w:sz w:val="21"/>
              </w:rPr>
              <w:t>公司于 </w:t>
            </w:r>
            <w:r>
              <w:rPr>
                <w:rFonts w:ascii="Times New Roman" w:eastAsia="Times New Roman"/>
                <w:spacing w:val="-1"/>
                <w:sz w:val="21"/>
              </w:rPr>
              <w:t>2023</w:t>
            </w:r>
            <w:r>
              <w:rPr>
                <w:rFonts w:ascii="Times New Roman" w:eastAsia="Times New Roman"/>
                <w:spacing w:val="13"/>
                <w:sz w:val="21"/>
              </w:rPr>
              <w:t> </w:t>
            </w:r>
            <w:r>
              <w:rPr>
                <w:spacing w:val="-21"/>
                <w:sz w:val="21"/>
              </w:rPr>
              <w:t>年 </w:t>
            </w:r>
            <w:r>
              <w:rPr>
                <w:rFonts w:ascii="Times New Roman" w:eastAsia="Times New Roman"/>
                <w:sz w:val="21"/>
              </w:rPr>
              <w:t>5</w:t>
            </w:r>
            <w:r>
              <w:rPr>
                <w:rFonts w:ascii="Times New Roman" w:eastAsia="Times New Roman"/>
                <w:spacing w:val="13"/>
                <w:sz w:val="21"/>
              </w:rPr>
              <w:t> </w:t>
            </w:r>
            <w:r>
              <w:rPr>
                <w:spacing w:val="-20"/>
                <w:sz w:val="21"/>
              </w:rPr>
              <w:t>月 </w:t>
            </w:r>
            <w:r>
              <w:rPr>
                <w:rFonts w:ascii="Times New Roman" w:eastAsia="Times New Roman"/>
                <w:sz w:val="21"/>
              </w:rPr>
              <w:t>5</w:t>
            </w:r>
            <w:r>
              <w:rPr>
                <w:rFonts w:ascii="Times New Roman" w:eastAsia="Times New Roman"/>
                <w:spacing w:val="13"/>
                <w:sz w:val="21"/>
              </w:rPr>
              <w:t> </w:t>
            </w:r>
            <w:r>
              <w:rPr>
                <w:sz w:val="21"/>
              </w:rPr>
              <w:t>日召开了第二届董事会第三十二次会议和第二届监事会第二十七次</w:t>
            </w:r>
            <w:r>
              <w:rPr>
                <w:spacing w:val="-19"/>
                <w:sz w:val="21"/>
              </w:rPr>
              <w:t>会议，审议通过了《关于 </w:t>
            </w:r>
            <w:r>
              <w:rPr>
                <w:rFonts w:ascii="Times New Roman" w:eastAsia="Times New Roman"/>
                <w:sz w:val="21"/>
              </w:rPr>
              <w:t>2019 </w:t>
            </w:r>
            <w:r>
              <w:rPr>
                <w:sz w:val="21"/>
              </w:rPr>
              <w:t>年股票期权与限制性股票激励计划首次授予股票期权第四个</w:t>
            </w:r>
            <w:r>
              <w:rPr>
                <w:spacing w:val="-2"/>
                <w:sz w:val="21"/>
              </w:rPr>
              <w:t>行权期行权条件、首次授予限制性股票第四个解除限售期解除限售条件成就的议案》《关于</w:t>
            </w:r>
            <w:r>
              <w:rPr>
                <w:spacing w:val="-6"/>
                <w:sz w:val="21"/>
              </w:rPr>
              <w:t>公司 </w:t>
            </w:r>
            <w:r>
              <w:rPr>
                <w:rFonts w:ascii="Times New Roman" w:eastAsia="Times New Roman"/>
                <w:sz w:val="21"/>
              </w:rPr>
              <w:t>2019</w:t>
            </w:r>
            <w:r>
              <w:rPr>
                <w:rFonts w:ascii="Times New Roman" w:eastAsia="Times New Roman"/>
                <w:spacing w:val="33"/>
                <w:sz w:val="21"/>
              </w:rPr>
              <w:t> </w:t>
            </w:r>
            <w:r>
              <w:rPr>
                <w:sz w:val="21"/>
              </w:rPr>
              <w:t>年股票期权与限制性股票激励计划</w:t>
            </w:r>
          </w:p>
        </w:tc>
        <w:tc>
          <w:tcPr>
            <w:tcW w:w="4357" w:type="dxa"/>
          </w:tcPr>
          <w:p>
            <w:pPr>
              <w:pStyle w:val="TableParagraph"/>
              <w:spacing w:line="244" w:lineRule="auto" w:before="1"/>
              <w:ind w:left="108" w:right="94"/>
              <w:jc w:val="both"/>
              <w:rPr>
                <w:sz w:val="21"/>
              </w:rPr>
            </w:pPr>
            <w:r>
              <w:rPr>
                <w:spacing w:val="-9"/>
                <w:sz w:val="21"/>
              </w:rPr>
              <w:t>详见公司于 </w:t>
            </w:r>
            <w:r>
              <w:rPr>
                <w:rFonts w:ascii="Times New Roman" w:eastAsia="Times New Roman"/>
                <w:spacing w:val="-1"/>
                <w:sz w:val="21"/>
              </w:rPr>
              <w:t>2023</w:t>
            </w:r>
            <w:r>
              <w:rPr>
                <w:rFonts w:ascii="Times New Roman" w:eastAsia="Times New Roman"/>
                <w:spacing w:val="7"/>
                <w:sz w:val="21"/>
              </w:rPr>
              <w:t> </w:t>
            </w:r>
            <w:r>
              <w:rPr>
                <w:spacing w:val="-23"/>
                <w:sz w:val="21"/>
              </w:rPr>
              <w:t>年 </w:t>
            </w:r>
            <w:r>
              <w:rPr>
                <w:rFonts w:ascii="Times New Roman" w:eastAsia="Times New Roman"/>
                <w:sz w:val="21"/>
              </w:rPr>
              <w:t>5</w:t>
            </w:r>
            <w:r>
              <w:rPr>
                <w:rFonts w:ascii="Times New Roman" w:eastAsia="Times New Roman"/>
                <w:spacing w:val="5"/>
                <w:sz w:val="21"/>
              </w:rPr>
              <w:t> </w:t>
            </w:r>
            <w:r>
              <w:rPr>
                <w:spacing w:val="-24"/>
                <w:sz w:val="21"/>
              </w:rPr>
              <w:t>月 </w:t>
            </w:r>
            <w:r>
              <w:rPr>
                <w:rFonts w:ascii="Times New Roman" w:eastAsia="Times New Roman"/>
                <w:sz w:val="21"/>
              </w:rPr>
              <w:t>6</w:t>
            </w:r>
            <w:r>
              <w:rPr>
                <w:rFonts w:ascii="Times New Roman" w:eastAsia="Times New Roman"/>
                <w:spacing w:val="7"/>
                <w:sz w:val="21"/>
              </w:rPr>
              <w:t> </w:t>
            </w:r>
            <w:r>
              <w:rPr>
                <w:sz w:val="21"/>
              </w:rPr>
              <w:t>日在上海证券交易</w:t>
            </w:r>
            <w:r>
              <w:rPr>
                <w:spacing w:val="-1"/>
                <w:sz w:val="21"/>
              </w:rPr>
              <w:t>所网站（</w:t>
            </w:r>
            <w:hyperlink r:id="rId15">
              <w:r>
                <w:rPr>
                  <w:rFonts w:ascii="Times New Roman" w:eastAsia="Times New Roman"/>
                  <w:spacing w:val="-1"/>
                  <w:sz w:val="21"/>
                </w:rPr>
                <w:t>www.sse.com.cn</w:t>
              </w:r>
            </w:hyperlink>
            <w:r>
              <w:rPr>
                <w:spacing w:val="-1"/>
                <w:sz w:val="21"/>
              </w:rPr>
              <w:t>）及指定媒体披露的</w:t>
            </w:r>
          </w:p>
          <w:p>
            <w:pPr>
              <w:pStyle w:val="TableParagraph"/>
              <w:spacing w:line="242" w:lineRule="auto"/>
              <w:ind w:left="108" w:right="87"/>
              <w:jc w:val="both"/>
              <w:rPr>
                <w:sz w:val="21"/>
              </w:rPr>
            </w:pPr>
            <w:r>
              <w:rPr>
                <w:sz w:val="21"/>
              </w:rPr>
              <w:t>《富士康工业互联网股份有限公司关于 </w:t>
            </w:r>
            <w:r>
              <w:rPr>
                <w:rFonts w:ascii="Times New Roman" w:eastAsia="Times New Roman"/>
                <w:sz w:val="21"/>
              </w:rPr>
              <w:t>2019</w:t>
            </w:r>
            <w:r>
              <w:rPr>
                <w:rFonts w:ascii="Times New Roman" w:eastAsia="Times New Roman"/>
                <w:spacing w:val="1"/>
                <w:sz w:val="21"/>
              </w:rPr>
              <w:t> </w:t>
            </w:r>
            <w:r>
              <w:rPr>
                <w:sz w:val="21"/>
              </w:rPr>
              <w:t>年股票期权与限制性股票激励计划首次授予第四个行权期行权条件及解除限售条件成就</w:t>
            </w:r>
            <w:r>
              <w:rPr>
                <w:spacing w:val="-6"/>
                <w:sz w:val="21"/>
              </w:rPr>
              <w:t>的公告》（</w:t>
            </w:r>
            <w:r>
              <w:rPr>
                <w:spacing w:val="-13"/>
                <w:sz w:val="21"/>
              </w:rPr>
              <w:t>公告编号：临 </w:t>
            </w:r>
            <w:r>
              <w:rPr>
                <w:rFonts w:ascii="Times New Roman" w:eastAsia="Times New Roman"/>
                <w:spacing w:val="-6"/>
                <w:sz w:val="21"/>
              </w:rPr>
              <w:t>2023-036</w:t>
            </w:r>
            <w:r>
              <w:rPr>
                <w:rFonts w:ascii="Times New Roman" w:eastAsia="Times New Roman"/>
                <w:spacing w:val="2"/>
                <w:sz w:val="21"/>
              </w:rPr>
              <w:t> </w:t>
            </w:r>
            <w:r>
              <w:rPr>
                <w:spacing w:val="-5"/>
                <w:sz w:val="21"/>
              </w:rPr>
              <w:t>号）、《富</w:t>
            </w:r>
          </w:p>
          <w:p>
            <w:pPr>
              <w:pStyle w:val="TableParagraph"/>
              <w:spacing w:line="270" w:lineRule="atLeast"/>
              <w:ind w:left="108" w:right="87"/>
              <w:jc w:val="both"/>
              <w:rPr>
                <w:sz w:val="21"/>
              </w:rPr>
            </w:pPr>
            <w:r>
              <w:rPr>
                <w:spacing w:val="-3"/>
                <w:sz w:val="21"/>
              </w:rPr>
              <w:t>士康工业互联网股份有限公司关于 </w:t>
            </w:r>
            <w:r>
              <w:rPr>
                <w:rFonts w:ascii="Times New Roman" w:eastAsia="Times New Roman"/>
                <w:sz w:val="21"/>
              </w:rPr>
              <w:t>2019</w:t>
            </w:r>
            <w:r>
              <w:rPr>
                <w:rFonts w:ascii="Times New Roman" w:eastAsia="Times New Roman"/>
                <w:spacing w:val="21"/>
                <w:sz w:val="21"/>
              </w:rPr>
              <w:t> </w:t>
            </w:r>
            <w:r>
              <w:rPr>
                <w:sz w:val="21"/>
              </w:rPr>
              <w:t>年股票期权与限制性股票激励计划注销部分股票</w:t>
            </w:r>
          </w:p>
        </w:tc>
      </w:tr>
    </w:tbl>
    <w:p>
      <w:pPr>
        <w:spacing w:after="0" w:line="270" w:lineRule="atLeast"/>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4357"/>
      </w:tblGrid>
      <w:tr>
        <w:trPr>
          <w:trHeight w:val="547" w:hRule="atLeast"/>
        </w:trPr>
        <w:tc>
          <w:tcPr>
            <w:tcW w:w="4390" w:type="dxa"/>
          </w:tcPr>
          <w:p>
            <w:pPr>
              <w:pStyle w:val="TableParagraph"/>
              <w:spacing w:line="270" w:lineRule="atLeast"/>
              <w:ind w:left="107" w:right="99"/>
              <w:rPr>
                <w:sz w:val="21"/>
              </w:rPr>
            </w:pPr>
            <w:r>
              <w:rPr>
                <w:sz w:val="21"/>
              </w:rPr>
              <w:t>注销部分股票期权和回购注销部分限制性股票的议案》。</w:t>
            </w:r>
          </w:p>
        </w:tc>
        <w:tc>
          <w:tcPr>
            <w:tcW w:w="4357" w:type="dxa"/>
          </w:tcPr>
          <w:p>
            <w:pPr>
              <w:pStyle w:val="TableParagraph"/>
              <w:spacing w:line="270" w:lineRule="atLeast"/>
              <w:ind w:left="108" w:right="93"/>
              <w:rPr>
                <w:sz w:val="21"/>
              </w:rPr>
            </w:pPr>
            <w:r>
              <w:rPr>
                <w:spacing w:val="-4"/>
                <w:sz w:val="21"/>
              </w:rPr>
              <w:t>期权和回购注销部分限制性股票的公告》</w:t>
            </w:r>
            <w:r>
              <w:rPr>
                <w:sz w:val="21"/>
              </w:rPr>
              <w:t>（公</w:t>
            </w:r>
            <w:r>
              <w:rPr>
                <w:spacing w:val="-10"/>
                <w:sz w:val="21"/>
              </w:rPr>
              <w:t>告编号：临 </w:t>
            </w:r>
            <w:r>
              <w:rPr>
                <w:rFonts w:ascii="Times New Roman" w:eastAsia="Times New Roman"/>
                <w:sz w:val="21"/>
              </w:rPr>
              <w:t>2023-037 </w:t>
            </w:r>
            <w:r>
              <w:rPr>
                <w:sz w:val="21"/>
              </w:rPr>
              <w:t>号）。</w:t>
            </w:r>
          </w:p>
        </w:tc>
      </w:tr>
      <w:tr>
        <w:trPr>
          <w:trHeight w:val="1360" w:hRule="atLeast"/>
        </w:trPr>
        <w:tc>
          <w:tcPr>
            <w:tcW w:w="4390" w:type="dxa"/>
          </w:tcPr>
          <w:p>
            <w:pPr>
              <w:pStyle w:val="TableParagraph"/>
              <w:spacing w:line="242" w:lineRule="auto" w:before="1"/>
              <w:ind w:left="107" w:right="90"/>
              <w:jc w:val="both"/>
              <w:rPr>
                <w:sz w:val="21"/>
              </w:rPr>
            </w:pPr>
            <w:r>
              <w:rPr>
                <w:spacing w:val="-16"/>
                <w:sz w:val="21"/>
              </w:rPr>
              <w:t>公司于 </w:t>
            </w:r>
            <w:r>
              <w:rPr>
                <w:rFonts w:ascii="Times New Roman" w:eastAsia="Times New Roman"/>
                <w:sz w:val="21"/>
              </w:rPr>
              <w:t>2023</w:t>
            </w:r>
            <w:r>
              <w:rPr>
                <w:rFonts w:ascii="Times New Roman" w:eastAsia="Times New Roman"/>
                <w:spacing w:val="-7"/>
                <w:sz w:val="21"/>
              </w:rPr>
              <w:t> </w:t>
            </w:r>
            <w:r>
              <w:rPr>
                <w:spacing w:val="-29"/>
                <w:sz w:val="21"/>
              </w:rPr>
              <w:t>年 </w:t>
            </w:r>
            <w:r>
              <w:rPr>
                <w:rFonts w:ascii="Times New Roman" w:eastAsia="Times New Roman"/>
                <w:sz w:val="21"/>
              </w:rPr>
              <w:t>7</w:t>
            </w:r>
            <w:r>
              <w:rPr>
                <w:rFonts w:ascii="Times New Roman" w:eastAsia="Times New Roman"/>
                <w:spacing w:val="-5"/>
                <w:sz w:val="21"/>
              </w:rPr>
              <w:t> </w:t>
            </w:r>
            <w:r>
              <w:rPr>
                <w:spacing w:val="-30"/>
                <w:sz w:val="21"/>
              </w:rPr>
              <w:t>月 </w:t>
            </w:r>
            <w:r>
              <w:rPr>
                <w:rFonts w:ascii="Times New Roman" w:eastAsia="Times New Roman"/>
                <w:sz w:val="21"/>
              </w:rPr>
              <w:t>27</w:t>
            </w:r>
            <w:r>
              <w:rPr>
                <w:rFonts w:ascii="Times New Roman" w:eastAsia="Times New Roman"/>
                <w:spacing w:val="-4"/>
                <w:sz w:val="21"/>
              </w:rPr>
              <w:t> </w:t>
            </w:r>
            <w:r>
              <w:rPr>
                <w:sz w:val="21"/>
              </w:rPr>
              <w:t>日召开了第三届董事会</w:t>
            </w:r>
            <w:r>
              <w:rPr>
                <w:spacing w:val="-2"/>
                <w:sz w:val="21"/>
              </w:rPr>
              <w:t>第二次会议和第三届监事会第二次会议，审议通过了《关于调整 </w:t>
            </w:r>
            <w:r>
              <w:rPr>
                <w:rFonts w:ascii="Times New Roman" w:eastAsia="Times New Roman"/>
                <w:sz w:val="21"/>
              </w:rPr>
              <w:t>2019</w:t>
            </w:r>
            <w:r>
              <w:rPr>
                <w:rFonts w:ascii="Times New Roman" w:eastAsia="Times New Roman"/>
                <w:spacing w:val="34"/>
                <w:sz w:val="21"/>
              </w:rPr>
              <w:t> </w:t>
            </w:r>
            <w:r>
              <w:rPr>
                <w:sz w:val="21"/>
              </w:rPr>
              <w:t>年股票期权与限制性股票激励计划股票期权行权价格的议案》。</w:t>
            </w:r>
          </w:p>
        </w:tc>
        <w:tc>
          <w:tcPr>
            <w:tcW w:w="4357" w:type="dxa"/>
          </w:tcPr>
          <w:p>
            <w:pPr>
              <w:pStyle w:val="TableParagraph"/>
              <w:spacing w:line="242" w:lineRule="auto" w:before="1"/>
              <w:ind w:left="108" w:right="96"/>
              <w:rPr>
                <w:sz w:val="21"/>
              </w:rPr>
            </w:pPr>
            <w:r>
              <w:rPr>
                <w:spacing w:val="-12"/>
                <w:sz w:val="21"/>
              </w:rPr>
              <w:t>详见公司于 </w:t>
            </w:r>
            <w:r>
              <w:rPr>
                <w:rFonts w:ascii="Times New Roman" w:eastAsia="Times New Roman"/>
                <w:sz w:val="21"/>
              </w:rPr>
              <w:t>2023</w:t>
            </w:r>
            <w:r>
              <w:rPr>
                <w:rFonts w:ascii="Times New Roman" w:eastAsia="Times New Roman"/>
                <w:spacing w:val="-12"/>
                <w:sz w:val="21"/>
              </w:rPr>
              <w:t> </w:t>
            </w:r>
            <w:r>
              <w:rPr>
                <w:spacing w:val="-33"/>
                <w:sz w:val="21"/>
              </w:rPr>
              <w:t>年 </w:t>
            </w:r>
            <w:r>
              <w:rPr>
                <w:rFonts w:ascii="Times New Roman" w:eastAsia="Times New Roman"/>
                <w:sz w:val="21"/>
              </w:rPr>
              <w:t>7</w:t>
            </w:r>
            <w:r>
              <w:rPr>
                <w:rFonts w:ascii="Times New Roman" w:eastAsia="Times New Roman"/>
                <w:spacing w:val="-10"/>
                <w:sz w:val="21"/>
              </w:rPr>
              <w:t> </w:t>
            </w:r>
            <w:r>
              <w:rPr>
                <w:spacing w:val="-33"/>
                <w:sz w:val="21"/>
              </w:rPr>
              <w:t>月 </w:t>
            </w:r>
            <w:r>
              <w:rPr>
                <w:rFonts w:ascii="Times New Roman" w:eastAsia="Times New Roman"/>
                <w:sz w:val="21"/>
              </w:rPr>
              <w:t>28</w:t>
            </w:r>
            <w:r>
              <w:rPr>
                <w:rFonts w:ascii="Times New Roman" w:eastAsia="Times New Roman"/>
                <w:spacing w:val="-10"/>
                <w:sz w:val="21"/>
              </w:rPr>
              <w:t> </w:t>
            </w:r>
            <w:r>
              <w:rPr>
                <w:sz w:val="21"/>
              </w:rPr>
              <w:t>日在上海证券交易</w:t>
            </w:r>
            <w:r>
              <w:rPr>
                <w:spacing w:val="-1"/>
                <w:sz w:val="21"/>
              </w:rPr>
              <w:t>所网站（</w:t>
            </w:r>
            <w:hyperlink r:id="rId15">
              <w:r>
                <w:rPr>
                  <w:rFonts w:ascii="Times New Roman" w:eastAsia="Times New Roman"/>
                  <w:spacing w:val="-1"/>
                  <w:sz w:val="21"/>
                </w:rPr>
                <w:t>www.sse.com.cn</w:t>
              </w:r>
            </w:hyperlink>
            <w:r>
              <w:rPr>
                <w:spacing w:val="-1"/>
                <w:sz w:val="21"/>
              </w:rPr>
              <w:t>）及指定媒体披露的</w:t>
            </w:r>
          </w:p>
          <w:p>
            <w:pPr>
              <w:pStyle w:val="TableParagraph"/>
              <w:spacing w:before="1"/>
              <w:ind w:left="108"/>
              <w:rPr>
                <w:rFonts w:ascii="Times New Roman" w:eastAsia="Times New Roman"/>
                <w:sz w:val="21"/>
              </w:rPr>
            </w:pPr>
            <w:r>
              <w:rPr>
                <w:spacing w:val="2"/>
                <w:sz w:val="21"/>
              </w:rPr>
              <w:t>《富士康工业互联网股份有限公司关于 </w:t>
            </w:r>
            <w:r>
              <w:rPr>
                <w:rFonts w:ascii="Times New Roman" w:eastAsia="Times New Roman"/>
                <w:sz w:val="21"/>
              </w:rPr>
              <w:t>2019</w:t>
            </w:r>
          </w:p>
          <w:p>
            <w:pPr>
              <w:pStyle w:val="TableParagraph"/>
              <w:spacing w:before="2"/>
              <w:ind w:left="108"/>
              <w:rPr>
                <w:sz w:val="21"/>
              </w:rPr>
            </w:pPr>
            <w:r>
              <w:rPr>
                <w:sz w:val="21"/>
              </w:rPr>
              <w:t>年股票期权与限制性股票激励计划股票期权</w:t>
            </w:r>
          </w:p>
          <w:p>
            <w:pPr>
              <w:pStyle w:val="TableParagraph"/>
              <w:spacing w:line="250" w:lineRule="exact" w:before="5"/>
              <w:ind w:left="108" w:right="-15"/>
              <w:rPr>
                <w:sz w:val="21"/>
              </w:rPr>
            </w:pPr>
            <w:r>
              <w:rPr>
                <w:sz w:val="21"/>
              </w:rPr>
              <w:t>行权价格的公告</w:t>
            </w:r>
            <w:r>
              <w:rPr>
                <w:spacing w:val="-212"/>
                <w:sz w:val="21"/>
              </w:rPr>
              <w:t>》</w:t>
            </w:r>
            <w:r>
              <w:rPr>
                <w:sz w:val="21"/>
              </w:rPr>
              <w:t>（</w:t>
            </w:r>
            <w:r>
              <w:rPr>
                <w:spacing w:val="-26"/>
                <w:sz w:val="21"/>
              </w:rPr>
              <w:t>公告编号：临 </w:t>
            </w:r>
            <w:r>
              <w:rPr>
                <w:rFonts w:ascii="Times New Roman" w:eastAsia="Times New Roman"/>
                <w:sz w:val="21"/>
              </w:rPr>
              <w:t>2023-072</w:t>
            </w:r>
            <w:r>
              <w:rPr>
                <w:rFonts w:ascii="Times New Roman" w:eastAsia="Times New Roman"/>
                <w:spacing w:val="-14"/>
                <w:sz w:val="21"/>
              </w:rPr>
              <w:t> </w:t>
            </w:r>
            <w:r>
              <w:rPr>
                <w:sz w:val="21"/>
              </w:rPr>
              <w:t>号</w:t>
            </w:r>
            <w:r>
              <w:rPr>
                <w:spacing w:val="-106"/>
                <w:sz w:val="21"/>
              </w:rPr>
              <w:t>）</w:t>
            </w:r>
            <w:r>
              <w:rPr>
                <w:sz w:val="21"/>
              </w:rPr>
              <w:t>。</w:t>
            </w:r>
          </w:p>
        </w:tc>
      </w:tr>
      <w:tr>
        <w:trPr>
          <w:trHeight w:val="2724" w:hRule="atLeast"/>
        </w:trPr>
        <w:tc>
          <w:tcPr>
            <w:tcW w:w="4390" w:type="dxa"/>
          </w:tcPr>
          <w:p>
            <w:pPr>
              <w:pStyle w:val="TableParagraph"/>
              <w:spacing w:line="242" w:lineRule="auto" w:before="1"/>
              <w:ind w:left="107" w:right="90"/>
              <w:jc w:val="both"/>
              <w:rPr>
                <w:sz w:val="21"/>
              </w:rPr>
            </w:pPr>
            <w:r>
              <w:rPr>
                <w:spacing w:val="-16"/>
                <w:sz w:val="21"/>
              </w:rPr>
              <w:t>公司于 </w:t>
            </w:r>
            <w:r>
              <w:rPr>
                <w:rFonts w:ascii="Times New Roman" w:eastAsia="Times New Roman"/>
                <w:sz w:val="21"/>
              </w:rPr>
              <w:t>2023</w:t>
            </w:r>
            <w:r>
              <w:rPr>
                <w:rFonts w:ascii="Times New Roman" w:eastAsia="Times New Roman"/>
                <w:spacing w:val="-7"/>
                <w:sz w:val="21"/>
              </w:rPr>
              <w:t> </w:t>
            </w:r>
            <w:r>
              <w:rPr>
                <w:spacing w:val="-29"/>
                <w:sz w:val="21"/>
              </w:rPr>
              <w:t>年 </w:t>
            </w:r>
            <w:r>
              <w:rPr>
                <w:rFonts w:ascii="Times New Roman" w:eastAsia="Times New Roman"/>
                <w:sz w:val="21"/>
              </w:rPr>
              <w:t>9</w:t>
            </w:r>
            <w:r>
              <w:rPr>
                <w:rFonts w:ascii="Times New Roman" w:eastAsia="Times New Roman"/>
                <w:spacing w:val="-5"/>
                <w:sz w:val="21"/>
              </w:rPr>
              <w:t> </w:t>
            </w:r>
            <w:r>
              <w:rPr>
                <w:spacing w:val="-30"/>
                <w:sz w:val="21"/>
              </w:rPr>
              <w:t>月 </w:t>
            </w:r>
            <w:r>
              <w:rPr>
                <w:rFonts w:ascii="Times New Roman" w:eastAsia="Times New Roman"/>
                <w:sz w:val="21"/>
              </w:rPr>
              <w:t>11</w:t>
            </w:r>
            <w:r>
              <w:rPr>
                <w:rFonts w:ascii="Times New Roman" w:eastAsia="Times New Roman"/>
                <w:spacing w:val="-4"/>
                <w:sz w:val="21"/>
              </w:rPr>
              <w:t> </w:t>
            </w:r>
            <w:r>
              <w:rPr>
                <w:sz w:val="21"/>
              </w:rPr>
              <w:t>日召开了第三届董事会</w:t>
            </w:r>
            <w:r>
              <w:rPr>
                <w:spacing w:val="-2"/>
                <w:sz w:val="21"/>
              </w:rPr>
              <w:t>第四次会议和第三届监事会第四次会议，审议通过了《关于 </w:t>
            </w:r>
            <w:r>
              <w:rPr>
                <w:rFonts w:ascii="Times New Roman" w:eastAsia="Times New Roman"/>
                <w:sz w:val="21"/>
              </w:rPr>
              <w:t>2019</w:t>
            </w:r>
            <w:r>
              <w:rPr>
                <w:rFonts w:ascii="Times New Roman" w:eastAsia="Times New Roman"/>
                <w:spacing w:val="38"/>
                <w:sz w:val="21"/>
              </w:rPr>
              <w:t> </w:t>
            </w:r>
            <w:r>
              <w:rPr>
                <w:sz w:val="21"/>
              </w:rPr>
              <w:t>年股票期权与限制性股票激励计划部分预留授予股票期权第四个行权</w:t>
            </w:r>
            <w:r>
              <w:rPr>
                <w:spacing w:val="-2"/>
                <w:sz w:val="21"/>
              </w:rPr>
              <w:t>期行权条件、部分预留授予限制性股票第四个解除限售期解除限售条件成就的议案》《关于</w:t>
            </w:r>
            <w:r>
              <w:rPr>
                <w:spacing w:val="-6"/>
                <w:sz w:val="21"/>
              </w:rPr>
              <w:t>公司 </w:t>
            </w:r>
            <w:r>
              <w:rPr>
                <w:rFonts w:ascii="Times New Roman" w:eastAsia="Times New Roman"/>
                <w:sz w:val="21"/>
              </w:rPr>
              <w:t>2019</w:t>
            </w:r>
            <w:r>
              <w:rPr>
                <w:rFonts w:ascii="Times New Roman" w:eastAsia="Times New Roman"/>
                <w:spacing w:val="33"/>
                <w:sz w:val="21"/>
              </w:rPr>
              <w:t> </w:t>
            </w:r>
            <w:r>
              <w:rPr>
                <w:sz w:val="21"/>
              </w:rPr>
              <w:t>年股票期权与限制性股票激励计划注销部分股票期权和回购注销部分限制性股票的议案》。</w:t>
            </w:r>
          </w:p>
        </w:tc>
        <w:tc>
          <w:tcPr>
            <w:tcW w:w="4357" w:type="dxa"/>
          </w:tcPr>
          <w:p>
            <w:pPr>
              <w:pStyle w:val="TableParagraph"/>
              <w:spacing w:line="244" w:lineRule="auto" w:before="1"/>
              <w:ind w:left="108" w:right="96"/>
              <w:jc w:val="both"/>
              <w:rPr>
                <w:sz w:val="21"/>
              </w:rPr>
            </w:pPr>
            <w:r>
              <w:rPr>
                <w:spacing w:val="-12"/>
                <w:sz w:val="21"/>
              </w:rPr>
              <w:t>详见公司于 </w:t>
            </w:r>
            <w:r>
              <w:rPr>
                <w:rFonts w:ascii="Times New Roman" w:eastAsia="Times New Roman"/>
                <w:sz w:val="21"/>
              </w:rPr>
              <w:t>2023</w:t>
            </w:r>
            <w:r>
              <w:rPr>
                <w:rFonts w:ascii="Times New Roman" w:eastAsia="Times New Roman"/>
                <w:spacing w:val="-12"/>
                <w:sz w:val="21"/>
              </w:rPr>
              <w:t> </w:t>
            </w:r>
            <w:r>
              <w:rPr>
                <w:spacing w:val="-33"/>
                <w:sz w:val="21"/>
              </w:rPr>
              <w:t>年 </w:t>
            </w:r>
            <w:r>
              <w:rPr>
                <w:rFonts w:ascii="Times New Roman" w:eastAsia="Times New Roman"/>
                <w:sz w:val="21"/>
              </w:rPr>
              <w:t>9</w:t>
            </w:r>
            <w:r>
              <w:rPr>
                <w:rFonts w:ascii="Times New Roman" w:eastAsia="Times New Roman"/>
                <w:spacing w:val="-10"/>
                <w:sz w:val="21"/>
              </w:rPr>
              <w:t> </w:t>
            </w:r>
            <w:r>
              <w:rPr>
                <w:spacing w:val="-33"/>
                <w:sz w:val="21"/>
              </w:rPr>
              <w:t>月 </w:t>
            </w:r>
            <w:r>
              <w:rPr>
                <w:rFonts w:ascii="Times New Roman" w:eastAsia="Times New Roman"/>
                <w:sz w:val="21"/>
              </w:rPr>
              <w:t>12</w:t>
            </w:r>
            <w:r>
              <w:rPr>
                <w:rFonts w:ascii="Times New Roman" w:eastAsia="Times New Roman"/>
                <w:spacing w:val="-10"/>
                <w:sz w:val="21"/>
              </w:rPr>
              <w:t> </w:t>
            </w:r>
            <w:r>
              <w:rPr>
                <w:sz w:val="21"/>
              </w:rPr>
              <w:t>日在上海证券交易</w:t>
            </w:r>
            <w:r>
              <w:rPr>
                <w:spacing w:val="-1"/>
                <w:sz w:val="21"/>
              </w:rPr>
              <w:t>所网站（</w:t>
            </w:r>
            <w:hyperlink r:id="rId15">
              <w:r>
                <w:rPr>
                  <w:rFonts w:ascii="Times New Roman" w:eastAsia="Times New Roman"/>
                  <w:spacing w:val="-1"/>
                  <w:sz w:val="21"/>
                </w:rPr>
                <w:t>www.sse.com.cn</w:t>
              </w:r>
            </w:hyperlink>
            <w:r>
              <w:rPr>
                <w:spacing w:val="-1"/>
                <w:sz w:val="21"/>
              </w:rPr>
              <w:t>）及指定媒体披露的</w:t>
            </w:r>
          </w:p>
          <w:p>
            <w:pPr>
              <w:pStyle w:val="TableParagraph"/>
              <w:spacing w:line="242" w:lineRule="auto"/>
              <w:ind w:left="108" w:right="-15"/>
              <w:jc w:val="both"/>
              <w:rPr>
                <w:sz w:val="21"/>
              </w:rPr>
            </w:pPr>
            <w:r>
              <w:rPr>
                <w:sz w:val="21"/>
              </w:rPr>
              <w:t>《富士康工业互联网股份有限公司关于 </w:t>
            </w:r>
            <w:r>
              <w:rPr>
                <w:rFonts w:ascii="Times New Roman" w:eastAsia="Times New Roman"/>
                <w:sz w:val="21"/>
              </w:rPr>
              <w:t>2019</w:t>
            </w:r>
            <w:r>
              <w:rPr>
                <w:rFonts w:ascii="Times New Roman" w:eastAsia="Times New Roman"/>
                <w:spacing w:val="1"/>
                <w:sz w:val="21"/>
              </w:rPr>
              <w:t> </w:t>
            </w:r>
            <w:r>
              <w:rPr>
                <w:sz w:val="21"/>
              </w:rPr>
              <w:t>年股票期权与限制性股票激励计划部分预留</w:t>
            </w:r>
            <w:r>
              <w:rPr>
                <w:spacing w:val="1"/>
                <w:sz w:val="21"/>
              </w:rPr>
              <w:t> </w:t>
            </w:r>
            <w:r>
              <w:rPr>
                <w:sz w:val="21"/>
              </w:rPr>
              <w:t>授予第四个行权期行权条件及解除限售条件</w:t>
            </w:r>
            <w:r>
              <w:rPr>
                <w:spacing w:val="1"/>
                <w:sz w:val="21"/>
              </w:rPr>
              <w:t> </w:t>
            </w:r>
            <w:r>
              <w:rPr>
                <w:spacing w:val="-2"/>
                <w:sz w:val="21"/>
              </w:rPr>
              <w:t>成就的公告》（</w:t>
            </w:r>
            <w:r>
              <w:rPr>
                <w:spacing w:val="-9"/>
                <w:sz w:val="21"/>
              </w:rPr>
              <w:t>公告编号：临 </w:t>
            </w:r>
            <w:r>
              <w:rPr>
                <w:rFonts w:ascii="Times New Roman" w:eastAsia="Times New Roman"/>
                <w:spacing w:val="-1"/>
                <w:sz w:val="21"/>
              </w:rPr>
              <w:t>2023-081</w:t>
            </w:r>
            <w:r>
              <w:rPr>
                <w:rFonts w:ascii="Times New Roman" w:eastAsia="Times New Roman"/>
                <w:sz w:val="21"/>
              </w:rPr>
              <w:t> </w:t>
            </w:r>
            <w:r>
              <w:rPr>
                <w:spacing w:val="-1"/>
                <w:sz w:val="21"/>
              </w:rPr>
              <w:t>号）、</w:t>
            </w:r>
          </w:p>
          <w:p>
            <w:pPr>
              <w:pStyle w:val="TableParagraph"/>
              <w:spacing w:line="242" w:lineRule="auto"/>
              <w:ind w:left="108" w:right="33"/>
              <w:jc w:val="both"/>
              <w:rPr>
                <w:sz w:val="21"/>
              </w:rPr>
            </w:pPr>
            <w:r>
              <w:rPr>
                <w:sz w:val="21"/>
              </w:rPr>
              <w:t>《富士康工业互联网股份有限公司关于 </w:t>
            </w:r>
            <w:r>
              <w:rPr>
                <w:rFonts w:ascii="Times New Roman" w:eastAsia="Times New Roman"/>
                <w:sz w:val="21"/>
              </w:rPr>
              <w:t>2019</w:t>
            </w:r>
            <w:r>
              <w:rPr>
                <w:rFonts w:ascii="Times New Roman" w:eastAsia="Times New Roman"/>
                <w:spacing w:val="1"/>
                <w:sz w:val="21"/>
              </w:rPr>
              <w:t> </w:t>
            </w:r>
            <w:r>
              <w:rPr>
                <w:sz w:val="21"/>
              </w:rPr>
              <w:t>年股票期权与限制性股票激励计划注销部分</w:t>
            </w:r>
            <w:r>
              <w:rPr>
                <w:spacing w:val="1"/>
                <w:sz w:val="21"/>
              </w:rPr>
              <w:t> </w:t>
            </w:r>
            <w:r>
              <w:rPr>
                <w:spacing w:val="-1"/>
                <w:sz w:val="21"/>
              </w:rPr>
              <w:t>股票期权和回购注销部分限制性股票的公告》</w:t>
            </w:r>
          </w:p>
          <w:p>
            <w:pPr>
              <w:pStyle w:val="TableParagraph"/>
              <w:spacing w:line="250" w:lineRule="exact" w:before="2"/>
              <w:ind w:left="108"/>
              <w:jc w:val="both"/>
              <w:rPr>
                <w:sz w:val="21"/>
              </w:rPr>
            </w:pPr>
            <w:r>
              <w:rPr>
                <w:spacing w:val="-1"/>
                <w:sz w:val="21"/>
              </w:rPr>
              <w:t>（</w:t>
            </w:r>
            <w:r>
              <w:rPr>
                <w:spacing w:val="-8"/>
                <w:sz w:val="21"/>
              </w:rPr>
              <w:t>公告编号：临 </w:t>
            </w:r>
            <w:r>
              <w:rPr>
                <w:rFonts w:ascii="Times New Roman" w:eastAsia="Times New Roman"/>
                <w:sz w:val="21"/>
              </w:rPr>
              <w:t>2023-082 </w:t>
            </w:r>
            <w:r>
              <w:rPr>
                <w:sz w:val="21"/>
              </w:rPr>
              <w:t>号）。</w:t>
            </w:r>
          </w:p>
        </w:tc>
      </w:tr>
      <w:tr>
        <w:trPr>
          <w:trHeight w:val="2724" w:hRule="atLeast"/>
        </w:trPr>
        <w:tc>
          <w:tcPr>
            <w:tcW w:w="4390" w:type="dxa"/>
          </w:tcPr>
          <w:p>
            <w:pPr>
              <w:pStyle w:val="TableParagraph"/>
              <w:spacing w:line="242" w:lineRule="auto" w:before="1"/>
              <w:ind w:left="107" w:right="90"/>
              <w:jc w:val="both"/>
              <w:rPr>
                <w:sz w:val="21"/>
              </w:rPr>
            </w:pPr>
            <w:r>
              <w:rPr>
                <w:spacing w:val="-11"/>
                <w:sz w:val="21"/>
              </w:rPr>
              <w:t>公司于 </w:t>
            </w:r>
            <w:r>
              <w:rPr>
                <w:rFonts w:ascii="Times New Roman" w:eastAsia="Times New Roman"/>
                <w:sz w:val="21"/>
              </w:rPr>
              <w:t>2023</w:t>
            </w:r>
            <w:r>
              <w:rPr>
                <w:rFonts w:ascii="Times New Roman" w:eastAsia="Times New Roman"/>
                <w:spacing w:val="12"/>
                <w:sz w:val="21"/>
              </w:rPr>
              <w:t> </w:t>
            </w:r>
            <w:r>
              <w:rPr>
                <w:spacing w:val="-21"/>
                <w:sz w:val="21"/>
              </w:rPr>
              <w:t>年 </w:t>
            </w:r>
            <w:r>
              <w:rPr>
                <w:rFonts w:ascii="Times New Roman" w:eastAsia="Times New Roman"/>
                <w:sz w:val="21"/>
              </w:rPr>
              <w:t>12</w:t>
            </w:r>
            <w:r>
              <w:rPr>
                <w:rFonts w:ascii="Times New Roman" w:eastAsia="Times New Roman"/>
                <w:spacing w:val="12"/>
                <w:sz w:val="21"/>
              </w:rPr>
              <w:t> </w:t>
            </w:r>
            <w:r>
              <w:rPr>
                <w:spacing w:val="-20"/>
                <w:sz w:val="21"/>
              </w:rPr>
              <w:t>月 </w:t>
            </w:r>
            <w:r>
              <w:rPr>
                <w:rFonts w:ascii="Times New Roman" w:eastAsia="Times New Roman"/>
                <w:sz w:val="21"/>
              </w:rPr>
              <w:t>31</w:t>
            </w:r>
            <w:r>
              <w:rPr>
                <w:rFonts w:ascii="Times New Roman" w:eastAsia="Times New Roman"/>
                <w:spacing w:val="9"/>
                <w:sz w:val="21"/>
              </w:rPr>
              <w:t> </w:t>
            </w:r>
            <w:r>
              <w:rPr>
                <w:sz w:val="21"/>
              </w:rPr>
              <w:t>日召开了第三届董事</w:t>
            </w:r>
            <w:r>
              <w:rPr>
                <w:spacing w:val="-2"/>
                <w:sz w:val="21"/>
              </w:rPr>
              <w:t>会第七次会议和第三届监事会第六次会议，审议通过了《关于 </w:t>
            </w:r>
            <w:r>
              <w:rPr>
                <w:rFonts w:ascii="Times New Roman" w:eastAsia="Times New Roman"/>
                <w:sz w:val="21"/>
              </w:rPr>
              <w:t>2019</w:t>
            </w:r>
            <w:r>
              <w:rPr>
                <w:rFonts w:ascii="Times New Roman" w:eastAsia="Times New Roman"/>
                <w:spacing w:val="40"/>
                <w:sz w:val="21"/>
              </w:rPr>
              <w:t> </w:t>
            </w:r>
            <w:r>
              <w:rPr>
                <w:sz w:val="21"/>
              </w:rPr>
              <w:t>年股票期权与限制性股票激励计划剩余预留授予股票期权第四个行</w:t>
            </w:r>
            <w:r>
              <w:rPr>
                <w:spacing w:val="-2"/>
                <w:sz w:val="21"/>
              </w:rPr>
              <w:t>权期行权条件、剩余预留授予限制性股票第四个解除限售期解除限售条件成就的议案》《关</w:t>
            </w:r>
            <w:r>
              <w:rPr>
                <w:spacing w:val="-5"/>
                <w:sz w:val="21"/>
              </w:rPr>
              <w:t>于公司 </w:t>
            </w:r>
            <w:r>
              <w:rPr>
                <w:rFonts w:ascii="Times New Roman" w:eastAsia="Times New Roman"/>
                <w:sz w:val="21"/>
              </w:rPr>
              <w:t>2019</w:t>
            </w:r>
            <w:r>
              <w:rPr>
                <w:rFonts w:ascii="Times New Roman" w:eastAsia="Times New Roman"/>
                <w:spacing w:val="35"/>
                <w:sz w:val="21"/>
              </w:rPr>
              <w:t> </w:t>
            </w:r>
            <w:r>
              <w:rPr>
                <w:sz w:val="21"/>
              </w:rPr>
              <w:t>年股票期权与限制性股票激励计划注销部分股票期权和回购注销部分限制性股票的议案》。</w:t>
            </w:r>
          </w:p>
        </w:tc>
        <w:tc>
          <w:tcPr>
            <w:tcW w:w="4357" w:type="dxa"/>
          </w:tcPr>
          <w:p>
            <w:pPr>
              <w:pStyle w:val="TableParagraph"/>
              <w:spacing w:line="244" w:lineRule="auto" w:before="1"/>
              <w:ind w:left="108" w:right="94"/>
              <w:jc w:val="both"/>
              <w:rPr>
                <w:sz w:val="21"/>
              </w:rPr>
            </w:pPr>
            <w:r>
              <w:rPr>
                <w:spacing w:val="-9"/>
                <w:sz w:val="21"/>
              </w:rPr>
              <w:t>详见公司于 </w:t>
            </w:r>
            <w:r>
              <w:rPr>
                <w:rFonts w:ascii="Times New Roman" w:eastAsia="Times New Roman"/>
                <w:spacing w:val="-1"/>
                <w:sz w:val="21"/>
              </w:rPr>
              <w:t>2024</w:t>
            </w:r>
            <w:r>
              <w:rPr>
                <w:rFonts w:ascii="Times New Roman" w:eastAsia="Times New Roman"/>
                <w:spacing w:val="7"/>
                <w:sz w:val="21"/>
              </w:rPr>
              <w:t> </w:t>
            </w:r>
            <w:r>
              <w:rPr>
                <w:spacing w:val="-23"/>
                <w:sz w:val="21"/>
              </w:rPr>
              <w:t>年 </w:t>
            </w:r>
            <w:r>
              <w:rPr>
                <w:rFonts w:ascii="Times New Roman" w:eastAsia="Times New Roman"/>
                <w:sz w:val="21"/>
              </w:rPr>
              <w:t>1</w:t>
            </w:r>
            <w:r>
              <w:rPr>
                <w:rFonts w:ascii="Times New Roman" w:eastAsia="Times New Roman"/>
                <w:spacing w:val="5"/>
                <w:sz w:val="21"/>
              </w:rPr>
              <w:t> </w:t>
            </w:r>
            <w:r>
              <w:rPr>
                <w:spacing w:val="-24"/>
                <w:sz w:val="21"/>
              </w:rPr>
              <w:t>月 </w:t>
            </w:r>
            <w:r>
              <w:rPr>
                <w:rFonts w:ascii="Times New Roman" w:eastAsia="Times New Roman"/>
                <w:sz w:val="21"/>
              </w:rPr>
              <w:t>3</w:t>
            </w:r>
            <w:r>
              <w:rPr>
                <w:rFonts w:ascii="Times New Roman" w:eastAsia="Times New Roman"/>
                <w:spacing w:val="7"/>
                <w:sz w:val="21"/>
              </w:rPr>
              <w:t> </w:t>
            </w:r>
            <w:r>
              <w:rPr>
                <w:sz w:val="21"/>
              </w:rPr>
              <w:t>日在上海证券交易</w:t>
            </w:r>
            <w:r>
              <w:rPr>
                <w:spacing w:val="-1"/>
                <w:sz w:val="21"/>
              </w:rPr>
              <w:t>所网站（</w:t>
            </w:r>
            <w:hyperlink r:id="rId15">
              <w:r>
                <w:rPr>
                  <w:rFonts w:ascii="Times New Roman" w:eastAsia="Times New Roman"/>
                  <w:spacing w:val="-1"/>
                  <w:sz w:val="21"/>
                </w:rPr>
                <w:t>www.sse.com.cn</w:t>
              </w:r>
            </w:hyperlink>
            <w:r>
              <w:rPr>
                <w:spacing w:val="-1"/>
                <w:sz w:val="21"/>
              </w:rPr>
              <w:t>）</w:t>
            </w:r>
            <w:r>
              <w:rPr>
                <w:sz w:val="21"/>
              </w:rPr>
              <w:t>及指定媒体披露的</w:t>
            </w:r>
          </w:p>
          <w:p>
            <w:pPr>
              <w:pStyle w:val="TableParagraph"/>
              <w:spacing w:line="242" w:lineRule="auto"/>
              <w:ind w:left="108" w:right="-15"/>
              <w:jc w:val="both"/>
              <w:rPr>
                <w:sz w:val="21"/>
              </w:rPr>
            </w:pPr>
            <w:r>
              <w:rPr>
                <w:sz w:val="21"/>
              </w:rPr>
              <w:t>《富士康工业互联网股份有限公司关于 </w:t>
            </w:r>
            <w:r>
              <w:rPr>
                <w:rFonts w:ascii="Times New Roman" w:eastAsia="Times New Roman"/>
                <w:sz w:val="21"/>
              </w:rPr>
              <w:t>2019</w:t>
            </w:r>
            <w:r>
              <w:rPr>
                <w:rFonts w:ascii="Times New Roman" w:eastAsia="Times New Roman"/>
                <w:spacing w:val="1"/>
                <w:sz w:val="21"/>
              </w:rPr>
              <w:t> </w:t>
            </w:r>
            <w:r>
              <w:rPr>
                <w:sz w:val="21"/>
              </w:rPr>
              <w:t>年股票期权与限制性股票激励计划剩余预留</w:t>
            </w:r>
            <w:r>
              <w:rPr>
                <w:spacing w:val="1"/>
                <w:sz w:val="21"/>
              </w:rPr>
              <w:t> </w:t>
            </w:r>
            <w:r>
              <w:rPr>
                <w:sz w:val="21"/>
              </w:rPr>
              <w:t>授予第四个行权期行权条件及解除限售条件</w:t>
            </w:r>
            <w:r>
              <w:rPr>
                <w:spacing w:val="1"/>
                <w:sz w:val="21"/>
              </w:rPr>
              <w:t> </w:t>
            </w:r>
            <w:r>
              <w:rPr>
                <w:spacing w:val="-2"/>
                <w:sz w:val="21"/>
              </w:rPr>
              <w:t>成就的公告》（</w:t>
            </w:r>
            <w:r>
              <w:rPr>
                <w:spacing w:val="-9"/>
                <w:sz w:val="21"/>
              </w:rPr>
              <w:t>公告编号：临 </w:t>
            </w:r>
            <w:r>
              <w:rPr>
                <w:rFonts w:ascii="Times New Roman" w:eastAsia="Times New Roman"/>
                <w:spacing w:val="-1"/>
                <w:sz w:val="21"/>
              </w:rPr>
              <w:t>2024-003</w:t>
            </w:r>
            <w:r>
              <w:rPr>
                <w:rFonts w:ascii="Times New Roman" w:eastAsia="Times New Roman"/>
                <w:sz w:val="21"/>
              </w:rPr>
              <w:t> </w:t>
            </w:r>
            <w:r>
              <w:rPr>
                <w:spacing w:val="-1"/>
                <w:sz w:val="21"/>
              </w:rPr>
              <w:t>号）、</w:t>
            </w:r>
          </w:p>
          <w:p>
            <w:pPr>
              <w:pStyle w:val="TableParagraph"/>
              <w:spacing w:line="242" w:lineRule="auto"/>
              <w:ind w:left="108" w:right="33"/>
              <w:jc w:val="both"/>
              <w:rPr>
                <w:sz w:val="21"/>
              </w:rPr>
            </w:pPr>
            <w:r>
              <w:rPr>
                <w:sz w:val="21"/>
              </w:rPr>
              <w:t>《富士康工业互联网股份有限公司关于 </w:t>
            </w:r>
            <w:r>
              <w:rPr>
                <w:rFonts w:ascii="Times New Roman" w:eastAsia="Times New Roman"/>
                <w:sz w:val="21"/>
              </w:rPr>
              <w:t>2019</w:t>
            </w:r>
            <w:r>
              <w:rPr>
                <w:rFonts w:ascii="Times New Roman" w:eastAsia="Times New Roman"/>
                <w:spacing w:val="1"/>
                <w:sz w:val="21"/>
              </w:rPr>
              <w:t> </w:t>
            </w:r>
            <w:r>
              <w:rPr>
                <w:sz w:val="21"/>
              </w:rPr>
              <w:t>年股票期权与限制性股票激励计划注销部分</w:t>
            </w:r>
            <w:r>
              <w:rPr>
                <w:spacing w:val="1"/>
                <w:sz w:val="21"/>
              </w:rPr>
              <w:t> </w:t>
            </w:r>
            <w:r>
              <w:rPr>
                <w:spacing w:val="-1"/>
                <w:sz w:val="21"/>
              </w:rPr>
              <w:t>股票期权和回购注销部分限制性股票的公告》</w:t>
            </w:r>
          </w:p>
          <w:p>
            <w:pPr>
              <w:pStyle w:val="TableParagraph"/>
              <w:spacing w:line="253" w:lineRule="exact"/>
              <w:ind w:left="108"/>
              <w:jc w:val="both"/>
              <w:rPr>
                <w:sz w:val="21"/>
              </w:rPr>
            </w:pPr>
            <w:r>
              <w:rPr>
                <w:spacing w:val="-1"/>
                <w:sz w:val="21"/>
              </w:rPr>
              <w:t>（</w:t>
            </w:r>
            <w:r>
              <w:rPr>
                <w:spacing w:val="-8"/>
                <w:sz w:val="21"/>
              </w:rPr>
              <w:t>公告编号：临 </w:t>
            </w:r>
            <w:r>
              <w:rPr>
                <w:rFonts w:ascii="Times New Roman" w:eastAsia="Times New Roman"/>
                <w:sz w:val="21"/>
              </w:rPr>
              <w:t>2024-004 </w:t>
            </w:r>
            <w:r>
              <w:rPr>
                <w:sz w:val="21"/>
              </w:rPr>
              <w:t>号）。</w:t>
            </w:r>
          </w:p>
        </w:tc>
      </w:tr>
    </w:tbl>
    <w:p>
      <w:pPr>
        <w:pStyle w:val="BodyText"/>
        <w:spacing w:before="2"/>
        <w:ind w:left="1798"/>
      </w:pPr>
      <w:r>
        <w:rPr>
          <w:w w:val="100"/>
        </w:rPr>
        <w:t> </w:t>
      </w:r>
    </w:p>
    <w:p>
      <w:pPr>
        <w:pStyle w:val="BodyText"/>
        <w:spacing w:line="295" w:lineRule="auto" w:before="64"/>
        <w:ind w:left="1798" w:right="5743"/>
      </w:pPr>
      <w:r>
        <w:rPr/>
        <w:t>(二) 临时公告未披露或有后续进展的激励情况股权激励情况 </w:t>
      </w:r>
    </w:p>
    <w:p>
      <w:pPr>
        <w:pStyle w:val="BodyText"/>
        <w:spacing w:line="212" w:lineRule="exact"/>
        <w:ind w:left="1798"/>
      </w:pPr>
      <w:r>
        <w:rPr>
          <w:spacing w:val="-1"/>
        </w:rPr>
        <w:t>□适用 √不适用</w:t>
      </w:r>
      <w:r>
        <w:rPr>
          <w:spacing w:val="-3"/>
        </w:rPr>
        <w:t> </w:t>
      </w:r>
      <w:r>
        <w:rPr/>
        <w:t> </w:t>
      </w:r>
    </w:p>
    <w:p>
      <w:pPr>
        <w:pStyle w:val="BodyText"/>
        <w:spacing w:before="3"/>
        <w:ind w:left="1798"/>
      </w:pPr>
      <w:r>
        <w:rPr>
          <w:w w:val="100"/>
        </w:rPr>
        <w:t> </w:t>
      </w:r>
    </w:p>
    <w:p>
      <w:pPr>
        <w:pStyle w:val="BodyText"/>
        <w:spacing w:before="4"/>
        <w:ind w:left="1798"/>
      </w:pPr>
      <w:r>
        <w:rPr>
          <w:spacing w:val="-1"/>
        </w:rPr>
        <w:t>其他说明</w:t>
      </w:r>
      <w:r>
        <w:rPr/>
        <w:t> </w:t>
      </w:r>
    </w:p>
    <w:p>
      <w:pPr>
        <w:pStyle w:val="BodyText"/>
        <w:spacing w:before="2"/>
        <w:ind w:left="1798"/>
      </w:pPr>
      <w:r>
        <w:rPr>
          <w:spacing w:val="11"/>
        </w:rPr>
        <w:t>□适用 √不适用</w:t>
      </w:r>
      <w:r>
        <w:rPr>
          <w:spacing w:val="-3"/>
        </w:rPr>
        <w:t> </w:t>
      </w:r>
      <w:r>
        <w:rPr/>
        <w:t> </w:t>
      </w:r>
    </w:p>
    <w:p>
      <w:pPr>
        <w:pStyle w:val="BodyText"/>
        <w:spacing w:before="2"/>
        <w:ind w:left="1798"/>
      </w:pPr>
      <w:r>
        <w:rPr>
          <w:w w:val="100"/>
        </w:rPr>
        <w:t> </w:t>
      </w:r>
    </w:p>
    <w:p>
      <w:pPr>
        <w:pStyle w:val="BodyText"/>
        <w:spacing w:before="5"/>
        <w:ind w:left="1798"/>
      </w:pPr>
      <w:r>
        <w:rPr>
          <w:w w:val="100"/>
        </w:rPr>
        <w:t> </w:t>
      </w:r>
    </w:p>
    <w:p>
      <w:pPr>
        <w:pStyle w:val="BodyText"/>
        <w:spacing w:before="2"/>
        <w:ind w:left="1798"/>
      </w:pPr>
      <w:r>
        <w:rPr>
          <w:spacing w:val="-1"/>
        </w:rPr>
        <w:t>员工持股计划情况</w:t>
      </w:r>
      <w:r>
        <w:rPr/>
        <w:t> </w:t>
      </w:r>
    </w:p>
    <w:p>
      <w:pPr>
        <w:pStyle w:val="BodyText"/>
        <w:spacing w:before="5"/>
        <w:ind w:left="1798"/>
      </w:pPr>
      <w:r>
        <w:rPr>
          <w:spacing w:val="11"/>
        </w:rPr>
        <w:t>√适用 □不适用</w:t>
      </w:r>
      <w:r>
        <w:rPr>
          <w:spacing w:val="-3"/>
        </w:rPr>
        <w:t> </w:t>
      </w:r>
      <w:r>
        <w:rPr/>
        <w:t> </w:t>
      </w:r>
    </w:p>
    <w:p>
      <w:pPr>
        <w:pStyle w:val="BodyText"/>
        <w:spacing w:before="2"/>
        <w:ind w:left="2218"/>
        <w:rPr>
          <w:rFonts w:ascii="Times New Roman" w:eastAsia="Times New Roman"/>
        </w:rPr>
      </w:pPr>
      <w:r>
        <w:rPr>
          <w:spacing w:val="-9"/>
        </w:rPr>
        <w:t>公司分别于 </w:t>
      </w:r>
      <w:r>
        <w:rPr>
          <w:rFonts w:ascii="Times New Roman" w:eastAsia="Times New Roman"/>
        </w:rPr>
        <w:t>2022</w:t>
      </w:r>
      <w:r>
        <w:rPr>
          <w:rFonts w:ascii="Times New Roman" w:eastAsia="Times New Roman"/>
          <w:spacing w:val="1"/>
        </w:rPr>
        <w:t> </w:t>
      </w:r>
      <w:r>
        <w:rPr>
          <w:spacing w:val="-28"/>
        </w:rPr>
        <w:t>年 </w:t>
      </w:r>
      <w:r>
        <w:rPr>
          <w:rFonts w:ascii="Times New Roman" w:eastAsia="Times New Roman"/>
        </w:rPr>
        <w:t>6</w:t>
      </w:r>
      <w:r>
        <w:rPr>
          <w:rFonts w:ascii="Times New Roman" w:eastAsia="Times New Roman"/>
          <w:spacing w:val="1"/>
        </w:rPr>
        <w:t> </w:t>
      </w:r>
      <w:r>
        <w:rPr>
          <w:spacing w:val="-28"/>
        </w:rPr>
        <w:t>月 </w:t>
      </w:r>
      <w:r>
        <w:rPr>
          <w:rFonts w:ascii="Times New Roman" w:eastAsia="Times New Roman"/>
        </w:rPr>
        <w:t>1</w:t>
      </w:r>
      <w:r>
        <w:rPr>
          <w:rFonts w:ascii="Times New Roman" w:eastAsia="Times New Roman"/>
          <w:spacing w:val="-3"/>
        </w:rPr>
        <w:t> </w:t>
      </w:r>
      <w:r>
        <w:rPr>
          <w:spacing w:val="-6"/>
        </w:rPr>
        <w:t>日召开第二届董事会第二十二次会议、</w:t>
      </w:r>
      <w:r>
        <w:rPr>
          <w:rFonts w:ascii="Times New Roman" w:eastAsia="Times New Roman"/>
        </w:rPr>
        <w:t>2022</w:t>
      </w:r>
      <w:r>
        <w:rPr>
          <w:rFonts w:ascii="Times New Roman" w:eastAsia="Times New Roman"/>
          <w:spacing w:val="-2"/>
        </w:rPr>
        <w:t> </w:t>
      </w:r>
      <w:r>
        <w:rPr>
          <w:spacing w:val="-26"/>
        </w:rPr>
        <w:t>年 </w:t>
      </w:r>
      <w:r>
        <w:rPr>
          <w:rFonts w:ascii="Times New Roman" w:eastAsia="Times New Roman"/>
        </w:rPr>
        <w:t>6</w:t>
      </w:r>
      <w:r>
        <w:rPr>
          <w:rFonts w:ascii="Times New Roman" w:eastAsia="Times New Roman"/>
          <w:spacing w:val="-2"/>
        </w:rPr>
        <w:t> </w:t>
      </w:r>
      <w:r>
        <w:rPr>
          <w:spacing w:val="-27"/>
        </w:rPr>
        <w:t>月 </w:t>
      </w:r>
      <w:r>
        <w:rPr>
          <w:rFonts w:ascii="Times New Roman" w:eastAsia="Times New Roman"/>
        </w:rPr>
        <w:t>23</w:t>
      </w:r>
      <w:r>
        <w:rPr>
          <w:rFonts w:ascii="Times New Roman" w:eastAsia="Times New Roman"/>
          <w:spacing w:val="1"/>
        </w:rPr>
        <w:t> </w:t>
      </w:r>
      <w:r>
        <w:rPr>
          <w:spacing w:val="-14"/>
        </w:rPr>
        <w:t>日召开 </w:t>
      </w:r>
      <w:r>
        <w:rPr>
          <w:rFonts w:ascii="Times New Roman" w:eastAsia="Times New Roman"/>
        </w:rPr>
        <w:t>2021</w:t>
      </w:r>
    </w:p>
    <w:p>
      <w:pPr>
        <w:pStyle w:val="BodyText"/>
        <w:spacing w:before="142"/>
        <w:ind w:left="1798"/>
        <w:rPr>
          <w:rFonts w:ascii="Times New Roman" w:eastAsia="Times New Roman"/>
        </w:rPr>
      </w:pPr>
      <w:r>
        <w:rPr>
          <w:spacing w:val="-12"/>
          <w:w w:val="100"/>
        </w:rPr>
        <w:t>年年度股东大会审议通过了《关于</w:t>
      </w:r>
      <w:r>
        <w:rPr>
          <w:rFonts w:ascii="Times New Roman" w:eastAsia="Times New Roman"/>
          <w:spacing w:val="-2"/>
          <w:w w:val="100"/>
        </w:rPr>
        <w:t>&lt;</w:t>
      </w:r>
      <w:r>
        <w:rPr>
          <w:spacing w:val="-3"/>
          <w:w w:val="100"/>
        </w:rPr>
        <w:t>富士康工业互联网股份有限公司</w:t>
      </w:r>
      <w:r>
        <w:rPr>
          <w:spacing w:val="-62"/>
        </w:rPr>
        <w:t> </w:t>
      </w:r>
      <w:r>
        <w:rPr>
          <w:rFonts w:ascii="Times New Roman" w:eastAsia="Times New Roman"/>
          <w:w w:val="100"/>
        </w:rPr>
        <w:t>2022</w:t>
      </w:r>
      <w:r>
        <w:rPr>
          <w:rFonts w:ascii="Times New Roman" w:eastAsia="Times New Roman"/>
          <w:spacing w:val="-10"/>
        </w:rPr>
        <w:t> </w:t>
      </w:r>
      <w:r>
        <w:rPr>
          <w:spacing w:val="-18"/>
          <w:w w:val="100"/>
        </w:rPr>
        <w:t>年员工持股计划</w:t>
      </w:r>
      <w:r>
        <w:rPr>
          <w:w w:val="100"/>
        </w:rPr>
        <w:t>（</w:t>
      </w:r>
      <w:r>
        <w:rPr>
          <w:spacing w:val="-2"/>
          <w:w w:val="100"/>
        </w:rPr>
        <w:t>草案</w:t>
      </w:r>
      <w:r>
        <w:rPr>
          <w:spacing w:val="-108"/>
          <w:w w:val="100"/>
        </w:rPr>
        <w:t>）</w:t>
      </w:r>
      <w:r>
        <w:rPr>
          <w:rFonts w:ascii="Times New Roman" w:eastAsia="Times New Roman"/>
          <w:w w:val="100"/>
        </w:rPr>
        <w:t>&gt;</w:t>
      </w:r>
    </w:p>
    <w:p>
      <w:pPr>
        <w:pStyle w:val="BodyText"/>
        <w:spacing w:line="364" w:lineRule="auto" w:before="139"/>
        <w:ind w:left="1798" w:right="1267"/>
      </w:pPr>
      <w:r>
        <w:rPr>
          <w:spacing w:val="-2"/>
        </w:rPr>
        <w:t>及其摘要的议案》等相关议案，具体内容详见公司于 </w:t>
      </w:r>
      <w:r>
        <w:rPr>
          <w:rFonts w:ascii="Times New Roman" w:eastAsia="Times New Roman"/>
        </w:rPr>
        <w:t>2022</w:t>
      </w:r>
      <w:r>
        <w:rPr>
          <w:rFonts w:ascii="Times New Roman" w:eastAsia="Times New Roman"/>
          <w:spacing w:val="9"/>
        </w:rPr>
        <w:t> </w:t>
      </w:r>
      <w:r>
        <w:rPr>
          <w:spacing w:val="-21"/>
        </w:rPr>
        <w:t>年 </w:t>
      </w:r>
      <w:r>
        <w:rPr>
          <w:rFonts w:ascii="Times New Roman" w:eastAsia="Times New Roman"/>
        </w:rPr>
        <w:t>6</w:t>
      </w:r>
      <w:r>
        <w:rPr>
          <w:rFonts w:ascii="Times New Roman" w:eastAsia="Times New Roman"/>
          <w:spacing w:val="7"/>
        </w:rPr>
        <w:t> </w:t>
      </w:r>
      <w:r>
        <w:rPr>
          <w:spacing w:val="-22"/>
        </w:rPr>
        <w:t>月 </w:t>
      </w:r>
      <w:r>
        <w:rPr>
          <w:rFonts w:ascii="Times New Roman" w:eastAsia="Times New Roman"/>
        </w:rPr>
        <w:t>2</w:t>
      </w:r>
      <w:r>
        <w:rPr>
          <w:rFonts w:ascii="Times New Roman" w:eastAsia="Times New Roman"/>
          <w:spacing w:val="8"/>
        </w:rPr>
        <w:t> </w:t>
      </w:r>
      <w:r>
        <w:rPr>
          <w:spacing w:val="-15"/>
        </w:rPr>
        <w:t>日和 </w:t>
      </w:r>
      <w:r>
        <w:rPr>
          <w:rFonts w:ascii="Times New Roman" w:eastAsia="Times New Roman"/>
        </w:rPr>
        <w:t>2022</w:t>
      </w:r>
      <w:r>
        <w:rPr>
          <w:rFonts w:ascii="Times New Roman" w:eastAsia="Times New Roman"/>
          <w:spacing w:val="10"/>
        </w:rPr>
        <w:t> </w:t>
      </w:r>
      <w:r>
        <w:rPr>
          <w:spacing w:val="-21"/>
        </w:rPr>
        <w:t>年 </w:t>
      </w:r>
      <w:r>
        <w:rPr>
          <w:rFonts w:ascii="Times New Roman" w:eastAsia="Times New Roman"/>
        </w:rPr>
        <w:t>6</w:t>
      </w:r>
      <w:r>
        <w:rPr>
          <w:rFonts w:ascii="Times New Roman" w:eastAsia="Times New Roman"/>
          <w:spacing w:val="7"/>
        </w:rPr>
        <w:t> </w:t>
      </w:r>
      <w:r>
        <w:rPr>
          <w:spacing w:val="-22"/>
        </w:rPr>
        <w:t>月 </w:t>
      </w:r>
      <w:r>
        <w:rPr>
          <w:rFonts w:ascii="Times New Roman" w:eastAsia="Times New Roman"/>
        </w:rPr>
        <w:t>24</w:t>
      </w:r>
      <w:r>
        <w:rPr>
          <w:rFonts w:ascii="Times New Roman" w:eastAsia="Times New Roman"/>
          <w:spacing w:val="8"/>
        </w:rPr>
        <w:t> </w:t>
      </w:r>
      <w:r>
        <w:rPr/>
        <w:t>日在上海证券交易所官方网站及指定媒体披露的相关公告文件。后续进展如下：</w:t>
      </w:r>
    </w:p>
    <w:p>
      <w:pPr>
        <w:pStyle w:val="BodyText"/>
        <w:spacing w:line="267" w:lineRule="exact"/>
        <w:ind w:left="2218"/>
      </w:pPr>
      <w:r>
        <w:rPr>
          <w:rFonts w:ascii="Times New Roman" w:eastAsia="Times New Roman"/>
          <w:spacing w:val="-1"/>
        </w:rPr>
        <w:t>1.2022</w:t>
      </w:r>
      <w:r>
        <w:rPr>
          <w:rFonts w:ascii="Times New Roman" w:eastAsia="Times New Roman"/>
        </w:rPr>
        <w:t> </w:t>
      </w:r>
      <w:r>
        <w:rPr>
          <w:spacing w:val="-25"/>
        </w:rPr>
        <w:t>年 </w:t>
      </w:r>
      <w:r>
        <w:rPr>
          <w:rFonts w:ascii="Times New Roman" w:eastAsia="Times New Roman"/>
        </w:rPr>
        <w:t>9</w:t>
      </w:r>
      <w:r>
        <w:rPr>
          <w:rFonts w:ascii="Times New Roman" w:eastAsia="Times New Roman"/>
          <w:spacing w:val="1"/>
        </w:rPr>
        <w:t> </w:t>
      </w:r>
      <w:r>
        <w:rPr>
          <w:spacing w:val="-25"/>
        </w:rPr>
        <w:t>月 </w:t>
      </w:r>
      <w:r>
        <w:rPr>
          <w:rFonts w:ascii="Times New Roman" w:eastAsia="Times New Roman"/>
        </w:rPr>
        <w:t>21</w:t>
      </w:r>
      <w:r>
        <w:rPr>
          <w:rFonts w:ascii="Times New Roman" w:eastAsia="Times New Roman"/>
          <w:spacing w:val="3"/>
        </w:rPr>
        <w:t> </w:t>
      </w:r>
      <w:r>
        <w:rPr>
          <w:spacing w:val="-2"/>
        </w:rPr>
        <w:t>日，公司完成员工持股计划股份回购，合计回购公司股份 </w:t>
      </w:r>
      <w:r>
        <w:rPr>
          <w:rFonts w:ascii="Times New Roman" w:eastAsia="Times New Roman"/>
        </w:rPr>
        <w:t>125,977,669 </w:t>
      </w:r>
      <w:r>
        <w:rPr/>
        <w:t>股，</w:t>
      </w:r>
    </w:p>
    <w:p>
      <w:pPr>
        <w:pStyle w:val="BodyText"/>
        <w:spacing w:line="367" w:lineRule="auto" w:before="138"/>
        <w:ind w:left="1798" w:right="1268"/>
      </w:pPr>
      <w:r>
        <w:rPr>
          <w:spacing w:val="-6"/>
        </w:rPr>
        <w:t>约占公司总股本的 </w:t>
      </w:r>
      <w:r>
        <w:rPr>
          <w:rFonts w:ascii="Times New Roman" w:eastAsia="Times New Roman"/>
        </w:rPr>
        <w:t>0.63%</w:t>
      </w:r>
      <w:r>
        <w:rPr>
          <w:spacing w:val="-5"/>
        </w:rPr>
        <w:t>。具体内容详见公司于 </w:t>
      </w:r>
      <w:r>
        <w:rPr>
          <w:rFonts w:ascii="Times New Roman" w:eastAsia="Times New Roman"/>
        </w:rPr>
        <w:t>2022</w:t>
      </w:r>
      <w:r>
        <w:rPr>
          <w:rFonts w:ascii="Times New Roman" w:eastAsia="Times New Roman"/>
          <w:spacing w:val="5"/>
        </w:rPr>
        <w:t> </w:t>
      </w:r>
      <w:r>
        <w:rPr>
          <w:spacing w:val="-23"/>
        </w:rPr>
        <w:t>年 </w:t>
      </w:r>
      <w:r>
        <w:rPr>
          <w:rFonts w:ascii="Times New Roman" w:eastAsia="Times New Roman"/>
        </w:rPr>
        <w:t>9</w:t>
      </w:r>
      <w:r>
        <w:rPr>
          <w:rFonts w:ascii="Times New Roman" w:eastAsia="Times New Roman"/>
          <w:spacing w:val="5"/>
        </w:rPr>
        <w:t> </w:t>
      </w:r>
      <w:r>
        <w:rPr>
          <w:spacing w:val="-23"/>
        </w:rPr>
        <w:t>月 </w:t>
      </w:r>
      <w:r>
        <w:rPr>
          <w:rFonts w:ascii="Times New Roman" w:eastAsia="Times New Roman"/>
        </w:rPr>
        <w:t>23</w:t>
      </w:r>
      <w:r>
        <w:rPr>
          <w:rFonts w:ascii="Times New Roman" w:eastAsia="Times New Roman"/>
          <w:spacing w:val="7"/>
        </w:rPr>
        <w:t> </w:t>
      </w:r>
      <w:r>
        <w:rPr/>
        <w:t>日在上海证券交易所官方网站及指定媒体披露的相关公告文件。</w:t>
      </w:r>
    </w:p>
    <w:p>
      <w:pPr>
        <w:spacing w:after="0" w:line="367" w:lineRule="auto"/>
        <w:sectPr>
          <w:pgSz w:w="11910" w:h="16840"/>
          <w:pgMar w:header="877" w:footer="1195" w:top="1440" w:bottom="1380" w:left="0" w:right="0"/>
        </w:sectPr>
      </w:pPr>
    </w:p>
    <w:p>
      <w:pPr>
        <w:pStyle w:val="BodyText"/>
        <w:spacing w:before="68"/>
        <w:ind w:left="0" w:right="1267"/>
        <w:jc w:val="right"/>
      </w:pPr>
      <w:r>
        <w:rPr>
          <w:rFonts w:ascii="Times New Roman" w:eastAsia="Times New Roman"/>
          <w:spacing w:val="-1"/>
        </w:rPr>
        <w:t>2.2022</w:t>
      </w:r>
      <w:r>
        <w:rPr>
          <w:rFonts w:ascii="Times New Roman" w:eastAsia="Times New Roman"/>
        </w:rPr>
        <w:t> </w:t>
      </w:r>
      <w:r>
        <w:rPr>
          <w:spacing w:val="-25"/>
        </w:rPr>
        <w:t>年 </w:t>
      </w:r>
      <w:r>
        <w:rPr>
          <w:rFonts w:ascii="Times New Roman" w:eastAsia="Times New Roman"/>
        </w:rPr>
        <w:t>12</w:t>
      </w:r>
      <w:r>
        <w:rPr>
          <w:rFonts w:ascii="Times New Roman" w:eastAsia="Times New Roman"/>
          <w:spacing w:val="1"/>
        </w:rPr>
        <w:t> </w:t>
      </w:r>
      <w:r>
        <w:rPr>
          <w:spacing w:val="-25"/>
        </w:rPr>
        <w:t>月 </w:t>
      </w:r>
      <w:r>
        <w:rPr>
          <w:rFonts w:ascii="Times New Roman" w:eastAsia="Times New Roman"/>
        </w:rPr>
        <w:t>21</w:t>
      </w:r>
      <w:r>
        <w:rPr>
          <w:rFonts w:ascii="Times New Roman" w:eastAsia="Times New Roman"/>
          <w:spacing w:val="4"/>
        </w:rPr>
        <w:t> </w:t>
      </w:r>
      <w:r>
        <w:rPr/>
        <w:t>日，公司委托信托机构已完成在二级市场以集中竞价交易方式购买公司股</w:t>
      </w:r>
    </w:p>
    <w:p>
      <w:pPr>
        <w:pStyle w:val="BodyText"/>
        <w:spacing w:before="142"/>
        <w:ind w:left="0" w:right="1268"/>
        <w:jc w:val="right"/>
      </w:pPr>
      <w:r>
        <w:rPr>
          <w:spacing w:val="-6"/>
        </w:rPr>
        <w:t>票用于员工持股计划，合计 </w:t>
      </w:r>
      <w:r>
        <w:rPr>
          <w:rFonts w:ascii="Times New Roman" w:eastAsia="Times New Roman"/>
          <w:spacing w:val="-2"/>
        </w:rPr>
        <w:t>53,249,686</w:t>
      </w:r>
      <w:r>
        <w:rPr>
          <w:rFonts w:ascii="Times New Roman" w:eastAsia="Times New Roman"/>
          <w:spacing w:val="2"/>
        </w:rPr>
        <w:t> </w:t>
      </w:r>
      <w:r>
        <w:rPr>
          <w:spacing w:val="-7"/>
        </w:rPr>
        <w:t>股，占公司总股本的 </w:t>
      </w:r>
      <w:r>
        <w:rPr>
          <w:rFonts w:ascii="Times New Roman" w:eastAsia="Times New Roman"/>
          <w:spacing w:val="-1"/>
        </w:rPr>
        <w:t>0.27%</w:t>
      </w:r>
      <w:r>
        <w:rPr>
          <w:spacing w:val="-6"/>
        </w:rPr>
        <w:t>。具体内容详见公司于 </w:t>
      </w:r>
      <w:r>
        <w:rPr>
          <w:rFonts w:ascii="Times New Roman" w:eastAsia="Times New Roman"/>
          <w:spacing w:val="-1"/>
        </w:rPr>
        <w:t>2022 </w:t>
      </w:r>
      <w:r>
        <w:rPr>
          <w:spacing w:val="-1"/>
        </w:rPr>
        <w:t>年</w:t>
      </w:r>
    </w:p>
    <w:p>
      <w:pPr>
        <w:pStyle w:val="BodyText"/>
        <w:spacing w:before="139"/>
        <w:ind w:left="1798"/>
        <w:jc w:val="both"/>
      </w:pPr>
      <w:r>
        <w:rPr>
          <w:rFonts w:ascii="Times New Roman" w:eastAsia="Times New Roman"/>
          <w:spacing w:val="-1"/>
        </w:rPr>
        <w:t>12</w:t>
      </w:r>
      <w:r>
        <w:rPr>
          <w:rFonts w:ascii="Times New Roman" w:eastAsia="Times New Roman"/>
        </w:rPr>
        <w:t> </w:t>
      </w:r>
      <w:r>
        <w:rPr>
          <w:spacing w:val="-27"/>
        </w:rPr>
        <w:t>月 </w:t>
      </w:r>
      <w:r>
        <w:rPr>
          <w:rFonts w:ascii="Times New Roman" w:eastAsia="Times New Roman"/>
          <w:spacing w:val="-1"/>
        </w:rPr>
        <w:t>23</w:t>
      </w:r>
      <w:r>
        <w:rPr>
          <w:rFonts w:ascii="Times New Roman" w:eastAsia="Times New Roman"/>
        </w:rPr>
        <w:t> </w:t>
      </w:r>
      <w:r>
        <w:rPr/>
        <w:t>日在上海证券交易所官方网站及指定媒体披露的相关公告文件。</w:t>
      </w:r>
    </w:p>
    <w:p>
      <w:pPr>
        <w:pStyle w:val="BodyText"/>
        <w:spacing w:before="139"/>
        <w:ind w:left="0" w:right="1268"/>
        <w:jc w:val="right"/>
      </w:pPr>
      <w:r>
        <w:rPr>
          <w:rFonts w:ascii="Times New Roman" w:eastAsia="Times New Roman"/>
          <w:spacing w:val="-3"/>
        </w:rPr>
        <w:t>3.2022 </w:t>
      </w:r>
      <w:r>
        <w:rPr>
          <w:spacing w:val="-28"/>
        </w:rPr>
        <w:t>年 </w:t>
      </w:r>
      <w:r>
        <w:rPr>
          <w:rFonts w:ascii="Times New Roman" w:eastAsia="Times New Roman"/>
          <w:spacing w:val="-2"/>
        </w:rPr>
        <w:t>12</w:t>
      </w:r>
      <w:r>
        <w:rPr>
          <w:rFonts w:ascii="Times New Roman" w:eastAsia="Times New Roman"/>
        </w:rPr>
        <w:t> </w:t>
      </w:r>
      <w:r>
        <w:rPr>
          <w:spacing w:val="-29"/>
        </w:rPr>
        <w:t>月 </w:t>
      </w:r>
      <w:r>
        <w:rPr>
          <w:rFonts w:ascii="Times New Roman" w:eastAsia="Times New Roman"/>
          <w:spacing w:val="-2"/>
        </w:rPr>
        <w:t>28</w:t>
      </w:r>
      <w:r>
        <w:rPr>
          <w:rFonts w:ascii="Times New Roman" w:eastAsia="Times New Roman"/>
        </w:rPr>
        <w:t> </w:t>
      </w:r>
      <w:r>
        <w:rPr>
          <w:spacing w:val="-10"/>
        </w:rPr>
        <w:t>日，公司召开 </w:t>
      </w:r>
      <w:r>
        <w:rPr>
          <w:rFonts w:ascii="Times New Roman" w:eastAsia="Times New Roman"/>
          <w:spacing w:val="-2"/>
        </w:rPr>
        <w:t>2022</w:t>
      </w:r>
      <w:r>
        <w:rPr>
          <w:rFonts w:ascii="Times New Roman" w:eastAsia="Times New Roman"/>
        </w:rPr>
        <w:t> </w:t>
      </w:r>
      <w:r>
        <w:rPr>
          <w:spacing w:val="-2"/>
        </w:rPr>
        <w:t>年员工持股计划第一次持有人会议，审议通过了《关于</w:t>
      </w:r>
    </w:p>
    <w:p>
      <w:pPr>
        <w:pStyle w:val="BodyText"/>
        <w:spacing w:before="138"/>
        <w:ind w:left="1798"/>
        <w:jc w:val="both"/>
      </w:pPr>
      <w:r>
        <w:rPr>
          <w:spacing w:val="-11"/>
        </w:rPr>
        <w:t>设立公司 </w:t>
      </w:r>
      <w:r>
        <w:rPr>
          <w:rFonts w:ascii="Times New Roman" w:eastAsia="Times New Roman"/>
        </w:rPr>
        <w:t>2022 </w:t>
      </w:r>
      <w:r>
        <w:rPr>
          <w:spacing w:val="-3"/>
        </w:rPr>
        <w:t>年员工持股计划管理委员会的议案》《关于选举公司 </w:t>
      </w:r>
      <w:r>
        <w:rPr>
          <w:rFonts w:ascii="Times New Roman" w:eastAsia="Times New Roman"/>
        </w:rPr>
        <w:t>2022</w:t>
      </w:r>
      <w:r>
        <w:rPr>
          <w:rFonts w:ascii="Times New Roman" w:eastAsia="Times New Roman"/>
          <w:spacing w:val="2"/>
        </w:rPr>
        <w:t> </w:t>
      </w:r>
      <w:r>
        <w:rPr/>
        <w:t>年员工持股计划管理委</w:t>
      </w:r>
    </w:p>
    <w:p>
      <w:pPr>
        <w:pStyle w:val="BodyText"/>
        <w:spacing w:before="139"/>
        <w:ind w:left="1798"/>
        <w:jc w:val="both"/>
      </w:pPr>
      <w:r>
        <w:rPr>
          <w:spacing w:val="-6"/>
        </w:rPr>
        <w:t>员会委员的议案》及《关于授权公司 </w:t>
      </w:r>
      <w:r>
        <w:rPr>
          <w:rFonts w:ascii="Times New Roman" w:eastAsia="Times New Roman"/>
          <w:spacing w:val="-2"/>
        </w:rPr>
        <w:t>2022</w:t>
      </w:r>
      <w:r>
        <w:rPr>
          <w:rFonts w:ascii="Times New Roman" w:eastAsia="Times New Roman"/>
          <w:spacing w:val="-3"/>
        </w:rPr>
        <w:t> </w:t>
      </w:r>
      <w:r>
        <w:rPr>
          <w:spacing w:val="-2"/>
        </w:rPr>
        <w:t>年员工持股计划管理委员会办理本次员工持股计划相关</w:t>
      </w:r>
    </w:p>
    <w:p>
      <w:pPr>
        <w:pStyle w:val="BodyText"/>
        <w:spacing w:line="364" w:lineRule="auto" w:before="142"/>
        <w:ind w:left="1798" w:right="1267"/>
        <w:jc w:val="both"/>
      </w:pPr>
      <w:r>
        <w:rPr>
          <w:spacing w:val="-6"/>
        </w:rPr>
        <w:t>事宜的议案》。具体内容详见公司于 </w:t>
      </w:r>
      <w:r>
        <w:rPr>
          <w:rFonts w:ascii="Times New Roman" w:eastAsia="Times New Roman"/>
          <w:spacing w:val="-2"/>
        </w:rPr>
        <w:t>2022</w:t>
      </w:r>
      <w:r>
        <w:rPr>
          <w:rFonts w:ascii="Times New Roman" w:eastAsia="Times New Roman"/>
          <w:spacing w:val="-3"/>
        </w:rPr>
        <w:t> </w:t>
      </w:r>
      <w:r>
        <w:rPr>
          <w:spacing w:val="-28"/>
        </w:rPr>
        <w:t>年 </w:t>
      </w:r>
      <w:r>
        <w:rPr>
          <w:rFonts w:ascii="Times New Roman" w:eastAsia="Times New Roman"/>
          <w:spacing w:val="-2"/>
        </w:rPr>
        <w:t>12</w:t>
      </w:r>
      <w:r>
        <w:rPr>
          <w:rFonts w:ascii="Times New Roman" w:eastAsia="Times New Roman"/>
          <w:spacing w:val="-3"/>
        </w:rPr>
        <w:t> </w:t>
      </w:r>
      <w:r>
        <w:rPr>
          <w:spacing w:val="-27"/>
        </w:rPr>
        <w:t>月 </w:t>
      </w:r>
      <w:r>
        <w:rPr>
          <w:rFonts w:ascii="Times New Roman" w:eastAsia="Times New Roman"/>
          <w:spacing w:val="-2"/>
        </w:rPr>
        <w:t>30</w:t>
      </w:r>
      <w:r>
        <w:rPr>
          <w:rFonts w:ascii="Times New Roman" w:eastAsia="Times New Roman"/>
          <w:spacing w:val="-3"/>
        </w:rPr>
        <w:t> </w:t>
      </w:r>
      <w:r>
        <w:rPr>
          <w:spacing w:val="-2"/>
        </w:rPr>
        <w:t>日在上海证券交易所官方网站及指定媒体披</w:t>
      </w:r>
      <w:r>
        <w:rPr/>
        <w:t>露的相关公告文件。</w:t>
      </w:r>
    </w:p>
    <w:p>
      <w:pPr>
        <w:pStyle w:val="ListParagraph"/>
        <w:numPr>
          <w:ilvl w:val="0"/>
          <w:numId w:val="7"/>
        </w:numPr>
        <w:tabs>
          <w:tab w:pos="2456" w:val="left" w:leader="none"/>
        </w:tabs>
        <w:spacing w:line="364" w:lineRule="auto" w:before="0" w:after="0"/>
        <w:ind w:left="1798" w:right="1267" w:firstLine="419"/>
        <w:jc w:val="both"/>
        <w:rPr>
          <w:sz w:val="21"/>
        </w:rPr>
      </w:pPr>
      <w:r>
        <w:rPr>
          <w:rFonts w:ascii="Times New Roman" w:hAnsi="Times New Roman" w:eastAsia="Times New Roman"/>
          <w:spacing w:val="-1"/>
          <w:sz w:val="21"/>
        </w:rPr>
        <w:t>2023</w:t>
      </w:r>
      <w:r>
        <w:rPr>
          <w:rFonts w:ascii="Times New Roman" w:hAnsi="Times New Roman" w:eastAsia="Times New Roman"/>
          <w:spacing w:val="5"/>
          <w:sz w:val="21"/>
        </w:rPr>
        <w:t> </w:t>
      </w:r>
      <w:r>
        <w:rPr>
          <w:spacing w:val="-23"/>
          <w:sz w:val="21"/>
        </w:rPr>
        <w:t>年 </w:t>
      </w:r>
      <w:r>
        <w:rPr>
          <w:rFonts w:ascii="Times New Roman" w:hAnsi="Times New Roman" w:eastAsia="Times New Roman"/>
          <w:sz w:val="21"/>
        </w:rPr>
        <w:t>6</w:t>
      </w:r>
      <w:r>
        <w:rPr>
          <w:rFonts w:ascii="Times New Roman" w:hAnsi="Times New Roman" w:eastAsia="Times New Roman"/>
          <w:spacing w:val="7"/>
          <w:sz w:val="21"/>
        </w:rPr>
        <w:t> </w:t>
      </w:r>
      <w:r>
        <w:rPr>
          <w:spacing w:val="-23"/>
          <w:sz w:val="21"/>
        </w:rPr>
        <w:t>月 </w:t>
      </w:r>
      <w:r>
        <w:rPr>
          <w:rFonts w:ascii="Times New Roman" w:hAnsi="Times New Roman" w:eastAsia="Times New Roman"/>
          <w:sz w:val="21"/>
        </w:rPr>
        <w:t>12</w:t>
      </w:r>
      <w:r>
        <w:rPr>
          <w:rFonts w:ascii="Times New Roman" w:hAnsi="Times New Roman" w:eastAsia="Times New Roman"/>
          <w:spacing w:val="8"/>
          <w:sz w:val="21"/>
        </w:rPr>
        <w:t> </w:t>
      </w:r>
      <w:r>
        <w:rPr>
          <w:sz w:val="21"/>
        </w:rPr>
        <w:t>日，公司收到中国证券登记结算有限责任公司出具的确认书，公司回购专</w:t>
      </w:r>
      <w:r>
        <w:rPr>
          <w:spacing w:val="-5"/>
          <w:sz w:val="21"/>
        </w:rPr>
        <w:t>用证券账户中所持有的 </w:t>
      </w:r>
      <w:r>
        <w:rPr>
          <w:rFonts w:ascii="Times New Roman" w:hAnsi="Times New Roman" w:eastAsia="Times New Roman"/>
          <w:sz w:val="21"/>
        </w:rPr>
        <w:t>125,977,669 </w:t>
      </w:r>
      <w:r>
        <w:rPr>
          <w:spacing w:val="-7"/>
          <w:sz w:val="21"/>
        </w:rPr>
        <w:t>股公司股票已于 </w:t>
      </w:r>
      <w:r>
        <w:rPr>
          <w:rFonts w:ascii="Times New Roman" w:hAnsi="Times New Roman" w:eastAsia="Times New Roman"/>
          <w:sz w:val="21"/>
        </w:rPr>
        <w:t>2023 </w:t>
      </w:r>
      <w:r>
        <w:rPr>
          <w:spacing w:val="-27"/>
          <w:sz w:val="21"/>
        </w:rPr>
        <w:t>年 </w:t>
      </w:r>
      <w:r>
        <w:rPr>
          <w:rFonts w:ascii="Times New Roman" w:hAnsi="Times New Roman" w:eastAsia="Times New Roman"/>
          <w:sz w:val="21"/>
        </w:rPr>
        <w:t>6</w:t>
      </w:r>
      <w:r>
        <w:rPr>
          <w:rFonts w:ascii="Times New Roman" w:hAnsi="Times New Roman" w:eastAsia="Times New Roman"/>
          <w:spacing w:val="1"/>
          <w:sz w:val="21"/>
        </w:rPr>
        <w:t> </w:t>
      </w:r>
      <w:r>
        <w:rPr>
          <w:spacing w:val="-27"/>
          <w:sz w:val="21"/>
        </w:rPr>
        <w:t>月 </w:t>
      </w:r>
      <w:r>
        <w:rPr>
          <w:rFonts w:ascii="Times New Roman" w:hAnsi="Times New Roman" w:eastAsia="Times New Roman"/>
          <w:sz w:val="21"/>
        </w:rPr>
        <w:t>9</w:t>
      </w:r>
      <w:r>
        <w:rPr>
          <w:rFonts w:ascii="Times New Roman" w:hAnsi="Times New Roman" w:eastAsia="Times New Roman"/>
          <w:spacing w:val="2"/>
          <w:sz w:val="21"/>
        </w:rPr>
        <w:t> </w:t>
      </w:r>
      <w:r>
        <w:rPr>
          <w:sz w:val="21"/>
        </w:rPr>
        <w:t>日以非交易过户的方式过户至</w:t>
      </w:r>
      <w:r>
        <w:rPr>
          <w:spacing w:val="-1"/>
          <w:sz w:val="21"/>
        </w:rPr>
        <w:t>“富士康工业互联网股份有限公司－</w:t>
      </w:r>
      <w:r>
        <w:rPr>
          <w:rFonts w:ascii="Times New Roman" w:hAnsi="Times New Roman" w:eastAsia="Times New Roman"/>
          <w:sz w:val="21"/>
        </w:rPr>
        <w:t>2022 </w:t>
      </w:r>
      <w:r>
        <w:rPr>
          <w:spacing w:val="-16"/>
          <w:sz w:val="21"/>
        </w:rPr>
        <w:t>年员工持股计划”证券账户，过户价格为 </w:t>
      </w:r>
      <w:r>
        <w:rPr>
          <w:rFonts w:ascii="Times New Roman" w:hAnsi="Times New Roman" w:eastAsia="Times New Roman"/>
          <w:sz w:val="21"/>
        </w:rPr>
        <w:t>10.816 </w:t>
      </w:r>
      <w:r>
        <w:rPr>
          <w:sz w:val="21"/>
        </w:rPr>
        <w:t>元</w:t>
      </w:r>
      <w:r>
        <w:rPr>
          <w:rFonts w:ascii="Times New Roman" w:hAnsi="Times New Roman" w:eastAsia="Times New Roman"/>
          <w:sz w:val="21"/>
        </w:rPr>
        <w:t>/</w:t>
      </w:r>
      <w:r>
        <w:rPr>
          <w:sz w:val="21"/>
        </w:rPr>
        <w:t>股。</w:t>
      </w:r>
      <w:r>
        <w:rPr>
          <w:spacing w:val="-6"/>
          <w:sz w:val="21"/>
        </w:rPr>
        <w:t>具体内容详见公司于 </w:t>
      </w:r>
      <w:r>
        <w:rPr>
          <w:rFonts w:ascii="Times New Roman" w:hAnsi="Times New Roman" w:eastAsia="Times New Roman"/>
          <w:sz w:val="21"/>
        </w:rPr>
        <w:t>2023 </w:t>
      </w:r>
      <w:r>
        <w:rPr>
          <w:spacing w:val="-25"/>
          <w:sz w:val="21"/>
        </w:rPr>
        <w:t>年 </w:t>
      </w:r>
      <w:r>
        <w:rPr>
          <w:rFonts w:ascii="Times New Roman" w:hAnsi="Times New Roman" w:eastAsia="Times New Roman"/>
          <w:sz w:val="21"/>
        </w:rPr>
        <w:t>6 </w:t>
      </w:r>
      <w:r>
        <w:rPr>
          <w:spacing w:val="-25"/>
          <w:sz w:val="21"/>
        </w:rPr>
        <w:t>月 </w:t>
      </w:r>
      <w:r>
        <w:rPr>
          <w:rFonts w:ascii="Times New Roman" w:hAnsi="Times New Roman" w:eastAsia="Times New Roman"/>
          <w:sz w:val="21"/>
        </w:rPr>
        <w:t>14</w:t>
      </w:r>
      <w:r>
        <w:rPr>
          <w:rFonts w:ascii="Times New Roman" w:hAnsi="Times New Roman" w:eastAsia="Times New Roman"/>
          <w:spacing w:val="2"/>
          <w:sz w:val="21"/>
        </w:rPr>
        <w:t> </w:t>
      </w:r>
      <w:r>
        <w:rPr>
          <w:sz w:val="21"/>
        </w:rPr>
        <w:t>日在上海证券交易所官方网站及指定媒体披露的相关公告文件。</w:t>
      </w:r>
    </w:p>
    <w:p>
      <w:pPr>
        <w:pStyle w:val="BodyText"/>
        <w:spacing w:line="267" w:lineRule="exact"/>
        <w:ind w:left="2218"/>
      </w:pPr>
      <w:r>
        <w:rPr>
          <w:w w:val="100"/>
        </w:rPr>
        <w:t> </w:t>
      </w:r>
    </w:p>
    <w:p>
      <w:pPr>
        <w:pStyle w:val="BodyText"/>
        <w:spacing w:before="2"/>
        <w:ind w:left="1798"/>
      </w:pPr>
      <w:r>
        <w:rPr>
          <w:spacing w:val="-1"/>
        </w:rPr>
        <w:t>其他激励措施</w:t>
      </w:r>
      <w:r>
        <w:rPr/>
        <w:t> </w:t>
      </w:r>
    </w:p>
    <w:p>
      <w:pPr>
        <w:pStyle w:val="BodyText"/>
        <w:spacing w:before="2"/>
        <w:ind w:left="1798"/>
      </w:pPr>
      <w:r>
        <w:rPr>
          <w:spacing w:val="-1"/>
        </w:rPr>
        <w:t>□适用 √不适用</w:t>
      </w:r>
      <w:r>
        <w:rPr>
          <w:spacing w:val="-3"/>
        </w:rPr>
        <w:t> </w:t>
      </w:r>
      <w:r>
        <w:rPr/>
        <w:t> </w:t>
      </w:r>
    </w:p>
    <w:p>
      <w:pPr>
        <w:pStyle w:val="BodyText"/>
        <w:spacing w:before="5"/>
        <w:ind w:left="1798"/>
      </w:pPr>
      <w:r>
        <w:rPr>
          <w:w w:val="100"/>
        </w:rPr>
        <w:t> </w:t>
      </w:r>
    </w:p>
    <w:p>
      <w:pPr>
        <w:pStyle w:val="BodyText"/>
        <w:spacing w:before="62"/>
        <w:ind w:left="1798"/>
      </w:pPr>
      <w:r>
        <w:rPr/>
        <w:t>(三) 董事、高级管理人员报告期内被授予的股权激励情况</w:t>
      </w:r>
    </w:p>
    <w:p>
      <w:pPr>
        <w:pStyle w:val="BodyText"/>
        <w:spacing w:before="65"/>
        <w:ind w:left="1798"/>
      </w:pPr>
      <w:r>
        <w:rPr>
          <w:spacing w:val="-1"/>
        </w:rPr>
        <w:t>√适用 □不适用</w:t>
      </w:r>
      <w:r>
        <w:rPr>
          <w:spacing w:val="-3"/>
        </w:rPr>
        <w:t> </w:t>
      </w:r>
      <w:r>
        <w:rPr/>
        <w:t> </w:t>
      </w:r>
    </w:p>
    <w:p>
      <w:pPr>
        <w:pStyle w:val="BodyText"/>
        <w:spacing w:before="2" w:after="3"/>
        <w:ind w:left="0" w:right="1167"/>
        <w:jc w:val="right"/>
      </w:pPr>
      <w:r>
        <w:rPr>
          <w:spacing w:val="-1"/>
        </w:rPr>
        <w:t>单位:股</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771"/>
        <w:gridCol w:w="1175"/>
        <w:gridCol w:w="1035"/>
        <w:gridCol w:w="1038"/>
        <w:gridCol w:w="1033"/>
        <w:gridCol w:w="949"/>
        <w:gridCol w:w="1084"/>
        <w:gridCol w:w="913"/>
      </w:tblGrid>
      <w:tr>
        <w:trPr>
          <w:trHeight w:val="1089" w:hRule="atLeast"/>
        </w:trPr>
        <w:tc>
          <w:tcPr>
            <w:tcW w:w="833" w:type="dxa"/>
          </w:tcPr>
          <w:p>
            <w:pPr>
              <w:pStyle w:val="TableParagraph"/>
              <w:rPr>
                <w:sz w:val="20"/>
              </w:rPr>
            </w:pPr>
          </w:p>
          <w:p>
            <w:pPr>
              <w:pStyle w:val="TableParagraph"/>
              <w:spacing w:before="153"/>
              <w:ind w:left="206"/>
              <w:rPr>
                <w:sz w:val="21"/>
              </w:rPr>
            </w:pPr>
            <w:r>
              <w:rPr>
                <w:sz w:val="21"/>
              </w:rPr>
              <w:t>姓名 </w:t>
            </w:r>
          </w:p>
        </w:tc>
        <w:tc>
          <w:tcPr>
            <w:tcW w:w="771" w:type="dxa"/>
          </w:tcPr>
          <w:p>
            <w:pPr>
              <w:pStyle w:val="TableParagraph"/>
              <w:rPr>
                <w:sz w:val="20"/>
              </w:rPr>
            </w:pPr>
          </w:p>
          <w:p>
            <w:pPr>
              <w:pStyle w:val="TableParagraph"/>
              <w:spacing w:before="153"/>
              <w:ind w:left="174"/>
              <w:rPr>
                <w:sz w:val="21"/>
              </w:rPr>
            </w:pPr>
            <w:r>
              <w:rPr>
                <w:sz w:val="21"/>
              </w:rPr>
              <w:t>职务 </w:t>
            </w:r>
          </w:p>
        </w:tc>
        <w:tc>
          <w:tcPr>
            <w:tcW w:w="1175" w:type="dxa"/>
          </w:tcPr>
          <w:p>
            <w:pPr>
              <w:pStyle w:val="TableParagraph"/>
              <w:spacing w:line="242" w:lineRule="auto" w:before="136"/>
              <w:ind w:left="164" w:right="156"/>
              <w:jc w:val="center"/>
              <w:rPr>
                <w:sz w:val="21"/>
              </w:rPr>
            </w:pPr>
            <w:r>
              <w:rPr>
                <w:spacing w:val="-1"/>
                <w:sz w:val="21"/>
              </w:rPr>
              <w:t>年初持有股票期权</w:t>
            </w:r>
            <w:r>
              <w:rPr>
                <w:sz w:val="21"/>
              </w:rPr>
              <w:t>数量 </w:t>
            </w:r>
          </w:p>
        </w:tc>
        <w:tc>
          <w:tcPr>
            <w:tcW w:w="1035" w:type="dxa"/>
          </w:tcPr>
          <w:p>
            <w:pPr>
              <w:pStyle w:val="TableParagraph"/>
              <w:spacing w:line="242" w:lineRule="auto" w:before="1"/>
              <w:ind w:left="199" w:right="189"/>
              <w:jc w:val="both"/>
              <w:rPr>
                <w:sz w:val="21"/>
              </w:rPr>
            </w:pPr>
            <w:r>
              <w:rPr>
                <w:sz w:val="21"/>
              </w:rPr>
              <w:t>报告期新授予</w:t>
            </w:r>
            <w:r>
              <w:rPr>
                <w:spacing w:val="-5"/>
                <w:sz w:val="21"/>
              </w:rPr>
              <w:t>股票期</w:t>
            </w:r>
          </w:p>
          <w:p>
            <w:pPr>
              <w:pStyle w:val="TableParagraph"/>
              <w:spacing w:line="252" w:lineRule="exact" w:before="1"/>
              <w:ind w:left="199"/>
              <w:rPr>
                <w:sz w:val="21"/>
              </w:rPr>
            </w:pPr>
            <w:r>
              <w:rPr>
                <w:sz w:val="21"/>
              </w:rPr>
              <w:t>权数量 </w:t>
            </w:r>
          </w:p>
        </w:tc>
        <w:tc>
          <w:tcPr>
            <w:tcW w:w="1038" w:type="dxa"/>
          </w:tcPr>
          <w:p>
            <w:pPr>
              <w:pStyle w:val="TableParagraph"/>
              <w:spacing w:line="242" w:lineRule="auto" w:before="136"/>
              <w:ind w:left="199" w:right="89"/>
              <w:jc w:val="both"/>
              <w:rPr>
                <w:sz w:val="21"/>
              </w:rPr>
            </w:pPr>
            <w:r>
              <w:rPr>
                <w:sz w:val="21"/>
              </w:rPr>
              <w:t>报告期内可行权股份 </w:t>
            </w:r>
          </w:p>
        </w:tc>
        <w:tc>
          <w:tcPr>
            <w:tcW w:w="1033" w:type="dxa"/>
          </w:tcPr>
          <w:p>
            <w:pPr>
              <w:pStyle w:val="TableParagraph"/>
              <w:spacing w:line="242" w:lineRule="auto" w:before="1"/>
              <w:ind w:left="193" w:right="193"/>
              <w:jc w:val="both"/>
              <w:rPr>
                <w:sz w:val="21"/>
              </w:rPr>
            </w:pPr>
            <w:r>
              <w:rPr>
                <w:sz w:val="21"/>
              </w:rPr>
              <w:t>报告期股票期</w:t>
            </w:r>
            <w:r>
              <w:rPr>
                <w:spacing w:val="-5"/>
                <w:sz w:val="21"/>
              </w:rPr>
              <w:t>权行权</w:t>
            </w:r>
          </w:p>
          <w:p>
            <w:pPr>
              <w:pStyle w:val="TableParagraph"/>
              <w:spacing w:line="252" w:lineRule="exact" w:before="1"/>
              <w:ind w:left="299"/>
              <w:rPr>
                <w:sz w:val="21"/>
              </w:rPr>
            </w:pPr>
            <w:r>
              <w:rPr>
                <w:spacing w:val="-1"/>
                <w:sz w:val="21"/>
              </w:rPr>
              <w:t>股份</w:t>
            </w:r>
            <w:r>
              <w:rPr>
                <w:sz w:val="21"/>
              </w:rPr>
              <w:t> </w:t>
            </w:r>
          </w:p>
        </w:tc>
        <w:tc>
          <w:tcPr>
            <w:tcW w:w="949" w:type="dxa"/>
          </w:tcPr>
          <w:p>
            <w:pPr>
              <w:pStyle w:val="TableParagraph"/>
              <w:spacing w:line="242" w:lineRule="auto" w:before="1"/>
              <w:ind w:left="154" w:right="149"/>
              <w:jc w:val="both"/>
              <w:rPr>
                <w:sz w:val="21"/>
              </w:rPr>
            </w:pPr>
            <w:r>
              <w:rPr>
                <w:spacing w:val="-1"/>
                <w:sz w:val="21"/>
              </w:rPr>
              <w:t>股票期权行权</w:t>
            </w:r>
            <w:r>
              <w:rPr>
                <w:sz w:val="21"/>
              </w:rPr>
              <w:t>价格(</w:t>
            </w:r>
          </w:p>
          <w:p>
            <w:pPr>
              <w:pStyle w:val="TableParagraph"/>
              <w:spacing w:line="252" w:lineRule="exact" w:before="1"/>
              <w:ind w:left="312"/>
              <w:rPr>
                <w:sz w:val="21"/>
              </w:rPr>
            </w:pPr>
            <w:r>
              <w:rPr>
                <w:spacing w:val="-1"/>
                <w:sz w:val="21"/>
              </w:rPr>
              <w:t>元)</w:t>
            </w:r>
            <w:r>
              <w:rPr>
                <w:sz w:val="21"/>
              </w:rPr>
              <w:t> </w:t>
            </w:r>
          </w:p>
        </w:tc>
        <w:tc>
          <w:tcPr>
            <w:tcW w:w="1084" w:type="dxa"/>
          </w:tcPr>
          <w:p>
            <w:pPr>
              <w:pStyle w:val="TableParagraph"/>
              <w:spacing w:line="242" w:lineRule="auto" w:before="136"/>
              <w:ind w:left="112" w:right="117"/>
              <w:jc w:val="center"/>
              <w:rPr>
                <w:sz w:val="21"/>
              </w:rPr>
            </w:pPr>
            <w:r>
              <w:rPr>
                <w:spacing w:val="-1"/>
                <w:sz w:val="21"/>
              </w:rPr>
              <w:t>期末持有股票期权</w:t>
            </w:r>
            <w:r>
              <w:rPr>
                <w:sz w:val="21"/>
              </w:rPr>
              <w:t>数量 </w:t>
            </w:r>
          </w:p>
        </w:tc>
        <w:tc>
          <w:tcPr>
            <w:tcW w:w="913" w:type="dxa"/>
          </w:tcPr>
          <w:p>
            <w:pPr>
              <w:pStyle w:val="TableParagraph"/>
              <w:spacing w:line="244" w:lineRule="auto" w:before="136"/>
              <w:ind w:left="132" w:right="134"/>
              <w:rPr>
                <w:sz w:val="21"/>
              </w:rPr>
            </w:pPr>
            <w:r>
              <w:rPr>
                <w:sz w:val="21"/>
              </w:rPr>
              <w:t>报告期</w:t>
            </w:r>
            <w:r>
              <w:rPr>
                <w:spacing w:val="-5"/>
                <w:sz w:val="21"/>
              </w:rPr>
              <w:t>末市价</w:t>
            </w:r>
          </w:p>
          <w:p>
            <w:pPr>
              <w:pStyle w:val="TableParagraph"/>
              <w:spacing w:line="265" w:lineRule="exact"/>
              <w:ind w:left="132"/>
              <w:rPr>
                <w:sz w:val="21"/>
              </w:rPr>
            </w:pPr>
            <w:r>
              <w:rPr>
                <w:sz w:val="21"/>
              </w:rPr>
              <w:t>（元） </w:t>
            </w:r>
          </w:p>
        </w:tc>
      </w:tr>
      <w:tr>
        <w:trPr>
          <w:trHeight w:val="1089" w:hRule="atLeast"/>
        </w:trPr>
        <w:tc>
          <w:tcPr>
            <w:tcW w:w="833" w:type="dxa"/>
          </w:tcPr>
          <w:p>
            <w:pPr>
              <w:pStyle w:val="TableParagraph"/>
              <w:spacing w:line="242" w:lineRule="auto" w:before="1"/>
              <w:ind w:left="297" w:right="206" w:hanging="106"/>
              <w:rPr>
                <w:sz w:val="21"/>
              </w:rPr>
            </w:pPr>
            <w:r>
              <w:rPr>
                <w:spacing w:val="-1"/>
                <w:sz w:val="21"/>
              </w:rPr>
              <w:t>郑弘</w:t>
            </w:r>
            <w:r>
              <w:rPr>
                <w:sz w:val="21"/>
              </w:rPr>
              <w:t>孟</w:t>
            </w:r>
          </w:p>
        </w:tc>
        <w:tc>
          <w:tcPr>
            <w:tcW w:w="771" w:type="dxa"/>
          </w:tcPr>
          <w:p>
            <w:pPr>
              <w:pStyle w:val="TableParagraph"/>
              <w:spacing w:line="242" w:lineRule="auto" w:before="1"/>
              <w:ind w:left="107" w:right="229"/>
              <w:jc w:val="both"/>
              <w:rPr>
                <w:sz w:val="21"/>
              </w:rPr>
            </w:pPr>
            <w:r>
              <w:rPr>
                <w:spacing w:val="-1"/>
                <w:sz w:val="21"/>
              </w:rPr>
              <w:t>董事长、总经</w:t>
            </w:r>
          </w:p>
          <w:p>
            <w:pPr>
              <w:pStyle w:val="TableParagraph"/>
              <w:spacing w:line="252" w:lineRule="exact"/>
              <w:ind w:left="107"/>
              <w:rPr>
                <w:sz w:val="21"/>
              </w:rPr>
            </w:pPr>
            <w:r>
              <w:rPr>
                <w:w w:val="100"/>
                <w:sz w:val="21"/>
              </w:rPr>
              <w:t>理</w:t>
            </w:r>
          </w:p>
        </w:tc>
        <w:tc>
          <w:tcPr>
            <w:tcW w:w="1175" w:type="dxa"/>
          </w:tcPr>
          <w:p>
            <w:pPr>
              <w:pStyle w:val="TableParagraph"/>
              <w:spacing w:line="235" w:lineRule="exact"/>
              <w:ind w:left="172" w:right="122"/>
              <w:jc w:val="right"/>
              <w:rPr>
                <w:rFonts w:ascii="Times New Roman"/>
                <w:sz w:val="21"/>
              </w:rPr>
            </w:pPr>
            <w:r>
              <w:rPr>
                <w:rFonts w:ascii="Times New Roman"/>
                <w:sz w:val="21"/>
              </w:rPr>
              <w:t>300,000</w:t>
            </w:r>
          </w:p>
        </w:tc>
        <w:tc>
          <w:tcPr>
            <w:tcW w:w="1035" w:type="dxa"/>
          </w:tcPr>
          <w:p>
            <w:pPr>
              <w:pStyle w:val="TableParagraph"/>
              <w:spacing w:line="235" w:lineRule="exact"/>
              <w:ind w:right="124"/>
              <w:jc w:val="right"/>
              <w:rPr>
                <w:rFonts w:ascii="Times New Roman"/>
                <w:sz w:val="21"/>
              </w:rPr>
            </w:pPr>
            <w:r>
              <w:rPr>
                <w:rFonts w:ascii="Times New Roman"/>
                <w:w w:val="100"/>
                <w:sz w:val="21"/>
              </w:rPr>
              <w:t>0</w:t>
            </w:r>
          </w:p>
        </w:tc>
        <w:tc>
          <w:tcPr>
            <w:tcW w:w="1038" w:type="dxa"/>
          </w:tcPr>
          <w:p>
            <w:pPr>
              <w:pStyle w:val="TableParagraph"/>
              <w:spacing w:line="235" w:lineRule="exact"/>
              <w:ind w:right="126"/>
              <w:jc w:val="right"/>
              <w:rPr>
                <w:rFonts w:ascii="Times New Roman"/>
                <w:sz w:val="21"/>
              </w:rPr>
            </w:pPr>
            <w:r>
              <w:rPr>
                <w:rFonts w:ascii="Times New Roman"/>
                <w:sz w:val="21"/>
              </w:rPr>
              <w:t>100,000</w:t>
            </w:r>
          </w:p>
        </w:tc>
        <w:tc>
          <w:tcPr>
            <w:tcW w:w="1033" w:type="dxa"/>
          </w:tcPr>
          <w:p>
            <w:pPr>
              <w:pStyle w:val="TableParagraph"/>
              <w:spacing w:line="235" w:lineRule="exact"/>
              <w:ind w:right="124"/>
              <w:jc w:val="right"/>
              <w:rPr>
                <w:rFonts w:ascii="Times New Roman"/>
                <w:sz w:val="21"/>
              </w:rPr>
            </w:pPr>
            <w:r>
              <w:rPr>
                <w:rFonts w:ascii="Times New Roman"/>
                <w:sz w:val="21"/>
              </w:rPr>
              <w:t>100,000</w:t>
            </w:r>
          </w:p>
        </w:tc>
        <w:tc>
          <w:tcPr>
            <w:tcW w:w="949" w:type="dxa"/>
          </w:tcPr>
          <w:p>
            <w:pPr>
              <w:pStyle w:val="TableParagraph"/>
              <w:spacing w:line="235" w:lineRule="exact"/>
              <w:ind w:right="125"/>
              <w:jc w:val="right"/>
              <w:rPr>
                <w:rFonts w:ascii="Times New Roman"/>
                <w:sz w:val="21"/>
              </w:rPr>
            </w:pPr>
            <w:r>
              <w:rPr>
                <w:rFonts w:ascii="Times New Roman"/>
                <w:sz w:val="21"/>
              </w:rPr>
              <w:t>10.971</w:t>
            </w:r>
          </w:p>
        </w:tc>
        <w:tc>
          <w:tcPr>
            <w:tcW w:w="1084" w:type="dxa"/>
          </w:tcPr>
          <w:p>
            <w:pPr>
              <w:pStyle w:val="TableParagraph"/>
              <w:spacing w:line="235" w:lineRule="exact"/>
              <w:ind w:right="128"/>
              <w:jc w:val="right"/>
              <w:rPr>
                <w:rFonts w:ascii="Times New Roman"/>
                <w:sz w:val="21"/>
              </w:rPr>
            </w:pPr>
            <w:r>
              <w:rPr>
                <w:rFonts w:ascii="Times New Roman"/>
                <w:sz w:val="21"/>
              </w:rPr>
              <w:t>200,000</w:t>
            </w:r>
          </w:p>
        </w:tc>
        <w:tc>
          <w:tcPr>
            <w:tcW w:w="913" w:type="dxa"/>
          </w:tcPr>
          <w:p>
            <w:pPr>
              <w:pStyle w:val="TableParagraph"/>
              <w:spacing w:line="235" w:lineRule="exact"/>
              <w:ind w:right="124"/>
              <w:jc w:val="right"/>
              <w:rPr>
                <w:rFonts w:ascii="Times New Roman"/>
                <w:sz w:val="21"/>
              </w:rPr>
            </w:pPr>
            <w:r>
              <w:rPr>
                <w:rFonts w:ascii="Times New Roman"/>
                <w:sz w:val="21"/>
              </w:rPr>
              <w:t>15.12</w:t>
            </w:r>
          </w:p>
        </w:tc>
      </w:tr>
      <w:tr>
        <w:trPr>
          <w:trHeight w:val="544" w:hRule="atLeast"/>
        </w:trPr>
        <w:tc>
          <w:tcPr>
            <w:tcW w:w="833" w:type="dxa"/>
          </w:tcPr>
          <w:p>
            <w:pPr>
              <w:pStyle w:val="TableParagraph"/>
              <w:spacing w:before="1"/>
              <w:ind w:left="173" w:right="189"/>
              <w:jc w:val="center"/>
              <w:rPr>
                <w:sz w:val="21"/>
              </w:rPr>
            </w:pPr>
            <w:r>
              <w:rPr>
                <w:sz w:val="21"/>
              </w:rPr>
              <w:t>李军</w:t>
            </w:r>
          </w:p>
          <w:p>
            <w:pPr>
              <w:pStyle w:val="TableParagraph"/>
              <w:spacing w:line="252" w:lineRule="exact" w:before="2"/>
              <w:ind w:right="15"/>
              <w:jc w:val="center"/>
              <w:rPr>
                <w:sz w:val="21"/>
              </w:rPr>
            </w:pPr>
            <w:r>
              <w:rPr>
                <w:w w:val="100"/>
                <w:sz w:val="21"/>
              </w:rPr>
              <w:t>旗</w:t>
            </w:r>
          </w:p>
        </w:tc>
        <w:tc>
          <w:tcPr>
            <w:tcW w:w="771" w:type="dxa"/>
          </w:tcPr>
          <w:p>
            <w:pPr>
              <w:pStyle w:val="TableParagraph"/>
              <w:spacing w:before="1"/>
              <w:ind w:left="107"/>
              <w:rPr>
                <w:sz w:val="21"/>
              </w:rPr>
            </w:pPr>
            <w:r>
              <w:rPr>
                <w:sz w:val="21"/>
              </w:rPr>
              <w:t>董事</w:t>
            </w:r>
          </w:p>
        </w:tc>
        <w:tc>
          <w:tcPr>
            <w:tcW w:w="1175" w:type="dxa"/>
          </w:tcPr>
          <w:p>
            <w:pPr>
              <w:pStyle w:val="TableParagraph"/>
              <w:spacing w:line="235" w:lineRule="exact"/>
              <w:ind w:left="172" w:right="122"/>
              <w:jc w:val="right"/>
              <w:rPr>
                <w:rFonts w:ascii="Times New Roman"/>
                <w:sz w:val="21"/>
              </w:rPr>
            </w:pPr>
            <w:r>
              <w:rPr>
                <w:rFonts w:ascii="Times New Roman"/>
                <w:sz w:val="21"/>
              </w:rPr>
              <w:t>360,000</w:t>
            </w:r>
          </w:p>
        </w:tc>
        <w:tc>
          <w:tcPr>
            <w:tcW w:w="1035" w:type="dxa"/>
          </w:tcPr>
          <w:p>
            <w:pPr>
              <w:pStyle w:val="TableParagraph"/>
              <w:spacing w:line="235" w:lineRule="exact"/>
              <w:ind w:right="124"/>
              <w:jc w:val="right"/>
              <w:rPr>
                <w:rFonts w:ascii="Times New Roman"/>
                <w:sz w:val="21"/>
              </w:rPr>
            </w:pPr>
            <w:r>
              <w:rPr>
                <w:rFonts w:ascii="Times New Roman"/>
                <w:w w:val="100"/>
                <w:sz w:val="21"/>
              </w:rPr>
              <w:t>0</w:t>
            </w:r>
          </w:p>
        </w:tc>
        <w:tc>
          <w:tcPr>
            <w:tcW w:w="1038" w:type="dxa"/>
          </w:tcPr>
          <w:p>
            <w:pPr>
              <w:pStyle w:val="TableParagraph"/>
              <w:spacing w:line="235" w:lineRule="exact"/>
              <w:ind w:right="126"/>
              <w:jc w:val="right"/>
              <w:rPr>
                <w:rFonts w:ascii="Times New Roman"/>
                <w:sz w:val="21"/>
              </w:rPr>
            </w:pPr>
            <w:r>
              <w:rPr>
                <w:rFonts w:ascii="Times New Roman"/>
                <w:sz w:val="21"/>
              </w:rPr>
              <w:t>120,000</w:t>
            </w:r>
          </w:p>
        </w:tc>
        <w:tc>
          <w:tcPr>
            <w:tcW w:w="1033" w:type="dxa"/>
          </w:tcPr>
          <w:p>
            <w:pPr>
              <w:pStyle w:val="TableParagraph"/>
              <w:spacing w:line="235" w:lineRule="exact"/>
              <w:ind w:right="124"/>
              <w:jc w:val="right"/>
              <w:rPr>
                <w:rFonts w:ascii="Times New Roman"/>
                <w:sz w:val="21"/>
              </w:rPr>
            </w:pPr>
            <w:r>
              <w:rPr>
                <w:rFonts w:ascii="Times New Roman"/>
                <w:sz w:val="21"/>
              </w:rPr>
              <w:t>120,000</w:t>
            </w:r>
          </w:p>
        </w:tc>
        <w:tc>
          <w:tcPr>
            <w:tcW w:w="949" w:type="dxa"/>
          </w:tcPr>
          <w:p>
            <w:pPr>
              <w:pStyle w:val="TableParagraph"/>
              <w:spacing w:line="235" w:lineRule="exact"/>
              <w:ind w:right="125"/>
              <w:jc w:val="right"/>
              <w:rPr>
                <w:rFonts w:ascii="Times New Roman"/>
                <w:sz w:val="21"/>
              </w:rPr>
            </w:pPr>
            <w:r>
              <w:rPr>
                <w:rFonts w:ascii="Times New Roman"/>
                <w:sz w:val="21"/>
              </w:rPr>
              <w:t>10.971</w:t>
            </w:r>
          </w:p>
        </w:tc>
        <w:tc>
          <w:tcPr>
            <w:tcW w:w="1084" w:type="dxa"/>
          </w:tcPr>
          <w:p>
            <w:pPr>
              <w:pStyle w:val="TableParagraph"/>
              <w:spacing w:line="235" w:lineRule="exact"/>
              <w:ind w:right="128"/>
              <w:jc w:val="right"/>
              <w:rPr>
                <w:rFonts w:ascii="Times New Roman"/>
                <w:sz w:val="21"/>
              </w:rPr>
            </w:pPr>
            <w:r>
              <w:rPr>
                <w:rFonts w:ascii="Times New Roman"/>
                <w:sz w:val="21"/>
              </w:rPr>
              <w:t>240,000</w:t>
            </w:r>
          </w:p>
        </w:tc>
        <w:tc>
          <w:tcPr>
            <w:tcW w:w="913" w:type="dxa"/>
          </w:tcPr>
          <w:p>
            <w:pPr>
              <w:pStyle w:val="TableParagraph"/>
              <w:spacing w:line="235" w:lineRule="exact"/>
              <w:ind w:right="124"/>
              <w:jc w:val="right"/>
              <w:rPr>
                <w:rFonts w:ascii="Times New Roman"/>
                <w:sz w:val="21"/>
              </w:rPr>
            </w:pPr>
            <w:r>
              <w:rPr>
                <w:rFonts w:ascii="Times New Roman"/>
                <w:sz w:val="21"/>
              </w:rPr>
              <w:t>15.12</w:t>
            </w:r>
          </w:p>
        </w:tc>
      </w:tr>
      <w:tr>
        <w:trPr>
          <w:trHeight w:val="1089" w:hRule="atLeast"/>
        </w:trPr>
        <w:tc>
          <w:tcPr>
            <w:tcW w:w="833" w:type="dxa"/>
          </w:tcPr>
          <w:p>
            <w:pPr>
              <w:pStyle w:val="TableParagraph"/>
              <w:spacing w:line="242" w:lineRule="auto" w:before="1"/>
              <w:ind w:left="297" w:right="206" w:hanging="106"/>
              <w:rPr>
                <w:sz w:val="21"/>
              </w:rPr>
            </w:pPr>
            <w:r>
              <w:rPr>
                <w:spacing w:val="-1"/>
                <w:sz w:val="21"/>
              </w:rPr>
              <w:t>周泰</w:t>
            </w:r>
            <w:r>
              <w:rPr>
                <w:sz w:val="21"/>
              </w:rPr>
              <w:t>裕</w:t>
            </w:r>
          </w:p>
          <w:p>
            <w:pPr>
              <w:pStyle w:val="TableParagraph"/>
              <w:spacing w:before="1"/>
              <w:ind w:left="191"/>
              <w:rPr>
                <w:sz w:val="21"/>
              </w:rPr>
            </w:pPr>
            <w:r>
              <w:rPr>
                <w:sz w:val="21"/>
              </w:rPr>
              <w:t>（离</w:t>
            </w:r>
          </w:p>
          <w:p>
            <w:pPr>
              <w:pStyle w:val="TableParagraph"/>
              <w:spacing w:line="252" w:lineRule="exact" w:before="3"/>
              <w:ind w:left="191"/>
              <w:rPr>
                <w:sz w:val="21"/>
              </w:rPr>
            </w:pPr>
            <w:r>
              <w:rPr>
                <w:sz w:val="21"/>
              </w:rPr>
              <w:t>任）</w:t>
            </w:r>
          </w:p>
        </w:tc>
        <w:tc>
          <w:tcPr>
            <w:tcW w:w="771" w:type="dxa"/>
          </w:tcPr>
          <w:p>
            <w:pPr>
              <w:pStyle w:val="TableParagraph"/>
              <w:spacing w:before="1"/>
              <w:ind w:left="107"/>
              <w:rPr>
                <w:sz w:val="21"/>
              </w:rPr>
            </w:pPr>
            <w:r>
              <w:rPr>
                <w:sz w:val="21"/>
              </w:rPr>
              <w:t>董事</w:t>
            </w:r>
          </w:p>
        </w:tc>
        <w:tc>
          <w:tcPr>
            <w:tcW w:w="1175" w:type="dxa"/>
          </w:tcPr>
          <w:p>
            <w:pPr>
              <w:pStyle w:val="TableParagraph"/>
              <w:spacing w:line="235" w:lineRule="exact"/>
              <w:ind w:left="172" w:right="122"/>
              <w:jc w:val="right"/>
              <w:rPr>
                <w:rFonts w:ascii="Times New Roman"/>
                <w:sz w:val="21"/>
              </w:rPr>
            </w:pPr>
            <w:r>
              <w:rPr>
                <w:rFonts w:ascii="Times New Roman"/>
                <w:sz w:val="21"/>
              </w:rPr>
              <w:t>600,000</w:t>
            </w:r>
          </w:p>
        </w:tc>
        <w:tc>
          <w:tcPr>
            <w:tcW w:w="1035" w:type="dxa"/>
          </w:tcPr>
          <w:p>
            <w:pPr>
              <w:pStyle w:val="TableParagraph"/>
              <w:spacing w:line="235" w:lineRule="exact"/>
              <w:ind w:right="124"/>
              <w:jc w:val="right"/>
              <w:rPr>
                <w:rFonts w:ascii="Times New Roman"/>
                <w:sz w:val="21"/>
              </w:rPr>
            </w:pPr>
            <w:r>
              <w:rPr>
                <w:rFonts w:ascii="Times New Roman"/>
                <w:w w:val="100"/>
                <w:sz w:val="21"/>
              </w:rPr>
              <w:t>0</w:t>
            </w:r>
          </w:p>
        </w:tc>
        <w:tc>
          <w:tcPr>
            <w:tcW w:w="1038" w:type="dxa"/>
          </w:tcPr>
          <w:p>
            <w:pPr>
              <w:pStyle w:val="TableParagraph"/>
              <w:spacing w:line="235" w:lineRule="exact"/>
              <w:ind w:right="126"/>
              <w:jc w:val="right"/>
              <w:rPr>
                <w:rFonts w:ascii="Times New Roman"/>
                <w:sz w:val="21"/>
              </w:rPr>
            </w:pPr>
            <w:r>
              <w:rPr>
                <w:rFonts w:ascii="Times New Roman"/>
                <w:sz w:val="21"/>
              </w:rPr>
              <w:t>200,000</w:t>
            </w:r>
          </w:p>
        </w:tc>
        <w:tc>
          <w:tcPr>
            <w:tcW w:w="1033" w:type="dxa"/>
          </w:tcPr>
          <w:p>
            <w:pPr>
              <w:pStyle w:val="TableParagraph"/>
              <w:spacing w:line="235" w:lineRule="exact"/>
              <w:ind w:right="124"/>
              <w:jc w:val="right"/>
              <w:rPr>
                <w:rFonts w:ascii="Times New Roman"/>
                <w:sz w:val="21"/>
              </w:rPr>
            </w:pPr>
            <w:r>
              <w:rPr>
                <w:rFonts w:ascii="Times New Roman"/>
                <w:sz w:val="21"/>
              </w:rPr>
              <w:t>120,000</w:t>
            </w:r>
          </w:p>
        </w:tc>
        <w:tc>
          <w:tcPr>
            <w:tcW w:w="949" w:type="dxa"/>
          </w:tcPr>
          <w:p>
            <w:pPr>
              <w:pStyle w:val="TableParagraph"/>
              <w:spacing w:line="235" w:lineRule="exact"/>
              <w:ind w:right="125"/>
              <w:jc w:val="right"/>
              <w:rPr>
                <w:rFonts w:ascii="Times New Roman"/>
                <w:sz w:val="21"/>
              </w:rPr>
            </w:pPr>
            <w:r>
              <w:rPr>
                <w:rFonts w:ascii="Times New Roman"/>
                <w:sz w:val="21"/>
              </w:rPr>
              <w:t>10.971</w:t>
            </w:r>
          </w:p>
        </w:tc>
        <w:tc>
          <w:tcPr>
            <w:tcW w:w="1084" w:type="dxa"/>
          </w:tcPr>
          <w:p>
            <w:pPr>
              <w:pStyle w:val="TableParagraph"/>
              <w:spacing w:line="235" w:lineRule="exact"/>
              <w:ind w:right="128"/>
              <w:jc w:val="right"/>
              <w:rPr>
                <w:rFonts w:ascii="Times New Roman"/>
                <w:sz w:val="21"/>
              </w:rPr>
            </w:pPr>
            <w:r>
              <w:rPr>
                <w:rFonts w:ascii="Times New Roman"/>
                <w:sz w:val="21"/>
              </w:rPr>
              <w:t>400,000</w:t>
            </w:r>
          </w:p>
        </w:tc>
        <w:tc>
          <w:tcPr>
            <w:tcW w:w="913" w:type="dxa"/>
          </w:tcPr>
          <w:p>
            <w:pPr>
              <w:pStyle w:val="TableParagraph"/>
              <w:spacing w:line="235" w:lineRule="exact"/>
              <w:ind w:right="124"/>
              <w:jc w:val="right"/>
              <w:rPr>
                <w:rFonts w:ascii="Times New Roman"/>
                <w:sz w:val="21"/>
              </w:rPr>
            </w:pPr>
            <w:r>
              <w:rPr>
                <w:rFonts w:ascii="Times New Roman"/>
                <w:sz w:val="21"/>
              </w:rPr>
              <w:t>15.12</w:t>
            </w:r>
          </w:p>
        </w:tc>
      </w:tr>
      <w:tr>
        <w:trPr>
          <w:trHeight w:val="1360" w:hRule="atLeast"/>
        </w:trPr>
        <w:tc>
          <w:tcPr>
            <w:tcW w:w="833" w:type="dxa"/>
          </w:tcPr>
          <w:p>
            <w:pPr>
              <w:pStyle w:val="TableParagraph"/>
              <w:spacing w:line="244" w:lineRule="auto" w:before="1"/>
              <w:ind w:left="297" w:right="206" w:hanging="106"/>
              <w:rPr>
                <w:sz w:val="21"/>
              </w:rPr>
            </w:pPr>
            <w:r>
              <w:rPr>
                <w:spacing w:val="-1"/>
                <w:sz w:val="21"/>
              </w:rPr>
              <w:t>郭俊</w:t>
            </w:r>
            <w:r>
              <w:rPr>
                <w:sz w:val="21"/>
              </w:rPr>
              <w:t>宏</w:t>
            </w:r>
          </w:p>
          <w:p>
            <w:pPr>
              <w:pStyle w:val="TableParagraph"/>
              <w:spacing w:line="242" w:lineRule="auto"/>
              <w:ind w:left="191" w:right="206"/>
              <w:rPr>
                <w:sz w:val="21"/>
              </w:rPr>
            </w:pPr>
            <w:r>
              <w:rPr>
                <w:spacing w:val="-1"/>
                <w:sz w:val="21"/>
              </w:rPr>
              <w:t>（</w:t>
            </w:r>
            <w:r>
              <w:rPr>
                <w:sz w:val="21"/>
              </w:rPr>
              <w:t>离</w:t>
            </w:r>
            <w:r>
              <w:rPr>
                <w:spacing w:val="-7"/>
                <w:sz w:val="21"/>
              </w:rPr>
              <w:t>任）</w:t>
            </w:r>
          </w:p>
        </w:tc>
        <w:tc>
          <w:tcPr>
            <w:tcW w:w="771" w:type="dxa"/>
          </w:tcPr>
          <w:p>
            <w:pPr>
              <w:pStyle w:val="TableParagraph"/>
              <w:spacing w:line="242" w:lineRule="auto" w:before="1"/>
              <w:ind w:left="107" w:right="171"/>
              <w:jc w:val="both"/>
              <w:rPr>
                <w:sz w:val="21"/>
              </w:rPr>
            </w:pPr>
            <w:r>
              <w:rPr>
                <w:sz w:val="21"/>
              </w:rPr>
              <w:t>董事会秘</w:t>
            </w:r>
            <w:r>
              <w:rPr>
                <w:spacing w:val="-1"/>
                <w:sz w:val="21"/>
              </w:rPr>
              <w:t>书</w:t>
            </w:r>
            <w:r>
              <w:rPr>
                <w:rFonts w:ascii="Times New Roman" w:eastAsia="Times New Roman"/>
                <w:spacing w:val="-1"/>
                <w:sz w:val="21"/>
              </w:rPr>
              <w:t>/</w:t>
            </w:r>
            <w:r>
              <w:rPr>
                <w:spacing w:val="-1"/>
                <w:sz w:val="21"/>
              </w:rPr>
              <w:t>财</w:t>
            </w:r>
            <w:r>
              <w:rPr>
                <w:sz w:val="21"/>
              </w:rPr>
              <w:t>务总</w:t>
            </w:r>
          </w:p>
          <w:p>
            <w:pPr>
              <w:pStyle w:val="TableParagraph"/>
              <w:spacing w:line="250" w:lineRule="exact" w:before="2"/>
              <w:ind w:left="107"/>
              <w:rPr>
                <w:sz w:val="21"/>
              </w:rPr>
            </w:pPr>
            <w:r>
              <w:rPr>
                <w:w w:val="100"/>
                <w:sz w:val="21"/>
              </w:rPr>
              <w:t>监</w:t>
            </w:r>
          </w:p>
        </w:tc>
        <w:tc>
          <w:tcPr>
            <w:tcW w:w="1175" w:type="dxa"/>
          </w:tcPr>
          <w:p>
            <w:pPr>
              <w:pStyle w:val="TableParagraph"/>
              <w:spacing w:line="235" w:lineRule="exact"/>
              <w:ind w:left="172" w:right="122"/>
              <w:jc w:val="right"/>
              <w:rPr>
                <w:rFonts w:ascii="Times New Roman"/>
                <w:sz w:val="21"/>
              </w:rPr>
            </w:pPr>
            <w:r>
              <w:rPr>
                <w:rFonts w:ascii="Times New Roman"/>
                <w:sz w:val="21"/>
              </w:rPr>
              <w:t>434,175</w:t>
            </w:r>
          </w:p>
        </w:tc>
        <w:tc>
          <w:tcPr>
            <w:tcW w:w="1035" w:type="dxa"/>
          </w:tcPr>
          <w:p>
            <w:pPr>
              <w:pStyle w:val="TableParagraph"/>
              <w:spacing w:line="235" w:lineRule="exact"/>
              <w:ind w:right="124"/>
              <w:jc w:val="right"/>
              <w:rPr>
                <w:rFonts w:ascii="Times New Roman"/>
                <w:sz w:val="21"/>
              </w:rPr>
            </w:pPr>
            <w:r>
              <w:rPr>
                <w:rFonts w:ascii="Times New Roman"/>
                <w:w w:val="100"/>
                <w:sz w:val="21"/>
              </w:rPr>
              <w:t>0</w:t>
            </w:r>
          </w:p>
        </w:tc>
        <w:tc>
          <w:tcPr>
            <w:tcW w:w="1038" w:type="dxa"/>
          </w:tcPr>
          <w:p>
            <w:pPr>
              <w:pStyle w:val="TableParagraph"/>
              <w:spacing w:line="235" w:lineRule="exact"/>
              <w:ind w:right="126"/>
              <w:jc w:val="right"/>
              <w:rPr>
                <w:rFonts w:ascii="Times New Roman"/>
                <w:sz w:val="21"/>
              </w:rPr>
            </w:pPr>
            <w:r>
              <w:rPr>
                <w:rFonts w:ascii="Times New Roman"/>
                <w:sz w:val="21"/>
              </w:rPr>
              <w:t>144,725</w:t>
            </w:r>
          </w:p>
        </w:tc>
        <w:tc>
          <w:tcPr>
            <w:tcW w:w="1033" w:type="dxa"/>
          </w:tcPr>
          <w:p>
            <w:pPr>
              <w:pStyle w:val="TableParagraph"/>
              <w:spacing w:line="235" w:lineRule="exact"/>
              <w:ind w:right="126"/>
              <w:jc w:val="right"/>
              <w:rPr>
                <w:rFonts w:ascii="Times New Roman"/>
                <w:sz w:val="21"/>
              </w:rPr>
            </w:pPr>
            <w:r>
              <w:rPr>
                <w:rFonts w:ascii="Times New Roman"/>
                <w:w w:val="100"/>
                <w:sz w:val="21"/>
              </w:rPr>
              <w:t>0</w:t>
            </w:r>
          </w:p>
        </w:tc>
        <w:tc>
          <w:tcPr>
            <w:tcW w:w="949" w:type="dxa"/>
          </w:tcPr>
          <w:p>
            <w:pPr>
              <w:pStyle w:val="TableParagraph"/>
              <w:spacing w:line="235" w:lineRule="exact"/>
              <w:ind w:right="125"/>
              <w:jc w:val="right"/>
              <w:rPr>
                <w:rFonts w:ascii="Times New Roman"/>
                <w:sz w:val="21"/>
              </w:rPr>
            </w:pPr>
            <w:r>
              <w:rPr>
                <w:rFonts w:ascii="Times New Roman"/>
                <w:sz w:val="21"/>
              </w:rPr>
              <w:t>10.971</w:t>
            </w:r>
          </w:p>
        </w:tc>
        <w:tc>
          <w:tcPr>
            <w:tcW w:w="1084" w:type="dxa"/>
          </w:tcPr>
          <w:p>
            <w:pPr>
              <w:pStyle w:val="TableParagraph"/>
              <w:spacing w:line="235" w:lineRule="exact"/>
              <w:ind w:right="128"/>
              <w:jc w:val="right"/>
              <w:rPr>
                <w:rFonts w:ascii="Times New Roman"/>
                <w:sz w:val="21"/>
              </w:rPr>
            </w:pPr>
            <w:r>
              <w:rPr>
                <w:rFonts w:ascii="Times New Roman"/>
                <w:sz w:val="21"/>
              </w:rPr>
              <w:t>289,450</w:t>
            </w:r>
          </w:p>
        </w:tc>
        <w:tc>
          <w:tcPr>
            <w:tcW w:w="913" w:type="dxa"/>
          </w:tcPr>
          <w:p>
            <w:pPr>
              <w:pStyle w:val="TableParagraph"/>
              <w:spacing w:line="235" w:lineRule="exact"/>
              <w:ind w:right="124"/>
              <w:jc w:val="right"/>
              <w:rPr>
                <w:rFonts w:ascii="Times New Roman"/>
                <w:sz w:val="21"/>
              </w:rPr>
            </w:pPr>
            <w:r>
              <w:rPr>
                <w:rFonts w:ascii="Times New Roman"/>
                <w:sz w:val="21"/>
              </w:rPr>
              <w:t>15.12</w:t>
            </w:r>
          </w:p>
        </w:tc>
      </w:tr>
      <w:tr>
        <w:trPr>
          <w:trHeight w:val="273" w:hRule="atLeast"/>
        </w:trPr>
        <w:tc>
          <w:tcPr>
            <w:tcW w:w="833" w:type="dxa"/>
          </w:tcPr>
          <w:p>
            <w:pPr>
              <w:pStyle w:val="TableParagraph"/>
              <w:spacing w:line="250" w:lineRule="exact" w:before="3"/>
              <w:ind w:left="191"/>
              <w:rPr>
                <w:sz w:val="21"/>
              </w:rPr>
            </w:pPr>
            <w:r>
              <w:rPr>
                <w:sz w:val="21"/>
              </w:rPr>
              <w:t>合计</w:t>
            </w:r>
          </w:p>
        </w:tc>
        <w:tc>
          <w:tcPr>
            <w:tcW w:w="771" w:type="dxa"/>
          </w:tcPr>
          <w:p>
            <w:pPr>
              <w:pStyle w:val="TableParagraph"/>
              <w:spacing w:line="237" w:lineRule="exact"/>
              <w:ind w:right="14"/>
              <w:jc w:val="center"/>
              <w:rPr>
                <w:rFonts w:ascii="Times New Roman"/>
                <w:sz w:val="21"/>
              </w:rPr>
            </w:pPr>
            <w:r>
              <w:rPr>
                <w:rFonts w:ascii="Times New Roman"/>
                <w:w w:val="100"/>
                <w:sz w:val="21"/>
              </w:rPr>
              <w:t>/</w:t>
            </w:r>
          </w:p>
        </w:tc>
        <w:tc>
          <w:tcPr>
            <w:tcW w:w="1175" w:type="dxa"/>
          </w:tcPr>
          <w:p>
            <w:pPr>
              <w:pStyle w:val="TableParagraph"/>
              <w:spacing w:line="237" w:lineRule="exact"/>
              <w:ind w:left="172" w:right="122"/>
              <w:jc w:val="right"/>
              <w:rPr>
                <w:rFonts w:ascii="Times New Roman"/>
                <w:sz w:val="21"/>
              </w:rPr>
            </w:pPr>
            <w:r>
              <w:rPr>
                <w:rFonts w:ascii="Times New Roman"/>
                <w:sz w:val="21"/>
              </w:rPr>
              <w:t>1,694,175</w:t>
            </w:r>
          </w:p>
        </w:tc>
        <w:tc>
          <w:tcPr>
            <w:tcW w:w="1035" w:type="dxa"/>
          </w:tcPr>
          <w:p>
            <w:pPr>
              <w:pStyle w:val="TableParagraph"/>
              <w:spacing w:line="237" w:lineRule="exact"/>
              <w:ind w:right="124"/>
              <w:jc w:val="right"/>
              <w:rPr>
                <w:rFonts w:ascii="Times New Roman"/>
                <w:sz w:val="21"/>
              </w:rPr>
            </w:pPr>
            <w:r>
              <w:rPr>
                <w:rFonts w:ascii="Times New Roman"/>
                <w:w w:val="100"/>
                <w:sz w:val="21"/>
              </w:rPr>
              <w:t>0</w:t>
            </w:r>
          </w:p>
        </w:tc>
        <w:tc>
          <w:tcPr>
            <w:tcW w:w="1038" w:type="dxa"/>
          </w:tcPr>
          <w:p>
            <w:pPr>
              <w:pStyle w:val="TableParagraph"/>
              <w:spacing w:line="237" w:lineRule="exact"/>
              <w:ind w:right="126"/>
              <w:jc w:val="right"/>
              <w:rPr>
                <w:rFonts w:ascii="Times New Roman"/>
                <w:sz w:val="21"/>
              </w:rPr>
            </w:pPr>
            <w:r>
              <w:rPr>
                <w:rFonts w:ascii="Times New Roman"/>
                <w:sz w:val="21"/>
              </w:rPr>
              <w:t>564,725</w:t>
            </w:r>
          </w:p>
        </w:tc>
        <w:tc>
          <w:tcPr>
            <w:tcW w:w="1033" w:type="dxa"/>
          </w:tcPr>
          <w:p>
            <w:pPr>
              <w:pStyle w:val="TableParagraph"/>
              <w:spacing w:line="237" w:lineRule="exact"/>
              <w:ind w:right="124"/>
              <w:jc w:val="right"/>
              <w:rPr>
                <w:rFonts w:ascii="Times New Roman"/>
                <w:sz w:val="21"/>
              </w:rPr>
            </w:pPr>
            <w:r>
              <w:rPr>
                <w:rFonts w:ascii="Times New Roman"/>
                <w:sz w:val="21"/>
              </w:rPr>
              <w:t>340,000</w:t>
            </w:r>
          </w:p>
        </w:tc>
        <w:tc>
          <w:tcPr>
            <w:tcW w:w="949" w:type="dxa"/>
          </w:tcPr>
          <w:p>
            <w:pPr>
              <w:pStyle w:val="TableParagraph"/>
              <w:spacing w:line="237" w:lineRule="exact"/>
              <w:ind w:right="22"/>
              <w:jc w:val="center"/>
              <w:rPr>
                <w:rFonts w:ascii="Times New Roman"/>
                <w:sz w:val="21"/>
              </w:rPr>
            </w:pPr>
            <w:r>
              <w:rPr>
                <w:rFonts w:ascii="Times New Roman"/>
                <w:w w:val="100"/>
                <w:sz w:val="21"/>
              </w:rPr>
              <w:t>/</w:t>
            </w:r>
          </w:p>
        </w:tc>
        <w:tc>
          <w:tcPr>
            <w:tcW w:w="1084" w:type="dxa"/>
          </w:tcPr>
          <w:p>
            <w:pPr>
              <w:pStyle w:val="TableParagraph"/>
              <w:spacing w:line="237" w:lineRule="exact"/>
              <w:ind w:right="128"/>
              <w:jc w:val="right"/>
              <w:rPr>
                <w:rFonts w:ascii="Times New Roman"/>
                <w:sz w:val="21"/>
              </w:rPr>
            </w:pPr>
            <w:r>
              <w:rPr>
                <w:rFonts w:ascii="Times New Roman"/>
                <w:sz w:val="21"/>
              </w:rPr>
              <w:t>1,129,450</w:t>
            </w:r>
          </w:p>
        </w:tc>
        <w:tc>
          <w:tcPr>
            <w:tcW w:w="913" w:type="dxa"/>
          </w:tcPr>
          <w:p>
            <w:pPr>
              <w:pStyle w:val="TableParagraph"/>
              <w:spacing w:line="237" w:lineRule="exact"/>
              <w:ind w:right="24"/>
              <w:jc w:val="center"/>
              <w:rPr>
                <w:rFonts w:ascii="Times New Roman"/>
                <w:sz w:val="21"/>
              </w:rPr>
            </w:pPr>
            <w:r>
              <w:rPr>
                <w:rFonts w:ascii="Times New Roman"/>
                <w:w w:val="100"/>
                <w:sz w:val="21"/>
              </w:rPr>
              <w:t>/</w:t>
            </w:r>
          </w:p>
        </w:tc>
      </w:tr>
    </w:tbl>
    <w:p>
      <w:pPr>
        <w:pStyle w:val="BodyText"/>
        <w:spacing w:line="244" w:lineRule="auto" w:before="1"/>
        <w:ind w:left="1798" w:right="1277"/>
      </w:pPr>
      <w:r>
        <w:rPr/>
        <w:t>注：郭俊宏先生在</w:t>
      </w:r>
      <w:r>
        <w:rPr>
          <w:rFonts w:ascii="Times New Roman" w:eastAsia="Times New Roman"/>
        </w:rPr>
        <w:t>2019</w:t>
      </w:r>
      <w:r>
        <w:rPr/>
        <w:t>年股票期权与限制性股票激励计划首次授予股票期权第三个行权期可行权数量为</w:t>
      </w:r>
      <w:r>
        <w:rPr>
          <w:rFonts w:ascii="Times New Roman" w:eastAsia="Times New Roman"/>
        </w:rPr>
        <w:t>144,725</w:t>
      </w:r>
      <w:r>
        <w:rPr/>
        <w:t>份，到期未行权股票期权失效，后续将进行注销。</w:t>
      </w:r>
    </w:p>
    <w:p>
      <w:pPr>
        <w:spacing w:after="0" w:line="244" w:lineRule="auto"/>
        <w:sectPr>
          <w:pgSz w:w="11910" w:h="16840"/>
          <w:pgMar w:header="877" w:footer="1195" w:top="1440" w:bottom="1380" w:left="0" w:right="0"/>
        </w:sectPr>
      </w:pPr>
    </w:p>
    <w:p>
      <w:pPr>
        <w:pStyle w:val="BodyText"/>
        <w:spacing w:before="68"/>
        <w:ind w:left="1798"/>
      </w:pPr>
      <w:r>
        <w:rPr/>
        <w:t>(四) 报告期内对高级管理人员的考评机制，以及激励机制的建立、实施情况</w:t>
      </w:r>
    </w:p>
    <w:p>
      <w:pPr>
        <w:pStyle w:val="BodyText"/>
        <w:spacing w:before="65"/>
        <w:ind w:left="1798"/>
      </w:pPr>
      <w:r>
        <w:rPr>
          <w:spacing w:val="11"/>
        </w:rPr>
        <w:t>√适用 □不适用</w:t>
      </w:r>
      <w:r>
        <w:rPr>
          <w:spacing w:val="-3"/>
        </w:rPr>
        <w:t> </w:t>
      </w:r>
      <w:r>
        <w:rPr/>
        <w:t> </w:t>
      </w:r>
    </w:p>
    <w:p>
      <w:pPr>
        <w:pStyle w:val="BodyText"/>
        <w:spacing w:line="242" w:lineRule="auto" w:before="2"/>
        <w:ind w:left="1798" w:right="1277" w:firstLine="419"/>
        <w:jc w:val="both"/>
      </w:pPr>
      <w:r>
        <w:rPr/>
        <w:t>公司建立了高级管理人员薪酬与公司绩效和个人业绩相关的激励机制。报告期内，董事会薪酬与考核委员会依据公司《高级管理人员考核办法》，对公司高级管理人员进行绩效考核，通过多种立体指标体系来进行考核奖惩。 </w:t>
      </w:r>
    </w:p>
    <w:p>
      <w:pPr>
        <w:pStyle w:val="BodyText"/>
        <w:spacing w:before="63"/>
        <w:ind w:left="1798"/>
      </w:pPr>
      <w:r>
        <w:rPr/>
        <w:t>十二、 报告期内的内部控制制度建设及实施情况</w:t>
      </w:r>
    </w:p>
    <w:p>
      <w:pPr>
        <w:pStyle w:val="BodyText"/>
        <w:spacing w:before="62"/>
        <w:ind w:left="1798"/>
      </w:pPr>
      <w:r>
        <w:rPr>
          <w:spacing w:val="-1"/>
        </w:rPr>
        <w:t>√适用 □不适用</w:t>
      </w:r>
      <w:r>
        <w:rPr>
          <w:spacing w:val="-3"/>
        </w:rPr>
        <w:t> </w:t>
      </w:r>
      <w:r>
        <w:rPr/>
        <w:t> </w:t>
      </w:r>
    </w:p>
    <w:p>
      <w:pPr>
        <w:pStyle w:val="BodyText"/>
        <w:spacing w:line="242" w:lineRule="auto" w:before="5"/>
        <w:ind w:left="1798" w:right="1387"/>
      </w:pPr>
      <w:r>
        <w:rPr>
          <w:spacing w:val="-10"/>
        </w:rPr>
        <w:t>详见公司于 </w:t>
      </w:r>
      <w:r>
        <w:rPr/>
        <w:t>2024</w:t>
      </w:r>
      <w:r>
        <w:rPr>
          <w:spacing w:val="-37"/>
        </w:rPr>
        <w:t> 年 </w:t>
      </w:r>
      <w:r>
        <w:rPr/>
        <w:t>3</w:t>
      </w:r>
      <w:r>
        <w:rPr>
          <w:spacing w:val="-36"/>
        </w:rPr>
        <w:t> 月 </w:t>
      </w:r>
      <w:r>
        <w:rPr/>
        <w:t>14</w:t>
      </w:r>
      <w:r>
        <w:rPr>
          <w:spacing w:val="-11"/>
        </w:rPr>
        <w:t> 日披露的《富士康工业互联网股份有限公司 </w:t>
      </w:r>
      <w:r>
        <w:rPr/>
        <w:t>2023</w:t>
      </w:r>
      <w:r>
        <w:rPr>
          <w:spacing w:val="-8"/>
        </w:rPr>
        <w:t> 年度内部控制评价</w:t>
      </w:r>
      <w:r>
        <w:rPr/>
        <w:t>报告》 </w:t>
      </w:r>
    </w:p>
    <w:p>
      <w:pPr>
        <w:pStyle w:val="BodyText"/>
        <w:spacing w:before="1"/>
        <w:ind w:left="1798"/>
      </w:pPr>
      <w:r>
        <w:rPr>
          <w:w w:val="100"/>
        </w:rPr>
        <w:t> </w:t>
      </w:r>
    </w:p>
    <w:p>
      <w:pPr>
        <w:pStyle w:val="BodyText"/>
        <w:spacing w:before="62"/>
        <w:ind w:left="1798"/>
      </w:pPr>
      <w:r>
        <w:rPr/>
        <w:t>十三、 报告期内对子公司的管理控制情况</w:t>
      </w:r>
    </w:p>
    <w:p>
      <w:pPr>
        <w:pStyle w:val="BodyText"/>
        <w:spacing w:before="65"/>
        <w:ind w:left="1798"/>
      </w:pPr>
      <w:r>
        <w:rPr>
          <w:spacing w:val="-1"/>
        </w:rPr>
        <w:t>√适用 □不适用</w:t>
      </w:r>
      <w:r>
        <w:rPr>
          <w:spacing w:val="-3"/>
        </w:rPr>
        <w:t> </w:t>
      </w:r>
      <w:r>
        <w:rPr/>
        <w:t> </w:t>
      </w:r>
    </w:p>
    <w:p>
      <w:pPr>
        <w:pStyle w:val="BodyText"/>
        <w:spacing w:line="242" w:lineRule="auto" w:before="2"/>
        <w:ind w:left="1798" w:right="1268" w:firstLine="419"/>
        <w:jc w:val="both"/>
      </w:pPr>
      <w:r>
        <w:rPr/>
        <w:t>报告期内，公司董事会坚持以风险防范为导向，以提升管理实效为目的，增强内控制度执行力和内控管理有效性，形成事前风险防控、事中监控预警、事后评价优化的管理闭环。结合公司的行业特点和业务拓展实际经营情况，进一步加强对子公司的管理，建立了《子公司管理制度》</w:t>
      </w:r>
    </w:p>
    <w:p>
      <w:pPr>
        <w:pStyle w:val="BodyText"/>
        <w:spacing w:line="242" w:lineRule="auto" w:before="4"/>
        <w:ind w:left="1798" w:right="1268"/>
        <w:jc w:val="both"/>
      </w:pPr>
      <w:r>
        <w:rPr/>
        <w:t>《风险管理制度》《关联交易管理制度》《对外担保管理制度》《对外投资管理制度》等一系列内控管理制度，对子公司的组织、资源、资产、交易、投资和公司的运作进行风险控制，提高了公司整体及子公司运作效率和抗风险能力。报告期内，不存在子公司失去控制的现象。 </w:t>
      </w:r>
    </w:p>
    <w:p>
      <w:pPr>
        <w:pStyle w:val="BodyText"/>
        <w:spacing w:before="60"/>
        <w:ind w:left="1798"/>
      </w:pPr>
      <w:r>
        <w:rPr/>
        <w:t>十四、 内部控制审计报告的相关情况说明</w:t>
      </w:r>
    </w:p>
    <w:p>
      <w:pPr>
        <w:pStyle w:val="BodyText"/>
        <w:spacing w:before="63"/>
        <w:ind w:left="1798"/>
      </w:pPr>
      <w:r>
        <w:rPr>
          <w:spacing w:val="11"/>
        </w:rPr>
        <w:t>√适用 □不适用</w:t>
      </w:r>
      <w:r>
        <w:rPr>
          <w:spacing w:val="-3"/>
        </w:rPr>
        <w:t> </w:t>
      </w:r>
      <w:r>
        <w:rPr/>
        <w:t> </w:t>
      </w:r>
    </w:p>
    <w:p>
      <w:pPr>
        <w:pStyle w:val="BodyText"/>
        <w:spacing w:line="242" w:lineRule="auto" w:before="4"/>
        <w:ind w:left="1798" w:right="1387"/>
      </w:pPr>
      <w:r>
        <w:rPr>
          <w:spacing w:val="-10"/>
        </w:rPr>
        <w:t>详见公司于 </w:t>
      </w:r>
      <w:r>
        <w:rPr/>
        <w:t>2024</w:t>
      </w:r>
      <w:r>
        <w:rPr>
          <w:spacing w:val="-37"/>
        </w:rPr>
        <w:t> 年 </w:t>
      </w:r>
      <w:r>
        <w:rPr/>
        <w:t>3</w:t>
      </w:r>
      <w:r>
        <w:rPr>
          <w:spacing w:val="-36"/>
        </w:rPr>
        <w:t> 月 </w:t>
      </w:r>
      <w:r>
        <w:rPr/>
        <w:t>14</w:t>
      </w:r>
      <w:r>
        <w:rPr>
          <w:spacing w:val="-11"/>
        </w:rPr>
        <w:t> 日披露的《富士康工业互联网股份有限公司 </w:t>
      </w:r>
      <w:r>
        <w:rPr/>
        <w:t>2023</w:t>
      </w:r>
      <w:r>
        <w:rPr>
          <w:spacing w:val="-8"/>
        </w:rPr>
        <w:t> 年度内部控制审计</w:t>
      </w:r>
      <w:r>
        <w:rPr/>
        <w:t>报告》 </w:t>
      </w:r>
    </w:p>
    <w:p>
      <w:pPr>
        <w:pStyle w:val="BodyText"/>
        <w:spacing w:before="1"/>
        <w:ind w:left="1798"/>
      </w:pPr>
      <w:r>
        <w:rPr>
          <w:spacing w:val="-1"/>
        </w:rPr>
        <w:t>是否披露内部控制审计报告：是</w:t>
      </w:r>
      <w:r>
        <w:rPr/>
        <w:t> </w:t>
      </w:r>
    </w:p>
    <w:p>
      <w:pPr>
        <w:pStyle w:val="BodyText"/>
        <w:spacing w:before="2"/>
        <w:ind w:left="1798"/>
      </w:pPr>
      <w:r>
        <w:rPr>
          <w:spacing w:val="-1"/>
        </w:rPr>
        <w:t>内部控制审计报告意见类型：标准的无保留意见</w:t>
      </w:r>
      <w:r>
        <w:rPr/>
        <w:t> </w:t>
      </w:r>
    </w:p>
    <w:p>
      <w:pPr>
        <w:pStyle w:val="BodyText"/>
        <w:spacing w:before="5"/>
        <w:ind w:left="1798"/>
      </w:pPr>
      <w:r>
        <w:rPr>
          <w:w w:val="100"/>
        </w:rPr>
        <w:t> </w:t>
      </w:r>
    </w:p>
    <w:p>
      <w:pPr>
        <w:pStyle w:val="BodyText"/>
        <w:spacing w:line="297" w:lineRule="auto" w:before="63"/>
        <w:ind w:left="1798" w:right="5365"/>
      </w:pPr>
      <w:r>
        <w:rPr/>
        <w:t>十五、 上市公司治理专项行动自查问题整改情况不适用 </w:t>
      </w:r>
    </w:p>
    <w:p>
      <w:pPr>
        <w:pStyle w:val="BodyText"/>
        <w:spacing w:line="207" w:lineRule="exact"/>
        <w:ind w:left="1798"/>
      </w:pPr>
      <w:r>
        <w:rPr>
          <w:w w:val="100"/>
        </w:rPr>
        <w:t> </w:t>
      </w:r>
    </w:p>
    <w:p>
      <w:pPr>
        <w:pStyle w:val="BodyText"/>
        <w:spacing w:before="64"/>
        <w:ind w:left="1798"/>
      </w:pPr>
      <w:r>
        <w:rPr>
          <w:spacing w:val="16"/>
        </w:rPr>
        <w:t>十六、 其他</w:t>
      </w:r>
    </w:p>
    <w:p>
      <w:pPr>
        <w:pStyle w:val="BodyText"/>
        <w:spacing w:before="62"/>
        <w:ind w:left="1798"/>
      </w:pPr>
      <w:r>
        <w:rPr>
          <w:spacing w:val="11"/>
        </w:rPr>
        <w:t>□适用 √不适用</w:t>
      </w:r>
      <w:r>
        <w:rPr>
          <w:spacing w:val="-3"/>
        </w:rPr>
        <w:t> </w:t>
      </w:r>
      <w:r>
        <w:rPr/>
        <w:t> </w:t>
      </w:r>
    </w:p>
    <w:p>
      <w:pPr>
        <w:pStyle w:val="BodyText"/>
        <w:tabs>
          <w:tab w:pos="4678" w:val="left" w:leader="none"/>
        </w:tabs>
        <w:spacing w:before="5"/>
        <w:ind w:left="1798"/>
      </w:pPr>
      <w:r>
        <w:rPr>
          <w:w w:val="100"/>
        </w:rPr>
        <w:t> </w:t>
      </w:r>
      <w:r>
        <w:rPr/>
        <w:tab/>
      </w:r>
      <w:r>
        <w:rPr>
          <w:w w:val="100"/>
        </w:rPr>
        <w:t> </w:t>
      </w:r>
    </w:p>
    <w:p>
      <w:pPr>
        <w:spacing w:after="0"/>
        <w:sectPr>
          <w:pgSz w:w="11910" w:h="16840"/>
          <w:pgMar w:header="877" w:footer="1195" w:top="1440" w:bottom="1380" w:left="0" w:right="0"/>
        </w:sectPr>
      </w:pPr>
    </w:p>
    <w:p>
      <w:pPr>
        <w:pStyle w:val="BodyText"/>
        <w:spacing w:before="4"/>
        <w:ind w:left="0"/>
        <w:rPr>
          <w:sz w:val="26"/>
        </w:rPr>
      </w:pPr>
    </w:p>
    <w:p>
      <w:pPr>
        <w:pStyle w:val="Heading1"/>
        <w:spacing w:line="485" w:lineRule="exact"/>
        <w:ind w:left="1789" w:right="1269"/>
      </w:pPr>
      <w:bookmarkStart w:name="OLE_LINK7" w:id="5"/>
      <w:bookmarkEnd w:id="5"/>
      <w:r>
        <w:rPr>
          <w:b w:val="0"/>
        </w:rPr>
      </w:r>
      <w:bookmarkStart w:name="_bookmark4" w:id="6"/>
      <w:bookmarkEnd w:id="6"/>
      <w:r>
        <w:rPr>
          <w:b w:val="0"/>
        </w:rPr>
      </w:r>
      <w:r>
        <w:rPr/>
        <w:t>第五节      环境与社会责任</w:t>
      </w:r>
    </w:p>
    <w:p>
      <w:pPr>
        <w:pStyle w:val="BodyText"/>
        <w:spacing w:before="3"/>
        <w:ind w:left="0"/>
        <w:rPr>
          <w:rFonts w:ascii="Microsoft JhengHei"/>
          <w:b/>
          <w:sz w:val="6"/>
        </w:rPr>
      </w:pPr>
    </w:p>
    <w:p>
      <w:pPr>
        <w:pStyle w:val="BodyText"/>
        <w:spacing w:before="72"/>
        <w:ind w:left="1798"/>
      </w:pPr>
      <w:r>
        <w:rPr/>
        <w:t>一、环境信息情况 </w:t>
      </w:r>
    </w:p>
    <w:p>
      <w:pPr>
        <w:pStyle w:val="BodyText"/>
        <w:spacing w:before="9"/>
        <w:ind w:left="0"/>
        <w:rPr>
          <w:sz w:val="4"/>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3" w:hRule="atLeast"/>
        </w:trPr>
        <w:tc>
          <w:tcPr>
            <w:tcW w:w="4469" w:type="dxa"/>
          </w:tcPr>
          <w:p>
            <w:pPr>
              <w:pStyle w:val="TableParagraph"/>
              <w:spacing w:line="252" w:lineRule="exact" w:before="1"/>
              <w:ind w:left="107"/>
              <w:rPr>
                <w:sz w:val="21"/>
              </w:rPr>
            </w:pPr>
            <w:r>
              <w:rPr>
                <w:spacing w:val="-1"/>
                <w:sz w:val="21"/>
              </w:rPr>
              <w:t>是否建立环境保护相关机制 </w:t>
            </w:r>
          </w:p>
        </w:tc>
        <w:tc>
          <w:tcPr>
            <w:tcW w:w="4354" w:type="dxa"/>
          </w:tcPr>
          <w:p>
            <w:pPr>
              <w:pStyle w:val="TableParagraph"/>
              <w:spacing w:line="252" w:lineRule="exact" w:before="1"/>
              <w:ind w:right="-15"/>
              <w:jc w:val="right"/>
              <w:rPr>
                <w:sz w:val="21"/>
              </w:rPr>
            </w:pPr>
            <w:r>
              <w:rPr>
                <w:sz w:val="21"/>
              </w:rPr>
              <w:t>是 </w:t>
            </w:r>
          </w:p>
        </w:tc>
      </w:tr>
      <w:tr>
        <w:trPr>
          <w:trHeight w:val="273" w:hRule="atLeast"/>
        </w:trPr>
        <w:tc>
          <w:tcPr>
            <w:tcW w:w="4469" w:type="dxa"/>
          </w:tcPr>
          <w:p>
            <w:pPr>
              <w:pStyle w:val="TableParagraph"/>
              <w:spacing w:line="252" w:lineRule="exact" w:before="1"/>
              <w:ind w:left="107"/>
              <w:rPr>
                <w:sz w:val="21"/>
              </w:rPr>
            </w:pPr>
            <w:bookmarkStart w:name="OLE_LINK1" w:id="7"/>
            <w:bookmarkEnd w:id="7"/>
            <w:r>
              <w:rPr/>
            </w:r>
            <w:r>
              <w:rPr>
                <w:spacing w:val="-1"/>
                <w:sz w:val="21"/>
              </w:rPr>
              <w:t>报告期内投入环保资金</w:t>
            </w:r>
            <w:r>
              <w:rPr>
                <w:sz w:val="21"/>
              </w:rPr>
              <w:t>（单位：万元） </w:t>
            </w:r>
          </w:p>
        </w:tc>
        <w:tc>
          <w:tcPr>
            <w:tcW w:w="4354" w:type="dxa"/>
          </w:tcPr>
          <w:p>
            <w:pPr>
              <w:pStyle w:val="TableParagraph"/>
              <w:spacing w:line="235" w:lineRule="exact"/>
              <w:ind w:right="92"/>
              <w:jc w:val="right"/>
              <w:rPr>
                <w:rFonts w:ascii="Times New Roman"/>
                <w:sz w:val="21"/>
              </w:rPr>
            </w:pPr>
            <w:r>
              <w:rPr>
                <w:rFonts w:ascii="Times New Roman"/>
                <w:sz w:val="21"/>
              </w:rPr>
              <w:t>90,009</w:t>
            </w:r>
          </w:p>
        </w:tc>
      </w:tr>
    </w:tbl>
    <w:p>
      <w:pPr>
        <w:pStyle w:val="BodyText"/>
        <w:spacing w:before="1"/>
        <w:ind w:left="1798"/>
      </w:pPr>
      <w:r>
        <w:rPr>
          <w:w w:val="100"/>
        </w:rPr>
        <w:t> </w:t>
      </w:r>
    </w:p>
    <w:p>
      <w:pPr>
        <w:pStyle w:val="BodyText"/>
        <w:spacing w:before="63"/>
        <w:ind w:left="1798"/>
      </w:pPr>
      <w:r>
        <w:rPr>
          <w:spacing w:val="-6"/>
        </w:rPr>
        <w:t>(一) 属于环境保护部门公布的重点排污单位的公司及其主要子公司的环保情况说明 </w:t>
      </w:r>
    </w:p>
    <w:p>
      <w:pPr>
        <w:pStyle w:val="BodyText"/>
        <w:spacing w:before="64"/>
        <w:ind w:left="1798"/>
      </w:pPr>
      <w:r>
        <w:rPr>
          <w:spacing w:val="-1"/>
        </w:rPr>
        <w:t>√适用 □不适用</w:t>
      </w:r>
      <w:r>
        <w:rPr>
          <w:spacing w:val="-3"/>
        </w:rPr>
        <w:t> </w:t>
      </w:r>
      <w:r>
        <w:rPr/>
        <w:t> </w:t>
      </w:r>
    </w:p>
    <w:p>
      <w:pPr>
        <w:pStyle w:val="ListParagraph"/>
        <w:numPr>
          <w:ilvl w:val="0"/>
          <w:numId w:val="9"/>
        </w:numPr>
        <w:tabs>
          <w:tab w:pos="2223" w:val="left" w:leader="none"/>
        </w:tabs>
        <w:spacing w:line="240" w:lineRule="auto" w:before="62" w:after="0"/>
        <w:ind w:left="2222" w:right="0" w:hanging="425"/>
        <w:jc w:val="left"/>
        <w:rPr>
          <w:sz w:val="21"/>
        </w:rPr>
      </w:pPr>
      <w:r>
        <w:rPr>
          <w:sz w:val="21"/>
        </w:rPr>
        <w:t>排污信息 </w:t>
      </w:r>
    </w:p>
    <w:p>
      <w:pPr>
        <w:pStyle w:val="BodyText"/>
        <w:spacing w:before="65"/>
        <w:ind w:left="1798"/>
      </w:pPr>
      <w:r>
        <w:rPr>
          <w:spacing w:val="-1"/>
        </w:rPr>
        <w:t>√适用 □不适用</w:t>
      </w:r>
      <w:r>
        <w:rPr>
          <w:spacing w:val="-3"/>
        </w:rPr>
        <w:t> </w:t>
      </w:r>
      <w:r>
        <w:rPr/>
        <w:t> </w:t>
      </w:r>
    </w:p>
    <w:p>
      <w:pPr>
        <w:pStyle w:val="BodyText"/>
        <w:spacing w:line="242" w:lineRule="auto" w:before="2"/>
        <w:ind w:left="1798" w:right="1325" w:firstLine="424"/>
      </w:pPr>
      <w:r>
        <w:rPr>
          <w:spacing w:val="-7"/>
        </w:rPr>
        <w:t>报告期内，本公司共 </w:t>
      </w:r>
      <w:r>
        <w:rPr/>
        <w:t>5</w:t>
      </w:r>
      <w:r>
        <w:rPr>
          <w:spacing w:val="-8"/>
        </w:rPr>
        <w:t> 家子公司被纳入水环境重点排污单位，</w:t>
      </w:r>
      <w:r>
        <w:rPr/>
        <w:t>1</w:t>
      </w:r>
      <w:r>
        <w:rPr>
          <w:spacing w:val="-8"/>
        </w:rPr>
        <w:t> 家子公司被纳入大气环境重</w:t>
      </w:r>
      <w:r>
        <w:rPr/>
        <w:t>点排污单位，各公司严格遵守核定排放标准排放，不存在超标排放的情况，相关排污信息如下表： </w:t>
      </w:r>
    </w:p>
    <w:p>
      <w:pPr>
        <w:pStyle w:val="BodyText"/>
        <w:spacing w:before="8"/>
        <w:ind w:left="0"/>
        <w:rPr>
          <w:sz w:val="24"/>
        </w:rPr>
      </w:pPr>
    </w:p>
    <w:p>
      <w:pPr>
        <w:pStyle w:val="BodyText"/>
        <w:spacing w:before="72"/>
        <w:ind w:left="-63"/>
      </w:pPr>
      <w:r>
        <w:rPr/>
        <w:pict>
          <v:shape style="position:absolute;margin-left:-.240011pt;margin-top:-15.660028pt;width:596.050pt;height:263.9pt;mso-position-horizontal-relative:page;mso-position-vertical-relative:paragraph;z-index:15729152"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4"/>
                    <w:gridCol w:w="567"/>
                    <w:gridCol w:w="1418"/>
                    <w:gridCol w:w="1543"/>
                    <w:gridCol w:w="1290"/>
                    <w:gridCol w:w="993"/>
                    <w:gridCol w:w="1273"/>
                    <w:gridCol w:w="1559"/>
                    <w:gridCol w:w="848"/>
                    <w:gridCol w:w="1232"/>
                  </w:tblGrid>
                  <w:tr>
                    <w:trPr>
                      <w:trHeight w:val="981" w:hRule="atLeast"/>
                    </w:trPr>
                    <w:tc>
                      <w:tcPr>
                        <w:tcW w:w="1174" w:type="dxa"/>
                        <w:tcBorders>
                          <w:left w:val="nil"/>
                        </w:tcBorders>
                      </w:tcPr>
                      <w:p>
                        <w:pPr>
                          <w:pStyle w:val="TableParagraph"/>
                          <w:spacing w:before="3"/>
                          <w:rPr>
                            <w:sz w:val="29"/>
                          </w:rPr>
                        </w:pPr>
                      </w:p>
                      <w:p>
                        <w:pPr>
                          <w:pStyle w:val="TableParagraph"/>
                          <w:spacing w:before="1"/>
                          <w:ind w:left="153"/>
                          <w:rPr>
                            <w:sz w:val="21"/>
                          </w:rPr>
                        </w:pPr>
                        <w:r>
                          <w:rPr>
                            <w:sz w:val="21"/>
                          </w:rPr>
                          <w:t>司名称</w:t>
                        </w:r>
                      </w:p>
                    </w:tc>
                    <w:tc>
                      <w:tcPr>
                        <w:tcW w:w="567" w:type="dxa"/>
                      </w:tcPr>
                      <w:p>
                        <w:pPr>
                          <w:pStyle w:val="TableParagraph"/>
                          <w:spacing w:before="12"/>
                          <w:rPr>
                            <w:sz w:val="16"/>
                          </w:rPr>
                        </w:pPr>
                      </w:p>
                      <w:p>
                        <w:pPr>
                          <w:pStyle w:val="TableParagraph"/>
                          <w:spacing w:line="285" w:lineRule="auto"/>
                          <w:ind w:left="71" w:right="61"/>
                          <w:rPr>
                            <w:sz w:val="21"/>
                          </w:rPr>
                        </w:pPr>
                        <w:r>
                          <w:rPr>
                            <w:spacing w:val="-1"/>
                            <w:sz w:val="21"/>
                          </w:rPr>
                          <w:t>污染类别</w:t>
                        </w:r>
                      </w:p>
                    </w:tc>
                    <w:tc>
                      <w:tcPr>
                        <w:tcW w:w="1418" w:type="dxa"/>
                      </w:tcPr>
                      <w:p>
                        <w:pPr>
                          <w:pStyle w:val="TableParagraph"/>
                          <w:spacing w:line="285" w:lineRule="auto" w:before="56"/>
                          <w:ind w:left="76" w:right="62"/>
                          <w:jc w:val="center"/>
                          <w:rPr>
                            <w:sz w:val="21"/>
                          </w:rPr>
                        </w:pPr>
                        <w:r>
                          <w:rPr>
                            <w:sz w:val="21"/>
                          </w:rPr>
                          <w:t>主要污染物及特征污染物的</w:t>
                        </w:r>
                      </w:p>
                      <w:p>
                        <w:pPr>
                          <w:pStyle w:val="TableParagraph"/>
                          <w:spacing w:line="264" w:lineRule="exact"/>
                          <w:ind w:left="68" w:right="62"/>
                          <w:jc w:val="center"/>
                          <w:rPr>
                            <w:sz w:val="21"/>
                          </w:rPr>
                        </w:pPr>
                        <w:r>
                          <w:rPr>
                            <w:sz w:val="21"/>
                          </w:rPr>
                          <w:t>名称</w:t>
                        </w:r>
                      </w:p>
                    </w:tc>
                    <w:tc>
                      <w:tcPr>
                        <w:tcW w:w="1543" w:type="dxa"/>
                      </w:tcPr>
                      <w:p>
                        <w:pPr>
                          <w:pStyle w:val="TableParagraph"/>
                          <w:spacing w:before="3"/>
                          <w:rPr>
                            <w:sz w:val="29"/>
                          </w:rPr>
                        </w:pPr>
                      </w:p>
                      <w:p>
                        <w:pPr>
                          <w:pStyle w:val="TableParagraph"/>
                          <w:spacing w:before="1"/>
                          <w:ind w:left="350"/>
                          <w:rPr>
                            <w:sz w:val="21"/>
                          </w:rPr>
                        </w:pPr>
                        <w:r>
                          <w:rPr>
                            <w:sz w:val="21"/>
                          </w:rPr>
                          <w:t>排放浓度</w:t>
                        </w:r>
                      </w:p>
                    </w:tc>
                    <w:tc>
                      <w:tcPr>
                        <w:tcW w:w="1290" w:type="dxa"/>
                      </w:tcPr>
                      <w:p>
                        <w:pPr>
                          <w:pStyle w:val="TableParagraph"/>
                          <w:spacing w:before="12"/>
                          <w:rPr>
                            <w:sz w:val="16"/>
                          </w:rPr>
                        </w:pPr>
                      </w:p>
                      <w:p>
                        <w:pPr>
                          <w:pStyle w:val="TableParagraph"/>
                          <w:spacing w:line="285" w:lineRule="auto"/>
                          <w:ind w:left="120" w:right="101"/>
                          <w:rPr>
                            <w:sz w:val="21"/>
                          </w:rPr>
                        </w:pPr>
                        <w:r>
                          <w:rPr>
                            <w:sz w:val="21"/>
                          </w:rPr>
                          <w:t>执行的污染物排放标准</w:t>
                        </w:r>
                      </w:p>
                    </w:tc>
                    <w:tc>
                      <w:tcPr>
                        <w:tcW w:w="993" w:type="dxa"/>
                      </w:tcPr>
                      <w:p>
                        <w:pPr>
                          <w:pStyle w:val="TableParagraph"/>
                          <w:spacing w:line="285" w:lineRule="auto" w:before="56"/>
                          <w:ind w:left="287" w:right="271"/>
                          <w:rPr>
                            <w:sz w:val="21"/>
                          </w:rPr>
                        </w:pPr>
                        <w:r>
                          <w:rPr>
                            <w:spacing w:val="-1"/>
                            <w:sz w:val="21"/>
                          </w:rPr>
                          <w:t>排放</w:t>
                        </w:r>
                        <w:r>
                          <w:rPr>
                            <w:spacing w:val="-8"/>
                            <w:sz w:val="21"/>
                          </w:rPr>
                          <w:t>总量</w:t>
                        </w:r>
                      </w:p>
                      <w:p>
                        <w:pPr>
                          <w:pStyle w:val="TableParagraph"/>
                          <w:spacing w:line="264" w:lineRule="exact"/>
                          <w:ind w:left="224"/>
                          <w:rPr>
                            <w:rFonts w:ascii="Times New Roman" w:eastAsia="Times New Roman"/>
                            <w:b/>
                            <w:sz w:val="21"/>
                          </w:rPr>
                        </w:pPr>
                        <w:r>
                          <w:rPr>
                            <w:spacing w:val="-16"/>
                            <w:sz w:val="21"/>
                          </w:rPr>
                          <w:t>单位 </w:t>
                        </w:r>
                        <w:r>
                          <w:rPr>
                            <w:rFonts w:ascii="Times New Roman" w:eastAsia="Times New Roman"/>
                            <w:b/>
                            <w:sz w:val="21"/>
                          </w:rPr>
                          <w:t>t</w:t>
                        </w:r>
                      </w:p>
                    </w:tc>
                    <w:tc>
                      <w:tcPr>
                        <w:tcW w:w="1273" w:type="dxa"/>
                      </w:tcPr>
                      <w:p>
                        <w:pPr>
                          <w:pStyle w:val="TableParagraph"/>
                          <w:spacing w:line="285" w:lineRule="auto" w:before="56"/>
                          <w:ind w:left="218" w:right="197" w:firstLine="105"/>
                          <w:rPr>
                            <w:sz w:val="21"/>
                          </w:rPr>
                        </w:pPr>
                        <w:r>
                          <w:rPr>
                            <w:sz w:val="21"/>
                          </w:rPr>
                          <w:t>核定的</w:t>
                        </w:r>
                        <w:r>
                          <w:rPr>
                            <w:spacing w:val="-3"/>
                            <w:sz w:val="21"/>
                          </w:rPr>
                          <w:t>排放总量</w:t>
                        </w:r>
                      </w:p>
                      <w:p>
                        <w:pPr>
                          <w:pStyle w:val="TableParagraph"/>
                          <w:spacing w:line="264" w:lineRule="exact"/>
                          <w:ind w:left="285"/>
                          <w:rPr>
                            <w:rFonts w:ascii="Times New Roman" w:eastAsia="Times New Roman"/>
                            <w:b/>
                            <w:sz w:val="21"/>
                          </w:rPr>
                        </w:pPr>
                        <w:r>
                          <w:rPr>
                            <w:spacing w:val="-17"/>
                            <w:sz w:val="21"/>
                          </w:rPr>
                          <w:t>单位 </w:t>
                        </w:r>
                        <w:r>
                          <w:rPr>
                            <w:rFonts w:ascii="Times New Roman" w:eastAsia="Times New Roman"/>
                            <w:b/>
                            <w:sz w:val="21"/>
                          </w:rPr>
                          <w:t>t/a</w:t>
                        </w:r>
                      </w:p>
                    </w:tc>
                    <w:tc>
                      <w:tcPr>
                        <w:tcW w:w="1559" w:type="dxa"/>
                      </w:tcPr>
                      <w:p>
                        <w:pPr>
                          <w:pStyle w:val="TableParagraph"/>
                          <w:spacing w:before="3"/>
                          <w:rPr>
                            <w:sz w:val="29"/>
                          </w:rPr>
                        </w:pPr>
                      </w:p>
                      <w:p>
                        <w:pPr>
                          <w:pStyle w:val="TableParagraph"/>
                          <w:spacing w:before="1"/>
                          <w:ind w:left="364"/>
                          <w:rPr>
                            <w:sz w:val="21"/>
                          </w:rPr>
                        </w:pPr>
                        <w:r>
                          <w:rPr>
                            <w:sz w:val="21"/>
                          </w:rPr>
                          <w:t>排放方式</w:t>
                        </w:r>
                      </w:p>
                    </w:tc>
                    <w:tc>
                      <w:tcPr>
                        <w:tcW w:w="848" w:type="dxa"/>
                      </w:tcPr>
                      <w:p>
                        <w:pPr>
                          <w:pStyle w:val="TableParagraph"/>
                          <w:spacing w:line="285" w:lineRule="auto" w:before="56"/>
                          <w:ind w:left="219" w:right="88" w:hanging="106"/>
                          <w:rPr>
                            <w:sz w:val="21"/>
                          </w:rPr>
                        </w:pPr>
                        <w:r>
                          <w:rPr>
                            <w:sz w:val="21"/>
                          </w:rPr>
                          <w:t>排放口数量</w:t>
                        </w:r>
                      </w:p>
                      <w:p>
                        <w:pPr>
                          <w:pStyle w:val="TableParagraph"/>
                          <w:spacing w:line="264" w:lineRule="exact"/>
                          <w:ind w:left="113"/>
                          <w:rPr>
                            <w:sz w:val="21"/>
                          </w:rPr>
                        </w:pPr>
                        <w:r>
                          <w:rPr>
                            <w:sz w:val="21"/>
                          </w:rPr>
                          <w:t>单位个</w:t>
                        </w:r>
                      </w:p>
                    </w:tc>
                    <w:tc>
                      <w:tcPr>
                        <w:tcW w:w="1232" w:type="dxa"/>
                        <w:tcBorders>
                          <w:right w:val="nil"/>
                        </w:tcBorders>
                      </w:tcPr>
                      <w:p>
                        <w:pPr>
                          <w:pStyle w:val="TableParagraph"/>
                          <w:spacing w:before="12"/>
                          <w:rPr>
                            <w:sz w:val="16"/>
                          </w:rPr>
                        </w:pPr>
                      </w:p>
                      <w:p>
                        <w:pPr>
                          <w:pStyle w:val="TableParagraph"/>
                          <w:spacing w:line="285" w:lineRule="auto"/>
                          <w:ind w:left="223" w:right="158" w:firstLine="105"/>
                          <w:rPr>
                            <w:sz w:val="21"/>
                          </w:rPr>
                        </w:pPr>
                        <w:r>
                          <w:rPr>
                            <w:sz w:val="21"/>
                          </w:rPr>
                          <w:t>排放口</w:t>
                        </w:r>
                        <w:r>
                          <w:rPr>
                            <w:spacing w:val="-1"/>
                            <w:sz w:val="21"/>
                          </w:rPr>
                          <w:t>分布情况</w:t>
                        </w:r>
                      </w:p>
                    </w:tc>
                  </w:tr>
                  <w:tr>
                    <w:trPr>
                      <w:trHeight w:val="318" w:hRule="atLeast"/>
                    </w:trPr>
                    <w:tc>
                      <w:tcPr>
                        <w:tcW w:w="1174" w:type="dxa"/>
                        <w:vMerge w:val="restart"/>
                        <w:tcBorders>
                          <w:left w:val="nil"/>
                        </w:tcBorders>
                      </w:tcPr>
                      <w:p>
                        <w:pPr>
                          <w:pStyle w:val="TableParagraph"/>
                          <w:spacing w:line="320" w:lineRule="atLeast" w:before="2"/>
                          <w:ind w:left="86" w:right="238" w:hanging="70"/>
                          <w:rPr>
                            <w:sz w:val="21"/>
                          </w:rPr>
                        </w:pPr>
                        <w:r>
                          <w:rPr>
                            <w:spacing w:val="-1"/>
                            <w:sz w:val="21"/>
                          </w:rPr>
                          <w:t>密电子</w:t>
                        </w:r>
                        <w:r>
                          <w:rPr>
                            <w:rFonts w:ascii="Times New Roman" w:eastAsia="Times New Roman"/>
                            <w:sz w:val="21"/>
                          </w:rPr>
                          <w:t>(</w:t>
                        </w:r>
                        <w:r>
                          <w:rPr>
                            <w:sz w:val="21"/>
                          </w:rPr>
                          <w:t>天公司</w:t>
                        </w:r>
                      </w:p>
                    </w:tc>
                    <w:tc>
                      <w:tcPr>
                        <w:tcW w:w="567" w:type="dxa"/>
                        <w:vMerge w:val="restart"/>
                      </w:tcPr>
                      <w:p>
                        <w:pPr>
                          <w:pStyle w:val="TableParagraph"/>
                          <w:spacing w:before="12"/>
                          <w:rPr>
                            <w:sz w:val="16"/>
                          </w:rPr>
                        </w:pPr>
                      </w:p>
                      <w:p>
                        <w:pPr>
                          <w:pStyle w:val="TableParagraph"/>
                          <w:ind w:left="73"/>
                          <w:rPr>
                            <w:sz w:val="21"/>
                          </w:rPr>
                        </w:pPr>
                        <w:r>
                          <w:rPr>
                            <w:sz w:val="21"/>
                          </w:rPr>
                          <w:t>废水</w:t>
                        </w:r>
                      </w:p>
                    </w:tc>
                    <w:tc>
                      <w:tcPr>
                        <w:tcW w:w="1418" w:type="dxa"/>
                      </w:tcPr>
                      <w:p>
                        <w:pPr>
                          <w:pStyle w:val="TableParagraph"/>
                          <w:spacing w:line="238" w:lineRule="exact" w:before="60"/>
                          <w:ind w:left="486"/>
                          <w:rPr>
                            <w:rFonts w:ascii="Times New Roman"/>
                            <w:sz w:val="21"/>
                          </w:rPr>
                        </w:pPr>
                        <w:r>
                          <w:rPr>
                            <w:rFonts w:ascii="Times New Roman"/>
                            <w:sz w:val="21"/>
                          </w:rPr>
                          <w:t>COD</w:t>
                        </w:r>
                      </w:p>
                    </w:tc>
                    <w:tc>
                      <w:tcPr>
                        <w:tcW w:w="1543" w:type="dxa"/>
                      </w:tcPr>
                      <w:p>
                        <w:pPr>
                          <w:pStyle w:val="TableParagraph"/>
                          <w:spacing w:line="238" w:lineRule="exact" w:before="60"/>
                          <w:ind w:left="438"/>
                          <w:rPr>
                            <w:rFonts w:ascii="Times New Roman"/>
                            <w:sz w:val="21"/>
                          </w:rPr>
                        </w:pPr>
                        <w:r>
                          <w:rPr>
                            <w:rFonts w:ascii="Times New Roman"/>
                            <w:sz w:val="21"/>
                          </w:rPr>
                          <w:t>21mg/L</w:t>
                        </w:r>
                      </w:p>
                    </w:tc>
                    <w:tc>
                      <w:tcPr>
                        <w:tcW w:w="1290" w:type="dxa"/>
                      </w:tcPr>
                      <w:p>
                        <w:pPr>
                          <w:pStyle w:val="TableParagraph"/>
                          <w:spacing w:line="238" w:lineRule="exact" w:before="60"/>
                          <w:ind w:left="193" w:right="178"/>
                          <w:jc w:val="center"/>
                          <w:rPr>
                            <w:rFonts w:ascii="Times New Roman"/>
                            <w:sz w:val="21"/>
                          </w:rPr>
                        </w:pPr>
                        <w:r>
                          <w:rPr>
                            <w:rFonts w:ascii="Times New Roman"/>
                            <w:sz w:val="21"/>
                          </w:rPr>
                          <w:t>500mg/L</w:t>
                        </w:r>
                      </w:p>
                    </w:tc>
                    <w:tc>
                      <w:tcPr>
                        <w:tcW w:w="993" w:type="dxa"/>
                      </w:tcPr>
                      <w:p>
                        <w:pPr>
                          <w:pStyle w:val="TableParagraph"/>
                          <w:spacing w:line="238" w:lineRule="exact" w:before="60"/>
                          <w:ind w:left="189" w:right="176"/>
                          <w:jc w:val="center"/>
                          <w:rPr>
                            <w:rFonts w:ascii="Times New Roman"/>
                            <w:sz w:val="21"/>
                          </w:rPr>
                        </w:pPr>
                        <w:r>
                          <w:rPr>
                            <w:rFonts w:ascii="Times New Roman"/>
                            <w:sz w:val="21"/>
                          </w:rPr>
                          <w:t>1.2081</w:t>
                        </w:r>
                      </w:p>
                    </w:tc>
                    <w:tc>
                      <w:tcPr>
                        <w:tcW w:w="1273" w:type="dxa"/>
                      </w:tcPr>
                      <w:p>
                        <w:pPr>
                          <w:pStyle w:val="TableParagraph"/>
                          <w:spacing w:line="238" w:lineRule="exact" w:before="60"/>
                          <w:ind w:left="332" w:right="313"/>
                          <w:jc w:val="center"/>
                          <w:rPr>
                            <w:rFonts w:ascii="Times New Roman"/>
                            <w:sz w:val="21"/>
                          </w:rPr>
                        </w:pPr>
                        <w:r>
                          <w:rPr>
                            <w:rFonts w:ascii="Times New Roman"/>
                            <w:sz w:val="21"/>
                          </w:rPr>
                          <w:t>43.882</w:t>
                        </w:r>
                      </w:p>
                    </w:tc>
                    <w:tc>
                      <w:tcPr>
                        <w:tcW w:w="1559"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4"/>
                          </w:rPr>
                        </w:pPr>
                      </w:p>
                      <w:p>
                        <w:pPr>
                          <w:pStyle w:val="TableParagraph"/>
                          <w:spacing w:line="285" w:lineRule="auto" w:before="1"/>
                          <w:ind w:left="49" w:right="23"/>
                          <w:jc w:val="both"/>
                          <w:rPr>
                            <w:sz w:val="21"/>
                          </w:rPr>
                        </w:pPr>
                        <w:r>
                          <w:rPr>
                            <w:sz w:val="21"/>
                          </w:rPr>
                          <w:t>经污水处理站处理达标后排入市政管网</w:t>
                        </w:r>
                      </w:p>
                    </w:tc>
                    <w:tc>
                      <w:tcPr>
                        <w:tcW w:w="848" w:type="dxa"/>
                        <w:vMerge w:val="restart"/>
                      </w:tcPr>
                      <w:p>
                        <w:pPr>
                          <w:pStyle w:val="TableParagraph"/>
                          <w:rPr>
                            <w:sz w:val="18"/>
                          </w:rPr>
                        </w:pPr>
                      </w:p>
                      <w:p>
                        <w:pPr>
                          <w:pStyle w:val="TableParagraph"/>
                          <w:ind w:left="22"/>
                          <w:jc w:val="center"/>
                          <w:rPr>
                            <w:rFonts w:ascii="Times New Roman"/>
                            <w:sz w:val="21"/>
                          </w:rPr>
                        </w:pPr>
                        <w:r>
                          <w:rPr>
                            <w:rFonts w:ascii="Times New Roman"/>
                            <w:w w:val="100"/>
                            <w:sz w:val="21"/>
                          </w:rPr>
                          <w:t>1</w:t>
                        </w:r>
                      </w:p>
                    </w:tc>
                    <w:tc>
                      <w:tcPr>
                        <w:tcW w:w="1232" w:type="dxa"/>
                        <w:vMerge w:val="restart"/>
                        <w:tcBorders>
                          <w:right w:val="nil"/>
                        </w:tcBorders>
                      </w:tcPr>
                      <w:p>
                        <w:pPr>
                          <w:pStyle w:val="TableParagraph"/>
                          <w:spacing w:before="12"/>
                          <w:rPr>
                            <w:sz w:val="16"/>
                          </w:rPr>
                        </w:pPr>
                      </w:p>
                      <w:p>
                        <w:pPr>
                          <w:pStyle w:val="TableParagraph"/>
                          <w:ind w:left="120"/>
                          <w:rPr>
                            <w:sz w:val="21"/>
                          </w:rPr>
                        </w:pPr>
                        <w:r>
                          <w:rPr>
                            <w:sz w:val="21"/>
                          </w:rPr>
                          <w:t>位于厂区内</w:t>
                        </w:r>
                      </w:p>
                    </w:tc>
                  </w:tr>
                  <w:tr>
                    <w:trPr>
                      <w:trHeight w:val="333" w:hRule="atLeast"/>
                    </w:trPr>
                    <w:tc>
                      <w:tcPr>
                        <w:tcW w:w="1174" w:type="dxa"/>
                        <w:vMerge/>
                        <w:tcBorders>
                          <w:top w:val="nil"/>
                          <w:left w:val="nil"/>
                        </w:tcBorders>
                      </w:tcPr>
                      <w:p>
                        <w:pPr>
                          <w:rPr>
                            <w:sz w:val="2"/>
                            <w:szCs w:val="2"/>
                          </w:rPr>
                        </w:pPr>
                      </w:p>
                    </w:tc>
                    <w:tc>
                      <w:tcPr>
                        <w:tcW w:w="567" w:type="dxa"/>
                        <w:vMerge/>
                        <w:tcBorders>
                          <w:top w:val="nil"/>
                        </w:tcBorders>
                      </w:tcPr>
                      <w:p>
                        <w:pPr>
                          <w:rPr>
                            <w:sz w:val="2"/>
                            <w:szCs w:val="2"/>
                          </w:rPr>
                        </w:pPr>
                      </w:p>
                    </w:tc>
                    <w:tc>
                      <w:tcPr>
                        <w:tcW w:w="1418" w:type="dxa"/>
                      </w:tcPr>
                      <w:p>
                        <w:pPr>
                          <w:pStyle w:val="TableParagraph"/>
                          <w:spacing w:line="259" w:lineRule="exact" w:before="54"/>
                          <w:ind w:left="498"/>
                          <w:rPr>
                            <w:sz w:val="21"/>
                          </w:rPr>
                        </w:pPr>
                        <w:r>
                          <w:rPr>
                            <w:sz w:val="21"/>
                          </w:rPr>
                          <w:t>氨氮</w:t>
                        </w:r>
                      </w:p>
                    </w:tc>
                    <w:tc>
                      <w:tcPr>
                        <w:tcW w:w="1543" w:type="dxa"/>
                      </w:tcPr>
                      <w:p>
                        <w:pPr>
                          <w:pStyle w:val="TableParagraph"/>
                          <w:spacing w:before="67"/>
                          <w:ind w:left="359"/>
                          <w:rPr>
                            <w:rFonts w:ascii="Times New Roman"/>
                            <w:sz w:val="21"/>
                          </w:rPr>
                        </w:pPr>
                        <w:r>
                          <w:rPr>
                            <w:rFonts w:ascii="Times New Roman"/>
                            <w:sz w:val="21"/>
                          </w:rPr>
                          <w:t>5.12mg/L</w:t>
                        </w:r>
                      </w:p>
                    </w:tc>
                    <w:tc>
                      <w:tcPr>
                        <w:tcW w:w="1290" w:type="dxa"/>
                      </w:tcPr>
                      <w:p>
                        <w:pPr>
                          <w:pStyle w:val="TableParagraph"/>
                          <w:spacing w:before="67"/>
                          <w:ind w:left="193" w:right="178"/>
                          <w:jc w:val="center"/>
                          <w:rPr>
                            <w:rFonts w:ascii="Times New Roman"/>
                            <w:sz w:val="21"/>
                          </w:rPr>
                        </w:pPr>
                        <w:r>
                          <w:rPr>
                            <w:rFonts w:ascii="Times New Roman"/>
                            <w:sz w:val="21"/>
                          </w:rPr>
                          <w:t>45mg/L</w:t>
                        </w:r>
                      </w:p>
                    </w:tc>
                    <w:tc>
                      <w:tcPr>
                        <w:tcW w:w="993" w:type="dxa"/>
                      </w:tcPr>
                      <w:p>
                        <w:pPr>
                          <w:pStyle w:val="TableParagraph"/>
                          <w:spacing w:before="67"/>
                          <w:ind w:left="189" w:right="176"/>
                          <w:jc w:val="center"/>
                          <w:rPr>
                            <w:rFonts w:ascii="Times New Roman"/>
                            <w:sz w:val="21"/>
                          </w:rPr>
                        </w:pPr>
                        <w:r>
                          <w:rPr>
                            <w:rFonts w:ascii="Times New Roman"/>
                            <w:sz w:val="21"/>
                          </w:rPr>
                          <w:t>0.1852</w:t>
                        </w:r>
                      </w:p>
                    </w:tc>
                    <w:tc>
                      <w:tcPr>
                        <w:tcW w:w="1273" w:type="dxa"/>
                      </w:tcPr>
                      <w:p>
                        <w:pPr>
                          <w:pStyle w:val="TableParagraph"/>
                          <w:spacing w:before="67"/>
                          <w:ind w:left="332" w:right="313"/>
                          <w:jc w:val="center"/>
                          <w:rPr>
                            <w:rFonts w:ascii="Times New Roman"/>
                            <w:sz w:val="21"/>
                          </w:rPr>
                        </w:pPr>
                        <w:r>
                          <w:rPr>
                            <w:rFonts w:ascii="Times New Roman"/>
                            <w:sz w:val="21"/>
                          </w:rPr>
                          <w:t>1.8601</w:t>
                        </w:r>
                      </w:p>
                    </w:tc>
                    <w:tc>
                      <w:tcPr>
                        <w:tcW w:w="1559" w:type="dxa"/>
                        <w:vMerge/>
                        <w:tcBorders>
                          <w:top w:val="nil"/>
                        </w:tcBorders>
                      </w:tcPr>
                      <w:p>
                        <w:pPr>
                          <w:rPr>
                            <w:sz w:val="2"/>
                            <w:szCs w:val="2"/>
                          </w:rPr>
                        </w:pPr>
                      </w:p>
                    </w:tc>
                    <w:tc>
                      <w:tcPr>
                        <w:tcW w:w="848" w:type="dxa"/>
                        <w:vMerge/>
                        <w:tcBorders>
                          <w:top w:val="nil"/>
                        </w:tcBorders>
                      </w:tcPr>
                      <w:p>
                        <w:pPr>
                          <w:rPr>
                            <w:sz w:val="2"/>
                            <w:szCs w:val="2"/>
                          </w:rPr>
                        </w:pPr>
                      </w:p>
                    </w:tc>
                    <w:tc>
                      <w:tcPr>
                        <w:tcW w:w="1232" w:type="dxa"/>
                        <w:vMerge/>
                        <w:tcBorders>
                          <w:top w:val="nil"/>
                          <w:right w:val="nil"/>
                        </w:tcBorders>
                      </w:tcPr>
                      <w:p>
                        <w:pPr>
                          <w:rPr>
                            <w:sz w:val="2"/>
                            <w:szCs w:val="2"/>
                          </w:rPr>
                        </w:pPr>
                      </w:p>
                    </w:tc>
                  </w:tr>
                  <w:tr>
                    <w:trPr>
                      <w:trHeight w:val="333" w:hRule="atLeast"/>
                    </w:trPr>
                    <w:tc>
                      <w:tcPr>
                        <w:tcW w:w="1174" w:type="dxa"/>
                        <w:vMerge w:val="restart"/>
                        <w:tcBorders>
                          <w:left w:val="nil"/>
                        </w:tcBorders>
                      </w:tcPr>
                      <w:p>
                        <w:pPr>
                          <w:pStyle w:val="TableParagraph"/>
                          <w:spacing w:before="58"/>
                          <w:ind w:left="16"/>
                          <w:rPr>
                            <w:sz w:val="21"/>
                          </w:rPr>
                        </w:pPr>
                        <w:r>
                          <w:rPr>
                            <w:sz w:val="21"/>
                          </w:rPr>
                          <w:t>技</w:t>
                        </w:r>
                        <w:r>
                          <w:rPr>
                            <w:rFonts w:ascii="Times New Roman" w:eastAsia="Times New Roman"/>
                            <w:sz w:val="21"/>
                          </w:rPr>
                          <w:t>(</w:t>
                        </w:r>
                        <w:r>
                          <w:rPr>
                            <w:sz w:val="21"/>
                          </w:rPr>
                          <w:t>济源</w:t>
                        </w:r>
                        <w:r>
                          <w:rPr>
                            <w:rFonts w:ascii="Times New Roman" w:eastAsia="Times New Roman"/>
                            <w:sz w:val="21"/>
                          </w:rPr>
                          <w:t>)</w:t>
                        </w:r>
                        <w:r>
                          <w:rPr>
                            <w:sz w:val="21"/>
                          </w:rPr>
                          <w:t>有</w:t>
                        </w:r>
                      </w:p>
                    </w:tc>
                    <w:tc>
                      <w:tcPr>
                        <w:tcW w:w="567" w:type="dxa"/>
                        <w:vMerge w:val="restart"/>
                      </w:tcPr>
                      <w:p>
                        <w:pPr>
                          <w:pStyle w:val="TableParagraph"/>
                          <w:spacing w:before="1"/>
                          <w:rPr>
                            <w:sz w:val="17"/>
                          </w:rPr>
                        </w:pPr>
                      </w:p>
                      <w:p>
                        <w:pPr>
                          <w:pStyle w:val="TableParagraph"/>
                          <w:ind w:left="73"/>
                          <w:rPr>
                            <w:sz w:val="21"/>
                          </w:rPr>
                        </w:pPr>
                        <w:r>
                          <w:rPr>
                            <w:sz w:val="21"/>
                          </w:rPr>
                          <w:t>废水</w:t>
                        </w:r>
                      </w:p>
                    </w:tc>
                    <w:tc>
                      <w:tcPr>
                        <w:tcW w:w="1418" w:type="dxa"/>
                      </w:tcPr>
                      <w:p>
                        <w:pPr>
                          <w:pStyle w:val="TableParagraph"/>
                          <w:spacing w:before="67"/>
                          <w:ind w:left="486"/>
                          <w:rPr>
                            <w:rFonts w:ascii="Times New Roman"/>
                            <w:sz w:val="21"/>
                          </w:rPr>
                        </w:pPr>
                        <w:r>
                          <w:rPr>
                            <w:rFonts w:ascii="Times New Roman"/>
                            <w:sz w:val="21"/>
                          </w:rPr>
                          <w:t>COD</w:t>
                        </w:r>
                      </w:p>
                    </w:tc>
                    <w:tc>
                      <w:tcPr>
                        <w:tcW w:w="1543" w:type="dxa"/>
                      </w:tcPr>
                      <w:p>
                        <w:pPr>
                          <w:pStyle w:val="TableParagraph"/>
                          <w:spacing w:before="67"/>
                          <w:ind w:left="386"/>
                          <w:rPr>
                            <w:rFonts w:ascii="Times New Roman"/>
                            <w:sz w:val="21"/>
                          </w:rPr>
                        </w:pPr>
                        <w:r>
                          <w:rPr>
                            <w:rFonts w:ascii="Times New Roman"/>
                            <w:sz w:val="21"/>
                          </w:rPr>
                          <w:t>110mg/L</w:t>
                        </w:r>
                      </w:p>
                    </w:tc>
                    <w:tc>
                      <w:tcPr>
                        <w:tcW w:w="1290" w:type="dxa"/>
                      </w:tcPr>
                      <w:p>
                        <w:pPr>
                          <w:pStyle w:val="TableParagraph"/>
                          <w:spacing w:before="67"/>
                          <w:ind w:left="193" w:right="178"/>
                          <w:jc w:val="center"/>
                          <w:rPr>
                            <w:rFonts w:ascii="Times New Roman"/>
                            <w:sz w:val="21"/>
                          </w:rPr>
                        </w:pPr>
                        <w:r>
                          <w:rPr>
                            <w:rFonts w:ascii="Times New Roman"/>
                            <w:sz w:val="21"/>
                          </w:rPr>
                          <w:t>500mg/L</w:t>
                        </w:r>
                      </w:p>
                    </w:tc>
                    <w:tc>
                      <w:tcPr>
                        <w:tcW w:w="993" w:type="dxa"/>
                      </w:tcPr>
                      <w:p>
                        <w:pPr>
                          <w:pStyle w:val="TableParagraph"/>
                          <w:spacing w:before="67"/>
                          <w:ind w:left="189" w:right="176"/>
                          <w:jc w:val="center"/>
                          <w:rPr>
                            <w:rFonts w:ascii="Times New Roman"/>
                            <w:sz w:val="21"/>
                          </w:rPr>
                        </w:pPr>
                        <w:r>
                          <w:rPr>
                            <w:rFonts w:ascii="Times New Roman"/>
                            <w:sz w:val="21"/>
                          </w:rPr>
                          <w:t>228.30</w:t>
                        </w:r>
                      </w:p>
                    </w:tc>
                    <w:tc>
                      <w:tcPr>
                        <w:tcW w:w="1273" w:type="dxa"/>
                      </w:tcPr>
                      <w:p>
                        <w:pPr>
                          <w:pStyle w:val="TableParagraph"/>
                          <w:spacing w:before="67"/>
                          <w:ind w:left="332" w:right="313"/>
                          <w:jc w:val="center"/>
                          <w:rPr>
                            <w:rFonts w:ascii="Times New Roman"/>
                            <w:sz w:val="21"/>
                          </w:rPr>
                        </w:pPr>
                        <w:r>
                          <w:rPr>
                            <w:rFonts w:ascii="Times New Roman"/>
                            <w:sz w:val="21"/>
                          </w:rPr>
                          <w:t>506.6</w:t>
                        </w:r>
                      </w:p>
                    </w:tc>
                    <w:tc>
                      <w:tcPr>
                        <w:tcW w:w="1559" w:type="dxa"/>
                        <w:vMerge/>
                        <w:tcBorders>
                          <w:top w:val="nil"/>
                        </w:tcBorders>
                      </w:tcPr>
                      <w:p>
                        <w:pPr>
                          <w:rPr>
                            <w:sz w:val="2"/>
                            <w:szCs w:val="2"/>
                          </w:rPr>
                        </w:pPr>
                      </w:p>
                    </w:tc>
                    <w:tc>
                      <w:tcPr>
                        <w:tcW w:w="848" w:type="dxa"/>
                        <w:vMerge w:val="restart"/>
                      </w:tcPr>
                      <w:p>
                        <w:pPr>
                          <w:pStyle w:val="TableParagraph"/>
                          <w:spacing w:before="2"/>
                          <w:rPr>
                            <w:sz w:val="18"/>
                          </w:rPr>
                        </w:pPr>
                      </w:p>
                      <w:p>
                        <w:pPr>
                          <w:pStyle w:val="TableParagraph"/>
                          <w:ind w:left="22"/>
                          <w:jc w:val="center"/>
                          <w:rPr>
                            <w:rFonts w:ascii="Times New Roman"/>
                            <w:sz w:val="21"/>
                          </w:rPr>
                        </w:pPr>
                        <w:r>
                          <w:rPr>
                            <w:rFonts w:ascii="Times New Roman"/>
                            <w:w w:val="100"/>
                            <w:sz w:val="21"/>
                          </w:rPr>
                          <w:t>2</w:t>
                        </w:r>
                      </w:p>
                    </w:tc>
                    <w:tc>
                      <w:tcPr>
                        <w:tcW w:w="1232" w:type="dxa"/>
                        <w:vMerge w:val="restart"/>
                        <w:tcBorders>
                          <w:right w:val="nil"/>
                        </w:tcBorders>
                      </w:tcPr>
                      <w:p>
                        <w:pPr>
                          <w:pStyle w:val="TableParagraph"/>
                          <w:spacing w:before="1"/>
                          <w:rPr>
                            <w:sz w:val="17"/>
                          </w:rPr>
                        </w:pPr>
                      </w:p>
                      <w:p>
                        <w:pPr>
                          <w:pStyle w:val="TableParagraph"/>
                          <w:ind w:left="120"/>
                          <w:rPr>
                            <w:sz w:val="21"/>
                          </w:rPr>
                        </w:pPr>
                        <w:r>
                          <w:rPr>
                            <w:sz w:val="21"/>
                          </w:rPr>
                          <w:t>位于厂区内</w:t>
                        </w:r>
                      </w:p>
                    </w:tc>
                  </w:tr>
                  <w:tr>
                    <w:trPr>
                      <w:trHeight w:val="318" w:hRule="atLeast"/>
                    </w:trPr>
                    <w:tc>
                      <w:tcPr>
                        <w:tcW w:w="1174" w:type="dxa"/>
                        <w:vMerge/>
                        <w:tcBorders>
                          <w:top w:val="nil"/>
                          <w:left w:val="nil"/>
                        </w:tcBorders>
                      </w:tcPr>
                      <w:p>
                        <w:pPr>
                          <w:rPr>
                            <w:sz w:val="2"/>
                            <w:szCs w:val="2"/>
                          </w:rPr>
                        </w:pPr>
                      </w:p>
                    </w:tc>
                    <w:tc>
                      <w:tcPr>
                        <w:tcW w:w="567" w:type="dxa"/>
                        <w:vMerge/>
                        <w:tcBorders>
                          <w:top w:val="nil"/>
                        </w:tcBorders>
                      </w:tcPr>
                      <w:p>
                        <w:pPr>
                          <w:rPr>
                            <w:sz w:val="2"/>
                            <w:szCs w:val="2"/>
                          </w:rPr>
                        </w:pPr>
                      </w:p>
                    </w:tc>
                    <w:tc>
                      <w:tcPr>
                        <w:tcW w:w="1418" w:type="dxa"/>
                      </w:tcPr>
                      <w:p>
                        <w:pPr>
                          <w:pStyle w:val="TableParagraph"/>
                          <w:spacing w:line="252" w:lineRule="exact" w:before="46"/>
                          <w:ind w:left="498"/>
                          <w:rPr>
                            <w:sz w:val="21"/>
                          </w:rPr>
                        </w:pPr>
                        <w:r>
                          <w:rPr>
                            <w:sz w:val="21"/>
                          </w:rPr>
                          <w:t>氨氮</w:t>
                        </w:r>
                      </w:p>
                    </w:tc>
                    <w:tc>
                      <w:tcPr>
                        <w:tcW w:w="1543" w:type="dxa"/>
                      </w:tcPr>
                      <w:p>
                        <w:pPr>
                          <w:pStyle w:val="TableParagraph"/>
                          <w:spacing w:line="238" w:lineRule="exact" w:before="60"/>
                          <w:ind w:left="359"/>
                          <w:rPr>
                            <w:rFonts w:ascii="Times New Roman"/>
                            <w:sz w:val="21"/>
                          </w:rPr>
                        </w:pPr>
                        <w:r>
                          <w:rPr>
                            <w:rFonts w:ascii="Times New Roman"/>
                            <w:sz w:val="21"/>
                          </w:rPr>
                          <w:t>2.31mg/L</w:t>
                        </w:r>
                      </w:p>
                    </w:tc>
                    <w:tc>
                      <w:tcPr>
                        <w:tcW w:w="1290" w:type="dxa"/>
                      </w:tcPr>
                      <w:p>
                        <w:pPr>
                          <w:pStyle w:val="TableParagraph"/>
                          <w:spacing w:line="238" w:lineRule="exact" w:before="60"/>
                          <w:ind w:left="193" w:right="178"/>
                          <w:jc w:val="center"/>
                          <w:rPr>
                            <w:rFonts w:ascii="Times New Roman"/>
                            <w:sz w:val="21"/>
                          </w:rPr>
                        </w:pPr>
                        <w:r>
                          <w:rPr>
                            <w:rFonts w:ascii="Times New Roman"/>
                            <w:sz w:val="21"/>
                          </w:rPr>
                          <w:t>45mg/L</w:t>
                        </w:r>
                      </w:p>
                    </w:tc>
                    <w:tc>
                      <w:tcPr>
                        <w:tcW w:w="993" w:type="dxa"/>
                      </w:tcPr>
                      <w:p>
                        <w:pPr>
                          <w:pStyle w:val="TableParagraph"/>
                          <w:spacing w:line="238" w:lineRule="exact" w:before="60"/>
                          <w:ind w:left="189" w:right="175"/>
                          <w:jc w:val="center"/>
                          <w:rPr>
                            <w:rFonts w:ascii="Times New Roman"/>
                            <w:sz w:val="21"/>
                          </w:rPr>
                        </w:pPr>
                        <w:r>
                          <w:rPr>
                            <w:rFonts w:ascii="Times New Roman"/>
                            <w:sz w:val="21"/>
                          </w:rPr>
                          <w:t>4.34</w:t>
                        </w:r>
                      </w:p>
                    </w:tc>
                    <w:tc>
                      <w:tcPr>
                        <w:tcW w:w="1273" w:type="dxa"/>
                      </w:tcPr>
                      <w:p>
                        <w:pPr>
                          <w:pStyle w:val="TableParagraph"/>
                          <w:spacing w:line="238" w:lineRule="exact" w:before="60"/>
                          <w:ind w:left="332" w:right="313"/>
                          <w:jc w:val="center"/>
                          <w:rPr>
                            <w:rFonts w:ascii="Times New Roman"/>
                            <w:sz w:val="21"/>
                          </w:rPr>
                        </w:pPr>
                        <w:r>
                          <w:rPr>
                            <w:rFonts w:ascii="Times New Roman"/>
                            <w:sz w:val="21"/>
                          </w:rPr>
                          <w:t>10.91</w:t>
                        </w:r>
                      </w:p>
                    </w:tc>
                    <w:tc>
                      <w:tcPr>
                        <w:tcW w:w="1559" w:type="dxa"/>
                        <w:vMerge/>
                        <w:tcBorders>
                          <w:top w:val="nil"/>
                        </w:tcBorders>
                      </w:tcPr>
                      <w:p>
                        <w:pPr>
                          <w:rPr>
                            <w:sz w:val="2"/>
                            <w:szCs w:val="2"/>
                          </w:rPr>
                        </w:pPr>
                      </w:p>
                    </w:tc>
                    <w:tc>
                      <w:tcPr>
                        <w:tcW w:w="848" w:type="dxa"/>
                        <w:vMerge/>
                        <w:tcBorders>
                          <w:top w:val="nil"/>
                        </w:tcBorders>
                      </w:tcPr>
                      <w:p>
                        <w:pPr>
                          <w:rPr>
                            <w:sz w:val="2"/>
                            <w:szCs w:val="2"/>
                          </w:rPr>
                        </w:pPr>
                      </w:p>
                    </w:tc>
                    <w:tc>
                      <w:tcPr>
                        <w:tcW w:w="1232" w:type="dxa"/>
                        <w:vMerge/>
                        <w:tcBorders>
                          <w:top w:val="nil"/>
                          <w:right w:val="nil"/>
                        </w:tcBorders>
                      </w:tcPr>
                      <w:p>
                        <w:pPr>
                          <w:rPr>
                            <w:sz w:val="2"/>
                            <w:szCs w:val="2"/>
                          </w:rPr>
                        </w:pPr>
                      </w:p>
                    </w:tc>
                  </w:tr>
                  <w:tr>
                    <w:trPr>
                      <w:trHeight w:val="333" w:hRule="atLeast"/>
                    </w:trPr>
                    <w:tc>
                      <w:tcPr>
                        <w:tcW w:w="1174" w:type="dxa"/>
                        <w:vMerge w:val="restart"/>
                        <w:tcBorders>
                          <w:left w:val="nil"/>
                        </w:tcBorders>
                      </w:tcPr>
                      <w:p>
                        <w:pPr>
                          <w:pStyle w:val="TableParagraph"/>
                          <w:spacing w:line="320" w:lineRule="atLeast" w:before="15"/>
                          <w:ind w:left="16" w:right="98"/>
                          <w:rPr>
                            <w:sz w:val="21"/>
                          </w:rPr>
                        </w:pPr>
                        <w:r>
                          <w:rPr>
                            <w:spacing w:val="-1"/>
                            <w:sz w:val="21"/>
                          </w:rPr>
                          <w:t>展科技</w:t>
                        </w:r>
                        <w:r>
                          <w:rPr>
                            <w:sz w:val="21"/>
                          </w:rPr>
                          <w:t>（河限公司</w:t>
                        </w:r>
                      </w:p>
                    </w:tc>
                    <w:tc>
                      <w:tcPr>
                        <w:tcW w:w="567" w:type="dxa"/>
                        <w:vMerge w:val="restart"/>
                      </w:tcPr>
                      <w:p>
                        <w:pPr>
                          <w:pStyle w:val="TableParagraph"/>
                          <w:spacing w:before="8"/>
                          <w:rPr>
                            <w:sz w:val="17"/>
                          </w:rPr>
                        </w:pPr>
                      </w:p>
                      <w:p>
                        <w:pPr>
                          <w:pStyle w:val="TableParagraph"/>
                          <w:ind w:left="73"/>
                          <w:rPr>
                            <w:sz w:val="21"/>
                          </w:rPr>
                        </w:pPr>
                        <w:r>
                          <w:rPr>
                            <w:sz w:val="21"/>
                          </w:rPr>
                          <w:t>废水</w:t>
                        </w:r>
                      </w:p>
                    </w:tc>
                    <w:tc>
                      <w:tcPr>
                        <w:tcW w:w="1418" w:type="dxa"/>
                      </w:tcPr>
                      <w:p>
                        <w:pPr>
                          <w:pStyle w:val="TableParagraph"/>
                          <w:spacing w:before="67"/>
                          <w:ind w:left="486"/>
                          <w:rPr>
                            <w:rFonts w:ascii="Times New Roman"/>
                            <w:sz w:val="21"/>
                          </w:rPr>
                        </w:pPr>
                        <w:r>
                          <w:rPr>
                            <w:rFonts w:ascii="Times New Roman"/>
                            <w:sz w:val="21"/>
                          </w:rPr>
                          <w:t>COD</w:t>
                        </w:r>
                      </w:p>
                    </w:tc>
                    <w:tc>
                      <w:tcPr>
                        <w:tcW w:w="1543" w:type="dxa"/>
                      </w:tcPr>
                      <w:p>
                        <w:pPr>
                          <w:pStyle w:val="TableParagraph"/>
                          <w:spacing w:before="67"/>
                          <w:ind w:left="438"/>
                          <w:rPr>
                            <w:rFonts w:ascii="Times New Roman"/>
                            <w:sz w:val="21"/>
                          </w:rPr>
                        </w:pPr>
                        <w:r>
                          <w:rPr>
                            <w:rFonts w:ascii="Times New Roman"/>
                            <w:sz w:val="21"/>
                          </w:rPr>
                          <w:t>60mg/L</w:t>
                        </w:r>
                      </w:p>
                    </w:tc>
                    <w:tc>
                      <w:tcPr>
                        <w:tcW w:w="1290" w:type="dxa"/>
                      </w:tcPr>
                      <w:p>
                        <w:pPr>
                          <w:pStyle w:val="TableParagraph"/>
                          <w:spacing w:before="67"/>
                          <w:ind w:left="193" w:right="178"/>
                          <w:jc w:val="center"/>
                          <w:rPr>
                            <w:rFonts w:ascii="Times New Roman"/>
                            <w:sz w:val="21"/>
                          </w:rPr>
                        </w:pPr>
                        <w:r>
                          <w:rPr>
                            <w:rFonts w:ascii="Times New Roman"/>
                            <w:sz w:val="21"/>
                          </w:rPr>
                          <w:t>150mg/L</w:t>
                        </w:r>
                      </w:p>
                    </w:tc>
                    <w:tc>
                      <w:tcPr>
                        <w:tcW w:w="993" w:type="dxa"/>
                      </w:tcPr>
                      <w:p>
                        <w:pPr>
                          <w:pStyle w:val="TableParagraph"/>
                          <w:spacing w:before="67"/>
                          <w:ind w:left="189" w:right="176"/>
                          <w:jc w:val="center"/>
                          <w:rPr>
                            <w:rFonts w:ascii="Times New Roman"/>
                            <w:sz w:val="21"/>
                          </w:rPr>
                        </w:pPr>
                        <w:r>
                          <w:rPr>
                            <w:rFonts w:ascii="Times New Roman"/>
                            <w:sz w:val="21"/>
                          </w:rPr>
                          <w:t>97.12</w:t>
                        </w:r>
                      </w:p>
                    </w:tc>
                    <w:tc>
                      <w:tcPr>
                        <w:tcW w:w="1273" w:type="dxa"/>
                      </w:tcPr>
                      <w:p>
                        <w:pPr>
                          <w:pStyle w:val="TableParagraph"/>
                          <w:spacing w:before="67"/>
                          <w:ind w:left="332" w:right="313"/>
                          <w:jc w:val="center"/>
                          <w:rPr>
                            <w:rFonts w:ascii="Times New Roman"/>
                            <w:sz w:val="21"/>
                          </w:rPr>
                        </w:pPr>
                        <w:r>
                          <w:rPr>
                            <w:rFonts w:ascii="Times New Roman"/>
                            <w:sz w:val="21"/>
                          </w:rPr>
                          <w:t>360.69</w:t>
                        </w:r>
                      </w:p>
                    </w:tc>
                    <w:tc>
                      <w:tcPr>
                        <w:tcW w:w="1559" w:type="dxa"/>
                        <w:vMerge/>
                        <w:tcBorders>
                          <w:top w:val="nil"/>
                        </w:tcBorders>
                      </w:tcPr>
                      <w:p>
                        <w:pPr>
                          <w:rPr>
                            <w:sz w:val="2"/>
                            <w:szCs w:val="2"/>
                          </w:rPr>
                        </w:pPr>
                      </w:p>
                    </w:tc>
                    <w:tc>
                      <w:tcPr>
                        <w:tcW w:w="848" w:type="dxa"/>
                        <w:vMerge w:val="restart"/>
                      </w:tcPr>
                      <w:p>
                        <w:pPr>
                          <w:pStyle w:val="TableParagraph"/>
                          <w:spacing w:before="9"/>
                          <w:rPr>
                            <w:sz w:val="18"/>
                          </w:rPr>
                        </w:pPr>
                      </w:p>
                      <w:p>
                        <w:pPr>
                          <w:pStyle w:val="TableParagraph"/>
                          <w:spacing w:before="1"/>
                          <w:ind w:left="22"/>
                          <w:jc w:val="center"/>
                          <w:rPr>
                            <w:rFonts w:ascii="Times New Roman"/>
                            <w:sz w:val="21"/>
                          </w:rPr>
                        </w:pPr>
                        <w:r>
                          <w:rPr>
                            <w:rFonts w:ascii="Times New Roman"/>
                            <w:w w:val="100"/>
                            <w:sz w:val="21"/>
                          </w:rPr>
                          <w:t>1</w:t>
                        </w:r>
                      </w:p>
                    </w:tc>
                    <w:tc>
                      <w:tcPr>
                        <w:tcW w:w="1232" w:type="dxa"/>
                        <w:vMerge w:val="restart"/>
                        <w:tcBorders>
                          <w:right w:val="nil"/>
                        </w:tcBorders>
                      </w:tcPr>
                      <w:p>
                        <w:pPr>
                          <w:pStyle w:val="TableParagraph"/>
                          <w:spacing w:before="8"/>
                          <w:rPr>
                            <w:sz w:val="17"/>
                          </w:rPr>
                        </w:pPr>
                      </w:p>
                      <w:p>
                        <w:pPr>
                          <w:pStyle w:val="TableParagraph"/>
                          <w:ind w:left="120"/>
                          <w:rPr>
                            <w:sz w:val="21"/>
                          </w:rPr>
                        </w:pPr>
                        <w:r>
                          <w:rPr>
                            <w:sz w:val="21"/>
                          </w:rPr>
                          <w:t>位于厂区内</w:t>
                        </w:r>
                      </w:p>
                    </w:tc>
                  </w:tr>
                  <w:tr>
                    <w:trPr>
                      <w:trHeight w:val="333" w:hRule="atLeast"/>
                    </w:trPr>
                    <w:tc>
                      <w:tcPr>
                        <w:tcW w:w="1174" w:type="dxa"/>
                        <w:vMerge/>
                        <w:tcBorders>
                          <w:top w:val="nil"/>
                          <w:left w:val="nil"/>
                        </w:tcBorders>
                      </w:tcPr>
                      <w:p>
                        <w:pPr>
                          <w:rPr>
                            <w:sz w:val="2"/>
                            <w:szCs w:val="2"/>
                          </w:rPr>
                        </w:pPr>
                      </w:p>
                    </w:tc>
                    <w:tc>
                      <w:tcPr>
                        <w:tcW w:w="567" w:type="dxa"/>
                        <w:vMerge/>
                        <w:tcBorders>
                          <w:top w:val="nil"/>
                        </w:tcBorders>
                      </w:tcPr>
                      <w:p>
                        <w:pPr>
                          <w:rPr>
                            <w:sz w:val="2"/>
                            <w:szCs w:val="2"/>
                          </w:rPr>
                        </w:pPr>
                      </w:p>
                    </w:tc>
                    <w:tc>
                      <w:tcPr>
                        <w:tcW w:w="1418" w:type="dxa"/>
                      </w:tcPr>
                      <w:p>
                        <w:pPr>
                          <w:pStyle w:val="TableParagraph"/>
                          <w:spacing w:line="259" w:lineRule="exact" w:before="54"/>
                          <w:ind w:left="498"/>
                          <w:rPr>
                            <w:sz w:val="21"/>
                          </w:rPr>
                        </w:pPr>
                        <w:r>
                          <w:rPr>
                            <w:sz w:val="21"/>
                          </w:rPr>
                          <w:t>氨氮</w:t>
                        </w:r>
                      </w:p>
                    </w:tc>
                    <w:tc>
                      <w:tcPr>
                        <w:tcW w:w="1543" w:type="dxa"/>
                      </w:tcPr>
                      <w:p>
                        <w:pPr>
                          <w:pStyle w:val="TableParagraph"/>
                          <w:spacing w:before="67"/>
                          <w:ind w:left="306"/>
                          <w:rPr>
                            <w:rFonts w:ascii="Times New Roman"/>
                            <w:sz w:val="21"/>
                          </w:rPr>
                        </w:pPr>
                        <w:r>
                          <w:rPr>
                            <w:rFonts w:ascii="Times New Roman"/>
                            <w:sz w:val="21"/>
                          </w:rPr>
                          <w:t>0.290mg/L</w:t>
                        </w:r>
                      </w:p>
                    </w:tc>
                    <w:tc>
                      <w:tcPr>
                        <w:tcW w:w="1290" w:type="dxa"/>
                      </w:tcPr>
                      <w:p>
                        <w:pPr>
                          <w:pStyle w:val="TableParagraph"/>
                          <w:spacing w:before="67"/>
                          <w:ind w:left="193" w:right="178"/>
                          <w:jc w:val="center"/>
                          <w:rPr>
                            <w:rFonts w:ascii="Times New Roman"/>
                            <w:sz w:val="21"/>
                          </w:rPr>
                        </w:pPr>
                        <w:r>
                          <w:rPr>
                            <w:rFonts w:ascii="Times New Roman"/>
                            <w:sz w:val="21"/>
                          </w:rPr>
                          <w:t>25mg/L</w:t>
                        </w:r>
                      </w:p>
                    </w:tc>
                    <w:tc>
                      <w:tcPr>
                        <w:tcW w:w="993" w:type="dxa"/>
                      </w:tcPr>
                      <w:p>
                        <w:pPr>
                          <w:pStyle w:val="TableParagraph"/>
                          <w:spacing w:before="67"/>
                          <w:ind w:left="189" w:right="175"/>
                          <w:jc w:val="center"/>
                          <w:rPr>
                            <w:rFonts w:ascii="Times New Roman"/>
                            <w:sz w:val="21"/>
                          </w:rPr>
                        </w:pPr>
                        <w:r>
                          <w:rPr>
                            <w:rFonts w:ascii="Times New Roman"/>
                            <w:sz w:val="21"/>
                          </w:rPr>
                          <w:t>0.47</w:t>
                        </w:r>
                      </w:p>
                    </w:tc>
                    <w:tc>
                      <w:tcPr>
                        <w:tcW w:w="1273" w:type="dxa"/>
                      </w:tcPr>
                      <w:p>
                        <w:pPr>
                          <w:pStyle w:val="TableParagraph"/>
                          <w:spacing w:before="67"/>
                          <w:ind w:left="332" w:right="313"/>
                          <w:jc w:val="center"/>
                          <w:rPr>
                            <w:rFonts w:ascii="Times New Roman"/>
                            <w:sz w:val="21"/>
                          </w:rPr>
                        </w:pPr>
                        <w:r>
                          <w:rPr>
                            <w:rFonts w:ascii="Times New Roman"/>
                            <w:sz w:val="21"/>
                          </w:rPr>
                          <w:t>60.12</w:t>
                        </w:r>
                      </w:p>
                    </w:tc>
                    <w:tc>
                      <w:tcPr>
                        <w:tcW w:w="1559" w:type="dxa"/>
                        <w:vMerge/>
                        <w:tcBorders>
                          <w:top w:val="nil"/>
                        </w:tcBorders>
                      </w:tcPr>
                      <w:p>
                        <w:pPr>
                          <w:rPr>
                            <w:sz w:val="2"/>
                            <w:szCs w:val="2"/>
                          </w:rPr>
                        </w:pPr>
                      </w:p>
                    </w:tc>
                    <w:tc>
                      <w:tcPr>
                        <w:tcW w:w="848" w:type="dxa"/>
                        <w:vMerge/>
                        <w:tcBorders>
                          <w:top w:val="nil"/>
                        </w:tcBorders>
                      </w:tcPr>
                      <w:p>
                        <w:pPr>
                          <w:rPr>
                            <w:sz w:val="2"/>
                            <w:szCs w:val="2"/>
                          </w:rPr>
                        </w:pPr>
                      </w:p>
                    </w:tc>
                    <w:tc>
                      <w:tcPr>
                        <w:tcW w:w="1232" w:type="dxa"/>
                        <w:vMerge/>
                        <w:tcBorders>
                          <w:top w:val="nil"/>
                          <w:right w:val="nil"/>
                        </w:tcBorders>
                      </w:tcPr>
                      <w:p>
                        <w:pPr>
                          <w:rPr>
                            <w:sz w:val="2"/>
                            <w:szCs w:val="2"/>
                          </w:rPr>
                        </w:pPr>
                      </w:p>
                    </w:tc>
                  </w:tr>
                  <w:tr>
                    <w:trPr>
                      <w:trHeight w:val="528" w:hRule="atLeast"/>
                    </w:trPr>
                    <w:tc>
                      <w:tcPr>
                        <w:tcW w:w="1174" w:type="dxa"/>
                        <w:vMerge w:val="restart"/>
                        <w:tcBorders>
                          <w:left w:val="nil"/>
                        </w:tcBorders>
                      </w:tcPr>
                      <w:p>
                        <w:pPr>
                          <w:pStyle w:val="TableParagraph"/>
                          <w:spacing w:line="285" w:lineRule="auto" w:before="162"/>
                          <w:ind w:left="16" w:right="98"/>
                          <w:rPr>
                            <w:sz w:val="21"/>
                          </w:rPr>
                        </w:pPr>
                        <w:r>
                          <w:rPr>
                            <w:spacing w:val="-1"/>
                            <w:sz w:val="21"/>
                          </w:rPr>
                          <w:t>技（</w:t>
                        </w:r>
                        <w:r>
                          <w:rPr>
                            <w:sz w:val="21"/>
                          </w:rPr>
                          <w:t>晋城）</w:t>
                        </w:r>
                        <w:r>
                          <w:rPr>
                            <w:spacing w:val="-102"/>
                            <w:sz w:val="21"/>
                          </w:rPr>
                          <w:t> </w:t>
                        </w:r>
                        <w:r>
                          <w:rPr>
                            <w:sz w:val="21"/>
                          </w:rPr>
                          <w:t>司</w:t>
                        </w:r>
                      </w:p>
                    </w:tc>
                    <w:tc>
                      <w:tcPr>
                        <w:tcW w:w="567" w:type="dxa"/>
                        <w:vMerge w:val="restart"/>
                      </w:tcPr>
                      <w:p>
                        <w:pPr>
                          <w:pStyle w:val="TableParagraph"/>
                          <w:spacing w:before="2"/>
                          <w:rPr>
                            <w:sz w:val="25"/>
                          </w:rPr>
                        </w:pPr>
                      </w:p>
                      <w:p>
                        <w:pPr>
                          <w:pStyle w:val="TableParagraph"/>
                          <w:ind w:left="73"/>
                          <w:rPr>
                            <w:sz w:val="21"/>
                          </w:rPr>
                        </w:pPr>
                        <w:r>
                          <w:rPr>
                            <w:sz w:val="21"/>
                          </w:rPr>
                          <w:t>废水</w:t>
                        </w:r>
                      </w:p>
                    </w:tc>
                    <w:tc>
                      <w:tcPr>
                        <w:tcW w:w="1418" w:type="dxa"/>
                      </w:tcPr>
                      <w:p>
                        <w:pPr>
                          <w:pStyle w:val="TableParagraph"/>
                          <w:spacing w:before="164"/>
                          <w:ind w:left="486"/>
                          <w:rPr>
                            <w:rFonts w:ascii="Times New Roman"/>
                            <w:sz w:val="21"/>
                          </w:rPr>
                        </w:pPr>
                        <w:r>
                          <w:rPr>
                            <w:rFonts w:ascii="Times New Roman"/>
                            <w:sz w:val="21"/>
                          </w:rPr>
                          <w:t>COD</w:t>
                        </w:r>
                      </w:p>
                    </w:tc>
                    <w:tc>
                      <w:tcPr>
                        <w:tcW w:w="1543" w:type="dxa"/>
                      </w:tcPr>
                      <w:p>
                        <w:pPr>
                          <w:pStyle w:val="TableParagraph"/>
                          <w:spacing w:before="164"/>
                          <w:ind w:left="438"/>
                          <w:rPr>
                            <w:rFonts w:ascii="Times New Roman"/>
                            <w:sz w:val="21"/>
                          </w:rPr>
                        </w:pPr>
                        <w:r>
                          <w:rPr>
                            <w:rFonts w:ascii="Times New Roman"/>
                            <w:sz w:val="21"/>
                          </w:rPr>
                          <w:t>52mg/L</w:t>
                        </w:r>
                      </w:p>
                    </w:tc>
                    <w:tc>
                      <w:tcPr>
                        <w:tcW w:w="1290" w:type="dxa"/>
                      </w:tcPr>
                      <w:p>
                        <w:pPr>
                          <w:pStyle w:val="TableParagraph"/>
                          <w:spacing w:before="164"/>
                          <w:ind w:left="193" w:right="178"/>
                          <w:jc w:val="center"/>
                          <w:rPr>
                            <w:rFonts w:ascii="Times New Roman"/>
                            <w:sz w:val="21"/>
                          </w:rPr>
                        </w:pPr>
                        <w:r>
                          <w:rPr>
                            <w:rFonts w:ascii="Times New Roman"/>
                            <w:sz w:val="21"/>
                          </w:rPr>
                          <w:t>500mg/L</w:t>
                        </w:r>
                      </w:p>
                    </w:tc>
                    <w:tc>
                      <w:tcPr>
                        <w:tcW w:w="993" w:type="dxa"/>
                      </w:tcPr>
                      <w:p>
                        <w:pPr>
                          <w:pStyle w:val="TableParagraph"/>
                          <w:spacing w:before="164"/>
                          <w:ind w:left="189" w:right="175"/>
                          <w:jc w:val="center"/>
                          <w:rPr>
                            <w:rFonts w:ascii="Times New Roman"/>
                            <w:sz w:val="21"/>
                          </w:rPr>
                        </w:pPr>
                        <w:r>
                          <w:rPr>
                            <w:rFonts w:ascii="Times New Roman"/>
                            <w:sz w:val="21"/>
                          </w:rPr>
                          <w:t>68.9</w:t>
                        </w:r>
                      </w:p>
                    </w:tc>
                    <w:tc>
                      <w:tcPr>
                        <w:tcW w:w="1273" w:type="dxa"/>
                      </w:tcPr>
                      <w:p>
                        <w:pPr>
                          <w:pStyle w:val="TableParagraph"/>
                          <w:spacing w:before="164"/>
                          <w:ind w:left="332" w:right="313"/>
                          <w:jc w:val="center"/>
                          <w:rPr>
                            <w:rFonts w:ascii="Times New Roman"/>
                            <w:sz w:val="21"/>
                          </w:rPr>
                        </w:pPr>
                        <w:r>
                          <w:rPr>
                            <w:rFonts w:ascii="Times New Roman"/>
                            <w:sz w:val="21"/>
                          </w:rPr>
                          <w:t>82.79</w:t>
                        </w:r>
                      </w:p>
                    </w:tc>
                    <w:tc>
                      <w:tcPr>
                        <w:tcW w:w="1559" w:type="dxa"/>
                        <w:vMerge/>
                        <w:tcBorders>
                          <w:top w:val="nil"/>
                        </w:tcBorders>
                      </w:tcPr>
                      <w:p>
                        <w:pPr>
                          <w:rPr>
                            <w:sz w:val="2"/>
                            <w:szCs w:val="2"/>
                          </w:rPr>
                        </w:pPr>
                      </w:p>
                    </w:tc>
                    <w:tc>
                      <w:tcPr>
                        <w:tcW w:w="848" w:type="dxa"/>
                        <w:vMerge w:val="restart"/>
                      </w:tcPr>
                      <w:p>
                        <w:pPr>
                          <w:pStyle w:val="TableParagraph"/>
                          <w:spacing w:before="3"/>
                          <w:rPr>
                            <w:sz w:val="26"/>
                          </w:rPr>
                        </w:pPr>
                      </w:p>
                      <w:p>
                        <w:pPr>
                          <w:pStyle w:val="TableParagraph"/>
                          <w:spacing w:before="1"/>
                          <w:ind w:left="22"/>
                          <w:jc w:val="center"/>
                          <w:rPr>
                            <w:rFonts w:ascii="Times New Roman"/>
                            <w:sz w:val="21"/>
                          </w:rPr>
                        </w:pPr>
                        <w:r>
                          <w:rPr>
                            <w:rFonts w:ascii="Times New Roman"/>
                            <w:w w:val="100"/>
                            <w:sz w:val="21"/>
                          </w:rPr>
                          <w:t>2</w:t>
                        </w:r>
                      </w:p>
                    </w:tc>
                    <w:tc>
                      <w:tcPr>
                        <w:tcW w:w="1232" w:type="dxa"/>
                        <w:vMerge w:val="restart"/>
                        <w:tcBorders>
                          <w:right w:val="nil"/>
                        </w:tcBorders>
                      </w:tcPr>
                      <w:p>
                        <w:pPr>
                          <w:pStyle w:val="TableParagraph"/>
                          <w:spacing w:before="2"/>
                          <w:rPr>
                            <w:sz w:val="25"/>
                          </w:rPr>
                        </w:pPr>
                      </w:p>
                      <w:p>
                        <w:pPr>
                          <w:pStyle w:val="TableParagraph"/>
                          <w:ind w:left="120"/>
                          <w:rPr>
                            <w:sz w:val="21"/>
                          </w:rPr>
                        </w:pPr>
                        <w:r>
                          <w:rPr>
                            <w:sz w:val="21"/>
                          </w:rPr>
                          <w:t>位于厂区内</w:t>
                        </w:r>
                      </w:p>
                    </w:tc>
                  </w:tr>
                  <w:tr>
                    <w:trPr>
                      <w:trHeight w:val="330" w:hRule="atLeast"/>
                    </w:trPr>
                    <w:tc>
                      <w:tcPr>
                        <w:tcW w:w="1174" w:type="dxa"/>
                        <w:vMerge/>
                        <w:tcBorders>
                          <w:top w:val="nil"/>
                          <w:left w:val="nil"/>
                        </w:tcBorders>
                      </w:tcPr>
                      <w:p>
                        <w:pPr>
                          <w:rPr>
                            <w:sz w:val="2"/>
                            <w:szCs w:val="2"/>
                          </w:rPr>
                        </w:pPr>
                      </w:p>
                    </w:tc>
                    <w:tc>
                      <w:tcPr>
                        <w:tcW w:w="567" w:type="dxa"/>
                        <w:vMerge/>
                        <w:tcBorders>
                          <w:top w:val="nil"/>
                        </w:tcBorders>
                      </w:tcPr>
                      <w:p>
                        <w:pPr>
                          <w:rPr>
                            <w:sz w:val="2"/>
                            <w:szCs w:val="2"/>
                          </w:rPr>
                        </w:pPr>
                      </w:p>
                    </w:tc>
                    <w:tc>
                      <w:tcPr>
                        <w:tcW w:w="1418" w:type="dxa"/>
                      </w:tcPr>
                      <w:p>
                        <w:pPr>
                          <w:pStyle w:val="TableParagraph"/>
                          <w:spacing w:line="259" w:lineRule="exact" w:before="51"/>
                          <w:ind w:left="498"/>
                          <w:rPr>
                            <w:sz w:val="21"/>
                          </w:rPr>
                        </w:pPr>
                        <w:r>
                          <w:rPr>
                            <w:sz w:val="21"/>
                          </w:rPr>
                          <w:t>氨氮</w:t>
                        </w:r>
                      </w:p>
                    </w:tc>
                    <w:tc>
                      <w:tcPr>
                        <w:tcW w:w="1543" w:type="dxa"/>
                      </w:tcPr>
                      <w:p>
                        <w:pPr>
                          <w:pStyle w:val="TableParagraph"/>
                          <w:spacing w:before="65"/>
                          <w:ind w:left="359"/>
                          <w:rPr>
                            <w:rFonts w:ascii="Times New Roman"/>
                            <w:sz w:val="21"/>
                          </w:rPr>
                        </w:pPr>
                        <w:r>
                          <w:rPr>
                            <w:rFonts w:ascii="Times New Roman"/>
                            <w:sz w:val="21"/>
                          </w:rPr>
                          <w:t>1.37mg/L</w:t>
                        </w:r>
                      </w:p>
                    </w:tc>
                    <w:tc>
                      <w:tcPr>
                        <w:tcW w:w="1290" w:type="dxa"/>
                      </w:tcPr>
                      <w:p>
                        <w:pPr>
                          <w:pStyle w:val="TableParagraph"/>
                          <w:spacing w:before="65"/>
                          <w:ind w:left="193" w:right="178"/>
                          <w:jc w:val="center"/>
                          <w:rPr>
                            <w:rFonts w:ascii="Times New Roman"/>
                            <w:sz w:val="21"/>
                          </w:rPr>
                        </w:pPr>
                        <w:r>
                          <w:rPr>
                            <w:rFonts w:ascii="Times New Roman"/>
                            <w:sz w:val="21"/>
                          </w:rPr>
                          <w:t>45mg/L</w:t>
                        </w:r>
                      </w:p>
                    </w:tc>
                    <w:tc>
                      <w:tcPr>
                        <w:tcW w:w="993" w:type="dxa"/>
                      </w:tcPr>
                      <w:p>
                        <w:pPr>
                          <w:pStyle w:val="TableParagraph"/>
                          <w:spacing w:before="65"/>
                          <w:ind w:left="189" w:right="175"/>
                          <w:jc w:val="center"/>
                          <w:rPr>
                            <w:rFonts w:ascii="Times New Roman"/>
                            <w:sz w:val="21"/>
                          </w:rPr>
                        </w:pPr>
                        <w:r>
                          <w:rPr>
                            <w:rFonts w:ascii="Times New Roman"/>
                            <w:sz w:val="21"/>
                          </w:rPr>
                          <w:t>1.68</w:t>
                        </w:r>
                      </w:p>
                    </w:tc>
                    <w:tc>
                      <w:tcPr>
                        <w:tcW w:w="1273" w:type="dxa"/>
                      </w:tcPr>
                      <w:p>
                        <w:pPr>
                          <w:pStyle w:val="TableParagraph"/>
                          <w:spacing w:before="65"/>
                          <w:ind w:left="332" w:right="313"/>
                          <w:jc w:val="center"/>
                          <w:rPr>
                            <w:rFonts w:ascii="Times New Roman"/>
                            <w:sz w:val="21"/>
                          </w:rPr>
                        </w:pPr>
                        <w:r>
                          <w:rPr>
                            <w:rFonts w:ascii="Times New Roman"/>
                            <w:sz w:val="21"/>
                          </w:rPr>
                          <w:t>4.15</w:t>
                        </w:r>
                      </w:p>
                    </w:tc>
                    <w:tc>
                      <w:tcPr>
                        <w:tcW w:w="1559" w:type="dxa"/>
                        <w:vMerge/>
                        <w:tcBorders>
                          <w:top w:val="nil"/>
                        </w:tcBorders>
                      </w:tcPr>
                      <w:p>
                        <w:pPr>
                          <w:rPr>
                            <w:sz w:val="2"/>
                            <w:szCs w:val="2"/>
                          </w:rPr>
                        </w:pPr>
                      </w:p>
                    </w:tc>
                    <w:tc>
                      <w:tcPr>
                        <w:tcW w:w="848" w:type="dxa"/>
                        <w:vMerge/>
                        <w:tcBorders>
                          <w:top w:val="nil"/>
                        </w:tcBorders>
                      </w:tcPr>
                      <w:p>
                        <w:pPr>
                          <w:rPr>
                            <w:sz w:val="2"/>
                            <w:szCs w:val="2"/>
                          </w:rPr>
                        </w:pPr>
                      </w:p>
                    </w:tc>
                    <w:tc>
                      <w:tcPr>
                        <w:tcW w:w="1232" w:type="dxa"/>
                        <w:vMerge/>
                        <w:tcBorders>
                          <w:top w:val="nil"/>
                          <w:right w:val="nil"/>
                        </w:tcBorders>
                      </w:tcPr>
                      <w:p>
                        <w:pPr>
                          <w:rPr>
                            <w:sz w:val="2"/>
                            <w:szCs w:val="2"/>
                          </w:rPr>
                        </w:pPr>
                      </w:p>
                    </w:tc>
                  </w:tr>
                  <w:tr>
                    <w:trPr>
                      <w:trHeight w:val="345" w:hRule="atLeast"/>
                    </w:trPr>
                    <w:tc>
                      <w:tcPr>
                        <w:tcW w:w="1174" w:type="dxa"/>
                        <w:vMerge w:val="restart"/>
                        <w:tcBorders>
                          <w:left w:val="nil"/>
                        </w:tcBorders>
                      </w:tcPr>
                      <w:p>
                        <w:pPr>
                          <w:pStyle w:val="TableParagraph"/>
                          <w:rPr>
                            <w:sz w:val="20"/>
                          </w:rPr>
                        </w:pPr>
                      </w:p>
                      <w:p>
                        <w:pPr>
                          <w:pStyle w:val="TableParagraph"/>
                          <w:spacing w:line="285" w:lineRule="auto" w:before="150"/>
                          <w:ind w:left="16" w:right="98"/>
                          <w:rPr>
                            <w:sz w:val="21"/>
                          </w:rPr>
                        </w:pPr>
                        <w:r>
                          <w:rPr>
                            <w:spacing w:val="-1"/>
                            <w:sz w:val="21"/>
                          </w:rPr>
                          <w:t>技（</w:t>
                        </w:r>
                        <w:r>
                          <w:rPr>
                            <w:sz w:val="21"/>
                          </w:rPr>
                          <w:t>鹤壁）</w:t>
                        </w:r>
                        <w:r>
                          <w:rPr>
                            <w:spacing w:val="-102"/>
                            <w:sz w:val="21"/>
                          </w:rPr>
                          <w:t> </w:t>
                        </w:r>
                        <w:r>
                          <w:rPr>
                            <w:sz w:val="21"/>
                          </w:rPr>
                          <w:t>司</w:t>
                        </w:r>
                      </w:p>
                    </w:tc>
                    <w:tc>
                      <w:tcPr>
                        <w:tcW w:w="567" w:type="dxa"/>
                        <w:vMerge w:val="restart"/>
                      </w:tcPr>
                      <w:p>
                        <w:pPr>
                          <w:pStyle w:val="TableParagraph"/>
                          <w:spacing w:before="5"/>
                          <w:rPr>
                            <w:sz w:val="18"/>
                          </w:rPr>
                        </w:pPr>
                      </w:p>
                      <w:p>
                        <w:pPr>
                          <w:pStyle w:val="TableParagraph"/>
                          <w:ind w:left="73"/>
                          <w:rPr>
                            <w:sz w:val="21"/>
                          </w:rPr>
                        </w:pPr>
                        <w:r>
                          <w:rPr>
                            <w:sz w:val="21"/>
                          </w:rPr>
                          <w:t>废水</w:t>
                        </w:r>
                      </w:p>
                    </w:tc>
                    <w:tc>
                      <w:tcPr>
                        <w:tcW w:w="1418" w:type="dxa"/>
                      </w:tcPr>
                      <w:p>
                        <w:pPr>
                          <w:pStyle w:val="TableParagraph"/>
                          <w:spacing w:before="72"/>
                          <w:ind w:left="486"/>
                          <w:rPr>
                            <w:rFonts w:ascii="Times New Roman"/>
                            <w:sz w:val="21"/>
                          </w:rPr>
                        </w:pPr>
                        <w:r>
                          <w:rPr>
                            <w:rFonts w:ascii="Times New Roman"/>
                            <w:sz w:val="21"/>
                          </w:rPr>
                          <w:t>COD</w:t>
                        </w:r>
                      </w:p>
                    </w:tc>
                    <w:tc>
                      <w:tcPr>
                        <w:tcW w:w="1543" w:type="dxa"/>
                      </w:tcPr>
                      <w:p>
                        <w:pPr>
                          <w:pStyle w:val="TableParagraph"/>
                          <w:spacing w:before="72"/>
                          <w:ind w:left="438"/>
                          <w:rPr>
                            <w:rFonts w:ascii="Times New Roman"/>
                            <w:sz w:val="21"/>
                          </w:rPr>
                        </w:pPr>
                        <w:r>
                          <w:rPr>
                            <w:rFonts w:ascii="Times New Roman"/>
                            <w:sz w:val="21"/>
                          </w:rPr>
                          <w:t>48mg/L</w:t>
                        </w:r>
                      </w:p>
                    </w:tc>
                    <w:tc>
                      <w:tcPr>
                        <w:tcW w:w="1290" w:type="dxa"/>
                      </w:tcPr>
                      <w:p>
                        <w:pPr>
                          <w:pStyle w:val="TableParagraph"/>
                          <w:spacing w:before="72"/>
                          <w:ind w:left="193" w:right="178"/>
                          <w:jc w:val="center"/>
                          <w:rPr>
                            <w:rFonts w:ascii="Times New Roman"/>
                            <w:sz w:val="21"/>
                          </w:rPr>
                        </w:pPr>
                        <w:r>
                          <w:rPr>
                            <w:rFonts w:ascii="Times New Roman"/>
                            <w:sz w:val="21"/>
                          </w:rPr>
                          <w:t>400mg/L</w:t>
                        </w:r>
                      </w:p>
                    </w:tc>
                    <w:tc>
                      <w:tcPr>
                        <w:tcW w:w="993" w:type="dxa"/>
                      </w:tcPr>
                      <w:p>
                        <w:pPr>
                          <w:pStyle w:val="TableParagraph"/>
                          <w:spacing w:before="72"/>
                          <w:ind w:left="189" w:right="175"/>
                          <w:jc w:val="center"/>
                          <w:rPr>
                            <w:rFonts w:ascii="Times New Roman"/>
                            <w:sz w:val="21"/>
                          </w:rPr>
                        </w:pPr>
                        <w:r>
                          <w:rPr>
                            <w:rFonts w:ascii="Times New Roman"/>
                            <w:sz w:val="21"/>
                          </w:rPr>
                          <w:t>38.1</w:t>
                        </w:r>
                      </w:p>
                    </w:tc>
                    <w:tc>
                      <w:tcPr>
                        <w:tcW w:w="1273" w:type="dxa"/>
                      </w:tcPr>
                      <w:p>
                        <w:pPr>
                          <w:pStyle w:val="TableParagraph"/>
                          <w:spacing w:before="72"/>
                          <w:ind w:left="332" w:right="313"/>
                          <w:jc w:val="center"/>
                          <w:rPr>
                            <w:rFonts w:ascii="Times New Roman"/>
                            <w:sz w:val="21"/>
                          </w:rPr>
                        </w:pPr>
                        <w:r>
                          <w:rPr>
                            <w:rFonts w:ascii="Times New Roman"/>
                            <w:sz w:val="21"/>
                          </w:rPr>
                          <w:t>169.21</w:t>
                        </w:r>
                      </w:p>
                    </w:tc>
                    <w:tc>
                      <w:tcPr>
                        <w:tcW w:w="1559" w:type="dxa"/>
                        <w:vMerge/>
                        <w:tcBorders>
                          <w:top w:val="nil"/>
                        </w:tcBorders>
                      </w:tcPr>
                      <w:p>
                        <w:pPr>
                          <w:rPr>
                            <w:sz w:val="2"/>
                            <w:szCs w:val="2"/>
                          </w:rPr>
                        </w:pPr>
                      </w:p>
                    </w:tc>
                    <w:tc>
                      <w:tcPr>
                        <w:tcW w:w="848" w:type="dxa"/>
                        <w:vMerge w:val="restart"/>
                      </w:tcPr>
                      <w:p>
                        <w:pPr>
                          <w:pStyle w:val="TableParagraph"/>
                          <w:spacing w:before="63"/>
                          <w:ind w:left="22"/>
                          <w:jc w:val="center"/>
                          <w:rPr>
                            <w:rFonts w:ascii="Times New Roman"/>
                            <w:sz w:val="21"/>
                          </w:rPr>
                        </w:pPr>
                        <w:r>
                          <w:rPr>
                            <w:rFonts w:ascii="Times New Roman"/>
                            <w:w w:val="100"/>
                            <w:sz w:val="21"/>
                          </w:rPr>
                          <w:t>1</w:t>
                        </w:r>
                      </w:p>
                    </w:tc>
                    <w:tc>
                      <w:tcPr>
                        <w:tcW w:w="1232" w:type="dxa"/>
                        <w:vMerge w:val="restart"/>
                        <w:tcBorders>
                          <w:right w:val="nil"/>
                        </w:tcBorders>
                      </w:tcPr>
                      <w:p>
                        <w:pPr>
                          <w:pStyle w:val="TableParagraph"/>
                          <w:spacing w:before="5"/>
                          <w:rPr>
                            <w:sz w:val="18"/>
                          </w:rPr>
                        </w:pPr>
                      </w:p>
                      <w:p>
                        <w:pPr>
                          <w:pStyle w:val="TableParagraph"/>
                          <w:ind w:left="120"/>
                          <w:rPr>
                            <w:sz w:val="21"/>
                          </w:rPr>
                        </w:pPr>
                        <w:r>
                          <w:rPr>
                            <w:sz w:val="21"/>
                          </w:rPr>
                          <w:t>位于厂区内</w:t>
                        </w:r>
                      </w:p>
                    </w:tc>
                  </w:tr>
                  <w:tr>
                    <w:trPr>
                      <w:trHeight w:val="342" w:hRule="atLeast"/>
                    </w:trPr>
                    <w:tc>
                      <w:tcPr>
                        <w:tcW w:w="1174" w:type="dxa"/>
                        <w:vMerge/>
                        <w:tcBorders>
                          <w:top w:val="nil"/>
                          <w:left w:val="nil"/>
                        </w:tcBorders>
                      </w:tcPr>
                      <w:p>
                        <w:pPr>
                          <w:rPr>
                            <w:sz w:val="2"/>
                            <w:szCs w:val="2"/>
                          </w:rPr>
                        </w:pPr>
                      </w:p>
                    </w:tc>
                    <w:tc>
                      <w:tcPr>
                        <w:tcW w:w="567" w:type="dxa"/>
                        <w:vMerge/>
                        <w:tcBorders>
                          <w:top w:val="nil"/>
                        </w:tcBorders>
                      </w:tcPr>
                      <w:p>
                        <w:pPr>
                          <w:rPr>
                            <w:sz w:val="2"/>
                            <w:szCs w:val="2"/>
                          </w:rPr>
                        </w:pPr>
                      </w:p>
                    </w:tc>
                    <w:tc>
                      <w:tcPr>
                        <w:tcW w:w="1418" w:type="dxa"/>
                      </w:tcPr>
                      <w:p>
                        <w:pPr>
                          <w:pStyle w:val="TableParagraph"/>
                          <w:spacing w:line="267" w:lineRule="exact" w:before="56"/>
                          <w:ind w:left="498"/>
                          <w:rPr>
                            <w:sz w:val="21"/>
                          </w:rPr>
                        </w:pPr>
                        <w:r>
                          <w:rPr>
                            <w:sz w:val="21"/>
                          </w:rPr>
                          <w:t>氨氮</w:t>
                        </w:r>
                      </w:p>
                    </w:tc>
                    <w:tc>
                      <w:tcPr>
                        <w:tcW w:w="1543" w:type="dxa"/>
                      </w:tcPr>
                      <w:p>
                        <w:pPr>
                          <w:pStyle w:val="TableParagraph"/>
                          <w:spacing w:before="70"/>
                          <w:ind w:left="359"/>
                          <w:rPr>
                            <w:rFonts w:ascii="Times New Roman"/>
                            <w:sz w:val="21"/>
                          </w:rPr>
                        </w:pPr>
                        <w:r>
                          <w:rPr>
                            <w:rFonts w:ascii="Times New Roman"/>
                            <w:sz w:val="21"/>
                          </w:rPr>
                          <w:t>4.13mg/L</w:t>
                        </w:r>
                      </w:p>
                    </w:tc>
                    <w:tc>
                      <w:tcPr>
                        <w:tcW w:w="1290" w:type="dxa"/>
                      </w:tcPr>
                      <w:p>
                        <w:pPr>
                          <w:pStyle w:val="TableParagraph"/>
                          <w:spacing w:before="70"/>
                          <w:ind w:left="193" w:right="178"/>
                          <w:jc w:val="center"/>
                          <w:rPr>
                            <w:rFonts w:ascii="Times New Roman"/>
                            <w:sz w:val="21"/>
                          </w:rPr>
                        </w:pPr>
                        <w:r>
                          <w:rPr>
                            <w:rFonts w:ascii="Times New Roman"/>
                            <w:sz w:val="21"/>
                          </w:rPr>
                          <w:t>30mg/L</w:t>
                        </w:r>
                      </w:p>
                    </w:tc>
                    <w:tc>
                      <w:tcPr>
                        <w:tcW w:w="993" w:type="dxa"/>
                      </w:tcPr>
                      <w:p>
                        <w:pPr>
                          <w:pStyle w:val="TableParagraph"/>
                          <w:spacing w:before="70"/>
                          <w:ind w:left="189" w:right="176"/>
                          <w:jc w:val="center"/>
                          <w:rPr>
                            <w:rFonts w:ascii="Times New Roman"/>
                            <w:sz w:val="21"/>
                          </w:rPr>
                        </w:pPr>
                        <w:r>
                          <w:rPr>
                            <w:rFonts w:ascii="Times New Roman"/>
                            <w:sz w:val="21"/>
                          </w:rPr>
                          <w:t>3.177</w:t>
                        </w:r>
                      </w:p>
                    </w:tc>
                    <w:tc>
                      <w:tcPr>
                        <w:tcW w:w="1273" w:type="dxa"/>
                      </w:tcPr>
                      <w:p>
                        <w:pPr>
                          <w:pStyle w:val="TableParagraph"/>
                          <w:spacing w:before="70"/>
                          <w:ind w:left="332" w:right="313"/>
                          <w:jc w:val="center"/>
                          <w:rPr>
                            <w:rFonts w:ascii="Times New Roman"/>
                            <w:sz w:val="21"/>
                          </w:rPr>
                        </w:pPr>
                        <w:r>
                          <w:rPr>
                            <w:rFonts w:ascii="Times New Roman"/>
                            <w:sz w:val="21"/>
                          </w:rPr>
                          <w:t>13.54</w:t>
                        </w:r>
                      </w:p>
                    </w:tc>
                    <w:tc>
                      <w:tcPr>
                        <w:tcW w:w="1559" w:type="dxa"/>
                        <w:vMerge/>
                        <w:tcBorders>
                          <w:top w:val="nil"/>
                        </w:tcBorders>
                      </w:tcPr>
                      <w:p>
                        <w:pPr>
                          <w:rPr>
                            <w:sz w:val="2"/>
                            <w:szCs w:val="2"/>
                          </w:rPr>
                        </w:pPr>
                      </w:p>
                    </w:tc>
                    <w:tc>
                      <w:tcPr>
                        <w:tcW w:w="848" w:type="dxa"/>
                        <w:vMerge/>
                        <w:tcBorders>
                          <w:top w:val="nil"/>
                        </w:tcBorders>
                      </w:tcPr>
                      <w:p>
                        <w:pPr>
                          <w:rPr>
                            <w:sz w:val="2"/>
                            <w:szCs w:val="2"/>
                          </w:rPr>
                        </w:pPr>
                      </w:p>
                    </w:tc>
                    <w:tc>
                      <w:tcPr>
                        <w:tcW w:w="1232" w:type="dxa"/>
                        <w:vMerge/>
                        <w:tcBorders>
                          <w:top w:val="nil"/>
                          <w:right w:val="nil"/>
                        </w:tcBorders>
                      </w:tcPr>
                      <w:p>
                        <w:pPr>
                          <w:rPr>
                            <w:sz w:val="2"/>
                            <w:szCs w:val="2"/>
                          </w:rPr>
                        </w:pPr>
                      </w:p>
                    </w:tc>
                  </w:tr>
                  <w:tr>
                    <w:trPr>
                      <w:trHeight w:val="318" w:hRule="atLeast"/>
                    </w:trPr>
                    <w:tc>
                      <w:tcPr>
                        <w:tcW w:w="1174" w:type="dxa"/>
                        <w:vMerge/>
                        <w:tcBorders>
                          <w:top w:val="nil"/>
                          <w:left w:val="nil"/>
                        </w:tcBorders>
                      </w:tcPr>
                      <w:p>
                        <w:pPr>
                          <w:rPr>
                            <w:sz w:val="2"/>
                            <w:szCs w:val="2"/>
                          </w:rPr>
                        </w:pPr>
                      </w:p>
                    </w:tc>
                    <w:tc>
                      <w:tcPr>
                        <w:tcW w:w="567" w:type="dxa"/>
                        <w:vMerge w:val="restart"/>
                      </w:tcPr>
                      <w:p>
                        <w:pPr>
                          <w:pStyle w:val="TableParagraph"/>
                          <w:spacing w:before="7"/>
                          <w:rPr>
                            <w:sz w:val="16"/>
                          </w:rPr>
                        </w:pPr>
                      </w:p>
                      <w:p>
                        <w:pPr>
                          <w:pStyle w:val="TableParagraph"/>
                          <w:ind w:left="73"/>
                          <w:rPr>
                            <w:sz w:val="21"/>
                          </w:rPr>
                        </w:pPr>
                        <w:r>
                          <w:rPr>
                            <w:sz w:val="21"/>
                          </w:rPr>
                          <w:t>废气</w:t>
                        </w:r>
                      </w:p>
                    </w:tc>
                    <w:tc>
                      <w:tcPr>
                        <w:tcW w:w="1418" w:type="dxa"/>
                      </w:tcPr>
                      <w:p>
                        <w:pPr>
                          <w:pStyle w:val="TableParagraph"/>
                          <w:spacing w:line="252" w:lineRule="exact" w:before="46"/>
                          <w:ind w:left="392"/>
                          <w:rPr>
                            <w:sz w:val="21"/>
                          </w:rPr>
                        </w:pPr>
                        <w:r>
                          <w:rPr>
                            <w:sz w:val="21"/>
                          </w:rPr>
                          <w:t>颗粒物</w:t>
                        </w:r>
                      </w:p>
                    </w:tc>
                    <w:tc>
                      <w:tcPr>
                        <w:tcW w:w="1543" w:type="dxa"/>
                      </w:tcPr>
                      <w:p>
                        <w:pPr>
                          <w:pStyle w:val="TableParagraph"/>
                          <w:spacing w:line="238" w:lineRule="exact" w:before="60"/>
                          <w:ind w:left="309"/>
                          <w:rPr>
                            <w:rFonts w:ascii="Times New Roman" w:hAnsi="Times New Roman"/>
                            <w:sz w:val="21"/>
                          </w:rPr>
                        </w:pPr>
                        <w:r>
                          <w:rPr>
                            <w:rFonts w:ascii="Times New Roman" w:hAnsi="Times New Roman"/>
                            <w:sz w:val="21"/>
                          </w:rPr>
                          <w:t>2.30mg/m³</w:t>
                        </w:r>
                      </w:p>
                    </w:tc>
                    <w:tc>
                      <w:tcPr>
                        <w:tcW w:w="1290" w:type="dxa"/>
                      </w:tcPr>
                      <w:p>
                        <w:pPr>
                          <w:pStyle w:val="TableParagraph"/>
                          <w:spacing w:line="238" w:lineRule="exact" w:before="60"/>
                          <w:ind w:left="193" w:right="178"/>
                          <w:jc w:val="center"/>
                          <w:rPr>
                            <w:rFonts w:ascii="Times New Roman" w:hAnsi="Times New Roman"/>
                            <w:sz w:val="21"/>
                          </w:rPr>
                        </w:pPr>
                        <w:r>
                          <w:rPr>
                            <w:rFonts w:ascii="Times New Roman" w:hAnsi="Times New Roman"/>
                            <w:sz w:val="21"/>
                          </w:rPr>
                          <w:t>120mg/m³</w:t>
                        </w:r>
                      </w:p>
                    </w:tc>
                    <w:tc>
                      <w:tcPr>
                        <w:tcW w:w="993" w:type="dxa"/>
                      </w:tcPr>
                      <w:p>
                        <w:pPr>
                          <w:pStyle w:val="TableParagraph"/>
                          <w:spacing w:line="238" w:lineRule="exact" w:before="60"/>
                          <w:ind w:left="189" w:right="175"/>
                          <w:jc w:val="center"/>
                          <w:rPr>
                            <w:rFonts w:ascii="Times New Roman"/>
                            <w:sz w:val="21"/>
                          </w:rPr>
                        </w:pPr>
                        <w:r>
                          <w:rPr>
                            <w:rFonts w:ascii="Times New Roman"/>
                            <w:sz w:val="21"/>
                          </w:rPr>
                          <w:t>2.44</w:t>
                        </w:r>
                      </w:p>
                    </w:tc>
                    <w:tc>
                      <w:tcPr>
                        <w:tcW w:w="1273" w:type="dxa"/>
                      </w:tcPr>
                      <w:p>
                        <w:pPr>
                          <w:pStyle w:val="TableParagraph"/>
                          <w:spacing w:line="238" w:lineRule="exact" w:before="60"/>
                          <w:ind w:left="20"/>
                          <w:jc w:val="center"/>
                          <w:rPr>
                            <w:rFonts w:ascii="Times New Roman"/>
                            <w:sz w:val="21"/>
                          </w:rPr>
                        </w:pPr>
                        <w:r>
                          <w:rPr>
                            <w:rFonts w:ascii="Times New Roman"/>
                            <w:w w:val="100"/>
                            <w:sz w:val="21"/>
                          </w:rPr>
                          <w:t>/</w:t>
                        </w:r>
                      </w:p>
                    </w:tc>
                    <w:tc>
                      <w:tcPr>
                        <w:tcW w:w="1559" w:type="dxa"/>
                        <w:vMerge w:val="restart"/>
                      </w:tcPr>
                      <w:p>
                        <w:pPr>
                          <w:pStyle w:val="TableParagraph"/>
                          <w:spacing w:before="7"/>
                          <w:rPr>
                            <w:sz w:val="16"/>
                          </w:rPr>
                        </w:pPr>
                      </w:p>
                      <w:p>
                        <w:pPr>
                          <w:pStyle w:val="TableParagraph"/>
                          <w:ind w:left="258"/>
                          <w:rPr>
                            <w:sz w:val="21"/>
                          </w:rPr>
                        </w:pPr>
                        <w:r>
                          <w:rPr>
                            <w:sz w:val="21"/>
                          </w:rPr>
                          <w:t>有组织排放</w:t>
                        </w:r>
                      </w:p>
                    </w:tc>
                    <w:tc>
                      <w:tcPr>
                        <w:tcW w:w="848" w:type="dxa"/>
                      </w:tcPr>
                      <w:p>
                        <w:pPr>
                          <w:pStyle w:val="TableParagraph"/>
                          <w:spacing w:line="238" w:lineRule="exact" w:before="60"/>
                          <w:ind w:left="305" w:right="283"/>
                          <w:jc w:val="center"/>
                          <w:rPr>
                            <w:rFonts w:ascii="Times New Roman"/>
                            <w:sz w:val="21"/>
                          </w:rPr>
                        </w:pPr>
                        <w:r>
                          <w:rPr>
                            <w:rFonts w:ascii="Times New Roman"/>
                            <w:sz w:val="21"/>
                          </w:rPr>
                          <w:t>15</w:t>
                        </w:r>
                      </w:p>
                    </w:tc>
                    <w:tc>
                      <w:tcPr>
                        <w:tcW w:w="1232" w:type="dxa"/>
                        <w:tcBorders>
                          <w:right w:val="nil"/>
                        </w:tcBorders>
                      </w:tcPr>
                      <w:p>
                        <w:pPr>
                          <w:pStyle w:val="TableParagraph"/>
                          <w:spacing w:line="252" w:lineRule="exact" w:before="46"/>
                          <w:ind w:right="51"/>
                          <w:jc w:val="right"/>
                          <w:rPr>
                            <w:sz w:val="21"/>
                          </w:rPr>
                        </w:pPr>
                        <w:r>
                          <w:rPr>
                            <w:sz w:val="21"/>
                          </w:rPr>
                          <w:t>位于厂区内</w:t>
                        </w:r>
                      </w:p>
                    </w:tc>
                  </w:tr>
                  <w:tr>
                    <w:trPr>
                      <w:trHeight w:val="321" w:hRule="atLeast"/>
                    </w:trPr>
                    <w:tc>
                      <w:tcPr>
                        <w:tcW w:w="1174" w:type="dxa"/>
                        <w:vMerge/>
                        <w:tcBorders>
                          <w:top w:val="nil"/>
                          <w:left w:val="nil"/>
                        </w:tcBorders>
                      </w:tcPr>
                      <w:p>
                        <w:pPr>
                          <w:rPr>
                            <w:sz w:val="2"/>
                            <w:szCs w:val="2"/>
                          </w:rPr>
                        </w:pPr>
                      </w:p>
                    </w:tc>
                    <w:tc>
                      <w:tcPr>
                        <w:tcW w:w="567" w:type="dxa"/>
                        <w:vMerge/>
                        <w:tcBorders>
                          <w:top w:val="nil"/>
                        </w:tcBorders>
                      </w:tcPr>
                      <w:p>
                        <w:pPr>
                          <w:rPr>
                            <w:sz w:val="2"/>
                            <w:szCs w:val="2"/>
                          </w:rPr>
                        </w:pPr>
                      </w:p>
                    </w:tc>
                    <w:tc>
                      <w:tcPr>
                        <w:tcW w:w="1418" w:type="dxa"/>
                      </w:tcPr>
                      <w:p>
                        <w:pPr>
                          <w:pStyle w:val="TableParagraph"/>
                          <w:spacing w:line="241" w:lineRule="exact" w:before="60"/>
                          <w:ind w:left="445"/>
                          <w:rPr>
                            <w:rFonts w:ascii="Times New Roman"/>
                            <w:sz w:val="21"/>
                          </w:rPr>
                        </w:pPr>
                        <w:r>
                          <w:rPr>
                            <w:rFonts w:ascii="Times New Roman"/>
                            <w:sz w:val="21"/>
                          </w:rPr>
                          <w:t>VOCs</w:t>
                        </w:r>
                      </w:p>
                    </w:tc>
                    <w:tc>
                      <w:tcPr>
                        <w:tcW w:w="1543" w:type="dxa"/>
                      </w:tcPr>
                      <w:p>
                        <w:pPr>
                          <w:pStyle w:val="TableParagraph"/>
                          <w:spacing w:line="241" w:lineRule="exact" w:before="60"/>
                          <w:ind w:left="258"/>
                          <w:rPr>
                            <w:rFonts w:ascii="Times New Roman" w:hAnsi="Times New Roman"/>
                            <w:sz w:val="21"/>
                          </w:rPr>
                        </w:pPr>
                        <w:r>
                          <w:rPr>
                            <w:rFonts w:ascii="Times New Roman" w:hAnsi="Times New Roman"/>
                            <w:sz w:val="21"/>
                          </w:rPr>
                          <w:t>0.656mg/m³</w:t>
                        </w:r>
                      </w:p>
                    </w:tc>
                    <w:tc>
                      <w:tcPr>
                        <w:tcW w:w="1290" w:type="dxa"/>
                      </w:tcPr>
                      <w:p>
                        <w:pPr>
                          <w:pStyle w:val="TableParagraph"/>
                          <w:spacing w:line="241" w:lineRule="exact" w:before="60"/>
                          <w:ind w:left="192" w:right="178"/>
                          <w:jc w:val="center"/>
                          <w:rPr>
                            <w:rFonts w:ascii="Times New Roman" w:hAnsi="Times New Roman"/>
                            <w:sz w:val="21"/>
                          </w:rPr>
                        </w:pPr>
                        <w:r>
                          <w:rPr>
                            <w:rFonts w:ascii="Times New Roman" w:hAnsi="Times New Roman"/>
                            <w:sz w:val="21"/>
                          </w:rPr>
                          <w:t>80mg/m³</w:t>
                        </w:r>
                      </w:p>
                    </w:tc>
                    <w:tc>
                      <w:tcPr>
                        <w:tcW w:w="993" w:type="dxa"/>
                      </w:tcPr>
                      <w:p>
                        <w:pPr>
                          <w:pStyle w:val="TableParagraph"/>
                          <w:spacing w:line="241" w:lineRule="exact" w:before="60"/>
                          <w:ind w:left="189" w:right="176"/>
                          <w:jc w:val="center"/>
                          <w:rPr>
                            <w:rFonts w:ascii="Times New Roman"/>
                            <w:sz w:val="21"/>
                          </w:rPr>
                        </w:pPr>
                        <w:r>
                          <w:rPr>
                            <w:rFonts w:ascii="Times New Roman"/>
                            <w:sz w:val="21"/>
                          </w:rPr>
                          <w:t>0.099</w:t>
                        </w:r>
                      </w:p>
                    </w:tc>
                    <w:tc>
                      <w:tcPr>
                        <w:tcW w:w="1273" w:type="dxa"/>
                      </w:tcPr>
                      <w:p>
                        <w:pPr>
                          <w:pStyle w:val="TableParagraph"/>
                          <w:spacing w:line="241" w:lineRule="exact" w:before="60"/>
                          <w:ind w:left="20"/>
                          <w:jc w:val="center"/>
                          <w:rPr>
                            <w:rFonts w:ascii="Times New Roman"/>
                            <w:sz w:val="21"/>
                          </w:rPr>
                        </w:pPr>
                        <w:r>
                          <w:rPr>
                            <w:rFonts w:ascii="Times New Roman"/>
                            <w:w w:val="100"/>
                            <w:sz w:val="21"/>
                          </w:rPr>
                          <w:t>/</w:t>
                        </w:r>
                      </w:p>
                    </w:tc>
                    <w:tc>
                      <w:tcPr>
                        <w:tcW w:w="1559" w:type="dxa"/>
                        <w:vMerge/>
                        <w:tcBorders>
                          <w:top w:val="nil"/>
                        </w:tcBorders>
                      </w:tcPr>
                      <w:p>
                        <w:pPr>
                          <w:rPr>
                            <w:sz w:val="2"/>
                            <w:szCs w:val="2"/>
                          </w:rPr>
                        </w:pPr>
                      </w:p>
                    </w:tc>
                    <w:tc>
                      <w:tcPr>
                        <w:tcW w:w="848" w:type="dxa"/>
                      </w:tcPr>
                      <w:p>
                        <w:pPr>
                          <w:pStyle w:val="TableParagraph"/>
                          <w:spacing w:line="241" w:lineRule="exact" w:before="60"/>
                          <w:ind w:left="22"/>
                          <w:jc w:val="center"/>
                          <w:rPr>
                            <w:rFonts w:ascii="Times New Roman"/>
                            <w:sz w:val="21"/>
                          </w:rPr>
                        </w:pPr>
                        <w:r>
                          <w:rPr>
                            <w:rFonts w:ascii="Times New Roman"/>
                            <w:w w:val="100"/>
                            <w:sz w:val="21"/>
                          </w:rPr>
                          <w:t>2</w:t>
                        </w:r>
                      </w:p>
                    </w:tc>
                    <w:tc>
                      <w:tcPr>
                        <w:tcW w:w="1232" w:type="dxa"/>
                        <w:tcBorders>
                          <w:right w:val="nil"/>
                        </w:tcBorders>
                      </w:tcPr>
                      <w:p>
                        <w:pPr>
                          <w:pStyle w:val="TableParagraph"/>
                          <w:spacing w:line="255" w:lineRule="exact" w:before="46"/>
                          <w:ind w:right="51"/>
                          <w:jc w:val="right"/>
                          <w:rPr>
                            <w:sz w:val="21"/>
                          </w:rPr>
                        </w:pPr>
                        <w:r>
                          <w:rPr>
                            <w:sz w:val="21"/>
                          </w:rPr>
                          <w:t>位于厂区内</w:t>
                        </w:r>
                      </w:p>
                    </w:tc>
                  </w:tr>
                </w:tbl>
                <w:p>
                  <w:pPr>
                    <w:pStyle w:val="BodyText"/>
                    <w:ind w:left="0"/>
                  </w:pPr>
                </w:p>
              </w:txbxContent>
            </v:textbox>
            <w10:wrap type="none"/>
          </v:shape>
        </w:pict>
      </w:r>
      <w:r>
        <w:rPr>
          <w:w w:val="100"/>
        </w:rPr>
        <w:t>公</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5"/>
        </w:rPr>
      </w:pPr>
    </w:p>
    <w:p>
      <w:pPr>
        <w:spacing w:before="74"/>
        <w:ind w:left="2222" w:right="0" w:firstLine="0"/>
        <w:jc w:val="left"/>
        <w:rPr>
          <w:sz w:val="18"/>
        </w:rPr>
      </w:pPr>
      <w:r>
        <w:rPr>
          <w:sz w:val="18"/>
        </w:rPr>
        <w:t> </w:t>
      </w:r>
    </w:p>
    <w:p>
      <w:pPr>
        <w:spacing w:after="0"/>
        <w:jc w:val="left"/>
        <w:rPr>
          <w:sz w:val="18"/>
        </w:rPr>
        <w:sectPr>
          <w:pgSz w:w="11910" w:h="16840"/>
          <w:pgMar w:header="877" w:footer="1195" w:top="1440" w:bottom="1380" w:left="0" w:right="0"/>
        </w:sectPr>
      </w:pPr>
    </w:p>
    <w:p>
      <w:pPr>
        <w:pStyle w:val="BodyText"/>
        <w:spacing w:line="242" w:lineRule="auto" w:before="68"/>
        <w:ind w:left="1798" w:right="1268" w:firstLine="419"/>
        <w:jc w:val="both"/>
      </w:pPr>
      <w:r>
        <w:rPr>
          <w:spacing w:val="-6"/>
        </w:rPr>
        <w:t>报告期内，本公司共 </w:t>
      </w:r>
      <w:r>
        <w:rPr>
          <w:rFonts w:ascii="Times New Roman" w:eastAsia="Times New Roman"/>
          <w:spacing w:val="-1"/>
        </w:rPr>
        <w:t>10</w:t>
      </w:r>
      <w:r>
        <w:rPr>
          <w:rFonts w:ascii="Times New Roman" w:eastAsia="Times New Roman"/>
          <w:spacing w:val="7"/>
        </w:rPr>
        <w:t> </w:t>
      </w:r>
      <w:r>
        <w:rPr>
          <w:spacing w:val="-1"/>
        </w:rPr>
        <w:t>家子公司被纳入环境风险重点管控单位/土壤污染重点监管单位，公</w:t>
      </w:r>
      <w:r>
        <w:rPr/>
        <w:t>司委托具有资质且在处理能力范围内的危险废物处理厂商根据有关规定进行处理，相关处置信息如下表： </w:t>
      </w:r>
    </w:p>
    <w:p>
      <w:pPr>
        <w:pStyle w:val="BodyText"/>
        <w:spacing w:before="3"/>
        <w:ind w:left="2218"/>
      </w:pPr>
      <w:r>
        <w:rPr>
          <w:w w:val="100"/>
        </w:rPr>
        <w:t> </w:t>
      </w:r>
    </w:p>
    <w:tbl>
      <w:tblPr>
        <w:tblW w:w="0" w:type="auto"/>
        <w:jc w:val="left"/>
        <w:tblInd w:w="1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9"/>
        <w:gridCol w:w="3027"/>
        <w:gridCol w:w="2065"/>
      </w:tblGrid>
      <w:tr>
        <w:trPr>
          <w:trHeight w:val="544" w:hRule="atLeast"/>
        </w:trPr>
        <w:tc>
          <w:tcPr>
            <w:tcW w:w="3099" w:type="dxa"/>
          </w:tcPr>
          <w:p>
            <w:pPr>
              <w:pStyle w:val="TableParagraph"/>
              <w:spacing w:before="137"/>
              <w:ind w:left="1096"/>
              <w:rPr>
                <w:sz w:val="21"/>
              </w:rPr>
            </w:pPr>
            <w:r>
              <w:rPr>
                <w:sz w:val="21"/>
              </w:rPr>
              <w:t>子公司名称</w:t>
            </w:r>
          </w:p>
        </w:tc>
        <w:tc>
          <w:tcPr>
            <w:tcW w:w="3027" w:type="dxa"/>
          </w:tcPr>
          <w:p>
            <w:pPr>
              <w:pStyle w:val="TableParagraph"/>
              <w:spacing w:before="137"/>
              <w:ind w:left="203" w:right="199"/>
              <w:jc w:val="center"/>
              <w:rPr>
                <w:sz w:val="21"/>
              </w:rPr>
            </w:pPr>
            <w:r>
              <w:rPr>
                <w:sz w:val="21"/>
              </w:rPr>
              <w:t>重点排污单位类别</w:t>
            </w:r>
          </w:p>
        </w:tc>
        <w:tc>
          <w:tcPr>
            <w:tcW w:w="2065" w:type="dxa"/>
          </w:tcPr>
          <w:p>
            <w:pPr>
              <w:pStyle w:val="TableParagraph"/>
              <w:spacing w:before="1"/>
              <w:ind w:left="65" w:right="60"/>
              <w:jc w:val="center"/>
              <w:rPr>
                <w:sz w:val="21"/>
              </w:rPr>
            </w:pPr>
            <w:r>
              <w:rPr>
                <w:sz w:val="21"/>
              </w:rPr>
              <w:t>本期危险废物处置量</w:t>
            </w:r>
          </w:p>
          <w:p>
            <w:pPr>
              <w:pStyle w:val="TableParagraph"/>
              <w:spacing w:line="250" w:lineRule="exact" w:before="4"/>
              <w:ind w:left="65" w:right="60"/>
              <w:jc w:val="center"/>
              <w:rPr>
                <w:rFonts w:ascii="Times New Roman" w:eastAsia="Times New Roman"/>
                <w:sz w:val="21"/>
              </w:rPr>
            </w:pPr>
            <w:r>
              <w:rPr>
                <w:rFonts w:ascii="Times New Roman" w:eastAsia="Times New Roman"/>
                <w:sz w:val="21"/>
              </w:rPr>
              <w:t>(</w:t>
            </w:r>
            <w:r>
              <w:rPr>
                <w:sz w:val="21"/>
              </w:rPr>
              <w:t>吨</w:t>
            </w:r>
            <w:r>
              <w:rPr>
                <w:rFonts w:ascii="Times New Roman" w:eastAsia="Times New Roman"/>
                <w:sz w:val="21"/>
              </w:rPr>
              <w:t>)</w:t>
            </w:r>
          </w:p>
        </w:tc>
      </w:tr>
      <w:tr>
        <w:trPr>
          <w:trHeight w:val="273" w:hRule="atLeast"/>
        </w:trPr>
        <w:tc>
          <w:tcPr>
            <w:tcW w:w="3099" w:type="dxa"/>
          </w:tcPr>
          <w:p>
            <w:pPr>
              <w:pStyle w:val="TableParagraph"/>
              <w:spacing w:line="250" w:lineRule="exact" w:before="3"/>
              <w:ind w:left="57"/>
              <w:rPr>
                <w:sz w:val="21"/>
              </w:rPr>
            </w:pPr>
            <w:r>
              <w:rPr>
                <w:sz w:val="21"/>
              </w:rPr>
              <w:t>富联精密电子（天津）有限公司</w:t>
            </w:r>
          </w:p>
        </w:tc>
        <w:tc>
          <w:tcPr>
            <w:tcW w:w="3027" w:type="dxa"/>
          </w:tcPr>
          <w:p>
            <w:pPr>
              <w:pStyle w:val="TableParagraph"/>
              <w:spacing w:line="250" w:lineRule="exact" w:before="3"/>
              <w:ind w:left="203" w:right="199"/>
              <w:jc w:val="center"/>
              <w:rPr>
                <w:sz w:val="21"/>
              </w:rPr>
            </w:pPr>
            <w:bookmarkStart w:name="OLE_LINK12" w:id="8"/>
            <w:bookmarkEnd w:id="8"/>
            <w:r>
              <w:rPr/>
            </w:r>
            <w:r>
              <w:rPr>
                <w:sz w:val="21"/>
              </w:rPr>
              <w:t>环境风险重点管控</w:t>
            </w:r>
          </w:p>
        </w:tc>
        <w:tc>
          <w:tcPr>
            <w:tcW w:w="2065" w:type="dxa"/>
          </w:tcPr>
          <w:p>
            <w:pPr>
              <w:pStyle w:val="TableParagraph"/>
              <w:spacing w:before="10"/>
              <w:ind w:right="44"/>
              <w:jc w:val="right"/>
              <w:rPr>
                <w:rFonts w:ascii="Times New Roman"/>
                <w:sz w:val="21"/>
              </w:rPr>
            </w:pPr>
            <w:r>
              <w:rPr>
                <w:rFonts w:ascii="Times New Roman"/>
                <w:sz w:val="21"/>
              </w:rPr>
              <w:t>493.50</w:t>
            </w:r>
          </w:p>
        </w:tc>
      </w:tr>
      <w:tr>
        <w:trPr>
          <w:trHeight w:val="623" w:hRule="atLeast"/>
        </w:trPr>
        <w:tc>
          <w:tcPr>
            <w:tcW w:w="3099" w:type="dxa"/>
          </w:tcPr>
          <w:p>
            <w:pPr>
              <w:pStyle w:val="TableParagraph"/>
              <w:spacing w:before="176"/>
              <w:ind w:left="57"/>
              <w:rPr>
                <w:sz w:val="21"/>
              </w:rPr>
            </w:pPr>
            <w:r>
              <w:rPr>
                <w:sz w:val="21"/>
              </w:rPr>
              <w:t>富联精密电子（郑州）有限公司</w:t>
            </w:r>
          </w:p>
        </w:tc>
        <w:tc>
          <w:tcPr>
            <w:tcW w:w="3027" w:type="dxa"/>
          </w:tcPr>
          <w:p>
            <w:pPr>
              <w:pStyle w:val="TableParagraph"/>
              <w:spacing w:before="176"/>
              <w:ind w:left="203" w:right="199"/>
              <w:jc w:val="center"/>
              <w:rPr>
                <w:sz w:val="21"/>
              </w:rPr>
            </w:pPr>
            <w:r>
              <w:rPr>
                <w:spacing w:val="-1"/>
                <w:sz w:val="21"/>
              </w:rPr>
              <w:t>土壤环境</w:t>
            </w:r>
            <w:r>
              <w:rPr>
                <w:rFonts w:ascii="Times New Roman" w:eastAsia="Times New Roman"/>
                <w:sz w:val="21"/>
              </w:rPr>
              <w:t>/</w:t>
            </w:r>
            <w:r>
              <w:rPr>
                <w:sz w:val="21"/>
              </w:rPr>
              <w:t>环境风险重点管控</w:t>
            </w:r>
          </w:p>
        </w:tc>
        <w:tc>
          <w:tcPr>
            <w:tcW w:w="2065" w:type="dxa"/>
          </w:tcPr>
          <w:p>
            <w:pPr>
              <w:pStyle w:val="TableParagraph"/>
              <w:spacing w:before="185"/>
              <w:ind w:right="44"/>
              <w:jc w:val="right"/>
              <w:rPr>
                <w:rFonts w:ascii="Times New Roman"/>
                <w:sz w:val="21"/>
              </w:rPr>
            </w:pPr>
            <w:r>
              <w:rPr>
                <w:rFonts w:ascii="Times New Roman"/>
                <w:sz w:val="21"/>
              </w:rPr>
              <w:t>5,818.98</w:t>
            </w:r>
          </w:p>
        </w:tc>
      </w:tr>
      <w:tr>
        <w:trPr>
          <w:trHeight w:val="270" w:hRule="atLeast"/>
        </w:trPr>
        <w:tc>
          <w:tcPr>
            <w:tcW w:w="3099" w:type="dxa"/>
          </w:tcPr>
          <w:p>
            <w:pPr>
              <w:pStyle w:val="TableParagraph"/>
              <w:spacing w:line="250" w:lineRule="exact" w:before="1"/>
              <w:ind w:left="57"/>
              <w:rPr>
                <w:sz w:val="21"/>
              </w:rPr>
            </w:pPr>
            <w:r>
              <w:rPr>
                <w:spacing w:val="-1"/>
                <w:sz w:val="21"/>
              </w:rPr>
              <w:t>富联科技</w:t>
            </w:r>
            <w:r>
              <w:rPr>
                <w:sz w:val="21"/>
              </w:rPr>
              <w:t>（济源）有限公司</w:t>
            </w:r>
          </w:p>
        </w:tc>
        <w:tc>
          <w:tcPr>
            <w:tcW w:w="3027" w:type="dxa"/>
          </w:tcPr>
          <w:p>
            <w:pPr>
              <w:pStyle w:val="TableParagraph"/>
              <w:spacing w:line="250" w:lineRule="exact" w:before="1"/>
              <w:ind w:left="203" w:right="199"/>
              <w:jc w:val="center"/>
              <w:rPr>
                <w:sz w:val="21"/>
              </w:rPr>
            </w:pPr>
            <w:r>
              <w:rPr>
                <w:sz w:val="21"/>
              </w:rPr>
              <w:t>土壤环境</w:t>
            </w:r>
          </w:p>
        </w:tc>
        <w:tc>
          <w:tcPr>
            <w:tcW w:w="2065" w:type="dxa"/>
          </w:tcPr>
          <w:p>
            <w:pPr>
              <w:pStyle w:val="TableParagraph"/>
              <w:spacing w:before="7"/>
              <w:ind w:right="44"/>
              <w:jc w:val="right"/>
              <w:rPr>
                <w:rFonts w:ascii="Times New Roman"/>
                <w:sz w:val="21"/>
              </w:rPr>
            </w:pPr>
            <w:r>
              <w:rPr>
                <w:rFonts w:ascii="Times New Roman"/>
                <w:sz w:val="21"/>
              </w:rPr>
              <w:t>10,814.24</w:t>
            </w:r>
          </w:p>
        </w:tc>
      </w:tr>
      <w:tr>
        <w:trPr>
          <w:trHeight w:val="273" w:hRule="atLeast"/>
        </w:trPr>
        <w:tc>
          <w:tcPr>
            <w:tcW w:w="3099" w:type="dxa"/>
          </w:tcPr>
          <w:p>
            <w:pPr>
              <w:pStyle w:val="TableParagraph"/>
              <w:spacing w:line="250" w:lineRule="exact" w:before="3"/>
              <w:ind w:left="57"/>
              <w:rPr>
                <w:sz w:val="21"/>
              </w:rPr>
            </w:pPr>
            <w:r>
              <w:rPr>
                <w:sz w:val="21"/>
              </w:rPr>
              <w:t>富联裕展科技（衡阳）有限公司</w:t>
            </w:r>
          </w:p>
        </w:tc>
        <w:tc>
          <w:tcPr>
            <w:tcW w:w="3027" w:type="dxa"/>
          </w:tcPr>
          <w:p>
            <w:pPr>
              <w:pStyle w:val="TableParagraph"/>
              <w:spacing w:line="250" w:lineRule="exact" w:before="3"/>
              <w:ind w:left="203" w:right="199"/>
              <w:jc w:val="center"/>
              <w:rPr>
                <w:sz w:val="21"/>
              </w:rPr>
            </w:pPr>
            <w:r>
              <w:rPr>
                <w:sz w:val="21"/>
              </w:rPr>
              <w:t>土壤环境</w:t>
            </w:r>
          </w:p>
        </w:tc>
        <w:tc>
          <w:tcPr>
            <w:tcW w:w="2065" w:type="dxa"/>
          </w:tcPr>
          <w:p>
            <w:pPr>
              <w:pStyle w:val="TableParagraph"/>
              <w:spacing w:before="10"/>
              <w:ind w:right="44"/>
              <w:jc w:val="right"/>
              <w:rPr>
                <w:rFonts w:ascii="Times New Roman"/>
                <w:sz w:val="21"/>
              </w:rPr>
            </w:pPr>
            <w:r>
              <w:rPr>
                <w:rFonts w:ascii="Times New Roman"/>
                <w:sz w:val="21"/>
              </w:rPr>
              <w:t>984.75</w:t>
            </w:r>
          </w:p>
        </w:tc>
      </w:tr>
      <w:tr>
        <w:trPr>
          <w:trHeight w:val="273" w:hRule="atLeast"/>
        </w:trPr>
        <w:tc>
          <w:tcPr>
            <w:tcW w:w="3099" w:type="dxa"/>
          </w:tcPr>
          <w:p>
            <w:pPr>
              <w:pStyle w:val="TableParagraph"/>
              <w:spacing w:line="252" w:lineRule="exact" w:before="1"/>
              <w:ind w:left="57"/>
              <w:rPr>
                <w:sz w:val="21"/>
              </w:rPr>
            </w:pPr>
            <w:r>
              <w:rPr>
                <w:spacing w:val="-1"/>
                <w:sz w:val="21"/>
              </w:rPr>
              <w:t>富联科技</w:t>
            </w:r>
            <w:r>
              <w:rPr>
                <w:sz w:val="21"/>
              </w:rPr>
              <w:t>（晋城）有限公司</w:t>
            </w:r>
          </w:p>
        </w:tc>
        <w:tc>
          <w:tcPr>
            <w:tcW w:w="3027" w:type="dxa"/>
          </w:tcPr>
          <w:p>
            <w:pPr>
              <w:pStyle w:val="TableParagraph"/>
              <w:spacing w:line="252" w:lineRule="exact" w:before="1"/>
              <w:ind w:left="203" w:right="199"/>
              <w:jc w:val="center"/>
              <w:rPr>
                <w:sz w:val="21"/>
              </w:rPr>
            </w:pPr>
            <w:r>
              <w:rPr>
                <w:spacing w:val="-1"/>
                <w:sz w:val="21"/>
              </w:rPr>
              <w:t>土壤环境</w:t>
            </w:r>
            <w:r>
              <w:rPr>
                <w:rFonts w:ascii="Times New Roman" w:eastAsia="Times New Roman"/>
                <w:sz w:val="21"/>
              </w:rPr>
              <w:t>/</w:t>
            </w:r>
            <w:r>
              <w:rPr>
                <w:sz w:val="21"/>
              </w:rPr>
              <w:t>环境风险重点管控</w:t>
            </w:r>
          </w:p>
        </w:tc>
        <w:tc>
          <w:tcPr>
            <w:tcW w:w="2065" w:type="dxa"/>
          </w:tcPr>
          <w:p>
            <w:pPr>
              <w:pStyle w:val="TableParagraph"/>
              <w:spacing w:before="10"/>
              <w:ind w:right="44"/>
              <w:jc w:val="right"/>
              <w:rPr>
                <w:rFonts w:ascii="Times New Roman"/>
                <w:sz w:val="21"/>
              </w:rPr>
            </w:pPr>
            <w:r>
              <w:rPr>
                <w:rFonts w:ascii="Times New Roman"/>
                <w:sz w:val="21"/>
              </w:rPr>
              <w:t>4,588.05</w:t>
            </w:r>
          </w:p>
        </w:tc>
      </w:tr>
      <w:tr>
        <w:trPr>
          <w:trHeight w:val="282" w:hRule="atLeast"/>
        </w:trPr>
        <w:tc>
          <w:tcPr>
            <w:tcW w:w="3099" w:type="dxa"/>
          </w:tcPr>
          <w:p>
            <w:pPr>
              <w:pStyle w:val="TableParagraph"/>
              <w:spacing w:line="257" w:lineRule="exact" w:before="5"/>
              <w:ind w:left="57"/>
              <w:rPr>
                <w:sz w:val="21"/>
              </w:rPr>
            </w:pPr>
            <w:r>
              <w:rPr>
                <w:spacing w:val="-1"/>
                <w:sz w:val="21"/>
              </w:rPr>
              <w:t>富联科技</w:t>
            </w:r>
            <w:r>
              <w:rPr>
                <w:sz w:val="21"/>
              </w:rPr>
              <w:t>（鹤壁）有限公司</w:t>
            </w:r>
          </w:p>
        </w:tc>
        <w:tc>
          <w:tcPr>
            <w:tcW w:w="3027" w:type="dxa"/>
          </w:tcPr>
          <w:p>
            <w:pPr>
              <w:pStyle w:val="TableParagraph"/>
              <w:spacing w:line="257" w:lineRule="exact" w:before="5"/>
              <w:ind w:left="203" w:right="199"/>
              <w:jc w:val="center"/>
              <w:rPr>
                <w:sz w:val="21"/>
              </w:rPr>
            </w:pPr>
            <w:bookmarkStart w:name="OLE_LINK13" w:id="9"/>
            <w:bookmarkEnd w:id="9"/>
            <w:r>
              <w:rPr/>
            </w:r>
            <w:r>
              <w:rPr>
                <w:sz w:val="21"/>
              </w:rPr>
              <w:t>环境风险重点管控</w:t>
            </w:r>
          </w:p>
        </w:tc>
        <w:tc>
          <w:tcPr>
            <w:tcW w:w="2065" w:type="dxa"/>
          </w:tcPr>
          <w:p>
            <w:pPr>
              <w:pStyle w:val="TableParagraph"/>
              <w:spacing w:before="15"/>
              <w:ind w:right="44"/>
              <w:jc w:val="right"/>
              <w:rPr>
                <w:rFonts w:ascii="Times New Roman"/>
                <w:sz w:val="21"/>
              </w:rPr>
            </w:pPr>
            <w:r>
              <w:rPr>
                <w:rFonts w:ascii="Times New Roman"/>
                <w:sz w:val="21"/>
              </w:rPr>
              <w:t>2,851.35</w:t>
            </w:r>
          </w:p>
        </w:tc>
      </w:tr>
      <w:tr>
        <w:trPr>
          <w:trHeight w:val="273" w:hRule="atLeast"/>
        </w:trPr>
        <w:tc>
          <w:tcPr>
            <w:tcW w:w="3099" w:type="dxa"/>
          </w:tcPr>
          <w:p>
            <w:pPr>
              <w:pStyle w:val="TableParagraph"/>
              <w:spacing w:line="252" w:lineRule="exact" w:before="1"/>
              <w:ind w:left="57"/>
              <w:rPr>
                <w:sz w:val="21"/>
              </w:rPr>
            </w:pPr>
            <w:r>
              <w:rPr>
                <w:spacing w:val="-1"/>
                <w:sz w:val="21"/>
              </w:rPr>
              <w:t>富联科技</w:t>
            </w:r>
            <w:r>
              <w:rPr>
                <w:sz w:val="21"/>
              </w:rPr>
              <w:t>（山西）有限公司</w:t>
            </w:r>
          </w:p>
        </w:tc>
        <w:tc>
          <w:tcPr>
            <w:tcW w:w="3027" w:type="dxa"/>
          </w:tcPr>
          <w:p>
            <w:pPr>
              <w:pStyle w:val="TableParagraph"/>
              <w:spacing w:line="252" w:lineRule="exact" w:before="1"/>
              <w:ind w:left="203" w:right="199"/>
              <w:jc w:val="center"/>
              <w:rPr>
                <w:sz w:val="21"/>
              </w:rPr>
            </w:pPr>
            <w:bookmarkStart w:name="OLE_LINK14" w:id="10"/>
            <w:bookmarkEnd w:id="10"/>
            <w:r>
              <w:rPr/>
            </w:r>
            <w:r>
              <w:rPr>
                <w:sz w:val="21"/>
              </w:rPr>
              <w:t>环境风险重点管控</w:t>
            </w:r>
          </w:p>
        </w:tc>
        <w:tc>
          <w:tcPr>
            <w:tcW w:w="2065" w:type="dxa"/>
          </w:tcPr>
          <w:p>
            <w:pPr>
              <w:pStyle w:val="TableParagraph"/>
              <w:spacing w:before="10"/>
              <w:ind w:right="44"/>
              <w:jc w:val="right"/>
              <w:rPr>
                <w:rFonts w:ascii="Times New Roman"/>
                <w:sz w:val="21"/>
              </w:rPr>
            </w:pPr>
            <w:r>
              <w:rPr>
                <w:rFonts w:ascii="Times New Roman"/>
                <w:sz w:val="21"/>
              </w:rPr>
              <w:t>9,638.80</w:t>
            </w:r>
          </w:p>
        </w:tc>
      </w:tr>
      <w:tr>
        <w:trPr>
          <w:trHeight w:val="273" w:hRule="atLeast"/>
        </w:trPr>
        <w:tc>
          <w:tcPr>
            <w:tcW w:w="3099" w:type="dxa"/>
          </w:tcPr>
          <w:p>
            <w:pPr>
              <w:pStyle w:val="TableParagraph"/>
              <w:spacing w:line="252" w:lineRule="exact" w:before="1"/>
              <w:ind w:left="57"/>
              <w:rPr>
                <w:sz w:val="21"/>
              </w:rPr>
            </w:pPr>
            <w:r>
              <w:rPr>
                <w:spacing w:val="-1"/>
                <w:sz w:val="21"/>
              </w:rPr>
              <w:t>富联科技</w:t>
            </w:r>
            <w:r>
              <w:rPr>
                <w:sz w:val="21"/>
              </w:rPr>
              <w:t>（兰考）有限公司</w:t>
            </w:r>
          </w:p>
        </w:tc>
        <w:tc>
          <w:tcPr>
            <w:tcW w:w="3027" w:type="dxa"/>
          </w:tcPr>
          <w:p>
            <w:pPr>
              <w:pStyle w:val="TableParagraph"/>
              <w:spacing w:line="252" w:lineRule="exact" w:before="1"/>
              <w:ind w:left="203" w:right="199"/>
              <w:jc w:val="center"/>
              <w:rPr>
                <w:sz w:val="21"/>
              </w:rPr>
            </w:pPr>
            <w:r>
              <w:rPr>
                <w:sz w:val="21"/>
              </w:rPr>
              <w:t>环境风险重点管控</w:t>
            </w:r>
          </w:p>
        </w:tc>
        <w:tc>
          <w:tcPr>
            <w:tcW w:w="2065" w:type="dxa"/>
          </w:tcPr>
          <w:p>
            <w:pPr>
              <w:pStyle w:val="TableParagraph"/>
              <w:spacing w:before="10"/>
              <w:ind w:right="44"/>
              <w:jc w:val="right"/>
              <w:rPr>
                <w:rFonts w:ascii="Times New Roman"/>
                <w:sz w:val="21"/>
              </w:rPr>
            </w:pPr>
            <w:r>
              <w:rPr>
                <w:rFonts w:ascii="Times New Roman"/>
                <w:sz w:val="21"/>
              </w:rPr>
              <w:t>1,893.85</w:t>
            </w:r>
          </w:p>
        </w:tc>
      </w:tr>
      <w:tr>
        <w:trPr>
          <w:trHeight w:val="270" w:hRule="atLeast"/>
        </w:trPr>
        <w:tc>
          <w:tcPr>
            <w:tcW w:w="3099" w:type="dxa"/>
          </w:tcPr>
          <w:p>
            <w:pPr>
              <w:pStyle w:val="TableParagraph"/>
              <w:spacing w:line="250" w:lineRule="exact" w:before="1"/>
              <w:ind w:left="57"/>
              <w:rPr>
                <w:sz w:val="21"/>
              </w:rPr>
            </w:pPr>
            <w:r>
              <w:rPr>
                <w:spacing w:val="-1"/>
                <w:sz w:val="21"/>
              </w:rPr>
              <w:t>富联科技</w:t>
            </w:r>
            <w:r>
              <w:rPr>
                <w:sz w:val="21"/>
              </w:rPr>
              <w:t>（武汉）有限公司</w:t>
            </w:r>
          </w:p>
        </w:tc>
        <w:tc>
          <w:tcPr>
            <w:tcW w:w="3027" w:type="dxa"/>
          </w:tcPr>
          <w:p>
            <w:pPr>
              <w:pStyle w:val="TableParagraph"/>
              <w:spacing w:line="250" w:lineRule="exact" w:before="1"/>
              <w:ind w:left="203" w:right="199"/>
              <w:jc w:val="center"/>
              <w:rPr>
                <w:sz w:val="21"/>
              </w:rPr>
            </w:pPr>
            <w:r>
              <w:rPr>
                <w:sz w:val="21"/>
              </w:rPr>
              <w:t>土壤环境</w:t>
            </w:r>
          </w:p>
        </w:tc>
        <w:tc>
          <w:tcPr>
            <w:tcW w:w="2065" w:type="dxa"/>
          </w:tcPr>
          <w:p>
            <w:pPr>
              <w:pStyle w:val="TableParagraph"/>
              <w:spacing w:before="7"/>
              <w:ind w:right="44"/>
              <w:jc w:val="right"/>
              <w:rPr>
                <w:rFonts w:ascii="Times New Roman"/>
                <w:sz w:val="21"/>
              </w:rPr>
            </w:pPr>
            <w:r>
              <w:rPr>
                <w:rFonts w:ascii="Times New Roman"/>
                <w:sz w:val="21"/>
              </w:rPr>
              <w:t>2,589.64</w:t>
            </w:r>
          </w:p>
        </w:tc>
      </w:tr>
      <w:tr>
        <w:trPr>
          <w:trHeight w:val="273" w:hRule="atLeast"/>
        </w:trPr>
        <w:tc>
          <w:tcPr>
            <w:tcW w:w="3099" w:type="dxa"/>
          </w:tcPr>
          <w:p>
            <w:pPr>
              <w:pStyle w:val="TableParagraph"/>
              <w:spacing w:line="252" w:lineRule="exact" w:before="1"/>
              <w:ind w:left="57"/>
              <w:rPr>
                <w:sz w:val="21"/>
              </w:rPr>
            </w:pPr>
            <w:r>
              <w:rPr>
                <w:sz w:val="21"/>
              </w:rPr>
              <w:t>深圳富联富桂精密工业有限公司</w:t>
            </w:r>
          </w:p>
        </w:tc>
        <w:tc>
          <w:tcPr>
            <w:tcW w:w="3027" w:type="dxa"/>
          </w:tcPr>
          <w:p>
            <w:pPr>
              <w:pStyle w:val="TableParagraph"/>
              <w:spacing w:line="252" w:lineRule="exact" w:before="1"/>
              <w:ind w:left="203" w:right="199"/>
              <w:jc w:val="center"/>
              <w:rPr>
                <w:sz w:val="21"/>
              </w:rPr>
            </w:pPr>
            <w:r>
              <w:rPr>
                <w:sz w:val="21"/>
              </w:rPr>
              <w:t>环境风险重点管控</w:t>
            </w:r>
          </w:p>
        </w:tc>
        <w:tc>
          <w:tcPr>
            <w:tcW w:w="2065" w:type="dxa"/>
          </w:tcPr>
          <w:p>
            <w:pPr>
              <w:pStyle w:val="TableParagraph"/>
              <w:spacing w:before="10"/>
              <w:ind w:right="44"/>
              <w:jc w:val="right"/>
              <w:rPr>
                <w:rFonts w:ascii="Times New Roman"/>
                <w:sz w:val="21"/>
              </w:rPr>
            </w:pPr>
            <w:r>
              <w:rPr>
                <w:rFonts w:ascii="Times New Roman"/>
                <w:sz w:val="21"/>
              </w:rPr>
              <w:t>517.29</w:t>
            </w:r>
          </w:p>
        </w:tc>
      </w:tr>
    </w:tbl>
    <w:p>
      <w:pPr>
        <w:pStyle w:val="BodyText"/>
        <w:ind w:left="1798"/>
      </w:pPr>
      <w:r>
        <w:rPr>
          <w:w w:val="100"/>
        </w:rPr>
        <w:t> </w:t>
      </w:r>
    </w:p>
    <w:p>
      <w:pPr>
        <w:pStyle w:val="BodyText"/>
        <w:ind w:left="1798"/>
      </w:pPr>
      <w:r>
        <w:rPr>
          <w:w w:val="100"/>
        </w:rPr>
        <w:t> </w:t>
      </w:r>
    </w:p>
    <w:p>
      <w:pPr>
        <w:pStyle w:val="ListParagraph"/>
        <w:numPr>
          <w:ilvl w:val="0"/>
          <w:numId w:val="9"/>
        </w:numPr>
        <w:tabs>
          <w:tab w:pos="2223" w:val="left" w:leader="none"/>
        </w:tabs>
        <w:spacing w:line="240" w:lineRule="auto" w:before="51" w:after="0"/>
        <w:ind w:left="2222" w:right="0" w:hanging="425"/>
        <w:jc w:val="left"/>
        <w:rPr>
          <w:sz w:val="21"/>
        </w:rPr>
      </w:pPr>
      <w:r>
        <w:rPr>
          <w:sz w:val="21"/>
        </w:rPr>
        <w:t>防治污染设施的建设和运行情况 </w:t>
      </w:r>
    </w:p>
    <w:p>
      <w:pPr>
        <w:pStyle w:val="BodyText"/>
        <w:spacing w:before="64"/>
        <w:ind w:left="1798"/>
      </w:pPr>
      <w:r>
        <w:rPr>
          <w:spacing w:val="-1"/>
        </w:rPr>
        <w:t>√适用 □不适用</w:t>
      </w:r>
      <w:r>
        <w:rPr>
          <w:spacing w:val="-3"/>
        </w:rPr>
        <w:t> </w:t>
      </w:r>
      <w:r>
        <w:rPr/>
        <w:t> </w:t>
      </w:r>
    </w:p>
    <w:p>
      <w:pPr>
        <w:pStyle w:val="BodyText"/>
        <w:spacing w:line="244" w:lineRule="auto" w:before="2"/>
        <w:ind w:left="1798" w:right="1270" w:firstLine="427"/>
      </w:pPr>
      <w:r>
        <w:rPr/>
        <w:t>公司及子公司对生产经营过程中产生的污染物采取合理的治理措施，严格监控环保设备设施的运行情况，杜绝任何跑、冒、滴、漏的现象，有关处理设施运行情况如下： </w:t>
      </w:r>
    </w:p>
    <w:p>
      <w:pPr>
        <w:pStyle w:val="BodyText"/>
        <w:spacing w:line="265" w:lineRule="exact" w:after="4"/>
        <w:ind w:left="2225"/>
      </w:pPr>
      <w:r>
        <w:rPr>
          <w:w w:val="100"/>
        </w:rPr>
        <w:t> </w:t>
      </w:r>
    </w:p>
    <w:tbl>
      <w:tblPr>
        <w:tblW w:w="0" w:type="auto"/>
        <w:jc w:val="left"/>
        <w:tblInd w:w="1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631"/>
        <w:gridCol w:w="4650"/>
        <w:gridCol w:w="1633"/>
        <w:gridCol w:w="788"/>
      </w:tblGrid>
      <w:tr>
        <w:trPr>
          <w:trHeight w:val="600" w:hRule="atLeast"/>
        </w:trPr>
        <w:tc>
          <w:tcPr>
            <w:tcW w:w="1478" w:type="dxa"/>
          </w:tcPr>
          <w:p>
            <w:pPr>
              <w:pStyle w:val="TableParagraph"/>
              <w:spacing w:line="242" w:lineRule="auto" w:before="30"/>
              <w:ind w:left="527" w:right="410" w:hanging="106"/>
              <w:rPr>
                <w:sz w:val="21"/>
              </w:rPr>
            </w:pPr>
            <w:r>
              <w:rPr>
                <w:sz w:val="21"/>
              </w:rPr>
              <w:t>子公司名称</w:t>
            </w:r>
          </w:p>
        </w:tc>
        <w:tc>
          <w:tcPr>
            <w:tcW w:w="631" w:type="dxa"/>
          </w:tcPr>
          <w:p>
            <w:pPr>
              <w:pStyle w:val="TableParagraph"/>
              <w:spacing w:line="242" w:lineRule="auto" w:before="30"/>
              <w:ind w:left="103" w:right="93"/>
              <w:rPr>
                <w:sz w:val="21"/>
              </w:rPr>
            </w:pPr>
            <w:r>
              <w:rPr>
                <w:spacing w:val="-1"/>
                <w:sz w:val="21"/>
              </w:rPr>
              <w:t>治理类型</w:t>
            </w:r>
          </w:p>
        </w:tc>
        <w:tc>
          <w:tcPr>
            <w:tcW w:w="4650" w:type="dxa"/>
          </w:tcPr>
          <w:p>
            <w:pPr>
              <w:pStyle w:val="TableParagraph"/>
              <w:spacing w:before="164"/>
              <w:ind w:left="1887" w:right="1872"/>
              <w:jc w:val="center"/>
              <w:rPr>
                <w:sz w:val="21"/>
              </w:rPr>
            </w:pPr>
            <w:r>
              <w:rPr>
                <w:sz w:val="21"/>
              </w:rPr>
              <w:t>处理工艺</w:t>
            </w:r>
          </w:p>
        </w:tc>
        <w:tc>
          <w:tcPr>
            <w:tcW w:w="1633" w:type="dxa"/>
          </w:tcPr>
          <w:p>
            <w:pPr>
              <w:pStyle w:val="TableParagraph"/>
              <w:spacing w:before="164"/>
              <w:ind w:left="184"/>
              <w:rPr>
                <w:sz w:val="21"/>
              </w:rPr>
            </w:pPr>
            <w:r>
              <w:rPr>
                <w:sz w:val="21"/>
              </w:rPr>
              <w:t>设计处理能力</w:t>
            </w:r>
          </w:p>
        </w:tc>
        <w:tc>
          <w:tcPr>
            <w:tcW w:w="788" w:type="dxa"/>
          </w:tcPr>
          <w:p>
            <w:pPr>
              <w:pStyle w:val="TableParagraph"/>
              <w:spacing w:line="242" w:lineRule="auto" w:before="30"/>
              <w:ind w:left="76" w:right="65"/>
              <w:rPr>
                <w:sz w:val="21"/>
              </w:rPr>
            </w:pPr>
            <w:r>
              <w:rPr>
                <w:sz w:val="21"/>
              </w:rPr>
              <w:t>设施运行状况</w:t>
            </w:r>
          </w:p>
        </w:tc>
      </w:tr>
      <w:tr>
        <w:trPr>
          <w:trHeight w:val="601" w:hRule="atLeast"/>
        </w:trPr>
        <w:tc>
          <w:tcPr>
            <w:tcW w:w="1478" w:type="dxa"/>
          </w:tcPr>
          <w:p>
            <w:pPr>
              <w:pStyle w:val="TableParagraph"/>
              <w:spacing w:before="30"/>
              <w:ind w:left="28"/>
              <w:rPr>
                <w:sz w:val="21"/>
              </w:rPr>
            </w:pPr>
            <w:r>
              <w:rPr>
                <w:sz w:val="21"/>
              </w:rPr>
              <w:t>富联精密电子</w:t>
            </w:r>
          </w:p>
          <w:p>
            <w:pPr>
              <w:pStyle w:val="TableParagraph"/>
              <w:spacing w:before="2"/>
              <w:ind w:left="28"/>
              <w:rPr>
                <w:sz w:val="21"/>
              </w:rPr>
            </w:pPr>
            <w:r>
              <w:rPr>
                <w:rFonts w:ascii="Times New Roman" w:eastAsia="Times New Roman"/>
                <w:sz w:val="21"/>
              </w:rPr>
              <w:t>(</w:t>
            </w:r>
            <w:r>
              <w:rPr>
                <w:sz w:val="21"/>
              </w:rPr>
              <w:t>天津</w:t>
            </w:r>
            <w:r>
              <w:rPr>
                <w:rFonts w:ascii="Times New Roman" w:eastAsia="Times New Roman"/>
                <w:sz w:val="21"/>
              </w:rPr>
              <w:t>)</w:t>
            </w:r>
            <w:r>
              <w:rPr>
                <w:sz w:val="21"/>
              </w:rPr>
              <w:t>有限公司</w:t>
            </w:r>
          </w:p>
        </w:tc>
        <w:tc>
          <w:tcPr>
            <w:tcW w:w="631" w:type="dxa"/>
          </w:tcPr>
          <w:p>
            <w:pPr>
              <w:pStyle w:val="TableParagraph"/>
              <w:spacing w:before="166"/>
              <w:ind w:left="103"/>
              <w:rPr>
                <w:sz w:val="21"/>
              </w:rPr>
            </w:pPr>
            <w:r>
              <w:rPr>
                <w:sz w:val="21"/>
              </w:rPr>
              <w:t>废水</w:t>
            </w:r>
          </w:p>
        </w:tc>
        <w:tc>
          <w:tcPr>
            <w:tcW w:w="4650" w:type="dxa"/>
          </w:tcPr>
          <w:p>
            <w:pPr>
              <w:pStyle w:val="TableParagraph"/>
              <w:spacing w:before="173"/>
              <w:ind w:left="29"/>
              <w:rPr>
                <w:rFonts w:ascii="Times New Roman"/>
                <w:sz w:val="21"/>
              </w:rPr>
            </w:pPr>
            <w:r>
              <w:rPr>
                <w:rFonts w:ascii="Times New Roman"/>
                <w:sz w:val="21"/>
              </w:rPr>
              <w:t>MBR</w:t>
            </w:r>
          </w:p>
        </w:tc>
        <w:tc>
          <w:tcPr>
            <w:tcW w:w="1633" w:type="dxa"/>
          </w:tcPr>
          <w:p>
            <w:pPr>
              <w:pStyle w:val="TableParagraph"/>
              <w:spacing w:before="168"/>
              <w:ind w:right="18"/>
              <w:jc w:val="right"/>
              <w:rPr>
                <w:rFonts w:ascii="Times New Roman"/>
                <w:sz w:val="21"/>
              </w:rPr>
            </w:pPr>
            <w:r>
              <w:rPr>
                <w:rFonts w:ascii="Times New Roman"/>
                <w:sz w:val="21"/>
              </w:rPr>
              <w:t>1,500m</w:t>
            </w:r>
            <w:r>
              <w:rPr>
                <w:rFonts w:ascii="Times New Roman"/>
                <w:position w:val="7"/>
                <w:sz w:val="14"/>
              </w:rPr>
              <w:t>3</w:t>
            </w:r>
            <w:r>
              <w:rPr>
                <w:rFonts w:ascii="Times New Roman"/>
                <w:sz w:val="21"/>
              </w:rPr>
              <w:t>/d</w:t>
            </w:r>
          </w:p>
        </w:tc>
        <w:tc>
          <w:tcPr>
            <w:tcW w:w="788" w:type="dxa"/>
          </w:tcPr>
          <w:p>
            <w:pPr>
              <w:pStyle w:val="TableParagraph"/>
              <w:spacing w:line="242" w:lineRule="auto" w:before="30"/>
              <w:ind w:left="182" w:right="171"/>
              <w:rPr>
                <w:sz w:val="21"/>
              </w:rPr>
            </w:pPr>
            <w:r>
              <w:rPr>
                <w:spacing w:val="-1"/>
                <w:sz w:val="21"/>
              </w:rPr>
              <w:t>正常运行</w:t>
            </w:r>
          </w:p>
        </w:tc>
      </w:tr>
      <w:tr>
        <w:trPr>
          <w:trHeight w:val="328" w:hRule="atLeast"/>
        </w:trPr>
        <w:tc>
          <w:tcPr>
            <w:tcW w:w="1478" w:type="dxa"/>
            <w:vMerge w:val="restart"/>
          </w:tcPr>
          <w:p>
            <w:pPr>
              <w:pStyle w:val="TableParagraph"/>
              <w:rPr>
                <w:sz w:val="20"/>
              </w:rPr>
            </w:pPr>
          </w:p>
          <w:p>
            <w:pPr>
              <w:pStyle w:val="TableParagraph"/>
              <w:rPr>
                <w:sz w:val="20"/>
              </w:rPr>
            </w:pPr>
          </w:p>
          <w:p>
            <w:pPr>
              <w:pStyle w:val="TableParagraph"/>
              <w:spacing w:before="8"/>
              <w:rPr>
                <w:sz w:val="25"/>
              </w:rPr>
            </w:pPr>
          </w:p>
          <w:p>
            <w:pPr>
              <w:pStyle w:val="TableParagraph"/>
              <w:spacing w:line="244" w:lineRule="auto"/>
              <w:ind w:left="28" w:right="35"/>
              <w:rPr>
                <w:sz w:val="21"/>
              </w:rPr>
            </w:pPr>
            <w:r>
              <w:rPr>
                <w:spacing w:val="-1"/>
                <w:sz w:val="21"/>
              </w:rPr>
              <w:t>富联科技</w:t>
            </w:r>
            <w:r>
              <w:rPr>
                <w:rFonts w:ascii="Times New Roman" w:eastAsia="Times New Roman"/>
                <w:sz w:val="21"/>
              </w:rPr>
              <w:t>(</w:t>
            </w:r>
            <w:r>
              <w:rPr>
                <w:sz w:val="21"/>
              </w:rPr>
              <w:t>济源</w:t>
            </w:r>
            <w:r>
              <w:rPr>
                <w:rFonts w:ascii="Times New Roman" w:eastAsia="Times New Roman"/>
                <w:sz w:val="21"/>
              </w:rPr>
              <w:t>)</w:t>
            </w:r>
            <w:r>
              <w:rPr>
                <w:rFonts w:ascii="Times New Roman" w:eastAsia="Times New Roman"/>
                <w:spacing w:val="-50"/>
                <w:sz w:val="21"/>
              </w:rPr>
              <w:t> </w:t>
            </w:r>
            <w:r>
              <w:rPr>
                <w:sz w:val="21"/>
              </w:rPr>
              <w:t>有限公司</w:t>
            </w:r>
          </w:p>
        </w:tc>
        <w:tc>
          <w:tcPr>
            <w:tcW w:w="631" w:type="dxa"/>
            <w:vMerge w:val="restart"/>
          </w:tcPr>
          <w:p>
            <w:pPr>
              <w:pStyle w:val="TableParagraph"/>
              <w:rPr>
                <w:sz w:val="20"/>
              </w:rPr>
            </w:pPr>
          </w:p>
          <w:p>
            <w:pPr>
              <w:pStyle w:val="TableParagraph"/>
              <w:rPr>
                <w:sz w:val="20"/>
              </w:rPr>
            </w:pPr>
          </w:p>
          <w:p>
            <w:pPr>
              <w:pStyle w:val="TableParagraph"/>
              <w:rPr>
                <w:sz w:val="20"/>
              </w:rPr>
            </w:pPr>
          </w:p>
          <w:p>
            <w:pPr>
              <w:pStyle w:val="TableParagraph"/>
              <w:spacing w:before="4"/>
              <w:rPr>
                <w:sz w:val="16"/>
              </w:rPr>
            </w:pPr>
          </w:p>
          <w:p>
            <w:pPr>
              <w:pStyle w:val="TableParagraph"/>
              <w:ind w:left="103"/>
              <w:rPr>
                <w:sz w:val="21"/>
              </w:rPr>
            </w:pPr>
            <w:r>
              <w:rPr>
                <w:sz w:val="21"/>
              </w:rPr>
              <w:t>废水</w:t>
            </w:r>
          </w:p>
        </w:tc>
        <w:tc>
          <w:tcPr>
            <w:tcW w:w="4650" w:type="dxa"/>
          </w:tcPr>
          <w:p>
            <w:pPr>
              <w:pStyle w:val="TableParagraph"/>
              <w:spacing w:before="27"/>
              <w:ind w:left="29"/>
              <w:rPr>
                <w:rFonts w:ascii="Times New Roman" w:eastAsia="Times New Roman"/>
                <w:sz w:val="21"/>
              </w:rPr>
            </w:pPr>
            <w:r>
              <w:rPr>
                <w:spacing w:val="-1"/>
                <w:sz w:val="21"/>
              </w:rPr>
              <w:t>有机系统</w:t>
            </w:r>
            <w:r>
              <w:rPr>
                <w:rFonts w:ascii="Times New Roman" w:eastAsia="Times New Roman"/>
                <w:sz w:val="21"/>
              </w:rPr>
              <w:t>-</w:t>
            </w:r>
            <w:r>
              <w:rPr>
                <w:sz w:val="21"/>
              </w:rPr>
              <w:t>混凝沉淀</w:t>
            </w:r>
            <w:r>
              <w:rPr>
                <w:rFonts w:ascii="Times New Roman" w:eastAsia="Times New Roman"/>
                <w:sz w:val="21"/>
              </w:rPr>
              <w:t>+</w:t>
            </w:r>
            <w:r>
              <w:rPr>
                <w:sz w:val="21"/>
              </w:rPr>
              <w:t>厌氧</w:t>
            </w:r>
            <w:r>
              <w:rPr>
                <w:rFonts w:ascii="Times New Roman" w:eastAsia="Times New Roman"/>
                <w:sz w:val="21"/>
              </w:rPr>
              <w:t>+</w:t>
            </w:r>
            <w:r>
              <w:rPr>
                <w:sz w:val="21"/>
              </w:rPr>
              <w:t>缺氧</w:t>
            </w:r>
            <w:r>
              <w:rPr>
                <w:rFonts w:ascii="Times New Roman" w:eastAsia="Times New Roman"/>
                <w:sz w:val="21"/>
              </w:rPr>
              <w:t>+MBR</w:t>
            </w:r>
          </w:p>
        </w:tc>
        <w:tc>
          <w:tcPr>
            <w:tcW w:w="1633" w:type="dxa"/>
          </w:tcPr>
          <w:p>
            <w:pPr>
              <w:pStyle w:val="TableParagraph"/>
              <w:spacing w:before="32"/>
              <w:ind w:right="92"/>
              <w:jc w:val="right"/>
              <w:rPr>
                <w:rFonts w:ascii="Times New Roman"/>
                <w:sz w:val="21"/>
              </w:rPr>
            </w:pPr>
            <w:r>
              <w:rPr>
                <w:rFonts w:ascii="Times New Roman"/>
                <w:sz w:val="21"/>
              </w:rPr>
              <w:t>5,800m</w:t>
            </w:r>
            <w:r>
              <w:rPr>
                <w:rFonts w:ascii="Times New Roman"/>
                <w:position w:val="7"/>
                <w:sz w:val="14"/>
              </w:rPr>
              <w:t>3</w:t>
            </w:r>
            <w:r>
              <w:rPr>
                <w:rFonts w:ascii="Times New Roman"/>
                <w:sz w:val="21"/>
              </w:rPr>
              <w:t>/d</w:t>
            </w:r>
          </w:p>
        </w:tc>
        <w:tc>
          <w:tcPr>
            <w:tcW w:w="788" w:type="dxa"/>
            <w:vMerge w:val="restart"/>
          </w:tcPr>
          <w:p>
            <w:pPr>
              <w:pStyle w:val="TableParagraph"/>
              <w:rPr>
                <w:sz w:val="20"/>
              </w:rPr>
            </w:pPr>
          </w:p>
          <w:p>
            <w:pPr>
              <w:pStyle w:val="TableParagraph"/>
              <w:rPr>
                <w:sz w:val="20"/>
              </w:rPr>
            </w:pPr>
          </w:p>
          <w:p>
            <w:pPr>
              <w:pStyle w:val="TableParagraph"/>
              <w:spacing w:before="8"/>
              <w:rPr>
                <w:sz w:val="25"/>
              </w:rPr>
            </w:pPr>
          </w:p>
          <w:p>
            <w:pPr>
              <w:pStyle w:val="TableParagraph"/>
              <w:spacing w:line="244" w:lineRule="auto"/>
              <w:ind w:left="182" w:right="171"/>
              <w:rPr>
                <w:sz w:val="21"/>
              </w:rPr>
            </w:pPr>
            <w:r>
              <w:rPr>
                <w:spacing w:val="-1"/>
                <w:sz w:val="21"/>
              </w:rPr>
              <w:t>正常运行</w:t>
            </w:r>
          </w:p>
        </w:tc>
      </w:tr>
      <w:tr>
        <w:trPr>
          <w:trHeight w:val="328"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27"/>
              <w:ind w:left="29"/>
              <w:rPr>
                <w:sz w:val="21"/>
              </w:rPr>
            </w:pPr>
            <w:r>
              <w:rPr>
                <w:sz w:val="21"/>
              </w:rPr>
              <w:t>综合系统</w:t>
            </w:r>
            <w:r>
              <w:rPr>
                <w:rFonts w:ascii="Times New Roman" w:eastAsia="Times New Roman"/>
                <w:sz w:val="21"/>
              </w:rPr>
              <w:t>-</w:t>
            </w:r>
            <w:r>
              <w:rPr>
                <w:sz w:val="21"/>
              </w:rPr>
              <w:t>两级化学沉淀法</w:t>
            </w:r>
          </w:p>
        </w:tc>
        <w:tc>
          <w:tcPr>
            <w:tcW w:w="1633" w:type="dxa"/>
          </w:tcPr>
          <w:p>
            <w:pPr>
              <w:pStyle w:val="TableParagraph"/>
              <w:spacing w:before="32"/>
              <w:ind w:right="18"/>
              <w:jc w:val="right"/>
              <w:rPr>
                <w:rFonts w:ascii="Times New Roman"/>
                <w:sz w:val="21"/>
              </w:rPr>
            </w:pPr>
            <w:r>
              <w:rPr>
                <w:rFonts w:ascii="Times New Roman"/>
                <w:sz w:val="21"/>
              </w:rPr>
              <w:t>5,400m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599"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line="244" w:lineRule="auto" w:before="27"/>
              <w:ind w:left="29" w:right="105"/>
              <w:rPr>
                <w:sz w:val="21"/>
              </w:rPr>
            </w:pPr>
            <w:r>
              <w:rPr>
                <w:sz w:val="21"/>
              </w:rPr>
              <w:t>含镍系统</w:t>
            </w:r>
            <w:r>
              <w:rPr>
                <w:rFonts w:ascii="Times New Roman" w:eastAsia="Times New Roman"/>
                <w:sz w:val="21"/>
              </w:rPr>
              <w:t>-</w:t>
            </w:r>
            <w:r>
              <w:rPr>
                <w:sz w:val="21"/>
              </w:rPr>
              <w:t>化学沉淀</w:t>
            </w:r>
            <w:r>
              <w:rPr>
                <w:rFonts w:ascii="Times New Roman" w:eastAsia="Times New Roman"/>
                <w:sz w:val="21"/>
              </w:rPr>
              <w:t>+DF</w:t>
            </w:r>
            <w:r>
              <w:rPr>
                <w:rFonts w:ascii="Times New Roman" w:eastAsia="Times New Roman"/>
                <w:spacing w:val="-5"/>
                <w:sz w:val="21"/>
              </w:rPr>
              <w:t> </w:t>
            </w:r>
            <w:r>
              <w:rPr>
                <w:sz w:val="21"/>
              </w:rPr>
              <w:t>系统</w:t>
            </w:r>
            <w:r>
              <w:rPr>
                <w:rFonts w:ascii="Times New Roman" w:eastAsia="Times New Roman"/>
                <w:sz w:val="21"/>
              </w:rPr>
              <w:t>+</w:t>
            </w:r>
            <w:r>
              <w:rPr>
                <w:spacing w:val="25"/>
                <w:sz w:val="21"/>
              </w:rPr>
              <w:t>二级</w:t>
            </w:r>
            <w:r>
              <w:rPr>
                <w:rFonts w:ascii="Times New Roman" w:eastAsia="Times New Roman"/>
                <w:sz w:val="21"/>
              </w:rPr>
              <w:t>RO+EDI+</w:t>
            </w:r>
            <w:r>
              <w:rPr>
                <w:sz w:val="21"/>
              </w:rPr>
              <w:t>三效蒸发</w:t>
            </w:r>
          </w:p>
        </w:tc>
        <w:tc>
          <w:tcPr>
            <w:tcW w:w="1633" w:type="dxa"/>
          </w:tcPr>
          <w:p>
            <w:pPr>
              <w:pStyle w:val="TableParagraph"/>
              <w:spacing w:before="168"/>
              <w:ind w:right="20"/>
              <w:jc w:val="right"/>
              <w:rPr>
                <w:rFonts w:ascii="Times New Roman"/>
                <w:sz w:val="21"/>
              </w:rPr>
            </w:pPr>
            <w:r>
              <w:rPr>
                <w:rFonts w:ascii="Times New Roman"/>
                <w:sz w:val="21"/>
              </w:rPr>
              <w:t>500m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599"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29"/>
              <w:ind w:left="29"/>
              <w:rPr>
                <w:sz w:val="21"/>
              </w:rPr>
            </w:pPr>
            <w:r>
              <w:rPr>
                <w:sz w:val="21"/>
              </w:rPr>
              <w:t>含铬系统</w:t>
            </w:r>
            <w:r>
              <w:rPr>
                <w:rFonts w:ascii="Times New Roman" w:eastAsia="Times New Roman"/>
                <w:sz w:val="21"/>
              </w:rPr>
              <w:t>-</w:t>
            </w:r>
            <w:r>
              <w:rPr>
                <w:sz w:val="21"/>
              </w:rPr>
              <w:t>化学还原</w:t>
            </w:r>
            <w:r>
              <w:rPr>
                <w:rFonts w:ascii="Times New Roman" w:eastAsia="Times New Roman"/>
                <w:sz w:val="21"/>
              </w:rPr>
              <w:t>+</w:t>
            </w:r>
            <w:r>
              <w:rPr>
                <w:sz w:val="21"/>
              </w:rPr>
              <w:t>化学沉淀</w:t>
            </w:r>
            <w:r>
              <w:rPr>
                <w:rFonts w:ascii="Times New Roman" w:eastAsia="Times New Roman"/>
                <w:sz w:val="21"/>
              </w:rPr>
              <w:t>+DF</w:t>
            </w:r>
            <w:r>
              <w:rPr>
                <w:rFonts w:ascii="Times New Roman" w:eastAsia="Times New Roman"/>
                <w:spacing w:val="-9"/>
                <w:sz w:val="21"/>
              </w:rPr>
              <w:t> </w:t>
            </w:r>
            <w:r>
              <w:rPr>
                <w:sz w:val="21"/>
              </w:rPr>
              <w:t>系统</w:t>
            </w:r>
            <w:r>
              <w:rPr>
                <w:rFonts w:ascii="Times New Roman" w:eastAsia="Times New Roman"/>
                <w:sz w:val="21"/>
              </w:rPr>
              <w:t>+</w:t>
            </w:r>
            <w:r>
              <w:rPr>
                <w:sz w:val="21"/>
              </w:rPr>
              <w:t>二级</w:t>
            </w:r>
          </w:p>
          <w:p>
            <w:pPr>
              <w:pStyle w:val="TableParagraph"/>
              <w:spacing w:before="3"/>
              <w:ind w:left="29"/>
              <w:rPr>
                <w:sz w:val="21"/>
              </w:rPr>
            </w:pPr>
            <w:r>
              <w:rPr>
                <w:rFonts w:ascii="Times New Roman" w:eastAsia="Times New Roman"/>
                <w:sz w:val="21"/>
              </w:rPr>
              <w:t>RO+EDI+</w:t>
            </w:r>
            <w:r>
              <w:rPr>
                <w:sz w:val="21"/>
              </w:rPr>
              <w:t>三效蒸发</w:t>
            </w:r>
          </w:p>
        </w:tc>
        <w:tc>
          <w:tcPr>
            <w:tcW w:w="1633" w:type="dxa"/>
          </w:tcPr>
          <w:p>
            <w:pPr>
              <w:pStyle w:val="TableParagraph"/>
              <w:spacing w:before="168"/>
              <w:ind w:right="20"/>
              <w:jc w:val="right"/>
              <w:rPr>
                <w:rFonts w:ascii="Times New Roman"/>
                <w:sz w:val="21"/>
              </w:rPr>
            </w:pPr>
            <w:r>
              <w:rPr>
                <w:rFonts w:ascii="Times New Roman"/>
                <w:sz w:val="21"/>
              </w:rPr>
              <w:t>600m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328"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29"/>
              <w:ind w:left="29"/>
              <w:rPr>
                <w:sz w:val="21"/>
              </w:rPr>
            </w:pPr>
            <w:r>
              <w:rPr>
                <w:spacing w:val="-1"/>
                <w:sz w:val="21"/>
              </w:rPr>
              <w:t>高氮废水系统</w:t>
            </w:r>
            <w:r>
              <w:rPr>
                <w:rFonts w:ascii="Times New Roman" w:eastAsia="Times New Roman"/>
                <w:sz w:val="21"/>
              </w:rPr>
              <w:t>-</w:t>
            </w:r>
            <w:r>
              <w:rPr>
                <w:sz w:val="21"/>
              </w:rPr>
              <w:t>化学沉淀</w:t>
            </w:r>
            <w:r>
              <w:rPr>
                <w:rFonts w:ascii="Times New Roman" w:eastAsia="Times New Roman"/>
                <w:sz w:val="21"/>
              </w:rPr>
              <w:t>+</w:t>
            </w:r>
            <w:r>
              <w:rPr>
                <w:sz w:val="21"/>
              </w:rPr>
              <w:t>物理沉淀</w:t>
            </w:r>
            <w:r>
              <w:rPr>
                <w:rFonts w:ascii="Times New Roman" w:eastAsia="Times New Roman"/>
                <w:sz w:val="21"/>
              </w:rPr>
              <w:t>+</w:t>
            </w:r>
            <w:r>
              <w:rPr>
                <w:sz w:val="21"/>
              </w:rPr>
              <w:t>三效蒸发</w:t>
            </w:r>
          </w:p>
        </w:tc>
        <w:tc>
          <w:tcPr>
            <w:tcW w:w="1633" w:type="dxa"/>
          </w:tcPr>
          <w:p>
            <w:pPr>
              <w:pStyle w:val="TableParagraph"/>
              <w:spacing w:before="34"/>
              <w:ind w:right="20"/>
              <w:jc w:val="right"/>
              <w:rPr>
                <w:rFonts w:ascii="Times New Roman"/>
                <w:sz w:val="21"/>
              </w:rPr>
            </w:pPr>
            <w:r>
              <w:rPr>
                <w:rFonts w:ascii="Times New Roman"/>
                <w:sz w:val="21"/>
              </w:rPr>
              <w:t>72m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328" w:hRule="atLeast"/>
        </w:trPr>
        <w:tc>
          <w:tcPr>
            <w:tcW w:w="1478" w:type="dxa"/>
            <w:vMerge w:val="restart"/>
          </w:tcPr>
          <w:p>
            <w:pPr>
              <w:pStyle w:val="TableParagraph"/>
              <w:rPr>
                <w:sz w:val="20"/>
              </w:rPr>
            </w:pPr>
          </w:p>
          <w:p>
            <w:pPr>
              <w:pStyle w:val="TableParagraph"/>
              <w:spacing w:before="1"/>
              <w:rPr>
                <w:sz w:val="22"/>
              </w:rPr>
            </w:pPr>
          </w:p>
          <w:p>
            <w:pPr>
              <w:pStyle w:val="TableParagraph"/>
              <w:ind w:left="28"/>
              <w:rPr>
                <w:sz w:val="21"/>
              </w:rPr>
            </w:pPr>
            <w:r>
              <w:rPr>
                <w:sz w:val="21"/>
              </w:rPr>
              <w:t>富联裕展科技</w:t>
            </w:r>
          </w:p>
          <w:p>
            <w:pPr>
              <w:pStyle w:val="TableParagraph"/>
              <w:spacing w:line="244" w:lineRule="auto" w:before="2"/>
              <w:ind w:left="28" w:right="174"/>
              <w:rPr>
                <w:sz w:val="21"/>
              </w:rPr>
            </w:pPr>
            <w:r>
              <w:rPr>
                <w:spacing w:val="-1"/>
                <w:sz w:val="21"/>
              </w:rPr>
              <w:t>（</w:t>
            </w:r>
            <w:r>
              <w:rPr>
                <w:sz w:val="21"/>
              </w:rPr>
              <w:t>河南）有限公司</w:t>
            </w:r>
          </w:p>
        </w:tc>
        <w:tc>
          <w:tcPr>
            <w:tcW w:w="631" w:type="dxa"/>
            <w:vMerge w:val="restart"/>
          </w:tcPr>
          <w:p>
            <w:pPr>
              <w:pStyle w:val="TableParagraph"/>
              <w:rPr>
                <w:sz w:val="20"/>
              </w:rPr>
            </w:pPr>
          </w:p>
          <w:p>
            <w:pPr>
              <w:pStyle w:val="TableParagraph"/>
              <w:rPr>
                <w:sz w:val="20"/>
              </w:rPr>
            </w:pPr>
          </w:p>
          <w:p>
            <w:pPr>
              <w:pStyle w:val="TableParagraph"/>
              <w:spacing w:before="3"/>
              <w:rPr>
                <w:sz w:val="23"/>
              </w:rPr>
            </w:pPr>
          </w:p>
          <w:p>
            <w:pPr>
              <w:pStyle w:val="TableParagraph"/>
              <w:ind w:left="103"/>
              <w:rPr>
                <w:sz w:val="21"/>
              </w:rPr>
            </w:pPr>
            <w:r>
              <w:rPr>
                <w:sz w:val="21"/>
              </w:rPr>
              <w:t>废水</w:t>
            </w:r>
          </w:p>
        </w:tc>
        <w:tc>
          <w:tcPr>
            <w:tcW w:w="4650" w:type="dxa"/>
          </w:tcPr>
          <w:p>
            <w:pPr>
              <w:pStyle w:val="TableParagraph"/>
              <w:spacing w:before="29"/>
              <w:ind w:left="29"/>
              <w:rPr>
                <w:rFonts w:ascii="Times New Roman" w:eastAsia="Times New Roman"/>
                <w:sz w:val="21"/>
              </w:rPr>
            </w:pPr>
            <w:r>
              <w:rPr>
                <w:spacing w:val="-1"/>
                <w:sz w:val="21"/>
              </w:rPr>
              <w:t>有机系统</w:t>
            </w:r>
            <w:r>
              <w:rPr>
                <w:rFonts w:ascii="Times New Roman" w:eastAsia="Times New Roman"/>
                <w:sz w:val="21"/>
              </w:rPr>
              <w:t>-</w:t>
            </w:r>
            <w:r>
              <w:rPr>
                <w:sz w:val="21"/>
              </w:rPr>
              <w:t>混凝沉淀</w:t>
            </w:r>
            <w:r>
              <w:rPr>
                <w:rFonts w:ascii="Times New Roman" w:eastAsia="Times New Roman"/>
                <w:sz w:val="21"/>
              </w:rPr>
              <w:t>+</w:t>
            </w:r>
            <w:r>
              <w:rPr>
                <w:sz w:val="21"/>
              </w:rPr>
              <w:t>脱氮</w:t>
            </w:r>
            <w:r>
              <w:rPr>
                <w:rFonts w:ascii="Times New Roman" w:eastAsia="Times New Roman"/>
                <w:sz w:val="21"/>
              </w:rPr>
              <w:t>+MBR</w:t>
            </w:r>
          </w:p>
        </w:tc>
        <w:tc>
          <w:tcPr>
            <w:tcW w:w="1633" w:type="dxa"/>
          </w:tcPr>
          <w:p>
            <w:pPr>
              <w:pStyle w:val="TableParagraph"/>
              <w:spacing w:before="34"/>
              <w:ind w:right="18"/>
              <w:jc w:val="right"/>
              <w:rPr>
                <w:rFonts w:ascii="Times New Roman"/>
                <w:sz w:val="21"/>
              </w:rPr>
            </w:pPr>
            <w:r>
              <w:rPr>
                <w:rFonts w:ascii="Times New Roman"/>
                <w:sz w:val="21"/>
              </w:rPr>
              <w:t>2,500m</w:t>
            </w:r>
            <w:r>
              <w:rPr>
                <w:rFonts w:ascii="Times New Roman"/>
                <w:position w:val="7"/>
                <w:sz w:val="14"/>
              </w:rPr>
              <w:t>3</w:t>
            </w:r>
            <w:r>
              <w:rPr>
                <w:rFonts w:ascii="Times New Roman"/>
                <w:sz w:val="21"/>
              </w:rPr>
              <w:t>/d</w:t>
            </w:r>
          </w:p>
        </w:tc>
        <w:tc>
          <w:tcPr>
            <w:tcW w:w="788" w:type="dxa"/>
            <w:vMerge w:val="restart"/>
          </w:tcPr>
          <w:p>
            <w:pPr>
              <w:pStyle w:val="TableParagraph"/>
              <w:rPr>
                <w:sz w:val="20"/>
              </w:rPr>
            </w:pPr>
          </w:p>
          <w:p>
            <w:pPr>
              <w:pStyle w:val="TableParagraph"/>
              <w:rPr>
                <w:sz w:val="20"/>
              </w:rPr>
            </w:pPr>
          </w:p>
          <w:p>
            <w:pPr>
              <w:pStyle w:val="TableParagraph"/>
              <w:spacing w:line="244" w:lineRule="auto" w:before="161"/>
              <w:ind w:left="182" w:right="171"/>
              <w:rPr>
                <w:sz w:val="21"/>
              </w:rPr>
            </w:pPr>
            <w:r>
              <w:rPr>
                <w:spacing w:val="-1"/>
                <w:sz w:val="21"/>
              </w:rPr>
              <w:t>正常运行</w:t>
            </w:r>
          </w:p>
        </w:tc>
      </w:tr>
      <w:tr>
        <w:trPr>
          <w:trHeight w:val="329"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30"/>
              <w:ind w:left="29"/>
              <w:rPr>
                <w:rFonts w:ascii="Times New Roman" w:hAnsi="Times New Roman" w:eastAsia="Times New Roman"/>
                <w:sz w:val="21"/>
              </w:rPr>
            </w:pPr>
            <w:r>
              <w:rPr>
                <w:spacing w:val="-3"/>
                <w:sz w:val="21"/>
              </w:rPr>
              <w:t>综合系统</w:t>
            </w:r>
            <w:r>
              <w:rPr>
                <w:rFonts w:ascii="Times New Roman" w:hAnsi="Times New Roman" w:eastAsia="Times New Roman"/>
                <w:spacing w:val="-2"/>
                <w:sz w:val="21"/>
              </w:rPr>
              <w:t>-</w:t>
            </w:r>
            <w:r>
              <w:rPr>
                <w:spacing w:val="-2"/>
                <w:sz w:val="21"/>
              </w:rPr>
              <w:t>两级化学沉淀</w:t>
            </w:r>
            <w:r>
              <w:rPr>
                <w:rFonts w:ascii="Times New Roman" w:hAnsi="Times New Roman" w:eastAsia="Times New Roman"/>
                <w:spacing w:val="-2"/>
                <w:sz w:val="21"/>
              </w:rPr>
              <w:t>(5,000+3,000m³/d)</w:t>
            </w:r>
          </w:p>
        </w:tc>
        <w:tc>
          <w:tcPr>
            <w:tcW w:w="1633" w:type="dxa"/>
          </w:tcPr>
          <w:p>
            <w:pPr>
              <w:pStyle w:val="TableParagraph"/>
              <w:spacing w:before="34"/>
              <w:ind w:right="18"/>
              <w:jc w:val="right"/>
              <w:rPr>
                <w:rFonts w:ascii="Times New Roman"/>
                <w:sz w:val="21"/>
              </w:rPr>
            </w:pPr>
            <w:r>
              <w:rPr>
                <w:rFonts w:ascii="Times New Roman"/>
                <w:sz w:val="21"/>
              </w:rPr>
              <w:t>8,000m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601"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line="244" w:lineRule="auto" w:before="29"/>
              <w:ind w:left="29" w:right="105"/>
              <w:rPr>
                <w:sz w:val="21"/>
              </w:rPr>
            </w:pPr>
            <w:r>
              <w:rPr>
                <w:sz w:val="21"/>
              </w:rPr>
              <w:t>含镍系统</w:t>
            </w:r>
            <w:r>
              <w:rPr>
                <w:rFonts w:ascii="Times New Roman" w:eastAsia="Times New Roman"/>
                <w:sz w:val="21"/>
              </w:rPr>
              <w:t>-</w:t>
            </w:r>
            <w:r>
              <w:rPr>
                <w:sz w:val="21"/>
              </w:rPr>
              <w:t>化学沉淀</w:t>
            </w:r>
            <w:r>
              <w:rPr>
                <w:rFonts w:ascii="Times New Roman" w:eastAsia="Times New Roman"/>
                <w:sz w:val="21"/>
              </w:rPr>
              <w:t>+DF</w:t>
            </w:r>
            <w:r>
              <w:rPr>
                <w:rFonts w:ascii="Times New Roman" w:eastAsia="Times New Roman"/>
                <w:spacing w:val="-5"/>
                <w:sz w:val="21"/>
              </w:rPr>
              <w:t> </w:t>
            </w:r>
            <w:r>
              <w:rPr>
                <w:sz w:val="21"/>
              </w:rPr>
              <w:t>系统</w:t>
            </w:r>
            <w:r>
              <w:rPr>
                <w:rFonts w:ascii="Times New Roman" w:eastAsia="Times New Roman"/>
                <w:sz w:val="21"/>
              </w:rPr>
              <w:t>+</w:t>
            </w:r>
            <w:r>
              <w:rPr>
                <w:spacing w:val="25"/>
                <w:sz w:val="21"/>
              </w:rPr>
              <w:t>二级</w:t>
            </w:r>
            <w:r>
              <w:rPr>
                <w:rFonts w:ascii="Times New Roman" w:eastAsia="Times New Roman"/>
                <w:sz w:val="21"/>
              </w:rPr>
              <w:t>RO+EDI+</w:t>
            </w:r>
            <w:r>
              <w:rPr>
                <w:sz w:val="21"/>
              </w:rPr>
              <w:t>三效蒸发</w:t>
            </w:r>
          </w:p>
        </w:tc>
        <w:tc>
          <w:tcPr>
            <w:tcW w:w="1633" w:type="dxa"/>
          </w:tcPr>
          <w:p>
            <w:pPr>
              <w:pStyle w:val="TableParagraph"/>
              <w:spacing w:before="168"/>
              <w:ind w:right="20"/>
              <w:jc w:val="right"/>
              <w:rPr>
                <w:rFonts w:ascii="Times New Roman"/>
                <w:sz w:val="21"/>
              </w:rPr>
            </w:pPr>
            <w:r>
              <w:rPr>
                <w:rFonts w:ascii="Times New Roman"/>
                <w:sz w:val="21"/>
              </w:rPr>
              <w:t>500m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599"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30"/>
              <w:ind w:left="29"/>
              <w:rPr>
                <w:sz w:val="21"/>
              </w:rPr>
            </w:pPr>
            <w:r>
              <w:rPr>
                <w:sz w:val="21"/>
              </w:rPr>
              <w:t>含铬系统</w:t>
            </w:r>
            <w:r>
              <w:rPr>
                <w:rFonts w:ascii="Times New Roman" w:eastAsia="Times New Roman"/>
                <w:sz w:val="21"/>
              </w:rPr>
              <w:t>-</w:t>
            </w:r>
            <w:r>
              <w:rPr>
                <w:sz w:val="21"/>
              </w:rPr>
              <w:t>化学还原</w:t>
            </w:r>
            <w:r>
              <w:rPr>
                <w:rFonts w:ascii="Times New Roman" w:eastAsia="Times New Roman"/>
                <w:sz w:val="21"/>
              </w:rPr>
              <w:t>+</w:t>
            </w:r>
            <w:r>
              <w:rPr>
                <w:sz w:val="21"/>
              </w:rPr>
              <w:t>化学沉淀</w:t>
            </w:r>
            <w:r>
              <w:rPr>
                <w:rFonts w:ascii="Times New Roman" w:eastAsia="Times New Roman"/>
                <w:sz w:val="21"/>
              </w:rPr>
              <w:t>+DF</w:t>
            </w:r>
            <w:r>
              <w:rPr>
                <w:rFonts w:ascii="Times New Roman" w:eastAsia="Times New Roman"/>
                <w:spacing w:val="-9"/>
                <w:sz w:val="21"/>
              </w:rPr>
              <w:t> </w:t>
            </w:r>
            <w:r>
              <w:rPr>
                <w:sz w:val="21"/>
              </w:rPr>
              <w:t>系统</w:t>
            </w:r>
            <w:r>
              <w:rPr>
                <w:rFonts w:ascii="Times New Roman" w:eastAsia="Times New Roman"/>
                <w:sz w:val="21"/>
              </w:rPr>
              <w:t>+</w:t>
            </w:r>
            <w:r>
              <w:rPr>
                <w:sz w:val="21"/>
              </w:rPr>
              <w:t>二级</w:t>
            </w:r>
          </w:p>
          <w:p>
            <w:pPr>
              <w:pStyle w:val="TableParagraph"/>
              <w:spacing w:before="2"/>
              <w:ind w:left="29"/>
              <w:rPr>
                <w:sz w:val="21"/>
              </w:rPr>
            </w:pPr>
            <w:r>
              <w:rPr>
                <w:rFonts w:ascii="Times New Roman" w:eastAsia="Times New Roman"/>
                <w:sz w:val="21"/>
              </w:rPr>
              <w:t>RO+EDI+</w:t>
            </w:r>
            <w:r>
              <w:rPr>
                <w:sz w:val="21"/>
              </w:rPr>
              <w:t>三效蒸发</w:t>
            </w:r>
          </w:p>
        </w:tc>
        <w:tc>
          <w:tcPr>
            <w:tcW w:w="1633" w:type="dxa"/>
          </w:tcPr>
          <w:p>
            <w:pPr>
              <w:pStyle w:val="TableParagraph"/>
              <w:spacing w:before="168"/>
              <w:ind w:right="20"/>
              <w:jc w:val="right"/>
              <w:rPr>
                <w:rFonts w:ascii="Times New Roman"/>
                <w:sz w:val="21"/>
              </w:rPr>
            </w:pPr>
            <w:r>
              <w:rPr>
                <w:rFonts w:ascii="Times New Roman"/>
                <w:sz w:val="21"/>
              </w:rPr>
              <w:t>500m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328" w:hRule="atLeast"/>
        </w:trPr>
        <w:tc>
          <w:tcPr>
            <w:tcW w:w="1478" w:type="dxa"/>
            <w:vMerge w:val="restart"/>
            <w:tcBorders>
              <w:bottom w:val="nil"/>
            </w:tcBorders>
          </w:tcPr>
          <w:p>
            <w:pPr>
              <w:pStyle w:val="TableParagraph"/>
              <w:rPr>
                <w:sz w:val="20"/>
              </w:rPr>
            </w:pPr>
          </w:p>
          <w:p>
            <w:pPr>
              <w:pStyle w:val="TableParagraph"/>
              <w:spacing w:before="9"/>
              <w:rPr>
                <w:sz w:val="20"/>
              </w:rPr>
            </w:pPr>
          </w:p>
          <w:p>
            <w:pPr>
              <w:pStyle w:val="TableParagraph"/>
              <w:spacing w:line="244" w:lineRule="auto"/>
              <w:ind w:left="28" w:right="174"/>
              <w:rPr>
                <w:sz w:val="21"/>
              </w:rPr>
            </w:pPr>
            <w:bookmarkStart w:name="OLE_LINK15" w:id="11"/>
            <w:bookmarkEnd w:id="11"/>
            <w:r>
              <w:rPr/>
            </w:r>
            <w:r>
              <w:rPr>
                <w:spacing w:val="-1"/>
                <w:sz w:val="21"/>
              </w:rPr>
              <w:t>富联科技</w:t>
            </w:r>
            <w:r>
              <w:rPr>
                <w:sz w:val="21"/>
              </w:rPr>
              <w:t>（晋</w:t>
            </w:r>
            <w:r>
              <w:rPr>
                <w:spacing w:val="-1"/>
                <w:sz w:val="21"/>
              </w:rPr>
              <w:t>城</w:t>
            </w:r>
            <w:r>
              <w:rPr>
                <w:sz w:val="21"/>
              </w:rPr>
              <w:t>）有限公司</w:t>
            </w:r>
          </w:p>
        </w:tc>
        <w:tc>
          <w:tcPr>
            <w:tcW w:w="631" w:type="dxa"/>
            <w:vMerge w:val="restart"/>
          </w:tcPr>
          <w:p>
            <w:pPr>
              <w:pStyle w:val="TableParagraph"/>
              <w:rPr>
                <w:sz w:val="20"/>
              </w:rPr>
            </w:pPr>
          </w:p>
          <w:p>
            <w:pPr>
              <w:pStyle w:val="TableParagraph"/>
              <w:rPr>
                <w:sz w:val="20"/>
              </w:rPr>
            </w:pPr>
          </w:p>
          <w:p>
            <w:pPr>
              <w:pStyle w:val="TableParagraph"/>
              <w:spacing w:before="146"/>
              <w:ind w:left="103"/>
              <w:rPr>
                <w:sz w:val="21"/>
              </w:rPr>
            </w:pPr>
            <w:r>
              <w:rPr>
                <w:sz w:val="21"/>
              </w:rPr>
              <w:t>废水</w:t>
            </w:r>
          </w:p>
        </w:tc>
        <w:tc>
          <w:tcPr>
            <w:tcW w:w="4650" w:type="dxa"/>
          </w:tcPr>
          <w:p>
            <w:pPr>
              <w:pStyle w:val="TableParagraph"/>
              <w:spacing w:before="29"/>
              <w:ind w:left="29"/>
              <w:rPr>
                <w:sz w:val="21"/>
              </w:rPr>
            </w:pPr>
            <w:r>
              <w:rPr>
                <w:spacing w:val="-1"/>
                <w:sz w:val="21"/>
              </w:rPr>
              <w:t>含铬系统</w:t>
            </w:r>
            <w:r>
              <w:rPr>
                <w:rFonts w:ascii="Times New Roman" w:eastAsia="Times New Roman"/>
                <w:sz w:val="21"/>
              </w:rPr>
              <w:t>-</w:t>
            </w:r>
            <w:r>
              <w:rPr>
                <w:sz w:val="21"/>
              </w:rPr>
              <w:t>化学还原</w:t>
            </w:r>
            <w:r>
              <w:rPr>
                <w:rFonts w:ascii="Times New Roman" w:eastAsia="Times New Roman"/>
                <w:sz w:val="21"/>
              </w:rPr>
              <w:t>+</w:t>
            </w:r>
            <w:r>
              <w:rPr>
                <w:sz w:val="21"/>
              </w:rPr>
              <w:t>化学沉淀</w:t>
            </w:r>
            <w:r>
              <w:rPr>
                <w:rFonts w:ascii="Times New Roman" w:eastAsia="Times New Roman"/>
                <w:sz w:val="21"/>
              </w:rPr>
              <w:t>+</w:t>
            </w:r>
            <w:r>
              <w:rPr>
                <w:sz w:val="21"/>
              </w:rPr>
              <w:t>双极过滤</w:t>
            </w:r>
          </w:p>
        </w:tc>
        <w:tc>
          <w:tcPr>
            <w:tcW w:w="1633" w:type="dxa"/>
          </w:tcPr>
          <w:p>
            <w:pPr>
              <w:pStyle w:val="TableParagraph"/>
              <w:spacing w:before="34"/>
              <w:ind w:right="20"/>
              <w:jc w:val="right"/>
              <w:rPr>
                <w:rFonts w:ascii="Times New Roman"/>
                <w:sz w:val="21"/>
              </w:rPr>
            </w:pPr>
            <w:r>
              <w:rPr>
                <w:rFonts w:ascii="Times New Roman"/>
                <w:sz w:val="21"/>
              </w:rPr>
              <w:t>200m</w:t>
            </w:r>
            <w:r>
              <w:rPr>
                <w:rFonts w:ascii="Times New Roman"/>
                <w:position w:val="7"/>
                <w:sz w:val="14"/>
              </w:rPr>
              <w:t>3</w:t>
            </w:r>
            <w:r>
              <w:rPr>
                <w:rFonts w:ascii="Times New Roman"/>
                <w:sz w:val="21"/>
              </w:rPr>
              <w:t>/d</w:t>
            </w:r>
          </w:p>
        </w:tc>
        <w:tc>
          <w:tcPr>
            <w:tcW w:w="788" w:type="dxa"/>
            <w:vMerge w:val="restart"/>
          </w:tcPr>
          <w:p>
            <w:pPr>
              <w:pStyle w:val="TableParagraph"/>
              <w:rPr>
                <w:sz w:val="20"/>
              </w:rPr>
            </w:pPr>
          </w:p>
          <w:p>
            <w:pPr>
              <w:pStyle w:val="TableParagraph"/>
              <w:spacing w:before="9"/>
              <w:rPr>
                <w:sz w:val="20"/>
              </w:rPr>
            </w:pPr>
          </w:p>
          <w:p>
            <w:pPr>
              <w:pStyle w:val="TableParagraph"/>
              <w:spacing w:line="244" w:lineRule="auto"/>
              <w:ind w:left="182" w:right="171"/>
              <w:rPr>
                <w:sz w:val="21"/>
              </w:rPr>
            </w:pPr>
            <w:r>
              <w:rPr>
                <w:spacing w:val="-1"/>
                <w:sz w:val="21"/>
              </w:rPr>
              <w:t>正常运行</w:t>
            </w:r>
          </w:p>
        </w:tc>
      </w:tr>
      <w:tr>
        <w:trPr>
          <w:trHeight w:val="328" w:hRule="atLeast"/>
        </w:trPr>
        <w:tc>
          <w:tcPr>
            <w:tcW w:w="1478" w:type="dxa"/>
            <w:vMerge/>
            <w:tcBorders>
              <w:top w:val="nil"/>
              <w:bottom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29"/>
              <w:ind w:left="29"/>
              <w:rPr>
                <w:sz w:val="21"/>
              </w:rPr>
            </w:pPr>
            <w:r>
              <w:rPr>
                <w:spacing w:val="-1"/>
                <w:sz w:val="21"/>
              </w:rPr>
              <w:t>综合系统</w:t>
            </w:r>
            <w:r>
              <w:rPr>
                <w:rFonts w:ascii="Times New Roman" w:eastAsia="Times New Roman"/>
                <w:sz w:val="21"/>
              </w:rPr>
              <w:t>-</w:t>
            </w:r>
            <w:r>
              <w:rPr>
                <w:sz w:val="21"/>
              </w:rPr>
              <w:t>两级化学沉淀</w:t>
            </w:r>
          </w:p>
        </w:tc>
        <w:tc>
          <w:tcPr>
            <w:tcW w:w="1633" w:type="dxa"/>
          </w:tcPr>
          <w:p>
            <w:pPr>
              <w:pStyle w:val="TableParagraph"/>
              <w:spacing w:before="32"/>
              <w:ind w:right="18"/>
              <w:jc w:val="right"/>
              <w:rPr>
                <w:rFonts w:ascii="Times New Roman"/>
                <w:sz w:val="21"/>
              </w:rPr>
            </w:pPr>
            <w:r>
              <w:rPr>
                <w:rFonts w:ascii="Times New Roman"/>
                <w:sz w:val="21"/>
              </w:rPr>
              <w:t>3,150m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328" w:hRule="atLeast"/>
        </w:trPr>
        <w:tc>
          <w:tcPr>
            <w:tcW w:w="1478" w:type="dxa"/>
            <w:vMerge/>
            <w:tcBorders>
              <w:top w:val="nil"/>
              <w:bottom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30"/>
              <w:ind w:left="29"/>
              <w:rPr>
                <w:sz w:val="21"/>
              </w:rPr>
            </w:pPr>
            <w:r>
              <w:rPr>
                <w:spacing w:val="-1"/>
                <w:sz w:val="21"/>
              </w:rPr>
              <w:t>含镍系统</w:t>
            </w:r>
            <w:r>
              <w:rPr>
                <w:rFonts w:ascii="Times New Roman" w:eastAsia="Times New Roman"/>
                <w:sz w:val="21"/>
              </w:rPr>
              <w:t>-</w:t>
            </w:r>
            <w:r>
              <w:rPr>
                <w:sz w:val="21"/>
              </w:rPr>
              <w:t>化学还原</w:t>
            </w:r>
            <w:r>
              <w:rPr>
                <w:rFonts w:ascii="Times New Roman" w:eastAsia="Times New Roman"/>
                <w:sz w:val="21"/>
              </w:rPr>
              <w:t>+</w:t>
            </w:r>
            <w:r>
              <w:rPr>
                <w:sz w:val="21"/>
              </w:rPr>
              <w:t>化学沉淀</w:t>
            </w:r>
          </w:p>
        </w:tc>
        <w:tc>
          <w:tcPr>
            <w:tcW w:w="1633" w:type="dxa"/>
          </w:tcPr>
          <w:p>
            <w:pPr>
              <w:pStyle w:val="TableParagraph"/>
              <w:spacing w:before="32"/>
              <w:ind w:right="20"/>
              <w:jc w:val="right"/>
              <w:rPr>
                <w:rFonts w:ascii="Times New Roman"/>
                <w:sz w:val="21"/>
              </w:rPr>
            </w:pPr>
            <w:r>
              <w:rPr>
                <w:rFonts w:ascii="Times New Roman"/>
                <w:sz w:val="21"/>
              </w:rPr>
              <w:t>150m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r>
        <w:trPr>
          <w:trHeight w:val="570" w:hRule="atLeast"/>
        </w:trPr>
        <w:tc>
          <w:tcPr>
            <w:tcW w:w="1478" w:type="dxa"/>
            <w:vMerge/>
            <w:tcBorders>
              <w:top w:val="nil"/>
              <w:bottom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line="266" w:lineRule="exact" w:before="29"/>
              <w:ind w:left="29"/>
              <w:rPr>
                <w:sz w:val="21"/>
              </w:rPr>
            </w:pPr>
            <w:r>
              <w:rPr>
                <w:sz w:val="21"/>
              </w:rPr>
              <w:t>综合</w:t>
            </w:r>
            <w:r>
              <w:rPr>
                <w:rFonts w:ascii="Times New Roman" w:eastAsia="Times New Roman"/>
                <w:sz w:val="21"/>
              </w:rPr>
              <w:t>+</w:t>
            </w:r>
            <w:r>
              <w:rPr>
                <w:sz w:val="21"/>
              </w:rPr>
              <w:t>生活污水处理系统</w:t>
            </w:r>
            <w:r>
              <w:rPr>
                <w:rFonts w:ascii="Times New Roman" w:eastAsia="Times New Roman"/>
                <w:sz w:val="21"/>
              </w:rPr>
              <w:t>-</w:t>
            </w:r>
            <w:r>
              <w:rPr>
                <w:sz w:val="21"/>
              </w:rPr>
              <w:t>化学沉淀</w:t>
            </w:r>
            <w:r>
              <w:rPr>
                <w:rFonts w:ascii="Times New Roman" w:eastAsia="Times New Roman"/>
                <w:sz w:val="21"/>
              </w:rPr>
              <w:t>+</w:t>
            </w:r>
            <w:r>
              <w:rPr>
                <w:sz w:val="21"/>
              </w:rPr>
              <w:t>兼氧</w:t>
            </w:r>
            <w:r>
              <w:rPr>
                <w:rFonts w:ascii="Times New Roman" w:eastAsia="Times New Roman"/>
                <w:sz w:val="21"/>
              </w:rPr>
              <w:t>+</w:t>
            </w:r>
            <w:r>
              <w:rPr>
                <w:sz w:val="21"/>
              </w:rPr>
              <w:t>好氧</w:t>
            </w:r>
          </w:p>
          <w:p>
            <w:pPr>
              <w:pStyle w:val="TableParagraph"/>
              <w:spacing w:line="239" w:lineRule="exact"/>
              <w:ind w:left="29"/>
              <w:rPr>
                <w:rFonts w:ascii="Times New Roman"/>
                <w:sz w:val="21"/>
              </w:rPr>
            </w:pPr>
            <w:r>
              <w:rPr>
                <w:rFonts w:ascii="Times New Roman"/>
                <w:sz w:val="21"/>
              </w:rPr>
              <w:t>+MBR</w:t>
            </w:r>
          </w:p>
        </w:tc>
        <w:tc>
          <w:tcPr>
            <w:tcW w:w="1633" w:type="dxa"/>
          </w:tcPr>
          <w:p>
            <w:pPr>
              <w:pStyle w:val="TableParagraph"/>
              <w:spacing w:before="154"/>
              <w:ind w:right="18"/>
              <w:jc w:val="right"/>
              <w:rPr>
                <w:rFonts w:ascii="Times New Roman"/>
                <w:sz w:val="21"/>
              </w:rPr>
            </w:pPr>
            <w:r>
              <w:rPr>
                <w:rFonts w:ascii="Times New Roman"/>
                <w:sz w:val="21"/>
              </w:rPr>
              <w:t>4,000m</w:t>
            </w:r>
            <w:r>
              <w:rPr>
                <w:rFonts w:ascii="Times New Roman"/>
                <w:position w:val="7"/>
                <w:sz w:val="14"/>
              </w:rPr>
              <w:t>3</w:t>
            </w:r>
            <w:r>
              <w:rPr>
                <w:rFonts w:ascii="Times New Roman"/>
                <w:sz w:val="21"/>
              </w:rPr>
              <w:t>/d</w:t>
            </w:r>
          </w:p>
        </w:tc>
        <w:tc>
          <w:tcPr>
            <w:tcW w:w="788" w:type="dxa"/>
            <w:vMerge/>
            <w:tcBorders>
              <w:top w:val="nil"/>
            </w:tcBorders>
          </w:tcPr>
          <w:p>
            <w:pPr>
              <w:rPr>
                <w:sz w:val="2"/>
                <w:szCs w:val="2"/>
              </w:rPr>
            </w:pPr>
          </w:p>
        </w:tc>
      </w:tr>
    </w:tbl>
    <w:p>
      <w:pPr>
        <w:spacing w:after="0"/>
        <w:rPr>
          <w:sz w:val="2"/>
          <w:szCs w:val="2"/>
        </w:rPr>
        <w:sectPr>
          <w:pgSz w:w="11910" w:h="16840"/>
          <w:pgMar w:header="877" w:footer="1195" w:top="1440" w:bottom="1380" w:left="0" w:right="0"/>
        </w:sectPr>
      </w:pPr>
    </w:p>
    <w:p>
      <w:pPr>
        <w:pStyle w:val="BodyText"/>
        <w:spacing w:before="2"/>
        <w:ind w:left="0"/>
        <w:rPr>
          <w:sz w:val="5"/>
        </w:rPr>
      </w:pPr>
    </w:p>
    <w:tbl>
      <w:tblPr>
        <w:tblW w:w="0" w:type="auto"/>
        <w:jc w:val="left"/>
        <w:tblInd w:w="1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8"/>
        <w:gridCol w:w="631"/>
        <w:gridCol w:w="4650"/>
        <w:gridCol w:w="1633"/>
        <w:gridCol w:w="788"/>
      </w:tblGrid>
      <w:tr>
        <w:trPr>
          <w:trHeight w:val="602" w:hRule="atLeast"/>
        </w:trPr>
        <w:tc>
          <w:tcPr>
            <w:tcW w:w="1478" w:type="dxa"/>
          </w:tcPr>
          <w:p>
            <w:pPr>
              <w:pStyle w:val="TableParagraph"/>
              <w:spacing w:line="244" w:lineRule="auto" w:before="30"/>
              <w:ind w:left="527" w:right="410" w:hanging="106"/>
              <w:rPr>
                <w:sz w:val="21"/>
              </w:rPr>
            </w:pPr>
            <w:r>
              <w:rPr>
                <w:sz w:val="21"/>
              </w:rPr>
              <w:t>子公司名称</w:t>
            </w:r>
          </w:p>
        </w:tc>
        <w:tc>
          <w:tcPr>
            <w:tcW w:w="631" w:type="dxa"/>
          </w:tcPr>
          <w:p>
            <w:pPr>
              <w:pStyle w:val="TableParagraph"/>
              <w:spacing w:line="244" w:lineRule="auto" w:before="30"/>
              <w:ind w:left="103" w:right="93"/>
              <w:rPr>
                <w:sz w:val="21"/>
              </w:rPr>
            </w:pPr>
            <w:r>
              <w:rPr>
                <w:spacing w:val="-1"/>
                <w:sz w:val="21"/>
              </w:rPr>
              <w:t>治理类型</w:t>
            </w:r>
          </w:p>
        </w:tc>
        <w:tc>
          <w:tcPr>
            <w:tcW w:w="4650" w:type="dxa"/>
          </w:tcPr>
          <w:p>
            <w:pPr>
              <w:pStyle w:val="TableParagraph"/>
              <w:spacing w:before="167"/>
              <w:ind w:left="1887" w:right="1872"/>
              <w:jc w:val="center"/>
              <w:rPr>
                <w:sz w:val="21"/>
              </w:rPr>
            </w:pPr>
            <w:r>
              <w:rPr>
                <w:sz w:val="21"/>
              </w:rPr>
              <w:t>处理工艺</w:t>
            </w:r>
          </w:p>
        </w:tc>
        <w:tc>
          <w:tcPr>
            <w:tcW w:w="1633" w:type="dxa"/>
          </w:tcPr>
          <w:p>
            <w:pPr>
              <w:pStyle w:val="TableParagraph"/>
              <w:spacing w:before="167"/>
              <w:ind w:left="184"/>
              <w:rPr>
                <w:sz w:val="21"/>
              </w:rPr>
            </w:pPr>
            <w:r>
              <w:rPr>
                <w:sz w:val="21"/>
              </w:rPr>
              <w:t>设计处理能力</w:t>
            </w:r>
          </w:p>
        </w:tc>
        <w:tc>
          <w:tcPr>
            <w:tcW w:w="788" w:type="dxa"/>
          </w:tcPr>
          <w:p>
            <w:pPr>
              <w:pStyle w:val="TableParagraph"/>
              <w:spacing w:line="244" w:lineRule="auto" w:before="30"/>
              <w:ind w:left="76" w:right="65"/>
              <w:rPr>
                <w:sz w:val="21"/>
              </w:rPr>
            </w:pPr>
            <w:r>
              <w:rPr>
                <w:sz w:val="21"/>
              </w:rPr>
              <w:t>设施运行状况</w:t>
            </w:r>
          </w:p>
        </w:tc>
      </w:tr>
      <w:tr>
        <w:trPr>
          <w:trHeight w:val="328" w:hRule="atLeast"/>
        </w:trPr>
        <w:tc>
          <w:tcPr>
            <w:tcW w:w="1478" w:type="dxa"/>
            <w:vMerge w:val="restart"/>
          </w:tcPr>
          <w:p>
            <w:pPr>
              <w:pStyle w:val="TableParagraph"/>
              <w:rPr>
                <w:rFonts w:ascii="Times New Roman"/>
                <w:sz w:val="20"/>
              </w:rPr>
            </w:pPr>
          </w:p>
        </w:tc>
        <w:tc>
          <w:tcPr>
            <w:tcW w:w="631" w:type="dxa"/>
            <w:vMerge w:val="restart"/>
          </w:tcPr>
          <w:p>
            <w:pPr>
              <w:pStyle w:val="TableParagraph"/>
              <w:rPr>
                <w:rFonts w:ascii="Times New Roman"/>
                <w:sz w:val="20"/>
              </w:rPr>
            </w:pPr>
          </w:p>
        </w:tc>
        <w:tc>
          <w:tcPr>
            <w:tcW w:w="4650" w:type="dxa"/>
          </w:tcPr>
          <w:p>
            <w:pPr>
              <w:pStyle w:val="TableParagraph"/>
              <w:spacing w:before="30"/>
              <w:ind w:left="29"/>
              <w:rPr>
                <w:sz w:val="21"/>
              </w:rPr>
            </w:pPr>
            <w:r>
              <w:rPr>
                <w:spacing w:val="-1"/>
                <w:sz w:val="21"/>
              </w:rPr>
              <w:t>有机系统</w:t>
            </w:r>
            <w:r>
              <w:rPr>
                <w:rFonts w:ascii="Times New Roman" w:eastAsia="Times New Roman"/>
                <w:spacing w:val="-1"/>
                <w:sz w:val="21"/>
              </w:rPr>
              <w:t>-</w:t>
            </w:r>
            <w:r>
              <w:rPr>
                <w:spacing w:val="-1"/>
                <w:sz w:val="21"/>
              </w:rPr>
              <w:t>化学沉淀</w:t>
            </w:r>
            <w:r>
              <w:rPr>
                <w:rFonts w:ascii="Times New Roman" w:eastAsia="Times New Roman"/>
                <w:sz w:val="21"/>
              </w:rPr>
              <w:t>+</w:t>
            </w:r>
            <w:r>
              <w:rPr>
                <w:sz w:val="21"/>
              </w:rPr>
              <w:t>三效蒸发</w:t>
            </w:r>
            <w:r>
              <w:rPr>
                <w:rFonts w:ascii="Times New Roman" w:eastAsia="Times New Roman"/>
                <w:sz w:val="21"/>
              </w:rPr>
              <w:t>+</w:t>
            </w:r>
            <w:r>
              <w:rPr>
                <w:sz w:val="21"/>
              </w:rPr>
              <w:t>厌氧</w:t>
            </w:r>
            <w:r>
              <w:rPr>
                <w:rFonts w:ascii="Times New Roman" w:eastAsia="Times New Roman"/>
                <w:sz w:val="21"/>
              </w:rPr>
              <w:t>+</w:t>
            </w:r>
            <w:r>
              <w:rPr>
                <w:sz w:val="21"/>
              </w:rPr>
              <w:t>缺氧</w:t>
            </w:r>
            <w:r>
              <w:rPr>
                <w:rFonts w:ascii="Times New Roman" w:eastAsia="Times New Roman"/>
                <w:sz w:val="21"/>
              </w:rPr>
              <w:t>+</w:t>
            </w:r>
            <w:r>
              <w:rPr>
                <w:sz w:val="21"/>
              </w:rPr>
              <w:t>好氧</w:t>
            </w:r>
          </w:p>
        </w:tc>
        <w:tc>
          <w:tcPr>
            <w:tcW w:w="1633" w:type="dxa"/>
          </w:tcPr>
          <w:p>
            <w:pPr>
              <w:pStyle w:val="TableParagraph"/>
              <w:spacing w:before="32"/>
              <w:ind w:right="20"/>
              <w:jc w:val="right"/>
              <w:rPr>
                <w:rFonts w:ascii="Times New Roman"/>
                <w:sz w:val="21"/>
              </w:rPr>
            </w:pPr>
            <w:r>
              <w:rPr>
                <w:rFonts w:ascii="Times New Roman"/>
                <w:sz w:val="21"/>
              </w:rPr>
              <w:t>40m</w:t>
            </w:r>
            <w:r>
              <w:rPr>
                <w:rFonts w:ascii="Times New Roman"/>
                <w:position w:val="7"/>
                <w:sz w:val="14"/>
              </w:rPr>
              <w:t>3</w:t>
            </w:r>
            <w:r>
              <w:rPr>
                <w:rFonts w:ascii="Times New Roman"/>
                <w:sz w:val="21"/>
              </w:rPr>
              <w:t>/d</w:t>
            </w:r>
          </w:p>
        </w:tc>
        <w:tc>
          <w:tcPr>
            <w:tcW w:w="788" w:type="dxa"/>
            <w:vMerge w:val="restart"/>
          </w:tcPr>
          <w:p>
            <w:pPr>
              <w:pStyle w:val="TableParagraph"/>
              <w:rPr>
                <w:rFonts w:ascii="Times New Roman"/>
                <w:sz w:val="20"/>
              </w:rPr>
            </w:pPr>
          </w:p>
        </w:tc>
      </w:tr>
      <w:tr>
        <w:trPr>
          <w:trHeight w:val="328"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29"/>
              <w:ind w:left="29"/>
              <w:rPr>
                <w:sz w:val="21"/>
              </w:rPr>
            </w:pPr>
            <w:r>
              <w:rPr>
                <w:spacing w:val="-1"/>
                <w:sz w:val="21"/>
              </w:rPr>
              <w:t>水解酸化</w:t>
            </w:r>
            <w:r>
              <w:rPr>
                <w:rFonts w:ascii="Times New Roman" w:eastAsia="Times New Roman"/>
                <w:spacing w:val="-1"/>
                <w:sz w:val="21"/>
              </w:rPr>
              <w:t>+</w:t>
            </w:r>
            <w:r>
              <w:rPr>
                <w:sz w:val="21"/>
              </w:rPr>
              <w:t>厌氧</w:t>
            </w:r>
            <w:r>
              <w:rPr>
                <w:rFonts w:ascii="Times New Roman" w:eastAsia="Times New Roman"/>
                <w:sz w:val="21"/>
              </w:rPr>
              <w:t>+</w:t>
            </w:r>
            <w:r>
              <w:rPr>
                <w:sz w:val="21"/>
              </w:rPr>
              <w:t>缺氧</w:t>
            </w:r>
            <w:r>
              <w:rPr>
                <w:rFonts w:ascii="Times New Roman" w:eastAsia="Times New Roman"/>
                <w:sz w:val="21"/>
              </w:rPr>
              <w:t>+</w:t>
            </w:r>
            <w:r>
              <w:rPr>
                <w:sz w:val="21"/>
              </w:rPr>
              <w:t>好氧</w:t>
            </w:r>
          </w:p>
        </w:tc>
        <w:tc>
          <w:tcPr>
            <w:tcW w:w="1633" w:type="dxa"/>
          </w:tcPr>
          <w:p>
            <w:pPr>
              <w:pStyle w:val="TableParagraph"/>
              <w:spacing w:before="36"/>
              <w:ind w:right="67"/>
              <w:jc w:val="right"/>
              <w:rPr>
                <w:rFonts w:ascii="Times New Roman" w:hAnsi="Times New Roman"/>
                <w:sz w:val="21"/>
              </w:rPr>
            </w:pPr>
            <w:bookmarkStart w:name="OLE_LINK17" w:id="12"/>
            <w:bookmarkEnd w:id="12"/>
            <w:r>
              <w:rPr/>
            </w:r>
            <w:r>
              <w:rPr>
                <w:rFonts w:ascii="Times New Roman" w:hAnsi="Times New Roman"/>
                <w:sz w:val="21"/>
              </w:rPr>
              <w:t>3,000m³/d</w:t>
            </w:r>
          </w:p>
        </w:tc>
        <w:tc>
          <w:tcPr>
            <w:tcW w:w="788" w:type="dxa"/>
            <w:vMerge/>
            <w:tcBorders>
              <w:top w:val="nil"/>
            </w:tcBorders>
          </w:tcPr>
          <w:p>
            <w:pPr>
              <w:rPr>
                <w:sz w:val="2"/>
                <w:szCs w:val="2"/>
              </w:rPr>
            </w:pPr>
          </w:p>
        </w:tc>
      </w:tr>
      <w:tr>
        <w:trPr>
          <w:trHeight w:val="328" w:hRule="atLeast"/>
        </w:trPr>
        <w:tc>
          <w:tcPr>
            <w:tcW w:w="1478" w:type="dxa"/>
            <w:vMerge w:val="restart"/>
          </w:tcPr>
          <w:p>
            <w:pPr>
              <w:pStyle w:val="TableParagraph"/>
              <w:rPr>
                <w:sz w:val="20"/>
              </w:rPr>
            </w:pPr>
          </w:p>
          <w:p>
            <w:pPr>
              <w:pStyle w:val="TableParagraph"/>
              <w:rPr>
                <w:sz w:val="20"/>
              </w:rPr>
            </w:pPr>
          </w:p>
          <w:p>
            <w:pPr>
              <w:pStyle w:val="TableParagraph"/>
              <w:rPr>
                <w:sz w:val="20"/>
              </w:rPr>
            </w:pPr>
          </w:p>
          <w:p>
            <w:pPr>
              <w:pStyle w:val="TableParagraph"/>
              <w:spacing w:before="7"/>
              <w:rPr>
                <w:sz w:val="21"/>
              </w:rPr>
            </w:pPr>
          </w:p>
          <w:p>
            <w:pPr>
              <w:pStyle w:val="TableParagraph"/>
              <w:spacing w:line="242" w:lineRule="auto"/>
              <w:ind w:left="28" w:right="174"/>
              <w:rPr>
                <w:sz w:val="21"/>
              </w:rPr>
            </w:pPr>
            <w:r>
              <w:rPr>
                <w:spacing w:val="-1"/>
                <w:sz w:val="21"/>
              </w:rPr>
              <w:t>富联科技</w:t>
            </w:r>
            <w:r>
              <w:rPr>
                <w:sz w:val="21"/>
              </w:rPr>
              <w:t>（鹤</w:t>
            </w:r>
            <w:r>
              <w:rPr>
                <w:spacing w:val="-1"/>
                <w:sz w:val="21"/>
              </w:rPr>
              <w:t>壁</w:t>
            </w:r>
            <w:r>
              <w:rPr>
                <w:sz w:val="21"/>
              </w:rPr>
              <w:t>）有限公司</w:t>
            </w:r>
          </w:p>
        </w:tc>
        <w:tc>
          <w:tcPr>
            <w:tcW w:w="631" w:type="dxa"/>
            <w:vMerge w:val="restart"/>
          </w:tcPr>
          <w:p>
            <w:pPr>
              <w:pStyle w:val="TableParagraph"/>
              <w:rPr>
                <w:sz w:val="20"/>
              </w:rPr>
            </w:pPr>
          </w:p>
          <w:p>
            <w:pPr>
              <w:pStyle w:val="TableParagraph"/>
              <w:spacing w:before="2"/>
              <w:rPr>
                <w:sz w:val="19"/>
              </w:rPr>
            </w:pPr>
          </w:p>
          <w:p>
            <w:pPr>
              <w:pStyle w:val="TableParagraph"/>
              <w:spacing w:before="1"/>
              <w:ind w:left="103"/>
              <w:rPr>
                <w:sz w:val="21"/>
              </w:rPr>
            </w:pPr>
            <w:r>
              <w:rPr>
                <w:sz w:val="21"/>
              </w:rPr>
              <w:t>废水</w:t>
            </w:r>
          </w:p>
        </w:tc>
        <w:tc>
          <w:tcPr>
            <w:tcW w:w="4650" w:type="dxa"/>
          </w:tcPr>
          <w:p>
            <w:pPr>
              <w:pStyle w:val="TableParagraph"/>
              <w:spacing w:before="29"/>
              <w:ind w:left="29"/>
              <w:rPr>
                <w:sz w:val="21"/>
              </w:rPr>
            </w:pPr>
            <w:r>
              <w:rPr>
                <w:spacing w:val="-1"/>
                <w:sz w:val="21"/>
              </w:rPr>
              <w:t>快滤池</w:t>
            </w:r>
            <w:r>
              <w:rPr>
                <w:rFonts w:ascii="Times New Roman" w:eastAsia="Times New Roman"/>
                <w:sz w:val="21"/>
              </w:rPr>
              <w:t>+A/O+</w:t>
            </w:r>
            <w:r>
              <w:rPr>
                <w:sz w:val="21"/>
              </w:rPr>
              <w:t>混凝沉淀</w:t>
            </w:r>
          </w:p>
        </w:tc>
        <w:tc>
          <w:tcPr>
            <w:tcW w:w="1633" w:type="dxa"/>
          </w:tcPr>
          <w:p>
            <w:pPr>
              <w:pStyle w:val="TableParagraph"/>
              <w:spacing w:before="36"/>
              <w:ind w:right="67"/>
              <w:jc w:val="right"/>
              <w:rPr>
                <w:rFonts w:ascii="Times New Roman" w:hAnsi="Times New Roman"/>
                <w:sz w:val="21"/>
              </w:rPr>
            </w:pPr>
            <w:bookmarkStart w:name="OLE_LINK19" w:id="13"/>
            <w:bookmarkEnd w:id="13"/>
            <w:r>
              <w:rPr/>
            </w:r>
            <w:r>
              <w:rPr>
                <w:rFonts w:ascii="Times New Roman" w:hAnsi="Times New Roman"/>
                <w:sz w:val="21"/>
              </w:rPr>
              <w:t>1,500m³/d</w:t>
            </w:r>
          </w:p>
        </w:tc>
        <w:tc>
          <w:tcPr>
            <w:tcW w:w="788" w:type="dxa"/>
            <w:vMerge w:val="restart"/>
          </w:tcPr>
          <w:p>
            <w:pPr>
              <w:pStyle w:val="TableParagraph"/>
              <w:spacing w:before="9"/>
              <w:rPr>
                <w:sz w:val="28"/>
              </w:rPr>
            </w:pPr>
          </w:p>
          <w:p>
            <w:pPr>
              <w:pStyle w:val="TableParagraph"/>
              <w:spacing w:line="242" w:lineRule="auto"/>
              <w:ind w:left="182" w:right="171"/>
              <w:rPr>
                <w:sz w:val="21"/>
              </w:rPr>
            </w:pPr>
            <w:bookmarkStart w:name="OLE_LINK20" w:id="14"/>
            <w:bookmarkEnd w:id="14"/>
            <w:r>
              <w:rPr/>
            </w:r>
            <w:r>
              <w:rPr>
                <w:spacing w:val="-1"/>
                <w:sz w:val="21"/>
              </w:rPr>
              <w:t>正常运行</w:t>
            </w:r>
          </w:p>
        </w:tc>
      </w:tr>
      <w:tr>
        <w:trPr>
          <w:trHeight w:val="328"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30"/>
              <w:ind w:left="29"/>
              <w:rPr>
                <w:sz w:val="21"/>
              </w:rPr>
            </w:pPr>
            <w:r>
              <w:rPr>
                <w:sz w:val="21"/>
              </w:rPr>
              <w:t>混凝沉淀</w:t>
            </w:r>
          </w:p>
        </w:tc>
        <w:tc>
          <w:tcPr>
            <w:tcW w:w="1633" w:type="dxa"/>
          </w:tcPr>
          <w:p>
            <w:pPr>
              <w:pStyle w:val="TableParagraph"/>
              <w:spacing w:before="36"/>
              <w:ind w:right="67"/>
              <w:jc w:val="right"/>
              <w:rPr>
                <w:rFonts w:ascii="Times New Roman" w:hAnsi="Times New Roman"/>
                <w:sz w:val="21"/>
              </w:rPr>
            </w:pPr>
            <w:r>
              <w:rPr>
                <w:rFonts w:ascii="Times New Roman" w:hAnsi="Times New Roman"/>
                <w:sz w:val="21"/>
              </w:rPr>
              <w:t>1,200m³/d</w:t>
            </w:r>
          </w:p>
        </w:tc>
        <w:tc>
          <w:tcPr>
            <w:tcW w:w="788" w:type="dxa"/>
            <w:vMerge/>
            <w:tcBorders>
              <w:top w:val="nil"/>
            </w:tcBorders>
          </w:tcPr>
          <w:p>
            <w:pPr>
              <w:rPr>
                <w:sz w:val="2"/>
                <w:szCs w:val="2"/>
              </w:rPr>
            </w:pPr>
          </w:p>
        </w:tc>
      </w:tr>
      <w:tr>
        <w:trPr>
          <w:trHeight w:val="599"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line="242" w:lineRule="auto" w:before="30"/>
              <w:ind w:left="29" w:right="68"/>
              <w:rPr>
                <w:rFonts w:ascii="Times New Roman" w:eastAsia="Times New Roman"/>
                <w:sz w:val="21"/>
              </w:rPr>
            </w:pPr>
            <w:r>
              <w:rPr>
                <w:rFonts w:ascii="Times New Roman" w:eastAsia="Times New Roman"/>
                <w:sz w:val="21"/>
              </w:rPr>
              <w:t>NaHSO3</w:t>
            </w:r>
            <w:r>
              <w:rPr>
                <w:rFonts w:ascii="Times New Roman" w:eastAsia="Times New Roman"/>
                <w:spacing w:val="-1"/>
                <w:sz w:val="21"/>
              </w:rPr>
              <w:t> </w:t>
            </w:r>
            <w:r>
              <w:rPr>
                <w:sz w:val="21"/>
              </w:rPr>
              <w:t>还原</w:t>
            </w:r>
            <w:r>
              <w:rPr>
                <w:rFonts w:ascii="Times New Roman" w:eastAsia="Times New Roman"/>
                <w:sz w:val="21"/>
              </w:rPr>
              <w:t>+</w:t>
            </w:r>
            <w:r>
              <w:rPr>
                <w:sz w:val="21"/>
              </w:rPr>
              <w:t>两级化学沉淀</w:t>
            </w:r>
            <w:r>
              <w:rPr>
                <w:rFonts w:ascii="Times New Roman" w:eastAsia="Times New Roman"/>
                <w:sz w:val="21"/>
              </w:rPr>
              <w:t>+</w:t>
            </w:r>
            <w:r>
              <w:rPr>
                <w:spacing w:val="25"/>
                <w:sz w:val="21"/>
              </w:rPr>
              <w:t>两级</w:t>
            </w:r>
            <w:r>
              <w:rPr>
                <w:rFonts w:ascii="Times New Roman" w:eastAsia="Times New Roman"/>
                <w:sz w:val="21"/>
              </w:rPr>
              <w:t>DF</w:t>
            </w:r>
            <w:r>
              <w:rPr>
                <w:rFonts w:ascii="Times New Roman" w:eastAsia="Times New Roman"/>
                <w:spacing w:val="-5"/>
                <w:sz w:val="21"/>
              </w:rPr>
              <w:t> </w:t>
            </w:r>
            <w:r>
              <w:rPr>
                <w:sz w:val="21"/>
              </w:rPr>
              <w:t>微滤</w:t>
            </w:r>
            <w:r>
              <w:rPr>
                <w:rFonts w:ascii="Times New Roman" w:eastAsia="Times New Roman"/>
                <w:sz w:val="21"/>
              </w:rPr>
              <w:t>+MBR</w:t>
            </w:r>
            <w:r>
              <w:rPr>
                <w:rFonts w:ascii="Times New Roman" w:eastAsia="Times New Roman"/>
                <w:spacing w:val="-49"/>
                <w:sz w:val="21"/>
              </w:rPr>
              <w:t> </w:t>
            </w:r>
            <w:r>
              <w:rPr>
                <w:sz w:val="21"/>
              </w:rPr>
              <w:t>膜处理</w:t>
            </w:r>
            <w:r>
              <w:rPr>
                <w:rFonts w:ascii="Times New Roman" w:eastAsia="Times New Roman"/>
                <w:sz w:val="21"/>
              </w:rPr>
              <w:t>+</w:t>
            </w:r>
            <w:r>
              <w:rPr>
                <w:sz w:val="21"/>
              </w:rPr>
              <w:t>反渗透</w:t>
            </w:r>
            <w:r>
              <w:rPr>
                <w:rFonts w:ascii="Times New Roman" w:eastAsia="Times New Roman"/>
                <w:sz w:val="21"/>
              </w:rPr>
              <w:t>+MVR</w:t>
            </w:r>
          </w:p>
        </w:tc>
        <w:tc>
          <w:tcPr>
            <w:tcW w:w="1633" w:type="dxa"/>
          </w:tcPr>
          <w:p>
            <w:pPr>
              <w:pStyle w:val="TableParagraph"/>
              <w:spacing w:before="173"/>
              <w:ind w:right="70"/>
              <w:jc w:val="right"/>
              <w:rPr>
                <w:rFonts w:ascii="Times New Roman" w:hAnsi="Times New Roman"/>
                <w:sz w:val="21"/>
              </w:rPr>
            </w:pPr>
            <w:r>
              <w:rPr>
                <w:rFonts w:ascii="Times New Roman" w:hAnsi="Times New Roman"/>
                <w:sz w:val="21"/>
              </w:rPr>
              <w:t>300m³/d</w:t>
            </w:r>
          </w:p>
        </w:tc>
        <w:tc>
          <w:tcPr>
            <w:tcW w:w="788" w:type="dxa"/>
            <w:vMerge/>
            <w:tcBorders>
              <w:top w:val="nil"/>
            </w:tcBorders>
          </w:tcPr>
          <w:p>
            <w:pPr>
              <w:rPr>
                <w:sz w:val="2"/>
                <w:szCs w:val="2"/>
              </w:rPr>
            </w:pPr>
          </w:p>
        </w:tc>
      </w:tr>
      <w:tr>
        <w:trPr>
          <w:trHeight w:val="328" w:hRule="atLeast"/>
        </w:trPr>
        <w:tc>
          <w:tcPr>
            <w:tcW w:w="1478" w:type="dxa"/>
            <w:vMerge/>
            <w:tcBorders>
              <w:top w:val="nil"/>
            </w:tcBorders>
          </w:tcPr>
          <w:p>
            <w:pPr>
              <w:rPr>
                <w:sz w:val="2"/>
                <w:szCs w:val="2"/>
              </w:rPr>
            </w:pPr>
          </w:p>
        </w:tc>
        <w:tc>
          <w:tcPr>
            <w:tcW w:w="631" w:type="dxa"/>
            <w:vMerge w:val="restart"/>
          </w:tcPr>
          <w:p>
            <w:pPr>
              <w:pStyle w:val="TableParagraph"/>
              <w:rPr>
                <w:sz w:val="20"/>
              </w:rPr>
            </w:pPr>
          </w:p>
          <w:p>
            <w:pPr>
              <w:pStyle w:val="TableParagraph"/>
              <w:rPr>
                <w:sz w:val="22"/>
              </w:rPr>
            </w:pPr>
          </w:p>
          <w:p>
            <w:pPr>
              <w:pStyle w:val="TableParagraph"/>
              <w:ind w:left="103"/>
              <w:rPr>
                <w:sz w:val="21"/>
              </w:rPr>
            </w:pPr>
            <w:r>
              <w:rPr>
                <w:sz w:val="21"/>
              </w:rPr>
              <w:t>废气</w:t>
            </w:r>
          </w:p>
        </w:tc>
        <w:tc>
          <w:tcPr>
            <w:tcW w:w="4650" w:type="dxa"/>
          </w:tcPr>
          <w:p>
            <w:pPr>
              <w:pStyle w:val="TableParagraph"/>
              <w:spacing w:before="29"/>
              <w:ind w:left="29"/>
              <w:rPr>
                <w:sz w:val="21"/>
              </w:rPr>
            </w:pPr>
            <w:r>
              <w:rPr>
                <w:sz w:val="21"/>
              </w:rPr>
              <w:t>集成式油雾净化机组</w:t>
            </w:r>
          </w:p>
        </w:tc>
        <w:tc>
          <w:tcPr>
            <w:tcW w:w="1633" w:type="dxa"/>
          </w:tcPr>
          <w:p>
            <w:pPr>
              <w:pStyle w:val="TableParagraph"/>
              <w:spacing w:before="36"/>
              <w:ind w:right="17"/>
              <w:jc w:val="right"/>
              <w:rPr>
                <w:rFonts w:ascii="Times New Roman"/>
                <w:sz w:val="21"/>
              </w:rPr>
            </w:pPr>
            <w:r>
              <w:rPr>
                <w:rFonts w:ascii="Times New Roman"/>
                <w:sz w:val="21"/>
              </w:rPr>
              <w:t>4,184,000m3/h</w:t>
            </w:r>
          </w:p>
        </w:tc>
        <w:tc>
          <w:tcPr>
            <w:tcW w:w="788" w:type="dxa"/>
            <w:vMerge w:val="restart"/>
          </w:tcPr>
          <w:p>
            <w:pPr>
              <w:pStyle w:val="TableParagraph"/>
              <w:rPr>
                <w:sz w:val="20"/>
              </w:rPr>
            </w:pPr>
          </w:p>
          <w:p>
            <w:pPr>
              <w:pStyle w:val="TableParagraph"/>
              <w:spacing w:line="242" w:lineRule="auto" w:before="145"/>
              <w:ind w:left="182" w:right="171"/>
              <w:rPr>
                <w:sz w:val="21"/>
              </w:rPr>
            </w:pPr>
            <w:r>
              <w:rPr>
                <w:spacing w:val="-1"/>
                <w:sz w:val="21"/>
              </w:rPr>
              <w:t>正常运行</w:t>
            </w:r>
          </w:p>
        </w:tc>
      </w:tr>
      <w:tr>
        <w:trPr>
          <w:trHeight w:val="328"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30"/>
              <w:ind w:left="29"/>
              <w:rPr>
                <w:sz w:val="21"/>
              </w:rPr>
            </w:pPr>
            <w:r>
              <w:rPr>
                <w:sz w:val="21"/>
              </w:rPr>
              <w:t>滤筒除尘</w:t>
            </w:r>
          </w:p>
        </w:tc>
        <w:tc>
          <w:tcPr>
            <w:tcW w:w="1633" w:type="dxa"/>
          </w:tcPr>
          <w:p>
            <w:pPr>
              <w:pStyle w:val="TableParagraph"/>
              <w:spacing w:before="36"/>
              <w:ind w:right="17"/>
              <w:jc w:val="right"/>
              <w:rPr>
                <w:rFonts w:ascii="Times New Roman"/>
                <w:sz w:val="21"/>
              </w:rPr>
            </w:pPr>
            <w:r>
              <w:rPr>
                <w:rFonts w:ascii="Times New Roman"/>
                <w:sz w:val="21"/>
              </w:rPr>
              <w:t>222,000m3/h</w:t>
            </w:r>
          </w:p>
        </w:tc>
        <w:tc>
          <w:tcPr>
            <w:tcW w:w="788" w:type="dxa"/>
            <w:vMerge/>
            <w:tcBorders>
              <w:top w:val="nil"/>
            </w:tcBorders>
          </w:tcPr>
          <w:p>
            <w:pPr>
              <w:rPr>
                <w:sz w:val="2"/>
                <w:szCs w:val="2"/>
              </w:rPr>
            </w:pPr>
          </w:p>
        </w:tc>
      </w:tr>
      <w:tr>
        <w:trPr>
          <w:trHeight w:val="328"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30"/>
              <w:ind w:left="29"/>
              <w:rPr>
                <w:sz w:val="21"/>
              </w:rPr>
            </w:pPr>
            <w:r>
              <w:rPr>
                <w:sz w:val="21"/>
              </w:rPr>
              <w:t>两级碱喷淋</w:t>
            </w:r>
          </w:p>
        </w:tc>
        <w:tc>
          <w:tcPr>
            <w:tcW w:w="1633" w:type="dxa"/>
          </w:tcPr>
          <w:p>
            <w:pPr>
              <w:pStyle w:val="TableParagraph"/>
              <w:spacing w:before="36"/>
              <w:ind w:right="17"/>
              <w:jc w:val="right"/>
              <w:rPr>
                <w:rFonts w:ascii="Times New Roman"/>
                <w:sz w:val="21"/>
              </w:rPr>
            </w:pPr>
            <w:r>
              <w:rPr>
                <w:rFonts w:ascii="Times New Roman"/>
                <w:sz w:val="21"/>
              </w:rPr>
              <w:t>40,000m3/h</w:t>
            </w:r>
          </w:p>
        </w:tc>
        <w:tc>
          <w:tcPr>
            <w:tcW w:w="788" w:type="dxa"/>
            <w:vMerge/>
            <w:tcBorders>
              <w:top w:val="nil"/>
            </w:tcBorders>
          </w:tcPr>
          <w:p>
            <w:pPr>
              <w:rPr>
                <w:sz w:val="2"/>
                <w:szCs w:val="2"/>
              </w:rPr>
            </w:pPr>
          </w:p>
        </w:tc>
      </w:tr>
      <w:tr>
        <w:trPr>
          <w:trHeight w:val="328"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30"/>
              <w:ind w:left="29"/>
              <w:rPr>
                <w:sz w:val="21"/>
              </w:rPr>
            </w:pPr>
            <w:r>
              <w:rPr>
                <w:spacing w:val="-1"/>
                <w:sz w:val="21"/>
              </w:rPr>
              <w:t>水喷淋</w:t>
            </w:r>
            <w:r>
              <w:rPr>
                <w:rFonts w:ascii="Times New Roman" w:eastAsia="Times New Roman"/>
                <w:sz w:val="21"/>
              </w:rPr>
              <w:t>+</w:t>
            </w:r>
            <w:r>
              <w:rPr>
                <w:sz w:val="21"/>
              </w:rPr>
              <w:t>干燥箱</w:t>
            </w:r>
            <w:r>
              <w:rPr>
                <w:rFonts w:ascii="Times New Roman" w:eastAsia="Times New Roman"/>
                <w:sz w:val="21"/>
              </w:rPr>
              <w:t>+</w:t>
            </w:r>
            <w:r>
              <w:rPr>
                <w:sz w:val="21"/>
              </w:rPr>
              <w:t>活性炭吸附</w:t>
            </w:r>
          </w:p>
        </w:tc>
        <w:tc>
          <w:tcPr>
            <w:tcW w:w="1633" w:type="dxa"/>
          </w:tcPr>
          <w:p>
            <w:pPr>
              <w:pStyle w:val="TableParagraph"/>
              <w:spacing w:before="37"/>
              <w:ind w:right="17"/>
              <w:jc w:val="right"/>
              <w:rPr>
                <w:rFonts w:ascii="Times New Roman"/>
                <w:sz w:val="21"/>
              </w:rPr>
            </w:pPr>
            <w:r>
              <w:rPr>
                <w:rFonts w:ascii="Times New Roman"/>
                <w:sz w:val="21"/>
              </w:rPr>
              <w:t>50,000m3/h</w:t>
            </w:r>
          </w:p>
        </w:tc>
        <w:tc>
          <w:tcPr>
            <w:tcW w:w="788" w:type="dxa"/>
            <w:vMerge/>
            <w:tcBorders>
              <w:top w:val="nil"/>
            </w:tcBorders>
          </w:tcPr>
          <w:p>
            <w:pPr>
              <w:rPr>
                <w:sz w:val="2"/>
                <w:szCs w:val="2"/>
              </w:rPr>
            </w:pPr>
          </w:p>
        </w:tc>
      </w:tr>
      <w:tr>
        <w:trPr>
          <w:trHeight w:val="328" w:hRule="atLeast"/>
        </w:trPr>
        <w:tc>
          <w:tcPr>
            <w:tcW w:w="1478" w:type="dxa"/>
            <w:vMerge/>
            <w:tcBorders>
              <w:top w:val="nil"/>
            </w:tcBorders>
          </w:tcPr>
          <w:p>
            <w:pPr>
              <w:rPr>
                <w:sz w:val="2"/>
                <w:szCs w:val="2"/>
              </w:rPr>
            </w:pPr>
          </w:p>
        </w:tc>
        <w:tc>
          <w:tcPr>
            <w:tcW w:w="631" w:type="dxa"/>
            <w:vMerge/>
            <w:tcBorders>
              <w:top w:val="nil"/>
            </w:tcBorders>
          </w:tcPr>
          <w:p>
            <w:pPr>
              <w:rPr>
                <w:sz w:val="2"/>
                <w:szCs w:val="2"/>
              </w:rPr>
            </w:pPr>
          </w:p>
        </w:tc>
        <w:tc>
          <w:tcPr>
            <w:tcW w:w="4650" w:type="dxa"/>
          </w:tcPr>
          <w:p>
            <w:pPr>
              <w:pStyle w:val="TableParagraph"/>
              <w:spacing w:before="30"/>
              <w:ind w:left="29"/>
              <w:rPr>
                <w:sz w:val="21"/>
              </w:rPr>
            </w:pPr>
            <w:r>
              <w:rPr>
                <w:sz w:val="21"/>
              </w:rPr>
              <w:t>湿式除尘</w:t>
            </w:r>
          </w:p>
        </w:tc>
        <w:tc>
          <w:tcPr>
            <w:tcW w:w="1633" w:type="dxa"/>
          </w:tcPr>
          <w:p>
            <w:pPr>
              <w:pStyle w:val="TableParagraph"/>
              <w:spacing w:before="36"/>
              <w:ind w:right="17"/>
              <w:jc w:val="right"/>
              <w:rPr>
                <w:rFonts w:ascii="Times New Roman"/>
                <w:sz w:val="21"/>
              </w:rPr>
            </w:pPr>
            <w:r>
              <w:rPr>
                <w:rFonts w:ascii="Times New Roman"/>
                <w:sz w:val="21"/>
              </w:rPr>
              <w:t>28,600m3/h</w:t>
            </w:r>
          </w:p>
        </w:tc>
        <w:tc>
          <w:tcPr>
            <w:tcW w:w="788" w:type="dxa"/>
            <w:vMerge/>
            <w:tcBorders>
              <w:top w:val="nil"/>
            </w:tcBorders>
          </w:tcPr>
          <w:p>
            <w:pPr>
              <w:rPr>
                <w:sz w:val="2"/>
                <w:szCs w:val="2"/>
              </w:rPr>
            </w:pPr>
          </w:p>
        </w:tc>
      </w:tr>
    </w:tbl>
    <w:p>
      <w:pPr>
        <w:pStyle w:val="BodyText"/>
        <w:spacing w:line="244" w:lineRule="auto" w:before="2"/>
        <w:ind w:left="1798" w:right="5759"/>
      </w:pPr>
      <w:r>
        <w:rPr>
          <w:rFonts w:ascii="Times New Roman" w:eastAsia="Times New Roman"/>
        </w:rPr>
        <w:t>MBR</w:t>
      </w:r>
      <w:r>
        <w:rPr/>
        <w:t>：膜生物反应器（</w:t>
      </w:r>
      <w:r>
        <w:rPr>
          <w:rFonts w:ascii="Times New Roman" w:eastAsia="Times New Roman"/>
        </w:rPr>
        <w:t>Membrane Bio-Reactor</w:t>
      </w:r>
      <w:r>
        <w:rPr/>
        <w:t>）</w:t>
      </w:r>
      <w:r>
        <w:rPr>
          <w:spacing w:val="-102"/>
        </w:rPr>
        <w:t> </w:t>
      </w:r>
      <w:r>
        <w:rPr>
          <w:rFonts w:ascii="Times New Roman" w:eastAsia="Times New Roman"/>
        </w:rPr>
        <w:t>DF</w:t>
      </w:r>
      <w:r>
        <w:rPr/>
        <w:t>：</w:t>
      </w:r>
      <w:r>
        <w:rPr>
          <w:rFonts w:ascii="Times New Roman" w:eastAsia="Times New Roman"/>
        </w:rPr>
        <w:t>Duraflow</w:t>
      </w:r>
      <w:r>
        <w:rPr>
          <w:rFonts w:ascii="Times New Roman" w:eastAsia="Times New Roman"/>
          <w:spacing w:val="-1"/>
        </w:rPr>
        <w:t> </w:t>
      </w:r>
      <w:r>
        <w:rPr>
          <w:spacing w:val="-13"/>
        </w:rPr>
        <w:t>的孔径 </w:t>
      </w:r>
      <w:r>
        <w:rPr>
          <w:rFonts w:ascii="Times New Roman" w:eastAsia="Times New Roman"/>
        </w:rPr>
        <w:t>0.1</w:t>
      </w:r>
      <w:r>
        <w:rPr>
          <w:rFonts w:ascii="Times New Roman" w:eastAsia="Times New Roman"/>
          <w:spacing w:val="-3"/>
        </w:rPr>
        <w:t> </w:t>
      </w:r>
      <w:r>
        <w:rPr/>
        <w:t>微米微滤膜</w:t>
      </w:r>
    </w:p>
    <w:p>
      <w:pPr>
        <w:pStyle w:val="BodyText"/>
        <w:spacing w:line="265" w:lineRule="exact"/>
        <w:ind w:left="1798"/>
      </w:pPr>
      <w:r>
        <w:rPr>
          <w:rFonts w:ascii="Times New Roman" w:eastAsia="Times New Roman"/>
        </w:rPr>
        <w:t>RO</w:t>
      </w:r>
      <w:r>
        <w:rPr/>
        <w:t>：反渗透（</w:t>
      </w:r>
      <w:r>
        <w:rPr>
          <w:rFonts w:ascii="Times New Roman" w:eastAsia="Times New Roman"/>
        </w:rPr>
        <w:t>Reverse</w:t>
      </w:r>
      <w:r>
        <w:rPr>
          <w:rFonts w:ascii="Times New Roman" w:eastAsia="Times New Roman"/>
          <w:spacing w:val="-5"/>
        </w:rPr>
        <w:t> </w:t>
      </w:r>
      <w:r>
        <w:rPr>
          <w:rFonts w:ascii="Times New Roman" w:eastAsia="Times New Roman"/>
        </w:rPr>
        <w:t>Osmosis</w:t>
      </w:r>
      <w:r>
        <w:rPr/>
        <w:t>）</w:t>
      </w:r>
    </w:p>
    <w:p>
      <w:pPr>
        <w:pStyle w:val="BodyText"/>
        <w:spacing w:before="4"/>
        <w:ind w:left="1798"/>
      </w:pPr>
      <w:r>
        <w:rPr>
          <w:rFonts w:ascii="Times New Roman" w:eastAsia="Times New Roman"/>
        </w:rPr>
        <w:t>EDI</w:t>
      </w:r>
      <w:r>
        <w:rPr/>
        <w:t>：一种新的纯水和超纯水制备技术（</w:t>
      </w:r>
      <w:r>
        <w:rPr>
          <w:rFonts w:ascii="Times New Roman" w:eastAsia="Times New Roman"/>
        </w:rPr>
        <w:t>Electrodeionization</w:t>
      </w:r>
      <w:r>
        <w:rPr/>
        <w:t>） </w:t>
      </w:r>
    </w:p>
    <w:p>
      <w:pPr>
        <w:pStyle w:val="BodyText"/>
        <w:spacing w:before="3"/>
        <w:ind w:left="1798"/>
      </w:pPr>
      <w:r>
        <w:rPr>
          <w:w w:val="100"/>
        </w:rPr>
        <w:t> </w:t>
      </w:r>
    </w:p>
    <w:p>
      <w:pPr>
        <w:pStyle w:val="ListParagraph"/>
        <w:numPr>
          <w:ilvl w:val="0"/>
          <w:numId w:val="9"/>
        </w:numPr>
        <w:tabs>
          <w:tab w:pos="2223" w:val="left" w:leader="none"/>
        </w:tabs>
        <w:spacing w:line="240" w:lineRule="auto" w:before="64" w:after="0"/>
        <w:ind w:left="2222" w:right="0" w:hanging="425"/>
        <w:jc w:val="left"/>
        <w:rPr>
          <w:sz w:val="21"/>
        </w:rPr>
      </w:pPr>
      <w:r>
        <w:rPr>
          <w:sz w:val="21"/>
        </w:rPr>
        <w:t>建设项目环境影响评价及其他环境保护行政许可情况 </w:t>
      </w:r>
    </w:p>
    <w:p>
      <w:pPr>
        <w:pStyle w:val="BodyText"/>
        <w:spacing w:before="62"/>
        <w:ind w:left="1798"/>
      </w:pPr>
      <w:r>
        <w:rPr>
          <w:spacing w:val="-1"/>
        </w:rPr>
        <w:t>√适用 □不适用</w:t>
      </w:r>
      <w:r>
        <w:rPr>
          <w:spacing w:val="-3"/>
        </w:rPr>
        <w:t> </w:t>
      </w:r>
      <w:r>
        <w:rPr/>
        <w:t> </w:t>
      </w:r>
    </w:p>
    <w:p>
      <w:pPr>
        <w:pStyle w:val="BodyText"/>
        <w:spacing w:line="364" w:lineRule="auto" w:before="5"/>
        <w:ind w:left="1798" w:right="1268" w:firstLine="419"/>
        <w:jc w:val="both"/>
      </w:pPr>
      <w:r>
        <w:rPr/>
        <w:t>公司及下属子公司严格遵守《中华人民共和国环境影响评价法》等相关法律法规要求开展建设项目环境影响评价工作，严格执行环保设施与主体设施工程同时设计、同时施工、同时投产使用的环保“三同时”制度，主要项目环境影响评价批复情况如下： </w:t>
      </w:r>
    </w:p>
    <w:p>
      <w:pPr>
        <w:pStyle w:val="BodyText"/>
        <w:spacing w:line="267" w:lineRule="exact" w:after="3"/>
        <w:ind w:left="2218"/>
      </w:pPr>
      <w:r>
        <w:rPr>
          <w:w w:val="100"/>
        </w:rPr>
        <w:t> </w:t>
      </w:r>
    </w:p>
    <w:tbl>
      <w:tblPr>
        <w:tblW w:w="0" w:type="auto"/>
        <w:jc w:val="left"/>
        <w:tblInd w:w="1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2439"/>
        <w:gridCol w:w="2780"/>
        <w:gridCol w:w="2898"/>
      </w:tblGrid>
      <w:tr>
        <w:trPr>
          <w:trHeight w:val="270" w:hRule="atLeast"/>
        </w:trPr>
        <w:tc>
          <w:tcPr>
            <w:tcW w:w="679" w:type="dxa"/>
          </w:tcPr>
          <w:p>
            <w:pPr>
              <w:pStyle w:val="TableParagraph"/>
              <w:spacing w:line="250" w:lineRule="exact" w:before="1"/>
              <w:ind w:left="110" w:right="98"/>
              <w:jc w:val="center"/>
              <w:rPr>
                <w:sz w:val="21"/>
              </w:rPr>
            </w:pPr>
            <w:r>
              <w:rPr>
                <w:sz w:val="21"/>
              </w:rPr>
              <w:t>序号</w:t>
            </w:r>
          </w:p>
        </w:tc>
        <w:tc>
          <w:tcPr>
            <w:tcW w:w="2439" w:type="dxa"/>
          </w:tcPr>
          <w:p>
            <w:pPr>
              <w:pStyle w:val="TableParagraph"/>
              <w:spacing w:line="250" w:lineRule="exact" w:before="1"/>
              <w:ind w:left="107"/>
              <w:rPr>
                <w:sz w:val="21"/>
              </w:rPr>
            </w:pPr>
            <w:r>
              <w:rPr>
                <w:sz w:val="21"/>
              </w:rPr>
              <w:t>项目名称</w:t>
            </w:r>
          </w:p>
        </w:tc>
        <w:tc>
          <w:tcPr>
            <w:tcW w:w="2780" w:type="dxa"/>
          </w:tcPr>
          <w:p>
            <w:pPr>
              <w:pStyle w:val="TableParagraph"/>
              <w:spacing w:line="250" w:lineRule="exact" w:before="1"/>
              <w:ind w:left="107"/>
              <w:rPr>
                <w:sz w:val="21"/>
              </w:rPr>
            </w:pPr>
            <w:r>
              <w:rPr>
                <w:sz w:val="21"/>
              </w:rPr>
              <w:t>项目备案文号</w:t>
            </w:r>
          </w:p>
        </w:tc>
        <w:tc>
          <w:tcPr>
            <w:tcW w:w="2898" w:type="dxa"/>
          </w:tcPr>
          <w:p>
            <w:pPr>
              <w:pStyle w:val="TableParagraph"/>
              <w:spacing w:line="250" w:lineRule="exact" w:before="1"/>
              <w:ind w:left="105"/>
              <w:rPr>
                <w:sz w:val="21"/>
              </w:rPr>
            </w:pPr>
            <w:r>
              <w:rPr>
                <w:sz w:val="21"/>
              </w:rPr>
              <w:t>环评批复文号</w:t>
            </w:r>
          </w:p>
        </w:tc>
      </w:tr>
      <w:tr>
        <w:trPr>
          <w:trHeight w:val="544" w:hRule="atLeast"/>
        </w:trPr>
        <w:tc>
          <w:tcPr>
            <w:tcW w:w="679" w:type="dxa"/>
          </w:tcPr>
          <w:p>
            <w:pPr>
              <w:pStyle w:val="TableParagraph"/>
              <w:spacing w:before="147"/>
              <w:ind w:left="7"/>
              <w:jc w:val="center"/>
              <w:rPr>
                <w:rFonts w:ascii="Times New Roman"/>
                <w:sz w:val="21"/>
              </w:rPr>
            </w:pPr>
            <w:r>
              <w:rPr>
                <w:rFonts w:ascii="Times New Roman"/>
                <w:w w:val="100"/>
                <w:sz w:val="21"/>
              </w:rPr>
              <w:t>1</w:t>
            </w:r>
          </w:p>
        </w:tc>
        <w:tc>
          <w:tcPr>
            <w:tcW w:w="2439" w:type="dxa"/>
          </w:tcPr>
          <w:p>
            <w:pPr>
              <w:pStyle w:val="TableParagraph"/>
              <w:spacing w:line="270" w:lineRule="atLeast"/>
              <w:ind w:left="107" w:right="216"/>
              <w:rPr>
                <w:sz w:val="21"/>
              </w:rPr>
            </w:pPr>
            <w:r>
              <w:rPr>
                <w:spacing w:val="-1"/>
                <w:sz w:val="21"/>
              </w:rPr>
              <w:t>下世代通讯产品研发中</w:t>
            </w:r>
            <w:r>
              <w:rPr>
                <w:sz w:val="21"/>
              </w:rPr>
              <w:t>心项目</w:t>
            </w:r>
          </w:p>
        </w:tc>
        <w:tc>
          <w:tcPr>
            <w:tcW w:w="2780" w:type="dxa"/>
          </w:tcPr>
          <w:p>
            <w:pPr>
              <w:pStyle w:val="TableParagraph"/>
              <w:spacing w:line="270" w:lineRule="atLeast"/>
              <w:ind w:left="107" w:right="206"/>
              <w:rPr>
                <w:sz w:val="21"/>
              </w:rPr>
            </w:pPr>
            <w:r>
              <w:rPr>
                <w:sz w:val="21"/>
              </w:rPr>
              <w:t>深龙华发改备案</w:t>
            </w:r>
            <w:r>
              <w:rPr>
                <w:rFonts w:ascii="Times New Roman" w:eastAsia="Times New Roman"/>
                <w:position w:val="1"/>
                <w:sz w:val="21"/>
              </w:rPr>
              <w:t>[2021]0071</w:t>
            </w:r>
            <w:r>
              <w:rPr>
                <w:rFonts w:ascii="Times New Roman" w:eastAsia="Times New Roman"/>
                <w:spacing w:val="-50"/>
                <w:position w:val="1"/>
                <w:sz w:val="21"/>
              </w:rPr>
              <w:t> </w:t>
            </w:r>
            <w:r>
              <w:rPr>
                <w:sz w:val="21"/>
              </w:rPr>
              <w:t>号</w:t>
            </w:r>
          </w:p>
        </w:tc>
        <w:tc>
          <w:tcPr>
            <w:tcW w:w="2898" w:type="dxa"/>
          </w:tcPr>
          <w:p>
            <w:pPr>
              <w:pStyle w:val="TableParagraph"/>
              <w:spacing w:before="138"/>
              <w:ind w:left="105"/>
              <w:rPr>
                <w:sz w:val="21"/>
              </w:rPr>
            </w:pPr>
            <w:r>
              <w:rPr>
                <w:sz w:val="21"/>
              </w:rPr>
              <w:t>不适用</w:t>
            </w:r>
          </w:p>
        </w:tc>
      </w:tr>
      <w:tr>
        <w:trPr>
          <w:trHeight w:val="273" w:hRule="atLeast"/>
        </w:trPr>
        <w:tc>
          <w:tcPr>
            <w:tcW w:w="679" w:type="dxa"/>
          </w:tcPr>
          <w:p>
            <w:pPr>
              <w:pStyle w:val="TableParagraph"/>
              <w:spacing w:before="10"/>
              <w:ind w:left="7"/>
              <w:jc w:val="center"/>
              <w:rPr>
                <w:rFonts w:ascii="Times New Roman"/>
                <w:sz w:val="21"/>
              </w:rPr>
            </w:pPr>
            <w:r>
              <w:rPr>
                <w:rFonts w:ascii="Times New Roman"/>
                <w:w w:val="100"/>
                <w:sz w:val="21"/>
              </w:rPr>
              <w:t>2</w:t>
            </w:r>
          </w:p>
        </w:tc>
        <w:tc>
          <w:tcPr>
            <w:tcW w:w="2439" w:type="dxa"/>
          </w:tcPr>
          <w:p>
            <w:pPr>
              <w:pStyle w:val="TableParagraph"/>
              <w:spacing w:line="250" w:lineRule="exact" w:before="3"/>
              <w:ind w:left="107"/>
              <w:rPr>
                <w:sz w:val="21"/>
              </w:rPr>
            </w:pPr>
            <w:r>
              <w:rPr>
                <w:sz w:val="21"/>
              </w:rPr>
              <w:t>智能工厂改造项目</w:t>
            </w:r>
          </w:p>
        </w:tc>
        <w:tc>
          <w:tcPr>
            <w:tcW w:w="2780" w:type="dxa"/>
          </w:tcPr>
          <w:p>
            <w:pPr>
              <w:pStyle w:val="TableParagraph"/>
              <w:spacing w:before="10"/>
              <w:ind w:left="107"/>
              <w:rPr>
                <w:rFonts w:ascii="Times New Roman"/>
                <w:sz w:val="21"/>
              </w:rPr>
            </w:pPr>
            <w:r>
              <w:rPr>
                <w:rFonts w:ascii="Times New Roman"/>
                <w:sz w:val="21"/>
              </w:rPr>
              <w:t>2104-330155-89-02-534067</w:t>
            </w:r>
          </w:p>
        </w:tc>
        <w:tc>
          <w:tcPr>
            <w:tcW w:w="2898" w:type="dxa"/>
          </w:tcPr>
          <w:p>
            <w:pPr>
              <w:pStyle w:val="TableParagraph"/>
              <w:spacing w:line="250" w:lineRule="exact" w:before="3"/>
              <w:ind w:left="105"/>
              <w:rPr>
                <w:sz w:val="21"/>
              </w:rPr>
            </w:pPr>
            <w:r>
              <w:rPr>
                <w:sz w:val="21"/>
              </w:rPr>
              <w:t>杭环钱环备</w:t>
            </w:r>
            <w:r>
              <w:rPr>
                <w:rFonts w:ascii="Times New Roman" w:eastAsia="Times New Roman"/>
                <w:position w:val="1"/>
                <w:sz w:val="21"/>
              </w:rPr>
              <w:t>[2021]23 </w:t>
            </w:r>
            <w:r>
              <w:rPr>
                <w:sz w:val="21"/>
              </w:rPr>
              <w:t>号</w:t>
            </w:r>
          </w:p>
        </w:tc>
      </w:tr>
      <w:tr>
        <w:trPr>
          <w:trHeight w:val="544" w:hRule="atLeast"/>
        </w:trPr>
        <w:tc>
          <w:tcPr>
            <w:tcW w:w="679" w:type="dxa"/>
          </w:tcPr>
          <w:p>
            <w:pPr>
              <w:pStyle w:val="TableParagraph"/>
              <w:spacing w:before="144"/>
              <w:ind w:left="7"/>
              <w:jc w:val="center"/>
              <w:rPr>
                <w:rFonts w:ascii="Times New Roman"/>
                <w:sz w:val="21"/>
              </w:rPr>
            </w:pPr>
            <w:r>
              <w:rPr>
                <w:rFonts w:ascii="Times New Roman"/>
                <w:w w:val="100"/>
                <w:sz w:val="21"/>
              </w:rPr>
              <w:t>3</w:t>
            </w:r>
          </w:p>
        </w:tc>
        <w:tc>
          <w:tcPr>
            <w:tcW w:w="2439" w:type="dxa"/>
          </w:tcPr>
          <w:p>
            <w:pPr>
              <w:pStyle w:val="TableParagraph"/>
              <w:spacing w:before="1"/>
              <w:ind w:left="107"/>
              <w:rPr>
                <w:sz w:val="21"/>
              </w:rPr>
            </w:pPr>
            <w:r>
              <w:rPr>
                <w:spacing w:val="-19"/>
                <w:sz w:val="21"/>
              </w:rPr>
              <w:t>年产 </w:t>
            </w:r>
            <w:r>
              <w:rPr>
                <w:rFonts w:ascii="Times New Roman" w:eastAsia="Times New Roman"/>
                <w:position w:val="1"/>
                <w:sz w:val="21"/>
              </w:rPr>
              <w:t>80 </w:t>
            </w:r>
            <w:r>
              <w:rPr>
                <w:sz w:val="21"/>
              </w:rPr>
              <w:t>万台交换机生产</w:t>
            </w:r>
          </w:p>
          <w:p>
            <w:pPr>
              <w:pStyle w:val="TableParagraph"/>
              <w:spacing w:line="250" w:lineRule="exact" w:before="4"/>
              <w:ind w:left="107"/>
              <w:rPr>
                <w:sz w:val="21"/>
              </w:rPr>
            </w:pPr>
            <w:r>
              <w:rPr>
                <w:sz w:val="21"/>
              </w:rPr>
              <w:t>基地建设项目</w:t>
            </w:r>
          </w:p>
        </w:tc>
        <w:tc>
          <w:tcPr>
            <w:tcW w:w="2780" w:type="dxa"/>
          </w:tcPr>
          <w:p>
            <w:pPr>
              <w:pStyle w:val="TableParagraph"/>
              <w:spacing w:line="266" w:lineRule="exact" w:before="17"/>
              <w:ind w:left="107"/>
              <w:rPr>
                <w:sz w:val="21"/>
              </w:rPr>
            </w:pPr>
            <w:r>
              <w:rPr>
                <w:sz w:val="21"/>
              </w:rPr>
              <w:t>建设项目环境影响登记表</w:t>
            </w:r>
          </w:p>
          <w:p>
            <w:pPr>
              <w:pStyle w:val="TableParagraph"/>
              <w:spacing w:line="239" w:lineRule="exact"/>
              <w:ind w:left="107"/>
              <w:rPr>
                <w:rFonts w:ascii="Times New Roman"/>
                <w:sz w:val="21"/>
              </w:rPr>
            </w:pPr>
            <w:r>
              <w:rPr>
                <w:rFonts w:ascii="Times New Roman"/>
                <w:sz w:val="21"/>
              </w:rPr>
              <w:t>[202333048100000017]</w:t>
            </w:r>
          </w:p>
        </w:tc>
        <w:tc>
          <w:tcPr>
            <w:tcW w:w="2898" w:type="dxa"/>
          </w:tcPr>
          <w:p>
            <w:pPr>
              <w:pStyle w:val="TableParagraph"/>
              <w:spacing w:before="137"/>
              <w:ind w:left="105"/>
              <w:rPr>
                <w:sz w:val="21"/>
              </w:rPr>
            </w:pPr>
            <w:r>
              <w:rPr>
                <w:sz w:val="21"/>
              </w:rPr>
              <w:t>嘉环海建</w:t>
            </w:r>
            <w:r>
              <w:rPr>
                <w:rFonts w:ascii="Times New Roman" w:eastAsia="Times New Roman"/>
                <w:position w:val="1"/>
                <w:sz w:val="21"/>
              </w:rPr>
              <w:t>[2022]133</w:t>
            </w:r>
            <w:r>
              <w:rPr>
                <w:rFonts w:ascii="Times New Roman" w:eastAsia="Times New Roman"/>
                <w:spacing w:val="-1"/>
                <w:position w:val="1"/>
                <w:sz w:val="21"/>
              </w:rPr>
              <w:t> </w:t>
            </w:r>
            <w:r>
              <w:rPr>
                <w:sz w:val="21"/>
              </w:rPr>
              <w:t>号</w:t>
            </w:r>
          </w:p>
        </w:tc>
      </w:tr>
      <w:tr>
        <w:trPr>
          <w:trHeight w:val="544" w:hRule="atLeast"/>
        </w:trPr>
        <w:tc>
          <w:tcPr>
            <w:tcW w:w="679" w:type="dxa"/>
          </w:tcPr>
          <w:p>
            <w:pPr>
              <w:pStyle w:val="TableParagraph"/>
              <w:spacing w:before="147"/>
              <w:ind w:left="7"/>
              <w:jc w:val="center"/>
              <w:rPr>
                <w:rFonts w:ascii="Times New Roman"/>
                <w:sz w:val="21"/>
              </w:rPr>
            </w:pPr>
            <w:r>
              <w:rPr>
                <w:rFonts w:ascii="Times New Roman"/>
                <w:w w:val="100"/>
                <w:sz w:val="21"/>
              </w:rPr>
              <w:t>4</w:t>
            </w:r>
          </w:p>
        </w:tc>
        <w:tc>
          <w:tcPr>
            <w:tcW w:w="2439" w:type="dxa"/>
          </w:tcPr>
          <w:p>
            <w:pPr>
              <w:pStyle w:val="TableParagraph"/>
              <w:spacing w:before="1"/>
              <w:ind w:left="107"/>
              <w:rPr>
                <w:sz w:val="21"/>
              </w:rPr>
            </w:pPr>
            <w:r>
              <w:rPr>
                <w:sz w:val="21"/>
              </w:rPr>
              <w:t>智能手机精密机构件智</w:t>
            </w:r>
          </w:p>
          <w:p>
            <w:pPr>
              <w:pStyle w:val="TableParagraph"/>
              <w:spacing w:line="250" w:lineRule="exact" w:before="4"/>
              <w:ind w:left="107"/>
              <w:rPr>
                <w:sz w:val="21"/>
              </w:rPr>
            </w:pPr>
            <w:r>
              <w:rPr>
                <w:sz w:val="21"/>
              </w:rPr>
              <w:t>能制造扩建项目</w:t>
            </w:r>
          </w:p>
        </w:tc>
        <w:tc>
          <w:tcPr>
            <w:tcW w:w="2780" w:type="dxa"/>
          </w:tcPr>
          <w:p>
            <w:pPr>
              <w:pStyle w:val="TableParagraph"/>
              <w:spacing w:before="1"/>
              <w:ind w:left="107"/>
              <w:rPr>
                <w:rFonts w:ascii="Times New Roman" w:eastAsia="Times New Roman"/>
                <w:sz w:val="21"/>
              </w:rPr>
            </w:pPr>
            <w:r>
              <w:rPr>
                <w:sz w:val="21"/>
              </w:rPr>
              <w:t>深龙华发改备案</w:t>
            </w:r>
            <w:r>
              <w:rPr>
                <w:rFonts w:ascii="Times New Roman" w:eastAsia="Times New Roman"/>
                <w:position w:val="1"/>
                <w:sz w:val="21"/>
              </w:rPr>
              <w:t>[2017]0106</w:t>
            </w:r>
          </w:p>
          <w:p>
            <w:pPr>
              <w:pStyle w:val="TableParagraph"/>
              <w:spacing w:line="250" w:lineRule="exact" w:before="4"/>
              <w:ind w:left="107"/>
              <w:rPr>
                <w:sz w:val="21"/>
              </w:rPr>
            </w:pPr>
            <w:r>
              <w:rPr>
                <w:w w:val="100"/>
                <w:sz w:val="21"/>
              </w:rPr>
              <w:t>号</w:t>
            </w:r>
          </w:p>
        </w:tc>
        <w:tc>
          <w:tcPr>
            <w:tcW w:w="2898" w:type="dxa"/>
          </w:tcPr>
          <w:p>
            <w:pPr>
              <w:pStyle w:val="TableParagraph"/>
              <w:spacing w:before="138"/>
              <w:ind w:left="105"/>
              <w:rPr>
                <w:sz w:val="21"/>
              </w:rPr>
            </w:pPr>
            <w:r>
              <w:rPr>
                <w:sz w:val="21"/>
              </w:rPr>
              <w:t>深环龙华批</w:t>
            </w:r>
            <w:r>
              <w:rPr>
                <w:rFonts w:ascii="Times New Roman" w:eastAsia="Times New Roman"/>
                <w:position w:val="1"/>
                <w:sz w:val="21"/>
              </w:rPr>
              <w:t>[2021]000034</w:t>
            </w:r>
            <w:r>
              <w:rPr>
                <w:rFonts w:ascii="Times New Roman" w:eastAsia="Times New Roman"/>
                <w:spacing w:val="-4"/>
                <w:position w:val="1"/>
                <w:sz w:val="21"/>
              </w:rPr>
              <w:t> </w:t>
            </w:r>
            <w:r>
              <w:rPr>
                <w:sz w:val="21"/>
              </w:rPr>
              <w:t>号</w:t>
            </w:r>
          </w:p>
        </w:tc>
      </w:tr>
      <w:tr>
        <w:trPr>
          <w:trHeight w:val="544" w:hRule="atLeast"/>
        </w:trPr>
        <w:tc>
          <w:tcPr>
            <w:tcW w:w="679" w:type="dxa"/>
          </w:tcPr>
          <w:p>
            <w:pPr>
              <w:pStyle w:val="TableParagraph"/>
              <w:spacing w:before="147"/>
              <w:ind w:left="7"/>
              <w:jc w:val="center"/>
              <w:rPr>
                <w:rFonts w:ascii="Times New Roman"/>
                <w:sz w:val="21"/>
              </w:rPr>
            </w:pPr>
            <w:r>
              <w:rPr>
                <w:rFonts w:ascii="Times New Roman"/>
                <w:w w:val="100"/>
                <w:sz w:val="21"/>
              </w:rPr>
              <w:t>5</w:t>
            </w:r>
          </w:p>
        </w:tc>
        <w:tc>
          <w:tcPr>
            <w:tcW w:w="2439" w:type="dxa"/>
          </w:tcPr>
          <w:p>
            <w:pPr>
              <w:pStyle w:val="TableParagraph"/>
              <w:spacing w:line="270" w:lineRule="atLeast"/>
              <w:ind w:left="107" w:right="216"/>
              <w:rPr>
                <w:sz w:val="21"/>
              </w:rPr>
            </w:pPr>
            <w:r>
              <w:rPr>
                <w:spacing w:val="-1"/>
                <w:sz w:val="21"/>
              </w:rPr>
              <w:t>智能手机等金属支架构</w:t>
            </w:r>
            <w:r>
              <w:rPr>
                <w:sz w:val="21"/>
              </w:rPr>
              <w:t>件更名、扩建项目</w:t>
            </w:r>
          </w:p>
        </w:tc>
        <w:tc>
          <w:tcPr>
            <w:tcW w:w="2780" w:type="dxa"/>
          </w:tcPr>
          <w:p>
            <w:pPr>
              <w:pStyle w:val="TableParagraph"/>
              <w:spacing w:before="147"/>
              <w:ind w:left="107"/>
              <w:rPr>
                <w:rFonts w:ascii="Times New Roman"/>
                <w:sz w:val="21"/>
              </w:rPr>
            </w:pPr>
            <w:r>
              <w:rPr>
                <w:rFonts w:ascii="Times New Roman"/>
                <w:w w:val="100"/>
                <w:sz w:val="21"/>
              </w:rPr>
              <w:t>/</w:t>
            </w:r>
          </w:p>
        </w:tc>
        <w:tc>
          <w:tcPr>
            <w:tcW w:w="2898" w:type="dxa"/>
          </w:tcPr>
          <w:p>
            <w:pPr>
              <w:pStyle w:val="TableParagraph"/>
              <w:spacing w:before="137"/>
              <w:ind w:left="105"/>
              <w:rPr>
                <w:sz w:val="21"/>
              </w:rPr>
            </w:pPr>
            <w:r>
              <w:rPr>
                <w:sz w:val="21"/>
              </w:rPr>
              <w:t>深环龙华备</w:t>
            </w:r>
            <w:r>
              <w:rPr>
                <w:rFonts w:ascii="Times New Roman" w:eastAsia="Times New Roman"/>
                <w:position w:val="1"/>
                <w:sz w:val="21"/>
              </w:rPr>
              <w:t>[2022]400</w:t>
            </w:r>
            <w:r>
              <w:rPr>
                <w:rFonts w:ascii="Times New Roman" w:eastAsia="Times New Roman"/>
                <w:spacing w:val="51"/>
                <w:position w:val="1"/>
                <w:sz w:val="21"/>
              </w:rPr>
              <w:t> </w:t>
            </w:r>
            <w:r>
              <w:rPr>
                <w:sz w:val="21"/>
              </w:rPr>
              <w:t>号</w:t>
            </w:r>
          </w:p>
        </w:tc>
      </w:tr>
      <w:tr>
        <w:trPr>
          <w:trHeight w:val="273" w:hRule="atLeast"/>
        </w:trPr>
        <w:tc>
          <w:tcPr>
            <w:tcW w:w="679" w:type="dxa"/>
          </w:tcPr>
          <w:p>
            <w:pPr>
              <w:pStyle w:val="TableParagraph"/>
              <w:spacing w:before="10"/>
              <w:ind w:left="7"/>
              <w:jc w:val="center"/>
              <w:rPr>
                <w:rFonts w:ascii="Times New Roman"/>
                <w:sz w:val="21"/>
              </w:rPr>
            </w:pPr>
            <w:r>
              <w:rPr>
                <w:rFonts w:ascii="Times New Roman"/>
                <w:w w:val="100"/>
                <w:sz w:val="21"/>
              </w:rPr>
              <w:t>6</w:t>
            </w:r>
          </w:p>
        </w:tc>
        <w:tc>
          <w:tcPr>
            <w:tcW w:w="2439" w:type="dxa"/>
          </w:tcPr>
          <w:p>
            <w:pPr>
              <w:pStyle w:val="TableParagraph"/>
              <w:spacing w:line="250" w:lineRule="exact" w:before="3"/>
              <w:ind w:left="107"/>
              <w:rPr>
                <w:sz w:val="21"/>
              </w:rPr>
            </w:pPr>
            <w:r>
              <w:rPr>
                <w:sz w:val="21"/>
              </w:rPr>
              <w:t>治具清洗线新建项目</w:t>
            </w:r>
          </w:p>
        </w:tc>
        <w:tc>
          <w:tcPr>
            <w:tcW w:w="2780" w:type="dxa"/>
          </w:tcPr>
          <w:p>
            <w:pPr>
              <w:pStyle w:val="TableParagraph"/>
              <w:spacing w:before="10"/>
              <w:ind w:left="107"/>
              <w:rPr>
                <w:rFonts w:ascii="Times New Roman"/>
                <w:sz w:val="21"/>
              </w:rPr>
            </w:pPr>
            <w:r>
              <w:rPr>
                <w:rFonts w:ascii="Times New Roman"/>
                <w:w w:val="100"/>
                <w:sz w:val="21"/>
              </w:rPr>
              <w:t>/</w:t>
            </w:r>
          </w:p>
        </w:tc>
        <w:tc>
          <w:tcPr>
            <w:tcW w:w="2898" w:type="dxa"/>
          </w:tcPr>
          <w:p>
            <w:pPr>
              <w:pStyle w:val="TableParagraph"/>
              <w:spacing w:line="250" w:lineRule="exact" w:before="3"/>
              <w:ind w:left="105"/>
              <w:rPr>
                <w:sz w:val="21"/>
              </w:rPr>
            </w:pPr>
            <w:r>
              <w:rPr>
                <w:sz w:val="21"/>
              </w:rPr>
              <w:t>深环龙华备</w:t>
            </w:r>
            <w:r>
              <w:rPr>
                <w:rFonts w:ascii="Times New Roman" w:eastAsia="Times New Roman"/>
                <w:position w:val="1"/>
                <w:sz w:val="21"/>
              </w:rPr>
              <w:t>[2023]301</w:t>
            </w:r>
            <w:r>
              <w:rPr>
                <w:rFonts w:ascii="Times New Roman" w:eastAsia="Times New Roman"/>
                <w:spacing w:val="51"/>
                <w:position w:val="1"/>
                <w:sz w:val="21"/>
              </w:rPr>
              <w:t> </w:t>
            </w:r>
            <w:r>
              <w:rPr>
                <w:sz w:val="21"/>
              </w:rPr>
              <w:t>号</w:t>
            </w:r>
          </w:p>
        </w:tc>
      </w:tr>
      <w:tr>
        <w:trPr>
          <w:trHeight w:val="273" w:hRule="atLeast"/>
        </w:trPr>
        <w:tc>
          <w:tcPr>
            <w:tcW w:w="679" w:type="dxa"/>
          </w:tcPr>
          <w:p>
            <w:pPr>
              <w:pStyle w:val="TableParagraph"/>
              <w:spacing w:before="10"/>
              <w:ind w:left="7"/>
              <w:jc w:val="center"/>
              <w:rPr>
                <w:rFonts w:ascii="Times New Roman"/>
                <w:sz w:val="21"/>
              </w:rPr>
            </w:pPr>
            <w:r>
              <w:rPr>
                <w:rFonts w:ascii="Times New Roman"/>
                <w:w w:val="100"/>
                <w:sz w:val="21"/>
              </w:rPr>
              <w:t>7</w:t>
            </w:r>
          </w:p>
        </w:tc>
        <w:tc>
          <w:tcPr>
            <w:tcW w:w="2439" w:type="dxa"/>
          </w:tcPr>
          <w:p>
            <w:pPr>
              <w:pStyle w:val="TableParagraph"/>
              <w:spacing w:line="252" w:lineRule="exact" w:before="1"/>
              <w:ind w:left="107"/>
              <w:rPr>
                <w:sz w:val="21"/>
              </w:rPr>
            </w:pPr>
            <w:r>
              <w:rPr>
                <w:sz w:val="21"/>
              </w:rPr>
              <w:t>冲压小件项目</w:t>
            </w:r>
          </w:p>
        </w:tc>
        <w:tc>
          <w:tcPr>
            <w:tcW w:w="2780" w:type="dxa"/>
          </w:tcPr>
          <w:p>
            <w:pPr>
              <w:pStyle w:val="TableParagraph"/>
              <w:spacing w:before="10"/>
              <w:ind w:left="107"/>
              <w:rPr>
                <w:rFonts w:ascii="Times New Roman"/>
                <w:sz w:val="21"/>
              </w:rPr>
            </w:pPr>
            <w:r>
              <w:rPr>
                <w:rFonts w:ascii="Times New Roman"/>
                <w:w w:val="100"/>
                <w:sz w:val="21"/>
              </w:rPr>
              <w:t>/</w:t>
            </w:r>
          </w:p>
        </w:tc>
        <w:tc>
          <w:tcPr>
            <w:tcW w:w="2898" w:type="dxa"/>
          </w:tcPr>
          <w:p>
            <w:pPr>
              <w:pStyle w:val="TableParagraph"/>
              <w:spacing w:line="252" w:lineRule="exact" w:before="1"/>
              <w:ind w:left="105"/>
              <w:rPr>
                <w:sz w:val="21"/>
              </w:rPr>
            </w:pPr>
            <w:r>
              <w:rPr>
                <w:sz w:val="21"/>
              </w:rPr>
              <w:t>深环龙华备</w:t>
            </w:r>
            <w:r>
              <w:rPr>
                <w:rFonts w:ascii="Times New Roman" w:eastAsia="Times New Roman"/>
                <w:position w:val="1"/>
                <w:sz w:val="21"/>
              </w:rPr>
              <w:t>[2021]499</w:t>
            </w:r>
            <w:r>
              <w:rPr>
                <w:rFonts w:ascii="Times New Roman" w:eastAsia="Times New Roman"/>
                <w:spacing w:val="51"/>
                <w:position w:val="1"/>
                <w:sz w:val="21"/>
              </w:rPr>
              <w:t> </w:t>
            </w:r>
            <w:r>
              <w:rPr>
                <w:sz w:val="21"/>
              </w:rPr>
              <w:t>号</w:t>
            </w:r>
          </w:p>
        </w:tc>
      </w:tr>
      <w:tr>
        <w:trPr>
          <w:trHeight w:val="270" w:hRule="atLeast"/>
        </w:trPr>
        <w:tc>
          <w:tcPr>
            <w:tcW w:w="679" w:type="dxa"/>
          </w:tcPr>
          <w:p>
            <w:pPr>
              <w:pStyle w:val="TableParagraph"/>
              <w:spacing w:before="7"/>
              <w:ind w:left="7"/>
              <w:jc w:val="center"/>
              <w:rPr>
                <w:rFonts w:ascii="Times New Roman"/>
                <w:sz w:val="21"/>
              </w:rPr>
            </w:pPr>
            <w:r>
              <w:rPr>
                <w:rFonts w:ascii="Times New Roman"/>
                <w:w w:val="100"/>
                <w:sz w:val="21"/>
              </w:rPr>
              <w:t>8</w:t>
            </w:r>
          </w:p>
        </w:tc>
        <w:tc>
          <w:tcPr>
            <w:tcW w:w="2439" w:type="dxa"/>
          </w:tcPr>
          <w:p>
            <w:pPr>
              <w:pStyle w:val="TableParagraph"/>
              <w:spacing w:line="250" w:lineRule="exact" w:before="1"/>
              <w:ind w:left="107"/>
              <w:rPr>
                <w:sz w:val="21"/>
              </w:rPr>
            </w:pPr>
            <w:r>
              <w:rPr>
                <w:sz w:val="21"/>
              </w:rPr>
              <w:t>手机配件新建项目</w:t>
            </w:r>
          </w:p>
        </w:tc>
        <w:tc>
          <w:tcPr>
            <w:tcW w:w="2780" w:type="dxa"/>
          </w:tcPr>
          <w:p>
            <w:pPr>
              <w:pStyle w:val="TableParagraph"/>
              <w:spacing w:before="7"/>
              <w:ind w:left="107"/>
              <w:rPr>
                <w:rFonts w:ascii="Times New Roman"/>
                <w:sz w:val="21"/>
              </w:rPr>
            </w:pPr>
            <w:r>
              <w:rPr>
                <w:rFonts w:ascii="Times New Roman"/>
                <w:w w:val="100"/>
                <w:sz w:val="21"/>
              </w:rPr>
              <w:t>/</w:t>
            </w:r>
          </w:p>
        </w:tc>
        <w:tc>
          <w:tcPr>
            <w:tcW w:w="2898" w:type="dxa"/>
          </w:tcPr>
          <w:p>
            <w:pPr>
              <w:pStyle w:val="TableParagraph"/>
              <w:spacing w:line="250" w:lineRule="exact" w:before="1"/>
              <w:ind w:left="105"/>
              <w:rPr>
                <w:sz w:val="21"/>
              </w:rPr>
            </w:pPr>
            <w:r>
              <w:rPr>
                <w:sz w:val="21"/>
              </w:rPr>
              <w:t>深环龙华备</w:t>
            </w:r>
            <w:r>
              <w:rPr>
                <w:rFonts w:ascii="Times New Roman" w:eastAsia="Times New Roman"/>
                <w:position w:val="1"/>
                <w:sz w:val="21"/>
              </w:rPr>
              <w:t>[2023]251</w:t>
            </w:r>
            <w:r>
              <w:rPr>
                <w:rFonts w:ascii="Times New Roman" w:eastAsia="Times New Roman"/>
                <w:spacing w:val="-2"/>
                <w:position w:val="1"/>
                <w:sz w:val="21"/>
              </w:rPr>
              <w:t> </w:t>
            </w:r>
            <w:r>
              <w:rPr>
                <w:sz w:val="21"/>
              </w:rPr>
              <w:t>号</w:t>
            </w:r>
          </w:p>
        </w:tc>
      </w:tr>
      <w:tr>
        <w:trPr>
          <w:trHeight w:val="546" w:hRule="atLeast"/>
        </w:trPr>
        <w:tc>
          <w:tcPr>
            <w:tcW w:w="679" w:type="dxa"/>
          </w:tcPr>
          <w:p>
            <w:pPr>
              <w:pStyle w:val="TableParagraph"/>
              <w:spacing w:before="147"/>
              <w:ind w:left="7"/>
              <w:jc w:val="center"/>
              <w:rPr>
                <w:rFonts w:ascii="Times New Roman"/>
                <w:sz w:val="21"/>
              </w:rPr>
            </w:pPr>
            <w:r>
              <w:rPr>
                <w:rFonts w:ascii="Times New Roman"/>
                <w:w w:val="100"/>
                <w:sz w:val="21"/>
              </w:rPr>
              <w:t>9</w:t>
            </w:r>
          </w:p>
        </w:tc>
        <w:tc>
          <w:tcPr>
            <w:tcW w:w="2439" w:type="dxa"/>
          </w:tcPr>
          <w:p>
            <w:pPr>
              <w:pStyle w:val="TableParagraph"/>
              <w:spacing w:line="270" w:lineRule="atLeast"/>
              <w:ind w:left="107" w:right="273"/>
              <w:rPr>
                <w:sz w:val="21"/>
              </w:rPr>
            </w:pPr>
            <w:r>
              <w:rPr>
                <w:spacing w:val="12"/>
                <w:sz w:val="21"/>
              </w:rPr>
              <w:t>裕展龙华</w:t>
            </w:r>
            <w:r>
              <w:rPr>
                <w:rFonts w:ascii="Times New Roman" w:eastAsia="Times New Roman"/>
                <w:position w:val="1"/>
                <w:sz w:val="21"/>
              </w:rPr>
              <w:t>H5</w:t>
            </w:r>
            <w:r>
              <w:rPr>
                <w:rFonts w:ascii="Times New Roman" w:eastAsia="Times New Roman"/>
                <w:spacing w:val="-8"/>
                <w:position w:val="1"/>
                <w:sz w:val="21"/>
              </w:rPr>
              <w:t> </w:t>
            </w:r>
            <w:r>
              <w:rPr>
                <w:sz w:val="21"/>
              </w:rPr>
              <w:t>实验室环评</w:t>
            </w:r>
          </w:p>
        </w:tc>
        <w:tc>
          <w:tcPr>
            <w:tcW w:w="2780" w:type="dxa"/>
          </w:tcPr>
          <w:p>
            <w:pPr>
              <w:pStyle w:val="TableParagraph"/>
              <w:spacing w:before="147"/>
              <w:ind w:left="107"/>
              <w:rPr>
                <w:rFonts w:ascii="Times New Roman"/>
                <w:sz w:val="21"/>
              </w:rPr>
            </w:pPr>
            <w:r>
              <w:rPr>
                <w:rFonts w:ascii="Times New Roman"/>
                <w:w w:val="100"/>
                <w:sz w:val="21"/>
              </w:rPr>
              <w:t>/</w:t>
            </w:r>
          </w:p>
        </w:tc>
        <w:tc>
          <w:tcPr>
            <w:tcW w:w="2898" w:type="dxa"/>
          </w:tcPr>
          <w:p>
            <w:pPr>
              <w:pStyle w:val="TableParagraph"/>
              <w:spacing w:before="137"/>
              <w:ind w:left="105"/>
              <w:rPr>
                <w:sz w:val="21"/>
              </w:rPr>
            </w:pPr>
            <w:r>
              <w:rPr>
                <w:sz w:val="21"/>
              </w:rPr>
              <w:t>深环龙华备</w:t>
            </w:r>
            <w:r>
              <w:rPr>
                <w:rFonts w:ascii="Times New Roman" w:eastAsia="Times New Roman"/>
                <w:position w:val="1"/>
                <w:sz w:val="21"/>
              </w:rPr>
              <w:t>[2023]490</w:t>
            </w:r>
            <w:r>
              <w:rPr>
                <w:rFonts w:ascii="Times New Roman" w:eastAsia="Times New Roman"/>
                <w:spacing w:val="-2"/>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10</w:t>
            </w:r>
          </w:p>
        </w:tc>
        <w:tc>
          <w:tcPr>
            <w:tcW w:w="2439" w:type="dxa"/>
          </w:tcPr>
          <w:p>
            <w:pPr>
              <w:pStyle w:val="TableParagraph"/>
              <w:spacing w:before="1"/>
              <w:ind w:left="107"/>
              <w:rPr>
                <w:sz w:val="21"/>
              </w:rPr>
            </w:pPr>
            <w:r>
              <w:rPr>
                <w:sz w:val="21"/>
              </w:rPr>
              <w:t>裕展刀具涂层实验室生</w:t>
            </w:r>
          </w:p>
          <w:p>
            <w:pPr>
              <w:pStyle w:val="TableParagraph"/>
              <w:spacing w:line="252" w:lineRule="exact" w:before="2"/>
              <w:ind w:left="107"/>
              <w:rPr>
                <w:sz w:val="21"/>
              </w:rPr>
            </w:pPr>
            <w:r>
              <w:rPr>
                <w:sz w:val="21"/>
              </w:rPr>
              <w:t>产项目</w:t>
            </w:r>
          </w:p>
        </w:tc>
        <w:tc>
          <w:tcPr>
            <w:tcW w:w="2780" w:type="dxa"/>
          </w:tcPr>
          <w:p>
            <w:pPr>
              <w:pStyle w:val="TableParagraph"/>
              <w:spacing w:before="144"/>
              <w:ind w:left="107"/>
              <w:rPr>
                <w:rFonts w:ascii="Times New Roman"/>
                <w:sz w:val="21"/>
              </w:rPr>
            </w:pPr>
            <w:r>
              <w:rPr>
                <w:rFonts w:ascii="Times New Roman"/>
                <w:w w:val="100"/>
                <w:sz w:val="21"/>
              </w:rPr>
              <w:t>/</w:t>
            </w:r>
          </w:p>
        </w:tc>
        <w:tc>
          <w:tcPr>
            <w:tcW w:w="2898" w:type="dxa"/>
          </w:tcPr>
          <w:p>
            <w:pPr>
              <w:pStyle w:val="TableParagraph"/>
              <w:spacing w:before="135"/>
              <w:ind w:left="105"/>
              <w:rPr>
                <w:sz w:val="21"/>
              </w:rPr>
            </w:pPr>
            <w:r>
              <w:rPr>
                <w:sz w:val="21"/>
              </w:rPr>
              <w:t>深环龙华备</w:t>
            </w:r>
            <w:r>
              <w:rPr>
                <w:rFonts w:ascii="Times New Roman" w:eastAsia="Times New Roman"/>
                <w:position w:val="1"/>
                <w:sz w:val="21"/>
              </w:rPr>
              <w:t>[2023]588</w:t>
            </w:r>
            <w:r>
              <w:rPr>
                <w:rFonts w:ascii="Times New Roman" w:eastAsia="Times New Roman"/>
                <w:spacing w:val="-2"/>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11</w:t>
            </w:r>
          </w:p>
        </w:tc>
        <w:tc>
          <w:tcPr>
            <w:tcW w:w="2439" w:type="dxa"/>
          </w:tcPr>
          <w:p>
            <w:pPr>
              <w:pStyle w:val="TableParagraph"/>
              <w:spacing w:before="1"/>
              <w:ind w:left="107"/>
              <w:rPr>
                <w:sz w:val="21"/>
              </w:rPr>
            </w:pPr>
            <w:r>
              <w:rPr>
                <w:sz w:val="21"/>
              </w:rPr>
              <w:t>高端手机机构件升级改</w:t>
            </w:r>
          </w:p>
          <w:p>
            <w:pPr>
              <w:pStyle w:val="TableParagraph"/>
              <w:spacing w:line="252" w:lineRule="exact" w:before="2"/>
              <w:ind w:left="107"/>
              <w:rPr>
                <w:sz w:val="21"/>
              </w:rPr>
            </w:pPr>
            <w:r>
              <w:rPr>
                <w:sz w:val="21"/>
              </w:rPr>
              <w:t>造智能制造项目</w:t>
            </w:r>
          </w:p>
        </w:tc>
        <w:tc>
          <w:tcPr>
            <w:tcW w:w="2780" w:type="dxa"/>
          </w:tcPr>
          <w:p>
            <w:pPr>
              <w:pStyle w:val="TableParagraph"/>
              <w:spacing w:before="144"/>
              <w:ind w:left="107"/>
              <w:rPr>
                <w:rFonts w:ascii="Times New Roman"/>
                <w:sz w:val="21"/>
              </w:rPr>
            </w:pPr>
            <w:r>
              <w:rPr>
                <w:rFonts w:ascii="Times New Roman"/>
                <w:sz w:val="21"/>
              </w:rPr>
              <w:t>2203-410171-04-02-376668</w:t>
            </w:r>
          </w:p>
        </w:tc>
        <w:tc>
          <w:tcPr>
            <w:tcW w:w="2898" w:type="dxa"/>
          </w:tcPr>
          <w:p>
            <w:pPr>
              <w:pStyle w:val="TableParagraph"/>
              <w:spacing w:before="137"/>
              <w:ind w:left="105"/>
              <w:rPr>
                <w:sz w:val="21"/>
              </w:rPr>
            </w:pPr>
            <w:r>
              <w:rPr>
                <w:sz w:val="21"/>
              </w:rPr>
              <w:t>郑经环建</w:t>
            </w:r>
            <w:r>
              <w:rPr>
                <w:rFonts w:ascii="Times New Roman" w:eastAsia="Times New Roman"/>
                <w:position w:val="1"/>
                <w:sz w:val="21"/>
              </w:rPr>
              <w:t>[2022]33</w:t>
            </w:r>
            <w:r>
              <w:rPr>
                <w:rFonts w:ascii="Times New Roman" w:eastAsia="Times New Roman"/>
                <w:spacing w:val="-1"/>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12</w:t>
            </w:r>
          </w:p>
        </w:tc>
        <w:tc>
          <w:tcPr>
            <w:tcW w:w="2439" w:type="dxa"/>
          </w:tcPr>
          <w:p>
            <w:pPr>
              <w:pStyle w:val="TableParagraph"/>
              <w:spacing w:before="1"/>
              <w:ind w:left="107"/>
              <w:rPr>
                <w:sz w:val="21"/>
              </w:rPr>
            </w:pPr>
            <w:r>
              <w:rPr>
                <w:sz w:val="21"/>
              </w:rPr>
              <w:t>智能型手机玻璃组立升</w:t>
            </w:r>
          </w:p>
          <w:p>
            <w:pPr>
              <w:pStyle w:val="TableParagraph"/>
              <w:spacing w:line="252" w:lineRule="exact" w:before="2"/>
              <w:ind w:left="107"/>
              <w:rPr>
                <w:sz w:val="21"/>
              </w:rPr>
            </w:pPr>
            <w:r>
              <w:rPr>
                <w:sz w:val="21"/>
              </w:rPr>
              <w:t>级改造项目</w:t>
            </w:r>
          </w:p>
        </w:tc>
        <w:tc>
          <w:tcPr>
            <w:tcW w:w="2780" w:type="dxa"/>
          </w:tcPr>
          <w:p>
            <w:pPr>
              <w:pStyle w:val="TableParagraph"/>
              <w:spacing w:before="144"/>
              <w:ind w:left="107"/>
              <w:rPr>
                <w:rFonts w:ascii="Times New Roman"/>
                <w:sz w:val="21"/>
              </w:rPr>
            </w:pPr>
            <w:r>
              <w:rPr>
                <w:rFonts w:ascii="Times New Roman"/>
                <w:sz w:val="21"/>
              </w:rPr>
              <w:t>2202-410171-04-02-398542</w:t>
            </w:r>
          </w:p>
        </w:tc>
        <w:tc>
          <w:tcPr>
            <w:tcW w:w="2898" w:type="dxa"/>
          </w:tcPr>
          <w:p>
            <w:pPr>
              <w:pStyle w:val="TableParagraph"/>
              <w:spacing w:before="137"/>
              <w:ind w:left="105"/>
              <w:rPr>
                <w:sz w:val="21"/>
              </w:rPr>
            </w:pPr>
            <w:r>
              <w:rPr>
                <w:sz w:val="21"/>
              </w:rPr>
              <w:t>郑经环建</w:t>
            </w:r>
            <w:r>
              <w:rPr>
                <w:rFonts w:ascii="Times New Roman" w:eastAsia="Times New Roman"/>
                <w:position w:val="1"/>
                <w:sz w:val="21"/>
              </w:rPr>
              <w:t>[2022]34</w:t>
            </w:r>
            <w:r>
              <w:rPr>
                <w:rFonts w:ascii="Times New Roman" w:eastAsia="Times New Roman"/>
                <w:spacing w:val="-1"/>
                <w:position w:val="1"/>
                <w:sz w:val="21"/>
              </w:rPr>
              <w:t> </w:t>
            </w:r>
            <w:r>
              <w:rPr>
                <w:sz w:val="21"/>
              </w:rPr>
              <w:t>号</w:t>
            </w:r>
          </w:p>
        </w:tc>
      </w:tr>
    </w:tbl>
    <w:p>
      <w:pPr>
        <w:spacing w:after="0"/>
        <w:rPr>
          <w:sz w:val="21"/>
        </w:rPr>
        <w:sectPr>
          <w:pgSz w:w="11910" w:h="16840"/>
          <w:pgMar w:header="877" w:footer="1195" w:top="1440" w:bottom="1380" w:left="0" w:right="0"/>
        </w:sectPr>
      </w:pPr>
    </w:p>
    <w:p>
      <w:pPr>
        <w:pStyle w:val="BodyText"/>
        <w:spacing w:before="2"/>
        <w:ind w:left="0"/>
        <w:rPr>
          <w:sz w:val="5"/>
        </w:rPr>
      </w:pPr>
    </w:p>
    <w:tbl>
      <w:tblPr>
        <w:tblW w:w="0" w:type="auto"/>
        <w:jc w:val="left"/>
        <w:tblInd w:w="1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2439"/>
        <w:gridCol w:w="2780"/>
        <w:gridCol w:w="2898"/>
      </w:tblGrid>
      <w:tr>
        <w:trPr>
          <w:trHeight w:val="547" w:hRule="atLeast"/>
        </w:trPr>
        <w:tc>
          <w:tcPr>
            <w:tcW w:w="679" w:type="dxa"/>
          </w:tcPr>
          <w:p>
            <w:pPr>
              <w:pStyle w:val="TableParagraph"/>
              <w:spacing w:before="147"/>
              <w:ind w:left="105" w:right="98"/>
              <w:jc w:val="center"/>
              <w:rPr>
                <w:rFonts w:ascii="Times New Roman"/>
                <w:sz w:val="21"/>
              </w:rPr>
            </w:pPr>
            <w:r>
              <w:rPr>
                <w:rFonts w:ascii="Times New Roman"/>
                <w:sz w:val="21"/>
              </w:rPr>
              <w:t>13</w:t>
            </w:r>
          </w:p>
        </w:tc>
        <w:tc>
          <w:tcPr>
            <w:tcW w:w="2439" w:type="dxa"/>
          </w:tcPr>
          <w:p>
            <w:pPr>
              <w:pStyle w:val="TableParagraph"/>
              <w:spacing w:line="270" w:lineRule="atLeast"/>
              <w:ind w:left="107" w:right="216"/>
              <w:rPr>
                <w:sz w:val="21"/>
              </w:rPr>
            </w:pPr>
            <w:r>
              <w:rPr>
                <w:spacing w:val="-1"/>
                <w:sz w:val="21"/>
              </w:rPr>
              <w:t>钛铝合金智能手机元器</w:t>
            </w:r>
            <w:r>
              <w:rPr>
                <w:sz w:val="21"/>
              </w:rPr>
              <w:t>件项目</w:t>
            </w:r>
          </w:p>
        </w:tc>
        <w:tc>
          <w:tcPr>
            <w:tcW w:w="2780" w:type="dxa"/>
          </w:tcPr>
          <w:p>
            <w:pPr>
              <w:pStyle w:val="TableParagraph"/>
              <w:spacing w:before="147"/>
              <w:ind w:left="107"/>
              <w:rPr>
                <w:rFonts w:ascii="Times New Roman"/>
                <w:sz w:val="21"/>
              </w:rPr>
            </w:pPr>
            <w:r>
              <w:rPr>
                <w:rFonts w:ascii="Times New Roman"/>
                <w:sz w:val="21"/>
              </w:rPr>
              <w:t>2304-410171-04-02-673672</w:t>
            </w:r>
          </w:p>
        </w:tc>
        <w:tc>
          <w:tcPr>
            <w:tcW w:w="2898" w:type="dxa"/>
          </w:tcPr>
          <w:p>
            <w:pPr>
              <w:pStyle w:val="TableParagraph"/>
              <w:spacing w:before="138"/>
              <w:ind w:left="105"/>
              <w:rPr>
                <w:sz w:val="21"/>
              </w:rPr>
            </w:pPr>
            <w:r>
              <w:rPr>
                <w:sz w:val="21"/>
              </w:rPr>
              <w:t>郑经环建</w:t>
            </w:r>
            <w:r>
              <w:rPr>
                <w:rFonts w:ascii="Times New Roman" w:eastAsia="Times New Roman"/>
                <w:position w:val="1"/>
                <w:sz w:val="21"/>
              </w:rPr>
              <w:t>[2023]35</w:t>
            </w:r>
            <w:r>
              <w:rPr>
                <w:rFonts w:ascii="Times New Roman" w:eastAsia="Times New Roman"/>
                <w:spacing w:val="-1"/>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14</w:t>
            </w:r>
          </w:p>
        </w:tc>
        <w:tc>
          <w:tcPr>
            <w:tcW w:w="2439" w:type="dxa"/>
          </w:tcPr>
          <w:p>
            <w:pPr>
              <w:pStyle w:val="TableParagraph"/>
              <w:spacing w:before="1"/>
              <w:ind w:left="107"/>
              <w:rPr>
                <w:sz w:val="21"/>
              </w:rPr>
            </w:pPr>
            <w:r>
              <w:rPr>
                <w:sz w:val="21"/>
              </w:rPr>
              <w:t>高端手机精密机构件智</w:t>
            </w:r>
          </w:p>
          <w:p>
            <w:pPr>
              <w:pStyle w:val="TableParagraph"/>
              <w:spacing w:line="252" w:lineRule="exact" w:before="2"/>
              <w:ind w:left="107"/>
              <w:rPr>
                <w:sz w:val="21"/>
              </w:rPr>
            </w:pPr>
            <w:r>
              <w:rPr>
                <w:sz w:val="21"/>
              </w:rPr>
              <w:t>能制造升级改造项目</w:t>
            </w:r>
          </w:p>
        </w:tc>
        <w:tc>
          <w:tcPr>
            <w:tcW w:w="2780" w:type="dxa"/>
          </w:tcPr>
          <w:p>
            <w:pPr>
              <w:pStyle w:val="TableParagraph"/>
              <w:spacing w:before="144"/>
              <w:ind w:left="107"/>
              <w:rPr>
                <w:rFonts w:ascii="Times New Roman"/>
                <w:sz w:val="21"/>
              </w:rPr>
            </w:pPr>
            <w:r>
              <w:rPr>
                <w:rFonts w:ascii="Times New Roman"/>
                <w:sz w:val="21"/>
              </w:rPr>
              <w:t>2303-410173-04-02-439638</w:t>
            </w:r>
          </w:p>
        </w:tc>
        <w:tc>
          <w:tcPr>
            <w:tcW w:w="2898" w:type="dxa"/>
          </w:tcPr>
          <w:p>
            <w:pPr>
              <w:pStyle w:val="TableParagraph"/>
              <w:spacing w:before="135"/>
              <w:ind w:left="105"/>
              <w:rPr>
                <w:sz w:val="21"/>
              </w:rPr>
            </w:pPr>
            <w:r>
              <w:rPr>
                <w:sz w:val="21"/>
              </w:rPr>
              <w:t>郑港环告表</w:t>
            </w:r>
            <w:r>
              <w:rPr>
                <w:rFonts w:ascii="Times New Roman" w:eastAsia="Times New Roman"/>
                <w:position w:val="1"/>
                <w:sz w:val="21"/>
              </w:rPr>
              <w:t>[2023]11 </w:t>
            </w:r>
            <w:r>
              <w:rPr>
                <w:sz w:val="21"/>
              </w:rPr>
              <w:t>号</w:t>
            </w:r>
          </w:p>
        </w:tc>
      </w:tr>
      <w:tr>
        <w:trPr>
          <w:trHeight w:val="1089" w:hRule="atLeast"/>
        </w:trPr>
        <w:tc>
          <w:tcPr>
            <w:tcW w:w="679" w:type="dxa"/>
          </w:tcPr>
          <w:p>
            <w:pPr>
              <w:pStyle w:val="TableParagraph"/>
              <w:spacing w:before="5"/>
              <w:rPr>
                <w:sz w:val="32"/>
              </w:rPr>
            </w:pPr>
          </w:p>
          <w:p>
            <w:pPr>
              <w:pStyle w:val="TableParagraph"/>
              <w:ind w:left="105" w:right="98"/>
              <w:jc w:val="center"/>
              <w:rPr>
                <w:rFonts w:ascii="Times New Roman"/>
                <w:sz w:val="21"/>
              </w:rPr>
            </w:pPr>
            <w:r>
              <w:rPr>
                <w:rFonts w:ascii="Times New Roman"/>
                <w:sz w:val="21"/>
              </w:rPr>
              <w:t>15</w:t>
            </w:r>
          </w:p>
        </w:tc>
        <w:tc>
          <w:tcPr>
            <w:tcW w:w="2439" w:type="dxa"/>
          </w:tcPr>
          <w:p>
            <w:pPr>
              <w:pStyle w:val="TableParagraph"/>
              <w:spacing w:line="242" w:lineRule="auto" w:before="1"/>
              <w:ind w:left="107" w:right="216"/>
              <w:jc w:val="both"/>
              <w:rPr>
                <w:sz w:val="21"/>
              </w:rPr>
            </w:pPr>
            <w:r>
              <w:rPr>
                <w:spacing w:val="-1"/>
                <w:sz w:val="21"/>
              </w:rPr>
              <w:t>富联裕展科技</w:t>
            </w:r>
            <w:r>
              <w:rPr>
                <w:sz w:val="21"/>
              </w:rPr>
              <w:t>（河南）</w:t>
            </w:r>
            <w:r>
              <w:rPr>
                <w:spacing w:val="-103"/>
                <w:sz w:val="21"/>
              </w:rPr>
              <w:t> </w:t>
            </w:r>
            <w:r>
              <w:rPr>
                <w:spacing w:val="-11"/>
                <w:sz w:val="21"/>
              </w:rPr>
              <w:t>有限公司 </w:t>
            </w:r>
            <w:r>
              <w:rPr>
                <w:rFonts w:ascii="Times New Roman" w:eastAsia="Times New Roman"/>
                <w:position w:val="1"/>
                <w:sz w:val="21"/>
              </w:rPr>
              <w:t>5G </w:t>
            </w:r>
            <w:r>
              <w:rPr>
                <w:sz w:val="21"/>
              </w:rPr>
              <w:t>智能手机</w:t>
            </w:r>
            <w:r>
              <w:rPr>
                <w:spacing w:val="-1"/>
                <w:sz w:val="21"/>
              </w:rPr>
              <w:t>机构组件高端制造改造</w:t>
            </w:r>
          </w:p>
          <w:p>
            <w:pPr>
              <w:pStyle w:val="TableParagraph"/>
              <w:spacing w:line="252" w:lineRule="exact"/>
              <w:ind w:left="107"/>
              <w:rPr>
                <w:sz w:val="21"/>
              </w:rPr>
            </w:pPr>
            <w:r>
              <w:rPr>
                <w:sz w:val="21"/>
              </w:rPr>
              <w:t>项目</w:t>
            </w:r>
          </w:p>
        </w:tc>
        <w:tc>
          <w:tcPr>
            <w:tcW w:w="2780" w:type="dxa"/>
          </w:tcPr>
          <w:p>
            <w:pPr>
              <w:pStyle w:val="TableParagraph"/>
              <w:spacing w:before="5"/>
              <w:rPr>
                <w:sz w:val="32"/>
              </w:rPr>
            </w:pPr>
          </w:p>
          <w:p>
            <w:pPr>
              <w:pStyle w:val="TableParagraph"/>
              <w:ind w:left="107"/>
              <w:rPr>
                <w:rFonts w:ascii="Times New Roman"/>
                <w:sz w:val="21"/>
              </w:rPr>
            </w:pPr>
            <w:r>
              <w:rPr>
                <w:rFonts w:ascii="Times New Roman"/>
                <w:sz w:val="21"/>
              </w:rPr>
              <w:t>2303-410173-04-02-513257</w:t>
            </w:r>
          </w:p>
        </w:tc>
        <w:tc>
          <w:tcPr>
            <w:tcW w:w="2898" w:type="dxa"/>
          </w:tcPr>
          <w:p>
            <w:pPr>
              <w:pStyle w:val="TableParagraph"/>
              <w:spacing w:before="11"/>
              <w:rPr>
                <w:sz w:val="31"/>
              </w:rPr>
            </w:pPr>
          </w:p>
          <w:p>
            <w:pPr>
              <w:pStyle w:val="TableParagraph"/>
              <w:spacing w:before="1"/>
              <w:ind w:left="105"/>
              <w:rPr>
                <w:sz w:val="21"/>
              </w:rPr>
            </w:pPr>
            <w:r>
              <w:rPr>
                <w:sz w:val="21"/>
              </w:rPr>
              <w:t>郑港环告表</w:t>
            </w:r>
            <w:r>
              <w:rPr>
                <w:rFonts w:ascii="Times New Roman" w:eastAsia="Times New Roman"/>
                <w:position w:val="1"/>
                <w:sz w:val="21"/>
              </w:rPr>
              <w:t>[2023]12 </w:t>
            </w:r>
            <w:r>
              <w:rPr>
                <w:sz w:val="21"/>
              </w:rPr>
              <w:t>号</w:t>
            </w:r>
          </w:p>
        </w:tc>
      </w:tr>
      <w:tr>
        <w:trPr>
          <w:trHeight w:val="270" w:hRule="atLeast"/>
        </w:trPr>
        <w:tc>
          <w:tcPr>
            <w:tcW w:w="679" w:type="dxa"/>
          </w:tcPr>
          <w:p>
            <w:pPr>
              <w:pStyle w:val="TableParagraph"/>
              <w:spacing w:before="7"/>
              <w:ind w:left="105" w:right="98"/>
              <w:jc w:val="center"/>
              <w:rPr>
                <w:rFonts w:ascii="Times New Roman"/>
                <w:sz w:val="21"/>
              </w:rPr>
            </w:pPr>
            <w:r>
              <w:rPr>
                <w:rFonts w:ascii="Times New Roman"/>
                <w:sz w:val="21"/>
              </w:rPr>
              <w:t>16</w:t>
            </w:r>
          </w:p>
        </w:tc>
        <w:tc>
          <w:tcPr>
            <w:tcW w:w="2439" w:type="dxa"/>
          </w:tcPr>
          <w:p>
            <w:pPr>
              <w:pStyle w:val="TableParagraph"/>
              <w:spacing w:line="250" w:lineRule="exact" w:before="1"/>
              <w:ind w:left="107"/>
              <w:rPr>
                <w:sz w:val="21"/>
              </w:rPr>
            </w:pPr>
            <w:r>
              <w:rPr>
                <w:rFonts w:ascii="Times New Roman" w:eastAsia="Times New Roman"/>
                <w:position w:val="1"/>
                <w:sz w:val="21"/>
              </w:rPr>
              <w:t>5G</w:t>
            </w:r>
            <w:r>
              <w:rPr>
                <w:rFonts w:ascii="Times New Roman" w:eastAsia="Times New Roman"/>
                <w:spacing w:val="-1"/>
                <w:position w:val="1"/>
                <w:sz w:val="21"/>
              </w:rPr>
              <w:t> </w:t>
            </w:r>
            <w:r>
              <w:rPr>
                <w:sz w:val="21"/>
              </w:rPr>
              <w:t>手机机构件改建项目</w:t>
            </w:r>
          </w:p>
        </w:tc>
        <w:tc>
          <w:tcPr>
            <w:tcW w:w="2780" w:type="dxa"/>
          </w:tcPr>
          <w:p>
            <w:pPr>
              <w:pStyle w:val="TableParagraph"/>
              <w:spacing w:before="7"/>
              <w:ind w:left="107"/>
              <w:rPr>
                <w:rFonts w:ascii="Times New Roman"/>
                <w:sz w:val="21"/>
              </w:rPr>
            </w:pPr>
            <w:r>
              <w:rPr>
                <w:rFonts w:ascii="Times New Roman"/>
                <w:sz w:val="21"/>
              </w:rPr>
              <w:t>2107-419001-04-02-343555</w:t>
            </w:r>
          </w:p>
        </w:tc>
        <w:tc>
          <w:tcPr>
            <w:tcW w:w="2898" w:type="dxa"/>
          </w:tcPr>
          <w:p>
            <w:pPr>
              <w:pStyle w:val="TableParagraph"/>
              <w:spacing w:line="250" w:lineRule="exact" w:before="1"/>
              <w:ind w:left="105"/>
              <w:rPr>
                <w:sz w:val="21"/>
              </w:rPr>
            </w:pPr>
            <w:r>
              <w:rPr>
                <w:sz w:val="21"/>
              </w:rPr>
              <w:t>济环评审</w:t>
            </w:r>
            <w:r>
              <w:rPr>
                <w:rFonts w:ascii="Times New Roman" w:eastAsia="Times New Roman"/>
                <w:position w:val="1"/>
                <w:sz w:val="21"/>
              </w:rPr>
              <w:t>[2021]079</w:t>
            </w:r>
            <w:r>
              <w:rPr>
                <w:rFonts w:ascii="Times New Roman" w:eastAsia="Times New Roman"/>
                <w:spacing w:val="-1"/>
                <w:position w:val="1"/>
                <w:sz w:val="21"/>
              </w:rPr>
              <w:t> </w:t>
            </w:r>
            <w:r>
              <w:rPr>
                <w:sz w:val="21"/>
              </w:rPr>
              <w:t>号</w:t>
            </w:r>
          </w:p>
        </w:tc>
      </w:tr>
      <w:tr>
        <w:trPr>
          <w:trHeight w:val="544" w:hRule="atLeast"/>
        </w:trPr>
        <w:tc>
          <w:tcPr>
            <w:tcW w:w="679" w:type="dxa"/>
          </w:tcPr>
          <w:p>
            <w:pPr>
              <w:pStyle w:val="TableParagraph"/>
              <w:spacing w:before="147"/>
              <w:ind w:left="105" w:right="98"/>
              <w:jc w:val="center"/>
              <w:rPr>
                <w:rFonts w:ascii="Times New Roman"/>
                <w:sz w:val="21"/>
              </w:rPr>
            </w:pPr>
            <w:r>
              <w:rPr>
                <w:rFonts w:ascii="Times New Roman"/>
                <w:sz w:val="21"/>
              </w:rPr>
              <w:t>17</w:t>
            </w:r>
          </w:p>
        </w:tc>
        <w:tc>
          <w:tcPr>
            <w:tcW w:w="2439" w:type="dxa"/>
          </w:tcPr>
          <w:p>
            <w:pPr>
              <w:pStyle w:val="TableParagraph"/>
              <w:spacing w:line="270" w:lineRule="atLeast"/>
              <w:ind w:left="107" w:right="261"/>
              <w:rPr>
                <w:sz w:val="21"/>
              </w:rPr>
            </w:pPr>
            <w:r>
              <w:rPr>
                <w:sz w:val="21"/>
              </w:rPr>
              <w:t>刀具修磨、零件</w:t>
            </w:r>
            <w:r>
              <w:rPr>
                <w:rFonts w:ascii="Times New Roman" w:eastAsia="Times New Roman"/>
                <w:position w:val="1"/>
                <w:sz w:val="21"/>
              </w:rPr>
              <w:t>&amp;</w:t>
            </w:r>
            <w:r>
              <w:rPr>
                <w:sz w:val="21"/>
              </w:rPr>
              <w:t>治具加工及托盘自制项目</w:t>
            </w:r>
          </w:p>
        </w:tc>
        <w:tc>
          <w:tcPr>
            <w:tcW w:w="2780" w:type="dxa"/>
          </w:tcPr>
          <w:p>
            <w:pPr>
              <w:pStyle w:val="TableParagraph"/>
              <w:spacing w:before="147"/>
              <w:ind w:left="107"/>
              <w:rPr>
                <w:rFonts w:ascii="Times New Roman"/>
                <w:sz w:val="21"/>
              </w:rPr>
            </w:pPr>
            <w:r>
              <w:rPr>
                <w:rFonts w:ascii="Times New Roman"/>
                <w:sz w:val="21"/>
              </w:rPr>
              <w:t>2020-419001-39-03-086754</w:t>
            </w:r>
          </w:p>
        </w:tc>
        <w:tc>
          <w:tcPr>
            <w:tcW w:w="2898" w:type="dxa"/>
          </w:tcPr>
          <w:p>
            <w:pPr>
              <w:pStyle w:val="TableParagraph"/>
              <w:spacing w:before="137"/>
              <w:ind w:left="105"/>
              <w:rPr>
                <w:sz w:val="21"/>
              </w:rPr>
            </w:pPr>
            <w:r>
              <w:rPr>
                <w:sz w:val="21"/>
              </w:rPr>
              <w:t>济环评审</w:t>
            </w:r>
            <w:r>
              <w:rPr>
                <w:rFonts w:ascii="Times New Roman" w:eastAsia="Times New Roman"/>
                <w:position w:val="1"/>
                <w:sz w:val="21"/>
              </w:rPr>
              <w:t>[2021]047</w:t>
            </w:r>
            <w:r>
              <w:rPr>
                <w:rFonts w:ascii="Times New Roman" w:eastAsia="Times New Roman"/>
                <w:spacing w:val="-1"/>
                <w:position w:val="1"/>
                <w:sz w:val="21"/>
              </w:rPr>
              <w:t> </w:t>
            </w:r>
            <w:r>
              <w:rPr>
                <w:sz w:val="21"/>
              </w:rPr>
              <w:t>号</w:t>
            </w:r>
          </w:p>
        </w:tc>
      </w:tr>
      <w:tr>
        <w:trPr>
          <w:trHeight w:val="546" w:hRule="atLeast"/>
        </w:trPr>
        <w:tc>
          <w:tcPr>
            <w:tcW w:w="679" w:type="dxa"/>
          </w:tcPr>
          <w:p>
            <w:pPr>
              <w:pStyle w:val="TableParagraph"/>
              <w:spacing w:before="147"/>
              <w:ind w:left="105" w:right="98"/>
              <w:jc w:val="center"/>
              <w:rPr>
                <w:rFonts w:ascii="Times New Roman"/>
                <w:sz w:val="21"/>
              </w:rPr>
            </w:pPr>
            <w:r>
              <w:rPr>
                <w:rFonts w:ascii="Times New Roman"/>
                <w:sz w:val="21"/>
              </w:rPr>
              <w:t>18</w:t>
            </w:r>
          </w:p>
        </w:tc>
        <w:tc>
          <w:tcPr>
            <w:tcW w:w="2439" w:type="dxa"/>
          </w:tcPr>
          <w:p>
            <w:pPr>
              <w:pStyle w:val="TableParagraph"/>
              <w:spacing w:line="270" w:lineRule="atLeast"/>
              <w:ind w:left="107" w:right="216"/>
              <w:rPr>
                <w:sz w:val="21"/>
              </w:rPr>
            </w:pPr>
            <w:r>
              <w:rPr>
                <w:spacing w:val="-1"/>
                <w:sz w:val="21"/>
              </w:rPr>
              <w:t>高端手机机构件升级改</w:t>
            </w:r>
            <w:r>
              <w:rPr>
                <w:sz w:val="21"/>
              </w:rPr>
              <w:t>造智能制造项目</w:t>
            </w:r>
          </w:p>
        </w:tc>
        <w:tc>
          <w:tcPr>
            <w:tcW w:w="2780" w:type="dxa"/>
          </w:tcPr>
          <w:p>
            <w:pPr>
              <w:pStyle w:val="TableParagraph"/>
              <w:spacing w:before="147"/>
              <w:ind w:left="107"/>
              <w:rPr>
                <w:rFonts w:ascii="Times New Roman"/>
                <w:sz w:val="21"/>
              </w:rPr>
            </w:pPr>
            <w:r>
              <w:rPr>
                <w:rFonts w:ascii="Times New Roman"/>
                <w:sz w:val="21"/>
              </w:rPr>
              <w:t>2204-419001-04-02-457038</w:t>
            </w:r>
          </w:p>
        </w:tc>
        <w:tc>
          <w:tcPr>
            <w:tcW w:w="2898" w:type="dxa"/>
          </w:tcPr>
          <w:p>
            <w:pPr>
              <w:pStyle w:val="TableParagraph"/>
              <w:spacing w:before="138"/>
              <w:ind w:left="105"/>
              <w:rPr>
                <w:sz w:val="21"/>
              </w:rPr>
            </w:pPr>
            <w:r>
              <w:rPr>
                <w:sz w:val="21"/>
              </w:rPr>
              <w:t>济环评审</w:t>
            </w:r>
            <w:r>
              <w:rPr>
                <w:rFonts w:ascii="Times New Roman" w:eastAsia="Times New Roman"/>
                <w:position w:val="1"/>
                <w:sz w:val="21"/>
              </w:rPr>
              <w:t>[2022]54</w:t>
            </w:r>
            <w:r>
              <w:rPr>
                <w:rFonts w:ascii="Times New Roman" w:eastAsia="Times New Roman"/>
                <w:spacing w:val="-1"/>
                <w:position w:val="1"/>
                <w:sz w:val="21"/>
              </w:rPr>
              <w:t> </w:t>
            </w:r>
            <w:r>
              <w:rPr>
                <w:sz w:val="21"/>
              </w:rPr>
              <w:t>号</w:t>
            </w:r>
          </w:p>
        </w:tc>
      </w:tr>
      <w:tr>
        <w:trPr>
          <w:trHeight w:val="816" w:hRule="atLeast"/>
        </w:trPr>
        <w:tc>
          <w:tcPr>
            <w:tcW w:w="679" w:type="dxa"/>
          </w:tcPr>
          <w:p>
            <w:pPr>
              <w:pStyle w:val="TableParagraph"/>
              <w:rPr>
                <w:sz w:val="22"/>
              </w:rPr>
            </w:pPr>
          </w:p>
          <w:p>
            <w:pPr>
              <w:pStyle w:val="TableParagraph"/>
              <w:ind w:left="105" w:right="98"/>
              <w:jc w:val="center"/>
              <w:rPr>
                <w:rFonts w:ascii="Times New Roman"/>
                <w:sz w:val="21"/>
              </w:rPr>
            </w:pPr>
            <w:r>
              <w:rPr>
                <w:rFonts w:ascii="Times New Roman"/>
                <w:sz w:val="21"/>
              </w:rPr>
              <w:t>19</w:t>
            </w:r>
          </w:p>
        </w:tc>
        <w:tc>
          <w:tcPr>
            <w:tcW w:w="2439" w:type="dxa"/>
          </w:tcPr>
          <w:p>
            <w:pPr>
              <w:pStyle w:val="TableParagraph"/>
              <w:spacing w:line="242" w:lineRule="auto" w:before="1"/>
              <w:ind w:left="107" w:right="216"/>
              <w:rPr>
                <w:sz w:val="21"/>
              </w:rPr>
            </w:pPr>
            <w:r>
              <w:rPr>
                <w:spacing w:val="-1"/>
                <w:sz w:val="21"/>
              </w:rPr>
              <w:t>富联科技</w:t>
            </w:r>
            <w:r>
              <w:rPr>
                <w:sz w:val="21"/>
              </w:rPr>
              <w:t>（济源）有限</w:t>
            </w:r>
            <w:r>
              <w:rPr>
                <w:spacing w:val="-1"/>
                <w:sz w:val="21"/>
              </w:rPr>
              <w:t>公司新一代手机机构件</w:t>
            </w:r>
          </w:p>
          <w:p>
            <w:pPr>
              <w:pStyle w:val="TableParagraph"/>
              <w:spacing w:line="250" w:lineRule="exact" w:before="2"/>
              <w:ind w:left="107"/>
              <w:rPr>
                <w:sz w:val="21"/>
              </w:rPr>
            </w:pPr>
            <w:r>
              <w:rPr>
                <w:sz w:val="21"/>
              </w:rPr>
              <w:t>技术改造项目</w:t>
            </w:r>
          </w:p>
        </w:tc>
        <w:tc>
          <w:tcPr>
            <w:tcW w:w="2780" w:type="dxa"/>
          </w:tcPr>
          <w:p>
            <w:pPr>
              <w:pStyle w:val="TableParagraph"/>
              <w:rPr>
                <w:sz w:val="22"/>
              </w:rPr>
            </w:pPr>
          </w:p>
          <w:p>
            <w:pPr>
              <w:pStyle w:val="TableParagraph"/>
              <w:ind w:left="107"/>
              <w:rPr>
                <w:rFonts w:ascii="Times New Roman"/>
                <w:sz w:val="21"/>
              </w:rPr>
            </w:pPr>
            <w:r>
              <w:rPr>
                <w:rFonts w:ascii="Times New Roman"/>
                <w:sz w:val="21"/>
              </w:rPr>
              <w:t>2303-419001-04-02-174997</w:t>
            </w:r>
          </w:p>
        </w:tc>
        <w:tc>
          <w:tcPr>
            <w:tcW w:w="2898" w:type="dxa"/>
          </w:tcPr>
          <w:p>
            <w:pPr>
              <w:pStyle w:val="TableParagraph"/>
              <w:spacing w:before="3"/>
              <w:rPr>
                <w:sz w:val="21"/>
              </w:rPr>
            </w:pPr>
          </w:p>
          <w:p>
            <w:pPr>
              <w:pStyle w:val="TableParagraph"/>
              <w:ind w:left="105"/>
              <w:rPr>
                <w:sz w:val="21"/>
              </w:rPr>
            </w:pPr>
            <w:r>
              <w:rPr>
                <w:sz w:val="21"/>
              </w:rPr>
              <w:t>济环评审</w:t>
            </w:r>
            <w:r>
              <w:rPr>
                <w:rFonts w:ascii="Times New Roman" w:eastAsia="Times New Roman"/>
                <w:position w:val="1"/>
                <w:sz w:val="21"/>
              </w:rPr>
              <w:t>[2023]39</w:t>
            </w:r>
            <w:r>
              <w:rPr>
                <w:rFonts w:ascii="Times New Roman" w:eastAsia="Times New Roman"/>
                <w:spacing w:val="-1"/>
                <w:position w:val="1"/>
                <w:sz w:val="21"/>
              </w:rPr>
              <w:t> </w:t>
            </w:r>
            <w:r>
              <w:rPr>
                <w:sz w:val="21"/>
              </w:rPr>
              <w:t>号</w:t>
            </w:r>
          </w:p>
        </w:tc>
      </w:tr>
      <w:tr>
        <w:trPr>
          <w:trHeight w:val="817" w:hRule="atLeast"/>
        </w:trPr>
        <w:tc>
          <w:tcPr>
            <w:tcW w:w="679" w:type="dxa"/>
          </w:tcPr>
          <w:p>
            <w:pPr>
              <w:pStyle w:val="TableParagraph"/>
              <w:spacing w:before="12"/>
              <w:rPr>
                <w:sz w:val="21"/>
              </w:rPr>
            </w:pPr>
          </w:p>
          <w:p>
            <w:pPr>
              <w:pStyle w:val="TableParagraph"/>
              <w:ind w:left="105" w:right="98"/>
              <w:jc w:val="center"/>
              <w:rPr>
                <w:rFonts w:ascii="Times New Roman"/>
                <w:sz w:val="21"/>
              </w:rPr>
            </w:pPr>
            <w:r>
              <w:rPr>
                <w:rFonts w:ascii="Times New Roman"/>
                <w:sz w:val="21"/>
              </w:rPr>
              <w:t>20</w:t>
            </w:r>
          </w:p>
        </w:tc>
        <w:tc>
          <w:tcPr>
            <w:tcW w:w="2439" w:type="dxa"/>
          </w:tcPr>
          <w:p>
            <w:pPr>
              <w:pStyle w:val="TableParagraph"/>
              <w:spacing w:before="1"/>
              <w:ind w:left="107"/>
              <w:rPr>
                <w:sz w:val="21"/>
              </w:rPr>
            </w:pPr>
            <w:r>
              <w:rPr>
                <w:sz w:val="21"/>
              </w:rPr>
              <w:t>富联科技（济源）有限</w:t>
            </w:r>
          </w:p>
          <w:p>
            <w:pPr>
              <w:pStyle w:val="TableParagraph"/>
              <w:spacing w:line="270" w:lineRule="atLeast"/>
              <w:ind w:left="107" w:right="274"/>
              <w:rPr>
                <w:sz w:val="21"/>
              </w:rPr>
            </w:pPr>
            <w:r>
              <w:rPr>
                <w:spacing w:val="-20"/>
                <w:sz w:val="21"/>
              </w:rPr>
              <w:t>公司 </w:t>
            </w:r>
            <w:r>
              <w:rPr>
                <w:rFonts w:ascii="Times New Roman" w:eastAsia="Times New Roman"/>
                <w:spacing w:val="-2"/>
                <w:position w:val="1"/>
                <w:sz w:val="21"/>
              </w:rPr>
              <w:t>5G</w:t>
            </w:r>
            <w:r>
              <w:rPr>
                <w:rFonts w:ascii="Times New Roman" w:eastAsia="Times New Roman"/>
                <w:position w:val="1"/>
                <w:sz w:val="21"/>
              </w:rPr>
              <w:t> </w:t>
            </w:r>
            <w:r>
              <w:rPr>
                <w:spacing w:val="-1"/>
                <w:sz w:val="21"/>
              </w:rPr>
              <w:t>终端精密制造</w:t>
            </w:r>
            <w:r>
              <w:rPr>
                <w:sz w:val="21"/>
              </w:rPr>
              <w:t>项目（</w:t>
            </w:r>
            <w:r>
              <w:rPr>
                <w:rFonts w:ascii="Times New Roman" w:eastAsia="Times New Roman"/>
                <w:position w:val="1"/>
                <w:sz w:val="21"/>
              </w:rPr>
              <w:t>B</w:t>
            </w:r>
            <w:r>
              <w:rPr>
                <w:rFonts w:ascii="Times New Roman" w:eastAsia="Times New Roman"/>
                <w:spacing w:val="-2"/>
                <w:position w:val="1"/>
                <w:sz w:val="21"/>
              </w:rPr>
              <w:t> </w:t>
            </w:r>
            <w:r>
              <w:rPr>
                <w:sz w:val="21"/>
              </w:rPr>
              <w:t>区）</w:t>
            </w:r>
          </w:p>
        </w:tc>
        <w:tc>
          <w:tcPr>
            <w:tcW w:w="2780" w:type="dxa"/>
          </w:tcPr>
          <w:p>
            <w:pPr>
              <w:pStyle w:val="TableParagraph"/>
              <w:spacing w:before="12"/>
              <w:rPr>
                <w:sz w:val="21"/>
              </w:rPr>
            </w:pPr>
          </w:p>
          <w:p>
            <w:pPr>
              <w:pStyle w:val="TableParagraph"/>
              <w:ind w:left="107"/>
              <w:rPr>
                <w:rFonts w:ascii="Times New Roman"/>
                <w:sz w:val="21"/>
              </w:rPr>
            </w:pPr>
            <w:r>
              <w:rPr>
                <w:rFonts w:ascii="Times New Roman"/>
                <w:sz w:val="21"/>
              </w:rPr>
              <w:t>2303-419001-04-05-643505</w:t>
            </w:r>
          </w:p>
        </w:tc>
        <w:tc>
          <w:tcPr>
            <w:tcW w:w="2898" w:type="dxa"/>
          </w:tcPr>
          <w:p>
            <w:pPr>
              <w:pStyle w:val="TableParagraph"/>
              <w:spacing w:before="5"/>
              <w:rPr>
                <w:sz w:val="21"/>
              </w:rPr>
            </w:pPr>
          </w:p>
          <w:p>
            <w:pPr>
              <w:pStyle w:val="TableParagraph"/>
              <w:ind w:left="105"/>
              <w:rPr>
                <w:sz w:val="21"/>
              </w:rPr>
            </w:pPr>
            <w:r>
              <w:rPr>
                <w:sz w:val="21"/>
              </w:rPr>
              <w:t>济环评审</w:t>
            </w:r>
            <w:r>
              <w:rPr>
                <w:rFonts w:ascii="Times New Roman" w:eastAsia="Times New Roman"/>
                <w:position w:val="1"/>
                <w:sz w:val="21"/>
              </w:rPr>
              <w:t>[2023]38</w:t>
            </w:r>
            <w:r>
              <w:rPr>
                <w:rFonts w:ascii="Times New Roman" w:eastAsia="Times New Roman"/>
                <w:spacing w:val="-1"/>
                <w:position w:val="1"/>
                <w:sz w:val="21"/>
              </w:rPr>
              <w:t> </w:t>
            </w:r>
            <w:r>
              <w:rPr>
                <w:sz w:val="21"/>
              </w:rPr>
              <w:t>号</w:t>
            </w:r>
          </w:p>
        </w:tc>
      </w:tr>
      <w:tr>
        <w:trPr>
          <w:trHeight w:val="815" w:hRule="atLeast"/>
        </w:trPr>
        <w:tc>
          <w:tcPr>
            <w:tcW w:w="679" w:type="dxa"/>
          </w:tcPr>
          <w:p>
            <w:pPr>
              <w:pStyle w:val="TableParagraph"/>
              <w:spacing w:before="12"/>
              <w:rPr>
                <w:sz w:val="21"/>
              </w:rPr>
            </w:pPr>
          </w:p>
          <w:p>
            <w:pPr>
              <w:pStyle w:val="TableParagraph"/>
              <w:ind w:left="105" w:right="98"/>
              <w:jc w:val="center"/>
              <w:rPr>
                <w:rFonts w:ascii="Times New Roman"/>
                <w:sz w:val="21"/>
              </w:rPr>
            </w:pPr>
            <w:r>
              <w:rPr>
                <w:rFonts w:ascii="Times New Roman"/>
                <w:sz w:val="21"/>
              </w:rPr>
              <w:t>21</w:t>
            </w:r>
          </w:p>
        </w:tc>
        <w:tc>
          <w:tcPr>
            <w:tcW w:w="2439" w:type="dxa"/>
          </w:tcPr>
          <w:p>
            <w:pPr>
              <w:pStyle w:val="TableParagraph"/>
              <w:spacing w:line="242" w:lineRule="auto" w:before="1"/>
              <w:ind w:left="107" w:right="216"/>
              <w:rPr>
                <w:sz w:val="21"/>
              </w:rPr>
            </w:pPr>
            <w:r>
              <w:rPr>
                <w:spacing w:val="-1"/>
                <w:sz w:val="21"/>
              </w:rPr>
              <w:t>富联科技</w:t>
            </w:r>
            <w:r>
              <w:rPr>
                <w:sz w:val="21"/>
              </w:rPr>
              <w:t>（济源）有限</w:t>
            </w:r>
            <w:r>
              <w:rPr>
                <w:spacing w:val="-18"/>
                <w:sz w:val="21"/>
              </w:rPr>
              <w:t>公司 </w:t>
            </w:r>
            <w:r>
              <w:rPr>
                <w:rFonts w:ascii="Times New Roman" w:eastAsia="Times New Roman"/>
                <w:position w:val="1"/>
                <w:sz w:val="21"/>
              </w:rPr>
              <w:t>5G </w:t>
            </w:r>
            <w:r>
              <w:rPr>
                <w:sz w:val="21"/>
              </w:rPr>
              <w:t>终端精密制造</w:t>
            </w:r>
          </w:p>
          <w:p>
            <w:pPr>
              <w:pStyle w:val="TableParagraph"/>
              <w:spacing w:line="250" w:lineRule="exact" w:before="1"/>
              <w:ind w:left="107"/>
              <w:rPr>
                <w:sz w:val="21"/>
              </w:rPr>
            </w:pPr>
            <w:r>
              <w:rPr>
                <w:sz w:val="21"/>
              </w:rPr>
              <w:t>项目（</w:t>
            </w:r>
            <w:r>
              <w:rPr>
                <w:rFonts w:ascii="Times New Roman" w:eastAsia="Times New Roman"/>
                <w:position w:val="1"/>
                <w:sz w:val="21"/>
              </w:rPr>
              <w:t>E</w:t>
            </w:r>
            <w:r>
              <w:rPr>
                <w:rFonts w:ascii="Times New Roman" w:eastAsia="Times New Roman"/>
                <w:spacing w:val="1"/>
                <w:position w:val="1"/>
                <w:sz w:val="21"/>
              </w:rPr>
              <w:t> </w:t>
            </w:r>
            <w:r>
              <w:rPr>
                <w:sz w:val="21"/>
              </w:rPr>
              <w:t>区）</w:t>
            </w:r>
          </w:p>
        </w:tc>
        <w:tc>
          <w:tcPr>
            <w:tcW w:w="2780" w:type="dxa"/>
          </w:tcPr>
          <w:p>
            <w:pPr>
              <w:pStyle w:val="TableParagraph"/>
              <w:spacing w:before="12"/>
              <w:rPr>
                <w:sz w:val="21"/>
              </w:rPr>
            </w:pPr>
          </w:p>
          <w:p>
            <w:pPr>
              <w:pStyle w:val="TableParagraph"/>
              <w:ind w:left="107"/>
              <w:rPr>
                <w:rFonts w:ascii="Times New Roman"/>
                <w:sz w:val="21"/>
              </w:rPr>
            </w:pPr>
            <w:r>
              <w:rPr>
                <w:rFonts w:ascii="Times New Roman"/>
                <w:sz w:val="21"/>
              </w:rPr>
              <w:t>2303-419001-04-05-717343</w:t>
            </w:r>
          </w:p>
        </w:tc>
        <w:tc>
          <w:tcPr>
            <w:tcW w:w="2898" w:type="dxa"/>
          </w:tcPr>
          <w:p>
            <w:pPr>
              <w:pStyle w:val="TableParagraph"/>
              <w:spacing w:before="3"/>
              <w:rPr>
                <w:sz w:val="21"/>
              </w:rPr>
            </w:pPr>
          </w:p>
          <w:p>
            <w:pPr>
              <w:pStyle w:val="TableParagraph"/>
              <w:ind w:left="105"/>
              <w:rPr>
                <w:sz w:val="21"/>
              </w:rPr>
            </w:pPr>
            <w:r>
              <w:rPr>
                <w:sz w:val="21"/>
              </w:rPr>
              <w:t>济环评审</w:t>
            </w:r>
            <w:r>
              <w:rPr>
                <w:rFonts w:ascii="Times New Roman" w:eastAsia="Times New Roman"/>
                <w:position w:val="1"/>
                <w:sz w:val="21"/>
              </w:rPr>
              <w:t>[2023]34</w:t>
            </w:r>
            <w:r>
              <w:rPr>
                <w:rFonts w:ascii="Times New Roman" w:eastAsia="Times New Roman"/>
                <w:spacing w:val="-1"/>
                <w:position w:val="1"/>
                <w:sz w:val="21"/>
              </w:rPr>
              <w:t> </w:t>
            </w:r>
            <w:r>
              <w:rPr>
                <w:sz w:val="21"/>
              </w:rPr>
              <w:t>号</w:t>
            </w:r>
          </w:p>
        </w:tc>
      </w:tr>
      <w:tr>
        <w:trPr>
          <w:trHeight w:val="546" w:hRule="atLeast"/>
        </w:trPr>
        <w:tc>
          <w:tcPr>
            <w:tcW w:w="679" w:type="dxa"/>
          </w:tcPr>
          <w:p>
            <w:pPr>
              <w:pStyle w:val="TableParagraph"/>
              <w:spacing w:before="147"/>
              <w:ind w:left="105" w:right="98"/>
              <w:jc w:val="center"/>
              <w:rPr>
                <w:rFonts w:ascii="Times New Roman"/>
                <w:sz w:val="21"/>
              </w:rPr>
            </w:pPr>
            <w:r>
              <w:rPr>
                <w:rFonts w:ascii="Times New Roman"/>
                <w:sz w:val="21"/>
              </w:rPr>
              <w:t>22</w:t>
            </w:r>
          </w:p>
        </w:tc>
        <w:tc>
          <w:tcPr>
            <w:tcW w:w="2439" w:type="dxa"/>
          </w:tcPr>
          <w:p>
            <w:pPr>
              <w:pStyle w:val="TableParagraph"/>
              <w:spacing w:line="270" w:lineRule="atLeast"/>
              <w:ind w:left="107" w:right="117"/>
              <w:rPr>
                <w:sz w:val="21"/>
              </w:rPr>
            </w:pPr>
            <w:r>
              <w:rPr>
                <w:rFonts w:ascii="Times New Roman" w:eastAsia="Times New Roman"/>
                <w:position w:val="1"/>
                <w:sz w:val="21"/>
              </w:rPr>
              <w:t>5G</w:t>
            </w:r>
            <w:r>
              <w:rPr>
                <w:rFonts w:ascii="Times New Roman" w:eastAsia="Times New Roman"/>
                <w:spacing w:val="-11"/>
                <w:position w:val="1"/>
                <w:sz w:val="21"/>
              </w:rPr>
              <w:t> </w:t>
            </w:r>
            <w:r>
              <w:rPr>
                <w:sz w:val="21"/>
              </w:rPr>
              <w:t>手机精密机构件扩建项目</w:t>
            </w:r>
          </w:p>
        </w:tc>
        <w:tc>
          <w:tcPr>
            <w:tcW w:w="2780" w:type="dxa"/>
          </w:tcPr>
          <w:p>
            <w:pPr>
              <w:pStyle w:val="TableParagraph"/>
              <w:spacing w:before="147"/>
              <w:ind w:left="107"/>
              <w:rPr>
                <w:rFonts w:ascii="Times New Roman"/>
                <w:sz w:val="21"/>
              </w:rPr>
            </w:pPr>
            <w:r>
              <w:rPr>
                <w:rFonts w:ascii="Times New Roman"/>
                <w:sz w:val="21"/>
              </w:rPr>
              <w:t>2108-410225-04-05-910909</w:t>
            </w:r>
          </w:p>
        </w:tc>
        <w:tc>
          <w:tcPr>
            <w:tcW w:w="2898" w:type="dxa"/>
          </w:tcPr>
          <w:p>
            <w:pPr>
              <w:pStyle w:val="TableParagraph"/>
              <w:spacing w:before="138"/>
              <w:ind w:left="105"/>
              <w:rPr>
                <w:sz w:val="21"/>
              </w:rPr>
            </w:pPr>
            <w:r>
              <w:rPr>
                <w:sz w:val="21"/>
              </w:rPr>
              <w:t>兰环监表</w:t>
            </w:r>
            <w:r>
              <w:rPr>
                <w:rFonts w:ascii="Times New Roman" w:eastAsia="Times New Roman"/>
                <w:position w:val="1"/>
                <w:sz w:val="21"/>
              </w:rPr>
              <w:t>[2021]67</w:t>
            </w:r>
            <w:r>
              <w:rPr>
                <w:rFonts w:ascii="Times New Roman" w:eastAsia="Times New Roman"/>
                <w:spacing w:val="-1"/>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23</w:t>
            </w:r>
          </w:p>
        </w:tc>
        <w:tc>
          <w:tcPr>
            <w:tcW w:w="2439" w:type="dxa"/>
          </w:tcPr>
          <w:p>
            <w:pPr>
              <w:pStyle w:val="TableParagraph"/>
              <w:spacing w:before="1"/>
              <w:ind w:left="107"/>
              <w:rPr>
                <w:sz w:val="21"/>
              </w:rPr>
            </w:pPr>
            <w:r>
              <w:rPr>
                <w:rFonts w:ascii="Times New Roman" w:eastAsia="Times New Roman"/>
                <w:position w:val="1"/>
                <w:sz w:val="21"/>
              </w:rPr>
              <w:t>5G</w:t>
            </w:r>
            <w:r>
              <w:rPr>
                <w:rFonts w:ascii="Times New Roman" w:eastAsia="Times New Roman"/>
                <w:spacing w:val="-1"/>
                <w:position w:val="1"/>
                <w:sz w:val="21"/>
              </w:rPr>
              <w:t> </w:t>
            </w:r>
            <w:r>
              <w:rPr>
                <w:sz w:val="21"/>
              </w:rPr>
              <w:t>手机精密机构件生产</w:t>
            </w:r>
          </w:p>
          <w:p>
            <w:pPr>
              <w:pStyle w:val="TableParagraph"/>
              <w:spacing w:line="252" w:lineRule="exact" w:before="2"/>
              <w:ind w:left="107"/>
              <w:rPr>
                <w:sz w:val="21"/>
              </w:rPr>
            </w:pPr>
            <w:r>
              <w:rPr>
                <w:sz w:val="21"/>
              </w:rPr>
              <w:t>改扩建项目</w:t>
            </w:r>
          </w:p>
        </w:tc>
        <w:tc>
          <w:tcPr>
            <w:tcW w:w="2780" w:type="dxa"/>
          </w:tcPr>
          <w:p>
            <w:pPr>
              <w:pStyle w:val="TableParagraph"/>
              <w:spacing w:before="144"/>
              <w:ind w:left="107"/>
              <w:rPr>
                <w:rFonts w:ascii="Times New Roman"/>
                <w:sz w:val="21"/>
              </w:rPr>
            </w:pPr>
            <w:r>
              <w:rPr>
                <w:rFonts w:ascii="Times New Roman"/>
                <w:sz w:val="21"/>
              </w:rPr>
              <w:t>2201-410225-04-01-527980</w:t>
            </w:r>
          </w:p>
        </w:tc>
        <w:tc>
          <w:tcPr>
            <w:tcW w:w="2898" w:type="dxa"/>
          </w:tcPr>
          <w:p>
            <w:pPr>
              <w:pStyle w:val="TableParagraph"/>
              <w:spacing w:before="135"/>
              <w:ind w:left="105"/>
              <w:rPr>
                <w:sz w:val="21"/>
              </w:rPr>
            </w:pPr>
            <w:r>
              <w:rPr>
                <w:sz w:val="21"/>
              </w:rPr>
              <w:t>兰环监表</w:t>
            </w:r>
            <w:r>
              <w:rPr>
                <w:rFonts w:ascii="Times New Roman" w:eastAsia="Times New Roman"/>
                <w:position w:val="1"/>
                <w:sz w:val="21"/>
              </w:rPr>
              <w:t>[2022]027</w:t>
            </w:r>
            <w:r>
              <w:rPr>
                <w:rFonts w:ascii="Times New Roman" w:eastAsia="Times New Roman"/>
                <w:spacing w:val="-1"/>
                <w:position w:val="1"/>
                <w:sz w:val="21"/>
              </w:rPr>
              <w:t> </w:t>
            </w:r>
            <w:r>
              <w:rPr>
                <w:sz w:val="21"/>
              </w:rPr>
              <w:t>号</w:t>
            </w:r>
          </w:p>
        </w:tc>
      </w:tr>
      <w:tr>
        <w:trPr>
          <w:trHeight w:val="544" w:hRule="atLeast"/>
        </w:trPr>
        <w:tc>
          <w:tcPr>
            <w:tcW w:w="679" w:type="dxa"/>
          </w:tcPr>
          <w:p>
            <w:pPr>
              <w:pStyle w:val="TableParagraph"/>
              <w:spacing w:before="145"/>
              <w:ind w:left="105" w:right="98"/>
              <w:jc w:val="center"/>
              <w:rPr>
                <w:rFonts w:ascii="Times New Roman"/>
                <w:sz w:val="21"/>
              </w:rPr>
            </w:pPr>
            <w:r>
              <w:rPr>
                <w:rFonts w:ascii="Times New Roman"/>
                <w:sz w:val="21"/>
              </w:rPr>
              <w:t>24</w:t>
            </w:r>
          </w:p>
        </w:tc>
        <w:tc>
          <w:tcPr>
            <w:tcW w:w="2439" w:type="dxa"/>
          </w:tcPr>
          <w:p>
            <w:pPr>
              <w:pStyle w:val="TableParagraph"/>
              <w:spacing w:before="1"/>
              <w:ind w:left="107"/>
              <w:rPr>
                <w:sz w:val="21"/>
              </w:rPr>
            </w:pPr>
            <w:r>
              <w:rPr>
                <w:rFonts w:ascii="Times New Roman" w:eastAsia="Times New Roman"/>
                <w:position w:val="1"/>
                <w:sz w:val="21"/>
              </w:rPr>
              <w:t>5G</w:t>
            </w:r>
            <w:r>
              <w:rPr>
                <w:rFonts w:ascii="Times New Roman" w:eastAsia="Times New Roman"/>
                <w:spacing w:val="-1"/>
                <w:position w:val="1"/>
                <w:sz w:val="21"/>
              </w:rPr>
              <w:t> </w:t>
            </w:r>
            <w:r>
              <w:rPr>
                <w:sz w:val="21"/>
              </w:rPr>
              <w:t>手机精密机构件技术</w:t>
            </w:r>
          </w:p>
          <w:p>
            <w:pPr>
              <w:pStyle w:val="TableParagraph"/>
              <w:spacing w:line="252" w:lineRule="exact" w:before="2"/>
              <w:ind w:left="107"/>
              <w:rPr>
                <w:sz w:val="21"/>
              </w:rPr>
            </w:pPr>
            <w:r>
              <w:rPr>
                <w:sz w:val="21"/>
              </w:rPr>
              <w:t>改造项目</w:t>
            </w:r>
          </w:p>
        </w:tc>
        <w:tc>
          <w:tcPr>
            <w:tcW w:w="2780" w:type="dxa"/>
          </w:tcPr>
          <w:p>
            <w:pPr>
              <w:pStyle w:val="TableParagraph"/>
              <w:spacing w:before="145"/>
              <w:ind w:left="107"/>
              <w:rPr>
                <w:rFonts w:ascii="Times New Roman"/>
                <w:sz w:val="21"/>
              </w:rPr>
            </w:pPr>
            <w:r>
              <w:rPr>
                <w:rFonts w:ascii="Times New Roman"/>
                <w:sz w:val="21"/>
              </w:rPr>
              <w:t>2201-410225-04-02-767839</w:t>
            </w:r>
          </w:p>
        </w:tc>
        <w:tc>
          <w:tcPr>
            <w:tcW w:w="2898" w:type="dxa"/>
          </w:tcPr>
          <w:p>
            <w:pPr>
              <w:pStyle w:val="TableParagraph"/>
              <w:spacing w:before="138"/>
              <w:ind w:left="105"/>
              <w:rPr>
                <w:sz w:val="21"/>
              </w:rPr>
            </w:pPr>
            <w:r>
              <w:rPr>
                <w:sz w:val="21"/>
              </w:rPr>
              <w:t>兰环监表</w:t>
            </w:r>
            <w:r>
              <w:rPr>
                <w:rFonts w:ascii="Times New Roman" w:eastAsia="Times New Roman"/>
                <w:position w:val="1"/>
                <w:sz w:val="21"/>
              </w:rPr>
              <w:t>[2023]11</w:t>
            </w:r>
            <w:r>
              <w:rPr>
                <w:rFonts w:ascii="Times New Roman" w:eastAsia="Times New Roman"/>
                <w:spacing w:val="-1"/>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25</w:t>
            </w:r>
          </w:p>
        </w:tc>
        <w:tc>
          <w:tcPr>
            <w:tcW w:w="2439" w:type="dxa"/>
          </w:tcPr>
          <w:p>
            <w:pPr>
              <w:pStyle w:val="TableParagraph"/>
              <w:spacing w:before="1"/>
              <w:ind w:left="107"/>
              <w:rPr>
                <w:sz w:val="21"/>
              </w:rPr>
            </w:pPr>
            <w:r>
              <w:rPr>
                <w:sz w:val="21"/>
              </w:rPr>
              <w:t>智能电子产品机构件智</w:t>
            </w:r>
          </w:p>
          <w:p>
            <w:pPr>
              <w:pStyle w:val="TableParagraph"/>
              <w:spacing w:line="252" w:lineRule="exact" w:before="2"/>
              <w:ind w:left="107"/>
              <w:rPr>
                <w:sz w:val="21"/>
              </w:rPr>
            </w:pPr>
            <w:r>
              <w:rPr>
                <w:sz w:val="21"/>
              </w:rPr>
              <w:t>能制造项目</w:t>
            </w:r>
          </w:p>
        </w:tc>
        <w:tc>
          <w:tcPr>
            <w:tcW w:w="2780" w:type="dxa"/>
          </w:tcPr>
          <w:p>
            <w:pPr>
              <w:pStyle w:val="TableParagraph"/>
              <w:spacing w:before="144"/>
              <w:ind w:left="107"/>
              <w:rPr>
                <w:rFonts w:ascii="Times New Roman"/>
                <w:sz w:val="21"/>
              </w:rPr>
            </w:pPr>
            <w:r>
              <w:rPr>
                <w:rFonts w:ascii="Times New Roman"/>
                <w:sz w:val="21"/>
              </w:rPr>
              <w:t>2103-140171-89-02-822682</w:t>
            </w:r>
          </w:p>
        </w:tc>
        <w:tc>
          <w:tcPr>
            <w:tcW w:w="2898" w:type="dxa"/>
          </w:tcPr>
          <w:p>
            <w:pPr>
              <w:pStyle w:val="TableParagraph"/>
              <w:spacing w:before="137"/>
              <w:ind w:left="105"/>
              <w:rPr>
                <w:sz w:val="21"/>
              </w:rPr>
            </w:pPr>
            <w:r>
              <w:rPr>
                <w:sz w:val="21"/>
              </w:rPr>
              <w:t>晋综示行审环评</w:t>
            </w:r>
            <w:r>
              <w:rPr>
                <w:rFonts w:ascii="Times New Roman" w:eastAsia="Times New Roman"/>
                <w:position w:val="1"/>
                <w:sz w:val="21"/>
              </w:rPr>
              <w:t>[2021]17</w:t>
            </w:r>
            <w:r>
              <w:rPr>
                <w:rFonts w:ascii="Times New Roman" w:eastAsia="Times New Roman"/>
                <w:spacing w:val="-4"/>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26</w:t>
            </w:r>
          </w:p>
        </w:tc>
        <w:tc>
          <w:tcPr>
            <w:tcW w:w="2439" w:type="dxa"/>
          </w:tcPr>
          <w:p>
            <w:pPr>
              <w:pStyle w:val="TableParagraph"/>
              <w:spacing w:before="1"/>
              <w:ind w:left="107"/>
              <w:rPr>
                <w:sz w:val="21"/>
              </w:rPr>
            </w:pPr>
            <w:r>
              <w:rPr>
                <w:sz w:val="21"/>
              </w:rPr>
              <w:t>智能电子产品机构件生</w:t>
            </w:r>
          </w:p>
          <w:p>
            <w:pPr>
              <w:pStyle w:val="TableParagraph"/>
              <w:spacing w:line="250" w:lineRule="exact" w:before="4"/>
              <w:ind w:left="107"/>
              <w:rPr>
                <w:sz w:val="21"/>
              </w:rPr>
            </w:pPr>
            <w:r>
              <w:rPr>
                <w:sz w:val="21"/>
              </w:rPr>
              <w:t>产项目</w:t>
            </w:r>
          </w:p>
        </w:tc>
        <w:tc>
          <w:tcPr>
            <w:tcW w:w="2780" w:type="dxa"/>
          </w:tcPr>
          <w:p>
            <w:pPr>
              <w:pStyle w:val="TableParagraph"/>
              <w:spacing w:before="144"/>
              <w:ind w:left="107"/>
              <w:rPr>
                <w:rFonts w:ascii="Times New Roman"/>
                <w:sz w:val="21"/>
              </w:rPr>
            </w:pPr>
            <w:r>
              <w:rPr>
                <w:rFonts w:ascii="Times New Roman"/>
                <w:sz w:val="21"/>
              </w:rPr>
              <w:t>2203-140171-89-02-882047</w:t>
            </w:r>
          </w:p>
        </w:tc>
        <w:tc>
          <w:tcPr>
            <w:tcW w:w="2898" w:type="dxa"/>
          </w:tcPr>
          <w:p>
            <w:pPr>
              <w:pStyle w:val="TableParagraph"/>
              <w:spacing w:before="138"/>
              <w:ind w:left="105"/>
              <w:rPr>
                <w:sz w:val="21"/>
              </w:rPr>
            </w:pPr>
            <w:r>
              <w:rPr>
                <w:sz w:val="21"/>
              </w:rPr>
              <w:t>晋综示行审环评</w:t>
            </w:r>
            <w:r>
              <w:rPr>
                <w:rFonts w:ascii="Times New Roman" w:eastAsia="Times New Roman"/>
                <w:position w:val="1"/>
                <w:sz w:val="21"/>
              </w:rPr>
              <w:t>[2022]35</w:t>
            </w:r>
            <w:r>
              <w:rPr>
                <w:rFonts w:ascii="Times New Roman" w:eastAsia="Times New Roman"/>
                <w:spacing w:val="-4"/>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27</w:t>
            </w:r>
          </w:p>
        </w:tc>
        <w:tc>
          <w:tcPr>
            <w:tcW w:w="2439" w:type="dxa"/>
          </w:tcPr>
          <w:p>
            <w:pPr>
              <w:pStyle w:val="TableParagraph"/>
              <w:spacing w:before="1"/>
              <w:ind w:left="107"/>
              <w:rPr>
                <w:sz w:val="21"/>
              </w:rPr>
            </w:pPr>
            <w:r>
              <w:rPr>
                <w:sz w:val="21"/>
              </w:rPr>
              <w:t>智能电子产品机构件升</w:t>
            </w:r>
          </w:p>
          <w:p>
            <w:pPr>
              <w:pStyle w:val="TableParagraph"/>
              <w:spacing w:line="250" w:lineRule="exact" w:before="4"/>
              <w:ind w:left="107"/>
              <w:rPr>
                <w:sz w:val="21"/>
              </w:rPr>
            </w:pPr>
            <w:r>
              <w:rPr>
                <w:sz w:val="21"/>
              </w:rPr>
              <w:t>级改造项目</w:t>
            </w:r>
          </w:p>
        </w:tc>
        <w:tc>
          <w:tcPr>
            <w:tcW w:w="2780" w:type="dxa"/>
          </w:tcPr>
          <w:p>
            <w:pPr>
              <w:pStyle w:val="TableParagraph"/>
              <w:spacing w:before="144"/>
              <w:ind w:left="107"/>
              <w:rPr>
                <w:rFonts w:ascii="Times New Roman"/>
                <w:sz w:val="21"/>
              </w:rPr>
            </w:pPr>
            <w:r>
              <w:rPr>
                <w:rFonts w:ascii="Times New Roman"/>
                <w:sz w:val="21"/>
              </w:rPr>
              <w:t>2303-140171-89-02-782999</w:t>
            </w:r>
          </w:p>
        </w:tc>
        <w:tc>
          <w:tcPr>
            <w:tcW w:w="2898" w:type="dxa"/>
          </w:tcPr>
          <w:p>
            <w:pPr>
              <w:pStyle w:val="TableParagraph"/>
              <w:spacing w:before="137"/>
              <w:ind w:left="105"/>
              <w:rPr>
                <w:sz w:val="21"/>
              </w:rPr>
            </w:pPr>
            <w:r>
              <w:rPr>
                <w:sz w:val="21"/>
              </w:rPr>
              <w:t>晋综示行审环评</w:t>
            </w:r>
            <w:r>
              <w:rPr>
                <w:rFonts w:ascii="Times New Roman" w:eastAsia="Times New Roman"/>
                <w:position w:val="1"/>
                <w:sz w:val="21"/>
              </w:rPr>
              <w:t>[2023]30</w:t>
            </w:r>
            <w:r>
              <w:rPr>
                <w:rFonts w:ascii="Times New Roman" w:eastAsia="Times New Roman"/>
                <w:spacing w:val="-4"/>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28</w:t>
            </w:r>
          </w:p>
        </w:tc>
        <w:tc>
          <w:tcPr>
            <w:tcW w:w="2439" w:type="dxa"/>
          </w:tcPr>
          <w:p>
            <w:pPr>
              <w:pStyle w:val="TableParagraph"/>
              <w:spacing w:before="1"/>
              <w:ind w:left="107"/>
              <w:rPr>
                <w:sz w:val="21"/>
              </w:rPr>
            </w:pPr>
            <w:r>
              <w:rPr>
                <w:sz w:val="21"/>
              </w:rPr>
              <w:t>精密模治具加工技术改</w:t>
            </w:r>
          </w:p>
          <w:p>
            <w:pPr>
              <w:pStyle w:val="TableParagraph"/>
              <w:spacing w:line="250" w:lineRule="exact" w:before="4"/>
              <w:ind w:left="107"/>
              <w:rPr>
                <w:sz w:val="21"/>
              </w:rPr>
            </w:pPr>
            <w:r>
              <w:rPr>
                <w:sz w:val="21"/>
              </w:rPr>
              <w:t>造及效率提升项目</w:t>
            </w:r>
          </w:p>
        </w:tc>
        <w:tc>
          <w:tcPr>
            <w:tcW w:w="2780" w:type="dxa"/>
          </w:tcPr>
          <w:p>
            <w:pPr>
              <w:pStyle w:val="TableParagraph"/>
              <w:spacing w:before="144"/>
              <w:ind w:left="107"/>
              <w:rPr>
                <w:rFonts w:ascii="Times New Roman"/>
                <w:sz w:val="21"/>
              </w:rPr>
            </w:pPr>
            <w:r>
              <w:rPr>
                <w:rFonts w:ascii="Times New Roman"/>
                <w:sz w:val="21"/>
              </w:rPr>
              <w:t>2106-430400-04-02-488806</w:t>
            </w:r>
          </w:p>
        </w:tc>
        <w:tc>
          <w:tcPr>
            <w:tcW w:w="2898" w:type="dxa"/>
          </w:tcPr>
          <w:p>
            <w:pPr>
              <w:pStyle w:val="TableParagraph"/>
              <w:spacing w:before="138"/>
              <w:ind w:left="105"/>
              <w:rPr>
                <w:sz w:val="21"/>
              </w:rPr>
            </w:pPr>
            <w:r>
              <w:rPr>
                <w:sz w:val="21"/>
              </w:rPr>
              <w:t>衡环高新评（</w:t>
            </w:r>
            <w:r>
              <w:rPr>
                <w:rFonts w:ascii="Times New Roman" w:eastAsia="Times New Roman"/>
                <w:position w:val="1"/>
                <w:sz w:val="21"/>
              </w:rPr>
              <w:t>2023</w:t>
            </w:r>
            <w:r>
              <w:rPr>
                <w:sz w:val="21"/>
              </w:rPr>
              <w:t>）</w:t>
            </w:r>
            <w:r>
              <w:rPr>
                <w:rFonts w:ascii="Times New Roman" w:eastAsia="Times New Roman"/>
                <w:position w:val="1"/>
                <w:sz w:val="21"/>
              </w:rPr>
              <w:t>4</w:t>
            </w:r>
            <w:r>
              <w:rPr>
                <w:rFonts w:ascii="Times New Roman" w:eastAsia="Times New Roman"/>
                <w:spacing w:val="-1"/>
                <w:position w:val="1"/>
                <w:sz w:val="21"/>
              </w:rPr>
              <w:t> </w:t>
            </w:r>
            <w:r>
              <w:rPr>
                <w:sz w:val="21"/>
              </w:rPr>
              <w:t>号</w:t>
            </w:r>
          </w:p>
        </w:tc>
      </w:tr>
      <w:tr>
        <w:trPr>
          <w:trHeight w:val="817" w:hRule="atLeast"/>
        </w:trPr>
        <w:tc>
          <w:tcPr>
            <w:tcW w:w="679" w:type="dxa"/>
          </w:tcPr>
          <w:p>
            <w:pPr>
              <w:pStyle w:val="TableParagraph"/>
              <w:spacing w:before="12"/>
              <w:rPr>
                <w:sz w:val="21"/>
              </w:rPr>
            </w:pPr>
          </w:p>
          <w:p>
            <w:pPr>
              <w:pStyle w:val="TableParagraph"/>
              <w:ind w:left="105" w:right="98"/>
              <w:jc w:val="center"/>
              <w:rPr>
                <w:rFonts w:ascii="Times New Roman"/>
                <w:sz w:val="21"/>
              </w:rPr>
            </w:pPr>
            <w:r>
              <w:rPr>
                <w:rFonts w:ascii="Times New Roman"/>
                <w:sz w:val="21"/>
              </w:rPr>
              <w:t>29</w:t>
            </w:r>
          </w:p>
        </w:tc>
        <w:tc>
          <w:tcPr>
            <w:tcW w:w="2439" w:type="dxa"/>
          </w:tcPr>
          <w:p>
            <w:pPr>
              <w:pStyle w:val="TableParagraph"/>
              <w:spacing w:before="1"/>
              <w:ind w:left="107"/>
              <w:rPr>
                <w:sz w:val="21"/>
              </w:rPr>
            </w:pPr>
            <w:r>
              <w:rPr>
                <w:sz w:val="21"/>
              </w:rPr>
              <w:t>智能手机精密机构件</w:t>
            </w:r>
          </w:p>
          <w:p>
            <w:pPr>
              <w:pStyle w:val="TableParagraph"/>
              <w:spacing w:line="270" w:lineRule="atLeast"/>
              <w:ind w:left="107" w:right="293"/>
              <w:rPr>
                <w:sz w:val="21"/>
              </w:rPr>
            </w:pPr>
            <w:r>
              <w:rPr>
                <w:sz w:val="21"/>
              </w:rPr>
              <w:t>（</w:t>
            </w:r>
            <w:r>
              <w:rPr>
                <w:rFonts w:ascii="Times New Roman" w:eastAsia="Times New Roman"/>
                <w:position w:val="1"/>
                <w:sz w:val="21"/>
              </w:rPr>
              <w:t>237M</w:t>
            </w:r>
            <w:r>
              <w:rPr>
                <w:rFonts w:ascii="Times New Roman" w:eastAsia="Times New Roman"/>
                <w:spacing w:val="-12"/>
                <w:position w:val="1"/>
                <w:sz w:val="21"/>
              </w:rPr>
              <w:t> </w:t>
            </w:r>
            <w:r>
              <w:rPr>
                <w:sz w:val="21"/>
              </w:rPr>
              <w:t>机种）制造项目</w:t>
            </w:r>
          </w:p>
        </w:tc>
        <w:tc>
          <w:tcPr>
            <w:tcW w:w="2780" w:type="dxa"/>
          </w:tcPr>
          <w:p>
            <w:pPr>
              <w:pStyle w:val="TableParagraph"/>
              <w:spacing w:before="12"/>
              <w:rPr>
                <w:sz w:val="21"/>
              </w:rPr>
            </w:pPr>
          </w:p>
          <w:p>
            <w:pPr>
              <w:pStyle w:val="TableParagraph"/>
              <w:ind w:left="107"/>
              <w:rPr>
                <w:rFonts w:ascii="Times New Roman"/>
                <w:sz w:val="21"/>
              </w:rPr>
            </w:pPr>
            <w:r>
              <w:rPr>
                <w:rFonts w:ascii="Times New Roman"/>
                <w:sz w:val="21"/>
              </w:rPr>
              <w:t>2302-430472-04-01-810525</w:t>
            </w:r>
          </w:p>
        </w:tc>
        <w:tc>
          <w:tcPr>
            <w:tcW w:w="2898" w:type="dxa"/>
          </w:tcPr>
          <w:p>
            <w:pPr>
              <w:pStyle w:val="TableParagraph"/>
              <w:spacing w:before="5"/>
              <w:rPr>
                <w:sz w:val="21"/>
              </w:rPr>
            </w:pPr>
          </w:p>
          <w:p>
            <w:pPr>
              <w:pStyle w:val="TableParagraph"/>
              <w:ind w:left="105"/>
              <w:rPr>
                <w:sz w:val="21"/>
              </w:rPr>
            </w:pPr>
            <w:r>
              <w:rPr>
                <w:sz w:val="21"/>
              </w:rPr>
              <w:t>衡环高新评（</w:t>
            </w:r>
            <w:r>
              <w:rPr>
                <w:rFonts w:ascii="Times New Roman" w:eastAsia="Times New Roman"/>
                <w:position w:val="1"/>
                <w:sz w:val="21"/>
              </w:rPr>
              <w:t>2024</w:t>
            </w:r>
            <w:r>
              <w:rPr>
                <w:sz w:val="21"/>
              </w:rPr>
              <w:t>）</w:t>
            </w:r>
            <w:r>
              <w:rPr>
                <w:rFonts w:ascii="Times New Roman" w:eastAsia="Times New Roman"/>
                <w:position w:val="1"/>
                <w:sz w:val="21"/>
              </w:rPr>
              <w:t>1</w:t>
            </w:r>
            <w:r>
              <w:rPr>
                <w:rFonts w:ascii="Times New Roman" w:eastAsia="Times New Roman"/>
                <w:spacing w:val="-1"/>
                <w:position w:val="1"/>
                <w:sz w:val="21"/>
              </w:rPr>
              <w:t> </w:t>
            </w:r>
            <w:r>
              <w:rPr>
                <w:sz w:val="21"/>
              </w:rPr>
              <w:t>号</w:t>
            </w:r>
          </w:p>
        </w:tc>
      </w:tr>
      <w:tr>
        <w:trPr>
          <w:trHeight w:val="816" w:hRule="atLeast"/>
        </w:trPr>
        <w:tc>
          <w:tcPr>
            <w:tcW w:w="679" w:type="dxa"/>
          </w:tcPr>
          <w:p>
            <w:pPr>
              <w:pStyle w:val="TableParagraph"/>
              <w:rPr>
                <w:sz w:val="22"/>
              </w:rPr>
            </w:pPr>
          </w:p>
          <w:p>
            <w:pPr>
              <w:pStyle w:val="TableParagraph"/>
              <w:ind w:left="105" w:right="98"/>
              <w:jc w:val="center"/>
              <w:rPr>
                <w:rFonts w:ascii="Times New Roman"/>
                <w:sz w:val="21"/>
              </w:rPr>
            </w:pPr>
            <w:r>
              <w:rPr>
                <w:rFonts w:ascii="Times New Roman"/>
                <w:sz w:val="21"/>
              </w:rPr>
              <w:t>30</w:t>
            </w:r>
          </w:p>
        </w:tc>
        <w:tc>
          <w:tcPr>
            <w:tcW w:w="2439" w:type="dxa"/>
          </w:tcPr>
          <w:p>
            <w:pPr>
              <w:pStyle w:val="TableParagraph"/>
              <w:spacing w:line="242" w:lineRule="auto" w:before="1"/>
              <w:ind w:left="107" w:right="216"/>
              <w:rPr>
                <w:sz w:val="21"/>
              </w:rPr>
            </w:pPr>
            <w:r>
              <w:rPr>
                <w:spacing w:val="-1"/>
                <w:sz w:val="21"/>
              </w:rPr>
              <w:t>数字移动通讯设备机构件及耳机小件加工改建</w:t>
            </w:r>
          </w:p>
          <w:p>
            <w:pPr>
              <w:pStyle w:val="TableParagraph"/>
              <w:spacing w:line="250" w:lineRule="exact" w:before="2"/>
              <w:ind w:left="107"/>
              <w:rPr>
                <w:sz w:val="21"/>
              </w:rPr>
            </w:pPr>
            <w:r>
              <w:rPr>
                <w:sz w:val="21"/>
              </w:rPr>
              <w:t>项目</w:t>
            </w:r>
          </w:p>
        </w:tc>
        <w:tc>
          <w:tcPr>
            <w:tcW w:w="2780" w:type="dxa"/>
          </w:tcPr>
          <w:p>
            <w:pPr>
              <w:pStyle w:val="TableParagraph"/>
              <w:rPr>
                <w:sz w:val="22"/>
              </w:rPr>
            </w:pPr>
          </w:p>
          <w:p>
            <w:pPr>
              <w:pStyle w:val="TableParagraph"/>
              <w:ind w:left="107"/>
              <w:rPr>
                <w:rFonts w:ascii="Times New Roman"/>
                <w:sz w:val="21"/>
              </w:rPr>
            </w:pPr>
            <w:r>
              <w:rPr>
                <w:rFonts w:ascii="Times New Roman"/>
                <w:sz w:val="21"/>
              </w:rPr>
              <w:t>2106-410651-04-02-458347</w:t>
            </w:r>
          </w:p>
        </w:tc>
        <w:tc>
          <w:tcPr>
            <w:tcW w:w="2898" w:type="dxa"/>
          </w:tcPr>
          <w:p>
            <w:pPr>
              <w:pStyle w:val="TableParagraph"/>
              <w:spacing w:before="3"/>
              <w:rPr>
                <w:sz w:val="21"/>
              </w:rPr>
            </w:pPr>
          </w:p>
          <w:p>
            <w:pPr>
              <w:pStyle w:val="TableParagraph"/>
              <w:ind w:left="105"/>
              <w:rPr>
                <w:sz w:val="21"/>
              </w:rPr>
            </w:pPr>
            <w:r>
              <w:rPr>
                <w:sz w:val="21"/>
              </w:rPr>
              <w:t>鹤环监表</w:t>
            </w:r>
            <w:r>
              <w:rPr>
                <w:rFonts w:ascii="Times New Roman" w:eastAsia="Times New Roman"/>
                <w:position w:val="1"/>
                <w:sz w:val="21"/>
              </w:rPr>
              <w:t>[2021]46</w:t>
            </w:r>
            <w:r>
              <w:rPr>
                <w:rFonts w:ascii="Times New Roman" w:eastAsia="Times New Roman"/>
                <w:spacing w:val="-1"/>
                <w:position w:val="1"/>
                <w:sz w:val="21"/>
              </w:rPr>
              <w:t> </w:t>
            </w:r>
            <w:r>
              <w:rPr>
                <w:sz w:val="21"/>
              </w:rPr>
              <w:t>号</w:t>
            </w:r>
          </w:p>
        </w:tc>
      </w:tr>
      <w:tr>
        <w:trPr>
          <w:trHeight w:val="818" w:hRule="atLeast"/>
        </w:trPr>
        <w:tc>
          <w:tcPr>
            <w:tcW w:w="679" w:type="dxa"/>
          </w:tcPr>
          <w:p>
            <w:pPr>
              <w:pStyle w:val="TableParagraph"/>
              <w:spacing w:before="1"/>
              <w:rPr>
                <w:sz w:val="22"/>
              </w:rPr>
            </w:pPr>
          </w:p>
          <w:p>
            <w:pPr>
              <w:pStyle w:val="TableParagraph"/>
              <w:spacing w:before="1"/>
              <w:ind w:left="105" w:right="98"/>
              <w:jc w:val="center"/>
              <w:rPr>
                <w:rFonts w:ascii="Times New Roman"/>
                <w:sz w:val="21"/>
              </w:rPr>
            </w:pPr>
            <w:r>
              <w:rPr>
                <w:rFonts w:ascii="Times New Roman"/>
                <w:sz w:val="21"/>
              </w:rPr>
              <w:t>31</w:t>
            </w:r>
          </w:p>
        </w:tc>
        <w:tc>
          <w:tcPr>
            <w:tcW w:w="2439" w:type="dxa"/>
          </w:tcPr>
          <w:p>
            <w:pPr>
              <w:pStyle w:val="TableParagraph"/>
              <w:spacing w:before="3"/>
              <w:ind w:left="107"/>
              <w:rPr>
                <w:rFonts w:ascii="Times New Roman" w:eastAsia="Times New Roman"/>
                <w:sz w:val="21"/>
              </w:rPr>
            </w:pPr>
            <w:r>
              <w:rPr>
                <w:spacing w:val="-7"/>
                <w:sz w:val="21"/>
              </w:rPr>
              <w:t>数字移动通讯设备 </w:t>
            </w:r>
            <w:r>
              <w:rPr>
                <w:rFonts w:ascii="Times New Roman" w:eastAsia="Times New Roman"/>
                <w:position w:val="1"/>
                <w:sz w:val="21"/>
              </w:rPr>
              <w:t>5G</w:t>
            </w:r>
          </w:p>
          <w:p>
            <w:pPr>
              <w:pStyle w:val="TableParagraph"/>
              <w:spacing w:before="2"/>
              <w:ind w:left="107"/>
              <w:rPr>
                <w:sz w:val="21"/>
              </w:rPr>
            </w:pPr>
            <w:r>
              <w:rPr>
                <w:sz w:val="21"/>
              </w:rPr>
              <w:t>智能手机零部件及耳机</w:t>
            </w:r>
          </w:p>
          <w:p>
            <w:pPr>
              <w:pStyle w:val="TableParagraph"/>
              <w:spacing w:line="250" w:lineRule="exact" w:before="5"/>
              <w:ind w:left="107"/>
              <w:rPr>
                <w:sz w:val="21"/>
              </w:rPr>
            </w:pPr>
            <w:r>
              <w:rPr>
                <w:sz w:val="21"/>
              </w:rPr>
              <w:t>小件加工改建项目</w:t>
            </w:r>
          </w:p>
        </w:tc>
        <w:tc>
          <w:tcPr>
            <w:tcW w:w="2780" w:type="dxa"/>
          </w:tcPr>
          <w:p>
            <w:pPr>
              <w:pStyle w:val="TableParagraph"/>
              <w:spacing w:before="1"/>
              <w:rPr>
                <w:sz w:val="22"/>
              </w:rPr>
            </w:pPr>
          </w:p>
          <w:p>
            <w:pPr>
              <w:pStyle w:val="TableParagraph"/>
              <w:spacing w:before="1"/>
              <w:ind w:left="107"/>
              <w:rPr>
                <w:rFonts w:ascii="Times New Roman"/>
                <w:sz w:val="21"/>
              </w:rPr>
            </w:pPr>
            <w:r>
              <w:rPr>
                <w:rFonts w:ascii="Times New Roman"/>
                <w:sz w:val="21"/>
              </w:rPr>
              <w:t>2203-410651-04-02-841174</w:t>
            </w:r>
          </w:p>
        </w:tc>
        <w:tc>
          <w:tcPr>
            <w:tcW w:w="2898" w:type="dxa"/>
          </w:tcPr>
          <w:p>
            <w:pPr>
              <w:pStyle w:val="TableParagraph"/>
              <w:spacing w:before="5"/>
              <w:rPr>
                <w:sz w:val="21"/>
              </w:rPr>
            </w:pPr>
          </w:p>
          <w:p>
            <w:pPr>
              <w:pStyle w:val="TableParagraph"/>
              <w:ind w:left="105"/>
              <w:rPr>
                <w:sz w:val="21"/>
              </w:rPr>
            </w:pPr>
            <w:r>
              <w:rPr>
                <w:sz w:val="21"/>
              </w:rPr>
              <w:t>鹤环监表</w:t>
            </w:r>
            <w:r>
              <w:rPr>
                <w:rFonts w:ascii="Times New Roman" w:eastAsia="Times New Roman"/>
                <w:position w:val="1"/>
                <w:sz w:val="21"/>
              </w:rPr>
              <w:t>[2022]018</w:t>
            </w:r>
            <w:r>
              <w:rPr>
                <w:rFonts w:ascii="Times New Roman" w:eastAsia="Times New Roman"/>
                <w:spacing w:val="-1"/>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32</w:t>
            </w:r>
          </w:p>
        </w:tc>
        <w:tc>
          <w:tcPr>
            <w:tcW w:w="2439" w:type="dxa"/>
          </w:tcPr>
          <w:p>
            <w:pPr>
              <w:pStyle w:val="TableParagraph"/>
              <w:spacing w:before="1"/>
              <w:ind w:left="107"/>
              <w:rPr>
                <w:sz w:val="21"/>
              </w:rPr>
            </w:pPr>
            <w:r>
              <w:rPr>
                <w:sz w:val="21"/>
              </w:rPr>
              <w:t>通讯终端设备零部件及</w:t>
            </w:r>
          </w:p>
          <w:p>
            <w:pPr>
              <w:pStyle w:val="TableParagraph"/>
              <w:spacing w:line="250" w:lineRule="exact" w:before="4"/>
              <w:ind w:left="107"/>
              <w:rPr>
                <w:sz w:val="21"/>
              </w:rPr>
            </w:pPr>
            <w:r>
              <w:rPr>
                <w:sz w:val="21"/>
              </w:rPr>
              <w:t>耳机小件加工项目</w:t>
            </w:r>
          </w:p>
        </w:tc>
        <w:tc>
          <w:tcPr>
            <w:tcW w:w="2780" w:type="dxa"/>
          </w:tcPr>
          <w:p>
            <w:pPr>
              <w:pStyle w:val="TableParagraph"/>
              <w:spacing w:before="144"/>
              <w:ind w:left="107"/>
              <w:rPr>
                <w:rFonts w:ascii="Times New Roman"/>
                <w:sz w:val="21"/>
              </w:rPr>
            </w:pPr>
            <w:r>
              <w:rPr>
                <w:rFonts w:ascii="Times New Roman"/>
                <w:sz w:val="21"/>
              </w:rPr>
              <w:t>2308-410651-04-02-986542</w:t>
            </w:r>
          </w:p>
        </w:tc>
        <w:tc>
          <w:tcPr>
            <w:tcW w:w="2898" w:type="dxa"/>
          </w:tcPr>
          <w:p>
            <w:pPr>
              <w:pStyle w:val="TableParagraph"/>
              <w:spacing w:before="137"/>
              <w:ind w:left="105"/>
              <w:rPr>
                <w:sz w:val="21"/>
              </w:rPr>
            </w:pPr>
            <w:r>
              <w:rPr>
                <w:sz w:val="21"/>
              </w:rPr>
              <w:t>鹤示范环监表（</w:t>
            </w:r>
            <w:r>
              <w:rPr>
                <w:rFonts w:ascii="Times New Roman" w:eastAsia="Times New Roman"/>
                <w:position w:val="1"/>
                <w:sz w:val="21"/>
              </w:rPr>
              <w:t>2023</w:t>
            </w:r>
            <w:r>
              <w:rPr>
                <w:sz w:val="21"/>
              </w:rPr>
              <w:t>）</w:t>
            </w:r>
            <w:r>
              <w:rPr>
                <w:rFonts w:ascii="Times New Roman" w:eastAsia="Times New Roman"/>
                <w:position w:val="1"/>
                <w:sz w:val="21"/>
              </w:rPr>
              <w:t>01</w:t>
            </w:r>
            <w:r>
              <w:rPr>
                <w:rFonts w:ascii="Times New Roman" w:eastAsia="Times New Roman"/>
                <w:spacing w:val="-3"/>
                <w:position w:val="1"/>
                <w:sz w:val="21"/>
              </w:rPr>
              <w:t> </w:t>
            </w:r>
            <w:r>
              <w:rPr>
                <w:sz w:val="21"/>
              </w:rPr>
              <w:t>号</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33</w:t>
            </w:r>
          </w:p>
        </w:tc>
        <w:tc>
          <w:tcPr>
            <w:tcW w:w="2439" w:type="dxa"/>
          </w:tcPr>
          <w:p>
            <w:pPr>
              <w:pStyle w:val="TableParagraph"/>
              <w:spacing w:before="1"/>
              <w:ind w:left="107"/>
              <w:rPr>
                <w:sz w:val="21"/>
              </w:rPr>
            </w:pPr>
            <w:r>
              <w:rPr>
                <w:sz w:val="21"/>
              </w:rPr>
              <w:t>富联科技智能手机机构</w:t>
            </w:r>
          </w:p>
          <w:p>
            <w:pPr>
              <w:pStyle w:val="TableParagraph"/>
              <w:spacing w:line="250" w:lineRule="exact" w:before="4"/>
              <w:ind w:left="107"/>
              <w:rPr>
                <w:sz w:val="21"/>
              </w:rPr>
            </w:pPr>
            <w:r>
              <w:rPr>
                <w:sz w:val="21"/>
              </w:rPr>
              <w:t>件产线升级改造项目</w:t>
            </w:r>
          </w:p>
        </w:tc>
        <w:tc>
          <w:tcPr>
            <w:tcW w:w="2780" w:type="dxa"/>
          </w:tcPr>
          <w:p>
            <w:pPr>
              <w:pStyle w:val="TableParagraph"/>
              <w:spacing w:before="144"/>
              <w:ind w:left="107"/>
              <w:rPr>
                <w:rFonts w:ascii="Times New Roman"/>
                <w:sz w:val="21"/>
              </w:rPr>
            </w:pPr>
            <w:r>
              <w:rPr>
                <w:rFonts w:ascii="Times New Roman"/>
                <w:sz w:val="21"/>
              </w:rPr>
              <w:t>2304-420118-04-02-208275</w:t>
            </w:r>
          </w:p>
        </w:tc>
        <w:tc>
          <w:tcPr>
            <w:tcW w:w="2898" w:type="dxa"/>
          </w:tcPr>
          <w:p>
            <w:pPr>
              <w:pStyle w:val="TableParagraph"/>
              <w:spacing w:before="137"/>
              <w:ind w:left="105"/>
              <w:rPr>
                <w:sz w:val="21"/>
              </w:rPr>
            </w:pPr>
            <w:r>
              <w:rPr>
                <w:sz w:val="21"/>
              </w:rPr>
              <w:t>武新环告</w:t>
            </w:r>
            <w:r>
              <w:rPr>
                <w:rFonts w:ascii="Times New Roman" w:eastAsia="Times New Roman"/>
                <w:position w:val="1"/>
                <w:sz w:val="21"/>
              </w:rPr>
              <w:t>[2023]109</w:t>
            </w:r>
            <w:r>
              <w:rPr>
                <w:rFonts w:ascii="Times New Roman" w:eastAsia="Times New Roman"/>
                <w:spacing w:val="-1"/>
                <w:position w:val="1"/>
                <w:sz w:val="21"/>
              </w:rPr>
              <w:t> </w:t>
            </w:r>
            <w:r>
              <w:rPr>
                <w:sz w:val="21"/>
              </w:rPr>
              <w:t>号</w:t>
            </w:r>
          </w:p>
        </w:tc>
      </w:tr>
    </w:tbl>
    <w:p>
      <w:pPr>
        <w:spacing w:after="0"/>
        <w:rPr>
          <w:sz w:val="21"/>
        </w:rPr>
        <w:sectPr>
          <w:pgSz w:w="11910" w:h="16840"/>
          <w:pgMar w:header="877" w:footer="1195" w:top="1440" w:bottom="1380" w:left="0" w:right="0"/>
        </w:sectPr>
      </w:pPr>
    </w:p>
    <w:p>
      <w:pPr>
        <w:pStyle w:val="BodyText"/>
        <w:spacing w:before="2"/>
        <w:ind w:left="0"/>
        <w:rPr>
          <w:sz w:val="5"/>
        </w:rPr>
      </w:pPr>
    </w:p>
    <w:tbl>
      <w:tblPr>
        <w:tblW w:w="0" w:type="auto"/>
        <w:jc w:val="left"/>
        <w:tblInd w:w="1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2439"/>
        <w:gridCol w:w="2780"/>
        <w:gridCol w:w="2898"/>
      </w:tblGrid>
      <w:tr>
        <w:trPr>
          <w:trHeight w:val="547" w:hRule="atLeast"/>
        </w:trPr>
        <w:tc>
          <w:tcPr>
            <w:tcW w:w="679" w:type="dxa"/>
          </w:tcPr>
          <w:p>
            <w:pPr>
              <w:pStyle w:val="TableParagraph"/>
              <w:spacing w:before="147"/>
              <w:ind w:left="105" w:right="98"/>
              <w:jc w:val="center"/>
              <w:rPr>
                <w:rFonts w:ascii="Times New Roman"/>
                <w:sz w:val="21"/>
              </w:rPr>
            </w:pPr>
            <w:r>
              <w:rPr>
                <w:rFonts w:ascii="Times New Roman"/>
                <w:sz w:val="21"/>
              </w:rPr>
              <w:t>34</w:t>
            </w:r>
          </w:p>
        </w:tc>
        <w:tc>
          <w:tcPr>
            <w:tcW w:w="2439" w:type="dxa"/>
          </w:tcPr>
          <w:p>
            <w:pPr>
              <w:pStyle w:val="TableParagraph"/>
              <w:spacing w:line="270" w:lineRule="atLeast"/>
              <w:ind w:left="107" w:right="216"/>
              <w:rPr>
                <w:sz w:val="21"/>
              </w:rPr>
            </w:pPr>
            <w:r>
              <w:rPr>
                <w:spacing w:val="-1"/>
                <w:sz w:val="21"/>
              </w:rPr>
              <w:t>富士康科技园项目二期</w:t>
            </w:r>
            <w:r>
              <w:rPr>
                <w:sz w:val="21"/>
              </w:rPr>
              <w:t>项目</w:t>
            </w:r>
          </w:p>
        </w:tc>
        <w:tc>
          <w:tcPr>
            <w:tcW w:w="2780" w:type="dxa"/>
          </w:tcPr>
          <w:p>
            <w:pPr>
              <w:pStyle w:val="TableParagraph"/>
              <w:spacing w:before="147"/>
              <w:ind w:left="107"/>
              <w:rPr>
                <w:rFonts w:ascii="Times New Roman"/>
                <w:sz w:val="21"/>
              </w:rPr>
            </w:pPr>
            <w:r>
              <w:rPr>
                <w:rFonts w:ascii="Times New Roman"/>
                <w:sz w:val="21"/>
              </w:rPr>
              <w:t>2301-411602-04-01-467982</w:t>
            </w:r>
          </w:p>
        </w:tc>
        <w:tc>
          <w:tcPr>
            <w:tcW w:w="2898" w:type="dxa"/>
          </w:tcPr>
          <w:p>
            <w:pPr>
              <w:pStyle w:val="TableParagraph"/>
              <w:spacing w:before="138"/>
              <w:ind w:left="105"/>
              <w:rPr>
                <w:sz w:val="21"/>
              </w:rPr>
            </w:pPr>
            <w:r>
              <w:rPr>
                <w:sz w:val="21"/>
              </w:rPr>
              <w:t>周环审（</w:t>
            </w:r>
            <w:r>
              <w:rPr>
                <w:rFonts w:ascii="Times New Roman" w:eastAsia="Times New Roman"/>
                <w:position w:val="1"/>
                <w:sz w:val="21"/>
              </w:rPr>
              <w:t>2023</w:t>
            </w:r>
            <w:r>
              <w:rPr>
                <w:sz w:val="21"/>
              </w:rPr>
              <w:t>）</w:t>
            </w:r>
            <w:r>
              <w:rPr>
                <w:rFonts w:ascii="Times New Roman" w:eastAsia="Times New Roman"/>
                <w:position w:val="1"/>
                <w:sz w:val="21"/>
              </w:rPr>
              <w:t>16</w:t>
            </w:r>
            <w:r>
              <w:rPr>
                <w:rFonts w:ascii="Times New Roman" w:eastAsia="Times New Roman"/>
                <w:spacing w:val="-3"/>
                <w:position w:val="1"/>
                <w:sz w:val="21"/>
              </w:rPr>
              <w:t> </w:t>
            </w:r>
            <w:r>
              <w:rPr>
                <w:sz w:val="21"/>
              </w:rPr>
              <w:t>号</w:t>
            </w:r>
          </w:p>
        </w:tc>
      </w:tr>
      <w:tr>
        <w:trPr>
          <w:trHeight w:val="513" w:hRule="atLeast"/>
        </w:trPr>
        <w:tc>
          <w:tcPr>
            <w:tcW w:w="679" w:type="dxa"/>
          </w:tcPr>
          <w:p>
            <w:pPr>
              <w:pStyle w:val="TableParagraph"/>
              <w:spacing w:before="127"/>
              <w:ind w:left="105" w:right="98"/>
              <w:jc w:val="center"/>
              <w:rPr>
                <w:rFonts w:ascii="Times New Roman"/>
                <w:sz w:val="21"/>
              </w:rPr>
            </w:pPr>
            <w:r>
              <w:rPr>
                <w:rFonts w:ascii="Times New Roman"/>
                <w:sz w:val="21"/>
              </w:rPr>
              <w:t>35</w:t>
            </w:r>
          </w:p>
        </w:tc>
        <w:tc>
          <w:tcPr>
            <w:tcW w:w="2439" w:type="dxa"/>
          </w:tcPr>
          <w:p>
            <w:pPr>
              <w:pStyle w:val="TableParagraph"/>
              <w:spacing w:before="121"/>
              <w:ind w:left="107"/>
              <w:rPr>
                <w:sz w:val="21"/>
              </w:rPr>
            </w:pPr>
            <w:r>
              <w:rPr>
                <w:sz w:val="21"/>
              </w:rPr>
              <w:t>模治具加工生产项目</w:t>
            </w:r>
          </w:p>
        </w:tc>
        <w:tc>
          <w:tcPr>
            <w:tcW w:w="2780" w:type="dxa"/>
          </w:tcPr>
          <w:p>
            <w:pPr>
              <w:pStyle w:val="TableParagraph"/>
              <w:spacing w:before="127"/>
              <w:ind w:left="107"/>
              <w:rPr>
                <w:rFonts w:ascii="Times New Roman"/>
                <w:sz w:val="21"/>
              </w:rPr>
            </w:pPr>
            <w:r>
              <w:rPr>
                <w:rFonts w:ascii="Times New Roman"/>
                <w:sz w:val="21"/>
              </w:rPr>
              <w:t>2212-411602-04-01-489821</w:t>
            </w:r>
          </w:p>
        </w:tc>
        <w:tc>
          <w:tcPr>
            <w:tcW w:w="2898" w:type="dxa"/>
          </w:tcPr>
          <w:p>
            <w:pPr>
              <w:pStyle w:val="TableParagraph"/>
              <w:spacing w:line="266" w:lineRule="exact" w:before="1"/>
              <w:ind w:left="105"/>
              <w:rPr>
                <w:sz w:val="21"/>
              </w:rPr>
            </w:pPr>
            <w:r>
              <w:rPr>
                <w:sz w:val="21"/>
              </w:rPr>
              <w:t>周环审（</w:t>
            </w:r>
            <w:r>
              <w:rPr>
                <w:rFonts w:ascii="Times New Roman" w:eastAsia="Times New Roman"/>
                <w:position w:val="1"/>
                <w:sz w:val="21"/>
              </w:rPr>
              <w:t>2023</w:t>
            </w:r>
            <w:r>
              <w:rPr>
                <w:sz w:val="21"/>
              </w:rPr>
              <w:t>）</w:t>
            </w:r>
            <w:r>
              <w:rPr>
                <w:rFonts w:ascii="Times New Roman" w:eastAsia="Times New Roman"/>
                <w:position w:val="1"/>
                <w:sz w:val="21"/>
              </w:rPr>
              <w:t>95</w:t>
            </w:r>
            <w:r>
              <w:rPr>
                <w:rFonts w:ascii="Times New Roman" w:eastAsia="Times New Roman"/>
                <w:spacing w:val="-3"/>
                <w:position w:val="1"/>
                <w:sz w:val="21"/>
              </w:rPr>
              <w:t> </w:t>
            </w:r>
            <w:r>
              <w:rPr>
                <w:sz w:val="21"/>
              </w:rPr>
              <w:t>号</w:t>
            </w:r>
          </w:p>
          <w:p>
            <w:pPr>
              <w:pStyle w:val="TableParagraph"/>
              <w:spacing w:line="226" w:lineRule="exact"/>
              <w:ind w:left="105"/>
              <w:rPr>
                <w:rFonts w:ascii="Times New Roman"/>
                <w:sz w:val="21"/>
              </w:rPr>
            </w:pPr>
            <w:r>
              <w:rPr>
                <w:rFonts w:ascii="Times New Roman"/>
                <w:sz w:val="21"/>
              </w:rPr>
              <w:t>2023/10/11</w:t>
            </w:r>
          </w:p>
        </w:tc>
      </w:tr>
      <w:tr>
        <w:trPr>
          <w:trHeight w:val="544" w:hRule="atLeast"/>
        </w:trPr>
        <w:tc>
          <w:tcPr>
            <w:tcW w:w="679" w:type="dxa"/>
          </w:tcPr>
          <w:p>
            <w:pPr>
              <w:pStyle w:val="TableParagraph"/>
              <w:spacing w:before="144"/>
              <w:ind w:left="105" w:right="98"/>
              <w:jc w:val="center"/>
              <w:rPr>
                <w:rFonts w:ascii="Times New Roman"/>
                <w:sz w:val="21"/>
              </w:rPr>
            </w:pPr>
            <w:r>
              <w:rPr>
                <w:rFonts w:ascii="Times New Roman"/>
                <w:sz w:val="21"/>
              </w:rPr>
              <w:t>36</w:t>
            </w:r>
          </w:p>
        </w:tc>
        <w:tc>
          <w:tcPr>
            <w:tcW w:w="2439" w:type="dxa"/>
          </w:tcPr>
          <w:p>
            <w:pPr>
              <w:pStyle w:val="TableParagraph"/>
              <w:spacing w:before="1"/>
              <w:ind w:left="107"/>
              <w:rPr>
                <w:sz w:val="21"/>
              </w:rPr>
            </w:pPr>
            <w:r>
              <w:rPr>
                <w:sz w:val="21"/>
              </w:rPr>
              <w:t>智能手机金属机构件项</w:t>
            </w:r>
          </w:p>
          <w:p>
            <w:pPr>
              <w:pStyle w:val="TableParagraph"/>
              <w:spacing w:line="252" w:lineRule="exact" w:before="2"/>
              <w:ind w:left="107"/>
              <w:rPr>
                <w:sz w:val="21"/>
              </w:rPr>
            </w:pPr>
            <w:r>
              <w:rPr>
                <w:w w:val="100"/>
                <w:sz w:val="21"/>
              </w:rPr>
              <w:t>目</w:t>
            </w:r>
          </w:p>
        </w:tc>
        <w:tc>
          <w:tcPr>
            <w:tcW w:w="2780" w:type="dxa"/>
          </w:tcPr>
          <w:p>
            <w:pPr>
              <w:pStyle w:val="TableParagraph"/>
              <w:spacing w:before="144"/>
              <w:ind w:left="107"/>
              <w:rPr>
                <w:rFonts w:ascii="Times New Roman"/>
                <w:sz w:val="21"/>
              </w:rPr>
            </w:pPr>
            <w:r>
              <w:rPr>
                <w:rFonts w:ascii="Times New Roman"/>
                <w:sz w:val="21"/>
              </w:rPr>
              <w:t>2310-411602-04-01-945597</w:t>
            </w:r>
          </w:p>
        </w:tc>
        <w:tc>
          <w:tcPr>
            <w:tcW w:w="2898" w:type="dxa"/>
          </w:tcPr>
          <w:p>
            <w:pPr>
              <w:pStyle w:val="TableParagraph"/>
              <w:tabs>
                <w:tab w:pos="1612" w:val="left" w:leader="none"/>
              </w:tabs>
              <w:spacing w:before="137"/>
              <w:ind w:left="105"/>
              <w:rPr>
                <w:sz w:val="21"/>
              </w:rPr>
            </w:pPr>
            <w:r>
              <w:rPr>
                <w:sz w:val="21"/>
              </w:rPr>
              <w:t>周环审</w:t>
            </w:r>
            <w:r>
              <w:rPr>
                <w:spacing w:val="-1"/>
                <w:sz w:val="21"/>
              </w:rPr>
              <w:t> </w:t>
            </w:r>
            <w:r>
              <w:rPr>
                <w:rFonts w:ascii="Times New Roman" w:eastAsia="Times New Roman"/>
                <w:position w:val="1"/>
                <w:sz w:val="21"/>
              </w:rPr>
              <w:t>[2024]</w:t>
              <w:tab/>
              <w:t>05</w:t>
            </w:r>
            <w:r>
              <w:rPr>
                <w:rFonts w:ascii="Times New Roman" w:eastAsia="Times New Roman"/>
                <w:spacing w:val="-1"/>
                <w:position w:val="1"/>
                <w:sz w:val="21"/>
              </w:rPr>
              <w:t> </w:t>
            </w:r>
            <w:r>
              <w:rPr>
                <w:sz w:val="21"/>
              </w:rPr>
              <w:t>号</w:t>
            </w:r>
          </w:p>
        </w:tc>
      </w:tr>
      <w:tr>
        <w:trPr>
          <w:trHeight w:val="1089" w:hRule="atLeast"/>
        </w:trPr>
        <w:tc>
          <w:tcPr>
            <w:tcW w:w="679" w:type="dxa"/>
          </w:tcPr>
          <w:p>
            <w:pPr>
              <w:pStyle w:val="TableParagraph"/>
              <w:spacing w:before="8"/>
              <w:rPr>
                <w:sz w:val="32"/>
              </w:rPr>
            </w:pPr>
          </w:p>
          <w:p>
            <w:pPr>
              <w:pStyle w:val="TableParagraph"/>
              <w:ind w:left="105" w:right="98"/>
              <w:jc w:val="center"/>
              <w:rPr>
                <w:rFonts w:ascii="Times New Roman"/>
                <w:sz w:val="21"/>
              </w:rPr>
            </w:pPr>
            <w:r>
              <w:rPr>
                <w:rFonts w:ascii="Times New Roman"/>
                <w:sz w:val="21"/>
              </w:rPr>
              <w:t>37</w:t>
            </w:r>
          </w:p>
        </w:tc>
        <w:tc>
          <w:tcPr>
            <w:tcW w:w="2439" w:type="dxa"/>
          </w:tcPr>
          <w:p>
            <w:pPr>
              <w:pStyle w:val="TableParagraph"/>
              <w:spacing w:line="242" w:lineRule="auto" w:before="1"/>
              <w:ind w:left="107" w:right="110"/>
              <w:rPr>
                <w:sz w:val="21"/>
              </w:rPr>
            </w:pPr>
            <w:r>
              <w:rPr>
                <w:sz w:val="21"/>
              </w:rPr>
              <w:t>富联精密科技</w:t>
            </w:r>
            <w:r>
              <w:rPr>
                <w:rFonts w:ascii="Times New Roman" w:eastAsia="Times New Roman"/>
                <w:position w:val="1"/>
                <w:sz w:val="21"/>
              </w:rPr>
              <w:t>(</w:t>
            </w:r>
            <w:r>
              <w:rPr>
                <w:sz w:val="21"/>
              </w:rPr>
              <w:t>赣州</w:t>
            </w:r>
            <w:r>
              <w:rPr>
                <w:rFonts w:ascii="Times New Roman" w:eastAsia="Times New Roman"/>
                <w:position w:val="1"/>
                <w:sz w:val="21"/>
              </w:rPr>
              <w:t>)</w:t>
            </w:r>
            <w:r>
              <w:rPr>
                <w:sz w:val="21"/>
              </w:rPr>
              <w:t>有</w:t>
            </w:r>
            <w:r>
              <w:rPr>
                <w:spacing w:val="-11"/>
                <w:sz w:val="21"/>
              </w:rPr>
              <w:t>限公司年产 </w:t>
            </w:r>
            <w:r>
              <w:rPr>
                <w:rFonts w:ascii="Times New Roman" w:eastAsia="Times New Roman"/>
                <w:spacing w:val="-1"/>
                <w:position w:val="1"/>
                <w:sz w:val="21"/>
              </w:rPr>
              <w:t>6200</w:t>
            </w:r>
            <w:r>
              <w:rPr>
                <w:rFonts w:ascii="Times New Roman" w:eastAsia="Times New Roman"/>
                <w:position w:val="1"/>
                <w:sz w:val="21"/>
              </w:rPr>
              <w:t> </w:t>
            </w:r>
            <w:r>
              <w:rPr>
                <w:spacing w:val="-1"/>
                <w:sz w:val="21"/>
              </w:rPr>
              <w:t>万件智</w:t>
            </w:r>
            <w:r>
              <w:rPr>
                <w:sz w:val="21"/>
              </w:rPr>
              <w:t>能手机产品构件项目</w:t>
            </w:r>
          </w:p>
          <w:p>
            <w:pPr>
              <w:pStyle w:val="TableParagraph"/>
              <w:spacing w:line="250" w:lineRule="exact" w:before="3"/>
              <w:ind w:left="107"/>
              <w:rPr>
                <w:sz w:val="21"/>
              </w:rPr>
            </w:pPr>
            <w:r>
              <w:rPr>
                <w:sz w:val="21"/>
              </w:rPr>
              <w:t>（一期）</w:t>
            </w:r>
          </w:p>
        </w:tc>
        <w:tc>
          <w:tcPr>
            <w:tcW w:w="2780" w:type="dxa"/>
          </w:tcPr>
          <w:p>
            <w:pPr>
              <w:pStyle w:val="TableParagraph"/>
              <w:spacing w:before="8"/>
              <w:rPr>
                <w:sz w:val="32"/>
              </w:rPr>
            </w:pPr>
          </w:p>
          <w:p>
            <w:pPr>
              <w:pStyle w:val="TableParagraph"/>
              <w:ind w:left="107"/>
              <w:rPr>
                <w:rFonts w:ascii="Times New Roman"/>
                <w:sz w:val="21"/>
              </w:rPr>
            </w:pPr>
            <w:r>
              <w:rPr>
                <w:rFonts w:ascii="Times New Roman"/>
                <w:sz w:val="21"/>
              </w:rPr>
              <w:t>2209-360799-04-01-636438</w:t>
            </w:r>
          </w:p>
        </w:tc>
        <w:tc>
          <w:tcPr>
            <w:tcW w:w="2898" w:type="dxa"/>
          </w:tcPr>
          <w:p>
            <w:pPr>
              <w:pStyle w:val="TableParagraph"/>
              <w:spacing w:before="11"/>
              <w:rPr>
                <w:sz w:val="31"/>
              </w:rPr>
            </w:pPr>
          </w:p>
          <w:p>
            <w:pPr>
              <w:pStyle w:val="TableParagraph"/>
              <w:spacing w:before="1"/>
              <w:ind w:left="105"/>
              <w:rPr>
                <w:sz w:val="21"/>
              </w:rPr>
            </w:pPr>
            <w:r>
              <w:rPr>
                <w:sz w:val="21"/>
              </w:rPr>
              <w:t>赣经开环审</w:t>
            </w:r>
            <w:r>
              <w:rPr>
                <w:rFonts w:ascii="Times New Roman" w:eastAsia="Times New Roman"/>
                <w:position w:val="1"/>
                <w:sz w:val="21"/>
              </w:rPr>
              <w:t>[2023]1 </w:t>
            </w:r>
            <w:r>
              <w:rPr>
                <w:sz w:val="21"/>
              </w:rPr>
              <w:t>号</w:t>
            </w:r>
          </w:p>
        </w:tc>
      </w:tr>
      <w:tr>
        <w:trPr>
          <w:trHeight w:val="817" w:hRule="atLeast"/>
        </w:trPr>
        <w:tc>
          <w:tcPr>
            <w:tcW w:w="679" w:type="dxa"/>
          </w:tcPr>
          <w:p>
            <w:pPr>
              <w:pStyle w:val="TableParagraph"/>
              <w:spacing w:before="12"/>
              <w:rPr>
                <w:sz w:val="21"/>
              </w:rPr>
            </w:pPr>
          </w:p>
          <w:p>
            <w:pPr>
              <w:pStyle w:val="TableParagraph"/>
              <w:ind w:left="105" w:right="98"/>
              <w:jc w:val="center"/>
              <w:rPr>
                <w:rFonts w:ascii="Times New Roman"/>
                <w:sz w:val="21"/>
              </w:rPr>
            </w:pPr>
            <w:r>
              <w:rPr>
                <w:rFonts w:ascii="Times New Roman"/>
                <w:sz w:val="21"/>
              </w:rPr>
              <w:t>38</w:t>
            </w:r>
          </w:p>
        </w:tc>
        <w:tc>
          <w:tcPr>
            <w:tcW w:w="2439" w:type="dxa"/>
          </w:tcPr>
          <w:p>
            <w:pPr>
              <w:pStyle w:val="TableParagraph"/>
              <w:spacing w:before="1"/>
              <w:ind w:left="107"/>
              <w:rPr>
                <w:sz w:val="21"/>
              </w:rPr>
            </w:pPr>
            <w:r>
              <w:rPr>
                <w:sz w:val="21"/>
              </w:rPr>
              <w:t>鸿富锦精密电子（天</w:t>
            </w:r>
          </w:p>
          <w:p>
            <w:pPr>
              <w:pStyle w:val="TableParagraph"/>
              <w:spacing w:line="270" w:lineRule="atLeast"/>
              <w:ind w:left="107" w:right="216"/>
              <w:rPr>
                <w:sz w:val="21"/>
              </w:rPr>
            </w:pPr>
            <w:r>
              <w:rPr>
                <w:sz w:val="21"/>
              </w:rPr>
              <w:t>津）</w:t>
            </w:r>
            <w:r>
              <w:rPr>
                <w:spacing w:val="12"/>
                <w:sz w:val="21"/>
              </w:rPr>
              <w:t>有限公司</w:t>
            </w:r>
            <w:r>
              <w:rPr>
                <w:rFonts w:ascii="Times New Roman" w:eastAsia="Times New Roman"/>
                <w:position w:val="1"/>
                <w:sz w:val="21"/>
              </w:rPr>
              <w:t>VOCs</w:t>
            </w:r>
            <w:r>
              <w:rPr>
                <w:rFonts w:ascii="Times New Roman" w:eastAsia="Times New Roman"/>
                <w:spacing w:val="-10"/>
                <w:position w:val="1"/>
                <w:sz w:val="21"/>
              </w:rPr>
              <w:t> </w:t>
            </w:r>
            <w:r>
              <w:rPr>
                <w:sz w:val="21"/>
              </w:rPr>
              <w:t>废气升级改造项目</w:t>
            </w:r>
          </w:p>
        </w:tc>
        <w:tc>
          <w:tcPr>
            <w:tcW w:w="2780" w:type="dxa"/>
          </w:tcPr>
          <w:p>
            <w:pPr>
              <w:pStyle w:val="TableParagraph"/>
              <w:spacing w:before="12"/>
              <w:rPr>
                <w:sz w:val="21"/>
              </w:rPr>
            </w:pPr>
          </w:p>
          <w:p>
            <w:pPr>
              <w:pStyle w:val="TableParagraph"/>
              <w:ind w:left="107"/>
              <w:rPr>
                <w:rFonts w:ascii="Times New Roman"/>
                <w:sz w:val="21"/>
              </w:rPr>
            </w:pPr>
            <w:r>
              <w:rPr>
                <w:rFonts w:ascii="Times New Roman"/>
                <w:w w:val="100"/>
                <w:sz w:val="21"/>
              </w:rPr>
              <w:t>/</w:t>
            </w:r>
          </w:p>
        </w:tc>
        <w:tc>
          <w:tcPr>
            <w:tcW w:w="2898" w:type="dxa"/>
          </w:tcPr>
          <w:p>
            <w:pPr>
              <w:pStyle w:val="TableParagraph"/>
              <w:spacing w:before="12"/>
              <w:rPr>
                <w:sz w:val="21"/>
              </w:rPr>
            </w:pPr>
          </w:p>
          <w:p>
            <w:pPr>
              <w:pStyle w:val="TableParagraph"/>
              <w:ind w:left="105"/>
              <w:rPr>
                <w:rFonts w:ascii="Times New Roman"/>
                <w:sz w:val="21"/>
              </w:rPr>
            </w:pPr>
            <w:r>
              <w:rPr>
                <w:rFonts w:ascii="Times New Roman"/>
                <w:sz w:val="21"/>
              </w:rPr>
              <w:t>20211201000100000000</w:t>
            </w:r>
          </w:p>
        </w:tc>
      </w:tr>
      <w:tr>
        <w:trPr>
          <w:trHeight w:val="816" w:hRule="atLeast"/>
        </w:trPr>
        <w:tc>
          <w:tcPr>
            <w:tcW w:w="679" w:type="dxa"/>
          </w:tcPr>
          <w:p>
            <w:pPr>
              <w:pStyle w:val="TableParagraph"/>
              <w:rPr>
                <w:sz w:val="22"/>
              </w:rPr>
            </w:pPr>
          </w:p>
          <w:p>
            <w:pPr>
              <w:pStyle w:val="TableParagraph"/>
              <w:ind w:left="105" w:right="98"/>
              <w:jc w:val="center"/>
              <w:rPr>
                <w:rFonts w:ascii="Times New Roman"/>
                <w:sz w:val="21"/>
              </w:rPr>
            </w:pPr>
            <w:r>
              <w:rPr>
                <w:rFonts w:ascii="Times New Roman"/>
                <w:sz w:val="21"/>
              </w:rPr>
              <w:t>39</w:t>
            </w:r>
          </w:p>
        </w:tc>
        <w:tc>
          <w:tcPr>
            <w:tcW w:w="2439" w:type="dxa"/>
          </w:tcPr>
          <w:p>
            <w:pPr>
              <w:pStyle w:val="TableParagraph"/>
              <w:spacing w:line="242" w:lineRule="auto" w:before="1"/>
              <w:ind w:left="107" w:right="110"/>
              <w:rPr>
                <w:sz w:val="21"/>
              </w:rPr>
            </w:pPr>
            <w:r>
              <w:rPr>
                <w:sz w:val="21"/>
              </w:rPr>
              <w:t>鸿富锦精密电子（天</w:t>
            </w:r>
            <w:r>
              <w:rPr>
                <w:spacing w:val="10"/>
                <w:sz w:val="21"/>
              </w:rPr>
              <w:t> </w:t>
            </w:r>
            <w:r>
              <w:rPr>
                <w:spacing w:val="-2"/>
                <w:sz w:val="21"/>
              </w:rPr>
              <w:t>津）</w:t>
            </w:r>
            <w:r>
              <w:rPr>
                <w:spacing w:val="-10"/>
                <w:sz w:val="21"/>
              </w:rPr>
              <w:t>有限公司年产 </w:t>
            </w:r>
            <w:r>
              <w:rPr>
                <w:rFonts w:ascii="Times New Roman" w:eastAsia="Times New Roman"/>
                <w:spacing w:val="-1"/>
                <w:position w:val="1"/>
                <w:sz w:val="21"/>
              </w:rPr>
              <w:t>20</w:t>
            </w:r>
            <w:r>
              <w:rPr>
                <w:rFonts w:ascii="Times New Roman" w:eastAsia="Times New Roman"/>
                <w:position w:val="1"/>
                <w:sz w:val="21"/>
              </w:rPr>
              <w:t> </w:t>
            </w:r>
            <w:r>
              <w:rPr>
                <w:spacing w:val="-1"/>
                <w:sz w:val="21"/>
              </w:rPr>
              <w:t>万</w:t>
            </w:r>
          </w:p>
          <w:p>
            <w:pPr>
              <w:pStyle w:val="TableParagraph"/>
              <w:spacing w:line="250" w:lineRule="exact" w:before="2"/>
              <w:ind w:left="107"/>
              <w:rPr>
                <w:sz w:val="21"/>
              </w:rPr>
            </w:pPr>
            <w:r>
              <w:rPr>
                <w:sz w:val="21"/>
              </w:rPr>
              <w:t>台服务器项目</w:t>
            </w:r>
          </w:p>
        </w:tc>
        <w:tc>
          <w:tcPr>
            <w:tcW w:w="2780" w:type="dxa"/>
          </w:tcPr>
          <w:p>
            <w:pPr>
              <w:pStyle w:val="TableParagraph"/>
              <w:rPr>
                <w:sz w:val="22"/>
              </w:rPr>
            </w:pPr>
          </w:p>
          <w:p>
            <w:pPr>
              <w:pStyle w:val="TableParagraph"/>
              <w:ind w:left="107"/>
              <w:rPr>
                <w:rFonts w:ascii="Times New Roman"/>
                <w:sz w:val="21"/>
              </w:rPr>
            </w:pPr>
            <w:r>
              <w:rPr>
                <w:rFonts w:ascii="Times New Roman"/>
                <w:sz w:val="21"/>
              </w:rPr>
              <w:t>2020-120316-39-005092</w:t>
            </w:r>
          </w:p>
        </w:tc>
        <w:tc>
          <w:tcPr>
            <w:tcW w:w="2898" w:type="dxa"/>
          </w:tcPr>
          <w:p>
            <w:pPr>
              <w:pStyle w:val="TableParagraph"/>
              <w:spacing w:before="136"/>
              <w:ind w:left="105"/>
              <w:rPr>
                <w:sz w:val="21"/>
              </w:rPr>
            </w:pPr>
            <w:r>
              <w:rPr>
                <w:sz w:val="21"/>
              </w:rPr>
              <w:t>津开环评承诺许可函</w:t>
            </w:r>
          </w:p>
          <w:p>
            <w:pPr>
              <w:pStyle w:val="TableParagraph"/>
              <w:spacing w:before="4"/>
              <w:ind w:left="105"/>
              <w:rPr>
                <w:sz w:val="21"/>
              </w:rPr>
            </w:pPr>
            <w:r>
              <w:rPr>
                <w:sz w:val="21"/>
              </w:rPr>
              <w:t>〔</w:t>
            </w:r>
            <w:r>
              <w:rPr>
                <w:rFonts w:ascii="Times New Roman" w:eastAsia="Times New Roman"/>
                <w:position w:val="1"/>
                <w:sz w:val="21"/>
              </w:rPr>
              <w:t>2022</w:t>
            </w:r>
            <w:r>
              <w:rPr>
                <w:sz w:val="21"/>
              </w:rPr>
              <w:t>〕</w:t>
            </w:r>
            <w:r>
              <w:rPr>
                <w:rFonts w:ascii="Times New Roman" w:eastAsia="Times New Roman"/>
                <w:position w:val="1"/>
                <w:sz w:val="21"/>
              </w:rPr>
              <w:t>1</w:t>
            </w:r>
            <w:r>
              <w:rPr>
                <w:rFonts w:ascii="Times New Roman" w:eastAsia="Times New Roman"/>
                <w:spacing w:val="-1"/>
                <w:position w:val="1"/>
                <w:sz w:val="21"/>
              </w:rPr>
              <w:t> </w:t>
            </w:r>
            <w:r>
              <w:rPr>
                <w:sz w:val="21"/>
              </w:rPr>
              <w:t>号</w:t>
            </w:r>
          </w:p>
        </w:tc>
      </w:tr>
      <w:tr>
        <w:trPr>
          <w:trHeight w:val="818" w:hRule="atLeast"/>
        </w:trPr>
        <w:tc>
          <w:tcPr>
            <w:tcW w:w="679" w:type="dxa"/>
          </w:tcPr>
          <w:p>
            <w:pPr>
              <w:pStyle w:val="TableParagraph"/>
              <w:spacing w:before="12"/>
              <w:rPr>
                <w:sz w:val="21"/>
              </w:rPr>
            </w:pPr>
          </w:p>
          <w:p>
            <w:pPr>
              <w:pStyle w:val="TableParagraph"/>
              <w:ind w:left="105" w:right="98"/>
              <w:jc w:val="center"/>
              <w:rPr>
                <w:rFonts w:ascii="Times New Roman"/>
                <w:sz w:val="21"/>
              </w:rPr>
            </w:pPr>
            <w:r>
              <w:rPr>
                <w:rFonts w:ascii="Times New Roman"/>
                <w:sz w:val="21"/>
              </w:rPr>
              <w:t>40</w:t>
            </w:r>
          </w:p>
        </w:tc>
        <w:tc>
          <w:tcPr>
            <w:tcW w:w="2439" w:type="dxa"/>
          </w:tcPr>
          <w:p>
            <w:pPr>
              <w:pStyle w:val="TableParagraph"/>
              <w:spacing w:before="1"/>
              <w:ind w:left="107"/>
              <w:rPr>
                <w:sz w:val="21"/>
              </w:rPr>
            </w:pPr>
            <w:r>
              <w:rPr>
                <w:sz w:val="21"/>
              </w:rPr>
              <w:t>富联精密电子（天津）</w:t>
            </w:r>
          </w:p>
          <w:p>
            <w:pPr>
              <w:pStyle w:val="TableParagraph"/>
              <w:spacing w:line="270" w:lineRule="atLeast"/>
              <w:ind w:left="107" w:right="163"/>
              <w:rPr>
                <w:sz w:val="21"/>
              </w:rPr>
            </w:pPr>
            <w:r>
              <w:rPr>
                <w:spacing w:val="-10"/>
                <w:sz w:val="21"/>
              </w:rPr>
              <w:t>有限公司年产 </w:t>
            </w:r>
            <w:r>
              <w:rPr>
                <w:rFonts w:ascii="Times New Roman" w:eastAsia="Times New Roman"/>
                <w:spacing w:val="-1"/>
                <w:position w:val="1"/>
                <w:sz w:val="21"/>
              </w:rPr>
              <w:t>60000</w:t>
            </w:r>
            <w:r>
              <w:rPr>
                <w:rFonts w:ascii="Times New Roman" w:eastAsia="Times New Roman"/>
                <w:position w:val="1"/>
                <w:sz w:val="21"/>
              </w:rPr>
              <w:t> </w:t>
            </w:r>
            <w:r>
              <w:rPr>
                <w:spacing w:val="-1"/>
                <w:sz w:val="21"/>
              </w:rPr>
              <w:t>台</w:t>
            </w:r>
            <w:r>
              <w:rPr>
                <w:sz w:val="21"/>
              </w:rPr>
              <w:t>服务器机柜项目</w:t>
            </w:r>
          </w:p>
        </w:tc>
        <w:tc>
          <w:tcPr>
            <w:tcW w:w="2780" w:type="dxa"/>
          </w:tcPr>
          <w:p>
            <w:pPr>
              <w:pStyle w:val="TableParagraph"/>
              <w:spacing w:before="12"/>
              <w:rPr>
                <w:sz w:val="21"/>
              </w:rPr>
            </w:pPr>
          </w:p>
          <w:p>
            <w:pPr>
              <w:pStyle w:val="TableParagraph"/>
              <w:ind w:left="107"/>
              <w:rPr>
                <w:rFonts w:ascii="Times New Roman"/>
                <w:sz w:val="21"/>
              </w:rPr>
            </w:pPr>
            <w:r>
              <w:rPr>
                <w:rFonts w:ascii="Times New Roman"/>
                <w:sz w:val="21"/>
              </w:rPr>
              <w:t>2018-120316-39-03-128689</w:t>
            </w:r>
          </w:p>
        </w:tc>
        <w:tc>
          <w:tcPr>
            <w:tcW w:w="2898" w:type="dxa"/>
          </w:tcPr>
          <w:p>
            <w:pPr>
              <w:pStyle w:val="TableParagraph"/>
              <w:spacing w:before="5"/>
              <w:rPr>
                <w:sz w:val="21"/>
              </w:rPr>
            </w:pPr>
          </w:p>
          <w:p>
            <w:pPr>
              <w:pStyle w:val="TableParagraph"/>
              <w:ind w:left="105"/>
              <w:rPr>
                <w:sz w:val="21"/>
              </w:rPr>
            </w:pPr>
            <w:r>
              <w:rPr>
                <w:sz w:val="21"/>
              </w:rPr>
              <w:t>津开环评〔</w:t>
            </w:r>
            <w:r>
              <w:rPr>
                <w:rFonts w:ascii="Times New Roman" w:eastAsia="Times New Roman"/>
                <w:position w:val="1"/>
                <w:sz w:val="21"/>
              </w:rPr>
              <w:t>2022</w:t>
            </w:r>
            <w:r>
              <w:rPr>
                <w:sz w:val="21"/>
              </w:rPr>
              <w:t>〕</w:t>
            </w:r>
            <w:r>
              <w:rPr>
                <w:rFonts w:ascii="Times New Roman" w:eastAsia="Times New Roman"/>
                <w:position w:val="1"/>
                <w:sz w:val="21"/>
              </w:rPr>
              <w:t>63</w:t>
            </w:r>
            <w:r>
              <w:rPr>
                <w:rFonts w:ascii="Times New Roman" w:eastAsia="Times New Roman"/>
                <w:spacing w:val="54"/>
                <w:position w:val="1"/>
                <w:sz w:val="21"/>
              </w:rPr>
              <w:t> </w:t>
            </w:r>
            <w:r>
              <w:rPr>
                <w:sz w:val="21"/>
              </w:rPr>
              <w:t>号</w:t>
            </w:r>
          </w:p>
        </w:tc>
      </w:tr>
      <w:tr>
        <w:trPr>
          <w:trHeight w:val="818" w:hRule="atLeast"/>
        </w:trPr>
        <w:tc>
          <w:tcPr>
            <w:tcW w:w="679" w:type="dxa"/>
          </w:tcPr>
          <w:p>
            <w:pPr>
              <w:pStyle w:val="TableParagraph"/>
              <w:spacing w:before="12"/>
              <w:rPr>
                <w:sz w:val="21"/>
              </w:rPr>
            </w:pPr>
          </w:p>
          <w:p>
            <w:pPr>
              <w:pStyle w:val="TableParagraph"/>
              <w:ind w:left="105" w:right="98"/>
              <w:jc w:val="center"/>
              <w:rPr>
                <w:rFonts w:ascii="Times New Roman"/>
                <w:sz w:val="21"/>
              </w:rPr>
            </w:pPr>
            <w:r>
              <w:rPr>
                <w:rFonts w:ascii="Times New Roman"/>
                <w:sz w:val="21"/>
              </w:rPr>
              <w:t>41</w:t>
            </w:r>
          </w:p>
        </w:tc>
        <w:tc>
          <w:tcPr>
            <w:tcW w:w="2439" w:type="dxa"/>
          </w:tcPr>
          <w:p>
            <w:pPr>
              <w:pStyle w:val="TableParagraph"/>
              <w:spacing w:line="242" w:lineRule="auto" w:before="1"/>
              <w:ind w:left="107" w:right="216"/>
              <w:rPr>
                <w:sz w:val="21"/>
              </w:rPr>
            </w:pPr>
            <w:r>
              <w:rPr>
                <w:spacing w:val="-1"/>
                <w:sz w:val="21"/>
              </w:rPr>
              <w:t>富联精密电子</w:t>
            </w:r>
            <w:r>
              <w:rPr>
                <w:sz w:val="21"/>
              </w:rPr>
              <w:t>（天津）</w:t>
            </w:r>
            <w:r>
              <w:rPr>
                <w:spacing w:val="-102"/>
                <w:sz w:val="21"/>
              </w:rPr>
              <w:t> </w:t>
            </w:r>
            <w:r>
              <w:rPr>
                <w:spacing w:val="-1"/>
                <w:sz w:val="21"/>
              </w:rPr>
              <w:t>有限公司污水处理厂废</w:t>
            </w:r>
          </w:p>
          <w:p>
            <w:pPr>
              <w:pStyle w:val="TableParagraph"/>
              <w:spacing w:line="252" w:lineRule="exact" w:before="1"/>
              <w:ind w:left="107"/>
              <w:rPr>
                <w:sz w:val="21"/>
              </w:rPr>
            </w:pPr>
            <w:r>
              <w:rPr>
                <w:sz w:val="21"/>
              </w:rPr>
              <w:t>气治理项目</w:t>
            </w:r>
          </w:p>
        </w:tc>
        <w:tc>
          <w:tcPr>
            <w:tcW w:w="2780" w:type="dxa"/>
          </w:tcPr>
          <w:p>
            <w:pPr>
              <w:pStyle w:val="TableParagraph"/>
              <w:spacing w:before="12"/>
              <w:rPr>
                <w:sz w:val="21"/>
              </w:rPr>
            </w:pPr>
          </w:p>
          <w:p>
            <w:pPr>
              <w:pStyle w:val="TableParagraph"/>
              <w:ind w:left="107"/>
              <w:rPr>
                <w:rFonts w:ascii="Times New Roman"/>
                <w:sz w:val="21"/>
              </w:rPr>
            </w:pPr>
            <w:r>
              <w:rPr>
                <w:rFonts w:ascii="Times New Roman"/>
                <w:w w:val="100"/>
                <w:sz w:val="21"/>
              </w:rPr>
              <w:t>/</w:t>
            </w:r>
          </w:p>
        </w:tc>
        <w:tc>
          <w:tcPr>
            <w:tcW w:w="2898" w:type="dxa"/>
          </w:tcPr>
          <w:p>
            <w:pPr>
              <w:pStyle w:val="TableParagraph"/>
              <w:spacing w:before="12"/>
              <w:rPr>
                <w:sz w:val="21"/>
              </w:rPr>
            </w:pPr>
          </w:p>
          <w:p>
            <w:pPr>
              <w:pStyle w:val="TableParagraph"/>
              <w:ind w:left="105"/>
              <w:rPr>
                <w:rFonts w:ascii="Times New Roman"/>
                <w:sz w:val="21"/>
              </w:rPr>
            </w:pPr>
            <w:r>
              <w:rPr>
                <w:rFonts w:ascii="Times New Roman"/>
                <w:sz w:val="21"/>
              </w:rPr>
              <w:t>20221201000100000000</w:t>
            </w:r>
          </w:p>
        </w:tc>
      </w:tr>
    </w:tbl>
    <w:p>
      <w:pPr>
        <w:pStyle w:val="BodyText"/>
        <w:spacing w:before="2"/>
        <w:ind w:left="1798"/>
      </w:pPr>
      <w:r>
        <w:rPr>
          <w:w w:val="100"/>
        </w:rPr>
        <w:t> </w:t>
      </w:r>
    </w:p>
    <w:p>
      <w:pPr>
        <w:pStyle w:val="BodyText"/>
        <w:spacing w:before="139"/>
        <w:ind w:left="1798"/>
      </w:pPr>
      <w:r>
        <w:rPr>
          <w:w w:val="100"/>
        </w:rPr>
        <w:t> </w:t>
      </w:r>
    </w:p>
    <w:p>
      <w:pPr>
        <w:pStyle w:val="ListParagraph"/>
        <w:numPr>
          <w:ilvl w:val="0"/>
          <w:numId w:val="9"/>
        </w:numPr>
        <w:tabs>
          <w:tab w:pos="2223" w:val="left" w:leader="none"/>
        </w:tabs>
        <w:spacing w:line="240" w:lineRule="auto" w:before="62" w:after="0"/>
        <w:ind w:left="2222" w:right="0" w:hanging="425"/>
        <w:jc w:val="left"/>
        <w:rPr>
          <w:sz w:val="21"/>
        </w:rPr>
      </w:pPr>
      <w:r>
        <w:rPr>
          <w:sz w:val="21"/>
        </w:rPr>
        <w:t>突发环境事件应急预案 </w:t>
      </w:r>
    </w:p>
    <w:p>
      <w:pPr>
        <w:pStyle w:val="BodyText"/>
        <w:spacing w:before="64"/>
        <w:ind w:left="1798"/>
      </w:pPr>
      <w:r>
        <w:rPr>
          <w:spacing w:val="-1"/>
        </w:rPr>
        <w:t>√适用 □不适用</w:t>
      </w:r>
      <w:r>
        <w:rPr>
          <w:spacing w:val="-3"/>
        </w:rPr>
        <w:t> </w:t>
      </w:r>
      <w:r>
        <w:rPr/>
        <w:t> </w:t>
      </w:r>
    </w:p>
    <w:p>
      <w:pPr>
        <w:pStyle w:val="BodyText"/>
        <w:spacing w:line="364" w:lineRule="auto" w:before="3"/>
        <w:ind w:left="1798" w:right="1488" w:firstLine="419"/>
      </w:pPr>
      <w:r>
        <w:rPr/>
        <w:t>本公司之子公司依据《中华人民共和国环境保护法》、《国家突发公共事件总体应急预</w:t>
      </w:r>
      <w:r>
        <w:rPr>
          <w:spacing w:val="1"/>
        </w:rPr>
        <w:t> </w:t>
      </w:r>
      <w:r>
        <w:rPr/>
        <w:t>案》、《国家突发环境事故应急预案》及相关的法律法规，制定了具体的突发环境事件应急预</w:t>
      </w:r>
    </w:p>
    <w:p>
      <w:pPr>
        <w:pStyle w:val="BodyText"/>
        <w:spacing w:line="364" w:lineRule="auto"/>
        <w:ind w:left="1798" w:right="1277"/>
        <w:jc w:val="both"/>
      </w:pPr>
      <w:r>
        <w:rPr/>
        <w:t>案，并成立了应急小组，对公司存在的环境风险源和重大危险源进行识别，并对公司可能发生的风险事故产生的污染物的种类、环境影响类别、影响范围和事故处理及后果进行具体分析，相关信息如下表： </w:t>
      </w:r>
    </w:p>
    <w:tbl>
      <w:tblPr>
        <w:tblW w:w="0" w:type="auto"/>
        <w:jc w:val="left"/>
        <w:tblInd w:w="1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2792"/>
        <w:gridCol w:w="2079"/>
        <w:gridCol w:w="1171"/>
        <w:gridCol w:w="2091"/>
      </w:tblGrid>
      <w:tr>
        <w:trPr>
          <w:trHeight w:val="328" w:hRule="atLeast"/>
        </w:trPr>
        <w:tc>
          <w:tcPr>
            <w:tcW w:w="511" w:type="dxa"/>
          </w:tcPr>
          <w:p>
            <w:pPr>
              <w:pStyle w:val="TableParagraph"/>
              <w:spacing w:before="26"/>
              <w:ind w:left="26" w:right="14"/>
              <w:jc w:val="center"/>
              <w:rPr>
                <w:sz w:val="21"/>
              </w:rPr>
            </w:pPr>
            <w:r>
              <w:rPr>
                <w:sz w:val="21"/>
              </w:rPr>
              <w:t>序号</w:t>
            </w:r>
          </w:p>
        </w:tc>
        <w:tc>
          <w:tcPr>
            <w:tcW w:w="2792" w:type="dxa"/>
          </w:tcPr>
          <w:p>
            <w:pPr>
              <w:pStyle w:val="TableParagraph"/>
              <w:spacing w:before="26"/>
              <w:ind w:left="1166" w:right="1155"/>
              <w:jc w:val="center"/>
              <w:rPr>
                <w:sz w:val="21"/>
              </w:rPr>
            </w:pPr>
            <w:r>
              <w:rPr>
                <w:sz w:val="21"/>
              </w:rPr>
              <w:t>名称</w:t>
            </w:r>
          </w:p>
        </w:tc>
        <w:tc>
          <w:tcPr>
            <w:tcW w:w="2079" w:type="dxa"/>
          </w:tcPr>
          <w:p>
            <w:pPr>
              <w:pStyle w:val="TableParagraph"/>
              <w:spacing w:before="26"/>
              <w:ind w:left="90" w:right="79"/>
              <w:jc w:val="center"/>
              <w:rPr>
                <w:sz w:val="21"/>
              </w:rPr>
            </w:pPr>
            <w:r>
              <w:rPr>
                <w:sz w:val="21"/>
              </w:rPr>
              <w:t>备案单位</w:t>
            </w:r>
          </w:p>
        </w:tc>
        <w:tc>
          <w:tcPr>
            <w:tcW w:w="1171" w:type="dxa"/>
          </w:tcPr>
          <w:p>
            <w:pPr>
              <w:pStyle w:val="TableParagraph"/>
              <w:spacing w:before="26"/>
              <w:ind w:left="59"/>
              <w:rPr>
                <w:sz w:val="21"/>
              </w:rPr>
            </w:pPr>
            <w:r>
              <w:rPr>
                <w:sz w:val="21"/>
              </w:rPr>
              <w:t>备案有效期</w:t>
            </w:r>
          </w:p>
        </w:tc>
        <w:tc>
          <w:tcPr>
            <w:tcW w:w="2091" w:type="dxa"/>
          </w:tcPr>
          <w:p>
            <w:pPr>
              <w:pStyle w:val="TableParagraph"/>
              <w:spacing w:before="26"/>
              <w:ind w:left="120" w:right="110"/>
              <w:jc w:val="center"/>
              <w:rPr>
                <w:sz w:val="21"/>
              </w:rPr>
            </w:pPr>
            <w:r>
              <w:rPr>
                <w:sz w:val="21"/>
              </w:rPr>
              <w:t>备案编号</w:t>
            </w:r>
          </w:p>
        </w:tc>
      </w:tr>
      <w:tr>
        <w:trPr>
          <w:trHeight w:val="602" w:hRule="atLeast"/>
        </w:trPr>
        <w:tc>
          <w:tcPr>
            <w:tcW w:w="511" w:type="dxa"/>
          </w:tcPr>
          <w:p>
            <w:pPr>
              <w:pStyle w:val="TableParagraph"/>
              <w:spacing w:before="170"/>
              <w:ind w:left="7"/>
              <w:jc w:val="center"/>
              <w:rPr>
                <w:rFonts w:ascii="Times New Roman"/>
                <w:sz w:val="21"/>
              </w:rPr>
            </w:pPr>
            <w:r>
              <w:rPr>
                <w:rFonts w:ascii="Times New Roman"/>
                <w:w w:val="100"/>
                <w:sz w:val="21"/>
              </w:rPr>
              <w:t>1</w:t>
            </w:r>
          </w:p>
        </w:tc>
        <w:tc>
          <w:tcPr>
            <w:tcW w:w="2792" w:type="dxa"/>
          </w:tcPr>
          <w:p>
            <w:pPr>
              <w:pStyle w:val="TableParagraph"/>
              <w:spacing w:line="244" w:lineRule="auto" w:before="26"/>
              <w:ind w:left="345" w:right="52" w:hanging="281"/>
              <w:rPr>
                <w:sz w:val="21"/>
              </w:rPr>
            </w:pPr>
            <w:r>
              <w:rPr>
                <w:spacing w:val="-1"/>
                <w:sz w:val="21"/>
              </w:rPr>
              <w:t>富联精密电子</w:t>
            </w:r>
            <w:r>
              <w:rPr>
                <w:rFonts w:ascii="Times New Roman" w:eastAsia="Times New Roman"/>
                <w:position w:val="1"/>
                <w:sz w:val="21"/>
              </w:rPr>
              <w:t>(</w:t>
            </w:r>
            <w:r>
              <w:rPr>
                <w:sz w:val="21"/>
              </w:rPr>
              <w:t>天津</w:t>
            </w:r>
            <w:r>
              <w:rPr>
                <w:rFonts w:ascii="Times New Roman" w:eastAsia="Times New Roman"/>
                <w:position w:val="1"/>
                <w:sz w:val="21"/>
              </w:rPr>
              <w:t>)</w:t>
            </w:r>
            <w:r>
              <w:rPr>
                <w:sz w:val="21"/>
              </w:rPr>
              <w:t>有限公司突发环境事件应急预案</w:t>
            </w:r>
          </w:p>
        </w:tc>
        <w:tc>
          <w:tcPr>
            <w:tcW w:w="2079" w:type="dxa"/>
          </w:tcPr>
          <w:p>
            <w:pPr>
              <w:pStyle w:val="TableParagraph"/>
              <w:spacing w:line="244" w:lineRule="auto" w:before="26"/>
              <w:ind w:left="410" w:right="79" w:hanging="317"/>
              <w:rPr>
                <w:sz w:val="21"/>
              </w:rPr>
            </w:pPr>
            <w:r>
              <w:rPr>
                <w:sz w:val="21"/>
              </w:rPr>
              <w:t>天津经济技术开发区环境监察支队</w:t>
            </w:r>
          </w:p>
        </w:tc>
        <w:tc>
          <w:tcPr>
            <w:tcW w:w="1171" w:type="dxa"/>
          </w:tcPr>
          <w:p>
            <w:pPr>
              <w:pStyle w:val="TableParagraph"/>
              <w:spacing w:before="170"/>
              <w:ind w:left="112"/>
              <w:rPr>
                <w:rFonts w:ascii="Times New Roman"/>
                <w:sz w:val="21"/>
              </w:rPr>
            </w:pPr>
            <w:r>
              <w:rPr>
                <w:rFonts w:ascii="Times New Roman"/>
                <w:sz w:val="21"/>
              </w:rPr>
              <w:t>2025.07.11</w:t>
            </w:r>
          </w:p>
        </w:tc>
        <w:tc>
          <w:tcPr>
            <w:tcW w:w="2091" w:type="dxa"/>
          </w:tcPr>
          <w:p>
            <w:pPr>
              <w:pStyle w:val="TableParagraph"/>
              <w:spacing w:before="50"/>
              <w:ind w:left="981" w:right="60" w:hanging="894"/>
              <w:rPr>
                <w:rFonts w:ascii="Times New Roman"/>
                <w:sz w:val="21"/>
              </w:rPr>
            </w:pPr>
            <w:r>
              <w:rPr>
                <w:rFonts w:ascii="Times New Roman"/>
                <w:sz w:val="21"/>
              </w:rPr>
              <w:t>120116-KF-2022-109-</w:t>
            </w:r>
            <w:r>
              <w:rPr>
                <w:rFonts w:ascii="Times New Roman"/>
                <w:spacing w:val="-50"/>
                <w:sz w:val="21"/>
              </w:rPr>
              <w:t> </w:t>
            </w:r>
            <w:r>
              <w:rPr>
                <w:rFonts w:ascii="Times New Roman"/>
                <w:sz w:val="21"/>
              </w:rPr>
              <w:t>L</w:t>
            </w:r>
          </w:p>
        </w:tc>
      </w:tr>
      <w:tr>
        <w:trPr>
          <w:trHeight w:val="600" w:hRule="atLeast"/>
        </w:trPr>
        <w:tc>
          <w:tcPr>
            <w:tcW w:w="511" w:type="dxa"/>
          </w:tcPr>
          <w:p>
            <w:pPr>
              <w:pStyle w:val="TableParagraph"/>
              <w:spacing w:before="170"/>
              <w:ind w:left="7"/>
              <w:jc w:val="center"/>
              <w:rPr>
                <w:rFonts w:ascii="Times New Roman"/>
                <w:sz w:val="21"/>
              </w:rPr>
            </w:pPr>
            <w:r>
              <w:rPr>
                <w:rFonts w:ascii="Times New Roman"/>
                <w:w w:val="100"/>
                <w:sz w:val="21"/>
              </w:rPr>
              <w:t>2</w:t>
            </w:r>
          </w:p>
        </w:tc>
        <w:tc>
          <w:tcPr>
            <w:tcW w:w="2792" w:type="dxa"/>
          </w:tcPr>
          <w:p>
            <w:pPr>
              <w:pStyle w:val="TableParagraph"/>
              <w:spacing w:line="242" w:lineRule="auto" w:before="26"/>
              <w:ind w:left="345" w:right="52" w:hanging="281"/>
              <w:rPr>
                <w:sz w:val="21"/>
              </w:rPr>
            </w:pPr>
            <w:r>
              <w:rPr>
                <w:spacing w:val="-1"/>
                <w:sz w:val="21"/>
              </w:rPr>
              <w:t>富联精密电子</w:t>
            </w:r>
            <w:r>
              <w:rPr>
                <w:rFonts w:ascii="Times New Roman" w:eastAsia="Times New Roman"/>
                <w:position w:val="1"/>
                <w:sz w:val="21"/>
              </w:rPr>
              <w:t>(</w:t>
            </w:r>
            <w:r>
              <w:rPr>
                <w:sz w:val="21"/>
              </w:rPr>
              <w:t>郑州</w:t>
            </w:r>
            <w:r>
              <w:rPr>
                <w:rFonts w:ascii="Times New Roman" w:eastAsia="Times New Roman"/>
                <w:position w:val="1"/>
                <w:sz w:val="21"/>
              </w:rPr>
              <w:t>)</w:t>
            </w:r>
            <w:r>
              <w:rPr>
                <w:sz w:val="21"/>
              </w:rPr>
              <w:t>有限公司突发环境事件应急预案</w:t>
            </w:r>
          </w:p>
        </w:tc>
        <w:tc>
          <w:tcPr>
            <w:tcW w:w="2079" w:type="dxa"/>
          </w:tcPr>
          <w:p>
            <w:pPr>
              <w:pStyle w:val="TableParagraph"/>
              <w:spacing w:line="242" w:lineRule="auto" w:before="26"/>
              <w:ind w:left="513" w:right="79" w:hanging="420"/>
              <w:rPr>
                <w:sz w:val="21"/>
              </w:rPr>
            </w:pPr>
            <w:r>
              <w:rPr>
                <w:sz w:val="21"/>
              </w:rPr>
              <w:t>郑州经济技术开发区环境保护局</w:t>
            </w:r>
          </w:p>
        </w:tc>
        <w:tc>
          <w:tcPr>
            <w:tcW w:w="1171" w:type="dxa"/>
          </w:tcPr>
          <w:p>
            <w:pPr>
              <w:pStyle w:val="TableParagraph"/>
              <w:spacing w:before="170"/>
              <w:ind w:left="112"/>
              <w:rPr>
                <w:rFonts w:ascii="Times New Roman"/>
                <w:sz w:val="21"/>
              </w:rPr>
            </w:pPr>
            <w:r>
              <w:rPr>
                <w:rFonts w:ascii="Times New Roman"/>
                <w:sz w:val="21"/>
              </w:rPr>
              <w:t>2024.04.20</w:t>
            </w:r>
          </w:p>
        </w:tc>
        <w:tc>
          <w:tcPr>
            <w:tcW w:w="2091" w:type="dxa"/>
          </w:tcPr>
          <w:p>
            <w:pPr>
              <w:pStyle w:val="TableParagraph"/>
              <w:spacing w:before="170"/>
              <w:ind w:left="117" w:right="110"/>
              <w:jc w:val="center"/>
              <w:rPr>
                <w:rFonts w:ascii="Times New Roman"/>
                <w:sz w:val="21"/>
              </w:rPr>
            </w:pPr>
            <w:r>
              <w:rPr>
                <w:rFonts w:ascii="Times New Roman"/>
                <w:sz w:val="21"/>
              </w:rPr>
              <w:t>410162-2021-003-M</w:t>
            </w:r>
          </w:p>
        </w:tc>
      </w:tr>
      <w:tr>
        <w:trPr>
          <w:trHeight w:val="602" w:hRule="atLeast"/>
        </w:trPr>
        <w:tc>
          <w:tcPr>
            <w:tcW w:w="511" w:type="dxa"/>
          </w:tcPr>
          <w:p>
            <w:pPr>
              <w:pStyle w:val="TableParagraph"/>
              <w:spacing w:before="170"/>
              <w:ind w:left="7"/>
              <w:jc w:val="center"/>
              <w:rPr>
                <w:rFonts w:ascii="Times New Roman"/>
                <w:sz w:val="21"/>
              </w:rPr>
            </w:pPr>
            <w:r>
              <w:rPr>
                <w:rFonts w:ascii="Times New Roman"/>
                <w:w w:val="100"/>
                <w:sz w:val="21"/>
              </w:rPr>
              <w:t>3</w:t>
            </w:r>
          </w:p>
        </w:tc>
        <w:tc>
          <w:tcPr>
            <w:tcW w:w="2792" w:type="dxa"/>
          </w:tcPr>
          <w:p>
            <w:pPr>
              <w:pStyle w:val="TableParagraph"/>
              <w:spacing w:line="242" w:lineRule="auto" w:before="26"/>
              <w:ind w:left="556" w:right="52" w:hanging="492"/>
              <w:rPr>
                <w:sz w:val="21"/>
              </w:rPr>
            </w:pPr>
            <w:r>
              <w:rPr>
                <w:spacing w:val="-1"/>
                <w:sz w:val="21"/>
              </w:rPr>
              <w:t>富联科技</w:t>
            </w:r>
            <w:r>
              <w:rPr>
                <w:rFonts w:ascii="Times New Roman" w:eastAsia="Times New Roman"/>
                <w:position w:val="1"/>
                <w:sz w:val="21"/>
              </w:rPr>
              <w:t>(</w:t>
            </w:r>
            <w:r>
              <w:rPr>
                <w:sz w:val="21"/>
              </w:rPr>
              <w:t>济源</w:t>
            </w:r>
            <w:r>
              <w:rPr>
                <w:rFonts w:ascii="Times New Roman" w:eastAsia="Times New Roman"/>
                <w:position w:val="1"/>
                <w:sz w:val="21"/>
              </w:rPr>
              <w:t>)</w:t>
            </w:r>
            <w:r>
              <w:rPr>
                <w:sz w:val="21"/>
              </w:rPr>
              <w:t>有限公司突发环境事件应急预案</w:t>
            </w:r>
          </w:p>
        </w:tc>
        <w:tc>
          <w:tcPr>
            <w:tcW w:w="2079" w:type="dxa"/>
          </w:tcPr>
          <w:p>
            <w:pPr>
              <w:pStyle w:val="TableParagraph"/>
              <w:spacing w:before="163"/>
              <w:ind w:left="90" w:right="79"/>
              <w:jc w:val="center"/>
              <w:rPr>
                <w:sz w:val="21"/>
              </w:rPr>
            </w:pPr>
            <w:r>
              <w:rPr>
                <w:sz w:val="21"/>
              </w:rPr>
              <w:t>济源市环境保护局</w:t>
            </w:r>
          </w:p>
        </w:tc>
        <w:tc>
          <w:tcPr>
            <w:tcW w:w="1171" w:type="dxa"/>
          </w:tcPr>
          <w:p>
            <w:pPr>
              <w:pStyle w:val="TableParagraph"/>
              <w:spacing w:before="170"/>
              <w:ind w:left="112"/>
              <w:rPr>
                <w:rFonts w:ascii="Times New Roman"/>
                <w:sz w:val="21"/>
              </w:rPr>
            </w:pPr>
            <w:r>
              <w:rPr>
                <w:rFonts w:ascii="Times New Roman"/>
                <w:sz w:val="21"/>
              </w:rPr>
              <w:t>2025.02.24</w:t>
            </w:r>
          </w:p>
        </w:tc>
        <w:tc>
          <w:tcPr>
            <w:tcW w:w="2091" w:type="dxa"/>
          </w:tcPr>
          <w:p>
            <w:pPr>
              <w:pStyle w:val="TableParagraph"/>
              <w:spacing w:before="170"/>
              <w:ind w:left="117" w:right="110"/>
              <w:jc w:val="center"/>
              <w:rPr>
                <w:rFonts w:ascii="Times New Roman"/>
                <w:sz w:val="21"/>
              </w:rPr>
            </w:pPr>
            <w:r>
              <w:rPr>
                <w:rFonts w:ascii="Times New Roman"/>
                <w:sz w:val="21"/>
              </w:rPr>
              <w:t>419001-2022-002-M</w:t>
            </w:r>
          </w:p>
        </w:tc>
      </w:tr>
      <w:tr>
        <w:trPr>
          <w:trHeight w:val="1144" w:hRule="atLeast"/>
        </w:trPr>
        <w:tc>
          <w:tcPr>
            <w:tcW w:w="511" w:type="dxa"/>
          </w:tcPr>
          <w:p>
            <w:pPr>
              <w:pStyle w:val="TableParagraph"/>
              <w:rPr>
                <w:sz w:val="22"/>
              </w:rPr>
            </w:pPr>
          </w:p>
          <w:p>
            <w:pPr>
              <w:pStyle w:val="TableParagraph"/>
              <w:spacing w:before="159"/>
              <w:ind w:left="7"/>
              <w:jc w:val="center"/>
              <w:rPr>
                <w:rFonts w:ascii="Times New Roman"/>
                <w:sz w:val="21"/>
              </w:rPr>
            </w:pPr>
            <w:r>
              <w:rPr>
                <w:rFonts w:ascii="Times New Roman"/>
                <w:w w:val="100"/>
                <w:sz w:val="21"/>
              </w:rPr>
              <w:t>4</w:t>
            </w:r>
          </w:p>
        </w:tc>
        <w:tc>
          <w:tcPr>
            <w:tcW w:w="2792" w:type="dxa"/>
          </w:tcPr>
          <w:p>
            <w:pPr>
              <w:pStyle w:val="TableParagraph"/>
              <w:spacing w:before="2"/>
              <w:rPr>
                <w:sz w:val="23"/>
              </w:rPr>
            </w:pPr>
          </w:p>
          <w:p>
            <w:pPr>
              <w:pStyle w:val="TableParagraph"/>
              <w:spacing w:line="242" w:lineRule="auto" w:before="1"/>
              <w:ind w:left="239" w:right="14" w:hanging="209"/>
              <w:rPr>
                <w:sz w:val="21"/>
              </w:rPr>
            </w:pPr>
            <w:r>
              <w:rPr>
                <w:sz w:val="21"/>
              </w:rPr>
              <w:t>富联裕展科技（河南）有限公司突发环境事件应急预案</w:t>
            </w:r>
          </w:p>
        </w:tc>
        <w:tc>
          <w:tcPr>
            <w:tcW w:w="2079" w:type="dxa"/>
          </w:tcPr>
          <w:p>
            <w:pPr>
              <w:pStyle w:val="TableParagraph"/>
              <w:spacing w:line="242" w:lineRule="auto" w:before="24"/>
              <w:ind w:left="93" w:right="79"/>
              <w:jc w:val="center"/>
              <w:rPr>
                <w:sz w:val="21"/>
              </w:rPr>
            </w:pPr>
            <w:r>
              <w:rPr>
                <w:sz w:val="21"/>
              </w:rPr>
              <w:t>郑州航空港经济综合实验区（郑州新郑综合保税区）规划市政建设环保局</w:t>
            </w:r>
          </w:p>
        </w:tc>
        <w:tc>
          <w:tcPr>
            <w:tcW w:w="1171" w:type="dxa"/>
          </w:tcPr>
          <w:p>
            <w:pPr>
              <w:pStyle w:val="TableParagraph"/>
              <w:rPr>
                <w:sz w:val="22"/>
              </w:rPr>
            </w:pPr>
          </w:p>
          <w:p>
            <w:pPr>
              <w:pStyle w:val="TableParagraph"/>
              <w:spacing w:before="159"/>
              <w:ind w:left="112"/>
              <w:rPr>
                <w:rFonts w:ascii="Times New Roman"/>
                <w:sz w:val="21"/>
              </w:rPr>
            </w:pPr>
            <w:r>
              <w:rPr>
                <w:rFonts w:ascii="Times New Roman"/>
                <w:sz w:val="21"/>
              </w:rPr>
              <w:t>2026.12.21</w:t>
            </w:r>
          </w:p>
        </w:tc>
        <w:tc>
          <w:tcPr>
            <w:tcW w:w="2091" w:type="dxa"/>
          </w:tcPr>
          <w:p>
            <w:pPr>
              <w:pStyle w:val="TableParagraph"/>
              <w:rPr>
                <w:sz w:val="22"/>
              </w:rPr>
            </w:pPr>
          </w:p>
          <w:p>
            <w:pPr>
              <w:pStyle w:val="TableParagraph"/>
              <w:spacing w:before="159"/>
              <w:ind w:left="117" w:right="110"/>
              <w:jc w:val="center"/>
              <w:rPr>
                <w:rFonts w:ascii="Times New Roman"/>
                <w:sz w:val="21"/>
              </w:rPr>
            </w:pPr>
            <w:r>
              <w:rPr>
                <w:rFonts w:ascii="Times New Roman"/>
                <w:sz w:val="21"/>
              </w:rPr>
              <w:t>410173-2023-028-M</w:t>
            </w:r>
          </w:p>
        </w:tc>
      </w:tr>
      <w:tr>
        <w:trPr>
          <w:trHeight w:val="601" w:hRule="atLeast"/>
        </w:trPr>
        <w:tc>
          <w:tcPr>
            <w:tcW w:w="511" w:type="dxa"/>
          </w:tcPr>
          <w:p>
            <w:pPr>
              <w:pStyle w:val="TableParagraph"/>
              <w:spacing w:before="170"/>
              <w:ind w:left="7"/>
              <w:jc w:val="center"/>
              <w:rPr>
                <w:rFonts w:ascii="Times New Roman"/>
                <w:sz w:val="21"/>
              </w:rPr>
            </w:pPr>
            <w:r>
              <w:rPr>
                <w:rFonts w:ascii="Times New Roman"/>
                <w:w w:val="100"/>
                <w:sz w:val="21"/>
              </w:rPr>
              <w:t>5</w:t>
            </w:r>
          </w:p>
        </w:tc>
        <w:tc>
          <w:tcPr>
            <w:tcW w:w="2792" w:type="dxa"/>
          </w:tcPr>
          <w:p>
            <w:pPr>
              <w:pStyle w:val="TableParagraph"/>
              <w:spacing w:line="242" w:lineRule="auto" w:before="26"/>
              <w:ind w:left="451" w:right="14" w:hanging="420"/>
              <w:rPr>
                <w:sz w:val="21"/>
              </w:rPr>
            </w:pPr>
            <w:r>
              <w:rPr>
                <w:sz w:val="21"/>
              </w:rPr>
              <w:t>富联科技（晋城）有限公司突发环境事件应急预案</w:t>
            </w:r>
          </w:p>
        </w:tc>
        <w:tc>
          <w:tcPr>
            <w:tcW w:w="2079" w:type="dxa"/>
          </w:tcPr>
          <w:p>
            <w:pPr>
              <w:pStyle w:val="TableParagraph"/>
              <w:spacing w:line="242" w:lineRule="auto" w:before="26"/>
              <w:ind w:left="513" w:right="79" w:hanging="420"/>
              <w:rPr>
                <w:sz w:val="21"/>
              </w:rPr>
            </w:pPr>
            <w:r>
              <w:rPr>
                <w:sz w:val="21"/>
              </w:rPr>
              <w:t>晋城经济技术开发区建设环保局</w:t>
            </w:r>
          </w:p>
        </w:tc>
        <w:tc>
          <w:tcPr>
            <w:tcW w:w="1171" w:type="dxa"/>
          </w:tcPr>
          <w:p>
            <w:pPr>
              <w:pStyle w:val="TableParagraph"/>
              <w:spacing w:before="170"/>
              <w:ind w:left="112"/>
              <w:rPr>
                <w:rFonts w:ascii="Times New Roman"/>
                <w:sz w:val="21"/>
              </w:rPr>
            </w:pPr>
            <w:r>
              <w:rPr>
                <w:rFonts w:ascii="Times New Roman"/>
                <w:sz w:val="21"/>
              </w:rPr>
              <w:t>2026.11.30</w:t>
            </w:r>
          </w:p>
        </w:tc>
        <w:tc>
          <w:tcPr>
            <w:tcW w:w="2091" w:type="dxa"/>
          </w:tcPr>
          <w:p>
            <w:pPr>
              <w:pStyle w:val="TableParagraph"/>
              <w:spacing w:before="170"/>
              <w:ind w:left="118" w:right="110"/>
              <w:jc w:val="center"/>
              <w:rPr>
                <w:rFonts w:ascii="Times New Roman"/>
                <w:sz w:val="21"/>
              </w:rPr>
            </w:pPr>
            <w:r>
              <w:rPr>
                <w:rFonts w:ascii="Times New Roman"/>
                <w:sz w:val="21"/>
              </w:rPr>
              <w:t>140500-2023-595H</w:t>
            </w:r>
          </w:p>
        </w:tc>
      </w:tr>
    </w:tbl>
    <w:p>
      <w:pPr>
        <w:spacing w:after="0"/>
        <w:jc w:val="center"/>
        <w:rPr>
          <w:rFonts w:ascii="Times New Roman"/>
          <w:sz w:val="21"/>
        </w:rPr>
        <w:sectPr>
          <w:pgSz w:w="11910" w:h="16840"/>
          <w:pgMar w:header="877" w:footer="1195" w:top="1440" w:bottom="1380" w:left="0" w:right="0"/>
        </w:sectPr>
      </w:pPr>
    </w:p>
    <w:p>
      <w:pPr>
        <w:pStyle w:val="BodyText"/>
        <w:spacing w:before="2"/>
        <w:ind w:left="0"/>
        <w:rPr>
          <w:sz w:val="5"/>
        </w:rPr>
      </w:pPr>
    </w:p>
    <w:tbl>
      <w:tblPr>
        <w:tblW w:w="0" w:type="auto"/>
        <w:jc w:val="left"/>
        <w:tblInd w:w="1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2792"/>
        <w:gridCol w:w="2079"/>
        <w:gridCol w:w="1171"/>
        <w:gridCol w:w="2091"/>
      </w:tblGrid>
      <w:tr>
        <w:trPr>
          <w:trHeight w:val="328" w:hRule="atLeast"/>
        </w:trPr>
        <w:tc>
          <w:tcPr>
            <w:tcW w:w="511" w:type="dxa"/>
          </w:tcPr>
          <w:p>
            <w:pPr>
              <w:pStyle w:val="TableParagraph"/>
              <w:spacing w:before="30"/>
              <w:ind w:left="26" w:right="14"/>
              <w:jc w:val="center"/>
              <w:rPr>
                <w:sz w:val="21"/>
              </w:rPr>
            </w:pPr>
            <w:r>
              <w:rPr>
                <w:sz w:val="21"/>
              </w:rPr>
              <w:t>序号</w:t>
            </w:r>
          </w:p>
        </w:tc>
        <w:tc>
          <w:tcPr>
            <w:tcW w:w="2792" w:type="dxa"/>
          </w:tcPr>
          <w:p>
            <w:pPr>
              <w:pStyle w:val="TableParagraph"/>
              <w:spacing w:before="30"/>
              <w:ind w:left="1166" w:right="1155"/>
              <w:jc w:val="center"/>
              <w:rPr>
                <w:sz w:val="21"/>
              </w:rPr>
            </w:pPr>
            <w:r>
              <w:rPr>
                <w:sz w:val="21"/>
              </w:rPr>
              <w:t>名称</w:t>
            </w:r>
          </w:p>
        </w:tc>
        <w:tc>
          <w:tcPr>
            <w:tcW w:w="2079" w:type="dxa"/>
          </w:tcPr>
          <w:p>
            <w:pPr>
              <w:pStyle w:val="TableParagraph"/>
              <w:spacing w:before="30"/>
              <w:ind w:left="618"/>
              <w:rPr>
                <w:sz w:val="21"/>
              </w:rPr>
            </w:pPr>
            <w:r>
              <w:rPr>
                <w:sz w:val="21"/>
              </w:rPr>
              <w:t>备案单位</w:t>
            </w:r>
          </w:p>
        </w:tc>
        <w:tc>
          <w:tcPr>
            <w:tcW w:w="1171" w:type="dxa"/>
          </w:tcPr>
          <w:p>
            <w:pPr>
              <w:pStyle w:val="TableParagraph"/>
              <w:spacing w:before="30"/>
              <w:ind w:left="59"/>
              <w:rPr>
                <w:sz w:val="21"/>
              </w:rPr>
            </w:pPr>
            <w:r>
              <w:rPr>
                <w:sz w:val="21"/>
              </w:rPr>
              <w:t>备案有效期</w:t>
            </w:r>
          </w:p>
        </w:tc>
        <w:tc>
          <w:tcPr>
            <w:tcW w:w="2091" w:type="dxa"/>
          </w:tcPr>
          <w:p>
            <w:pPr>
              <w:pStyle w:val="TableParagraph"/>
              <w:spacing w:before="30"/>
              <w:ind w:left="120" w:right="110"/>
              <w:jc w:val="center"/>
              <w:rPr>
                <w:sz w:val="21"/>
              </w:rPr>
            </w:pPr>
            <w:r>
              <w:rPr>
                <w:sz w:val="21"/>
              </w:rPr>
              <w:t>备案编号</w:t>
            </w:r>
          </w:p>
        </w:tc>
      </w:tr>
      <w:tr>
        <w:trPr>
          <w:trHeight w:val="601" w:hRule="atLeast"/>
        </w:trPr>
        <w:tc>
          <w:tcPr>
            <w:tcW w:w="511" w:type="dxa"/>
          </w:tcPr>
          <w:p>
            <w:pPr>
              <w:pStyle w:val="TableParagraph"/>
              <w:spacing w:before="173"/>
              <w:ind w:left="7"/>
              <w:jc w:val="center"/>
              <w:rPr>
                <w:rFonts w:ascii="Times New Roman"/>
                <w:sz w:val="21"/>
              </w:rPr>
            </w:pPr>
            <w:r>
              <w:rPr>
                <w:rFonts w:ascii="Times New Roman"/>
                <w:w w:val="100"/>
                <w:sz w:val="21"/>
              </w:rPr>
              <w:t>6</w:t>
            </w:r>
          </w:p>
        </w:tc>
        <w:tc>
          <w:tcPr>
            <w:tcW w:w="2792" w:type="dxa"/>
          </w:tcPr>
          <w:p>
            <w:pPr>
              <w:pStyle w:val="TableParagraph"/>
              <w:spacing w:line="244" w:lineRule="auto" w:before="30"/>
              <w:ind w:left="451" w:right="14" w:hanging="420"/>
              <w:rPr>
                <w:sz w:val="21"/>
              </w:rPr>
            </w:pPr>
            <w:r>
              <w:rPr>
                <w:sz w:val="21"/>
              </w:rPr>
              <w:t>富联科技（鹤壁）有限公司突发环境事件应急预案</w:t>
            </w:r>
          </w:p>
        </w:tc>
        <w:tc>
          <w:tcPr>
            <w:tcW w:w="2079" w:type="dxa"/>
          </w:tcPr>
          <w:p>
            <w:pPr>
              <w:pStyle w:val="TableParagraph"/>
              <w:spacing w:line="244" w:lineRule="auto" w:before="30"/>
              <w:ind w:left="93" w:right="79"/>
              <w:rPr>
                <w:sz w:val="21"/>
              </w:rPr>
            </w:pPr>
            <w:r>
              <w:rPr>
                <w:sz w:val="21"/>
              </w:rPr>
              <w:t>鹤壁市环境保护局城乡一体化示范区分局</w:t>
            </w:r>
          </w:p>
        </w:tc>
        <w:tc>
          <w:tcPr>
            <w:tcW w:w="1171" w:type="dxa"/>
          </w:tcPr>
          <w:p>
            <w:pPr>
              <w:pStyle w:val="TableParagraph"/>
              <w:spacing w:before="173"/>
              <w:ind w:left="112"/>
              <w:rPr>
                <w:rFonts w:ascii="Times New Roman"/>
                <w:sz w:val="21"/>
              </w:rPr>
            </w:pPr>
            <w:r>
              <w:rPr>
                <w:rFonts w:ascii="Times New Roman"/>
                <w:sz w:val="21"/>
              </w:rPr>
              <w:t>2026.06.27</w:t>
            </w:r>
          </w:p>
        </w:tc>
        <w:tc>
          <w:tcPr>
            <w:tcW w:w="2091" w:type="dxa"/>
          </w:tcPr>
          <w:p>
            <w:pPr>
              <w:pStyle w:val="TableParagraph"/>
              <w:spacing w:before="173"/>
              <w:ind w:left="117" w:right="110"/>
              <w:jc w:val="center"/>
              <w:rPr>
                <w:rFonts w:ascii="Times New Roman"/>
                <w:sz w:val="21"/>
              </w:rPr>
            </w:pPr>
            <w:r>
              <w:rPr>
                <w:rFonts w:ascii="Times New Roman"/>
                <w:sz w:val="21"/>
              </w:rPr>
              <w:t>410663-2023-004-M</w:t>
            </w:r>
          </w:p>
        </w:tc>
      </w:tr>
      <w:tr>
        <w:trPr>
          <w:trHeight w:val="873" w:hRule="atLeast"/>
        </w:trPr>
        <w:tc>
          <w:tcPr>
            <w:tcW w:w="511" w:type="dxa"/>
          </w:tcPr>
          <w:p>
            <w:pPr>
              <w:pStyle w:val="TableParagraph"/>
              <w:spacing w:before="2"/>
              <w:rPr>
                <w:sz w:val="24"/>
              </w:rPr>
            </w:pPr>
          </w:p>
          <w:p>
            <w:pPr>
              <w:pStyle w:val="TableParagraph"/>
              <w:ind w:left="7"/>
              <w:jc w:val="center"/>
              <w:rPr>
                <w:rFonts w:ascii="Times New Roman"/>
                <w:sz w:val="21"/>
              </w:rPr>
            </w:pPr>
            <w:r>
              <w:rPr>
                <w:rFonts w:ascii="Times New Roman"/>
                <w:w w:val="100"/>
                <w:sz w:val="21"/>
              </w:rPr>
              <w:t>7</w:t>
            </w:r>
          </w:p>
        </w:tc>
        <w:tc>
          <w:tcPr>
            <w:tcW w:w="2792" w:type="dxa"/>
          </w:tcPr>
          <w:p>
            <w:pPr>
              <w:pStyle w:val="TableParagraph"/>
              <w:spacing w:line="244" w:lineRule="auto" w:before="164"/>
              <w:ind w:left="451" w:right="14" w:hanging="420"/>
              <w:rPr>
                <w:sz w:val="21"/>
              </w:rPr>
            </w:pPr>
            <w:r>
              <w:rPr>
                <w:sz w:val="21"/>
              </w:rPr>
              <w:t>富联科技（山西）有限公司突发环境事件应急预案</w:t>
            </w:r>
          </w:p>
        </w:tc>
        <w:tc>
          <w:tcPr>
            <w:tcW w:w="2079" w:type="dxa"/>
          </w:tcPr>
          <w:p>
            <w:pPr>
              <w:pStyle w:val="TableParagraph"/>
              <w:spacing w:line="242" w:lineRule="auto" w:before="29"/>
              <w:ind w:left="93" w:right="79"/>
              <w:jc w:val="center"/>
              <w:rPr>
                <w:sz w:val="21"/>
              </w:rPr>
            </w:pPr>
            <w:r>
              <w:rPr>
                <w:sz w:val="21"/>
              </w:rPr>
              <w:t>太原市环境保护局山西转型综合改革示范区分局</w:t>
            </w:r>
          </w:p>
        </w:tc>
        <w:tc>
          <w:tcPr>
            <w:tcW w:w="1171" w:type="dxa"/>
          </w:tcPr>
          <w:p>
            <w:pPr>
              <w:pStyle w:val="TableParagraph"/>
              <w:spacing w:before="2"/>
              <w:rPr>
                <w:sz w:val="24"/>
              </w:rPr>
            </w:pPr>
          </w:p>
          <w:p>
            <w:pPr>
              <w:pStyle w:val="TableParagraph"/>
              <w:ind w:left="112"/>
              <w:rPr>
                <w:rFonts w:ascii="Times New Roman"/>
                <w:sz w:val="21"/>
              </w:rPr>
            </w:pPr>
            <w:r>
              <w:rPr>
                <w:rFonts w:ascii="Times New Roman"/>
                <w:sz w:val="21"/>
              </w:rPr>
              <w:t>2024.08.17</w:t>
            </w:r>
          </w:p>
        </w:tc>
        <w:tc>
          <w:tcPr>
            <w:tcW w:w="2091" w:type="dxa"/>
          </w:tcPr>
          <w:p>
            <w:pPr>
              <w:pStyle w:val="TableParagraph"/>
              <w:spacing w:before="2"/>
              <w:rPr>
                <w:sz w:val="24"/>
              </w:rPr>
            </w:pPr>
          </w:p>
          <w:p>
            <w:pPr>
              <w:pStyle w:val="TableParagraph"/>
              <w:ind w:left="117" w:right="110"/>
              <w:jc w:val="center"/>
              <w:rPr>
                <w:rFonts w:ascii="Times New Roman"/>
                <w:sz w:val="21"/>
              </w:rPr>
            </w:pPr>
            <w:r>
              <w:rPr>
                <w:rFonts w:ascii="Times New Roman"/>
                <w:sz w:val="21"/>
              </w:rPr>
              <w:t>140162-2021-024-M</w:t>
            </w:r>
          </w:p>
        </w:tc>
      </w:tr>
      <w:tr>
        <w:trPr>
          <w:trHeight w:val="599" w:hRule="atLeast"/>
        </w:trPr>
        <w:tc>
          <w:tcPr>
            <w:tcW w:w="511" w:type="dxa"/>
          </w:tcPr>
          <w:p>
            <w:pPr>
              <w:pStyle w:val="TableParagraph"/>
              <w:spacing w:before="173"/>
              <w:ind w:left="7"/>
              <w:jc w:val="center"/>
              <w:rPr>
                <w:rFonts w:ascii="Times New Roman"/>
                <w:sz w:val="21"/>
              </w:rPr>
            </w:pPr>
            <w:r>
              <w:rPr>
                <w:rFonts w:ascii="Times New Roman"/>
                <w:w w:val="100"/>
                <w:sz w:val="21"/>
              </w:rPr>
              <w:t>8</w:t>
            </w:r>
          </w:p>
        </w:tc>
        <w:tc>
          <w:tcPr>
            <w:tcW w:w="2792" w:type="dxa"/>
          </w:tcPr>
          <w:p>
            <w:pPr>
              <w:pStyle w:val="TableParagraph"/>
              <w:spacing w:line="242" w:lineRule="auto" w:before="30"/>
              <w:ind w:left="451" w:right="14" w:hanging="420"/>
              <w:rPr>
                <w:sz w:val="21"/>
              </w:rPr>
            </w:pPr>
            <w:r>
              <w:rPr>
                <w:sz w:val="21"/>
              </w:rPr>
              <w:t>富联科技（兰考）有限公司突发环境事件应急预案</w:t>
            </w:r>
          </w:p>
        </w:tc>
        <w:tc>
          <w:tcPr>
            <w:tcW w:w="2079" w:type="dxa"/>
          </w:tcPr>
          <w:p>
            <w:pPr>
              <w:pStyle w:val="TableParagraph"/>
              <w:spacing w:line="242" w:lineRule="auto" w:before="30"/>
              <w:ind w:left="724" w:right="79" w:hanging="632"/>
              <w:rPr>
                <w:sz w:val="21"/>
              </w:rPr>
            </w:pPr>
            <w:r>
              <w:rPr>
                <w:sz w:val="21"/>
              </w:rPr>
              <w:t>开封市生态环境局兰考分局</w:t>
            </w:r>
          </w:p>
        </w:tc>
        <w:tc>
          <w:tcPr>
            <w:tcW w:w="1171" w:type="dxa"/>
          </w:tcPr>
          <w:p>
            <w:pPr>
              <w:pStyle w:val="TableParagraph"/>
              <w:spacing w:before="173"/>
              <w:ind w:left="112"/>
              <w:rPr>
                <w:rFonts w:ascii="Times New Roman"/>
                <w:sz w:val="21"/>
              </w:rPr>
            </w:pPr>
            <w:r>
              <w:rPr>
                <w:rFonts w:ascii="Times New Roman"/>
                <w:sz w:val="21"/>
              </w:rPr>
              <w:t>2026.11.16</w:t>
            </w:r>
          </w:p>
        </w:tc>
        <w:tc>
          <w:tcPr>
            <w:tcW w:w="2091" w:type="dxa"/>
          </w:tcPr>
          <w:p>
            <w:pPr>
              <w:pStyle w:val="TableParagraph"/>
              <w:spacing w:before="173"/>
              <w:ind w:left="117" w:right="110"/>
              <w:jc w:val="center"/>
              <w:rPr>
                <w:rFonts w:ascii="Times New Roman"/>
                <w:sz w:val="21"/>
              </w:rPr>
            </w:pPr>
            <w:r>
              <w:rPr>
                <w:rFonts w:ascii="Times New Roman"/>
                <w:sz w:val="21"/>
              </w:rPr>
              <w:t>410225-2023-013-M</w:t>
            </w:r>
          </w:p>
        </w:tc>
      </w:tr>
      <w:tr>
        <w:trPr>
          <w:trHeight w:val="873" w:hRule="atLeast"/>
        </w:trPr>
        <w:tc>
          <w:tcPr>
            <w:tcW w:w="511" w:type="dxa"/>
          </w:tcPr>
          <w:p>
            <w:pPr>
              <w:pStyle w:val="TableParagraph"/>
              <w:spacing w:before="2"/>
              <w:rPr>
                <w:sz w:val="24"/>
              </w:rPr>
            </w:pPr>
          </w:p>
          <w:p>
            <w:pPr>
              <w:pStyle w:val="TableParagraph"/>
              <w:ind w:left="7"/>
              <w:jc w:val="center"/>
              <w:rPr>
                <w:rFonts w:ascii="Times New Roman"/>
                <w:sz w:val="21"/>
              </w:rPr>
            </w:pPr>
            <w:r>
              <w:rPr>
                <w:rFonts w:ascii="Times New Roman"/>
                <w:w w:val="100"/>
                <w:sz w:val="21"/>
              </w:rPr>
              <w:t>9</w:t>
            </w:r>
          </w:p>
        </w:tc>
        <w:tc>
          <w:tcPr>
            <w:tcW w:w="2792" w:type="dxa"/>
          </w:tcPr>
          <w:p>
            <w:pPr>
              <w:pStyle w:val="TableParagraph"/>
              <w:spacing w:line="242" w:lineRule="auto" w:before="166"/>
              <w:ind w:left="451" w:right="14" w:hanging="420"/>
              <w:rPr>
                <w:sz w:val="21"/>
              </w:rPr>
            </w:pPr>
            <w:r>
              <w:rPr>
                <w:sz w:val="21"/>
              </w:rPr>
              <w:t>富联科技（武汉）有限公司突发环境事件应急预案</w:t>
            </w:r>
          </w:p>
        </w:tc>
        <w:tc>
          <w:tcPr>
            <w:tcW w:w="2079" w:type="dxa"/>
          </w:tcPr>
          <w:p>
            <w:pPr>
              <w:pStyle w:val="TableParagraph"/>
              <w:spacing w:line="242" w:lineRule="auto" w:before="30"/>
              <w:ind w:left="93" w:right="79"/>
              <w:jc w:val="center"/>
              <w:rPr>
                <w:sz w:val="21"/>
              </w:rPr>
            </w:pPr>
            <w:r>
              <w:rPr>
                <w:sz w:val="21"/>
              </w:rPr>
              <w:t>武汉东湖新技术开发区生态环境和水务湖泊局</w:t>
            </w:r>
          </w:p>
        </w:tc>
        <w:tc>
          <w:tcPr>
            <w:tcW w:w="1171" w:type="dxa"/>
          </w:tcPr>
          <w:p>
            <w:pPr>
              <w:pStyle w:val="TableParagraph"/>
              <w:spacing w:before="2"/>
              <w:rPr>
                <w:sz w:val="24"/>
              </w:rPr>
            </w:pPr>
          </w:p>
          <w:p>
            <w:pPr>
              <w:pStyle w:val="TableParagraph"/>
              <w:ind w:left="112"/>
              <w:rPr>
                <w:rFonts w:ascii="Times New Roman"/>
                <w:sz w:val="21"/>
              </w:rPr>
            </w:pPr>
            <w:r>
              <w:rPr>
                <w:rFonts w:ascii="Times New Roman"/>
                <w:sz w:val="21"/>
              </w:rPr>
              <w:t>2025.06.02</w:t>
            </w:r>
          </w:p>
        </w:tc>
        <w:tc>
          <w:tcPr>
            <w:tcW w:w="2091" w:type="dxa"/>
          </w:tcPr>
          <w:p>
            <w:pPr>
              <w:pStyle w:val="TableParagraph"/>
              <w:spacing w:line="268" w:lineRule="exact" w:before="181"/>
              <w:ind w:left="120" w:right="110"/>
              <w:jc w:val="center"/>
              <w:rPr>
                <w:rFonts w:ascii="Times New Roman" w:eastAsia="Times New Roman"/>
                <w:sz w:val="21"/>
              </w:rPr>
            </w:pPr>
            <w:r>
              <w:rPr>
                <w:rFonts w:ascii="Times New Roman" w:eastAsia="Times New Roman"/>
                <w:position w:val="1"/>
                <w:sz w:val="21"/>
              </w:rPr>
              <w:t>420111-</w:t>
            </w:r>
            <w:r>
              <w:rPr>
                <w:sz w:val="21"/>
              </w:rPr>
              <w:t>高新</w:t>
            </w:r>
            <w:r>
              <w:rPr>
                <w:rFonts w:ascii="Times New Roman" w:eastAsia="Times New Roman"/>
                <w:position w:val="1"/>
                <w:sz w:val="21"/>
              </w:rPr>
              <w:t>-2022-</w:t>
            </w:r>
          </w:p>
          <w:p>
            <w:pPr>
              <w:pStyle w:val="TableParagraph"/>
              <w:spacing w:line="240" w:lineRule="exact"/>
              <w:ind w:left="119" w:right="110"/>
              <w:jc w:val="center"/>
              <w:rPr>
                <w:rFonts w:ascii="Times New Roman"/>
                <w:sz w:val="21"/>
              </w:rPr>
            </w:pPr>
            <w:r>
              <w:rPr>
                <w:rFonts w:ascii="Times New Roman"/>
                <w:sz w:val="21"/>
              </w:rPr>
              <w:t>035-L</w:t>
            </w:r>
          </w:p>
        </w:tc>
      </w:tr>
      <w:tr>
        <w:trPr>
          <w:trHeight w:val="602" w:hRule="atLeast"/>
        </w:trPr>
        <w:tc>
          <w:tcPr>
            <w:tcW w:w="511" w:type="dxa"/>
          </w:tcPr>
          <w:p>
            <w:pPr>
              <w:pStyle w:val="TableParagraph"/>
              <w:spacing w:before="173"/>
              <w:ind w:left="21" w:right="14"/>
              <w:jc w:val="center"/>
              <w:rPr>
                <w:rFonts w:ascii="Times New Roman"/>
                <w:sz w:val="21"/>
              </w:rPr>
            </w:pPr>
            <w:r>
              <w:rPr>
                <w:rFonts w:ascii="Times New Roman"/>
                <w:sz w:val="21"/>
              </w:rPr>
              <w:t>10</w:t>
            </w:r>
          </w:p>
        </w:tc>
        <w:tc>
          <w:tcPr>
            <w:tcW w:w="2792" w:type="dxa"/>
          </w:tcPr>
          <w:p>
            <w:pPr>
              <w:pStyle w:val="TableParagraph"/>
              <w:spacing w:line="242" w:lineRule="auto" w:before="29"/>
              <w:ind w:left="345" w:right="14" w:hanging="315"/>
              <w:rPr>
                <w:sz w:val="21"/>
              </w:rPr>
            </w:pPr>
            <w:r>
              <w:rPr>
                <w:sz w:val="21"/>
              </w:rPr>
              <w:t>衡阳市裕展精密科技有限公司突发环境事件应急预案</w:t>
            </w:r>
          </w:p>
        </w:tc>
        <w:tc>
          <w:tcPr>
            <w:tcW w:w="2079" w:type="dxa"/>
          </w:tcPr>
          <w:p>
            <w:pPr>
              <w:pStyle w:val="TableParagraph"/>
              <w:spacing w:line="242" w:lineRule="auto" w:before="29"/>
              <w:ind w:left="618" w:right="79" w:hanging="526"/>
              <w:rPr>
                <w:sz w:val="21"/>
              </w:rPr>
            </w:pPr>
            <w:r>
              <w:rPr>
                <w:sz w:val="21"/>
              </w:rPr>
              <w:t>衡阳市生态环保局白沙洲分局</w:t>
            </w:r>
          </w:p>
        </w:tc>
        <w:tc>
          <w:tcPr>
            <w:tcW w:w="1171" w:type="dxa"/>
          </w:tcPr>
          <w:p>
            <w:pPr>
              <w:pStyle w:val="TableParagraph"/>
              <w:spacing w:before="173"/>
              <w:ind w:left="112"/>
              <w:rPr>
                <w:rFonts w:ascii="Times New Roman"/>
                <w:sz w:val="21"/>
              </w:rPr>
            </w:pPr>
            <w:r>
              <w:rPr>
                <w:rFonts w:ascii="Times New Roman"/>
                <w:sz w:val="21"/>
              </w:rPr>
              <w:t>2024.11.29</w:t>
            </w:r>
          </w:p>
        </w:tc>
        <w:tc>
          <w:tcPr>
            <w:tcW w:w="2091" w:type="dxa"/>
          </w:tcPr>
          <w:p>
            <w:pPr>
              <w:pStyle w:val="TableParagraph"/>
              <w:spacing w:before="173"/>
              <w:ind w:left="118" w:right="110"/>
              <w:jc w:val="center"/>
              <w:rPr>
                <w:rFonts w:ascii="Times New Roman"/>
                <w:sz w:val="21"/>
              </w:rPr>
            </w:pPr>
            <w:r>
              <w:rPr>
                <w:rFonts w:ascii="Times New Roman"/>
                <w:sz w:val="21"/>
              </w:rPr>
              <w:t>430406-2021-007-L</w:t>
            </w:r>
          </w:p>
        </w:tc>
      </w:tr>
      <w:tr>
        <w:trPr>
          <w:trHeight w:val="599" w:hRule="atLeast"/>
        </w:trPr>
        <w:tc>
          <w:tcPr>
            <w:tcW w:w="511" w:type="dxa"/>
          </w:tcPr>
          <w:p>
            <w:pPr>
              <w:pStyle w:val="TableParagraph"/>
              <w:spacing w:before="173"/>
              <w:ind w:left="21" w:right="14"/>
              <w:jc w:val="center"/>
              <w:rPr>
                <w:rFonts w:ascii="Times New Roman"/>
                <w:sz w:val="21"/>
              </w:rPr>
            </w:pPr>
            <w:r>
              <w:rPr>
                <w:rFonts w:ascii="Times New Roman"/>
                <w:sz w:val="21"/>
              </w:rPr>
              <w:t>11</w:t>
            </w:r>
          </w:p>
        </w:tc>
        <w:tc>
          <w:tcPr>
            <w:tcW w:w="2792" w:type="dxa"/>
          </w:tcPr>
          <w:p>
            <w:pPr>
              <w:pStyle w:val="TableParagraph"/>
              <w:spacing w:line="244" w:lineRule="auto" w:before="27"/>
              <w:ind w:left="239" w:right="14" w:hanging="209"/>
              <w:rPr>
                <w:sz w:val="21"/>
              </w:rPr>
            </w:pPr>
            <w:r>
              <w:rPr>
                <w:sz w:val="21"/>
              </w:rPr>
              <w:t>深圳富联富桂精密工业有限公司突发环境事件应急预案</w:t>
            </w:r>
          </w:p>
        </w:tc>
        <w:tc>
          <w:tcPr>
            <w:tcW w:w="2079" w:type="dxa"/>
          </w:tcPr>
          <w:p>
            <w:pPr>
              <w:pStyle w:val="TableParagraph"/>
              <w:spacing w:line="244" w:lineRule="auto" w:before="27"/>
              <w:ind w:left="618" w:right="79" w:hanging="526"/>
              <w:rPr>
                <w:sz w:val="21"/>
              </w:rPr>
            </w:pPr>
            <w:r>
              <w:rPr>
                <w:sz w:val="21"/>
              </w:rPr>
              <w:t>深圳市生态环境局龙华管理局</w:t>
            </w:r>
          </w:p>
        </w:tc>
        <w:tc>
          <w:tcPr>
            <w:tcW w:w="1171" w:type="dxa"/>
          </w:tcPr>
          <w:p>
            <w:pPr>
              <w:pStyle w:val="TableParagraph"/>
              <w:spacing w:before="173"/>
              <w:ind w:left="165"/>
              <w:rPr>
                <w:rFonts w:ascii="Times New Roman"/>
                <w:sz w:val="21"/>
              </w:rPr>
            </w:pPr>
            <w:r>
              <w:rPr>
                <w:rFonts w:ascii="Times New Roman"/>
                <w:sz w:val="21"/>
              </w:rPr>
              <w:t>2025.9.26</w:t>
            </w:r>
          </w:p>
        </w:tc>
        <w:tc>
          <w:tcPr>
            <w:tcW w:w="2091" w:type="dxa"/>
          </w:tcPr>
          <w:p>
            <w:pPr>
              <w:pStyle w:val="TableParagraph"/>
              <w:spacing w:before="173"/>
              <w:ind w:left="121" w:right="110"/>
              <w:jc w:val="center"/>
              <w:rPr>
                <w:rFonts w:ascii="Times New Roman"/>
                <w:sz w:val="21"/>
              </w:rPr>
            </w:pPr>
            <w:r>
              <w:rPr>
                <w:rFonts w:ascii="Times New Roman"/>
                <w:sz w:val="21"/>
              </w:rPr>
              <w:t>440309-2022-0099-L</w:t>
            </w:r>
          </w:p>
        </w:tc>
      </w:tr>
    </w:tbl>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ListParagraph"/>
        <w:numPr>
          <w:ilvl w:val="0"/>
          <w:numId w:val="9"/>
        </w:numPr>
        <w:tabs>
          <w:tab w:pos="2223" w:val="left" w:leader="none"/>
        </w:tabs>
        <w:spacing w:line="240" w:lineRule="auto" w:before="0" w:after="0"/>
        <w:ind w:left="2222" w:right="0" w:hanging="425"/>
        <w:jc w:val="left"/>
        <w:rPr>
          <w:sz w:val="21"/>
        </w:rPr>
      </w:pPr>
      <w:r>
        <w:rPr>
          <w:sz w:val="21"/>
        </w:rPr>
        <w:t>环境自行监测方案 </w:t>
      </w:r>
    </w:p>
    <w:p>
      <w:pPr>
        <w:pStyle w:val="BodyText"/>
        <w:spacing w:before="65"/>
        <w:ind w:left="1798"/>
      </w:pPr>
      <w:r>
        <w:rPr>
          <w:spacing w:val="-1"/>
        </w:rPr>
        <w:t>√适用 □不适用</w:t>
      </w:r>
      <w:r>
        <w:rPr>
          <w:spacing w:val="-3"/>
        </w:rPr>
        <w:t> </w:t>
      </w:r>
      <w:r>
        <w:rPr/>
        <w:t> </w:t>
      </w:r>
    </w:p>
    <w:p>
      <w:pPr>
        <w:pStyle w:val="BodyText"/>
        <w:spacing w:line="244" w:lineRule="auto" w:before="2"/>
        <w:ind w:left="1798" w:right="1277"/>
      </w:pPr>
      <w:r>
        <w:rPr/>
        <w:t>公司制定年度环境自行监测方案，并按照方案规划按时委托有资质的第三方检测机构对废水、废气和厂界噪声等开展监测。 </w:t>
      </w:r>
    </w:p>
    <w:p>
      <w:pPr>
        <w:pStyle w:val="BodyText"/>
        <w:spacing w:line="265" w:lineRule="exact"/>
        <w:ind w:left="1798"/>
      </w:pPr>
      <w:r>
        <w:rPr>
          <w:w w:val="100"/>
        </w:rPr>
        <w:t> </w:t>
      </w:r>
    </w:p>
    <w:p>
      <w:pPr>
        <w:pStyle w:val="ListParagraph"/>
        <w:numPr>
          <w:ilvl w:val="0"/>
          <w:numId w:val="9"/>
        </w:numPr>
        <w:tabs>
          <w:tab w:pos="2223" w:val="left" w:leader="none"/>
        </w:tabs>
        <w:spacing w:line="240" w:lineRule="auto" w:before="65" w:after="0"/>
        <w:ind w:left="2222" w:right="0" w:hanging="425"/>
        <w:jc w:val="left"/>
        <w:rPr>
          <w:sz w:val="21"/>
        </w:rPr>
      </w:pPr>
      <w:r>
        <w:rPr>
          <w:sz w:val="21"/>
        </w:rPr>
        <w:t>报告期内因环境问题受到行政处罚的情况 </w:t>
      </w:r>
    </w:p>
    <w:p>
      <w:pPr>
        <w:pStyle w:val="BodyText"/>
        <w:spacing w:before="62"/>
        <w:ind w:left="1798"/>
      </w:pPr>
      <w:r>
        <w:rPr>
          <w:spacing w:val="-1"/>
        </w:rPr>
        <w:t>□适用 √不适用</w:t>
      </w:r>
      <w:r>
        <w:rPr>
          <w:spacing w:val="-3"/>
        </w:rPr>
        <w:t> </w:t>
      </w:r>
      <w:r>
        <w:rPr/>
        <w:t> </w:t>
      </w:r>
    </w:p>
    <w:p>
      <w:pPr>
        <w:pStyle w:val="BodyText"/>
        <w:spacing w:before="5"/>
        <w:ind w:left="1798"/>
      </w:pPr>
      <w:r>
        <w:rPr>
          <w:spacing w:val="-1"/>
        </w:rPr>
        <w:t>报告期内，公司下属子公司未因环保问题而受到行政处罚。</w:t>
      </w:r>
      <w:r>
        <w:rPr/>
        <w:t> </w:t>
      </w:r>
    </w:p>
    <w:p>
      <w:pPr>
        <w:pStyle w:val="BodyText"/>
        <w:spacing w:before="2"/>
        <w:ind w:left="1798"/>
      </w:pPr>
      <w:r>
        <w:rPr>
          <w:w w:val="100"/>
        </w:rPr>
        <w:t> </w:t>
      </w:r>
    </w:p>
    <w:p>
      <w:pPr>
        <w:pStyle w:val="ListParagraph"/>
        <w:numPr>
          <w:ilvl w:val="0"/>
          <w:numId w:val="9"/>
        </w:numPr>
        <w:tabs>
          <w:tab w:pos="2223" w:val="left" w:leader="none"/>
        </w:tabs>
        <w:spacing w:line="240" w:lineRule="auto" w:before="64" w:after="0"/>
        <w:ind w:left="2222" w:right="0" w:hanging="425"/>
        <w:jc w:val="left"/>
        <w:rPr>
          <w:sz w:val="21"/>
        </w:rPr>
      </w:pPr>
      <w:r>
        <w:rPr>
          <w:sz w:val="21"/>
        </w:rPr>
        <w:t>其他应当公开的环境信息 </w:t>
      </w:r>
    </w:p>
    <w:p>
      <w:pPr>
        <w:pStyle w:val="BodyText"/>
        <w:spacing w:before="63"/>
        <w:ind w:left="1798"/>
      </w:pPr>
      <w:r>
        <w:rPr>
          <w:spacing w:val="-1"/>
        </w:rPr>
        <w:t>□适用 √不适用</w:t>
      </w:r>
      <w:r>
        <w:rPr>
          <w:spacing w:val="-3"/>
        </w:rPr>
        <w:t> </w:t>
      </w:r>
      <w:r>
        <w:rPr/>
        <w:t> </w:t>
      </w:r>
    </w:p>
    <w:p>
      <w:pPr>
        <w:pStyle w:val="BodyText"/>
        <w:spacing w:before="4"/>
        <w:ind w:left="1798"/>
      </w:pPr>
      <w:r>
        <w:rPr>
          <w:w w:val="100"/>
        </w:rPr>
        <w:t> </w:t>
      </w:r>
    </w:p>
    <w:p>
      <w:pPr>
        <w:pStyle w:val="BodyText"/>
        <w:spacing w:before="62"/>
        <w:ind w:left="1798"/>
      </w:pPr>
      <w:r>
        <w:rPr>
          <w:spacing w:val="-7"/>
        </w:rPr>
        <w:t>(二) 重点排污单位之外的公司环保情况说明</w:t>
      </w:r>
      <w:r>
        <w:rPr/>
        <w:t> </w:t>
      </w:r>
    </w:p>
    <w:p>
      <w:pPr>
        <w:pStyle w:val="BodyText"/>
        <w:spacing w:before="65"/>
        <w:ind w:left="1798"/>
      </w:pPr>
      <w:r>
        <w:rPr>
          <w:spacing w:val="-1"/>
        </w:rPr>
        <w:t>□适用 √不适用</w:t>
      </w:r>
      <w:r>
        <w:rPr>
          <w:spacing w:val="-3"/>
        </w:rPr>
        <w:t> </w:t>
      </w:r>
      <w:r>
        <w:rPr/>
        <w:t> </w:t>
      </w:r>
    </w:p>
    <w:p>
      <w:pPr>
        <w:pStyle w:val="BodyText"/>
        <w:spacing w:before="2"/>
        <w:ind w:left="1798"/>
      </w:pPr>
      <w:r>
        <w:rPr>
          <w:w w:val="100"/>
        </w:rPr>
        <w:t> </w:t>
      </w:r>
    </w:p>
    <w:p>
      <w:pPr>
        <w:pStyle w:val="BodyText"/>
        <w:spacing w:before="64"/>
        <w:ind w:left="1798"/>
      </w:pPr>
      <w:r>
        <w:rPr>
          <w:spacing w:val="-6"/>
        </w:rPr>
        <w:t>(三) 有利于保护生态、防治污染、履行环境责任的相关信息 </w:t>
      </w:r>
    </w:p>
    <w:p>
      <w:pPr>
        <w:pStyle w:val="BodyText"/>
        <w:spacing w:before="63"/>
        <w:ind w:left="1798"/>
      </w:pPr>
      <w:r>
        <w:rPr>
          <w:spacing w:val="-1"/>
        </w:rPr>
        <w:t>√适用 □不适用</w:t>
      </w:r>
      <w:r>
        <w:rPr>
          <w:spacing w:val="-3"/>
        </w:rPr>
        <w:t> </w:t>
      </w:r>
      <w:r>
        <w:rPr/>
        <w:t> </w:t>
      </w:r>
    </w:p>
    <w:p>
      <w:pPr>
        <w:pStyle w:val="BodyText"/>
        <w:spacing w:line="364" w:lineRule="auto" w:before="122"/>
        <w:ind w:left="1798" w:right="1267" w:firstLine="419"/>
        <w:jc w:val="both"/>
      </w:pPr>
      <w:r>
        <w:rPr/>
        <w:t>公司各园区皆依照内部污染物排放相关管理制度，进行污染物的监控和管理，并委托第三方专业机构进行污染物的监测及妥善处理，报告期内未发生重大环境事件和污染事故。在环境管理的重要表现中，富联科技（兰考）</w:t>
      </w:r>
      <w:r>
        <w:rPr>
          <w:spacing w:val="-9"/>
        </w:rPr>
        <w:t>有限公司于 </w:t>
      </w:r>
      <w:r>
        <w:rPr>
          <w:rFonts w:ascii="Times New Roman" w:hAnsi="Times New Roman" w:eastAsia="Times New Roman"/>
        </w:rPr>
        <w:t>2023</w:t>
      </w:r>
      <w:r>
        <w:rPr>
          <w:rFonts w:ascii="Times New Roman" w:hAnsi="Times New Roman" w:eastAsia="Times New Roman"/>
          <w:spacing w:val="-2"/>
        </w:rPr>
        <w:t> </w:t>
      </w:r>
      <w:r>
        <w:rPr>
          <w:spacing w:val="-27"/>
        </w:rPr>
        <w:t>年 </w:t>
      </w:r>
      <w:r>
        <w:rPr>
          <w:rFonts w:ascii="Times New Roman" w:hAnsi="Times New Roman" w:eastAsia="Times New Roman"/>
        </w:rPr>
        <w:t>4 </w:t>
      </w:r>
      <w:r>
        <w:rPr>
          <w:spacing w:val="1"/>
        </w:rPr>
        <w:t>月取得国际可持续水管理</w:t>
      </w:r>
      <w:r>
        <w:rPr>
          <w:rFonts w:ascii="Times New Roman" w:hAnsi="Times New Roman" w:eastAsia="Times New Roman"/>
        </w:rPr>
        <w:t>AWS </w:t>
      </w:r>
      <w:r>
        <w:rPr/>
        <w:t>黄金级认证证书；富联精密电子（天津）</w:t>
      </w:r>
      <w:r>
        <w:rPr>
          <w:spacing w:val="-5"/>
        </w:rPr>
        <w:t>有限公司实现年节水 </w:t>
      </w:r>
      <w:r>
        <w:rPr>
          <w:rFonts w:ascii="Times New Roman" w:hAnsi="Times New Roman" w:eastAsia="Times New Roman"/>
        </w:rPr>
        <w:t>20</w:t>
      </w:r>
      <w:r>
        <w:rPr>
          <w:rFonts w:ascii="Times New Roman" w:hAnsi="Times New Roman" w:eastAsia="Times New Roman"/>
          <w:spacing w:val="2"/>
        </w:rPr>
        <w:t> </w:t>
      </w:r>
      <w:r>
        <w:rPr>
          <w:spacing w:val="-11"/>
        </w:rPr>
        <w:t>万吨，于 </w:t>
      </w:r>
      <w:r>
        <w:rPr>
          <w:rFonts w:ascii="Times New Roman" w:hAnsi="Times New Roman" w:eastAsia="Times New Roman"/>
        </w:rPr>
        <w:t>2023</w:t>
      </w:r>
      <w:r>
        <w:rPr>
          <w:rFonts w:ascii="Times New Roman" w:hAnsi="Times New Roman" w:eastAsia="Times New Roman"/>
          <w:spacing w:val="1"/>
        </w:rPr>
        <w:t> </w:t>
      </w:r>
      <w:r>
        <w:rPr/>
        <w:t>年荣获天津市“节水型标</w:t>
      </w:r>
    </w:p>
    <w:p>
      <w:pPr>
        <w:pStyle w:val="BodyText"/>
        <w:spacing w:line="367" w:lineRule="auto"/>
        <w:ind w:left="1798" w:right="1270"/>
        <w:jc w:val="both"/>
      </w:pPr>
      <w:r>
        <w:rPr>
          <w:spacing w:val="-6"/>
        </w:rPr>
        <w:t>杆企业”称号；南宁富联富桂精密工业有限公司自 </w:t>
      </w:r>
      <w:r>
        <w:rPr>
          <w:rFonts w:ascii="Times New Roman" w:hAnsi="Times New Roman" w:eastAsia="Times New Roman"/>
          <w:spacing w:val="-2"/>
        </w:rPr>
        <w:t>2016</w:t>
      </w:r>
      <w:r>
        <w:rPr>
          <w:rFonts w:ascii="Times New Roman" w:hAnsi="Times New Roman" w:eastAsia="Times New Roman"/>
        </w:rPr>
        <w:t> </w:t>
      </w:r>
      <w:r>
        <w:rPr>
          <w:spacing w:val="-2"/>
        </w:rPr>
        <w:t>年获得广西节水型企业称号并持续保持至</w:t>
      </w:r>
      <w:r>
        <w:rPr/>
        <w:t>今。 </w:t>
      </w:r>
    </w:p>
    <w:p>
      <w:pPr>
        <w:spacing w:after="0" w:line="367" w:lineRule="auto"/>
        <w:jc w:val="both"/>
        <w:sectPr>
          <w:pgSz w:w="11910" w:h="16840"/>
          <w:pgMar w:header="877" w:footer="1195" w:top="1440" w:bottom="1380" w:left="0" w:right="0"/>
        </w:sectPr>
      </w:pPr>
    </w:p>
    <w:p>
      <w:pPr>
        <w:pStyle w:val="BodyText"/>
        <w:spacing w:line="364" w:lineRule="auto" w:before="68"/>
        <w:ind w:left="1798" w:right="1267" w:firstLine="419"/>
        <w:jc w:val="both"/>
      </w:pPr>
      <w:r>
        <w:rPr/>
        <w:t>工业富联深入贯彻其对环境保护的承诺，通过一系列标准化指引和制度，加强对废水、废气</w:t>
      </w:r>
      <w:r>
        <w:rPr>
          <w:spacing w:val="-5"/>
        </w:rPr>
        <w:t>排放及固体废物管理的规范控制。</w:t>
      </w:r>
      <w:r>
        <w:rPr>
          <w:rFonts w:ascii="Times New Roman" w:eastAsia="Times New Roman"/>
          <w:spacing w:val="-1"/>
        </w:rPr>
        <w:t>2023</w:t>
      </w:r>
      <w:r>
        <w:rPr>
          <w:rFonts w:ascii="Times New Roman" w:eastAsia="Times New Roman"/>
          <w:spacing w:val="8"/>
        </w:rPr>
        <w:t> </w:t>
      </w:r>
      <w:r>
        <w:rPr>
          <w:spacing w:val="-21"/>
        </w:rPr>
        <w:t>年 </w:t>
      </w:r>
      <w:r>
        <w:rPr>
          <w:rFonts w:ascii="Times New Roman" w:eastAsia="Times New Roman"/>
        </w:rPr>
        <w:t>3</w:t>
      </w:r>
      <w:r>
        <w:rPr>
          <w:rFonts w:ascii="Times New Roman" w:eastAsia="Times New Roman"/>
          <w:spacing w:val="9"/>
        </w:rPr>
        <w:t> </w:t>
      </w:r>
      <w:r>
        <w:rPr>
          <w:spacing w:val="-9"/>
        </w:rPr>
        <w:t>月发布《</w:t>
      </w:r>
      <w:r>
        <w:rPr>
          <w:rFonts w:ascii="Times New Roman" w:eastAsia="Times New Roman"/>
          <w:spacing w:val="-2"/>
        </w:rPr>
        <w:t>Fii</w:t>
      </w:r>
      <w:r>
        <w:rPr>
          <w:rFonts w:ascii="Times New Roman" w:eastAsia="Times New Roman"/>
          <w:spacing w:val="11"/>
        </w:rPr>
        <w:t> </w:t>
      </w:r>
      <w:r>
        <w:rPr>
          <w:spacing w:val="-8"/>
        </w:rPr>
        <w:t>环保信用评价管理办法》，从环境许可、</w:t>
      </w:r>
      <w:r>
        <w:rPr/>
        <w:t>污染防治、隐患及应急、日常环境管理、社会责任、一般扣分项和否决项等，全面评估园区环境</w:t>
      </w:r>
      <w:r>
        <w:rPr>
          <w:spacing w:val="-13"/>
        </w:rPr>
        <w:t>绩效，通过分类分级管控机制，鼓励优秀，鞭策落后；</w:t>
      </w:r>
      <w:r>
        <w:rPr>
          <w:rFonts w:ascii="Times New Roman" w:eastAsia="Times New Roman"/>
          <w:spacing w:val="-9"/>
        </w:rPr>
        <w:t>2023</w:t>
      </w:r>
      <w:r>
        <w:rPr>
          <w:rFonts w:ascii="Times New Roman" w:eastAsia="Times New Roman"/>
          <w:spacing w:val="11"/>
        </w:rPr>
        <w:t> </w:t>
      </w:r>
      <w:r>
        <w:rPr>
          <w:spacing w:val="-22"/>
        </w:rPr>
        <w:t>年 </w:t>
      </w:r>
      <w:r>
        <w:rPr>
          <w:rFonts w:ascii="Times New Roman" w:eastAsia="Times New Roman"/>
        </w:rPr>
        <w:t>3</w:t>
      </w:r>
      <w:r>
        <w:rPr>
          <w:rFonts w:ascii="Times New Roman" w:eastAsia="Times New Roman"/>
          <w:spacing w:val="11"/>
        </w:rPr>
        <w:t> </w:t>
      </w:r>
      <w:r>
        <w:rPr>
          <w:spacing w:val="-12"/>
        </w:rPr>
        <w:t>月发布《废水处理站</w:t>
      </w:r>
      <w:r>
        <w:rPr>
          <w:spacing w:val="-1"/>
        </w:rPr>
        <w:t>（</w:t>
      </w:r>
      <w:r>
        <w:rPr>
          <w:rFonts w:ascii="Times New Roman" w:eastAsia="Times New Roman"/>
          <w:spacing w:val="-1"/>
        </w:rPr>
        <w:t>A/O</w:t>
      </w:r>
      <w:r>
        <w:rPr>
          <w:rFonts w:ascii="Times New Roman" w:eastAsia="Times New Roman"/>
          <w:spacing w:val="11"/>
        </w:rPr>
        <w:t> </w:t>
      </w:r>
      <w:r>
        <w:rPr>
          <w:spacing w:val="-2"/>
        </w:rPr>
        <w:t>工艺</w:t>
      </w:r>
      <w:r>
        <w:rPr/>
        <w:t>）</w:t>
      </w:r>
      <w:r>
        <w:rPr>
          <w:spacing w:val="-103"/>
        </w:rPr>
        <w:t> </w:t>
      </w:r>
      <w:r>
        <w:rPr/>
        <w:t>运营指引》、《废气处理系统（活性炭、喷淋）运营指引》，规范控制各园区废水、废气排放确</w:t>
      </w:r>
      <w:r>
        <w:rPr>
          <w:spacing w:val="-1"/>
        </w:rPr>
        <w:t>保符合法律法规及标准要求；</w:t>
      </w:r>
      <w:r>
        <w:rPr>
          <w:rFonts w:ascii="Times New Roman" w:eastAsia="Times New Roman"/>
          <w:spacing w:val="-1"/>
        </w:rPr>
        <w:t>2023</w:t>
      </w:r>
      <w:r>
        <w:rPr>
          <w:rFonts w:ascii="Times New Roman" w:eastAsia="Times New Roman"/>
          <w:spacing w:val="-3"/>
        </w:rPr>
        <w:t> </w:t>
      </w:r>
      <w:r>
        <w:rPr>
          <w:spacing w:val="-26"/>
        </w:rPr>
        <w:t>年 </w:t>
      </w:r>
      <w:r>
        <w:rPr>
          <w:rFonts w:ascii="Times New Roman" w:eastAsia="Times New Roman"/>
        </w:rPr>
        <w:t>11</w:t>
      </w:r>
      <w:r>
        <w:rPr>
          <w:rFonts w:ascii="Times New Roman" w:eastAsia="Times New Roman"/>
          <w:spacing w:val="-2"/>
        </w:rPr>
        <w:t> </w:t>
      </w:r>
      <w:r>
        <w:rPr/>
        <w:t>月发布《</w:t>
      </w:r>
      <w:r>
        <w:rPr>
          <w:rFonts w:ascii="Times New Roman" w:eastAsia="Times New Roman"/>
        </w:rPr>
        <w:t>Fii</w:t>
      </w:r>
      <w:r>
        <w:rPr>
          <w:rFonts w:ascii="Times New Roman" w:eastAsia="Times New Roman"/>
          <w:spacing w:val="-1"/>
        </w:rPr>
        <w:t> </w:t>
      </w:r>
      <w:r>
        <w:rPr/>
        <w:t>固体废物管理制度》，系统控制各园区固体废物从产生到处置遵守环境法律法规要求；同月发布《节水器具配置标准》，规范园区节水器具</w:t>
      </w:r>
      <w:r>
        <w:rPr>
          <w:spacing w:val="-1"/>
        </w:rPr>
        <w:t>配置，提高用水效率和效益，促进节水减排；</w:t>
      </w:r>
      <w:r>
        <w:rPr>
          <w:rFonts w:ascii="Times New Roman" w:eastAsia="Times New Roman"/>
        </w:rPr>
        <w:t>2023</w:t>
      </w:r>
      <w:r>
        <w:rPr>
          <w:rFonts w:ascii="Times New Roman" w:eastAsia="Times New Roman"/>
          <w:spacing w:val="-2"/>
        </w:rPr>
        <w:t> </w:t>
      </w:r>
      <w:r>
        <w:rPr>
          <w:spacing w:val="-27"/>
        </w:rPr>
        <w:t>年 </w:t>
      </w:r>
      <w:r>
        <w:rPr>
          <w:rFonts w:ascii="Times New Roman" w:eastAsia="Times New Roman"/>
        </w:rPr>
        <w:t>12</w:t>
      </w:r>
      <w:r>
        <w:rPr>
          <w:rFonts w:ascii="Times New Roman" w:eastAsia="Times New Roman"/>
          <w:spacing w:val="-3"/>
        </w:rPr>
        <w:t> </w:t>
      </w:r>
      <w:r>
        <w:rPr/>
        <w:t>月发布《</w:t>
      </w:r>
      <w:r>
        <w:rPr>
          <w:rFonts w:ascii="Times New Roman" w:eastAsia="Times New Roman"/>
        </w:rPr>
        <w:t>UL2799</w:t>
      </w:r>
      <w:r>
        <w:rPr/>
        <w:t>（废弃物零填埋）认证</w:t>
      </w:r>
      <w:r>
        <w:rPr>
          <w:spacing w:val="-2"/>
        </w:rPr>
        <w:t>指引》，有效推进落实废弃物零填埋，为集团各园区废弃物零填埋 </w:t>
      </w:r>
      <w:r>
        <w:rPr>
          <w:rFonts w:ascii="Times New Roman" w:eastAsia="Times New Roman"/>
        </w:rPr>
        <w:t>UL2799</w:t>
      </w:r>
      <w:r>
        <w:rPr>
          <w:rFonts w:ascii="Times New Roman" w:eastAsia="Times New Roman"/>
          <w:spacing w:val="22"/>
        </w:rPr>
        <w:t> </w:t>
      </w:r>
      <w:r>
        <w:rPr/>
        <w:t>认证项目提供指引，</w:t>
      </w:r>
      <w:r>
        <w:rPr>
          <w:spacing w:val="-103"/>
        </w:rPr>
        <w:t> </w:t>
      </w:r>
      <w:r>
        <w:rPr>
          <w:spacing w:val="8"/>
        </w:rPr>
        <w:t>协助园区完成</w:t>
      </w:r>
      <w:r>
        <w:rPr>
          <w:rFonts w:ascii="Times New Roman" w:eastAsia="Times New Roman"/>
        </w:rPr>
        <w:t>UL2799 </w:t>
      </w:r>
      <w:r>
        <w:rPr/>
        <w:t>认证工作。 </w:t>
      </w:r>
    </w:p>
    <w:p>
      <w:pPr>
        <w:pStyle w:val="BodyText"/>
        <w:spacing w:line="364" w:lineRule="auto" w:before="118"/>
        <w:ind w:left="1798" w:right="1267" w:firstLine="419"/>
        <w:jc w:val="both"/>
      </w:pPr>
      <w:r>
        <w:rPr>
          <w:spacing w:val="-6"/>
        </w:rPr>
        <w:t>截至报告期末，工业富联全球共 </w:t>
      </w:r>
      <w:r>
        <w:rPr>
          <w:spacing w:val="-2"/>
        </w:rPr>
        <w:t>38</w:t>
      </w:r>
      <w:r>
        <w:rPr>
          <w:spacing w:val="-17"/>
        </w:rPr>
        <w:t> 家子公司通过 </w:t>
      </w:r>
      <w:r>
        <w:rPr>
          <w:rFonts w:ascii="Times New Roman" w:eastAsia="Times New Roman"/>
          <w:spacing w:val="-1"/>
        </w:rPr>
        <w:t>ISO14001</w:t>
      </w:r>
      <w:r>
        <w:rPr>
          <w:rFonts w:ascii="Times New Roman" w:eastAsia="Times New Roman"/>
          <w:spacing w:val="-2"/>
        </w:rPr>
        <w:t> </w:t>
      </w:r>
      <w:r>
        <w:rPr>
          <w:spacing w:val="-1"/>
        </w:rPr>
        <w:t>环境管理体系认证、</w:t>
      </w:r>
      <w:r>
        <w:rPr>
          <w:rFonts w:ascii="Times New Roman" w:eastAsia="Times New Roman"/>
          <w:spacing w:val="-1"/>
        </w:rPr>
        <w:t>17</w:t>
      </w:r>
      <w:r>
        <w:rPr>
          <w:rFonts w:ascii="Times New Roman" w:eastAsia="Times New Roman"/>
          <w:spacing w:val="-3"/>
        </w:rPr>
        <w:t> </w:t>
      </w:r>
      <w:r>
        <w:rPr>
          <w:spacing w:val="-1"/>
        </w:rPr>
        <w:t>家子公司</w:t>
      </w:r>
      <w:r>
        <w:rPr>
          <w:spacing w:val="-19"/>
        </w:rPr>
        <w:t>获得 </w:t>
      </w:r>
      <w:r>
        <w:rPr>
          <w:rFonts w:ascii="Times New Roman" w:eastAsia="Times New Roman"/>
          <w:spacing w:val="-1"/>
        </w:rPr>
        <w:t>ISO50001</w:t>
      </w:r>
      <w:r>
        <w:rPr>
          <w:rFonts w:ascii="Times New Roman" w:eastAsia="Times New Roman"/>
          <w:spacing w:val="-2"/>
        </w:rPr>
        <w:t> </w:t>
      </w:r>
      <w:r>
        <w:rPr>
          <w:spacing w:val="-4"/>
        </w:rPr>
        <w:t>能源管理体系认证。此外，公司已累计获得 </w:t>
      </w:r>
      <w:r>
        <w:rPr>
          <w:rFonts w:ascii="Times New Roman" w:eastAsia="Times New Roman"/>
        </w:rPr>
        <w:t>12</w:t>
      </w:r>
      <w:r>
        <w:rPr>
          <w:rFonts w:ascii="Times New Roman" w:eastAsia="Times New Roman"/>
          <w:spacing w:val="-3"/>
        </w:rPr>
        <w:t> </w:t>
      </w:r>
      <w:r>
        <w:rPr/>
        <w:t>座绿色工厂授牌，并在碳排放管理</w:t>
      </w:r>
      <w:r>
        <w:rPr>
          <w:spacing w:val="-10"/>
        </w:rPr>
        <w:t>方面取得显著成效，重点碳排放单位(年均用电量超过 </w:t>
      </w:r>
      <w:r>
        <w:rPr>
          <w:rFonts w:ascii="Times New Roman" w:eastAsia="Times New Roman"/>
          <w:spacing w:val="-1"/>
        </w:rPr>
        <w:t>1500</w:t>
      </w:r>
      <w:r>
        <w:rPr>
          <w:rFonts w:ascii="Times New Roman" w:eastAsia="Times New Roman"/>
          <w:spacing w:val="17"/>
        </w:rPr>
        <w:t> </w:t>
      </w:r>
      <w:r>
        <w:rPr>
          <w:spacing w:val="50"/>
        </w:rPr>
        <w:t>万</w:t>
      </w:r>
      <w:r>
        <w:rPr>
          <w:rFonts w:ascii="Times New Roman" w:eastAsia="Times New Roman"/>
          <w:spacing w:val="-2"/>
        </w:rPr>
        <w:t>kWh)</w:t>
      </w:r>
      <w:r>
        <w:rPr>
          <w:spacing w:val="-10"/>
        </w:rPr>
        <w:t>覆盖占比 </w:t>
      </w:r>
      <w:r>
        <w:rPr>
          <w:rFonts w:ascii="Times New Roman" w:eastAsia="Times New Roman"/>
          <w:spacing w:val="-1"/>
        </w:rPr>
        <w:t>67%</w:t>
      </w:r>
      <w:r>
        <w:rPr>
          <w:spacing w:val="-13"/>
        </w:rPr>
        <w:t>。特别是，富联</w:t>
      </w:r>
      <w:r>
        <w:rPr/>
        <w:t>裕展科技（深圳）有限公司及深圳富联富桂精密工业有限公司被选为深圳市第三批近零碳企业试点，标志着工业富联在推动低碳发展和实现绿色转型方面迈出了坚实的步伐。 </w:t>
      </w:r>
    </w:p>
    <w:p>
      <w:pPr>
        <w:pStyle w:val="BodyText"/>
        <w:spacing w:line="364" w:lineRule="auto" w:before="118"/>
        <w:ind w:left="1798" w:right="1268" w:firstLine="419"/>
        <w:jc w:val="both"/>
      </w:pPr>
      <w:r>
        <w:rPr/>
        <w:t>在制造行业，工厂的废弃物处理是至关重要的一环。秉持着“绿色发展”的经营理念，工业</w:t>
      </w:r>
      <w:r>
        <w:rPr>
          <w:spacing w:val="-16"/>
        </w:rPr>
        <w:t>富联于 </w:t>
      </w:r>
      <w:r>
        <w:rPr>
          <w:rFonts w:ascii="Times New Roman" w:hAnsi="Times New Roman" w:eastAsia="Times New Roman"/>
          <w:spacing w:val="-3"/>
        </w:rPr>
        <w:t>2020</w:t>
      </w:r>
      <w:r>
        <w:rPr>
          <w:rFonts w:ascii="Times New Roman" w:hAnsi="Times New Roman" w:eastAsia="Times New Roman"/>
        </w:rPr>
        <w:t> </w:t>
      </w:r>
      <w:r>
        <w:rPr>
          <w:spacing w:val="-29"/>
        </w:rPr>
        <w:t>年 </w:t>
      </w:r>
      <w:r>
        <w:rPr>
          <w:rFonts w:ascii="Times New Roman" w:hAnsi="Times New Roman" w:eastAsia="Times New Roman"/>
          <w:spacing w:val="-3"/>
        </w:rPr>
        <w:t>9</w:t>
      </w:r>
      <w:r>
        <w:rPr>
          <w:rFonts w:ascii="Times New Roman" w:hAnsi="Times New Roman" w:eastAsia="Times New Roman"/>
        </w:rPr>
        <w:t> </w:t>
      </w:r>
      <w:r>
        <w:rPr>
          <w:spacing w:val="-3"/>
        </w:rPr>
        <w:t>月启动废弃物零填埋计划，全面落实废弃物减量化、资源化和无害化，通过对废</w:t>
      </w:r>
      <w:r>
        <w:rPr/>
        <w:t>弃物全生命周期管理，从源头减量、资源回收、循环利用等多个环节，将传统的废弃物管理转变</w:t>
      </w:r>
      <w:r>
        <w:rPr>
          <w:spacing w:val="-1"/>
        </w:rPr>
        <w:t>为绿色可循环的资源管理，为环境保护和可持续发展作出积极贡献。2</w:t>
      </w:r>
      <w:r>
        <w:rPr>
          <w:rFonts w:ascii="Times New Roman" w:hAnsi="Times New Roman" w:eastAsia="Times New Roman"/>
          <w:spacing w:val="-1"/>
        </w:rPr>
        <w:t>023</w:t>
      </w:r>
      <w:r>
        <w:rPr>
          <w:rFonts w:ascii="Times New Roman" w:hAnsi="Times New Roman" w:eastAsia="Times New Roman"/>
          <w:spacing w:val="-12"/>
        </w:rPr>
        <w:t> </w:t>
      </w:r>
      <w:r>
        <w:rPr/>
        <w:t>年工业富联旗下富联科</w:t>
      </w:r>
      <w:r>
        <w:rPr>
          <w:spacing w:val="-2"/>
        </w:rPr>
        <w:t>技（山西）有限公司、富联裕展科技</w:t>
      </w:r>
      <w:r>
        <w:rPr>
          <w:rFonts w:ascii="Times New Roman" w:hAnsi="Times New Roman" w:eastAsia="Times New Roman"/>
          <w:spacing w:val="-1"/>
        </w:rPr>
        <w:t>(</w:t>
      </w:r>
      <w:r>
        <w:rPr>
          <w:spacing w:val="-1"/>
        </w:rPr>
        <w:t>河南</w:t>
      </w:r>
      <w:r>
        <w:rPr>
          <w:rFonts w:ascii="Times New Roman" w:hAnsi="Times New Roman" w:eastAsia="Times New Roman"/>
          <w:spacing w:val="-1"/>
        </w:rPr>
        <w:t>)</w:t>
      </w:r>
      <w:r>
        <w:rPr>
          <w:spacing w:val="-1"/>
        </w:rPr>
        <w:t>有限公司、富联精密电子</w:t>
      </w:r>
      <w:r>
        <w:rPr>
          <w:rFonts w:ascii="Times New Roman" w:hAnsi="Times New Roman" w:eastAsia="Times New Roman"/>
          <w:spacing w:val="-1"/>
        </w:rPr>
        <w:t>(</w:t>
      </w:r>
      <w:r>
        <w:rPr>
          <w:spacing w:val="-1"/>
        </w:rPr>
        <w:t>郑州</w:t>
      </w:r>
      <w:r>
        <w:rPr>
          <w:rFonts w:ascii="Times New Roman" w:hAnsi="Times New Roman" w:eastAsia="Times New Roman"/>
          <w:spacing w:val="-1"/>
        </w:rPr>
        <w:t>)</w:t>
      </w:r>
      <w:r>
        <w:rPr>
          <w:spacing w:val="-1"/>
        </w:rPr>
        <w:t>有限公司、富联精密电</w:t>
      </w:r>
      <w:r>
        <w:rPr>
          <w:spacing w:val="-2"/>
        </w:rPr>
        <w:t>子</w:t>
      </w:r>
      <w:r>
        <w:rPr>
          <w:rFonts w:ascii="Times New Roman" w:hAnsi="Times New Roman" w:eastAsia="Times New Roman"/>
          <w:spacing w:val="-2"/>
        </w:rPr>
        <w:t>(</w:t>
      </w:r>
      <w:r>
        <w:rPr>
          <w:spacing w:val="-2"/>
        </w:rPr>
        <w:t>天津</w:t>
      </w:r>
      <w:r>
        <w:rPr>
          <w:rFonts w:ascii="Times New Roman" w:hAnsi="Times New Roman" w:eastAsia="Times New Roman"/>
          <w:spacing w:val="-1"/>
        </w:rPr>
        <w:t>)</w:t>
      </w:r>
      <w:r>
        <w:rPr>
          <w:spacing w:val="-1"/>
        </w:rPr>
        <w:t>有限公司、富联云计算（天津）</w:t>
      </w:r>
      <w:r>
        <w:rPr>
          <w:spacing w:val="-7"/>
        </w:rPr>
        <w:t>有限公司等全球共计 </w:t>
      </w:r>
      <w:r>
        <w:rPr>
          <w:rFonts w:ascii="Times New Roman" w:hAnsi="Times New Roman" w:eastAsia="Times New Roman"/>
          <w:spacing w:val="-1"/>
        </w:rPr>
        <w:t>8</w:t>
      </w:r>
      <w:r>
        <w:rPr>
          <w:rFonts w:ascii="Times New Roman" w:hAnsi="Times New Roman" w:eastAsia="Times New Roman"/>
          <w:spacing w:val="-3"/>
        </w:rPr>
        <w:t> </w:t>
      </w:r>
      <w:r>
        <w:rPr>
          <w:spacing w:val="-2"/>
        </w:rPr>
        <w:t>家子公司荣获</w:t>
      </w:r>
      <w:r>
        <w:rPr>
          <w:rFonts w:ascii="Times New Roman" w:hAnsi="Times New Roman" w:eastAsia="Times New Roman"/>
          <w:spacing w:val="-1"/>
        </w:rPr>
        <w:t>UL2799</w:t>
      </w:r>
      <w:r>
        <w:rPr>
          <w:rFonts w:ascii="Times New Roman" w:hAnsi="Times New Roman" w:eastAsia="Times New Roman"/>
        </w:rPr>
        <w:t> </w:t>
      </w:r>
      <w:r>
        <w:rPr>
          <w:spacing w:val="-1"/>
        </w:rPr>
        <w:t>废弃物零填</w:t>
      </w:r>
      <w:r>
        <w:rPr>
          <w:spacing w:val="-6"/>
        </w:rPr>
        <w:t>埋“铂金级”认证。截至 </w:t>
      </w:r>
      <w:r>
        <w:rPr>
          <w:rFonts w:ascii="Times New Roman" w:hAnsi="Times New Roman" w:eastAsia="Times New Roman"/>
        </w:rPr>
        <w:t>2023</w:t>
      </w:r>
      <w:r>
        <w:rPr>
          <w:rFonts w:ascii="Times New Roman" w:hAnsi="Times New Roman" w:eastAsia="Times New Roman"/>
          <w:spacing w:val="2"/>
        </w:rPr>
        <w:t> </w:t>
      </w:r>
      <w:r>
        <w:rPr>
          <w:spacing w:val="-24"/>
        </w:rPr>
        <w:t>年 </w:t>
      </w:r>
      <w:r>
        <w:rPr>
          <w:rFonts w:ascii="Times New Roman" w:hAnsi="Times New Roman" w:eastAsia="Times New Roman"/>
        </w:rPr>
        <w:t>12</w:t>
      </w:r>
      <w:r>
        <w:rPr>
          <w:rFonts w:ascii="Times New Roman" w:hAnsi="Times New Roman" w:eastAsia="Times New Roman"/>
          <w:spacing w:val="2"/>
        </w:rPr>
        <w:t> </w:t>
      </w:r>
      <w:r>
        <w:rPr>
          <w:spacing w:val="-24"/>
        </w:rPr>
        <w:t>月 </w:t>
      </w:r>
      <w:r>
        <w:rPr>
          <w:rFonts w:ascii="Times New Roman" w:hAnsi="Times New Roman" w:eastAsia="Times New Roman"/>
        </w:rPr>
        <w:t>31</w:t>
      </w:r>
      <w:r>
        <w:rPr>
          <w:rFonts w:ascii="Times New Roman" w:hAnsi="Times New Roman" w:eastAsia="Times New Roman"/>
          <w:spacing w:val="5"/>
        </w:rPr>
        <w:t> </w:t>
      </w:r>
      <w:r>
        <w:rPr>
          <w:spacing w:val="-6"/>
        </w:rPr>
        <w:t>日，工业富联已有 </w:t>
      </w:r>
      <w:r>
        <w:rPr>
          <w:rFonts w:ascii="Times New Roman" w:hAnsi="Times New Roman" w:eastAsia="Times New Roman"/>
        </w:rPr>
        <w:t>12</w:t>
      </w:r>
      <w:r>
        <w:rPr>
          <w:rFonts w:ascii="Times New Roman" w:hAnsi="Times New Roman" w:eastAsia="Times New Roman"/>
          <w:spacing w:val="5"/>
        </w:rPr>
        <w:t> </w:t>
      </w:r>
      <w:r>
        <w:rPr>
          <w:spacing w:val="-7"/>
        </w:rPr>
        <w:t>家子公司斩获 </w:t>
      </w:r>
      <w:r>
        <w:rPr>
          <w:rFonts w:ascii="Times New Roman" w:hAnsi="Times New Roman" w:eastAsia="Times New Roman"/>
        </w:rPr>
        <w:t>UL2799</w:t>
      </w:r>
      <w:r>
        <w:rPr>
          <w:rFonts w:ascii="Times New Roman" w:hAnsi="Times New Roman" w:eastAsia="Times New Roman"/>
          <w:spacing w:val="2"/>
        </w:rPr>
        <w:t> </w:t>
      </w:r>
      <w:r>
        <w:rPr/>
        <w:t>金级及以上认证，公司在废弃物处理领域取得了丰硕成果。</w:t>
      </w:r>
    </w:p>
    <w:p>
      <w:pPr>
        <w:pStyle w:val="BodyText"/>
        <w:spacing w:line="364" w:lineRule="auto" w:before="115"/>
        <w:ind w:left="1798" w:right="1268" w:firstLine="419"/>
        <w:jc w:val="both"/>
      </w:pPr>
      <w:r>
        <w:rPr/>
        <w:t>工业富联将可持续发展能力视为企业的核心竞争力，持续推行生产洁净化、废物资源化和能</w:t>
      </w:r>
      <w:r>
        <w:rPr>
          <w:spacing w:val="-1"/>
        </w:rPr>
        <w:t>源低碳化。</w:t>
      </w:r>
      <w:r>
        <w:rPr>
          <w:rFonts w:ascii="Times New Roman" w:eastAsia="Times New Roman"/>
          <w:spacing w:val="-1"/>
        </w:rPr>
        <w:t>2023</w:t>
      </w:r>
      <w:r>
        <w:rPr>
          <w:rFonts w:ascii="Times New Roman" w:eastAsia="Times New Roman"/>
        </w:rPr>
        <w:t> </w:t>
      </w:r>
      <w:r>
        <w:rPr>
          <w:spacing w:val="-28"/>
        </w:rPr>
        <w:t>年 </w:t>
      </w:r>
      <w:r>
        <w:rPr>
          <w:rFonts w:ascii="Times New Roman" w:eastAsia="Times New Roman"/>
          <w:spacing w:val="-1"/>
        </w:rPr>
        <w:t>11</w:t>
      </w:r>
      <w:r>
        <w:rPr>
          <w:rFonts w:ascii="Times New Roman" w:eastAsia="Times New Roman"/>
          <w:spacing w:val="-2"/>
        </w:rPr>
        <w:t> </w:t>
      </w:r>
      <w:r>
        <w:rPr>
          <w:spacing w:val="-27"/>
        </w:rPr>
        <w:t>月 </w:t>
      </w:r>
      <w:r>
        <w:rPr>
          <w:rFonts w:ascii="Times New Roman" w:eastAsia="Times New Roman"/>
          <w:spacing w:val="-1"/>
        </w:rPr>
        <w:t>23</w:t>
      </w:r>
      <w:r>
        <w:rPr>
          <w:rFonts w:ascii="Times New Roman" w:eastAsia="Times New Roman"/>
        </w:rPr>
        <w:t> </w:t>
      </w:r>
      <w:r>
        <w:rPr>
          <w:spacing w:val="-5"/>
        </w:rPr>
        <w:t>日，工业富联正式发布首份 </w:t>
      </w:r>
      <w:r>
        <w:rPr>
          <w:rFonts w:ascii="Times New Roman" w:eastAsia="Times New Roman"/>
        </w:rPr>
        <w:t>SDGs</w:t>
      </w:r>
      <w:r>
        <w:rPr>
          <w:rFonts w:ascii="Times New Roman" w:eastAsia="Times New Roman"/>
          <w:spacing w:val="-3"/>
        </w:rPr>
        <w:t> </w:t>
      </w:r>
      <w:r>
        <w:rPr/>
        <w:t>战略白皮书，承诺实现更少的废弃</w:t>
      </w:r>
      <w:r>
        <w:rPr>
          <w:spacing w:val="-4"/>
        </w:rPr>
        <w:t>物、更高效的资源再利用，预计 </w:t>
      </w:r>
      <w:r>
        <w:rPr>
          <w:rFonts w:ascii="Times New Roman" w:eastAsia="Times New Roman"/>
        </w:rPr>
        <w:t>2030</w:t>
      </w:r>
      <w:r>
        <w:rPr>
          <w:rFonts w:ascii="Times New Roman" w:eastAsia="Times New Roman"/>
          <w:spacing w:val="8"/>
        </w:rPr>
        <w:t> </w:t>
      </w:r>
      <w:r>
        <w:rPr>
          <w:spacing w:val="-24"/>
        </w:rPr>
        <w:t>年 </w:t>
      </w:r>
      <w:r>
        <w:rPr>
          <w:rFonts w:ascii="Times New Roman" w:eastAsia="Times New Roman"/>
        </w:rPr>
        <w:t>29</w:t>
      </w:r>
      <w:r>
        <w:rPr>
          <w:rFonts w:ascii="Times New Roman" w:eastAsia="Times New Roman"/>
          <w:spacing w:val="7"/>
        </w:rPr>
        <w:t> </w:t>
      </w:r>
      <w:r>
        <w:rPr>
          <w:spacing w:val="-12"/>
        </w:rPr>
        <w:t>家单位 </w:t>
      </w:r>
      <w:r>
        <w:rPr>
          <w:rFonts w:ascii="Times New Roman" w:eastAsia="Times New Roman"/>
        </w:rPr>
        <w:t>UL2799</w:t>
      </w:r>
      <w:r>
        <w:rPr>
          <w:rFonts w:ascii="Times New Roman" w:eastAsia="Times New Roman"/>
          <w:spacing w:val="8"/>
        </w:rPr>
        <w:t> </w:t>
      </w:r>
      <w:r>
        <w:rPr/>
        <w:t>废弃物零填埋金级及以上认证，重点</w:t>
      </w:r>
      <w:r>
        <w:rPr>
          <w:spacing w:val="-1"/>
        </w:rPr>
        <w:t>碳排放</w:t>
      </w:r>
      <w:r>
        <w:rPr>
          <w:rFonts w:ascii="Times New Roman" w:eastAsia="Times New Roman"/>
        </w:rPr>
        <w:t>&amp;</w:t>
      </w:r>
      <w:r>
        <w:rPr>
          <w:spacing w:val="-8"/>
        </w:rPr>
        <w:t>重点排污单位 </w:t>
      </w:r>
      <w:r>
        <w:rPr>
          <w:rFonts w:ascii="Times New Roman" w:eastAsia="Times New Roman"/>
        </w:rPr>
        <w:t>100%</w:t>
      </w:r>
      <w:r>
        <w:rPr>
          <w:spacing w:val="-6"/>
        </w:rPr>
        <w:t>覆盖；同时，更将 </w:t>
      </w:r>
      <w:r>
        <w:rPr>
          <w:rFonts w:ascii="Times New Roman" w:eastAsia="Times New Roman"/>
        </w:rPr>
        <w:t>ESG</w:t>
      </w:r>
      <w:r>
        <w:rPr>
          <w:rFonts w:ascii="Times New Roman" w:eastAsia="Times New Roman"/>
          <w:spacing w:val="2"/>
        </w:rPr>
        <w:t> </w:t>
      </w:r>
      <w:r>
        <w:rPr/>
        <w:t>项目落入关键供应商绩效考评范畴，</w:t>
      </w:r>
      <w:r>
        <w:rPr>
          <w:rFonts w:ascii="Times New Roman" w:eastAsia="Times New Roman"/>
        </w:rPr>
        <w:t>2030 </w:t>
      </w:r>
      <w:r>
        <w:rPr/>
        <w:t>年</w:t>
      </w:r>
      <w:r>
        <w:rPr>
          <w:spacing w:val="-14"/>
        </w:rPr>
        <w:t>前实现 </w:t>
      </w:r>
      <w:r>
        <w:rPr>
          <w:rFonts w:ascii="Times New Roman" w:eastAsia="Times New Roman"/>
          <w:spacing w:val="-1"/>
        </w:rPr>
        <w:t>100%</w:t>
      </w:r>
      <w:r>
        <w:rPr>
          <w:spacing w:val="-4"/>
        </w:rPr>
        <w:t>供应商达成废弃物减量目标，关键供应商 </w:t>
      </w:r>
      <w:r>
        <w:rPr>
          <w:rFonts w:ascii="Times New Roman" w:eastAsia="Times New Roman"/>
          <w:spacing w:val="-1"/>
        </w:rPr>
        <w:t>100%</w:t>
      </w:r>
      <w:r>
        <w:rPr>
          <w:spacing w:val="-1"/>
        </w:rPr>
        <w:t>发布环境影响报告，持续打造绿色循</w:t>
      </w:r>
      <w:r>
        <w:rPr/>
        <w:t>环再生体系，全价值链贯彻负责任生产，践行可持续发展战略。 </w:t>
      </w:r>
    </w:p>
    <w:p>
      <w:pPr>
        <w:pStyle w:val="BodyText"/>
        <w:spacing w:line="364" w:lineRule="auto" w:before="113"/>
        <w:ind w:left="1798" w:right="1267" w:firstLine="419"/>
        <w:jc w:val="both"/>
      </w:pPr>
      <w:r>
        <w:rPr>
          <w:spacing w:val="-5"/>
        </w:rPr>
        <w:t>公司深刻认识到生物多样性保护对可持续发展的意义，在 </w:t>
      </w:r>
      <w:r>
        <w:rPr>
          <w:rFonts w:ascii="Times New Roman" w:eastAsia="Times New Roman"/>
          <w:spacing w:val="-2"/>
        </w:rPr>
        <w:t>2023</w:t>
      </w:r>
      <w:r>
        <w:rPr>
          <w:rFonts w:ascii="Times New Roman" w:eastAsia="Times New Roman"/>
        </w:rPr>
        <w:t> </w:t>
      </w:r>
      <w:r>
        <w:rPr>
          <w:spacing w:val="-2"/>
        </w:rPr>
        <w:t>年国际生物多样性日，对外公</w:t>
      </w:r>
      <w:r>
        <w:rPr>
          <w:spacing w:val="19"/>
        </w:rPr>
        <w:t>布了《工业富联生物多样性承诺与声明》</w:t>
      </w:r>
      <w:r>
        <w:rPr/>
        <w:t>（</w:t>
      </w:r>
      <w:r>
        <w:rPr>
          <w:spacing w:val="10"/>
        </w:rPr>
        <w:t> 该声明全文可在公司官网查询 </w:t>
      </w:r>
      <w:r>
        <w:rPr>
          <w:rFonts w:ascii="Times New Roman" w:eastAsia="Times New Roman"/>
        </w:rPr>
        <w:t>https://www.fii-</w:t>
      </w:r>
      <w:r>
        <w:rPr>
          <w:rFonts w:ascii="Times New Roman" w:eastAsia="Times New Roman"/>
          <w:spacing w:val="-50"/>
        </w:rPr>
        <w:t> </w:t>
      </w:r>
      <w:r>
        <w:rPr>
          <w:rFonts w:ascii="Times New Roman" w:eastAsia="Times New Roman"/>
          <w:spacing w:val="-2"/>
        </w:rPr>
        <w:t>foxconn.com/index</w:t>
      </w:r>
      <w:r>
        <w:rPr>
          <w:spacing w:val="-2"/>
        </w:rPr>
        <w:t>），</w:t>
      </w:r>
      <w:r>
        <w:rPr>
          <w:spacing w:val="-6"/>
        </w:rPr>
        <w:t>并在报告期间，积极组织各园区超 </w:t>
      </w:r>
      <w:r>
        <w:rPr>
          <w:rFonts w:ascii="Times New Roman" w:eastAsia="Times New Roman"/>
          <w:spacing w:val="-2"/>
        </w:rPr>
        <w:t>2.4</w:t>
      </w:r>
      <w:r>
        <w:rPr>
          <w:rFonts w:ascii="Times New Roman" w:eastAsia="Times New Roman"/>
        </w:rPr>
        <w:t> </w:t>
      </w:r>
      <w:r>
        <w:rPr>
          <w:spacing w:val="-2"/>
        </w:rPr>
        <w:t>万名员工开展了一系列生物多样性保</w:t>
      </w:r>
      <w:r>
        <w:rPr/>
        <w:t>护活动，旨在提升全球员工的环保意识和低碳生活方式。特别是富联统合电子(杭州)有限公司发</w:t>
      </w:r>
    </w:p>
    <w:p>
      <w:pPr>
        <w:spacing w:after="0" w:line="364" w:lineRule="auto"/>
        <w:jc w:val="both"/>
        <w:sectPr>
          <w:pgSz w:w="11910" w:h="16840"/>
          <w:pgMar w:header="877" w:footer="1195" w:top="1440" w:bottom="1380" w:left="0" w:right="0"/>
        </w:sectPr>
      </w:pPr>
    </w:p>
    <w:p>
      <w:pPr>
        <w:pStyle w:val="BodyText"/>
        <w:spacing w:line="364" w:lineRule="auto" w:before="68"/>
        <w:ind w:left="1798" w:right="1268"/>
        <w:jc w:val="both"/>
      </w:pPr>
      <w:r>
        <w:rPr/>
        <w:t>起的钱塘江清理福寿螺项目、富联精密电子（郑州）有限公司向社区居民派发环保手册并邀请他们签署支持环保的倡议等，展现了工业富联在当地社区中的积极引领。同时，工业富联在天津、深圳、兰考、南宁、上海、越南等多个地区的园区，通过组织员工参与清洁山野、清河净滩、植树造林和垃圾分类等活动，直接减少塑料和纸屑等废弃物对自然环境的负担，力求恢复自然界的</w:t>
      </w:r>
      <w:r>
        <w:rPr>
          <w:spacing w:val="-11"/>
        </w:rPr>
        <w:t>原始面貌；在可持续场址维护方面，工业富联对天津、太原、鹤壁、郑州、兰考等地 </w:t>
      </w:r>
      <w:r>
        <w:rPr>
          <w:spacing w:val="-2"/>
        </w:rPr>
        <w:t>35</w:t>
      </w:r>
      <w:r>
        <w:rPr>
          <w:spacing w:val="-8"/>
        </w:rPr>
        <w:t> 个地下水</w:t>
      </w:r>
      <w:r>
        <w:rPr/>
        <w:t>点位开展监测，结果均达到合格标准，显示对生物多样性保护的坚定承诺，彰显在推动全球环境可持续发展中的积极作用。 </w:t>
      </w:r>
    </w:p>
    <w:p>
      <w:pPr>
        <w:pStyle w:val="BodyText"/>
        <w:spacing w:line="364" w:lineRule="auto" w:before="118"/>
        <w:ind w:left="1798" w:right="1267" w:firstLine="419"/>
        <w:jc w:val="both"/>
      </w:pPr>
      <w:r>
        <w:rPr/>
        <w:t>此外，公司积极参与政府机关、重点行业协会等单位组织的各类绿色环保、节能低碳主题活</w:t>
      </w:r>
      <w:r>
        <w:rPr>
          <w:spacing w:val="-4"/>
        </w:rPr>
        <w:t>动，践行企业社会责任，行业绿色影响力稳步提升，在各大 </w:t>
      </w:r>
      <w:r>
        <w:rPr>
          <w:rFonts w:ascii="Times New Roman" w:eastAsia="Times New Roman"/>
          <w:spacing w:val="-1"/>
        </w:rPr>
        <w:t>ESG</w:t>
      </w:r>
      <w:r>
        <w:rPr>
          <w:rFonts w:ascii="Times New Roman" w:eastAsia="Times New Roman"/>
          <w:spacing w:val="1"/>
        </w:rPr>
        <w:t> </w:t>
      </w:r>
      <w:r>
        <w:rPr>
          <w:spacing w:val="-2"/>
        </w:rPr>
        <w:t>评级的</w:t>
      </w:r>
      <w:r>
        <w:rPr>
          <w:rFonts w:ascii="Times New Roman" w:eastAsia="Times New Roman"/>
          <w:spacing w:val="-1"/>
        </w:rPr>
        <w:t>E</w:t>
      </w:r>
      <w:r>
        <w:rPr>
          <w:rFonts w:ascii="Times New Roman" w:eastAsia="Times New Roman"/>
        </w:rPr>
        <w:t> </w:t>
      </w:r>
      <w:r>
        <w:rPr>
          <w:spacing w:val="-1"/>
        </w:rPr>
        <w:t>维度均取得了较大的提</w:t>
      </w:r>
      <w:r>
        <w:rPr>
          <w:spacing w:val="-12"/>
        </w:rPr>
        <w:t>升。公司于 </w:t>
      </w:r>
      <w:r>
        <w:rPr>
          <w:rFonts w:ascii="Times New Roman" w:eastAsia="Times New Roman"/>
          <w:spacing w:val="-3"/>
        </w:rPr>
        <w:t>2023 </w:t>
      </w:r>
      <w:r>
        <w:rPr>
          <w:spacing w:val="-28"/>
        </w:rPr>
        <w:t>年 </w:t>
      </w:r>
      <w:r>
        <w:rPr>
          <w:rFonts w:ascii="Times New Roman" w:eastAsia="Times New Roman"/>
          <w:spacing w:val="-2"/>
        </w:rPr>
        <w:t>3</w:t>
      </w:r>
      <w:r>
        <w:rPr>
          <w:rFonts w:ascii="Times New Roman" w:eastAsia="Times New Roman"/>
          <w:spacing w:val="-3"/>
        </w:rPr>
        <w:t> </w:t>
      </w:r>
      <w:r>
        <w:rPr>
          <w:spacing w:val="-2"/>
        </w:rPr>
        <w:t>月加入深圳市绿色金融协会，通过该平台参与政企沟通、银企对接、绿色及</w:t>
      </w:r>
    </w:p>
    <w:p>
      <w:pPr>
        <w:pStyle w:val="BodyText"/>
        <w:ind w:left="1798"/>
        <w:jc w:val="both"/>
      </w:pPr>
      <w:r>
        <w:rPr/>
        <w:t>可持续金融能力建设与培训等活动。</w:t>
      </w:r>
      <w:r>
        <w:rPr>
          <w:rFonts w:ascii="Times New Roman" w:hAnsi="Times New Roman" w:eastAsia="Times New Roman"/>
        </w:rPr>
        <w:t>2023</w:t>
      </w:r>
      <w:r>
        <w:rPr>
          <w:rFonts w:ascii="Times New Roman" w:hAnsi="Times New Roman" w:eastAsia="Times New Roman"/>
          <w:spacing w:val="12"/>
        </w:rPr>
        <w:t> </w:t>
      </w:r>
      <w:r>
        <w:rPr>
          <w:spacing w:val="-21"/>
        </w:rPr>
        <w:t>年 </w:t>
      </w:r>
      <w:r>
        <w:rPr>
          <w:rFonts w:ascii="Times New Roman" w:hAnsi="Times New Roman" w:eastAsia="Times New Roman"/>
        </w:rPr>
        <w:t>8</w:t>
      </w:r>
      <w:r>
        <w:rPr>
          <w:rFonts w:ascii="Times New Roman" w:hAnsi="Times New Roman" w:eastAsia="Times New Roman"/>
          <w:spacing w:val="12"/>
        </w:rPr>
        <w:t> </w:t>
      </w:r>
      <w:r>
        <w:rPr>
          <w:spacing w:val="-22"/>
        </w:rPr>
        <w:t>月 </w:t>
      </w:r>
      <w:r>
        <w:rPr>
          <w:rFonts w:ascii="Times New Roman" w:hAnsi="Times New Roman" w:eastAsia="Times New Roman"/>
        </w:rPr>
        <w:t>28</w:t>
      </w:r>
      <w:r>
        <w:rPr>
          <w:rFonts w:ascii="Times New Roman" w:hAnsi="Times New Roman" w:eastAsia="Times New Roman"/>
          <w:spacing w:val="12"/>
        </w:rPr>
        <w:t> </w:t>
      </w:r>
      <w:r>
        <w:rPr/>
        <w:t>日，工业富联数字能碳解决方案荣获“2023</w:t>
      </w:r>
    </w:p>
    <w:p>
      <w:pPr>
        <w:pStyle w:val="BodyText"/>
        <w:spacing w:before="139"/>
        <w:ind w:left="1798"/>
        <w:jc w:val="both"/>
      </w:pPr>
      <w:r>
        <w:rPr>
          <w:spacing w:val="-4"/>
        </w:rPr>
        <w:t>中国工业互联网年度优秀解决方案奖”。于 </w:t>
      </w:r>
      <w:r>
        <w:rPr>
          <w:rFonts w:ascii="Times New Roman" w:hAnsi="Times New Roman" w:eastAsia="Times New Roman"/>
        </w:rPr>
        <w:t>2023 </w:t>
      </w:r>
      <w:r>
        <w:rPr>
          <w:spacing w:val="-25"/>
        </w:rPr>
        <w:t>年 </w:t>
      </w:r>
      <w:r>
        <w:rPr>
          <w:rFonts w:ascii="Times New Roman" w:hAnsi="Times New Roman" w:eastAsia="Times New Roman"/>
        </w:rPr>
        <w:t>9 </w:t>
      </w:r>
      <w:r>
        <w:rPr>
          <w:spacing w:val="-25"/>
        </w:rPr>
        <w:t>月 </w:t>
      </w:r>
      <w:r>
        <w:rPr>
          <w:rFonts w:ascii="Times New Roman" w:hAnsi="Times New Roman" w:eastAsia="Times New Roman"/>
        </w:rPr>
        <w:t>13</w:t>
      </w:r>
      <w:r>
        <w:rPr>
          <w:rFonts w:ascii="Times New Roman" w:hAnsi="Times New Roman" w:eastAsia="Times New Roman"/>
          <w:spacing w:val="2"/>
        </w:rPr>
        <w:t> </w:t>
      </w:r>
      <w:r>
        <w:rPr/>
        <w:t>日，工业富联董事长郑弘孟受邀参加</w:t>
      </w:r>
    </w:p>
    <w:p>
      <w:pPr>
        <w:pStyle w:val="BodyText"/>
        <w:spacing w:before="139"/>
        <w:ind w:left="1798"/>
        <w:jc w:val="both"/>
      </w:pPr>
      <w:r>
        <w:rPr>
          <w:spacing w:val="-2"/>
        </w:rPr>
        <w:t>“</w:t>
      </w:r>
      <w:r>
        <w:rPr>
          <w:rFonts w:ascii="Times New Roman" w:hAnsi="Times New Roman" w:eastAsia="Times New Roman"/>
          <w:spacing w:val="-2"/>
        </w:rPr>
        <w:t>2023</w:t>
      </w:r>
      <w:r>
        <w:rPr>
          <w:rFonts w:ascii="Times New Roman" w:hAnsi="Times New Roman" w:eastAsia="Times New Roman"/>
          <w:spacing w:val="-17"/>
        </w:rPr>
        <w:t> </w:t>
      </w:r>
      <w:r>
        <w:rPr>
          <w:rFonts w:ascii="Times New Roman" w:hAnsi="Times New Roman" w:eastAsia="Times New Roman"/>
          <w:spacing w:val="-2"/>
        </w:rPr>
        <w:t>ESG</w:t>
      </w:r>
      <w:r>
        <w:rPr>
          <w:rFonts w:ascii="Times New Roman" w:hAnsi="Times New Roman" w:eastAsia="Times New Roman"/>
          <w:spacing w:val="1"/>
        </w:rPr>
        <w:t> </w:t>
      </w:r>
      <w:r>
        <w:rPr>
          <w:spacing w:val="-5"/>
        </w:rPr>
        <w:t>全球领导者大会”发表主题演讲，并于 </w:t>
      </w:r>
      <w:r>
        <w:rPr>
          <w:rFonts w:ascii="Times New Roman" w:hAnsi="Times New Roman" w:eastAsia="Times New Roman"/>
          <w:spacing w:val="-1"/>
        </w:rPr>
        <w:t>2024</w:t>
      </w:r>
      <w:r>
        <w:rPr>
          <w:rFonts w:ascii="Times New Roman" w:hAnsi="Times New Roman" w:eastAsia="Times New Roman"/>
        </w:rPr>
        <w:t> </w:t>
      </w:r>
      <w:r>
        <w:rPr>
          <w:spacing w:val="-28"/>
        </w:rPr>
        <w:t>年 </w:t>
      </w:r>
      <w:r>
        <w:rPr>
          <w:rFonts w:ascii="Times New Roman" w:hAnsi="Times New Roman" w:eastAsia="Times New Roman"/>
          <w:spacing w:val="-1"/>
        </w:rPr>
        <w:t>1</w:t>
      </w:r>
      <w:r>
        <w:rPr>
          <w:rFonts w:ascii="Times New Roman" w:hAnsi="Times New Roman" w:eastAsia="Times New Roman"/>
        </w:rPr>
        <w:t> </w:t>
      </w:r>
      <w:r>
        <w:rPr>
          <w:spacing w:val="-9"/>
        </w:rPr>
        <w:t>月，受邀出席 </w:t>
      </w:r>
      <w:r>
        <w:rPr>
          <w:rFonts w:ascii="Times New Roman" w:hAnsi="Times New Roman" w:eastAsia="Times New Roman"/>
          <w:spacing w:val="-1"/>
        </w:rPr>
        <w:t>2024</w:t>
      </w:r>
      <w:r>
        <w:rPr>
          <w:rFonts w:ascii="Times New Roman" w:hAnsi="Times New Roman" w:eastAsia="Times New Roman"/>
        </w:rPr>
        <w:t> </w:t>
      </w:r>
      <w:r>
        <w:rPr>
          <w:spacing w:val="-1"/>
        </w:rPr>
        <w:t>年“世界经济论</w:t>
      </w:r>
    </w:p>
    <w:p>
      <w:pPr>
        <w:pStyle w:val="BodyText"/>
        <w:spacing w:line="364" w:lineRule="auto" w:before="139"/>
        <w:ind w:left="1798" w:right="1267"/>
        <w:jc w:val="both"/>
      </w:pPr>
      <w:r>
        <w:rPr>
          <w:spacing w:val="-16"/>
        </w:rPr>
        <w:t>坛圆桌会议</w:t>
      </w:r>
      <w:r>
        <w:rPr>
          <w:spacing w:val="-32"/>
        </w:rPr>
        <w:t>（WEF）”</w:t>
      </w:r>
      <w:r>
        <w:rPr>
          <w:spacing w:val="-10"/>
        </w:rPr>
        <w:t>，就制造业减碳及技术创新驱动绿色制造低碳转型发表讲话。工业富联在 </w:t>
      </w:r>
      <w:r>
        <w:rPr>
          <w:spacing w:val="-2"/>
        </w:rPr>
        <w:t>2023</w:t>
      </w:r>
      <w:r>
        <w:rPr>
          <w:spacing w:val="-102"/>
        </w:rPr>
        <w:t> </w:t>
      </w:r>
      <w:r>
        <w:rPr>
          <w:spacing w:val="-2"/>
        </w:rPr>
        <w:t>年正式成为气候相关财务信息披露工作组</w:t>
      </w:r>
      <w:r>
        <w:rPr>
          <w:rFonts w:ascii="Times New Roman" w:hAnsi="Times New Roman" w:eastAsia="Times New Roman"/>
          <w:spacing w:val="-1"/>
        </w:rPr>
        <w:t>(TCFD)</w:t>
      </w:r>
      <w:r>
        <w:rPr>
          <w:spacing w:val="-6"/>
        </w:rPr>
        <w:t>支持机构，是国内首家成为 </w:t>
      </w:r>
      <w:r>
        <w:rPr>
          <w:rFonts w:ascii="Times New Roman" w:hAnsi="Times New Roman" w:eastAsia="Times New Roman"/>
          <w:spacing w:val="-1"/>
        </w:rPr>
        <w:t>TCFD</w:t>
      </w:r>
      <w:r>
        <w:rPr>
          <w:rFonts w:ascii="Times New Roman" w:hAnsi="Times New Roman" w:eastAsia="Times New Roman"/>
          <w:spacing w:val="2"/>
        </w:rPr>
        <w:t> </w:t>
      </w:r>
      <w:r>
        <w:rPr>
          <w:spacing w:val="-1"/>
        </w:rPr>
        <w:t>支持机构的科</w:t>
      </w:r>
      <w:r>
        <w:rPr>
          <w:spacing w:val="-2"/>
        </w:rPr>
        <w:t>技硬件设备制造企业。</w:t>
      </w:r>
      <w:r>
        <w:rPr>
          <w:rFonts w:ascii="Times New Roman" w:hAnsi="Times New Roman" w:eastAsia="Times New Roman"/>
          <w:spacing w:val="-2"/>
        </w:rPr>
        <w:t>2023</w:t>
      </w:r>
      <w:r>
        <w:rPr>
          <w:rFonts w:ascii="Times New Roman" w:hAnsi="Times New Roman" w:eastAsia="Times New Roman"/>
        </w:rPr>
        <w:t> </w:t>
      </w:r>
      <w:r>
        <w:rPr>
          <w:spacing w:val="-28"/>
        </w:rPr>
        <w:t>年 </w:t>
      </w:r>
      <w:r>
        <w:rPr>
          <w:rFonts w:ascii="Times New Roman" w:hAnsi="Times New Roman" w:eastAsia="Times New Roman"/>
          <w:spacing w:val="-2"/>
        </w:rPr>
        <w:t>11</w:t>
      </w:r>
      <w:r>
        <w:rPr>
          <w:rFonts w:ascii="Times New Roman" w:hAnsi="Times New Roman" w:eastAsia="Times New Roman"/>
        </w:rPr>
        <w:t> </w:t>
      </w:r>
      <w:r>
        <w:rPr>
          <w:spacing w:val="-8"/>
        </w:rPr>
        <w:t>月，工业富联凭借在 </w:t>
      </w:r>
      <w:r>
        <w:rPr>
          <w:rFonts w:ascii="Times New Roman" w:hAnsi="Times New Roman" w:eastAsia="Times New Roman"/>
          <w:spacing w:val="-2"/>
        </w:rPr>
        <w:t>ESG</w:t>
      </w:r>
      <w:r>
        <w:rPr>
          <w:rFonts w:ascii="Times New Roman" w:hAnsi="Times New Roman" w:eastAsia="Times New Roman"/>
          <w:spacing w:val="-1"/>
        </w:rPr>
        <w:t> </w:t>
      </w:r>
      <w:r>
        <w:rPr>
          <w:spacing w:val="-6"/>
        </w:rPr>
        <w:t>实践领域的优异表现，成功入选 </w:t>
      </w:r>
      <w:r>
        <w:rPr>
          <w:rFonts w:ascii="Times New Roman" w:hAnsi="Times New Roman" w:eastAsia="Times New Roman"/>
          <w:spacing w:val="-1"/>
        </w:rPr>
        <w:t>2023</w:t>
      </w:r>
      <w:r>
        <w:rPr>
          <w:rFonts w:ascii="Times New Roman" w:hAnsi="Times New Roman" w:eastAsia="Times New Roman"/>
          <w:spacing w:val="-50"/>
        </w:rPr>
        <w:t> </w:t>
      </w:r>
      <w:r>
        <w:rPr>
          <w:spacing w:val="5"/>
        </w:rPr>
        <w:t>中国上市公司</w:t>
      </w:r>
      <w:r>
        <w:rPr>
          <w:rFonts w:ascii="Times New Roman" w:hAnsi="Times New Roman" w:eastAsia="Times New Roman"/>
        </w:rPr>
        <w:t>ESG</w:t>
      </w:r>
      <w:r>
        <w:rPr>
          <w:rFonts w:ascii="Times New Roman" w:hAnsi="Times New Roman" w:eastAsia="Times New Roman"/>
          <w:spacing w:val="1"/>
        </w:rPr>
        <w:t> </w:t>
      </w:r>
      <w:r>
        <w:rPr/>
        <w:t>优秀实践案例，这也是工业富联连续第三年作为优秀案例入选。</w:t>
      </w:r>
      <w:r>
        <w:rPr>
          <w:rFonts w:ascii="Times New Roman" w:hAnsi="Times New Roman" w:eastAsia="Times New Roman"/>
        </w:rPr>
        <w:t>2023</w:t>
      </w:r>
      <w:r>
        <w:rPr>
          <w:rFonts w:ascii="Times New Roman" w:hAnsi="Times New Roman" w:eastAsia="Times New Roman"/>
          <w:spacing w:val="-3"/>
        </w:rPr>
        <w:t> </w:t>
      </w:r>
      <w:r>
        <w:rPr>
          <w:spacing w:val="-27"/>
        </w:rPr>
        <w:t>年 </w:t>
      </w:r>
      <w:r>
        <w:rPr>
          <w:rFonts w:ascii="Times New Roman" w:hAnsi="Times New Roman" w:eastAsia="Times New Roman"/>
        </w:rPr>
        <w:t>12</w:t>
      </w:r>
      <w:r>
        <w:rPr>
          <w:rFonts w:ascii="Times New Roman" w:hAnsi="Times New Roman" w:eastAsia="Times New Roman"/>
          <w:spacing w:val="-3"/>
        </w:rPr>
        <w:t> </w:t>
      </w:r>
      <w:r>
        <w:rPr/>
        <w:t>月</w:t>
      </w:r>
      <w:r>
        <w:rPr>
          <w:rFonts w:ascii="Times New Roman" w:hAnsi="Times New Roman" w:eastAsia="Times New Roman"/>
        </w:rPr>
        <w:t>7</w:t>
      </w:r>
      <w:r>
        <w:rPr>
          <w:rFonts w:ascii="Times New Roman" w:hAnsi="Times New Roman" w:eastAsia="Times New Roman"/>
          <w:spacing w:val="3"/>
        </w:rPr>
        <w:t> </w:t>
      </w:r>
      <w:r>
        <w:rPr/>
        <w:t>日，由南方周末发起的首届双碳行动者大会在北京举办，大会现场正式发布《</w:t>
      </w:r>
      <w:r>
        <w:rPr>
          <w:rFonts w:ascii="Times New Roman" w:hAnsi="Times New Roman" w:eastAsia="Times New Roman"/>
        </w:rPr>
        <w:t>2023</w:t>
      </w:r>
      <w:r>
        <w:rPr>
          <w:rFonts w:ascii="Times New Roman" w:hAnsi="Times New Roman" w:eastAsia="Times New Roman"/>
          <w:spacing w:val="2"/>
        </w:rPr>
        <w:t> </w:t>
      </w:r>
      <w:r>
        <w:rPr/>
        <w:t>中国企业双</w:t>
      </w:r>
      <w:r>
        <w:rPr>
          <w:spacing w:val="6"/>
        </w:rPr>
        <w:t>碳行动力榜</w:t>
      </w:r>
      <w:r>
        <w:rPr>
          <w:rFonts w:ascii="Times New Roman" w:hAnsi="Times New Roman" w:eastAsia="Times New Roman"/>
        </w:rPr>
        <w:t>TOP30</w:t>
      </w:r>
      <w:r>
        <w:rPr>
          <w:spacing w:val="-5"/>
        </w:rPr>
        <w:t>》，工业富联上榜并排名第 </w:t>
      </w:r>
      <w:r>
        <w:rPr>
          <w:rFonts w:ascii="Times New Roman" w:hAnsi="Times New Roman" w:eastAsia="Times New Roman"/>
        </w:rPr>
        <w:t>14</w:t>
      </w:r>
      <w:r>
        <w:rPr>
          <w:rFonts w:ascii="Times New Roman" w:hAnsi="Times New Roman" w:eastAsia="Times New Roman"/>
          <w:spacing w:val="-2"/>
        </w:rPr>
        <w:t> </w:t>
      </w:r>
      <w:r>
        <w:rPr>
          <w:spacing w:val="3"/>
        </w:rPr>
        <w:t>位，其中公司浸没式液冷</w:t>
      </w:r>
      <w:r>
        <w:rPr>
          <w:rFonts w:ascii="Times New Roman" w:hAnsi="Times New Roman" w:eastAsia="Times New Roman"/>
        </w:rPr>
        <w:t>AI</w:t>
      </w:r>
      <w:r>
        <w:rPr>
          <w:rFonts w:ascii="Times New Roman" w:hAnsi="Times New Roman" w:eastAsia="Times New Roman"/>
          <w:spacing w:val="-3"/>
        </w:rPr>
        <w:t> </w:t>
      </w:r>
      <w:r>
        <w:rPr/>
        <w:t>服务器更凭借在绿色技术实力与节能成效上的突出表现，荣获“</w:t>
      </w:r>
      <w:r>
        <w:rPr>
          <w:rFonts w:ascii="Times New Roman" w:hAnsi="Times New Roman" w:eastAsia="Times New Roman"/>
        </w:rPr>
        <w:t>2023</w:t>
      </w:r>
      <w:r>
        <w:rPr>
          <w:rFonts w:ascii="Times New Roman" w:hAnsi="Times New Roman" w:eastAsia="Times New Roman"/>
          <w:spacing w:val="-3"/>
        </w:rPr>
        <w:t> </w:t>
      </w:r>
      <w:r>
        <w:rPr/>
        <w:t>年度低碳产品”。 </w:t>
      </w:r>
    </w:p>
    <w:p>
      <w:pPr>
        <w:pStyle w:val="BodyText"/>
        <w:spacing w:before="59"/>
        <w:ind w:left="1798"/>
        <w:jc w:val="both"/>
      </w:pPr>
      <w:r>
        <w:rPr>
          <w:spacing w:val="-7"/>
        </w:rPr>
        <w:t>(四) 在报告期内为减少其碳排放所采取的措施及效果</w:t>
      </w:r>
      <w:r>
        <w:rPr/>
        <w:t> </w:t>
      </w:r>
    </w:p>
    <w:p>
      <w:pPr>
        <w:pStyle w:val="BodyText"/>
        <w:spacing w:before="9"/>
        <w:ind w:left="0"/>
        <w:rPr>
          <w:sz w:val="4"/>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5202"/>
      </w:tblGrid>
      <w:tr>
        <w:trPr>
          <w:trHeight w:val="273" w:hRule="atLeast"/>
        </w:trPr>
        <w:tc>
          <w:tcPr>
            <w:tcW w:w="3622" w:type="dxa"/>
          </w:tcPr>
          <w:p>
            <w:pPr>
              <w:pStyle w:val="TableParagraph"/>
              <w:spacing w:line="252" w:lineRule="exact" w:before="1"/>
              <w:ind w:left="107"/>
              <w:rPr>
                <w:sz w:val="21"/>
              </w:rPr>
            </w:pPr>
            <w:r>
              <w:rPr>
                <w:spacing w:val="-1"/>
                <w:sz w:val="21"/>
              </w:rPr>
              <w:t>是否采取减碳措施</w:t>
            </w:r>
            <w:r>
              <w:rPr>
                <w:sz w:val="21"/>
              </w:rPr>
              <w:t> </w:t>
            </w:r>
          </w:p>
        </w:tc>
        <w:tc>
          <w:tcPr>
            <w:tcW w:w="5202" w:type="dxa"/>
          </w:tcPr>
          <w:p>
            <w:pPr>
              <w:pStyle w:val="TableParagraph"/>
              <w:spacing w:line="252" w:lineRule="exact" w:before="1"/>
              <w:ind w:right="-15"/>
              <w:jc w:val="right"/>
              <w:rPr>
                <w:sz w:val="21"/>
              </w:rPr>
            </w:pPr>
            <w:r>
              <w:rPr>
                <w:sz w:val="21"/>
              </w:rPr>
              <w:t>是 </w:t>
            </w:r>
          </w:p>
        </w:tc>
      </w:tr>
      <w:tr>
        <w:trPr>
          <w:trHeight w:val="270" w:hRule="atLeast"/>
        </w:trPr>
        <w:tc>
          <w:tcPr>
            <w:tcW w:w="3622" w:type="dxa"/>
          </w:tcPr>
          <w:p>
            <w:pPr>
              <w:pStyle w:val="TableParagraph"/>
              <w:spacing w:line="250" w:lineRule="exact" w:before="1"/>
              <w:ind w:left="107" w:right="-15"/>
              <w:rPr>
                <w:sz w:val="21"/>
              </w:rPr>
            </w:pPr>
            <w:r>
              <w:rPr>
                <w:spacing w:val="-4"/>
                <w:sz w:val="21"/>
              </w:rPr>
              <w:t>减少排放二氧化碳当量（单位：万吨</w:t>
            </w:r>
            <w:r>
              <w:rPr>
                <w:spacing w:val="-108"/>
                <w:sz w:val="21"/>
              </w:rPr>
              <w:t>）</w:t>
            </w:r>
            <w:r>
              <w:rPr>
                <w:sz w:val="21"/>
              </w:rPr>
              <w:t> </w:t>
            </w:r>
          </w:p>
        </w:tc>
        <w:tc>
          <w:tcPr>
            <w:tcW w:w="5202" w:type="dxa"/>
          </w:tcPr>
          <w:p>
            <w:pPr>
              <w:pStyle w:val="TableParagraph"/>
              <w:spacing w:line="235" w:lineRule="exact"/>
              <w:ind w:right="93"/>
              <w:jc w:val="right"/>
              <w:rPr>
                <w:rFonts w:ascii="Times New Roman"/>
                <w:sz w:val="21"/>
              </w:rPr>
            </w:pPr>
            <w:r>
              <w:rPr>
                <w:rFonts w:ascii="Times New Roman"/>
                <w:sz w:val="21"/>
              </w:rPr>
              <w:t>137.8</w:t>
            </w:r>
          </w:p>
        </w:tc>
      </w:tr>
      <w:tr>
        <w:trPr>
          <w:trHeight w:val="817" w:hRule="atLeast"/>
        </w:trPr>
        <w:tc>
          <w:tcPr>
            <w:tcW w:w="3622" w:type="dxa"/>
          </w:tcPr>
          <w:p>
            <w:pPr>
              <w:pStyle w:val="TableParagraph"/>
              <w:spacing w:line="242" w:lineRule="auto" w:before="3"/>
              <w:ind w:left="107" w:right="-15"/>
              <w:rPr>
                <w:sz w:val="21"/>
              </w:rPr>
            </w:pPr>
            <w:r>
              <w:rPr>
                <w:spacing w:val="-10"/>
                <w:sz w:val="21"/>
              </w:rPr>
              <w:t>减碳措施类型</w:t>
            </w:r>
            <w:r>
              <w:rPr>
                <w:sz w:val="21"/>
              </w:rPr>
              <w:t>（如使用清洁能源发电、在生产过程中使用减碳技术、研发生</w:t>
            </w:r>
          </w:p>
          <w:p>
            <w:pPr>
              <w:pStyle w:val="TableParagraph"/>
              <w:spacing w:line="250" w:lineRule="exact" w:before="1"/>
              <w:ind w:left="107"/>
              <w:rPr>
                <w:sz w:val="21"/>
              </w:rPr>
            </w:pPr>
            <w:r>
              <w:rPr>
                <w:spacing w:val="-1"/>
                <w:sz w:val="21"/>
              </w:rPr>
              <w:t>产助于减碳的新产品等</w:t>
            </w:r>
            <w:r>
              <w:rPr>
                <w:sz w:val="21"/>
              </w:rPr>
              <w:t>） </w:t>
            </w:r>
          </w:p>
        </w:tc>
        <w:tc>
          <w:tcPr>
            <w:tcW w:w="5202" w:type="dxa"/>
          </w:tcPr>
          <w:p>
            <w:pPr>
              <w:pStyle w:val="TableParagraph"/>
              <w:spacing w:line="242" w:lineRule="auto" w:before="3"/>
              <w:ind w:left="107" w:right="91"/>
              <w:rPr>
                <w:sz w:val="21"/>
              </w:rPr>
            </w:pPr>
            <w:r>
              <w:rPr>
                <w:spacing w:val="-3"/>
                <w:sz w:val="21"/>
              </w:rPr>
              <w:t>创新管理机制；节能减碳专项；能源结构转型；智能化</w:t>
            </w:r>
            <w:r>
              <w:rPr>
                <w:sz w:val="21"/>
              </w:rPr>
              <w:t>平台；碳中和解决方案；清洁技术；价值链合作等 </w:t>
            </w:r>
          </w:p>
        </w:tc>
      </w:tr>
    </w:tbl>
    <w:p>
      <w:pPr>
        <w:pStyle w:val="BodyText"/>
        <w:spacing w:before="1"/>
        <w:ind w:left="1798"/>
      </w:pPr>
      <w:r>
        <w:rPr>
          <w:w w:val="100"/>
        </w:rPr>
        <w:t> </w:t>
      </w:r>
    </w:p>
    <w:p>
      <w:pPr>
        <w:pStyle w:val="BodyText"/>
        <w:spacing w:before="5"/>
        <w:ind w:left="1798"/>
      </w:pPr>
      <w:r>
        <w:rPr>
          <w:spacing w:val="-1"/>
        </w:rPr>
        <w:t>具体说明</w:t>
      </w:r>
      <w:r>
        <w:rPr/>
        <w:t> </w:t>
      </w:r>
    </w:p>
    <w:p>
      <w:pPr>
        <w:pStyle w:val="BodyText"/>
        <w:spacing w:before="2"/>
        <w:ind w:left="1798"/>
      </w:pPr>
      <w:r>
        <w:rPr>
          <w:spacing w:val="-1"/>
        </w:rPr>
        <w:t>√适用 □不适用</w:t>
      </w:r>
      <w:r>
        <w:rPr>
          <w:spacing w:val="-3"/>
        </w:rPr>
        <w:t> </w:t>
      </w:r>
      <w:r>
        <w:rPr/>
        <w:t> </w:t>
      </w:r>
    </w:p>
    <w:p>
      <w:pPr>
        <w:pStyle w:val="BodyText"/>
        <w:spacing w:line="364" w:lineRule="auto" w:before="5"/>
        <w:ind w:left="1798" w:right="1594" w:firstLine="419"/>
      </w:pPr>
      <w:r>
        <w:rPr>
          <w:spacing w:val="-8"/>
        </w:rPr>
        <w:t>作为负责任的企业，工业富联积极响应国际倡议和国家政府号召，并满足国际国内客户要</w:t>
      </w:r>
      <w:r>
        <w:rPr>
          <w:spacing w:val="-13"/>
        </w:rPr>
        <w:t>求，于 </w:t>
      </w:r>
      <w:r>
        <w:rPr>
          <w:rFonts w:ascii="Times New Roman" w:eastAsia="Times New Roman"/>
          <w:spacing w:val="-1"/>
        </w:rPr>
        <w:t>2022</w:t>
      </w:r>
      <w:r>
        <w:rPr>
          <w:rFonts w:ascii="Times New Roman" w:eastAsia="Times New Roman"/>
          <w:spacing w:val="6"/>
        </w:rPr>
        <w:t> </w:t>
      </w:r>
      <w:r>
        <w:rPr>
          <w:spacing w:val="-25"/>
        </w:rPr>
        <w:t>年 </w:t>
      </w:r>
      <w:r>
        <w:rPr>
          <w:rFonts w:ascii="Times New Roman" w:eastAsia="Times New Roman"/>
        </w:rPr>
        <w:t>5</w:t>
      </w:r>
      <w:r>
        <w:rPr>
          <w:rFonts w:ascii="Times New Roman" w:eastAsia="Times New Roman"/>
          <w:spacing w:val="6"/>
        </w:rPr>
        <w:t> </w:t>
      </w:r>
      <w:r>
        <w:rPr/>
        <w:t>月发布《工业富联碳中和白皮书》，对外披露工业富联的净零排放目标。</w:t>
      </w:r>
      <w:r>
        <w:rPr>
          <w:spacing w:val="1"/>
        </w:rPr>
        <w:t> </w:t>
      </w:r>
      <w:r>
        <w:rPr>
          <w:spacing w:val="-1"/>
        </w:rPr>
        <w:t>短期：</w:t>
      </w:r>
      <w:r>
        <w:rPr>
          <w:rFonts w:ascii="Times New Roman" w:eastAsia="Times New Roman"/>
          <w:spacing w:val="-1"/>
        </w:rPr>
        <w:t>2030</w:t>
      </w:r>
      <w:r>
        <w:rPr>
          <w:rFonts w:ascii="Times New Roman" w:eastAsia="Times New Roman"/>
        </w:rPr>
        <w:t> </w:t>
      </w:r>
      <w:r>
        <w:rPr>
          <w:spacing w:val="-6"/>
        </w:rPr>
        <w:t>年运营碳排放量较 </w:t>
      </w:r>
      <w:r>
        <w:rPr>
          <w:rFonts w:ascii="Times New Roman" w:eastAsia="Times New Roman"/>
        </w:rPr>
        <w:t>2020</w:t>
      </w:r>
      <w:r>
        <w:rPr>
          <w:rFonts w:ascii="Times New Roman" w:eastAsia="Times New Roman"/>
          <w:spacing w:val="-3"/>
        </w:rPr>
        <w:t> </w:t>
      </w:r>
      <w:r>
        <w:rPr>
          <w:spacing w:val="-8"/>
        </w:rPr>
        <w:t>年基准年下降 </w:t>
      </w:r>
      <w:r>
        <w:rPr>
          <w:rFonts w:ascii="Times New Roman" w:eastAsia="Times New Roman"/>
        </w:rPr>
        <w:t>80%</w:t>
      </w:r>
      <w:r>
        <w:rPr>
          <w:spacing w:val="-4"/>
        </w:rPr>
        <w:t>，且可再生能源使用比例达 </w:t>
      </w:r>
      <w:r>
        <w:rPr>
          <w:rFonts w:ascii="Times New Roman" w:eastAsia="Times New Roman"/>
        </w:rPr>
        <w:t>80%</w:t>
      </w:r>
      <w:r>
        <w:rPr/>
        <w:t>；</w:t>
      </w:r>
    </w:p>
    <w:p>
      <w:pPr>
        <w:pStyle w:val="BodyText"/>
        <w:spacing w:line="266" w:lineRule="exact"/>
        <w:ind w:left="1798"/>
      </w:pPr>
      <w:r>
        <w:rPr/>
        <w:t>中期：</w:t>
      </w:r>
      <w:r>
        <w:rPr>
          <w:rFonts w:ascii="Times New Roman" w:eastAsia="Times New Roman"/>
        </w:rPr>
        <w:t>2035</w:t>
      </w:r>
      <w:r>
        <w:rPr>
          <w:rFonts w:ascii="Times New Roman" w:eastAsia="Times New Roman"/>
          <w:spacing w:val="-6"/>
        </w:rPr>
        <w:t> </w:t>
      </w:r>
      <w:r>
        <w:rPr/>
        <w:t>年实现运营碳中和（涵盖范围一和范围二排放）； </w:t>
      </w:r>
    </w:p>
    <w:p>
      <w:pPr>
        <w:pStyle w:val="BodyText"/>
        <w:spacing w:before="142"/>
        <w:ind w:left="1798"/>
      </w:pPr>
      <w:r>
        <w:rPr/>
        <w:t>长期：</w:t>
      </w:r>
      <w:r>
        <w:rPr>
          <w:rFonts w:ascii="Times New Roman" w:eastAsia="Times New Roman"/>
        </w:rPr>
        <w:t>2050</w:t>
      </w:r>
      <w:r>
        <w:rPr>
          <w:rFonts w:ascii="Times New Roman" w:eastAsia="Times New Roman"/>
          <w:spacing w:val="-9"/>
        </w:rPr>
        <w:t> </w:t>
      </w:r>
      <w:r>
        <w:rPr/>
        <w:t>年实现价值链净零排放（涵盖范围一、范围二和范围三排放）。 </w:t>
      </w:r>
    </w:p>
    <w:p>
      <w:pPr>
        <w:pStyle w:val="BodyText"/>
        <w:spacing w:before="2"/>
        <w:ind w:left="0"/>
        <w:rPr>
          <w:sz w:val="20"/>
        </w:rPr>
      </w:pPr>
    </w:p>
    <w:p>
      <w:pPr>
        <w:pStyle w:val="BodyText"/>
        <w:spacing w:line="364" w:lineRule="auto"/>
        <w:ind w:left="1798" w:right="1270" w:firstLine="419"/>
      </w:pPr>
      <w:r>
        <w:rPr/>
        <w:t>创新管理机制：为实现净零排放目标，公司成立减碳推动组织（环保暨能源管理处，即永续</w:t>
      </w:r>
      <w:r>
        <w:rPr>
          <w:spacing w:val="-1"/>
        </w:rPr>
        <w:t>发展委员会</w:t>
      </w:r>
      <w:r>
        <w:rPr>
          <w:rFonts w:ascii="Times New Roman" w:eastAsia="Times New Roman"/>
        </w:rPr>
        <w:t>ESG-E</w:t>
      </w:r>
      <w:r>
        <w:rPr>
          <w:rFonts w:ascii="Times New Roman" w:eastAsia="Times New Roman"/>
          <w:spacing w:val="-14"/>
        </w:rPr>
        <w:t> </w:t>
      </w:r>
      <w:r>
        <w:rPr/>
        <w:t>策进组），统筹、指导下属单位，通过减少运营排放（</w:t>
      </w:r>
      <w:r>
        <w:rPr>
          <w:rFonts w:ascii="Times New Roman" w:eastAsia="Times New Roman"/>
        </w:rPr>
        <w:t>Reduce</w:t>
      </w:r>
      <w:r>
        <w:rPr/>
        <w:t>）、能源结构转</w:t>
      </w:r>
    </w:p>
    <w:p>
      <w:pPr>
        <w:spacing w:after="0" w:line="364" w:lineRule="auto"/>
        <w:sectPr>
          <w:pgSz w:w="11910" w:h="16840"/>
          <w:pgMar w:header="877" w:footer="1195" w:top="1440" w:bottom="1380" w:left="0" w:right="0"/>
        </w:sectPr>
      </w:pPr>
    </w:p>
    <w:p>
      <w:pPr>
        <w:pStyle w:val="BodyText"/>
        <w:spacing w:line="367" w:lineRule="auto" w:before="68"/>
        <w:ind w:left="1798" w:right="1268"/>
      </w:pPr>
      <w:r>
        <w:rPr>
          <w:spacing w:val="-2"/>
        </w:rPr>
        <w:t>型（</w:t>
      </w:r>
      <w:r>
        <w:rPr>
          <w:rFonts w:ascii="Times New Roman" w:eastAsia="Times New Roman"/>
          <w:spacing w:val="-2"/>
        </w:rPr>
        <w:t>Replace</w:t>
      </w:r>
      <w:r>
        <w:rPr>
          <w:spacing w:val="-2"/>
        </w:rPr>
        <w:t>）和碳抵消与碳捕捉（</w:t>
      </w:r>
      <w:r>
        <w:rPr>
          <w:rFonts w:ascii="Times New Roman" w:eastAsia="Times New Roman"/>
          <w:spacing w:val="-2"/>
        </w:rPr>
        <w:t>Resolve</w:t>
      </w:r>
      <w:r>
        <w:rPr>
          <w:spacing w:val="-2"/>
        </w:rPr>
        <w:t>）</w:t>
      </w:r>
      <w:r>
        <w:rPr>
          <w:spacing w:val="-1"/>
        </w:rPr>
        <w:t>减少自身运营阶段的能源使用与碳排放，同时开展以</w:t>
      </w:r>
      <w:r>
        <w:rPr/>
        <w:t>下机制，推动目标达成：</w:t>
      </w:r>
    </w:p>
    <w:p>
      <w:pPr>
        <w:pStyle w:val="BodyText"/>
        <w:spacing w:line="364" w:lineRule="auto" w:before="115"/>
        <w:ind w:left="2578" w:right="1267" w:hanging="360"/>
      </w:pPr>
      <w:r>
        <w:rPr>
          <w:rFonts w:ascii="Times New Roman" w:eastAsia="Times New Roman"/>
          <w:spacing w:val="-2"/>
        </w:rPr>
        <w:t>1</w:t>
      </w:r>
      <w:r>
        <w:rPr>
          <w:spacing w:val="-10"/>
        </w:rPr>
        <w:t>、 节能减排人力保障：</w:t>
      </w:r>
      <w:r>
        <w:rPr>
          <w:rFonts w:ascii="Times New Roman" w:eastAsia="Times New Roman"/>
          <w:spacing w:val="-2"/>
        </w:rPr>
        <w:t>2023</w:t>
      </w:r>
      <w:r>
        <w:rPr>
          <w:rFonts w:ascii="Times New Roman" w:eastAsia="Times New Roman"/>
          <w:spacing w:val="-3"/>
        </w:rPr>
        <w:t> </w:t>
      </w:r>
      <w:r>
        <w:rPr>
          <w:spacing w:val="-28"/>
        </w:rPr>
        <w:t>年 </w:t>
      </w:r>
      <w:r>
        <w:rPr>
          <w:rFonts w:ascii="Times New Roman" w:eastAsia="Times New Roman"/>
          <w:spacing w:val="-1"/>
        </w:rPr>
        <w:t>7</w:t>
      </w:r>
      <w:r>
        <w:rPr>
          <w:rFonts w:ascii="Times New Roman" w:eastAsia="Times New Roman"/>
        </w:rPr>
        <w:t> </w:t>
      </w:r>
      <w:r>
        <w:rPr>
          <w:spacing w:val="-1"/>
        </w:rPr>
        <w:t>月，发布了《</w:t>
      </w:r>
      <w:r>
        <w:rPr>
          <w:rFonts w:ascii="Times New Roman" w:eastAsia="Times New Roman"/>
          <w:spacing w:val="-1"/>
        </w:rPr>
        <w:t>Fii </w:t>
      </w:r>
      <w:r>
        <w:rPr>
          <w:spacing w:val="-1"/>
        </w:rPr>
        <w:t>节能人力配置标准》，为子公司争取节能</w:t>
      </w:r>
      <w:r>
        <w:rPr/>
        <w:t>人力的基本保障；</w:t>
      </w:r>
    </w:p>
    <w:p>
      <w:pPr>
        <w:pStyle w:val="BodyText"/>
        <w:spacing w:line="364" w:lineRule="auto" w:before="118"/>
        <w:ind w:left="2578" w:right="1162" w:hanging="360"/>
      </w:pPr>
      <w:r>
        <w:rPr>
          <w:rFonts w:ascii="Times New Roman" w:eastAsia="Times New Roman"/>
          <w:w w:val="100"/>
        </w:rPr>
        <w:t>2</w:t>
      </w:r>
      <w:r>
        <w:rPr>
          <w:w w:val="100"/>
        </w:rPr>
        <w:t>、</w:t>
      </w:r>
      <w:r>
        <w:rPr>
          <w:spacing w:val="-62"/>
        </w:rPr>
        <w:t> </w:t>
      </w:r>
      <w:r>
        <w:rPr>
          <w:spacing w:val="-16"/>
          <w:w w:val="100"/>
        </w:rPr>
        <w:t>策进及监管机制：</w:t>
      </w:r>
      <w:r>
        <w:rPr>
          <w:rFonts w:ascii="Times New Roman" w:eastAsia="Times New Roman"/>
          <w:spacing w:val="-2"/>
          <w:w w:val="100"/>
        </w:rPr>
        <w:t>E</w:t>
      </w:r>
      <w:r>
        <w:rPr>
          <w:rFonts w:ascii="Times New Roman" w:eastAsia="Times New Roman"/>
          <w:w w:val="100"/>
        </w:rPr>
        <w:t>S</w:t>
      </w:r>
      <w:r>
        <w:rPr>
          <w:rFonts w:ascii="Times New Roman" w:eastAsia="Times New Roman"/>
          <w:spacing w:val="1"/>
          <w:w w:val="100"/>
        </w:rPr>
        <w:t>G</w:t>
      </w:r>
      <w:r>
        <w:rPr>
          <w:rFonts w:ascii="Times New Roman" w:eastAsia="Times New Roman"/>
          <w:spacing w:val="-4"/>
          <w:w w:val="100"/>
        </w:rPr>
        <w:t>-</w:t>
      </w:r>
      <w:r>
        <w:rPr>
          <w:rFonts w:ascii="Times New Roman" w:eastAsia="Times New Roman"/>
          <w:w w:val="100"/>
        </w:rPr>
        <w:t>E</w:t>
      </w:r>
      <w:r>
        <w:rPr>
          <w:rFonts w:ascii="Times New Roman" w:eastAsia="Times New Roman"/>
          <w:spacing w:val="-4"/>
        </w:rPr>
        <w:t> </w:t>
      </w:r>
      <w:r>
        <w:rPr>
          <w:spacing w:val="-9"/>
          <w:w w:val="100"/>
        </w:rPr>
        <w:t>策进组制定及分解碳中和目标指标至各园区，通过</w:t>
      </w:r>
      <w:r>
        <w:rPr>
          <w:spacing w:val="-57"/>
        </w:rPr>
        <w:t> </w:t>
      </w:r>
      <w:r>
        <w:rPr>
          <w:rFonts w:ascii="Times New Roman" w:eastAsia="Times New Roman"/>
          <w:spacing w:val="-2"/>
          <w:w w:val="100"/>
        </w:rPr>
        <w:t>Z</w:t>
      </w:r>
      <w:r>
        <w:rPr>
          <w:rFonts w:ascii="Times New Roman" w:eastAsia="Times New Roman"/>
          <w:w w:val="100"/>
        </w:rPr>
        <w:t>e</w:t>
      </w:r>
      <w:r>
        <w:rPr>
          <w:rFonts w:ascii="Times New Roman" w:eastAsia="Times New Roman"/>
          <w:spacing w:val="-1"/>
          <w:w w:val="100"/>
        </w:rPr>
        <w:t>r</w:t>
      </w:r>
      <w:r>
        <w:rPr>
          <w:rFonts w:ascii="Times New Roman" w:eastAsia="Times New Roman"/>
          <w:spacing w:val="-3"/>
          <w:w w:val="100"/>
        </w:rPr>
        <w:t>o</w:t>
      </w:r>
      <w:r>
        <w:rPr>
          <w:rFonts w:ascii="Times New Roman" w:eastAsia="Times New Roman"/>
          <w:spacing w:val="-4"/>
          <w:w w:val="100"/>
        </w:rPr>
        <w:t>-</w:t>
      </w:r>
      <w:r>
        <w:rPr>
          <w:rFonts w:ascii="Times New Roman" w:eastAsia="Times New Roman"/>
          <w:w w:val="100"/>
        </w:rPr>
        <w:t>E</w:t>
      </w:r>
      <w:r>
        <w:rPr>
          <w:rFonts w:ascii="Times New Roman" w:eastAsia="Times New Roman"/>
          <w:spacing w:val="-4"/>
        </w:rPr>
        <w:t> </w:t>
      </w:r>
      <w:r>
        <w:rPr>
          <w:w w:val="100"/>
        </w:rPr>
        <w:t>项目、</w:t>
      </w:r>
      <w:r>
        <w:rPr>
          <w:spacing w:val="-1"/>
        </w:rPr>
        <w:t>月度策进例会、园区节能审计和现场稽核等管理机制对各园区的减碳绩效进行追踪监督，</w:t>
      </w:r>
      <w:r>
        <w:rPr>
          <w:spacing w:val="-102"/>
        </w:rPr>
        <w:t> </w:t>
      </w:r>
      <w:r>
        <w:rPr/>
        <w:t>以确保年度减排目标的达成。</w:t>
      </w:r>
    </w:p>
    <w:p>
      <w:pPr>
        <w:pStyle w:val="BodyText"/>
        <w:spacing w:line="364" w:lineRule="auto" w:before="120"/>
        <w:ind w:left="2578" w:right="1267" w:hanging="360"/>
      </w:pPr>
      <w:r>
        <w:rPr>
          <w:rFonts w:ascii="Times New Roman" w:hAnsi="Times New Roman" w:eastAsia="Times New Roman"/>
        </w:rPr>
        <w:t>3</w:t>
      </w:r>
      <w:r>
        <w:rPr>
          <w:spacing w:val="-14"/>
        </w:rPr>
        <w:t>、 内部碳定价机制：将“碳成本”纳入生产运营、项目投资、商务洽谈等经营管理的考量，</w:t>
      </w:r>
      <w:r>
        <w:rPr>
          <w:spacing w:val="-102"/>
        </w:rPr>
        <w:t> </w:t>
      </w:r>
      <w:r>
        <w:rPr>
          <w:spacing w:val="-5"/>
        </w:rPr>
        <w:t>客观地评估碳成本的影响，应用至 </w:t>
      </w:r>
      <w:r>
        <w:rPr>
          <w:rFonts w:ascii="Times New Roman" w:hAnsi="Times New Roman" w:eastAsia="Times New Roman"/>
        </w:rPr>
        <w:t>5</w:t>
      </w:r>
      <w:r>
        <w:rPr>
          <w:rFonts w:ascii="Times New Roman" w:hAnsi="Times New Roman" w:eastAsia="Times New Roman"/>
          <w:spacing w:val="-3"/>
        </w:rPr>
        <w:t> </w:t>
      </w:r>
      <w:r>
        <w:rPr>
          <w:spacing w:val="-8"/>
        </w:rPr>
        <w:t>大场景，共计 </w:t>
      </w:r>
      <w:r>
        <w:rPr>
          <w:rFonts w:ascii="Times New Roman" w:hAnsi="Times New Roman" w:eastAsia="Times New Roman"/>
        </w:rPr>
        <w:t>115 </w:t>
      </w:r>
      <w:r>
        <w:rPr/>
        <w:t>个项目碳成本纳入效益分析。</w:t>
      </w:r>
    </w:p>
    <w:p>
      <w:pPr>
        <w:pStyle w:val="BodyText"/>
        <w:spacing w:line="364" w:lineRule="auto" w:before="119"/>
        <w:ind w:left="2578" w:right="1267" w:hanging="360"/>
        <w:jc w:val="both"/>
      </w:pPr>
      <w:r>
        <w:rPr>
          <w:rFonts w:ascii="Times New Roman" w:eastAsia="Times New Roman"/>
          <w:spacing w:val="-1"/>
        </w:rPr>
        <w:t>4</w:t>
      </w:r>
      <w:r>
        <w:rPr>
          <w:spacing w:val="-11"/>
        </w:rPr>
        <w:t>、 赋能培训：为赋能 </w:t>
      </w:r>
      <w:r>
        <w:rPr>
          <w:rFonts w:ascii="Times New Roman" w:eastAsia="Times New Roman"/>
        </w:rPr>
        <w:t>Fii</w:t>
      </w:r>
      <w:r>
        <w:rPr>
          <w:rFonts w:ascii="Times New Roman" w:eastAsia="Times New Roman"/>
          <w:spacing w:val="20"/>
        </w:rPr>
        <w:t> </w:t>
      </w:r>
      <w:r>
        <w:rPr>
          <w:spacing w:val="-4"/>
        </w:rPr>
        <w:t>全球园区，开展 </w:t>
      </w:r>
      <w:r>
        <w:rPr>
          <w:rFonts w:ascii="Times New Roman" w:eastAsia="Times New Roman"/>
        </w:rPr>
        <w:t>Zero-E</w:t>
      </w:r>
      <w:r>
        <w:rPr>
          <w:rFonts w:ascii="Times New Roman" w:eastAsia="Times New Roman"/>
          <w:spacing w:val="22"/>
        </w:rPr>
        <w:t> </w:t>
      </w:r>
      <w:r>
        <w:rPr/>
        <w:t>项目，培训内容覆盖绿色电力、碳盘查、</w:t>
      </w:r>
      <w:r>
        <w:rPr>
          <w:rFonts w:ascii="Times New Roman" w:eastAsia="Times New Roman"/>
        </w:rPr>
        <w:t>SBTi</w:t>
      </w:r>
      <w:r>
        <w:rPr>
          <w:spacing w:val="-2"/>
        </w:rPr>
        <w:t>、节能规划及 </w:t>
      </w:r>
      <w:r>
        <w:rPr>
          <w:rFonts w:ascii="Times New Roman" w:eastAsia="Times New Roman"/>
        </w:rPr>
        <w:t>AWS</w:t>
      </w:r>
      <w:r>
        <w:rPr>
          <w:rFonts w:ascii="Times New Roman" w:eastAsia="Times New Roman"/>
          <w:spacing w:val="37"/>
        </w:rPr>
        <w:t> </w:t>
      </w:r>
      <w:r>
        <w:rPr>
          <w:spacing w:val="-1"/>
        </w:rPr>
        <w:t>国际可持续水管理等多个主题，超 </w:t>
      </w:r>
      <w:r>
        <w:rPr>
          <w:rFonts w:ascii="Times New Roman" w:eastAsia="Times New Roman"/>
        </w:rPr>
        <w:t>2,000</w:t>
      </w:r>
      <w:r>
        <w:rPr>
          <w:rFonts w:ascii="Times New Roman" w:eastAsia="Times New Roman"/>
          <w:spacing w:val="39"/>
        </w:rPr>
        <w:t> </w:t>
      </w:r>
      <w:r>
        <w:rPr/>
        <w:t>人次参与，满意度超</w:t>
      </w:r>
      <w:r>
        <w:rPr>
          <w:rFonts w:ascii="Times New Roman" w:eastAsia="Times New Roman"/>
        </w:rPr>
        <w:t>95%</w:t>
      </w:r>
      <w:r>
        <w:rPr/>
        <w:t>，增强客户的信赖与合作。</w:t>
      </w:r>
    </w:p>
    <w:p>
      <w:pPr>
        <w:pStyle w:val="BodyText"/>
        <w:spacing w:line="364" w:lineRule="auto" w:before="119"/>
        <w:ind w:left="2578" w:right="1267" w:hanging="360"/>
        <w:jc w:val="both"/>
      </w:pPr>
      <w:r>
        <w:rPr>
          <w:rFonts w:ascii="Times New Roman" w:eastAsia="Times New Roman"/>
          <w:spacing w:val="-3"/>
        </w:rPr>
        <w:t>5</w:t>
      </w:r>
      <w:r>
        <w:rPr>
          <w:spacing w:val="-12"/>
        </w:rPr>
        <w:t>、 绩效考核：</w:t>
      </w:r>
      <w:r>
        <w:rPr>
          <w:rFonts w:ascii="Times New Roman" w:eastAsia="Times New Roman"/>
          <w:spacing w:val="-3"/>
        </w:rPr>
        <w:t>ESG-E</w:t>
      </w:r>
      <w:r>
        <w:rPr>
          <w:rFonts w:ascii="Times New Roman" w:eastAsia="Times New Roman"/>
        </w:rPr>
        <w:t> </w:t>
      </w:r>
      <w:r>
        <w:rPr>
          <w:spacing w:val="-3"/>
        </w:rPr>
        <w:t>绩效考核涵盖三个维度</w:t>
      </w:r>
      <w:r>
        <w:rPr>
          <w:spacing w:val="-2"/>
        </w:rPr>
        <w:t>（环保、节能、双碳）、</w:t>
      </w:r>
      <w:r>
        <w:rPr>
          <w:rFonts w:ascii="Times New Roman" w:eastAsia="Times New Roman"/>
          <w:spacing w:val="-2"/>
        </w:rPr>
        <w:t>6</w:t>
      </w:r>
      <w:r>
        <w:rPr>
          <w:rFonts w:ascii="Times New Roman" w:eastAsia="Times New Roman"/>
          <w:spacing w:val="-3"/>
        </w:rPr>
        <w:t> </w:t>
      </w:r>
      <w:r>
        <w:rPr>
          <w:spacing w:val="-2"/>
        </w:rPr>
        <w:t>大议题（应对气候变</w:t>
      </w:r>
      <w:r>
        <w:rPr>
          <w:spacing w:val="-1"/>
        </w:rPr>
        <w:t>化、绿色制造、循环经济、清洁技术机遇、生物多样性、</w:t>
      </w:r>
      <w:r>
        <w:rPr>
          <w:rFonts w:ascii="Times New Roman" w:eastAsia="Times New Roman"/>
        </w:rPr>
        <w:t>LCA</w:t>
      </w:r>
      <w:r>
        <w:rPr>
          <w:rFonts w:ascii="Times New Roman" w:eastAsia="Times New Roman"/>
          <w:spacing w:val="-13"/>
        </w:rPr>
        <w:t> </w:t>
      </w:r>
      <w:r>
        <w:rPr/>
        <w:t>生命周期）、</w:t>
      </w:r>
      <w:r>
        <w:rPr>
          <w:rFonts w:ascii="Times New Roman" w:eastAsia="Times New Roman"/>
        </w:rPr>
        <w:t>34</w:t>
      </w:r>
      <w:r>
        <w:rPr>
          <w:rFonts w:ascii="Times New Roman" w:eastAsia="Times New Roman"/>
          <w:spacing w:val="-12"/>
        </w:rPr>
        <w:t> </w:t>
      </w:r>
      <w:r>
        <w:rPr/>
        <w:t>项三级指</w:t>
      </w:r>
      <w:r>
        <w:rPr>
          <w:spacing w:val="-2"/>
        </w:rPr>
        <w:t>标考核体系、</w:t>
      </w:r>
      <w:r>
        <w:rPr>
          <w:rFonts w:ascii="Times New Roman" w:eastAsia="Times New Roman"/>
          <w:spacing w:val="-2"/>
        </w:rPr>
        <w:t>18</w:t>
      </w:r>
      <w:r>
        <w:rPr>
          <w:rFonts w:ascii="Times New Roman" w:eastAsia="Times New Roman"/>
          <w:spacing w:val="-11"/>
        </w:rPr>
        <w:t> </w:t>
      </w:r>
      <w:r>
        <w:rPr>
          <w:spacing w:val="-2"/>
        </w:rPr>
        <w:t>家子公司参与考核（涵盖海内外园区</w:t>
      </w:r>
      <w:r>
        <w:rPr>
          <w:spacing w:val="-106"/>
        </w:rPr>
        <w:t>）</w:t>
      </w:r>
      <w:r>
        <w:rPr>
          <w:spacing w:val="-2"/>
        </w:rPr>
        <w:t>。并对表现突出的子公司及个人进</w:t>
      </w:r>
      <w:r>
        <w:rPr/>
        <w:t>行了行政嘉奖和部分经济激励的表彰。</w:t>
      </w:r>
    </w:p>
    <w:p>
      <w:pPr>
        <w:pStyle w:val="BodyText"/>
        <w:spacing w:line="364" w:lineRule="auto"/>
        <w:ind w:left="1798" w:right="1162" w:firstLine="631"/>
      </w:pPr>
      <w:r>
        <w:rPr>
          <w:rFonts w:ascii="Times New Roman" w:eastAsia="Times New Roman"/>
          <w:spacing w:val="-1"/>
        </w:rPr>
        <w:t>2023</w:t>
      </w:r>
      <w:r>
        <w:rPr>
          <w:rFonts w:ascii="Times New Roman" w:eastAsia="Times New Roman"/>
          <w:spacing w:val="10"/>
        </w:rPr>
        <w:t> </w:t>
      </w:r>
      <w:r>
        <w:rPr>
          <w:spacing w:val="-2"/>
        </w:rPr>
        <w:t>年公司在业绩稳步增长的情况下，碳绝对排放量同比减少 </w:t>
      </w:r>
      <w:r>
        <w:rPr>
          <w:rFonts w:ascii="Times New Roman" w:eastAsia="Times New Roman"/>
        </w:rPr>
        <w:t>51%</w:t>
      </w:r>
      <w:r>
        <w:rPr>
          <w:spacing w:val="-6"/>
        </w:rPr>
        <w:t>，较基准年下降 </w:t>
      </w:r>
      <w:r>
        <w:rPr>
          <w:rFonts w:ascii="Times New Roman" w:eastAsia="Times New Roman"/>
        </w:rPr>
        <w:t>40%</w:t>
      </w:r>
      <w:r>
        <w:rPr/>
        <w:t>，</w:t>
      </w:r>
      <w:r>
        <w:rPr>
          <w:spacing w:val="-102"/>
        </w:rPr>
        <w:t> </w:t>
      </w:r>
      <w:r>
        <w:rPr>
          <w:spacing w:val="-12"/>
        </w:rPr>
        <w:t>提前一年于 </w:t>
      </w:r>
      <w:r>
        <w:rPr>
          <w:rFonts w:ascii="Times New Roman" w:eastAsia="Times New Roman"/>
          <w:spacing w:val="-3"/>
        </w:rPr>
        <w:t>2022</w:t>
      </w:r>
      <w:r>
        <w:rPr>
          <w:rFonts w:ascii="Times New Roman" w:eastAsia="Times New Roman"/>
        </w:rPr>
        <w:t> </w:t>
      </w:r>
      <w:r>
        <w:rPr>
          <w:spacing w:val="-3"/>
        </w:rPr>
        <w:t>年实现碳达峰。这不仅体现了对气候变化的积极响应，也为公司长期的减碳策略</w:t>
      </w:r>
      <w:r>
        <w:rPr/>
        <w:t>奠定了坚实基础。具体的碳减排措施如下： </w:t>
      </w:r>
    </w:p>
    <w:p>
      <w:pPr>
        <w:pStyle w:val="BodyText"/>
        <w:spacing w:line="364" w:lineRule="auto" w:before="116"/>
        <w:ind w:left="1798" w:right="1268" w:firstLine="419"/>
        <w:jc w:val="both"/>
      </w:pPr>
      <w:r>
        <w:rPr/>
        <w:t>节能减碳：为了降低运营排放，工业富联采取了多项措施提升能源使用效率：包括淘汰高耗能且效率低的设备、改进工艺和制程、以及升级改造能源系统。在报告期内，公司实施了专项减</w:t>
      </w:r>
      <w:r>
        <w:rPr>
          <w:spacing w:val="-6"/>
        </w:rPr>
        <w:t>碳项目，制定减碳目标 </w:t>
      </w:r>
      <w:r>
        <w:rPr>
          <w:rFonts w:ascii="Times New Roman" w:eastAsia="Times New Roman"/>
        </w:rPr>
        <w:t>14.5</w:t>
      </w:r>
      <w:r>
        <w:rPr>
          <w:rFonts w:ascii="Times New Roman" w:eastAsia="Times New Roman"/>
          <w:spacing w:val="4"/>
        </w:rPr>
        <w:t> </w:t>
      </w:r>
      <w:r>
        <w:rPr/>
        <w:t>万吨。同时，发布了包括《Fii</w:t>
      </w:r>
      <w:r>
        <w:rPr>
          <w:spacing w:val="-8"/>
        </w:rPr>
        <w:t> 机电系统节能设计选型标准》、《能</w:t>
      </w:r>
      <w:r>
        <w:rPr/>
        <w:t>源管理平台数据采集监测标准》以及《空调高效机房建制及评价体系标准》等标准，以支持这些</w:t>
      </w:r>
      <w:r>
        <w:rPr>
          <w:spacing w:val="-6"/>
        </w:rPr>
        <w:t>努力。此外，公司推动 </w:t>
      </w:r>
      <w:r>
        <w:rPr>
          <w:spacing w:val="-1"/>
        </w:rPr>
        <w:t>952</w:t>
      </w:r>
      <w:r>
        <w:rPr>
          <w:spacing w:val="-12"/>
        </w:rPr>
        <w:t> 项节能减排项目，投资达 </w:t>
      </w:r>
      <w:r>
        <w:rPr>
          <w:rFonts w:ascii="Times New Roman" w:eastAsia="Times New Roman"/>
        </w:rPr>
        <w:t>4.26</w:t>
      </w:r>
      <w:r>
        <w:rPr>
          <w:rFonts w:ascii="Times New Roman" w:eastAsia="Times New Roman"/>
          <w:spacing w:val="2"/>
        </w:rPr>
        <w:t> </w:t>
      </w:r>
      <w:r>
        <w:rPr>
          <w:spacing w:val="-5"/>
        </w:rPr>
        <w:t>亿元，实现节能降本 </w:t>
      </w:r>
      <w:r>
        <w:rPr>
          <w:rFonts w:ascii="Times New Roman" w:eastAsia="Times New Roman"/>
        </w:rPr>
        <w:t>1.9</w:t>
      </w:r>
      <w:r>
        <w:rPr>
          <w:rFonts w:ascii="Times New Roman" w:eastAsia="Times New Roman"/>
          <w:spacing w:val="2"/>
        </w:rPr>
        <w:t> </w:t>
      </w:r>
      <w:r>
        <w:rPr/>
        <w:t>亿元，节约电</w:t>
      </w:r>
    </w:p>
    <w:p>
      <w:pPr>
        <w:pStyle w:val="BodyText"/>
        <w:spacing w:line="470" w:lineRule="auto"/>
        <w:ind w:left="2218" w:right="3572" w:hanging="420"/>
        <w:jc w:val="both"/>
      </w:pPr>
      <w:r>
        <w:rPr/>
        <w:pict>
          <v:shape style="position:absolute;margin-left:89.903999pt;margin-top:46.770023pt;width:414.95pt;height:118.2pt;mso-position-horizontal-relative:page;mso-position-vertical-relative:paragraph;z-index:157296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3397"/>
                    <w:gridCol w:w="1135"/>
                    <w:gridCol w:w="1275"/>
                    <w:gridCol w:w="1063"/>
                  </w:tblGrid>
                  <w:tr>
                    <w:trPr>
                      <w:trHeight w:val="700" w:hRule="atLeast"/>
                    </w:trPr>
                    <w:tc>
                      <w:tcPr>
                        <w:tcW w:w="1414" w:type="dxa"/>
                      </w:tcPr>
                      <w:p>
                        <w:pPr>
                          <w:pStyle w:val="TableParagraph"/>
                          <w:spacing w:before="6"/>
                          <w:rPr>
                            <w:sz w:val="13"/>
                          </w:rPr>
                        </w:pPr>
                      </w:p>
                      <w:p>
                        <w:pPr>
                          <w:pStyle w:val="TableParagraph"/>
                          <w:ind w:left="345"/>
                          <w:rPr>
                            <w:sz w:val="18"/>
                          </w:rPr>
                        </w:pPr>
                        <w:r>
                          <w:rPr>
                            <w:sz w:val="18"/>
                          </w:rPr>
                          <w:t>项目类别 </w:t>
                        </w:r>
                      </w:p>
                    </w:tc>
                    <w:tc>
                      <w:tcPr>
                        <w:tcW w:w="3397" w:type="dxa"/>
                      </w:tcPr>
                      <w:p>
                        <w:pPr>
                          <w:pStyle w:val="TableParagraph"/>
                          <w:spacing w:before="6"/>
                          <w:rPr>
                            <w:sz w:val="13"/>
                          </w:rPr>
                        </w:pPr>
                      </w:p>
                      <w:p>
                        <w:pPr>
                          <w:pStyle w:val="TableParagraph"/>
                          <w:ind w:left="1295" w:right="1199"/>
                          <w:jc w:val="center"/>
                          <w:rPr>
                            <w:sz w:val="18"/>
                          </w:rPr>
                        </w:pPr>
                        <w:r>
                          <w:rPr>
                            <w:sz w:val="18"/>
                          </w:rPr>
                          <w:t>项目名称 </w:t>
                        </w:r>
                      </w:p>
                    </w:tc>
                    <w:tc>
                      <w:tcPr>
                        <w:tcW w:w="1135" w:type="dxa"/>
                      </w:tcPr>
                      <w:p>
                        <w:pPr>
                          <w:pStyle w:val="TableParagraph"/>
                          <w:spacing w:line="228" w:lineRule="exact"/>
                          <w:ind w:left="205"/>
                          <w:rPr>
                            <w:sz w:val="18"/>
                          </w:rPr>
                        </w:pPr>
                        <w:r>
                          <w:rPr>
                            <w:sz w:val="18"/>
                          </w:rPr>
                          <w:t>年减碳量 </w:t>
                        </w:r>
                      </w:p>
                      <w:p>
                        <w:pPr>
                          <w:pStyle w:val="TableParagraph"/>
                          <w:spacing w:before="119"/>
                          <w:ind w:left="272"/>
                          <w:rPr>
                            <w:sz w:val="18"/>
                          </w:rPr>
                        </w:pPr>
                        <w:r>
                          <w:rPr>
                            <w:position w:val="1"/>
                            <w:sz w:val="18"/>
                          </w:rPr>
                          <w:t>(tCO</w:t>
                        </w:r>
                        <w:r>
                          <w:rPr>
                            <w:sz w:val="9"/>
                          </w:rPr>
                          <w:t>2</w:t>
                        </w:r>
                        <w:r>
                          <w:rPr>
                            <w:position w:val="1"/>
                            <w:sz w:val="18"/>
                          </w:rPr>
                          <w:t>e) </w:t>
                        </w:r>
                      </w:p>
                    </w:tc>
                    <w:tc>
                      <w:tcPr>
                        <w:tcW w:w="1275" w:type="dxa"/>
                      </w:tcPr>
                      <w:p>
                        <w:pPr>
                          <w:pStyle w:val="TableParagraph"/>
                          <w:spacing w:line="228" w:lineRule="exact"/>
                          <w:ind w:left="184"/>
                          <w:rPr>
                            <w:sz w:val="18"/>
                          </w:rPr>
                        </w:pPr>
                        <w:r>
                          <w:rPr>
                            <w:sz w:val="18"/>
                          </w:rPr>
                          <w:t>年度节能效</w:t>
                        </w:r>
                      </w:p>
                      <w:p>
                        <w:pPr>
                          <w:pStyle w:val="TableParagraph"/>
                          <w:spacing w:before="119"/>
                          <w:ind w:left="275"/>
                          <w:rPr>
                            <w:sz w:val="18"/>
                          </w:rPr>
                        </w:pPr>
                        <w:r>
                          <w:rPr>
                            <w:spacing w:val="-1"/>
                            <w:sz w:val="18"/>
                          </w:rPr>
                          <w:t>益(万元)</w:t>
                        </w:r>
                        <w:r>
                          <w:rPr>
                            <w:sz w:val="18"/>
                          </w:rPr>
                          <w:t> </w:t>
                        </w:r>
                      </w:p>
                    </w:tc>
                    <w:tc>
                      <w:tcPr>
                        <w:tcW w:w="1063" w:type="dxa"/>
                      </w:tcPr>
                      <w:p>
                        <w:pPr>
                          <w:pStyle w:val="TableParagraph"/>
                          <w:spacing w:line="228" w:lineRule="exact"/>
                          <w:ind w:left="169"/>
                          <w:rPr>
                            <w:sz w:val="18"/>
                          </w:rPr>
                        </w:pPr>
                        <w:r>
                          <w:rPr>
                            <w:sz w:val="18"/>
                          </w:rPr>
                          <w:t>投资金额</w:t>
                        </w:r>
                      </w:p>
                      <w:p>
                        <w:pPr>
                          <w:pStyle w:val="TableParagraph"/>
                          <w:spacing w:before="119"/>
                          <w:ind w:left="258"/>
                          <w:rPr>
                            <w:sz w:val="18"/>
                          </w:rPr>
                        </w:pPr>
                        <w:r>
                          <w:rPr>
                            <w:sz w:val="18"/>
                          </w:rPr>
                          <w:t>(万元) </w:t>
                        </w:r>
                      </w:p>
                    </w:tc>
                  </w:tr>
                  <w:tr>
                    <w:trPr>
                      <w:trHeight w:val="1633" w:hRule="atLeast"/>
                    </w:trPr>
                    <w:tc>
                      <w:tcPr>
                        <w:tcW w:w="1414" w:type="dxa"/>
                      </w:tcPr>
                      <w:p>
                        <w:pPr>
                          <w:pStyle w:val="TableParagraph"/>
                          <w:rPr>
                            <w:sz w:val="20"/>
                          </w:rPr>
                        </w:pPr>
                      </w:p>
                      <w:p>
                        <w:pPr>
                          <w:pStyle w:val="TableParagraph"/>
                          <w:spacing w:before="10"/>
                          <w:rPr>
                            <w:sz w:val="27"/>
                          </w:rPr>
                        </w:pPr>
                      </w:p>
                      <w:p>
                        <w:pPr>
                          <w:pStyle w:val="TableParagraph"/>
                          <w:spacing w:before="1"/>
                          <w:ind w:left="107"/>
                          <w:rPr>
                            <w:sz w:val="21"/>
                          </w:rPr>
                        </w:pPr>
                        <w:r>
                          <w:rPr>
                            <w:sz w:val="21"/>
                          </w:rPr>
                          <w:t>生产系统</w:t>
                        </w:r>
                      </w:p>
                    </w:tc>
                    <w:tc>
                      <w:tcPr>
                        <w:tcW w:w="3397" w:type="dxa"/>
                      </w:tcPr>
                      <w:p>
                        <w:pPr>
                          <w:pStyle w:val="TableParagraph"/>
                          <w:spacing w:line="242" w:lineRule="auto" w:before="1"/>
                          <w:ind w:left="107" w:right="90"/>
                          <w:jc w:val="both"/>
                          <w:rPr>
                            <w:sz w:val="21"/>
                          </w:rPr>
                        </w:pPr>
                        <w:r>
                          <w:rPr>
                            <w:rFonts w:ascii="Times New Roman" w:eastAsia="Times New Roman"/>
                            <w:sz w:val="21"/>
                          </w:rPr>
                          <w:t>A21CNC8</w:t>
                        </w:r>
                        <w:r>
                          <w:rPr>
                            <w:rFonts w:ascii="Times New Roman" w:eastAsia="Times New Roman"/>
                            <w:spacing w:val="5"/>
                            <w:sz w:val="21"/>
                          </w:rPr>
                          <w:t> </w:t>
                        </w:r>
                        <w:r>
                          <w:rPr>
                            <w:sz w:val="21"/>
                          </w:rPr>
                          <w:t>夹无膜加工取消清洗制</w:t>
                        </w:r>
                        <w:r>
                          <w:rPr>
                            <w:spacing w:val="-17"/>
                            <w:sz w:val="21"/>
                          </w:rPr>
                          <w:t>程、六立柱湿式抛光机汰换、</w:t>
                        </w:r>
                        <w:r>
                          <w:rPr>
                            <w:rFonts w:ascii="Times New Roman" w:eastAsia="Times New Roman"/>
                            <w:sz w:val="21"/>
                          </w:rPr>
                          <w:t>E09-1F</w:t>
                        </w:r>
                        <w:r>
                          <w:rPr>
                            <w:rFonts w:ascii="Times New Roman" w:eastAsia="Times New Roman"/>
                            <w:spacing w:val="-51"/>
                            <w:sz w:val="21"/>
                          </w:rPr>
                          <w:t> </w:t>
                        </w:r>
                        <w:r>
                          <w:rPr>
                            <w:sz w:val="21"/>
                          </w:rPr>
                          <w:t>冲压高速冲床汰换低速冲床设备、</w:t>
                        </w:r>
                        <w:r>
                          <w:rPr>
                            <w:rFonts w:ascii="Times New Roman" w:eastAsia="Times New Roman"/>
                            <w:sz w:val="21"/>
                          </w:rPr>
                          <w:t>C09/1F</w:t>
                        </w:r>
                        <w:r>
                          <w:rPr>
                            <w:rFonts w:ascii="Times New Roman" w:eastAsia="Times New Roman"/>
                            <w:spacing w:val="11"/>
                            <w:sz w:val="21"/>
                          </w:rPr>
                          <w:t> </w:t>
                        </w:r>
                        <w:r>
                          <w:rPr>
                            <w:rFonts w:ascii="Times New Roman" w:eastAsia="Times New Roman"/>
                            <w:sz w:val="21"/>
                          </w:rPr>
                          <w:t>237M&amp;238M</w:t>
                        </w:r>
                        <w:r>
                          <w:rPr>
                            <w:rFonts w:ascii="Times New Roman" w:eastAsia="Times New Roman"/>
                            <w:spacing w:val="14"/>
                            <w:sz w:val="21"/>
                          </w:rPr>
                          <w:t> </w:t>
                        </w:r>
                        <w:r>
                          <w:rPr>
                            <w:rFonts w:ascii="Times New Roman" w:eastAsia="Times New Roman"/>
                            <w:sz w:val="21"/>
                          </w:rPr>
                          <w:t>NEAT </w:t>
                        </w:r>
                        <w:r>
                          <w:rPr>
                            <w:sz w:val="21"/>
                          </w:rPr>
                          <w:t>机台优</w:t>
                        </w:r>
                      </w:p>
                      <w:p>
                        <w:pPr>
                          <w:pStyle w:val="TableParagraph"/>
                          <w:spacing w:before="2"/>
                          <w:ind w:left="107"/>
                          <w:rPr>
                            <w:sz w:val="21"/>
                          </w:rPr>
                        </w:pPr>
                        <w:r>
                          <w:rPr>
                            <w:sz w:val="21"/>
                          </w:rPr>
                          <w:t>化烘干工站、</w:t>
                        </w:r>
                        <w:r>
                          <w:rPr>
                            <w:rFonts w:ascii="Times New Roman" w:eastAsia="Times New Roman"/>
                            <w:sz w:val="21"/>
                          </w:rPr>
                          <w:t>CNC3.9-4.1</w:t>
                        </w:r>
                        <w:r>
                          <w:rPr>
                            <w:rFonts w:ascii="Times New Roman" w:eastAsia="Times New Roman"/>
                            <w:spacing w:val="-3"/>
                            <w:sz w:val="21"/>
                          </w:rPr>
                          <w:t> </w:t>
                        </w:r>
                        <w:r>
                          <w:rPr>
                            <w:sz w:val="21"/>
                          </w:rPr>
                          <w:t>夹导入机</w:t>
                        </w:r>
                      </w:p>
                      <w:p>
                        <w:pPr>
                          <w:pStyle w:val="TableParagraph"/>
                          <w:spacing w:line="250" w:lineRule="exact" w:before="5"/>
                          <w:ind w:left="107"/>
                          <w:rPr>
                            <w:sz w:val="21"/>
                          </w:rPr>
                        </w:pPr>
                        <w:r>
                          <w:rPr>
                            <w:sz w:val="21"/>
                          </w:rPr>
                          <w:t>内刀具试切模块改善机台升温等节</w:t>
                        </w:r>
                      </w:p>
                    </w:tc>
                    <w:tc>
                      <w:tcPr>
                        <w:tcW w:w="1135" w:type="dxa"/>
                      </w:tcPr>
                      <w:p>
                        <w:pPr>
                          <w:pStyle w:val="TableParagraph"/>
                          <w:rPr>
                            <w:sz w:val="22"/>
                          </w:rPr>
                        </w:pPr>
                      </w:p>
                      <w:p>
                        <w:pPr>
                          <w:pStyle w:val="TableParagraph"/>
                          <w:spacing w:before="1"/>
                          <w:rPr>
                            <w:sz w:val="27"/>
                          </w:rPr>
                        </w:pPr>
                      </w:p>
                      <w:p>
                        <w:pPr>
                          <w:pStyle w:val="TableParagraph"/>
                          <w:ind w:left="184"/>
                          <w:rPr>
                            <w:rFonts w:ascii="Times New Roman"/>
                            <w:sz w:val="21"/>
                          </w:rPr>
                        </w:pPr>
                        <w:r>
                          <w:rPr>
                            <w:rFonts w:ascii="Times New Roman"/>
                            <w:sz w:val="21"/>
                          </w:rPr>
                          <w:t>82,146.01</w:t>
                        </w:r>
                      </w:p>
                    </w:tc>
                    <w:tc>
                      <w:tcPr>
                        <w:tcW w:w="1275" w:type="dxa"/>
                      </w:tcPr>
                      <w:p>
                        <w:pPr>
                          <w:pStyle w:val="TableParagraph"/>
                          <w:rPr>
                            <w:sz w:val="22"/>
                          </w:rPr>
                        </w:pPr>
                      </w:p>
                      <w:p>
                        <w:pPr>
                          <w:pStyle w:val="TableParagraph"/>
                          <w:spacing w:before="1"/>
                          <w:rPr>
                            <w:sz w:val="27"/>
                          </w:rPr>
                        </w:pPr>
                      </w:p>
                      <w:p>
                        <w:pPr>
                          <w:pStyle w:val="TableParagraph"/>
                          <w:ind w:left="693"/>
                          <w:rPr>
                            <w:rFonts w:ascii="Times New Roman"/>
                            <w:sz w:val="21"/>
                          </w:rPr>
                        </w:pPr>
                        <w:r>
                          <w:rPr>
                            <w:rFonts w:ascii="Times New Roman"/>
                            <w:sz w:val="21"/>
                          </w:rPr>
                          <w:t>9,880</w:t>
                        </w:r>
                      </w:p>
                    </w:tc>
                    <w:tc>
                      <w:tcPr>
                        <w:tcW w:w="1063" w:type="dxa"/>
                      </w:tcPr>
                      <w:p>
                        <w:pPr>
                          <w:pStyle w:val="TableParagraph"/>
                          <w:rPr>
                            <w:sz w:val="22"/>
                          </w:rPr>
                        </w:pPr>
                      </w:p>
                      <w:p>
                        <w:pPr>
                          <w:pStyle w:val="TableParagraph"/>
                          <w:spacing w:before="1"/>
                          <w:rPr>
                            <w:sz w:val="27"/>
                          </w:rPr>
                        </w:pPr>
                      </w:p>
                      <w:p>
                        <w:pPr>
                          <w:pStyle w:val="TableParagraph"/>
                          <w:ind w:left="373"/>
                          <w:rPr>
                            <w:rFonts w:ascii="Times New Roman"/>
                            <w:sz w:val="21"/>
                          </w:rPr>
                        </w:pPr>
                        <w:r>
                          <w:rPr>
                            <w:rFonts w:ascii="Times New Roman"/>
                            <w:sz w:val="21"/>
                          </w:rPr>
                          <w:t>26,199</w:t>
                        </w:r>
                      </w:p>
                    </w:tc>
                  </w:tr>
                </w:tbl>
                <w:p>
                  <w:pPr>
                    <w:pStyle w:val="BodyText"/>
                    <w:ind w:left="0"/>
                  </w:pPr>
                </w:p>
              </w:txbxContent>
            </v:textbox>
            <w10:wrap type="none"/>
          </v:shape>
        </w:pict>
      </w:r>
      <w:r>
        <w:rPr>
          <w:spacing w:val="-18"/>
        </w:rPr>
        <w:t>力达 </w:t>
      </w:r>
      <w:r>
        <w:rPr>
          <w:rFonts w:ascii="Times New Roman" w:eastAsia="Times New Roman"/>
        </w:rPr>
        <w:t>2.77</w:t>
      </w:r>
      <w:r>
        <w:rPr>
          <w:rFonts w:ascii="Times New Roman" w:eastAsia="Times New Roman"/>
          <w:spacing w:val="1"/>
        </w:rPr>
        <w:t> </w:t>
      </w:r>
      <w:r>
        <w:rPr>
          <w:spacing w:val="-7"/>
        </w:rPr>
        <w:t>亿千瓦时，减少 </w:t>
      </w:r>
      <w:r>
        <w:rPr>
          <w:rFonts w:ascii="Times New Roman" w:eastAsia="Times New Roman"/>
        </w:rPr>
        <w:t>15.8</w:t>
      </w:r>
      <w:r>
        <w:rPr>
          <w:rFonts w:ascii="Times New Roman" w:eastAsia="Times New Roman"/>
          <w:spacing w:val="3"/>
        </w:rPr>
        <w:t> </w:t>
      </w:r>
      <w:r>
        <w:rPr/>
        <w:t>万吨二氧化碳当量（</w:t>
      </w:r>
      <w:r>
        <w:rPr>
          <w:rFonts w:ascii="Times New Roman" w:eastAsia="Times New Roman"/>
        </w:rPr>
        <w:t>tCO2e</w:t>
      </w:r>
      <w:r>
        <w:rPr/>
        <w:t>）的排放。重点节能减碳专案（部分节选）如下： </w:t>
      </w:r>
    </w:p>
    <w:p>
      <w:pPr>
        <w:spacing w:after="0" w:line="470" w:lineRule="auto"/>
        <w:jc w:val="both"/>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3397"/>
        <w:gridCol w:w="1135"/>
        <w:gridCol w:w="1275"/>
        <w:gridCol w:w="1063"/>
      </w:tblGrid>
      <w:tr>
        <w:trPr>
          <w:trHeight w:val="484" w:hRule="atLeast"/>
        </w:trPr>
        <w:tc>
          <w:tcPr>
            <w:tcW w:w="1414" w:type="dxa"/>
          </w:tcPr>
          <w:p>
            <w:pPr>
              <w:pStyle w:val="TableParagraph"/>
              <w:rPr>
                <w:rFonts w:ascii="Times New Roman"/>
                <w:sz w:val="20"/>
              </w:rPr>
            </w:pPr>
          </w:p>
        </w:tc>
        <w:tc>
          <w:tcPr>
            <w:tcW w:w="3397" w:type="dxa"/>
          </w:tcPr>
          <w:p>
            <w:pPr>
              <w:pStyle w:val="TableParagraph"/>
              <w:spacing w:before="3"/>
              <w:ind w:left="107"/>
              <w:rPr>
                <w:sz w:val="21"/>
              </w:rPr>
            </w:pPr>
            <w:r>
              <w:rPr>
                <w:spacing w:val="-9"/>
                <w:sz w:val="21"/>
              </w:rPr>
              <w:t>能改善专案 </w:t>
            </w:r>
            <w:r>
              <w:rPr>
                <w:rFonts w:ascii="Times New Roman" w:eastAsia="Times New Roman"/>
                <w:sz w:val="21"/>
              </w:rPr>
              <w:t>572</w:t>
            </w:r>
            <w:r>
              <w:rPr>
                <w:rFonts w:ascii="Times New Roman" w:eastAsia="Times New Roman"/>
                <w:spacing w:val="-2"/>
                <w:sz w:val="21"/>
              </w:rPr>
              <w:t> </w:t>
            </w:r>
            <w:r>
              <w:rPr>
                <w:sz w:val="21"/>
              </w:rPr>
              <w:t>项</w:t>
            </w:r>
          </w:p>
        </w:tc>
        <w:tc>
          <w:tcPr>
            <w:tcW w:w="1135" w:type="dxa"/>
          </w:tcPr>
          <w:p>
            <w:pPr>
              <w:pStyle w:val="TableParagraph"/>
              <w:rPr>
                <w:rFonts w:ascii="Times New Roman"/>
                <w:sz w:val="20"/>
              </w:rPr>
            </w:pPr>
          </w:p>
        </w:tc>
        <w:tc>
          <w:tcPr>
            <w:tcW w:w="1275" w:type="dxa"/>
          </w:tcPr>
          <w:p>
            <w:pPr>
              <w:pStyle w:val="TableParagraph"/>
              <w:rPr>
                <w:rFonts w:ascii="Times New Roman"/>
                <w:sz w:val="20"/>
              </w:rPr>
            </w:pPr>
          </w:p>
        </w:tc>
        <w:tc>
          <w:tcPr>
            <w:tcW w:w="1063" w:type="dxa"/>
          </w:tcPr>
          <w:p>
            <w:pPr>
              <w:pStyle w:val="TableParagraph"/>
              <w:rPr>
                <w:rFonts w:ascii="Times New Roman"/>
                <w:sz w:val="20"/>
              </w:rPr>
            </w:pPr>
          </w:p>
        </w:tc>
      </w:tr>
      <w:tr>
        <w:trPr>
          <w:trHeight w:val="1633" w:hRule="atLeast"/>
        </w:trPr>
        <w:tc>
          <w:tcPr>
            <w:tcW w:w="1414" w:type="dxa"/>
          </w:tcPr>
          <w:p>
            <w:pPr>
              <w:pStyle w:val="TableParagraph"/>
              <w:rPr>
                <w:sz w:val="20"/>
              </w:rPr>
            </w:pPr>
          </w:p>
          <w:p>
            <w:pPr>
              <w:pStyle w:val="TableParagraph"/>
              <w:rPr>
                <w:sz w:val="28"/>
              </w:rPr>
            </w:pPr>
          </w:p>
          <w:p>
            <w:pPr>
              <w:pStyle w:val="TableParagraph"/>
              <w:ind w:left="107"/>
              <w:rPr>
                <w:sz w:val="21"/>
              </w:rPr>
            </w:pPr>
            <w:r>
              <w:rPr>
                <w:sz w:val="21"/>
              </w:rPr>
              <w:t>空压系统</w:t>
            </w:r>
          </w:p>
        </w:tc>
        <w:tc>
          <w:tcPr>
            <w:tcW w:w="3397" w:type="dxa"/>
          </w:tcPr>
          <w:p>
            <w:pPr>
              <w:pStyle w:val="TableParagraph"/>
              <w:spacing w:line="242" w:lineRule="auto" w:before="1"/>
              <w:ind w:left="107" w:right="94"/>
              <w:jc w:val="both"/>
              <w:rPr>
                <w:sz w:val="21"/>
              </w:rPr>
            </w:pPr>
            <w:r>
              <w:rPr>
                <w:spacing w:val="-10"/>
                <w:sz w:val="21"/>
              </w:rPr>
              <w:t>观澜 </w:t>
            </w:r>
            <w:r>
              <w:rPr>
                <w:rFonts w:ascii="Times New Roman" w:eastAsia="Times New Roman"/>
                <w:spacing w:val="-1"/>
                <w:sz w:val="21"/>
              </w:rPr>
              <w:t>A5</w:t>
            </w:r>
            <w:r>
              <w:rPr>
                <w:rFonts w:ascii="Times New Roman" w:eastAsia="Times New Roman"/>
                <w:spacing w:val="27"/>
                <w:sz w:val="21"/>
              </w:rPr>
              <w:t> </w:t>
            </w:r>
            <w:r>
              <w:rPr>
                <w:spacing w:val="-1"/>
                <w:sz w:val="21"/>
              </w:rPr>
              <w:t>栋空压站节能、</w:t>
            </w:r>
            <w:r>
              <w:rPr>
                <w:rFonts w:ascii="Times New Roman" w:eastAsia="Times New Roman"/>
                <w:sz w:val="21"/>
              </w:rPr>
              <w:t>AF2</w:t>
            </w:r>
            <w:r>
              <w:rPr>
                <w:rFonts w:ascii="Times New Roman" w:eastAsia="Times New Roman"/>
                <w:spacing w:val="25"/>
                <w:sz w:val="21"/>
              </w:rPr>
              <w:t> </w:t>
            </w:r>
            <w:r>
              <w:rPr>
                <w:rFonts w:ascii="Times New Roman" w:eastAsia="Times New Roman"/>
                <w:sz w:val="21"/>
              </w:rPr>
              <w:t>1#</w:t>
            </w:r>
            <w:r>
              <w:rPr>
                <w:sz w:val="21"/>
              </w:rPr>
              <w:t>空压站导入自洁式空滤、郑州航空港</w:t>
            </w:r>
            <w:r>
              <w:rPr>
                <w:spacing w:val="-14"/>
                <w:sz w:val="21"/>
              </w:rPr>
              <w:t>区 </w:t>
            </w:r>
            <w:r>
              <w:rPr>
                <w:rFonts w:ascii="Times New Roman" w:eastAsia="Times New Roman"/>
                <w:spacing w:val="-1"/>
                <w:sz w:val="21"/>
              </w:rPr>
              <w:t>234M</w:t>
            </w:r>
            <w:r>
              <w:rPr>
                <w:rFonts w:ascii="Times New Roman" w:eastAsia="Times New Roman"/>
                <w:spacing w:val="24"/>
                <w:sz w:val="21"/>
              </w:rPr>
              <w:t> </w:t>
            </w:r>
            <w:r>
              <w:rPr>
                <w:spacing w:val="-1"/>
                <w:sz w:val="21"/>
              </w:rPr>
              <w:t>喷砂制程治具优化节气、</w:t>
            </w:r>
            <w:r>
              <w:rPr>
                <w:spacing w:val="14"/>
                <w:sz w:val="21"/>
              </w:rPr>
              <w:t>掌上型真空吸盘器替代真空发生</w:t>
            </w:r>
            <w:r>
              <w:rPr>
                <w:spacing w:val="-3"/>
                <w:sz w:val="21"/>
              </w:rPr>
              <w:t>器、</w:t>
            </w:r>
            <w:r>
              <w:rPr>
                <w:rFonts w:ascii="Times New Roman" w:eastAsia="Times New Roman"/>
                <w:spacing w:val="-2"/>
                <w:sz w:val="21"/>
              </w:rPr>
              <w:t>CNC</w:t>
            </w:r>
            <w:r>
              <w:rPr>
                <w:rFonts w:ascii="Times New Roman" w:eastAsia="Times New Roman"/>
                <w:spacing w:val="-11"/>
                <w:sz w:val="21"/>
              </w:rPr>
              <w:t> </w:t>
            </w:r>
            <w:r>
              <w:rPr>
                <w:spacing w:val="-2"/>
                <w:sz w:val="21"/>
              </w:rPr>
              <w:t>气枪加装调节阀等节能改</w:t>
            </w:r>
          </w:p>
          <w:p>
            <w:pPr>
              <w:pStyle w:val="TableParagraph"/>
              <w:spacing w:line="250" w:lineRule="exact" w:before="4"/>
              <w:ind w:left="107"/>
              <w:jc w:val="both"/>
              <w:rPr>
                <w:sz w:val="21"/>
              </w:rPr>
            </w:pPr>
            <w:r>
              <w:rPr>
                <w:spacing w:val="-13"/>
                <w:sz w:val="21"/>
              </w:rPr>
              <w:t>善专案 </w:t>
            </w:r>
            <w:r>
              <w:rPr>
                <w:rFonts w:ascii="Times New Roman" w:eastAsia="Times New Roman"/>
                <w:sz w:val="21"/>
              </w:rPr>
              <w:t>143</w:t>
            </w:r>
            <w:r>
              <w:rPr>
                <w:rFonts w:ascii="Times New Roman" w:eastAsia="Times New Roman"/>
                <w:spacing w:val="-2"/>
                <w:sz w:val="21"/>
              </w:rPr>
              <w:t> </w:t>
            </w:r>
            <w:r>
              <w:rPr>
                <w:sz w:val="21"/>
              </w:rPr>
              <w:t>项</w:t>
            </w:r>
          </w:p>
        </w:tc>
        <w:tc>
          <w:tcPr>
            <w:tcW w:w="1135" w:type="dxa"/>
          </w:tcPr>
          <w:p>
            <w:pPr>
              <w:pStyle w:val="TableParagraph"/>
              <w:rPr>
                <w:sz w:val="22"/>
              </w:rPr>
            </w:pPr>
          </w:p>
          <w:p>
            <w:pPr>
              <w:pStyle w:val="TableParagraph"/>
              <w:spacing w:before="1"/>
              <w:rPr>
                <w:sz w:val="27"/>
              </w:rPr>
            </w:pPr>
          </w:p>
          <w:p>
            <w:pPr>
              <w:pStyle w:val="TableParagraph"/>
              <w:ind w:right="96"/>
              <w:jc w:val="right"/>
              <w:rPr>
                <w:rFonts w:ascii="Times New Roman"/>
                <w:sz w:val="21"/>
              </w:rPr>
            </w:pPr>
            <w:r>
              <w:rPr>
                <w:rFonts w:ascii="Times New Roman"/>
                <w:sz w:val="21"/>
              </w:rPr>
              <w:t>17,377.04</w:t>
            </w:r>
          </w:p>
        </w:tc>
        <w:tc>
          <w:tcPr>
            <w:tcW w:w="1275" w:type="dxa"/>
          </w:tcPr>
          <w:p>
            <w:pPr>
              <w:pStyle w:val="TableParagraph"/>
              <w:rPr>
                <w:sz w:val="22"/>
              </w:rPr>
            </w:pPr>
          </w:p>
          <w:p>
            <w:pPr>
              <w:pStyle w:val="TableParagraph"/>
              <w:spacing w:before="1"/>
              <w:rPr>
                <w:sz w:val="27"/>
              </w:rPr>
            </w:pPr>
          </w:p>
          <w:p>
            <w:pPr>
              <w:pStyle w:val="TableParagraph"/>
              <w:ind w:right="94"/>
              <w:jc w:val="right"/>
              <w:rPr>
                <w:rFonts w:ascii="Times New Roman"/>
                <w:sz w:val="21"/>
              </w:rPr>
            </w:pPr>
            <w:r>
              <w:rPr>
                <w:rFonts w:ascii="Times New Roman"/>
                <w:sz w:val="21"/>
              </w:rPr>
              <w:t>2,090</w:t>
            </w:r>
          </w:p>
        </w:tc>
        <w:tc>
          <w:tcPr>
            <w:tcW w:w="1063" w:type="dxa"/>
          </w:tcPr>
          <w:p>
            <w:pPr>
              <w:pStyle w:val="TableParagraph"/>
              <w:rPr>
                <w:sz w:val="22"/>
              </w:rPr>
            </w:pPr>
          </w:p>
          <w:p>
            <w:pPr>
              <w:pStyle w:val="TableParagraph"/>
              <w:spacing w:before="1"/>
              <w:rPr>
                <w:sz w:val="27"/>
              </w:rPr>
            </w:pPr>
          </w:p>
          <w:p>
            <w:pPr>
              <w:pStyle w:val="TableParagraph"/>
              <w:ind w:right="96"/>
              <w:jc w:val="right"/>
              <w:rPr>
                <w:rFonts w:ascii="Times New Roman"/>
                <w:sz w:val="21"/>
              </w:rPr>
            </w:pPr>
            <w:r>
              <w:rPr>
                <w:rFonts w:ascii="Times New Roman"/>
                <w:sz w:val="21"/>
              </w:rPr>
              <w:t>5,714.63</w:t>
            </w:r>
          </w:p>
        </w:tc>
      </w:tr>
      <w:tr>
        <w:trPr>
          <w:trHeight w:val="1089" w:hRule="atLeast"/>
        </w:trPr>
        <w:tc>
          <w:tcPr>
            <w:tcW w:w="1414" w:type="dxa"/>
          </w:tcPr>
          <w:p>
            <w:pPr>
              <w:pStyle w:val="TableParagraph"/>
              <w:spacing w:before="8"/>
              <w:rPr>
                <w:sz w:val="26"/>
              </w:rPr>
            </w:pPr>
          </w:p>
          <w:p>
            <w:pPr>
              <w:pStyle w:val="TableParagraph"/>
              <w:ind w:left="107"/>
              <w:rPr>
                <w:sz w:val="21"/>
              </w:rPr>
            </w:pPr>
            <w:r>
              <w:rPr>
                <w:sz w:val="21"/>
              </w:rPr>
              <w:t>空调系统</w:t>
            </w:r>
          </w:p>
        </w:tc>
        <w:tc>
          <w:tcPr>
            <w:tcW w:w="3397" w:type="dxa"/>
          </w:tcPr>
          <w:p>
            <w:pPr>
              <w:pStyle w:val="TableParagraph"/>
              <w:spacing w:line="242" w:lineRule="auto" w:before="1"/>
              <w:ind w:left="107" w:right="94"/>
              <w:jc w:val="both"/>
              <w:rPr>
                <w:sz w:val="21"/>
              </w:rPr>
            </w:pPr>
            <w:r>
              <w:rPr>
                <w:sz w:val="21"/>
              </w:rPr>
              <w:t>汰换磁悬浮离心式冷水机组、</w:t>
            </w:r>
            <w:r>
              <w:rPr>
                <w:rFonts w:ascii="Times New Roman" w:eastAsia="Times New Roman"/>
                <w:sz w:val="21"/>
              </w:rPr>
              <w:t>FFU</w:t>
            </w:r>
            <w:r>
              <w:rPr>
                <w:rFonts w:ascii="Times New Roman" w:eastAsia="Times New Roman"/>
                <w:spacing w:val="1"/>
                <w:sz w:val="21"/>
              </w:rPr>
              <w:t> </w:t>
            </w:r>
            <w:r>
              <w:rPr>
                <w:sz w:val="21"/>
              </w:rPr>
              <w:t>直流风机替换交流风机、冷却塔填料更换、组装车间推广使用节能型</w:t>
            </w:r>
          </w:p>
          <w:p>
            <w:pPr>
              <w:pStyle w:val="TableParagraph"/>
              <w:spacing w:line="250" w:lineRule="exact" w:before="3"/>
              <w:ind w:left="107"/>
              <w:jc w:val="both"/>
              <w:rPr>
                <w:sz w:val="21"/>
              </w:rPr>
            </w:pPr>
            <w:r>
              <w:rPr>
                <w:rFonts w:ascii="Times New Roman" w:eastAsia="Times New Roman"/>
                <w:spacing w:val="-1"/>
                <w:sz w:val="21"/>
              </w:rPr>
              <w:t>FFU</w:t>
            </w:r>
            <w:r>
              <w:rPr>
                <w:rFonts w:ascii="Times New Roman" w:eastAsia="Times New Roman"/>
                <w:spacing w:val="1"/>
                <w:sz w:val="21"/>
              </w:rPr>
              <w:t> </w:t>
            </w:r>
            <w:r>
              <w:rPr>
                <w:spacing w:val="-7"/>
                <w:sz w:val="21"/>
              </w:rPr>
              <w:t>等节能改善专案 </w:t>
            </w:r>
            <w:r>
              <w:rPr>
                <w:rFonts w:ascii="Times New Roman" w:eastAsia="Times New Roman"/>
                <w:sz w:val="21"/>
              </w:rPr>
              <w:t>44</w:t>
            </w:r>
            <w:r>
              <w:rPr>
                <w:rFonts w:ascii="Times New Roman" w:eastAsia="Times New Roman"/>
                <w:spacing w:val="1"/>
                <w:sz w:val="21"/>
              </w:rPr>
              <w:t> </w:t>
            </w:r>
            <w:r>
              <w:rPr>
                <w:sz w:val="21"/>
              </w:rPr>
              <w:t>项</w:t>
            </w:r>
          </w:p>
        </w:tc>
        <w:tc>
          <w:tcPr>
            <w:tcW w:w="1135" w:type="dxa"/>
          </w:tcPr>
          <w:p>
            <w:pPr>
              <w:pStyle w:val="TableParagraph"/>
              <w:spacing w:before="12"/>
              <w:rPr>
                <w:sz w:val="27"/>
              </w:rPr>
            </w:pPr>
          </w:p>
          <w:p>
            <w:pPr>
              <w:pStyle w:val="TableParagraph"/>
              <w:ind w:right="96"/>
              <w:jc w:val="right"/>
              <w:rPr>
                <w:rFonts w:ascii="Times New Roman"/>
                <w:sz w:val="21"/>
              </w:rPr>
            </w:pPr>
            <w:r>
              <w:rPr>
                <w:rFonts w:ascii="Times New Roman"/>
                <w:sz w:val="21"/>
              </w:rPr>
              <w:t>9,478.39</w:t>
            </w:r>
          </w:p>
        </w:tc>
        <w:tc>
          <w:tcPr>
            <w:tcW w:w="1275" w:type="dxa"/>
          </w:tcPr>
          <w:p>
            <w:pPr>
              <w:pStyle w:val="TableParagraph"/>
              <w:spacing w:before="12"/>
              <w:rPr>
                <w:sz w:val="27"/>
              </w:rPr>
            </w:pPr>
          </w:p>
          <w:p>
            <w:pPr>
              <w:pStyle w:val="TableParagraph"/>
              <w:ind w:right="94"/>
              <w:jc w:val="right"/>
              <w:rPr>
                <w:rFonts w:ascii="Times New Roman"/>
                <w:sz w:val="21"/>
              </w:rPr>
            </w:pPr>
            <w:r>
              <w:rPr>
                <w:rFonts w:ascii="Times New Roman"/>
                <w:sz w:val="21"/>
              </w:rPr>
              <w:t>1,140</w:t>
            </w:r>
          </w:p>
        </w:tc>
        <w:tc>
          <w:tcPr>
            <w:tcW w:w="1063" w:type="dxa"/>
          </w:tcPr>
          <w:p>
            <w:pPr>
              <w:pStyle w:val="TableParagraph"/>
              <w:spacing w:before="12"/>
              <w:rPr>
                <w:sz w:val="27"/>
              </w:rPr>
            </w:pPr>
          </w:p>
          <w:p>
            <w:pPr>
              <w:pStyle w:val="TableParagraph"/>
              <w:ind w:right="96"/>
              <w:jc w:val="right"/>
              <w:rPr>
                <w:rFonts w:ascii="Times New Roman"/>
                <w:sz w:val="21"/>
              </w:rPr>
            </w:pPr>
            <w:r>
              <w:rPr>
                <w:rFonts w:ascii="Times New Roman"/>
                <w:sz w:val="21"/>
              </w:rPr>
              <w:t>4,260</w:t>
            </w:r>
          </w:p>
        </w:tc>
      </w:tr>
      <w:tr>
        <w:trPr>
          <w:trHeight w:val="1128" w:hRule="atLeast"/>
        </w:trPr>
        <w:tc>
          <w:tcPr>
            <w:tcW w:w="1414" w:type="dxa"/>
          </w:tcPr>
          <w:p>
            <w:pPr>
              <w:pStyle w:val="TableParagraph"/>
              <w:spacing w:before="2"/>
              <w:rPr>
                <w:sz w:val="28"/>
              </w:rPr>
            </w:pPr>
          </w:p>
          <w:p>
            <w:pPr>
              <w:pStyle w:val="TableParagraph"/>
              <w:ind w:left="107"/>
              <w:rPr>
                <w:sz w:val="21"/>
              </w:rPr>
            </w:pPr>
            <w:r>
              <w:rPr>
                <w:sz w:val="21"/>
              </w:rPr>
              <w:t>照明系统</w:t>
            </w:r>
          </w:p>
        </w:tc>
        <w:tc>
          <w:tcPr>
            <w:tcW w:w="3397" w:type="dxa"/>
          </w:tcPr>
          <w:p>
            <w:pPr>
              <w:pStyle w:val="TableParagraph"/>
              <w:spacing w:line="242" w:lineRule="auto" w:before="20"/>
              <w:ind w:left="107" w:right="91"/>
              <w:jc w:val="both"/>
              <w:rPr>
                <w:sz w:val="21"/>
              </w:rPr>
            </w:pPr>
            <w:r>
              <w:rPr>
                <w:spacing w:val="-9"/>
                <w:sz w:val="21"/>
              </w:rPr>
              <w:t>厂房更换节能型 </w:t>
            </w:r>
            <w:r>
              <w:rPr>
                <w:rFonts w:ascii="Times New Roman" w:eastAsia="Times New Roman"/>
                <w:spacing w:val="-1"/>
                <w:sz w:val="21"/>
              </w:rPr>
              <w:t>LED</w:t>
            </w:r>
            <w:r>
              <w:rPr>
                <w:rFonts w:ascii="Times New Roman" w:eastAsia="Times New Roman"/>
                <w:spacing w:val="1"/>
                <w:sz w:val="21"/>
              </w:rPr>
              <w:t> </w:t>
            </w:r>
            <w:r>
              <w:rPr>
                <w:spacing w:val="-1"/>
                <w:sz w:val="21"/>
              </w:rPr>
              <w:t>灯、</w:t>
            </w:r>
            <w:r>
              <w:rPr>
                <w:rFonts w:ascii="Times New Roman" w:eastAsia="Times New Roman"/>
                <w:spacing w:val="-1"/>
                <w:sz w:val="21"/>
              </w:rPr>
              <w:t>A06CNC</w:t>
            </w:r>
            <w:r>
              <w:rPr>
                <w:rFonts w:ascii="Times New Roman" w:eastAsia="Times New Roman"/>
                <w:spacing w:val="-50"/>
                <w:sz w:val="21"/>
              </w:rPr>
              <w:t> </w:t>
            </w:r>
            <w:r>
              <w:rPr>
                <w:sz w:val="21"/>
              </w:rPr>
              <w:t>机台工作灯能效提升、组立检料工</w:t>
            </w:r>
            <w:r>
              <w:rPr>
                <w:spacing w:val="2"/>
                <w:sz w:val="21"/>
              </w:rPr>
              <w:t>作台照明灯节能等节能改善专案</w:t>
            </w:r>
            <w:r>
              <w:rPr>
                <w:rFonts w:ascii="Times New Roman" w:eastAsia="Times New Roman"/>
                <w:sz w:val="21"/>
              </w:rPr>
              <w:t>51</w:t>
            </w:r>
            <w:r>
              <w:rPr>
                <w:rFonts w:ascii="Times New Roman" w:eastAsia="Times New Roman"/>
                <w:spacing w:val="-51"/>
                <w:sz w:val="21"/>
              </w:rPr>
              <w:t> </w:t>
            </w:r>
            <w:r>
              <w:rPr>
                <w:sz w:val="21"/>
              </w:rPr>
              <w:t>项</w:t>
            </w:r>
          </w:p>
        </w:tc>
        <w:tc>
          <w:tcPr>
            <w:tcW w:w="1135" w:type="dxa"/>
          </w:tcPr>
          <w:p>
            <w:pPr>
              <w:pStyle w:val="TableParagraph"/>
              <w:spacing w:before="5"/>
              <w:rPr>
                <w:sz w:val="29"/>
              </w:rPr>
            </w:pPr>
          </w:p>
          <w:p>
            <w:pPr>
              <w:pStyle w:val="TableParagraph"/>
              <w:ind w:right="96"/>
              <w:jc w:val="right"/>
              <w:rPr>
                <w:rFonts w:ascii="Times New Roman"/>
                <w:sz w:val="21"/>
              </w:rPr>
            </w:pPr>
            <w:r>
              <w:rPr>
                <w:rFonts w:ascii="Times New Roman"/>
                <w:sz w:val="21"/>
              </w:rPr>
              <w:t>3,159.46</w:t>
            </w:r>
          </w:p>
        </w:tc>
        <w:tc>
          <w:tcPr>
            <w:tcW w:w="1275" w:type="dxa"/>
          </w:tcPr>
          <w:p>
            <w:pPr>
              <w:pStyle w:val="TableParagraph"/>
              <w:spacing w:before="5"/>
              <w:rPr>
                <w:sz w:val="29"/>
              </w:rPr>
            </w:pPr>
          </w:p>
          <w:p>
            <w:pPr>
              <w:pStyle w:val="TableParagraph"/>
              <w:ind w:right="94"/>
              <w:jc w:val="right"/>
              <w:rPr>
                <w:rFonts w:ascii="Times New Roman"/>
                <w:sz w:val="21"/>
              </w:rPr>
            </w:pPr>
            <w:r>
              <w:rPr>
                <w:rFonts w:ascii="Times New Roman"/>
                <w:sz w:val="21"/>
              </w:rPr>
              <w:t>380</w:t>
            </w:r>
          </w:p>
        </w:tc>
        <w:tc>
          <w:tcPr>
            <w:tcW w:w="1063" w:type="dxa"/>
          </w:tcPr>
          <w:p>
            <w:pPr>
              <w:pStyle w:val="TableParagraph"/>
              <w:spacing w:before="5"/>
              <w:rPr>
                <w:sz w:val="29"/>
              </w:rPr>
            </w:pPr>
          </w:p>
          <w:p>
            <w:pPr>
              <w:pStyle w:val="TableParagraph"/>
              <w:ind w:right="96"/>
              <w:jc w:val="right"/>
              <w:rPr>
                <w:rFonts w:ascii="Times New Roman"/>
                <w:sz w:val="21"/>
              </w:rPr>
            </w:pPr>
            <w:r>
              <w:rPr>
                <w:rFonts w:ascii="Times New Roman"/>
                <w:sz w:val="21"/>
              </w:rPr>
              <w:t>1,039.02</w:t>
            </w:r>
          </w:p>
        </w:tc>
      </w:tr>
      <w:tr>
        <w:trPr>
          <w:trHeight w:val="1089" w:hRule="atLeast"/>
        </w:trPr>
        <w:tc>
          <w:tcPr>
            <w:tcW w:w="1414" w:type="dxa"/>
          </w:tcPr>
          <w:p>
            <w:pPr>
              <w:pStyle w:val="TableParagraph"/>
              <w:spacing w:before="8"/>
              <w:rPr>
                <w:sz w:val="26"/>
              </w:rPr>
            </w:pPr>
          </w:p>
          <w:p>
            <w:pPr>
              <w:pStyle w:val="TableParagraph"/>
              <w:ind w:left="107"/>
              <w:rPr>
                <w:sz w:val="21"/>
              </w:rPr>
            </w:pPr>
            <w:r>
              <w:rPr>
                <w:sz w:val="21"/>
              </w:rPr>
              <w:t>工业通风</w:t>
            </w:r>
          </w:p>
        </w:tc>
        <w:tc>
          <w:tcPr>
            <w:tcW w:w="3397" w:type="dxa"/>
          </w:tcPr>
          <w:p>
            <w:pPr>
              <w:pStyle w:val="TableParagraph"/>
              <w:spacing w:line="242" w:lineRule="auto" w:before="1"/>
              <w:ind w:left="107" w:right="94"/>
              <w:jc w:val="both"/>
              <w:rPr>
                <w:sz w:val="21"/>
              </w:rPr>
            </w:pPr>
            <w:r>
              <w:rPr>
                <w:sz w:val="21"/>
              </w:rPr>
              <w:t>机械手更换散热风扇、自动化线设备电控箱散热风扇节能、生产区域小型送风机滤网清洁等节能改善专</w:t>
            </w:r>
          </w:p>
          <w:p>
            <w:pPr>
              <w:pStyle w:val="TableParagraph"/>
              <w:spacing w:line="252" w:lineRule="exact"/>
              <w:ind w:left="107"/>
              <w:jc w:val="both"/>
              <w:rPr>
                <w:sz w:val="21"/>
              </w:rPr>
            </w:pPr>
            <w:r>
              <w:rPr>
                <w:spacing w:val="-26"/>
                <w:sz w:val="21"/>
              </w:rPr>
              <w:t>案 </w:t>
            </w:r>
            <w:r>
              <w:rPr>
                <w:rFonts w:ascii="Times New Roman" w:eastAsia="Times New Roman"/>
                <w:sz w:val="21"/>
              </w:rPr>
              <w:t>10</w:t>
            </w:r>
            <w:r>
              <w:rPr>
                <w:rFonts w:ascii="Times New Roman" w:eastAsia="Times New Roman"/>
                <w:spacing w:val="-1"/>
                <w:sz w:val="21"/>
              </w:rPr>
              <w:t> </w:t>
            </w:r>
            <w:r>
              <w:rPr>
                <w:sz w:val="21"/>
              </w:rPr>
              <w:t>项</w:t>
            </w:r>
          </w:p>
        </w:tc>
        <w:tc>
          <w:tcPr>
            <w:tcW w:w="1135" w:type="dxa"/>
          </w:tcPr>
          <w:p>
            <w:pPr>
              <w:pStyle w:val="TableParagraph"/>
              <w:spacing w:before="9"/>
              <w:rPr>
                <w:sz w:val="27"/>
              </w:rPr>
            </w:pPr>
          </w:p>
          <w:p>
            <w:pPr>
              <w:pStyle w:val="TableParagraph"/>
              <w:spacing w:before="1"/>
              <w:ind w:right="96"/>
              <w:jc w:val="right"/>
              <w:rPr>
                <w:rFonts w:ascii="Times New Roman"/>
                <w:sz w:val="21"/>
              </w:rPr>
            </w:pPr>
            <w:r>
              <w:rPr>
                <w:rFonts w:ascii="Times New Roman"/>
                <w:sz w:val="21"/>
              </w:rPr>
              <w:t>1,579.73</w:t>
            </w:r>
          </w:p>
        </w:tc>
        <w:tc>
          <w:tcPr>
            <w:tcW w:w="1275" w:type="dxa"/>
          </w:tcPr>
          <w:p>
            <w:pPr>
              <w:pStyle w:val="TableParagraph"/>
              <w:spacing w:before="9"/>
              <w:rPr>
                <w:sz w:val="27"/>
              </w:rPr>
            </w:pPr>
          </w:p>
          <w:p>
            <w:pPr>
              <w:pStyle w:val="TableParagraph"/>
              <w:spacing w:before="1"/>
              <w:ind w:right="94"/>
              <w:jc w:val="right"/>
              <w:rPr>
                <w:rFonts w:ascii="Times New Roman"/>
                <w:sz w:val="21"/>
              </w:rPr>
            </w:pPr>
            <w:r>
              <w:rPr>
                <w:rFonts w:ascii="Times New Roman"/>
                <w:sz w:val="21"/>
              </w:rPr>
              <w:t>190</w:t>
            </w:r>
          </w:p>
        </w:tc>
        <w:tc>
          <w:tcPr>
            <w:tcW w:w="1063" w:type="dxa"/>
          </w:tcPr>
          <w:p>
            <w:pPr>
              <w:pStyle w:val="TableParagraph"/>
              <w:spacing w:before="9"/>
              <w:rPr>
                <w:sz w:val="27"/>
              </w:rPr>
            </w:pPr>
          </w:p>
          <w:p>
            <w:pPr>
              <w:pStyle w:val="TableParagraph"/>
              <w:spacing w:before="1"/>
              <w:ind w:right="96"/>
              <w:jc w:val="right"/>
              <w:rPr>
                <w:rFonts w:ascii="Times New Roman"/>
                <w:sz w:val="21"/>
              </w:rPr>
            </w:pPr>
            <w:r>
              <w:rPr>
                <w:rFonts w:ascii="Times New Roman"/>
                <w:sz w:val="21"/>
              </w:rPr>
              <w:t>213</w:t>
            </w:r>
          </w:p>
        </w:tc>
      </w:tr>
      <w:tr>
        <w:trPr>
          <w:trHeight w:val="815" w:hRule="atLeast"/>
        </w:trPr>
        <w:tc>
          <w:tcPr>
            <w:tcW w:w="1414" w:type="dxa"/>
          </w:tcPr>
          <w:p>
            <w:pPr>
              <w:pStyle w:val="TableParagraph"/>
              <w:spacing w:before="12"/>
              <w:rPr>
                <w:sz w:val="15"/>
              </w:rPr>
            </w:pPr>
          </w:p>
          <w:p>
            <w:pPr>
              <w:pStyle w:val="TableParagraph"/>
              <w:spacing w:before="1"/>
              <w:ind w:left="107"/>
              <w:rPr>
                <w:sz w:val="21"/>
              </w:rPr>
            </w:pPr>
            <w:r>
              <w:rPr>
                <w:sz w:val="21"/>
              </w:rPr>
              <w:t>管理系统</w:t>
            </w:r>
          </w:p>
        </w:tc>
        <w:tc>
          <w:tcPr>
            <w:tcW w:w="3397" w:type="dxa"/>
          </w:tcPr>
          <w:p>
            <w:pPr>
              <w:pStyle w:val="TableParagraph"/>
              <w:tabs>
                <w:tab w:pos="558" w:val="left" w:leader="none"/>
              </w:tabs>
              <w:spacing w:before="1"/>
              <w:ind w:left="107"/>
              <w:rPr>
                <w:sz w:val="21"/>
              </w:rPr>
            </w:pPr>
            <w:r>
              <w:rPr>
                <w:rFonts w:ascii="Times New Roman" w:eastAsia="Times New Roman"/>
                <w:sz w:val="21"/>
              </w:rPr>
              <w:t>4C</w:t>
              <w:tab/>
            </w:r>
            <w:r>
              <w:rPr>
                <w:spacing w:val="-1"/>
                <w:sz w:val="21"/>
              </w:rPr>
              <w:t>用 电 排 程 调 整 集 中 、</w:t>
            </w:r>
          </w:p>
          <w:p>
            <w:pPr>
              <w:pStyle w:val="TableParagraph"/>
              <w:spacing w:before="2"/>
              <w:ind w:left="107"/>
              <w:rPr>
                <w:sz w:val="21"/>
              </w:rPr>
            </w:pPr>
            <w:r>
              <w:rPr>
                <w:rFonts w:ascii="Times New Roman" w:eastAsia="Times New Roman"/>
                <w:sz w:val="21"/>
              </w:rPr>
              <w:t>C9300&amp;C9300L</w:t>
            </w:r>
            <w:r>
              <w:rPr>
                <w:rFonts w:ascii="Times New Roman" w:eastAsia="Times New Roman"/>
                <w:spacing w:val="22"/>
                <w:sz w:val="21"/>
              </w:rPr>
              <w:t> </w:t>
            </w:r>
            <w:r>
              <w:rPr>
                <w:rFonts w:ascii="Times New Roman" w:eastAsia="Times New Roman"/>
                <w:sz w:val="21"/>
              </w:rPr>
              <w:t>ASSY</w:t>
            </w:r>
            <w:r>
              <w:rPr>
                <w:rFonts w:ascii="Times New Roman" w:eastAsia="Times New Roman"/>
                <w:spacing w:val="50"/>
                <w:sz w:val="21"/>
              </w:rPr>
              <w:t> </w:t>
            </w:r>
            <w:r>
              <w:rPr>
                <w:sz w:val="21"/>
              </w:rPr>
              <w:t>工站测试项</w:t>
            </w:r>
          </w:p>
          <w:p>
            <w:pPr>
              <w:pStyle w:val="TableParagraph"/>
              <w:spacing w:line="250" w:lineRule="exact" w:before="4"/>
              <w:ind w:left="107"/>
              <w:rPr>
                <w:sz w:val="21"/>
              </w:rPr>
            </w:pPr>
            <w:r>
              <w:rPr>
                <w:spacing w:val="-5"/>
                <w:sz w:val="21"/>
              </w:rPr>
              <w:t>目取消等节能改善专案 </w:t>
            </w:r>
            <w:r>
              <w:rPr>
                <w:rFonts w:ascii="Times New Roman" w:eastAsia="Times New Roman"/>
                <w:sz w:val="21"/>
              </w:rPr>
              <w:t>8</w:t>
            </w:r>
            <w:r>
              <w:rPr>
                <w:rFonts w:ascii="Times New Roman" w:eastAsia="Times New Roman"/>
                <w:spacing w:val="-2"/>
                <w:sz w:val="21"/>
              </w:rPr>
              <w:t> </w:t>
            </w:r>
            <w:r>
              <w:rPr>
                <w:sz w:val="21"/>
              </w:rPr>
              <w:t>项</w:t>
            </w:r>
          </w:p>
        </w:tc>
        <w:tc>
          <w:tcPr>
            <w:tcW w:w="1135" w:type="dxa"/>
          </w:tcPr>
          <w:p>
            <w:pPr>
              <w:pStyle w:val="TableParagraph"/>
              <w:spacing w:before="3"/>
              <w:rPr>
                <w:sz w:val="17"/>
              </w:rPr>
            </w:pPr>
          </w:p>
          <w:p>
            <w:pPr>
              <w:pStyle w:val="TableParagraph"/>
              <w:ind w:right="96"/>
              <w:jc w:val="right"/>
              <w:rPr>
                <w:rFonts w:ascii="Times New Roman"/>
                <w:sz w:val="21"/>
              </w:rPr>
            </w:pPr>
            <w:r>
              <w:rPr>
                <w:rFonts w:ascii="Times New Roman"/>
                <w:sz w:val="21"/>
              </w:rPr>
              <w:t>28,435.16</w:t>
            </w:r>
          </w:p>
        </w:tc>
        <w:tc>
          <w:tcPr>
            <w:tcW w:w="1275" w:type="dxa"/>
          </w:tcPr>
          <w:p>
            <w:pPr>
              <w:pStyle w:val="TableParagraph"/>
              <w:spacing w:before="3"/>
              <w:rPr>
                <w:sz w:val="17"/>
              </w:rPr>
            </w:pPr>
          </w:p>
          <w:p>
            <w:pPr>
              <w:pStyle w:val="TableParagraph"/>
              <w:ind w:right="94"/>
              <w:jc w:val="right"/>
              <w:rPr>
                <w:rFonts w:ascii="Times New Roman"/>
                <w:sz w:val="21"/>
              </w:rPr>
            </w:pPr>
            <w:r>
              <w:rPr>
                <w:rFonts w:ascii="Times New Roman"/>
                <w:sz w:val="21"/>
              </w:rPr>
              <w:t>3,420</w:t>
            </w:r>
          </w:p>
        </w:tc>
        <w:tc>
          <w:tcPr>
            <w:tcW w:w="1063" w:type="dxa"/>
          </w:tcPr>
          <w:p>
            <w:pPr>
              <w:pStyle w:val="TableParagraph"/>
              <w:spacing w:before="3"/>
              <w:rPr>
                <w:sz w:val="17"/>
              </w:rPr>
            </w:pPr>
          </w:p>
          <w:p>
            <w:pPr>
              <w:pStyle w:val="TableParagraph"/>
              <w:ind w:right="96"/>
              <w:jc w:val="right"/>
              <w:rPr>
                <w:rFonts w:ascii="Times New Roman"/>
                <w:sz w:val="21"/>
              </w:rPr>
            </w:pPr>
            <w:r>
              <w:rPr>
                <w:rFonts w:ascii="Times New Roman"/>
                <w:sz w:val="21"/>
              </w:rPr>
              <w:t>0.1</w:t>
            </w:r>
          </w:p>
        </w:tc>
      </w:tr>
      <w:tr>
        <w:trPr>
          <w:trHeight w:val="1363" w:hRule="atLeast"/>
        </w:trPr>
        <w:tc>
          <w:tcPr>
            <w:tcW w:w="1414" w:type="dxa"/>
          </w:tcPr>
          <w:p>
            <w:pPr>
              <w:pStyle w:val="TableParagraph"/>
              <w:rPr>
                <w:sz w:val="20"/>
              </w:rPr>
            </w:pPr>
          </w:p>
          <w:p>
            <w:pPr>
              <w:pStyle w:val="TableParagraph"/>
              <w:spacing w:before="4"/>
              <w:rPr>
                <w:sz w:val="17"/>
              </w:rPr>
            </w:pPr>
          </w:p>
          <w:p>
            <w:pPr>
              <w:pStyle w:val="TableParagraph"/>
              <w:ind w:left="107"/>
              <w:rPr>
                <w:sz w:val="21"/>
              </w:rPr>
            </w:pPr>
            <w:r>
              <w:rPr>
                <w:sz w:val="21"/>
              </w:rPr>
              <w:t>其他系统</w:t>
            </w:r>
          </w:p>
        </w:tc>
        <w:tc>
          <w:tcPr>
            <w:tcW w:w="3397" w:type="dxa"/>
          </w:tcPr>
          <w:p>
            <w:pPr>
              <w:pStyle w:val="TableParagraph"/>
              <w:spacing w:line="242" w:lineRule="auto" w:before="3"/>
              <w:ind w:left="107" w:right="94"/>
              <w:jc w:val="both"/>
              <w:rPr>
                <w:sz w:val="21"/>
              </w:rPr>
            </w:pPr>
            <w:r>
              <w:rPr>
                <w:rFonts w:ascii="Times New Roman" w:eastAsia="Times New Roman"/>
                <w:sz w:val="21"/>
              </w:rPr>
              <w:t>AF3</w:t>
            </w:r>
            <w:r>
              <w:rPr>
                <w:rFonts w:ascii="Times New Roman" w:eastAsia="Times New Roman"/>
                <w:spacing w:val="12"/>
                <w:sz w:val="21"/>
              </w:rPr>
              <w:t> </w:t>
            </w:r>
            <w:r>
              <w:rPr>
                <w:sz w:val="21"/>
              </w:rPr>
              <w:t>锅炉房导入高效锅炉、纯水系统汰换节能型超低压膜、重金属废水零排放处理系统升级改造选用二级能效节能型泵浦等节能改善专案</w:t>
            </w:r>
          </w:p>
          <w:p>
            <w:pPr>
              <w:pStyle w:val="TableParagraph"/>
              <w:spacing w:line="252" w:lineRule="exact" w:before="1"/>
              <w:ind w:left="107"/>
              <w:jc w:val="both"/>
              <w:rPr>
                <w:sz w:val="21"/>
              </w:rPr>
            </w:pPr>
            <w:r>
              <w:rPr>
                <w:rFonts w:ascii="Times New Roman" w:eastAsia="Times New Roman"/>
                <w:sz w:val="21"/>
              </w:rPr>
              <w:t>124</w:t>
            </w:r>
            <w:r>
              <w:rPr>
                <w:rFonts w:ascii="Times New Roman" w:eastAsia="Times New Roman"/>
                <w:spacing w:val="1"/>
                <w:sz w:val="21"/>
              </w:rPr>
              <w:t> </w:t>
            </w:r>
            <w:r>
              <w:rPr>
                <w:sz w:val="21"/>
              </w:rPr>
              <w:t>项</w:t>
            </w:r>
          </w:p>
        </w:tc>
        <w:tc>
          <w:tcPr>
            <w:tcW w:w="1135" w:type="dxa"/>
          </w:tcPr>
          <w:p>
            <w:pPr>
              <w:pStyle w:val="TableParagraph"/>
              <w:rPr>
                <w:sz w:val="22"/>
              </w:rPr>
            </w:pPr>
          </w:p>
          <w:p>
            <w:pPr>
              <w:pStyle w:val="TableParagraph"/>
              <w:spacing w:before="8"/>
              <w:rPr>
                <w:sz w:val="16"/>
              </w:rPr>
            </w:pPr>
          </w:p>
          <w:p>
            <w:pPr>
              <w:pStyle w:val="TableParagraph"/>
              <w:ind w:right="96"/>
              <w:jc w:val="right"/>
              <w:rPr>
                <w:rFonts w:ascii="Times New Roman"/>
                <w:sz w:val="21"/>
              </w:rPr>
            </w:pPr>
            <w:r>
              <w:rPr>
                <w:rFonts w:ascii="Times New Roman"/>
                <w:sz w:val="21"/>
              </w:rPr>
              <w:t>15,797.31</w:t>
            </w:r>
          </w:p>
        </w:tc>
        <w:tc>
          <w:tcPr>
            <w:tcW w:w="1275" w:type="dxa"/>
          </w:tcPr>
          <w:p>
            <w:pPr>
              <w:pStyle w:val="TableParagraph"/>
              <w:rPr>
                <w:sz w:val="22"/>
              </w:rPr>
            </w:pPr>
          </w:p>
          <w:p>
            <w:pPr>
              <w:pStyle w:val="TableParagraph"/>
              <w:spacing w:before="8"/>
              <w:rPr>
                <w:sz w:val="16"/>
              </w:rPr>
            </w:pPr>
          </w:p>
          <w:p>
            <w:pPr>
              <w:pStyle w:val="TableParagraph"/>
              <w:ind w:right="94"/>
              <w:jc w:val="right"/>
              <w:rPr>
                <w:rFonts w:ascii="Times New Roman"/>
                <w:sz w:val="21"/>
              </w:rPr>
            </w:pPr>
            <w:r>
              <w:rPr>
                <w:rFonts w:ascii="Times New Roman"/>
                <w:sz w:val="21"/>
              </w:rPr>
              <w:t>1,900</w:t>
            </w:r>
          </w:p>
        </w:tc>
        <w:tc>
          <w:tcPr>
            <w:tcW w:w="1063" w:type="dxa"/>
          </w:tcPr>
          <w:p>
            <w:pPr>
              <w:pStyle w:val="TableParagraph"/>
              <w:rPr>
                <w:sz w:val="22"/>
              </w:rPr>
            </w:pPr>
          </w:p>
          <w:p>
            <w:pPr>
              <w:pStyle w:val="TableParagraph"/>
              <w:spacing w:before="8"/>
              <w:rPr>
                <w:sz w:val="16"/>
              </w:rPr>
            </w:pPr>
          </w:p>
          <w:p>
            <w:pPr>
              <w:pStyle w:val="TableParagraph"/>
              <w:ind w:right="96"/>
              <w:jc w:val="right"/>
              <w:rPr>
                <w:rFonts w:ascii="Times New Roman"/>
                <w:sz w:val="21"/>
              </w:rPr>
            </w:pPr>
            <w:r>
              <w:rPr>
                <w:rFonts w:ascii="Times New Roman"/>
                <w:sz w:val="21"/>
              </w:rPr>
              <w:t>5,195.12</w:t>
            </w:r>
          </w:p>
        </w:tc>
      </w:tr>
    </w:tbl>
    <w:p>
      <w:pPr>
        <w:pStyle w:val="BodyText"/>
        <w:spacing w:before="5"/>
        <w:ind w:left="0"/>
        <w:rPr>
          <w:sz w:val="26"/>
        </w:rPr>
      </w:pPr>
    </w:p>
    <w:p>
      <w:pPr>
        <w:pStyle w:val="BodyText"/>
        <w:spacing w:before="72"/>
        <w:ind w:left="2220"/>
      </w:pPr>
      <w:r>
        <w:rPr/>
        <w:t>能源结构转型：工业富联充分发挥土地资源优势，在园区部署分布式光伏电站；开发风力发</w:t>
      </w:r>
    </w:p>
    <w:p>
      <w:pPr>
        <w:pStyle w:val="BodyText"/>
        <w:spacing w:line="364" w:lineRule="auto" w:before="139"/>
        <w:ind w:left="1798" w:right="1268"/>
        <w:jc w:val="both"/>
      </w:pPr>
      <w:r>
        <w:rPr/>
        <w:t>电、储能、智慧能源管理系统等可再生能源项目，提升再生能源用电比例。在报告期内公司显著</w:t>
      </w:r>
      <w:r>
        <w:rPr>
          <w:spacing w:val="-5"/>
        </w:rPr>
        <w:t>提高了可再生能源的使用比例，总共使用了 </w:t>
      </w:r>
      <w:r>
        <w:rPr>
          <w:rFonts w:ascii="Times New Roman" w:eastAsia="Times New Roman"/>
          <w:spacing w:val="-2"/>
        </w:rPr>
        <w:t>21.4</w:t>
      </w:r>
      <w:r>
        <w:rPr>
          <w:rFonts w:ascii="Times New Roman" w:eastAsia="Times New Roman"/>
        </w:rPr>
        <w:t> </w:t>
      </w:r>
      <w:r>
        <w:rPr>
          <w:spacing w:val="-5"/>
        </w:rPr>
        <w:t>亿千瓦时的可再生能源，占总用电量的 </w:t>
      </w:r>
      <w:r>
        <w:rPr>
          <w:rFonts w:ascii="Times New Roman" w:eastAsia="Times New Roman"/>
          <w:spacing w:val="-2"/>
        </w:rPr>
        <w:t>58%</w:t>
      </w:r>
      <w:r>
        <w:rPr>
          <w:spacing w:val="-2"/>
        </w:rPr>
        <w:t>。其中，通过购买绿色证书实现了 </w:t>
      </w:r>
      <w:r>
        <w:rPr>
          <w:rFonts w:ascii="Times New Roman" w:eastAsia="Times New Roman"/>
        </w:rPr>
        <w:t>204,537</w:t>
      </w:r>
      <w:r>
        <w:rPr>
          <w:rFonts w:ascii="Times New Roman" w:eastAsia="Times New Roman"/>
          <w:spacing w:val="29"/>
        </w:rPr>
        <w:t> </w:t>
      </w:r>
      <w:r>
        <w:rPr/>
        <w:t>万千瓦时的绿色能源消费，另外通过购买绿电和园区内自</w:t>
      </w:r>
    </w:p>
    <w:p>
      <w:pPr>
        <w:pStyle w:val="BodyText"/>
        <w:spacing w:line="269" w:lineRule="exact"/>
        <w:ind w:left="1798"/>
        <w:jc w:val="both"/>
      </w:pPr>
      <w:r>
        <w:rPr>
          <w:spacing w:val="-5"/>
        </w:rPr>
        <w:t>建光伏系统获得了超 </w:t>
      </w:r>
      <w:r>
        <w:rPr>
          <w:rFonts w:ascii="Times New Roman" w:eastAsia="Times New Roman"/>
          <w:spacing w:val="-1"/>
        </w:rPr>
        <w:t>9,600</w:t>
      </w:r>
      <w:r>
        <w:rPr>
          <w:rFonts w:ascii="Times New Roman" w:eastAsia="Times New Roman"/>
          <w:spacing w:val="18"/>
        </w:rPr>
        <w:t> </w:t>
      </w:r>
      <w:r>
        <w:rPr>
          <w:spacing w:val="-2"/>
        </w:rPr>
        <w:t>万千瓦时的可再生能源。这些措施共计实现了 </w:t>
      </w:r>
      <w:r>
        <w:rPr>
          <w:rFonts w:ascii="Times New Roman" w:eastAsia="Times New Roman"/>
        </w:rPr>
        <w:t>122</w:t>
      </w:r>
      <w:r>
        <w:rPr>
          <w:rFonts w:ascii="Times New Roman" w:eastAsia="Times New Roman"/>
          <w:spacing w:val="17"/>
        </w:rPr>
        <w:t> </w:t>
      </w:r>
      <w:r>
        <w:rPr/>
        <w:t>万吨二氧化碳当量</w:t>
      </w:r>
    </w:p>
    <w:p>
      <w:pPr>
        <w:pStyle w:val="BodyText"/>
        <w:spacing w:before="139"/>
        <w:ind w:left="1798"/>
      </w:pPr>
      <w:r>
        <w:rPr/>
        <w:t>（</w:t>
      </w:r>
      <w:r>
        <w:rPr>
          <w:rFonts w:ascii="Times New Roman" w:eastAsia="Times New Roman"/>
        </w:rPr>
        <w:t>tCO2e</w:t>
      </w:r>
      <w:r>
        <w:rPr/>
        <w:t>）的减排。</w:t>
      </w:r>
    </w:p>
    <w:p>
      <w:pPr>
        <w:pStyle w:val="BodyText"/>
        <w:spacing w:line="364" w:lineRule="auto" w:before="141"/>
        <w:ind w:left="1798" w:right="1268" w:firstLine="422"/>
        <w:jc w:val="both"/>
      </w:pPr>
      <w:r>
        <w:rPr>
          <w:spacing w:val="-4"/>
        </w:rPr>
        <w:t>智能化平台：公司搭建智慧能源管理平台、双碳管理平台、碳管家 </w:t>
      </w:r>
      <w:r>
        <w:rPr>
          <w:rFonts w:ascii="Times New Roman" w:eastAsia="Times New Roman"/>
          <w:spacing w:val="-2"/>
        </w:rPr>
        <w:t>V2.0</w:t>
      </w:r>
      <w:r>
        <w:rPr>
          <w:spacing w:val="-2"/>
        </w:rPr>
        <w:t>、</w:t>
      </w:r>
      <w:r>
        <w:rPr>
          <w:rFonts w:ascii="Times New Roman" w:eastAsia="Times New Roman"/>
          <w:spacing w:val="-2"/>
        </w:rPr>
        <w:t>FOR</w:t>
      </w:r>
      <w:r>
        <w:rPr>
          <w:rFonts w:ascii="Times New Roman" w:eastAsia="Times New Roman"/>
          <w:spacing w:val="1"/>
        </w:rPr>
        <w:t> </w:t>
      </w:r>
      <w:r>
        <w:rPr>
          <w:spacing w:val="-2"/>
        </w:rPr>
        <w:t>海外英文平台</w:t>
      </w:r>
      <w:r>
        <w:rPr/>
        <w:t>等智能化平台，通过数字化手段有力支撑各系统及设备用能的精细化管控，有效提升用能效率。它们提供了便捷的全球园区碳排放数据填报和目标管理功能，便于我们快速开展碳盘查和核查，</w:t>
      </w:r>
      <w:r>
        <w:rPr>
          <w:spacing w:val="-103"/>
        </w:rPr>
        <w:t> </w:t>
      </w:r>
      <w:r>
        <w:rPr/>
        <w:t>支持我们设定、监控和调整减排目标。同时，这些平台提供了直观、易懂的数据可视化工具，将碳排放数据以图表、报表等形式展示，帮助公司管理层和员工更好地理解和应对碳管理挑战。总体而言，它们以高效的方式帮助企业实现碳管理目标，同时提高内部透明度，激发员工的创新和改进意愿，推动企业的碳减排工作。 </w:t>
      </w:r>
    </w:p>
    <w:p>
      <w:pPr>
        <w:spacing w:after="0" w:line="364" w:lineRule="auto"/>
        <w:jc w:val="both"/>
        <w:sectPr>
          <w:pgSz w:w="11910" w:h="16840"/>
          <w:pgMar w:header="877" w:footer="1195" w:top="1440" w:bottom="1380" w:left="0" w:right="0"/>
        </w:sectPr>
      </w:pPr>
    </w:p>
    <w:p>
      <w:pPr>
        <w:pStyle w:val="BodyText"/>
        <w:spacing w:line="364" w:lineRule="auto" w:before="68"/>
        <w:ind w:left="1798" w:right="1268" w:firstLine="422"/>
        <w:jc w:val="both"/>
      </w:pPr>
      <w:r>
        <w:rPr/>
        <w:t>碳中和解决方案：工业富联整合全球领先制造能力和数字化转型经验，致力为制造业企业提</w:t>
      </w:r>
      <w:r>
        <w:rPr>
          <w:spacing w:val="-4"/>
        </w:rPr>
        <w:t>供一站式数字化与绿色化转型服务，</w:t>
      </w:r>
      <w:r>
        <w:rPr>
          <w:rFonts w:ascii="Times New Roman" w:hAnsi="Times New Roman" w:eastAsia="Times New Roman"/>
          <w:spacing w:val="-9"/>
        </w:rPr>
        <w:t>2023</w:t>
      </w:r>
      <w:r>
        <w:rPr>
          <w:rFonts w:ascii="Times New Roman" w:hAnsi="Times New Roman" w:eastAsia="Times New Roman"/>
          <w:spacing w:val="11"/>
        </w:rPr>
        <w:t> </w:t>
      </w:r>
      <w:r>
        <w:rPr>
          <w:spacing w:val="-9"/>
        </w:rPr>
        <w:t>年成功打造 </w:t>
      </w:r>
      <w:r>
        <w:rPr>
          <w:rFonts w:ascii="Times New Roman" w:hAnsi="Times New Roman" w:eastAsia="Times New Roman"/>
          <w:spacing w:val="-1"/>
        </w:rPr>
        <w:t>ESG</w:t>
      </w:r>
      <w:r>
        <w:rPr>
          <w:rFonts w:ascii="Times New Roman" w:hAnsi="Times New Roman" w:eastAsia="Times New Roman"/>
          <w:spacing w:val="15"/>
        </w:rPr>
        <w:t> </w:t>
      </w:r>
      <w:r>
        <w:rPr>
          <w:spacing w:val="-11"/>
        </w:rPr>
        <w:t>物联网数智平台，运用人工智能、云计</w:t>
      </w:r>
      <w:r>
        <w:rPr/>
        <w:t>算、大数据等新一代信息技术，全面连接“能碳-环保-工安”搭建了一体化的多层级管理平台，</w:t>
      </w:r>
      <w:r>
        <w:rPr>
          <w:spacing w:val="-103"/>
        </w:rPr>
        <w:t> </w:t>
      </w:r>
      <w:r>
        <w:rPr/>
        <w:t>助力企业推动与实现智慧环保、能碳管理与工业安全，为最高管理层提供多维度战略决策支持，</w:t>
      </w:r>
      <w:r>
        <w:rPr>
          <w:spacing w:val="-103"/>
        </w:rPr>
        <w:t> </w:t>
      </w:r>
      <w:r>
        <w:rPr/>
        <w:t>帮助职能部门建立管理标准与透明数据，对生产厂域实时监测与智能预警，提高业务目标达成率</w:t>
      </w:r>
      <w:r>
        <w:rPr>
          <w:spacing w:val="-7"/>
        </w:rPr>
        <w:t>与环保水平，荣登 </w:t>
      </w:r>
      <w:r>
        <w:rPr>
          <w:rFonts w:ascii="Times New Roman" w:hAnsi="Times New Roman" w:eastAsia="Times New Roman"/>
        </w:rPr>
        <w:t>2023</w:t>
      </w:r>
      <w:r>
        <w:rPr/>
        <w:t>《财富》最具影响力物联创新榜。</w:t>
      </w:r>
    </w:p>
    <w:p>
      <w:pPr>
        <w:pStyle w:val="BodyText"/>
        <w:spacing w:line="364" w:lineRule="auto"/>
        <w:ind w:left="1798" w:right="1267" w:firstLine="419"/>
        <w:jc w:val="both"/>
      </w:pPr>
      <w:r>
        <w:rPr>
          <w:spacing w:val="-2"/>
        </w:rPr>
        <w:t>为助力各企业开展碳盘查，工业富联基于公认的国际碳核查标准 </w:t>
      </w:r>
      <w:r>
        <w:rPr/>
        <w:t>（</w:t>
      </w:r>
      <w:r>
        <w:rPr>
          <w:rFonts w:ascii="Times New Roman" w:eastAsia="Times New Roman"/>
        </w:rPr>
        <w:t>ISO14064-1</w:t>
      </w:r>
      <w:r>
        <w:rPr/>
        <w:t>、</w:t>
      </w:r>
      <w:r>
        <w:rPr>
          <w:rFonts w:ascii="Times New Roman" w:eastAsia="Times New Roman"/>
        </w:rPr>
        <w:t>Greenhouse</w:t>
      </w:r>
      <w:r>
        <w:rPr>
          <w:rFonts w:ascii="Times New Roman" w:eastAsia="Times New Roman"/>
          <w:spacing w:val="-51"/>
        </w:rPr>
        <w:t> </w:t>
      </w:r>
      <w:r>
        <w:rPr>
          <w:rFonts w:ascii="Times New Roman" w:eastAsia="Times New Roman"/>
          <w:spacing w:val="-3"/>
        </w:rPr>
        <w:t>Gas</w:t>
      </w:r>
      <w:r>
        <w:rPr>
          <w:rFonts w:ascii="Times New Roman" w:eastAsia="Times New Roman"/>
          <w:spacing w:val="-18"/>
        </w:rPr>
        <w:t> </w:t>
      </w:r>
      <w:r>
        <w:rPr>
          <w:rFonts w:ascii="Times New Roman" w:eastAsia="Times New Roman"/>
          <w:spacing w:val="-3"/>
        </w:rPr>
        <w:t>Protocol</w:t>
      </w:r>
      <w:r>
        <w:rPr>
          <w:rFonts w:ascii="Times New Roman" w:eastAsia="Times New Roman"/>
          <w:spacing w:val="1"/>
        </w:rPr>
        <w:t> </w:t>
      </w:r>
      <w:r>
        <w:rPr>
          <w:spacing w:val="-3"/>
        </w:rPr>
        <w:t>温室气体核算体系）和国内碳核查标准《工业企业温室气体排放核算和报告通则》，</w:t>
      </w:r>
      <w:r>
        <w:rPr>
          <w:spacing w:val="-103"/>
        </w:rPr>
        <w:t> </w:t>
      </w:r>
      <w:r>
        <w:rPr/>
        <w:t>搭建了企业碳核算线上平台，该平台目前已通过国际权威第三方认证，为企业实现精准碳盘查提供了便捷路径，还可用于碳减排目标管理、趋势分析、预警跟进以及为管理决策提供依据。</w:t>
      </w:r>
    </w:p>
    <w:p>
      <w:pPr>
        <w:pStyle w:val="BodyText"/>
        <w:spacing w:line="364" w:lineRule="auto"/>
        <w:ind w:left="1798" w:right="1268" w:firstLine="419"/>
        <w:jc w:val="both"/>
      </w:pPr>
      <w:r>
        <w:rPr>
          <w:spacing w:val="-3"/>
        </w:rPr>
        <w:t>作为全球数字经济领军企业，工业富联五年来已赋能打造 </w:t>
      </w:r>
      <w:r>
        <w:rPr>
          <w:rFonts w:ascii="Times New Roman" w:hAnsi="Times New Roman" w:eastAsia="Times New Roman"/>
        </w:rPr>
        <w:t>9</w:t>
      </w:r>
      <w:r>
        <w:rPr>
          <w:rFonts w:ascii="Times New Roman" w:hAnsi="Times New Roman" w:eastAsia="Times New Roman"/>
          <w:spacing w:val="7"/>
        </w:rPr>
        <w:t> </w:t>
      </w:r>
      <w:r>
        <w:rPr/>
        <w:t>座世界灯塔工厂，连续五年入选国家级“双跨”平台。</w:t>
      </w:r>
      <w:r>
        <w:rPr>
          <w:rFonts w:ascii="Times New Roman" w:hAnsi="Times New Roman" w:eastAsia="Times New Roman"/>
        </w:rPr>
        <w:t>2023</w:t>
      </w:r>
      <w:r>
        <w:rPr>
          <w:rFonts w:ascii="Times New Roman" w:hAnsi="Times New Roman" w:eastAsia="Times New Roman"/>
          <w:spacing w:val="7"/>
        </w:rPr>
        <w:t> </w:t>
      </w:r>
      <w:r>
        <w:rPr>
          <w:spacing w:val="-23"/>
        </w:rPr>
        <w:t>年 </w:t>
      </w:r>
      <w:r>
        <w:rPr>
          <w:rFonts w:ascii="Times New Roman" w:hAnsi="Times New Roman" w:eastAsia="Times New Roman"/>
        </w:rPr>
        <w:t>12</w:t>
      </w:r>
      <w:r>
        <w:rPr>
          <w:rFonts w:ascii="Times New Roman" w:hAnsi="Times New Roman" w:eastAsia="Times New Roman"/>
          <w:spacing w:val="8"/>
        </w:rPr>
        <w:t> </w:t>
      </w:r>
      <w:r>
        <w:rPr>
          <w:spacing w:val="-24"/>
        </w:rPr>
        <w:t>月 </w:t>
      </w:r>
      <w:r>
        <w:rPr>
          <w:rFonts w:ascii="Times New Roman" w:hAnsi="Times New Roman" w:eastAsia="Times New Roman"/>
        </w:rPr>
        <w:t>14</w:t>
      </w:r>
      <w:r>
        <w:rPr>
          <w:rFonts w:ascii="Times New Roman" w:hAnsi="Times New Roman" w:eastAsia="Times New Roman"/>
          <w:spacing w:val="8"/>
        </w:rPr>
        <w:t> </w:t>
      </w:r>
      <w:r>
        <w:rPr>
          <w:spacing w:val="-5"/>
        </w:rPr>
        <w:t>日，工业富联旗下的 </w:t>
      </w:r>
      <w:r>
        <w:rPr>
          <w:rFonts w:ascii="Times New Roman" w:hAnsi="Times New Roman" w:eastAsia="Times New Roman"/>
        </w:rPr>
        <w:t>AI</w:t>
      </w:r>
      <w:r>
        <w:rPr>
          <w:rFonts w:ascii="Times New Roman" w:hAnsi="Times New Roman" w:eastAsia="Times New Roman"/>
          <w:spacing w:val="4"/>
        </w:rPr>
        <w:t> </w:t>
      </w:r>
      <w:r>
        <w:rPr/>
        <w:t>服务器工厂成功入选世界经济论</w:t>
      </w:r>
      <w:r>
        <w:rPr>
          <w:spacing w:val="-2"/>
        </w:rPr>
        <w:t>坛新一批全球“灯塔工厂”名单，成为全球首家</w:t>
      </w:r>
      <w:r>
        <w:rPr>
          <w:rFonts w:ascii="Times New Roman" w:hAnsi="Times New Roman" w:eastAsia="Times New Roman"/>
          <w:spacing w:val="-1"/>
        </w:rPr>
        <w:t>AI</w:t>
      </w:r>
      <w:r>
        <w:rPr>
          <w:rFonts w:ascii="Times New Roman" w:hAnsi="Times New Roman" w:eastAsia="Times New Roman"/>
          <w:spacing w:val="-12"/>
        </w:rPr>
        <w:t> </w:t>
      </w:r>
      <w:r>
        <w:rPr>
          <w:spacing w:val="-1"/>
        </w:rPr>
        <w:t>服务器“灯塔工厂”。通过在订单预测、仓库</w:t>
      </w:r>
      <w:r>
        <w:rPr>
          <w:spacing w:val="-3"/>
        </w:rPr>
        <w:t>和生产调度、产品设计以及质量和组装测试等领域引入 </w:t>
      </w:r>
      <w:r>
        <w:rPr>
          <w:rFonts w:ascii="Times New Roman" w:hAnsi="Times New Roman" w:eastAsia="Times New Roman"/>
        </w:rPr>
        <w:t>AI</w:t>
      </w:r>
      <w:r>
        <w:rPr>
          <w:rFonts w:ascii="Times New Roman" w:hAnsi="Times New Roman" w:eastAsia="Times New Roman"/>
          <w:spacing w:val="11"/>
        </w:rPr>
        <w:t> </w:t>
      </w:r>
      <w:r>
        <w:rPr/>
        <w:t>用例，</w:t>
      </w:r>
      <w:r>
        <w:rPr>
          <w:rFonts w:ascii="Times New Roman" w:hAnsi="Times New Roman" w:eastAsia="Times New Roman"/>
        </w:rPr>
        <w:t>AI</w:t>
      </w:r>
      <w:r>
        <w:rPr>
          <w:rFonts w:ascii="Times New Roman" w:hAnsi="Times New Roman" w:eastAsia="Times New Roman"/>
          <w:spacing w:val="11"/>
        </w:rPr>
        <w:t> </w:t>
      </w:r>
      <w:r>
        <w:rPr/>
        <w:t>服务器工厂实现了生产效率</w:t>
      </w:r>
      <w:r>
        <w:rPr>
          <w:spacing w:val="-20"/>
        </w:rPr>
        <w:t>提升 </w:t>
      </w:r>
      <w:r>
        <w:rPr>
          <w:rFonts w:ascii="Times New Roman" w:hAnsi="Times New Roman" w:eastAsia="Times New Roman"/>
          <w:spacing w:val="-2"/>
        </w:rPr>
        <w:t>73%</w:t>
      </w:r>
      <w:r>
        <w:rPr>
          <w:spacing w:val="-8"/>
        </w:rPr>
        <w:t>，产品不良率降低 </w:t>
      </w:r>
      <w:r>
        <w:rPr>
          <w:rFonts w:ascii="Times New Roman" w:hAnsi="Times New Roman" w:eastAsia="Times New Roman"/>
          <w:spacing w:val="-2"/>
        </w:rPr>
        <w:t>97%</w:t>
      </w:r>
      <w:r>
        <w:rPr>
          <w:spacing w:val="-10"/>
        </w:rPr>
        <w:t>，交货期缩短 </w:t>
      </w:r>
      <w:r>
        <w:rPr>
          <w:rFonts w:ascii="Times New Roman" w:hAnsi="Times New Roman" w:eastAsia="Times New Roman"/>
          <w:spacing w:val="-1"/>
        </w:rPr>
        <w:t>21%</w:t>
      </w:r>
      <w:r>
        <w:rPr>
          <w:spacing w:val="-7"/>
        </w:rPr>
        <w:t>，单位制造成本降低 </w:t>
      </w:r>
      <w:r>
        <w:rPr>
          <w:rFonts w:ascii="Times New Roman" w:hAnsi="Times New Roman" w:eastAsia="Times New Roman"/>
          <w:spacing w:val="-1"/>
        </w:rPr>
        <w:t>39%</w:t>
      </w:r>
      <w:r>
        <w:rPr>
          <w:spacing w:val="-1"/>
        </w:rPr>
        <w:t>。此外，工业富联服</w:t>
      </w:r>
      <w:r>
        <w:rPr/>
        <w:t>务赋能的广汽埃安广州工厂和中信泰富特钢无锡工厂也成功入选。未来工业富联不但要求自身减排，更期望通过自身的影响力，协助供应商、合作伙伴实现低碳发展的目标，助力国家碳中和的达成，力争成为绿色可持续发展的有力践行者和赋能者。 </w:t>
      </w:r>
    </w:p>
    <w:p>
      <w:pPr>
        <w:pStyle w:val="BodyText"/>
        <w:spacing w:line="264" w:lineRule="exact"/>
        <w:ind w:left="2218"/>
        <w:jc w:val="both"/>
      </w:pPr>
      <w:r>
        <w:rPr/>
        <w:t>清洁技术：2023</w:t>
      </w:r>
      <w:r>
        <w:rPr>
          <w:spacing w:val="-4"/>
        </w:rPr>
        <w:t> 年工业富联研发投入超 </w:t>
      </w:r>
      <w:r>
        <w:rPr>
          <w:rFonts w:ascii="Times New Roman" w:eastAsia="Times New Roman"/>
        </w:rPr>
        <w:t>108</w:t>
      </w:r>
      <w:r>
        <w:rPr>
          <w:rFonts w:ascii="Times New Roman" w:eastAsia="Times New Roman"/>
          <w:spacing w:val="42"/>
        </w:rPr>
        <w:t> </w:t>
      </w:r>
      <w:r>
        <w:rPr>
          <w:spacing w:val="-3"/>
        </w:rPr>
        <w:t>亿，超 </w:t>
      </w:r>
      <w:r>
        <w:rPr>
          <w:rFonts w:ascii="Times New Roman" w:eastAsia="Times New Roman"/>
        </w:rPr>
        <w:t>3.2</w:t>
      </w:r>
      <w:r>
        <w:rPr>
          <w:rFonts w:ascii="Times New Roman" w:eastAsia="Times New Roman"/>
          <w:spacing w:val="44"/>
        </w:rPr>
        <w:t> </w:t>
      </w:r>
      <w:r>
        <w:rPr/>
        <w:t>万研发员工，有效申请及授权专利</w:t>
      </w:r>
    </w:p>
    <w:p>
      <w:pPr>
        <w:pStyle w:val="BodyText"/>
        <w:spacing w:line="364" w:lineRule="auto" w:before="137"/>
        <w:ind w:left="1798" w:right="1162"/>
      </w:pPr>
      <w:r>
        <w:rPr>
          <w:rFonts w:ascii="Times New Roman" w:eastAsia="Times New Roman"/>
        </w:rPr>
        <w:t>6,189</w:t>
      </w:r>
      <w:r>
        <w:rPr>
          <w:rFonts w:ascii="Times New Roman" w:eastAsia="Times New Roman"/>
          <w:spacing w:val="7"/>
        </w:rPr>
        <w:t> </w:t>
      </w:r>
      <w:r>
        <w:rPr/>
        <w:t>项，公司一直深耕清洁技术及低碳产品研发，如包括浸没式液冷在内的先进散热解决方案，</w:t>
      </w:r>
      <w:r>
        <w:rPr>
          <w:spacing w:val="-102"/>
        </w:rPr>
        <w:t> </w:t>
      </w:r>
      <w:r>
        <w:rPr>
          <w:spacing w:val="-3"/>
        </w:rPr>
        <w:t>并推出了一系列液冷产品，相比于传统的风冷产品，其 </w:t>
      </w:r>
      <w:r>
        <w:rPr>
          <w:rFonts w:ascii="Times New Roman" w:eastAsia="Times New Roman"/>
        </w:rPr>
        <w:t>PUE</w:t>
      </w:r>
      <w:r>
        <w:rPr>
          <w:rFonts w:ascii="Times New Roman" w:eastAsia="Times New Roman"/>
          <w:spacing w:val="5"/>
        </w:rPr>
        <w:t> </w:t>
      </w:r>
      <w:r>
        <w:rPr>
          <w:spacing w:val="-7"/>
        </w:rPr>
        <w:t>值显著降低至 </w:t>
      </w:r>
      <w:r>
        <w:rPr>
          <w:rFonts w:ascii="Times New Roman" w:eastAsia="Times New Roman"/>
        </w:rPr>
        <w:t>1.05</w:t>
      </w:r>
      <w:r>
        <w:rPr>
          <w:spacing w:val="-8"/>
        </w:rPr>
        <w:t>，节省能耗 </w:t>
      </w:r>
      <w:r>
        <w:rPr>
          <w:rFonts w:ascii="Times New Roman" w:eastAsia="Times New Roman"/>
        </w:rPr>
        <w:t>40%</w:t>
      </w:r>
      <w:r>
        <w:rPr/>
        <w:t>，</w:t>
      </w:r>
      <w:r>
        <w:rPr>
          <w:spacing w:val="-102"/>
        </w:rPr>
        <w:t> </w:t>
      </w:r>
      <w:r>
        <w:rPr>
          <w:spacing w:val="-14"/>
        </w:rPr>
        <w:t>大幅降低水资源的使用，同时大幅提升单位密度的算力和算效。基于过往的成功经验和技术累积，</w:t>
      </w:r>
      <w:r>
        <w:rPr>
          <w:spacing w:val="1"/>
        </w:rPr>
        <w:t> </w:t>
      </w:r>
      <w:r>
        <w:rPr/>
        <w:t>目前打造的新一代的液冷产品，致力于液冷产品标准化，引领技术创新，构建生态，降低液冷门</w:t>
      </w:r>
      <w:r>
        <w:rPr>
          <w:spacing w:val="-12"/>
        </w:rPr>
        <w:t>槛，为行业赋能。新一代的液冷系统已经在国内外主要的 </w:t>
      </w:r>
      <w:r>
        <w:rPr>
          <w:spacing w:val="-2"/>
        </w:rPr>
        <w:t>CSP</w:t>
      </w:r>
      <w:r>
        <w:rPr>
          <w:spacing w:val="-39"/>
        </w:rPr>
        <w:t>、</w:t>
      </w:r>
      <w:r>
        <w:rPr/>
        <w:t>SI</w:t>
      </w:r>
      <w:r>
        <w:rPr>
          <w:spacing w:val="-8"/>
        </w:rPr>
        <w:t>、品牌等客户以及生态合作伙伴</w:t>
      </w:r>
      <w:r>
        <w:rPr/>
        <w:t>等进行样机部署和测试，并获得客户和生态伙伴的肯定和积极评价。 </w:t>
      </w:r>
    </w:p>
    <w:p>
      <w:pPr>
        <w:pStyle w:val="BodyText"/>
        <w:spacing w:line="364" w:lineRule="auto"/>
        <w:ind w:left="1798" w:right="1162" w:firstLine="419"/>
      </w:pPr>
      <w:r>
        <w:rPr>
          <w:spacing w:val="-1"/>
        </w:rPr>
        <w:t>价值链合作：工业富联与生态合作伙伴强强联手，引领产业创新，</w:t>
      </w:r>
      <w:r>
        <w:rPr>
          <w:rFonts w:ascii="Times New Roman" w:eastAsia="Times New Roman"/>
        </w:rPr>
        <w:t>2023</w:t>
      </w:r>
      <w:r>
        <w:rPr>
          <w:rFonts w:ascii="Times New Roman" w:eastAsia="Times New Roman"/>
          <w:spacing w:val="-14"/>
        </w:rPr>
        <w:t> </w:t>
      </w:r>
      <w:r>
        <w:rPr/>
        <w:t>年携手英特尔共建液</w:t>
      </w:r>
      <w:r>
        <w:rPr>
          <w:spacing w:val="-3"/>
        </w:rPr>
        <w:t>冷技术标准，参与中国移动 </w:t>
      </w:r>
      <w:r>
        <w:rPr>
          <w:rFonts w:ascii="Times New Roman" w:eastAsia="Times New Roman"/>
        </w:rPr>
        <w:t>5G</w:t>
      </w:r>
      <w:r>
        <w:rPr>
          <w:rFonts w:ascii="Times New Roman" w:eastAsia="Times New Roman"/>
          <w:spacing w:val="25"/>
        </w:rPr>
        <w:t> </w:t>
      </w:r>
      <w:r>
        <w:rPr>
          <w:rFonts w:ascii="Times New Roman" w:eastAsia="Times New Roman"/>
        </w:rPr>
        <w:t>RedCap</w:t>
      </w:r>
      <w:r>
        <w:rPr>
          <w:rFonts w:ascii="Times New Roman" w:eastAsia="Times New Roman"/>
          <w:spacing w:val="28"/>
        </w:rPr>
        <w:t> </w:t>
      </w:r>
      <w:r>
        <w:rPr/>
        <w:t>产业标准制定，联合信通院推进工业元宇宙应用落发展。</w:t>
      </w:r>
      <w:r>
        <w:rPr>
          <w:rFonts w:ascii="Times New Roman" w:eastAsia="Times New Roman"/>
        </w:rPr>
        <w:t>2023</w:t>
      </w:r>
      <w:r>
        <w:rPr>
          <w:rFonts w:ascii="Times New Roman" w:eastAsia="Times New Roman"/>
          <w:spacing w:val="12"/>
        </w:rPr>
        <w:t> </w:t>
      </w:r>
      <w:r>
        <w:rPr>
          <w:spacing w:val="-21"/>
        </w:rPr>
        <w:t>年 </w:t>
      </w:r>
      <w:r>
        <w:rPr>
          <w:rFonts w:ascii="Times New Roman" w:eastAsia="Times New Roman"/>
        </w:rPr>
        <w:t>11</w:t>
      </w:r>
      <w:r>
        <w:rPr>
          <w:rFonts w:ascii="Times New Roman" w:eastAsia="Times New Roman"/>
          <w:spacing w:val="12"/>
        </w:rPr>
        <w:t> </w:t>
      </w:r>
      <w:r>
        <w:rPr>
          <w:spacing w:val="-21"/>
        </w:rPr>
        <w:t>月 </w:t>
      </w:r>
      <w:r>
        <w:rPr>
          <w:rFonts w:ascii="Times New Roman" w:eastAsia="Times New Roman"/>
        </w:rPr>
        <w:t>8</w:t>
      </w:r>
      <w:r>
        <w:rPr>
          <w:rFonts w:ascii="Times New Roman" w:eastAsia="Times New Roman"/>
          <w:spacing w:val="9"/>
        </w:rPr>
        <w:t> </w:t>
      </w:r>
      <w:r>
        <w:rPr/>
        <w:t>日，在世界互联网大会乌镇峰会上，工业富联与英特尔联合发布下一代先进散热</w:t>
      </w:r>
      <w:r>
        <w:rPr>
          <w:spacing w:val="-11"/>
        </w:rPr>
        <w:t>技术，旨在突破当前液冷技术的极限，为不断增长的 </w:t>
      </w:r>
      <w:r>
        <w:rPr>
          <w:rFonts w:ascii="Times New Roman" w:eastAsia="Times New Roman"/>
        </w:rPr>
        <w:t>AI</w:t>
      </w:r>
      <w:r>
        <w:rPr>
          <w:rFonts w:ascii="Times New Roman" w:eastAsia="Times New Roman"/>
          <w:spacing w:val="8"/>
        </w:rPr>
        <w:t> </w:t>
      </w:r>
      <w:r>
        <w:rPr>
          <w:spacing w:val="-6"/>
        </w:rPr>
        <w:t>算力需求提供先进散热解决方案，目前这</w:t>
      </w:r>
      <w:r>
        <w:rPr/>
        <w:t>项技术已完成先进性散热系统的设计、开发和测试验证。根据实验数据，采用超流体液冷技术可</w:t>
      </w:r>
      <w:r>
        <w:rPr>
          <w:spacing w:val="-2"/>
        </w:rPr>
        <w:t>以满足超 </w:t>
      </w:r>
      <w:r>
        <w:rPr>
          <w:rFonts w:ascii="Times New Roman" w:eastAsia="Times New Roman"/>
        </w:rPr>
        <w:t>800W</w:t>
      </w:r>
      <w:r>
        <w:rPr>
          <w:rFonts w:ascii="Times New Roman" w:eastAsia="Times New Roman"/>
          <w:spacing w:val="22"/>
        </w:rPr>
        <w:t> </w:t>
      </w:r>
      <w:r>
        <w:rPr>
          <w:rFonts w:ascii="Times New Roman" w:eastAsia="Times New Roman"/>
        </w:rPr>
        <w:t>TDP</w:t>
      </w:r>
      <w:r>
        <w:rPr>
          <w:rFonts w:ascii="Times New Roman" w:eastAsia="Times New Roman"/>
          <w:spacing w:val="48"/>
        </w:rPr>
        <w:t> </w:t>
      </w:r>
      <w:r>
        <w:rPr/>
        <w:t>的散热需求，通过系统优化和散热器设计的进一步提升，可以实现 </w:t>
      </w:r>
      <w:r>
        <w:rPr>
          <w:rFonts w:ascii="Times New Roman" w:eastAsia="Times New Roman"/>
        </w:rPr>
        <w:t>1500W</w:t>
      </w:r>
      <w:r>
        <w:rPr>
          <w:rFonts w:ascii="Times New Roman" w:eastAsia="Times New Roman"/>
          <w:spacing w:val="1"/>
        </w:rPr>
        <w:t> </w:t>
      </w:r>
      <w:r>
        <w:rPr>
          <w:rFonts w:ascii="Times New Roman" w:eastAsia="Times New Roman"/>
          <w:spacing w:val="-1"/>
        </w:rPr>
        <w:t>TDP</w:t>
      </w:r>
      <w:r>
        <w:rPr>
          <w:rFonts w:ascii="Times New Roman" w:eastAsia="Times New Roman"/>
          <w:spacing w:val="9"/>
        </w:rPr>
        <w:t> </w:t>
      </w:r>
      <w:r>
        <w:rPr>
          <w:spacing w:val="-14"/>
        </w:rPr>
        <w:t>的散热目标。自 </w:t>
      </w:r>
      <w:r>
        <w:rPr>
          <w:rFonts w:ascii="Times New Roman" w:eastAsia="Times New Roman"/>
          <w:spacing w:val="-1"/>
        </w:rPr>
        <w:t>2018</w:t>
      </w:r>
      <w:r>
        <w:rPr>
          <w:rFonts w:ascii="Times New Roman" w:eastAsia="Times New Roman"/>
          <w:spacing w:val="8"/>
        </w:rPr>
        <w:t> </w:t>
      </w:r>
      <w:r>
        <w:rPr>
          <w:spacing w:val="-8"/>
        </w:rPr>
        <w:t>年起工业富联就与英特尔深度合作，联合发布多部液冷规范、白皮书等</w:t>
      </w:r>
      <w:r>
        <w:rPr/>
        <w:t>行业标准指南，降低技术门槛，助力实现全产业链共同繁荣。</w:t>
      </w:r>
    </w:p>
    <w:p>
      <w:pPr>
        <w:pStyle w:val="BodyText"/>
        <w:spacing w:line="267" w:lineRule="exact"/>
        <w:ind w:left="1798"/>
      </w:pPr>
      <w:r>
        <w:rPr>
          <w:w w:val="100"/>
        </w:rPr>
        <w:t> </w:t>
      </w:r>
    </w:p>
    <w:p>
      <w:pPr>
        <w:spacing w:after="0" w:line="267" w:lineRule="exact"/>
        <w:sectPr>
          <w:pgSz w:w="11910" w:h="16840"/>
          <w:pgMar w:header="877" w:footer="1195" w:top="1440" w:bottom="1380" w:left="0" w:right="0"/>
        </w:sectPr>
      </w:pPr>
    </w:p>
    <w:p>
      <w:pPr>
        <w:pStyle w:val="BodyText"/>
        <w:spacing w:before="68"/>
        <w:ind w:left="1798"/>
      </w:pPr>
      <w:r>
        <w:rPr/>
        <w:t>二、社会责任工作情况</w:t>
      </w:r>
    </w:p>
    <w:p>
      <w:pPr>
        <w:pStyle w:val="BodyText"/>
        <w:spacing w:before="65"/>
        <w:ind w:left="1798"/>
      </w:pPr>
      <w:r>
        <w:rPr>
          <w:spacing w:val="-10"/>
        </w:rPr>
        <w:t>(一) 是否单独披露社会责任报告、可持续发展报告或 </w:t>
      </w:r>
      <w:r>
        <w:rPr/>
        <w:t>ESG</w:t>
      </w:r>
      <w:r>
        <w:rPr>
          <w:spacing w:val="-16"/>
        </w:rPr>
        <w:t> 报告 </w:t>
      </w:r>
    </w:p>
    <w:p>
      <w:pPr>
        <w:pStyle w:val="BodyText"/>
        <w:spacing w:before="62"/>
        <w:ind w:left="1798"/>
      </w:pPr>
      <w:r>
        <w:rPr>
          <w:spacing w:val="-1"/>
        </w:rPr>
        <w:t>√适用 □不适用</w:t>
      </w:r>
      <w:r>
        <w:rPr>
          <w:spacing w:val="-3"/>
        </w:rPr>
        <w:t> </w:t>
      </w:r>
      <w:r>
        <w:rPr/>
        <w:t> </w:t>
      </w:r>
    </w:p>
    <w:p>
      <w:pPr>
        <w:pStyle w:val="BodyText"/>
        <w:spacing w:line="364" w:lineRule="auto" w:before="5"/>
        <w:ind w:left="1798" w:right="1268" w:firstLine="419"/>
        <w:jc w:val="both"/>
      </w:pPr>
      <w:r>
        <w:rPr>
          <w:spacing w:val="-8"/>
        </w:rPr>
        <w:t>工业富联成立于 </w:t>
      </w:r>
      <w:r>
        <w:rPr>
          <w:rFonts w:ascii="Times New Roman" w:eastAsia="Times New Roman"/>
          <w:spacing w:val="-1"/>
        </w:rPr>
        <w:t>2015</w:t>
      </w:r>
      <w:r>
        <w:rPr>
          <w:rFonts w:ascii="Times New Roman" w:eastAsia="Times New Roman"/>
        </w:rPr>
        <w:t> </w:t>
      </w:r>
      <w:r>
        <w:rPr>
          <w:spacing w:val="-1"/>
        </w:rPr>
        <w:t>年，</w:t>
      </w:r>
      <w:r>
        <w:rPr>
          <w:rFonts w:ascii="Times New Roman" w:eastAsia="Times New Roman"/>
          <w:spacing w:val="-1"/>
        </w:rPr>
        <w:t>2018</w:t>
      </w:r>
      <w:r>
        <w:rPr>
          <w:rFonts w:ascii="Times New Roman" w:eastAsia="Times New Roman"/>
          <w:spacing w:val="-3"/>
        </w:rPr>
        <w:t> </w:t>
      </w:r>
      <w:r>
        <w:rPr>
          <w:spacing w:val="-27"/>
        </w:rPr>
        <w:t>年 </w:t>
      </w:r>
      <w:r>
        <w:rPr>
          <w:rFonts w:ascii="Times New Roman" w:eastAsia="Times New Roman"/>
          <w:spacing w:val="-1"/>
        </w:rPr>
        <w:t>6</w:t>
      </w:r>
      <w:r>
        <w:rPr>
          <w:rFonts w:ascii="Times New Roman" w:eastAsia="Times New Roman"/>
          <w:spacing w:val="-3"/>
        </w:rPr>
        <w:t> </w:t>
      </w:r>
      <w:r>
        <w:rPr>
          <w:spacing w:val="-7"/>
        </w:rPr>
        <w:t>月于上交所上市。自 </w:t>
      </w:r>
      <w:r>
        <w:rPr>
          <w:rFonts w:ascii="Times New Roman" w:eastAsia="Times New Roman"/>
          <w:spacing w:val="-1"/>
        </w:rPr>
        <w:t>2019</w:t>
      </w:r>
      <w:r>
        <w:rPr>
          <w:rFonts w:ascii="Times New Roman" w:eastAsia="Times New Roman"/>
          <w:spacing w:val="-3"/>
        </w:rPr>
        <w:t> </w:t>
      </w:r>
      <w:r>
        <w:rPr>
          <w:spacing w:val="-27"/>
        </w:rPr>
        <w:t>年 </w:t>
      </w:r>
      <w:r>
        <w:rPr>
          <w:rFonts w:ascii="Times New Roman" w:eastAsia="Times New Roman"/>
          <w:spacing w:val="-1"/>
        </w:rPr>
        <w:t>6</w:t>
      </w:r>
      <w:r>
        <w:rPr>
          <w:rFonts w:ascii="Times New Roman" w:eastAsia="Times New Roman"/>
          <w:spacing w:val="-3"/>
        </w:rPr>
        <w:t> </w:t>
      </w:r>
      <w:r>
        <w:rPr>
          <w:spacing w:val="-1"/>
        </w:rPr>
        <w:t>月发布公司上市后首份企</w:t>
      </w:r>
      <w:r>
        <w:rPr/>
        <w:t>业社会责任报告以来，持续通过每年度企业社会责任报告向利益相关方展现公司的可持续发展绩</w:t>
      </w:r>
      <w:r>
        <w:rPr>
          <w:spacing w:val="-6"/>
        </w:rPr>
        <w:t>效及表现。工业富联 </w:t>
      </w:r>
      <w:r>
        <w:rPr>
          <w:rFonts w:ascii="Times New Roman" w:eastAsia="Times New Roman"/>
        </w:rPr>
        <w:t>2023 </w:t>
      </w:r>
      <w:r>
        <w:rPr>
          <w:spacing w:val="-4"/>
        </w:rPr>
        <w:t>年度可持续发展报告预计于 </w:t>
      </w:r>
      <w:r>
        <w:rPr>
          <w:rFonts w:ascii="Times New Roman" w:eastAsia="Times New Roman"/>
        </w:rPr>
        <w:t>2024 </w:t>
      </w:r>
      <w:r>
        <w:rPr>
          <w:spacing w:val="-25"/>
        </w:rPr>
        <w:t>年 </w:t>
      </w:r>
      <w:r>
        <w:rPr>
          <w:rFonts w:ascii="Times New Roman" w:eastAsia="Times New Roman"/>
        </w:rPr>
        <w:t>5 </w:t>
      </w:r>
      <w:r>
        <w:rPr/>
        <w:t>月底对外公开发布，敬请届时参阅。 </w:t>
      </w:r>
    </w:p>
    <w:p>
      <w:pPr>
        <w:pStyle w:val="BodyText"/>
        <w:spacing w:line="364" w:lineRule="auto"/>
        <w:ind w:left="2218" w:right="3594"/>
        <w:jc w:val="both"/>
      </w:pPr>
      <w:r>
        <w:rPr>
          <w:spacing w:val="-9"/>
        </w:rPr>
        <w:t>以下为截止至 </w:t>
      </w:r>
      <w:r>
        <w:rPr>
          <w:rFonts w:ascii="Times New Roman" w:eastAsia="Times New Roman"/>
          <w:spacing w:val="-1"/>
        </w:rPr>
        <w:t>2023 </w:t>
      </w:r>
      <w:r>
        <w:rPr/>
        <w:t>年年底的工业富联可持续发展工作最新简介：</w:t>
      </w:r>
      <w:r>
        <w:rPr>
          <w:spacing w:val="1"/>
        </w:rPr>
        <w:t> </w:t>
      </w:r>
      <w:r>
        <w:rPr/>
        <w:t>一、可持续发展内部运作机制 </w:t>
      </w:r>
    </w:p>
    <w:p>
      <w:pPr>
        <w:pStyle w:val="BodyText"/>
        <w:spacing w:line="364" w:lineRule="auto"/>
        <w:ind w:left="1798" w:right="1268" w:firstLine="419"/>
        <w:jc w:val="both"/>
      </w:pPr>
      <w:r>
        <w:rPr/>
        <w:t>多年来，公司一直将永续经营、绿色发展作为核心理念，自上而下建立了从董事会到事业群分会的完整内部运作机制，并评估内外部需求持续更新可持续发展组织架构。策略层由董事会作为公司可持续发展的最高机构，负责监督和指导公司可持续发展工作；规划层由永续发展委员会</w:t>
      </w:r>
      <w:r>
        <w:rPr>
          <w:spacing w:val="-1"/>
        </w:rPr>
        <w:t>及其秘书处、</w:t>
      </w:r>
      <w:r>
        <w:rPr>
          <w:rFonts w:ascii="Times New Roman" w:eastAsia="Times New Roman"/>
        </w:rPr>
        <w:t>ESG</w:t>
      </w:r>
      <w:r>
        <w:rPr>
          <w:rFonts w:ascii="Times New Roman" w:eastAsia="Times New Roman"/>
          <w:spacing w:val="-13"/>
        </w:rPr>
        <w:t> </w:t>
      </w:r>
      <w:r>
        <w:rPr/>
        <w:t>策进组组成，负责规划、推动和查核公司可持续发展工作目标；运行层由永续发展委员会分会组成，负责贯彻执行公司可持续发展目标。 </w:t>
      </w:r>
    </w:p>
    <w:p>
      <w:pPr>
        <w:pStyle w:val="BodyText"/>
        <w:spacing w:line="267" w:lineRule="exact"/>
        <w:ind w:left="2218"/>
      </w:pPr>
      <w:r>
        <w:rPr>
          <w:spacing w:val="-1"/>
        </w:rPr>
        <w:t>二、可持续发展行动</w:t>
      </w:r>
      <w:r>
        <w:rPr/>
        <w:t> </w:t>
      </w:r>
    </w:p>
    <w:p>
      <w:pPr>
        <w:pStyle w:val="BodyText"/>
        <w:spacing w:line="364" w:lineRule="auto" w:before="135"/>
        <w:ind w:left="1798" w:right="1267" w:firstLine="419"/>
        <w:jc w:val="both"/>
      </w:pPr>
      <w:r>
        <w:rPr/>
        <w:t>公司紧跟“数据驱动、绿色发展”的战略，在努力做到对智能制造与科技服务领域持续投入和建设的同时，投入大量资源保障员工健康与安全、环境可持续发展及责任供应链。我们视供应商为共同承担社会责任的合作伙伴，通过搭建供应商社会责任管理体系，以完善责任供应链全流</w:t>
      </w:r>
      <w:r>
        <w:rPr>
          <w:spacing w:val="-12"/>
        </w:rPr>
        <w:t>程管理，着力提升产业链整体的环境与社会责任表现。公司制定的《企业社会责任行为准则(</w:t>
      </w:r>
      <w:r>
        <w:rPr>
          <w:rFonts w:ascii="Times New Roman" w:hAnsi="Times New Roman" w:eastAsia="Times New Roman"/>
          <w:spacing w:val="-2"/>
        </w:rPr>
        <w:t>Code</w:t>
      </w:r>
      <w:r>
        <w:rPr>
          <w:rFonts w:ascii="Times New Roman" w:hAnsi="Times New Roman" w:eastAsia="Times New Roman"/>
          <w:spacing w:val="1"/>
        </w:rPr>
        <w:t> </w:t>
      </w:r>
      <w:r>
        <w:rPr>
          <w:rFonts w:ascii="Times New Roman" w:hAnsi="Times New Roman" w:eastAsia="Times New Roman"/>
        </w:rPr>
        <w:t>of</w:t>
      </w:r>
      <w:r>
        <w:rPr>
          <w:rFonts w:ascii="Times New Roman" w:hAnsi="Times New Roman" w:eastAsia="Times New Roman"/>
          <w:spacing w:val="-4"/>
        </w:rPr>
        <w:t> </w:t>
      </w:r>
      <w:r>
        <w:rPr>
          <w:rFonts w:ascii="Times New Roman" w:hAnsi="Times New Roman" w:eastAsia="Times New Roman"/>
        </w:rPr>
        <w:t>Conduct</w:t>
      </w:r>
      <w:r>
        <w:rPr/>
        <w:t>)》（</w:t>
      </w:r>
      <w:r>
        <w:rPr>
          <w:spacing w:val="25"/>
        </w:rPr>
        <w:t>简称</w:t>
      </w:r>
      <w:r>
        <w:rPr>
          <w:rFonts w:ascii="Times New Roman" w:hAnsi="Times New Roman" w:eastAsia="Times New Roman"/>
        </w:rPr>
        <w:t>CoC</w:t>
      </w:r>
      <w:r>
        <w:rPr/>
        <w:t>）中清楚列明公司在劳工、职业健康与安全、环境、商业道德和责任供应链等方面的政策与原则，公司所有业务和运营均遵循本准则要求，对所有利益相关方坚守企业</w:t>
      </w:r>
      <w:r>
        <w:rPr>
          <w:spacing w:val="-1"/>
        </w:rPr>
        <w:t>公民义务与永续发展承诺。</w:t>
      </w:r>
      <w:r>
        <w:rPr/>
        <w:t>2023</w:t>
      </w:r>
      <w:r>
        <w:rPr>
          <w:spacing w:val="-9"/>
        </w:rPr>
        <w:t> 年，公司着手更新 </w:t>
      </w:r>
      <w:r>
        <w:rPr>
          <w:rFonts w:ascii="Times New Roman" w:hAnsi="Times New Roman" w:eastAsia="Times New Roman"/>
        </w:rPr>
        <w:t>CoC</w:t>
      </w:r>
      <w:r>
        <w:rPr>
          <w:rFonts w:ascii="Times New Roman" w:hAnsi="Times New Roman" w:eastAsia="Times New Roman"/>
          <w:spacing w:val="24"/>
        </w:rPr>
        <w:t> </w:t>
      </w:r>
      <w:r>
        <w:rPr>
          <w:rFonts w:ascii="Times New Roman" w:hAnsi="Times New Roman" w:eastAsia="Times New Roman"/>
        </w:rPr>
        <w:t>3.0</w:t>
      </w:r>
      <w:r>
        <w:rPr>
          <w:rFonts w:ascii="Times New Roman" w:hAnsi="Times New Roman" w:eastAsia="Times New Roman"/>
          <w:spacing w:val="22"/>
        </w:rPr>
        <w:t> </w:t>
      </w:r>
      <w:r>
        <w:rPr/>
        <w:t>版，依据国际最新相关标准(</w:t>
      </w:r>
      <w:r>
        <w:rPr>
          <w:rFonts w:ascii="Times New Roman" w:hAnsi="Times New Roman" w:eastAsia="Times New Roman"/>
        </w:rPr>
        <w:t>RBA</w:t>
      </w:r>
      <w:r>
        <w:rPr/>
        <w:t>、</w:t>
      </w:r>
      <w:r>
        <w:rPr>
          <w:rFonts w:ascii="Times New Roman" w:hAnsi="Times New Roman" w:eastAsia="Times New Roman"/>
        </w:rPr>
        <w:t>ILO</w:t>
      </w:r>
      <w:r>
        <w:rPr/>
        <w:t>、</w:t>
      </w:r>
      <w:r>
        <w:rPr>
          <w:rFonts w:ascii="Times New Roman" w:hAnsi="Times New Roman" w:eastAsia="Times New Roman"/>
        </w:rPr>
        <w:t>ISO</w:t>
      </w:r>
      <w:r>
        <w:rPr>
          <w:rFonts w:ascii="Times New Roman" w:hAnsi="Times New Roman" w:eastAsia="Times New Roman"/>
          <w:spacing w:val="-1"/>
        </w:rPr>
        <w:t> </w:t>
      </w:r>
      <w:r>
        <w:rPr/>
        <w:t>等)，平衡政府、客户、供应商和投资者等主要利益相关方要求，对公司政策和原则等进行调整。公司持续关注自身商业活动对利益相关方所造成的影响，兼顾企业生产活动的经济、社会和环境影响，维持良好公司治理，严守商业道德规范，并重视基本人权等关键议题。 </w:t>
      </w:r>
    </w:p>
    <w:p>
      <w:pPr>
        <w:pStyle w:val="BodyText"/>
        <w:spacing w:line="364" w:lineRule="auto"/>
        <w:ind w:left="1798" w:right="1268" w:firstLine="419"/>
        <w:jc w:val="both"/>
      </w:pPr>
      <w:r>
        <w:rPr/>
        <w:t>借助“扎根大陆，布局全球”的产业布局优势，公司坚持对当地产生长期正面影响的核心理念，开展社区参与活动，持续为在地社区积极贡献力量。公司一贯秉持“取之于社会，用之于社会”的企业公民精神，积极凝聚企业内部力量，通过持续关注弱势群体、支持偏僻乡村教育和助力地区特色产业发展等，推动乡村振兴，彰显作为国际化领军企业的责任担当。 </w:t>
      </w:r>
    </w:p>
    <w:p>
      <w:pPr>
        <w:pStyle w:val="BodyText"/>
        <w:spacing w:line="266" w:lineRule="exact"/>
        <w:ind w:left="2218"/>
        <w:jc w:val="both"/>
      </w:pPr>
      <w:r>
        <w:rPr/>
        <w:t>三、</w:t>
      </w:r>
      <w:r>
        <w:rPr>
          <w:rFonts w:ascii="Times New Roman" w:eastAsia="Times New Roman"/>
        </w:rPr>
        <w:t>ESG</w:t>
      </w:r>
      <w:r>
        <w:rPr>
          <w:rFonts w:ascii="Times New Roman" w:eastAsia="Times New Roman"/>
          <w:spacing w:val="-1"/>
        </w:rPr>
        <w:t> </w:t>
      </w:r>
      <w:r>
        <w:rPr/>
        <w:t>评级表现与外部认可 </w:t>
      </w:r>
    </w:p>
    <w:p>
      <w:pPr>
        <w:pStyle w:val="BodyText"/>
        <w:spacing w:line="364" w:lineRule="auto" w:before="139"/>
        <w:ind w:left="1798" w:right="1268" w:firstLine="419"/>
        <w:jc w:val="both"/>
      </w:pPr>
      <w:r>
        <w:rPr>
          <w:rFonts w:ascii="Times New Roman" w:eastAsia="Times New Roman"/>
          <w:spacing w:val="-2"/>
        </w:rPr>
        <w:t>2023</w:t>
      </w:r>
      <w:r>
        <w:rPr>
          <w:rFonts w:ascii="Times New Roman" w:eastAsia="Times New Roman"/>
          <w:spacing w:val="-3"/>
        </w:rPr>
        <w:t> </w:t>
      </w:r>
      <w:r>
        <w:rPr>
          <w:spacing w:val="-4"/>
        </w:rPr>
        <w:t>年，公司积极践行可持续发展理念，得到了国内外一些重要 </w:t>
      </w:r>
      <w:r>
        <w:rPr>
          <w:spacing w:val="-1"/>
        </w:rPr>
        <w:t>ESG</w:t>
      </w:r>
      <w:r>
        <w:rPr>
          <w:spacing w:val="-9"/>
        </w:rPr>
        <w:t> 评级机构的肯定。国际</w:t>
      </w:r>
      <w:r>
        <w:rPr>
          <w:rFonts w:ascii="Times New Roman" w:eastAsia="Times New Roman"/>
          <w:spacing w:val="-1"/>
        </w:rPr>
        <w:t>ESG</w:t>
      </w:r>
      <w:r>
        <w:rPr>
          <w:rFonts w:ascii="Times New Roman" w:eastAsia="Times New Roman"/>
          <w:spacing w:val="1"/>
        </w:rPr>
        <w:t> </w:t>
      </w:r>
      <w:r>
        <w:rPr>
          <w:spacing w:val="-1"/>
        </w:rPr>
        <w:t>评级方面，</w:t>
      </w:r>
      <w:r>
        <w:rPr>
          <w:rFonts w:ascii="Times New Roman" w:eastAsia="Times New Roman"/>
          <w:spacing w:val="-1"/>
        </w:rPr>
        <w:t>MSCI</w:t>
      </w:r>
      <w:r>
        <w:rPr>
          <w:rFonts w:ascii="Times New Roman" w:eastAsia="Times New Roman"/>
          <w:spacing w:val="17"/>
        </w:rPr>
        <w:t> </w:t>
      </w:r>
      <w:r>
        <w:rPr>
          <w:rFonts w:ascii="Times New Roman" w:eastAsia="Times New Roman"/>
        </w:rPr>
        <w:t>ESG</w:t>
      </w:r>
      <w:r>
        <w:rPr>
          <w:rFonts w:ascii="Times New Roman" w:eastAsia="Times New Roman"/>
          <w:spacing w:val="3"/>
        </w:rPr>
        <w:t> </w:t>
      </w:r>
      <w:r>
        <w:rPr>
          <w:spacing w:val="-2"/>
        </w:rPr>
        <w:t>评级对于公司的各项管理提升给予了充分的肯定，虽然维持 </w:t>
      </w:r>
      <w:r>
        <w:rPr/>
        <w:t>BBB</w:t>
      </w:r>
      <w:r>
        <w:rPr>
          <w:spacing w:val="-18"/>
        </w:rPr>
        <w:t> 级，</w:t>
      </w:r>
      <w:r>
        <w:rPr>
          <w:spacing w:val="-103"/>
        </w:rPr>
        <w:t> </w:t>
      </w:r>
      <w:r>
        <w:rPr>
          <w:spacing w:val="-5"/>
        </w:rPr>
        <w:t>但得分得到了提升，更加接近 </w:t>
      </w:r>
      <w:r>
        <w:rPr>
          <w:rFonts w:ascii="Times New Roman" w:eastAsia="Times New Roman"/>
        </w:rPr>
        <w:t>A</w:t>
      </w:r>
      <w:r>
        <w:rPr>
          <w:rFonts w:ascii="Times New Roman" w:eastAsia="Times New Roman"/>
          <w:spacing w:val="3"/>
        </w:rPr>
        <w:t> </w:t>
      </w:r>
      <w:r>
        <w:rPr/>
        <w:t>级水平；</w:t>
      </w:r>
      <w:r>
        <w:rPr>
          <w:rFonts w:ascii="Times New Roman" w:eastAsia="Times New Roman"/>
        </w:rPr>
        <w:t>Sustainalytics</w:t>
      </w:r>
      <w:r>
        <w:rPr>
          <w:rFonts w:ascii="Times New Roman" w:eastAsia="Times New Roman"/>
          <w:spacing w:val="25"/>
        </w:rPr>
        <w:t> </w:t>
      </w:r>
      <w:r>
        <w:rPr>
          <w:rFonts w:ascii="Times New Roman" w:eastAsia="Times New Roman"/>
        </w:rPr>
        <w:t>ESG</w:t>
      </w:r>
      <w:r>
        <w:rPr>
          <w:rFonts w:ascii="Times New Roman" w:eastAsia="Times New Roman"/>
          <w:spacing w:val="4"/>
        </w:rPr>
        <w:t> </w:t>
      </w:r>
      <w:r>
        <w:rPr>
          <w:spacing w:val="-7"/>
        </w:rPr>
        <w:t>风险评级降至 </w:t>
      </w:r>
      <w:r>
        <w:rPr>
          <w:rFonts w:ascii="Times New Roman" w:eastAsia="Times New Roman"/>
        </w:rPr>
        <w:t>14.6</w:t>
      </w:r>
      <w:r>
        <w:rPr>
          <w:rFonts w:ascii="Times New Roman" w:eastAsia="Times New Roman"/>
          <w:spacing w:val="5"/>
        </w:rPr>
        <w:t> </w:t>
      </w:r>
      <w:r>
        <w:rPr>
          <w:spacing w:val="-12"/>
        </w:rPr>
        <w:t>分，居 </w:t>
      </w:r>
      <w:r>
        <w:rPr>
          <w:rFonts w:ascii="Times New Roman" w:eastAsia="Times New Roman"/>
        </w:rPr>
        <w:t>Low</w:t>
      </w:r>
      <w:r>
        <w:rPr>
          <w:rFonts w:ascii="Times New Roman" w:eastAsia="Times New Roman"/>
          <w:spacing w:val="3"/>
        </w:rPr>
        <w:t> </w:t>
      </w:r>
      <w:r>
        <w:rPr/>
        <w:t>风险</w:t>
      </w:r>
      <w:r>
        <w:rPr>
          <w:spacing w:val="-7"/>
        </w:rPr>
        <w:t>等级，全球排名 </w:t>
      </w:r>
      <w:r>
        <w:rPr>
          <w:rFonts w:ascii="Times New Roman" w:eastAsia="Times New Roman"/>
        </w:rPr>
        <w:t>11%</w:t>
      </w:r>
      <w:r>
        <w:rPr>
          <w:spacing w:val="-8"/>
        </w:rPr>
        <w:t>，子行业排名 </w:t>
      </w:r>
      <w:r>
        <w:rPr>
          <w:rFonts w:ascii="Times New Roman" w:eastAsia="Times New Roman"/>
        </w:rPr>
        <w:t>12%</w:t>
      </w:r>
      <w:r>
        <w:rPr>
          <w:spacing w:val="16"/>
        </w:rPr>
        <w:t>；标普</w:t>
      </w:r>
      <w:r>
        <w:rPr>
          <w:rFonts w:ascii="Times New Roman" w:eastAsia="Times New Roman"/>
        </w:rPr>
        <w:t>ESG </w:t>
      </w:r>
      <w:r>
        <w:rPr>
          <w:spacing w:val="-9"/>
        </w:rPr>
        <w:t>评级取得了 </w:t>
      </w:r>
      <w:r>
        <w:rPr>
          <w:rFonts w:ascii="Times New Roman" w:eastAsia="Times New Roman"/>
        </w:rPr>
        <w:t>49</w:t>
      </w:r>
      <w:r>
        <w:rPr>
          <w:rFonts w:ascii="Times New Roman" w:eastAsia="Times New Roman"/>
          <w:spacing w:val="-2"/>
        </w:rPr>
        <w:t> </w:t>
      </w:r>
      <w:r>
        <w:rPr/>
        <w:t>分的佳绩，行业排名上升至前</w:t>
      </w:r>
    </w:p>
    <w:p>
      <w:pPr>
        <w:spacing w:after="0" w:line="364" w:lineRule="auto"/>
        <w:jc w:val="both"/>
        <w:sectPr>
          <w:pgSz w:w="11910" w:h="16840"/>
          <w:pgMar w:header="877" w:footer="1195" w:top="1440" w:bottom="1380" w:left="0" w:right="0"/>
        </w:sectPr>
      </w:pPr>
    </w:p>
    <w:p>
      <w:pPr>
        <w:pStyle w:val="BodyText"/>
        <w:spacing w:before="68"/>
        <w:ind w:left="1798"/>
        <w:jc w:val="both"/>
      </w:pPr>
      <w:r>
        <w:rPr>
          <w:rFonts w:ascii="Times New Roman" w:eastAsia="Times New Roman"/>
          <w:spacing w:val="-1"/>
        </w:rPr>
        <w:t>6%</w:t>
      </w:r>
      <w:r>
        <w:rPr>
          <w:spacing w:val="-1"/>
        </w:rPr>
        <w:t>；</w:t>
      </w:r>
      <w:r>
        <w:rPr>
          <w:rFonts w:ascii="Times New Roman" w:eastAsia="Times New Roman"/>
          <w:spacing w:val="-1"/>
        </w:rPr>
        <w:t>CDP</w:t>
      </w:r>
      <w:r>
        <w:rPr>
          <w:rFonts w:ascii="Times New Roman" w:eastAsia="Times New Roman"/>
          <w:spacing w:val="2"/>
        </w:rPr>
        <w:t> </w:t>
      </w:r>
      <w:r>
        <w:rPr>
          <w:spacing w:val="-8"/>
        </w:rPr>
        <w:t>气候变化获得了 </w:t>
      </w:r>
      <w:r>
        <w:rPr>
          <w:rFonts w:ascii="Times New Roman" w:eastAsia="Times New Roman"/>
          <w:spacing w:val="-1"/>
        </w:rPr>
        <w:t>B</w:t>
      </w:r>
      <w:r>
        <w:rPr>
          <w:rFonts w:ascii="Times New Roman" w:eastAsia="Times New Roman"/>
          <w:spacing w:val="3"/>
        </w:rPr>
        <w:t> </w:t>
      </w:r>
      <w:r>
        <w:rPr>
          <w:spacing w:val="-11"/>
        </w:rPr>
        <w:t>级。国内 </w:t>
      </w:r>
      <w:r>
        <w:rPr>
          <w:rFonts w:ascii="Times New Roman" w:eastAsia="Times New Roman"/>
        </w:rPr>
        <w:t>ESG</w:t>
      </w:r>
      <w:r>
        <w:rPr>
          <w:rFonts w:ascii="Times New Roman" w:eastAsia="Times New Roman"/>
          <w:spacing w:val="3"/>
        </w:rPr>
        <w:t> </w:t>
      </w:r>
      <w:r>
        <w:rPr>
          <w:spacing w:val="-6"/>
        </w:rPr>
        <w:t>评级方面，公司自 </w:t>
      </w:r>
      <w:r>
        <w:rPr>
          <w:rFonts w:ascii="Times New Roman" w:eastAsia="Times New Roman"/>
        </w:rPr>
        <w:t>2019</w:t>
      </w:r>
      <w:r>
        <w:rPr>
          <w:rFonts w:ascii="Times New Roman" w:eastAsia="Times New Roman"/>
          <w:spacing w:val="2"/>
        </w:rPr>
        <w:t> </w:t>
      </w:r>
      <w:r>
        <w:rPr>
          <w:spacing w:val="-9"/>
        </w:rPr>
        <w:t>年起在恒生 </w:t>
      </w:r>
      <w:r>
        <w:rPr>
          <w:rFonts w:ascii="Times New Roman" w:eastAsia="Times New Roman"/>
        </w:rPr>
        <w:t>ESG</w:t>
      </w:r>
      <w:r>
        <w:rPr>
          <w:rFonts w:ascii="Times New Roman" w:eastAsia="Times New Roman"/>
          <w:spacing w:val="3"/>
        </w:rPr>
        <w:t> </w:t>
      </w:r>
      <w:r>
        <w:rPr/>
        <w:t>评级中连续</w:t>
      </w:r>
    </w:p>
    <w:p>
      <w:pPr>
        <w:pStyle w:val="BodyText"/>
        <w:spacing w:line="364" w:lineRule="auto" w:before="142"/>
        <w:ind w:left="1798" w:right="1167"/>
        <w:jc w:val="both"/>
      </w:pPr>
      <w:r>
        <w:rPr>
          <w:rFonts w:ascii="Times New Roman" w:eastAsia="Times New Roman"/>
        </w:rPr>
        <w:t>5</w:t>
      </w:r>
      <w:r>
        <w:rPr>
          <w:rFonts w:ascii="Times New Roman" w:eastAsia="Times New Roman"/>
          <w:spacing w:val="14"/>
        </w:rPr>
        <w:t> </w:t>
      </w:r>
      <w:r>
        <w:rPr>
          <w:spacing w:val="-11"/>
        </w:rPr>
        <w:t>年维持 </w:t>
      </w:r>
      <w:r>
        <w:rPr>
          <w:rFonts w:ascii="Times New Roman" w:eastAsia="Times New Roman"/>
        </w:rPr>
        <w:t>A</w:t>
      </w:r>
      <w:r>
        <w:rPr>
          <w:rFonts w:ascii="Times New Roman" w:eastAsia="Times New Roman"/>
          <w:spacing w:val="13"/>
        </w:rPr>
        <w:t> </w:t>
      </w:r>
      <w:r>
        <w:rPr>
          <w:spacing w:val="-5"/>
        </w:rPr>
        <w:t>级，稳居同业前 </w:t>
      </w:r>
      <w:r>
        <w:rPr>
          <w:rFonts w:ascii="Times New Roman" w:eastAsia="Times New Roman"/>
        </w:rPr>
        <w:t>10%</w:t>
      </w:r>
      <w:r>
        <w:rPr>
          <w:spacing w:val="-6"/>
        </w:rPr>
        <w:t>，并连续纳入 </w:t>
      </w:r>
      <w:r>
        <w:rPr>
          <w:rFonts w:ascii="Times New Roman" w:eastAsia="Times New Roman"/>
        </w:rPr>
        <w:t>3</w:t>
      </w:r>
      <w:r>
        <w:rPr>
          <w:rFonts w:ascii="Times New Roman" w:eastAsia="Times New Roman"/>
          <w:spacing w:val="16"/>
        </w:rPr>
        <w:t> </w:t>
      </w:r>
      <w:r>
        <w:rPr>
          <w:spacing w:val="-3"/>
        </w:rPr>
        <w:t>项可持续发展企业指数；中证 </w:t>
      </w:r>
      <w:r>
        <w:rPr>
          <w:rFonts w:ascii="Times New Roman" w:eastAsia="Times New Roman"/>
        </w:rPr>
        <w:t>ESG</w:t>
      </w:r>
      <w:r>
        <w:rPr>
          <w:rFonts w:ascii="Times New Roman" w:eastAsia="Times New Roman"/>
          <w:spacing w:val="15"/>
        </w:rPr>
        <w:t> </w:t>
      </w:r>
      <w:r>
        <w:rPr/>
        <w:t>评级维持 </w:t>
      </w:r>
      <w:r>
        <w:rPr>
          <w:rFonts w:ascii="Times New Roman" w:eastAsia="Times New Roman"/>
        </w:rPr>
        <w:t>A</w:t>
      </w:r>
      <w:r>
        <w:rPr>
          <w:rFonts w:ascii="Times New Roman" w:eastAsia="Times New Roman"/>
          <w:spacing w:val="1"/>
        </w:rPr>
        <w:t> </w:t>
      </w:r>
      <w:r>
        <w:rPr>
          <w:spacing w:val="-17"/>
        </w:rPr>
        <w:t>级；万得 </w:t>
      </w:r>
      <w:r>
        <w:rPr>
          <w:rFonts w:ascii="Times New Roman" w:eastAsia="Times New Roman"/>
          <w:spacing w:val="-2"/>
        </w:rPr>
        <w:t>ESG</w:t>
      </w:r>
      <w:r>
        <w:rPr>
          <w:rFonts w:ascii="Times New Roman" w:eastAsia="Times New Roman"/>
          <w:spacing w:val="6"/>
        </w:rPr>
        <w:t> </w:t>
      </w:r>
      <w:r>
        <w:rPr>
          <w:spacing w:val="10"/>
        </w:rPr>
        <w:t>评级获得</w:t>
      </w:r>
      <w:r>
        <w:rPr>
          <w:rFonts w:ascii="Times New Roman" w:eastAsia="Times New Roman"/>
        </w:rPr>
        <w:t>A</w:t>
      </w:r>
      <w:r>
        <w:rPr>
          <w:rFonts w:ascii="Times New Roman" w:eastAsia="Times New Roman"/>
          <w:spacing w:val="4"/>
        </w:rPr>
        <w:t> </w:t>
      </w:r>
      <w:r>
        <w:rPr>
          <w:spacing w:val="-12"/>
        </w:rPr>
        <w:t>级，同行业排名第 </w:t>
      </w:r>
      <w:r>
        <w:rPr>
          <w:rFonts w:ascii="Times New Roman" w:eastAsia="Times New Roman"/>
          <w:spacing w:val="-15"/>
        </w:rPr>
        <w:t>7</w:t>
      </w:r>
      <w:r>
        <w:rPr>
          <w:spacing w:val="-13"/>
        </w:rPr>
        <w:t>；商道融绿 </w:t>
      </w:r>
      <w:r>
        <w:rPr>
          <w:rFonts w:ascii="Times New Roman" w:eastAsia="Times New Roman"/>
          <w:spacing w:val="-1"/>
        </w:rPr>
        <w:t>ESG</w:t>
      </w:r>
      <w:r>
        <w:rPr>
          <w:rFonts w:ascii="Times New Roman" w:eastAsia="Times New Roman"/>
          <w:spacing w:val="6"/>
        </w:rPr>
        <w:t> </w:t>
      </w:r>
      <w:r>
        <w:rPr>
          <w:spacing w:val="10"/>
        </w:rPr>
        <w:t>评级获得</w:t>
      </w:r>
      <w:r>
        <w:rPr>
          <w:rFonts w:ascii="Times New Roman" w:eastAsia="Times New Roman"/>
          <w:spacing w:val="-2"/>
        </w:rPr>
        <w:t>A-</w:t>
      </w:r>
      <w:r>
        <w:rPr>
          <w:spacing w:val="-15"/>
        </w:rPr>
        <w:t>级。公司于 </w:t>
      </w:r>
      <w:r>
        <w:rPr>
          <w:rFonts w:ascii="Times New Roman" w:eastAsia="Times New Roman"/>
          <w:spacing w:val="-1"/>
        </w:rPr>
        <w:t>2022</w:t>
      </w:r>
      <w:r>
        <w:rPr>
          <w:rFonts w:ascii="Times New Roman" w:eastAsia="Times New Roman"/>
          <w:spacing w:val="5"/>
        </w:rPr>
        <w:t> </w:t>
      </w:r>
      <w:r>
        <w:rPr>
          <w:spacing w:val="-3"/>
        </w:rPr>
        <w:t>年正</w:t>
      </w:r>
      <w:r>
        <w:rPr>
          <w:spacing w:val="-7"/>
        </w:rPr>
        <w:t>式加入了中国 </w:t>
      </w:r>
      <w:r>
        <w:rPr>
          <w:rFonts w:ascii="Times New Roman" w:eastAsia="Times New Roman"/>
        </w:rPr>
        <w:t>ESG</w:t>
      </w:r>
      <w:r>
        <w:rPr>
          <w:rFonts w:ascii="Times New Roman" w:eastAsia="Times New Roman"/>
          <w:spacing w:val="15"/>
        </w:rPr>
        <w:t> </w:t>
      </w:r>
      <w:r>
        <w:rPr>
          <w:spacing w:val="-4"/>
        </w:rPr>
        <w:t>领导者组织并成为组织第 </w:t>
      </w:r>
      <w:r>
        <w:rPr>
          <w:rFonts w:ascii="Times New Roman" w:eastAsia="Times New Roman"/>
        </w:rPr>
        <w:t>38</w:t>
      </w:r>
      <w:r>
        <w:rPr>
          <w:rFonts w:ascii="Times New Roman" w:eastAsia="Times New Roman"/>
          <w:spacing w:val="14"/>
        </w:rPr>
        <w:t> </w:t>
      </w:r>
      <w:r>
        <w:rPr/>
        <w:t>名成员，</w:t>
      </w:r>
      <w:r>
        <w:rPr>
          <w:rFonts w:ascii="Times New Roman" w:eastAsia="Times New Roman"/>
        </w:rPr>
        <w:t>2023</w:t>
      </w:r>
      <w:r>
        <w:rPr>
          <w:rFonts w:ascii="Times New Roman" w:eastAsia="Times New Roman"/>
          <w:spacing w:val="14"/>
        </w:rPr>
        <w:t> </w:t>
      </w:r>
      <w:r>
        <w:rPr>
          <w:spacing w:val="-4"/>
        </w:rPr>
        <w:t>年工业富联同中国 </w:t>
      </w:r>
      <w:r>
        <w:rPr>
          <w:rFonts w:ascii="Times New Roman" w:eastAsia="Times New Roman"/>
        </w:rPr>
        <w:t>ESG</w:t>
      </w:r>
      <w:r>
        <w:rPr>
          <w:rFonts w:ascii="Times New Roman" w:eastAsia="Times New Roman"/>
          <w:spacing w:val="15"/>
        </w:rPr>
        <w:t> </w:t>
      </w:r>
      <w:r>
        <w:rPr/>
        <w:t>领导组织</w:t>
      </w:r>
      <w:r>
        <w:rPr>
          <w:spacing w:val="-14"/>
        </w:rPr>
        <w:t>一起，致力于成为引领本行业 </w:t>
      </w:r>
      <w:r>
        <w:rPr>
          <w:rFonts w:ascii="Times New Roman" w:eastAsia="Times New Roman"/>
        </w:rPr>
        <w:t>ESG</w:t>
      </w:r>
      <w:r>
        <w:rPr>
          <w:rFonts w:ascii="Times New Roman" w:eastAsia="Times New Roman"/>
          <w:spacing w:val="-1"/>
        </w:rPr>
        <w:t> </w:t>
      </w:r>
      <w:r>
        <w:rPr>
          <w:spacing w:val="-13"/>
        </w:rPr>
        <w:t>发展和实践的领导者，助力中国经济实现高质量与可持续发展。</w:t>
      </w:r>
      <w:r>
        <w:rPr/>
        <w:t> </w:t>
      </w:r>
    </w:p>
    <w:p>
      <w:pPr>
        <w:pStyle w:val="BodyText"/>
        <w:spacing w:line="265" w:lineRule="exact"/>
        <w:ind w:left="2218"/>
      </w:pPr>
      <w:r>
        <w:rPr>
          <w:spacing w:val="-1"/>
        </w:rPr>
        <w:t>凭借在环境和社会责任领域的优秀表现，公司获得了多项殊荣，具体包括：</w:t>
      </w:r>
      <w:r>
        <w:rPr/>
        <w:t> </w:t>
      </w:r>
    </w:p>
    <w:p>
      <w:pPr>
        <w:pStyle w:val="BodyText"/>
        <w:spacing w:before="11" w:after="1"/>
        <w:ind w:left="0"/>
        <w:rPr>
          <w:sz w:val="10"/>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4380"/>
        <w:gridCol w:w="1284"/>
      </w:tblGrid>
      <w:tr>
        <w:trPr>
          <w:trHeight w:val="328" w:hRule="atLeast"/>
        </w:trPr>
        <w:tc>
          <w:tcPr>
            <w:tcW w:w="2633" w:type="dxa"/>
          </w:tcPr>
          <w:p>
            <w:pPr>
              <w:pStyle w:val="TableParagraph"/>
              <w:spacing w:before="29"/>
              <w:ind w:left="107"/>
              <w:rPr>
                <w:sz w:val="21"/>
              </w:rPr>
            </w:pPr>
            <w:r>
              <w:rPr>
                <w:sz w:val="21"/>
              </w:rPr>
              <w:t>授予单位 </w:t>
            </w:r>
          </w:p>
        </w:tc>
        <w:tc>
          <w:tcPr>
            <w:tcW w:w="4380" w:type="dxa"/>
            <w:tcBorders>
              <w:right w:val="single" w:sz="6" w:space="0" w:color="000000"/>
            </w:tcBorders>
          </w:tcPr>
          <w:p>
            <w:pPr>
              <w:pStyle w:val="TableParagraph"/>
              <w:spacing w:before="29"/>
              <w:ind w:left="108"/>
              <w:rPr>
                <w:sz w:val="21"/>
              </w:rPr>
            </w:pPr>
            <w:r>
              <w:rPr>
                <w:sz w:val="21"/>
              </w:rPr>
              <w:t>奖项名称 </w:t>
            </w:r>
          </w:p>
        </w:tc>
        <w:tc>
          <w:tcPr>
            <w:tcW w:w="1284" w:type="dxa"/>
            <w:tcBorders>
              <w:left w:val="single" w:sz="6" w:space="0" w:color="000000"/>
            </w:tcBorders>
          </w:tcPr>
          <w:p>
            <w:pPr>
              <w:pStyle w:val="TableParagraph"/>
              <w:spacing w:before="29"/>
              <w:ind w:left="106"/>
              <w:rPr>
                <w:sz w:val="21"/>
              </w:rPr>
            </w:pPr>
            <w:r>
              <w:rPr>
                <w:sz w:val="21"/>
              </w:rPr>
              <w:t>受奖主体 </w:t>
            </w:r>
          </w:p>
        </w:tc>
      </w:tr>
      <w:tr>
        <w:trPr>
          <w:trHeight w:val="662" w:hRule="atLeast"/>
        </w:trPr>
        <w:tc>
          <w:tcPr>
            <w:tcW w:w="2633" w:type="dxa"/>
          </w:tcPr>
          <w:p>
            <w:pPr>
              <w:pStyle w:val="TableParagraph"/>
              <w:spacing w:line="242" w:lineRule="auto" w:before="61"/>
              <w:ind w:left="107" w:right="94"/>
              <w:rPr>
                <w:sz w:val="21"/>
              </w:rPr>
            </w:pPr>
            <w:r>
              <w:rPr>
                <w:sz w:val="21"/>
              </w:rPr>
              <w:t>新财富、光华</w:t>
            </w:r>
            <w:r>
              <w:rPr>
                <w:rFonts w:ascii="Times New Roman" w:eastAsia="Times New Roman"/>
                <w:sz w:val="21"/>
              </w:rPr>
              <w:t>-</w:t>
            </w:r>
            <w:r>
              <w:rPr>
                <w:sz w:val="21"/>
              </w:rPr>
              <w:t>罗特曼信息和资本市场研究中心</w:t>
            </w:r>
          </w:p>
        </w:tc>
        <w:tc>
          <w:tcPr>
            <w:tcW w:w="4380" w:type="dxa"/>
            <w:tcBorders>
              <w:right w:val="single" w:sz="6" w:space="0" w:color="000000"/>
            </w:tcBorders>
          </w:tcPr>
          <w:p>
            <w:pPr>
              <w:pStyle w:val="TableParagraph"/>
              <w:spacing w:line="242" w:lineRule="auto" w:before="61"/>
              <w:ind w:left="108" w:right="92"/>
              <w:rPr>
                <w:sz w:val="21"/>
              </w:rPr>
            </w:pPr>
            <w:r>
              <w:rPr>
                <w:spacing w:val="-1"/>
                <w:sz w:val="21"/>
              </w:rPr>
              <w:t>第五届新财富</w:t>
            </w:r>
            <w:r>
              <w:rPr>
                <w:rFonts w:ascii="Times New Roman" w:eastAsia="Times New Roman"/>
                <w:sz w:val="21"/>
              </w:rPr>
              <w:t>-</w:t>
            </w:r>
            <w:r>
              <w:rPr>
                <w:spacing w:val="-1"/>
                <w:sz w:val="21"/>
              </w:rPr>
              <w:t>最佳上市公司 </w:t>
            </w:r>
            <w:r>
              <w:rPr>
                <w:rFonts w:ascii="Times New Roman" w:eastAsia="Times New Roman"/>
                <w:sz w:val="21"/>
              </w:rPr>
              <w:t>-</w:t>
            </w:r>
            <w:r>
              <w:rPr>
                <w:spacing w:val="-9"/>
                <w:sz w:val="21"/>
              </w:rPr>
              <w:t>最佳 </w:t>
            </w:r>
            <w:r>
              <w:rPr>
                <w:rFonts w:ascii="Times New Roman" w:eastAsia="Times New Roman"/>
                <w:sz w:val="21"/>
              </w:rPr>
              <w:t>ESG</w:t>
            </w:r>
            <w:r>
              <w:rPr>
                <w:rFonts w:ascii="Times New Roman" w:eastAsia="Times New Roman"/>
                <w:spacing w:val="27"/>
                <w:sz w:val="21"/>
              </w:rPr>
              <w:t> </w:t>
            </w:r>
            <w:r>
              <w:rPr>
                <w:sz w:val="21"/>
              </w:rPr>
              <w:t>实践奖</w:t>
            </w:r>
          </w:p>
        </w:tc>
        <w:tc>
          <w:tcPr>
            <w:tcW w:w="1284" w:type="dxa"/>
            <w:tcBorders>
              <w:left w:val="single" w:sz="6" w:space="0" w:color="000000"/>
            </w:tcBorders>
          </w:tcPr>
          <w:p>
            <w:pPr>
              <w:pStyle w:val="TableParagraph"/>
              <w:spacing w:before="3"/>
              <w:rPr>
                <w:sz w:val="15"/>
              </w:rPr>
            </w:pPr>
          </w:p>
          <w:p>
            <w:pPr>
              <w:pStyle w:val="TableParagraph"/>
              <w:ind w:left="106"/>
              <w:rPr>
                <w:sz w:val="21"/>
              </w:rPr>
            </w:pPr>
            <w:r>
              <w:rPr>
                <w:sz w:val="21"/>
              </w:rPr>
              <w:t>工业富联</w:t>
            </w:r>
          </w:p>
        </w:tc>
      </w:tr>
      <w:tr>
        <w:trPr>
          <w:trHeight w:val="660" w:hRule="atLeast"/>
        </w:trPr>
        <w:tc>
          <w:tcPr>
            <w:tcW w:w="2633" w:type="dxa"/>
          </w:tcPr>
          <w:p>
            <w:pPr>
              <w:pStyle w:val="TableParagraph"/>
              <w:spacing w:before="1"/>
              <w:rPr>
                <w:sz w:val="15"/>
              </w:rPr>
            </w:pPr>
          </w:p>
          <w:p>
            <w:pPr>
              <w:pStyle w:val="TableParagraph"/>
              <w:ind w:left="107"/>
              <w:rPr>
                <w:sz w:val="21"/>
              </w:rPr>
            </w:pPr>
            <w:r>
              <w:rPr>
                <w:sz w:val="21"/>
              </w:rPr>
              <w:t>《财富》中国</w:t>
            </w:r>
          </w:p>
        </w:tc>
        <w:tc>
          <w:tcPr>
            <w:tcW w:w="4380" w:type="dxa"/>
            <w:tcBorders>
              <w:right w:val="single" w:sz="6" w:space="0" w:color="000000"/>
            </w:tcBorders>
          </w:tcPr>
          <w:p>
            <w:pPr>
              <w:pStyle w:val="TableParagraph"/>
              <w:spacing w:before="193"/>
              <w:ind w:left="108"/>
              <w:rPr>
                <w:sz w:val="21"/>
              </w:rPr>
            </w:pPr>
            <w:r>
              <w:rPr>
                <w:rFonts w:ascii="Times New Roman" w:eastAsia="Times New Roman"/>
                <w:sz w:val="21"/>
              </w:rPr>
              <w:t>2023</w:t>
            </w:r>
            <w:r>
              <w:rPr>
                <w:rFonts w:ascii="Times New Roman" w:eastAsia="Times New Roman"/>
                <w:spacing w:val="-3"/>
                <w:sz w:val="21"/>
              </w:rPr>
              <w:t> </w:t>
            </w:r>
            <w:r>
              <w:rPr>
                <w:spacing w:val="-7"/>
                <w:sz w:val="21"/>
              </w:rPr>
              <w:t>年《财富》中国 </w:t>
            </w:r>
            <w:r>
              <w:rPr>
                <w:rFonts w:ascii="Times New Roman" w:eastAsia="Times New Roman"/>
                <w:sz w:val="21"/>
              </w:rPr>
              <w:t>ESG </w:t>
            </w:r>
            <w:r>
              <w:rPr>
                <w:sz w:val="21"/>
              </w:rPr>
              <w:t>影响力榜</w:t>
            </w:r>
          </w:p>
        </w:tc>
        <w:tc>
          <w:tcPr>
            <w:tcW w:w="1284" w:type="dxa"/>
            <w:tcBorders>
              <w:left w:val="single" w:sz="6" w:space="0" w:color="000000"/>
            </w:tcBorders>
          </w:tcPr>
          <w:p>
            <w:pPr>
              <w:pStyle w:val="TableParagraph"/>
              <w:spacing w:before="1"/>
              <w:rPr>
                <w:sz w:val="15"/>
              </w:rPr>
            </w:pPr>
          </w:p>
          <w:p>
            <w:pPr>
              <w:pStyle w:val="TableParagraph"/>
              <w:ind w:left="106"/>
              <w:rPr>
                <w:sz w:val="21"/>
              </w:rPr>
            </w:pPr>
            <w:r>
              <w:rPr>
                <w:sz w:val="21"/>
              </w:rPr>
              <w:t>工业富联</w:t>
            </w:r>
          </w:p>
        </w:tc>
      </w:tr>
      <w:tr>
        <w:trPr>
          <w:trHeight w:val="328" w:hRule="atLeast"/>
        </w:trPr>
        <w:tc>
          <w:tcPr>
            <w:tcW w:w="2633" w:type="dxa"/>
          </w:tcPr>
          <w:p>
            <w:pPr>
              <w:pStyle w:val="TableParagraph"/>
              <w:spacing w:before="30"/>
              <w:ind w:left="107"/>
              <w:rPr>
                <w:sz w:val="21"/>
              </w:rPr>
            </w:pPr>
            <w:r>
              <w:rPr>
                <w:sz w:val="21"/>
              </w:rPr>
              <w:t>财联社</w:t>
            </w:r>
          </w:p>
        </w:tc>
        <w:tc>
          <w:tcPr>
            <w:tcW w:w="4380" w:type="dxa"/>
            <w:tcBorders>
              <w:right w:val="single" w:sz="6" w:space="0" w:color="000000"/>
            </w:tcBorders>
          </w:tcPr>
          <w:p>
            <w:pPr>
              <w:pStyle w:val="TableParagraph"/>
              <w:spacing w:before="30"/>
              <w:ind w:left="108"/>
              <w:rPr>
                <w:sz w:val="21"/>
              </w:rPr>
            </w:pPr>
            <w:r>
              <w:rPr>
                <w:rFonts w:ascii="Times New Roman" w:eastAsia="Times New Roman"/>
                <w:sz w:val="21"/>
              </w:rPr>
              <w:t>2023</w:t>
            </w:r>
            <w:r>
              <w:rPr>
                <w:rFonts w:ascii="Times New Roman" w:eastAsia="Times New Roman"/>
                <w:spacing w:val="-2"/>
                <w:sz w:val="21"/>
              </w:rPr>
              <w:t> </w:t>
            </w:r>
            <w:r>
              <w:rPr>
                <w:sz w:val="21"/>
              </w:rPr>
              <w:t>财联社致远奖 </w:t>
            </w:r>
            <w:r>
              <w:rPr>
                <w:rFonts w:ascii="Times New Roman" w:eastAsia="Times New Roman"/>
                <w:spacing w:val="-1"/>
                <w:sz w:val="21"/>
              </w:rPr>
              <w:t>- </w:t>
            </w:r>
            <w:r>
              <w:rPr>
                <w:rFonts w:ascii="Times New Roman" w:eastAsia="Times New Roman"/>
                <w:sz w:val="21"/>
              </w:rPr>
              <w:t>ESG</w:t>
            </w:r>
            <w:r>
              <w:rPr>
                <w:rFonts w:ascii="Times New Roman" w:eastAsia="Times New Roman"/>
                <w:spacing w:val="1"/>
                <w:sz w:val="21"/>
              </w:rPr>
              <w:t> </w:t>
            </w:r>
            <w:r>
              <w:rPr>
                <w:sz w:val="21"/>
              </w:rPr>
              <w:t>先锋奖</w:t>
            </w:r>
          </w:p>
        </w:tc>
        <w:tc>
          <w:tcPr>
            <w:tcW w:w="1284" w:type="dxa"/>
            <w:tcBorders>
              <w:left w:val="single" w:sz="6" w:space="0" w:color="000000"/>
            </w:tcBorders>
          </w:tcPr>
          <w:p>
            <w:pPr>
              <w:pStyle w:val="TableParagraph"/>
              <w:spacing w:before="30"/>
              <w:ind w:left="106"/>
              <w:rPr>
                <w:sz w:val="21"/>
              </w:rPr>
            </w:pPr>
            <w:r>
              <w:rPr>
                <w:sz w:val="21"/>
              </w:rPr>
              <w:t>工业富联</w:t>
            </w:r>
          </w:p>
        </w:tc>
      </w:tr>
      <w:tr>
        <w:trPr>
          <w:trHeight w:val="330" w:hRule="atLeast"/>
        </w:trPr>
        <w:tc>
          <w:tcPr>
            <w:tcW w:w="2633" w:type="dxa"/>
          </w:tcPr>
          <w:p>
            <w:pPr>
              <w:pStyle w:val="TableParagraph"/>
              <w:spacing w:before="32"/>
              <w:ind w:left="107"/>
              <w:rPr>
                <w:sz w:val="21"/>
              </w:rPr>
            </w:pPr>
            <w:r>
              <w:rPr>
                <w:sz w:val="21"/>
              </w:rPr>
              <w:t>金融界</w:t>
            </w:r>
          </w:p>
        </w:tc>
        <w:tc>
          <w:tcPr>
            <w:tcW w:w="4380" w:type="dxa"/>
            <w:tcBorders>
              <w:right w:val="single" w:sz="6" w:space="0" w:color="000000"/>
            </w:tcBorders>
          </w:tcPr>
          <w:p>
            <w:pPr>
              <w:pStyle w:val="TableParagraph"/>
              <w:spacing w:before="32"/>
              <w:ind w:left="108"/>
              <w:rPr>
                <w:sz w:val="21"/>
              </w:rPr>
            </w:pPr>
            <w:r>
              <w:rPr>
                <w:rFonts w:ascii="Times New Roman" w:eastAsia="Times New Roman"/>
                <w:sz w:val="21"/>
              </w:rPr>
              <w:t>2023</w:t>
            </w:r>
            <w:r>
              <w:rPr>
                <w:rFonts w:ascii="Times New Roman" w:eastAsia="Times New Roman"/>
                <w:spacing w:val="-3"/>
                <w:sz w:val="21"/>
              </w:rPr>
              <w:t> </w:t>
            </w:r>
            <w:r>
              <w:rPr>
                <w:sz w:val="21"/>
              </w:rPr>
              <w:t>领航中国金智奖 </w:t>
            </w:r>
            <w:r>
              <w:rPr>
                <w:rFonts w:ascii="Times New Roman" w:eastAsia="Times New Roman"/>
                <w:spacing w:val="-2"/>
                <w:sz w:val="21"/>
              </w:rPr>
              <w:t>- </w:t>
            </w:r>
            <w:r>
              <w:rPr>
                <w:rFonts w:ascii="Times New Roman" w:eastAsia="Times New Roman"/>
                <w:sz w:val="21"/>
              </w:rPr>
              <w:t>ESG</w:t>
            </w:r>
            <w:r>
              <w:rPr>
                <w:rFonts w:ascii="Times New Roman" w:eastAsia="Times New Roman"/>
                <w:spacing w:val="1"/>
                <w:sz w:val="21"/>
              </w:rPr>
              <w:t> </w:t>
            </w:r>
            <w:r>
              <w:rPr>
                <w:sz w:val="21"/>
              </w:rPr>
              <w:t>践行卓越案例</w:t>
            </w:r>
          </w:p>
        </w:tc>
        <w:tc>
          <w:tcPr>
            <w:tcW w:w="1284" w:type="dxa"/>
            <w:tcBorders>
              <w:left w:val="single" w:sz="6" w:space="0" w:color="000000"/>
            </w:tcBorders>
          </w:tcPr>
          <w:p>
            <w:pPr>
              <w:pStyle w:val="TableParagraph"/>
              <w:spacing w:before="32"/>
              <w:ind w:left="106"/>
              <w:rPr>
                <w:sz w:val="21"/>
              </w:rPr>
            </w:pPr>
            <w:r>
              <w:rPr>
                <w:sz w:val="21"/>
              </w:rPr>
              <w:t>工业富联</w:t>
            </w:r>
          </w:p>
        </w:tc>
      </w:tr>
      <w:tr>
        <w:trPr>
          <w:trHeight w:val="1634" w:hRule="atLeast"/>
        </w:trPr>
        <w:tc>
          <w:tcPr>
            <w:tcW w:w="2633" w:type="dxa"/>
          </w:tcPr>
          <w:p>
            <w:pPr>
              <w:pStyle w:val="TableParagraph"/>
              <w:spacing w:line="242" w:lineRule="auto" w:before="1"/>
              <w:ind w:left="107" w:right="-15"/>
              <w:jc w:val="both"/>
              <w:rPr>
                <w:sz w:val="21"/>
              </w:rPr>
            </w:pPr>
            <w:r>
              <w:rPr>
                <w:sz w:val="21"/>
              </w:rPr>
              <w:t>北京理工大学共同富裕与</w:t>
            </w:r>
            <w:r>
              <w:rPr>
                <w:spacing w:val="1"/>
                <w:sz w:val="21"/>
              </w:rPr>
              <w:t> </w:t>
            </w:r>
            <w:r>
              <w:rPr>
                <w:spacing w:val="-10"/>
                <w:sz w:val="21"/>
              </w:rPr>
              <w:t>人力资源开发研究中心、中</w:t>
            </w:r>
            <w:r>
              <w:rPr>
                <w:sz w:val="21"/>
              </w:rPr>
              <w:t>国企业慈善公益论坛组委</w:t>
            </w:r>
            <w:r>
              <w:rPr>
                <w:spacing w:val="1"/>
                <w:sz w:val="21"/>
              </w:rPr>
              <w:t> </w:t>
            </w:r>
            <w:r>
              <w:rPr>
                <w:spacing w:val="-11"/>
                <w:sz w:val="21"/>
              </w:rPr>
              <w:t>会、中共重庆市涪陵市人民</w:t>
            </w:r>
            <w:r>
              <w:rPr>
                <w:sz w:val="21"/>
              </w:rPr>
              <w:t>政府、《企业家》杂志社、</w:t>
            </w:r>
          </w:p>
          <w:p>
            <w:pPr>
              <w:pStyle w:val="TableParagraph"/>
              <w:spacing w:line="250" w:lineRule="exact" w:before="4"/>
              <w:ind w:left="107"/>
              <w:rPr>
                <w:sz w:val="21"/>
              </w:rPr>
            </w:pPr>
            <w:r>
              <w:rPr>
                <w:sz w:val="21"/>
              </w:rPr>
              <w:t>《环球慈善》杂志社</w:t>
            </w:r>
          </w:p>
        </w:tc>
        <w:tc>
          <w:tcPr>
            <w:tcW w:w="4380" w:type="dxa"/>
            <w:tcBorders>
              <w:right w:val="single" w:sz="6" w:space="0" w:color="000000"/>
            </w:tcBorders>
          </w:tcPr>
          <w:p>
            <w:pPr>
              <w:pStyle w:val="TableParagraph"/>
              <w:spacing w:before="138"/>
              <w:ind w:left="108"/>
              <w:rPr>
                <w:sz w:val="21"/>
              </w:rPr>
            </w:pPr>
            <w:r>
              <w:rPr>
                <w:rFonts w:ascii="Times New Roman" w:eastAsia="Times New Roman"/>
                <w:sz w:val="21"/>
              </w:rPr>
              <w:t>2023</w:t>
            </w:r>
            <w:r>
              <w:rPr>
                <w:rFonts w:ascii="Times New Roman" w:eastAsia="Times New Roman"/>
                <w:spacing w:val="-3"/>
                <w:sz w:val="21"/>
              </w:rPr>
              <w:t> </w:t>
            </w:r>
            <w:r>
              <w:rPr>
                <w:spacing w:val="-5"/>
                <w:sz w:val="21"/>
              </w:rPr>
              <w:t>中国上市公司慈善公益 </w:t>
            </w:r>
            <w:r>
              <w:rPr>
                <w:rFonts w:ascii="Times New Roman" w:eastAsia="Times New Roman"/>
                <w:sz w:val="21"/>
              </w:rPr>
              <w:t>500</w:t>
            </w:r>
            <w:r>
              <w:rPr>
                <w:rFonts w:ascii="Times New Roman" w:eastAsia="Times New Roman"/>
                <w:spacing w:val="-3"/>
                <w:sz w:val="21"/>
              </w:rPr>
              <w:t> </w:t>
            </w:r>
            <w:r>
              <w:rPr>
                <w:sz w:val="21"/>
              </w:rPr>
              <w:t>强</w:t>
            </w:r>
          </w:p>
          <w:p>
            <w:pPr>
              <w:pStyle w:val="TableParagraph"/>
              <w:spacing w:before="2"/>
              <w:ind w:left="108"/>
              <w:rPr>
                <w:sz w:val="21"/>
              </w:rPr>
            </w:pPr>
            <w:r>
              <w:rPr>
                <w:rFonts w:ascii="Times New Roman" w:eastAsia="Times New Roman"/>
                <w:spacing w:val="-1"/>
                <w:sz w:val="21"/>
              </w:rPr>
              <w:t>2023</w:t>
            </w:r>
            <w:r>
              <w:rPr>
                <w:rFonts w:ascii="Times New Roman" w:eastAsia="Times New Roman"/>
                <w:spacing w:val="-3"/>
                <w:sz w:val="21"/>
              </w:rPr>
              <w:t> </w:t>
            </w:r>
            <w:r>
              <w:rPr>
                <w:spacing w:val="-6"/>
                <w:sz w:val="21"/>
              </w:rPr>
              <w:t>中国企业慈善公益 </w:t>
            </w:r>
            <w:r>
              <w:rPr>
                <w:rFonts w:ascii="Times New Roman" w:eastAsia="Times New Roman"/>
                <w:sz w:val="21"/>
              </w:rPr>
              <w:t>500</w:t>
            </w:r>
            <w:r>
              <w:rPr>
                <w:rFonts w:ascii="Times New Roman" w:eastAsia="Times New Roman"/>
                <w:spacing w:val="1"/>
                <w:sz w:val="21"/>
              </w:rPr>
              <w:t> </w:t>
            </w:r>
            <w:r>
              <w:rPr>
                <w:sz w:val="21"/>
              </w:rPr>
              <w:t>强</w:t>
            </w:r>
          </w:p>
          <w:p>
            <w:pPr>
              <w:pStyle w:val="TableParagraph"/>
              <w:spacing w:before="4"/>
              <w:ind w:left="108"/>
              <w:rPr>
                <w:sz w:val="21"/>
              </w:rPr>
            </w:pPr>
            <w:r>
              <w:rPr>
                <w:rFonts w:ascii="Times New Roman" w:eastAsia="Times New Roman"/>
                <w:sz w:val="21"/>
              </w:rPr>
              <w:t>2023</w:t>
            </w:r>
            <w:r>
              <w:rPr>
                <w:rFonts w:ascii="Times New Roman" w:eastAsia="Times New Roman"/>
                <w:spacing w:val="-3"/>
                <w:sz w:val="21"/>
              </w:rPr>
              <w:t> </w:t>
            </w:r>
            <w:r>
              <w:rPr>
                <w:spacing w:val="-5"/>
                <w:sz w:val="21"/>
              </w:rPr>
              <w:t>中国制造业企业慈善公益 </w:t>
            </w:r>
            <w:r>
              <w:rPr>
                <w:rFonts w:ascii="Times New Roman" w:eastAsia="Times New Roman"/>
                <w:sz w:val="21"/>
              </w:rPr>
              <w:t>500 </w:t>
            </w:r>
            <w:r>
              <w:rPr>
                <w:sz w:val="21"/>
              </w:rPr>
              <w:t>强</w:t>
            </w:r>
          </w:p>
          <w:p>
            <w:pPr>
              <w:pStyle w:val="TableParagraph"/>
              <w:spacing w:before="2"/>
              <w:ind w:left="108"/>
              <w:rPr>
                <w:sz w:val="21"/>
              </w:rPr>
            </w:pPr>
            <w:r>
              <w:rPr>
                <w:rFonts w:ascii="Times New Roman" w:eastAsia="Times New Roman"/>
                <w:sz w:val="21"/>
              </w:rPr>
              <w:t>2023</w:t>
            </w:r>
            <w:r>
              <w:rPr>
                <w:rFonts w:ascii="Times New Roman" w:eastAsia="Times New Roman"/>
                <w:spacing w:val="-3"/>
                <w:sz w:val="21"/>
              </w:rPr>
              <w:t> </w:t>
            </w:r>
            <w:r>
              <w:rPr>
                <w:spacing w:val="-5"/>
                <w:sz w:val="21"/>
              </w:rPr>
              <w:t>中国民营企业慈善公益 </w:t>
            </w:r>
            <w:r>
              <w:rPr>
                <w:rFonts w:ascii="Times New Roman" w:eastAsia="Times New Roman"/>
                <w:sz w:val="21"/>
              </w:rPr>
              <w:t>500</w:t>
            </w:r>
            <w:r>
              <w:rPr>
                <w:rFonts w:ascii="Times New Roman" w:eastAsia="Times New Roman"/>
                <w:spacing w:val="-3"/>
                <w:sz w:val="21"/>
              </w:rPr>
              <w:t> </w:t>
            </w:r>
            <w:r>
              <w:rPr>
                <w:sz w:val="21"/>
              </w:rPr>
              <w:t>强</w:t>
            </w:r>
          </w:p>
          <w:p>
            <w:pPr>
              <w:pStyle w:val="TableParagraph"/>
              <w:spacing w:before="5"/>
              <w:ind w:left="108"/>
              <w:rPr>
                <w:sz w:val="21"/>
              </w:rPr>
            </w:pPr>
            <w:r>
              <w:rPr>
                <w:rFonts w:ascii="Times New Roman" w:eastAsia="Times New Roman"/>
                <w:spacing w:val="-1"/>
                <w:sz w:val="21"/>
              </w:rPr>
              <w:t>2023</w:t>
            </w:r>
            <w:r>
              <w:rPr>
                <w:rFonts w:ascii="Times New Roman" w:eastAsia="Times New Roman"/>
                <w:spacing w:val="-3"/>
                <w:sz w:val="21"/>
              </w:rPr>
              <w:t> </w:t>
            </w:r>
            <w:r>
              <w:rPr>
                <w:spacing w:val="-4"/>
                <w:sz w:val="21"/>
              </w:rPr>
              <w:t>中国制造业民营企业慈善公益 </w:t>
            </w:r>
            <w:r>
              <w:rPr>
                <w:rFonts w:ascii="Times New Roman" w:eastAsia="Times New Roman"/>
                <w:sz w:val="21"/>
              </w:rPr>
              <w:t>500</w:t>
            </w:r>
            <w:r>
              <w:rPr>
                <w:rFonts w:ascii="Times New Roman" w:eastAsia="Times New Roman"/>
                <w:spacing w:val="1"/>
                <w:sz w:val="21"/>
              </w:rPr>
              <w:t> </w:t>
            </w:r>
            <w:r>
              <w:rPr>
                <w:sz w:val="21"/>
              </w:rPr>
              <w:t>强</w:t>
            </w:r>
          </w:p>
        </w:tc>
        <w:tc>
          <w:tcPr>
            <w:tcW w:w="1284" w:type="dxa"/>
            <w:tcBorders>
              <w:left w:val="single" w:sz="6" w:space="0" w:color="000000"/>
            </w:tcBorders>
          </w:tcPr>
          <w:p>
            <w:pPr>
              <w:pStyle w:val="TableParagraph"/>
              <w:rPr>
                <w:sz w:val="20"/>
              </w:rPr>
            </w:pPr>
          </w:p>
          <w:p>
            <w:pPr>
              <w:pStyle w:val="TableParagraph"/>
              <w:rPr>
                <w:sz w:val="20"/>
              </w:rPr>
            </w:pPr>
          </w:p>
          <w:p>
            <w:pPr>
              <w:pStyle w:val="TableParagraph"/>
              <w:spacing w:before="170"/>
              <w:ind w:left="106"/>
              <w:rPr>
                <w:sz w:val="21"/>
              </w:rPr>
            </w:pPr>
            <w:r>
              <w:rPr>
                <w:sz w:val="21"/>
              </w:rPr>
              <w:t>工业富联</w:t>
            </w:r>
          </w:p>
        </w:tc>
      </w:tr>
      <w:tr>
        <w:trPr>
          <w:trHeight w:val="330" w:hRule="atLeast"/>
        </w:trPr>
        <w:tc>
          <w:tcPr>
            <w:tcW w:w="2633" w:type="dxa"/>
          </w:tcPr>
          <w:p>
            <w:pPr>
              <w:pStyle w:val="TableParagraph"/>
              <w:spacing w:before="29"/>
              <w:ind w:left="107"/>
              <w:rPr>
                <w:sz w:val="21"/>
              </w:rPr>
            </w:pPr>
            <w:r>
              <w:rPr>
                <w:sz w:val="21"/>
              </w:rPr>
              <w:t>中国上市公司协会</w:t>
            </w:r>
          </w:p>
        </w:tc>
        <w:tc>
          <w:tcPr>
            <w:tcW w:w="4380" w:type="dxa"/>
            <w:tcBorders>
              <w:right w:val="single" w:sz="6" w:space="0" w:color="000000"/>
            </w:tcBorders>
          </w:tcPr>
          <w:p>
            <w:pPr>
              <w:pStyle w:val="TableParagraph"/>
              <w:spacing w:before="29"/>
              <w:ind w:left="108"/>
              <w:rPr>
                <w:sz w:val="21"/>
              </w:rPr>
            </w:pPr>
            <w:r>
              <w:rPr>
                <w:rFonts w:ascii="Times New Roman" w:eastAsia="Times New Roman"/>
                <w:sz w:val="21"/>
              </w:rPr>
              <w:t>2023</w:t>
            </w:r>
            <w:r>
              <w:rPr>
                <w:rFonts w:ascii="Times New Roman" w:eastAsia="Times New Roman"/>
                <w:spacing w:val="-3"/>
                <w:sz w:val="21"/>
              </w:rPr>
              <w:t> </w:t>
            </w:r>
            <w:r>
              <w:rPr>
                <w:spacing w:val="-9"/>
                <w:sz w:val="21"/>
              </w:rPr>
              <w:t>年上市公司 </w:t>
            </w:r>
            <w:r>
              <w:rPr>
                <w:rFonts w:ascii="Times New Roman" w:eastAsia="Times New Roman"/>
                <w:sz w:val="21"/>
              </w:rPr>
              <w:t>ESG</w:t>
            </w:r>
            <w:r>
              <w:rPr>
                <w:rFonts w:ascii="Times New Roman" w:eastAsia="Times New Roman"/>
                <w:spacing w:val="1"/>
                <w:sz w:val="21"/>
              </w:rPr>
              <w:t> </w:t>
            </w:r>
            <w:r>
              <w:rPr>
                <w:sz w:val="21"/>
              </w:rPr>
              <w:t>优秀实践案例</w:t>
            </w:r>
          </w:p>
        </w:tc>
        <w:tc>
          <w:tcPr>
            <w:tcW w:w="1284" w:type="dxa"/>
            <w:tcBorders>
              <w:left w:val="single" w:sz="6" w:space="0" w:color="000000"/>
            </w:tcBorders>
          </w:tcPr>
          <w:p>
            <w:pPr>
              <w:pStyle w:val="TableParagraph"/>
              <w:spacing w:before="29"/>
              <w:ind w:left="106"/>
              <w:rPr>
                <w:sz w:val="21"/>
              </w:rPr>
            </w:pPr>
            <w:r>
              <w:rPr>
                <w:sz w:val="21"/>
              </w:rPr>
              <w:t>工业富联</w:t>
            </w:r>
          </w:p>
        </w:tc>
      </w:tr>
      <w:tr>
        <w:trPr>
          <w:trHeight w:val="328" w:hRule="atLeast"/>
        </w:trPr>
        <w:tc>
          <w:tcPr>
            <w:tcW w:w="2633" w:type="dxa"/>
          </w:tcPr>
          <w:p>
            <w:pPr>
              <w:pStyle w:val="TableParagraph"/>
              <w:spacing w:before="29"/>
              <w:ind w:left="107"/>
              <w:rPr>
                <w:sz w:val="21"/>
              </w:rPr>
            </w:pPr>
            <w:r>
              <w:rPr>
                <w:sz w:val="21"/>
              </w:rPr>
              <w:t>中国上市公司协会</w:t>
            </w:r>
          </w:p>
        </w:tc>
        <w:tc>
          <w:tcPr>
            <w:tcW w:w="4380" w:type="dxa"/>
            <w:tcBorders>
              <w:right w:val="single" w:sz="6" w:space="0" w:color="000000"/>
            </w:tcBorders>
          </w:tcPr>
          <w:p>
            <w:pPr>
              <w:pStyle w:val="TableParagraph"/>
              <w:spacing w:before="29"/>
              <w:ind w:left="108"/>
              <w:rPr>
                <w:sz w:val="21"/>
              </w:rPr>
            </w:pPr>
            <w:r>
              <w:rPr>
                <w:rFonts w:ascii="Times New Roman" w:eastAsia="Times New Roman"/>
                <w:sz w:val="21"/>
              </w:rPr>
              <w:t>2023</w:t>
            </w:r>
            <w:r>
              <w:rPr>
                <w:rFonts w:ascii="Times New Roman" w:eastAsia="Times New Roman"/>
                <w:spacing w:val="-3"/>
                <w:sz w:val="21"/>
              </w:rPr>
              <w:t> </w:t>
            </w:r>
            <w:r>
              <w:rPr>
                <w:sz w:val="21"/>
              </w:rPr>
              <w:t>上市公司董办优秀实践案例</w:t>
            </w:r>
          </w:p>
        </w:tc>
        <w:tc>
          <w:tcPr>
            <w:tcW w:w="1284" w:type="dxa"/>
            <w:tcBorders>
              <w:left w:val="single" w:sz="6" w:space="0" w:color="000000"/>
            </w:tcBorders>
          </w:tcPr>
          <w:p>
            <w:pPr>
              <w:pStyle w:val="TableParagraph"/>
              <w:spacing w:before="29"/>
              <w:ind w:left="106"/>
              <w:rPr>
                <w:sz w:val="21"/>
              </w:rPr>
            </w:pPr>
            <w:r>
              <w:rPr>
                <w:sz w:val="21"/>
              </w:rPr>
              <w:t>工业富联</w:t>
            </w:r>
          </w:p>
        </w:tc>
      </w:tr>
      <w:tr>
        <w:trPr>
          <w:trHeight w:val="331" w:hRule="atLeast"/>
        </w:trPr>
        <w:tc>
          <w:tcPr>
            <w:tcW w:w="2633" w:type="dxa"/>
          </w:tcPr>
          <w:p>
            <w:pPr>
              <w:pStyle w:val="TableParagraph"/>
              <w:spacing w:before="39"/>
              <w:ind w:left="107"/>
              <w:rPr>
                <w:rFonts w:ascii="Times New Roman"/>
                <w:sz w:val="21"/>
              </w:rPr>
            </w:pPr>
            <w:r>
              <w:rPr>
                <w:rFonts w:ascii="Times New Roman"/>
                <w:sz w:val="21"/>
              </w:rPr>
              <w:t>HR</w:t>
            </w:r>
            <w:r>
              <w:rPr>
                <w:rFonts w:ascii="Times New Roman"/>
                <w:spacing w:val="-2"/>
                <w:sz w:val="21"/>
              </w:rPr>
              <w:t> </w:t>
            </w:r>
            <w:r>
              <w:rPr>
                <w:rFonts w:ascii="Times New Roman"/>
                <w:sz w:val="21"/>
              </w:rPr>
              <w:t>Asia</w:t>
            </w:r>
          </w:p>
        </w:tc>
        <w:tc>
          <w:tcPr>
            <w:tcW w:w="4380" w:type="dxa"/>
            <w:tcBorders>
              <w:right w:val="single" w:sz="6" w:space="0" w:color="000000"/>
            </w:tcBorders>
          </w:tcPr>
          <w:p>
            <w:pPr>
              <w:pStyle w:val="TableParagraph"/>
              <w:spacing w:before="32"/>
              <w:ind w:left="108"/>
              <w:rPr>
                <w:sz w:val="21"/>
              </w:rPr>
            </w:pPr>
            <w:r>
              <w:rPr>
                <w:rFonts w:ascii="Times New Roman" w:eastAsia="Times New Roman"/>
                <w:sz w:val="21"/>
              </w:rPr>
              <w:t>2023</w:t>
            </w:r>
            <w:r>
              <w:rPr>
                <w:rFonts w:ascii="Times New Roman" w:eastAsia="Times New Roman"/>
                <w:spacing w:val="-4"/>
                <w:sz w:val="21"/>
              </w:rPr>
              <w:t> </w:t>
            </w:r>
            <w:r>
              <w:rPr>
                <w:sz w:val="21"/>
              </w:rPr>
              <w:t>年亚洲最佳企业雇主奖</w:t>
            </w:r>
          </w:p>
        </w:tc>
        <w:tc>
          <w:tcPr>
            <w:tcW w:w="1284" w:type="dxa"/>
            <w:tcBorders>
              <w:left w:val="single" w:sz="6" w:space="0" w:color="000000"/>
            </w:tcBorders>
          </w:tcPr>
          <w:p>
            <w:pPr>
              <w:pStyle w:val="TableParagraph"/>
              <w:spacing w:before="32"/>
              <w:ind w:left="106"/>
              <w:rPr>
                <w:sz w:val="21"/>
              </w:rPr>
            </w:pPr>
            <w:r>
              <w:rPr>
                <w:sz w:val="21"/>
              </w:rPr>
              <w:t>工业富联</w:t>
            </w:r>
          </w:p>
        </w:tc>
      </w:tr>
      <w:tr>
        <w:trPr>
          <w:trHeight w:val="818" w:hRule="atLeast"/>
        </w:trPr>
        <w:tc>
          <w:tcPr>
            <w:tcW w:w="2633" w:type="dxa"/>
          </w:tcPr>
          <w:p>
            <w:pPr>
              <w:pStyle w:val="TableParagraph"/>
              <w:spacing w:before="5"/>
              <w:rPr>
                <w:sz w:val="21"/>
              </w:rPr>
            </w:pPr>
          </w:p>
          <w:p>
            <w:pPr>
              <w:pStyle w:val="TableParagraph"/>
              <w:ind w:left="107"/>
              <w:rPr>
                <w:rFonts w:ascii="Times New Roman" w:eastAsia="Times New Roman"/>
                <w:sz w:val="21"/>
              </w:rPr>
            </w:pPr>
            <w:r>
              <w:rPr>
                <w:spacing w:val="8"/>
                <w:sz w:val="21"/>
              </w:rPr>
              <w:t>人力资源媒体</w:t>
            </w:r>
            <w:r>
              <w:rPr>
                <w:rFonts w:ascii="Times New Roman" w:eastAsia="Times New Roman"/>
                <w:sz w:val="21"/>
              </w:rPr>
              <w:t>HRoot</w:t>
            </w:r>
          </w:p>
        </w:tc>
        <w:tc>
          <w:tcPr>
            <w:tcW w:w="4380" w:type="dxa"/>
            <w:tcBorders>
              <w:right w:val="single" w:sz="6" w:space="0" w:color="000000"/>
            </w:tcBorders>
          </w:tcPr>
          <w:p>
            <w:pPr>
              <w:pStyle w:val="TableParagraph"/>
              <w:spacing w:before="1"/>
              <w:ind w:left="108"/>
              <w:rPr>
                <w:rFonts w:ascii="Times New Roman" w:eastAsia="Times New Roman"/>
                <w:sz w:val="21"/>
              </w:rPr>
            </w:pPr>
            <w:r>
              <w:rPr>
                <w:spacing w:val="45"/>
                <w:sz w:val="21"/>
              </w:rPr>
              <w:t>大中华区人力资源管理卓越大奖</w:t>
            </w:r>
            <w:r>
              <w:rPr>
                <w:rFonts w:ascii="Times New Roman" w:eastAsia="Times New Roman"/>
                <w:sz w:val="21"/>
              </w:rPr>
              <w:t>(Hroot</w:t>
            </w:r>
          </w:p>
          <w:p>
            <w:pPr>
              <w:pStyle w:val="TableParagraph"/>
              <w:spacing w:line="270" w:lineRule="atLeast"/>
              <w:ind w:left="108" w:right="88"/>
              <w:rPr>
                <w:sz w:val="21"/>
              </w:rPr>
            </w:pPr>
            <w:r>
              <w:rPr>
                <w:rFonts w:ascii="Times New Roman" w:eastAsia="Times New Roman"/>
                <w:sz w:val="21"/>
              </w:rPr>
              <w:t>Awards)</w:t>
            </w:r>
            <w:r>
              <w:rPr>
                <w:rFonts w:ascii="Times New Roman" w:eastAsia="Times New Roman"/>
                <w:spacing w:val="14"/>
                <w:sz w:val="21"/>
              </w:rPr>
              <w:t> - </w:t>
            </w:r>
            <w:r>
              <w:rPr>
                <w:rFonts w:ascii="Times New Roman" w:eastAsia="Times New Roman"/>
                <w:sz w:val="21"/>
              </w:rPr>
              <w:t>2023</w:t>
            </w:r>
            <w:r>
              <w:rPr>
                <w:rFonts w:ascii="Times New Roman" w:eastAsia="Times New Roman"/>
                <w:spacing w:val="7"/>
                <w:sz w:val="21"/>
              </w:rPr>
              <w:t> </w:t>
            </w:r>
            <w:r>
              <w:rPr>
                <w:sz w:val="21"/>
              </w:rPr>
              <w:t>大中华区人力资源管理卓越实践奖</w:t>
            </w:r>
          </w:p>
        </w:tc>
        <w:tc>
          <w:tcPr>
            <w:tcW w:w="1284" w:type="dxa"/>
            <w:tcBorders>
              <w:left w:val="single" w:sz="6" w:space="0" w:color="000000"/>
            </w:tcBorders>
          </w:tcPr>
          <w:p>
            <w:pPr>
              <w:pStyle w:val="TableParagraph"/>
              <w:spacing w:before="5"/>
              <w:rPr>
                <w:sz w:val="21"/>
              </w:rPr>
            </w:pPr>
          </w:p>
          <w:p>
            <w:pPr>
              <w:pStyle w:val="TableParagraph"/>
              <w:ind w:left="106"/>
              <w:rPr>
                <w:sz w:val="21"/>
              </w:rPr>
            </w:pPr>
            <w:r>
              <w:rPr>
                <w:sz w:val="21"/>
              </w:rPr>
              <w:t>工业富联</w:t>
            </w:r>
          </w:p>
        </w:tc>
      </w:tr>
      <w:tr>
        <w:trPr>
          <w:trHeight w:val="328" w:hRule="atLeast"/>
        </w:trPr>
        <w:tc>
          <w:tcPr>
            <w:tcW w:w="2633" w:type="dxa"/>
          </w:tcPr>
          <w:p>
            <w:pPr>
              <w:pStyle w:val="TableParagraph"/>
              <w:spacing w:before="36"/>
              <w:ind w:left="107"/>
              <w:rPr>
                <w:rFonts w:ascii="Times New Roman"/>
                <w:sz w:val="21"/>
              </w:rPr>
            </w:pPr>
            <w:r>
              <w:rPr>
                <w:rFonts w:ascii="Times New Roman"/>
                <w:sz w:val="21"/>
              </w:rPr>
              <w:t>HRise</w:t>
            </w:r>
          </w:p>
        </w:tc>
        <w:tc>
          <w:tcPr>
            <w:tcW w:w="4380" w:type="dxa"/>
            <w:tcBorders>
              <w:right w:val="single" w:sz="6" w:space="0" w:color="000000"/>
            </w:tcBorders>
          </w:tcPr>
          <w:p>
            <w:pPr>
              <w:pStyle w:val="TableParagraph"/>
              <w:spacing w:before="29"/>
              <w:ind w:left="108"/>
              <w:rPr>
                <w:sz w:val="21"/>
              </w:rPr>
            </w:pPr>
            <w:r>
              <w:rPr>
                <w:rFonts w:ascii="Times New Roman" w:eastAsia="Times New Roman"/>
                <w:sz w:val="21"/>
              </w:rPr>
              <w:t>2023</w:t>
            </w:r>
            <w:r>
              <w:rPr>
                <w:rFonts w:ascii="Times New Roman" w:eastAsia="Times New Roman"/>
                <w:spacing w:val="-4"/>
                <w:sz w:val="21"/>
              </w:rPr>
              <w:t> </w:t>
            </w:r>
            <w:r>
              <w:rPr>
                <w:sz w:val="21"/>
              </w:rPr>
              <w:t>年前瞻雇主幸福企业奖</w:t>
            </w:r>
          </w:p>
        </w:tc>
        <w:tc>
          <w:tcPr>
            <w:tcW w:w="1284" w:type="dxa"/>
            <w:tcBorders>
              <w:left w:val="single" w:sz="6" w:space="0" w:color="000000"/>
            </w:tcBorders>
          </w:tcPr>
          <w:p>
            <w:pPr>
              <w:pStyle w:val="TableParagraph"/>
              <w:spacing w:before="29"/>
              <w:ind w:left="106"/>
              <w:rPr>
                <w:sz w:val="21"/>
              </w:rPr>
            </w:pPr>
            <w:r>
              <w:rPr>
                <w:sz w:val="21"/>
              </w:rPr>
              <w:t>工业富联</w:t>
            </w:r>
          </w:p>
        </w:tc>
      </w:tr>
      <w:tr>
        <w:trPr>
          <w:trHeight w:val="544" w:hRule="atLeast"/>
        </w:trPr>
        <w:tc>
          <w:tcPr>
            <w:tcW w:w="2633" w:type="dxa"/>
          </w:tcPr>
          <w:p>
            <w:pPr>
              <w:pStyle w:val="TableParagraph"/>
              <w:spacing w:before="138"/>
              <w:ind w:left="107"/>
              <w:rPr>
                <w:sz w:val="21"/>
              </w:rPr>
            </w:pPr>
            <w:r>
              <w:rPr>
                <w:spacing w:val="12"/>
                <w:sz w:val="21"/>
              </w:rPr>
              <w:t>新浪财经</w:t>
            </w:r>
            <w:r>
              <w:rPr>
                <w:rFonts w:ascii="Times New Roman" w:eastAsia="Times New Roman"/>
                <w:sz w:val="21"/>
              </w:rPr>
              <w:t>ESG </w:t>
            </w:r>
            <w:r>
              <w:rPr>
                <w:sz w:val="21"/>
              </w:rPr>
              <w:t>评级中心</w:t>
            </w:r>
          </w:p>
        </w:tc>
        <w:tc>
          <w:tcPr>
            <w:tcW w:w="4380" w:type="dxa"/>
            <w:tcBorders>
              <w:right w:val="single" w:sz="6" w:space="0" w:color="000000"/>
            </w:tcBorders>
          </w:tcPr>
          <w:p>
            <w:pPr>
              <w:pStyle w:val="TableParagraph"/>
              <w:spacing w:before="1"/>
              <w:ind w:left="108"/>
              <w:rPr>
                <w:sz w:val="21"/>
              </w:rPr>
            </w:pPr>
            <w:r>
              <w:rPr>
                <w:rFonts w:ascii="Times New Roman" w:hAnsi="Times New Roman" w:eastAsia="Times New Roman"/>
                <w:spacing w:val="-2"/>
                <w:sz w:val="21"/>
              </w:rPr>
              <w:t>2023</w:t>
            </w:r>
            <w:r>
              <w:rPr>
                <w:rFonts w:ascii="Times New Roman" w:hAnsi="Times New Roman" w:eastAsia="Times New Roman"/>
                <w:spacing w:val="-11"/>
                <w:sz w:val="21"/>
              </w:rPr>
              <w:t> </w:t>
            </w:r>
            <w:r>
              <w:rPr>
                <w:spacing w:val="-3"/>
                <w:sz w:val="21"/>
              </w:rPr>
              <w:t>中国企业</w:t>
            </w:r>
            <w:r>
              <w:rPr>
                <w:rFonts w:ascii="Times New Roman" w:hAnsi="Times New Roman" w:eastAsia="Times New Roman"/>
                <w:spacing w:val="-2"/>
                <w:sz w:val="21"/>
              </w:rPr>
              <w:t>ESG</w:t>
            </w:r>
            <w:r>
              <w:rPr>
                <w:spacing w:val="-2"/>
                <w:sz w:val="21"/>
              </w:rPr>
              <w:t>“金责奖”——年度可持续</w:t>
            </w:r>
          </w:p>
          <w:p>
            <w:pPr>
              <w:pStyle w:val="TableParagraph"/>
              <w:spacing w:line="250" w:lineRule="exact" w:before="4"/>
              <w:ind w:left="108"/>
              <w:rPr>
                <w:sz w:val="21"/>
              </w:rPr>
            </w:pPr>
            <w:r>
              <w:rPr>
                <w:sz w:val="21"/>
              </w:rPr>
              <w:t>发展奖</w:t>
            </w:r>
          </w:p>
        </w:tc>
        <w:tc>
          <w:tcPr>
            <w:tcW w:w="1284" w:type="dxa"/>
            <w:tcBorders>
              <w:left w:val="single" w:sz="6" w:space="0" w:color="000000"/>
            </w:tcBorders>
          </w:tcPr>
          <w:p>
            <w:pPr>
              <w:pStyle w:val="TableParagraph"/>
              <w:spacing w:before="138"/>
              <w:ind w:left="106"/>
              <w:rPr>
                <w:sz w:val="21"/>
              </w:rPr>
            </w:pPr>
            <w:r>
              <w:rPr>
                <w:sz w:val="21"/>
              </w:rPr>
              <w:t>工业富联</w:t>
            </w:r>
          </w:p>
        </w:tc>
      </w:tr>
      <w:tr>
        <w:trPr>
          <w:trHeight w:val="817" w:hRule="atLeast"/>
        </w:trPr>
        <w:tc>
          <w:tcPr>
            <w:tcW w:w="2633" w:type="dxa"/>
          </w:tcPr>
          <w:p>
            <w:pPr>
              <w:pStyle w:val="TableParagraph"/>
              <w:spacing w:before="5"/>
              <w:rPr>
                <w:sz w:val="21"/>
              </w:rPr>
            </w:pPr>
          </w:p>
          <w:p>
            <w:pPr>
              <w:pStyle w:val="TableParagraph"/>
              <w:ind w:left="107"/>
              <w:rPr>
                <w:sz w:val="21"/>
              </w:rPr>
            </w:pPr>
            <w:r>
              <w:rPr>
                <w:sz w:val="21"/>
              </w:rPr>
              <w:t>南方周末</w:t>
            </w:r>
          </w:p>
        </w:tc>
        <w:tc>
          <w:tcPr>
            <w:tcW w:w="4380" w:type="dxa"/>
            <w:tcBorders>
              <w:right w:val="single" w:sz="6" w:space="0" w:color="000000"/>
            </w:tcBorders>
          </w:tcPr>
          <w:p>
            <w:pPr>
              <w:pStyle w:val="TableParagraph"/>
              <w:spacing w:line="242" w:lineRule="auto" w:before="3"/>
              <w:ind w:left="108" w:right="92"/>
              <w:rPr>
                <w:sz w:val="21"/>
              </w:rPr>
            </w:pPr>
            <w:r>
              <w:rPr>
                <w:rFonts w:ascii="Times New Roman" w:hAnsi="Times New Roman" w:eastAsia="Times New Roman"/>
                <w:spacing w:val="-1"/>
                <w:sz w:val="21"/>
              </w:rPr>
              <w:t>2023</w:t>
            </w:r>
            <w:r>
              <w:rPr>
                <w:rFonts w:ascii="Times New Roman" w:hAnsi="Times New Roman" w:eastAsia="Times New Roman"/>
                <w:spacing w:val="13"/>
                <w:sz w:val="21"/>
              </w:rPr>
              <w:t> </w:t>
            </w:r>
            <w:r>
              <w:rPr>
                <w:spacing w:val="-4"/>
                <w:sz w:val="21"/>
              </w:rPr>
              <w:t>中国企业双碳行动力榜 </w:t>
            </w:r>
            <w:r>
              <w:rPr>
                <w:rFonts w:ascii="Times New Roman" w:hAnsi="Times New Roman" w:eastAsia="Times New Roman"/>
                <w:sz w:val="21"/>
              </w:rPr>
              <w:t>TOP30</w:t>
            </w:r>
            <w:r>
              <w:rPr>
                <w:rFonts w:ascii="Times New Roman" w:hAnsi="Times New Roman" w:eastAsia="Times New Roman"/>
                <w:spacing w:val="17"/>
                <w:sz w:val="21"/>
              </w:rPr>
              <w:t> </w:t>
            </w:r>
            <w:r>
              <w:rPr>
                <w:sz w:val="21"/>
              </w:rPr>
              <w:t>及“</w:t>
            </w:r>
            <w:r>
              <w:rPr>
                <w:rFonts w:ascii="Times New Roman" w:hAnsi="Times New Roman" w:eastAsia="Times New Roman"/>
                <w:sz w:val="21"/>
              </w:rPr>
              <w:t>2023</w:t>
            </w:r>
            <w:r>
              <w:rPr>
                <w:rFonts w:ascii="Times New Roman" w:hAnsi="Times New Roman" w:eastAsia="Times New Roman"/>
                <w:spacing w:val="40"/>
                <w:sz w:val="21"/>
              </w:rPr>
              <w:t> </w:t>
            </w:r>
            <w:r>
              <w:rPr>
                <w:sz w:val="21"/>
              </w:rPr>
              <w:t>年度低碳产品</w:t>
            </w:r>
            <w:r>
              <w:rPr>
                <w:rFonts w:ascii="Times New Roman" w:hAnsi="Times New Roman" w:eastAsia="Times New Roman"/>
                <w:sz w:val="21"/>
              </w:rPr>
              <w:t>”-</w:t>
            </w:r>
            <w:r>
              <w:rPr>
                <w:sz w:val="21"/>
              </w:rPr>
              <w:t>高效浸没式液冷服务</w:t>
            </w:r>
          </w:p>
          <w:p>
            <w:pPr>
              <w:pStyle w:val="TableParagraph"/>
              <w:spacing w:line="250" w:lineRule="exact" w:before="1"/>
              <w:ind w:left="108"/>
              <w:rPr>
                <w:sz w:val="21"/>
              </w:rPr>
            </w:pPr>
            <w:r>
              <w:rPr>
                <w:w w:val="100"/>
                <w:sz w:val="21"/>
              </w:rPr>
              <w:t>器</w:t>
            </w:r>
          </w:p>
        </w:tc>
        <w:tc>
          <w:tcPr>
            <w:tcW w:w="1284" w:type="dxa"/>
            <w:tcBorders>
              <w:left w:val="single" w:sz="6" w:space="0" w:color="000000"/>
            </w:tcBorders>
          </w:tcPr>
          <w:p>
            <w:pPr>
              <w:pStyle w:val="TableParagraph"/>
              <w:spacing w:before="5"/>
              <w:rPr>
                <w:sz w:val="21"/>
              </w:rPr>
            </w:pPr>
          </w:p>
          <w:p>
            <w:pPr>
              <w:pStyle w:val="TableParagraph"/>
              <w:ind w:left="106"/>
              <w:rPr>
                <w:sz w:val="21"/>
              </w:rPr>
            </w:pPr>
            <w:r>
              <w:rPr>
                <w:sz w:val="21"/>
              </w:rPr>
              <w:t>工业富联</w:t>
            </w:r>
          </w:p>
        </w:tc>
      </w:tr>
      <w:tr>
        <w:trPr>
          <w:trHeight w:val="544" w:hRule="atLeast"/>
        </w:trPr>
        <w:tc>
          <w:tcPr>
            <w:tcW w:w="2633" w:type="dxa"/>
          </w:tcPr>
          <w:p>
            <w:pPr>
              <w:pStyle w:val="TableParagraph"/>
              <w:spacing w:before="1"/>
              <w:ind w:left="107"/>
              <w:rPr>
                <w:sz w:val="21"/>
              </w:rPr>
            </w:pPr>
            <w:r>
              <w:rPr>
                <w:sz w:val="21"/>
              </w:rPr>
              <w:t>《商业周刊·中文版》</w:t>
            </w:r>
          </w:p>
          <w:p>
            <w:pPr>
              <w:pStyle w:val="TableParagraph"/>
              <w:spacing w:line="250" w:lineRule="exact" w:before="4"/>
              <w:ind w:left="107"/>
              <w:rPr>
                <w:sz w:val="21"/>
              </w:rPr>
            </w:pPr>
            <w:r>
              <w:rPr>
                <w:sz w:val="21"/>
              </w:rPr>
              <w:t>彭博绿金</w:t>
            </w:r>
          </w:p>
        </w:tc>
        <w:tc>
          <w:tcPr>
            <w:tcW w:w="4380" w:type="dxa"/>
            <w:tcBorders>
              <w:right w:val="single" w:sz="6" w:space="0" w:color="000000"/>
            </w:tcBorders>
          </w:tcPr>
          <w:p>
            <w:pPr>
              <w:pStyle w:val="TableParagraph"/>
              <w:spacing w:before="1"/>
              <w:ind w:left="108"/>
              <w:rPr>
                <w:sz w:val="21"/>
              </w:rPr>
            </w:pPr>
            <w:r>
              <w:rPr>
                <w:spacing w:val="-1"/>
                <w:sz w:val="21"/>
              </w:rPr>
              <w:t>“</w:t>
            </w:r>
            <w:r>
              <w:rPr>
                <w:rFonts w:ascii="Times New Roman" w:hAnsi="Times New Roman" w:eastAsia="Times New Roman"/>
                <w:spacing w:val="-1"/>
                <w:sz w:val="21"/>
              </w:rPr>
              <w:t>2023</w:t>
            </w:r>
            <w:r>
              <w:rPr>
                <w:rFonts w:ascii="Times New Roman" w:hAnsi="Times New Roman" w:eastAsia="Times New Roman"/>
                <w:sz w:val="21"/>
              </w:rPr>
              <w:t> </w:t>
            </w:r>
            <w:r>
              <w:rPr>
                <w:spacing w:val="-8"/>
                <w:sz w:val="21"/>
              </w:rPr>
              <w:t>年度彭博绿金 </w:t>
            </w:r>
            <w:r>
              <w:rPr>
                <w:rFonts w:ascii="Times New Roman" w:hAnsi="Times New Roman" w:eastAsia="Times New Roman"/>
                <w:sz w:val="21"/>
              </w:rPr>
              <w:t>ESG50</w:t>
            </w:r>
            <w:r>
              <w:rPr>
                <w:sz w:val="21"/>
              </w:rPr>
              <w:t>”杰出榜单</w:t>
            </w:r>
          </w:p>
          <w:p>
            <w:pPr>
              <w:pStyle w:val="TableParagraph"/>
              <w:spacing w:line="250" w:lineRule="exact" w:before="4"/>
              <w:ind w:left="319"/>
              <w:rPr>
                <w:sz w:val="21"/>
              </w:rPr>
            </w:pPr>
            <w:r>
              <w:rPr>
                <w:rFonts w:ascii="Times New Roman" w:eastAsia="Times New Roman"/>
                <w:sz w:val="21"/>
              </w:rPr>
              <w:t>-</w:t>
            </w:r>
            <w:r>
              <w:rPr>
                <w:sz w:val="21"/>
              </w:rPr>
              <w:t>年度受关注企业</w:t>
            </w:r>
          </w:p>
        </w:tc>
        <w:tc>
          <w:tcPr>
            <w:tcW w:w="1284" w:type="dxa"/>
            <w:tcBorders>
              <w:left w:val="single" w:sz="6" w:space="0" w:color="000000"/>
            </w:tcBorders>
          </w:tcPr>
          <w:p>
            <w:pPr>
              <w:pStyle w:val="TableParagraph"/>
              <w:spacing w:before="137"/>
              <w:ind w:left="106"/>
              <w:rPr>
                <w:sz w:val="21"/>
              </w:rPr>
            </w:pPr>
            <w:r>
              <w:rPr>
                <w:sz w:val="21"/>
              </w:rPr>
              <w:t>工业富联</w:t>
            </w:r>
          </w:p>
        </w:tc>
      </w:tr>
      <w:tr>
        <w:trPr>
          <w:trHeight w:val="342" w:hRule="atLeast"/>
        </w:trPr>
        <w:tc>
          <w:tcPr>
            <w:tcW w:w="2633" w:type="dxa"/>
          </w:tcPr>
          <w:p>
            <w:pPr>
              <w:pStyle w:val="TableParagraph"/>
              <w:spacing w:before="37"/>
              <w:ind w:left="107"/>
              <w:rPr>
                <w:sz w:val="21"/>
              </w:rPr>
            </w:pPr>
            <w:r>
              <w:rPr>
                <w:sz w:val="21"/>
              </w:rPr>
              <w:t>澎湃新闻</w:t>
            </w:r>
          </w:p>
        </w:tc>
        <w:tc>
          <w:tcPr>
            <w:tcW w:w="4380" w:type="dxa"/>
            <w:tcBorders>
              <w:right w:val="single" w:sz="6" w:space="0" w:color="000000"/>
            </w:tcBorders>
          </w:tcPr>
          <w:p>
            <w:pPr>
              <w:pStyle w:val="TableParagraph"/>
              <w:spacing w:before="37"/>
              <w:ind w:left="108"/>
              <w:rPr>
                <w:rFonts w:ascii="Times New Roman" w:eastAsia="Times New Roman"/>
                <w:sz w:val="21"/>
              </w:rPr>
            </w:pPr>
            <w:r>
              <w:rPr>
                <w:rFonts w:ascii="Times New Roman" w:eastAsia="Times New Roman"/>
                <w:sz w:val="21"/>
              </w:rPr>
              <w:t>2023</w:t>
            </w:r>
            <w:r>
              <w:rPr>
                <w:rFonts w:ascii="Times New Roman" w:eastAsia="Times New Roman"/>
                <w:spacing w:val="-4"/>
                <w:sz w:val="21"/>
              </w:rPr>
              <w:t> </w:t>
            </w:r>
            <w:r>
              <w:rPr>
                <w:spacing w:val="8"/>
                <w:sz w:val="21"/>
              </w:rPr>
              <w:t>年度责任践行</w:t>
            </w:r>
            <w:r>
              <w:rPr>
                <w:rFonts w:ascii="Times New Roman" w:eastAsia="Times New Roman"/>
                <w:sz w:val="21"/>
              </w:rPr>
              <w:t>ESG</w:t>
            </w:r>
          </w:p>
        </w:tc>
        <w:tc>
          <w:tcPr>
            <w:tcW w:w="1284" w:type="dxa"/>
            <w:tcBorders>
              <w:left w:val="single" w:sz="6" w:space="0" w:color="000000"/>
            </w:tcBorders>
          </w:tcPr>
          <w:p>
            <w:pPr>
              <w:pStyle w:val="TableParagraph"/>
              <w:spacing w:before="37"/>
              <w:ind w:left="106"/>
              <w:rPr>
                <w:sz w:val="21"/>
              </w:rPr>
            </w:pPr>
            <w:r>
              <w:rPr>
                <w:sz w:val="21"/>
              </w:rPr>
              <w:t>工业富联</w:t>
            </w:r>
          </w:p>
        </w:tc>
      </w:tr>
      <w:tr>
        <w:trPr>
          <w:trHeight w:val="523" w:hRule="atLeast"/>
        </w:trPr>
        <w:tc>
          <w:tcPr>
            <w:tcW w:w="2633" w:type="dxa"/>
          </w:tcPr>
          <w:p>
            <w:pPr>
              <w:pStyle w:val="TableParagraph"/>
              <w:spacing w:before="128"/>
              <w:ind w:left="107"/>
              <w:rPr>
                <w:sz w:val="21"/>
              </w:rPr>
            </w:pPr>
            <w:r>
              <w:rPr>
                <w:sz w:val="21"/>
              </w:rPr>
              <w:t>福布斯中国</w:t>
            </w:r>
          </w:p>
        </w:tc>
        <w:tc>
          <w:tcPr>
            <w:tcW w:w="4380" w:type="dxa"/>
            <w:tcBorders>
              <w:right w:val="single" w:sz="6" w:space="0" w:color="000000"/>
            </w:tcBorders>
          </w:tcPr>
          <w:p>
            <w:pPr>
              <w:pStyle w:val="TableParagraph"/>
              <w:spacing w:before="128"/>
              <w:ind w:left="108"/>
              <w:rPr>
                <w:rFonts w:ascii="Times New Roman" w:eastAsia="Times New Roman"/>
                <w:sz w:val="21"/>
              </w:rPr>
            </w:pPr>
            <w:r>
              <w:rPr>
                <w:rFonts w:ascii="Times New Roman" w:eastAsia="Times New Roman"/>
                <w:spacing w:val="-1"/>
                <w:sz w:val="21"/>
              </w:rPr>
              <w:t>2023ESG</w:t>
            </w:r>
            <w:r>
              <w:rPr>
                <w:rFonts w:ascii="Times New Roman" w:eastAsia="Times New Roman"/>
                <w:spacing w:val="1"/>
                <w:sz w:val="21"/>
              </w:rPr>
              <w:t> </w:t>
            </w:r>
            <w:r>
              <w:rPr>
                <w:spacing w:val="-8"/>
                <w:sz w:val="21"/>
              </w:rPr>
              <w:t>创新企业评选 </w:t>
            </w:r>
            <w:r>
              <w:rPr>
                <w:rFonts w:ascii="Times New Roman" w:eastAsia="Times New Roman"/>
                <w:sz w:val="21"/>
              </w:rPr>
              <w:t>Top50</w:t>
            </w:r>
          </w:p>
        </w:tc>
        <w:tc>
          <w:tcPr>
            <w:tcW w:w="1284" w:type="dxa"/>
            <w:tcBorders>
              <w:left w:val="single" w:sz="6" w:space="0" w:color="000000"/>
            </w:tcBorders>
          </w:tcPr>
          <w:p>
            <w:pPr>
              <w:pStyle w:val="TableParagraph"/>
              <w:spacing w:before="128"/>
              <w:ind w:left="106"/>
              <w:rPr>
                <w:sz w:val="21"/>
              </w:rPr>
            </w:pPr>
            <w:r>
              <w:rPr>
                <w:sz w:val="21"/>
              </w:rPr>
              <w:t>工业富联</w:t>
            </w:r>
          </w:p>
        </w:tc>
      </w:tr>
    </w:tbl>
    <w:p>
      <w:pPr>
        <w:pStyle w:val="BodyText"/>
        <w:spacing w:before="1"/>
        <w:ind w:left="1798"/>
      </w:pPr>
      <w:r>
        <w:rPr>
          <w:w w:val="100"/>
        </w:rPr>
        <w:t> </w:t>
      </w:r>
    </w:p>
    <w:p>
      <w:pPr>
        <w:pStyle w:val="BodyText"/>
        <w:spacing w:before="4"/>
        <w:ind w:left="1798"/>
      </w:pPr>
      <w:r>
        <w:rPr>
          <w:w w:val="100"/>
        </w:rPr>
        <w:t> </w:t>
      </w:r>
    </w:p>
    <w:p>
      <w:pPr>
        <w:pStyle w:val="BodyText"/>
        <w:spacing w:before="3"/>
        <w:ind w:left="1798"/>
      </w:pPr>
      <w:r>
        <w:rPr>
          <w:w w:val="100"/>
        </w:rPr>
        <w:t> </w:t>
      </w:r>
    </w:p>
    <w:p>
      <w:pPr>
        <w:pStyle w:val="BodyText"/>
        <w:spacing w:before="64"/>
        <w:ind w:left="1798"/>
      </w:pPr>
      <w:r>
        <w:rPr>
          <w:spacing w:val="-8"/>
        </w:rPr>
        <w:t>(二) 社会责任工作具体情况</w:t>
      </w:r>
      <w:r>
        <w:rPr/>
        <w:t> </w:t>
      </w:r>
    </w:p>
    <w:p>
      <w:pPr>
        <w:pStyle w:val="BodyText"/>
        <w:spacing w:before="62" w:after="4"/>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280"/>
        <w:gridCol w:w="3600"/>
      </w:tblGrid>
      <w:tr>
        <w:trPr>
          <w:trHeight w:val="273" w:hRule="atLeast"/>
        </w:trPr>
        <w:tc>
          <w:tcPr>
            <w:tcW w:w="2943" w:type="dxa"/>
          </w:tcPr>
          <w:p>
            <w:pPr>
              <w:pStyle w:val="TableParagraph"/>
              <w:spacing w:line="252" w:lineRule="exact" w:before="1"/>
              <w:ind w:left="522"/>
              <w:rPr>
                <w:sz w:val="21"/>
              </w:rPr>
            </w:pPr>
            <w:r>
              <w:rPr>
                <w:spacing w:val="-1"/>
                <w:sz w:val="21"/>
              </w:rPr>
              <w:t>对外捐赠、公益项目</w:t>
            </w:r>
            <w:r>
              <w:rPr>
                <w:sz w:val="21"/>
              </w:rPr>
              <w:t> </w:t>
            </w:r>
          </w:p>
        </w:tc>
        <w:tc>
          <w:tcPr>
            <w:tcW w:w="2280" w:type="dxa"/>
          </w:tcPr>
          <w:p>
            <w:pPr>
              <w:pStyle w:val="TableParagraph"/>
              <w:spacing w:line="252" w:lineRule="exact" w:before="1"/>
              <w:ind w:left="664"/>
              <w:rPr>
                <w:sz w:val="21"/>
              </w:rPr>
            </w:pPr>
            <w:r>
              <w:rPr>
                <w:sz w:val="21"/>
              </w:rPr>
              <w:t>数量/内容 </w:t>
            </w:r>
          </w:p>
        </w:tc>
        <w:tc>
          <w:tcPr>
            <w:tcW w:w="3600" w:type="dxa"/>
          </w:tcPr>
          <w:p>
            <w:pPr>
              <w:pStyle w:val="TableParagraph"/>
              <w:spacing w:line="252" w:lineRule="exact" w:before="1"/>
              <w:ind w:left="1412" w:right="1301"/>
              <w:jc w:val="center"/>
              <w:rPr>
                <w:sz w:val="21"/>
              </w:rPr>
            </w:pPr>
            <w:r>
              <w:rPr>
                <w:spacing w:val="-1"/>
                <w:sz w:val="21"/>
              </w:rPr>
              <w:t>情况说明</w:t>
            </w:r>
            <w:r>
              <w:rPr>
                <w:sz w:val="21"/>
              </w:rPr>
              <w:t> </w:t>
            </w:r>
          </w:p>
        </w:tc>
      </w:tr>
      <w:tr>
        <w:trPr>
          <w:trHeight w:val="275" w:hRule="atLeast"/>
        </w:trPr>
        <w:tc>
          <w:tcPr>
            <w:tcW w:w="2943" w:type="dxa"/>
          </w:tcPr>
          <w:p>
            <w:pPr>
              <w:pStyle w:val="TableParagraph"/>
              <w:spacing w:line="255" w:lineRule="exact" w:before="1"/>
              <w:ind w:left="107"/>
              <w:rPr>
                <w:sz w:val="21"/>
              </w:rPr>
            </w:pPr>
            <w:r>
              <w:rPr>
                <w:spacing w:val="-1"/>
                <w:sz w:val="21"/>
              </w:rPr>
              <w:t>总投入</w:t>
            </w:r>
            <w:r>
              <w:rPr>
                <w:sz w:val="21"/>
              </w:rPr>
              <w:t>（万元） </w:t>
            </w:r>
          </w:p>
        </w:tc>
        <w:tc>
          <w:tcPr>
            <w:tcW w:w="2280" w:type="dxa"/>
          </w:tcPr>
          <w:p>
            <w:pPr>
              <w:pStyle w:val="TableParagraph"/>
              <w:spacing w:line="256" w:lineRule="exact"/>
              <w:ind w:right="-15"/>
              <w:jc w:val="right"/>
              <w:rPr>
                <w:sz w:val="21"/>
              </w:rPr>
            </w:pPr>
            <w:r>
              <w:rPr>
                <w:rFonts w:ascii="Times New Roman"/>
                <w:sz w:val="24"/>
              </w:rPr>
              <w:t>4,013.4</w:t>
            </w:r>
            <w:r>
              <w:rPr>
                <w:w w:val="100"/>
                <w:sz w:val="21"/>
              </w:rPr>
              <w:t> </w:t>
            </w:r>
          </w:p>
        </w:tc>
        <w:tc>
          <w:tcPr>
            <w:tcW w:w="3600" w:type="dxa"/>
          </w:tcPr>
          <w:p>
            <w:pPr>
              <w:pStyle w:val="TableParagraph"/>
              <w:spacing w:line="255" w:lineRule="exact" w:before="1"/>
              <w:ind w:left="105"/>
              <w:rPr>
                <w:sz w:val="21"/>
              </w:rPr>
            </w:pPr>
            <w:r>
              <w:rPr>
                <w:w w:val="100"/>
                <w:sz w:val="21"/>
              </w:rPr>
              <w:t> </w:t>
            </w:r>
          </w:p>
        </w:tc>
      </w:tr>
      <w:tr>
        <w:trPr>
          <w:trHeight w:val="275" w:hRule="atLeast"/>
        </w:trPr>
        <w:tc>
          <w:tcPr>
            <w:tcW w:w="2943" w:type="dxa"/>
          </w:tcPr>
          <w:p>
            <w:pPr>
              <w:pStyle w:val="TableParagraph"/>
              <w:spacing w:line="255" w:lineRule="exact" w:before="1"/>
              <w:ind w:left="107"/>
              <w:rPr>
                <w:sz w:val="21"/>
              </w:rPr>
            </w:pPr>
            <w:r>
              <w:rPr>
                <w:w w:val="100"/>
                <w:sz w:val="21"/>
              </w:rPr>
              <w:t>   </w:t>
            </w:r>
            <w:r>
              <w:rPr>
                <w:spacing w:val="-1"/>
                <w:w w:val="100"/>
                <w:sz w:val="21"/>
              </w:rPr>
              <w:t> </w:t>
            </w:r>
            <w:r>
              <w:rPr>
                <w:sz w:val="21"/>
              </w:rPr>
              <w:t>其中：资金（万元） </w:t>
            </w:r>
          </w:p>
        </w:tc>
        <w:tc>
          <w:tcPr>
            <w:tcW w:w="2280" w:type="dxa"/>
          </w:tcPr>
          <w:p>
            <w:pPr>
              <w:pStyle w:val="TableParagraph"/>
              <w:spacing w:line="256" w:lineRule="exact"/>
              <w:ind w:right="-15"/>
              <w:jc w:val="right"/>
              <w:rPr>
                <w:sz w:val="21"/>
              </w:rPr>
            </w:pPr>
            <w:r>
              <w:rPr>
                <w:rFonts w:ascii="Times New Roman"/>
                <w:sz w:val="24"/>
              </w:rPr>
              <w:t>3,956.9</w:t>
            </w:r>
            <w:r>
              <w:rPr>
                <w:w w:val="100"/>
                <w:sz w:val="21"/>
              </w:rPr>
              <w:t> </w:t>
            </w:r>
          </w:p>
        </w:tc>
        <w:tc>
          <w:tcPr>
            <w:tcW w:w="3600" w:type="dxa"/>
          </w:tcPr>
          <w:p>
            <w:pPr>
              <w:pStyle w:val="TableParagraph"/>
              <w:spacing w:line="255" w:lineRule="exact" w:before="1"/>
              <w:ind w:left="105"/>
              <w:rPr>
                <w:sz w:val="21"/>
              </w:rPr>
            </w:pPr>
            <w:r>
              <w:rPr>
                <w:w w:val="100"/>
                <w:sz w:val="21"/>
              </w:rPr>
              <w:t> </w:t>
            </w:r>
          </w:p>
        </w:tc>
      </w:tr>
    </w:tbl>
    <w:p>
      <w:pPr>
        <w:spacing w:after="0" w:line="255" w:lineRule="exact"/>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280"/>
        <w:gridCol w:w="3600"/>
      </w:tblGrid>
      <w:tr>
        <w:trPr>
          <w:trHeight w:val="278" w:hRule="atLeast"/>
        </w:trPr>
        <w:tc>
          <w:tcPr>
            <w:tcW w:w="2943" w:type="dxa"/>
          </w:tcPr>
          <w:p>
            <w:pPr>
              <w:pStyle w:val="TableParagraph"/>
              <w:spacing w:line="255" w:lineRule="exact" w:before="3"/>
              <w:ind w:left="107" w:right="-15"/>
              <w:rPr>
                <w:sz w:val="21"/>
              </w:rPr>
            </w:pPr>
            <w:r>
              <w:rPr>
                <w:spacing w:val="-1"/>
                <w:w w:val="100"/>
                <w:sz w:val="21"/>
              </w:rPr>
              <w:t> </w:t>
            </w:r>
            <w:r>
              <w:rPr>
                <w:w w:val="100"/>
                <w:sz w:val="21"/>
              </w:rPr>
              <w:t>    </w:t>
            </w:r>
            <w:r>
              <w:rPr>
                <w:spacing w:val="-3"/>
                <w:w w:val="100"/>
                <w:sz w:val="21"/>
              </w:rPr>
              <w:t> </w:t>
            </w:r>
            <w:r>
              <w:rPr>
                <w:w w:val="100"/>
                <w:sz w:val="21"/>
              </w:rPr>
              <w:t>   </w:t>
            </w:r>
            <w:r>
              <w:rPr>
                <w:spacing w:val="-3"/>
                <w:w w:val="100"/>
                <w:sz w:val="21"/>
              </w:rPr>
              <w:t> </w:t>
            </w:r>
            <w:r>
              <w:rPr>
                <w:sz w:val="21"/>
              </w:rPr>
              <w:t>物资折款（万元） </w:t>
            </w:r>
          </w:p>
        </w:tc>
        <w:tc>
          <w:tcPr>
            <w:tcW w:w="2280" w:type="dxa"/>
          </w:tcPr>
          <w:p>
            <w:pPr>
              <w:pStyle w:val="TableParagraph"/>
              <w:spacing w:line="258" w:lineRule="exact"/>
              <w:ind w:right="-15"/>
              <w:jc w:val="right"/>
              <w:rPr>
                <w:sz w:val="21"/>
              </w:rPr>
            </w:pPr>
            <w:r>
              <w:rPr>
                <w:rFonts w:ascii="Times New Roman"/>
                <w:sz w:val="24"/>
              </w:rPr>
              <w:t>56.5</w:t>
            </w:r>
            <w:r>
              <w:rPr>
                <w:w w:val="100"/>
                <w:sz w:val="21"/>
              </w:rPr>
              <w:t> </w:t>
            </w:r>
          </w:p>
        </w:tc>
        <w:tc>
          <w:tcPr>
            <w:tcW w:w="3600" w:type="dxa"/>
          </w:tcPr>
          <w:p>
            <w:pPr>
              <w:pStyle w:val="TableParagraph"/>
              <w:spacing w:line="255" w:lineRule="exact" w:before="3"/>
              <w:ind w:left="105"/>
              <w:rPr>
                <w:sz w:val="21"/>
              </w:rPr>
            </w:pPr>
            <w:r>
              <w:rPr>
                <w:w w:val="100"/>
                <w:sz w:val="21"/>
              </w:rPr>
              <w:t> </w:t>
            </w:r>
          </w:p>
        </w:tc>
      </w:tr>
      <w:tr>
        <w:trPr>
          <w:trHeight w:val="275" w:hRule="atLeast"/>
        </w:trPr>
        <w:tc>
          <w:tcPr>
            <w:tcW w:w="2943" w:type="dxa"/>
          </w:tcPr>
          <w:p>
            <w:pPr>
              <w:pStyle w:val="TableParagraph"/>
              <w:spacing w:line="255" w:lineRule="exact" w:before="1"/>
              <w:ind w:left="107"/>
              <w:rPr>
                <w:sz w:val="21"/>
              </w:rPr>
            </w:pPr>
            <w:r>
              <w:rPr>
                <w:spacing w:val="-1"/>
                <w:sz w:val="21"/>
              </w:rPr>
              <w:t>惠及人数</w:t>
            </w:r>
            <w:r>
              <w:rPr>
                <w:sz w:val="21"/>
              </w:rPr>
              <w:t>（人） </w:t>
            </w:r>
          </w:p>
        </w:tc>
        <w:tc>
          <w:tcPr>
            <w:tcW w:w="2280" w:type="dxa"/>
          </w:tcPr>
          <w:p>
            <w:pPr>
              <w:pStyle w:val="TableParagraph"/>
              <w:spacing w:line="256" w:lineRule="exact"/>
              <w:ind w:right="-15"/>
              <w:jc w:val="right"/>
              <w:rPr>
                <w:sz w:val="21"/>
              </w:rPr>
            </w:pPr>
            <w:r>
              <w:rPr>
                <w:rFonts w:ascii="Times New Roman"/>
                <w:sz w:val="24"/>
              </w:rPr>
              <w:t>12,974</w:t>
            </w:r>
            <w:r>
              <w:rPr>
                <w:w w:val="100"/>
                <w:sz w:val="21"/>
              </w:rPr>
              <w:t> </w:t>
            </w:r>
          </w:p>
        </w:tc>
        <w:tc>
          <w:tcPr>
            <w:tcW w:w="3600" w:type="dxa"/>
          </w:tcPr>
          <w:p>
            <w:pPr>
              <w:pStyle w:val="TableParagraph"/>
              <w:spacing w:line="255" w:lineRule="exact" w:before="1"/>
              <w:ind w:left="105"/>
              <w:rPr>
                <w:sz w:val="21"/>
              </w:rPr>
            </w:pPr>
            <w:r>
              <w:rPr>
                <w:w w:val="100"/>
                <w:sz w:val="21"/>
              </w:rPr>
              <w:t> </w:t>
            </w:r>
          </w:p>
        </w:tc>
      </w:tr>
    </w:tbl>
    <w:p>
      <w:pPr>
        <w:pStyle w:val="BodyText"/>
        <w:spacing w:before="2"/>
        <w:ind w:left="1798"/>
      </w:pPr>
      <w:r>
        <w:rPr>
          <w:w w:val="100"/>
        </w:rPr>
        <w:t> </w:t>
      </w:r>
    </w:p>
    <w:p>
      <w:pPr>
        <w:pStyle w:val="BodyText"/>
        <w:spacing w:before="2"/>
        <w:ind w:left="1798"/>
      </w:pPr>
      <w:r>
        <w:rPr>
          <w:spacing w:val="-1"/>
        </w:rPr>
        <w:t>具体说明</w:t>
      </w:r>
      <w:r>
        <w:rPr/>
        <w:t> </w:t>
      </w:r>
    </w:p>
    <w:p>
      <w:pPr>
        <w:pStyle w:val="BodyText"/>
        <w:spacing w:before="5"/>
        <w:ind w:left="1798"/>
      </w:pPr>
      <w:r>
        <w:rPr>
          <w:spacing w:val="11"/>
        </w:rPr>
        <w:t>√适用 □不适用</w:t>
      </w:r>
      <w:r>
        <w:rPr>
          <w:spacing w:val="-3"/>
        </w:rPr>
        <w:t> </w:t>
      </w:r>
      <w:r>
        <w:rPr/>
        <w:t> </w:t>
      </w:r>
    </w:p>
    <w:p>
      <w:pPr>
        <w:pStyle w:val="BodyText"/>
        <w:spacing w:line="367" w:lineRule="auto" w:before="2"/>
        <w:ind w:left="1798" w:right="1385" w:firstLine="419"/>
      </w:pPr>
      <w:r>
        <w:rPr>
          <w:spacing w:val="-3"/>
        </w:rPr>
        <w:t>报告期内，公司及下属子公司在公益活动中积极贡献，总计投入 </w:t>
      </w:r>
      <w:r>
        <w:rPr>
          <w:rFonts w:ascii="Times New Roman" w:eastAsia="Times New Roman"/>
        </w:rPr>
        <w:t>4,013.4 </w:t>
      </w:r>
      <w:r>
        <w:rPr/>
        <w:t>万元，包含抗震救灾、爱心助学、助老助弱、助残募捐等公益项目，主要项目包含： </w:t>
      </w:r>
    </w:p>
    <w:p>
      <w:pPr>
        <w:pStyle w:val="ListParagraph"/>
        <w:numPr>
          <w:ilvl w:val="0"/>
          <w:numId w:val="10"/>
        </w:numPr>
        <w:tabs>
          <w:tab w:pos="2278" w:val="left" w:leader="none"/>
        </w:tabs>
        <w:spacing w:line="364" w:lineRule="auto" w:before="0" w:after="0"/>
        <w:ind w:left="2278" w:right="1268" w:hanging="480"/>
        <w:jc w:val="both"/>
        <w:rPr>
          <w:sz w:val="21"/>
        </w:rPr>
      </w:pPr>
      <w:r>
        <w:rPr>
          <w:spacing w:val="-3"/>
          <w:sz w:val="21"/>
        </w:rPr>
        <w:t>抗震救灾：公司携手富士康科技集团有限公司共同向甘肃、青海地震灾区捐款 </w:t>
      </w:r>
      <w:r>
        <w:rPr>
          <w:rFonts w:ascii="Times New Roman" w:eastAsia="Times New Roman"/>
          <w:sz w:val="21"/>
        </w:rPr>
        <w:t>2,000</w:t>
      </w:r>
      <w:r>
        <w:rPr>
          <w:rFonts w:ascii="Times New Roman" w:eastAsia="Times New Roman"/>
          <w:spacing w:val="2"/>
          <w:sz w:val="21"/>
        </w:rPr>
        <w:t> </w:t>
      </w:r>
      <w:r>
        <w:rPr>
          <w:sz w:val="21"/>
        </w:rPr>
        <w:t>万元人</w:t>
      </w:r>
      <w:r>
        <w:rPr>
          <w:spacing w:val="-1"/>
          <w:sz w:val="21"/>
        </w:rPr>
        <w:t>民币（</w:t>
      </w:r>
      <w:r>
        <w:rPr>
          <w:spacing w:val="-9"/>
          <w:sz w:val="21"/>
        </w:rPr>
        <w:t>其中公司捐款 </w:t>
      </w:r>
      <w:r>
        <w:rPr>
          <w:rFonts w:ascii="Times New Roman" w:eastAsia="Times New Roman"/>
          <w:sz w:val="21"/>
        </w:rPr>
        <w:t>1,000</w:t>
      </w:r>
      <w:r>
        <w:rPr>
          <w:rFonts w:ascii="Times New Roman" w:eastAsia="Times New Roman"/>
          <w:spacing w:val="2"/>
          <w:sz w:val="21"/>
        </w:rPr>
        <w:t> </w:t>
      </w:r>
      <w:r>
        <w:rPr>
          <w:sz w:val="21"/>
        </w:rPr>
        <w:t>万元人民币），捐助款项用于地震灾区应急救援、灾民安置和灾后重建等工作。 </w:t>
      </w:r>
    </w:p>
    <w:p>
      <w:pPr>
        <w:pStyle w:val="ListParagraph"/>
        <w:numPr>
          <w:ilvl w:val="0"/>
          <w:numId w:val="10"/>
        </w:numPr>
        <w:tabs>
          <w:tab w:pos="2278" w:val="left" w:leader="none"/>
        </w:tabs>
        <w:spacing w:line="364" w:lineRule="auto" w:before="0" w:after="0"/>
        <w:ind w:left="2278" w:right="1167" w:hanging="480"/>
        <w:jc w:val="left"/>
        <w:rPr>
          <w:sz w:val="21"/>
        </w:rPr>
      </w:pPr>
      <w:r>
        <w:rPr>
          <w:spacing w:val="-11"/>
          <w:sz w:val="21"/>
        </w:rPr>
        <w:t>爱心助学：向南宁市陈村小学捐赠教学和办公设备 </w:t>
      </w:r>
      <w:r>
        <w:rPr>
          <w:rFonts w:ascii="Times New Roman" w:hAnsi="Times New Roman" w:eastAsia="Times New Roman"/>
          <w:sz w:val="21"/>
        </w:rPr>
        <w:t>1,000</w:t>
      </w:r>
      <w:r>
        <w:rPr>
          <w:rFonts w:ascii="Times New Roman" w:hAnsi="Times New Roman" w:eastAsia="Times New Roman"/>
          <w:spacing w:val="-3"/>
          <w:sz w:val="21"/>
        </w:rPr>
        <w:t> </w:t>
      </w:r>
      <w:r>
        <w:rPr>
          <w:spacing w:val="-13"/>
          <w:sz w:val="21"/>
        </w:rPr>
        <w:t>余件，涵盖课桌椅、讲台、白板等，</w:t>
      </w:r>
      <w:r>
        <w:rPr>
          <w:spacing w:val="1"/>
          <w:sz w:val="21"/>
        </w:rPr>
        <w:t> </w:t>
      </w:r>
      <w:r>
        <w:rPr>
          <w:spacing w:val="-13"/>
          <w:sz w:val="21"/>
        </w:rPr>
        <w:t>物资折款 </w:t>
      </w:r>
      <w:r>
        <w:rPr>
          <w:rFonts w:ascii="Times New Roman" w:hAnsi="Times New Roman" w:eastAsia="Times New Roman"/>
          <w:spacing w:val="-3"/>
          <w:sz w:val="21"/>
        </w:rPr>
        <w:t>18,500</w:t>
      </w:r>
      <w:r>
        <w:rPr>
          <w:rFonts w:ascii="Times New Roman" w:hAnsi="Times New Roman" w:eastAsia="Times New Roman"/>
          <w:sz w:val="21"/>
        </w:rPr>
        <w:t> </w:t>
      </w:r>
      <w:r>
        <w:rPr>
          <w:spacing w:val="-3"/>
          <w:sz w:val="21"/>
        </w:rPr>
        <w:t>元；向南宁市富乐小学、富乐小学</w:t>
      </w:r>
      <w:r>
        <w:rPr>
          <w:spacing w:val="-2"/>
          <w:sz w:val="21"/>
        </w:rPr>
        <w:t>（贵和校区）、三津小学共三所学校捐赠</w:t>
      </w:r>
      <w:r>
        <w:rPr>
          <w:spacing w:val="-14"/>
          <w:sz w:val="21"/>
        </w:rPr>
        <w:t>电子教学设备，物资折款 </w:t>
      </w:r>
      <w:r>
        <w:rPr>
          <w:rFonts w:ascii="Times New Roman" w:hAnsi="Times New Roman" w:eastAsia="Times New Roman"/>
          <w:sz w:val="21"/>
        </w:rPr>
        <w:t>150,000</w:t>
      </w:r>
      <w:r>
        <w:rPr>
          <w:rFonts w:ascii="Times New Roman" w:hAnsi="Times New Roman" w:eastAsia="Times New Roman"/>
          <w:spacing w:val="-3"/>
          <w:sz w:val="21"/>
        </w:rPr>
        <w:t> </w:t>
      </w:r>
      <w:r>
        <w:rPr>
          <w:spacing w:val="-13"/>
          <w:sz w:val="21"/>
        </w:rPr>
        <w:t>元；向兰考县教育系统一线教师捐助价值 </w:t>
      </w:r>
      <w:r>
        <w:rPr>
          <w:rFonts w:ascii="Times New Roman" w:hAnsi="Times New Roman" w:eastAsia="Times New Roman"/>
          <w:sz w:val="21"/>
        </w:rPr>
        <w:t>125,700 </w:t>
      </w:r>
      <w:r>
        <w:rPr>
          <w:sz w:val="21"/>
        </w:rPr>
        <w:t>元物资，</w:t>
      </w:r>
      <w:r>
        <w:rPr>
          <w:spacing w:val="1"/>
          <w:sz w:val="21"/>
        </w:rPr>
        <w:t> </w:t>
      </w:r>
      <w:r>
        <w:rPr>
          <w:sz w:val="21"/>
        </w:rPr>
        <w:t>帮助学校更好开展教学工作；向衡东县大埔镇大明完小困难学子送上助学金、书包等物资；</w:t>
      </w:r>
      <w:r>
        <w:rPr>
          <w:spacing w:val="-102"/>
          <w:sz w:val="21"/>
        </w:rPr>
        <w:t> </w:t>
      </w:r>
      <w:r>
        <w:rPr>
          <w:spacing w:val="-9"/>
          <w:sz w:val="21"/>
        </w:rPr>
        <w:t>为郑州“经开区 </w:t>
      </w:r>
      <w:r>
        <w:rPr>
          <w:rFonts w:ascii="Times New Roman" w:hAnsi="Times New Roman" w:eastAsia="Times New Roman"/>
          <w:spacing w:val="-2"/>
          <w:sz w:val="21"/>
        </w:rPr>
        <w:t>99</w:t>
      </w:r>
      <w:r>
        <w:rPr>
          <w:rFonts w:ascii="Times New Roman" w:hAnsi="Times New Roman" w:eastAsia="Times New Roman"/>
          <w:sz w:val="21"/>
        </w:rPr>
        <w:t> </w:t>
      </w:r>
      <w:r>
        <w:rPr>
          <w:spacing w:val="-5"/>
          <w:sz w:val="21"/>
        </w:rPr>
        <w:t>公益日慈善教育捐款”公益活动捐资 </w:t>
      </w:r>
      <w:r>
        <w:rPr>
          <w:rFonts w:ascii="Times New Roman" w:hAnsi="Times New Roman" w:eastAsia="Times New Roman"/>
          <w:spacing w:val="-1"/>
          <w:sz w:val="21"/>
        </w:rPr>
        <w:t>30</w:t>
      </w:r>
      <w:r>
        <w:rPr>
          <w:rFonts w:ascii="Times New Roman" w:hAnsi="Times New Roman" w:eastAsia="Times New Roman"/>
          <w:sz w:val="21"/>
        </w:rPr>
        <w:t> </w:t>
      </w:r>
      <w:r>
        <w:rPr>
          <w:spacing w:val="-1"/>
          <w:sz w:val="21"/>
        </w:rPr>
        <w:t>万元；向越南陆安第四号高中学</w:t>
      </w:r>
      <w:r>
        <w:rPr>
          <w:spacing w:val="-6"/>
          <w:sz w:val="21"/>
        </w:rPr>
        <w:t>校贫困学生提供超过 </w:t>
      </w:r>
      <w:r>
        <w:rPr>
          <w:rFonts w:ascii="Times New Roman" w:hAnsi="Times New Roman" w:eastAsia="Times New Roman"/>
          <w:sz w:val="21"/>
        </w:rPr>
        <w:t>8,000 </w:t>
      </w:r>
      <w:r>
        <w:rPr>
          <w:spacing w:val="-11"/>
          <w:sz w:val="21"/>
        </w:rPr>
        <w:t>元人民币助学金，惠及人数 </w:t>
      </w:r>
      <w:r>
        <w:rPr>
          <w:rFonts w:ascii="Times New Roman" w:hAnsi="Times New Roman" w:eastAsia="Times New Roman"/>
          <w:sz w:val="21"/>
        </w:rPr>
        <w:t>30</w:t>
      </w:r>
      <w:r>
        <w:rPr>
          <w:rFonts w:ascii="Times New Roman" w:hAnsi="Times New Roman" w:eastAsia="Times New Roman"/>
          <w:spacing w:val="-3"/>
          <w:sz w:val="21"/>
        </w:rPr>
        <w:t> </w:t>
      </w:r>
      <w:r>
        <w:rPr>
          <w:spacing w:val="-8"/>
          <w:sz w:val="21"/>
        </w:rPr>
        <w:t>余人；越南集团工会开展春节慰问</w:t>
      </w:r>
      <w:r>
        <w:rPr>
          <w:spacing w:val="-9"/>
          <w:sz w:val="21"/>
        </w:rPr>
        <w:t>慈善活动，为 </w:t>
      </w:r>
      <w:r>
        <w:rPr>
          <w:rFonts w:ascii="Times New Roman" w:hAnsi="Times New Roman" w:eastAsia="Times New Roman"/>
          <w:spacing w:val="-1"/>
          <w:sz w:val="21"/>
        </w:rPr>
        <w:t>55</w:t>
      </w:r>
      <w:r>
        <w:rPr>
          <w:rFonts w:ascii="Times New Roman" w:hAnsi="Times New Roman" w:eastAsia="Times New Roman"/>
          <w:sz w:val="21"/>
        </w:rPr>
        <w:t> </w:t>
      </w:r>
      <w:r>
        <w:rPr>
          <w:spacing w:val="-5"/>
          <w:sz w:val="21"/>
        </w:rPr>
        <w:t>户贫困家庭与贫困学生捐助了超 </w:t>
      </w:r>
      <w:r>
        <w:rPr>
          <w:rFonts w:ascii="Times New Roman" w:hAnsi="Times New Roman" w:eastAsia="Times New Roman"/>
          <w:sz w:val="21"/>
        </w:rPr>
        <w:t>20,000 </w:t>
      </w:r>
      <w:r>
        <w:rPr>
          <w:sz w:val="21"/>
        </w:rPr>
        <w:t>元人民币。 </w:t>
      </w:r>
    </w:p>
    <w:p>
      <w:pPr>
        <w:pStyle w:val="ListParagraph"/>
        <w:numPr>
          <w:ilvl w:val="0"/>
          <w:numId w:val="10"/>
        </w:numPr>
        <w:tabs>
          <w:tab w:pos="2278" w:val="left" w:leader="none"/>
        </w:tabs>
        <w:spacing w:line="364" w:lineRule="auto" w:before="0" w:after="0"/>
        <w:ind w:left="2278" w:right="1162" w:hanging="480"/>
        <w:jc w:val="left"/>
        <w:rPr>
          <w:sz w:val="21"/>
        </w:rPr>
      </w:pPr>
      <w:r>
        <w:rPr>
          <w:spacing w:val="-1"/>
          <w:sz w:val="21"/>
        </w:rPr>
        <w:t>助老助弱：帮助天津市泰达国际养老院老人学习使用电子产品；为南宁市富康社区 </w:t>
      </w:r>
      <w:r>
        <w:rPr>
          <w:rFonts w:ascii="Times New Roman" w:eastAsia="Times New Roman"/>
          <w:sz w:val="21"/>
        </w:rPr>
        <w:t>10</w:t>
      </w:r>
      <w:r>
        <w:rPr>
          <w:rFonts w:ascii="Times New Roman" w:eastAsia="Times New Roman"/>
          <w:spacing w:val="25"/>
          <w:sz w:val="21"/>
        </w:rPr>
        <w:t> </w:t>
      </w:r>
      <w:r>
        <w:rPr>
          <w:sz w:val="21"/>
        </w:rPr>
        <w:t>户空</w:t>
      </w:r>
      <w:r>
        <w:rPr>
          <w:spacing w:val="-5"/>
          <w:sz w:val="21"/>
        </w:rPr>
        <w:t>巢老人赠送生活用品，物资折款 </w:t>
      </w:r>
      <w:r>
        <w:rPr>
          <w:rFonts w:ascii="Times New Roman" w:eastAsia="Times New Roman"/>
          <w:sz w:val="21"/>
        </w:rPr>
        <w:t>6,000</w:t>
      </w:r>
      <w:r>
        <w:rPr>
          <w:rFonts w:ascii="Times New Roman" w:eastAsia="Times New Roman"/>
          <w:spacing w:val="2"/>
          <w:sz w:val="21"/>
        </w:rPr>
        <w:t> </w:t>
      </w:r>
      <w:r>
        <w:rPr>
          <w:sz w:val="21"/>
        </w:rPr>
        <w:t>余元；在兰考县三义寨开展助老慰问活动，为老人们</w:t>
      </w:r>
      <w:r>
        <w:rPr>
          <w:spacing w:val="-18"/>
          <w:sz w:val="21"/>
        </w:rPr>
        <w:t>送去 </w:t>
      </w:r>
      <w:r>
        <w:rPr>
          <w:rFonts w:ascii="Times New Roman" w:eastAsia="Times New Roman"/>
          <w:sz w:val="21"/>
        </w:rPr>
        <w:t>1,000</w:t>
      </w:r>
      <w:r>
        <w:rPr>
          <w:rFonts w:ascii="Times New Roman" w:eastAsia="Times New Roman"/>
          <w:spacing w:val="-3"/>
          <w:sz w:val="21"/>
        </w:rPr>
        <w:t> </w:t>
      </w:r>
      <w:r>
        <w:rPr>
          <w:spacing w:val="-8"/>
          <w:sz w:val="21"/>
        </w:rPr>
        <w:t>元物资，惠及 </w:t>
      </w:r>
      <w:r>
        <w:rPr>
          <w:rFonts w:ascii="Times New Roman" w:eastAsia="Times New Roman"/>
          <w:sz w:val="21"/>
        </w:rPr>
        <w:t>10 </w:t>
      </w:r>
      <w:r>
        <w:rPr>
          <w:sz w:val="21"/>
        </w:rPr>
        <w:t>人；为兰考县乐康养老服务中心的老人们提供免费理发和毛毯、</w:t>
      </w:r>
      <w:r>
        <w:rPr>
          <w:spacing w:val="-5"/>
          <w:sz w:val="21"/>
        </w:rPr>
        <w:t>糕点、牛奶等爱心慰问品，物资折款 </w:t>
      </w:r>
      <w:r>
        <w:rPr>
          <w:rFonts w:ascii="Times New Roman" w:eastAsia="Times New Roman"/>
          <w:sz w:val="21"/>
        </w:rPr>
        <w:t>2,000</w:t>
      </w:r>
      <w:r>
        <w:rPr>
          <w:rFonts w:ascii="Times New Roman" w:eastAsia="Times New Roman"/>
          <w:spacing w:val="2"/>
          <w:sz w:val="21"/>
        </w:rPr>
        <w:t> </w:t>
      </w:r>
      <w:r>
        <w:rPr>
          <w:sz w:val="21"/>
        </w:rPr>
        <w:t>余元；向衡东县大埔镇敬老院赠送冬被、牛奶等</w:t>
      </w:r>
      <w:r>
        <w:rPr>
          <w:spacing w:val="-6"/>
          <w:sz w:val="21"/>
        </w:rPr>
        <w:t>慰问物资，物资折款 </w:t>
      </w:r>
      <w:r>
        <w:rPr>
          <w:rFonts w:ascii="Times New Roman" w:eastAsia="Times New Roman"/>
          <w:sz w:val="21"/>
        </w:rPr>
        <w:t>30,000 </w:t>
      </w:r>
      <w:r>
        <w:rPr>
          <w:sz w:val="21"/>
        </w:rPr>
        <w:t>余元。</w:t>
      </w:r>
    </w:p>
    <w:p>
      <w:pPr>
        <w:pStyle w:val="ListParagraph"/>
        <w:numPr>
          <w:ilvl w:val="0"/>
          <w:numId w:val="10"/>
        </w:numPr>
        <w:tabs>
          <w:tab w:pos="2278" w:val="left" w:leader="none"/>
        </w:tabs>
        <w:spacing w:line="364" w:lineRule="auto" w:before="0" w:after="0"/>
        <w:ind w:left="2278" w:right="1267" w:hanging="480"/>
        <w:jc w:val="both"/>
        <w:rPr>
          <w:sz w:val="21"/>
        </w:rPr>
      </w:pPr>
      <w:r>
        <w:rPr>
          <w:spacing w:val="-22"/>
          <w:sz w:val="21"/>
        </w:rPr>
        <w:t>助残募捐：开展“爱在路上，与你同行”助残助弱活动，为残障人士送去关怀物资，折款 </w:t>
      </w:r>
      <w:r>
        <w:rPr>
          <w:rFonts w:ascii="Times New Roman" w:hAnsi="Times New Roman" w:eastAsia="Times New Roman"/>
          <w:sz w:val="21"/>
        </w:rPr>
        <w:t>2,000</w:t>
      </w:r>
      <w:r>
        <w:rPr>
          <w:rFonts w:ascii="Times New Roman" w:hAnsi="Times New Roman" w:eastAsia="Times New Roman"/>
          <w:spacing w:val="-50"/>
          <w:sz w:val="21"/>
        </w:rPr>
        <w:t> </w:t>
      </w:r>
      <w:r>
        <w:rPr>
          <w:spacing w:val="-2"/>
          <w:sz w:val="21"/>
        </w:rPr>
        <w:t>余元；发起“山西集善助残计划”公益项目，为陕西省残疾人提供理疗康复、教育就业等全</w:t>
      </w:r>
      <w:r>
        <w:rPr>
          <w:spacing w:val="-5"/>
          <w:sz w:val="21"/>
        </w:rPr>
        <w:t>方位救助，此次活动参与人数超 </w:t>
      </w:r>
      <w:r>
        <w:rPr>
          <w:rFonts w:ascii="Times New Roman" w:hAnsi="Times New Roman" w:eastAsia="Times New Roman"/>
          <w:sz w:val="21"/>
        </w:rPr>
        <w:t>6,000 </w:t>
      </w:r>
      <w:r>
        <w:rPr>
          <w:spacing w:val="-7"/>
          <w:sz w:val="21"/>
        </w:rPr>
        <w:t>人，筹集善款超 </w:t>
      </w:r>
      <w:r>
        <w:rPr>
          <w:rFonts w:ascii="Times New Roman" w:hAnsi="Times New Roman" w:eastAsia="Times New Roman"/>
          <w:sz w:val="21"/>
        </w:rPr>
        <w:t>49,000 </w:t>
      </w:r>
      <w:r>
        <w:rPr>
          <w:sz w:val="21"/>
        </w:rPr>
        <w:t>元。 </w:t>
      </w:r>
    </w:p>
    <w:p>
      <w:pPr>
        <w:pStyle w:val="ListParagraph"/>
        <w:numPr>
          <w:ilvl w:val="0"/>
          <w:numId w:val="10"/>
        </w:numPr>
        <w:tabs>
          <w:tab w:pos="2278" w:val="left" w:leader="none"/>
        </w:tabs>
        <w:spacing w:line="364" w:lineRule="auto" w:before="0" w:after="0"/>
        <w:ind w:left="2278" w:right="1267" w:hanging="480"/>
        <w:jc w:val="both"/>
        <w:rPr>
          <w:sz w:val="21"/>
        </w:rPr>
      </w:pPr>
      <w:r>
        <w:rPr>
          <w:spacing w:val="-4"/>
          <w:sz w:val="21"/>
        </w:rPr>
        <w:t>其它公益活动：助力“乡童健康护理包”项目，为 </w:t>
      </w:r>
      <w:r>
        <w:rPr>
          <w:rFonts w:ascii="Times New Roman" w:hAnsi="Times New Roman" w:eastAsia="Times New Roman"/>
          <w:sz w:val="21"/>
        </w:rPr>
        <w:t>2,500 </w:t>
      </w:r>
      <w:r>
        <w:rPr>
          <w:sz w:val="21"/>
        </w:rPr>
        <w:t>名乡村孩子提供健康护理包，解决乡村学校没有医务室，无法第一时间为日常受伤的孩子们处理伤口的问题，同时筹款 </w:t>
      </w:r>
      <w:r>
        <w:rPr>
          <w:rFonts w:ascii="Times New Roman" w:hAnsi="Times New Roman" w:eastAsia="Times New Roman"/>
          <w:sz w:val="21"/>
        </w:rPr>
        <w:t>2,600</w:t>
      </w:r>
      <w:r>
        <w:rPr>
          <w:rFonts w:ascii="Times New Roman" w:hAnsi="Times New Roman" w:eastAsia="Times New Roman"/>
          <w:spacing w:val="-50"/>
          <w:sz w:val="21"/>
        </w:rPr>
        <w:t> </w:t>
      </w:r>
      <w:r>
        <w:rPr>
          <w:spacing w:val="-3"/>
          <w:sz w:val="21"/>
        </w:rPr>
        <w:t>余元，获得了天津市滨海新区义工协会颁发的荣誉证书；与南宁市第二人民医院携手开展 </w:t>
      </w:r>
      <w:r>
        <w:rPr>
          <w:rFonts w:ascii="Times New Roman" w:hAnsi="Times New Roman" w:eastAsia="Times New Roman"/>
          <w:sz w:val="21"/>
        </w:rPr>
        <w:t>4</w:t>
      </w:r>
      <w:r>
        <w:rPr>
          <w:rFonts w:ascii="Times New Roman" w:hAnsi="Times New Roman" w:eastAsia="Times New Roman"/>
          <w:spacing w:val="-50"/>
          <w:sz w:val="21"/>
        </w:rPr>
        <w:t> </w:t>
      </w:r>
      <w:r>
        <w:rPr>
          <w:spacing w:val="-7"/>
          <w:sz w:val="21"/>
        </w:rPr>
        <w:t>场健康咨询公益活动，投入资金超 </w:t>
      </w:r>
      <w:r>
        <w:rPr>
          <w:rFonts w:ascii="Times New Roman" w:hAnsi="Times New Roman" w:eastAsia="Times New Roman"/>
          <w:spacing w:val="-3"/>
          <w:sz w:val="21"/>
        </w:rPr>
        <w:t>10,000</w:t>
      </w:r>
      <w:r>
        <w:rPr>
          <w:rFonts w:ascii="Times New Roman" w:hAnsi="Times New Roman" w:eastAsia="Times New Roman"/>
          <w:sz w:val="21"/>
        </w:rPr>
        <w:t> </w:t>
      </w:r>
      <w:r>
        <w:rPr>
          <w:spacing w:val="-6"/>
          <w:sz w:val="21"/>
        </w:rPr>
        <w:t>元；开展多项公益净滩活动，清理超过 </w:t>
      </w:r>
      <w:r>
        <w:rPr>
          <w:rFonts w:ascii="Times New Roman" w:hAnsi="Times New Roman" w:eastAsia="Times New Roman"/>
          <w:spacing w:val="-2"/>
          <w:sz w:val="21"/>
        </w:rPr>
        <w:t>100</w:t>
      </w:r>
      <w:r>
        <w:rPr>
          <w:rFonts w:ascii="Times New Roman" w:hAnsi="Times New Roman" w:eastAsia="Times New Roman"/>
          <w:sz w:val="21"/>
        </w:rPr>
        <w:t> </w:t>
      </w:r>
      <w:r>
        <w:rPr>
          <w:spacing w:val="-2"/>
          <w:sz w:val="21"/>
        </w:rPr>
        <w:t>斤海滩</w:t>
      </w:r>
      <w:r>
        <w:rPr>
          <w:spacing w:val="-3"/>
          <w:sz w:val="21"/>
        </w:rPr>
        <w:t>垃圾。为“捡回珍珠计划”公益活动捐资 </w:t>
      </w:r>
      <w:r>
        <w:rPr>
          <w:rFonts w:ascii="Times New Roman" w:hAnsi="Times New Roman" w:eastAsia="Times New Roman"/>
          <w:sz w:val="21"/>
        </w:rPr>
        <w:t>50</w:t>
      </w:r>
      <w:r>
        <w:rPr>
          <w:rFonts w:ascii="Times New Roman" w:hAnsi="Times New Roman" w:eastAsia="Times New Roman"/>
          <w:spacing w:val="27"/>
          <w:sz w:val="21"/>
        </w:rPr>
        <w:t> </w:t>
      </w:r>
      <w:r>
        <w:rPr>
          <w:sz w:val="21"/>
        </w:rPr>
        <w:t>万元。此外，公司还持续投入爱心义务献血和公益植树等公益活动。</w:t>
      </w:r>
    </w:p>
    <w:p>
      <w:pPr>
        <w:pStyle w:val="BodyText"/>
        <w:spacing w:line="254" w:lineRule="exact"/>
        <w:ind w:left="1798"/>
      </w:pPr>
      <w:r>
        <w:rPr>
          <w:w w:val="100"/>
        </w:rPr>
        <w:t> </w:t>
      </w:r>
    </w:p>
    <w:p>
      <w:pPr>
        <w:pStyle w:val="BodyText"/>
        <w:spacing w:before="2"/>
        <w:ind w:left="1798"/>
      </w:pPr>
      <w:r>
        <w:rPr>
          <w:w w:val="100"/>
        </w:rPr>
        <w:t> </w:t>
      </w:r>
    </w:p>
    <w:p>
      <w:pPr>
        <w:pStyle w:val="BodyText"/>
        <w:spacing w:before="64"/>
        <w:ind w:left="1798"/>
      </w:pPr>
      <w:r>
        <w:rPr/>
        <w:t>三、巩固拓展脱贫攻坚成果、乡村振兴等工作具体情况 </w:t>
      </w:r>
    </w:p>
    <w:p>
      <w:pPr>
        <w:pStyle w:val="BodyText"/>
        <w:spacing w:before="63" w:after="3"/>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2211"/>
        <w:gridCol w:w="3603"/>
      </w:tblGrid>
      <w:tr>
        <w:trPr>
          <w:trHeight w:val="270" w:hRule="atLeast"/>
        </w:trPr>
        <w:tc>
          <w:tcPr>
            <w:tcW w:w="3010" w:type="dxa"/>
          </w:tcPr>
          <w:p>
            <w:pPr>
              <w:pStyle w:val="TableParagraph"/>
              <w:spacing w:line="250" w:lineRule="exact" w:before="1"/>
              <w:ind w:left="558"/>
              <w:rPr>
                <w:sz w:val="21"/>
              </w:rPr>
            </w:pPr>
            <w:r>
              <w:rPr>
                <w:spacing w:val="-1"/>
                <w:sz w:val="21"/>
              </w:rPr>
              <w:t>扶贫及乡村振兴项目</w:t>
            </w:r>
            <w:r>
              <w:rPr>
                <w:sz w:val="21"/>
              </w:rPr>
              <w:t> </w:t>
            </w:r>
          </w:p>
        </w:tc>
        <w:tc>
          <w:tcPr>
            <w:tcW w:w="2211" w:type="dxa"/>
          </w:tcPr>
          <w:p>
            <w:pPr>
              <w:pStyle w:val="TableParagraph"/>
              <w:spacing w:line="250" w:lineRule="exact" w:before="1"/>
              <w:ind w:left="631"/>
              <w:rPr>
                <w:sz w:val="21"/>
              </w:rPr>
            </w:pPr>
            <w:r>
              <w:rPr>
                <w:sz w:val="21"/>
              </w:rPr>
              <w:t>数量/内容 </w:t>
            </w:r>
          </w:p>
        </w:tc>
        <w:tc>
          <w:tcPr>
            <w:tcW w:w="3603" w:type="dxa"/>
          </w:tcPr>
          <w:p>
            <w:pPr>
              <w:pStyle w:val="TableParagraph"/>
              <w:spacing w:line="250" w:lineRule="exact" w:before="1"/>
              <w:ind w:left="1414" w:right="1302"/>
              <w:jc w:val="center"/>
              <w:rPr>
                <w:sz w:val="21"/>
              </w:rPr>
            </w:pPr>
            <w:r>
              <w:rPr>
                <w:spacing w:val="-1"/>
                <w:sz w:val="21"/>
              </w:rPr>
              <w:t>情况说明</w:t>
            </w:r>
            <w:r>
              <w:rPr>
                <w:sz w:val="21"/>
              </w:rPr>
              <w:t> </w:t>
            </w:r>
          </w:p>
        </w:tc>
      </w:tr>
      <w:tr>
        <w:trPr>
          <w:trHeight w:val="273" w:hRule="atLeast"/>
        </w:trPr>
        <w:tc>
          <w:tcPr>
            <w:tcW w:w="3010" w:type="dxa"/>
          </w:tcPr>
          <w:p>
            <w:pPr>
              <w:pStyle w:val="TableParagraph"/>
              <w:spacing w:line="250" w:lineRule="exact" w:before="3"/>
              <w:ind w:left="107"/>
              <w:rPr>
                <w:sz w:val="21"/>
              </w:rPr>
            </w:pPr>
            <w:r>
              <w:rPr>
                <w:spacing w:val="-1"/>
                <w:sz w:val="21"/>
              </w:rPr>
              <w:t>总投入</w:t>
            </w:r>
            <w:r>
              <w:rPr>
                <w:sz w:val="21"/>
              </w:rPr>
              <w:t>（万元） </w:t>
            </w:r>
          </w:p>
        </w:tc>
        <w:tc>
          <w:tcPr>
            <w:tcW w:w="2211" w:type="dxa"/>
          </w:tcPr>
          <w:p>
            <w:pPr>
              <w:pStyle w:val="TableParagraph"/>
              <w:spacing w:before="10"/>
              <w:ind w:right="-15"/>
              <w:jc w:val="right"/>
              <w:rPr>
                <w:sz w:val="21"/>
              </w:rPr>
            </w:pPr>
            <w:r>
              <w:rPr>
                <w:rFonts w:ascii="Times New Roman"/>
                <w:sz w:val="21"/>
              </w:rPr>
              <w:t>45.4</w:t>
            </w:r>
            <w:r>
              <w:rPr>
                <w:sz w:val="21"/>
              </w:rPr>
              <w:t> </w:t>
            </w:r>
          </w:p>
        </w:tc>
        <w:tc>
          <w:tcPr>
            <w:tcW w:w="3603" w:type="dxa"/>
          </w:tcPr>
          <w:p>
            <w:pPr>
              <w:pStyle w:val="TableParagraph"/>
              <w:spacing w:line="250" w:lineRule="exact" w:before="3"/>
              <w:ind w:left="107"/>
              <w:rPr>
                <w:sz w:val="21"/>
              </w:rPr>
            </w:pPr>
            <w:r>
              <w:rPr>
                <w:w w:val="100"/>
                <w:sz w:val="21"/>
              </w:rPr>
              <w:t> </w:t>
            </w:r>
          </w:p>
        </w:tc>
      </w:tr>
    </w:tbl>
    <w:p>
      <w:pPr>
        <w:spacing w:after="0" w:line="250" w:lineRule="exact"/>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2211"/>
        <w:gridCol w:w="3603"/>
      </w:tblGrid>
      <w:tr>
        <w:trPr>
          <w:trHeight w:val="273" w:hRule="atLeast"/>
        </w:trPr>
        <w:tc>
          <w:tcPr>
            <w:tcW w:w="3010" w:type="dxa"/>
          </w:tcPr>
          <w:p>
            <w:pPr>
              <w:pStyle w:val="TableParagraph"/>
              <w:spacing w:line="250" w:lineRule="exact" w:before="3"/>
              <w:ind w:left="107"/>
              <w:rPr>
                <w:sz w:val="21"/>
              </w:rPr>
            </w:pPr>
            <w:r>
              <w:rPr>
                <w:w w:val="100"/>
                <w:sz w:val="21"/>
              </w:rPr>
              <w:t>   </w:t>
            </w:r>
            <w:r>
              <w:rPr>
                <w:spacing w:val="-1"/>
                <w:w w:val="100"/>
                <w:sz w:val="21"/>
              </w:rPr>
              <w:t> </w:t>
            </w:r>
            <w:r>
              <w:rPr>
                <w:sz w:val="21"/>
              </w:rPr>
              <w:t>其中：资金（万元） </w:t>
            </w:r>
          </w:p>
        </w:tc>
        <w:tc>
          <w:tcPr>
            <w:tcW w:w="2211" w:type="dxa"/>
          </w:tcPr>
          <w:p>
            <w:pPr>
              <w:pStyle w:val="TableParagraph"/>
              <w:spacing w:before="10"/>
              <w:ind w:right="-15"/>
              <w:jc w:val="right"/>
              <w:rPr>
                <w:sz w:val="21"/>
              </w:rPr>
            </w:pPr>
            <w:r>
              <w:rPr>
                <w:rFonts w:ascii="Times New Roman"/>
                <w:sz w:val="21"/>
              </w:rPr>
              <w:t>36.5</w:t>
            </w:r>
            <w:r>
              <w:rPr>
                <w:sz w:val="21"/>
              </w:rPr>
              <w:t> </w:t>
            </w:r>
          </w:p>
        </w:tc>
        <w:tc>
          <w:tcPr>
            <w:tcW w:w="3603" w:type="dxa"/>
          </w:tcPr>
          <w:p>
            <w:pPr>
              <w:pStyle w:val="TableParagraph"/>
              <w:spacing w:line="250" w:lineRule="exact" w:before="3"/>
              <w:ind w:left="107"/>
              <w:rPr>
                <w:sz w:val="21"/>
              </w:rPr>
            </w:pPr>
            <w:r>
              <w:rPr>
                <w:w w:val="100"/>
                <w:sz w:val="21"/>
              </w:rPr>
              <w:t> </w:t>
            </w:r>
          </w:p>
        </w:tc>
      </w:tr>
      <w:tr>
        <w:trPr>
          <w:trHeight w:val="273" w:hRule="atLeast"/>
        </w:trPr>
        <w:tc>
          <w:tcPr>
            <w:tcW w:w="3010" w:type="dxa"/>
          </w:tcPr>
          <w:p>
            <w:pPr>
              <w:pStyle w:val="TableParagraph"/>
              <w:spacing w:line="252" w:lineRule="exact" w:before="1"/>
              <w:ind w:left="107"/>
              <w:rPr>
                <w:sz w:val="21"/>
              </w:rPr>
            </w:pPr>
            <w:r>
              <w:rPr>
                <w:spacing w:val="-1"/>
                <w:w w:val="100"/>
                <w:sz w:val="21"/>
              </w:rPr>
              <w:t> </w:t>
            </w:r>
            <w:r>
              <w:rPr>
                <w:w w:val="100"/>
                <w:sz w:val="21"/>
              </w:rPr>
              <w:t>    </w:t>
            </w:r>
            <w:r>
              <w:rPr>
                <w:spacing w:val="-3"/>
                <w:w w:val="100"/>
                <w:sz w:val="21"/>
              </w:rPr>
              <w:t> </w:t>
            </w:r>
            <w:r>
              <w:rPr>
                <w:w w:val="100"/>
                <w:sz w:val="21"/>
              </w:rPr>
              <w:t>   </w:t>
            </w:r>
            <w:r>
              <w:rPr>
                <w:spacing w:val="-3"/>
                <w:w w:val="100"/>
                <w:sz w:val="21"/>
              </w:rPr>
              <w:t> </w:t>
            </w:r>
            <w:r>
              <w:rPr>
                <w:sz w:val="21"/>
              </w:rPr>
              <w:t>物资折款（万元） </w:t>
            </w:r>
          </w:p>
        </w:tc>
        <w:tc>
          <w:tcPr>
            <w:tcW w:w="2211" w:type="dxa"/>
          </w:tcPr>
          <w:p>
            <w:pPr>
              <w:pStyle w:val="TableParagraph"/>
              <w:spacing w:before="10"/>
              <w:ind w:right="-15"/>
              <w:jc w:val="right"/>
              <w:rPr>
                <w:sz w:val="21"/>
              </w:rPr>
            </w:pPr>
            <w:r>
              <w:rPr>
                <w:rFonts w:ascii="Times New Roman"/>
                <w:sz w:val="21"/>
              </w:rPr>
              <w:t>8.9</w:t>
            </w:r>
            <w:r>
              <w:rPr>
                <w:sz w:val="21"/>
              </w:rPr>
              <w:t> </w:t>
            </w:r>
          </w:p>
        </w:tc>
        <w:tc>
          <w:tcPr>
            <w:tcW w:w="3603" w:type="dxa"/>
          </w:tcPr>
          <w:p>
            <w:pPr>
              <w:pStyle w:val="TableParagraph"/>
              <w:spacing w:line="252" w:lineRule="exact" w:before="1"/>
              <w:ind w:left="107"/>
              <w:rPr>
                <w:sz w:val="21"/>
              </w:rPr>
            </w:pPr>
            <w:r>
              <w:rPr>
                <w:w w:val="100"/>
                <w:sz w:val="21"/>
              </w:rPr>
              <w:t> </w:t>
            </w:r>
          </w:p>
        </w:tc>
      </w:tr>
      <w:tr>
        <w:trPr>
          <w:trHeight w:val="270" w:hRule="atLeast"/>
        </w:trPr>
        <w:tc>
          <w:tcPr>
            <w:tcW w:w="3010" w:type="dxa"/>
          </w:tcPr>
          <w:p>
            <w:pPr>
              <w:pStyle w:val="TableParagraph"/>
              <w:spacing w:line="250" w:lineRule="exact" w:before="1"/>
              <w:ind w:left="107"/>
              <w:rPr>
                <w:sz w:val="21"/>
              </w:rPr>
            </w:pPr>
            <w:r>
              <w:rPr>
                <w:spacing w:val="-1"/>
                <w:sz w:val="21"/>
              </w:rPr>
              <w:t>惠及人数</w:t>
            </w:r>
            <w:r>
              <w:rPr>
                <w:sz w:val="21"/>
              </w:rPr>
              <w:t>（人） </w:t>
            </w:r>
          </w:p>
        </w:tc>
        <w:tc>
          <w:tcPr>
            <w:tcW w:w="2211" w:type="dxa"/>
          </w:tcPr>
          <w:p>
            <w:pPr>
              <w:pStyle w:val="TableParagraph"/>
              <w:spacing w:before="7"/>
              <w:ind w:right="-15"/>
              <w:jc w:val="right"/>
              <w:rPr>
                <w:sz w:val="21"/>
              </w:rPr>
            </w:pPr>
            <w:r>
              <w:rPr>
                <w:rFonts w:ascii="Times New Roman"/>
                <w:sz w:val="21"/>
              </w:rPr>
              <w:t>127</w:t>
            </w:r>
            <w:r>
              <w:rPr>
                <w:sz w:val="21"/>
              </w:rPr>
              <w:t> </w:t>
            </w:r>
          </w:p>
        </w:tc>
        <w:tc>
          <w:tcPr>
            <w:tcW w:w="3603" w:type="dxa"/>
          </w:tcPr>
          <w:p>
            <w:pPr>
              <w:pStyle w:val="TableParagraph"/>
              <w:spacing w:line="250" w:lineRule="exact" w:before="1"/>
              <w:ind w:left="107"/>
              <w:rPr>
                <w:sz w:val="21"/>
              </w:rPr>
            </w:pPr>
            <w:r>
              <w:rPr>
                <w:w w:val="100"/>
                <w:sz w:val="21"/>
              </w:rPr>
              <w:t> </w:t>
            </w:r>
          </w:p>
        </w:tc>
      </w:tr>
      <w:tr>
        <w:trPr>
          <w:trHeight w:val="817" w:hRule="atLeast"/>
        </w:trPr>
        <w:tc>
          <w:tcPr>
            <w:tcW w:w="3010" w:type="dxa"/>
          </w:tcPr>
          <w:p>
            <w:pPr>
              <w:pStyle w:val="TableParagraph"/>
              <w:spacing w:line="242" w:lineRule="auto" w:before="3"/>
              <w:ind w:left="107" w:right="156"/>
              <w:rPr>
                <w:sz w:val="21"/>
              </w:rPr>
            </w:pPr>
            <w:r>
              <w:rPr>
                <w:sz w:val="21"/>
              </w:rPr>
              <w:t>帮扶形式（如产业扶贫、就业扶贫、教育扶贫等） </w:t>
            </w:r>
          </w:p>
        </w:tc>
        <w:tc>
          <w:tcPr>
            <w:tcW w:w="2211" w:type="dxa"/>
          </w:tcPr>
          <w:p>
            <w:pPr>
              <w:pStyle w:val="TableParagraph"/>
              <w:spacing w:line="270" w:lineRule="atLeast"/>
              <w:ind w:left="107" w:right="197"/>
              <w:jc w:val="both"/>
              <w:rPr>
                <w:sz w:val="21"/>
              </w:rPr>
            </w:pPr>
            <w:r>
              <w:rPr>
                <w:sz w:val="21"/>
              </w:rPr>
              <w:t>涉及社会扶贫、教育扶贫及兜底保障等多种帮扶形式 </w:t>
            </w:r>
          </w:p>
        </w:tc>
        <w:tc>
          <w:tcPr>
            <w:tcW w:w="3603" w:type="dxa"/>
          </w:tcPr>
          <w:p>
            <w:pPr>
              <w:pStyle w:val="TableParagraph"/>
              <w:spacing w:before="5"/>
              <w:rPr>
                <w:sz w:val="21"/>
              </w:rPr>
            </w:pPr>
          </w:p>
          <w:p>
            <w:pPr>
              <w:pStyle w:val="TableParagraph"/>
              <w:ind w:left="107"/>
              <w:rPr>
                <w:sz w:val="21"/>
              </w:rPr>
            </w:pPr>
            <w:r>
              <w:rPr>
                <w:spacing w:val="-1"/>
                <w:sz w:val="21"/>
              </w:rPr>
              <w:t>详见下方具体说明</w:t>
            </w:r>
            <w:r>
              <w:rPr>
                <w:sz w:val="21"/>
              </w:rPr>
              <w:t> </w:t>
            </w:r>
          </w:p>
        </w:tc>
      </w:tr>
    </w:tbl>
    <w:p>
      <w:pPr>
        <w:pStyle w:val="BodyText"/>
        <w:spacing w:before="2"/>
        <w:ind w:left="1798"/>
      </w:pPr>
      <w:r>
        <w:rPr>
          <w:w w:val="100"/>
        </w:rPr>
        <w:t> </w:t>
      </w:r>
    </w:p>
    <w:p>
      <w:pPr>
        <w:pStyle w:val="BodyText"/>
        <w:spacing w:before="4"/>
        <w:ind w:left="1798"/>
      </w:pPr>
      <w:r>
        <w:rPr>
          <w:spacing w:val="-1"/>
        </w:rPr>
        <w:t>具体说明</w:t>
      </w:r>
      <w:r>
        <w:rPr/>
        <w:t> </w:t>
      </w:r>
    </w:p>
    <w:p>
      <w:pPr>
        <w:pStyle w:val="BodyText"/>
        <w:spacing w:before="3"/>
        <w:ind w:left="1798"/>
      </w:pPr>
      <w:r>
        <w:rPr>
          <w:spacing w:val="-1"/>
        </w:rPr>
        <w:t>√适用 □不适用</w:t>
      </w:r>
      <w:r>
        <w:rPr>
          <w:spacing w:val="-3"/>
        </w:rPr>
        <w:t> </w:t>
      </w:r>
      <w:r>
        <w:rPr/>
        <w:t> </w:t>
      </w:r>
    </w:p>
    <w:p>
      <w:pPr>
        <w:pStyle w:val="BodyText"/>
        <w:spacing w:line="364" w:lineRule="auto" w:before="4"/>
        <w:ind w:left="1798" w:right="1438" w:firstLine="419"/>
        <w:jc w:val="both"/>
      </w:pPr>
      <w:r>
        <w:rPr>
          <w:rFonts w:ascii="Times New Roman" w:hAnsi="Times New Roman" w:eastAsia="Times New Roman"/>
        </w:rPr>
        <w:t>2023</w:t>
      </w:r>
      <w:r>
        <w:rPr>
          <w:rFonts w:ascii="Times New Roman" w:hAnsi="Times New Roman" w:eastAsia="Times New Roman"/>
          <w:spacing w:val="-7"/>
        </w:rPr>
        <w:t> </w:t>
      </w:r>
      <w:r>
        <w:rPr/>
        <w:t>年公司积极响应国家号召，贯彻落实国家“全面推进乡村振兴”的战略部署，凝聚企业内部资源与人力，围绕支持偏远乡村教育、助力地区特色产业发展和关注弱势群体等工作重心，持续巩固拓展脱贫攻坚成果，推动乡村振兴。主要项目包含： </w:t>
      </w:r>
      <w:r>
        <w:rPr>
          <w:spacing w:val="-3"/>
        </w:rPr>
        <w:t> </w:t>
      </w:r>
      <w:r>
        <w:rPr/>
        <w:t> </w:t>
      </w:r>
    </w:p>
    <w:p>
      <w:pPr>
        <w:pStyle w:val="ListParagraph"/>
        <w:numPr>
          <w:ilvl w:val="0"/>
          <w:numId w:val="11"/>
        </w:numPr>
        <w:tabs>
          <w:tab w:pos="2278" w:val="left" w:leader="none"/>
        </w:tabs>
        <w:spacing w:line="364" w:lineRule="auto" w:before="0" w:after="0"/>
        <w:ind w:left="2278" w:right="1268" w:hanging="480"/>
        <w:jc w:val="both"/>
        <w:rPr>
          <w:sz w:val="21"/>
        </w:rPr>
      </w:pPr>
      <w:r>
        <w:rPr>
          <w:spacing w:val="-15"/>
          <w:sz w:val="21"/>
        </w:rPr>
        <w:t>在社会扶贫方面：参加“广泛动员社会力量高质量推进东西部协作和支援合作”，捐款 </w:t>
      </w:r>
      <w:r>
        <w:rPr>
          <w:rFonts w:ascii="Times New Roman" w:hAnsi="Times New Roman" w:eastAsia="Times New Roman"/>
          <w:sz w:val="21"/>
        </w:rPr>
        <w:t>20</w:t>
      </w:r>
      <w:r>
        <w:rPr>
          <w:rFonts w:ascii="Times New Roman" w:hAnsi="Times New Roman" w:eastAsia="Times New Roman"/>
          <w:spacing w:val="16"/>
          <w:sz w:val="21"/>
        </w:rPr>
        <w:t> </w:t>
      </w:r>
      <w:r>
        <w:rPr>
          <w:sz w:val="21"/>
        </w:rPr>
        <w:t>万元，助力天津市高质量推动东西部协作与支援合作。</w:t>
      </w:r>
      <w:r>
        <w:rPr>
          <w:spacing w:val="-3"/>
          <w:sz w:val="21"/>
        </w:rPr>
        <w:t> </w:t>
      </w:r>
      <w:r>
        <w:rPr>
          <w:sz w:val="21"/>
        </w:rPr>
        <w:t> </w:t>
      </w:r>
    </w:p>
    <w:p>
      <w:pPr>
        <w:pStyle w:val="ListParagraph"/>
        <w:numPr>
          <w:ilvl w:val="0"/>
          <w:numId w:val="11"/>
        </w:numPr>
        <w:tabs>
          <w:tab w:pos="2278" w:val="left" w:leader="none"/>
        </w:tabs>
        <w:spacing w:line="364" w:lineRule="auto" w:before="0" w:after="0"/>
        <w:ind w:left="2278" w:right="1268" w:hanging="480"/>
        <w:jc w:val="both"/>
        <w:rPr>
          <w:sz w:val="21"/>
        </w:rPr>
      </w:pPr>
      <w:r>
        <w:rPr>
          <w:spacing w:val="-5"/>
          <w:sz w:val="21"/>
        </w:rPr>
        <w:t>在教育扶贫方面：为富康社区 </w:t>
      </w:r>
      <w:r>
        <w:rPr>
          <w:rFonts w:ascii="Times New Roman" w:eastAsia="Times New Roman"/>
          <w:sz w:val="21"/>
        </w:rPr>
        <w:t>20 </w:t>
      </w:r>
      <w:r>
        <w:rPr>
          <w:spacing w:val="-5"/>
          <w:sz w:val="21"/>
        </w:rPr>
        <w:t>户困难学生家庭发放价值 </w:t>
      </w:r>
      <w:r>
        <w:rPr>
          <w:rFonts w:ascii="Times New Roman" w:eastAsia="Times New Roman"/>
          <w:sz w:val="21"/>
        </w:rPr>
        <w:t>24,000 </w:t>
      </w:r>
      <w:r>
        <w:rPr>
          <w:sz w:val="21"/>
        </w:rPr>
        <w:t>元的慰问物资和助学慰问</w:t>
      </w:r>
      <w:r>
        <w:rPr>
          <w:spacing w:val="-3"/>
          <w:sz w:val="21"/>
        </w:rPr>
        <w:t>金；为南宁市沙井街道困难对象家庭捐赠助学物资，物资折款 </w:t>
      </w:r>
      <w:r>
        <w:rPr>
          <w:rFonts w:ascii="Times New Roman" w:eastAsia="Times New Roman"/>
          <w:sz w:val="21"/>
        </w:rPr>
        <w:t>31,000</w:t>
      </w:r>
      <w:r>
        <w:rPr>
          <w:rFonts w:ascii="Times New Roman" w:eastAsia="Times New Roman"/>
          <w:spacing w:val="-3"/>
          <w:sz w:val="21"/>
        </w:rPr>
        <w:t> </w:t>
      </w:r>
      <w:r>
        <w:rPr>
          <w:sz w:val="21"/>
        </w:rPr>
        <w:t>元。 </w:t>
      </w:r>
    </w:p>
    <w:p>
      <w:pPr>
        <w:pStyle w:val="ListParagraph"/>
        <w:numPr>
          <w:ilvl w:val="0"/>
          <w:numId w:val="11"/>
        </w:numPr>
        <w:tabs>
          <w:tab w:pos="2278" w:val="left" w:leader="none"/>
        </w:tabs>
        <w:spacing w:line="364" w:lineRule="auto" w:before="0" w:after="0"/>
        <w:ind w:left="2278" w:right="1267" w:hanging="480"/>
        <w:jc w:val="both"/>
        <w:rPr>
          <w:sz w:val="21"/>
        </w:rPr>
      </w:pPr>
      <w:r>
        <w:rPr>
          <w:spacing w:val="-5"/>
          <w:sz w:val="21"/>
        </w:rPr>
        <w:t>在兜底保障方面：为苏圩镇 </w:t>
      </w:r>
      <w:r>
        <w:rPr>
          <w:rFonts w:ascii="Times New Roman" w:eastAsia="Times New Roman"/>
          <w:sz w:val="21"/>
        </w:rPr>
        <w:t>50 </w:t>
      </w:r>
      <w:r>
        <w:rPr>
          <w:spacing w:val="-4"/>
          <w:sz w:val="21"/>
        </w:rPr>
        <w:t>户空巢老人和贫困孤寡老人送去 </w:t>
      </w:r>
      <w:r>
        <w:rPr>
          <w:rFonts w:ascii="Times New Roman" w:eastAsia="Times New Roman"/>
          <w:sz w:val="21"/>
        </w:rPr>
        <w:t>26,000 </w:t>
      </w:r>
      <w:r>
        <w:rPr>
          <w:sz w:val="21"/>
        </w:rPr>
        <w:t>余元慰问物资；为兰</w:t>
      </w:r>
      <w:r>
        <w:rPr>
          <w:spacing w:val="-5"/>
          <w:sz w:val="21"/>
        </w:rPr>
        <w:t>考县东关路村留守老人送上 </w:t>
      </w:r>
      <w:r>
        <w:rPr>
          <w:rFonts w:ascii="Times New Roman" w:eastAsia="Times New Roman"/>
          <w:sz w:val="21"/>
        </w:rPr>
        <w:t>60</w:t>
      </w:r>
      <w:r>
        <w:rPr>
          <w:rFonts w:ascii="Times New Roman" w:eastAsia="Times New Roman"/>
          <w:spacing w:val="1"/>
          <w:sz w:val="21"/>
        </w:rPr>
        <w:t> </w:t>
      </w:r>
      <w:r>
        <w:rPr>
          <w:spacing w:val="-5"/>
          <w:sz w:val="21"/>
        </w:rPr>
        <w:t>份粽子礼盒，物资折款 </w:t>
      </w:r>
      <w:r>
        <w:rPr>
          <w:rFonts w:ascii="Times New Roman" w:eastAsia="Times New Roman"/>
          <w:sz w:val="21"/>
        </w:rPr>
        <w:t>3,000</w:t>
      </w:r>
      <w:r>
        <w:rPr>
          <w:rFonts w:ascii="Times New Roman" w:eastAsia="Times New Roman"/>
          <w:spacing w:val="-2"/>
          <w:sz w:val="21"/>
        </w:rPr>
        <w:t> </w:t>
      </w:r>
      <w:r>
        <w:rPr>
          <w:spacing w:val="-11"/>
          <w:sz w:val="21"/>
        </w:rPr>
        <w:t>元，惠及 </w:t>
      </w:r>
      <w:r>
        <w:rPr>
          <w:rFonts w:ascii="Times New Roman" w:eastAsia="Times New Roman"/>
          <w:sz w:val="21"/>
        </w:rPr>
        <w:t>60</w:t>
      </w:r>
      <w:r>
        <w:rPr>
          <w:rFonts w:ascii="Times New Roman" w:eastAsia="Times New Roman"/>
          <w:spacing w:val="-2"/>
          <w:sz w:val="21"/>
        </w:rPr>
        <w:t> </w:t>
      </w:r>
      <w:r>
        <w:rPr>
          <w:sz w:val="21"/>
        </w:rPr>
        <w:t>人；为兰考县城南</w:t>
      </w:r>
      <w:r>
        <w:rPr>
          <w:spacing w:val="-7"/>
          <w:sz w:val="21"/>
        </w:rPr>
        <w:t>村留守老人准备了 </w:t>
      </w:r>
      <w:r>
        <w:rPr>
          <w:rFonts w:ascii="Times New Roman" w:eastAsia="Times New Roman"/>
          <w:sz w:val="21"/>
        </w:rPr>
        <w:t>40 </w:t>
      </w:r>
      <w:r>
        <w:rPr>
          <w:spacing w:val="-5"/>
          <w:sz w:val="21"/>
        </w:rPr>
        <w:t>份爱心大礼包，物资折款 </w:t>
      </w:r>
      <w:r>
        <w:rPr>
          <w:rFonts w:ascii="Times New Roman" w:eastAsia="Times New Roman"/>
          <w:sz w:val="21"/>
        </w:rPr>
        <w:t>5,000 </w:t>
      </w:r>
      <w:r>
        <w:rPr>
          <w:spacing w:val="-11"/>
          <w:sz w:val="21"/>
        </w:rPr>
        <w:t>元，惠及 </w:t>
      </w:r>
      <w:r>
        <w:rPr>
          <w:rFonts w:ascii="Times New Roman" w:eastAsia="Times New Roman"/>
          <w:sz w:val="21"/>
        </w:rPr>
        <w:t>40 </w:t>
      </w:r>
      <w:r>
        <w:rPr>
          <w:sz w:val="21"/>
        </w:rPr>
        <w:t>人；为困难员工及员工直</w:t>
      </w:r>
      <w:r>
        <w:rPr>
          <w:spacing w:val="-6"/>
          <w:sz w:val="21"/>
        </w:rPr>
        <w:t>系亲属申请大灾、疾病等救助金金额共计 </w:t>
      </w:r>
      <w:r>
        <w:rPr>
          <w:rFonts w:ascii="Times New Roman" w:eastAsia="Times New Roman"/>
          <w:spacing w:val="-3"/>
          <w:sz w:val="21"/>
        </w:rPr>
        <w:t>16.45</w:t>
      </w:r>
      <w:r>
        <w:rPr>
          <w:rFonts w:ascii="Times New Roman" w:eastAsia="Times New Roman"/>
          <w:sz w:val="21"/>
        </w:rPr>
        <w:t> </w:t>
      </w:r>
      <w:r>
        <w:rPr>
          <w:spacing w:val="-9"/>
          <w:sz w:val="21"/>
        </w:rPr>
        <w:t>万元，惠及人数 </w:t>
      </w:r>
      <w:r>
        <w:rPr>
          <w:rFonts w:ascii="Times New Roman" w:eastAsia="Times New Roman"/>
          <w:spacing w:val="-2"/>
          <w:sz w:val="21"/>
        </w:rPr>
        <w:t>27</w:t>
      </w:r>
      <w:r>
        <w:rPr>
          <w:rFonts w:ascii="Times New Roman" w:eastAsia="Times New Roman"/>
          <w:sz w:val="21"/>
        </w:rPr>
        <w:t> </w:t>
      </w:r>
      <w:r>
        <w:rPr>
          <w:spacing w:val="-2"/>
          <w:sz w:val="21"/>
        </w:rPr>
        <w:t>人，帮助危困员工树立战</w:t>
      </w:r>
      <w:r>
        <w:rPr>
          <w:sz w:val="21"/>
        </w:rPr>
        <w:t>胜困难的决心。</w:t>
      </w:r>
    </w:p>
    <w:p>
      <w:pPr>
        <w:pStyle w:val="BodyText"/>
        <w:ind w:left="0"/>
        <w:rPr>
          <w:sz w:val="20"/>
        </w:rPr>
      </w:pPr>
    </w:p>
    <w:p>
      <w:pPr>
        <w:pStyle w:val="BodyText"/>
        <w:spacing w:before="1"/>
        <w:ind w:left="0"/>
        <w:rPr>
          <w:sz w:val="16"/>
        </w:rPr>
      </w:pPr>
    </w:p>
    <w:p>
      <w:pPr>
        <w:pStyle w:val="BodyText"/>
        <w:ind w:left="1798"/>
      </w:pPr>
      <w:r>
        <w:rPr>
          <w:w w:val="100"/>
        </w:rPr>
        <w:t> </w:t>
      </w:r>
    </w:p>
    <w:p>
      <w:pPr>
        <w:spacing w:after="0"/>
        <w:sectPr>
          <w:pgSz w:w="11910" w:h="16840"/>
          <w:pgMar w:header="877" w:footer="1195" w:top="1440" w:bottom="1380" w:left="0" w:right="0"/>
        </w:sectPr>
      </w:pPr>
    </w:p>
    <w:p>
      <w:pPr>
        <w:pStyle w:val="BodyText"/>
        <w:spacing w:before="68"/>
        <w:ind w:left="1798"/>
      </w:pPr>
      <w:r>
        <w:rPr>
          <w:w w:val="100"/>
        </w:rPr>
        <w:t> </w:t>
      </w:r>
    </w:p>
    <w:p>
      <w:pPr>
        <w:spacing w:after="0"/>
        <w:sectPr>
          <w:pgSz w:w="11910" w:h="16840"/>
          <w:pgMar w:header="877" w:footer="1195" w:top="1440" w:bottom="1380" w:left="0" w:right="0"/>
        </w:sectPr>
      </w:pPr>
    </w:p>
    <w:p>
      <w:pPr>
        <w:pStyle w:val="Heading1"/>
        <w:spacing w:line="240" w:lineRule="auto" w:before="33"/>
        <w:ind w:left="1789" w:right="1267"/>
      </w:pPr>
      <w:bookmarkStart w:name="_bookmark5" w:id="15"/>
      <w:bookmarkEnd w:id="15"/>
      <w:r>
        <w:rPr>
          <w:b w:val="0"/>
        </w:rPr>
      </w:r>
      <w:r>
        <w:rPr/>
        <w:t>第六节      重要事项</w:t>
      </w:r>
    </w:p>
    <w:p>
      <w:pPr>
        <w:pStyle w:val="BodyText"/>
        <w:spacing w:before="185"/>
        <w:ind w:left="1798"/>
      </w:pPr>
      <w:r>
        <w:rPr/>
        <w:t>一、承诺事项履行情况</w:t>
      </w:r>
    </w:p>
    <w:p>
      <w:pPr>
        <w:pStyle w:val="BodyText"/>
        <w:tabs>
          <w:tab w:pos="2364" w:val="left" w:leader="none"/>
        </w:tabs>
        <w:spacing w:line="242" w:lineRule="auto" w:before="65"/>
        <w:ind w:left="2364" w:right="1275" w:hanging="567"/>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1"/>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5448" w:hRule="atLeast"/>
        </w:trPr>
        <w:tc>
          <w:tcPr>
            <w:tcW w:w="55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30"/>
              <w:ind w:left="172" w:right="163"/>
              <w:jc w:val="both"/>
              <w:rPr>
                <w:sz w:val="21"/>
              </w:rPr>
            </w:pPr>
            <w:r>
              <w:rPr>
                <w:sz w:val="21"/>
              </w:rPr>
              <w:t>承诺背景</w:t>
            </w: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30"/>
              <w:ind w:left="107" w:right="95"/>
              <w:jc w:val="both"/>
              <w:rPr>
                <w:sz w:val="21"/>
              </w:rPr>
            </w:pPr>
            <w:r>
              <w:rPr>
                <w:sz w:val="21"/>
              </w:rPr>
              <w:t>承诺类型</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2"/>
              </w:rPr>
            </w:pPr>
          </w:p>
          <w:p>
            <w:pPr>
              <w:pStyle w:val="TableParagraph"/>
              <w:ind w:left="90" w:right="78"/>
              <w:jc w:val="center"/>
              <w:rPr>
                <w:sz w:val="21"/>
              </w:rPr>
            </w:pPr>
            <w:r>
              <w:rPr>
                <w:sz w:val="21"/>
              </w:rPr>
              <w:t>承诺方</w:t>
            </w:r>
          </w:p>
        </w:tc>
        <w:tc>
          <w:tcPr>
            <w:tcW w:w="331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48"/>
              <w:ind w:left="1449" w:right="1434"/>
              <w:jc w:val="center"/>
              <w:rPr>
                <w:sz w:val="21"/>
              </w:rPr>
            </w:pPr>
            <w:r>
              <w:rPr>
                <w:spacing w:val="-1"/>
                <w:sz w:val="21"/>
              </w:rPr>
              <w:t>承诺内容</w:t>
            </w:r>
          </w:p>
        </w:tc>
        <w:tc>
          <w:tcPr>
            <w:tcW w:w="63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48"/>
              <w:ind w:left="106" w:right="94"/>
              <w:rPr>
                <w:sz w:val="21"/>
              </w:rPr>
            </w:pPr>
            <w:r>
              <w:rPr>
                <w:spacing w:val="-1"/>
                <w:sz w:val="21"/>
              </w:rPr>
              <w:t>承诺时间</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spacing w:line="242" w:lineRule="auto"/>
              <w:ind w:left="107" w:right="93"/>
              <w:jc w:val="both"/>
              <w:rPr>
                <w:sz w:val="21"/>
              </w:rPr>
            </w:pPr>
            <w:r>
              <w:rPr>
                <w:sz w:val="21"/>
              </w:rPr>
              <w:t>是否有履行期限</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48"/>
              <w:ind w:left="163" w:right="146"/>
              <w:rPr>
                <w:sz w:val="21"/>
              </w:rPr>
            </w:pPr>
            <w:r>
              <w:rPr>
                <w:spacing w:val="-1"/>
                <w:sz w:val="21"/>
              </w:rPr>
              <w:t>承诺期限</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line="242" w:lineRule="auto"/>
              <w:ind w:left="135" w:right="116"/>
              <w:jc w:val="both"/>
              <w:rPr>
                <w:sz w:val="21"/>
              </w:rPr>
            </w:pPr>
            <w:r>
              <w:rPr>
                <w:sz w:val="21"/>
              </w:rPr>
              <w:t>是否及时严格履行</w:t>
            </w:r>
          </w:p>
        </w:tc>
        <w:tc>
          <w:tcPr>
            <w:tcW w:w="564" w:type="dxa"/>
          </w:tcPr>
          <w:p>
            <w:pPr>
              <w:pStyle w:val="TableParagraph"/>
              <w:spacing w:line="242" w:lineRule="auto" w:before="1"/>
              <w:ind w:left="178" w:right="162"/>
              <w:jc w:val="both"/>
              <w:rPr>
                <w:sz w:val="21"/>
              </w:rPr>
            </w:pPr>
            <w:r>
              <w:rPr>
                <w:sz w:val="21"/>
              </w:rPr>
              <w:t>如未能及时履行应说明未完成履行的具体</w:t>
            </w:r>
          </w:p>
          <w:p>
            <w:pPr>
              <w:pStyle w:val="TableParagraph"/>
              <w:spacing w:line="270" w:lineRule="atLeast"/>
              <w:ind w:left="178" w:right="162"/>
              <w:rPr>
                <w:sz w:val="21"/>
              </w:rPr>
            </w:pPr>
            <w:r>
              <w:rPr>
                <w:sz w:val="21"/>
              </w:rPr>
              <w:t>原因</w:t>
            </w:r>
          </w:p>
        </w:tc>
        <w:tc>
          <w:tcPr>
            <w:tcW w:w="547" w:type="dxa"/>
          </w:tcPr>
          <w:p>
            <w:pPr>
              <w:pStyle w:val="TableParagraph"/>
              <w:rPr>
                <w:sz w:val="20"/>
              </w:rPr>
            </w:pPr>
          </w:p>
          <w:p>
            <w:pPr>
              <w:pStyle w:val="TableParagraph"/>
              <w:rPr>
                <w:sz w:val="20"/>
              </w:rPr>
            </w:pPr>
          </w:p>
          <w:p>
            <w:pPr>
              <w:pStyle w:val="TableParagraph"/>
              <w:spacing w:line="242" w:lineRule="auto" w:before="170"/>
              <w:ind w:left="171" w:right="152"/>
              <w:jc w:val="both"/>
              <w:rPr>
                <w:sz w:val="21"/>
              </w:rPr>
            </w:pPr>
            <w:r>
              <w:rPr>
                <w:sz w:val="21"/>
              </w:rPr>
              <w:t>如未能及时履行应说明下一步计划</w:t>
            </w:r>
          </w:p>
        </w:tc>
      </w:tr>
      <w:tr>
        <w:trPr>
          <w:trHeight w:val="6264" w:hRule="atLeast"/>
        </w:trPr>
        <w:tc>
          <w:tcPr>
            <w:tcW w:w="55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spacing w:line="242" w:lineRule="auto"/>
              <w:ind w:left="107" w:right="229"/>
              <w:jc w:val="both"/>
              <w:rPr>
                <w:sz w:val="21"/>
              </w:rPr>
            </w:pPr>
            <w:r>
              <w:rPr>
                <w:sz w:val="21"/>
              </w:rPr>
              <w:t>与首次公开发行相关的承诺</w:t>
            </w: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2"/>
              </w:rPr>
            </w:pPr>
          </w:p>
          <w:p>
            <w:pPr>
              <w:pStyle w:val="TableParagraph"/>
              <w:spacing w:line="242" w:lineRule="auto"/>
              <w:ind w:left="107" w:right="95"/>
              <w:jc w:val="both"/>
              <w:rPr>
                <w:sz w:val="21"/>
              </w:rPr>
            </w:pPr>
            <w:r>
              <w:rPr>
                <w:sz w:val="21"/>
              </w:rPr>
              <w:t>股份限售</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90" w:right="145"/>
              <w:jc w:val="center"/>
              <w:rPr>
                <w:sz w:val="21"/>
              </w:rPr>
            </w:pPr>
            <w:r>
              <w:rPr>
                <w:sz w:val="21"/>
              </w:rPr>
              <w:t>鸿海精密</w:t>
            </w:r>
          </w:p>
        </w:tc>
        <w:tc>
          <w:tcPr>
            <w:tcW w:w="3319" w:type="dxa"/>
          </w:tcPr>
          <w:p>
            <w:pPr>
              <w:pStyle w:val="TableParagraph"/>
              <w:spacing w:line="242" w:lineRule="auto" w:before="1"/>
              <w:ind w:left="108" w:right="207"/>
              <w:jc w:val="both"/>
              <w:rPr>
                <w:rFonts w:ascii="Times New Roman" w:eastAsia="Times New Roman"/>
                <w:sz w:val="21"/>
              </w:rPr>
            </w:pPr>
            <w:r>
              <w:rPr>
                <w:sz w:val="21"/>
              </w:rPr>
              <w:t>自富士康工业互联网股份有限公</w:t>
            </w:r>
            <w:r>
              <w:rPr>
                <w:spacing w:val="50"/>
                <w:sz w:val="21"/>
              </w:rPr>
              <w:t>司</w:t>
            </w:r>
            <w:r>
              <w:rPr>
                <w:rFonts w:ascii="Times New Roman" w:eastAsia="Times New Roman"/>
                <w:sz w:val="21"/>
              </w:rPr>
              <w:t>A</w:t>
            </w:r>
            <w:r>
              <w:rPr>
                <w:rFonts w:ascii="Times New Roman" w:eastAsia="Times New Roman"/>
                <w:spacing w:val="-8"/>
                <w:sz w:val="21"/>
              </w:rPr>
              <w:t> </w:t>
            </w:r>
            <w:r>
              <w:rPr>
                <w:sz w:val="21"/>
              </w:rPr>
              <w:t>股股票在上海证券交易所上市之日起三十六个月内，本公司不转让或者委托他人管理本公司在富士康工业互联网股份有限公司上市之前直接或间接持有的富士康工业互联网股份有限公司股份，也不由富士康工业互联网股份有限公司回购本公司在富士康工业互联网股份有限公司上市之前直接或间接持有的富士康工业互联网股份有限公司股份。若因富士康工业互联网股份有限公司进行权益分派等导致本公司持有的富士康工业互联网股份有限公司股份发生变化的，本公司仍将遵守上述承诺。本公司承诺，若本公司所持富士康工业互联网股份有限公司股票在锁定期满后两年内减持的，该等股票的减持价格将不低于发行价；在富士康工</w:t>
            </w:r>
            <w:r>
              <w:rPr>
                <w:spacing w:val="-4"/>
                <w:sz w:val="21"/>
              </w:rPr>
              <w:t>业互联网股份有限公司上市后 </w:t>
            </w:r>
            <w:r>
              <w:rPr>
                <w:rFonts w:ascii="Times New Roman" w:eastAsia="Times New Roman"/>
                <w:sz w:val="21"/>
              </w:rPr>
              <w:t>6</w:t>
            </w:r>
          </w:p>
          <w:p>
            <w:pPr>
              <w:pStyle w:val="TableParagraph"/>
              <w:spacing w:line="250" w:lineRule="exact" w:before="15"/>
              <w:ind w:left="108"/>
              <w:rPr>
                <w:sz w:val="21"/>
              </w:rPr>
            </w:pPr>
            <w:r>
              <w:rPr>
                <w:sz w:val="21"/>
              </w:rPr>
              <w:t>个月内如富士康工业互联网股份</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16"/>
              </w:rPr>
            </w:pPr>
          </w:p>
          <w:p>
            <w:pPr>
              <w:pStyle w:val="TableParagraph"/>
              <w:ind w:left="106"/>
              <w:rPr>
                <w:rFonts w:ascii="Times New Roman"/>
                <w:sz w:val="21"/>
              </w:rPr>
            </w:pPr>
            <w:r>
              <w:rPr>
                <w:rFonts w:ascii="Times New Roman"/>
                <w:sz w:val="21"/>
              </w:rPr>
              <w:t>2018</w:t>
            </w:r>
          </w:p>
          <w:p>
            <w:pPr>
              <w:pStyle w:val="TableParagraph"/>
              <w:spacing w:line="242" w:lineRule="auto" w:before="8"/>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07"/>
              <w:rPr>
                <w:sz w:val="21"/>
              </w:rPr>
            </w:pPr>
            <w:r>
              <w:rPr>
                <w:w w:val="100"/>
                <w:sz w:val="21"/>
              </w:rPr>
              <w:t>是</w:t>
            </w:r>
          </w:p>
        </w:tc>
        <w:tc>
          <w:tcPr>
            <w:tcW w:w="744" w:type="dxa"/>
          </w:tcPr>
          <w:p>
            <w:pPr>
              <w:pStyle w:val="TableParagraph"/>
              <w:spacing w:line="242" w:lineRule="auto" w:before="138"/>
              <w:ind w:left="110" w:right="146"/>
              <w:rPr>
                <w:sz w:val="21"/>
              </w:rPr>
            </w:pPr>
            <w:r>
              <w:rPr>
                <w:sz w:val="21"/>
              </w:rPr>
              <w:t>锁定承诺自公司股票上市交易之日起</w:t>
            </w:r>
            <w:r>
              <w:rPr>
                <w:rFonts w:ascii="Times New Roman" w:eastAsia="Times New Roman"/>
                <w:sz w:val="21"/>
              </w:rPr>
              <w:t>42</w:t>
            </w:r>
            <w:r>
              <w:rPr>
                <w:rFonts w:ascii="Times New Roman" w:eastAsia="Times New Roman"/>
                <w:spacing w:val="-11"/>
                <w:sz w:val="21"/>
              </w:rPr>
              <w:t> </w:t>
            </w:r>
            <w:r>
              <w:rPr>
                <w:sz w:val="21"/>
              </w:rPr>
              <w:t>个月</w:t>
            </w:r>
            <w:r>
              <w:rPr>
                <w:spacing w:val="1"/>
                <w:sz w:val="21"/>
              </w:rPr>
              <w:t> </w:t>
            </w:r>
            <w:r>
              <w:rPr>
                <w:sz w:val="21"/>
              </w:rPr>
              <w:t>内；</w:t>
            </w:r>
            <w:r>
              <w:rPr>
                <w:spacing w:val="-102"/>
                <w:sz w:val="21"/>
              </w:rPr>
              <w:t> </w:t>
            </w:r>
            <w:r>
              <w:rPr>
                <w:sz w:val="21"/>
              </w:rPr>
              <w:t>减持价格承诺自公司股票上市交易之日起</w:t>
            </w:r>
            <w:r>
              <w:rPr>
                <w:rFonts w:ascii="Times New Roman" w:eastAsia="Times New Roman"/>
                <w:sz w:val="21"/>
              </w:rPr>
              <w:t>66</w:t>
            </w:r>
            <w:r>
              <w:rPr>
                <w:rFonts w:ascii="Times New Roman" w:eastAsia="Times New Roman"/>
                <w:spacing w:val="-11"/>
                <w:sz w:val="21"/>
              </w:rPr>
              <w:t> </w:t>
            </w:r>
            <w:r>
              <w:rPr>
                <w:sz w:val="21"/>
              </w:rPr>
              <w:t>个月</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63"/>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63"/>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3814"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150"/>
              <w:rPr>
                <w:sz w:val="21"/>
              </w:rPr>
            </w:pPr>
            <w:r>
              <w:rPr>
                <w:spacing w:val="-7"/>
                <w:sz w:val="21"/>
              </w:rPr>
              <w:t>有限公司股票连续 </w:t>
            </w:r>
            <w:r>
              <w:rPr>
                <w:rFonts w:ascii="Times New Roman" w:eastAsia="Times New Roman"/>
                <w:spacing w:val="-1"/>
                <w:sz w:val="21"/>
              </w:rPr>
              <w:t>20</w:t>
            </w:r>
            <w:r>
              <w:rPr>
                <w:rFonts w:ascii="Times New Roman" w:eastAsia="Times New Roman"/>
                <w:sz w:val="21"/>
              </w:rPr>
              <w:t> </w:t>
            </w:r>
            <w:r>
              <w:rPr>
                <w:spacing w:val="-1"/>
                <w:sz w:val="21"/>
              </w:rPr>
              <w:t>个交易日的</w:t>
            </w:r>
            <w:r>
              <w:rPr>
                <w:sz w:val="21"/>
              </w:rPr>
              <w:t>收盘价均低于发行价，或者上市后 </w:t>
            </w:r>
            <w:r>
              <w:rPr>
                <w:rFonts w:ascii="Times New Roman" w:eastAsia="Times New Roman"/>
                <w:sz w:val="21"/>
              </w:rPr>
              <w:t>6</w:t>
            </w:r>
            <w:r>
              <w:rPr>
                <w:rFonts w:ascii="Times New Roman" w:eastAsia="Times New Roman"/>
                <w:spacing w:val="56"/>
                <w:sz w:val="21"/>
              </w:rPr>
              <w:t> </w:t>
            </w:r>
            <w:r>
              <w:rPr>
                <w:sz w:val="21"/>
              </w:rPr>
              <w:t>个月期末收盘价低于发行价，本公司持有富士康工业互联网股份有限公司股票的上述锁定期</w:t>
            </w:r>
            <w:r>
              <w:rPr>
                <w:spacing w:val="-11"/>
                <w:sz w:val="21"/>
              </w:rPr>
              <w:t>自动延长 </w:t>
            </w:r>
            <w:r>
              <w:rPr>
                <w:rFonts w:ascii="Times New Roman" w:eastAsia="Times New Roman"/>
                <w:sz w:val="21"/>
              </w:rPr>
              <w:t>6 </w:t>
            </w:r>
            <w:r>
              <w:rPr>
                <w:sz w:val="21"/>
              </w:rPr>
              <w:t>个月。上述发行价指富士康工业互联网股份有限公司</w:t>
            </w:r>
            <w:r>
              <w:rPr>
                <w:spacing w:val="8"/>
                <w:sz w:val="21"/>
              </w:rPr>
              <w:t>首次公开发行</w:t>
            </w:r>
            <w:r>
              <w:rPr>
                <w:rFonts w:ascii="Times New Roman" w:eastAsia="Times New Roman"/>
                <w:sz w:val="21"/>
              </w:rPr>
              <w:t>A</w:t>
            </w:r>
            <w:r>
              <w:rPr>
                <w:rFonts w:ascii="Times New Roman" w:eastAsia="Times New Roman"/>
                <w:spacing w:val="1"/>
                <w:sz w:val="21"/>
              </w:rPr>
              <w:t> </w:t>
            </w:r>
            <w:r>
              <w:rPr>
                <w:sz w:val="21"/>
              </w:rPr>
              <w:t>股股票的发行价格，如果富士康工业互联网股份有限公司上市后因派发现金红利、送股、转增股本等原因进行除权、除息的，则按照上海证券交易所的有关规定作除权除息处</w:t>
            </w:r>
          </w:p>
          <w:p>
            <w:pPr>
              <w:pStyle w:val="TableParagraph"/>
              <w:spacing w:line="250" w:lineRule="exact" w:before="8"/>
              <w:ind w:left="108"/>
              <w:rPr>
                <w:sz w:val="21"/>
              </w:rPr>
            </w:pPr>
            <w:r>
              <w:rPr>
                <w:sz w:val="21"/>
              </w:rPr>
              <w:t>理。</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9806"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0"/>
              </w:rPr>
            </w:pPr>
          </w:p>
          <w:p>
            <w:pPr>
              <w:pStyle w:val="TableParagraph"/>
              <w:spacing w:line="242" w:lineRule="auto"/>
              <w:ind w:left="107" w:right="95"/>
              <w:jc w:val="both"/>
              <w:rPr>
                <w:sz w:val="21"/>
              </w:rPr>
            </w:pPr>
            <w:r>
              <w:rPr>
                <w:sz w:val="21"/>
              </w:rPr>
              <w:t>股份限售</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40"/>
              <w:ind w:left="108" w:right="163"/>
              <w:jc w:val="both"/>
              <w:rPr>
                <w:sz w:val="21"/>
              </w:rPr>
            </w:pPr>
            <w:r>
              <w:rPr>
                <w:spacing w:val="-1"/>
                <w:sz w:val="21"/>
              </w:rPr>
              <w:t>郑弘孟、李军旗、</w:t>
            </w:r>
            <w:r>
              <w:rPr>
                <w:sz w:val="21"/>
              </w:rPr>
              <w:t>王自强</w:t>
            </w:r>
          </w:p>
        </w:tc>
        <w:tc>
          <w:tcPr>
            <w:tcW w:w="3319" w:type="dxa"/>
          </w:tcPr>
          <w:p>
            <w:pPr>
              <w:pStyle w:val="TableParagraph"/>
              <w:spacing w:line="242" w:lineRule="auto" w:before="1"/>
              <w:ind w:left="108" w:right="208"/>
              <w:jc w:val="both"/>
              <w:rPr>
                <w:sz w:val="21"/>
              </w:rPr>
            </w:pPr>
            <w:r>
              <w:rPr>
                <w:sz w:val="21"/>
              </w:rPr>
              <w:t>本人将严格履行富士康工业互联网股份有限公司首次公开发行股票并上市招股说明书中披露的股票锁定承诺，自富士康工业互联</w:t>
            </w:r>
            <w:r>
              <w:rPr>
                <w:spacing w:val="7"/>
                <w:sz w:val="21"/>
              </w:rPr>
              <w:t>网股份有限公司</w:t>
            </w:r>
            <w:r>
              <w:rPr>
                <w:rFonts w:ascii="Times New Roman" w:eastAsia="Times New Roman"/>
                <w:sz w:val="21"/>
              </w:rPr>
              <w:t>A</w:t>
            </w:r>
            <w:r>
              <w:rPr>
                <w:rFonts w:ascii="Times New Roman" w:eastAsia="Times New Roman"/>
                <w:spacing w:val="-8"/>
                <w:sz w:val="21"/>
              </w:rPr>
              <w:t> </w:t>
            </w:r>
            <w:r>
              <w:rPr>
                <w:sz w:val="21"/>
              </w:rPr>
              <w:t>股股票在上海证券交易所上市之日起三十六个月内，不转让或者委托他人管理在富士康工业互联网股份有限公司上市之前直接或间接持有的富士康工业互联网股份有限公司股份，也不由富士康工业互联网股份有限公司回购本人在富士康工业互联网股份有限公司上市之前直接或间接持有的富士康工业互联网股份有限公司股份。若因富士康工业互联网股份有限公司进行权益分派等导致本人直接或间接持有的富士康工业互联网股份有限公司股份发生变化的，本人仍将遵守上述承诺。在担任富士康工业互联网股份有限公司董事或高级管理人员期间，如实并及时申报直接或间接持有富士康工业互联网股份有限公司股份及其变动情况；在上述承诺期限届满后，每年转让直接或间接持有的富士康工业互联网股份有限公司股份不超过直接或间接持有富士康工业互联网股份有限公司股份</w:t>
            </w:r>
            <w:r>
              <w:rPr>
                <w:spacing w:val="-14"/>
                <w:sz w:val="21"/>
              </w:rPr>
              <w:t>总数的 </w:t>
            </w:r>
            <w:r>
              <w:rPr>
                <w:rFonts w:ascii="Times New Roman" w:eastAsia="Times New Roman"/>
                <w:sz w:val="21"/>
              </w:rPr>
              <w:t>25%</w:t>
            </w:r>
            <w:r>
              <w:rPr>
                <w:sz w:val="21"/>
              </w:rPr>
              <w:t>；在买入后六个月内卖出，或者在卖出后六个月内又买入，由此所得收益归富士康工业互联网股份有限公司所有；离职后六个月内，不转让直接或间接持有的富士康工业互联网股份有限公司股份。本人所持股票在</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2"/>
              <w:rPr>
                <w:sz w:val="22"/>
              </w:rPr>
            </w:pPr>
          </w:p>
          <w:p>
            <w:pPr>
              <w:pStyle w:val="TableParagraph"/>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5"/>
              <w:ind w:left="107"/>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7"/>
              </w:rPr>
            </w:pPr>
          </w:p>
          <w:p>
            <w:pPr>
              <w:pStyle w:val="TableParagraph"/>
              <w:spacing w:line="242" w:lineRule="auto" w:before="1"/>
              <w:ind w:left="110" w:right="146"/>
              <w:rPr>
                <w:sz w:val="21"/>
              </w:rPr>
            </w:pPr>
            <w:r>
              <w:rPr>
                <w:sz w:val="21"/>
              </w:rPr>
              <w:t>公司股票上市交易之日</w:t>
            </w:r>
            <w:r>
              <w:rPr>
                <w:spacing w:val="-29"/>
                <w:sz w:val="21"/>
              </w:rPr>
              <w:t>起 </w:t>
            </w:r>
            <w:r>
              <w:rPr>
                <w:rFonts w:ascii="Times New Roman" w:eastAsia="Times New Roman"/>
                <w:spacing w:val="-5"/>
                <w:sz w:val="21"/>
              </w:rPr>
              <w:t>42</w:t>
            </w:r>
            <w:r>
              <w:rPr>
                <w:rFonts w:ascii="Times New Roman" w:eastAsia="Times New Roman"/>
                <w:spacing w:val="-49"/>
                <w:sz w:val="21"/>
              </w:rPr>
              <w:t> </w:t>
            </w:r>
            <w:r>
              <w:rPr>
                <w:sz w:val="21"/>
              </w:rPr>
              <w:t>个月内；</w:t>
            </w:r>
            <w:r>
              <w:rPr>
                <w:spacing w:val="-102"/>
                <w:sz w:val="21"/>
              </w:rPr>
              <w:t> </w:t>
            </w:r>
            <w:r>
              <w:rPr>
                <w:sz w:val="21"/>
              </w:rPr>
              <w:t>任职期内及离职后</w:t>
            </w:r>
            <w:r>
              <w:rPr>
                <w:rFonts w:ascii="Times New Roman" w:eastAsia="Times New Roman"/>
                <w:sz w:val="21"/>
              </w:rPr>
              <w:t>6 </w:t>
            </w:r>
            <w:r>
              <w:rPr>
                <w:sz w:val="21"/>
              </w:rPr>
              <w:t>个月；</w:t>
            </w:r>
            <w:r>
              <w:rPr>
                <w:spacing w:val="-102"/>
                <w:sz w:val="21"/>
              </w:rPr>
              <w:t> </w:t>
            </w:r>
            <w:r>
              <w:rPr>
                <w:sz w:val="21"/>
              </w:rPr>
              <w:t>减持价格承诺自公司股票上市交易之日起</w:t>
            </w:r>
            <w:r>
              <w:rPr>
                <w:rFonts w:ascii="Times New Roman" w:eastAsia="Times New Roman"/>
                <w:sz w:val="21"/>
              </w:rPr>
              <w:t>66</w:t>
            </w:r>
            <w:r>
              <w:rPr>
                <w:rFonts w:ascii="Times New Roman" w:eastAsia="Times New Roman"/>
                <w:spacing w:val="-11"/>
                <w:sz w:val="21"/>
              </w:rPr>
              <w:t> </w:t>
            </w:r>
            <w:r>
              <w:rPr>
                <w:sz w:val="21"/>
              </w:rPr>
              <w:t>个月</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5"/>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40"/>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40"/>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5722"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97"/>
              <w:rPr>
                <w:sz w:val="21"/>
              </w:rPr>
            </w:pPr>
            <w:r>
              <w:rPr>
                <w:sz w:val="21"/>
              </w:rPr>
              <w:t>锁定期满后两年内减持的，该等股票的减持价格不低于富士康工业互联网股份有限公司首次公开发行股票之时的发行价。富士康</w:t>
            </w:r>
            <w:r>
              <w:rPr>
                <w:spacing w:val="-5"/>
                <w:sz w:val="21"/>
              </w:rPr>
              <w:t>工业互联网股份有限公司上市后 </w:t>
            </w:r>
            <w:r>
              <w:rPr>
                <w:rFonts w:ascii="Times New Roman" w:eastAsia="Times New Roman"/>
                <w:sz w:val="21"/>
              </w:rPr>
              <w:t>6</w:t>
            </w:r>
            <w:r>
              <w:rPr>
                <w:rFonts w:ascii="Times New Roman" w:eastAsia="Times New Roman"/>
                <w:spacing w:val="-50"/>
                <w:sz w:val="21"/>
              </w:rPr>
              <w:t> </w:t>
            </w:r>
            <w:r>
              <w:rPr>
                <w:sz w:val="21"/>
              </w:rPr>
              <w:t>个月内如富士康工业互联网股份</w:t>
            </w:r>
            <w:r>
              <w:rPr>
                <w:spacing w:val="-7"/>
                <w:sz w:val="21"/>
              </w:rPr>
              <w:t>有限公司股票连续 </w:t>
            </w:r>
            <w:r>
              <w:rPr>
                <w:rFonts w:ascii="Times New Roman" w:eastAsia="Times New Roman"/>
                <w:sz w:val="21"/>
              </w:rPr>
              <w:t>20 </w:t>
            </w:r>
            <w:r>
              <w:rPr>
                <w:sz w:val="21"/>
              </w:rPr>
              <w:t>个交易日的</w:t>
            </w:r>
          </w:p>
          <w:p>
            <w:pPr>
              <w:pStyle w:val="TableParagraph"/>
              <w:spacing w:line="242" w:lineRule="auto" w:before="4"/>
              <w:ind w:left="108" w:right="97"/>
              <w:rPr>
                <w:sz w:val="21"/>
              </w:rPr>
            </w:pPr>
            <w:r>
              <w:rPr>
                <w:spacing w:val="-5"/>
                <w:sz w:val="21"/>
              </w:rPr>
              <w:t>收盘价低于发行价，或者上市后 </w:t>
            </w:r>
            <w:r>
              <w:rPr>
                <w:rFonts w:ascii="Times New Roman" w:eastAsia="Times New Roman"/>
                <w:sz w:val="21"/>
              </w:rPr>
              <w:t>6</w:t>
            </w:r>
            <w:r>
              <w:rPr>
                <w:rFonts w:ascii="Times New Roman" w:eastAsia="Times New Roman"/>
                <w:spacing w:val="-50"/>
                <w:sz w:val="21"/>
              </w:rPr>
              <w:t> </w:t>
            </w:r>
            <w:r>
              <w:rPr>
                <w:sz w:val="21"/>
              </w:rPr>
              <w:t>个月期末收盘价低于发行价，本人直接或间接持有富士康工业互联网股份有限公司股票的锁定期</w:t>
            </w:r>
            <w:r>
              <w:rPr>
                <w:spacing w:val="-7"/>
                <w:sz w:val="21"/>
              </w:rPr>
              <w:t>限自动延长至少 </w:t>
            </w:r>
            <w:r>
              <w:rPr>
                <w:rFonts w:ascii="Times New Roman" w:eastAsia="Times New Roman"/>
                <w:sz w:val="21"/>
              </w:rPr>
              <w:t>6 </w:t>
            </w:r>
            <w:r>
              <w:rPr>
                <w:sz w:val="21"/>
              </w:rPr>
              <w:t>个月。如果富士康工业互联网股份有限公司上市后因派发现金红利、送股、转增股本等原因进行除权、除息</w:t>
            </w:r>
          </w:p>
          <w:p>
            <w:pPr>
              <w:pStyle w:val="TableParagraph"/>
              <w:spacing w:line="242" w:lineRule="auto" w:before="6"/>
              <w:ind w:left="108" w:right="253"/>
              <w:rPr>
                <w:sz w:val="21"/>
              </w:rPr>
            </w:pPr>
            <w:r>
              <w:rPr>
                <w:sz w:val="21"/>
              </w:rPr>
              <w:t>的，则按照上海证券交易所的有关规定作除权、除息调整。在上述承诺履行期间，本人职务变</w:t>
            </w:r>
            <w:r>
              <w:rPr>
                <w:spacing w:val="1"/>
                <w:sz w:val="21"/>
              </w:rPr>
              <w:t> </w:t>
            </w:r>
            <w:r>
              <w:rPr>
                <w:sz w:val="21"/>
              </w:rPr>
              <w:t>更、离职等原因不影响本承诺的效力，在此期间本人仍将继续履</w:t>
            </w:r>
          </w:p>
          <w:p>
            <w:pPr>
              <w:pStyle w:val="TableParagraph"/>
              <w:spacing w:line="252" w:lineRule="exact" w:before="2"/>
              <w:ind w:left="108"/>
              <w:rPr>
                <w:sz w:val="21"/>
              </w:rPr>
            </w:pPr>
            <w:r>
              <w:rPr>
                <w:sz w:val="21"/>
              </w:rPr>
              <w:t>行上述承诺。</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7898"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5"/>
              </w:rPr>
            </w:pPr>
          </w:p>
          <w:p>
            <w:pPr>
              <w:pStyle w:val="TableParagraph"/>
              <w:spacing w:line="242" w:lineRule="auto"/>
              <w:ind w:left="107" w:right="95"/>
              <w:jc w:val="both"/>
              <w:rPr>
                <w:sz w:val="21"/>
              </w:rPr>
            </w:pPr>
            <w:r>
              <w:rPr>
                <w:sz w:val="21"/>
              </w:rPr>
              <w:t>股份限售</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7"/>
              </w:rPr>
            </w:pPr>
          </w:p>
          <w:p>
            <w:pPr>
              <w:pStyle w:val="TableParagraph"/>
              <w:ind w:left="108"/>
              <w:rPr>
                <w:sz w:val="21"/>
              </w:rPr>
            </w:pPr>
            <w:r>
              <w:rPr>
                <w:sz w:val="21"/>
              </w:rPr>
              <w:t>张占武</w:t>
            </w:r>
          </w:p>
        </w:tc>
        <w:tc>
          <w:tcPr>
            <w:tcW w:w="3319" w:type="dxa"/>
          </w:tcPr>
          <w:p>
            <w:pPr>
              <w:pStyle w:val="TableParagraph"/>
              <w:spacing w:line="242" w:lineRule="auto" w:before="1"/>
              <w:ind w:left="108" w:right="208"/>
              <w:jc w:val="both"/>
              <w:rPr>
                <w:sz w:val="21"/>
              </w:rPr>
            </w:pPr>
            <w:r>
              <w:rPr>
                <w:sz w:val="21"/>
              </w:rPr>
              <w:t>本人将严格履行富士康工业互联网股份有限公司首次公开发行股票并上市招股说明书中披露的股票锁定承诺，自富士康工业互联</w:t>
            </w:r>
            <w:r>
              <w:rPr>
                <w:spacing w:val="7"/>
                <w:sz w:val="21"/>
              </w:rPr>
              <w:t>网股份有限公司</w:t>
            </w:r>
            <w:r>
              <w:rPr>
                <w:rFonts w:ascii="Times New Roman" w:eastAsia="Times New Roman"/>
                <w:sz w:val="21"/>
              </w:rPr>
              <w:t>A</w:t>
            </w:r>
            <w:r>
              <w:rPr>
                <w:rFonts w:ascii="Times New Roman" w:eastAsia="Times New Roman"/>
                <w:spacing w:val="-8"/>
                <w:sz w:val="21"/>
              </w:rPr>
              <w:t> </w:t>
            </w:r>
            <w:r>
              <w:rPr>
                <w:sz w:val="21"/>
              </w:rPr>
              <w:t>股股票在上海证券交易所上市之日起三十六个月内，不转让或者委托他人管理在富士康工业互联网股份有限公司上市之前直接或间接持有的富士康工业互联网股份有限公司股份，也不由富士康工业互联网股份有限公司回购本人在富士康工业互联网股份有限公司上市之前直接或间接持有的富士康工业互联网股份有限公司股份。若因富士康工业互联网股份有限公司进行权益分派等导致本人直接或间接持有的富士康工业互联网股份有限公司股份发生变化的，本人仍将遵守上述承诺。在担任富士康工业互联网股份有限公司监事期间，如实并及时申报直接或间接持有富士康工业互联网股份有限公司股份及其变动情况；在上述承诺期限届满后，每年转让直接或间接持有的富士康工业互联网股份有限公司股份不超过直接</w:t>
            </w:r>
          </w:p>
          <w:p>
            <w:pPr>
              <w:pStyle w:val="TableParagraph"/>
              <w:spacing w:line="270" w:lineRule="atLeast"/>
              <w:ind w:left="108" w:right="239"/>
              <w:jc w:val="both"/>
              <w:rPr>
                <w:sz w:val="21"/>
              </w:rPr>
            </w:pPr>
            <w:r>
              <w:rPr>
                <w:sz w:val="21"/>
              </w:rPr>
              <w:t>或间接持有富士康工业互联网股</w:t>
            </w:r>
            <w:r>
              <w:rPr>
                <w:spacing w:val="-6"/>
                <w:sz w:val="21"/>
              </w:rPr>
              <w:t>份有限公司股份总数的 </w:t>
            </w:r>
            <w:r>
              <w:rPr>
                <w:rFonts w:ascii="Times New Roman" w:eastAsia="Times New Roman"/>
                <w:spacing w:val="-1"/>
                <w:sz w:val="21"/>
              </w:rPr>
              <w:t>25%</w:t>
            </w:r>
            <w:r>
              <w:rPr>
                <w:spacing w:val="-1"/>
                <w:sz w:val="21"/>
              </w:rPr>
              <w:t>。在</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84"/>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7"/>
              </w:rPr>
            </w:pPr>
          </w:p>
          <w:p>
            <w:pPr>
              <w:pStyle w:val="TableParagraph"/>
              <w:ind w:left="107"/>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line="242" w:lineRule="auto"/>
              <w:ind w:left="110" w:right="146"/>
              <w:rPr>
                <w:sz w:val="21"/>
              </w:rPr>
            </w:pPr>
            <w:r>
              <w:rPr>
                <w:sz w:val="21"/>
              </w:rPr>
              <w:t>公司股票上市交易之日</w:t>
            </w:r>
            <w:r>
              <w:rPr>
                <w:spacing w:val="-29"/>
                <w:sz w:val="21"/>
              </w:rPr>
              <w:t>起 </w:t>
            </w:r>
            <w:r>
              <w:rPr>
                <w:rFonts w:ascii="Times New Roman" w:eastAsia="Times New Roman"/>
                <w:spacing w:val="-5"/>
                <w:sz w:val="21"/>
              </w:rPr>
              <w:t>36</w:t>
            </w:r>
            <w:r>
              <w:rPr>
                <w:rFonts w:ascii="Times New Roman" w:eastAsia="Times New Roman"/>
                <w:spacing w:val="-49"/>
                <w:sz w:val="21"/>
              </w:rPr>
              <w:t> </w:t>
            </w:r>
            <w:r>
              <w:rPr>
                <w:sz w:val="21"/>
              </w:rPr>
              <w:t>个月内；</w:t>
            </w:r>
            <w:r>
              <w:rPr>
                <w:spacing w:val="-102"/>
                <w:sz w:val="21"/>
              </w:rPr>
              <w:t> </w:t>
            </w:r>
            <w:r>
              <w:rPr>
                <w:sz w:val="21"/>
              </w:rPr>
              <w:t>任职期内及离职后</w:t>
            </w:r>
            <w:r>
              <w:rPr>
                <w:rFonts w:ascii="Times New Roman" w:eastAsia="Times New Roman"/>
                <w:sz w:val="21"/>
              </w:rPr>
              <w:t>6 </w:t>
            </w:r>
            <w:r>
              <w:rPr>
                <w:sz w:val="21"/>
              </w:rPr>
              <w:t>个月</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7"/>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6"/>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6"/>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5177"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253"/>
              <w:jc w:val="both"/>
              <w:rPr>
                <w:sz w:val="21"/>
              </w:rPr>
            </w:pPr>
            <w:r>
              <w:rPr>
                <w:sz w:val="21"/>
              </w:rPr>
              <w:t>买入后六个月内卖出，或者在卖出后六个月内又买入，由此所得收益归富士康工业互联网股份有限公司所有；离职后六个月内，</w:t>
            </w:r>
            <w:r>
              <w:rPr>
                <w:spacing w:val="-103"/>
                <w:sz w:val="21"/>
              </w:rPr>
              <w:t> </w:t>
            </w:r>
            <w:r>
              <w:rPr>
                <w:sz w:val="21"/>
              </w:rPr>
              <w:t>不转让直接或间接持有的富士康工业互联网股份有限公司股份。本人所持股票在锁定期满后两年内减持的，该等股票的减持价格不低于富士康工业互联网股份有限公司首次公开发行股票之时的发行价。如果富士康工业互联网股份有限公司上市后因派发现金红利、送股、转增股本等原因进行除权、除息的，则按照上海证券交易所的有关规定作除权、除息调整。在上述承诺履行期间，</w:t>
            </w:r>
            <w:r>
              <w:rPr>
                <w:spacing w:val="-103"/>
                <w:sz w:val="21"/>
              </w:rPr>
              <w:t> </w:t>
            </w:r>
            <w:r>
              <w:rPr>
                <w:sz w:val="21"/>
              </w:rPr>
              <w:t>本人职务变更、离职等原因不影</w:t>
            </w:r>
          </w:p>
          <w:p>
            <w:pPr>
              <w:pStyle w:val="TableParagraph"/>
              <w:spacing w:line="270" w:lineRule="atLeast"/>
              <w:ind w:left="108" w:right="253"/>
              <w:rPr>
                <w:sz w:val="21"/>
              </w:rPr>
            </w:pPr>
            <w:r>
              <w:rPr>
                <w:sz w:val="21"/>
              </w:rPr>
              <w:t>响本承诺的效力，在此期间本人仍将继续履行上述承诺。</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8443"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8"/>
              </w:rPr>
            </w:pPr>
          </w:p>
          <w:p>
            <w:pPr>
              <w:pStyle w:val="TableParagraph"/>
              <w:spacing w:line="244"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8"/>
              </w:rPr>
            </w:pPr>
          </w:p>
          <w:p>
            <w:pPr>
              <w:pStyle w:val="TableParagraph"/>
              <w:spacing w:before="1"/>
              <w:ind w:left="108"/>
              <w:rPr>
                <w:sz w:val="21"/>
              </w:rPr>
            </w:pPr>
            <w:r>
              <w:rPr>
                <w:sz w:val="21"/>
              </w:rPr>
              <w:t>中坚公司</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如果在锁定期满后，本公司拟减持富士康工业互联网股份有限公司股票的，将认真遵守中国证券监督管理委员会、上海证券交易</w:t>
            </w:r>
            <w:r>
              <w:rPr>
                <w:spacing w:val="-6"/>
                <w:sz w:val="21"/>
              </w:rPr>
              <w:t>所关于持有上市公司 </w:t>
            </w:r>
            <w:r>
              <w:rPr>
                <w:rFonts w:ascii="Times New Roman" w:eastAsia="Times New Roman"/>
                <w:sz w:val="21"/>
              </w:rPr>
              <w:t>5%</w:t>
            </w:r>
            <w:r>
              <w:rPr>
                <w:sz w:val="21"/>
              </w:rPr>
              <w:t>以上股份的股东减持股份的相关规定，结合富士康工业互联网股份有限公司稳定股价、开展经营、资本运作的需要，审慎制定股票减持计划，在股票锁定期满后逐步减</w:t>
            </w:r>
          </w:p>
          <w:p>
            <w:pPr>
              <w:pStyle w:val="TableParagraph"/>
              <w:spacing w:line="242" w:lineRule="auto" w:before="7"/>
              <w:ind w:left="108" w:right="97"/>
              <w:rPr>
                <w:sz w:val="21"/>
              </w:rPr>
            </w:pPr>
            <w:r>
              <w:rPr>
                <w:spacing w:val="-1"/>
                <w:sz w:val="21"/>
              </w:rPr>
              <w:t>持；</w:t>
            </w:r>
            <w:r>
              <w:rPr>
                <w:rFonts w:ascii="Times New Roman" w:eastAsia="Times New Roman"/>
                <w:sz w:val="21"/>
              </w:rPr>
              <w:t>2.</w:t>
            </w:r>
            <w:r>
              <w:rPr>
                <w:sz w:val="21"/>
              </w:rPr>
              <w:t>本公司减持富士康工业互联网股份有限公司股票应符合相关法律法规的规定，具体包括但不限于交易所集中竞价交易方式、大宗交易方式、协议转让方式</w:t>
            </w:r>
          </w:p>
          <w:p>
            <w:pPr>
              <w:pStyle w:val="TableParagraph"/>
              <w:spacing w:line="242" w:lineRule="auto" w:before="2"/>
              <w:ind w:left="108" w:right="97"/>
              <w:rPr>
                <w:sz w:val="21"/>
              </w:rPr>
            </w:pPr>
            <w:r>
              <w:rPr>
                <w:spacing w:val="-1"/>
                <w:sz w:val="21"/>
              </w:rPr>
              <w:t>等；</w:t>
            </w:r>
            <w:r>
              <w:rPr>
                <w:rFonts w:ascii="Times New Roman" w:eastAsia="Times New Roman"/>
                <w:sz w:val="21"/>
              </w:rPr>
              <w:t>3.</w:t>
            </w:r>
            <w:r>
              <w:rPr>
                <w:sz w:val="21"/>
              </w:rPr>
              <w:t>如果在锁定期满后两年内，</w:t>
            </w:r>
            <w:r>
              <w:rPr>
                <w:spacing w:val="-102"/>
                <w:sz w:val="21"/>
              </w:rPr>
              <w:t> </w:t>
            </w:r>
            <w:r>
              <w:rPr>
                <w:sz w:val="21"/>
              </w:rPr>
              <w:t>本公司拟减持股票的，减持价格不低于发行价格（发行价格指富士康工业互联网股份有限公司首次公开发行股票的发行价格，如果因富士康工业互联网股份有限公司上市后派发现金红利、送</w:t>
            </w:r>
          </w:p>
          <w:p>
            <w:pPr>
              <w:pStyle w:val="TableParagraph"/>
              <w:spacing w:line="242" w:lineRule="auto" w:before="4"/>
              <w:ind w:left="108" w:right="253"/>
              <w:jc w:val="both"/>
              <w:rPr>
                <w:sz w:val="21"/>
              </w:rPr>
            </w:pPr>
            <w:r>
              <w:rPr>
                <w:sz w:val="21"/>
              </w:rPr>
              <w:t>股、转增股本等原因进行除权、除息的，则按照上海证券交易所的有关规定除权、除息处理）。锁定期满后两年内，本公司累计减持所持有的公司股份数量合计不超过本公司自身所持有富士康</w:t>
            </w:r>
            <w:r>
              <w:rPr>
                <w:spacing w:val="-1"/>
                <w:sz w:val="21"/>
              </w:rPr>
              <w:t>工业互联网股份有限公司股份总</w:t>
            </w:r>
          </w:p>
          <w:p>
            <w:pPr>
              <w:pStyle w:val="TableParagraph"/>
              <w:spacing w:line="270" w:lineRule="atLeast"/>
              <w:ind w:left="108" w:right="253"/>
              <w:jc w:val="both"/>
              <w:rPr>
                <w:sz w:val="21"/>
              </w:rPr>
            </w:pPr>
            <w:r>
              <w:rPr>
                <w:spacing w:val="-19"/>
                <w:sz w:val="21"/>
              </w:rPr>
              <w:t>数的 </w:t>
            </w:r>
            <w:r>
              <w:rPr>
                <w:rFonts w:ascii="Times New Roman" w:eastAsia="Times New Roman"/>
                <w:sz w:val="21"/>
              </w:rPr>
              <w:t>30%</w:t>
            </w:r>
            <w:r>
              <w:rPr>
                <w:sz w:val="21"/>
              </w:rPr>
              <w:t>。因公司进行权益分</w:t>
            </w:r>
            <w:r>
              <w:rPr>
                <w:spacing w:val="-1"/>
                <w:sz w:val="21"/>
              </w:rPr>
              <w:t>派、减资缩股等导致本公司所持</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76"/>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8"/>
              </w:rPr>
            </w:pPr>
          </w:p>
          <w:p>
            <w:pPr>
              <w:pStyle w:val="TableParagraph"/>
              <w:spacing w:before="1"/>
              <w:ind w:left="107"/>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5"/>
              </w:rPr>
            </w:pPr>
          </w:p>
          <w:p>
            <w:pPr>
              <w:pStyle w:val="TableParagraph"/>
              <w:spacing w:line="242" w:lineRule="auto"/>
              <w:ind w:left="110" w:right="198"/>
              <w:jc w:val="both"/>
              <w:rPr>
                <w:sz w:val="21"/>
              </w:rPr>
            </w:pPr>
            <w:r>
              <w:rPr>
                <w:spacing w:val="-1"/>
                <w:sz w:val="21"/>
              </w:rPr>
              <w:t>长期及锁定期限届满后</w:t>
            </w:r>
            <w:r>
              <w:rPr>
                <w:sz w:val="21"/>
              </w:rPr>
              <w:t>的 </w:t>
            </w:r>
            <w:r>
              <w:rPr>
                <w:rFonts w:ascii="Times New Roman" w:eastAsia="Times New Roman"/>
                <w:sz w:val="21"/>
              </w:rPr>
              <w:t>2</w:t>
            </w:r>
            <w:r>
              <w:rPr>
                <w:rFonts w:ascii="Times New Roman" w:eastAsia="Times New Roman"/>
                <w:spacing w:val="-50"/>
                <w:sz w:val="21"/>
              </w:rPr>
              <w:t> </w:t>
            </w:r>
            <w:r>
              <w:rPr>
                <w:spacing w:val="-1"/>
                <w:sz w:val="21"/>
              </w:rPr>
              <w:t>年内</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8"/>
              </w:rPr>
            </w:pPr>
          </w:p>
          <w:p>
            <w:pPr>
              <w:pStyle w:val="TableParagraph"/>
              <w:spacing w:before="1"/>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7"/>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7"/>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3268"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97"/>
              <w:rPr>
                <w:sz w:val="21"/>
              </w:rPr>
            </w:pPr>
            <w:r>
              <w:rPr>
                <w:sz w:val="21"/>
              </w:rPr>
              <w:t>富士康工业互联网股份有限公司股份变化的，相应年度可转让股</w:t>
            </w:r>
            <w:r>
              <w:rPr>
                <w:spacing w:val="-1"/>
                <w:sz w:val="21"/>
              </w:rPr>
              <w:t>份额度做相应变更；</w:t>
            </w:r>
            <w:r>
              <w:rPr>
                <w:rFonts w:ascii="Times New Roman" w:eastAsia="Times New Roman"/>
                <w:sz w:val="21"/>
              </w:rPr>
              <w:t>4.</w:t>
            </w:r>
            <w:r>
              <w:rPr>
                <w:sz w:val="21"/>
              </w:rPr>
              <w:t>本公司减持富士康工业互联网股份有限公司股份前，应提前三个交易日予以公告，并按照上海证券交易所的规则及时、准确的履行信息披露义务；但本公司持有富士康工业</w:t>
            </w:r>
            <w:r>
              <w:rPr>
                <w:spacing w:val="-4"/>
                <w:sz w:val="21"/>
              </w:rPr>
              <w:t>互联网股份有限公司股份低于 </w:t>
            </w:r>
            <w:r>
              <w:rPr>
                <w:rFonts w:ascii="Times New Roman" w:eastAsia="Times New Roman"/>
                <w:sz w:val="21"/>
              </w:rPr>
              <w:t>5%</w:t>
            </w:r>
            <w:r>
              <w:rPr>
                <w:rFonts w:ascii="Times New Roman" w:eastAsia="Times New Roman"/>
                <w:spacing w:val="-50"/>
                <w:sz w:val="21"/>
              </w:rPr>
              <w:t> </w:t>
            </w:r>
            <w:r>
              <w:rPr>
                <w:sz w:val="21"/>
              </w:rPr>
              <w:t>以下时除外；</w:t>
            </w:r>
            <w:r>
              <w:rPr>
                <w:rFonts w:ascii="Times New Roman" w:eastAsia="Times New Roman"/>
                <w:sz w:val="21"/>
              </w:rPr>
              <w:t>5.</w:t>
            </w:r>
            <w:r>
              <w:rPr>
                <w:sz w:val="21"/>
              </w:rPr>
              <w:t>本公司愿意承担因违背上述承诺而产生的法律责</w:t>
            </w:r>
          </w:p>
          <w:p>
            <w:pPr>
              <w:pStyle w:val="TableParagraph"/>
              <w:spacing w:line="250" w:lineRule="exact" w:before="6"/>
              <w:ind w:left="108"/>
              <w:rPr>
                <w:sz w:val="21"/>
              </w:rPr>
            </w:pPr>
            <w:r>
              <w:rPr>
                <w:sz w:val="21"/>
              </w:rPr>
              <w:t>任。</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6538"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4"/>
              </w:rPr>
            </w:pPr>
          </w:p>
          <w:p>
            <w:pPr>
              <w:pStyle w:val="TableParagraph"/>
              <w:spacing w:line="242"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62"/>
              <w:ind w:left="108" w:right="96"/>
              <w:rPr>
                <w:sz w:val="21"/>
              </w:rPr>
            </w:pPr>
            <w:r>
              <w:rPr>
                <w:sz w:val="21"/>
              </w:rPr>
              <w:t>深圳富泰华、</w:t>
            </w:r>
            <w:r>
              <w:rPr>
                <w:rFonts w:ascii="Times New Roman" w:eastAsia="Times New Roman"/>
                <w:sz w:val="21"/>
              </w:rPr>
              <w:t>Ambit</w:t>
            </w:r>
            <w:r>
              <w:rPr>
                <w:rFonts w:ascii="Times New Roman" w:eastAsia="Times New Roman"/>
                <w:spacing w:val="1"/>
                <w:sz w:val="21"/>
              </w:rPr>
              <w:t> </w:t>
            </w:r>
            <w:r>
              <w:rPr>
                <w:rFonts w:ascii="Times New Roman" w:eastAsia="Times New Roman"/>
                <w:spacing w:val="-1"/>
                <w:sz w:val="21"/>
              </w:rPr>
              <w:t>Cayman</w:t>
            </w:r>
            <w:r>
              <w:rPr>
                <w:sz w:val="21"/>
              </w:rPr>
              <w:t>、深圳鸿富锦</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如果在锁定期满后，本公司拟减持富士康工业互联网股份有限公司股票的，将认真遵守中国证券监督管理委员会、上海证券交易</w:t>
            </w:r>
            <w:r>
              <w:rPr>
                <w:spacing w:val="-6"/>
                <w:sz w:val="21"/>
              </w:rPr>
              <w:t>所关于持有上市公司 </w:t>
            </w:r>
            <w:r>
              <w:rPr>
                <w:rFonts w:ascii="Times New Roman" w:eastAsia="Times New Roman"/>
                <w:sz w:val="21"/>
              </w:rPr>
              <w:t>5%</w:t>
            </w:r>
            <w:r>
              <w:rPr>
                <w:sz w:val="21"/>
              </w:rPr>
              <w:t>以上股份的股东减持股份的相关规定，结合富士康工业互联网股份有限公司稳定股价、开展经营、资本运作的需要，审慎制定股票减持计划，在股票锁定期满后逐步减</w:t>
            </w:r>
          </w:p>
          <w:p>
            <w:pPr>
              <w:pStyle w:val="TableParagraph"/>
              <w:spacing w:line="242" w:lineRule="auto" w:before="7"/>
              <w:ind w:left="108" w:right="97"/>
              <w:rPr>
                <w:sz w:val="21"/>
              </w:rPr>
            </w:pPr>
            <w:r>
              <w:rPr>
                <w:spacing w:val="-1"/>
                <w:sz w:val="21"/>
              </w:rPr>
              <w:t>持；</w:t>
            </w:r>
            <w:r>
              <w:rPr>
                <w:rFonts w:ascii="Times New Roman" w:eastAsia="Times New Roman"/>
                <w:sz w:val="21"/>
              </w:rPr>
              <w:t>2.</w:t>
            </w:r>
            <w:r>
              <w:rPr>
                <w:sz w:val="21"/>
              </w:rPr>
              <w:t>本公司减持富士康工业互联网股份有限公司股票应符合相关法律法规的规定，具体包括但不限于交易所集中竞价交易方式、大宗交易方式、协议转让方式</w:t>
            </w:r>
          </w:p>
          <w:p>
            <w:pPr>
              <w:pStyle w:val="TableParagraph"/>
              <w:spacing w:line="242" w:lineRule="auto" w:before="5"/>
              <w:ind w:left="108" w:right="97"/>
              <w:rPr>
                <w:sz w:val="21"/>
              </w:rPr>
            </w:pPr>
            <w:r>
              <w:rPr>
                <w:spacing w:val="-1"/>
                <w:sz w:val="21"/>
              </w:rPr>
              <w:t>等；</w:t>
            </w:r>
            <w:r>
              <w:rPr>
                <w:rFonts w:ascii="Times New Roman" w:eastAsia="Times New Roman"/>
                <w:sz w:val="21"/>
              </w:rPr>
              <w:t>3.</w:t>
            </w:r>
            <w:r>
              <w:rPr>
                <w:sz w:val="21"/>
              </w:rPr>
              <w:t>本公司减持富士康工业互联网股份有限公司股份前，应提前三个交易日予以公告，并按照上海证券交易所的规则及时、准确的履行信息披露义务；但本公司持有富士康工业互联网股份有限</w:t>
            </w:r>
            <w:r>
              <w:rPr>
                <w:spacing w:val="-8"/>
                <w:sz w:val="21"/>
              </w:rPr>
              <w:t>公司股份低于 </w:t>
            </w:r>
            <w:r>
              <w:rPr>
                <w:rFonts w:ascii="Times New Roman" w:eastAsia="Times New Roman"/>
                <w:sz w:val="21"/>
              </w:rPr>
              <w:t>5%</w:t>
            </w:r>
            <w:r>
              <w:rPr>
                <w:sz w:val="21"/>
              </w:rPr>
              <w:t>以下时除外；</w:t>
            </w:r>
            <w:r>
              <w:rPr>
                <w:rFonts w:ascii="Times New Roman" w:eastAsia="Times New Roman"/>
                <w:sz w:val="21"/>
              </w:rPr>
              <w:t>4.</w:t>
            </w:r>
            <w:r>
              <w:rPr>
                <w:rFonts w:ascii="Times New Roman" w:eastAsia="Times New Roman"/>
                <w:spacing w:val="1"/>
                <w:sz w:val="21"/>
              </w:rPr>
              <w:t> </w:t>
            </w:r>
            <w:r>
              <w:rPr>
                <w:sz w:val="21"/>
              </w:rPr>
              <w:t>本公司愿意承担因违背上述承诺</w:t>
            </w:r>
          </w:p>
          <w:p>
            <w:pPr>
              <w:pStyle w:val="TableParagraph"/>
              <w:spacing w:line="252" w:lineRule="exact" w:before="2"/>
              <w:ind w:left="108"/>
              <w:rPr>
                <w:sz w:val="21"/>
              </w:rPr>
            </w:pPr>
            <w:r>
              <w:rPr>
                <w:sz w:val="21"/>
              </w:rPr>
              <w:t>而产生的法律责任。</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7"/>
              </w:rPr>
            </w:pPr>
          </w:p>
          <w:p>
            <w:pPr>
              <w:pStyle w:val="TableParagraph"/>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4"/>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4"/>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4"/>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3"/>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3"/>
              </w:rPr>
            </w:pPr>
          </w:p>
          <w:p>
            <w:pPr>
              <w:pStyle w:val="TableParagraph"/>
              <w:spacing w:line="242" w:lineRule="auto"/>
              <w:ind w:left="111" w:right="212"/>
              <w:jc w:val="both"/>
              <w:rPr>
                <w:sz w:val="21"/>
              </w:rPr>
            </w:pPr>
            <w:r>
              <w:rPr>
                <w:sz w:val="21"/>
              </w:rPr>
              <w:t>不适用</w:t>
            </w:r>
          </w:p>
        </w:tc>
      </w:tr>
      <w:tr>
        <w:trPr>
          <w:trHeight w:val="3813"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07" w:right="95"/>
              <w:jc w:val="both"/>
              <w:rPr>
                <w:sz w:val="21"/>
              </w:rPr>
            </w:pPr>
            <w:r>
              <w:rPr>
                <w:sz w:val="21"/>
              </w:rPr>
              <w:t>解决同业竞争</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08"/>
              <w:rPr>
                <w:sz w:val="21"/>
              </w:rPr>
            </w:pPr>
            <w:r>
              <w:rPr>
                <w:sz w:val="21"/>
              </w:rPr>
              <w:t>中坚公司</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截至本承诺函出具之日，中坚公司及其控制的除富士康工业互联网股份有限公司以外的子公司不存在直接或间接从事同富士康工业互联网股份有限公司目前所从事的主营业务构成竞争的业务，</w:t>
            </w:r>
            <w:r>
              <w:rPr>
                <w:spacing w:val="1"/>
                <w:sz w:val="21"/>
              </w:rPr>
              <w:t> </w:t>
            </w:r>
            <w:r>
              <w:rPr>
                <w:sz w:val="21"/>
              </w:rPr>
              <w:t>中坚公司承诺并将促使其控制的除富士康工业互联网股份有限公司以外的子公司将来不直接或间接从事同富士康工业互联网股份有限公司所从事的主营业务构成竞争的业务，如果中坚公司及其</w:t>
            </w:r>
          </w:p>
          <w:p>
            <w:pPr>
              <w:pStyle w:val="TableParagraph"/>
              <w:spacing w:line="270" w:lineRule="atLeast"/>
              <w:ind w:left="108" w:right="253"/>
              <w:rPr>
                <w:sz w:val="21"/>
              </w:rPr>
            </w:pPr>
            <w:r>
              <w:rPr>
                <w:sz w:val="21"/>
              </w:rPr>
              <w:t>控制的除富士康工业互联网股份</w:t>
            </w:r>
            <w:r>
              <w:rPr>
                <w:spacing w:val="-1"/>
                <w:sz w:val="21"/>
              </w:rPr>
              <w:t>有限公司以外的子公司从事了与</w:t>
            </w:r>
          </w:p>
        </w:tc>
        <w:tc>
          <w:tcPr>
            <w:tcW w:w="635" w:type="dxa"/>
          </w:tcPr>
          <w:p>
            <w:pPr>
              <w:pStyle w:val="TableParagraph"/>
              <w:rPr>
                <w:sz w:val="22"/>
              </w:rPr>
            </w:pPr>
          </w:p>
          <w:p>
            <w:pPr>
              <w:pStyle w:val="TableParagraph"/>
              <w:rPr>
                <w:sz w:val="22"/>
              </w:rPr>
            </w:pPr>
          </w:p>
          <w:p>
            <w:pPr>
              <w:pStyle w:val="TableParagraph"/>
              <w:spacing w:before="2"/>
              <w:rPr>
                <w:sz w:val="31"/>
              </w:rPr>
            </w:pPr>
          </w:p>
          <w:p>
            <w:pPr>
              <w:pStyle w:val="TableParagraph"/>
              <w:ind w:left="106"/>
              <w:rPr>
                <w:rFonts w:ascii="Times New Roman"/>
                <w:sz w:val="21"/>
              </w:rPr>
            </w:pPr>
            <w:r>
              <w:rPr>
                <w:rFonts w:ascii="Times New Roman"/>
                <w:sz w:val="21"/>
              </w:rPr>
              <w:t>2018</w:t>
            </w:r>
          </w:p>
          <w:p>
            <w:pPr>
              <w:pStyle w:val="TableParagraph"/>
              <w:spacing w:line="242" w:lineRule="auto" w:before="6"/>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2452"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97"/>
              <w:rPr>
                <w:sz w:val="21"/>
              </w:rPr>
            </w:pPr>
            <w:r>
              <w:rPr>
                <w:sz w:val="21"/>
              </w:rPr>
              <w:t>富士康工业互联网股份有限公司构成同业竞争的业务，将立即停</w:t>
            </w:r>
            <w:r>
              <w:rPr>
                <w:spacing w:val="-1"/>
                <w:sz w:val="21"/>
              </w:rPr>
              <w:t>止该等业务。</w:t>
            </w:r>
            <w:r>
              <w:rPr>
                <w:rFonts w:ascii="Times New Roman" w:eastAsia="Times New Roman"/>
                <w:sz w:val="21"/>
              </w:rPr>
              <w:t>2.</w:t>
            </w:r>
            <w:r>
              <w:rPr>
                <w:sz w:val="21"/>
              </w:rPr>
              <w:t>自本承诺函出具日起，中坚公司承诺赔偿富士康工业互联网股份有限公司因中坚公司或中坚公司控制的除富士康工业互联网股份有限公司以外的子</w:t>
            </w:r>
          </w:p>
          <w:p>
            <w:pPr>
              <w:pStyle w:val="TableParagraph"/>
              <w:spacing w:line="270" w:lineRule="atLeast"/>
              <w:ind w:left="108" w:right="253"/>
              <w:rPr>
                <w:sz w:val="21"/>
              </w:rPr>
            </w:pPr>
            <w:r>
              <w:rPr>
                <w:sz w:val="21"/>
              </w:rPr>
              <w:t>公司因违反本承诺函条款而遭受的实际损失、损害和开支。</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6264"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spacing w:line="242" w:lineRule="auto"/>
              <w:ind w:left="107" w:right="95"/>
              <w:jc w:val="both"/>
              <w:rPr>
                <w:sz w:val="21"/>
              </w:rPr>
            </w:pPr>
            <w:r>
              <w:rPr>
                <w:sz w:val="21"/>
              </w:rPr>
              <w:t>解决同业竞争</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08"/>
              <w:rPr>
                <w:sz w:val="21"/>
              </w:rPr>
            </w:pPr>
            <w:r>
              <w:rPr>
                <w:sz w:val="21"/>
              </w:rPr>
              <w:t>鸿海精密</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截至本承诺函出具之日，鸿海精密及其控制的除富士康工业互联网股份有限公司以外的子公司不存在直接或间接从事同富士康工业互联网股份有限公司目前所从事的主营业务构成竞争的业务，</w:t>
            </w:r>
            <w:r>
              <w:rPr>
                <w:spacing w:val="1"/>
                <w:sz w:val="21"/>
              </w:rPr>
              <w:t> </w:t>
            </w:r>
            <w:r>
              <w:rPr>
                <w:sz w:val="21"/>
              </w:rPr>
              <w:t>鸿海精密承诺并将促使其控制的除富士康工业互联网股份有限公司以外的子公司将来不直接或间接从事同富士康工业互联网股份有限公司所从事的主营业务构成竞争的业务，如果鸿海精密及其控制的除富士康工业互联网股份有限公司以外的子公司从事了与富士康工业互联网股份有限公司构成同业竞争的业务，将立即停</w:t>
            </w:r>
            <w:r>
              <w:rPr>
                <w:spacing w:val="-1"/>
                <w:sz w:val="21"/>
              </w:rPr>
              <w:t>止该等业务。</w:t>
            </w:r>
            <w:r>
              <w:rPr>
                <w:rFonts w:ascii="Times New Roman" w:eastAsia="Times New Roman"/>
                <w:sz w:val="21"/>
              </w:rPr>
              <w:t>2.</w:t>
            </w:r>
            <w:r>
              <w:rPr>
                <w:sz w:val="21"/>
              </w:rPr>
              <w:t>自本承诺函出具日起，鸿海精密承诺赔偿富士康工业互联网股份有限公司因鸿海精密或鸿海精密控制的除富士康工业互联网股份有限公司以外的子公司因违反本承诺函条款而遭受</w:t>
            </w:r>
          </w:p>
          <w:p>
            <w:pPr>
              <w:pStyle w:val="TableParagraph"/>
              <w:spacing w:line="250" w:lineRule="exact" w:before="15"/>
              <w:ind w:left="108"/>
              <w:rPr>
                <w:sz w:val="21"/>
              </w:rPr>
            </w:pPr>
            <w:r>
              <w:rPr>
                <w:spacing w:val="-1"/>
                <w:sz w:val="21"/>
              </w:rPr>
              <w:t>的实际损失、损害和开支。</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16"/>
              </w:rPr>
            </w:pPr>
          </w:p>
          <w:p>
            <w:pPr>
              <w:pStyle w:val="TableParagraph"/>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63"/>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63"/>
              <w:ind w:left="111" w:right="212"/>
              <w:jc w:val="both"/>
              <w:rPr>
                <w:sz w:val="21"/>
              </w:rPr>
            </w:pPr>
            <w:r>
              <w:rPr>
                <w:sz w:val="21"/>
              </w:rPr>
              <w:t>不适用</w:t>
            </w:r>
          </w:p>
        </w:tc>
      </w:tr>
      <w:tr>
        <w:trPr>
          <w:trHeight w:val="4903"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30"/>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ind w:left="108"/>
              <w:rPr>
                <w:sz w:val="21"/>
              </w:rPr>
            </w:pPr>
            <w:r>
              <w:rPr>
                <w:sz w:val="21"/>
              </w:rPr>
              <w:t>公司</w:t>
            </w:r>
          </w:p>
        </w:tc>
        <w:tc>
          <w:tcPr>
            <w:tcW w:w="3319" w:type="dxa"/>
          </w:tcPr>
          <w:p>
            <w:pPr>
              <w:pStyle w:val="TableParagraph"/>
              <w:spacing w:line="242" w:lineRule="auto" w:before="1"/>
              <w:ind w:left="108" w:right="253"/>
              <w:rPr>
                <w:sz w:val="21"/>
              </w:rPr>
            </w:pPr>
            <w:r>
              <w:rPr>
                <w:sz w:val="21"/>
              </w:rPr>
              <w:t>为降低本次公开发行摊薄即期回报的影响，增强公司持续回报的能力，充分保护中小股东的利</w:t>
            </w:r>
            <w:r>
              <w:rPr>
                <w:spacing w:val="1"/>
                <w:sz w:val="21"/>
              </w:rPr>
              <w:t> </w:t>
            </w:r>
            <w:r>
              <w:rPr>
                <w:sz w:val="21"/>
              </w:rPr>
              <w:t>益，富士康工业互联网股份有限公司根据自身经营特点制定了相</w:t>
            </w:r>
          </w:p>
          <w:p>
            <w:pPr>
              <w:pStyle w:val="TableParagraph"/>
              <w:spacing w:line="242" w:lineRule="auto" w:before="4"/>
              <w:ind w:left="108" w:right="97"/>
              <w:rPr>
                <w:sz w:val="21"/>
              </w:rPr>
            </w:pPr>
            <w:r>
              <w:rPr>
                <w:spacing w:val="-1"/>
                <w:sz w:val="21"/>
              </w:rPr>
              <w:t>关措施，具体承诺措施如下：</w:t>
            </w:r>
            <w:r>
              <w:rPr>
                <w:rFonts w:ascii="Times New Roman" w:eastAsia="Times New Roman"/>
                <w:sz w:val="21"/>
              </w:rPr>
              <w:t>1.</w:t>
            </w:r>
            <w:r>
              <w:rPr>
                <w:sz w:val="21"/>
              </w:rPr>
              <w:t>加强募集资金管理，合理使用募集资金本次发行股票募集资金符合行业相关政策，有利于公司经济效益持续增长和公司可持续发</w:t>
            </w:r>
          </w:p>
          <w:p>
            <w:pPr>
              <w:pStyle w:val="TableParagraph"/>
              <w:spacing w:line="242" w:lineRule="auto" w:before="3"/>
              <w:ind w:left="108" w:right="253"/>
              <w:rPr>
                <w:sz w:val="21"/>
              </w:rPr>
            </w:pPr>
            <w:r>
              <w:rPr>
                <w:sz w:val="21"/>
              </w:rPr>
              <w:t>展。随着本次募集资金的到位，</w:t>
            </w:r>
            <w:r>
              <w:rPr>
                <w:spacing w:val="-102"/>
                <w:sz w:val="21"/>
              </w:rPr>
              <w:t> </w:t>
            </w:r>
            <w:r>
              <w:rPr>
                <w:sz w:val="21"/>
              </w:rPr>
              <w:t>将有助于公司实现规划发展目</w:t>
            </w:r>
            <w:r>
              <w:rPr>
                <w:spacing w:val="1"/>
                <w:sz w:val="21"/>
              </w:rPr>
              <w:t> </w:t>
            </w:r>
            <w:r>
              <w:rPr>
                <w:sz w:val="21"/>
              </w:rPr>
              <w:t>标，进一步增强公司资本实力，</w:t>
            </w:r>
            <w:r>
              <w:rPr>
                <w:spacing w:val="-102"/>
                <w:sz w:val="21"/>
              </w:rPr>
              <w:t> </w:t>
            </w:r>
            <w:r>
              <w:rPr>
                <w:sz w:val="21"/>
              </w:rPr>
              <w:t>满足公司经营的资金需求。为保障公司规范、有效使用募集资</w:t>
            </w:r>
            <w:r>
              <w:rPr>
                <w:spacing w:val="1"/>
                <w:sz w:val="21"/>
              </w:rPr>
              <w:t> </w:t>
            </w:r>
            <w:r>
              <w:rPr>
                <w:sz w:val="21"/>
              </w:rPr>
              <w:t>金，在本次募集资金到位后，公</w:t>
            </w:r>
            <w:r>
              <w:rPr>
                <w:spacing w:val="-1"/>
                <w:sz w:val="21"/>
              </w:rPr>
              <w:t>司将积极调配资源，加快推进募</w:t>
            </w:r>
          </w:p>
          <w:p>
            <w:pPr>
              <w:pStyle w:val="TableParagraph"/>
              <w:spacing w:line="252" w:lineRule="exact" w:before="3"/>
              <w:ind w:left="108"/>
              <w:rPr>
                <w:sz w:val="21"/>
              </w:rPr>
            </w:pPr>
            <w:r>
              <w:rPr>
                <w:sz w:val="21"/>
              </w:rPr>
              <w:t>集资金投资项目建设，保证募集</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9"/>
              </w:rPr>
            </w:pPr>
          </w:p>
          <w:p>
            <w:pPr>
              <w:pStyle w:val="TableParagraph"/>
              <w:ind w:left="106"/>
              <w:rPr>
                <w:rFonts w:ascii="Times New Roman"/>
                <w:sz w:val="21"/>
              </w:rPr>
            </w:pPr>
            <w:r>
              <w:rPr>
                <w:rFonts w:ascii="Times New Roman"/>
                <w:sz w:val="21"/>
              </w:rPr>
              <w:t>2018</w:t>
            </w:r>
          </w:p>
          <w:p>
            <w:pPr>
              <w:pStyle w:val="TableParagraph"/>
              <w:spacing w:line="242" w:lineRule="auto" w:before="7"/>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line="242" w:lineRule="auto" w:before="1"/>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line="242" w:lineRule="auto" w:before="1"/>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13621" w:hRule="atLeast"/>
        </w:trPr>
        <w:tc>
          <w:tcPr>
            <w:tcW w:w="559" w:type="dxa"/>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253"/>
              <w:rPr>
                <w:sz w:val="21"/>
              </w:rPr>
            </w:pPr>
            <w:r>
              <w:rPr>
                <w:sz w:val="21"/>
              </w:rPr>
              <w:t>资金合理规范使用，合理防范募集资金使用风险。同时，公司董事会、独立董事、董事会审计委员会及监事会将切实履行相关职责，加强事后监督检查，持续关注募集资金实际管理与使用情</w:t>
            </w:r>
            <w:r>
              <w:rPr>
                <w:spacing w:val="1"/>
                <w:sz w:val="21"/>
              </w:rPr>
              <w:t> </w:t>
            </w:r>
            <w:r>
              <w:rPr>
                <w:sz w:val="21"/>
              </w:rPr>
              <w:t>况，加强对募集资金使用和管理的信息披露，确保中小股东的知情权。</w:t>
            </w:r>
            <w:r>
              <w:rPr>
                <w:rFonts w:ascii="Times New Roman" w:eastAsia="Times New Roman"/>
                <w:sz w:val="21"/>
              </w:rPr>
              <w:t>2.</w:t>
            </w:r>
            <w:r>
              <w:rPr>
                <w:sz w:val="21"/>
              </w:rPr>
              <w:t>巩固并拓展公司主营业务，提升公司持续盈利能力公司是全球领先的通信网络设备、云服务设备、精密工具及工业机器人专业设计制造服务商，为客户提供以工业互联网平台为核心的新形态电子设备产品智能制造服务。公司主要从事各类电子设备产品的设计、研发、制造与销售业务，致力于为企业提供以自动化、网络化、平台化、大数据为基础的智能制造和科技服务解决方案。公司目前的研发领域及研发方向符合公司主营业务的发展趋势，有利于助力公司在工业互联网发展背景下提升智能制造能力。本次发行完成后，公司资产负债率及财务风险将有所降低，</w:t>
            </w:r>
            <w:r>
              <w:rPr>
                <w:spacing w:val="-102"/>
                <w:sz w:val="21"/>
              </w:rPr>
              <w:t> </w:t>
            </w:r>
            <w:r>
              <w:rPr>
                <w:sz w:val="21"/>
              </w:rPr>
              <w:t>公司资本实力和抗风险能力将进一步加强，从而保障公司稳定运营和长远发展，符合股东利益。随着本次发行完成后，公司资金实力进一步提升，公司将大力推进技术研发，提升公司产品的市场占有率，提高公司盈利能力，</w:t>
            </w:r>
          </w:p>
          <w:p>
            <w:pPr>
              <w:pStyle w:val="TableParagraph"/>
              <w:spacing w:line="242" w:lineRule="auto" w:before="19"/>
              <w:ind w:left="108" w:right="97"/>
              <w:rPr>
                <w:sz w:val="21"/>
              </w:rPr>
            </w:pPr>
            <w:r>
              <w:rPr>
                <w:spacing w:val="-1"/>
                <w:sz w:val="21"/>
              </w:rPr>
              <w:t>为股东带来持续回报。</w:t>
            </w:r>
            <w:r>
              <w:rPr>
                <w:rFonts w:ascii="Times New Roman" w:eastAsia="Times New Roman"/>
                <w:sz w:val="21"/>
              </w:rPr>
              <w:t>3.</w:t>
            </w:r>
            <w:r>
              <w:rPr>
                <w:sz w:val="21"/>
              </w:rPr>
              <w:t>加强经营管理和内部控制，提升经营效率公司将进一步加强内控体系建</w:t>
            </w:r>
          </w:p>
          <w:p>
            <w:pPr>
              <w:pStyle w:val="TableParagraph"/>
              <w:spacing w:line="242" w:lineRule="auto" w:before="3"/>
              <w:ind w:left="108" w:right="253"/>
              <w:rPr>
                <w:sz w:val="21"/>
              </w:rPr>
            </w:pPr>
            <w:r>
              <w:rPr>
                <w:sz w:val="21"/>
              </w:rPr>
              <w:t>设，完善并强化投资决策程序，</w:t>
            </w:r>
            <w:r>
              <w:rPr>
                <w:spacing w:val="-102"/>
                <w:sz w:val="21"/>
              </w:rPr>
              <w:t> </w:t>
            </w:r>
            <w:r>
              <w:rPr>
                <w:sz w:val="21"/>
              </w:rPr>
              <w:t>合理运用各种融资工具和渠道控制资金成本，提高资金使用效</w:t>
            </w:r>
            <w:r>
              <w:rPr>
                <w:spacing w:val="1"/>
                <w:sz w:val="21"/>
              </w:rPr>
              <w:t> </w:t>
            </w:r>
            <w:r>
              <w:rPr>
                <w:sz w:val="21"/>
              </w:rPr>
              <w:t>率，节省公司的各项费用支出，</w:t>
            </w:r>
            <w:r>
              <w:rPr>
                <w:spacing w:val="-102"/>
                <w:sz w:val="21"/>
              </w:rPr>
              <w:t> </w:t>
            </w:r>
            <w:r>
              <w:rPr>
                <w:sz w:val="21"/>
              </w:rPr>
              <w:t>全面有效地控制公司经营和管理风险。除此之外，公司将不断完善公司治理结构，确保股东能够充分行使权利，确保董事会能够按照法律、法规和公司章程的规定行使职权、做出科学、迅速和谨慎的决策，确保独立董事能够认真履行职责，维护公司整体利益，尤其是中小股东的合法权</w:t>
            </w:r>
          </w:p>
          <w:p>
            <w:pPr>
              <w:pStyle w:val="TableParagraph"/>
              <w:spacing w:line="252" w:lineRule="exact" w:before="8"/>
              <w:ind w:left="108"/>
              <w:rPr>
                <w:sz w:val="21"/>
              </w:rPr>
            </w:pPr>
            <w:r>
              <w:rPr>
                <w:sz w:val="21"/>
              </w:rPr>
              <w:t>益，确保监事会能够独立有效地</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bl>
    <w:p>
      <w:pPr>
        <w:spacing w:after="0"/>
        <w:rPr>
          <w:rFonts w:ascii="Times New Roman"/>
          <w:sz w:val="20"/>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13621" w:hRule="atLeast"/>
        </w:trPr>
        <w:tc>
          <w:tcPr>
            <w:tcW w:w="559" w:type="dxa"/>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253"/>
              <w:jc w:val="both"/>
              <w:rPr>
                <w:sz w:val="21"/>
              </w:rPr>
            </w:pPr>
            <w:r>
              <w:rPr>
                <w:sz w:val="21"/>
              </w:rPr>
              <w:t>行使对董事、经理和其他高级管理人员及公司财务的监督权和检查权，为公司发展提供制度保</w:t>
            </w:r>
          </w:p>
          <w:p>
            <w:pPr>
              <w:pStyle w:val="TableParagraph"/>
              <w:spacing w:line="242" w:lineRule="auto" w:before="1"/>
              <w:ind w:left="108" w:right="97"/>
              <w:rPr>
                <w:sz w:val="21"/>
              </w:rPr>
            </w:pPr>
            <w:r>
              <w:rPr>
                <w:spacing w:val="-1"/>
                <w:sz w:val="21"/>
              </w:rPr>
              <w:t>障。</w:t>
            </w:r>
            <w:r>
              <w:rPr>
                <w:rFonts w:ascii="Times New Roman" w:hAnsi="Times New Roman" w:eastAsia="Times New Roman"/>
                <w:sz w:val="21"/>
              </w:rPr>
              <w:t>4.</w:t>
            </w:r>
            <w:r>
              <w:rPr>
                <w:sz w:val="21"/>
              </w:rPr>
              <w:t>加快募集资金投资项目的投资进度，争取早日实现项目预期效益公司募集资金主要用于如下项目：</w:t>
            </w:r>
            <w:r>
              <w:rPr>
                <w:rFonts w:ascii="Times New Roman" w:hAnsi="Times New Roman" w:eastAsia="Times New Roman"/>
                <w:sz w:val="21"/>
              </w:rPr>
              <w:t>“</w:t>
            </w:r>
            <w:r>
              <w:rPr>
                <w:sz w:val="21"/>
              </w:rPr>
              <w:t>工业互联网平台构建项</w:t>
            </w:r>
            <w:r>
              <w:rPr>
                <w:spacing w:val="1"/>
                <w:sz w:val="21"/>
              </w:rPr>
              <w:t> </w:t>
            </w:r>
            <w:r>
              <w:rPr>
                <w:sz w:val="21"/>
              </w:rPr>
              <w:t>目</w:t>
            </w:r>
            <w:r>
              <w:rPr>
                <w:rFonts w:ascii="Times New Roman" w:hAnsi="Times New Roman" w:eastAsia="Times New Roman"/>
                <w:sz w:val="21"/>
              </w:rPr>
              <w:t>”</w:t>
            </w:r>
            <w:r>
              <w:rPr>
                <w:sz w:val="21"/>
              </w:rPr>
              <w:t>旨在将工业互联网、大数据、云计算等软件与工业机器人、传感器、交换机等硬件相互整合，</w:t>
            </w:r>
            <w:r>
              <w:rPr>
                <w:spacing w:val="1"/>
                <w:sz w:val="21"/>
              </w:rPr>
              <w:t> </w:t>
            </w:r>
            <w:r>
              <w:rPr>
                <w:sz w:val="21"/>
              </w:rPr>
              <w:t>形成具有与上下游互通互联、资源共享功能的工业互联网系统平台；</w:t>
            </w:r>
            <w:r>
              <w:rPr>
                <w:rFonts w:ascii="Times New Roman" w:hAnsi="Times New Roman" w:eastAsia="Times New Roman"/>
                <w:sz w:val="21"/>
              </w:rPr>
              <w:t>“</w:t>
            </w:r>
            <w:r>
              <w:rPr>
                <w:sz w:val="21"/>
              </w:rPr>
              <w:t>云计算及高效能运算平台项目</w:t>
            </w:r>
            <w:r>
              <w:rPr>
                <w:rFonts w:ascii="Times New Roman" w:hAnsi="Times New Roman" w:eastAsia="Times New Roman"/>
                <w:sz w:val="21"/>
              </w:rPr>
              <w:t>”</w:t>
            </w:r>
            <w:r>
              <w:rPr>
                <w:sz w:val="21"/>
              </w:rPr>
              <w:t>旨在研究高效能运算服务的相关设备和体系架构，为未来高效能运算服务的发展奠定基础；</w:t>
            </w:r>
            <w:r>
              <w:rPr>
                <w:rFonts w:ascii="Times New Roman" w:hAnsi="Times New Roman" w:eastAsia="Times New Roman"/>
                <w:sz w:val="21"/>
              </w:rPr>
              <w:t>“</w:t>
            </w:r>
            <w:r>
              <w:rPr>
                <w:sz w:val="21"/>
              </w:rPr>
              <w:t>高效运算数据中心项目</w:t>
            </w:r>
            <w:r>
              <w:rPr>
                <w:rFonts w:ascii="Times New Roman" w:hAnsi="Times New Roman" w:eastAsia="Times New Roman"/>
                <w:sz w:val="21"/>
              </w:rPr>
              <w:t>”</w:t>
            </w:r>
            <w:r>
              <w:rPr>
                <w:sz w:val="21"/>
              </w:rPr>
              <w:t>将基于建置高效运算数据中心，助力公司设计针对日常生产经营活动中设</w:t>
            </w:r>
          </w:p>
          <w:p>
            <w:pPr>
              <w:pStyle w:val="TableParagraph"/>
              <w:spacing w:line="242" w:lineRule="auto" w:before="11"/>
              <w:ind w:left="108" w:right="162"/>
              <w:rPr>
                <w:sz w:val="21"/>
              </w:rPr>
            </w:pPr>
            <w:r>
              <w:rPr>
                <w:sz w:val="21"/>
              </w:rPr>
              <w:t>计、生产过程的自动化解决方</w:t>
            </w:r>
            <w:r>
              <w:rPr>
                <w:spacing w:val="1"/>
                <w:sz w:val="21"/>
              </w:rPr>
              <w:t> </w:t>
            </w:r>
            <w:r>
              <w:rPr>
                <w:sz w:val="21"/>
              </w:rPr>
              <w:t>案，不断优化生产流程，提高生</w:t>
            </w:r>
            <w:r>
              <w:rPr>
                <w:spacing w:val="-1"/>
                <w:sz w:val="21"/>
              </w:rPr>
              <w:t>产效率；</w:t>
            </w:r>
            <w:r>
              <w:rPr>
                <w:rFonts w:ascii="Times New Roman" w:hAnsi="Times New Roman" w:eastAsia="Times New Roman"/>
                <w:sz w:val="21"/>
              </w:rPr>
              <w:t>“</w:t>
            </w:r>
            <w:r>
              <w:rPr>
                <w:sz w:val="21"/>
              </w:rPr>
              <w:t>通信网络及云服务设备</w:t>
            </w:r>
            <w:r>
              <w:rPr>
                <w:spacing w:val="-1"/>
                <w:sz w:val="21"/>
              </w:rPr>
              <w:t>项目</w:t>
            </w:r>
            <w:r>
              <w:rPr>
                <w:rFonts w:ascii="Times New Roman" w:hAnsi="Times New Roman" w:eastAsia="Times New Roman"/>
                <w:sz w:val="21"/>
              </w:rPr>
              <w:t>”</w:t>
            </w:r>
            <w:r>
              <w:rPr>
                <w:sz w:val="21"/>
              </w:rPr>
              <w:t>通过购入部分新设备、更换老旧设备，实现通信网络设备、</w:t>
            </w:r>
          </w:p>
          <w:p>
            <w:pPr>
              <w:pStyle w:val="TableParagraph"/>
              <w:spacing w:line="242" w:lineRule="auto" w:before="2"/>
              <w:ind w:left="108" w:right="97"/>
              <w:rPr>
                <w:rFonts w:ascii="Times New Roman" w:hAnsi="Times New Roman" w:eastAsia="Times New Roman"/>
                <w:sz w:val="21"/>
              </w:rPr>
            </w:pPr>
            <w:r>
              <w:rPr>
                <w:sz w:val="21"/>
              </w:rPr>
              <w:t>云服务设备智能产业化制造；</w:t>
            </w:r>
            <w:r>
              <w:rPr>
                <w:rFonts w:ascii="Times New Roman" w:hAnsi="Times New Roman" w:eastAsia="Times New Roman"/>
                <w:sz w:val="21"/>
              </w:rPr>
              <w:t>“5G</w:t>
            </w:r>
            <w:r>
              <w:rPr>
                <w:rFonts w:ascii="Times New Roman" w:hAnsi="Times New Roman" w:eastAsia="Times New Roman"/>
                <w:spacing w:val="-50"/>
                <w:sz w:val="21"/>
              </w:rPr>
              <w:t> </w:t>
            </w:r>
            <w:r>
              <w:rPr>
                <w:sz w:val="21"/>
              </w:rPr>
              <w:t>及物联网互联互通解决方案项目</w:t>
            </w:r>
            <w:r>
              <w:rPr>
                <w:rFonts w:ascii="Times New Roman" w:hAnsi="Times New Roman" w:eastAsia="Times New Roman"/>
                <w:sz w:val="21"/>
              </w:rPr>
              <w:t>”</w:t>
            </w:r>
            <w:r>
              <w:rPr>
                <w:rFonts w:ascii="Times New Roman" w:hAnsi="Times New Roman" w:eastAsia="Times New Roman"/>
                <w:spacing w:val="1"/>
                <w:sz w:val="21"/>
              </w:rPr>
              <w:t> </w:t>
            </w:r>
            <w:r>
              <w:rPr>
                <w:sz w:val="21"/>
              </w:rPr>
              <w:t>着力重点突破宽带低延时、高密度射频通信的关键技术，开发基</w:t>
            </w:r>
            <w:r>
              <w:rPr>
                <w:spacing w:val="-27"/>
                <w:sz w:val="21"/>
              </w:rPr>
              <w:t>于 </w:t>
            </w:r>
            <w:r>
              <w:rPr>
                <w:rFonts w:ascii="Times New Roman" w:hAnsi="Times New Roman" w:eastAsia="Times New Roman"/>
                <w:spacing w:val="-1"/>
                <w:sz w:val="21"/>
              </w:rPr>
              <w:t>5G</w:t>
            </w:r>
            <w:r>
              <w:rPr>
                <w:rFonts w:ascii="Times New Roman" w:hAnsi="Times New Roman" w:eastAsia="Times New Roman"/>
                <w:spacing w:val="1"/>
                <w:sz w:val="21"/>
              </w:rPr>
              <w:t> </w:t>
            </w:r>
            <w:r>
              <w:rPr>
                <w:spacing w:val="-1"/>
                <w:sz w:val="21"/>
              </w:rPr>
              <w:t>通信的新一代工业互联网系</w:t>
            </w:r>
            <w:r>
              <w:rPr>
                <w:sz w:val="21"/>
              </w:rPr>
              <w:t>统解决方案；</w:t>
            </w:r>
            <w:r>
              <w:rPr>
                <w:rFonts w:ascii="Times New Roman" w:hAnsi="Times New Roman" w:eastAsia="Times New Roman"/>
                <w:sz w:val="21"/>
              </w:rPr>
              <w:t>“</w:t>
            </w:r>
            <w:r>
              <w:rPr>
                <w:sz w:val="21"/>
              </w:rPr>
              <w:t>智能制造新技术研发应用项目</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智能制造产业升级项目</w:t>
            </w:r>
            <w:r>
              <w:rPr>
                <w:rFonts w:ascii="Times New Roman" w:hAnsi="Times New Roman" w:eastAsia="Times New Roman"/>
                <w:sz w:val="21"/>
              </w:rPr>
              <w:t>”</w:t>
            </w:r>
            <w:r>
              <w:rPr>
                <w:sz w:val="21"/>
              </w:rPr>
              <w:t>和</w:t>
            </w:r>
            <w:r>
              <w:rPr>
                <w:rFonts w:ascii="Times New Roman" w:hAnsi="Times New Roman" w:eastAsia="Times New Roman"/>
                <w:sz w:val="21"/>
              </w:rPr>
              <w:t>“</w:t>
            </w:r>
            <w:r>
              <w:rPr>
                <w:sz w:val="21"/>
              </w:rPr>
              <w:t>智能制造产能扩建项目</w:t>
            </w:r>
            <w:r>
              <w:rPr>
                <w:rFonts w:ascii="Times New Roman" w:hAnsi="Times New Roman" w:eastAsia="Times New Roman"/>
                <w:sz w:val="21"/>
              </w:rPr>
              <w:t>”</w:t>
            </w:r>
            <w:r>
              <w:rPr>
                <w:sz w:val="21"/>
              </w:rPr>
              <w:t>主要通过新技术研发应用、生产设备升级、技术改造升级和智能化建设，在提升产品品质的同时，满足未来智能制造的产能需求，实现产品在智能制造领域的应用。上述募集资金投资项目的实施，有利于巩固和发展公司主营业务。除此之外，补充营运资金可使公司有效降低财务费用，</w:t>
            </w:r>
            <w:r>
              <w:rPr>
                <w:spacing w:val="1"/>
                <w:sz w:val="21"/>
              </w:rPr>
              <w:t> </w:t>
            </w:r>
            <w:r>
              <w:rPr>
                <w:sz w:val="21"/>
              </w:rPr>
              <w:t>增强公司的抗风险能力，满足不断提升的运营资金需求，辅助夯实公司的核心竞争力和有效降低整体经营风险。本次募集资金投资项目预期降本及提升效益效果良好，风险较小，募集资金到位后，公司将加快上述募集资金投</w:t>
            </w:r>
            <w:r>
              <w:rPr>
                <w:spacing w:val="-1"/>
                <w:sz w:val="21"/>
              </w:rPr>
              <w:t>资项目的建设，提高股东回报。</w:t>
            </w:r>
            <w:r>
              <w:rPr>
                <w:rFonts w:ascii="Times New Roman" w:hAnsi="Times New Roman" w:eastAsia="Times New Roman"/>
                <w:sz w:val="21"/>
              </w:rPr>
              <w:t>5.</w:t>
            </w:r>
          </w:p>
          <w:p>
            <w:pPr>
              <w:pStyle w:val="TableParagraph"/>
              <w:spacing w:line="252" w:lineRule="exact" w:before="16"/>
              <w:ind w:left="108"/>
              <w:rPr>
                <w:sz w:val="21"/>
              </w:rPr>
            </w:pPr>
            <w:r>
              <w:rPr>
                <w:sz w:val="21"/>
              </w:rPr>
              <w:t>加强人才队伍建设，积蓄发展活</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bl>
    <w:p>
      <w:pPr>
        <w:spacing w:after="0"/>
        <w:rPr>
          <w:rFonts w:ascii="Times New Roman"/>
          <w:sz w:val="20"/>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7899"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97"/>
              <w:rPr>
                <w:sz w:val="21"/>
              </w:rPr>
            </w:pPr>
            <w:r>
              <w:rPr>
                <w:sz w:val="21"/>
              </w:rPr>
              <w:t>力公司将进一步完善绩效考核制度，建立更为有效的用人激励和竞争机制，提高整体人力资源运作效率。建立科学合理和符合实际需要的人才引进和培训机制，</w:t>
            </w:r>
            <w:r>
              <w:rPr>
                <w:spacing w:val="1"/>
                <w:sz w:val="21"/>
              </w:rPr>
              <w:t> </w:t>
            </w:r>
            <w:r>
              <w:rPr>
                <w:sz w:val="21"/>
              </w:rPr>
              <w:t>建立科学合理的用人机制，树立德才兼备的用人原则，搭建市场</w:t>
            </w:r>
            <w:r>
              <w:rPr>
                <w:spacing w:val="-1"/>
                <w:sz w:val="21"/>
              </w:rPr>
              <w:t>化人才运作模式。</w:t>
            </w:r>
            <w:r>
              <w:rPr>
                <w:rFonts w:ascii="Times New Roman" w:eastAsia="Times New Roman"/>
                <w:sz w:val="21"/>
              </w:rPr>
              <w:t>6.</w:t>
            </w:r>
            <w:r>
              <w:rPr>
                <w:sz w:val="21"/>
              </w:rPr>
              <w:t>完善利润分配政策，强化投资者回报机制为进一步规范利润分配政策，公司已经按照相关要求，结合实际情</w:t>
            </w:r>
          </w:p>
          <w:p>
            <w:pPr>
              <w:pStyle w:val="TableParagraph"/>
              <w:spacing w:line="242" w:lineRule="auto" w:before="6"/>
              <w:ind w:left="108" w:right="253"/>
              <w:jc w:val="both"/>
              <w:rPr>
                <w:sz w:val="21"/>
              </w:rPr>
            </w:pPr>
            <w:r>
              <w:rPr>
                <w:sz w:val="21"/>
              </w:rPr>
              <w:t>况，对《公司章程（草案）》中关于利润分配的条款进行了相应规定。本次发行完成后，公司将根据《公司章程（草案）》的相关规定，注重对全体股东的分红回报，强化投资者回报机制，保证利润分配政策的连续性和稳定性。本公司将积极履行填补被摊薄即期回报的措施，如违反前述承诺，将及时公告违反的事实及理由，除因不可抗力或其他非归属于本公司的原因外，将向本公司股东和社会公众投资者道歉，</w:t>
            </w:r>
            <w:r>
              <w:rPr>
                <w:spacing w:val="-103"/>
                <w:sz w:val="21"/>
              </w:rPr>
              <w:t> </w:t>
            </w:r>
            <w:r>
              <w:rPr>
                <w:sz w:val="21"/>
              </w:rPr>
              <w:t>同时向投资者提出补充承诺或替代承诺，以尽可能保护投资者的利益，并在本公司股东大会审议通过后实施补充承诺或替代承</w:t>
            </w:r>
          </w:p>
          <w:p>
            <w:pPr>
              <w:pStyle w:val="TableParagraph"/>
              <w:spacing w:line="250" w:lineRule="exact" w:before="11"/>
              <w:ind w:left="108"/>
              <w:rPr>
                <w:sz w:val="21"/>
              </w:rPr>
            </w:pPr>
            <w:r>
              <w:rPr>
                <w:sz w:val="21"/>
              </w:rPr>
              <w:t>诺。</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1876"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spacing w:line="242" w:lineRule="auto" w:before="155"/>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spacing w:before="10"/>
              <w:rPr>
                <w:sz w:val="22"/>
              </w:rPr>
            </w:pPr>
          </w:p>
          <w:p>
            <w:pPr>
              <w:pStyle w:val="TableParagraph"/>
              <w:ind w:left="108"/>
              <w:rPr>
                <w:sz w:val="21"/>
              </w:rPr>
            </w:pPr>
            <w:r>
              <w:rPr>
                <w:sz w:val="21"/>
              </w:rPr>
              <w:t>中坚公司</w:t>
            </w:r>
          </w:p>
        </w:tc>
        <w:tc>
          <w:tcPr>
            <w:tcW w:w="3319" w:type="dxa"/>
          </w:tcPr>
          <w:p>
            <w:pPr>
              <w:pStyle w:val="TableParagraph"/>
              <w:rPr>
                <w:sz w:val="20"/>
              </w:rPr>
            </w:pPr>
          </w:p>
          <w:p>
            <w:pPr>
              <w:pStyle w:val="TableParagraph"/>
              <w:spacing w:line="242" w:lineRule="auto" w:before="138"/>
              <w:ind w:left="108" w:right="253"/>
              <w:jc w:val="both"/>
              <w:rPr>
                <w:sz w:val="21"/>
              </w:rPr>
            </w:pPr>
            <w:r>
              <w:rPr>
                <w:sz w:val="21"/>
              </w:rPr>
              <w:t>本公司承诺不越权干预富士康股份经营管理活动，不侵占富士康股份利益；如违反承诺，本公司愿意承担相应的法律责任。</w:t>
            </w:r>
          </w:p>
        </w:tc>
        <w:tc>
          <w:tcPr>
            <w:tcW w:w="635" w:type="dxa"/>
          </w:tcPr>
          <w:p>
            <w:pPr>
              <w:pStyle w:val="TableParagraph"/>
              <w:spacing w:line="237" w:lineRule="exact"/>
              <w:ind w:left="106"/>
              <w:rPr>
                <w:rFonts w:ascii="Times New Roman"/>
                <w:sz w:val="21"/>
              </w:rPr>
            </w:pPr>
            <w:r>
              <w:rPr>
                <w:rFonts w:ascii="Times New Roman"/>
                <w:sz w:val="21"/>
              </w:rPr>
              <w:t>2018</w:t>
            </w:r>
          </w:p>
          <w:p>
            <w:pPr>
              <w:pStyle w:val="TableParagraph"/>
              <w:spacing w:line="242" w:lineRule="auto" w:before="6"/>
              <w:ind w:left="106" w:right="94"/>
              <w:jc w:val="both"/>
              <w:rPr>
                <w:sz w:val="21"/>
              </w:rPr>
            </w:pPr>
            <w:r>
              <w:rPr>
                <w:spacing w:val="-1"/>
                <w:sz w:val="21"/>
              </w:rPr>
              <w:t>年公司首次公开发</w:t>
            </w:r>
            <w:r>
              <w:rPr>
                <w:spacing w:val="-8"/>
                <w:sz w:val="21"/>
              </w:rPr>
              <w:t>行股</w:t>
            </w:r>
          </w:p>
          <w:p>
            <w:pPr>
              <w:pStyle w:val="TableParagraph"/>
              <w:spacing w:line="250" w:lineRule="exact" w:before="4"/>
              <w:ind w:left="106"/>
              <w:rPr>
                <w:sz w:val="21"/>
              </w:rPr>
            </w:pPr>
            <w:r>
              <w:rPr>
                <w:sz w:val="21"/>
              </w:rPr>
              <w:t>份时</w:t>
            </w:r>
          </w:p>
        </w:tc>
        <w:tc>
          <w:tcPr>
            <w:tcW w:w="424" w:type="dxa"/>
          </w:tcPr>
          <w:p>
            <w:pPr>
              <w:pStyle w:val="TableParagraph"/>
              <w:rPr>
                <w:sz w:val="20"/>
              </w:rPr>
            </w:pPr>
          </w:p>
          <w:p>
            <w:pPr>
              <w:pStyle w:val="TableParagraph"/>
              <w:rPr>
                <w:sz w:val="20"/>
              </w:rPr>
            </w:pPr>
          </w:p>
          <w:p>
            <w:pPr>
              <w:pStyle w:val="TableParagraph"/>
              <w:spacing w:before="10"/>
              <w:rPr>
                <w:sz w:val="22"/>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spacing w:before="10"/>
              <w:rPr>
                <w:sz w:val="22"/>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spacing w:before="10"/>
              <w:rPr>
                <w:sz w:val="22"/>
              </w:rPr>
            </w:pPr>
          </w:p>
          <w:p>
            <w:pPr>
              <w:pStyle w:val="TableParagraph"/>
              <w:ind w:left="111"/>
              <w:rPr>
                <w:sz w:val="21"/>
              </w:rPr>
            </w:pPr>
            <w:r>
              <w:rPr>
                <w:w w:val="100"/>
                <w:sz w:val="21"/>
              </w:rPr>
              <w:t>是</w:t>
            </w:r>
          </w:p>
        </w:tc>
        <w:tc>
          <w:tcPr>
            <w:tcW w:w="564" w:type="dxa"/>
          </w:tcPr>
          <w:p>
            <w:pPr>
              <w:pStyle w:val="TableParagraph"/>
              <w:rPr>
                <w:sz w:val="20"/>
              </w:rPr>
            </w:pPr>
          </w:p>
          <w:p>
            <w:pPr>
              <w:pStyle w:val="TableParagraph"/>
              <w:spacing w:before="6"/>
              <w:rPr>
                <w:sz w:val="21"/>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spacing w:before="6"/>
              <w:rPr>
                <w:sz w:val="21"/>
              </w:rPr>
            </w:pPr>
          </w:p>
          <w:p>
            <w:pPr>
              <w:pStyle w:val="TableParagraph"/>
              <w:spacing w:line="242" w:lineRule="auto"/>
              <w:ind w:left="111" w:right="212"/>
              <w:jc w:val="both"/>
              <w:rPr>
                <w:sz w:val="21"/>
              </w:rPr>
            </w:pPr>
            <w:r>
              <w:rPr>
                <w:sz w:val="21"/>
              </w:rPr>
              <w:t>不适用</w:t>
            </w:r>
          </w:p>
        </w:tc>
      </w:tr>
      <w:tr>
        <w:trPr>
          <w:trHeight w:val="1876"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spacing w:line="244" w:lineRule="auto" w:before="153"/>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spacing w:before="8"/>
              <w:rPr>
                <w:sz w:val="22"/>
              </w:rPr>
            </w:pPr>
          </w:p>
          <w:p>
            <w:pPr>
              <w:pStyle w:val="TableParagraph"/>
              <w:ind w:left="108"/>
              <w:rPr>
                <w:sz w:val="21"/>
              </w:rPr>
            </w:pPr>
            <w:r>
              <w:rPr>
                <w:sz w:val="21"/>
              </w:rPr>
              <w:t>鸿海精密</w:t>
            </w:r>
          </w:p>
        </w:tc>
        <w:tc>
          <w:tcPr>
            <w:tcW w:w="3319" w:type="dxa"/>
          </w:tcPr>
          <w:p>
            <w:pPr>
              <w:pStyle w:val="TableParagraph"/>
              <w:rPr>
                <w:sz w:val="20"/>
              </w:rPr>
            </w:pPr>
          </w:p>
          <w:p>
            <w:pPr>
              <w:pStyle w:val="TableParagraph"/>
              <w:spacing w:line="242" w:lineRule="auto" w:before="138"/>
              <w:ind w:left="108" w:right="253"/>
              <w:jc w:val="both"/>
              <w:rPr>
                <w:sz w:val="21"/>
              </w:rPr>
            </w:pPr>
            <w:r>
              <w:rPr>
                <w:sz w:val="21"/>
              </w:rPr>
              <w:t>本公司承诺不越权干预富士康股份经营管理活动，不侵占富士康股份利益；如违反承诺，本公司愿意承担相应的法律责任。</w:t>
            </w:r>
          </w:p>
        </w:tc>
        <w:tc>
          <w:tcPr>
            <w:tcW w:w="635" w:type="dxa"/>
          </w:tcPr>
          <w:p>
            <w:pPr>
              <w:pStyle w:val="TableParagraph"/>
              <w:spacing w:line="235" w:lineRule="exact"/>
              <w:ind w:left="106"/>
              <w:rPr>
                <w:rFonts w:ascii="Times New Roman"/>
                <w:sz w:val="21"/>
              </w:rPr>
            </w:pPr>
            <w:r>
              <w:rPr>
                <w:rFonts w:ascii="Times New Roman"/>
                <w:sz w:val="21"/>
              </w:rPr>
              <w:t>2018</w:t>
            </w:r>
          </w:p>
          <w:p>
            <w:pPr>
              <w:pStyle w:val="TableParagraph"/>
              <w:spacing w:line="242" w:lineRule="auto" w:before="8"/>
              <w:ind w:left="106" w:right="94"/>
              <w:jc w:val="both"/>
              <w:rPr>
                <w:sz w:val="21"/>
              </w:rPr>
            </w:pPr>
            <w:r>
              <w:rPr>
                <w:spacing w:val="-1"/>
                <w:sz w:val="21"/>
              </w:rPr>
              <w:t>年公司首次公开发</w:t>
            </w:r>
            <w:r>
              <w:rPr>
                <w:spacing w:val="-8"/>
                <w:sz w:val="21"/>
              </w:rPr>
              <w:t>行股</w:t>
            </w:r>
          </w:p>
          <w:p>
            <w:pPr>
              <w:pStyle w:val="TableParagraph"/>
              <w:spacing w:line="252" w:lineRule="exact" w:before="3"/>
              <w:ind w:left="106"/>
              <w:rPr>
                <w:sz w:val="21"/>
              </w:rPr>
            </w:pPr>
            <w:r>
              <w:rPr>
                <w:sz w:val="21"/>
              </w:rPr>
              <w:t>份时</w:t>
            </w:r>
          </w:p>
        </w:tc>
        <w:tc>
          <w:tcPr>
            <w:tcW w:w="424" w:type="dxa"/>
          </w:tcPr>
          <w:p>
            <w:pPr>
              <w:pStyle w:val="TableParagraph"/>
              <w:rPr>
                <w:sz w:val="20"/>
              </w:rPr>
            </w:pPr>
          </w:p>
          <w:p>
            <w:pPr>
              <w:pStyle w:val="TableParagraph"/>
              <w:rPr>
                <w:sz w:val="20"/>
              </w:rPr>
            </w:pPr>
          </w:p>
          <w:p>
            <w:pPr>
              <w:pStyle w:val="TableParagraph"/>
              <w:spacing w:before="8"/>
              <w:rPr>
                <w:sz w:val="22"/>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spacing w:before="8"/>
              <w:rPr>
                <w:sz w:val="22"/>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spacing w:before="8"/>
              <w:rPr>
                <w:sz w:val="22"/>
              </w:rPr>
            </w:pPr>
          </w:p>
          <w:p>
            <w:pPr>
              <w:pStyle w:val="TableParagraph"/>
              <w:ind w:left="111"/>
              <w:rPr>
                <w:sz w:val="21"/>
              </w:rPr>
            </w:pPr>
            <w:r>
              <w:rPr>
                <w:w w:val="100"/>
                <w:sz w:val="21"/>
              </w:rPr>
              <w:t>是</w:t>
            </w:r>
          </w:p>
        </w:tc>
        <w:tc>
          <w:tcPr>
            <w:tcW w:w="564" w:type="dxa"/>
          </w:tcPr>
          <w:p>
            <w:pPr>
              <w:pStyle w:val="TableParagraph"/>
              <w:rPr>
                <w:sz w:val="20"/>
              </w:rPr>
            </w:pPr>
          </w:p>
          <w:p>
            <w:pPr>
              <w:pStyle w:val="TableParagraph"/>
              <w:spacing w:before="6"/>
              <w:rPr>
                <w:sz w:val="21"/>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spacing w:before="6"/>
              <w:rPr>
                <w:sz w:val="21"/>
              </w:rPr>
            </w:pPr>
          </w:p>
          <w:p>
            <w:pPr>
              <w:pStyle w:val="TableParagraph"/>
              <w:spacing w:line="242" w:lineRule="auto"/>
              <w:ind w:left="111" w:right="212"/>
              <w:jc w:val="both"/>
              <w:rPr>
                <w:sz w:val="21"/>
              </w:rPr>
            </w:pPr>
            <w:r>
              <w:rPr>
                <w:sz w:val="21"/>
              </w:rPr>
              <w:t>不适用</w:t>
            </w:r>
          </w:p>
        </w:tc>
      </w:tr>
      <w:tr>
        <w:trPr>
          <w:trHeight w:val="1905"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spacing w:line="242" w:lineRule="auto" w:before="170"/>
              <w:ind w:left="107" w:right="95"/>
              <w:rPr>
                <w:sz w:val="21"/>
              </w:rPr>
            </w:pPr>
            <w:r>
              <w:rPr>
                <w:sz w:val="21"/>
              </w:rPr>
              <w:t>其他</w:t>
            </w:r>
          </w:p>
        </w:tc>
        <w:tc>
          <w:tcPr>
            <w:tcW w:w="1126" w:type="dxa"/>
          </w:tcPr>
          <w:p>
            <w:pPr>
              <w:pStyle w:val="TableParagraph"/>
              <w:rPr>
                <w:sz w:val="20"/>
              </w:rPr>
            </w:pPr>
          </w:p>
          <w:p>
            <w:pPr>
              <w:pStyle w:val="TableParagraph"/>
              <w:spacing w:line="242" w:lineRule="auto" w:before="152"/>
              <w:ind w:left="108" w:right="163"/>
              <w:jc w:val="both"/>
              <w:rPr>
                <w:sz w:val="21"/>
              </w:rPr>
            </w:pPr>
            <w:r>
              <w:rPr>
                <w:spacing w:val="-1"/>
                <w:sz w:val="21"/>
              </w:rPr>
              <w:t>公司全体董事、高级管理人</w:t>
            </w:r>
            <w:r>
              <w:rPr>
                <w:sz w:val="21"/>
              </w:rPr>
              <w:t>员</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本人承诺不无偿或以不公平条件向其他单位或者个人输送利益，</w:t>
            </w:r>
            <w:r>
              <w:rPr>
                <w:spacing w:val="1"/>
                <w:sz w:val="21"/>
              </w:rPr>
              <w:t> </w:t>
            </w:r>
            <w:r>
              <w:rPr>
                <w:sz w:val="21"/>
              </w:rPr>
              <w:t>也不采用其他方式损害富士康股</w:t>
            </w:r>
            <w:r>
              <w:rPr>
                <w:spacing w:val="-1"/>
                <w:sz w:val="21"/>
              </w:rPr>
              <w:t>份利益；</w:t>
            </w:r>
            <w:r>
              <w:rPr>
                <w:rFonts w:ascii="Times New Roman" w:eastAsia="Times New Roman"/>
                <w:sz w:val="21"/>
              </w:rPr>
              <w:t>2.</w:t>
            </w:r>
            <w:r>
              <w:rPr>
                <w:sz w:val="21"/>
              </w:rPr>
              <w:t>本人承诺对本人的职务</w:t>
            </w:r>
            <w:r>
              <w:rPr>
                <w:spacing w:val="-1"/>
                <w:sz w:val="21"/>
              </w:rPr>
              <w:t>消费行为进行约束；</w:t>
            </w:r>
            <w:r>
              <w:rPr>
                <w:rFonts w:ascii="Times New Roman" w:eastAsia="Times New Roman"/>
                <w:sz w:val="21"/>
              </w:rPr>
              <w:t>3.</w:t>
            </w:r>
            <w:r>
              <w:rPr>
                <w:sz w:val="21"/>
              </w:rPr>
              <w:t>本人承诺不动用富士康股份资产从事与本人</w:t>
            </w:r>
          </w:p>
          <w:p>
            <w:pPr>
              <w:pStyle w:val="TableParagraph"/>
              <w:spacing w:line="250" w:lineRule="exact" w:before="4"/>
              <w:ind w:left="108"/>
              <w:rPr>
                <w:sz w:val="21"/>
              </w:rPr>
            </w:pPr>
            <w:r>
              <w:rPr>
                <w:sz w:val="21"/>
              </w:rPr>
              <w:t>履行职责无关的投资、消费活</w:t>
            </w:r>
          </w:p>
        </w:tc>
        <w:tc>
          <w:tcPr>
            <w:tcW w:w="635" w:type="dxa"/>
          </w:tcPr>
          <w:p>
            <w:pPr>
              <w:pStyle w:val="TableParagraph"/>
              <w:spacing w:before="7"/>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w:t>
            </w:r>
            <w:r>
              <w:rPr>
                <w:spacing w:val="-8"/>
                <w:sz w:val="21"/>
              </w:rPr>
              <w:t>开发</w:t>
            </w:r>
          </w:p>
          <w:p>
            <w:pPr>
              <w:pStyle w:val="TableParagraph"/>
              <w:spacing w:line="270" w:lineRule="atLeast"/>
              <w:ind w:left="106" w:right="94"/>
              <w:rPr>
                <w:sz w:val="21"/>
              </w:rPr>
            </w:pPr>
            <w:r>
              <w:rPr>
                <w:spacing w:val="-1"/>
                <w:sz w:val="21"/>
              </w:rPr>
              <w:t>行股</w:t>
            </w:r>
            <w:r>
              <w:rPr>
                <w:spacing w:val="-8"/>
                <w:sz w:val="21"/>
              </w:rPr>
              <w:t>份时</w:t>
            </w:r>
          </w:p>
        </w:tc>
        <w:tc>
          <w:tcPr>
            <w:tcW w:w="424" w:type="dxa"/>
          </w:tcPr>
          <w:p>
            <w:pPr>
              <w:pStyle w:val="TableParagraph"/>
              <w:rPr>
                <w:sz w:val="20"/>
              </w:rPr>
            </w:pPr>
          </w:p>
          <w:p>
            <w:pPr>
              <w:pStyle w:val="TableParagraph"/>
              <w:rPr>
                <w:sz w:val="20"/>
              </w:rPr>
            </w:pPr>
          </w:p>
          <w:p>
            <w:pPr>
              <w:pStyle w:val="TableParagraph"/>
              <w:spacing w:before="9"/>
              <w:rPr>
                <w:sz w:val="23"/>
              </w:rPr>
            </w:pPr>
          </w:p>
          <w:p>
            <w:pPr>
              <w:pStyle w:val="TableParagraph"/>
              <w:spacing w:before="1"/>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spacing w:before="9"/>
              <w:rPr>
                <w:sz w:val="23"/>
              </w:rPr>
            </w:pPr>
          </w:p>
          <w:p>
            <w:pPr>
              <w:pStyle w:val="TableParagraph"/>
              <w:spacing w:before="1"/>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spacing w:before="9"/>
              <w:rPr>
                <w:sz w:val="23"/>
              </w:rPr>
            </w:pPr>
          </w:p>
          <w:p>
            <w:pPr>
              <w:pStyle w:val="TableParagraph"/>
              <w:spacing w:before="1"/>
              <w:ind w:left="111"/>
              <w:rPr>
                <w:sz w:val="21"/>
              </w:rPr>
            </w:pPr>
            <w:r>
              <w:rPr>
                <w:w w:val="100"/>
                <w:sz w:val="21"/>
              </w:rPr>
              <w:t>是</w:t>
            </w:r>
          </w:p>
        </w:tc>
        <w:tc>
          <w:tcPr>
            <w:tcW w:w="564" w:type="dxa"/>
          </w:tcPr>
          <w:p>
            <w:pPr>
              <w:pStyle w:val="TableParagraph"/>
              <w:rPr>
                <w:sz w:val="20"/>
              </w:rPr>
            </w:pPr>
          </w:p>
          <w:p>
            <w:pPr>
              <w:pStyle w:val="TableParagraph"/>
              <w:spacing w:before="7"/>
              <w:rPr>
                <w:sz w:val="22"/>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spacing w:before="7"/>
              <w:rPr>
                <w:sz w:val="22"/>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8988"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97"/>
              <w:rPr>
                <w:sz w:val="21"/>
              </w:rPr>
            </w:pPr>
            <w:r>
              <w:rPr>
                <w:spacing w:val="-1"/>
                <w:sz w:val="21"/>
              </w:rPr>
              <w:t>动；</w:t>
            </w:r>
            <w:r>
              <w:rPr>
                <w:rFonts w:ascii="Times New Roman" w:eastAsia="Times New Roman"/>
                <w:sz w:val="21"/>
              </w:rPr>
              <w:t>4.</w:t>
            </w:r>
            <w:r>
              <w:rPr>
                <w:sz w:val="21"/>
              </w:rPr>
              <w:t>本人承诺富士康股份董事会或薪酬与考核委员会制定的薪酬制度与富士康股份填补回报措施</w:t>
            </w:r>
            <w:r>
              <w:rPr>
                <w:spacing w:val="-1"/>
                <w:sz w:val="21"/>
              </w:rPr>
              <w:t>的执行情况相挂钩；</w:t>
            </w:r>
            <w:r>
              <w:rPr>
                <w:rFonts w:ascii="Times New Roman" w:eastAsia="Times New Roman"/>
                <w:sz w:val="21"/>
              </w:rPr>
              <w:t>5.</w:t>
            </w:r>
            <w:r>
              <w:rPr>
                <w:sz w:val="21"/>
              </w:rPr>
              <w:t>若富士康股份后续推出公司股权激励计划，</w:t>
            </w:r>
            <w:r>
              <w:rPr>
                <w:spacing w:val="1"/>
                <w:sz w:val="21"/>
              </w:rPr>
              <w:t> </w:t>
            </w:r>
            <w:r>
              <w:rPr>
                <w:sz w:val="21"/>
              </w:rPr>
              <w:t>本人承诺拟公布的富士康股份股权激励的行权条件与富士康股份填补被摊薄即期回报措施的执行</w:t>
            </w:r>
            <w:r>
              <w:rPr>
                <w:spacing w:val="-1"/>
                <w:sz w:val="21"/>
              </w:rPr>
              <w:t>情况相挂钩；</w:t>
            </w:r>
            <w:r>
              <w:rPr>
                <w:rFonts w:ascii="Times New Roman" w:eastAsia="Times New Roman"/>
                <w:sz w:val="21"/>
              </w:rPr>
              <w:t>6.</w:t>
            </w:r>
            <w:r>
              <w:rPr>
                <w:sz w:val="21"/>
              </w:rPr>
              <w:t>有关填补回报措施的承诺，若本人违反该等承诺并给富士康股份或者投资者造成损失的，本人愿意依法承担对富士</w:t>
            </w:r>
            <w:r>
              <w:rPr>
                <w:spacing w:val="-1"/>
                <w:sz w:val="21"/>
              </w:rPr>
              <w:t>康股份或者投资者的补偿责任；</w:t>
            </w:r>
            <w:r>
              <w:rPr>
                <w:rFonts w:ascii="Times New Roman" w:eastAsia="Times New Roman"/>
                <w:sz w:val="21"/>
              </w:rPr>
              <w:t>7.</w:t>
            </w:r>
            <w:r>
              <w:rPr>
                <w:rFonts w:ascii="Times New Roman" w:eastAsia="Times New Roman"/>
                <w:spacing w:val="-50"/>
                <w:sz w:val="21"/>
              </w:rPr>
              <w:t> </w:t>
            </w:r>
            <w:r>
              <w:rPr>
                <w:sz w:val="21"/>
              </w:rPr>
              <w:t>本承诺函出具日后，若中国证监会作出关于填补回报措施及其承诺的其他新的监管规定的，且上述承诺不能满足中国证监会该等规定时，本人承诺届时将按照中国证监会的最新规定出具补充承诺。作为填补回报措施相关责任主体之一，本人承诺全面、完</w:t>
            </w:r>
          </w:p>
          <w:p>
            <w:pPr>
              <w:pStyle w:val="TableParagraph"/>
              <w:spacing w:line="242" w:lineRule="auto" w:before="13"/>
              <w:ind w:left="108" w:right="253"/>
              <w:jc w:val="both"/>
              <w:rPr>
                <w:sz w:val="21"/>
              </w:rPr>
            </w:pPr>
            <w:r>
              <w:rPr>
                <w:sz w:val="21"/>
              </w:rPr>
              <w:t>整、及时履行上述承诺。若本人违反上述承诺，给富士康股份或股东造成损失的，本人愿意：</w:t>
            </w:r>
          </w:p>
          <w:p>
            <w:pPr>
              <w:pStyle w:val="TableParagraph"/>
              <w:numPr>
                <w:ilvl w:val="0"/>
                <w:numId w:val="12"/>
              </w:numPr>
              <w:tabs>
                <w:tab w:pos="638" w:val="left" w:leader="none"/>
              </w:tabs>
              <w:spacing w:line="242" w:lineRule="auto" w:before="1" w:after="0"/>
              <w:ind w:left="108" w:right="150" w:firstLine="0"/>
              <w:jc w:val="left"/>
              <w:rPr>
                <w:sz w:val="21"/>
              </w:rPr>
            </w:pPr>
            <w:r>
              <w:rPr>
                <w:spacing w:val="-1"/>
                <w:sz w:val="21"/>
              </w:rPr>
              <w:t>在股东大会及中国证监会指</w:t>
            </w:r>
            <w:r>
              <w:rPr>
                <w:sz w:val="21"/>
              </w:rPr>
              <w:t>定报刊公开作出解释并道歉；</w:t>
            </w:r>
          </w:p>
          <w:p>
            <w:pPr>
              <w:pStyle w:val="TableParagraph"/>
              <w:numPr>
                <w:ilvl w:val="0"/>
                <w:numId w:val="12"/>
              </w:numPr>
              <w:tabs>
                <w:tab w:pos="638" w:val="left" w:leader="none"/>
              </w:tabs>
              <w:spacing w:line="242" w:lineRule="auto" w:before="2" w:after="0"/>
              <w:ind w:left="108" w:right="150" w:firstLine="0"/>
              <w:jc w:val="left"/>
              <w:rPr>
                <w:sz w:val="21"/>
              </w:rPr>
            </w:pPr>
            <w:r>
              <w:rPr>
                <w:spacing w:val="-1"/>
                <w:sz w:val="21"/>
              </w:rPr>
              <w:t>依法承担对富士康股份及其股东造成的损失；</w:t>
            </w:r>
            <w:r>
              <w:rPr>
                <w:sz w:val="21"/>
              </w:rPr>
              <w:t>（</w:t>
            </w:r>
            <w:r>
              <w:rPr>
                <w:rFonts w:ascii="Times New Roman" w:eastAsia="Times New Roman"/>
                <w:sz w:val="21"/>
              </w:rPr>
              <w:t>3</w:t>
            </w:r>
            <w:r>
              <w:rPr>
                <w:sz w:val="21"/>
              </w:rPr>
              <w:t>）无条件接受中国证监会和上海证券交易所等证券监管机构按照其制定或发布的有关规定、规则，对本人作出相关处罚或采取相关监管措</w:t>
            </w:r>
          </w:p>
          <w:p>
            <w:pPr>
              <w:pStyle w:val="TableParagraph"/>
              <w:spacing w:line="250" w:lineRule="exact" w:before="4"/>
              <w:ind w:left="108"/>
              <w:rPr>
                <w:sz w:val="21"/>
              </w:rPr>
            </w:pPr>
            <w:r>
              <w:rPr>
                <w:sz w:val="21"/>
              </w:rPr>
              <w:t>施。</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4632"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19"/>
              </w:rPr>
            </w:pPr>
          </w:p>
          <w:p>
            <w:pPr>
              <w:pStyle w:val="TableParagraph"/>
              <w:spacing w:line="242"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1"/>
              <w:ind w:left="108"/>
              <w:rPr>
                <w:sz w:val="21"/>
              </w:rPr>
            </w:pPr>
            <w:r>
              <w:rPr>
                <w:sz w:val="21"/>
              </w:rPr>
              <w:t>公司</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如本公司承诺未能履行、确已无法履行或无法按期履行的（因相关法律法规、政策变化、自然灾害及其他不可抗力等本公司无法控制的客观原因导致的除外），</w:t>
            </w:r>
            <w:r>
              <w:rPr>
                <w:spacing w:val="1"/>
                <w:sz w:val="21"/>
              </w:rPr>
              <w:t> </w:t>
            </w:r>
            <w:r>
              <w:rPr>
                <w:sz w:val="21"/>
              </w:rPr>
              <w:t>本公司将采取以下措施：（</w:t>
            </w:r>
            <w:r>
              <w:rPr>
                <w:rFonts w:ascii="Times New Roman" w:eastAsia="Times New Roman"/>
                <w:sz w:val="21"/>
              </w:rPr>
              <w:t>1</w:t>
            </w:r>
            <w:r>
              <w:rPr>
                <w:sz w:val="21"/>
              </w:rPr>
              <w:t>）及时、充分披露本公司承诺未能履行、无法履行或无法按期履行的具体原因；（</w:t>
            </w:r>
            <w:r>
              <w:rPr>
                <w:rFonts w:ascii="Times New Roman" w:eastAsia="Times New Roman"/>
                <w:sz w:val="21"/>
              </w:rPr>
              <w:t>2</w:t>
            </w:r>
            <w:r>
              <w:rPr>
                <w:sz w:val="21"/>
              </w:rPr>
              <w:t>）向本公司投资者提出补充承诺或替代承诺，以尽可能保护投资者的权益；（</w:t>
            </w:r>
            <w:r>
              <w:rPr>
                <w:rFonts w:ascii="Times New Roman" w:eastAsia="Times New Roman"/>
                <w:sz w:val="21"/>
              </w:rPr>
              <w:t>3</w:t>
            </w:r>
            <w:r>
              <w:rPr>
                <w:sz w:val="21"/>
              </w:rPr>
              <w:t>）将上述补充承诺或替代承诺提交股东大会审议；（</w:t>
            </w:r>
            <w:r>
              <w:rPr>
                <w:rFonts w:ascii="Times New Roman" w:eastAsia="Times New Roman"/>
                <w:sz w:val="21"/>
              </w:rPr>
              <w:t>4</w:t>
            </w:r>
            <w:r>
              <w:rPr>
                <w:sz w:val="21"/>
              </w:rPr>
              <w:t>）本公司违反承诺给投资者造成损失的，将依法</w:t>
            </w:r>
            <w:r>
              <w:rPr>
                <w:spacing w:val="-1"/>
                <w:sz w:val="21"/>
              </w:rPr>
              <w:t>对投资者进行赔偿。</w:t>
            </w:r>
            <w:r>
              <w:rPr>
                <w:rFonts w:ascii="Times New Roman" w:eastAsia="Times New Roman"/>
                <w:sz w:val="21"/>
              </w:rPr>
              <w:t>2.</w:t>
            </w:r>
            <w:r>
              <w:rPr>
                <w:sz w:val="21"/>
              </w:rPr>
              <w:t>如因相关法</w:t>
            </w:r>
          </w:p>
          <w:p>
            <w:pPr>
              <w:pStyle w:val="TableParagraph"/>
              <w:spacing w:line="270" w:lineRule="atLeast"/>
              <w:ind w:left="108" w:right="253"/>
              <w:rPr>
                <w:sz w:val="21"/>
              </w:rPr>
            </w:pPr>
            <w:r>
              <w:rPr>
                <w:sz w:val="21"/>
              </w:rPr>
              <w:t>律法规、政策变化、自然灾害及其他不可抗力等本公司无法控制</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left="106"/>
              <w:rPr>
                <w:rFonts w:ascii="Times New Roman"/>
                <w:sz w:val="21"/>
              </w:rPr>
            </w:pPr>
            <w:r>
              <w:rPr>
                <w:rFonts w:ascii="Times New Roman"/>
                <w:sz w:val="21"/>
              </w:rPr>
              <w:t>2018</w:t>
            </w:r>
          </w:p>
          <w:p>
            <w:pPr>
              <w:pStyle w:val="TableParagraph"/>
              <w:spacing w:line="242" w:lineRule="auto" w:before="8"/>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1"/>
              <w:ind w:left="107"/>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1"/>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1"/>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9"/>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9"/>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2452"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150"/>
              <w:rPr>
                <w:sz w:val="21"/>
              </w:rPr>
            </w:pPr>
            <w:r>
              <w:rPr>
                <w:sz w:val="21"/>
              </w:rPr>
              <w:t>的客观原因导致本公司承诺未能履行、确已无法履行或无法按期履行的，本公司将采取以下措</w:t>
            </w:r>
            <w:r>
              <w:rPr>
                <w:spacing w:val="8"/>
                <w:sz w:val="21"/>
              </w:rPr>
              <w:t> </w:t>
            </w:r>
            <w:r>
              <w:rPr>
                <w:spacing w:val="-1"/>
                <w:sz w:val="21"/>
              </w:rPr>
              <w:t>施：</w:t>
            </w:r>
            <w:r>
              <w:rPr>
                <w:sz w:val="21"/>
              </w:rPr>
              <w:t>（</w:t>
            </w:r>
            <w:r>
              <w:rPr>
                <w:rFonts w:ascii="Times New Roman" w:eastAsia="Times New Roman"/>
                <w:sz w:val="21"/>
              </w:rPr>
              <w:t>1</w:t>
            </w:r>
            <w:r>
              <w:rPr>
                <w:sz w:val="21"/>
              </w:rPr>
              <w:t>）及时、充分披露本公司承诺未能履行、无法履行或无法</w:t>
            </w:r>
            <w:r>
              <w:rPr>
                <w:spacing w:val="-1"/>
                <w:sz w:val="21"/>
              </w:rPr>
              <w:t>按期履行的具体原因；</w:t>
            </w:r>
            <w:r>
              <w:rPr>
                <w:sz w:val="21"/>
              </w:rPr>
              <w:t>（</w:t>
            </w:r>
            <w:r>
              <w:rPr>
                <w:rFonts w:ascii="Times New Roman" w:eastAsia="Times New Roman"/>
                <w:sz w:val="21"/>
              </w:rPr>
              <w:t>2</w:t>
            </w:r>
            <w:r>
              <w:rPr>
                <w:sz w:val="21"/>
              </w:rPr>
              <w:t>）向本公司的投资者提出补充承诺或替</w:t>
            </w:r>
          </w:p>
          <w:p>
            <w:pPr>
              <w:pStyle w:val="TableParagraph"/>
              <w:spacing w:line="270" w:lineRule="atLeast"/>
              <w:ind w:left="108" w:right="253"/>
              <w:rPr>
                <w:sz w:val="21"/>
              </w:rPr>
            </w:pPr>
            <w:r>
              <w:rPr>
                <w:sz w:val="21"/>
              </w:rPr>
              <w:t>代承诺，以尽可能保护本公司投资者的权益。</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8715"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8"/>
              </w:rPr>
            </w:pPr>
          </w:p>
          <w:p>
            <w:pPr>
              <w:pStyle w:val="TableParagraph"/>
              <w:spacing w:line="244"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9"/>
              </w:rPr>
            </w:pPr>
          </w:p>
          <w:p>
            <w:pPr>
              <w:pStyle w:val="TableParagraph"/>
              <w:spacing w:before="1"/>
              <w:ind w:left="108"/>
              <w:rPr>
                <w:sz w:val="21"/>
              </w:rPr>
            </w:pPr>
            <w:r>
              <w:rPr>
                <w:sz w:val="21"/>
              </w:rPr>
              <w:t>中坚公司</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如本公司承诺未能履行、确已无法履行或无法按期履行的（因相关法律法规、政策变化、自然灾害及其他不可抗力等本公司无法控制的客观原因导致的除外），</w:t>
            </w:r>
            <w:r>
              <w:rPr>
                <w:spacing w:val="1"/>
                <w:sz w:val="21"/>
              </w:rPr>
              <w:t> </w:t>
            </w:r>
            <w:r>
              <w:rPr>
                <w:sz w:val="21"/>
              </w:rPr>
              <w:t>本公司将采取以下措施：（</w:t>
            </w:r>
            <w:r>
              <w:rPr>
                <w:rFonts w:ascii="Times New Roman" w:eastAsia="Times New Roman"/>
                <w:sz w:val="21"/>
              </w:rPr>
              <w:t>1</w:t>
            </w:r>
            <w:r>
              <w:rPr>
                <w:sz w:val="21"/>
              </w:rPr>
              <w:t>）通过富士康工业互联网股份有限公司及时、充分披露本公司承诺未能履行、无法履行或无法按期履行的具体原因；（</w:t>
            </w:r>
            <w:r>
              <w:rPr>
                <w:rFonts w:ascii="Times New Roman" w:eastAsia="Times New Roman"/>
                <w:sz w:val="21"/>
              </w:rPr>
              <w:t>2</w:t>
            </w:r>
            <w:r>
              <w:rPr>
                <w:sz w:val="21"/>
              </w:rPr>
              <w:t>）向富士康工业互联网股份有限公司及其投资者提出补充承诺或替代承诺，以尽可能保护富士康股份及其投资者的权益；（</w:t>
            </w:r>
            <w:r>
              <w:rPr>
                <w:rFonts w:ascii="Times New Roman" w:eastAsia="Times New Roman"/>
                <w:sz w:val="21"/>
              </w:rPr>
              <w:t>3</w:t>
            </w:r>
            <w:r>
              <w:rPr>
                <w:sz w:val="21"/>
              </w:rPr>
              <w:t>）将上述补充承诺或替代承诺提交富士康股份股东大会审议；（</w:t>
            </w:r>
            <w:r>
              <w:rPr>
                <w:rFonts w:ascii="Times New Roman" w:eastAsia="Times New Roman"/>
                <w:sz w:val="21"/>
              </w:rPr>
              <w:t>4</w:t>
            </w:r>
            <w:r>
              <w:rPr>
                <w:sz w:val="21"/>
              </w:rPr>
              <w:t>）本公司违反本公司承诺所得收益将归属于富士康股份，因此给富士康股份或投资者造成损失的，将依法对富士康</w:t>
            </w:r>
            <w:r>
              <w:rPr>
                <w:spacing w:val="-1"/>
                <w:sz w:val="21"/>
              </w:rPr>
              <w:t>股份或投资者进行赔偿。</w:t>
            </w:r>
            <w:r>
              <w:rPr>
                <w:rFonts w:ascii="Times New Roman" w:eastAsia="Times New Roman"/>
                <w:sz w:val="21"/>
              </w:rPr>
              <w:t>2.</w:t>
            </w:r>
            <w:r>
              <w:rPr>
                <w:sz w:val="21"/>
              </w:rPr>
              <w:t>如因相关法律法规、政策变化、自然灾害及其他不可抗力等本公司无法控制的客观原因导致本公司承诺未能履行、确已无法履行或无法按期履行的，本公司将采取以下措施：（</w:t>
            </w:r>
            <w:r>
              <w:rPr>
                <w:rFonts w:ascii="Times New Roman" w:eastAsia="Times New Roman"/>
                <w:sz w:val="21"/>
              </w:rPr>
              <w:t>1</w:t>
            </w:r>
            <w:r>
              <w:rPr>
                <w:sz w:val="21"/>
              </w:rPr>
              <w:t>）通过富士康股份及</w:t>
            </w:r>
            <w:r>
              <w:rPr>
                <w:spacing w:val="1"/>
                <w:sz w:val="21"/>
              </w:rPr>
              <w:t> </w:t>
            </w:r>
            <w:r>
              <w:rPr>
                <w:sz w:val="21"/>
              </w:rPr>
              <w:t>时、充分披露本公司承诺未能履行、无法履行或无法按期履行的具体原因；（</w:t>
            </w:r>
            <w:r>
              <w:rPr>
                <w:rFonts w:ascii="Times New Roman" w:eastAsia="Times New Roman"/>
                <w:sz w:val="21"/>
              </w:rPr>
              <w:t>2</w:t>
            </w:r>
            <w:r>
              <w:rPr>
                <w:sz w:val="21"/>
              </w:rPr>
              <w:t>）向富士康股份及其投资者提出补充承诺或替代承诺，以尽可能保护富士康股份及</w:t>
            </w:r>
          </w:p>
          <w:p>
            <w:pPr>
              <w:pStyle w:val="TableParagraph"/>
              <w:spacing w:line="250" w:lineRule="exact" w:before="20"/>
              <w:ind w:left="108"/>
              <w:rPr>
                <w:sz w:val="21"/>
              </w:rPr>
            </w:pPr>
            <w:r>
              <w:rPr>
                <w:sz w:val="21"/>
              </w:rPr>
              <w:t>其投资者的权益。</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4"/>
              </w:rPr>
            </w:pPr>
          </w:p>
          <w:p>
            <w:pPr>
              <w:pStyle w:val="TableParagraph"/>
              <w:spacing w:before="1"/>
              <w:ind w:left="106"/>
              <w:rPr>
                <w:rFonts w:ascii="Times New Roman"/>
                <w:sz w:val="21"/>
              </w:rPr>
            </w:pPr>
            <w:r>
              <w:rPr>
                <w:rFonts w:ascii="Times New Roman"/>
                <w:sz w:val="21"/>
              </w:rPr>
              <w:t>2018</w:t>
            </w:r>
          </w:p>
          <w:p>
            <w:pPr>
              <w:pStyle w:val="TableParagraph"/>
              <w:spacing w:line="242" w:lineRule="auto" w:before="8"/>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9"/>
              </w:rPr>
            </w:pPr>
          </w:p>
          <w:p>
            <w:pPr>
              <w:pStyle w:val="TableParagraph"/>
              <w:spacing w:before="1"/>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9"/>
              </w:rPr>
            </w:pPr>
          </w:p>
          <w:p>
            <w:pPr>
              <w:pStyle w:val="TableParagraph"/>
              <w:spacing w:before="1"/>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9"/>
              </w:rPr>
            </w:pPr>
          </w:p>
          <w:p>
            <w:pPr>
              <w:pStyle w:val="TableParagraph"/>
              <w:spacing w:before="1"/>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8"/>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8"/>
              </w:rPr>
            </w:pPr>
          </w:p>
          <w:p>
            <w:pPr>
              <w:pStyle w:val="TableParagraph"/>
              <w:spacing w:line="242" w:lineRule="auto"/>
              <w:ind w:left="111" w:right="212"/>
              <w:jc w:val="both"/>
              <w:rPr>
                <w:sz w:val="21"/>
              </w:rPr>
            </w:pPr>
            <w:r>
              <w:rPr>
                <w:sz w:val="21"/>
              </w:rPr>
              <w:t>不适用</w:t>
            </w:r>
          </w:p>
        </w:tc>
      </w:tr>
      <w:tr>
        <w:trPr>
          <w:trHeight w:val="2452"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spacing w:before="8"/>
              <w:rPr>
                <w:sz w:val="14"/>
              </w:rPr>
            </w:pPr>
          </w:p>
          <w:p>
            <w:pPr>
              <w:pStyle w:val="TableParagraph"/>
              <w:spacing w:line="242"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08"/>
              <w:rPr>
                <w:sz w:val="21"/>
              </w:rPr>
            </w:pPr>
            <w:r>
              <w:rPr>
                <w:sz w:val="21"/>
              </w:rPr>
              <w:t>鸿海精密</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如本公司承诺未能履行、确已无法履行或无法按期履行的（因相关法律法规、政策变化、自然灾害及其他不可抗力等本公司无法控制的客观原因导致的除外），</w:t>
            </w:r>
            <w:r>
              <w:rPr>
                <w:spacing w:val="1"/>
                <w:sz w:val="21"/>
              </w:rPr>
              <w:t> </w:t>
            </w:r>
            <w:r>
              <w:rPr>
                <w:sz w:val="21"/>
              </w:rPr>
              <w:t>本公司将采取以下措施：（</w:t>
            </w:r>
            <w:r>
              <w:rPr>
                <w:rFonts w:ascii="Times New Roman" w:eastAsia="Times New Roman"/>
                <w:sz w:val="21"/>
              </w:rPr>
              <w:t>1</w:t>
            </w:r>
            <w:r>
              <w:rPr>
                <w:sz w:val="21"/>
              </w:rPr>
              <w:t>）通过富士康工业互联网股份有限公</w:t>
            </w:r>
          </w:p>
          <w:p>
            <w:pPr>
              <w:pStyle w:val="TableParagraph"/>
              <w:spacing w:line="270" w:lineRule="atLeast"/>
              <w:ind w:left="108" w:right="253"/>
              <w:rPr>
                <w:sz w:val="21"/>
              </w:rPr>
            </w:pPr>
            <w:r>
              <w:rPr>
                <w:sz w:val="21"/>
              </w:rPr>
              <w:t>司及时、充分披露本公司承诺未</w:t>
            </w:r>
            <w:r>
              <w:rPr>
                <w:spacing w:val="-1"/>
                <w:sz w:val="21"/>
              </w:rPr>
              <w:t>能履行、无法履行或无法按期履</w:t>
            </w:r>
          </w:p>
        </w:tc>
        <w:tc>
          <w:tcPr>
            <w:tcW w:w="635" w:type="dxa"/>
          </w:tcPr>
          <w:p>
            <w:pPr>
              <w:pStyle w:val="TableParagraph"/>
              <w:spacing w:before="12"/>
              <w:rPr>
                <w:sz w:val="21"/>
              </w:rPr>
            </w:pPr>
          </w:p>
          <w:p>
            <w:pPr>
              <w:pStyle w:val="TableParagraph"/>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spacing w:before="12"/>
              <w:rPr>
                <w:sz w:val="23"/>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spacing w:before="12"/>
              <w:rPr>
                <w:sz w:val="23"/>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6266"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99"/>
              <w:rPr>
                <w:sz w:val="21"/>
              </w:rPr>
            </w:pPr>
            <w:r>
              <w:rPr>
                <w:sz w:val="21"/>
              </w:rPr>
              <w:t>行的具体原因；（</w:t>
            </w:r>
            <w:r>
              <w:rPr>
                <w:rFonts w:ascii="Times New Roman" w:eastAsia="Times New Roman"/>
                <w:sz w:val="21"/>
              </w:rPr>
              <w:t>2</w:t>
            </w:r>
            <w:r>
              <w:rPr>
                <w:sz w:val="21"/>
              </w:rPr>
              <w:t>）向富士康工业互联网股份有限公司及其投资者提出补充承诺或替代承诺，以尽可能保护富士康股份及其投资者的权益；（</w:t>
            </w:r>
            <w:r>
              <w:rPr>
                <w:rFonts w:ascii="Times New Roman" w:eastAsia="Times New Roman"/>
                <w:sz w:val="21"/>
              </w:rPr>
              <w:t>3</w:t>
            </w:r>
            <w:r>
              <w:rPr>
                <w:sz w:val="21"/>
              </w:rPr>
              <w:t>）将上述补充承诺或替代承诺提交富士康股份股东大会审议；（</w:t>
            </w:r>
            <w:r>
              <w:rPr>
                <w:rFonts w:ascii="Times New Roman" w:eastAsia="Times New Roman"/>
                <w:sz w:val="21"/>
              </w:rPr>
              <w:t>4</w:t>
            </w:r>
            <w:r>
              <w:rPr>
                <w:sz w:val="21"/>
              </w:rPr>
              <w:t>）本公司违反本公司承诺所得收益将归属于富士康股份，因此给富士康股份或投资者造成损失的，将依法对富士康</w:t>
            </w:r>
            <w:r>
              <w:rPr>
                <w:spacing w:val="-1"/>
                <w:sz w:val="21"/>
              </w:rPr>
              <w:t>股份或投资者进行赔偿。</w:t>
            </w:r>
            <w:r>
              <w:rPr>
                <w:rFonts w:ascii="Times New Roman" w:eastAsia="Times New Roman"/>
                <w:sz w:val="21"/>
              </w:rPr>
              <w:t>2.</w:t>
            </w:r>
            <w:r>
              <w:rPr>
                <w:sz w:val="21"/>
              </w:rPr>
              <w:t>如因相关法律法规、政策变化、自然灾害及其他不可抗力等本公司无法控制的客观原因导致本公司承诺未能履行、确已无法履行或无法按期履行的，本公司将采取以下措施：（</w:t>
            </w:r>
            <w:r>
              <w:rPr>
                <w:rFonts w:ascii="Times New Roman" w:eastAsia="Times New Roman"/>
                <w:sz w:val="21"/>
              </w:rPr>
              <w:t>1</w:t>
            </w:r>
            <w:r>
              <w:rPr>
                <w:sz w:val="21"/>
              </w:rPr>
              <w:t>）通过富士康股份及</w:t>
            </w:r>
            <w:r>
              <w:rPr>
                <w:spacing w:val="1"/>
                <w:sz w:val="21"/>
              </w:rPr>
              <w:t> </w:t>
            </w:r>
            <w:r>
              <w:rPr>
                <w:sz w:val="21"/>
              </w:rPr>
              <w:t>时、充分披露本公司承诺未能履行、无法履行或无法按期履行的具体原因；（</w:t>
            </w:r>
            <w:r>
              <w:rPr>
                <w:rFonts w:ascii="Times New Roman" w:eastAsia="Times New Roman"/>
                <w:sz w:val="21"/>
              </w:rPr>
              <w:t>2</w:t>
            </w:r>
            <w:r>
              <w:rPr>
                <w:sz w:val="21"/>
              </w:rPr>
              <w:t>）向富士康股份及其投资者提出补充承诺或替代承</w:t>
            </w:r>
          </w:p>
          <w:p>
            <w:pPr>
              <w:pStyle w:val="TableParagraph"/>
              <w:spacing w:line="270" w:lineRule="atLeast"/>
              <w:ind w:left="108" w:right="253"/>
              <w:rPr>
                <w:sz w:val="21"/>
              </w:rPr>
            </w:pPr>
            <w:r>
              <w:rPr>
                <w:sz w:val="21"/>
              </w:rPr>
              <w:t>诺，以尽可能保护富士康股份及其投资者的权益。</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7354"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5"/>
              </w:rPr>
            </w:pPr>
          </w:p>
          <w:p>
            <w:pPr>
              <w:pStyle w:val="TableParagraph"/>
              <w:spacing w:line="244"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4"/>
              </w:rPr>
            </w:pPr>
          </w:p>
          <w:p>
            <w:pPr>
              <w:pStyle w:val="TableParagraph"/>
              <w:spacing w:line="242" w:lineRule="auto"/>
              <w:ind w:left="108" w:right="163"/>
              <w:jc w:val="both"/>
              <w:rPr>
                <w:sz w:val="21"/>
              </w:rPr>
            </w:pPr>
            <w:r>
              <w:rPr>
                <w:spacing w:val="-1"/>
                <w:sz w:val="21"/>
              </w:rPr>
              <w:t>公司全体董事、监事及高级管理人员</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如本人承诺未能履行、确已无法履行或无法按期履行的（因相关法律法规、政策变化、自然灾害及其他不可抗力等本人无法控制的客观原因导致的除外），本人将采取以下措施：（</w:t>
            </w:r>
            <w:r>
              <w:rPr>
                <w:rFonts w:ascii="Times New Roman" w:eastAsia="Times New Roman"/>
                <w:sz w:val="21"/>
              </w:rPr>
              <w:t>1</w:t>
            </w:r>
            <w:r>
              <w:rPr>
                <w:sz w:val="21"/>
              </w:rPr>
              <w:t>）通过富士康工业互联网股份有限公司及</w:t>
            </w:r>
          </w:p>
          <w:p>
            <w:pPr>
              <w:pStyle w:val="TableParagraph"/>
              <w:spacing w:line="242" w:lineRule="auto" w:before="3"/>
              <w:ind w:left="108" w:right="150"/>
              <w:rPr>
                <w:sz w:val="21"/>
              </w:rPr>
            </w:pPr>
            <w:r>
              <w:rPr>
                <w:sz w:val="21"/>
              </w:rPr>
              <w:t>时、充分披露本人承诺未能履</w:t>
            </w:r>
            <w:r>
              <w:rPr>
                <w:spacing w:val="7"/>
                <w:sz w:val="21"/>
              </w:rPr>
              <w:t> </w:t>
            </w:r>
            <w:r>
              <w:rPr>
                <w:sz w:val="21"/>
              </w:rPr>
              <w:t>行、无法履行或无法按期履行的</w:t>
            </w:r>
            <w:r>
              <w:rPr>
                <w:spacing w:val="-1"/>
                <w:sz w:val="21"/>
              </w:rPr>
              <w:t>具体原因；</w:t>
            </w:r>
            <w:r>
              <w:rPr>
                <w:sz w:val="21"/>
              </w:rPr>
              <w:t>（</w:t>
            </w:r>
            <w:r>
              <w:rPr>
                <w:rFonts w:ascii="Times New Roman" w:eastAsia="Times New Roman"/>
                <w:sz w:val="21"/>
              </w:rPr>
              <w:t>2</w:t>
            </w:r>
            <w:r>
              <w:rPr>
                <w:sz w:val="21"/>
              </w:rPr>
              <w:t>）向富士康工业互联网股份有限公司及其投资者提出补充承诺或替代承诺，以尽可能保护富士康股份及其投资者的</w:t>
            </w:r>
            <w:r>
              <w:rPr>
                <w:spacing w:val="-1"/>
                <w:sz w:val="21"/>
              </w:rPr>
              <w:t>权益；</w:t>
            </w:r>
            <w:r>
              <w:rPr>
                <w:sz w:val="21"/>
              </w:rPr>
              <w:t>（</w:t>
            </w:r>
            <w:r>
              <w:rPr>
                <w:rFonts w:ascii="Times New Roman" w:eastAsia="Times New Roman"/>
                <w:sz w:val="21"/>
              </w:rPr>
              <w:t>3</w:t>
            </w:r>
            <w:r>
              <w:rPr>
                <w:sz w:val="21"/>
              </w:rPr>
              <w:t>）将上述补充承诺或替代承诺提交富士康股份股东大会</w:t>
            </w:r>
            <w:r>
              <w:rPr>
                <w:spacing w:val="-1"/>
                <w:sz w:val="21"/>
              </w:rPr>
              <w:t>审议；</w:t>
            </w:r>
            <w:r>
              <w:rPr>
                <w:sz w:val="21"/>
              </w:rPr>
              <w:t>（</w:t>
            </w:r>
            <w:r>
              <w:rPr>
                <w:rFonts w:ascii="Times New Roman" w:eastAsia="Times New Roman"/>
                <w:sz w:val="21"/>
              </w:rPr>
              <w:t>4</w:t>
            </w:r>
            <w:r>
              <w:rPr>
                <w:sz w:val="21"/>
              </w:rPr>
              <w:t>）本人违反本人承诺所得收益将归属于富士康股份，因此给富士康股份或投资者造成损失的，将依法对富士康股份或投</w:t>
            </w:r>
          </w:p>
          <w:p>
            <w:pPr>
              <w:pStyle w:val="TableParagraph"/>
              <w:spacing w:line="242" w:lineRule="auto" w:before="9"/>
              <w:ind w:left="108" w:right="97"/>
              <w:rPr>
                <w:sz w:val="21"/>
              </w:rPr>
            </w:pPr>
            <w:r>
              <w:rPr>
                <w:spacing w:val="-1"/>
                <w:sz w:val="21"/>
              </w:rPr>
              <w:t>资者进行赔偿。</w:t>
            </w:r>
            <w:r>
              <w:rPr>
                <w:rFonts w:ascii="Times New Roman" w:eastAsia="Times New Roman"/>
                <w:sz w:val="21"/>
              </w:rPr>
              <w:t>2.</w:t>
            </w:r>
            <w:r>
              <w:rPr>
                <w:sz w:val="21"/>
              </w:rPr>
              <w:t>如因相关法律法规、政策变化、自然灾害及其他不可抗力等本人无法控制的客观原因导致本人承诺未能履行、确已无法履行或无法按期履行的，</w:t>
            </w:r>
            <w:r>
              <w:rPr>
                <w:spacing w:val="1"/>
                <w:sz w:val="21"/>
              </w:rPr>
              <w:t> </w:t>
            </w:r>
            <w:r>
              <w:rPr>
                <w:sz w:val="21"/>
              </w:rPr>
              <w:t>本人将采取以下措施：（</w:t>
            </w:r>
            <w:r>
              <w:rPr>
                <w:rFonts w:ascii="Times New Roman" w:eastAsia="Times New Roman"/>
                <w:sz w:val="21"/>
              </w:rPr>
              <w:t>1</w:t>
            </w:r>
            <w:r>
              <w:rPr>
                <w:sz w:val="21"/>
              </w:rPr>
              <w:t>）通过</w:t>
            </w:r>
          </w:p>
          <w:p>
            <w:pPr>
              <w:pStyle w:val="TableParagraph"/>
              <w:spacing w:line="270" w:lineRule="atLeast"/>
              <w:ind w:left="108" w:right="253"/>
              <w:rPr>
                <w:sz w:val="21"/>
              </w:rPr>
            </w:pPr>
            <w:r>
              <w:rPr>
                <w:sz w:val="21"/>
              </w:rPr>
              <w:t>富士康工业互联网股份有限公司及时、充分披露本人承诺未能履</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95"/>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6"/>
              </w:rPr>
            </w:pPr>
          </w:p>
          <w:p>
            <w:pPr>
              <w:pStyle w:val="TableParagraph"/>
              <w:ind w:left="107"/>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6"/>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6"/>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5"/>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5"/>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1634"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150"/>
              <w:rPr>
                <w:sz w:val="21"/>
              </w:rPr>
            </w:pPr>
            <w:r>
              <w:rPr>
                <w:sz w:val="21"/>
              </w:rPr>
              <w:t>行、无法履行或无法按期履行的</w:t>
            </w:r>
            <w:r>
              <w:rPr>
                <w:spacing w:val="-1"/>
                <w:sz w:val="21"/>
              </w:rPr>
              <w:t>具体原因；</w:t>
            </w:r>
            <w:r>
              <w:rPr>
                <w:sz w:val="21"/>
              </w:rPr>
              <w:t>（</w:t>
            </w:r>
            <w:r>
              <w:rPr>
                <w:rFonts w:ascii="Times New Roman" w:eastAsia="Times New Roman"/>
                <w:sz w:val="21"/>
              </w:rPr>
              <w:t>2</w:t>
            </w:r>
            <w:r>
              <w:rPr>
                <w:sz w:val="21"/>
              </w:rPr>
              <w:t>）向富士康工业互联网股份有限公司及其投资者提出补充承诺或替代承诺，以尽可能保护富士康股份及其投资者的</w:t>
            </w:r>
          </w:p>
          <w:p>
            <w:pPr>
              <w:pStyle w:val="TableParagraph"/>
              <w:spacing w:line="250" w:lineRule="exact" w:before="3"/>
              <w:ind w:left="108"/>
              <w:rPr>
                <w:sz w:val="21"/>
              </w:rPr>
            </w:pPr>
            <w:r>
              <w:rPr>
                <w:sz w:val="21"/>
              </w:rPr>
              <w:t>权益。</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3813"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line="244"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08"/>
              <w:rPr>
                <w:sz w:val="21"/>
              </w:rPr>
            </w:pPr>
            <w:r>
              <w:rPr>
                <w:sz w:val="21"/>
              </w:rPr>
              <w:t>中坚公司</w:t>
            </w:r>
          </w:p>
        </w:tc>
        <w:tc>
          <w:tcPr>
            <w:tcW w:w="3319" w:type="dxa"/>
          </w:tcPr>
          <w:p>
            <w:pPr>
              <w:pStyle w:val="TableParagraph"/>
              <w:spacing w:line="242" w:lineRule="auto" w:before="3"/>
              <w:ind w:left="108" w:right="253"/>
              <w:jc w:val="both"/>
              <w:rPr>
                <w:sz w:val="21"/>
              </w:rPr>
            </w:pPr>
            <w:r>
              <w:rPr>
                <w:sz w:val="21"/>
              </w:rPr>
              <w:t>富士康工业互联网股份有限公司相关控股子公司因富士康工业互联网股份有限公司上市前鸿海精密或其控股子公司未按期开发建设、未办理相关权属证明等情况而导致承担任何行政处罚、违约责任或其他损失，中坚公司将及时、全额补偿富士康工业互联网股份有限公司及富士康工业互联网股份有限公司相关控股子公司由此遭受的损失，以确保富士康工业互联网股份有限公司及富士康工业互联网股份有限公司其他</w:t>
            </w:r>
          </w:p>
          <w:p>
            <w:pPr>
              <w:pStyle w:val="TableParagraph"/>
              <w:spacing w:line="250" w:lineRule="exact" w:before="8"/>
              <w:ind w:left="108"/>
              <w:rPr>
                <w:sz w:val="21"/>
              </w:rPr>
            </w:pPr>
            <w:r>
              <w:rPr>
                <w:sz w:val="21"/>
              </w:rPr>
              <w:t>股东不会因此遭受损失。</w:t>
            </w:r>
          </w:p>
        </w:tc>
        <w:tc>
          <w:tcPr>
            <w:tcW w:w="635" w:type="dxa"/>
          </w:tcPr>
          <w:p>
            <w:pPr>
              <w:pStyle w:val="TableParagraph"/>
              <w:rPr>
                <w:sz w:val="22"/>
              </w:rPr>
            </w:pPr>
          </w:p>
          <w:p>
            <w:pPr>
              <w:pStyle w:val="TableParagraph"/>
              <w:rPr>
                <w:sz w:val="22"/>
              </w:rPr>
            </w:pPr>
          </w:p>
          <w:p>
            <w:pPr>
              <w:pStyle w:val="TableParagraph"/>
              <w:spacing w:before="2"/>
              <w:rPr>
                <w:sz w:val="31"/>
              </w:rPr>
            </w:pPr>
          </w:p>
          <w:p>
            <w:pPr>
              <w:pStyle w:val="TableParagraph"/>
              <w:ind w:left="106"/>
              <w:rPr>
                <w:rFonts w:ascii="Times New Roman"/>
                <w:sz w:val="21"/>
              </w:rPr>
            </w:pPr>
            <w:r>
              <w:rPr>
                <w:rFonts w:ascii="Times New Roman"/>
                <w:sz w:val="21"/>
              </w:rPr>
              <w:t>2018</w:t>
            </w:r>
          </w:p>
          <w:p>
            <w:pPr>
              <w:pStyle w:val="TableParagraph"/>
              <w:spacing w:line="242" w:lineRule="auto" w:before="8"/>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7"/>
              </w:rPr>
            </w:pPr>
          </w:p>
          <w:p>
            <w:pPr>
              <w:pStyle w:val="TableParagraph"/>
              <w:spacing w:line="242" w:lineRule="auto" w:before="1"/>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7"/>
              </w:rPr>
            </w:pPr>
          </w:p>
          <w:p>
            <w:pPr>
              <w:pStyle w:val="TableParagraph"/>
              <w:spacing w:line="242" w:lineRule="auto" w:before="1"/>
              <w:ind w:left="111" w:right="212"/>
              <w:jc w:val="both"/>
              <w:rPr>
                <w:sz w:val="21"/>
              </w:rPr>
            </w:pPr>
            <w:r>
              <w:rPr>
                <w:sz w:val="21"/>
              </w:rPr>
              <w:t>不适用</w:t>
            </w:r>
          </w:p>
        </w:tc>
      </w:tr>
      <w:tr>
        <w:trPr>
          <w:trHeight w:val="3813"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line="244"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08"/>
              <w:rPr>
                <w:sz w:val="21"/>
              </w:rPr>
            </w:pPr>
            <w:r>
              <w:rPr>
                <w:sz w:val="21"/>
              </w:rPr>
              <w:t>鸿海精密</w:t>
            </w:r>
          </w:p>
        </w:tc>
        <w:tc>
          <w:tcPr>
            <w:tcW w:w="3319" w:type="dxa"/>
          </w:tcPr>
          <w:p>
            <w:pPr>
              <w:pStyle w:val="TableParagraph"/>
              <w:spacing w:line="242" w:lineRule="auto" w:before="1"/>
              <w:ind w:left="108" w:right="253"/>
              <w:jc w:val="both"/>
              <w:rPr>
                <w:sz w:val="21"/>
              </w:rPr>
            </w:pPr>
            <w:r>
              <w:rPr>
                <w:sz w:val="21"/>
              </w:rPr>
              <w:t>富士康工业互联网股份有限公司相关控股子公司因富士康工业互联网股份有限公司上市前鸿海精密或其控股子公司未按期开发建设、未办理相关权属证明等情况而导致承担任何行政处罚、违约责任或其他损失，鸿海精密将及时、全额补偿富士康工业互联网股份有限公司及富士康工业互联网股份有限公司相关控股子公司由此遭受的损失，以确保富士康工业互联网股份有限公司及富士康工业互联网股份有限公司其他</w:t>
            </w:r>
          </w:p>
          <w:p>
            <w:pPr>
              <w:pStyle w:val="TableParagraph"/>
              <w:spacing w:line="250" w:lineRule="exact" w:before="10"/>
              <w:ind w:left="108"/>
              <w:rPr>
                <w:sz w:val="21"/>
              </w:rPr>
            </w:pPr>
            <w:r>
              <w:rPr>
                <w:sz w:val="21"/>
              </w:rPr>
              <w:t>股东不会因此遭受损失。</w:t>
            </w:r>
          </w:p>
        </w:tc>
        <w:tc>
          <w:tcPr>
            <w:tcW w:w="635" w:type="dxa"/>
          </w:tcPr>
          <w:p>
            <w:pPr>
              <w:pStyle w:val="TableParagraph"/>
              <w:rPr>
                <w:sz w:val="22"/>
              </w:rPr>
            </w:pPr>
          </w:p>
          <w:p>
            <w:pPr>
              <w:pStyle w:val="TableParagraph"/>
              <w:rPr>
                <w:sz w:val="22"/>
              </w:rPr>
            </w:pPr>
          </w:p>
          <w:p>
            <w:pPr>
              <w:pStyle w:val="TableParagraph"/>
              <w:spacing w:before="2"/>
              <w:rPr>
                <w:sz w:val="31"/>
              </w:rPr>
            </w:pPr>
          </w:p>
          <w:p>
            <w:pPr>
              <w:pStyle w:val="TableParagraph"/>
              <w:ind w:left="106"/>
              <w:rPr>
                <w:rFonts w:ascii="Times New Roman"/>
                <w:sz w:val="21"/>
              </w:rPr>
            </w:pPr>
            <w:r>
              <w:rPr>
                <w:rFonts w:ascii="Times New Roman"/>
                <w:sz w:val="21"/>
              </w:rPr>
              <w:t>2018</w:t>
            </w:r>
          </w:p>
          <w:p>
            <w:pPr>
              <w:pStyle w:val="TableParagraph"/>
              <w:spacing w:line="242" w:lineRule="auto" w:before="8"/>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7"/>
              </w:rPr>
            </w:pPr>
          </w:p>
          <w:p>
            <w:pPr>
              <w:pStyle w:val="TableParagraph"/>
              <w:spacing w:line="242" w:lineRule="auto" w:before="1"/>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7"/>
              </w:rPr>
            </w:pPr>
          </w:p>
          <w:p>
            <w:pPr>
              <w:pStyle w:val="TableParagraph"/>
              <w:spacing w:line="242" w:lineRule="auto" w:before="1"/>
              <w:ind w:left="111" w:right="212"/>
              <w:jc w:val="both"/>
              <w:rPr>
                <w:sz w:val="21"/>
              </w:rPr>
            </w:pPr>
            <w:r>
              <w:rPr>
                <w:sz w:val="21"/>
              </w:rPr>
              <w:t>不适用</w:t>
            </w:r>
          </w:p>
        </w:tc>
      </w:tr>
      <w:tr>
        <w:trPr>
          <w:trHeight w:val="4358"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242" w:lineRule="auto"/>
              <w:ind w:left="107" w:right="95"/>
              <w:jc w:val="both"/>
              <w:rPr>
                <w:sz w:val="21"/>
              </w:rPr>
            </w:pPr>
            <w:r>
              <w:rPr>
                <w:sz w:val="21"/>
              </w:rPr>
              <w:t>解决同业竞争</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before="1"/>
              <w:ind w:left="108"/>
              <w:rPr>
                <w:sz w:val="21"/>
              </w:rPr>
            </w:pPr>
            <w:r>
              <w:rPr>
                <w:sz w:val="21"/>
              </w:rPr>
              <w:t>中坚公司</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本公司承诺，本公司及本公司控制的除富士康工业互联网股份有限公司以外的其他企业将尽量减少与富士康工业互联网股份有限公司及其控股子公司之间发生关</w:t>
            </w:r>
            <w:r>
              <w:rPr>
                <w:spacing w:val="-1"/>
                <w:sz w:val="21"/>
              </w:rPr>
              <w:t>联交易。</w:t>
            </w:r>
            <w:r>
              <w:rPr>
                <w:rFonts w:ascii="Times New Roman" w:eastAsia="Times New Roman"/>
                <w:sz w:val="21"/>
              </w:rPr>
              <w:t>2.</w:t>
            </w:r>
            <w:r>
              <w:rPr>
                <w:sz w:val="21"/>
              </w:rPr>
              <w:t>对于无法避免或有合理理由存在的关联交易，本公司或本公司控制的其他企业将与富士康工业互联网股份有限公司依法签订规范的关联交易协议，关联交易价格依照与无关联关系的独立第三方进行相同或相似交易时的价格确定，保证关联交易价格具有公允性；并按照有关法律、</w:t>
            </w:r>
          </w:p>
          <w:p>
            <w:pPr>
              <w:pStyle w:val="TableParagraph"/>
              <w:spacing w:line="270" w:lineRule="atLeast"/>
              <w:ind w:left="108" w:right="253"/>
              <w:rPr>
                <w:sz w:val="21"/>
              </w:rPr>
            </w:pPr>
            <w:r>
              <w:rPr>
                <w:sz w:val="21"/>
              </w:rPr>
              <w:t>法规、规章、其他规范性文件和</w:t>
            </w:r>
            <w:r>
              <w:rPr>
                <w:spacing w:val="-1"/>
                <w:sz w:val="21"/>
              </w:rPr>
              <w:t>富士康工业互联网股份有限公司</w:t>
            </w:r>
          </w:p>
        </w:tc>
        <w:tc>
          <w:tcPr>
            <w:tcW w:w="635" w:type="dxa"/>
          </w:tcPr>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before="1"/>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before="1"/>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before="1"/>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6538"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97"/>
              <w:rPr>
                <w:sz w:val="21"/>
              </w:rPr>
            </w:pPr>
            <w:r>
              <w:rPr>
                <w:sz w:val="21"/>
              </w:rPr>
              <w:t>公司章程、关联交易管理制度的规定，履行关联交易决策、回避表决等公允程序，及时进行信息披露，保证不通过关联交易损害富士康工业互联网股份有限公司及富士康工业互联网股份有限公</w:t>
            </w:r>
            <w:r>
              <w:rPr>
                <w:spacing w:val="-1"/>
                <w:sz w:val="21"/>
              </w:rPr>
              <w:t>司其他股东的合法权益。</w:t>
            </w:r>
            <w:r>
              <w:rPr>
                <w:rFonts w:ascii="Times New Roman" w:eastAsia="Times New Roman"/>
                <w:sz w:val="21"/>
              </w:rPr>
              <w:t>3.</w:t>
            </w:r>
            <w:r>
              <w:rPr>
                <w:sz w:val="21"/>
              </w:rPr>
              <w:t>保证不要求或不接受富士康工业互联网股份有限公司在任何一项市场公平交易中给予本公司或本公司所控制的其他企业优于给予第三者</w:t>
            </w:r>
            <w:r>
              <w:rPr>
                <w:spacing w:val="-1"/>
                <w:sz w:val="21"/>
              </w:rPr>
              <w:t>的条件。</w:t>
            </w:r>
            <w:r>
              <w:rPr>
                <w:rFonts w:ascii="Times New Roman" w:eastAsia="Times New Roman"/>
                <w:sz w:val="21"/>
              </w:rPr>
              <w:t>4.</w:t>
            </w:r>
            <w:r>
              <w:rPr>
                <w:sz w:val="21"/>
              </w:rPr>
              <w:t>保证将依照富士康工业互联网股份有限公司公司章程行使相应权利，承担相应义务，不利用股东的身份谋取不正当利</w:t>
            </w:r>
          </w:p>
          <w:p>
            <w:pPr>
              <w:pStyle w:val="TableParagraph"/>
              <w:spacing w:line="242" w:lineRule="auto" w:before="10"/>
              <w:ind w:left="108" w:right="97"/>
              <w:rPr>
                <w:sz w:val="21"/>
              </w:rPr>
            </w:pPr>
            <w:r>
              <w:rPr>
                <w:sz w:val="21"/>
              </w:rPr>
              <w:t>益，不利用关联交易非法转移富士康工业互联网股份有限公司的资金、利润，保证不利用关联交易损害富士康工业互联网股份有限公司除本公司之外的其他股东</w:t>
            </w:r>
            <w:r>
              <w:rPr>
                <w:spacing w:val="-1"/>
                <w:sz w:val="21"/>
              </w:rPr>
              <w:t>的合法权益。</w:t>
            </w:r>
            <w:r>
              <w:rPr>
                <w:rFonts w:ascii="Times New Roman" w:eastAsia="Times New Roman"/>
                <w:sz w:val="21"/>
              </w:rPr>
              <w:t>5.</w:t>
            </w:r>
            <w:r>
              <w:rPr>
                <w:sz w:val="21"/>
              </w:rPr>
              <w:t>如违反上述承诺，</w:t>
            </w:r>
            <w:r>
              <w:rPr>
                <w:spacing w:val="-102"/>
                <w:sz w:val="21"/>
              </w:rPr>
              <w:t> </w:t>
            </w:r>
            <w:r>
              <w:rPr>
                <w:sz w:val="21"/>
              </w:rPr>
              <w:t>愿意承担由此产生的责任，充分赔偿或补偿由此给富士康工业互</w:t>
            </w:r>
          </w:p>
          <w:p>
            <w:pPr>
              <w:pStyle w:val="TableParagraph"/>
              <w:spacing w:line="250" w:lineRule="exact" w:before="5"/>
              <w:ind w:left="108"/>
              <w:rPr>
                <w:sz w:val="21"/>
              </w:rPr>
            </w:pPr>
            <w:r>
              <w:rPr>
                <w:sz w:val="21"/>
              </w:rPr>
              <w:t>联网股份有限公司造成的损失。</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7082"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63"/>
              <w:ind w:left="107" w:right="95"/>
              <w:jc w:val="both"/>
              <w:rPr>
                <w:sz w:val="21"/>
              </w:rPr>
            </w:pPr>
            <w:r>
              <w:rPr>
                <w:sz w:val="21"/>
              </w:rPr>
              <w:t>解决关联交易</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5"/>
              </w:rPr>
            </w:pPr>
          </w:p>
          <w:p>
            <w:pPr>
              <w:pStyle w:val="TableParagraph"/>
              <w:ind w:left="108"/>
              <w:rPr>
                <w:sz w:val="21"/>
              </w:rPr>
            </w:pPr>
            <w:r>
              <w:rPr>
                <w:sz w:val="21"/>
              </w:rPr>
              <w:t>鸿海精密</w:t>
            </w:r>
          </w:p>
        </w:tc>
        <w:tc>
          <w:tcPr>
            <w:tcW w:w="3319" w:type="dxa"/>
          </w:tcPr>
          <w:p>
            <w:pPr>
              <w:pStyle w:val="TableParagraph"/>
              <w:spacing w:line="242" w:lineRule="auto" w:before="1"/>
              <w:ind w:left="108" w:right="97"/>
              <w:rPr>
                <w:sz w:val="21"/>
              </w:rPr>
            </w:pPr>
            <w:r>
              <w:rPr>
                <w:rFonts w:ascii="Times New Roman" w:eastAsia="Times New Roman"/>
                <w:spacing w:val="-1"/>
                <w:sz w:val="21"/>
              </w:rPr>
              <w:t>1.</w:t>
            </w:r>
            <w:r>
              <w:rPr>
                <w:sz w:val="21"/>
              </w:rPr>
              <w:t>本公司承诺，本公司及本公司控制的除富士康工业互联网股份有限公司以外的其他企业将尽量减少与富士康工业互联网股份有限公司及其控股子公司之间发生关</w:t>
            </w:r>
            <w:r>
              <w:rPr>
                <w:spacing w:val="-1"/>
                <w:sz w:val="21"/>
              </w:rPr>
              <w:t>联交易。</w:t>
            </w:r>
            <w:r>
              <w:rPr>
                <w:rFonts w:ascii="Times New Roman" w:eastAsia="Times New Roman"/>
                <w:sz w:val="21"/>
              </w:rPr>
              <w:t>2.</w:t>
            </w:r>
            <w:r>
              <w:rPr>
                <w:sz w:val="21"/>
              </w:rPr>
              <w:t>对于无法避免或有合理理由存在的关联交易，本公司或本公司控制的其他企业将与富士康工业互联网股份有限公司依法签订规范的关联交易协议，关联交易价格依照与无关联关系的独立第三方进行相同或相似交易时的价格确定，保证关联交易价格具有公允性；并按照有关法律、法规、规章、其他规范性文件和富士康工业互联网股份有限公司公司章程、关联交易管理制度的规定，履行关联交易决策、回避表决等公允程序，及时进行信息披露，保证不通过关联交易损害富士康工业互联网股份有限公司及富士康工业互联网股份有限公</w:t>
            </w:r>
            <w:r>
              <w:rPr>
                <w:spacing w:val="-1"/>
                <w:sz w:val="21"/>
              </w:rPr>
              <w:t>司其他股东的合法权益。</w:t>
            </w:r>
            <w:r>
              <w:rPr>
                <w:rFonts w:ascii="Times New Roman" w:eastAsia="Times New Roman"/>
                <w:sz w:val="21"/>
              </w:rPr>
              <w:t>3.</w:t>
            </w:r>
            <w:r>
              <w:rPr>
                <w:sz w:val="21"/>
              </w:rPr>
              <w:t>保证不要求或不接受富士康工业互联网</w:t>
            </w:r>
          </w:p>
          <w:p>
            <w:pPr>
              <w:pStyle w:val="TableParagraph"/>
              <w:spacing w:line="270" w:lineRule="atLeast"/>
              <w:ind w:left="108" w:right="253"/>
              <w:rPr>
                <w:sz w:val="21"/>
              </w:rPr>
            </w:pPr>
            <w:r>
              <w:rPr>
                <w:sz w:val="21"/>
              </w:rPr>
              <w:t>股份有限公司在任何一项市场公</w:t>
            </w:r>
            <w:r>
              <w:rPr>
                <w:spacing w:val="-1"/>
                <w:sz w:val="21"/>
              </w:rPr>
              <w:t>平交易中给予本公司或本公司所</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6"/>
              </w:rPr>
            </w:pPr>
          </w:p>
          <w:p>
            <w:pPr>
              <w:pStyle w:val="TableParagraph"/>
              <w:ind w:left="106"/>
              <w:rPr>
                <w:rFonts w:ascii="Times New Roman"/>
                <w:sz w:val="21"/>
              </w:rPr>
            </w:pPr>
            <w:r>
              <w:rPr>
                <w:rFonts w:ascii="Times New Roman"/>
                <w:sz w:val="21"/>
              </w:rPr>
              <w:t>2018</w:t>
            </w:r>
          </w:p>
          <w:p>
            <w:pPr>
              <w:pStyle w:val="TableParagraph"/>
              <w:spacing w:line="242" w:lineRule="auto" w:before="6"/>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5"/>
              </w:rPr>
            </w:pPr>
          </w:p>
          <w:p>
            <w:pPr>
              <w:pStyle w:val="TableParagraph"/>
              <w:ind w:left="107"/>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5"/>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5"/>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4"/>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4"/>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3814"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97"/>
              <w:rPr>
                <w:sz w:val="21"/>
              </w:rPr>
            </w:pPr>
            <w:r>
              <w:rPr>
                <w:sz w:val="21"/>
              </w:rPr>
              <w:t>控制的其他企业优于给予第三者</w:t>
            </w:r>
            <w:r>
              <w:rPr>
                <w:spacing w:val="-1"/>
                <w:sz w:val="21"/>
              </w:rPr>
              <w:t>的条件。</w:t>
            </w:r>
            <w:r>
              <w:rPr>
                <w:rFonts w:ascii="Times New Roman" w:eastAsia="Times New Roman"/>
                <w:sz w:val="21"/>
              </w:rPr>
              <w:t>4.</w:t>
            </w:r>
            <w:r>
              <w:rPr>
                <w:sz w:val="21"/>
              </w:rPr>
              <w:t>保证将依照富士康工业互联网股份有限公司公司章程行使相应权利，承担相应义务，不利用股东的身份谋取不正当利</w:t>
            </w:r>
          </w:p>
          <w:p>
            <w:pPr>
              <w:pStyle w:val="TableParagraph"/>
              <w:spacing w:line="242" w:lineRule="auto" w:before="3"/>
              <w:ind w:left="108" w:right="97"/>
              <w:rPr>
                <w:sz w:val="21"/>
              </w:rPr>
            </w:pPr>
            <w:r>
              <w:rPr>
                <w:sz w:val="21"/>
              </w:rPr>
              <w:t>益，不利用关联交易非法转移富士康工业互联网股份有限公司的资金、利润，保证不利用关联交易损害富士康工业互联网股份有限公司除本公司之外的其他股东</w:t>
            </w:r>
            <w:r>
              <w:rPr>
                <w:spacing w:val="-1"/>
                <w:sz w:val="21"/>
              </w:rPr>
              <w:t>的合法权益。</w:t>
            </w:r>
            <w:r>
              <w:rPr>
                <w:rFonts w:ascii="Times New Roman" w:eastAsia="Times New Roman"/>
                <w:sz w:val="21"/>
              </w:rPr>
              <w:t>5.</w:t>
            </w:r>
            <w:r>
              <w:rPr>
                <w:sz w:val="21"/>
              </w:rPr>
              <w:t>如违反上述承诺，</w:t>
            </w:r>
            <w:r>
              <w:rPr>
                <w:spacing w:val="-102"/>
                <w:sz w:val="21"/>
              </w:rPr>
              <w:t> </w:t>
            </w:r>
            <w:r>
              <w:rPr>
                <w:sz w:val="21"/>
              </w:rPr>
              <w:t>愿意承担由此产生的责任，充分赔偿或补偿由此给公司造成的损</w:t>
            </w:r>
          </w:p>
          <w:p>
            <w:pPr>
              <w:pStyle w:val="TableParagraph"/>
              <w:spacing w:line="250" w:lineRule="exact" w:before="5"/>
              <w:ind w:left="108"/>
              <w:rPr>
                <w:sz w:val="21"/>
              </w:rPr>
            </w:pPr>
            <w:r>
              <w:rPr>
                <w:sz w:val="21"/>
              </w:rPr>
              <w:t>失。</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2997"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4"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left="108"/>
              <w:rPr>
                <w:sz w:val="21"/>
              </w:rPr>
            </w:pPr>
            <w:r>
              <w:rPr>
                <w:sz w:val="21"/>
              </w:rPr>
              <w:t>鸿海精密</w:t>
            </w:r>
          </w:p>
        </w:tc>
        <w:tc>
          <w:tcPr>
            <w:tcW w:w="3319" w:type="dxa"/>
          </w:tcPr>
          <w:p>
            <w:pPr>
              <w:pStyle w:val="TableParagraph"/>
              <w:spacing w:line="242" w:lineRule="auto" w:before="1"/>
              <w:ind w:left="108" w:right="253"/>
              <w:rPr>
                <w:sz w:val="21"/>
              </w:rPr>
            </w:pPr>
            <w:r>
              <w:rPr>
                <w:sz w:val="21"/>
              </w:rPr>
              <w:t>如相关主管部门要求富士康股份或其控股子公司为员工补缴富士康股份上市前相关社会保险费</w:t>
            </w:r>
            <w:r>
              <w:rPr>
                <w:spacing w:val="1"/>
                <w:sz w:val="21"/>
              </w:rPr>
              <w:t> </w:t>
            </w:r>
            <w:r>
              <w:rPr>
                <w:sz w:val="21"/>
              </w:rPr>
              <w:t>用，或者富士康股份或其控股子公司因富士康股份上市前社会保险未合法合规缴纳而需承担任何行政处罚或损失，承诺人将及</w:t>
            </w:r>
            <w:r>
              <w:rPr>
                <w:spacing w:val="1"/>
                <w:sz w:val="21"/>
              </w:rPr>
              <w:t> </w:t>
            </w:r>
            <w:r>
              <w:rPr>
                <w:sz w:val="21"/>
              </w:rPr>
              <w:t>时、全额补偿富士康股份及其控股子公司由此遭受的损失，以确</w:t>
            </w:r>
          </w:p>
          <w:p>
            <w:pPr>
              <w:pStyle w:val="TableParagraph"/>
              <w:spacing w:line="270" w:lineRule="atLeast"/>
              <w:ind w:left="108" w:right="464"/>
              <w:rPr>
                <w:sz w:val="21"/>
              </w:rPr>
            </w:pPr>
            <w:r>
              <w:rPr>
                <w:sz w:val="21"/>
              </w:rPr>
              <w:t>保富士康股份不会因此遭受损失。</w:t>
            </w:r>
          </w:p>
        </w:tc>
        <w:tc>
          <w:tcPr>
            <w:tcW w:w="635" w:type="dxa"/>
          </w:tcPr>
          <w:p>
            <w:pPr>
              <w:pStyle w:val="TableParagraph"/>
              <w:rPr>
                <w:sz w:val="22"/>
              </w:rPr>
            </w:pPr>
          </w:p>
          <w:p>
            <w:pPr>
              <w:pStyle w:val="TableParagraph"/>
              <w:spacing w:before="4"/>
              <w:rPr>
                <w:sz w:val="21"/>
              </w:rPr>
            </w:pPr>
          </w:p>
          <w:p>
            <w:pPr>
              <w:pStyle w:val="TableParagraph"/>
              <w:ind w:left="106"/>
              <w:rPr>
                <w:rFonts w:ascii="Times New Roman"/>
                <w:sz w:val="21"/>
              </w:rPr>
            </w:pPr>
            <w:r>
              <w:rPr>
                <w:rFonts w:ascii="Times New Roman"/>
                <w:sz w:val="21"/>
              </w:rPr>
              <w:t>2018</w:t>
            </w:r>
          </w:p>
          <w:p>
            <w:pPr>
              <w:pStyle w:val="TableParagraph"/>
              <w:spacing w:line="242" w:lineRule="auto" w:before="6"/>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11" w:right="212"/>
              <w:jc w:val="both"/>
              <w:rPr>
                <w:sz w:val="21"/>
              </w:rPr>
            </w:pPr>
            <w:r>
              <w:rPr>
                <w:sz w:val="21"/>
              </w:rPr>
              <w:t>不适用</w:t>
            </w:r>
          </w:p>
        </w:tc>
      </w:tr>
      <w:tr>
        <w:trPr>
          <w:trHeight w:val="2995"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spacing w:line="244"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08"/>
              <w:rPr>
                <w:sz w:val="21"/>
              </w:rPr>
            </w:pPr>
            <w:r>
              <w:rPr>
                <w:sz w:val="21"/>
              </w:rPr>
              <w:t>中坚公司</w:t>
            </w:r>
          </w:p>
        </w:tc>
        <w:tc>
          <w:tcPr>
            <w:tcW w:w="3319" w:type="dxa"/>
          </w:tcPr>
          <w:p>
            <w:pPr>
              <w:pStyle w:val="TableParagraph"/>
              <w:spacing w:line="242" w:lineRule="auto" w:before="1"/>
              <w:ind w:left="108" w:right="253"/>
              <w:rPr>
                <w:sz w:val="21"/>
              </w:rPr>
            </w:pPr>
            <w:r>
              <w:rPr>
                <w:sz w:val="21"/>
              </w:rPr>
              <w:t>如相关主管部门要求富士康股份或其控股子公司为员工补缴富士康股份上市前相关社会保险费</w:t>
            </w:r>
            <w:r>
              <w:rPr>
                <w:spacing w:val="1"/>
                <w:sz w:val="21"/>
              </w:rPr>
              <w:t> </w:t>
            </w:r>
            <w:r>
              <w:rPr>
                <w:sz w:val="21"/>
              </w:rPr>
              <w:t>用，或者富士康股份或其控股子公司因富士康股份上市前社会保险未合法合规缴纳而需承担任何行政处罚或损失，承诺人将及</w:t>
            </w:r>
            <w:r>
              <w:rPr>
                <w:spacing w:val="1"/>
                <w:sz w:val="21"/>
              </w:rPr>
              <w:t> </w:t>
            </w:r>
            <w:r>
              <w:rPr>
                <w:sz w:val="21"/>
              </w:rPr>
              <w:t>时、全额补偿富士康股份及其控股子公司由此遭受的损失，以确保富士康股份不会因此遭受损</w:t>
            </w:r>
          </w:p>
          <w:p>
            <w:pPr>
              <w:pStyle w:val="TableParagraph"/>
              <w:spacing w:line="250" w:lineRule="exact" w:before="7"/>
              <w:ind w:left="108"/>
              <w:rPr>
                <w:sz w:val="21"/>
              </w:rPr>
            </w:pPr>
            <w:r>
              <w:rPr>
                <w:sz w:val="21"/>
              </w:rPr>
              <w:t>失。</w:t>
            </w:r>
          </w:p>
        </w:tc>
        <w:tc>
          <w:tcPr>
            <w:tcW w:w="635" w:type="dxa"/>
          </w:tcPr>
          <w:p>
            <w:pPr>
              <w:pStyle w:val="TableParagraph"/>
              <w:rPr>
                <w:sz w:val="22"/>
              </w:rPr>
            </w:pPr>
          </w:p>
          <w:p>
            <w:pPr>
              <w:pStyle w:val="TableParagraph"/>
              <w:spacing w:before="2"/>
              <w:rPr>
                <w:sz w:val="21"/>
              </w:rPr>
            </w:pPr>
          </w:p>
          <w:p>
            <w:pPr>
              <w:pStyle w:val="TableParagraph"/>
              <w:ind w:left="106"/>
              <w:rPr>
                <w:rFonts w:ascii="Times New Roman"/>
                <w:sz w:val="21"/>
              </w:rPr>
            </w:pPr>
            <w:r>
              <w:rPr>
                <w:rFonts w:ascii="Times New Roman"/>
                <w:sz w:val="21"/>
              </w:rPr>
              <w:t>2018</w:t>
            </w:r>
          </w:p>
          <w:p>
            <w:pPr>
              <w:pStyle w:val="TableParagraph"/>
              <w:spacing w:line="242" w:lineRule="auto" w:before="8"/>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before="1"/>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before="1"/>
              <w:ind w:left="111" w:right="212"/>
              <w:jc w:val="both"/>
              <w:rPr>
                <w:sz w:val="21"/>
              </w:rPr>
            </w:pPr>
            <w:r>
              <w:rPr>
                <w:sz w:val="21"/>
              </w:rPr>
              <w:t>不适用</w:t>
            </w:r>
          </w:p>
        </w:tc>
      </w:tr>
      <w:tr>
        <w:trPr>
          <w:trHeight w:val="2724"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4" w:lineRule="auto"/>
              <w:ind w:left="107" w:right="95"/>
              <w:rPr>
                <w:sz w:val="21"/>
              </w:rPr>
            </w:pPr>
            <w:r>
              <w:rPr>
                <w:sz w:val="21"/>
              </w:rPr>
              <w:t>其他</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before="1"/>
              <w:ind w:left="108"/>
              <w:rPr>
                <w:sz w:val="21"/>
              </w:rPr>
            </w:pPr>
            <w:r>
              <w:rPr>
                <w:sz w:val="21"/>
              </w:rPr>
              <w:t>鸿海精密</w:t>
            </w:r>
          </w:p>
        </w:tc>
        <w:tc>
          <w:tcPr>
            <w:tcW w:w="3319" w:type="dxa"/>
          </w:tcPr>
          <w:p>
            <w:pPr>
              <w:pStyle w:val="TableParagraph"/>
              <w:spacing w:line="242" w:lineRule="auto" w:before="1"/>
              <w:ind w:left="108" w:right="253"/>
              <w:jc w:val="both"/>
              <w:rPr>
                <w:sz w:val="21"/>
              </w:rPr>
            </w:pPr>
            <w:r>
              <w:rPr>
                <w:sz w:val="21"/>
              </w:rPr>
              <w:t>如相关主管部门要求富士康股份或其控股子公司为员工补缴富士康股份上市前相关住房公积金，</w:t>
            </w:r>
            <w:r>
              <w:rPr>
                <w:spacing w:val="-103"/>
                <w:sz w:val="21"/>
              </w:rPr>
              <w:t> </w:t>
            </w:r>
            <w:r>
              <w:rPr>
                <w:sz w:val="21"/>
              </w:rPr>
              <w:t>或者富士康股份或其控股子公司因富士康股份上市前住房公积金未合法合规缴纳而需承担任何行政处罚或损失，承诺人将及时、全额补偿富士康股份及其控股子公司由此遭受的损失，以确保富</w:t>
            </w:r>
          </w:p>
          <w:p>
            <w:pPr>
              <w:pStyle w:val="TableParagraph"/>
              <w:spacing w:line="250" w:lineRule="exact" w:before="7"/>
              <w:ind w:left="108"/>
              <w:rPr>
                <w:sz w:val="21"/>
              </w:rPr>
            </w:pPr>
            <w:r>
              <w:rPr>
                <w:sz w:val="21"/>
              </w:rPr>
              <w:t>士康股份不会因此遭受损失。</w:t>
            </w:r>
          </w:p>
        </w:tc>
        <w:tc>
          <w:tcPr>
            <w:tcW w:w="635" w:type="dxa"/>
          </w:tcPr>
          <w:p>
            <w:pPr>
              <w:pStyle w:val="TableParagraph"/>
              <w:spacing w:before="8"/>
              <w:rPr>
                <w:sz w:val="32"/>
              </w:rPr>
            </w:pPr>
          </w:p>
          <w:p>
            <w:pPr>
              <w:pStyle w:val="TableParagraph"/>
              <w:ind w:left="106"/>
              <w:rPr>
                <w:rFonts w:ascii="Times New Roman"/>
                <w:sz w:val="21"/>
              </w:rPr>
            </w:pPr>
            <w:r>
              <w:rPr>
                <w:rFonts w:ascii="Times New Roman"/>
                <w:sz w:val="21"/>
              </w:rPr>
              <w:t>2018</w:t>
            </w:r>
          </w:p>
          <w:p>
            <w:pPr>
              <w:pStyle w:val="TableParagraph"/>
              <w:spacing w:line="242" w:lineRule="auto" w:before="6"/>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before="1"/>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before="1"/>
              <w:ind w:left="110"/>
              <w:rPr>
                <w:sz w:val="21"/>
              </w:rPr>
            </w:pPr>
            <w:r>
              <w:rPr>
                <w:sz w:val="21"/>
              </w:rPr>
              <w:t>长期</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before="1"/>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line="242" w:lineRule="auto"/>
              <w:ind w:left="111" w:right="212"/>
              <w:jc w:val="both"/>
              <w:rPr>
                <w:sz w:val="21"/>
              </w:rPr>
            </w:pPr>
            <w:r>
              <w:rPr>
                <w:sz w:val="21"/>
              </w:rPr>
              <w:t>不适用</w:t>
            </w:r>
          </w:p>
        </w:tc>
      </w:tr>
      <w:tr>
        <w:trPr>
          <w:trHeight w:val="1089" w:hRule="atLeast"/>
        </w:trPr>
        <w:tc>
          <w:tcPr>
            <w:tcW w:w="559" w:type="dxa"/>
            <w:vMerge/>
            <w:tcBorders>
              <w:top w:val="nil"/>
            </w:tcBorders>
          </w:tcPr>
          <w:p>
            <w:pPr>
              <w:rPr>
                <w:sz w:val="2"/>
                <w:szCs w:val="2"/>
              </w:rPr>
            </w:pPr>
          </w:p>
        </w:tc>
        <w:tc>
          <w:tcPr>
            <w:tcW w:w="427" w:type="dxa"/>
          </w:tcPr>
          <w:p>
            <w:pPr>
              <w:pStyle w:val="TableParagraph"/>
              <w:spacing w:before="5"/>
              <w:rPr>
                <w:sz w:val="21"/>
              </w:rPr>
            </w:pPr>
          </w:p>
          <w:p>
            <w:pPr>
              <w:pStyle w:val="TableParagraph"/>
              <w:spacing w:line="242" w:lineRule="auto"/>
              <w:ind w:left="107" w:right="95"/>
              <w:rPr>
                <w:sz w:val="21"/>
              </w:rPr>
            </w:pPr>
            <w:r>
              <w:rPr>
                <w:sz w:val="21"/>
              </w:rPr>
              <w:t>其他</w:t>
            </w:r>
          </w:p>
        </w:tc>
        <w:tc>
          <w:tcPr>
            <w:tcW w:w="1126" w:type="dxa"/>
          </w:tcPr>
          <w:p>
            <w:pPr>
              <w:pStyle w:val="TableParagraph"/>
              <w:rPr>
                <w:sz w:val="20"/>
              </w:rPr>
            </w:pPr>
          </w:p>
          <w:p>
            <w:pPr>
              <w:pStyle w:val="TableParagraph"/>
              <w:spacing w:before="152"/>
              <w:ind w:left="108"/>
              <w:rPr>
                <w:sz w:val="21"/>
              </w:rPr>
            </w:pPr>
            <w:r>
              <w:rPr>
                <w:sz w:val="21"/>
              </w:rPr>
              <w:t>中坚公司</w:t>
            </w:r>
          </w:p>
        </w:tc>
        <w:tc>
          <w:tcPr>
            <w:tcW w:w="3319" w:type="dxa"/>
          </w:tcPr>
          <w:p>
            <w:pPr>
              <w:pStyle w:val="TableParagraph"/>
              <w:spacing w:line="242" w:lineRule="auto" w:before="1"/>
              <w:ind w:left="108" w:right="253"/>
              <w:jc w:val="both"/>
              <w:rPr>
                <w:sz w:val="21"/>
              </w:rPr>
            </w:pPr>
            <w:r>
              <w:rPr>
                <w:sz w:val="21"/>
              </w:rPr>
              <w:t>如相关主管部门要求富士康股份或其控股子公司为员工补缴富士</w:t>
            </w:r>
            <w:r>
              <w:rPr>
                <w:spacing w:val="-1"/>
                <w:sz w:val="21"/>
              </w:rPr>
              <w:t>康股份上市前相关住房公积金，</w:t>
            </w:r>
          </w:p>
          <w:p>
            <w:pPr>
              <w:pStyle w:val="TableParagraph"/>
              <w:spacing w:line="250" w:lineRule="exact" w:before="3"/>
              <w:ind w:left="108"/>
              <w:rPr>
                <w:sz w:val="21"/>
              </w:rPr>
            </w:pPr>
            <w:r>
              <w:rPr>
                <w:sz w:val="21"/>
              </w:rPr>
              <w:t>或者富士康股份或其控股子公司</w:t>
            </w:r>
          </w:p>
        </w:tc>
        <w:tc>
          <w:tcPr>
            <w:tcW w:w="635" w:type="dxa"/>
          </w:tcPr>
          <w:p>
            <w:pPr>
              <w:pStyle w:val="TableParagraph"/>
              <w:spacing w:before="10"/>
              <w:ind w:left="106"/>
              <w:rPr>
                <w:rFonts w:ascii="Times New Roman"/>
                <w:sz w:val="21"/>
              </w:rPr>
            </w:pPr>
            <w:r>
              <w:rPr>
                <w:rFonts w:ascii="Times New Roman"/>
                <w:sz w:val="21"/>
              </w:rPr>
              <w:t>2018</w:t>
            </w:r>
          </w:p>
          <w:p>
            <w:pPr>
              <w:pStyle w:val="TableParagraph"/>
              <w:spacing w:before="6"/>
              <w:ind w:left="106"/>
              <w:rPr>
                <w:sz w:val="21"/>
              </w:rPr>
            </w:pPr>
            <w:r>
              <w:rPr>
                <w:sz w:val="21"/>
              </w:rPr>
              <w:t>年公</w:t>
            </w:r>
          </w:p>
          <w:p>
            <w:pPr>
              <w:pStyle w:val="TableParagraph"/>
              <w:spacing w:line="270" w:lineRule="atLeast" w:before="2"/>
              <w:ind w:left="106" w:right="94"/>
              <w:rPr>
                <w:sz w:val="21"/>
              </w:rPr>
            </w:pPr>
            <w:r>
              <w:rPr>
                <w:spacing w:val="-1"/>
                <w:sz w:val="21"/>
              </w:rPr>
              <w:t>司首</w:t>
            </w:r>
            <w:r>
              <w:rPr>
                <w:spacing w:val="-8"/>
                <w:sz w:val="21"/>
              </w:rPr>
              <w:t>次公</w:t>
            </w:r>
          </w:p>
        </w:tc>
        <w:tc>
          <w:tcPr>
            <w:tcW w:w="424" w:type="dxa"/>
          </w:tcPr>
          <w:p>
            <w:pPr>
              <w:pStyle w:val="TableParagraph"/>
              <w:rPr>
                <w:sz w:val="20"/>
              </w:rPr>
            </w:pPr>
          </w:p>
          <w:p>
            <w:pPr>
              <w:pStyle w:val="TableParagraph"/>
              <w:spacing w:before="152"/>
              <w:ind w:left="12"/>
              <w:jc w:val="center"/>
              <w:rPr>
                <w:sz w:val="21"/>
              </w:rPr>
            </w:pPr>
            <w:r>
              <w:rPr>
                <w:w w:val="100"/>
                <w:sz w:val="21"/>
              </w:rPr>
              <w:t>是</w:t>
            </w:r>
          </w:p>
        </w:tc>
        <w:tc>
          <w:tcPr>
            <w:tcW w:w="744" w:type="dxa"/>
          </w:tcPr>
          <w:p>
            <w:pPr>
              <w:pStyle w:val="TableParagraph"/>
              <w:rPr>
                <w:sz w:val="20"/>
              </w:rPr>
            </w:pPr>
          </w:p>
          <w:p>
            <w:pPr>
              <w:pStyle w:val="TableParagraph"/>
              <w:spacing w:before="152"/>
              <w:ind w:left="110"/>
              <w:rPr>
                <w:sz w:val="21"/>
              </w:rPr>
            </w:pPr>
            <w:r>
              <w:rPr>
                <w:sz w:val="21"/>
              </w:rPr>
              <w:t>长期</w:t>
            </w:r>
          </w:p>
        </w:tc>
        <w:tc>
          <w:tcPr>
            <w:tcW w:w="475" w:type="dxa"/>
          </w:tcPr>
          <w:p>
            <w:pPr>
              <w:pStyle w:val="TableParagraph"/>
              <w:rPr>
                <w:sz w:val="20"/>
              </w:rPr>
            </w:pPr>
          </w:p>
          <w:p>
            <w:pPr>
              <w:pStyle w:val="TableParagraph"/>
              <w:spacing w:before="152"/>
              <w:ind w:left="111"/>
              <w:rPr>
                <w:sz w:val="21"/>
              </w:rPr>
            </w:pPr>
            <w:r>
              <w:rPr>
                <w:w w:val="100"/>
                <w:sz w:val="21"/>
              </w:rPr>
              <w:t>是</w:t>
            </w:r>
          </w:p>
        </w:tc>
        <w:tc>
          <w:tcPr>
            <w:tcW w:w="564" w:type="dxa"/>
          </w:tcPr>
          <w:p>
            <w:pPr>
              <w:pStyle w:val="TableParagraph"/>
              <w:spacing w:line="242" w:lineRule="auto" w:before="137"/>
              <w:ind w:left="111" w:right="229"/>
              <w:jc w:val="both"/>
              <w:rPr>
                <w:sz w:val="21"/>
              </w:rPr>
            </w:pPr>
            <w:r>
              <w:rPr>
                <w:sz w:val="21"/>
              </w:rPr>
              <w:t>不适用</w:t>
            </w:r>
          </w:p>
        </w:tc>
        <w:tc>
          <w:tcPr>
            <w:tcW w:w="547" w:type="dxa"/>
          </w:tcPr>
          <w:p>
            <w:pPr>
              <w:pStyle w:val="TableParagraph"/>
              <w:spacing w:line="242" w:lineRule="auto" w:before="137"/>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1634"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253"/>
              <w:jc w:val="both"/>
              <w:rPr>
                <w:sz w:val="21"/>
              </w:rPr>
            </w:pPr>
            <w:r>
              <w:rPr>
                <w:sz w:val="21"/>
              </w:rPr>
              <w:t>因富士康股份上市前住房公积金未合法合规缴纳而需承担任何行政处罚或损失，承诺人将及时、全额补偿富士康股份及其控股子公司由此遭受的损失，以确保富</w:t>
            </w:r>
          </w:p>
          <w:p>
            <w:pPr>
              <w:pStyle w:val="TableParagraph"/>
              <w:spacing w:line="250" w:lineRule="exact" w:before="3"/>
              <w:ind w:left="108"/>
              <w:rPr>
                <w:sz w:val="21"/>
              </w:rPr>
            </w:pPr>
            <w:r>
              <w:rPr>
                <w:sz w:val="21"/>
              </w:rPr>
              <w:t>士康股份不会因此遭受损失。</w:t>
            </w:r>
          </w:p>
        </w:tc>
        <w:tc>
          <w:tcPr>
            <w:tcW w:w="635" w:type="dxa"/>
          </w:tcPr>
          <w:p>
            <w:pPr>
              <w:pStyle w:val="TableParagraph"/>
              <w:spacing w:line="242" w:lineRule="auto" w:before="3"/>
              <w:ind w:left="106" w:right="94"/>
              <w:jc w:val="both"/>
              <w:rPr>
                <w:sz w:val="21"/>
              </w:rPr>
            </w:pPr>
            <w:r>
              <w:rPr>
                <w:spacing w:val="-1"/>
                <w:sz w:val="21"/>
              </w:rPr>
              <w:t>开发行股份时</w:t>
            </w: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5962"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spacing w:line="242" w:lineRule="auto"/>
              <w:ind w:left="107" w:right="95"/>
              <w:jc w:val="both"/>
              <w:rPr>
                <w:sz w:val="21"/>
              </w:rPr>
            </w:pPr>
            <w:r>
              <w:rPr>
                <w:sz w:val="21"/>
              </w:rPr>
              <w:t>解决同业竞争</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2"/>
              </w:rPr>
            </w:pPr>
          </w:p>
          <w:p>
            <w:pPr>
              <w:pStyle w:val="TableParagraph"/>
              <w:ind w:left="108"/>
              <w:rPr>
                <w:sz w:val="21"/>
              </w:rPr>
            </w:pPr>
            <w:r>
              <w:rPr>
                <w:sz w:val="21"/>
              </w:rPr>
              <w:t>鸿海精密</w:t>
            </w:r>
          </w:p>
        </w:tc>
        <w:tc>
          <w:tcPr>
            <w:tcW w:w="3319" w:type="dxa"/>
          </w:tcPr>
          <w:p>
            <w:pPr>
              <w:pStyle w:val="TableParagraph"/>
              <w:spacing w:line="242" w:lineRule="auto" w:before="3"/>
              <w:ind w:left="108" w:right="102"/>
              <w:rPr>
                <w:sz w:val="21"/>
              </w:rPr>
            </w:pPr>
            <w:r>
              <w:rPr>
                <w:sz w:val="21"/>
              </w:rPr>
              <w:t>鸿海精密控制的除中坚公司及其</w:t>
            </w:r>
            <w:r>
              <w:rPr>
                <w:spacing w:val="4"/>
                <w:sz w:val="21"/>
              </w:rPr>
              <w:t>控股子公司以外的子公司</w:t>
            </w:r>
            <w:r>
              <w:rPr>
                <w:rFonts w:ascii="Times New Roman" w:hAnsi="Times New Roman" w:eastAsia="Times New Roman"/>
                <w:sz w:val="21"/>
              </w:rPr>
              <w:t>Foxconn</w:t>
            </w:r>
            <w:r>
              <w:rPr>
                <w:rFonts w:ascii="Times New Roman" w:hAnsi="Times New Roman" w:eastAsia="Times New Roman"/>
                <w:spacing w:val="-50"/>
                <w:sz w:val="21"/>
              </w:rPr>
              <w:t> </w:t>
            </w:r>
            <w:r>
              <w:rPr>
                <w:rFonts w:ascii="Times New Roman" w:hAnsi="Times New Roman" w:eastAsia="Times New Roman"/>
                <w:sz w:val="21"/>
              </w:rPr>
              <w:t>MOEBG Industria de Eletronicos</w:t>
            </w:r>
            <w:r>
              <w:rPr>
                <w:rFonts w:ascii="Times New Roman" w:hAnsi="Times New Roman" w:eastAsia="Times New Roman"/>
                <w:spacing w:val="1"/>
                <w:sz w:val="21"/>
              </w:rPr>
              <w:t> </w:t>
            </w:r>
            <w:r>
              <w:rPr>
                <w:rFonts w:ascii="Times New Roman" w:hAnsi="Times New Roman" w:eastAsia="Times New Roman"/>
                <w:spacing w:val="-2"/>
                <w:sz w:val="21"/>
              </w:rPr>
              <w:t>Ltda.</w:t>
            </w:r>
            <w:r>
              <w:rPr>
                <w:spacing w:val="-2"/>
                <w:sz w:val="21"/>
              </w:rPr>
              <w:t>和 </w:t>
            </w:r>
            <w:r>
              <w:rPr>
                <w:rFonts w:ascii="Times New Roman" w:hAnsi="Times New Roman" w:eastAsia="Times New Roman"/>
                <w:spacing w:val="-2"/>
                <w:sz w:val="21"/>
              </w:rPr>
              <w:t>Foxconn </w:t>
            </w:r>
            <w:r>
              <w:rPr>
                <w:rFonts w:ascii="Times New Roman" w:hAnsi="Times New Roman" w:eastAsia="Times New Roman"/>
                <w:spacing w:val="-1"/>
                <w:sz w:val="21"/>
              </w:rPr>
              <w:t>Brasil Indústria e</w:t>
            </w:r>
            <w:r>
              <w:rPr>
                <w:rFonts w:ascii="Times New Roman" w:hAnsi="Times New Roman" w:eastAsia="Times New Roman"/>
                <w:sz w:val="21"/>
              </w:rPr>
              <w:t> </w:t>
            </w:r>
            <w:r>
              <w:rPr>
                <w:rFonts w:ascii="Times New Roman" w:hAnsi="Times New Roman" w:eastAsia="Times New Roman"/>
                <w:spacing w:val="-2"/>
                <w:sz w:val="21"/>
              </w:rPr>
              <w:t>Comércio</w:t>
            </w:r>
            <w:r>
              <w:rPr>
                <w:rFonts w:ascii="Times New Roman" w:hAnsi="Times New Roman" w:eastAsia="Times New Roman"/>
                <w:sz w:val="21"/>
              </w:rPr>
              <w:t> </w:t>
            </w:r>
            <w:r>
              <w:rPr>
                <w:rFonts w:ascii="Times New Roman" w:hAnsi="Times New Roman" w:eastAsia="Times New Roman"/>
                <w:spacing w:val="-2"/>
                <w:sz w:val="21"/>
              </w:rPr>
              <w:t>Ltda.</w:t>
            </w:r>
            <w:r>
              <w:rPr>
                <w:rFonts w:ascii="Times New Roman" w:hAnsi="Times New Roman" w:eastAsia="Times New Roman"/>
                <w:spacing w:val="-17"/>
                <w:sz w:val="21"/>
              </w:rPr>
              <w:t> </w:t>
            </w:r>
            <w:r>
              <w:rPr>
                <w:spacing w:val="-2"/>
                <w:sz w:val="21"/>
              </w:rPr>
              <w:t>不会超出现有业务</w:t>
            </w:r>
            <w:r>
              <w:rPr>
                <w:sz w:val="21"/>
              </w:rPr>
              <w:t>经营范围和地区开展业务，亦不会从事或参与同富士康工业互联网股份有限公司相同、相似或具有竞争关系的其他任何业务。在该等公司纳入富士康工业互联网股份有限公司的法律障碍消除</w:t>
            </w:r>
          </w:p>
          <w:p>
            <w:pPr>
              <w:pStyle w:val="TableParagraph"/>
              <w:spacing w:line="242" w:lineRule="auto" w:before="3"/>
              <w:ind w:left="108" w:right="253"/>
              <w:jc w:val="both"/>
              <w:rPr>
                <w:sz w:val="21"/>
              </w:rPr>
            </w:pPr>
            <w:r>
              <w:rPr>
                <w:sz w:val="21"/>
              </w:rPr>
              <w:t>后，将依照法律法规规定的程序把该等公司的相应业务纳入富士康工业互联网股份有限公司。在不新增富智康与富士康工业互联网股份有限公司同类业务的前提下，促使富智康自承诺函出具日起五年内逐步消除为富士康工业互联网股份有限公司替某美国知名品牌手机高精密金属机构件的代工服务；五年届满后，富智康</w:t>
            </w:r>
          </w:p>
          <w:p>
            <w:pPr>
              <w:pStyle w:val="TableParagraph"/>
              <w:spacing w:line="250" w:lineRule="exact" w:before="7"/>
              <w:ind w:left="108"/>
              <w:rPr>
                <w:sz w:val="21"/>
              </w:rPr>
            </w:pPr>
            <w:r>
              <w:rPr>
                <w:spacing w:val="-1"/>
                <w:sz w:val="21"/>
              </w:rPr>
              <w:t>将不再从事此项代工服务。</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7"/>
              </w:rPr>
            </w:pPr>
          </w:p>
          <w:p>
            <w:pPr>
              <w:pStyle w:val="TableParagraph"/>
              <w:ind w:left="106"/>
              <w:rPr>
                <w:rFonts w:ascii="Times New Roman"/>
                <w:sz w:val="21"/>
              </w:rPr>
            </w:pPr>
            <w:r>
              <w:rPr>
                <w:rFonts w:ascii="Times New Roman"/>
                <w:sz w:val="21"/>
              </w:rPr>
              <w:t>2018</w:t>
            </w:r>
          </w:p>
          <w:p>
            <w:pPr>
              <w:pStyle w:val="TableParagraph"/>
              <w:spacing w:line="242" w:lineRule="auto" w:before="6"/>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2"/>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spacing w:line="242" w:lineRule="auto"/>
              <w:ind w:left="110" w:right="198"/>
              <w:jc w:val="both"/>
              <w:rPr>
                <w:sz w:val="21"/>
              </w:rPr>
            </w:pPr>
            <w:r>
              <w:rPr>
                <w:spacing w:val="-1"/>
                <w:sz w:val="21"/>
              </w:rPr>
              <w:t>长期及上市之日起</w:t>
            </w:r>
            <w:r>
              <w:rPr>
                <w:rFonts w:ascii="Times New Roman" w:eastAsia="Times New Roman"/>
                <w:sz w:val="21"/>
              </w:rPr>
              <w:t>5 </w:t>
            </w:r>
            <w:r>
              <w:rPr>
                <w:sz w:val="21"/>
              </w:rPr>
              <w:t>年内</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2"/>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spacing w:line="242" w:lineRule="auto" w:before="1"/>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spacing w:line="242" w:lineRule="auto" w:before="1"/>
              <w:ind w:left="111" w:right="212"/>
              <w:jc w:val="both"/>
              <w:rPr>
                <w:sz w:val="21"/>
              </w:rPr>
            </w:pPr>
            <w:r>
              <w:rPr>
                <w:sz w:val="21"/>
              </w:rPr>
              <w:t>不适用</w:t>
            </w:r>
          </w:p>
        </w:tc>
      </w:tr>
      <w:tr>
        <w:trPr>
          <w:trHeight w:val="4600"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ind w:left="107" w:right="95"/>
              <w:jc w:val="both"/>
              <w:rPr>
                <w:sz w:val="21"/>
              </w:rPr>
            </w:pPr>
            <w:r>
              <w:rPr>
                <w:sz w:val="21"/>
              </w:rPr>
              <w:t>解决同业竞争</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9"/>
              </w:rPr>
            </w:pPr>
          </w:p>
          <w:p>
            <w:pPr>
              <w:pStyle w:val="TableParagraph"/>
              <w:ind w:left="108"/>
              <w:rPr>
                <w:sz w:val="21"/>
              </w:rPr>
            </w:pPr>
            <w:r>
              <w:rPr>
                <w:sz w:val="21"/>
              </w:rPr>
              <w:t>公司</w:t>
            </w:r>
          </w:p>
        </w:tc>
        <w:tc>
          <w:tcPr>
            <w:tcW w:w="3319" w:type="dxa"/>
          </w:tcPr>
          <w:p>
            <w:pPr>
              <w:pStyle w:val="TableParagraph"/>
              <w:spacing w:line="242" w:lineRule="auto" w:before="1"/>
              <w:ind w:left="108" w:right="200"/>
              <w:rPr>
                <w:sz w:val="21"/>
              </w:rPr>
            </w:pPr>
            <w:r>
              <w:rPr>
                <w:sz w:val="21"/>
              </w:rPr>
              <w:t>在鸿海精密控制的除中坚公司及其控股子公司以外的子公司</w:t>
            </w:r>
            <w:r>
              <w:rPr>
                <w:rFonts w:ascii="Times New Roman" w:hAnsi="Times New Roman" w:eastAsia="Times New Roman"/>
                <w:sz w:val="21"/>
              </w:rPr>
              <w:t>Foxconn MOEBG Industria de</w:t>
            </w:r>
            <w:r>
              <w:rPr>
                <w:rFonts w:ascii="Times New Roman" w:hAnsi="Times New Roman" w:eastAsia="Times New Roman"/>
                <w:spacing w:val="1"/>
                <w:sz w:val="21"/>
              </w:rPr>
              <w:t> </w:t>
            </w:r>
            <w:r>
              <w:rPr>
                <w:rFonts w:ascii="Times New Roman" w:hAnsi="Times New Roman" w:eastAsia="Times New Roman"/>
                <w:spacing w:val="-1"/>
                <w:sz w:val="21"/>
              </w:rPr>
              <w:t>Eletronicos</w:t>
            </w:r>
            <w:r>
              <w:rPr>
                <w:rFonts w:ascii="Times New Roman" w:hAnsi="Times New Roman" w:eastAsia="Times New Roman"/>
                <w:sz w:val="21"/>
              </w:rPr>
              <w:t> Ltda.</w:t>
            </w:r>
            <w:r>
              <w:rPr>
                <w:spacing w:val="-25"/>
                <w:sz w:val="21"/>
              </w:rPr>
              <w:t>和 </w:t>
            </w:r>
            <w:r>
              <w:rPr>
                <w:rFonts w:ascii="Times New Roman" w:hAnsi="Times New Roman" w:eastAsia="Times New Roman"/>
                <w:sz w:val="21"/>
              </w:rPr>
              <w:t>Foxconn</w:t>
            </w:r>
            <w:r>
              <w:rPr>
                <w:rFonts w:ascii="Times New Roman" w:hAnsi="Times New Roman" w:eastAsia="Times New Roman"/>
                <w:spacing w:val="-2"/>
                <w:sz w:val="21"/>
              </w:rPr>
              <w:t> </w:t>
            </w:r>
            <w:r>
              <w:rPr>
                <w:rFonts w:ascii="Times New Roman" w:hAnsi="Times New Roman" w:eastAsia="Times New Roman"/>
                <w:sz w:val="21"/>
              </w:rPr>
              <w:t>Brasil</w:t>
            </w:r>
            <w:r>
              <w:rPr>
                <w:rFonts w:ascii="Times New Roman" w:hAnsi="Times New Roman" w:eastAsia="Times New Roman"/>
                <w:spacing w:val="-49"/>
                <w:sz w:val="21"/>
              </w:rPr>
              <w:t> </w:t>
            </w:r>
            <w:r>
              <w:rPr>
                <w:rFonts w:ascii="Times New Roman" w:hAnsi="Times New Roman" w:eastAsia="Times New Roman"/>
                <w:sz w:val="21"/>
              </w:rPr>
              <w:t>Indústria</w:t>
            </w:r>
            <w:r>
              <w:rPr>
                <w:rFonts w:ascii="Times New Roman" w:hAnsi="Times New Roman" w:eastAsia="Times New Roman"/>
                <w:spacing w:val="-12"/>
                <w:sz w:val="21"/>
              </w:rPr>
              <w:t> </w:t>
            </w:r>
            <w:r>
              <w:rPr>
                <w:rFonts w:ascii="Times New Roman" w:hAnsi="Times New Roman" w:eastAsia="Times New Roman"/>
                <w:sz w:val="21"/>
              </w:rPr>
              <w:t>e</w:t>
            </w:r>
            <w:r>
              <w:rPr>
                <w:rFonts w:ascii="Times New Roman" w:hAnsi="Times New Roman" w:eastAsia="Times New Roman"/>
                <w:spacing w:val="-11"/>
                <w:sz w:val="21"/>
              </w:rPr>
              <w:t> </w:t>
            </w:r>
            <w:r>
              <w:rPr>
                <w:rFonts w:ascii="Times New Roman" w:hAnsi="Times New Roman" w:eastAsia="Times New Roman"/>
                <w:sz w:val="21"/>
              </w:rPr>
              <w:t>Comércio</w:t>
            </w:r>
            <w:r>
              <w:rPr>
                <w:rFonts w:ascii="Times New Roman" w:hAnsi="Times New Roman" w:eastAsia="Times New Roman"/>
                <w:spacing w:val="-10"/>
                <w:sz w:val="21"/>
              </w:rPr>
              <w:t> </w:t>
            </w:r>
            <w:r>
              <w:rPr>
                <w:rFonts w:ascii="Times New Roman" w:hAnsi="Times New Roman" w:eastAsia="Times New Roman"/>
                <w:sz w:val="21"/>
              </w:rPr>
              <w:t>Ltda. </w:t>
            </w:r>
            <w:r>
              <w:rPr>
                <w:sz w:val="21"/>
              </w:rPr>
              <w:t>纳入富士康工业互联网股份有限公司的法律障碍消除后，将依照法律法规规定的程序把该等公司的相应业务纳入富士康工业互联网股份有限公司。自承诺函出具日起五年内将逐步消除委托富智康为富士康工业互联网股份有限公司提供某美国知名品牌手机高精密金属机构件的代工服务；五年届满后，富士康工业互联网股份有限</w:t>
            </w:r>
          </w:p>
          <w:p>
            <w:pPr>
              <w:pStyle w:val="TableParagraph"/>
              <w:spacing w:line="270" w:lineRule="atLeast"/>
              <w:ind w:left="108" w:right="253"/>
              <w:rPr>
                <w:sz w:val="21"/>
              </w:rPr>
            </w:pPr>
            <w:r>
              <w:rPr>
                <w:sz w:val="21"/>
              </w:rPr>
              <w:t>公司将不再委托富智康提供此项代工服务。</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17"/>
              </w:rPr>
            </w:pPr>
          </w:p>
          <w:p>
            <w:pPr>
              <w:pStyle w:val="TableParagraph"/>
              <w:ind w:left="106"/>
              <w:rPr>
                <w:rFonts w:ascii="Times New Roman"/>
                <w:sz w:val="21"/>
              </w:rPr>
            </w:pPr>
            <w:r>
              <w:rPr>
                <w:rFonts w:ascii="Times New Roman"/>
                <w:sz w:val="21"/>
              </w:rPr>
              <w:t>2018</w:t>
            </w:r>
          </w:p>
          <w:p>
            <w:pPr>
              <w:pStyle w:val="TableParagraph"/>
              <w:spacing w:line="242" w:lineRule="auto" w:before="6"/>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9"/>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ind w:left="110" w:right="198"/>
              <w:jc w:val="both"/>
              <w:rPr>
                <w:sz w:val="21"/>
              </w:rPr>
            </w:pPr>
            <w:r>
              <w:rPr>
                <w:spacing w:val="-1"/>
                <w:sz w:val="21"/>
              </w:rPr>
              <w:t>长期及上市之日起</w:t>
            </w:r>
            <w:r>
              <w:rPr>
                <w:rFonts w:ascii="Times New Roman" w:eastAsia="Times New Roman"/>
                <w:sz w:val="21"/>
              </w:rPr>
              <w:t>5 </w:t>
            </w:r>
            <w:r>
              <w:rPr>
                <w:sz w:val="21"/>
              </w:rPr>
              <w:t>年内</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9"/>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line="242" w:lineRule="auto"/>
              <w:ind w:left="111" w:right="212"/>
              <w:jc w:val="both"/>
              <w:rPr>
                <w:sz w:val="21"/>
              </w:rPr>
            </w:pPr>
            <w:r>
              <w:rPr>
                <w:sz w:val="21"/>
              </w:rPr>
              <w:t>不适用</w:t>
            </w:r>
          </w:p>
        </w:tc>
      </w:tr>
      <w:tr>
        <w:trPr>
          <w:trHeight w:val="1360"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spacing w:line="242" w:lineRule="auto" w:before="152"/>
              <w:ind w:left="107" w:right="95"/>
              <w:rPr>
                <w:sz w:val="21"/>
              </w:rPr>
            </w:pPr>
            <w:r>
              <w:rPr>
                <w:sz w:val="21"/>
              </w:rPr>
              <w:t>其他</w:t>
            </w:r>
          </w:p>
        </w:tc>
        <w:tc>
          <w:tcPr>
            <w:tcW w:w="1126" w:type="dxa"/>
          </w:tcPr>
          <w:p>
            <w:pPr>
              <w:pStyle w:val="TableParagraph"/>
              <w:rPr>
                <w:sz w:val="20"/>
              </w:rPr>
            </w:pPr>
          </w:p>
          <w:p>
            <w:pPr>
              <w:pStyle w:val="TableParagraph"/>
              <w:spacing w:before="7"/>
              <w:rPr>
                <w:sz w:val="22"/>
              </w:rPr>
            </w:pPr>
          </w:p>
          <w:p>
            <w:pPr>
              <w:pStyle w:val="TableParagraph"/>
              <w:ind w:left="108"/>
              <w:rPr>
                <w:sz w:val="21"/>
              </w:rPr>
            </w:pPr>
            <w:r>
              <w:rPr>
                <w:sz w:val="21"/>
              </w:rPr>
              <w:t>公司</w:t>
            </w:r>
          </w:p>
        </w:tc>
        <w:tc>
          <w:tcPr>
            <w:tcW w:w="3319" w:type="dxa"/>
          </w:tcPr>
          <w:p>
            <w:pPr>
              <w:pStyle w:val="TableParagraph"/>
              <w:spacing w:line="242" w:lineRule="auto" w:before="1"/>
              <w:ind w:left="108" w:right="253"/>
              <w:jc w:val="both"/>
              <w:rPr>
                <w:sz w:val="21"/>
              </w:rPr>
            </w:pPr>
            <w:r>
              <w:rPr>
                <w:sz w:val="21"/>
              </w:rPr>
              <w:t>公司承诺不利用或变相利用本次募集资金偿还应付鸿海精密及其子公司的剩余尚待支付的由于重</w:t>
            </w:r>
            <w:r>
              <w:rPr>
                <w:spacing w:val="-1"/>
                <w:sz w:val="21"/>
              </w:rPr>
              <w:t>组需通过支付现金方式收购若干</w:t>
            </w:r>
          </w:p>
          <w:p>
            <w:pPr>
              <w:pStyle w:val="TableParagraph"/>
              <w:spacing w:line="250" w:lineRule="exact" w:before="2"/>
              <w:ind w:left="108"/>
              <w:rPr>
                <w:sz w:val="21"/>
              </w:rPr>
            </w:pPr>
            <w:r>
              <w:rPr>
                <w:sz w:val="21"/>
              </w:rPr>
              <w:t>境内外公司股权及境内外重组业</w:t>
            </w:r>
          </w:p>
        </w:tc>
        <w:tc>
          <w:tcPr>
            <w:tcW w:w="635" w:type="dxa"/>
          </w:tcPr>
          <w:p>
            <w:pPr>
              <w:pStyle w:val="TableParagraph"/>
              <w:spacing w:before="7"/>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w:t>
            </w:r>
            <w:r>
              <w:rPr>
                <w:spacing w:val="-8"/>
                <w:sz w:val="21"/>
              </w:rPr>
              <w:t>次公</w:t>
            </w:r>
          </w:p>
          <w:p>
            <w:pPr>
              <w:pStyle w:val="TableParagraph"/>
              <w:spacing w:line="267" w:lineRule="exact" w:before="1"/>
              <w:ind w:left="106"/>
              <w:rPr>
                <w:sz w:val="21"/>
              </w:rPr>
            </w:pPr>
            <w:r>
              <w:rPr>
                <w:sz w:val="21"/>
              </w:rPr>
              <w:t>开发</w:t>
            </w:r>
          </w:p>
        </w:tc>
        <w:tc>
          <w:tcPr>
            <w:tcW w:w="424" w:type="dxa"/>
          </w:tcPr>
          <w:p>
            <w:pPr>
              <w:pStyle w:val="TableParagraph"/>
              <w:rPr>
                <w:sz w:val="20"/>
              </w:rPr>
            </w:pPr>
          </w:p>
          <w:p>
            <w:pPr>
              <w:pStyle w:val="TableParagraph"/>
              <w:spacing w:before="7"/>
              <w:rPr>
                <w:sz w:val="22"/>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spacing w:before="7"/>
              <w:rPr>
                <w:sz w:val="22"/>
              </w:rPr>
            </w:pPr>
          </w:p>
          <w:p>
            <w:pPr>
              <w:pStyle w:val="TableParagraph"/>
              <w:ind w:left="110"/>
              <w:rPr>
                <w:sz w:val="21"/>
              </w:rPr>
            </w:pPr>
            <w:r>
              <w:rPr>
                <w:sz w:val="21"/>
              </w:rPr>
              <w:t>长期</w:t>
            </w:r>
          </w:p>
        </w:tc>
        <w:tc>
          <w:tcPr>
            <w:tcW w:w="475" w:type="dxa"/>
          </w:tcPr>
          <w:p>
            <w:pPr>
              <w:pStyle w:val="TableParagraph"/>
              <w:rPr>
                <w:sz w:val="20"/>
              </w:rPr>
            </w:pPr>
          </w:p>
          <w:p>
            <w:pPr>
              <w:pStyle w:val="TableParagraph"/>
              <w:spacing w:before="7"/>
              <w:rPr>
                <w:sz w:val="22"/>
              </w:rPr>
            </w:pPr>
          </w:p>
          <w:p>
            <w:pPr>
              <w:pStyle w:val="TableParagraph"/>
              <w:ind w:left="111"/>
              <w:rPr>
                <w:sz w:val="21"/>
              </w:rPr>
            </w:pPr>
            <w:r>
              <w:rPr>
                <w:w w:val="100"/>
                <w:sz w:val="21"/>
              </w:rPr>
              <w:t>是</w:t>
            </w:r>
          </w:p>
        </w:tc>
        <w:tc>
          <w:tcPr>
            <w:tcW w:w="564" w:type="dxa"/>
          </w:tcPr>
          <w:p>
            <w:pPr>
              <w:pStyle w:val="TableParagraph"/>
              <w:spacing w:before="3"/>
              <w:rPr>
                <w:sz w:val="21"/>
              </w:rPr>
            </w:pPr>
          </w:p>
          <w:p>
            <w:pPr>
              <w:pStyle w:val="TableParagraph"/>
              <w:spacing w:line="242" w:lineRule="auto"/>
              <w:ind w:left="111" w:right="229"/>
              <w:jc w:val="both"/>
              <w:rPr>
                <w:sz w:val="21"/>
              </w:rPr>
            </w:pPr>
            <w:r>
              <w:rPr>
                <w:sz w:val="21"/>
              </w:rPr>
              <w:t>不适用</w:t>
            </w:r>
          </w:p>
        </w:tc>
        <w:tc>
          <w:tcPr>
            <w:tcW w:w="547" w:type="dxa"/>
          </w:tcPr>
          <w:p>
            <w:pPr>
              <w:pStyle w:val="TableParagraph"/>
              <w:spacing w:before="3"/>
              <w:rPr>
                <w:sz w:val="21"/>
              </w:rPr>
            </w:pPr>
          </w:p>
          <w:p>
            <w:pPr>
              <w:pStyle w:val="TableParagraph"/>
              <w:spacing w:line="242" w:lineRule="auto"/>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547"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70" w:lineRule="atLeast"/>
              <w:ind w:left="108" w:right="464"/>
              <w:rPr>
                <w:sz w:val="21"/>
              </w:rPr>
            </w:pPr>
            <w:r>
              <w:rPr>
                <w:sz w:val="21"/>
              </w:rPr>
              <w:t>务相关的经营性资产产生的款项。</w:t>
            </w:r>
          </w:p>
        </w:tc>
        <w:tc>
          <w:tcPr>
            <w:tcW w:w="635" w:type="dxa"/>
          </w:tcPr>
          <w:p>
            <w:pPr>
              <w:pStyle w:val="TableParagraph"/>
              <w:spacing w:line="270" w:lineRule="atLeast"/>
              <w:ind w:left="106" w:right="94"/>
              <w:rPr>
                <w:sz w:val="21"/>
              </w:rPr>
            </w:pPr>
            <w:r>
              <w:rPr>
                <w:spacing w:val="-1"/>
                <w:sz w:val="21"/>
              </w:rPr>
              <w:t>行股份时</w:t>
            </w: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8170"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6"/>
              </w:rPr>
            </w:pPr>
          </w:p>
          <w:p>
            <w:pPr>
              <w:pStyle w:val="TableParagraph"/>
              <w:spacing w:line="242" w:lineRule="auto"/>
              <w:ind w:left="107" w:right="95"/>
              <w:jc w:val="both"/>
              <w:rPr>
                <w:sz w:val="21"/>
              </w:rPr>
            </w:pPr>
            <w:r>
              <w:rPr>
                <w:sz w:val="21"/>
              </w:rPr>
              <w:t>股份限售</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8"/>
              </w:rPr>
            </w:pPr>
          </w:p>
          <w:p>
            <w:pPr>
              <w:pStyle w:val="TableParagraph"/>
              <w:ind w:left="108"/>
              <w:rPr>
                <w:sz w:val="21"/>
              </w:rPr>
            </w:pPr>
            <w:r>
              <w:rPr>
                <w:sz w:val="21"/>
              </w:rPr>
              <w:t>中坚公司</w:t>
            </w:r>
          </w:p>
        </w:tc>
        <w:tc>
          <w:tcPr>
            <w:tcW w:w="3319" w:type="dxa"/>
          </w:tcPr>
          <w:p>
            <w:pPr>
              <w:pStyle w:val="TableParagraph"/>
              <w:spacing w:line="242" w:lineRule="auto" w:before="1"/>
              <w:ind w:left="108" w:right="253"/>
              <w:jc w:val="both"/>
              <w:rPr>
                <w:sz w:val="21"/>
              </w:rPr>
            </w:pPr>
            <w:r>
              <w:rPr>
                <w:sz w:val="21"/>
              </w:rPr>
              <w:t>本公司直接或间接所持有的富士康工业互联网股份有限公司首次</w:t>
            </w:r>
            <w:r>
              <w:rPr>
                <w:spacing w:val="-5"/>
                <w:sz w:val="21"/>
              </w:rPr>
              <w:t>公开发行限售股延长锁定期 </w:t>
            </w:r>
            <w:r>
              <w:rPr>
                <w:rFonts w:ascii="Times New Roman" w:eastAsia="Times New Roman"/>
                <w:sz w:val="21"/>
              </w:rPr>
              <w:t>6 </w:t>
            </w:r>
            <w:r>
              <w:rPr>
                <w:sz w:val="21"/>
              </w:rPr>
              <w:t>个</w:t>
            </w:r>
          </w:p>
          <w:p>
            <w:pPr>
              <w:pStyle w:val="TableParagraph"/>
              <w:spacing w:line="242" w:lineRule="auto"/>
              <w:ind w:left="108" w:right="207"/>
              <w:jc w:val="both"/>
              <w:rPr>
                <w:sz w:val="21"/>
              </w:rPr>
            </w:pPr>
            <w:r>
              <w:rPr>
                <w:spacing w:val="-18"/>
                <w:sz w:val="21"/>
              </w:rPr>
              <w:t>月至 </w:t>
            </w:r>
            <w:r>
              <w:rPr>
                <w:rFonts w:ascii="Times New Roman" w:eastAsia="Times New Roman"/>
                <w:sz w:val="21"/>
              </w:rPr>
              <w:t>2021</w:t>
            </w:r>
            <w:r>
              <w:rPr>
                <w:rFonts w:ascii="Times New Roman" w:eastAsia="Times New Roman"/>
                <w:spacing w:val="-2"/>
                <w:sz w:val="21"/>
              </w:rPr>
              <w:t> </w:t>
            </w:r>
            <w:r>
              <w:rPr>
                <w:spacing w:val="-26"/>
                <w:sz w:val="21"/>
              </w:rPr>
              <w:t>年 </w:t>
            </w:r>
            <w:r>
              <w:rPr>
                <w:rFonts w:ascii="Times New Roman" w:eastAsia="Times New Roman"/>
                <w:sz w:val="21"/>
              </w:rPr>
              <w:t>12</w:t>
            </w:r>
            <w:r>
              <w:rPr>
                <w:rFonts w:ascii="Times New Roman" w:eastAsia="Times New Roman"/>
                <w:spacing w:val="-1"/>
                <w:sz w:val="21"/>
              </w:rPr>
              <w:t> </w:t>
            </w:r>
            <w:r>
              <w:rPr>
                <w:spacing w:val="-26"/>
                <w:sz w:val="21"/>
              </w:rPr>
              <w:t>月 </w:t>
            </w:r>
            <w:r>
              <w:rPr>
                <w:rFonts w:ascii="Times New Roman" w:eastAsia="Times New Roman"/>
                <w:sz w:val="21"/>
              </w:rPr>
              <w:t>7</w:t>
            </w:r>
            <w:r>
              <w:rPr>
                <w:rFonts w:ascii="Times New Roman" w:eastAsia="Times New Roman"/>
                <w:spacing w:val="-2"/>
                <w:sz w:val="21"/>
              </w:rPr>
              <w:t> </w:t>
            </w:r>
            <w:r>
              <w:rPr>
                <w:sz w:val="21"/>
              </w:rPr>
              <w:t>日。在延长的锁定期内，本公司不转让或者委托他人管理本公司在富士康工业互联网股份有限公司上市之前直接或间接持有的富士康工业互联网股份有限公司股份，也不由富士康工业互联网股份有限公司回购本公司在富士康工业互联网股份有限公司上市之前直接或间接持有的富士康工业互联网股份有限公司股份。若因富士康工业互联网股份有限公司进行权益分派等导致本公司持有的富士康工业互联网股份有限公司股份发生变化的，本公司仍将遵守上述承诺。若本公司所持富士康工业互联网股份有限公司股票在锁定期满后两年内减持的，该等股票的减持价格将不低于发行价。上述发行价指富士康工业互联网股份</w:t>
            </w:r>
            <w:r>
              <w:rPr>
                <w:spacing w:val="5"/>
                <w:sz w:val="21"/>
              </w:rPr>
              <w:t>有限公司首次公开发行</w:t>
            </w:r>
            <w:r>
              <w:rPr>
                <w:rFonts w:ascii="Times New Roman" w:eastAsia="Times New Roman"/>
                <w:sz w:val="21"/>
              </w:rPr>
              <w:t>A</w:t>
            </w:r>
            <w:r>
              <w:rPr>
                <w:rFonts w:ascii="Times New Roman" w:eastAsia="Times New Roman"/>
                <w:spacing w:val="-8"/>
                <w:sz w:val="21"/>
              </w:rPr>
              <w:t> </w:t>
            </w:r>
            <w:r>
              <w:rPr>
                <w:sz w:val="21"/>
              </w:rPr>
              <w:t>股股票的发行价格，如果富士康工业互联网股份有限公司上市后因派发现金红利、送股、转增股本等原因进行除权、除息的，则按照上海证券交易所的有关规定作除权</w:t>
            </w:r>
          </w:p>
          <w:p>
            <w:pPr>
              <w:pStyle w:val="TableParagraph"/>
              <w:spacing w:line="250" w:lineRule="exact" w:before="18"/>
              <w:ind w:left="108"/>
              <w:rPr>
                <w:sz w:val="21"/>
              </w:rPr>
            </w:pPr>
            <w:r>
              <w:rPr>
                <w:sz w:val="21"/>
              </w:rPr>
              <w:t>除息调整。</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5"/>
              </w:rPr>
            </w:pPr>
          </w:p>
          <w:p>
            <w:pPr>
              <w:pStyle w:val="TableParagraph"/>
              <w:ind w:left="106"/>
              <w:rPr>
                <w:rFonts w:ascii="Times New Roman"/>
                <w:sz w:val="21"/>
              </w:rPr>
            </w:pPr>
            <w:r>
              <w:rPr>
                <w:rFonts w:ascii="Times New Roman"/>
                <w:sz w:val="21"/>
              </w:rPr>
              <w:t>2018</w:t>
            </w:r>
          </w:p>
          <w:p>
            <w:pPr>
              <w:pStyle w:val="TableParagraph"/>
              <w:spacing w:line="242" w:lineRule="auto" w:before="9"/>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8"/>
              </w:rPr>
            </w:pPr>
          </w:p>
          <w:p>
            <w:pPr>
              <w:pStyle w:val="TableParagraph"/>
              <w:ind w:left="12"/>
              <w:jc w:val="center"/>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10" w:right="146"/>
              <w:rPr>
                <w:sz w:val="21"/>
              </w:rPr>
            </w:pPr>
            <w:r>
              <w:rPr>
                <w:sz w:val="21"/>
              </w:rPr>
              <w:t>限售承诺自公司股票上市交易之日起</w:t>
            </w:r>
            <w:r>
              <w:rPr>
                <w:rFonts w:ascii="Times New Roman" w:eastAsia="Times New Roman"/>
                <w:sz w:val="21"/>
              </w:rPr>
              <w:t>42</w:t>
            </w:r>
            <w:r>
              <w:rPr>
                <w:rFonts w:ascii="Times New Roman" w:eastAsia="Times New Roman"/>
                <w:spacing w:val="-11"/>
                <w:sz w:val="21"/>
              </w:rPr>
              <w:t> </w:t>
            </w:r>
            <w:r>
              <w:rPr>
                <w:sz w:val="21"/>
              </w:rPr>
              <w:t>个月</w:t>
            </w:r>
            <w:r>
              <w:rPr>
                <w:spacing w:val="1"/>
                <w:sz w:val="21"/>
              </w:rPr>
              <w:t> </w:t>
            </w:r>
            <w:r>
              <w:rPr>
                <w:sz w:val="21"/>
              </w:rPr>
              <w:t>内；</w:t>
            </w:r>
            <w:r>
              <w:rPr>
                <w:spacing w:val="-102"/>
                <w:sz w:val="21"/>
              </w:rPr>
              <w:t> </w:t>
            </w:r>
            <w:r>
              <w:rPr>
                <w:sz w:val="21"/>
              </w:rPr>
              <w:t>减持价格承诺自公司股票上市交易之日起</w:t>
            </w:r>
            <w:r>
              <w:rPr>
                <w:rFonts w:ascii="Times New Roman" w:eastAsia="Times New Roman"/>
                <w:sz w:val="21"/>
              </w:rPr>
              <w:t>66</w:t>
            </w:r>
            <w:r>
              <w:rPr>
                <w:rFonts w:ascii="Times New Roman" w:eastAsia="Times New Roman"/>
                <w:spacing w:val="-11"/>
                <w:sz w:val="21"/>
              </w:rPr>
              <w:t> </w:t>
            </w:r>
            <w:r>
              <w:rPr>
                <w:sz w:val="21"/>
              </w:rPr>
              <w:t>个月</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8"/>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7"/>
              </w:rPr>
            </w:pPr>
          </w:p>
          <w:p>
            <w:pPr>
              <w:pStyle w:val="TableParagraph"/>
              <w:spacing w:line="242" w:lineRule="auto"/>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7"/>
              </w:rPr>
            </w:pPr>
          </w:p>
          <w:p>
            <w:pPr>
              <w:pStyle w:val="TableParagraph"/>
              <w:spacing w:line="242" w:lineRule="auto"/>
              <w:ind w:left="111" w:right="212"/>
              <w:jc w:val="both"/>
              <w:rPr>
                <w:sz w:val="21"/>
              </w:rPr>
            </w:pPr>
            <w:r>
              <w:rPr>
                <w:sz w:val="21"/>
              </w:rPr>
              <w:t>不适用</w:t>
            </w:r>
          </w:p>
        </w:tc>
      </w:tr>
      <w:tr>
        <w:trPr>
          <w:trHeight w:val="4903"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28"/>
              </w:rPr>
            </w:pPr>
          </w:p>
          <w:p>
            <w:pPr>
              <w:pStyle w:val="TableParagraph"/>
              <w:spacing w:line="242" w:lineRule="auto"/>
              <w:ind w:left="107" w:right="95"/>
              <w:jc w:val="both"/>
              <w:rPr>
                <w:sz w:val="21"/>
              </w:rPr>
            </w:pPr>
            <w:r>
              <w:rPr>
                <w:sz w:val="21"/>
              </w:rPr>
              <w:t>股份限售</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ind w:left="108"/>
              <w:rPr>
                <w:sz w:val="21"/>
              </w:rPr>
            </w:pPr>
            <w:r>
              <w:rPr>
                <w:sz w:val="21"/>
              </w:rPr>
              <w:t>鸿海精密</w:t>
            </w:r>
          </w:p>
        </w:tc>
        <w:tc>
          <w:tcPr>
            <w:tcW w:w="3319" w:type="dxa"/>
          </w:tcPr>
          <w:p>
            <w:pPr>
              <w:pStyle w:val="TableParagraph"/>
              <w:spacing w:line="242" w:lineRule="auto" w:before="1"/>
              <w:ind w:left="108" w:right="253"/>
              <w:jc w:val="both"/>
              <w:rPr>
                <w:sz w:val="21"/>
              </w:rPr>
            </w:pPr>
            <w:r>
              <w:rPr>
                <w:sz w:val="21"/>
              </w:rPr>
              <w:t>本公司直接或间接所持有的富士康工业互联网股份有限公司首次</w:t>
            </w:r>
            <w:r>
              <w:rPr>
                <w:spacing w:val="-5"/>
                <w:sz w:val="21"/>
              </w:rPr>
              <w:t>公开发行限售股延长锁定期 </w:t>
            </w:r>
            <w:r>
              <w:rPr>
                <w:rFonts w:ascii="Times New Roman" w:eastAsia="Times New Roman"/>
                <w:sz w:val="21"/>
              </w:rPr>
              <w:t>6 </w:t>
            </w:r>
            <w:r>
              <w:rPr>
                <w:sz w:val="21"/>
              </w:rPr>
              <w:t>个</w:t>
            </w:r>
          </w:p>
          <w:p>
            <w:pPr>
              <w:pStyle w:val="TableParagraph"/>
              <w:spacing w:line="242" w:lineRule="auto" w:before="3"/>
              <w:ind w:left="108" w:right="253"/>
              <w:jc w:val="both"/>
              <w:rPr>
                <w:sz w:val="21"/>
              </w:rPr>
            </w:pPr>
            <w:r>
              <w:rPr>
                <w:spacing w:val="-19"/>
                <w:sz w:val="21"/>
              </w:rPr>
              <w:t>月至 </w:t>
            </w:r>
            <w:r>
              <w:rPr>
                <w:rFonts w:ascii="Times New Roman" w:eastAsia="Times New Roman"/>
                <w:sz w:val="21"/>
              </w:rPr>
              <w:t>2021</w:t>
            </w:r>
            <w:r>
              <w:rPr>
                <w:rFonts w:ascii="Times New Roman" w:eastAsia="Times New Roman"/>
                <w:spacing w:val="-3"/>
                <w:sz w:val="21"/>
              </w:rPr>
              <w:t> </w:t>
            </w:r>
            <w:r>
              <w:rPr>
                <w:spacing w:val="-27"/>
                <w:sz w:val="21"/>
              </w:rPr>
              <w:t>年 </w:t>
            </w:r>
            <w:r>
              <w:rPr>
                <w:rFonts w:ascii="Times New Roman" w:eastAsia="Times New Roman"/>
                <w:sz w:val="21"/>
              </w:rPr>
              <w:t>12</w:t>
            </w:r>
            <w:r>
              <w:rPr>
                <w:rFonts w:ascii="Times New Roman" w:eastAsia="Times New Roman"/>
                <w:spacing w:val="-3"/>
                <w:sz w:val="21"/>
              </w:rPr>
              <w:t> </w:t>
            </w:r>
            <w:r>
              <w:rPr>
                <w:spacing w:val="-27"/>
                <w:sz w:val="21"/>
              </w:rPr>
              <w:t>月 </w:t>
            </w:r>
            <w:r>
              <w:rPr>
                <w:rFonts w:ascii="Times New Roman" w:eastAsia="Times New Roman"/>
                <w:sz w:val="21"/>
              </w:rPr>
              <w:t>7</w:t>
            </w:r>
            <w:r>
              <w:rPr>
                <w:rFonts w:ascii="Times New Roman" w:eastAsia="Times New Roman"/>
                <w:spacing w:val="-3"/>
                <w:sz w:val="21"/>
              </w:rPr>
              <w:t> </w:t>
            </w:r>
            <w:r>
              <w:rPr>
                <w:sz w:val="21"/>
              </w:rPr>
              <w:t>日。在延长的锁定期内，本公司不转让或者委托他人管理本公司在富士康工业互联网股份有限公司上市之前直接或间接持有的富士康工业互联网股份有限公司股份，也不由富士康工业互联网股份有限公司回购本公司在富士康工业互联网股份有限公司上市之前直接或间接持有的富士康工业互联网股份有限公司股份。若因富士康工业互联网股份有限公司进行权益分</w:t>
            </w:r>
            <w:r>
              <w:rPr>
                <w:spacing w:val="-1"/>
                <w:sz w:val="21"/>
              </w:rPr>
              <w:t>派等导致本公司持有的富士康工</w:t>
            </w:r>
          </w:p>
          <w:p>
            <w:pPr>
              <w:pStyle w:val="TableParagraph"/>
              <w:spacing w:line="270" w:lineRule="atLeast"/>
              <w:ind w:left="108" w:right="253"/>
              <w:rPr>
                <w:sz w:val="21"/>
              </w:rPr>
            </w:pPr>
            <w:r>
              <w:rPr>
                <w:sz w:val="21"/>
              </w:rPr>
              <w:t>业互联网股份有限公司股份发生</w:t>
            </w:r>
            <w:r>
              <w:rPr>
                <w:spacing w:val="-1"/>
                <w:sz w:val="21"/>
              </w:rPr>
              <w:t>变化的，本公司仍将遵守上述承</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9"/>
              </w:rPr>
            </w:pPr>
          </w:p>
          <w:p>
            <w:pPr>
              <w:pStyle w:val="TableParagraph"/>
              <w:ind w:left="106"/>
              <w:rPr>
                <w:rFonts w:ascii="Times New Roman"/>
                <w:sz w:val="21"/>
              </w:rPr>
            </w:pPr>
            <w:r>
              <w:rPr>
                <w:rFonts w:ascii="Times New Roman"/>
                <w:sz w:val="21"/>
              </w:rPr>
              <w:t>2018</w:t>
            </w:r>
          </w:p>
          <w:p>
            <w:pPr>
              <w:pStyle w:val="TableParagraph"/>
              <w:spacing w:line="242" w:lineRule="auto" w:before="7"/>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ind w:left="12"/>
              <w:jc w:val="center"/>
              <w:rPr>
                <w:sz w:val="21"/>
              </w:rPr>
            </w:pPr>
            <w:r>
              <w:rPr>
                <w:w w:val="100"/>
                <w:sz w:val="21"/>
              </w:rPr>
              <w:t>是</w:t>
            </w:r>
          </w:p>
        </w:tc>
        <w:tc>
          <w:tcPr>
            <w:tcW w:w="744" w:type="dxa"/>
          </w:tcPr>
          <w:p>
            <w:pPr>
              <w:pStyle w:val="TableParagraph"/>
              <w:spacing w:line="242" w:lineRule="auto" w:before="1"/>
              <w:ind w:left="110" w:right="146"/>
              <w:rPr>
                <w:sz w:val="21"/>
              </w:rPr>
            </w:pPr>
            <w:r>
              <w:rPr>
                <w:sz w:val="21"/>
              </w:rPr>
              <w:t>限售承诺自公司股票上市交易之日起</w:t>
            </w:r>
            <w:r>
              <w:rPr>
                <w:rFonts w:ascii="Times New Roman" w:eastAsia="Times New Roman"/>
                <w:sz w:val="21"/>
              </w:rPr>
              <w:t>42</w:t>
            </w:r>
            <w:r>
              <w:rPr>
                <w:rFonts w:ascii="Times New Roman" w:eastAsia="Times New Roman"/>
                <w:spacing w:val="-11"/>
                <w:sz w:val="21"/>
              </w:rPr>
              <w:t> </w:t>
            </w:r>
            <w:r>
              <w:rPr>
                <w:sz w:val="21"/>
              </w:rPr>
              <w:t>个月</w:t>
            </w:r>
            <w:r>
              <w:rPr>
                <w:spacing w:val="1"/>
                <w:sz w:val="21"/>
              </w:rPr>
              <w:t> </w:t>
            </w:r>
            <w:r>
              <w:rPr>
                <w:sz w:val="21"/>
              </w:rPr>
              <w:t>内；</w:t>
            </w:r>
            <w:r>
              <w:rPr>
                <w:spacing w:val="-102"/>
                <w:sz w:val="21"/>
              </w:rPr>
              <w:t> </w:t>
            </w:r>
            <w:r>
              <w:rPr>
                <w:sz w:val="21"/>
              </w:rPr>
              <w:t>减持价格承诺自公司股</w:t>
            </w:r>
          </w:p>
          <w:p>
            <w:pPr>
              <w:pStyle w:val="TableParagraph"/>
              <w:spacing w:line="270" w:lineRule="atLeast"/>
              <w:ind w:left="110" w:right="198"/>
              <w:rPr>
                <w:sz w:val="21"/>
              </w:rPr>
            </w:pPr>
            <w:r>
              <w:rPr>
                <w:spacing w:val="-1"/>
                <w:sz w:val="21"/>
              </w:rPr>
              <w:t>票上</w:t>
            </w:r>
            <w:r>
              <w:rPr>
                <w:spacing w:val="-7"/>
                <w:sz w:val="21"/>
              </w:rPr>
              <w:t>市交</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0"/>
              </w:rPr>
            </w:pPr>
          </w:p>
          <w:p>
            <w:pPr>
              <w:pStyle w:val="TableParagraph"/>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line="242" w:lineRule="auto" w:before="1"/>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9"/>
              </w:rPr>
            </w:pPr>
          </w:p>
          <w:p>
            <w:pPr>
              <w:pStyle w:val="TableParagraph"/>
              <w:spacing w:line="242" w:lineRule="auto" w:before="1"/>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3268" w:hRule="atLeast"/>
        </w:trPr>
        <w:tc>
          <w:tcPr>
            <w:tcW w:w="559" w:type="dxa"/>
            <w:vMerge w:val="restart"/>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207"/>
              <w:jc w:val="both"/>
              <w:rPr>
                <w:sz w:val="21"/>
              </w:rPr>
            </w:pPr>
            <w:r>
              <w:rPr>
                <w:sz w:val="21"/>
              </w:rPr>
              <w:t>诺。若本公司所持富士康工业互联网股份有限公司股票在锁定期满后两年内减持的，该等股票的减持价格将不低于发行价。上述发行价指富士康工业互联网股份</w:t>
            </w:r>
            <w:r>
              <w:rPr>
                <w:spacing w:val="5"/>
                <w:sz w:val="21"/>
              </w:rPr>
              <w:t>有限公司首次公开发行</w:t>
            </w:r>
            <w:r>
              <w:rPr>
                <w:rFonts w:ascii="Times New Roman" w:eastAsia="Times New Roman"/>
                <w:sz w:val="21"/>
              </w:rPr>
              <w:t>A</w:t>
            </w:r>
            <w:r>
              <w:rPr>
                <w:rFonts w:ascii="Times New Roman" w:eastAsia="Times New Roman"/>
                <w:spacing w:val="-8"/>
                <w:sz w:val="21"/>
              </w:rPr>
              <w:t> </w:t>
            </w:r>
            <w:r>
              <w:rPr>
                <w:sz w:val="21"/>
              </w:rPr>
              <w:t>股股票的发行价格，如果富士康工业互联网股份有限公司上市后因派发现金红利、送股、转增股本等原因进行除权、除息的，则按照上海证券交易所的有关规定作除权</w:t>
            </w:r>
          </w:p>
          <w:p>
            <w:pPr>
              <w:pStyle w:val="TableParagraph"/>
              <w:spacing w:line="250" w:lineRule="exact" w:before="6"/>
              <w:ind w:left="108"/>
              <w:rPr>
                <w:sz w:val="21"/>
              </w:rPr>
            </w:pPr>
            <w:r>
              <w:rPr>
                <w:sz w:val="21"/>
              </w:rPr>
              <w:t>除息调整。</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spacing w:line="242" w:lineRule="auto" w:before="3"/>
              <w:ind w:left="110" w:right="146"/>
              <w:jc w:val="both"/>
              <w:rPr>
                <w:sz w:val="21"/>
              </w:rPr>
            </w:pPr>
            <w:r>
              <w:rPr>
                <w:sz w:val="21"/>
              </w:rPr>
              <w:t>易之日起</w:t>
            </w:r>
            <w:r>
              <w:rPr>
                <w:rFonts w:ascii="Times New Roman" w:eastAsia="Times New Roman"/>
                <w:sz w:val="21"/>
              </w:rPr>
              <w:t>66</w:t>
            </w:r>
            <w:r>
              <w:rPr>
                <w:rFonts w:ascii="Times New Roman" w:eastAsia="Times New Roman"/>
                <w:spacing w:val="-11"/>
                <w:sz w:val="21"/>
              </w:rPr>
              <w:t> </w:t>
            </w:r>
            <w:r>
              <w:rPr>
                <w:sz w:val="21"/>
              </w:rPr>
              <w:t>个月</w:t>
            </w: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r>
        <w:trPr>
          <w:trHeight w:val="10352" w:hRule="atLeast"/>
        </w:trPr>
        <w:tc>
          <w:tcPr>
            <w:tcW w:w="559" w:type="dxa"/>
            <w:vMerge/>
            <w:tcBorders>
              <w:top w:val="nil"/>
            </w:tcBorders>
          </w:tcPr>
          <w:p>
            <w:pPr>
              <w:rPr>
                <w:sz w:val="2"/>
                <w:szCs w:val="2"/>
              </w:rPr>
            </w:pPr>
          </w:p>
        </w:tc>
        <w:tc>
          <w:tcPr>
            <w:tcW w:w="42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1"/>
              </w:rPr>
            </w:pPr>
          </w:p>
          <w:p>
            <w:pPr>
              <w:pStyle w:val="TableParagraph"/>
              <w:spacing w:line="242" w:lineRule="auto"/>
              <w:ind w:left="107" w:right="95"/>
              <w:jc w:val="both"/>
              <w:rPr>
                <w:sz w:val="21"/>
              </w:rPr>
            </w:pPr>
            <w:r>
              <w:rPr>
                <w:sz w:val="21"/>
              </w:rPr>
              <w:t>股份限售</w:t>
            </w:r>
          </w:p>
        </w:tc>
        <w:tc>
          <w:tcPr>
            <w:tcW w:w="1126"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56"/>
              <w:ind w:left="108" w:right="163"/>
              <w:jc w:val="both"/>
              <w:rPr>
                <w:sz w:val="21"/>
              </w:rPr>
            </w:pPr>
            <w:r>
              <w:rPr>
                <w:spacing w:val="-1"/>
                <w:sz w:val="21"/>
              </w:rPr>
              <w:t>郑弘孟、李军旗、</w:t>
            </w:r>
            <w:r>
              <w:rPr>
                <w:sz w:val="21"/>
              </w:rPr>
              <w:t>王自强</w:t>
            </w:r>
          </w:p>
        </w:tc>
        <w:tc>
          <w:tcPr>
            <w:tcW w:w="3319" w:type="dxa"/>
          </w:tcPr>
          <w:p>
            <w:pPr>
              <w:pStyle w:val="TableParagraph"/>
              <w:spacing w:line="242" w:lineRule="auto" w:before="1"/>
              <w:ind w:left="108" w:right="253"/>
              <w:jc w:val="both"/>
              <w:rPr>
                <w:sz w:val="21"/>
              </w:rPr>
            </w:pPr>
            <w:r>
              <w:rPr>
                <w:sz w:val="21"/>
              </w:rPr>
              <w:t>本人直接或间接所持有的富士康工业互联网股份有限公司首次公</w:t>
            </w:r>
            <w:r>
              <w:rPr>
                <w:spacing w:val="-6"/>
                <w:sz w:val="21"/>
              </w:rPr>
              <w:t>开发行限售股延长锁定期 </w:t>
            </w:r>
            <w:r>
              <w:rPr>
                <w:rFonts w:ascii="Times New Roman" w:eastAsia="Times New Roman"/>
                <w:sz w:val="21"/>
              </w:rPr>
              <w:t>6 </w:t>
            </w:r>
            <w:r>
              <w:rPr>
                <w:sz w:val="21"/>
              </w:rPr>
              <w:t>个月</w:t>
            </w:r>
          </w:p>
          <w:p>
            <w:pPr>
              <w:pStyle w:val="TableParagraph"/>
              <w:spacing w:line="242" w:lineRule="auto" w:before="3"/>
              <w:ind w:left="108" w:right="236"/>
              <w:rPr>
                <w:sz w:val="21"/>
              </w:rPr>
            </w:pPr>
            <w:r>
              <w:rPr>
                <w:spacing w:val="-27"/>
                <w:sz w:val="21"/>
              </w:rPr>
              <w:t>至 </w:t>
            </w:r>
            <w:r>
              <w:rPr>
                <w:rFonts w:ascii="Times New Roman" w:eastAsia="Times New Roman"/>
                <w:sz w:val="21"/>
              </w:rPr>
              <w:t>2021</w:t>
            </w:r>
            <w:r>
              <w:rPr>
                <w:rFonts w:ascii="Times New Roman" w:eastAsia="Times New Roman"/>
                <w:spacing w:val="1"/>
                <w:sz w:val="21"/>
              </w:rPr>
              <w:t> </w:t>
            </w:r>
            <w:r>
              <w:rPr>
                <w:spacing w:val="-27"/>
                <w:sz w:val="21"/>
              </w:rPr>
              <w:t>年 </w:t>
            </w:r>
            <w:r>
              <w:rPr>
                <w:rFonts w:ascii="Times New Roman" w:eastAsia="Times New Roman"/>
                <w:sz w:val="21"/>
              </w:rPr>
              <w:t>12</w:t>
            </w:r>
            <w:r>
              <w:rPr>
                <w:rFonts w:ascii="Times New Roman" w:eastAsia="Times New Roman"/>
                <w:spacing w:val="-2"/>
                <w:sz w:val="21"/>
              </w:rPr>
              <w:t> </w:t>
            </w:r>
            <w:r>
              <w:rPr>
                <w:spacing w:val="-26"/>
                <w:sz w:val="21"/>
              </w:rPr>
              <w:t>月 </w:t>
            </w:r>
            <w:r>
              <w:rPr>
                <w:rFonts w:ascii="Times New Roman" w:eastAsia="Times New Roman"/>
                <w:sz w:val="21"/>
              </w:rPr>
              <w:t>7</w:t>
            </w:r>
            <w:r>
              <w:rPr>
                <w:rFonts w:ascii="Times New Roman" w:eastAsia="Times New Roman"/>
                <w:spacing w:val="1"/>
                <w:sz w:val="21"/>
              </w:rPr>
              <w:t> </w:t>
            </w:r>
            <w:r>
              <w:rPr>
                <w:sz w:val="21"/>
              </w:rPr>
              <w:t>日，在延长的锁定期内，不转让或者委托他人管理在富士康工业互联网股份有限公司上市之前直接或间接持有的富士康工业互联网股份有限公司股份，也不由富士康工业互联网股份有限公司回购本人在富士康工业互联网股份有限公司上市之前直接或间接持有的富士康工业互联网股份有限公司股份。若因富士康工业互联网股份有限公司进行权益分派等导致本人直接或间接持有的富士康工业互联网股份有限公司股份发生变化的，</w:t>
            </w:r>
            <w:r>
              <w:rPr>
                <w:spacing w:val="-102"/>
                <w:sz w:val="21"/>
              </w:rPr>
              <w:t> </w:t>
            </w:r>
            <w:r>
              <w:rPr>
                <w:sz w:val="21"/>
              </w:rPr>
              <w:t>本人仍将遵守上述承诺。在担任富士康工业互联网股份有限公司董事或高级管理人员期间，如实并及时申报直接或间接持有富士康工业互联网股份有限公司股份及其变动情况；在上述承诺期限届满后，每年转让直接或间接持有的富士康工业互联网股份有限公司股份不超过直接或间接持有富士康工业互联网股份有限公司</w:t>
            </w:r>
            <w:r>
              <w:rPr>
                <w:spacing w:val="-10"/>
                <w:sz w:val="21"/>
              </w:rPr>
              <w:t>股份总数的 </w:t>
            </w:r>
            <w:r>
              <w:rPr>
                <w:rFonts w:ascii="Times New Roman" w:eastAsia="Times New Roman"/>
                <w:spacing w:val="-1"/>
                <w:sz w:val="21"/>
              </w:rPr>
              <w:t>25%</w:t>
            </w:r>
            <w:r>
              <w:rPr>
                <w:spacing w:val="-1"/>
                <w:sz w:val="21"/>
              </w:rPr>
              <w:t>；在买入后六个</w:t>
            </w:r>
            <w:r>
              <w:rPr>
                <w:sz w:val="21"/>
              </w:rPr>
              <w:t>月内卖出，或者在卖出后六个月内又买入，由此所得收益归富士康工业互联网股份有限公司所</w:t>
            </w:r>
            <w:r>
              <w:rPr>
                <w:spacing w:val="1"/>
                <w:sz w:val="21"/>
              </w:rPr>
              <w:t> </w:t>
            </w:r>
            <w:r>
              <w:rPr>
                <w:sz w:val="21"/>
              </w:rPr>
              <w:t>有；离职后六个月内，不转让直接或间接持有的富士康工业互联网股份有限公司股份。本人所持股票在锁定期满后两年内减持</w:t>
            </w:r>
            <w:r>
              <w:rPr>
                <w:spacing w:val="1"/>
                <w:sz w:val="21"/>
              </w:rPr>
              <w:t> </w:t>
            </w:r>
            <w:r>
              <w:rPr>
                <w:sz w:val="21"/>
              </w:rPr>
              <w:t>的，该等股票的减持价格不低于富士康工业互联网股份有限公司首次公开发行股票之时的发行</w:t>
            </w:r>
          </w:p>
        </w:tc>
        <w:tc>
          <w:tcPr>
            <w:tcW w:w="6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2"/>
              </w:rPr>
            </w:pPr>
          </w:p>
          <w:p>
            <w:pPr>
              <w:pStyle w:val="TableParagraph"/>
              <w:ind w:left="106"/>
              <w:rPr>
                <w:rFonts w:ascii="Times New Roman"/>
                <w:sz w:val="21"/>
              </w:rPr>
            </w:pPr>
            <w:r>
              <w:rPr>
                <w:rFonts w:ascii="Times New Roman"/>
                <w:sz w:val="21"/>
              </w:rPr>
              <w:t>2018</w:t>
            </w:r>
          </w:p>
          <w:p>
            <w:pPr>
              <w:pStyle w:val="TableParagraph"/>
              <w:spacing w:line="242" w:lineRule="auto" w:before="6"/>
              <w:ind w:left="106" w:right="94"/>
              <w:jc w:val="both"/>
              <w:rPr>
                <w:sz w:val="21"/>
              </w:rPr>
            </w:pPr>
            <w:r>
              <w:rPr>
                <w:spacing w:val="-1"/>
                <w:sz w:val="21"/>
              </w:rPr>
              <w:t>年公司首次公开发行股</w:t>
            </w:r>
            <w:r>
              <w:rPr>
                <w:spacing w:val="-8"/>
                <w:sz w:val="21"/>
              </w:rPr>
              <w:t>份时</w:t>
            </w:r>
          </w:p>
        </w:tc>
        <w:tc>
          <w:tcPr>
            <w:tcW w:w="42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3"/>
              <w:ind w:left="107"/>
              <w:rPr>
                <w:sz w:val="21"/>
              </w:rPr>
            </w:pPr>
            <w:r>
              <w:rPr>
                <w:w w:val="100"/>
                <w:sz w:val="21"/>
              </w:rPr>
              <w:t>是</w:t>
            </w:r>
          </w:p>
        </w:tc>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242" w:lineRule="auto"/>
              <w:ind w:left="110" w:right="146"/>
              <w:rPr>
                <w:sz w:val="21"/>
              </w:rPr>
            </w:pPr>
            <w:r>
              <w:rPr>
                <w:sz w:val="21"/>
              </w:rPr>
              <w:t>限售承诺自公司股票上市交易之日起</w:t>
            </w:r>
            <w:r>
              <w:rPr>
                <w:rFonts w:ascii="Times New Roman" w:eastAsia="Times New Roman"/>
                <w:sz w:val="21"/>
              </w:rPr>
              <w:t>42</w:t>
            </w:r>
            <w:r>
              <w:rPr>
                <w:rFonts w:ascii="Times New Roman" w:eastAsia="Times New Roman"/>
                <w:spacing w:val="-11"/>
                <w:sz w:val="21"/>
              </w:rPr>
              <w:t> </w:t>
            </w:r>
            <w:r>
              <w:rPr>
                <w:sz w:val="21"/>
              </w:rPr>
              <w:t>个月</w:t>
            </w:r>
            <w:r>
              <w:rPr>
                <w:spacing w:val="1"/>
                <w:sz w:val="21"/>
              </w:rPr>
              <w:t> </w:t>
            </w:r>
            <w:r>
              <w:rPr>
                <w:sz w:val="21"/>
              </w:rPr>
              <w:t>内；</w:t>
            </w:r>
            <w:r>
              <w:rPr>
                <w:spacing w:val="-102"/>
                <w:sz w:val="21"/>
              </w:rPr>
              <w:t> </w:t>
            </w:r>
            <w:r>
              <w:rPr>
                <w:sz w:val="21"/>
              </w:rPr>
              <w:t>任职期内及离职后</w:t>
            </w:r>
            <w:r>
              <w:rPr>
                <w:rFonts w:ascii="Times New Roman" w:eastAsia="Times New Roman"/>
                <w:sz w:val="21"/>
              </w:rPr>
              <w:t>6 </w:t>
            </w:r>
            <w:r>
              <w:rPr>
                <w:sz w:val="21"/>
              </w:rPr>
              <w:t>个月；</w:t>
            </w:r>
            <w:r>
              <w:rPr>
                <w:spacing w:val="-102"/>
                <w:sz w:val="21"/>
              </w:rPr>
              <w:t> </w:t>
            </w:r>
            <w:r>
              <w:rPr>
                <w:sz w:val="21"/>
              </w:rPr>
              <w:t>减持价格承诺自公司股票上市交易之日起</w:t>
            </w:r>
            <w:r>
              <w:rPr>
                <w:rFonts w:ascii="Times New Roman" w:eastAsia="Times New Roman"/>
                <w:sz w:val="21"/>
              </w:rPr>
              <w:t>66</w:t>
            </w:r>
            <w:r>
              <w:rPr>
                <w:rFonts w:ascii="Times New Roman" w:eastAsia="Times New Roman"/>
                <w:spacing w:val="-11"/>
                <w:sz w:val="21"/>
              </w:rPr>
              <w:t> </w:t>
            </w:r>
            <w:r>
              <w:rPr>
                <w:sz w:val="21"/>
              </w:rPr>
              <w:t>个月</w:t>
            </w:r>
          </w:p>
        </w:tc>
        <w:tc>
          <w:tcPr>
            <w:tcW w:w="47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3"/>
              <w:ind w:left="111"/>
              <w:rPr>
                <w:sz w:val="21"/>
              </w:rPr>
            </w:pPr>
            <w:r>
              <w:rPr>
                <w:w w:val="100"/>
                <w:sz w:val="21"/>
              </w:rPr>
              <w:t>是</w:t>
            </w:r>
          </w:p>
        </w:tc>
        <w:tc>
          <w:tcPr>
            <w:tcW w:w="56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56"/>
              <w:ind w:left="111" w:right="229"/>
              <w:jc w:val="both"/>
              <w:rPr>
                <w:sz w:val="21"/>
              </w:rPr>
            </w:pPr>
            <w:r>
              <w:rPr>
                <w:sz w:val="21"/>
              </w:rPr>
              <w:t>不适用</w:t>
            </w:r>
          </w:p>
        </w:tc>
        <w:tc>
          <w:tcPr>
            <w:tcW w:w="54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42" w:lineRule="auto" w:before="156"/>
              <w:ind w:left="111" w:right="212"/>
              <w:jc w:val="both"/>
              <w:rPr>
                <w:sz w:val="21"/>
              </w:rPr>
            </w:pPr>
            <w:r>
              <w:rPr>
                <w:sz w:val="21"/>
              </w:rPr>
              <w:t>不适用</w:t>
            </w:r>
          </w:p>
        </w:tc>
      </w:tr>
    </w:tbl>
    <w:p>
      <w:pPr>
        <w:spacing w:after="0" w:line="242" w:lineRule="auto"/>
        <w:jc w:val="both"/>
        <w:rPr>
          <w:sz w:val="21"/>
        </w:rPr>
        <w:sectPr>
          <w:pgSz w:w="11910" w:h="16840"/>
          <w:pgMar w:header="877" w:footer="1195" w:top="1440" w:bottom="1380" w:left="0" w:right="0"/>
        </w:sectPr>
      </w:pPr>
    </w:p>
    <w:p>
      <w:pPr>
        <w:pStyle w:val="BodyText"/>
        <w:spacing w:before="2"/>
        <w:ind w:left="0"/>
        <w:rPr>
          <w:sz w:val="5"/>
        </w:rPr>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427"/>
        <w:gridCol w:w="1126"/>
        <w:gridCol w:w="3319"/>
        <w:gridCol w:w="635"/>
        <w:gridCol w:w="424"/>
        <w:gridCol w:w="744"/>
        <w:gridCol w:w="475"/>
        <w:gridCol w:w="564"/>
        <w:gridCol w:w="547"/>
      </w:tblGrid>
      <w:tr>
        <w:trPr>
          <w:trHeight w:val="3542" w:hRule="atLeast"/>
        </w:trPr>
        <w:tc>
          <w:tcPr>
            <w:tcW w:w="559" w:type="dxa"/>
          </w:tcPr>
          <w:p>
            <w:pPr>
              <w:pStyle w:val="TableParagraph"/>
              <w:rPr>
                <w:rFonts w:ascii="Times New Roman"/>
                <w:sz w:val="20"/>
              </w:rPr>
            </w:pPr>
          </w:p>
        </w:tc>
        <w:tc>
          <w:tcPr>
            <w:tcW w:w="427" w:type="dxa"/>
          </w:tcPr>
          <w:p>
            <w:pPr>
              <w:pStyle w:val="TableParagraph"/>
              <w:rPr>
                <w:rFonts w:ascii="Times New Roman"/>
                <w:sz w:val="20"/>
              </w:rPr>
            </w:pPr>
          </w:p>
        </w:tc>
        <w:tc>
          <w:tcPr>
            <w:tcW w:w="1126" w:type="dxa"/>
          </w:tcPr>
          <w:p>
            <w:pPr>
              <w:pStyle w:val="TableParagraph"/>
              <w:rPr>
                <w:rFonts w:ascii="Times New Roman"/>
                <w:sz w:val="20"/>
              </w:rPr>
            </w:pPr>
          </w:p>
        </w:tc>
        <w:tc>
          <w:tcPr>
            <w:tcW w:w="3319" w:type="dxa"/>
          </w:tcPr>
          <w:p>
            <w:pPr>
              <w:pStyle w:val="TableParagraph"/>
              <w:spacing w:line="242" w:lineRule="auto" w:before="3"/>
              <w:ind w:left="108" w:right="253"/>
              <w:rPr>
                <w:sz w:val="21"/>
              </w:rPr>
            </w:pPr>
            <w:r>
              <w:rPr>
                <w:sz w:val="21"/>
              </w:rPr>
              <w:t>价。如果富士康工业互联网股份有限公司上市后因派发现金红</w:t>
            </w:r>
            <w:r>
              <w:rPr>
                <w:spacing w:val="1"/>
                <w:sz w:val="21"/>
              </w:rPr>
              <w:t> </w:t>
            </w:r>
            <w:r>
              <w:rPr>
                <w:sz w:val="21"/>
              </w:rPr>
              <w:t>利、送股、转增股本等原因进行除权、除息的，则按照上海证券交易所的有关规定作除权、除息调整。在上述承诺履行期间，本人职务变更、离职等原因不影响本承诺的效力，在此期间本人仍将继续履行上述承诺。上述承诺为本人真实意思表示，本人自愿接受监管机构、自律组织及社会</w:t>
            </w:r>
          </w:p>
          <w:p>
            <w:pPr>
              <w:pStyle w:val="TableParagraph"/>
              <w:spacing w:line="270" w:lineRule="atLeast"/>
              <w:ind w:left="108" w:right="253"/>
              <w:rPr>
                <w:sz w:val="21"/>
              </w:rPr>
            </w:pPr>
            <w:r>
              <w:rPr>
                <w:sz w:val="21"/>
              </w:rPr>
              <w:t>公众的监督，若违反上述承诺本人将依法承担相关责任。</w:t>
            </w:r>
          </w:p>
        </w:tc>
        <w:tc>
          <w:tcPr>
            <w:tcW w:w="635" w:type="dxa"/>
          </w:tcPr>
          <w:p>
            <w:pPr>
              <w:pStyle w:val="TableParagraph"/>
              <w:rPr>
                <w:rFonts w:ascii="Times New Roman"/>
                <w:sz w:val="20"/>
              </w:rPr>
            </w:pPr>
          </w:p>
        </w:tc>
        <w:tc>
          <w:tcPr>
            <w:tcW w:w="424" w:type="dxa"/>
          </w:tcPr>
          <w:p>
            <w:pPr>
              <w:pStyle w:val="TableParagraph"/>
              <w:rPr>
                <w:rFonts w:ascii="Times New Roman"/>
                <w:sz w:val="20"/>
              </w:rPr>
            </w:pPr>
          </w:p>
        </w:tc>
        <w:tc>
          <w:tcPr>
            <w:tcW w:w="744" w:type="dxa"/>
          </w:tcPr>
          <w:p>
            <w:pPr>
              <w:pStyle w:val="TableParagraph"/>
              <w:rPr>
                <w:rFonts w:ascii="Times New Roman"/>
                <w:sz w:val="20"/>
              </w:rPr>
            </w:pPr>
          </w:p>
        </w:tc>
        <w:tc>
          <w:tcPr>
            <w:tcW w:w="475" w:type="dxa"/>
          </w:tcPr>
          <w:p>
            <w:pPr>
              <w:pStyle w:val="TableParagraph"/>
              <w:rPr>
                <w:rFonts w:ascii="Times New Roman"/>
                <w:sz w:val="20"/>
              </w:rPr>
            </w:pPr>
          </w:p>
        </w:tc>
        <w:tc>
          <w:tcPr>
            <w:tcW w:w="564" w:type="dxa"/>
          </w:tcPr>
          <w:p>
            <w:pPr>
              <w:pStyle w:val="TableParagraph"/>
              <w:rPr>
                <w:rFonts w:ascii="Times New Roman"/>
                <w:sz w:val="20"/>
              </w:rPr>
            </w:pPr>
          </w:p>
        </w:tc>
        <w:tc>
          <w:tcPr>
            <w:tcW w:w="547" w:type="dxa"/>
          </w:tcPr>
          <w:p>
            <w:pPr>
              <w:pStyle w:val="TableParagraph"/>
              <w:rPr>
                <w:rFonts w:ascii="Times New Roman"/>
                <w:sz w:val="20"/>
              </w:rPr>
            </w:pPr>
          </w:p>
        </w:tc>
      </w:tr>
    </w:tbl>
    <w:p>
      <w:pPr>
        <w:pStyle w:val="BodyText"/>
        <w:spacing w:before="2"/>
        <w:ind w:left="1798"/>
      </w:pPr>
      <w:r>
        <w:rPr>
          <w:w w:val="100"/>
        </w:rPr>
        <w:t> </w:t>
      </w:r>
    </w:p>
    <w:p>
      <w:pPr>
        <w:spacing w:after="0"/>
        <w:sectPr>
          <w:pgSz w:w="11910" w:h="16840"/>
          <w:pgMar w:header="877" w:footer="1195" w:top="1440" w:bottom="1380" w:left="0" w:right="0"/>
        </w:sectPr>
      </w:pPr>
    </w:p>
    <w:p>
      <w:pPr>
        <w:pStyle w:val="BodyText"/>
        <w:tabs>
          <w:tab w:pos="2364" w:val="left" w:leader="none"/>
        </w:tabs>
        <w:spacing w:line="297" w:lineRule="auto" w:before="68"/>
        <w:ind w:left="1798" w:right="195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07" w:lineRule="exact"/>
        <w:ind w:left="1798"/>
      </w:pPr>
      <w:r>
        <w:rPr>
          <w:spacing w:val="-2"/>
        </w:rPr>
        <w:t>□已达到 □未达到 √不适用</w:t>
      </w:r>
      <w:r>
        <w:rPr>
          <w:spacing w:val="-3"/>
        </w:rPr>
        <w:t> </w:t>
      </w:r>
      <w:r>
        <w:rPr/>
        <w:t> </w:t>
      </w:r>
    </w:p>
    <w:p>
      <w:pPr>
        <w:pStyle w:val="BodyText"/>
        <w:spacing w:before="4"/>
        <w:ind w:left="1798"/>
      </w:pPr>
      <w:r>
        <w:rPr>
          <w:w w:val="100"/>
        </w:rPr>
        <w:t> </w:t>
      </w:r>
    </w:p>
    <w:p>
      <w:pPr>
        <w:pStyle w:val="BodyText"/>
        <w:spacing w:before="3"/>
        <w:ind w:left="1798"/>
      </w:pPr>
      <w:r>
        <w:rPr>
          <w:w w:val="100"/>
        </w:rPr>
        <w:t> </w:t>
      </w:r>
    </w:p>
    <w:p>
      <w:pPr>
        <w:pStyle w:val="BodyText"/>
        <w:tabs>
          <w:tab w:pos="2364" w:val="left" w:leader="none"/>
        </w:tabs>
        <w:spacing w:before="64"/>
        <w:ind w:left="179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2"/>
        <w:ind w:left="1798"/>
      </w:pPr>
      <w:r>
        <w:rPr>
          <w:spacing w:val="-1"/>
        </w:rPr>
        <w:t>□适用 √不适用</w:t>
      </w:r>
      <w:r>
        <w:rPr>
          <w:spacing w:val="-3"/>
        </w:rPr>
        <w:t> </w:t>
      </w:r>
      <w:r>
        <w:rPr/>
        <w:t> </w:t>
      </w:r>
    </w:p>
    <w:p>
      <w:pPr>
        <w:spacing w:after="0"/>
        <w:sectPr>
          <w:pgSz w:w="11910" w:h="16840"/>
          <w:pgMar w:header="877" w:footer="1195" w:top="1440" w:bottom="1380" w:left="0" w:right="0"/>
        </w:sectPr>
      </w:pPr>
    </w:p>
    <w:p>
      <w:pPr>
        <w:pStyle w:val="BodyText"/>
        <w:spacing w:before="68"/>
        <w:ind w:left="1798"/>
      </w:pPr>
      <w:r>
        <w:rPr>
          <w:w w:val="100"/>
        </w:rPr>
        <w:t> </w:t>
      </w:r>
    </w:p>
    <w:p>
      <w:pPr>
        <w:pStyle w:val="BodyText"/>
        <w:spacing w:before="65"/>
        <w:ind w:left="1798"/>
      </w:pPr>
      <w:r>
        <w:rPr/>
        <w:t>二、报告期内控股股东及其他关联方非经营性占用资金情况 </w:t>
      </w:r>
    </w:p>
    <w:p>
      <w:pPr>
        <w:pStyle w:val="BodyText"/>
        <w:spacing w:before="62"/>
        <w:ind w:left="1798"/>
      </w:pPr>
      <w:r>
        <w:rPr>
          <w:spacing w:val="-1"/>
        </w:rPr>
        <w:t>□适用 √不适用</w:t>
      </w:r>
      <w:r>
        <w:rPr>
          <w:spacing w:val="-3"/>
        </w:rPr>
        <w:t> </w:t>
      </w:r>
      <w:r>
        <w:rPr/>
        <w:t> </w:t>
      </w:r>
    </w:p>
    <w:p>
      <w:pPr>
        <w:pStyle w:val="BodyText"/>
        <w:spacing w:before="5"/>
        <w:ind w:left="1798"/>
      </w:pPr>
      <w:r>
        <w:rPr>
          <w:w w:val="100"/>
        </w:rPr>
        <w:t> </w:t>
      </w:r>
    </w:p>
    <w:p>
      <w:pPr>
        <w:pStyle w:val="BodyText"/>
        <w:spacing w:before="62"/>
        <w:ind w:left="1798"/>
      </w:pPr>
      <w:r>
        <w:rPr/>
        <w:t>三、违规担保情况 </w:t>
      </w:r>
    </w:p>
    <w:p>
      <w:pPr>
        <w:pStyle w:val="BodyText"/>
        <w:spacing w:before="64"/>
        <w:ind w:left="1798"/>
      </w:pPr>
      <w:r>
        <w:rPr>
          <w:spacing w:val="-1"/>
        </w:rPr>
        <w:t>□适用 √不适用</w:t>
      </w:r>
      <w:r>
        <w:rPr>
          <w:spacing w:val="-3"/>
        </w:rPr>
        <w:t> </w:t>
      </w:r>
      <w:r>
        <w:rPr/>
        <w:t> </w:t>
      </w:r>
    </w:p>
    <w:p>
      <w:pPr>
        <w:spacing w:after="0"/>
        <w:sectPr>
          <w:pgSz w:w="11910" w:h="16840"/>
          <w:pgMar w:header="877" w:footer="1195" w:top="1440" w:bottom="1380" w:left="0" w:right="0"/>
        </w:sectPr>
      </w:pPr>
    </w:p>
    <w:p>
      <w:pPr>
        <w:pStyle w:val="BodyText"/>
        <w:spacing w:before="128"/>
        <w:ind w:left="1798"/>
      </w:pPr>
      <w:r>
        <w:rPr/>
        <w:t>四、公司董事会对会计师事务所“非标准意见审计报告”的说明 </w:t>
      </w:r>
    </w:p>
    <w:p>
      <w:pPr>
        <w:pStyle w:val="BodyText"/>
        <w:spacing w:before="65"/>
        <w:ind w:left="1798"/>
      </w:pPr>
      <w:r>
        <w:rPr>
          <w:spacing w:val="-1"/>
        </w:rPr>
        <w:t>□适用 √不适用</w:t>
      </w:r>
      <w:r>
        <w:rPr>
          <w:spacing w:val="-3"/>
        </w:rPr>
        <w:t> </w:t>
      </w:r>
      <w:r>
        <w:rPr/>
        <w:t> </w:t>
      </w:r>
    </w:p>
    <w:p>
      <w:pPr>
        <w:pStyle w:val="BodyText"/>
        <w:spacing w:before="2"/>
        <w:ind w:left="1798"/>
      </w:pPr>
      <w:r>
        <w:rPr>
          <w:w w:val="100"/>
        </w:rPr>
        <w:t> </w:t>
      </w:r>
    </w:p>
    <w:p>
      <w:pPr>
        <w:pStyle w:val="BodyText"/>
        <w:spacing w:before="65"/>
        <w:ind w:left="1798"/>
      </w:pPr>
      <w:r>
        <w:rPr/>
        <w:t>五、公司对会计政策、会计估计变更或重大会计差错更正原因和影响的分析说明 </w:t>
      </w:r>
    </w:p>
    <w:p>
      <w:pPr>
        <w:pStyle w:val="BodyText"/>
        <w:spacing w:before="62"/>
        <w:ind w:left="1798"/>
      </w:pPr>
      <w:r>
        <w:rPr/>
        <w:t>（一）公司对会计政策、会计估计变更原因及影响的分析说明</w:t>
      </w:r>
    </w:p>
    <w:p>
      <w:pPr>
        <w:pStyle w:val="BodyText"/>
        <w:spacing w:before="64"/>
        <w:ind w:left="1798"/>
      </w:pPr>
      <w:r>
        <w:rPr>
          <w:spacing w:val="11"/>
        </w:rPr>
        <w:t>□适用 √不适用</w:t>
      </w:r>
      <w:r>
        <w:rPr>
          <w:spacing w:val="-3"/>
        </w:rPr>
        <w:t> </w:t>
      </w:r>
      <w:r>
        <w:rPr/>
        <w:t> </w:t>
      </w:r>
    </w:p>
    <w:p>
      <w:pPr>
        <w:pStyle w:val="BodyText"/>
        <w:spacing w:before="2"/>
        <w:ind w:left="1798"/>
      </w:pPr>
      <w:r>
        <w:rPr>
          <w:w w:val="100"/>
        </w:rPr>
        <w:t> </w:t>
      </w:r>
    </w:p>
    <w:p>
      <w:pPr>
        <w:pStyle w:val="BodyText"/>
        <w:spacing w:before="65"/>
        <w:ind w:left="1798"/>
      </w:pPr>
      <w:r>
        <w:rPr/>
        <w:t>（二）公司对重大会计差错更正原因及影响的分析说明</w:t>
      </w:r>
    </w:p>
    <w:p>
      <w:pPr>
        <w:pStyle w:val="BodyText"/>
        <w:spacing w:before="62"/>
        <w:ind w:left="1798"/>
      </w:pPr>
      <w:r>
        <w:rPr>
          <w:spacing w:val="11"/>
        </w:rPr>
        <w:t>□适用 √不适用</w:t>
      </w:r>
      <w:r>
        <w:rPr>
          <w:spacing w:val="-3"/>
        </w:rPr>
        <w:t> </w:t>
      </w:r>
      <w:r>
        <w:rPr/>
        <w:t> </w:t>
      </w:r>
    </w:p>
    <w:p>
      <w:pPr>
        <w:pStyle w:val="BodyText"/>
        <w:spacing w:before="5"/>
        <w:ind w:left="1798"/>
      </w:pPr>
      <w:r>
        <w:rPr>
          <w:w w:val="100"/>
        </w:rPr>
        <w:t> </w:t>
      </w:r>
    </w:p>
    <w:p>
      <w:pPr>
        <w:pStyle w:val="BodyText"/>
        <w:spacing w:before="62"/>
        <w:ind w:left="1798"/>
      </w:pPr>
      <w:r>
        <w:rPr/>
        <w:t>（三）与前任会计师事务所进行的沟通情况</w:t>
      </w:r>
    </w:p>
    <w:p>
      <w:pPr>
        <w:pStyle w:val="BodyText"/>
        <w:spacing w:before="64"/>
        <w:ind w:left="1798"/>
      </w:pPr>
      <w:r>
        <w:rPr>
          <w:spacing w:val="11"/>
        </w:rPr>
        <w:t>□适用 √不适用</w:t>
      </w:r>
      <w:r>
        <w:rPr>
          <w:spacing w:val="-3"/>
        </w:rPr>
        <w:t> </w:t>
      </w:r>
      <w:r>
        <w:rPr/>
        <w:t> </w:t>
      </w:r>
    </w:p>
    <w:p>
      <w:pPr>
        <w:pStyle w:val="BodyText"/>
        <w:spacing w:before="3"/>
        <w:ind w:left="1798"/>
      </w:pPr>
      <w:r>
        <w:rPr>
          <w:w w:val="100"/>
        </w:rPr>
        <w:t> </w:t>
      </w:r>
    </w:p>
    <w:p>
      <w:pPr>
        <w:pStyle w:val="BodyText"/>
        <w:spacing w:before="64"/>
        <w:ind w:left="1798"/>
      </w:pPr>
      <w:r>
        <w:rPr/>
        <w:t>（四）审批程序及其他说明</w:t>
      </w:r>
    </w:p>
    <w:p>
      <w:pPr>
        <w:pStyle w:val="BodyText"/>
        <w:spacing w:before="63"/>
        <w:ind w:left="1798"/>
      </w:pPr>
      <w:r>
        <w:rPr>
          <w:spacing w:val="11"/>
        </w:rPr>
        <w:t>□适用 √不适用</w:t>
      </w:r>
      <w:r>
        <w:rPr>
          <w:spacing w:val="-3"/>
        </w:rPr>
        <w:t> </w:t>
      </w:r>
      <w:r>
        <w:rPr/>
        <w:t> </w:t>
      </w:r>
    </w:p>
    <w:p>
      <w:pPr>
        <w:pStyle w:val="BodyText"/>
        <w:spacing w:before="4"/>
        <w:ind w:left="1798"/>
      </w:pPr>
      <w:r>
        <w:rPr>
          <w:w w:val="100"/>
        </w:rPr>
        <w:t> </w:t>
      </w:r>
    </w:p>
    <w:p>
      <w:pPr>
        <w:pStyle w:val="BodyText"/>
        <w:spacing w:before="62"/>
        <w:ind w:left="1798"/>
      </w:pPr>
      <w:r>
        <w:rPr/>
        <w:t>六、聘任、解聘会计师事务所情况 </w:t>
      </w:r>
    </w:p>
    <w:p>
      <w:pPr>
        <w:pStyle w:val="BodyText"/>
        <w:spacing w:before="65"/>
        <w:ind w:left="0" w:right="1167"/>
        <w:jc w:val="right"/>
      </w:pPr>
      <w:r>
        <w:rPr>
          <w:spacing w:val="7"/>
        </w:rPr>
        <w:t>单位：万元 币种：人民币</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7"/>
        <w:gridCol w:w="4417"/>
      </w:tblGrid>
      <w:tr>
        <w:trPr>
          <w:trHeight w:val="273" w:hRule="atLeast"/>
        </w:trPr>
        <w:tc>
          <w:tcPr>
            <w:tcW w:w="4407" w:type="dxa"/>
          </w:tcPr>
          <w:p>
            <w:pPr>
              <w:pStyle w:val="TableParagraph"/>
              <w:spacing w:line="252" w:lineRule="exact" w:before="1"/>
              <w:ind w:left="107"/>
              <w:rPr>
                <w:sz w:val="21"/>
              </w:rPr>
            </w:pPr>
            <w:r>
              <w:rPr>
                <w:w w:val="100"/>
                <w:sz w:val="21"/>
              </w:rPr>
              <w:t> </w:t>
            </w:r>
          </w:p>
        </w:tc>
        <w:tc>
          <w:tcPr>
            <w:tcW w:w="4417" w:type="dxa"/>
          </w:tcPr>
          <w:p>
            <w:pPr>
              <w:pStyle w:val="TableParagraph"/>
              <w:spacing w:line="252" w:lineRule="exact" w:before="1"/>
              <w:ind w:left="1924" w:right="1812"/>
              <w:jc w:val="center"/>
              <w:rPr>
                <w:sz w:val="21"/>
              </w:rPr>
            </w:pPr>
            <w:r>
              <w:rPr>
                <w:sz w:val="21"/>
              </w:rPr>
              <w:t>现聘任 </w:t>
            </w:r>
          </w:p>
        </w:tc>
      </w:tr>
      <w:tr>
        <w:trPr>
          <w:trHeight w:val="270" w:hRule="atLeast"/>
        </w:trPr>
        <w:tc>
          <w:tcPr>
            <w:tcW w:w="4407" w:type="dxa"/>
          </w:tcPr>
          <w:p>
            <w:pPr>
              <w:pStyle w:val="TableParagraph"/>
              <w:spacing w:line="250" w:lineRule="exact" w:before="1"/>
              <w:ind w:left="107"/>
              <w:rPr>
                <w:sz w:val="21"/>
              </w:rPr>
            </w:pPr>
            <w:r>
              <w:rPr>
                <w:spacing w:val="-1"/>
                <w:sz w:val="21"/>
              </w:rPr>
              <w:t>境内会计师事务所名称</w:t>
            </w:r>
            <w:r>
              <w:rPr>
                <w:sz w:val="21"/>
              </w:rPr>
              <w:t> </w:t>
            </w:r>
          </w:p>
        </w:tc>
        <w:tc>
          <w:tcPr>
            <w:tcW w:w="4417" w:type="dxa"/>
          </w:tcPr>
          <w:p>
            <w:pPr>
              <w:pStyle w:val="TableParagraph"/>
              <w:spacing w:line="250" w:lineRule="exact" w:before="1"/>
              <w:ind w:right="-15"/>
              <w:jc w:val="right"/>
              <w:rPr>
                <w:sz w:val="21"/>
              </w:rPr>
            </w:pPr>
            <w:r>
              <w:rPr>
                <w:spacing w:val="-1"/>
                <w:sz w:val="21"/>
              </w:rPr>
              <w:t>普华永道中天会计师事务所</w:t>
            </w:r>
            <w:r>
              <w:rPr>
                <w:sz w:val="21"/>
              </w:rPr>
              <w:t>（特殊普通合伙） </w:t>
            </w:r>
          </w:p>
        </w:tc>
      </w:tr>
      <w:tr>
        <w:trPr>
          <w:trHeight w:val="273" w:hRule="atLeast"/>
        </w:trPr>
        <w:tc>
          <w:tcPr>
            <w:tcW w:w="4407" w:type="dxa"/>
          </w:tcPr>
          <w:p>
            <w:pPr>
              <w:pStyle w:val="TableParagraph"/>
              <w:spacing w:line="252" w:lineRule="exact" w:before="1"/>
              <w:ind w:left="107"/>
              <w:rPr>
                <w:sz w:val="21"/>
              </w:rPr>
            </w:pPr>
            <w:r>
              <w:rPr>
                <w:spacing w:val="-1"/>
                <w:sz w:val="21"/>
              </w:rPr>
              <w:t>境内会计师事务所报酬</w:t>
            </w:r>
            <w:r>
              <w:rPr>
                <w:sz w:val="21"/>
              </w:rPr>
              <w:t> </w:t>
            </w:r>
          </w:p>
        </w:tc>
        <w:tc>
          <w:tcPr>
            <w:tcW w:w="4417" w:type="dxa"/>
          </w:tcPr>
          <w:p>
            <w:pPr>
              <w:pStyle w:val="TableParagraph"/>
              <w:spacing w:line="252" w:lineRule="exact" w:before="1"/>
              <w:ind w:right="-15"/>
              <w:jc w:val="right"/>
              <w:rPr>
                <w:sz w:val="21"/>
              </w:rPr>
            </w:pPr>
            <w:r>
              <w:rPr>
                <w:sz w:val="21"/>
              </w:rPr>
              <w:t>980.5 </w:t>
            </w:r>
          </w:p>
        </w:tc>
      </w:tr>
      <w:tr>
        <w:trPr>
          <w:trHeight w:val="273" w:hRule="atLeast"/>
        </w:trPr>
        <w:tc>
          <w:tcPr>
            <w:tcW w:w="4407" w:type="dxa"/>
          </w:tcPr>
          <w:p>
            <w:pPr>
              <w:pStyle w:val="TableParagraph"/>
              <w:spacing w:line="252" w:lineRule="exact" w:before="1"/>
              <w:ind w:left="107"/>
              <w:rPr>
                <w:sz w:val="21"/>
              </w:rPr>
            </w:pPr>
            <w:r>
              <w:rPr>
                <w:spacing w:val="-1"/>
                <w:sz w:val="21"/>
              </w:rPr>
              <w:t>境内会计师事务所审计年限 </w:t>
            </w:r>
          </w:p>
        </w:tc>
        <w:tc>
          <w:tcPr>
            <w:tcW w:w="4417" w:type="dxa"/>
          </w:tcPr>
          <w:p>
            <w:pPr>
              <w:pStyle w:val="TableParagraph"/>
              <w:spacing w:line="252" w:lineRule="exact" w:before="1"/>
              <w:ind w:left="108"/>
              <w:rPr>
                <w:sz w:val="21"/>
              </w:rPr>
            </w:pPr>
            <w:r>
              <w:rPr>
                <w:spacing w:val="-1"/>
                <w:sz w:val="21"/>
              </w:rPr>
              <w:t>6</w:t>
            </w:r>
            <w:r>
              <w:rPr>
                <w:spacing w:val="-27"/>
                <w:sz w:val="21"/>
              </w:rPr>
              <w:t> 年</w:t>
            </w:r>
            <w:r>
              <w:rPr>
                <w:sz w:val="21"/>
              </w:rPr>
              <w:t> </w:t>
            </w:r>
          </w:p>
        </w:tc>
      </w:tr>
      <w:tr>
        <w:trPr>
          <w:trHeight w:val="270" w:hRule="atLeast"/>
        </w:trPr>
        <w:tc>
          <w:tcPr>
            <w:tcW w:w="4407" w:type="dxa"/>
          </w:tcPr>
          <w:p>
            <w:pPr>
              <w:pStyle w:val="TableParagraph"/>
              <w:spacing w:line="250" w:lineRule="exact" w:before="1"/>
              <w:ind w:left="107"/>
              <w:rPr>
                <w:sz w:val="21"/>
              </w:rPr>
            </w:pPr>
            <w:r>
              <w:rPr>
                <w:spacing w:val="-1"/>
                <w:sz w:val="21"/>
              </w:rPr>
              <w:t>境内会计师事务所注册会计师姓名</w:t>
            </w:r>
            <w:r>
              <w:rPr>
                <w:sz w:val="21"/>
              </w:rPr>
              <w:t> </w:t>
            </w:r>
          </w:p>
        </w:tc>
        <w:tc>
          <w:tcPr>
            <w:tcW w:w="4417" w:type="dxa"/>
          </w:tcPr>
          <w:p>
            <w:pPr>
              <w:pStyle w:val="TableParagraph"/>
              <w:spacing w:line="250" w:lineRule="exact" w:before="1"/>
              <w:ind w:left="108"/>
              <w:rPr>
                <w:sz w:val="21"/>
              </w:rPr>
            </w:pPr>
            <w:r>
              <w:rPr>
                <w:sz w:val="21"/>
              </w:rPr>
              <w:t>张津、周唯 </w:t>
            </w:r>
          </w:p>
        </w:tc>
      </w:tr>
      <w:tr>
        <w:trPr>
          <w:trHeight w:val="544" w:hRule="atLeast"/>
        </w:trPr>
        <w:tc>
          <w:tcPr>
            <w:tcW w:w="4407" w:type="dxa"/>
          </w:tcPr>
          <w:p>
            <w:pPr>
              <w:pStyle w:val="TableParagraph"/>
              <w:spacing w:before="1"/>
              <w:ind w:left="107"/>
              <w:rPr>
                <w:sz w:val="21"/>
              </w:rPr>
            </w:pPr>
            <w:r>
              <w:rPr>
                <w:sz w:val="21"/>
              </w:rPr>
              <w:t>境内会计师事务所注册会计师审计服务的累</w:t>
            </w:r>
          </w:p>
          <w:p>
            <w:pPr>
              <w:pStyle w:val="TableParagraph"/>
              <w:spacing w:line="250" w:lineRule="exact" w:before="5"/>
              <w:ind w:left="107"/>
              <w:rPr>
                <w:sz w:val="21"/>
              </w:rPr>
            </w:pPr>
            <w:r>
              <w:rPr>
                <w:sz w:val="21"/>
              </w:rPr>
              <w:t>计年限 </w:t>
            </w:r>
          </w:p>
        </w:tc>
        <w:tc>
          <w:tcPr>
            <w:tcW w:w="4417" w:type="dxa"/>
          </w:tcPr>
          <w:p>
            <w:pPr>
              <w:pStyle w:val="TableParagraph"/>
              <w:spacing w:before="138"/>
              <w:ind w:left="108"/>
              <w:rPr>
                <w:sz w:val="21"/>
              </w:rPr>
            </w:pPr>
            <w:r>
              <w:rPr>
                <w:spacing w:val="-1"/>
                <w:sz w:val="21"/>
              </w:rPr>
              <w:t>张津(4</w:t>
            </w:r>
            <w:r>
              <w:rPr>
                <w:spacing w:val="-10"/>
                <w:sz w:val="21"/>
              </w:rPr>
              <w:t> 年)、周唯</w:t>
            </w:r>
            <w:r>
              <w:rPr>
                <w:sz w:val="21"/>
              </w:rPr>
              <w:t>（2</w:t>
            </w:r>
            <w:r>
              <w:rPr>
                <w:spacing w:val="-27"/>
                <w:sz w:val="21"/>
              </w:rPr>
              <w:t> 年</w:t>
            </w:r>
            <w:r>
              <w:rPr>
                <w:sz w:val="21"/>
              </w:rPr>
              <w:t>） </w:t>
            </w:r>
          </w:p>
        </w:tc>
      </w:tr>
    </w:tbl>
    <w:p>
      <w:pPr>
        <w:pStyle w:val="BodyText"/>
        <w:spacing w:before="4"/>
        <w:ind w:left="0"/>
      </w:pP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3" w:hRule="atLeast"/>
        </w:trPr>
        <w:tc>
          <w:tcPr>
            <w:tcW w:w="2941" w:type="dxa"/>
          </w:tcPr>
          <w:p>
            <w:pPr>
              <w:pStyle w:val="TableParagraph"/>
              <w:spacing w:line="252" w:lineRule="exact" w:before="1"/>
              <w:ind w:left="107"/>
              <w:rPr>
                <w:sz w:val="21"/>
              </w:rPr>
            </w:pPr>
            <w:r>
              <w:rPr>
                <w:w w:val="100"/>
                <w:sz w:val="21"/>
              </w:rPr>
              <w:t> </w:t>
            </w:r>
          </w:p>
        </w:tc>
        <w:tc>
          <w:tcPr>
            <w:tcW w:w="2943" w:type="dxa"/>
          </w:tcPr>
          <w:p>
            <w:pPr>
              <w:pStyle w:val="TableParagraph"/>
              <w:spacing w:line="252" w:lineRule="exact" w:before="1"/>
              <w:ind w:left="1291" w:right="1180"/>
              <w:jc w:val="center"/>
              <w:rPr>
                <w:sz w:val="21"/>
              </w:rPr>
            </w:pPr>
            <w:r>
              <w:rPr>
                <w:sz w:val="21"/>
              </w:rPr>
              <w:t>名称 </w:t>
            </w:r>
          </w:p>
        </w:tc>
        <w:tc>
          <w:tcPr>
            <w:tcW w:w="2941" w:type="dxa"/>
          </w:tcPr>
          <w:p>
            <w:pPr>
              <w:pStyle w:val="TableParagraph"/>
              <w:spacing w:line="252" w:lineRule="exact" w:before="1"/>
              <w:ind w:left="1287" w:right="1178"/>
              <w:jc w:val="center"/>
              <w:rPr>
                <w:sz w:val="21"/>
              </w:rPr>
            </w:pPr>
            <w:r>
              <w:rPr>
                <w:sz w:val="21"/>
              </w:rPr>
              <w:t>报酬 </w:t>
            </w:r>
          </w:p>
        </w:tc>
      </w:tr>
      <w:tr>
        <w:trPr>
          <w:trHeight w:val="544" w:hRule="atLeast"/>
        </w:trPr>
        <w:tc>
          <w:tcPr>
            <w:tcW w:w="2941" w:type="dxa"/>
          </w:tcPr>
          <w:p>
            <w:pPr>
              <w:pStyle w:val="TableParagraph"/>
              <w:spacing w:before="1"/>
              <w:ind w:left="107"/>
              <w:rPr>
                <w:sz w:val="21"/>
              </w:rPr>
            </w:pPr>
            <w:r>
              <w:rPr>
                <w:spacing w:val="-1"/>
                <w:sz w:val="21"/>
              </w:rPr>
              <w:t>内部控制审计会计师事务所 </w:t>
            </w:r>
          </w:p>
        </w:tc>
        <w:tc>
          <w:tcPr>
            <w:tcW w:w="2943" w:type="dxa"/>
          </w:tcPr>
          <w:p>
            <w:pPr>
              <w:pStyle w:val="TableParagraph"/>
              <w:spacing w:before="1"/>
              <w:ind w:left="107"/>
              <w:rPr>
                <w:sz w:val="21"/>
              </w:rPr>
            </w:pPr>
            <w:r>
              <w:rPr>
                <w:spacing w:val="14"/>
                <w:sz w:val="21"/>
              </w:rPr>
              <w:t>普华永道中天会计师事务所</w:t>
            </w:r>
          </w:p>
          <w:p>
            <w:pPr>
              <w:pStyle w:val="TableParagraph"/>
              <w:spacing w:line="252" w:lineRule="exact" w:before="2"/>
              <w:ind w:left="107"/>
              <w:rPr>
                <w:sz w:val="21"/>
              </w:rPr>
            </w:pPr>
            <w:r>
              <w:rPr>
                <w:sz w:val="21"/>
              </w:rPr>
              <w:t>（特殊普通合伙） </w:t>
            </w:r>
          </w:p>
        </w:tc>
        <w:tc>
          <w:tcPr>
            <w:tcW w:w="2941" w:type="dxa"/>
          </w:tcPr>
          <w:p>
            <w:pPr>
              <w:pStyle w:val="TableParagraph"/>
              <w:spacing w:before="1"/>
              <w:ind w:right="-15"/>
              <w:jc w:val="right"/>
              <w:rPr>
                <w:sz w:val="21"/>
              </w:rPr>
            </w:pPr>
            <w:r>
              <w:rPr>
                <w:sz w:val="21"/>
              </w:rPr>
              <w:t>980.5 </w:t>
            </w:r>
          </w:p>
        </w:tc>
      </w:tr>
      <w:tr>
        <w:trPr>
          <w:trHeight w:val="270" w:hRule="atLeast"/>
        </w:trPr>
        <w:tc>
          <w:tcPr>
            <w:tcW w:w="2941" w:type="dxa"/>
          </w:tcPr>
          <w:p>
            <w:pPr>
              <w:pStyle w:val="TableParagraph"/>
              <w:spacing w:line="250" w:lineRule="exact" w:before="1"/>
              <w:ind w:left="107"/>
              <w:rPr>
                <w:sz w:val="21"/>
              </w:rPr>
            </w:pPr>
            <w:r>
              <w:rPr>
                <w:spacing w:val="-1"/>
                <w:sz w:val="21"/>
              </w:rPr>
              <w:t>财务顾问</w:t>
            </w:r>
            <w:r>
              <w:rPr>
                <w:sz w:val="21"/>
              </w:rPr>
              <w:t> </w:t>
            </w:r>
          </w:p>
        </w:tc>
        <w:tc>
          <w:tcPr>
            <w:tcW w:w="2943" w:type="dxa"/>
          </w:tcPr>
          <w:p>
            <w:pPr>
              <w:pStyle w:val="TableParagraph"/>
              <w:spacing w:line="250" w:lineRule="exact" w:before="1"/>
              <w:ind w:left="107"/>
              <w:rPr>
                <w:sz w:val="21"/>
              </w:rPr>
            </w:pPr>
            <w:r>
              <w:rPr>
                <w:sz w:val="21"/>
              </w:rPr>
              <w:t>不适用 </w:t>
            </w:r>
          </w:p>
        </w:tc>
        <w:tc>
          <w:tcPr>
            <w:tcW w:w="2941" w:type="dxa"/>
          </w:tcPr>
          <w:p>
            <w:pPr>
              <w:pStyle w:val="TableParagraph"/>
              <w:spacing w:line="250" w:lineRule="exact" w:before="1"/>
              <w:ind w:right="-15"/>
              <w:jc w:val="right"/>
              <w:rPr>
                <w:sz w:val="21"/>
              </w:rPr>
            </w:pPr>
            <w:r>
              <w:rPr>
                <w:sz w:val="21"/>
              </w:rPr>
              <w:t>不适用 </w:t>
            </w:r>
          </w:p>
        </w:tc>
      </w:tr>
      <w:tr>
        <w:trPr>
          <w:trHeight w:val="273" w:hRule="atLeast"/>
        </w:trPr>
        <w:tc>
          <w:tcPr>
            <w:tcW w:w="2941" w:type="dxa"/>
          </w:tcPr>
          <w:p>
            <w:pPr>
              <w:pStyle w:val="TableParagraph"/>
              <w:spacing w:line="250" w:lineRule="exact" w:before="3"/>
              <w:ind w:left="107"/>
              <w:rPr>
                <w:sz w:val="21"/>
              </w:rPr>
            </w:pPr>
            <w:r>
              <w:rPr>
                <w:sz w:val="21"/>
              </w:rPr>
              <w:t>保荐人 </w:t>
            </w:r>
          </w:p>
        </w:tc>
        <w:tc>
          <w:tcPr>
            <w:tcW w:w="2943" w:type="dxa"/>
          </w:tcPr>
          <w:p>
            <w:pPr>
              <w:pStyle w:val="TableParagraph"/>
              <w:spacing w:line="250" w:lineRule="exact" w:before="3"/>
              <w:ind w:left="107"/>
              <w:rPr>
                <w:sz w:val="21"/>
              </w:rPr>
            </w:pPr>
            <w:r>
              <w:rPr>
                <w:spacing w:val="-1"/>
                <w:sz w:val="21"/>
              </w:rPr>
              <w:t>中国国际金融股份有限公司 </w:t>
            </w:r>
          </w:p>
        </w:tc>
        <w:tc>
          <w:tcPr>
            <w:tcW w:w="2941" w:type="dxa"/>
          </w:tcPr>
          <w:p>
            <w:pPr>
              <w:pStyle w:val="TableParagraph"/>
              <w:spacing w:line="250" w:lineRule="exact" w:before="3"/>
              <w:ind w:right="-15"/>
              <w:jc w:val="right"/>
              <w:rPr>
                <w:sz w:val="21"/>
              </w:rPr>
            </w:pPr>
            <w:r>
              <w:rPr>
                <w:sz w:val="21"/>
              </w:rPr>
              <w:t>0 </w:t>
            </w:r>
          </w:p>
        </w:tc>
      </w:tr>
    </w:tbl>
    <w:p>
      <w:pPr>
        <w:pStyle w:val="BodyText"/>
        <w:spacing w:before="1"/>
        <w:ind w:left="1798"/>
      </w:pPr>
      <w:r>
        <w:rPr>
          <w:w w:val="100"/>
        </w:rPr>
        <w:t> </w:t>
      </w:r>
    </w:p>
    <w:p>
      <w:pPr>
        <w:pStyle w:val="BodyText"/>
        <w:spacing w:before="4"/>
        <w:ind w:left="1798"/>
      </w:pPr>
      <w:r>
        <w:rPr>
          <w:spacing w:val="-1"/>
        </w:rPr>
        <w:t>聘任、解聘会计师事务所的情况说明</w:t>
      </w:r>
      <w:r>
        <w:rPr/>
        <w:t> </w:t>
      </w:r>
    </w:p>
    <w:p>
      <w:pPr>
        <w:pStyle w:val="BodyText"/>
        <w:spacing w:before="3"/>
        <w:ind w:left="1798"/>
      </w:pPr>
      <w:r>
        <w:rPr>
          <w:spacing w:val="-1"/>
        </w:rPr>
        <w:t>√适用 □不适用</w:t>
      </w:r>
      <w:r>
        <w:rPr>
          <w:spacing w:val="-3"/>
        </w:rPr>
        <w:t> </w:t>
      </w:r>
      <w:r>
        <w:rPr/>
        <w:t> </w:t>
      </w:r>
    </w:p>
    <w:p>
      <w:pPr>
        <w:pStyle w:val="BodyText"/>
        <w:spacing w:before="4"/>
        <w:ind w:left="0" w:right="1268"/>
        <w:jc w:val="right"/>
        <w:rPr>
          <w:rFonts w:ascii="Times New Roman" w:eastAsia="Times New Roman"/>
        </w:rPr>
      </w:pPr>
      <w:r>
        <w:rPr>
          <w:rFonts w:ascii="Times New Roman" w:eastAsia="Times New Roman"/>
        </w:rPr>
        <w:t>2023</w:t>
      </w:r>
      <w:r>
        <w:rPr>
          <w:rFonts w:ascii="Times New Roman" w:eastAsia="Times New Roman"/>
          <w:spacing w:val="-10"/>
        </w:rPr>
        <w:t> </w:t>
      </w:r>
      <w:r>
        <w:rPr>
          <w:spacing w:val="-31"/>
        </w:rPr>
        <w:t>年 </w:t>
      </w:r>
      <w:r>
        <w:rPr>
          <w:rFonts w:ascii="Times New Roman" w:eastAsia="Times New Roman"/>
        </w:rPr>
        <w:t>3</w:t>
      </w:r>
      <w:r>
        <w:rPr>
          <w:rFonts w:ascii="Times New Roman" w:eastAsia="Times New Roman"/>
          <w:spacing w:val="-7"/>
        </w:rPr>
        <w:t> </w:t>
      </w:r>
      <w:r>
        <w:rPr>
          <w:spacing w:val="-31"/>
        </w:rPr>
        <w:t>月 </w:t>
      </w:r>
      <w:r>
        <w:rPr>
          <w:rFonts w:ascii="Times New Roman" w:eastAsia="Times New Roman"/>
        </w:rPr>
        <w:t>14</w:t>
      </w:r>
      <w:r>
        <w:rPr>
          <w:rFonts w:ascii="Times New Roman" w:eastAsia="Times New Roman"/>
          <w:spacing w:val="-10"/>
        </w:rPr>
        <w:t> </w:t>
      </w:r>
      <w:r>
        <w:rPr>
          <w:spacing w:val="-3"/>
        </w:rPr>
        <w:t>日公司召开的第二届董事会第三十次会议和 </w:t>
      </w:r>
      <w:r>
        <w:rPr>
          <w:rFonts w:ascii="Times New Roman" w:eastAsia="Times New Roman"/>
        </w:rPr>
        <w:t>2023</w:t>
      </w:r>
      <w:r>
        <w:rPr>
          <w:rFonts w:ascii="Times New Roman" w:eastAsia="Times New Roman"/>
          <w:spacing w:val="-9"/>
        </w:rPr>
        <w:t> </w:t>
      </w:r>
      <w:r>
        <w:rPr>
          <w:spacing w:val="-30"/>
        </w:rPr>
        <w:t>年 </w:t>
      </w:r>
      <w:r>
        <w:rPr>
          <w:rFonts w:ascii="Times New Roman" w:eastAsia="Times New Roman"/>
        </w:rPr>
        <w:t>6</w:t>
      </w:r>
      <w:r>
        <w:rPr>
          <w:rFonts w:ascii="Times New Roman" w:eastAsia="Times New Roman"/>
          <w:spacing w:val="-9"/>
        </w:rPr>
        <w:t> </w:t>
      </w:r>
      <w:r>
        <w:rPr>
          <w:spacing w:val="-31"/>
        </w:rPr>
        <w:t>月 </w:t>
      </w:r>
      <w:r>
        <w:rPr>
          <w:rFonts w:ascii="Times New Roman" w:eastAsia="Times New Roman"/>
        </w:rPr>
        <w:t>2</w:t>
      </w:r>
      <w:r>
        <w:rPr>
          <w:rFonts w:ascii="Times New Roman" w:eastAsia="Times New Roman"/>
          <w:spacing w:val="-6"/>
        </w:rPr>
        <w:t> </w:t>
      </w:r>
      <w:r>
        <w:rPr>
          <w:spacing w:val="-9"/>
        </w:rPr>
        <w:t>日公司召开的 </w:t>
      </w:r>
      <w:r>
        <w:rPr>
          <w:rFonts w:ascii="Times New Roman" w:eastAsia="Times New Roman"/>
        </w:rPr>
        <w:t>2022</w:t>
      </w:r>
    </w:p>
    <w:p>
      <w:pPr>
        <w:pStyle w:val="BodyText"/>
        <w:spacing w:before="2"/>
        <w:ind w:left="0" w:right="1272"/>
        <w:jc w:val="right"/>
      </w:pPr>
      <w:r>
        <w:rPr>
          <w:spacing w:val="-5"/>
        </w:rPr>
        <w:t>年年度股东大会，审议并通过了《关于续聘富士康工业互联网股份有限公司 </w:t>
      </w:r>
      <w:r>
        <w:rPr>
          <w:rFonts w:ascii="Times New Roman" w:eastAsia="Times New Roman"/>
          <w:spacing w:val="-2"/>
        </w:rPr>
        <w:t>2023</w:t>
      </w:r>
      <w:r>
        <w:rPr>
          <w:rFonts w:ascii="Times New Roman" w:eastAsia="Times New Roman"/>
          <w:spacing w:val="-3"/>
        </w:rPr>
        <w:t> </w:t>
      </w:r>
      <w:r>
        <w:rPr>
          <w:spacing w:val="-2"/>
        </w:rPr>
        <w:t>年度会计师事务</w:t>
      </w:r>
    </w:p>
    <w:p>
      <w:pPr>
        <w:pStyle w:val="BodyText"/>
        <w:spacing w:line="242" w:lineRule="auto" w:before="5"/>
        <w:ind w:left="1798" w:right="1267"/>
      </w:pPr>
      <w:r>
        <w:rPr>
          <w:spacing w:val="-3"/>
        </w:rPr>
        <w:t>所的议案》，同意续聘普华永道中天会计师事务所</w:t>
      </w:r>
      <w:r>
        <w:rPr>
          <w:spacing w:val="-2"/>
        </w:rPr>
        <w:t>（特殊普通合伙）</w:t>
      </w:r>
      <w:r>
        <w:rPr>
          <w:spacing w:val="-15"/>
        </w:rPr>
        <w:t>为公司 </w:t>
      </w:r>
      <w:r>
        <w:rPr>
          <w:rFonts w:ascii="Times New Roman" w:eastAsia="Times New Roman"/>
          <w:spacing w:val="-2"/>
        </w:rPr>
        <w:t>2023</w:t>
      </w:r>
      <w:r>
        <w:rPr>
          <w:rFonts w:ascii="Times New Roman" w:eastAsia="Times New Roman"/>
        </w:rPr>
        <w:t> </w:t>
      </w:r>
      <w:r>
        <w:rPr>
          <w:spacing w:val="-2"/>
        </w:rPr>
        <w:t>年度财务审计机</w:t>
      </w:r>
      <w:r>
        <w:rPr/>
        <w:t>构和内部控制审计机构。</w:t>
      </w:r>
    </w:p>
    <w:p>
      <w:pPr>
        <w:pStyle w:val="BodyText"/>
        <w:spacing w:before="2"/>
        <w:ind w:left="1798"/>
      </w:pPr>
      <w:r>
        <w:rPr>
          <w:w w:val="100"/>
        </w:rPr>
        <w:t> </w:t>
      </w:r>
    </w:p>
    <w:p>
      <w:pPr>
        <w:pStyle w:val="BodyText"/>
        <w:spacing w:before="2"/>
        <w:ind w:left="1798"/>
      </w:pPr>
      <w:r>
        <w:rPr>
          <w:spacing w:val="-1"/>
        </w:rPr>
        <w:t>审计期间改聘会计师事务所的情况说明</w:t>
      </w:r>
      <w:r>
        <w:rPr/>
        <w:t> </w:t>
      </w:r>
    </w:p>
    <w:p>
      <w:pPr>
        <w:pStyle w:val="BodyText"/>
        <w:spacing w:before="2"/>
        <w:ind w:left="1798"/>
      </w:pPr>
      <w:r>
        <w:rPr>
          <w:spacing w:val="11"/>
        </w:rPr>
        <w:t>□适用 √不适用</w:t>
      </w:r>
      <w:r>
        <w:rPr>
          <w:spacing w:val="-3"/>
        </w:rPr>
        <w:t> </w:t>
      </w:r>
      <w:r>
        <w:rPr/>
        <w:t> </w:t>
      </w:r>
    </w:p>
    <w:p>
      <w:pPr>
        <w:pStyle w:val="BodyText"/>
        <w:spacing w:before="4"/>
        <w:ind w:left="1798"/>
      </w:pPr>
      <w:r>
        <w:rPr>
          <w:w w:val="100"/>
        </w:rPr>
        <w:t> </w:t>
      </w:r>
    </w:p>
    <w:p>
      <w:pPr>
        <w:pStyle w:val="BodyText"/>
        <w:spacing w:before="3"/>
        <w:ind w:left="1798"/>
      </w:pPr>
      <w:r>
        <w:rPr>
          <w:w w:val="100"/>
        </w:rPr>
        <w:t> </w:t>
      </w:r>
    </w:p>
    <w:p>
      <w:pPr>
        <w:pStyle w:val="BodyText"/>
        <w:spacing w:before="4"/>
        <w:ind w:left="1798"/>
      </w:pPr>
      <w:r>
        <w:rPr>
          <w:spacing w:val="-6"/>
        </w:rPr>
        <w:t>审计费用较上一年度下降 </w:t>
      </w:r>
      <w:r>
        <w:rPr/>
        <w:t>20%以上（</w:t>
      </w:r>
      <w:r>
        <w:rPr>
          <w:spacing w:val="-27"/>
        </w:rPr>
        <w:t>含 </w:t>
      </w:r>
      <w:r>
        <w:rPr/>
        <w:t>20%）的情况说明 </w:t>
      </w:r>
    </w:p>
    <w:p>
      <w:pPr>
        <w:pStyle w:val="BodyText"/>
        <w:spacing w:before="2"/>
        <w:ind w:left="1798"/>
      </w:pPr>
      <w:r>
        <w:rPr>
          <w:spacing w:val="-1"/>
        </w:rPr>
        <w:t>□适用 √不适用</w:t>
      </w:r>
      <w:r>
        <w:rPr>
          <w:spacing w:val="-3"/>
        </w:rPr>
        <w:t> </w:t>
      </w:r>
      <w:r>
        <w:rPr/>
        <w:t> </w:t>
      </w:r>
    </w:p>
    <w:p>
      <w:pPr>
        <w:pStyle w:val="BodyText"/>
        <w:spacing w:before="5"/>
        <w:ind w:left="1798"/>
      </w:pPr>
      <w:r>
        <w:rPr>
          <w:w w:val="100"/>
        </w:rPr>
        <w:t> </w:t>
      </w:r>
    </w:p>
    <w:p>
      <w:pPr>
        <w:pStyle w:val="BodyText"/>
        <w:spacing w:before="2"/>
        <w:ind w:left="1798"/>
      </w:pPr>
      <w:r>
        <w:rPr>
          <w:w w:val="100"/>
        </w:rPr>
        <w:t> </w:t>
      </w:r>
    </w:p>
    <w:p>
      <w:pPr>
        <w:spacing w:after="0"/>
        <w:sectPr>
          <w:pgSz w:w="11910" w:h="16840"/>
          <w:pgMar w:header="877" w:footer="1195" w:top="1440" w:bottom="1380" w:left="0" w:right="0"/>
        </w:sectPr>
      </w:pPr>
    </w:p>
    <w:p>
      <w:pPr>
        <w:pStyle w:val="BodyText"/>
        <w:spacing w:before="68"/>
        <w:ind w:left="1798"/>
      </w:pPr>
      <w:r>
        <w:rPr/>
        <w:t>七、面临退市风险的情况 </w:t>
      </w:r>
    </w:p>
    <w:p>
      <w:pPr>
        <w:pStyle w:val="BodyText"/>
        <w:spacing w:before="65"/>
        <w:ind w:left="1798"/>
      </w:pPr>
      <w:r>
        <w:rPr/>
        <w:t>(一)导致退市风险警示的原因</w:t>
      </w:r>
    </w:p>
    <w:p>
      <w:pPr>
        <w:pStyle w:val="BodyText"/>
        <w:spacing w:before="62"/>
        <w:ind w:left="1798"/>
      </w:pPr>
      <w:r>
        <w:rPr>
          <w:spacing w:val="11"/>
        </w:rPr>
        <w:t>□适用 √不适用</w:t>
      </w:r>
      <w:r>
        <w:rPr>
          <w:spacing w:val="-3"/>
        </w:rPr>
        <w:t> </w:t>
      </w:r>
      <w:r>
        <w:rPr/>
        <w:t> </w:t>
      </w:r>
    </w:p>
    <w:p>
      <w:pPr>
        <w:pStyle w:val="BodyText"/>
        <w:spacing w:before="5"/>
        <w:ind w:left="1798"/>
      </w:pPr>
      <w:r>
        <w:rPr>
          <w:w w:val="100"/>
        </w:rPr>
        <w:t> </w:t>
      </w:r>
    </w:p>
    <w:p>
      <w:pPr>
        <w:pStyle w:val="BodyText"/>
        <w:spacing w:before="62"/>
        <w:ind w:left="1798"/>
      </w:pPr>
      <w:r>
        <w:rPr/>
        <w:t>(二)公司拟采取的应对措施</w:t>
      </w:r>
    </w:p>
    <w:p>
      <w:pPr>
        <w:pStyle w:val="BodyText"/>
        <w:spacing w:before="64"/>
        <w:ind w:left="1798"/>
      </w:pPr>
      <w:r>
        <w:rPr>
          <w:spacing w:val="-1"/>
        </w:rPr>
        <w:t>□适用 √不适用</w:t>
      </w:r>
      <w:r>
        <w:rPr>
          <w:spacing w:val="-3"/>
        </w:rPr>
        <w:t> </w:t>
      </w:r>
      <w:r>
        <w:rPr/>
        <w:t> </w:t>
      </w:r>
    </w:p>
    <w:p>
      <w:pPr>
        <w:pStyle w:val="BodyText"/>
        <w:spacing w:before="2"/>
        <w:ind w:left="1798"/>
      </w:pPr>
      <w:r>
        <w:rPr>
          <w:w w:val="100"/>
        </w:rPr>
        <w:t> </w:t>
      </w:r>
    </w:p>
    <w:p>
      <w:pPr>
        <w:pStyle w:val="BodyText"/>
        <w:spacing w:before="65"/>
        <w:ind w:left="1798"/>
      </w:pPr>
      <w:r>
        <w:rPr/>
        <w:t>(三)面临终止上市的情况和原因 </w:t>
      </w:r>
    </w:p>
    <w:p>
      <w:pPr>
        <w:pStyle w:val="BodyText"/>
        <w:spacing w:before="62"/>
        <w:ind w:left="1798"/>
      </w:pPr>
      <w:r>
        <w:rPr>
          <w:spacing w:val="11"/>
        </w:rPr>
        <w:t>□适用 √不适用</w:t>
      </w:r>
      <w:r>
        <w:rPr>
          <w:spacing w:val="-3"/>
        </w:rPr>
        <w:t> </w:t>
      </w:r>
      <w:r>
        <w:rPr/>
        <w:t> </w:t>
      </w:r>
    </w:p>
    <w:p>
      <w:pPr>
        <w:pStyle w:val="BodyText"/>
        <w:spacing w:before="5"/>
        <w:ind w:left="1798"/>
      </w:pPr>
      <w:r>
        <w:rPr>
          <w:w w:val="100"/>
        </w:rPr>
        <w:t> </w:t>
      </w:r>
    </w:p>
    <w:p>
      <w:pPr>
        <w:pStyle w:val="BodyText"/>
        <w:spacing w:before="62"/>
        <w:ind w:left="1798"/>
      </w:pPr>
      <w:r>
        <w:rPr/>
        <w:t>八、破产重整相关事项</w:t>
      </w:r>
    </w:p>
    <w:p>
      <w:pPr>
        <w:pStyle w:val="BodyText"/>
        <w:spacing w:before="64"/>
        <w:ind w:left="1798"/>
      </w:pPr>
      <w:r>
        <w:rPr>
          <w:spacing w:val="-1"/>
        </w:rPr>
        <w:t>□适用 √不适用</w:t>
      </w:r>
      <w:r>
        <w:rPr>
          <w:spacing w:val="-3"/>
        </w:rPr>
        <w:t> </w:t>
      </w:r>
      <w:r>
        <w:rPr/>
        <w:t> </w:t>
      </w:r>
    </w:p>
    <w:p>
      <w:pPr>
        <w:pStyle w:val="BodyText"/>
        <w:spacing w:before="3"/>
        <w:ind w:left="1798"/>
      </w:pPr>
      <w:r>
        <w:rPr>
          <w:w w:val="100"/>
        </w:rPr>
        <w:t> </w:t>
      </w:r>
    </w:p>
    <w:p>
      <w:pPr>
        <w:pStyle w:val="BodyText"/>
        <w:spacing w:before="64"/>
        <w:ind w:left="1798"/>
      </w:pPr>
      <w:r>
        <w:rPr/>
        <w:t>九、重大诉讼、仲裁事项</w:t>
      </w:r>
    </w:p>
    <w:p>
      <w:pPr>
        <w:pStyle w:val="BodyText"/>
        <w:spacing w:before="63"/>
        <w:ind w:left="1798"/>
      </w:pPr>
      <w:r>
        <w:rPr>
          <w:spacing w:val="-1"/>
        </w:rPr>
        <w:t>□本年度公司有重大诉讼、仲裁事项 √本年度公司无重大诉讼、仲裁事项</w:t>
      </w:r>
      <w:r>
        <w:rPr>
          <w:spacing w:val="-3"/>
        </w:rPr>
        <w:t> </w:t>
      </w:r>
      <w:r>
        <w:rPr/>
        <w:t> </w:t>
      </w:r>
    </w:p>
    <w:p>
      <w:pPr>
        <w:pStyle w:val="BodyText"/>
        <w:spacing w:before="4"/>
        <w:ind w:left="1798"/>
      </w:pPr>
      <w:r>
        <w:rPr>
          <w:w w:val="100"/>
        </w:rPr>
        <w:t> </w:t>
      </w:r>
    </w:p>
    <w:p>
      <w:pPr>
        <w:pStyle w:val="BodyText"/>
        <w:spacing w:before="2"/>
        <w:ind w:left="1798"/>
      </w:pPr>
      <w:r>
        <w:rPr>
          <w:w w:val="100"/>
        </w:rPr>
        <w:t> </w:t>
      </w:r>
    </w:p>
    <w:p>
      <w:pPr>
        <w:pStyle w:val="BodyText"/>
        <w:spacing w:line="242" w:lineRule="auto" w:before="65"/>
        <w:ind w:left="2218" w:right="1268" w:hanging="420"/>
      </w:pPr>
      <w:r>
        <w:rPr/>
        <w:t>十、上市公司及其董事、监事、高级管理人员、控股股东、实际控制人涉嫌违法违规、受到处罚及整改情况</w:t>
      </w:r>
    </w:p>
    <w:p>
      <w:pPr>
        <w:pStyle w:val="BodyText"/>
        <w:spacing w:before="59"/>
        <w:ind w:left="1798"/>
      </w:pPr>
      <w:r>
        <w:rPr>
          <w:spacing w:val="-1"/>
        </w:rPr>
        <w:t>□适用 √不适用</w:t>
      </w:r>
      <w:r>
        <w:rPr>
          <w:spacing w:val="-3"/>
        </w:rPr>
        <w:t> </w:t>
      </w:r>
      <w:r>
        <w:rPr/>
        <w:t> </w:t>
      </w:r>
    </w:p>
    <w:p>
      <w:pPr>
        <w:pStyle w:val="BodyText"/>
        <w:spacing w:before="4"/>
        <w:ind w:left="1798"/>
      </w:pPr>
      <w:r>
        <w:rPr>
          <w:w w:val="100"/>
        </w:rPr>
        <w:t> </w:t>
      </w:r>
    </w:p>
    <w:p>
      <w:pPr>
        <w:pStyle w:val="BodyText"/>
        <w:spacing w:before="62"/>
        <w:ind w:left="1798"/>
      </w:pPr>
      <w:r>
        <w:rPr/>
        <w:t>十一、报告期内公司及其控股股东、实际控制人诚信状况的说明</w:t>
      </w:r>
    </w:p>
    <w:p>
      <w:pPr>
        <w:pStyle w:val="BodyText"/>
        <w:spacing w:before="65"/>
        <w:ind w:left="1798"/>
      </w:pPr>
      <w:r>
        <w:rPr>
          <w:spacing w:val="11"/>
        </w:rPr>
        <w:t>□适用 √不适用</w:t>
      </w:r>
      <w:r>
        <w:rPr>
          <w:spacing w:val="-3"/>
        </w:rPr>
        <w:t> </w:t>
      </w:r>
      <w:r>
        <w:rPr/>
        <w:t> </w:t>
      </w:r>
    </w:p>
    <w:p>
      <w:pPr>
        <w:pStyle w:val="BodyText"/>
        <w:spacing w:before="2"/>
        <w:ind w:left="1798"/>
      </w:pPr>
      <w:r>
        <w:rPr>
          <w:w w:val="100"/>
        </w:rPr>
        <w:t> </w:t>
      </w:r>
    </w:p>
    <w:p>
      <w:pPr>
        <w:pStyle w:val="BodyText"/>
        <w:spacing w:before="65"/>
        <w:ind w:left="1798"/>
      </w:pPr>
      <w:r>
        <w:rPr/>
        <w:t>十二、重大关联交易</w:t>
      </w:r>
    </w:p>
    <w:p>
      <w:pPr>
        <w:pStyle w:val="BodyText"/>
        <w:spacing w:before="62"/>
        <w:ind w:left="1798"/>
      </w:pPr>
      <w:r>
        <w:rPr>
          <w:rFonts w:ascii="Calibri" w:eastAsia="Calibri"/>
          <w:b/>
        </w:rPr>
        <w:t>(</w:t>
      </w:r>
      <w:r>
        <w:rPr/>
        <w:t>一</w:t>
      </w:r>
      <w:r>
        <w:rPr>
          <w:rFonts w:ascii="Calibri" w:eastAsia="Calibri"/>
          <w:b/>
        </w:rPr>
        <w:t>)</w:t>
      </w:r>
      <w:r>
        <w:rPr/>
        <w:t>与日常经营相关的关联交易</w:t>
      </w:r>
    </w:p>
    <w:p>
      <w:pPr>
        <w:pStyle w:val="BodyText"/>
        <w:spacing w:before="65"/>
        <w:ind w:left="1798"/>
      </w:pPr>
      <w:r>
        <w:rPr/>
        <w:t>1、 已在临时公告披露且后续实施无进展或变化的事项 </w:t>
      </w:r>
    </w:p>
    <w:p>
      <w:pPr>
        <w:pStyle w:val="BodyText"/>
        <w:spacing w:before="62" w:after="3"/>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5"/>
        <w:gridCol w:w="4438"/>
      </w:tblGrid>
      <w:tr>
        <w:trPr>
          <w:trHeight w:val="270" w:hRule="atLeast"/>
        </w:trPr>
        <w:tc>
          <w:tcPr>
            <w:tcW w:w="4385" w:type="dxa"/>
          </w:tcPr>
          <w:p>
            <w:pPr>
              <w:pStyle w:val="TableParagraph"/>
              <w:spacing w:line="250" w:lineRule="exact" w:before="1"/>
              <w:ind w:left="1806" w:right="1693"/>
              <w:jc w:val="center"/>
              <w:rPr>
                <w:sz w:val="21"/>
              </w:rPr>
            </w:pPr>
            <w:r>
              <w:rPr>
                <w:spacing w:val="-1"/>
                <w:sz w:val="21"/>
              </w:rPr>
              <w:t>事项概述</w:t>
            </w:r>
            <w:r>
              <w:rPr>
                <w:sz w:val="21"/>
              </w:rPr>
              <w:t> </w:t>
            </w:r>
          </w:p>
        </w:tc>
        <w:tc>
          <w:tcPr>
            <w:tcW w:w="4438" w:type="dxa"/>
          </w:tcPr>
          <w:p>
            <w:pPr>
              <w:pStyle w:val="TableParagraph"/>
              <w:spacing w:line="250" w:lineRule="exact" w:before="1"/>
              <w:ind w:left="1833" w:right="1719"/>
              <w:jc w:val="center"/>
              <w:rPr>
                <w:sz w:val="21"/>
              </w:rPr>
            </w:pPr>
            <w:r>
              <w:rPr>
                <w:spacing w:val="-1"/>
                <w:sz w:val="21"/>
              </w:rPr>
              <w:t>查询索引</w:t>
            </w:r>
            <w:r>
              <w:rPr>
                <w:sz w:val="21"/>
              </w:rPr>
              <w:t> </w:t>
            </w:r>
          </w:p>
        </w:tc>
      </w:tr>
      <w:tr>
        <w:trPr>
          <w:trHeight w:val="817" w:hRule="atLeast"/>
        </w:trPr>
        <w:tc>
          <w:tcPr>
            <w:tcW w:w="4385" w:type="dxa"/>
          </w:tcPr>
          <w:p>
            <w:pPr>
              <w:pStyle w:val="TableParagraph"/>
              <w:spacing w:before="137"/>
              <w:ind w:left="107"/>
              <w:rPr>
                <w:rFonts w:ascii="Times New Roman" w:eastAsia="Times New Roman"/>
                <w:sz w:val="21"/>
              </w:rPr>
            </w:pPr>
            <w:r>
              <w:rPr>
                <w:spacing w:val="2"/>
                <w:sz w:val="21"/>
              </w:rPr>
              <w:t>《富士康工业互联网股份有限公司关于 </w:t>
            </w:r>
            <w:r>
              <w:rPr>
                <w:rFonts w:ascii="Times New Roman" w:eastAsia="Times New Roman"/>
                <w:sz w:val="21"/>
              </w:rPr>
              <w:t>2023</w:t>
            </w:r>
          </w:p>
          <w:p>
            <w:pPr>
              <w:pStyle w:val="TableParagraph"/>
              <w:spacing w:before="5"/>
              <w:ind w:left="107"/>
              <w:rPr>
                <w:sz w:val="21"/>
              </w:rPr>
            </w:pPr>
            <w:r>
              <w:rPr>
                <w:sz w:val="21"/>
              </w:rPr>
              <w:t>年度日常关联交易预计的公告》</w:t>
            </w:r>
          </w:p>
        </w:tc>
        <w:tc>
          <w:tcPr>
            <w:tcW w:w="4438" w:type="dxa"/>
          </w:tcPr>
          <w:p>
            <w:pPr>
              <w:pStyle w:val="TableParagraph"/>
              <w:spacing w:line="242" w:lineRule="auto" w:before="3"/>
              <w:ind w:left="108" w:right="92"/>
              <w:rPr>
                <w:rFonts w:ascii="Times New Roman" w:eastAsia="Times New Roman"/>
                <w:sz w:val="21"/>
              </w:rPr>
            </w:pPr>
            <w:r>
              <w:rPr>
                <w:spacing w:val="-8"/>
                <w:sz w:val="21"/>
              </w:rPr>
              <w:t>详见上海证券交易所网站</w:t>
            </w:r>
            <w:r>
              <w:rPr>
                <w:spacing w:val="-1"/>
                <w:sz w:val="21"/>
              </w:rPr>
              <w:t>（</w:t>
            </w:r>
            <w:hyperlink r:id="rId15">
              <w:r>
                <w:rPr>
                  <w:rFonts w:ascii="Times New Roman" w:eastAsia="Times New Roman"/>
                  <w:spacing w:val="-1"/>
                  <w:sz w:val="21"/>
                </w:rPr>
                <w:t>www.sse.com.cn</w:t>
              </w:r>
            </w:hyperlink>
            <w:r>
              <w:rPr>
                <w:spacing w:val="-1"/>
                <w:sz w:val="21"/>
              </w:rPr>
              <w:t>）</w:t>
            </w:r>
            <w:r>
              <w:rPr>
                <w:spacing w:val="-75"/>
                <w:sz w:val="21"/>
              </w:rPr>
              <w:t>及</w:t>
            </w:r>
            <w:r>
              <w:rPr>
                <w:spacing w:val="-1"/>
                <w:sz w:val="21"/>
              </w:rPr>
              <w:t>指定媒体披露的公告</w:t>
            </w:r>
            <w:r>
              <w:rPr>
                <w:sz w:val="21"/>
              </w:rPr>
              <w:t>（</w:t>
            </w:r>
            <w:r>
              <w:rPr>
                <w:spacing w:val="-7"/>
                <w:sz w:val="21"/>
              </w:rPr>
              <w:t>公告编号：临 </w:t>
            </w:r>
            <w:r>
              <w:rPr>
                <w:rFonts w:ascii="Times New Roman" w:eastAsia="Times New Roman"/>
                <w:sz w:val="21"/>
              </w:rPr>
              <w:t>2023-015</w:t>
            </w:r>
          </w:p>
          <w:p>
            <w:pPr>
              <w:pStyle w:val="TableParagraph"/>
              <w:spacing w:line="250" w:lineRule="exact" w:before="1"/>
              <w:ind w:left="108"/>
              <w:rPr>
                <w:sz w:val="21"/>
              </w:rPr>
            </w:pPr>
            <w:r>
              <w:rPr>
                <w:sz w:val="21"/>
              </w:rPr>
              <w:t>号）</w:t>
            </w:r>
          </w:p>
        </w:tc>
      </w:tr>
    </w:tbl>
    <w:p>
      <w:pPr>
        <w:pStyle w:val="BodyText"/>
        <w:spacing w:before="1"/>
        <w:ind w:left="1798"/>
      </w:pPr>
      <w:r>
        <w:rPr>
          <w:w w:val="100"/>
        </w:rPr>
        <w:t> </w:t>
      </w:r>
    </w:p>
    <w:p>
      <w:pPr>
        <w:pStyle w:val="BodyText"/>
        <w:spacing w:before="64"/>
        <w:ind w:left="1798"/>
      </w:pPr>
      <w:r>
        <w:rPr/>
        <w:t>2、 已在临时公告披露，但有后续实施的进展或变化的事项 </w:t>
      </w:r>
    </w:p>
    <w:p>
      <w:pPr>
        <w:pStyle w:val="BodyText"/>
        <w:spacing w:before="63"/>
        <w:ind w:left="1798"/>
      </w:pPr>
      <w:r>
        <w:rPr>
          <w:spacing w:val="11"/>
        </w:rPr>
        <w:t>□适用 √不适用</w:t>
      </w:r>
      <w:r>
        <w:rPr>
          <w:spacing w:val="-3"/>
        </w:rPr>
        <w:t> </w:t>
      </w:r>
      <w:r>
        <w:rPr/>
        <w:t> </w:t>
      </w:r>
    </w:p>
    <w:p>
      <w:pPr>
        <w:pStyle w:val="BodyText"/>
        <w:spacing w:before="5"/>
        <w:ind w:left="1798"/>
      </w:pPr>
      <w:r>
        <w:rPr>
          <w:w w:val="100"/>
        </w:rPr>
        <w:t> </w:t>
      </w:r>
    </w:p>
    <w:p>
      <w:pPr>
        <w:pStyle w:val="BodyText"/>
        <w:spacing w:before="62"/>
        <w:ind w:left="1798"/>
      </w:pPr>
      <w:r>
        <w:rPr/>
        <w:t>3、 临时公告未披露的事项 </w:t>
      </w:r>
    </w:p>
    <w:p>
      <w:pPr>
        <w:pStyle w:val="BodyText"/>
        <w:spacing w:before="64"/>
        <w:ind w:left="1798"/>
      </w:pPr>
      <w:r>
        <w:rPr>
          <w:spacing w:val="-1"/>
        </w:rPr>
        <w:t>□适用 √不适用</w:t>
      </w:r>
      <w:r>
        <w:rPr>
          <w:spacing w:val="-3"/>
        </w:rPr>
        <w:t> </w:t>
      </w:r>
      <w:r>
        <w:rPr/>
        <w:t> </w:t>
      </w:r>
    </w:p>
    <w:p>
      <w:pPr>
        <w:pStyle w:val="BodyText"/>
        <w:spacing w:before="3"/>
        <w:ind w:left="1798"/>
      </w:pPr>
      <w:r>
        <w:rPr>
          <w:w w:val="100"/>
        </w:rPr>
        <w:t> </w:t>
      </w:r>
    </w:p>
    <w:p>
      <w:pPr>
        <w:pStyle w:val="BodyText"/>
        <w:spacing w:before="64"/>
        <w:ind w:left="1798"/>
      </w:pPr>
      <w:r>
        <w:rPr/>
        <w:t>(二)资产或股权收购、出售发生的关联交易 </w:t>
      </w:r>
    </w:p>
    <w:p>
      <w:pPr>
        <w:pStyle w:val="BodyText"/>
        <w:spacing w:before="62"/>
        <w:ind w:left="1798"/>
      </w:pPr>
      <w:r>
        <w:rPr/>
        <w:t>1、 已在临时公告披露且后续实施无进展或变化的事项 </w:t>
      </w:r>
    </w:p>
    <w:p>
      <w:pPr>
        <w:pStyle w:val="BodyText"/>
        <w:spacing w:before="62"/>
        <w:ind w:left="1798"/>
      </w:pPr>
      <w:r>
        <w:rPr>
          <w:spacing w:val="-1"/>
        </w:rPr>
        <w:t>□适用 √不适用</w:t>
      </w:r>
      <w:r>
        <w:rPr>
          <w:spacing w:val="-3"/>
        </w:rPr>
        <w:t> </w:t>
      </w:r>
      <w:r>
        <w:rPr/>
        <w:t> </w:t>
      </w:r>
    </w:p>
    <w:p>
      <w:pPr>
        <w:pStyle w:val="BodyText"/>
        <w:spacing w:before="5"/>
        <w:ind w:left="1798"/>
      </w:pPr>
      <w:r>
        <w:rPr>
          <w:w w:val="100"/>
        </w:rPr>
        <w:t> </w:t>
      </w:r>
    </w:p>
    <w:p>
      <w:pPr>
        <w:spacing w:after="0"/>
        <w:sectPr>
          <w:pgSz w:w="11910" w:h="16840"/>
          <w:pgMar w:header="877" w:footer="1195" w:top="1440" w:bottom="1380" w:left="0" w:right="0"/>
        </w:sectPr>
      </w:pPr>
    </w:p>
    <w:p>
      <w:pPr>
        <w:pStyle w:val="BodyText"/>
        <w:spacing w:before="68"/>
        <w:ind w:left="1798"/>
      </w:pPr>
      <w:r>
        <w:rPr/>
        <w:t>2、 已在临时公告披露，但有后续实施的进展或变化的事项 </w:t>
      </w:r>
    </w:p>
    <w:p>
      <w:pPr>
        <w:pStyle w:val="BodyText"/>
        <w:spacing w:before="65"/>
        <w:ind w:left="1798"/>
      </w:pPr>
      <w:r>
        <w:rPr>
          <w:spacing w:val="11"/>
        </w:rPr>
        <w:t>□适用 √不适用</w:t>
      </w:r>
      <w:r>
        <w:rPr>
          <w:spacing w:val="-3"/>
        </w:rPr>
        <w:t> </w:t>
      </w:r>
      <w:r>
        <w:rPr/>
        <w:t> </w:t>
      </w:r>
    </w:p>
    <w:p>
      <w:pPr>
        <w:pStyle w:val="BodyText"/>
        <w:spacing w:before="2"/>
        <w:ind w:left="1798"/>
      </w:pPr>
      <w:r>
        <w:rPr>
          <w:w w:val="100"/>
        </w:rPr>
        <w:t> </w:t>
      </w:r>
    </w:p>
    <w:p>
      <w:pPr>
        <w:pStyle w:val="BodyText"/>
        <w:spacing w:before="65"/>
        <w:ind w:left="1798"/>
      </w:pPr>
      <w:r>
        <w:rPr/>
        <w:t>3、 临时公告未披露的事项 </w:t>
      </w:r>
    </w:p>
    <w:p>
      <w:pPr>
        <w:pStyle w:val="BodyText"/>
        <w:spacing w:before="62"/>
        <w:ind w:left="1798"/>
      </w:pPr>
      <w:r>
        <w:rPr>
          <w:spacing w:val="-1"/>
        </w:rPr>
        <w:t>□适用 √不适用</w:t>
      </w:r>
      <w:r>
        <w:rPr>
          <w:spacing w:val="-3"/>
        </w:rPr>
        <w:t> </w:t>
      </w:r>
      <w:r>
        <w:rPr/>
        <w:t> </w:t>
      </w:r>
    </w:p>
    <w:p>
      <w:pPr>
        <w:pStyle w:val="BodyText"/>
        <w:spacing w:before="4"/>
        <w:ind w:left="1798"/>
      </w:pPr>
      <w:r>
        <w:rPr>
          <w:w w:val="100"/>
        </w:rPr>
        <w:t> </w:t>
      </w:r>
    </w:p>
    <w:p>
      <w:pPr>
        <w:pStyle w:val="BodyText"/>
        <w:spacing w:before="2"/>
        <w:ind w:left="1798"/>
      </w:pPr>
      <w:r>
        <w:rPr>
          <w:w w:val="100"/>
        </w:rPr>
        <w:t> </w:t>
      </w:r>
    </w:p>
    <w:p>
      <w:pPr>
        <w:pStyle w:val="BodyText"/>
        <w:spacing w:before="65"/>
        <w:ind w:left="1798"/>
      </w:pPr>
      <w:r>
        <w:rPr/>
        <w:t>4、 涉及业绩约定的，应当披露报告期内的业绩实现情况 </w:t>
      </w:r>
    </w:p>
    <w:p>
      <w:pPr>
        <w:pStyle w:val="BodyText"/>
        <w:spacing w:before="62"/>
        <w:ind w:left="1798"/>
      </w:pPr>
      <w:r>
        <w:rPr>
          <w:spacing w:val="11"/>
        </w:rPr>
        <w:t>□适用 √不适用</w:t>
      </w:r>
      <w:r>
        <w:rPr>
          <w:spacing w:val="-3"/>
        </w:rPr>
        <w:t> </w:t>
      </w:r>
      <w:r>
        <w:rPr/>
        <w:t> </w:t>
      </w:r>
    </w:p>
    <w:p>
      <w:pPr>
        <w:pStyle w:val="BodyText"/>
        <w:spacing w:before="5"/>
        <w:ind w:left="1798"/>
      </w:pPr>
      <w:r>
        <w:rPr>
          <w:w w:val="100"/>
        </w:rPr>
        <w:t> </w:t>
      </w:r>
    </w:p>
    <w:p>
      <w:pPr>
        <w:pStyle w:val="BodyText"/>
        <w:spacing w:before="62"/>
        <w:ind w:left="1798"/>
      </w:pPr>
      <w:r>
        <w:rPr>
          <w:rFonts w:ascii="Calibri" w:eastAsia="Calibri"/>
          <w:b/>
        </w:rPr>
        <w:t>(</w:t>
      </w:r>
      <w:r>
        <w:rPr/>
        <w:t>三</w:t>
      </w:r>
      <w:r>
        <w:rPr>
          <w:rFonts w:ascii="Calibri" w:eastAsia="Calibri"/>
          <w:b/>
        </w:rPr>
        <w:t>)</w:t>
      </w:r>
      <w:r>
        <w:rPr/>
        <w:t>共同的重大关联交易</w:t>
      </w:r>
    </w:p>
    <w:p>
      <w:pPr>
        <w:pStyle w:val="BodyText"/>
        <w:spacing w:before="64"/>
        <w:ind w:left="1798"/>
      </w:pPr>
      <w:r>
        <w:rPr/>
        <w:t>1、 已在临时公告披露且后续实施无进展或变化的事项 </w:t>
      </w:r>
    </w:p>
    <w:p>
      <w:pPr>
        <w:pStyle w:val="BodyText"/>
        <w:spacing w:before="63" w:after="4"/>
        <w:ind w:left="1798"/>
      </w:pPr>
      <w:r>
        <w:rPr>
          <w:spacing w:val="-1"/>
        </w:rPr>
        <w:t>√适用 □不适用</w:t>
      </w:r>
      <w:r>
        <w:rPr>
          <w:spacing w:val="-3"/>
        </w:rPr>
        <w:t> </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5"/>
        <w:gridCol w:w="4438"/>
      </w:tblGrid>
      <w:tr>
        <w:trPr>
          <w:trHeight w:val="270" w:hRule="atLeast"/>
        </w:trPr>
        <w:tc>
          <w:tcPr>
            <w:tcW w:w="4385" w:type="dxa"/>
          </w:tcPr>
          <w:p>
            <w:pPr>
              <w:pStyle w:val="TableParagraph"/>
              <w:spacing w:line="250" w:lineRule="exact" w:before="1"/>
              <w:ind w:left="1806" w:right="1693"/>
              <w:jc w:val="center"/>
              <w:rPr>
                <w:sz w:val="21"/>
              </w:rPr>
            </w:pPr>
            <w:r>
              <w:rPr>
                <w:spacing w:val="-1"/>
                <w:sz w:val="21"/>
              </w:rPr>
              <w:t>事项概述</w:t>
            </w:r>
            <w:r>
              <w:rPr>
                <w:sz w:val="21"/>
              </w:rPr>
              <w:t> </w:t>
            </w:r>
          </w:p>
        </w:tc>
        <w:tc>
          <w:tcPr>
            <w:tcW w:w="4438" w:type="dxa"/>
          </w:tcPr>
          <w:p>
            <w:pPr>
              <w:pStyle w:val="TableParagraph"/>
              <w:spacing w:line="250" w:lineRule="exact" w:before="1"/>
              <w:ind w:left="1833" w:right="1719"/>
              <w:jc w:val="center"/>
              <w:rPr>
                <w:sz w:val="21"/>
              </w:rPr>
            </w:pPr>
            <w:r>
              <w:rPr>
                <w:spacing w:val="-1"/>
                <w:sz w:val="21"/>
              </w:rPr>
              <w:t>查询索引</w:t>
            </w:r>
            <w:r>
              <w:rPr>
                <w:sz w:val="21"/>
              </w:rPr>
              <w:t> </w:t>
            </w:r>
          </w:p>
        </w:tc>
      </w:tr>
      <w:tr>
        <w:trPr>
          <w:trHeight w:val="818" w:hRule="atLeast"/>
        </w:trPr>
        <w:tc>
          <w:tcPr>
            <w:tcW w:w="4385" w:type="dxa"/>
          </w:tcPr>
          <w:p>
            <w:pPr>
              <w:pStyle w:val="TableParagraph"/>
              <w:spacing w:line="244" w:lineRule="auto" w:before="138"/>
              <w:ind w:left="107" w:right="99"/>
              <w:rPr>
                <w:sz w:val="21"/>
              </w:rPr>
            </w:pPr>
            <w:r>
              <w:rPr>
                <w:sz w:val="21"/>
              </w:rPr>
              <w:t>《富士康工业互联网股份有限公司关于参与设立投资基金暨关联交易的公告》 </w:t>
            </w:r>
          </w:p>
        </w:tc>
        <w:tc>
          <w:tcPr>
            <w:tcW w:w="4438" w:type="dxa"/>
          </w:tcPr>
          <w:p>
            <w:pPr>
              <w:pStyle w:val="TableParagraph"/>
              <w:spacing w:before="1"/>
              <w:ind w:left="108"/>
              <w:rPr>
                <w:sz w:val="21"/>
              </w:rPr>
            </w:pPr>
            <w:r>
              <w:rPr>
                <w:sz w:val="21"/>
              </w:rPr>
              <w:t>详见上海证券交易所网站（</w:t>
            </w:r>
            <w:hyperlink r:id="rId15">
              <w:r>
                <w:rPr>
                  <w:sz w:val="21"/>
                </w:rPr>
                <w:t>www.sse.com.cn</w:t>
              </w:r>
            </w:hyperlink>
            <w:r>
              <w:rPr>
                <w:sz w:val="21"/>
              </w:rPr>
              <w:t>）</w:t>
            </w:r>
          </w:p>
          <w:p>
            <w:pPr>
              <w:pStyle w:val="TableParagraph"/>
              <w:spacing w:line="270" w:lineRule="atLeast"/>
              <w:ind w:left="108" w:right="92"/>
              <w:rPr>
                <w:sz w:val="21"/>
              </w:rPr>
            </w:pPr>
            <w:r>
              <w:rPr>
                <w:sz w:val="21"/>
              </w:rPr>
              <w:t>及指定媒体披露的公告（公告编号：临 2023-</w:t>
            </w:r>
            <w:r>
              <w:rPr>
                <w:spacing w:val="-102"/>
                <w:sz w:val="21"/>
              </w:rPr>
              <w:t> </w:t>
            </w:r>
            <w:r>
              <w:rPr>
                <w:sz w:val="21"/>
              </w:rPr>
              <w:t>025 号） </w:t>
            </w:r>
          </w:p>
        </w:tc>
      </w:tr>
      <w:tr>
        <w:trPr>
          <w:trHeight w:val="817" w:hRule="atLeast"/>
        </w:trPr>
        <w:tc>
          <w:tcPr>
            <w:tcW w:w="4385" w:type="dxa"/>
          </w:tcPr>
          <w:p>
            <w:pPr>
              <w:pStyle w:val="TableParagraph"/>
              <w:spacing w:line="242" w:lineRule="auto" w:before="137"/>
              <w:ind w:left="107" w:right="99"/>
              <w:rPr>
                <w:sz w:val="21"/>
              </w:rPr>
            </w:pPr>
            <w:r>
              <w:rPr>
                <w:sz w:val="21"/>
              </w:rPr>
              <w:t>《富士康工业互联网股份有限公司关于参与设立投资基金的进展公告》 </w:t>
            </w:r>
          </w:p>
        </w:tc>
        <w:tc>
          <w:tcPr>
            <w:tcW w:w="4438" w:type="dxa"/>
          </w:tcPr>
          <w:p>
            <w:pPr>
              <w:pStyle w:val="TableParagraph"/>
              <w:spacing w:line="242" w:lineRule="auto" w:before="1"/>
              <w:ind w:left="108" w:right="92"/>
              <w:rPr>
                <w:sz w:val="21"/>
              </w:rPr>
            </w:pPr>
            <w:r>
              <w:rPr>
                <w:sz w:val="21"/>
              </w:rPr>
              <w:t>详见上海证券交易所网站（</w:t>
            </w:r>
            <w:hyperlink r:id="rId15">
              <w:r>
                <w:rPr>
                  <w:sz w:val="21"/>
                </w:rPr>
                <w:t>www.sse.com.cn</w:t>
              </w:r>
            </w:hyperlink>
            <w:r>
              <w:rPr>
                <w:sz w:val="21"/>
              </w:rPr>
              <w:t>）</w:t>
            </w:r>
            <w:r>
              <w:rPr>
                <w:spacing w:val="-102"/>
                <w:sz w:val="21"/>
              </w:rPr>
              <w:t> </w:t>
            </w:r>
            <w:r>
              <w:rPr>
                <w:sz w:val="21"/>
              </w:rPr>
              <w:t>及指定媒体披露的公告（公告编号：临 2023-</w:t>
            </w:r>
          </w:p>
          <w:p>
            <w:pPr>
              <w:pStyle w:val="TableParagraph"/>
              <w:spacing w:line="252" w:lineRule="exact" w:before="1"/>
              <w:ind w:left="108"/>
              <w:rPr>
                <w:sz w:val="21"/>
              </w:rPr>
            </w:pPr>
            <w:r>
              <w:rPr>
                <w:sz w:val="21"/>
              </w:rPr>
              <w:t>047</w:t>
            </w:r>
            <w:r>
              <w:rPr>
                <w:spacing w:val="-1"/>
                <w:sz w:val="21"/>
              </w:rPr>
              <w:t> 号</w:t>
            </w:r>
            <w:r>
              <w:rPr>
                <w:sz w:val="21"/>
              </w:rPr>
              <w:t>） </w:t>
            </w:r>
          </w:p>
        </w:tc>
      </w:tr>
    </w:tbl>
    <w:p>
      <w:pPr>
        <w:pStyle w:val="BodyText"/>
        <w:spacing w:before="1"/>
        <w:ind w:left="1798"/>
      </w:pPr>
      <w:r>
        <w:rPr>
          <w:w w:val="100"/>
        </w:rPr>
        <w:t> </w:t>
      </w:r>
    </w:p>
    <w:p>
      <w:pPr>
        <w:pStyle w:val="BodyText"/>
        <w:spacing w:before="62"/>
        <w:ind w:left="1798"/>
      </w:pPr>
      <w:r>
        <w:rPr/>
        <w:t>2、 已在临时公告披露，但有后续实施的进展或变化的事项 </w:t>
      </w:r>
    </w:p>
    <w:p>
      <w:pPr>
        <w:pStyle w:val="BodyText"/>
        <w:spacing w:before="65"/>
        <w:ind w:left="1798"/>
      </w:pPr>
      <w:r>
        <w:rPr>
          <w:spacing w:val="11"/>
        </w:rPr>
        <w:t>□适用 √不适用</w:t>
      </w:r>
      <w:r>
        <w:rPr>
          <w:spacing w:val="-3"/>
        </w:rPr>
        <w:t> </w:t>
      </w:r>
      <w:r>
        <w:rPr/>
        <w:t> </w:t>
      </w:r>
    </w:p>
    <w:p>
      <w:pPr>
        <w:pStyle w:val="BodyText"/>
        <w:spacing w:before="2"/>
        <w:ind w:left="1798"/>
      </w:pPr>
      <w:r>
        <w:rPr>
          <w:w w:val="100"/>
        </w:rPr>
        <w:t> </w:t>
      </w:r>
    </w:p>
    <w:p>
      <w:pPr>
        <w:pStyle w:val="BodyText"/>
        <w:spacing w:before="65"/>
        <w:ind w:left="1798"/>
      </w:pPr>
      <w:r>
        <w:rPr/>
        <w:t>3、 临时公告未披露的事项 </w:t>
      </w:r>
    </w:p>
    <w:p>
      <w:pPr>
        <w:pStyle w:val="BodyText"/>
        <w:spacing w:before="62"/>
        <w:ind w:left="1798"/>
      </w:pPr>
      <w:r>
        <w:rPr>
          <w:spacing w:val="-1"/>
        </w:rPr>
        <w:t>□适用 √不适用</w:t>
      </w:r>
      <w:r>
        <w:rPr>
          <w:spacing w:val="-3"/>
        </w:rPr>
        <w:t> </w:t>
      </w:r>
      <w:r>
        <w:rPr/>
        <w:t> </w:t>
      </w:r>
    </w:p>
    <w:p>
      <w:pPr>
        <w:pStyle w:val="BodyText"/>
        <w:spacing w:before="2"/>
        <w:ind w:left="1798"/>
      </w:pPr>
      <w:r>
        <w:rPr>
          <w:w w:val="100"/>
        </w:rPr>
        <w:t> </w:t>
      </w:r>
    </w:p>
    <w:p>
      <w:pPr>
        <w:pStyle w:val="BodyText"/>
        <w:spacing w:before="4"/>
        <w:ind w:left="1798"/>
      </w:pPr>
      <w:r>
        <w:rPr>
          <w:w w:val="100"/>
        </w:rPr>
        <w:t> </w:t>
      </w:r>
    </w:p>
    <w:p>
      <w:pPr>
        <w:pStyle w:val="BodyText"/>
        <w:spacing w:before="63"/>
        <w:ind w:left="1798"/>
      </w:pPr>
      <w:r>
        <w:rPr>
          <w:rFonts w:ascii="Calibri" w:eastAsia="Calibri"/>
          <w:b/>
        </w:rPr>
        <w:t>(</w:t>
      </w:r>
      <w:r>
        <w:rPr/>
        <w:t>四</w:t>
      </w:r>
      <w:r>
        <w:rPr>
          <w:rFonts w:ascii="Calibri" w:eastAsia="Calibri"/>
          <w:b/>
        </w:rPr>
        <w:t>)</w:t>
      </w:r>
      <w:r>
        <w:rPr/>
        <w:t>关联债权债务往来</w:t>
      </w:r>
    </w:p>
    <w:p>
      <w:pPr>
        <w:pStyle w:val="BodyText"/>
        <w:spacing w:before="64"/>
        <w:ind w:left="1798"/>
      </w:pPr>
      <w:r>
        <w:rPr/>
        <w:t>1、 已在临时公告披露且后续实施无进展或变化的事项 </w:t>
      </w:r>
    </w:p>
    <w:p>
      <w:pPr>
        <w:pStyle w:val="BodyText"/>
        <w:spacing w:before="62"/>
        <w:ind w:left="1798"/>
      </w:pPr>
      <w:r>
        <w:rPr>
          <w:spacing w:val="-1"/>
        </w:rPr>
        <w:t>□适用 √不适用</w:t>
      </w:r>
      <w:r>
        <w:rPr>
          <w:spacing w:val="-3"/>
        </w:rPr>
        <w:t> </w:t>
      </w:r>
      <w:r>
        <w:rPr/>
        <w:t> </w:t>
      </w:r>
    </w:p>
    <w:p>
      <w:pPr>
        <w:pStyle w:val="BodyText"/>
        <w:spacing w:before="5"/>
        <w:ind w:left="1798"/>
      </w:pPr>
      <w:r>
        <w:rPr>
          <w:w w:val="100"/>
        </w:rPr>
        <w:t> </w:t>
      </w:r>
    </w:p>
    <w:p>
      <w:pPr>
        <w:pStyle w:val="BodyText"/>
        <w:spacing w:before="62"/>
        <w:ind w:left="1798"/>
      </w:pPr>
      <w:r>
        <w:rPr/>
        <w:t>2、 已在临时公告披露，但有后续实施的进展或变化的事项 </w:t>
      </w:r>
    </w:p>
    <w:p>
      <w:pPr>
        <w:pStyle w:val="BodyText"/>
        <w:spacing w:before="64"/>
        <w:ind w:left="1798"/>
      </w:pPr>
      <w:r>
        <w:rPr>
          <w:spacing w:val="11"/>
        </w:rPr>
        <w:t>□适用 √不适用</w:t>
      </w:r>
      <w:r>
        <w:rPr>
          <w:spacing w:val="-3"/>
        </w:rPr>
        <w:t> </w:t>
      </w:r>
      <w:r>
        <w:rPr/>
        <w:t> </w:t>
      </w:r>
    </w:p>
    <w:p>
      <w:pPr>
        <w:pStyle w:val="BodyText"/>
        <w:spacing w:before="3"/>
        <w:ind w:left="1798"/>
      </w:pPr>
      <w:r>
        <w:rPr>
          <w:w w:val="100"/>
        </w:rPr>
        <w:t> </w:t>
      </w:r>
    </w:p>
    <w:p>
      <w:pPr>
        <w:pStyle w:val="BodyText"/>
        <w:spacing w:before="64"/>
        <w:ind w:left="1798"/>
      </w:pPr>
      <w:r>
        <w:rPr/>
        <w:t>3、 临时公告未披露的事项 </w:t>
      </w:r>
    </w:p>
    <w:p>
      <w:pPr>
        <w:pStyle w:val="BodyText"/>
        <w:spacing w:before="63"/>
        <w:ind w:left="1798"/>
      </w:pPr>
      <w:r>
        <w:rPr>
          <w:spacing w:val="-1"/>
        </w:rPr>
        <w:t>□适用 √不适用</w:t>
      </w:r>
      <w:r>
        <w:rPr>
          <w:spacing w:val="-3"/>
        </w:rPr>
        <w:t> </w:t>
      </w:r>
      <w:r>
        <w:rPr/>
        <w:t> </w:t>
      </w:r>
    </w:p>
    <w:p>
      <w:pPr>
        <w:pStyle w:val="BodyText"/>
        <w:spacing w:before="4"/>
        <w:ind w:left="1798"/>
      </w:pPr>
      <w:r>
        <w:rPr>
          <w:w w:val="100"/>
        </w:rPr>
        <w:t> </w:t>
      </w:r>
    </w:p>
    <w:p>
      <w:pPr>
        <w:pStyle w:val="BodyText"/>
        <w:spacing w:before="63"/>
        <w:ind w:left="1798"/>
      </w:pPr>
      <w:r>
        <w:rPr/>
        <w:t>(五)公司与存在关联关系的财务公司、公司控股财务公司与关联方之间的金融业务 </w:t>
      </w:r>
    </w:p>
    <w:p>
      <w:pPr>
        <w:pStyle w:val="BodyText"/>
        <w:spacing w:before="64"/>
        <w:ind w:left="1798"/>
      </w:pPr>
      <w:r>
        <w:rPr>
          <w:spacing w:val="-1"/>
        </w:rPr>
        <w:t>□适用 √不适用</w:t>
      </w:r>
      <w:r>
        <w:rPr>
          <w:spacing w:val="-3"/>
        </w:rPr>
        <w:t> </w:t>
      </w:r>
      <w:r>
        <w:rPr/>
        <w:t> </w:t>
      </w:r>
    </w:p>
    <w:p>
      <w:pPr>
        <w:pStyle w:val="BodyText"/>
        <w:spacing w:before="2"/>
        <w:ind w:left="1798"/>
      </w:pPr>
      <w:r>
        <w:rPr>
          <w:w w:val="100"/>
        </w:rPr>
        <w:t> </w:t>
      </w:r>
    </w:p>
    <w:p>
      <w:pPr>
        <w:pStyle w:val="BodyText"/>
        <w:spacing w:before="5"/>
        <w:ind w:left="1798"/>
      </w:pPr>
      <w:r>
        <w:rPr>
          <w:w w:val="100"/>
        </w:rPr>
        <w:t> </w:t>
      </w:r>
    </w:p>
    <w:p>
      <w:pPr>
        <w:spacing w:before="62"/>
        <w:ind w:left="179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4"/>
        <w:ind w:left="1798"/>
      </w:pPr>
      <w:r>
        <w:rPr>
          <w:spacing w:val="11"/>
        </w:rPr>
        <w:t>□适用 √不适用</w:t>
      </w:r>
      <w:r>
        <w:rPr>
          <w:spacing w:val="-3"/>
        </w:rPr>
        <w:t> </w:t>
      </w:r>
      <w:r>
        <w:rPr/>
        <w:t> </w:t>
      </w:r>
    </w:p>
    <w:p>
      <w:pPr>
        <w:pStyle w:val="BodyText"/>
        <w:spacing w:before="3"/>
        <w:ind w:left="1798"/>
      </w:pPr>
      <w:r>
        <w:rPr>
          <w:w w:val="100"/>
        </w:rPr>
        <w:t> </w:t>
      </w:r>
    </w:p>
    <w:p>
      <w:pPr>
        <w:spacing w:after="0"/>
        <w:sectPr>
          <w:pgSz w:w="11910" w:h="16840"/>
          <w:pgMar w:header="877" w:footer="1195" w:top="1440" w:bottom="1380" w:left="0" w:right="0"/>
        </w:sectPr>
      </w:pPr>
    </w:p>
    <w:p>
      <w:pPr>
        <w:pStyle w:val="BodyText"/>
        <w:spacing w:line="297" w:lineRule="auto" w:before="68"/>
        <w:ind w:left="1798" w:right="7363"/>
      </w:pPr>
      <w:r>
        <w:rPr/>
        <w:t>十三、重大合同及其履行情况(一) 托管、承包、租赁事项1</w:t>
      </w:r>
      <w:r>
        <w:rPr>
          <w:spacing w:val="-1"/>
        </w:rPr>
        <w:t>、 托管情况</w:t>
      </w:r>
      <w:r>
        <w:rPr/>
        <w:t> </w:t>
      </w:r>
    </w:p>
    <w:p>
      <w:pPr>
        <w:pStyle w:val="BodyText"/>
        <w:spacing w:line="267" w:lineRule="exact"/>
        <w:ind w:left="1798"/>
      </w:pPr>
      <w:r>
        <w:rPr>
          <w:spacing w:val="-1"/>
        </w:rPr>
        <w:t>□适用 √不适用</w:t>
      </w:r>
      <w:r>
        <w:rPr>
          <w:spacing w:val="-3"/>
        </w:rPr>
        <w:t> </w:t>
      </w:r>
      <w:r>
        <w:rPr/>
        <w:t> </w:t>
      </w:r>
    </w:p>
    <w:p>
      <w:pPr>
        <w:pStyle w:val="BodyText"/>
        <w:spacing w:before="2"/>
        <w:ind w:left="1798"/>
      </w:pPr>
      <w:r>
        <w:rPr>
          <w:w w:val="100"/>
        </w:rPr>
        <w:t> </w:t>
      </w:r>
    </w:p>
    <w:p>
      <w:pPr>
        <w:pStyle w:val="BodyText"/>
        <w:spacing w:before="65"/>
        <w:ind w:left="1798"/>
      </w:pPr>
      <w:r>
        <w:rPr/>
        <w:t>2、 承包情况 </w:t>
      </w:r>
    </w:p>
    <w:p>
      <w:pPr>
        <w:pStyle w:val="BodyText"/>
        <w:spacing w:before="62"/>
        <w:ind w:left="1798"/>
      </w:pPr>
      <w:r>
        <w:rPr>
          <w:spacing w:val="-1"/>
        </w:rPr>
        <w:t>□适用 √不适用</w:t>
      </w:r>
      <w:r>
        <w:rPr>
          <w:spacing w:val="-3"/>
        </w:rPr>
        <w:t> </w:t>
      </w:r>
      <w:r>
        <w:rPr/>
        <w:t> </w:t>
      </w:r>
    </w:p>
    <w:p>
      <w:pPr>
        <w:pStyle w:val="BodyText"/>
        <w:spacing w:before="4"/>
        <w:ind w:left="1798"/>
      </w:pPr>
      <w:r>
        <w:rPr>
          <w:w w:val="100"/>
        </w:rPr>
        <w:t> </w:t>
      </w:r>
    </w:p>
    <w:p>
      <w:pPr>
        <w:pStyle w:val="BodyText"/>
        <w:spacing w:before="2"/>
        <w:ind w:left="1798"/>
      </w:pPr>
      <w:r>
        <w:rPr>
          <w:w w:val="100"/>
        </w:rPr>
        <w:t> </w:t>
      </w:r>
    </w:p>
    <w:p>
      <w:pPr>
        <w:pStyle w:val="BodyText"/>
        <w:spacing w:before="65"/>
        <w:ind w:left="1798"/>
      </w:pPr>
      <w:r>
        <w:rPr/>
        <w:t>3、 租赁情况 </w:t>
      </w:r>
    </w:p>
    <w:p>
      <w:pPr>
        <w:pStyle w:val="BodyText"/>
        <w:spacing w:before="62"/>
        <w:ind w:left="1798"/>
      </w:pPr>
      <w:r>
        <w:rPr>
          <w:spacing w:val="-1"/>
        </w:rPr>
        <w:t>□适用 √不适用</w:t>
      </w:r>
      <w:r>
        <w:rPr>
          <w:spacing w:val="-3"/>
        </w:rPr>
        <w:t> </w:t>
      </w:r>
      <w:r>
        <w:rPr/>
        <w:t> </w:t>
      </w:r>
    </w:p>
    <w:p>
      <w:pPr>
        <w:pStyle w:val="BodyText"/>
        <w:spacing w:before="5"/>
        <w:ind w:left="1798"/>
      </w:pPr>
      <w:r>
        <w:rPr>
          <w:w w:val="100"/>
        </w:rPr>
        <w:t> </w:t>
      </w:r>
    </w:p>
    <w:p>
      <w:pPr>
        <w:spacing w:after="0"/>
        <w:sectPr>
          <w:pgSz w:w="11910" w:h="16840"/>
          <w:pgMar w:header="877" w:footer="1195" w:top="1440" w:bottom="1380" w:left="0" w:right="0"/>
        </w:sectPr>
      </w:pPr>
    </w:p>
    <w:p>
      <w:pPr>
        <w:pStyle w:val="BodyText"/>
        <w:spacing w:before="128"/>
        <w:ind w:left="1798"/>
      </w:pPr>
      <w:bookmarkStart w:name="OLE_LINK2" w:id="16"/>
      <w:bookmarkEnd w:id="16"/>
      <w:r>
        <w:rPr/>
      </w:r>
      <w:bookmarkStart w:name="OLE_LINK3" w:id="17"/>
      <w:bookmarkEnd w:id="17"/>
      <w:r>
        <w:rPr/>
      </w:r>
      <w:r>
        <w:rPr>
          <w:spacing w:val="-7"/>
        </w:rPr>
        <w:t>(二) 担保情况</w:t>
      </w:r>
    </w:p>
    <w:p>
      <w:pPr>
        <w:pStyle w:val="BodyText"/>
        <w:spacing w:before="65"/>
        <w:ind w:left="1798"/>
      </w:pPr>
      <w:r>
        <w:rPr>
          <w:spacing w:val="-1"/>
        </w:rPr>
        <w:t>√适用 □不适用</w:t>
      </w:r>
      <w:r>
        <w:rPr>
          <w:spacing w:val="-3"/>
        </w:rPr>
        <w:t> </w:t>
      </w:r>
      <w:r>
        <w:rPr/>
        <w:t> </w:t>
      </w:r>
    </w:p>
    <w:p>
      <w:pPr>
        <w:pStyle w:val="BodyText"/>
        <w:spacing w:before="2" w:after="4"/>
        <w:ind w:left="8108"/>
      </w:pPr>
      <w:r>
        <w:rPr>
          <w:spacing w:val="5"/>
        </w:rPr>
        <w:t>单位: 千元 币种: 人民币</w:t>
      </w:r>
      <w:r>
        <w:rPr/>
        <w:t> </w:t>
      </w:r>
    </w:p>
    <w:tbl>
      <w:tblPr>
        <w:tblW w:w="0" w:type="auto"/>
        <w:jc w:val="left"/>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583"/>
        <w:gridCol w:w="581"/>
        <w:gridCol w:w="649"/>
        <w:gridCol w:w="584"/>
        <w:gridCol w:w="831"/>
        <w:gridCol w:w="579"/>
        <w:gridCol w:w="584"/>
        <w:gridCol w:w="581"/>
        <w:gridCol w:w="583"/>
        <w:gridCol w:w="581"/>
        <w:gridCol w:w="649"/>
        <w:gridCol w:w="581"/>
        <w:gridCol w:w="583"/>
        <w:gridCol w:w="319"/>
      </w:tblGrid>
      <w:tr>
        <w:trPr>
          <w:trHeight w:val="292" w:hRule="atLeast"/>
        </w:trPr>
        <w:tc>
          <w:tcPr>
            <w:tcW w:w="8827" w:type="dxa"/>
            <w:gridSpan w:val="15"/>
          </w:tcPr>
          <w:p>
            <w:pPr>
              <w:pStyle w:val="TableParagraph"/>
              <w:spacing w:line="262" w:lineRule="exact" w:before="10"/>
              <w:ind w:left="2347" w:right="2238"/>
              <w:jc w:val="center"/>
              <w:rPr>
                <w:sz w:val="21"/>
              </w:rPr>
            </w:pPr>
            <w:r>
              <w:rPr>
                <w:spacing w:val="-1"/>
                <w:sz w:val="21"/>
              </w:rPr>
              <w:t>公司对外担保情况</w:t>
            </w:r>
            <w:r>
              <w:rPr>
                <w:sz w:val="21"/>
              </w:rPr>
              <w:t>（不包括对子公司的担保） </w:t>
            </w:r>
          </w:p>
        </w:tc>
      </w:tr>
      <w:tr>
        <w:trPr>
          <w:trHeight w:val="1907" w:hRule="atLeast"/>
        </w:trPr>
        <w:tc>
          <w:tcPr>
            <w:tcW w:w="559" w:type="dxa"/>
          </w:tcPr>
          <w:p>
            <w:pPr>
              <w:pStyle w:val="TableParagraph"/>
              <w:rPr>
                <w:sz w:val="20"/>
              </w:rPr>
            </w:pPr>
          </w:p>
          <w:p>
            <w:pPr>
              <w:pStyle w:val="TableParagraph"/>
              <w:rPr>
                <w:sz w:val="20"/>
              </w:rPr>
            </w:pPr>
          </w:p>
          <w:p>
            <w:pPr>
              <w:pStyle w:val="TableParagraph"/>
              <w:spacing w:line="242" w:lineRule="auto" w:before="170"/>
              <w:ind w:left="172" w:right="57" w:hanging="106"/>
              <w:rPr>
                <w:sz w:val="21"/>
              </w:rPr>
            </w:pPr>
            <w:r>
              <w:rPr>
                <w:spacing w:val="-1"/>
                <w:sz w:val="21"/>
              </w:rPr>
              <w:t>担保</w:t>
            </w:r>
            <w:r>
              <w:rPr>
                <w:sz w:val="21"/>
              </w:rPr>
              <w:t>方 </w:t>
            </w:r>
          </w:p>
        </w:tc>
        <w:tc>
          <w:tcPr>
            <w:tcW w:w="583" w:type="dxa"/>
          </w:tcPr>
          <w:p>
            <w:pPr>
              <w:pStyle w:val="TableParagraph"/>
              <w:spacing w:line="242" w:lineRule="auto" w:before="137"/>
              <w:ind w:left="79" w:right="69"/>
              <w:jc w:val="both"/>
              <w:rPr>
                <w:sz w:val="21"/>
              </w:rPr>
            </w:pPr>
            <w:r>
              <w:rPr>
                <w:spacing w:val="-1"/>
                <w:sz w:val="21"/>
              </w:rPr>
              <w:t>担保方与上市公司的关</w:t>
            </w:r>
            <w:r>
              <w:rPr>
                <w:sz w:val="21"/>
              </w:rPr>
              <w:t>系 </w:t>
            </w:r>
          </w:p>
        </w:tc>
        <w:tc>
          <w:tcPr>
            <w:tcW w:w="581" w:type="dxa"/>
          </w:tcPr>
          <w:p>
            <w:pPr>
              <w:pStyle w:val="TableParagraph"/>
              <w:rPr>
                <w:sz w:val="20"/>
              </w:rPr>
            </w:pPr>
          </w:p>
          <w:p>
            <w:pPr>
              <w:pStyle w:val="TableParagraph"/>
              <w:rPr>
                <w:sz w:val="20"/>
              </w:rPr>
            </w:pPr>
          </w:p>
          <w:p>
            <w:pPr>
              <w:pStyle w:val="TableParagraph"/>
              <w:spacing w:line="242" w:lineRule="auto" w:before="170"/>
              <w:ind w:left="81" w:right="-44"/>
              <w:rPr>
                <w:sz w:val="21"/>
              </w:rPr>
            </w:pPr>
            <w:r>
              <w:rPr>
                <w:sz w:val="21"/>
              </w:rPr>
              <w:t>被担保方 </w:t>
            </w:r>
          </w:p>
        </w:tc>
        <w:tc>
          <w:tcPr>
            <w:tcW w:w="649" w:type="dxa"/>
          </w:tcPr>
          <w:p>
            <w:pPr>
              <w:pStyle w:val="TableParagraph"/>
              <w:rPr>
                <w:sz w:val="20"/>
              </w:rPr>
            </w:pPr>
          </w:p>
          <w:p>
            <w:pPr>
              <w:pStyle w:val="TableParagraph"/>
              <w:rPr>
                <w:sz w:val="20"/>
              </w:rPr>
            </w:pPr>
          </w:p>
          <w:p>
            <w:pPr>
              <w:pStyle w:val="TableParagraph"/>
              <w:spacing w:line="242" w:lineRule="auto" w:before="170"/>
              <w:ind w:left="115" w:right="-15"/>
              <w:rPr>
                <w:sz w:val="21"/>
              </w:rPr>
            </w:pPr>
            <w:r>
              <w:rPr>
                <w:sz w:val="21"/>
              </w:rPr>
              <w:t>担保金额 </w:t>
            </w:r>
          </w:p>
        </w:tc>
        <w:tc>
          <w:tcPr>
            <w:tcW w:w="584" w:type="dxa"/>
          </w:tcPr>
          <w:p>
            <w:pPr>
              <w:pStyle w:val="TableParagraph"/>
              <w:spacing w:line="242" w:lineRule="auto" w:before="1"/>
              <w:ind w:left="81" w:right="68"/>
              <w:jc w:val="both"/>
              <w:rPr>
                <w:sz w:val="21"/>
              </w:rPr>
            </w:pPr>
            <w:r>
              <w:rPr>
                <w:spacing w:val="-1"/>
                <w:sz w:val="21"/>
              </w:rPr>
              <w:t>担保发生日期</w:t>
            </w:r>
            <w:r>
              <w:rPr>
                <w:sz w:val="21"/>
              </w:rPr>
              <w:t>(协</w:t>
            </w:r>
            <w:r>
              <w:rPr>
                <w:spacing w:val="-8"/>
                <w:sz w:val="21"/>
              </w:rPr>
              <w:t>议签</w:t>
            </w:r>
          </w:p>
          <w:p>
            <w:pPr>
              <w:pStyle w:val="TableParagraph"/>
              <w:spacing w:line="270" w:lineRule="atLeast"/>
              <w:ind w:left="133" w:right="18" w:firstLine="52"/>
              <w:rPr>
                <w:sz w:val="21"/>
              </w:rPr>
            </w:pPr>
            <w:r>
              <w:rPr>
                <w:sz w:val="21"/>
              </w:rPr>
              <w:t>署</w:t>
            </w:r>
            <w:r>
              <w:rPr>
                <w:spacing w:val="-1"/>
                <w:sz w:val="21"/>
              </w:rPr>
              <w:t>日)</w:t>
            </w:r>
            <w:r>
              <w:rPr>
                <w:sz w:val="21"/>
              </w:rPr>
              <w:t> </w:t>
            </w:r>
          </w:p>
        </w:tc>
        <w:tc>
          <w:tcPr>
            <w:tcW w:w="831" w:type="dxa"/>
          </w:tcPr>
          <w:p>
            <w:pPr>
              <w:pStyle w:val="TableParagraph"/>
              <w:rPr>
                <w:sz w:val="20"/>
              </w:rPr>
            </w:pPr>
          </w:p>
          <w:p>
            <w:pPr>
              <w:pStyle w:val="TableParagraph"/>
              <w:rPr>
                <w:sz w:val="20"/>
              </w:rPr>
            </w:pPr>
          </w:p>
          <w:p>
            <w:pPr>
              <w:pStyle w:val="TableParagraph"/>
              <w:spacing w:line="242" w:lineRule="auto" w:before="170"/>
              <w:ind w:left="97" w:right="-15" w:firstLine="105"/>
              <w:rPr>
                <w:sz w:val="21"/>
              </w:rPr>
            </w:pPr>
            <w:r>
              <w:rPr>
                <w:sz w:val="21"/>
              </w:rPr>
              <w:t>担保</w:t>
            </w:r>
            <w:r>
              <w:rPr>
                <w:spacing w:val="1"/>
                <w:sz w:val="21"/>
              </w:rPr>
              <w:t> </w:t>
            </w:r>
            <w:r>
              <w:rPr>
                <w:sz w:val="21"/>
              </w:rPr>
              <w:t>起始日 </w:t>
            </w:r>
          </w:p>
        </w:tc>
        <w:tc>
          <w:tcPr>
            <w:tcW w:w="579" w:type="dxa"/>
          </w:tcPr>
          <w:p>
            <w:pPr>
              <w:pStyle w:val="TableParagraph"/>
              <w:rPr>
                <w:sz w:val="20"/>
              </w:rPr>
            </w:pPr>
          </w:p>
          <w:p>
            <w:pPr>
              <w:pStyle w:val="TableParagraph"/>
              <w:spacing w:before="7"/>
              <w:rPr>
                <w:sz w:val="22"/>
              </w:rPr>
            </w:pPr>
          </w:p>
          <w:p>
            <w:pPr>
              <w:pStyle w:val="TableParagraph"/>
              <w:spacing w:line="242" w:lineRule="auto"/>
              <w:ind w:left="74" w:right="-44"/>
              <w:jc w:val="center"/>
              <w:rPr>
                <w:sz w:val="21"/>
              </w:rPr>
            </w:pPr>
            <w:r>
              <w:rPr>
                <w:sz w:val="21"/>
              </w:rPr>
              <w:t>担保到期日 </w:t>
            </w:r>
          </w:p>
        </w:tc>
        <w:tc>
          <w:tcPr>
            <w:tcW w:w="584" w:type="dxa"/>
          </w:tcPr>
          <w:p>
            <w:pPr>
              <w:pStyle w:val="TableParagraph"/>
              <w:rPr>
                <w:sz w:val="20"/>
              </w:rPr>
            </w:pPr>
          </w:p>
          <w:p>
            <w:pPr>
              <w:pStyle w:val="TableParagraph"/>
              <w:rPr>
                <w:sz w:val="20"/>
              </w:rPr>
            </w:pPr>
          </w:p>
          <w:p>
            <w:pPr>
              <w:pStyle w:val="TableParagraph"/>
              <w:spacing w:line="242" w:lineRule="auto" w:before="170"/>
              <w:ind w:left="79" w:right="-44"/>
              <w:rPr>
                <w:sz w:val="21"/>
              </w:rPr>
            </w:pPr>
            <w:r>
              <w:rPr>
                <w:sz w:val="21"/>
              </w:rPr>
              <w:t>担保类型 </w:t>
            </w:r>
          </w:p>
        </w:tc>
        <w:tc>
          <w:tcPr>
            <w:tcW w:w="581" w:type="dxa"/>
          </w:tcPr>
          <w:p>
            <w:pPr>
              <w:pStyle w:val="TableParagraph"/>
              <w:rPr>
                <w:sz w:val="20"/>
              </w:rPr>
            </w:pPr>
          </w:p>
          <w:p>
            <w:pPr>
              <w:pStyle w:val="TableParagraph"/>
              <w:spacing w:line="244" w:lineRule="auto" w:before="152"/>
              <w:ind w:left="181" w:right="70" w:hanging="106"/>
              <w:rPr>
                <w:sz w:val="21"/>
              </w:rPr>
            </w:pPr>
            <w:r>
              <w:rPr>
                <w:spacing w:val="-1"/>
                <w:sz w:val="21"/>
              </w:rPr>
              <w:t>担保</w:t>
            </w:r>
            <w:r>
              <w:rPr>
                <w:sz w:val="21"/>
              </w:rPr>
              <w:t>物</w:t>
            </w:r>
          </w:p>
          <w:p>
            <w:pPr>
              <w:pStyle w:val="TableParagraph"/>
              <w:spacing w:line="244" w:lineRule="auto"/>
              <w:ind w:left="76" w:right="-44"/>
              <w:rPr>
                <w:sz w:val="21"/>
              </w:rPr>
            </w:pPr>
            <w:r>
              <w:rPr>
                <w:sz w:val="21"/>
              </w:rPr>
              <w:t>（如</w:t>
            </w:r>
            <w:r>
              <w:rPr>
                <w:spacing w:val="-1"/>
                <w:sz w:val="21"/>
              </w:rPr>
              <w:t>有</w:t>
            </w:r>
            <w:r>
              <w:rPr>
                <w:sz w:val="21"/>
              </w:rPr>
              <w:t>） </w:t>
            </w:r>
          </w:p>
        </w:tc>
        <w:tc>
          <w:tcPr>
            <w:tcW w:w="583" w:type="dxa"/>
          </w:tcPr>
          <w:p>
            <w:pPr>
              <w:pStyle w:val="TableParagraph"/>
              <w:spacing w:before="5"/>
              <w:rPr>
                <w:sz w:val="21"/>
              </w:rPr>
            </w:pPr>
          </w:p>
          <w:p>
            <w:pPr>
              <w:pStyle w:val="TableParagraph"/>
              <w:spacing w:line="242" w:lineRule="auto"/>
              <w:ind w:left="78" w:right="-44"/>
              <w:jc w:val="both"/>
              <w:rPr>
                <w:sz w:val="21"/>
              </w:rPr>
            </w:pPr>
            <w:r>
              <w:rPr>
                <w:sz w:val="21"/>
              </w:rPr>
              <w:t>担保是否已经履行完毕 </w:t>
            </w:r>
          </w:p>
        </w:tc>
        <w:tc>
          <w:tcPr>
            <w:tcW w:w="581" w:type="dxa"/>
          </w:tcPr>
          <w:p>
            <w:pPr>
              <w:pStyle w:val="TableParagraph"/>
              <w:rPr>
                <w:sz w:val="20"/>
              </w:rPr>
            </w:pPr>
          </w:p>
          <w:p>
            <w:pPr>
              <w:pStyle w:val="TableParagraph"/>
              <w:spacing w:before="7"/>
              <w:rPr>
                <w:sz w:val="22"/>
              </w:rPr>
            </w:pPr>
          </w:p>
          <w:p>
            <w:pPr>
              <w:pStyle w:val="TableParagraph"/>
              <w:spacing w:line="242" w:lineRule="auto"/>
              <w:ind w:left="76" w:right="-44"/>
              <w:jc w:val="both"/>
              <w:rPr>
                <w:sz w:val="21"/>
              </w:rPr>
            </w:pPr>
            <w:r>
              <w:rPr>
                <w:sz w:val="21"/>
              </w:rPr>
              <w:t>担保是否逾期 </w:t>
            </w:r>
          </w:p>
        </w:tc>
        <w:tc>
          <w:tcPr>
            <w:tcW w:w="649" w:type="dxa"/>
          </w:tcPr>
          <w:p>
            <w:pPr>
              <w:pStyle w:val="TableParagraph"/>
              <w:rPr>
                <w:sz w:val="20"/>
              </w:rPr>
            </w:pPr>
          </w:p>
          <w:p>
            <w:pPr>
              <w:pStyle w:val="TableParagraph"/>
              <w:spacing w:before="7"/>
              <w:rPr>
                <w:sz w:val="22"/>
              </w:rPr>
            </w:pPr>
          </w:p>
          <w:p>
            <w:pPr>
              <w:pStyle w:val="TableParagraph"/>
              <w:spacing w:line="242" w:lineRule="auto"/>
              <w:ind w:left="109" w:right="1"/>
              <w:jc w:val="both"/>
              <w:rPr>
                <w:sz w:val="21"/>
              </w:rPr>
            </w:pPr>
            <w:r>
              <w:rPr>
                <w:sz w:val="21"/>
              </w:rPr>
              <w:t>担保逾期金额 </w:t>
            </w:r>
          </w:p>
        </w:tc>
        <w:tc>
          <w:tcPr>
            <w:tcW w:w="581" w:type="dxa"/>
          </w:tcPr>
          <w:p>
            <w:pPr>
              <w:pStyle w:val="TableParagraph"/>
              <w:rPr>
                <w:sz w:val="20"/>
              </w:rPr>
            </w:pPr>
          </w:p>
          <w:p>
            <w:pPr>
              <w:pStyle w:val="TableParagraph"/>
              <w:spacing w:before="7"/>
              <w:rPr>
                <w:sz w:val="22"/>
              </w:rPr>
            </w:pPr>
          </w:p>
          <w:p>
            <w:pPr>
              <w:pStyle w:val="TableParagraph"/>
              <w:spacing w:line="242" w:lineRule="auto"/>
              <w:ind w:left="75" w:right="70"/>
              <w:jc w:val="both"/>
              <w:rPr>
                <w:sz w:val="21"/>
              </w:rPr>
            </w:pPr>
            <w:r>
              <w:rPr>
                <w:spacing w:val="-1"/>
                <w:sz w:val="21"/>
              </w:rPr>
              <w:t>反担保情</w:t>
            </w:r>
            <w:r>
              <w:rPr>
                <w:sz w:val="21"/>
              </w:rPr>
              <w:t>况 </w:t>
            </w:r>
          </w:p>
        </w:tc>
        <w:tc>
          <w:tcPr>
            <w:tcW w:w="583" w:type="dxa"/>
          </w:tcPr>
          <w:p>
            <w:pPr>
              <w:pStyle w:val="TableParagraph"/>
              <w:rPr>
                <w:sz w:val="20"/>
              </w:rPr>
            </w:pPr>
          </w:p>
          <w:p>
            <w:pPr>
              <w:pStyle w:val="TableParagraph"/>
              <w:spacing w:line="242" w:lineRule="auto" w:before="152"/>
              <w:ind w:left="75" w:right="-29"/>
              <w:jc w:val="both"/>
              <w:rPr>
                <w:sz w:val="21"/>
              </w:rPr>
            </w:pPr>
            <w:r>
              <w:rPr>
                <w:sz w:val="21"/>
              </w:rPr>
              <w:t>是否为关联方担保 </w:t>
            </w:r>
          </w:p>
        </w:tc>
        <w:tc>
          <w:tcPr>
            <w:tcW w:w="319" w:type="dxa"/>
          </w:tcPr>
          <w:p>
            <w:pPr>
              <w:pStyle w:val="TableParagraph"/>
              <w:rPr>
                <w:sz w:val="20"/>
              </w:rPr>
            </w:pPr>
          </w:p>
          <w:p>
            <w:pPr>
              <w:pStyle w:val="TableParagraph"/>
              <w:spacing w:line="242" w:lineRule="auto" w:before="152"/>
              <w:ind w:left="49" w:right="46"/>
              <w:jc w:val="both"/>
              <w:rPr>
                <w:sz w:val="21"/>
              </w:rPr>
            </w:pPr>
            <w:r>
              <w:rPr>
                <w:sz w:val="21"/>
              </w:rPr>
              <w:t>关联关系</w:t>
            </w:r>
          </w:p>
        </w:tc>
      </w:tr>
      <w:tr>
        <w:trPr>
          <w:trHeight w:val="292" w:hRule="atLeast"/>
        </w:trPr>
        <w:tc>
          <w:tcPr>
            <w:tcW w:w="559" w:type="dxa"/>
          </w:tcPr>
          <w:p>
            <w:pPr>
              <w:pStyle w:val="TableParagraph"/>
              <w:spacing w:before="1"/>
              <w:ind w:left="28"/>
              <w:rPr>
                <w:sz w:val="21"/>
              </w:rPr>
            </w:pPr>
            <w:r>
              <w:rPr>
                <w:w w:val="100"/>
                <w:sz w:val="21"/>
              </w:rPr>
              <w:t> </w:t>
            </w:r>
          </w:p>
        </w:tc>
        <w:tc>
          <w:tcPr>
            <w:tcW w:w="583" w:type="dxa"/>
          </w:tcPr>
          <w:p>
            <w:pPr>
              <w:pStyle w:val="TableParagraph"/>
              <w:spacing w:before="1"/>
              <w:ind w:left="28"/>
              <w:rPr>
                <w:sz w:val="21"/>
              </w:rPr>
            </w:pPr>
            <w:r>
              <w:rPr>
                <w:w w:val="100"/>
                <w:sz w:val="21"/>
              </w:rPr>
              <w:t> </w:t>
            </w:r>
            <w:r>
              <w:rPr>
                <w:sz w:val="21"/>
              </w:rPr>
              <w:t> </w:t>
            </w:r>
            <w:r>
              <w:rPr>
                <w:color w:val="FFC000"/>
                <w:w w:val="100"/>
                <w:sz w:val="21"/>
              </w:rPr>
              <w:t> </w:t>
            </w:r>
          </w:p>
        </w:tc>
        <w:tc>
          <w:tcPr>
            <w:tcW w:w="581" w:type="dxa"/>
          </w:tcPr>
          <w:p>
            <w:pPr>
              <w:pStyle w:val="TableParagraph"/>
              <w:spacing w:before="1"/>
              <w:ind w:left="31"/>
              <w:rPr>
                <w:sz w:val="21"/>
              </w:rPr>
            </w:pPr>
            <w:r>
              <w:rPr>
                <w:w w:val="100"/>
                <w:sz w:val="21"/>
              </w:rPr>
              <w:t> </w:t>
            </w:r>
          </w:p>
        </w:tc>
        <w:tc>
          <w:tcPr>
            <w:tcW w:w="649" w:type="dxa"/>
          </w:tcPr>
          <w:p>
            <w:pPr>
              <w:pStyle w:val="TableParagraph"/>
              <w:spacing w:before="1"/>
              <w:ind w:right="-15"/>
              <w:jc w:val="right"/>
              <w:rPr>
                <w:sz w:val="21"/>
              </w:rPr>
            </w:pPr>
            <w:r>
              <w:rPr>
                <w:w w:val="100"/>
                <w:sz w:val="21"/>
              </w:rPr>
              <w:t> </w:t>
            </w:r>
          </w:p>
        </w:tc>
        <w:tc>
          <w:tcPr>
            <w:tcW w:w="584" w:type="dxa"/>
          </w:tcPr>
          <w:p>
            <w:pPr>
              <w:pStyle w:val="TableParagraph"/>
              <w:spacing w:before="1"/>
              <w:ind w:left="30"/>
              <w:rPr>
                <w:sz w:val="21"/>
              </w:rPr>
            </w:pPr>
            <w:r>
              <w:rPr>
                <w:w w:val="100"/>
                <w:sz w:val="21"/>
              </w:rPr>
              <w:t> </w:t>
            </w:r>
          </w:p>
        </w:tc>
        <w:tc>
          <w:tcPr>
            <w:tcW w:w="831" w:type="dxa"/>
          </w:tcPr>
          <w:p>
            <w:pPr>
              <w:pStyle w:val="TableParagraph"/>
              <w:spacing w:before="1"/>
              <w:ind w:left="27"/>
              <w:rPr>
                <w:sz w:val="21"/>
              </w:rPr>
            </w:pPr>
            <w:r>
              <w:rPr>
                <w:w w:val="100"/>
                <w:sz w:val="21"/>
              </w:rPr>
              <w:t> </w:t>
            </w:r>
          </w:p>
        </w:tc>
        <w:tc>
          <w:tcPr>
            <w:tcW w:w="579" w:type="dxa"/>
          </w:tcPr>
          <w:p>
            <w:pPr>
              <w:pStyle w:val="TableParagraph"/>
              <w:spacing w:before="1"/>
              <w:ind w:left="26"/>
              <w:rPr>
                <w:sz w:val="21"/>
              </w:rPr>
            </w:pPr>
            <w:r>
              <w:rPr>
                <w:w w:val="100"/>
                <w:sz w:val="21"/>
              </w:rPr>
              <w:t> </w:t>
            </w:r>
          </w:p>
        </w:tc>
        <w:tc>
          <w:tcPr>
            <w:tcW w:w="584" w:type="dxa"/>
          </w:tcPr>
          <w:p>
            <w:pPr>
              <w:pStyle w:val="TableParagraph"/>
              <w:spacing w:before="1"/>
              <w:ind w:left="28"/>
              <w:rPr>
                <w:sz w:val="21"/>
              </w:rPr>
            </w:pPr>
            <w:r>
              <w:rPr>
                <w:w w:val="100"/>
                <w:sz w:val="21"/>
              </w:rPr>
              <w:t> </w:t>
            </w:r>
            <w:r>
              <w:rPr>
                <w:spacing w:val="1"/>
                <w:sz w:val="21"/>
              </w:rPr>
              <w:t> </w:t>
            </w:r>
            <w:r>
              <w:rPr>
                <w:color w:val="FFC000"/>
                <w:w w:val="100"/>
                <w:sz w:val="21"/>
              </w:rPr>
              <w:t> </w:t>
            </w:r>
          </w:p>
        </w:tc>
        <w:tc>
          <w:tcPr>
            <w:tcW w:w="581" w:type="dxa"/>
          </w:tcPr>
          <w:p>
            <w:pPr>
              <w:pStyle w:val="TableParagraph"/>
              <w:spacing w:before="1"/>
              <w:ind w:left="25"/>
              <w:rPr>
                <w:sz w:val="21"/>
              </w:rPr>
            </w:pPr>
            <w:r>
              <w:rPr>
                <w:w w:val="100"/>
                <w:sz w:val="21"/>
              </w:rPr>
              <w:t> </w:t>
            </w:r>
          </w:p>
        </w:tc>
        <w:tc>
          <w:tcPr>
            <w:tcW w:w="583" w:type="dxa"/>
          </w:tcPr>
          <w:p>
            <w:pPr>
              <w:pStyle w:val="TableParagraph"/>
              <w:spacing w:before="1"/>
              <w:ind w:left="28"/>
              <w:rPr>
                <w:sz w:val="21"/>
              </w:rPr>
            </w:pPr>
            <w:r>
              <w:rPr>
                <w:w w:val="100"/>
                <w:sz w:val="21"/>
              </w:rPr>
              <w:t> </w:t>
            </w:r>
            <w:r>
              <w:rPr>
                <w:sz w:val="21"/>
              </w:rPr>
              <w:t> </w:t>
            </w:r>
            <w:r>
              <w:rPr>
                <w:color w:val="FFC000"/>
                <w:w w:val="100"/>
                <w:sz w:val="21"/>
              </w:rPr>
              <w:t> </w:t>
            </w:r>
          </w:p>
        </w:tc>
        <w:tc>
          <w:tcPr>
            <w:tcW w:w="581" w:type="dxa"/>
          </w:tcPr>
          <w:p>
            <w:pPr>
              <w:pStyle w:val="TableParagraph"/>
              <w:spacing w:before="1"/>
              <w:ind w:left="25"/>
              <w:rPr>
                <w:sz w:val="21"/>
              </w:rPr>
            </w:pPr>
            <w:r>
              <w:rPr>
                <w:w w:val="100"/>
                <w:sz w:val="21"/>
              </w:rPr>
              <w:t> </w:t>
            </w:r>
            <w:r>
              <w:rPr>
                <w:sz w:val="21"/>
              </w:rPr>
              <w:t> </w:t>
            </w:r>
            <w:r>
              <w:rPr>
                <w:color w:val="FFC000"/>
                <w:w w:val="100"/>
                <w:sz w:val="21"/>
              </w:rPr>
              <w:t> </w:t>
            </w:r>
          </w:p>
        </w:tc>
        <w:tc>
          <w:tcPr>
            <w:tcW w:w="649" w:type="dxa"/>
          </w:tcPr>
          <w:p>
            <w:pPr>
              <w:pStyle w:val="TableParagraph"/>
              <w:spacing w:before="1"/>
              <w:ind w:right="1"/>
              <w:jc w:val="right"/>
              <w:rPr>
                <w:sz w:val="21"/>
              </w:rPr>
            </w:pPr>
            <w:r>
              <w:rPr>
                <w:w w:val="100"/>
                <w:sz w:val="21"/>
              </w:rPr>
              <w:t> </w:t>
            </w:r>
          </w:p>
        </w:tc>
        <w:tc>
          <w:tcPr>
            <w:tcW w:w="581" w:type="dxa"/>
          </w:tcPr>
          <w:p>
            <w:pPr>
              <w:pStyle w:val="TableParagraph"/>
              <w:spacing w:before="1"/>
              <w:ind w:left="25"/>
              <w:rPr>
                <w:sz w:val="21"/>
              </w:rPr>
            </w:pPr>
            <w:r>
              <w:rPr>
                <w:w w:val="100"/>
                <w:sz w:val="21"/>
              </w:rPr>
              <w:t> </w:t>
            </w:r>
          </w:p>
        </w:tc>
        <w:tc>
          <w:tcPr>
            <w:tcW w:w="583" w:type="dxa"/>
          </w:tcPr>
          <w:p>
            <w:pPr>
              <w:pStyle w:val="TableParagraph"/>
              <w:spacing w:before="1"/>
              <w:ind w:left="25"/>
              <w:rPr>
                <w:sz w:val="21"/>
              </w:rPr>
            </w:pPr>
            <w:r>
              <w:rPr>
                <w:w w:val="100"/>
                <w:sz w:val="21"/>
              </w:rPr>
              <w:t> </w:t>
            </w:r>
            <w:r>
              <w:rPr>
                <w:sz w:val="21"/>
              </w:rPr>
              <w:t> </w:t>
            </w:r>
            <w:r>
              <w:rPr>
                <w:color w:val="FFC000"/>
                <w:w w:val="100"/>
                <w:sz w:val="21"/>
              </w:rPr>
              <w:t> </w:t>
            </w:r>
          </w:p>
        </w:tc>
        <w:tc>
          <w:tcPr>
            <w:tcW w:w="319" w:type="dxa"/>
          </w:tcPr>
          <w:p>
            <w:pPr>
              <w:pStyle w:val="TableParagraph"/>
              <w:spacing w:before="1"/>
              <w:ind w:right="46"/>
              <w:jc w:val="right"/>
              <w:rPr>
                <w:sz w:val="21"/>
              </w:rPr>
            </w:pPr>
            <w:r>
              <w:rPr>
                <w:w w:val="100"/>
                <w:sz w:val="21"/>
              </w:rPr>
              <w:t> </w:t>
            </w:r>
          </w:p>
        </w:tc>
      </w:tr>
      <w:tr>
        <w:trPr>
          <w:trHeight w:val="292" w:hRule="atLeast"/>
        </w:trPr>
        <w:tc>
          <w:tcPr>
            <w:tcW w:w="559" w:type="dxa"/>
          </w:tcPr>
          <w:p>
            <w:pPr>
              <w:pStyle w:val="TableParagraph"/>
              <w:spacing w:before="1"/>
              <w:ind w:left="28"/>
              <w:rPr>
                <w:sz w:val="21"/>
              </w:rPr>
            </w:pPr>
            <w:r>
              <w:rPr>
                <w:w w:val="100"/>
                <w:sz w:val="21"/>
              </w:rPr>
              <w:t> </w:t>
            </w:r>
          </w:p>
        </w:tc>
        <w:tc>
          <w:tcPr>
            <w:tcW w:w="583" w:type="dxa"/>
          </w:tcPr>
          <w:p>
            <w:pPr>
              <w:pStyle w:val="TableParagraph"/>
              <w:spacing w:before="1"/>
              <w:ind w:left="28"/>
              <w:rPr>
                <w:sz w:val="21"/>
              </w:rPr>
            </w:pPr>
            <w:r>
              <w:rPr>
                <w:w w:val="100"/>
                <w:sz w:val="21"/>
              </w:rPr>
              <w:t> </w:t>
            </w:r>
            <w:r>
              <w:rPr>
                <w:sz w:val="21"/>
              </w:rPr>
              <w:t> </w:t>
            </w:r>
            <w:r>
              <w:rPr>
                <w:color w:val="FFC000"/>
                <w:w w:val="100"/>
                <w:sz w:val="21"/>
              </w:rPr>
              <w:t> </w:t>
            </w:r>
          </w:p>
        </w:tc>
        <w:tc>
          <w:tcPr>
            <w:tcW w:w="581" w:type="dxa"/>
          </w:tcPr>
          <w:p>
            <w:pPr>
              <w:pStyle w:val="TableParagraph"/>
              <w:spacing w:before="1"/>
              <w:ind w:left="31"/>
              <w:rPr>
                <w:sz w:val="21"/>
              </w:rPr>
            </w:pPr>
            <w:r>
              <w:rPr>
                <w:w w:val="100"/>
                <w:sz w:val="21"/>
              </w:rPr>
              <w:t> </w:t>
            </w:r>
          </w:p>
        </w:tc>
        <w:tc>
          <w:tcPr>
            <w:tcW w:w="649" w:type="dxa"/>
          </w:tcPr>
          <w:p>
            <w:pPr>
              <w:pStyle w:val="TableParagraph"/>
              <w:spacing w:before="1"/>
              <w:ind w:right="-15"/>
              <w:jc w:val="right"/>
              <w:rPr>
                <w:sz w:val="21"/>
              </w:rPr>
            </w:pPr>
            <w:r>
              <w:rPr>
                <w:w w:val="100"/>
                <w:sz w:val="21"/>
              </w:rPr>
              <w:t> </w:t>
            </w:r>
          </w:p>
        </w:tc>
        <w:tc>
          <w:tcPr>
            <w:tcW w:w="584" w:type="dxa"/>
          </w:tcPr>
          <w:p>
            <w:pPr>
              <w:pStyle w:val="TableParagraph"/>
              <w:spacing w:before="1"/>
              <w:ind w:left="30"/>
              <w:rPr>
                <w:sz w:val="21"/>
              </w:rPr>
            </w:pPr>
            <w:r>
              <w:rPr>
                <w:w w:val="100"/>
                <w:sz w:val="21"/>
              </w:rPr>
              <w:t> </w:t>
            </w:r>
          </w:p>
        </w:tc>
        <w:tc>
          <w:tcPr>
            <w:tcW w:w="831" w:type="dxa"/>
          </w:tcPr>
          <w:p>
            <w:pPr>
              <w:pStyle w:val="TableParagraph"/>
              <w:spacing w:before="1"/>
              <w:ind w:left="27"/>
              <w:rPr>
                <w:sz w:val="21"/>
              </w:rPr>
            </w:pPr>
            <w:r>
              <w:rPr>
                <w:w w:val="100"/>
                <w:sz w:val="21"/>
              </w:rPr>
              <w:t> </w:t>
            </w:r>
          </w:p>
        </w:tc>
        <w:tc>
          <w:tcPr>
            <w:tcW w:w="579" w:type="dxa"/>
          </w:tcPr>
          <w:p>
            <w:pPr>
              <w:pStyle w:val="TableParagraph"/>
              <w:spacing w:before="1"/>
              <w:ind w:left="26"/>
              <w:rPr>
                <w:sz w:val="21"/>
              </w:rPr>
            </w:pPr>
            <w:r>
              <w:rPr>
                <w:w w:val="100"/>
                <w:sz w:val="21"/>
              </w:rPr>
              <w:t> </w:t>
            </w:r>
          </w:p>
        </w:tc>
        <w:tc>
          <w:tcPr>
            <w:tcW w:w="584" w:type="dxa"/>
          </w:tcPr>
          <w:p>
            <w:pPr>
              <w:pStyle w:val="TableParagraph"/>
              <w:spacing w:before="1"/>
              <w:ind w:left="28"/>
              <w:rPr>
                <w:sz w:val="21"/>
              </w:rPr>
            </w:pPr>
            <w:r>
              <w:rPr>
                <w:w w:val="100"/>
                <w:sz w:val="21"/>
              </w:rPr>
              <w:t> </w:t>
            </w:r>
            <w:r>
              <w:rPr>
                <w:spacing w:val="1"/>
                <w:sz w:val="21"/>
              </w:rPr>
              <w:t> </w:t>
            </w:r>
            <w:r>
              <w:rPr>
                <w:color w:val="FFC000"/>
                <w:w w:val="100"/>
                <w:sz w:val="21"/>
              </w:rPr>
              <w:t> </w:t>
            </w:r>
          </w:p>
        </w:tc>
        <w:tc>
          <w:tcPr>
            <w:tcW w:w="581" w:type="dxa"/>
          </w:tcPr>
          <w:p>
            <w:pPr>
              <w:pStyle w:val="TableParagraph"/>
              <w:spacing w:before="1"/>
              <w:ind w:left="25"/>
              <w:rPr>
                <w:sz w:val="21"/>
              </w:rPr>
            </w:pPr>
            <w:r>
              <w:rPr>
                <w:w w:val="100"/>
                <w:sz w:val="21"/>
              </w:rPr>
              <w:t> </w:t>
            </w:r>
          </w:p>
        </w:tc>
        <w:tc>
          <w:tcPr>
            <w:tcW w:w="583" w:type="dxa"/>
          </w:tcPr>
          <w:p>
            <w:pPr>
              <w:pStyle w:val="TableParagraph"/>
              <w:spacing w:before="1"/>
              <w:ind w:left="28"/>
              <w:rPr>
                <w:sz w:val="21"/>
              </w:rPr>
            </w:pPr>
            <w:r>
              <w:rPr>
                <w:w w:val="100"/>
                <w:sz w:val="21"/>
              </w:rPr>
              <w:t> </w:t>
            </w:r>
            <w:r>
              <w:rPr>
                <w:sz w:val="21"/>
              </w:rPr>
              <w:t> </w:t>
            </w:r>
            <w:r>
              <w:rPr>
                <w:color w:val="FFC000"/>
                <w:w w:val="100"/>
                <w:sz w:val="21"/>
              </w:rPr>
              <w:t> </w:t>
            </w:r>
          </w:p>
        </w:tc>
        <w:tc>
          <w:tcPr>
            <w:tcW w:w="581" w:type="dxa"/>
          </w:tcPr>
          <w:p>
            <w:pPr>
              <w:pStyle w:val="TableParagraph"/>
              <w:spacing w:before="1"/>
              <w:ind w:left="25"/>
              <w:rPr>
                <w:sz w:val="21"/>
              </w:rPr>
            </w:pPr>
            <w:r>
              <w:rPr>
                <w:w w:val="100"/>
                <w:sz w:val="21"/>
              </w:rPr>
              <w:t> </w:t>
            </w:r>
            <w:r>
              <w:rPr>
                <w:sz w:val="21"/>
              </w:rPr>
              <w:t> </w:t>
            </w:r>
            <w:r>
              <w:rPr>
                <w:color w:val="FFC000"/>
                <w:w w:val="100"/>
                <w:sz w:val="21"/>
              </w:rPr>
              <w:t> </w:t>
            </w:r>
          </w:p>
        </w:tc>
        <w:tc>
          <w:tcPr>
            <w:tcW w:w="649" w:type="dxa"/>
          </w:tcPr>
          <w:p>
            <w:pPr>
              <w:pStyle w:val="TableParagraph"/>
              <w:spacing w:before="1"/>
              <w:ind w:right="1"/>
              <w:jc w:val="right"/>
              <w:rPr>
                <w:sz w:val="21"/>
              </w:rPr>
            </w:pPr>
            <w:r>
              <w:rPr>
                <w:w w:val="100"/>
                <w:sz w:val="21"/>
              </w:rPr>
              <w:t> </w:t>
            </w:r>
          </w:p>
        </w:tc>
        <w:tc>
          <w:tcPr>
            <w:tcW w:w="581" w:type="dxa"/>
          </w:tcPr>
          <w:p>
            <w:pPr>
              <w:pStyle w:val="TableParagraph"/>
              <w:spacing w:before="1"/>
              <w:ind w:left="25"/>
              <w:rPr>
                <w:sz w:val="21"/>
              </w:rPr>
            </w:pPr>
            <w:r>
              <w:rPr>
                <w:w w:val="100"/>
                <w:sz w:val="21"/>
              </w:rPr>
              <w:t> </w:t>
            </w:r>
          </w:p>
        </w:tc>
        <w:tc>
          <w:tcPr>
            <w:tcW w:w="583" w:type="dxa"/>
          </w:tcPr>
          <w:p>
            <w:pPr>
              <w:pStyle w:val="TableParagraph"/>
              <w:spacing w:before="1"/>
              <w:ind w:left="25"/>
              <w:rPr>
                <w:sz w:val="21"/>
              </w:rPr>
            </w:pPr>
            <w:r>
              <w:rPr>
                <w:w w:val="100"/>
                <w:sz w:val="21"/>
              </w:rPr>
              <w:t> </w:t>
            </w:r>
            <w:r>
              <w:rPr>
                <w:sz w:val="21"/>
              </w:rPr>
              <w:t> </w:t>
            </w:r>
            <w:r>
              <w:rPr>
                <w:color w:val="FFC000"/>
                <w:w w:val="100"/>
                <w:sz w:val="21"/>
              </w:rPr>
              <w:t> </w:t>
            </w:r>
          </w:p>
        </w:tc>
        <w:tc>
          <w:tcPr>
            <w:tcW w:w="319" w:type="dxa"/>
          </w:tcPr>
          <w:p>
            <w:pPr>
              <w:pStyle w:val="TableParagraph"/>
              <w:spacing w:before="1"/>
              <w:ind w:right="46"/>
              <w:jc w:val="right"/>
              <w:rPr>
                <w:sz w:val="21"/>
              </w:rPr>
            </w:pPr>
            <w:r>
              <w:rPr>
                <w:w w:val="100"/>
                <w:sz w:val="21"/>
              </w:rPr>
              <w:t> </w:t>
            </w:r>
          </w:p>
        </w:tc>
      </w:tr>
      <w:tr>
        <w:trPr>
          <w:trHeight w:val="545" w:hRule="atLeast"/>
        </w:trPr>
        <w:tc>
          <w:tcPr>
            <w:tcW w:w="3787" w:type="dxa"/>
            <w:gridSpan w:val="6"/>
          </w:tcPr>
          <w:p>
            <w:pPr>
              <w:pStyle w:val="TableParagraph"/>
              <w:spacing w:before="1"/>
              <w:ind w:left="28"/>
              <w:rPr>
                <w:sz w:val="21"/>
              </w:rPr>
            </w:pPr>
            <w:r>
              <w:rPr>
                <w:sz w:val="21"/>
              </w:rPr>
              <w:t>报告期内担保发生额合计（不包括对子</w:t>
            </w:r>
          </w:p>
          <w:p>
            <w:pPr>
              <w:pStyle w:val="TableParagraph"/>
              <w:spacing w:line="250" w:lineRule="exact" w:before="5"/>
              <w:ind w:left="28"/>
              <w:rPr>
                <w:sz w:val="21"/>
              </w:rPr>
            </w:pPr>
            <w:r>
              <w:rPr>
                <w:spacing w:val="-1"/>
                <w:sz w:val="21"/>
              </w:rPr>
              <w:t>公司的担保</w:t>
            </w:r>
            <w:r>
              <w:rPr>
                <w:sz w:val="21"/>
              </w:rPr>
              <w:t>） </w:t>
            </w:r>
          </w:p>
        </w:tc>
        <w:tc>
          <w:tcPr>
            <w:tcW w:w="5040" w:type="dxa"/>
            <w:gridSpan w:val="9"/>
          </w:tcPr>
          <w:p>
            <w:pPr>
              <w:pStyle w:val="TableParagraph"/>
              <w:spacing w:before="1"/>
              <w:jc w:val="right"/>
              <w:rPr>
                <w:sz w:val="21"/>
              </w:rPr>
            </w:pPr>
            <w:r>
              <w:rPr>
                <w:w w:val="100"/>
                <w:sz w:val="21"/>
              </w:rPr>
              <w:t> </w:t>
            </w:r>
          </w:p>
        </w:tc>
      </w:tr>
      <w:tr>
        <w:trPr>
          <w:trHeight w:val="544" w:hRule="atLeast"/>
        </w:trPr>
        <w:tc>
          <w:tcPr>
            <w:tcW w:w="3787" w:type="dxa"/>
            <w:gridSpan w:val="6"/>
          </w:tcPr>
          <w:p>
            <w:pPr>
              <w:pStyle w:val="TableParagraph"/>
              <w:spacing w:before="1"/>
              <w:ind w:left="28"/>
              <w:rPr>
                <w:sz w:val="21"/>
              </w:rPr>
            </w:pPr>
            <w:r>
              <w:rPr>
                <w:spacing w:val="-1"/>
                <w:sz w:val="21"/>
              </w:rPr>
              <w:t>报告期末担保余额合计</w:t>
            </w:r>
            <w:r>
              <w:rPr>
                <w:sz w:val="21"/>
              </w:rPr>
              <w:t>（A）（不包括对</w:t>
            </w:r>
          </w:p>
          <w:p>
            <w:pPr>
              <w:pStyle w:val="TableParagraph"/>
              <w:spacing w:line="250" w:lineRule="exact" w:before="4"/>
              <w:ind w:left="28"/>
              <w:rPr>
                <w:sz w:val="21"/>
              </w:rPr>
            </w:pPr>
            <w:r>
              <w:rPr>
                <w:spacing w:val="-1"/>
                <w:sz w:val="21"/>
              </w:rPr>
              <w:t>子公司的担保</w:t>
            </w:r>
            <w:r>
              <w:rPr>
                <w:sz w:val="21"/>
              </w:rPr>
              <w:t>） </w:t>
            </w:r>
          </w:p>
        </w:tc>
        <w:tc>
          <w:tcPr>
            <w:tcW w:w="5040" w:type="dxa"/>
            <w:gridSpan w:val="9"/>
          </w:tcPr>
          <w:p>
            <w:pPr>
              <w:pStyle w:val="TableParagraph"/>
              <w:spacing w:before="1"/>
              <w:jc w:val="right"/>
              <w:rPr>
                <w:sz w:val="21"/>
              </w:rPr>
            </w:pPr>
            <w:r>
              <w:rPr>
                <w:w w:val="100"/>
                <w:sz w:val="21"/>
              </w:rPr>
              <w:t> </w:t>
            </w:r>
          </w:p>
        </w:tc>
      </w:tr>
      <w:tr>
        <w:trPr>
          <w:trHeight w:val="309" w:hRule="atLeast"/>
        </w:trPr>
        <w:tc>
          <w:tcPr>
            <w:tcW w:w="8827" w:type="dxa"/>
            <w:gridSpan w:val="15"/>
          </w:tcPr>
          <w:p>
            <w:pPr>
              <w:pStyle w:val="TableParagraph"/>
              <w:spacing w:before="20"/>
              <w:ind w:left="2261" w:right="2238"/>
              <w:jc w:val="center"/>
              <w:rPr>
                <w:sz w:val="21"/>
              </w:rPr>
            </w:pPr>
            <w:r>
              <w:rPr>
                <w:spacing w:val="-1"/>
                <w:sz w:val="21"/>
              </w:rPr>
              <w:t>公司及其子公司对子公司的担保情况</w:t>
            </w:r>
            <w:r>
              <w:rPr>
                <w:sz w:val="21"/>
              </w:rPr>
              <w:t> </w:t>
            </w:r>
          </w:p>
        </w:tc>
      </w:tr>
      <w:tr>
        <w:trPr>
          <w:trHeight w:val="306" w:hRule="atLeast"/>
        </w:trPr>
        <w:tc>
          <w:tcPr>
            <w:tcW w:w="3787" w:type="dxa"/>
            <w:gridSpan w:val="6"/>
          </w:tcPr>
          <w:p>
            <w:pPr>
              <w:pStyle w:val="TableParagraph"/>
              <w:spacing w:before="1"/>
              <w:ind w:left="28"/>
              <w:rPr>
                <w:sz w:val="21"/>
              </w:rPr>
            </w:pPr>
            <w:r>
              <w:rPr>
                <w:spacing w:val="-1"/>
                <w:sz w:val="21"/>
              </w:rPr>
              <w:t>报告期内对子公司担保发生额合计</w:t>
            </w:r>
            <w:r>
              <w:rPr>
                <w:color w:val="FF0000"/>
                <w:sz w:val="21"/>
              </w:rPr>
              <w:t> </w:t>
            </w:r>
          </w:p>
        </w:tc>
        <w:tc>
          <w:tcPr>
            <w:tcW w:w="5040" w:type="dxa"/>
            <w:gridSpan w:val="9"/>
          </w:tcPr>
          <w:p>
            <w:pPr>
              <w:pStyle w:val="TableParagraph"/>
              <w:spacing w:before="27"/>
              <w:ind w:right="104"/>
              <w:jc w:val="right"/>
              <w:rPr>
                <w:rFonts w:ascii="Times New Roman"/>
                <w:sz w:val="21"/>
              </w:rPr>
            </w:pPr>
            <w:r>
              <w:rPr>
                <w:rFonts w:ascii="Times New Roman"/>
                <w:sz w:val="21"/>
              </w:rPr>
              <w:t>3,548,600</w:t>
            </w:r>
          </w:p>
        </w:tc>
      </w:tr>
      <w:tr>
        <w:trPr>
          <w:trHeight w:val="309" w:hRule="atLeast"/>
        </w:trPr>
        <w:tc>
          <w:tcPr>
            <w:tcW w:w="3787" w:type="dxa"/>
            <w:gridSpan w:val="6"/>
          </w:tcPr>
          <w:p>
            <w:pPr>
              <w:pStyle w:val="TableParagraph"/>
              <w:spacing w:before="3"/>
              <w:ind w:left="28"/>
              <w:rPr>
                <w:sz w:val="21"/>
              </w:rPr>
            </w:pPr>
            <w:r>
              <w:rPr>
                <w:spacing w:val="-1"/>
                <w:sz w:val="21"/>
              </w:rPr>
              <w:t>报告期末对子公司担保余额合计</w:t>
            </w:r>
            <w:r>
              <w:rPr>
                <w:sz w:val="21"/>
              </w:rPr>
              <w:t>（B）</w:t>
            </w:r>
            <w:r>
              <w:rPr>
                <w:color w:val="FF0000"/>
                <w:sz w:val="21"/>
              </w:rPr>
              <w:t> </w:t>
            </w:r>
          </w:p>
        </w:tc>
        <w:tc>
          <w:tcPr>
            <w:tcW w:w="5040" w:type="dxa"/>
            <w:gridSpan w:val="9"/>
          </w:tcPr>
          <w:p>
            <w:pPr>
              <w:pStyle w:val="TableParagraph"/>
              <w:spacing w:before="27"/>
              <w:ind w:right="104"/>
              <w:jc w:val="right"/>
              <w:rPr>
                <w:rFonts w:ascii="Times New Roman"/>
                <w:sz w:val="21"/>
              </w:rPr>
            </w:pPr>
            <w:r>
              <w:rPr>
                <w:rFonts w:ascii="Times New Roman"/>
                <w:sz w:val="21"/>
              </w:rPr>
              <w:t>7,097,200</w:t>
            </w:r>
          </w:p>
        </w:tc>
      </w:tr>
      <w:tr>
        <w:trPr>
          <w:trHeight w:val="306" w:hRule="atLeast"/>
        </w:trPr>
        <w:tc>
          <w:tcPr>
            <w:tcW w:w="8827" w:type="dxa"/>
            <w:gridSpan w:val="15"/>
          </w:tcPr>
          <w:p>
            <w:pPr>
              <w:pStyle w:val="TableParagraph"/>
              <w:spacing w:before="18"/>
              <w:ind w:left="2161" w:right="2238"/>
              <w:jc w:val="center"/>
              <w:rPr>
                <w:sz w:val="21"/>
              </w:rPr>
            </w:pPr>
            <w:r>
              <w:rPr>
                <w:spacing w:val="-1"/>
                <w:sz w:val="21"/>
              </w:rPr>
              <w:t>公司担保总额情况</w:t>
            </w:r>
            <w:r>
              <w:rPr>
                <w:sz w:val="21"/>
              </w:rPr>
              <w:t>（包括对子公司的担保）</w:t>
            </w:r>
          </w:p>
        </w:tc>
      </w:tr>
      <w:tr>
        <w:trPr>
          <w:trHeight w:val="470" w:hRule="atLeast"/>
        </w:trPr>
        <w:tc>
          <w:tcPr>
            <w:tcW w:w="3787" w:type="dxa"/>
            <w:gridSpan w:val="6"/>
          </w:tcPr>
          <w:p>
            <w:pPr>
              <w:pStyle w:val="TableParagraph"/>
              <w:spacing w:before="1"/>
              <w:ind w:left="28"/>
              <w:rPr>
                <w:sz w:val="21"/>
              </w:rPr>
            </w:pPr>
            <w:r>
              <w:rPr>
                <w:spacing w:val="-1"/>
                <w:sz w:val="21"/>
              </w:rPr>
              <w:t>担保总额</w:t>
            </w:r>
            <w:r>
              <w:rPr>
                <w:sz w:val="21"/>
              </w:rPr>
              <w:t>（A+B） </w:t>
            </w:r>
          </w:p>
        </w:tc>
        <w:tc>
          <w:tcPr>
            <w:tcW w:w="5040" w:type="dxa"/>
            <w:gridSpan w:val="9"/>
          </w:tcPr>
          <w:p>
            <w:pPr>
              <w:pStyle w:val="TableParagraph"/>
              <w:spacing w:before="108"/>
              <w:ind w:right="104"/>
              <w:jc w:val="right"/>
              <w:rPr>
                <w:rFonts w:ascii="Times New Roman"/>
                <w:sz w:val="21"/>
              </w:rPr>
            </w:pPr>
            <w:r>
              <w:rPr>
                <w:rFonts w:ascii="Times New Roman"/>
                <w:sz w:val="21"/>
              </w:rPr>
              <w:t>7,097,200</w:t>
            </w:r>
          </w:p>
        </w:tc>
      </w:tr>
      <w:tr>
        <w:trPr>
          <w:trHeight w:val="309" w:hRule="atLeast"/>
        </w:trPr>
        <w:tc>
          <w:tcPr>
            <w:tcW w:w="3787" w:type="dxa"/>
            <w:gridSpan w:val="6"/>
          </w:tcPr>
          <w:p>
            <w:pPr>
              <w:pStyle w:val="TableParagraph"/>
              <w:spacing w:before="1"/>
              <w:ind w:left="28"/>
              <w:rPr>
                <w:sz w:val="21"/>
              </w:rPr>
            </w:pPr>
            <w:r>
              <w:rPr>
                <w:spacing w:val="-1"/>
                <w:sz w:val="21"/>
              </w:rPr>
              <w:t>担保总额占公司净资产的比例(%)</w:t>
            </w:r>
            <w:r>
              <w:rPr>
                <w:sz w:val="21"/>
              </w:rPr>
              <w:t> </w:t>
            </w:r>
          </w:p>
        </w:tc>
        <w:tc>
          <w:tcPr>
            <w:tcW w:w="5040" w:type="dxa"/>
            <w:gridSpan w:val="9"/>
          </w:tcPr>
          <w:p>
            <w:pPr>
              <w:pStyle w:val="TableParagraph"/>
              <w:spacing w:before="27"/>
              <w:ind w:right="104"/>
              <w:jc w:val="right"/>
              <w:rPr>
                <w:rFonts w:ascii="Times New Roman"/>
                <w:sz w:val="21"/>
              </w:rPr>
            </w:pPr>
            <w:r>
              <w:rPr>
                <w:rFonts w:ascii="Times New Roman"/>
                <w:sz w:val="21"/>
              </w:rPr>
              <w:t>5.06</w:t>
            </w:r>
          </w:p>
        </w:tc>
      </w:tr>
      <w:tr>
        <w:trPr>
          <w:trHeight w:val="306" w:hRule="atLeast"/>
        </w:trPr>
        <w:tc>
          <w:tcPr>
            <w:tcW w:w="8827" w:type="dxa"/>
            <w:gridSpan w:val="15"/>
          </w:tcPr>
          <w:p>
            <w:pPr>
              <w:pStyle w:val="TableParagraph"/>
              <w:spacing w:before="18"/>
              <w:ind w:left="28"/>
              <w:rPr>
                <w:sz w:val="21"/>
              </w:rPr>
            </w:pPr>
            <w:r>
              <w:rPr>
                <w:sz w:val="21"/>
              </w:rPr>
              <w:t>其中：</w:t>
            </w:r>
          </w:p>
        </w:tc>
      </w:tr>
      <w:tr>
        <w:trPr>
          <w:trHeight w:val="544" w:hRule="atLeast"/>
        </w:trPr>
        <w:tc>
          <w:tcPr>
            <w:tcW w:w="3787" w:type="dxa"/>
            <w:gridSpan w:val="6"/>
          </w:tcPr>
          <w:p>
            <w:pPr>
              <w:pStyle w:val="TableParagraph"/>
              <w:spacing w:before="1"/>
              <w:ind w:left="28"/>
              <w:rPr>
                <w:sz w:val="21"/>
              </w:rPr>
            </w:pPr>
            <w:r>
              <w:rPr>
                <w:spacing w:val="-1"/>
                <w:sz w:val="21"/>
              </w:rPr>
              <w:t>为股东、实际控制人及其关联方提供担</w:t>
            </w:r>
          </w:p>
          <w:p>
            <w:pPr>
              <w:pStyle w:val="TableParagraph"/>
              <w:spacing w:line="250" w:lineRule="exact" w:before="5"/>
              <w:ind w:left="28"/>
              <w:rPr>
                <w:sz w:val="21"/>
              </w:rPr>
            </w:pPr>
            <w:r>
              <w:rPr>
                <w:spacing w:val="-1"/>
                <w:sz w:val="21"/>
              </w:rPr>
              <w:t>保的金额</w:t>
            </w:r>
            <w:r>
              <w:rPr>
                <w:sz w:val="21"/>
              </w:rPr>
              <w:t>（C） </w:t>
            </w:r>
          </w:p>
        </w:tc>
        <w:tc>
          <w:tcPr>
            <w:tcW w:w="5040" w:type="dxa"/>
            <w:gridSpan w:val="9"/>
          </w:tcPr>
          <w:p>
            <w:pPr>
              <w:pStyle w:val="TableParagraph"/>
              <w:spacing w:before="147"/>
              <w:ind w:right="106"/>
              <w:jc w:val="right"/>
              <w:rPr>
                <w:rFonts w:ascii="Times New Roman"/>
                <w:sz w:val="21"/>
              </w:rPr>
            </w:pPr>
            <w:r>
              <w:rPr>
                <w:rFonts w:ascii="Times New Roman"/>
                <w:w w:val="100"/>
                <w:sz w:val="21"/>
              </w:rPr>
              <w:t>0</w:t>
            </w:r>
          </w:p>
        </w:tc>
      </w:tr>
      <w:tr>
        <w:trPr>
          <w:trHeight w:val="546" w:hRule="atLeast"/>
        </w:trPr>
        <w:tc>
          <w:tcPr>
            <w:tcW w:w="3787" w:type="dxa"/>
            <w:gridSpan w:val="6"/>
          </w:tcPr>
          <w:p>
            <w:pPr>
              <w:pStyle w:val="TableParagraph"/>
              <w:spacing w:line="270" w:lineRule="atLeast"/>
              <w:ind w:left="28" w:right="66"/>
              <w:rPr>
                <w:sz w:val="21"/>
              </w:rPr>
            </w:pPr>
            <w:r>
              <w:rPr>
                <w:sz w:val="21"/>
              </w:rPr>
              <w:t>直接或间接为资产负债率超过70%的被担保对象提供的债务担保金额（D） </w:t>
            </w:r>
          </w:p>
        </w:tc>
        <w:tc>
          <w:tcPr>
            <w:tcW w:w="5040" w:type="dxa"/>
            <w:gridSpan w:val="9"/>
          </w:tcPr>
          <w:p>
            <w:pPr>
              <w:pStyle w:val="TableParagraph"/>
              <w:spacing w:before="147"/>
              <w:ind w:right="104"/>
              <w:jc w:val="right"/>
              <w:rPr>
                <w:rFonts w:ascii="Times New Roman"/>
                <w:sz w:val="21"/>
              </w:rPr>
            </w:pPr>
            <w:r>
              <w:rPr>
                <w:rFonts w:ascii="Times New Roman"/>
                <w:sz w:val="21"/>
              </w:rPr>
              <w:t>7,097,200</w:t>
            </w:r>
          </w:p>
        </w:tc>
      </w:tr>
      <w:tr>
        <w:trPr>
          <w:trHeight w:val="544" w:hRule="atLeast"/>
        </w:trPr>
        <w:tc>
          <w:tcPr>
            <w:tcW w:w="3787" w:type="dxa"/>
            <w:gridSpan w:val="6"/>
          </w:tcPr>
          <w:p>
            <w:pPr>
              <w:pStyle w:val="TableParagraph"/>
              <w:spacing w:before="1"/>
              <w:ind w:left="28"/>
              <w:rPr>
                <w:sz w:val="21"/>
              </w:rPr>
            </w:pPr>
            <w:r>
              <w:rPr>
                <w:spacing w:val="-1"/>
                <w:sz w:val="21"/>
              </w:rPr>
              <w:t>担保总额超过净资产</w:t>
            </w:r>
            <w:r>
              <w:rPr>
                <w:sz w:val="21"/>
              </w:rPr>
              <w:t>50%部分的金额</w:t>
            </w:r>
          </w:p>
          <w:p>
            <w:pPr>
              <w:pStyle w:val="TableParagraph"/>
              <w:spacing w:line="252" w:lineRule="exact" w:before="2"/>
              <w:ind w:left="28"/>
              <w:rPr>
                <w:sz w:val="21"/>
              </w:rPr>
            </w:pPr>
            <w:r>
              <w:rPr>
                <w:sz w:val="21"/>
              </w:rPr>
              <w:t>（E） </w:t>
            </w:r>
          </w:p>
        </w:tc>
        <w:tc>
          <w:tcPr>
            <w:tcW w:w="5040" w:type="dxa"/>
            <w:gridSpan w:val="9"/>
          </w:tcPr>
          <w:p>
            <w:pPr>
              <w:pStyle w:val="TableParagraph"/>
              <w:spacing w:before="144"/>
              <w:ind w:right="106"/>
              <w:jc w:val="right"/>
              <w:rPr>
                <w:rFonts w:ascii="Times New Roman"/>
                <w:sz w:val="21"/>
              </w:rPr>
            </w:pPr>
            <w:r>
              <w:rPr>
                <w:rFonts w:ascii="Times New Roman"/>
                <w:w w:val="100"/>
                <w:sz w:val="21"/>
              </w:rPr>
              <w:t>0</w:t>
            </w:r>
          </w:p>
        </w:tc>
      </w:tr>
      <w:tr>
        <w:trPr>
          <w:trHeight w:val="306" w:hRule="atLeast"/>
        </w:trPr>
        <w:tc>
          <w:tcPr>
            <w:tcW w:w="3787" w:type="dxa"/>
            <w:gridSpan w:val="6"/>
          </w:tcPr>
          <w:p>
            <w:pPr>
              <w:pStyle w:val="TableParagraph"/>
              <w:spacing w:before="17"/>
              <w:ind w:left="28"/>
              <w:rPr>
                <w:sz w:val="21"/>
              </w:rPr>
            </w:pPr>
            <w:r>
              <w:rPr>
                <w:spacing w:val="-1"/>
                <w:sz w:val="21"/>
              </w:rPr>
              <w:t>上述三项担保金额合计</w:t>
            </w:r>
            <w:r>
              <w:rPr>
                <w:sz w:val="21"/>
              </w:rPr>
              <w:t>（C+D+E） </w:t>
            </w:r>
          </w:p>
        </w:tc>
        <w:tc>
          <w:tcPr>
            <w:tcW w:w="5040" w:type="dxa"/>
            <w:gridSpan w:val="9"/>
          </w:tcPr>
          <w:p>
            <w:pPr>
              <w:pStyle w:val="TableParagraph"/>
              <w:spacing w:before="27"/>
              <w:ind w:right="104"/>
              <w:jc w:val="right"/>
              <w:rPr>
                <w:rFonts w:ascii="Times New Roman"/>
                <w:sz w:val="21"/>
              </w:rPr>
            </w:pPr>
            <w:r>
              <w:rPr>
                <w:rFonts w:ascii="Times New Roman"/>
                <w:sz w:val="21"/>
              </w:rPr>
              <w:t>7,097,200</w:t>
            </w:r>
          </w:p>
        </w:tc>
      </w:tr>
      <w:tr>
        <w:trPr>
          <w:trHeight w:val="309" w:hRule="atLeast"/>
        </w:trPr>
        <w:tc>
          <w:tcPr>
            <w:tcW w:w="3787" w:type="dxa"/>
            <w:gridSpan w:val="6"/>
          </w:tcPr>
          <w:p>
            <w:pPr>
              <w:pStyle w:val="TableParagraph"/>
              <w:spacing w:before="20"/>
              <w:ind w:left="28"/>
              <w:rPr>
                <w:sz w:val="21"/>
              </w:rPr>
            </w:pPr>
            <w:r>
              <w:rPr>
                <w:spacing w:val="-1"/>
                <w:sz w:val="21"/>
              </w:rPr>
              <w:t>未到期担保可能承担连带清偿责任说明</w:t>
            </w:r>
            <w:r>
              <w:rPr>
                <w:sz w:val="21"/>
              </w:rPr>
              <w:t> </w:t>
            </w:r>
          </w:p>
        </w:tc>
        <w:tc>
          <w:tcPr>
            <w:tcW w:w="5040" w:type="dxa"/>
            <w:gridSpan w:val="9"/>
          </w:tcPr>
          <w:p>
            <w:pPr>
              <w:pStyle w:val="TableParagraph"/>
              <w:spacing w:before="20"/>
              <w:ind w:right="44"/>
              <w:jc w:val="right"/>
              <w:rPr>
                <w:sz w:val="21"/>
              </w:rPr>
            </w:pPr>
            <w:r>
              <w:rPr>
                <w:sz w:val="21"/>
              </w:rPr>
              <w:t>不适用</w:t>
            </w:r>
          </w:p>
        </w:tc>
      </w:tr>
      <w:tr>
        <w:trPr>
          <w:trHeight w:val="306" w:hRule="atLeast"/>
        </w:trPr>
        <w:tc>
          <w:tcPr>
            <w:tcW w:w="3787" w:type="dxa"/>
            <w:gridSpan w:val="6"/>
          </w:tcPr>
          <w:p>
            <w:pPr>
              <w:pStyle w:val="TableParagraph"/>
              <w:spacing w:before="1"/>
              <w:ind w:left="28"/>
              <w:rPr>
                <w:sz w:val="21"/>
              </w:rPr>
            </w:pPr>
            <w:r>
              <w:rPr>
                <w:spacing w:val="-1"/>
                <w:sz w:val="21"/>
              </w:rPr>
              <w:t>担保情况说明</w:t>
            </w:r>
            <w:r>
              <w:rPr>
                <w:sz w:val="21"/>
              </w:rPr>
              <w:t> </w:t>
            </w:r>
          </w:p>
        </w:tc>
        <w:tc>
          <w:tcPr>
            <w:tcW w:w="5040" w:type="dxa"/>
            <w:gridSpan w:val="9"/>
          </w:tcPr>
          <w:p>
            <w:pPr>
              <w:pStyle w:val="TableParagraph"/>
              <w:spacing w:before="18"/>
              <w:ind w:right="44"/>
              <w:jc w:val="right"/>
              <w:rPr>
                <w:sz w:val="21"/>
              </w:rPr>
            </w:pPr>
            <w:r>
              <w:rPr>
                <w:sz w:val="21"/>
              </w:rPr>
              <w:t>不适用</w:t>
            </w:r>
          </w:p>
        </w:tc>
      </w:tr>
    </w:tbl>
    <w:p>
      <w:pPr>
        <w:pStyle w:val="BodyText"/>
        <w:spacing w:before="1"/>
        <w:ind w:left="2218"/>
        <w:rPr>
          <w:rFonts w:ascii="Times New Roman" w:eastAsia="Times New Roman"/>
        </w:rPr>
      </w:pPr>
      <w:r>
        <w:rPr>
          <w:spacing w:val="-2"/>
        </w:rPr>
        <w:t>截止报告期末，公司为全资子公司</w:t>
      </w:r>
      <w:r>
        <w:rPr>
          <w:rFonts w:ascii="Times New Roman" w:eastAsia="Times New Roman"/>
          <w:spacing w:val="-2"/>
        </w:rPr>
        <w:t>CNT</w:t>
      </w:r>
      <w:r>
        <w:rPr>
          <w:rFonts w:ascii="Times New Roman" w:eastAsia="Times New Roman"/>
          <w:spacing w:val="-13"/>
        </w:rPr>
        <w:t> </w:t>
      </w:r>
      <w:r>
        <w:rPr>
          <w:rFonts w:ascii="Times New Roman" w:eastAsia="Times New Roman"/>
          <w:spacing w:val="-2"/>
        </w:rPr>
        <w:t>SG</w:t>
      </w:r>
      <w:r>
        <w:rPr>
          <w:spacing w:val="-2"/>
        </w:rPr>
        <w:t>实际提供担保发生额为</w:t>
      </w:r>
      <w:r>
        <w:rPr>
          <w:rFonts w:ascii="Times New Roman" w:eastAsia="Times New Roman"/>
          <w:spacing w:val="-2"/>
        </w:rPr>
        <w:t>10</w:t>
      </w:r>
      <w:r>
        <w:rPr>
          <w:spacing w:val="-2"/>
        </w:rPr>
        <w:t>亿美元，按</w:t>
      </w:r>
      <w:r>
        <w:rPr>
          <w:rFonts w:ascii="Times New Roman" w:eastAsia="Times New Roman"/>
          <w:spacing w:val="-2"/>
        </w:rPr>
        <w:t>2023</w:t>
      </w:r>
      <w:r>
        <w:rPr>
          <w:spacing w:val="-2"/>
        </w:rPr>
        <w:t>年</w:t>
      </w:r>
      <w:r>
        <w:rPr>
          <w:rFonts w:ascii="Times New Roman" w:eastAsia="Times New Roman"/>
          <w:spacing w:val="-2"/>
        </w:rPr>
        <w:t>12</w:t>
      </w:r>
      <w:r>
        <w:rPr>
          <w:spacing w:val="-2"/>
        </w:rPr>
        <w:t>月</w:t>
      </w:r>
      <w:r>
        <w:rPr>
          <w:rFonts w:ascii="Times New Roman" w:eastAsia="Times New Roman"/>
          <w:spacing w:val="-2"/>
        </w:rPr>
        <w:t>31</w:t>
      </w:r>
    </w:p>
    <w:p>
      <w:pPr>
        <w:pStyle w:val="BodyText"/>
        <w:spacing w:before="141"/>
        <w:ind w:left="1789" w:right="1789"/>
        <w:jc w:val="center"/>
      </w:pPr>
      <w:r>
        <w:rPr>
          <w:spacing w:val="-1"/>
        </w:rPr>
        <w:t>日美元兑人民币汇率</w:t>
      </w:r>
      <w:r>
        <w:rPr>
          <w:rFonts w:ascii="Times New Roman" w:eastAsia="Times New Roman"/>
        </w:rPr>
        <w:t>1:7.0972</w:t>
      </w:r>
      <w:r>
        <w:rPr/>
        <w:t>折算，为</w:t>
      </w:r>
      <w:r>
        <w:rPr>
          <w:rFonts w:ascii="Times New Roman" w:eastAsia="Times New Roman"/>
        </w:rPr>
        <w:t>7,097,200</w:t>
      </w:r>
      <w:r>
        <w:rPr/>
        <w:t>千元人民币。公司担保具体情况概述如下：</w:t>
      </w:r>
    </w:p>
    <w:p>
      <w:pPr>
        <w:pStyle w:val="ListParagraph"/>
        <w:numPr>
          <w:ilvl w:val="1"/>
          <w:numId w:val="11"/>
        </w:numPr>
        <w:tabs>
          <w:tab w:pos="2747" w:val="left" w:leader="none"/>
        </w:tabs>
        <w:spacing w:line="364" w:lineRule="auto" w:before="139" w:after="0"/>
        <w:ind w:left="1798" w:right="1268" w:firstLine="419"/>
        <w:jc w:val="both"/>
        <w:rPr>
          <w:sz w:val="21"/>
        </w:rPr>
      </w:pPr>
      <w:r>
        <w:rPr>
          <w:sz w:val="21"/>
        </w:rPr>
        <w:t>公司于</w:t>
      </w:r>
      <w:r>
        <w:rPr>
          <w:rFonts w:ascii="Times New Roman" w:eastAsia="Times New Roman"/>
          <w:sz w:val="21"/>
        </w:rPr>
        <w:t>2020</w:t>
      </w:r>
      <w:r>
        <w:rPr>
          <w:sz w:val="21"/>
        </w:rPr>
        <w:t>年</w:t>
      </w:r>
      <w:r>
        <w:rPr>
          <w:rFonts w:ascii="Times New Roman" w:eastAsia="Times New Roman"/>
          <w:sz w:val="21"/>
        </w:rPr>
        <w:t>6</w:t>
      </w:r>
      <w:r>
        <w:rPr>
          <w:sz w:val="21"/>
        </w:rPr>
        <w:t>月</w:t>
      </w:r>
      <w:r>
        <w:rPr>
          <w:rFonts w:ascii="Times New Roman" w:eastAsia="Times New Roman"/>
          <w:sz w:val="21"/>
        </w:rPr>
        <w:t>22</w:t>
      </w:r>
      <w:r>
        <w:rPr>
          <w:sz w:val="21"/>
        </w:rPr>
        <w:t>日召开的第一届董事会第二十七次会议，</w:t>
      </w:r>
      <w:r>
        <w:rPr>
          <w:rFonts w:ascii="Times New Roman" w:eastAsia="Times New Roman"/>
          <w:sz w:val="21"/>
        </w:rPr>
        <w:t>2020</w:t>
      </w:r>
      <w:r>
        <w:rPr>
          <w:sz w:val="21"/>
        </w:rPr>
        <w:t>年</w:t>
      </w:r>
      <w:r>
        <w:rPr>
          <w:rFonts w:ascii="Times New Roman" w:eastAsia="Times New Roman"/>
          <w:sz w:val="21"/>
        </w:rPr>
        <w:t>7</w:t>
      </w:r>
      <w:r>
        <w:rPr>
          <w:sz w:val="21"/>
        </w:rPr>
        <w:t>月</w:t>
      </w:r>
      <w:r>
        <w:rPr>
          <w:rFonts w:ascii="Times New Roman" w:eastAsia="Times New Roman"/>
          <w:sz w:val="21"/>
        </w:rPr>
        <w:t>10</w:t>
      </w:r>
      <w:r>
        <w:rPr>
          <w:sz w:val="21"/>
        </w:rPr>
        <w:t>日召开的</w:t>
      </w:r>
      <w:r>
        <w:rPr>
          <w:rFonts w:ascii="Times New Roman" w:eastAsia="Times New Roman"/>
          <w:sz w:val="21"/>
        </w:rPr>
        <w:t>2020</w:t>
      </w:r>
      <w:r>
        <w:rPr>
          <w:sz w:val="21"/>
        </w:rPr>
        <w:t>年第一次临时股东大会审议通过了《关于公司为境外子公司融资提供担保的议案》。公司为全资子公司</w:t>
      </w:r>
      <w:r>
        <w:rPr>
          <w:rFonts w:ascii="Times New Roman" w:eastAsia="Times New Roman"/>
          <w:sz w:val="21"/>
        </w:rPr>
        <w:t>CNT</w:t>
      </w:r>
      <w:r>
        <w:rPr>
          <w:rFonts w:ascii="Times New Roman" w:eastAsia="Times New Roman"/>
          <w:spacing w:val="48"/>
          <w:sz w:val="21"/>
        </w:rPr>
        <w:t> </w:t>
      </w:r>
      <w:r>
        <w:rPr>
          <w:rFonts w:ascii="Times New Roman" w:eastAsia="Times New Roman"/>
          <w:sz w:val="21"/>
        </w:rPr>
        <w:t>SG</w:t>
      </w:r>
      <w:r>
        <w:rPr>
          <w:sz w:val="21"/>
        </w:rPr>
        <w:t>在境外向银团申请不超过</w:t>
      </w:r>
      <w:r>
        <w:rPr>
          <w:rFonts w:ascii="Times New Roman" w:eastAsia="Times New Roman"/>
          <w:sz w:val="21"/>
        </w:rPr>
        <w:t>6</w:t>
      </w:r>
      <w:r>
        <w:rPr>
          <w:sz w:val="21"/>
        </w:rPr>
        <w:t>亿美元的贷款提供担保，本次担保实际发生额为</w:t>
      </w:r>
      <w:r>
        <w:rPr>
          <w:rFonts w:ascii="Times New Roman" w:eastAsia="Times New Roman"/>
          <w:sz w:val="21"/>
        </w:rPr>
        <w:t>6</w:t>
      </w:r>
      <w:r>
        <w:rPr>
          <w:rFonts w:ascii="Times New Roman" w:eastAsia="Times New Roman"/>
          <w:spacing w:val="-51"/>
          <w:sz w:val="21"/>
        </w:rPr>
        <w:t> </w:t>
      </w:r>
      <w:r>
        <w:rPr>
          <w:sz w:val="21"/>
        </w:rPr>
        <w:t>亿美元。截至报告期末，前述担保已履行完毕。</w:t>
      </w:r>
    </w:p>
    <w:p>
      <w:pPr>
        <w:pStyle w:val="ListParagraph"/>
        <w:numPr>
          <w:ilvl w:val="1"/>
          <w:numId w:val="11"/>
        </w:numPr>
        <w:tabs>
          <w:tab w:pos="2747" w:val="left" w:leader="none"/>
        </w:tabs>
        <w:spacing w:line="364" w:lineRule="auto" w:before="0" w:after="0"/>
        <w:ind w:left="1798" w:right="1268" w:firstLine="419"/>
        <w:jc w:val="both"/>
        <w:rPr>
          <w:sz w:val="21"/>
        </w:rPr>
      </w:pPr>
      <w:r>
        <w:rPr>
          <w:sz w:val="21"/>
        </w:rPr>
        <w:t>公司于</w:t>
      </w:r>
      <w:r>
        <w:rPr>
          <w:rFonts w:ascii="Times New Roman" w:eastAsia="Times New Roman"/>
          <w:sz w:val="21"/>
        </w:rPr>
        <w:t>2021</w:t>
      </w:r>
      <w:r>
        <w:rPr>
          <w:sz w:val="21"/>
        </w:rPr>
        <w:t>年</w:t>
      </w:r>
      <w:r>
        <w:rPr>
          <w:rFonts w:ascii="Times New Roman" w:eastAsia="Times New Roman"/>
          <w:sz w:val="21"/>
        </w:rPr>
        <w:t>4</w:t>
      </w:r>
      <w:r>
        <w:rPr>
          <w:sz w:val="21"/>
        </w:rPr>
        <w:t>月</w:t>
      </w:r>
      <w:r>
        <w:rPr>
          <w:rFonts w:ascii="Times New Roman" w:eastAsia="Times New Roman"/>
          <w:sz w:val="21"/>
        </w:rPr>
        <w:t>29</w:t>
      </w:r>
      <w:r>
        <w:rPr>
          <w:sz w:val="21"/>
        </w:rPr>
        <w:t>日召开的第二届董事会第八次会议，</w:t>
      </w:r>
      <w:r>
        <w:rPr>
          <w:rFonts w:ascii="Times New Roman" w:eastAsia="Times New Roman"/>
          <w:sz w:val="21"/>
        </w:rPr>
        <w:t>2021</w:t>
      </w:r>
      <w:r>
        <w:rPr>
          <w:sz w:val="21"/>
        </w:rPr>
        <w:t>年</w:t>
      </w:r>
      <w:r>
        <w:rPr>
          <w:rFonts w:ascii="Times New Roman" w:eastAsia="Times New Roman"/>
          <w:sz w:val="21"/>
        </w:rPr>
        <w:t>6</w:t>
      </w:r>
      <w:r>
        <w:rPr>
          <w:sz w:val="21"/>
        </w:rPr>
        <w:t>月</w:t>
      </w:r>
      <w:r>
        <w:rPr>
          <w:rFonts w:ascii="Times New Roman" w:eastAsia="Times New Roman"/>
          <w:sz w:val="21"/>
        </w:rPr>
        <w:t>8</w:t>
      </w:r>
      <w:r>
        <w:rPr>
          <w:sz w:val="21"/>
        </w:rPr>
        <w:t>日召开的</w:t>
      </w:r>
      <w:r>
        <w:rPr>
          <w:rFonts w:ascii="Times New Roman" w:eastAsia="Times New Roman"/>
          <w:sz w:val="21"/>
        </w:rPr>
        <w:t>2020</w:t>
      </w:r>
      <w:r>
        <w:rPr>
          <w:sz w:val="21"/>
        </w:rPr>
        <w:t>年年度股东大会审议通过了《关于公司为境外全资子公司融资提供担保的议案》。公司拟为全资子公司</w:t>
      </w:r>
      <w:r>
        <w:rPr>
          <w:rFonts w:ascii="Times New Roman" w:eastAsia="Times New Roman"/>
          <w:sz w:val="21"/>
        </w:rPr>
        <w:t>CNT</w:t>
      </w:r>
      <w:r>
        <w:rPr>
          <w:rFonts w:ascii="Times New Roman" w:eastAsia="Times New Roman"/>
          <w:spacing w:val="-5"/>
          <w:sz w:val="21"/>
        </w:rPr>
        <w:t> </w:t>
      </w:r>
      <w:r>
        <w:rPr>
          <w:rFonts w:ascii="Times New Roman" w:eastAsia="Times New Roman"/>
          <w:sz w:val="21"/>
        </w:rPr>
        <w:t>SG</w:t>
      </w:r>
      <w:r>
        <w:rPr>
          <w:sz w:val="21"/>
        </w:rPr>
        <w:t>在境外向银团申请不超过</w:t>
      </w:r>
      <w:r>
        <w:rPr>
          <w:rFonts w:ascii="Times New Roman" w:eastAsia="Times New Roman"/>
          <w:sz w:val="21"/>
        </w:rPr>
        <w:t>5</w:t>
      </w:r>
      <w:r>
        <w:rPr>
          <w:sz w:val="21"/>
        </w:rPr>
        <w:t>亿美元的贷款提供担保，本次担保实际发生额为</w:t>
      </w:r>
      <w:r>
        <w:rPr>
          <w:rFonts w:ascii="Times New Roman" w:eastAsia="Times New Roman"/>
          <w:sz w:val="21"/>
        </w:rPr>
        <w:t>5</w:t>
      </w:r>
      <w:r>
        <w:rPr>
          <w:sz w:val="21"/>
        </w:rPr>
        <w:t>亿美元。</w:t>
      </w:r>
    </w:p>
    <w:p>
      <w:pPr>
        <w:pStyle w:val="ListParagraph"/>
        <w:numPr>
          <w:ilvl w:val="1"/>
          <w:numId w:val="11"/>
        </w:numPr>
        <w:tabs>
          <w:tab w:pos="2747" w:val="left" w:leader="none"/>
        </w:tabs>
        <w:spacing w:line="266" w:lineRule="exact" w:before="0" w:after="0"/>
        <w:ind w:left="2747" w:right="0" w:hanging="529"/>
        <w:jc w:val="left"/>
        <w:rPr>
          <w:sz w:val="21"/>
        </w:rPr>
      </w:pPr>
      <w:r>
        <w:rPr>
          <w:sz w:val="21"/>
        </w:rPr>
        <w:t>公司于</w:t>
      </w:r>
      <w:r>
        <w:rPr>
          <w:rFonts w:ascii="Times New Roman" w:eastAsia="Times New Roman"/>
          <w:sz w:val="21"/>
        </w:rPr>
        <w:t>2021</w:t>
      </w:r>
      <w:r>
        <w:rPr>
          <w:sz w:val="21"/>
        </w:rPr>
        <w:t>年</w:t>
      </w:r>
      <w:r>
        <w:rPr>
          <w:rFonts w:ascii="Times New Roman" w:eastAsia="Times New Roman"/>
          <w:sz w:val="21"/>
        </w:rPr>
        <w:t>5</w:t>
      </w:r>
      <w:r>
        <w:rPr>
          <w:sz w:val="21"/>
        </w:rPr>
        <w:t>月</w:t>
      </w:r>
      <w:r>
        <w:rPr>
          <w:rFonts w:ascii="Times New Roman" w:eastAsia="Times New Roman"/>
          <w:sz w:val="21"/>
        </w:rPr>
        <w:t>28</w:t>
      </w:r>
      <w:r>
        <w:rPr>
          <w:sz w:val="21"/>
        </w:rPr>
        <w:t>日召开的第二届董事会第十次会议，</w:t>
      </w:r>
      <w:r>
        <w:rPr>
          <w:rFonts w:ascii="Times New Roman" w:eastAsia="Times New Roman"/>
          <w:sz w:val="21"/>
        </w:rPr>
        <w:t>2021</w:t>
      </w:r>
      <w:r>
        <w:rPr>
          <w:sz w:val="21"/>
        </w:rPr>
        <w:t>年</w:t>
      </w:r>
      <w:r>
        <w:rPr>
          <w:rFonts w:ascii="Times New Roman" w:eastAsia="Times New Roman"/>
          <w:sz w:val="21"/>
        </w:rPr>
        <w:t>6</w:t>
      </w:r>
      <w:r>
        <w:rPr>
          <w:sz w:val="21"/>
        </w:rPr>
        <w:t>月</w:t>
      </w:r>
      <w:r>
        <w:rPr>
          <w:rFonts w:ascii="Times New Roman" w:eastAsia="Times New Roman"/>
          <w:sz w:val="21"/>
        </w:rPr>
        <w:t>8</w:t>
      </w:r>
      <w:r>
        <w:rPr>
          <w:sz w:val="21"/>
        </w:rPr>
        <w:t>日召开的</w:t>
      </w:r>
      <w:r>
        <w:rPr>
          <w:rFonts w:ascii="Times New Roman" w:eastAsia="Times New Roman"/>
          <w:sz w:val="21"/>
        </w:rPr>
        <w:t>2020</w:t>
      </w:r>
      <w:r>
        <w:rPr>
          <w:sz w:val="21"/>
        </w:rPr>
        <w:t>年年</w:t>
      </w:r>
    </w:p>
    <w:p>
      <w:pPr>
        <w:spacing w:after="0" w:line="266" w:lineRule="exact"/>
        <w:jc w:val="left"/>
        <w:rPr>
          <w:sz w:val="21"/>
        </w:rPr>
        <w:sectPr>
          <w:pgSz w:w="11910" w:h="16840"/>
          <w:pgMar w:header="877" w:footer="1195" w:top="1440" w:bottom="1380" w:left="0" w:right="0"/>
        </w:sectPr>
      </w:pPr>
    </w:p>
    <w:p>
      <w:pPr>
        <w:pStyle w:val="BodyText"/>
        <w:spacing w:line="367" w:lineRule="auto" w:before="68"/>
        <w:ind w:left="1798" w:right="1268"/>
        <w:jc w:val="both"/>
      </w:pPr>
      <w:r>
        <w:rPr/>
        <w:t>度股东大会审议通过了《关于公司发行境外公司债务融资工具一般性授权的议案》。公司拟为全资子公司</w:t>
      </w:r>
      <w:r>
        <w:rPr>
          <w:rFonts w:ascii="Times New Roman" w:eastAsia="Times New Roman"/>
        </w:rPr>
        <w:t>CNT</w:t>
      </w:r>
      <w:r>
        <w:rPr>
          <w:rFonts w:ascii="Times New Roman" w:eastAsia="Times New Roman"/>
          <w:spacing w:val="-2"/>
        </w:rPr>
        <w:t> </w:t>
      </w:r>
      <w:r>
        <w:rPr>
          <w:rFonts w:ascii="Times New Roman" w:eastAsia="Times New Roman"/>
        </w:rPr>
        <w:t>SG</w:t>
      </w:r>
      <w:r>
        <w:rPr/>
        <w:t>在境外设立中期票据计划提供不超过</w:t>
      </w:r>
      <w:r>
        <w:rPr>
          <w:rFonts w:ascii="Times New Roman" w:eastAsia="Times New Roman"/>
        </w:rPr>
        <w:t>20</w:t>
      </w:r>
      <w:r>
        <w:rPr/>
        <w:t>亿美元的担保，本次担保实际未发生。</w:t>
      </w:r>
    </w:p>
    <w:p>
      <w:pPr>
        <w:pStyle w:val="ListParagraph"/>
        <w:numPr>
          <w:ilvl w:val="1"/>
          <w:numId w:val="11"/>
        </w:numPr>
        <w:tabs>
          <w:tab w:pos="2747" w:val="left" w:leader="none"/>
        </w:tabs>
        <w:spacing w:line="364" w:lineRule="auto" w:before="0" w:after="0"/>
        <w:ind w:left="1798" w:right="1162" w:firstLine="419"/>
        <w:jc w:val="both"/>
        <w:rPr>
          <w:sz w:val="21"/>
        </w:rPr>
      </w:pPr>
      <w:r>
        <w:rPr>
          <w:spacing w:val="-1"/>
          <w:sz w:val="21"/>
        </w:rPr>
        <w:t>公司于</w:t>
      </w:r>
      <w:r>
        <w:rPr>
          <w:rFonts w:ascii="Times New Roman" w:eastAsia="Times New Roman"/>
          <w:spacing w:val="-1"/>
          <w:sz w:val="21"/>
        </w:rPr>
        <w:t>2022</w:t>
      </w:r>
      <w:r>
        <w:rPr>
          <w:sz w:val="21"/>
        </w:rPr>
        <w:t>年</w:t>
      </w:r>
      <w:r>
        <w:rPr>
          <w:rFonts w:ascii="Times New Roman" w:eastAsia="Times New Roman"/>
          <w:sz w:val="21"/>
        </w:rPr>
        <w:t>4</w:t>
      </w:r>
      <w:r>
        <w:rPr>
          <w:sz w:val="21"/>
        </w:rPr>
        <w:t>月</w:t>
      </w:r>
      <w:r>
        <w:rPr>
          <w:rFonts w:ascii="Times New Roman" w:eastAsia="Times New Roman"/>
          <w:sz w:val="21"/>
        </w:rPr>
        <w:t>28</w:t>
      </w:r>
      <w:r>
        <w:rPr>
          <w:sz w:val="21"/>
        </w:rPr>
        <w:t>日召开的第二届董事会第二十次会议，</w:t>
      </w:r>
      <w:r>
        <w:rPr>
          <w:rFonts w:ascii="Times New Roman" w:eastAsia="Times New Roman"/>
          <w:sz w:val="21"/>
        </w:rPr>
        <w:t>2022</w:t>
      </w:r>
      <w:r>
        <w:rPr>
          <w:sz w:val="21"/>
        </w:rPr>
        <w:t>年</w:t>
      </w:r>
      <w:r>
        <w:rPr>
          <w:rFonts w:ascii="Times New Roman" w:eastAsia="Times New Roman"/>
          <w:sz w:val="21"/>
        </w:rPr>
        <w:t>6</w:t>
      </w:r>
      <w:r>
        <w:rPr>
          <w:sz w:val="21"/>
        </w:rPr>
        <w:t>月</w:t>
      </w:r>
      <w:r>
        <w:rPr>
          <w:rFonts w:ascii="Times New Roman" w:eastAsia="Times New Roman"/>
          <w:sz w:val="21"/>
        </w:rPr>
        <w:t>23</w:t>
      </w:r>
      <w:r>
        <w:rPr>
          <w:sz w:val="21"/>
        </w:rPr>
        <w:t>日召开的</w:t>
      </w:r>
      <w:r>
        <w:rPr>
          <w:rFonts w:ascii="Times New Roman" w:eastAsia="Times New Roman"/>
          <w:sz w:val="21"/>
        </w:rPr>
        <w:t>2021</w:t>
      </w:r>
      <w:r>
        <w:rPr>
          <w:sz w:val="21"/>
        </w:rPr>
        <w:t>年年度股东大会审议通过了《关于公司为境外全资子公司融资提供担保的议案》。公司拟为全资子公司</w:t>
      </w:r>
      <w:r>
        <w:rPr>
          <w:rFonts w:ascii="Times New Roman" w:eastAsia="Times New Roman"/>
          <w:sz w:val="21"/>
        </w:rPr>
        <w:t>CNT SG</w:t>
      </w:r>
      <w:r>
        <w:rPr>
          <w:sz w:val="21"/>
        </w:rPr>
        <w:t>在境外向银团申请不超过</w:t>
      </w:r>
      <w:r>
        <w:rPr>
          <w:rFonts w:ascii="Times New Roman" w:eastAsia="Times New Roman"/>
          <w:sz w:val="21"/>
        </w:rPr>
        <w:t>5</w:t>
      </w:r>
      <w:r>
        <w:rPr>
          <w:sz w:val="21"/>
        </w:rPr>
        <w:t>亿美元的贷款提供担保，本次担保实际发生额为</w:t>
      </w:r>
      <w:r>
        <w:rPr>
          <w:rFonts w:ascii="Times New Roman" w:eastAsia="Times New Roman"/>
          <w:sz w:val="21"/>
        </w:rPr>
        <w:t>5</w:t>
      </w:r>
      <w:r>
        <w:rPr>
          <w:sz w:val="21"/>
        </w:rPr>
        <w:t>亿美元。</w:t>
      </w:r>
    </w:p>
    <w:p>
      <w:pPr>
        <w:pStyle w:val="ListParagraph"/>
        <w:numPr>
          <w:ilvl w:val="1"/>
          <w:numId w:val="11"/>
        </w:numPr>
        <w:tabs>
          <w:tab w:pos="2747" w:val="left" w:leader="none"/>
        </w:tabs>
        <w:spacing w:line="364" w:lineRule="auto" w:before="0" w:after="0"/>
        <w:ind w:left="1798" w:right="1268" w:firstLine="419"/>
        <w:jc w:val="both"/>
        <w:rPr>
          <w:sz w:val="21"/>
        </w:rPr>
      </w:pPr>
      <w:r>
        <w:rPr>
          <w:sz w:val="21"/>
        </w:rPr>
        <w:t>公司于</w:t>
      </w:r>
      <w:r>
        <w:rPr>
          <w:rFonts w:ascii="Times New Roman" w:eastAsia="Times New Roman"/>
          <w:sz w:val="21"/>
        </w:rPr>
        <w:t>2023</w:t>
      </w:r>
      <w:r>
        <w:rPr>
          <w:sz w:val="21"/>
        </w:rPr>
        <w:t>年</w:t>
      </w:r>
      <w:r>
        <w:rPr>
          <w:rFonts w:ascii="Times New Roman" w:eastAsia="Times New Roman"/>
          <w:sz w:val="21"/>
        </w:rPr>
        <w:t>5</w:t>
      </w:r>
      <w:r>
        <w:rPr>
          <w:sz w:val="21"/>
        </w:rPr>
        <w:t>月</w:t>
      </w:r>
      <w:r>
        <w:rPr>
          <w:rFonts w:ascii="Times New Roman" w:eastAsia="Times New Roman"/>
          <w:sz w:val="21"/>
        </w:rPr>
        <w:t>12</w:t>
      </w:r>
      <w:r>
        <w:rPr>
          <w:sz w:val="21"/>
        </w:rPr>
        <w:t>日召开的第二届董事会第三十三次会议，</w:t>
      </w:r>
      <w:r>
        <w:rPr>
          <w:rFonts w:ascii="Times New Roman" w:eastAsia="Times New Roman"/>
          <w:sz w:val="21"/>
        </w:rPr>
        <w:t>2023</w:t>
      </w:r>
      <w:r>
        <w:rPr>
          <w:sz w:val="21"/>
        </w:rPr>
        <w:t>年</w:t>
      </w:r>
      <w:r>
        <w:rPr>
          <w:rFonts w:ascii="Times New Roman" w:eastAsia="Times New Roman"/>
          <w:sz w:val="21"/>
        </w:rPr>
        <w:t>6</w:t>
      </w:r>
      <w:r>
        <w:rPr>
          <w:sz w:val="21"/>
        </w:rPr>
        <w:t>月</w:t>
      </w:r>
      <w:r>
        <w:rPr>
          <w:rFonts w:ascii="Times New Roman" w:eastAsia="Times New Roman"/>
          <w:sz w:val="21"/>
        </w:rPr>
        <w:t>2</w:t>
      </w:r>
      <w:r>
        <w:rPr>
          <w:sz w:val="21"/>
        </w:rPr>
        <w:t>日召开的</w:t>
      </w:r>
      <w:r>
        <w:rPr>
          <w:spacing w:val="1"/>
          <w:sz w:val="21"/>
        </w:rPr>
        <w:t> </w:t>
      </w:r>
      <w:r>
        <w:rPr>
          <w:rFonts w:ascii="Times New Roman" w:eastAsia="Times New Roman"/>
          <w:sz w:val="21"/>
        </w:rPr>
        <w:t>2023</w:t>
      </w:r>
      <w:r>
        <w:rPr>
          <w:sz w:val="21"/>
        </w:rPr>
        <w:t>年年度股东大会审议通过了《关于公司为境外全资子公司融资提供担保的议案》。公司拟为</w:t>
      </w:r>
      <w:r>
        <w:rPr>
          <w:spacing w:val="-1"/>
          <w:sz w:val="21"/>
        </w:rPr>
        <w:t>全资子公司 </w:t>
      </w:r>
      <w:r>
        <w:rPr>
          <w:rFonts w:ascii="Times New Roman" w:eastAsia="Times New Roman"/>
          <w:sz w:val="21"/>
        </w:rPr>
        <w:t>CNTSG</w:t>
      </w:r>
      <w:r>
        <w:rPr>
          <w:rFonts w:ascii="Times New Roman" w:eastAsia="Times New Roman"/>
          <w:spacing w:val="49"/>
          <w:sz w:val="21"/>
        </w:rPr>
        <w:t> </w:t>
      </w:r>
      <w:r>
        <w:rPr>
          <w:sz w:val="21"/>
        </w:rPr>
        <w:t>在境外向银团申请不超过</w:t>
      </w:r>
      <w:r>
        <w:rPr>
          <w:rFonts w:ascii="Times New Roman" w:eastAsia="Times New Roman"/>
          <w:sz w:val="21"/>
        </w:rPr>
        <w:t>6</w:t>
      </w:r>
      <w:r>
        <w:rPr>
          <w:sz w:val="21"/>
        </w:rPr>
        <w:t>亿美元的贷款提供担保，本次担保实际未发生。 </w:t>
      </w:r>
    </w:p>
    <w:p>
      <w:pPr>
        <w:pStyle w:val="BodyText"/>
        <w:spacing w:line="269" w:lineRule="exact"/>
        <w:ind w:left="2218"/>
      </w:pPr>
      <w:r>
        <w:rPr>
          <w:w w:val="100"/>
        </w:rPr>
        <w:t> </w:t>
      </w:r>
    </w:p>
    <w:p>
      <w:pPr>
        <w:pStyle w:val="BodyText"/>
        <w:ind w:left="0"/>
        <w:rPr>
          <w:sz w:val="15"/>
        </w:rPr>
      </w:pPr>
    </w:p>
    <w:p>
      <w:pPr>
        <w:pStyle w:val="BodyText"/>
        <w:ind w:left="1798"/>
      </w:pPr>
      <w:r>
        <w:rPr>
          <w:spacing w:val="-7"/>
        </w:rPr>
        <w:t>(三) 委托他人进行现金资产管理的情况</w:t>
      </w:r>
    </w:p>
    <w:p>
      <w:pPr>
        <w:pStyle w:val="ListParagraph"/>
        <w:numPr>
          <w:ilvl w:val="0"/>
          <w:numId w:val="13"/>
        </w:numPr>
        <w:tabs>
          <w:tab w:pos="2223" w:val="left" w:leader="none"/>
        </w:tabs>
        <w:spacing w:line="240" w:lineRule="auto" w:before="64" w:after="0"/>
        <w:ind w:left="2222" w:right="0" w:hanging="425"/>
        <w:jc w:val="left"/>
        <w:rPr>
          <w:sz w:val="21"/>
        </w:rPr>
      </w:pPr>
      <w:r>
        <w:rPr>
          <w:sz w:val="21"/>
        </w:rPr>
        <w:t>委托理财情况 </w:t>
      </w:r>
    </w:p>
    <w:p>
      <w:pPr>
        <w:pStyle w:val="ListParagraph"/>
        <w:numPr>
          <w:ilvl w:val="1"/>
          <w:numId w:val="13"/>
        </w:numPr>
        <w:tabs>
          <w:tab w:pos="2264" w:val="left" w:leader="none"/>
        </w:tabs>
        <w:spacing w:line="240" w:lineRule="auto" w:before="62" w:after="0"/>
        <w:ind w:left="2263" w:right="0" w:hanging="361"/>
        <w:jc w:val="left"/>
        <w:rPr>
          <w:sz w:val="21"/>
        </w:rPr>
      </w:pPr>
      <w:r>
        <w:rPr>
          <w:sz w:val="21"/>
        </w:rPr>
        <w:t>委托理财总体情况</w:t>
      </w:r>
    </w:p>
    <w:p>
      <w:pPr>
        <w:pStyle w:val="BodyText"/>
        <w:spacing w:before="65"/>
        <w:ind w:left="1798"/>
      </w:pPr>
      <w:r>
        <w:rPr>
          <w:spacing w:val="11"/>
        </w:rPr>
        <w:t>□适用 √不适用</w:t>
      </w:r>
      <w:r>
        <w:rPr>
          <w:spacing w:val="-3"/>
        </w:rPr>
        <w:t> </w:t>
      </w:r>
      <w:r>
        <w:rPr/>
        <w:t> </w:t>
      </w:r>
    </w:p>
    <w:p>
      <w:pPr>
        <w:pStyle w:val="BodyText"/>
        <w:spacing w:before="2"/>
        <w:ind w:left="1798"/>
      </w:pPr>
      <w:r>
        <w:rPr>
          <w:w w:val="100"/>
        </w:rPr>
        <w:t> </w:t>
      </w:r>
    </w:p>
    <w:p>
      <w:pPr>
        <w:pStyle w:val="BodyText"/>
        <w:spacing w:before="5"/>
        <w:ind w:left="1798"/>
      </w:pPr>
      <w:r>
        <w:rPr/>
        <w:t>其他情况 </w:t>
      </w:r>
    </w:p>
    <w:p>
      <w:pPr>
        <w:pStyle w:val="BodyText"/>
        <w:spacing w:before="2"/>
        <w:ind w:left="1798"/>
      </w:pPr>
      <w:r>
        <w:rPr>
          <w:spacing w:val="11"/>
        </w:rPr>
        <w:t>□适用 √不适用</w:t>
      </w:r>
      <w:r>
        <w:rPr>
          <w:spacing w:val="-3"/>
        </w:rPr>
        <w:t> </w:t>
      </w:r>
      <w:r>
        <w:rPr/>
        <w:t> </w:t>
      </w:r>
    </w:p>
    <w:p>
      <w:pPr>
        <w:pStyle w:val="BodyText"/>
        <w:spacing w:before="4"/>
        <w:ind w:left="1798"/>
      </w:pPr>
      <w:r>
        <w:rPr>
          <w:w w:val="100"/>
        </w:rPr>
        <w:t> </w:t>
      </w:r>
    </w:p>
    <w:p>
      <w:pPr>
        <w:pStyle w:val="ListParagraph"/>
        <w:numPr>
          <w:ilvl w:val="1"/>
          <w:numId w:val="13"/>
        </w:numPr>
        <w:tabs>
          <w:tab w:pos="2264" w:val="left" w:leader="none"/>
        </w:tabs>
        <w:spacing w:line="240" w:lineRule="auto" w:before="62" w:after="0"/>
        <w:ind w:left="2263" w:right="0" w:hanging="361"/>
        <w:jc w:val="left"/>
        <w:rPr>
          <w:sz w:val="21"/>
        </w:rPr>
      </w:pPr>
      <w:r>
        <w:rPr>
          <w:sz w:val="21"/>
        </w:rPr>
        <w:t>单项委托理财情况</w:t>
      </w:r>
    </w:p>
    <w:p>
      <w:pPr>
        <w:pStyle w:val="BodyText"/>
        <w:spacing w:before="65"/>
        <w:ind w:left="1798"/>
      </w:pPr>
      <w:r>
        <w:rPr>
          <w:spacing w:val="11"/>
        </w:rPr>
        <w:t>□适用 √不适用</w:t>
      </w:r>
      <w:r>
        <w:rPr>
          <w:spacing w:val="-3"/>
        </w:rPr>
        <w:t> </w:t>
      </w:r>
      <w:r>
        <w:rPr/>
        <w:t> </w:t>
      </w:r>
    </w:p>
    <w:p>
      <w:pPr>
        <w:pStyle w:val="BodyText"/>
        <w:spacing w:before="2"/>
        <w:ind w:left="1798"/>
      </w:pPr>
      <w:r>
        <w:rPr>
          <w:w w:val="100"/>
        </w:rPr>
        <w:t> </w:t>
      </w:r>
    </w:p>
    <w:p>
      <w:pPr>
        <w:pStyle w:val="BodyText"/>
        <w:spacing w:before="5"/>
        <w:ind w:left="1798"/>
      </w:pPr>
      <w:r>
        <w:rPr/>
        <w:t>其他情况 </w:t>
      </w:r>
    </w:p>
    <w:p>
      <w:pPr>
        <w:pStyle w:val="BodyText"/>
        <w:spacing w:before="2"/>
        <w:ind w:left="1798"/>
      </w:pPr>
      <w:r>
        <w:rPr>
          <w:spacing w:val="11"/>
        </w:rPr>
        <w:t>□适用 √不适用</w:t>
      </w:r>
      <w:r>
        <w:rPr>
          <w:spacing w:val="-3"/>
        </w:rPr>
        <w:t> </w:t>
      </w:r>
      <w:r>
        <w:rPr/>
        <w:t> </w:t>
      </w:r>
    </w:p>
    <w:p>
      <w:pPr>
        <w:pStyle w:val="BodyText"/>
        <w:spacing w:before="5"/>
        <w:ind w:left="1798"/>
      </w:pPr>
      <w:r>
        <w:rPr>
          <w:w w:val="100"/>
        </w:rPr>
        <w:t> </w:t>
      </w:r>
    </w:p>
    <w:p>
      <w:pPr>
        <w:pStyle w:val="ListParagraph"/>
        <w:numPr>
          <w:ilvl w:val="1"/>
          <w:numId w:val="13"/>
        </w:numPr>
        <w:tabs>
          <w:tab w:pos="2264" w:val="left" w:leader="none"/>
        </w:tabs>
        <w:spacing w:line="240" w:lineRule="auto" w:before="62" w:after="0"/>
        <w:ind w:left="2263" w:right="0" w:hanging="361"/>
        <w:jc w:val="left"/>
        <w:rPr>
          <w:sz w:val="21"/>
        </w:rPr>
      </w:pPr>
      <w:r>
        <w:rPr>
          <w:sz w:val="21"/>
        </w:rPr>
        <w:t>委托理财减值准备</w:t>
      </w:r>
    </w:p>
    <w:p>
      <w:pPr>
        <w:pStyle w:val="BodyText"/>
        <w:spacing w:before="62"/>
        <w:ind w:left="1798"/>
      </w:pPr>
      <w:r>
        <w:rPr>
          <w:spacing w:val="11"/>
        </w:rPr>
        <w:t>□适用 √不适用</w:t>
      </w:r>
      <w:r>
        <w:rPr>
          <w:spacing w:val="-3"/>
        </w:rPr>
        <w:t> </w:t>
      </w:r>
      <w:r>
        <w:rPr/>
        <w:t> </w:t>
      </w:r>
    </w:p>
    <w:p>
      <w:pPr>
        <w:pStyle w:val="BodyText"/>
        <w:spacing w:before="5"/>
        <w:ind w:left="1798"/>
      </w:pPr>
      <w:r>
        <w:rPr>
          <w:w w:val="100"/>
        </w:rPr>
        <w:t> </w:t>
      </w:r>
    </w:p>
    <w:p>
      <w:pPr>
        <w:pStyle w:val="ListParagraph"/>
        <w:numPr>
          <w:ilvl w:val="0"/>
          <w:numId w:val="13"/>
        </w:numPr>
        <w:tabs>
          <w:tab w:pos="2223" w:val="left" w:leader="none"/>
        </w:tabs>
        <w:spacing w:line="240" w:lineRule="auto" w:before="62" w:after="0"/>
        <w:ind w:left="2222" w:right="0" w:hanging="425"/>
        <w:jc w:val="left"/>
        <w:rPr>
          <w:sz w:val="21"/>
        </w:rPr>
      </w:pPr>
      <w:r>
        <w:rPr>
          <w:sz w:val="21"/>
        </w:rPr>
        <w:t>委托贷款情况 </w:t>
      </w:r>
    </w:p>
    <w:p>
      <w:pPr>
        <w:pStyle w:val="ListParagraph"/>
        <w:numPr>
          <w:ilvl w:val="1"/>
          <w:numId w:val="13"/>
        </w:numPr>
        <w:tabs>
          <w:tab w:pos="2264" w:val="left" w:leader="none"/>
        </w:tabs>
        <w:spacing w:line="240" w:lineRule="auto" w:before="64" w:after="0"/>
        <w:ind w:left="2263" w:right="0" w:hanging="361"/>
        <w:jc w:val="left"/>
        <w:rPr>
          <w:sz w:val="21"/>
        </w:rPr>
      </w:pPr>
      <w:r>
        <w:rPr>
          <w:sz w:val="21"/>
        </w:rPr>
        <w:t>委托贷款总体情况</w:t>
      </w:r>
    </w:p>
    <w:p>
      <w:pPr>
        <w:pStyle w:val="BodyText"/>
        <w:spacing w:before="62"/>
        <w:ind w:left="1798"/>
      </w:pPr>
      <w:r>
        <w:rPr>
          <w:spacing w:val="11"/>
        </w:rPr>
        <w:t>□适用 √不适用</w:t>
      </w:r>
      <w:r>
        <w:rPr>
          <w:spacing w:val="-3"/>
        </w:rPr>
        <w:t> </w:t>
      </w:r>
      <w:r>
        <w:rPr/>
        <w:t> </w:t>
      </w:r>
    </w:p>
    <w:p>
      <w:pPr>
        <w:pStyle w:val="BodyText"/>
        <w:spacing w:before="5"/>
        <w:ind w:left="1798"/>
      </w:pPr>
      <w:r>
        <w:rPr>
          <w:w w:val="100"/>
        </w:rPr>
        <w:t> </w:t>
      </w:r>
    </w:p>
    <w:p>
      <w:pPr>
        <w:pStyle w:val="BodyText"/>
        <w:spacing w:before="2"/>
        <w:ind w:left="1798"/>
      </w:pPr>
      <w:r>
        <w:rPr/>
        <w:t>其他情况 </w:t>
      </w:r>
    </w:p>
    <w:p>
      <w:pPr>
        <w:pStyle w:val="BodyText"/>
        <w:spacing w:before="5"/>
        <w:ind w:left="1798"/>
      </w:pPr>
      <w:r>
        <w:rPr>
          <w:spacing w:val="11"/>
        </w:rPr>
        <w:t>□适用 √不适用</w:t>
      </w:r>
      <w:r>
        <w:rPr>
          <w:spacing w:val="-3"/>
        </w:rPr>
        <w:t> </w:t>
      </w:r>
      <w:r>
        <w:rPr/>
        <w:t> </w:t>
      </w:r>
    </w:p>
    <w:p>
      <w:pPr>
        <w:pStyle w:val="BodyText"/>
        <w:spacing w:before="2"/>
        <w:ind w:left="1798"/>
      </w:pPr>
      <w:r>
        <w:rPr>
          <w:w w:val="100"/>
        </w:rPr>
        <w:t> </w:t>
      </w:r>
    </w:p>
    <w:p>
      <w:pPr>
        <w:pStyle w:val="ListParagraph"/>
        <w:numPr>
          <w:ilvl w:val="1"/>
          <w:numId w:val="13"/>
        </w:numPr>
        <w:tabs>
          <w:tab w:pos="2264" w:val="left" w:leader="none"/>
        </w:tabs>
        <w:spacing w:line="240" w:lineRule="auto" w:before="65" w:after="0"/>
        <w:ind w:left="2263" w:right="0" w:hanging="361"/>
        <w:jc w:val="left"/>
        <w:rPr>
          <w:sz w:val="21"/>
        </w:rPr>
      </w:pPr>
      <w:r>
        <w:rPr>
          <w:sz w:val="21"/>
        </w:rPr>
        <w:t>单项委托贷款情况</w:t>
      </w:r>
    </w:p>
    <w:p>
      <w:pPr>
        <w:pStyle w:val="BodyText"/>
        <w:spacing w:before="62"/>
        <w:ind w:left="1798"/>
      </w:pPr>
      <w:r>
        <w:rPr>
          <w:spacing w:val="11"/>
        </w:rPr>
        <w:t>□适用 √不适用</w:t>
      </w:r>
      <w:r>
        <w:rPr>
          <w:spacing w:val="-3"/>
        </w:rPr>
        <w:t> </w:t>
      </w:r>
      <w:r>
        <w:rPr/>
        <w:t> </w:t>
      </w:r>
    </w:p>
    <w:p>
      <w:pPr>
        <w:pStyle w:val="BodyText"/>
        <w:spacing w:before="5"/>
        <w:ind w:left="1798"/>
      </w:pPr>
      <w:r>
        <w:rPr>
          <w:w w:val="100"/>
        </w:rPr>
        <w:t> </w:t>
      </w:r>
    </w:p>
    <w:p>
      <w:pPr>
        <w:pStyle w:val="BodyText"/>
        <w:spacing w:before="2"/>
        <w:ind w:left="1798"/>
      </w:pPr>
      <w:r>
        <w:rPr/>
        <w:t>其他情况 </w:t>
      </w:r>
    </w:p>
    <w:p>
      <w:pPr>
        <w:pStyle w:val="BodyText"/>
        <w:spacing w:before="4"/>
        <w:ind w:left="1798"/>
      </w:pPr>
      <w:r>
        <w:rPr>
          <w:spacing w:val="11"/>
        </w:rPr>
        <w:t>□适用 √不适用</w:t>
      </w:r>
      <w:r>
        <w:rPr>
          <w:spacing w:val="-3"/>
        </w:rPr>
        <w:t> </w:t>
      </w:r>
      <w:r>
        <w:rPr/>
        <w:t> </w:t>
      </w:r>
    </w:p>
    <w:p>
      <w:pPr>
        <w:pStyle w:val="BodyText"/>
        <w:spacing w:before="2"/>
        <w:ind w:left="1798"/>
      </w:pPr>
      <w:r>
        <w:rPr>
          <w:w w:val="100"/>
        </w:rPr>
        <w:t> </w:t>
      </w:r>
    </w:p>
    <w:p>
      <w:pPr>
        <w:pStyle w:val="ListParagraph"/>
        <w:numPr>
          <w:ilvl w:val="1"/>
          <w:numId w:val="13"/>
        </w:numPr>
        <w:tabs>
          <w:tab w:pos="2264" w:val="left" w:leader="none"/>
        </w:tabs>
        <w:spacing w:line="240" w:lineRule="auto" w:before="65" w:after="0"/>
        <w:ind w:left="2263" w:right="0" w:hanging="361"/>
        <w:jc w:val="left"/>
        <w:rPr>
          <w:sz w:val="21"/>
        </w:rPr>
      </w:pPr>
      <w:r>
        <w:rPr>
          <w:sz w:val="21"/>
        </w:rPr>
        <w:t>委托贷款减值准备</w:t>
      </w:r>
    </w:p>
    <w:p>
      <w:pPr>
        <w:pStyle w:val="BodyText"/>
        <w:spacing w:before="62"/>
        <w:ind w:left="1798"/>
      </w:pPr>
      <w:r>
        <w:rPr>
          <w:spacing w:val="11"/>
        </w:rPr>
        <w:t>□适用 √不适用</w:t>
      </w:r>
      <w:r>
        <w:rPr>
          <w:spacing w:val="-3"/>
        </w:rPr>
        <w:t> </w:t>
      </w:r>
      <w:r>
        <w:rPr/>
        <w:t> </w:t>
      </w:r>
    </w:p>
    <w:p>
      <w:pPr>
        <w:pStyle w:val="BodyText"/>
        <w:spacing w:before="5"/>
        <w:ind w:left="1798"/>
      </w:pPr>
      <w:r>
        <w:rPr>
          <w:w w:val="100"/>
        </w:rPr>
        <w:t> </w:t>
      </w:r>
    </w:p>
    <w:p>
      <w:pPr>
        <w:spacing w:after="0"/>
        <w:sectPr>
          <w:pgSz w:w="11910" w:h="16840"/>
          <w:pgMar w:header="877" w:footer="1195" w:top="1440" w:bottom="1380" w:left="0" w:right="0"/>
        </w:sectPr>
      </w:pPr>
    </w:p>
    <w:p>
      <w:pPr>
        <w:pStyle w:val="ListParagraph"/>
        <w:numPr>
          <w:ilvl w:val="0"/>
          <w:numId w:val="13"/>
        </w:numPr>
        <w:tabs>
          <w:tab w:pos="2223" w:val="left" w:leader="none"/>
        </w:tabs>
        <w:spacing w:line="240" w:lineRule="auto" w:before="68" w:after="0"/>
        <w:ind w:left="2222" w:right="0" w:hanging="425"/>
        <w:jc w:val="left"/>
        <w:rPr>
          <w:sz w:val="21"/>
        </w:rPr>
      </w:pPr>
      <w:r>
        <w:rPr>
          <w:sz w:val="21"/>
        </w:rPr>
        <w:t>其他情况 </w:t>
      </w:r>
    </w:p>
    <w:p>
      <w:pPr>
        <w:pStyle w:val="BodyText"/>
        <w:spacing w:before="65"/>
        <w:ind w:left="1798"/>
      </w:pPr>
      <w:r>
        <w:rPr>
          <w:spacing w:val="11"/>
        </w:rPr>
        <w:t>□适用 √不适用</w:t>
      </w:r>
      <w:r>
        <w:rPr>
          <w:spacing w:val="-3"/>
        </w:rPr>
        <w:t> </w:t>
      </w:r>
      <w:r>
        <w:rPr/>
        <w:t> </w:t>
      </w:r>
    </w:p>
    <w:p>
      <w:pPr>
        <w:pStyle w:val="BodyText"/>
        <w:spacing w:before="2"/>
        <w:ind w:left="1798"/>
      </w:pPr>
      <w:r>
        <w:rPr>
          <w:w w:val="100"/>
        </w:rPr>
        <w:t> </w:t>
      </w:r>
    </w:p>
    <w:p>
      <w:pPr>
        <w:pStyle w:val="BodyText"/>
        <w:spacing w:before="65"/>
        <w:ind w:left="1798"/>
      </w:pPr>
      <w:r>
        <w:rPr>
          <w:spacing w:val="-7"/>
        </w:rPr>
        <w:t>(四) 其他重大合同</w:t>
      </w:r>
    </w:p>
    <w:p>
      <w:pPr>
        <w:pStyle w:val="BodyText"/>
        <w:spacing w:before="62"/>
        <w:ind w:left="1798"/>
      </w:pPr>
      <w:r>
        <w:rPr>
          <w:spacing w:val="11"/>
        </w:rPr>
        <w:t>□适用 √不适用</w:t>
      </w:r>
      <w:r>
        <w:rPr>
          <w:spacing w:val="-3"/>
        </w:rPr>
        <w:t> </w:t>
      </w:r>
      <w:r>
        <w:rPr/>
        <w:t> </w:t>
      </w:r>
    </w:p>
    <w:p>
      <w:pPr>
        <w:pStyle w:val="BodyText"/>
        <w:spacing w:before="4"/>
        <w:ind w:left="1798"/>
      </w:pPr>
      <w:r>
        <w:rPr>
          <w:w w:val="100"/>
        </w:rPr>
        <w:t> </w:t>
      </w:r>
    </w:p>
    <w:p>
      <w:pPr>
        <w:pStyle w:val="BodyText"/>
        <w:spacing w:before="62"/>
        <w:ind w:left="1798"/>
      </w:pPr>
      <w:r>
        <w:rPr/>
        <w:t>十四、募集资金使用进展说明 </w:t>
      </w:r>
    </w:p>
    <w:p>
      <w:pPr>
        <w:pStyle w:val="BodyText"/>
        <w:spacing w:before="65"/>
        <w:ind w:left="1798"/>
      </w:pPr>
      <w:r>
        <w:rPr>
          <w:spacing w:val="-1"/>
        </w:rPr>
        <w:t>√适用 □不适用</w:t>
      </w:r>
      <w:r>
        <w:rPr>
          <w:spacing w:val="-3"/>
        </w:rPr>
        <w:t> </w:t>
      </w:r>
      <w:r>
        <w:rPr/>
        <w:t> </w:t>
      </w:r>
    </w:p>
    <w:p>
      <w:pPr>
        <w:pStyle w:val="BodyText"/>
        <w:spacing w:before="62"/>
        <w:ind w:left="1798"/>
      </w:pPr>
      <w:r>
        <w:rPr>
          <w:spacing w:val="-9"/>
        </w:rPr>
        <w:t>(一) 募集资金整体使用情况</w:t>
      </w:r>
      <w:r>
        <w:rPr/>
        <w:t> </w:t>
      </w:r>
    </w:p>
    <w:p>
      <w:pPr>
        <w:pStyle w:val="BodyText"/>
        <w:spacing w:before="65"/>
        <w:ind w:left="1798"/>
      </w:pPr>
      <w:r>
        <w:rPr>
          <w:spacing w:val="-1"/>
        </w:rPr>
        <w:t>√适用 □不适用</w:t>
      </w:r>
      <w:r>
        <w:rPr>
          <w:spacing w:val="-3"/>
        </w:rPr>
        <w:t> </w:t>
      </w:r>
      <w:r>
        <w:rPr/>
        <w:t> </w:t>
      </w:r>
    </w:p>
    <w:p>
      <w:pPr>
        <w:spacing w:after="0"/>
        <w:sectPr>
          <w:pgSz w:w="11910" w:h="16840"/>
          <w:pgMar w:header="877" w:footer="1195" w:top="1440" w:bottom="1380" w:left="0" w:right="0"/>
        </w:sectPr>
      </w:pPr>
    </w:p>
    <w:p>
      <w:pPr>
        <w:pStyle w:val="BodyText"/>
        <w:spacing w:before="97"/>
        <w:ind w:left="0" w:right="112"/>
        <w:jc w:val="right"/>
      </w:pPr>
      <w:r>
        <w:rPr/>
        <w:t>单位：万元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1166"/>
        <w:gridCol w:w="1168"/>
        <w:gridCol w:w="1169"/>
        <w:gridCol w:w="1166"/>
        <w:gridCol w:w="1168"/>
        <w:gridCol w:w="1168"/>
        <w:gridCol w:w="1165"/>
        <w:gridCol w:w="1167"/>
        <w:gridCol w:w="1165"/>
        <w:gridCol w:w="1090"/>
        <w:gridCol w:w="1090"/>
      </w:tblGrid>
      <w:tr>
        <w:trPr>
          <w:trHeight w:val="1362" w:hRule="atLeast"/>
        </w:trPr>
        <w:tc>
          <w:tcPr>
            <w:tcW w:w="1169" w:type="dxa"/>
          </w:tcPr>
          <w:p>
            <w:pPr>
              <w:pStyle w:val="TableParagraph"/>
              <w:rPr>
                <w:sz w:val="20"/>
              </w:rPr>
            </w:pPr>
          </w:p>
          <w:p>
            <w:pPr>
              <w:pStyle w:val="TableParagraph"/>
              <w:spacing w:line="242" w:lineRule="auto" w:before="155"/>
              <w:ind w:left="374" w:right="151" w:hanging="212"/>
              <w:rPr>
                <w:sz w:val="21"/>
              </w:rPr>
            </w:pPr>
            <w:r>
              <w:rPr>
                <w:spacing w:val="-1"/>
                <w:sz w:val="21"/>
              </w:rPr>
              <w:t>募集资金</w:t>
            </w:r>
            <w:r>
              <w:rPr>
                <w:sz w:val="21"/>
              </w:rPr>
              <w:t>来源 </w:t>
            </w:r>
          </w:p>
        </w:tc>
        <w:tc>
          <w:tcPr>
            <w:tcW w:w="1166" w:type="dxa"/>
          </w:tcPr>
          <w:p>
            <w:pPr>
              <w:pStyle w:val="TableParagraph"/>
              <w:rPr>
                <w:sz w:val="20"/>
              </w:rPr>
            </w:pPr>
          </w:p>
          <w:p>
            <w:pPr>
              <w:pStyle w:val="TableParagraph"/>
              <w:spacing w:line="242" w:lineRule="auto" w:before="155"/>
              <w:ind w:left="163" w:right="45"/>
              <w:rPr>
                <w:sz w:val="21"/>
              </w:rPr>
            </w:pPr>
            <w:r>
              <w:rPr>
                <w:sz w:val="21"/>
              </w:rPr>
              <w:t>募集资金到位时间 </w:t>
            </w:r>
          </w:p>
        </w:tc>
        <w:tc>
          <w:tcPr>
            <w:tcW w:w="1168" w:type="dxa"/>
          </w:tcPr>
          <w:p>
            <w:pPr>
              <w:pStyle w:val="TableParagraph"/>
              <w:rPr>
                <w:sz w:val="20"/>
              </w:rPr>
            </w:pPr>
          </w:p>
          <w:p>
            <w:pPr>
              <w:pStyle w:val="TableParagraph"/>
              <w:spacing w:line="242" w:lineRule="auto" w:before="155"/>
              <w:ind w:left="377" w:right="147" w:hanging="212"/>
              <w:rPr>
                <w:sz w:val="21"/>
              </w:rPr>
            </w:pPr>
            <w:r>
              <w:rPr>
                <w:spacing w:val="-1"/>
                <w:sz w:val="21"/>
              </w:rPr>
              <w:t>募集资金</w:t>
            </w:r>
            <w:r>
              <w:rPr>
                <w:sz w:val="21"/>
              </w:rPr>
              <w:t>总额 </w:t>
            </w:r>
          </w:p>
        </w:tc>
        <w:tc>
          <w:tcPr>
            <w:tcW w:w="1169" w:type="dxa"/>
          </w:tcPr>
          <w:p>
            <w:pPr>
              <w:pStyle w:val="TableParagraph"/>
              <w:spacing w:before="5"/>
              <w:rPr>
                <w:sz w:val="21"/>
              </w:rPr>
            </w:pPr>
          </w:p>
          <w:p>
            <w:pPr>
              <w:pStyle w:val="TableParagraph"/>
              <w:spacing w:line="242" w:lineRule="auto"/>
              <w:ind w:left="164" w:right="150"/>
              <w:jc w:val="center"/>
              <w:rPr>
                <w:sz w:val="21"/>
              </w:rPr>
            </w:pPr>
            <w:r>
              <w:rPr>
                <w:spacing w:val="-1"/>
                <w:sz w:val="21"/>
              </w:rPr>
              <w:t>其中：超募资金金</w:t>
            </w:r>
            <w:r>
              <w:rPr>
                <w:sz w:val="21"/>
              </w:rPr>
              <w:t>额 </w:t>
            </w:r>
          </w:p>
        </w:tc>
        <w:tc>
          <w:tcPr>
            <w:tcW w:w="1166" w:type="dxa"/>
          </w:tcPr>
          <w:p>
            <w:pPr>
              <w:pStyle w:val="TableParagraph"/>
              <w:spacing w:line="242" w:lineRule="auto" w:before="138"/>
              <w:ind w:left="164" w:right="146"/>
              <w:jc w:val="center"/>
              <w:rPr>
                <w:sz w:val="21"/>
              </w:rPr>
            </w:pPr>
            <w:r>
              <w:rPr>
                <w:spacing w:val="-1"/>
                <w:sz w:val="21"/>
              </w:rPr>
              <w:t>扣除发行费用后募集资金净</w:t>
            </w:r>
            <w:r>
              <w:rPr>
                <w:sz w:val="21"/>
              </w:rPr>
              <w:t>额 </w:t>
            </w:r>
          </w:p>
        </w:tc>
        <w:tc>
          <w:tcPr>
            <w:tcW w:w="1168" w:type="dxa"/>
          </w:tcPr>
          <w:p>
            <w:pPr>
              <w:pStyle w:val="TableParagraph"/>
              <w:spacing w:before="5"/>
              <w:rPr>
                <w:sz w:val="21"/>
              </w:rPr>
            </w:pPr>
          </w:p>
          <w:p>
            <w:pPr>
              <w:pStyle w:val="TableParagraph"/>
              <w:spacing w:line="242" w:lineRule="auto"/>
              <w:ind w:left="167" w:right="145"/>
              <w:jc w:val="center"/>
              <w:rPr>
                <w:sz w:val="21"/>
              </w:rPr>
            </w:pPr>
            <w:r>
              <w:rPr>
                <w:spacing w:val="-1"/>
                <w:sz w:val="21"/>
              </w:rPr>
              <w:t>募集资金承诺投资</w:t>
            </w:r>
            <w:r>
              <w:rPr>
                <w:sz w:val="21"/>
              </w:rPr>
              <w:t>总额 </w:t>
            </w:r>
          </w:p>
        </w:tc>
        <w:tc>
          <w:tcPr>
            <w:tcW w:w="1168" w:type="dxa"/>
          </w:tcPr>
          <w:p>
            <w:pPr>
              <w:pStyle w:val="TableParagraph"/>
              <w:spacing w:line="242" w:lineRule="auto" w:before="138"/>
              <w:ind w:left="166" w:right="147"/>
              <w:jc w:val="both"/>
              <w:rPr>
                <w:sz w:val="21"/>
              </w:rPr>
            </w:pPr>
            <w:r>
              <w:rPr>
                <w:spacing w:val="-1"/>
                <w:sz w:val="21"/>
              </w:rPr>
              <w:t>调整后募集资金承诺投资总</w:t>
            </w:r>
            <w:r>
              <w:rPr>
                <w:sz w:val="21"/>
              </w:rPr>
              <w:t>额 (1) </w:t>
            </w:r>
          </w:p>
        </w:tc>
        <w:tc>
          <w:tcPr>
            <w:tcW w:w="1165" w:type="dxa"/>
          </w:tcPr>
          <w:p>
            <w:pPr>
              <w:pStyle w:val="TableParagraph"/>
              <w:spacing w:line="242" w:lineRule="auto" w:before="1"/>
              <w:ind w:left="167" w:right="143"/>
              <w:jc w:val="both"/>
              <w:rPr>
                <w:sz w:val="21"/>
              </w:rPr>
            </w:pPr>
            <w:r>
              <w:rPr>
                <w:spacing w:val="-1"/>
                <w:sz w:val="21"/>
              </w:rPr>
              <w:t>截至报告期末累计投入募集资金总额</w:t>
            </w:r>
          </w:p>
          <w:p>
            <w:pPr>
              <w:pStyle w:val="TableParagraph"/>
              <w:spacing w:line="252" w:lineRule="exact" w:before="2"/>
              <w:ind w:left="325"/>
              <w:rPr>
                <w:sz w:val="21"/>
              </w:rPr>
            </w:pPr>
            <w:r>
              <w:rPr>
                <w:sz w:val="21"/>
              </w:rPr>
              <w:t>（2） </w:t>
            </w:r>
          </w:p>
        </w:tc>
        <w:tc>
          <w:tcPr>
            <w:tcW w:w="1167" w:type="dxa"/>
          </w:tcPr>
          <w:p>
            <w:pPr>
              <w:pStyle w:val="TableParagraph"/>
              <w:spacing w:line="242" w:lineRule="auto" w:before="1"/>
              <w:ind w:left="171" w:right="141"/>
              <w:jc w:val="both"/>
              <w:rPr>
                <w:sz w:val="21"/>
              </w:rPr>
            </w:pPr>
            <w:r>
              <w:rPr>
                <w:spacing w:val="-1"/>
                <w:sz w:val="21"/>
              </w:rPr>
              <w:t>截至报告期末累计</w:t>
            </w:r>
            <w:r>
              <w:rPr>
                <w:spacing w:val="-4"/>
                <w:sz w:val="21"/>
              </w:rPr>
              <w:t>投入进度</w:t>
            </w:r>
          </w:p>
          <w:p>
            <w:pPr>
              <w:pStyle w:val="TableParagraph"/>
              <w:spacing w:before="3"/>
              <w:ind w:left="171"/>
              <w:rPr>
                <w:sz w:val="21"/>
              </w:rPr>
            </w:pPr>
            <w:r>
              <w:rPr>
                <w:sz w:val="21"/>
              </w:rPr>
              <w:t>（%）(3)</w:t>
            </w:r>
          </w:p>
          <w:p>
            <w:pPr>
              <w:pStyle w:val="TableParagraph"/>
              <w:spacing w:line="252" w:lineRule="exact" w:before="2"/>
              <w:ind w:left="118" w:right="-15"/>
              <w:rPr>
                <w:sz w:val="21"/>
              </w:rPr>
            </w:pPr>
            <w:r>
              <w:rPr>
                <w:sz w:val="21"/>
              </w:rPr>
              <w:t>＝(2)/(1) </w:t>
            </w:r>
          </w:p>
        </w:tc>
        <w:tc>
          <w:tcPr>
            <w:tcW w:w="1165" w:type="dxa"/>
          </w:tcPr>
          <w:p>
            <w:pPr>
              <w:pStyle w:val="TableParagraph"/>
              <w:spacing w:before="5"/>
              <w:rPr>
                <w:sz w:val="21"/>
              </w:rPr>
            </w:pPr>
          </w:p>
          <w:p>
            <w:pPr>
              <w:pStyle w:val="TableParagraph"/>
              <w:spacing w:line="242" w:lineRule="auto"/>
              <w:ind w:left="275" w:right="137" w:hanging="104"/>
              <w:rPr>
                <w:sz w:val="21"/>
              </w:rPr>
            </w:pPr>
            <w:r>
              <w:rPr>
                <w:sz w:val="21"/>
              </w:rPr>
              <w:t>本年度投入金额</w:t>
            </w:r>
          </w:p>
          <w:p>
            <w:pPr>
              <w:pStyle w:val="TableParagraph"/>
              <w:spacing w:before="2"/>
              <w:ind w:left="328"/>
              <w:rPr>
                <w:sz w:val="21"/>
              </w:rPr>
            </w:pPr>
            <w:r>
              <w:rPr>
                <w:sz w:val="21"/>
              </w:rPr>
              <w:t>（4） </w:t>
            </w:r>
          </w:p>
        </w:tc>
        <w:tc>
          <w:tcPr>
            <w:tcW w:w="1090" w:type="dxa"/>
          </w:tcPr>
          <w:p>
            <w:pPr>
              <w:pStyle w:val="TableParagraph"/>
              <w:spacing w:line="242" w:lineRule="auto" w:before="1"/>
              <w:ind w:left="136" w:right="99"/>
              <w:jc w:val="both"/>
              <w:rPr>
                <w:sz w:val="21"/>
              </w:rPr>
            </w:pPr>
            <w:r>
              <w:rPr>
                <w:spacing w:val="-1"/>
                <w:sz w:val="21"/>
              </w:rPr>
              <w:t>本年度投入金额占</w:t>
            </w:r>
            <w:r>
              <w:rPr>
                <w:sz w:val="21"/>
              </w:rPr>
              <w:t>比（%）</w:t>
            </w:r>
          </w:p>
          <w:p>
            <w:pPr>
              <w:pStyle w:val="TableParagraph"/>
              <w:spacing w:before="3"/>
              <w:ind w:left="294"/>
              <w:rPr>
                <w:sz w:val="21"/>
              </w:rPr>
            </w:pPr>
            <w:r>
              <w:rPr>
                <w:sz w:val="21"/>
              </w:rPr>
              <w:t>（5）</w:t>
            </w:r>
          </w:p>
          <w:p>
            <w:pPr>
              <w:pStyle w:val="TableParagraph"/>
              <w:spacing w:line="252" w:lineRule="exact" w:before="2"/>
              <w:ind w:left="136" w:right="-15"/>
              <w:rPr>
                <w:sz w:val="21"/>
              </w:rPr>
            </w:pPr>
            <w:r>
              <w:rPr>
                <w:sz w:val="21"/>
              </w:rPr>
              <w:t>=(4)/(1) </w:t>
            </w:r>
          </w:p>
        </w:tc>
        <w:tc>
          <w:tcPr>
            <w:tcW w:w="1090" w:type="dxa"/>
          </w:tcPr>
          <w:p>
            <w:pPr>
              <w:pStyle w:val="TableParagraph"/>
              <w:spacing w:before="5"/>
              <w:rPr>
                <w:sz w:val="21"/>
              </w:rPr>
            </w:pPr>
          </w:p>
          <w:p>
            <w:pPr>
              <w:pStyle w:val="TableParagraph"/>
              <w:spacing w:line="242" w:lineRule="auto"/>
              <w:ind w:left="138" w:right="97"/>
              <w:jc w:val="both"/>
              <w:rPr>
                <w:sz w:val="21"/>
              </w:rPr>
            </w:pPr>
            <w:r>
              <w:rPr>
                <w:spacing w:val="-1"/>
                <w:sz w:val="21"/>
              </w:rPr>
              <w:t>变更用途的募集资</w:t>
            </w:r>
            <w:r>
              <w:rPr>
                <w:sz w:val="21"/>
              </w:rPr>
              <w:t>金总额 </w:t>
            </w:r>
          </w:p>
        </w:tc>
      </w:tr>
      <w:tr>
        <w:trPr>
          <w:trHeight w:val="544" w:hRule="atLeast"/>
        </w:trPr>
        <w:tc>
          <w:tcPr>
            <w:tcW w:w="1169" w:type="dxa"/>
          </w:tcPr>
          <w:p>
            <w:pPr>
              <w:pStyle w:val="TableParagraph"/>
              <w:spacing w:before="1"/>
              <w:ind w:left="107"/>
              <w:rPr>
                <w:sz w:val="21"/>
              </w:rPr>
            </w:pPr>
            <w:r>
              <w:rPr>
                <w:sz w:val="21"/>
              </w:rPr>
              <w:t>首次公开</w:t>
            </w:r>
          </w:p>
          <w:p>
            <w:pPr>
              <w:pStyle w:val="TableParagraph"/>
              <w:spacing w:line="252" w:lineRule="exact" w:before="2"/>
              <w:ind w:left="107"/>
              <w:rPr>
                <w:sz w:val="21"/>
              </w:rPr>
            </w:pPr>
            <w:r>
              <w:rPr>
                <w:sz w:val="21"/>
              </w:rPr>
              <w:t>发行股票</w:t>
            </w:r>
          </w:p>
        </w:tc>
        <w:tc>
          <w:tcPr>
            <w:tcW w:w="1166" w:type="dxa"/>
          </w:tcPr>
          <w:p>
            <w:pPr>
              <w:pStyle w:val="TableParagraph"/>
              <w:spacing w:before="1"/>
              <w:ind w:left="220"/>
              <w:rPr>
                <w:rFonts w:ascii="Times New Roman" w:eastAsia="Times New Roman"/>
                <w:sz w:val="21"/>
              </w:rPr>
            </w:pPr>
            <w:r>
              <w:rPr>
                <w:rFonts w:ascii="Times New Roman" w:eastAsia="Times New Roman"/>
                <w:sz w:val="21"/>
              </w:rPr>
              <w:t>2018</w:t>
            </w:r>
            <w:r>
              <w:rPr>
                <w:rFonts w:ascii="Times New Roman" w:eastAsia="Times New Roman"/>
                <w:spacing w:val="-1"/>
                <w:sz w:val="21"/>
              </w:rPr>
              <w:t> </w:t>
            </w:r>
            <w:r>
              <w:rPr>
                <w:spacing w:val="-26"/>
                <w:sz w:val="21"/>
              </w:rPr>
              <w:t>年 </w:t>
            </w:r>
            <w:r>
              <w:rPr>
                <w:rFonts w:ascii="Times New Roman" w:eastAsia="Times New Roman"/>
                <w:sz w:val="21"/>
              </w:rPr>
              <w:t>5</w:t>
            </w:r>
          </w:p>
          <w:p>
            <w:pPr>
              <w:pStyle w:val="TableParagraph"/>
              <w:spacing w:line="252" w:lineRule="exact" w:before="2"/>
              <w:ind w:left="326"/>
              <w:rPr>
                <w:sz w:val="21"/>
              </w:rPr>
            </w:pPr>
            <w:r>
              <w:rPr>
                <w:spacing w:val="-26"/>
                <w:sz w:val="21"/>
              </w:rPr>
              <w:t>月 </w:t>
            </w:r>
            <w:r>
              <w:rPr>
                <w:rFonts w:ascii="Times New Roman" w:eastAsia="Times New Roman"/>
                <w:sz w:val="21"/>
              </w:rPr>
              <w:t>30</w:t>
            </w:r>
            <w:r>
              <w:rPr>
                <w:rFonts w:ascii="Times New Roman" w:eastAsia="Times New Roman"/>
                <w:spacing w:val="-1"/>
                <w:sz w:val="21"/>
              </w:rPr>
              <w:t> </w:t>
            </w:r>
            <w:r>
              <w:rPr>
                <w:sz w:val="21"/>
              </w:rPr>
              <w:t>日</w:t>
            </w:r>
          </w:p>
        </w:tc>
        <w:tc>
          <w:tcPr>
            <w:tcW w:w="1168" w:type="dxa"/>
          </w:tcPr>
          <w:p>
            <w:pPr>
              <w:pStyle w:val="TableParagraph"/>
              <w:spacing w:before="144"/>
              <w:ind w:left="223"/>
              <w:rPr>
                <w:rFonts w:ascii="Times New Roman"/>
                <w:sz w:val="21"/>
              </w:rPr>
            </w:pPr>
            <w:r>
              <w:rPr>
                <w:rFonts w:ascii="Times New Roman"/>
                <w:sz w:val="21"/>
              </w:rPr>
              <w:t>2,712,043</w:t>
            </w:r>
          </w:p>
        </w:tc>
        <w:tc>
          <w:tcPr>
            <w:tcW w:w="1169" w:type="dxa"/>
          </w:tcPr>
          <w:p>
            <w:pPr>
              <w:pStyle w:val="TableParagraph"/>
              <w:rPr>
                <w:rFonts w:ascii="Times New Roman"/>
                <w:sz w:val="20"/>
              </w:rPr>
            </w:pPr>
          </w:p>
        </w:tc>
        <w:tc>
          <w:tcPr>
            <w:tcW w:w="1166" w:type="dxa"/>
          </w:tcPr>
          <w:p>
            <w:pPr>
              <w:pStyle w:val="TableParagraph"/>
              <w:spacing w:before="144"/>
              <w:ind w:left="222"/>
              <w:rPr>
                <w:rFonts w:ascii="Times New Roman"/>
                <w:sz w:val="21"/>
              </w:rPr>
            </w:pPr>
            <w:r>
              <w:rPr>
                <w:rFonts w:ascii="Times New Roman"/>
                <w:sz w:val="21"/>
              </w:rPr>
              <w:t>2,671,644</w:t>
            </w:r>
          </w:p>
        </w:tc>
        <w:tc>
          <w:tcPr>
            <w:tcW w:w="1168" w:type="dxa"/>
          </w:tcPr>
          <w:p>
            <w:pPr>
              <w:pStyle w:val="TableParagraph"/>
              <w:spacing w:before="144"/>
              <w:ind w:left="225"/>
              <w:rPr>
                <w:rFonts w:ascii="Times New Roman"/>
                <w:sz w:val="21"/>
              </w:rPr>
            </w:pPr>
            <w:r>
              <w:rPr>
                <w:rFonts w:ascii="Times New Roman"/>
                <w:sz w:val="21"/>
              </w:rPr>
              <w:t>2,671,644</w:t>
            </w:r>
          </w:p>
        </w:tc>
        <w:tc>
          <w:tcPr>
            <w:tcW w:w="1168" w:type="dxa"/>
          </w:tcPr>
          <w:p>
            <w:pPr>
              <w:pStyle w:val="TableParagraph"/>
              <w:spacing w:before="144"/>
              <w:ind w:left="223"/>
              <w:rPr>
                <w:rFonts w:ascii="Times New Roman"/>
                <w:sz w:val="21"/>
              </w:rPr>
            </w:pPr>
            <w:r>
              <w:rPr>
                <w:rFonts w:ascii="Times New Roman"/>
                <w:sz w:val="21"/>
              </w:rPr>
              <w:t>2,671,644</w:t>
            </w:r>
          </w:p>
        </w:tc>
        <w:tc>
          <w:tcPr>
            <w:tcW w:w="1165" w:type="dxa"/>
          </w:tcPr>
          <w:p>
            <w:pPr>
              <w:pStyle w:val="TableParagraph"/>
              <w:spacing w:before="144"/>
              <w:ind w:left="224"/>
              <w:rPr>
                <w:rFonts w:ascii="Times New Roman"/>
                <w:sz w:val="21"/>
              </w:rPr>
            </w:pPr>
            <w:r>
              <w:rPr>
                <w:rFonts w:ascii="Times New Roman"/>
                <w:sz w:val="21"/>
              </w:rPr>
              <w:t>2,376,424</w:t>
            </w:r>
          </w:p>
        </w:tc>
        <w:tc>
          <w:tcPr>
            <w:tcW w:w="1167" w:type="dxa"/>
          </w:tcPr>
          <w:p>
            <w:pPr>
              <w:pStyle w:val="TableParagraph"/>
              <w:spacing w:before="144"/>
              <w:ind w:left="684"/>
              <w:rPr>
                <w:rFonts w:ascii="Times New Roman"/>
                <w:sz w:val="21"/>
              </w:rPr>
            </w:pPr>
            <w:r>
              <w:rPr>
                <w:rFonts w:ascii="Times New Roman"/>
                <w:sz w:val="21"/>
              </w:rPr>
              <w:t>89%</w:t>
            </w:r>
          </w:p>
        </w:tc>
        <w:tc>
          <w:tcPr>
            <w:tcW w:w="1165" w:type="dxa"/>
          </w:tcPr>
          <w:p>
            <w:pPr>
              <w:pStyle w:val="TableParagraph"/>
              <w:spacing w:before="144"/>
              <w:ind w:left="386"/>
              <w:rPr>
                <w:rFonts w:ascii="Times New Roman"/>
                <w:sz w:val="21"/>
              </w:rPr>
            </w:pPr>
            <w:r>
              <w:rPr>
                <w:rFonts w:ascii="Times New Roman"/>
                <w:sz w:val="21"/>
              </w:rPr>
              <w:t>259,349</w:t>
            </w:r>
          </w:p>
        </w:tc>
        <w:tc>
          <w:tcPr>
            <w:tcW w:w="1090" w:type="dxa"/>
          </w:tcPr>
          <w:p>
            <w:pPr>
              <w:pStyle w:val="TableParagraph"/>
              <w:spacing w:before="144"/>
              <w:ind w:left="611"/>
              <w:rPr>
                <w:rFonts w:ascii="Times New Roman"/>
                <w:sz w:val="21"/>
              </w:rPr>
            </w:pPr>
            <w:r>
              <w:rPr>
                <w:rFonts w:ascii="Times New Roman"/>
                <w:sz w:val="21"/>
              </w:rPr>
              <w:t>10%</w:t>
            </w:r>
          </w:p>
        </w:tc>
        <w:tc>
          <w:tcPr>
            <w:tcW w:w="1090" w:type="dxa"/>
          </w:tcPr>
          <w:p>
            <w:pPr>
              <w:pStyle w:val="TableParagraph"/>
              <w:spacing w:before="144"/>
              <w:ind w:left="315"/>
              <w:rPr>
                <w:rFonts w:ascii="Times New Roman"/>
                <w:sz w:val="21"/>
              </w:rPr>
            </w:pPr>
            <w:r>
              <w:rPr>
                <w:rFonts w:ascii="Times New Roman"/>
                <w:sz w:val="21"/>
              </w:rPr>
              <w:t>956,181</w:t>
            </w:r>
          </w:p>
        </w:tc>
      </w:tr>
    </w:tbl>
    <w:p>
      <w:pPr>
        <w:pStyle w:val="BodyText"/>
        <w:spacing w:before="61"/>
        <w:ind w:left="104"/>
      </w:pPr>
      <w:r>
        <w:rPr>
          <w:spacing w:val="-9"/>
        </w:rPr>
        <w:t>(二) 募投项目明细</w:t>
      </w:r>
      <w:r>
        <w:rPr/>
        <w:t> </w:t>
      </w:r>
    </w:p>
    <w:p>
      <w:pPr>
        <w:pStyle w:val="BodyText"/>
        <w:spacing w:before="63"/>
        <w:ind w:left="104"/>
      </w:pPr>
      <w:r>
        <w:rPr/>
        <w:t>√适用 □不适用</w:t>
      </w:r>
      <w:r>
        <w:rPr>
          <w:spacing w:val="-3"/>
        </w:rPr>
        <w:t> </w:t>
      </w:r>
      <w:r>
        <w:rPr/>
        <w:t> </w:t>
      </w:r>
    </w:p>
    <w:p>
      <w:pPr>
        <w:pStyle w:val="BodyText"/>
        <w:spacing w:before="4"/>
        <w:ind w:left="12926"/>
      </w:pPr>
      <w:r>
        <w:rPr/>
        <w:t>单位：万元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273" w:hRule="atLeast"/>
        </w:trPr>
        <w:tc>
          <w:tcPr>
            <w:tcW w:w="730"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2"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1"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2"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30" w:type="dxa"/>
            <w:tcBorders>
              <w:bottom w:val="nil"/>
            </w:tcBorders>
          </w:tcPr>
          <w:p>
            <w:pPr>
              <w:pStyle w:val="TableParagraph"/>
              <w:rPr>
                <w:rFonts w:ascii="Times New Roman"/>
                <w:sz w:val="20"/>
              </w:rPr>
            </w:pPr>
          </w:p>
        </w:tc>
        <w:tc>
          <w:tcPr>
            <w:tcW w:w="728" w:type="dxa"/>
            <w:tcBorders>
              <w:bottom w:val="nil"/>
              <w:right w:val="single" w:sz="6" w:space="0" w:color="000000"/>
            </w:tcBorders>
          </w:tcPr>
          <w:p>
            <w:pPr>
              <w:pStyle w:val="TableParagraph"/>
              <w:rPr>
                <w:rFonts w:ascii="Times New Roman"/>
                <w:sz w:val="20"/>
              </w:rPr>
            </w:pPr>
          </w:p>
        </w:tc>
        <w:tc>
          <w:tcPr>
            <w:tcW w:w="731" w:type="dxa"/>
            <w:tcBorders>
              <w:left w:val="single" w:sz="6" w:space="0" w:color="000000"/>
              <w:bottom w:val="nil"/>
            </w:tcBorders>
          </w:tcPr>
          <w:p>
            <w:pPr>
              <w:pStyle w:val="TableParagraph"/>
              <w:rPr>
                <w:rFonts w:ascii="Times New Roman"/>
                <w:sz w:val="20"/>
              </w:rPr>
            </w:pPr>
          </w:p>
        </w:tc>
        <w:tc>
          <w:tcPr>
            <w:tcW w:w="731" w:type="dxa"/>
            <w:tcBorders>
              <w:bottom w:val="nil"/>
            </w:tcBorders>
          </w:tcPr>
          <w:p>
            <w:pPr>
              <w:pStyle w:val="TableParagraph"/>
              <w:rPr>
                <w:rFonts w:ascii="Times New Roman"/>
                <w:sz w:val="20"/>
              </w:rPr>
            </w:pPr>
          </w:p>
        </w:tc>
        <w:tc>
          <w:tcPr>
            <w:tcW w:w="731" w:type="dxa"/>
            <w:tcBorders>
              <w:bottom w:val="nil"/>
            </w:tcBorders>
          </w:tcPr>
          <w:p>
            <w:pPr>
              <w:pStyle w:val="TableParagraph"/>
              <w:spacing w:line="250" w:lineRule="exact" w:before="3"/>
              <w:ind w:left="128" w:right="132"/>
              <w:jc w:val="center"/>
              <w:rPr>
                <w:sz w:val="21"/>
              </w:rPr>
            </w:pPr>
            <w:r>
              <w:rPr>
                <w:sz w:val="21"/>
              </w:rPr>
              <w:t>项目</w:t>
            </w:r>
          </w:p>
        </w:tc>
        <w:tc>
          <w:tcPr>
            <w:tcW w:w="729" w:type="dxa"/>
            <w:tcBorders>
              <w:bottom w:val="nil"/>
            </w:tcBorders>
          </w:tcPr>
          <w:p>
            <w:pPr>
              <w:pStyle w:val="TableParagraph"/>
              <w:rPr>
                <w:rFonts w:ascii="Times New Roman"/>
                <w:sz w:val="20"/>
              </w:rPr>
            </w:pPr>
          </w:p>
        </w:tc>
      </w:tr>
      <w:tr>
        <w:trPr>
          <w:trHeight w:val="2995" w:hRule="atLeast"/>
        </w:trPr>
        <w:tc>
          <w:tcPr>
            <w:tcW w:w="730"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ind w:left="153" w:right="142"/>
              <w:rPr>
                <w:sz w:val="21"/>
              </w:rPr>
            </w:pPr>
            <w:r>
              <w:rPr>
                <w:spacing w:val="-1"/>
                <w:sz w:val="21"/>
              </w:rPr>
              <w:t>项目名称</w:t>
            </w:r>
          </w:p>
        </w:tc>
        <w:tc>
          <w:tcPr>
            <w:tcW w:w="730"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ind w:left="155" w:right="139"/>
              <w:rPr>
                <w:sz w:val="21"/>
              </w:rPr>
            </w:pPr>
            <w:r>
              <w:rPr>
                <w:spacing w:val="-1"/>
                <w:sz w:val="21"/>
              </w:rPr>
              <w:t>项目性质</w:t>
            </w:r>
          </w:p>
        </w:tc>
        <w:tc>
          <w:tcPr>
            <w:tcW w:w="732"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line="242" w:lineRule="auto"/>
              <w:ind w:left="155" w:right="142"/>
              <w:jc w:val="both"/>
              <w:rPr>
                <w:sz w:val="21"/>
              </w:rPr>
            </w:pPr>
            <w:r>
              <w:rPr>
                <w:spacing w:val="-1"/>
                <w:sz w:val="21"/>
              </w:rPr>
              <w:t>是否涉及变更投向</w:t>
            </w:r>
          </w:p>
        </w:tc>
        <w:tc>
          <w:tcPr>
            <w:tcW w:w="730"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53" w:right="142"/>
              <w:jc w:val="both"/>
              <w:rPr>
                <w:sz w:val="21"/>
              </w:rPr>
            </w:pPr>
            <w:r>
              <w:rPr>
                <w:spacing w:val="-1"/>
                <w:sz w:val="21"/>
              </w:rPr>
              <w:t>募集资金来源</w:t>
            </w:r>
          </w:p>
        </w:tc>
        <w:tc>
          <w:tcPr>
            <w:tcW w:w="730"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line="242" w:lineRule="auto"/>
              <w:ind w:left="152" w:right="144"/>
              <w:jc w:val="both"/>
              <w:rPr>
                <w:sz w:val="21"/>
              </w:rPr>
            </w:pPr>
            <w:r>
              <w:rPr>
                <w:spacing w:val="-2"/>
                <w:sz w:val="21"/>
              </w:rPr>
              <w:t>募集资金到位时间</w:t>
            </w:r>
          </w:p>
        </w:tc>
        <w:tc>
          <w:tcPr>
            <w:tcW w:w="731"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line="242" w:lineRule="auto"/>
              <w:ind w:left="152" w:right="144"/>
              <w:jc w:val="both"/>
              <w:rPr>
                <w:sz w:val="21"/>
              </w:rPr>
            </w:pPr>
            <w:r>
              <w:rPr>
                <w:spacing w:val="-1"/>
                <w:sz w:val="21"/>
              </w:rPr>
              <w:t>是否使用超募资金</w:t>
            </w:r>
          </w:p>
        </w:tc>
        <w:tc>
          <w:tcPr>
            <w:tcW w:w="730" w:type="dxa"/>
            <w:tcBorders>
              <w:top w:val="nil"/>
              <w:bottom w:val="nil"/>
            </w:tcBorders>
          </w:tcPr>
          <w:p>
            <w:pPr>
              <w:pStyle w:val="TableParagraph"/>
              <w:rPr>
                <w:sz w:val="20"/>
              </w:rPr>
            </w:pPr>
          </w:p>
          <w:p>
            <w:pPr>
              <w:pStyle w:val="TableParagraph"/>
              <w:rPr>
                <w:sz w:val="20"/>
              </w:rPr>
            </w:pPr>
          </w:p>
          <w:p>
            <w:pPr>
              <w:pStyle w:val="TableParagraph"/>
              <w:spacing w:line="242" w:lineRule="auto" w:before="170"/>
              <w:ind w:left="151" w:right="144"/>
              <w:jc w:val="both"/>
              <w:rPr>
                <w:sz w:val="21"/>
              </w:rPr>
            </w:pPr>
            <w:r>
              <w:rPr>
                <w:spacing w:val="-1"/>
                <w:sz w:val="21"/>
              </w:rPr>
              <w:t>项目募集资金承诺投资总额</w:t>
            </w:r>
          </w:p>
        </w:tc>
        <w:tc>
          <w:tcPr>
            <w:tcW w:w="730" w:type="dxa"/>
            <w:tcBorders>
              <w:top w:val="nil"/>
              <w:bottom w:val="nil"/>
            </w:tcBorders>
          </w:tcPr>
          <w:p>
            <w:pPr>
              <w:pStyle w:val="TableParagraph"/>
              <w:rPr>
                <w:sz w:val="22"/>
              </w:rPr>
            </w:pPr>
          </w:p>
          <w:p>
            <w:pPr>
              <w:pStyle w:val="TableParagraph"/>
              <w:spacing w:before="9"/>
              <w:rPr>
                <w:sz w:val="21"/>
              </w:rPr>
            </w:pPr>
          </w:p>
          <w:p>
            <w:pPr>
              <w:pStyle w:val="TableParagraph"/>
              <w:spacing w:line="242" w:lineRule="auto"/>
              <w:ind w:left="153" w:right="142"/>
              <w:jc w:val="center"/>
              <w:rPr>
                <w:rFonts w:ascii="Times New Roman" w:eastAsia="Times New Roman"/>
                <w:sz w:val="21"/>
              </w:rPr>
            </w:pPr>
            <w:r>
              <w:rPr>
                <w:spacing w:val="-1"/>
                <w:sz w:val="21"/>
              </w:rPr>
              <w:t>调整后募集资金投资总</w:t>
            </w:r>
            <w:r>
              <w:rPr>
                <w:sz w:val="21"/>
              </w:rPr>
              <w:t>额</w:t>
            </w:r>
            <w:r>
              <w:rPr>
                <w:rFonts w:ascii="Times New Roman" w:eastAsia="Times New Roman"/>
                <w:sz w:val="21"/>
              </w:rPr>
              <w:t>(1)</w:t>
            </w:r>
          </w:p>
        </w:tc>
        <w:tc>
          <w:tcPr>
            <w:tcW w:w="732"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53" w:right="144"/>
              <w:jc w:val="both"/>
              <w:rPr>
                <w:sz w:val="21"/>
              </w:rPr>
            </w:pPr>
            <w:r>
              <w:rPr>
                <w:spacing w:val="-1"/>
                <w:sz w:val="21"/>
              </w:rPr>
              <w:t>本年投入金额</w:t>
            </w:r>
          </w:p>
        </w:tc>
        <w:tc>
          <w:tcPr>
            <w:tcW w:w="730" w:type="dxa"/>
            <w:tcBorders>
              <w:top w:val="nil"/>
              <w:bottom w:val="nil"/>
            </w:tcBorders>
          </w:tcPr>
          <w:p>
            <w:pPr>
              <w:pStyle w:val="TableParagraph"/>
              <w:spacing w:line="242" w:lineRule="auto" w:before="138"/>
              <w:ind w:left="150" w:right="146"/>
              <w:jc w:val="both"/>
              <w:rPr>
                <w:sz w:val="21"/>
              </w:rPr>
            </w:pPr>
            <w:r>
              <w:rPr>
                <w:spacing w:val="-2"/>
                <w:sz w:val="21"/>
              </w:rPr>
              <w:t>截至报告期末累计投入募集资金</w:t>
            </w:r>
            <w:r>
              <w:rPr>
                <w:spacing w:val="-8"/>
                <w:sz w:val="21"/>
              </w:rPr>
              <w:t>总额</w:t>
            </w:r>
          </w:p>
          <w:p>
            <w:pPr>
              <w:pStyle w:val="TableParagraph"/>
              <w:spacing w:before="6"/>
              <w:ind w:left="145" w:right="142"/>
              <w:jc w:val="center"/>
              <w:rPr>
                <w:rFonts w:ascii="Times New Roman" w:eastAsia="Times New Roman"/>
                <w:sz w:val="21"/>
              </w:rPr>
            </w:pPr>
            <w:r>
              <w:rPr>
                <w:sz w:val="21"/>
              </w:rPr>
              <w:t>（</w:t>
            </w:r>
            <w:r>
              <w:rPr>
                <w:rFonts w:ascii="Times New Roman" w:eastAsia="Times New Roman"/>
                <w:sz w:val="21"/>
              </w:rPr>
              <w:t>2</w:t>
            </w:r>
          </w:p>
          <w:p>
            <w:pPr>
              <w:pStyle w:val="TableParagraph"/>
              <w:spacing w:before="2"/>
              <w:ind w:left="3"/>
              <w:jc w:val="center"/>
              <w:rPr>
                <w:sz w:val="21"/>
              </w:rPr>
            </w:pPr>
            <w:r>
              <w:rPr>
                <w:w w:val="100"/>
                <w:sz w:val="21"/>
              </w:rPr>
              <w:t>）</w:t>
            </w:r>
          </w:p>
        </w:tc>
        <w:tc>
          <w:tcPr>
            <w:tcW w:w="730" w:type="dxa"/>
            <w:tcBorders>
              <w:top w:val="nil"/>
              <w:bottom w:val="nil"/>
            </w:tcBorders>
          </w:tcPr>
          <w:p>
            <w:pPr>
              <w:pStyle w:val="TableParagraph"/>
              <w:spacing w:line="242" w:lineRule="auto" w:before="32"/>
              <w:ind w:left="150" w:right="146"/>
              <w:jc w:val="both"/>
              <w:rPr>
                <w:sz w:val="21"/>
              </w:rPr>
            </w:pPr>
            <w:r>
              <w:rPr>
                <w:spacing w:val="-2"/>
                <w:sz w:val="21"/>
              </w:rPr>
              <w:t>截至报告期末累计投入</w:t>
            </w:r>
            <w:r>
              <w:rPr>
                <w:spacing w:val="-8"/>
                <w:sz w:val="21"/>
              </w:rPr>
              <w:t>进度</w:t>
            </w:r>
          </w:p>
          <w:p>
            <w:pPr>
              <w:pStyle w:val="TableParagraph"/>
              <w:spacing w:before="5"/>
              <w:ind w:left="92" w:right="86"/>
              <w:jc w:val="center"/>
              <w:rPr>
                <w:rFonts w:ascii="Times New Roman" w:eastAsia="Times New Roman"/>
                <w:sz w:val="21"/>
              </w:rPr>
            </w:pPr>
            <w:r>
              <w:rPr>
                <w:sz w:val="21"/>
              </w:rPr>
              <w:t>（</w:t>
            </w:r>
            <w:r>
              <w:rPr>
                <w:rFonts w:ascii="Times New Roman" w:eastAsia="Times New Roman"/>
                <w:sz w:val="21"/>
              </w:rPr>
              <w:t>%</w:t>
            </w:r>
          </w:p>
          <w:p>
            <w:pPr>
              <w:pStyle w:val="TableParagraph"/>
              <w:spacing w:before="2"/>
              <w:ind w:left="121" w:right="118" w:firstLine="2"/>
              <w:jc w:val="center"/>
              <w:rPr>
                <w:rFonts w:ascii="Times New Roman" w:eastAsia="Times New Roman"/>
                <w:sz w:val="21"/>
              </w:rPr>
            </w:pPr>
            <w:r>
              <w:rPr>
                <w:sz w:val="21"/>
              </w:rPr>
              <w:t>）</w:t>
            </w:r>
            <w:r>
              <w:rPr>
                <w:spacing w:val="1"/>
                <w:sz w:val="21"/>
              </w:rPr>
              <w:t> </w:t>
            </w:r>
            <w:r>
              <w:rPr>
                <w:rFonts w:ascii="Times New Roman" w:eastAsia="Times New Roman"/>
                <w:sz w:val="21"/>
              </w:rPr>
              <w:t>(3)</w:t>
            </w:r>
            <w:r>
              <w:rPr>
                <w:sz w:val="21"/>
              </w:rPr>
              <w:t>＝</w:t>
            </w:r>
            <w:r>
              <w:rPr>
                <w:spacing w:val="-102"/>
                <w:sz w:val="21"/>
              </w:rPr>
              <w:t> </w:t>
            </w:r>
            <w:r>
              <w:rPr>
                <w:rFonts w:ascii="Times New Roman" w:eastAsia="Times New Roman"/>
                <w:sz w:val="21"/>
              </w:rPr>
              <w:t>(2)/(1</w:t>
            </w:r>
          </w:p>
          <w:p>
            <w:pPr>
              <w:pStyle w:val="TableParagraph"/>
              <w:ind w:left="1"/>
              <w:jc w:val="center"/>
              <w:rPr>
                <w:rFonts w:ascii="Times New Roman"/>
                <w:sz w:val="21"/>
              </w:rPr>
            </w:pPr>
            <w:r>
              <w:rPr>
                <w:rFonts w:ascii="Times New Roman"/>
                <w:w w:val="100"/>
                <w:sz w:val="21"/>
              </w:rPr>
              <w:t>)</w:t>
            </w:r>
          </w:p>
        </w:tc>
        <w:tc>
          <w:tcPr>
            <w:tcW w:w="730" w:type="dxa"/>
            <w:tcBorders>
              <w:top w:val="nil"/>
              <w:bottom w:val="nil"/>
            </w:tcBorders>
          </w:tcPr>
          <w:p>
            <w:pPr>
              <w:pStyle w:val="TableParagraph"/>
              <w:rPr>
                <w:sz w:val="20"/>
              </w:rPr>
            </w:pPr>
          </w:p>
          <w:p>
            <w:pPr>
              <w:pStyle w:val="TableParagraph"/>
              <w:spacing w:before="8"/>
              <w:rPr>
                <w:sz w:val="22"/>
              </w:rPr>
            </w:pPr>
          </w:p>
          <w:p>
            <w:pPr>
              <w:pStyle w:val="TableParagraph"/>
              <w:spacing w:line="242" w:lineRule="auto"/>
              <w:ind w:left="150" w:right="145"/>
              <w:jc w:val="both"/>
              <w:rPr>
                <w:sz w:val="21"/>
              </w:rPr>
            </w:pPr>
            <w:r>
              <w:rPr>
                <w:spacing w:val="-1"/>
                <w:sz w:val="21"/>
              </w:rPr>
              <w:t>项目达到预定可使用状态日</w:t>
            </w:r>
            <w:r>
              <w:rPr>
                <w:sz w:val="21"/>
              </w:rPr>
              <w:t>期</w:t>
            </w:r>
          </w:p>
        </w:tc>
        <w:tc>
          <w:tcPr>
            <w:tcW w:w="730"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49" w:right="145"/>
              <w:jc w:val="both"/>
              <w:rPr>
                <w:sz w:val="21"/>
              </w:rPr>
            </w:pPr>
            <w:r>
              <w:rPr>
                <w:spacing w:val="-1"/>
                <w:sz w:val="21"/>
              </w:rPr>
              <w:t>是否已结</w:t>
            </w:r>
            <w:r>
              <w:rPr>
                <w:sz w:val="21"/>
              </w:rPr>
              <w:t>项</w:t>
            </w:r>
          </w:p>
        </w:tc>
        <w:tc>
          <w:tcPr>
            <w:tcW w:w="730" w:type="dxa"/>
            <w:tcBorders>
              <w:top w:val="nil"/>
              <w:bottom w:val="nil"/>
            </w:tcBorders>
          </w:tcPr>
          <w:p>
            <w:pPr>
              <w:pStyle w:val="TableParagraph"/>
              <w:rPr>
                <w:sz w:val="20"/>
              </w:rPr>
            </w:pPr>
          </w:p>
          <w:p>
            <w:pPr>
              <w:pStyle w:val="TableParagraph"/>
              <w:spacing w:before="8"/>
              <w:rPr>
                <w:sz w:val="22"/>
              </w:rPr>
            </w:pPr>
          </w:p>
          <w:p>
            <w:pPr>
              <w:pStyle w:val="TableParagraph"/>
              <w:spacing w:line="242" w:lineRule="auto"/>
              <w:ind w:left="149" w:right="146"/>
              <w:jc w:val="both"/>
              <w:rPr>
                <w:sz w:val="21"/>
              </w:rPr>
            </w:pPr>
            <w:r>
              <w:rPr>
                <w:spacing w:val="-1"/>
                <w:sz w:val="21"/>
              </w:rPr>
              <w:t>投入进度是否符合计划的进</w:t>
            </w:r>
            <w:r>
              <w:rPr>
                <w:sz w:val="21"/>
              </w:rPr>
              <w:t>度</w:t>
            </w:r>
          </w:p>
        </w:tc>
        <w:tc>
          <w:tcPr>
            <w:tcW w:w="728" w:type="dxa"/>
            <w:tcBorders>
              <w:top w:val="nil"/>
              <w:bottom w:val="nil"/>
              <w:right w:val="single" w:sz="6" w:space="0" w:color="000000"/>
            </w:tcBorders>
          </w:tcPr>
          <w:p>
            <w:pPr>
              <w:pStyle w:val="TableParagraph"/>
              <w:rPr>
                <w:sz w:val="20"/>
              </w:rPr>
            </w:pPr>
          </w:p>
          <w:p>
            <w:pPr>
              <w:pStyle w:val="TableParagraph"/>
              <w:spacing w:before="8"/>
              <w:rPr>
                <w:sz w:val="22"/>
              </w:rPr>
            </w:pPr>
          </w:p>
          <w:p>
            <w:pPr>
              <w:pStyle w:val="TableParagraph"/>
              <w:spacing w:line="242" w:lineRule="auto"/>
              <w:ind w:left="148" w:right="142"/>
              <w:jc w:val="both"/>
              <w:rPr>
                <w:sz w:val="21"/>
              </w:rPr>
            </w:pPr>
            <w:r>
              <w:rPr>
                <w:spacing w:val="-1"/>
                <w:sz w:val="21"/>
              </w:rPr>
              <w:t>投入进度未达计划的具体原</w:t>
            </w:r>
            <w:r>
              <w:rPr>
                <w:sz w:val="21"/>
              </w:rPr>
              <w:t>因</w:t>
            </w:r>
          </w:p>
        </w:tc>
        <w:tc>
          <w:tcPr>
            <w:tcW w:w="731" w:type="dxa"/>
            <w:tcBorders>
              <w:top w:val="nil"/>
              <w:left w:val="single" w:sz="6" w:space="0" w:color="000000"/>
              <w:bottom w:val="nil"/>
            </w:tcBorders>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line="242" w:lineRule="auto"/>
              <w:ind w:left="148" w:right="145"/>
              <w:jc w:val="both"/>
              <w:rPr>
                <w:sz w:val="21"/>
              </w:rPr>
            </w:pPr>
            <w:r>
              <w:rPr>
                <w:spacing w:val="-1"/>
                <w:sz w:val="21"/>
              </w:rPr>
              <w:t>本年实现的效</w:t>
            </w:r>
            <w:r>
              <w:rPr>
                <w:sz w:val="21"/>
              </w:rPr>
              <w:t>益</w:t>
            </w:r>
          </w:p>
        </w:tc>
        <w:tc>
          <w:tcPr>
            <w:tcW w:w="731" w:type="dxa"/>
            <w:tcBorders>
              <w:top w:val="nil"/>
              <w:bottom w:val="nil"/>
            </w:tcBorders>
          </w:tcPr>
          <w:p>
            <w:pPr>
              <w:pStyle w:val="TableParagraph"/>
              <w:rPr>
                <w:sz w:val="20"/>
              </w:rPr>
            </w:pPr>
          </w:p>
          <w:p>
            <w:pPr>
              <w:pStyle w:val="TableParagraph"/>
              <w:spacing w:line="242" w:lineRule="auto" w:before="153"/>
              <w:ind w:left="147" w:right="149"/>
              <w:jc w:val="both"/>
              <w:rPr>
                <w:sz w:val="21"/>
              </w:rPr>
            </w:pPr>
            <w:r>
              <w:rPr>
                <w:spacing w:val="-1"/>
                <w:sz w:val="21"/>
              </w:rPr>
              <w:t>本项目已实现的效益或者研发成</w:t>
            </w:r>
            <w:r>
              <w:rPr>
                <w:sz w:val="21"/>
              </w:rPr>
              <w:t>果</w:t>
            </w:r>
          </w:p>
        </w:tc>
        <w:tc>
          <w:tcPr>
            <w:tcW w:w="731" w:type="dxa"/>
            <w:tcBorders>
              <w:top w:val="nil"/>
              <w:bottom w:val="nil"/>
            </w:tcBorders>
          </w:tcPr>
          <w:p>
            <w:pPr>
              <w:pStyle w:val="TableParagraph"/>
              <w:spacing w:line="242" w:lineRule="auto" w:before="1"/>
              <w:ind w:left="146" w:right="150"/>
              <w:jc w:val="center"/>
              <w:rPr>
                <w:sz w:val="21"/>
              </w:rPr>
            </w:pPr>
            <w:r>
              <w:rPr>
                <w:spacing w:val="-1"/>
                <w:sz w:val="21"/>
              </w:rPr>
              <w:t>可行性是否发生重大变化，</w:t>
            </w:r>
            <w:r>
              <w:rPr>
                <w:spacing w:val="-102"/>
                <w:sz w:val="21"/>
              </w:rPr>
              <w:t> </w:t>
            </w:r>
            <w:r>
              <w:rPr>
                <w:sz w:val="21"/>
              </w:rPr>
              <w:t>如</w:t>
            </w:r>
            <w:r>
              <w:rPr>
                <w:spacing w:val="1"/>
                <w:sz w:val="21"/>
              </w:rPr>
              <w:t> </w:t>
            </w:r>
            <w:r>
              <w:rPr>
                <w:spacing w:val="-1"/>
                <w:sz w:val="21"/>
              </w:rPr>
              <w:t>是，</w:t>
            </w:r>
            <w:r>
              <w:rPr>
                <w:spacing w:val="-102"/>
                <w:sz w:val="21"/>
              </w:rPr>
              <w:t> </w:t>
            </w:r>
            <w:r>
              <w:rPr>
                <w:spacing w:val="-8"/>
                <w:sz w:val="21"/>
              </w:rPr>
              <w:t>请说</w:t>
            </w:r>
          </w:p>
          <w:p>
            <w:pPr>
              <w:pStyle w:val="TableParagraph"/>
              <w:spacing w:line="270" w:lineRule="atLeast"/>
              <w:ind w:left="146" w:right="150"/>
              <w:jc w:val="center"/>
              <w:rPr>
                <w:sz w:val="21"/>
              </w:rPr>
            </w:pPr>
            <w:r>
              <w:rPr>
                <w:spacing w:val="-1"/>
                <w:sz w:val="21"/>
              </w:rPr>
              <w:t>明具</w:t>
            </w:r>
            <w:r>
              <w:rPr>
                <w:spacing w:val="-8"/>
                <w:sz w:val="21"/>
              </w:rPr>
              <w:t>体情</w:t>
            </w:r>
          </w:p>
        </w:tc>
        <w:tc>
          <w:tcPr>
            <w:tcW w:w="729" w:type="dxa"/>
            <w:tcBorders>
              <w:top w:val="nil"/>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ind w:left="144" w:right="151"/>
              <w:rPr>
                <w:sz w:val="21"/>
              </w:rPr>
            </w:pPr>
            <w:r>
              <w:rPr>
                <w:spacing w:val="-2"/>
                <w:sz w:val="21"/>
              </w:rPr>
              <w:t>节余金额</w:t>
            </w:r>
          </w:p>
        </w:tc>
      </w:tr>
      <w:tr>
        <w:trPr>
          <w:trHeight w:val="273" w:hRule="atLeast"/>
        </w:trPr>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2"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1"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2"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28" w:type="dxa"/>
            <w:tcBorders>
              <w:top w:val="nil"/>
              <w:right w:val="single" w:sz="6" w:space="0" w:color="000000"/>
            </w:tcBorders>
          </w:tcPr>
          <w:p>
            <w:pPr>
              <w:pStyle w:val="TableParagraph"/>
              <w:rPr>
                <w:rFonts w:ascii="Times New Roman"/>
                <w:sz w:val="20"/>
              </w:rPr>
            </w:pPr>
          </w:p>
        </w:tc>
        <w:tc>
          <w:tcPr>
            <w:tcW w:w="731" w:type="dxa"/>
            <w:tcBorders>
              <w:top w:val="nil"/>
              <w:left w:val="single" w:sz="6" w:space="0" w:color="000000"/>
            </w:tcBorders>
          </w:tcPr>
          <w:p>
            <w:pPr>
              <w:pStyle w:val="TableParagraph"/>
              <w:rPr>
                <w:rFonts w:ascii="Times New Roman"/>
                <w:sz w:val="20"/>
              </w:rPr>
            </w:pPr>
          </w:p>
        </w:tc>
        <w:tc>
          <w:tcPr>
            <w:tcW w:w="731" w:type="dxa"/>
            <w:tcBorders>
              <w:top w:val="nil"/>
            </w:tcBorders>
          </w:tcPr>
          <w:p>
            <w:pPr>
              <w:pStyle w:val="TableParagraph"/>
              <w:rPr>
                <w:rFonts w:ascii="Times New Roman"/>
                <w:sz w:val="20"/>
              </w:rPr>
            </w:pPr>
          </w:p>
        </w:tc>
        <w:tc>
          <w:tcPr>
            <w:tcW w:w="731" w:type="dxa"/>
            <w:tcBorders>
              <w:top w:val="nil"/>
            </w:tcBorders>
          </w:tcPr>
          <w:p>
            <w:pPr>
              <w:pStyle w:val="TableParagraph"/>
              <w:spacing w:line="252" w:lineRule="exact" w:before="1"/>
              <w:ind w:right="4"/>
              <w:jc w:val="center"/>
              <w:rPr>
                <w:sz w:val="21"/>
              </w:rPr>
            </w:pPr>
            <w:r>
              <w:rPr>
                <w:w w:val="100"/>
                <w:sz w:val="21"/>
              </w:rPr>
              <w:t>况</w:t>
            </w:r>
          </w:p>
        </w:tc>
        <w:tc>
          <w:tcPr>
            <w:tcW w:w="729" w:type="dxa"/>
            <w:tcBorders>
              <w:top w:val="nil"/>
            </w:tcBorders>
          </w:tcPr>
          <w:p>
            <w:pPr>
              <w:pStyle w:val="TableParagraph"/>
              <w:rPr>
                <w:rFonts w:ascii="Times New Roman"/>
                <w:sz w:val="20"/>
              </w:rPr>
            </w:pPr>
          </w:p>
        </w:tc>
      </w:tr>
      <w:tr>
        <w:trPr>
          <w:trHeight w:val="265" w:hRule="atLeast"/>
        </w:trPr>
        <w:tc>
          <w:tcPr>
            <w:tcW w:w="730" w:type="dxa"/>
            <w:tcBorders>
              <w:bottom w:val="nil"/>
            </w:tcBorders>
          </w:tcPr>
          <w:p>
            <w:pPr>
              <w:pStyle w:val="TableParagraph"/>
              <w:spacing w:line="245" w:lineRule="exact" w:before="1"/>
              <w:ind w:left="107"/>
              <w:rPr>
                <w:sz w:val="21"/>
              </w:rPr>
            </w:pPr>
            <w:r>
              <w:rPr>
                <w:sz w:val="21"/>
              </w:rPr>
              <w:t>工业</w:t>
            </w:r>
          </w:p>
        </w:tc>
        <w:tc>
          <w:tcPr>
            <w:tcW w:w="730" w:type="dxa"/>
            <w:tcBorders>
              <w:bottom w:val="nil"/>
            </w:tcBorders>
          </w:tcPr>
          <w:p>
            <w:pPr>
              <w:pStyle w:val="TableParagraph"/>
              <w:rPr>
                <w:rFonts w:ascii="Times New Roman"/>
                <w:sz w:val="18"/>
              </w:rPr>
            </w:pPr>
          </w:p>
        </w:tc>
        <w:tc>
          <w:tcPr>
            <w:tcW w:w="732" w:type="dxa"/>
            <w:tcBorders>
              <w:bottom w:val="nil"/>
            </w:tcBorders>
          </w:tcPr>
          <w:p>
            <w:pPr>
              <w:pStyle w:val="TableParagraph"/>
              <w:rPr>
                <w:rFonts w:ascii="Times New Roman"/>
                <w:sz w:val="18"/>
              </w:rPr>
            </w:pPr>
          </w:p>
        </w:tc>
        <w:tc>
          <w:tcPr>
            <w:tcW w:w="730" w:type="dxa"/>
            <w:vMerge w:val="restart"/>
          </w:tcPr>
          <w:p>
            <w:pPr>
              <w:pStyle w:val="TableParagraph"/>
              <w:rPr>
                <w:sz w:val="20"/>
              </w:rPr>
            </w:pPr>
          </w:p>
          <w:p>
            <w:pPr>
              <w:pStyle w:val="TableParagraph"/>
              <w:spacing w:line="242" w:lineRule="auto" w:before="152"/>
              <w:ind w:left="107" w:right="188"/>
              <w:jc w:val="both"/>
              <w:rPr>
                <w:sz w:val="21"/>
              </w:rPr>
            </w:pPr>
            <w:r>
              <w:rPr>
                <w:spacing w:val="-1"/>
                <w:sz w:val="21"/>
              </w:rPr>
              <w:t>首次公开发行股票</w:t>
            </w:r>
          </w:p>
        </w:tc>
        <w:tc>
          <w:tcPr>
            <w:tcW w:w="730" w:type="dxa"/>
            <w:vMerge w:val="restart"/>
          </w:tcPr>
          <w:p>
            <w:pPr>
              <w:pStyle w:val="TableParagraph"/>
              <w:spacing w:before="8"/>
              <w:rPr>
                <w:sz w:val="32"/>
              </w:rPr>
            </w:pPr>
          </w:p>
          <w:p>
            <w:pPr>
              <w:pStyle w:val="TableParagraph"/>
              <w:ind w:left="107"/>
              <w:rPr>
                <w:rFonts w:ascii="Times New Roman"/>
                <w:sz w:val="21"/>
              </w:rPr>
            </w:pPr>
            <w:r>
              <w:rPr>
                <w:rFonts w:ascii="Times New Roman"/>
                <w:sz w:val="21"/>
              </w:rPr>
              <w:t>2018</w:t>
            </w:r>
          </w:p>
          <w:p>
            <w:pPr>
              <w:pStyle w:val="TableParagraph"/>
              <w:spacing w:before="7"/>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4"/>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2"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28" w:type="dxa"/>
            <w:tcBorders>
              <w:bottom w:val="nil"/>
              <w:right w:val="single" w:sz="6" w:space="0" w:color="000000"/>
            </w:tcBorders>
          </w:tcPr>
          <w:p>
            <w:pPr>
              <w:pStyle w:val="TableParagraph"/>
              <w:rPr>
                <w:rFonts w:ascii="Times New Roman"/>
                <w:sz w:val="18"/>
              </w:rPr>
            </w:pPr>
          </w:p>
        </w:tc>
        <w:tc>
          <w:tcPr>
            <w:tcW w:w="731" w:type="dxa"/>
            <w:vMerge w:val="restart"/>
            <w:tcBorders>
              <w:left w:val="single" w:sz="6" w:space="0" w:color="000000"/>
            </w:tcBorders>
          </w:tcPr>
          <w:p>
            <w:pPr>
              <w:pStyle w:val="TableParagraph"/>
              <w:rPr>
                <w:rFonts w:ascii="Times New Roman"/>
                <w:sz w:val="20"/>
              </w:rPr>
            </w:pPr>
          </w:p>
        </w:tc>
        <w:tc>
          <w:tcPr>
            <w:tcW w:w="731" w:type="dxa"/>
            <w:tcBorders>
              <w:bottom w:val="nil"/>
            </w:tcBorders>
          </w:tcPr>
          <w:p>
            <w:pPr>
              <w:pStyle w:val="TableParagraph"/>
              <w:rPr>
                <w:rFonts w:ascii="Times New Roman"/>
                <w:sz w:val="18"/>
              </w:rPr>
            </w:pPr>
          </w:p>
        </w:tc>
        <w:tc>
          <w:tcPr>
            <w:tcW w:w="731" w:type="dxa"/>
            <w:tcBorders>
              <w:bottom w:val="nil"/>
            </w:tcBorders>
          </w:tcPr>
          <w:p>
            <w:pPr>
              <w:pStyle w:val="TableParagraph"/>
              <w:rPr>
                <w:rFonts w:ascii="Times New Roman"/>
                <w:sz w:val="18"/>
              </w:rPr>
            </w:pPr>
          </w:p>
        </w:tc>
        <w:tc>
          <w:tcPr>
            <w:tcW w:w="729" w:type="dxa"/>
            <w:vMerge w:val="restart"/>
          </w:tcPr>
          <w:p>
            <w:pPr>
              <w:pStyle w:val="TableParagraph"/>
              <w:rPr>
                <w:rFonts w:ascii="Times New Roman"/>
                <w:sz w:val="20"/>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互联</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815" w:hRule="atLeast"/>
        </w:trPr>
        <w:tc>
          <w:tcPr>
            <w:tcW w:w="730" w:type="dxa"/>
            <w:tcBorders>
              <w:top w:val="nil"/>
              <w:bottom w:val="nil"/>
            </w:tcBorders>
          </w:tcPr>
          <w:p>
            <w:pPr>
              <w:pStyle w:val="TableParagraph"/>
              <w:spacing w:line="242" w:lineRule="auto"/>
              <w:ind w:left="107" w:right="187"/>
              <w:rPr>
                <w:sz w:val="21"/>
              </w:rPr>
            </w:pPr>
            <w:r>
              <w:rPr>
                <w:spacing w:val="-1"/>
                <w:sz w:val="21"/>
              </w:rPr>
              <w:t>网平</w:t>
            </w:r>
            <w:r>
              <w:rPr>
                <w:spacing w:val="-7"/>
                <w:sz w:val="21"/>
              </w:rPr>
              <w:t>台建</w:t>
            </w:r>
          </w:p>
          <w:p>
            <w:pPr>
              <w:pStyle w:val="TableParagraph"/>
              <w:spacing w:line="253" w:lineRule="exact"/>
              <w:ind w:left="107"/>
              <w:rPr>
                <w:sz w:val="21"/>
              </w:rPr>
            </w:pPr>
            <w:r>
              <w:rPr>
                <w:sz w:val="21"/>
              </w:rPr>
              <w:t>置项</w:t>
            </w:r>
          </w:p>
        </w:tc>
        <w:tc>
          <w:tcPr>
            <w:tcW w:w="730" w:type="dxa"/>
            <w:tcBorders>
              <w:top w:val="nil"/>
              <w:bottom w:val="nil"/>
            </w:tcBorders>
          </w:tcPr>
          <w:p>
            <w:pPr>
              <w:pStyle w:val="TableParagraph"/>
              <w:rPr>
                <w:sz w:val="21"/>
              </w:rPr>
            </w:pPr>
          </w:p>
          <w:p>
            <w:pPr>
              <w:pStyle w:val="TableParagraph"/>
              <w:ind w:left="110"/>
              <w:rPr>
                <w:sz w:val="21"/>
              </w:rPr>
            </w:pPr>
            <w:r>
              <w:rPr>
                <w:sz w:val="21"/>
              </w:rPr>
              <w:t>其他</w:t>
            </w:r>
          </w:p>
        </w:tc>
        <w:tc>
          <w:tcPr>
            <w:tcW w:w="732" w:type="dxa"/>
            <w:tcBorders>
              <w:top w:val="nil"/>
              <w:bottom w:val="nil"/>
            </w:tcBorders>
          </w:tcPr>
          <w:p>
            <w:pPr>
              <w:pStyle w:val="TableParagraph"/>
              <w:rPr>
                <w:sz w:val="21"/>
              </w:rPr>
            </w:pPr>
          </w:p>
          <w:p>
            <w:pPr>
              <w:pStyle w:val="TableParagraph"/>
              <w:ind w:left="109"/>
              <w:rPr>
                <w:sz w:val="21"/>
              </w:rPr>
            </w:pPr>
            <w:r>
              <w:rPr>
                <w:w w:val="100"/>
                <w:sz w:val="21"/>
              </w:rPr>
              <w:t>是</w:t>
            </w: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sz w:val="21"/>
              </w:rPr>
            </w:pPr>
          </w:p>
          <w:p>
            <w:pPr>
              <w:pStyle w:val="TableParagraph"/>
              <w:ind w:left="409"/>
              <w:rPr>
                <w:sz w:val="21"/>
              </w:rPr>
            </w:pPr>
            <w:r>
              <w:rPr>
                <w:w w:val="100"/>
                <w:sz w:val="21"/>
              </w:rPr>
              <w:t>否</w:t>
            </w:r>
          </w:p>
        </w:tc>
        <w:tc>
          <w:tcPr>
            <w:tcW w:w="730" w:type="dxa"/>
            <w:tcBorders>
              <w:top w:val="nil"/>
              <w:bottom w:val="nil"/>
            </w:tcBorders>
          </w:tcPr>
          <w:p>
            <w:pPr>
              <w:pStyle w:val="TableParagraph"/>
              <w:spacing w:before="156"/>
              <w:ind w:right="96"/>
              <w:jc w:val="right"/>
              <w:rPr>
                <w:rFonts w:ascii="Times New Roman"/>
                <w:sz w:val="21"/>
              </w:rPr>
            </w:pPr>
            <w:r>
              <w:rPr>
                <w:rFonts w:ascii="Times New Roman"/>
                <w:sz w:val="21"/>
              </w:rPr>
              <w:t>183,5</w:t>
            </w:r>
          </w:p>
          <w:p>
            <w:pPr>
              <w:pStyle w:val="TableParagraph"/>
              <w:spacing w:before="1"/>
              <w:ind w:right="98"/>
              <w:jc w:val="right"/>
              <w:rPr>
                <w:rFonts w:ascii="Times New Roman"/>
                <w:sz w:val="21"/>
              </w:rPr>
            </w:pPr>
            <w:r>
              <w:rPr>
                <w:rFonts w:ascii="Times New Roman"/>
                <w:sz w:val="21"/>
              </w:rPr>
              <w:t>00</w:t>
            </w:r>
          </w:p>
        </w:tc>
        <w:tc>
          <w:tcPr>
            <w:tcW w:w="730" w:type="dxa"/>
            <w:tcBorders>
              <w:top w:val="nil"/>
              <w:bottom w:val="nil"/>
            </w:tcBorders>
          </w:tcPr>
          <w:p>
            <w:pPr>
              <w:pStyle w:val="TableParagraph"/>
              <w:spacing w:before="156"/>
              <w:ind w:right="94"/>
              <w:jc w:val="right"/>
              <w:rPr>
                <w:rFonts w:ascii="Times New Roman"/>
                <w:sz w:val="21"/>
              </w:rPr>
            </w:pPr>
            <w:r>
              <w:rPr>
                <w:rFonts w:ascii="Times New Roman"/>
                <w:sz w:val="21"/>
              </w:rPr>
              <w:t>26,50</w:t>
            </w:r>
          </w:p>
          <w:p>
            <w:pPr>
              <w:pStyle w:val="TableParagraph"/>
              <w:spacing w:before="1"/>
              <w:ind w:right="96"/>
              <w:jc w:val="right"/>
              <w:rPr>
                <w:rFonts w:ascii="Times New Roman"/>
                <w:sz w:val="21"/>
              </w:rPr>
            </w:pPr>
            <w:r>
              <w:rPr>
                <w:rFonts w:ascii="Times New Roman"/>
                <w:w w:val="100"/>
                <w:sz w:val="21"/>
              </w:rPr>
              <w:t>0</w:t>
            </w:r>
          </w:p>
        </w:tc>
        <w:tc>
          <w:tcPr>
            <w:tcW w:w="732" w:type="dxa"/>
            <w:tcBorders>
              <w:top w:val="nil"/>
              <w:bottom w:val="nil"/>
            </w:tcBorders>
          </w:tcPr>
          <w:p>
            <w:pPr>
              <w:pStyle w:val="TableParagraph"/>
              <w:spacing w:before="9"/>
              <w:rPr>
                <w:sz w:val="21"/>
              </w:rPr>
            </w:pPr>
          </w:p>
          <w:p>
            <w:pPr>
              <w:pStyle w:val="TableParagraph"/>
              <w:ind w:left="306"/>
              <w:rPr>
                <w:rFonts w:ascii="Times New Roman"/>
                <w:sz w:val="21"/>
              </w:rPr>
            </w:pPr>
            <w:r>
              <w:rPr>
                <w:rFonts w:ascii="Times New Roman"/>
                <w:sz w:val="21"/>
              </w:rPr>
              <w:t>886</w:t>
            </w:r>
          </w:p>
        </w:tc>
        <w:tc>
          <w:tcPr>
            <w:tcW w:w="730" w:type="dxa"/>
            <w:tcBorders>
              <w:top w:val="nil"/>
              <w:bottom w:val="nil"/>
            </w:tcBorders>
          </w:tcPr>
          <w:p>
            <w:pPr>
              <w:pStyle w:val="TableParagraph"/>
              <w:spacing w:before="156"/>
              <w:ind w:right="98"/>
              <w:jc w:val="right"/>
              <w:rPr>
                <w:rFonts w:ascii="Times New Roman"/>
                <w:sz w:val="21"/>
              </w:rPr>
            </w:pPr>
            <w:r>
              <w:rPr>
                <w:rFonts w:ascii="Times New Roman"/>
                <w:sz w:val="21"/>
              </w:rPr>
              <w:t>27,32</w:t>
            </w:r>
          </w:p>
          <w:p>
            <w:pPr>
              <w:pStyle w:val="TableParagraph"/>
              <w:spacing w:before="1"/>
              <w:ind w:right="99"/>
              <w:jc w:val="right"/>
              <w:rPr>
                <w:rFonts w:ascii="Times New Roman"/>
                <w:sz w:val="21"/>
              </w:rPr>
            </w:pPr>
            <w:r>
              <w:rPr>
                <w:rFonts w:ascii="Times New Roman"/>
                <w:w w:val="100"/>
                <w:sz w:val="21"/>
              </w:rPr>
              <w:t>1</w:t>
            </w:r>
          </w:p>
        </w:tc>
        <w:tc>
          <w:tcPr>
            <w:tcW w:w="730" w:type="dxa"/>
            <w:tcBorders>
              <w:top w:val="nil"/>
              <w:bottom w:val="nil"/>
            </w:tcBorders>
          </w:tcPr>
          <w:p>
            <w:pPr>
              <w:pStyle w:val="TableParagraph"/>
              <w:spacing w:before="9"/>
              <w:rPr>
                <w:sz w:val="21"/>
              </w:rPr>
            </w:pPr>
          </w:p>
          <w:p>
            <w:pPr>
              <w:pStyle w:val="TableParagraph"/>
              <w:ind w:right="98"/>
              <w:jc w:val="right"/>
              <w:rPr>
                <w:rFonts w:ascii="Times New Roman"/>
                <w:sz w:val="21"/>
              </w:rPr>
            </w:pPr>
            <w:r>
              <w:rPr>
                <w:rFonts w:ascii="Times New Roman"/>
                <w:w w:val="100"/>
                <w:sz w:val="21"/>
              </w:rPr>
              <w:t>-</w:t>
            </w:r>
          </w:p>
        </w:tc>
        <w:tc>
          <w:tcPr>
            <w:tcW w:w="730" w:type="dxa"/>
            <w:tcBorders>
              <w:top w:val="nil"/>
              <w:bottom w:val="nil"/>
            </w:tcBorders>
          </w:tcPr>
          <w:p>
            <w:pPr>
              <w:pStyle w:val="TableParagraph"/>
              <w:spacing w:before="9"/>
              <w:rPr>
                <w:sz w:val="21"/>
              </w:rPr>
            </w:pPr>
          </w:p>
          <w:p>
            <w:pPr>
              <w:pStyle w:val="TableParagraph"/>
              <w:ind w:right="123"/>
              <w:jc w:val="right"/>
              <w:rPr>
                <w:rFonts w:ascii="Times New Roman"/>
                <w:sz w:val="21"/>
              </w:rPr>
            </w:pPr>
            <w:r>
              <w:rPr>
                <w:rFonts w:ascii="Times New Roman"/>
                <w:w w:val="100"/>
                <w:sz w:val="21"/>
              </w:rPr>
              <w:t>-</w:t>
            </w:r>
          </w:p>
        </w:tc>
        <w:tc>
          <w:tcPr>
            <w:tcW w:w="730" w:type="dxa"/>
            <w:tcBorders>
              <w:top w:val="nil"/>
              <w:bottom w:val="nil"/>
            </w:tcBorders>
          </w:tcPr>
          <w:p>
            <w:pPr>
              <w:pStyle w:val="TableParagraph"/>
              <w:spacing w:line="242" w:lineRule="auto" w:before="135"/>
              <w:ind w:left="104" w:right="191"/>
              <w:rPr>
                <w:sz w:val="21"/>
              </w:rPr>
            </w:pPr>
            <w:r>
              <w:rPr>
                <w:spacing w:val="-1"/>
                <w:sz w:val="21"/>
              </w:rPr>
              <w:t>不适</w:t>
            </w:r>
            <w:r>
              <w:rPr>
                <w:sz w:val="21"/>
              </w:rPr>
              <w:t>用</w:t>
            </w:r>
          </w:p>
        </w:tc>
        <w:tc>
          <w:tcPr>
            <w:tcW w:w="730" w:type="dxa"/>
            <w:tcBorders>
              <w:top w:val="nil"/>
              <w:bottom w:val="nil"/>
            </w:tcBorders>
          </w:tcPr>
          <w:p>
            <w:pPr>
              <w:pStyle w:val="TableParagraph"/>
              <w:spacing w:line="242" w:lineRule="auto" w:before="135"/>
              <w:ind w:left="103" w:right="191"/>
              <w:rPr>
                <w:sz w:val="21"/>
              </w:rPr>
            </w:pPr>
            <w:r>
              <w:rPr>
                <w:spacing w:val="-1"/>
                <w:sz w:val="21"/>
              </w:rPr>
              <w:t>不适</w:t>
            </w:r>
            <w:r>
              <w:rPr>
                <w:sz w:val="21"/>
              </w:rPr>
              <w:t>用</w:t>
            </w:r>
          </w:p>
        </w:tc>
        <w:tc>
          <w:tcPr>
            <w:tcW w:w="728" w:type="dxa"/>
            <w:tcBorders>
              <w:top w:val="nil"/>
              <w:bottom w:val="nil"/>
              <w:right w:val="single" w:sz="6" w:space="0" w:color="000000"/>
            </w:tcBorders>
          </w:tcPr>
          <w:p>
            <w:pPr>
              <w:pStyle w:val="TableParagraph"/>
              <w:spacing w:line="242" w:lineRule="auto" w:before="135"/>
              <w:ind w:left="103" w:right="187"/>
              <w:rPr>
                <w:sz w:val="21"/>
              </w:rPr>
            </w:pPr>
            <w:r>
              <w:rPr>
                <w:spacing w:val="-1"/>
                <w:sz w:val="21"/>
              </w:rPr>
              <w:t>不适</w:t>
            </w:r>
            <w:r>
              <w:rPr>
                <w:sz w:val="21"/>
              </w:rPr>
              <w:t>用</w:t>
            </w: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sz w:val="21"/>
              </w:rPr>
            </w:pPr>
          </w:p>
          <w:p>
            <w:pPr>
              <w:pStyle w:val="TableParagraph"/>
              <w:ind w:left="101"/>
              <w:rPr>
                <w:sz w:val="21"/>
              </w:rPr>
            </w:pPr>
            <w:r>
              <w:rPr>
                <w:w w:val="100"/>
                <w:sz w:val="21"/>
              </w:rPr>
              <w:t>无</w:t>
            </w:r>
          </w:p>
        </w:tc>
        <w:tc>
          <w:tcPr>
            <w:tcW w:w="731" w:type="dxa"/>
            <w:tcBorders>
              <w:top w:val="nil"/>
              <w:bottom w:val="nil"/>
            </w:tcBorders>
          </w:tcPr>
          <w:p>
            <w:pPr>
              <w:pStyle w:val="TableParagraph"/>
              <w:spacing w:line="267" w:lineRule="exact"/>
              <w:ind w:left="100"/>
              <w:rPr>
                <w:sz w:val="21"/>
              </w:rPr>
            </w:pPr>
            <w:r>
              <w:rPr>
                <w:w w:val="100"/>
                <w:sz w:val="21"/>
              </w:rPr>
              <w:t>是</w:t>
            </w:r>
          </w:p>
          <w:p>
            <w:pPr>
              <w:pStyle w:val="TableParagraph"/>
              <w:spacing w:before="2"/>
              <w:ind w:left="100"/>
              <w:rPr>
                <w:sz w:val="21"/>
              </w:rPr>
            </w:pPr>
            <w:r>
              <w:rPr>
                <w:sz w:val="21"/>
              </w:rPr>
              <w:t>（注</w:t>
            </w:r>
          </w:p>
          <w:p>
            <w:pPr>
              <w:pStyle w:val="TableParagraph"/>
              <w:spacing w:line="253" w:lineRule="exact" w:before="5"/>
              <w:ind w:left="100"/>
              <w:rPr>
                <w:sz w:val="21"/>
              </w:rPr>
            </w:pPr>
            <w:r>
              <w:rPr>
                <w:rFonts w:ascii="Times New Roman" w:eastAsia="Times New Roman"/>
                <w:sz w:val="21"/>
              </w:rPr>
              <w:t>5</w:t>
            </w:r>
            <w:r>
              <w:rPr>
                <w:sz w:val="21"/>
              </w:rPr>
              <w:t>）</w:t>
            </w:r>
          </w:p>
        </w:tc>
        <w:tc>
          <w:tcPr>
            <w:tcW w:w="729" w:type="dxa"/>
            <w:vMerge/>
            <w:tcBorders>
              <w:top w:val="nil"/>
            </w:tcBorders>
          </w:tcPr>
          <w:p>
            <w:pPr>
              <w:rPr>
                <w:sz w:val="2"/>
                <w:szCs w:val="2"/>
              </w:rPr>
            </w:pPr>
          </w:p>
        </w:tc>
      </w:tr>
      <w:tr>
        <w:trPr>
          <w:trHeight w:val="254" w:hRule="atLeast"/>
        </w:trPr>
        <w:tc>
          <w:tcPr>
            <w:tcW w:w="730" w:type="dxa"/>
            <w:tcBorders>
              <w:top w:val="nil"/>
              <w:bottom w:val="nil"/>
            </w:tcBorders>
          </w:tcPr>
          <w:p>
            <w:pPr>
              <w:pStyle w:val="TableParagraph"/>
              <w:spacing w:line="234" w:lineRule="exact"/>
              <w:ind w:left="107"/>
              <w:rPr>
                <w:sz w:val="21"/>
              </w:rPr>
            </w:pPr>
            <w:r>
              <w:rPr>
                <w:w w:val="100"/>
                <w:sz w:val="21"/>
              </w:rPr>
              <w:t>目</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7" w:hRule="atLeast"/>
        </w:trPr>
        <w:tc>
          <w:tcPr>
            <w:tcW w:w="730" w:type="dxa"/>
            <w:tcBorders>
              <w:top w:val="nil"/>
            </w:tcBorders>
          </w:tcPr>
          <w:p>
            <w:pPr>
              <w:pStyle w:val="TableParagraph"/>
              <w:spacing w:line="247" w:lineRule="exact"/>
              <w:ind w:left="107"/>
              <w:rPr>
                <w:sz w:val="21"/>
              </w:rPr>
            </w:pPr>
            <w:r>
              <w:rPr>
                <w:sz w:val="21"/>
              </w:rPr>
              <w:t>（深</w:t>
            </w:r>
          </w:p>
        </w:tc>
        <w:tc>
          <w:tcPr>
            <w:tcW w:w="730" w:type="dxa"/>
            <w:tcBorders>
              <w:top w:val="nil"/>
            </w:tcBorders>
          </w:tcPr>
          <w:p>
            <w:pPr>
              <w:pStyle w:val="TableParagraph"/>
              <w:rPr>
                <w:rFonts w:ascii="Times New Roman"/>
                <w:sz w:val="18"/>
              </w:rPr>
            </w:pPr>
          </w:p>
        </w:tc>
        <w:tc>
          <w:tcPr>
            <w:tcW w:w="732" w:type="dxa"/>
            <w:tcBorders>
              <w:top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2"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28" w:type="dxa"/>
            <w:tcBorders>
              <w:top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tcBorders>
          </w:tcPr>
          <w:p>
            <w:pPr>
              <w:pStyle w:val="TableParagraph"/>
              <w:rPr>
                <w:rFonts w:ascii="Times New Roman"/>
                <w:sz w:val="18"/>
              </w:rPr>
            </w:pPr>
          </w:p>
        </w:tc>
        <w:tc>
          <w:tcPr>
            <w:tcW w:w="731" w:type="dxa"/>
            <w:tcBorders>
              <w:top w:val="nil"/>
            </w:tcBorders>
          </w:tcPr>
          <w:p>
            <w:pPr>
              <w:pStyle w:val="TableParagraph"/>
              <w:rPr>
                <w:rFonts w:ascii="Times New Roman"/>
                <w:sz w:val="18"/>
              </w:rPr>
            </w:pPr>
          </w:p>
        </w:tc>
        <w:tc>
          <w:tcPr>
            <w:tcW w:w="729" w:type="dxa"/>
            <w:vMerge/>
            <w:tcBorders>
              <w:top w:val="nil"/>
            </w:tcBorders>
          </w:tcPr>
          <w:p>
            <w:pPr>
              <w:rPr>
                <w:sz w:val="2"/>
                <w:szCs w:val="2"/>
              </w:rPr>
            </w:pPr>
          </w:p>
        </w:tc>
      </w:tr>
    </w:tbl>
    <w:p>
      <w:pPr>
        <w:spacing w:after="0"/>
        <w:rPr>
          <w:sz w:val="2"/>
          <w:szCs w:val="2"/>
        </w:rPr>
        <w:sectPr>
          <w:headerReference w:type="default" r:id="rId26"/>
          <w:footerReference w:type="default" r:id="rId27"/>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544" w:hRule="atLeast"/>
        </w:trPr>
        <w:tc>
          <w:tcPr>
            <w:tcW w:w="730" w:type="dxa"/>
          </w:tcPr>
          <w:p>
            <w:pPr>
              <w:pStyle w:val="TableParagraph"/>
              <w:spacing w:before="1"/>
              <w:ind w:left="107"/>
              <w:rPr>
                <w:sz w:val="21"/>
              </w:rPr>
            </w:pPr>
            <w:r>
              <w:rPr>
                <w:sz w:val="21"/>
              </w:rPr>
              <w:t>圳富</w:t>
            </w:r>
          </w:p>
          <w:p>
            <w:pPr>
              <w:pStyle w:val="TableParagraph"/>
              <w:spacing w:line="252" w:lineRule="exact" w:before="2"/>
              <w:ind w:left="107"/>
              <w:rPr>
                <w:sz w:val="21"/>
              </w:rPr>
            </w:pPr>
            <w:r>
              <w:rPr>
                <w:sz w:val="21"/>
              </w:rPr>
              <w:t>桂）</w:t>
            </w: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1"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28" w:type="dxa"/>
            <w:tcBorders>
              <w:right w:val="single" w:sz="6" w:space="0" w:color="000000"/>
            </w:tcBorders>
          </w:tcPr>
          <w:p>
            <w:pPr>
              <w:pStyle w:val="TableParagraph"/>
              <w:rPr>
                <w:rFonts w:ascii="Times New Roman"/>
                <w:sz w:val="20"/>
              </w:rPr>
            </w:pP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rFonts w:ascii="Times New Roman"/>
                <w:sz w:val="20"/>
              </w:rPr>
            </w:pPr>
          </w:p>
        </w:tc>
        <w:tc>
          <w:tcPr>
            <w:tcW w:w="731" w:type="dxa"/>
          </w:tcPr>
          <w:p>
            <w:pPr>
              <w:pStyle w:val="TableParagraph"/>
              <w:rPr>
                <w:rFonts w:ascii="Times New Roman"/>
                <w:sz w:val="20"/>
              </w:rPr>
            </w:pPr>
          </w:p>
        </w:tc>
        <w:tc>
          <w:tcPr>
            <w:tcW w:w="729" w:type="dxa"/>
          </w:tcPr>
          <w:p>
            <w:pPr>
              <w:pStyle w:val="TableParagraph"/>
              <w:rPr>
                <w:rFonts w:ascii="Times New Roman"/>
                <w:sz w:val="20"/>
              </w:rPr>
            </w:pPr>
          </w:p>
        </w:tc>
      </w:tr>
      <w:tr>
        <w:trPr>
          <w:trHeight w:val="265" w:hRule="atLeast"/>
        </w:trPr>
        <w:tc>
          <w:tcPr>
            <w:tcW w:w="730" w:type="dxa"/>
            <w:tcBorders>
              <w:bottom w:val="nil"/>
            </w:tcBorders>
          </w:tcPr>
          <w:p>
            <w:pPr>
              <w:pStyle w:val="TableParagraph"/>
              <w:spacing w:line="245" w:lineRule="exact" w:before="1"/>
              <w:ind w:left="107"/>
              <w:rPr>
                <w:sz w:val="21"/>
              </w:rPr>
            </w:pPr>
            <w:r>
              <w:rPr>
                <w:sz w:val="21"/>
              </w:rPr>
              <w:t>工业</w:t>
            </w:r>
          </w:p>
        </w:tc>
        <w:tc>
          <w:tcPr>
            <w:tcW w:w="730" w:type="dxa"/>
            <w:tcBorders>
              <w:bottom w:val="nil"/>
            </w:tcBorders>
          </w:tcPr>
          <w:p>
            <w:pPr>
              <w:pStyle w:val="TableParagraph"/>
              <w:rPr>
                <w:rFonts w:ascii="Times New Roman"/>
                <w:sz w:val="18"/>
              </w:rPr>
            </w:pPr>
          </w:p>
        </w:tc>
        <w:tc>
          <w:tcPr>
            <w:tcW w:w="732" w:type="dxa"/>
            <w:tcBorders>
              <w:bottom w:val="nil"/>
            </w:tcBorders>
          </w:tcPr>
          <w:p>
            <w:pPr>
              <w:pStyle w:val="TableParagraph"/>
              <w:rPr>
                <w:rFonts w:ascii="Times New Roman"/>
                <w:sz w:val="18"/>
              </w:rPr>
            </w:pPr>
          </w:p>
        </w:tc>
        <w:tc>
          <w:tcPr>
            <w:tcW w:w="730" w:type="dxa"/>
            <w:vMerge w:val="restart"/>
          </w:tcPr>
          <w:p>
            <w:pPr>
              <w:pStyle w:val="TableParagraph"/>
              <w:rPr>
                <w:sz w:val="20"/>
              </w:rPr>
            </w:pPr>
          </w:p>
          <w:p>
            <w:pPr>
              <w:pStyle w:val="TableParagraph"/>
              <w:rPr>
                <w:sz w:val="20"/>
              </w:rPr>
            </w:pPr>
          </w:p>
          <w:p>
            <w:pPr>
              <w:pStyle w:val="TableParagraph"/>
              <w:spacing w:line="242" w:lineRule="auto" w:before="170"/>
              <w:ind w:left="107" w:right="188"/>
              <w:jc w:val="both"/>
              <w:rPr>
                <w:sz w:val="21"/>
              </w:rPr>
            </w:pPr>
            <w:r>
              <w:rPr>
                <w:spacing w:val="-1"/>
                <w:sz w:val="21"/>
              </w:rPr>
              <w:t>首次公开发行股票</w:t>
            </w:r>
          </w:p>
        </w:tc>
        <w:tc>
          <w:tcPr>
            <w:tcW w:w="730" w:type="dxa"/>
            <w:vMerge w:val="restart"/>
          </w:tcPr>
          <w:p>
            <w:pPr>
              <w:pStyle w:val="TableParagraph"/>
              <w:rPr>
                <w:sz w:val="22"/>
              </w:rPr>
            </w:pPr>
          </w:p>
          <w:p>
            <w:pPr>
              <w:pStyle w:val="TableParagraph"/>
              <w:spacing w:before="10"/>
              <w:rPr>
                <w:sz w:val="31"/>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2"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28" w:type="dxa"/>
            <w:tcBorders>
              <w:bottom w:val="nil"/>
              <w:right w:val="single" w:sz="6" w:space="0" w:color="000000"/>
            </w:tcBorders>
          </w:tcPr>
          <w:p>
            <w:pPr>
              <w:pStyle w:val="TableParagraph"/>
              <w:rPr>
                <w:rFonts w:ascii="Times New Roman"/>
                <w:sz w:val="18"/>
              </w:rPr>
            </w:pPr>
          </w:p>
        </w:tc>
        <w:tc>
          <w:tcPr>
            <w:tcW w:w="731" w:type="dxa"/>
            <w:vMerge w:val="restart"/>
            <w:tcBorders>
              <w:left w:val="single" w:sz="6" w:space="0" w:color="000000"/>
            </w:tcBorders>
          </w:tcPr>
          <w:p>
            <w:pPr>
              <w:pStyle w:val="TableParagraph"/>
              <w:rPr>
                <w:rFonts w:ascii="Times New Roman"/>
                <w:sz w:val="20"/>
              </w:rPr>
            </w:pPr>
          </w:p>
        </w:tc>
        <w:tc>
          <w:tcPr>
            <w:tcW w:w="731" w:type="dxa"/>
            <w:tcBorders>
              <w:bottom w:val="nil"/>
            </w:tcBorders>
          </w:tcPr>
          <w:p>
            <w:pPr>
              <w:pStyle w:val="TableParagraph"/>
              <w:rPr>
                <w:rFonts w:ascii="Times New Roman"/>
                <w:sz w:val="18"/>
              </w:rPr>
            </w:pPr>
          </w:p>
        </w:tc>
        <w:tc>
          <w:tcPr>
            <w:tcW w:w="731" w:type="dxa"/>
            <w:tcBorders>
              <w:bottom w:val="nil"/>
            </w:tcBorders>
          </w:tcPr>
          <w:p>
            <w:pPr>
              <w:pStyle w:val="TableParagraph"/>
              <w:rPr>
                <w:rFonts w:ascii="Times New Roman"/>
                <w:sz w:val="18"/>
              </w:rPr>
            </w:pPr>
          </w:p>
        </w:tc>
        <w:tc>
          <w:tcPr>
            <w:tcW w:w="729" w:type="dxa"/>
            <w:tcBorders>
              <w:bottom w:val="nil"/>
            </w:tcBorders>
          </w:tcPr>
          <w:p>
            <w:pPr>
              <w:pStyle w:val="TableParagraph"/>
              <w:rPr>
                <w:rFonts w:ascii="Times New Roman"/>
                <w:sz w:val="18"/>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互联</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网平</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r>
      <w:tr>
        <w:trPr>
          <w:trHeight w:val="807" w:hRule="atLeast"/>
        </w:trPr>
        <w:tc>
          <w:tcPr>
            <w:tcW w:w="730" w:type="dxa"/>
            <w:tcBorders>
              <w:top w:val="nil"/>
              <w:bottom w:val="nil"/>
            </w:tcBorders>
          </w:tcPr>
          <w:p>
            <w:pPr>
              <w:pStyle w:val="TableParagraph"/>
              <w:spacing w:line="266" w:lineRule="exact"/>
              <w:ind w:left="107"/>
              <w:rPr>
                <w:sz w:val="21"/>
              </w:rPr>
            </w:pPr>
            <w:r>
              <w:rPr>
                <w:sz w:val="21"/>
              </w:rPr>
              <w:t>台建</w:t>
            </w:r>
          </w:p>
          <w:p>
            <w:pPr>
              <w:pStyle w:val="TableParagraph"/>
              <w:spacing w:line="270" w:lineRule="atLeast"/>
              <w:ind w:left="107" w:right="187"/>
              <w:rPr>
                <w:sz w:val="21"/>
              </w:rPr>
            </w:pPr>
            <w:r>
              <w:rPr>
                <w:spacing w:val="-1"/>
                <w:sz w:val="21"/>
              </w:rPr>
              <w:t>置项</w:t>
            </w:r>
            <w:r>
              <w:rPr>
                <w:sz w:val="21"/>
              </w:rPr>
              <w:t>目</w:t>
            </w:r>
          </w:p>
        </w:tc>
        <w:tc>
          <w:tcPr>
            <w:tcW w:w="730" w:type="dxa"/>
            <w:tcBorders>
              <w:top w:val="nil"/>
              <w:bottom w:val="nil"/>
            </w:tcBorders>
          </w:tcPr>
          <w:p>
            <w:pPr>
              <w:pStyle w:val="TableParagraph"/>
              <w:spacing w:before="1"/>
              <w:rPr>
                <w:sz w:val="21"/>
              </w:rPr>
            </w:pPr>
          </w:p>
          <w:p>
            <w:pPr>
              <w:pStyle w:val="TableParagraph"/>
              <w:ind w:left="67" w:right="142"/>
              <w:jc w:val="center"/>
              <w:rPr>
                <w:sz w:val="21"/>
              </w:rPr>
            </w:pPr>
            <w:r>
              <w:rPr>
                <w:sz w:val="21"/>
              </w:rPr>
              <w:t>其他</w:t>
            </w:r>
          </w:p>
        </w:tc>
        <w:tc>
          <w:tcPr>
            <w:tcW w:w="732" w:type="dxa"/>
            <w:tcBorders>
              <w:top w:val="nil"/>
              <w:bottom w:val="nil"/>
            </w:tcBorders>
          </w:tcPr>
          <w:p>
            <w:pPr>
              <w:pStyle w:val="TableParagraph"/>
              <w:spacing w:before="1"/>
              <w:rPr>
                <w:sz w:val="21"/>
              </w:rPr>
            </w:pPr>
          </w:p>
          <w:p>
            <w:pPr>
              <w:pStyle w:val="TableParagraph"/>
              <w:ind w:left="109"/>
              <w:rPr>
                <w:sz w:val="21"/>
              </w:rPr>
            </w:pPr>
            <w:r>
              <w:rPr>
                <w:w w:val="100"/>
                <w:sz w:val="21"/>
              </w:rPr>
              <w:t>否</w:t>
            </w: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spacing w:before="1"/>
              <w:rPr>
                <w:sz w:val="21"/>
              </w:rPr>
            </w:pPr>
          </w:p>
          <w:p>
            <w:pPr>
              <w:pStyle w:val="TableParagraph"/>
              <w:ind w:right="98"/>
              <w:jc w:val="right"/>
              <w:rPr>
                <w:sz w:val="21"/>
              </w:rPr>
            </w:pPr>
            <w:r>
              <w:rPr>
                <w:w w:val="100"/>
                <w:sz w:val="21"/>
              </w:rPr>
              <w:t>否</w:t>
            </w:r>
          </w:p>
        </w:tc>
        <w:tc>
          <w:tcPr>
            <w:tcW w:w="730" w:type="dxa"/>
            <w:tcBorders>
              <w:top w:val="nil"/>
              <w:bottom w:val="nil"/>
            </w:tcBorders>
          </w:tcPr>
          <w:p>
            <w:pPr>
              <w:pStyle w:val="TableParagraph"/>
              <w:spacing w:before="157"/>
              <w:ind w:right="96"/>
              <w:jc w:val="right"/>
              <w:rPr>
                <w:rFonts w:ascii="Times New Roman"/>
                <w:sz w:val="21"/>
              </w:rPr>
            </w:pPr>
            <w:r>
              <w:rPr>
                <w:rFonts w:ascii="Times New Roman"/>
                <w:sz w:val="21"/>
              </w:rPr>
              <w:t>13,00</w:t>
            </w:r>
          </w:p>
          <w:p>
            <w:pPr>
              <w:pStyle w:val="TableParagraph"/>
              <w:ind w:right="98"/>
              <w:jc w:val="right"/>
              <w:rPr>
                <w:rFonts w:ascii="Times New Roman"/>
                <w:sz w:val="21"/>
              </w:rPr>
            </w:pPr>
            <w:r>
              <w:rPr>
                <w:rFonts w:ascii="Times New Roman"/>
                <w:w w:val="100"/>
                <w:sz w:val="21"/>
              </w:rPr>
              <w:t>0</w:t>
            </w:r>
          </w:p>
        </w:tc>
        <w:tc>
          <w:tcPr>
            <w:tcW w:w="730" w:type="dxa"/>
            <w:tcBorders>
              <w:top w:val="nil"/>
              <w:bottom w:val="nil"/>
            </w:tcBorders>
          </w:tcPr>
          <w:p>
            <w:pPr>
              <w:pStyle w:val="TableParagraph"/>
              <w:spacing w:before="157"/>
              <w:ind w:right="94"/>
              <w:jc w:val="right"/>
              <w:rPr>
                <w:rFonts w:ascii="Times New Roman"/>
                <w:sz w:val="21"/>
              </w:rPr>
            </w:pPr>
            <w:r>
              <w:rPr>
                <w:rFonts w:ascii="Times New Roman"/>
                <w:sz w:val="21"/>
              </w:rPr>
              <w:t>13,00</w:t>
            </w:r>
          </w:p>
          <w:p>
            <w:pPr>
              <w:pStyle w:val="TableParagraph"/>
              <w:ind w:right="96"/>
              <w:jc w:val="right"/>
              <w:rPr>
                <w:rFonts w:ascii="Times New Roman"/>
                <w:sz w:val="21"/>
              </w:rPr>
            </w:pPr>
            <w:r>
              <w:rPr>
                <w:rFonts w:ascii="Times New Roman"/>
                <w:w w:val="100"/>
                <w:sz w:val="21"/>
              </w:rPr>
              <w:t>0</w:t>
            </w:r>
          </w:p>
        </w:tc>
        <w:tc>
          <w:tcPr>
            <w:tcW w:w="732" w:type="dxa"/>
            <w:tcBorders>
              <w:top w:val="nil"/>
              <w:bottom w:val="nil"/>
            </w:tcBorders>
          </w:tcPr>
          <w:p>
            <w:pPr>
              <w:pStyle w:val="TableParagraph"/>
              <w:spacing w:before="7"/>
              <w:rPr>
                <w:sz w:val="21"/>
              </w:rPr>
            </w:pPr>
          </w:p>
          <w:p>
            <w:pPr>
              <w:pStyle w:val="TableParagraph"/>
              <w:ind w:right="100"/>
              <w:jc w:val="right"/>
              <w:rPr>
                <w:rFonts w:ascii="Times New Roman"/>
                <w:sz w:val="21"/>
              </w:rPr>
            </w:pPr>
            <w:r>
              <w:rPr>
                <w:rFonts w:ascii="Times New Roman"/>
                <w:sz w:val="21"/>
              </w:rPr>
              <w:t>39</w:t>
            </w:r>
          </w:p>
        </w:tc>
        <w:tc>
          <w:tcPr>
            <w:tcW w:w="730" w:type="dxa"/>
            <w:tcBorders>
              <w:top w:val="nil"/>
              <w:bottom w:val="nil"/>
            </w:tcBorders>
          </w:tcPr>
          <w:p>
            <w:pPr>
              <w:pStyle w:val="TableParagraph"/>
              <w:spacing w:before="157"/>
              <w:ind w:right="98"/>
              <w:jc w:val="right"/>
              <w:rPr>
                <w:rFonts w:ascii="Times New Roman"/>
                <w:sz w:val="21"/>
              </w:rPr>
            </w:pPr>
            <w:r>
              <w:rPr>
                <w:rFonts w:ascii="Times New Roman"/>
                <w:sz w:val="21"/>
              </w:rPr>
              <w:t>10,25</w:t>
            </w:r>
          </w:p>
          <w:p>
            <w:pPr>
              <w:pStyle w:val="TableParagraph"/>
              <w:ind w:right="99"/>
              <w:jc w:val="right"/>
              <w:rPr>
                <w:rFonts w:ascii="Times New Roman"/>
                <w:sz w:val="21"/>
              </w:rPr>
            </w:pPr>
            <w:r>
              <w:rPr>
                <w:rFonts w:ascii="Times New Roman"/>
                <w:w w:val="100"/>
                <w:sz w:val="21"/>
              </w:rPr>
              <w:t>5</w:t>
            </w:r>
          </w:p>
        </w:tc>
        <w:tc>
          <w:tcPr>
            <w:tcW w:w="730" w:type="dxa"/>
            <w:tcBorders>
              <w:top w:val="nil"/>
              <w:bottom w:val="nil"/>
            </w:tcBorders>
          </w:tcPr>
          <w:p>
            <w:pPr>
              <w:pStyle w:val="TableParagraph"/>
              <w:spacing w:before="7"/>
              <w:rPr>
                <w:sz w:val="21"/>
              </w:rPr>
            </w:pPr>
          </w:p>
          <w:p>
            <w:pPr>
              <w:pStyle w:val="TableParagraph"/>
              <w:ind w:right="96"/>
              <w:jc w:val="right"/>
              <w:rPr>
                <w:rFonts w:ascii="Times New Roman"/>
                <w:sz w:val="21"/>
              </w:rPr>
            </w:pPr>
            <w:r>
              <w:rPr>
                <w:rFonts w:ascii="Times New Roman"/>
                <w:sz w:val="21"/>
              </w:rPr>
              <w:t>79%</w:t>
            </w:r>
          </w:p>
        </w:tc>
        <w:tc>
          <w:tcPr>
            <w:tcW w:w="730" w:type="dxa"/>
            <w:tcBorders>
              <w:top w:val="nil"/>
              <w:bottom w:val="nil"/>
            </w:tcBorders>
          </w:tcPr>
          <w:p>
            <w:pPr>
              <w:pStyle w:val="TableParagraph"/>
              <w:spacing w:before="142"/>
              <w:ind w:left="104"/>
              <w:rPr>
                <w:rFonts w:ascii="Times New Roman"/>
                <w:sz w:val="21"/>
              </w:rPr>
            </w:pPr>
            <w:r>
              <w:rPr>
                <w:rFonts w:ascii="Times New Roman"/>
                <w:sz w:val="21"/>
              </w:rPr>
              <w:t>2022</w:t>
            </w:r>
          </w:p>
          <w:p>
            <w:pPr>
              <w:pStyle w:val="TableParagraph"/>
              <w:spacing w:before="6"/>
              <w:ind w:left="104"/>
              <w:rPr>
                <w:sz w:val="21"/>
              </w:rPr>
            </w:pPr>
            <w:r>
              <w:rPr>
                <w:w w:val="100"/>
                <w:sz w:val="21"/>
              </w:rPr>
              <w:t>年</w:t>
            </w:r>
          </w:p>
        </w:tc>
        <w:tc>
          <w:tcPr>
            <w:tcW w:w="730" w:type="dxa"/>
            <w:tcBorders>
              <w:top w:val="nil"/>
              <w:bottom w:val="nil"/>
            </w:tcBorders>
          </w:tcPr>
          <w:p>
            <w:pPr>
              <w:pStyle w:val="TableParagraph"/>
              <w:spacing w:before="1"/>
              <w:rPr>
                <w:sz w:val="21"/>
              </w:rPr>
            </w:pPr>
          </w:p>
          <w:p>
            <w:pPr>
              <w:pStyle w:val="TableParagraph"/>
              <w:ind w:left="104"/>
              <w:rPr>
                <w:sz w:val="21"/>
              </w:rPr>
            </w:pPr>
            <w:r>
              <w:rPr>
                <w:w w:val="100"/>
                <w:sz w:val="21"/>
              </w:rPr>
              <w:t>是</w:t>
            </w:r>
          </w:p>
        </w:tc>
        <w:tc>
          <w:tcPr>
            <w:tcW w:w="730" w:type="dxa"/>
            <w:tcBorders>
              <w:top w:val="nil"/>
              <w:bottom w:val="nil"/>
            </w:tcBorders>
          </w:tcPr>
          <w:p>
            <w:pPr>
              <w:pStyle w:val="TableParagraph"/>
              <w:spacing w:before="1"/>
              <w:rPr>
                <w:sz w:val="21"/>
              </w:rPr>
            </w:pPr>
          </w:p>
          <w:p>
            <w:pPr>
              <w:pStyle w:val="TableParagraph"/>
              <w:ind w:left="103"/>
              <w:rPr>
                <w:sz w:val="21"/>
              </w:rPr>
            </w:pPr>
            <w:r>
              <w:rPr>
                <w:w w:val="100"/>
                <w:sz w:val="21"/>
              </w:rPr>
              <w:t>是</w:t>
            </w:r>
          </w:p>
        </w:tc>
        <w:tc>
          <w:tcPr>
            <w:tcW w:w="728" w:type="dxa"/>
            <w:tcBorders>
              <w:top w:val="nil"/>
              <w:bottom w:val="nil"/>
              <w:right w:val="single" w:sz="6" w:space="0" w:color="000000"/>
            </w:tcBorders>
          </w:tcPr>
          <w:p>
            <w:pPr>
              <w:pStyle w:val="TableParagraph"/>
              <w:spacing w:line="244" w:lineRule="auto" w:before="133"/>
              <w:ind w:left="103" w:right="187"/>
              <w:rPr>
                <w:sz w:val="21"/>
              </w:rPr>
            </w:pPr>
            <w:r>
              <w:rPr>
                <w:spacing w:val="-1"/>
                <w:sz w:val="21"/>
              </w:rPr>
              <w:t>不适</w:t>
            </w:r>
            <w:r>
              <w:rPr>
                <w:sz w:val="21"/>
              </w:rPr>
              <w:t>用</w:t>
            </w: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spacing w:before="1"/>
              <w:rPr>
                <w:sz w:val="21"/>
              </w:rPr>
            </w:pPr>
          </w:p>
          <w:p>
            <w:pPr>
              <w:pStyle w:val="TableParagraph"/>
              <w:ind w:left="101"/>
              <w:rPr>
                <w:sz w:val="21"/>
              </w:rPr>
            </w:pPr>
            <w:r>
              <w:rPr>
                <w:w w:val="100"/>
                <w:sz w:val="21"/>
              </w:rPr>
              <w:t>无</w:t>
            </w:r>
          </w:p>
        </w:tc>
        <w:tc>
          <w:tcPr>
            <w:tcW w:w="731" w:type="dxa"/>
            <w:tcBorders>
              <w:top w:val="nil"/>
              <w:bottom w:val="nil"/>
            </w:tcBorders>
          </w:tcPr>
          <w:p>
            <w:pPr>
              <w:pStyle w:val="TableParagraph"/>
              <w:spacing w:before="1"/>
              <w:rPr>
                <w:sz w:val="21"/>
              </w:rPr>
            </w:pPr>
          </w:p>
          <w:p>
            <w:pPr>
              <w:pStyle w:val="TableParagraph"/>
              <w:ind w:left="100"/>
              <w:rPr>
                <w:sz w:val="21"/>
              </w:rPr>
            </w:pPr>
            <w:r>
              <w:rPr>
                <w:w w:val="100"/>
                <w:sz w:val="21"/>
              </w:rPr>
              <w:t>否</w:t>
            </w:r>
          </w:p>
        </w:tc>
        <w:tc>
          <w:tcPr>
            <w:tcW w:w="729" w:type="dxa"/>
            <w:tcBorders>
              <w:top w:val="nil"/>
              <w:bottom w:val="nil"/>
            </w:tcBorders>
          </w:tcPr>
          <w:p>
            <w:pPr>
              <w:pStyle w:val="TableParagraph"/>
              <w:spacing w:before="7"/>
              <w:rPr>
                <w:sz w:val="21"/>
              </w:rPr>
            </w:pPr>
          </w:p>
          <w:p>
            <w:pPr>
              <w:pStyle w:val="TableParagraph"/>
              <w:ind w:left="139"/>
              <w:rPr>
                <w:rFonts w:ascii="Times New Roman"/>
                <w:sz w:val="21"/>
              </w:rPr>
            </w:pPr>
            <w:r>
              <w:rPr>
                <w:rFonts w:ascii="Times New Roman"/>
                <w:sz w:val="21"/>
              </w:rPr>
              <w:t>2,784</w:t>
            </w:r>
          </w:p>
        </w:tc>
      </w:tr>
      <w:tr>
        <w:trPr>
          <w:trHeight w:val="262" w:hRule="atLeast"/>
        </w:trPr>
        <w:tc>
          <w:tcPr>
            <w:tcW w:w="730" w:type="dxa"/>
            <w:tcBorders>
              <w:top w:val="nil"/>
              <w:bottom w:val="nil"/>
            </w:tcBorders>
          </w:tcPr>
          <w:p>
            <w:pPr>
              <w:pStyle w:val="TableParagraph"/>
              <w:spacing w:line="243" w:lineRule="exact"/>
              <w:ind w:left="107"/>
              <w:rPr>
                <w:sz w:val="21"/>
              </w:rPr>
            </w:pPr>
            <w:r>
              <w:rPr>
                <w:sz w:val="21"/>
              </w:rPr>
              <w:t>（南</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r>
      <w:tr>
        <w:trPr>
          <w:trHeight w:val="262" w:hRule="atLeast"/>
        </w:trPr>
        <w:tc>
          <w:tcPr>
            <w:tcW w:w="730" w:type="dxa"/>
            <w:tcBorders>
              <w:top w:val="nil"/>
              <w:bottom w:val="nil"/>
            </w:tcBorders>
          </w:tcPr>
          <w:p>
            <w:pPr>
              <w:pStyle w:val="TableParagraph"/>
              <w:spacing w:line="243" w:lineRule="exact"/>
              <w:ind w:left="107"/>
              <w:rPr>
                <w:sz w:val="21"/>
              </w:rPr>
            </w:pPr>
            <w:r>
              <w:rPr>
                <w:sz w:val="21"/>
              </w:rPr>
              <w:t>宁富</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tcBorders>
              <w:top w:val="nil"/>
              <w:bottom w:val="nil"/>
            </w:tcBorders>
          </w:tcPr>
          <w:p>
            <w:pPr>
              <w:pStyle w:val="TableParagraph"/>
              <w:rPr>
                <w:rFonts w:ascii="Times New Roman"/>
                <w:sz w:val="18"/>
              </w:rPr>
            </w:pPr>
          </w:p>
        </w:tc>
      </w:tr>
      <w:tr>
        <w:trPr>
          <w:trHeight w:val="267" w:hRule="atLeast"/>
        </w:trPr>
        <w:tc>
          <w:tcPr>
            <w:tcW w:w="730" w:type="dxa"/>
            <w:tcBorders>
              <w:top w:val="nil"/>
            </w:tcBorders>
          </w:tcPr>
          <w:p>
            <w:pPr>
              <w:pStyle w:val="TableParagraph"/>
              <w:spacing w:line="247" w:lineRule="exact"/>
              <w:ind w:left="107"/>
              <w:rPr>
                <w:sz w:val="21"/>
              </w:rPr>
            </w:pPr>
            <w:r>
              <w:rPr>
                <w:sz w:val="21"/>
              </w:rPr>
              <w:t>桂）</w:t>
            </w:r>
          </w:p>
        </w:tc>
        <w:tc>
          <w:tcPr>
            <w:tcW w:w="730" w:type="dxa"/>
            <w:tcBorders>
              <w:top w:val="nil"/>
            </w:tcBorders>
          </w:tcPr>
          <w:p>
            <w:pPr>
              <w:pStyle w:val="TableParagraph"/>
              <w:rPr>
                <w:rFonts w:ascii="Times New Roman"/>
                <w:sz w:val="18"/>
              </w:rPr>
            </w:pPr>
          </w:p>
        </w:tc>
        <w:tc>
          <w:tcPr>
            <w:tcW w:w="732" w:type="dxa"/>
            <w:tcBorders>
              <w:top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2"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28" w:type="dxa"/>
            <w:tcBorders>
              <w:top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tcBorders>
          </w:tcPr>
          <w:p>
            <w:pPr>
              <w:pStyle w:val="TableParagraph"/>
              <w:rPr>
                <w:rFonts w:ascii="Times New Roman"/>
                <w:sz w:val="18"/>
              </w:rPr>
            </w:pPr>
          </w:p>
        </w:tc>
        <w:tc>
          <w:tcPr>
            <w:tcW w:w="731" w:type="dxa"/>
            <w:tcBorders>
              <w:top w:val="nil"/>
            </w:tcBorders>
          </w:tcPr>
          <w:p>
            <w:pPr>
              <w:pStyle w:val="TableParagraph"/>
              <w:rPr>
                <w:rFonts w:ascii="Times New Roman"/>
                <w:sz w:val="18"/>
              </w:rPr>
            </w:pPr>
          </w:p>
        </w:tc>
        <w:tc>
          <w:tcPr>
            <w:tcW w:w="729" w:type="dxa"/>
            <w:tcBorders>
              <w:top w:val="nil"/>
            </w:tcBorders>
          </w:tcPr>
          <w:p>
            <w:pPr>
              <w:pStyle w:val="TableParagraph"/>
              <w:rPr>
                <w:rFonts w:ascii="Times New Roman"/>
                <w:sz w:val="18"/>
              </w:rPr>
            </w:pPr>
          </w:p>
        </w:tc>
      </w:tr>
      <w:tr>
        <w:trPr>
          <w:trHeight w:val="266" w:hRule="atLeast"/>
        </w:trPr>
        <w:tc>
          <w:tcPr>
            <w:tcW w:w="730" w:type="dxa"/>
            <w:tcBorders>
              <w:bottom w:val="nil"/>
            </w:tcBorders>
          </w:tcPr>
          <w:p>
            <w:pPr>
              <w:pStyle w:val="TableParagraph"/>
              <w:spacing w:line="246" w:lineRule="exact" w:before="1"/>
              <w:ind w:left="107"/>
              <w:rPr>
                <w:sz w:val="21"/>
              </w:rPr>
            </w:pPr>
            <w:r>
              <w:rPr>
                <w:sz w:val="21"/>
              </w:rPr>
              <w:t>工业</w:t>
            </w:r>
          </w:p>
        </w:tc>
        <w:tc>
          <w:tcPr>
            <w:tcW w:w="730" w:type="dxa"/>
            <w:tcBorders>
              <w:bottom w:val="nil"/>
            </w:tcBorders>
          </w:tcPr>
          <w:p>
            <w:pPr>
              <w:pStyle w:val="TableParagraph"/>
              <w:rPr>
                <w:rFonts w:ascii="Times New Roman"/>
                <w:sz w:val="18"/>
              </w:rPr>
            </w:pPr>
          </w:p>
        </w:tc>
        <w:tc>
          <w:tcPr>
            <w:tcW w:w="732"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1"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2"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28" w:type="dxa"/>
            <w:tcBorders>
              <w:bottom w:val="nil"/>
              <w:right w:val="single" w:sz="6" w:space="0" w:color="000000"/>
            </w:tcBorders>
          </w:tcPr>
          <w:p>
            <w:pPr>
              <w:pStyle w:val="TableParagraph"/>
              <w:rPr>
                <w:rFonts w:ascii="Times New Roman"/>
                <w:sz w:val="18"/>
              </w:rPr>
            </w:pPr>
          </w:p>
        </w:tc>
        <w:tc>
          <w:tcPr>
            <w:tcW w:w="731" w:type="dxa"/>
            <w:vMerge w:val="restart"/>
            <w:tcBorders>
              <w:left w:val="single" w:sz="6" w:space="0" w:color="000000"/>
            </w:tcBorders>
          </w:tcPr>
          <w:p>
            <w:pPr>
              <w:pStyle w:val="TableParagraph"/>
              <w:rPr>
                <w:rFonts w:ascii="Times New Roman"/>
                <w:sz w:val="20"/>
              </w:rPr>
            </w:pPr>
          </w:p>
        </w:tc>
        <w:tc>
          <w:tcPr>
            <w:tcW w:w="731" w:type="dxa"/>
            <w:tcBorders>
              <w:bottom w:val="nil"/>
            </w:tcBorders>
          </w:tcPr>
          <w:p>
            <w:pPr>
              <w:pStyle w:val="TableParagraph"/>
              <w:rPr>
                <w:rFonts w:ascii="Times New Roman"/>
                <w:sz w:val="18"/>
              </w:rPr>
            </w:pPr>
          </w:p>
        </w:tc>
        <w:tc>
          <w:tcPr>
            <w:tcW w:w="731" w:type="dxa"/>
            <w:tcBorders>
              <w:bottom w:val="nil"/>
            </w:tcBorders>
          </w:tcPr>
          <w:p>
            <w:pPr>
              <w:pStyle w:val="TableParagraph"/>
              <w:rPr>
                <w:rFonts w:ascii="Times New Roman"/>
                <w:sz w:val="18"/>
              </w:rPr>
            </w:pPr>
          </w:p>
        </w:tc>
        <w:tc>
          <w:tcPr>
            <w:tcW w:w="729" w:type="dxa"/>
            <w:vMerge w:val="restart"/>
          </w:tcPr>
          <w:p>
            <w:pPr>
              <w:pStyle w:val="TableParagraph"/>
              <w:rPr>
                <w:rFonts w:ascii="Times New Roman"/>
                <w:sz w:val="20"/>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互联</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55" w:hRule="atLeast"/>
        </w:trPr>
        <w:tc>
          <w:tcPr>
            <w:tcW w:w="730" w:type="dxa"/>
            <w:tcBorders>
              <w:top w:val="nil"/>
              <w:bottom w:val="nil"/>
            </w:tcBorders>
          </w:tcPr>
          <w:p>
            <w:pPr>
              <w:pStyle w:val="TableParagraph"/>
              <w:spacing w:line="235" w:lineRule="exact"/>
              <w:ind w:left="107"/>
              <w:rPr>
                <w:sz w:val="21"/>
              </w:rPr>
            </w:pPr>
            <w:r>
              <w:rPr>
                <w:sz w:val="21"/>
              </w:rPr>
              <w:t>网平</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3" w:hRule="atLeast"/>
        </w:trPr>
        <w:tc>
          <w:tcPr>
            <w:tcW w:w="730" w:type="dxa"/>
            <w:tcBorders>
              <w:top w:val="nil"/>
              <w:bottom w:val="nil"/>
            </w:tcBorders>
          </w:tcPr>
          <w:p>
            <w:pPr>
              <w:pStyle w:val="TableParagraph"/>
              <w:spacing w:line="239" w:lineRule="exact" w:before="4"/>
              <w:ind w:left="107"/>
              <w:rPr>
                <w:sz w:val="21"/>
              </w:rPr>
            </w:pPr>
            <w:r>
              <w:rPr>
                <w:sz w:val="21"/>
              </w:rPr>
              <w:t>台建</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spacing w:line="239" w:lineRule="exact" w:before="4"/>
              <w:ind w:left="107"/>
              <w:rPr>
                <w:sz w:val="21"/>
              </w:rPr>
            </w:pPr>
            <w:r>
              <w:rPr>
                <w:sz w:val="21"/>
              </w:rPr>
              <w:t>首次</w:t>
            </w:r>
          </w:p>
        </w:tc>
        <w:tc>
          <w:tcPr>
            <w:tcW w:w="730" w:type="dxa"/>
            <w:tcBorders>
              <w:top w:val="nil"/>
              <w:bottom w:val="nil"/>
            </w:tcBorders>
          </w:tcPr>
          <w:p>
            <w:pPr>
              <w:pStyle w:val="TableParagraph"/>
              <w:spacing w:line="232" w:lineRule="exact" w:before="11"/>
              <w:ind w:left="107"/>
              <w:rPr>
                <w:rFonts w:ascii="Times New Roman"/>
                <w:sz w:val="21"/>
              </w:rPr>
            </w:pPr>
            <w:r>
              <w:rPr>
                <w:rFonts w:ascii="Times New Roman"/>
                <w:sz w:val="21"/>
              </w:rPr>
              <w:t>2018</w:t>
            </w: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533" w:hRule="atLeast"/>
        </w:trPr>
        <w:tc>
          <w:tcPr>
            <w:tcW w:w="730" w:type="dxa"/>
            <w:tcBorders>
              <w:top w:val="nil"/>
              <w:bottom w:val="nil"/>
            </w:tcBorders>
          </w:tcPr>
          <w:p>
            <w:pPr>
              <w:pStyle w:val="TableParagraph"/>
              <w:spacing w:before="2"/>
              <w:ind w:left="107"/>
              <w:rPr>
                <w:sz w:val="21"/>
              </w:rPr>
            </w:pPr>
            <w:r>
              <w:rPr>
                <w:sz w:val="21"/>
              </w:rPr>
              <w:t>置项</w:t>
            </w:r>
          </w:p>
          <w:p>
            <w:pPr>
              <w:pStyle w:val="TableParagraph"/>
              <w:spacing w:line="238" w:lineRule="exact" w:before="5"/>
              <w:ind w:left="107"/>
              <w:rPr>
                <w:sz w:val="21"/>
              </w:rPr>
            </w:pPr>
            <w:r>
              <w:rPr>
                <w:w w:val="100"/>
                <w:sz w:val="21"/>
              </w:rPr>
              <w:t>目</w:t>
            </w:r>
          </w:p>
        </w:tc>
        <w:tc>
          <w:tcPr>
            <w:tcW w:w="730" w:type="dxa"/>
            <w:tcBorders>
              <w:top w:val="nil"/>
              <w:bottom w:val="nil"/>
            </w:tcBorders>
          </w:tcPr>
          <w:p>
            <w:pPr>
              <w:pStyle w:val="TableParagraph"/>
              <w:spacing w:before="139"/>
              <w:ind w:left="67" w:right="142"/>
              <w:jc w:val="center"/>
              <w:rPr>
                <w:sz w:val="21"/>
              </w:rPr>
            </w:pPr>
            <w:r>
              <w:rPr>
                <w:sz w:val="21"/>
              </w:rPr>
              <w:t>其他</w:t>
            </w:r>
          </w:p>
        </w:tc>
        <w:tc>
          <w:tcPr>
            <w:tcW w:w="732" w:type="dxa"/>
            <w:tcBorders>
              <w:top w:val="nil"/>
              <w:bottom w:val="nil"/>
            </w:tcBorders>
          </w:tcPr>
          <w:p>
            <w:pPr>
              <w:pStyle w:val="TableParagraph"/>
              <w:spacing w:before="139"/>
              <w:ind w:left="109"/>
              <w:rPr>
                <w:sz w:val="21"/>
              </w:rPr>
            </w:pPr>
            <w:r>
              <w:rPr>
                <w:w w:val="100"/>
                <w:sz w:val="21"/>
              </w:rPr>
              <w:t>是</w:t>
            </w:r>
          </w:p>
        </w:tc>
        <w:tc>
          <w:tcPr>
            <w:tcW w:w="730" w:type="dxa"/>
            <w:tcBorders>
              <w:top w:val="nil"/>
              <w:bottom w:val="nil"/>
            </w:tcBorders>
          </w:tcPr>
          <w:p>
            <w:pPr>
              <w:pStyle w:val="TableParagraph"/>
              <w:spacing w:before="2"/>
              <w:ind w:left="107"/>
              <w:rPr>
                <w:sz w:val="21"/>
              </w:rPr>
            </w:pPr>
            <w:r>
              <w:rPr>
                <w:sz w:val="21"/>
              </w:rPr>
              <w:t>公开</w:t>
            </w:r>
          </w:p>
          <w:p>
            <w:pPr>
              <w:pStyle w:val="TableParagraph"/>
              <w:spacing w:line="238" w:lineRule="exact" w:before="5"/>
              <w:ind w:left="107"/>
              <w:rPr>
                <w:sz w:val="21"/>
              </w:rPr>
            </w:pPr>
            <w:r>
              <w:rPr>
                <w:sz w:val="21"/>
              </w:rPr>
              <w:t>发行</w:t>
            </w:r>
          </w:p>
        </w:tc>
        <w:tc>
          <w:tcPr>
            <w:tcW w:w="730" w:type="dxa"/>
            <w:tcBorders>
              <w:top w:val="nil"/>
              <w:bottom w:val="nil"/>
            </w:tcBorders>
          </w:tcPr>
          <w:p>
            <w:pPr>
              <w:pStyle w:val="TableParagraph"/>
              <w:spacing w:line="257" w:lineRule="exact"/>
              <w:ind w:left="107"/>
              <w:rPr>
                <w:rFonts w:ascii="Times New Roman" w:eastAsia="Times New Roman"/>
                <w:sz w:val="21"/>
              </w:rPr>
            </w:pPr>
            <w:r>
              <w:rPr>
                <w:spacing w:val="-27"/>
                <w:sz w:val="21"/>
              </w:rPr>
              <w:t>年 </w:t>
            </w:r>
            <w:r>
              <w:rPr>
                <w:rFonts w:ascii="Times New Roman" w:eastAsia="Times New Roman"/>
                <w:sz w:val="21"/>
              </w:rPr>
              <w:t>5</w:t>
            </w:r>
          </w:p>
          <w:p>
            <w:pPr>
              <w:pStyle w:val="TableParagraph"/>
              <w:spacing w:line="254" w:lineRule="exact" w:before="2"/>
              <w:ind w:left="107"/>
              <w:rPr>
                <w:rFonts w:ascii="Times New Roman" w:eastAsia="Times New Roman"/>
                <w:sz w:val="21"/>
              </w:rPr>
            </w:pPr>
            <w:r>
              <w:rPr>
                <w:spacing w:val="-26"/>
                <w:sz w:val="21"/>
              </w:rPr>
              <w:t>月 </w:t>
            </w:r>
            <w:r>
              <w:rPr>
                <w:rFonts w:ascii="Times New Roman" w:eastAsia="Times New Roman"/>
                <w:sz w:val="21"/>
              </w:rPr>
              <w:t>30</w:t>
            </w:r>
          </w:p>
        </w:tc>
        <w:tc>
          <w:tcPr>
            <w:tcW w:w="731" w:type="dxa"/>
            <w:tcBorders>
              <w:top w:val="nil"/>
              <w:bottom w:val="nil"/>
            </w:tcBorders>
          </w:tcPr>
          <w:p>
            <w:pPr>
              <w:pStyle w:val="TableParagraph"/>
              <w:spacing w:before="139"/>
              <w:ind w:right="98"/>
              <w:jc w:val="right"/>
              <w:rPr>
                <w:sz w:val="21"/>
              </w:rPr>
            </w:pPr>
            <w:r>
              <w:rPr>
                <w:w w:val="100"/>
                <w:sz w:val="21"/>
              </w:rPr>
              <w:t>否</w:t>
            </w:r>
          </w:p>
        </w:tc>
        <w:tc>
          <w:tcPr>
            <w:tcW w:w="730" w:type="dxa"/>
            <w:tcBorders>
              <w:top w:val="nil"/>
              <w:bottom w:val="nil"/>
            </w:tcBorders>
          </w:tcPr>
          <w:p>
            <w:pPr>
              <w:pStyle w:val="TableParagraph"/>
              <w:spacing w:before="26"/>
              <w:ind w:right="96"/>
              <w:jc w:val="right"/>
              <w:rPr>
                <w:rFonts w:ascii="Times New Roman"/>
                <w:sz w:val="21"/>
              </w:rPr>
            </w:pPr>
            <w:r>
              <w:rPr>
                <w:rFonts w:ascii="Times New Roman"/>
                <w:sz w:val="21"/>
              </w:rPr>
              <w:t>15,00</w:t>
            </w:r>
          </w:p>
          <w:p>
            <w:pPr>
              <w:pStyle w:val="TableParagraph"/>
              <w:spacing w:before="1"/>
              <w:ind w:right="98"/>
              <w:jc w:val="right"/>
              <w:rPr>
                <w:rFonts w:ascii="Times New Roman"/>
                <w:sz w:val="21"/>
              </w:rPr>
            </w:pPr>
            <w:r>
              <w:rPr>
                <w:rFonts w:ascii="Times New Roman"/>
                <w:w w:val="100"/>
                <w:sz w:val="21"/>
              </w:rPr>
              <w:t>0</w:t>
            </w:r>
          </w:p>
        </w:tc>
        <w:tc>
          <w:tcPr>
            <w:tcW w:w="730" w:type="dxa"/>
            <w:tcBorders>
              <w:top w:val="nil"/>
              <w:bottom w:val="nil"/>
            </w:tcBorders>
          </w:tcPr>
          <w:p>
            <w:pPr>
              <w:pStyle w:val="TableParagraph"/>
              <w:spacing w:before="26"/>
              <w:ind w:right="94"/>
              <w:jc w:val="right"/>
              <w:rPr>
                <w:rFonts w:ascii="Times New Roman"/>
                <w:sz w:val="21"/>
              </w:rPr>
            </w:pPr>
            <w:r>
              <w:rPr>
                <w:rFonts w:ascii="Times New Roman"/>
                <w:sz w:val="21"/>
              </w:rPr>
              <w:t>67,90</w:t>
            </w:r>
          </w:p>
          <w:p>
            <w:pPr>
              <w:pStyle w:val="TableParagraph"/>
              <w:spacing w:before="1"/>
              <w:ind w:right="96"/>
              <w:jc w:val="right"/>
              <w:rPr>
                <w:rFonts w:ascii="Times New Roman"/>
                <w:sz w:val="21"/>
              </w:rPr>
            </w:pPr>
            <w:r>
              <w:rPr>
                <w:rFonts w:ascii="Times New Roman"/>
                <w:w w:val="100"/>
                <w:sz w:val="21"/>
              </w:rPr>
              <w:t>0</w:t>
            </w:r>
          </w:p>
        </w:tc>
        <w:tc>
          <w:tcPr>
            <w:tcW w:w="732" w:type="dxa"/>
            <w:tcBorders>
              <w:top w:val="nil"/>
              <w:bottom w:val="nil"/>
            </w:tcBorders>
          </w:tcPr>
          <w:p>
            <w:pPr>
              <w:pStyle w:val="TableParagraph"/>
              <w:spacing w:before="26"/>
              <w:ind w:right="96"/>
              <w:jc w:val="right"/>
              <w:rPr>
                <w:rFonts w:ascii="Times New Roman"/>
                <w:sz w:val="21"/>
              </w:rPr>
            </w:pPr>
            <w:r>
              <w:rPr>
                <w:rFonts w:ascii="Times New Roman"/>
                <w:sz w:val="21"/>
              </w:rPr>
              <w:t>20,23</w:t>
            </w:r>
          </w:p>
          <w:p>
            <w:pPr>
              <w:pStyle w:val="TableParagraph"/>
              <w:spacing w:before="1"/>
              <w:ind w:right="100"/>
              <w:jc w:val="right"/>
              <w:rPr>
                <w:rFonts w:ascii="Times New Roman"/>
                <w:sz w:val="21"/>
              </w:rPr>
            </w:pPr>
            <w:r>
              <w:rPr>
                <w:rFonts w:ascii="Times New Roman"/>
                <w:w w:val="100"/>
                <w:sz w:val="21"/>
              </w:rPr>
              <w:t>9</w:t>
            </w:r>
          </w:p>
        </w:tc>
        <w:tc>
          <w:tcPr>
            <w:tcW w:w="730" w:type="dxa"/>
            <w:tcBorders>
              <w:top w:val="nil"/>
              <w:bottom w:val="nil"/>
            </w:tcBorders>
          </w:tcPr>
          <w:p>
            <w:pPr>
              <w:pStyle w:val="TableParagraph"/>
              <w:spacing w:before="26"/>
              <w:ind w:right="98"/>
              <w:jc w:val="right"/>
              <w:rPr>
                <w:rFonts w:ascii="Times New Roman"/>
                <w:sz w:val="21"/>
              </w:rPr>
            </w:pPr>
            <w:r>
              <w:rPr>
                <w:rFonts w:ascii="Times New Roman"/>
                <w:sz w:val="21"/>
              </w:rPr>
              <w:t>64,12</w:t>
            </w:r>
          </w:p>
          <w:p>
            <w:pPr>
              <w:pStyle w:val="TableParagraph"/>
              <w:spacing w:before="1"/>
              <w:ind w:right="99"/>
              <w:jc w:val="right"/>
              <w:rPr>
                <w:rFonts w:ascii="Times New Roman"/>
                <w:sz w:val="21"/>
              </w:rPr>
            </w:pPr>
            <w:r>
              <w:rPr>
                <w:rFonts w:ascii="Times New Roman"/>
                <w:w w:val="100"/>
                <w:sz w:val="21"/>
              </w:rPr>
              <w:t>5</w:t>
            </w:r>
          </w:p>
        </w:tc>
        <w:tc>
          <w:tcPr>
            <w:tcW w:w="730" w:type="dxa"/>
            <w:tcBorders>
              <w:top w:val="nil"/>
              <w:bottom w:val="nil"/>
            </w:tcBorders>
          </w:tcPr>
          <w:p>
            <w:pPr>
              <w:pStyle w:val="TableParagraph"/>
              <w:spacing w:before="26"/>
              <w:ind w:right="96"/>
              <w:jc w:val="right"/>
              <w:rPr>
                <w:rFonts w:ascii="Times New Roman"/>
                <w:sz w:val="21"/>
              </w:rPr>
            </w:pPr>
            <w:r>
              <w:rPr>
                <w:rFonts w:ascii="Times New Roman"/>
                <w:sz w:val="21"/>
              </w:rPr>
              <w:t>94%</w:t>
            </w:r>
          </w:p>
        </w:tc>
        <w:tc>
          <w:tcPr>
            <w:tcW w:w="730" w:type="dxa"/>
            <w:tcBorders>
              <w:top w:val="nil"/>
              <w:bottom w:val="nil"/>
            </w:tcBorders>
          </w:tcPr>
          <w:p>
            <w:pPr>
              <w:pStyle w:val="TableParagraph"/>
              <w:spacing w:before="12"/>
              <w:ind w:left="198"/>
              <w:rPr>
                <w:rFonts w:ascii="Times New Roman"/>
                <w:sz w:val="21"/>
              </w:rPr>
            </w:pPr>
            <w:r>
              <w:rPr>
                <w:rFonts w:ascii="Times New Roman"/>
                <w:sz w:val="21"/>
              </w:rPr>
              <w:t>2024</w:t>
            </w:r>
          </w:p>
          <w:p>
            <w:pPr>
              <w:pStyle w:val="TableParagraph"/>
              <w:spacing w:line="254" w:lineRule="exact" w:before="6"/>
              <w:ind w:left="407"/>
              <w:rPr>
                <w:sz w:val="21"/>
              </w:rPr>
            </w:pPr>
            <w:r>
              <w:rPr>
                <w:w w:val="100"/>
                <w:sz w:val="21"/>
              </w:rPr>
              <w:t>年</w:t>
            </w:r>
          </w:p>
        </w:tc>
        <w:tc>
          <w:tcPr>
            <w:tcW w:w="730" w:type="dxa"/>
            <w:tcBorders>
              <w:top w:val="nil"/>
              <w:bottom w:val="nil"/>
            </w:tcBorders>
          </w:tcPr>
          <w:p>
            <w:pPr>
              <w:pStyle w:val="TableParagraph"/>
              <w:spacing w:before="139"/>
              <w:ind w:left="104"/>
              <w:rPr>
                <w:sz w:val="21"/>
              </w:rPr>
            </w:pPr>
            <w:r>
              <w:rPr>
                <w:w w:val="100"/>
                <w:sz w:val="21"/>
              </w:rPr>
              <w:t>否</w:t>
            </w:r>
          </w:p>
        </w:tc>
        <w:tc>
          <w:tcPr>
            <w:tcW w:w="730" w:type="dxa"/>
            <w:tcBorders>
              <w:top w:val="nil"/>
              <w:bottom w:val="nil"/>
            </w:tcBorders>
          </w:tcPr>
          <w:p>
            <w:pPr>
              <w:pStyle w:val="TableParagraph"/>
              <w:spacing w:before="139"/>
              <w:ind w:left="103"/>
              <w:rPr>
                <w:sz w:val="21"/>
              </w:rPr>
            </w:pPr>
            <w:r>
              <w:rPr>
                <w:w w:val="100"/>
                <w:sz w:val="21"/>
              </w:rPr>
              <w:t>是</w:t>
            </w:r>
          </w:p>
        </w:tc>
        <w:tc>
          <w:tcPr>
            <w:tcW w:w="728" w:type="dxa"/>
            <w:tcBorders>
              <w:top w:val="nil"/>
              <w:bottom w:val="nil"/>
              <w:right w:val="single" w:sz="6" w:space="0" w:color="000000"/>
            </w:tcBorders>
          </w:tcPr>
          <w:p>
            <w:pPr>
              <w:pStyle w:val="TableParagraph"/>
              <w:spacing w:before="2"/>
              <w:ind w:left="103"/>
              <w:rPr>
                <w:sz w:val="21"/>
              </w:rPr>
            </w:pPr>
            <w:r>
              <w:rPr>
                <w:sz w:val="21"/>
              </w:rPr>
              <w:t>不适</w:t>
            </w:r>
          </w:p>
          <w:p>
            <w:pPr>
              <w:pStyle w:val="TableParagraph"/>
              <w:spacing w:line="238" w:lineRule="exact" w:before="5"/>
              <w:ind w:left="103"/>
              <w:rPr>
                <w:sz w:val="21"/>
              </w:rPr>
            </w:pPr>
            <w:r>
              <w:rPr>
                <w:w w:val="100"/>
                <w:sz w:val="21"/>
              </w:rPr>
              <w:t>用</w:t>
            </w: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spacing w:before="139"/>
              <w:ind w:left="101"/>
              <w:rPr>
                <w:sz w:val="21"/>
              </w:rPr>
            </w:pPr>
            <w:r>
              <w:rPr>
                <w:w w:val="100"/>
                <w:sz w:val="21"/>
              </w:rPr>
              <w:t>无</w:t>
            </w:r>
          </w:p>
        </w:tc>
        <w:tc>
          <w:tcPr>
            <w:tcW w:w="731" w:type="dxa"/>
            <w:tcBorders>
              <w:top w:val="nil"/>
              <w:bottom w:val="nil"/>
            </w:tcBorders>
          </w:tcPr>
          <w:p>
            <w:pPr>
              <w:pStyle w:val="TableParagraph"/>
              <w:spacing w:before="139"/>
              <w:ind w:left="100"/>
              <w:rPr>
                <w:sz w:val="21"/>
              </w:rPr>
            </w:pPr>
            <w:r>
              <w:rPr>
                <w:w w:val="100"/>
                <w:sz w:val="21"/>
              </w:rPr>
              <w:t>否</w:t>
            </w:r>
          </w:p>
        </w:tc>
        <w:tc>
          <w:tcPr>
            <w:tcW w:w="729" w:type="dxa"/>
            <w:vMerge/>
            <w:tcBorders>
              <w:top w:val="nil"/>
            </w:tcBorders>
          </w:tcPr>
          <w:p>
            <w:pPr>
              <w:rPr>
                <w:sz w:val="2"/>
                <w:szCs w:val="2"/>
              </w:rPr>
            </w:pPr>
          </w:p>
        </w:tc>
      </w:tr>
      <w:tr>
        <w:trPr>
          <w:trHeight w:val="269" w:hRule="atLeast"/>
        </w:trPr>
        <w:tc>
          <w:tcPr>
            <w:tcW w:w="730" w:type="dxa"/>
            <w:tcBorders>
              <w:top w:val="nil"/>
              <w:bottom w:val="nil"/>
            </w:tcBorders>
          </w:tcPr>
          <w:p>
            <w:pPr>
              <w:pStyle w:val="TableParagraph"/>
              <w:spacing w:line="246" w:lineRule="exact" w:before="3"/>
              <w:ind w:left="107"/>
              <w:rPr>
                <w:sz w:val="21"/>
              </w:rPr>
            </w:pPr>
            <w:r>
              <w:rPr>
                <w:sz w:val="21"/>
              </w:rPr>
              <w:t>（天</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spacing w:line="246" w:lineRule="exact" w:before="3"/>
              <w:ind w:left="107"/>
              <w:rPr>
                <w:sz w:val="21"/>
              </w:rPr>
            </w:pPr>
            <w:r>
              <w:rPr>
                <w:sz w:val="21"/>
              </w:rPr>
              <w:t>股票</w:t>
            </w:r>
          </w:p>
        </w:tc>
        <w:tc>
          <w:tcPr>
            <w:tcW w:w="730" w:type="dxa"/>
            <w:tcBorders>
              <w:top w:val="nil"/>
              <w:bottom w:val="nil"/>
            </w:tcBorders>
          </w:tcPr>
          <w:p>
            <w:pPr>
              <w:pStyle w:val="TableParagraph"/>
              <w:spacing w:line="250" w:lineRule="exact"/>
              <w:ind w:left="107"/>
              <w:rPr>
                <w:sz w:val="21"/>
              </w:rPr>
            </w:pPr>
            <w:r>
              <w:rPr>
                <w:w w:val="100"/>
                <w:sz w:val="21"/>
              </w:rPr>
              <w:t>日</w:t>
            </w: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2" w:hRule="atLeast"/>
        </w:trPr>
        <w:tc>
          <w:tcPr>
            <w:tcW w:w="730" w:type="dxa"/>
            <w:tcBorders>
              <w:top w:val="nil"/>
              <w:bottom w:val="nil"/>
            </w:tcBorders>
          </w:tcPr>
          <w:p>
            <w:pPr>
              <w:pStyle w:val="TableParagraph"/>
              <w:spacing w:line="243" w:lineRule="exact"/>
              <w:ind w:left="107"/>
              <w:rPr>
                <w:sz w:val="21"/>
              </w:rPr>
            </w:pPr>
            <w:r>
              <w:rPr>
                <w:sz w:val="21"/>
              </w:rPr>
              <w:t>津鸿</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2" w:hRule="atLeast"/>
        </w:trPr>
        <w:tc>
          <w:tcPr>
            <w:tcW w:w="730" w:type="dxa"/>
            <w:tcBorders>
              <w:top w:val="nil"/>
              <w:bottom w:val="nil"/>
            </w:tcBorders>
          </w:tcPr>
          <w:p>
            <w:pPr>
              <w:pStyle w:val="TableParagraph"/>
              <w:spacing w:line="242" w:lineRule="exact"/>
              <w:ind w:left="107"/>
              <w:rPr>
                <w:sz w:val="21"/>
              </w:rPr>
            </w:pPr>
            <w:r>
              <w:rPr>
                <w:w w:val="100"/>
                <w:sz w:val="21"/>
              </w:rPr>
              <w:t>富</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7" w:hRule="atLeast"/>
        </w:trPr>
        <w:tc>
          <w:tcPr>
            <w:tcW w:w="730" w:type="dxa"/>
            <w:tcBorders>
              <w:top w:val="nil"/>
            </w:tcBorders>
          </w:tcPr>
          <w:p>
            <w:pPr>
              <w:pStyle w:val="TableParagraph"/>
              <w:spacing w:line="248" w:lineRule="exact"/>
              <w:ind w:left="107"/>
              <w:rPr>
                <w:sz w:val="21"/>
              </w:rPr>
            </w:pPr>
            <w:r>
              <w:rPr>
                <w:sz w:val="21"/>
              </w:rPr>
              <w:t>锦）</w:t>
            </w:r>
          </w:p>
        </w:tc>
        <w:tc>
          <w:tcPr>
            <w:tcW w:w="730" w:type="dxa"/>
            <w:tcBorders>
              <w:top w:val="nil"/>
            </w:tcBorders>
          </w:tcPr>
          <w:p>
            <w:pPr>
              <w:pStyle w:val="TableParagraph"/>
              <w:rPr>
                <w:rFonts w:ascii="Times New Roman"/>
                <w:sz w:val="18"/>
              </w:rPr>
            </w:pPr>
          </w:p>
        </w:tc>
        <w:tc>
          <w:tcPr>
            <w:tcW w:w="732"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1"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2"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28" w:type="dxa"/>
            <w:tcBorders>
              <w:top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tcBorders>
          </w:tcPr>
          <w:p>
            <w:pPr>
              <w:pStyle w:val="TableParagraph"/>
              <w:rPr>
                <w:rFonts w:ascii="Times New Roman"/>
                <w:sz w:val="18"/>
              </w:rPr>
            </w:pPr>
          </w:p>
        </w:tc>
        <w:tc>
          <w:tcPr>
            <w:tcW w:w="731" w:type="dxa"/>
            <w:tcBorders>
              <w:top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6" w:hRule="atLeast"/>
        </w:trPr>
        <w:tc>
          <w:tcPr>
            <w:tcW w:w="730" w:type="dxa"/>
            <w:tcBorders>
              <w:bottom w:val="nil"/>
            </w:tcBorders>
          </w:tcPr>
          <w:p>
            <w:pPr>
              <w:pStyle w:val="TableParagraph"/>
              <w:spacing w:line="246" w:lineRule="exact" w:before="1"/>
              <w:ind w:left="107"/>
              <w:rPr>
                <w:sz w:val="21"/>
              </w:rPr>
            </w:pPr>
            <w:r>
              <w:rPr>
                <w:sz w:val="21"/>
              </w:rPr>
              <w:t>新世</w:t>
            </w:r>
          </w:p>
        </w:tc>
        <w:tc>
          <w:tcPr>
            <w:tcW w:w="730" w:type="dxa"/>
            <w:tcBorders>
              <w:bottom w:val="nil"/>
            </w:tcBorders>
          </w:tcPr>
          <w:p>
            <w:pPr>
              <w:pStyle w:val="TableParagraph"/>
              <w:rPr>
                <w:rFonts w:ascii="Times New Roman"/>
                <w:sz w:val="18"/>
              </w:rPr>
            </w:pPr>
          </w:p>
        </w:tc>
        <w:tc>
          <w:tcPr>
            <w:tcW w:w="732" w:type="dxa"/>
            <w:tcBorders>
              <w:bottom w:val="nil"/>
            </w:tcBorders>
          </w:tcPr>
          <w:p>
            <w:pPr>
              <w:pStyle w:val="TableParagraph"/>
              <w:rPr>
                <w:rFonts w:ascii="Times New Roman"/>
                <w:sz w:val="18"/>
              </w:rPr>
            </w:pPr>
          </w:p>
        </w:tc>
        <w:tc>
          <w:tcPr>
            <w:tcW w:w="730" w:type="dxa"/>
            <w:vMerge w:val="restart"/>
          </w:tcPr>
          <w:p>
            <w:pPr>
              <w:pStyle w:val="TableParagraph"/>
              <w:rPr>
                <w:sz w:val="20"/>
              </w:rPr>
            </w:pPr>
          </w:p>
          <w:p>
            <w:pPr>
              <w:pStyle w:val="TableParagraph"/>
              <w:rPr>
                <w:sz w:val="20"/>
              </w:rPr>
            </w:pPr>
          </w:p>
          <w:p>
            <w:pPr>
              <w:pStyle w:val="TableParagraph"/>
              <w:rPr>
                <w:sz w:val="20"/>
              </w:rPr>
            </w:pPr>
          </w:p>
          <w:p>
            <w:pPr>
              <w:pStyle w:val="TableParagraph"/>
              <w:spacing w:before="8"/>
              <w:rPr>
                <w:sz w:val="14"/>
              </w:rPr>
            </w:pPr>
          </w:p>
          <w:p>
            <w:pPr>
              <w:pStyle w:val="TableParagraph"/>
              <w:spacing w:line="242" w:lineRule="auto"/>
              <w:ind w:left="107" w:right="188"/>
              <w:jc w:val="both"/>
              <w:rPr>
                <w:sz w:val="21"/>
              </w:rPr>
            </w:pPr>
            <w:r>
              <w:rPr>
                <w:spacing w:val="-1"/>
                <w:sz w:val="21"/>
              </w:rPr>
              <w:t>首次公开发行股票</w:t>
            </w:r>
          </w:p>
        </w:tc>
        <w:tc>
          <w:tcPr>
            <w:tcW w:w="730" w:type="dxa"/>
            <w:vMerge w:val="restart"/>
          </w:tcPr>
          <w:p>
            <w:pPr>
              <w:pStyle w:val="TableParagraph"/>
              <w:rPr>
                <w:sz w:val="22"/>
              </w:rPr>
            </w:pPr>
          </w:p>
          <w:p>
            <w:pPr>
              <w:pStyle w:val="TableParagraph"/>
              <w:rPr>
                <w:sz w:val="22"/>
              </w:rPr>
            </w:pPr>
          </w:p>
          <w:p>
            <w:pPr>
              <w:pStyle w:val="TableParagraph"/>
              <w:spacing w:before="2"/>
              <w:rPr>
                <w:sz w:val="31"/>
              </w:rPr>
            </w:pPr>
          </w:p>
          <w:p>
            <w:pPr>
              <w:pStyle w:val="TableParagraph"/>
              <w:ind w:left="107"/>
              <w:rPr>
                <w:rFonts w:ascii="Times New Roman"/>
                <w:sz w:val="21"/>
              </w:rPr>
            </w:pPr>
            <w:r>
              <w:rPr>
                <w:rFonts w:ascii="Times New Roman"/>
                <w:sz w:val="21"/>
              </w:rPr>
              <w:t>2018</w:t>
            </w:r>
          </w:p>
          <w:p>
            <w:pPr>
              <w:pStyle w:val="TableParagraph"/>
              <w:spacing w:before="8"/>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6"/>
              <w:ind w:left="107"/>
              <w:rPr>
                <w:sz w:val="21"/>
              </w:rPr>
            </w:pPr>
            <w:r>
              <w:rPr>
                <w:w w:val="100"/>
                <w:sz w:val="21"/>
              </w:rPr>
              <w:t>日</w:t>
            </w:r>
          </w:p>
        </w:tc>
        <w:tc>
          <w:tcPr>
            <w:tcW w:w="731"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2"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30" w:type="dxa"/>
            <w:tcBorders>
              <w:bottom w:val="nil"/>
            </w:tcBorders>
          </w:tcPr>
          <w:p>
            <w:pPr>
              <w:pStyle w:val="TableParagraph"/>
              <w:rPr>
                <w:rFonts w:ascii="Times New Roman"/>
                <w:sz w:val="18"/>
              </w:rPr>
            </w:pPr>
          </w:p>
        </w:tc>
        <w:tc>
          <w:tcPr>
            <w:tcW w:w="728" w:type="dxa"/>
            <w:tcBorders>
              <w:bottom w:val="nil"/>
              <w:right w:val="single" w:sz="6" w:space="0" w:color="000000"/>
            </w:tcBorders>
          </w:tcPr>
          <w:p>
            <w:pPr>
              <w:pStyle w:val="TableParagraph"/>
              <w:rPr>
                <w:rFonts w:ascii="Times New Roman"/>
                <w:sz w:val="18"/>
              </w:rPr>
            </w:pPr>
          </w:p>
        </w:tc>
        <w:tc>
          <w:tcPr>
            <w:tcW w:w="731" w:type="dxa"/>
            <w:vMerge w:val="restart"/>
            <w:tcBorders>
              <w:left w:val="single" w:sz="6" w:space="0" w:color="000000"/>
            </w:tcBorders>
          </w:tcPr>
          <w:p>
            <w:pPr>
              <w:pStyle w:val="TableParagraph"/>
              <w:rPr>
                <w:rFonts w:ascii="Times New Roman"/>
                <w:sz w:val="20"/>
              </w:rPr>
            </w:pPr>
          </w:p>
        </w:tc>
        <w:tc>
          <w:tcPr>
            <w:tcW w:w="731" w:type="dxa"/>
            <w:tcBorders>
              <w:bottom w:val="nil"/>
            </w:tcBorders>
          </w:tcPr>
          <w:p>
            <w:pPr>
              <w:pStyle w:val="TableParagraph"/>
              <w:rPr>
                <w:rFonts w:ascii="Times New Roman"/>
                <w:sz w:val="18"/>
              </w:rPr>
            </w:pPr>
          </w:p>
        </w:tc>
        <w:tc>
          <w:tcPr>
            <w:tcW w:w="731" w:type="dxa"/>
            <w:tcBorders>
              <w:bottom w:val="nil"/>
            </w:tcBorders>
          </w:tcPr>
          <w:p>
            <w:pPr>
              <w:pStyle w:val="TableParagraph"/>
              <w:rPr>
                <w:rFonts w:ascii="Times New Roman"/>
                <w:sz w:val="18"/>
              </w:rPr>
            </w:pPr>
          </w:p>
        </w:tc>
        <w:tc>
          <w:tcPr>
            <w:tcW w:w="729" w:type="dxa"/>
            <w:vMerge w:val="restart"/>
          </w:tcPr>
          <w:p>
            <w:pPr>
              <w:pStyle w:val="TableParagraph"/>
              <w:rPr>
                <w:rFonts w:ascii="Times New Roman"/>
                <w:sz w:val="20"/>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代高</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效能</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运算</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815" w:hRule="atLeast"/>
        </w:trPr>
        <w:tc>
          <w:tcPr>
            <w:tcW w:w="730" w:type="dxa"/>
            <w:tcBorders>
              <w:top w:val="nil"/>
              <w:bottom w:val="nil"/>
            </w:tcBorders>
          </w:tcPr>
          <w:p>
            <w:pPr>
              <w:pStyle w:val="TableParagraph"/>
              <w:spacing w:line="266" w:lineRule="exact"/>
              <w:ind w:left="107"/>
              <w:rPr>
                <w:sz w:val="21"/>
              </w:rPr>
            </w:pPr>
            <w:r>
              <w:rPr>
                <w:sz w:val="21"/>
              </w:rPr>
              <w:t>平台</w:t>
            </w:r>
          </w:p>
          <w:p>
            <w:pPr>
              <w:pStyle w:val="TableParagraph"/>
              <w:spacing w:line="270" w:lineRule="atLeast"/>
              <w:ind w:left="107" w:right="187"/>
              <w:rPr>
                <w:sz w:val="21"/>
              </w:rPr>
            </w:pPr>
            <w:r>
              <w:rPr>
                <w:spacing w:val="-1"/>
                <w:sz w:val="21"/>
              </w:rPr>
              <w:t>研发</w:t>
            </w:r>
            <w:r>
              <w:rPr>
                <w:spacing w:val="-7"/>
                <w:sz w:val="21"/>
              </w:rPr>
              <w:t>中心</w:t>
            </w:r>
          </w:p>
        </w:tc>
        <w:tc>
          <w:tcPr>
            <w:tcW w:w="730" w:type="dxa"/>
            <w:tcBorders>
              <w:top w:val="nil"/>
              <w:bottom w:val="nil"/>
            </w:tcBorders>
          </w:tcPr>
          <w:p>
            <w:pPr>
              <w:pStyle w:val="TableParagraph"/>
              <w:spacing w:before="1"/>
              <w:rPr>
                <w:sz w:val="21"/>
              </w:rPr>
            </w:pPr>
          </w:p>
          <w:p>
            <w:pPr>
              <w:pStyle w:val="TableParagraph"/>
              <w:ind w:left="67" w:right="142"/>
              <w:jc w:val="center"/>
              <w:rPr>
                <w:sz w:val="21"/>
              </w:rPr>
            </w:pPr>
            <w:r>
              <w:rPr>
                <w:sz w:val="21"/>
              </w:rPr>
              <w:t>研发</w:t>
            </w:r>
          </w:p>
        </w:tc>
        <w:tc>
          <w:tcPr>
            <w:tcW w:w="732" w:type="dxa"/>
            <w:tcBorders>
              <w:top w:val="nil"/>
              <w:bottom w:val="nil"/>
            </w:tcBorders>
          </w:tcPr>
          <w:p>
            <w:pPr>
              <w:pStyle w:val="TableParagraph"/>
              <w:spacing w:before="1"/>
              <w:rPr>
                <w:sz w:val="21"/>
              </w:rPr>
            </w:pPr>
          </w:p>
          <w:p>
            <w:pPr>
              <w:pStyle w:val="TableParagraph"/>
              <w:ind w:left="109"/>
              <w:rPr>
                <w:sz w:val="21"/>
              </w:rPr>
            </w:pPr>
            <w:r>
              <w:rPr>
                <w:w w:val="100"/>
                <w:sz w:val="21"/>
              </w:rPr>
              <w:t>是</w:t>
            </w: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spacing w:before="1"/>
              <w:rPr>
                <w:sz w:val="21"/>
              </w:rPr>
            </w:pPr>
          </w:p>
          <w:p>
            <w:pPr>
              <w:pStyle w:val="TableParagraph"/>
              <w:ind w:right="98"/>
              <w:jc w:val="right"/>
              <w:rPr>
                <w:sz w:val="21"/>
              </w:rPr>
            </w:pPr>
            <w:r>
              <w:rPr>
                <w:w w:val="100"/>
                <w:sz w:val="21"/>
              </w:rPr>
              <w:t>否</w:t>
            </w:r>
          </w:p>
        </w:tc>
        <w:tc>
          <w:tcPr>
            <w:tcW w:w="730" w:type="dxa"/>
            <w:tcBorders>
              <w:top w:val="nil"/>
              <w:bottom w:val="nil"/>
            </w:tcBorders>
          </w:tcPr>
          <w:p>
            <w:pPr>
              <w:pStyle w:val="TableParagraph"/>
              <w:spacing w:line="241" w:lineRule="exact" w:before="157"/>
              <w:ind w:right="96"/>
              <w:jc w:val="right"/>
              <w:rPr>
                <w:rFonts w:ascii="Times New Roman"/>
                <w:sz w:val="21"/>
              </w:rPr>
            </w:pPr>
            <w:r>
              <w:rPr>
                <w:rFonts w:ascii="Times New Roman"/>
                <w:sz w:val="21"/>
              </w:rPr>
              <w:t>100,5</w:t>
            </w:r>
          </w:p>
          <w:p>
            <w:pPr>
              <w:pStyle w:val="TableParagraph"/>
              <w:spacing w:line="241" w:lineRule="exact"/>
              <w:ind w:right="98"/>
              <w:jc w:val="right"/>
              <w:rPr>
                <w:rFonts w:ascii="Times New Roman"/>
                <w:sz w:val="21"/>
              </w:rPr>
            </w:pPr>
            <w:r>
              <w:rPr>
                <w:rFonts w:ascii="Times New Roman"/>
                <w:sz w:val="21"/>
              </w:rPr>
              <w:t>00</w:t>
            </w:r>
          </w:p>
        </w:tc>
        <w:tc>
          <w:tcPr>
            <w:tcW w:w="730" w:type="dxa"/>
            <w:tcBorders>
              <w:top w:val="nil"/>
              <w:bottom w:val="nil"/>
            </w:tcBorders>
          </w:tcPr>
          <w:p>
            <w:pPr>
              <w:pStyle w:val="TableParagraph"/>
              <w:spacing w:before="7"/>
              <w:rPr>
                <w:sz w:val="21"/>
              </w:rPr>
            </w:pPr>
          </w:p>
          <w:p>
            <w:pPr>
              <w:pStyle w:val="TableParagraph"/>
              <w:ind w:left="307"/>
              <w:rPr>
                <w:rFonts w:ascii="Times New Roman"/>
                <w:sz w:val="21"/>
              </w:rPr>
            </w:pPr>
            <w:r>
              <w:rPr>
                <w:rFonts w:ascii="Times New Roman"/>
                <w:sz w:val="21"/>
              </w:rPr>
              <w:t>419</w:t>
            </w:r>
          </w:p>
        </w:tc>
        <w:tc>
          <w:tcPr>
            <w:tcW w:w="732" w:type="dxa"/>
            <w:tcBorders>
              <w:top w:val="nil"/>
              <w:bottom w:val="nil"/>
            </w:tcBorders>
          </w:tcPr>
          <w:p>
            <w:pPr>
              <w:pStyle w:val="TableParagraph"/>
              <w:spacing w:before="7"/>
              <w:rPr>
                <w:sz w:val="21"/>
              </w:rPr>
            </w:pPr>
          </w:p>
          <w:p>
            <w:pPr>
              <w:pStyle w:val="TableParagraph"/>
              <w:ind w:right="100"/>
              <w:jc w:val="right"/>
              <w:rPr>
                <w:rFonts w:ascii="Times New Roman"/>
                <w:sz w:val="21"/>
              </w:rPr>
            </w:pPr>
            <w:r>
              <w:rPr>
                <w:rFonts w:ascii="Times New Roman"/>
                <w:w w:val="100"/>
                <w:sz w:val="21"/>
              </w:rPr>
              <w:t>0</w:t>
            </w:r>
          </w:p>
        </w:tc>
        <w:tc>
          <w:tcPr>
            <w:tcW w:w="730" w:type="dxa"/>
            <w:tcBorders>
              <w:top w:val="nil"/>
              <w:bottom w:val="nil"/>
            </w:tcBorders>
          </w:tcPr>
          <w:p>
            <w:pPr>
              <w:pStyle w:val="TableParagraph"/>
              <w:spacing w:before="7"/>
              <w:rPr>
                <w:sz w:val="21"/>
              </w:rPr>
            </w:pPr>
          </w:p>
          <w:p>
            <w:pPr>
              <w:pStyle w:val="TableParagraph"/>
              <w:ind w:left="304"/>
              <w:rPr>
                <w:rFonts w:ascii="Times New Roman"/>
                <w:sz w:val="21"/>
              </w:rPr>
            </w:pPr>
            <w:r>
              <w:rPr>
                <w:rFonts w:ascii="Times New Roman"/>
                <w:sz w:val="21"/>
              </w:rPr>
              <w:t>419</w:t>
            </w:r>
          </w:p>
        </w:tc>
        <w:tc>
          <w:tcPr>
            <w:tcW w:w="730" w:type="dxa"/>
            <w:tcBorders>
              <w:top w:val="nil"/>
              <w:bottom w:val="nil"/>
            </w:tcBorders>
          </w:tcPr>
          <w:p>
            <w:pPr>
              <w:pStyle w:val="TableParagraph"/>
              <w:spacing w:before="7"/>
              <w:rPr>
                <w:sz w:val="21"/>
              </w:rPr>
            </w:pPr>
          </w:p>
          <w:p>
            <w:pPr>
              <w:pStyle w:val="TableParagraph"/>
              <w:ind w:right="98"/>
              <w:jc w:val="right"/>
              <w:rPr>
                <w:rFonts w:ascii="Times New Roman"/>
                <w:sz w:val="21"/>
              </w:rPr>
            </w:pPr>
            <w:r>
              <w:rPr>
                <w:rFonts w:ascii="Times New Roman"/>
                <w:w w:val="100"/>
                <w:sz w:val="21"/>
              </w:rPr>
              <w:t>-</w:t>
            </w:r>
          </w:p>
        </w:tc>
        <w:tc>
          <w:tcPr>
            <w:tcW w:w="730" w:type="dxa"/>
            <w:tcBorders>
              <w:top w:val="nil"/>
              <w:bottom w:val="nil"/>
            </w:tcBorders>
          </w:tcPr>
          <w:p>
            <w:pPr>
              <w:pStyle w:val="TableParagraph"/>
              <w:spacing w:before="7"/>
              <w:rPr>
                <w:sz w:val="21"/>
              </w:rPr>
            </w:pPr>
          </w:p>
          <w:p>
            <w:pPr>
              <w:pStyle w:val="TableParagraph"/>
              <w:ind w:right="99"/>
              <w:jc w:val="right"/>
              <w:rPr>
                <w:rFonts w:ascii="Times New Roman"/>
                <w:sz w:val="21"/>
              </w:rPr>
            </w:pPr>
            <w:r>
              <w:rPr>
                <w:rFonts w:ascii="Times New Roman"/>
                <w:w w:val="100"/>
                <w:sz w:val="21"/>
              </w:rPr>
              <w:t>-</w:t>
            </w:r>
          </w:p>
        </w:tc>
        <w:tc>
          <w:tcPr>
            <w:tcW w:w="730" w:type="dxa"/>
            <w:tcBorders>
              <w:top w:val="nil"/>
              <w:bottom w:val="nil"/>
            </w:tcBorders>
          </w:tcPr>
          <w:p>
            <w:pPr>
              <w:pStyle w:val="TableParagraph"/>
              <w:spacing w:line="242" w:lineRule="auto" w:before="133"/>
              <w:ind w:left="104" w:right="191"/>
              <w:rPr>
                <w:sz w:val="21"/>
              </w:rPr>
            </w:pPr>
            <w:r>
              <w:rPr>
                <w:spacing w:val="-1"/>
                <w:sz w:val="21"/>
              </w:rPr>
              <w:t>不适</w:t>
            </w:r>
            <w:r>
              <w:rPr>
                <w:sz w:val="21"/>
              </w:rPr>
              <w:t>用</w:t>
            </w:r>
          </w:p>
        </w:tc>
        <w:tc>
          <w:tcPr>
            <w:tcW w:w="730" w:type="dxa"/>
            <w:tcBorders>
              <w:top w:val="nil"/>
              <w:bottom w:val="nil"/>
            </w:tcBorders>
          </w:tcPr>
          <w:p>
            <w:pPr>
              <w:pStyle w:val="TableParagraph"/>
              <w:spacing w:line="242" w:lineRule="auto" w:before="133"/>
              <w:ind w:left="103" w:right="191"/>
              <w:rPr>
                <w:sz w:val="21"/>
              </w:rPr>
            </w:pPr>
            <w:r>
              <w:rPr>
                <w:spacing w:val="-1"/>
                <w:sz w:val="21"/>
              </w:rPr>
              <w:t>不适</w:t>
            </w:r>
            <w:r>
              <w:rPr>
                <w:sz w:val="21"/>
              </w:rPr>
              <w:t>用</w:t>
            </w:r>
          </w:p>
        </w:tc>
        <w:tc>
          <w:tcPr>
            <w:tcW w:w="728" w:type="dxa"/>
            <w:tcBorders>
              <w:top w:val="nil"/>
              <w:bottom w:val="nil"/>
              <w:right w:val="single" w:sz="6" w:space="0" w:color="000000"/>
            </w:tcBorders>
          </w:tcPr>
          <w:p>
            <w:pPr>
              <w:pStyle w:val="TableParagraph"/>
              <w:spacing w:line="242" w:lineRule="auto" w:before="133"/>
              <w:ind w:left="103" w:right="187"/>
              <w:rPr>
                <w:sz w:val="21"/>
              </w:rPr>
            </w:pPr>
            <w:r>
              <w:rPr>
                <w:spacing w:val="-1"/>
                <w:sz w:val="21"/>
              </w:rPr>
              <w:t>不适</w:t>
            </w:r>
            <w:r>
              <w:rPr>
                <w:sz w:val="21"/>
              </w:rPr>
              <w:t>用</w:t>
            </w: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spacing w:before="1"/>
              <w:rPr>
                <w:sz w:val="21"/>
              </w:rPr>
            </w:pPr>
          </w:p>
          <w:p>
            <w:pPr>
              <w:pStyle w:val="TableParagraph"/>
              <w:ind w:left="101"/>
              <w:rPr>
                <w:sz w:val="21"/>
              </w:rPr>
            </w:pPr>
            <w:r>
              <w:rPr>
                <w:w w:val="100"/>
                <w:sz w:val="21"/>
              </w:rPr>
              <w:t>无</w:t>
            </w:r>
          </w:p>
        </w:tc>
        <w:tc>
          <w:tcPr>
            <w:tcW w:w="731" w:type="dxa"/>
            <w:tcBorders>
              <w:top w:val="nil"/>
              <w:bottom w:val="nil"/>
            </w:tcBorders>
          </w:tcPr>
          <w:p>
            <w:pPr>
              <w:pStyle w:val="TableParagraph"/>
              <w:spacing w:line="266" w:lineRule="exact"/>
              <w:ind w:left="100"/>
              <w:rPr>
                <w:sz w:val="21"/>
              </w:rPr>
            </w:pPr>
            <w:r>
              <w:rPr>
                <w:w w:val="100"/>
                <w:sz w:val="21"/>
              </w:rPr>
              <w:t>是</w:t>
            </w:r>
          </w:p>
          <w:p>
            <w:pPr>
              <w:pStyle w:val="TableParagraph"/>
              <w:spacing w:before="4"/>
              <w:ind w:left="100"/>
              <w:rPr>
                <w:sz w:val="21"/>
              </w:rPr>
            </w:pPr>
            <w:r>
              <w:rPr>
                <w:sz w:val="21"/>
              </w:rPr>
              <w:t>（注</w:t>
            </w:r>
          </w:p>
          <w:p>
            <w:pPr>
              <w:pStyle w:val="TableParagraph"/>
              <w:spacing w:line="254" w:lineRule="exact" w:before="3"/>
              <w:ind w:left="100"/>
              <w:rPr>
                <w:sz w:val="21"/>
              </w:rPr>
            </w:pPr>
            <w:r>
              <w:rPr>
                <w:rFonts w:ascii="Times New Roman" w:eastAsia="Times New Roman"/>
                <w:sz w:val="21"/>
              </w:rPr>
              <w:t>3</w:t>
            </w:r>
            <w:r>
              <w:rPr>
                <w:sz w:val="21"/>
              </w:rPr>
              <w:t>）</w:t>
            </w:r>
          </w:p>
        </w:tc>
        <w:tc>
          <w:tcPr>
            <w:tcW w:w="729" w:type="dxa"/>
            <w:vMerge/>
            <w:tcBorders>
              <w:top w:val="nil"/>
            </w:tcBorders>
          </w:tcPr>
          <w:p>
            <w:pPr>
              <w:rPr>
                <w:sz w:val="2"/>
                <w:szCs w:val="2"/>
              </w:rPr>
            </w:pPr>
          </w:p>
        </w:tc>
      </w:tr>
      <w:tr>
        <w:trPr>
          <w:trHeight w:val="254" w:hRule="atLeast"/>
        </w:trPr>
        <w:tc>
          <w:tcPr>
            <w:tcW w:w="730" w:type="dxa"/>
            <w:tcBorders>
              <w:top w:val="nil"/>
              <w:bottom w:val="nil"/>
            </w:tcBorders>
          </w:tcPr>
          <w:p>
            <w:pPr>
              <w:pStyle w:val="TableParagraph"/>
              <w:spacing w:line="234" w:lineRule="exact"/>
              <w:ind w:left="107"/>
              <w:rPr>
                <w:sz w:val="21"/>
              </w:rPr>
            </w:pPr>
            <w:r>
              <w:rPr>
                <w:sz w:val="21"/>
              </w:rPr>
              <w:t>项目</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（深</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2" w:hRule="atLeast"/>
        </w:trPr>
        <w:tc>
          <w:tcPr>
            <w:tcW w:w="730" w:type="dxa"/>
            <w:tcBorders>
              <w:top w:val="nil"/>
              <w:bottom w:val="nil"/>
            </w:tcBorders>
          </w:tcPr>
          <w:p>
            <w:pPr>
              <w:pStyle w:val="TableParagraph"/>
              <w:spacing w:line="242" w:lineRule="exact"/>
              <w:ind w:left="107"/>
              <w:rPr>
                <w:sz w:val="21"/>
              </w:rPr>
            </w:pPr>
            <w:r>
              <w:rPr>
                <w:sz w:val="21"/>
              </w:rPr>
              <w:t>圳富</w:t>
            </w: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2"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30" w:type="dxa"/>
            <w:tcBorders>
              <w:top w:val="nil"/>
              <w:bottom w:val="nil"/>
            </w:tcBorders>
          </w:tcPr>
          <w:p>
            <w:pPr>
              <w:pStyle w:val="TableParagraph"/>
              <w:rPr>
                <w:rFonts w:ascii="Times New Roman"/>
                <w:sz w:val="18"/>
              </w:rPr>
            </w:pPr>
          </w:p>
        </w:tc>
        <w:tc>
          <w:tcPr>
            <w:tcW w:w="728" w:type="dxa"/>
            <w:tcBorders>
              <w:top w:val="nil"/>
              <w:bottom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bottom w:val="nil"/>
            </w:tcBorders>
          </w:tcPr>
          <w:p>
            <w:pPr>
              <w:pStyle w:val="TableParagraph"/>
              <w:rPr>
                <w:rFonts w:ascii="Times New Roman"/>
                <w:sz w:val="18"/>
              </w:rPr>
            </w:pPr>
          </w:p>
        </w:tc>
        <w:tc>
          <w:tcPr>
            <w:tcW w:w="731" w:type="dxa"/>
            <w:tcBorders>
              <w:top w:val="nil"/>
              <w:bottom w:val="nil"/>
            </w:tcBorders>
          </w:tcPr>
          <w:p>
            <w:pPr>
              <w:pStyle w:val="TableParagraph"/>
              <w:rPr>
                <w:rFonts w:ascii="Times New Roman"/>
                <w:sz w:val="18"/>
              </w:rPr>
            </w:pPr>
          </w:p>
        </w:tc>
        <w:tc>
          <w:tcPr>
            <w:tcW w:w="729" w:type="dxa"/>
            <w:vMerge/>
            <w:tcBorders>
              <w:top w:val="nil"/>
            </w:tcBorders>
          </w:tcPr>
          <w:p>
            <w:pPr>
              <w:rPr>
                <w:sz w:val="2"/>
                <w:szCs w:val="2"/>
              </w:rPr>
            </w:pPr>
          </w:p>
        </w:tc>
      </w:tr>
      <w:tr>
        <w:trPr>
          <w:trHeight w:val="268" w:hRule="atLeast"/>
        </w:trPr>
        <w:tc>
          <w:tcPr>
            <w:tcW w:w="730" w:type="dxa"/>
            <w:tcBorders>
              <w:top w:val="nil"/>
            </w:tcBorders>
          </w:tcPr>
          <w:p>
            <w:pPr>
              <w:pStyle w:val="TableParagraph"/>
              <w:spacing w:line="249" w:lineRule="exact"/>
              <w:ind w:left="107"/>
              <w:rPr>
                <w:sz w:val="21"/>
              </w:rPr>
            </w:pPr>
            <w:r>
              <w:rPr>
                <w:sz w:val="21"/>
              </w:rPr>
              <w:t>桂）</w:t>
            </w:r>
          </w:p>
        </w:tc>
        <w:tc>
          <w:tcPr>
            <w:tcW w:w="730" w:type="dxa"/>
            <w:tcBorders>
              <w:top w:val="nil"/>
            </w:tcBorders>
          </w:tcPr>
          <w:p>
            <w:pPr>
              <w:pStyle w:val="TableParagraph"/>
              <w:rPr>
                <w:rFonts w:ascii="Times New Roman"/>
                <w:sz w:val="18"/>
              </w:rPr>
            </w:pPr>
          </w:p>
        </w:tc>
        <w:tc>
          <w:tcPr>
            <w:tcW w:w="732" w:type="dxa"/>
            <w:tcBorders>
              <w:top w:val="nil"/>
            </w:tcBorders>
          </w:tcPr>
          <w:p>
            <w:pPr>
              <w:pStyle w:val="TableParagraph"/>
              <w:rPr>
                <w:rFonts w:ascii="Times New Roman"/>
                <w:sz w:val="18"/>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2"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30" w:type="dxa"/>
            <w:tcBorders>
              <w:top w:val="nil"/>
            </w:tcBorders>
          </w:tcPr>
          <w:p>
            <w:pPr>
              <w:pStyle w:val="TableParagraph"/>
              <w:rPr>
                <w:rFonts w:ascii="Times New Roman"/>
                <w:sz w:val="18"/>
              </w:rPr>
            </w:pPr>
          </w:p>
        </w:tc>
        <w:tc>
          <w:tcPr>
            <w:tcW w:w="728" w:type="dxa"/>
            <w:tcBorders>
              <w:top w:val="nil"/>
              <w:right w:val="single" w:sz="6" w:space="0" w:color="000000"/>
            </w:tcBorders>
          </w:tcPr>
          <w:p>
            <w:pPr>
              <w:pStyle w:val="TableParagraph"/>
              <w:rPr>
                <w:rFonts w:ascii="Times New Roman"/>
                <w:sz w:val="18"/>
              </w:rPr>
            </w:pPr>
          </w:p>
        </w:tc>
        <w:tc>
          <w:tcPr>
            <w:tcW w:w="731" w:type="dxa"/>
            <w:vMerge/>
            <w:tcBorders>
              <w:top w:val="nil"/>
              <w:left w:val="single" w:sz="6" w:space="0" w:color="000000"/>
            </w:tcBorders>
          </w:tcPr>
          <w:p>
            <w:pPr>
              <w:rPr>
                <w:sz w:val="2"/>
                <w:szCs w:val="2"/>
              </w:rPr>
            </w:pPr>
          </w:p>
        </w:tc>
        <w:tc>
          <w:tcPr>
            <w:tcW w:w="731" w:type="dxa"/>
            <w:tcBorders>
              <w:top w:val="nil"/>
            </w:tcBorders>
          </w:tcPr>
          <w:p>
            <w:pPr>
              <w:pStyle w:val="TableParagraph"/>
              <w:rPr>
                <w:rFonts w:ascii="Times New Roman"/>
                <w:sz w:val="18"/>
              </w:rPr>
            </w:pPr>
          </w:p>
        </w:tc>
        <w:tc>
          <w:tcPr>
            <w:tcW w:w="731" w:type="dxa"/>
            <w:tcBorders>
              <w:top w:val="nil"/>
            </w:tcBorders>
          </w:tcPr>
          <w:p>
            <w:pPr>
              <w:pStyle w:val="TableParagraph"/>
              <w:rPr>
                <w:rFonts w:ascii="Times New Roman"/>
                <w:sz w:val="18"/>
              </w:rPr>
            </w:pPr>
          </w:p>
        </w:tc>
        <w:tc>
          <w:tcPr>
            <w:tcW w:w="729" w:type="dxa"/>
            <w:vMerge/>
            <w:tcBorders>
              <w:top w:val="nil"/>
            </w:tcBorders>
          </w:tcPr>
          <w:p>
            <w:pPr>
              <w:rPr>
                <w:sz w:val="2"/>
                <w:szCs w:val="2"/>
              </w:rPr>
            </w:pPr>
          </w:p>
        </w:tc>
      </w:tr>
    </w:tbl>
    <w:p>
      <w:pPr>
        <w:spacing w:after="0"/>
        <w:rPr>
          <w:sz w:val="2"/>
          <w:szCs w:val="2"/>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2450" w:hRule="atLeast"/>
        </w:trPr>
        <w:tc>
          <w:tcPr>
            <w:tcW w:w="730" w:type="dxa"/>
          </w:tcPr>
          <w:p>
            <w:pPr>
              <w:pStyle w:val="TableParagraph"/>
              <w:spacing w:line="242" w:lineRule="auto" w:before="1"/>
              <w:ind w:left="107" w:right="187"/>
              <w:jc w:val="both"/>
              <w:rPr>
                <w:sz w:val="21"/>
              </w:rPr>
            </w:pPr>
            <w:r>
              <w:rPr>
                <w:spacing w:val="-1"/>
                <w:sz w:val="21"/>
              </w:rPr>
              <w:t>高效运算数据中心建置</w:t>
            </w:r>
            <w:r>
              <w:rPr>
                <w:spacing w:val="-7"/>
                <w:sz w:val="21"/>
              </w:rPr>
              <w:t>项目</w:t>
            </w:r>
          </w:p>
          <w:p>
            <w:pPr>
              <w:pStyle w:val="TableParagraph"/>
              <w:spacing w:line="242" w:lineRule="auto" w:before="4"/>
              <w:ind w:left="107" w:right="187"/>
              <w:rPr>
                <w:sz w:val="21"/>
              </w:rPr>
            </w:pPr>
            <w:r>
              <w:rPr>
                <w:spacing w:val="-1"/>
                <w:sz w:val="21"/>
              </w:rPr>
              <w:t>（</w:t>
            </w:r>
            <w:r>
              <w:rPr>
                <w:sz w:val="21"/>
              </w:rPr>
              <w:t>深</w:t>
            </w:r>
            <w:r>
              <w:rPr>
                <w:spacing w:val="-7"/>
                <w:sz w:val="21"/>
              </w:rPr>
              <w:t>圳富</w:t>
            </w:r>
          </w:p>
          <w:p>
            <w:pPr>
              <w:pStyle w:val="TableParagraph"/>
              <w:spacing w:line="250" w:lineRule="exact" w:before="1"/>
              <w:ind w:left="107"/>
              <w:rPr>
                <w:sz w:val="21"/>
              </w:rPr>
            </w:pPr>
            <w:r>
              <w:rPr>
                <w:sz w:val="21"/>
              </w:rPr>
              <w:t>桂）</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10"/>
              <w:rPr>
                <w:sz w:val="21"/>
              </w:rPr>
            </w:pPr>
            <w:r>
              <w:rPr>
                <w:sz w:val="21"/>
              </w:rPr>
              <w:t>其他</w:t>
            </w:r>
          </w:p>
        </w:tc>
        <w:tc>
          <w:tcPr>
            <w:tcW w:w="732"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spacing w:line="242" w:lineRule="auto" w:before="170"/>
              <w:ind w:left="107" w:right="188"/>
              <w:jc w:val="both"/>
              <w:rPr>
                <w:sz w:val="21"/>
              </w:rPr>
            </w:pPr>
            <w:r>
              <w:rPr>
                <w:spacing w:val="-1"/>
                <w:sz w:val="21"/>
              </w:rPr>
              <w:t>首次公开发行股票</w:t>
            </w:r>
          </w:p>
        </w:tc>
        <w:tc>
          <w:tcPr>
            <w:tcW w:w="730" w:type="dxa"/>
          </w:tcPr>
          <w:p>
            <w:pPr>
              <w:pStyle w:val="TableParagraph"/>
              <w:rPr>
                <w:sz w:val="22"/>
              </w:rPr>
            </w:pPr>
          </w:p>
          <w:p>
            <w:pPr>
              <w:pStyle w:val="TableParagraph"/>
              <w:spacing w:before="10"/>
              <w:rPr>
                <w:sz w:val="31"/>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spacing w:before="3"/>
              <w:rPr>
                <w:sz w:val="32"/>
              </w:rPr>
            </w:pPr>
          </w:p>
          <w:p>
            <w:pPr>
              <w:pStyle w:val="TableParagraph"/>
              <w:spacing w:line="241" w:lineRule="exact"/>
              <w:ind w:right="96"/>
              <w:jc w:val="right"/>
              <w:rPr>
                <w:rFonts w:ascii="Times New Roman"/>
                <w:sz w:val="21"/>
              </w:rPr>
            </w:pPr>
            <w:r>
              <w:rPr>
                <w:rFonts w:ascii="Times New Roman"/>
                <w:sz w:val="21"/>
              </w:rPr>
              <w:t>121,5</w:t>
            </w:r>
          </w:p>
          <w:p>
            <w:pPr>
              <w:pStyle w:val="TableParagraph"/>
              <w:spacing w:line="241" w:lineRule="exact"/>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spacing w:before="3"/>
              <w:rPr>
                <w:sz w:val="32"/>
              </w:rPr>
            </w:pPr>
          </w:p>
          <w:p>
            <w:pPr>
              <w:pStyle w:val="TableParagraph"/>
              <w:spacing w:line="241" w:lineRule="exact"/>
              <w:ind w:right="94"/>
              <w:jc w:val="right"/>
              <w:rPr>
                <w:rFonts w:ascii="Times New Roman"/>
                <w:sz w:val="21"/>
              </w:rPr>
            </w:pPr>
            <w:r>
              <w:rPr>
                <w:rFonts w:ascii="Times New Roman"/>
                <w:sz w:val="21"/>
              </w:rPr>
              <w:t>89,50</w:t>
            </w:r>
          </w:p>
          <w:p>
            <w:pPr>
              <w:pStyle w:val="TableParagraph"/>
              <w:spacing w:line="241" w:lineRule="exact"/>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rPr>
                <w:sz w:val="22"/>
              </w:rPr>
            </w:pPr>
          </w:p>
          <w:p>
            <w:pPr>
              <w:pStyle w:val="TableParagraph"/>
              <w:spacing w:before="8"/>
              <w:rPr>
                <w:sz w:val="19"/>
              </w:rPr>
            </w:pPr>
          </w:p>
          <w:p>
            <w:pPr>
              <w:pStyle w:val="TableParagraph"/>
              <w:ind w:left="148"/>
              <w:rPr>
                <w:rFonts w:ascii="Times New Roman"/>
                <w:sz w:val="21"/>
              </w:rPr>
            </w:pPr>
            <w:r>
              <w:rPr>
                <w:rFonts w:ascii="Times New Roman"/>
                <w:sz w:val="21"/>
              </w:rPr>
              <w:t>4,728</w:t>
            </w:r>
          </w:p>
        </w:tc>
        <w:tc>
          <w:tcPr>
            <w:tcW w:w="730" w:type="dxa"/>
          </w:tcPr>
          <w:p>
            <w:pPr>
              <w:pStyle w:val="TableParagraph"/>
              <w:rPr>
                <w:sz w:val="22"/>
              </w:rPr>
            </w:pPr>
          </w:p>
          <w:p>
            <w:pPr>
              <w:pStyle w:val="TableParagraph"/>
              <w:rPr>
                <w:sz w:val="22"/>
              </w:rPr>
            </w:pPr>
          </w:p>
          <w:p>
            <w:pPr>
              <w:pStyle w:val="TableParagraph"/>
              <w:spacing w:before="3"/>
              <w:rPr>
                <w:sz w:val="32"/>
              </w:rPr>
            </w:pPr>
          </w:p>
          <w:p>
            <w:pPr>
              <w:pStyle w:val="TableParagraph"/>
              <w:spacing w:line="241" w:lineRule="exact"/>
              <w:ind w:right="98"/>
              <w:jc w:val="right"/>
              <w:rPr>
                <w:rFonts w:ascii="Times New Roman"/>
                <w:sz w:val="21"/>
              </w:rPr>
            </w:pPr>
            <w:r>
              <w:rPr>
                <w:rFonts w:ascii="Times New Roman"/>
                <w:sz w:val="21"/>
              </w:rPr>
              <w:t>14,61</w:t>
            </w:r>
          </w:p>
          <w:p>
            <w:pPr>
              <w:pStyle w:val="TableParagraph"/>
              <w:spacing w:line="241" w:lineRule="exact"/>
              <w:ind w:right="99"/>
              <w:jc w:val="right"/>
              <w:rPr>
                <w:rFonts w:ascii="Times New Roman"/>
                <w:sz w:val="21"/>
              </w:rPr>
            </w:pPr>
            <w:r>
              <w:rPr>
                <w:rFonts w:ascii="Times New Roman"/>
                <w:w w:val="100"/>
                <w:sz w:val="21"/>
              </w:rPr>
              <w:t>0</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8"/>
              <w:rPr>
                <w:sz w:val="19"/>
              </w:rPr>
            </w:pPr>
          </w:p>
          <w:p>
            <w:pPr>
              <w:pStyle w:val="TableParagraph"/>
              <w:ind w:right="96"/>
              <w:jc w:val="right"/>
              <w:rPr>
                <w:rFonts w:ascii="Times New Roman"/>
                <w:sz w:val="21"/>
              </w:rPr>
            </w:pPr>
            <w:r>
              <w:rPr>
                <w:rFonts w:ascii="Times New Roman"/>
                <w:sz w:val="21"/>
              </w:rPr>
              <w:t>16%</w:t>
            </w:r>
          </w:p>
        </w:tc>
        <w:tc>
          <w:tcPr>
            <w:tcW w:w="730" w:type="dxa"/>
          </w:tcPr>
          <w:p>
            <w:pPr>
              <w:pStyle w:val="TableParagraph"/>
              <w:rPr>
                <w:sz w:val="22"/>
              </w:rPr>
            </w:pPr>
          </w:p>
          <w:p>
            <w:pPr>
              <w:pStyle w:val="TableParagraph"/>
              <w:rPr>
                <w:sz w:val="22"/>
              </w:rPr>
            </w:pPr>
          </w:p>
          <w:p>
            <w:pPr>
              <w:pStyle w:val="TableParagraph"/>
              <w:spacing w:before="12"/>
              <w:rPr>
                <w:sz w:val="30"/>
              </w:rPr>
            </w:pPr>
          </w:p>
          <w:p>
            <w:pPr>
              <w:pStyle w:val="TableParagraph"/>
              <w:ind w:left="104"/>
              <w:rPr>
                <w:rFonts w:ascii="Times New Roman"/>
                <w:sz w:val="21"/>
              </w:rPr>
            </w:pPr>
            <w:r>
              <w:rPr>
                <w:rFonts w:ascii="Times New Roman"/>
                <w:sz w:val="21"/>
              </w:rPr>
              <w:t>2024</w:t>
            </w:r>
          </w:p>
          <w:p>
            <w:pPr>
              <w:pStyle w:val="TableParagraph"/>
              <w:spacing w:before="9"/>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04"/>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spacing w:line="242"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01"/>
              <w:rPr>
                <w:sz w:val="21"/>
              </w:rPr>
            </w:pPr>
            <w:r>
              <w:rPr>
                <w:w w:val="100"/>
                <w:sz w:val="21"/>
              </w:rPr>
              <w:t>无</w:t>
            </w:r>
          </w:p>
        </w:tc>
        <w:tc>
          <w:tcPr>
            <w:tcW w:w="731"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6205" w:hRule="atLeast"/>
        </w:trPr>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5"/>
              </w:rPr>
            </w:pPr>
          </w:p>
          <w:p>
            <w:pPr>
              <w:pStyle w:val="TableParagraph"/>
              <w:spacing w:line="242" w:lineRule="auto" w:before="1"/>
              <w:ind w:left="107" w:right="187"/>
              <w:jc w:val="both"/>
              <w:rPr>
                <w:sz w:val="21"/>
              </w:rPr>
            </w:pPr>
            <w:r>
              <w:rPr>
                <w:spacing w:val="-1"/>
                <w:sz w:val="21"/>
              </w:rPr>
              <w:t>网络通讯设备产业化技改项</w:t>
            </w:r>
            <w:r>
              <w:rPr>
                <w:sz w:val="21"/>
              </w:rPr>
              <w:t>目</w:t>
            </w:r>
          </w:p>
          <w:p>
            <w:pPr>
              <w:pStyle w:val="TableParagraph"/>
              <w:spacing w:line="242" w:lineRule="auto" w:before="3"/>
              <w:ind w:left="107" w:right="187"/>
              <w:jc w:val="both"/>
              <w:rPr>
                <w:sz w:val="21"/>
              </w:rPr>
            </w:pPr>
            <w:r>
              <w:rPr>
                <w:spacing w:val="-1"/>
                <w:sz w:val="21"/>
              </w:rPr>
              <w:t>（</w:t>
            </w:r>
            <w:r>
              <w:rPr>
                <w:sz w:val="21"/>
              </w:rPr>
              <w:t>深</w:t>
            </w:r>
            <w:r>
              <w:rPr>
                <w:spacing w:val="-1"/>
                <w:sz w:val="21"/>
              </w:rPr>
              <w:t>圳富桂</w:t>
            </w:r>
            <w:r>
              <w:rPr>
                <w:sz w:val="21"/>
              </w:rPr>
              <w:t>）</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1"/>
              </w:rPr>
            </w:pPr>
          </w:p>
          <w:p>
            <w:pPr>
              <w:pStyle w:val="TableParagraph"/>
              <w:spacing w:line="242"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9"/>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9"/>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4"/>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9"/>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4"/>
              </w:rPr>
            </w:pPr>
          </w:p>
          <w:p>
            <w:pPr>
              <w:pStyle w:val="TableParagraph"/>
              <w:spacing w:line="241" w:lineRule="exact"/>
              <w:ind w:right="96"/>
              <w:jc w:val="right"/>
              <w:rPr>
                <w:rFonts w:ascii="Times New Roman"/>
                <w:sz w:val="21"/>
              </w:rPr>
            </w:pPr>
            <w:r>
              <w:rPr>
                <w:rFonts w:ascii="Times New Roman"/>
                <w:sz w:val="21"/>
              </w:rPr>
              <w:t>241,5</w:t>
            </w:r>
          </w:p>
          <w:p>
            <w:pPr>
              <w:pStyle w:val="TableParagraph"/>
              <w:spacing w:line="241" w:lineRule="exact"/>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4"/>
              </w:rPr>
            </w:pPr>
          </w:p>
          <w:p>
            <w:pPr>
              <w:pStyle w:val="TableParagraph"/>
              <w:spacing w:line="241" w:lineRule="exact"/>
              <w:ind w:right="94"/>
              <w:jc w:val="right"/>
              <w:rPr>
                <w:rFonts w:ascii="Times New Roman"/>
                <w:sz w:val="21"/>
              </w:rPr>
            </w:pPr>
            <w:r>
              <w:rPr>
                <w:rFonts w:ascii="Times New Roman"/>
                <w:sz w:val="21"/>
              </w:rPr>
              <w:t>184,9</w:t>
            </w:r>
          </w:p>
          <w:p>
            <w:pPr>
              <w:pStyle w:val="TableParagraph"/>
              <w:spacing w:line="241" w:lineRule="exact"/>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4"/>
              </w:rPr>
            </w:pPr>
          </w:p>
          <w:p>
            <w:pPr>
              <w:pStyle w:val="TableParagraph"/>
              <w:spacing w:line="241" w:lineRule="exact"/>
              <w:ind w:right="96"/>
              <w:jc w:val="right"/>
              <w:rPr>
                <w:rFonts w:ascii="Times New Roman"/>
                <w:sz w:val="21"/>
              </w:rPr>
            </w:pPr>
            <w:r>
              <w:rPr>
                <w:rFonts w:ascii="Times New Roman"/>
                <w:sz w:val="21"/>
              </w:rPr>
              <w:t>36,16</w:t>
            </w:r>
          </w:p>
          <w:p>
            <w:pPr>
              <w:pStyle w:val="TableParagraph"/>
              <w:spacing w:line="241" w:lineRule="exact"/>
              <w:ind w:right="100"/>
              <w:jc w:val="right"/>
              <w:rPr>
                <w:rFonts w:ascii="Times New Roman"/>
                <w:sz w:val="21"/>
              </w:rPr>
            </w:pPr>
            <w:r>
              <w:rPr>
                <w:rFonts w:ascii="Times New Roman"/>
                <w:w w:val="100"/>
                <w:sz w:val="21"/>
              </w:rPr>
              <w:t>3</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24"/>
              </w:rPr>
            </w:pPr>
          </w:p>
          <w:p>
            <w:pPr>
              <w:pStyle w:val="TableParagraph"/>
              <w:spacing w:line="241" w:lineRule="exact"/>
              <w:ind w:right="98"/>
              <w:jc w:val="right"/>
              <w:rPr>
                <w:rFonts w:ascii="Times New Roman"/>
                <w:sz w:val="21"/>
              </w:rPr>
            </w:pPr>
            <w:r>
              <w:rPr>
                <w:rFonts w:ascii="Times New Roman"/>
                <w:sz w:val="21"/>
              </w:rPr>
              <w:t>183,6</w:t>
            </w:r>
          </w:p>
          <w:p>
            <w:pPr>
              <w:pStyle w:val="TableParagraph"/>
              <w:spacing w:line="241" w:lineRule="exact"/>
              <w:ind w:right="99"/>
              <w:jc w:val="right"/>
              <w:rPr>
                <w:rFonts w:ascii="Times New Roman"/>
                <w:sz w:val="21"/>
              </w:rPr>
            </w:pPr>
            <w:r>
              <w:rPr>
                <w:rFonts w:ascii="Times New Roman"/>
                <w:sz w:val="21"/>
              </w:rPr>
              <w:t>83</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56"/>
              <w:ind w:right="96"/>
              <w:jc w:val="right"/>
              <w:rPr>
                <w:rFonts w:ascii="Times New Roman"/>
                <w:sz w:val="21"/>
              </w:rPr>
            </w:pPr>
            <w:r>
              <w:rPr>
                <w:rFonts w:ascii="Times New Roman"/>
                <w:sz w:val="21"/>
              </w:rPr>
              <w:t>99%</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3"/>
              </w:rPr>
            </w:pPr>
          </w:p>
          <w:p>
            <w:pPr>
              <w:pStyle w:val="TableParagraph"/>
              <w:ind w:left="104"/>
              <w:rPr>
                <w:rFonts w:ascii="Times New Roman"/>
                <w:sz w:val="21"/>
              </w:rPr>
            </w:pPr>
            <w:r>
              <w:rPr>
                <w:rFonts w:ascii="Times New Roman"/>
                <w:sz w:val="21"/>
              </w:rPr>
              <w:t>2023</w:t>
            </w:r>
          </w:p>
          <w:p>
            <w:pPr>
              <w:pStyle w:val="TableParagraph"/>
              <w:spacing w:before="9"/>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9"/>
              <w:ind w:left="104"/>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9"/>
              <w:ind w:left="103"/>
              <w:rPr>
                <w:sz w:val="21"/>
              </w:rPr>
            </w:pPr>
            <w:r>
              <w:rPr>
                <w:w w:val="100"/>
                <w:sz w:val="21"/>
              </w:rPr>
              <w:t>否</w:t>
            </w:r>
          </w:p>
        </w:tc>
        <w:tc>
          <w:tcPr>
            <w:tcW w:w="728" w:type="dxa"/>
            <w:tcBorders>
              <w:righ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49"/>
              <w:ind w:left="103"/>
              <w:rPr>
                <w:rFonts w:ascii="Times New Roman" w:eastAsia="Times New Roman"/>
                <w:sz w:val="21"/>
              </w:rPr>
            </w:pPr>
            <w:r>
              <w:rPr>
                <w:spacing w:val="-27"/>
                <w:sz w:val="21"/>
              </w:rPr>
              <w:t>注 </w:t>
            </w:r>
            <w:r>
              <w:rPr>
                <w:rFonts w:ascii="Times New Roman" w:eastAsia="Times New Roman"/>
                <w:sz w:val="21"/>
              </w:rPr>
              <w:t>8</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spacing w:line="242" w:lineRule="auto" w:before="1"/>
              <w:ind w:left="101" w:right="148"/>
              <w:rPr>
                <w:rFonts w:ascii="Times New Roman" w:eastAsia="Times New Roman"/>
                <w:sz w:val="21"/>
              </w:rPr>
            </w:pPr>
            <w:r>
              <w:rPr>
                <w:sz w:val="21"/>
              </w:rPr>
              <w:t>搭建工</w:t>
            </w:r>
            <w:r>
              <w:rPr>
                <w:spacing w:val="1"/>
                <w:sz w:val="21"/>
              </w:rPr>
              <w:t> </w:t>
            </w:r>
            <w:r>
              <w:rPr>
                <w:sz w:val="21"/>
              </w:rPr>
              <w:t>安、能</w:t>
            </w:r>
            <w:r>
              <w:rPr>
                <w:spacing w:val="1"/>
                <w:sz w:val="21"/>
              </w:rPr>
              <w:t> </w:t>
            </w:r>
            <w:r>
              <w:rPr>
                <w:sz w:val="21"/>
              </w:rPr>
              <w:t>源、双碳物联网示范车间，</w:t>
            </w:r>
            <w:r>
              <w:rPr>
                <w:spacing w:val="-102"/>
                <w:sz w:val="21"/>
              </w:rPr>
              <w:t> </w:t>
            </w:r>
            <w:r>
              <w:rPr>
                <w:sz w:val="21"/>
              </w:rPr>
              <w:t>通过</w:t>
            </w:r>
            <w:r>
              <w:rPr>
                <w:rFonts w:ascii="Times New Roman" w:eastAsia="Times New Roman"/>
                <w:sz w:val="21"/>
              </w:rPr>
              <w:t>IOT+</w:t>
            </w:r>
          </w:p>
          <w:p>
            <w:pPr>
              <w:pStyle w:val="TableParagraph"/>
              <w:spacing w:line="242" w:lineRule="auto" w:before="5"/>
              <w:ind w:left="101" w:right="132"/>
              <w:jc w:val="both"/>
              <w:rPr>
                <w:rFonts w:ascii="Times New Roman" w:eastAsia="Times New Roman"/>
                <w:sz w:val="21"/>
              </w:rPr>
            </w:pPr>
            <w:r>
              <w:rPr>
                <w:rFonts w:ascii="Times New Roman" w:eastAsia="Times New Roman"/>
                <w:sz w:val="21"/>
              </w:rPr>
              <w:t>AI</w:t>
            </w:r>
            <w:r>
              <w:rPr>
                <w:rFonts w:ascii="Times New Roman" w:eastAsia="Times New Roman"/>
                <w:spacing w:val="-13"/>
                <w:sz w:val="21"/>
              </w:rPr>
              <w:t> </w:t>
            </w:r>
            <w:r>
              <w:rPr>
                <w:sz w:val="21"/>
              </w:rPr>
              <w:t>智能数据采集分析技术，</w:t>
            </w:r>
            <w:r>
              <w:rPr>
                <w:spacing w:val="-103"/>
                <w:sz w:val="21"/>
              </w:rPr>
              <w:t> </w:t>
            </w:r>
            <w:r>
              <w:rPr>
                <w:sz w:val="21"/>
              </w:rPr>
              <w:t>打造</w:t>
            </w:r>
            <w:r>
              <w:rPr>
                <w:rFonts w:ascii="Times New Roman" w:eastAsia="Times New Roman"/>
                <w:sz w:val="21"/>
              </w:rPr>
              <w:t>ESG</w:t>
            </w:r>
          </w:p>
          <w:p>
            <w:pPr>
              <w:pStyle w:val="TableParagraph"/>
              <w:spacing w:before="3"/>
              <w:ind w:left="101"/>
              <w:rPr>
                <w:sz w:val="21"/>
              </w:rPr>
            </w:pPr>
            <w:r>
              <w:rPr>
                <w:sz w:val="21"/>
              </w:rPr>
              <w:t>数智</w:t>
            </w:r>
          </w:p>
          <w:p>
            <w:pPr>
              <w:pStyle w:val="TableParagraph"/>
              <w:spacing w:line="270" w:lineRule="atLeast"/>
              <w:ind w:left="101" w:right="194"/>
              <w:rPr>
                <w:sz w:val="21"/>
              </w:rPr>
            </w:pPr>
            <w:r>
              <w:rPr>
                <w:spacing w:val="-1"/>
                <w:sz w:val="21"/>
              </w:rPr>
              <w:t>化解</w:t>
            </w:r>
            <w:r>
              <w:rPr>
                <w:spacing w:val="-7"/>
                <w:sz w:val="21"/>
              </w:rPr>
              <w:t>决方</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9"/>
              <w:ind w:left="100"/>
              <w:rPr>
                <w:sz w:val="21"/>
              </w:rPr>
            </w:pPr>
            <w:r>
              <w:rPr>
                <w:w w:val="100"/>
                <w:sz w:val="21"/>
              </w:rPr>
              <w:t>否</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1873" w:hRule="atLeast"/>
        </w:trPr>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1"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28" w:type="dxa"/>
            <w:tcBorders>
              <w:right w:val="single" w:sz="6" w:space="0" w:color="000000"/>
            </w:tcBorders>
          </w:tcPr>
          <w:p>
            <w:pPr>
              <w:pStyle w:val="TableParagraph"/>
              <w:rPr>
                <w:rFonts w:ascii="Times New Roman"/>
                <w:sz w:val="20"/>
              </w:rPr>
            </w:pP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spacing w:line="242" w:lineRule="auto" w:before="1"/>
              <w:ind w:left="101" w:right="194"/>
              <w:rPr>
                <w:rFonts w:ascii="Times New Roman" w:eastAsia="Times New Roman"/>
                <w:sz w:val="21"/>
              </w:rPr>
            </w:pPr>
            <w:r>
              <w:rPr>
                <w:spacing w:val="-1"/>
                <w:sz w:val="21"/>
              </w:rPr>
              <w:t>案和</w:t>
            </w:r>
            <w:r>
              <w:rPr>
                <w:sz w:val="21"/>
              </w:rPr>
              <w:t>平</w:t>
            </w:r>
            <w:r>
              <w:rPr>
                <w:spacing w:val="1"/>
                <w:sz w:val="21"/>
              </w:rPr>
              <w:t> </w:t>
            </w:r>
            <w:r>
              <w:rPr>
                <w:spacing w:val="-1"/>
                <w:sz w:val="21"/>
              </w:rPr>
              <w:t>台，</w:t>
            </w:r>
            <w:r>
              <w:rPr>
                <w:spacing w:val="-102"/>
                <w:sz w:val="21"/>
              </w:rPr>
              <w:t> </w:t>
            </w:r>
            <w:r>
              <w:rPr>
                <w:spacing w:val="-1"/>
                <w:sz w:val="21"/>
              </w:rPr>
              <w:t>促进</w:t>
            </w:r>
            <w:r>
              <w:rPr>
                <w:rFonts w:ascii="Times New Roman" w:eastAsia="Times New Roman"/>
                <w:sz w:val="21"/>
              </w:rPr>
              <w:t>ESG</w:t>
            </w:r>
          </w:p>
          <w:p>
            <w:pPr>
              <w:pStyle w:val="TableParagraph"/>
              <w:spacing w:line="268" w:lineRule="exact"/>
              <w:ind w:left="101"/>
              <w:rPr>
                <w:sz w:val="21"/>
              </w:rPr>
            </w:pPr>
            <w:r>
              <w:rPr>
                <w:sz w:val="21"/>
              </w:rPr>
              <w:t>绩效</w:t>
            </w:r>
          </w:p>
          <w:p>
            <w:pPr>
              <w:pStyle w:val="TableParagraph"/>
              <w:spacing w:line="250" w:lineRule="exact" w:before="4"/>
              <w:ind w:left="101"/>
              <w:rPr>
                <w:sz w:val="21"/>
              </w:rPr>
            </w:pPr>
            <w:r>
              <w:rPr>
                <w:sz w:val="21"/>
              </w:rPr>
              <w:t>提升</w:t>
            </w:r>
          </w:p>
        </w:tc>
        <w:tc>
          <w:tcPr>
            <w:tcW w:w="731" w:type="dxa"/>
          </w:tcPr>
          <w:p>
            <w:pPr>
              <w:pStyle w:val="TableParagraph"/>
              <w:rPr>
                <w:rFonts w:ascii="Times New Roman"/>
                <w:sz w:val="20"/>
              </w:rPr>
            </w:pPr>
          </w:p>
        </w:tc>
        <w:tc>
          <w:tcPr>
            <w:tcW w:w="729" w:type="dxa"/>
          </w:tcPr>
          <w:p>
            <w:pPr>
              <w:pStyle w:val="TableParagraph"/>
              <w:rPr>
                <w:rFonts w:ascii="Times New Roman"/>
                <w:sz w:val="20"/>
              </w:rPr>
            </w:pPr>
          </w:p>
        </w:tc>
      </w:tr>
      <w:tr>
        <w:trPr>
          <w:trHeight w:val="4601" w:hRule="atLeast"/>
        </w:trPr>
        <w:tc>
          <w:tcPr>
            <w:tcW w:w="730" w:type="dxa"/>
          </w:tcPr>
          <w:p>
            <w:pPr>
              <w:pStyle w:val="TableParagraph"/>
              <w:rPr>
                <w:sz w:val="20"/>
              </w:rPr>
            </w:pPr>
          </w:p>
          <w:p>
            <w:pPr>
              <w:pStyle w:val="TableParagraph"/>
              <w:rPr>
                <w:sz w:val="20"/>
              </w:rPr>
            </w:pPr>
          </w:p>
          <w:p>
            <w:pPr>
              <w:pStyle w:val="TableParagraph"/>
              <w:spacing w:before="8"/>
              <w:rPr>
                <w:sz w:val="22"/>
              </w:rPr>
            </w:pPr>
          </w:p>
          <w:p>
            <w:pPr>
              <w:pStyle w:val="TableParagraph"/>
              <w:spacing w:line="242" w:lineRule="auto" w:before="1"/>
              <w:ind w:left="107" w:right="187"/>
              <w:jc w:val="both"/>
              <w:rPr>
                <w:sz w:val="21"/>
              </w:rPr>
            </w:pPr>
            <w:r>
              <w:rPr>
                <w:spacing w:val="-1"/>
                <w:sz w:val="21"/>
              </w:rPr>
              <w:t>网络通讯设备产业化设备更新项</w:t>
            </w:r>
            <w:r>
              <w:rPr>
                <w:sz w:val="21"/>
              </w:rPr>
              <w:t>目</w:t>
            </w:r>
          </w:p>
          <w:p>
            <w:pPr>
              <w:pStyle w:val="TableParagraph"/>
              <w:spacing w:line="242" w:lineRule="auto" w:before="5"/>
              <w:ind w:left="107" w:right="187"/>
              <w:jc w:val="both"/>
              <w:rPr>
                <w:sz w:val="21"/>
              </w:rPr>
            </w:pPr>
            <w:r>
              <w:rPr>
                <w:spacing w:val="-1"/>
                <w:sz w:val="21"/>
              </w:rPr>
              <w:t>（</w:t>
            </w:r>
            <w:r>
              <w:rPr>
                <w:sz w:val="21"/>
              </w:rPr>
              <w:t>南</w:t>
            </w:r>
            <w:r>
              <w:rPr>
                <w:spacing w:val="-1"/>
                <w:sz w:val="21"/>
              </w:rPr>
              <w:t>宁富桂</w:t>
            </w:r>
            <w:r>
              <w:rPr>
                <w:sz w:val="21"/>
              </w:rPr>
              <w:t>）</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8"/>
              </w:rPr>
            </w:pPr>
          </w:p>
          <w:p>
            <w:pPr>
              <w:pStyle w:val="TableParagraph"/>
              <w:spacing w:line="244"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ind w:left="109"/>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7"/>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7"/>
              </w:rPr>
            </w:pPr>
          </w:p>
          <w:p>
            <w:pPr>
              <w:pStyle w:val="TableParagraph"/>
              <w:spacing w:before="1"/>
              <w:ind w:left="107"/>
              <w:rPr>
                <w:rFonts w:ascii="Times New Roman"/>
                <w:sz w:val="21"/>
              </w:rPr>
            </w:pPr>
            <w:r>
              <w:rPr>
                <w:rFonts w:ascii="Times New Roman"/>
                <w:sz w:val="21"/>
              </w:rPr>
              <w:t>2018</w:t>
            </w:r>
          </w:p>
          <w:p>
            <w:pPr>
              <w:pStyle w:val="TableParagraph"/>
              <w:spacing w:before="8"/>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5"/>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28"/>
              </w:rPr>
            </w:pPr>
          </w:p>
          <w:p>
            <w:pPr>
              <w:pStyle w:val="TableParagraph"/>
              <w:ind w:right="96"/>
              <w:jc w:val="right"/>
              <w:rPr>
                <w:rFonts w:ascii="Times New Roman"/>
                <w:sz w:val="21"/>
              </w:rPr>
            </w:pPr>
            <w:r>
              <w:rPr>
                <w:rFonts w:ascii="Times New Roman"/>
                <w:sz w:val="21"/>
              </w:rPr>
              <w:t>53,10</w:t>
            </w:r>
          </w:p>
          <w:p>
            <w:pPr>
              <w:pStyle w:val="TableParagraph"/>
              <w:spacing w:before="1"/>
              <w:ind w:right="98"/>
              <w:jc w:val="right"/>
              <w:rPr>
                <w:rFonts w:ascii="Times New Roman"/>
                <w:sz w:val="21"/>
              </w:rPr>
            </w:pPr>
            <w:r>
              <w:rPr>
                <w:rFonts w:ascii="Times New Roman"/>
                <w:w w:val="100"/>
                <w:sz w:val="21"/>
              </w:rPr>
              <w:t>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28"/>
              </w:rPr>
            </w:pPr>
          </w:p>
          <w:p>
            <w:pPr>
              <w:pStyle w:val="TableParagraph"/>
              <w:ind w:right="94"/>
              <w:jc w:val="right"/>
              <w:rPr>
                <w:rFonts w:ascii="Times New Roman"/>
                <w:sz w:val="21"/>
              </w:rPr>
            </w:pPr>
            <w:r>
              <w:rPr>
                <w:rFonts w:ascii="Times New Roman"/>
                <w:sz w:val="21"/>
              </w:rPr>
              <w:t>53,10</w:t>
            </w:r>
          </w:p>
          <w:p>
            <w:pPr>
              <w:pStyle w:val="TableParagraph"/>
              <w:spacing w:before="1"/>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15"/>
              </w:rPr>
            </w:pPr>
          </w:p>
          <w:p>
            <w:pPr>
              <w:pStyle w:val="TableParagraph"/>
              <w:spacing w:before="1"/>
              <w:ind w:left="148"/>
              <w:rPr>
                <w:rFonts w:ascii="Times New Roman"/>
                <w:sz w:val="21"/>
              </w:rPr>
            </w:pPr>
            <w:r>
              <w:rPr>
                <w:rFonts w:ascii="Times New Roman"/>
                <w:sz w:val="21"/>
              </w:rPr>
              <w:t>7,177</w:t>
            </w:r>
          </w:p>
        </w:tc>
        <w:tc>
          <w:tcPr>
            <w:tcW w:w="73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5"/>
              </w:rPr>
            </w:pPr>
          </w:p>
          <w:p>
            <w:pPr>
              <w:pStyle w:val="TableParagraph"/>
              <w:spacing w:before="1"/>
              <w:ind w:right="98"/>
              <w:jc w:val="right"/>
              <w:rPr>
                <w:rFonts w:ascii="Times New Roman"/>
                <w:sz w:val="21"/>
              </w:rPr>
            </w:pPr>
            <w:r>
              <w:rPr>
                <w:rFonts w:ascii="Times New Roman"/>
                <w:sz w:val="21"/>
              </w:rPr>
              <w:t>107,0</w:t>
            </w:r>
          </w:p>
          <w:p>
            <w:pPr>
              <w:pStyle w:val="TableParagraph"/>
              <w:spacing w:before="1"/>
              <w:ind w:right="99"/>
              <w:jc w:val="right"/>
              <w:rPr>
                <w:rFonts w:ascii="Times New Roman"/>
                <w:sz w:val="21"/>
              </w:rPr>
            </w:pPr>
            <w:r>
              <w:rPr>
                <w:rFonts w:ascii="Times New Roman"/>
                <w:sz w:val="21"/>
              </w:rPr>
              <w:t>27</w:t>
            </w:r>
          </w:p>
        </w:tc>
        <w:tc>
          <w:tcPr>
            <w:tcW w:w="73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67"/>
              <w:ind w:left="128"/>
              <w:rPr>
                <w:rFonts w:ascii="Times New Roman"/>
                <w:sz w:val="21"/>
              </w:rPr>
            </w:pPr>
            <w:r>
              <w:rPr>
                <w:rFonts w:ascii="Times New Roman"/>
                <w:sz w:val="21"/>
              </w:rPr>
              <w:t>102%</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7"/>
              </w:rPr>
            </w:pPr>
          </w:p>
          <w:p>
            <w:pPr>
              <w:pStyle w:val="TableParagraph"/>
              <w:ind w:left="104"/>
              <w:rPr>
                <w:rFonts w:ascii="Times New Roman"/>
                <w:sz w:val="21"/>
              </w:rPr>
            </w:pPr>
            <w:r>
              <w:rPr>
                <w:rFonts w:ascii="Times New Roman"/>
                <w:sz w:val="21"/>
              </w:rPr>
              <w:t>2023</w:t>
            </w:r>
          </w:p>
          <w:p>
            <w:pPr>
              <w:pStyle w:val="TableParagraph"/>
              <w:spacing w:before="6"/>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ind w:left="104"/>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ind w:left="103"/>
              <w:rPr>
                <w:sz w:val="21"/>
              </w:rPr>
            </w:pPr>
            <w:r>
              <w:rPr>
                <w:w w:val="100"/>
                <w:sz w:val="21"/>
              </w:rPr>
              <w:t>否</w:t>
            </w:r>
          </w:p>
        </w:tc>
        <w:tc>
          <w:tcPr>
            <w:tcW w:w="728" w:type="dxa"/>
            <w:tcBorders>
              <w:righ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93"/>
              <w:ind w:left="103"/>
              <w:rPr>
                <w:rFonts w:ascii="Times New Roman" w:eastAsia="Times New Roman"/>
                <w:sz w:val="21"/>
              </w:rPr>
            </w:pPr>
            <w:r>
              <w:rPr>
                <w:spacing w:val="-27"/>
                <w:sz w:val="21"/>
              </w:rPr>
              <w:t>注 </w:t>
            </w:r>
            <w:r>
              <w:rPr>
                <w:rFonts w:ascii="Times New Roman" w:eastAsia="Times New Roman"/>
                <w:sz w:val="21"/>
              </w:rPr>
              <w:t>9</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spacing w:line="242" w:lineRule="auto" w:before="1"/>
              <w:ind w:left="101" w:right="194"/>
              <w:rPr>
                <w:rFonts w:ascii="Times New Roman" w:eastAsia="Times New Roman"/>
                <w:sz w:val="21"/>
              </w:rPr>
            </w:pPr>
            <w:r>
              <w:rPr>
                <w:spacing w:val="-1"/>
                <w:sz w:val="21"/>
              </w:rPr>
              <w:t>在路由器产线上，</w:t>
            </w:r>
            <w:r>
              <w:rPr>
                <w:spacing w:val="-102"/>
                <w:sz w:val="21"/>
              </w:rPr>
              <w:t> </w:t>
            </w:r>
            <w:r>
              <w:rPr>
                <w:spacing w:val="-1"/>
                <w:sz w:val="21"/>
              </w:rPr>
              <w:t>运用机器人配置柔性抓爪实</w:t>
            </w:r>
            <w:r>
              <w:rPr>
                <w:sz w:val="21"/>
              </w:rPr>
              <w:t>现</w:t>
            </w:r>
            <w:r>
              <w:rPr>
                <w:rFonts w:ascii="Times New Roman" w:eastAsia="Times New Roman"/>
                <w:sz w:val="21"/>
              </w:rPr>
              <w:t>PCB</w:t>
            </w:r>
          </w:p>
          <w:p>
            <w:pPr>
              <w:pStyle w:val="TableParagraph"/>
              <w:spacing w:line="242" w:lineRule="auto" w:before="5"/>
              <w:ind w:left="101" w:right="194"/>
              <w:jc w:val="both"/>
              <w:rPr>
                <w:sz w:val="21"/>
              </w:rPr>
            </w:pPr>
            <w:r>
              <w:rPr>
                <w:rFonts w:ascii="Times New Roman" w:eastAsia="Times New Roman"/>
                <w:sz w:val="21"/>
              </w:rPr>
              <w:t>A</w:t>
            </w:r>
            <w:r>
              <w:rPr>
                <w:rFonts w:ascii="Times New Roman" w:eastAsia="Times New Roman"/>
                <w:spacing w:val="-6"/>
                <w:sz w:val="21"/>
              </w:rPr>
              <w:t> </w:t>
            </w:r>
            <w:r>
              <w:rPr>
                <w:sz w:val="21"/>
              </w:rPr>
              <w:t>和</w:t>
            </w:r>
            <w:r>
              <w:rPr>
                <w:spacing w:val="-1"/>
                <w:sz w:val="21"/>
              </w:rPr>
              <w:t>成品</w:t>
            </w:r>
            <w:r>
              <w:rPr>
                <w:spacing w:val="-7"/>
                <w:sz w:val="21"/>
              </w:rPr>
              <w:t>测试</w:t>
            </w:r>
          </w:p>
          <w:p>
            <w:pPr>
              <w:pStyle w:val="TableParagraph"/>
              <w:spacing w:line="270" w:lineRule="atLeast"/>
              <w:ind w:left="101" w:right="194"/>
              <w:rPr>
                <w:sz w:val="21"/>
              </w:rPr>
            </w:pPr>
            <w:r>
              <w:rPr>
                <w:spacing w:val="-1"/>
                <w:sz w:val="21"/>
              </w:rPr>
              <w:t>无人</w:t>
            </w:r>
            <w:r>
              <w:rPr>
                <w:sz w:val="21"/>
              </w:rPr>
              <w:t>化</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2179" w:hRule="atLeast"/>
        </w:trPr>
        <w:tc>
          <w:tcPr>
            <w:tcW w:w="730" w:type="dxa"/>
          </w:tcPr>
          <w:p>
            <w:pPr>
              <w:pStyle w:val="TableParagraph"/>
              <w:spacing w:line="242" w:lineRule="auto" w:before="1"/>
              <w:ind w:left="107" w:right="187"/>
              <w:jc w:val="both"/>
              <w:rPr>
                <w:sz w:val="21"/>
              </w:rPr>
            </w:pPr>
            <w:r>
              <w:rPr>
                <w:spacing w:val="-1"/>
                <w:sz w:val="21"/>
              </w:rPr>
              <w:t>网络通讯设备产业</w:t>
            </w:r>
            <w:r>
              <w:rPr>
                <w:sz w:val="21"/>
              </w:rPr>
              <w:t>化</w:t>
            </w:r>
          </w:p>
          <w:p>
            <w:pPr>
              <w:pStyle w:val="TableParagraph"/>
              <w:spacing w:before="2"/>
              <w:ind w:left="107"/>
              <w:rPr>
                <w:sz w:val="21"/>
              </w:rPr>
            </w:pPr>
            <w:r>
              <w:rPr>
                <w:sz w:val="21"/>
              </w:rPr>
              <w:t>（二</w:t>
            </w:r>
          </w:p>
          <w:p>
            <w:pPr>
              <w:pStyle w:val="TableParagraph"/>
              <w:spacing w:line="270" w:lineRule="atLeast"/>
              <w:ind w:left="107" w:right="187"/>
              <w:rPr>
                <w:sz w:val="21"/>
              </w:rPr>
            </w:pPr>
            <w:r>
              <w:rPr>
                <w:spacing w:val="-1"/>
                <w:sz w:val="21"/>
              </w:rPr>
              <w:t>）</w:t>
            </w:r>
            <w:r>
              <w:rPr>
                <w:sz w:val="21"/>
              </w:rPr>
              <w:t>设</w:t>
            </w:r>
            <w:r>
              <w:rPr>
                <w:spacing w:val="-7"/>
                <w:sz w:val="21"/>
              </w:rPr>
              <w:t>备更</w:t>
            </w:r>
          </w:p>
        </w:tc>
        <w:tc>
          <w:tcPr>
            <w:tcW w:w="730" w:type="dxa"/>
          </w:tcPr>
          <w:p>
            <w:pPr>
              <w:pStyle w:val="TableParagraph"/>
              <w:rPr>
                <w:sz w:val="20"/>
              </w:rPr>
            </w:pPr>
          </w:p>
          <w:p>
            <w:pPr>
              <w:pStyle w:val="TableParagraph"/>
              <w:rPr>
                <w:sz w:val="20"/>
              </w:rPr>
            </w:pPr>
          </w:p>
          <w:p>
            <w:pPr>
              <w:pStyle w:val="TableParagraph"/>
              <w:spacing w:before="9"/>
              <w:rPr>
                <w:sz w:val="23"/>
              </w:rPr>
            </w:pPr>
          </w:p>
          <w:p>
            <w:pPr>
              <w:pStyle w:val="TableParagraph"/>
              <w:spacing w:line="244" w:lineRule="auto" w:before="1"/>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left="109"/>
              <w:rPr>
                <w:sz w:val="21"/>
              </w:rPr>
            </w:pPr>
            <w:r>
              <w:rPr>
                <w:w w:val="100"/>
                <w:sz w:val="21"/>
              </w:rPr>
              <w:t>否</w:t>
            </w:r>
          </w:p>
        </w:tc>
        <w:tc>
          <w:tcPr>
            <w:tcW w:w="730" w:type="dxa"/>
          </w:tcPr>
          <w:p>
            <w:pPr>
              <w:pStyle w:val="TableParagraph"/>
              <w:rPr>
                <w:sz w:val="20"/>
              </w:rPr>
            </w:pPr>
          </w:p>
          <w:p>
            <w:pPr>
              <w:pStyle w:val="TableParagraph"/>
              <w:spacing w:before="7"/>
              <w:rPr>
                <w:sz w:val="22"/>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spacing w:before="1"/>
              <w:rPr>
                <w:sz w:val="21"/>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3"/>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spacing w:before="8"/>
              <w:rPr>
                <w:sz w:val="21"/>
              </w:rPr>
            </w:pPr>
          </w:p>
          <w:p>
            <w:pPr>
              <w:pStyle w:val="TableParagraph"/>
              <w:ind w:right="96"/>
              <w:jc w:val="right"/>
              <w:rPr>
                <w:rFonts w:ascii="Times New Roman"/>
                <w:sz w:val="21"/>
              </w:rPr>
            </w:pPr>
            <w:r>
              <w:rPr>
                <w:rFonts w:ascii="Times New Roman"/>
                <w:sz w:val="21"/>
              </w:rPr>
              <w:t>51,90</w:t>
            </w:r>
          </w:p>
          <w:p>
            <w:pPr>
              <w:pStyle w:val="TableParagraph"/>
              <w:spacing w:before="1"/>
              <w:ind w:right="98"/>
              <w:jc w:val="right"/>
              <w:rPr>
                <w:rFonts w:ascii="Times New Roman"/>
                <w:sz w:val="21"/>
              </w:rPr>
            </w:pPr>
            <w:r>
              <w:rPr>
                <w:rFonts w:ascii="Times New Roman"/>
                <w:w w:val="100"/>
                <w:sz w:val="21"/>
              </w:rPr>
              <w:t>0</w:t>
            </w:r>
          </w:p>
        </w:tc>
        <w:tc>
          <w:tcPr>
            <w:tcW w:w="730" w:type="dxa"/>
          </w:tcPr>
          <w:p>
            <w:pPr>
              <w:pStyle w:val="TableParagraph"/>
              <w:rPr>
                <w:sz w:val="22"/>
              </w:rPr>
            </w:pPr>
          </w:p>
          <w:p>
            <w:pPr>
              <w:pStyle w:val="TableParagraph"/>
              <w:rPr>
                <w:sz w:val="22"/>
              </w:rPr>
            </w:pPr>
          </w:p>
          <w:p>
            <w:pPr>
              <w:pStyle w:val="TableParagraph"/>
              <w:spacing w:before="8"/>
              <w:rPr>
                <w:sz w:val="21"/>
              </w:rPr>
            </w:pPr>
          </w:p>
          <w:p>
            <w:pPr>
              <w:pStyle w:val="TableParagraph"/>
              <w:ind w:right="94"/>
              <w:jc w:val="right"/>
              <w:rPr>
                <w:rFonts w:ascii="Times New Roman"/>
                <w:sz w:val="21"/>
              </w:rPr>
            </w:pPr>
            <w:r>
              <w:rPr>
                <w:rFonts w:ascii="Times New Roman"/>
                <w:sz w:val="21"/>
              </w:rPr>
              <w:t>51,90</w:t>
            </w:r>
          </w:p>
          <w:p>
            <w:pPr>
              <w:pStyle w:val="TableParagraph"/>
              <w:spacing w:before="1"/>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spacing w:before="8"/>
              <w:rPr>
                <w:sz w:val="21"/>
              </w:rPr>
            </w:pPr>
          </w:p>
          <w:p>
            <w:pPr>
              <w:pStyle w:val="TableParagraph"/>
              <w:ind w:right="96"/>
              <w:jc w:val="right"/>
              <w:rPr>
                <w:rFonts w:ascii="Times New Roman"/>
                <w:sz w:val="21"/>
              </w:rPr>
            </w:pPr>
            <w:r>
              <w:rPr>
                <w:rFonts w:ascii="Times New Roman"/>
                <w:sz w:val="21"/>
              </w:rPr>
              <w:t>14,16</w:t>
            </w:r>
          </w:p>
          <w:p>
            <w:pPr>
              <w:pStyle w:val="TableParagraph"/>
              <w:spacing w:before="1"/>
              <w:ind w:right="100"/>
              <w:jc w:val="right"/>
              <w:rPr>
                <w:rFonts w:ascii="Times New Roman"/>
                <w:sz w:val="21"/>
              </w:rPr>
            </w:pPr>
            <w:r>
              <w:rPr>
                <w:rFonts w:ascii="Times New Roman"/>
                <w:w w:val="100"/>
                <w:sz w:val="21"/>
              </w:rPr>
              <w:t>3</w:t>
            </w: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0" w:type="dxa"/>
          </w:tcPr>
          <w:p>
            <w:pPr>
              <w:pStyle w:val="TableParagraph"/>
              <w:rPr>
                <w:sz w:val="22"/>
              </w:rPr>
            </w:pPr>
          </w:p>
          <w:p>
            <w:pPr>
              <w:pStyle w:val="TableParagraph"/>
              <w:rPr>
                <w:sz w:val="22"/>
              </w:rPr>
            </w:pPr>
          </w:p>
          <w:p>
            <w:pPr>
              <w:pStyle w:val="TableParagraph"/>
              <w:spacing w:before="6"/>
              <w:rPr>
                <w:sz w:val="20"/>
              </w:rPr>
            </w:pPr>
          </w:p>
          <w:p>
            <w:pPr>
              <w:pStyle w:val="TableParagraph"/>
              <w:ind w:left="104"/>
              <w:rPr>
                <w:rFonts w:ascii="Times New Roman"/>
                <w:sz w:val="21"/>
              </w:rPr>
            </w:pPr>
            <w:r>
              <w:rPr>
                <w:rFonts w:ascii="Times New Roman"/>
                <w:sz w:val="21"/>
              </w:rPr>
              <w:t>2023</w:t>
            </w:r>
          </w:p>
          <w:p>
            <w:pPr>
              <w:pStyle w:val="TableParagraph"/>
              <w:spacing w:before="7"/>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left="104"/>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left="103"/>
              <w:rPr>
                <w:sz w:val="21"/>
              </w:rPr>
            </w:pPr>
            <w:r>
              <w:rPr>
                <w:w w:val="100"/>
                <w:sz w:val="21"/>
              </w:rPr>
              <w:t>否</w:t>
            </w:r>
          </w:p>
        </w:tc>
        <w:tc>
          <w:tcPr>
            <w:tcW w:w="728" w:type="dxa"/>
            <w:tcBorders>
              <w:right w:val="single" w:sz="6" w:space="0" w:color="000000"/>
            </w:tcBorders>
          </w:tcPr>
          <w:p>
            <w:pPr>
              <w:pStyle w:val="TableParagraph"/>
              <w:rPr>
                <w:sz w:val="22"/>
              </w:rPr>
            </w:pPr>
          </w:p>
          <w:p>
            <w:pPr>
              <w:pStyle w:val="TableParagraph"/>
              <w:rPr>
                <w:sz w:val="22"/>
              </w:rPr>
            </w:pPr>
          </w:p>
          <w:p>
            <w:pPr>
              <w:pStyle w:val="TableParagraph"/>
              <w:spacing w:before="6"/>
              <w:rPr>
                <w:sz w:val="30"/>
              </w:rPr>
            </w:pPr>
          </w:p>
          <w:p>
            <w:pPr>
              <w:pStyle w:val="TableParagraph"/>
              <w:ind w:left="103"/>
              <w:rPr>
                <w:rFonts w:ascii="Times New Roman" w:eastAsia="Times New Roman"/>
                <w:sz w:val="21"/>
              </w:rPr>
            </w:pPr>
            <w:r>
              <w:rPr>
                <w:spacing w:val="-27"/>
                <w:sz w:val="21"/>
              </w:rPr>
              <w:t>注 </w:t>
            </w:r>
            <w:r>
              <w:rPr>
                <w:rFonts w:ascii="Times New Roman" w:eastAsia="Times New Roman"/>
                <w:sz w:val="21"/>
              </w:rPr>
              <w:t>9</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spacing w:line="237" w:lineRule="auto" w:before="34"/>
              <w:ind w:left="101" w:right="232"/>
              <w:rPr>
                <w:rFonts w:ascii="Times New Roman" w:eastAsia="Times New Roman"/>
                <w:sz w:val="21"/>
              </w:rPr>
            </w:pPr>
            <w:r>
              <w:rPr>
                <w:sz w:val="21"/>
              </w:rPr>
              <w:t>在</w:t>
            </w:r>
            <w:r>
              <w:rPr>
                <w:rFonts w:ascii="Times New Roman" w:eastAsia="Times New Roman"/>
                <w:sz w:val="21"/>
              </w:rPr>
              <w:t>Wifi</w:t>
            </w:r>
            <w:r>
              <w:rPr>
                <w:rFonts w:ascii="Times New Roman" w:eastAsia="Times New Roman"/>
                <w:spacing w:val="-50"/>
                <w:sz w:val="21"/>
              </w:rPr>
              <w:t> </w:t>
            </w:r>
            <w:r>
              <w:rPr>
                <w:rFonts w:ascii="Times New Roman" w:eastAsia="Times New Roman"/>
                <w:sz w:val="21"/>
              </w:rPr>
              <w:t>AP</w:t>
            </w:r>
          </w:p>
          <w:p>
            <w:pPr>
              <w:pStyle w:val="TableParagraph"/>
              <w:spacing w:line="242" w:lineRule="auto" w:before="7"/>
              <w:ind w:left="101" w:right="194"/>
              <w:jc w:val="both"/>
              <w:rPr>
                <w:sz w:val="21"/>
              </w:rPr>
            </w:pPr>
            <w:r>
              <w:rPr>
                <w:spacing w:val="-1"/>
                <w:sz w:val="21"/>
              </w:rPr>
              <w:t>生产线上采用多台</w:t>
            </w:r>
            <w:r>
              <w:rPr>
                <w:rFonts w:ascii="Times New Roman" w:eastAsia="Times New Roman"/>
                <w:sz w:val="21"/>
              </w:rPr>
              <w:t>6 </w:t>
            </w:r>
            <w:r>
              <w:rPr>
                <w:sz w:val="21"/>
              </w:rPr>
              <w:t>轴</w:t>
            </w:r>
          </w:p>
        </w:tc>
        <w:tc>
          <w:tcPr>
            <w:tcW w:w="731"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2178" w:hRule="atLeast"/>
        </w:trPr>
        <w:tc>
          <w:tcPr>
            <w:tcW w:w="730" w:type="dxa"/>
          </w:tcPr>
          <w:p>
            <w:pPr>
              <w:pStyle w:val="TableParagraph"/>
              <w:spacing w:line="242" w:lineRule="auto" w:before="1"/>
              <w:ind w:left="107" w:right="187"/>
              <w:rPr>
                <w:sz w:val="21"/>
              </w:rPr>
            </w:pPr>
            <w:r>
              <w:rPr>
                <w:spacing w:val="-1"/>
                <w:sz w:val="21"/>
              </w:rPr>
              <w:t>新项</w:t>
            </w:r>
            <w:r>
              <w:rPr>
                <w:sz w:val="21"/>
              </w:rPr>
              <w:t>目</w:t>
            </w:r>
          </w:p>
          <w:p>
            <w:pPr>
              <w:pStyle w:val="TableParagraph"/>
              <w:spacing w:line="242" w:lineRule="auto" w:before="1"/>
              <w:ind w:left="107" w:right="187"/>
              <w:jc w:val="both"/>
              <w:rPr>
                <w:sz w:val="21"/>
              </w:rPr>
            </w:pPr>
            <w:r>
              <w:rPr>
                <w:spacing w:val="-1"/>
                <w:sz w:val="21"/>
              </w:rPr>
              <w:t>（</w:t>
            </w:r>
            <w:r>
              <w:rPr>
                <w:sz w:val="21"/>
              </w:rPr>
              <w:t>南</w:t>
            </w:r>
            <w:r>
              <w:rPr>
                <w:spacing w:val="-1"/>
                <w:sz w:val="21"/>
              </w:rPr>
              <w:t>宁富桂</w:t>
            </w:r>
            <w:r>
              <w:rPr>
                <w:sz w:val="21"/>
              </w:rPr>
              <w:t>）</w:t>
            </w: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1"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28" w:type="dxa"/>
            <w:tcBorders>
              <w:right w:val="single" w:sz="6" w:space="0" w:color="000000"/>
            </w:tcBorders>
          </w:tcPr>
          <w:p>
            <w:pPr>
              <w:pStyle w:val="TableParagraph"/>
              <w:rPr>
                <w:rFonts w:ascii="Times New Roman"/>
                <w:sz w:val="20"/>
              </w:rPr>
            </w:pP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spacing w:line="242" w:lineRule="auto" w:before="1"/>
              <w:ind w:left="101" w:right="194"/>
              <w:jc w:val="both"/>
              <w:rPr>
                <w:sz w:val="21"/>
              </w:rPr>
            </w:pPr>
            <w:r>
              <w:rPr>
                <w:spacing w:val="-1"/>
                <w:sz w:val="21"/>
              </w:rPr>
              <w:t>机械手协同作业，</w:t>
            </w:r>
            <w:r>
              <w:rPr>
                <w:spacing w:val="-103"/>
                <w:sz w:val="21"/>
              </w:rPr>
              <w:t> </w:t>
            </w:r>
            <w:r>
              <w:rPr>
                <w:spacing w:val="-1"/>
                <w:sz w:val="21"/>
              </w:rPr>
              <w:t>实现整线</w:t>
            </w:r>
            <w:r>
              <w:rPr>
                <w:spacing w:val="-7"/>
                <w:sz w:val="21"/>
              </w:rPr>
              <w:t>无人</w:t>
            </w:r>
          </w:p>
          <w:p>
            <w:pPr>
              <w:pStyle w:val="TableParagraph"/>
              <w:spacing w:line="252" w:lineRule="exact" w:before="3"/>
              <w:ind w:left="101"/>
              <w:rPr>
                <w:sz w:val="21"/>
              </w:rPr>
            </w:pPr>
            <w:r>
              <w:rPr>
                <w:sz w:val="21"/>
              </w:rPr>
              <w:t>测试</w:t>
            </w:r>
          </w:p>
        </w:tc>
        <w:tc>
          <w:tcPr>
            <w:tcW w:w="731" w:type="dxa"/>
          </w:tcPr>
          <w:p>
            <w:pPr>
              <w:pStyle w:val="TableParagraph"/>
              <w:rPr>
                <w:rFonts w:ascii="Times New Roman"/>
                <w:sz w:val="20"/>
              </w:rPr>
            </w:pPr>
          </w:p>
        </w:tc>
        <w:tc>
          <w:tcPr>
            <w:tcW w:w="729" w:type="dxa"/>
          </w:tcPr>
          <w:p>
            <w:pPr>
              <w:pStyle w:val="TableParagraph"/>
              <w:rPr>
                <w:rFonts w:ascii="Times New Roman"/>
                <w:sz w:val="20"/>
              </w:rPr>
            </w:pPr>
          </w:p>
        </w:tc>
      </w:tr>
      <w:tr>
        <w:trPr>
          <w:trHeight w:val="2724" w:hRule="atLeast"/>
        </w:trPr>
        <w:tc>
          <w:tcPr>
            <w:tcW w:w="730" w:type="dxa"/>
          </w:tcPr>
          <w:p>
            <w:pPr>
              <w:pStyle w:val="TableParagraph"/>
              <w:spacing w:line="242" w:lineRule="auto" w:before="1"/>
              <w:ind w:left="107" w:right="187"/>
              <w:jc w:val="both"/>
              <w:rPr>
                <w:sz w:val="21"/>
              </w:rPr>
            </w:pPr>
            <w:r>
              <w:rPr>
                <w:spacing w:val="-1"/>
                <w:sz w:val="21"/>
              </w:rPr>
              <w:t>云计算设备产业化技改项目</w:t>
            </w:r>
          </w:p>
          <w:p>
            <w:pPr>
              <w:pStyle w:val="TableParagraph"/>
              <w:spacing w:line="242" w:lineRule="auto" w:before="4"/>
              <w:ind w:left="107" w:right="187"/>
              <w:jc w:val="both"/>
              <w:rPr>
                <w:sz w:val="21"/>
              </w:rPr>
            </w:pPr>
            <w:r>
              <w:rPr>
                <w:spacing w:val="-1"/>
                <w:sz w:val="21"/>
              </w:rPr>
              <w:t>（</w:t>
            </w:r>
            <w:r>
              <w:rPr>
                <w:sz w:val="21"/>
              </w:rPr>
              <w:t>天</w:t>
            </w:r>
            <w:r>
              <w:rPr>
                <w:spacing w:val="-1"/>
                <w:sz w:val="21"/>
              </w:rPr>
              <w:t>津鸿</w:t>
            </w:r>
            <w:r>
              <w:rPr>
                <w:sz w:val="21"/>
              </w:rPr>
              <w:t>富</w:t>
            </w:r>
          </w:p>
          <w:p>
            <w:pPr>
              <w:pStyle w:val="TableParagraph"/>
              <w:spacing w:line="252" w:lineRule="exact" w:before="1"/>
              <w:ind w:left="107"/>
              <w:rPr>
                <w:sz w:val="21"/>
              </w:rPr>
            </w:pPr>
            <w:r>
              <w:rPr>
                <w:sz w:val="21"/>
              </w:rPr>
              <w:t>锦）</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spacing w:before="10"/>
              <w:rPr>
                <w:sz w:val="23"/>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spacing w:before="6"/>
              <w:rPr>
                <w:sz w:val="20"/>
              </w:rPr>
            </w:pPr>
          </w:p>
          <w:p>
            <w:pPr>
              <w:pStyle w:val="TableParagraph"/>
              <w:ind w:left="107"/>
              <w:rPr>
                <w:rFonts w:ascii="Times New Roman"/>
                <w:sz w:val="21"/>
              </w:rPr>
            </w:pPr>
            <w:r>
              <w:rPr>
                <w:rFonts w:ascii="Times New Roman"/>
                <w:sz w:val="21"/>
              </w:rPr>
              <w:t>2018</w:t>
            </w:r>
          </w:p>
          <w:p>
            <w:pPr>
              <w:pStyle w:val="TableParagraph"/>
              <w:spacing w:before="7"/>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4"/>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1"/>
              </w:rPr>
            </w:pPr>
          </w:p>
          <w:p>
            <w:pPr>
              <w:pStyle w:val="TableParagraph"/>
              <w:spacing w:line="241" w:lineRule="exact"/>
              <w:ind w:right="96"/>
              <w:jc w:val="right"/>
              <w:rPr>
                <w:rFonts w:ascii="Times New Roman"/>
                <w:sz w:val="21"/>
              </w:rPr>
            </w:pPr>
            <w:r>
              <w:rPr>
                <w:rFonts w:ascii="Times New Roman"/>
                <w:sz w:val="21"/>
              </w:rPr>
              <w:t>150,2</w:t>
            </w:r>
          </w:p>
          <w:p>
            <w:pPr>
              <w:pStyle w:val="TableParagraph"/>
              <w:spacing w:line="241" w:lineRule="exact"/>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1"/>
              </w:rPr>
            </w:pPr>
          </w:p>
          <w:p>
            <w:pPr>
              <w:pStyle w:val="TableParagraph"/>
              <w:spacing w:line="241" w:lineRule="exact"/>
              <w:ind w:right="94"/>
              <w:jc w:val="right"/>
              <w:rPr>
                <w:rFonts w:ascii="Times New Roman"/>
                <w:sz w:val="21"/>
              </w:rPr>
            </w:pPr>
            <w:r>
              <w:rPr>
                <w:rFonts w:ascii="Times New Roman"/>
                <w:sz w:val="21"/>
              </w:rPr>
              <w:t>197,3</w:t>
            </w:r>
          </w:p>
          <w:p>
            <w:pPr>
              <w:pStyle w:val="TableParagraph"/>
              <w:spacing w:line="241" w:lineRule="exact"/>
              <w:ind w:right="96"/>
              <w:jc w:val="right"/>
              <w:rPr>
                <w:rFonts w:ascii="Times New Roman"/>
                <w:sz w:val="21"/>
              </w:rPr>
            </w:pPr>
            <w:r>
              <w:rPr>
                <w:rFonts w:ascii="Times New Roman"/>
                <w:sz w:val="21"/>
              </w:rPr>
              <w:t>81</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1"/>
              </w:rPr>
            </w:pPr>
          </w:p>
          <w:p>
            <w:pPr>
              <w:pStyle w:val="TableParagraph"/>
              <w:spacing w:line="241" w:lineRule="exact"/>
              <w:ind w:right="96"/>
              <w:jc w:val="right"/>
              <w:rPr>
                <w:rFonts w:ascii="Times New Roman"/>
                <w:sz w:val="21"/>
              </w:rPr>
            </w:pPr>
            <w:r>
              <w:rPr>
                <w:rFonts w:ascii="Times New Roman"/>
                <w:sz w:val="21"/>
              </w:rPr>
              <w:t>50,25</w:t>
            </w:r>
          </w:p>
          <w:p>
            <w:pPr>
              <w:pStyle w:val="TableParagraph"/>
              <w:spacing w:line="241" w:lineRule="exact"/>
              <w:ind w:right="100"/>
              <w:jc w:val="right"/>
              <w:rPr>
                <w:rFonts w:ascii="Times New Roman"/>
                <w:sz w:val="21"/>
              </w:rPr>
            </w:pPr>
            <w:r>
              <w:rPr>
                <w:rFonts w:ascii="Times New Roman"/>
                <w:w w:val="100"/>
                <w:sz w:val="21"/>
              </w:rPr>
              <w:t>2</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1"/>
              </w:rPr>
            </w:pPr>
          </w:p>
          <w:p>
            <w:pPr>
              <w:pStyle w:val="TableParagraph"/>
              <w:spacing w:line="241" w:lineRule="exact"/>
              <w:ind w:right="98"/>
              <w:jc w:val="right"/>
              <w:rPr>
                <w:rFonts w:ascii="Times New Roman"/>
                <w:sz w:val="21"/>
              </w:rPr>
            </w:pPr>
            <w:r>
              <w:rPr>
                <w:rFonts w:ascii="Times New Roman"/>
                <w:sz w:val="21"/>
              </w:rPr>
              <w:t>183,7</w:t>
            </w:r>
          </w:p>
          <w:p>
            <w:pPr>
              <w:pStyle w:val="TableParagraph"/>
              <w:spacing w:line="241" w:lineRule="exact"/>
              <w:ind w:right="99"/>
              <w:jc w:val="right"/>
              <w:rPr>
                <w:rFonts w:ascii="Times New Roman"/>
                <w:sz w:val="21"/>
              </w:rPr>
            </w:pPr>
            <w:r>
              <w:rPr>
                <w:rFonts w:ascii="Times New Roman"/>
                <w:sz w:val="21"/>
              </w:rPr>
              <w:t>65</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right="96"/>
              <w:jc w:val="right"/>
              <w:rPr>
                <w:rFonts w:ascii="Times New Roman"/>
                <w:sz w:val="21"/>
              </w:rPr>
            </w:pPr>
            <w:r>
              <w:rPr>
                <w:rFonts w:ascii="Times New Roman"/>
                <w:sz w:val="21"/>
              </w:rPr>
              <w:t>93%</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8"/>
              <w:rPr>
                <w:sz w:val="19"/>
              </w:rPr>
            </w:pPr>
          </w:p>
          <w:p>
            <w:pPr>
              <w:pStyle w:val="TableParagraph"/>
              <w:spacing w:before="1"/>
              <w:ind w:left="104"/>
              <w:rPr>
                <w:rFonts w:ascii="Times New Roman"/>
                <w:sz w:val="21"/>
              </w:rPr>
            </w:pPr>
            <w:r>
              <w:rPr>
                <w:rFonts w:ascii="Times New Roman"/>
                <w:sz w:val="21"/>
              </w:rPr>
              <w:t>2024</w:t>
            </w:r>
          </w:p>
          <w:p>
            <w:pPr>
              <w:pStyle w:val="TableParagraph"/>
              <w:spacing w:before="8"/>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ind w:left="104"/>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sz w:val="22"/>
              </w:rPr>
            </w:pPr>
          </w:p>
          <w:p>
            <w:pPr>
              <w:pStyle w:val="TableParagraph"/>
              <w:rPr>
                <w:sz w:val="22"/>
              </w:rPr>
            </w:pPr>
          </w:p>
          <w:p>
            <w:pPr>
              <w:pStyle w:val="TableParagraph"/>
              <w:rPr>
                <w:sz w:val="22"/>
              </w:rPr>
            </w:pPr>
          </w:p>
          <w:p>
            <w:pPr>
              <w:pStyle w:val="TableParagraph"/>
              <w:spacing w:before="8"/>
              <w:rPr>
                <w:sz w:val="29"/>
              </w:rPr>
            </w:pPr>
          </w:p>
          <w:p>
            <w:pPr>
              <w:pStyle w:val="TableParagraph"/>
              <w:ind w:left="101"/>
              <w:rPr>
                <w:rFonts w:ascii="Times New Roman" w:eastAsia="Times New Roman"/>
                <w:sz w:val="21"/>
              </w:rPr>
            </w:pPr>
            <w:r>
              <w:rPr>
                <w:spacing w:val="-26"/>
                <w:sz w:val="21"/>
              </w:rPr>
              <w:t>注 </w:t>
            </w:r>
            <w:r>
              <w:rPr>
                <w:rFonts w:ascii="Times New Roman" w:eastAsia="Times New Roman"/>
                <w:sz w:val="21"/>
              </w:rPr>
              <w:t>10</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3509" w:hRule="atLeast"/>
        </w:trPr>
        <w:tc>
          <w:tcPr>
            <w:tcW w:w="730" w:type="dxa"/>
          </w:tcPr>
          <w:p>
            <w:pPr>
              <w:pStyle w:val="TableParagraph"/>
              <w:spacing w:before="1"/>
              <w:ind w:left="107" w:right="187"/>
              <w:rPr>
                <w:rFonts w:ascii="Times New Roman" w:eastAsia="Times New Roman"/>
                <w:sz w:val="21"/>
              </w:rPr>
            </w:pPr>
            <w:r>
              <w:rPr>
                <w:spacing w:val="-1"/>
                <w:sz w:val="21"/>
              </w:rPr>
              <w:t>新世</w:t>
            </w:r>
            <w:r>
              <w:rPr>
                <w:sz w:val="21"/>
              </w:rPr>
              <w:t>代</w:t>
            </w:r>
            <w:r>
              <w:rPr>
                <w:rFonts w:ascii="Times New Roman" w:eastAsia="Times New Roman"/>
                <w:sz w:val="21"/>
              </w:rPr>
              <w:t>5G</w:t>
            </w:r>
          </w:p>
          <w:p>
            <w:pPr>
              <w:pStyle w:val="TableParagraph"/>
              <w:spacing w:line="242" w:lineRule="auto" w:before="5"/>
              <w:ind w:left="107" w:right="187"/>
              <w:jc w:val="both"/>
              <w:rPr>
                <w:sz w:val="21"/>
              </w:rPr>
            </w:pPr>
            <w:r>
              <w:rPr>
                <w:spacing w:val="-1"/>
                <w:sz w:val="21"/>
              </w:rPr>
              <w:t>工业互联网系统解决方案研发项</w:t>
            </w:r>
            <w:r>
              <w:rPr>
                <w:sz w:val="21"/>
              </w:rPr>
              <w:t>目</w:t>
            </w:r>
          </w:p>
          <w:p>
            <w:pPr>
              <w:pStyle w:val="TableParagraph"/>
              <w:spacing w:line="270" w:lineRule="atLeast"/>
              <w:ind w:left="107" w:right="187"/>
              <w:rPr>
                <w:sz w:val="21"/>
              </w:rPr>
            </w:pPr>
            <w:r>
              <w:rPr>
                <w:spacing w:val="-1"/>
                <w:sz w:val="21"/>
              </w:rPr>
              <w:t>（</w:t>
            </w:r>
            <w:r>
              <w:rPr>
                <w:sz w:val="21"/>
              </w:rPr>
              <w:t>深</w:t>
            </w:r>
            <w:r>
              <w:rPr>
                <w:spacing w:val="-1"/>
                <w:sz w:val="21"/>
              </w:rPr>
              <w:t>圳富</w:t>
            </w:r>
          </w:p>
        </w:tc>
        <w:tc>
          <w:tcPr>
            <w:tcW w:w="730" w:type="dxa"/>
          </w:tcPr>
          <w:p>
            <w:pPr>
              <w:pStyle w:val="TableParagraph"/>
              <w:rPr>
                <w:rFonts w:ascii="Times New Roman"/>
                <w:sz w:val="20"/>
              </w:rPr>
            </w:pP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9"/>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5"/>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9"/>
              </w:rPr>
            </w:pPr>
          </w:p>
          <w:p>
            <w:pPr>
              <w:pStyle w:val="TableParagraph"/>
              <w:ind w:right="96"/>
              <w:jc w:val="right"/>
              <w:rPr>
                <w:rFonts w:ascii="Times New Roman"/>
                <w:sz w:val="21"/>
              </w:rPr>
            </w:pPr>
            <w:r>
              <w:rPr>
                <w:rFonts w:ascii="Times New Roman"/>
                <w:sz w:val="21"/>
              </w:rPr>
              <w:t>63,20</w:t>
            </w:r>
          </w:p>
          <w:p>
            <w:pPr>
              <w:pStyle w:val="TableParagraph"/>
              <w:spacing w:before="1"/>
              <w:ind w:right="98"/>
              <w:jc w:val="right"/>
              <w:rPr>
                <w:rFonts w:ascii="Times New Roman"/>
                <w:sz w:val="21"/>
              </w:rPr>
            </w:pPr>
            <w:r>
              <w:rPr>
                <w:rFonts w:ascii="Times New Roman"/>
                <w:w w:val="100"/>
                <w:sz w:val="21"/>
              </w:rPr>
              <w:t>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7"/>
              </w:rPr>
            </w:pPr>
          </w:p>
          <w:p>
            <w:pPr>
              <w:pStyle w:val="TableParagraph"/>
              <w:spacing w:before="1"/>
              <w:ind w:right="95"/>
              <w:jc w:val="right"/>
              <w:rPr>
                <w:rFonts w:ascii="Times New Roman"/>
                <w:sz w:val="21"/>
              </w:rPr>
            </w:pPr>
            <w:r>
              <w:rPr>
                <w:rFonts w:ascii="Times New Roman"/>
                <w:w w:val="100"/>
                <w:sz w:val="21"/>
              </w:rPr>
              <w:t>-</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7"/>
              </w:rPr>
            </w:pPr>
          </w:p>
          <w:p>
            <w:pPr>
              <w:pStyle w:val="TableParagraph"/>
              <w:spacing w:before="1"/>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7"/>
              </w:rPr>
            </w:pPr>
          </w:p>
          <w:p>
            <w:pPr>
              <w:pStyle w:val="TableParagraph"/>
              <w:spacing w:before="1"/>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7"/>
              </w:rPr>
            </w:pPr>
          </w:p>
          <w:p>
            <w:pPr>
              <w:pStyle w:val="TableParagraph"/>
              <w:spacing w:before="1"/>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7"/>
              </w:rPr>
            </w:pPr>
          </w:p>
          <w:p>
            <w:pPr>
              <w:pStyle w:val="TableParagraph"/>
              <w:spacing w:before="1"/>
              <w:ind w:right="99"/>
              <w:jc w:val="right"/>
              <w:rPr>
                <w:rFonts w:ascii="Times New Roman"/>
                <w:sz w:val="21"/>
              </w:rPr>
            </w:pPr>
            <w:r>
              <w:rPr>
                <w:rFonts w:ascii="Times New Roman"/>
                <w:w w:val="100"/>
                <w:sz w:val="21"/>
              </w:rPr>
              <w:t>-</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spacing w:line="244" w:lineRule="auto"/>
              <w:ind w:left="104" w:right="191"/>
              <w:rPr>
                <w:sz w:val="21"/>
              </w:rPr>
            </w:pPr>
            <w:r>
              <w:rPr>
                <w:spacing w:val="-1"/>
                <w:sz w:val="21"/>
              </w:rPr>
              <w:t>不适</w:t>
            </w:r>
            <w:r>
              <w:rPr>
                <w:sz w:val="21"/>
              </w:rPr>
              <w:t>用</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spacing w:line="244" w:lineRule="auto"/>
              <w:ind w:left="103" w:right="191"/>
              <w:rPr>
                <w:sz w:val="21"/>
              </w:rPr>
            </w:pPr>
            <w:r>
              <w:rPr>
                <w:spacing w:val="-1"/>
                <w:sz w:val="21"/>
              </w:rPr>
              <w:t>不适</w:t>
            </w:r>
            <w:r>
              <w:rPr>
                <w:sz w:val="21"/>
              </w:rPr>
              <w:t>用</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spacing w:line="244"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rFonts w:ascii="Times New Roman"/>
                <w:sz w:val="20"/>
              </w:rPr>
            </w:pP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ind w:left="100"/>
              <w:rPr>
                <w:sz w:val="21"/>
              </w:rPr>
            </w:pPr>
            <w:r>
              <w:rPr>
                <w:w w:val="100"/>
                <w:sz w:val="21"/>
              </w:rPr>
              <w:t>是</w:t>
            </w:r>
          </w:p>
          <w:p>
            <w:pPr>
              <w:pStyle w:val="TableParagraph"/>
              <w:spacing w:before="2"/>
              <w:ind w:left="100"/>
              <w:rPr>
                <w:sz w:val="21"/>
              </w:rPr>
            </w:pPr>
            <w:r>
              <w:rPr>
                <w:sz w:val="21"/>
              </w:rPr>
              <w:t>（注</w:t>
            </w:r>
          </w:p>
          <w:p>
            <w:pPr>
              <w:pStyle w:val="TableParagraph"/>
              <w:spacing w:before="5"/>
              <w:ind w:left="100"/>
              <w:rPr>
                <w:sz w:val="21"/>
              </w:rPr>
            </w:pPr>
            <w:r>
              <w:rPr>
                <w:rFonts w:ascii="Times New Roman" w:eastAsia="Times New Roman"/>
                <w:sz w:val="21"/>
              </w:rPr>
              <w:t>4</w:t>
            </w:r>
            <w:r>
              <w:rPr>
                <w:sz w:val="21"/>
              </w:rPr>
              <w:t>）</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544" w:hRule="atLeast"/>
        </w:trPr>
        <w:tc>
          <w:tcPr>
            <w:tcW w:w="730" w:type="dxa"/>
          </w:tcPr>
          <w:p>
            <w:pPr>
              <w:pStyle w:val="TableParagraph"/>
              <w:spacing w:before="1"/>
              <w:ind w:left="107"/>
              <w:rPr>
                <w:sz w:val="21"/>
              </w:rPr>
            </w:pPr>
            <w:r>
              <w:rPr>
                <w:w w:val="100"/>
                <w:sz w:val="21"/>
              </w:rPr>
              <w:t>华</w:t>
            </w:r>
          </w:p>
          <w:p>
            <w:pPr>
              <w:pStyle w:val="TableParagraph"/>
              <w:spacing w:line="252" w:lineRule="exact" w:before="2"/>
              <w:ind w:left="107"/>
              <w:rPr>
                <w:sz w:val="21"/>
              </w:rPr>
            </w:pPr>
            <w:r>
              <w:rPr>
                <w:sz w:val="21"/>
              </w:rPr>
              <w:t>科）</w:t>
            </w: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1"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28" w:type="dxa"/>
            <w:tcBorders>
              <w:right w:val="single" w:sz="6" w:space="0" w:color="000000"/>
            </w:tcBorders>
          </w:tcPr>
          <w:p>
            <w:pPr>
              <w:pStyle w:val="TableParagraph"/>
              <w:rPr>
                <w:rFonts w:ascii="Times New Roman"/>
                <w:sz w:val="20"/>
              </w:rPr>
            </w:pP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rFonts w:ascii="Times New Roman"/>
                <w:sz w:val="20"/>
              </w:rPr>
            </w:pPr>
          </w:p>
        </w:tc>
        <w:tc>
          <w:tcPr>
            <w:tcW w:w="731" w:type="dxa"/>
          </w:tcPr>
          <w:p>
            <w:pPr>
              <w:pStyle w:val="TableParagraph"/>
              <w:rPr>
                <w:rFonts w:ascii="Times New Roman"/>
                <w:sz w:val="20"/>
              </w:rPr>
            </w:pPr>
          </w:p>
        </w:tc>
        <w:tc>
          <w:tcPr>
            <w:tcW w:w="729" w:type="dxa"/>
          </w:tcPr>
          <w:p>
            <w:pPr>
              <w:pStyle w:val="TableParagraph"/>
              <w:rPr>
                <w:rFonts w:ascii="Times New Roman"/>
                <w:sz w:val="20"/>
              </w:rPr>
            </w:pPr>
          </w:p>
        </w:tc>
      </w:tr>
      <w:tr>
        <w:trPr>
          <w:trHeight w:val="3269" w:hRule="atLeast"/>
        </w:trPr>
        <w:tc>
          <w:tcPr>
            <w:tcW w:w="730" w:type="dxa"/>
          </w:tcPr>
          <w:p>
            <w:pPr>
              <w:pStyle w:val="TableParagraph"/>
              <w:spacing w:line="242" w:lineRule="auto" w:before="1"/>
              <w:ind w:left="107" w:right="187"/>
              <w:jc w:val="both"/>
              <w:rPr>
                <w:sz w:val="21"/>
              </w:rPr>
            </w:pPr>
            <w:r>
              <w:rPr>
                <w:spacing w:val="-1"/>
                <w:sz w:val="21"/>
              </w:rPr>
              <w:t>高端手机精密机构件智能制造扩建项</w:t>
            </w:r>
            <w:r>
              <w:rPr>
                <w:sz w:val="21"/>
              </w:rPr>
              <w:t>目</w:t>
            </w:r>
          </w:p>
          <w:p>
            <w:pPr>
              <w:pStyle w:val="TableParagraph"/>
              <w:spacing w:before="5"/>
              <w:ind w:left="107"/>
              <w:rPr>
                <w:sz w:val="21"/>
              </w:rPr>
            </w:pPr>
            <w:r>
              <w:rPr>
                <w:sz w:val="21"/>
              </w:rPr>
              <w:t>（深</w:t>
            </w:r>
          </w:p>
          <w:p>
            <w:pPr>
              <w:pStyle w:val="TableParagraph"/>
              <w:spacing w:line="270" w:lineRule="atLeast"/>
              <w:ind w:left="107" w:right="187"/>
              <w:rPr>
                <w:sz w:val="21"/>
              </w:rPr>
            </w:pPr>
            <w:r>
              <w:rPr>
                <w:spacing w:val="-1"/>
                <w:sz w:val="21"/>
              </w:rPr>
              <w:t>圳裕</w:t>
            </w:r>
            <w:r>
              <w:rPr>
                <w:spacing w:val="-7"/>
                <w:sz w:val="21"/>
              </w:rPr>
              <w:t>展）</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spacing w:line="244"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left="109"/>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8"/>
              <w:rPr>
                <w:sz w:val="19"/>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5"/>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right="96"/>
              <w:jc w:val="right"/>
              <w:rPr>
                <w:rFonts w:ascii="Times New Roman"/>
                <w:sz w:val="21"/>
              </w:rPr>
            </w:pPr>
            <w:r>
              <w:rPr>
                <w:rFonts w:ascii="Times New Roman"/>
                <w:sz w:val="21"/>
              </w:rPr>
              <w:t>323,9</w:t>
            </w:r>
          </w:p>
          <w:p>
            <w:pPr>
              <w:pStyle w:val="TableParagraph"/>
              <w:spacing w:before="1"/>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right="94"/>
              <w:jc w:val="right"/>
              <w:rPr>
                <w:rFonts w:ascii="Times New Roman"/>
                <w:sz w:val="21"/>
              </w:rPr>
            </w:pPr>
            <w:r>
              <w:rPr>
                <w:rFonts w:ascii="Times New Roman"/>
                <w:sz w:val="21"/>
              </w:rPr>
              <w:t>323,9</w:t>
            </w:r>
          </w:p>
          <w:p>
            <w:pPr>
              <w:pStyle w:val="TableParagraph"/>
              <w:spacing w:before="1"/>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9"/>
              </w:rPr>
            </w:pPr>
          </w:p>
          <w:p>
            <w:pPr>
              <w:pStyle w:val="TableParagraph"/>
              <w:ind w:right="96"/>
              <w:jc w:val="right"/>
              <w:rPr>
                <w:rFonts w:ascii="Times New Roman"/>
                <w:sz w:val="21"/>
              </w:rPr>
            </w:pPr>
            <w:r>
              <w:rPr>
                <w:rFonts w:ascii="Times New Roman"/>
                <w:sz w:val="21"/>
              </w:rPr>
              <w:t>145</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right="98"/>
              <w:jc w:val="right"/>
              <w:rPr>
                <w:rFonts w:ascii="Times New Roman"/>
                <w:sz w:val="21"/>
              </w:rPr>
            </w:pPr>
            <w:r>
              <w:rPr>
                <w:rFonts w:ascii="Times New Roman"/>
                <w:sz w:val="21"/>
              </w:rPr>
              <w:t>327,1</w:t>
            </w:r>
          </w:p>
          <w:p>
            <w:pPr>
              <w:pStyle w:val="TableParagraph"/>
              <w:spacing w:before="1"/>
              <w:ind w:right="99"/>
              <w:jc w:val="right"/>
              <w:rPr>
                <w:rFonts w:ascii="Times New Roman"/>
                <w:sz w:val="21"/>
              </w:rPr>
            </w:pPr>
            <w:r>
              <w:rPr>
                <w:rFonts w:ascii="Times New Roman"/>
                <w:sz w:val="21"/>
              </w:rPr>
              <w:t>85</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9"/>
              </w:rPr>
            </w:pPr>
          </w:p>
          <w:p>
            <w:pPr>
              <w:pStyle w:val="TableParagraph"/>
              <w:ind w:left="92" w:right="62"/>
              <w:jc w:val="center"/>
              <w:rPr>
                <w:rFonts w:ascii="Times New Roman"/>
                <w:sz w:val="21"/>
              </w:rPr>
            </w:pPr>
            <w:r>
              <w:rPr>
                <w:rFonts w:ascii="Times New Roman"/>
                <w:sz w:val="21"/>
              </w:rPr>
              <w:t>101%</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left="104"/>
              <w:rPr>
                <w:rFonts w:ascii="Times New Roman"/>
                <w:sz w:val="21"/>
              </w:rPr>
            </w:pPr>
            <w:r>
              <w:rPr>
                <w:rFonts w:ascii="Times New Roman"/>
                <w:sz w:val="21"/>
              </w:rPr>
              <w:t>2022</w:t>
            </w:r>
          </w:p>
          <w:p>
            <w:pPr>
              <w:pStyle w:val="TableParagraph"/>
              <w:spacing w:before="6"/>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spacing w:line="244"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left="143"/>
              <w:rPr>
                <w:rFonts w:ascii="Times New Roman"/>
                <w:sz w:val="21"/>
              </w:rPr>
            </w:pPr>
            <w:r>
              <w:rPr>
                <w:rFonts w:ascii="Times New Roman"/>
                <w:sz w:val="21"/>
              </w:rPr>
              <w:t>5,404</w:t>
            </w:r>
          </w:p>
          <w:p>
            <w:pPr>
              <w:pStyle w:val="TableParagraph"/>
              <w:spacing w:before="1"/>
              <w:ind w:left="249"/>
              <w:rPr>
                <w:rFonts w:ascii="Times New Roman"/>
                <w:sz w:val="21"/>
              </w:rPr>
            </w:pPr>
            <w:r>
              <w:rPr>
                <w:rFonts w:ascii="Times New Roman"/>
                <w:sz w:val="21"/>
              </w:rPr>
              <w:t>,900</w:t>
            </w:r>
          </w:p>
        </w:tc>
        <w:tc>
          <w:tcPr>
            <w:tcW w:w="731" w:type="dxa"/>
          </w:tcPr>
          <w:p>
            <w:pPr>
              <w:pStyle w:val="TableParagraph"/>
              <w:rPr>
                <w:sz w:val="22"/>
              </w:rPr>
            </w:pPr>
          </w:p>
          <w:p>
            <w:pPr>
              <w:pStyle w:val="TableParagraph"/>
              <w:rPr>
                <w:sz w:val="22"/>
              </w:rPr>
            </w:pPr>
          </w:p>
          <w:p>
            <w:pPr>
              <w:pStyle w:val="TableParagraph"/>
              <w:spacing w:before="9"/>
              <w:rPr>
                <w:sz w:val="31"/>
              </w:rPr>
            </w:pPr>
          </w:p>
          <w:p>
            <w:pPr>
              <w:pStyle w:val="TableParagraph"/>
              <w:ind w:left="101" w:right="143"/>
              <w:jc w:val="both"/>
              <w:rPr>
                <w:rFonts w:ascii="Times New Roman" w:eastAsia="Times New Roman"/>
                <w:sz w:val="21"/>
              </w:rPr>
            </w:pPr>
            <w:r>
              <w:rPr>
                <w:sz w:val="21"/>
              </w:rPr>
              <w:t>实现产能</w:t>
            </w:r>
            <w:r>
              <w:rPr>
                <w:rFonts w:ascii="Times New Roman" w:eastAsia="Times New Roman"/>
                <w:sz w:val="21"/>
              </w:rPr>
              <w:t>6,667</w:t>
            </w:r>
          </w:p>
          <w:p>
            <w:pPr>
              <w:pStyle w:val="TableParagraph"/>
              <w:spacing w:line="244" w:lineRule="auto" w:before="6"/>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3540" w:hRule="atLeast"/>
        </w:trPr>
        <w:tc>
          <w:tcPr>
            <w:tcW w:w="730" w:type="dxa"/>
          </w:tcPr>
          <w:p>
            <w:pPr>
              <w:pStyle w:val="TableParagraph"/>
              <w:spacing w:line="242" w:lineRule="auto" w:before="1"/>
              <w:ind w:left="107" w:right="187"/>
              <w:jc w:val="both"/>
              <w:rPr>
                <w:sz w:val="21"/>
              </w:rPr>
            </w:pPr>
            <w:r>
              <w:rPr>
                <w:spacing w:val="-1"/>
                <w:sz w:val="21"/>
              </w:rPr>
              <w:t>高端手机精密机构件无人工厂扩建项</w:t>
            </w:r>
            <w:r>
              <w:rPr>
                <w:sz w:val="21"/>
              </w:rPr>
              <w:t>目</w:t>
            </w:r>
          </w:p>
          <w:p>
            <w:pPr>
              <w:pStyle w:val="TableParagraph"/>
              <w:spacing w:line="242" w:lineRule="auto" w:before="5"/>
              <w:ind w:left="107" w:right="187"/>
              <w:jc w:val="both"/>
              <w:rPr>
                <w:sz w:val="21"/>
              </w:rPr>
            </w:pPr>
            <w:r>
              <w:rPr>
                <w:spacing w:val="-1"/>
                <w:sz w:val="21"/>
              </w:rPr>
              <w:t>（</w:t>
            </w:r>
            <w:r>
              <w:rPr>
                <w:sz w:val="21"/>
              </w:rPr>
              <w:t>郑</w:t>
            </w:r>
            <w:r>
              <w:rPr>
                <w:spacing w:val="-1"/>
                <w:sz w:val="21"/>
              </w:rPr>
              <w:t>州富</w:t>
            </w:r>
            <w:r>
              <w:rPr>
                <w:sz w:val="21"/>
              </w:rPr>
              <w:t>泰</w:t>
            </w:r>
          </w:p>
          <w:p>
            <w:pPr>
              <w:pStyle w:val="TableParagraph"/>
              <w:spacing w:line="250" w:lineRule="exact" w:before="3"/>
              <w:ind w:left="107"/>
              <w:rPr>
                <w:sz w:val="21"/>
              </w:rPr>
            </w:pPr>
            <w:r>
              <w:rPr>
                <w:sz w:val="21"/>
              </w:rPr>
              <w:t>华）</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spacing w:line="242"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left="109"/>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1" w:lineRule="exact"/>
              <w:ind w:right="96"/>
              <w:jc w:val="right"/>
              <w:rPr>
                <w:rFonts w:ascii="Times New Roman"/>
                <w:sz w:val="21"/>
              </w:rPr>
            </w:pPr>
            <w:r>
              <w:rPr>
                <w:rFonts w:ascii="Times New Roman"/>
                <w:sz w:val="21"/>
              </w:rPr>
              <w:t>134,7</w:t>
            </w:r>
          </w:p>
          <w:p>
            <w:pPr>
              <w:pStyle w:val="TableParagraph"/>
              <w:spacing w:line="241" w:lineRule="exact"/>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1" w:lineRule="exact"/>
              <w:ind w:right="94"/>
              <w:jc w:val="right"/>
              <w:rPr>
                <w:rFonts w:ascii="Times New Roman"/>
                <w:sz w:val="21"/>
              </w:rPr>
            </w:pPr>
            <w:r>
              <w:rPr>
                <w:rFonts w:ascii="Times New Roman"/>
                <w:sz w:val="21"/>
              </w:rPr>
              <w:t>134,7</w:t>
            </w:r>
          </w:p>
          <w:p>
            <w:pPr>
              <w:pStyle w:val="TableParagraph"/>
              <w:spacing w:line="241" w:lineRule="exact"/>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8"/>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1" w:lineRule="exact"/>
              <w:ind w:right="98"/>
              <w:jc w:val="right"/>
              <w:rPr>
                <w:rFonts w:ascii="Times New Roman"/>
                <w:sz w:val="21"/>
              </w:rPr>
            </w:pPr>
            <w:r>
              <w:rPr>
                <w:rFonts w:ascii="Times New Roman"/>
                <w:sz w:val="21"/>
              </w:rPr>
              <w:t>135,7</w:t>
            </w:r>
          </w:p>
          <w:p>
            <w:pPr>
              <w:pStyle w:val="TableParagraph"/>
              <w:spacing w:line="241" w:lineRule="exact"/>
              <w:ind w:right="99"/>
              <w:jc w:val="right"/>
              <w:rPr>
                <w:rFonts w:ascii="Times New Roman"/>
                <w:sz w:val="21"/>
              </w:rPr>
            </w:pPr>
            <w:r>
              <w:rPr>
                <w:rFonts w:ascii="Times New Roman"/>
                <w:sz w:val="21"/>
              </w:rPr>
              <w:t>22</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8"/>
              </w:rPr>
            </w:pPr>
          </w:p>
          <w:p>
            <w:pPr>
              <w:pStyle w:val="TableParagraph"/>
              <w:ind w:left="92" w:right="62"/>
              <w:jc w:val="center"/>
              <w:rPr>
                <w:rFonts w:ascii="Times New Roman"/>
                <w:sz w:val="21"/>
              </w:rPr>
            </w:pPr>
            <w:r>
              <w:rPr>
                <w:rFonts w:ascii="Times New Roman"/>
                <w:sz w:val="21"/>
              </w:rPr>
              <w:t>101%</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9"/>
              </w:rPr>
            </w:pPr>
          </w:p>
          <w:p>
            <w:pPr>
              <w:pStyle w:val="TableParagraph"/>
              <w:ind w:left="104"/>
              <w:rPr>
                <w:rFonts w:ascii="Times New Roman"/>
                <w:sz w:val="21"/>
              </w:rPr>
            </w:pPr>
            <w:r>
              <w:rPr>
                <w:rFonts w:ascii="Times New Roman"/>
                <w:sz w:val="21"/>
              </w:rPr>
              <w:t>2022</w:t>
            </w:r>
          </w:p>
          <w:p>
            <w:pPr>
              <w:pStyle w:val="TableParagraph"/>
              <w:spacing w:before="9"/>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spacing w:line="242"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1" w:lineRule="exact"/>
              <w:ind w:right="97"/>
              <w:jc w:val="right"/>
              <w:rPr>
                <w:rFonts w:ascii="Times New Roman"/>
                <w:sz w:val="21"/>
              </w:rPr>
            </w:pPr>
            <w:r>
              <w:rPr>
                <w:rFonts w:ascii="Times New Roman"/>
                <w:sz w:val="21"/>
              </w:rPr>
              <w:t>753,4</w:t>
            </w:r>
          </w:p>
          <w:p>
            <w:pPr>
              <w:pStyle w:val="TableParagraph"/>
              <w:spacing w:line="241" w:lineRule="exact"/>
              <w:ind w:right="99"/>
              <w:jc w:val="right"/>
              <w:rPr>
                <w:rFonts w:ascii="Times New Roman"/>
                <w:sz w:val="21"/>
              </w:rPr>
            </w:pPr>
            <w:r>
              <w:rPr>
                <w:rFonts w:ascii="Times New Roman"/>
                <w:sz w:val="21"/>
              </w:rPr>
              <w:t>00</w:t>
            </w:r>
          </w:p>
        </w:tc>
        <w:tc>
          <w:tcPr>
            <w:tcW w:w="731" w:type="dxa"/>
          </w:tcPr>
          <w:p>
            <w:pPr>
              <w:pStyle w:val="TableParagraph"/>
              <w:rPr>
                <w:sz w:val="22"/>
              </w:rPr>
            </w:pPr>
          </w:p>
          <w:p>
            <w:pPr>
              <w:pStyle w:val="TableParagraph"/>
              <w:rPr>
                <w:sz w:val="22"/>
              </w:rPr>
            </w:pPr>
          </w:p>
          <w:p>
            <w:pPr>
              <w:pStyle w:val="TableParagraph"/>
              <w:rPr>
                <w:sz w:val="22"/>
              </w:rPr>
            </w:pPr>
          </w:p>
          <w:p>
            <w:pPr>
              <w:pStyle w:val="TableParagraph"/>
              <w:spacing w:before="3"/>
              <w:rPr>
                <w:sz w:val="20"/>
              </w:rPr>
            </w:pPr>
          </w:p>
          <w:p>
            <w:pPr>
              <w:pStyle w:val="TableParagraph"/>
              <w:ind w:left="101" w:right="143"/>
              <w:jc w:val="both"/>
              <w:rPr>
                <w:rFonts w:ascii="Times New Roman" w:eastAsia="Times New Roman"/>
                <w:sz w:val="21"/>
              </w:rPr>
            </w:pPr>
            <w:r>
              <w:rPr>
                <w:sz w:val="21"/>
              </w:rPr>
              <w:t>实现产能</w:t>
            </w:r>
            <w:r>
              <w:rPr>
                <w:rFonts w:ascii="Times New Roman" w:eastAsia="Times New Roman"/>
                <w:sz w:val="21"/>
              </w:rPr>
              <w:t>2,184</w:t>
            </w:r>
          </w:p>
          <w:p>
            <w:pPr>
              <w:pStyle w:val="TableParagraph"/>
              <w:spacing w:line="242" w:lineRule="auto" w:before="8"/>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1363" w:hRule="atLeast"/>
        </w:trPr>
        <w:tc>
          <w:tcPr>
            <w:tcW w:w="730" w:type="dxa"/>
          </w:tcPr>
          <w:p>
            <w:pPr>
              <w:pStyle w:val="TableParagraph"/>
              <w:spacing w:line="242" w:lineRule="auto" w:before="1"/>
              <w:ind w:left="107" w:right="187"/>
              <w:jc w:val="both"/>
              <w:rPr>
                <w:sz w:val="21"/>
              </w:rPr>
            </w:pPr>
            <w:r>
              <w:rPr>
                <w:spacing w:val="-1"/>
                <w:sz w:val="21"/>
              </w:rPr>
              <w:t>高端手机</w:t>
            </w:r>
            <w:r>
              <w:rPr>
                <w:spacing w:val="-7"/>
                <w:sz w:val="21"/>
              </w:rPr>
              <w:t>机构</w:t>
            </w:r>
          </w:p>
          <w:p>
            <w:pPr>
              <w:pStyle w:val="TableParagraph"/>
              <w:spacing w:line="270" w:lineRule="atLeast"/>
              <w:ind w:left="107" w:right="187"/>
              <w:rPr>
                <w:sz w:val="21"/>
              </w:rPr>
            </w:pPr>
            <w:r>
              <w:rPr>
                <w:spacing w:val="-1"/>
                <w:sz w:val="21"/>
              </w:rPr>
              <w:t>件升</w:t>
            </w:r>
            <w:r>
              <w:rPr>
                <w:spacing w:val="-7"/>
                <w:sz w:val="21"/>
              </w:rPr>
              <w:t>级改</w:t>
            </w:r>
          </w:p>
        </w:tc>
        <w:tc>
          <w:tcPr>
            <w:tcW w:w="730" w:type="dxa"/>
          </w:tcPr>
          <w:p>
            <w:pPr>
              <w:pStyle w:val="TableParagraph"/>
              <w:rPr>
                <w:sz w:val="20"/>
              </w:rPr>
            </w:pPr>
          </w:p>
          <w:p>
            <w:pPr>
              <w:pStyle w:val="TableParagraph"/>
              <w:spacing w:line="244" w:lineRule="auto" w:before="153"/>
              <w:ind w:left="110" w:right="185"/>
              <w:rPr>
                <w:sz w:val="21"/>
              </w:rPr>
            </w:pPr>
            <w:r>
              <w:rPr>
                <w:spacing w:val="-1"/>
                <w:sz w:val="21"/>
              </w:rPr>
              <w:t>生产建设</w:t>
            </w:r>
          </w:p>
        </w:tc>
        <w:tc>
          <w:tcPr>
            <w:tcW w:w="732" w:type="dxa"/>
          </w:tcPr>
          <w:p>
            <w:pPr>
              <w:pStyle w:val="TableParagraph"/>
              <w:rPr>
                <w:sz w:val="20"/>
              </w:rPr>
            </w:pPr>
          </w:p>
          <w:p>
            <w:pPr>
              <w:pStyle w:val="TableParagraph"/>
              <w:spacing w:before="8"/>
              <w:rPr>
                <w:sz w:val="22"/>
              </w:rPr>
            </w:pPr>
          </w:p>
          <w:p>
            <w:pPr>
              <w:pStyle w:val="TableParagraph"/>
              <w:ind w:left="109"/>
              <w:rPr>
                <w:sz w:val="21"/>
              </w:rPr>
            </w:pPr>
            <w:r>
              <w:rPr>
                <w:w w:val="100"/>
                <w:sz w:val="21"/>
              </w:rPr>
              <w:t>否</w:t>
            </w:r>
          </w:p>
        </w:tc>
        <w:tc>
          <w:tcPr>
            <w:tcW w:w="730" w:type="dxa"/>
          </w:tcPr>
          <w:p>
            <w:pPr>
              <w:pStyle w:val="TableParagraph"/>
              <w:spacing w:line="242" w:lineRule="auto" w:before="138"/>
              <w:ind w:left="107" w:right="188"/>
              <w:jc w:val="both"/>
              <w:rPr>
                <w:sz w:val="21"/>
              </w:rPr>
            </w:pPr>
            <w:r>
              <w:rPr>
                <w:spacing w:val="-1"/>
                <w:sz w:val="21"/>
              </w:rPr>
              <w:t>首次公开发行股票</w:t>
            </w:r>
          </w:p>
        </w:tc>
        <w:tc>
          <w:tcPr>
            <w:tcW w:w="730" w:type="dxa"/>
          </w:tcPr>
          <w:p>
            <w:pPr>
              <w:pStyle w:val="TableParagraph"/>
              <w:spacing w:before="145"/>
              <w:ind w:left="107"/>
              <w:rPr>
                <w:rFonts w:ascii="Times New Roman"/>
                <w:sz w:val="21"/>
              </w:rPr>
            </w:pPr>
            <w:r>
              <w:rPr>
                <w:rFonts w:ascii="Times New Roman"/>
                <w:sz w:val="21"/>
              </w:rPr>
              <w:t>2018</w:t>
            </w:r>
          </w:p>
          <w:p>
            <w:pPr>
              <w:pStyle w:val="TableParagraph"/>
              <w:spacing w:before="8"/>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3"/>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tcPr>
          <w:p>
            <w:pPr>
              <w:pStyle w:val="TableParagraph"/>
              <w:rPr>
                <w:sz w:val="20"/>
              </w:rPr>
            </w:pPr>
          </w:p>
          <w:p>
            <w:pPr>
              <w:pStyle w:val="TableParagraph"/>
              <w:spacing w:before="8"/>
              <w:rPr>
                <w:sz w:val="22"/>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spacing w:before="151"/>
              <w:ind w:right="96"/>
              <w:jc w:val="right"/>
              <w:rPr>
                <w:rFonts w:ascii="Times New Roman"/>
                <w:sz w:val="21"/>
              </w:rPr>
            </w:pPr>
            <w:r>
              <w:rPr>
                <w:rFonts w:ascii="Times New Roman"/>
                <w:sz w:val="21"/>
              </w:rPr>
              <w:t>173,4</w:t>
            </w:r>
          </w:p>
          <w:p>
            <w:pPr>
              <w:pStyle w:val="TableParagraph"/>
              <w:spacing w:before="1"/>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spacing w:before="151"/>
              <w:ind w:right="94"/>
              <w:jc w:val="right"/>
              <w:rPr>
                <w:rFonts w:ascii="Times New Roman"/>
                <w:sz w:val="21"/>
              </w:rPr>
            </w:pPr>
            <w:r>
              <w:rPr>
                <w:rFonts w:ascii="Times New Roman"/>
                <w:sz w:val="21"/>
              </w:rPr>
              <w:t>173,4</w:t>
            </w:r>
          </w:p>
          <w:p>
            <w:pPr>
              <w:pStyle w:val="TableParagraph"/>
              <w:spacing w:before="1"/>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spacing w:before="4"/>
              <w:rPr>
                <w:sz w:val="21"/>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spacing w:before="151"/>
              <w:ind w:right="98"/>
              <w:jc w:val="right"/>
              <w:rPr>
                <w:rFonts w:ascii="Times New Roman"/>
                <w:sz w:val="21"/>
              </w:rPr>
            </w:pPr>
            <w:r>
              <w:rPr>
                <w:rFonts w:ascii="Times New Roman"/>
                <w:sz w:val="21"/>
              </w:rPr>
              <w:t>173,7</w:t>
            </w:r>
          </w:p>
          <w:p>
            <w:pPr>
              <w:pStyle w:val="TableParagraph"/>
              <w:spacing w:before="1"/>
              <w:ind w:right="99"/>
              <w:jc w:val="right"/>
              <w:rPr>
                <w:rFonts w:ascii="Times New Roman"/>
                <w:sz w:val="21"/>
              </w:rPr>
            </w:pPr>
            <w:r>
              <w:rPr>
                <w:rFonts w:ascii="Times New Roman"/>
                <w:sz w:val="21"/>
              </w:rPr>
              <w:t>17</w:t>
            </w:r>
          </w:p>
        </w:tc>
        <w:tc>
          <w:tcPr>
            <w:tcW w:w="730" w:type="dxa"/>
          </w:tcPr>
          <w:p>
            <w:pPr>
              <w:pStyle w:val="TableParagraph"/>
              <w:rPr>
                <w:sz w:val="22"/>
              </w:rPr>
            </w:pPr>
          </w:p>
          <w:p>
            <w:pPr>
              <w:pStyle w:val="TableParagraph"/>
              <w:spacing w:before="4"/>
              <w:rPr>
                <w:sz w:val="21"/>
              </w:rPr>
            </w:pPr>
          </w:p>
          <w:p>
            <w:pPr>
              <w:pStyle w:val="TableParagraph"/>
              <w:ind w:left="92" w:right="62"/>
              <w:jc w:val="center"/>
              <w:rPr>
                <w:rFonts w:ascii="Times New Roman"/>
                <w:sz w:val="21"/>
              </w:rPr>
            </w:pPr>
            <w:r>
              <w:rPr>
                <w:rFonts w:ascii="Times New Roman"/>
                <w:sz w:val="21"/>
              </w:rPr>
              <w:t>100%</w:t>
            </w:r>
          </w:p>
        </w:tc>
        <w:tc>
          <w:tcPr>
            <w:tcW w:w="730" w:type="dxa"/>
          </w:tcPr>
          <w:p>
            <w:pPr>
              <w:pStyle w:val="TableParagraph"/>
              <w:spacing w:before="8"/>
              <w:rPr>
                <w:sz w:val="32"/>
              </w:rPr>
            </w:pPr>
          </w:p>
          <w:p>
            <w:pPr>
              <w:pStyle w:val="TableParagraph"/>
              <w:ind w:left="104"/>
              <w:rPr>
                <w:rFonts w:ascii="Times New Roman"/>
                <w:sz w:val="21"/>
              </w:rPr>
            </w:pPr>
            <w:r>
              <w:rPr>
                <w:rFonts w:ascii="Times New Roman"/>
                <w:sz w:val="21"/>
              </w:rPr>
              <w:t>2022</w:t>
            </w:r>
          </w:p>
          <w:p>
            <w:pPr>
              <w:pStyle w:val="TableParagraph"/>
              <w:spacing w:before="7"/>
              <w:ind w:left="104"/>
              <w:rPr>
                <w:sz w:val="21"/>
              </w:rPr>
            </w:pPr>
            <w:r>
              <w:rPr>
                <w:w w:val="100"/>
                <w:sz w:val="21"/>
              </w:rPr>
              <w:t>年</w:t>
            </w:r>
          </w:p>
        </w:tc>
        <w:tc>
          <w:tcPr>
            <w:tcW w:w="730" w:type="dxa"/>
          </w:tcPr>
          <w:p>
            <w:pPr>
              <w:pStyle w:val="TableParagraph"/>
              <w:rPr>
                <w:sz w:val="20"/>
              </w:rPr>
            </w:pPr>
          </w:p>
          <w:p>
            <w:pPr>
              <w:pStyle w:val="TableParagraph"/>
              <w:spacing w:before="8"/>
              <w:rPr>
                <w:sz w:val="22"/>
              </w:rPr>
            </w:pPr>
          </w:p>
          <w:p>
            <w:pPr>
              <w:pStyle w:val="TableParagraph"/>
              <w:ind w:left="104"/>
              <w:rPr>
                <w:sz w:val="21"/>
              </w:rPr>
            </w:pPr>
            <w:r>
              <w:rPr>
                <w:w w:val="100"/>
                <w:sz w:val="21"/>
              </w:rPr>
              <w:t>是</w:t>
            </w:r>
          </w:p>
        </w:tc>
        <w:tc>
          <w:tcPr>
            <w:tcW w:w="730" w:type="dxa"/>
          </w:tcPr>
          <w:p>
            <w:pPr>
              <w:pStyle w:val="TableParagraph"/>
              <w:rPr>
                <w:sz w:val="20"/>
              </w:rPr>
            </w:pPr>
          </w:p>
          <w:p>
            <w:pPr>
              <w:pStyle w:val="TableParagraph"/>
              <w:spacing w:before="8"/>
              <w:rPr>
                <w:sz w:val="22"/>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spacing w:line="244" w:lineRule="auto" w:before="153"/>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spacing w:before="151"/>
              <w:ind w:left="143"/>
              <w:rPr>
                <w:rFonts w:ascii="Times New Roman"/>
                <w:sz w:val="21"/>
              </w:rPr>
            </w:pPr>
            <w:r>
              <w:rPr>
                <w:rFonts w:ascii="Times New Roman"/>
                <w:sz w:val="21"/>
              </w:rPr>
              <w:t>1,142</w:t>
            </w:r>
          </w:p>
          <w:p>
            <w:pPr>
              <w:pStyle w:val="TableParagraph"/>
              <w:spacing w:before="1"/>
              <w:ind w:left="249"/>
              <w:rPr>
                <w:rFonts w:ascii="Times New Roman"/>
                <w:sz w:val="21"/>
              </w:rPr>
            </w:pPr>
            <w:r>
              <w:rPr>
                <w:rFonts w:ascii="Times New Roman"/>
                <w:sz w:val="21"/>
              </w:rPr>
              <w:t>,200</w:t>
            </w:r>
          </w:p>
        </w:tc>
        <w:tc>
          <w:tcPr>
            <w:tcW w:w="731" w:type="dxa"/>
          </w:tcPr>
          <w:p>
            <w:pPr>
              <w:pStyle w:val="TableParagraph"/>
              <w:spacing w:before="18"/>
              <w:ind w:left="101" w:right="143"/>
              <w:jc w:val="both"/>
              <w:rPr>
                <w:rFonts w:ascii="Times New Roman" w:eastAsia="Times New Roman"/>
                <w:sz w:val="21"/>
              </w:rPr>
            </w:pPr>
            <w:r>
              <w:rPr>
                <w:sz w:val="21"/>
              </w:rPr>
              <w:t>实现产能</w:t>
            </w:r>
            <w:r>
              <w:rPr>
                <w:rFonts w:ascii="Times New Roman" w:eastAsia="Times New Roman"/>
                <w:sz w:val="21"/>
              </w:rPr>
              <w:t>2,730</w:t>
            </w:r>
          </w:p>
          <w:p>
            <w:pPr>
              <w:pStyle w:val="TableParagraph"/>
              <w:spacing w:line="270" w:lineRule="atLeast" w:before="4"/>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spacing w:before="8"/>
              <w:rPr>
                <w:sz w:val="22"/>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1905" w:hRule="atLeast"/>
        </w:trPr>
        <w:tc>
          <w:tcPr>
            <w:tcW w:w="730" w:type="dxa"/>
          </w:tcPr>
          <w:p>
            <w:pPr>
              <w:pStyle w:val="TableParagraph"/>
              <w:spacing w:line="242" w:lineRule="auto" w:before="1"/>
              <w:ind w:left="107" w:right="187"/>
              <w:jc w:val="both"/>
              <w:rPr>
                <w:sz w:val="21"/>
              </w:rPr>
            </w:pPr>
            <w:r>
              <w:rPr>
                <w:spacing w:val="-1"/>
                <w:sz w:val="21"/>
              </w:rPr>
              <w:t>造智能制造项</w:t>
            </w:r>
            <w:r>
              <w:rPr>
                <w:sz w:val="21"/>
              </w:rPr>
              <w:t>目</w:t>
            </w:r>
          </w:p>
          <w:p>
            <w:pPr>
              <w:pStyle w:val="TableParagraph"/>
              <w:spacing w:line="242" w:lineRule="auto" w:before="2"/>
              <w:ind w:left="107" w:right="187"/>
              <w:rPr>
                <w:sz w:val="21"/>
              </w:rPr>
            </w:pPr>
            <w:r>
              <w:rPr>
                <w:spacing w:val="-1"/>
                <w:sz w:val="21"/>
              </w:rPr>
              <w:t>（</w:t>
            </w:r>
            <w:r>
              <w:rPr>
                <w:sz w:val="21"/>
              </w:rPr>
              <w:t>河</w:t>
            </w:r>
            <w:r>
              <w:rPr>
                <w:spacing w:val="-7"/>
                <w:sz w:val="21"/>
              </w:rPr>
              <w:t>南裕</w:t>
            </w:r>
          </w:p>
          <w:p>
            <w:pPr>
              <w:pStyle w:val="TableParagraph"/>
              <w:spacing w:line="250" w:lineRule="exact" w:before="2"/>
              <w:ind w:left="107"/>
              <w:rPr>
                <w:sz w:val="21"/>
              </w:rPr>
            </w:pPr>
            <w:r>
              <w:rPr>
                <w:sz w:val="21"/>
              </w:rPr>
              <w:t>展）</w:t>
            </w: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1"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28" w:type="dxa"/>
            <w:tcBorders>
              <w:right w:val="single" w:sz="6" w:space="0" w:color="000000"/>
            </w:tcBorders>
          </w:tcPr>
          <w:p>
            <w:pPr>
              <w:pStyle w:val="TableParagraph"/>
              <w:rPr>
                <w:rFonts w:ascii="Times New Roman"/>
                <w:sz w:val="20"/>
              </w:rPr>
            </w:pP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rFonts w:ascii="Times New Roman"/>
                <w:sz w:val="20"/>
              </w:rPr>
            </w:pPr>
          </w:p>
        </w:tc>
        <w:tc>
          <w:tcPr>
            <w:tcW w:w="731" w:type="dxa"/>
          </w:tcPr>
          <w:p>
            <w:pPr>
              <w:pStyle w:val="TableParagraph"/>
              <w:rPr>
                <w:rFonts w:ascii="Times New Roman"/>
                <w:sz w:val="20"/>
              </w:rPr>
            </w:pPr>
          </w:p>
        </w:tc>
        <w:tc>
          <w:tcPr>
            <w:tcW w:w="729" w:type="dxa"/>
          </w:tcPr>
          <w:p>
            <w:pPr>
              <w:pStyle w:val="TableParagraph"/>
              <w:rPr>
                <w:rFonts w:ascii="Times New Roman"/>
                <w:sz w:val="20"/>
              </w:rPr>
            </w:pPr>
          </w:p>
        </w:tc>
      </w:tr>
      <w:tr>
        <w:trPr>
          <w:trHeight w:val="3542" w:hRule="atLeast"/>
        </w:trPr>
        <w:tc>
          <w:tcPr>
            <w:tcW w:w="730" w:type="dxa"/>
          </w:tcPr>
          <w:p>
            <w:pPr>
              <w:pStyle w:val="TableParagraph"/>
              <w:spacing w:line="242" w:lineRule="auto" w:before="1"/>
              <w:ind w:left="107" w:right="187"/>
              <w:jc w:val="both"/>
              <w:rPr>
                <w:sz w:val="21"/>
              </w:rPr>
            </w:pPr>
            <w:r>
              <w:rPr>
                <w:spacing w:val="-1"/>
                <w:sz w:val="21"/>
              </w:rPr>
              <w:t>高端手机机构件精密模组全自动智能制造</w:t>
            </w:r>
            <w:r>
              <w:rPr>
                <w:spacing w:val="-7"/>
                <w:sz w:val="21"/>
              </w:rPr>
              <w:t>项目</w:t>
            </w:r>
          </w:p>
          <w:p>
            <w:pPr>
              <w:pStyle w:val="TableParagraph"/>
              <w:spacing w:before="7"/>
              <w:ind w:left="107"/>
              <w:rPr>
                <w:sz w:val="21"/>
              </w:rPr>
            </w:pPr>
            <w:r>
              <w:rPr>
                <w:sz w:val="21"/>
              </w:rPr>
              <w:t>（河</w:t>
            </w:r>
          </w:p>
          <w:p>
            <w:pPr>
              <w:pStyle w:val="TableParagraph"/>
              <w:spacing w:line="270" w:lineRule="atLeast"/>
              <w:ind w:left="107" w:right="187"/>
              <w:rPr>
                <w:sz w:val="21"/>
              </w:rPr>
            </w:pPr>
            <w:r>
              <w:rPr>
                <w:spacing w:val="-1"/>
                <w:sz w:val="21"/>
              </w:rPr>
              <w:t>南裕</w:t>
            </w:r>
            <w:r>
              <w:rPr>
                <w:spacing w:val="-7"/>
                <w:sz w:val="21"/>
              </w:rPr>
              <w:t>展）</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4"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before="1"/>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5"/>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before="1"/>
              <w:ind w:right="96"/>
              <w:jc w:val="right"/>
              <w:rPr>
                <w:rFonts w:ascii="Times New Roman"/>
                <w:sz w:val="21"/>
              </w:rPr>
            </w:pPr>
            <w:r>
              <w:rPr>
                <w:rFonts w:ascii="Times New Roman"/>
                <w:sz w:val="21"/>
              </w:rPr>
              <w:t>130,9</w:t>
            </w:r>
          </w:p>
          <w:p>
            <w:pPr>
              <w:pStyle w:val="TableParagraph"/>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before="1"/>
              <w:ind w:right="94"/>
              <w:jc w:val="right"/>
              <w:rPr>
                <w:rFonts w:ascii="Times New Roman"/>
                <w:sz w:val="21"/>
              </w:rPr>
            </w:pPr>
            <w:r>
              <w:rPr>
                <w:rFonts w:ascii="Times New Roman"/>
                <w:sz w:val="21"/>
              </w:rPr>
              <w:t>100,0</w:t>
            </w:r>
          </w:p>
          <w:p>
            <w:pPr>
              <w:pStyle w:val="TableParagraph"/>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18"/>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before="1"/>
              <w:ind w:right="98"/>
              <w:jc w:val="right"/>
              <w:rPr>
                <w:rFonts w:ascii="Times New Roman"/>
                <w:sz w:val="21"/>
              </w:rPr>
            </w:pPr>
            <w:r>
              <w:rPr>
                <w:rFonts w:ascii="Times New Roman"/>
                <w:sz w:val="21"/>
              </w:rPr>
              <w:t>105,5</w:t>
            </w:r>
          </w:p>
          <w:p>
            <w:pPr>
              <w:pStyle w:val="TableParagraph"/>
              <w:ind w:right="99"/>
              <w:jc w:val="right"/>
              <w:rPr>
                <w:rFonts w:ascii="Times New Roman"/>
                <w:sz w:val="21"/>
              </w:rPr>
            </w:pPr>
            <w:r>
              <w:rPr>
                <w:rFonts w:ascii="Times New Roman"/>
                <w:sz w:val="21"/>
              </w:rPr>
              <w:t>38</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18"/>
              </w:rPr>
            </w:pPr>
          </w:p>
          <w:p>
            <w:pPr>
              <w:pStyle w:val="TableParagraph"/>
              <w:ind w:left="92" w:right="62"/>
              <w:jc w:val="center"/>
              <w:rPr>
                <w:rFonts w:ascii="Times New Roman"/>
                <w:sz w:val="21"/>
              </w:rPr>
            </w:pPr>
            <w:r>
              <w:rPr>
                <w:rFonts w:ascii="Times New Roman"/>
                <w:sz w:val="21"/>
              </w:rPr>
              <w:t>106%</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9"/>
              </w:rPr>
            </w:pPr>
          </w:p>
          <w:p>
            <w:pPr>
              <w:pStyle w:val="TableParagraph"/>
              <w:ind w:left="104"/>
              <w:rPr>
                <w:rFonts w:ascii="Times New Roman"/>
                <w:sz w:val="21"/>
              </w:rPr>
            </w:pPr>
            <w:r>
              <w:rPr>
                <w:rFonts w:ascii="Times New Roman"/>
                <w:sz w:val="21"/>
              </w:rPr>
              <w:t>2022</w:t>
            </w:r>
          </w:p>
          <w:p>
            <w:pPr>
              <w:pStyle w:val="TableParagraph"/>
              <w:spacing w:before="9"/>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4"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before="1"/>
              <w:ind w:right="97"/>
              <w:jc w:val="right"/>
              <w:rPr>
                <w:rFonts w:ascii="Times New Roman"/>
                <w:sz w:val="21"/>
              </w:rPr>
            </w:pPr>
            <w:r>
              <w:rPr>
                <w:rFonts w:ascii="Times New Roman"/>
                <w:sz w:val="21"/>
              </w:rPr>
              <w:t>785,2</w:t>
            </w:r>
          </w:p>
          <w:p>
            <w:pPr>
              <w:pStyle w:val="TableParagraph"/>
              <w:ind w:right="99"/>
              <w:jc w:val="right"/>
              <w:rPr>
                <w:rFonts w:ascii="Times New Roman"/>
                <w:sz w:val="21"/>
              </w:rPr>
            </w:pPr>
            <w:r>
              <w:rPr>
                <w:rFonts w:ascii="Times New Roman"/>
                <w:sz w:val="21"/>
              </w:rPr>
              <w:t>00</w:t>
            </w:r>
          </w:p>
        </w:tc>
        <w:tc>
          <w:tcPr>
            <w:tcW w:w="731" w:type="dxa"/>
          </w:tcPr>
          <w:p>
            <w:pPr>
              <w:pStyle w:val="TableParagraph"/>
              <w:rPr>
                <w:sz w:val="22"/>
              </w:rPr>
            </w:pPr>
          </w:p>
          <w:p>
            <w:pPr>
              <w:pStyle w:val="TableParagraph"/>
              <w:rPr>
                <w:sz w:val="22"/>
              </w:rPr>
            </w:pPr>
          </w:p>
          <w:p>
            <w:pPr>
              <w:pStyle w:val="TableParagraph"/>
              <w:rPr>
                <w:sz w:val="22"/>
              </w:rPr>
            </w:pPr>
          </w:p>
          <w:p>
            <w:pPr>
              <w:pStyle w:val="TableParagraph"/>
              <w:spacing w:before="6"/>
              <w:rPr>
                <w:sz w:val="20"/>
              </w:rPr>
            </w:pPr>
          </w:p>
          <w:p>
            <w:pPr>
              <w:pStyle w:val="TableParagraph"/>
              <w:ind w:left="101" w:right="143"/>
              <w:jc w:val="both"/>
              <w:rPr>
                <w:rFonts w:ascii="Times New Roman" w:eastAsia="Times New Roman"/>
                <w:sz w:val="21"/>
              </w:rPr>
            </w:pPr>
            <w:r>
              <w:rPr>
                <w:sz w:val="21"/>
              </w:rPr>
              <w:t>实现产能</w:t>
            </w:r>
            <w:r>
              <w:rPr>
                <w:rFonts w:ascii="Times New Roman" w:eastAsia="Times New Roman"/>
                <w:sz w:val="21"/>
              </w:rPr>
              <w:t>7,300</w:t>
            </w:r>
          </w:p>
          <w:p>
            <w:pPr>
              <w:pStyle w:val="TableParagraph"/>
              <w:spacing w:line="244" w:lineRule="auto" w:before="5"/>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100"/>
              <w:rPr>
                <w:sz w:val="21"/>
              </w:rPr>
            </w:pPr>
            <w:r>
              <w:rPr>
                <w:w w:val="100"/>
                <w:sz w:val="21"/>
              </w:rPr>
              <w:t>否</w:t>
            </w:r>
          </w:p>
        </w:tc>
        <w:tc>
          <w:tcPr>
            <w:tcW w:w="729" w:type="dxa"/>
          </w:tcPr>
          <w:p>
            <w:pPr>
              <w:pStyle w:val="TableParagraph"/>
              <w:rPr>
                <w:rFonts w:ascii="Times New Roman"/>
                <w:sz w:val="20"/>
              </w:rPr>
            </w:pPr>
          </w:p>
        </w:tc>
      </w:tr>
      <w:tr>
        <w:trPr>
          <w:trHeight w:val="2995" w:hRule="atLeast"/>
        </w:trPr>
        <w:tc>
          <w:tcPr>
            <w:tcW w:w="730" w:type="dxa"/>
          </w:tcPr>
          <w:p>
            <w:pPr>
              <w:pStyle w:val="TableParagraph"/>
              <w:spacing w:line="242" w:lineRule="auto" w:before="1"/>
              <w:ind w:left="107" w:right="187"/>
              <w:jc w:val="both"/>
              <w:rPr>
                <w:sz w:val="21"/>
              </w:rPr>
            </w:pPr>
            <w:r>
              <w:rPr>
                <w:spacing w:val="-1"/>
                <w:sz w:val="21"/>
              </w:rPr>
              <w:t>智能手机精密机构零组件自动化技改项目</w:t>
            </w:r>
          </w:p>
          <w:p>
            <w:pPr>
              <w:pStyle w:val="TableParagraph"/>
              <w:spacing w:line="270" w:lineRule="atLeast"/>
              <w:ind w:left="107" w:right="187"/>
              <w:rPr>
                <w:sz w:val="21"/>
              </w:rPr>
            </w:pPr>
            <w:r>
              <w:rPr>
                <w:spacing w:val="-1"/>
                <w:sz w:val="21"/>
              </w:rPr>
              <w:t>（</w:t>
            </w:r>
            <w:r>
              <w:rPr>
                <w:sz w:val="21"/>
              </w:rPr>
              <w:t>富联</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line="244" w:lineRule="auto" w:before="1"/>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spacing w:before="12"/>
              <w:rPr>
                <w:sz w:val="30"/>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5"/>
              <w:rPr>
                <w:sz w:val="31"/>
              </w:rPr>
            </w:pPr>
          </w:p>
          <w:p>
            <w:pPr>
              <w:pStyle w:val="TableParagraph"/>
              <w:ind w:right="96"/>
              <w:jc w:val="right"/>
              <w:rPr>
                <w:rFonts w:ascii="Times New Roman"/>
                <w:sz w:val="21"/>
              </w:rPr>
            </w:pPr>
            <w:r>
              <w:rPr>
                <w:rFonts w:ascii="Times New Roman"/>
                <w:sz w:val="21"/>
              </w:rPr>
              <w:t>187,4</w:t>
            </w:r>
          </w:p>
          <w:p>
            <w:pPr>
              <w:pStyle w:val="TableParagraph"/>
              <w:spacing w:before="1"/>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5"/>
              <w:rPr>
                <w:sz w:val="31"/>
              </w:rPr>
            </w:pPr>
          </w:p>
          <w:p>
            <w:pPr>
              <w:pStyle w:val="TableParagraph"/>
              <w:ind w:right="94"/>
              <w:jc w:val="right"/>
              <w:rPr>
                <w:rFonts w:ascii="Times New Roman"/>
                <w:sz w:val="21"/>
              </w:rPr>
            </w:pPr>
            <w:r>
              <w:rPr>
                <w:rFonts w:ascii="Times New Roman"/>
                <w:sz w:val="21"/>
              </w:rPr>
              <w:t>110,0</w:t>
            </w:r>
          </w:p>
          <w:p>
            <w:pPr>
              <w:pStyle w:val="TableParagraph"/>
              <w:spacing w:before="1"/>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5"/>
              <w:rPr>
                <w:sz w:val="31"/>
              </w:rPr>
            </w:pPr>
          </w:p>
          <w:p>
            <w:pPr>
              <w:pStyle w:val="TableParagraph"/>
              <w:ind w:right="98"/>
              <w:jc w:val="right"/>
              <w:rPr>
                <w:rFonts w:ascii="Times New Roman"/>
                <w:sz w:val="21"/>
              </w:rPr>
            </w:pPr>
            <w:r>
              <w:rPr>
                <w:rFonts w:ascii="Times New Roman"/>
                <w:sz w:val="21"/>
              </w:rPr>
              <w:t>112,5</w:t>
            </w:r>
          </w:p>
          <w:p>
            <w:pPr>
              <w:pStyle w:val="TableParagraph"/>
              <w:spacing w:before="1"/>
              <w:ind w:right="99"/>
              <w:jc w:val="right"/>
              <w:rPr>
                <w:rFonts w:ascii="Times New Roman"/>
                <w:sz w:val="21"/>
              </w:rPr>
            </w:pPr>
            <w:r>
              <w:rPr>
                <w:rFonts w:ascii="Times New Roman"/>
                <w:sz w:val="21"/>
              </w:rPr>
              <w:t>44</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left="92" w:right="62"/>
              <w:jc w:val="center"/>
              <w:rPr>
                <w:rFonts w:ascii="Times New Roman"/>
                <w:sz w:val="21"/>
              </w:rPr>
            </w:pPr>
            <w:r>
              <w:rPr>
                <w:rFonts w:ascii="Times New Roman"/>
                <w:sz w:val="21"/>
              </w:rPr>
              <w:t>102%</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04"/>
              <w:rPr>
                <w:rFonts w:ascii="Times New Roman"/>
                <w:sz w:val="21"/>
              </w:rPr>
            </w:pPr>
            <w:r>
              <w:rPr>
                <w:rFonts w:ascii="Times New Roman"/>
                <w:sz w:val="21"/>
              </w:rPr>
              <w:t>2022</w:t>
            </w:r>
          </w:p>
          <w:p>
            <w:pPr>
              <w:pStyle w:val="TableParagraph"/>
              <w:spacing w:before="6"/>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line="244" w:lineRule="auto" w:before="1"/>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spacing w:before="5"/>
              <w:rPr>
                <w:sz w:val="31"/>
              </w:rPr>
            </w:pPr>
          </w:p>
          <w:p>
            <w:pPr>
              <w:pStyle w:val="TableParagraph"/>
              <w:ind w:left="143"/>
              <w:rPr>
                <w:rFonts w:ascii="Times New Roman"/>
                <w:sz w:val="21"/>
              </w:rPr>
            </w:pPr>
            <w:r>
              <w:rPr>
                <w:rFonts w:ascii="Times New Roman"/>
                <w:sz w:val="21"/>
              </w:rPr>
              <w:t>1,169</w:t>
            </w:r>
          </w:p>
          <w:p>
            <w:pPr>
              <w:pStyle w:val="TableParagraph"/>
              <w:spacing w:before="1"/>
              <w:ind w:left="249"/>
              <w:rPr>
                <w:rFonts w:ascii="Times New Roman"/>
                <w:sz w:val="21"/>
              </w:rPr>
            </w:pPr>
            <w:r>
              <w:rPr>
                <w:rFonts w:ascii="Times New Roman"/>
                <w:sz w:val="21"/>
              </w:rPr>
              <w:t>,400</w:t>
            </w:r>
          </w:p>
        </w:tc>
        <w:tc>
          <w:tcPr>
            <w:tcW w:w="731" w:type="dxa"/>
          </w:tcPr>
          <w:p>
            <w:pPr>
              <w:pStyle w:val="TableParagraph"/>
              <w:rPr>
                <w:sz w:val="22"/>
              </w:rPr>
            </w:pPr>
          </w:p>
          <w:p>
            <w:pPr>
              <w:pStyle w:val="TableParagraph"/>
              <w:rPr>
                <w:sz w:val="22"/>
              </w:rPr>
            </w:pPr>
          </w:p>
          <w:p>
            <w:pPr>
              <w:pStyle w:val="TableParagraph"/>
              <w:rPr>
                <w:sz w:val="21"/>
              </w:rPr>
            </w:pPr>
          </w:p>
          <w:p>
            <w:pPr>
              <w:pStyle w:val="TableParagraph"/>
              <w:spacing w:before="1"/>
              <w:ind w:left="101" w:right="143"/>
              <w:jc w:val="both"/>
              <w:rPr>
                <w:rFonts w:ascii="Times New Roman" w:eastAsia="Times New Roman"/>
                <w:sz w:val="21"/>
              </w:rPr>
            </w:pPr>
            <w:r>
              <w:rPr>
                <w:sz w:val="21"/>
              </w:rPr>
              <w:t>实现产能</w:t>
            </w:r>
            <w:r>
              <w:rPr>
                <w:rFonts w:ascii="Times New Roman" w:eastAsia="Times New Roman"/>
                <w:sz w:val="21"/>
              </w:rPr>
              <w:t>3,180</w:t>
            </w:r>
          </w:p>
          <w:p>
            <w:pPr>
              <w:pStyle w:val="TableParagraph"/>
              <w:spacing w:line="244" w:lineRule="auto" w:before="5"/>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544" w:hRule="atLeast"/>
        </w:trPr>
        <w:tc>
          <w:tcPr>
            <w:tcW w:w="730" w:type="dxa"/>
          </w:tcPr>
          <w:p>
            <w:pPr>
              <w:pStyle w:val="TableParagraph"/>
              <w:spacing w:before="1"/>
              <w:ind w:left="107"/>
              <w:rPr>
                <w:sz w:val="21"/>
              </w:rPr>
            </w:pPr>
            <w:r>
              <w:rPr>
                <w:w w:val="100"/>
                <w:sz w:val="21"/>
              </w:rPr>
              <w:t>济</w:t>
            </w:r>
          </w:p>
          <w:p>
            <w:pPr>
              <w:pStyle w:val="TableParagraph"/>
              <w:spacing w:line="252" w:lineRule="exact" w:before="2"/>
              <w:ind w:left="107"/>
              <w:rPr>
                <w:sz w:val="21"/>
              </w:rPr>
            </w:pPr>
            <w:r>
              <w:rPr>
                <w:sz w:val="21"/>
              </w:rPr>
              <w:t>源）</w:t>
            </w: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1"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28" w:type="dxa"/>
            <w:tcBorders>
              <w:right w:val="single" w:sz="6" w:space="0" w:color="000000"/>
            </w:tcBorders>
          </w:tcPr>
          <w:p>
            <w:pPr>
              <w:pStyle w:val="TableParagraph"/>
              <w:rPr>
                <w:rFonts w:ascii="Times New Roman"/>
                <w:sz w:val="20"/>
              </w:rPr>
            </w:pP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rFonts w:ascii="Times New Roman"/>
                <w:sz w:val="20"/>
              </w:rPr>
            </w:pPr>
          </w:p>
        </w:tc>
        <w:tc>
          <w:tcPr>
            <w:tcW w:w="731" w:type="dxa"/>
          </w:tcPr>
          <w:p>
            <w:pPr>
              <w:pStyle w:val="TableParagraph"/>
              <w:rPr>
                <w:rFonts w:ascii="Times New Roman"/>
                <w:sz w:val="20"/>
              </w:rPr>
            </w:pPr>
          </w:p>
        </w:tc>
        <w:tc>
          <w:tcPr>
            <w:tcW w:w="729" w:type="dxa"/>
          </w:tcPr>
          <w:p>
            <w:pPr>
              <w:pStyle w:val="TableParagraph"/>
              <w:rPr>
                <w:rFonts w:ascii="Times New Roman"/>
                <w:sz w:val="20"/>
              </w:rPr>
            </w:pPr>
          </w:p>
        </w:tc>
      </w:tr>
      <w:tr>
        <w:trPr>
          <w:trHeight w:val="3813" w:hRule="atLeast"/>
        </w:trPr>
        <w:tc>
          <w:tcPr>
            <w:tcW w:w="730" w:type="dxa"/>
          </w:tcPr>
          <w:p>
            <w:pPr>
              <w:pStyle w:val="TableParagraph"/>
              <w:spacing w:line="242" w:lineRule="auto" w:before="1"/>
              <w:ind w:left="107" w:right="187"/>
              <w:jc w:val="both"/>
              <w:rPr>
                <w:sz w:val="21"/>
              </w:rPr>
            </w:pPr>
            <w:r>
              <w:rPr>
                <w:spacing w:val="-1"/>
                <w:sz w:val="21"/>
              </w:rPr>
              <w:t>智能手机机构件无人工厂扩充自动化设备项目</w:t>
            </w:r>
          </w:p>
          <w:p>
            <w:pPr>
              <w:pStyle w:val="TableParagraph"/>
              <w:spacing w:line="242" w:lineRule="auto" w:before="7"/>
              <w:ind w:left="107" w:right="187"/>
              <w:jc w:val="both"/>
              <w:rPr>
                <w:sz w:val="21"/>
              </w:rPr>
            </w:pPr>
            <w:r>
              <w:rPr>
                <w:spacing w:val="-1"/>
                <w:sz w:val="21"/>
              </w:rPr>
              <w:t>（</w:t>
            </w:r>
            <w:r>
              <w:rPr>
                <w:sz w:val="21"/>
              </w:rPr>
              <w:t>晋</w:t>
            </w:r>
            <w:r>
              <w:rPr>
                <w:spacing w:val="-1"/>
                <w:sz w:val="21"/>
              </w:rPr>
              <w:t>城富</w:t>
            </w:r>
            <w:r>
              <w:rPr>
                <w:sz w:val="21"/>
              </w:rPr>
              <w:t>泰</w:t>
            </w:r>
          </w:p>
          <w:p>
            <w:pPr>
              <w:pStyle w:val="TableParagraph"/>
              <w:spacing w:line="252" w:lineRule="exact" w:before="1"/>
              <w:ind w:left="107"/>
              <w:rPr>
                <w:sz w:val="21"/>
              </w:rPr>
            </w:pPr>
            <w:r>
              <w:rPr>
                <w:sz w:val="21"/>
              </w:rPr>
              <w:t>华）</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line="242"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left="107"/>
              <w:rPr>
                <w:rFonts w:ascii="Times New Roman"/>
                <w:sz w:val="21"/>
              </w:rPr>
            </w:pPr>
            <w:r>
              <w:rPr>
                <w:rFonts w:ascii="Times New Roman"/>
                <w:sz w:val="21"/>
              </w:rPr>
              <w:t>2018</w:t>
            </w:r>
          </w:p>
          <w:p>
            <w:pPr>
              <w:pStyle w:val="TableParagraph"/>
              <w:spacing w:before="6"/>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5"/>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409"/>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19"/>
              </w:rPr>
            </w:pPr>
          </w:p>
          <w:p>
            <w:pPr>
              <w:pStyle w:val="TableParagraph"/>
              <w:spacing w:line="241" w:lineRule="exact"/>
              <w:ind w:right="96"/>
              <w:jc w:val="right"/>
              <w:rPr>
                <w:rFonts w:ascii="Times New Roman"/>
                <w:sz w:val="21"/>
              </w:rPr>
            </w:pPr>
            <w:r>
              <w:rPr>
                <w:rFonts w:ascii="Times New Roman"/>
                <w:sz w:val="21"/>
              </w:rPr>
              <w:t>165,0</w:t>
            </w:r>
          </w:p>
          <w:p>
            <w:pPr>
              <w:pStyle w:val="TableParagraph"/>
              <w:spacing w:line="241" w:lineRule="exact"/>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19"/>
              </w:rPr>
            </w:pPr>
          </w:p>
          <w:p>
            <w:pPr>
              <w:pStyle w:val="TableParagraph"/>
              <w:spacing w:line="241" w:lineRule="exact"/>
              <w:ind w:right="94"/>
              <w:jc w:val="right"/>
              <w:rPr>
                <w:rFonts w:ascii="Times New Roman"/>
                <w:sz w:val="21"/>
              </w:rPr>
            </w:pPr>
            <w:r>
              <w:rPr>
                <w:rFonts w:ascii="Times New Roman"/>
                <w:sz w:val="21"/>
              </w:rPr>
              <w:t>96,50</w:t>
            </w:r>
          </w:p>
          <w:p>
            <w:pPr>
              <w:pStyle w:val="TableParagraph"/>
              <w:spacing w:line="241" w:lineRule="exact"/>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28"/>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19"/>
              </w:rPr>
            </w:pPr>
          </w:p>
          <w:p>
            <w:pPr>
              <w:pStyle w:val="TableParagraph"/>
              <w:spacing w:line="241" w:lineRule="exact"/>
              <w:ind w:right="98"/>
              <w:jc w:val="right"/>
              <w:rPr>
                <w:rFonts w:ascii="Times New Roman"/>
                <w:sz w:val="21"/>
              </w:rPr>
            </w:pPr>
            <w:r>
              <w:rPr>
                <w:rFonts w:ascii="Times New Roman"/>
                <w:sz w:val="21"/>
              </w:rPr>
              <w:t>99,53</w:t>
            </w:r>
          </w:p>
          <w:p>
            <w:pPr>
              <w:pStyle w:val="TableParagraph"/>
              <w:spacing w:line="241" w:lineRule="exact"/>
              <w:ind w:right="99"/>
              <w:jc w:val="right"/>
              <w:rPr>
                <w:rFonts w:ascii="Times New Roman"/>
                <w:sz w:val="21"/>
              </w:rPr>
            </w:pPr>
            <w:r>
              <w:rPr>
                <w:rFonts w:ascii="Times New Roman"/>
                <w:w w:val="100"/>
                <w:sz w:val="21"/>
              </w:rPr>
              <w:t>2</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28"/>
              </w:rPr>
            </w:pPr>
          </w:p>
          <w:p>
            <w:pPr>
              <w:pStyle w:val="TableParagraph"/>
              <w:ind w:left="128"/>
              <w:rPr>
                <w:rFonts w:ascii="Times New Roman"/>
                <w:sz w:val="21"/>
              </w:rPr>
            </w:pPr>
            <w:r>
              <w:rPr>
                <w:rFonts w:ascii="Times New Roman"/>
                <w:sz w:val="21"/>
              </w:rPr>
              <w:t>103%</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8"/>
              </w:rPr>
            </w:pPr>
          </w:p>
          <w:p>
            <w:pPr>
              <w:pStyle w:val="TableParagraph"/>
              <w:ind w:left="104"/>
              <w:rPr>
                <w:rFonts w:ascii="Times New Roman"/>
                <w:sz w:val="21"/>
              </w:rPr>
            </w:pPr>
            <w:r>
              <w:rPr>
                <w:rFonts w:ascii="Times New Roman"/>
                <w:sz w:val="21"/>
              </w:rPr>
              <w:t>2022</w:t>
            </w:r>
          </w:p>
          <w:p>
            <w:pPr>
              <w:pStyle w:val="TableParagraph"/>
              <w:spacing w:before="9"/>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line="242"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19"/>
              </w:rPr>
            </w:pPr>
          </w:p>
          <w:p>
            <w:pPr>
              <w:pStyle w:val="TableParagraph"/>
              <w:spacing w:line="241" w:lineRule="exact"/>
              <w:ind w:right="97"/>
              <w:jc w:val="right"/>
              <w:rPr>
                <w:rFonts w:ascii="Times New Roman"/>
                <w:sz w:val="21"/>
              </w:rPr>
            </w:pPr>
            <w:r>
              <w:rPr>
                <w:rFonts w:ascii="Times New Roman"/>
                <w:sz w:val="21"/>
              </w:rPr>
              <w:t>405,4</w:t>
            </w:r>
          </w:p>
          <w:p>
            <w:pPr>
              <w:pStyle w:val="TableParagraph"/>
              <w:spacing w:line="241" w:lineRule="exact"/>
              <w:ind w:right="99"/>
              <w:jc w:val="right"/>
              <w:rPr>
                <w:rFonts w:ascii="Times New Roman"/>
                <w:sz w:val="21"/>
              </w:rPr>
            </w:pPr>
            <w:r>
              <w:rPr>
                <w:rFonts w:ascii="Times New Roman"/>
                <w:sz w:val="21"/>
              </w:rPr>
              <w:t>00</w:t>
            </w:r>
          </w:p>
        </w:tc>
        <w:tc>
          <w:tcPr>
            <w:tcW w:w="731" w:type="dxa"/>
          </w:tcPr>
          <w:p>
            <w:pPr>
              <w:pStyle w:val="TableParagraph"/>
              <w:rPr>
                <w:sz w:val="22"/>
              </w:rPr>
            </w:pPr>
          </w:p>
          <w:p>
            <w:pPr>
              <w:pStyle w:val="TableParagraph"/>
              <w:rPr>
                <w:sz w:val="22"/>
              </w:rPr>
            </w:pPr>
          </w:p>
          <w:p>
            <w:pPr>
              <w:pStyle w:val="TableParagraph"/>
              <w:rPr>
                <w:sz w:val="22"/>
              </w:rPr>
            </w:pPr>
          </w:p>
          <w:p>
            <w:pPr>
              <w:pStyle w:val="TableParagraph"/>
              <w:spacing w:before="11"/>
              <w:rPr>
                <w:sz w:val="30"/>
              </w:rPr>
            </w:pPr>
          </w:p>
          <w:p>
            <w:pPr>
              <w:pStyle w:val="TableParagraph"/>
              <w:ind w:left="101" w:right="143"/>
              <w:jc w:val="both"/>
              <w:rPr>
                <w:rFonts w:ascii="Times New Roman" w:eastAsia="Times New Roman"/>
                <w:sz w:val="21"/>
              </w:rPr>
            </w:pPr>
            <w:r>
              <w:rPr>
                <w:sz w:val="21"/>
              </w:rPr>
              <w:t>实现产能</w:t>
            </w:r>
            <w:r>
              <w:rPr>
                <w:rFonts w:ascii="Times New Roman" w:eastAsia="Times New Roman"/>
                <w:sz w:val="21"/>
              </w:rPr>
              <w:t>3,120</w:t>
            </w:r>
          </w:p>
          <w:p>
            <w:pPr>
              <w:pStyle w:val="TableParagraph"/>
              <w:spacing w:line="242" w:lineRule="auto" w:before="9"/>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8"/>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2995" w:hRule="atLeast"/>
        </w:trPr>
        <w:tc>
          <w:tcPr>
            <w:tcW w:w="730" w:type="dxa"/>
          </w:tcPr>
          <w:p>
            <w:pPr>
              <w:pStyle w:val="TableParagraph"/>
              <w:spacing w:line="242" w:lineRule="auto" w:before="1"/>
              <w:ind w:left="107" w:right="187"/>
              <w:jc w:val="both"/>
              <w:rPr>
                <w:sz w:val="21"/>
              </w:rPr>
            </w:pPr>
            <w:r>
              <w:rPr>
                <w:spacing w:val="-1"/>
                <w:sz w:val="21"/>
              </w:rPr>
              <w:t>智能手机精密机构件升级改造项</w:t>
            </w:r>
            <w:r>
              <w:rPr>
                <w:sz w:val="21"/>
              </w:rPr>
              <w:t>目</w:t>
            </w:r>
          </w:p>
          <w:p>
            <w:pPr>
              <w:pStyle w:val="TableParagraph"/>
              <w:spacing w:line="242" w:lineRule="auto" w:before="5"/>
              <w:ind w:left="107" w:right="187"/>
              <w:rPr>
                <w:sz w:val="21"/>
              </w:rPr>
            </w:pPr>
            <w:r>
              <w:rPr>
                <w:spacing w:val="-1"/>
                <w:sz w:val="21"/>
              </w:rPr>
              <w:t>（</w:t>
            </w:r>
            <w:r>
              <w:rPr>
                <w:sz w:val="21"/>
              </w:rPr>
              <w:t>富</w:t>
            </w:r>
            <w:r>
              <w:rPr>
                <w:spacing w:val="-7"/>
                <w:sz w:val="21"/>
              </w:rPr>
              <w:t>联山</w:t>
            </w:r>
          </w:p>
          <w:p>
            <w:pPr>
              <w:pStyle w:val="TableParagraph"/>
              <w:spacing w:line="250" w:lineRule="exact" w:before="2"/>
              <w:ind w:left="107"/>
              <w:rPr>
                <w:sz w:val="21"/>
              </w:rPr>
            </w:pPr>
            <w:r>
              <w:rPr>
                <w:sz w:val="21"/>
              </w:rPr>
              <w:t>西）</w:t>
            </w:r>
          </w:p>
        </w:tc>
        <w:tc>
          <w:tcPr>
            <w:tcW w:w="73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9"/>
              </w:rPr>
            </w:pPr>
          </w:p>
          <w:p>
            <w:pPr>
              <w:pStyle w:val="TableParagraph"/>
              <w:spacing w:line="244" w:lineRule="auto"/>
              <w:ind w:left="110" w:right="185"/>
              <w:rPr>
                <w:sz w:val="21"/>
              </w:rPr>
            </w:pPr>
            <w:r>
              <w:rPr>
                <w:spacing w:val="-1"/>
                <w:sz w:val="21"/>
              </w:rPr>
              <w:t>生产建设</w:t>
            </w:r>
          </w:p>
        </w:tc>
        <w:tc>
          <w:tcPr>
            <w:tcW w:w="73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9"/>
              </w:rPr>
            </w:pPr>
          </w:p>
          <w:p>
            <w:pPr>
              <w:pStyle w:val="TableParagraph"/>
              <w:ind w:left="109"/>
              <w:rPr>
                <w:sz w:val="21"/>
              </w:rPr>
            </w:pPr>
            <w:r>
              <w:rPr>
                <w:w w:val="100"/>
                <w:sz w:val="21"/>
              </w:rPr>
              <w:t>是</w:t>
            </w:r>
          </w:p>
        </w:tc>
        <w:tc>
          <w:tcPr>
            <w:tcW w:w="73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8"/>
              </w:rPr>
            </w:pPr>
          </w:p>
          <w:p>
            <w:pPr>
              <w:pStyle w:val="TableParagraph"/>
              <w:spacing w:line="242" w:lineRule="auto"/>
              <w:ind w:left="107" w:right="188"/>
              <w:jc w:val="both"/>
              <w:rPr>
                <w:sz w:val="21"/>
              </w:rPr>
            </w:pPr>
            <w:r>
              <w:rPr>
                <w:spacing w:val="-1"/>
                <w:sz w:val="21"/>
              </w:rPr>
              <w:t>首次公开发行股票</w:t>
            </w:r>
          </w:p>
        </w:tc>
        <w:tc>
          <w:tcPr>
            <w:tcW w:w="73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18"/>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9"/>
              </w:rPr>
            </w:pPr>
          </w:p>
          <w:p>
            <w:pPr>
              <w:pStyle w:val="TableParagraph"/>
              <w:ind w:left="409"/>
              <w:rPr>
                <w:sz w:val="21"/>
              </w:rPr>
            </w:pPr>
            <w:r>
              <w:rPr>
                <w:w w:val="100"/>
                <w:sz w:val="21"/>
              </w:rPr>
              <w:t>否</w:t>
            </w:r>
          </w:p>
        </w:tc>
        <w:tc>
          <w:tcPr>
            <w:tcW w:w="73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right="96"/>
              <w:jc w:val="right"/>
              <w:rPr>
                <w:rFonts w:ascii="Times New Roman"/>
                <w:sz w:val="21"/>
              </w:rPr>
            </w:pPr>
            <w:r>
              <w:rPr>
                <w:rFonts w:ascii="Times New Roman"/>
                <w:sz w:val="21"/>
              </w:rPr>
              <w:t>176,1</w:t>
            </w:r>
          </w:p>
          <w:p>
            <w:pPr>
              <w:pStyle w:val="TableParagraph"/>
              <w:spacing w:before="1"/>
              <w:ind w:right="98"/>
              <w:jc w:val="right"/>
              <w:rPr>
                <w:rFonts w:ascii="Times New Roman"/>
                <w:sz w:val="21"/>
              </w:rPr>
            </w:pPr>
            <w:r>
              <w:rPr>
                <w:rFonts w:ascii="Times New Roman"/>
                <w:sz w:val="21"/>
              </w:rPr>
              <w:t>00</w:t>
            </w:r>
          </w:p>
        </w:tc>
        <w:tc>
          <w:tcPr>
            <w:tcW w:w="73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right="94"/>
              <w:jc w:val="right"/>
              <w:rPr>
                <w:rFonts w:ascii="Times New Roman"/>
                <w:sz w:val="21"/>
              </w:rPr>
            </w:pPr>
            <w:r>
              <w:rPr>
                <w:rFonts w:ascii="Times New Roman"/>
                <w:sz w:val="21"/>
              </w:rPr>
              <w:t>100,0</w:t>
            </w:r>
          </w:p>
          <w:p>
            <w:pPr>
              <w:pStyle w:val="TableParagraph"/>
              <w:spacing w:before="1"/>
              <w:ind w:right="96"/>
              <w:jc w:val="right"/>
              <w:rPr>
                <w:rFonts w:ascii="Times New Roman"/>
                <w:sz w:val="21"/>
              </w:rPr>
            </w:pPr>
            <w:r>
              <w:rPr>
                <w:rFonts w:ascii="Times New Roman"/>
                <w:sz w:val="21"/>
              </w:rPr>
              <w:t>00</w:t>
            </w:r>
          </w:p>
        </w:tc>
        <w:tc>
          <w:tcPr>
            <w:tcW w:w="732"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8"/>
              </w:rPr>
            </w:pPr>
          </w:p>
          <w:p>
            <w:pPr>
              <w:pStyle w:val="TableParagraph"/>
              <w:ind w:right="98"/>
              <w:jc w:val="right"/>
              <w:rPr>
                <w:rFonts w:ascii="Times New Roman"/>
                <w:sz w:val="21"/>
              </w:rPr>
            </w:pPr>
            <w:r>
              <w:rPr>
                <w:rFonts w:ascii="Times New Roman"/>
                <w:w w:val="100"/>
                <w:sz w:val="21"/>
              </w:rPr>
              <w:t>-</w:t>
            </w:r>
          </w:p>
        </w:tc>
        <w:tc>
          <w:tcPr>
            <w:tcW w:w="73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right="98"/>
              <w:jc w:val="right"/>
              <w:rPr>
                <w:rFonts w:ascii="Times New Roman"/>
                <w:sz w:val="21"/>
              </w:rPr>
            </w:pPr>
            <w:r>
              <w:rPr>
                <w:rFonts w:ascii="Times New Roman"/>
                <w:sz w:val="21"/>
              </w:rPr>
              <w:t>105,0</w:t>
            </w:r>
          </w:p>
          <w:p>
            <w:pPr>
              <w:pStyle w:val="TableParagraph"/>
              <w:spacing w:before="1"/>
              <w:ind w:right="99"/>
              <w:jc w:val="right"/>
              <w:rPr>
                <w:rFonts w:ascii="Times New Roman"/>
                <w:sz w:val="21"/>
              </w:rPr>
            </w:pPr>
            <w:r>
              <w:rPr>
                <w:rFonts w:ascii="Times New Roman"/>
                <w:sz w:val="21"/>
              </w:rPr>
              <w:t>04</w:t>
            </w:r>
          </w:p>
        </w:tc>
        <w:tc>
          <w:tcPr>
            <w:tcW w:w="73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8"/>
              </w:rPr>
            </w:pPr>
          </w:p>
          <w:p>
            <w:pPr>
              <w:pStyle w:val="TableParagraph"/>
              <w:ind w:left="128"/>
              <w:rPr>
                <w:rFonts w:ascii="Times New Roman"/>
                <w:sz w:val="21"/>
              </w:rPr>
            </w:pPr>
            <w:r>
              <w:rPr>
                <w:rFonts w:ascii="Times New Roman"/>
                <w:sz w:val="21"/>
              </w:rPr>
              <w:t>105%</w:t>
            </w:r>
          </w:p>
        </w:tc>
        <w:tc>
          <w:tcPr>
            <w:tcW w:w="73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17"/>
              </w:rPr>
            </w:pPr>
          </w:p>
          <w:p>
            <w:pPr>
              <w:pStyle w:val="TableParagraph"/>
              <w:spacing w:before="1"/>
              <w:ind w:left="104"/>
              <w:rPr>
                <w:rFonts w:ascii="Times New Roman"/>
                <w:sz w:val="21"/>
              </w:rPr>
            </w:pPr>
            <w:r>
              <w:rPr>
                <w:rFonts w:ascii="Times New Roman"/>
                <w:sz w:val="21"/>
              </w:rPr>
              <w:t>2022</w:t>
            </w:r>
          </w:p>
          <w:p>
            <w:pPr>
              <w:pStyle w:val="TableParagraph"/>
              <w:spacing w:before="6"/>
              <w:ind w:left="104"/>
              <w:rPr>
                <w:sz w:val="21"/>
              </w:rPr>
            </w:pPr>
            <w:r>
              <w:rPr>
                <w:w w:val="100"/>
                <w:sz w:val="21"/>
              </w:rPr>
              <w:t>年</w:t>
            </w:r>
          </w:p>
        </w:tc>
        <w:tc>
          <w:tcPr>
            <w:tcW w:w="73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9"/>
              </w:rPr>
            </w:pPr>
          </w:p>
          <w:p>
            <w:pPr>
              <w:pStyle w:val="TableParagraph"/>
              <w:ind w:left="104"/>
              <w:rPr>
                <w:sz w:val="21"/>
              </w:rPr>
            </w:pPr>
            <w:r>
              <w:rPr>
                <w:w w:val="100"/>
                <w:sz w:val="21"/>
              </w:rPr>
              <w:t>是</w:t>
            </w:r>
          </w:p>
        </w:tc>
        <w:tc>
          <w:tcPr>
            <w:tcW w:w="73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9"/>
              </w:rPr>
            </w:pPr>
          </w:p>
          <w:p>
            <w:pPr>
              <w:pStyle w:val="TableParagraph"/>
              <w:ind w:left="103"/>
              <w:rPr>
                <w:sz w:val="21"/>
              </w:rPr>
            </w:pPr>
            <w:r>
              <w:rPr>
                <w:w w:val="100"/>
                <w:sz w:val="21"/>
              </w:rPr>
              <w:t>是</w:t>
            </w:r>
          </w:p>
        </w:tc>
        <w:tc>
          <w:tcPr>
            <w:tcW w:w="728" w:type="dxa"/>
            <w:vMerge w:val="restart"/>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9"/>
              </w:rPr>
            </w:pPr>
          </w:p>
          <w:p>
            <w:pPr>
              <w:pStyle w:val="TableParagraph"/>
              <w:spacing w:line="244" w:lineRule="auto"/>
              <w:ind w:left="103" w:right="187"/>
              <w:rPr>
                <w:sz w:val="21"/>
              </w:rPr>
            </w:pPr>
            <w:r>
              <w:rPr>
                <w:spacing w:val="-1"/>
                <w:sz w:val="21"/>
              </w:rPr>
              <w:t>不适</w:t>
            </w:r>
            <w:r>
              <w:rPr>
                <w:sz w:val="21"/>
              </w:rPr>
              <w:t>用</w:t>
            </w:r>
          </w:p>
        </w:tc>
        <w:tc>
          <w:tcPr>
            <w:tcW w:w="731" w:type="dxa"/>
            <w:vMerge w:val="restart"/>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right="97"/>
              <w:jc w:val="right"/>
              <w:rPr>
                <w:rFonts w:ascii="Times New Roman"/>
                <w:sz w:val="21"/>
              </w:rPr>
            </w:pPr>
            <w:r>
              <w:rPr>
                <w:rFonts w:ascii="Times New Roman"/>
                <w:sz w:val="21"/>
              </w:rPr>
              <w:t>575,5</w:t>
            </w:r>
          </w:p>
          <w:p>
            <w:pPr>
              <w:pStyle w:val="TableParagraph"/>
              <w:spacing w:before="1"/>
              <w:ind w:right="99"/>
              <w:jc w:val="right"/>
              <w:rPr>
                <w:rFonts w:ascii="Times New Roman"/>
                <w:sz w:val="21"/>
              </w:rPr>
            </w:pPr>
            <w:r>
              <w:rPr>
                <w:rFonts w:ascii="Times New Roman"/>
                <w:sz w:val="21"/>
              </w:rPr>
              <w:t>00</w:t>
            </w:r>
          </w:p>
        </w:tc>
        <w:tc>
          <w:tcPr>
            <w:tcW w:w="731"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30"/>
              </w:rPr>
            </w:pPr>
          </w:p>
          <w:p>
            <w:pPr>
              <w:pStyle w:val="TableParagraph"/>
              <w:ind w:left="101" w:right="143"/>
              <w:jc w:val="both"/>
              <w:rPr>
                <w:rFonts w:ascii="Times New Roman" w:eastAsia="Times New Roman"/>
                <w:sz w:val="21"/>
              </w:rPr>
            </w:pPr>
            <w:r>
              <w:rPr>
                <w:sz w:val="21"/>
              </w:rPr>
              <w:t>实现产能</w:t>
            </w:r>
            <w:r>
              <w:rPr>
                <w:rFonts w:ascii="Times New Roman" w:eastAsia="Times New Roman"/>
                <w:sz w:val="21"/>
              </w:rPr>
              <w:t>2,840</w:t>
            </w:r>
          </w:p>
          <w:p>
            <w:pPr>
              <w:pStyle w:val="TableParagraph"/>
              <w:spacing w:line="242" w:lineRule="auto" w:before="8"/>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9"/>
              </w:rPr>
            </w:pPr>
          </w:p>
          <w:p>
            <w:pPr>
              <w:pStyle w:val="TableParagraph"/>
              <w:ind w:left="100"/>
              <w:rPr>
                <w:sz w:val="21"/>
              </w:rPr>
            </w:pPr>
            <w:r>
              <w:rPr>
                <w:w w:val="100"/>
                <w:sz w:val="21"/>
              </w:rPr>
              <w:t>否</w:t>
            </w:r>
          </w:p>
        </w:tc>
        <w:tc>
          <w:tcPr>
            <w:tcW w:w="729" w:type="dxa"/>
            <w:vMerge w:val="restart"/>
          </w:tcPr>
          <w:p>
            <w:pPr>
              <w:pStyle w:val="TableParagraph"/>
              <w:rPr>
                <w:rFonts w:ascii="Times New Roman"/>
                <w:sz w:val="20"/>
              </w:rPr>
            </w:pPr>
          </w:p>
        </w:tc>
      </w:tr>
      <w:tr>
        <w:trPr>
          <w:trHeight w:val="1363" w:hRule="atLeast"/>
        </w:trPr>
        <w:tc>
          <w:tcPr>
            <w:tcW w:w="730" w:type="dxa"/>
          </w:tcPr>
          <w:p>
            <w:pPr>
              <w:pStyle w:val="TableParagraph"/>
              <w:spacing w:line="242" w:lineRule="auto" w:before="1"/>
              <w:ind w:left="107" w:right="187"/>
              <w:jc w:val="both"/>
              <w:rPr>
                <w:sz w:val="21"/>
              </w:rPr>
            </w:pPr>
            <w:r>
              <w:rPr>
                <w:spacing w:val="-1"/>
                <w:sz w:val="21"/>
              </w:rPr>
              <w:t>智能电子</w:t>
            </w:r>
            <w:r>
              <w:rPr>
                <w:spacing w:val="-7"/>
                <w:sz w:val="21"/>
              </w:rPr>
              <w:t>产品</w:t>
            </w:r>
          </w:p>
          <w:p>
            <w:pPr>
              <w:pStyle w:val="TableParagraph"/>
              <w:spacing w:line="270" w:lineRule="atLeast"/>
              <w:ind w:left="107" w:right="187"/>
              <w:rPr>
                <w:sz w:val="21"/>
              </w:rPr>
            </w:pPr>
            <w:r>
              <w:rPr>
                <w:spacing w:val="-1"/>
                <w:sz w:val="21"/>
              </w:rPr>
              <w:t>机构</w:t>
            </w:r>
            <w:r>
              <w:rPr>
                <w:spacing w:val="-7"/>
                <w:sz w:val="21"/>
              </w:rPr>
              <w:t>件智</w:t>
            </w:r>
          </w:p>
        </w:tc>
        <w:tc>
          <w:tcPr>
            <w:tcW w:w="730" w:type="dxa"/>
            <w:vMerge/>
            <w:tcBorders>
              <w:top w:val="nil"/>
            </w:tcBorders>
          </w:tcPr>
          <w:p>
            <w:pPr>
              <w:rPr>
                <w:sz w:val="2"/>
                <w:szCs w:val="2"/>
              </w:rPr>
            </w:pPr>
          </w:p>
        </w:tc>
        <w:tc>
          <w:tcPr>
            <w:tcW w:w="732" w:type="dxa"/>
            <w:vMerge/>
            <w:tcBorders>
              <w:top w:val="nil"/>
            </w:tcBorders>
          </w:tcPr>
          <w:p>
            <w:pPr>
              <w:rPr>
                <w:sz w:val="2"/>
                <w:szCs w:val="2"/>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1" w:type="dxa"/>
            <w:vMerge/>
            <w:tcBorders>
              <w:top w:val="nil"/>
            </w:tcBorders>
          </w:tcPr>
          <w:p>
            <w:pPr>
              <w:rPr>
                <w:sz w:val="2"/>
                <w:szCs w:val="2"/>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2" w:type="dxa"/>
            <w:vMerge/>
            <w:tcBorders>
              <w:top w:val="nil"/>
            </w:tcBorders>
          </w:tcPr>
          <w:p>
            <w:pPr>
              <w:rPr>
                <w:sz w:val="2"/>
                <w:szCs w:val="2"/>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30" w:type="dxa"/>
            <w:vMerge/>
            <w:tcBorders>
              <w:top w:val="nil"/>
            </w:tcBorders>
          </w:tcPr>
          <w:p>
            <w:pPr>
              <w:rPr>
                <w:sz w:val="2"/>
                <w:szCs w:val="2"/>
              </w:rPr>
            </w:pPr>
          </w:p>
        </w:tc>
        <w:tc>
          <w:tcPr>
            <w:tcW w:w="728" w:type="dxa"/>
            <w:vMerge/>
            <w:tcBorders>
              <w:top w:val="nil"/>
              <w:right w:val="single" w:sz="6" w:space="0" w:color="000000"/>
            </w:tcBorders>
          </w:tcPr>
          <w:p>
            <w:pPr>
              <w:rPr>
                <w:sz w:val="2"/>
                <w:szCs w:val="2"/>
              </w:rPr>
            </w:pPr>
          </w:p>
        </w:tc>
        <w:tc>
          <w:tcPr>
            <w:tcW w:w="731" w:type="dxa"/>
            <w:vMerge/>
            <w:tcBorders>
              <w:top w:val="nil"/>
              <w:left w:val="single" w:sz="6" w:space="0" w:color="000000"/>
            </w:tcBorders>
          </w:tcPr>
          <w:p>
            <w:pPr>
              <w:rPr>
                <w:sz w:val="2"/>
                <w:szCs w:val="2"/>
              </w:rPr>
            </w:pPr>
          </w:p>
        </w:tc>
        <w:tc>
          <w:tcPr>
            <w:tcW w:w="731" w:type="dxa"/>
            <w:vMerge/>
            <w:tcBorders>
              <w:top w:val="nil"/>
            </w:tcBorders>
          </w:tcPr>
          <w:p>
            <w:pPr>
              <w:rPr>
                <w:sz w:val="2"/>
                <w:szCs w:val="2"/>
              </w:rPr>
            </w:pPr>
          </w:p>
        </w:tc>
        <w:tc>
          <w:tcPr>
            <w:tcW w:w="731" w:type="dxa"/>
            <w:vMerge/>
            <w:tcBorders>
              <w:top w:val="nil"/>
            </w:tcBorders>
          </w:tcPr>
          <w:p>
            <w:pPr>
              <w:rPr>
                <w:sz w:val="2"/>
                <w:szCs w:val="2"/>
              </w:rPr>
            </w:pPr>
          </w:p>
        </w:tc>
        <w:tc>
          <w:tcPr>
            <w:tcW w:w="729" w:type="dxa"/>
            <w:vMerge/>
            <w:tcBorders>
              <w:top w:val="nil"/>
            </w:tcBorders>
          </w:tcPr>
          <w:p>
            <w:pPr>
              <w:rPr>
                <w:sz w:val="2"/>
                <w:szCs w:val="2"/>
              </w:rPr>
            </w:pPr>
          </w:p>
        </w:tc>
      </w:tr>
    </w:tbl>
    <w:p>
      <w:pPr>
        <w:spacing w:after="0"/>
        <w:rPr>
          <w:sz w:val="2"/>
          <w:szCs w:val="2"/>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1633" w:hRule="atLeast"/>
        </w:trPr>
        <w:tc>
          <w:tcPr>
            <w:tcW w:w="730" w:type="dxa"/>
          </w:tcPr>
          <w:p>
            <w:pPr>
              <w:pStyle w:val="TableParagraph"/>
              <w:spacing w:line="242" w:lineRule="auto" w:before="1"/>
              <w:ind w:left="107" w:right="187"/>
              <w:jc w:val="both"/>
              <w:rPr>
                <w:sz w:val="21"/>
              </w:rPr>
            </w:pPr>
            <w:r>
              <w:rPr>
                <w:spacing w:val="-1"/>
                <w:sz w:val="21"/>
              </w:rPr>
              <w:t>能制造项</w:t>
            </w:r>
            <w:r>
              <w:rPr>
                <w:sz w:val="21"/>
              </w:rPr>
              <w:t>目</w:t>
            </w:r>
          </w:p>
          <w:p>
            <w:pPr>
              <w:pStyle w:val="TableParagraph"/>
              <w:ind w:left="107"/>
              <w:rPr>
                <w:sz w:val="21"/>
              </w:rPr>
            </w:pPr>
            <w:r>
              <w:rPr>
                <w:sz w:val="21"/>
              </w:rPr>
              <w:t>（富</w:t>
            </w:r>
          </w:p>
          <w:p>
            <w:pPr>
              <w:pStyle w:val="TableParagraph"/>
              <w:spacing w:line="270" w:lineRule="atLeast"/>
              <w:ind w:left="107" w:right="187"/>
              <w:rPr>
                <w:sz w:val="21"/>
              </w:rPr>
            </w:pPr>
            <w:r>
              <w:rPr>
                <w:spacing w:val="-1"/>
                <w:sz w:val="21"/>
              </w:rPr>
              <w:t>联山</w:t>
            </w:r>
            <w:r>
              <w:rPr>
                <w:spacing w:val="-7"/>
                <w:sz w:val="21"/>
              </w:rPr>
              <w:t>西）</w:t>
            </w:r>
          </w:p>
        </w:tc>
        <w:tc>
          <w:tcPr>
            <w:tcW w:w="730" w:type="dxa"/>
            <w:tcBorders>
              <w:top w:val="nil"/>
            </w:tcBorders>
          </w:tcPr>
          <w:p>
            <w:pPr>
              <w:pStyle w:val="TableParagraph"/>
              <w:rPr>
                <w:rFonts w:ascii="Times New Roman"/>
                <w:sz w:val="20"/>
              </w:rPr>
            </w:pPr>
          </w:p>
        </w:tc>
        <w:tc>
          <w:tcPr>
            <w:tcW w:w="732"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1"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2"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30" w:type="dxa"/>
            <w:tcBorders>
              <w:top w:val="nil"/>
            </w:tcBorders>
          </w:tcPr>
          <w:p>
            <w:pPr>
              <w:pStyle w:val="TableParagraph"/>
              <w:rPr>
                <w:rFonts w:ascii="Times New Roman"/>
                <w:sz w:val="20"/>
              </w:rPr>
            </w:pPr>
          </w:p>
        </w:tc>
        <w:tc>
          <w:tcPr>
            <w:tcW w:w="728" w:type="dxa"/>
            <w:tcBorders>
              <w:top w:val="nil"/>
              <w:right w:val="single" w:sz="6" w:space="0" w:color="000000"/>
            </w:tcBorders>
          </w:tcPr>
          <w:p>
            <w:pPr>
              <w:pStyle w:val="TableParagraph"/>
              <w:rPr>
                <w:rFonts w:ascii="Times New Roman"/>
                <w:sz w:val="20"/>
              </w:rPr>
            </w:pPr>
          </w:p>
        </w:tc>
        <w:tc>
          <w:tcPr>
            <w:tcW w:w="731" w:type="dxa"/>
            <w:tcBorders>
              <w:top w:val="nil"/>
              <w:left w:val="single" w:sz="6" w:space="0" w:color="000000"/>
            </w:tcBorders>
          </w:tcPr>
          <w:p>
            <w:pPr>
              <w:pStyle w:val="TableParagraph"/>
              <w:rPr>
                <w:rFonts w:ascii="Times New Roman"/>
                <w:sz w:val="20"/>
              </w:rPr>
            </w:pPr>
          </w:p>
        </w:tc>
        <w:tc>
          <w:tcPr>
            <w:tcW w:w="731" w:type="dxa"/>
            <w:tcBorders>
              <w:top w:val="nil"/>
            </w:tcBorders>
          </w:tcPr>
          <w:p>
            <w:pPr>
              <w:pStyle w:val="TableParagraph"/>
              <w:rPr>
                <w:rFonts w:ascii="Times New Roman"/>
                <w:sz w:val="20"/>
              </w:rPr>
            </w:pPr>
          </w:p>
        </w:tc>
        <w:tc>
          <w:tcPr>
            <w:tcW w:w="731" w:type="dxa"/>
            <w:tcBorders>
              <w:top w:val="nil"/>
            </w:tcBorders>
          </w:tcPr>
          <w:p>
            <w:pPr>
              <w:pStyle w:val="TableParagraph"/>
              <w:rPr>
                <w:rFonts w:ascii="Times New Roman"/>
                <w:sz w:val="20"/>
              </w:rPr>
            </w:pPr>
          </w:p>
        </w:tc>
        <w:tc>
          <w:tcPr>
            <w:tcW w:w="729" w:type="dxa"/>
            <w:tcBorders>
              <w:top w:val="nil"/>
            </w:tcBorders>
          </w:tcPr>
          <w:p>
            <w:pPr>
              <w:pStyle w:val="TableParagraph"/>
              <w:rPr>
                <w:rFonts w:ascii="Times New Roman"/>
                <w:sz w:val="20"/>
              </w:rPr>
            </w:pPr>
          </w:p>
        </w:tc>
      </w:tr>
      <w:tr>
        <w:trPr>
          <w:trHeight w:val="3540" w:hRule="atLeast"/>
        </w:trPr>
        <w:tc>
          <w:tcPr>
            <w:tcW w:w="730" w:type="dxa"/>
          </w:tcPr>
          <w:p>
            <w:pPr>
              <w:pStyle w:val="TableParagraph"/>
              <w:spacing w:line="242" w:lineRule="auto" w:before="1"/>
              <w:ind w:left="107" w:right="187"/>
              <w:jc w:val="both"/>
              <w:rPr>
                <w:sz w:val="21"/>
              </w:rPr>
            </w:pPr>
            <w:r>
              <w:rPr>
                <w:spacing w:val="-1"/>
                <w:sz w:val="21"/>
              </w:rPr>
              <w:t>高端移动轻量化产品精密机构件智能制造</w:t>
            </w:r>
            <w:r>
              <w:rPr>
                <w:spacing w:val="-7"/>
                <w:sz w:val="21"/>
              </w:rPr>
              <w:t>项目</w:t>
            </w:r>
          </w:p>
          <w:p>
            <w:pPr>
              <w:pStyle w:val="TableParagraph"/>
              <w:spacing w:line="242" w:lineRule="auto" w:before="7"/>
              <w:ind w:left="107" w:right="187"/>
              <w:rPr>
                <w:sz w:val="21"/>
              </w:rPr>
            </w:pPr>
            <w:r>
              <w:rPr>
                <w:spacing w:val="-1"/>
                <w:sz w:val="21"/>
              </w:rPr>
              <w:t>（</w:t>
            </w:r>
            <w:r>
              <w:rPr>
                <w:sz w:val="21"/>
              </w:rPr>
              <w:t>富</w:t>
            </w:r>
            <w:r>
              <w:rPr>
                <w:spacing w:val="-7"/>
                <w:sz w:val="21"/>
              </w:rPr>
              <w:t>联鹤</w:t>
            </w:r>
          </w:p>
          <w:p>
            <w:pPr>
              <w:pStyle w:val="TableParagraph"/>
              <w:spacing w:line="250" w:lineRule="exact" w:before="1"/>
              <w:ind w:left="107"/>
              <w:rPr>
                <w:sz w:val="21"/>
              </w:rPr>
            </w:pPr>
            <w:r>
              <w:rPr>
                <w:sz w:val="21"/>
              </w:rPr>
              <w:t>壁）</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2"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before="1"/>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5"/>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1" w:lineRule="exact" w:before="1"/>
              <w:ind w:right="96"/>
              <w:jc w:val="right"/>
              <w:rPr>
                <w:rFonts w:ascii="Times New Roman"/>
                <w:sz w:val="21"/>
              </w:rPr>
            </w:pPr>
            <w:r>
              <w:rPr>
                <w:rFonts w:ascii="Times New Roman"/>
                <w:sz w:val="21"/>
              </w:rPr>
              <w:t>181,1</w:t>
            </w:r>
          </w:p>
          <w:p>
            <w:pPr>
              <w:pStyle w:val="TableParagraph"/>
              <w:spacing w:line="241" w:lineRule="exact"/>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1" w:lineRule="exact" w:before="1"/>
              <w:ind w:right="94"/>
              <w:jc w:val="right"/>
              <w:rPr>
                <w:rFonts w:ascii="Times New Roman"/>
                <w:sz w:val="21"/>
              </w:rPr>
            </w:pPr>
            <w:r>
              <w:rPr>
                <w:rFonts w:ascii="Times New Roman"/>
                <w:sz w:val="21"/>
              </w:rPr>
              <w:t>60,00</w:t>
            </w:r>
          </w:p>
          <w:p>
            <w:pPr>
              <w:pStyle w:val="TableParagraph"/>
              <w:spacing w:line="241" w:lineRule="exact"/>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8"/>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1" w:lineRule="exact" w:before="1"/>
              <w:ind w:right="98"/>
              <w:jc w:val="right"/>
              <w:rPr>
                <w:rFonts w:ascii="Times New Roman"/>
                <w:sz w:val="21"/>
              </w:rPr>
            </w:pPr>
            <w:r>
              <w:rPr>
                <w:rFonts w:ascii="Times New Roman"/>
                <w:sz w:val="21"/>
              </w:rPr>
              <w:t>60,88</w:t>
            </w:r>
          </w:p>
          <w:p>
            <w:pPr>
              <w:pStyle w:val="TableParagraph"/>
              <w:spacing w:line="241" w:lineRule="exact"/>
              <w:ind w:right="99"/>
              <w:jc w:val="right"/>
              <w:rPr>
                <w:rFonts w:ascii="Times New Roman"/>
                <w:sz w:val="21"/>
              </w:rPr>
            </w:pPr>
            <w:r>
              <w:rPr>
                <w:rFonts w:ascii="Times New Roman"/>
                <w:w w:val="100"/>
                <w:sz w:val="21"/>
              </w:rPr>
              <w:t>8</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18"/>
              </w:rPr>
            </w:pPr>
          </w:p>
          <w:p>
            <w:pPr>
              <w:pStyle w:val="TableParagraph"/>
              <w:ind w:left="92" w:right="62"/>
              <w:jc w:val="center"/>
              <w:rPr>
                <w:rFonts w:ascii="Times New Roman"/>
                <w:sz w:val="21"/>
              </w:rPr>
            </w:pPr>
            <w:r>
              <w:rPr>
                <w:rFonts w:ascii="Times New Roman"/>
                <w:sz w:val="21"/>
              </w:rPr>
              <w:t>101%</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9"/>
              </w:rPr>
            </w:pPr>
          </w:p>
          <w:p>
            <w:pPr>
              <w:pStyle w:val="TableParagraph"/>
              <w:spacing w:before="1"/>
              <w:ind w:left="104"/>
              <w:rPr>
                <w:rFonts w:ascii="Times New Roman"/>
                <w:sz w:val="21"/>
              </w:rPr>
            </w:pPr>
            <w:r>
              <w:rPr>
                <w:rFonts w:ascii="Times New Roman"/>
                <w:sz w:val="21"/>
              </w:rPr>
              <w:t>2022</w:t>
            </w:r>
          </w:p>
          <w:p>
            <w:pPr>
              <w:pStyle w:val="TableParagraph"/>
              <w:spacing w:before="8"/>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2"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spacing w:line="241" w:lineRule="exact" w:before="1"/>
              <w:ind w:right="97"/>
              <w:jc w:val="right"/>
              <w:rPr>
                <w:rFonts w:ascii="Times New Roman"/>
                <w:sz w:val="21"/>
              </w:rPr>
            </w:pPr>
            <w:r>
              <w:rPr>
                <w:rFonts w:ascii="Times New Roman"/>
                <w:sz w:val="21"/>
              </w:rPr>
              <w:t>252,7</w:t>
            </w:r>
          </w:p>
          <w:p>
            <w:pPr>
              <w:pStyle w:val="TableParagraph"/>
              <w:spacing w:line="241" w:lineRule="exact"/>
              <w:ind w:right="99"/>
              <w:jc w:val="right"/>
              <w:rPr>
                <w:rFonts w:ascii="Times New Roman"/>
                <w:sz w:val="21"/>
              </w:rPr>
            </w:pPr>
            <w:r>
              <w:rPr>
                <w:rFonts w:ascii="Times New Roman"/>
                <w:sz w:val="21"/>
              </w:rPr>
              <w:t>00</w:t>
            </w:r>
          </w:p>
        </w:tc>
        <w:tc>
          <w:tcPr>
            <w:tcW w:w="731" w:type="dxa"/>
          </w:tcPr>
          <w:p>
            <w:pPr>
              <w:pStyle w:val="TableParagraph"/>
              <w:rPr>
                <w:sz w:val="22"/>
              </w:rPr>
            </w:pPr>
          </w:p>
          <w:p>
            <w:pPr>
              <w:pStyle w:val="TableParagraph"/>
              <w:rPr>
                <w:sz w:val="22"/>
              </w:rPr>
            </w:pPr>
          </w:p>
          <w:p>
            <w:pPr>
              <w:pStyle w:val="TableParagraph"/>
              <w:rPr>
                <w:sz w:val="22"/>
              </w:rPr>
            </w:pPr>
          </w:p>
          <w:p>
            <w:pPr>
              <w:pStyle w:val="TableParagraph"/>
              <w:spacing w:before="3"/>
              <w:rPr>
                <w:sz w:val="20"/>
              </w:rPr>
            </w:pPr>
          </w:p>
          <w:p>
            <w:pPr>
              <w:pStyle w:val="TableParagraph"/>
              <w:ind w:left="101" w:right="194"/>
              <w:jc w:val="both"/>
              <w:rPr>
                <w:rFonts w:ascii="Times New Roman" w:eastAsia="Times New Roman"/>
                <w:sz w:val="21"/>
              </w:rPr>
            </w:pPr>
            <w:r>
              <w:rPr>
                <w:spacing w:val="-1"/>
                <w:sz w:val="21"/>
              </w:rPr>
              <w:t>实现产能</w:t>
            </w:r>
            <w:r>
              <w:rPr>
                <w:rFonts w:ascii="Times New Roman" w:eastAsia="Times New Roman"/>
                <w:sz w:val="21"/>
              </w:rPr>
              <w:t>704</w:t>
            </w:r>
          </w:p>
          <w:p>
            <w:pPr>
              <w:pStyle w:val="TableParagraph"/>
              <w:spacing w:line="242" w:lineRule="auto" w:before="8"/>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100"/>
              <w:rPr>
                <w:sz w:val="21"/>
              </w:rPr>
            </w:pPr>
            <w:r>
              <w:rPr>
                <w:w w:val="100"/>
                <w:sz w:val="21"/>
              </w:rPr>
              <w:t>否</w:t>
            </w:r>
          </w:p>
        </w:tc>
        <w:tc>
          <w:tcPr>
            <w:tcW w:w="729" w:type="dxa"/>
          </w:tcPr>
          <w:p>
            <w:pPr>
              <w:pStyle w:val="TableParagraph"/>
              <w:rPr>
                <w:rFonts w:ascii="Times New Roman"/>
                <w:sz w:val="20"/>
              </w:rPr>
            </w:pPr>
          </w:p>
        </w:tc>
      </w:tr>
      <w:tr>
        <w:trPr>
          <w:trHeight w:val="3269" w:hRule="atLeast"/>
        </w:trPr>
        <w:tc>
          <w:tcPr>
            <w:tcW w:w="730" w:type="dxa"/>
          </w:tcPr>
          <w:p>
            <w:pPr>
              <w:pStyle w:val="TableParagraph"/>
              <w:spacing w:line="242" w:lineRule="auto" w:before="1"/>
              <w:ind w:left="107" w:right="187"/>
              <w:jc w:val="both"/>
              <w:rPr>
                <w:sz w:val="21"/>
              </w:rPr>
            </w:pPr>
            <w:r>
              <w:rPr>
                <w:spacing w:val="-1"/>
                <w:sz w:val="21"/>
              </w:rPr>
              <w:t>数字移动通讯设备机构件智能制造项</w:t>
            </w:r>
            <w:r>
              <w:rPr>
                <w:sz w:val="21"/>
              </w:rPr>
              <w:t>目</w:t>
            </w:r>
          </w:p>
          <w:p>
            <w:pPr>
              <w:pStyle w:val="TableParagraph"/>
              <w:spacing w:line="270" w:lineRule="atLeast"/>
              <w:ind w:left="107" w:right="187"/>
              <w:jc w:val="both"/>
              <w:rPr>
                <w:sz w:val="21"/>
              </w:rPr>
            </w:pPr>
            <w:r>
              <w:rPr>
                <w:spacing w:val="-1"/>
                <w:sz w:val="21"/>
              </w:rPr>
              <w:t>（</w:t>
            </w:r>
            <w:r>
              <w:rPr>
                <w:sz w:val="21"/>
              </w:rPr>
              <w:t>富</w:t>
            </w:r>
            <w:r>
              <w:rPr>
                <w:spacing w:val="-1"/>
                <w:sz w:val="21"/>
              </w:rPr>
              <w:t>联武汉</w:t>
            </w:r>
            <w:r>
              <w:rPr>
                <w:sz w:val="21"/>
              </w:rPr>
              <w:t>）</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242"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10"/>
              <w:rPr>
                <w:sz w:val="19"/>
              </w:rPr>
            </w:pPr>
          </w:p>
          <w:p>
            <w:pPr>
              <w:pStyle w:val="TableParagraph"/>
              <w:ind w:left="107"/>
              <w:rPr>
                <w:rFonts w:ascii="Times New Roman"/>
                <w:sz w:val="21"/>
              </w:rPr>
            </w:pPr>
            <w:r>
              <w:rPr>
                <w:rFonts w:ascii="Times New Roman"/>
                <w:sz w:val="21"/>
              </w:rPr>
              <w:t>2018</w:t>
            </w:r>
          </w:p>
          <w:p>
            <w:pPr>
              <w:pStyle w:val="TableParagraph"/>
              <w:spacing w:before="7"/>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4"/>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right="96"/>
              <w:jc w:val="right"/>
              <w:rPr>
                <w:rFonts w:ascii="Times New Roman"/>
                <w:sz w:val="21"/>
              </w:rPr>
            </w:pPr>
            <w:r>
              <w:rPr>
                <w:rFonts w:ascii="Times New Roman"/>
                <w:sz w:val="21"/>
              </w:rPr>
              <w:t>173,3</w:t>
            </w:r>
          </w:p>
          <w:p>
            <w:pPr>
              <w:pStyle w:val="TableParagraph"/>
              <w:spacing w:before="1"/>
              <w:ind w:right="98"/>
              <w:jc w:val="right"/>
              <w:rPr>
                <w:rFonts w:ascii="Times New Roman"/>
                <w:sz w:val="21"/>
              </w:rPr>
            </w:pPr>
            <w:r>
              <w:rPr>
                <w:rFonts w:ascii="Times New Roman"/>
                <w:sz w:val="21"/>
              </w:rPr>
              <w:t>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right="94"/>
              <w:jc w:val="right"/>
              <w:rPr>
                <w:rFonts w:ascii="Times New Roman"/>
                <w:sz w:val="21"/>
              </w:rPr>
            </w:pPr>
            <w:r>
              <w:rPr>
                <w:rFonts w:ascii="Times New Roman"/>
                <w:sz w:val="21"/>
              </w:rPr>
              <w:t>40,30</w:t>
            </w:r>
          </w:p>
          <w:p>
            <w:pPr>
              <w:pStyle w:val="TableParagraph"/>
              <w:spacing w:before="1"/>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9"/>
              </w:rPr>
            </w:pPr>
          </w:p>
          <w:p>
            <w:pPr>
              <w:pStyle w:val="TableParagraph"/>
              <w:ind w:right="96"/>
              <w:jc w:val="right"/>
              <w:rPr>
                <w:rFonts w:ascii="Times New Roman"/>
                <w:sz w:val="21"/>
              </w:rPr>
            </w:pPr>
            <w:r>
              <w:rPr>
                <w:rFonts w:ascii="Times New Roman"/>
                <w:sz w:val="21"/>
              </w:rPr>
              <w:t>147</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right="98"/>
              <w:jc w:val="right"/>
              <w:rPr>
                <w:rFonts w:ascii="Times New Roman"/>
                <w:sz w:val="21"/>
              </w:rPr>
            </w:pPr>
            <w:r>
              <w:rPr>
                <w:rFonts w:ascii="Times New Roman"/>
                <w:sz w:val="21"/>
              </w:rPr>
              <w:t>42,04</w:t>
            </w:r>
          </w:p>
          <w:p>
            <w:pPr>
              <w:pStyle w:val="TableParagraph"/>
              <w:spacing w:before="1"/>
              <w:ind w:right="99"/>
              <w:jc w:val="right"/>
              <w:rPr>
                <w:rFonts w:ascii="Times New Roman"/>
                <w:sz w:val="21"/>
              </w:rPr>
            </w:pPr>
            <w:r>
              <w:rPr>
                <w:rFonts w:ascii="Times New Roman"/>
                <w:w w:val="100"/>
                <w:sz w:val="21"/>
              </w:rPr>
              <w:t>1</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9"/>
              </w:rPr>
            </w:pPr>
          </w:p>
          <w:p>
            <w:pPr>
              <w:pStyle w:val="TableParagraph"/>
              <w:ind w:left="92" w:right="62"/>
              <w:jc w:val="center"/>
              <w:rPr>
                <w:rFonts w:ascii="Times New Roman"/>
                <w:sz w:val="21"/>
              </w:rPr>
            </w:pPr>
            <w:r>
              <w:rPr>
                <w:rFonts w:ascii="Times New Roman"/>
                <w:sz w:val="21"/>
              </w:rPr>
              <w:t>104%</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ind w:left="104"/>
              <w:rPr>
                <w:rFonts w:ascii="Times New Roman"/>
                <w:sz w:val="21"/>
              </w:rPr>
            </w:pPr>
            <w:r>
              <w:rPr>
                <w:rFonts w:ascii="Times New Roman"/>
                <w:sz w:val="21"/>
              </w:rPr>
              <w:t>2022</w:t>
            </w:r>
          </w:p>
          <w:p>
            <w:pPr>
              <w:pStyle w:val="TableParagraph"/>
              <w:spacing w:before="8"/>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242"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
              <w:rPr>
                <w:sz w:val="20"/>
              </w:rPr>
            </w:pPr>
          </w:p>
          <w:p>
            <w:pPr>
              <w:pStyle w:val="TableParagraph"/>
              <w:ind w:right="97"/>
              <w:jc w:val="right"/>
              <w:rPr>
                <w:rFonts w:ascii="Times New Roman"/>
                <w:sz w:val="21"/>
              </w:rPr>
            </w:pPr>
            <w:r>
              <w:rPr>
                <w:rFonts w:ascii="Times New Roman"/>
                <w:sz w:val="21"/>
              </w:rPr>
              <w:t>155,3</w:t>
            </w:r>
          </w:p>
          <w:p>
            <w:pPr>
              <w:pStyle w:val="TableParagraph"/>
              <w:spacing w:before="1"/>
              <w:ind w:right="99"/>
              <w:jc w:val="right"/>
              <w:rPr>
                <w:rFonts w:ascii="Times New Roman"/>
                <w:sz w:val="21"/>
              </w:rPr>
            </w:pPr>
            <w:r>
              <w:rPr>
                <w:rFonts w:ascii="Times New Roman"/>
                <w:sz w:val="21"/>
              </w:rPr>
              <w:t>00</w:t>
            </w:r>
          </w:p>
        </w:tc>
        <w:tc>
          <w:tcPr>
            <w:tcW w:w="731" w:type="dxa"/>
          </w:tcPr>
          <w:p>
            <w:pPr>
              <w:pStyle w:val="TableParagraph"/>
              <w:rPr>
                <w:sz w:val="22"/>
              </w:rPr>
            </w:pPr>
          </w:p>
          <w:p>
            <w:pPr>
              <w:pStyle w:val="TableParagraph"/>
              <w:rPr>
                <w:sz w:val="22"/>
              </w:rPr>
            </w:pPr>
          </w:p>
          <w:p>
            <w:pPr>
              <w:pStyle w:val="TableParagraph"/>
              <w:spacing w:before="9"/>
              <w:rPr>
                <w:sz w:val="31"/>
              </w:rPr>
            </w:pPr>
          </w:p>
          <w:p>
            <w:pPr>
              <w:pStyle w:val="TableParagraph"/>
              <w:ind w:left="101" w:right="194"/>
              <w:jc w:val="both"/>
              <w:rPr>
                <w:rFonts w:ascii="Times New Roman" w:eastAsia="Times New Roman"/>
                <w:sz w:val="21"/>
              </w:rPr>
            </w:pPr>
            <w:r>
              <w:rPr>
                <w:spacing w:val="-1"/>
                <w:sz w:val="21"/>
              </w:rPr>
              <w:t>实现产能</w:t>
            </w:r>
            <w:r>
              <w:rPr>
                <w:rFonts w:ascii="Times New Roman" w:eastAsia="Times New Roman"/>
                <w:sz w:val="21"/>
              </w:rPr>
              <w:t>520</w:t>
            </w:r>
          </w:p>
          <w:p>
            <w:pPr>
              <w:pStyle w:val="TableParagraph"/>
              <w:spacing w:line="244" w:lineRule="auto" w:before="6"/>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1089" w:hRule="atLeast"/>
        </w:trPr>
        <w:tc>
          <w:tcPr>
            <w:tcW w:w="730" w:type="dxa"/>
          </w:tcPr>
          <w:p>
            <w:pPr>
              <w:pStyle w:val="TableParagraph"/>
              <w:spacing w:line="242" w:lineRule="auto" w:before="137"/>
              <w:ind w:left="107" w:right="187"/>
              <w:jc w:val="both"/>
              <w:rPr>
                <w:sz w:val="21"/>
              </w:rPr>
            </w:pPr>
            <w:r>
              <w:rPr>
                <w:spacing w:val="-1"/>
                <w:sz w:val="21"/>
              </w:rPr>
              <w:t>补充营运资金</w:t>
            </w:r>
          </w:p>
        </w:tc>
        <w:tc>
          <w:tcPr>
            <w:tcW w:w="730" w:type="dxa"/>
          </w:tcPr>
          <w:p>
            <w:pPr>
              <w:pStyle w:val="TableParagraph"/>
              <w:spacing w:before="3"/>
              <w:rPr>
                <w:sz w:val="21"/>
              </w:rPr>
            </w:pPr>
          </w:p>
          <w:p>
            <w:pPr>
              <w:pStyle w:val="TableParagraph"/>
              <w:spacing w:line="244" w:lineRule="auto"/>
              <w:ind w:left="110" w:right="185"/>
              <w:rPr>
                <w:sz w:val="21"/>
              </w:rPr>
            </w:pPr>
            <w:r>
              <w:rPr>
                <w:spacing w:val="-1"/>
                <w:sz w:val="21"/>
              </w:rPr>
              <w:t>补流还贷</w:t>
            </w:r>
          </w:p>
        </w:tc>
        <w:tc>
          <w:tcPr>
            <w:tcW w:w="732" w:type="dxa"/>
          </w:tcPr>
          <w:p>
            <w:pPr>
              <w:pStyle w:val="TableParagraph"/>
              <w:rPr>
                <w:sz w:val="20"/>
              </w:rPr>
            </w:pPr>
          </w:p>
          <w:p>
            <w:pPr>
              <w:pStyle w:val="TableParagraph"/>
              <w:spacing w:before="152"/>
              <w:ind w:left="109"/>
              <w:rPr>
                <w:sz w:val="21"/>
              </w:rPr>
            </w:pPr>
            <w:r>
              <w:rPr>
                <w:w w:val="100"/>
                <w:sz w:val="21"/>
              </w:rPr>
              <w:t>否</w:t>
            </w:r>
          </w:p>
        </w:tc>
        <w:tc>
          <w:tcPr>
            <w:tcW w:w="730" w:type="dxa"/>
          </w:tcPr>
          <w:p>
            <w:pPr>
              <w:pStyle w:val="TableParagraph"/>
              <w:spacing w:line="242" w:lineRule="auto" w:before="1"/>
              <w:ind w:left="107" w:right="188"/>
              <w:jc w:val="both"/>
              <w:rPr>
                <w:sz w:val="21"/>
              </w:rPr>
            </w:pPr>
            <w:r>
              <w:rPr>
                <w:spacing w:val="-1"/>
                <w:sz w:val="21"/>
              </w:rPr>
              <w:t>首次公开</w:t>
            </w:r>
            <w:r>
              <w:rPr>
                <w:spacing w:val="-8"/>
                <w:sz w:val="21"/>
              </w:rPr>
              <w:t>发行</w:t>
            </w:r>
          </w:p>
          <w:p>
            <w:pPr>
              <w:pStyle w:val="TableParagraph"/>
              <w:spacing w:line="252" w:lineRule="exact"/>
              <w:ind w:left="107"/>
              <w:rPr>
                <w:sz w:val="21"/>
              </w:rPr>
            </w:pPr>
            <w:r>
              <w:rPr>
                <w:sz w:val="21"/>
              </w:rPr>
              <w:t>股票</w:t>
            </w:r>
          </w:p>
        </w:tc>
        <w:tc>
          <w:tcPr>
            <w:tcW w:w="730" w:type="dxa"/>
          </w:tcPr>
          <w:p>
            <w:pPr>
              <w:pStyle w:val="TableParagraph"/>
              <w:spacing w:before="7"/>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line="267" w:lineRule="exact" w:before="5"/>
              <w:ind w:left="107"/>
              <w:rPr>
                <w:sz w:val="21"/>
              </w:rPr>
            </w:pPr>
            <w:r>
              <w:rPr>
                <w:w w:val="100"/>
                <w:sz w:val="21"/>
              </w:rPr>
              <w:t>日</w:t>
            </w:r>
          </w:p>
        </w:tc>
        <w:tc>
          <w:tcPr>
            <w:tcW w:w="731" w:type="dxa"/>
          </w:tcPr>
          <w:p>
            <w:pPr>
              <w:pStyle w:val="TableParagraph"/>
              <w:rPr>
                <w:sz w:val="20"/>
              </w:rPr>
            </w:pPr>
          </w:p>
          <w:p>
            <w:pPr>
              <w:pStyle w:val="TableParagraph"/>
              <w:spacing w:before="152"/>
              <w:ind w:right="98"/>
              <w:jc w:val="right"/>
              <w:rPr>
                <w:sz w:val="21"/>
              </w:rPr>
            </w:pPr>
            <w:r>
              <w:rPr>
                <w:w w:val="100"/>
                <w:sz w:val="21"/>
              </w:rPr>
              <w:t>否</w:t>
            </w:r>
          </w:p>
        </w:tc>
        <w:tc>
          <w:tcPr>
            <w:tcW w:w="730" w:type="dxa"/>
          </w:tcPr>
          <w:p>
            <w:pPr>
              <w:pStyle w:val="TableParagraph"/>
              <w:spacing w:before="1"/>
              <w:rPr>
                <w:sz w:val="23"/>
              </w:rPr>
            </w:pPr>
          </w:p>
          <w:p>
            <w:pPr>
              <w:pStyle w:val="TableParagraph"/>
              <w:ind w:right="96"/>
              <w:jc w:val="right"/>
              <w:rPr>
                <w:rFonts w:ascii="Times New Roman"/>
                <w:sz w:val="21"/>
              </w:rPr>
            </w:pPr>
            <w:r>
              <w:rPr>
                <w:rFonts w:ascii="Times New Roman"/>
                <w:sz w:val="21"/>
              </w:rPr>
              <w:t>32,44</w:t>
            </w:r>
          </w:p>
          <w:p>
            <w:pPr>
              <w:pStyle w:val="TableParagraph"/>
              <w:spacing w:before="1"/>
              <w:ind w:right="98"/>
              <w:jc w:val="right"/>
              <w:rPr>
                <w:rFonts w:ascii="Times New Roman"/>
                <w:sz w:val="21"/>
              </w:rPr>
            </w:pPr>
            <w:r>
              <w:rPr>
                <w:rFonts w:ascii="Times New Roman"/>
                <w:w w:val="100"/>
                <w:sz w:val="21"/>
              </w:rPr>
              <w:t>4</w:t>
            </w:r>
          </w:p>
        </w:tc>
        <w:tc>
          <w:tcPr>
            <w:tcW w:w="730" w:type="dxa"/>
          </w:tcPr>
          <w:p>
            <w:pPr>
              <w:pStyle w:val="TableParagraph"/>
              <w:spacing w:before="1"/>
              <w:rPr>
                <w:sz w:val="23"/>
              </w:rPr>
            </w:pPr>
          </w:p>
          <w:p>
            <w:pPr>
              <w:pStyle w:val="TableParagraph"/>
              <w:ind w:right="94"/>
              <w:jc w:val="right"/>
              <w:rPr>
                <w:rFonts w:ascii="Times New Roman"/>
                <w:sz w:val="21"/>
              </w:rPr>
            </w:pPr>
            <w:r>
              <w:rPr>
                <w:rFonts w:ascii="Times New Roman"/>
                <w:sz w:val="21"/>
              </w:rPr>
              <w:t>32,44</w:t>
            </w:r>
          </w:p>
          <w:p>
            <w:pPr>
              <w:pStyle w:val="TableParagraph"/>
              <w:spacing w:before="1"/>
              <w:ind w:right="96"/>
              <w:jc w:val="right"/>
              <w:rPr>
                <w:rFonts w:ascii="Times New Roman"/>
                <w:sz w:val="21"/>
              </w:rPr>
            </w:pPr>
            <w:r>
              <w:rPr>
                <w:rFonts w:ascii="Times New Roman"/>
                <w:w w:val="100"/>
                <w:sz w:val="21"/>
              </w:rPr>
              <w:t>4</w:t>
            </w:r>
          </w:p>
        </w:tc>
        <w:tc>
          <w:tcPr>
            <w:tcW w:w="732" w:type="dxa"/>
          </w:tcPr>
          <w:p>
            <w:pPr>
              <w:pStyle w:val="TableParagraph"/>
              <w:spacing w:before="5"/>
              <w:rPr>
                <w:sz w:val="32"/>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spacing w:before="1"/>
              <w:rPr>
                <w:sz w:val="23"/>
              </w:rPr>
            </w:pPr>
          </w:p>
          <w:p>
            <w:pPr>
              <w:pStyle w:val="TableParagraph"/>
              <w:ind w:right="98"/>
              <w:jc w:val="right"/>
              <w:rPr>
                <w:rFonts w:ascii="Times New Roman"/>
                <w:sz w:val="21"/>
              </w:rPr>
            </w:pPr>
            <w:r>
              <w:rPr>
                <w:rFonts w:ascii="Times New Roman"/>
                <w:sz w:val="21"/>
              </w:rPr>
              <w:t>33,51</w:t>
            </w:r>
          </w:p>
          <w:p>
            <w:pPr>
              <w:pStyle w:val="TableParagraph"/>
              <w:spacing w:before="1"/>
              <w:ind w:right="99"/>
              <w:jc w:val="right"/>
              <w:rPr>
                <w:rFonts w:ascii="Times New Roman"/>
                <w:sz w:val="21"/>
              </w:rPr>
            </w:pPr>
            <w:r>
              <w:rPr>
                <w:rFonts w:ascii="Times New Roman"/>
                <w:w w:val="100"/>
                <w:sz w:val="21"/>
              </w:rPr>
              <w:t>9</w:t>
            </w:r>
          </w:p>
        </w:tc>
        <w:tc>
          <w:tcPr>
            <w:tcW w:w="730" w:type="dxa"/>
          </w:tcPr>
          <w:p>
            <w:pPr>
              <w:pStyle w:val="TableParagraph"/>
              <w:spacing w:before="5"/>
              <w:rPr>
                <w:sz w:val="32"/>
              </w:rPr>
            </w:pPr>
          </w:p>
          <w:p>
            <w:pPr>
              <w:pStyle w:val="TableParagraph"/>
              <w:ind w:left="92" w:right="62"/>
              <w:jc w:val="center"/>
              <w:rPr>
                <w:rFonts w:ascii="Times New Roman"/>
                <w:sz w:val="21"/>
              </w:rPr>
            </w:pPr>
            <w:r>
              <w:rPr>
                <w:rFonts w:ascii="Times New Roman"/>
                <w:sz w:val="21"/>
              </w:rPr>
              <w:t>103%</w:t>
            </w:r>
          </w:p>
        </w:tc>
        <w:tc>
          <w:tcPr>
            <w:tcW w:w="730" w:type="dxa"/>
          </w:tcPr>
          <w:p>
            <w:pPr>
              <w:pStyle w:val="TableParagraph"/>
              <w:spacing w:before="3"/>
              <w:rPr>
                <w:sz w:val="21"/>
              </w:rPr>
            </w:pPr>
          </w:p>
          <w:p>
            <w:pPr>
              <w:pStyle w:val="TableParagraph"/>
              <w:spacing w:line="244" w:lineRule="auto"/>
              <w:ind w:left="104" w:right="192"/>
              <w:rPr>
                <w:sz w:val="21"/>
              </w:rPr>
            </w:pPr>
            <w:r>
              <w:rPr>
                <w:spacing w:val="-2"/>
                <w:sz w:val="21"/>
              </w:rPr>
              <w:t>不适</w:t>
            </w:r>
            <w:r>
              <w:rPr>
                <w:sz w:val="21"/>
              </w:rPr>
              <w:t>用</w:t>
            </w:r>
          </w:p>
        </w:tc>
        <w:tc>
          <w:tcPr>
            <w:tcW w:w="730" w:type="dxa"/>
          </w:tcPr>
          <w:p>
            <w:pPr>
              <w:pStyle w:val="TableParagraph"/>
              <w:spacing w:before="3"/>
              <w:rPr>
                <w:sz w:val="21"/>
              </w:rPr>
            </w:pPr>
          </w:p>
          <w:p>
            <w:pPr>
              <w:pStyle w:val="TableParagraph"/>
              <w:spacing w:line="244" w:lineRule="auto"/>
              <w:ind w:left="104" w:right="191"/>
              <w:rPr>
                <w:sz w:val="21"/>
              </w:rPr>
            </w:pPr>
            <w:r>
              <w:rPr>
                <w:spacing w:val="-1"/>
                <w:sz w:val="21"/>
              </w:rPr>
              <w:t>不适</w:t>
            </w:r>
            <w:r>
              <w:rPr>
                <w:sz w:val="21"/>
              </w:rPr>
              <w:t>用</w:t>
            </w:r>
          </w:p>
        </w:tc>
        <w:tc>
          <w:tcPr>
            <w:tcW w:w="730" w:type="dxa"/>
          </w:tcPr>
          <w:p>
            <w:pPr>
              <w:pStyle w:val="TableParagraph"/>
              <w:spacing w:before="3"/>
              <w:rPr>
                <w:sz w:val="21"/>
              </w:rPr>
            </w:pPr>
          </w:p>
          <w:p>
            <w:pPr>
              <w:pStyle w:val="TableParagraph"/>
              <w:spacing w:line="244" w:lineRule="auto"/>
              <w:ind w:left="103" w:right="191"/>
              <w:rPr>
                <w:sz w:val="21"/>
              </w:rPr>
            </w:pPr>
            <w:r>
              <w:rPr>
                <w:spacing w:val="-1"/>
                <w:sz w:val="21"/>
              </w:rPr>
              <w:t>不适</w:t>
            </w:r>
            <w:r>
              <w:rPr>
                <w:sz w:val="21"/>
              </w:rPr>
              <w:t>用</w:t>
            </w:r>
          </w:p>
        </w:tc>
        <w:tc>
          <w:tcPr>
            <w:tcW w:w="728" w:type="dxa"/>
            <w:tcBorders>
              <w:right w:val="single" w:sz="6" w:space="0" w:color="000000"/>
            </w:tcBorders>
          </w:tcPr>
          <w:p>
            <w:pPr>
              <w:pStyle w:val="TableParagraph"/>
              <w:spacing w:before="3"/>
              <w:rPr>
                <w:sz w:val="21"/>
              </w:rPr>
            </w:pPr>
          </w:p>
          <w:p>
            <w:pPr>
              <w:pStyle w:val="TableParagraph"/>
              <w:spacing w:line="244"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sz w:val="20"/>
              </w:rPr>
            </w:pPr>
          </w:p>
          <w:p>
            <w:pPr>
              <w:pStyle w:val="TableParagraph"/>
              <w:spacing w:before="152"/>
              <w:ind w:left="101"/>
              <w:rPr>
                <w:sz w:val="21"/>
              </w:rPr>
            </w:pPr>
            <w:r>
              <w:rPr>
                <w:w w:val="100"/>
                <w:sz w:val="21"/>
              </w:rPr>
              <w:t>无</w:t>
            </w:r>
          </w:p>
        </w:tc>
        <w:tc>
          <w:tcPr>
            <w:tcW w:w="731" w:type="dxa"/>
          </w:tcPr>
          <w:p>
            <w:pPr>
              <w:pStyle w:val="TableParagraph"/>
              <w:rPr>
                <w:sz w:val="20"/>
              </w:rPr>
            </w:pPr>
          </w:p>
          <w:p>
            <w:pPr>
              <w:pStyle w:val="TableParagraph"/>
              <w:spacing w:before="152"/>
              <w:ind w:left="100"/>
              <w:rPr>
                <w:sz w:val="21"/>
              </w:rPr>
            </w:pPr>
            <w:r>
              <w:rPr>
                <w:w w:val="100"/>
                <w:sz w:val="21"/>
              </w:rPr>
              <w:t>否</w:t>
            </w:r>
          </w:p>
        </w:tc>
        <w:tc>
          <w:tcPr>
            <w:tcW w:w="729" w:type="dxa"/>
          </w:tcPr>
          <w:p>
            <w:pPr>
              <w:pStyle w:val="TableParagraph"/>
              <w:rPr>
                <w:rFonts w:ascii="Times New Roman"/>
                <w:sz w:val="20"/>
              </w:rPr>
            </w:pPr>
          </w:p>
        </w:tc>
      </w:tr>
      <w:tr>
        <w:trPr>
          <w:trHeight w:val="4054" w:hRule="atLeast"/>
        </w:trPr>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10"/>
              <w:rPr>
                <w:sz w:val="23"/>
              </w:rPr>
            </w:pPr>
          </w:p>
          <w:p>
            <w:pPr>
              <w:pStyle w:val="TableParagraph"/>
              <w:spacing w:line="242" w:lineRule="auto"/>
              <w:ind w:left="107" w:right="187"/>
              <w:jc w:val="both"/>
              <w:rPr>
                <w:sz w:val="21"/>
              </w:rPr>
            </w:pPr>
            <w:r>
              <w:rPr>
                <w:spacing w:val="-1"/>
                <w:sz w:val="21"/>
              </w:rPr>
              <w:t>智能工厂改造</w:t>
            </w:r>
            <w:r>
              <w:rPr>
                <w:spacing w:val="-7"/>
                <w:sz w:val="21"/>
              </w:rPr>
              <w:t>项目</w:t>
            </w:r>
          </w:p>
          <w:p>
            <w:pPr>
              <w:pStyle w:val="TableParagraph"/>
              <w:spacing w:line="242" w:lineRule="auto" w:before="3"/>
              <w:ind w:left="107" w:right="187"/>
              <w:jc w:val="both"/>
              <w:rPr>
                <w:sz w:val="21"/>
              </w:rPr>
            </w:pPr>
            <w:r>
              <w:rPr>
                <w:spacing w:val="-1"/>
                <w:sz w:val="21"/>
              </w:rPr>
              <w:t>（</w:t>
            </w:r>
            <w:r>
              <w:rPr>
                <w:sz w:val="21"/>
              </w:rPr>
              <w:t>杭</w:t>
            </w:r>
            <w:r>
              <w:rPr>
                <w:spacing w:val="-1"/>
                <w:sz w:val="21"/>
              </w:rPr>
              <w:t>州统</w:t>
            </w:r>
            <w:r>
              <w:rPr>
                <w:spacing w:val="-7"/>
                <w:sz w:val="21"/>
              </w:rPr>
              <w:t>合）</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4"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5"/>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8"/>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16"/>
              </w:rPr>
            </w:pPr>
          </w:p>
          <w:p>
            <w:pPr>
              <w:pStyle w:val="TableParagraph"/>
              <w:ind w:right="97"/>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28"/>
              </w:rPr>
            </w:pPr>
          </w:p>
          <w:p>
            <w:pPr>
              <w:pStyle w:val="TableParagraph"/>
              <w:ind w:right="94"/>
              <w:jc w:val="right"/>
              <w:rPr>
                <w:rFonts w:ascii="Times New Roman"/>
                <w:sz w:val="21"/>
              </w:rPr>
            </w:pPr>
            <w:r>
              <w:rPr>
                <w:rFonts w:ascii="Times New Roman"/>
                <w:sz w:val="21"/>
              </w:rPr>
              <w:t>17,40</w:t>
            </w:r>
          </w:p>
          <w:p>
            <w:pPr>
              <w:pStyle w:val="TableParagraph"/>
              <w:spacing w:before="1"/>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16"/>
              </w:rPr>
            </w:pPr>
          </w:p>
          <w:p>
            <w:pPr>
              <w:pStyle w:val="TableParagraph"/>
              <w:ind w:right="96"/>
              <w:jc w:val="right"/>
              <w:rPr>
                <w:rFonts w:ascii="Times New Roman"/>
                <w:sz w:val="21"/>
              </w:rPr>
            </w:pPr>
            <w:r>
              <w:rPr>
                <w:rFonts w:ascii="Times New Roman"/>
                <w:sz w:val="21"/>
              </w:rPr>
              <w:t>2,985</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16"/>
              </w:rPr>
            </w:pPr>
          </w:p>
          <w:p>
            <w:pPr>
              <w:pStyle w:val="TableParagraph"/>
              <w:ind w:right="98"/>
              <w:jc w:val="right"/>
              <w:rPr>
                <w:rFonts w:ascii="Times New Roman"/>
                <w:sz w:val="21"/>
              </w:rPr>
            </w:pPr>
            <w:r>
              <w:rPr>
                <w:rFonts w:ascii="Times New Roman"/>
                <w:sz w:val="21"/>
              </w:rPr>
              <w:t>7,396</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16"/>
              </w:rPr>
            </w:pPr>
          </w:p>
          <w:p>
            <w:pPr>
              <w:pStyle w:val="TableParagraph"/>
              <w:ind w:left="153" w:right="17"/>
              <w:jc w:val="center"/>
              <w:rPr>
                <w:rFonts w:ascii="Times New Roman"/>
                <w:sz w:val="21"/>
              </w:rPr>
            </w:pPr>
            <w:r>
              <w:rPr>
                <w:rFonts w:ascii="Times New Roman"/>
                <w:sz w:val="21"/>
              </w:rPr>
              <w:t>43%</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7"/>
              </w:rPr>
            </w:pPr>
          </w:p>
          <w:p>
            <w:pPr>
              <w:pStyle w:val="TableParagraph"/>
              <w:spacing w:before="1"/>
              <w:ind w:left="104"/>
              <w:rPr>
                <w:rFonts w:ascii="Times New Roman"/>
                <w:sz w:val="21"/>
              </w:rPr>
            </w:pPr>
            <w:r>
              <w:rPr>
                <w:rFonts w:ascii="Times New Roman"/>
                <w:sz w:val="21"/>
              </w:rPr>
              <w:t>2025</w:t>
            </w:r>
          </w:p>
          <w:p>
            <w:pPr>
              <w:pStyle w:val="TableParagraph"/>
              <w:spacing w:before="6"/>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ind w:left="104"/>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4"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spacing w:line="235" w:lineRule="exact"/>
              <w:ind w:left="101"/>
              <w:rPr>
                <w:rFonts w:ascii="Times New Roman"/>
                <w:sz w:val="21"/>
              </w:rPr>
            </w:pPr>
            <w:r>
              <w:rPr>
                <w:rFonts w:ascii="Times New Roman"/>
                <w:sz w:val="21"/>
              </w:rPr>
              <w:t>AI</w:t>
            </w:r>
          </w:p>
          <w:p>
            <w:pPr>
              <w:pStyle w:val="TableParagraph"/>
              <w:spacing w:line="242" w:lineRule="auto" w:before="8"/>
              <w:ind w:left="101" w:right="194"/>
              <w:jc w:val="both"/>
              <w:rPr>
                <w:sz w:val="21"/>
              </w:rPr>
            </w:pPr>
            <w:r>
              <w:rPr>
                <w:spacing w:val="-1"/>
                <w:sz w:val="21"/>
              </w:rPr>
              <w:t>服务器正式投产，</w:t>
            </w:r>
            <w:r>
              <w:rPr>
                <w:spacing w:val="-103"/>
                <w:sz w:val="21"/>
              </w:rPr>
              <w:t> </w:t>
            </w:r>
            <w:r>
              <w:rPr>
                <w:spacing w:val="-1"/>
                <w:sz w:val="21"/>
              </w:rPr>
              <w:t>作为承载和支持人工智能应用设计的</w:t>
            </w:r>
            <w:r>
              <w:rPr>
                <w:spacing w:val="-7"/>
                <w:sz w:val="21"/>
              </w:rPr>
              <w:t>关键</w:t>
            </w:r>
          </w:p>
          <w:p>
            <w:pPr>
              <w:pStyle w:val="TableParagraph"/>
              <w:spacing w:line="250" w:lineRule="exact" w:before="8"/>
              <w:ind w:left="101"/>
              <w:rPr>
                <w:sz w:val="21"/>
              </w:rPr>
            </w:pPr>
            <w:r>
              <w:rPr>
                <w:sz w:val="21"/>
              </w:rPr>
              <w:t>设备</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3542" w:hRule="atLeast"/>
        </w:trPr>
        <w:tc>
          <w:tcPr>
            <w:tcW w:w="730" w:type="dxa"/>
          </w:tcPr>
          <w:p>
            <w:pPr>
              <w:pStyle w:val="TableParagraph"/>
              <w:rPr>
                <w:sz w:val="20"/>
              </w:rPr>
            </w:pPr>
          </w:p>
          <w:p>
            <w:pPr>
              <w:pStyle w:val="TableParagraph"/>
              <w:rPr>
                <w:sz w:val="20"/>
              </w:rPr>
            </w:pPr>
          </w:p>
          <w:p>
            <w:pPr>
              <w:pStyle w:val="TableParagraph"/>
              <w:spacing w:before="12"/>
              <w:rPr>
                <w:sz w:val="23"/>
              </w:rPr>
            </w:pPr>
          </w:p>
          <w:p>
            <w:pPr>
              <w:pStyle w:val="TableParagraph"/>
              <w:spacing w:line="242" w:lineRule="auto"/>
              <w:ind w:left="107" w:right="187"/>
              <w:jc w:val="both"/>
              <w:rPr>
                <w:sz w:val="21"/>
              </w:rPr>
            </w:pPr>
            <w:r>
              <w:rPr>
                <w:spacing w:val="-1"/>
                <w:sz w:val="21"/>
              </w:rPr>
              <w:t>智能工厂改造</w:t>
            </w:r>
            <w:r>
              <w:rPr>
                <w:spacing w:val="-7"/>
                <w:sz w:val="21"/>
              </w:rPr>
              <w:t>项目</w:t>
            </w:r>
          </w:p>
          <w:p>
            <w:pPr>
              <w:pStyle w:val="TableParagraph"/>
              <w:spacing w:line="242" w:lineRule="auto" w:before="2"/>
              <w:ind w:left="107" w:right="187"/>
              <w:jc w:val="both"/>
              <w:rPr>
                <w:sz w:val="21"/>
              </w:rPr>
            </w:pPr>
            <w:r>
              <w:rPr>
                <w:spacing w:val="-1"/>
                <w:sz w:val="21"/>
              </w:rPr>
              <w:t>（</w:t>
            </w:r>
            <w:r>
              <w:rPr>
                <w:sz w:val="21"/>
              </w:rPr>
              <w:t>海</w:t>
            </w:r>
            <w:r>
              <w:rPr>
                <w:spacing w:val="-1"/>
                <w:sz w:val="21"/>
              </w:rPr>
              <w:t>宁统</w:t>
            </w:r>
            <w:r>
              <w:rPr>
                <w:spacing w:val="-7"/>
                <w:sz w:val="21"/>
              </w:rPr>
              <w:t>合）</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spacing w:line="244"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4"/>
              <w:rPr>
                <w:sz w:val="30"/>
              </w:rPr>
            </w:pPr>
          </w:p>
          <w:p>
            <w:pPr>
              <w:pStyle w:val="TableParagraph"/>
              <w:ind w:left="107"/>
              <w:rPr>
                <w:rFonts w:ascii="Times New Roman"/>
                <w:sz w:val="21"/>
              </w:rPr>
            </w:pPr>
            <w:r>
              <w:rPr>
                <w:rFonts w:ascii="Times New Roman"/>
                <w:sz w:val="21"/>
              </w:rPr>
              <w:t>2018</w:t>
            </w:r>
          </w:p>
          <w:p>
            <w:pPr>
              <w:pStyle w:val="TableParagraph"/>
              <w:spacing w:before="8"/>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5"/>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18"/>
              </w:rPr>
            </w:pPr>
          </w:p>
          <w:p>
            <w:pPr>
              <w:pStyle w:val="TableParagraph"/>
              <w:ind w:right="97"/>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30"/>
              </w:rPr>
            </w:pPr>
          </w:p>
          <w:p>
            <w:pPr>
              <w:pStyle w:val="TableParagraph"/>
              <w:ind w:right="94"/>
              <w:jc w:val="right"/>
              <w:rPr>
                <w:rFonts w:ascii="Times New Roman"/>
                <w:sz w:val="21"/>
              </w:rPr>
            </w:pPr>
            <w:r>
              <w:rPr>
                <w:rFonts w:ascii="Times New Roman"/>
                <w:sz w:val="21"/>
              </w:rPr>
              <w:t>20,00</w:t>
            </w:r>
          </w:p>
          <w:p>
            <w:pPr>
              <w:pStyle w:val="TableParagraph"/>
              <w:spacing w:before="1"/>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18"/>
              </w:rPr>
            </w:pPr>
          </w:p>
          <w:p>
            <w:pPr>
              <w:pStyle w:val="TableParagraph"/>
              <w:ind w:right="96"/>
              <w:jc w:val="right"/>
              <w:rPr>
                <w:rFonts w:ascii="Times New Roman"/>
                <w:sz w:val="21"/>
              </w:rPr>
            </w:pPr>
            <w:r>
              <w:rPr>
                <w:rFonts w:ascii="Times New Roman"/>
                <w:sz w:val="21"/>
              </w:rPr>
              <w:t>1,498</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18"/>
              </w:rPr>
            </w:pPr>
          </w:p>
          <w:p>
            <w:pPr>
              <w:pStyle w:val="TableParagraph"/>
              <w:ind w:right="98"/>
              <w:jc w:val="right"/>
              <w:rPr>
                <w:rFonts w:ascii="Times New Roman"/>
                <w:sz w:val="21"/>
              </w:rPr>
            </w:pPr>
            <w:r>
              <w:rPr>
                <w:rFonts w:ascii="Times New Roman"/>
                <w:sz w:val="21"/>
              </w:rPr>
              <w:t>2,002</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18"/>
              </w:rPr>
            </w:pPr>
          </w:p>
          <w:p>
            <w:pPr>
              <w:pStyle w:val="TableParagraph"/>
              <w:ind w:left="153" w:right="17"/>
              <w:jc w:val="center"/>
              <w:rPr>
                <w:rFonts w:ascii="Times New Roman"/>
                <w:sz w:val="21"/>
              </w:rPr>
            </w:pPr>
            <w:r>
              <w:rPr>
                <w:rFonts w:ascii="Times New Roman"/>
                <w:sz w:val="21"/>
              </w:rPr>
              <w:t>10%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29"/>
              </w:rPr>
            </w:pPr>
          </w:p>
          <w:p>
            <w:pPr>
              <w:pStyle w:val="TableParagraph"/>
              <w:ind w:left="104"/>
              <w:rPr>
                <w:rFonts w:ascii="Times New Roman"/>
                <w:sz w:val="21"/>
              </w:rPr>
            </w:pPr>
            <w:r>
              <w:rPr>
                <w:rFonts w:ascii="Times New Roman"/>
                <w:sz w:val="21"/>
              </w:rPr>
              <w:t>2025</w:t>
            </w:r>
          </w:p>
          <w:p>
            <w:pPr>
              <w:pStyle w:val="TableParagraph"/>
              <w:spacing w:before="9"/>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left="104"/>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spacing w:line="244"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spacing w:line="242" w:lineRule="auto" w:before="1"/>
              <w:ind w:left="101" w:right="194"/>
              <w:jc w:val="both"/>
              <w:rPr>
                <w:sz w:val="21"/>
              </w:rPr>
            </w:pPr>
            <w:r>
              <w:rPr>
                <w:spacing w:val="-1"/>
                <w:sz w:val="21"/>
              </w:rPr>
              <w:t>高速交换机产线升级，</w:t>
            </w:r>
            <w:r>
              <w:rPr>
                <w:spacing w:val="-103"/>
                <w:sz w:val="21"/>
              </w:rPr>
              <w:t> </w:t>
            </w:r>
            <w:r>
              <w:rPr>
                <w:spacing w:val="-1"/>
                <w:sz w:val="21"/>
              </w:rPr>
              <w:t>支撑高速网络传输设备</w:t>
            </w:r>
            <w:r>
              <w:rPr>
                <w:spacing w:val="-7"/>
                <w:sz w:val="21"/>
              </w:rPr>
              <w:t>出货</w:t>
            </w:r>
          </w:p>
          <w:p>
            <w:pPr>
              <w:pStyle w:val="TableParagraph"/>
              <w:spacing w:line="270" w:lineRule="atLeast"/>
              <w:ind w:left="101" w:right="194"/>
              <w:rPr>
                <w:sz w:val="21"/>
              </w:rPr>
            </w:pPr>
            <w:r>
              <w:rPr>
                <w:spacing w:val="-1"/>
                <w:sz w:val="21"/>
              </w:rPr>
              <w:t>成长</w:t>
            </w:r>
            <w:r>
              <w:rPr>
                <w:spacing w:val="-7"/>
                <w:sz w:val="21"/>
              </w:rPr>
              <w:t>需求</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3237" w:hRule="atLeast"/>
        </w:trPr>
        <w:tc>
          <w:tcPr>
            <w:tcW w:w="730" w:type="dxa"/>
          </w:tcPr>
          <w:p>
            <w:pPr>
              <w:pStyle w:val="TableParagraph"/>
              <w:spacing w:line="235" w:lineRule="exact"/>
              <w:ind w:left="107"/>
              <w:rPr>
                <w:rFonts w:ascii="Times New Roman"/>
                <w:sz w:val="21"/>
              </w:rPr>
            </w:pPr>
            <w:r>
              <w:rPr>
                <w:rFonts w:ascii="Times New Roman"/>
                <w:sz w:val="21"/>
              </w:rPr>
              <w:t>5G</w:t>
            </w:r>
          </w:p>
          <w:p>
            <w:pPr>
              <w:pStyle w:val="TableParagraph"/>
              <w:spacing w:line="242" w:lineRule="auto" w:before="6"/>
              <w:ind w:left="107" w:right="187"/>
              <w:jc w:val="both"/>
              <w:rPr>
                <w:sz w:val="21"/>
              </w:rPr>
            </w:pPr>
            <w:r>
              <w:rPr>
                <w:spacing w:val="-1"/>
                <w:sz w:val="21"/>
              </w:rPr>
              <w:t>高端智能手机机构件智能制造项</w:t>
            </w:r>
            <w:r>
              <w:rPr>
                <w:sz w:val="21"/>
              </w:rPr>
              <w:t>目</w:t>
            </w:r>
          </w:p>
          <w:p>
            <w:pPr>
              <w:pStyle w:val="TableParagraph"/>
              <w:spacing w:before="6"/>
              <w:ind w:left="107"/>
              <w:rPr>
                <w:sz w:val="21"/>
              </w:rPr>
            </w:pPr>
            <w:r>
              <w:rPr>
                <w:sz w:val="21"/>
              </w:rPr>
              <w:t>（富</w:t>
            </w:r>
          </w:p>
          <w:p>
            <w:pPr>
              <w:pStyle w:val="TableParagraph"/>
              <w:spacing w:line="270" w:lineRule="atLeast"/>
              <w:ind w:left="107" w:right="187"/>
              <w:rPr>
                <w:sz w:val="21"/>
              </w:rPr>
            </w:pPr>
            <w:r>
              <w:rPr>
                <w:spacing w:val="-1"/>
                <w:sz w:val="21"/>
              </w:rPr>
              <w:t>联兰</w:t>
            </w:r>
            <w:r>
              <w:rPr>
                <w:spacing w:val="-7"/>
                <w:sz w:val="21"/>
              </w:rPr>
              <w:t>考）</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10" w:right="185"/>
              <w:rPr>
                <w:sz w:val="21"/>
              </w:rPr>
            </w:pPr>
            <w:r>
              <w:rPr>
                <w:spacing w:val="-1"/>
                <w:sz w:val="21"/>
              </w:rPr>
              <w:t>生产建设</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spacing w:before="10"/>
              <w:rPr>
                <w:sz w:val="23"/>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6"/>
              <w:rPr>
                <w:sz w:val="18"/>
              </w:rPr>
            </w:pPr>
          </w:p>
          <w:p>
            <w:pPr>
              <w:pStyle w:val="TableParagraph"/>
              <w:ind w:left="107"/>
              <w:rPr>
                <w:rFonts w:ascii="Times New Roman"/>
                <w:sz w:val="21"/>
              </w:rPr>
            </w:pPr>
            <w:r>
              <w:rPr>
                <w:rFonts w:ascii="Times New Roman"/>
                <w:sz w:val="21"/>
              </w:rPr>
              <w:t>2018</w:t>
            </w:r>
          </w:p>
          <w:p>
            <w:pPr>
              <w:pStyle w:val="TableParagraph"/>
              <w:spacing w:before="7"/>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4"/>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2"/>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8"/>
              </w:rPr>
            </w:pPr>
          </w:p>
          <w:p>
            <w:pPr>
              <w:pStyle w:val="TableParagraph"/>
              <w:ind w:right="97"/>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spacing w:line="241" w:lineRule="exact"/>
              <w:ind w:right="94"/>
              <w:jc w:val="right"/>
              <w:rPr>
                <w:rFonts w:ascii="Times New Roman"/>
                <w:sz w:val="21"/>
              </w:rPr>
            </w:pPr>
            <w:r>
              <w:rPr>
                <w:rFonts w:ascii="Times New Roman"/>
                <w:sz w:val="21"/>
              </w:rPr>
              <w:t>39,80</w:t>
            </w:r>
          </w:p>
          <w:p>
            <w:pPr>
              <w:pStyle w:val="TableParagraph"/>
              <w:spacing w:line="241" w:lineRule="exact"/>
              <w:ind w:right="96"/>
              <w:jc w:val="right"/>
              <w:rPr>
                <w:rFonts w:ascii="Times New Roman"/>
                <w:sz w:val="21"/>
              </w:rPr>
            </w:pPr>
            <w:r>
              <w:rPr>
                <w:rFonts w:ascii="Times New Roman"/>
                <w:w w:val="100"/>
                <w:sz w:val="21"/>
              </w:rPr>
              <w:t>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8"/>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spacing w:line="241" w:lineRule="exact"/>
              <w:ind w:right="98"/>
              <w:jc w:val="right"/>
              <w:rPr>
                <w:rFonts w:ascii="Times New Roman"/>
                <w:sz w:val="21"/>
              </w:rPr>
            </w:pPr>
            <w:r>
              <w:rPr>
                <w:rFonts w:ascii="Times New Roman"/>
                <w:sz w:val="21"/>
              </w:rPr>
              <w:t>40,30</w:t>
            </w:r>
          </w:p>
          <w:p>
            <w:pPr>
              <w:pStyle w:val="TableParagraph"/>
              <w:spacing w:line="241" w:lineRule="exact"/>
              <w:ind w:right="99"/>
              <w:jc w:val="right"/>
              <w:rPr>
                <w:rFonts w:ascii="Times New Roman"/>
                <w:sz w:val="21"/>
              </w:rPr>
            </w:pPr>
            <w:r>
              <w:rPr>
                <w:rFonts w:ascii="Times New Roman"/>
                <w:w w:val="100"/>
                <w:sz w:val="21"/>
              </w:rPr>
              <w:t>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8"/>
              </w:rPr>
            </w:pPr>
          </w:p>
          <w:p>
            <w:pPr>
              <w:pStyle w:val="TableParagraph"/>
              <w:ind w:right="96"/>
              <w:jc w:val="right"/>
              <w:rPr>
                <w:rFonts w:ascii="Times New Roman"/>
                <w:sz w:val="21"/>
              </w:rPr>
            </w:pPr>
            <w:r>
              <w:rPr>
                <w:rFonts w:ascii="Times New Roman"/>
                <w:sz w:val="21"/>
              </w:rPr>
              <w:t>101%</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
              <w:rPr>
                <w:sz w:val="17"/>
              </w:rPr>
            </w:pPr>
          </w:p>
          <w:p>
            <w:pPr>
              <w:pStyle w:val="TableParagraph"/>
              <w:spacing w:before="1"/>
              <w:ind w:left="104"/>
              <w:rPr>
                <w:rFonts w:ascii="Times New Roman"/>
                <w:sz w:val="21"/>
              </w:rPr>
            </w:pPr>
            <w:r>
              <w:rPr>
                <w:rFonts w:ascii="Times New Roman"/>
                <w:sz w:val="21"/>
              </w:rPr>
              <w:t>2022</w:t>
            </w:r>
          </w:p>
          <w:p>
            <w:pPr>
              <w:pStyle w:val="TableParagraph"/>
              <w:spacing w:before="8"/>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spacing w:line="241" w:lineRule="exact"/>
              <w:ind w:right="97"/>
              <w:jc w:val="right"/>
              <w:rPr>
                <w:rFonts w:ascii="Times New Roman"/>
                <w:sz w:val="21"/>
              </w:rPr>
            </w:pPr>
            <w:r>
              <w:rPr>
                <w:rFonts w:ascii="Times New Roman"/>
                <w:sz w:val="21"/>
              </w:rPr>
              <w:t>422,0</w:t>
            </w:r>
          </w:p>
          <w:p>
            <w:pPr>
              <w:pStyle w:val="TableParagraph"/>
              <w:spacing w:line="241" w:lineRule="exact"/>
              <w:ind w:right="99"/>
              <w:jc w:val="right"/>
              <w:rPr>
                <w:rFonts w:ascii="Times New Roman"/>
                <w:sz w:val="21"/>
              </w:rPr>
            </w:pPr>
            <w:r>
              <w:rPr>
                <w:rFonts w:ascii="Times New Roman"/>
                <w:sz w:val="21"/>
              </w:rPr>
              <w:t>00</w:t>
            </w:r>
          </w:p>
        </w:tc>
        <w:tc>
          <w:tcPr>
            <w:tcW w:w="731" w:type="dxa"/>
          </w:tcPr>
          <w:p>
            <w:pPr>
              <w:pStyle w:val="TableParagraph"/>
              <w:rPr>
                <w:sz w:val="22"/>
              </w:rPr>
            </w:pPr>
          </w:p>
          <w:p>
            <w:pPr>
              <w:pStyle w:val="TableParagraph"/>
              <w:rPr>
                <w:sz w:val="22"/>
              </w:rPr>
            </w:pPr>
          </w:p>
          <w:p>
            <w:pPr>
              <w:pStyle w:val="TableParagraph"/>
              <w:spacing w:before="5"/>
              <w:rPr>
                <w:sz w:val="30"/>
              </w:rPr>
            </w:pPr>
          </w:p>
          <w:p>
            <w:pPr>
              <w:pStyle w:val="TableParagraph"/>
              <w:ind w:left="101" w:right="194"/>
              <w:jc w:val="both"/>
              <w:rPr>
                <w:rFonts w:ascii="Times New Roman" w:eastAsia="Times New Roman"/>
                <w:sz w:val="21"/>
              </w:rPr>
            </w:pPr>
            <w:r>
              <w:rPr>
                <w:spacing w:val="-1"/>
                <w:sz w:val="21"/>
              </w:rPr>
              <w:t>实现产能</w:t>
            </w:r>
            <w:r>
              <w:rPr>
                <w:rFonts w:ascii="Times New Roman" w:eastAsia="Times New Roman"/>
                <w:sz w:val="21"/>
              </w:rPr>
              <w:t>740</w:t>
            </w:r>
          </w:p>
          <w:p>
            <w:pPr>
              <w:pStyle w:val="TableParagraph"/>
              <w:spacing w:line="242" w:lineRule="auto" w:before="8"/>
              <w:ind w:left="101" w:right="136"/>
              <w:rPr>
                <w:sz w:val="21"/>
              </w:rPr>
            </w:pPr>
            <w:r>
              <w:rPr>
                <w:spacing w:val="-1"/>
                <w:sz w:val="21"/>
              </w:rPr>
              <w:t>万件</w:t>
            </w:r>
            <w:r>
              <w:rPr>
                <w:rFonts w:ascii="Times New Roman" w:eastAsia="Times New Roman"/>
                <w:sz w:val="21"/>
              </w:rPr>
              <w:t>/</w:t>
            </w:r>
            <w:r>
              <w:rPr>
                <w:rFonts w:ascii="Times New Roman" w:eastAsia="Times New Roman"/>
                <w:spacing w:val="-50"/>
                <w:sz w:val="21"/>
              </w:rPr>
              <w:t> </w:t>
            </w:r>
            <w:r>
              <w:rPr>
                <w:sz w:val="21"/>
              </w:rPr>
              <w:t>年</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3508" w:hRule="atLeast"/>
        </w:trPr>
        <w:tc>
          <w:tcPr>
            <w:tcW w:w="730" w:type="dxa"/>
          </w:tcPr>
          <w:p>
            <w:pPr>
              <w:pStyle w:val="TableParagraph"/>
              <w:spacing w:line="235" w:lineRule="exact"/>
              <w:ind w:left="107"/>
              <w:rPr>
                <w:rFonts w:ascii="Times New Roman"/>
                <w:sz w:val="21"/>
              </w:rPr>
            </w:pPr>
            <w:r>
              <w:rPr>
                <w:rFonts w:ascii="Times New Roman"/>
                <w:sz w:val="21"/>
              </w:rPr>
              <w:t>5G</w:t>
            </w:r>
          </w:p>
          <w:p>
            <w:pPr>
              <w:pStyle w:val="TableParagraph"/>
              <w:spacing w:line="242" w:lineRule="auto" w:before="6"/>
              <w:ind w:left="107" w:right="187"/>
              <w:jc w:val="both"/>
              <w:rPr>
                <w:sz w:val="21"/>
              </w:rPr>
            </w:pPr>
            <w:r>
              <w:rPr>
                <w:spacing w:val="-1"/>
                <w:sz w:val="21"/>
              </w:rPr>
              <w:t>高端智能手机暨精密机构件创新中心</w:t>
            </w:r>
            <w:r>
              <w:rPr>
                <w:spacing w:val="-7"/>
                <w:sz w:val="21"/>
              </w:rPr>
              <w:t>项目</w:t>
            </w:r>
          </w:p>
          <w:p>
            <w:pPr>
              <w:pStyle w:val="TableParagraph"/>
              <w:spacing w:line="242" w:lineRule="auto" w:before="7"/>
              <w:ind w:left="107" w:right="187"/>
              <w:rPr>
                <w:sz w:val="21"/>
              </w:rPr>
            </w:pPr>
            <w:r>
              <w:rPr>
                <w:spacing w:val="-1"/>
                <w:sz w:val="21"/>
              </w:rPr>
              <w:t>（</w:t>
            </w:r>
            <w:r>
              <w:rPr>
                <w:sz w:val="21"/>
              </w:rPr>
              <w:t>深</w:t>
            </w:r>
            <w:r>
              <w:rPr>
                <w:spacing w:val="-7"/>
                <w:sz w:val="21"/>
              </w:rPr>
              <w:t>圳裕</w:t>
            </w:r>
          </w:p>
          <w:p>
            <w:pPr>
              <w:pStyle w:val="TableParagraph"/>
              <w:spacing w:line="250" w:lineRule="exact" w:before="2"/>
              <w:ind w:left="107"/>
              <w:rPr>
                <w:sz w:val="21"/>
              </w:rPr>
            </w:pPr>
            <w:r>
              <w:rPr>
                <w:sz w:val="21"/>
              </w:rPr>
              <w:t>展）</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10"/>
              <w:rPr>
                <w:sz w:val="21"/>
              </w:rPr>
            </w:pPr>
            <w:r>
              <w:rPr>
                <w:sz w:val="21"/>
              </w:rPr>
              <w:t>研发</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spacing w:before="2"/>
              <w:rPr>
                <w:sz w:val="29"/>
              </w:rPr>
            </w:pPr>
          </w:p>
          <w:p>
            <w:pPr>
              <w:pStyle w:val="TableParagraph"/>
              <w:ind w:left="107"/>
              <w:rPr>
                <w:rFonts w:ascii="Times New Roman"/>
                <w:sz w:val="21"/>
              </w:rPr>
            </w:pPr>
            <w:r>
              <w:rPr>
                <w:rFonts w:ascii="Times New Roman"/>
                <w:sz w:val="21"/>
              </w:rPr>
              <w:t>2018</w:t>
            </w:r>
          </w:p>
          <w:p>
            <w:pPr>
              <w:pStyle w:val="TableParagraph"/>
              <w:spacing w:before="6"/>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5"/>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3"/>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7"/>
              </w:rPr>
            </w:pPr>
          </w:p>
          <w:p>
            <w:pPr>
              <w:pStyle w:val="TableParagraph"/>
              <w:spacing w:before="1"/>
              <w:ind w:right="97"/>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9"/>
              </w:rPr>
            </w:pPr>
          </w:p>
          <w:p>
            <w:pPr>
              <w:pStyle w:val="TableParagraph"/>
              <w:ind w:right="94"/>
              <w:jc w:val="right"/>
              <w:rPr>
                <w:rFonts w:ascii="Times New Roman"/>
                <w:sz w:val="21"/>
              </w:rPr>
            </w:pPr>
            <w:r>
              <w:rPr>
                <w:rFonts w:ascii="Times New Roman"/>
                <w:sz w:val="21"/>
              </w:rPr>
              <w:t>417,2</w:t>
            </w:r>
          </w:p>
          <w:p>
            <w:pPr>
              <w:pStyle w:val="TableParagraph"/>
              <w:spacing w:before="1"/>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9"/>
              </w:rPr>
            </w:pPr>
          </w:p>
          <w:p>
            <w:pPr>
              <w:pStyle w:val="TableParagraph"/>
              <w:ind w:right="96"/>
              <w:jc w:val="right"/>
              <w:rPr>
                <w:rFonts w:ascii="Times New Roman"/>
                <w:sz w:val="21"/>
              </w:rPr>
            </w:pPr>
            <w:r>
              <w:rPr>
                <w:rFonts w:ascii="Times New Roman"/>
                <w:sz w:val="21"/>
              </w:rPr>
              <w:t>52,77</w:t>
            </w:r>
          </w:p>
          <w:p>
            <w:pPr>
              <w:pStyle w:val="TableParagraph"/>
              <w:spacing w:before="1"/>
              <w:ind w:right="100"/>
              <w:jc w:val="right"/>
              <w:rPr>
                <w:rFonts w:ascii="Times New Roman"/>
                <w:sz w:val="21"/>
              </w:rPr>
            </w:pPr>
            <w:r>
              <w:rPr>
                <w:rFonts w:ascii="Times New Roman"/>
                <w:w w:val="100"/>
                <w:sz w:val="21"/>
              </w:rPr>
              <w:t>2</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9"/>
              </w:rPr>
            </w:pPr>
          </w:p>
          <w:p>
            <w:pPr>
              <w:pStyle w:val="TableParagraph"/>
              <w:ind w:right="98"/>
              <w:jc w:val="right"/>
              <w:rPr>
                <w:rFonts w:ascii="Times New Roman"/>
                <w:sz w:val="21"/>
              </w:rPr>
            </w:pPr>
            <w:r>
              <w:rPr>
                <w:rFonts w:ascii="Times New Roman"/>
                <w:sz w:val="21"/>
              </w:rPr>
              <w:t>417,5</w:t>
            </w:r>
          </w:p>
          <w:p>
            <w:pPr>
              <w:pStyle w:val="TableParagraph"/>
              <w:spacing w:before="1"/>
              <w:ind w:right="99"/>
              <w:jc w:val="right"/>
              <w:rPr>
                <w:rFonts w:ascii="Times New Roman"/>
                <w:sz w:val="21"/>
              </w:rPr>
            </w:pPr>
            <w:r>
              <w:rPr>
                <w:rFonts w:ascii="Times New Roman"/>
                <w:sz w:val="21"/>
              </w:rPr>
              <w:t>36</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17"/>
              </w:rPr>
            </w:pPr>
          </w:p>
          <w:p>
            <w:pPr>
              <w:pStyle w:val="TableParagraph"/>
              <w:spacing w:before="1"/>
              <w:ind w:right="96"/>
              <w:jc w:val="right"/>
              <w:rPr>
                <w:rFonts w:ascii="Times New Roman"/>
                <w:sz w:val="21"/>
              </w:rPr>
            </w:pPr>
            <w:r>
              <w:rPr>
                <w:rFonts w:ascii="Times New Roman"/>
                <w:sz w:val="21"/>
              </w:rPr>
              <w:t>100%</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8"/>
              </w:rPr>
            </w:pPr>
          </w:p>
          <w:p>
            <w:pPr>
              <w:pStyle w:val="TableParagraph"/>
              <w:ind w:left="104"/>
              <w:rPr>
                <w:rFonts w:ascii="Times New Roman"/>
                <w:sz w:val="21"/>
              </w:rPr>
            </w:pPr>
            <w:r>
              <w:rPr>
                <w:rFonts w:ascii="Times New Roman"/>
                <w:sz w:val="21"/>
              </w:rPr>
              <w:t>2023</w:t>
            </w:r>
          </w:p>
          <w:p>
            <w:pPr>
              <w:pStyle w:val="TableParagraph"/>
              <w:spacing w:before="9"/>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04"/>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42"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sz w:val="22"/>
              </w:rPr>
            </w:pPr>
          </w:p>
          <w:p>
            <w:pPr>
              <w:pStyle w:val="TableParagraph"/>
              <w:spacing w:before="1"/>
              <w:rPr>
                <w:sz w:val="21"/>
              </w:rPr>
            </w:pPr>
          </w:p>
          <w:p>
            <w:pPr>
              <w:pStyle w:val="TableParagraph"/>
              <w:ind w:left="101"/>
              <w:rPr>
                <w:rFonts w:ascii="Times New Roman"/>
                <w:sz w:val="21"/>
              </w:rPr>
            </w:pPr>
            <w:r>
              <w:rPr>
                <w:rFonts w:ascii="Times New Roman"/>
                <w:sz w:val="21"/>
              </w:rPr>
              <w:t>2023</w:t>
            </w:r>
          </w:p>
          <w:p>
            <w:pPr>
              <w:pStyle w:val="TableParagraph"/>
              <w:spacing w:line="242" w:lineRule="auto" w:before="9"/>
              <w:ind w:left="101" w:right="194"/>
              <w:rPr>
                <w:rFonts w:ascii="Times New Roman" w:eastAsia="Times New Roman"/>
                <w:sz w:val="21"/>
              </w:rPr>
            </w:pPr>
            <w:r>
              <w:rPr>
                <w:spacing w:val="-1"/>
                <w:sz w:val="21"/>
              </w:rPr>
              <w:t>年获得专利授权数量超</w:t>
            </w:r>
            <w:r>
              <w:rPr>
                <w:sz w:val="21"/>
              </w:rPr>
              <w:t>过</w:t>
            </w:r>
            <w:r>
              <w:rPr>
                <w:rFonts w:ascii="Times New Roman" w:eastAsia="Times New Roman"/>
                <w:sz w:val="21"/>
              </w:rPr>
              <w:t>200</w:t>
            </w:r>
          </w:p>
          <w:p>
            <w:pPr>
              <w:pStyle w:val="TableParagraph"/>
              <w:ind w:left="101"/>
              <w:rPr>
                <w:sz w:val="21"/>
              </w:rPr>
            </w:pPr>
            <w:r>
              <w:rPr>
                <w:w w:val="100"/>
                <w:sz w:val="21"/>
              </w:rPr>
              <w:t>件</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6"/>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1908" w:hRule="atLeast"/>
        </w:trPr>
        <w:tc>
          <w:tcPr>
            <w:tcW w:w="730" w:type="dxa"/>
          </w:tcPr>
          <w:p>
            <w:pPr>
              <w:pStyle w:val="TableParagraph"/>
              <w:spacing w:line="242" w:lineRule="auto" w:before="1"/>
              <w:ind w:left="107" w:right="187"/>
              <w:jc w:val="both"/>
              <w:rPr>
                <w:sz w:val="21"/>
              </w:rPr>
            </w:pPr>
            <w:r>
              <w:rPr>
                <w:spacing w:val="-1"/>
                <w:sz w:val="21"/>
              </w:rPr>
              <w:t>基于新一代信息技</w:t>
            </w:r>
            <w:r>
              <w:rPr>
                <w:spacing w:val="-7"/>
                <w:sz w:val="21"/>
              </w:rPr>
              <w:t>术的</w:t>
            </w:r>
          </w:p>
          <w:p>
            <w:pPr>
              <w:pStyle w:val="TableParagraph"/>
              <w:spacing w:line="270" w:lineRule="atLeast"/>
              <w:ind w:left="107" w:right="187"/>
              <w:rPr>
                <w:sz w:val="21"/>
              </w:rPr>
            </w:pPr>
            <w:r>
              <w:rPr>
                <w:spacing w:val="-1"/>
                <w:sz w:val="21"/>
              </w:rPr>
              <w:t>超精</w:t>
            </w:r>
            <w:r>
              <w:rPr>
                <w:spacing w:val="-7"/>
                <w:sz w:val="21"/>
              </w:rPr>
              <w:t>密制</w:t>
            </w:r>
          </w:p>
        </w:tc>
        <w:tc>
          <w:tcPr>
            <w:tcW w:w="730" w:type="dxa"/>
          </w:tcPr>
          <w:p>
            <w:pPr>
              <w:pStyle w:val="TableParagraph"/>
              <w:rPr>
                <w:rFonts w:ascii="Times New Roman"/>
                <w:sz w:val="20"/>
              </w:rPr>
            </w:pPr>
          </w:p>
        </w:tc>
        <w:tc>
          <w:tcPr>
            <w:tcW w:w="732" w:type="dxa"/>
          </w:tcPr>
          <w:p>
            <w:pPr>
              <w:pStyle w:val="TableParagraph"/>
              <w:rPr>
                <w:sz w:val="20"/>
              </w:rPr>
            </w:pPr>
          </w:p>
          <w:p>
            <w:pPr>
              <w:pStyle w:val="TableParagraph"/>
              <w:rPr>
                <w:sz w:val="20"/>
              </w:rPr>
            </w:pPr>
          </w:p>
          <w:p>
            <w:pPr>
              <w:pStyle w:val="TableParagraph"/>
              <w:spacing w:before="12"/>
              <w:rPr>
                <w:sz w:val="23"/>
              </w:rPr>
            </w:pPr>
          </w:p>
          <w:p>
            <w:pPr>
              <w:pStyle w:val="TableParagraph"/>
              <w:spacing w:before="1"/>
              <w:ind w:left="109"/>
              <w:rPr>
                <w:sz w:val="21"/>
              </w:rPr>
            </w:pPr>
            <w:r>
              <w:rPr>
                <w:w w:val="100"/>
                <w:sz w:val="21"/>
              </w:rPr>
              <w:t>是</w:t>
            </w:r>
          </w:p>
        </w:tc>
        <w:tc>
          <w:tcPr>
            <w:tcW w:w="730" w:type="dxa"/>
          </w:tcPr>
          <w:p>
            <w:pPr>
              <w:pStyle w:val="TableParagraph"/>
              <w:rPr>
                <w:sz w:val="20"/>
              </w:rPr>
            </w:pPr>
          </w:p>
          <w:p>
            <w:pPr>
              <w:pStyle w:val="TableParagraph"/>
              <w:spacing w:line="242" w:lineRule="auto" w:before="155"/>
              <w:ind w:left="107" w:right="188"/>
              <w:jc w:val="both"/>
              <w:rPr>
                <w:sz w:val="21"/>
              </w:rPr>
            </w:pPr>
            <w:r>
              <w:rPr>
                <w:spacing w:val="-1"/>
                <w:sz w:val="21"/>
              </w:rPr>
              <w:t>首次公开发行股票</w:t>
            </w:r>
          </w:p>
        </w:tc>
        <w:tc>
          <w:tcPr>
            <w:tcW w:w="730" w:type="dxa"/>
          </w:tcPr>
          <w:p>
            <w:pPr>
              <w:pStyle w:val="TableParagraph"/>
              <w:spacing w:before="8"/>
              <w:rPr>
                <w:sz w:val="32"/>
              </w:rPr>
            </w:pPr>
          </w:p>
          <w:p>
            <w:pPr>
              <w:pStyle w:val="TableParagraph"/>
              <w:ind w:left="107"/>
              <w:rPr>
                <w:rFonts w:ascii="Times New Roman"/>
                <w:sz w:val="21"/>
              </w:rPr>
            </w:pPr>
            <w:r>
              <w:rPr>
                <w:rFonts w:ascii="Times New Roman"/>
                <w:sz w:val="21"/>
              </w:rPr>
              <w:t>2018</w:t>
            </w:r>
          </w:p>
          <w:p>
            <w:pPr>
              <w:pStyle w:val="TableParagraph"/>
              <w:spacing w:before="9"/>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2"/>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5"/>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spacing w:before="12"/>
              <w:rPr>
                <w:sz w:val="23"/>
              </w:rPr>
            </w:pPr>
          </w:p>
          <w:p>
            <w:pPr>
              <w:pStyle w:val="TableParagraph"/>
              <w:spacing w:before="1"/>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spacing w:before="6"/>
              <w:rPr>
                <w:sz w:val="20"/>
              </w:rPr>
            </w:pPr>
          </w:p>
          <w:p>
            <w:pPr>
              <w:pStyle w:val="TableParagraph"/>
              <w:ind w:right="97"/>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spacing w:before="6"/>
              <w:rPr>
                <w:sz w:val="20"/>
              </w:rPr>
            </w:pPr>
          </w:p>
          <w:p>
            <w:pPr>
              <w:pStyle w:val="TableParagraph"/>
              <w:ind w:right="95"/>
              <w:jc w:val="right"/>
              <w:rPr>
                <w:rFonts w:ascii="Times New Roman"/>
                <w:sz w:val="21"/>
              </w:rPr>
            </w:pPr>
            <w:r>
              <w:rPr>
                <w:rFonts w:ascii="Times New Roman"/>
                <w:w w:val="100"/>
                <w:sz w:val="21"/>
              </w:rPr>
              <w:t>-</w:t>
            </w:r>
          </w:p>
        </w:tc>
        <w:tc>
          <w:tcPr>
            <w:tcW w:w="732" w:type="dxa"/>
          </w:tcPr>
          <w:p>
            <w:pPr>
              <w:pStyle w:val="TableParagraph"/>
              <w:rPr>
                <w:sz w:val="22"/>
              </w:rPr>
            </w:pPr>
          </w:p>
          <w:p>
            <w:pPr>
              <w:pStyle w:val="TableParagraph"/>
              <w:rPr>
                <w:sz w:val="22"/>
              </w:rPr>
            </w:pPr>
          </w:p>
          <w:p>
            <w:pPr>
              <w:pStyle w:val="TableParagraph"/>
              <w:spacing w:before="6"/>
              <w:rPr>
                <w:sz w:val="20"/>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spacing w:before="6"/>
              <w:rPr>
                <w:sz w:val="20"/>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spacing w:before="6"/>
              <w:rPr>
                <w:sz w:val="20"/>
              </w:rPr>
            </w:pPr>
          </w:p>
          <w:p>
            <w:pPr>
              <w:pStyle w:val="TableParagraph"/>
              <w:ind w:right="98"/>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spacing w:before="6"/>
              <w:rPr>
                <w:sz w:val="20"/>
              </w:rPr>
            </w:pPr>
          </w:p>
          <w:p>
            <w:pPr>
              <w:pStyle w:val="TableParagraph"/>
              <w:ind w:right="99"/>
              <w:jc w:val="right"/>
              <w:rPr>
                <w:rFonts w:ascii="Times New Roman"/>
                <w:sz w:val="21"/>
              </w:rPr>
            </w:pPr>
            <w:r>
              <w:rPr>
                <w:rFonts w:ascii="Times New Roman"/>
                <w:w w:val="100"/>
                <w:sz w:val="21"/>
              </w:rPr>
              <w:t>-</w:t>
            </w:r>
          </w:p>
        </w:tc>
        <w:tc>
          <w:tcPr>
            <w:tcW w:w="730" w:type="dxa"/>
          </w:tcPr>
          <w:p>
            <w:pPr>
              <w:pStyle w:val="TableParagraph"/>
              <w:rPr>
                <w:sz w:val="20"/>
              </w:rPr>
            </w:pPr>
          </w:p>
          <w:p>
            <w:pPr>
              <w:pStyle w:val="TableParagraph"/>
              <w:rPr>
                <w:sz w:val="20"/>
              </w:rPr>
            </w:pPr>
          </w:p>
          <w:p>
            <w:pPr>
              <w:pStyle w:val="TableParagraph"/>
              <w:spacing w:line="244" w:lineRule="auto" w:before="170"/>
              <w:ind w:left="104" w:right="191"/>
              <w:rPr>
                <w:sz w:val="21"/>
              </w:rPr>
            </w:pPr>
            <w:r>
              <w:rPr>
                <w:spacing w:val="-1"/>
                <w:sz w:val="21"/>
              </w:rPr>
              <w:t>不适</w:t>
            </w:r>
            <w:r>
              <w:rPr>
                <w:sz w:val="21"/>
              </w:rPr>
              <w:t>用</w:t>
            </w:r>
          </w:p>
        </w:tc>
        <w:tc>
          <w:tcPr>
            <w:tcW w:w="730" w:type="dxa"/>
          </w:tcPr>
          <w:p>
            <w:pPr>
              <w:pStyle w:val="TableParagraph"/>
              <w:rPr>
                <w:sz w:val="20"/>
              </w:rPr>
            </w:pPr>
          </w:p>
          <w:p>
            <w:pPr>
              <w:pStyle w:val="TableParagraph"/>
              <w:rPr>
                <w:sz w:val="20"/>
              </w:rPr>
            </w:pPr>
          </w:p>
          <w:p>
            <w:pPr>
              <w:pStyle w:val="TableParagraph"/>
              <w:spacing w:line="244" w:lineRule="auto" w:before="170"/>
              <w:ind w:left="103" w:right="191"/>
              <w:rPr>
                <w:sz w:val="21"/>
              </w:rPr>
            </w:pPr>
            <w:r>
              <w:rPr>
                <w:spacing w:val="-1"/>
                <w:sz w:val="21"/>
              </w:rPr>
              <w:t>不适</w:t>
            </w:r>
            <w:r>
              <w:rPr>
                <w:sz w:val="21"/>
              </w:rPr>
              <w:t>用</w:t>
            </w:r>
          </w:p>
        </w:tc>
        <w:tc>
          <w:tcPr>
            <w:tcW w:w="728" w:type="dxa"/>
            <w:tcBorders>
              <w:right w:val="single" w:sz="6" w:space="0" w:color="000000"/>
            </w:tcBorders>
          </w:tcPr>
          <w:p>
            <w:pPr>
              <w:pStyle w:val="TableParagraph"/>
              <w:rPr>
                <w:sz w:val="20"/>
              </w:rPr>
            </w:pPr>
          </w:p>
          <w:p>
            <w:pPr>
              <w:pStyle w:val="TableParagraph"/>
              <w:rPr>
                <w:sz w:val="20"/>
              </w:rPr>
            </w:pPr>
          </w:p>
          <w:p>
            <w:pPr>
              <w:pStyle w:val="TableParagraph"/>
              <w:spacing w:line="244" w:lineRule="auto" w:before="170"/>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rFonts w:ascii="Times New Roman"/>
                <w:sz w:val="20"/>
              </w:rPr>
            </w:pPr>
          </w:p>
        </w:tc>
        <w:tc>
          <w:tcPr>
            <w:tcW w:w="731" w:type="dxa"/>
          </w:tcPr>
          <w:p>
            <w:pPr>
              <w:pStyle w:val="TableParagraph"/>
              <w:rPr>
                <w:sz w:val="20"/>
              </w:rPr>
            </w:pPr>
          </w:p>
          <w:p>
            <w:pPr>
              <w:pStyle w:val="TableParagraph"/>
              <w:spacing w:before="7"/>
              <w:rPr>
                <w:sz w:val="22"/>
              </w:rPr>
            </w:pPr>
          </w:p>
          <w:p>
            <w:pPr>
              <w:pStyle w:val="TableParagraph"/>
              <w:ind w:left="100"/>
              <w:rPr>
                <w:sz w:val="21"/>
              </w:rPr>
            </w:pPr>
            <w:r>
              <w:rPr>
                <w:w w:val="100"/>
                <w:sz w:val="21"/>
              </w:rPr>
              <w:t>是</w:t>
            </w:r>
          </w:p>
          <w:p>
            <w:pPr>
              <w:pStyle w:val="TableParagraph"/>
              <w:spacing w:before="6"/>
              <w:ind w:left="100"/>
              <w:rPr>
                <w:sz w:val="21"/>
              </w:rPr>
            </w:pPr>
            <w:r>
              <w:rPr>
                <w:sz w:val="21"/>
              </w:rPr>
              <w:t>（注</w:t>
            </w:r>
          </w:p>
          <w:p>
            <w:pPr>
              <w:pStyle w:val="TableParagraph"/>
              <w:spacing w:before="2"/>
              <w:ind w:left="100"/>
              <w:rPr>
                <w:sz w:val="21"/>
              </w:rPr>
            </w:pPr>
            <w:r>
              <w:rPr>
                <w:rFonts w:ascii="Times New Roman" w:eastAsia="Times New Roman"/>
                <w:sz w:val="21"/>
              </w:rPr>
              <w:t>6</w:t>
            </w:r>
            <w:r>
              <w:rPr>
                <w:sz w:val="21"/>
              </w:rPr>
              <w:t>）</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2724" w:hRule="atLeast"/>
        </w:trPr>
        <w:tc>
          <w:tcPr>
            <w:tcW w:w="730" w:type="dxa"/>
          </w:tcPr>
          <w:p>
            <w:pPr>
              <w:pStyle w:val="TableParagraph"/>
              <w:spacing w:line="242" w:lineRule="auto" w:before="1"/>
              <w:ind w:left="107" w:right="187"/>
              <w:jc w:val="both"/>
              <w:rPr>
                <w:sz w:val="21"/>
              </w:rPr>
            </w:pPr>
            <w:r>
              <w:rPr>
                <w:spacing w:val="-1"/>
                <w:sz w:val="21"/>
              </w:rPr>
              <w:t>造关键技术研发与应用项目</w:t>
            </w:r>
          </w:p>
          <w:p>
            <w:pPr>
              <w:pStyle w:val="TableParagraph"/>
              <w:spacing w:line="242" w:lineRule="auto" w:before="4"/>
              <w:ind w:left="107" w:right="187"/>
              <w:jc w:val="both"/>
              <w:rPr>
                <w:sz w:val="21"/>
              </w:rPr>
            </w:pPr>
            <w:r>
              <w:rPr>
                <w:spacing w:val="-1"/>
                <w:sz w:val="21"/>
              </w:rPr>
              <w:t>（</w:t>
            </w:r>
            <w:r>
              <w:rPr>
                <w:sz w:val="21"/>
              </w:rPr>
              <w:t>深</w:t>
            </w:r>
            <w:r>
              <w:rPr>
                <w:spacing w:val="-1"/>
                <w:sz w:val="21"/>
              </w:rPr>
              <w:t>圳智</w:t>
            </w:r>
            <w:r>
              <w:rPr>
                <w:sz w:val="21"/>
              </w:rPr>
              <w:t>造</w:t>
            </w:r>
          </w:p>
          <w:p>
            <w:pPr>
              <w:pStyle w:val="TableParagraph"/>
              <w:spacing w:line="252" w:lineRule="exact" w:before="1"/>
              <w:ind w:left="107"/>
              <w:rPr>
                <w:sz w:val="21"/>
              </w:rPr>
            </w:pPr>
            <w:r>
              <w:rPr>
                <w:sz w:val="21"/>
              </w:rPr>
              <w:t>谷）</w:t>
            </w: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1"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28" w:type="dxa"/>
            <w:tcBorders>
              <w:right w:val="single" w:sz="6" w:space="0" w:color="000000"/>
            </w:tcBorders>
          </w:tcPr>
          <w:p>
            <w:pPr>
              <w:pStyle w:val="TableParagraph"/>
              <w:rPr>
                <w:rFonts w:ascii="Times New Roman"/>
                <w:sz w:val="20"/>
              </w:rPr>
            </w:pP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rFonts w:ascii="Times New Roman"/>
                <w:sz w:val="20"/>
              </w:rPr>
            </w:pPr>
          </w:p>
        </w:tc>
        <w:tc>
          <w:tcPr>
            <w:tcW w:w="731" w:type="dxa"/>
          </w:tcPr>
          <w:p>
            <w:pPr>
              <w:pStyle w:val="TableParagraph"/>
              <w:rPr>
                <w:rFonts w:ascii="Times New Roman"/>
                <w:sz w:val="20"/>
              </w:rPr>
            </w:pPr>
          </w:p>
        </w:tc>
        <w:tc>
          <w:tcPr>
            <w:tcW w:w="729" w:type="dxa"/>
          </w:tcPr>
          <w:p>
            <w:pPr>
              <w:pStyle w:val="TableParagraph"/>
              <w:rPr>
                <w:rFonts w:ascii="Times New Roman"/>
                <w:sz w:val="20"/>
              </w:rPr>
            </w:pPr>
          </w:p>
        </w:tc>
      </w:tr>
      <w:tr>
        <w:trPr>
          <w:trHeight w:val="4598" w:hRule="atLeast"/>
        </w:trPr>
        <w:tc>
          <w:tcPr>
            <w:tcW w:w="730" w:type="dxa"/>
          </w:tcPr>
          <w:p>
            <w:pPr>
              <w:pStyle w:val="TableParagraph"/>
              <w:rPr>
                <w:sz w:val="20"/>
              </w:rPr>
            </w:pPr>
          </w:p>
          <w:p>
            <w:pPr>
              <w:pStyle w:val="TableParagraph"/>
              <w:rPr>
                <w:sz w:val="20"/>
              </w:rPr>
            </w:pPr>
          </w:p>
          <w:p>
            <w:pPr>
              <w:pStyle w:val="TableParagraph"/>
              <w:rPr>
                <w:sz w:val="20"/>
              </w:rPr>
            </w:pPr>
          </w:p>
          <w:p>
            <w:pPr>
              <w:pStyle w:val="TableParagraph"/>
              <w:spacing w:line="242" w:lineRule="auto" w:before="170"/>
              <w:ind w:left="107" w:right="187"/>
              <w:jc w:val="both"/>
              <w:rPr>
                <w:sz w:val="21"/>
              </w:rPr>
            </w:pPr>
            <w:r>
              <w:rPr>
                <w:spacing w:val="-1"/>
                <w:sz w:val="21"/>
              </w:rPr>
              <w:t>下世代通讯产品研发中心项</w:t>
            </w:r>
            <w:r>
              <w:rPr>
                <w:sz w:val="21"/>
              </w:rPr>
              <w:t>目</w:t>
            </w:r>
          </w:p>
          <w:p>
            <w:pPr>
              <w:pStyle w:val="TableParagraph"/>
              <w:spacing w:line="242" w:lineRule="auto" w:before="4"/>
              <w:ind w:left="107" w:right="187"/>
              <w:jc w:val="both"/>
              <w:rPr>
                <w:sz w:val="21"/>
              </w:rPr>
            </w:pPr>
            <w:r>
              <w:rPr>
                <w:spacing w:val="-1"/>
                <w:sz w:val="21"/>
              </w:rPr>
              <w:t>（</w:t>
            </w:r>
            <w:r>
              <w:rPr>
                <w:sz w:val="21"/>
              </w:rPr>
              <w:t>深</w:t>
            </w:r>
            <w:r>
              <w:rPr>
                <w:spacing w:val="-1"/>
                <w:sz w:val="21"/>
              </w:rPr>
              <w:t>圳富桂</w:t>
            </w:r>
            <w:r>
              <w:rPr>
                <w:sz w:val="21"/>
              </w:rPr>
              <w:t>）</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8"/>
              </w:rPr>
            </w:pPr>
          </w:p>
          <w:p>
            <w:pPr>
              <w:pStyle w:val="TableParagraph"/>
              <w:ind w:left="110"/>
              <w:rPr>
                <w:sz w:val="21"/>
              </w:rPr>
            </w:pPr>
            <w:r>
              <w:rPr>
                <w:sz w:val="21"/>
              </w:rPr>
              <w:t>研发</w:t>
            </w:r>
          </w:p>
        </w:tc>
        <w:tc>
          <w:tcPr>
            <w:tcW w:w="7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8"/>
              </w:rPr>
            </w:pPr>
          </w:p>
          <w:p>
            <w:pPr>
              <w:pStyle w:val="TableParagraph"/>
              <w:ind w:left="109"/>
              <w:rPr>
                <w:sz w:val="21"/>
              </w:rPr>
            </w:pPr>
            <w:r>
              <w:rPr>
                <w:w w:val="100"/>
                <w:sz w:val="21"/>
              </w:rPr>
              <w:t>是</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2" w:lineRule="auto"/>
              <w:ind w:left="107" w:right="188"/>
              <w:jc w:val="both"/>
              <w:rPr>
                <w:sz w:val="21"/>
              </w:rPr>
            </w:pPr>
            <w:r>
              <w:rPr>
                <w:spacing w:val="-1"/>
                <w:sz w:val="21"/>
              </w:rPr>
              <w:t>首次公开发行股票</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6"/>
              <w:rPr>
                <w:sz w:val="27"/>
              </w:rPr>
            </w:pPr>
          </w:p>
          <w:p>
            <w:pPr>
              <w:pStyle w:val="TableParagraph"/>
              <w:spacing w:before="1"/>
              <w:ind w:left="107"/>
              <w:rPr>
                <w:rFonts w:ascii="Times New Roman"/>
                <w:sz w:val="21"/>
              </w:rPr>
            </w:pPr>
            <w:r>
              <w:rPr>
                <w:rFonts w:ascii="Times New Roman"/>
                <w:sz w:val="21"/>
              </w:rPr>
              <w:t>2018</w:t>
            </w:r>
          </w:p>
          <w:p>
            <w:pPr>
              <w:pStyle w:val="TableParagraph"/>
              <w:spacing w:before="8"/>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3"/>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8"/>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15"/>
              </w:rPr>
            </w:pPr>
          </w:p>
          <w:p>
            <w:pPr>
              <w:pStyle w:val="TableParagraph"/>
              <w:ind w:right="97"/>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8"/>
              </w:rPr>
            </w:pPr>
          </w:p>
          <w:p>
            <w:pPr>
              <w:pStyle w:val="TableParagraph"/>
              <w:ind w:right="94"/>
              <w:jc w:val="right"/>
              <w:rPr>
                <w:rFonts w:ascii="Times New Roman"/>
                <w:sz w:val="21"/>
              </w:rPr>
            </w:pPr>
            <w:r>
              <w:rPr>
                <w:rFonts w:ascii="Times New Roman"/>
                <w:sz w:val="21"/>
              </w:rPr>
              <w:t>132,4</w:t>
            </w:r>
          </w:p>
          <w:p>
            <w:pPr>
              <w:pStyle w:val="TableParagraph"/>
              <w:spacing w:before="1"/>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8"/>
              </w:rPr>
            </w:pPr>
          </w:p>
          <w:p>
            <w:pPr>
              <w:pStyle w:val="TableParagraph"/>
              <w:ind w:right="96"/>
              <w:jc w:val="right"/>
              <w:rPr>
                <w:rFonts w:ascii="Times New Roman"/>
                <w:sz w:val="21"/>
              </w:rPr>
            </w:pPr>
            <w:r>
              <w:rPr>
                <w:rFonts w:ascii="Times New Roman"/>
                <w:sz w:val="21"/>
              </w:rPr>
              <w:t>48,67</w:t>
            </w:r>
          </w:p>
          <w:p>
            <w:pPr>
              <w:pStyle w:val="TableParagraph"/>
              <w:spacing w:before="1"/>
              <w:ind w:right="100"/>
              <w:jc w:val="right"/>
              <w:rPr>
                <w:rFonts w:ascii="Times New Roman"/>
                <w:sz w:val="21"/>
              </w:rPr>
            </w:pPr>
            <w:r>
              <w:rPr>
                <w:rFonts w:ascii="Times New Roman"/>
                <w:w w:val="100"/>
                <w:sz w:val="21"/>
              </w:rPr>
              <w:t>2</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8"/>
              </w:rPr>
            </w:pPr>
          </w:p>
          <w:p>
            <w:pPr>
              <w:pStyle w:val="TableParagraph"/>
              <w:ind w:right="98"/>
              <w:jc w:val="right"/>
              <w:rPr>
                <w:rFonts w:ascii="Times New Roman"/>
                <w:sz w:val="21"/>
              </w:rPr>
            </w:pPr>
            <w:r>
              <w:rPr>
                <w:rFonts w:ascii="Times New Roman"/>
                <w:sz w:val="21"/>
              </w:rPr>
              <w:t>102,8</w:t>
            </w:r>
          </w:p>
          <w:p>
            <w:pPr>
              <w:pStyle w:val="TableParagraph"/>
              <w:spacing w:before="1"/>
              <w:ind w:right="99"/>
              <w:jc w:val="right"/>
              <w:rPr>
                <w:rFonts w:ascii="Times New Roman"/>
                <w:sz w:val="21"/>
              </w:rPr>
            </w:pPr>
            <w:r>
              <w:rPr>
                <w:rFonts w:ascii="Times New Roman"/>
                <w:sz w:val="21"/>
              </w:rPr>
              <w:t>12</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15"/>
              </w:rPr>
            </w:pPr>
          </w:p>
          <w:p>
            <w:pPr>
              <w:pStyle w:val="TableParagraph"/>
              <w:ind w:right="96"/>
              <w:jc w:val="right"/>
              <w:rPr>
                <w:rFonts w:ascii="Times New Roman"/>
                <w:sz w:val="21"/>
              </w:rPr>
            </w:pPr>
            <w:r>
              <w:rPr>
                <w:rFonts w:ascii="Times New Roman"/>
                <w:sz w:val="21"/>
              </w:rPr>
              <w:t>78%</w:t>
            </w:r>
          </w:p>
        </w:tc>
        <w:tc>
          <w:tcPr>
            <w:tcW w:w="73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1"/>
              <w:rPr>
                <w:sz w:val="26"/>
              </w:rPr>
            </w:pPr>
          </w:p>
          <w:p>
            <w:pPr>
              <w:pStyle w:val="TableParagraph"/>
              <w:ind w:left="104"/>
              <w:rPr>
                <w:rFonts w:ascii="Times New Roman"/>
                <w:sz w:val="21"/>
              </w:rPr>
            </w:pPr>
            <w:r>
              <w:rPr>
                <w:rFonts w:ascii="Times New Roman"/>
                <w:sz w:val="21"/>
              </w:rPr>
              <w:t>2025</w:t>
            </w:r>
          </w:p>
          <w:p>
            <w:pPr>
              <w:pStyle w:val="TableParagraph"/>
              <w:spacing w:before="7"/>
              <w:ind w:left="104"/>
              <w:rPr>
                <w:sz w:val="21"/>
              </w:rPr>
            </w:pPr>
            <w:r>
              <w:rPr>
                <w:w w:val="100"/>
                <w:sz w:val="21"/>
              </w:rPr>
              <w:t>年</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8"/>
              </w:rPr>
            </w:pPr>
          </w:p>
          <w:p>
            <w:pPr>
              <w:pStyle w:val="TableParagraph"/>
              <w:ind w:left="104"/>
              <w:rPr>
                <w:sz w:val="21"/>
              </w:rPr>
            </w:pPr>
            <w:r>
              <w:rPr>
                <w:w w:val="100"/>
                <w:sz w:val="21"/>
              </w:rPr>
              <w:t>否</w:t>
            </w:r>
          </w:p>
        </w:tc>
        <w:tc>
          <w:tcPr>
            <w:tcW w:w="7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8"/>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18"/>
              </w:rPr>
            </w:pPr>
          </w:p>
          <w:p>
            <w:pPr>
              <w:pStyle w:val="TableParagraph"/>
              <w:spacing w:line="244" w:lineRule="auto"/>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spacing w:line="242" w:lineRule="auto" w:before="1"/>
              <w:ind w:left="101" w:right="132"/>
              <w:jc w:val="both"/>
              <w:rPr>
                <w:rFonts w:ascii="Times New Roman" w:eastAsia="Times New Roman"/>
                <w:sz w:val="21"/>
              </w:rPr>
            </w:pPr>
            <w:r>
              <w:rPr>
                <w:sz w:val="21"/>
              </w:rPr>
              <w:t>聚焦</w:t>
            </w:r>
            <w:r>
              <w:rPr>
                <w:rFonts w:ascii="Times New Roman" w:eastAsia="Times New Roman"/>
                <w:sz w:val="21"/>
              </w:rPr>
              <w:t>AI</w:t>
            </w:r>
            <w:r>
              <w:rPr>
                <w:rFonts w:ascii="Times New Roman" w:eastAsia="Times New Roman"/>
                <w:spacing w:val="-13"/>
                <w:sz w:val="21"/>
              </w:rPr>
              <w:t> </w:t>
            </w:r>
            <w:r>
              <w:rPr>
                <w:sz w:val="21"/>
              </w:rPr>
              <w:t>运算基础建设产品，</w:t>
            </w:r>
            <w:r>
              <w:rPr>
                <w:spacing w:val="-103"/>
                <w:sz w:val="21"/>
              </w:rPr>
              <w:t> </w:t>
            </w:r>
            <w:r>
              <w:rPr>
                <w:sz w:val="21"/>
              </w:rPr>
              <w:t>协同客户完成</w:t>
            </w:r>
            <w:r>
              <w:rPr>
                <w:rFonts w:ascii="Times New Roman" w:eastAsia="Times New Roman"/>
                <w:sz w:val="21"/>
              </w:rPr>
              <w:t>800G</w:t>
            </w:r>
          </w:p>
          <w:p>
            <w:pPr>
              <w:pStyle w:val="TableParagraph"/>
              <w:spacing w:line="242" w:lineRule="auto" w:before="3"/>
              <w:ind w:left="101" w:right="194"/>
              <w:jc w:val="both"/>
              <w:rPr>
                <w:sz w:val="21"/>
              </w:rPr>
            </w:pPr>
            <w:r>
              <w:rPr>
                <w:spacing w:val="-1"/>
                <w:sz w:val="21"/>
              </w:rPr>
              <w:t>交机机及高端路由器产品开</w:t>
            </w:r>
          </w:p>
          <w:p>
            <w:pPr>
              <w:pStyle w:val="TableParagraph"/>
              <w:spacing w:line="250" w:lineRule="exact" w:before="4"/>
              <w:ind w:left="101"/>
              <w:rPr>
                <w:sz w:val="21"/>
              </w:rPr>
            </w:pPr>
            <w:r>
              <w:rPr>
                <w:w w:val="100"/>
                <w:sz w:val="21"/>
              </w:rPr>
              <w:t>发</w:t>
            </w:r>
          </w:p>
        </w:tc>
        <w:tc>
          <w:tcPr>
            <w:tcW w:w="7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8"/>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r>
        <w:trPr>
          <w:trHeight w:val="1363" w:hRule="atLeast"/>
        </w:trPr>
        <w:tc>
          <w:tcPr>
            <w:tcW w:w="730" w:type="dxa"/>
          </w:tcPr>
          <w:p>
            <w:pPr>
              <w:pStyle w:val="TableParagraph"/>
              <w:spacing w:line="242" w:lineRule="auto" w:before="1"/>
              <w:ind w:left="107" w:right="187"/>
              <w:jc w:val="both"/>
              <w:rPr>
                <w:sz w:val="21"/>
              </w:rPr>
            </w:pPr>
            <w:r>
              <w:rPr>
                <w:spacing w:val="-1"/>
                <w:sz w:val="21"/>
              </w:rPr>
              <w:t>高端智能</w:t>
            </w:r>
            <w:r>
              <w:rPr>
                <w:spacing w:val="-7"/>
                <w:sz w:val="21"/>
              </w:rPr>
              <w:t>手机</w:t>
            </w:r>
          </w:p>
          <w:p>
            <w:pPr>
              <w:pStyle w:val="TableParagraph"/>
              <w:spacing w:line="270" w:lineRule="atLeast"/>
              <w:ind w:left="107" w:right="187"/>
              <w:rPr>
                <w:sz w:val="21"/>
              </w:rPr>
            </w:pPr>
            <w:r>
              <w:rPr>
                <w:spacing w:val="-1"/>
                <w:sz w:val="21"/>
              </w:rPr>
              <w:t>机构</w:t>
            </w:r>
            <w:r>
              <w:rPr>
                <w:spacing w:val="-7"/>
                <w:sz w:val="21"/>
              </w:rPr>
              <w:t>件精</w:t>
            </w:r>
          </w:p>
        </w:tc>
        <w:tc>
          <w:tcPr>
            <w:tcW w:w="730" w:type="dxa"/>
          </w:tcPr>
          <w:p>
            <w:pPr>
              <w:pStyle w:val="TableParagraph"/>
              <w:rPr>
                <w:sz w:val="20"/>
              </w:rPr>
            </w:pPr>
          </w:p>
          <w:p>
            <w:pPr>
              <w:pStyle w:val="TableParagraph"/>
              <w:spacing w:line="244" w:lineRule="auto" w:before="153"/>
              <w:ind w:left="110" w:right="185"/>
              <w:rPr>
                <w:sz w:val="21"/>
              </w:rPr>
            </w:pPr>
            <w:r>
              <w:rPr>
                <w:spacing w:val="-1"/>
                <w:sz w:val="21"/>
              </w:rPr>
              <w:t>生产建设</w:t>
            </w:r>
          </w:p>
        </w:tc>
        <w:tc>
          <w:tcPr>
            <w:tcW w:w="732" w:type="dxa"/>
          </w:tcPr>
          <w:p>
            <w:pPr>
              <w:pStyle w:val="TableParagraph"/>
              <w:rPr>
                <w:sz w:val="20"/>
              </w:rPr>
            </w:pPr>
          </w:p>
          <w:p>
            <w:pPr>
              <w:pStyle w:val="TableParagraph"/>
              <w:spacing w:before="8"/>
              <w:rPr>
                <w:sz w:val="22"/>
              </w:rPr>
            </w:pPr>
          </w:p>
          <w:p>
            <w:pPr>
              <w:pStyle w:val="TableParagraph"/>
              <w:ind w:left="109"/>
              <w:rPr>
                <w:sz w:val="21"/>
              </w:rPr>
            </w:pPr>
            <w:r>
              <w:rPr>
                <w:w w:val="100"/>
                <w:sz w:val="21"/>
              </w:rPr>
              <w:t>是</w:t>
            </w:r>
          </w:p>
        </w:tc>
        <w:tc>
          <w:tcPr>
            <w:tcW w:w="730" w:type="dxa"/>
          </w:tcPr>
          <w:p>
            <w:pPr>
              <w:pStyle w:val="TableParagraph"/>
              <w:spacing w:line="242" w:lineRule="auto" w:before="138"/>
              <w:ind w:left="107" w:right="188"/>
              <w:jc w:val="both"/>
              <w:rPr>
                <w:sz w:val="21"/>
              </w:rPr>
            </w:pPr>
            <w:r>
              <w:rPr>
                <w:spacing w:val="-1"/>
                <w:sz w:val="21"/>
              </w:rPr>
              <w:t>首次公开发行股票</w:t>
            </w:r>
          </w:p>
        </w:tc>
        <w:tc>
          <w:tcPr>
            <w:tcW w:w="730" w:type="dxa"/>
          </w:tcPr>
          <w:p>
            <w:pPr>
              <w:pStyle w:val="TableParagraph"/>
              <w:spacing w:before="145"/>
              <w:ind w:left="107"/>
              <w:rPr>
                <w:rFonts w:ascii="Times New Roman"/>
                <w:sz w:val="21"/>
              </w:rPr>
            </w:pPr>
            <w:r>
              <w:rPr>
                <w:rFonts w:ascii="Times New Roman"/>
                <w:sz w:val="21"/>
              </w:rPr>
              <w:t>2018</w:t>
            </w:r>
          </w:p>
          <w:p>
            <w:pPr>
              <w:pStyle w:val="TableParagraph"/>
              <w:spacing w:before="8"/>
              <w:ind w:left="107"/>
              <w:rPr>
                <w:rFonts w:ascii="Times New Roman" w:eastAsia="Times New Roman"/>
                <w:sz w:val="21"/>
              </w:rPr>
            </w:pPr>
            <w:r>
              <w:rPr>
                <w:spacing w:val="-26"/>
                <w:sz w:val="21"/>
              </w:rPr>
              <w:t>年 </w:t>
            </w:r>
            <w:r>
              <w:rPr>
                <w:rFonts w:ascii="Times New Roman" w:eastAsia="Times New Roman"/>
                <w:sz w:val="21"/>
              </w:rPr>
              <w:t>5</w:t>
            </w:r>
          </w:p>
          <w:p>
            <w:pPr>
              <w:pStyle w:val="TableParagraph"/>
              <w:spacing w:before="3"/>
              <w:ind w:left="107"/>
              <w:rPr>
                <w:rFonts w:ascii="Times New Roman" w:eastAsia="Times New Roman"/>
                <w:sz w:val="21"/>
              </w:rPr>
            </w:pPr>
            <w:r>
              <w:rPr>
                <w:spacing w:val="-26"/>
                <w:sz w:val="21"/>
              </w:rPr>
              <w:t>月 </w:t>
            </w:r>
            <w:r>
              <w:rPr>
                <w:rFonts w:ascii="Times New Roman" w:eastAsia="Times New Roman"/>
                <w:sz w:val="21"/>
              </w:rPr>
              <w:t>30</w:t>
            </w:r>
          </w:p>
          <w:p>
            <w:pPr>
              <w:pStyle w:val="TableParagraph"/>
              <w:spacing w:before="4"/>
              <w:ind w:left="107"/>
              <w:rPr>
                <w:sz w:val="21"/>
              </w:rPr>
            </w:pPr>
            <w:r>
              <w:rPr>
                <w:w w:val="100"/>
                <w:sz w:val="21"/>
              </w:rPr>
              <w:t>日</w:t>
            </w:r>
          </w:p>
        </w:tc>
        <w:tc>
          <w:tcPr>
            <w:tcW w:w="731" w:type="dxa"/>
          </w:tcPr>
          <w:p>
            <w:pPr>
              <w:pStyle w:val="TableParagraph"/>
              <w:rPr>
                <w:sz w:val="20"/>
              </w:rPr>
            </w:pPr>
          </w:p>
          <w:p>
            <w:pPr>
              <w:pStyle w:val="TableParagraph"/>
              <w:spacing w:before="8"/>
              <w:rPr>
                <w:sz w:val="22"/>
              </w:rPr>
            </w:pPr>
          </w:p>
          <w:p>
            <w:pPr>
              <w:pStyle w:val="TableParagraph"/>
              <w:ind w:right="98"/>
              <w:jc w:val="right"/>
              <w:rPr>
                <w:sz w:val="21"/>
              </w:rPr>
            </w:pPr>
            <w:r>
              <w:rPr>
                <w:w w:val="100"/>
                <w:sz w:val="21"/>
              </w:rPr>
              <w:t>否</w:t>
            </w:r>
          </w:p>
        </w:tc>
        <w:tc>
          <w:tcPr>
            <w:tcW w:w="730" w:type="dxa"/>
          </w:tcPr>
          <w:p>
            <w:pPr>
              <w:pStyle w:val="TableParagraph"/>
              <w:rPr>
                <w:sz w:val="22"/>
              </w:rPr>
            </w:pPr>
          </w:p>
          <w:p>
            <w:pPr>
              <w:pStyle w:val="TableParagraph"/>
              <w:spacing w:before="4"/>
              <w:rPr>
                <w:sz w:val="21"/>
              </w:rPr>
            </w:pPr>
          </w:p>
          <w:p>
            <w:pPr>
              <w:pStyle w:val="TableParagraph"/>
              <w:ind w:right="97"/>
              <w:jc w:val="right"/>
              <w:rPr>
                <w:rFonts w:ascii="Times New Roman"/>
                <w:sz w:val="21"/>
              </w:rPr>
            </w:pPr>
            <w:r>
              <w:rPr>
                <w:rFonts w:ascii="Times New Roman"/>
                <w:w w:val="100"/>
                <w:sz w:val="21"/>
              </w:rPr>
              <w:t>-</w:t>
            </w:r>
          </w:p>
        </w:tc>
        <w:tc>
          <w:tcPr>
            <w:tcW w:w="730" w:type="dxa"/>
          </w:tcPr>
          <w:p>
            <w:pPr>
              <w:pStyle w:val="TableParagraph"/>
              <w:rPr>
                <w:sz w:val="22"/>
              </w:rPr>
            </w:pPr>
          </w:p>
          <w:p>
            <w:pPr>
              <w:pStyle w:val="TableParagraph"/>
              <w:spacing w:before="151"/>
              <w:ind w:right="94"/>
              <w:jc w:val="right"/>
              <w:rPr>
                <w:rFonts w:ascii="Times New Roman"/>
                <w:sz w:val="21"/>
              </w:rPr>
            </w:pPr>
            <w:r>
              <w:rPr>
                <w:rFonts w:ascii="Times New Roman"/>
                <w:sz w:val="21"/>
              </w:rPr>
              <w:t>189,0</w:t>
            </w:r>
          </w:p>
          <w:p>
            <w:pPr>
              <w:pStyle w:val="TableParagraph"/>
              <w:spacing w:before="1"/>
              <w:ind w:right="96"/>
              <w:jc w:val="right"/>
              <w:rPr>
                <w:rFonts w:ascii="Times New Roman"/>
                <w:sz w:val="21"/>
              </w:rPr>
            </w:pPr>
            <w:r>
              <w:rPr>
                <w:rFonts w:ascii="Times New Roman"/>
                <w:sz w:val="21"/>
              </w:rPr>
              <w:t>00</w:t>
            </w:r>
          </w:p>
        </w:tc>
        <w:tc>
          <w:tcPr>
            <w:tcW w:w="732" w:type="dxa"/>
          </w:tcPr>
          <w:p>
            <w:pPr>
              <w:pStyle w:val="TableParagraph"/>
              <w:rPr>
                <w:sz w:val="22"/>
              </w:rPr>
            </w:pPr>
          </w:p>
          <w:p>
            <w:pPr>
              <w:pStyle w:val="TableParagraph"/>
              <w:spacing w:before="151"/>
              <w:ind w:right="96"/>
              <w:jc w:val="right"/>
              <w:rPr>
                <w:rFonts w:ascii="Times New Roman"/>
                <w:sz w:val="21"/>
              </w:rPr>
            </w:pPr>
            <w:r>
              <w:rPr>
                <w:rFonts w:ascii="Times New Roman"/>
                <w:sz w:val="21"/>
              </w:rPr>
              <w:t>19,48</w:t>
            </w:r>
          </w:p>
          <w:p>
            <w:pPr>
              <w:pStyle w:val="TableParagraph"/>
              <w:spacing w:before="1"/>
              <w:ind w:right="100"/>
              <w:jc w:val="right"/>
              <w:rPr>
                <w:rFonts w:ascii="Times New Roman"/>
                <w:sz w:val="21"/>
              </w:rPr>
            </w:pPr>
            <w:r>
              <w:rPr>
                <w:rFonts w:ascii="Times New Roman"/>
                <w:w w:val="100"/>
                <w:sz w:val="21"/>
              </w:rPr>
              <w:t>3</w:t>
            </w:r>
          </w:p>
        </w:tc>
        <w:tc>
          <w:tcPr>
            <w:tcW w:w="730" w:type="dxa"/>
          </w:tcPr>
          <w:p>
            <w:pPr>
              <w:pStyle w:val="TableParagraph"/>
              <w:rPr>
                <w:sz w:val="22"/>
              </w:rPr>
            </w:pPr>
          </w:p>
          <w:p>
            <w:pPr>
              <w:pStyle w:val="TableParagraph"/>
              <w:spacing w:before="151"/>
              <w:ind w:right="98"/>
              <w:jc w:val="right"/>
              <w:rPr>
                <w:rFonts w:ascii="Times New Roman"/>
                <w:sz w:val="21"/>
              </w:rPr>
            </w:pPr>
            <w:r>
              <w:rPr>
                <w:rFonts w:ascii="Times New Roman"/>
                <w:sz w:val="21"/>
              </w:rPr>
              <w:t>19,48</w:t>
            </w:r>
          </w:p>
          <w:p>
            <w:pPr>
              <w:pStyle w:val="TableParagraph"/>
              <w:spacing w:before="1"/>
              <w:ind w:right="99"/>
              <w:jc w:val="right"/>
              <w:rPr>
                <w:rFonts w:ascii="Times New Roman"/>
                <w:sz w:val="21"/>
              </w:rPr>
            </w:pPr>
            <w:r>
              <w:rPr>
                <w:rFonts w:ascii="Times New Roman"/>
                <w:w w:val="100"/>
                <w:sz w:val="21"/>
              </w:rPr>
              <w:t>3</w:t>
            </w:r>
          </w:p>
        </w:tc>
        <w:tc>
          <w:tcPr>
            <w:tcW w:w="730" w:type="dxa"/>
          </w:tcPr>
          <w:p>
            <w:pPr>
              <w:pStyle w:val="TableParagraph"/>
              <w:rPr>
                <w:sz w:val="22"/>
              </w:rPr>
            </w:pPr>
          </w:p>
          <w:p>
            <w:pPr>
              <w:pStyle w:val="TableParagraph"/>
              <w:spacing w:before="4"/>
              <w:rPr>
                <w:sz w:val="21"/>
              </w:rPr>
            </w:pPr>
          </w:p>
          <w:p>
            <w:pPr>
              <w:pStyle w:val="TableParagraph"/>
              <w:ind w:right="96"/>
              <w:jc w:val="right"/>
              <w:rPr>
                <w:rFonts w:ascii="Times New Roman"/>
                <w:sz w:val="21"/>
              </w:rPr>
            </w:pPr>
            <w:r>
              <w:rPr>
                <w:rFonts w:ascii="Times New Roman"/>
                <w:sz w:val="21"/>
              </w:rPr>
              <w:t>10%</w:t>
            </w:r>
          </w:p>
        </w:tc>
        <w:tc>
          <w:tcPr>
            <w:tcW w:w="730" w:type="dxa"/>
          </w:tcPr>
          <w:p>
            <w:pPr>
              <w:pStyle w:val="TableParagraph"/>
              <w:spacing w:before="8"/>
              <w:rPr>
                <w:sz w:val="32"/>
              </w:rPr>
            </w:pPr>
          </w:p>
          <w:p>
            <w:pPr>
              <w:pStyle w:val="TableParagraph"/>
              <w:ind w:left="104"/>
              <w:rPr>
                <w:rFonts w:ascii="Times New Roman"/>
                <w:sz w:val="21"/>
              </w:rPr>
            </w:pPr>
            <w:r>
              <w:rPr>
                <w:rFonts w:ascii="Times New Roman"/>
                <w:sz w:val="21"/>
              </w:rPr>
              <w:t>2026</w:t>
            </w:r>
          </w:p>
          <w:p>
            <w:pPr>
              <w:pStyle w:val="TableParagraph"/>
              <w:spacing w:before="7"/>
              <w:ind w:left="104"/>
              <w:rPr>
                <w:sz w:val="21"/>
              </w:rPr>
            </w:pPr>
            <w:r>
              <w:rPr>
                <w:w w:val="100"/>
                <w:sz w:val="21"/>
              </w:rPr>
              <w:t>年</w:t>
            </w:r>
          </w:p>
        </w:tc>
        <w:tc>
          <w:tcPr>
            <w:tcW w:w="730" w:type="dxa"/>
          </w:tcPr>
          <w:p>
            <w:pPr>
              <w:pStyle w:val="TableParagraph"/>
              <w:rPr>
                <w:sz w:val="20"/>
              </w:rPr>
            </w:pPr>
          </w:p>
          <w:p>
            <w:pPr>
              <w:pStyle w:val="TableParagraph"/>
              <w:spacing w:before="8"/>
              <w:rPr>
                <w:sz w:val="22"/>
              </w:rPr>
            </w:pPr>
          </w:p>
          <w:p>
            <w:pPr>
              <w:pStyle w:val="TableParagraph"/>
              <w:ind w:left="104"/>
              <w:rPr>
                <w:sz w:val="21"/>
              </w:rPr>
            </w:pPr>
            <w:r>
              <w:rPr>
                <w:w w:val="100"/>
                <w:sz w:val="21"/>
              </w:rPr>
              <w:t>否</w:t>
            </w:r>
          </w:p>
        </w:tc>
        <w:tc>
          <w:tcPr>
            <w:tcW w:w="730" w:type="dxa"/>
          </w:tcPr>
          <w:p>
            <w:pPr>
              <w:pStyle w:val="TableParagraph"/>
              <w:rPr>
                <w:sz w:val="20"/>
              </w:rPr>
            </w:pPr>
          </w:p>
          <w:p>
            <w:pPr>
              <w:pStyle w:val="TableParagraph"/>
              <w:spacing w:before="8"/>
              <w:rPr>
                <w:sz w:val="22"/>
              </w:rPr>
            </w:pPr>
          </w:p>
          <w:p>
            <w:pPr>
              <w:pStyle w:val="TableParagraph"/>
              <w:ind w:left="103"/>
              <w:rPr>
                <w:sz w:val="21"/>
              </w:rPr>
            </w:pPr>
            <w:r>
              <w:rPr>
                <w:w w:val="100"/>
                <w:sz w:val="21"/>
              </w:rPr>
              <w:t>是</w:t>
            </w:r>
          </w:p>
        </w:tc>
        <w:tc>
          <w:tcPr>
            <w:tcW w:w="728" w:type="dxa"/>
            <w:tcBorders>
              <w:right w:val="single" w:sz="6" w:space="0" w:color="000000"/>
            </w:tcBorders>
          </w:tcPr>
          <w:p>
            <w:pPr>
              <w:pStyle w:val="TableParagraph"/>
              <w:rPr>
                <w:sz w:val="20"/>
              </w:rPr>
            </w:pPr>
          </w:p>
          <w:p>
            <w:pPr>
              <w:pStyle w:val="TableParagraph"/>
              <w:spacing w:line="244" w:lineRule="auto" w:before="153"/>
              <w:ind w:left="103" w:right="187"/>
              <w:rPr>
                <w:sz w:val="21"/>
              </w:rPr>
            </w:pPr>
            <w:r>
              <w:rPr>
                <w:spacing w:val="-1"/>
                <w:sz w:val="21"/>
              </w:rPr>
              <w:t>不适</w:t>
            </w:r>
            <w:r>
              <w:rPr>
                <w:sz w:val="21"/>
              </w:rPr>
              <w:t>用</w:t>
            </w: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sz w:val="20"/>
              </w:rPr>
            </w:pPr>
          </w:p>
          <w:p>
            <w:pPr>
              <w:pStyle w:val="TableParagraph"/>
              <w:spacing w:before="8"/>
              <w:rPr>
                <w:sz w:val="22"/>
              </w:rPr>
            </w:pPr>
          </w:p>
          <w:p>
            <w:pPr>
              <w:pStyle w:val="TableParagraph"/>
              <w:ind w:left="101"/>
              <w:rPr>
                <w:sz w:val="21"/>
              </w:rPr>
            </w:pPr>
            <w:r>
              <w:rPr>
                <w:w w:val="100"/>
                <w:sz w:val="21"/>
              </w:rPr>
              <w:t>无</w:t>
            </w:r>
          </w:p>
        </w:tc>
        <w:tc>
          <w:tcPr>
            <w:tcW w:w="731" w:type="dxa"/>
          </w:tcPr>
          <w:p>
            <w:pPr>
              <w:pStyle w:val="TableParagraph"/>
              <w:rPr>
                <w:sz w:val="20"/>
              </w:rPr>
            </w:pPr>
          </w:p>
          <w:p>
            <w:pPr>
              <w:pStyle w:val="TableParagraph"/>
              <w:spacing w:before="8"/>
              <w:rPr>
                <w:sz w:val="22"/>
              </w:rPr>
            </w:pPr>
          </w:p>
          <w:p>
            <w:pPr>
              <w:pStyle w:val="TableParagraph"/>
              <w:ind w:left="100"/>
              <w:rPr>
                <w:sz w:val="21"/>
              </w:rPr>
            </w:pPr>
            <w:r>
              <w:rPr>
                <w:w w:val="100"/>
                <w:sz w:val="21"/>
              </w:rPr>
              <w:t>否</w:t>
            </w:r>
          </w:p>
        </w:tc>
        <w:tc>
          <w:tcPr>
            <w:tcW w:w="729"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730"/>
        <w:gridCol w:w="732"/>
        <w:gridCol w:w="730"/>
        <w:gridCol w:w="730"/>
        <w:gridCol w:w="731"/>
        <w:gridCol w:w="730"/>
        <w:gridCol w:w="730"/>
        <w:gridCol w:w="732"/>
        <w:gridCol w:w="730"/>
        <w:gridCol w:w="730"/>
        <w:gridCol w:w="730"/>
        <w:gridCol w:w="730"/>
        <w:gridCol w:w="730"/>
        <w:gridCol w:w="728"/>
        <w:gridCol w:w="731"/>
        <w:gridCol w:w="731"/>
        <w:gridCol w:w="731"/>
        <w:gridCol w:w="729"/>
      </w:tblGrid>
      <w:tr>
        <w:trPr>
          <w:trHeight w:val="1905" w:hRule="atLeast"/>
        </w:trPr>
        <w:tc>
          <w:tcPr>
            <w:tcW w:w="730" w:type="dxa"/>
          </w:tcPr>
          <w:p>
            <w:pPr>
              <w:pStyle w:val="TableParagraph"/>
              <w:spacing w:line="242" w:lineRule="auto" w:before="1"/>
              <w:ind w:left="107" w:right="187"/>
              <w:jc w:val="both"/>
              <w:rPr>
                <w:sz w:val="21"/>
              </w:rPr>
            </w:pPr>
            <w:r>
              <w:rPr>
                <w:spacing w:val="-1"/>
                <w:sz w:val="21"/>
              </w:rPr>
              <w:t>密制造加工项</w:t>
            </w:r>
            <w:r>
              <w:rPr>
                <w:sz w:val="21"/>
              </w:rPr>
              <w:t>目</w:t>
            </w:r>
          </w:p>
          <w:p>
            <w:pPr>
              <w:pStyle w:val="TableParagraph"/>
              <w:spacing w:line="242" w:lineRule="auto" w:before="2"/>
              <w:ind w:left="107" w:right="187"/>
              <w:rPr>
                <w:sz w:val="21"/>
              </w:rPr>
            </w:pPr>
            <w:r>
              <w:rPr>
                <w:spacing w:val="-1"/>
                <w:sz w:val="21"/>
              </w:rPr>
              <w:t>（</w:t>
            </w:r>
            <w:r>
              <w:rPr>
                <w:sz w:val="21"/>
              </w:rPr>
              <w:t>富</w:t>
            </w:r>
            <w:r>
              <w:rPr>
                <w:spacing w:val="-7"/>
                <w:sz w:val="21"/>
              </w:rPr>
              <w:t>联赣</w:t>
            </w:r>
          </w:p>
          <w:p>
            <w:pPr>
              <w:pStyle w:val="TableParagraph"/>
              <w:spacing w:line="250" w:lineRule="exact" w:before="2"/>
              <w:ind w:left="107"/>
              <w:rPr>
                <w:sz w:val="21"/>
              </w:rPr>
            </w:pPr>
            <w:r>
              <w:rPr>
                <w:sz w:val="21"/>
              </w:rPr>
              <w:t>州）</w:t>
            </w: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1"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2"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30" w:type="dxa"/>
          </w:tcPr>
          <w:p>
            <w:pPr>
              <w:pStyle w:val="TableParagraph"/>
              <w:rPr>
                <w:rFonts w:ascii="Times New Roman"/>
                <w:sz w:val="20"/>
              </w:rPr>
            </w:pPr>
          </w:p>
        </w:tc>
        <w:tc>
          <w:tcPr>
            <w:tcW w:w="728" w:type="dxa"/>
            <w:tcBorders>
              <w:right w:val="single" w:sz="6" w:space="0" w:color="000000"/>
            </w:tcBorders>
          </w:tcPr>
          <w:p>
            <w:pPr>
              <w:pStyle w:val="TableParagraph"/>
              <w:rPr>
                <w:rFonts w:ascii="Times New Roman"/>
                <w:sz w:val="20"/>
              </w:rPr>
            </w:pPr>
          </w:p>
        </w:tc>
        <w:tc>
          <w:tcPr>
            <w:tcW w:w="731" w:type="dxa"/>
            <w:tcBorders>
              <w:left w:val="single" w:sz="6" w:space="0" w:color="000000"/>
            </w:tcBorders>
          </w:tcPr>
          <w:p>
            <w:pPr>
              <w:pStyle w:val="TableParagraph"/>
              <w:rPr>
                <w:rFonts w:ascii="Times New Roman"/>
                <w:sz w:val="20"/>
              </w:rPr>
            </w:pPr>
          </w:p>
        </w:tc>
        <w:tc>
          <w:tcPr>
            <w:tcW w:w="731" w:type="dxa"/>
          </w:tcPr>
          <w:p>
            <w:pPr>
              <w:pStyle w:val="TableParagraph"/>
              <w:rPr>
                <w:rFonts w:ascii="Times New Roman"/>
                <w:sz w:val="20"/>
              </w:rPr>
            </w:pPr>
          </w:p>
        </w:tc>
        <w:tc>
          <w:tcPr>
            <w:tcW w:w="731" w:type="dxa"/>
          </w:tcPr>
          <w:p>
            <w:pPr>
              <w:pStyle w:val="TableParagraph"/>
              <w:rPr>
                <w:rFonts w:ascii="Times New Roman"/>
                <w:sz w:val="20"/>
              </w:rPr>
            </w:pPr>
          </w:p>
        </w:tc>
        <w:tc>
          <w:tcPr>
            <w:tcW w:w="729" w:type="dxa"/>
          </w:tcPr>
          <w:p>
            <w:pPr>
              <w:pStyle w:val="TableParagraph"/>
              <w:rPr>
                <w:rFonts w:ascii="Times New Roman"/>
                <w:sz w:val="20"/>
              </w:rPr>
            </w:pPr>
          </w:p>
        </w:tc>
      </w:tr>
    </w:tbl>
    <w:p>
      <w:pPr>
        <w:pStyle w:val="BodyText"/>
        <w:spacing w:before="2"/>
        <w:ind w:left="104"/>
      </w:pPr>
      <w:r>
        <w:rPr>
          <w:spacing w:val="-27"/>
        </w:rPr>
        <w:t>注 </w:t>
      </w:r>
      <w:r>
        <w:rPr>
          <w:rFonts w:ascii="Times New Roman" w:hAnsi="Times New Roman" w:eastAsia="Times New Roman"/>
          <w:spacing w:val="-1"/>
        </w:rPr>
        <w:t>1</w:t>
      </w:r>
      <w:r>
        <w:rPr>
          <w:spacing w:val="-6"/>
        </w:rPr>
        <w:t>：工业互联网平台建置等 </w:t>
      </w:r>
      <w:r>
        <w:rPr>
          <w:rFonts w:ascii="Times New Roman" w:hAnsi="Times New Roman" w:eastAsia="Times New Roman"/>
        </w:rPr>
        <w:t>6</w:t>
      </w:r>
      <w:r>
        <w:rPr>
          <w:rFonts w:ascii="Times New Roman" w:hAnsi="Times New Roman" w:eastAsia="Times New Roman"/>
          <w:spacing w:val="-3"/>
        </w:rPr>
        <w:t> </w:t>
      </w:r>
      <w:r>
        <w:rPr/>
        <w:t>个募投项目不直接产生经济效益，因此“本年度实现的效益”披露不适用。</w:t>
      </w:r>
    </w:p>
    <w:p>
      <w:pPr>
        <w:pStyle w:val="BodyText"/>
        <w:spacing w:line="242" w:lineRule="auto" w:before="4"/>
        <w:ind w:left="104" w:right="220"/>
      </w:pPr>
      <w:r>
        <w:rPr>
          <w:spacing w:val="-27"/>
        </w:rPr>
        <w:t>注 </w:t>
      </w:r>
      <w:r>
        <w:rPr>
          <w:rFonts w:ascii="Times New Roman" w:eastAsia="Times New Roman"/>
          <w:spacing w:val="-1"/>
        </w:rPr>
        <w:t>2</w:t>
      </w:r>
      <w:r>
        <w:rPr>
          <w:spacing w:val="-5"/>
        </w:rPr>
        <w:t>：高效运算数据中心建置项目等 </w:t>
      </w:r>
      <w:r>
        <w:rPr>
          <w:rFonts w:ascii="Times New Roman" w:eastAsia="Times New Roman"/>
        </w:rPr>
        <w:t>10</w:t>
      </w:r>
      <w:r>
        <w:rPr>
          <w:rFonts w:ascii="Times New Roman" w:eastAsia="Times New Roman"/>
          <w:spacing w:val="-3"/>
        </w:rPr>
        <w:t> </w:t>
      </w:r>
      <w:r>
        <w:rPr/>
        <w:t>个募投项目由于项目总体尚未整体完工，各募投项目产生的内部收益率需待整个项目周期结束时计算得出，因此本年度无法按照《富士康工业互联网股份有限公司关于部分募投项目结项并将节余募集资金永久补充流动资金及部分募投项目调整、变更及延期的公</w:t>
      </w:r>
      <w:r>
        <w:rPr>
          <w:spacing w:val="-1"/>
        </w:rPr>
        <w:t>告》 所披露的内部收益率评价其本年度实现的效益。</w:t>
      </w:r>
    </w:p>
    <w:p>
      <w:pPr>
        <w:pStyle w:val="BodyText"/>
        <w:spacing w:line="242" w:lineRule="auto" w:before="2"/>
        <w:ind w:left="104" w:right="220"/>
      </w:pPr>
      <w:r>
        <w:rPr>
          <w:spacing w:val="-27"/>
        </w:rPr>
        <w:t>注 </w:t>
      </w:r>
      <w:r>
        <w:rPr>
          <w:rFonts w:ascii="Times New Roman" w:eastAsia="Times New Roman"/>
          <w:spacing w:val="-1"/>
        </w:rPr>
        <w:t>3</w:t>
      </w:r>
      <w:r>
        <w:rPr>
          <w:spacing w:val="-1"/>
        </w:rPr>
        <w:t>：新世代高效能运算平台研发中心项目，旨在研究高效能运算服务化的模型和体系架构，为未来高效能运算设备制造及服务的发展奠定基础。为符</w:t>
      </w:r>
      <w:r>
        <w:rPr/>
        <w:t>合相关法规要求以及更好的适应全球市场环境，公司已将云计算及高效能运算研发团队建置在中国台湾和美国，并以自有资金支付相关项目支出。从合</w:t>
      </w:r>
      <w:r>
        <w:rPr>
          <w:spacing w:val="-3"/>
        </w:rPr>
        <w:t>理利用资金的角度出发，决议终止该募投项目，相关研究方向继续通过自有资金投入。截至 </w:t>
      </w:r>
      <w:r>
        <w:rPr>
          <w:rFonts w:ascii="Times New Roman" w:eastAsia="Times New Roman"/>
        </w:rPr>
        <w:t>2021 </w:t>
      </w:r>
      <w:r>
        <w:rPr>
          <w:spacing w:val="-28"/>
        </w:rPr>
        <w:t>年 </w:t>
      </w:r>
      <w:r>
        <w:rPr>
          <w:rFonts w:ascii="Times New Roman" w:eastAsia="Times New Roman"/>
        </w:rPr>
        <w:t>3</w:t>
      </w:r>
      <w:r>
        <w:rPr>
          <w:rFonts w:ascii="Times New Roman" w:eastAsia="Times New Roman"/>
          <w:spacing w:val="-3"/>
        </w:rPr>
        <w:t> </w:t>
      </w:r>
      <w:r>
        <w:rPr>
          <w:spacing w:val="-27"/>
        </w:rPr>
        <w:t>月 </w:t>
      </w:r>
      <w:r>
        <w:rPr>
          <w:rFonts w:ascii="Times New Roman" w:eastAsia="Times New Roman"/>
        </w:rPr>
        <w:t>20</w:t>
      </w:r>
      <w:r>
        <w:rPr>
          <w:rFonts w:ascii="Times New Roman" w:eastAsia="Times New Roman"/>
          <w:spacing w:val="-3"/>
        </w:rPr>
        <w:t> </w:t>
      </w:r>
      <w:r>
        <w:rPr>
          <w:spacing w:val="-5"/>
        </w:rPr>
        <w:t>日，项目已使用募集资金 </w:t>
      </w:r>
      <w:r>
        <w:rPr>
          <w:rFonts w:ascii="Times New Roman" w:eastAsia="Times New Roman"/>
        </w:rPr>
        <w:t>418.65 </w:t>
      </w:r>
      <w:r>
        <w:rPr/>
        <w:t>万元，为购置项目所需存储器、检测设备费用，已购置设备后续将由项目实施主体深圳富桂用于日常生产建设。项目剩余募集资金将用于现有项目的实施及新项目的建设。</w:t>
      </w:r>
    </w:p>
    <w:p>
      <w:pPr>
        <w:pStyle w:val="BodyText"/>
        <w:spacing w:line="242" w:lineRule="auto" w:before="4"/>
        <w:ind w:left="104" w:right="117"/>
      </w:pPr>
      <w:r>
        <w:rPr>
          <w:spacing w:val="-23"/>
        </w:rPr>
        <w:t>注 </w:t>
      </w:r>
      <w:r>
        <w:rPr>
          <w:rFonts w:ascii="Times New Roman" w:hAnsi="Times New Roman" w:eastAsia="Times New Roman"/>
          <w:spacing w:val="-1"/>
        </w:rPr>
        <w:t>4</w:t>
      </w:r>
      <w:r>
        <w:rPr>
          <w:spacing w:val="-1"/>
        </w:rPr>
        <w:t>：</w:t>
      </w:r>
      <w:r>
        <w:rPr>
          <w:rFonts w:ascii="Times New Roman" w:hAnsi="Times New Roman" w:eastAsia="Times New Roman"/>
          <w:spacing w:val="-1"/>
        </w:rPr>
        <w:t>5G</w:t>
      </w:r>
      <w:r>
        <w:rPr>
          <w:rFonts w:ascii="Times New Roman" w:hAnsi="Times New Roman" w:eastAsia="Times New Roman"/>
          <w:spacing w:val="8"/>
        </w:rPr>
        <w:t> </w:t>
      </w:r>
      <w:r>
        <w:rPr>
          <w:spacing w:val="-1"/>
        </w:rPr>
        <w:t>及物联网互联互通解决方案项目</w:t>
      </w:r>
      <w:r>
        <w:rPr/>
        <w:t>（深圳富华科）</w:t>
      </w:r>
      <w:r>
        <w:rPr>
          <w:spacing w:val="-7"/>
        </w:rPr>
        <w:t>，旨在加强对 </w:t>
      </w:r>
      <w:r>
        <w:rPr>
          <w:rFonts w:ascii="Times New Roman" w:hAnsi="Times New Roman" w:eastAsia="Times New Roman"/>
        </w:rPr>
        <w:t>5G</w:t>
      </w:r>
      <w:r>
        <w:rPr>
          <w:rFonts w:ascii="Times New Roman" w:hAnsi="Times New Roman" w:eastAsia="Times New Roman"/>
          <w:spacing w:val="7"/>
        </w:rPr>
        <w:t> </w:t>
      </w:r>
      <w:r>
        <w:rPr>
          <w:spacing w:val="-5"/>
        </w:rPr>
        <w:t>技术的研发，实现对 </w:t>
      </w:r>
      <w:r>
        <w:rPr/>
        <w:t>5G</w:t>
      </w:r>
      <w:r>
        <w:rPr>
          <w:spacing w:val="-7"/>
        </w:rPr>
        <w:t> 前瞻技术、市场动态和客户需求的动态跟进，保持公</w:t>
      </w:r>
      <w:r>
        <w:rPr>
          <w:spacing w:val="-3"/>
        </w:rPr>
        <w:t>司在行业内的技术创新和竞争优势。随着全球通讯迈入 </w:t>
      </w:r>
      <w:r>
        <w:rPr>
          <w:rFonts w:ascii="Times New Roman" w:hAnsi="Times New Roman" w:eastAsia="Times New Roman"/>
        </w:rPr>
        <w:t>5G</w:t>
      </w:r>
      <w:r>
        <w:rPr>
          <w:rFonts w:ascii="Times New Roman" w:hAnsi="Times New Roman" w:eastAsia="Times New Roman"/>
          <w:spacing w:val="13"/>
        </w:rPr>
        <w:t> </w:t>
      </w:r>
      <w:r>
        <w:rPr>
          <w:spacing w:val="-8"/>
        </w:rPr>
        <w:t>时代，预期 </w:t>
      </w:r>
      <w:r>
        <w:rPr>
          <w:rFonts w:ascii="Times New Roman" w:hAnsi="Times New Roman" w:eastAsia="Times New Roman"/>
        </w:rPr>
        <w:t>5G</w:t>
      </w:r>
      <w:r>
        <w:rPr>
          <w:rFonts w:ascii="Times New Roman" w:hAnsi="Times New Roman" w:eastAsia="Times New Roman"/>
          <w:spacing w:val="11"/>
        </w:rPr>
        <w:t> </w:t>
      </w:r>
      <w:r>
        <w:rPr/>
        <w:t>应用带来的流量暴增，将带动包括 </w:t>
      </w:r>
      <w:r>
        <w:rPr>
          <w:rFonts w:ascii="Times New Roman" w:hAnsi="Times New Roman" w:eastAsia="Times New Roman"/>
        </w:rPr>
        <w:t>Wi-Fi6</w:t>
      </w:r>
      <w:r>
        <w:rPr/>
        <w:t>、</w:t>
      </w:r>
      <w:r>
        <w:rPr>
          <w:rFonts w:ascii="Times New Roman" w:hAnsi="Times New Roman" w:eastAsia="Times New Roman"/>
        </w:rPr>
        <w:t>SD-WAN</w:t>
      </w:r>
      <w:r>
        <w:rPr/>
        <w:t>、</w:t>
      </w:r>
      <w:r>
        <w:rPr>
          <w:rFonts w:ascii="Times New Roman" w:hAnsi="Times New Roman" w:eastAsia="Times New Roman"/>
        </w:rPr>
        <w:t>400G</w:t>
      </w:r>
      <w:r>
        <w:rPr>
          <w:rFonts w:ascii="Times New Roman" w:hAnsi="Times New Roman" w:eastAsia="Times New Roman"/>
          <w:spacing w:val="14"/>
        </w:rPr>
        <w:t> </w:t>
      </w:r>
      <w:r>
        <w:rPr>
          <w:spacing w:val="-1"/>
        </w:rPr>
        <w:t>交换机等下 世代 通讯产品的发展，下世代通讯技术的协同研发需求更为迫切。</w:t>
      </w:r>
      <w:r>
        <w:rPr>
          <w:rFonts w:ascii="Times New Roman" w:hAnsi="Times New Roman" w:eastAsia="Times New Roman"/>
        </w:rPr>
        <w:t>5G</w:t>
      </w:r>
      <w:r>
        <w:rPr/>
        <w:t>、</w:t>
      </w:r>
      <w:r>
        <w:rPr>
          <w:rFonts w:ascii="Times New Roman" w:hAnsi="Times New Roman" w:eastAsia="Times New Roman"/>
        </w:rPr>
        <w:t>Wi-Fi6</w:t>
      </w:r>
      <w:r>
        <w:rPr>
          <w:spacing w:val="-2"/>
        </w:rPr>
        <w:t>、光通讯、智能家庭等应用的发展，使得原有专注于 </w:t>
      </w:r>
      <w:r>
        <w:rPr>
          <w:rFonts w:ascii="Times New Roman" w:hAnsi="Times New Roman" w:eastAsia="Times New Roman"/>
        </w:rPr>
        <w:t>5G</w:t>
      </w:r>
      <w:r>
        <w:rPr>
          <w:rFonts w:ascii="Times New Roman" w:hAnsi="Times New Roman" w:eastAsia="Times New Roman"/>
          <w:spacing w:val="24"/>
        </w:rPr>
        <w:t> </w:t>
      </w:r>
      <w:r>
        <w:rPr/>
        <w:t>与工业互联网技术研发的项目方案已无法适应下世代通讯技术协同研发的需求。根据公司战略发展需要，结合技术发展情况，公司经过谨慎研究决定，终止“新世代5G 工业互联网系统解决方案研发项目”，项目剩余募集资金将用于公司新设的“下世代通讯产品研发中心项目”。</w:t>
      </w:r>
    </w:p>
    <w:p>
      <w:pPr>
        <w:pStyle w:val="BodyText"/>
        <w:spacing w:line="242" w:lineRule="auto" w:before="3"/>
        <w:ind w:left="104" w:right="220"/>
        <w:jc w:val="both"/>
      </w:pPr>
      <w:r>
        <w:rPr>
          <w:spacing w:val="-27"/>
        </w:rPr>
        <w:t>注 </w:t>
      </w:r>
      <w:r>
        <w:rPr>
          <w:rFonts w:ascii="Times New Roman" w:hAnsi="Times New Roman" w:eastAsia="Times New Roman"/>
          <w:spacing w:val="-1"/>
        </w:rPr>
        <w:t>5</w:t>
      </w:r>
      <w:r>
        <w:rPr>
          <w:spacing w:val="-1"/>
        </w:rPr>
        <w:t>：工业互联网平台建置项目</w:t>
      </w:r>
      <w:r>
        <w:rPr/>
        <w:t>（深圳富桂）旨在帮助公司针对边缘层所采集及集成的数据，通过云网的存储传送及硬件集成虚拟化，将数据及视频影像进行分类、分割、分解、分析等，进而分享到工业应用平台，实现智能工厂全面网络化、云端化、平台化，全面构建物与物、机器与机器、机器人与无人工厂间的全自动化智能制造。鉴于项目在建设实施过程中，工业互联网相关技术不断进步、应用场景不断变化，同时国内国际形势也发生了较大的变化，受到技术研发难度、市场竞争加剧等因素影响，相关设备的采购、安装调试等有所延缓，公司根据市场需求及客户订单情况逐步推进项目建设，</w:t>
      </w:r>
      <w:r>
        <w:rPr>
          <w:spacing w:val="-103"/>
        </w:rPr>
        <w:t> </w:t>
      </w:r>
      <w:r>
        <w:rPr/>
        <w:t>因此致使项目进展不及预期。基于审慎原则和合理利用募集资金原则，为进一步提高募集资金的使用效率，公司拟终止实施“工业互联网平台建置项目</w:t>
      </w:r>
    </w:p>
    <w:p>
      <w:pPr>
        <w:pStyle w:val="BodyText"/>
        <w:spacing w:line="244" w:lineRule="auto" w:before="2"/>
        <w:ind w:left="104" w:right="280"/>
        <w:jc w:val="both"/>
      </w:pPr>
      <w:r>
        <w:rPr>
          <w:spacing w:val="-1"/>
        </w:rPr>
        <w:t>（深圳富桂）</w:t>
      </w:r>
      <w:r>
        <w:rPr>
          <w:spacing w:val="-4"/>
        </w:rPr>
        <w:t>”，相关研究方向继续通过自有资金投入。截至 </w:t>
      </w:r>
      <w:r>
        <w:rPr>
          <w:rFonts w:ascii="Times New Roman" w:hAnsi="Times New Roman" w:eastAsia="Times New Roman"/>
        </w:rPr>
        <w:t>2022 </w:t>
      </w:r>
      <w:r>
        <w:rPr>
          <w:spacing w:val="-28"/>
        </w:rPr>
        <w:t>年 </w:t>
      </w:r>
      <w:r>
        <w:rPr>
          <w:rFonts w:ascii="Times New Roman" w:hAnsi="Times New Roman" w:eastAsia="Times New Roman"/>
        </w:rPr>
        <w:t>12</w:t>
      </w:r>
      <w:r>
        <w:rPr>
          <w:rFonts w:ascii="Times New Roman" w:hAnsi="Times New Roman" w:eastAsia="Times New Roman"/>
          <w:spacing w:val="-3"/>
        </w:rPr>
        <w:t> </w:t>
      </w:r>
      <w:r>
        <w:rPr>
          <w:spacing w:val="-28"/>
        </w:rPr>
        <w:t>月 </w:t>
      </w:r>
      <w:r>
        <w:rPr>
          <w:rFonts w:ascii="Times New Roman" w:hAnsi="Times New Roman" w:eastAsia="Times New Roman"/>
        </w:rPr>
        <w:t>31</w:t>
      </w:r>
      <w:r>
        <w:rPr>
          <w:rFonts w:ascii="Times New Roman" w:hAnsi="Times New Roman" w:eastAsia="Times New Roman"/>
          <w:spacing w:val="1"/>
        </w:rPr>
        <w:t> </w:t>
      </w:r>
      <w:r>
        <w:rPr>
          <w:spacing w:val="-5"/>
        </w:rPr>
        <w:t>日，项目已使用募集资金 </w:t>
      </w:r>
      <w:r>
        <w:rPr>
          <w:rFonts w:ascii="Times New Roman" w:hAnsi="Times New Roman" w:eastAsia="Times New Roman"/>
        </w:rPr>
        <w:t>26,435</w:t>
      </w:r>
      <w:r>
        <w:rPr>
          <w:rFonts w:ascii="Times New Roman" w:hAnsi="Times New Roman" w:eastAsia="Times New Roman"/>
          <w:spacing w:val="-3"/>
        </w:rPr>
        <w:t> </w:t>
      </w:r>
      <w:r>
        <w:rPr/>
        <w:t>万元，为购置项目所需设备费用，已购置设备后续将由项目实施主体深圳富桂用于日常生产建设用途。项目剩余募集资金将用于现有项目的实施及新项目的建设。</w:t>
      </w:r>
    </w:p>
    <w:p>
      <w:pPr>
        <w:pStyle w:val="BodyText"/>
        <w:spacing w:line="242" w:lineRule="auto"/>
        <w:ind w:left="104" w:right="220"/>
        <w:jc w:val="both"/>
      </w:pPr>
      <w:r>
        <w:rPr>
          <w:spacing w:val="-27"/>
        </w:rPr>
        <w:t>注 </w:t>
      </w:r>
      <w:r>
        <w:rPr>
          <w:rFonts w:ascii="Times New Roman" w:eastAsia="Times New Roman"/>
          <w:spacing w:val="-1"/>
        </w:rPr>
        <w:t>6</w:t>
      </w:r>
      <w:r>
        <w:rPr>
          <w:spacing w:val="-1"/>
        </w:rPr>
        <w:t>：基于新一代信息技术的超精密制造关键技术研发与应用项目</w:t>
      </w:r>
      <w:r>
        <w:rPr/>
        <w:t>（深圳智造谷）需结合新一代通信技术及人工智能、工业软件及智能控制与工业互联网技术要素的边缘协同技术，围绕精密工具核心技术包括精密装备、智能工具、先进材料研发等方向投入研发，实现该领域的基础研究和关键共性技术突破。该项目是公司结合当时市场环境、行业发展趋势及公司实际情况等因素制定的。虽然公司在项目立项时进行了充分的研究与论证，但由于近年来受地缘政治变化影响，全球经济形势变化等因素，一定程度上制约了项目建设。因此，公司认为未来该项目可能存在建设周期延长、成本代价逐步增加</w:t>
      </w:r>
    </w:p>
    <w:p>
      <w:pPr>
        <w:spacing w:after="0" w:line="242" w:lineRule="auto"/>
        <w:jc w:val="both"/>
        <w:sectPr>
          <w:pgSz w:w="16840" w:h="11910" w:orient="landscape"/>
          <w:pgMar w:header="880" w:footer="1195" w:top="1180" w:bottom="1380" w:left="1420" w:right="1220"/>
        </w:sectPr>
      </w:pPr>
    </w:p>
    <w:p>
      <w:pPr>
        <w:pStyle w:val="BodyText"/>
        <w:spacing w:line="242" w:lineRule="auto" w:before="97"/>
        <w:ind w:left="104" w:right="220"/>
      </w:pPr>
      <w:r>
        <w:rPr/>
        <w:t>等不利因素，所以进行了项目调整。基于审慎原则和合理利用募集资金原则，为进一步提高募集资金的使用效率，公司拟终止实施“基于新一代信息技</w:t>
      </w:r>
      <w:r>
        <w:rPr>
          <w:spacing w:val="-3"/>
        </w:rPr>
        <w:t>术的超精密制造关键技术研发与应用项目”，相关研究方向继续通过自有资金投入。截至 </w:t>
      </w:r>
      <w:r>
        <w:rPr>
          <w:rFonts w:ascii="Times New Roman" w:hAnsi="Times New Roman" w:eastAsia="Times New Roman"/>
        </w:rPr>
        <w:t>2022</w:t>
      </w:r>
      <w:r>
        <w:rPr>
          <w:rFonts w:ascii="Times New Roman" w:hAnsi="Times New Roman" w:eastAsia="Times New Roman"/>
          <w:spacing w:val="-3"/>
        </w:rPr>
        <w:t> </w:t>
      </w:r>
      <w:r>
        <w:rPr>
          <w:spacing w:val="-27"/>
        </w:rPr>
        <w:t>年 </w:t>
      </w:r>
      <w:r>
        <w:rPr>
          <w:rFonts w:ascii="Times New Roman" w:hAnsi="Times New Roman" w:eastAsia="Times New Roman"/>
        </w:rPr>
        <w:t>12</w:t>
      </w:r>
      <w:r>
        <w:rPr>
          <w:rFonts w:ascii="Times New Roman" w:hAnsi="Times New Roman" w:eastAsia="Times New Roman"/>
          <w:spacing w:val="-3"/>
        </w:rPr>
        <w:t> </w:t>
      </w:r>
      <w:r>
        <w:rPr>
          <w:spacing w:val="-27"/>
        </w:rPr>
        <w:t>月 </w:t>
      </w:r>
      <w:r>
        <w:rPr>
          <w:rFonts w:ascii="Times New Roman" w:hAnsi="Times New Roman" w:eastAsia="Times New Roman"/>
        </w:rPr>
        <w:t>31</w:t>
      </w:r>
      <w:r>
        <w:rPr>
          <w:rFonts w:ascii="Times New Roman" w:hAnsi="Times New Roman" w:eastAsia="Times New Roman"/>
          <w:spacing w:val="-3"/>
        </w:rPr>
        <w:t> </w:t>
      </w:r>
      <w:r>
        <w:rPr/>
        <w:t>日，项目未使用募集资金。项目募集资金将用于新项目的建设。 </w:t>
      </w:r>
    </w:p>
    <w:p>
      <w:pPr>
        <w:pStyle w:val="BodyText"/>
        <w:spacing w:line="242" w:lineRule="auto" w:before="1"/>
        <w:ind w:left="104" w:right="220"/>
      </w:pPr>
      <w:r>
        <w:rPr>
          <w:spacing w:val="-27"/>
        </w:rPr>
        <w:t>注 </w:t>
      </w:r>
      <w:r>
        <w:rPr>
          <w:spacing w:val="-1"/>
        </w:rPr>
        <w:t>7：高端手机精密机构件智能制造扩建项目</w:t>
      </w:r>
      <w:r>
        <w:rPr/>
        <w:t>（深圳裕展）、高端手机精密机构件无人工厂扩建项目（郑州富泰华）、高端手机机构件升级改造智能制造项目（河南裕展）、高端手机机构件精密模组全自动智能制造项目（河南裕展）、智能手机精密机构零组件自动化技改项目（富联济源）、智能手机机构件无人工厂扩充自动化设备项目（晋城富泰华）、智能手机精密机构件升级改造项目（富联山西）、智能电子产品机构件智能制造项目（富联山</w:t>
      </w:r>
      <w:r>
        <w:rPr>
          <w:spacing w:val="1"/>
        </w:rPr>
        <w:t> </w:t>
      </w:r>
      <w:r>
        <w:rPr/>
        <w:t>西）、高端移动轻量化产品精密机构件智能制造项目（富联鹤壁）、数字移动通讯设备机构件智能制造项目（富联武汉）、</w:t>
      </w:r>
      <w:r>
        <w:rPr>
          <w:rFonts w:ascii="Times New Roman" w:eastAsia="Times New Roman"/>
        </w:rPr>
        <w:t>5G</w:t>
      </w:r>
      <w:r>
        <w:rPr>
          <w:rFonts w:ascii="Times New Roman" w:eastAsia="Times New Roman"/>
          <w:spacing w:val="46"/>
        </w:rPr>
        <w:t> </w:t>
      </w:r>
      <w:r>
        <w:rPr/>
        <w:t>高端智能手机机构件智</w:t>
      </w:r>
      <w:r>
        <w:rPr>
          <w:spacing w:val="-1"/>
        </w:rPr>
        <w:t>能制造项目（富联兰考）</w:t>
      </w:r>
      <w:r>
        <w:rPr>
          <w:spacing w:val="-27"/>
        </w:rPr>
        <w:t>等 </w:t>
      </w:r>
      <w:r>
        <w:rPr/>
        <w:t>11</w:t>
      </w:r>
      <w:r>
        <w:rPr>
          <w:spacing w:val="-10"/>
        </w:rPr>
        <w:t> 个项目截至期末累计投入金额与承诺投入金额差额分别为 </w:t>
      </w:r>
      <w:r>
        <w:rPr>
          <w:rFonts w:ascii="Times New Roman" w:eastAsia="Times New Roman"/>
        </w:rPr>
        <w:t>3,285 </w:t>
      </w:r>
      <w:r>
        <w:rPr/>
        <w:t>万元、</w:t>
      </w:r>
      <w:r>
        <w:rPr>
          <w:rFonts w:ascii="Times New Roman" w:eastAsia="Times New Roman"/>
        </w:rPr>
        <w:t>1,022 </w:t>
      </w:r>
      <w:r>
        <w:rPr/>
        <w:t>万元、</w:t>
      </w:r>
      <w:r>
        <w:rPr>
          <w:rFonts w:ascii="Times New Roman" w:eastAsia="Times New Roman"/>
        </w:rPr>
        <w:t>317</w:t>
      </w:r>
      <w:r>
        <w:rPr>
          <w:rFonts w:ascii="Times New Roman" w:eastAsia="Times New Roman"/>
          <w:spacing w:val="-3"/>
        </w:rPr>
        <w:t> </w:t>
      </w:r>
      <w:r>
        <w:rPr/>
        <w:t>万元、</w:t>
      </w:r>
      <w:r>
        <w:rPr>
          <w:rFonts w:ascii="Times New Roman" w:eastAsia="Times New Roman"/>
        </w:rPr>
        <w:t>5,538 </w:t>
      </w:r>
      <w:r>
        <w:rPr/>
        <w:t>万元、</w:t>
      </w:r>
      <w:r>
        <w:rPr>
          <w:rFonts w:ascii="Times New Roman" w:eastAsia="Times New Roman"/>
        </w:rPr>
        <w:t>2,544</w:t>
      </w:r>
      <w:r>
        <w:rPr>
          <w:rFonts w:ascii="Times New Roman" w:eastAsia="Times New Roman"/>
          <w:spacing w:val="-3"/>
        </w:rPr>
        <w:t> </w:t>
      </w:r>
      <w:r>
        <w:rPr/>
        <w:t>万元、</w:t>
      </w:r>
      <w:r>
        <w:rPr>
          <w:rFonts w:ascii="Times New Roman" w:eastAsia="Times New Roman"/>
        </w:rPr>
        <w:t>3,032</w:t>
      </w:r>
      <w:r>
        <w:rPr>
          <w:rFonts w:ascii="Times New Roman" w:eastAsia="Times New Roman"/>
          <w:spacing w:val="-4"/>
        </w:rPr>
        <w:t> </w:t>
      </w:r>
      <w:r>
        <w:rPr/>
        <w:t>万元、</w:t>
      </w:r>
      <w:r>
        <w:rPr>
          <w:rFonts w:ascii="Times New Roman" w:eastAsia="Times New Roman"/>
        </w:rPr>
        <w:t>5,004</w:t>
      </w:r>
      <w:r>
        <w:rPr>
          <w:rFonts w:ascii="Times New Roman" w:eastAsia="Times New Roman"/>
          <w:spacing w:val="-2"/>
        </w:rPr>
        <w:t> </w:t>
      </w:r>
      <w:r>
        <w:rPr/>
        <w:t>万元、</w:t>
      </w:r>
      <w:r>
        <w:rPr>
          <w:rFonts w:ascii="Times New Roman" w:eastAsia="Times New Roman"/>
        </w:rPr>
        <w:t>888</w:t>
      </w:r>
      <w:r>
        <w:rPr>
          <w:rFonts w:ascii="Times New Roman" w:eastAsia="Times New Roman"/>
          <w:spacing w:val="-2"/>
        </w:rPr>
        <w:t> </w:t>
      </w:r>
      <w:r>
        <w:rPr/>
        <w:t>万元、</w:t>
      </w:r>
      <w:r>
        <w:rPr>
          <w:rFonts w:ascii="Times New Roman" w:eastAsia="Times New Roman"/>
        </w:rPr>
        <w:t>1,741</w:t>
      </w:r>
      <w:r>
        <w:rPr>
          <w:rFonts w:ascii="Times New Roman" w:eastAsia="Times New Roman"/>
          <w:spacing w:val="-3"/>
        </w:rPr>
        <w:t> </w:t>
      </w:r>
      <w:r>
        <w:rPr/>
        <w:t>万元、</w:t>
      </w:r>
      <w:r>
        <w:rPr>
          <w:rFonts w:ascii="Times New Roman" w:eastAsia="Times New Roman"/>
        </w:rPr>
        <w:t>500</w:t>
      </w:r>
      <w:r>
        <w:rPr>
          <w:rFonts w:ascii="Times New Roman" w:eastAsia="Times New Roman"/>
          <w:spacing w:val="-5"/>
        </w:rPr>
        <w:t> </w:t>
      </w:r>
      <w:r>
        <w:rPr/>
        <w:t>万元，上述差异系募集资金存放期间的利息收入继续用于募投项目。上述募投项目中，募集资金的</w:t>
      </w:r>
      <w:r>
        <w:rPr>
          <w:spacing w:val="-3"/>
        </w:rPr>
        <w:t>使用和投入与非募集资金的使用和投入之间存在有机联系，本年度实现的收益为 </w:t>
      </w:r>
      <w:r>
        <w:rPr/>
        <w:t>2023</w:t>
      </w:r>
      <w:r>
        <w:rPr>
          <w:spacing w:val="-8"/>
        </w:rPr>
        <w:t> 年度募投项目整体产生的营业收入。上述项目及工业互联网平台</w:t>
      </w:r>
    </w:p>
    <w:p>
      <w:pPr>
        <w:pStyle w:val="BodyText"/>
        <w:spacing w:before="4"/>
        <w:ind w:left="104"/>
      </w:pPr>
      <w:r>
        <w:rPr>
          <w:spacing w:val="-6"/>
        </w:rPr>
        <w:t>建置项目(南宁富桂)等 </w:t>
      </w:r>
      <w:r>
        <w:rPr>
          <w:rFonts w:ascii="Times New Roman" w:eastAsia="Times New Roman"/>
        </w:rPr>
        <w:t>12</w:t>
      </w:r>
      <w:r>
        <w:rPr>
          <w:rFonts w:ascii="Times New Roman" w:eastAsia="Times New Roman"/>
          <w:spacing w:val="-3"/>
        </w:rPr>
        <w:t> </w:t>
      </w:r>
      <w:r>
        <w:rPr>
          <w:spacing w:val="-9"/>
        </w:rPr>
        <w:t>个项目截至 </w:t>
      </w:r>
      <w:r>
        <w:rPr>
          <w:rFonts w:ascii="Times New Roman" w:eastAsia="Times New Roman"/>
        </w:rPr>
        <w:t>2022 </w:t>
      </w:r>
      <w:r>
        <w:rPr>
          <w:spacing w:val="-28"/>
        </w:rPr>
        <w:t>年 </w:t>
      </w:r>
      <w:r>
        <w:rPr>
          <w:rFonts w:ascii="Times New Roman" w:eastAsia="Times New Roman"/>
        </w:rPr>
        <w:t>12</w:t>
      </w:r>
      <w:r>
        <w:rPr>
          <w:rFonts w:ascii="Times New Roman" w:eastAsia="Times New Roman"/>
          <w:spacing w:val="-3"/>
        </w:rPr>
        <w:t> </w:t>
      </w:r>
      <w:r>
        <w:rPr>
          <w:spacing w:val="-28"/>
        </w:rPr>
        <w:t>月 </w:t>
      </w:r>
      <w:r>
        <w:rPr>
          <w:rFonts w:ascii="Times New Roman" w:eastAsia="Times New Roman"/>
        </w:rPr>
        <w:t>31 </w:t>
      </w:r>
      <w:r>
        <w:rPr>
          <w:spacing w:val="-2"/>
        </w:rPr>
        <w:t>日已按计划实施完毕，达到预定可使用状态，满足结项条件，公司已对此 </w:t>
      </w:r>
      <w:r>
        <w:rPr/>
        <w:t>12</w:t>
      </w:r>
      <w:r>
        <w:rPr>
          <w:spacing w:val="-8"/>
        </w:rPr>
        <w:t> 个项目进行结项。</w:t>
      </w:r>
    </w:p>
    <w:p>
      <w:pPr>
        <w:pStyle w:val="BodyText"/>
        <w:spacing w:before="5"/>
        <w:ind w:left="104"/>
      </w:pPr>
      <w:r>
        <w:rPr>
          <w:spacing w:val="-27"/>
        </w:rPr>
        <w:t>注 </w:t>
      </w:r>
      <w:r>
        <w:rPr>
          <w:spacing w:val="-1"/>
        </w:rPr>
        <w:t>8：网络通讯设备产业化技改项目</w:t>
      </w:r>
      <w:r>
        <w:rPr/>
        <w:t>（深圳富桂）</w:t>
      </w:r>
      <w:r>
        <w:rPr>
          <w:spacing w:val="-27"/>
        </w:rPr>
        <w:t>于 </w:t>
      </w:r>
      <w:r>
        <w:rPr>
          <w:rFonts w:ascii="Times New Roman" w:eastAsia="Times New Roman"/>
        </w:rPr>
        <w:t>2024 </w:t>
      </w:r>
      <w:r>
        <w:rPr>
          <w:spacing w:val="-28"/>
        </w:rPr>
        <w:t>年 </w:t>
      </w:r>
      <w:r>
        <w:rPr>
          <w:rFonts w:ascii="Times New Roman" w:eastAsia="Times New Roman"/>
        </w:rPr>
        <w:t>3 </w:t>
      </w:r>
      <w:r>
        <w:rPr>
          <w:spacing w:val="-28"/>
        </w:rPr>
        <w:t>月 </w:t>
      </w:r>
      <w:r>
        <w:rPr>
          <w:rFonts w:ascii="Times New Roman" w:eastAsia="Times New Roman"/>
        </w:rPr>
        <w:t>10 </w:t>
      </w:r>
      <w:r>
        <w:rPr/>
        <w:t>日满足结项条件，公司拟对此项目进行结项。 </w:t>
      </w:r>
    </w:p>
    <w:p>
      <w:pPr>
        <w:pStyle w:val="BodyText"/>
        <w:spacing w:line="244" w:lineRule="auto" w:before="2"/>
        <w:ind w:left="104" w:right="275"/>
      </w:pPr>
      <w:r>
        <w:rPr>
          <w:spacing w:val="-27"/>
        </w:rPr>
        <w:t>注 </w:t>
      </w:r>
      <w:r>
        <w:rPr>
          <w:spacing w:val="-1"/>
        </w:rPr>
        <w:t>9：网络通讯设备产业化设备更新项目</w:t>
      </w:r>
      <w:r>
        <w:rPr/>
        <w:t>（南宁富桂）和网络通讯设备产业化（二）设备更新项目（南宁富桂）</w:t>
      </w:r>
      <w:r>
        <w:rPr>
          <w:spacing w:val="-27"/>
        </w:rPr>
        <w:t>于 </w:t>
      </w:r>
      <w:r>
        <w:rPr>
          <w:rFonts w:ascii="Times New Roman" w:eastAsia="Times New Roman"/>
        </w:rPr>
        <w:t>2024</w:t>
      </w:r>
      <w:r>
        <w:rPr>
          <w:rFonts w:ascii="Times New Roman" w:eastAsia="Times New Roman"/>
          <w:spacing w:val="-2"/>
        </w:rPr>
        <w:t> </w:t>
      </w:r>
      <w:r>
        <w:rPr>
          <w:spacing w:val="-27"/>
        </w:rPr>
        <w:t>年 </w:t>
      </w:r>
      <w:r>
        <w:rPr>
          <w:rFonts w:ascii="Times New Roman" w:eastAsia="Times New Roman"/>
        </w:rPr>
        <w:t>1</w:t>
      </w:r>
      <w:r>
        <w:rPr>
          <w:rFonts w:ascii="Times New Roman" w:eastAsia="Times New Roman"/>
          <w:spacing w:val="-3"/>
        </w:rPr>
        <w:t> </w:t>
      </w:r>
      <w:r>
        <w:rPr>
          <w:spacing w:val="-27"/>
        </w:rPr>
        <w:t>月 </w:t>
      </w:r>
      <w:r>
        <w:rPr>
          <w:rFonts w:ascii="Times New Roman" w:eastAsia="Times New Roman"/>
        </w:rPr>
        <w:t>31</w:t>
      </w:r>
      <w:r>
        <w:rPr>
          <w:rFonts w:ascii="Times New Roman" w:eastAsia="Times New Roman"/>
          <w:spacing w:val="-3"/>
        </w:rPr>
        <w:t> </w:t>
      </w:r>
      <w:r>
        <w:rPr/>
        <w:t>日满足结项条件，公司拟对此项目进行结项。 </w:t>
      </w:r>
    </w:p>
    <w:p>
      <w:pPr>
        <w:pStyle w:val="BodyText"/>
        <w:spacing w:line="242" w:lineRule="auto"/>
        <w:ind w:left="104" w:right="256"/>
      </w:pPr>
      <w:r>
        <w:rPr>
          <w:spacing w:val="-27"/>
        </w:rPr>
        <w:t>注 </w:t>
      </w:r>
      <w:r>
        <w:rPr>
          <w:spacing w:val="-1"/>
        </w:rPr>
        <w:t>10：该项目采用高精密性侧插骑式连接器自动化贴装技术、</w:t>
      </w:r>
      <w:r>
        <w:rPr>
          <w:rFonts w:ascii="Times New Roman" w:eastAsia="Times New Roman"/>
        </w:rPr>
        <w:t>POP </w:t>
      </w:r>
      <w:r>
        <w:rPr/>
        <w:t>先进制程技术、焊接技术及结构设计仿真技术，运用行业内先进的智能化设备，依</w:t>
      </w:r>
      <w:r>
        <w:rPr>
          <w:spacing w:val="-2"/>
        </w:rPr>
        <w:t>托先进的信息化平台，对制造过程中生产、组装、测试、包装等进行自动化提升改造，目前关键设备数控化程度达到 </w:t>
      </w:r>
      <w:r>
        <w:rPr>
          <w:rFonts w:ascii="Times New Roman" w:eastAsia="Times New Roman"/>
        </w:rPr>
        <w:t>95.2%</w:t>
      </w:r>
      <w:r>
        <w:rPr/>
        <w:t>，关键数控设备联网率达到</w:t>
      </w:r>
      <w:r>
        <w:rPr>
          <w:rFonts w:ascii="Times New Roman" w:eastAsia="Times New Roman"/>
        </w:rPr>
        <w:t>100%</w:t>
      </w:r>
      <w:r>
        <w:rPr/>
        <w:t>。 </w:t>
      </w:r>
    </w:p>
    <w:p>
      <w:pPr>
        <w:pStyle w:val="BodyText"/>
        <w:ind w:left="104"/>
      </w:pPr>
      <w:r>
        <w:rPr>
          <w:w w:val="100"/>
        </w:rPr>
        <w:t> </w:t>
      </w:r>
    </w:p>
    <w:p>
      <w:pPr>
        <w:pStyle w:val="BodyText"/>
        <w:spacing w:before="1"/>
        <w:ind w:left="104"/>
      </w:pPr>
      <w:r>
        <w:rPr>
          <w:w w:val="100"/>
        </w:rPr>
        <w:t> </w:t>
      </w:r>
    </w:p>
    <w:p>
      <w:pPr>
        <w:pStyle w:val="BodyText"/>
        <w:spacing w:before="5"/>
        <w:ind w:left="104"/>
      </w:pPr>
      <w:r>
        <w:rPr>
          <w:w w:val="100"/>
        </w:rPr>
        <w:t> </w:t>
      </w:r>
    </w:p>
    <w:p>
      <w:pPr>
        <w:pStyle w:val="BodyText"/>
        <w:spacing w:before="62"/>
        <w:ind w:left="104"/>
      </w:pPr>
      <w:r>
        <w:rPr>
          <w:spacing w:val="-9"/>
        </w:rPr>
        <w:t>(三) 报告期内募投变更或终止情况</w:t>
      </w:r>
      <w:r>
        <w:rPr/>
        <w:t> </w:t>
      </w:r>
    </w:p>
    <w:p>
      <w:pPr>
        <w:pStyle w:val="BodyText"/>
        <w:spacing w:before="65"/>
        <w:ind w:left="104"/>
      </w:pPr>
      <w:r>
        <w:rPr/>
        <w:t>√适用 □不适用</w:t>
      </w:r>
      <w:r>
        <w:rPr>
          <w:spacing w:val="-3"/>
        </w:rPr>
        <w:t> </w:t>
      </w:r>
      <w:r>
        <w:rPr/>
        <w:t> </w:t>
      </w:r>
    </w:p>
    <w:p>
      <w:pPr>
        <w:spacing w:after="0"/>
        <w:sectPr>
          <w:pgSz w:w="16840" w:h="11910" w:orient="landscape"/>
          <w:pgMar w:header="880" w:footer="1195" w:top="1180" w:bottom="1380" w:left="1420" w:right="1220"/>
        </w:sectPr>
      </w:pPr>
    </w:p>
    <w:p>
      <w:pPr>
        <w:pStyle w:val="BodyText"/>
        <w:spacing w:before="97"/>
        <w:ind w:left="0" w:right="112"/>
        <w:jc w:val="right"/>
      </w:pPr>
      <w:r>
        <w:rPr>
          <w:spacing w:val="7"/>
        </w:rPr>
        <w:t>单位：万元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0"/>
        <w:gridCol w:w="1637"/>
        <w:gridCol w:w="1638"/>
        <w:gridCol w:w="1635"/>
        <w:gridCol w:w="2447"/>
        <w:gridCol w:w="2442"/>
        <w:gridCol w:w="2439"/>
      </w:tblGrid>
      <w:tr>
        <w:trPr>
          <w:trHeight w:val="817" w:hRule="atLeast"/>
        </w:trPr>
        <w:tc>
          <w:tcPr>
            <w:tcW w:w="1630" w:type="dxa"/>
          </w:tcPr>
          <w:p>
            <w:pPr>
              <w:pStyle w:val="TableParagraph"/>
              <w:spacing w:line="244" w:lineRule="auto" w:before="138"/>
              <w:ind w:left="708" w:right="170" w:hanging="524"/>
              <w:rPr>
                <w:sz w:val="21"/>
              </w:rPr>
            </w:pPr>
            <w:r>
              <w:rPr>
                <w:spacing w:val="-1"/>
                <w:sz w:val="21"/>
              </w:rPr>
              <w:t>变更前项目名</w:t>
            </w:r>
            <w:r>
              <w:rPr>
                <w:sz w:val="21"/>
              </w:rPr>
              <w:t>称 </w:t>
            </w:r>
          </w:p>
        </w:tc>
        <w:tc>
          <w:tcPr>
            <w:tcW w:w="1637" w:type="dxa"/>
          </w:tcPr>
          <w:p>
            <w:pPr>
              <w:pStyle w:val="TableParagraph"/>
              <w:spacing w:before="1"/>
              <w:ind w:left="189" w:hanging="53"/>
              <w:rPr>
                <w:sz w:val="21"/>
              </w:rPr>
            </w:pPr>
            <w:r>
              <w:rPr>
                <w:sz w:val="21"/>
              </w:rPr>
              <w:t>变更/终止前项</w:t>
            </w:r>
          </w:p>
          <w:p>
            <w:pPr>
              <w:pStyle w:val="TableParagraph"/>
              <w:spacing w:line="270" w:lineRule="atLeast"/>
              <w:ind w:left="503" w:right="173" w:hanging="315"/>
              <w:rPr>
                <w:sz w:val="21"/>
              </w:rPr>
            </w:pPr>
            <w:r>
              <w:rPr>
                <w:spacing w:val="-1"/>
                <w:sz w:val="21"/>
              </w:rPr>
              <w:t>目募集资金投</w:t>
            </w:r>
            <w:r>
              <w:rPr>
                <w:sz w:val="21"/>
              </w:rPr>
              <w:t>资总额 </w:t>
            </w:r>
          </w:p>
        </w:tc>
        <w:tc>
          <w:tcPr>
            <w:tcW w:w="1638" w:type="dxa"/>
          </w:tcPr>
          <w:p>
            <w:pPr>
              <w:pStyle w:val="TableParagraph"/>
              <w:spacing w:before="1"/>
              <w:ind w:left="186" w:hanging="53"/>
              <w:rPr>
                <w:sz w:val="21"/>
              </w:rPr>
            </w:pPr>
            <w:r>
              <w:rPr>
                <w:sz w:val="21"/>
              </w:rPr>
              <w:t>变更/终止前项</w:t>
            </w:r>
          </w:p>
          <w:p>
            <w:pPr>
              <w:pStyle w:val="TableParagraph"/>
              <w:spacing w:line="270" w:lineRule="atLeast"/>
              <w:ind w:left="398" w:right="176" w:hanging="212"/>
              <w:rPr>
                <w:sz w:val="21"/>
              </w:rPr>
            </w:pPr>
            <w:r>
              <w:rPr>
                <w:spacing w:val="-1"/>
                <w:sz w:val="21"/>
              </w:rPr>
              <w:t>目已投入募资</w:t>
            </w:r>
            <w:r>
              <w:rPr>
                <w:sz w:val="21"/>
              </w:rPr>
              <w:t>资金总额 </w:t>
            </w:r>
          </w:p>
        </w:tc>
        <w:tc>
          <w:tcPr>
            <w:tcW w:w="1635" w:type="dxa"/>
          </w:tcPr>
          <w:p>
            <w:pPr>
              <w:pStyle w:val="TableParagraph"/>
              <w:spacing w:line="244" w:lineRule="auto" w:before="138"/>
              <w:ind w:left="711" w:right="174" w:hanging="526"/>
              <w:rPr>
                <w:sz w:val="21"/>
              </w:rPr>
            </w:pPr>
            <w:r>
              <w:rPr>
                <w:spacing w:val="-1"/>
                <w:sz w:val="21"/>
              </w:rPr>
              <w:t>变更后项目名</w:t>
            </w:r>
            <w:r>
              <w:rPr>
                <w:sz w:val="21"/>
              </w:rPr>
              <w:t>称 </w:t>
            </w:r>
          </w:p>
        </w:tc>
        <w:tc>
          <w:tcPr>
            <w:tcW w:w="2447" w:type="dxa"/>
          </w:tcPr>
          <w:p>
            <w:pPr>
              <w:pStyle w:val="TableParagraph"/>
              <w:spacing w:before="5"/>
              <w:rPr>
                <w:sz w:val="21"/>
              </w:rPr>
            </w:pPr>
          </w:p>
          <w:p>
            <w:pPr>
              <w:pStyle w:val="TableParagraph"/>
              <w:ind w:left="540"/>
              <w:rPr>
                <w:sz w:val="21"/>
              </w:rPr>
            </w:pPr>
            <w:r>
              <w:rPr>
                <w:spacing w:val="-1"/>
                <w:sz w:val="21"/>
              </w:rPr>
              <w:t>变更/终止原因</w:t>
            </w:r>
            <w:r>
              <w:rPr>
                <w:sz w:val="21"/>
              </w:rPr>
              <w:t> </w:t>
            </w:r>
          </w:p>
        </w:tc>
        <w:tc>
          <w:tcPr>
            <w:tcW w:w="2442" w:type="dxa"/>
          </w:tcPr>
          <w:p>
            <w:pPr>
              <w:pStyle w:val="TableParagraph"/>
              <w:spacing w:line="244" w:lineRule="auto" w:before="138"/>
              <w:ind w:left="587" w:right="106" w:hanging="473"/>
              <w:rPr>
                <w:sz w:val="21"/>
              </w:rPr>
            </w:pPr>
            <w:r>
              <w:rPr>
                <w:sz w:val="21"/>
              </w:rPr>
              <w:t>变更/终止后用于补流的募集资金金额 </w:t>
            </w:r>
          </w:p>
        </w:tc>
        <w:tc>
          <w:tcPr>
            <w:tcW w:w="2439" w:type="dxa"/>
          </w:tcPr>
          <w:p>
            <w:pPr>
              <w:pStyle w:val="TableParagraph"/>
              <w:spacing w:line="244" w:lineRule="auto" w:before="138"/>
              <w:ind w:left="901" w:right="157" w:hanging="735"/>
              <w:rPr>
                <w:sz w:val="21"/>
              </w:rPr>
            </w:pPr>
            <w:r>
              <w:rPr>
                <w:spacing w:val="-1"/>
                <w:sz w:val="21"/>
              </w:rPr>
              <w:t>决策程序及信息披露情</w:t>
            </w:r>
            <w:r>
              <w:rPr>
                <w:sz w:val="21"/>
              </w:rPr>
              <w:t>况说明 </w:t>
            </w:r>
          </w:p>
        </w:tc>
      </w:tr>
      <w:tr>
        <w:trPr>
          <w:trHeight w:val="270" w:hRule="atLeast"/>
        </w:trPr>
        <w:tc>
          <w:tcPr>
            <w:tcW w:w="1630" w:type="dxa"/>
            <w:tcBorders>
              <w:bottom w:val="nil"/>
            </w:tcBorders>
          </w:tcPr>
          <w:p>
            <w:pPr>
              <w:pStyle w:val="TableParagraph"/>
              <w:rPr>
                <w:rFonts w:ascii="Times New Roman"/>
                <w:sz w:val="20"/>
              </w:rPr>
            </w:pPr>
          </w:p>
        </w:tc>
        <w:tc>
          <w:tcPr>
            <w:tcW w:w="1637" w:type="dxa"/>
            <w:tcBorders>
              <w:bottom w:val="nil"/>
            </w:tcBorders>
          </w:tcPr>
          <w:p>
            <w:pPr>
              <w:pStyle w:val="TableParagraph"/>
              <w:rPr>
                <w:rFonts w:ascii="Times New Roman"/>
                <w:sz w:val="20"/>
              </w:rPr>
            </w:pPr>
          </w:p>
        </w:tc>
        <w:tc>
          <w:tcPr>
            <w:tcW w:w="1638" w:type="dxa"/>
            <w:tcBorders>
              <w:bottom w:val="nil"/>
            </w:tcBorders>
          </w:tcPr>
          <w:p>
            <w:pPr>
              <w:pStyle w:val="TableParagraph"/>
              <w:rPr>
                <w:rFonts w:ascii="Times New Roman"/>
                <w:sz w:val="20"/>
              </w:rPr>
            </w:pPr>
          </w:p>
        </w:tc>
        <w:tc>
          <w:tcPr>
            <w:tcW w:w="1635" w:type="dxa"/>
            <w:tcBorders>
              <w:bottom w:val="nil"/>
            </w:tcBorders>
          </w:tcPr>
          <w:p>
            <w:pPr>
              <w:pStyle w:val="TableParagraph"/>
              <w:spacing w:line="250" w:lineRule="exact" w:before="1"/>
              <w:ind w:left="107"/>
              <w:rPr>
                <w:sz w:val="21"/>
              </w:rPr>
            </w:pPr>
            <w:r>
              <w:rPr>
                <w:sz w:val="21"/>
              </w:rPr>
              <w:t>智能工厂改造</w:t>
            </w:r>
          </w:p>
        </w:tc>
        <w:tc>
          <w:tcPr>
            <w:tcW w:w="2447" w:type="dxa"/>
            <w:tcBorders>
              <w:bottom w:val="nil"/>
            </w:tcBorders>
          </w:tcPr>
          <w:p>
            <w:pPr>
              <w:pStyle w:val="TableParagraph"/>
              <w:rPr>
                <w:rFonts w:ascii="Times New Roman"/>
                <w:sz w:val="20"/>
              </w:rPr>
            </w:pPr>
          </w:p>
        </w:tc>
        <w:tc>
          <w:tcPr>
            <w:tcW w:w="2442" w:type="dxa"/>
            <w:tcBorders>
              <w:bottom w:val="nil"/>
            </w:tcBorders>
          </w:tcPr>
          <w:p>
            <w:pPr>
              <w:pStyle w:val="TableParagraph"/>
              <w:rPr>
                <w:rFonts w:ascii="Times New Roman"/>
                <w:sz w:val="20"/>
              </w:rPr>
            </w:pPr>
          </w:p>
        </w:tc>
        <w:tc>
          <w:tcPr>
            <w:tcW w:w="2439" w:type="dxa"/>
            <w:tcBorders>
              <w:bottom w:val="nil"/>
            </w:tcBorders>
          </w:tcPr>
          <w:p>
            <w:pPr>
              <w:pStyle w:val="TableParagraph"/>
              <w:rPr>
                <w:rFonts w:ascii="Times New Roman"/>
                <w:sz w:val="20"/>
              </w:rPr>
            </w:pPr>
          </w:p>
        </w:tc>
      </w:tr>
      <w:tr>
        <w:trPr>
          <w:trHeight w:val="274" w:hRule="atLeast"/>
        </w:trPr>
        <w:tc>
          <w:tcPr>
            <w:tcW w:w="1630" w:type="dxa"/>
            <w:tcBorders>
              <w:top w:val="nil"/>
              <w:bottom w:val="nil"/>
            </w:tcBorders>
          </w:tcPr>
          <w:p>
            <w:pPr>
              <w:pStyle w:val="TableParagraph"/>
              <w:spacing w:line="249" w:lineRule="exact" w:before="6"/>
              <w:ind w:left="107"/>
              <w:rPr>
                <w:sz w:val="21"/>
              </w:rPr>
            </w:pPr>
            <w:r>
              <w:rPr>
                <w:sz w:val="21"/>
              </w:rPr>
              <w:t>网络通讯设备</w:t>
            </w:r>
          </w:p>
        </w:tc>
        <w:tc>
          <w:tcPr>
            <w:tcW w:w="1637" w:type="dxa"/>
            <w:tcBorders>
              <w:top w:val="nil"/>
              <w:bottom w:val="nil"/>
            </w:tcBorders>
          </w:tcPr>
          <w:p>
            <w:pPr>
              <w:pStyle w:val="TableParagraph"/>
              <w:rPr>
                <w:rFonts w:ascii="Times New Roman"/>
                <w:sz w:val="20"/>
              </w:rPr>
            </w:pPr>
          </w:p>
        </w:tc>
        <w:tc>
          <w:tcPr>
            <w:tcW w:w="1638" w:type="dxa"/>
            <w:tcBorders>
              <w:top w:val="nil"/>
              <w:bottom w:val="nil"/>
            </w:tcBorders>
          </w:tcPr>
          <w:p>
            <w:pPr>
              <w:pStyle w:val="TableParagraph"/>
              <w:rPr>
                <w:rFonts w:ascii="Times New Roman"/>
                <w:sz w:val="20"/>
              </w:rPr>
            </w:pPr>
          </w:p>
        </w:tc>
        <w:tc>
          <w:tcPr>
            <w:tcW w:w="1635" w:type="dxa"/>
            <w:tcBorders>
              <w:top w:val="nil"/>
              <w:bottom w:val="nil"/>
            </w:tcBorders>
          </w:tcPr>
          <w:p>
            <w:pPr>
              <w:pStyle w:val="TableParagraph"/>
              <w:spacing w:line="253" w:lineRule="exact" w:before="1"/>
              <w:ind w:left="107"/>
              <w:rPr>
                <w:sz w:val="21"/>
              </w:rPr>
            </w:pPr>
            <w:r>
              <w:rPr>
                <w:sz w:val="21"/>
              </w:rPr>
              <w:t>项目（杭州统</w:t>
            </w: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0" w:hRule="atLeast"/>
        </w:trPr>
        <w:tc>
          <w:tcPr>
            <w:tcW w:w="1630" w:type="dxa"/>
            <w:vMerge w:val="restart"/>
            <w:tcBorders>
              <w:top w:val="nil"/>
              <w:bottom w:val="nil"/>
            </w:tcBorders>
          </w:tcPr>
          <w:p>
            <w:pPr>
              <w:pStyle w:val="TableParagraph"/>
              <w:spacing w:line="270" w:lineRule="atLeast"/>
              <w:ind w:left="107" w:right="247"/>
              <w:rPr>
                <w:sz w:val="21"/>
              </w:rPr>
            </w:pPr>
            <w:r>
              <w:rPr>
                <w:spacing w:val="-1"/>
                <w:sz w:val="21"/>
              </w:rPr>
              <w:t>产业化技改项</w:t>
            </w:r>
            <w:r>
              <w:rPr>
                <w:sz w:val="21"/>
              </w:rPr>
              <w:t>目（深圳富</w:t>
            </w:r>
          </w:p>
        </w:tc>
        <w:tc>
          <w:tcPr>
            <w:tcW w:w="1637" w:type="dxa"/>
            <w:vMerge w:val="restart"/>
            <w:tcBorders>
              <w:top w:val="nil"/>
              <w:bottom w:val="nil"/>
            </w:tcBorders>
          </w:tcPr>
          <w:p>
            <w:pPr>
              <w:pStyle w:val="TableParagraph"/>
              <w:spacing w:before="148"/>
              <w:ind w:left="849"/>
              <w:rPr>
                <w:rFonts w:ascii="Times New Roman"/>
                <w:sz w:val="21"/>
              </w:rPr>
            </w:pPr>
            <w:r>
              <w:rPr>
                <w:rFonts w:ascii="Times New Roman"/>
                <w:sz w:val="21"/>
              </w:rPr>
              <w:t>241,500</w:t>
            </w:r>
          </w:p>
        </w:tc>
        <w:tc>
          <w:tcPr>
            <w:tcW w:w="1638" w:type="dxa"/>
            <w:vMerge w:val="restart"/>
            <w:tcBorders>
              <w:top w:val="nil"/>
              <w:bottom w:val="nil"/>
            </w:tcBorders>
          </w:tcPr>
          <w:p>
            <w:pPr>
              <w:pStyle w:val="TableParagraph"/>
              <w:spacing w:before="148"/>
              <w:ind w:left="950"/>
              <w:rPr>
                <w:rFonts w:ascii="Times New Roman"/>
                <w:sz w:val="21"/>
              </w:rPr>
            </w:pPr>
            <w:r>
              <w:rPr>
                <w:rFonts w:ascii="Times New Roman"/>
                <w:sz w:val="21"/>
              </w:rPr>
              <w:t>87,946</w:t>
            </w:r>
          </w:p>
        </w:tc>
        <w:tc>
          <w:tcPr>
            <w:tcW w:w="1635" w:type="dxa"/>
            <w:tcBorders>
              <w:top w:val="nil"/>
            </w:tcBorders>
          </w:tcPr>
          <w:p>
            <w:pPr>
              <w:pStyle w:val="TableParagraph"/>
              <w:spacing w:line="250" w:lineRule="exact"/>
              <w:ind w:left="107"/>
              <w:rPr>
                <w:sz w:val="21"/>
              </w:rPr>
            </w:pPr>
            <w:r>
              <w:rPr>
                <w:sz w:val="21"/>
              </w:rPr>
              <w:t>合） </w:t>
            </w:r>
          </w:p>
        </w:tc>
        <w:tc>
          <w:tcPr>
            <w:tcW w:w="2447" w:type="dxa"/>
            <w:vMerge w:val="restart"/>
            <w:tcBorders>
              <w:top w:val="nil"/>
              <w:bottom w:val="nil"/>
            </w:tcBorders>
          </w:tcPr>
          <w:p>
            <w:pPr>
              <w:pStyle w:val="TableParagraph"/>
              <w:spacing w:before="142"/>
              <w:ind w:left="108"/>
              <w:rPr>
                <w:rFonts w:ascii="Times New Roman" w:eastAsia="Times New Roman"/>
                <w:sz w:val="21"/>
              </w:rPr>
            </w:pPr>
            <w:r>
              <w:rPr>
                <w:spacing w:val="-27"/>
                <w:sz w:val="21"/>
              </w:rPr>
              <w:t>注 </w:t>
            </w:r>
            <w:r>
              <w:rPr>
                <w:rFonts w:ascii="Times New Roman" w:eastAsia="Times New Roman"/>
                <w:sz w:val="21"/>
              </w:rPr>
              <w:t>1</w:t>
            </w:r>
          </w:p>
        </w:tc>
        <w:tc>
          <w:tcPr>
            <w:tcW w:w="2442" w:type="dxa"/>
            <w:vMerge w:val="restart"/>
            <w:tcBorders>
              <w:top w:val="nil"/>
              <w:bottom w:val="nil"/>
            </w:tcBorders>
          </w:tcPr>
          <w:p>
            <w:pPr>
              <w:pStyle w:val="TableParagraph"/>
              <w:spacing w:before="148"/>
              <w:ind w:right="98"/>
              <w:jc w:val="right"/>
              <w:rPr>
                <w:rFonts w:ascii="Times New Roman"/>
                <w:sz w:val="21"/>
              </w:rPr>
            </w:pPr>
            <w:r>
              <w:rPr>
                <w:rFonts w:ascii="Times New Roman"/>
                <w:w w:val="100"/>
                <w:sz w:val="21"/>
              </w:rPr>
              <w:t>-</w:t>
            </w:r>
          </w:p>
        </w:tc>
        <w:tc>
          <w:tcPr>
            <w:tcW w:w="2439" w:type="dxa"/>
            <w:vMerge w:val="restart"/>
            <w:tcBorders>
              <w:top w:val="nil"/>
              <w:bottom w:val="nil"/>
            </w:tcBorders>
          </w:tcPr>
          <w:p>
            <w:pPr>
              <w:pStyle w:val="TableParagraph"/>
              <w:spacing w:before="142"/>
              <w:ind w:left="104"/>
              <w:rPr>
                <w:rFonts w:ascii="Times New Roman" w:eastAsia="Times New Roman"/>
                <w:sz w:val="21"/>
              </w:rPr>
            </w:pPr>
            <w:r>
              <w:rPr>
                <w:spacing w:val="-27"/>
                <w:sz w:val="21"/>
              </w:rPr>
              <w:t>注 </w:t>
            </w:r>
            <w:r>
              <w:rPr>
                <w:rFonts w:ascii="Times New Roman" w:eastAsia="Times New Roman"/>
                <w:sz w:val="21"/>
              </w:rPr>
              <w:t>2</w:t>
            </w:r>
          </w:p>
        </w:tc>
      </w:tr>
      <w:tr>
        <w:trPr>
          <w:trHeight w:val="270" w:hRule="atLeast"/>
        </w:trPr>
        <w:tc>
          <w:tcPr>
            <w:tcW w:w="1630" w:type="dxa"/>
            <w:vMerge/>
            <w:tcBorders>
              <w:top w:val="nil"/>
              <w:bottom w:val="nil"/>
            </w:tcBorders>
          </w:tcPr>
          <w:p>
            <w:pPr>
              <w:rPr>
                <w:sz w:val="2"/>
                <w:szCs w:val="2"/>
              </w:rPr>
            </w:pPr>
          </w:p>
        </w:tc>
        <w:tc>
          <w:tcPr>
            <w:tcW w:w="1637" w:type="dxa"/>
            <w:vMerge/>
            <w:tcBorders>
              <w:top w:val="nil"/>
              <w:bottom w:val="nil"/>
            </w:tcBorders>
          </w:tcPr>
          <w:p>
            <w:pPr>
              <w:rPr>
                <w:sz w:val="2"/>
                <w:szCs w:val="2"/>
              </w:rPr>
            </w:pPr>
          </w:p>
        </w:tc>
        <w:tc>
          <w:tcPr>
            <w:tcW w:w="1638" w:type="dxa"/>
            <w:vMerge/>
            <w:tcBorders>
              <w:top w:val="nil"/>
              <w:bottom w:val="nil"/>
            </w:tcBorders>
          </w:tcPr>
          <w:p>
            <w:pPr>
              <w:rPr>
                <w:sz w:val="2"/>
                <w:szCs w:val="2"/>
              </w:rPr>
            </w:pPr>
          </w:p>
        </w:tc>
        <w:tc>
          <w:tcPr>
            <w:tcW w:w="1635" w:type="dxa"/>
            <w:tcBorders>
              <w:bottom w:val="nil"/>
            </w:tcBorders>
          </w:tcPr>
          <w:p>
            <w:pPr>
              <w:pStyle w:val="TableParagraph"/>
              <w:spacing w:line="247" w:lineRule="exact" w:before="3"/>
              <w:ind w:left="107"/>
              <w:rPr>
                <w:sz w:val="21"/>
              </w:rPr>
            </w:pPr>
            <w:r>
              <w:rPr>
                <w:sz w:val="21"/>
              </w:rPr>
              <w:t>智能工厂改造</w:t>
            </w:r>
          </w:p>
        </w:tc>
        <w:tc>
          <w:tcPr>
            <w:tcW w:w="2447" w:type="dxa"/>
            <w:vMerge/>
            <w:tcBorders>
              <w:top w:val="nil"/>
              <w:bottom w:val="nil"/>
            </w:tcBorders>
          </w:tcPr>
          <w:p>
            <w:pPr>
              <w:rPr>
                <w:sz w:val="2"/>
                <w:szCs w:val="2"/>
              </w:rPr>
            </w:pPr>
          </w:p>
        </w:tc>
        <w:tc>
          <w:tcPr>
            <w:tcW w:w="2442" w:type="dxa"/>
            <w:vMerge/>
            <w:tcBorders>
              <w:top w:val="nil"/>
              <w:bottom w:val="nil"/>
            </w:tcBorders>
          </w:tcPr>
          <w:p>
            <w:pPr>
              <w:rPr>
                <w:sz w:val="2"/>
                <w:szCs w:val="2"/>
              </w:rPr>
            </w:pPr>
          </w:p>
        </w:tc>
        <w:tc>
          <w:tcPr>
            <w:tcW w:w="2439" w:type="dxa"/>
            <w:vMerge/>
            <w:tcBorders>
              <w:top w:val="nil"/>
              <w:bottom w:val="nil"/>
            </w:tcBorders>
          </w:tcPr>
          <w:p>
            <w:pPr>
              <w:rPr>
                <w:sz w:val="2"/>
                <w:szCs w:val="2"/>
              </w:rPr>
            </w:pPr>
          </w:p>
        </w:tc>
      </w:tr>
      <w:tr>
        <w:trPr>
          <w:trHeight w:val="273" w:hRule="atLeast"/>
        </w:trPr>
        <w:tc>
          <w:tcPr>
            <w:tcW w:w="1630" w:type="dxa"/>
            <w:tcBorders>
              <w:top w:val="nil"/>
              <w:bottom w:val="nil"/>
            </w:tcBorders>
          </w:tcPr>
          <w:p>
            <w:pPr>
              <w:pStyle w:val="TableParagraph"/>
              <w:spacing w:line="254" w:lineRule="exact"/>
              <w:ind w:left="107"/>
              <w:rPr>
                <w:sz w:val="21"/>
              </w:rPr>
            </w:pPr>
            <w:r>
              <w:rPr>
                <w:sz w:val="21"/>
              </w:rPr>
              <w:t>桂） </w:t>
            </w:r>
          </w:p>
        </w:tc>
        <w:tc>
          <w:tcPr>
            <w:tcW w:w="1637" w:type="dxa"/>
            <w:tcBorders>
              <w:top w:val="nil"/>
              <w:bottom w:val="nil"/>
            </w:tcBorders>
          </w:tcPr>
          <w:p>
            <w:pPr>
              <w:pStyle w:val="TableParagraph"/>
              <w:rPr>
                <w:rFonts w:ascii="Times New Roman"/>
                <w:sz w:val="20"/>
              </w:rPr>
            </w:pPr>
          </w:p>
        </w:tc>
        <w:tc>
          <w:tcPr>
            <w:tcW w:w="1638" w:type="dxa"/>
            <w:tcBorders>
              <w:top w:val="nil"/>
              <w:bottom w:val="nil"/>
            </w:tcBorders>
          </w:tcPr>
          <w:p>
            <w:pPr>
              <w:pStyle w:val="TableParagraph"/>
              <w:rPr>
                <w:rFonts w:ascii="Times New Roman"/>
                <w:sz w:val="20"/>
              </w:rPr>
            </w:pPr>
          </w:p>
        </w:tc>
        <w:tc>
          <w:tcPr>
            <w:tcW w:w="1635" w:type="dxa"/>
            <w:tcBorders>
              <w:top w:val="nil"/>
              <w:bottom w:val="nil"/>
            </w:tcBorders>
          </w:tcPr>
          <w:p>
            <w:pPr>
              <w:pStyle w:val="TableParagraph"/>
              <w:spacing w:line="250" w:lineRule="exact" w:before="4"/>
              <w:ind w:left="107"/>
              <w:rPr>
                <w:sz w:val="21"/>
              </w:rPr>
            </w:pPr>
            <w:r>
              <w:rPr>
                <w:sz w:val="21"/>
              </w:rPr>
              <w:t>项目（海宁统</w:t>
            </w: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3" w:hRule="atLeast"/>
        </w:trPr>
        <w:tc>
          <w:tcPr>
            <w:tcW w:w="1630" w:type="dxa"/>
            <w:tcBorders>
              <w:top w:val="nil"/>
            </w:tcBorders>
          </w:tcPr>
          <w:p>
            <w:pPr>
              <w:pStyle w:val="TableParagraph"/>
              <w:rPr>
                <w:rFonts w:ascii="Times New Roman"/>
                <w:sz w:val="20"/>
              </w:rPr>
            </w:pPr>
          </w:p>
        </w:tc>
        <w:tc>
          <w:tcPr>
            <w:tcW w:w="1637" w:type="dxa"/>
            <w:tcBorders>
              <w:top w:val="nil"/>
            </w:tcBorders>
          </w:tcPr>
          <w:p>
            <w:pPr>
              <w:pStyle w:val="TableParagraph"/>
              <w:rPr>
                <w:rFonts w:ascii="Times New Roman"/>
                <w:sz w:val="20"/>
              </w:rPr>
            </w:pPr>
          </w:p>
        </w:tc>
        <w:tc>
          <w:tcPr>
            <w:tcW w:w="1638" w:type="dxa"/>
            <w:tcBorders>
              <w:top w:val="nil"/>
            </w:tcBorders>
          </w:tcPr>
          <w:p>
            <w:pPr>
              <w:pStyle w:val="TableParagraph"/>
              <w:rPr>
                <w:rFonts w:ascii="Times New Roman"/>
                <w:sz w:val="20"/>
              </w:rPr>
            </w:pPr>
          </w:p>
        </w:tc>
        <w:tc>
          <w:tcPr>
            <w:tcW w:w="1635" w:type="dxa"/>
            <w:tcBorders>
              <w:top w:val="nil"/>
            </w:tcBorders>
          </w:tcPr>
          <w:p>
            <w:pPr>
              <w:pStyle w:val="TableParagraph"/>
              <w:spacing w:line="252" w:lineRule="exact" w:before="1"/>
              <w:ind w:left="107"/>
              <w:rPr>
                <w:sz w:val="21"/>
              </w:rPr>
            </w:pPr>
            <w:r>
              <w:rPr>
                <w:sz w:val="21"/>
              </w:rPr>
              <w:t>合） </w:t>
            </w:r>
          </w:p>
        </w:tc>
        <w:tc>
          <w:tcPr>
            <w:tcW w:w="2447" w:type="dxa"/>
            <w:tcBorders>
              <w:top w:val="nil"/>
            </w:tcBorders>
          </w:tcPr>
          <w:p>
            <w:pPr>
              <w:pStyle w:val="TableParagraph"/>
              <w:rPr>
                <w:rFonts w:ascii="Times New Roman"/>
                <w:sz w:val="20"/>
              </w:rPr>
            </w:pPr>
          </w:p>
        </w:tc>
        <w:tc>
          <w:tcPr>
            <w:tcW w:w="2442" w:type="dxa"/>
            <w:tcBorders>
              <w:top w:val="nil"/>
            </w:tcBorders>
          </w:tcPr>
          <w:p>
            <w:pPr>
              <w:pStyle w:val="TableParagraph"/>
              <w:rPr>
                <w:rFonts w:ascii="Times New Roman"/>
                <w:sz w:val="20"/>
              </w:rPr>
            </w:pPr>
          </w:p>
        </w:tc>
        <w:tc>
          <w:tcPr>
            <w:tcW w:w="2439" w:type="dxa"/>
            <w:tcBorders>
              <w:top w:val="nil"/>
            </w:tcBorders>
          </w:tcPr>
          <w:p>
            <w:pPr>
              <w:pStyle w:val="TableParagraph"/>
              <w:rPr>
                <w:rFonts w:ascii="Times New Roman"/>
                <w:sz w:val="20"/>
              </w:rPr>
            </w:pPr>
          </w:p>
        </w:tc>
      </w:tr>
      <w:tr>
        <w:trPr>
          <w:trHeight w:val="279" w:hRule="atLeast"/>
        </w:trPr>
        <w:tc>
          <w:tcPr>
            <w:tcW w:w="1630" w:type="dxa"/>
            <w:tcBorders>
              <w:bottom w:val="nil"/>
            </w:tcBorders>
          </w:tcPr>
          <w:p>
            <w:pPr>
              <w:pStyle w:val="TableParagraph"/>
              <w:spacing w:line="259" w:lineRule="exact" w:before="1"/>
              <w:ind w:left="107"/>
              <w:rPr>
                <w:sz w:val="21"/>
              </w:rPr>
            </w:pPr>
            <w:r>
              <w:rPr>
                <w:sz w:val="21"/>
              </w:rPr>
              <w:t>智能手机机构</w:t>
            </w:r>
          </w:p>
        </w:tc>
        <w:tc>
          <w:tcPr>
            <w:tcW w:w="1637" w:type="dxa"/>
            <w:tcBorders>
              <w:bottom w:val="nil"/>
            </w:tcBorders>
          </w:tcPr>
          <w:p>
            <w:pPr>
              <w:pStyle w:val="TableParagraph"/>
              <w:rPr>
                <w:rFonts w:ascii="Times New Roman"/>
                <w:sz w:val="20"/>
              </w:rPr>
            </w:pPr>
          </w:p>
        </w:tc>
        <w:tc>
          <w:tcPr>
            <w:tcW w:w="1638" w:type="dxa"/>
            <w:tcBorders>
              <w:bottom w:val="nil"/>
            </w:tcBorders>
          </w:tcPr>
          <w:p>
            <w:pPr>
              <w:pStyle w:val="TableParagraph"/>
              <w:rPr>
                <w:rFonts w:ascii="Times New Roman"/>
                <w:sz w:val="20"/>
              </w:rPr>
            </w:pPr>
          </w:p>
        </w:tc>
        <w:tc>
          <w:tcPr>
            <w:tcW w:w="1635" w:type="dxa"/>
            <w:tcBorders>
              <w:bottom w:val="nil"/>
            </w:tcBorders>
          </w:tcPr>
          <w:p>
            <w:pPr>
              <w:pStyle w:val="TableParagraph"/>
              <w:spacing w:line="259" w:lineRule="exact" w:before="1"/>
              <w:ind w:left="107"/>
              <w:rPr>
                <w:sz w:val="21"/>
              </w:rPr>
            </w:pPr>
            <w:r>
              <w:rPr>
                <w:rFonts w:ascii="Times New Roman" w:eastAsia="Times New Roman"/>
                <w:sz w:val="21"/>
              </w:rPr>
              <w:t>5G</w:t>
            </w:r>
            <w:r>
              <w:rPr>
                <w:rFonts w:ascii="Times New Roman" w:eastAsia="Times New Roman"/>
                <w:spacing w:val="-1"/>
                <w:sz w:val="21"/>
              </w:rPr>
              <w:t> </w:t>
            </w:r>
            <w:r>
              <w:rPr>
                <w:sz w:val="21"/>
              </w:rPr>
              <w:t>高端智能手</w:t>
            </w:r>
          </w:p>
        </w:tc>
        <w:tc>
          <w:tcPr>
            <w:tcW w:w="2447" w:type="dxa"/>
            <w:tcBorders>
              <w:bottom w:val="nil"/>
            </w:tcBorders>
          </w:tcPr>
          <w:p>
            <w:pPr>
              <w:pStyle w:val="TableParagraph"/>
              <w:rPr>
                <w:rFonts w:ascii="Times New Roman"/>
                <w:sz w:val="20"/>
              </w:rPr>
            </w:pPr>
          </w:p>
        </w:tc>
        <w:tc>
          <w:tcPr>
            <w:tcW w:w="2442" w:type="dxa"/>
            <w:tcBorders>
              <w:bottom w:val="nil"/>
            </w:tcBorders>
          </w:tcPr>
          <w:p>
            <w:pPr>
              <w:pStyle w:val="TableParagraph"/>
              <w:rPr>
                <w:rFonts w:ascii="Times New Roman"/>
                <w:sz w:val="20"/>
              </w:rPr>
            </w:pPr>
          </w:p>
        </w:tc>
        <w:tc>
          <w:tcPr>
            <w:tcW w:w="2439" w:type="dxa"/>
            <w:tcBorders>
              <w:bottom w:val="nil"/>
            </w:tcBorders>
          </w:tcPr>
          <w:p>
            <w:pPr>
              <w:pStyle w:val="TableParagraph"/>
              <w:rPr>
                <w:rFonts w:ascii="Times New Roman"/>
                <w:sz w:val="20"/>
              </w:rPr>
            </w:pPr>
          </w:p>
        </w:tc>
      </w:tr>
      <w:tr>
        <w:trPr>
          <w:trHeight w:val="257" w:hRule="atLeast"/>
        </w:trPr>
        <w:tc>
          <w:tcPr>
            <w:tcW w:w="1630" w:type="dxa"/>
            <w:tcBorders>
              <w:top w:val="nil"/>
              <w:bottom w:val="nil"/>
            </w:tcBorders>
          </w:tcPr>
          <w:p>
            <w:pPr>
              <w:pStyle w:val="TableParagraph"/>
              <w:spacing w:line="237" w:lineRule="exact"/>
              <w:ind w:left="107"/>
              <w:rPr>
                <w:sz w:val="21"/>
              </w:rPr>
            </w:pPr>
            <w:r>
              <w:rPr>
                <w:sz w:val="21"/>
              </w:rPr>
              <w:t>件无人工厂扩</w:t>
            </w:r>
          </w:p>
        </w:tc>
        <w:tc>
          <w:tcPr>
            <w:tcW w:w="1637" w:type="dxa"/>
            <w:tcBorders>
              <w:top w:val="nil"/>
              <w:bottom w:val="nil"/>
            </w:tcBorders>
          </w:tcPr>
          <w:p>
            <w:pPr>
              <w:pStyle w:val="TableParagraph"/>
              <w:rPr>
                <w:rFonts w:ascii="Times New Roman"/>
                <w:sz w:val="18"/>
              </w:rPr>
            </w:pPr>
          </w:p>
        </w:tc>
        <w:tc>
          <w:tcPr>
            <w:tcW w:w="1638" w:type="dxa"/>
            <w:tcBorders>
              <w:top w:val="nil"/>
              <w:bottom w:val="nil"/>
            </w:tcBorders>
          </w:tcPr>
          <w:p>
            <w:pPr>
              <w:pStyle w:val="TableParagraph"/>
              <w:rPr>
                <w:rFonts w:ascii="Times New Roman"/>
                <w:sz w:val="18"/>
              </w:rPr>
            </w:pPr>
          </w:p>
        </w:tc>
        <w:tc>
          <w:tcPr>
            <w:tcW w:w="1635" w:type="dxa"/>
            <w:tcBorders>
              <w:top w:val="nil"/>
              <w:bottom w:val="nil"/>
            </w:tcBorders>
          </w:tcPr>
          <w:p>
            <w:pPr>
              <w:pStyle w:val="TableParagraph"/>
              <w:spacing w:line="237" w:lineRule="exact"/>
              <w:ind w:left="107"/>
              <w:rPr>
                <w:sz w:val="21"/>
              </w:rPr>
            </w:pPr>
            <w:r>
              <w:rPr>
                <w:sz w:val="21"/>
              </w:rPr>
              <w:t>机机构件智能</w:t>
            </w:r>
          </w:p>
        </w:tc>
        <w:tc>
          <w:tcPr>
            <w:tcW w:w="2447" w:type="dxa"/>
            <w:tcBorders>
              <w:top w:val="nil"/>
              <w:bottom w:val="nil"/>
            </w:tcBorders>
          </w:tcPr>
          <w:p>
            <w:pPr>
              <w:pStyle w:val="TableParagraph"/>
              <w:rPr>
                <w:rFonts w:ascii="Times New Roman"/>
                <w:sz w:val="18"/>
              </w:rPr>
            </w:pPr>
          </w:p>
        </w:tc>
        <w:tc>
          <w:tcPr>
            <w:tcW w:w="2442" w:type="dxa"/>
            <w:tcBorders>
              <w:top w:val="nil"/>
              <w:bottom w:val="nil"/>
            </w:tcBorders>
          </w:tcPr>
          <w:p>
            <w:pPr>
              <w:pStyle w:val="TableParagraph"/>
              <w:rPr>
                <w:rFonts w:ascii="Times New Roman"/>
                <w:sz w:val="18"/>
              </w:rPr>
            </w:pPr>
          </w:p>
        </w:tc>
        <w:tc>
          <w:tcPr>
            <w:tcW w:w="2439" w:type="dxa"/>
            <w:tcBorders>
              <w:top w:val="nil"/>
              <w:bottom w:val="nil"/>
            </w:tcBorders>
          </w:tcPr>
          <w:p>
            <w:pPr>
              <w:pStyle w:val="TableParagraph"/>
              <w:rPr>
                <w:rFonts w:ascii="Times New Roman"/>
                <w:sz w:val="18"/>
              </w:rPr>
            </w:pPr>
          </w:p>
        </w:tc>
      </w:tr>
      <w:tr>
        <w:trPr>
          <w:trHeight w:val="287" w:hRule="atLeast"/>
        </w:trPr>
        <w:tc>
          <w:tcPr>
            <w:tcW w:w="1630" w:type="dxa"/>
            <w:tcBorders>
              <w:top w:val="nil"/>
              <w:bottom w:val="nil"/>
            </w:tcBorders>
          </w:tcPr>
          <w:p>
            <w:pPr>
              <w:pStyle w:val="TableParagraph"/>
              <w:spacing w:line="259" w:lineRule="exact" w:before="8"/>
              <w:ind w:left="107"/>
              <w:rPr>
                <w:sz w:val="21"/>
              </w:rPr>
            </w:pPr>
            <w:r>
              <w:rPr>
                <w:sz w:val="21"/>
              </w:rPr>
              <w:t>充自动化设备</w:t>
            </w:r>
          </w:p>
        </w:tc>
        <w:tc>
          <w:tcPr>
            <w:tcW w:w="1637" w:type="dxa"/>
            <w:tcBorders>
              <w:top w:val="nil"/>
              <w:bottom w:val="nil"/>
            </w:tcBorders>
          </w:tcPr>
          <w:p>
            <w:pPr>
              <w:pStyle w:val="TableParagraph"/>
              <w:spacing w:before="15"/>
              <w:ind w:right="91"/>
              <w:jc w:val="right"/>
              <w:rPr>
                <w:rFonts w:ascii="Times New Roman"/>
                <w:sz w:val="21"/>
              </w:rPr>
            </w:pPr>
            <w:r>
              <w:rPr>
                <w:rFonts w:ascii="Times New Roman"/>
                <w:sz w:val="21"/>
              </w:rPr>
              <w:t>165,000</w:t>
            </w:r>
          </w:p>
        </w:tc>
        <w:tc>
          <w:tcPr>
            <w:tcW w:w="1638" w:type="dxa"/>
            <w:tcBorders>
              <w:top w:val="nil"/>
              <w:bottom w:val="nil"/>
            </w:tcBorders>
          </w:tcPr>
          <w:p>
            <w:pPr>
              <w:pStyle w:val="TableParagraph"/>
              <w:spacing w:before="15"/>
              <w:ind w:right="94"/>
              <w:jc w:val="right"/>
              <w:rPr>
                <w:rFonts w:ascii="Times New Roman"/>
                <w:sz w:val="21"/>
              </w:rPr>
            </w:pPr>
            <w:r>
              <w:rPr>
                <w:rFonts w:ascii="Times New Roman"/>
                <w:sz w:val="21"/>
              </w:rPr>
              <w:t>31,607</w:t>
            </w:r>
          </w:p>
        </w:tc>
        <w:tc>
          <w:tcPr>
            <w:tcW w:w="1635" w:type="dxa"/>
            <w:tcBorders>
              <w:top w:val="nil"/>
              <w:bottom w:val="nil"/>
            </w:tcBorders>
          </w:tcPr>
          <w:p>
            <w:pPr>
              <w:pStyle w:val="TableParagraph"/>
              <w:spacing w:line="259" w:lineRule="exact" w:before="8"/>
              <w:ind w:left="107"/>
              <w:rPr>
                <w:sz w:val="21"/>
              </w:rPr>
            </w:pPr>
            <w:r>
              <w:rPr>
                <w:sz w:val="21"/>
              </w:rPr>
              <w:t>制造项目（富</w:t>
            </w:r>
          </w:p>
        </w:tc>
        <w:tc>
          <w:tcPr>
            <w:tcW w:w="2447" w:type="dxa"/>
            <w:tcBorders>
              <w:top w:val="nil"/>
              <w:bottom w:val="nil"/>
            </w:tcBorders>
          </w:tcPr>
          <w:p>
            <w:pPr>
              <w:pStyle w:val="TableParagraph"/>
              <w:spacing w:line="259" w:lineRule="exact" w:before="8"/>
              <w:ind w:left="108"/>
              <w:rPr>
                <w:rFonts w:ascii="Times New Roman" w:eastAsia="Times New Roman"/>
                <w:sz w:val="21"/>
              </w:rPr>
            </w:pPr>
            <w:r>
              <w:rPr>
                <w:spacing w:val="-27"/>
                <w:sz w:val="21"/>
              </w:rPr>
              <w:t>注 </w:t>
            </w:r>
            <w:r>
              <w:rPr>
                <w:rFonts w:ascii="Times New Roman" w:eastAsia="Times New Roman"/>
                <w:sz w:val="21"/>
              </w:rPr>
              <w:t>3</w:t>
            </w:r>
          </w:p>
        </w:tc>
        <w:tc>
          <w:tcPr>
            <w:tcW w:w="2442" w:type="dxa"/>
            <w:tcBorders>
              <w:top w:val="nil"/>
              <w:bottom w:val="nil"/>
            </w:tcBorders>
          </w:tcPr>
          <w:p>
            <w:pPr>
              <w:pStyle w:val="TableParagraph"/>
              <w:spacing w:before="15"/>
              <w:ind w:right="98"/>
              <w:jc w:val="right"/>
              <w:rPr>
                <w:rFonts w:ascii="Times New Roman"/>
                <w:sz w:val="21"/>
              </w:rPr>
            </w:pPr>
            <w:r>
              <w:rPr>
                <w:rFonts w:ascii="Times New Roman"/>
                <w:w w:val="100"/>
                <w:sz w:val="21"/>
              </w:rPr>
              <w:t>-</w:t>
            </w:r>
          </w:p>
        </w:tc>
        <w:tc>
          <w:tcPr>
            <w:tcW w:w="2439" w:type="dxa"/>
            <w:tcBorders>
              <w:top w:val="nil"/>
              <w:bottom w:val="nil"/>
            </w:tcBorders>
          </w:tcPr>
          <w:p>
            <w:pPr>
              <w:pStyle w:val="TableParagraph"/>
              <w:spacing w:line="259" w:lineRule="exact" w:before="8"/>
              <w:ind w:left="104"/>
              <w:rPr>
                <w:rFonts w:ascii="Times New Roman" w:eastAsia="Times New Roman"/>
                <w:sz w:val="21"/>
              </w:rPr>
            </w:pPr>
            <w:r>
              <w:rPr>
                <w:spacing w:val="-27"/>
                <w:sz w:val="21"/>
              </w:rPr>
              <w:t>注 </w:t>
            </w:r>
            <w:r>
              <w:rPr>
                <w:rFonts w:ascii="Times New Roman" w:eastAsia="Times New Roman"/>
                <w:sz w:val="21"/>
              </w:rPr>
              <w:t>2</w:t>
            </w:r>
          </w:p>
        </w:tc>
      </w:tr>
      <w:tr>
        <w:trPr>
          <w:trHeight w:val="264" w:hRule="atLeast"/>
        </w:trPr>
        <w:tc>
          <w:tcPr>
            <w:tcW w:w="1630" w:type="dxa"/>
            <w:tcBorders>
              <w:top w:val="nil"/>
              <w:bottom w:val="nil"/>
            </w:tcBorders>
          </w:tcPr>
          <w:p>
            <w:pPr>
              <w:pStyle w:val="TableParagraph"/>
              <w:spacing w:line="244" w:lineRule="exact"/>
              <w:ind w:left="107"/>
              <w:rPr>
                <w:sz w:val="21"/>
              </w:rPr>
            </w:pPr>
            <w:r>
              <w:rPr>
                <w:sz w:val="21"/>
              </w:rPr>
              <w:t>项目（晋城富</w:t>
            </w:r>
          </w:p>
        </w:tc>
        <w:tc>
          <w:tcPr>
            <w:tcW w:w="1637" w:type="dxa"/>
            <w:tcBorders>
              <w:top w:val="nil"/>
              <w:bottom w:val="nil"/>
            </w:tcBorders>
          </w:tcPr>
          <w:p>
            <w:pPr>
              <w:pStyle w:val="TableParagraph"/>
              <w:rPr>
                <w:rFonts w:ascii="Times New Roman"/>
                <w:sz w:val="18"/>
              </w:rPr>
            </w:pPr>
          </w:p>
        </w:tc>
        <w:tc>
          <w:tcPr>
            <w:tcW w:w="1638" w:type="dxa"/>
            <w:tcBorders>
              <w:top w:val="nil"/>
              <w:bottom w:val="nil"/>
            </w:tcBorders>
          </w:tcPr>
          <w:p>
            <w:pPr>
              <w:pStyle w:val="TableParagraph"/>
              <w:rPr>
                <w:rFonts w:ascii="Times New Roman"/>
                <w:sz w:val="18"/>
              </w:rPr>
            </w:pPr>
          </w:p>
        </w:tc>
        <w:tc>
          <w:tcPr>
            <w:tcW w:w="1635" w:type="dxa"/>
            <w:tcBorders>
              <w:top w:val="nil"/>
              <w:bottom w:val="nil"/>
            </w:tcBorders>
          </w:tcPr>
          <w:p>
            <w:pPr>
              <w:pStyle w:val="TableParagraph"/>
              <w:spacing w:line="244" w:lineRule="exact"/>
              <w:ind w:left="107"/>
              <w:rPr>
                <w:sz w:val="21"/>
              </w:rPr>
            </w:pPr>
            <w:r>
              <w:rPr>
                <w:spacing w:val="-1"/>
                <w:sz w:val="21"/>
              </w:rPr>
              <w:t>联兰考</w:t>
            </w:r>
            <w:r>
              <w:rPr>
                <w:sz w:val="21"/>
              </w:rPr>
              <w:t>） </w:t>
            </w:r>
          </w:p>
        </w:tc>
        <w:tc>
          <w:tcPr>
            <w:tcW w:w="2447" w:type="dxa"/>
            <w:tcBorders>
              <w:top w:val="nil"/>
              <w:bottom w:val="nil"/>
            </w:tcBorders>
          </w:tcPr>
          <w:p>
            <w:pPr>
              <w:pStyle w:val="TableParagraph"/>
              <w:rPr>
                <w:rFonts w:ascii="Times New Roman"/>
                <w:sz w:val="18"/>
              </w:rPr>
            </w:pPr>
          </w:p>
        </w:tc>
        <w:tc>
          <w:tcPr>
            <w:tcW w:w="2442" w:type="dxa"/>
            <w:tcBorders>
              <w:top w:val="nil"/>
              <w:bottom w:val="nil"/>
            </w:tcBorders>
          </w:tcPr>
          <w:p>
            <w:pPr>
              <w:pStyle w:val="TableParagraph"/>
              <w:rPr>
                <w:rFonts w:ascii="Times New Roman"/>
                <w:sz w:val="18"/>
              </w:rPr>
            </w:pPr>
          </w:p>
        </w:tc>
        <w:tc>
          <w:tcPr>
            <w:tcW w:w="2439" w:type="dxa"/>
            <w:tcBorders>
              <w:top w:val="nil"/>
              <w:bottom w:val="nil"/>
            </w:tcBorders>
          </w:tcPr>
          <w:p>
            <w:pPr>
              <w:pStyle w:val="TableParagraph"/>
              <w:rPr>
                <w:rFonts w:ascii="Times New Roman"/>
                <w:sz w:val="18"/>
              </w:rPr>
            </w:pPr>
          </w:p>
        </w:tc>
      </w:tr>
      <w:tr>
        <w:trPr>
          <w:trHeight w:val="271" w:hRule="atLeast"/>
        </w:trPr>
        <w:tc>
          <w:tcPr>
            <w:tcW w:w="1630" w:type="dxa"/>
            <w:tcBorders>
              <w:top w:val="nil"/>
            </w:tcBorders>
          </w:tcPr>
          <w:p>
            <w:pPr>
              <w:pStyle w:val="TableParagraph"/>
              <w:spacing w:line="250" w:lineRule="exact" w:before="1"/>
              <w:ind w:left="107"/>
              <w:rPr>
                <w:sz w:val="21"/>
              </w:rPr>
            </w:pPr>
            <w:r>
              <w:rPr>
                <w:sz w:val="21"/>
              </w:rPr>
              <w:t>泰华） </w:t>
            </w:r>
          </w:p>
        </w:tc>
        <w:tc>
          <w:tcPr>
            <w:tcW w:w="1637" w:type="dxa"/>
            <w:tcBorders>
              <w:top w:val="nil"/>
            </w:tcBorders>
          </w:tcPr>
          <w:p>
            <w:pPr>
              <w:pStyle w:val="TableParagraph"/>
              <w:rPr>
                <w:rFonts w:ascii="Times New Roman"/>
                <w:sz w:val="20"/>
              </w:rPr>
            </w:pPr>
          </w:p>
        </w:tc>
        <w:tc>
          <w:tcPr>
            <w:tcW w:w="1638" w:type="dxa"/>
            <w:tcBorders>
              <w:top w:val="nil"/>
            </w:tcBorders>
          </w:tcPr>
          <w:p>
            <w:pPr>
              <w:pStyle w:val="TableParagraph"/>
              <w:rPr>
                <w:rFonts w:ascii="Times New Roman"/>
                <w:sz w:val="20"/>
              </w:rPr>
            </w:pPr>
          </w:p>
        </w:tc>
        <w:tc>
          <w:tcPr>
            <w:tcW w:w="1635" w:type="dxa"/>
            <w:tcBorders>
              <w:top w:val="nil"/>
            </w:tcBorders>
          </w:tcPr>
          <w:p>
            <w:pPr>
              <w:pStyle w:val="TableParagraph"/>
              <w:spacing w:line="250" w:lineRule="exact" w:before="1"/>
              <w:ind w:left="107"/>
              <w:rPr>
                <w:sz w:val="21"/>
              </w:rPr>
            </w:pPr>
            <w:r>
              <w:rPr>
                <w:w w:val="100"/>
                <w:sz w:val="21"/>
              </w:rPr>
              <w:t> </w:t>
            </w:r>
          </w:p>
        </w:tc>
        <w:tc>
          <w:tcPr>
            <w:tcW w:w="2447" w:type="dxa"/>
            <w:tcBorders>
              <w:top w:val="nil"/>
            </w:tcBorders>
          </w:tcPr>
          <w:p>
            <w:pPr>
              <w:pStyle w:val="TableParagraph"/>
              <w:rPr>
                <w:rFonts w:ascii="Times New Roman"/>
                <w:sz w:val="20"/>
              </w:rPr>
            </w:pPr>
          </w:p>
        </w:tc>
        <w:tc>
          <w:tcPr>
            <w:tcW w:w="2442" w:type="dxa"/>
            <w:tcBorders>
              <w:top w:val="nil"/>
            </w:tcBorders>
          </w:tcPr>
          <w:p>
            <w:pPr>
              <w:pStyle w:val="TableParagraph"/>
              <w:rPr>
                <w:rFonts w:ascii="Times New Roman"/>
                <w:sz w:val="20"/>
              </w:rPr>
            </w:pPr>
          </w:p>
        </w:tc>
        <w:tc>
          <w:tcPr>
            <w:tcW w:w="2439" w:type="dxa"/>
            <w:tcBorders>
              <w:top w:val="nil"/>
            </w:tcBorders>
          </w:tcPr>
          <w:p>
            <w:pPr>
              <w:pStyle w:val="TableParagraph"/>
              <w:rPr>
                <w:rFonts w:ascii="Times New Roman"/>
                <w:sz w:val="20"/>
              </w:rPr>
            </w:pPr>
          </w:p>
        </w:tc>
      </w:tr>
      <w:tr>
        <w:trPr>
          <w:trHeight w:val="273" w:hRule="atLeast"/>
        </w:trPr>
        <w:tc>
          <w:tcPr>
            <w:tcW w:w="1630" w:type="dxa"/>
            <w:tcBorders>
              <w:bottom w:val="nil"/>
            </w:tcBorders>
          </w:tcPr>
          <w:p>
            <w:pPr>
              <w:pStyle w:val="TableParagraph"/>
              <w:spacing w:line="250" w:lineRule="exact" w:before="3"/>
              <w:ind w:left="107"/>
              <w:rPr>
                <w:sz w:val="21"/>
              </w:rPr>
            </w:pPr>
            <w:r>
              <w:rPr>
                <w:sz w:val="21"/>
              </w:rPr>
              <w:t>智能手机精密</w:t>
            </w:r>
          </w:p>
        </w:tc>
        <w:tc>
          <w:tcPr>
            <w:tcW w:w="1637" w:type="dxa"/>
            <w:tcBorders>
              <w:bottom w:val="nil"/>
            </w:tcBorders>
          </w:tcPr>
          <w:p>
            <w:pPr>
              <w:pStyle w:val="TableParagraph"/>
              <w:rPr>
                <w:rFonts w:ascii="Times New Roman"/>
                <w:sz w:val="20"/>
              </w:rPr>
            </w:pPr>
          </w:p>
        </w:tc>
        <w:tc>
          <w:tcPr>
            <w:tcW w:w="1638" w:type="dxa"/>
            <w:tcBorders>
              <w:bottom w:val="nil"/>
            </w:tcBorders>
          </w:tcPr>
          <w:p>
            <w:pPr>
              <w:pStyle w:val="TableParagraph"/>
              <w:rPr>
                <w:rFonts w:ascii="Times New Roman"/>
                <w:sz w:val="20"/>
              </w:rPr>
            </w:pPr>
          </w:p>
        </w:tc>
        <w:tc>
          <w:tcPr>
            <w:tcW w:w="1635" w:type="dxa"/>
            <w:tcBorders>
              <w:bottom w:val="nil"/>
            </w:tcBorders>
          </w:tcPr>
          <w:p>
            <w:pPr>
              <w:pStyle w:val="TableParagraph"/>
              <w:rPr>
                <w:rFonts w:ascii="Times New Roman"/>
                <w:sz w:val="20"/>
              </w:rPr>
            </w:pPr>
          </w:p>
        </w:tc>
        <w:tc>
          <w:tcPr>
            <w:tcW w:w="2447" w:type="dxa"/>
            <w:tcBorders>
              <w:bottom w:val="nil"/>
            </w:tcBorders>
          </w:tcPr>
          <w:p>
            <w:pPr>
              <w:pStyle w:val="TableParagraph"/>
              <w:rPr>
                <w:rFonts w:ascii="Times New Roman"/>
                <w:sz w:val="20"/>
              </w:rPr>
            </w:pPr>
          </w:p>
        </w:tc>
        <w:tc>
          <w:tcPr>
            <w:tcW w:w="2442" w:type="dxa"/>
            <w:tcBorders>
              <w:bottom w:val="nil"/>
            </w:tcBorders>
          </w:tcPr>
          <w:p>
            <w:pPr>
              <w:pStyle w:val="TableParagraph"/>
              <w:rPr>
                <w:rFonts w:ascii="Times New Roman"/>
                <w:sz w:val="20"/>
              </w:rPr>
            </w:pPr>
          </w:p>
        </w:tc>
        <w:tc>
          <w:tcPr>
            <w:tcW w:w="2439" w:type="dxa"/>
            <w:tcBorders>
              <w:bottom w:val="nil"/>
            </w:tcBorders>
          </w:tcPr>
          <w:p>
            <w:pPr>
              <w:pStyle w:val="TableParagraph"/>
              <w:rPr>
                <w:rFonts w:ascii="Times New Roman"/>
                <w:sz w:val="20"/>
              </w:rPr>
            </w:pPr>
          </w:p>
        </w:tc>
      </w:tr>
      <w:tr>
        <w:trPr>
          <w:trHeight w:val="545" w:hRule="atLeast"/>
        </w:trPr>
        <w:tc>
          <w:tcPr>
            <w:tcW w:w="1630" w:type="dxa"/>
            <w:tcBorders>
              <w:top w:val="nil"/>
              <w:bottom w:val="nil"/>
            </w:tcBorders>
          </w:tcPr>
          <w:p>
            <w:pPr>
              <w:pStyle w:val="TableParagraph"/>
              <w:spacing w:before="1"/>
              <w:ind w:left="107"/>
              <w:rPr>
                <w:sz w:val="21"/>
              </w:rPr>
            </w:pPr>
            <w:r>
              <w:rPr>
                <w:sz w:val="21"/>
              </w:rPr>
              <w:t>机构零组件自</w:t>
            </w:r>
          </w:p>
          <w:p>
            <w:pPr>
              <w:pStyle w:val="TableParagraph"/>
              <w:spacing w:line="250" w:lineRule="exact" w:before="5"/>
              <w:ind w:left="107"/>
              <w:rPr>
                <w:sz w:val="21"/>
              </w:rPr>
            </w:pPr>
            <w:r>
              <w:rPr>
                <w:sz w:val="21"/>
              </w:rPr>
              <w:t>动化技改项目</w:t>
            </w:r>
          </w:p>
        </w:tc>
        <w:tc>
          <w:tcPr>
            <w:tcW w:w="1637" w:type="dxa"/>
            <w:tcBorders>
              <w:top w:val="nil"/>
              <w:bottom w:val="nil"/>
            </w:tcBorders>
          </w:tcPr>
          <w:p>
            <w:pPr>
              <w:pStyle w:val="TableParagraph"/>
              <w:spacing w:before="145"/>
              <w:ind w:right="91"/>
              <w:jc w:val="right"/>
              <w:rPr>
                <w:rFonts w:ascii="Times New Roman"/>
                <w:sz w:val="21"/>
              </w:rPr>
            </w:pPr>
            <w:r>
              <w:rPr>
                <w:rFonts w:ascii="Times New Roman"/>
                <w:sz w:val="21"/>
              </w:rPr>
              <w:t>187,400</w:t>
            </w:r>
          </w:p>
        </w:tc>
        <w:tc>
          <w:tcPr>
            <w:tcW w:w="1638" w:type="dxa"/>
            <w:tcBorders>
              <w:top w:val="nil"/>
              <w:bottom w:val="nil"/>
            </w:tcBorders>
          </w:tcPr>
          <w:p>
            <w:pPr>
              <w:pStyle w:val="TableParagraph"/>
              <w:spacing w:before="145"/>
              <w:ind w:right="94"/>
              <w:jc w:val="right"/>
              <w:rPr>
                <w:rFonts w:ascii="Times New Roman"/>
                <w:sz w:val="21"/>
              </w:rPr>
            </w:pPr>
            <w:r>
              <w:rPr>
                <w:rFonts w:ascii="Times New Roman"/>
                <w:sz w:val="21"/>
              </w:rPr>
              <w:t>52,077</w:t>
            </w: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3" w:hRule="atLeast"/>
        </w:trPr>
        <w:tc>
          <w:tcPr>
            <w:tcW w:w="1630" w:type="dxa"/>
            <w:tcBorders>
              <w:top w:val="nil"/>
            </w:tcBorders>
          </w:tcPr>
          <w:p>
            <w:pPr>
              <w:pStyle w:val="TableParagraph"/>
              <w:spacing w:line="252" w:lineRule="exact" w:before="1"/>
              <w:ind w:left="107"/>
              <w:rPr>
                <w:sz w:val="21"/>
              </w:rPr>
            </w:pPr>
            <w:r>
              <w:rPr>
                <w:sz w:val="21"/>
              </w:rPr>
              <w:t>（富联济源） </w:t>
            </w:r>
          </w:p>
        </w:tc>
        <w:tc>
          <w:tcPr>
            <w:tcW w:w="1637" w:type="dxa"/>
            <w:tcBorders>
              <w:top w:val="nil"/>
            </w:tcBorders>
          </w:tcPr>
          <w:p>
            <w:pPr>
              <w:pStyle w:val="TableParagraph"/>
              <w:rPr>
                <w:rFonts w:ascii="Times New Roman"/>
                <w:sz w:val="20"/>
              </w:rPr>
            </w:pPr>
          </w:p>
        </w:tc>
        <w:tc>
          <w:tcPr>
            <w:tcW w:w="1638" w:type="dxa"/>
            <w:tcBorders>
              <w:top w:val="nil"/>
            </w:tcBorders>
          </w:tcPr>
          <w:p>
            <w:pPr>
              <w:pStyle w:val="TableParagraph"/>
              <w:rPr>
                <w:rFonts w:ascii="Times New Roman"/>
                <w:sz w:val="20"/>
              </w:rPr>
            </w:pP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0" w:hRule="atLeast"/>
        </w:trPr>
        <w:tc>
          <w:tcPr>
            <w:tcW w:w="1630" w:type="dxa"/>
            <w:tcBorders>
              <w:bottom w:val="nil"/>
            </w:tcBorders>
          </w:tcPr>
          <w:p>
            <w:pPr>
              <w:pStyle w:val="TableParagraph"/>
              <w:spacing w:line="250" w:lineRule="exact" w:before="1"/>
              <w:ind w:left="107"/>
              <w:rPr>
                <w:sz w:val="21"/>
              </w:rPr>
            </w:pPr>
            <w:r>
              <w:rPr>
                <w:sz w:val="21"/>
              </w:rPr>
              <w:t>智能手机机构</w:t>
            </w:r>
          </w:p>
        </w:tc>
        <w:tc>
          <w:tcPr>
            <w:tcW w:w="1637" w:type="dxa"/>
            <w:tcBorders>
              <w:bottom w:val="nil"/>
            </w:tcBorders>
          </w:tcPr>
          <w:p>
            <w:pPr>
              <w:pStyle w:val="TableParagraph"/>
              <w:rPr>
                <w:rFonts w:ascii="Times New Roman"/>
                <w:sz w:val="20"/>
              </w:rPr>
            </w:pPr>
          </w:p>
        </w:tc>
        <w:tc>
          <w:tcPr>
            <w:tcW w:w="1638" w:type="dxa"/>
            <w:tcBorders>
              <w:bottom w:val="nil"/>
            </w:tcBorders>
          </w:tcPr>
          <w:p>
            <w:pPr>
              <w:pStyle w:val="TableParagraph"/>
              <w:rPr>
                <w:rFonts w:ascii="Times New Roman"/>
                <w:sz w:val="20"/>
              </w:rPr>
            </w:pP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65" w:hRule="atLeast"/>
        </w:trPr>
        <w:tc>
          <w:tcPr>
            <w:tcW w:w="1630" w:type="dxa"/>
            <w:tcBorders>
              <w:top w:val="nil"/>
              <w:bottom w:val="nil"/>
            </w:tcBorders>
          </w:tcPr>
          <w:p>
            <w:pPr>
              <w:pStyle w:val="TableParagraph"/>
              <w:spacing w:line="244" w:lineRule="exact" w:before="1"/>
              <w:ind w:left="107"/>
              <w:rPr>
                <w:sz w:val="21"/>
              </w:rPr>
            </w:pPr>
            <w:r>
              <w:rPr>
                <w:sz w:val="21"/>
              </w:rPr>
              <w:t>件无人工厂扩</w:t>
            </w:r>
          </w:p>
        </w:tc>
        <w:tc>
          <w:tcPr>
            <w:tcW w:w="1637" w:type="dxa"/>
            <w:tcBorders>
              <w:top w:val="nil"/>
              <w:bottom w:val="nil"/>
            </w:tcBorders>
          </w:tcPr>
          <w:p>
            <w:pPr>
              <w:pStyle w:val="TableParagraph"/>
              <w:rPr>
                <w:rFonts w:ascii="Times New Roman"/>
                <w:sz w:val="18"/>
              </w:rPr>
            </w:pPr>
          </w:p>
        </w:tc>
        <w:tc>
          <w:tcPr>
            <w:tcW w:w="1638" w:type="dxa"/>
            <w:tcBorders>
              <w:top w:val="nil"/>
              <w:bottom w:val="nil"/>
            </w:tcBorders>
          </w:tcPr>
          <w:p>
            <w:pPr>
              <w:pStyle w:val="TableParagraph"/>
              <w:rPr>
                <w:rFonts w:ascii="Times New Roman"/>
                <w:sz w:val="18"/>
              </w:rPr>
            </w:pPr>
          </w:p>
        </w:tc>
        <w:tc>
          <w:tcPr>
            <w:tcW w:w="1635" w:type="dxa"/>
            <w:tcBorders>
              <w:top w:val="nil"/>
              <w:bottom w:val="nil"/>
            </w:tcBorders>
          </w:tcPr>
          <w:p>
            <w:pPr>
              <w:pStyle w:val="TableParagraph"/>
              <w:rPr>
                <w:rFonts w:ascii="Times New Roman"/>
                <w:sz w:val="18"/>
              </w:rPr>
            </w:pPr>
          </w:p>
        </w:tc>
        <w:tc>
          <w:tcPr>
            <w:tcW w:w="2447" w:type="dxa"/>
            <w:tcBorders>
              <w:top w:val="nil"/>
              <w:bottom w:val="nil"/>
            </w:tcBorders>
          </w:tcPr>
          <w:p>
            <w:pPr>
              <w:pStyle w:val="TableParagraph"/>
              <w:rPr>
                <w:rFonts w:ascii="Times New Roman"/>
                <w:sz w:val="18"/>
              </w:rPr>
            </w:pPr>
          </w:p>
        </w:tc>
        <w:tc>
          <w:tcPr>
            <w:tcW w:w="2442" w:type="dxa"/>
            <w:tcBorders>
              <w:top w:val="nil"/>
              <w:bottom w:val="nil"/>
            </w:tcBorders>
          </w:tcPr>
          <w:p>
            <w:pPr>
              <w:pStyle w:val="TableParagraph"/>
              <w:rPr>
                <w:rFonts w:ascii="Times New Roman"/>
                <w:sz w:val="18"/>
              </w:rPr>
            </w:pPr>
          </w:p>
        </w:tc>
        <w:tc>
          <w:tcPr>
            <w:tcW w:w="2439" w:type="dxa"/>
            <w:tcBorders>
              <w:top w:val="nil"/>
              <w:bottom w:val="nil"/>
            </w:tcBorders>
          </w:tcPr>
          <w:p>
            <w:pPr>
              <w:pStyle w:val="TableParagraph"/>
              <w:rPr>
                <w:rFonts w:ascii="Times New Roman"/>
                <w:sz w:val="18"/>
              </w:rPr>
            </w:pPr>
          </w:p>
        </w:tc>
      </w:tr>
      <w:tr>
        <w:trPr>
          <w:trHeight w:val="289" w:hRule="atLeast"/>
        </w:trPr>
        <w:tc>
          <w:tcPr>
            <w:tcW w:w="1630" w:type="dxa"/>
            <w:tcBorders>
              <w:top w:val="nil"/>
              <w:bottom w:val="nil"/>
            </w:tcBorders>
          </w:tcPr>
          <w:p>
            <w:pPr>
              <w:pStyle w:val="TableParagraph"/>
              <w:spacing w:line="260" w:lineRule="exact" w:before="9"/>
              <w:ind w:left="107"/>
              <w:rPr>
                <w:sz w:val="21"/>
              </w:rPr>
            </w:pPr>
            <w:r>
              <w:rPr>
                <w:sz w:val="21"/>
              </w:rPr>
              <w:t>充自动化设备</w:t>
            </w:r>
          </w:p>
        </w:tc>
        <w:tc>
          <w:tcPr>
            <w:tcW w:w="1637" w:type="dxa"/>
            <w:tcBorders>
              <w:top w:val="nil"/>
              <w:bottom w:val="nil"/>
            </w:tcBorders>
          </w:tcPr>
          <w:p>
            <w:pPr>
              <w:pStyle w:val="TableParagraph"/>
              <w:spacing w:before="16"/>
              <w:ind w:right="91"/>
              <w:jc w:val="right"/>
              <w:rPr>
                <w:rFonts w:ascii="Times New Roman"/>
                <w:sz w:val="21"/>
              </w:rPr>
            </w:pPr>
            <w:r>
              <w:rPr>
                <w:rFonts w:ascii="Times New Roman"/>
                <w:sz w:val="21"/>
              </w:rPr>
              <w:t>165,000</w:t>
            </w:r>
          </w:p>
        </w:tc>
        <w:tc>
          <w:tcPr>
            <w:tcW w:w="1638" w:type="dxa"/>
            <w:tcBorders>
              <w:top w:val="nil"/>
              <w:bottom w:val="nil"/>
            </w:tcBorders>
          </w:tcPr>
          <w:p>
            <w:pPr>
              <w:pStyle w:val="TableParagraph"/>
              <w:spacing w:before="16"/>
              <w:ind w:right="94"/>
              <w:jc w:val="right"/>
              <w:rPr>
                <w:rFonts w:ascii="Times New Roman"/>
                <w:sz w:val="21"/>
              </w:rPr>
            </w:pPr>
            <w:r>
              <w:rPr>
                <w:rFonts w:ascii="Times New Roman"/>
                <w:sz w:val="21"/>
              </w:rPr>
              <w:t>31,607</w:t>
            </w:r>
          </w:p>
        </w:tc>
        <w:tc>
          <w:tcPr>
            <w:tcW w:w="1635" w:type="dxa"/>
            <w:tcBorders>
              <w:top w:val="nil"/>
              <w:bottom w:val="nil"/>
            </w:tcBorders>
          </w:tcPr>
          <w:p>
            <w:pPr>
              <w:pStyle w:val="TableParagraph"/>
              <w:spacing w:line="255" w:lineRule="exact" w:before="14"/>
              <w:ind w:left="107"/>
              <w:rPr>
                <w:sz w:val="21"/>
              </w:rPr>
            </w:pPr>
            <w:r>
              <w:rPr>
                <w:rFonts w:ascii="Times New Roman" w:eastAsia="Times New Roman"/>
                <w:sz w:val="21"/>
              </w:rPr>
              <w:t>5G</w:t>
            </w:r>
            <w:r>
              <w:rPr>
                <w:rFonts w:ascii="Times New Roman" w:eastAsia="Times New Roman"/>
                <w:spacing w:val="-1"/>
                <w:sz w:val="21"/>
              </w:rPr>
              <w:t> </w:t>
            </w:r>
            <w:r>
              <w:rPr>
                <w:sz w:val="21"/>
              </w:rPr>
              <w:t>高端智能手</w:t>
            </w: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59" w:hRule="atLeast"/>
        </w:trPr>
        <w:tc>
          <w:tcPr>
            <w:tcW w:w="1630" w:type="dxa"/>
            <w:tcBorders>
              <w:top w:val="nil"/>
              <w:bottom w:val="nil"/>
            </w:tcBorders>
          </w:tcPr>
          <w:p>
            <w:pPr>
              <w:pStyle w:val="TableParagraph"/>
              <w:spacing w:line="240" w:lineRule="exact"/>
              <w:ind w:left="107"/>
              <w:rPr>
                <w:sz w:val="21"/>
              </w:rPr>
            </w:pPr>
            <w:r>
              <w:rPr>
                <w:sz w:val="21"/>
              </w:rPr>
              <w:t>项目（晋城富</w:t>
            </w:r>
          </w:p>
        </w:tc>
        <w:tc>
          <w:tcPr>
            <w:tcW w:w="1637" w:type="dxa"/>
            <w:tcBorders>
              <w:top w:val="nil"/>
              <w:bottom w:val="nil"/>
            </w:tcBorders>
          </w:tcPr>
          <w:p>
            <w:pPr>
              <w:pStyle w:val="TableParagraph"/>
              <w:rPr>
                <w:rFonts w:ascii="Times New Roman"/>
                <w:sz w:val="18"/>
              </w:rPr>
            </w:pPr>
          </w:p>
        </w:tc>
        <w:tc>
          <w:tcPr>
            <w:tcW w:w="1638" w:type="dxa"/>
            <w:tcBorders>
              <w:top w:val="nil"/>
              <w:bottom w:val="nil"/>
            </w:tcBorders>
          </w:tcPr>
          <w:p>
            <w:pPr>
              <w:pStyle w:val="TableParagraph"/>
              <w:rPr>
                <w:rFonts w:ascii="Times New Roman"/>
                <w:sz w:val="18"/>
              </w:rPr>
            </w:pPr>
          </w:p>
        </w:tc>
        <w:tc>
          <w:tcPr>
            <w:tcW w:w="1635" w:type="dxa"/>
            <w:tcBorders>
              <w:top w:val="nil"/>
              <w:bottom w:val="nil"/>
            </w:tcBorders>
          </w:tcPr>
          <w:p>
            <w:pPr>
              <w:pStyle w:val="TableParagraph"/>
              <w:spacing w:line="240" w:lineRule="exact"/>
              <w:ind w:left="107"/>
              <w:rPr>
                <w:sz w:val="21"/>
              </w:rPr>
            </w:pPr>
            <w:r>
              <w:rPr>
                <w:spacing w:val="-1"/>
                <w:sz w:val="21"/>
              </w:rPr>
              <w:t>机暨精密机构</w:t>
            </w:r>
          </w:p>
        </w:tc>
        <w:tc>
          <w:tcPr>
            <w:tcW w:w="2447" w:type="dxa"/>
            <w:tcBorders>
              <w:top w:val="nil"/>
              <w:bottom w:val="nil"/>
            </w:tcBorders>
          </w:tcPr>
          <w:p>
            <w:pPr>
              <w:pStyle w:val="TableParagraph"/>
              <w:rPr>
                <w:rFonts w:ascii="Times New Roman"/>
                <w:sz w:val="18"/>
              </w:rPr>
            </w:pPr>
          </w:p>
        </w:tc>
        <w:tc>
          <w:tcPr>
            <w:tcW w:w="2442" w:type="dxa"/>
            <w:tcBorders>
              <w:top w:val="nil"/>
              <w:bottom w:val="nil"/>
            </w:tcBorders>
          </w:tcPr>
          <w:p>
            <w:pPr>
              <w:pStyle w:val="TableParagraph"/>
              <w:rPr>
                <w:rFonts w:ascii="Times New Roman"/>
                <w:sz w:val="18"/>
              </w:rPr>
            </w:pPr>
          </w:p>
        </w:tc>
        <w:tc>
          <w:tcPr>
            <w:tcW w:w="2439" w:type="dxa"/>
            <w:tcBorders>
              <w:top w:val="nil"/>
              <w:bottom w:val="nil"/>
            </w:tcBorders>
          </w:tcPr>
          <w:p>
            <w:pPr>
              <w:pStyle w:val="TableParagraph"/>
              <w:rPr>
                <w:rFonts w:ascii="Times New Roman"/>
                <w:sz w:val="18"/>
              </w:rPr>
            </w:pPr>
          </w:p>
        </w:tc>
      </w:tr>
      <w:tr>
        <w:trPr>
          <w:trHeight w:val="274" w:hRule="atLeast"/>
        </w:trPr>
        <w:tc>
          <w:tcPr>
            <w:tcW w:w="1630" w:type="dxa"/>
            <w:tcBorders>
              <w:top w:val="nil"/>
            </w:tcBorders>
          </w:tcPr>
          <w:p>
            <w:pPr>
              <w:pStyle w:val="TableParagraph"/>
              <w:spacing w:line="250" w:lineRule="exact" w:before="5"/>
              <w:ind w:left="107"/>
              <w:rPr>
                <w:sz w:val="21"/>
              </w:rPr>
            </w:pPr>
            <w:r>
              <w:rPr>
                <w:sz w:val="21"/>
              </w:rPr>
              <w:t>泰华） </w:t>
            </w:r>
          </w:p>
        </w:tc>
        <w:tc>
          <w:tcPr>
            <w:tcW w:w="1637" w:type="dxa"/>
            <w:tcBorders>
              <w:top w:val="nil"/>
            </w:tcBorders>
          </w:tcPr>
          <w:p>
            <w:pPr>
              <w:pStyle w:val="TableParagraph"/>
              <w:rPr>
                <w:rFonts w:ascii="Times New Roman"/>
                <w:sz w:val="20"/>
              </w:rPr>
            </w:pPr>
          </w:p>
        </w:tc>
        <w:tc>
          <w:tcPr>
            <w:tcW w:w="1638" w:type="dxa"/>
            <w:tcBorders>
              <w:top w:val="nil"/>
            </w:tcBorders>
          </w:tcPr>
          <w:p>
            <w:pPr>
              <w:pStyle w:val="TableParagraph"/>
              <w:rPr>
                <w:rFonts w:ascii="Times New Roman"/>
                <w:sz w:val="20"/>
              </w:rPr>
            </w:pPr>
          </w:p>
        </w:tc>
        <w:tc>
          <w:tcPr>
            <w:tcW w:w="1635" w:type="dxa"/>
            <w:tcBorders>
              <w:top w:val="nil"/>
              <w:bottom w:val="nil"/>
            </w:tcBorders>
          </w:tcPr>
          <w:p>
            <w:pPr>
              <w:pStyle w:val="TableParagraph"/>
              <w:spacing w:line="245" w:lineRule="exact" w:before="9"/>
              <w:ind w:left="107"/>
              <w:rPr>
                <w:sz w:val="21"/>
              </w:rPr>
            </w:pPr>
            <w:r>
              <w:rPr>
                <w:sz w:val="21"/>
              </w:rPr>
              <w:t>件创新中心项</w:t>
            </w:r>
          </w:p>
        </w:tc>
        <w:tc>
          <w:tcPr>
            <w:tcW w:w="2447" w:type="dxa"/>
            <w:tcBorders>
              <w:top w:val="nil"/>
              <w:bottom w:val="nil"/>
            </w:tcBorders>
          </w:tcPr>
          <w:p>
            <w:pPr>
              <w:pStyle w:val="TableParagraph"/>
              <w:spacing w:line="245" w:lineRule="exact" w:before="9"/>
              <w:ind w:left="108"/>
              <w:rPr>
                <w:rFonts w:ascii="Times New Roman" w:eastAsia="Times New Roman"/>
                <w:sz w:val="21"/>
              </w:rPr>
            </w:pPr>
            <w:r>
              <w:rPr>
                <w:spacing w:val="-27"/>
                <w:sz w:val="21"/>
              </w:rPr>
              <w:t>注 </w:t>
            </w:r>
            <w:r>
              <w:rPr>
                <w:rFonts w:ascii="Times New Roman" w:eastAsia="Times New Roman"/>
                <w:sz w:val="21"/>
              </w:rPr>
              <w:t>4</w:t>
            </w:r>
          </w:p>
        </w:tc>
        <w:tc>
          <w:tcPr>
            <w:tcW w:w="2442" w:type="dxa"/>
            <w:tcBorders>
              <w:top w:val="nil"/>
              <w:bottom w:val="nil"/>
            </w:tcBorders>
          </w:tcPr>
          <w:p>
            <w:pPr>
              <w:pStyle w:val="TableParagraph"/>
              <w:spacing w:line="238" w:lineRule="exact" w:before="16"/>
              <w:ind w:right="98"/>
              <w:jc w:val="right"/>
              <w:rPr>
                <w:rFonts w:ascii="Times New Roman"/>
                <w:sz w:val="21"/>
              </w:rPr>
            </w:pPr>
            <w:r>
              <w:rPr>
                <w:rFonts w:ascii="Times New Roman"/>
                <w:w w:val="100"/>
                <w:sz w:val="21"/>
              </w:rPr>
              <w:t>-</w:t>
            </w:r>
          </w:p>
        </w:tc>
        <w:tc>
          <w:tcPr>
            <w:tcW w:w="2439" w:type="dxa"/>
            <w:tcBorders>
              <w:top w:val="nil"/>
              <w:bottom w:val="nil"/>
            </w:tcBorders>
          </w:tcPr>
          <w:p>
            <w:pPr>
              <w:pStyle w:val="TableParagraph"/>
              <w:spacing w:line="245" w:lineRule="exact" w:before="9"/>
              <w:ind w:left="104"/>
              <w:rPr>
                <w:rFonts w:ascii="Times New Roman" w:eastAsia="Times New Roman"/>
                <w:sz w:val="21"/>
              </w:rPr>
            </w:pPr>
            <w:r>
              <w:rPr>
                <w:spacing w:val="-27"/>
                <w:sz w:val="21"/>
              </w:rPr>
              <w:t>注 </w:t>
            </w:r>
            <w:r>
              <w:rPr>
                <w:rFonts w:ascii="Times New Roman" w:eastAsia="Times New Roman"/>
                <w:sz w:val="21"/>
              </w:rPr>
              <w:t>2</w:t>
            </w:r>
          </w:p>
        </w:tc>
      </w:tr>
      <w:tr>
        <w:trPr>
          <w:trHeight w:val="269" w:hRule="atLeast"/>
        </w:trPr>
        <w:tc>
          <w:tcPr>
            <w:tcW w:w="1630" w:type="dxa"/>
            <w:tcBorders>
              <w:bottom w:val="nil"/>
            </w:tcBorders>
          </w:tcPr>
          <w:p>
            <w:pPr>
              <w:pStyle w:val="TableParagraph"/>
              <w:spacing w:line="249" w:lineRule="exact" w:before="1"/>
              <w:ind w:left="107"/>
              <w:rPr>
                <w:sz w:val="21"/>
              </w:rPr>
            </w:pPr>
            <w:r>
              <w:rPr>
                <w:sz w:val="21"/>
              </w:rPr>
              <w:t>智能手机精密</w:t>
            </w:r>
          </w:p>
        </w:tc>
        <w:tc>
          <w:tcPr>
            <w:tcW w:w="1637" w:type="dxa"/>
            <w:tcBorders>
              <w:bottom w:val="nil"/>
            </w:tcBorders>
          </w:tcPr>
          <w:p>
            <w:pPr>
              <w:pStyle w:val="TableParagraph"/>
              <w:rPr>
                <w:rFonts w:ascii="Times New Roman"/>
                <w:sz w:val="18"/>
              </w:rPr>
            </w:pPr>
          </w:p>
        </w:tc>
        <w:tc>
          <w:tcPr>
            <w:tcW w:w="1638" w:type="dxa"/>
            <w:tcBorders>
              <w:bottom w:val="nil"/>
            </w:tcBorders>
          </w:tcPr>
          <w:p>
            <w:pPr>
              <w:pStyle w:val="TableParagraph"/>
              <w:rPr>
                <w:rFonts w:ascii="Times New Roman"/>
                <w:sz w:val="18"/>
              </w:rPr>
            </w:pPr>
          </w:p>
        </w:tc>
        <w:tc>
          <w:tcPr>
            <w:tcW w:w="1635" w:type="dxa"/>
            <w:tcBorders>
              <w:top w:val="nil"/>
              <w:bottom w:val="nil"/>
            </w:tcBorders>
          </w:tcPr>
          <w:p>
            <w:pPr>
              <w:pStyle w:val="TableParagraph"/>
              <w:spacing w:line="250" w:lineRule="exact"/>
              <w:ind w:left="107"/>
              <w:rPr>
                <w:sz w:val="21"/>
              </w:rPr>
            </w:pPr>
            <w:r>
              <w:rPr>
                <w:sz w:val="21"/>
              </w:rPr>
              <w:t>目（深圳裕</w:t>
            </w:r>
          </w:p>
        </w:tc>
        <w:tc>
          <w:tcPr>
            <w:tcW w:w="2447" w:type="dxa"/>
            <w:tcBorders>
              <w:top w:val="nil"/>
              <w:bottom w:val="nil"/>
            </w:tcBorders>
          </w:tcPr>
          <w:p>
            <w:pPr>
              <w:pStyle w:val="TableParagraph"/>
              <w:rPr>
                <w:rFonts w:ascii="Times New Roman"/>
                <w:sz w:val="18"/>
              </w:rPr>
            </w:pPr>
          </w:p>
        </w:tc>
        <w:tc>
          <w:tcPr>
            <w:tcW w:w="2442" w:type="dxa"/>
            <w:tcBorders>
              <w:top w:val="nil"/>
              <w:bottom w:val="nil"/>
            </w:tcBorders>
          </w:tcPr>
          <w:p>
            <w:pPr>
              <w:pStyle w:val="TableParagraph"/>
              <w:rPr>
                <w:rFonts w:ascii="Times New Roman"/>
                <w:sz w:val="18"/>
              </w:rPr>
            </w:pPr>
          </w:p>
        </w:tc>
        <w:tc>
          <w:tcPr>
            <w:tcW w:w="2439" w:type="dxa"/>
            <w:tcBorders>
              <w:top w:val="nil"/>
              <w:bottom w:val="nil"/>
            </w:tcBorders>
          </w:tcPr>
          <w:p>
            <w:pPr>
              <w:pStyle w:val="TableParagraph"/>
              <w:rPr>
                <w:rFonts w:ascii="Times New Roman"/>
                <w:sz w:val="18"/>
              </w:rPr>
            </w:pPr>
          </w:p>
        </w:tc>
      </w:tr>
      <w:tr>
        <w:trPr>
          <w:trHeight w:val="274" w:hRule="atLeast"/>
        </w:trPr>
        <w:tc>
          <w:tcPr>
            <w:tcW w:w="1630" w:type="dxa"/>
            <w:tcBorders>
              <w:top w:val="nil"/>
              <w:bottom w:val="nil"/>
            </w:tcBorders>
          </w:tcPr>
          <w:p>
            <w:pPr>
              <w:pStyle w:val="TableParagraph"/>
              <w:spacing w:line="250" w:lineRule="exact" w:before="5"/>
              <w:ind w:left="107"/>
              <w:rPr>
                <w:sz w:val="21"/>
              </w:rPr>
            </w:pPr>
            <w:r>
              <w:rPr>
                <w:sz w:val="21"/>
              </w:rPr>
              <w:t>机构件升级改</w:t>
            </w:r>
          </w:p>
        </w:tc>
        <w:tc>
          <w:tcPr>
            <w:tcW w:w="1637" w:type="dxa"/>
            <w:tcBorders>
              <w:top w:val="nil"/>
              <w:bottom w:val="nil"/>
            </w:tcBorders>
          </w:tcPr>
          <w:p>
            <w:pPr>
              <w:pStyle w:val="TableParagraph"/>
              <w:rPr>
                <w:rFonts w:ascii="Times New Roman"/>
                <w:sz w:val="20"/>
              </w:rPr>
            </w:pPr>
          </w:p>
        </w:tc>
        <w:tc>
          <w:tcPr>
            <w:tcW w:w="1638" w:type="dxa"/>
            <w:tcBorders>
              <w:top w:val="nil"/>
              <w:bottom w:val="nil"/>
            </w:tcBorders>
          </w:tcPr>
          <w:p>
            <w:pPr>
              <w:pStyle w:val="TableParagraph"/>
              <w:rPr>
                <w:rFonts w:ascii="Times New Roman"/>
                <w:sz w:val="20"/>
              </w:rPr>
            </w:pPr>
          </w:p>
        </w:tc>
        <w:tc>
          <w:tcPr>
            <w:tcW w:w="1635" w:type="dxa"/>
            <w:tcBorders>
              <w:top w:val="nil"/>
              <w:bottom w:val="nil"/>
            </w:tcBorders>
          </w:tcPr>
          <w:p>
            <w:pPr>
              <w:pStyle w:val="TableParagraph"/>
              <w:spacing w:line="254" w:lineRule="exact"/>
              <w:ind w:left="107"/>
              <w:rPr>
                <w:sz w:val="21"/>
              </w:rPr>
            </w:pPr>
            <w:r>
              <w:rPr>
                <w:sz w:val="21"/>
              </w:rPr>
              <w:t>展） </w:t>
            </w: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2" w:hRule="atLeast"/>
        </w:trPr>
        <w:tc>
          <w:tcPr>
            <w:tcW w:w="1630" w:type="dxa"/>
            <w:tcBorders>
              <w:top w:val="nil"/>
              <w:bottom w:val="nil"/>
            </w:tcBorders>
          </w:tcPr>
          <w:p>
            <w:pPr>
              <w:pStyle w:val="TableParagraph"/>
              <w:spacing w:line="251" w:lineRule="exact" w:before="1"/>
              <w:ind w:left="107"/>
              <w:rPr>
                <w:sz w:val="21"/>
              </w:rPr>
            </w:pPr>
            <w:r>
              <w:rPr>
                <w:sz w:val="21"/>
              </w:rPr>
              <w:t>造项目（富联</w:t>
            </w:r>
          </w:p>
        </w:tc>
        <w:tc>
          <w:tcPr>
            <w:tcW w:w="1637" w:type="dxa"/>
            <w:tcBorders>
              <w:top w:val="nil"/>
              <w:bottom w:val="nil"/>
            </w:tcBorders>
          </w:tcPr>
          <w:p>
            <w:pPr>
              <w:pStyle w:val="TableParagraph"/>
              <w:rPr>
                <w:rFonts w:ascii="Times New Roman"/>
                <w:sz w:val="20"/>
              </w:rPr>
            </w:pPr>
          </w:p>
        </w:tc>
        <w:tc>
          <w:tcPr>
            <w:tcW w:w="1638" w:type="dxa"/>
            <w:tcBorders>
              <w:top w:val="nil"/>
              <w:bottom w:val="nil"/>
            </w:tcBorders>
          </w:tcPr>
          <w:p>
            <w:pPr>
              <w:pStyle w:val="TableParagraph"/>
              <w:rPr>
                <w:rFonts w:ascii="Times New Roman"/>
                <w:sz w:val="20"/>
              </w:rPr>
            </w:pP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2" w:hRule="atLeast"/>
        </w:trPr>
        <w:tc>
          <w:tcPr>
            <w:tcW w:w="1630" w:type="dxa"/>
            <w:tcBorders>
              <w:top w:val="nil"/>
            </w:tcBorders>
          </w:tcPr>
          <w:p>
            <w:pPr>
              <w:pStyle w:val="TableParagraph"/>
              <w:spacing w:line="250" w:lineRule="exact" w:before="3"/>
              <w:ind w:left="107"/>
              <w:rPr>
                <w:sz w:val="21"/>
              </w:rPr>
            </w:pPr>
            <w:r>
              <w:rPr>
                <w:sz w:val="21"/>
              </w:rPr>
              <w:t>山西） </w:t>
            </w:r>
          </w:p>
        </w:tc>
        <w:tc>
          <w:tcPr>
            <w:tcW w:w="1637" w:type="dxa"/>
            <w:vMerge w:val="restart"/>
            <w:tcBorders>
              <w:top w:val="nil"/>
              <w:bottom w:val="nil"/>
            </w:tcBorders>
          </w:tcPr>
          <w:p>
            <w:pPr>
              <w:pStyle w:val="TableParagraph"/>
              <w:spacing w:before="151"/>
              <w:ind w:left="849"/>
              <w:rPr>
                <w:rFonts w:ascii="Times New Roman"/>
                <w:sz w:val="21"/>
              </w:rPr>
            </w:pPr>
            <w:r>
              <w:rPr>
                <w:rFonts w:ascii="Times New Roman"/>
                <w:sz w:val="21"/>
              </w:rPr>
              <w:t>176,100</w:t>
            </w:r>
          </w:p>
        </w:tc>
        <w:tc>
          <w:tcPr>
            <w:tcW w:w="1638" w:type="dxa"/>
            <w:vMerge w:val="restart"/>
            <w:tcBorders>
              <w:top w:val="nil"/>
              <w:bottom w:val="nil"/>
            </w:tcBorders>
          </w:tcPr>
          <w:p>
            <w:pPr>
              <w:pStyle w:val="TableParagraph"/>
              <w:spacing w:before="151"/>
              <w:ind w:left="950"/>
              <w:rPr>
                <w:rFonts w:ascii="Times New Roman"/>
                <w:sz w:val="21"/>
              </w:rPr>
            </w:pPr>
            <w:r>
              <w:rPr>
                <w:rFonts w:ascii="Times New Roman"/>
                <w:sz w:val="21"/>
              </w:rPr>
              <w:t>25,436</w:t>
            </w:r>
          </w:p>
        </w:tc>
        <w:tc>
          <w:tcPr>
            <w:tcW w:w="1635" w:type="dxa"/>
            <w:vMerge w:val="restart"/>
            <w:tcBorders>
              <w:top w:val="nil"/>
              <w:bottom w:val="nil"/>
            </w:tcBorders>
          </w:tcPr>
          <w:p>
            <w:pPr>
              <w:pStyle w:val="TableParagraph"/>
              <w:rPr>
                <w:rFonts w:ascii="Times New Roman"/>
                <w:sz w:val="20"/>
              </w:rPr>
            </w:pPr>
          </w:p>
        </w:tc>
        <w:tc>
          <w:tcPr>
            <w:tcW w:w="2447" w:type="dxa"/>
            <w:vMerge w:val="restart"/>
            <w:tcBorders>
              <w:top w:val="nil"/>
              <w:bottom w:val="nil"/>
            </w:tcBorders>
          </w:tcPr>
          <w:p>
            <w:pPr>
              <w:pStyle w:val="TableParagraph"/>
              <w:rPr>
                <w:rFonts w:ascii="Times New Roman"/>
                <w:sz w:val="20"/>
              </w:rPr>
            </w:pPr>
          </w:p>
        </w:tc>
        <w:tc>
          <w:tcPr>
            <w:tcW w:w="2442" w:type="dxa"/>
            <w:vMerge w:val="restart"/>
            <w:tcBorders>
              <w:top w:val="nil"/>
              <w:bottom w:val="nil"/>
            </w:tcBorders>
          </w:tcPr>
          <w:p>
            <w:pPr>
              <w:pStyle w:val="TableParagraph"/>
              <w:rPr>
                <w:rFonts w:ascii="Times New Roman"/>
                <w:sz w:val="20"/>
              </w:rPr>
            </w:pPr>
          </w:p>
        </w:tc>
        <w:tc>
          <w:tcPr>
            <w:tcW w:w="2439" w:type="dxa"/>
            <w:vMerge w:val="restart"/>
            <w:tcBorders>
              <w:top w:val="nil"/>
              <w:bottom w:val="nil"/>
            </w:tcBorders>
          </w:tcPr>
          <w:p>
            <w:pPr>
              <w:pStyle w:val="TableParagraph"/>
              <w:rPr>
                <w:rFonts w:ascii="Times New Roman"/>
                <w:sz w:val="20"/>
              </w:rPr>
            </w:pPr>
          </w:p>
        </w:tc>
      </w:tr>
      <w:tr>
        <w:trPr>
          <w:trHeight w:val="271" w:hRule="atLeast"/>
        </w:trPr>
        <w:tc>
          <w:tcPr>
            <w:tcW w:w="1630" w:type="dxa"/>
            <w:tcBorders>
              <w:bottom w:val="nil"/>
            </w:tcBorders>
          </w:tcPr>
          <w:p>
            <w:pPr>
              <w:pStyle w:val="TableParagraph"/>
              <w:spacing w:line="251" w:lineRule="exact" w:before="1"/>
              <w:ind w:left="107"/>
              <w:rPr>
                <w:sz w:val="21"/>
              </w:rPr>
            </w:pPr>
            <w:r>
              <w:rPr>
                <w:sz w:val="21"/>
              </w:rPr>
              <w:t>智能电子产品</w:t>
            </w:r>
          </w:p>
        </w:tc>
        <w:tc>
          <w:tcPr>
            <w:tcW w:w="1637" w:type="dxa"/>
            <w:vMerge/>
            <w:tcBorders>
              <w:top w:val="nil"/>
              <w:bottom w:val="nil"/>
            </w:tcBorders>
          </w:tcPr>
          <w:p>
            <w:pPr>
              <w:rPr>
                <w:sz w:val="2"/>
                <w:szCs w:val="2"/>
              </w:rPr>
            </w:pPr>
          </w:p>
        </w:tc>
        <w:tc>
          <w:tcPr>
            <w:tcW w:w="1638" w:type="dxa"/>
            <w:vMerge/>
            <w:tcBorders>
              <w:top w:val="nil"/>
              <w:bottom w:val="nil"/>
            </w:tcBorders>
          </w:tcPr>
          <w:p>
            <w:pPr>
              <w:rPr>
                <w:sz w:val="2"/>
                <w:szCs w:val="2"/>
              </w:rPr>
            </w:pPr>
          </w:p>
        </w:tc>
        <w:tc>
          <w:tcPr>
            <w:tcW w:w="1635" w:type="dxa"/>
            <w:vMerge/>
            <w:tcBorders>
              <w:top w:val="nil"/>
              <w:bottom w:val="nil"/>
            </w:tcBorders>
          </w:tcPr>
          <w:p>
            <w:pPr>
              <w:rPr>
                <w:sz w:val="2"/>
                <w:szCs w:val="2"/>
              </w:rPr>
            </w:pPr>
          </w:p>
        </w:tc>
        <w:tc>
          <w:tcPr>
            <w:tcW w:w="2447" w:type="dxa"/>
            <w:vMerge/>
            <w:tcBorders>
              <w:top w:val="nil"/>
              <w:bottom w:val="nil"/>
            </w:tcBorders>
          </w:tcPr>
          <w:p>
            <w:pPr>
              <w:rPr>
                <w:sz w:val="2"/>
                <w:szCs w:val="2"/>
              </w:rPr>
            </w:pPr>
          </w:p>
        </w:tc>
        <w:tc>
          <w:tcPr>
            <w:tcW w:w="2442" w:type="dxa"/>
            <w:vMerge/>
            <w:tcBorders>
              <w:top w:val="nil"/>
              <w:bottom w:val="nil"/>
            </w:tcBorders>
          </w:tcPr>
          <w:p>
            <w:pPr>
              <w:rPr>
                <w:sz w:val="2"/>
                <w:szCs w:val="2"/>
              </w:rPr>
            </w:pPr>
          </w:p>
        </w:tc>
        <w:tc>
          <w:tcPr>
            <w:tcW w:w="2439" w:type="dxa"/>
            <w:vMerge/>
            <w:tcBorders>
              <w:top w:val="nil"/>
              <w:bottom w:val="nil"/>
            </w:tcBorders>
          </w:tcPr>
          <w:p>
            <w:pPr>
              <w:rPr>
                <w:sz w:val="2"/>
                <w:szCs w:val="2"/>
              </w:rPr>
            </w:pPr>
          </w:p>
        </w:tc>
      </w:tr>
      <w:tr>
        <w:trPr>
          <w:trHeight w:val="272" w:hRule="atLeast"/>
        </w:trPr>
        <w:tc>
          <w:tcPr>
            <w:tcW w:w="1630" w:type="dxa"/>
            <w:tcBorders>
              <w:top w:val="nil"/>
              <w:bottom w:val="nil"/>
            </w:tcBorders>
          </w:tcPr>
          <w:p>
            <w:pPr>
              <w:pStyle w:val="TableParagraph"/>
              <w:spacing w:line="250" w:lineRule="exact" w:before="2"/>
              <w:ind w:left="107"/>
              <w:rPr>
                <w:sz w:val="21"/>
              </w:rPr>
            </w:pPr>
            <w:r>
              <w:rPr>
                <w:sz w:val="21"/>
              </w:rPr>
              <w:t>机构件智能制</w:t>
            </w:r>
          </w:p>
        </w:tc>
        <w:tc>
          <w:tcPr>
            <w:tcW w:w="1637" w:type="dxa"/>
            <w:tcBorders>
              <w:top w:val="nil"/>
              <w:bottom w:val="nil"/>
            </w:tcBorders>
          </w:tcPr>
          <w:p>
            <w:pPr>
              <w:pStyle w:val="TableParagraph"/>
              <w:rPr>
                <w:rFonts w:ascii="Times New Roman"/>
                <w:sz w:val="20"/>
              </w:rPr>
            </w:pPr>
          </w:p>
        </w:tc>
        <w:tc>
          <w:tcPr>
            <w:tcW w:w="1638" w:type="dxa"/>
            <w:tcBorders>
              <w:top w:val="nil"/>
              <w:bottom w:val="nil"/>
            </w:tcBorders>
          </w:tcPr>
          <w:p>
            <w:pPr>
              <w:pStyle w:val="TableParagraph"/>
              <w:rPr>
                <w:rFonts w:ascii="Times New Roman"/>
                <w:sz w:val="20"/>
              </w:rPr>
            </w:pP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2" w:hRule="atLeast"/>
        </w:trPr>
        <w:tc>
          <w:tcPr>
            <w:tcW w:w="1630" w:type="dxa"/>
            <w:tcBorders>
              <w:top w:val="nil"/>
              <w:bottom w:val="nil"/>
            </w:tcBorders>
          </w:tcPr>
          <w:p>
            <w:pPr>
              <w:pStyle w:val="TableParagraph"/>
              <w:spacing w:line="251" w:lineRule="exact" w:before="1"/>
              <w:ind w:left="107"/>
              <w:rPr>
                <w:sz w:val="21"/>
              </w:rPr>
            </w:pPr>
            <w:r>
              <w:rPr>
                <w:sz w:val="21"/>
              </w:rPr>
              <w:t>造项目（富联</w:t>
            </w:r>
          </w:p>
        </w:tc>
        <w:tc>
          <w:tcPr>
            <w:tcW w:w="1637" w:type="dxa"/>
            <w:tcBorders>
              <w:top w:val="nil"/>
              <w:bottom w:val="nil"/>
            </w:tcBorders>
          </w:tcPr>
          <w:p>
            <w:pPr>
              <w:pStyle w:val="TableParagraph"/>
              <w:rPr>
                <w:rFonts w:ascii="Times New Roman"/>
                <w:sz w:val="20"/>
              </w:rPr>
            </w:pPr>
          </w:p>
        </w:tc>
        <w:tc>
          <w:tcPr>
            <w:tcW w:w="1638" w:type="dxa"/>
            <w:tcBorders>
              <w:top w:val="nil"/>
              <w:bottom w:val="nil"/>
            </w:tcBorders>
          </w:tcPr>
          <w:p>
            <w:pPr>
              <w:pStyle w:val="TableParagraph"/>
              <w:rPr>
                <w:rFonts w:ascii="Times New Roman"/>
                <w:sz w:val="20"/>
              </w:rPr>
            </w:pP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2" w:hRule="atLeast"/>
        </w:trPr>
        <w:tc>
          <w:tcPr>
            <w:tcW w:w="1630" w:type="dxa"/>
            <w:tcBorders>
              <w:top w:val="nil"/>
            </w:tcBorders>
          </w:tcPr>
          <w:p>
            <w:pPr>
              <w:pStyle w:val="TableParagraph"/>
              <w:spacing w:line="250" w:lineRule="exact" w:before="2"/>
              <w:ind w:left="107"/>
              <w:rPr>
                <w:sz w:val="21"/>
              </w:rPr>
            </w:pPr>
            <w:r>
              <w:rPr>
                <w:sz w:val="21"/>
              </w:rPr>
              <w:t>山西） </w:t>
            </w:r>
          </w:p>
        </w:tc>
        <w:tc>
          <w:tcPr>
            <w:tcW w:w="1637" w:type="dxa"/>
            <w:tcBorders>
              <w:top w:val="nil"/>
            </w:tcBorders>
          </w:tcPr>
          <w:p>
            <w:pPr>
              <w:pStyle w:val="TableParagraph"/>
              <w:rPr>
                <w:rFonts w:ascii="Times New Roman"/>
                <w:sz w:val="20"/>
              </w:rPr>
            </w:pPr>
          </w:p>
        </w:tc>
        <w:tc>
          <w:tcPr>
            <w:tcW w:w="1638" w:type="dxa"/>
            <w:tcBorders>
              <w:top w:val="nil"/>
            </w:tcBorders>
          </w:tcPr>
          <w:p>
            <w:pPr>
              <w:pStyle w:val="TableParagraph"/>
              <w:rPr>
                <w:rFonts w:ascii="Times New Roman"/>
                <w:sz w:val="20"/>
              </w:rPr>
            </w:pPr>
          </w:p>
        </w:tc>
        <w:tc>
          <w:tcPr>
            <w:tcW w:w="1635" w:type="dxa"/>
            <w:tcBorders>
              <w:top w:val="nil"/>
            </w:tcBorders>
          </w:tcPr>
          <w:p>
            <w:pPr>
              <w:pStyle w:val="TableParagraph"/>
              <w:rPr>
                <w:rFonts w:ascii="Times New Roman"/>
                <w:sz w:val="20"/>
              </w:rPr>
            </w:pPr>
          </w:p>
        </w:tc>
        <w:tc>
          <w:tcPr>
            <w:tcW w:w="2447" w:type="dxa"/>
            <w:tcBorders>
              <w:top w:val="nil"/>
            </w:tcBorders>
          </w:tcPr>
          <w:p>
            <w:pPr>
              <w:pStyle w:val="TableParagraph"/>
              <w:rPr>
                <w:rFonts w:ascii="Times New Roman"/>
                <w:sz w:val="20"/>
              </w:rPr>
            </w:pPr>
          </w:p>
        </w:tc>
        <w:tc>
          <w:tcPr>
            <w:tcW w:w="2442" w:type="dxa"/>
            <w:tcBorders>
              <w:top w:val="nil"/>
            </w:tcBorders>
          </w:tcPr>
          <w:p>
            <w:pPr>
              <w:pStyle w:val="TableParagraph"/>
              <w:rPr>
                <w:rFonts w:ascii="Times New Roman"/>
                <w:sz w:val="20"/>
              </w:rPr>
            </w:pPr>
          </w:p>
        </w:tc>
        <w:tc>
          <w:tcPr>
            <w:tcW w:w="2439" w:type="dxa"/>
            <w:tcBorders>
              <w:top w:val="nil"/>
            </w:tcBorders>
          </w:tcPr>
          <w:p>
            <w:pPr>
              <w:pStyle w:val="TableParagraph"/>
              <w:rPr>
                <w:rFonts w:ascii="Times New Roman"/>
                <w:sz w:val="20"/>
              </w:rPr>
            </w:pPr>
          </w:p>
        </w:tc>
      </w:tr>
    </w:tbl>
    <w:p>
      <w:pPr>
        <w:spacing w:after="0"/>
        <w:rPr>
          <w:rFonts w:ascii="Times New Roman"/>
          <w:sz w:val="20"/>
        </w:rPr>
        <w:sectPr>
          <w:pgSz w:w="16840" w:h="11910" w:orient="landscape"/>
          <w:pgMar w:header="880"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0"/>
        <w:gridCol w:w="1637"/>
        <w:gridCol w:w="1638"/>
        <w:gridCol w:w="1635"/>
        <w:gridCol w:w="2447"/>
        <w:gridCol w:w="2442"/>
        <w:gridCol w:w="2439"/>
      </w:tblGrid>
      <w:tr>
        <w:trPr>
          <w:trHeight w:val="265" w:hRule="atLeast"/>
        </w:trPr>
        <w:tc>
          <w:tcPr>
            <w:tcW w:w="1630" w:type="dxa"/>
            <w:tcBorders>
              <w:bottom w:val="nil"/>
            </w:tcBorders>
          </w:tcPr>
          <w:p>
            <w:pPr>
              <w:pStyle w:val="TableParagraph"/>
              <w:spacing w:line="245" w:lineRule="exact" w:before="1"/>
              <w:ind w:left="107"/>
              <w:rPr>
                <w:sz w:val="21"/>
              </w:rPr>
            </w:pPr>
            <w:r>
              <w:rPr>
                <w:sz w:val="21"/>
              </w:rPr>
              <w:t>高端移动轻量</w:t>
            </w:r>
          </w:p>
        </w:tc>
        <w:tc>
          <w:tcPr>
            <w:tcW w:w="1637" w:type="dxa"/>
            <w:tcBorders>
              <w:bottom w:val="nil"/>
            </w:tcBorders>
          </w:tcPr>
          <w:p>
            <w:pPr>
              <w:pStyle w:val="TableParagraph"/>
              <w:rPr>
                <w:rFonts w:ascii="Times New Roman"/>
                <w:sz w:val="18"/>
              </w:rPr>
            </w:pPr>
          </w:p>
        </w:tc>
        <w:tc>
          <w:tcPr>
            <w:tcW w:w="1638" w:type="dxa"/>
            <w:tcBorders>
              <w:bottom w:val="nil"/>
            </w:tcBorders>
          </w:tcPr>
          <w:p>
            <w:pPr>
              <w:pStyle w:val="TableParagraph"/>
              <w:rPr>
                <w:rFonts w:ascii="Times New Roman"/>
                <w:sz w:val="18"/>
              </w:rPr>
            </w:pPr>
          </w:p>
        </w:tc>
        <w:tc>
          <w:tcPr>
            <w:tcW w:w="1635" w:type="dxa"/>
            <w:vMerge w:val="restart"/>
          </w:tcPr>
          <w:p>
            <w:pPr>
              <w:pStyle w:val="TableParagraph"/>
              <w:rPr>
                <w:rFonts w:ascii="Times New Roman"/>
                <w:sz w:val="20"/>
              </w:rPr>
            </w:pPr>
          </w:p>
        </w:tc>
        <w:tc>
          <w:tcPr>
            <w:tcW w:w="2447" w:type="dxa"/>
            <w:vMerge w:val="restart"/>
          </w:tcPr>
          <w:p>
            <w:pPr>
              <w:pStyle w:val="TableParagraph"/>
              <w:rPr>
                <w:rFonts w:ascii="Times New Roman"/>
                <w:sz w:val="20"/>
              </w:rPr>
            </w:pPr>
          </w:p>
        </w:tc>
        <w:tc>
          <w:tcPr>
            <w:tcW w:w="2442" w:type="dxa"/>
            <w:vMerge w:val="restart"/>
          </w:tcPr>
          <w:p>
            <w:pPr>
              <w:pStyle w:val="TableParagraph"/>
              <w:rPr>
                <w:rFonts w:ascii="Times New Roman"/>
                <w:sz w:val="20"/>
              </w:rPr>
            </w:pPr>
          </w:p>
        </w:tc>
        <w:tc>
          <w:tcPr>
            <w:tcW w:w="2439" w:type="dxa"/>
            <w:vMerge w:val="restart"/>
          </w:tcPr>
          <w:p>
            <w:pPr>
              <w:pStyle w:val="TableParagraph"/>
              <w:rPr>
                <w:rFonts w:ascii="Times New Roman"/>
                <w:sz w:val="20"/>
              </w:rPr>
            </w:pPr>
          </w:p>
        </w:tc>
      </w:tr>
      <w:tr>
        <w:trPr>
          <w:trHeight w:val="255" w:hRule="atLeast"/>
        </w:trPr>
        <w:tc>
          <w:tcPr>
            <w:tcW w:w="1630" w:type="dxa"/>
            <w:tcBorders>
              <w:top w:val="nil"/>
              <w:bottom w:val="nil"/>
            </w:tcBorders>
          </w:tcPr>
          <w:p>
            <w:pPr>
              <w:pStyle w:val="TableParagraph"/>
              <w:spacing w:line="235" w:lineRule="exact"/>
              <w:ind w:left="107"/>
              <w:rPr>
                <w:sz w:val="21"/>
              </w:rPr>
            </w:pPr>
            <w:r>
              <w:rPr>
                <w:sz w:val="21"/>
              </w:rPr>
              <w:t>化产品精密机</w:t>
            </w:r>
          </w:p>
        </w:tc>
        <w:tc>
          <w:tcPr>
            <w:tcW w:w="1637" w:type="dxa"/>
            <w:tcBorders>
              <w:top w:val="nil"/>
              <w:bottom w:val="nil"/>
            </w:tcBorders>
          </w:tcPr>
          <w:p>
            <w:pPr>
              <w:pStyle w:val="TableParagraph"/>
              <w:rPr>
                <w:rFonts w:ascii="Times New Roman"/>
                <w:sz w:val="18"/>
              </w:rPr>
            </w:pPr>
          </w:p>
        </w:tc>
        <w:tc>
          <w:tcPr>
            <w:tcW w:w="1638" w:type="dxa"/>
            <w:tcBorders>
              <w:top w:val="nil"/>
              <w:bottom w:val="nil"/>
            </w:tcBorders>
          </w:tcPr>
          <w:p>
            <w:pPr>
              <w:pStyle w:val="TableParagraph"/>
              <w:rPr>
                <w:rFonts w:ascii="Times New Roman"/>
                <w:sz w:val="18"/>
              </w:rPr>
            </w:pPr>
          </w:p>
        </w:tc>
        <w:tc>
          <w:tcPr>
            <w:tcW w:w="1635" w:type="dxa"/>
            <w:vMerge/>
            <w:tcBorders>
              <w:top w:val="nil"/>
            </w:tcBorders>
          </w:tcPr>
          <w:p>
            <w:pPr>
              <w:rPr>
                <w:sz w:val="2"/>
                <w:szCs w:val="2"/>
              </w:rPr>
            </w:pPr>
          </w:p>
        </w:tc>
        <w:tc>
          <w:tcPr>
            <w:tcW w:w="2447" w:type="dxa"/>
            <w:vMerge/>
            <w:tcBorders>
              <w:top w:val="nil"/>
            </w:tcBorders>
          </w:tcPr>
          <w:p>
            <w:pPr>
              <w:rPr>
                <w:sz w:val="2"/>
                <w:szCs w:val="2"/>
              </w:rPr>
            </w:pPr>
          </w:p>
        </w:tc>
        <w:tc>
          <w:tcPr>
            <w:tcW w:w="2442" w:type="dxa"/>
            <w:vMerge/>
            <w:tcBorders>
              <w:top w:val="nil"/>
            </w:tcBorders>
          </w:tcPr>
          <w:p>
            <w:pPr>
              <w:rPr>
                <w:sz w:val="2"/>
                <w:szCs w:val="2"/>
              </w:rPr>
            </w:pPr>
          </w:p>
        </w:tc>
        <w:tc>
          <w:tcPr>
            <w:tcW w:w="2439" w:type="dxa"/>
            <w:vMerge/>
            <w:tcBorders>
              <w:top w:val="nil"/>
            </w:tcBorders>
          </w:tcPr>
          <w:p>
            <w:pPr>
              <w:rPr>
                <w:sz w:val="2"/>
                <w:szCs w:val="2"/>
              </w:rPr>
            </w:pPr>
          </w:p>
        </w:tc>
      </w:tr>
      <w:tr>
        <w:trPr>
          <w:trHeight w:val="273" w:hRule="atLeast"/>
        </w:trPr>
        <w:tc>
          <w:tcPr>
            <w:tcW w:w="1630" w:type="dxa"/>
            <w:tcBorders>
              <w:top w:val="nil"/>
              <w:bottom w:val="nil"/>
            </w:tcBorders>
          </w:tcPr>
          <w:p>
            <w:pPr>
              <w:pStyle w:val="TableParagraph"/>
              <w:spacing w:line="249" w:lineRule="exact" w:before="4"/>
              <w:ind w:left="107"/>
              <w:rPr>
                <w:sz w:val="21"/>
              </w:rPr>
            </w:pPr>
            <w:r>
              <w:rPr>
                <w:sz w:val="21"/>
              </w:rPr>
              <w:t>构件智能制造</w:t>
            </w:r>
          </w:p>
        </w:tc>
        <w:tc>
          <w:tcPr>
            <w:tcW w:w="1637" w:type="dxa"/>
            <w:tcBorders>
              <w:top w:val="nil"/>
              <w:bottom w:val="nil"/>
            </w:tcBorders>
          </w:tcPr>
          <w:p>
            <w:pPr>
              <w:pStyle w:val="TableParagraph"/>
              <w:spacing w:before="11"/>
              <w:ind w:right="91"/>
              <w:jc w:val="right"/>
              <w:rPr>
                <w:rFonts w:ascii="Times New Roman"/>
                <w:sz w:val="21"/>
              </w:rPr>
            </w:pPr>
            <w:r>
              <w:rPr>
                <w:rFonts w:ascii="Times New Roman"/>
                <w:sz w:val="21"/>
              </w:rPr>
              <w:t>181,100</w:t>
            </w:r>
          </w:p>
        </w:tc>
        <w:tc>
          <w:tcPr>
            <w:tcW w:w="1638" w:type="dxa"/>
            <w:tcBorders>
              <w:top w:val="nil"/>
              <w:bottom w:val="nil"/>
            </w:tcBorders>
          </w:tcPr>
          <w:p>
            <w:pPr>
              <w:pStyle w:val="TableParagraph"/>
              <w:spacing w:before="11"/>
              <w:ind w:right="94"/>
              <w:jc w:val="right"/>
              <w:rPr>
                <w:rFonts w:ascii="Times New Roman"/>
                <w:sz w:val="21"/>
              </w:rPr>
            </w:pPr>
            <w:r>
              <w:rPr>
                <w:rFonts w:ascii="Times New Roman"/>
                <w:sz w:val="21"/>
              </w:rPr>
              <w:t>11,742</w:t>
            </w:r>
          </w:p>
        </w:tc>
        <w:tc>
          <w:tcPr>
            <w:tcW w:w="1635" w:type="dxa"/>
            <w:vMerge/>
            <w:tcBorders>
              <w:top w:val="nil"/>
            </w:tcBorders>
          </w:tcPr>
          <w:p>
            <w:pPr>
              <w:rPr>
                <w:sz w:val="2"/>
                <w:szCs w:val="2"/>
              </w:rPr>
            </w:pPr>
          </w:p>
        </w:tc>
        <w:tc>
          <w:tcPr>
            <w:tcW w:w="2447" w:type="dxa"/>
            <w:vMerge/>
            <w:tcBorders>
              <w:top w:val="nil"/>
            </w:tcBorders>
          </w:tcPr>
          <w:p>
            <w:pPr>
              <w:rPr>
                <w:sz w:val="2"/>
                <w:szCs w:val="2"/>
              </w:rPr>
            </w:pPr>
          </w:p>
        </w:tc>
        <w:tc>
          <w:tcPr>
            <w:tcW w:w="2442" w:type="dxa"/>
            <w:vMerge/>
            <w:tcBorders>
              <w:top w:val="nil"/>
            </w:tcBorders>
          </w:tcPr>
          <w:p>
            <w:pPr>
              <w:rPr>
                <w:sz w:val="2"/>
                <w:szCs w:val="2"/>
              </w:rPr>
            </w:pPr>
          </w:p>
        </w:tc>
        <w:tc>
          <w:tcPr>
            <w:tcW w:w="2439" w:type="dxa"/>
            <w:vMerge/>
            <w:tcBorders>
              <w:top w:val="nil"/>
            </w:tcBorders>
          </w:tcPr>
          <w:p>
            <w:pPr>
              <w:rPr>
                <w:sz w:val="2"/>
                <w:szCs w:val="2"/>
              </w:rPr>
            </w:pPr>
          </w:p>
        </w:tc>
      </w:tr>
      <w:tr>
        <w:trPr>
          <w:trHeight w:val="258" w:hRule="atLeast"/>
        </w:trPr>
        <w:tc>
          <w:tcPr>
            <w:tcW w:w="1630" w:type="dxa"/>
            <w:tcBorders>
              <w:top w:val="nil"/>
              <w:bottom w:val="nil"/>
            </w:tcBorders>
          </w:tcPr>
          <w:p>
            <w:pPr>
              <w:pStyle w:val="TableParagraph"/>
              <w:spacing w:line="238" w:lineRule="exact"/>
              <w:ind w:left="107"/>
              <w:rPr>
                <w:sz w:val="21"/>
              </w:rPr>
            </w:pPr>
            <w:r>
              <w:rPr>
                <w:sz w:val="21"/>
              </w:rPr>
              <w:t>项目（富联鹤</w:t>
            </w:r>
          </w:p>
        </w:tc>
        <w:tc>
          <w:tcPr>
            <w:tcW w:w="1637" w:type="dxa"/>
            <w:tcBorders>
              <w:top w:val="nil"/>
              <w:bottom w:val="nil"/>
            </w:tcBorders>
          </w:tcPr>
          <w:p>
            <w:pPr>
              <w:pStyle w:val="TableParagraph"/>
              <w:rPr>
                <w:rFonts w:ascii="Times New Roman"/>
                <w:sz w:val="18"/>
              </w:rPr>
            </w:pPr>
          </w:p>
        </w:tc>
        <w:tc>
          <w:tcPr>
            <w:tcW w:w="1638" w:type="dxa"/>
            <w:tcBorders>
              <w:top w:val="nil"/>
              <w:bottom w:val="nil"/>
            </w:tcBorders>
          </w:tcPr>
          <w:p>
            <w:pPr>
              <w:pStyle w:val="TableParagraph"/>
              <w:rPr>
                <w:rFonts w:ascii="Times New Roman"/>
                <w:sz w:val="18"/>
              </w:rPr>
            </w:pPr>
          </w:p>
        </w:tc>
        <w:tc>
          <w:tcPr>
            <w:tcW w:w="1635" w:type="dxa"/>
            <w:vMerge/>
            <w:tcBorders>
              <w:top w:val="nil"/>
            </w:tcBorders>
          </w:tcPr>
          <w:p>
            <w:pPr>
              <w:rPr>
                <w:sz w:val="2"/>
                <w:szCs w:val="2"/>
              </w:rPr>
            </w:pPr>
          </w:p>
        </w:tc>
        <w:tc>
          <w:tcPr>
            <w:tcW w:w="2447" w:type="dxa"/>
            <w:vMerge/>
            <w:tcBorders>
              <w:top w:val="nil"/>
            </w:tcBorders>
          </w:tcPr>
          <w:p>
            <w:pPr>
              <w:rPr>
                <w:sz w:val="2"/>
                <w:szCs w:val="2"/>
              </w:rPr>
            </w:pPr>
          </w:p>
        </w:tc>
        <w:tc>
          <w:tcPr>
            <w:tcW w:w="2442" w:type="dxa"/>
            <w:vMerge/>
            <w:tcBorders>
              <w:top w:val="nil"/>
            </w:tcBorders>
          </w:tcPr>
          <w:p>
            <w:pPr>
              <w:rPr>
                <w:sz w:val="2"/>
                <w:szCs w:val="2"/>
              </w:rPr>
            </w:pPr>
          </w:p>
        </w:tc>
        <w:tc>
          <w:tcPr>
            <w:tcW w:w="2439" w:type="dxa"/>
            <w:vMerge/>
            <w:tcBorders>
              <w:top w:val="nil"/>
            </w:tcBorders>
          </w:tcPr>
          <w:p>
            <w:pPr>
              <w:rPr>
                <w:sz w:val="2"/>
                <w:szCs w:val="2"/>
              </w:rPr>
            </w:pPr>
          </w:p>
        </w:tc>
      </w:tr>
      <w:tr>
        <w:trPr>
          <w:trHeight w:val="267" w:hRule="atLeast"/>
        </w:trPr>
        <w:tc>
          <w:tcPr>
            <w:tcW w:w="1630" w:type="dxa"/>
            <w:tcBorders>
              <w:top w:val="nil"/>
            </w:tcBorders>
          </w:tcPr>
          <w:p>
            <w:pPr>
              <w:pStyle w:val="TableParagraph"/>
              <w:spacing w:line="248" w:lineRule="exact"/>
              <w:ind w:left="107"/>
              <w:rPr>
                <w:sz w:val="21"/>
              </w:rPr>
            </w:pPr>
            <w:r>
              <w:rPr>
                <w:sz w:val="21"/>
              </w:rPr>
              <w:t>壁） </w:t>
            </w:r>
          </w:p>
        </w:tc>
        <w:tc>
          <w:tcPr>
            <w:tcW w:w="1637" w:type="dxa"/>
            <w:tcBorders>
              <w:top w:val="nil"/>
            </w:tcBorders>
          </w:tcPr>
          <w:p>
            <w:pPr>
              <w:pStyle w:val="TableParagraph"/>
              <w:rPr>
                <w:rFonts w:ascii="Times New Roman"/>
                <w:sz w:val="18"/>
              </w:rPr>
            </w:pPr>
          </w:p>
        </w:tc>
        <w:tc>
          <w:tcPr>
            <w:tcW w:w="1638" w:type="dxa"/>
            <w:tcBorders>
              <w:top w:val="nil"/>
            </w:tcBorders>
          </w:tcPr>
          <w:p>
            <w:pPr>
              <w:pStyle w:val="TableParagraph"/>
              <w:rPr>
                <w:rFonts w:ascii="Times New Roman"/>
                <w:sz w:val="18"/>
              </w:rPr>
            </w:pPr>
          </w:p>
        </w:tc>
        <w:tc>
          <w:tcPr>
            <w:tcW w:w="1635" w:type="dxa"/>
            <w:vMerge/>
            <w:tcBorders>
              <w:top w:val="nil"/>
            </w:tcBorders>
          </w:tcPr>
          <w:p>
            <w:pPr>
              <w:rPr>
                <w:sz w:val="2"/>
                <w:szCs w:val="2"/>
              </w:rPr>
            </w:pPr>
          </w:p>
        </w:tc>
        <w:tc>
          <w:tcPr>
            <w:tcW w:w="2447" w:type="dxa"/>
            <w:vMerge/>
            <w:tcBorders>
              <w:top w:val="nil"/>
            </w:tcBorders>
          </w:tcPr>
          <w:p>
            <w:pPr>
              <w:rPr>
                <w:sz w:val="2"/>
                <w:szCs w:val="2"/>
              </w:rPr>
            </w:pPr>
          </w:p>
        </w:tc>
        <w:tc>
          <w:tcPr>
            <w:tcW w:w="2442" w:type="dxa"/>
            <w:vMerge/>
            <w:tcBorders>
              <w:top w:val="nil"/>
            </w:tcBorders>
          </w:tcPr>
          <w:p>
            <w:pPr>
              <w:rPr>
                <w:sz w:val="2"/>
                <w:szCs w:val="2"/>
              </w:rPr>
            </w:pPr>
          </w:p>
        </w:tc>
        <w:tc>
          <w:tcPr>
            <w:tcW w:w="2439" w:type="dxa"/>
            <w:vMerge/>
            <w:tcBorders>
              <w:top w:val="nil"/>
            </w:tcBorders>
          </w:tcPr>
          <w:p>
            <w:pPr>
              <w:rPr>
                <w:sz w:val="2"/>
                <w:szCs w:val="2"/>
              </w:rPr>
            </w:pPr>
          </w:p>
        </w:tc>
      </w:tr>
      <w:tr>
        <w:trPr>
          <w:trHeight w:val="266" w:hRule="atLeast"/>
        </w:trPr>
        <w:tc>
          <w:tcPr>
            <w:tcW w:w="1630" w:type="dxa"/>
            <w:tcBorders>
              <w:bottom w:val="nil"/>
            </w:tcBorders>
          </w:tcPr>
          <w:p>
            <w:pPr>
              <w:pStyle w:val="TableParagraph"/>
              <w:spacing w:line="246" w:lineRule="exact" w:before="1"/>
              <w:ind w:left="107"/>
              <w:rPr>
                <w:sz w:val="21"/>
              </w:rPr>
            </w:pPr>
            <w:r>
              <w:rPr>
                <w:sz w:val="21"/>
              </w:rPr>
              <w:t>数字移动通讯</w:t>
            </w:r>
          </w:p>
        </w:tc>
        <w:tc>
          <w:tcPr>
            <w:tcW w:w="1637" w:type="dxa"/>
            <w:tcBorders>
              <w:bottom w:val="nil"/>
            </w:tcBorders>
          </w:tcPr>
          <w:p>
            <w:pPr>
              <w:pStyle w:val="TableParagraph"/>
              <w:rPr>
                <w:rFonts w:ascii="Times New Roman"/>
                <w:sz w:val="18"/>
              </w:rPr>
            </w:pPr>
          </w:p>
        </w:tc>
        <w:tc>
          <w:tcPr>
            <w:tcW w:w="1638" w:type="dxa"/>
            <w:tcBorders>
              <w:bottom w:val="nil"/>
            </w:tcBorders>
          </w:tcPr>
          <w:p>
            <w:pPr>
              <w:pStyle w:val="TableParagraph"/>
              <w:rPr>
                <w:rFonts w:ascii="Times New Roman"/>
                <w:sz w:val="18"/>
              </w:rPr>
            </w:pPr>
          </w:p>
        </w:tc>
        <w:tc>
          <w:tcPr>
            <w:tcW w:w="1635" w:type="dxa"/>
            <w:vMerge/>
            <w:tcBorders>
              <w:top w:val="nil"/>
            </w:tcBorders>
          </w:tcPr>
          <w:p>
            <w:pPr>
              <w:rPr>
                <w:sz w:val="2"/>
                <w:szCs w:val="2"/>
              </w:rPr>
            </w:pPr>
          </w:p>
        </w:tc>
        <w:tc>
          <w:tcPr>
            <w:tcW w:w="2447" w:type="dxa"/>
            <w:vMerge/>
            <w:tcBorders>
              <w:top w:val="nil"/>
            </w:tcBorders>
          </w:tcPr>
          <w:p>
            <w:pPr>
              <w:rPr>
                <w:sz w:val="2"/>
                <w:szCs w:val="2"/>
              </w:rPr>
            </w:pPr>
          </w:p>
        </w:tc>
        <w:tc>
          <w:tcPr>
            <w:tcW w:w="2442" w:type="dxa"/>
            <w:vMerge/>
            <w:tcBorders>
              <w:top w:val="nil"/>
            </w:tcBorders>
          </w:tcPr>
          <w:p>
            <w:pPr>
              <w:rPr>
                <w:sz w:val="2"/>
                <w:szCs w:val="2"/>
              </w:rPr>
            </w:pPr>
          </w:p>
        </w:tc>
        <w:tc>
          <w:tcPr>
            <w:tcW w:w="2439" w:type="dxa"/>
            <w:vMerge/>
            <w:tcBorders>
              <w:top w:val="nil"/>
            </w:tcBorders>
          </w:tcPr>
          <w:p>
            <w:pPr>
              <w:rPr>
                <w:sz w:val="2"/>
                <w:szCs w:val="2"/>
              </w:rPr>
            </w:pPr>
          </w:p>
        </w:tc>
      </w:tr>
      <w:tr>
        <w:trPr>
          <w:trHeight w:val="534" w:hRule="atLeast"/>
        </w:trPr>
        <w:tc>
          <w:tcPr>
            <w:tcW w:w="1630" w:type="dxa"/>
            <w:tcBorders>
              <w:top w:val="nil"/>
              <w:bottom w:val="nil"/>
            </w:tcBorders>
          </w:tcPr>
          <w:p>
            <w:pPr>
              <w:pStyle w:val="TableParagraph"/>
              <w:spacing w:line="267" w:lineRule="exact"/>
              <w:ind w:left="107"/>
              <w:rPr>
                <w:sz w:val="21"/>
              </w:rPr>
            </w:pPr>
            <w:r>
              <w:rPr>
                <w:sz w:val="21"/>
              </w:rPr>
              <w:t>设备机构件智</w:t>
            </w:r>
          </w:p>
          <w:p>
            <w:pPr>
              <w:pStyle w:val="TableParagraph"/>
              <w:spacing w:line="246" w:lineRule="exact" w:before="2"/>
              <w:ind w:left="107"/>
              <w:rPr>
                <w:sz w:val="21"/>
              </w:rPr>
            </w:pPr>
            <w:r>
              <w:rPr>
                <w:sz w:val="21"/>
              </w:rPr>
              <w:t>能制造项目</w:t>
            </w:r>
          </w:p>
        </w:tc>
        <w:tc>
          <w:tcPr>
            <w:tcW w:w="1637" w:type="dxa"/>
            <w:tcBorders>
              <w:top w:val="nil"/>
              <w:bottom w:val="nil"/>
            </w:tcBorders>
          </w:tcPr>
          <w:p>
            <w:pPr>
              <w:pStyle w:val="TableParagraph"/>
              <w:spacing w:before="141"/>
              <w:ind w:right="91"/>
              <w:jc w:val="right"/>
              <w:rPr>
                <w:rFonts w:ascii="Times New Roman"/>
                <w:sz w:val="21"/>
              </w:rPr>
            </w:pPr>
            <w:r>
              <w:rPr>
                <w:rFonts w:ascii="Times New Roman"/>
                <w:sz w:val="21"/>
              </w:rPr>
              <w:t>173,300</w:t>
            </w:r>
          </w:p>
        </w:tc>
        <w:tc>
          <w:tcPr>
            <w:tcW w:w="1638" w:type="dxa"/>
            <w:tcBorders>
              <w:top w:val="nil"/>
              <w:bottom w:val="nil"/>
            </w:tcBorders>
          </w:tcPr>
          <w:p>
            <w:pPr>
              <w:pStyle w:val="TableParagraph"/>
              <w:spacing w:before="141"/>
              <w:ind w:right="94"/>
              <w:jc w:val="right"/>
              <w:rPr>
                <w:rFonts w:ascii="Times New Roman"/>
                <w:sz w:val="21"/>
              </w:rPr>
            </w:pPr>
            <w:r>
              <w:rPr>
                <w:rFonts w:ascii="Times New Roman"/>
                <w:sz w:val="21"/>
              </w:rPr>
              <w:t>22,425</w:t>
            </w:r>
          </w:p>
        </w:tc>
        <w:tc>
          <w:tcPr>
            <w:tcW w:w="1635" w:type="dxa"/>
            <w:vMerge/>
            <w:tcBorders>
              <w:top w:val="nil"/>
            </w:tcBorders>
          </w:tcPr>
          <w:p>
            <w:pPr>
              <w:rPr>
                <w:sz w:val="2"/>
                <w:szCs w:val="2"/>
              </w:rPr>
            </w:pPr>
          </w:p>
        </w:tc>
        <w:tc>
          <w:tcPr>
            <w:tcW w:w="2447" w:type="dxa"/>
            <w:vMerge/>
            <w:tcBorders>
              <w:top w:val="nil"/>
            </w:tcBorders>
          </w:tcPr>
          <w:p>
            <w:pPr>
              <w:rPr>
                <w:sz w:val="2"/>
                <w:szCs w:val="2"/>
              </w:rPr>
            </w:pPr>
          </w:p>
        </w:tc>
        <w:tc>
          <w:tcPr>
            <w:tcW w:w="2442" w:type="dxa"/>
            <w:vMerge/>
            <w:tcBorders>
              <w:top w:val="nil"/>
            </w:tcBorders>
          </w:tcPr>
          <w:p>
            <w:pPr>
              <w:rPr>
                <w:sz w:val="2"/>
                <w:szCs w:val="2"/>
              </w:rPr>
            </w:pPr>
          </w:p>
        </w:tc>
        <w:tc>
          <w:tcPr>
            <w:tcW w:w="2439" w:type="dxa"/>
            <w:vMerge/>
            <w:tcBorders>
              <w:top w:val="nil"/>
            </w:tcBorders>
          </w:tcPr>
          <w:p>
            <w:pPr>
              <w:rPr>
                <w:sz w:val="2"/>
                <w:szCs w:val="2"/>
              </w:rPr>
            </w:pPr>
          </w:p>
        </w:tc>
      </w:tr>
      <w:tr>
        <w:trPr>
          <w:trHeight w:val="267" w:hRule="atLeast"/>
        </w:trPr>
        <w:tc>
          <w:tcPr>
            <w:tcW w:w="1630" w:type="dxa"/>
            <w:tcBorders>
              <w:top w:val="nil"/>
            </w:tcBorders>
          </w:tcPr>
          <w:p>
            <w:pPr>
              <w:pStyle w:val="TableParagraph"/>
              <w:spacing w:line="247" w:lineRule="exact"/>
              <w:ind w:left="107"/>
              <w:rPr>
                <w:sz w:val="21"/>
              </w:rPr>
            </w:pPr>
            <w:r>
              <w:rPr>
                <w:sz w:val="21"/>
              </w:rPr>
              <w:t>（富联武汉） </w:t>
            </w:r>
          </w:p>
        </w:tc>
        <w:tc>
          <w:tcPr>
            <w:tcW w:w="1637" w:type="dxa"/>
            <w:tcBorders>
              <w:top w:val="nil"/>
            </w:tcBorders>
          </w:tcPr>
          <w:p>
            <w:pPr>
              <w:pStyle w:val="TableParagraph"/>
              <w:rPr>
                <w:rFonts w:ascii="Times New Roman"/>
                <w:sz w:val="18"/>
              </w:rPr>
            </w:pPr>
          </w:p>
        </w:tc>
        <w:tc>
          <w:tcPr>
            <w:tcW w:w="1638" w:type="dxa"/>
            <w:tcBorders>
              <w:top w:val="nil"/>
            </w:tcBorders>
          </w:tcPr>
          <w:p>
            <w:pPr>
              <w:pStyle w:val="TableParagraph"/>
              <w:rPr>
                <w:rFonts w:ascii="Times New Roman"/>
                <w:sz w:val="18"/>
              </w:rPr>
            </w:pPr>
          </w:p>
        </w:tc>
        <w:tc>
          <w:tcPr>
            <w:tcW w:w="1635" w:type="dxa"/>
            <w:vMerge/>
            <w:tcBorders>
              <w:top w:val="nil"/>
            </w:tcBorders>
          </w:tcPr>
          <w:p>
            <w:pPr>
              <w:rPr>
                <w:sz w:val="2"/>
                <w:szCs w:val="2"/>
              </w:rPr>
            </w:pPr>
          </w:p>
        </w:tc>
        <w:tc>
          <w:tcPr>
            <w:tcW w:w="2447" w:type="dxa"/>
            <w:vMerge/>
            <w:tcBorders>
              <w:top w:val="nil"/>
            </w:tcBorders>
          </w:tcPr>
          <w:p>
            <w:pPr>
              <w:rPr>
                <w:sz w:val="2"/>
                <w:szCs w:val="2"/>
              </w:rPr>
            </w:pPr>
          </w:p>
        </w:tc>
        <w:tc>
          <w:tcPr>
            <w:tcW w:w="2442" w:type="dxa"/>
            <w:vMerge/>
            <w:tcBorders>
              <w:top w:val="nil"/>
            </w:tcBorders>
          </w:tcPr>
          <w:p>
            <w:pPr>
              <w:rPr>
                <w:sz w:val="2"/>
                <w:szCs w:val="2"/>
              </w:rPr>
            </w:pPr>
          </w:p>
        </w:tc>
        <w:tc>
          <w:tcPr>
            <w:tcW w:w="2439" w:type="dxa"/>
            <w:vMerge/>
            <w:tcBorders>
              <w:top w:val="nil"/>
            </w:tcBorders>
          </w:tcPr>
          <w:p>
            <w:pPr>
              <w:rPr>
                <w:sz w:val="2"/>
                <w:szCs w:val="2"/>
              </w:rPr>
            </w:pPr>
          </w:p>
        </w:tc>
      </w:tr>
      <w:tr>
        <w:trPr>
          <w:trHeight w:val="272" w:hRule="atLeast"/>
        </w:trPr>
        <w:tc>
          <w:tcPr>
            <w:tcW w:w="1630" w:type="dxa"/>
            <w:tcBorders>
              <w:bottom w:val="nil"/>
            </w:tcBorders>
          </w:tcPr>
          <w:p>
            <w:pPr>
              <w:pStyle w:val="TableParagraph"/>
              <w:spacing w:line="251" w:lineRule="exact" w:before="1"/>
              <w:ind w:left="107"/>
              <w:rPr>
                <w:sz w:val="21"/>
              </w:rPr>
            </w:pPr>
            <w:r>
              <w:rPr>
                <w:sz w:val="21"/>
              </w:rPr>
              <w:t>新世代 5G 工</w:t>
            </w:r>
          </w:p>
        </w:tc>
        <w:tc>
          <w:tcPr>
            <w:tcW w:w="1637" w:type="dxa"/>
            <w:tcBorders>
              <w:bottom w:val="nil"/>
            </w:tcBorders>
          </w:tcPr>
          <w:p>
            <w:pPr>
              <w:pStyle w:val="TableParagraph"/>
              <w:rPr>
                <w:rFonts w:ascii="Times New Roman"/>
                <w:sz w:val="20"/>
              </w:rPr>
            </w:pPr>
          </w:p>
        </w:tc>
        <w:tc>
          <w:tcPr>
            <w:tcW w:w="1638" w:type="dxa"/>
            <w:tcBorders>
              <w:bottom w:val="nil"/>
            </w:tcBorders>
          </w:tcPr>
          <w:p>
            <w:pPr>
              <w:pStyle w:val="TableParagraph"/>
              <w:rPr>
                <w:rFonts w:ascii="Times New Roman"/>
                <w:sz w:val="20"/>
              </w:rPr>
            </w:pPr>
          </w:p>
        </w:tc>
        <w:tc>
          <w:tcPr>
            <w:tcW w:w="1635" w:type="dxa"/>
            <w:tcBorders>
              <w:bottom w:val="nil"/>
            </w:tcBorders>
          </w:tcPr>
          <w:p>
            <w:pPr>
              <w:pStyle w:val="TableParagraph"/>
              <w:rPr>
                <w:rFonts w:ascii="Times New Roman"/>
                <w:sz w:val="20"/>
              </w:rPr>
            </w:pPr>
          </w:p>
        </w:tc>
        <w:tc>
          <w:tcPr>
            <w:tcW w:w="2447" w:type="dxa"/>
            <w:tcBorders>
              <w:bottom w:val="nil"/>
            </w:tcBorders>
          </w:tcPr>
          <w:p>
            <w:pPr>
              <w:pStyle w:val="TableParagraph"/>
              <w:rPr>
                <w:rFonts w:ascii="Times New Roman"/>
                <w:sz w:val="20"/>
              </w:rPr>
            </w:pPr>
          </w:p>
        </w:tc>
        <w:tc>
          <w:tcPr>
            <w:tcW w:w="2442" w:type="dxa"/>
            <w:tcBorders>
              <w:bottom w:val="nil"/>
            </w:tcBorders>
          </w:tcPr>
          <w:p>
            <w:pPr>
              <w:pStyle w:val="TableParagraph"/>
              <w:rPr>
                <w:rFonts w:ascii="Times New Roman"/>
                <w:sz w:val="20"/>
              </w:rPr>
            </w:pPr>
          </w:p>
        </w:tc>
        <w:tc>
          <w:tcPr>
            <w:tcW w:w="2439" w:type="dxa"/>
            <w:tcBorders>
              <w:bottom w:val="nil"/>
            </w:tcBorders>
          </w:tcPr>
          <w:p>
            <w:pPr>
              <w:pStyle w:val="TableParagraph"/>
              <w:rPr>
                <w:rFonts w:ascii="Times New Roman"/>
                <w:sz w:val="20"/>
              </w:rPr>
            </w:pPr>
          </w:p>
        </w:tc>
      </w:tr>
      <w:tr>
        <w:trPr>
          <w:trHeight w:val="266" w:hRule="atLeast"/>
        </w:trPr>
        <w:tc>
          <w:tcPr>
            <w:tcW w:w="1630" w:type="dxa"/>
            <w:tcBorders>
              <w:top w:val="nil"/>
              <w:bottom w:val="nil"/>
            </w:tcBorders>
          </w:tcPr>
          <w:p>
            <w:pPr>
              <w:pStyle w:val="TableParagraph"/>
              <w:spacing w:line="244" w:lineRule="exact" w:before="2"/>
              <w:ind w:left="107"/>
              <w:rPr>
                <w:sz w:val="21"/>
              </w:rPr>
            </w:pPr>
            <w:r>
              <w:rPr>
                <w:sz w:val="21"/>
              </w:rPr>
              <w:t>业互联网系统</w:t>
            </w:r>
          </w:p>
        </w:tc>
        <w:tc>
          <w:tcPr>
            <w:tcW w:w="1637" w:type="dxa"/>
            <w:tcBorders>
              <w:top w:val="nil"/>
              <w:bottom w:val="nil"/>
            </w:tcBorders>
          </w:tcPr>
          <w:p>
            <w:pPr>
              <w:pStyle w:val="TableParagraph"/>
              <w:rPr>
                <w:rFonts w:ascii="Times New Roman"/>
                <w:sz w:val="18"/>
              </w:rPr>
            </w:pPr>
          </w:p>
        </w:tc>
        <w:tc>
          <w:tcPr>
            <w:tcW w:w="1638" w:type="dxa"/>
            <w:tcBorders>
              <w:top w:val="nil"/>
              <w:bottom w:val="nil"/>
            </w:tcBorders>
          </w:tcPr>
          <w:p>
            <w:pPr>
              <w:pStyle w:val="TableParagraph"/>
              <w:rPr>
                <w:rFonts w:ascii="Times New Roman"/>
                <w:sz w:val="18"/>
              </w:rPr>
            </w:pPr>
          </w:p>
        </w:tc>
        <w:tc>
          <w:tcPr>
            <w:tcW w:w="1635" w:type="dxa"/>
            <w:tcBorders>
              <w:top w:val="nil"/>
              <w:bottom w:val="nil"/>
            </w:tcBorders>
          </w:tcPr>
          <w:p>
            <w:pPr>
              <w:pStyle w:val="TableParagraph"/>
              <w:rPr>
                <w:rFonts w:ascii="Times New Roman"/>
                <w:sz w:val="18"/>
              </w:rPr>
            </w:pPr>
          </w:p>
        </w:tc>
        <w:tc>
          <w:tcPr>
            <w:tcW w:w="2447" w:type="dxa"/>
            <w:tcBorders>
              <w:top w:val="nil"/>
              <w:bottom w:val="nil"/>
            </w:tcBorders>
          </w:tcPr>
          <w:p>
            <w:pPr>
              <w:pStyle w:val="TableParagraph"/>
              <w:rPr>
                <w:rFonts w:ascii="Times New Roman"/>
                <w:sz w:val="18"/>
              </w:rPr>
            </w:pPr>
          </w:p>
        </w:tc>
        <w:tc>
          <w:tcPr>
            <w:tcW w:w="2442" w:type="dxa"/>
            <w:tcBorders>
              <w:top w:val="nil"/>
              <w:bottom w:val="nil"/>
            </w:tcBorders>
          </w:tcPr>
          <w:p>
            <w:pPr>
              <w:pStyle w:val="TableParagraph"/>
              <w:rPr>
                <w:rFonts w:ascii="Times New Roman"/>
                <w:sz w:val="18"/>
              </w:rPr>
            </w:pPr>
          </w:p>
        </w:tc>
        <w:tc>
          <w:tcPr>
            <w:tcW w:w="2439" w:type="dxa"/>
            <w:tcBorders>
              <w:top w:val="nil"/>
              <w:bottom w:val="nil"/>
            </w:tcBorders>
          </w:tcPr>
          <w:p>
            <w:pPr>
              <w:pStyle w:val="TableParagraph"/>
              <w:rPr>
                <w:rFonts w:ascii="Times New Roman"/>
                <w:sz w:val="18"/>
              </w:rPr>
            </w:pPr>
          </w:p>
        </w:tc>
      </w:tr>
      <w:tr>
        <w:trPr>
          <w:trHeight w:val="824" w:hRule="atLeast"/>
        </w:trPr>
        <w:tc>
          <w:tcPr>
            <w:tcW w:w="1630" w:type="dxa"/>
            <w:tcBorders>
              <w:top w:val="nil"/>
            </w:tcBorders>
          </w:tcPr>
          <w:p>
            <w:pPr>
              <w:pStyle w:val="TableParagraph"/>
              <w:spacing w:before="7"/>
              <w:ind w:left="107"/>
              <w:rPr>
                <w:sz w:val="21"/>
              </w:rPr>
            </w:pPr>
            <w:r>
              <w:rPr>
                <w:sz w:val="21"/>
              </w:rPr>
              <w:t>解决方案研发</w:t>
            </w:r>
          </w:p>
          <w:p>
            <w:pPr>
              <w:pStyle w:val="TableParagraph"/>
              <w:spacing w:line="270" w:lineRule="atLeast"/>
              <w:ind w:left="107" w:right="247"/>
              <w:rPr>
                <w:sz w:val="21"/>
              </w:rPr>
            </w:pPr>
            <w:r>
              <w:rPr>
                <w:spacing w:val="-1"/>
                <w:sz w:val="21"/>
              </w:rPr>
              <w:t>项目</w:t>
            </w:r>
            <w:r>
              <w:rPr>
                <w:sz w:val="21"/>
              </w:rPr>
              <w:t>（深圳富华科） </w:t>
            </w:r>
          </w:p>
        </w:tc>
        <w:tc>
          <w:tcPr>
            <w:tcW w:w="1637" w:type="dxa"/>
            <w:tcBorders>
              <w:top w:val="nil"/>
            </w:tcBorders>
          </w:tcPr>
          <w:p>
            <w:pPr>
              <w:pStyle w:val="TableParagraph"/>
              <w:spacing w:before="16"/>
              <w:ind w:right="91"/>
              <w:jc w:val="right"/>
              <w:rPr>
                <w:rFonts w:ascii="Times New Roman"/>
                <w:sz w:val="21"/>
              </w:rPr>
            </w:pPr>
            <w:r>
              <w:rPr>
                <w:rFonts w:ascii="Times New Roman"/>
                <w:sz w:val="21"/>
              </w:rPr>
              <w:t>63,200</w:t>
            </w:r>
          </w:p>
        </w:tc>
        <w:tc>
          <w:tcPr>
            <w:tcW w:w="1638" w:type="dxa"/>
            <w:tcBorders>
              <w:top w:val="nil"/>
            </w:tcBorders>
          </w:tcPr>
          <w:p>
            <w:pPr>
              <w:pStyle w:val="TableParagraph"/>
              <w:spacing w:before="16"/>
              <w:ind w:right="96"/>
              <w:jc w:val="right"/>
              <w:rPr>
                <w:rFonts w:ascii="Times New Roman"/>
                <w:sz w:val="21"/>
              </w:rPr>
            </w:pPr>
            <w:r>
              <w:rPr>
                <w:rFonts w:ascii="Times New Roman"/>
                <w:w w:val="100"/>
                <w:sz w:val="21"/>
              </w:rPr>
              <w:t>-</w:t>
            </w:r>
          </w:p>
        </w:tc>
        <w:tc>
          <w:tcPr>
            <w:tcW w:w="1635" w:type="dxa"/>
            <w:vMerge w:val="restart"/>
            <w:tcBorders>
              <w:top w:val="nil"/>
              <w:bottom w:val="nil"/>
            </w:tcBorders>
          </w:tcPr>
          <w:p>
            <w:pPr>
              <w:pStyle w:val="TableParagraph"/>
              <w:spacing w:line="242" w:lineRule="auto" w:before="149"/>
              <w:ind w:left="107" w:right="253"/>
              <w:rPr>
                <w:sz w:val="21"/>
              </w:rPr>
            </w:pPr>
            <w:r>
              <w:rPr>
                <w:spacing w:val="-1"/>
                <w:sz w:val="21"/>
              </w:rPr>
              <w:t>下世代通讯产品研发中心项</w:t>
            </w:r>
            <w:r>
              <w:rPr>
                <w:sz w:val="21"/>
              </w:rPr>
              <w:t>目（深圳富</w:t>
            </w:r>
            <w:r>
              <w:rPr>
                <w:spacing w:val="1"/>
                <w:sz w:val="21"/>
              </w:rPr>
              <w:t> </w:t>
            </w:r>
            <w:r>
              <w:rPr>
                <w:sz w:val="21"/>
              </w:rPr>
              <w:t>桂） </w:t>
            </w:r>
          </w:p>
        </w:tc>
        <w:tc>
          <w:tcPr>
            <w:tcW w:w="2447" w:type="dxa"/>
            <w:vMerge w:val="restart"/>
            <w:tcBorders>
              <w:top w:val="nil"/>
              <w:bottom w:val="nil"/>
            </w:tcBorders>
          </w:tcPr>
          <w:p>
            <w:pPr>
              <w:pStyle w:val="TableParagraph"/>
              <w:rPr>
                <w:sz w:val="22"/>
              </w:rPr>
            </w:pPr>
          </w:p>
          <w:p>
            <w:pPr>
              <w:pStyle w:val="TableParagraph"/>
              <w:spacing w:before="5"/>
              <w:rPr>
                <w:sz w:val="21"/>
              </w:rPr>
            </w:pPr>
          </w:p>
          <w:p>
            <w:pPr>
              <w:pStyle w:val="TableParagraph"/>
              <w:spacing w:before="1"/>
              <w:ind w:left="108"/>
              <w:rPr>
                <w:rFonts w:ascii="Times New Roman" w:eastAsia="Times New Roman"/>
                <w:sz w:val="21"/>
              </w:rPr>
            </w:pPr>
            <w:r>
              <w:rPr>
                <w:spacing w:val="-27"/>
                <w:sz w:val="21"/>
              </w:rPr>
              <w:t>注 </w:t>
            </w:r>
            <w:r>
              <w:rPr>
                <w:rFonts w:ascii="Times New Roman" w:eastAsia="Times New Roman"/>
                <w:sz w:val="21"/>
              </w:rPr>
              <w:t>5</w:t>
            </w:r>
          </w:p>
        </w:tc>
        <w:tc>
          <w:tcPr>
            <w:tcW w:w="2442" w:type="dxa"/>
            <w:vMerge w:val="restart"/>
            <w:tcBorders>
              <w:top w:val="nil"/>
              <w:bottom w:val="nil"/>
            </w:tcBorders>
          </w:tcPr>
          <w:p>
            <w:pPr>
              <w:pStyle w:val="TableParagraph"/>
              <w:rPr>
                <w:sz w:val="22"/>
              </w:rPr>
            </w:pPr>
          </w:p>
          <w:p>
            <w:pPr>
              <w:pStyle w:val="TableParagraph"/>
              <w:spacing w:before="2"/>
              <w:rPr>
                <w:sz w:val="22"/>
              </w:rPr>
            </w:pPr>
          </w:p>
          <w:p>
            <w:pPr>
              <w:pStyle w:val="TableParagraph"/>
              <w:ind w:right="98"/>
              <w:jc w:val="right"/>
              <w:rPr>
                <w:rFonts w:ascii="Times New Roman"/>
                <w:sz w:val="21"/>
              </w:rPr>
            </w:pPr>
            <w:r>
              <w:rPr>
                <w:rFonts w:ascii="Times New Roman"/>
                <w:w w:val="100"/>
                <w:sz w:val="21"/>
              </w:rPr>
              <w:t>-</w:t>
            </w:r>
          </w:p>
        </w:tc>
        <w:tc>
          <w:tcPr>
            <w:tcW w:w="2439" w:type="dxa"/>
            <w:vMerge w:val="restart"/>
            <w:tcBorders>
              <w:top w:val="nil"/>
              <w:bottom w:val="nil"/>
            </w:tcBorders>
          </w:tcPr>
          <w:p>
            <w:pPr>
              <w:pStyle w:val="TableParagraph"/>
              <w:rPr>
                <w:sz w:val="22"/>
              </w:rPr>
            </w:pPr>
          </w:p>
          <w:p>
            <w:pPr>
              <w:pStyle w:val="TableParagraph"/>
              <w:spacing w:before="5"/>
              <w:rPr>
                <w:sz w:val="21"/>
              </w:rPr>
            </w:pPr>
          </w:p>
          <w:p>
            <w:pPr>
              <w:pStyle w:val="TableParagraph"/>
              <w:spacing w:before="1"/>
              <w:ind w:left="104"/>
              <w:rPr>
                <w:rFonts w:ascii="Times New Roman" w:eastAsia="Times New Roman"/>
                <w:sz w:val="21"/>
              </w:rPr>
            </w:pPr>
            <w:r>
              <w:rPr>
                <w:spacing w:val="-27"/>
                <w:sz w:val="21"/>
              </w:rPr>
              <w:t>注 </w:t>
            </w:r>
            <w:r>
              <w:rPr>
                <w:rFonts w:ascii="Times New Roman" w:eastAsia="Times New Roman"/>
                <w:sz w:val="21"/>
              </w:rPr>
              <w:t>2</w:t>
            </w:r>
          </w:p>
        </w:tc>
      </w:tr>
      <w:tr>
        <w:trPr>
          <w:trHeight w:val="815" w:hRule="atLeast"/>
        </w:trPr>
        <w:tc>
          <w:tcPr>
            <w:tcW w:w="1630" w:type="dxa"/>
            <w:tcBorders>
              <w:bottom w:val="nil"/>
            </w:tcBorders>
          </w:tcPr>
          <w:p>
            <w:pPr>
              <w:pStyle w:val="TableParagraph"/>
              <w:spacing w:line="242" w:lineRule="auto" w:before="1"/>
              <w:ind w:left="107" w:right="247"/>
              <w:rPr>
                <w:sz w:val="21"/>
              </w:rPr>
            </w:pPr>
            <w:r>
              <w:rPr>
                <w:spacing w:val="-1"/>
                <w:sz w:val="21"/>
              </w:rPr>
              <w:t>新世代高效能</w:t>
            </w:r>
            <w:r>
              <w:rPr>
                <w:spacing w:val="-3"/>
                <w:sz w:val="21"/>
              </w:rPr>
              <w:t>运算平台研发</w:t>
            </w:r>
          </w:p>
          <w:p>
            <w:pPr>
              <w:pStyle w:val="TableParagraph"/>
              <w:spacing w:line="250" w:lineRule="exact" w:before="1"/>
              <w:ind w:left="107"/>
              <w:rPr>
                <w:sz w:val="21"/>
              </w:rPr>
            </w:pPr>
            <w:r>
              <w:rPr>
                <w:sz w:val="21"/>
              </w:rPr>
              <w:t>中心项目（深</w:t>
            </w:r>
          </w:p>
        </w:tc>
        <w:tc>
          <w:tcPr>
            <w:tcW w:w="1637" w:type="dxa"/>
            <w:tcBorders>
              <w:bottom w:val="nil"/>
            </w:tcBorders>
          </w:tcPr>
          <w:p>
            <w:pPr>
              <w:pStyle w:val="TableParagraph"/>
              <w:spacing w:before="8"/>
              <w:rPr>
                <w:sz w:val="32"/>
              </w:rPr>
            </w:pPr>
          </w:p>
          <w:p>
            <w:pPr>
              <w:pStyle w:val="TableParagraph"/>
              <w:ind w:right="91"/>
              <w:jc w:val="right"/>
              <w:rPr>
                <w:rFonts w:ascii="Times New Roman"/>
                <w:sz w:val="21"/>
              </w:rPr>
            </w:pPr>
            <w:r>
              <w:rPr>
                <w:rFonts w:ascii="Times New Roman"/>
                <w:sz w:val="21"/>
              </w:rPr>
              <w:t>100,500</w:t>
            </w:r>
          </w:p>
        </w:tc>
        <w:tc>
          <w:tcPr>
            <w:tcW w:w="1638" w:type="dxa"/>
            <w:tcBorders>
              <w:bottom w:val="nil"/>
            </w:tcBorders>
          </w:tcPr>
          <w:p>
            <w:pPr>
              <w:pStyle w:val="TableParagraph"/>
              <w:spacing w:before="8"/>
              <w:rPr>
                <w:sz w:val="32"/>
              </w:rPr>
            </w:pPr>
          </w:p>
          <w:p>
            <w:pPr>
              <w:pStyle w:val="TableParagraph"/>
              <w:ind w:right="94"/>
              <w:jc w:val="right"/>
              <w:rPr>
                <w:rFonts w:ascii="Times New Roman"/>
                <w:sz w:val="21"/>
              </w:rPr>
            </w:pPr>
            <w:r>
              <w:rPr>
                <w:rFonts w:ascii="Times New Roman"/>
                <w:sz w:val="21"/>
              </w:rPr>
              <w:t>332</w:t>
            </w:r>
          </w:p>
        </w:tc>
        <w:tc>
          <w:tcPr>
            <w:tcW w:w="1635" w:type="dxa"/>
            <w:vMerge/>
            <w:tcBorders>
              <w:top w:val="nil"/>
              <w:bottom w:val="nil"/>
            </w:tcBorders>
          </w:tcPr>
          <w:p>
            <w:pPr>
              <w:rPr>
                <w:sz w:val="2"/>
                <w:szCs w:val="2"/>
              </w:rPr>
            </w:pPr>
          </w:p>
        </w:tc>
        <w:tc>
          <w:tcPr>
            <w:tcW w:w="2447" w:type="dxa"/>
            <w:vMerge/>
            <w:tcBorders>
              <w:top w:val="nil"/>
              <w:bottom w:val="nil"/>
            </w:tcBorders>
          </w:tcPr>
          <w:p>
            <w:pPr>
              <w:rPr>
                <w:sz w:val="2"/>
                <w:szCs w:val="2"/>
              </w:rPr>
            </w:pPr>
          </w:p>
        </w:tc>
        <w:tc>
          <w:tcPr>
            <w:tcW w:w="2442" w:type="dxa"/>
            <w:vMerge/>
            <w:tcBorders>
              <w:top w:val="nil"/>
              <w:bottom w:val="nil"/>
            </w:tcBorders>
          </w:tcPr>
          <w:p>
            <w:pPr>
              <w:rPr>
                <w:sz w:val="2"/>
                <w:szCs w:val="2"/>
              </w:rPr>
            </w:pPr>
          </w:p>
        </w:tc>
        <w:tc>
          <w:tcPr>
            <w:tcW w:w="2439" w:type="dxa"/>
            <w:vMerge/>
            <w:tcBorders>
              <w:top w:val="nil"/>
              <w:bottom w:val="nil"/>
            </w:tcBorders>
          </w:tcPr>
          <w:p>
            <w:pPr>
              <w:rPr>
                <w:sz w:val="2"/>
                <w:szCs w:val="2"/>
              </w:rPr>
            </w:pPr>
          </w:p>
        </w:tc>
      </w:tr>
      <w:tr>
        <w:trPr>
          <w:trHeight w:val="273" w:hRule="atLeast"/>
        </w:trPr>
        <w:tc>
          <w:tcPr>
            <w:tcW w:w="1630" w:type="dxa"/>
            <w:tcBorders>
              <w:top w:val="nil"/>
            </w:tcBorders>
          </w:tcPr>
          <w:p>
            <w:pPr>
              <w:pStyle w:val="TableParagraph"/>
              <w:spacing w:line="252" w:lineRule="exact" w:before="1"/>
              <w:ind w:left="107"/>
              <w:rPr>
                <w:sz w:val="21"/>
              </w:rPr>
            </w:pPr>
            <w:r>
              <w:rPr>
                <w:spacing w:val="-1"/>
                <w:sz w:val="21"/>
              </w:rPr>
              <w:t>圳富桂</w:t>
            </w:r>
            <w:r>
              <w:rPr>
                <w:sz w:val="21"/>
              </w:rPr>
              <w:t>） </w:t>
            </w:r>
          </w:p>
        </w:tc>
        <w:tc>
          <w:tcPr>
            <w:tcW w:w="1637" w:type="dxa"/>
            <w:tcBorders>
              <w:top w:val="nil"/>
            </w:tcBorders>
          </w:tcPr>
          <w:p>
            <w:pPr>
              <w:pStyle w:val="TableParagraph"/>
              <w:rPr>
                <w:rFonts w:ascii="Times New Roman"/>
                <w:sz w:val="20"/>
              </w:rPr>
            </w:pPr>
          </w:p>
        </w:tc>
        <w:tc>
          <w:tcPr>
            <w:tcW w:w="1638" w:type="dxa"/>
            <w:tcBorders>
              <w:top w:val="nil"/>
            </w:tcBorders>
          </w:tcPr>
          <w:p>
            <w:pPr>
              <w:pStyle w:val="TableParagraph"/>
              <w:rPr>
                <w:rFonts w:ascii="Times New Roman"/>
                <w:sz w:val="20"/>
              </w:rPr>
            </w:pPr>
          </w:p>
        </w:tc>
        <w:tc>
          <w:tcPr>
            <w:tcW w:w="1635" w:type="dxa"/>
            <w:tcBorders>
              <w:top w:val="nil"/>
            </w:tcBorders>
          </w:tcPr>
          <w:p>
            <w:pPr>
              <w:pStyle w:val="TableParagraph"/>
              <w:rPr>
                <w:rFonts w:ascii="Times New Roman"/>
                <w:sz w:val="20"/>
              </w:rPr>
            </w:pPr>
          </w:p>
        </w:tc>
        <w:tc>
          <w:tcPr>
            <w:tcW w:w="2447" w:type="dxa"/>
            <w:tcBorders>
              <w:top w:val="nil"/>
            </w:tcBorders>
          </w:tcPr>
          <w:p>
            <w:pPr>
              <w:pStyle w:val="TableParagraph"/>
              <w:rPr>
                <w:rFonts w:ascii="Times New Roman"/>
                <w:sz w:val="20"/>
              </w:rPr>
            </w:pPr>
          </w:p>
        </w:tc>
        <w:tc>
          <w:tcPr>
            <w:tcW w:w="2442" w:type="dxa"/>
            <w:tcBorders>
              <w:top w:val="nil"/>
            </w:tcBorders>
          </w:tcPr>
          <w:p>
            <w:pPr>
              <w:pStyle w:val="TableParagraph"/>
              <w:rPr>
                <w:rFonts w:ascii="Times New Roman"/>
                <w:sz w:val="20"/>
              </w:rPr>
            </w:pPr>
          </w:p>
        </w:tc>
        <w:tc>
          <w:tcPr>
            <w:tcW w:w="2439" w:type="dxa"/>
            <w:tcBorders>
              <w:top w:val="nil"/>
            </w:tcBorders>
          </w:tcPr>
          <w:p>
            <w:pPr>
              <w:pStyle w:val="TableParagraph"/>
              <w:rPr>
                <w:rFonts w:ascii="Times New Roman"/>
                <w:sz w:val="20"/>
              </w:rPr>
            </w:pPr>
          </w:p>
        </w:tc>
      </w:tr>
      <w:tr>
        <w:trPr>
          <w:trHeight w:val="265" w:hRule="atLeast"/>
        </w:trPr>
        <w:tc>
          <w:tcPr>
            <w:tcW w:w="1630" w:type="dxa"/>
            <w:tcBorders>
              <w:bottom w:val="nil"/>
            </w:tcBorders>
          </w:tcPr>
          <w:p>
            <w:pPr>
              <w:pStyle w:val="TableParagraph"/>
              <w:spacing w:line="244" w:lineRule="exact" w:before="1"/>
              <w:ind w:left="107"/>
              <w:rPr>
                <w:sz w:val="21"/>
              </w:rPr>
            </w:pPr>
            <w:r>
              <w:rPr>
                <w:sz w:val="21"/>
              </w:rPr>
              <w:t>工业互联网平</w:t>
            </w:r>
          </w:p>
        </w:tc>
        <w:tc>
          <w:tcPr>
            <w:tcW w:w="1637" w:type="dxa"/>
            <w:tcBorders>
              <w:bottom w:val="nil"/>
            </w:tcBorders>
          </w:tcPr>
          <w:p>
            <w:pPr>
              <w:pStyle w:val="TableParagraph"/>
              <w:rPr>
                <w:rFonts w:ascii="Times New Roman"/>
                <w:sz w:val="18"/>
              </w:rPr>
            </w:pPr>
          </w:p>
        </w:tc>
        <w:tc>
          <w:tcPr>
            <w:tcW w:w="1638" w:type="dxa"/>
            <w:tcBorders>
              <w:bottom w:val="nil"/>
            </w:tcBorders>
          </w:tcPr>
          <w:p>
            <w:pPr>
              <w:pStyle w:val="TableParagraph"/>
              <w:rPr>
                <w:rFonts w:ascii="Times New Roman"/>
                <w:sz w:val="18"/>
              </w:rPr>
            </w:pPr>
          </w:p>
        </w:tc>
        <w:tc>
          <w:tcPr>
            <w:tcW w:w="1635" w:type="dxa"/>
            <w:tcBorders>
              <w:bottom w:val="nil"/>
            </w:tcBorders>
          </w:tcPr>
          <w:p>
            <w:pPr>
              <w:pStyle w:val="TableParagraph"/>
              <w:rPr>
                <w:rFonts w:ascii="Times New Roman"/>
                <w:sz w:val="18"/>
              </w:rPr>
            </w:pPr>
          </w:p>
        </w:tc>
        <w:tc>
          <w:tcPr>
            <w:tcW w:w="2447" w:type="dxa"/>
            <w:tcBorders>
              <w:bottom w:val="nil"/>
            </w:tcBorders>
          </w:tcPr>
          <w:p>
            <w:pPr>
              <w:pStyle w:val="TableParagraph"/>
              <w:rPr>
                <w:rFonts w:ascii="Times New Roman"/>
                <w:sz w:val="18"/>
              </w:rPr>
            </w:pPr>
          </w:p>
        </w:tc>
        <w:tc>
          <w:tcPr>
            <w:tcW w:w="2442" w:type="dxa"/>
            <w:tcBorders>
              <w:bottom w:val="nil"/>
            </w:tcBorders>
          </w:tcPr>
          <w:p>
            <w:pPr>
              <w:pStyle w:val="TableParagraph"/>
              <w:rPr>
                <w:rFonts w:ascii="Times New Roman"/>
                <w:sz w:val="18"/>
              </w:rPr>
            </w:pPr>
          </w:p>
        </w:tc>
        <w:tc>
          <w:tcPr>
            <w:tcW w:w="2439" w:type="dxa"/>
            <w:tcBorders>
              <w:bottom w:val="nil"/>
            </w:tcBorders>
          </w:tcPr>
          <w:p>
            <w:pPr>
              <w:pStyle w:val="TableParagraph"/>
              <w:rPr>
                <w:rFonts w:ascii="Times New Roman"/>
                <w:sz w:val="18"/>
              </w:rPr>
            </w:pPr>
          </w:p>
        </w:tc>
      </w:tr>
      <w:tr>
        <w:trPr>
          <w:trHeight w:val="283" w:hRule="atLeast"/>
        </w:trPr>
        <w:tc>
          <w:tcPr>
            <w:tcW w:w="1630" w:type="dxa"/>
            <w:tcBorders>
              <w:top w:val="nil"/>
              <w:bottom w:val="nil"/>
            </w:tcBorders>
          </w:tcPr>
          <w:p>
            <w:pPr>
              <w:pStyle w:val="TableParagraph"/>
              <w:spacing w:line="254" w:lineRule="exact" w:before="9"/>
              <w:ind w:left="107"/>
              <w:rPr>
                <w:sz w:val="21"/>
              </w:rPr>
            </w:pPr>
            <w:r>
              <w:rPr>
                <w:sz w:val="21"/>
              </w:rPr>
              <w:t>台建置项目</w:t>
            </w:r>
          </w:p>
        </w:tc>
        <w:tc>
          <w:tcPr>
            <w:tcW w:w="1637" w:type="dxa"/>
            <w:tcBorders>
              <w:top w:val="nil"/>
              <w:bottom w:val="nil"/>
            </w:tcBorders>
          </w:tcPr>
          <w:p>
            <w:pPr>
              <w:pStyle w:val="TableParagraph"/>
              <w:spacing w:before="16"/>
              <w:ind w:right="91"/>
              <w:jc w:val="right"/>
              <w:rPr>
                <w:rFonts w:ascii="Times New Roman"/>
                <w:sz w:val="21"/>
              </w:rPr>
            </w:pPr>
            <w:r>
              <w:rPr>
                <w:rFonts w:ascii="Times New Roman"/>
                <w:sz w:val="21"/>
              </w:rPr>
              <w:t>133,500</w:t>
            </w:r>
          </w:p>
        </w:tc>
        <w:tc>
          <w:tcPr>
            <w:tcW w:w="1638" w:type="dxa"/>
            <w:tcBorders>
              <w:top w:val="nil"/>
              <w:bottom w:val="nil"/>
            </w:tcBorders>
          </w:tcPr>
          <w:p>
            <w:pPr>
              <w:pStyle w:val="TableParagraph"/>
              <w:spacing w:before="16"/>
              <w:ind w:right="94"/>
              <w:jc w:val="right"/>
              <w:rPr>
                <w:rFonts w:ascii="Times New Roman"/>
                <w:sz w:val="21"/>
              </w:rPr>
            </w:pPr>
            <w:r>
              <w:rPr>
                <w:rFonts w:ascii="Times New Roman"/>
                <w:sz w:val="21"/>
              </w:rPr>
              <w:t>26,435</w:t>
            </w: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69" w:hRule="atLeast"/>
        </w:trPr>
        <w:tc>
          <w:tcPr>
            <w:tcW w:w="1630" w:type="dxa"/>
            <w:tcBorders>
              <w:top w:val="nil"/>
            </w:tcBorders>
          </w:tcPr>
          <w:p>
            <w:pPr>
              <w:pStyle w:val="TableParagraph"/>
              <w:spacing w:line="249" w:lineRule="exact"/>
              <w:ind w:left="107"/>
              <w:rPr>
                <w:sz w:val="21"/>
              </w:rPr>
            </w:pPr>
            <w:r>
              <w:rPr>
                <w:sz w:val="21"/>
              </w:rPr>
              <w:t>（深圳富桂） </w:t>
            </w:r>
          </w:p>
        </w:tc>
        <w:tc>
          <w:tcPr>
            <w:tcW w:w="1637" w:type="dxa"/>
            <w:tcBorders>
              <w:top w:val="nil"/>
            </w:tcBorders>
          </w:tcPr>
          <w:p>
            <w:pPr>
              <w:pStyle w:val="TableParagraph"/>
              <w:rPr>
                <w:rFonts w:ascii="Times New Roman"/>
                <w:sz w:val="18"/>
              </w:rPr>
            </w:pPr>
          </w:p>
        </w:tc>
        <w:tc>
          <w:tcPr>
            <w:tcW w:w="1638" w:type="dxa"/>
            <w:tcBorders>
              <w:top w:val="nil"/>
            </w:tcBorders>
          </w:tcPr>
          <w:p>
            <w:pPr>
              <w:pStyle w:val="TableParagraph"/>
              <w:rPr>
                <w:rFonts w:ascii="Times New Roman"/>
                <w:sz w:val="18"/>
              </w:rPr>
            </w:pPr>
          </w:p>
        </w:tc>
        <w:tc>
          <w:tcPr>
            <w:tcW w:w="1635" w:type="dxa"/>
            <w:tcBorders>
              <w:top w:val="nil"/>
              <w:bottom w:val="nil"/>
            </w:tcBorders>
          </w:tcPr>
          <w:p>
            <w:pPr>
              <w:pStyle w:val="TableParagraph"/>
              <w:rPr>
                <w:rFonts w:ascii="Times New Roman"/>
                <w:sz w:val="18"/>
              </w:rPr>
            </w:pPr>
          </w:p>
        </w:tc>
        <w:tc>
          <w:tcPr>
            <w:tcW w:w="2447" w:type="dxa"/>
            <w:tcBorders>
              <w:top w:val="nil"/>
              <w:bottom w:val="nil"/>
            </w:tcBorders>
          </w:tcPr>
          <w:p>
            <w:pPr>
              <w:pStyle w:val="TableParagraph"/>
              <w:rPr>
                <w:rFonts w:ascii="Times New Roman"/>
                <w:sz w:val="18"/>
              </w:rPr>
            </w:pPr>
          </w:p>
        </w:tc>
        <w:tc>
          <w:tcPr>
            <w:tcW w:w="2442" w:type="dxa"/>
            <w:tcBorders>
              <w:top w:val="nil"/>
              <w:bottom w:val="nil"/>
            </w:tcBorders>
          </w:tcPr>
          <w:p>
            <w:pPr>
              <w:pStyle w:val="TableParagraph"/>
              <w:rPr>
                <w:rFonts w:ascii="Times New Roman"/>
                <w:sz w:val="18"/>
              </w:rPr>
            </w:pPr>
          </w:p>
        </w:tc>
        <w:tc>
          <w:tcPr>
            <w:tcW w:w="2439" w:type="dxa"/>
            <w:tcBorders>
              <w:top w:val="nil"/>
              <w:bottom w:val="nil"/>
            </w:tcBorders>
          </w:tcPr>
          <w:p>
            <w:pPr>
              <w:pStyle w:val="TableParagraph"/>
              <w:rPr>
                <w:rFonts w:ascii="Times New Roman"/>
                <w:sz w:val="18"/>
              </w:rPr>
            </w:pPr>
          </w:p>
        </w:tc>
      </w:tr>
      <w:tr>
        <w:trPr>
          <w:trHeight w:val="264" w:hRule="atLeast"/>
        </w:trPr>
        <w:tc>
          <w:tcPr>
            <w:tcW w:w="1630" w:type="dxa"/>
            <w:tcBorders>
              <w:bottom w:val="nil"/>
            </w:tcBorders>
          </w:tcPr>
          <w:p>
            <w:pPr>
              <w:pStyle w:val="TableParagraph"/>
              <w:spacing w:line="244" w:lineRule="exact" w:before="1"/>
              <w:ind w:left="107"/>
              <w:rPr>
                <w:sz w:val="21"/>
              </w:rPr>
            </w:pPr>
            <w:r>
              <w:rPr>
                <w:sz w:val="21"/>
              </w:rPr>
              <w:t>高效运算数据</w:t>
            </w:r>
          </w:p>
        </w:tc>
        <w:tc>
          <w:tcPr>
            <w:tcW w:w="1637" w:type="dxa"/>
            <w:tcBorders>
              <w:bottom w:val="nil"/>
            </w:tcBorders>
          </w:tcPr>
          <w:p>
            <w:pPr>
              <w:pStyle w:val="TableParagraph"/>
              <w:rPr>
                <w:rFonts w:ascii="Times New Roman"/>
                <w:sz w:val="18"/>
              </w:rPr>
            </w:pPr>
          </w:p>
        </w:tc>
        <w:tc>
          <w:tcPr>
            <w:tcW w:w="1638" w:type="dxa"/>
            <w:tcBorders>
              <w:bottom w:val="nil"/>
            </w:tcBorders>
          </w:tcPr>
          <w:p>
            <w:pPr>
              <w:pStyle w:val="TableParagraph"/>
              <w:rPr>
                <w:rFonts w:ascii="Times New Roman"/>
                <w:sz w:val="18"/>
              </w:rPr>
            </w:pPr>
          </w:p>
        </w:tc>
        <w:tc>
          <w:tcPr>
            <w:tcW w:w="1635" w:type="dxa"/>
            <w:tcBorders>
              <w:top w:val="nil"/>
              <w:bottom w:val="nil"/>
            </w:tcBorders>
          </w:tcPr>
          <w:p>
            <w:pPr>
              <w:pStyle w:val="TableParagraph"/>
              <w:rPr>
                <w:rFonts w:ascii="Times New Roman"/>
                <w:sz w:val="18"/>
              </w:rPr>
            </w:pPr>
          </w:p>
        </w:tc>
        <w:tc>
          <w:tcPr>
            <w:tcW w:w="2447" w:type="dxa"/>
            <w:tcBorders>
              <w:top w:val="nil"/>
              <w:bottom w:val="nil"/>
            </w:tcBorders>
          </w:tcPr>
          <w:p>
            <w:pPr>
              <w:pStyle w:val="TableParagraph"/>
              <w:rPr>
                <w:rFonts w:ascii="Times New Roman"/>
                <w:sz w:val="18"/>
              </w:rPr>
            </w:pPr>
          </w:p>
        </w:tc>
        <w:tc>
          <w:tcPr>
            <w:tcW w:w="2442" w:type="dxa"/>
            <w:tcBorders>
              <w:top w:val="nil"/>
              <w:bottom w:val="nil"/>
            </w:tcBorders>
          </w:tcPr>
          <w:p>
            <w:pPr>
              <w:pStyle w:val="TableParagraph"/>
              <w:rPr>
                <w:rFonts w:ascii="Times New Roman"/>
                <w:sz w:val="18"/>
              </w:rPr>
            </w:pPr>
          </w:p>
        </w:tc>
        <w:tc>
          <w:tcPr>
            <w:tcW w:w="2439" w:type="dxa"/>
            <w:tcBorders>
              <w:top w:val="nil"/>
              <w:bottom w:val="nil"/>
            </w:tcBorders>
          </w:tcPr>
          <w:p>
            <w:pPr>
              <w:pStyle w:val="TableParagraph"/>
              <w:rPr>
                <w:rFonts w:ascii="Times New Roman"/>
                <w:sz w:val="18"/>
              </w:rPr>
            </w:pPr>
          </w:p>
        </w:tc>
      </w:tr>
      <w:tr>
        <w:trPr>
          <w:trHeight w:val="283" w:hRule="atLeast"/>
        </w:trPr>
        <w:tc>
          <w:tcPr>
            <w:tcW w:w="1630" w:type="dxa"/>
            <w:tcBorders>
              <w:top w:val="nil"/>
              <w:bottom w:val="nil"/>
            </w:tcBorders>
          </w:tcPr>
          <w:p>
            <w:pPr>
              <w:pStyle w:val="TableParagraph"/>
              <w:spacing w:line="256" w:lineRule="exact" w:before="7"/>
              <w:ind w:left="107"/>
              <w:rPr>
                <w:sz w:val="21"/>
              </w:rPr>
            </w:pPr>
            <w:r>
              <w:rPr>
                <w:sz w:val="21"/>
              </w:rPr>
              <w:t>中心建置项目</w:t>
            </w:r>
          </w:p>
        </w:tc>
        <w:tc>
          <w:tcPr>
            <w:tcW w:w="1637" w:type="dxa"/>
            <w:tcBorders>
              <w:top w:val="nil"/>
              <w:bottom w:val="nil"/>
            </w:tcBorders>
          </w:tcPr>
          <w:p>
            <w:pPr>
              <w:pStyle w:val="TableParagraph"/>
              <w:spacing w:before="16"/>
              <w:ind w:right="91"/>
              <w:jc w:val="right"/>
              <w:rPr>
                <w:rFonts w:ascii="Times New Roman"/>
                <w:sz w:val="21"/>
              </w:rPr>
            </w:pPr>
            <w:r>
              <w:rPr>
                <w:rFonts w:ascii="Times New Roman"/>
                <w:sz w:val="21"/>
              </w:rPr>
              <w:t>121,500</w:t>
            </w:r>
          </w:p>
        </w:tc>
        <w:tc>
          <w:tcPr>
            <w:tcW w:w="1638" w:type="dxa"/>
            <w:tcBorders>
              <w:top w:val="nil"/>
              <w:bottom w:val="nil"/>
            </w:tcBorders>
          </w:tcPr>
          <w:p>
            <w:pPr>
              <w:pStyle w:val="TableParagraph"/>
              <w:spacing w:before="16"/>
              <w:ind w:right="94"/>
              <w:jc w:val="right"/>
              <w:rPr>
                <w:rFonts w:ascii="Times New Roman"/>
                <w:sz w:val="21"/>
              </w:rPr>
            </w:pPr>
            <w:r>
              <w:rPr>
                <w:rFonts w:ascii="Times New Roman"/>
                <w:sz w:val="21"/>
              </w:rPr>
              <w:t>9,882</w:t>
            </w:r>
          </w:p>
        </w:tc>
        <w:tc>
          <w:tcPr>
            <w:tcW w:w="1635" w:type="dxa"/>
            <w:tcBorders>
              <w:top w:val="nil"/>
              <w:bottom w:val="nil"/>
            </w:tcBorders>
          </w:tcPr>
          <w:p>
            <w:pPr>
              <w:pStyle w:val="TableParagraph"/>
              <w:spacing w:line="256" w:lineRule="exact" w:before="7"/>
              <w:ind w:left="107"/>
              <w:rPr>
                <w:sz w:val="21"/>
              </w:rPr>
            </w:pPr>
            <w:r>
              <w:rPr>
                <w:sz w:val="21"/>
              </w:rPr>
              <w:t>高端智能手机</w:t>
            </w: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66" w:hRule="atLeast"/>
        </w:trPr>
        <w:tc>
          <w:tcPr>
            <w:tcW w:w="1630" w:type="dxa"/>
            <w:tcBorders>
              <w:top w:val="nil"/>
            </w:tcBorders>
          </w:tcPr>
          <w:p>
            <w:pPr>
              <w:pStyle w:val="TableParagraph"/>
              <w:spacing w:line="247" w:lineRule="exact"/>
              <w:ind w:left="107"/>
              <w:rPr>
                <w:sz w:val="21"/>
              </w:rPr>
            </w:pPr>
            <w:r>
              <w:rPr>
                <w:sz w:val="21"/>
              </w:rPr>
              <w:t>（深圳富桂） </w:t>
            </w:r>
          </w:p>
        </w:tc>
        <w:tc>
          <w:tcPr>
            <w:tcW w:w="1637" w:type="dxa"/>
            <w:tcBorders>
              <w:top w:val="nil"/>
            </w:tcBorders>
          </w:tcPr>
          <w:p>
            <w:pPr>
              <w:pStyle w:val="TableParagraph"/>
              <w:rPr>
                <w:rFonts w:ascii="Times New Roman"/>
                <w:sz w:val="18"/>
              </w:rPr>
            </w:pPr>
          </w:p>
        </w:tc>
        <w:tc>
          <w:tcPr>
            <w:tcW w:w="1638" w:type="dxa"/>
            <w:tcBorders>
              <w:top w:val="nil"/>
            </w:tcBorders>
          </w:tcPr>
          <w:p>
            <w:pPr>
              <w:pStyle w:val="TableParagraph"/>
              <w:rPr>
                <w:rFonts w:ascii="Times New Roman"/>
                <w:sz w:val="18"/>
              </w:rPr>
            </w:pPr>
          </w:p>
        </w:tc>
        <w:tc>
          <w:tcPr>
            <w:tcW w:w="1635" w:type="dxa"/>
            <w:vMerge w:val="restart"/>
            <w:tcBorders>
              <w:top w:val="nil"/>
              <w:bottom w:val="nil"/>
            </w:tcBorders>
          </w:tcPr>
          <w:p>
            <w:pPr>
              <w:pStyle w:val="TableParagraph"/>
              <w:spacing w:line="266" w:lineRule="exact"/>
              <w:ind w:left="107"/>
              <w:rPr>
                <w:sz w:val="21"/>
              </w:rPr>
            </w:pPr>
            <w:r>
              <w:rPr>
                <w:sz w:val="21"/>
              </w:rPr>
              <w:t>机构件精密制</w:t>
            </w:r>
          </w:p>
          <w:p>
            <w:pPr>
              <w:pStyle w:val="TableParagraph"/>
              <w:spacing w:line="256" w:lineRule="exact" w:before="2"/>
              <w:ind w:left="107"/>
              <w:rPr>
                <w:sz w:val="21"/>
              </w:rPr>
            </w:pPr>
            <w:r>
              <w:rPr>
                <w:sz w:val="21"/>
              </w:rPr>
              <w:t>造加工项（赣</w:t>
            </w:r>
          </w:p>
        </w:tc>
        <w:tc>
          <w:tcPr>
            <w:tcW w:w="2447" w:type="dxa"/>
            <w:vMerge w:val="restart"/>
            <w:tcBorders>
              <w:top w:val="nil"/>
              <w:bottom w:val="nil"/>
            </w:tcBorders>
          </w:tcPr>
          <w:p>
            <w:pPr>
              <w:pStyle w:val="TableParagraph"/>
              <w:spacing w:before="131"/>
              <w:ind w:left="108"/>
              <w:rPr>
                <w:rFonts w:ascii="Times New Roman" w:eastAsia="Times New Roman"/>
                <w:sz w:val="21"/>
              </w:rPr>
            </w:pPr>
            <w:r>
              <w:rPr>
                <w:spacing w:val="-27"/>
                <w:sz w:val="21"/>
              </w:rPr>
              <w:t>注 </w:t>
            </w:r>
            <w:r>
              <w:rPr>
                <w:rFonts w:ascii="Times New Roman" w:eastAsia="Times New Roman"/>
                <w:sz w:val="21"/>
              </w:rPr>
              <w:t>6</w:t>
            </w:r>
          </w:p>
        </w:tc>
        <w:tc>
          <w:tcPr>
            <w:tcW w:w="2442" w:type="dxa"/>
            <w:vMerge w:val="restart"/>
            <w:tcBorders>
              <w:top w:val="nil"/>
              <w:bottom w:val="nil"/>
            </w:tcBorders>
          </w:tcPr>
          <w:p>
            <w:pPr>
              <w:pStyle w:val="TableParagraph"/>
              <w:spacing w:before="140"/>
              <w:ind w:right="98"/>
              <w:jc w:val="right"/>
              <w:rPr>
                <w:rFonts w:ascii="Times New Roman"/>
                <w:sz w:val="21"/>
              </w:rPr>
            </w:pPr>
            <w:r>
              <w:rPr>
                <w:rFonts w:ascii="Times New Roman"/>
                <w:w w:val="100"/>
                <w:sz w:val="21"/>
              </w:rPr>
              <w:t>-</w:t>
            </w:r>
          </w:p>
        </w:tc>
        <w:tc>
          <w:tcPr>
            <w:tcW w:w="2439" w:type="dxa"/>
            <w:vMerge w:val="restart"/>
            <w:tcBorders>
              <w:top w:val="nil"/>
              <w:bottom w:val="nil"/>
            </w:tcBorders>
          </w:tcPr>
          <w:p>
            <w:pPr>
              <w:pStyle w:val="TableParagraph"/>
              <w:spacing w:before="131"/>
              <w:ind w:left="104"/>
              <w:rPr>
                <w:rFonts w:ascii="Times New Roman" w:eastAsia="Times New Roman"/>
                <w:sz w:val="21"/>
              </w:rPr>
            </w:pPr>
            <w:r>
              <w:rPr>
                <w:spacing w:val="-27"/>
                <w:sz w:val="21"/>
              </w:rPr>
              <w:t>注 </w:t>
            </w:r>
            <w:r>
              <w:rPr>
                <w:rFonts w:ascii="Times New Roman" w:eastAsia="Times New Roman"/>
                <w:sz w:val="21"/>
              </w:rPr>
              <w:t>7</w:t>
            </w:r>
          </w:p>
        </w:tc>
      </w:tr>
      <w:tr>
        <w:trPr>
          <w:trHeight w:val="267" w:hRule="atLeast"/>
        </w:trPr>
        <w:tc>
          <w:tcPr>
            <w:tcW w:w="1630" w:type="dxa"/>
            <w:tcBorders>
              <w:bottom w:val="nil"/>
            </w:tcBorders>
          </w:tcPr>
          <w:p>
            <w:pPr>
              <w:pStyle w:val="TableParagraph"/>
              <w:spacing w:line="246" w:lineRule="exact" w:before="1"/>
              <w:ind w:left="107"/>
              <w:rPr>
                <w:sz w:val="21"/>
              </w:rPr>
            </w:pPr>
            <w:r>
              <w:rPr>
                <w:sz w:val="21"/>
              </w:rPr>
              <w:t>基于新一代信</w:t>
            </w:r>
          </w:p>
        </w:tc>
        <w:tc>
          <w:tcPr>
            <w:tcW w:w="1637" w:type="dxa"/>
            <w:tcBorders>
              <w:bottom w:val="nil"/>
            </w:tcBorders>
          </w:tcPr>
          <w:p>
            <w:pPr>
              <w:pStyle w:val="TableParagraph"/>
              <w:rPr>
                <w:rFonts w:ascii="Times New Roman"/>
                <w:sz w:val="18"/>
              </w:rPr>
            </w:pPr>
          </w:p>
        </w:tc>
        <w:tc>
          <w:tcPr>
            <w:tcW w:w="1638" w:type="dxa"/>
            <w:tcBorders>
              <w:bottom w:val="nil"/>
            </w:tcBorders>
          </w:tcPr>
          <w:p>
            <w:pPr>
              <w:pStyle w:val="TableParagraph"/>
              <w:rPr>
                <w:rFonts w:ascii="Times New Roman"/>
                <w:sz w:val="18"/>
              </w:rPr>
            </w:pPr>
          </w:p>
        </w:tc>
        <w:tc>
          <w:tcPr>
            <w:tcW w:w="1635" w:type="dxa"/>
            <w:vMerge/>
            <w:tcBorders>
              <w:top w:val="nil"/>
              <w:bottom w:val="nil"/>
            </w:tcBorders>
          </w:tcPr>
          <w:p>
            <w:pPr>
              <w:rPr>
                <w:sz w:val="2"/>
                <w:szCs w:val="2"/>
              </w:rPr>
            </w:pPr>
          </w:p>
        </w:tc>
        <w:tc>
          <w:tcPr>
            <w:tcW w:w="2447" w:type="dxa"/>
            <w:vMerge/>
            <w:tcBorders>
              <w:top w:val="nil"/>
              <w:bottom w:val="nil"/>
            </w:tcBorders>
          </w:tcPr>
          <w:p>
            <w:pPr>
              <w:rPr>
                <w:sz w:val="2"/>
                <w:szCs w:val="2"/>
              </w:rPr>
            </w:pPr>
          </w:p>
        </w:tc>
        <w:tc>
          <w:tcPr>
            <w:tcW w:w="2442" w:type="dxa"/>
            <w:vMerge/>
            <w:tcBorders>
              <w:top w:val="nil"/>
              <w:bottom w:val="nil"/>
            </w:tcBorders>
          </w:tcPr>
          <w:p>
            <w:pPr>
              <w:rPr>
                <w:sz w:val="2"/>
                <w:szCs w:val="2"/>
              </w:rPr>
            </w:pPr>
          </w:p>
        </w:tc>
        <w:tc>
          <w:tcPr>
            <w:tcW w:w="2439" w:type="dxa"/>
            <w:vMerge/>
            <w:tcBorders>
              <w:top w:val="nil"/>
              <w:bottom w:val="nil"/>
            </w:tcBorders>
          </w:tcPr>
          <w:p>
            <w:pPr>
              <w:rPr>
                <w:sz w:val="2"/>
                <w:szCs w:val="2"/>
              </w:rPr>
            </w:pPr>
          </w:p>
        </w:tc>
      </w:tr>
      <w:tr>
        <w:trPr>
          <w:trHeight w:val="277" w:hRule="atLeast"/>
        </w:trPr>
        <w:tc>
          <w:tcPr>
            <w:tcW w:w="1630" w:type="dxa"/>
            <w:tcBorders>
              <w:top w:val="nil"/>
              <w:bottom w:val="nil"/>
            </w:tcBorders>
          </w:tcPr>
          <w:p>
            <w:pPr>
              <w:pStyle w:val="TableParagraph"/>
              <w:spacing w:line="250" w:lineRule="exact" w:before="7"/>
              <w:ind w:left="107"/>
              <w:rPr>
                <w:sz w:val="21"/>
              </w:rPr>
            </w:pPr>
            <w:r>
              <w:rPr>
                <w:sz w:val="21"/>
              </w:rPr>
              <w:t>息技术的超精</w:t>
            </w:r>
          </w:p>
        </w:tc>
        <w:tc>
          <w:tcPr>
            <w:tcW w:w="1637" w:type="dxa"/>
            <w:tcBorders>
              <w:top w:val="nil"/>
              <w:bottom w:val="nil"/>
            </w:tcBorders>
          </w:tcPr>
          <w:p>
            <w:pPr>
              <w:pStyle w:val="TableParagraph"/>
              <w:rPr>
                <w:rFonts w:ascii="Times New Roman"/>
                <w:sz w:val="20"/>
              </w:rPr>
            </w:pPr>
          </w:p>
        </w:tc>
        <w:tc>
          <w:tcPr>
            <w:tcW w:w="1638" w:type="dxa"/>
            <w:tcBorders>
              <w:top w:val="nil"/>
              <w:bottom w:val="nil"/>
            </w:tcBorders>
          </w:tcPr>
          <w:p>
            <w:pPr>
              <w:pStyle w:val="TableParagraph"/>
              <w:rPr>
                <w:rFonts w:ascii="Times New Roman"/>
                <w:sz w:val="20"/>
              </w:rPr>
            </w:pPr>
          </w:p>
        </w:tc>
        <w:tc>
          <w:tcPr>
            <w:tcW w:w="1635" w:type="dxa"/>
            <w:tcBorders>
              <w:top w:val="nil"/>
              <w:bottom w:val="nil"/>
            </w:tcBorders>
          </w:tcPr>
          <w:p>
            <w:pPr>
              <w:pStyle w:val="TableParagraph"/>
              <w:spacing w:line="257" w:lineRule="exact"/>
              <w:ind w:left="107"/>
              <w:rPr>
                <w:sz w:val="21"/>
              </w:rPr>
            </w:pPr>
            <w:r>
              <w:rPr>
                <w:spacing w:val="-1"/>
                <w:sz w:val="21"/>
              </w:rPr>
              <w:t>州富联</w:t>
            </w:r>
            <w:r>
              <w:rPr>
                <w:sz w:val="21"/>
              </w:rPr>
              <w:t>） </w:t>
            </w: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545" w:hRule="atLeast"/>
        </w:trPr>
        <w:tc>
          <w:tcPr>
            <w:tcW w:w="1630" w:type="dxa"/>
            <w:tcBorders>
              <w:top w:val="nil"/>
              <w:bottom w:val="nil"/>
            </w:tcBorders>
          </w:tcPr>
          <w:p>
            <w:pPr>
              <w:pStyle w:val="TableParagraph"/>
              <w:spacing w:before="1"/>
              <w:ind w:left="107"/>
              <w:rPr>
                <w:sz w:val="21"/>
              </w:rPr>
            </w:pPr>
            <w:r>
              <w:rPr>
                <w:sz w:val="21"/>
              </w:rPr>
              <w:t>密制造关键技</w:t>
            </w:r>
          </w:p>
          <w:p>
            <w:pPr>
              <w:pStyle w:val="TableParagraph"/>
              <w:spacing w:line="250" w:lineRule="exact" w:before="5"/>
              <w:ind w:left="107"/>
              <w:rPr>
                <w:sz w:val="21"/>
              </w:rPr>
            </w:pPr>
            <w:r>
              <w:rPr>
                <w:sz w:val="21"/>
              </w:rPr>
              <w:t>术研发与应用</w:t>
            </w:r>
          </w:p>
        </w:tc>
        <w:tc>
          <w:tcPr>
            <w:tcW w:w="1637" w:type="dxa"/>
            <w:tcBorders>
              <w:top w:val="nil"/>
              <w:bottom w:val="nil"/>
            </w:tcBorders>
          </w:tcPr>
          <w:p>
            <w:pPr>
              <w:pStyle w:val="TableParagraph"/>
              <w:spacing w:before="145"/>
              <w:ind w:right="91"/>
              <w:jc w:val="right"/>
              <w:rPr>
                <w:rFonts w:ascii="Times New Roman"/>
                <w:sz w:val="21"/>
              </w:rPr>
            </w:pPr>
            <w:r>
              <w:rPr>
                <w:rFonts w:ascii="Times New Roman"/>
                <w:sz w:val="21"/>
              </w:rPr>
              <w:t>50,000</w:t>
            </w:r>
          </w:p>
        </w:tc>
        <w:tc>
          <w:tcPr>
            <w:tcW w:w="1638" w:type="dxa"/>
            <w:tcBorders>
              <w:top w:val="nil"/>
              <w:bottom w:val="nil"/>
            </w:tcBorders>
          </w:tcPr>
          <w:p>
            <w:pPr>
              <w:pStyle w:val="TableParagraph"/>
              <w:spacing w:before="145"/>
              <w:ind w:right="96"/>
              <w:jc w:val="right"/>
              <w:rPr>
                <w:rFonts w:ascii="Times New Roman"/>
                <w:sz w:val="21"/>
              </w:rPr>
            </w:pPr>
            <w:r>
              <w:rPr>
                <w:rFonts w:ascii="Times New Roman"/>
                <w:w w:val="100"/>
                <w:sz w:val="21"/>
              </w:rPr>
              <w:t>-</w:t>
            </w: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2" w:hRule="atLeast"/>
        </w:trPr>
        <w:tc>
          <w:tcPr>
            <w:tcW w:w="1630" w:type="dxa"/>
            <w:tcBorders>
              <w:top w:val="nil"/>
              <w:bottom w:val="nil"/>
            </w:tcBorders>
          </w:tcPr>
          <w:p>
            <w:pPr>
              <w:pStyle w:val="TableParagraph"/>
              <w:spacing w:line="251" w:lineRule="exact" w:before="1"/>
              <w:ind w:left="107"/>
              <w:rPr>
                <w:sz w:val="21"/>
              </w:rPr>
            </w:pPr>
            <w:r>
              <w:rPr>
                <w:sz w:val="21"/>
              </w:rPr>
              <w:t>项目（深圳智</w:t>
            </w:r>
          </w:p>
        </w:tc>
        <w:tc>
          <w:tcPr>
            <w:tcW w:w="1637" w:type="dxa"/>
            <w:tcBorders>
              <w:top w:val="nil"/>
              <w:bottom w:val="nil"/>
            </w:tcBorders>
          </w:tcPr>
          <w:p>
            <w:pPr>
              <w:pStyle w:val="TableParagraph"/>
              <w:rPr>
                <w:rFonts w:ascii="Times New Roman"/>
                <w:sz w:val="20"/>
              </w:rPr>
            </w:pPr>
          </w:p>
        </w:tc>
        <w:tc>
          <w:tcPr>
            <w:tcW w:w="1638" w:type="dxa"/>
            <w:tcBorders>
              <w:top w:val="nil"/>
              <w:bottom w:val="nil"/>
            </w:tcBorders>
          </w:tcPr>
          <w:p>
            <w:pPr>
              <w:pStyle w:val="TableParagraph"/>
              <w:rPr>
                <w:rFonts w:ascii="Times New Roman"/>
                <w:sz w:val="20"/>
              </w:rPr>
            </w:pPr>
          </w:p>
        </w:tc>
        <w:tc>
          <w:tcPr>
            <w:tcW w:w="1635" w:type="dxa"/>
            <w:tcBorders>
              <w:top w:val="nil"/>
              <w:bottom w:val="nil"/>
            </w:tcBorders>
          </w:tcPr>
          <w:p>
            <w:pPr>
              <w:pStyle w:val="TableParagraph"/>
              <w:rPr>
                <w:rFonts w:ascii="Times New Roman"/>
                <w:sz w:val="20"/>
              </w:rPr>
            </w:pPr>
          </w:p>
        </w:tc>
        <w:tc>
          <w:tcPr>
            <w:tcW w:w="2447" w:type="dxa"/>
            <w:tcBorders>
              <w:top w:val="nil"/>
              <w:bottom w:val="nil"/>
            </w:tcBorders>
          </w:tcPr>
          <w:p>
            <w:pPr>
              <w:pStyle w:val="TableParagraph"/>
              <w:rPr>
                <w:rFonts w:ascii="Times New Roman"/>
                <w:sz w:val="20"/>
              </w:rPr>
            </w:pPr>
          </w:p>
        </w:tc>
        <w:tc>
          <w:tcPr>
            <w:tcW w:w="2442" w:type="dxa"/>
            <w:tcBorders>
              <w:top w:val="nil"/>
              <w:bottom w:val="nil"/>
            </w:tcBorders>
          </w:tcPr>
          <w:p>
            <w:pPr>
              <w:pStyle w:val="TableParagraph"/>
              <w:rPr>
                <w:rFonts w:ascii="Times New Roman"/>
                <w:sz w:val="20"/>
              </w:rPr>
            </w:pPr>
          </w:p>
        </w:tc>
        <w:tc>
          <w:tcPr>
            <w:tcW w:w="2439" w:type="dxa"/>
            <w:tcBorders>
              <w:top w:val="nil"/>
              <w:bottom w:val="nil"/>
            </w:tcBorders>
          </w:tcPr>
          <w:p>
            <w:pPr>
              <w:pStyle w:val="TableParagraph"/>
              <w:rPr>
                <w:rFonts w:ascii="Times New Roman"/>
                <w:sz w:val="20"/>
              </w:rPr>
            </w:pPr>
          </w:p>
        </w:tc>
      </w:tr>
      <w:tr>
        <w:trPr>
          <w:trHeight w:val="272" w:hRule="atLeast"/>
        </w:trPr>
        <w:tc>
          <w:tcPr>
            <w:tcW w:w="1630" w:type="dxa"/>
            <w:tcBorders>
              <w:top w:val="nil"/>
            </w:tcBorders>
          </w:tcPr>
          <w:p>
            <w:pPr>
              <w:pStyle w:val="TableParagraph"/>
              <w:spacing w:line="250" w:lineRule="exact" w:before="2"/>
              <w:ind w:left="107"/>
              <w:rPr>
                <w:sz w:val="21"/>
              </w:rPr>
            </w:pPr>
            <w:r>
              <w:rPr>
                <w:sz w:val="21"/>
              </w:rPr>
              <w:t>造谷） </w:t>
            </w:r>
          </w:p>
        </w:tc>
        <w:tc>
          <w:tcPr>
            <w:tcW w:w="1637" w:type="dxa"/>
            <w:tcBorders>
              <w:top w:val="nil"/>
            </w:tcBorders>
          </w:tcPr>
          <w:p>
            <w:pPr>
              <w:pStyle w:val="TableParagraph"/>
              <w:rPr>
                <w:rFonts w:ascii="Times New Roman"/>
                <w:sz w:val="20"/>
              </w:rPr>
            </w:pPr>
          </w:p>
        </w:tc>
        <w:tc>
          <w:tcPr>
            <w:tcW w:w="1638" w:type="dxa"/>
            <w:tcBorders>
              <w:top w:val="nil"/>
            </w:tcBorders>
          </w:tcPr>
          <w:p>
            <w:pPr>
              <w:pStyle w:val="TableParagraph"/>
              <w:rPr>
                <w:rFonts w:ascii="Times New Roman"/>
                <w:sz w:val="20"/>
              </w:rPr>
            </w:pPr>
          </w:p>
        </w:tc>
        <w:tc>
          <w:tcPr>
            <w:tcW w:w="1635" w:type="dxa"/>
            <w:tcBorders>
              <w:top w:val="nil"/>
            </w:tcBorders>
          </w:tcPr>
          <w:p>
            <w:pPr>
              <w:pStyle w:val="TableParagraph"/>
              <w:rPr>
                <w:rFonts w:ascii="Times New Roman"/>
                <w:sz w:val="20"/>
              </w:rPr>
            </w:pPr>
          </w:p>
        </w:tc>
        <w:tc>
          <w:tcPr>
            <w:tcW w:w="2447" w:type="dxa"/>
            <w:tcBorders>
              <w:top w:val="nil"/>
            </w:tcBorders>
          </w:tcPr>
          <w:p>
            <w:pPr>
              <w:pStyle w:val="TableParagraph"/>
              <w:rPr>
                <w:rFonts w:ascii="Times New Roman"/>
                <w:sz w:val="20"/>
              </w:rPr>
            </w:pPr>
          </w:p>
        </w:tc>
        <w:tc>
          <w:tcPr>
            <w:tcW w:w="2442" w:type="dxa"/>
            <w:tcBorders>
              <w:top w:val="nil"/>
            </w:tcBorders>
          </w:tcPr>
          <w:p>
            <w:pPr>
              <w:pStyle w:val="TableParagraph"/>
              <w:rPr>
                <w:rFonts w:ascii="Times New Roman"/>
                <w:sz w:val="20"/>
              </w:rPr>
            </w:pPr>
          </w:p>
        </w:tc>
        <w:tc>
          <w:tcPr>
            <w:tcW w:w="2439" w:type="dxa"/>
            <w:tcBorders>
              <w:top w:val="nil"/>
            </w:tcBorders>
          </w:tcPr>
          <w:p>
            <w:pPr>
              <w:pStyle w:val="TableParagraph"/>
              <w:rPr>
                <w:rFonts w:ascii="Times New Roman"/>
                <w:sz w:val="20"/>
              </w:rPr>
            </w:pPr>
          </w:p>
        </w:tc>
      </w:tr>
    </w:tbl>
    <w:p>
      <w:pPr>
        <w:pStyle w:val="BodyText"/>
        <w:spacing w:line="244" w:lineRule="auto" w:before="2"/>
        <w:ind w:left="104" w:right="220"/>
      </w:pPr>
      <w:r>
        <w:rPr>
          <w:spacing w:val="-27"/>
        </w:rPr>
        <w:t>注 </w:t>
      </w:r>
      <w:r>
        <w:rPr>
          <w:spacing w:val="-1"/>
        </w:rPr>
        <w:t>1：智能工厂改造项目</w:t>
      </w:r>
      <w:r>
        <w:rPr/>
        <w:t>（杭州统合）、智能工厂改造项目（海宁统合）：随着全球进入后疫情时代，线上办公、线上教育以及线上娱乐等领域需求快速增长，线上数据传输、数据处理、数据存储量急剧增长，全球大型云服务提供商、互联网服务商、电信运营商等均在近期持续扩容，公司通信网络及</w:t>
      </w:r>
    </w:p>
    <w:p>
      <w:pPr>
        <w:spacing w:after="0" w:line="244" w:lineRule="auto"/>
        <w:sectPr>
          <w:pgSz w:w="16840" w:h="11910" w:orient="landscape"/>
          <w:pgMar w:header="880" w:footer="1195" w:top="1180" w:bottom="1380" w:left="1420" w:right="1220"/>
        </w:sectPr>
      </w:pPr>
    </w:p>
    <w:p>
      <w:pPr>
        <w:pStyle w:val="BodyText"/>
        <w:spacing w:line="242" w:lineRule="auto" w:before="97"/>
        <w:ind w:left="104" w:right="220"/>
      </w:pPr>
      <w:r>
        <w:rPr/>
        <w:t>云服务设备订单随之增加，使得浙江地区产能已无法满足客户需求。公司计划使用募集资金，在杭州统合及海宁统合所在园区分别新设智能工厂改造项目，项目资金来自网络通讯设备产业化技改项目（深圳富桂）调减金额。 </w:t>
      </w:r>
    </w:p>
    <w:p>
      <w:pPr>
        <w:pStyle w:val="BodyText"/>
        <w:spacing w:line="242" w:lineRule="auto" w:before="2"/>
        <w:ind w:left="104" w:right="220"/>
      </w:pPr>
      <w:r>
        <w:rPr>
          <w:spacing w:val="-21"/>
        </w:rPr>
        <w:t>注 </w:t>
      </w:r>
      <w:r>
        <w:rPr>
          <w:spacing w:val="-1"/>
        </w:rPr>
        <w:t>2</w:t>
      </w:r>
      <w:r>
        <w:rPr>
          <w:spacing w:val="-9"/>
        </w:rPr>
        <w:t>：公司于 </w:t>
      </w:r>
      <w:r>
        <w:rPr>
          <w:rFonts w:ascii="Times New Roman" w:eastAsia="Times New Roman"/>
        </w:rPr>
        <w:t>2021</w:t>
      </w:r>
      <w:r>
        <w:rPr>
          <w:rFonts w:ascii="Times New Roman" w:eastAsia="Times New Roman"/>
          <w:spacing w:val="9"/>
        </w:rPr>
        <w:t> </w:t>
      </w:r>
      <w:r>
        <w:rPr>
          <w:spacing w:val="-21"/>
        </w:rPr>
        <w:t>年 </w:t>
      </w:r>
      <w:r>
        <w:rPr>
          <w:rFonts w:ascii="Times New Roman" w:eastAsia="Times New Roman"/>
        </w:rPr>
        <w:t>3</w:t>
      </w:r>
      <w:r>
        <w:rPr>
          <w:rFonts w:ascii="Times New Roman" w:eastAsia="Times New Roman"/>
          <w:spacing w:val="9"/>
        </w:rPr>
        <w:t> </w:t>
      </w:r>
      <w:r>
        <w:rPr>
          <w:spacing w:val="-22"/>
        </w:rPr>
        <w:t>月 </w:t>
      </w:r>
      <w:r>
        <w:rPr>
          <w:rFonts w:ascii="Times New Roman" w:eastAsia="Times New Roman"/>
        </w:rPr>
        <w:t>28</w:t>
      </w:r>
      <w:r>
        <w:rPr>
          <w:rFonts w:ascii="Times New Roman" w:eastAsia="Times New Roman"/>
          <w:spacing w:val="12"/>
        </w:rPr>
        <w:t> </w:t>
      </w:r>
      <w:r>
        <w:rPr/>
        <w:t>日召开第二届董事会第七次会议、第二届监事会第六次会议审议通过了《关于募集资金投资项目调整、变更及延期的议案</w:t>
      </w:r>
      <w:r>
        <w:rPr>
          <w:spacing w:val="-1"/>
        </w:rPr>
        <w:t>》，同意本次部分募集资金投资项目调整、变更及延期。公司独立董事对此事项发表了同意的独立意见，保荐机构中金公司对此事项发表了无异议的核</w:t>
      </w:r>
      <w:r>
        <w:rPr>
          <w:spacing w:val="-8"/>
        </w:rPr>
        <w:t>查意见。公司于 </w:t>
      </w:r>
      <w:r>
        <w:rPr/>
        <w:t>2021</w:t>
      </w:r>
      <w:r>
        <w:rPr>
          <w:spacing w:val="-37"/>
        </w:rPr>
        <w:t> 年 </w:t>
      </w:r>
      <w:r>
        <w:rPr/>
        <w:t>3</w:t>
      </w:r>
      <w:r>
        <w:rPr>
          <w:spacing w:val="-37"/>
        </w:rPr>
        <w:t> 月 </w:t>
      </w:r>
      <w:r>
        <w:rPr/>
        <w:t>30</w:t>
      </w:r>
      <w:r>
        <w:rPr>
          <w:spacing w:val="-8"/>
        </w:rPr>
        <w:t> 日披露了《富士康工业互联网股份有限公司关于部分募集资金投资项目调整、变更及延期的公告》</w:t>
      </w:r>
      <w:r>
        <w:rPr/>
        <w:t>（公告编号：临</w:t>
      </w:r>
    </w:p>
    <w:p>
      <w:pPr>
        <w:pStyle w:val="BodyText"/>
        <w:ind w:left="104"/>
      </w:pPr>
      <w:r>
        <w:rPr>
          <w:rFonts w:ascii="Times New Roman" w:eastAsia="Times New Roman"/>
          <w:spacing w:val="-1"/>
        </w:rPr>
        <w:t>2021-024</w:t>
      </w:r>
      <w:r>
        <w:rPr>
          <w:spacing w:val="-1"/>
        </w:rPr>
        <w:t>）</w:t>
      </w:r>
      <w:r>
        <w:rPr>
          <w:spacing w:val="-12"/>
        </w:rPr>
        <w:t>。公司于 </w:t>
      </w:r>
      <w:r>
        <w:rPr>
          <w:rFonts w:ascii="Times New Roman" w:eastAsia="Times New Roman"/>
        </w:rPr>
        <w:t>2021</w:t>
      </w:r>
      <w:r>
        <w:rPr>
          <w:rFonts w:ascii="Times New Roman" w:eastAsia="Times New Roman"/>
          <w:spacing w:val="-3"/>
        </w:rPr>
        <w:t> </w:t>
      </w:r>
      <w:r>
        <w:rPr>
          <w:spacing w:val="-27"/>
        </w:rPr>
        <w:t>年 </w:t>
      </w:r>
      <w:r>
        <w:rPr>
          <w:rFonts w:ascii="Times New Roman" w:eastAsia="Times New Roman"/>
        </w:rPr>
        <w:t>6</w:t>
      </w:r>
      <w:r>
        <w:rPr>
          <w:rFonts w:ascii="Times New Roman" w:eastAsia="Times New Roman"/>
          <w:spacing w:val="-3"/>
        </w:rPr>
        <w:t> </w:t>
      </w:r>
      <w:r>
        <w:rPr>
          <w:spacing w:val="-27"/>
        </w:rPr>
        <w:t>月 </w:t>
      </w:r>
      <w:r>
        <w:rPr>
          <w:rFonts w:ascii="Times New Roman" w:eastAsia="Times New Roman"/>
        </w:rPr>
        <w:t>8 </w:t>
      </w:r>
      <w:r>
        <w:rPr>
          <w:spacing w:val="-13"/>
        </w:rPr>
        <w:t>日召开 </w:t>
      </w:r>
      <w:r>
        <w:rPr>
          <w:rFonts w:ascii="Times New Roman" w:eastAsia="Times New Roman"/>
        </w:rPr>
        <w:t>2020 </w:t>
      </w:r>
      <w:r>
        <w:rPr/>
        <w:t>年年度股东大会，审议通过了《关于募集资金投资项目调整、变更及延期的议案》。 </w:t>
      </w:r>
    </w:p>
    <w:p>
      <w:pPr>
        <w:pStyle w:val="BodyText"/>
        <w:spacing w:line="242" w:lineRule="auto" w:before="5"/>
        <w:ind w:left="104" w:right="220"/>
        <w:jc w:val="both"/>
      </w:pPr>
      <w:r>
        <w:rPr>
          <w:spacing w:val="-27"/>
        </w:rPr>
        <w:t>注 </w:t>
      </w:r>
      <w:r>
        <w:rPr>
          <w:spacing w:val="-1"/>
        </w:rPr>
        <w:t>3：</w:t>
      </w:r>
      <w:r>
        <w:rPr>
          <w:rFonts w:ascii="Times New Roman" w:eastAsia="Times New Roman"/>
          <w:spacing w:val="-1"/>
        </w:rPr>
        <w:t>5G</w:t>
      </w:r>
      <w:r>
        <w:rPr>
          <w:rFonts w:ascii="Times New Roman" w:eastAsia="Times New Roman"/>
          <w:spacing w:val="1"/>
        </w:rPr>
        <w:t> </w:t>
      </w:r>
      <w:r>
        <w:rPr>
          <w:spacing w:val="-1"/>
        </w:rPr>
        <w:t>高端智能手机机构件智能制造项目</w:t>
      </w:r>
      <w:r>
        <w:rPr/>
        <w:t>（富联兰考）：近年来，消费者对中高端消费电子产品的需求带动行业迅速发展，</w:t>
      </w:r>
      <w:r>
        <w:rPr>
          <w:rFonts w:ascii="Times New Roman" w:eastAsia="Times New Roman"/>
        </w:rPr>
        <w:t>5G</w:t>
      </w:r>
      <w:r>
        <w:rPr>
          <w:rFonts w:ascii="Times New Roman" w:eastAsia="Times New Roman"/>
          <w:spacing w:val="1"/>
        </w:rPr>
        <w:t> </w:t>
      </w:r>
      <w:r>
        <w:rPr/>
        <w:t>高端智能手机机构件</w:t>
      </w:r>
      <w:r>
        <w:rPr>
          <w:spacing w:val="-3"/>
        </w:rPr>
        <w:t>的需求量持续稳步增长。公司计划使用募集资金，在富联兰考所在园区新设 </w:t>
      </w:r>
      <w:r>
        <w:rPr>
          <w:rFonts w:ascii="Times New Roman" w:eastAsia="Times New Roman"/>
        </w:rPr>
        <w:t>5G</w:t>
      </w:r>
      <w:r>
        <w:rPr>
          <w:rFonts w:ascii="Times New Roman" w:eastAsia="Times New Roman"/>
          <w:spacing w:val="-1"/>
        </w:rPr>
        <w:t> </w:t>
      </w:r>
      <w:r>
        <w:rPr/>
        <w:t>高端智能手机机构件智能制造项目，通过智能制造扩大现有产能，提高生产效率并增强生产制造力，借助行业的持续发展，进一步提高市场份额，占据行业领先地位，项目资金来自智能手机机构件无人工厂扩充自动化设备项目（晋城富泰华）调减金额。 </w:t>
      </w:r>
    </w:p>
    <w:p>
      <w:pPr>
        <w:pStyle w:val="BodyText"/>
        <w:spacing w:line="242" w:lineRule="auto" w:before="1"/>
        <w:ind w:left="104" w:right="220"/>
      </w:pPr>
      <w:r>
        <w:rPr>
          <w:spacing w:val="-27"/>
        </w:rPr>
        <w:t>注 </w:t>
      </w:r>
      <w:r>
        <w:rPr>
          <w:spacing w:val="-1"/>
        </w:rPr>
        <w:t>4：</w:t>
      </w:r>
      <w:r>
        <w:rPr>
          <w:rFonts w:ascii="Times New Roman" w:hAnsi="Times New Roman" w:eastAsia="Times New Roman"/>
          <w:spacing w:val="-1"/>
        </w:rPr>
        <w:t>5G</w:t>
      </w:r>
      <w:r>
        <w:rPr>
          <w:rFonts w:ascii="Times New Roman" w:hAnsi="Times New Roman" w:eastAsia="Times New Roman"/>
          <w:spacing w:val="1"/>
        </w:rPr>
        <w:t> </w:t>
      </w:r>
      <w:r>
        <w:rPr>
          <w:spacing w:val="-1"/>
        </w:rPr>
        <w:t>高端智能手机暨精密机构件创新中心项目</w:t>
      </w:r>
      <w:r>
        <w:rPr/>
        <w:t>（深圳裕展）：随着信息化社会的飞速发展，工业制造已进入与互联网融合创新的智能制造时代。智能制造系统正在由原先的能量驱动型转变为信息驱动型，这就要求制造系统不但要具备柔性，而且还要表现出智能。公司在智能制造领域持续保持较</w:t>
      </w:r>
      <w:r>
        <w:rPr>
          <w:spacing w:val="-2"/>
        </w:rPr>
        <w:t>大研发投入力度，重点研究智能制造所需要的传感器、精密工具、新材料、微型化的通讯装置、边缘层的数据采集装置、基于 </w:t>
      </w:r>
      <w:r>
        <w:rPr>
          <w:rFonts w:ascii="Times New Roman" w:hAnsi="Times New Roman" w:eastAsia="Times New Roman"/>
        </w:rPr>
        <w:t>8K</w:t>
      </w:r>
      <w:r>
        <w:rPr>
          <w:rFonts w:ascii="Times New Roman" w:hAnsi="Times New Roman" w:eastAsia="Times New Roman"/>
          <w:spacing w:val="-4"/>
        </w:rPr>
        <w:t> </w:t>
      </w:r>
      <w:r>
        <w:rPr/>
        <w:t>影像技术的智能产品检测设备等。为集中研发力量，功课关键核心技术，进一步巩固在智能制造领域的领先优势，公司新设“</w:t>
      </w:r>
      <w:r>
        <w:rPr>
          <w:rFonts w:ascii="Times New Roman" w:hAnsi="Times New Roman" w:eastAsia="Times New Roman"/>
        </w:rPr>
        <w:t>5G</w:t>
      </w:r>
      <w:r>
        <w:rPr>
          <w:rFonts w:ascii="Times New Roman" w:hAnsi="Times New Roman" w:eastAsia="Times New Roman"/>
          <w:spacing w:val="45"/>
        </w:rPr>
        <w:t> </w:t>
      </w:r>
      <w:r>
        <w:rPr/>
        <w:t>高端智能手机暨精密机构件创新中心”研</w:t>
      </w:r>
      <w:r>
        <w:rPr>
          <w:spacing w:val="-1"/>
        </w:rPr>
        <w:t>发中心建设项目， 由深圳裕展负责实施。项目资金来自智能手机精密机构零组件自动化技改项目</w:t>
      </w:r>
      <w:r>
        <w:rPr/>
        <w:t>（富联济源）等六个项目调减金额。 </w:t>
      </w:r>
    </w:p>
    <w:p>
      <w:pPr>
        <w:pStyle w:val="BodyText"/>
        <w:spacing w:line="242" w:lineRule="auto" w:before="4"/>
        <w:ind w:left="104" w:right="220"/>
      </w:pPr>
      <w:r>
        <w:rPr>
          <w:spacing w:val="-27"/>
        </w:rPr>
        <w:t>注 </w:t>
      </w:r>
      <w:r>
        <w:rPr>
          <w:spacing w:val="-1"/>
        </w:rPr>
        <w:t>5：下世代通讯产品研发中心项目（深圳富桂</w:t>
      </w:r>
      <w:r>
        <w:rPr/>
        <w:t>）</w:t>
      </w:r>
      <w:r>
        <w:rPr>
          <w:spacing w:val="-6"/>
        </w:rPr>
        <w:t>：随着全球通讯迈入 </w:t>
      </w:r>
      <w:r>
        <w:rPr>
          <w:rFonts w:ascii="Times New Roman" w:hAnsi="Times New Roman" w:eastAsia="Times New Roman"/>
        </w:rPr>
        <w:t>5G</w:t>
      </w:r>
      <w:r>
        <w:rPr>
          <w:rFonts w:ascii="Times New Roman" w:hAnsi="Times New Roman" w:eastAsia="Times New Roman"/>
          <w:spacing w:val="-1"/>
        </w:rPr>
        <w:t> </w:t>
      </w:r>
      <w:r>
        <w:rPr>
          <w:spacing w:val="-9"/>
        </w:rPr>
        <w:t>时代，预期 </w:t>
      </w:r>
      <w:r>
        <w:rPr>
          <w:rFonts w:ascii="Times New Roman" w:hAnsi="Times New Roman" w:eastAsia="Times New Roman"/>
        </w:rPr>
        <w:t>5G</w:t>
      </w:r>
      <w:r>
        <w:rPr>
          <w:rFonts w:ascii="Times New Roman" w:hAnsi="Times New Roman" w:eastAsia="Times New Roman"/>
          <w:spacing w:val="1"/>
        </w:rPr>
        <w:t> </w:t>
      </w:r>
      <w:r>
        <w:rPr>
          <w:spacing w:val="-1"/>
        </w:rPr>
        <w:t>应用带来的流量暴增，将带动包括 </w:t>
      </w:r>
      <w:r>
        <w:rPr>
          <w:rFonts w:ascii="Times New Roman" w:hAnsi="Times New Roman" w:eastAsia="Times New Roman"/>
        </w:rPr>
        <w:t>Wi-Fi6</w:t>
      </w:r>
      <w:r>
        <w:rPr/>
        <w:t>、</w:t>
      </w:r>
      <w:r>
        <w:rPr>
          <w:rFonts w:ascii="Times New Roman" w:hAnsi="Times New Roman" w:eastAsia="Times New Roman"/>
        </w:rPr>
        <w:t>SD-WAN</w:t>
      </w:r>
      <w:r>
        <w:rPr/>
        <w:t>、</w:t>
      </w:r>
      <w:r>
        <w:rPr>
          <w:rFonts w:ascii="Times New Roman" w:hAnsi="Times New Roman" w:eastAsia="Times New Roman"/>
        </w:rPr>
        <w:t>400G</w:t>
      </w:r>
      <w:r>
        <w:rPr>
          <w:rFonts w:ascii="Times New Roman" w:hAnsi="Times New Roman" w:eastAsia="Times New Roman"/>
          <w:spacing w:val="1"/>
        </w:rPr>
        <w:t> </w:t>
      </w:r>
      <w:r>
        <w:rPr/>
        <w:t>交换机等下世代通讯产品的发展，除了带动相关网通设备的发展外，还将带来家庭端的智慧应用升级，透过整合控制，结合自动化、感知化所产生的连动改善机制，让家中设备从连网化走向智慧化，智慧家庭所需的各类产品，包括居家安全、影像监看、环境监测、家电控制、情境照明控制、智能电锁及蓝牙应用设备等的应用将越来越普遍。公司是通讯及移动网络产品智能制造行业的领导企业，通过多年研发与全球知名品牌商的紧密合作，已建立完</w:t>
      </w:r>
      <w:r>
        <w:rPr>
          <w:spacing w:val="-4"/>
        </w:rPr>
        <w:t>整的技术与合作体系。随着客户持续朝 </w:t>
      </w:r>
      <w:r>
        <w:rPr>
          <w:rFonts w:ascii="Times New Roman" w:hAnsi="Times New Roman" w:eastAsia="Times New Roman"/>
        </w:rPr>
        <w:t>5G</w:t>
      </w:r>
      <w:r>
        <w:rPr/>
        <w:t>、</w:t>
      </w:r>
      <w:r>
        <w:rPr>
          <w:rFonts w:ascii="Times New Roman" w:hAnsi="Times New Roman" w:eastAsia="Times New Roman"/>
        </w:rPr>
        <w:t>Wi-Fi6</w:t>
      </w:r>
      <w:r>
        <w:rPr/>
        <w:t>、光通讯、智能家庭等应用发展，技术需求的升级和公司提供服务内容势必随各类通讯技术的发展持续深化，所以公司有必要加大对技术原创性自主研发的力度，来满足不断变化的客户需求。公司新设“下世代通讯产品研发中心项目”，由深圳富桂</w:t>
      </w:r>
      <w:r>
        <w:rPr>
          <w:spacing w:val="-5"/>
        </w:rPr>
        <w:t>负责实施。项目资金来自新世代 </w:t>
      </w:r>
      <w:r>
        <w:rPr>
          <w:rFonts w:ascii="Times New Roman" w:hAnsi="Times New Roman" w:eastAsia="Times New Roman"/>
        </w:rPr>
        <w:t>5G</w:t>
      </w:r>
      <w:r>
        <w:rPr>
          <w:rFonts w:ascii="Times New Roman" w:hAnsi="Times New Roman" w:eastAsia="Times New Roman"/>
          <w:spacing w:val="1"/>
        </w:rPr>
        <w:t> </w:t>
      </w:r>
      <w:r>
        <w:rPr/>
        <w:t>工业互联网系统解决方案研发项目（深圳富华科）等两个项目终止后剩余金额。 </w:t>
      </w:r>
    </w:p>
    <w:p>
      <w:pPr>
        <w:pStyle w:val="BodyText"/>
        <w:spacing w:line="242" w:lineRule="auto" w:before="4"/>
        <w:ind w:left="104" w:right="220"/>
      </w:pPr>
      <w:r>
        <w:rPr>
          <w:spacing w:val="-27"/>
        </w:rPr>
        <w:t>注 </w:t>
      </w:r>
      <w:r>
        <w:rPr>
          <w:spacing w:val="-1"/>
        </w:rPr>
        <w:t>6：高端智能手机机构件精密制造加工项目</w:t>
      </w:r>
      <w:r>
        <w:rPr/>
        <w:t>（赣州富联）：随着全球智能手机普及率提升，信息消费产品的居民拥有量持续上升， 更新换代频率不断加快。中国智能手机经过多年的发展，新增市场已经完全变成换机市场，二次换机的现状决定了用户体验要求会更高，拉动的将是中高端手机的市场份额。这必将带动与之相配套的手机机构件的增长与品质提升，为了满足日益增长的中高端智能手机市场需求，该项目投产后，将在很大程度上满足智能手机制造市场对高端手机零部件的需。本项目以智能制造为突破口，加大技术攻关和技术创新力度，大力引进和开发应用高新技术、设备和工艺，不断培育和提高企业自主再发能力，推进研发、生产、管理等关键环节的衔接与深度融合，积极打造中国手机机构件制造业在全球竞争中的优势，实现中国手机机构件制造跨越式发展。 </w:t>
      </w:r>
    </w:p>
    <w:p>
      <w:pPr>
        <w:pStyle w:val="BodyText"/>
        <w:spacing w:line="242" w:lineRule="auto" w:before="4"/>
        <w:ind w:left="104" w:right="220"/>
        <w:jc w:val="both"/>
      </w:pPr>
      <w:r>
        <w:rPr>
          <w:spacing w:val="-27"/>
        </w:rPr>
        <w:t>注 </w:t>
      </w:r>
      <w:r>
        <w:rPr>
          <w:spacing w:val="-1"/>
        </w:rPr>
        <w:t>7</w:t>
      </w:r>
      <w:r>
        <w:rPr>
          <w:spacing w:val="-12"/>
        </w:rPr>
        <w:t>：公司于 </w:t>
      </w:r>
      <w:r>
        <w:rPr>
          <w:rFonts w:ascii="Times New Roman" w:eastAsia="Times New Roman"/>
          <w:spacing w:val="-1"/>
        </w:rPr>
        <w:t>2023</w:t>
      </w:r>
      <w:r>
        <w:rPr>
          <w:rFonts w:ascii="Times New Roman" w:eastAsia="Times New Roman"/>
          <w:spacing w:val="-3"/>
        </w:rPr>
        <w:t> </w:t>
      </w:r>
      <w:r>
        <w:rPr>
          <w:spacing w:val="-26"/>
        </w:rPr>
        <w:t>年 </w:t>
      </w:r>
      <w:r>
        <w:rPr>
          <w:rFonts w:ascii="Times New Roman" w:eastAsia="Times New Roman"/>
        </w:rPr>
        <w:t>3</w:t>
      </w:r>
      <w:r>
        <w:rPr>
          <w:rFonts w:ascii="Times New Roman" w:eastAsia="Times New Roman"/>
          <w:spacing w:val="-3"/>
        </w:rPr>
        <w:t> </w:t>
      </w:r>
      <w:r>
        <w:rPr>
          <w:spacing w:val="-28"/>
        </w:rPr>
        <w:t>月 </w:t>
      </w:r>
      <w:r>
        <w:rPr>
          <w:rFonts w:ascii="Times New Roman" w:eastAsia="Times New Roman"/>
        </w:rPr>
        <w:t>14</w:t>
      </w:r>
      <w:r>
        <w:rPr>
          <w:rFonts w:ascii="Times New Roman" w:eastAsia="Times New Roman"/>
          <w:spacing w:val="1"/>
        </w:rPr>
        <w:t> </w:t>
      </w:r>
      <w:r>
        <w:rPr/>
        <w:t>日召开第二届董事会第三十次会议、第二届监事会第二十五次会议审议通过了《关于部分投项目结项并将节余募集资金永久补充流动资金及部分募投项目调整、变更及延期的议案》，同意本次部分募集资金投资项目调整、变更及延期。公司独立董事对此事项发表了同意的</w:t>
      </w:r>
      <w:r>
        <w:rPr>
          <w:spacing w:val="-3"/>
        </w:rPr>
        <w:t>独立意见，保荐机构中金公司对此事项发表了无异议的核查意见。公司于 </w:t>
      </w:r>
      <w:r>
        <w:rPr>
          <w:rFonts w:ascii="Times New Roman" w:eastAsia="Times New Roman"/>
        </w:rPr>
        <w:t>2023 </w:t>
      </w:r>
      <w:r>
        <w:rPr>
          <w:spacing w:val="-28"/>
        </w:rPr>
        <w:t>年 </w:t>
      </w:r>
      <w:r>
        <w:rPr>
          <w:rFonts w:ascii="Times New Roman" w:eastAsia="Times New Roman"/>
        </w:rPr>
        <w:t>3 </w:t>
      </w:r>
      <w:r>
        <w:rPr>
          <w:spacing w:val="-27"/>
        </w:rPr>
        <w:t>月 </w:t>
      </w:r>
      <w:r>
        <w:rPr>
          <w:rFonts w:ascii="Times New Roman" w:eastAsia="Times New Roman"/>
        </w:rPr>
        <w:t>15 </w:t>
      </w:r>
      <w:r>
        <w:rPr/>
        <w:t>日披露了《富士康工业互联网股份有限公司关于部分募投项目</w:t>
      </w:r>
    </w:p>
    <w:p>
      <w:pPr>
        <w:spacing w:after="0" w:line="242" w:lineRule="auto"/>
        <w:jc w:val="both"/>
        <w:sectPr>
          <w:pgSz w:w="16840" w:h="11910" w:orient="landscape"/>
          <w:pgMar w:header="880" w:footer="1195" w:top="1180" w:bottom="1380" w:left="1420" w:right="1220"/>
        </w:sectPr>
      </w:pPr>
    </w:p>
    <w:p>
      <w:pPr>
        <w:pStyle w:val="BodyText"/>
        <w:spacing w:before="97"/>
        <w:ind w:left="104"/>
        <w:rPr>
          <w:rFonts w:ascii="Times New Roman" w:eastAsia="Times New Roman"/>
        </w:rPr>
      </w:pPr>
      <w:r>
        <w:rPr>
          <w:spacing w:val="-2"/>
        </w:rPr>
        <w:t>结项并将节余募集资金永久补充流动资金及部分募投项 目调整、变更及延期的公告》</w:t>
      </w:r>
      <w:r>
        <w:rPr/>
        <w:t>（</w:t>
      </w:r>
      <w:r>
        <w:rPr>
          <w:spacing w:val="-8"/>
        </w:rPr>
        <w:t>公告编号：临 </w:t>
      </w:r>
      <w:r>
        <w:rPr>
          <w:rFonts w:ascii="Times New Roman" w:eastAsia="Times New Roman"/>
        </w:rPr>
        <w:t>2023-019</w:t>
      </w:r>
      <w:r>
        <w:rPr/>
        <w:t>）</w:t>
      </w:r>
      <w:r>
        <w:rPr>
          <w:spacing w:val="-11"/>
        </w:rPr>
        <w:t>。公司于 </w:t>
      </w:r>
      <w:r>
        <w:rPr>
          <w:rFonts w:ascii="Times New Roman" w:eastAsia="Times New Roman"/>
        </w:rPr>
        <w:t>2023</w:t>
      </w:r>
      <w:r>
        <w:rPr>
          <w:rFonts w:ascii="Times New Roman" w:eastAsia="Times New Roman"/>
          <w:spacing w:val="-3"/>
        </w:rPr>
        <w:t> </w:t>
      </w:r>
      <w:r>
        <w:rPr>
          <w:spacing w:val="-27"/>
        </w:rPr>
        <w:t>年 </w:t>
      </w:r>
      <w:r>
        <w:rPr>
          <w:rFonts w:ascii="Times New Roman" w:eastAsia="Times New Roman"/>
        </w:rPr>
        <w:t>6</w:t>
      </w:r>
      <w:r>
        <w:rPr>
          <w:rFonts w:ascii="Times New Roman" w:eastAsia="Times New Roman"/>
          <w:spacing w:val="-3"/>
        </w:rPr>
        <w:t> </w:t>
      </w:r>
      <w:r>
        <w:rPr>
          <w:spacing w:val="-27"/>
        </w:rPr>
        <w:t>月 </w:t>
      </w:r>
      <w:r>
        <w:rPr>
          <w:rFonts w:ascii="Times New Roman" w:eastAsia="Times New Roman"/>
        </w:rPr>
        <w:t>2 </w:t>
      </w:r>
      <w:r>
        <w:rPr>
          <w:spacing w:val="-14"/>
        </w:rPr>
        <w:t>日召开 </w:t>
      </w:r>
      <w:r>
        <w:rPr>
          <w:rFonts w:ascii="Times New Roman" w:eastAsia="Times New Roman"/>
        </w:rPr>
        <w:t>2022</w:t>
      </w:r>
    </w:p>
    <w:p>
      <w:pPr>
        <w:pStyle w:val="BodyText"/>
        <w:spacing w:before="3"/>
        <w:ind w:left="104"/>
      </w:pPr>
      <w:r>
        <w:rPr>
          <w:spacing w:val="-1"/>
        </w:rPr>
        <w:t>年年度股东大会，审议通过了《关于部分投项目结项并将节余募集资金永久补充流动资金及部分募投项目调整、变更及延期的议案》。</w:t>
      </w:r>
      <w:r>
        <w:rPr/>
        <w:t> </w:t>
      </w:r>
    </w:p>
    <w:p>
      <w:pPr>
        <w:spacing w:after="0"/>
        <w:sectPr>
          <w:pgSz w:w="16840" w:h="11910" w:orient="landscape"/>
          <w:pgMar w:header="880" w:footer="1195" w:top="1180" w:bottom="1380" w:left="1420" w:right="1220"/>
        </w:sectPr>
      </w:pPr>
    </w:p>
    <w:p>
      <w:pPr>
        <w:pStyle w:val="BodyText"/>
        <w:spacing w:before="122"/>
        <w:ind w:left="1398"/>
      </w:pPr>
      <w:r>
        <w:rPr>
          <w:spacing w:val="-9"/>
        </w:rPr>
        <w:t>(四) 报告期内募集资金使用的其他情况</w:t>
      </w:r>
      <w:r>
        <w:rPr/>
        <w:t> </w:t>
      </w:r>
    </w:p>
    <w:p>
      <w:pPr>
        <w:pStyle w:val="BodyText"/>
        <w:spacing w:before="64"/>
        <w:ind w:left="1398"/>
      </w:pPr>
      <w:r>
        <w:rPr/>
        <w:t>1</w:t>
      </w:r>
      <w:r>
        <w:rPr>
          <w:spacing w:val="-2"/>
        </w:rPr>
        <w:t>、 募集资金投资项目先期投入及置换情况</w:t>
      </w:r>
      <w:r>
        <w:rPr/>
        <w:t> </w:t>
      </w:r>
    </w:p>
    <w:p>
      <w:pPr>
        <w:pStyle w:val="BodyText"/>
        <w:spacing w:before="62"/>
        <w:ind w:left="1398"/>
      </w:pPr>
      <w:r>
        <w:rPr>
          <w:spacing w:val="-1"/>
        </w:rPr>
        <w:t>□适用 √不适用</w:t>
      </w:r>
      <w:r>
        <w:rPr>
          <w:spacing w:val="-3"/>
        </w:rPr>
        <w:t> </w:t>
      </w:r>
      <w:r>
        <w:rPr/>
        <w:t> </w:t>
      </w:r>
    </w:p>
    <w:p>
      <w:pPr>
        <w:pStyle w:val="BodyText"/>
        <w:spacing w:before="5"/>
        <w:ind w:left="1398"/>
      </w:pPr>
      <w:r>
        <w:rPr>
          <w:w w:val="100"/>
        </w:rPr>
        <w:t> </w:t>
      </w:r>
    </w:p>
    <w:p>
      <w:pPr>
        <w:pStyle w:val="BodyText"/>
        <w:spacing w:before="62"/>
        <w:ind w:left="1398"/>
      </w:pPr>
      <w:r>
        <w:rPr/>
        <w:t>2</w:t>
      </w:r>
      <w:r>
        <w:rPr>
          <w:spacing w:val="-2"/>
        </w:rPr>
        <w:t>、 用闲置募集资金暂时补充流动资金情况</w:t>
      </w:r>
      <w:r>
        <w:rPr/>
        <w:t> </w:t>
      </w:r>
    </w:p>
    <w:p>
      <w:pPr>
        <w:pStyle w:val="BodyText"/>
        <w:spacing w:before="64"/>
        <w:ind w:left="1398"/>
      </w:pPr>
      <w:r>
        <w:rPr>
          <w:spacing w:val="-1"/>
        </w:rPr>
        <w:t>□适用 √不适用</w:t>
      </w:r>
      <w:r>
        <w:rPr>
          <w:spacing w:val="-3"/>
        </w:rPr>
        <w:t> </w:t>
      </w:r>
      <w:r>
        <w:rPr>
          <w:color w:val="333399"/>
        </w:rPr>
        <w:t> </w:t>
      </w:r>
    </w:p>
    <w:p>
      <w:pPr>
        <w:pStyle w:val="BodyText"/>
        <w:spacing w:before="3"/>
        <w:ind w:left="1398"/>
      </w:pPr>
      <w:r>
        <w:rPr>
          <w:w w:val="100"/>
        </w:rPr>
        <w:t> </w:t>
      </w:r>
    </w:p>
    <w:p>
      <w:pPr>
        <w:pStyle w:val="BodyText"/>
        <w:spacing w:before="64"/>
        <w:ind w:left="1398"/>
      </w:pPr>
      <w:r>
        <w:rPr/>
        <w:t>3</w:t>
      </w:r>
      <w:r>
        <w:rPr>
          <w:spacing w:val="-2"/>
        </w:rPr>
        <w:t>、 对闲置募集资金进行现金管理，投资相关产品情况</w:t>
      </w:r>
      <w:r>
        <w:rPr/>
        <w:t> </w:t>
      </w:r>
    </w:p>
    <w:p>
      <w:pPr>
        <w:pStyle w:val="BodyText"/>
        <w:spacing w:before="62"/>
        <w:ind w:left="1398"/>
      </w:pPr>
      <w:r>
        <w:rPr>
          <w:spacing w:val="-1"/>
        </w:rPr>
        <w:t>□适用 √不适用</w:t>
      </w:r>
      <w:r>
        <w:rPr>
          <w:spacing w:val="-3"/>
        </w:rPr>
        <w:t> </w:t>
      </w:r>
      <w:r>
        <w:rPr/>
        <w:t> </w:t>
      </w:r>
    </w:p>
    <w:p>
      <w:pPr>
        <w:pStyle w:val="BodyText"/>
        <w:spacing w:before="5"/>
        <w:ind w:left="1398"/>
      </w:pPr>
      <w:r>
        <w:rPr>
          <w:w w:val="100"/>
        </w:rPr>
        <w:t> </w:t>
      </w:r>
    </w:p>
    <w:p>
      <w:pPr>
        <w:pStyle w:val="BodyText"/>
        <w:spacing w:before="2"/>
        <w:ind w:left="1398"/>
      </w:pPr>
      <w:r>
        <w:rPr>
          <w:w w:val="100"/>
        </w:rPr>
        <w:t> </w:t>
      </w:r>
    </w:p>
    <w:p>
      <w:pPr>
        <w:pStyle w:val="BodyText"/>
        <w:spacing w:before="65"/>
        <w:ind w:left="1398"/>
      </w:pPr>
      <w:r>
        <w:rPr/>
        <w:t>4</w:t>
      </w:r>
      <w:r>
        <w:rPr>
          <w:spacing w:val="-2"/>
        </w:rPr>
        <w:t>、 用超募资金永久补充流动资金或归还银行贷款情况</w:t>
      </w:r>
      <w:r>
        <w:rPr/>
        <w:t> </w:t>
      </w:r>
    </w:p>
    <w:p>
      <w:pPr>
        <w:pStyle w:val="BodyText"/>
        <w:spacing w:before="62"/>
        <w:ind w:left="1398"/>
      </w:pPr>
      <w:r>
        <w:rPr>
          <w:spacing w:val="-1"/>
        </w:rPr>
        <w:t>□适用 √不适用</w:t>
      </w:r>
      <w:r>
        <w:rPr>
          <w:spacing w:val="-3"/>
        </w:rPr>
        <w:t> </w:t>
      </w:r>
      <w:r>
        <w:rPr/>
        <w:t> </w:t>
      </w:r>
    </w:p>
    <w:p>
      <w:pPr>
        <w:pStyle w:val="BodyText"/>
        <w:spacing w:before="5"/>
        <w:ind w:left="1398"/>
      </w:pPr>
      <w:r>
        <w:rPr>
          <w:w w:val="100"/>
        </w:rPr>
        <w:t> </w:t>
      </w:r>
    </w:p>
    <w:p>
      <w:pPr>
        <w:pStyle w:val="BodyText"/>
        <w:spacing w:before="2"/>
        <w:ind w:left="1398"/>
      </w:pPr>
      <w:r>
        <w:rPr>
          <w:w w:val="100"/>
        </w:rPr>
        <w:t> </w:t>
      </w:r>
    </w:p>
    <w:p>
      <w:pPr>
        <w:pStyle w:val="BodyText"/>
        <w:spacing w:before="64"/>
        <w:ind w:left="1398"/>
      </w:pPr>
      <w:r>
        <w:rPr/>
        <w:t>5</w:t>
      </w:r>
      <w:r>
        <w:rPr>
          <w:spacing w:val="-1"/>
        </w:rPr>
        <w:t>、 其他</w:t>
      </w:r>
      <w:r>
        <w:rPr/>
        <w:t> </w:t>
      </w:r>
    </w:p>
    <w:p>
      <w:pPr>
        <w:pStyle w:val="BodyText"/>
        <w:spacing w:before="63"/>
        <w:ind w:left="1398"/>
      </w:pPr>
      <w:r>
        <w:rPr>
          <w:spacing w:val="-1"/>
        </w:rPr>
        <w:t>□适用 √不适用</w:t>
      </w:r>
      <w:r>
        <w:rPr>
          <w:spacing w:val="-3"/>
        </w:rPr>
        <w:t> </w:t>
      </w:r>
      <w:r>
        <w:rPr/>
        <w:t> </w:t>
      </w:r>
    </w:p>
    <w:p>
      <w:pPr>
        <w:pStyle w:val="BodyText"/>
        <w:spacing w:before="4"/>
        <w:ind w:left="1398"/>
      </w:pPr>
      <w:r>
        <w:rPr>
          <w:w w:val="100"/>
        </w:rPr>
        <w:t> </w:t>
      </w:r>
    </w:p>
    <w:p>
      <w:pPr>
        <w:pStyle w:val="BodyText"/>
        <w:spacing w:before="62"/>
        <w:ind w:left="1398"/>
      </w:pPr>
      <w:r>
        <w:rPr/>
        <w:t>十五、其他对投资者作出价值判断和投资决策有重大影响的重大事项的说明</w:t>
      </w:r>
    </w:p>
    <w:p>
      <w:pPr>
        <w:pStyle w:val="BodyText"/>
        <w:spacing w:before="62"/>
        <w:ind w:left="1398"/>
      </w:pPr>
      <w:r>
        <w:rPr>
          <w:spacing w:val="-1"/>
        </w:rPr>
        <w:t>□适用 √不适用</w:t>
      </w:r>
      <w:r>
        <w:rPr>
          <w:spacing w:val="-3"/>
        </w:rPr>
        <w:t> </w:t>
      </w:r>
      <w:r>
        <w:rPr/>
        <w:t> </w:t>
      </w:r>
    </w:p>
    <w:p>
      <w:pPr>
        <w:pStyle w:val="BodyText"/>
        <w:spacing w:before="5"/>
        <w:ind w:left="1398"/>
      </w:pPr>
      <w:r>
        <w:rPr>
          <w:w w:val="100"/>
        </w:rPr>
        <w:t> </w:t>
      </w:r>
    </w:p>
    <w:p>
      <w:pPr>
        <w:spacing w:after="0"/>
        <w:sectPr>
          <w:headerReference w:type="default" r:id="rId28"/>
          <w:footerReference w:type="default" r:id="rId29"/>
          <w:pgSz w:w="11910" w:h="16840"/>
          <w:pgMar w:header="880" w:footer="1187" w:top="1460" w:bottom="1380" w:left="400" w:right="340"/>
        </w:sectPr>
      </w:pPr>
    </w:p>
    <w:p>
      <w:pPr>
        <w:pStyle w:val="BodyText"/>
        <w:spacing w:before="11"/>
        <w:ind w:left="0"/>
        <w:rPr>
          <w:sz w:val="25"/>
        </w:rPr>
      </w:pPr>
    </w:p>
    <w:p>
      <w:pPr>
        <w:pStyle w:val="Heading1"/>
        <w:ind w:left="1335"/>
      </w:pPr>
      <w:bookmarkStart w:name="_bookmark6" w:id="18"/>
      <w:bookmarkEnd w:id="18"/>
      <w:r>
        <w:rPr>
          <w:b w:val="0"/>
        </w:rPr>
      </w:r>
      <w:r>
        <w:rPr/>
        <w:t>第七节      股份变动及股东情况</w:t>
      </w:r>
    </w:p>
    <w:p>
      <w:pPr>
        <w:pStyle w:val="BodyText"/>
        <w:spacing w:before="3"/>
        <w:ind w:left="0"/>
        <w:rPr>
          <w:rFonts w:ascii="Microsoft JhengHei"/>
          <w:b/>
          <w:sz w:val="6"/>
        </w:rPr>
      </w:pPr>
    </w:p>
    <w:p>
      <w:pPr>
        <w:pStyle w:val="BodyText"/>
        <w:spacing w:before="72"/>
        <w:ind w:left="1398"/>
      </w:pPr>
      <w:r>
        <w:rPr>
          <w:w w:val="100"/>
        </w:rPr>
        <w:t> </w:t>
      </w:r>
    </w:p>
    <w:p>
      <w:pPr>
        <w:pStyle w:val="BodyText"/>
        <w:spacing w:before="62"/>
        <w:ind w:left="1398"/>
      </w:pPr>
      <w:r>
        <w:rPr>
          <w:spacing w:val="-10"/>
        </w:rPr>
        <w:t>一、 股本变动情况</w:t>
      </w:r>
    </w:p>
    <w:p>
      <w:pPr>
        <w:pStyle w:val="BodyText"/>
        <w:tabs>
          <w:tab w:pos="1964" w:val="left" w:leader="none"/>
        </w:tabs>
        <w:spacing w:line="295" w:lineRule="auto" w:before="64"/>
        <w:ind w:left="1398" w:right="7721"/>
      </w:pPr>
      <w:r>
        <w:rPr>
          <w:rFonts w:ascii="Calibri" w:eastAsia="Calibri"/>
          <w:b/>
        </w:rPr>
        <w:t>(</w:t>
      </w:r>
      <w:r>
        <w:rPr/>
        <w:t>一</w:t>
      </w:r>
      <w:r>
        <w:rPr>
          <w:rFonts w:ascii="Calibri" w:eastAsia="Calibri"/>
          <w:b/>
        </w:rPr>
        <w:t>)</w:t>
        <w:tab/>
      </w:r>
      <w:r>
        <w:rPr/>
        <w:t>股份变动情况表1、 股份变动情况表 </w:t>
      </w:r>
    </w:p>
    <w:p>
      <w:pPr>
        <w:pStyle w:val="BodyText"/>
        <w:spacing w:before="3"/>
        <w:ind w:left="9391"/>
      </w:pPr>
      <w:r>
        <w:rPr>
          <w:spacing w:val="-1"/>
        </w:rPr>
        <w:t>单位：股</w:t>
      </w:r>
      <w:r>
        <w:rPr/>
        <w:t> </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685"/>
        <w:gridCol w:w="745"/>
        <w:gridCol w:w="425"/>
        <w:gridCol w:w="427"/>
        <w:gridCol w:w="425"/>
        <w:gridCol w:w="1405"/>
        <w:gridCol w:w="1493"/>
        <w:gridCol w:w="1686"/>
        <w:gridCol w:w="1076"/>
      </w:tblGrid>
      <w:tr>
        <w:trPr>
          <w:trHeight w:val="273" w:hRule="atLeast"/>
        </w:trPr>
        <w:tc>
          <w:tcPr>
            <w:tcW w:w="1556" w:type="dxa"/>
            <w:vMerge w:val="restart"/>
          </w:tcPr>
          <w:p>
            <w:pPr>
              <w:pStyle w:val="TableParagraph"/>
              <w:spacing w:before="1"/>
              <w:ind w:left="115"/>
              <w:jc w:val="center"/>
              <w:rPr>
                <w:sz w:val="21"/>
              </w:rPr>
            </w:pPr>
            <w:r>
              <w:rPr>
                <w:w w:val="100"/>
                <w:sz w:val="21"/>
              </w:rPr>
              <w:t> </w:t>
            </w:r>
          </w:p>
        </w:tc>
        <w:tc>
          <w:tcPr>
            <w:tcW w:w="2430" w:type="dxa"/>
            <w:gridSpan w:val="2"/>
          </w:tcPr>
          <w:p>
            <w:pPr>
              <w:pStyle w:val="TableParagraph"/>
              <w:spacing w:line="252" w:lineRule="exact" w:before="1"/>
              <w:ind w:left="685"/>
              <w:rPr>
                <w:sz w:val="21"/>
              </w:rPr>
            </w:pPr>
            <w:r>
              <w:rPr>
                <w:sz w:val="21"/>
              </w:rPr>
              <w:t>本次变动前</w:t>
            </w:r>
          </w:p>
        </w:tc>
        <w:tc>
          <w:tcPr>
            <w:tcW w:w="4175" w:type="dxa"/>
            <w:gridSpan w:val="5"/>
          </w:tcPr>
          <w:p>
            <w:pPr>
              <w:pStyle w:val="TableParagraph"/>
              <w:spacing w:line="252" w:lineRule="exact" w:before="1"/>
              <w:ind w:left="1033"/>
              <w:rPr>
                <w:sz w:val="21"/>
              </w:rPr>
            </w:pPr>
            <w:r>
              <w:rPr>
                <w:spacing w:val="-1"/>
                <w:sz w:val="21"/>
              </w:rPr>
              <w:t>本次变动增减</w:t>
            </w:r>
            <w:r>
              <w:rPr>
                <w:sz w:val="21"/>
              </w:rPr>
              <w:t>（+，-） </w:t>
            </w:r>
          </w:p>
        </w:tc>
        <w:tc>
          <w:tcPr>
            <w:tcW w:w="2762" w:type="dxa"/>
            <w:gridSpan w:val="2"/>
          </w:tcPr>
          <w:p>
            <w:pPr>
              <w:pStyle w:val="TableParagraph"/>
              <w:spacing w:line="252" w:lineRule="exact" w:before="1"/>
              <w:ind w:left="852"/>
              <w:rPr>
                <w:sz w:val="21"/>
              </w:rPr>
            </w:pPr>
            <w:r>
              <w:rPr>
                <w:sz w:val="21"/>
              </w:rPr>
              <w:t>本次变动后 </w:t>
            </w:r>
          </w:p>
        </w:tc>
      </w:tr>
      <w:tr>
        <w:trPr>
          <w:trHeight w:val="1360" w:hRule="atLeast"/>
        </w:trPr>
        <w:tc>
          <w:tcPr>
            <w:tcW w:w="1556" w:type="dxa"/>
            <w:vMerge/>
            <w:tcBorders>
              <w:top w:val="nil"/>
            </w:tcBorders>
          </w:tcPr>
          <w:p>
            <w:pPr>
              <w:rPr>
                <w:sz w:val="2"/>
                <w:szCs w:val="2"/>
              </w:rPr>
            </w:pPr>
          </w:p>
        </w:tc>
        <w:tc>
          <w:tcPr>
            <w:tcW w:w="1685" w:type="dxa"/>
          </w:tcPr>
          <w:p>
            <w:pPr>
              <w:pStyle w:val="TableParagraph"/>
              <w:rPr>
                <w:sz w:val="20"/>
              </w:rPr>
            </w:pPr>
          </w:p>
          <w:p>
            <w:pPr>
              <w:pStyle w:val="TableParagraph"/>
              <w:spacing w:before="7"/>
              <w:rPr>
                <w:sz w:val="22"/>
              </w:rPr>
            </w:pPr>
          </w:p>
          <w:p>
            <w:pPr>
              <w:pStyle w:val="TableParagraph"/>
              <w:ind w:left="611" w:right="603"/>
              <w:jc w:val="center"/>
              <w:rPr>
                <w:sz w:val="21"/>
              </w:rPr>
            </w:pPr>
            <w:r>
              <w:rPr>
                <w:sz w:val="21"/>
              </w:rPr>
              <w:t>数量</w:t>
            </w:r>
          </w:p>
        </w:tc>
        <w:tc>
          <w:tcPr>
            <w:tcW w:w="745" w:type="dxa"/>
          </w:tcPr>
          <w:p>
            <w:pPr>
              <w:pStyle w:val="TableParagraph"/>
              <w:rPr>
                <w:sz w:val="20"/>
              </w:rPr>
            </w:pPr>
          </w:p>
          <w:p>
            <w:pPr>
              <w:pStyle w:val="TableParagraph"/>
              <w:spacing w:line="266" w:lineRule="exact" w:before="169"/>
              <w:ind w:left="160"/>
              <w:rPr>
                <w:sz w:val="21"/>
              </w:rPr>
            </w:pPr>
            <w:r>
              <w:rPr>
                <w:sz w:val="21"/>
              </w:rPr>
              <w:t>比例</w:t>
            </w:r>
          </w:p>
          <w:p>
            <w:pPr>
              <w:pStyle w:val="TableParagraph"/>
              <w:spacing w:line="239" w:lineRule="exact"/>
              <w:ind w:left="213"/>
              <w:rPr>
                <w:rFonts w:ascii="Times New Roman"/>
                <w:sz w:val="21"/>
              </w:rPr>
            </w:pPr>
            <w:r>
              <w:rPr>
                <w:rFonts w:ascii="Times New Roman"/>
                <w:sz w:val="21"/>
              </w:rPr>
              <w:t>(%)</w:t>
            </w:r>
          </w:p>
        </w:tc>
        <w:tc>
          <w:tcPr>
            <w:tcW w:w="425" w:type="dxa"/>
          </w:tcPr>
          <w:p>
            <w:pPr>
              <w:pStyle w:val="TableParagraph"/>
              <w:spacing w:line="242" w:lineRule="auto" w:before="137"/>
              <w:ind w:left="104" w:right="97"/>
              <w:jc w:val="both"/>
              <w:rPr>
                <w:sz w:val="21"/>
              </w:rPr>
            </w:pPr>
            <w:r>
              <w:rPr>
                <w:sz w:val="21"/>
              </w:rPr>
              <w:t>发行新股</w:t>
            </w:r>
          </w:p>
        </w:tc>
        <w:tc>
          <w:tcPr>
            <w:tcW w:w="427" w:type="dxa"/>
          </w:tcPr>
          <w:p>
            <w:pPr>
              <w:pStyle w:val="TableParagraph"/>
              <w:rPr>
                <w:sz w:val="20"/>
              </w:rPr>
            </w:pPr>
          </w:p>
          <w:p>
            <w:pPr>
              <w:pStyle w:val="TableParagraph"/>
              <w:spacing w:line="244" w:lineRule="auto" w:before="152"/>
              <w:ind w:left="106" w:right="-15"/>
              <w:rPr>
                <w:sz w:val="21"/>
              </w:rPr>
            </w:pPr>
            <w:r>
              <w:rPr>
                <w:sz w:val="21"/>
              </w:rPr>
              <w:t>送股 </w:t>
            </w:r>
          </w:p>
        </w:tc>
        <w:tc>
          <w:tcPr>
            <w:tcW w:w="425" w:type="dxa"/>
          </w:tcPr>
          <w:p>
            <w:pPr>
              <w:pStyle w:val="TableParagraph"/>
              <w:spacing w:line="242" w:lineRule="auto" w:before="1"/>
              <w:ind w:left="104" w:right="97"/>
              <w:jc w:val="both"/>
              <w:rPr>
                <w:sz w:val="21"/>
              </w:rPr>
            </w:pPr>
            <w:r>
              <w:rPr>
                <w:sz w:val="21"/>
              </w:rPr>
              <w:t>公积金转</w:t>
            </w:r>
          </w:p>
          <w:p>
            <w:pPr>
              <w:pStyle w:val="TableParagraph"/>
              <w:spacing w:line="250" w:lineRule="exact" w:before="3"/>
              <w:ind w:left="104" w:right="-15"/>
              <w:rPr>
                <w:sz w:val="21"/>
              </w:rPr>
            </w:pPr>
            <w:r>
              <w:rPr>
                <w:sz w:val="21"/>
              </w:rPr>
              <w:t>股 </w:t>
            </w:r>
          </w:p>
        </w:tc>
        <w:tc>
          <w:tcPr>
            <w:tcW w:w="1405" w:type="dxa"/>
          </w:tcPr>
          <w:p>
            <w:pPr>
              <w:pStyle w:val="TableParagraph"/>
              <w:rPr>
                <w:sz w:val="20"/>
              </w:rPr>
            </w:pPr>
          </w:p>
          <w:p>
            <w:pPr>
              <w:pStyle w:val="TableParagraph"/>
              <w:spacing w:before="7"/>
              <w:rPr>
                <w:sz w:val="22"/>
              </w:rPr>
            </w:pPr>
          </w:p>
          <w:p>
            <w:pPr>
              <w:pStyle w:val="TableParagraph"/>
              <w:ind w:left="471" w:right="463"/>
              <w:jc w:val="center"/>
              <w:rPr>
                <w:sz w:val="21"/>
              </w:rPr>
            </w:pPr>
            <w:r>
              <w:rPr>
                <w:sz w:val="21"/>
              </w:rPr>
              <w:t>其他</w:t>
            </w:r>
          </w:p>
        </w:tc>
        <w:tc>
          <w:tcPr>
            <w:tcW w:w="1493" w:type="dxa"/>
          </w:tcPr>
          <w:p>
            <w:pPr>
              <w:pStyle w:val="TableParagraph"/>
              <w:rPr>
                <w:sz w:val="20"/>
              </w:rPr>
            </w:pPr>
          </w:p>
          <w:p>
            <w:pPr>
              <w:pStyle w:val="TableParagraph"/>
              <w:spacing w:before="7"/>
              <w:rPr>
                <w:sz w:val="22"/>
              </w:rPr>
            </w:pPr>
          </w:p>
          <w:p>
            <w:pPr>
              <w:pStyle w:val="TableParagraph"/>
              <w:ind w:left="514" w:right="509"/>
              <w:jc w:val="center"/>
              <w:rPr>
                <w:sz w:val="21"/>
              </w:rPr>
            </w:pPr>
            <w:r>
              <w:rPr>
                <w:sz w:val="21"/>
              </w:rPr>
              <w:t>小计</w:t>
            </w:r>
          </w:p>
        </w:tc>
        <w:tc>
          <w:tcPr>
            <w:tcW w:w="1686" w:type="dxa"/>
          </w:tcPr>
          <w:p>
            <w:pPr>
              <w:pStyle w:val="TableParagraph"/>
              <w:rPr>
                <w:sz w:val="20"/>
              </w:rPr>
            </w:pPr>
          </w:p>
          <w:p>
            <w:pPr>
              <w:pStyle w:val="TableParagraph"/>
              <w:spacing w:before="7"/>
              <w:rPr>
                <w:sz w:val="22"/>
              </w:rPr>
            </w:pPr>
          </w:p>
          <w:p>
            <w:pPr>
              <w:pStyle w:val="TableParagraph"/>
              <w:ind w:left="128" w:right="123"/>
              <w:jc w:val="center"/>
              <w:rPr>
                <w:sz w:val="21"/>
              </w:rPr>
            </w:pPr>
            <w:r>
              <w:rPr>
                <w:sz w:val="21"/>
              </w:rPr>
              <w:t>数量</w:t>
            </w:r>
          </w:p>
        </w:tc>
        <w:tc>
          <w:tcPr>
            <w:tcW w:w="1076" w:type="dxa"/>
          </w:tcPr>
          <w:p>
            <w:pPr>
              <w:pStyle w:val="TableParagraph"/>
              <w:rPr>
                <w:sz w:val="22"/>
              </w:rPr>
            </w:pPr>
          </w:p>
          <w:p>
            <w:pPr>
              <w:pStyle w:val="TableParagraph"/>
              <w:spacing w:before="7"/>
              <w:rPr>
                <w:sz w:val="20"/>
              </w:rPr>
            </w:pPr>
          </w:p>
          <w:p>
            <w:pPr>
              <w:pStyle w:val="TableParagraph"/>
              <w:ind w:left="165"/>
              <w:rPr>
                <w:rFonts w:ascii="Times New Roman" w:eastAsia="Times New Roman"/>
                <w:sz w:val="21"/>
              </w:rPr>
            </w:pPr>
            <w:r>
              <w:rPr>
                <w:sz w:val="21"/>
              </w:rPr>
              <w:t>比例</w:t>
            </w:r>
            <w:r>
              <w:rPr>
                <w:rFonts w:ascii="Times New Roman" w:eastAsia="Times New Roman"/>
                <w:sz w:val="21"/>
              </w:rPr>
              <w:t>(%)</w:t>
            </w:r>
          </w:p>
        </w:tc>
      </w:tr>
      <w:tr>
        <w:trPr>
          <w:trHeight w:val="546" w:hRule="atLeast"/>
        </w:trPr>
        <w:tc>
          <w:tcPr>
            <w:tcW w:w="1556" w:type="dxa"/>
          </w:tcPr>
          <w:p>
            <w:pPr>
              <w:pStyle w:val="TableParagraph"/>
              <w:spacing w:line="270" w:lineRule="atLeast"/>
              <w:ind w:left="107" w:right="173"/>
              <w:rPr>
                <w:sz w:val="21"/>
              </w:rPr>
            </w:pPr>
            <w:r>
              <w:rPr>
                <w:spacing w:val="-1"/>
                <w:sz w:val="21"/>
              </w:rPr>
              <w:t>一、有限售条</w:t>
            </w:r>
            <w:r>
              <w:rPr>
                <w:sz w:val="21"/>
              </w:rPr>
              <w:t>件股份 </w:t>
            </w:r>
          </w:p>
        </w:tc>
        <w:tc>
          <w:tcPr>
            <w:tcW w:w="1685" w:type="dxa"/>
          </w:tcPr>
          <w:p>
            <w:pPr>
              <w:pStyle w:val="TableParagraph"/>
              <w:spacing w:before="147"/>
              <w:ind w:right="94"/>
              <w:jc w:val="right"/>
              <w:rPr>
                <w:rFonts w:ascii="Times New Roman"/>
                <w:sz w:val="21"/>
              </w:rPr>
            </w:pPr>
            <w:r>
              <w:rPr>
                <w:rFonts w:ascii="Times New Roman"/>
                <w:sz w:val="21"/>
              </w:rPr>
              <w:t>64,096,678</w:t>
            </w:r>
          </w:p>
        </w:tc>
        <w:tc>
          <w:tcPr>
            <w:tcW w:w="745" w:type="dxa"/>
          </w:tcPr>
          <w:p>
            <w:pPr>
              <w:pStyle w:val="TableParagraph"/>
              <w:spacing w:before="147"/>
              <w:ind w:right="97"/>
              <w:jc w:val="right"/>
              <w:rPr>
                <w:rFonts w:ascii="Times New Roman"/>
                <w:sz w:val="21"/>
              </w:rPr>
            </w:pPr>
            <w:r>
              <w:rPr>
                <w:rFonts w:ascii="Times New Roman"/>
                <w:sz w:val="21"/>
              </w:rPr>
              <w:t>0.32</w:t>
            </w: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spacing w:before="147"/>
              <w:ind w:right="97"/>
              <w:jc w:val="right"/>
              <w:rPr>
                <w:rFonts w:ascii="Times New Roman"/>
                <w:sz w:val="21"/>
              </w:rPr>
            </w:pPr>
            <w:r>
              <w:rPr>
                <w:rFonts w:ascii="Times New Roman"/>
                <w:sz w:val="21"/>
              </w:rPr>
              <w:t>-30,033,363</w:t>
            </w:r>
          </w:p>
        </w:tc>
        <w:tc>
          <w:tcPr>
            <w:tcW w:w="1493" w:type="dxa"/>
          </w:tcPr>
          <w:p>
            <w:pPr>
              <w:pStyle w:val="TableParagraph"/>
              <w:spacing w:before="147"/>
              <w:ind w:right="95"/>
              <w:jc w:val="right"/>
              <w:rPr>
                <w:rFonts w:ascii="Times New Roman"/>
                <w:sz w:val="21"/>
              </w:rPr>
            </w:pPr>
            <w:r>
              <w:rPr>
                <w:rFonts w:ascii="Times New Roman"/>
                <w:sz w:val="21"/>
              </w:rPr>
              <w:t>-30,033,363</w:t>
            </w:r>
          </w:p>
        </w:tc>
        <w:tc>
          <w:tcPr>
            <w:tcW w:w="1686" w:type="dxa"/>
          </w:tcPr>
          <w:p>
            <w:pPr>
              <w:pStyle w:val="TableParagraph"/>
              <w:spacing w:before="147"/>
              <w:ind w:right="96"/>
              <w:jc w:val="right"/>
              <w:rPr>
                <w:rFonts w:ascii="Times New Roman"/>
                <w:sz w:val="21"/>
              </w:rPr>
            </w:pPr>
            <w:r>
              <w:rPr>
                <w:rFonts w:ascii="Times New Roman"/>
                <w:sz w:val="21"/>
              </w:rPr>
              <w:t>34,063,315</w:t>
            </w:r>
          </w:p>
        </w:tc>
        <w:tc>
          <w:tcPr>
            <w:tcW w:w="1076" w:type="dxa"/>
          </w:tcPr>
          <w:p>
            <w:pPr>
              <w:pStyle w:val="TableParagraph"/>
              <w:spacing w:before="147"/>
              <w:ind w:right="99"/>
              <w:jc w:val="right"/>
              <w:rPr>
                <w:rFonts w:ascii="Times New Roman"/>
                <w:sz w:val="21"/>
              </w:rPr>
            </w:pPr>
            <w:r>
              <w:rPr>
                <w:rFonts w:ascii="Times New Roman"/>
                <w:sz w:val="21"/>
              </w:rPr>
              <w:t>0.17</w:t>
            </w:r>
          </w:p>
        </w:tc>
      </w:tr>
      <w:tr>
        <w:trPr>
          <w:trHeight w:val="270" w:hRule="atLeast"/>
        </w:trPr>
        <w:tc>
          <w:tcPr>
            <w:tcW w:w="1556" w:type="dxa"/>
          </w:tcPr>
          <w:p>
            <w:pPr>
              <w:pStyle w:val="TableParagraph"/>
              <w:spacing w:line="250" w:lineRule="exact" w:before="1"/>
              <w:ind w:left="107"/>
              <w:rPr>
                <w:sz w:val="21"/>
              </w:rPr>
            </w:pPr>
            <w:r>
              <w:rPr>
                <w:sz w:val="21"/>
              </w:rPr>
              <w:t>1、国家持股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4" w:hRule="atLeast"/>
        </w:trPr>
        <w:tc>
          <w:tcPr>
            <w:tcW w:w="1556" w:type="dxa"/>
          </w:tcPr>
          <w:p>
            <w:pPr>
              <w:pStyle w:val="TableParagraph"/>
              <w:spacing w:before="1"/>
              <w:ind w:left="107"/>
              <w:rPr>
                <w:sz w:val="21"/>
              </w:rPr>
            </w:pPr>
            <w:r>
              <w:rPr>
                <w:sz w:val="21"/>
              </w:rPr>
              <w:t>2、国有法人</w:t>
            </w:r>
          </w:p>
          <w:p>
            <w:pPr>
              <w:pStyle w:val="TableParagraph"/>
              <w:spacing w:line="250" w:lineRule="exact" w:before="4"/>
              <w:ind w:left="107"/>
              <w:rPr>
                <w:sz w:val="21"/>
              </w:rPr>
            </w:pPr>
            <w:r>
              <w:rPr>
                <w:sz w:val="21"/>
              </w:rPr>
              <w:t>持股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4" w:hRule="atLeast"/>
        </w:trPr>
        <w:tc>
          <w:tcPr>
            <w:tcW w:w="1556" w:type="dxa"/>
          </w:tcPr>
          <w:p>
            <w:pPr>
              <w:pStyle w:val="TableParagraph"/>
              <w:spacing w:before="1"/>
              <w:ind w:left="107"/>
              <w:rPr>
                <w:sz w:val="21"/>
              </w:rPr>
            </w:pPr>
            <w:r>
              <w:rPr>
                <w:sz w:val="21"/>
              </w:rPr>
              <w:t>3、其他内资</w:t>
            </w:r>
          </w:p>
          <w:p>
            <w:pPr>
              <w:pStyle w:val="TableParagraph"/>
              <w:spacing w:line="250" w:lineRule="exact" w:before="4"/>
              <w:ind w:left="107"/>
              <w:rPr>
                <w:sz w:val="21"/>
              </w:rPr>
            </w:pPr>
            <w:r>
              <w:rPr>
                <w:sz w:val="21"/>
              </w:rPr>
              <w:t>持股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6" w:hRule="atLeast"/>
        </w:trPr>
        <w:tc>
          <w:tcPr>
            <w:tcW w:w="1556" w:type="dxa"/>
          </w:tcPr>
          <w:p>
            <w:pPr>
              <w:pStyle w:val="TableParagraph"/>
              <w:spacing w:line="270" w:lineRule="atLeast"/>
              <w:ind w:left="107" w:right="70"/>
              <w:rPr>
                <w:sz w:val="21"/>
              </w:rPr>
            </w:pPr>
            <w:r>
              <w:rPr>
                <w:sz w:val="21"/>
              </w:rPr>
              <w:t>其中：境内非国有法人持股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4" w:hRule="atLeast"/>
        </w:trPr>
        <w:tc>
          <w:tcPr>
            <w:tcW w:w="1556" w:type="dxa"/>
          </w:tcPr>
          <w:p>
            <w:pPr>
              <w:pStyle w:val="TableParagraph"/>
              <w:spacing w:before="1"/>
              <w:ind w:left="739"/>
              <w:rPr>
                <w:sz w:val="21"/>
              </w:rPr>
            </w:pPr>
            <w:r>
              <w:rPr>
                <w:sz w:val="21"/>
              </w:rPr>
              <w:t>境内自</w:t>
            </w:r>
          </w:p>
          <w:p>
            <w:pPr>
              <w:pStyle w:val="TableParagraph"/>
              <w:spacing w:line="252" w:lineRule="exact" w:before="2"/>
              <w:ind w:left="107"/>
              <w:rPr>
                <w:sz w:val="21"/>
              </w:rPr>
            </w:pPr>
            <w:r>
              <w:rPr>
                <w:spacing w:val="-1"/>
                <w:sz w:val="21"/>
              </w:rPr>
              <w:t>然人持股</w:t>
            </w:r>
            <w:r>
              <w:rPr>
                <w:sz w:val="21"/>
              </w:rPr>
              <w:t>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271" w:hRule="atLeast"/>
        </w:trPr>
        <w:tc>
          <w:tcPr>
            <w:tcW w:w="1556" w:type="dxa"/>
          </w:tcPr>
          <w:p>
            <w:pPr>
              <w:pStyle w:val="TableParagraph"/>
              <w:spacing w:line="250" w:lineRule="exact" w:before="1"/>
              <w:ind w:left="107"/>
              <w:rPr>
                <w:sz w:val="21"/>
              </w:rPr>
            </w:pPr>
            <w:r>
              <w:rPr>
                <w:sz w:val="21"/>
              </w:rPr>
              <w:t>4、外资持股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4" w:hRule="atLeast"/>
        </w:trPr>
        <w:tc>
          <w:tcPr>
            <w:tcW w:w="1556" w:type="dxa"/>
          </w:tcPr>
          <w:p>
            <w:pPr>
              <w:pStyle w:val="TableParagraph"/>
              <w:spacing w:before="1"/>
              <w:ind w:left="107"/>
              <w:rPr>
                <w:sz w:val="21"/>
              </w:rPr>
            </w:pPr>
            <w:r>
              <w:rPr>
                <w:sz w:val="21"/>
              </w:rPr>
              <w:t>其中：境外法</w:t>
            </w:r>
          </w:p>
          <w:p>
            <w:pPr>
              <w:pStyle w:val="TableParagraph"/>
              <w:spacing w:line="250" w:lineRule="exact" w:before="4"/>
              <w:ind w:left="107"/>
              <w:rPr>
                <w:sz w:val="21"/>
              </w:rPr>
            </w:pPr>
            <w:r>
              <w:rPr>
                <w:sz w:val="21"/>
              </w:rPr>
              <w:t>人持股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6" w:hRule="atLeast"/>
        </w:trPr>
        <w:tc>
          <w:tcPr>
            <w:tcW w:w="1556" w:type="dxa"/>
          </w:tcPr>
          <w:p>
            <w:pPr>
              <w:pStyle w:val="TableParagraph"/>
              <w:spacing w:line="270" w:lineRule="atLeast"/>
              <w:ind w:left="107" w:right="170" w:firstLine="631"/>
              <w:rPr>
                <w:sz w:val="21"/>
              </w:rPr>
            </w:pPr>
            <w:r>
              <w:rPr>
                <w:sz w:val="21"/>
              </w:rPr>
              <w:t>境外自然人持股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4" w:hRule="atLeast"/>
        </w:trPr>
        <w:tc>
          <w:tcPr>
            <w:tcW w:w="1556" w:type="dxa"/>
          </w:tcPr>
          <w:p>
            <w:pPr>
              <w:pStyle w:val="TableParagraph"/>
              <w:spacing w:before="1"/>
              <w:ind w:left="107"/>
              <w:rPr>
                <w:sz w:val="21"/>
              </w:rPr>
            </w:pPr>
            <w:r>
              <w:rPr>
                <w:sz w:val="21"/>
              </w:rPr>
              <w:t>二、无限售条</w:t>
            </w:r>
          </w:p>
          <w:p>
            <w:pPr>
              <w:pStyle w:val="TableParagraph"/>
              <w:spacing w:line="252" w:lineRule="exact" w:before="2"/>
              <w:ind w:left="107"/>
              <w:rPr>
                <w:sz w:val="21"/>
              </w:rPr>
            </w:pPr>
            <w:r>
              <w:rPr>
                <w:sz w:val="21"/>
              </w:rPr>
              <w:t>件流通股份 </w:t>
            </w:r>
          </w:p>
        </w:tc>
        <w:tc>
          <w:tcPr>
            <w:tcW w:w="1685" w:type="dxa"/>
          </w:tcPr>
          <w:p>
            <w:pPr>
              <w:pStyle w:val="TableParagraph"/>
              <w:spacing w:before="144"/>
              <w:ind w:right="94"/>
              <w:jc w:val="right"/>
              <w:rPr>
                <w:rFonts w:ascii="Times New Roman"/>
                <w:sz w:val="21"/>
              </w:rPr>
            </w:pPr>
            <w:r>
              <w:rPr>
                <w:rFonts w:ascii="Times New Roman"/>
                <w:sz w:val="21"/>
              </w:rPr>
              <w:t>19,795,496,215</w:t>
            </w:r>
          </w:p>
        </w:tc>
        <w:tc>
          <w:tcPr>
            <w:tcW w:w="745" w:type="dxa"/>
          </w:tcPr>
          <w:p>
            <w:pPr>
              <w:pStyle w:val="TableParagraph"/>
              <w:spacing w:before="144"/>
              <w:ind w:right="97"/>
              <w:jc w:val="right"/>
              <w:rPr>
                <w:rFonts w:ascii="Times New Roman"/>
                <w:sz w:val="21"/>
              </w:rPr>
            </w:pPr>
            <w:r>
              <w:rPr>
                <w:rFonts w:ascii="Times New Roman"/>
                <w:sz w:val="21"/>
              </w:rPr>
              <w:t>99.68</w:t>
            </w: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spacing w:before="144"/>
              <w:ind w:right="95"/>
              <w:jc w:val="right"/>
              <w:rPr>
                <w:rFonts w:ascii="Times New Roman"/>
                <w:sz w:val="21"/>
              </w:rPr>
            </w:pPr>
            <w:r>
              <w:rPr>
                <w:rFonts w:ascii="Times New Roman"/>
                <w:sz w:val="21"/>
              </w:rPr>
              <w:t>36,546,570</w:t>
            </w:r>
          </w:p>
        </w:tc>
        <w:tc>
          <w:tcPr>
            <w:tcW w:w="1493" w:type="dxa"/>
          </w:tcPr>
          <w:p>
            <w:pPr>
              <w:pStyle w:val="TableParagraph"/>
              <w:spacing w:before="144"/>
              <w:ind w:right="95"/>
              <w:jc w:val="right"/>
              <w:rPr>
                <w:rFonts w:ascii="Times New Roman"/>
                <w:sz w:val="21"/>
              </w:rPr>
            </w:pPr>
            <w:r>
              <w:rPr>
                <w:rFonts w:ascii="Times New Roman"/>
                <w:sz w:val="21"/>
              </w:rPr>
              <w:t>36,546,570</w:t>
            </w:r>
          </w:p>
        </w:tc>
        <w:tc>
          <w:tcPr>
            <w:tcW w:w="1686" w:type="dxa"/>
          </w:tcPr>
          <w:p>
            <w:pPr>
              <w:pStyle w:val="TableParagraph"/>
              <w:spacing w:before="144"/>
              <w:ind w:right="96"/>
              <w:jc w:val="right"/>
              <w:rPr>
                <w:rFonts w:ascii="Times New Roman"/>
                <w:sz w:val="21"/>
              </w:rPr>
            </w:pPr>
            <w:r>
              <w:rPr>
                <w:rFonts w:ascii="Times New Roman"/>
                <w:sz w:val="21"/>
              </w:rPr>
              <w:t>19,832,042,785</w:t>
            </w:r>
          </w:p>
        </w:tc>
        <w:tc>
          <w:tcPr>
            <w:tcW w:w="1076" w:type="dxa"/>
          </w:tcPr>
          <w:p>
            <w:pPr>
              <w:pStyle w:val="TableParagraph"/>
              <w:spacing w:before="144"/>
              <w:ind w:right="99"/>
              <w:jc w:val="right"/>
              <w:rPr>
                <w:rFonts w:ascii="Times New Roman"/>
                <w:sz w:val="21"/>
              </w:rPr>
            </w:pPr>
            <w:r>
              <w:rPr>
                <w:rFonts w:ascii="Times New Roman"/>
                <w:sz w:val="21"/>
              </w:rPr>
              <w:t>99.83</w:t>
            </w:r>
          </w:p>
        </w:tc>
      </w:tr>
      <w:tr>
        <w:trPr>
          <w:trHeight w:val="544" w:hRule="atLeast"/>
        </w:trPr>
        <w:tc>
          <w:tcPr>
            <w:tcW w:w="1556" w:type="dxa"/>
          </w:tcPr>
          <w:p>
            <w:pPr>
              <w:pStyle w:val="TableParagraph"/>
              <w:spacing w:before="1"/>
              <w:ind w:left="107"/>
              <w:rPr>
                <w:sz w:val="21"/>
              </w:rPr>
            </w:pPr>
            <w:r>
              <w:rPr>
                <w:sz w:val="21"/>
              </w:rPr>
              <w:t>1、人民币普</w:t>
            </w:r>
          </w:p>
          <w:p>
            <w:pPr>
              <w:pStyle w:val="TableParagraph"/>
              <w:spacing w:line="252" w:lineRule="exact" w:before="2"/>
              <w:ind w:left="107"/>
              <w:rPr>
                <w:sz w:val="21"/>
              </w:rPr>
            </w:pPr>
            <w:r>
              <w:rPr>
                <w:sz w:val="21"/>
              </w:rPr>
              <w:t>通股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4" w:hRule="atLeast"/>
        </w:trPr>
        <w:tc>
          <w:tcPr>
            <w:tcW w:w="1556" w:type="dxa"/>
          </w:tcPr>
          <w:p>
            <w:pPr>
              <w:pStyle w:val="TableParagraph"/>
              <w:spacing w:before="1"/>
              <w:ind w:left="107"/>
              <w:rPr>
                <w:sz w:val="21"/>
              </w:rPr>
            </w:pPr>
            <w:r>
              <w:rPr>
                <w:sz w:val="21"/>
              </w:rPr>
              <w:t>2、境内上市</w:t>
            </w:r>
          </w:p>
          <w:p>
            <w:pPr>
              <w:pStyle w:val="TableParagraph"/>
              <w:spacing w:line="252" w:lineRule="exact" w:before="2"/>
              <w:ind w:left="107"/>
              <w:rPr>
                <w:sz w:val="21"/>
              </w:rPr>
            </w:pPr>
            <w:r>
              <w:rPr>
                <w:spacing w:val="-1"/>
                <w:sz w:val="21"/>
              </w:rPr>
              <w:t>的外资股</w:t>
            </w:r>
            <w:r>
              <w:rPr>
                <w:sz w:val="21"/>
              </w:rPr>
              <w:t>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544" w:hRule="atLeast"/>
        </w:trPr>
        <w:tc>
          <w:tcPr>
            <w:tcW w:w="1556" w:type="dxa"/>
          </w:tcPr>
          <w:p>
            <w:pPr>
              <w:pStyle w:val="TableParagraph"/>
              <w:spacing w:before="1"/>
              <w:ind w:left="107"/>
              <w:rPr>
                <w:sz w:val="21"/>
              </w:rPr>
            </w:pPr>
            <w:r>
              <w:rPr>
                <w:sz w:val="21"/>
              </w:rPr>
              <w:t>3、境外上市</w:t>
            </w:r>
          </w:p>
          <w:p>
            <w:pPr>
              <w:pStyle w:val="TableParagraph"/>
              <w:spacing w:line="250" w:lineRule="exact" w:before="4"/>
              <w:ind w:left="107"/>
              <w:rPr>
                <w:sz w:val="21"/>
              </w:rPr>
            </w:pPr>
            <w:r>
              <w:rPr>
                <w:spacing w:val="-1"/>
                <w:sz w:val="21"/>
              </w:rPr>
              <w:t>的外资股</w:t>
            </w:r>
            <w:r>
              <w:rPr>
                <w:sz w:val="21"/>
              </w:rPr>
              <w:t>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273" w:hRule="atLeast"/>
        </w:trPr>
        <w:tc>
          <w:tcPr>
            <w:tcW w:w="1556" w:type="dxa"/>
          </w:tcPr>
          <w:p>
            <w:pPr>
              <w:pStyle w:val="TableParagraph"/>
              <w:spacing w:line="252" w:lineRule="exact" w:before="1"/>
              <w:ind w:left="107"/>
              <w:rPr>
                <w:sz w:val="21"/>
              </w:rPr>
            </w:pPr>
            <w:r>
              <w:rPr>
                <w:sz w:val="21"/>
              </w:rPr>
              <w:t>4、其他 </w:t>
            </w:r>
          </w:p>
        </w:tc>
        <w:tc>
          <w:tcPr>
            <w:tcW w:w="1685" w:type="dxa"/>
          </w:tcPr>
          <w:p>
            <w:pPr>
              <w:pStyle w:val="TableParagraph"/>
              <w:rPr>
                <w:rFonts w:ascii="Times New Roman"/>
                <w:sz w:val="20"/>
              </w:rPr>
            </w:pPr>
          </w:p>
        </w:tc>
        <w:tc>
          <w:tcPr>
            <w:tcW w:w="745" w:type="dxa"/>
          </w:tcPr>
          <w:p>
            <w:pPr>
              <w:pStyle w:val="TableParagraph"/>
              <w:rPr>
                <w:rFonts w:ascii="Times New Roman"/>
                <w:sz w:val="20"/>
              </w:rPr>
            </w:pP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rPr>
                <w:rFonts w:ascii="Times New Roman"/>
                <w:sz w:val="20"/>
              </w:rPr>
            </w:pPr>
          </w:p>
        </w:tc>
        <w:tc>
          <w:tcPr>
            <w:tcW w:w="1493" w:type="dxa"/>
          </w:tcPr>
          <w:p>
            <w:pPr>
              <w:pStyle w:val="TableParagraph"/>
              <w:rPr>
                <w:rFonts w:ascii="Times New Roman"/>
                <w:sz w:val="20"/>
              </w:rPr>
            </w:pPr>
          </w:p>
        </w:tc>
        <w:tc>
          <w:tcPr>
            <w:tcW w:w="1686" w:type="dxa"/>
          </w:tcPr>
          <w:p>
            <w:pPr>
              <w:pStyle w:val="TableParagraph"/>
              <w:rPr>
                <w:rFonts w:ascii="Times New Roman"/>
                <w:sz w:val="20"/>
              </w:rPr>
            </w:pPr>
          </w:p>
        </w:tc>
        <w:tc>
          <w:tcPr>
            <w:tcW w:w="1076" w:type="dxa"/>
          </w:tcPr>
          <w:p>
            <w:pPr>
              <w:pStyle w:val="TableParagraph"/>
              <w:rPr>
                <w:rFonts w:ascii="Times New Roman"/>
                <w:sz w:val="20"/>
              </w:rPr>
            </w:pPr>
          </w:p>
        </w:tc>
      </w:tr>
      <w:tr>
        <w:trPr>
          <w:trHeight w:val="270" w:hRule="atLeast"/>
        </w:trPr>
        <w:tc>
          <w:tcPr>
            <w:tcW w:w="1556" w:type="dxa"/>
          </w:tcPr>
          <w:p>
            <w:pPr>
              <w:pStyle w:val="TableParagraph"/>
              <w:spacing w:line="250" w:lineRule="exact" w:before="1"/>
              <w:ind w:left="107"/>
              <w:rPr>
                <w:sz w:val="21"/>
              </w:rPr>
            </w:pPr>
            <w:r>
              <w:rPr>
                <w:spacing w:val="-1"/>
                <w:sz w:val="21"/>
              </w:rPr>
              <w:t>三、股份总数</w:t>
            </w:r>
            <w:r>
              <w:rPr>
                <w:sz w:val="21"/>
              </w:rPr>
              <w:t> </w:t>
            </w:r>
          </w:p>
        </w:tc>
        <w:tc>
          <w:tcPr>
            <w:tcW w:w="1685" w:type="dxa"/>
          </w:tcPr>
          <w:p>
            <w:pPr>
              <w:pStyle w:val="TableParagraph"/>
              <w:spacing w:before="7"/>
              <w:ind w:right="94"/>
              <w:jc w:val="right"/>
              <w:rPr>
                <w:rFonts w:ascii="Times New Roman"/>
                <w:sz w:val="21"/>
              </w:rPr>
            </w:pPr>
            <w:r>
              <w:rPr>
                <w:rFonts w:ascii="Times New Roman"/>
                <w:sz w:val="21"/>
              </w:rPr>
              <w:t>19,859,592,893</w:t>
            </w:r>
          </w:p>
        </w:tc>
        <w:tc>
          <w:tcPr>
            <w:tcW w:w="745" w:type="dxa"/>
          </w:tcPr>
          <w:p>
            <w:pPr>
              <w:pStyle w:val="TableParagraph"/>
              <w:spacing w:before="7"/>
              <w:ind w:right="97"/>
              <w:jc w:val="right"/>
              <w:rPr>
                <w:rFonts w:ascii="Times New Roman"/>
                <w:sz w:val="21"/>
              </w:rPr>
            </w:pPr>
            <w:r>
              <w:rPr>
                <w:rFonts w:ascii="Times New Roman"/>
                <w:sz w:val="21"/>
              </w:rPr>
              <w:t>100</w:t>
            </w:r>
          </w:p>
        </w:tc>
        <w:tc>
          <w:tcPr>
            <w:tcW w:w="425" w:type="dxa"/>
          </w:tcPr>
          <w:p>
            <w:pPr>
              <w:pStyle w:val="TableParagraph"/>
              <w:rPr>
                <w:rFonts w:ascii="Times New Roman"/>
                <w:sz w:val="20"/>
              </w:rPr>
            </w:pPr>
          </w:p>
        </w:tc>
        <w:tc>
          <w:tcPr>
            <w:tcW w:w="427" w:type="dxa"/>
          </w:tcPr>
          <w:p>
            <w:pPr>
              <w:pStyle w:val="TableParagraph"/>
              <w:rPr>
                <w:rFonts w:ascii="Times New Roman"/>
                <w:sz w:val="20"/>
              </w:rPr>
            </w:pPr>
          </w:p>
        </w:tc>
        <w:tc>
          <w:tcPr>
            <w:tcW w:w="425" w:type="dxa"/>
          </w:tcPr>
          <w:p>
            <w:pPr>
              <w:pStyle w:val="TableParagraph"/>
              <w:rPr>
                <w:rFonts w:ascii="Times New Roman"/>
                <w:sz w:val="20"/>
              </w:rPr>
            </w:pPr>
          </w:p>
        </w:tc>
        <w:tc>
          <w:tcPr>
            <w:tcW w:w="1405" w:type="dxa"/>
          </w:tcPr>
          <w:p>
            <w:pPr>
              <w:pStyle w:val="TableParagraph"/>
              <w:spacing w:before="7"/>
              <w:ind w:right="95"/>
              <w:jc w:val="right"/>
              <w:rPr>
                <w:rFonts w:ascii="Times New Roman"/>
                <w:sz w:val="21"/>
              </w:rPr>
            </w:pPr>
            <w:r>
              <w:rPr>
                <w:rFonts w:ascii="Times New Roman"/>
                <w:sz w:val="21"/>
              </w:rPr>
              <w:t>6,513,207</w:t>
            </w:r>
          </w:p>
        </w:tc>
        <w:tc>
          <w:tcPr>
            <w:tcW w:w="1493" w:type="dxa"/>
          </w:tcPr>
          <w:p>
            <w:pPr>
              <w:pStyle w:val="TableParagraph"/>
              <w:spacing w:before="7"/>
              <w:ind w:right="95"/>
              <w:jc w:val="right"/>
              <w:rPr>
                <w:rFonts w:ascii="Times New Roman"/>
                <w:sz w:val="21"/>
              </w:rPr>
            </w:pPr>
            <w:r>
              <w:rPr>
                <w:rFonts w:ascii="Times New Roman"/>
                <w:sz w:val="21"/>
              </w:rPr>
              <w:t>6,513,207</w:t>
            </w:r>
          </w:p>
        </w:tc>
        <w:tc>
          <w:tcPr>
            <w:tcW w:w="1686" w:type="dxa"/>
          </w:tcPr>
          <w:p>
            <w:pPr>
              <w:pStyle w:val="TableParagraph"/>
              <w:spacing w:before="7"/>
              <w:ind w:right="96"/>
              <w:jc w:val="right"/>
              <w:rPr>
                <w:rFonts w:ascii="Times New Roman"/>
                <w:sz w:val="21"/>
              </w:rPr>
            </w:pPr>
            <w:r>
              <w:rPr>
                <w:rFonts w:ascii="Times New Roman"/>
                <w:sz w:val="21"/>
              </w:rPr>
              <w:t>19,866,106,100</w:t>
            </w:r>
          </w:p>
        </w:tc>
        <w:tc>
          <w:tcPr>
            <w:tcW w:w="1076" w:type="dxa"/>
          </w:tcPr>
          <w:p>
            <w:pPr>
              <w:pStyle w:val="TableParagraph"/>
              <w:spacing w:before="7"/>
              <w:ind w:right="99"/>
              <w:jc w:val="right"/>
              <w:rPr>
                <w:rFonts w:ascii="Times New Roman"/>
                <w:sz w:val="21"/>
              </w:rPr>
            </w:pPr>
            <w:r>
              <w:rPr>
                <w:rFonts w:ascii="Times New Roman"/>
                <w:sz w:val="21"/>
              </w:rPr>
              <w:t>100</w:t>
            </w:r>
          </w:p>
        </w:tc>
      </w:tr>
    </w:tbl>
    <w:p>
      <w:pPr>
        <w:spacing w:after="0"/>
        <w:jc w:val="right"/>
        <w:rPr>
          <w:rFonts w:ascii="Times New Roman"/>
          <w:sz w:val="21"/>
        </w:rPr>
        <w:sectPr>
          <w:pgSz w:w="11910" w:h="16840"/>
          <w:pgMar w:header="880" w:footer="1187" w:top="1460" w:bottom="1380" w:left="400" w:right="340"/>
        </w:sectPr>
      </w:pPr>
    </w:p>
    <w:p>
      <w:pPr>
        <w:pStyle w:val="BodyText"/>
        <w:spacing w:before="61"/>
        <w:ind w:left="1398"/>
      </w:pPr>
      <w:r>
        <w:rPr>
          <w:w w:val="100"/>
        </w:rPr>
        <w:t> </w:t>
      </w:r>
    </w:p>
    <w:p>
      <w:pPr>
        <w:pStyle w:val="BodyText"/>
        <w:spacing w:before="65"/>
        <w:ind w:left="1398"/>
      </w:pPr>
      <w:r>
        <w:rPr/>
        <w:t>2、 股份变动情况说明 </w:t>
      </w:r>
    </w:p>
    <w:p>
      <w:pPr>
        <w:pStyle w:val="BodyText"/>
        <w:spacing w:before="62"/>
        <w:ind w:left="1398"/>
      </w:pPr>
      <w:r>
        <w:rPr>
          <w:spacing w:val="11"/>
        </w:rPr>
        <w:t>√适用 □不适用</w:t>
      </w:r>
      <w:r>
        <w:rPr>
          <w:spacing w:val="-3"/>
        </w:rPr>
        <w:t> </w:t>
      </w:r>
      <w:r>
        <w:rPr/>
        <w:t> </w:t>
      </w:r>
    </w:p>
    <w:p>
      <w:pPr>
        <w:pStyle w:val="BodyText"/>
        <w:spacing w:before="5"/>
        <w:ind w:left="1818"/>
      </w:pPr>
      <w:r>
        <w:rPr>
          <w:rFonts w:ascii="Times New Roman" w:eastAsia="Times New Roman"/>
          <w:spacing w:val="-1"/>
        </w:rPr>
        <w:t>1</w:t>
      </w:r>
      <w:r>
        <w:rPr>
          <w:spacing w:val="-13"/>
        </w:rPr>
        <w:t>、公司 </w:t>
      </w:r>
      <w:r>
        <w:rPr>
          <w:rFonts w:ascii="Times New Roman" w:eastAsia="Times New Roman"/>
          <w:spacing w:val="-1"/>
        </w:rPr>
        <w:t>2019</w:t>
      </w:r>
      <w:r>
        <w:rPr>
          <w:rFonts w:ascii="Times New Roman" w:eastAsia="Times New Roman"/>
          <w:spacing w:val="7"/>
        </w:rPr>
        <w:t> </w:t>
      </w:r>
      <w:r>
        <w:rPr>
          <w:spacing w:val="-1"/>
        </w:rPr>
        <w:t>年股票期权与限制性股票激励计划剩余预留授予限制性股票第三期解锁条件成</w:t>
      </w:r>
    </w:p>
    <w:p>
      <w:pPr>
        <w:pStyle w:val="BodyText"/>
        <w:spacing w:before="139"/>
        <w:ind w:left="1398"/>
      </w:pPr>
      <w:r>
        <w:rPr>
          <w:spacing w:val="-6"/>
        </w:rPr>
        <w:t>就，对应解除限售股 </w:t>
      </w:r>
      <w:r>
        <w:rPr>
          <w:rFonts w:ascii="Times New Roman" w:eastAsia="Times New Roman"/>
        </w:rPr>
        <w:t>2,923,859 </w:t>
      </w:r>
      <w:r>
        <w:rPr>
          <w:spacing w:val="-18"/>
        </w:rPr>
        <w:t>股于 </w:t>
      </w:r>
      <w:r>
        <w:rPr>
          <w:rFonts w:ascii="Times New Roman" w:eastAsia="Times New Roman"/>
        </w:rPr>
        <w:t>2023</w:t>
      </w:r>
      <w:r>
        <w:rPr>
          <w:rFonts w:ascii="Times New Roman" w:eastAsia="Times New Roman"/>
          <w:spacing w:val="-3"/>
        </w:rPr>
        <w:t> </w:t>
      </w:r>
      <w:r>
        <w:rPr>
          <w:spacing w:val="-26"/>
        </w:rPr>
        <w:t>年 </w:t>
      </w:r>
      <w:r>
        <w:rPr>
          <w:rFonts w:ascii="Times New Roman" w:eastAsia="Times New Roman"/>
        </w:rPr>
        <w:t>6</w:t>
      </w:r>
      <w:r>
        <w:rPr>
          <w:rFonts w:ascii="Times New Roman" w:eastAsia="Times New Roman"/>
          <w:spacing w:val="-3"/>
        </w:rPr>
        <w:t> </w:t>
      </w:r>
      <w:r>
        <w:rPr>
          <w:spacing w:val="-27"/>
        </w:rPr>
        <w:t>月 </w:t>
      </w:r>
      <w:r>
        <w:rPr>
          <w:rFonts w:ascii="Times New Roman" w:eastAsia="Times New Roman"/>
        </w:rPr>
        <w:t>27</w:t>
      </w:r>
      <w:r>
        <w:rPr>
          <w:rFonts w:ascii="Times New Roman" w:eastAsia="Times New Roman"/>
          <w:spacing w:val="-2"/>
        </w:rPr>
        <w:t> </w:t>
      </w:r>
      <w:r>
        <w:rPr/>
        <w:t>日上市流通。</w:t>
      </w:r>
    </w:p>
    <w:p>
      <w:pPr>
        <w:pStyle w:val="BodyText"/>
        <w:spacing w:before="139"/>
        <w:ind w:left="1818"/>
      </w:pPr>
      <w:r>
        <w:rPr>
          <w:rFonts w:ascii="Times New Roman" w:eastAsia="Times New Roman"/>
        </w:rPr>
        <w:t>2</w:t>
      </w:r>
      <w:r>
        <w:rPr>
          <w:spacing w:val="13"/>
        </w:rPr>
        <w:t>、公司 </w:t>
      </w:r>
      <w:r>
        <w:rPr>
          <w:rFonts w:ascii="Times New Roman" w:eastAsia="Times New Roman"/>
        </w:rPr>
        <w:t>2019   </w:t>
      </w:r>
      <w:r>
        <w:rPr/>
        <w:t>年股票期权与限制性股票激励计划首次授予股票期权第三个行权期有效期为</w:t>
      </w:r>
    </w:p>
    <w:p>
      <w:pPr>
        <w:pStyle w:val="BodyText"/>
        <w:spacing w:before="139"/>
        <w:ind w:left="1398"/>
      </w:pPr>
      <w:r>
        <w:rPr>
          <w:rFonts w:ascii="Times New Roman" w:eastAsia="Times New Roman"/>
        </w:rPr>
        <w:t>2022</w:t>
      </w:r>
      <w:r>
        <w:rPr>
          <w:rFonts w:ascii="Times New Roman" w:eastAsia="Times New Roman"/>
          <w:spacing w:val="3"/>
        </w:rPr>
        <w:t> </w:t>
      </w:r>
      <w:r>
        <w:rPr>
          <w:spacing w:val="-25"/>
        </w:rPr>
        <w:t>年 </w:t>
      </w:r>
      <w:r>
        <w:rPr>
          <w:rFonts w:ascii="Times New Roman" w:eastAsia="Times New Roman"/>
        </w:rPr>
        <w:t>6</w:t>
      </w:r>
      <w:r>
        <w:rPr>
          <w:rFonts w:ascii="Times New Roman" w:eastAsia="Times New Roman"/>
          <w:spacing w:val="3"/>
        </w:rPr>
        <w:t> </w:t>
      </w:r>
      <w:r>
        <w:rPr>
          <w:spacing w:val="-25"/>
        </w:rPr>
        <w:t>月 </w:t>
      </w:r>
      <w:r>
        <w:rPr>
          <w:rFonts w:ascii="Times New Roman" w:eastAsia="Times New Roman"/>
        </w:rPr>
        <w:t>16</w:t>
      </w:r>
      <w:r>
        <w:rPr>
          <w:rFonts w:ascii="Times New Roman" w:eastAsia="Times New Roman"/>
          <w:spacing w:val="4"/>
        </w:rPr>
        <w:t> </w:t>
      </w:r>
      <w:r>
        <w:rPr>
          <w:spacing w:val="-17"/>
        </w:rPr>
        <w:t>日至 </w:t>
      </w:r>
      <w:r>
        <w:rPr>
          <w:rFonts w:ascii="Times New Roman" w:eastAsia="Times New Roman"/>
        </w:rPr>
        <w:t>2023</w:t>
      </w:r>
      <w:r>
        <w:rPr>
          <w:rFonts w:ascii="Times New Roman" w:eastAsia="Times New Roman"/>
          <w:spacing w:val="4"/>
        </w:rPr>
        <w:t> </w:t>
      </w:r>
      <w:r>
        <w:rPr>
          <w:spacing w:val="-25"/>
        </w:rPr>
        <w:t>年 </w:t>
      </w:r>
      <w:r>
        <w:rPr>
          <w:rFonts w:ascii="Times New Roman" w:eastAsia="Times New Roman"/>
        </w:rPr>
        <w:t>4</w:t>
      </w:r>
      <w:r>
        <w:rPr>
          <w:rFonts w:ascii="Times New Roman" w:eastAsia="Times New Roman"/>
          <w:spacing w:val="4"/>
        </w:rPr>
        <w:t> </w:t>
      </w:r>
      <w:r>
        <w:rPr>
          <w:spacing w:val="-25"/>
        </w:rPr>
        <w:t>月 </w:t>
      </w:r>
      <w:r>
        <w:rPr>
          <w:rFonts w:ascii="Times New Roman" w:eastAsia="Times New Roman"/>
        </w:rPr>
        <w:t>30</w:t>
      </w:r>
      <w:r>
        <w:rPr>
          <w:rFonts w:ascii="Times New Roman" w:eastAsia="Times New Roman"/>
          <w:spacing w:val="3"/>
        </w:rPr>
        <w:t> </w:t>
      </w:r>
      <w:r>
        <w:rPr>
          <w:spacing w:val="-3"/>
        </w:rPr>
        <w:t>日；首次授予股票期权第四个行权期为 </w:t>
      </w:r>
      <w:r>
        <w:rPr>
          <w:rFonts w:ascii="Times New Roman" w:eastAsia="Times New Roman"/>
        </w:rPr>
        <w:t>2023</w:t>
      </w:r>
      <w:r>
        <w:rPr>
          <w:rFonts w:ascii="Times New Roman" w:eastAsia="Times New Roman"/>
          <w:spacing w:val="5"/>
        </w:rPr>
        <w:t> </w:t>
      </w:r>
      <w:r>
        <w:rPr>
          <w:spacing w:val="-25"/>
        </w:rPr>
        <w:t>年 </w:t>
      </w:r>
      <w:r>
        <w:rPr>
          <w:rFonts w:ascii="Times New Roman" w:eastAsia="Times New Roman"/>
        </w:rPr>
        <w:t>5</w:t>
      </w:r>
      <w:r>
        <w:rPr>
          <w:rFonts w:ascii="Times New Roman" w:eastAsia="Times New Roman"/>
          <w:spacing w:val="3"/>
        </w:rPr>
        <w:t> </w:t>
      </w:r>
      <w:r>
        <w:rPr>
          <w:spacing w:val="-25"/>
        </w:rPr>
        <w:t>月 </w:t>
      </w:r>
      <w:r>
        <w:rPr>
          <w:rFonts w:ascii="Times New Roman" w:eastAsia="Times New Roman"/>
        </w:rPr>
        <w:t>30</w:t>
      </w:r>
      <w:r>
        <w:rPr>
          <w:rFonts w:ascii="Times New Roman" w:eastAsia="Times New Roman"/>
          <w:spacing w:val="3"/>
        </w:rPr>
        <w:t> </w:t>
      </w:r>
      <w:r>
        <w:rPr/>
        <w:t>日至</w:t>
      </w:r>
    </w:p>
    <w:p>
      <w:pPr>
        <w:pStyle w:val="BodyText"/>
        <w:spacing w:before="141"/>
        <w:ind w:left="1398"/>
      </w:pPr>
      <w:r>
        <w:rPr>
          <w:rFonts w:ascii="Times New Roman" w:eastAsia="Times New Roman"/>
          <w:spacing w:val="-1"/>
        </w:rPr>
        <w:t>2024</w:t>
      </w:r>
      <w:r>
        <w:rPr>
          <w:rFonts w:ascii="Times New Roman" w:eastAsia="Times New Roman"/>
          <w:spacing w:val="50"/>
        </w:rPr>
        <w:t> </w:t>
      </w:r>
      <w:r>
        <w:rPr>
          <w:spacing w:val="-27"/>
        </w:rPr>
        <w:t>年 </w:t>
      </w:r>
      <w:r>
        <w:rPr>
          <w:rFonts w:ascii="Times New Roman" w:eastAsia="Times New Roman"/>
          <w:spacing w:val="-1"/>
        </w:rPr>
        <w:t>4</w:t>
      </w:r>
      <w:r>
        <w:rPr>
          <w:rFonts w:ascii="Times New Roman" w:eastAsia="Times New Roman"/>
          <w:spacing w:val="-3"/>
        </w:rPr>
        <w:t> </w:t>
      </w:r>
      <w:r>
        <w:rPr>
          <w:spacing w:val="-27"/>
        </w:rPr>
        <w:t>月 </w:t>
      </w:r>
      <w:r>
        <w:rPr>
          <w:rFonts w:ascii="Times New Roman" w:eastAsia="Times New Roman"/>
          <w:spacing w:val="-1"/>
        </w:rPr>
        <w:t>30</w:t>
      </w:r>
      <w:r>
        <w:rPr>
          <w:rFonts w:ascii="Times New Roman" w:eastAsia="Times New Roman"/>
          <w:spacing w:val="51"/>
        </w:rPr>
        <w:t> </w:t>
      </w:r>
      <w:r>
        <w:rPr>
          <w:spacing w:val="-4"/>
        </w:rPr>
        <w:t>日；部分预留授予股票期权第三个行权期有效期为 </w:t>
      </w:r>
      <w:r>
        <w:rPr>
          <w:rFonts w:ascii="Times New Roman" w:eastAsia="Times New Roman"/>
          <w:spacing w:val="-1"/>
        </w:rPr>
        <w:t>2022</w:t>
      </w:r>
      <w:r>
        <w:rPr>
          <w:rFonts w:ascii="Times New Roman" w:eastAsia="Times New Roman"/>
        </w:rPr>
        <w:t> </w:t>
      </w:r>
      <w:r>
        <w:rPr>
          <w:spacing w:val="-28"/>
        </w:rPr>
        <w:t>年 </w:t>
      </w:r>
      <w:r>
        <w:rPr>
          <w:rFonts w:ascii="Times New Roman" w:eastAsia="Times New Roman"/>
          <w:spacing w:val="-1"/>
        </w:rPr>
        <w:t>11</w:t>
      </w:r>
      <w:r>
        <w:rPr>
          <w:rFonts w:ascii="Times New Roman" w:eastAsia="Times New Roman"/>
        </w:rPr>
        <w:t> </w:t>
      </w:r>
      <w:r>
        <w:rPr>
          <w:spacing w:val="-27"/>
        </w:rPr>
        <w:t>月 </w:t>
      </w:r>
      <w:r>
        <w:rPr>
          <w:rFonts w:ascii="Times New Roman" w:eastAsia="Times New Roman"/>
          <w:spacing w:val="-1"/>
        </w:rPr>
        <w:t>21</w:t>
      </w:r>
      <w:r>
        <w:rPr>
          <w:rFonts w:ascii="Times New Roman" w:eastAsia="Times New Roman"/>
          <w:spacing w:val="1"/>
        </w:rPr>
        <w:t> </w:t>
      </w:r>
      <w:r>
        <w:rPr>
          <w:spacing w:val="-18"/>
        </w:rPr>
        <w:t>日至 </w:t>
      </w:r>
      <w:r>
        <w:rPr>
          <w:rFonts w:ascii="Times New Roman" w:eastAsia="Times New Roman"/>
        </w:rPr>
        <w:t>2023 </w:t>
      </w:r>
      <w:r>
        <w:rPr/>
        <w:t>年</w:t>
      </w:r>
    </w:p>
    <w:p>
      <w:pPr>
        <w:pStyle w:val="BodyText"/>
        <w:spacing w:before="139"/>
        <w:ind w:left="1398"/>
      </w:pPr>
      <w:r>
        <w:rPr>
          <w:rFonts w:ascii="Times New Roman" w:eastAsia="Times New Roman"/>
          <w:spacing w:val="-1"/>
        </w:rPr>
        <w:t>9</w:t>
      </w:r>
      <w:r>
        <w:rPr>
          <w:rFonts w:ascii="Times New Roman" w:eastAsia="Times New Roman"/>
        </w:rPr>
        <w:t> </w:t>
      </w:r>
      <w:r>
        <w:rPr>
          <w:spacing w:val="-27"/>
        </w:rPr>
        <w:t>月 </w:t>
      </w:r>
      <w:r>
        <w:rPr>
          <w:rFonts w:ascii="Times New Roman" w:eastAsia="Times New Roman"/>
          <w:spacing w:val="-1"/>
        </w:rPr>
        <w:t>11</w:t>
      </w:r>
      <w:r>
        <w:rPr>
          <w:rFonts w:ascii="Times New Roman" w:eastAsia="Times New Roman"/>
        </w:rPr>
        <w:t> </w:t>
      </w:r>
      <w:r>
        <w:rPr>
          <w:spacing w:val="-4"/>
        </w:rPr>
        <w:t>日；部分预留授予股票期权第四个行权期为 </w:t>
      </w:r>
      <w:r>
        <w:rPr>
          <w:rFonts w:ascii="Times New Roman" w:eastAsia="Times New Roman"/>
          <w:spacing w:val="-1"/>
        </w:rPr>
        <w:t>2023</w:t>
      </w:r>
      <w:r>
        <w:rPr>
          <w:rFonts w:ascii="Times New Roman" w:eastAsia="Times New Roman"/>
          <w:spacing w:val="-3"/>
        </w:rPr>
        <w:t> </w:t>
      </w:r>
      <w:r>
        <w:rPr>
          <w:spacing w:val="-27"/>
        </w:rPr>
        <w:t>年 </w:t>
      </w:r>
      <w:r>
        <w:rPr>
          <w:rFonts w:ascii="Times New Roman" w:eastAsia="Times New Roman"/>
          <w:spacing w:val="-1"/>
        </w:rPr>
        <w:t>12</w:t>
      </w:r>
      <w:r>
        <w:rPr>
          <w:rFonts w:ascii="Times New Roman" w:eastAsia="Times New Roman"/>
          <w:spacing w:val="-3"/>
        </w:rPr>
        <w:t> </w:t>
      </w:r>
      <w:r>
        <w:rPr>
          <w:spacing w:val="-27"/>
        </w:rPr>
        <w:t>月 </w:t>
      </w:r>
      <w:r>
        <w:rPr>
          <w:rFonts w:ascii="Times New Roman" w:eastAsia="Times New Roman"/>
          <w:spacing w:val="-1"/>
        </w:rPr>
        <w:t>5</w:t>
      </w:r>
      <w:r>
        <w:rPr>
          <w:rFonts w:ascii="Times New Roman" w:eastAsia="Times New Roman"/>
          <w:spacing w:val="-3"/>
        </w:rPr>
        <w:t> </w:t>
      </w:r>
      <w:r>
        <w:rPr>
          <w:spacing w:val="-19"/>
        </w:rPr>
        <w:t>日至 </w:t>
      </w:r>
      <w:r>
        <w:rPr>
          <w:rFonts w:ascii="Times New Roman" w:eastAsia="Times New Roman"/>
        </w:rPr>
        <w:t>2024</w:t>
      </w:r>
      <w:r>
        <w:rPr>
          <w:rFonts w:ascii="Times New Roman" w:eastAsia="Times New Roman"/>
          <w:spacing w:val="-2"/>
        </w:rPr>
        <w:t> </w:t>
      </w:r>
      <w:r>
        <w:rPr>
          <w:spacing w:val="-27"/>
        </w:rPr>
        <w:t>年 </w:t>
      </w:r>
      <w:r>
        <w:rPr>
          <w:rFonts w:ascii="Times New Roman" w:eastAsia="Times New Roman"/>
        </w:rPr>
        <w:t>9</w:t>
      </w:r>
      <w:r>
        <w:rPr>
          <w:rFonts w:ascii="Times New Roman" w:eastAsia="Times New Roman"/>
          <w:spacing w:val="-3"/>
        </w:rPr>
        <w:t> </w:t>
      </w:r>
      <w:r>
        <w:rPr>
          <w:spacing w:val="-27"/>
        </w:rPr>
        <w:t>月 </w:t>
      </w:r>
      <w:r>
        <w:rPr>
          <w:rFonts w:ascii="Times New Roman" w:eastAsia="Times New Roman"/>
        </w:rPr>
        <w:t>11</w:t>
      </w:r>
      <w:r>
        <w:rPr>
          <w:rFonts w:ascii="Times New Roman" w:eastAsia="Times New Roman"/>
          <w:spacing w:val="-3"/>
        </w:rPr>
        <w:t> </w:t>
      </w:r>
      <w:r>
        <w:rPr/>
        <w:t>日；剩余</w:t>
      </w:r>
    </w:p>
    <w:p>
      <w:pPr>
        <w:pStyle w:val="BodyText"/>
        <w:spacing w:before="139"/>
        <w:ind w:left="1398"/>
      </w:pPr>
      <w:r>
        <w:rPr>
          <w:spacing w:val="-3"/>
        </w:rPr>
        <w:t>预留授予股票期权第三个行权期为 </w:t>
      </w:r>
      <w:r>
        <w:rPr>
          <w:rFonts w:ascii="Times New Roman" w:eastAsia="Times New Roman"/>
        </w:rPr>
        <w:t>2023</w:t>
      </w:r>
      <w:r>
        <w:rPr>
          <w:rFonts w:ascii="Times New Roman" w:eastAsia="Times New Roman"/>
          <w:spacing w:val="8"/>
        </w:rPr>
        <w:t> </w:t>
      </w:r>
      <w:r>
        <w:rPr>
          <w:spacing w:val="-21"/>
        </w:rPr>
        <w:t>年 </w:t>
      </w:r>
      <w:r>
        <w:rPr>
          <w:rFonts w:ascii="Times New Roman" w:eastAsia="Times New Roman"/>
        </w:rPr>
        <w:t>5</w:t>
      </w:r>
      <w:r>
        <w:rPr>
          <w:rFonts w:ascii="Times New Roman" w:eastAsia="Times New Roman"/>
          <w:spacing w:val="10"/>
        </w:rPr>
        <w:t> </w:t>
      </w:r>
      <w:r>
        <w:rPr>
          <w:spacing w:val="-22"/>
        </w:rPr>
        <w:t>月 </w:t>
      </w:r>
      <w:r>
        <w:rPr>
          <w:rFonts w:ascii="Times New Roman" w:eastAsia="Times New Roman"/>
        </w:rPr>
        <w:t>30</w:t>
      </w:r>
      <w:r>
        <w:rPr>
          <w:rFonts w:ascii="Times New Roman" w:eastAsia="Times New Roman"/>
          <w:spacing w:val="8"/>
        </w:rPr>
        <w:t> </w:t>
      </w:r>
      <w:r>
        <w:rPr>
          <w:spacing w:val="-15"/>
        </w:rPr>
        <w:t>日至 </w:t>
      </w:r>
      <w:r>
        <w:rPr>
          <w:rFonts w:ascii="Times New Roman" w:eastAsia="Times New Roman"/>
        </w:rPr>
        <w:t>2023</w:t>
      </w:r>
      <w:r>
        <w:rPr>
          <w:rFonts w:ascii="Times New Roman" w:eastAsia="Times New Roman"/>
          <w:spacing w:val="8"/>
        </w:rPr>
        <w:t> </w:t>
      </w:r>
      <w:r>
        <w:rPr>
          <w:spacing w:val="-21"/>
        </w:rPr>
        <w:t>年 </w:t>
      </w:r>
      <w:r>
        <w:rPr>
          <w:rFonts w:ascii="Times New Roman" w:eastAsia="Times New Roman"/>
        </w:rPr>
        <w:t>12</w:t>
      </w:r>
      <w:r>
        <w:rPr>
          <w:rFonts w:ascii="Times New Roman" w:eastAsia="Times New Roman"/>
          <w:spacing w:val="8"/>
        </w:rPr>
        <w:t> </w:t>
      </w:r>
      <w:r>
        <w:rPr>
          <w:spacing w:val="-21"/>
        </w:rPr>
        <w:t>月 </w:t>
      </w:r>
      <w:r>
        <w:rPr>
          <w:rFonts w:ascii="Times New Roman" w:eastAsia="Times New Roman"/>
        </w:rPr>
        <w:t>31</w:t>
      </w:r>
      <w:r>
        <w:rPr>
          <w:rFonts w:ascii="Times New Roman" w:eastAsia="Times New Roman"/>
          <w:spacing w:val="8"/>
        </w:rPr>
        <w:t> </w:t>
      </w:r>
      <w:r>
        <w:rPr/>
        <w:t>日。本报告期内，股权</w:t>
      </w:r>
    </w:p>
    <w:p>
      <w:pPr>
        <w:pStyle w:val="BodyText"/>
        <w:spacing w:before="139"/>
        <w:ind w:left="1398"/>
      </w:pPr>
      <w:r>
        <w:rPr>
          <w:spacing w:val="-1"/>
        </w:rPr>
        <w:t>激励对象行权且完成股份过户登记的数里为 </w:t>
      </w:r>
      <w:r>
        <w:rPr>
          <w:rFonts w:ascii="Times New Roman" w:eastAsia="Times New Roman"/>
        </w:rPr>
        <w:t>7,233,307</w:t>
      </w:r>
      <w:r>
        <w:rPr>
          <w:rFonts w:ascii="Times New Roman" w:eastAsia="Times New Roman"/>
          <w:spacing w:val="-4"/>
        </w:rPr>
        <w:t> </w:t>
      </w:r>
      <w:r>
        <w:rPr/>
        <w:t>股。</w:t>
      </w:r>
    </w:p>
    <w:p>
      <w:pPr>
        <w:pStyle w:val="BodyText"/>
        <w:spacing w:before="142"/>
        <w:ind w:left="1818"/>
      </w:pPr>
      <w:r>
        <w:rPr>
          <w:rFonts w:ascii="Times New Roman" w:eastAsia="Times New Roman"/>
          <w:spacing w:val="-1"/>
        </w:rPr>
        <w:t>3</w:t>
      </w:r>
      <w:r>
        <w:rPr>
          <w:spacing w:val="-13"/>
        </w:rPr>
        <w:t>、公司 </w:t>
      </w:r>
      <w:r>
        <w:rPr>
          <w:rFonts w:ascii="Times New Roman" w:eastAsia="Times New Roman"/>
          <w:spacing w:val="-1"/>
        </w:rPr>
        <w:t>2019</w:t>
      </w:r>
      <w:r>
        <w:rPr>
          <w:rFonts w:ascii="Times New Roman" w:eastAsia="Times New Roman"/>
          <w:spacing w:val="7"/>
        </w:rPr>
        <w:t> </w:t>
      </w:r>
      <w:r>
        <w:rPr>
          <w:spacing w:val="-1"/>
        </w:rPr>
        <w:t>年股票期权与限制性股票激励计划首次授予限制性股票第四期解锁条件成就，</w:t>
      </w:r>
    </w:p>
    <w:p>
      <w:pPr>
        <w:pStyle w:val="BodyText"/>
        <w:spacing w:before="139"/>
        <w:ind w:left="1398"/>
      </w:pPr>
      <w:r>
        <w:rPr>
          <w:spacing w:val="-8"/>
        </w:rPr>
        <w:t>对应解除限售股 </w:t>
      </w:r>
      <w:r>
        <w:rPr>
          <w:rFonts w:ascii="Times New Roman" w:eastAsia="Times New Roman"/>
        </w:rPr>
        <w:t>24,810,309 </w:t>
      </w:r>
      <w:r>
        <w:rPr>
          <w:spacing w:val="-19"/>
        </w:rPr>
        <w:t>股于 </w:t>
      </w:r>
      <w:r>
        <w:rPr>
          <w:rFonts w:ascii="Times New Roman" w:eastAsia="Times New Roman"/>
        </w:rPr>
        <w:t>2023 </w:t>
      </w:r>
      <w:r>
        <w:rPr>
          <w:spacing w:val="-28"/>
        </w:rPr>
        <w:t>年 </w:t>
      </w:r>
      <w:r>
        <w:rPr>
          <w:rFonts w:ascii="Times New Roman" w:eastAsia="Times New Roman"/>
        </w:rPr>
        <w:t>8 </w:t>
      </w:r>
      <w:r>
        <w:rPr>
          <w:spacing w:val="-27"/>
        </w:rPr>
        <w:t>月 </w:t>
      </w:r>
      <w:r>
        <w:rPr>
          <w:rFonts w:ascii="Times New Roman" w:eastAsia="Times New Roman"/>
        </w:rPr>
        <w:t>17 </w:t>
      </w:r>
      <w:r>
        <w:rPr/>
        <w:t>日上市流通。</w:t>
      </w:r>
    </w:p>
    <w:p>
      <w:pPr>
        <w:pStyle w:val="BodyText"/>
        <w:spacing w:before="139"/>
        <w:ind w:left="1818"/>
      </w:pPr>
      <w:r>
        <w:rPr>
          <w:rFonts w:ascii="Times New Roman" w:eastAsia="Times New Roman"/>
          <w:spacing w:val="-1"/>
        </w:rPr>
        <w:t>4</w:t>
      </w:r>
      <w:r>
        <w:rPr>
          <w:spacing w:val="-13"/>
        </w:rPr>
        <w:t>、公司 </w:t>
      </w:r>
      <w:r>
        <w:rPr>
          <w:rFonts w:ascii="Times New Roman" w:eastAsia="Times New Roman"/>
          <w:spacing w:val="-1"/>
        </w:rPr>
        <w:t>2019</w:t>
      </w:r>
      <w:r>
        <w:rPr>
          <w:rFonts w:ascii="Times New Roman" w:eastAsia="Times New Roman"/>
          <w:spacing w:val="7"/>
        </w:rPr>
        <w:t> </w:t>
      </w:r>
      <w:r>
        <w:rPr>
          <w:spacing w:val="-1"/>
        </w:rPr>
        <w:t>年股票期权与限制性股票激励计划部分预留授予限制性股票第四期解锁条件成</w:t>
      </w:r>
    </w:p>
    <w:p>
      <w:pPr>
        <w:pStyle w:val="BodyText"/>
        <w:spacing w:before="139"/>
        <w:ind w:left="1398"/>
      </w:pPr>
      <w:r>
        <w:rPr>
          <w:spacing w:val="-6"/>
        </w:rPr>
        <w:t>就，对应解除限售股 </w:t>
      </w:r>
      <w:r>
        <w:rPr>
          <w:rFonts w:ascii="Times New Roman" w:eastAsia="Times New Roman"/>
        </w:rPr>
        <w:t>1,579,095 </w:t>
      </w:r>
      <w:r>
        <w:rPr>
          <w:spacing w:val="-18"/>
        </w:rPr>
        <w:t>股于 </w:t>
      </w:r>
      <w:r>
        <w:rPr>
          <w:rFonts w:ascii="Times New Roman" w:eastAsia="Times New Roman"/>
        </w:rPr>
        <w:t>2023</w:t>
      </w:r>
      <w:r>
        <w:rPr>
          <w:rFonts w:ascii="Times New Roman" w:eastAsia="Times New Roman"/>
          <w:spacing w:val="-3"/>
        </w:rPr>
        <w:t> </w:t>
      </w:r>
      <w:r>
        <w:rPr>
          <w:spacing w:val="-26"/>
        </w:rPr>
        <w:t>年 </w:t>
      </w:r>
      <w:r>
        <w:rPr>
          <w:rFonts w:ascii="Times New Roman" w:eastAsia="Times New Roman"/>
        </w:rPr>
        <w:t>9</w:t>
      </w:r>
      <w:r>
        <w:rPr>
          <w:rFonts w:ascii="Times New Roman" w:eastAsia="Times New Roman"/>
          <w:spacing w:val="-3"/>
        </w:rPr>
        <w:t> </w:t>
      </w:r>
      <w:r>
        <w:rPr>
          <w:spacing w:val="-27"/>
        </w:rPr>
        <w:t>月 </w:t>
      </w:r>
      <w:r>
        <w:rPr>
          <w:rFonts w:ascii="Times New Roman" w:eastAsia="Times New Roman"/>
        </w:rPr>
        <w:t>28</w:t>
      </w:r>
      <w:r>
        <w:rPr>
          <w:rFonts w:ascii="Times New Roman" w:eastAsia="Times New Roman"/>
          <w:spacing w:val="-2"/>
        </w:rPr>
        <w:t> </w:t>
      </w:r>
      <w:r>
        <w:rPr/>
        <w:t>日上市流通。</w:t>
      </w:r>
    </w:p>
    <w:p>
      <w:pPr>
        <w:pStyle w:val="BodyText"/>
        <w:spacing w:before="138"/>
        <w:ind w:left="1818"/>
      </w:pPr>
      <w:r>
        <w:rPr>
          <w:rFonts w:ascii="Times New Roman" w:eastAsia="Times New Roman"/>
          <w:spacing w:val="-1"/>
        </w:rPr>
        <w:t>5</w:t>
      </w:r>
      <w:r>
        <w:rPr>
          <w:spacing w:val="-38"/>
        </w:rPr>
        <w:t>、公司 </w:t>
      </w:r>
      <w:r>
        <w:rPr>
          <w:rFonts w:ascii="Times New Roman" w:eastAsia="Times New Roman"/>
        </w:rPr>
        <w:t>2019</w:t>
      </w:r>
      <w:r>
        <w:rPr>
          <w:rFonts w:ascii="Times New Roman" w:eastAsia="Times New Roman"/>
          <w:spacing w:val="-3"/>
        </w:rPr>
        <w:t> </w:t>
      </w:r>
      <w:r>
        <w:rPr/>
        <w:t>年股票期权与限制性股票激励计划部分激励对象已离职或个人业绩考核未达标，</w:t>
      </w:r>
    </w:p>
    <w:p>
      <w:pPr>
        <w:pStyle w:val="BodyText"/>
        <w:spacing w:before="142"/>
        <w:ind w:left="1398"/>
      </w:pPr>
      <w:r>
        <w:rPr>
          <w:spacing w:val="-5"/>
        </w:rPr>
        <w:t>其已获授但尚未解除限售的 </w:t>
      </w:r>
      <w:r>
        <w:rPr>
          <w:rFonts w:ascii="Times New Roman" w:eastAsia="Times New Roman"/>
        </w:rPr>
        <w:t>720,100</w:t>
      </w:r>
      <w:r>
        <w:rPr>
          <w:rFonts w:ascii="Times New Roman" w:eastAsia="Times New Roman"/>
          <w:spacing w:val="-3"/>
        </w:rPr>
        <w:t> </w:t>
      </w:r>
      <w:r>
        <w:rPr>
          <w:spacing w:val="-7"/>
        </w:rPr>
        <w:t>股限制性股票于 </w:t>
      </w:r>
      <w:r>
        <w:rPr>
          <w:rFonts w:ascii="Times New Roman" w:eastAsia="Times New Roman"/>
        </w:rPr>
        <w:t>2023</w:t>
      </w:r>
      <w:r>
        <w:rPr>
          <w:rFonts w:ascii="Times New Roman" w:eastAsia="Times New Roman"/>
          <w:spacing w:val="1"/>
        </w:rPr>
        <w:t> </w:t>
      </w:r>
      <w:r>
        <w:rPr>
          <w:spacing w:val="-28"/>
        </w:rPr>
        <w:t>年 </w:t>
      </w:r>
      <w:r>
        <w:rPr>
          <w:rFonts w:ascii="Times New Roman" w:eastAsia="Times New Roman"/>
        </w:rPr>
        <w:t>9 </w:t>
      </w:r>
      <w:r>
        <w:rPr>
          <w:spacing w:val="-28"/>
        </w:rPr>
        <w:t>月 </w:t>
      </w:r>
      <w:r>
        <w:rPr>
          <w:rFonts w:ascii="Times New Roman" w:eastAsia="Times New Roman"/>
        </w:rPr>
        <w:t>11</w:t>
      </w:r>
      <w:r>
        <w:rPr>
          <w:rFonts w:ascii="Times New Roman" w:eastAsia="Times New Roman"/>
          <w:spacing w:val="1"/>
        </w:rPr>
        <w:t> </w:t>
      </w:r>
      <w:r>
        <w:rPr/>
        <w:t>日由公司回购注销。</w:t>
      </w:r>
    </w:p>
    <w:p>
      <w:pPr>
        <w:pStyle w:val="BodyText"/>
        <w:spacing w:before="6"/>
        <w:ind w:left="0"/>
        <w:rPr>
          <w:sz w:val="15"/>
        </w:rPr>
      </w:pPr>
    </w:p>
    <w:p>
      <w:pPr>
        <w:pStyle w:val="BodyText"/>
        <w:spacing w:before="1"/>
        <w:ind w:left="1398"/>
      </w:pPr>
      <w:r>
        <w:rPr/>
        <w:t>3、 股份变动对最近一年和最近一期每股收益、每股净资产等财务指标的影响（如有） </w:t>
      </w:r>
    </w:p>
    <w:p>
      <w:pPr>
        <w:pStyle w:val="BodyText"/>
        <w:spacing w:before="62"/>
        <w:ind w:left="1398"/>
      </w:pPr>
      <w:r>
        <w:rPr>
          <w:spacing w:val="11"/>
        </w:rPr>
        <w:t>□适用 √不适用</w:t>
      </w:r>
      <w:r>
        <w:rPr>
          <w:spacing w:val="-3"/>
        </w:rPr>
        <w:t> </w:t>
      </w:r>
      <w:r>
        <w:rPr/>
        <w:t> </w:t>
      </w:r>
    </w:p>
    <w:p>
      <w:pPr>
        <w:pStyle w:val="BodyText"/>
        <w:spacing w:before="5"/>
        <w:ind w:left="1398"/>
      </w:pPr>
      <w:r>
        <w:rPr>
          <w:w w:val="100"/>
        </w:rPr>
        <w:t> </w:t>
      </w:r>
    </w:p>
    <w:p>
      <w:pPr>
        <w:pStyle w:val="BodyText"/>
        <w:spacing w:before="62"/>
        <w:ind w:left="1398"/>
      </w:pPr>
      <w:r>
        <w:rPr/>
        <w:t>4、 公司认为必要或证券监管机构要求披露的其他内容 </w:t>
      </w:r>
    </w:p>
    <w:p>
      <w:pPr>
        <w:pStyle w:val="BodyText"/>
        <w:spacing w:before="64"/>
        <w:ind w:left="1398"/>
      </w:pPr>
      <w:r>
        <w:rPr>
          <w:spacing w:val="11"/>
        </w:rPr>
        <w:t>□适用 √不适用</w:t>
      </w:r>
      <w:r>
        <w:rPr>
          <w:spacing w:val="-3"/>
        </w:rPr>
        <w:t> </w:t>
      </w:r>
      <w:r>
        <w:rPr/>
        <w:t> </w:t>
      </w:r>
    </w:p>
    <w:p>
      <w:pPr>
        <w:pStyle w:val="BodyText"/>
        <w:spacing w:before="2"/>
        <w:ind w:left="1398"/>
      </w:pPr>
      <w:r>
        <w:rPr>
          <w:w w:val="100"/>
        </w:rPr>
        <w:t> </w:t>
      </w:r>
    </w:p>
    <w:p>
      <w:pPr>
        <w:tabs>
          <w:tab w:pos="1964" w:val="left" w:leader="none"/>
        </w:tabs>
        <w:spacing w:before="65"/>
        <w:ind w:left="139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2"/>
        <w:ind w:left="1398"/>
      </w:pPr>
      <w:r>
        <w:rPr>
          <w:spacing w:val="-1"/>
        </w:rPr>
        <w:t>√适用 □不适用</w:t>
      </w:r>
      <w:r>
        <w:rPr>
          <w:spacing w:val="-3"/>
        </w:rPr>
        <w:t> </w:t>
      </w:r>
      <w:r>
        <w:rPr/>
        <w:t> </w:t>
      </w:r>
    </w:p>
    <w:p>
      <w:pPr>
        <w:pStyle w:val="BodyText"/>
        <w:spacing w:before="5"/>
        <w:ind w:left="0" w:right="827"/>
        <w:jc w:val="right"/>
      </w:pPr>
      <w:r>
        <w:rPr>
          <w:spacing w:val="-1"/>
        </w:rPr>
        <w:t>单位: 股</w:t>
      </w:r>
      <w:r>
        <w:rPr/>
        <w:t> </w:t>
      </w: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1261"/>
        <w:gridCol w:w="1268"/>
        <w:gridCol w:w="1259"/>
        <w:gridCol w:w="1263"/>
        <w:gridCol w:w="1259"/>
        <w:gridCol w:w="1261"/>
      </w:tblGrid>
      <w:tr>
        <w:trPr>
          <w:trHeight w:val="544" w:hRule="atLeast"/>
        </w:trPr>
        <w:tc>
          <w:tcPr>
            <w:tcW w:w="1258" w:type="dxa"/>
          </w:tcPr>
          <w:p>
            <w:pPr>
              <w:pStyle w:val="TableParagraph"/>
              <w:spacing w:before="137"/>
              <w:ind w:left="243" w:right="129"/>
              <w:jc w:val="center"/>
              <w:rPr>
                <w:sz w:val="21"/>
              </w:rPr>
            </w:pPr>
            <w:r>
              <w:rPr>
                <w:spacing w:val="-1"/>
                <w:sz w:val="21"/>
              </w:rPr>
              <w:t>股东名称</w:t>
            </w:r>
            <w:r>
              <w:rPr>
                <w:sz w:val="21"/>
              </w:rPr>
              <w:t> </w:t>
            </w:r>
          </w:p>
        </w:tc>
        <w:tc>
          <w:tcPr>
            <w:tcW w:w="1261" w:type="dxa"/>
          </w:tcPr>
          <w:p>
            <w:pPr>
              <w:pStyle w:val="TableParagraph"/>
              <w:spacing w:before="1"/>
              <w:ind w:left="208"/>
              <w:rPr>
                <w:sz w:val="21"/>
              </w:rPr>
            </w:pPr>
            <w:r>
              <w:rPr>
                <w:sz w:val="21"/>
              </w:rPr>
              <w:t>年初限售</w:t>
            </w:r>
          </w:p>
          <w:p>
            <w:pPr>
              <w:pStyle w:val="TableParagraph"/>
              <w:spacing w:line="250" w:lineRule="exact" w:before="4"/>
              <w:ind w:left="419"/>
              <w:rPr>
                <w:sz w:val="21"/>
              </w:rPr>
            </w:pPr>
            <w:r>
              <w:rPr>
                <w:sz w:val="21"/>
              </w:rPr>
              <w:t>股数 </w:t>
            </w:r>
          </w:p>
        </w:tc>
        <w:tc>
          <w:tcPr>
            <w:tcW w:w="1268" w:type="dxa"/>
          </w:tcPr>
          <w:p>
            <w:pPr>
              <w:pStyle w:val="TableParagraph"/>
              <w:spacing w:before="1"/>
              <w:ind w:left="106"/>
              <w:rPr>
                <w:sz w:val="21"/>
              </w:rPr>
            </w:pPr>
            <w:r>
              <w:rPr>
                <w:sz w:val="21"/>
              </w:rPr>
              <w:t>本年解除限</w:t>
            </w:r>
          </w:p>
          <w:p>
            <w:pPr>
              <w:pStyle w:val="TableParagraph"/>
              <w:spacing w:line="250" w:lineRule="exact" w:before="4"/>
              <w:ind w:left="315"/>
              <w:rPr>
                <w:sz w:val="21"/>
              </w:rPr>
            </w:pPr>
            <w:r>
              <w:rPr>
                <w:sz w:val="21"/>
              </w:rPr>
              <w:t>售股数 </w:t>
            </w:r>
          </w:p>
        </w:tc>
        <w:tc>
          <w:tcPr>
            <w:tcW w:w="1259" w:type="dxa"/>
          </w:tcPr>
          <w:p>
            <w:pPr>
              <w:pStyle w:val="TableParagraph"/>
              <w:spacing w:before="1"/>
              <w:ind w:left="204"/>
              <w:rPr>
                <w:sz w:val="21"/>
              </w:rPr>
            </w:pPr>
            <w:r>
              <w:rPr>
                <w:spacing w:val="-1"/>
                <w:sz w:val="21"/>
              </w:rPr>
              <w:t>本年增加</w:t>
            </w:r>
          </w:p>
          <w:p>
            <w:pPr>
              <w:pStyle w:val="TableParagraph"/>
              <w:spacing w:line="250" w:lineRule="exact" w:before="4"/>
              <w:ind w:left="204"/>
              <w:rPr>
                <w:sz w:val="21"/>
              </w:rPr>
            </w:pPr>
            <w:r>
              <w:rPr>
                <w:spacing w:val="-1"/>
                <w:sz w:val="21"/>
              </w:rPr>
              <w:t>限售股数</w:t>
            </w:r>
            <w:r>
              <w:rPr>
                <w:sz w:val="21"/>
              </w:rPr>
              <w:t> </w:t>
            </w:r>
          </w:p>
        </w:tc>
        <w:tc>
          <w:tcPr>
            <w:tcW w:w="1263" w:type="dxa"/>
          </w:tcPr>
          <w:p>
            <w:pPr>
              <w:pStyle w:val="TableParagraph"/>
              <w:spacing w:before="1"/>
              <w:ind w:left="205"/>
              <w:rPr>
                <w:sz w:val="21"/>
              </w:rPr>
            </w:pPr>
            <w:r>
              <w:rPr>
                <w:sz w:val="21"/>
              </w:rPr>
              <w:t>年末限售</w:t>
            </w:r>
          </w:p>
          <w:p>
            <w:pPr>
              <w:pStyle w:val="TableParagraph"/>
              <w:spacing w:line="250" w:lineRule="exact" w:before="4"/>
              <w:ind w:left="417"/>
              <w:rPr>
                <w:sz w:val="21"/>
              </w:rPr>
            </w:pPr>
            <w:r>
              <w:rPr>
                <w:sz w:val="21"/>
              </w:rPr>
              <w:t>股数 </w:t>
            </w:r>
          </w:p>
        </w:tc>
        <w:tc>
          <w:tcPr>
            <w:tcW w:w="1259" w:type="dxa"/>
          </w:tcPr>
          <w:p>
            <w:pPr>
              <w:pStyle w:val="TableParagraph"/>
              <w:spacing w:before="137"/>
              <w:ind w:left="202"/>
              <w:rPr>
                <w:sz w:val="21"/>
              </w:rPr>
            </w:pPr>
            <w:r>
              <w:rPr>
                <w:spacing w:val="-1"/>
                <w:sz w:val="21"/>
              </w:rPr>
              <w:t>限售原因</w:t>
            </w:r>
            <w:r>
              <w:rPr>
                <w:sz w:val="21"/>
              </w:rPr>
              <w:t> </w:t>
            </w:r>
          </w:p>
        </w:tc>
        <w:tc>
          <w:tcPr>
            <w:tcW w:w="1261" w:type="dxa"/>
          </w:tcPr>
          <w:p>
            <w:pPr>
              <w:pStyle w:val="TableParagraph"/>
              <w:spacing w:before="1"/>
              <w:ind w:left="204"/>
              <w:rPr>
                <w:sz w:val="21"/>
              </w:rPr>
            </w:pPr>
            <w:r>
              <w:rPr>
                <w:sz w:val="21"/>
              </w:rPr>
              <w:t>解除限售</w:t>
            </w:r>
          </w:p>
          <w:p>
            <w:pPr>
              <w:pStyle w:val="TableParagraph"/>
              <w:spacing w:line="250" w:lineRule="exact" w:before="4"/>
              <w:ind w:left="415"/>
              <w:rPr>
                <w:sz w:val="21"/>
              </w:rPr>
            </w:pPr>
            <w:r>
              <w:rPr>
                <w:sz w:val="21"/>
              </w:rPr>
              <w:t>日期 </w:t>
            </w:r>
          </w:p>
        </w:tc>
      </w:tr>
      <w:tr>
        <w:trPr>
          <w:trHeight w:val="779" w:hRule="atLeast"/>
        </w:trPr>
        <w:tc>
          <w:tcPr>
            <w:tcW w:w="1258" w:type="dxa"/>
          </w:tcPr>
          <w:p>
            <w:pPr>
              <w:pStyle w:val="TableParagraph"/>
              <w:spacing w:before="1"/>
              <w:ind w:left="107"/>
              <w:rPr>
                <w:sz w:val="20"/>
              </w:rPr>
            </w:pPr>
            <w:r>
              <w:rPr>
                <w:spacing w:val="4"/>
                <w:w w:val="95"/>
                <w:sz w:val="20"/>
              </w:rPr>
              <w:t>剩余预留授</w:t>
            </w:r>
          </w:p>
          <w:p>
            <w:pPr>
              <w:pStyle w:val="TableParagraph"/>
              <w:spacing w:line="260" w:lineRule="atLeast"/>
              <w:ind w:left="107" w:right="37"/>
              <w:rPr>
                <w:sz w:val="20"/>
              </w:rPr>
            </w:pPr>
            <w:r>
              <w:rPr>
                <w:spacing w:val="4"/>
                <w:sz w:val="20"/>
              </w:rPr>
              <w:t>予限制性股</w:t>
            </w:r>
            <w:r>
              <w:rPr>
                <w:w w:val="95"/>
                <w:sz w:val="20"/>
              </w:rPr>
              <w:t>票激励对象 </w:t>
            </w:r>
          </w:p>
        </w:tc>
        <w:tc>
          <w:tcPr>
            <w:tcW w:w="1261" w:type="dxa"/>
          </w:tcPr>
          <w:p>
            <w:pPr>
              <w:pStyle w:val="TableParagraph"/>
              <w:spacing w:before="5"/>
              <w:rPr>
                <w:sz w:val="20"/>
              </w:rPr>
            </w:pPr>
          </w:p>
          <w:p>
            <w:pPr>
              <w:pStyle w:val="TableParagraph"/>
              <w:spacing w:before="1"/>
              <w:ind w:right="95"/>
              <w:jc w:val="right"/>
              <w:rPr>
                <w:rFonts w:ascii="Times New Roman"/>
                <w:sz w:val="21"/>
              </w:rPr>
            </w:pPr>
            <w:r>
              <w:rPr>
                <w:rFonts w:ascii="Times New Roman"/>
                <w:sz w:val="21"/>
              </w:rPr>
              <w:t>9,129,176</w:t>
            </w:r>
          </w:p>
        </w:tc>
        <w:tc>
          <w:tcPr>
            <w:tcW w:w="1268" w:type="dxa"/>
          </w:tcPr>
          <w:p>
            <w:pPr>
              <w:pStyle w:val="TableParagraph"/>
              <w:spacing w:before="5"/>
              <w:rPr>
                <w:sz w:val="20"/>
              </w:rPr>
            </w:pPr>
          </w:p>
          <w:p>
            <w:pPr>
              <w:pStyle w:val="TableParagraph"/>
              <w:spacing w:before="1"/>
              <w:ind w:right="95"/>
              <w:jc w:val="right"/>
              <w:rPr>
                <w:rFonts w:ascii="Times New Roman"/>
                <w:sz w:val="21"/>
              </w:rPr>
            </w:pPr>
            <w:r>
              <w:rPr>
                <w:rFonts w:ascii="Times New Roman"/>
                <w:sz w:val="21"/>
              </w:rPr>
              <w:t>2,923,859</w:t>
            </w:r>
          </w:p>
        </w:tc>
        <w:tc>
          <w:tcPr>
            <w:tcW w:w="1259" w:type="dxa"/>
          </w:tcPr>
          <w:p>
            <w:pPr>
              <w:pStyle w:val="TableParagraph"/>
              <w:spacing w:before="5"/>
              <w:rPr>
                <w:sz w:val="20"/>
              </w:rPr>
            </w:pPr>
          </w:p>
          <w:p>
            <w:pPr>
              <w:pStyle w:val="TableParagraph"/>
              <w:spacing w:before="1"/>
              <w:ind w:right="98"/>
              <w:jc w:val="right"/>
              <w:rPr>
                <w:rFonts w:ascii="Times New Roman"/>
                <w:sz w:val="21"/>
              </w:rPr>
            </w:pPr>
            <w:r>
              <w:rPr>
                <w:rFonts w:ascii="Times New Roman"/>
                <w:w w:val="100"/>
                <w:sz w:val="21"/>
              </w:rPr>
              <w:t>0</w:t>
            </w:r>
          </w:p>
        </w:tc>
        <w:tc>
          <w:tcPr>
            <w:tcW w:w="1263" w:type="dxa"/>
          </w:tcPr>
          <w:p>
            <w:pPr>
              <w:pStyle w:val="TableParagraph"/>
              <w:spacing w:before="5"/>
              <w:rPr>
                <w:sz w:val="20"/>
              </w:rPr>
            </w:pPr>
          </w:p>
          <w:p>
            <w:pPr>
              <w:pStyle w:val="TableParagraph"/>
              <w:spacing w:before="1"/>
              <w:ind w:right="99"/>
              <w:jc w:val="right"/>
              <w:rPr>
                <w:rFonts w:ascii="Times New Roman"/>
                <w:sz w:val="21"/>
              </w:rPr>
            </w:pPr>
            <w:r>
              <w:rPr>
                <w:rFonts w:ascii="Times New Roman"/>
                <w:sz w:val="21"/>
              </w:rPr>
              <w:t>5,877,317</w:t>
            </w:r>
          </w:p>
        </w:tc>
        <w:tc>
          <w:tcPr>
            <w:tcW w:w="1259" w:type="dxa"/>
          </w:tcPr>
          <w:p>
            <w:pPr>
              <w:pStyle w:val="TableParagraph"/>
              <w:spacing w:before="6"/>
              <w:rPr>
                <w:sz w:val="20"/>
              </w:rPr>
            </w:pPr>
          </w:p>
          <w:p>
            <w:pPr>
              <w:pStyle w:val="TableParagraph"/>
              <w:ind w:left="102"/>
              <w:rPr>
                <w:sz w:val="20"/>
              </w:rPr>
            </w:pPr>
            <w:r>
              <w:rPr>
                <w:w w:val="95"/>
                <w:sz w:val="20"/>
              </w:rPr>
              <w:t>股权激励</w:t>
            </w:r>
          </w:p>
        </w:tc>
        <w:tc>
          <w:tcPr>
            <w:tcW w:w="1261" w:type="dxa"/>
          </w:tcPr>
          <w:p>
            <w:pPr>
              <w:pStyle w:val="TableParagraph"/>
              <w:spacing w:before="131"/>
              <w:ind w:left="103"/>
              <w:rPr>
                <w:sz w:val="20"/>
              </w:rPr>
            </w:pPr>
            <w:r>
              <w:rPr>
                <w:rFonts w:ascii="Times New Roman" w:eastAsia="Times New Roman"/>
                <w:w w:val="95"/>
                <w:sz w:val="20"/>
              </w:rPr>
              <w:t>2023</w:t>
            </w:r>
            <w:r>
              <w:rPr>
                <w:rFonts w:ascii="Times New Roman" w:eastAsia="Times New Roman"/>
                <w:spacing w:val="11"/>
                <w:w w:val="95"/>
                <w:sz w:val="20"/>
              </w:rPr>
              <w:t> </w:t>
            </w:r>
            <w:r>
              <w:rPr>
                <w:spacing w:val="-19"/>
                <w:w w:val="95"/>
                <w:sz w:val="20"/>
              </w:rPr>
              <w:t>年 </w:t>
            </w:r>
            <w:r>
              <w:rPr>
                <w:rFonts w:ascii="Times New Roman" w:eastAsia="Times New Roman"/>
                <w:w w:val="95"/>
                <w:sz w:val="20"/>
              </w:rPr>
              <w:t>6</w:t>
            </w:r>
            <w:r>
              <w:rPr>
                <w:rFonts w:ascii="Times New Roman" w:eastAsia="Times New Roman"/>
                <w:spacing w:val="12"/>
                <w:w w:val="95"/>
                <w:sz w:val="20"/>
              </w:rPr>
              <w:t> </w:t>
            </w:r>
            <w:r>
              <w:rPr>
                <w:w w:val="95"/>
                <w:sz w:val="20"/>
              </w:rPr>
              <w:t>月</w:t>
            </w:r>
          </w:p>
          <w:p>
            <w:pPr>
              <w:pStyle w:val="TableParagraph"/>
              <w:spacing w:before="5"/>
              <w:ind w:left="103"/>
              <w:rPr>
                <w:sz w:val="20"/>
              </w:rPr>
            </w:pPr>
            <w:r>
              <w:rPr>
                <w:rFonts w:ascii="Times New Roman" w:eastAsia="Times New Roman"/>
                <w:sz w:val="20"/>
              </w:rPr>
              <w:t>27 </w:t>
            </w:r>
            <w:r>
              <w:rPr>
                <w:sz w:val="20"/>
              </w:rPr>
              <w:t>日</w:t>
            </w:r>
          </w:p>
        </w:tc>
      </w:tr>
      <w:tr>
        <w:trPr>
          <w:trHeight w:val="1089" w:hRule="atLeast"/>
        </w:trPr>
        <w:tc>
          <w:tcPr>
            <w:tcW w:w="1258" w:type="dxa"/>
          </w:tcPr>
          <w:p>
            <w:pPr>
              <w:pStyle w:val="TableParagraph"/>
              <w:spacing w:line="242" w:lineRule="auto" w:before="1"/>
              <w:ind w:left="107" w:right="94"/>
              <w:jc w:val="both"/>
              <w:rPr>
                <w:sz w:val="21"/>
              </w:rPr>
            </w:pPr>
            <w:r>
              <w:rPr>
                <w:spacing w:val="-20"/>
                <w:sz w:val="21"/>
              </w:rPr>
              <w:t>首 次 授 予限 制 性 股票 激 励 对</w:t>
            </w:r>
          </w:p>
          <w:p>
            <w:pPr>
              <w:pStyle w:val="TableParagraph"/>
              <w:spacing w:line="252" w:lineRule="exact" w:before="1"/>
              <w:ind w:left="107"/>
              <w:rPr>
                <w:sz w:val="21"/>
              </w:rPr>
            </w:pPr>
            <w:r>
              <w:rPr>
                <w:sz w:val="21"/>
              </w:rPr>
              <w:t>象 </w:t>
            </w:r>
          </w:p>
        </w:tc>
        <w:tc>
          <w:tcPr>
            <w:tcW w:w="1261" w:type="dxa"/>
          </w:tcPr>
          <w:p>
            <w:pPr>
              <w:pStyle w:val="TableParagraph"/>
              <w:spacing w:before="6"/>
              <w:rPr>
                <w:sz w:val="32"/>
              </w:rPr>
            </w:pPr>
          </w:p>
          <w:p>
            <w:pPr>
              <w:pStyle w:val="TableParagraph"/>
              <w:ind w:right="95"/>
              <w:jc w:val="right"/>
              <w:rPr>
                <w:rFonts w:ascii="Times New Roman"/>
                <w:sz w:val="21"/>
              </w:rPr>
            </w:pPr>
            <w:r>
              <w:rPr>
                <w:rFonts w:ascii="Times New Roman"/>
                <w:sz w:val="21"/>
              </w:rPr>
              <w:t>51,748,372</w:t>
            </w:r>
          </w:p>
        </w:tc>
        <w:tc>
          <w:tcPr>
            <w:tcW w:w="1268" w:type="dxa"/>
          </w:tcPr>
          <w:p>
            <w:pPr>
              <w:pStyle w:val="TableParagraph"/>
              <w:spacing w:before="6"/>
              <w:rPr>
                <w:sz w:val="32"/>
              </w:rPr>
            </w:pPr>
          </w:p>
          <w:p>
            <w:pPr>
              <w:pStyle w:val="TableParagraph"/>
              <w:ind w:right="95"/>
              <w:jc w:val="right"/>
              <w:rPr>
                <w:rFonts w:ascii="Times New Roman"/>
                <w:sz w:val="21"/>
              </w:rPr>
            </w:pPr>
            <w:r>
              <w:rPr>
                <w:rFonts w:ascii="Times New Roman"/>
                <w:sz w:val="21"/>
              </w:rPr>
              <w:t>24,810,309</w:t>
            </w:r>
          </w:p>
        </w:tc>
        <w:tc>
          <w:tcPr>
            <w:tcW w:w="1259" w:type="dxa"/>
          </w:tcPr>
          <w:p>
            <w:pPr>
              <w:pStyle w:val="TableParagraph"/>
              <w:spacing w:before="6"/>
              <w:rPr>
                <w:sz w:val="32"/>
              </w:rPr>
            </w:pPr>
          </w:p>
          <w:p>
            <w:pPr>
              <w:pStyle w:val="TableParagraph"/>
              <w:ind w:right="98"/>
              <w:jc w:val="right"/>
              <w:rPr>
                <w:rFonts w:ascii="Times New Roman"/>
                <w:sz w:val="21"/>
              </w:rPr>
            </w:pPr>
            <w:r>
              <w:rPr>
                <w:rFonts w:ascii="Times New Roman"/>
                <w:w w:val="100"/>
                <w:sz w:val="21"/>
              </w:rPr>
              <w:t>0</w:t>
            </w:r>
          </w:p>
        </w:tc>
        <w:tc>
          <w:tcPr>
            <w:tcW w:w="1263" w:type="dxa"/>
          </w:tcPr>
          <w:p>
            <w:pPr>
              <w:pStyle w:val="TableParagraph"/>
              <w:spacing w:before="6"/>
              <w:rPr>
                <w:sz w:val="32"/>
              </w:rPr>
            </w:pPr>
          </w:p>
          <w:p>
            <w:pPr>
              <w:pStyle w:val="TableParagraph"/>
              <w:ind w:right="99"/>
              <w:jc w:val="right"/>
              <w:rPr>
                <w:rFonts w:ascii="Times New Roman"/>
                <w:sz w:val="21"/>
              </w:rPr>
            </w:pPr>
            <w:r>
              <w:rPr>
                <w:rFonts w:ascii="Times New Roman"/>
                <w:sz w:val="21"/>
              </w:rPr>
              <w:t>26,574,503</w:t>
            </w:r>
          </w:p>
        </w:tc>
        <w:tc>
          <w:tcPr>
            <w:tcW w:w="1259" w:type="dxa"/>
          </w:tcPr>
          <w:p>
            <w:pPr>
              <w:pStyle w:val="TableParagraph"/>
              <w:rPr>
                <w:sz w:val="20"/>
              </w:rPr>
            </w:pPr>
          </w:p>
          <w:p>
            <w:pPr>
              <w:pStyle w:val="TableParagraph"/>
              <w:spacing w:before="153"/>
              <w:ind w:left="102"/>
              <w:rPr>
                <w:sz w:val="21"/>
              </w:rPr>
            </w:pPr>
            <w:r>
              <w:rPr>
                <w:sz w:val="21"/>
              </w:rPr>
              <w:t>股权激励</w:t>
            </w:r>
          </w:p>
        </w:tc>
        <w:tc>
          <w:tcPr>
            <w:tcW w:w="1261" w:type="dxa"/>
          </w:tcPr>
          <w:p>
            <w:pPr>
              <w:pStyle w:val="TableParagraph"/>
              <w:spacing w:before="3"/>
              <w:rPr>
                <w:sz w:val="21"/>
              </w:rPr>
            </w:pPr>
          </w:p>
          <w:p>
            <w:pPr>
              <w:pStyle w:val="TableParagraph"/>
              <w:ind w:left="103"/>
              <w:rPr>
                <w:sz w:val="21"/>
              </w:rPr>
            </w:pPr>
            <w:r>
              <w:rPr>
                <w:rFonts w:ascii="Times New Roman" w:eastAsia="Times New Roman"/>
                <w:sz w:val="21"/>
              </w:rPr>
              <w:t>2023</w:t>
            </w:r>
            <w:r>
              <w:rPr>
                <w:rFonts w:ascii="Times New Roman" w:eastAsia="Times New Roman"/>
                <w:spacing w:val="-21"/>
                <w:sz w:val="21"/>
              </w:rPr>
              <w:t> </w:t>
            </w:r>
            <w:r>
              <w:rPr>
                <w:spacing w:val="33"/>
                <w:sz w:val="21"/>
              </w:rPr>
              <w:t>年</w:t>
            </w:r>
            <w:r>
              <w:rPr>
                <w:rFonts w:ascii="Times New Roman" w:eastAsia="Times New Roman"/>
                <w:sz w:val="21"/>
              </w:rPr>
              <w:t>8</w:t>
            </w:r>
            <w:r>
              <w:rPr>
                <w:rFonts w:ascii="Times New Roman" w:eastAsia="Times New Roman"/>
                <w:spacing w:val="-21"/>
                <w:sz w:val="21"/>
              </w:rPr>
              <w:t> </w:t>
            </w:r>
            <w:r>
              <w:rPr>
                <w:sz w:val="21"/>
              </w:rPr>
              <w:t>月</w:t>
            </w:r>
          </w:p>
          <w:p>
            <w:pPr>
              <w:pStyle w:val="TableParagraph"/>
              <w:spacing w:before="5"/>
              <w:ind w:left="103"/>
              <w:rPr>
                <w:sz w:val="21"/>
              </w:rPr>
            </w:pPr>
            <w:r>
              <w:rPr>
                <w:rFonts w:ascii="Times New Roman" w:eastAsia="Times New Roman"/>
                <w:sz w:val="21"/>
              </w:rPr>
              <w:t>17</w:t>
            </w:r>
            <w:r>
              <w:rPr>
                <w:rFonts w:ascii="Times New Roman" w:eastAsia="Times New Roman"/>
                <w:spacing w:val="1"/>
                <w:sz w:val="21"/>
              </w:rPr>
              <w:t> </w:t>
            </w:r>
            <w:r>
              <w:rPr>
                <w:sz w:val="21"/>
              </w:rPr>
              <w:t>日</w:t>
            </w:r>
          </w:p>
        </w:tc>
      </w:tr>
      <w:tr>
        <w:trPr>
          <w:trHeight w:val="1089" w:hRule="atLeast"/>
        </w:trPr>
        <w:tc>
          <w:tcPr>
            <w:tcW w:w="1258" w:type="dxa"/>
          </w:tcPr>
          <w:p>
            <w:pPr>
              <w:pStyle w:val="TableParagraph"/>
              <w:spacing w:line="242" w:lineRule="auto" w:before="1"/>
              <w:ind w:left="107" w:right="94"/>
              <w:jc w:val="both"/>
              <w:rPr>
                <w:sz w:val="21"/>
              </w:rPr>
            </w:pPr>
            <w:r>
              <w:rPr>
                <w:spacing w:val="-20"/>
                <w:sz w:val="21"/>
              </w:rPr>
              <w:t>部 分 预 留授 予 限 制性 股 票 激</w:t>
            </w:r>
          </w:p>
          <w:p>
            <w:pPr>
              <w:pStyle w:val="TableParagraph"/>
              <w:spacing w:line="252" w:lineRule="exact"/>
              <w:ind w:left="107"/>
              <w:rPr>
                <w:sz w:val="21"/>
              </w:rPr>
            </w:pPr>
            <w:r>
              <w:rPr>
                <w:sz w:val="21"/>
              </w:rPr>
              <w:t>励对象 </w:t>
            </w:r>
          </w:p>
        </w:tc>
        <w:tc>
          <w:tcPr>
            <w:tcW w:w="1261" w:type="dxa"/>
          </w:tcPr>
          <w:p>
            <w:pPr>
              <w:pStyle w:val="TableParagraph"/>
              <w:spacing w:before="8"/>
              <w:rPr>
                <w:sz w:val="32"/>
              </w:rPr>
            </w:pPr>
          </w:p>
          <w:p>
            <w:pPr>
              <w:pStyle w:val="TableParagraph"/>
              <w:ind w:right="95"/>
              <w:jc w:val="right"/>
              <w:rPr>
                <w:rFonts w:ascii="Times New Roman"/>
                <w:sz w:val="21"/>
              </w:rPr>
            </w:pPr>
            <w:r>
              <w:rPr>
                <w:rFonts w:ascii="Times New Roman"/>
                <w:sz w:val="21"/>
              </w:rPr>
              <w:t>3,219,130</w:t>
            </w:r>
          </w:p>
        </w:tc>
        <w:tc>
          <w:tcPr>
            <w:tcW w:w="1268" w:type="dxa"/>
          </w:tcPr>
          <w:p>
            <w:pPr>
              <w:pStyle w:val="TableParagraph"/>
              <w:spacing w:before="8"/>
              <w:rPr>
                <w:sz w:val="32"/>
              </w:rPr>
            </w:pPr>
          </w:p>
          <w:p>
            <w:pPr>
              <w:pStyle w:val="TableParagraph"/>
              <w:ind w:right="95"/>
              <w:jc w:val="right"/>
              <w:rPr>
                <w:rFonts w:ascii="Times New Roman"/>
                <w:sz w:val="21"/>
              </w:rPr>
            </w:pPr>
            <w:r>
              <w:rPr>
                <w:rFonts w:ascii="Times New Roman"/>
                <w:sz w:val="21"/>
              </w:rPr>
              <w:t>1,579,095</w:t>
            </w:r>
          </w:p>
        </w:tc>
        <w:tc>
          <w:tcPr>
            <w:tcW w:w="1259" w:type="dxa"/>
          </w:tcPr>
          <w:p>
            <w:pPr>
              <w:pStyle w:val="TableParagraph"/>
              <w:spacing w:before="8"/>
              <w:rPr>
                <w:sz w:val="32"/>
              </w:rPr>
            </w:pPr>
          </w:p>
          <w:p>
            <w:pPr>
              <w:pStyle w:val="TableParagraph"/>
              <w:ind w:right="98"/>
              <w:jc w:val="right"/>
              <w:rPr>
                <w:rFonts w:ascii="Times New Roman"/>
                <w:sz w:val="21"/>
              </w:rPr>
            </w:pPr>
            <w:r>
              <w:rPr>
                <w:rFonts w:ascii="Times New Roman"/>
                <w:w w:val="100"/>
                <w:sz w:val="21"/>
              </w:rPr>
              <w:t>0</w:t>
            </w:r>
          </w:p>
        </w:tc>
        <w:tc>
          <w:tcPr>
            <w:tcW w:w="1263" w:type="dxa"/>
          </w:tcPr>
          <w:p>
            <w:pPr>
              <w:pStyle w:val="TableParagraph"/>
              <w:spacing w:before="8"/>
              <w:rPr>
                <w:sz w:val="32"/>
              </w:rPr>
            </w:pPr>
          </w:p>
          <w:p>
            <w:pPr>
              <w:pStyle w:val="TableParagraph"/>
              <w:ind w:right="99"/>
              <w:jc w:val="right"/>
              <w:rPr>
                <w:rFonts w:ascii="Times New Roman"/>
                <w:sz w:val="21"/>
              </w:rPr>
            </w:pPr>
            <w:r>
              <w:rPr>
                <w:rFonts w:ascii="Times New Roman"/>
                <w:sz w:val="21"/>
              </w:rPr>
              <w:t>1,611,495</w:t>
            </w:r>
          </w:p>
        </w:tc>
        <w:tc>
          <w:tcPr>
            <w:tcW w:w="1259" w:type="dxa"/>
          </w:tcPr>
          <w:p>
            <w:pPr>
              <w:pStyle w:val="TableParagraph"/>
              <w:rPr>
                <w:sz w:val="20"/>
              </w:rPr>
            </w:pPr>
          </w:p>
          <w:p>
            <w:pPr>
              <w:pStyle w:val="TableParagraph"/>
              <w:spacing w:before="152"/>
              <w:ind w:left="102"/>
              <w:rPr>
                <w:sz w:val="21"/>
              </w:rPr>
            </w:pPr>
            <w:r>
              <w:rPr>
                <w:sz w:val="21"/>
              </w:rPr>
              <w:t>股权激励</w:t>
            </w:r>
          </w:p>
        </w:tc>
        <w:tc>
          <w:tcPr>
            <w:tcW w:w="1261" w:type="dxa"/>
          </w:tcPr>
          <w:p>
            <w:pPr>
              <w:pStyle w:val="TableParagraph"/>
              <w:spacing w:before="3"/>
              <w:rPr>
                <w:sz w:val="21"/>
              </w:rPr>
            </w:pPr>
          </w:p>
          <w:p>
            <w:pPr>
              <w:pStyle w:val="TableParagraph"/>
              <w:ind w:left="103"/>
              <w:rPr>
                <w:sz w:val="21"/>
              </w:rPr>
            </w:pPr>
            <w:r>
              <w:rPr>
                <w:rFonts w:ascii="Times New Roman" w:eastAsia="Times New Roman"/>
                <w:sz w:val="21"/>
              </w:rPr>
              <w:t>2023</w:t>
            </w:r>
            <w:r>
              <w:rPr>
                <w:rFonts w:ascii="Times New Roman" w:eastAsia="Times New Roman"/>
                <w:spacing w:val="-21"/>
                <w:sz w:val="21"/>
              </w:rPr>
              <w:t> </w:t>
            </w:r>
            <w:r>
              <w:rPr>
                <w:spacing w:val="33"/>
                <w:sz w:val="21"/>
              </w:rPr>
              <w:t>年</w:t>
            </w:r>
            <w:r>
              <w:rPr>
                <w:rFonts w:ascii="Times New Roman" w:eastAsia="Times New Roman"/>
                <w:sz w:val="21"/>
              </w:rPr>
              <w:t>9</w:t>
            </w:r>
            <w:r>
              <w:rPr>
                <w:rFonts w:ascii="Times New Roman" w:eastAsia="Times New Roman"/>
                <w:spacing w:val="-21"/>
                <w:sz w:val="21"/>
              </w:rPr>
              <w:t> </w:t>
            </w:r>
            <w:r>
              <w:rPr>
                <w:sz w:val="21"/>
              </w:rPr>
              <w:t>月</w:t>
            </w:r>
          </w:p>
          <w:p>
            <w:pPr>
              <w:pStyle w:val="TableParagraph"/>
              <w:spacing w:before="4"/>
              <w:ind w:left="103"/>
              <w:rPr>
                <w:sz w:val="21"/>
              </w:rPr>
            </w:pPr>
            <w:r>
              <w:rPr>
                <w:rFonts w:ascii="Times New Roman" w:eastAsia="Times New Roman"/>
                <w:sz w:val="21"/>
              </w:rPr>
              <w:t>28</w:t>
            </w:r>
            <w:r>
              <w:rPr>
                <w:rFonts w:ascii="Times New Roman" w:eastAsia="Times New Roman"/>
                <w:spacing w:val="1"/>
                <w:sz w:val="21"/>
              </w:rPr>
              <w:t> </w:t>
            </w:r>
            <w:r>
              <w:rPr>
                <w:sz w:val="21"/>
              </w:rPr>
              <w:t>日</w:t>
            </w:r>
          </w:p>
        </w:tc>
      </w:tr>
      <w:tr>
        <w:trPr>
          <w:trHeight w:val="273" w:hRule="atLeast"/>
        </w:trPr>
        <w:tc>
          <w:tcPr>
            <w:tcW w:w="1258" w:type="dxa"/>
          </w:tcPr>
          <w:p>
            <w:pPr>
              <w:pStyle w:val="TableParagraph"/>
              <w:spacing w:line="252" w:lineRule="exact" w:before="1"/>
              <w:ind w:left="241" w:right="129"/>
              <w:jc w:val="center"/>
              <w:rPr>
                <w:sz w:val="21"/>
              </w:rPr>
            </w:pPr>
            <w:r>
              <w:rPr>
                <w:sz w:val="21"/>
              </w:rPr>
              <w:t>合计 </w:t>
            </w:r>
          </w:p>
        </w:tc>
        <w:tc>
          <w:tcPr>
            <w:tcW w:w="1261" w:type="dxa"/>
          </w:tcPr>
          <w:p>
            <w:pPr>
              <w:pStyle w:val="TableParagraph"/>
              <w:spacing w:before="7"/>
              <w:ind w:right="95"/>
              <w:jc w:val="right"/>
              <w:rPr>
                <w:rFonts w:ascii="Times New Roman"/>
                <w:sz w:val="21"/>
              </w:rPr>
            </w:pPr>
            <w:r>
              <w:rPr>
                <w:rFonts w:ascii="Times New Roman"/>
                <w:sz w:val="21"/>
              </w:rPr>
              <w:t>64,096,678</w:t>
            </w:r>
          </w:p>
        </w:tc>
        <w:tc>
          <w:tcPr>
            <w:tcW w:w="1268" w:type="dxa"/>
          </w:tcPr>
          <w:p>
            <w:pPr>
              <w:pStyle w:val="TableParagraph"/>
              <w:spacing w:before="7"/>
              <w:ind w:right="95"/>
              <w:jc w:val="right"/>
              <w:rPr>
                <w:rFonts w:ascii="Times New Roman"/>
                <w:sz w:val="21"/>
              </w:rPr>
            </w:pPr>
            <w:r>
              <w:rPr>
                <w:rFonts w:ascii="Times New Roman"/>
                <w:sz w:val="21"/>
              </w:rPr>
              <w:t>29,313,263</w:t>
            </w:r>
          </w:p>
        </w:tc>
        <w:tc>
          <w:tcPr>
            <w:tcW w:w="1259" w:type="dxa"/>
          </w:tcPr>
          <w:p>
            <w:pPr>
              <w:pStyle w:val="TableParagraph"/>
              <w:spacing w:before="7"/>
              <w:ind w:right="98"/>
              <w:jc w:val="right"/>
              <w:rPr>
                <w:rFonts w:ascii="Times New Roman"/>
                <w:sz w:val="21"/>
              </w:rPr>
            </w:pPr>
            <w:r>
              <w:rPr>
                <w:rFonts w:ascii="Times New Roman"/>
                <w:w w:val="100"/>
                <w:sz w:val="21"/>
              </w:rPr>
              <w:t>0</w:t>
            </w:r>
          </w:p>
        </w:tc>
        <w:tc>
          <w:tcPr>
            <w:tcW w:w="1263" w:type="dxa"/>
          </w:tcPr>
          <w:p>
            <w:pPr>
              <w:pStyle w:val="TableParagraph"/>
              <w:spacing w:before="7"/>
              <w:ind w:right="99"/>
              <w:jc w:val="right"/>
              <w:rPr>
                <w:rFonts w:ascii="Times New Roman"/>
                <w:sz w:val="21"/>
              </w:rPr>
            </w:pPr>
            <w:r>
              <w:rPr>
                <w:rFonts w:ascii="Times New Roman"/>
                <w:sz w:val="21"/>
              </w:rPr>
              <w:t>34,063,315</w:t>
            </w:r>
          </w:p>
        </w:tc>
        <w:tc>
          <w:tcPr>
            <w:tcW w:w="1259" w:type="dxa"/>
          </w:tcPr>
          <w:p>
            <w:pPr>
              <w:pStyle w:val="TableParagraph"/>
              <w:spacing w:line="252" w:lineRule="exact" w:before="1"/>
              <w:ind w:left="603" w:right="501"/>
              <w:jc w:val="center"/>
              <w:rPr>
                <w:sz w:val="21"/>
              </w:rPr>
            </w:pPr>
            <w:r>
              <w:rPr>
                <w:sz w:val="21"/>
              </w:rPr>
              <w:t>/ </w:t>
            </w:r>
          </w:p>
        </w:tc>
        <w:tc>
          <w:tcPr>
            <w:tcW w:w="1261" w:type="dxa"/>
          </w:tcPr>
          <w:p>
            <w:pPr>
              <w:pStyle w:val="TableParagraph"/>
              <w:spacing w:line="252" w:lineRule="exact" w:before="1"/>
              <w:ind w:left="552" w:right="449"/>
              <w:jc w:val="center"/>
              <w:rPr>
                <w:sz w:val="21"/>
              </w:rPr>
            </w:pPr>
            <w:r>
              <w:rPr>
                <w:sz w:val="21"/>
              </w:rPr>
              <w:t>/ </w:t>
            </w:r>
          </w:p>
        </w:tc>
      </w:tr>
    </w:tbl>
    <w:p>
      <w:pPr>
        <w:pStyle w:val="BodyText"/>
        <w:spacing w:before="1"/>
        <w:ind w:left="1398"/>
      </w:pPr>
      <w:r>
        <w:rPr>
          <w:spacing w:val="-2"/>
        </w:rPr>
        <w:t>上表中报告期限售股份变动情况未体现限制性股票回购注销的情况。公司于 </w:t>
      </w:r>
      <w:r>
        <w:rPr/>
        <w:t>2023</w:t>
      </w:r>
      <w:r>
        <w:rPr>
          <w:spacing w:val="-36"/>
        </w:rPr>
        <w:t> 年 </w:t>
      </w:r>
      <w:r>
        <w:rPr/>
        <w:t>9</w:t>
      </w:r>
      <w:r>
        <w:rPr>
          <w:spacing w:val="-36"/>
        </w:rPr>
        <w:t> 月 </w:t>
      </w:r>
      <w:r>
        <w:rPr/>
        <w:t>11</w:t>
      </w:r>
      <w:r>
        <w:rPr>
          <w:spacing w:val="-18"/>
        </w:rPr>
        <w:t> 日回</w:t>
      </w:r>
    </w:p>
    <w:p>
      <w:pPr>
        <w:pStyle w:val="BodyText"/>
        <w:spacing w:before="2"/>
        <w:ind w:left="1398"/>
      </w:pPr>
      <w:r>
        <w:rPr>
          <w:spacing w:val="-4"/>
        </w:rPr>
        <w:t>购注销激励对象已获授但尚未达解锁条件的限制性股票 </w:t>
      </w:r>
      <w:r>
        <w:rPr/>
        <w:t>720100</w:t>
      </w:r>
      <w:r>
        <w:rPr>
          <w:spacing w:val="-18"/>
        </w:rPr>
        <w:t> 股。</w:t>
      </w:r>
      <w:r>
        <w:rPr/>
        <w:t> </w:t>
      </w:r>
    </w:p>
    <w:p>
      <w:pPr>
        <w:spacing w:after="0"/>
        <w:sectPr>
          <w:pgSz w:w="11910" w:h="16840"/>
          <w:pgMar w:header="880" w:footer="1187" w:top="1460" w:bottom="1380" w:left="400" w:right="340"/>
        </w:sectPr>
      </w:pPr>
    </w:p>
    <w:p>
      <w:pPr>
        <w:pStyle w:val="BodyText"/>
        <w:spacing w:before="61"/>
        <w:ind w:left="1398"/>
      </w:pPr>
      <w:r>
        <w:rPr>
          <w:spacing w:val="-9"/>
        </w:rPr>
        <w:t>二、 证券发行与上市情况</w:t>
      </w:r>
    </w:p>
    <w:p>
      <w:pPr>
        <w:pStyle w:val="BodyText"/>
        <w:spacing w:before="65"/>
        <w:ind w:left="1398"/>
      </w:pPr>
      <w:r>
        <w:rPr/>
        <w:t>(一)截至报告期内证券发行情况</w:t>
      </w:r>
    </w:p>
    <w:p>
      <w:pPr>
        <w:pStyle w:val="BodyText"/>
        <w:spacing w:before="62"/>
        <w:ind w:left="1398"/>
      </w:pPr>
      <w:r>
        <w:rPr>
          <w:spacing w:val="-1"/>
        </w:rPr>
        <w:t>□适用 √不适用</w:t>
      </w:r>
      <w:r>
        <w:rPr>
          <w:spacing w:val="-3"/>
        </w:rPr>
        <w:t> </w:t>
      </w:r>
      <w:r>
        <w:rPr/>
        <w:t> </w:t>
      </w:r>
    </w:p>
    <w:p>
      <w:pPr>
        <w:pStyle w:val="BodyText"/>
        <w:spacing w:before="5"/>
        <w:ind w:left="1398"/>
      </w:pPr>
      <w:r>
        <w:rPr>
          <w:w w:val="100"/>
        </w:rPr>
        <w:t> </w:t>
      </w:r>
    </w:p>
    <w:p>
      <w:pPr>
        <w:pStyle w:val="BodyText"/>
        <w:spacing w:before="2"/>
        <w:ind w:left="1398"/>
      </w:pPr>
      <w:r>
        <w:rPr/>
        <w:t>截至报告期内证券发行情况的说明（存续期内利率不同的债券，请分别说明）： </w:t>
      </w:r>
    </w:p>
    <w:p>
      <w:pPr>
        <w:pStyle w:val="BodyText"/>
        <w:spacing w:before="4"/>
        <w:ind w:left="1398"/>
      </w:pPr>
      <w:r>
        <w:rPr>
          <w:spacing w:val="11"/>
        </w:rPr>
        <w:t>□适用 √不适用</w:t>
      </w:r>
      <w:r>
        <w:rPr>
          <w:spacing w:val="-3"/>
        </w:rPr>
        <w:t> </w:t>
      </w:r>
      <w:r>
        <w:rPr/>
        <w:t> </w:t>
      </w:r>
    </w:p>
    <w:p>
      <w:pPr>
        <w:pStyle w:val="BodyText"/>
        <w:spacing w:before="3"/>
        <w:ind w:left="1398"/>
      </w:pPr>
      <w:r>
        <w:rPr>
          <w:w w:val="100"/>
        </w:rPr>
        <w:t> </w:t>
      </w:r>
    </w:p>
    <w:p>
      <w:pPr>
        <w:pStyle w:val="BodyText"/>
        <w:spacing w:before="64"/>
        <w:ind w:left="1398"/>
      </w:pPr>
      <w:r>
        <w:rPr/>
        <w:t>(二)公司股份总数及股东结构变动及公司资产和负债结构的变动情况</w:t>
      </w:r>
    </w:p>
    <w:p>
      <w:pPr>
        <w:pStyle w:val="BodyText"/>
        <w:spacing w:before="62"/>
        <w:ind w:left="1398"/>
      </w:pPr>
      <w:r>
        <w:rPr>
          <w:spacing w:val="11"/>
        </w:rPr>
        <w:t>√适用 □不适用</w:t>
      </w:r>
      <w:r>
        <w:rPr>
          <w:spacing w:val="-3"/>
        </w:rPr>
        <w:t> </w:t>
      </w:r>
      <w:r>
        <w:rPr/>
        <w:t> </w:t>
      </w:r>
    </w:p>
    <w:p>
      <w:pPr>
        <w:pStyle w:val="BodyText"/>
        <w:spacing w:line="242" w:lineRule="auto" w:before="5"/>
        <w:ind w:left="1398" w:right="834"/>
      </w:pPr>
      <w:r>
        <w:rPr/>
        <w:t>公司股份总数及股东结构变动情况详见本节第（一）项的“股份变动情况表”和“股份变动情况说明”。公司实施的股权激励计划不会对股东结构及资产和负债结构产生重大影响。 </w:t>
      </w:r>
    </w:p>
    <w:p>
      <w:pPr>
        <w:pStyle w:val="BodyText"/>
        <w:spacing w:before="1"/>
        <w:ind w:left="1398"/>
      </w:pPr>
      <w:r>
        <w:rPr>
          <w:w w:val="100"/>
        </w:rPr>
        <w:t> </w:t>
      </w:r>
    </w:p>
    <w:p>
      <w:pPr>
        <w:pStyle w:val="BodyText"/>
        <w:spacing w:before="62"/>
        <w:ind w:left="1398"/>
      </w:pPr>
      <w:r>
        <w:rPr/>
        <w:t>(三)现存的内部职工股情况</w:t>
      </w:r>
    </w:p>
    <w:p>
      <w:pPr>
        <w:pStyle w:val="BodyText"/>
        <w:spacing w:before="65"/>
        <w:ind w:left="1398"/>
      </w:pPr>
      <w:r>
        <w:rPr>
          <w:spacing w:val="-1"/>
        </w:rPr>
        <w:t>□适用 √不适用</w:t>
      </w:r>
      <w:r>
        <w:rPr>
          <w:spacing w:val="-3"/>
        </w:rPr>
        <w:t> </w:t>
      </w:r>
      <w:r>
        <w:rPr/>
        <w:t> </w:t>
      </w:r>
    </w:p>
    <w:p>
      <w:pPr>
        <w:pStyle w:val="BodyText"/>
        <w:spacing w:before="3"/>
        <w:ind w:left="1398"/>
      </w:pPr>
      <w:r>
        <w:rPr>
          <w:w w:val="100"/>
        </w:rPr>
        <w:t> </w:t>
      </w:r>
    </w:p>
    <w:p>
      <w:pPr>
        <w:pStyle w:val="BodyText"/>
        <w:spacing w:before="64"/>
        <w:ind w:left="1398"/>
      </w:pPr>
      <w:r>
        <w:rPr>
          <w:spacing w:val="-9"/>
        </w:rPr>
        <w:t>三、 股东和实际控制人情况</w:t>
      </w:r>
    </w:p>
    <w:p>
      <w:pPr>
        <w:spacing w:before="62"/>
        <w:ind w:left="139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spacing w:before="12"/>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75"/>
        <w:gridCol w:w="2448"/>
      </w:tblGrid>
      <w:tr>
        <w:trPr>
          <w:trHeight w:val="270" w:hRule="atLeast"/>
        </w:trPr>
        <w:tc>
          <w:tcPr>
            <w:tcW w:w="6375" w:type="dxa"/>
          </w:tcPr>
          <w:p>
            <w:pPr>
              <w:pStyle w:val="TableParagraph"/>
              <w:spacing w:line="250" w:lineRule="exact" w:before="1"/>
              <w:ind w:left="107"/>
              <w:rPr>
                <w:sz w:val="21"/>
              </w:rPr>
            </w:pPr>
            <w:r>
              <w:rPr>
                <w:sz w:val="21"/>
              </w:rPr>
              <w:t>截至报告期末普通股股东总数(户) </w:t>
            </w:r>
          </w:p>
        </w:tc>
        <w:tc>
          <w:tcPr>
            <w:tcW w:w="2448" w:type="dxa"/>
          </w:tcPr>
          <w:p>
            <w:pPr>
              <w:pStyle w:val="TableParagraph"/>
              <w:spacing w:before="7"/>
              <w:ind w:right="92"/>
              <w:jc w:val="right"/>
              <w:rPr>
                <w:rFonts w:ascii="Times New Roman"/>
                <w:sz w:val="21"/>
              </w:rPr>
            </w:pPr>
            <w:r>
              <w:rPr>
                <w:rFonts w:ascii="Times New Roman"/>
                <w:sz w:val="21"/>
              </w:rPr>
              <w:t>188,402</w:t>
            </w:r>
          </w:p>
        </w:tc>
      </w:tr>
      <w:tr>
        <w:trPr>
          <w:trHeight w:val="273" w:hRule="atLeast"/>
        </w:trPr>
        <w:tc>
          <w:tcPr>
            <w:tcW w:w="6375" w:type="dxa"/>
          </w:tcPr>
          <w:p>
            <w:pPr>
              <w:pStyle w:val="TableParagraph"/>
              <w:spacing w:line="252" w:lineRule="exact" w:before="1"/>
              <w:ind w:left="107"/>
              <w:rPr>
                <w:sz w:val="21"/>
              </w:rPr>
            </w:pPr>
            <w:r>
              <w:rPr>
                <w:spacing w:val="-1"/>
                <w:sz w:val="21"/>
              </w:rPr>
              <w:t>年度报告披露日前上一月末的普通股股东总数(户)</w:t>
            </w:r>
            <w:r>
              <w:rPr>
                <w:sz w:val="21"/>
              </w:rPr>
              <w:t> </w:t>
            </w:r>
          </w:p>
        </w:tc>
        <w:tc>
          <w:tcPr>
            <w:tcW w:w="2448" w:type="dxa"/>
          </w:tcPr>
          <w:p>
            <w:pPr>
              <w:pStyle w:val="TableParagraph"/>
              <w:spacing w:before="10"/>
              <w:ind w:right="92"/>
              <w:jc w:val="right"/>
              <w:rPr>
                <w:rFonts w:ascii="Times New Roman"/>
                <w:sz w:val="21"/>
              </w:rPr>
            </w:pPr>
            <w:r>
              <w:rPr>
                <w:rFonts w:ascii="Times New Roman"/>
                <w:sz w:val="21"/>
              </w:rPr>
              <w:t>224,591</w:t>
            </w:r>
          </w:p>
        </w:tc>
      </w:tr>
      <w:tr>
        <w:trPr>
          <w:trHeight w:val="270" w:hRule="atLeast"/>
        </w:trPr>
        <w:tc>
          <w:tcPr>
            <w:tcW w:w="6375" w:type="dxa"/>
          </w:tcPr>
          <w:p>
            <w:pPr>
              <w:pStyle w:val="TableParagraph"/>
              <w:spacing w:line="250" w:lineRule="exact" w:before="1"/>
              <w:ind w:left="107"/>
              <w:rPr>
                <w:sz w:val="21"/>
              </w:rPr>
            </w:pPr>
            <w:r>
              <w:rPr>
                <w:spacing w:val="-1"/>
                <w:sz w:val="21"/>
              </w:rPr>
              <w:t>截至报告期末表决权恢复的优先股股东总数</w:t>
            </w:r>
            <w:r>
              <w:rPr>
                <w:sz w:val="21"/>
              </w:rPr>
              <w:t>（户） </w:t>
            </w:r>
          </w:p>
        </w:tc>
        <w:tc>
          <w:tcPr>
            <w:tcW w:w="2448" w:type="dxa"/>
          </w:tcPr>
          <w:p>
            <w:pPr>
              <w:pStyle w:val="TableParagraph"/>
              <w:spacing w:before="7"/>
              <w:ind w:right="95"/>
              <w:jc w:val="right"/>
              <w:rPr>
                <w:rFonts w:ascii="Times New Roman"/>
                <w:sz w:val="21"/>
              </w:rPr>
            </w:pPr>
            <w:r>
              <w:rPr>
                <w:rFonts w:ascii="Times New Roman"/>
                <w:w w:val="100"/>
                <w:sz w:val="21"/>
              </w:rPr>
              <w:t>0</w:t>
            </w:r>
          </w:p>
        </w:tc>
      </w:tr>
      <w:tr>
        <w:trPr>
          <w:trHeight w:val="273" w:hRule="atLeast"/>
        </w:trPr>
        <w:tc>
          <w:tcPr>
            <w:tcW w:w="6375" w:type="dxa"/>
          </w:tcPr>
          <w:p>
            <w:pPr>
              <w:pStyle w:val="TableParagraph"/>
              <w:spacing w:line="250" w:lineRule="exact" w:before="3"/>
              <w:ind w:left="107"/>
              <w:rPr>
                <w:sz w:val="21"/>
              </w:rPr>
            </w:pPr>
            <w:r>
              <w:rPr>
                <w:spacing w:val="-1"/>
                <w:sz w:val="21"/>
              </w:rPr>
              <w:t>年度报告披露日前上一月末表决权恢复的优先股股东总数</w:t>
            </w:r>
            <w:r>
              <w:rPr>
                <w:sz w:val="21"/>
              </w:rPr>
              <w:t>（户） </w:t>
            </w:r>
          </w:p>
        </w:tc>
        <w:tc>
          <w:tcPr>
            <w:tcW w:w="2448" w:type="dxa"/>
          </w:tcPr>
          <w:p>
            <w:pPr>
              <w:pStyle w:val="TableParagraph"/>
              <w:spacing w:before="10"/>
              <w:ind w:right="95"/>
              <w:jc w:val="right"/>
              <w:rPr>
                <w:rFonts w:ascii="Times New Roman"/>
                <w:sz w:val="21"/>
              </w:rPr>
            </w:pPr>
            <w:r>
              <w:rPr>
                <w:rFonts w:ascii="Times New Roman"/>
                <w:w w:val="100"/>
                <w:sz w:val="21"/>
              </w:rPr>
              <w:t>0</w:t>
            </w:r>
          </w:p>
        </w:tc>
      </w:tr>
    </w:tbl>
    <w:p>
      <w:pPr>
        <w:pStyle w:val="BodyText"/>
        <w:spacing w:before="2"/>
        <w:ind w:left="1398"/>
      </w:pPr>
      <w:r>
        <w:rPr>
          <w:w w:val="100"/>
        </w:rPr>
        <w:t> </w:t>
      </w:r>
    </w:p>
    <w:p>
      <w:pPr>
        <w:pStyle w:val="BodyText"/>
        <w:spacing w:before="64"/>
        <w:ind w:left="139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pStyle w:val="BodyText"/>
        <w:spacing w:before="62" w:after="4"/>
        <w:ind w:left="9497"/>
      </w:pPr>
      <w:r>
        <w:rPr>
          <w:spacing w:val="-1"/>
        </w:rPr>
        <w:t>单位:股</w:t>
      </w:r>
      <w:r>
        <w:rPr/>
        <w:t> </w:t>
      </w: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285"/>
        <w:gridCol w:w="1618"/>
        <w:gridCol w:w="1102"/>
        <w:gridCol w:w="869"/>
        <w:gridCol w:w="1028"/>
        <w:gridCol w:w="591"/>
        <w:gridCol w:w="889"/>
      </w:tblGrid>
      <w:tr>
        <w:trPr>
          <w:trHeight w:val="271" w:hRule="atLeast"/>
        </w:trPr>
        <w:tc>
          <w:tcPr>
            <w:tcW w:w="8904" w:type="dxa"/>
            <w:gridSpan w:val="8"/>
          </w:tcPr>
          <w:p>
            <w:pPr>
              <w:pStyle w:val="TableParagraph"/>
              <w:spacing w:line="250" w:lineRule="exact" w:before="1"/>
              <w:ind w:left="2177" w:right="2066"/>
              <w:jc w:val="center"/>
              <w:rPr>
                <w:sz w:val="21"/>
              </w:rPr>
            </w:pPr>
            <w:r>
              <w:rPr>
                <w:spacing w:val="-1"/>
                <w:sz w:val="21"/>
              </w:rPr>
              <w:t>前十名股东持股情况</w:t>
            </w:r>
            <w:r>
              <w:rPr>
                <w:sz w:val="21"/>
              </w:rPr>
              <w:t>（不含通过转融通出借股份） </w:t>
            </w:r>
          </w:p>
        </w:tc>
      </w:tr>
      <w:tr>
        <w:trPr>
          <w:trHeight w:val="544" w:hRule="atLeast"/>
        </w:trPr>
        <w:tc>
          <w:tcPr>
            <w:tcW w:w="1522" w:type="dxa"/>
            <w:vMerge w:val="restart"/>
          </w:tcPr>
          <w:p>
            <w:pPr>
              <w:pStyle w:val="TableParagraph"/>
              <w:spacing w:before="10"/>
              <w:rPr>
                <w:sz w:val="21"/>
              </w:rPr>
            </w:pPr>
          </w:p>
          <w:p>
            <w:pPr>
              <w:pStyle w:val="TableParagraph"/>
              <w:ind w:left="340"/>
              <w:rPr>
                <w:sz w:val="21"/>
              </w:rPr>
            </w:pPr>
            <w:r>
              <w:rPr>
                <w:spacing w:val="-1"/>
                <w:sz w:val="21"/>
              </w:rPr>
              <w:t>股东名称</w:t>
            </w:r>
            <w:r>
              <w:rPr>
                <w:sz w:val="21"/>
              </w:rPr>
              <w:t> </w:t>
            </w:r>
          </w:p>
          <w:p>
            <w:pPr>
              <w:pStyle w:val="TableParagraph"/>
              <w:spacing w:before="5"/>
              <w:ind w:left="340"/>
              <w:rPr>
                <w:sz w:val="21"/>
              </w:rPr>
            </w:pPr>
            <w:r>
              <w:rPr>
                <w:spacing w:val="-1"/>
                <w:sz w:val="21"/>
              </w:rPr>
              <w:t>（全称</w:t>
            </w:r>
            <w:r>
              <w:rPr>
                <w:sz w:val="21"/>
              </w:rPr>
              <w:t>） </w:t>
            </w:r>
          </w:p>
        </w:tc>
        <w:tc>
          <w:tcPr>
            <w:tcW w:w="1285" w:type="dxa"/>
            <w:vMerge w:val="restart"/>
          </w:tcPr>
          <w:p>
            <w:pPr>
              <w:pStyle w:val="TableParagraph"/>
              <w:spacing w:before="10"/>
              <w:rPr>
                <w:sz w:val="21"/>
              </w:rPr>
            </w:pPr>
          </w:p>
          <w:p>
            <w:pPr>
              <w:pStyle w:val="TableParagraph"/>
              <w:spacing w:line="244" w:lineRule="auto"/>
              <w:ind w:left="535" w:right="104" w:hanging="421"/>
              <w:rPr>
                <w:sz w:val="21"/>
              </w:rPr>
            </w:pPr>
            <w:r>
              <w:rPr>
                <w:sz w:val="21"/>
              </w:rPr>
              <w:t>报告期内增减 </w:t>
            </w:r>
          </w:p>
        </w:tc>
        <w:tc>
          <w:tcPr>
            <w:tcW w:w="1618" w:type="dxa"/>
            <w:vMerge w:val="restart"/>
          </w:tcPr>
          <w:p>
            <w:pPr>
              <w:pStyle w:val="TableParagraph"/>
              <w:rPr>
                <w:sz w:val="20"/>
              </w:rPr>
            </w:pPr>
          </w:p>
          <w:p>
            <w:pPr>
              <w:pStyle w:val="TableParagraph"/>
              <w:spacing w:before="160"/>
              <w:ind w:left="176"/>
              <w:rPr>
                <w:sz w:val="21"/>
              </w:rPr>
            </w:pPr>
            <w:r>
              <w:rPr>
                <w:spacing w:val="-1"/>
                <w:sz w:val="21"/>
              </w:rPr>
              <w:t>期末持股数量</w:t>
            </w:r>
            <w:r>
              <w:rPr>
                <w:sz w:val="21"/>
              </w:rPr>
              <w:t> </w:t>
            </w:r>
          </w:p>
        </w:tc>
        <w:tc>
          <w:tcPr>
            <w:tcW w:w="1102" w:type="dxa"/>
            <w:vMerge w:val="restart"/>
          </w:tcPr>
          <w:p>
            <w:pPr>
              <w:pStyle w:val="TableParagraph"/>
              <w:rPr>
                <w:sz w:val="20"/>
              </w:rPr>
            </w:pPr>
          </w:p>
          <w:p>
            <w:pPr>
              <w:pStyle w:val="TableParagraph"/>
              <w:spacing w:before="160"/>
              <w:ind w:left="181"/>
              <w:rPr>
                <w:sz w:val="21"/>
              </w:rPr>
            </w:pPr>
            <w:r>
              <w:rPr>
                <w:spacing w:val="-1"/>
                <w:sz w:val="21"/>
              </w:rPr>
              <w:t>比例(%)</w:t>
            </w:r>
            <w:r>
              <w:rPr>
                <w:sz w:val="21"/>
              </w:rPr>
              <w:t> </w:t>
            </w:r>
          </w:p>
        </w:tc>
        <w:tc>
          <w:tcPr>
            <w:tcW w:w="869" w:type="dxa"/>
            <w:vMerge w:val="restart"/>
          </w:tcPr>
          <w:p>
            <w:pPr>
              <w:pStyle w:val="TableParagraph"/>
              <w:spacing w:line="242" w:lineRule="auto" w:before="8"/>
              <w:ind w:left="113" w:right="109"/>
              <w:jc w:val="both"/>
              <w:rPr>
                <w:sz w:val="21"/>
              </w:rPr>
            </w:pPr>
            <w:r>
              <w:rPr>
                <w:sz w:val="21"/>
              </w:rPr>
              <w:t>持有有限售条</w:t>
            </w:r>
            <w:r>
              <w:rPr>
                <w:spacing w:val="-5"/>
                <w:sz w:val="21"/>
              </w:rPr>
              <w:t>件股份</w:t>
            </w:r>
          </w:p>
          <w:p>
            <w:pPr>
              <w:pStyle w:val="TableParagraph"/>
              <w:spacing w:line="257" w:lineRule="exact" w:before="1"/>
              <w:ind w:left="219"/>
              <w:rPr>
                <w:sz w:val="21"/>
              </w:rPr>
            </w:pPr>
            <w:r>
              <w:rPr>
                <w:spacing w:val="-1"/>
                <w:sz w:val="21"/>
              </w:rPr>
              <w:t>数量</w:t>
            </w:r>
            <w:r>
              <w:rPr>
                <w:color w:val="00AF50"/>
                <w:sz w:val="21"/>
              </w:rPr>
              <w:t> </w:t>
            </w:r>
          </w:p>
        </w:tc>
        <w:tc>
          <w:tcPr>
            <w:tcW w:w="1619" w:type="dxa"/>
            <w:gridSpan w:val="2"/>
          </w:tcPr>
          <w:p>
            <w:pPr>
              <w:pStyle w:val="TableParagraph"/>
              <w:spacing w:before="1"/>
              <w:ind w:left="175"/>
              <w:rPr>
                <w:sz w:val="21"/>
              </w:rPr>
            </w:pPr>
            <w:r>
              <w:rPr>
                <w:sz w:val="21"/>
              </w:rPr>
              <w:t>质押、标记或</w:t>
            </w:r>
          </w:p>
          <w:p>
            <w:pPr>
              <w:pStyle w:val="TableParagraph"/>
              <w:spacing w:line="250" w:lineRule="exact" w:before="4"/>
              <w:ind w:left="387"/>
              <w:rPr>
                <w:sz w:val="21"/>
              </w:rPr>
            </w:pPr>
            <w:r>
              <w:rPr>
                <w:spacing w:val="-1"/>
                <w:sz w:val="21"/>
              </w:rPr>
              <w:t>冻结情况</w:t>
            </w:r>
            <w:r>
              <w:rPr>
                <w:sz w:val="21"/>
              </w:rPr>
              <w:t> </w:t>
            </w:r>
          </w:p>
        </w:tc>
        <w:tc>
          <w:tcPr>
            <w:tcW w:w="889" w:type="dxa"/>
            <w:vMerge w:val="restart"/>
          </w:tcPr>
          <w:p>
            <w:pPr>
              <w:pStyle w:val="TableParagraph"/>
              <w:spacing w:before="10"/>
              <w:rPr>
                <w:sz w:val="21"/>
              </w:rPr>
            </w:pPr>
          </w:p>
          <w:p>
            <w:pPr>
              <w:pStyle w:val="TableParagraph"/>
              <w:spacing w:line="244" w:lineRule="auto"/>
              <w:ind w:left="333" w:right="118" w:hanging="209"/>
              <w:rPr>
                <w:sz w:val="21"/>
              </w:rPr>
            </w:pPr>
            <w:r>
              <w:rPr>
                <w:sz w:val="21"/>
              </w:rPr>
              <w:t>股东性质 </w:t>
            </w:r>
          </w:p>
        </w:tc>
      </w:tr>
      <w:tr>
        <w:trPr>
          <w:trHeight w:val="546" w:hRule="atLeast"/>
        </w:trPr>
        <w:tc>
          <w:tcPr>
            <w:tcW w:w="1522" w:type="dxa"/>
            <w:vMerge/>
            <w:tcBorders>
              <w:top w:val="nil"/>
            </w:tcBorders>
          </w:tcPr>
          <w:p>
            <w:pPr>
              <w:rPr>
                <w:sz w:val="2"/>
                <w:szCs w:val="2"/>
              </w:rPr>
            </w:pPr>
          </w:p>
        </w:tc>
        <w:tc>
          <w:tcPr>
            <w:tcW w:w="1285" w:type="dxa"/>
            <w:vMerge/>
            <w:tcBorders>
              <w:top w:val="nil"/>
            </w:tcBorders>
          </w:tcPr>
          <w:p>
            <w:pPr>
              <w:rPr>
                <w:sz w:val="2"/>
                <w:szCs w:val="2"/>
              </w:rPr>
            </w:pPr>
          </w:p>
        </w:tc>
        <w:tc>
          <w:tcPr>
            <w:tcW w:w="1618" w:type="dxa"/>
            <w:vMerge/>
            <w:tcBorders>
              <w:top w:val="nil"/>
            </w:tcBorders>
          </w:tcPr>
          <w:p>
            <w:pPr>
              <w:rPr>
                <w:sz w:val="2"/>
                <w:szCs w:val="2"/>
              </w:rPr>
            </w:pPr>
          </w:p>
        </w:tc>
        <w:tc>
          <w:tcPr>
            <w:tcW w:w="1102" w:type="dxa"/>
            <w:vMerge/>
            <w:tcBorders>
              <w:top w:val="nil"/>
            </w:tcBorders>
          </w:tcPr>
          <w:p>
            <w:pPr>
              <w:rPr>
                <w:sz w:val="2"/>
                <w:szCs w:val="2"/>
              </w:rPr>
            </w:pPr>
          </w:p>
        </w:tc>
        <w:tc>
          <w:tcPr>
            <w:tcW w:w="869" w:type="dxa"/>
            <w:vMerge/>
            <w:tcBorders>
              <w:top w:val="nil"/>
            </w:tcBorders>
          </w:tcPr>
          <w:p>
            <w:pPr>
              <w:rPr>
                <w:sz w:val="2"/>
                <w:szCs w:val="2"/>
              </w:rPr>
            </w:pPr>
          </w:p>
        </w:tc>
        <w:tc>
          <w:tcPr>
            <w:tcW w:w="1028" w:type="dxa"/>
          </w:tcPr>
          <w:p>
            <w:pPr>
              <w:pStyle w:val="TableParagraph"/>
              <w:spacing w:line="270" w:lineRule="atLeast"/>
              <w:ind w:left="406" w:right="187" w:hanging="212"/>
              <w:rPr>
                <w:sz w:val="21"/>
              </w:rPr>
            </w:pPr>
            <w:r>
              <w:rPr>
                <w:sz w:val="21"/>
              </w:rPr>
              <w:t>股份状态 </w:t>
            </w:r>
          </w:p>
        </w:tc>
        <w:tc>
          <w:tcPr>
            <w:tcW w:w="591" w:type="dxa"/>
          </w:tcPr>
          <w:p>
            <w:pPr>
              <w:pStyle w:val="TableParagraph"/>
              <w:spacing w:line="270" w:lineRule="atLeast"/>
              <w:ind w:left="185" w:right="76"/>
              <w:rPr>
                <w:sz w:val="21"/>
              </w:rPr>
            </w:pPr>
            <w:r>
              <w:rPr>
                <w:sz w:val="21"/>
              </w:rPr>
              <w:t>数量 </w:t>
            </w:r>
          </w:p>
        </w:tc>
        <w:tc>
          <w:tcPr>
            <w:tcW w:w="889" w:type="dxa"/>
            <w:vMerge/>
            <w:tcBorders>
              <w:top w:val="nil"/>
            </w:tcBorders>
          </w:tcPr>
          <w:p>
            <w:pPr>
              <w:rPr>
                <w:sz w:val="2"/>
                <w:szCs w:val="2"/>
              </w:rPr>
            </w:pPr>
          </w:p>
        </w:tc>
      </w:tr>
      <w:tr>
        <w:trPr>
          <w:trHeight w:val="722" w:hRule="atLeast"/>
        </w:trPr>
        <w:tc>
          <w:tcPr>
            <w:tcW w:w="1522" w:type="dxa"/>
          </w:tcPr>
          <w:p>
            <w:pPr>
              <w:pStyle w:val="TableParagraph"/>
              <w:spacing w:line="237" w:lineRule="auto"/>
              <w:ind w:left="107" w:right="224"/>
              <w:rPr>
                <w:rFonts w:ascii="Times New Roman"/>
                <w:sz w:val="21"/>
              </w:rPr>
            </w:pPr>
            <w:r>
              <w:rPr>
                <w:rFonts w:ascii="Times New Roman"/>
                <w:sz w:val="21"/>
              </w:rPr>
              <w:t>China Galaxy</w:t>
            </w:r>
            <w:r>
              <w:rPr>
                <w:rFonts w:ascii="Times New Roman"/>
                <w:spacing w:val="-50"/>
                <w:sz w:val="21"/>
              </w:rPr>
              <w:t> </w:t>
            </w:r>
            <w:r>
              <w:rPr>
                <w:rFonts w:ascii="Times New Roman"/>
                <w:sz w:val="21"/>
              </w:rPr>
              <w:t>Enterprise</w:t>
            </w:r>
          </w:p>
          <w:p>
            <w:pPr>
              <w:pStyle w:val="TableParagraph"/>
              <w:spacing w:line="226" w:lineRule="exact"/>
              <w:ind w:left="107"/>
              <w:rPr>
                <w:rFonts w:ascii="Times New Roman"/>
                <w:sz w:val="21"/>
              </w:rPr>
            </w:pPr>
            <w:r>
              <w:rPr>
                <w:rFonts w:ascii="Times New Roman"/>
                <w:sz w:val="21"/>
              </w:rPr>
              <w:t>Limited</w:t>
            </w:r>
          </w:p>
        </w:tc>
        <w:tc>
          <w:tcPr>
            <w:tcW w:w="1285" w:type="dxa"/>
          </w:tcPr>
          <w:p>
            <w:pPr>
              <w:pStyle w:val="TableParagraph"/>
              <w:spacing w:before="2"/>
              <w:rPr>
                <w:sz w:val="18"/>
              </w:rPr>
            </w:pPr>
          </w:p>
          <w:p>
            <w:pPr>
              <w:pStyle w:val="TableParagraph"/>
              <w:ind w:right="97"/>
              <w:jc w:val="right"/>
              <w:rPr>
                <w:rFonts w:ascii="Times New Roman"/>
                <w:sz w:val="21"/>
              </w:rPr>
            </w:pPr>
            <w:r>
              <w:rPr>
                <w:rFonts w:ascii="Times New Roman"/>
                <w:w w:val="100"/>
                <w:sz w:val="21"/>
              </w:rPr>
              <w:t>0</w:t>
            </w:r>
          </w:p>
        </w:tc>
        <w:tc>
          <w:tcPr>
            <w:tcW w:w="1618" w:type="dxa"/>
          </w:tcPr>
          <w:p>
            <w:pPr>
              <w:pStyle w:val="TableParagraph"/>
              <w:spacing w:before="2"/>
              <w:rPr>
                <w:sz w:val="18"/>
              </w:rPr>
            </w:pPr>
          </w:p>
          <w:p>
            <w:pPr>
              <w:pStyle w:val="TableParagraph"/>
              <w:ind w:right="94"/>
              <w:jc w:val="right"/>
              <w:rPr>
                <w:rFonts w:ascii="Times New Roman"/>
                <w:sz w:val="21"/>
              </w:rPr>
            </w:pPr>
            <w:r>
              <w:rPr>
                <w:rFonts w:ascii="Times New Roman"/>
                <w:sz w:val="21"/>
              </w:rPr>
              <w:t>7,293,115,611</w:t>
            </w:r>
          </w:p>
        </w:tc>
        <w:tc>
          <w:tcPr>
            <w:tcW w:w="1102" w:type="dxa"/>
          </w:tcPr>
          <w:p>
            <w:pPr>
              <w:pStyle w:val="TableParagraph"/>
              <w:spacing w:before="2"/>
              <w:rPr>
                <w:sz w:val="18"/>
              </w:rPr>
            </w:pPr>
          </w:p>
          <w:p>
            <w:pPr>
              <w:pStyle w:val="TableParagraph"/>
              <w:ind w:left="132" w:right="97"/>
              <w:jc w:val="right"/>
              <w:rPr>
                <w:rFonts w:ascii="Times New Roman"/>
                <w:sz w:val="21"/>
              </w:rPr>
            </w:pPr>
            <w:r>
              <w:rPr>
                <w:rFonts w:ascii="Times New Roman"/>
                <w:sz w:val="21"/>
              </w:rPr>
              <w:t>36.7113</w:t>
            </w:r>
          </w:p>
        </w:tc>
        <w:tc>
          <w:tcPr>
            <w:tcW w:w="869" w:type="dxa"/>
          </w:tcPr>
          <w:p>
            <w:pPr>
              <w:pStyle w:val="TableParagraph"/>
              <w:spacing w:before="2"/>
              <w:rPr>
                <w:sz w:val="18"/>
              </w:rPr>
            </w:pPr>
          </w:p>
          <w:p>
            <w:pPr>
              <w:pStyle w:val="TableParagraph"/>
              <w:ind w:right="100"/>
              <w:jc w:val="right"/>
              <w:rPr>
                <w:rFonts w:ascii="Times New Roman"/>
                <w:sz w:val="21"/>
              </w:rPr>
            </w:pPr>
            <w:r>
              <w:rPr>
                <w:rFonts w:ascii="Times New Roman"/>
                <w:w w:val="100"/>
                <w:sz w:val="21"/>
              </w:rPr>
              <w:t>0</w:t>
            </w:r>
          </w:p>
        </w:tc>
        <w:tc>
          <w:tcPr>
            <w:tcW w:w="1028" w:type="dxa"/>
          </w:tcPr>
          <w:p>
            <w:pPr>
              <w:pStyle w:val="TableParagraph"/>
              <w:spacing w:before="8"/>
              <w:rPr>
                <w:sz w:val="17"/>
              </w:rPr>
            </w:pPr>
          </w:p>
          <w:p>
            <w:pPr>
              <w:pStyle w:val="TableParagraph"/>
              <w:ind w:right="292"/>
              <w:jc w:val="right"/>
              <w:rPr>
                <w:sz w:val="21"/>
              </w:rPr>
            </w:pPr>
            <w:r>
              <w:rPr>
                <w:sz w:val="21"/>
              </w:rPr>
              <w:t>无</w:t>
            </w:r>
            <w:r>
              <w:rPr>
                <w:color w:val="FF9900"/>
                <w:sz w:val="21"/>
              </w:rPr>
              <w:t> </w:t>
            </w:r>
          </w:p>
        </w:tc>
        <w:tc>
          <w:tcPr>
            <w:tcW w:w="591" w:type="dxa"/>
          </w:tcPr>
          <w:p>
            <w:pPr>
              <w:pStyle w:val="TableParagraph"/>
              <w:spacing w:before="8"/>
              <w:rPr>
                <w:sz w:val="17"/>
              </w:rPr>
            </w:pPr>
          </w:p>
          <w:p>
            <w:pPr>
              <w:pStyle w:val="TableParagraph"/>
              <w:ind w:right="-15"/>
              <w:jc w:val="right"/>
              <w:rPr>
                <w:sz w:val="21"/>
              </w:rPr>
            </w:pPr>
            <w:r>
              <w:rPr>
                <w:sz w:val="21"/>
              </w:rPr>
              <w:t>0 </w:t>
            </w:r>
          </w:p>
        </w:tc>
        <w:tc>
          <w:tcPr>
            <w:tcW w:w="889" w:type="dxa"/>
          </w:tcPr>
          <w:p>
            <w:pPr>
              <w:pStyle w:val="TableParagraph"/>
              <w:spacing w:line="244" w:lineRule="auto" w:before="89"/>
              <w:ind w:left="103" w:right="140"/>
              <w:rPr>
                <w:sz w:val="21"/>
              </w:rPr>
            </w:pPr>
            <w:r>
              <w:rPr>
                <w:spacing w:val="-1"/>
                <w:sz w:val="21"/>
              </w:rPr>
              <w:t>境外法</w:t>
            </w:r>
            <w:r>
              <w:rPr>
                <w:sz w:val="21"/>
              </w:rPr>
              <w:t>人</w:t>
            </w:r>
            <w:r>
              <w:rPr>
                <w:color w:val="FF9900"/>
                <w:sz w:val="21"/>
              </w:rPr>
              <w:t> </w:t>
            </w:r>
          </w:p>
        </w:tc>
      </w:tr>
      <w:tr>
        <w:trPr>
          <w:trHeight w:val="817" w:hRule="atLeast"/>
        </w:trPr>
        <w:tc>
          <w:tcPr>
            <w:tcW w:w="1522" w:type="dxa"/>
          </w:tcPr>
          <w:p>
            <w:pPr>
              <w:pStyle w:val="TableParagraph"/>
              <w:spacing w:before="3"/>
              <w:ind w:left="107"/>
              <w:rPr>
                <w:sz w:val="21"/>
              </w:rPr>
            </w:pPr>
            <w:r>
              <w:rPr>
                <w:sz w:val="21"/>
              </w:rPr>
              <w:t>富泰华工业</w:t>
            </w:r>
          </w:p>
          <w:p>
            <w:pPr>
              <w:pStyle w:val="TableParagraph"/>
              <w:spacing w:line="270" w:lineRule="atLeast"/>
              <w:ind w:left="107" w:right="139"/>
              <w:rPr>
                <w:sz w:val="21"/>
              </w:rPr>
            </w:pPr>
            <w:r>
              <w:rPr>
                <w:spacing w:val="-1"/>
                <w:sz w:val="21"/>
              </w:rPr>
              <w:t>（</w:t>
            </w:r>
            <w:r>
              <w:rPr>
                <w:sz w:val="21"/>
              </w:rPr>
              <w:t>深圳）有限公司</w:t>
            </w:r>
          </w:p>
        </w:tc>
        <w:tc>
          <w:tcPr>
            <w:tcW w:w="1285" w:type="dxa"/>
          </w:tcPr>
          <w:p>
            <w:pPr>
              <w:pStyle w:val="TableParagraph"/>
              <w:spacing w:before="12"/>
              <w:rPr>
                <w:sz w:val="21"/>
              </w:rPr>
            </w:pPr>
          </w:p>
          <w:p>
            <w:pPr>
              <w:pStyle w:val="TableParagraph"/>
              <w:ind w:right="97"/>
              <w:jc w:val="right"/>
              <w:rPr>
                <w:rFonts w:ascii="Times New Roman"/>
                <w:sz w:val="21"/>
              </w:rPr>
            </w:pPr>
            <w:r>
              <w:rPr>
                <w:rFonts w:ascii="Times New Roman"/>
                <w:w w:val="100"/>
                <w:sz w:val="21"/>
              </w:rPr>
              <w:t>0</w:t>
            </w:r>
          </w:p>
        </w:tc>
        <w:tc>
          <w:tcPr>
            <w:tcW w:w="1618" w:type="dxa"/>
          </w:tcPr>
          <w:p>
            <w:pPr>
              <w:pStyle w:val="TableParagraph"/>
              <w:spacing w:before="12"/>
              <w:rPr>
                <w:sz w:val="21"/>
              </w:rPr>
            </w:pPr>
          </w:p>
          <w:p>
            <w:pPr>
              <w:pStyle w:val="TableParagraph"/>
              <w:ind w:right="94"/>
              <w:jc w:val="right"/>
              <w:rPr>
                <w:rFonts w:ascii="Times New Roman"/>
                <w:sz w:val="21"/>
              </w:rPr>
            </w:pPr>
            <w:r>
              <w:rPr>
                <w:rFonts w:ascii="Times New Roman"/>
                <w:sz w:val="21"/>
              </w:rPr>
              <w:t>4,364,680,127</w:t>
            </w:r>
          </w:p>
        </w:tc>
        <w:tc>
          <w:tcPr>
            <w:tcW w:w="1102" w:type="dxa"/>
          </w:tcPr>
          <w:p>
            <w:pPr>
              <w:pStyle w:val="TableParagraph"/>
              <w:spacing w:before="12"/>
              <w:rPr>
                <w:sz w:val="21"/>
              </w:rPr>
            </w:pPr>
          </w:p>
          <w:p>
            <w:pPr>
              <w:pStyle w:val="TableParagraph"/>
              <w:ind w:left="132" w:right="97"/>
              <w:jc w:val="right"/>
              <w:rPr>
                <w:rFonts w:ascii="Times New Roman"/>
                <w:sz w:val="21"/>
              </w:rPr>
            </w:pPr>
            <w:r>
              <w:rPr>
                <w:rFonts w:ascii="Times New Roman"/>
                <w:sz w:val="21"/>
              </w:rPr>
              <w:t>21.9705</w:t>
            </w:r>
          </w:p>
        </w:tc>
        <w:tc>
          <w:tcPr>
            <w:tcW w:w="869" w:type="dxa"/>
          </w:tcPr>
          <w:p>
            <w:pPr>
              <w:pStyle w:val="TableParagraph"/>
              <w:spacing w:before="12"/>
              <w:rPr>
                <w:sz w:val="21"/>
              </w:rPr>
            </w:pPr>
          </w:p>
          <w:p>
            <w:pPr>
              <w:pStyle w:val="TableParagraph"/>
              <w:ind w:right="100"/>
              <w:jc w:val="right"/>
              <w:rPr>
                <w:rFonts w:ascii="Times New Roman"/>
                <w:sz w:val="21"/>
              </w:rPr>
            </w:pPr>
            <w:r>
              <w:rPr>
                <w:rFonts w:ascii="Times New Roman"/>
                <w:w w:val="100"/>
                <w:sz w:val="21"/>
              </w:rPr>
              <w:t>0</w:t>
            </w:r>
          </w:p>
        </w:tc>
        <w:tc>
          <w:tcPr>
            <w:tcW w:w="1028" w:type="dxa"/>
          </w:tcPr>
          <w:p>
            <w:pPr>
              <w:pStyle w:val="TableParagraph"/>
              <w:spacing w:before="5"/>
              <w:rPr>
                <w:sz w:val="21"/>
              </w:rPr>
            </w:pPr>
          </w:p>
          <w:p>
            <w:pPr>
              <w:pStyle w:val="TableParagraph"/>
              <w:ind w:right="292"/>
              <w:jc w:val="right"/>
              <w:rPr>
                <w:sz w:val="21"/>
              </w:rPr>
            </w:pPr>
            <w:r>
              <w:rPr>
                <w:sz w:val="21"/>
              </w:rPr>
              <w:t>无</w:t>
            </w:r>
            <w:r>
              <w:rPr>
                <w:color w:val="FF9900"/>
                <w:sz w:val="21"/>
              </w:rPr>
              <w:t> </w:t>
            </w:r>
          </w:p>
        </w:tc>
        <w:tc>
          <w:tcPr>
            <w:tcW w:w="591" w:type="dxa"/>
          </w:tcPr>
          <w:p>
            <w:pPr>
              <w:pStyle w:val="TableParagraph"/>
              <w:spacing w:before="5"/>
              <w:rPr>
                <w:sz w:val="21"/>
              </w:rPr>
            </w:pPr>
          </w:p>
          <w:p>
            <w:pPr>
              <w:pStyle w:val="TableParagraph"/>
              <w:ind w:right="-15"/>
              <w:jc w:val="right"/>
              <w:rPr>
                <w:sz w:val="21"/>
              </w:rPr>
            </w:pPr>
            <w:r>
              <w:rPr>
                <w:sz w:val="21"/>
              </w:rPr>
              <w:t>0 </w:t>
            </w:r>
          </w:p>
        </w:tc>
        <w:tc>
          <w:tcPr>
            <w:tcW w:w="889" w:type="dxa"/>
          </w:tcPr>
          <w:p>
            <w:pPr>
              <w:pStyle w:val="TableParagraph"/>
              <w:spacing w:line="270" w:lineRule="atLeast"/>
              <w:ind w:left="103" w:right="140"/>
              <w:jc w:val="both"/>
              <w:rPr>
                <w:sz w:val="21"/>
              </w:rPr>
            </w:pPr>
            <w:r>
              <w:rPr>
                <w:spacing w:val="-1"/>
                <w:sz w:val="21"/>
              </w:rPr>
              <w:t>境内非国有法</w:t>
            </w:r>
            <w:r>
              <w:rPr>
                <w:sz w:val="21"/>
              </w:rPr>
              <w:t>人</w:t>
            </w:r>
            <w:r>
              <w:rPr>
                <w:color w:val="FF9900"/>
                <w:sz w:val="21"/>
              </w:rPr>
              <w:t> </w:t>
            </w:r>
          </w:p>
        </w:tc>
      </w:tr>
      <w:tr>
        <w:trPr>
          <w:trHeight w:val="724" w:hRule="atLeast"/>
        </w:trPr>
        <w:tc>
          <w:tcPr>
            <w:tcW w:w="1522" w:type="dxa"/>
          </w:tcPr>
          <w:p>
            <w:pPr>
              <w:pStyle w:val="TableParagraph"/>
              <w:spacing w:line="235" w:lineRule="exact"/>
              <w:ind w:left="107"/>
              <w:rPr>
                <w:rFonts w:ascii="Times New Roman"/>
                <w:sz w:val="21"/>
              </w:rPr>
            </w:pPr>
            <w:r>
              <w:rPr>
                <w:rFonts w:ascii="Times New Roman"/>
                <w:sz w:val="21"/>
              </w:rPr>
              <w:t>Ambit</w:t>
            </w:r>
          </w:p>
          <w:p>
            <w:pPr>
              <w:pStyle w:val="TableParagraph"/>
              <w:spacing w:line="240" w:lineRule="exact"/>
              <w:ind w:left="107" w:right="161"/>
              <w:rPr>
                <w:rFonts w:ascii="Times New Roman"/>
                <w:sz w:val="21"/>
              </w:rPr>
            </w:pPr>
            <w:r>
              <w:rPr>
                <w:rFonts w:ascii="Times New Roman"/>
                <w:sz w:val="21"/>
              </w:rPr>
              <w:t>Microsystems</w:t>
            </w:r>
            <w:r>
              <w:rPr>
                <w:rFonts w:ascii="Times New Roman"/>
                <w:spacing w:val="1"/>
                <w:sz w:val="21"/>
              </w:rPr>
              <w:t> </w:t>
            </w:r>
            <w:r>
              <w:rPr>
                <w:rFonts w:ascii="Times New Roman"/>
                <w:sz w:val="21"/>
              </w:rPr>
              <w:t>(Cayman)</w:t>
            </w:r>
            <w:r>
              <w:rPr>
                <w:rFonts w:ascii="Times New Roman"/>
                <w:spacing w:val="-13"/>
                <w:sz w:val="21"/>
              </w:rPr>
              <w:t> </w:t>
            </w:r>
            <w:r>
              <w:rPr>
                <w:rFonts w:ascii="Times New Roman"/>
                <w:sz w:val="21"/>
              </w:rPr>
              <w:t>Ltd.</w:t>
            </w:r>
          </w:p>
        </w:tc>
        <w:tc>
          <w:tcPr>
            <w:tcW w:w="1285" w:type="dxa"/>
          </w:tcPr>
          <w:p>
            <w:pPr>
              <w:pStyle w:val="TableParagraph"/>
              <w:spacing w:before="5"/>
              <w:rPr>
                <w:sz w:val="18"/>
              </w:rPr>
            </w:pPr>
          </w:p>
          <w:p>
            <w:pPr>
              <w:pStyle w:val="TableParagraph"/>
              <w:ind w:right="97"/>
              <w:jc w:val="right"/>
              <w:rPr>
                <w:rFonts w:ascii="Times New Roman"/>
                <w:sz w:val="21"/>
              </w:rPr>
            </w:pPr>
            <w:r>
              <w:rPr>
                <w:rFonts w:ascii="Times New Roman"/>
                <w:w w:val="100"/>
                <w:sz w:val="21"/>
              </w:rPr>
              <w:t>0</w:t>
            </w:r>
          </w:p>
        </w:tc>
        <w:tc>
          <w:tcPr>
            <w:tcW w:w="1618" w:type="dxa"/>
          </w:tcPr>
          <w:p>
            <w:pPr>
              <w:pStyle w:val="TableParagraph"/>
              <w:spacing w:before="5"/>
              <w:rPr>
                <w:sz w:val="18"/>
              </w:rPr>
            </w:pPr>
          </w:p>
          <w:p>
            <w:pPr>
              <w:pStyle w:val="TableParagraph"/>
              <w:ind w:right="94"/>
              <w:jc w:val="right"/>
              <w:rPr>
                <w:rFonts w:ascii="Times New Roman"/>
                <w:sz w:val="21"/>
              </w:rPr>
            </w:pPr>
            <w:r>
              <w:rPr>
                <w:rFonts w:ascii="Times New Roman"/>
                <w:sz w:val="21"/>
              </w:rPr>
              <w:t>1,902,255,034</w:t>
            </w:r>
          </w:p>
        </w:tc>
        <w:tc>
          <w:tcPr>
            <w:tcW w:w="1102" w:type="dxa"/>
          </w:tcPr>
          <w:p>
            <w:pPr>
              <w:pStyle w:val="TableParagraph"/>
              <w:spacing w:before="5"/>
              <w:rPr>
                <w:sz w:val="18"/>
              </w:rPr>
            </w:pPr>
          </w:p>
          <w:p>
            <w:pPr>
              <w:pStyle w:val="TableParagraph"/>
              <w:ind w:left="132" w:right="97"/>
              <w:jc w:val="right"/>
              <w:rPr>
                <w:rFonts w:ascii="Times New Roman"/>
                <w:sz w:val="21"/>
              </w:rPr>
            </w:pPr>
            <w:r>
              <w:rPr>
                <w:rFonts w:ascii="Times New Roman"/>
                <w:sz w:val="21"/>
              </w:rPr>
              <w:t>9.5754</w:t>
            </w:r>
          </w:p>
        </w:tc>
        <w:tc>
          <w:tcPr>
            <w:tcW w:w="869" w:type="dxa"/>
          </w:tcPr>
          <w:p>
            <w:pPr>
              <w:pStyle w:val="TableParagraph"/>
              <w:spacing w:before="5"/>
              <w:rPr>
                <w:sz w:val="18"/>
              </w:rPr>
            </w:pPr>
          </w:p>
          <w:p>
            <w:pPr>
              <w:pStyle w:val="TableParagraph"/>
              <w:ind w:right="100"/>
              <w:jc w:val="right"/>
              <w:rPr>
                <w:rFonts w:ascii="Times New Roman"/>
                <w:sz w:val="21"/>
              </w:rPr>
            </w:pPr>
            <w:r>
              <w:rPr>
                <w:rFonts w:ascii="Times New Roman"/>
                <w:w w:val="100"/>
                <w:sz w:val="21"/>
              </w:rPr>
              <w:t>0</w:t>
            </w:r>
          </w:p>
        </w:tc>
        <w:tc>
          <w:tcPr>
            <w:tcW w:w="1028" w:type="dxa"/>
          </w:tcPr>
          <w:p>
            <w:pPr>
              <w:pStyle w:val="TableParagraph"/>
              <w:spacing w:before="8"/>
              <w:rPr>
                <w:sz w:val="17"/>
              </w:rPr>
            </w:pPr>
          </w:p>
          <w:p>
            <w:pPr>
              <w:pStyle w:val="TableParagraph"/>
              <w:ind w:right="292"/>
              <w:jc w:val="right"/>
              <w:rPr>
                <w:sz w:val="21"/>
              </w:rPr>
            </w:pPr>
            <w:r>
              <w:rPr>
                <w:sz w:val="21"/>
              </w:rPr>
              <w:t>无</w:t>
            </w:r>
            <w:r>
              <w:rPr>
                <w:color w:val="FF9900"/>
                <w:sz w:val="21"/>
              </w:rPr>
              <w:t> </w:t>
            </w:r>
          </w:p>
        </w:tc>
        <w:tc>
          <w:tcPr>
            <w:tcW w:w="591" w:type="dxa"/>
          </w:tcPr>
          <w:p>
            <w:pPr>
              <w:pStyle w:val="TableParagraph"/>
              <w:spacing w:before="8"/>
              <w:rPr>
                <w:sz w:val="17"/>
              </w:rPr>
            </w:pPr>
          </w:p>
          <w:p>
            <w:pPr>
              <w:pStyle w:val="TableParagraph"/>
              <w:ind w:right="-15"/>
              <w:jc w:val="right"/>
              <w:rPr>
                <w:sz w:val="21"/>
              </w:rPr>
            </w:pPr>
            <w:r>
              <w:rPr>
                <w:sz w:val="21"/>
              </w:rPr>
              <w:t>0 </w:t>
            </w:r>
          </w:p>
        </w:tc>
        <w:tc>
          <w:tcPr>
            <w:tcW w:w="889" w:type="dxa"/>
          </w:tcPr>
          <w:p>
            <w:pPr>
              <w:pStyle w:val="TableParagraph"/>
              <w:spacing w:line="244" w:lineRule="auto" w:before="89"/>
              <w:ind w:left="103" w:right="140"/>
              <w:rPr>
                <w:sz w:val="21"/>
              </w:rPr>
            </w:pPr>
            <w:r>
              <w:rPr>
                <w:spacing w:val="-1"/>
                <w:sz w:val="21"/>
              </w:rPr>
              <w:t>境外法</w:t>
            </w:r>
            <w:r>
              <w:rPr>
                <w:sz w:val="21"/>
              </w:rPr>
              <w:t>人</w:t>
            </w:r>
            <w:r>
              <w:rPr>
                <w:color w:val="FF9900"/>
                <w:sz w:val="21"/>
              </w:rPr>
              <w:t> </w:t>
            </w:r>
          </w:p>
        </w:tc>
      </w:tr>
      <w:tr>
        <w:trPr>
          <w:trHeight w:val="816" w:hRule="atLeast"/>
        </w:trPr>
        <w:tc>
          <w:tcPr>
            <w:tcW w:w="1522" w:type="dxa"/>
          </w:tcPr>
          <w:p>
            <w:pPr>
              <w:pStyle w:val="TableParagraph"/>
              <w:spacing w:line="242" w:lineRule="auto" w:before="138"/>
              <w:ind w:left="107" w:right="139"/>
              <w:rPr>
                <w:sz w:val="21"/>
              </w:rPr>
            </w:pPr>
            <w:r>
              <w:rPr>
                <w:spacing w:val="-1"/>
                <w:sz w:val="21"/>
              </w:rPr>
              <w:t>富士康科技集</w:t>
            </w:r>
            <w:r>
              <w:rPr>
                <w:sz w:val="21"/>
              </w:rPr>
              <w:t>团有限公司</w:t>
            </w:r>
          </w:p>
        </w:tc>
        <w:tc>
          <w:tcPr>
            <w:tcW w:w="1285" w:type="dxa"/>
          </w:tcPr>
          <w:p>
            <w:pPr>
              <w:pStyle w:val="TableParagraph"/>
              <w:rPr>
                <w:sz w:val="22"/>
              </w:rPr>
            </w:pPr>
          </w:p>
          <w:p>
            <w:pPr>
              <w:pStyle w:val="TableParagraph"/>
              <w:ind w:right="97"/>
              <w:jc w:val="right"/>
              <w:rPr>
                <w:rFonts w:ascii="Times New Roman"/>
                <w:sz w:val="21"/>
              </w:rPr>
            </w:pPr>
            <w:r>
              <w:rPr>
                <w:rFonts w:ascii="Times New Roman"/>
                <w:w w:val="100"/>
                <w:sz w:val="21"/>
              </w:rPr>
              <w:t>0</w:t>
            </w:r>
          </w:p>
        </w:tc>
        <w:tc>
          <w:tcPr>
            <w:tcW w:w="1618" w:type="dxa"/>
          </w:tcPr>
          <w:p>
            <w:pPr>
              <w:pStyle w:val="TableParagraph"/>
              <w:rPr>
                <w:sz w:val="22"/>
              </w:rPr>
            </w:pPr>
          </w:p>
          <w:p>
            <w:pPr>
              <w:pStyle w:val="TableParagraph"/>
              <w:ind w:right="94"/>
              <w:jc w:val="right"/>
              <w:rPr>
                <w:rFonts w:ascii="Times New Roman"/>
                <w:sz w:val="21"/>
              </w:rPr>
            </w:pPr>
            <w:r>
              <w:rPr>
                <w:rFonts w:ascii="Times New Roman"/>
                <w:sz w:val="21"/>
              </w:rPr>
              <w:t>1,635,887,159</w:t>
            </w:r>
          </w:p>
        </w:tc>
        <w:tc>
          <w:tcPr>
            <w:tcW w:w="1102" w:type="dxa"/>
          </w:tcPr>
          <w:p>
            <w:pPr>
              <w:pStyle w:val="TableParagraph"/>
              <w:rPr>
                <w:sz w:val="22"/>
              </w:rPr>
            </w:pPr>
          </w:p>
          <w:p>
            <w:pPr>
              <w:pStyle w:val="TableParagraph"/>
              <w:ind w:left="132" w:right="97"/>
              <w:jc w:val="right"/>
              <w:rPr>
                <w:rFonts w:ascii="Times New Roman"/>
                <w:sz w:val="21"/>
              </w:rPr>
            </w:pPr>
            <w:r>
              <w:rPr>
                <w:rFonts w:ascii="Times New Roman"/>
                <w:sz w:val="21"/>
              </w:rPr>
              <w:t>8.2346</w:t>
            </w:r>
          </w:p>
        </w:tc>
        <w:tc>
          <w:tcPr>
            <w:tcW w:w="869" w:type="dxa"/>
          </w:tcPr>
          <w:p>
            <w:pPr>
              <w:pStyle w:val="TableParagraph"/>
              <w:rPr>
                <w:sz w:val="22"/>
              </w:rPr>
            </w:pPr>
          </w:p>
          <w:p>
            <w:pPr>
              <w:pStyle w:val="TableParagraph"/>
              <w:ind w:right="100"/>
              <w:jc w:val="right"/>
              <w:rPr>
                <w:rFonts w:ascii="Times New Roman"/>
                <w:sz w:val="21"/>
              </w:rPr>
            </w:pPr>
            <w:r>
              <w:rPr>
                <w:rFonts w:ascii="Times New Roman"/>
                <w:w w:val="100"/>
                <w:sz w:val="21"/>
              </w:rPr>
              <w:t>0</w:t>
            </w:r>
          </w:p>
        </w:tc>
        <w:tc>
          <w:tcPr>
            <w:tcW w:w="1028" w:type="dxa"/>
          </w:tcPr>
          <w:p>
            <w:pPr>
              <w:pStyle w:val="TableParagraph"/>
              <w:spacing w:before="3"/>
              <w:rPr>
                <w:sz w:val="21"/>
              </w:rPr>
            </w:pPr>
          </w:p>
          <w:p>
            <w:pPr>
              <w:pStyle w:val="TableParagraph"/>
              <w:ind w:right="292"/>
              <w:jc w:val="right"/>
              <w:rPr>
                <w:sz w:val="21"/>
              </w:rPr>
            </w:pPr>
            <w:r>
              <w:rPr>
                <w:sz w:val="21"/>
              </w:rPr>
              <w:t>无</w:t>
            </w:r>
            <w:r>
              <w:rPr>
                <w:color w:val="FF9900"/>
                <w:sz w:val="21"/>
              </w:rPr>
              <w:t> </w:t>
            </w:r>
          </w:p>
        </w:tc>
        <w:tc>
          <w:tcPr>
            <w:tcW w:w="591" w:type="dxa"/>
          </w:tcPr>
          <w:p>
            <w:pPr>
              <w:pStyle w:val="TableParagraph"/>
              <w:spacing w:before="3"/>
              <w:rPr>
                <w:sz w:val="21"/>
              </w:rPr>
            </w:pPr>
          </w:p>
          <w:p>
            <w:pPr>
              <w:pStyle w:val="TableParagraph"/>
              <w:ind w:right="-15"/>
              <w:jc w:val="right"/>
              <w:rPr>
                <w:sz w:val="21"/>
              </w:rPr>
            </w:pPr>
            <w:r>
              <w:rPr>
                <w:sz w:val="21"/>
              </w:rPr>
              <w:t>0 </w:t>
            </w:r>
          </w:p>
        </w:tc>
        <w:tc>
          <w:tcPr>
            <w:tcW w:w="889" w:type="dxa"/>
          </w:tcPr>
          <w:p>
            <w:pPr>
              <w:pStyle w:val="TableParagraph"/>
              <w:spacing w:line="242" w:lineRule="auto" w:before="1"/>
              <w:ind w:left="103" w:right="140"/>
              <w:rPr>
                <w:sz w:val="21"/>
              </w:rPr>
            </w:pPr>
            <w:r>
              <w:rPr>
                <w:spacing w:val="-1"/>
                <w:sz w:val="21"/>
              </w:rPr>
              <w:t>境内非国有法</w:t>
            </w:r>
          </w:p>
          <w:p>
            <w:pPr>
              <w:pStyle w:val="TableParagraph"/>
              <w:spacing w:line="250" w:lineRule="exact" w:before="2"/>
              <w:ind w:left="103"/>
              <w:rPr>
                <w:sz w:val="21"/>
              </w:rPr>
            </w:pPr>
            <w:r>
              <w:rPr>
                <w:sz w:val="21"/>
              </w:rPr>
              <w:t>人</w:t>
            </w:r>
            <w:r>
              <w:rPr>
                <w:color w:val="FF9900"/>
                <w:sz w:val="21"/>
              </w:rPr>
              <w:t> </w:t>
            </w:r>
          </w:p>
        </w:tc>
      </w:tr>
      <w:tr>
        <w:trPr>
          <w:trHeight w:val="544" w:hRule="atLeast"/>
        </w:trPr>
        <w:tc>
          <w:tcPr>
            <w:tcW w:w="1522" w:type="dxa"/>
          </w:tcPr>
          <w:p>
            <w:pPr>
              <w:pStyle w:val="TableParagraph"/>
              <w:spacing w:before="1"/>
              <w:ind w:left="107"/>
              <w:rPr>
                <w:sz w:val="21"/>
              </w:rPr>
            </w:pPr>
            <w:r>
              <w:rPr>
                <w:sz w:val="21"/>
              </w:rPr>
              <w:t>香港中央结算</w:t>
            </w:r>
          </w:p>
          <w:p>
            <w:pPr>
              <w:pStyle w:val="TableParagraph"/>
              <w:spacing w:line="250" w:lineRule="exact" w:before="4"/>
              <w:ind w:left="107"/>
              <w:rPr>
                <w:sz w:val="21"/>
              </w:rPr>
            </w:pPr>
            <w:r>
              <w:rPr>
                <w:sz w:val="21"/>
              </w:rPr>
              <w:t>有限公司</w:t>
            </w:r>
          </w:p>
        </w:tc>
        <w:tc>
          <w:tcPr>
            <w:tcW w:w="1285" w:type="dxa"/>
          </w:tcPr>
          <w:p>
            <w:pPr>
              <w:pStyle w:val="TableParagraph"/>
              <w:spacing w:before="147"/>
              <w:ind w:right="95"/>
              <w:jc w:val="right"/>
              <w:rPr>
                <w:rFonts w:ascii="Times New Roman"/>
                <w:sz w:val="21"/>
              </w:rPr>
            </w:pPr>
            <w:r>
              <w:rPr>
                <w:rFonts w:ascii="Times New Roman"/>
                <w:sz w:val="21"/>
              </w:rPr>
              <w:t>174,303,755</w:t>
            </w:r>
          </w:p>
        </w:tc>
        <w:tc>
          <w:tcPr>
            <w:tcW w:w="1618" w:type="dxa"/>
          </w:tcPr>
          <w:p>
            <w:pPr>
              <w:pStyle w:val="TableParagraph"/>
              <w:spacing w:before="147"/>
              <w:ind w:right="95"/>
              <w:jc w:val="right"/>
              <w:rPr>
                <w:rFonts w:ascii="Times New Roman"/>
                <w:sz w:val="21"/>
              </w:rPr>
            </w:pPr>
            <w:r>
              <w:rPr>
                <w:rFonts w:ascii="Times New Roman"/>
                <w:sz w:val="21"/>
              </w:rPr>
              <w:t>743,053,115</w:t>
            </w:r>
          </w:p>
        </w:tc>
        <w:tc>
          <w:tcPr>
            <w:tcW w:w="1102" w:type="dxa"/>
          </w:tcPr>
          <w:p>
            <w:pPr>
              <w:pStyle w:val="TableParagraph"/>
              <w:spacing w:before="147"/>
              <w:ind w:left="132" w:right="97"/>
              <w:jc w:val="right"/>
              <w:rPr>
                <w:rFonts w:ascii="Times New Roman"/>
                <w:sz w:val="21"/>
              </w:rPr>
            </w:pPr>
            <w:r>
              <w:rPr>
                <w:rFonts w:ascii="Times New Roman"/>
                <w:sz w:val="21"/>
              </w:rPr>
              <w:t>3.7403</w:t>
            </w:r>
          </w:p>
        </w:tc>
        <w:tc>
          <w:tcPr>
            <w:tcW w:w="869" w:type="dxa"/>
          </w:tcPr>
          <w:p>
            <w:pPr>
              <w:pStyle w:val="TableParagraph"/>
              <w:spacing w:before="147"/>
              <w:ind w:right="100"/>
              <w:jc w:val="right"/>
              <w:rPr>
                <w:rFonts w:ascii="Times New Roman"/>
                <w:sz w:val="21"/>
              </w:rPr>
            </w:pPr>
            <w:r>
              <w:rPr>
                <w:rFonts w:ascii="Times New Roman"/>
                <w:w w:val="100"/>
                <w:sz w:val="21"/>
              </w:rPr>
              <w:t>0</w:t>
            </w:r>
          </w:p>
        </w:tc>
        <w:tc>
          <w:tcPr>
            <w:tcW w:w="1028" w:type="dxa"/>
          </w:tcPr>
          <w:p>
            <w:pPr>
              <w:pStyle w:val="TableParagraph"/>
              <w:spacing w:before="137"/>
              <w:ind w:right="292"/>
              <w:jc w:val="right"/>
              <w:rPr>
                <w:sz w:val="21"/>
              </w:rPr>
            </w:pPr>
            <w:r>
              <w:rPr>
                <w:sz w:val="21"/>
              </w:rPr>
              <w:t>无</w:t>
            </w:r>
            <w:r>
              <w:rPr>
                <w:color w:val="FF9900"/>
                <w:sz w:val="21"/>
              </w:rPr>
              <w:t> </w:t>
            </w:r>
          </w:p>
        </w:tc>
        <w:tc>
          <w:tcPr>
            <w:tcW w:w="591" w:type="dxa"/>
          </w:tcPr>
          <w:p>
            <w:pPr>
              <w:pStyle w:val="TableParagraph"/>
              <w:spacing w:before="137"/>
              <w:ind w:right="-15"/>
              <w:jc w:val="right"/>
              <w:rPr>
                <w:sz w:val="21"/>
              </w:rPr>
            </w:pPr>
            <w:r>
              <w:rPr>
                <w:sz w:val="21"/>
              </w:rPr>
              <w:t>0 </w:t>
            </w:r>
          </w:p>
        </w:tc>
        <w:tc>
          <w:tcPr>
            <w:tcW w:w="889" w:type="dxa"/>
          </w:tcPr>
          <w:p>
            <w:pPr>
              <w:pStyle w:val="TableParagraph"/>
              <w:spacing w:before="137"/>
              <w:ind w:left="103"/>
              <w:rPr>
                <w:sz w:val="21"/>
              </w:rPr>
            </w:pPr>
            <w:r>
              <w:rPr>
                <w:sz w:val="21"/>
              </w:rPr>
              <w:t>其他</w:t>
            </w:r>
            <w:r>
              <w:rPr>
                <w:color w:val="FF9900"/>
                <w:sz w:val="21"/>
              </w:rPr>
              <w:t> </w:t>
            </w:r>
          </w:p>
        </w:tc>
      </w:tr>
      <w:tr>
        <w:trPr>
          <w:trHeight w:val="818" w:hRule="atLeast"/>
        </w:trPr>
        <w:tc>
          <w:tcPr>
            <w:tcW w:w="1522" w:type="dxa"/>
          </w:tcPr>
          <w:p>
            <w:pPr>
              <w:pStyle w:val="TableParagraph"/>
              <w:spacing w:line="242" w:lineRule="auto" w:before="3"/>
              <w:ind w:left="107" w:right="139"/>
              <w:rPr>
                <w:sz w:val="21"/>
              </w:rPr>
            </w:pPr>
            <w:r>
              <w:rPr>
                <w:spacing w:val="-1"/>
                <w:sz w:val="21"/>
              </w:rPr>
              <w:t>鸿富锦精密电子</w:t>
            </w:r>
            <w:r>
              <w:rPr>
                <w:sz w:val="21"/>
              </w:rPr>
              <w:t>（郑州）有</w:t>
            </w:r>
          </w:p>
          <w:p>
            <w:pPr>
              <w:pStyle w:val="TableParagraph"/>
              <w:spacing w:line="250" w:lineRule="exact" w:before="1"/>
              <w:ind w:left="107"/>
              <w:rPr>
                <w:sz w:val="21"/>
              </w:rPr>
            </w:pPr>
            <w:r>
              <w:rPr>
                <w:sz w:val="21"/>
              </w:rPr>
              <w:t>限公司</w:t>
            </w:r>
          </w:p>
        </w:tc>
        <w:tc>
          <w:tcPr>
            <w:tcW w:w="1285" w:type="dxa"/>
          </w:tcPr>
          <w:p>
            <w:pPr>
              <w:pStyle w:val="TableParagraph"/>
              <w:spacing w:before="1"/>
              <w:rPr>
                <w:sz w:val="22"/>
              </w:rPr>
            </w:pPr>
          </w:p>
          <w:p>
            <w:pPr>
              <w:pStyle w:val="TableParagraph"/>
              <w:spacing w:before="1"/>
              <w:ind w:right="97"/>
              <w:jc w:val="right"/>
              <w:rPr>
                <w:rFonts w:ascii="Times New Roman"/>
                <w:sz w:val="21"/>
              </w:rPr>
            </w:pPr>
            <w:r>
              <w:rPr>
                <w:rFonts w:ascii="Times New Roman"/>
                <w:w w:val="100"/>
                <w:sz w:val="21"/>
              </w:rPr>
              <w:t>0</w:t>
            </w:r>
          </w:p>
        </w:tc>
        <w:tc>
          <w:tcPr>
            <w:tcW w:w="1618" w:type="dxa"/>
          </w:tcPr>
          <w:p>
            <w:pPr>
              <w:pStyle w:val="TableParagraph"/>
              <w:spacing w:before="1"/>
              <w:rPr>
                <w:sz w:val="22"/>
              </w:rPr>
            </w:pPr>
          </w:p>
          <w:p>
            <w:pPr>
              <w:pStyle w:val="TableParagraph"/>
              <w:spacing w:before="1"/>
              <w:ind w:right="95"/>
              <w:jc w:val="right"/>
              <w:rPr>
                <w:rFonts w:ascii="Times New Roman"/>
                <w:sz w:val="21"/>
              </w:rPr>
            </w:pPr>
            <w:r>
              <w:rPr>
                <w:rFonts w:ascii="Times New Roman"/>
                <w:sz w:val="21"/>
              </w:rPr>
              <w:t>597,861,110</w:t>
            </w:r>
          </w:p>
        </w:tc>
        <w:tc>
          <w:tcPr>
            <w:tcW w:w="1102" w:type="dxa"/>
          </w:tcPr>
          <w:p>
            <w:pPr>
              <w:pStyle w:val="TableParagraph"/>
              <w:spacing w:before="1"/>
              <w:rPr>
                <w:sz w:val="22"/>
              </w:rPr>
            </w:pPr>
          </w:p>
          <w:p>
            <w:pPr>
              <w:pStyle w:val="TableParagraph"/>
              <w:spacing w:before="1"/>
              <w:ind w:left="132" w:right="97"/>
              <w:jc w:val="right"/>
              <w:rPr>
                <w:rFonts w:ascii="Times New Roman"/>
                <w:sz w:val="21"/>
              </w:rPr>
            </w:pPr>
            <w:r>
              <w:rPr>
                <w:rFonts w:ascii="Times New Roman"/>
                <w:sz w:val="21"/>
              </w:rPr>
              <w:t>3.0095</w:t>
            </w:r>
          </w:p>
        </w:tc>
        <w:tc>
          <w:tcPr>
            <w:tcW w:w="869" w:type="dxa"/>
          </w:tcPr>
          <w:p>
            <w:pPr>
              <w:pStyle w:val="TableParagraph"/>
              <w:spacing w:before="1"/>
              <w:rPr>
                <w:sz w:val="22"/>
              </w:rPr>
            </w:pPr>
          </w:p>
          <w:p>
            <w:pPr>
              <w:pStyle w:val="TableParagraph"/>
              <w:spacing w:before="1"/>
              <w:ind w:right="100"/>
              <w:jc w:val="right"/>
              <w:rPr>
                <w:rFonts w:ascii="Times New Roman"/>
                <w:sz w:val="21"/>
              </w:rPr>
            </w:pPr>
            <w:r>
              <w:rPr>
                <w:rFonts w:ascii="Times New Roman"/>
                <w:w w:val="100"/>
                <w:sz w:val="21"/>
              </w:rPr>
              <w:t>0</w:t>
            </w:r>
          </w:p>
        </w:tc>
        <w:tc>
          <w:tcPr>
            <w:tcW w:w="1028" w:type="dxa"/>
          </w:tcPr>
          <w:p>
            <w:pPr>
              <w:pStyle w:val="TableParagraph"/>
              <w:spacing w:before="5"/>
              <w:rPr>
                <w:sz w:val="21"/>
              </w:rPr>
            </w:pPr>
          </w:p>
          <w:p>
            <w:pPr>
              <w:pStyle w:val="TableParagraph"/>
              <w:ind w:right="292"/>
              <w:jc w:val="right"/>
              <w:rPr>
                <w:sz w:val="21"/>
              </w:rPr>
            </w:pPr>
            <w:r>
              <w:rPr>
                <w:sz w:val="21"/>
              </w:rPr>
              <w:t>无</w:t>
            </w:r>
            <w:r>
              <w:rPr>
                <w:color w:val="FF9900"/>
                <w:sz w:val="21"/>
              </w:rPr>
              <w:t> </w:t>
            </w:r>
          </w:p>
        </w:tc>
        <w:tc>
          <w:tcPr>
            <w:tcW w:w="591" w:type="dxa"/>
          </w:tcPr>
          <w:p>
            <w:pPr>
              <w:pStyle w:val="TableParagraph"/>
              <w:spacing w:before="5"/>
              <w:rPr>
                <w:sz w:val="21"/>
              </w:rPr>
            </w:pPr>
          </w:p>
          <w:p>
            <w:pPr>
              <w:pStyle w:val="TableParagraph"/>
              <w:ind w:right="-15"/>
              <w:jc w:val="right"/>
              <w:rPr>
                <w:sz w:val="21"/>
              </w:rPr>
            </w:pPr>
            <w:r>
              <w:rPr>
                <w:sz w:val="21"/>
              </w:rPr>
              <w:t>0 </w:t>
            </w:r>
          </w:p>
        </w:tc>
        <w:tc>
          <w:tcPr>
            <w:tcW w:w="889" w:type="dxa"/>
          </w:tcPr>
          <w:p>
            <w:pPr>
              <w:pStyle w:val="TableParagraph"/>
              <w:spacing w:line="242" w:lineRule="auto" w:before="3"/>
              <w:ind w:left="103" w:right="140"/>
              <w:rPr>
                <w:sz w:val="21"/>
              </w:rPr>
            </w:pPr>
            <w:r>
              <w:rPr>
                <w:spacing w:val="-1"/>
                <w:sz w:val="21"/>
              </w:rPr>
              <w:t>境内非国有法</w:t>
            </w:r>
          </w:p>
          <w:p>
            <w:pPr>
              <w:pStyle w:val="TableParagraph"/>
              <w:spacing w:line="250" w:lineRule="exact" w:before="1"/>
              <w:ind w:left="103"/>
              <w:rPr>
                <w:sz w:val="21"/>
              </w:rPr>
            </w:pPr>
            <w:r>
              <w:rPr>
                <w:sz w:val="21"/>
              </w:rPr>
              <w:t>人</w:t>
            </w:r>
            <w:r>
              <w:rPr>
                <w:color w:val="FF9900"/>
                <w:sz w:val="21"/>
              </w:rPr>
              <w:t> </w:t>
            </w:r>
          </w:p>
        </w:tc>
      </w:tr>
    </w:tbl>
    <w:p>
      <w:pPr>
        <w:spacing w:after="0" w:line="250" w:lineRule="exac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285"/>
        <w:gridCol w:w="1618"/>
        <w:gridCol w:w="1102"/>
        <w:gridCol w:w="869"/>
        <w:gridCol w:w="690"/>
        <w:gridCol w:w="339"/>
        <w:gridCol w:w="591"/>
        <w:gridCol w:w="889"/>
      </w:tblGrid>
      <w:tr>
        <w:trPr>
          <w:trHeight w:val="724" w:hRule="atLeast"/>
        </w:trPr>
        <w:tc>
          <w:tcPr>
            <w:tcW w:w="1522" w:type="dxa"/>
          </w:tcPr>
          <w:p>
            <w:pPr>
              <w:pStyle w:val="TableParagraph"/>
              <w:ind w:left="107" w:right="614"/>
              <w:rPr>
                <w:rFonts w:ascii="Times New Roman"/>
                <w:sz w:val="21"/>
              </w:rPr>
            </w:pPr>
            <w:r>
              <w:rPr>
                <w:rFonts w:ascii="Times New Roman"/>
                <w:sz w:val="21"/>
              </w:rPr>
              <w:t>Argyle</w:t>
            </w:r>
            <w:r>
              <w:rPr>
                <w:rFonts w:ascii="Times New Roman"/>
                <w:spacing w:val="1"/>
                <w:sz w:val="21"/>
              </w:rPr>
              <w:t> </w:t>
            </w:r>
            <w:r>
              <w:rPr>
                <w:rFonts w:ascii="Times New Roman"/>
                <w:sz w:val="21"/>
              </w:rPr>
              <w:t>Holdings</w:t>
            </w:r>
          </w:p>
          <w:p>
            <w:pPr>
              <w:pStyle w:val="TableParagraph"/>
              <w:spacing w:line="226" w:lineRule="exact"/>
              <w:ind w:left="107"/>
              <w:rPr>
                <w:rFonts w:ascii="Times New Roman"/>
                <w:sz w:val="21"/>
              </w:rPr>
            </w:pPr>
            <w:r>
              <w:rPr>
                <w:rFonts w:ascii="Times New Roman"/>
                <w:sz w:val="21"/>
              </w:rPr>
              <w:t>Limited</w:t>
            </w:r>
          </w:p>
        </w:tc>
        <w:tc>
          <w:tcPr>
            <w:tcW w:w="1285" w:type="dxa"/>
          </w:tcPr>
          <w:p>
            <w:pPr>
              <w:pStyle w:val="TableParagraph"/>
              <w:spacing w:before="5"/>
              <w:rPr>
                <w:sz w:val="18"/>
              </w:rPr>
            </w:pPr>
          </w:p>
          <w:p>
            <w:pPr>
              <w:pStyle w:val="TableParagraph"/>
              <w:ind w:right="97"/>
              <w:jc w:val="right"/>
              <w:rPr>
                <w:rFonts w:ascii="Times New Roman"/>
                <w:sz w:val="21"/>
              </w:rPr>
            </w:pPr>
            <w:r>
              <w:rPr>
                <w:rFonts w:ascii="Times New Roman"/>
                <w:w w:val="100"/>
                <w:sz w:val="21"/>
              </w:rPr>
              <w:t>0</w:t>
            </w:r>
          </w:p>
        </w:tc>
        <w:tc>
          <w:tcPr>
            <w:tcW w:w="1618" w:type="dxa"/>
          </w:tcPr>
          <w:p>
            <w:pPr>
              <w:pStyle w:val="TableParagraph"/>
              <w:spacing w:before="5"/>
              <w:rPr>
                <w:sz w:val="18"/>
              </w:rPr>
            </w:pPr>
          </w:p>
          <w:p>
            <w:pPr>
              <w:pStyle w:val="TableParagraph"/>
              <w:ind w:right="95"/>
              <w:jc w:val="right"/>
              <w:rPr>
                <w:rFonts w:ascii="Times New Roman"/>
                <w:sz w:val="21"/>
              </w:rPr>
            </w:pPr>
            <w:r>
              <w:rPr>
                <w:rFonts w:ascii="Times New Roman"/>
                <w:sz w:val="21"/>
              </w:rPr>
              <w:t>327,104,697</w:t>
            </w:r>
          </w:p>
        </w:tc>
        <w:tc>
          <w:tcPr>
            <w:tcW w:w="1102" w:type="dxa"/>
          </w:tcPr>
          <w:p>
            <w:pPr>
              <w:pStyle w:val="TableParagraph"/>
              <w:spacing w:before="5"/>
              <w:rPr>
                <w:sz w:val="18"/>
              </w:rPr>
            </w:pPr>
          </w:p>
          <w:p>
            <w:pPr>
              <w:pStyle w:val="TableParagraph"/>
              <w:ind w:left="132" w:right="97"/>
              <w:jc w:val="right"/>
              <w:rPr>
                <w:rFonts w:ascii="Times New Roman"/>
                <w:sz w:val="21"/>
              </w:rPr>
            </w:pPr>
            <w:r>
              <w:rPr>
                <w:rFonts w:ascii="Times New Roman"/>
                <w:sz w:val="21"/>
              </w:rPr>
              <w:t>1.6465</w:t>
            </w:r>
          </w:p>
        </w:tc>
        <w:tc>
          <w:tcPr>
            <w:tcW w:w="869" w:type="dxa"/>
          </w:tcPr>
          <w:p>
            <w:pPr>
              <w:pStyle w:val="TableParagraph"/>
              <w:spacing w:before="5"/>
              <w:rPr>
                <w:sz w:val="18"/>
              </w:rPr>
            </w:pPr>
          </w:p>
          <w:p>
            <w:pPr>
              <w:pStyle w:val="TableParagraph"/>
              <w:ind w:right="100"/>
              <w:jc w:val="right"/>
              <w:rPr>
                <w:rFonts w:ascii="Times New Roman"/>
                <w:sz w:val="21"/>
              </w:rPr>
            </w:pPr>
            <w:r>
              <w:rPr>
                <w:rFonts w:ascii="Times New Roman"/>
                <w:w w:val="100"/>
                <w:sz w:val="21"/>
              </w:rPr>
              <w:t>0</w:t>
            </w:r>
          </w:p>
        </w:tc>
        <w:tc>
          <w:tcPr>
            <w:tcW w:w="1029" w:type="dxa"/>
            <w:gridSpan w:val="2"/>
          </w:tcPr>
          <w:p>
            <w:pPr>
              <w:pStyle w:val="TableParagraph"/>
              <w:spacing w:before="11"/>
              <w:rPr>
                <w:sz w:val="17"/>
              </w:rPr>
            </w:pPr>
          </w:p>
          <w:p>
            <w:pPr>
              <w:pStyle w:val="TableParagraph"/>
              <w:ind w:left="406"/>
              <w:rPr>
                <w:sz w:val="21"/>
              </w:rPr>
            </w:pPr>
            <w:r>
              <w:rPr>
                <w:sz w:val="21"/>
              </w:rPr>
              <w:t>无</w:t>
            </w:r>
            <w:r>
              <w:rPr>
                <w:color w:val="FF9900"/>
                <w:sz w:val="21"/>
              </w:rPr>
              <w:t> </w:t>
            </w:r>
          </w:p>
        </w:tc>
        <w:tc>
          <w:tcPr>
            <w:tcW w:w="591" w:type="dxa"/>
          </w:tcPr>
          <w:p>
            <w:pPr>
              <w:pStyle w:val="TableParagraph"/>
              <w:spacing w:before="11"/>
              <w:rPr>
                <w:sz w:val="17"/>
              </w:rPr>
            </w:pPr>
          </w:p>
          <w:p>
            <w:pPr>
              <w:pStyle w:val="TableParagraph"/>
              <w:ind w:right="-15"/>
              <w:jc w:val="right"/>
              <w:rPr>
                <w:sz w:val="21"/>
              </w:rPr>
            </w:pPr>
            <w:r>
              <w:rPr>
                <w:sz w:val="21"/>
              </w:rPr>
              <w:t>0 </w:t>
            </w:r>
          </w:p>
        </w:tc>
        <w:tc>
          <w:tcPr>
            <w:tcW w:w="889" w:type="dxa"/>
          </w:tcPr>
          <w:p>
            <w:pPr>
              <w:pStyle w:val="TableParagraph"/>
              <w:spacing w:line="242" w:lineRule="auto" w:before="92"/>
              <w:ind w:left="102" w:right="141"/>
              <w:rPr>
                <w:sz w:val="21"/>
              </w:rPr>
            </w:pPr>
            <w:r>
              <w:rPr>
                <w:spacing w:val="-1"/>
                <w:sz w:val="21"/>
              </w:rPr>
              <w:t>境外法</w:t>
            </w:r>
            <w:r>
              <w:rPr>
                <w:sz w:val="21"/>
              </w:rPr>
              <w:t>人</w:t>
            </w:r>
            <w:r>
              <w:rPr>
                <w:color w:val="FF9900"/>
                <w:sz w:val="21"/>
              </w:rPr>
              <w:t> </w:t>
            </w:r>
          </w:p>
        </w:tc>
      </w:tr>
      <w:tr>
        <w:trPr>
          <w:trHeight w:val="724" w:hRule="atLeast"/>
        </w:trPr>
        <w:tc>
          <w:tcPr>
            <w:tcW w:w="1522" w:type="dxa"/>
          </w:tcPr>
          <w:p>
            <w:pPr>
              <w:pStyle w:val="TableParagraph"/>
              <w:tabs>
                <w:tab w:pos="608" w:val="left" w:leader="none"/>
              </w:tabs>
              <w:spacing w:line="235" w:lineRule="exact"/>
              <w:ind w:left="107"/>
              <w:rPr>
                <w:rFonts w:ascii="Times New Roman"/>
                <w:sz w:val="21"/>
              </w:rPr>
            </w:pPr>
            <w:r>
              <w:rPr>
                <w:rFonts w:ascii="Times New Roman"/>
                <w:sz w:val="21"/>
              </w:rPr>
              <w:t>Joy</w:t>
              <w:tab/>
              <w:t>Even</w:t>
            </w:r>
          </w:p>
          <w:p>
            <w:pPr>
              <w:pStyle w:val="TableParagraph"/>
              <w:spacing w:line="240" w:lineRule="exact"/>
              <w:ind w:left="107" w:right="614"/>
              <w:rPr>
                <w:rFonts w:ascii="Times New Roman"/>
                <w:sz w:val="21"/>
              </w:rPr>
            </w:pPr>
            <w:r>
              <w:rPr>
                <w:rFonts w:ascii="Times New Roman"/>
                <w:sz w:val="21"/>
              </w:rPr>
              <w:t>Holdings</w:t>
            </w:r>
            <w:r>
              <w:rPr>
                <w:rFonts w:ascii="Times New Roman"/>
                <w:spacing w:val="-50"/>
                <w:sz w:val="21"/>
              </w:rPr>
              <w:t> </w:t>
            </w:r>
            <w:r>
              <w:rPr>
                <w:rFonts w:ascii="Times New Roman"/>
                <w:sz w:val="21"/>
              </w:rPr>
              <w:t>Limited</w:t>
            </w:r>
          </w:p>
        </w:tc>
        <w:tc>
          <w:tcPr>
            <w:tcW w:w="1285" w:type="dxa"/>
          </w:tcPr>
          <w:p>
            <w:pPr>
              <w:pStyle w:val="TableParagraph"/>
              <w:spacing w:before="5"/>
              <w:rPr>
                <w:sz w:val="18"/>
              </w:rPr>
            </w:pPr>
          </w:p>
          <w:p>
            <w:pPr>
              <w:pStyle w:val="TableParagraph"/>
              <w:ind w:right="97"/>
              <w:jc w:val="right"/>
              <w:rPr>
                <w:rFonts w:ascii="Times New Roman"/>
                <w:sz w:val="21"/>
              </w:rPr>
            </w:pPr>
            <w:r>
              <w:rPr>
                <w:rFonts w:ascii="Times New Roman"/>
                <w:w w:val="100"/>
                <w:sz w:val="21"/>
              </w:rPr>
              <w:t>0</w:t>
            </w:r>
          </w:p>
        </w:tc>
        <w:tc>
          <w:tcPr>
            <w:tcW w:w="1618" w:type="dxa"/>
          </w:tcPr>
          <w:p>
            <w:pPr>
              <w:pStyle w:val="TableParagraph"/>
              <w:spacing w:before="5"/>
              <w:rPr>
                <w:sz w:val="18"/>
              </w:rPr>
            </w:pPr>
          </w:p>
          <w:p>
            <w:pPr>
              <w:pStyle w:val="TableParagraph"/>
              <w:ind w:right="95"/>
              <w:jc w:val="right"/>
              <w:rPr>
                <w:rFonts w:ascii="Times New Roman"/>
                <w:sz w:val="21"/>
              </w:rPr>
            </w:pPr>
            <w:r>
              <w:rPr>
                <w:rFonts w:ascii="Times New Roman"/>
                <w:sz w:val="21"/>
              </w:rPr>
              <w:t>247,590,604</w:t>
            </w:r>
          </w:p>
        </w:tc>
        <w:tc>
          <w:tcPr>
            <w:tcW w:w="1102" w:type="dxa"/>
          </w:tcPr>
          <w:p>
            <w:pPr>
              <w:pStyle w:val="TableParagraph"/>
              <w:spacing w:before="5"/>
              <w:rPr>
                <w:sz w:val="18"/>
              </w:rPr>
            </w:pPr>
          </w:p>
          <w:p>
            <w:pPr>
              <w:pStyle w:val="TableParagraph"/>
              <w:ind w:left="132" w:right="97"/>
              <w:jc w:val="right"/>
              <w:rPr>
                <w:rFonts w:ascii="Times New Roman"/>
                <w:sz w:val="21"/>
              </w:rPr>
            </w:pPr>
            <w:r>
              <w:rPr>
                <w:rFonts w:ascii="Times New Roman"/>
                <w:sz w:val="21"/>
              </w:rPr>
              <w:t>1.2463</w:t>
            </w:r>
          </w:p>
        </w:tc>
        <w:tc>
          <w:tcPr>
            <w:tcW w:w="869" w:type="dxa"/>
          </w:tcPr>
          <w:p>
            <w:pPr>
              <w:pStyle w:val="TableParagraph"/>
              <w:spacing w:before="5"/>
              <w:rPr>
                <w:sz w:val="18"/>
              </w:rPr>
            </w:pPr>
          </w:p>
          <w:p>
            <w:pPr>
              <w:pStyle w:val="TableParagraph"/>
              <w:ind w:right="100"/>
              <w:jc w:val="right"/>
              <w:rPr>
                <w:rFonts w:ascii="Times New Roman"/>
                <w:sz w:val="21"/>
              </w:rPr>
            </w:pPr>
            <w:r>
              <w:rPr>
                <w:rFonts w:ascii="Times New Roman"/>
                <w:w w:val="100"/>
                <w:sz w:val="21"/>
              </w:rPr>
              <w:t>0</w:t>
            </w:r>
          </w:p>
        </w:tc>
        <w:tc>
          <w:tcPr>
            <w:tcW w:w="1029" w:type="dxa"/>
            <w:gridSpan w:val="2"/>
          </w:tcPr>
          <w:p>
            <w:pPr>
              <w:pStyle w:val="TableParagraph"/>
              <w:spacing w:before="8"/>
              <w:rPr>
                <w:sz w:val="17"/>
              </w:rPr>
            </w:pPr>
          </w:p>
          <w:p>
            <w:pPr>
              <w:pStyle w:val="TableParagraph"/>
              <w:ind w:left="406"/>
              <w:rPr>
                <w:sz w:val="21"/>
              </w:rPr>
            </w:pPr>
            <w:r>
              <w:rPr>
                <w:sz w:val="21"/>
              </w:rPr>
              <w:t>无</w:t>
            </w:r>
            <w:r>
              <w:rPr>
                <w:color w:val="FF9900"/>
                <w:sz w:val="21"/>
              </w:rPr>
              <w:t> </w:t>
            </w:r>
          </w:p>
        </w:tc>
        <w:tc>
          <w:tcPr>
            <w:tcW w:w="591" w:type="dxa"/>
          </w:tcPr>
          <w:p>
            <w:pPr>
              <w:pStyle w:val="TableParagraph"/>
              <w:spacing w:before="8"/>
              <w:rPr>
                <w:sz w:val="17"/>
              </w:rPr>
            </w:pPr>
          </w:p>
          <w:p>
            <w:pPr>
              <w:pStyle w:val="TableParagraph"/>
              <w:ind w:right="-15"/>
              <w:jc w:val="right"/>
              <w:rPr>
                <w:sz w:val="21"/>
              </w:rPr>
            </w:pPr>
            <w:r>
              <w:rPr>
                <w:sz w:val="21"/>
              </w:rPr>
              <w:t>0 </w:t>
            </w:r>
          </w:p>
        </w:tc>
        <w:tc>
          <w:tcPr>
            <w:tcW w:w="889" w:type="dxa"/>
          </w:tcPr>
          <w:p>
            <w:pPr>
              <w:pStyle w:val="TableParagraph"/>
              <w:spacing w:line="242" w:lineRule="auto" w:before="92"/>
              <w:ind w:left="102" w:right="141"/>
              <w:rPr>
                <w:sz w:val="21"/>
              </w:rPr>
            </w:pPr>
            <w:r>
              <w:rPr>
                <w:spacing w:val="-1"/>
                <w:sz w:val="21"/>
              </w:rPr>
              <w:t>境外法</w:t>
            </w:r>
            <w:r>
              <w:rPr>
                <w:sz w:val="21"/>
              </w:rPr>
              <w:t>人</w:t>
            </w:r>
            <w:r>
              <w:rPr>
                <w:color w:val="FF9900"/>
                <w:sz w:val="21"/>
              </w:rPr>
              <w:t> </w:t>
            </w:r>
          </w:p>
        </w:tc>
      </w:tr>
      <w:tr>
        <w:trPr>
          <w:trHeight w:val="817" w:hRule="atLeast"/>
        </w:trPr>
        <w:tc>
          <w:tcPr>
            <w:tcW w:w="1522" w:type="dxa"/>
          </w:tcPr>
          <w:p>
            <w:pPr>
              <w:pStyle w:val="TableParagraph"/>
              <w:spacing w:line="242" w:lineRule="auto" w:before="137"/>
              <w:ind w:left="107" w:right="139"/>
              <w:rPr>
                <w:sz w:val="21"/>
              </w:rPr>
            </w:pPr>
            <w:r>
              <w:rPr>
                <w:spacing w:val="-1"/>
                <w:sz w:val="21"/>
              </w:rPr>
              <w:t>深超光电</w:t>
            </w:r>
            <w:r>
              <w:rPr>
                <w:sz w:val="21"/>
              </w:rPr>
              <w:t>（深</w:t>
            </w:r>
            <w:r>
              <w:rPr>
                <w:spacing w:val="-1"/>
                <w:sz w:val="21"/>
              </w:rPr>
              <w:t>圳</w:t>
            </w:r>
            <w:r>
              <w:rPr>
                <w:sz w:val="21"/>
              </w:rPr>
              <w:t>）有限公司</w:t>
            </w:r>
          </w:p>
        </w:tc>
        <w:tc>
          <w:tcPr>
            <w:tcW w:w="1285" w:type="dxa"/>
          </w:tcPr>
          <w:p>
            <w:pPr>
              <w:pStyle w:val="TableParagraph"/>
              <w:spacing w:before="12"/>
              <w:rPr>
                <w:sz w:val="21"/>
              </w:rPr>
            </w:pPr>
          </w:p>
          <w:p>
            <w:pPr>
              <w:pStyle w:val="TableParagraph"/>
              <w:ind w:right="97"/>
              <w:jc w:val="right"/>
              <w:rPr>
                <w:rFonts w:ascii="Times New Roman"/>
                <w:sz w:val="21"/>
              </w:rPr>
            </w:pPr>
            <w:r>
              <w:rPr>
                <w:rFonts w:ascii="Times New Roman"/>
                <w:sz w:val="21"/>
              </w:rPr>
              <w:t>-160,000</w:t>
            </w:r>
          </w:p>
        </w:tc>
        <w:tc>
          <w:tcPr>
            <w:tcW w:w="1618" w:type="dxa"/>
          </w:tcPr>
          <w:p>
            <w:pPr>
              <w:pStyle w:val="TableParagraph"/>
              <w:spacing w:before="12"/>
              <w:rPr>
                <w:sz w:val="21"/>
              </w:rPr>
            </w:pPr>
          </w:p>
          <w:p>
            <w:pPr>
              <w:pStyle w:val="TableParagraph"/>
              <w:ind w:right="95"/>
              <w:jc w:val="right"/>
              <w:rPr>
                <w:rFonts w:ascii="Times New Roman"/>
                <w:sz w:val="21"/>
              </w:rPr>
            </w:pPr>
            <w:r>
              <w:rPr>
                <w:rFonts w:ascii="Times New Roman"/>
                <w:sz w:val="21"/>
              </w:rPr>
              <w:t>167,288,780</w:t>
            </w:r>
          </w:p>
        </w:tc>
        <w:tc>
          <w:tcPr>
            <w:tcW w:w="1102" w:type="dxa"/>
          </w:tcPr>
          <w:p>
            <w:pPr>
              <w:pStyle w:val="TableParagraph"/>
              <w:spacing w:before="12"/>
              <w:rPr>
                <w:sz w:val="21"/>
              </w:rPr>
            </w:pPr>
          </w:p>
          <w:p>
            <w:pPr>
              <w:pStyle w:val="TableParagraph"/>
              <w:ind w:left="132" w:right="97"/>
              <w:jc w:val="right"/>
              <w:rPr>
                <w:rFonts w:ascii="Times New Roman"/>
                <w:sz w:val="21"/>
              </w:rPr>
            </w:pPr>
            <w:r>
              <w:rPr>
                <w:rFonts w:ascii="Times New Roman"/>
                <w:sz w:val="21"/>
              </w:rPr>
              <w:t>0.8421</w:t>
            </w:r>
          </w:p>
        </w:tc>
        <w:tc>
          <w:tcPr>
            <w:tcW w:w="869" w:type="dxa"/>
          </w:tcPr>
          <w:p>
            <w:pPr>
              <w:pStyle w:val="TableParagraph"/>
              <w:spacing w:before="12"/>
              <w:rPr>
                <w:sz w:val="21"/>
              </w:rPr>
            </w:pPr>
          </w:p>
          <w:p>
            <w:pPr>
              <w:pStyle w:val="TableParagraph"/>
              <w:ind w:right="100"/>
              <w:jc w:val="right"/>
              <w:rPr>
                <w:rFonts w:ascii="Times New Roman"/>
                <w:sz w:val="21"/>
              </w:rPr>
            </w:pPr>
            <w:r>
              <w:rPr>
                <w:rFonts w:ascii="Times New Roman"/>
                <w:w w:val="100"/>
                <w:sz w:val="21"/>
              </w:rPr>
              <w:t>0</w:t>
            </w:r>
          </w:p>
        </w:tc>
        <w:tc>
          <w:tcPr>
            <w:tcW w:w="1029" w:type="dxa"/>
            <w:gridSpan w:val="2"/>
          </w:tcPr>
          <w:p>
            <w:pPr>
              <w:pStyle w:val="TableParagraph"/>
              <w:spacing w:before="5"/>
              <w:rPr>
                <w:sz w:val="21"/>
              </w:rPr>
            </w:pPr>
          </w:p>
          <w:p>
            <w:pPr>
              <w:pStyle w:val="TableParagraph"/>
              <w:ind w:left="406"/>
              <w:rPr>
                <w:sz w:val="21"/>
              </w:rPr>
            </w:pPr>
            <w:r>
              <w:rPr>
                <w:sz w:val="21"/>
              </w:rPr>
              <w:t>无</w:t>
            </w:r>
            <w:r>
              <w:rPr>
                <w:color w:val="FF9900"/>
                <w:sz w:val="21"/>
              </w:rPr>
              <w:t> </w:t>
            </w:r>
          </w:p>
        </w:tc>
        <w:tc>
          <w:tcPr>
            <w:tcW w:w="591" w:type="dxa"/>
          </w:tcPr>
          <w:p>
            <w:pPr>
              <w:pStyle w:val="TableParagraph"/>
              <w:spacing w:before="5"/>
              <w:rPr>
                <w:sz w:val="21"/>
              </w:rPr>
            </w:pPr>
          </w:p>
          <w:p>
            <w:pPr>
              <w:pStyle w:val="TableParagraph"/>
              <w:ind w:right="-15"/>
              <w:jc w:val="right"/>
              <w:rPr>
                <w:sz w:val="21"/>
              </w:rPr>
            </w:pPr>
            <w:r>
              <w:rPr>
                <w:sz w:val="21"/>
              </w:rPr>
              <w:t>0 </w:t>
            </w:r>
          </w:p>
        </w:tc>
        <w:tc>
          <w:tcPr>
            <w:tcW w:w="889" w:type="dxa"/>
          </w:tcPr>
          <w:p>
            <w:pPr>
              <w:pStyle w:val="TableParagraph"/>
              <w:spacing w:before="1"/>
              <w:ind w:left="102"/>
              <w:rPr>
                <w:sz w:val="21"/>
              </w:rPr>
            </w:pPr>
            <w:r>
              <w:rPr>
                <w:sz w:val="21"/>
              </w:rPr>
              <w:t>境内非</w:t>
            </w:r>
          </w:p>
          <w:p>
            <w:pPr>
              <w:pStyle w:val="TableParagraph"/>
              <w:spacing w:line="270" w:lineRule="atLeast"/>
              <w:ind w:left="102" w:right="141"/>
              <w:rPr>
                <w:sz w:val="21"/>
              </w:rPr>
            </w:pPr>
            <w:r>
              <w:rPr>
                <w:spacing w:val="-1"/>
                <w:sz w:val="21"/>
              </w:rPr>
              <w:t>国有法</w:t>
            </w:r>
            <w:r>
              <w:rPr>
                <w:sz w:val="21"/>
              </w:rPr>
              <w:t>人</w:t>
            </w:r>
            <w:r>
              <w:rPr>
                <w:color w:val="FF9900"/>
                <w:sz w:val="21"/>
              </w:rPr>
              <w:t> </w:t>
            </w:r>
          </w:p>
        </w:tc>
      </w:tr>
      <w:tr>
        <w:trPr>
          <w:trHeight w:val="722" w:hRule="atLeast"/>
        </w:trPr>
        <w:tc>
          <w:tcPr>
            <w:tcW w:w="1522" w:type="dxa"/>
          </w:tcPr>
          <w:p>
            <w:pPr>
              <w:pStyle w:val="TableParagraph"/>
              <w:tabs>
                <w:tab w:pos="714" w:val="left" w:leader="none"/>
              </w:tabs>
              <w:spacing w:line="237" w:lineRule="auto"/>
              <w:ind w:left="107" w:right="212"/>
              <w:rPr>
                <w:rFonts w:ascii="Times New Roman"/>
                <w:sz w:val="21"/>
              </w:rPr>
            </w:pPr>
            <w:r>
              <w:rPr>
                <w:rFonts w:ascii="Times New Roman"/>
                <w:sz w:val="21"/>
              </w:rPr>
              <w:t>Rich</w:t>
              <w:tab/>
            </w:r>
            <w:r>
              <w:rPr>
                <w:rFonts w:ascii="Times New Roman"/>
                <w:spacing w:val="-1"/>
                <w:sz w:val="21"/>
              </w:rPr>
              <w:t>Pacific</w:t>
            </w:r>
            <w:r>
              <w:rPr>
                <w:rFonts w:ascii="Times New Roman"/>
                <w:spacing w:val="-50"/>
                <w:sz w:val="21"/>
              </w:rPr>
              <w:t> </w:t>
            </w:r>
            <w:r>
              <w:rPr>
                <w:rFonts w:ascii="Times New Roman"/>
                <w:sz w:val="21"/>
              </w:rPr>
              <w:t>Holdings</w:t>
            </w:r>
          </w:p>
          <w:p>
            <w:pPr>
              <w:pStyle w:val="TableParagraph"/>
              <w:spacing w:line="226" w:lineRule="exact"/>
              <w:ind w:left="107"/>
              <w:rPr>
                <w:rFonts w:ascii="Times New Roman"/>
                <w:sz w:val="21"/>
              </w:rPr>
            </w:pPr>
            <w:r>
              <w:rPr>
                <w:rFonts w:ascii="Times New Roman"/>
                <w:sz w:val="21"/>
              </w:rPr>
              <w:t>Limited</w:t>
            </w:r>
          </w:p>
        </w:tc>
        <w:tc>
          <w:tcPr>
            <w:tcW w:w="1285" w:type="dxa"/>
          </w:tcPr>
          <w:p>
            <w:pPr>
              <w:pStyle w:val="TableParagraph"/>
              <w:spacing w:before="2"/>
              <w:rPr>
                <w:sz w:val="18"/>
              </w:rPr>
            </w:pPr>
          </w:p>
          <w:p>
            <w:pPr>
              <w:pStyle w:val="TableParagraph"/>
              <w:ind w:right="97"/>
              <w:jc w:val="right"/>
              <w:rPr>
                <w:rFonts w:ascii="Times New Roman"/>
                <w:sz w:val="21"/>
              </w:rPr>
            </w:pPr>
            <w:r>
              <w:rPr>
                <w:rFonts w:ascii="Times New Roman"/>
                <w:w w:val="100"/>
                <w:sz w:val="21"/>
              </w:rPr>
              <w:t>0</w:t>
            </w:r>
          </w:p>
        </w:tc>
        <w:tc>
          <w:tcPr>
            <w:tcW w:w="1618" w:type="dxa"/>
          </w:tcPr>
          <w:p>
            <w:pPr>
              <w:pStyle w:val="TableParagraph"/>
              <w:spacing w:before="2"/>
              <w:rPr>
                <w:sz w:val="18"/>
              </w:rPr>
            </w:pPr>
          </w:p>
          <w:p>
            <w:pPr>
              <w:pStyle w:val="TableParagraph"/>
              <w:ind w:right="95"/>
              <w:jc w:val="right"/>
              <w:rPr>
                <w:rFonts w:ascii="Times New Roman"/>
                <w:sz w:val="21"/>
              </w:rPr>
            </w:pPr>
            <w:r>
              <w:rPr>
                <w:rFonts w:ascii="Times New Roman"/>
                <w:sz w:val="21"/>
              </w:rPr>
              <w:t>155,355,705</w:t>
            </w:r>
          </w:p>
        </w:tc>
        <w:tc>
          <w:tcPr>
            <w:tcW w:w="1102" w:type="dxa"/>
          </w:tcPr>
          <w:p>
            <w:pPr>
              <w:pStyle w:val="TableParagraph"/>
              <w:spacing w:before="2"/>
              <w:rPr>
                <w:sz w:val="18"/>
              </w:rPr>
            </w:pPr>
          </w:p>
          <w:p>
            <w:pPr>
              <w:pStyle w:val="TableParagraph"/>
              <w:ind w:left="132" w:right="97"/>
              <w:jc w:val="right"/>
              <w:rPr>
                <w:rFonts w:ascii="Times New Roman"/>
                <w:sz w:val="21"/>
              </w:rPr>
            </w:pPr>
            <w:r>
              <w:rPr>
                <w:rFonts w:ascii="Times New Roman"/>
                <w:sz w:val="21"/>
              </w:rPr>
              <w:t>0.7820</w:t>
            </w:r>
          </w:p>
        </w:tc>
        <w:tc>
          <w:tcPr>
            <w:tcW w:w="869" w:type="dxa"/>
          </w:tcPr>
          <w:p>
            <w:pPr>
              <w:pStyle w:val="TableParagraph"/>
              <w:spacing w:before="2"/>
              <w:rPr>
                <w:sz w:val="18"/>
              </w:rPr>
            </w:pPr>
          </w:p>
          <w:p>
            <w:pPr>
              <w:pStyle w:val="TableParagraph"/>
              <w:ind w:right="100"/>
              <w:jc w:val="right"/>
              <w:rPr>
                <w:rFonts w:ascii="Times New Roman"/>
                <w:sz w:val="21"/>
              </w:rPr>
            </w:pPr>
            <w:r>
              <w:rPr>
                <w:rFonts w:ascii="Times New Roman"/>
                <w:w w:val="100"/>
                <w:sz w:val="21"/>
              </w:rPr>
              <w:t>0</w:t>
            </w:r>
          </w:p>
        </w:tc>
        <w:tc>
          <w:tcPr>
            <w:tcW w:w="1029" w:type="dxa"/>
            <w:gridSpan w:val="2"/>
          </w:tcPr>
          <w:p>
            <w:pPr>
              <w:pStyle w:val="TableParagraph"/>
              <w:spacing w:before="8"/>
              <w:rPr>
                <w:sz w:val="17"/>
              </w:rPr>
            </w:pPr>
          </w:p>
          <w:p>
            <w:pPr>
              <w:pStyle w:val="TableParagraph"/>
              <w:ind w:left="406"/>
              <w:rPr>
                <w:sz w:val="21"/>
              </w:rPr>
            </w:pPr>
            <w:r>
              <w:rPr>
                <w:sz w:val="21"/>
              </w:rPr>
              <w:t>无</w:t>
            </w:r>
            <w:r>
              <w:rPr>
                <w:color w:val="FF9900"/>
                <w:sz w:val="21"/>
              </w:rPr>
              <w:t> </w:t>
            </w:r>
          </w:p>
        </w:tc>
        <w:tc>
          <w:tcPr>
            <w:tcW w:w="591" w:type="dxa"/>
          </w:tcPr>
          <w:p>
            <w:pPr>
              <w:pStyle w:val="TableParagraph"/>
              <w:spacing w:before="8"/>
              <w:rPr>
                <w:sz w:val="17"/>
              </w:rPr>
            </w:pPr>
          </w:p>
          <w:p>
            <w:pPr>
              <w:pStyle w:val="TableParagraph"/>
              <w:ind w:right="-15"/>
              <w:jc w:val="right"/>
              <w:rPr>
                <w:sz w:val="21"/>
              </w:rPr>
            </w:pPr>
            <w:r>
              <w:rPr>
                <w:sz w:val="21"/>
              </w:rPr>
              <w:t>0 </w:t>
            </w:r>
          </w:p>
        </w:tc>
        <w:tc>
          <w:tcPr>
            <w:tcW w:w="889" w:type="dxa"/>
          </w:tcPr>
          <w:p>
            <w:pPr>
              <w:pStyle w:val="TableParagraph"/>
              <w:spacing w:line="244" w:lineRule="auto" w:before="90"/>
              <w:ind w:left="102" w:right="141"/>
              <w:rPr>
                <w:sz w:val="21"/>
              </w:rPr>
            </w:pPr>
            <w:r>
              <w:rPr>
                <w:spacing w:val="-1"/>
                <w:sz w:val="21"/>
              </w:rPr>
              <w:t>境外法</w:t>
            </w:r>
            <w:r>
              <w:rPr>
                <w:sz w:val="21"/>
              </w:rPr>
              <w:t>人</w:t>
            </w:r>
            <w:r>
              <w:rPr>
                <w:color w:val="FF9900"/>
                <w:sz w:val="21"/>
              </w:rPr>
              <w:t> </w:t>
            </w:r>
          </w:p>
        </w:tc>
      </w:tr>
      <w:tr>
        <w:trPr>
          <w:trHeight w:val="273" w:hRule="atLeast"/>
        </w:trPr>
        <w:tc>
          <w:tcPr>
            <w:tcW w:w="8905" w:type="dxa"/>
            <w:gridSpan w:val="9"/>
          </w:tcPr>
          <w:p>
            <w:pPr>
              <w:pStyle w:val="TableParagraph"/>
              <w:spacing w:line="250" w:lineRule="exact" w:before="3"/>
              <w:ind w:left="3019" w:right="2909"/>
              <w:jc w:val="center"/>
              <w:rPr>
                <w:sz w:val="21"/>
              </w:rPr>
            </w:pPr>
            <w:r>
              <w:rPr>
                <w:spacing w:val="-1"/>
                <w:sz w:val="21"/>
              </w:rPr>
              <w:t>前十名无限售条件股东持股情况</w:t>
            </w:r>
            <w:r>
              <w:rPr>
                <w:color w:val="FF9900"/>
                <w:sz w:val="21"/>
              </w:rPr>
              <w:t> </w:t>
            </w:r>
          </w:p>
        </w:tc>
      </w:tr>
      <w:tr>
        <w:trPr>
          <w:trHeight w:val="273" w:hRule="atLeast"/>
        </w:trPr>
        <w:tc>
          <w:tcPr>
            <w:tcW w:w="2807" w:type="dxa"/>
            <w:gridSpan w:val="2"/>
            <w:vMerge w:val="restart"/>
          </w:tcPr>
          <w:p>
            <w:pPr>
              <w:pStyle w:val="TableParagraph"/>
              <w:spacing w:before="142"/>
              <w:ind w:left="981"/>
              <w:rPr>
                <w:sz w:val="21"/>
              </w:rPr>
            </w:pPr>
            <w:r>
              <w:rPr>
                <w:spacing w:val="-1"/>
                <w:sz w:val="21"/>
              </w:rPr>
              <w:t>股东名称</w:t>
            </w:r>
            <w:r>
              <w:rPr>
                <w:color w:val="FF9900"/>
                <w:sz w:val="21"/>
              </w:rPr>
              <w:t> </w:t>
            </w:r>
          </w:p>
        </w:tc>
        <w:tc>
          <w:tcPr>
            <w:tcW w:w="2720" w:type="dxa"/>
            <w:gridSpan w:val="2"/>
            <w:vMerge w:val="restart"/>
          </w:tcPr>
          <w:p>
            <w:pPr>
              <w:pStyle w:val="TableParagraph"/>
              <w:spacing w:line="270" w:lineRule="atLeast"/>
              <w:ind w:left="1148" w:right="191" w:hanging="946"/>
              <w:rPr>
                <w:sz w:val="21"/>
              </w:rPr>
            </w:pPr>
            <w:r>
              <w:rPr>
                <w:sz w:val="21"/>
              </w:rPr>
              <w:t>持有无限售条件流通股的数量</w:t>
            </w:r>
            <w:r>
              <w:rPr>
                <w:color w:val="FF9900"/>
                <w:sz w:val="21"/>
              </w:rPr>
              <w:t> </w:t>
            </w:r>
          </w:p>
        </w:tc>
        <w:tc>
          <w:tcPr>
            <w:tcW w:w="3378" w:type="dxa"/>
            <w:gridSpan w:val="5"/>
          </w:tcPr>
          <w:p>
            <w:pPr>
              <w:pStyle w:val="TableParagraph"/>
              <w:spacing w:line="252" w:lineRule="exact" w:before="1"/>
              <w:ind w:left="948"/>
              <w:rPr>
                <w:sz w:val="21"/>
              </w:rPr>
            </w:pPr>
            <w:r>
              <w:rPr>
                <w:spacing w:val="-1"/>
                <w:sz w:val="21"/>
              </w:rPr>
              <w:t>股份种类及数量</w:t>
            </w:r>
            <w:r>
              <w:rPr>
                <w:color w:val="FF9900"/>
                <w:sz w:val="21"/>
              </w:rPr>
              <w:t> </w:t>
            </w:r>
          </w:p>
        </w:tc>
      </w:tr>
      <w:tr>
        <w:trPr>
          <w:trHeight w:val="271" w:hRule="atLeast"/>
        </w:trPr>
        <w:tc>
          <w:tcPr>
            <w:tcW w:w="2807" w:type="dxa"/>
            <w:gridSpan w:val="2"/>
            <w:vMerge/>
            <w:tcBorders>
              <w:top w:val="nil"/>
            </w:tcBorders>
          </w:tcPr>
          <w:p>
            <w:pPr>
              <w:rPr>
                <w:sz w:val="2"/>
                <w:szCs w:val="2"/>
              </w:rPr>
            </w:pPr>
          </w:p>
        </w:tc>
        <w:tc>
          <w:tcPr>
            <w:tcW w:w="2720" w:type="dxa"/>
            <w:gridSpan w:val="2"/>
            <w:vMerge/>
            <w:tcBorders>
              <w:top w:val="nil"/>
            </w:tcBorders>
          </w:tcPr>
          <w:p>
            <w:pPr>
              <w:rPr>
                <w:sz w:val="2"/>
                <w:szCs w:val="2"/>
              </w:rPr>
            </w:pPr>
          </w:p>
        </w:tc>
        <w:tc>
          <w:tcPr>
            <w:tcW w:w="1559" w:type="dxa"/>
            <w:gridSpan w:val="2"/>
          </w:tcPr>
          <w:p>
            <w:pPr>
              <w:pStyle w:val="TableParagraph"/>
              <w:spacing w:line="250" w:lineRule="exact" w:before="1"/>
              <w:ind w:left="564"/>
              <w:rPr>
                <w:sz w:val="21"/>
              </w:rPr>
            </w:pPr>
            <w:r>
              <w:rPr>
                <w:sz w:val="21"/>
              </w:rPr>
              <w:t>种类</w:t>
            </w:r>
            <w:r>
              <w:rPr>
                <w:color w:val="008000"/>
                <w:sz w:val="21"/>
              </w:rPr>
              <w:t> </w:t>
            </w:r>
          </w:p>
        </w:tc>
        <w:tc>
          <w:tcPr>
            <w:tcW w:w="1819" w:type="dxa"/>
            <w:gridSpan w:val="3"/>
          </w:tcPr>
          <w:p>
            <w:pPr>
              <w:pStyle w:val="TableParagraph"/>
              <w:spacing w:line="250" w:lineRule="exact" w:before="1"/>
              <w:ind w:left="696"/>
              <w:rPr>
                <w:sz w:val="21"/>
              </w:rPr>
            </w:pPr>
            <w:r>
              <w:rPr>
                <w:sz w:val="21"/>
              </w:rPr>
              <w:t>数量</w:t>
            </w:r>
            <w:r>
              <w:rPr>
                <w:color w:val="008000"/>
                <w:sz w:val="21"/>
              </w:rPr>
              <w:t> </w:t>
            </w:r>
          </w:p>
        </w:tc>
      </w:tr>
      <w:tr>
        <w:trPr>
          <w:trHeight w:val="484" w:hRule="atLeast"/>
        </w:trPr>
        <w:tc>
          <w:tcPr>
            <w:tcW w:w="2807" w:type="dxa"/>
            <w:gridSpan w:val="2"/>
          </w:tcPr>
          <w:p>
            <w:pPr>
              <w:pStyle w:val="TableParagraph"/>
              <w:spacing w:line="235" w:lineRule="exact"/>
              <w:ind w:left="107"/>
              <w:rPr>
                <w:rFonts w:ascii="Times New Roman"/>
                <w:sz w:val="21"/>
              </w:rPr>
            </w:pPr>
            <w:r>
              <w:rPr>
                <w:rFonts w:ascii="Times New Roman"/>
                <w:sz w:val="21"/>
              </w:rPr>
              <w:t>China</w:t>
            </w:r>
            <w:r>
              <w:rPr>
                <w:rFonts w:ascii="Times New Roman"/>
                <w:spacing w:val="-3"/>
                <w:sz w:val="21"/>
              </w:rPr>
              <w:t> </w:t>
            </w:r>
            <w:r>
              <w:rPr>
                <w:rFonts w:ascii="Times New Roman"/>
                <w:sz w:val="21"/>
              </w:rPr>
              <w:t>Galaxy</w:t>
            </w:r>
            <w:r>
              <w:rPr>
                <w:rFonts w:ascii="Times New Roman"/>
                <w:spacing w:val="-4"/>
                <w:sz w:val="21"/>
              </w:rPr>
              <w:t> </w:t>
            </w:r>
            <w:r>
              <w:rPr>
                <w:rFonts w:ascii="Times New Roman"/>
                <w:sz w:val="21"/>
              </w:rPr>
              <w:t>Enterprise</w:t>
            </w:r>
          </w:p>
          <w:p>
            <w:pPr>
              <w:pStyle w:val="TableParagraph"/>
              <w:spacing w:line="229" w:lineRule="exact" w:before="1"/>
              <w:ind w:left="107"/>
              <w:rPr>
                <w:rFonts w:ascii="Times New Roman"/>
                <w:sz w:val="21"/>
              </w:rPr>
            </w:pPr>
            <w:r>
              <w:rPr>
                <w:rFonts w:ascii="Times New Roman"/>
                <w:sz w:val="21"/>
              </w:rPr>
              <w:t>Limited</w:t>
            </w:r>
          </w:p>
        </w:tc>
        <w:tc>
          <w:tcPr>
            <w:tcW w:w="2720" w:type="dxa"/>
            <w:gridSpan w:val="2"/>
          </w:tcPr>
          <w:p>
            <w:pPr>
              <w:pStyle w:val="TableParagraph"/>
              <w:spacing w:before="115"/>
              <w:ind w:left="1402"/>
              <w:rPr>
                <w:rFonts w:ascii="Times New Roman"/>
                <w:sz w:val="21"/>
              </w:rPr>
            </w:pPr>
            <w:r>
              <w:rPr>
                <w:rFonts w:ascii="Times New Roman"/>
                <w:sz w:val="21"/>
              </w:rPr>
              <w:t>7,293,115,611</w:t>
            </w:r>
          </w:p>
        </w:tc>
        <w:tc>
          <w:tcPr>
            <w:tcW w:w="1559" w:type="dxa"/>
            <w:gridSpan w:val="2"/>
          </w:tcPr>
          <w:p>
            <w:pPr>
              <w:pStyle w:val="TableParagraph"/>
              <w:spacing w:before="106"/>
              <w:ind w:left="144"/>
              <w:rPr>
                <w:sz w:val="21"/>
              </w:rPr>
            </w:pPr>
            <w:r>
              <w:rPr>
                <w:spacing w:val="-1"/>
                <w:sz w:val="21"/>
              </w:rPr>
              <w:t>人民币普通股</w:t>
            </w:r>
            <w:r>
              <w:rPr>
                <w:sz w:val="21"/>
              </w:rPr>
              <w:t> </w:t>
            </w:r>
          </w:p>
        </w:tc>
        <w:tc>
          <w:tcPr>
            <w:tcW w:w="1819" w:type="dxa"/>
            <w:gridSpan w:val="3"/>
          </w:tcPr>
          <w:p>
            <w:pPr>
              <w:pStyle w:val="TableParagraph"/>
              <w:spacing w:before="115"/>
              <w:ind w:left="499"/>
              <w:rPr>
                <w:rFonts w:ascii="Times New Roman"/>
                <w:sz w:val="21"/>
              </w:rPr>
            </w:pPr>
            <w:r>
              <w:rPr>
                <w:rFonts w:ascii="Times New Roman"/>
                <w:sz w:val="21"/>
              </w:rPr>
              <w:t>7,293,115,611</w:t>
            </w:r>
          </w:p>
        </w:tc>
      </w:tr>
      <w:tr>
        <w:trPr>
          <w:trHeight w:val="544" w:hRule="atLeast"/>
        </w:trPr>
        <w:tc>
          <w:tcPr>
            <w:tcW w:w="2807" w:type="dxa"/>
            <w:gridSpan w:val="2"/>
          </w:tcPr>
          <w:p>
            <w:pPr>
              <w:pStyle w:val="TableParagraph"/>
              <w:spacing w:before="1"/>
              <w:ind w:left="107"/>
              <w:rPr>
                <w:sz w:val="21"/>
              </w:rPr>
            </w:pPr>
            <w:r>
              <w:rPr>
                <w:spacing w:val="-1"/>
                <w:sz w:val="21"/>
              </w:rPr>
              <w:t>富泰华工业</w:t>
            </w:r>
            <w:r>
              <w:rPr>
                <w:sz w:val="21"/>
              </w:rPr>
              <w:t>（深圳）有限公</w:t>
            </w:r>
          </w:p>
          <w:p>
            <w:pPr>
              <w:pStyle w:val="TableParagraph"/>
              <w:spacing w:line="252" w:lineRule="exact" w:before="2"/>
              <w:ind w:left="107"/>
              <w:rPr>
                <w:sz w:val="21"/>
              </w:rPr>
            </w:pPr>
            <w:r>
              <w:rPr>
                <w:sz w:val="21"/>
              </w:rPr>
              <w:t>司 </w:t>
            </w:r>
          </w:p>
        </w:tc>
        <w:tc>
          <w:tcPr>
            <w:tcW w:w="2720" w:type="dxa"/>
            <w:gridSpan w:val="2"/>
          </w:tcPr>
          <w:p>
            <w:pPr>
              <w:pStyle w:val="TableParagraph"/>
              <w:spacing w:before="144"/>
              <w:ind w:left="1402"/>
              <w:rPr>
                <w:rFonts w:ascii="Times New Roman"/>
                <w:sz w:val="21"/>
              </w:rPr>
            </w:pPr>
            <w:r>
              <w:rPr>
                <w:rFonts w:ascii="Times New Roman"/>
                <w:sz w:val="21"/>
              </w:rPr>
              <w:t>4,364,680,127</w:t>
            </w:r>
          </w:p>
        </w:tc>
        <w:tc>
          <w:tcPr>
            <w:tcW w:w="1559" w:type="dxa"/>
            <w:gridSpan w:val="2"/>
          </w:tcPr>
          <w:p>
            <w:pPr>
              <w:pStyle w:val="TableParagraph"/>
              <w:spacing w:before="137"/>
              <w:ind w:left="144"/>
              <w:rPr>
                <w:sz w:val="21"/>
              </w:rPr>
            </w:pPr>
            <w:r>
              <w:rPr>
                <w:spacing w:val="-1"/>
                <w:sz w:val="21"/>
              </w:rPr>
              <w:t>人民币普通股</w:t>
            </w:r>
            <w:r>
              <w:rPr>
                <w:sz w:val="21"/>
              </w:rPr>
              <w:t> </w:t>
            </w:r>
          </w:p>
        </w:tc>
        <w:tc>
          <w:tcPr>
            <w:tcW w:w="1819" w:type="dxa"/>
            <w:gridSpan w:val="3"/>
          </w:tcPr>
          <w:p>
            <w:pPr>
              <w:pStyle w:val="TableParagraph"/>
              <w:spacing w:before="144"/>
              <w:ind w:left="499"/>
              <w:rPr>
                <w:rFonts w:ascii="Times New Roman"/>
                <w:sz w:val="21"/>
              </w:rPr>
            </w:pPr>
            <w:r>
              <w:rPr>
                <w:rFonts w:ascii="Times New Roman"/>
                <w:sz w:val="21"/>
              </w:rPr>
              <w:t>4,364,680,127</w:t>
            </w:r>
          </w:p>
        </w:tc>
      </w:tr>
      <w:tr>
        <w:trPr>
          <w:trHeight w:val="482" w:hRule="atLeast"/>
        </w:trPr>
        <w:tc>
          <w:tcPr>
            <w:tcW w:w="2807" w:type="dxa"/>
            <w:gridSpan w:val="2"/>
          </w:tcPr>
          <w:p>
            <w:pPr>
              <w:pStyle w:val="TableParagraph"/>
              <w:spacing w:line="235" w:lineRule="exact"/>
              <w:ind w:left="107"/>
              <w:rPr>
                <w:rFonts w:ascii="Times New Roman"/>
                <w:sz w:val="21"/>
              </w:rPr>
            </w:pPr>
            <w:r>
              <w:rPr>
                <w:rFonts w:ascii="Times New Roman"/>
                <w:sz w:val="21"/>
              </w:rPr>
              <w:t>Ambit</w:t>
            </w:r>
            <w:r>
              <w:rPr>
                <w:rFonts w:ascii="Times New Roman"/>
                <w:spacing w:val="-4"/>
                <w:sz w:val="21"/>
              </w:rPr>
              <w:t> </w:t>
            </w:r>
            <w:r>
              <w:rPr>
                <w:rFonts w:ascii="Times New Roman"/>
                <w:sz w:val="21"/>
              </w:rPr>
              <w:t>Microsystems</w:t>
            </w:r>
          </w:p>
          <w:p>
            <w:pPr>
              <w:pStyle w:val="TableParagraph"/>
              <w:spacing w:line="226" w:lineRule="exact" w:before="1"/>
              <w:ind w:left="107"/>
              <w:rPr>
                <w:rFonts w:ascii="Times New Roman"/>
                <w:sz w:val="21"/>
              </w:rPr>
            </w:pPr>
            <w:r>
              <w:rPr>
                <w:rFonts w:ascii="Times New Roman"/>
                <w:sz w:val="21"/>
              </w:rPr>
              <w:t>(Cayman)</w:t>
            </w:r>
            <w:r>
              <w:rPr>
                <w:rFonts w:ascii="Times New Roman"/>
                <w:spacing w:val="-2"/>
                <w:sz w:val="21"/>
              </w:rPr>
              <w:t> </w:t>
            </w:r>
            <w:r>
              <w:rPr>
                <w:rFonts w:ascii="Times New Roman"/>
                <w:sz w:val="21"/>
              </w:rPr>
              <w:t>Ltd.</w:t>
            </w:r>
          </w:p>
        </w:tc>
        <w:tc>
          <w:tcPr>
            <w:tcW w:w="2720" w:type="dxa"/>
            <w:gridSpan w:val="2"/>
          </w:tcPr>
          <w:p>
            <w:pPr>
              <w:pStyle w:val="TableParagraph"/>
              <w:spacing w:before="113"/>
              <w:ind w:left="1402"/>
              <w:rPr>
                <w:rFonts w:ascii="Times New Roman"/>
                <w:sz w:val="21"/>
              </w:rPr>
            </w:pPr>
            <w:r>
              <w:rPr>
                <w:rFonts w:ascii="Times New Roman"/>
                <w:sz w:val="21"/>
              </w:rPr>
              <w:t>1,902,255,034</w:t>
            </w:r>
          </w:p>
        </w:tc>
        <w:tc>
          <w:tcPr>
            <w:tcW w:w="1559" w:type="dxa"/>
            <w:gridSpan w:val="2"/>
          </w:tcPr>
          <w:p>
            <w:pPr>
              <w:pStyle w:val="TableParagraph"/>
              <w:spacing w:before="106"/>
              <w:ind w:left="144"/>
              <w:rPr>
                <w:sz w:val="21"/>
              </w:rPr>
            </w:pPr>
            <w:r>
              <w:rPr>
                <w:spacing w:val="-1"/>
                <w:sz w:val="21"/>
              </w:rPr>
              <w:t>人民币普通股</w:t>
            </w:r>
            <w:r>
              <w:rPr>
                <w:sz w:val="21"/>
              </w:rPr>
              <w:t> </w:t>
            </w:r>
          </w:p>
        </w:tc>
        <w:tc>
          <w:tcPr>
            <w:tcW w:w="1819" w:type="dxa"/>
            <w:gridSpan w:val="3"/>
          </w:tcPr>
          <w:p>
            <w:pPr>
              <w:pStyle w:val="TableParagraph"/>
              <w:spacing w:before="113"/>
              <w:ind w:left="499"/>
              <w:rPr>
                <w:rFonts w:ascii="Times New Roman"/>
                <w:sz w:val="21"/>
              </w:rPr>
            </w:pPr>
            <w:r>
              <w:rPr>
                <w:rFonts w:ascii="Times New Roman"/>
                <w:sz w:val="21"/>
              </w:rPr>
              <w:t>1,902,255,034</w:t>
            </w:r>
          </w:p>
        </w:tc>
      </w:tr>
      <w:tr>
        <w:trPr>
          <w:trHeight w:val="273" w:hRule="atLeast"/>
        </w:trPr>
        <w:tc>
          <w:tcPr>
            <w:tcW w:w="2807" w:type="dxa"/>
            <w:gridSpan w:val="2"/>
          </w:tcPr>
          <w:p>
            <w:pPr>
              <w:pStyle w:val="TableParagraph"/>
              <w:spacing w:line="252" w:lineRule="exact" w:before="1"/>
              <w:ind w:left="107"/>
              <w:rPr>
                <w:sz w:val="21"/>
              </w:rPr>
            </w:pPr>
            <w:r>
              <w:rPr>
                <w:spacing w:val="-1"/>
                <w:sz w:val="21"/>
              </w:rPr>
              <w:t>富士康科技集团有限公司</w:t>
            </w:r>
            <w:r>
              <w:rPr>
                <w:sz w:val="21"/>
              </w:rPr>
              <w:t> </w:t>
            </w:r>
          </w:p>
        </w:tc>
        <w:tc>
          <w:tcPr>
            <w:tcW w:w="2720" w:type="dxa"/>
            <w:gridSpan w:val="2"/>
          </w:tcPr>
          <w:p>
            <w:pPr>
              <w:pStyle w:val="TableParagraph"/>
              <w:spacing w:before="10"/>
              <w:ind w:left="1402"/>
              <w:rPr>
                <w:rFonts w:ascii="Times New Roman"/>
                <w:sz w:val="21"/>
              </w:rPr>
            </w:pPr>
            <w:r>
              <w:rPr>
                <w:rFonts w:ascii="Times New Roman"/>
                <w:sz w:val="21"/>
              </w:rPr>
              <w:t>1,635,887,159</w:t>
            </w:r>
          </w:p>
        </w:tc>
        <w:tc>
          <w:tcPr>
            <w:tcW w:w="1559" w:type="dxa"/>
            <w:gridSpan w:val="2"/>
          </w:tcPr>
          <w:p>
            <w:pPr>
              <w:pStyle w:val="TableParagraph"/>
              <w:spacing w:line="252" w:lineRule="exact" w:before="1"/>
              <w:ind w:left="144"/>
              <w:rPr>
                <w:sz w:val="21"/>
              </w:rPr>
            </w:pPr>
            <w:r>
              <w:rPr>
                <w:spacing w:val="-1"/>
                <w:sz w:val="21"/>
              </w:rPr>
              <w:t>人民币普通股</w:t>
            </w:r>
            <w:r>
              <w:rPr>
                <w:sz w:val="21"/>
              </w:rPr>
              <w:t> </w:t>
            </w:r>
          </w:p>
        </w:tc>
        <w:tc>
          <w:tcPr>
            <w:tcW w:w="1819" w:type="dxa"/>
            <w:gridSpan w:val="3"/>
          </w:tcPr>
          <w:p>
            <w:pPr>
              <w:pStyle w:val="TableParagraph"/>
              <w:spacing w:before="10"/>
              <w:ind w:left="499"/>
              <w:rPr>
                <w:rFonts w:ascii="Times New Roman"/>
                <w:sz w:val="21"/>
              </w:rPr>
            </w:pPr>
            <w:r>
              <w:rPr>
                <w:rFonts w:ascii="Times New Roman"/>
                <w:sz w:val="21"/>
              </w:rPr>
              <w:t>1,635,887,159</w:t>
            </w:r>
          </w:p>
        </w:tc>
      </w:tr>
      <w:tr>
        <w:trPr>
          <w:trHeight w:val="270" w:hRule="atLeast"/>
        </w:trPr>
        <w:tc>
          <w:tcPr>
            <w:tcW w:w="2807" w:type="dxa"/>
            <w:gridSpan w:val="2"/>
          </w:tcPr>
          <w:p>
            <w:pPr>
              <w:pStyle w:val="TableParagraph"/>
              <w:spacing w:line="250" w:lineRule="exact" w:before="1"/>
              <w:ind w:left="107"/>
              <w:rPr>
                <w:sz w:val="21"/>
              </w:rPr>
            </w:pPr>
            <w:r>
              <w:rPr>
                <w:spacing w:val="-1"/>
                <w:sz w:val="21"/>
              </w:rPr>
              <w:t>香港中央结算有限公司</w:t>
            </w:r>
            <w:r>
              <w:rPr>
                <w:sz w:val="21"/>
              </w:rPr>
              <w:t> </w:t>
            </w:r>
          </w:p>
        </w:tc>
        <w:tc>
          <w:tcPr>
            <w:tcW w:w="2720" w:type="dxa"/>
            <w:gridSpan w:val="2"/>
          </w:tcPr>
          <w:p>
            <w:pPr>
              <w:pStyle w:val="TableParagraph"/>
              <w:spacing w:before="7"/>
              <w:ind w:left="1558"/>
              <w:rPr>
                <w:rFonts w:ascii="Times New Roman"/>
                <w:sz w:val="21"/>
              </w:rPr>
            </w:pPr>
            <w:r>
              <w:rPr>
                <w:rFonts w:ascii="Times New Roman"/>
                <w:sz w:val="21"/>
              </w:rPr>
              <w:t>743,053,115</w:t>
            </w:r>
          </w:p>
        </w:tc>
        <w:tc>
          <w:tcPr>
            <w:tcW w:w="1559" w:type="dxa"/>
            <w:gridSpan w:val="2"/>
          </w:tcPr>
          <w:p>
            <w:pPr>
              <w:pStyle w:val="TableParagraph"/>
              <w:spacing w:line="250" w:lineRule="exact" w:before="1"/>
              <w:ind w:left="144"/>
              <w:rPr>
                <w:sz w:val="21"/>
              </w:rPr>
            </w:pPr>
            <w:r>
              <w:rPr>
                <w:spacing w:val="-1"/>
                <w:sz w:val="21"/>
              </w:rPr>
              <w:t>人民币普通股</w:t>
            </w:r>
            <w:r>
              <w:rPr>
                <w:sz w:val="21"/>
              </w:rPr>
              <w:t> </w:t>
            </w:r>
          </w:p>
        </w:tc>
        <w:tc>
          <w:tcPr>
            <w:tcW w:w="1819" w:type="dxa"/>
            <w:gridSpan w:val="3"/>
          </w:tcPr>
          <w:p>
            <w:pPr>
              <w:pStyle w:val="TableParagraph"/>
              <w:spacing w:before="7"/>
              <w:ind w:left="655"/>
              <w:rPr>
                <w:rFonts w:ascii="Times New Roman"/>
                <w:sz w:val="21"/>
              </w:rPr>
            </w:pPr>
            <w:r>
              <w:rPr>
                <w:rFonts w:ascii="Times New Roman"/>
                <w:sz w:val="21"/>
              </w:rPr>
              <w:t>743,053,115</w:t>
            </w:r>
          </w:p>
        </w:tc>
      </w:tr>
      <w:tr>
        <w:trPr>
          <w:trHeight w:val="546" w:hRule="atLeast"/>
        </w:trPr>
        <w:tc>
          <w:tcPr>
            <w:tcW w:w="2807" w:type="dxa"/>
            <w:gridSpan w:val="2"/>
          </w:tcPr>
          <w:p>
            <w:pPr>
              <w:pStyle w:val="TableParagraph"/>
              <w:spacing w:line="270" w:lineRule="atLeast"/>
              <w:ind w:left="107" w:right="164"/>
              <w:rPr>
                <w:sz w:val="21"/>
              </w:rPr>
            </w:pPr>
            <w:r>
              <w:rPr>
                <w:spacing w:val="-1"/>
                <w:sz w:val="21"/>
              </w:rPr>
              <w:t>鸿富锦精密电子</w:t>
            </w:r>
            <w:r>
              <w:rPr>
                <w:sz w:val="21"/>
              </w:rPr>
              <w:t>（郑州）有限公司 </w:t>
            </w:r>
          </w:p>
        </w:tc>
        <w:tc>
          <w:tcPr>
            <w:tcW w:w="2720" w:type="dxa"/>
            <w:gridSpan w:val="2"/>
          </w:tcPr>
          <w:p>
            <w:pPr>
              <w:pStyle w:val="TableParagraph"/>
              <w:spacing w:before="147"/>
              <w:ind w:left="1558"/>
              <w:rPr>
                <w:rFonts w:ascii="Times New Roman"/>
                <w:sz w:val="21"/>
              </w:rPr>
            </w:pPr>
            <w:r>
              <w:rPr>
                <w:rFonts w:ascii="Times New Roman"/>
                <w:sz w:val="21"/>
              </w:rPr>
              <w:t>597,861,110</w:t>
            </w:r>
          </w:p>
        </w:tc>
        <w:tc>
          <w:tcPr>
            <w:tcW w:w="1559" w:type="dxa"/>
            <w:gridSpan w:val="2"/>
          </w:tcPr>
          <w:p>
            <w:pPr>
              <w:pStyle w:val="TableParagraph"/>
              <w:spacing w:before="138"/>
              <w:ind w:left="144"/>
              <w:rPr>
                <w:sz w:val="21"/>
              </w:rPr>
            </w:pPr>
            <w:r>
              <w:rPr>
                <w:spacing w:val="-1"/>
                <w:sz w:val="21"/>
              </w:rPr>
              <w:t>人民币普通股</w:t>
            </w:r>
            <w:r>
              <w:rPr>
                <w:sz w:val="21"/>
              </w:rPr>
              <w:t> </w:t>
            </w:r>
          </w:p>
        </w:tc>
        <w:tc>
          <w:tcPr>
            <w:tcW w:w="1819" w:type="dxa"/>
            <w:gridSpan w:val="3"/>
          </w:tcPr>
          <w:p>
            <w:pPr>
              <w:pStyle w:val="TableParagraph"/>
              <w:spacing w:before="147"/>
              <w:ind w:left="655"/>
              <w:rPr>
                <w:rFonts w:ascii="Times New Roman"/>
                <w:sz w:val="21"/>
              </w:rPr>
            </w:pPr>
            <w:r>
              <w:rPr>
                <w:rFonts w:ascii="Times New Roman"/>
                <w:sz w:val="21"/>
              </w:rPr>
              <w:t>597,861,110</w:t>
            </w:r>
          </w:p>
        </w:tc>
      </w:tr>
      <w:tr>
        <w:trPr>
          <w:trHeight w:val="270" w:hRule="atLeast"/>
        </w:trPr>
        <w:tc>
          <w:tcPr>
            <w:tcW w:w="2807" w:type="dxa"/>
            <w:gridSpan w:val="2"/>
          </w:tcPr>
          <w:p>
            <w:pPr>
              <w:pStyle w:val="TableParagraph"/>
              <w:tabs>
                <w:tab w:pos="899" w:val="left" w:leader="none"/>
              </w:tabs>
              <w:spacing w:before="7"/>
              <w:ind w:left="107"/>
              <w:rPr>
                <w:rFonts w:ascii="Times New Roman"/>
                <w:sz w:val="21"/>
              </w:rPr>
            </w:pPr>
            <w:r>
              <w:rPr>
                <w:rFonts w:ascii="Times New Roman"/>
                <w:sz w:val="21"/>
              </w:rPr>
              <w:t>Argyle</w:t>
              <w:tab/>
              <w:t>Holdings</w:t>
            </w:r>
            <w:r>
              <w:rPr>
                <w:rFonts w:ascii="Times New Roman"/>
                <w:spacing w:val="-3"/>
                <w:sz w:val="21"/>
              </w:rPr>
              <w:t> </w:t>
            </w:r>
            <w:r>
              <w:rPr>
                <w:rFonts w:ascii="Times New Roman"/>
                <w:sz w:val="21"/>
              </w:rPr>
              <w:t>Limited</w:t>
            </w:r>
          </w:p>
        </w:tc>
        <w:tc>
          <w:tcPr>
            <w:tcW w:w="2720" w:type="dxa"/>
            <w:gridSpan w:val="2"/>
          </w:tcPr>
          <w:p>
            <w:pPr>
              <w:pStyle w:val="TableParagraph"/>
              <w:spacing w:before="7"/>
              <w:ind w:left="1558"/>
              <w:rPr>
                <w:rFonts w:ascii="Times New Roman"/>
                <w:sz w:val="21"/>
              </w:rPr>
            </w:pPr>
            <w:r>
              <w:rPr>
                <w:rFonts w:ascii="Times New Roman"/>
                <w:sz w:val="21"/>
              </w:rPr>
              <w:t>327,104,697</w:t>
            </w:r>
          </w:p>
        </w:tc>
        <w:tc>
          <w:tcPr>
            <w:tcW w:w="1559" w:type="dxa"/>
            <w:gridSpan w:val="2"/>
          </w:tcPr>
          <w:p>
            <w:pPr>
              <w:pStyle w:val="TableParagraph"/>
              <w:spacing w:line="250" w:lineRule="exact" w:before="1"/>
              <w:ind w:left="144"/>
              <w:rPr>
                <w:sz w:val="21"/>
              </w:rPr>
            </w:pPr>
            <w:r>
              <w:rPr>
                <w:spacing w:val="-1"/>
                <w:sz w:val="21"/>
              </w:rPr>
              <w:t>人民币普通股</w:t>
            </w:r>
            <w:r>
              <w:rPr>
                <w:sz w:val="21"/>
              </w:rPr>
              <w:t> </w:t>
            </w:r>
          </w:p>
        </w:tc>
        <w:tc>
          <w:tcPr>
            <w:tcW w:w="1819" w:type="dxa"/>
            <w:gridSpan w:val="3"/>
          </w:tcPr>
          <w:p>
            <w:pPr>
              <w:pStyle w:val="TableParagraph"/>
              <w:spacing w:before="7"/>
              <w:ind w:left="655"/>
              <w:rPr>
                <w:rFonts w:ascii="Times New Roman"/>
                <w:sz w:val="21"/>
              </w:rPr>
            </w:pPr>
            <w:r>
              <w:rPr>
                <w:rFonts w:ascii="Times New Roman"/>
                <w:sz w:val="21"/>
              </w:rPr>
              <w:t>327,104,697</w:t>
            </w:r>
          </w:p>
        </w:tc>
      </w:tr>
      <w:tr>
        <w:trPr>
          <w:trHeight w:val="273" w:hRule="atLeast"/>
        </w:trPr>
        <w:tc>
          <w:tcPr>
            <w:tcW w:w="2807" w:type="dxa"/>
            <w:gridSpan w:val="2"/>
          </w:tcPr>
          <w:p>
            <w:pPr>
              <w:pStyle w:val="TableParagraph"/>
              <w:tabs>
                <w:tab w:pos="608" w:val="left" w:leader="none"/>
              </w:tabs>
              <w:spacing w:before="10"/>
              <w:ind w:left="107"/>
              <w:rPr>
                <w:rFonts w:ascii="Times New Roman"/>
                <w:sz w:val="21"/>
              </w:rPr>
            </w:pPr>
            <w:r>
              <w:rPr>
                <w:rFonts w:ascii="Times New Roman"/>
                <w:sz w:val="21"/>
              </w:rPr>
              <w:t>Joy</w:t>
              <w:tab/>
              <w:t>Even</w:t>
            </w:r>
            <w:r>
              <w:rPr>
                <w:rFonts w:ascii="Times New Roman"/>
                <w:spacing w:val="-2"/>
                <w:sz w:val="21"/>
              </w:rPr>
              <w:t> </w:t>
            </w:r>
            <w:r>
              <w:rPr>
                <w:rFonts w:ascii="Times New Roman"/>
                <w:sz w:val="21"/>
              </w:rPr>
              <w:t>Holdings</w:t>
            </w:r>
            <w:r>
              <w:rPr>
                <w:rFonts w:ascii="Times New Roman"/>
                <w:spacing w:val="-2"/>
                <w:sz w:val="21"/>
              </w:rPr>
              <w:t> </w:t>
            </w:r>
            <w:r>
              <w:rPr>
                <w:rFonts w:ascii="Times New Roman"/>
                <w:sz w:val="21"/>
              </w:rPr>
              <w:t>Limited</w:t>
            </w:r>
          </w:p>
        </w:tc>
        <w:tc>
          <w:tcPr>
            <w:tcW w:w="2720" w:type="dxa"/>
            <w:gridSpan w:val="2"/>
          </w:tcPr>
          <w:p>
            <w:pPr>
              <w:pStyle w:val="TableParagraph"/>
              <w:spacing w:before="10"/>
              <w:ind w:left="1558"/>
              <w:rPr>
                <w:rFonts w:ascii="Times New Roman"/>
                <w:sz w:val="21"/>
              </w:rPr>
            </w:pPr>
            <w:r>
              <w:rPr>
                <w:rFonts w:ascii="Times New Roman"/>
                <w:sz w:val="21"/>
              </w:rPr>
              <w:t>247,590,604</w:t>
            </w:r>
          </w:p>
        </w:tc>
        <w:tc>
          <w:tcPr>
            <w:tcW w:w="1559" w:type="dxa"/>
            <w:gridSpan w:val="2"/>
          </w:tcPr>
          <w:p>
            <w:pPr>
              <w:pStyle w:val="TableParagraph"/>
              <w:spacing w:line="252" w:lineRule="exact" w:before="1"/>
              <w:ind w:left="144"/>
              <w:rPr>
                <w:sz w:val="21"/>
              </w:rPr>
            </w:pPr>
            <w:r>
              <w:rPr>
                <w:spacing w:val="-1"/>
                <w:sz w:val="21"/>
              </w:rPr>
              <w:t>人民币普通股</w:t>
            </w:r>
            <w:r>
              <w:rPr>
                <w:sz w:val="21"/>
              </w:rPr>
              <w:t> </w:t>
            </w:r>
          </w:p>
        </w:tc>
        <w:tc>
          <w:tcPr>
            <w:tcW w:w="1819" w:type="dxa"/>
            <w:gridSpan w:val="3"/>
          </w:tcPr>
          <w:p>
            <w:pPr>
              <w:pStyle w:val="TableParagraph"/>
              <w:spacing w:before="10"/>
              <w:ind w:left="655"/>
              <w:rPr>
                <w:rFonts w:ascii="Times New Roman"/>
                <w:sz w:val="21"/>
              </w:rPr>
            </w:pPr>
            <w:r>
              <w:rPr>
                <w:rFonts w:ascii="Times New Roman"/>
                <w:sz w:val="21"/>
              </w:rPr>
              <w:t>247,590,604</w:t>
            </w:r>
          </w:p>
        </w:tc>
      </w:tr>
      <w:tr>
        <w:trPr>
          <w:trHeight w:val="273" w:hRule="atLeast"/>
        </w:trPr>
        <w:tc>
          <w:tcPr>
            <w:tcW w:w="2807" w:type="dxa"/>
            <w:gridSpan w:val="2"/>
          </w:tcPr>
          <w:p>
            <w:pPr>
              <w:pStyle w:val="TableParagraph"/>
              <w:spacing w:line="253" w:lineRule="exact" w:before="1"/>
              <w:ind w:left="107"/>
              <w:rPr>
                <w:sz w:val="21"/>
              </w:rPr>
            </w:pPr>
            <w:r>
              <w:rPr>
                <w:spacing w:val="-1"/>
                <w:sz w:val="21"/>
              </w:rPr>
              <w:t>深超光电</w:t>
            </w:r>
            <w:r>
              <w:rPr>
                <w:sz w:val="21"/>
              </w:rPr>
              <w:t>（深圳）有限公司 </w:t>
            </w:r>
          </w:p>
        </w:tc>
        <w:tc>
          <w:tcPr>
            <w:tcW w:w="2720" w:type="dxa"/>
            <w:gridSpan w:val="2"/>
          </w:tcPr>
          <w:p>
            <w:pPr>
              <w:pStyle w:val="TableParagraph"/>
              <w:spacing w:before="7"/>
              <w:ind w:left="1558"/>
              <w:rPr>
                <w:rFonts w:ascii="Times New Roman"/>
                <w:sz w:val="21"/>
              </w:rPr>
            </w:pPr>
            <w:r>
              <w:rPr>
                <w:rFonts w:ascii="Times New Roman"/>
                <w:sz w:val="21"/>
              </w:rPr>
              <w:t>167,288,780</w:t>
            </w:r>
          </w:p>
        </w:tc>
        <w:tc>
          <w:tcPr>
            <w:tcW w:w="1559" w:type="dxa"/>
            <w:gridSpan w:val="2"/>
          </w:tcPr>
          <w:p>
            <w:pPr>
              <w:pStyle w:val="TableParagraph"/>
              <w:spacing w:line="253" w:lineRule="exact" w:before="1"/>
              <w:ind w:left="144"/>
              <w:rPr>
                <w:sz w:val="21"/>
              </w:rPr>
            </w:pPr>
            <w:r>
              <w:rPr>
                <w:spacing w:val="-1"/>
                <w:sz w:val="21"/>
              </w:rPr>
              <w:t>人民币普通股</w:t>
            </w:r>
            <w:r>
              <w:rPr>
                <w:sz w:val="21"/>
              </w:rPr>
              <w:t> </w:t>
            </w:r>
          </w:p>
        </w:tc>
        <w:tc>
          <w:tcPr>
            <w:tcW w:w="1819" w:type="dxa"/>
            <w:gridSpan w:val="3"/>
          </w:tcPr>
          <w:p>
            <w:pPr>
              <w:pStyle w:val="TableParagraph"/>
              <w:spacing w:before="7"/>
              <w:ind w:left="655"/>
              <w:rPr>
                <w:rFonts w:ascii="Times New Roman"/>
                <w:sz w:val="21"/>
              </w:rPr>
            </w:pPr>
            <w:r>
              <w:rPr>
                <w:rFonts w:ascii="Times New Roman"/>
                <w:sz w:val="21"/>
              </w:rPr>
              <w:t>167,288,780</w:t>
            </w:r>
          </w:p>
        </w:tc>
      </w:tr>
      <w:tr>
        <w:trPr>
          <w:trHeight w:val="482" w:hRule="atLeast"/>
        </w:trPr>
        <w:tc>
          <w:tcPr>
            <w:tcW w:w="2807" w:type="dxa"/>
            <w:gridSpan w:val="2"/>
          </w:tcPr>
          <w:p>
            <w:pPr>
              <w:pStyle w:val="TableParagraph"/>
              <w:tabs>
                <w:tab w:pos="714" w:val="left" w:leader="none"/>
              </w:tabs>
              <w:spacing w:line="234" w:lineRule="exact"/>
              <w:ind w:left="107"/>
              <w:rPr>
                <w:rFonts w:ascii="Times New Roman"/>
                <w:sz w:val="21"/>
              </w:rPr>
            </w:pPr>
            <w:r>
              <w:rPr>
                <w:rFonts w:ascii="Times New Roman"/>
                <w:sz w:val="21"/>
              </w:rPr>
              <w:t>Rich</w:t>
              <w:tab/>
              <w:t>Pacific</w:t>
            </w:r>
            <w:r>
              <w:rPr>
                <w:rFonts w:ascii="Times New Roman"/>
                <w:spacing w:val="-2"/>
                <w:sz w:val="21"/>
              </w:rPr>
              <w:t> </w:t>
            </w:r>
            <w:r>
              <w:rPr>
                <w:rFonts w:ascii="Times New Roman"/>
                <w:sz w:val="21"/>
              </w:rPr>
              <w:t>Holdings</w:t>
            </w:r>
          </w:p>
          <w:p>
            <w:pPr>
              <w:pStyle w:val="TableParagraph"/>
              <w:spacing w:line="228" w:lineRule="exact"/>
              <w:ind w:left="107"/>
              <w:rPr>
                <w:rFonts w:ascii="Times New Roman"/>
                <w:sz w:val="21"/>
              </w:rPr>
            </w:pPr>
            <w:r>
              <w:rPr>
                <w:rFonts w:ascii="Times New Roman"/>
                <w:sz w:val="21"/>
              </w:rPr>
              <w:t>Limited</w:t>
            </w:r>
          </w:p>
        </w:tc>
        <w:tc>
          <w:tcPr>
            <w:tcW w:w="2720" w:type="dxa"/>
            <w:gridSpan w:val="2"/>
          </w:tcPr>
          <w:p>
            <w:pPr>
              <w:pStyle w:val="TableParagraph"/>
              <w:spacing w:before="113"/>
              <w:ind w:left="1558"/>
              <w:rPr>
                <w:rFonts w:ascii="Times New Roman"/>
                <w:sz w:val="21"/>
              </w:rPr>
            </w:pPr>
            <w:r>
              <w:rPr>
                <w:rFonts w:ascii="Times New Roman"/>
                <w:sz w:val="21"/>
              </w:rPr>
              <w:t>155,355,705</w:t>
            </w:r>
          </w:p>
        </w:tc>
        <w:tc>
          <w:tcPr>
            <w:tcW w:w="1559" w:type="dxa"/>
            <w:gridSpan w:val="2"/>
          </w:tcPr>
          <w:p>
            <w:pPr>
              <w:pStyle w:val="TableParagraph"/>
              <w:spacing w:before="106"/>
              <w:ind w:left="144"/>
              <w:rPr>
                <w:sz w:val="21"/>
              </w:rPr>
            </w:pPr>
            <w:r>
              <w:rPr>
                <w:spacing w:val="-1"/>
                <w:sz w:val="21"/>
              </w:rPr>
              <w:t>人民币普通股</w:t>
            </w:r>
            <w:r>
              <w:rPr>
                <w:sz w:val="21"/>
              </w:rPr>
              <w:t> </w:t>
            </w:r>
          </w:p>
        </w:tc>
        <w:tc>
          <w:tcPr>
            <w:tcW w:w="1819" w:type="dxa"/>
            <w:gridSpan w:val="3"/>
          </w:tcPr>
          <w:p>
            <w:pPr>
              <w:pStyle w:val="TableParagraph"/>
              <w:spacing w:before="113"/>
              <w:ind w:left="655"/>
              <w:rPr>
                <w:rFonts w:ascii="Times New Roman"/>
                <w:sz w:val="21"/>
              </w:rPr>
            </w:pPr>
            <w:r>
              <w:rPr>
                <w:rFonts w:ascii="Times New Roman"/>
                <w:sz w:val="21"/>
              </w:rPr>
              <w:t>155,355,705</w:t>
            </w:r>
          </w:p>
        </w:tc>
      </w:tr>
      <w:tr>
        <w:trPr>
          <w:trHeight w:val="544" w:hRule="atLeast"/>
        </w:trPr>
        <w:tc>
          <w:tcPr>
            <w:tcW w:w="2807" w:type="dxa"/>
            <w:gridSpan w:val="2"/>
          </w:tcPr>
          <w:p>
            <w:pPr>
              <w:pStyle w:val="TableParagraph"/>
              <w:spacing w:before="1"/>
              <w:ind w:left="107"/>
              <w:rPr>
                <w:sz w:val="21"/>
              </w:rPr>
            </w:pPr>
            <w:r>
              <w:rPr>
                <w:spacing w:val="-1"/>
                <w:sz w:val="21"/>
              </w:rPr>
              <w:t>前十名股东中回购专户情况</w:t>
            </w:r>
          </w:p>
          <w:p>
            <w:pPr>
              <w:pStyle w:val="TableParagraph"/>
              <w:spacing w:line="250" w:lineRule="exact" w:before="4"/>
              <w:ind w:left="107"/>
              <w:rPr>
                <w:sz w:val="21"/>
              </w:rPr>
            </w:pPr>
            <w:r>
              <w:rPr>
                <w:sz w:val="21"/>
              </w:rPr>
              <w:t>说明 </w:t>
            </w:r>
          </w:p>
        </w:tc>
        <w:tc>
          <w:tcPr>
            <w:tcW w:w="6098" w:type="dxa"/>
            <w:gridSpan w:val="7"/>
          </w:tcPr>
          <w:p>
            <w:pPr>
              <w:pStyle w:val="TableParagraph"/>
              <w:spacing w:before="138"/>
              <w:ind w:right="-15"/>
              <w:jc w:val="right"/>
              <w:rPr>
                <w:sz w:val="21"/>
              </w:rPr>
            </w:pPr>
            <w:r>
              <w:rPr>
                <w:sz w:val="21"/>
              </w:rPr>
              <w:t>不适用 </w:t>
            </w:r>
          </w:p>
        </w:tc>
      </w:tr>
      <w:tr>
        <w:trPr>
          <w:trHeight w:val="544" w:hRule="atLeast"/>
        </w:trPr>
        <w:tc>
          <w:tcPr>
            <w:tcW w:w="2807" w:type="dxa"/>
            <w:gridSpan w:val="2"/>
          </w:tcPr>
          <w:p>
            <w:pPr>
              <w:pStyle w:val="TableParagraph"/>
              <w:spacing w:before="1"/>
              <w:ind w:left="107"/>
              <w:rPr>
                <w:sz w:val="21"/>
              </w:rPr>
            </w:pPr>
            <w:r>
              <w:rPr>
                <w:spacing w:val="-1"/>
                <w:sz w:val="21"/>
              </w:rPr>
              <w:t>上述股东委托表决权、受托</w:t>
            </w:r>
          </w:p>
          <w:p>
            <w:pPr>
              <w:pStyle w:val="TableParagraph"/>
              <w:spacing w:line="250" w:lineRule="exact" w:before="4"/>
              <w:ind w:left="107"/>
              <w:rPr>
                <w:sz w:val="21"/>
              </w:rPr>
            </w:pPr>
            <w:r>
              <w:rPr>
                <w:spacing w:val="-1"/>
                <w:sz w:val="21"/>
              </w:rPr>
              <w:t>表决权、放弃表决权的说明</w:t>
            </w:r>
            <w:r>
              <w:rPr>
                <w:sz w:val="21"/>
              </w:rPr>
              <w:t> </w:t>
            </w:r>
          </w:p>
        </w:tc>
        <w:tc>
          <w:tcPr>
            <w:tcW w:w="6098" w:type="dxa"/>
            <w:gridSpan w:val="7"/>
          </w:tcPr>
          <w:p>
            <w:pPr>
              <w:pStyle w:val="TableParagraph"/>
              <w:spacing w:before="138"/>
              <w:ind w:right="-15"/>
              <w:jc w:val="right"/>
              <w:rPr>
                <w:sz w:val="21"/>
              </w:rPr>
            </w:pPr>
            <w:r>
              <w:rPr>
                <w:sz w:val="21"/>
              </w:rPr>
              <w:t>不适用 </w:t>
            </w:r>
          </w:p>
        </w:tc>
      </w:tr>
      <w:tr>
        <w:trPr>
          <w:trHeight w:val="1907" w:hRule="atLeast"/>
        </w:trPr>
        <w:tc>
          <w:tcPr>
            <w:tcW w:w="2807" w:type="dxa"/>
            <w:gridSpan w:val="2"/>
          </w:tcPr>
          <w:p>
            <w:pPr>
              <w:pStyle w:val="TableParagraph"/>
              <w:rPr>
                <w:sz w:val="20"/>
              </w:rPr>
            </w:pPr>
          </w:p>
          <w:p>
            <w:pPr>
              <w:pStyle w:val="TableParagraph"/>
              <w:rPr>
                <w:sz w:val="20"/>
              </w:rPr>
            </w:pPr>
          </w:p>
          <w:p>
            <w:pPr>
              <w:pStyle w:val="TableParagraph"/>
              <w:spacing w:line="244" w:lineRule="auto" w:before="170"/>
              <w:ind w:left="107" w:right="164"/>
              <w:rPr>
                <w:sz w:val="21"/>
              </w:rPr>
            </w:pPr>
            <w:r>
              <w:rPr>
                <w:spacing w:val="-1"/>
                <w:sz w:val="21"/>
              </w:rPr>
              <w:t>上述股东关联关系或一致行</w:t>
            </w:r>
            <w:r>
              <w:rPr>
                <w:sz w:val="21"/>
              </w:rPr>
              <w:t>动的说明 </w:t>
            </w:r>
          </w:p>
        </w:tc>
        <w:tc>
          <w:tcPr>
            <w:tcW w:w="6098" w:type="dxa"/>
            <w:gridSpan w:val="7"/>
          </w:tcPr>
          <w:p>
            <w:pPr>
              <w:pStyle w:val="TableParagraph"/>
              <w:tabs>
                <w:tab w:pos="2365" w:val="left" w:leader="none"/>
              </w:tabs>
              <w:spacing w:line="242" w:lineRule="auto" w:before="1"/>
              <w:ind w:left="106" w:right="-15"/>
              <w:rPr>
                <w:sz w:val="21"/>
              </w:rPr>
            </w:pPr>
            <w:r>
              <w:rPr>
                <w:rFonts w:ascii="Times New Roman" w:eastAsia="Times New Roman"/>
                <w:sz w:val="21"/>
              </w:rPr>
              <w:t>China</w:t>
            </w:r>
            <w:r>
              <w:rPr>
                <w:rFonts w:ascii="Times New Roman" w:eastAsia="Times New Roman"/>
                <w:spacing w:val="-3"/>
                <w:sz w:val="21"/>
              </w:rPr>
              <w:t> </w:t>
            </w:r>
            <w:r>
              <w:rPr>
                <w:rFonts w:ascii="Times New Roman" w:eastAsia="Times New Roman"/>
                <w:sz w:val="21"/>
              </w:rPr>
              <w:t>Galaxy</w:t>
            </w:r>
            <w:r>
              <w:rPr>
                <w:rFonts w:ascii="Times New Roman" w:eastAsia="Times New Roman"/>
                <w:spacing w:val="-5"/>
                <w:sz w:val="21"/>
              </w:rPr>
              <w:t> </w:t>
            </w:r>
            <w:r>
              <w:rPr>
                <w:rFonts w:ascii="Times New Roman" w:eastAsia="Times New Roman"/>
                <w:sz w:val="21"/>
              </w:rPr>
              <w:t>Enterprise</w:t>
            </w:r>
            <w:r>
              <w:rPr>
                <w:rFonts w:ascii="Times New Roman" w:eastAsia="Times New Roman"/>
                <w:spacing w:val="-1"/>
                <w:sz w:val="21"/>
              </w:rPr>
              <w:t> </w:t>
            </w:r>
            <w:r>
              <w:rPr>
                <w:rFonts w:ascii="Times New Roman" w:eastAsia="Times New Roman"/>
                <w:sz w:val="21"/>
              </w:rPr>
              <w:t>Limited</w:t>
            </w:r>
            <w:r>
              <w:rPr>
                <w:sz w:val="21"/>
              </w:rPr>
              <w:t>、富泰华工业（深圳）有限公司、</w:t>
            </w:r>
            <w:r>
              <w:rPr>
                <w:rFonts w:ascii="Times New Roman" w:eastAsia="Times New Roman"/>
                <w:spacing w:val="-3"/>
                <w:sz w:val="21"/>
              </w:rPr>
              <w:t>Ambit</w:t>
            </w:r>
            <w:r>
              <w:rPr>
                <w:rFonts w:ascii="Times New Roman" w:eastAsia="Times New Roman"/>
                <w:spacing w:val="-13"/>
                <w:sz w:val="21"/>
              </w:rPr>
              <w:t> </w:t>
            </w:r>
            <w:r>
              <w:rPr>
                <w:rFonts w:ascii="Times New Roman" w:eastAsia="Times New Roman"/>
                <w:spacing w:val="-2"/>
                <w:sz w:val="21"/>
              </w:rPr>
              <w:t>Microsystems</w:t>
            </w:r>
            <w:r>
              <w:rPr>
                <w:rFonts w:ascii="Times New Roman" w:eastAsia="Times New Roman"/>
                <w:spacing w:val="-13"/>
                <w:sz w:val="21"/>
              </w:rPr>
              <w:t> </w:t>
            </w:r>
            <w:r>
              <w:rPr>
                <w:rFonts w:ascii="Times New Roman" w:eastAsia="Times New Roman"/>
                <w:spacing w:val="-2"/>
                <w:sz w:val="21"/>
              </w:rPr>
              <w:t>(Cayman)</w:t>
            </w:r>
            <w:r>
              <w:rPr>
                <w:rFonts w:ascii="Times New Roman" w:eastAsia="Times New Roman"/>
                <w:spacing w:val="-13"/>
                <w:sz w:val="21"/>
              </w:rPr>
              <w:t> </w:t>
            </w:r>
            <w:r>
              <w:rPr>
                <w:rFonts w:ascii="Times New Roman" w:eastAsia="Times New Roman"/>
                <w:spacing w:val="-2"/>
                <w:sz w:val="21"/>
              </w:rPr>
              <w:t>Ltd.</w:t>
            </w:r>
            <w:r>
              <w:rPr>
                <w:spacing w:val="-2"/>
                <w:sz w:val="21"/>
              </w:rPr>
              <w:t>、富士康科技集团有限公司、鸿</w:t>
            </w:r>
            <w:r>
              <w:rPr>
                <w:spacing w:val="-1"/>
                <w:sz w:val="21"/>
              </w:rPr>
              <w:t>富锦</w:t>
            </w:r>
            <w:r>
              <w:rPr>
                <w:sz w:val="21"/>
              </w:rPr>
              <w:t>精密电</w:t>
            </w:r>
            <w:r>
              <w:rPr>
                <w:spacing w:val="-87"/>
                <w:sz w:val="21"/>
              </w:rPr>
              <w:t>子</w:t>
            </w:r>
            <w:r>
              <w:rPr>
                <w:sz w:val="21"/>
              </w:rPr>
              <w:t>（郑州</w:t>
            </w:r>
            <w:r>
              <w:rPr>
                <w:spacing w:val="-89"/>
                <w:sz w:val="21"/>
              </w:rPr>
              <w:t>）</w:t>
            </w:r>
            <w:r>
              <w:rPr>
                <w:sz w:val="21"/>
              </w:rPr>
              <w:t>有限公司</w:t>
            </w:r>
            <w:r>
              <w:rPr>
                <w:spacing w:val="-89"/>
                <w:sz w:val="21"/>
              </w:rPr>
              <w:t>、</w:t>
            </w:r>
            <w:r>
              <w:rPr>
                <w:rFonts w:ascii="Times New Roman" w:eastAsia="Times New Roman"/>
                <w:sz w:val="21"/>
              </w:rPr>
              <w:t>Argyle</w:t>
            </w:r>
            <w:r>
              <w:rPr>
                <w:rFonts w:ascii="Times New Roman" w:eastAsia="Times New Roman"/>
                <w:spacing w:val="-12"/>
                <w:sz w:val="21"/>
              </w:rPr>
              <w:t> </w:t>
            </w:r>
            <w:r>
              <w:rPr>
                <w:rFonts w:ascii="Times New Roman" w:eastAsia="Times New Roman"/>
                <w:sz w:val="21"/>
              </w:rPr>
              <w:t>Holdings</w:t>
            </w:r>
            <w:r>
              <w:rPr>
                <w:rFonts w:ascii="Times New Roman" w:eastAsia="Times New Roman"/>
                <w:spacing w:val="-13"/>
                <w:sz w:val="21"/>
              </w:rPr>
              <w:t> </w:t>
            </w:r>
            <w:r>
              <w:rPr>
                <w:rFonts w:ascii="Times New Roman" w:eastAsia="Times New Roman"/>
                <w:sz w:val="21"/>
              </w:rPr>
              <w:t>Limited</w:t>
            </w:r>
            <w:r>
              <w:rPr>
                <w:spacing w:val="-87"/>
                <w:sz w:val="21"/>
              </w:rPr>
              <w:t>、</w:t>
            </w:r>
            <w:r>
              <w:rPr>
                <w:rFonts w:ascii="Times New Roman" w:eastAsia="Times New Roman"/>
                <w:sz w:val="21"/>
              </w:rPr>
              <w:t>Joy Even</w:t>
            </w:r>
            <w:r>
              <w:rPr>
                <w:rFonts w:ascii="Times New Roman" w:eastAsia="Times New Roman"/>
                <w:spacing w:val="1"/>
                <w:sz w:val="21"/>
              </w:rPr>
              <w:t> </w:t>
            </w:r>
            <w:r>
              <w:rPr>
                <w:rFonts w:ascii="Times New Roman" w:eastAsia="Times New Roman"/>
                <w:spacing w:val="-2"/>
                <w:sz w:val="21"/>
              </w:rPr>
              <w:t>Holdings</w:t>
            </w:r>
            <w:r>
              <w:rPr>
                <w:rFonts w:ascii="Times New Roman" w:eastAsia="Times New Roman"/>
                <w:spacing w:val="-15"/>
                <w:sz w:val="21"/>
              </w:rPr>
              <w:t> </w:t>
            </w:r>
            <w:r>
              <w:rPr>
                <w:rFonts w:ascii="Times New Roman" w:eastAsia="Times New Roman"/>
                <w:spacing w:val="-2"/>
                <w:sz w:val="21"/>
              </w:rPr>
              <w:t>Limited</w:t>
            </w:r>
            <w:r>
              <w:rPr>
                <w:spacing w:val="-1"/>
                <w:sz w:val="21"/>
              </w:rPr>
              <w:t>、</w:t>
            </w:r>
            <w:r>
              <w:rPr>
                <w:rFonts w:ascii="Times New Roman" w:eastAsia="Times New Roman"/>
                <w:spacing w:val="-1"/>
                <w:sz w:val="21"/>
              </w:rPr>
              <w:t>Rich</w:t>
              <w:tab/>
              <w:t>Pacific</w:t>
            </w:r>
            <w:r>
              <w:rPr>
                <w:rFonts w:ascii="Times New Roman" w:eastAsia="Times New Roman"/>
                <w:spacing w:val="-12"/>
                <w:sz w:val="21"/>
              </w:rPr>
              <w:t> </w:t>
            </w:r>
            <w:r>
              <w:rPr>
                <w:rFonts w:ascii="Times New Roman" w:eastAsia="Times New Roman"/>
                <w:sz w:val="21"/>
              </w:rPr>
              <w:t>Holdings</w:t>
            </w:r>
            <w:r>
              <w:rPr>
                <w:rFonts w:ascii="Times New Roman" w:eastAsia="Times New Roman"/>
                <w:spacing w:val="-15"/>
                <w:sz w:val="21"/>
              </w:rPr>
              <w:t> </w:t>
            </w:r>
            <w:r>
              <w:rPr>
                <w:rFonts w:ascii="Times New Roman" w:eastAsia="Times New Roman"/>
                <w:sz w:val="21"/>
              </w:rPr>
              <w:t>Limited</w:t>
            </w:r>
            <w:r>
              <w:rPr>
                <w:rFonts w:ascii="Times New Roman" w:eastAsia="Times New Roman"/>
                <w:spacing w:val="2"/>
                <w:sz w:val="21"/>
              </w:rPr>
              <w:t> </w:t>
            </w:r>
            <w:r>
              <w:rPr>
                <w:sz w:val="21"/>
              </w:rPr>
              <w:t>同受鸿海精密控制</w:t>
            </w:r>
            <w:r>
              <w:rPr>
                <w:spacing w:val="-56"/>
                <w:sz w:val="21"/>
              </w:rPr>
              <w:t>。</w:t>
            </w:r>
            <w:r>
              <w:rPr>
                <w:sz w:val="21"/>
              </w:rPr>
              <w:t>除此之外</w:t>
            </w:r>
            <w:r>
              <w:rPr>
                <w:spacing w:val="-56"/>
                <w:sz w:val="21"/>
              </w:rPr>
              <w:t>，</w:t>
            </w:r>
            <w:r>
              <w:rPr>
                <w:sz w:val="21"/>
              </w:rPr>
              <w:t>本公司未知其他上述股东之间是否存在关联关系，</w:t>
            </w:r>
          </w:p>
          <w:p>
            <w:pPr>
              <w:pStyle w:val="TableParagraph"/>
              <w:spacing w:line="270" w:lineRule="atLeast"/>
              <w:ind w:left="106" w:right="95"/>
              <w:rPr>
                <w:sz w:val="21"/>
              </w:rPr>
            </w:pPr>
            <w:r>
              <w:rPr>
                <w:sz w:val="21"/>
              </w:rPr>
              <w:t>也未知其他股东之间是否属于《上市公司收购管理办法》中规定的一致行动人。</w:t>
            </w:r>
          </w:p>
        </w:tc>
      </w:tr>
      <w:tr>
        <w:trPr>
          <w:trHeight w:val="545" w:hRule="atLeast"/>
        </w:trPr>
        <w:tc>
          <w:tcPr>
            <w:tcW w:w="2807" w:type="dxa"/>
            <w:gridSpan w:val="2"/>
          </w:tcPr>
          <w:p>
            <w:pPr>
              <w:pStyle w:val="TableParagraph"/>
              <w:spacing w:before="1"/>
              <w:ind w:left="107"/>
              <w:rPr>
                <w:sz w:val="21"/>
              </w:rPr>
            </w:pPr>
            <w:r>
              <w:rPr>
                <w:spacing w:val="-1"/>
                <w:sz w:val="21"/>
              </w:rPr>
              <w:t>表决权恢复的优先股股东及</w:t>
            </w:r>
          </w:p>
          <w:p>
            <w:pPr>
              <w:pStyle w:val="TableParagraph"/>
              <w:spacing w:line="252" w:lineRule="exact" w:before="2"/>
              <w:ind w:left="107"/>
              <w:rPr>
                <w:sz w:val="21"/>
              </w:rPr>
            </w:pPr>
            <w:r>
              <w:rPr>
                <w:spacing w:val="-1"/>
                <w:sz w:val="21"/>
              </w:rPr>
              <w:t>持股数量的说明</w:t>
            </w:r>
            <w:r>
              <w:rPr>
                <w:sz w:val="21"/>
              </w:rPr>
              <w:t> </w:t>
            </w:r>
          </w:p>
        </w:tc>
        <w:tc>
          <w:tcPr>
            <w:tcW w:w="6098" w:type="dxa"/>
            <w:gridSpan w:val="7"/>
          </w:tcPr>
          <w:p>
            <w:pPr>
              <w:pStyle w:val="TableParagraph"/>
              <w:spacing w:before="138"/>
              <w:ind w:left="106"/>
              <w:rPr>
                <w:sz w:val="21"/>
              </w:rPr>
            </w:pPr>
            <w:r>
              <w:rPr>
                <w:sz w:val="21"/>
              </w:rPr>
              <w:t>不适用 </w:t>
            </w:r>
          </w:p>
        </w:tc>
      </w:tr>
    </w:tbl>
    <w:p>
      <w:pPr>
        <w:pStyle w:val="BodyText"/>
        <w:spacing w:before="1"/>
        <w:ind w:left="1398"/>
      </w:pPr>
      <w:r>
        <w:rPr>
          <w:w w:val="100"/>
        </w:rPr>
        <w:t> </w:t>
      </w:r>
    </w:p>
    <w:p>
      <w:pPr>
        <w:pStyle w:val="BodyText"/>
        <w:spacing w:before="2"/>
        <w:ind w:left="1398"/>
      </w:pPr>
      <w:r>
        <w:rPr>
          <w:spacing w:val="-1"/>
        </w:rPr>
        <w:t>前十名股东参与转融通业务出借股份情况</w:t>
      </w:r>
      <w:r>
        <w:rPr/>
        <w:t> </w:t>
      </w:r>
    </w:p>
    <w:p>
      <w:pPr>
        <w:pStyle w:val="BodyText"/>
        <w:spacing w:before="5"/>
        <w:ind w:left="1398"/>
      </w:pPr>
      <w:r>
        <w:rPr>
          <w:spacing w:val="-1"/>
        </w:rPr>
        <w:t>□适用 √不适用</w:t>
      </w:r>
      <w:r>
        <w:rPr>
          <w:spacing w:val="-3"/>
        </w:rPr>
        <w:t> </w:t>
      </w:r>
      <w:r>
        <w:rPr/>
        <w:t> </w:t>
      </w:r>
    </w:p>
    <w:p>
      <w:pPr>
        <w:pStyle w:val="BodyText"/>
        <w:spacing w:before="2"/>
        <w:ind w:left="1398"/>
      </w:pPr>
      <w:r>
        <w:rPr>
          <w:w w:val="100"/>
        </w:rPr>
        <w:t> </w:t>
      </w:r>
    </w:p>
    <w:p>
      <w:pPr>
        <w:pStyle w:val="BodyText"/>
        <w:spacing w:before="4"/>
        <w:ind w:left="1398"/>
      </w:pPr>
      <w:r>
        <w:rPr>
          <w:spacing w:val="-1"/>
        </w:rPr>
        <w:t>前十名股东较上期发生变化 </w:t>
      </w:r>
    </w:p>
    <w:p>
      <w:pPr>
        <w:pStyle w:val="BodyText"/>
        <w:spacing w:before="2"/>
        <w:ind w:left="1398"/>
      </w:pPr>
      <w:r>
        <w:rPr>
          <w:spacing w:val="-1"/>
        </w:rPr>
        <w:t>√适用 □不适用</w:t>
      </w:r>
      <w:r>
        <w:rPr>
          <w:spacing w:val="-3"/>
        </w:rPr>
        <w:t> </w:t>
      </w:r>
      <w:r>
        <w:rPr/>
        <w:t> </w:t>
      </w:r>
    </w:p>
    <w:p>
      <w:pPr>
        <w:pStyle w:val="BodyText"/>
        <w:spacing w:before="5"/>
        <w:ind w:left="9497"/>
      </w:pPr>
      <w:r>
        <w:rPr>
          <w:spacing w:val="-1"/>
        </w:rPr>
        <w:t>单位:股</w:t>
      </w:r>
      <w:r>
        <w:rPr/>
        <w:t> </w:t>
      </w:r>
    </w:p>
    <w:p>
      <w:pPr>
        <w:pStyle w:val="BodyText"/>
        <w:ind w:left="1397"/>
        <w:rPr>
          <w:sz w:val="20"/>
        </w:rPr>
      </w:pPr>
      <w:r>
        <w:rPr>
          <w:sz w:val="20"/>
        </w:rPr>
        <w:pict>
          <v:shape style="width:441.2pt;height:14.2pt;mso-position-horizontal-relative:char;mso-position-vertical-relative:line" type="#_x0000_t202" filled="false" stroked="true" strokeweight=".47998pt" strokecolor="#000000">
            <w10:anchorlock/>
            <v:textbox inset="0,0,0,0">
              <w:txbxContent>
                <w:p>
                  <w:pPr>
                    <w:pStyle w:val="BodyText"/>
                    <w:spacing w:before="1"/>
                    <w:ind w:left="3023" w:right="3021"/>
                    <w:jc w:val="center"/>
                  </w:pPr>
                  <w:r>
                    <w:rPr/>
                    <w:t>前十名股东较上期末变化情况</w:t>
                  </w:r>
                </w:p>
              </w:txbxContent>
            </v:textbox>
            <v:stroke dashstyle="solid"/>
          </v:shape>
        </w:pict>
      </w:r>
      <w:r>
        <w:rPr>
          <w:sz w:val="20"/>
        </w:rPr>
      </w:r>
    </w:p>
    <w:p>
      <w:pPr>
        <w:spacing w:after="0"/>
        <w:rPr>
          <w:sz w:val="20"/>
        </w:rP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203"/>
        <w:gridCol w:w="1524"/>
        <w:gridCol w:w="965"/>
        <w:gridCol w:w="2007"/>
        <w:gridCol w:w="1457"/>
      </w:tblGrid>
      <w:tr>
        <w:trPr>
          <w:trHeight w:val="818" w:hRule="atLeast"/>
        </w:trPr>
        <w:tc>
          <w:tcPr>
            <w:tcW w:w="1668" w:type="dxa"/>
            <w:vMerge w:val="restart"/>
          </w:tcPr>
          <w:p>
            <w:pPr>
              <w:pStyle w:val="TableParagraph"/>
              <w:rPr>
                <w:sz w:val="20"/>
              </w:rPr>
            </w:pPr>
          </w:p>
          <w:p>
            <w:pPr>
              <w:pStyle w:val="TableParagraph"/>
              <w:spacing w:line="242" w:lineRule="auto" w:before="160"/>
              <w:ind w:left="623" w:right="192" w:hanging="420"/>
              <w:rPr>
                <w:sz w:val="21"/>
              </w:rPr>
            </w:pPr>
            <w:r>
              <w:rPr>
                <w:spacing w:val="-1"/>
                <w:sz w:val="21"/>
              </w:rPr>
              <w:t>股东名称</w:t>
            </w:r>
            <w:r>
              <w:rPr>
                <w:sz w:val="21"/>
              </w:rPr>
              <w:t>（全称） </w:t>
            </w:r>
          </w:p>
        </w:tc>
        <w:tc>
          <w:tcPr>
            <w:tcW w:w="1203" w:type="dxa"/>
            <w:vMerge w:val="restart"/>
          </w:tcPr>
          <w:p>
            <w:pPr>
              <w:pStyle w:val="TableParagraph"/>
              <w:rPr>
                <w:sz w:val="20"/>
              </w:rPr>
            </w:pPr>
          </w:p>
          <w:p>
            <w:pPr>
              <w:pStyle w:val="TableParagraph"/>
              <w:spacing w:line="242" w:lineRule="auto" w:before="160"/>
              <w:ind w:left="124" w:right="14" w:firstLine="52"/>
              <w:rPr>
                <w:sz w:val="21"/>
              </w:rPr>
            </w:pPr>
            <w:r>
              <w:rPr>
                <w:sz w:val="21"/>
              </w:rPr>
              <w:t>本报告期新增/退出 </w:t>
            </w:r>
          </w:p>
        </w:tc>
        <w:tc>
          <w:tcPr>
            <w:tcW w:w="2489" w:type="dxa"/>
            <w:gridSpan w:val="2"/>
          </w:tcPr>
          <w:p>
            <w:pPr>
              <w:pStyle w:val="TableParagraph"/>
              <w:spacing w:line="244" w:lineRule="auto" w:before="138"/>
              <w:ind w:left="614" w:right="180" w:hanging="420"/>
              <w:rPr>
                <w:sz w:val="21"/>
              </w:rPr>
            </w:pPr>
            <w:r>
              <w:rPr>
                <w:spacing w:val="-1"/>
                <w:sz w:val="21"/>
              </w:rPr>
              <w:t>期末转融通出借股份且</w:t>
            </w:r>
            <w:r>
              <w:rPr>
                <w:sz w:val="21"/>
              </w:rPr>
              <w:t>尚未归还数量 </w:t>
            </w:r>
          </w:p>
        </w:tc>
        <w:tc>
          <w:tcPr>
            <w:tcW w:w="3464" w:type="dxa"/>
            <w:gridSpan w:val="2"/>
          </w:tcPr>
          <w:p>
            <w:pPr>
              <w:pStyle w:val="TableParagraph"/>
              <w:spacing w:line="242" w:lineRule="auto" w:before="3"/>
              <w:ind w:left="155" w:right="142"/>
              <w:jc w:val="center"/>
              <w:rPr>
                <w:sz w:val="21"/>
              </w:rPr>
            </w:pPr>
            <w:r>
              <w:rPr>
                <w:sz w:val="21"/>
              </w:rPr>
              <w:t>期末股东普通账户、信用账户持股以及转融通出借尚未归还的股份数</w:t>
            </w:r>
          </w:p>
          <w:p>
            <w:pPr>
              <w:pStyle w:val="TableParagraph"/>
              <w:spacing w:line="250" w:lineRule="exact" w:before="2"/>
              <w:ind w:left="155" w:right="43"/>
              <w:jc w:val="center"/>
              <w:rPr>
                <w:sz w:val="21"/>
              </w:rPr>
            </w:pPr>
            <w:r>
              <w:rPr>
                <w:sz w:val="21"/>
              </w:rPr>
              <w:t>量 </w:t>
            </w:r>
          </w:p>
        </w:tc>
      </w:tr>
      <w:tr>
        <w:trPr>
          <w:trHeight w:val="544" w:hRule="atLeast"/>
        </w:trPr>
        <w:tc>
          <w:tcPr>
            <w:tcW w:w="1668" w:type="dxa"/>
            <w:vMerge/>
            <w:tcBorders>
              <w:top w:val="nil"/>
            </w:tcBorders>
          </w:tcPr>
          <w:p>
            <w:pPr>
              <w:rPr>
                <w:sz w:val="2"/>
                <w:szCs w:val="2"/>
              </w:rPr>
            </w:pPr>
          </w:p>
        </w:tc>
        <w:tc>
          <w:tcPr>
            <w:tcW w:w="1203" w:type="dxa"/>
            <w:vMerge/>
            <w:tcBorders>
              <w:top w:val="nil"/>
            </w:tcBorders>
          </w:tcPr>
          <w:p>
            <w:pPr>
              <w:rPr>
                <w:sz w:val="2"/>
                <w:szCs w:val="2"/>
              </w:rPr>
            </w:pPr>
          </w:p>
        </w:tc>
        <w:tc>
          <w:tcPr>
            <w:tcW w:w="1524" w:type="dxa"/>
          </w:tcPr>
          <w:p>
            <w:pPr>
              <w:pStyle w:val="TableParagraph"/>
              <w:spacing w:before="138"/>
              <w:ind w:left="340"/>
              <w:rPr>
                <w:sz w:val="21"/>
              </w:rPr>
            </w:pPr>
            <w:r>
              <w:rPr>
                <w:spacing w:val="-1"/>
                <w:sz w:val="21"/>
              </w:rPr>
              <w:t>数量合计</w:t>
            </w:r>
            <w:r>
              <w:rPr>
                <w:sz w:val="21"/>
              </w:rPr>
              <w:t> </w:t>
            </w:r>
          </w:p>
        </w:tc>
        <w:tc>
          <w:tcPr>
            <w:tcW w:w="965" w:type="dxa"/>
          </w:tcPr>
          <w:p>
            <w:pPr>
              <w:pStyle w:val="TableParagraph"/>
              <w:spacing w:before="1"/>
              <w:ind w:left="271"/>
              <w:rPr>
                <w:sz w:val="21"/>
              </w:rPr>
            </w:pPr>
            <w:r>
              <w:rPr>
                <w:sz w:val="21"/>
              </w:rPr>
              <w:t>比例</w:t>
            </w:r>
          </w:p>
          <w:p>
            <w:pPr>
              <w:pStyle w:val="TableParagraph"/>
              <w:spacing w:line="250" w:lineRule="exact" w:before="4"/>
              <w:ind w:left="218"/>
              <w:rPr>
                <w:sz w:val="21"/>
              </w:rPr>
            </w:pPr>
            <w:r>
              <w:rPr>
                <w:sz w:val="21"/>
              </w:rPr>
              <w:t>（%） </w:t>
            </w:r>
          </w:p>
        </w:tc>
        <w:tc>
          <w:tcPr>
            <w:tcW w:w="2007" w:type="dxa"/>
          </w:tcPr>
          <w:p>
            <w:pPr>
              <w:pStyle w:val="TableParagraph"/>
              <w:spacing w:before="138"/>
              <w:ind w:left="580"/>
              <w:rPr>
                <w:sz w:val="21"/>
              </w:rPr>
            </w:pPr>
            <w:r>
              <w:rPr>
                <w:spacing w:val="-1"/>
                <w:sz w:val="21"/>
              </w:rPr>
              <w:t>数量合计</w:t>
            </w:r>
            <w:r>
              <w:rPr>
                <w:sz w:val="21"/>
              </w:rPr>
              <w:t> </w:t>
            </w:r>
          </w:p>
        </w:tc>
        <w:tc>
          <w:tcPr>
            <w:tcW w:w="1457" w:type="dxa"/>
          </w:tcPr>
          <w:p>
            <w:pPr>
              <w:pStyle w:val="TableParagraph"/>
              <w:spacing w:before="138"/>
              <w:ind w:left="256"/>
              <w:rPr>
                <w:sz w:val="21"/>
              </w:rPr>
            </w:pPr>
            <w:r>
              <w:rPr>
                <w:spacing w:val="-1"/>
                <w:sz w:val="21"/>
              </w:rPr>
              <w:t>比例</w:t>
            </w:r>
            <w:r>
              <w:rPr>
                <w:sz w:val="21"/>
              </w:rPr>
              <w:t>（%） </w:t>
            </w:r>
          </w:p>
        </w:tc>
      </w:tr>
      <w:tr>
        <w:trPr>
          <w:trHeight w:val="1089" w:hRule="atLeast"/>
        </w:trPr>
        <w:tc>
          <w:tcPr>
            <w:tcW w:w="1668" w:type="dxa"/>
          </w:tcPr>
          <w:p>
            <w:pPr>
              <w:pStyle w:val="TableParagraph"/>
              <w:spacing w:line="242" w:lineRule="auto" w:before="1"/>
              <w:ind w:left="107" w:right="285"/>
              <w:jc w:val="both"/>
              <w:rPr>
                <w:sz w:val="21"/>
              </w:rPr>
            </w:pPr>
            <w:r>
              <w:rPr>
                <w:spacing w:val="-1"/>
                <w:sz w:val="21"/>
              </w:rPr>
              <w:t>深圳市恒创誉峰咨询管理合伙企业</w:t>
            </w:r>
            <w:r>
              <w:rPr>
                <w:sz w:val="21"/>
              </w:rPr>
              <w:t>（有限</w:t>
            </w:r>
          </w:p>
          <w:p>
            <w:pPr>
              <w:pStyle w:val="TableParagraph"/>
              <w:spacing w:line="250" w:lineRule="exact" w:before="3"/>
              <w:ind w:left="107"/>
              <w:rPr>
                <w:sz w:val="21"/>
              </w:rPr>
            </w:pPr>
            <w:r>
              <w:rPr>
                <w:sz w:val="21"/>
              </w:rPr>
              <w:t>合伙） </w:t>
            </w:r>
          </w:p>
        </w:tc>
        <w:tc>
          <w:tcPr>
            <w:tcW w:w="1203" w:type="dxa"/>
          </w:tcPr>
          <w:p>
            <w:pPr>
              <w:pStyle w:val="TableParagraph"/>
              <w:rPr>
                <w:sz w:val="20"/>
              </w:rPr>
            </w:pPr>
          </w:p>
          <w:p>
            <w:pPr>
              <w:pStyle w:val="TableParagraph"/>
              <w:spacing w:before="155"/>
              <w:ind w:right="-15"/>
              <w:jc w:val="right"/>
              <w:rPr>
                <w:sz w:val="21"/>
              </w:rPr>
            </w:pPr>
            <w:r>
              <w:rPr>
                <w:sz w:val="21"/>
              </w:rPr>
              <w:t>退出 </w:t>
            </w:r>
          </w:p>
        </w:tc>
        <w:tc>
          <w:tcPr>
            <w:tcW w:w="1524" w:type="dxa"/>
          </w:tcPr>
          <w:p>
            <w:pPr>
              <w:pStyle w:val="TableParagraph"/>
              <w:rPr>
                <w:sz w:val="20"/>
              </w:rPr>
            </w:pPr>
          </w:p>
          <w:p>
            <w:pPr>
              <w:pStyle w:val="TableParagraph"/>
              <w:spacing w:before="155"/>
              <w:ind w:right="-15"/>
              <w:jc w:val="right"/>
              <w:rPr>
                <w:sz w:val="21"/>
              </w:rPr>
            </w:pPr>
            <w:r>
              <w:rPr>
                <w:sz w:val="21"/>
              </w:rPr>
              <w:t>0 </w:t>
            </w:r>
          </w:p>
        </w:tc>
        <w:tc>
          <w:tcPr>
            <w:tcW w:w="965" w:type="dxa"/>
          </w:tcPr>
          <w:p>
            <w:pPr>
              <w:pStyle w:val="TableParagraph"/>
              <w:rPr>
                <w:sz w:val="20"/>
              </w:rPr>
            </w:pPr>
          </w:p>
          <w:p>
            <w:pPr>
              <w:pStyle w:val="TableParagraph"/>
              <w:spacing w:before="155"/>
              <w:ind w:left="751" w:right="-15"/>
              <w:rPr>
                <w:sz w:val="21"/>
              </w:rPr>
            </w:pPr>
            <w:r>
              <w:rPr>
                <w:sz w:val="21"/>
              </w:rPr>
              <w:t>0 </w:t>
            </w:r>
          </w:p>
        </w:tc>
        <w:tc>
          <w:tcPr>
            <w:tcW w:w="2007" w:type="dxa"/>
          </w:tcPr>
          <w:p>
            <w:pPr>
              <w:pStyle w:val="TableParagraph"/>
              <w:spacing w:before="8"/>
              <w:rPr>
                <w:sz w:val="32"/>
              </w:rPr>
            </w:pPr>
          </w:p>
          <w:p>
            <w:pPr>
              <w:pStyle w:val="TableParagraph"/>
              <w:ind w:right="96"/>
              <w:jc w:val="right"/>
              <w:rPr>
                <w:rFonts w:ascii="Times New Roman"/>
                <w:sz w:val="21"/>
              </w:rPr>
            </w:pPr>
            <w:r>
              <w:rPr>
                <w:rFonts w:ascii="Times New Roman"/>
                <w:sz w:val="21"/>
              </w:rPr>
              <w:t>37,942,192</w:t>
            </w:r>
          </w:p>
        </w:tc>
        <w:tc>
          <w:tcPr>
            <w:tcW w:w="1457" w:type="dxa"/>
          </w:tcPr>
          <w:p>
            <w:pPr>
              <w:pStyle w:val="TableParagraph"/>
              <w:spacing w:before="8"/>
              <w:rPr>
                <w:sz w:val="32"/>
              </w:rPr>
            </w:pPr>
          </w:p>
          <w:p>
            <w:pPr>
              <w:pStyle w:val="TableParagraph"/>
              <w:ind w:right="91"/>
              <w:jc w:val="right"/>
              <w:rPr>
                <w:rFonts w:ascii="Times New Roman"/>
                <w:sz w:val="21"/>
              </w:rPr>
            </w:pPr>
            <w:r>
              <w:rPr>
                <w:rFonts w:ascii="Times New Roman"/>
                <w:sz w:val="21"/>
              </w:rPr>
              <w:t>0.19</w:t>
            </w:r>
          </w:p>
        </w:tc>
      </w:tr>
      <w:tr>
        <w:trPr>
          <w:trHeight w:val="724" w:hRule="atLeast"/>
        </w:trPr>
        <w:tc>
          <w:tcPr>
            <w:tcW w:w="1668" w:type="dxa"/>
          </w:tcPr>
          <w:p>
            <w:pPr>
              <w:pStyle w:val="TableParagraph"/>
              <w:tabs>
                <w:tab w:pos="714" w:val="left" w:leader="none"/>
              </w:tabs>
              <w:ind w:left="107" w:right="358"/>
              <w:rPr>
                <w:rFonts w:ascii="Times New Roman"/>
                <w:sz w:val="21"/>
              </w:rPr>
            </w:pPr>
            <w:r>
              <w:rPr>
                <w:rFonts w:ascii="Times New Roman"/>
                <w:sz w:val="21"/>
              </w:rPr>
              <w:t>Rich</w:t>
              <w:tab/>
            </w:r>
            <w:r>
              <w:rPr>
                <w:rFonts w:ascii="Times New Roman"/>
                <w:spacing w:val="-1"/>
                <w:sz w:val="21"/>
              </w:rPr>
              <w:t>Pacific</w:t>
            </w:r>
            <w:r>
              <w:rPr>
                <w:rFonts w:ascii="Times New Roman"/>
                <w:spacing w:val="-50"/>
                <w:sz w:val="21"/>
              </w:rPr>
              <w:t> </w:t>
            </w:r>
            <w:r>
              <w:rPr>
                <w:rFonts w:ascii="Times New Roman"/>
                <w:sz w:val="21"/>
              </w:rPr>
              <w:t>Holdings</w:t>
            </w:r>
          </w:p>
          <w:p>
            <w:pPr>
              <w:pStyle w:val="TableParagraph"/>
              <w:spacing w:line="226" w:lineRule="exact"/>
              <w:ind w:left="107"/>
              <w:rPr>
                <w:rFonts w:ascii="Times New Roman"/>
                <w:sz w:val="21"/>
              </w:rPr>
            </w:pPr>
            <w:r>
              <w:rPr>
                <w:rFonts w:ascii="Times New Roman"/>
                <w:sz w:val="21"/>
              </w:rPr>
              <w:t>Limited</w:t>
            </w:r>
          </w:p>
        </w:tc>
        <w:tc>
          <w:tcPr>
            <w:tcW w:w="1203" w:type="dxa"/>
          </w:tcPr>
          <w:p>
            <w:pPr>
              <w:pStyle w:val="TableParagraph"/>
              <w:spacing w:before="11"/>
              <w:rPr>
                <w:sz w:val="17"/>
              </w:rPr>
            </w:pPr>
          </w:p>
          <w:p>
            <w:pPr>
              <w:pStyle w:val="TableParagraph"/>
              <w:ind w:right="-15"/>
              <w:jc w:val="right"/>
              <w:rPr>
                <w:sz w:val="21"/>
              </w:rPr>
            </w:pPr>
            <w:r>
              <w:rPr>
                <w:sz w:val="21"/>
              </w:rPr>
              <w:t>新增 </w:t>
            </w:r>
          </w:p>
        </w:tc>
        <w:tc>
          <w:tcPr>
            <w:tcW w:w="1524" w:type="dxa"/>
          </w:tcPr>
          <w:p>
            <w:pPr>
              <w:pStyle w:val="TableParagraph"/>
              <w:spacing w:before="5"/>
              <w:rPr>
                <w:sz w:val="18"/>
              </w:rPr>
            </w:pPr>
          </w:p>
          <w:p>
            <w:pPr>
              <w:pStyle w:val="TableParagraph"/>
              <w:ind w:right="96"/>
              <w:jc w:val="right"/>
              <w:rPr>
                <w:rFonts w:ascii="Times New Roman"/>
                <w:sz w:val="21"/>
              </w:rPr>
            </w:pPr>
            <w:r>
              <w:rPr>
                <w:rFonts w:ascii="Times New Roman"/>
                <w:w w:val="100"/>
                <w:sz w:val="21"/>
              </w:rPr>
              <w:t>0</w:t>
            </w:r>
          </w:p>
        </w:tc>
        <w:tc>
          <w:tcPr>
            <w:tcW w:w="965" w:type="dxa"/>
          </w:tcPr>
          <w:p>
            <w:pPr>
              <w:pStyle w:val="TableParagraph"/>
              <w:spacing w:before="5"/>
              <w:rPr>
                <w:sz w:val="18"/>
              </w:rPr>
            </w:pPr>
          </w:p>
          <w:p>
            <w:pPr>
              <w:pStyle w:val="TableParagraph"/>
              <w:ind w:left="751"/>
              <w:rPr>
                <w:rFonts w:ascii="Times New Roman"/>
                <w:sz w:val="21"/>
              </w:rPr>
            </w:pPr>
            <w:r>
              <w:rPr>
                <w:rFonts w:ascii="Times New Roman"/>
                <w:w w:val="100"/>
                <w:sz w:val="21"/>
              </w:rPr>
              <w:t>0</w:t>
            </w:r>
          </w:p>
        </w:tc>
        <w:tc>
          <w:tcPr>
            <w:tcW w:w="2007" w:type="dxa"/>
          </w:tcPr>
          <w:p>
            <w:pPr>
              <w:pStyle w:val="TableParagraph"/>
              <w:spacing w:before="5"/>
              <w:rPr>
                <w:sz w:val="18"/>
              </w:rPr>
            </w:pPr>
          </w:p>
          <w:p>
            <w:pPr>
              <w:pStyle w:val="TableParagraph"/>
              <w:ind w:right="96"/>
              <w:jc w:val="right"/>
              <w:rPr>
                <w:rFonts w:ascii="Times New Roman"/>
                <w:sz w:val="21"/>
              </w:rPr>
            </w:pPr>
            <w:r>
              <w:rPr>
                <w:rFonts w:ascii="Times New Roman"/>
                <w:sz w:val="21"/>
              </w:rPr>
              <w:t>155,355,705</w:t>
            </w:r>
          </w:p>
        </w:tc>
        <w:tc>
          <w:tcPr>
            <w:tcW w:w="1457" w:type="dxa"/>
          </w:tcPr>
          <w:p>
            <w:pPr>
              <w:pStyle w:val="TableParagraph"/>
              <w:spacing w:before="5"/>
              <w:rPr>
                <w:sz w:val="18"/>
              </w:rPr>
            </w:pPr>
          </w:p>
          <w:p>
            <w:pPr>
              <w:pStyle w:val="TableParagraph"/>
              <w:ind w:right="91"/>
              <w:jc w:val="right"/>
              <w:rPr>
                <w:rFonts w:ascii="Times New Roman"/>
                <w:sz w:val="21"/>
              </w:rPr>
            </w:pPr>
            <w:r>
              <w:rPr>
                <w:rFonts w:ascii="Times New Roman"/>
                <w:sz w:val="21"/>
              </w:rPr>
              <w:t>0.78</w:t>
            </w:r>
          </w:p>
        </w:tc>
      </w:tr>
    </w:tbl>
    <w:p>
      <w:pPr>
        <w:pStyle w:val="BodyText"/>
        <w:spacing w:before="1"/>
        <w:ind w:left="1398"/>
      </w:pPr>
      <w:r>
        <w:rPr>
          <w:w w:val="100"/>
        </w:rPr>
        <w:t> </w:t>
      </w:r>
    </w:p>
    <w:p>
      <w:pPr>
        <w:pStyle w:val="BodyText"/>
        <w:spacing w:before="4"/>
        <w:ind w:left="1398"/>
      </w:pPr>
      <w:r>
        <w:rPr>
          <w:spacing w:val="-1"/>
        </w:rPr>
        <w:t>前十名有限售条件股东持股数量及限售条件</w:t>
      </w:r>
      <w:r>
        <w:rPr/>
        <w:t> </w:t>
      </w:r>
    </w:p>
    <w:p>
      <w:pPr>
        <w:pStyle w:val="BodyText"/>
        <w:spacing w:before="3"/>
        <w:ind w:left="1398"/>
      </w:pPr>
      <w:r>
        <w:rPr>
          <w:spacing w:val="-1"/>
        </w:rPr>
        <w:t>√适用 □不适用</w:t>
      </w:r>
      <w:r>
        <w:rPr>
          <w:spacing w:val="-3"/>
        </w:rPr>
        <w:t> </w:t>
      </w:r>
      <w:r>
        <w:rPr/>
        <w:t> </w:t>
      </w:r>
    </w:p>
    <w:p>
      <w:pPr>
        <w:pStyle w:val="BodyText"/>
        <w:spacing w:before="5"/>
        <w:ind w:left="9391"/>
      </w:pPr>
      <w:r>
        <w:rPr>
          <w:spacing w:val="-1"/>
        </w:rPr>
        <w:t>单位：股</w:t>
      </w:r>
      <w:r>
        <w:rPr/>
        <w:t> </w:t>
      </w: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1491"/>
        <w:gridCol w:w="1555"/>
        <w:gridCol w:w="1702"/>
        <w:gridCol w:w="1841"/>
        <w:gridCol w:w="1598"/>
      </w:tblGrid>
      <w:tr>
        <w:trPr>
          <w:trHeight w:val="273" w:hRule="atLeast"/>
        </w:trPr>
        <w:tc>
          <w:tcPr>
            <w:tcW w:w="636" w:type="dxa"/>
            <w:vMerge w:val="restart"/>
          </w:tcPr>
          <w:p>
            <w:pPr>
              <w:pStyle w:val="TableParagraph"/>
              <w:spacing w:before="10"/>
              <w:rPr>
                <w:sz w:val="21"/>
              </w:rPr>
            </w:pPr>
          </w:p>
          <w:p>
            <w:pPr>
              <w:pStyle w:val="TableParagraph"/>
              <w:ind w:left="107" w:right="-15"/>
              <w:rPr>
                <w:sz w:val="21"/>
              </w:rPr>
            </w:pPr>
            <w:r>
              <w:rPr>
                <w:sz w:val="21"/>
              </w:rPr>
              <w:t>序号 </w:t>
            </w:r>
          </w:p>
        </w:tc>
        <w:tc>
          <w:tcPr>
            <w:tcW w:w="1491" w:type="dxa"/>
            <w:vMerge w:val="restart"/>
          </w:tcPr>
          <w:p>
            <w:pPr>
              <w:pStyle w:val="TableParagraph"/>
              <w:spacing w:line="244" w:lineRule="auto" w:before="142"/>
              <w:ind w:left="426" w:right="103" w:hanging="315"/>
              <w:rPr>
                <w:sz w:val="21"/>
              </w:rPr>
            </w:pPr>
            <w:r>
              <w:rPr>
                <w:sz w:val="21"/>
              </w:rPr>
              <w:t>有限售条件股东名称 </w:t>
            </w:r>
          </w:p>
        </w:tc>
        <w:tc>
          <w:tcPr>
            <w:tcW w:w="1555" w:type="dxa"/>
            <w:vMerge w:val="restart"/>
          </w:tcPr>
          <w:p>
            <w:pPr>
              <w:pStyle w:val="TableParagraph"/>
              <w:spacing w:line="244" w:lineRule="auto" w:before="142"/>
              <w:ind w:left="143" w:right="33"/>
              <w:rPr>
                <w:sz w:val="21"/>
              </w:rPr>
            </w:pPr>
            <w:r>
              <w:rPr>
                <w:sz w:val="21"/>
              </w:rPr>
              <w:t>持有的有限售条件股份数量 </w:t>
            </w:r>
          </w:p>
        </w:tc>
        <w:tc>
          <w:tcPr>
            <w:tcW w:w="3543" w:type="dxa"/>
            <w:gridSpan w:val="2"/>
          </w:tcPr>
          <w:p>
            <w:pPr>
              <w:pStyle w:val="TableParagraph"/>
              <w:spacing w:line="252" w:lineRule="exact" w:before="1"/>
              <w:ind w:left="299"/>
              <w:rPr>
                <w:sz w:val="21"/>
              </w:rPr>
            </w:pPr>
            <w:r>
              <w:rPr>
                <w:spacing w:val="-1"/>
                <w:sz w:val="21"/>
              </w:rPr>
              <w:t>有限售条件股份可上市交易情况</w:t>
            </w:r>
            <w:r>
              <w:rPr>
                <w:sz w:val="21"/>
              </w:rPr>
              <w:t> </w:t>
            </w:r>
          </w:p>
        </w:tc>
        <w:tc>
          <w:tcPr>
            <w:tcW w:w="1598" w:type="dxa"/>
            <w:vMerge w:val="restart"/>
          </w:tcPr>
          <w:p>
            <w:pPr>
              <w:pStyle w:val="TableParagraph"/>
              <w:spacing w:before="10"/>
              <w:rPr>
                <w:sz w:val="21"/>
              </w:rPr>
            </w:pPr>
          </w:p>
          <w:p>
            <w:pPr>
              <w:pStyle w:val="TableParagraph"/>
              <w:ind w:left="379"/>
              <w:rPr>
                <w:sz w:val="21"/>
              </w:rPr>
            </w:pPr>
            <w:r>
              <w:rPr>
                <w:spacing w:val="-1"/>
                <w:sz w:val="21"/>
              </w:rPr>
              <w:t>限售条件</w:t>
            </w:r>
            <w:r>
              <w:rPr>
                <w:sz w:val="21"/>
              </w:rPr>
              <w:t> </w:t>
            </w:r>
          </w:p>
        </w:tc>
      </w:tr>
      <w:tr>
        <w:trPr>
          <w:trHeight w:val="544" w:hRule="atLeast"/>
        </w:trPr>
        <w:tc>
          <w:tcPr>
            <w:tcW w:w="636" w:type="dxa"/>
            <w:vMerge/>
            <w:tcBorders>
              <w:top w:val="nil"/>
            </w:tcBorders>
          </w:tcPr>
          <w:p>
            <w:pPr>
              <w:rPr>
                <w:sz w:val="2"/>
                <w:szCs w:val="2"/>
              </w:rPr>
            </w:pPr>
          </w:p>
        </w:tc>
        <w:tc>
          <w:tcPr>
            <w:tcW w:w="1491" w:type="dxa"/>
            <w:vMerge/>
            <w:tcBorders>
              <w:top w:val="nil"/>
            </w:tcBorders>
          </w:tcPr>
          <w:p>
            <w:pPr>
              <w:rPr>
                <w:sz w:val="2"/>
                <w:szCs w:val="2"/>
              </w:rPr>
            </w:pPr>
          </w:p>
        </w:tc>
        <w:tc>
          <w:tcPr>
            <w:tcW w:w="1555" w:type="dxa"/>
            <w:vMerge/>
            <w:tcBorders>
              <w:top w:val="nil"/>
            </w:tcBorders>
          </w:tcPr>
          <w:p>
            <w:pPr>
              <w:rPr>
                <w:sz w:val="2"/>
                <w:szCs w:val="2"/>
              </w:rPr>
            </w:pPr>
          </w:p>
        </w:tc>
        <w:tc>
          <w:tcPr>
            <w:tcW w:w="1702" w:type="dxa"/>
          </w:tcPr>
          <w:p>
            <w:pPr>
              <w:pStyle w:val="TableParagraph"/>
              <w:spacing w:before="138"/>
              <w:ind w:right="-15"/>
              <w:jc w:val="right"/>
              <w:rPr>
                <w:sz w:val="21"/>
              </w:rPr>
            </w:pPr>
            <w:r>
              <w:rPr>
                <w:spacing w:val="-1"/>
                <w:sz w:val="21"/>
              </w:rPr>
              <w:t>可上市交易时间</w:t>
            </w:r>
            <w:r>
              <w:rPr>
                <w:sz w:val="21"/>
              </w:rPr>
              <w:t> </w:t>
            </w:r>
          </w:p>
        </w:tc>
        <w:tc>
          <w:tcPr>
            <w:tcW w:w="1841" w:type="dxa"/>
          </w:tcPr>
          <w:p>
            <w:pPr>
              <w:pStyle w:val="TableParagraph"/>
              <w:spacing w:before="1"/>
              <w:ind w:left="182"/>
              <w:rPr>
                <w:sz w:val="21"/>
              </w:rPr>
            </w:pPr>
            <w:r>
              <w:rPr>
                <w:sz w:val="21"/>
              </w:rPr>
              <w:t>新增可上市交易</w:t>
            </w:r>
          </w:p>
          <w:p>
            <w:pPr>
              <w:pStyle w:val="TableParagraph"/>
              <w:spacing w:line="250" w:lineRule="exact" w:before="4"/>
              <w:ind w:left="499"/>
              <w:rPr>
                <w:sz w:val="21"/>
              </w:rPr>
            </w:pPr>
            <w:r>
              <w:rPr>
                <w:spacing w:val="-1"/>
                <w:sz w:val="21"/>
              </w:rPr>
              <w:t>股份数量</w:t>
            </w:r>
            <w:r>
              <w:rPr>
                <w:sz w:val="21"/>
              </w:rPr>
              <w:t> </w:t>
            </w:r>
          </w:p>
        </w:tc>
        <w:tc>
          <w:tcPr>
            <w:tcW w:w="1598" w:type="dxa"/>
            <w:vMerge/>
            <w:tcBorders>
              <w:top w:val="nil"/>
            </w:tcBorders>
          </w:tcPr>
          <w:p>
            <w:pPr>
              <w:rPr>
                <w:sz w:val="2"/>
                <w:szCs w:val="2"/>
              </w:rPr>
            </w:pPr>
          </w:p>
        </w:tc>
      </w:tr>
      <w:tr>
        <w:trPr>
          <w:trHeight w:val="818" w:hRule="atLeast"/>
        </w:trPr>
        <w:tc>
          <w:tcPr>
            <w:tcW w:w="636" w:type="dxa"/>
          </w:tcPr>
          <w:p>
            <w:pPr>
              <w:pStyle w:val="TableParagraph"/>
              <w:spacing w:before="5"/>
              <w:rPr>
                <w:sz w:val="21"/>
              </w:rPr>
            </w:pPr>
          </w:p>
          <w:p>
            <w:pPr>
              <w:pStyle w:val="TableParagraph"/>
              <w:ind w:left="107"/>
              <w:rPr>
                <w:sz w:val="21"/>
              </w:rPr>
            </w:pPr>
            <w:r>
              <w:rPr>
                <w:sz w:val="21"/>
              </w:rPr>
              <w:t>1 </w:t>
            </w:r>
          </w:p>
        </w:tc>
        <w:tc>
          <w:tcPr>
            <w:tcW w:w="1491" w:type="dxa"/>
          </w:tcPr>
          <w:p>
            <w:pPr>
              <w:pStyle w:val="TableParagraph"/>
              <w:spacing w:before="5"/>
              <w:rPr>
                <w:sz w:val="21"/>
              </w:rPr>
            </w:pPr>
          </w:p>
          <w:p>
            <w:pPr>
              <w:pStyle w:val="TableParagraph"/>
              <w:ind w:left="107"/>
              <w:rPr>
                <w:sz w:val="21"/>
              </w:rPr>
            </w:pPr>
            <w:r>
              <w:rPr>
                <w:sz w:val="21"/>
              </w:rPr>
              <w:t>李伟宁</w:t>
            </w:r>
          </w:p>
        </w:tc>
        <w:tc>
          <w:tcPr>
            <w:tcW w:w="1555" w:type="dxa"/>
          </w:tcPr>
          <w:p>
            <w:pPr>
              <w:pStyle w:val="TableParagraph"/>
              <w:spacing w:before="12"/>
              <w:rPr>
                <w:sz w:val="21"/>
              </w:rPr>
            </w:pPr>
          </w:p>
          <w:p>
            <w:pPr>
              <w:pStyle w:val="TableParagraph"/>
              <w:ind w:right="96"/>
              <w:jc w:val="right"/>
              <w:rPr>
                <w:rFonts w:ascii="Times New Roman"/>
                <w:sz w:val="21"/>
              </w:rPr>
            </w:pPr>
            <w:r>
              <w:rPr>
                <w:rFonts w:ascii="Times New Roman"/>
                <w:sz w:val="21"/>
              </w:rPr>
              <w:t>520,000</w:t>
            </w:r>
          </w:p>
        </w:tc>
        <w:tc>
          <w:tcPr>
            <w:tcW w:w="1702" w:type="dxa"/>
          </w:tcPr>
          <w:p>
            <w:pPr>
              <w:pStyle w:val="TableParagraph"/>
              <w:spacing w:before="5"/>
              <w:rPr>
                <w:sz w:val="21"/>
              </w:rPr>
            </w:pPr>
          </w:p>
          <w:p>
            <w:pPr>
              <w:pStyle w:val="TableParagraph"/>
              <w:ind w:right="93"/>
              <w:jc w:val="right"/>
              <w:rPr>
                <w:sz w:val="21"/>
              </w:rPr>
            </w:pPr>
            <w:r>
              <w:rPr>
                <w:sz w:val="21"/>
              </w:rPr>
              <w:t>不适用</w:t>
            </w:r>
          </w:p>
        </w:tc>
        <w:tc>
          <w:tcPr>
            <w:tcW w:w="1841" w:type="dxa"/>
          </w:tcPr>
          <w:p>
            <w:pPr>
              <w:pStyle w:val="TableParagraph"/>
              <w:spacing w:before="5"/>
              <w:rPr>
                <w:sz w:val="21"/>
              </w:rPr>
            </w:pPr>
          </w:p>
          <w:p>
            <w:pPr>
              <w:pStyle w:val="TableParagraph"/>
              <w:ind w:right="93"/>
              <w:jc w:val="right"/>
              <w:rPr>
                <w:sz w:val="21"/>
              </w:rPr>
            </w:pPr>
            <w:r>
              <w:rPr>
                <w:sz w:val="21"/>
              </w:rPr>
              <w:t>不适用</w:t>
            </w:r>
          </w:p>
        </w:tc>
        <w:tc>
          <w:tcPr>
            <w:tcW w:w="1598" w:type="dxa"/>
          </w:tcPr>
          <w:p>
            <w:pPr>
              <w:pStyle w:val="TableParagraph"/>
              <w:spacing w:before="1"/>
              <w:ind w:left="108"/>
              <w:rPr>
                <w:sz w:val="21"/>
              </w:rPr>
            </w:pPr>
            <w:r>
              <w:rPr>
                <w:spacing w:val="18"/>
                <w:sz w:val="21"/>
              </w:rPr>
              <w:t>按公司股权激</w:t>
            </w:r>
          </w:p>
          <w:p>
            <w:pPr>
              <w:pStyle w:val="TableParagraph"/>
              <w:spacing w:line="270" w:lineRule="atLeast"/>
              <w:ind w:left="108" w:right="93"/>
              <w:rPr>
                <w:sz w:val="21"/>
              </w:rPr>
            </w:pPr>
            <w:r>
              <w:rPr>
                <w:spacing w:val="18"/>
                <w:sz w:val="21"/>
              </w:rPr>
              <w:t>励管理办法解</w:t>
            </w:r>
            <w:r>
              <w:rPr>
                <w:sz w:val="21"/>
              </w:rPr>
              <w:t>除限售</w:t>
            </w:r>
          </w:p>
        </w:tc>
      </w:tr>
      <w:tr>
        <w:trPr>
          <w:trHeight w:val="815" w:hRule="atLeast"/>
        </w:trPr>
        <w:tc>
          <w:tcPr>
            <w:tcW w:w="636" w:type="dxa"/>
          </w:tcPr>
          <w:p>
            <w:pPr>
              <w:pStyle w:val="TableParagraph"/>
              <w:spacing w:before="3"/>
              <w:rPr>
                <w:sz w:val="21"/>
              </w:rPr>
            </w:pPr>
          </w:p>
          <w:p>
            <w:pPr>
              <w:pStyle w:val="TableParagraph"/>
              <w:ind w:left="107"/>
              <w:rPr>
                <w:sz w:val="21"/>
              </w:rPr>
            </w:pPr>
            <w:r>
              <w:rPr>
                <w:sz w:val="21"/>
              </w:rPr>
              <w:t>2 </w:t>
            </w:r>
          </w:p>
        </w:tc>
        <w:tc>
          <w:tcPr>
            <w:tcW w:w="1491" w:type="dxa"/>
          </w:tcPr>
          <w:p>
            <w:pPr>
              <w:pStyle w:val="TableParagraph"/>
              <w:spacing w:before="3"/>
              <w:rPr>
                <w:sz w:val="21"/>
              </w:rPr>
            </w:pPr>
          </w:p>
          <w:p>
            <w:pPr>
              <w:pStyle w:val="TableParagraph"/>
              <w:ind w:left="107"/>
              <w:rPr>
                <w:sz w:val="21"/>
              </w:rPr>
            </w:pPr>
            <w:r>
              <w:rPr>
                <w:sz w:val="21"/>
              </w:rPr>
              <w:t>傅富明</w:t>
            </w:r>
          </w:p>
        </w:tc>
        <w:tc>
          <w:tcPr>
            <w:tcW w:w="1555" w:type="dxa"/>
          </w:tcPr>
          <w:p>
            <w:pPr>
              <w:pStyle w:val="TableParagraph"/>
              <w:spacing w:before="12"/>
              <w:rPr>
                <w:sz w:val="21"/>
              </w:rPr>
            </w:pPr>
          </w:p>
          <w:p>
            <w:pPr>
              <w:pStyle w:val="TableParagraph"/>
              <w:ind w:right="96"/>
              <w:jc w:val="right"/>
              <w:rPr>
                <w:rFonts w:ascii="Times New Roman"/>
                <w:sz w:val="21"/>
              </w:rPr>
            </w:pPr>
            <w:r>
              <w:rPr>
                <w:rFonts w:ascii="Times New Roman"/>
                <w:sz w:val="21"/>
              </w:rPr>
              <w:t>512,000</w:t>
            </w:r>
          </w:p>
        </w:tc>
        <w:tc>
          <w:tcPr>
            <w:tcW w:w="1702" w:type="dxa"/>
          </w:tcPr>
          <w:p>
            <w:pPr>
              <w:pStyle w:val="TableParagraph"/>
              <w:spacing w:before="3"/>
              <w:rPr>
                <w:sz w:val="21"/>
              </w:rPr>
            </w:pPr>
          </w:p>
          <w:p>
            <w:pPr>
              <w:pStyle w:val="TableParagraph"/>
              <w:ind w:right="93"/>
              <w:jc w:val="right"/>
              <w:rPr>
                <w:sz w:val="21"/>
              </w:rPr>
            </w:pPr>
            <w:r>
              <w:rPr>
                <w:sz w:val="21"/>
              </w:rPr>
              <w:t>不适用</w:t>
            </w:r>
          </w:p>
        </w:tc>
        <w:tc>
          <w:tcPr>
            <w:tcW w:w="1841" w:type="dxa"/>
          </w:tcPr>
          <w:p>
            <w:pPr>
              <w:pStyle w:val="TableParagraph"/>
              <w:spacing w:before="3"/>
              <w:rPr>
                <w:sz w:val="21"/>
              </w:rPr>
            </w:pPr>
          </w:p>
          <w:p>
            <w:pPr>
              <w:pStyle w:val="TableParagraph"/>
              <w:ind w:right="93"/>
              <w:jc w:val="right"/>
              <w:rPr>
                <w:sz w:val="21"/>
              </w:rPr>
            </w:pPr>
            <w:r>
              <w:rPr>
                <w:sz w:val="21"/>
              </w:rPr>
              <w:t>不适用</w:t>
            </w:r>
          </w:p>
        </w:tc>
        <w:tc>
          <w:tcPr>
            <w:tcW w:w="1598" w:type="dxa"/>
          </w:tcPr>
          <w:p>
            <w:pPr>
              <w:pStyle w:val="TableParagraph"/>
              <w:spacing w:line="242" w:lineRule="auto" w:before="1"/>
              <w:ind w:left="108" w:right="93"/>
              <w:rPr>
                <w:sz w:val="21"/>
              </w:rPr>
            </w:pPr>
            <w:r>
              <w:rPr>
                <w:spacing w:val="18"/>
                <w:sz w:val="21"/>
              </w:rPr>
              <w:t>按公司股权激励管理办法解</w:t>
            </w:r>
          </w:p>
          <w:p>
            <w:pPr>
              <w:pStyle w:val="TableParagraph"/>
              <w:spacing w:line="250" w:lineRule="exact" w:before="1"/>
              <w:ind w:left="108"/>
              <w:rPr>
                <w:sz w:val="21"/>
              </w:rPr>
            </w:pPr>
            <w:r>
              <w:rPr>
                <w:sz w:val="21"/>
              </w:rPr>
              <w:t>除限售</w:t>
            </w:r>
          </w:p>
        </w:tc>
      </w:tr>
      <w:tr>
        <w:trPr>
          <w:trHeight w:val="818" w:hRule="atLeast"/>
        </w:trPr>
        <w:tc>
          <w:tcPr>
            <w:tcW w:w="636" w:type="dxa"/>
          </w:tcPr>
          <w:p>
            <w:pPr>
              <w:pStyle w:val="TableParagraph"/>
              <w:spacing w:before="5"/>
              <w:rPr>
                <w:sz w:val="21"/>
              </w:rPr>
            </w:pPr>
          </w:p>
          <w:p>
            <w:pPr>
              <w:pStyle w:val="TableParagraph"/>
              <w:ind w:left="107"/>
              <w:rPr>
                <w:sz w:val="21"/>
              </w:rPr>
            </w:pPr>
            <w:r>
              <w:rPr>
                <w:sz w:val="21"/>
              </w:rPr>
              <w:t>3 </w:t>
            </w:r>
          </w:p>
        </w:tc>
        <w:tc>
          <w:tcPr>
            <w:tcW w:w="1491" w:type="dxa"/>
          </w:tcPr>
          <w:p>
            <w:pPr>
              <w:pStyle w:val="TableParagraph"/>
              <w:spacing w:before="5"/>
              <w:rPr>
                <w:sz w:val="21"/>
              </w:rPr>
            </w:pPr>
          </w:p>
          <w:p>
            <w:pPr>
              <w:pStyle w:val="TableParagraph"/>
              <w:ind w:left="107"/>
              <w:rPr>
                <w:sz w:val="21"/>
              </w:rPr>
            </w:pPr>
            <w:r>
              <w:rPr>
                <w:sz w:val="21"/>
              </w:rPr>
              <w:t>刘宗长</w:t>
            </w:r>
          </w:p>
        </w:tc>
        <w:tc>
          <w:tcPr>
            <w:tcW w:w="1555" w:type="dxa"/>
          </w:tcPr>
          <w:p>
            <w:pPr>
              <w:pStyle w:val="TableParagraph"/>
              <w:spacing w:before="12"/>
              <w:rPr>
                <w:sz w:val="21"/>
              </w:rPr>
            </w:pPr>
          </w:p>
          <w:p>
            <w:pPr>
              <w:pStyle w:val="TableParagraph"/>
              <w:ind w:right="96"/>
              <w:jc w:val="right"/>
              <w:rPr>
                <w:rFonts w:ascii="Times New Roman"/>
                <w:sz w:val="21"/>
              </w:rPr>
            </w:pPr>
            <w:r>
              <w:rPr>
                <w:rFonts w:ascii="Times New Roman"/>
                <w:sz w:val="21"/>
              </w:rPr>
              <w:t>500,000</w:t>
            </w:r>
          </w:p>
        </w:tc>
        <w:tc>
          <w:tcPr>
            <w:tcW w:w="1702" w:type="dxa"/>
          </w:tcPr>
          <w:p>
            <w:pPr>
              <w:pStyle w:val="TableParagraph"/>
              <w:spacing w:before="5"/>
              <w:rPr>
                <w:sz w:val="21"/>
              </w:rPr>
            </w:pPr>
          </w:p>
          <w:p>
            <w:pPr>
              <w:pStyle w:val="TableParagraph"/>
              <w:ind w:right="93"/>
              <w:jc w:val="right"/>
              <w:rPr>
                <w:sz w:val="21"/>
              </w:rPr>
            </w:pPr>
            <w:r>
              <w:rPr>
                <w:sz w:val="21"/>
              </w:rPr>
              <w:t>不适用</w:t>
            </w:r>
          </w:p>
        </w:tc>
        <w:tc>
          <w:tcPr>
            <w:tcW w:w="1841" w:type="dxa"/>
          </w:tcPr>
          <w:p>
            <w:pPr>
              <w:pStyle w:val="TableParagraph"/>
              <w:spacing w:before="5"/>
              <w:rPr>
                <w:sz w:val="21"/>
              </w:rPr>
            </w:pPr>
          </w:p>
          <w:p>
            <w:pPr>
              <w:pStyle w:val="TableParagraph"/>
              <w:ind w:right="93"/>
              <w:jc w:val="right"/>
              <w:rPr>
                <w:sz w:val="21"/>
              </w:rPr>
            </w:pPr>
            <w:r>
              <w:rPr>
                <w:sz w:val="21"/>
              </w:rPr>
              <w:t>不适用</w:t>
            </w:r>
          </w:p>
        </w:tc>
        <w:tc>
          <w:tcPr>
            <w:tcW w:w="1598" w:type="dxa"/>
          </w:tcPr>
          <w:p>
            <w:pPr>
              <w:pStyle w:val="TableParagraph"/>
              <w:spacing w:before="1"/>
              <w:ind w:left="108"/>
              <w:rPr>
                <w:sz w:val="21"/>
              </w:rPr>
            </w:pPr>
            <w:r>
              <w:rPr>
                <w:spacing w:val="18"/>
                <w:sz w:val="21"/>
              </w:rPr>
              <w:t>按公司股权激</w:t>
            </w:r>
          </w:p>
          <w:p>
            <w:pPr>
              <w:pStyle w:val="TableParagraph"/>
              <w:spacing w:line="270" w:lineRule="atLeast"/>
              <w:ind w:left="108" w:right="93"/>
              <w:rPr>
                <w:sz w:val="21"/>
              </w:rPr>
            </w:pPr>
            <w:r>
              <w:rPr>
                <w:spacing w:val="18"/>
                <w:sz w:val="21"/>
              </w:rPr>
              <w:t>励管理办法解</w:t>
            </w:r>
            <w:r>
              <w:rPr>
                <w:sz w:val="21"/>
              </w:rPr>
              <w:t>除限售</w:t>
            </w:r>
          </w:p>
        </w:tc>
      </w:tr>
      <w:tr>
        <w:trPr>
          <w:trHeight w:val="815" w:hRule="atLeast"/>
        </w:trPr>
        <w:tc>
          <w:tcPr>
            <w:tcW w:w="636" w:type="dxa"/>
          </w:tcPr>
          <w:p>
            <w:pPr>
              <w:pStyle w:val="TableParagraph"/>
              <w:spacing w:before="3"/>
              <w:rPr>
                <w:sz w:val="21"/>
              </w:rPr>
            </w:pPr>
          </w:p>
          <w:p>
            <w:pPr>
              <w:pStyle w:val="TableParagraph"/>
              <w:ind w:left="107"/>
              <w:rPr>
                <w:sz w:val="21"/>
              </w:rPr>
            </w:pPr>
            <w:r>
              <w:rPr>
                <w:sz w:val="21"/>
              </w:rPr>
              <w:t>4 </w:t>
            </w:r>
          </w:p>
        </w:tc>
        <w:tc>
          <w:tcPr>
            <w:tcW w:w="1491" w:type="dxa"/>
          </w:tcPr>
          <w:p>
            <w:pPr>
              <w:pStyle w:val="TableParagraph"/>
              <w:spacing w:before="3"/>
              <w:rPr>
                <w:sz w:val="21"/>
              </w:rPr>
            </w:pPr>
          </w:p>
          <w:p>
            <w:pPr>
              <w:pStyle w:val="TableParagraph"/>
              <w:ind w:left="107"/>
              <w:rPr>
                <w:sz w:val="21"/>
              </w:rPr>
            </w:pPr>
            <w:r>
              <w:rPr>
                <w:sz w:val="21"/>
              </w:rPr>
              <w:t>熊毅</w:t>
            </w:r>
          </w:p>
        </w:tc>
        <w:tc>
          <w:tcPr>
            <w:tcW w:w="1555" w:type="dxa"/>
          </w:tcPr>
          <w:p>
            <w:pPr>
              <w:pStyle w:val="TableParagraph"/>
              <w:spacing w:before="12"/>
              <w:rPr>
                <w:sz w:val="21"/>
              </w:rPr>
            </w:pPr>
          </w:p>
          <w:p>
            <w:pPr>
              <w:pStyle w:val="TableParagraph"/>
              <w:ind w:right="96"/>
              <w:jc w:val="right"/>
              <w:rPr>
                <w:rFonts w:ascii="Times New Roman"/>
                <w:sz w:val="21"/>
              </w:rPr>
            </w:pPr>
            <w:r>
              <w:rPr>
                <w:rFonts w:ascii="Times New Roman"/>
                <w:sz w:val="21"/>
              </w:rPr>
              <w:t>491,200</w:t>
            </w:r>
          </w:p>
        </w:tc>
        <w:tc>
          <w:tcPr>
            <w:tcW w:w="1702" w:type="dxa"/>
          </w:tcPr>
          <w:p>
            <w:pPr>
              <w:pStyle w:val="TableParagraph"/>
              <w:spacing w:before="3"/>
              <w:rPr>
                <w:sz w:val="21"/>
              </w:rPr>
            </w:pPr>
          </w:p>
          <w:p>
            <w:pPr>
              <w:pStyle w:val="TableParagraph"/>
              <w:ind w:right="93"/>
              <w:jc w:val="right"/>
              <w:rPr>
                <w:sz w:val="21"/>
              </w:rPr>
            </w:pPr>
            <w:r>
              <w:rPr>
                <w:sz w:val="21"/>
              </w:rPr>
              <w:t>不适用</w:t>
            </w:r>
          </w:p>
        </w:tc>
        <w:tc>
          <w:tcPr>
            <w:tcW w:w="1841" w:type="dxa"/>
          </w:tcPr>
          <w:p>
            <w:pPr>
              <w:pStyle w:val="TableParagraph"/>
              <w:spacing w:before="3"/>
              <w:rPr>
                <w:sz w:val="21"/>
              </w:rPr>
            </w:pPr>
          </w:p>
          <w:p>
            <w:pPr>
              <w:pStyle w:val="TableParagraph"/>
              <w:ind w:right="93"/>
              <w:jc w:val="right"/>
              <w:rPr>
                <w:sz w:val="21"/>
              </w:rPr>
            </w:pPr>
            <w:r>
              <w:rPr>
                <w:sz w:val="21"/>
              </w:rPr>
              <w:t>不适用</w:t>
            </w:r>
          </w:p>
        </w:tc>
        <w:tc>
          <w:tcPr>
            <w:tcW w:w="1598" w:type="dxa"/>
          </w:tcPr>
          <w:p>
            <w:pPr>
              <w:pStyle w:val="TableParagraph"/>
              <w:spacing w:line="242" w:lineRule="auto" w:before="1"/>
              <w:ind w:left="108" w:right="93"/>
              <w:rPr>
                <w:sz w:val="21"/>
              </w:rPr>
            </w:pPr>
            <w:r>
              <w:rPr>
                <w:spacing w:val="18"/>
                <w:sz w:val="21"/>
              </w:rPr>
              <w:t>按公司股权激励管理办法解</w:t>
            </w:r>
          </w:p>
          <w:p>
            <w:pPr>
              <w:pStyle w:val="TableParagraph"/>
              <w:spacing w:line="250" w:lineRule="exact" w:before="1"/>
              <w:ind w:left="108"/>
              <w:rPr>
                <w:sz w:val="21"/>
              </w:rPr>
            </w:pPr>
            <w:r>
              <w:rPr>
                <w:sz w:val="21"/>
              </w:rPr>
              <w:t>除限售</w:t>
            </w:r>
          </w:p>
        </w:tc>
      </w:tr>
      <w:tr>
        <w:trPr>
          <w:trHeight w:val="818" w:hRule="atLeast"/>
        </w:trPr>
        <w:tc>
          <w:tcPr>
            <w:tcW w:w="636" w:type="dxa"/>
          </w:tcPr>
          <w:p>
            <w:pPr>
              <w:pStyle w:val="TableParagraph"/>
              <w:spacing w:before="5"/>
              <w:rPr>
                <w:sz w:val="21"/>
              </w:rPr>
            </w:pPr>
          </w:p>
          <w:p>
            <w:pPr>
              <w:pStyle w:val="TableParagraph"/>
              <w:ind w:left="107"/>
              <w:rPr>
                <w:sz w:val="21"/>
              </w:rPr>
            </w:pPr>
            <w:r>
              <w:rPr>
                <w:sz w:val="21"/>
              </w:rPr>
              <w:t>5 </w:t>
            </w:r>
          </w:p>
        </w:tc>
        <w:tc>
          <w:tcPr>
            <w:tcW w:w="1491" w:type="dxa"/>
          </w:tcPr>
          <w:p>
            <w:pPr>
              <w:pStyle w:val="TableParagraph"/>
              <w:spacing w:before="5"/>
              <w:rPr>
                <w:sz w:val="21"/>
              </w:rPr>
            </w:pPr>
          </w:p>
          <w:p>
            <w:pPr>
              <w:pStyle w:val="TableParagraph"/>
              <w:ind w:left="107"/>
              <w:rPr>
                <w:sz w:val="21"/>
              </w:rPr>
            </w:pPr>
            <w:r>
              <w:rPr>
                <w:sz w:val="21"/>
              </w:rPr>
              <w:t>洪金生</w:t>
            </w:r>
          </w:p>
        </w:tc>
        <w:tc>
          <w:tcPr>
            <w:tcW w:w="1555" w:type="dxa"/>
          </w:tcPr>
          <w:p>
            <w:pPr>
              <w:pStyle w:val="TableParagraph"/>
              <w:spacing w:before="1"/>
              <w:rPr>
                <w:sz w:val="22"/>
              </w:rPr>
            </w:pPr>
          </w:p>
          <w:p>
            <w:pPr>
              <w:pStyle w:val="TableParagraph"/>
              <w:spacing w:before="1"/>
              <w:ind w:right="96"/>
              <w:jc w:val="right"/>
              <w:rPr>
                <w:rFonts w:ascii="Times New Roman"/>
                <w:sz w:val="21"/>
              </w:rPr>
            </w:pPr>
            <w:r>
              <w:rPr>
                <w:rFonts w:ascii="Times New Roman"/>
                <w:sz w:val="21"/>
              </w:rPr>
              <w:t>438,000</w:t>
            </w:r>
          </w:p>
        </w:tc>
        <w:tc>
          <w:tcPr>
            <w:tcW w:w="1702" w:type="dxa"/>
          </w:tcPr>
          <w:p>
            <w:pPr>
              <w:pStyle w:val="TableParagraph"/>
              <w:spacing w:before="5"/>
              <w:rPr>
                <w:sz w:val="21"/>
              </w:rPr>
            </w:pPr>
          </w:p>
          <w:p>
            <w:pPr>
              <w:pStyle w:val="TableParagraph"/>
              <w:ind w:right="93"/>
              <w:jc w:val="right"/>
              <w:rPr>
                <w:sz w:val="21"/>
              </w:rPr>
            </w:pPr>
            <w:r>
              <w:rPr>
                <w:sz w:val="21"/>
              </w:rPr>
              <w:t>不适用</w:t>
            </w:r>
          </w:p>
        </w:tc>
        <w:tc>
          <w:tcPr>
            <w:tcW w:w="1841" w:type="dxa"/>
          </w:tcPr>
          <w:p>
            <w:pPr>
              <w:pStyle w:val="TableParagraph"/>
              <w:spacing w:before="5"/>
              <w:rPr>
                <w:sz w:val="21"/>
              </w:rPr>
            </w:pPr>
          </w:p>
          <w:p>
            <w:pPr>
              <w:pStyle w:val="TableParagraph"/>
              <w:ind w:right="93"/>
              <w:jc w:val="right"/>
              <w:rPr>
                <w:sz w:val="21"/>
              </w:rPr>
            </w:pPr>
            <w:r>
              <w:rPr>
                <w:sz w:val="21"/>
              </w:rPr>
              <w:t>不适用</w:t>
            </w:r>
          </w:p>
        </w:tc>
        <w:tc>
          <w:tcPr>
            <w:tcW w:w="1598" w:type="dxa"/>
          </w:tcPr>
          <w:p>
            <w:pPr>
              <w:pStyle w:val="TableParagraph"/>
              <w:spacing w:line="242" w:lineRule="auto" w:before="3"/>
              <w:ind w:left="108" w:right="93"/>
              <w:rPr>
                <w:sz w:val="21"/>
              </w:rPr>
            </w:pPr>
            <w:r>
              <w:rPr>
                <w:spacing w:val="18"/>
                <w:sz w:val="21"/>
              </w:rPr>
              <w:t>按公司股权激励管理办法解</w:t>
            </w:r>
          </w:p>
          <w:p>
            <w:pPr>
              <w:pStyle w:val="TableParagraph"/>
              <w:spacing w:line="250" w:lineRule="exact" w:before="1"/>
              <w:ind w:left="108"/>
              <w:rPr>
                <w:sz w:val="21"/>
              </w:rPr>
            </w:pPr>
            <w:r>
              <w:rPr>
                <w:sz w:val="21"/>
              </w:rPr>
              <w:t>除限售</w:t>
            </w:r>
          </w:p>
        </w:tc>
      </w:tr>
      <w:tr>
        <w:trPr>
          <w:trHeight w:val="817" w:hRule="atLeast"/>
        </w:trPr>
        <w:tc>
          <w:tcPr>
            <w:tcW w:w="636" w:type="dxa"/>
          </w:tcPr>
          <w:p>
            <w:pPr>
              <w:pStyle w:val="TableParagraph"/>
              <w:spacing w:before="5"/>
              <w:rPr>
                <w:sz w:val="21"/>
              </w:rPr>
            </w:pPr>
          </w:p>
          <w:p>
            <w:pPr>
              <w:pStyle w:val="TableParagraph"/>
              <w:ind w:left="107"/>
              <w:rPr>
                <w:sz w:val="21"/>
              </w:rPr>
            </w:pPr>
            <w:r>
              <w:rPr>
                <w:sz w:val="21"/>
              </w:rPr>
              <w:t>6 </w:t>
            </w:r>
          </w:p>
        </w:tc>
        <w:tc>
          <w:tcPr>
            <w:tcW w:w="1491" w:type="dxa"/>
          </w:tcPr>
          <w:p>
            <w:pPr>
              <w:pStyle w:val="TableParagraph"/>
              <w:spacing w:before="5"/>
              <w:rPr>
                <w:sz w:val="21"/>
              </w:rPr>
            </w:pPr>
          </w:p>
          <w:p>
            <w:pPr>
              <w:pStyle w:val="TableParagraph"/>
              <w:ind w:left="107"/>
              <w:rPr>
                <w:sz w:val="21"/>
              </w:rPr>
            </w:pPr>
            <w:r>
              <w:rPr>
                <w:sz w:val="21"/>
              </w:rPr>
              <w:t>赵进添</w:t>
            </w:r>
          </w:p>
        </w:tc>
        <w:tc>
          <w:tcPr>
            <w:tcW w:w="1555" w:type="dxa"/>
          </w:tcPr>
          <w:p>
            <w:pPr>
              <w:pStyle w:val="TableParagraph"/>
              <w:spacing w:before="12"/>
              <w:rPr>
                <w:sz w:val="21"/>
              </w:rPr>
            </w:pPr>
          </w:p>
          <w:p>
            <w:pPr>
              <w:pStyle w:val="TableParagraph"/>
              <w:ind w:right="96"/>
              <w:jc w:val="right"/>
              <w:rPr>
                <w:rFonts w:ascii="Times New Roman"/>
                <w:sz w:val="21"/>
              </w:rPr>
            </w:pPr>
            <w:r>
              <w:rPr>
                <w:rFonts w:ascii="Times New Roman"/>
                <w:sz w:val="21"/>
              </w:rPr>
              <w:t>257,600</w:t>
            </w:r>
          </w:p>
        </w:tc>
        <w:tc>
          <w:tcPr>
            <w:tcW w:w="1702" w:type="dxa"/>
          </w:tcPr>
          <w:p>
            <w:pPr>
              <w:pStyle w:val="TableParagraph"/>
              <w:spacing w:before="5"/>
              <w:rPr>
                <w:sz w:val="21"/>
              </w:rPr>
            </w:pPr>
          </w:p>
          <w:p>
            <w:pPr>
              <w:pStyle w:val="TableParagraph"/>
              <w:ind w:right="93"/>
              <w:jc w:val="right"/>
              <w:rPr>
                <w:sz w:val="21"/>
              </w:rPr>
            </w:pPr>
            <w:r>
              <w:rPr>
                <w:sz w:val="21"/>
              </w:rPr>
              <w:t>不适用</w:t>
            </w:r>
          </w:p>
        </w:tc>
        <w:tc>
          <w:tcPr>
            <w:tcW w:w="1841" w:type="dxa"/>
          </w:tcPr>
          <w:p>
            <w:pPr>
              <w:pStyle w:val="TableParagraph"/>
              <w:spacing w:before="5"/>
              <w:rPr>
                <w:sz w:val="21"/>
              </w:rPr>
            </w:pPr>
          </w:p>
          <w:p>
            <w:pPr>
              <w:pStyle w:val="TableParagraph"/>
              <w:ind w:right="93"/>
              <w:jc w:val="right"/>
              <w:rPr>
                <w:sz w:val="21"/>
              </w:rPr>
            </w:pPr>
            <w:r>
              <w:rPr>
                <w:sz w:val="21"/>
              </w:rPr>
              <w:t>不适用</w:t>
            </w:r>
          </w:p>
        </w:tc>
        <w:tc>
          <w:tcPr>
            <w:tcW w:w="1598" w:type="dxa"/>
          </w:tcPr>
          <w:p>
            <w:pPr>
              <w:pStyle w:val="TableParagraph"/>
              <w:spacing w:before="1"/>
              <w:ind w:left="108"/>
              <w:rPr>
                <w:sz w:val="21"/>
              </w:rPr>
            </w:pPr>
            <w:r>
              <w:rPr>
                <w:spacing w:val="18"/>
                <w:sz w:val="21"/>
              </w:rPr>
              <w:t>按公司股权激</w:t>
            </w:r>
          </w:p>
          <w:p>
            <w:pPr>
              <w:pStyle w:val="TableParagraph"/>
              <w:spacing w:line="270" w:lineRule="atLeast"/>
              <w:ind w:left="108" w:right="93"/>
              <w:rPr>
                <w:sz w:val="21"/>
              </w:rPr>
            </w:pPr>
            <w:r>
              <w:rPr>
                <w:spacing w:val="18"/>
                <w:sz w:val="21"/>
              </w:rPr>
              <w:t>励管理办法解</w:t>
            </w:r>
            <w:r>
              <w:rPr>
                <w:sz w:val="21"/>
              </w:rPr>
              <w:t>除限售</w:t>
            </w:r>
          </w:p>
        </w:tc>
      </w:tr>
      <w:tr>
        <w:trPr>
          <w:trHeight w:val="813" w:hRule="atLeast"/>
        </w:trPr>
        <w:tc>
          <w:tcPr>
            <w:tcW w:w="636" w:type="dxa"/>
            <w:tcBorders>
              <w:bottom w:val="single" w:sz="6" w:space="0" w:color="000000"/>
            </w:tcBorders>
          </w:tcPr>
          <w:p>
            <w:pPr>
              <w:pStyle w:val="TableParagraph"/>
              <w:spacing w:before="3"/>
              <w:rPr>
                <w:sz w:val="21"/>
              </w:rPr>
            </w:pPr>
          </w:p>
          <w:p>
            <w:pPr>
              <w:pStyle w:val="TableParagraph"/>
              <w:ind w:left="107"/>
              <w:rPr>
                <w:sz w:val="21"/>
              </w:rPr>
            </w:pPr>
            <w:r>
              <w:rPr>
                <w:sz w:val="21"/>
              </w:rPr>
              <w:t>7 </w:t>
            </w:r>
          </w:p>
        </w:tc>
        <w:tc>
          <w:tcPr>
            <w:tcW w:w="1491" w:type="dxa"/>
            <w:tcBorders>
              <w:bottom w:val="single" w:sz="6" w:space="0" w:color="000000"/>
            </w:tcBorders>
          </w:tcPr>
          <w:p>
            <w:pPr>
              <w:pStyle w:val="TableParagraph"/>
              <w:spacing w:before="3"/>
              <w:rPr>
                <w:sz w:val="21"/>
              </w:rPr>
            </w:pPr>
          </w:p>
          <w:p>
            <w:pPr>
              <w:pStyle w:val="TableParagraph"/>
              <w:ind w:left="107"/>
              <w:rPr>
                <w:sz w:val="21"/>
              </w:rPr>
            </w:pPr>
            <w:r>
              <w:rPr>
                <w:sz w:val="21"/>
              </w:rPr>
              <w:t>余志超</w:t>
            </w:r>
          </w:p>
        </w:tc>
        <w:tc>
          <w:tcPr>
            <w:tcW w:w="1555" w:type="dxa"/>
            <w:tcBorders>
              <w:bottom w:val="single" w:sz="6" w:space="0" w:color="000000"/>
            </w:tcBorders>
          </w:tcPr>
          <w:p>
            <w:pPr>
              <w:pStyle w:val="TableParagraph"/>
              <w:spacing w:before="12"/>
              <w:rPr>
                <w:sz w:val="21"/>
              </w:rPr>
            </w:pPr>
          </w:p>
          <w:p>
            <w:pPr>
              <w:pStyle w:val="TableParagraph"/>
              <w:ind w:right="96"/>
              <w:jc w:val="right"/>
              <w:rPr>
                <w:rFonts w:ascii="Times New Roman"/>
                <w:sz w:val="21"/>
              </w:rPr>
            </w:pPr>
            <w:r>
              <w:rPr>
                <w:rFonts w:ascii="Times New Roman"/>
                <w:sz w:val="21"/>
              </w:rPr>
              <w:t>252,600</w:t>
            </w:r>
          </w:p>
        </w:tc>
        <w:tc>
          <w:tcPr>
            <w:tcW w:w="1702" w:type="dxa"/>
            <w:tcBorders>
              <w:bottom w:val="single" w:sz="6" w:space="0" w:color="000000"/>
            </w:tcBorders>
          </w:tcPr>
          <w:p>
            <w:pPr>
              <w:pStyle w:val="TableParagraph"/>
              <w:spacing w:before="3"/>
              <w:rPr>
                <w:sz w:val="21"/>
              </w:rPr>
            </w:pPr>
          </w:p>
          <w:p>
            <w:pPr>
              <w:pStyle w:val="TableParagraph"/>
              <w:ind w:right="93"/>
              <w:jc w:val="right"/>
              <w:rPr>
                <w:sz w:val="21"/>
              </w:rPr>
            </w:pPr>
            <w:r>
              <w:rPr>
                <w:sz w:val="21"/>
              </w:rPr>
              <w:t>不适用</w:t>
            </w:r>
          </w:p>
        </w:tc>
        <w:tc>
          <w:tcPr>
            <w:tcW w:w="1841" w:type="dxa"/>
            <w:tcBorders>
              <w:bottom w:val="single" w:sz="6" w:space="0" w:color="000000"/>
            </w:tcBorders>
          </w:tcPr>
          <w:p>
            <w:pPr>
              <w:pStyle w:val="TableParagraph"/>
              <w:spacing w:before="3"/>
              <w:rPr>
                <w:sz w:val="21"/>
              </w:rPr>
            </w:pPr>
          </w:p>
          <w:p>
            <w:pPr>
              <w:pStyle w:val="TableParagraph"/>
              <w:ind w:right="93"/>
              <w:jc w:val="right"/>
              <w:rPr>
                <w:sz w:val="21"/>
              </w:rPr>
            </w:pPr>
            <w:r>
              <w:rPr>
                <w:sz w:val="21"/>
              </w:rPr>
              <w:t>不适用</w:t>
            </w:r>
          </w:p>
        </w:tc>
        <w:tc>
          <w:tcPr>
            <w:tcW w:w="1598" w:type="dxa"/>
            <w:tcBorders>
              <w:bottom w:val="single" w:sz="6" w:space="0" w:color="000000"/>
            </w:tcBorders>
          </w:tcPr>
          <w:p>
            <w:pPr>
              <w:pStyle w:val="TableParagraph"/>
              <w:spacing w:line="242" w:lineRule="auto" w:before="1"/>
              <w:ind w:left="108" w:right="93"/>
              <w:rPr>
                <w:sz w:val="21"/>
              </w:rPr>
            </w:pPr>
            <w:r>
              <w:rPr>
                <w:spacing w:val="18"/>
                <w:sz w:val="21"/>
              </w:rPr>
              <w:t>按公司股权激励管理办法解</w:t>
            </w:r>
          </w:p>
          <w:p>
            <w:pPr>
              <w:pStyle w:val="TableParagraph"/>
              <w:spacing w:line="248" w:lineRule="exact" w:before="1"/>
              <w:ind w:left="108"/>
              <w:rPr>
                <w:sz w:val="21"/>
              </w:rPr>
            </w:pPr>
            <w:r>
              <w:rPr>
                <w:sz w:val="21"/>
              </w:rPr>
              <w:t>除限售</w:t>
            </w:r>
          </w:p>
        </w:tc>
      </w:tr>
      <w:tr>
        <w:trPr>
          <w:trHeight w:val="1086" w:hRule="atLeast"/>
        </w:trPr>
        <w:tc>
          <w:tcPr>
            <w:tcW w:w="636" w:type="dxa"/>
            <w:tcBorders>
              <w:top w:val="single" w:sz="6" w:space="0" w:color="000000"/>
            </w:tcBorders>
          </w:tcPr>
          <w:p>
            <w:pPr>
              <w:pStyle w:val="TableParagraph"/>
              <w:rPr>
                <w:sz w:val="20"/>
              </w:rPr>
            </w:pPr>
          </w:p>
          <w:p>
            <w:pPr>
              <w:pStyle w:val="TableParagraph"/>
              <w:spacing w:before="153"/>
              <w:ind w:left="107"/>
              <w:rPr>
                <w:sz w:val="21"/>
              </w:rPr>
            </w:pPr>
            <w:r>
              <w:rPr>
                <w:sz w:val="21"/>
              </w:rPr>
              <w:t>8 </w:t>
            </w:r>
          </w:p>
        </w:tc>
        <w:tc>
          <w:tcPr>
            <w:tcW w:w="1491" w:type="dxa"/>
            <w:tcBorders>
              <w:top w:val="single" w:sz="6" w:space="0" w:color="000000"/>
            </w:tcBorders>
          </w:tcPr>
          <w:p>
            <w:pPr>
              <w:pStyle w:val="TableParagraph"/>
              <w:spacing w:line="242" w:lineRule="auto"/>
              <w:ind w:left="107" w:right="108"/>
              <w:jc w:val="both"/>
              <w:rPr>
                <w:sz w:val="21"/>
              </w:rPr>
            </w:pPr>
            <w:r>
              <w:rPr>
                <w:spacing w:val="-1"/>
                <w:sz w:val="21"/>
              </w:rPr>
              <w:t>向绪宏、江小将、杜平、姚</w:t>
            </w:r>
            <w:r>
              <w:rPr>
                <w:sz w:val="21"/>
              </w:rPr>
              <w:t>辉、</w:t>
            </w:r>
          </w:p>
          <w:p>
            <w:pPr>
              <w:pStyle w:val="TableParagraph"/>
              <w:spacing w:line="250" w:lineRule="exact" w:before="2"/>
              <w:ind w:left="107"/>
              <w:rPr>
                <w:sz w:val="21"/>
              </w:rPr>
            </w:pPr>
            <w:r>
              <w:rPr>
                <w:sz w:val="21"/>
              </w:rPr>
              <w:t>黄玖明、薛波</w:t>
            </w:r>
          </w:p>
        </w:tc>
        <w:tc>
          <w:tcPr>
            <w:tcW w:w="1555" w:type="dxa"/>
            <w:tcBorders>
              <w:top w:val="single" w:sz="6" w:space="0" w:color="000000"/>
            </w:tcBorders>
          </w:tcPr>
          <w:p>
            <w:pPr>
              <w:pStyle w:val="TableParagraph"/>
              <w:spacing w:before="5"/>
              <w:rPr>
                <w:sz w:val="32"/>
              </w:rPr>
            </w:pPr>
          </w:p>
          <w:p>
            <w:pPr>
              <w:pStyle w:val="TableParagraph"/>
              <w:spacing w:before="1"/>
              <w:ind w:right="96"/>
              <w:jc w:val="right"/>
              <w:rPr>
                <w:rFonts w:ascii="Times New Roman"/>
                <w:sz w:val="21"/>
              </w:rPr>
            </w:pPr>
            <w:r>
              <w:rPr>
                <w:rFonts w:ascii="Times New Roman"/>
                <w:sz w:val="21"/>
              </w:rPr>
              <w:t>245,600</w:t>
            </w:r>
          </w:p>
        </w:tc>
        <w:tc>
          <w:tcPr>
            <w:tcW w:w="1702" w:type="dxa"/>
            <w:tcBorders>
              <w:top w:val="single" w:sz="6" w:space="0" w:color="000000"/>
            </w:tcBorders>
          </w:tcPr>
          <w:p>
            <w:pPr>
              <w:pStyle w:val="TableParagraph"/>
              <w:rPr>
                <w:sz w:val="20"/>
              </w:rPr>
            </w:pPr>
          </w:p>
          <w:p>
            <w:pPr>
              <w:pStyle w:val="TableParagraph"/>
              <w:spacing w:before="153"/>
              <w:ind w:right="93"/>
              <w:jc w:val="right"/>
              <w:rPr>
                <w:sz w:val="21"/>
              </w:rPr>
            </w:pPr>
            <w:r>
              <w:rPr>
                <w:sz w:val="21"/>
              </w:rPr>
              <w:t>不适用</w:t>
            </w:r>
          </w:p>
        </w:tc>
        <w:tc>
          <w:tcPr>
            <w:tcW w:w="1841" w:type="dxa"/>
            <w:tcBorders>
              <w:top w:val="single" w:sz="6" w:space="0" w:color="000000"/>
            </w:tcBorders>
          </w:tcPr>
          <w:p>
            <w:pPr>
              <w:pStyle w:val="TableParagraph"/>
              <w:rPr>
                <w:sz w:val="20"/>
              </w:rPr>
            </w:pPr>
          </w:p>
          <w:p>
            <w:pPr>
              <w:pStyle w:val="TableParagraph"/>
              <w:spacing w:before="153"/>
              <w:ind w:right="93"/>
              <w:jc w:val="right"/>
              <w:rPr>
                <w:sz w:val="21"/>
              </w:rPr>
            </w:pPr>
            <w:r>
              <w:rPr>
                <w:sz w:val="21"/>
              </w:rPr>
              <w:t>不适用</w:t>
            </w:r>
          </w:p>
        </w:tc>
        <w:tc>
          <w:tcPr>
            <w:tcW w:w="1598" w:type="dxa"/>
            <w:tcBorders>
              <w:top w:val="single" w:sz="6" w:space="0" w:color="000000"/>
            </w:tcBorders>
          </w:tcPr>
          <w:p>
            <w:pPr>
              <w:pStyle w:val="TableParagraph"/>
              <w:spacing w:line="242" w:lineRule="auto" w:before="135"/>
              <w:ind w:left="108" w:right="93"/>
              <w:jc w:val="both"/>
              <w:rPr>
                <w:sz w:val="21"/>
              </w:rPr>
            </w:pPr>
            <w:r>
              <w:rPr>
                <w:spacing w:val="18"/>
                <w:sz w:val="21"/>
              </w:rPr>
              <w:t>按公司股权激励管理办法解</w:t>
            </w:r>
            <w:r>
              <w:rPr>
                <w:sz w:val="21"/>
              </w:rPr>
              <w:t>除限售</w:t>
            </w:r>
          </w:p>
        </w:tc>
      </w:tr>
      <w:tr>
        <w:trPr>
          <w:trHeight w:val="818" w:hRule="atLeast"/>
        </w:trPr>
        <w:tc>
          <w:tcPr>
            <w:tcW w:w="636" w:type="dxa"/>
          </w:tcPr>
          <w:p>
            <w:pPr>
              <w:pStyle w:val="TableParagraph"/>
              <w:spacing w:before="5"/>
              <w:rPr>
                <w:sz w:val="21"/>
              </w:rPr>
            </w:pPr>
          </w:p>
          <w:p>
            <w:pPr>
              <w:pStyle w:val="TableParagraph"/>
              <w:ind w:left="107"/>
              <w:rPr>
                <w:sz w:val="21"/>
              </w:rPr>
            </w:pPr>
            <w:r>
              <w:rPr>
                <w:sz w:val="21"/>
              </w:rPr>
              <w:t>9 </w:t>
            </w:r>
          </w:p>
        </w:tc>
        <w:tc>
          <w:tcPr>
            <w:tcW w:w="1491" w:type="dxa"/>
          </w:tcPr>
          <w:p>
            <w:pPr>
              <w:pStyle w:val="TableParagraph"/>
              <w:spacing w:before="5"/>
              <w:rPr>
                <w:sz w:val="21"/>
              </w:rPr>
            </w:pPr>
          </w:p>
          <w:p>
            <w:pPr>
              <w:pStyle w:val="TableParagraph"/>
              <w:ind w:left="107"/>
              <w:rPr>
                <w:sz w:val="21"/>
              </w:rPr>
            </w:pPr>
            <w:r>
              <w:rPr>
                <w:sz w:val="21"/>
              </w:rPr>
              <w:t>王雪松</w:t>
            </w:r>
          </w:p>
        </w:tc>
        <w:tc>
          <w:tcPr>
            <w:tcW w:w="1555" w:type="dxa"/>
          </w:tcPr>
          <w:p>
            <w:pPr>
              <w:pStyle w:val="TableParagraph"/>
              <w:spacing w:before="12"/>
              <w:rPr>
                <w:sz w:val="21"/>
              </w:rPr>
            </w:pPr>
          </w:p>
          <w:p>
            <w:pPr>
              <w:pStyle w:val="TableParagraph"/>
              <w:ind w:right="96"/>
              <w:jc w:val="right"/>
              <w:rPr>
                <w:rFonts w:ascii="Times New Roman"/>
                <w:sz w:val="21"/>
              </w:rPr>
            </w:pPr>
            <w:r>
              <w:rPr>
                <w:rFonts w:ascii="Times New Roman"/>
                <w:sz w:val="21"/>
              </w:rPr>
              <w:t>245,200</w:t>
            </w:r>
          </w:p>
        </w:tc>
        <w:tc>
          <w:tcPr>
            <w:tcW w:w="1702" w:type="dxa"/>
          </w:tcPr>
          <w:p>
            <w:pPr>
              <w:pStyle w:val="TableParagraph"/>
              <w:spacing w:before="5"/>
              <w:rPr>
                <w:sz w:val="21"/>
              </w:rPr>
            </w:pPr>
          </w:p>
          <w:p>
            <w:pPr>
              <w:pStyle w:val="TableParagraph"/>
              <w:ind w:right="93"/>
              <w:jc w:val="right"/>
              <w:rPr>
                <w:sz w:val="21"/>
              </w:rPr>
            </w:pPr>
            <w:r>
              <w:rPr>
                <w:sz w:val="21"/>
              </w:rPr>
              <w:t>不适用</w:t>
            </w:r>
          </w:p>
        </w:tc>
        <w:tc>
          <w:tcPr>
            <w:tcW w:w="1841" w:type="dxa"/>
          </w:tcPr>
          <w:p>
            <w:pPr>
              <w:pStyle w:val="TableParagraph"/>
              <w:spacing w:before="5"/>
              <w:rPr>
                <w:sz w:val="21"/>
              </w:rPr>
            </w:pPr>
          </w:p>
          <w:p>
            <w:pPr>
              <w:pStyle w:val="TableParagraph"/>
              <w:ind w:right="93"/>
              <w:jc w:val="right"/>
              <w:rPr>
                <w:sz w:val="21"/>
              </w:rPr>
            </w:pPr>
            <w:r>
              <w:rPr>
                <w:sz w:val="21"/>
              </w:rPr>
              <w:t>不适用</w:t>
            </w:r>
          </w:p>
        </w:tc>
        <w:tc>
          <w:tcPr>
            <w:tcW w:w="1598" w:type="dxa"/>
          </w:tcPr>
          <w:p>
            <w:pPr>
              <w:pStyle w:val="TableParagraph"/>
              <w:spacing w:before="1"/>
              <w:ind w:left="108"/>
              <w:rPr>
                <w:sz w:val="21"/>
              </w:rPr>
            </w:pPr>
            <w:r>
              <w:rPr>
                <w:spacing w:val="18"/>
                <w:sz w:val="21"/>
              </w:rPr>
              <w:t>按公司股权激</w:t>
            </w:r>
          </w:p>
          <w:p>
            <w:pPr>
              <w:pStyle w:val="TableParagraph"/>
              <w:spacing w:line="270" w:lineRule="atLeast"/>
              <w:ind w:left="108" w:right="93"/>
              <w:rPr>
                <w:sz w:val="21"/>
              </w:rPr>
            </w:pPr>
            <w:r>
              <w:rPr>
                <w:spacing w:val="18"/>
                <w:sz w:val="21"/>
              </w:rPr>
              <w:t>励管理办法解</w:t>
            </w:r>
            <w:r>
              <w:rPr>
                <w:sz w:val="21"/>
              </w:rPr>
              <w:t>除限售</w:t>
            </w:r>
          </w:p>
        </w:tc>
      </w:tr>
      <w:tr>
        <w:trPr>
          <w:trHeight w:val="817" w:hRule="atLeast"/>
        </w:trPr>
        <w:tc>
          <w:tcPr>
            <w:tcW w:w="636" w:type="dxa"/>
          </w:tcPr>
          <w:p>
            <w:pPr>
              <w:pStyle w:val="TableParagraph"/>
              <w:spacing w:before="5"/>
              <w:rPr>
                <w:sz w:val="21"/>
              </w:rPr>
            </w:pPr>
          </w:p>
          <w:p>
            <w:pPr>
              <w:pStyle w:val="TableParagraph"/>
              <w:ind w:left="107"/>
              <w:rPr>
                <w:sz w:val="21"/>
              </w:rPr>
            </w:pPr>
            <w:r>
              <w:rPr>
                <w:sz w:val="21"/>
              </w:rPr>
              <w:t>10 </w:t>
            </w:r>
          </w:p>
        </w:tc>
        <w:tc>
          <w:tcPr>
            <w:tcW w:w="1491" w:type="dxa"/>
          </w:tcPr>
          <w:p>
            <w:pPr>
              <w:pStyle w:val="TableParagraph"/>
              <w:spacing w:before="5"/>
              <w:rPr>
                <w:sz w:val="21"/>
              </w:rPr>
            </w:pPr>
          </w:p>
          <w:p>
            <w:pPr>
              <w:pStyle w:val="TableParagraph"/>
              <w:ind w:left="107"/>
              <w:rPr>
                <w:sz w:val="21"/>
              </w:rPr>
            </w:pPr>
            <w:r>
              <w:rPr>
                <w:sz w:val="21"/>
              </w:rPr>
              <w:t>李军旗</w:t>
            </w:r>
          </w:p>
        </w:tc>
        <w:tc>
          <w:tcPr>
            <w:tcW w:w="1555" w:type="dxa"/>
          </w:tcPr>
          <w:p>
            <w:pPr>
              <w:pStyle w:val="TableParagraph"/>
              <w:spacing w:before="12"/>
              <w:rPr>
                <w:sz w:val="21"/>
              </w:rPr>
            </w:pPr>
          </w:p>
          <w:p>
            <w:pPr>
              <w:pStyle w:val="TableParagraph"/>
              <w:ind w:right="96"/>
              <w:jc w:val="right"/>
              <w:rPr>
                <w:rFonts w:ascii="Times New Roman"/>
                <w:sz w:val="21"/>
              </w:rPr>
            </w:pPr>
            <w:r>
              <w:rPr>
                <w:rFonts w:ascii="Times New Roman"/>
                <w:sz w:val="21"/>
              </w:rPr>
              <w:t>240,000</w:t>
            </w:r>
          </w:p>
        </w:tc>
        <w:tc>
          <w:tcPr>
            <w:tcW w:w="1702" w:type="dxa"/>
          </w:tcPr>
          <w:p>
            <w:pPr>
              <w:pStyle w:val="TableParagraph"/>
              <w:spacing w:before="5"/>
              <w:rPr>
                <w:sz w:val="21"/>
              </w:rPr>
            </w:pPr>
          </w:p>
          <w:p>
            <w:pPr>
              <w:pStyle w:val="TableParagraph"/>
              <w:ind w:right="93"/>
              <w:jc w:val="right"/>
              <w:rPr>
                <w:sz w:val="21"/>
              </w:rPr>
            </w:pPr>
            <w:r>
              <w:rPr>
                <w:sz w:val="21"/>
              </w:rPr>
              <w:t>不适用</w:t>
            </w:r>
          </w:p>
        </w:tc>
        <w:tc>
          <w:tcPr>
            <w:tcW w:w="1841" w:type="dxa"/>
          </w:tcPr>
          <w:p>
            <w:pPr>
              <w:pStyle w:val="TableParagraph"/>
              <w:spacing w:before="5"/>
              <w:rPr>
                <w:sz w:val="21"/>
              </w:rPr>
            </w:pPr>
          </w:p>
          <w:p>
            <w:pPr>
              <w:pStyle w:val="TableParagraph"/>
              <w:ind w:right="93"/>
              <w:jc w:val="right"/>
              <w:rPr>
                <w:sz w:val="21"/>
              </w:rPr>
            </w:pPr>
            <w:r>
              <w:rPr>
                <w:sz w:val="21"/>
              </w:rPr>
              <w:t>不适用</w:t>
            </w:r>
          </w:p>
        </w:tc>
        <w:tc>
          <w:tcPr>
            <w:tcW w:w="1598" w:type="dxa"/>
          </w:tcPr>
          <w:p>
            <w:pPr>
              <w:pStyle w:val="TableParagraph"/>
              <w:spacing w:before="1"/>
              <w:ind w:left="108"/>
              <w:rPr>
                <w:sz w:val="21"/>
              </w:rPr>
            </w:pPr>
            <w:r>
              <w:rPr>
                <w:spacing w:val="18"/>
                <w:sz w:val="21"/>
              </w:rPr>
              <w:t>按公司股权激</w:t>
            </w:r>
          </w:p>
          <w:p>
            <w:pPr>
              <w:pStyle w:val="TableParagraph"/>
              <w:spacing w:line="270" w:lineRule="atLeast"/>
              <w:ind w:left="108" w:right="93"/>
              <w:rPr>
                <w:sz w:val="21"/>
              </w:rPr>
            </w:pPr>
            <w:r>
              <w:rPr>
                <w:spacing w:val="18"/>
                <w:sz w:val="21"/>
              </w:rPr>
              <w:t>励管理办法解</w:t>
            </w:r>
            <w:r>
              <w:rPr>
                <w:sz w:val="21"/>
              </w:rPr>
              <w:t>除限售</w:t>
            </w:r>
          </w:p>
        </w:tc>
      </w:tr>
    </w:tbl>
    <w:p>
      <w:pPr>
        <w:spacing w:after="0" w:line="270" w:lineRule="atLeas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6697"/>
      </w:tblGrid>
      <w:tr>
        <w:trPr>
          <w:trHeight w:val="547" w:hRule="atLeast"/>
        </w:trPr>
        <w:tc>
          <w:tcPr>
            <w:tcW w:w="2127" w:type="dxa"/>
          </w:tcPr>
          <w:p>
            <w:pPr>
              <w:pStyle w:val="TableParagraph"/>
              <w:spacing w:line="270" w:lineRule="atLeast"/>
              <w:ind w:left="107" w:right="221"/>
              <w:rPr>
                <w:sz w:val="21"/>
              </w:rPr>
            </w:pPr>
            <w:r>
              <w:rPr>
                <w:sz w:val="21"/>
              </w:rPr>
              <w:t>上述股东关联关系或一致行动的说明 </w:t>
            </w:r>
          </w:p>
        </w:tc>
        <w:tc>
          <w:tcPr>
            <w:tcW w:w="6697" w:type="dxa"/>
          </w:tcPr>
          <w:p>
            <w:pPr>
              <w:pStyle w:val="TableParagraph"/>
              <w:spacing w:line="270" w:lineRule="atLeast"/>
              <w:ind w:left="105" w:right="273"/>
              <w:rPr>
                <w:sz w:val="21"/>
              </w:rPr>
            </w:pPr>
            <w:r>
              <w:rPr>
                <w:sz w:val="21"/>
              </w:rPr>
              <w:t>本公司未知上述股东之间是否存在关联关系，也未知上述股东之间是否属于《上市公司收购管理办法》中规定的一致行动人 </w:t>
            </w:r>
          </w:p>
        </w:tc>
      </w:tr>
    </w:tbl>
    <w:p>
      <w:pPr>
        <w:pStyle w:val="BodyText"/>
        <w:spacing w:before="1"/>
        <w:ind w:left="1398"/>
      </w:pPr>
      <w:r>
        <w:rPr>
          <w:w w:val="100"/>
        </w:rPr>
        <w:t> </w:t>
      </w:r>
    </w:p>
    <w:p>
      <w:pPr>
        <w:spacing w:before="62"/>
        <w:ind w:left="139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9"/>
          <w:sz w:val="21"/>
        </w:rPr>
        <w:t> </w:t>
      </w:r>
      <w:r>
        <w:rPr>
          <w:sz w:val="21"/>
        </w:rPr>
        <w:t>名股东</w:t>
      </w:r>
    </w:p>
    <w:p>
      <w:pPr>
        <w:pStyle w:val="BodyText"/>
        <w:spacing w:before="65"/>
        <w:ind w:left="1398"/>
      </w:pPr>
      <w:r>
        <w:rPr>
          <w:spacing w:val="-1"/>
        </w:rPr>
        <w:t>□适用 √不适用</w:t>
      </w:r>
      <w:r>
        <w:rPr>
          <w:spacing w:val="-3"/>
        </w:rPr>
        <w:t> </w:t>
      </w:r>
      <w:r>
        <w:rPr/>
        <w:t> </w:t>
      </w:r>
    </w:p>
    <w:p>
      <w:pPr>
        <w:pStyle w:val="BodyText"/>
        <w:spacing w:before="2"/>
        <w:ind w:left="1398"/>
      </w:pPr>
      <w:r>
        <w:rPr>
          <w:w w:val="100"/>
        </w:rPr>
        <w:t> </w:t>
      </w:r>
    </w:p>
    <w:p>
      <w:pPr>
        <w:pStyle w:val="BodyText"/>
        <w:spacing w:before="64"/>
        <w:ind w:left="1398"/>
      </w:pPr>
      <w:r>
        <w:rPr>
          <w:spacing w:val="-9"/>
        </w:rPr>
        <w:t>四、 控股股东及实际控制人情况</w:t>
      </w:r>
    </w:p>
    <w:p>
      <w:pPr>
        <w:spacing w:before="62"/>
        <w:ind w:left="139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14"/>
        </w:numPr>
        <w:tabs>
          <w:tab w:pos="1817" w:val="left" w:leader="none"/>
          <w:tab w:pos="1818" w:val="left" w:leader="none"/>
        </w:tabs>
        <w:spacing w:line="240" w:lineRule="auto" w:before="65" w:after="0"/>
        <w:ind w:left="1818" w:right="0" w:hanging="420"/>
        <w:jc w:val="left"/>
        <w:rPr>
          <w:sz w:val="21"/>
        </w:rPr>
      </w:pPr>
      <w:r>
        <w:rPr>
          <w:sz w:val="21"/>
        </w:rPr>
        <w:t>法人 </w:t>
      </w:r>
    </w:p>
    <w:p>
      <w:pPr>
        <w:pStyle w:val="BodyText"/>
        <w:spacing w:before="62" w:after="4"/>
        <w:ind w:left="1398"/>
      </w:pPr>
      <w:r>
        <w:rPr>
          <w:spacing w:val="-1"/>
        </w:rPr>
        <w:t>√适用 □不适用</w:t>
      </w:r>
      <w:r>
        <w:rPr>
          <w:spacing w:val="-3"/>
        </w:rPr>
        <w:t> </w:t>
      </w:r>
      <w:r>
        <w:rPr/>
        <w:t> </w:t>
      </w: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1"/>
        <w:gridCol w:w="5542"/>
      </w:tblGrid>
      <w:tr>
        <w:trPr>
          <w:trHeight w:val="270" w:hRule="atLeast"/>
        </w:trPr>
        <w:tc>
          <w:tcPr>
            <w:tcW w:w="3281" w:type="dxa"/>
          </w:tcPr>
          <w:p>
            <w:pPr>
              <w:pStyle w:val="TableParagraph"/>
              <w:spacing w:line="250" w:lineRule="exact" w:before="1"/>
              <w:ind w:left="107"/>
              <w:rPr>
                <w:sz w:val="21"/>
              </w:rPr>
            </w:pPr>
            <w:r>
              <w:rPr>
                <w:sz w:val="21"/>
              </w:rPr>
              <w:t>名称 </w:t>
            </w:r>
          </w:p>
        </w:tc>
        <w:tc>
          <w:tcPr>
            <w:tcW w:w="5542" w:type="dxa"/>
          </w:tcPr>
          <w:p>
            <w:pPr>
              <w:pStyle w:val="TableParagraph"/>
              <w:spacing w:line="250" w:lineRule="exact" w:before="1"/>
              <w:ind w:left="108"/>
              <w:rPr>
                <w:sz w:val="21"/>
              </w:rPr>
            </w:pPr>
            <w:r>
              <w:rPr>
                <w:rFonts w:ascii="Times New Roman" w:eastAsia="Times New Roman"/>
                <w:sz w:val="21"/>
              </w:rPr>
              <w:t>China</w:t>
            </w:r>
            <w:r>
              <w:rPr>
                <w:rFonts w:ascii="Times New Roman" w:eastAsia="Times New Roman"/>
                <w:spacing w:val="-4"/>
                <w:sz w:val="21"/>
              </w:rPr>
              <w:t> </w:t>
            </w:r>
            <w:r>
              <w:rPr>
                <w:rFonts w:ascii="Times New Roman" w:eastAsia="Times New Roman"/>
                <w:sz w:val="21"/>
              </w:rPr>
              <w:t>Galaxy</w:t>
            </w:r>
            <w:r>
              <w:rPr>
                <w:rFonts w:ascii="Times New Roman" w:eastAsia="Times New Roman"/>
                <w:spacing w:val="-5"/>
                <w:sz w:val="21"/>
              </w:rPr>
              <w:t> </w:t>
            </w:r>
            <w:r>
              <w:rPr>
                <w:rFonts w:ascii="Times New Roman" w:eastAsia="Times New Roman"/>
                <w:sz w:val="21"/>
              </w:rPr>
              <w:t>Enterprises Limited</w:t>
            </w:r>
            <w:r>
              <w:rPr>
                <w:sz w:val="21"/>
              </w:rPr>
              <w:t>（中坚企业有限公司）</w:t>
            </w:r>
          </w:p>
        </w:tc>
      </w:tr>
      <w:tr>
        <w:trPr>
          <w:trHeight w:val="273" w:hRule="atLeast"/>
        </w:trPr>
        <w:tc>
          <w:tcPr>
            <w:tcW w:w="3281" w:type="dxa"/>
          </w:tcPr>
          <w:p>
            <w:pPr>
              <w:pStyle w:val="TableParagraph"/>
              <w:spacing w:line="252" w:lineRule="exact" w:before="1"/>
              <w:ind w:left="107"/>
              <w:rPr>
                <w:sz w:val="21"/>
              </w:rPr>
            </w:pPr>
            <w:r>
              <w:rPr>
                <w:spacing w:val="-1"/>
                <w:sz w:val="21"/>
              </w:rPr>
              <w:t>单位负责人或法定代表人</w:t>
            </w:r>
            <w:r>
              <w:rPr>
                <w:sz w:val="21"/>
              </w:rPr>
              <w:t> </w:t>
            </w:r>
          </w:p>
        </w:tc>
        <w:tc>
          <w:tcPr>
            <w:tcW w:w="5542" w:type="dxa"/>
          </w:tcPr>
          <w:p>
            <w:pPr>
              <w:pStyle w:val="TableParagraph"/>
              <w:spacing w:line="252" w:lineRule="exact" w:before="1"/>
              <w:ind w:left="108"/>
              <w:rPr>
                <w:sz w:val="21"/>
              </w:rPr>
            </w:pPr>
            <w:r>
              <w:rPr>
                <w:rFonts w:ascii="Times New Roman" w:eastAsia="Times New Roman"/>
                <w:sz w:val="21"/>
              </w:rPr>
              <w:t>Chow</w:t>
            </w:r>
            <w:r>
              <w:rPr>
                <w:rFonts w:ascii="Times New Roman" w:eastAsia="Times New Roman"/>
                <w:spacing w:val="-4"/>
                <w:sz w:val="21"/>
              </w:rPr>
              <w:t> </w:t>
            </w:r>
            <w:r>
              <w:rPr>
                <w:rFonts w:ascii="Times New Roman" w:eastAsia="Times New Roman"/>
                <w:sz w:val="21"/>
              </w:rPr>
              <w:t>Chung-Kai</w:t>
            </w:r>
            <w:r>
              <w:rPr>
                <w:rFonts w:ascii="Times New Roman" w:eastAsia="Times New Roman"/>
                <w:spacing w:val="2"/>
                <w:sz w:val="21"/>
              </w:rPr>
              <w:t> </w:t>
            </w:r>
            <w:r>
              <w:rPr>
                <w:sz w:val="21"/>
              </w:rPr>
              <w:t>周宗恺</w:t>
            </w:r>
          </w:p>
        </w:tc>
      </w:tr>
      <w:tr>
        <w:trPr>
          <w:trHeight w:val="271" w:hRule="atLeast"/>
        </w:trPr>
        <w:tc>
          <w:tcPr>
            <w:tcW w:w="3281" w:type="dxa"/>
          </w:tcPr>
          <w:p>
            <w:pPr>
              <w:pStyle w:val="TableParagraph"/>
              <w:spacing w:line="250" w:lineRule="exact" w:before="1"/>
              <w:ind w:left="107"/>
              <w:rPr>
                <w:sz w:val="21"/>
              </w:rPr>
            </w:pPr>
            <w:r>
              <w:rPr>
                <w:spacing w:val="-1"/>
                <w:sz w:val="21"/>
              </w:rPr>
              <w:t>成立日期</w:t>
            </w:r>
            <w:r>
              <w:rPr>
                <w:sz w:val="21"/>
              </w:rPr>
              <w:t> </w:t>
            </w:r>
          </w:p>
        </w:tc>
        <w:tc>
          <w:tcPr>
            <w:tcW w:w="5542" w:type="dxa"/>
          </w:tcPr>
          <w:p>
            <w:pPr>
              <w:pStyle w:val="TableParagraph"/>
              <w:spacing w:line="250" w:lineRule="exact" w:before="1"/>
              <w:ind w:left="108"/>
              <w:rPr>
                <w:sz w:val="21"/>
              </w:rPr>
            </w:pPr>
            <w:r>
              <w:rPr>
                <w:rFonts w:ascii="Times New Roman" w:eastAsia="Times New Roman"/>
                <w:sz w:val="21"/>
              </w:rPr>
              <w:t>2007</w:t>
            </w:r>
            <w:r>
              <w:rPr>
                <w:rFonts w:ascii="Times New Roman" w:eastAsia="Times New Roman"/>
                <w:spacing w:val="-3"/>
                <w:sz w:val="21"/>
              </w:rPr>
              <w:t> </w:t>
            </w:r>
            <w:r>
              <w:rPr>
                <w:spacing w:val="-26"/>
                <w:sz w:val="21"/>
              </w:rPr>
              <w:t>年 </w:t>
            </w:r>
            <w:r>
              <w:rPr>
                <w:rFonts w:ascii="Times New Roman" w:eastAsia="Times New Roman"/>
                <w:sz w:val="21"/>
              </w:rPr>
              <w:t>11</w:t>
            </w:r>
            <w:r>
              <w:rPr>
                <w:rFonts w:ascii="Times New Roman" w:eastAsia="Times New Roman"/>
                <w:spacing w:val="-2"/>
                <w:sz w:val="21"/>
              </w:rPr>
              <w:t> </w:t>
            </w:r>
            <w:r>
              <w:rPr>
                <w:spacing w:val="-26"/>
                <w:sz w:val="21"/>
              </w:rPr>
              <w:t>月 </w:t>
            </w:r>
            <w:r>
              <w:rPr>
                <w:rFonts w:ascii="Times New Roman" w:eastAsia="Times New Roman"/>
                <w:sz w:val="21"/>
              </w:rPr>
              <w:t>29</w:t>
            </w:r>
            <w:r>
              <w:rPr>
                <w:rFonts w:ascii="Times New Roman" w:eastAsia="Times New Roman"/>
                <w:spacing w:val="1"/>
                <w:sz w:val="21"/>
              </w:rPr>
              <w:t> </w:t>
            </w:r>
            <w:r>
              <w:rPr>
                <w:sz w:val="21"/>
              </w:rPr>
              <w:t>日</w:t>
            </w:r>
          </w:p>
        </w:tc>
      </w:tr>
      <w:tr>
        <w:trPr>
          <w:trHeight w:val="273" w:hRule="atLeast"/>
        </w:trPr>
        <w:tc>
          <w:tcPr>
            <w:tcW w:w="3281" w:type="dxa"/>
          </w:tcPr>
          <w:p>
            <w:pPr>
              <w:pStyle w:val="TableParagraph"/>
              <w:spacing w:line="250" w:lineRule="exact" w:before="3"/>
              <w:ind w:left="107"/>
              <w:rPr>
                <w:sz w:val="21"/>
              </w:rPr>
            </w:pPr>
            <w:r>
              <w:rPr>
                <w:spacing w:val="-1"/>
                <w:sz w:val="21"/>
              </w:rPr>
              <w:t>主要经营业务</w:t>
            </w:r>
            <w:r>
              <w:rPr>
                <w:sz w:val="21"/>
              </w:rPr>
              <w:t> </w:t>
            </w:r>
          </w:p>
        </w:tc>
        <w:tc>
          <w:tcPr>
            <w:tcW w:w="5542" w:type="dxa"/>
          </w:tcPr>
          <w:p>
            <w:pPr>
              <w:pStyle w:val="TableParagraph"/>
              <w:spacing w:line="250" w:lineRule="exact" w:before="3"/>
              <w:ind w:left="108"/>
              <w:rPr>
                <w:sz w:val="21"/>
              </w:rPr>
            </w:pPr>
            <w:r>
              <w:rPr>
                <w:sz w:val="21"/>
              </w:rPr>
              <w:t>投资控股</w:t>
            </w:r>
          </w:p>
        </w:tc>
      </w:tr>
      <w:tr>
        <w:trPr>
          <w:trHeight w:val="544" w:hRule="atLeast"/>
        </w:trPr>
        <w:tc>
          <w:tcPr>
            <w:tcW w:w="3281" w:type="dxa"/>
          </w:tcPr>
          <w:p>
            <w:pPr>
              <w:pStyle w:val="TableParagraph"/>
              <w:spacing w:before="1"/>
              <w:ind w:left="107"/>
              <w:rPr>
                <w:sz w:val="21"/>
              </w:rPr>
            </w:pPr>
            <w:r>
              <w:rPr>
                <w:sz w:val="21"/>
              </w:rPr>
              <w:t>报告期内控股和参股的其他境内</w:t>
            </w:r>
          </w:p>
          <w:p>
            <w:pPr>
              <w:pStyle w:val="TableParagraph"/>
              <w:spacing w:line="250" w:lineRule="exact" w:before="4"/>
              <w:ind w:left="107"/>
              <w:rPr>
                <w:sz w:val="21"/>
              </w:rPr>
            </w:pPr>
            <w:r>
              <w:rPr>
                <w:spacing w:val="-1"/>
                <w:sz w:val="21"/>
              </w:rPr>
              <w:t>外上市公司的股权情况</w:t>
            </w:r>
            <w:r>
              <w:rPr>
                <w:sz w:val="21"/>
              </w:rPr>
              <w:t> </w:t>
            </w:r>
          </w:p>
        </w:tc>
        <w:tc>
          <w:tcPr>
            <w:tcW w:w="5542" w:type="dxa"/>
          </w:tcPr>
          <w:p>
            <w:pPr>
              <w:pStyle w:val="TableParagraph"/>
              <w:spacing w:before="138"/>
              <w:ind w:left="108"/>
              <w:rPr>
                <w:sz w:val="21"/>
              </w:rPr>
            </w:pPr>
            <w:r>
              <w:rPr>
                <w:w w:val="100"/>
                <w:sz w:val="21"/>
              </w:rPr>
              <w:t>无</w:t>
            </w:r>
          </w:p>
        </w:tc>
      </w:tr>
      <w:tr>
        <w:trPr>
          <w:trHeight w:val="273" w:hRule="atLeast"/>
        </w:trPr>
        <w:tc>
          <w:tcPr>
            <w:tcW w:w="3281" w:type="dxa"/>
          </w:tcPr>
          <w:p>
            <w:pPr>
              <w:pStyle w:val="TableParagraph"/>
              <w:spacing w:line="252" w:lineRule="exact" w:before="1"/>
              <w:ind w:left="107"/>
              <w:rPr>
                <w:sz w:val="21"/>
              </w:rPr>
            </w:pPr>
            <w:r>
              <w:rPr>
                <w:spacing w:val="-1"/>
                <w:sz w:val="21"/>
              </w:rPr>
              <w:t>其他情况说明</w:t>
            </w:r>
            <w:r>
              <w:rPr>
                <w:sz w:val="21"/>
              </w:rPr>
              <w:t> </w:t>
            </w:r>
          </w:p>
        </w:tc>
        <w:tc>
          <w:tcPr>
            <w:tcW w:w="5542" w:type="dxa"/>
          </w:tcPr>
          <w:p>
            <w:pPr>
              <w:pStyle w:val="TableParagraph"/>
              <w:spacing w:line="252" w:lineRule="exact" w:before="1"/>
              <w:ind w:left="108"/>
              <w:rPr>
                <w:sz w:val="21"/>
              </w:rPr>
            </w:pPr>
            <w:r>
              <w:rPr>
                <w:sz w:val="21"/>
              </w:rPr>
              <w:t>不适用</w:t>
            </w:r>
          </w:p>
        </w:tc>
      </w:tr>
    </w:tbl>
    <w:p>
      <w:pPr>
        <w:pStyle w:val="BodyText"/>
        <w:spacing w:before="1"/>
        <w:ind w:left="1398"/>
      </w:pPr>
      <w:r>
        <w:rPr>
          <w:w w:val="100"/>
        </w:rPr>
        <w:t> </w:t>
      </w:r>
    </w:p>
    <w:p>
      <w:pPr>
        <w:pStyle w:val="ListParagraph"/>
        <w:numPr>
          <w:ilvl w:val="0"/>
          <w:numId w:val="14"/>
        </w:numPr>
        <w:tabs>
          <w:tab w:pos="1817" w:val="left" w:leader="none"/>
          <w:tab w:pos="1818" w:val="left" w:leader="none"/>
        </w:tabs>
        <w:spacing w:line="240" w:lineRule="auto" w:before="62" w:after="0"/>
        <w:ind w:left="1818" w:right="0" w:hanging="420"/>
        <w:jc w:val="left"/>
        <w:rPr>
          <w:sz w:val="21"/>
        </w:rPr>
      </w:pPr>
      <w:r>
        <w:rPr>
          <w:sz w:val="21"/>
        </w:rPr>
        <w:t>自然人 </w:t>
      </w:r>
    </w:p>
    <w:p>
      <w:pPr>
        <w:pStyle w:val="BodyText"/>
        <w:spacing w:before="65"/>
        <w:ind w:left="1398"/>
      </w:pPr>
      <w:r>
        <w:rPr>
          <w:spacing w:val="-1"/>
        </w:rPr>
        <w:t>□适用 √不适用</w:t>
      </w:r>
      <w:r>
        <w:rPr>
          <w:spacing w:val="-3"/>
        </w:rPr>
        <w:t> </w:t>
      </w:r>
      <w:r>
        <w:rPr/>
        <w:t> </w:t>
      </w:r>
    </w:p>
    <w:p>
      <w:pPr>
        <w:pStyle w:val="BodyText"/>
        <w:spacing w:before="2"/>
        <w:ind w:left="1398"/>
      </w:pPr>
      <w:r>
        <w:rPr>
          <w:w w:val="100"/>
        </w:rPr>
        <w:t> </w:t>
      </w:r>
    </w:p>
    <w:p>
      <w:pPr>
        <w:pStyle w:val="ListParagraph"/>
        <w:numPr>
          <w:ilvl w:val="0"/>
          <w:numId w:val="14"/>
        </w:numPr>
        <w:tabs>
          <w:tab w:pos="1817" w:val="left" w:leader="none"/>
          <w:tab w:pos="1818" w:val="left" w:leader="none"/>
        </w:tabs>
        <w:spacing w:line="240" w:lineRule="auto" w:before="64" w:after="0"/>
        <w:ind w:left="1818" w:right="0" w:hanging="420"/>
        <w:jc w:val="left"/>
        <w:rPr>
          <w:sz w:val="21"/>
        </w:rPr>
      </w:pPr>
      <w:r>
        <w:rPr>
          <w:sz w:val="21"/>
        </w:rPr>
        <w:t>公司不存在控股股东情况的特别说明 </w:t>
      </w:r>
    </w:p>
    <w:p>
      <w:pPr>
        <w:pStyle w:val="BodyText"/>
        <w:spacing w:before="62"/>
        <w:ind w:left="1398"/>
      </w:pPr>
      <w:r>
        <w:rPr>
          <w:spacing w:val="11"/>
        </w:rPr>
        <w:t>□适用 √不适用</w:t>
      </w:r>
      <w:r>
        <w:rPr>
          <w:spacing w:val="-3"/>
        </w:rPr>
        <w:t> </w:t>
      </w:r>
      <w:r>
        <w:rPr/>
        <w:t> </w:t>
      </w:r>
    </w:p>
    <w:p>
      <w:pPr>
        <w:pStyle w:val="BodyText"/>
        <w:spacing w:before="5"/>
        <w:ind w:left="1398"/>
      </w:pPr>
      <w:r>
        <w:rPr>
          <w:w w:val="100"/>
        </w:rPr>
        <w:t> </w:t>
      </w:r>
    </w:p>
    <w:p>
      <w:pPr>
        <w:pStyle w:val="ListParagraph"/>
        <w:numPr>
          <w:ilvl w:val="0"/>
          <w:numId w:val="14"/>
        </w:numPr>
        <w:tabs>
          <w:tab w:pos="1817" w:val="left" w:leader="none"/>
          <w:tab w:pos="1818" w:val="left" w:leader="none"/>
        </w:tabs>
        <w:spacing w:line="240" w:lineRule="auto" w:before="62" w:after="0"/>
        <w:ind w:left="1818" w:right="0" w:hanging="420"/>
        <w:jc w:val="left"/>
        <w:rPr>
          <w:sz w:val="21"/>
        </w:rPr>
      </w:pPr>
      <w:r>
        <w:rPr>
          <w:sz w:val="21"/>
        </w:rPr>
        <w:t>报告期内控股股东变更情况的说明 </w:t>
      </w:r>
    </w:p>
    <w:p>
      <w:pPr>
        <w:pStyle w:val="BodyText"/>
        <w:spacing w:before="65"/>
        <w:ind w:left="1398"/>
      </w:pPr>
      <w:r>
        <w:rPr>
          <w:spacing w:val="11"/>
        </w:rPr>
        <w:t>□适用 √不适用</w:t>
      </w:r>
      <w:r>
        <w:rPr>
          <w:spacing w:val="-3"/>
        </w:rPr>
        <w:t> </w:t>
      </w:r>
      <w:r>
        <w:rPr/>
        <w:t> </w:t>
      </w:r>
    </w:p>
    <w:p>
      <w:pPr>
        <w:pStyle w:val="BodyText"/>
        <w:spacing w:before="2"/>
        <w:ind w:left="1398"/>
      </w:pPr>
      <w:r>
        <w:rPr>
          <w:w w:val="100"/>
        </w:rPr>
        <w:t> </w:t>
      </w:r>
    </w:p>
    <w:p>
      <w:pPr>
        <w:pStyle w:val="ListParagraph"/>
        <w:numPr>
          <w:ilvl w:val="0"/>
          <w:numId w:val="14"/>
        </w:numPr>
        <w:tabs>
          <w:tab w:pos="1817" w:val="left" w:leader="none"/>
          <w:tab w:pos="1818" w:val="left" w:leader="none"/>
        </w:tabs>
        <w:spacing w:line="240" w:lineRule="auto" w:before="65" w:after="0"/>
        <w:ind w:left="1818" w:right="0" w:hanging="420"/>
        <w:jc w:val="left"/>
        <w:rPr>
          <w:sz w:val="21"/>
        </w:rPr>
      </w:pPr>
      <w:r>
        <w:rPr>
          <w:sz w:val="21"/>
        </w:rPr>
        <w:t>公司与控股股东之间的产权及控制关系的方框图 </w:t>
      </w:r>
    </w:p>
    <w:p>
      <w:pPr>
        <w:pStyle w:val="BodyText"/>
        <w:spacing w:before="62" w:after="2"/>
        <w:ind w:left="1398"/>
      </w:pPr>
      <w:r>
        <w:rPr>
          <w:spacing w:val="11"/>
        </w:rPr>
        <w:t>√适用 □不适用</w:t>
      </w:r>
      <w:r>
        <w:rPr>
          <w:spacing w:val="-3"/>
        </w:rPr>
        <w:t> </w:t>
      </w:r>
      <w:r>
        <w:rPr/>
        <w:t> </w:t>
      </w:r>
    </w:p>
    <w:p>
      <w:pPr>
        <w:pStyle w:val="BodyText"/>
        <w:ind w:left="2998"/>
        <w:rPr>
          <w:sz w:val="20"/>
        </w:rPr>
      </w:pPr>
      <w:r>
        <w:rPr>
          <w:sz w:val="20"/>
        </w:rPr>
        <w:drawing>
          <wp:inline distT="0" distB="0" distL="0" distR="0">
            <wp:extent cx="3659140" cy="269957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30" cstate="print"/>
                    <a:stretch>
                      <a:fillRect/>
                    </a:stretch>
                  </pic:blipFill>
                  <pic:spPr>
                    <a:xfrm>
                      <a:off x="0" y="0"/>
                      <a:ext cx="3659140" cy="2699575"/>
                    </a:xfrm>
                    <a:prstGeom prst="rect">
                      <a:avLst/>
                    </a:prstGeom>
                  </pic:spPr>
                </pic:pic>
              </a:graphicData>
            </a:graphic>
          </wp:inline>
        </w:drawing>
      </w:r>
      <w:r>
        <w:rPr>
          <w:sz w:val="20"/>
        </w:rPr>
      </w:r>
    </w:p>
    <w:p>
      <w:pPr>
        <w:spacing w:after="0"/>
        <w:rPr>
          <w:sz w:val="20"/>
        </w:rPr>
        <w:sectPr>
          <w:pgSz w:w="11910" w:h="16840"/>
          <w:pgMar w:header="880" w:footer="1187" w:top="1460" w:bottom="1380" w:left="400" w:right="340"/>
        </w:sectPr>
      </w:pPr>
    </w:p>
    <w:p>
      <w:pPr>
        <w:spacing w:before="61"/>
        <w:ind w:left="139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15"/>
        </w:numPr>
        <w:tabs>
          <w:tab w:pos="1822" w:val="left" w:leader="none"/>
          <w:tab w:pos="1823" w:val="left" w:leader="none"/>
        </w:tabs>
        <w:spacing w:line="240" w:lineRule="auto" w:before="65" w:after="0"/>
        <w:ind w:left="1822" w:right="0" w:hanging="425"/>
        <w:jc w:val="left"/>
        <w:rPr>
          <w:sz w:val="21"/>
        </w:rPr>
      </w:pPr>
      <w:r>
        <w:rPr>
          <w:sz w:val="21"/>
        </w:rPr>
        <w:t>法人 </w:t>
      </w:r>
    </w:p>
    <w:p>
      <w:pPr>
        <w:pStyle w:val="BodyText"/>
        <w:spacing w:before="62"/>
        <w:ind w:left="1398"/>
      </w:pPr>
      <w:r>
        <w:rPr>
          <w:spacing w:val="-1"/>
        </w:rPr>
        <w:t>□适用 √不适用</w:t>
      </w:r>
      <w:r>
        <w:rPr>
          <w:spacing w:val="-3"/>
        </w:rPr>
        <w:t> </w:t>
      </w:r>
      <w:r>
        <w:rPr/>
        <w:t> </w:t>
      </w:r>
    </w:p>
    <w:p>
      <w:pPr>
        <w:pStyle w:val="BodyText"/>
        <w:spacing w:before="5"/>
        <w:ind w:left="1398"/>
      </w:pPr>
      <w:r>
        <w:rPr>
          <w:w w:val="100"/>
        </w:rPr>
        <w:t> </w:t>
      </w:r>
    </w:p>
    <w:p>
      <w:pPr>
        <w:pStyle w:val="ListParagraph"/>
        <w:numPr>
          <w:ilvl w:val="0"/>
          <w:numId w:val="15"/>
        </w:numPr>
        <w:tabs>
          <w:tab w:pos="1822" w:val="left" w:leader="none"/>
          <w:tab w:pos="1823" w:val="left" w:leader="none"/>
        </w:tabs>
        <w:spacing w:line="240" w:lineRule="auto" w:before="62" w:after="0"/>
        <w:ind w:left="1822" w:right="0" w:hanging="425"/>
        <w:jc w:val="left"/>
        <w:rPr>
          <w:sz w:val="21"/>
        </w:rPr>
      </w:pPr>
      <w:r>
        <w:rPr>
          <w:sz w:val="21"/>
        </w:rPr>
        <w:t>自然人 </w:t>
      </w:r>
    </w:p>
    <w:p>
      <w:pPr>
        <w:pStyle w:val="BodyText"/>
        <w:spacing w:before="64"/>
        <w:ind w:left="1398"/>
      </w:pPr>
      <w:r>
        <w:rPr>
          <w:spacing w:val="-1"/>
        </w:rPr>
        <w:t>□适用 √不适用</w:t>
      </w:r>
      <w:r>
        <w:rPr>
          <w:spacing w:val="-3"/>
        </w:rPr>
        <w:t> </w:t>
      </w:r>
      <w:r>
        <w:rPr/>
        <w:t> </w:t>
      </w:r>
    </w:p>
    <w:p>
      <w:pPr>
        <w:pStyle w:val="BodyText"/>
        <w:spacing w:before="3"/>
        <w:ind w:left="1398"/>
      </w:pPr>
      <w:r>
        <w:rPr>
          <w:w w:val="100"/>
        </w:rPr>
        <w:t> </w:t>
      </w:r>
    </w:p>
    <w:p>
      <w:pPr>
        <w:pStyle w:val="ListParagraph"/>
        <w:numPr>
          <w:ilvl w:val="0"/>
          <w:numId w:val="15"/>
        </w:numPr>
        <w:tabs>
          <w:tab w:pos="1822" w:val="left" w:leader="none"/>
          <w:tab w:pos="1823" w:val="left" w:leader="none"/>
        </w:tabs>
        <w:spacing w:line="240" w:lineRule="auto" w:before="64" w:after="0"/>
        <w:ind w:left="1822" w:right="0" w:hanging="425"/>
        <w:jc w:val="left"/>
        <w:rPr>
          <w:sz w:val="21"/>
        </w:rPr>
      </w:pPr>
      <w:r>
        <w:rPr>
          <w:sz w:val="21"/>
        </w:rPr>
        <w:t>公司不存在实际控制人情况的特别说明 </w:t>
      </w:r>
    </w:p>
    <w:p>
      <w:pPr>
        <w:pStyle w:val="BodyText"/>
        <w:spacing w:before="62"/>
        <w:ind w:left="1398"/>
      </w:pPr>
      <w:r>
        <w:rPr>
          <w:spacing w:val="11"/>
        </w:rPr>
        <w:t>√适用 □不适用</w:t>
      </w:r>
      <w:r>
        <w:rPr>
          <w:spacing w:val="-3"/>
        </w:rPr>
        <w:t> </w:t>
      </w:r>
      <w:r>
        <w:rPr/>
        <w:t> </w:t>
      </w:r>
    </w:p>
    <w:p>
      <w:pPr>
        <w:pStyle w:val="BodyText"/>
        <w:spacing w:line="242" w:lineRule="auto" w:before="5"/>
        <w:ind w:left="1398" w:right="1028"/>
      </w:pPr>
      <w:r>
        <w:rPr>
          <w:spacing w:val="-3"/>
        </w:rPr>
        <w:t>本公司控股股东中坚公司为一家投资控股型公司，由鸿海精密间接持有其 </w:t>
      </w:r>
      <w:r>
        <w:rPr>
          <w:rFonts w:ascii="Times New Roman" w:eastAsia="Times New Roman"/>
        </w:rPr>
        <w:t>100%</w:t>
      </w:r>
      <w:r>
        <w:rPr/>
        <w:t>的权益。截至本报告公告日，因鸿海精密不存在实际控制人，故而本公司不存在实际控制人。</w:t>
      </w:r>
    </w:p>
    <w:p>
      <w:pPr>
        <w:pStyle w:val="BodyText"/>
        <w:spacing w:before="1"/>
        <w:ind w:left="1398"/>
      </w:pPr>
      <w:r>
        <w:rPr>
          <w:w w:val="100"/>
        </w:rPr>
        <w:t> </w:t>
      </w:r>
    </w:p>
    <w:p>
      <w:pPr>
        <w:pStyle w:val="ListParagraph"/>
        <w:numPr>
          <w:ilvl w:val="0"/>
          <w:numId w:val="15"/>
        </w:numPr>
        <w:tabs>
          <w:tab w:pos="1822" w:val="left" w:leader="none"/>
          <w:tab w:pos="1823" w:val="left" w:leader="none"/>
        </w:tabs>
        <w:spacing w:line="240" w:lineRule="auto" w:before="63" w:after="0"/>
        <w:ind w:left="1822" w:right="0" w:hanging="425"/>
        <w:jc w:val="left"/>
        <w:rPr>
          <w:sz w:val="21"/>
        </w:rPr>
      </w:pPr>
      <w:r>
        <w:rPr>
          <w:sz w:val="21"/>
        </w:rPr>
        <w:t>报告期内公司控制权发生变更的情况说明 </w:t>
      </w:r>
    </w:p>
    <w:p>
      <w:pPr>
        <w:pStyle w:val="BodyText"/>
        <w:spacing w:before="64"/>
        <w:ind w:left="1398"/>
      </w:pPr>
      <w:r>
        <w:rPr>
          <w:spacing w:val="11"/>
        </w:rPr>
        <w:t>□适用 √不适用</w:t>
      </w:r>
      <w:r>
        <w:rPr>
          <w:spacing w:val="-3"/>
        </w:rPr>
        <w:t> </w:t>
      </w:r>
      <w:r>
        <w:rPr/>
        <w:t> </w:t>
      </w:r>
    </w:p>
    <w:p>
      <w:pPr>
        <w:pStyle w:val="BodyText"/>
        <w:spacing w:before="3"/>
        <w:ind w:left="1398"/>
      </w:pPr>
      <w:r>
        <w:rPr>
          <w:w w:val="100"/>
        </w:rPr>
        <w:t> </w:t>
      </w:r>
    </w:p>
    <w:p>
      <w:pPr>
        <w:pStyle w:val="ListParagraph"/>
        <w:numPr>
          <w:ilvl w:val="0"/>
          <w:numId w:val="15"/>
        </w:numPr>
        <w:tabs>
          <w:tab w:pos="1822" w:val="left" w:leader="none"/>
          <w:tab w:pos="1823" w:val="left" w:leader="none"/>
        </w:tabs>
        <w:spacing w:line="240" w:lineRule="auto" w:before="64" w:after="0"/>
        <w:ind w:left="1822" w:right="0" w:hanging="425"/>
        <w:jc w:val="left"/>
        <w:rPr>
          <w:sz w:val="21"/>
        </w:rPr>
      </w:pPr>
      <w:r>
        <w:rPr>
          <w:sz w:val="21"/>
        </w:rPr>
        <w:t>公司与实际控制人之间的产权及控制关系的方框图 </w:t>
      </w:r>
    </w:p>
    <w:p>
      <w:pPr>
        <w:pStyle w:val="BodyText"/>
        <w:spacing w:before="62"/>
        <w:ind w:left="1398"/>
      </w:pPr>
      <w:r>
        <w:rPr>
          <w:spacing w:val="11"/>
        </w:rPr>
        <w:t>□适用 √不适用</w:t>
      </w:r>
      <w:r>
        <w:rPr>
          <w:spacing w:val="-3"/>
        </w:rPr>
        <w:t> </w:t>
      </w:r>
      <w:r>
        <w:rPr/>
        <w:t> </w:t>
      </w:r>
    </w:p>
    <w:p>
      <w:pPr>
        <w:pStyle w:val="BodyText"/>
        <w:spacing w:before="5"/>
        <w:ind w:left="1398"/>
      </w:pPr>
      <w:r>
        <w:rPr>
          <w:w w:val="100"/>
        </w:rPr>
        <w:t> </w:t>
      </w:r>
    </w:p>
    <w:p>
      <w:pPr>
        <w:pStyle w:val="ListParagraph"/>
        <w:numPr>
          <w:ilvl w:val="0"/>
          <w:numId w:val="15"/>
        </w:numPr>
        <w:tabs>
          <w:tab w:pos="1822" w:val="left" w:leader="none"/>
          <w:tab w:pos="1823" w:val="left" w:leader="none"/>
        </w:tabs>
        <w:spacing w:line="240" w:lineRule="auto" w:before="62" w:after="0"/>
        <w:ind w:left="1822" w:right="0" w:hanging="425"/>
        <w:jc w:val="left"/>
        <w:rPr>
          <w:sz w:val="21"/>
        </w:rPr>
      </w:pPr>
      <w:r>
        <w:rPr>
          <w:sz w:val="21"/>
        </w:rPr>
        <w:t>实际控制人通过信托或其他资产管理方式控制公司 </w:t>
      </w:r>
    </w:p>
    <w:p>
      <w:pPr>
        <w:pStyle w:val="BodyText"/>
        <w:spacing w:before="62"/>
        <w:ind w:left="1398"/>
      </w:pPr>
      <w:r>
        <w:rPr>
          <w:spacing w:val="11"/>
        </w:rPr>
        <w:t>□适用 √不适用</w:t>
      </w:r>
      <w:r>
        <w:rPr>
          <w:spacing w:val="-3"/>
        </w:rPr>
        <w:t> </w:t>
      </w:r>
      <w:r>
        <w:rPr/>
        <w:t> </w:t>
      </w:r>
    </w:p>
    <w:p>
      <w:pPr>
        <w:pStyle w:val="BodyText"/>
        <w:spacing w:before="5"/>
        <w:ind w:left="1398"/>
      </w:pPr>
      <w:r>
        <w:rPr>
          <w:w w:val="100"/>
        </w:rPr>
        <w:t> </w:t>
      </w:r>
    </w:p>
    <w:p>
      <w:pPr>
        <w:pStyle w:val="BodyText"/>
        <w:spacing w:before="62"/>
        <w:ind w:left="139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4"/>
        <w:ind w:left="1398"/>
      </w:pPr>
      <w:r>
        <w:rPr>
          <w:spacing w:val="11"/>
        </w:rPr>
        <w:t>□适用 √不适用</w:t>
      </w:r>
      <w:r>
        <w:rPr>
          <w:spacing w:val="-3"/>
        </w:rPr>
        <w:t> </w:t>
      </w:r>
      <w:r>
        <w:rPr/>
        <w:t> </w:t>
      </w:r>
    </w:p>
    <w:p>
      <w:pPr>
        <w:pStyle w:val="BodyText"/>
        <w:spacing w:before="2"/>
        <w:ind w:left="1398"/>
      </w:pPr>
      <w:r>
        <w:rPr>
          <w:w w:val="100"/>
        </w:rPr>
        <w:t> </w:t>
      </w:r>
    </w:p>
    <w:p>
      <w:pPr>
        <w:pStyle w:val="BodyText"/>
        <w:spacing w:line="242" w:lineRule="auto" w:before="65"/>
        <w:ind w:left="1849" w:right="934"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62"/>
        <w:ind w:left="1398"/>
      </w:pPr>
      <w:r>
        <w:rPr>
          <w:spacing w:val="-1"/>
        </w:rPr>
        <w:t>□适用 √不适用</w:t>
      </w:r>
      <w:r>
        <w:rPr>
          <w:spacing w:val="-3"/>
        </w:rPr>
        <w:t> </w:t>
      </w:r>
      <w:r>
        <w:rPr/>
        <w:t> </w:t>
      </w:r>
    </w:p>
    <w:p>
      <w:pPr>
        <w:pStyle w:val="BodyText"/>
        <w:spacing w:before="2"/>
        <w:ind w:left="1398"/>
      </w:pPr>
      <w:r>
        <w:rPr>
          <w:w w:val="100"/>
        </w:rPr>
        <w:t> </w:t>
      </w:r>
    </w:p>
    <w:p>
      <w:pPr>
        <w:pStyle w:val="BodyText"/>
        <w:spacing w:before="64"/>
        <w:ind w:left="1398"/>
      </w:pPr>
      <w:r>
        <w:rPr>
          <w:spacing w:val="-9"/>
        </w:rPr>
        <w:t>六、 其他持股在百分之十以上的法人股东</w:t>
      </w:r>
    </w:p>
    <w:p>
      <w:pPr>
        <w:pStyle w:val="BodyText"/>
        <w:spacing w:before="62"/>
        <w:ind w:left="1398"/>
      </w:pPr>
      <w:r>
        <w:rPr>
          <w:spacing w:val="-1"/>
        </w:rPr>
        <w:t>√适用 □不适用</w:t>
      </w:r>
      <w:r>
        <w:rPr>
          <w:spacing w:val="-3"/>
        </w:rPr>
        <w:t> </w:t>
      </w:r>
      <w:r>
        <w:rPr/>
        <w:t> </w:t>
      </w:r>
    </w:p>
    <w:p>
      <w:pPr>
        <w:pStyle w:val="BodyText"/>
        <w:spacing w:before="5"/>
        <w:ind w:left="0" w:right="827"/>
        <w:jc w:val="right"/>
      </w:pPr>
      <w:r>
        <w:rPr>
          <w:spacing w:val="8"/>
        </w:rPr>
        <w:t>单位：万元 币种：美元</w:t>
      </w:r>
      <w:r>
        <w:rPr/>
        <w:t> </w:t>
      </w: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1376"/>
        <w:gridCol w:w="1239"/>
        <w:gridCol w:w="2106"/>
        <w:gridCol w:w="1101"/>
        <w:gridCol w:w="1525"/>
      </w:tblGrid>
      <w:tr>
        <w:trPr>
          <w:trHeight w:val="818" w:hRule="atLeast"/>
        </w:trPr>
        <w:tc>
          <w:tcPr>
            <w:tcW w:w="1481" w:type="dxa"/>
          </w:tcPr>
          <w:p>
            <w:pPr>
              <w:pStyle w:val="TableParagraph"/>
              <w:spacing w:before="5"/>
              <w:rPr>
                <w:sz w:val="21"/>
              </w:rPr>
            </w:pPr>
          </w:p>
          <w:p>
            <w:pPr>
              <w:pStyle w:val="TableParagraph"/>
              <w:ind w:left="110" w:right="-15"/>
              <w:rPr>
                <w:sz w:val="21"/>
              </w:rPr>
            </w:pPr>
            <w:r>
              <w:rPr>
                <w:spacing w:val="-1"/>
                <w:sz w:val="21"/>
              </w:rPr>
              <w:t>法人股东名称</w:t>
            </w:r>
            <w:r>
              <w:rPr>
                <w:sz w:val="21"/>
              </w:rPr>
              <w:t> </w:t>
            </w:r>
          </w:p>
        </w:tc>
        <w:tc>
          <w:tcPr>
            <w:tcW w:w="1376" w:type="dxa"/>
          </w:tcPr>
          <w:p>
            <w:pPr>
              <w:pStyle w:val="TableParagraph"/>
              <w:spacing w:before="1"/>
              <w:ind w:left="160"/>
              <w:rPr>
                <w:sz w:val="21"/>
              </w:rPr>
            </w:pPr>
            <w:r>
              <w:rPr>
                <w:sz w:val="21"/>
              </w:rPr>
              <w:t>单位负责人</w:t>
            </w:r>
          </w:p>
          <w:p>
            <w:pPr>
              <w:pStyle w:val="TableParagraph"/>
              <w:spacing w:line="270" w:lineRule="atLeast"/>
              <w:ind w:left="580" w:right="150" w:hanging="421"/>
              <w:rPr>
                <w:sz w:val="21"/>
              </w:rPr>
            </w:pPr>
            <w:r>
              <w:rPr>
                <w:sz w:val="21"/>
              </w:rPr>
              <w:t>或法定代表人 </w:t>
            </w:r>
          </w:p>
        </w:tc>
        <w:tc>
          <w:tcPr>
            <w:tcW w:w="1239" w:type="dxa"/>
          </w:tcPr>
          <w:p>
            <w:pPr>
              <w:pStyle w:val="TableParagraph"/>
              <w:spacing w:before="5"/>
              <w:rPr>
                <w:sz w:val="21"/>
              </w:rPr>
            </w:pPr>
          </w:p>
          <w:p>
            <w:pPr>
              <w:pStyle w:val="TableParagraph"/>
              <w:ind w:left="196"/>
              <w:rPr>
                <w:sz w:val="21"/>
              </w:rPr>
            </w:pPr>
            <w:r>
              <w:rPr>
                <w:spacing w:val="-1"/>
                <w:sz w:val="21"/>
              </w:rPr>
              <w:t>成立日期</w:t>
            </w:r>
            <w:r>
              <w:rPr>
                <w:sz w:val="21"/>
              </w:rPr>
              <w:t> </w:t>
            </w:r>
          </w:p>
        </w:tc>
        <w:tc>
          <w:tcPr>
            <w:tcW w:w="2106" w:type="dxa"/>
          </w:tcPr>
          <w:p>
            <w:pPr>
              <w:pStyle w:val="TableParagraph"/>
              <w:spacing w:line="244" w:lineRule="auto" w:before="138"/>
              <w:ind w:left="839" w:right="518" w:hanging="209"/>
              <w:rPr>
                <w:sz w:val="21"/>
              </w:rPr>
            </w:pPr>
            <w:r>
              <w:rPr>
                <w:sz w:val="21"/>
              </w:rPr>
              <w:t>组织机构代码 </w:t>
            </w:r>
          </w:p>
        </w:tc>
        <w:tc>
          <w:tcPr>
            <w:tcW w:w="1101" w:type="dxa"/>
          </w:tcPr>
          <w:p>
            <w:pPr>
              <w:pStyle w:val="TableParagraph"/>
              <w:spacing w:before="5"/>
              <w:rPr>
                <w:sz w:val="21"/>
              </w:rPr>
            </w:pPr>
          </w:p>
          <w:p>
            <w:pPr>
              <w:pStyle w:val="TableParagraph"/>
              <w:ind w:left="127"/>
              <w:rPr>
                <w:sz w:val="21"/>
              </w:rPr>
            </w:pPr>
            <w:r>
              <w:rPr>
                <w:spacing w:val="-1"/>
                <w:sz w:val="21"/>
              </w:rPr>
              <w:t>注册资本</w:t>
            </w:r>
            <w:r>
              <w:rPr>
                <w:sz w:val="21"/>
              </w:rPr>
              <w:t> </w:t>
            </w:r>
          </w:p>
        </w:tc>
        <w:tc>
          <w:tcPr>
            <w:tcW w:w="1525" w:type="dxa"/>
          </w:tcPr>
          <w:p>
            <w:pPr>
              <w:pStyle w:val="TableParagraph"/>
              <w:spacing w:before="1"/>
              <w:ind w:left="128"/>
              <w:rPr>
                <w:sz w:val="21"/>
              </w:rPr>
            </w:pPr>
            <w:r>
              <w:rPr>
                <w:sz w:val="21"/>
              </w:rPr>
              <w:t>主要经营业务</w:t>
            </w:r>
          </w:p>
          <w:p>
            <w:pPr>
              <w:pStyle w:val="TableParagraph"/>
              <w:spacing w:line="270" w:lineRule="atLeast"/>
              <w:ind w:left="548" w:right="121" w:hanging="420"/>
              <w:rPr>
                <w:sz w:val="21"/>
              </w:rPr>
            </w:pPr>
            <w:r>
              <w:rPr>
                <w:spacing w:val="-1"/>
                <w:sz w:val="21"/>
              </w:rPr>
              <w:t>或管理活动等</w:t>
            </w:r>
            <w:r>
              <w:rPr>
                <w:sz w:val="21"/>
              </w:rPr>
              <w:t>情况 </w:t>
            </w:r>
          </w:p>
        </w:tc>
      </w:tr>
      <w:tr>
        <w:trPr>
          <w:trHeight w:val="2450" w:hRule="atLeast"/>
        </w:trPr>
        <w:tc>
          <w:tcPr>
            <w:tcW w:w="1481" w:type="dxa"/>
          </w:tcPr>
          <w:p>
            <w:pPr>
              <w:pStyle w:val="TableParagraph"/>
              <w:rPr>
                <w:sz w:val="20"/>
              </w:rPr>
            </w:pPr>
          </w:p>
          <w:p>
            <w:pPr>
              <w:pStyle w:val="TableParagraph"/>
              <w:rPr>
                <w:sz w:val="20"/>
              </w:rPr>
            </w:pPr>
          </w:p>
          <w:p>
            <w:pPr>
              <w:pStyle w:val="TableParagraph"/>
              <w:spacing w:before="10"/>
              <w:rPr>
                <w:sz w:val="23"/>
              </w:rPr>
            </w:pPr>
          </w:p>
          <w:p>
            <w:pPr>
              <w:pStyle w:val="TableParagraph"/>
              <w:ind w:left="107"/>
              <w:rPr>
                <w:sz w:val="21"/>
              </w:rPr>
            </w:pPr>
            <w:r>
              <w:rPr>
                <w:sz w:val="21"/>
              </w:rPr>
              <w:t>富泰华工业 </w:t>
            </w:r>
          </w:p>
          <w:p>
            <w:pPr>
              <w:pStyle w:val="TableParagraph"/>
              <w:spacing w:line="242" w:lineRule="auto" w:before="5"/>
              <w:ind w:left="107" w:right="98"/>
              <w:rPr>
                <w:sz w:val="21"/>
              </w:rPr>
            </w:pPr>
            <w:r>
              <w:rPr>
                <w:spacing w:val="-1"/>
                <w:sz w:val="21"/>
              </w:rPr>
              <w:t>（</w:t>
            </w:r>
            <w:r>
              <w:rPr>
                <w:sz w:val="21"/>
              </w:rPr>
              <w:t>深圳）有限公司 </w:t>
            </w:r>
          </w:p>
        </w:tc>
        <w:tc>
          <w:tcPr>
            <w:tcW w:w="1376" w:type="dxa"/>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ind w:left="107"/>
              <w:rPr>
                <w:sz w:val="21"/>
              </w:rPr>
            </w:pPr>
            <w:r>
              <w:rPr>
                <w:sz w:val="21"/>
              </w:rPr>
              <w:t>李维旋 </w:t>
            </w:r>
          </w:p>
        </w:tc>
        <w:tc>
          <w:tcPr>
            <w:tcW w:w="1239" w:type="dxa"/>
          </w:tcPr>
          <w:p>
            <w:pPr>
              <w:pStyle w:val="TableParagraph"/>
              <w:rPr>
                <w:sz w:val="22"/>
              </w:rPr>
            </w:pPr>
          </w:p>
          <w:p>
            <w:pPr>
              <w:pStyle w:val="TableParagraph"/>
              <w:rPr>
                <w:sz w:val="22"/>
              </w:rPr>
            </w:pPr>
          </w:p>
          <w:p>
            <w:pPr>
              <w:pStyle w:val="TableParagraph"/>
              <w:spacing w:before="6"/>
              <w:rPr>
                <w:sz w:val="30"/>
              </w:rPr>
            </w:pPr>
          </w:p>
          <w:p>
            <w:pPr>
              <w:pStyle w:val="TableParagraph"/>
              <w:ind w:left="107"/>
              <w:rPr>
                <w:rFonts w:ascii="Times New Roman" w:eastAsia="Times New Roman"/>
                <w:sz w:val="21"/>
              </w:rPr>
            </w:pPr>
            <w:r>
              <w:rPr>
                <w:rFonts w:ascii="Times New Roman" w:eastAsia="Times New Roman"/>
                <w:sz w:val="21"/>
              </w:rPr>
              <w:t>2007</w:t>
            </w:r>
            <w:r>
              <w:rPr>
                <w:rFonts w:ascii="Times New Roman" w:eastAsia="Times New Roman"/>
                <w:spacing w:val="39"/>
                <w:sz w:val="21"/>
              </w:rPr>
              <w:t> </w:t>
            </w:r>
            <w:r>
              <w:rPr>
                <w:spacing w:val="18"/>
                <w:sz w:val="21"/>
              </w:rPr>
              <w:t>年 </w:t>
            </w:r>
            <w:r>
              <w:rPr>
                <w:rFonts w:ascii="Times New Roman" w:eastAsia="Times New Roman"/>
                <w:sz w:val="21"/>
              </w:rPr>
              <w:t>3</w:t>
            </w:r>
          </w:p>
          <w:p>
            <w:pPr>
              <w:pStyle w:val="TableParagraph"/>
              <w:spacing w:before="5"/>
              <w:ind w:left="107"/>
              <w:rPr>
                <w:sz w:val="21"/>
              </w:rPr>
            </w:pPr>
            <w:r>
              <w:rPr>
                <w:spacing w:val="-26"/>
                <w:sz w:val="21"/>
              </w:rPr>
              <w:t>月 </w:t>
            </w:r>
            <w:r>
              <w:rPr>
                <w:rFonts w:ascii="Times New Roman" w:eastAsia="Times New Roman"/>
                <w:sz w:val="21"/>
              </w:rPr>
              <w:t>14</w:t>
            </w:r>
            <w:r>
              <w:rPr>
                <w:rFonts w:ascii="Times New Roman" w:eastAsia="Times New Roman"/>
                <w:spacing w:val="-2"/>
                <w:sz w:val="21"/>
              </w:rPr>
              <w:t> </w:t>
            </w:r>
            <w:r>
              <w:rPr>
                <w:sz w:val="21"/>
              </w:rPr>
              <w:t>日</w:t>
            </w:r>
          </w:p>
        </w:tc>
        <w:tc>
          <w:tcPr>
            <w:tcW w:w="2106" w:type="dxa"/>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ind w:left="104" w:right="-15"/>
              <w:rPr>
                <w:sz w:val="21"/>
              </w:rPr>
            </w:pPr>
            <w:r>
              <w:rPr>
                <w:sz w:val="21"/>
              </w:rPr>
              <w:t>91440300799229243N </w:t>
            </w:r>
          </w:p>
        </w:tc>
        <w:tc>
          <w:tcPr>
            <w:tcW w:w="1101" w:type="dxa"/>
          </w:tcPr>
          <w:p>
            <w:pPr>
              <w:pStyle w:val="TableParagraph"/>
              <w:rPr>
                <w:sz w:val="22"/>
              </w:rPr>
            </w:pPr>
          </w:p>
          <w:p>
            <w:pPr>
              <w:pStyle w:val="TableParagraph"/>
              <w:rPr>
                <w:sz w:val="22"/>
              </w:rPr>
            </w:pPr>
          </w:p>
          <w:p>
            <w:pPr>
              <w:pStyle w:val="TableParagraph"/>
              <w:rPr>
                <w:sz w:val="22"/>
              </w:rPr>
            </w:pPr>
          </w:p>
          <w:p>
            <w:pPr>
              <w:pStyle w:val="TableParagraph"/>
              <w:spacing w:before="8"/>
              <w:rPr>
                <w:sz w:val="19"/>
              </w:rPr>
            </w:pPr>
          </w:p>
          <w:p>
            <w:pPr>
              <w:pStyle w:val="TableParagraph"/>
              <w:spacing w:before="1"/>
              <w:ind w:left="410"/>
              <w:rPr>
                <w:rFonts w:ascii="Times New Roman"/>
                <w:sz w:val="21"/>
              </w:rPr>
            </w:pPr>
            <w:r>
              <w:rPr>
                <w:rFonts w:ascii="Times New Roman"/>
                <w:sz w:val="21"/>
              </w:rPr>
              <w:t>37,000</w:t>
            </w:r>
          </w:p>
        </w:tc>
        <w:tc>
          <w:tcPr>
            <w:tcW w:w="1525" w:type="dxa"/>
          </w:tcPr>
          <w:p>
            <w:pPr>
              <w:pStyle w:val="TableParagraph"/>
              <w:spacing w:line="242" w:lineRule="auto" w:before="1"/>
              <w:ind w:left="104" w:right="-15"/>
              <w:rPr>
                <w:sz w:val="21"/>
              </w:rPr>
            </w:pPr>
            <w:r>
              <w:rPr>
                <w:spacing w:val="-19"/>
                <w:sz w:val="21"/>
              </w:rPr>
              <w:t>笔 记 本 计 算</w:t>
            </w:r>
            <w:r>
              <w:rPr>
                <w:sz w:val="21"/>
              </w:rPr>
              <w:t>机、微型计算机、音视频播发器、微型计算机及其机构件、零配件等</w:t>
            </w:r>
            <w:r>
              <w:rPr>
                <w:spacing w:val="-20"/>
                <w:sz w:val="21"/>
              </w:rPr>
              <w:t>的 制 造 与 销</w:t>
            </w:r>
            <w:r>
              <w:rPr>
                <w:sz w:val="21"/>
              </w:rPr>
              <w:t>售，手机整机 </w:t>
            </w:r>
          </w:p>
          <w:p>
            <w:pPr>
              <w:pStyle w:val="TableParagraph"/>
              <w:spacing w:line="250" w:lineRule="exact" w:before="5"/>
              <w:ind w:left="104"/>
              <w:rPr>
                <w:sz w:val="21"/>
              </w:rPr>
            </w:pPr>
            <w:r>
              <w:rPr>
                <w:spacing w:val="-1"/>
                <w:sz w:val="21"/>
              </w:rPr>
              <w:t>的组装与销售</w:t>
            </w:r>
            <w:r>
              <w:rPr>
                <w:sz w:val="21"/>
              </w:rPr>
              <w:t> </w:t>
            </w:r>
          </w:p>
        </w:tc>
      </w:tr>
      <w:tr>
        <w:trPr>
          <w:trHeight w:val="273" w:hRule="atLeast"/>
        </w:trPr>
        <w:tc>
          <w:tcPr>
            <w:tcW w:w="1481" w:type="dxa"/>
          </w:tcPr>
          <w:p>
            <w:pPr>
              <w:pStyle w:val="TableParagraph"/>
              <w:spacing w:line="252" w:lineRule="exact" w:before="1"/>
              <w:ind w:left="107"/>
              <w:rPr>
                <w:sz w:val="21"/>
              </w:rPr>
            </w:pPr>
            <w:r>
              <w:rPr>
                <w:spacing w:val="-1"/>
                <w:sz w:val="21"/>
              </w:rPr>
              <w:t>情况说明</w:t>
            </w:r>
            <w:r>
              <w:rPr>
                <w:sz w:val="21"/>
              </w:rPr>
              <w:t> </w:t>
            </w:r>
          </w:p>
        </w:tc>
        <w:tc>
          <w:tcPr>
            <w:tcW w:w="7347" w:type="dxa"/>
            <w:gridSpan w:val="5"/>
          </w:tcPr>
          <w:p>
            <w:pPr>
              <w:pStyle w:val="TableParagraph"/>
              <w:spacing w:line="252" w:lineRule="exact" w:before="1"/>
              <w:ind w:left="107"/>
              <w:rPr>
                <w:sz w:val="21"/>
              </w:rPr>
            </w:pPr>
            <w:r>
              <w:rPr>
                <w:sz w:val="21"/>
              </w:rPr>
              <w:t>不适用 </w:t>
            </w:r>
          </w:p>
        </w:tc>
      </w:tr>
    </w:tbl>
    <w:p>
      <w:pPr>
        <w:pStyle w:val="BodyText"/>
        <w:spacing w:before="1"/>
        <w:ind w:left="1398"/>
      </w:pPr>
      <w:r>
        <w:rPr>
          <w:w w:val="100"/>
        </w:rPr>
        <w:t> </w:t>
      </w:r>
    </w:p>
    <w:p>
      <w:pPr>
        <w:spacing w:after="0"/>
        <w:sectPr>
          <w:pgSz w:w="11910" w:h="16840"/>
          <w:pgMar w:header="880" w:footer="1187" w:top="1460" w:bottom="1380" w:left="400" w:right="340"/>
        </w:sectPr>
      </w:pPr>
    </w:p>
    <w:p>
      <w:pPr>
        <w:pStyle w:val="BodyText"/>
        <w:spacing w:before="61"/>
        <w:ind w:left="1398"/>
      </w:pPr>
      <w:r>
        <w:rPr>
          <w:spacing w:val="-9"/>
        </w:rPr>
        <w:t>七、 股份限制减持情况说明</w:t>
      </w:r>
    </w:p>
    <w:p>
      <w:pPr>
        <w:pStyle w:val="BodyText"/>
        <w:spacing w:before="65"/>
        <w:ind w:left="1398"/>
      </w:pPr>
      <w:r>
        <w:rPr>
          <w:spacing w:val="-1"/>
        </w:rPr>
        <w:t>□适用 √不适用</w:t>
      </w:r>
      <w:r>
        <w:rPr>
          <w:spacing w:val="-3"/>
        </w:rPr>
        <w:t> </w:t>
      </w:r>
      <w:r>
        <w:rPr/>
        <w:t> </w:t>
      </w:r>
    </w:p>
    <w:p>
      <w:pPr>
        <w:pStyle w:val="BodyText"/>
        <w:spacing w:before="2"/>
        <w:ind w:left="1398"/>
      </w:pPr>
      <w:r>
        <w:rPr>
          <w:w w:val="100"/>
        </w:rPr>
        <w:t> </w:t>
      </w:r>
    </w:p>
    <w:p>
      <w:pPr>
        <w:pStyle w:val="BodyText"/>
        <w:spacing w:before="65"/>
        <w:ind w:left="1398"/>
      </w:pPr>
      <w:r>
        <w:rPr>
          <w:spacing w:val="-9"/>
        </w:rPr>
        <w:t>八、 股份回购在报告期的具体实施情况</w:t>
      </w:r>
    </w:p>
    <w:p>
      <w:pPr>
        <w:pStyle w:val="BodyText"/>
        <w:spacing w:before="62"/>
        <w:ind w:left="1398"/>
      </w:pPr>
      <w:r>
        <w:rPr>
          <w:spacing w:val="-1"/>
        </w:rPr>
        <w:t>□适用 √不适用</w:t>
      </w:r>
      <w:r>
        <w:rPr>
          <w:spacing w:val="-3"/>
        </w:rPr>
        <w:t> </w:t>
      </w:r>
      <w:r>
        <w:rPr/>
        <w:t> </w:t>
      </w:r>
    </w:p>
    <w:p>
      <w:pPr>
        <w:pStyle w:val="BodyText"/>
        <w:spacing w:before="4"/>
        <w:ind w:left="1398"/>
      </w:pPr>
      <w:r>
        <w:rPr>
          <w:w w:val="100"/>
        </w:rPr>
        <w:t> </w:t>
      </w:r>
    </w:p>
    <w:p>
      <w:pPr>
        <w:pStyle w:val="Heading1"/>
        <w:spacing w:line="483" w:lineRule="exact"/>
        <w:ind w:left="1335"/>
      </w:pPr>
      <w:bookmarkStart w:name="_bookmark7" w:id="19"/>
      <w:bookmarkEnd w:id="19"/>
      <w:r>
        <w:rPr>
          <w:b w:val="0"/>
        </w:rPr>
      </w:r>
      <w:r>
        <w:rPr/>
        <w:t>第八节      优先股相关情况</w:t>
      </w:r>
    </w:p>
    <w:p>
      <w:pPr>
        <w:pStyle w:val="BodyText"/>
        <w:spacing w:before="3"/>
        <w:ind w:left="0"/>
        <w:rPr>
          <w:rFonts w:ascii="Microsoft JhengHei"/>
          <w:b/>
          <w:sz w:val="6"/>
        </w:rPr>
      </w:pPr>
    </w:p>
    <w:p>
      <w:pPr>
        <w:pStyle w:val="BodyText"/>
        <w:spacing w:before="72"/>
        <w:ind w:left="1398"/>
      </w:pPr>
      <w:r>
        <w:rPr>
          <w:spacing w:val="-1"/>
        </w:rPr>
        <w:t>□适用 √不适用</w:t>
      </w:r>
      <w:r>
        <w:rPr>
          <w:spacing w:val="-3"/>
        </w:rPr>
        <w:t> </w:t>
      </w:r>
      <w:r>
        <w:rPr/>
        <w:t> </w:t>
      </w:r>
    </w:p>
    <w:p>
      <w:pPr>
        <w:pStyle w:val="BodyText"/>
        <w:spacing w:before="4"/>
        <w:ind w:left="1398"/>
      </w:pPr>
      <w:r>
        <w:rPr>
          <w:w w:val="100"/>
        </w:rPr>
        <w:t> </w:t>
      </w:r>
    </w:p>
    <w:p>
      <w:pPr>
        <w:pStyle w:val="BodyText"/>
        <w:spacing w:before="2"/>
        <w:ind w:left="1398"/>
      </w:pPr>
      <w:r>
        <w:rPr>
          <w:w w:val="100"/>
        </w:rPr>
        <w:t> </w:t>
      </w:r>
    </w:p>
    <w:p>
      <w:pPr>
        <w:spacing w:after="0"/>
        <w:sectPr>
          <w:pgSz w:w="11910" w:h="16840"/>
          <w:pgMar w:header="880" w:footer="1187" w:top="1460" w:bottom="1380" w:left="400" w:right="340"/>
        </w:sectPr>
      </w:pPr>
    </w:p>
    <w:p>
      <w:pPr>
        <w:pStyle w:val="Heading1"/>
        <w:spacing w:line="240" w:lineRule="auto" w:before="26"/>
        <w:ind w:left="1337"/>
      </w:pPr>
      <w:bookmarkStart w:name="_bookmark8" w:id="20"/>
      <w:bookmarkEnd w:id="20"/>
      <w:r>
        <w:rPr>
          <w:b w:val="0"/>
        </w:rPr>
      </w:r>
      <w:r>
        <w:rPr/>
        <w:t>第九节      债券相关情况</w:t>
      </w:r>
    </w:p>
    <w:p>
      <w:pPr>
        <w:pStyle w:val="BodyText"/>
        <w:spacing w:before="186"/>
        <w:ind w:left="1398"/>
      </w:pPr>
      <w:r>
        <w:rPr/>
        <w:t>一、企业债券、公司债券和非金融企业债务融资工具 </w:t>
      </w:r>
    </w:p>
    <w:p>
      <w:pPr>
        <w:pStyle w:val="BodyText"/>
        <w:spacing w:before="64"/>
        <w:ind w:left="1398"/>
      </w:pPr>
      <w:r>
        <w:rPr>
          <w:spacing w:val="-1"/>
        </w:rPr>
        <w:t>□适用 √不适用</w:t>
      </w:r>
      <w:r>
        <w:rPr>
          <w:spacing w:val="-3"/>
        </w:rPr>
        <w:t> </w:t>
      </w:r>
      <w:r>
        <w:rPr/>
        <w:t> </w:t>
      </w:r>
    </w:p>
    <w:p>
      <w:pPr>
        <w:pStyle w:val="BodyText"/>
        <w:spacing w:before="2"/>
        <w:ind w:left="1398"/>
      </w:pPr>
      <w:r>
        <w:rPr>
          <w:w w:val="100"/>
        </w:rPr>
        <w:t> </w:t>
      </w:r>
    </w:p>
    <w:p>
      <w:pPr>
        <w:pStyle w:val="BodyText"/>
        <w:spacing w:before="65"/>
        <w:ind w:left="1398"/>
      </w:pPr>
      <w:r>
        <w:rPr/>
        <w:t>二、可转换公司债券情况 </w:t>
      </w:r>
    </w:p>
    <w:p>
      <w:pPr>
        <w:pStyle w:val="BodyText"/>
        <w:spacing w:before="62"/>
        <w:ind w:left="1398"/>
      </w:pPr>
      <w:r>
        <w:rPr>
          <w:spacing w:val="-1"/>
        </w:rPr>
        <w:t>□适用 √不适用</w:t>
      </w:r>
      <w:r>
        <w:rPr>
          <w:spacing w:val="-3"/>
        </w:rPr>
        <w:t> </w:t>
      </w:r>
      <w:r>
        <w:rPr/>
        <w:t> </w:t>
      </w:r>
    </w:p>
    <w:p>
      <w:pPr>
        <w:pStyle w:val="BodyText"/>
        <w:spacing w:before="4"/>
        <w:ind w:left="1398"/>
      </w:pPr>
      <w:r>
        <w:rPr>
          <w:w w:val="100"/>
        </w:rPr>
        <w:t> </w:t>
      </w:r>
    </w:p>
    <w:p>
      <w:pPr>
        <w:pStyle w:val="BodyText"/>
        <w:spacing w:before="79"/>
        <w:ind w:left="1398"/>
      </w:pPr>
      <w:r>
        <w:rPr>
          <w:w w:val="100"/>
        </w:rPr>
        <w:t> </w:t>
      </w:r>
    </w:p>
    <w:p>
      <w:pPr>
        <w:pStyle w:val="BodyText"/>
        <w:spacing w:before="91"/>
        <w:ind w:left="1398"/>
      </w:pPr>
      <w:r>
        <w:rPr>
          <w:w w:val="100"/>
        </w:rPr>
        <w:t> </w:t>
      </w:r>
    </w:p>
    <w:p>
      <w:pPr>
        <w:pStyle w:val="Heading1"/>
        <w:spacing w:line="494" w:lineRule="exact"/>
        <w:ind w:left="1337"/>
      </w:pPr>
      <w:bookmarkStart w:name="_bookmark9" w:id="21"/>
      <w:bookmarkEnd w:id="21"/>
      <w:r>
        <w:rPr>
          <w:b w:val="0"/>
        </w:rPr>
      </w:r>
      <w:r>
        <w:rPr/>
        <w:t>第十节      财务报告</w:t>
      </w:r>
    </w:p>
    <w:p>
      <w:pPr>
        <w:pStyle w:val="BodyText"/>
        <w:spacing w:before="3"/>
        <w:ind w:left="0"/>
        <w:rPr>
          <w:rFonts w:ascii="Microsoft JhengHei"/>
          <w:b/>
          <w:sz w:val="6"/>
        </w:rPr>
      </w:pPr>
    </w:p>
    <w:p>
      <w:pPr>
        <w:spacing w:after="0"/>
        <w:rPr>
          <w:rFonts w:ascii="Microsoft JhengHei"/>
          <w:sz w:val="6"/>
        </w:rPr>
        <w:sectPr>
          <w:pgSz w:w="11910" w:h="16840"/>
          <w:pgMar w:header="880" w:footer="1187" w:top="1460" w:bottom="1380" w:left="400" w:right="340"/>
        </w:sectPr>
      </w:pPr>
    </w:p>
    <w:p>
      <w:pPr>
        <w:pStyle w:val="BodyText"/>
        <w:spacing w:before="72"/>
        <w:ind w:left="1398"/>
      </w:pPr>
      <w:r>
        <w:rPr>
          <w:spacing w:val="-17"/>
        </w:rPr>
        <w:t>一、 审计报告</w:t>
      </w:r>
    </w:p>
    <w:p>
      <w:pPr>
        <w:pStyle w:val="BodyText"/>
        <w:spacing w:before="65"/>
        <w:ind w:left="1398"/>
      </w:pPr>
      <w:r>
        <w:rPr>
          <w:spacing w:val="-1"/>
        </w:rPr>
        <w:t>√适用 □不适用</w:t>
      </w:r>
      <w:r>
        <w:rPr>
          <w:spacing w:val="-3"/>
        </w:rPr>
        <w:t> </w:t>
      </w:r>
      <w:r>
        <w:rPr/>
        <w:t> </w:t>
      </w:r>
    </w:p>
    <w:p>
      <w:pPr>
        <w:pStyle w:val="BodyText"/>
        <w:ind w:left="0"/>
        <w:rPr>
          <w:sz w:val="24"/>
        </w:rPr>
      </w:pPr>
      <w:r>
        <w:rPr/>
        <w:br w:type="column"/>
      </w:r>
      <w:r>
        <w:rPr>
          <w:sz w:val="24"/>
        </w:rPr>
      </w:r>
    </w:p>
    <w:p>
      <w:pPr>
        <w:pStyle w:val="BodyText"/>
        <w:spacing w:before="9"/>
        <w:ind w:left="0"/>
        <w:rPr>
          <w:sz w:val="28"/>
        </w:rPr>
      </w:pPr>
    </w:p>
    <w:p>
      <w:pPr>
        <w:pStyle w:val="Heading3"/>
      </w:pPr>
      <w:r>
        <w:rPr/>
        <w:t>审计报告</w:t>
      </w:r>
    </w:p>
    <w:p>
      <w:pPr>
        <w:pStyle w:val="BodyText"/>
        <w:ind w:left="0"/>
        <w:rPr>
          <w:sz w:val="24"/>
        </w:rPr>
      </w:pPr>
    </w:p>
    <w:p>
      <w:pPr>
        <w:pStyle w:val="BodyText"/>
        <w:spacing w:before="3"/>
        <w:ind w:left="0"/>
        <w:rPr>
          <w:sz w:val="20"/>
        </w:rPr>
      </w:pPr>
    </w:p>
    <w:p>
      <w:pPr>
        <w:pStyle w:val="Heading3"/>
        <w:ind w:left="2341"/>
      </w:pPr>
      <w:r>
        <w:rPr>
          <w:spacing w:val="-1"/>
        </w:rPr>
        <w:t>普华永道中天审字</w:t>
      </w:r>
      <w:r>
        <w:rPr>
          <w:rFonts w:ascii="Cambria" w:eastAsia="Cambria"/>
        </w:rPr>
        <w:t>(2024)</w:t>
      </w:r>
      <w:r>
        <w:rPr>
          <w:spacing w:val="-30"/>
        </w:rPr>
        <w:t>第 </w:t>
      </w:r>
      <w:r>
        <w:rPr>
          <w:rFonts w:ascii="Cambria" w:eastAsia="Cambria"/>
        </w:rPr>
        <w:t>10011</w:t>
      </w:r>
      <w:r>
        <w:rPr>
          <w:rFonts w:ascii="Cambria" w:eastAsia="Cambria"/>
          <w:spacing w:val="7"/>
        </w:rPr>
        <w:t> </w:t>
      </w:r>
      <w:r>
        <w:rPr/>
        <w:t>号</w:t>
      </w:r>
    </w:p>
    <w:p>
      <w:pPr>
        <w:spacing w:after="0"/>
        <w:sectPr>
          <w:type w:val="continuous"/>
          <w:pgSz w:w="11910" w:h="16840"/>
          <w:pgMar w:top="780" w:bottom="280" w:left="400" w:right="340"/>
          <w:cols w:num="2" w:equalWidth="0">
            <w:col w:w="3224" w:space="655"/>
            <w:col w:w="7291"/>
          </w:cols>
        </w:sectPr>
      </w:pPr>
    </w:p>
    <w:p>
      <w:pPr>
        <w:pStyle w:val="BodyText"/>
        <w:spacing w:before="1"/>
        <w:ind w:left="0"/>
        <w:rPr>
          <w:sz w:val="17"/>
        </w:rPr>
      </w:pPr>
    </w:p>
    <w:p>
      <w:pPr>
        <w:pStyle w:val="Heading3"/>
        <w:spacing w:before="66"/>
      </w:pPr>
      <w:r>
        <w:rPr/>
        <w:t>富士康工业互联网股份有限公司全体股东：</w:t>
      </w:r>
    </w:p>
    <w:p>
      <w:pPr>
        <w:pStyle w:val="BodyText"/>
        <w:spacing w:before="4"/>
        <w:ind w:left="0"/>
        <w:rPr>
          <w:sz w:val="22"/>
        </w:rPr>
      </w:pPr>
    </w:p>
    <w:p>
      <w:pPr>
        <w:pStyle w:val="Heading3"/>
        <w:ind w:left="1964"/>
      </w:pPr>
      <w:r>
        <w:rPr>
          <w:spacing w:val="12"/>
        </w:rPr>
        <w:t>一、 审计意见</w:t>
      </w:r>
    </w:p>
    <w:p>
      <w:pPr>
        <w:pStyle w:val="Heading3"/>
        <w:spacing w:before="160"/>
        <w:ind w:left="1964"/>
      </w:pPr>
      <w:r>
        <w:rPr/>
        <w:t>（一）   我们审计的内容</w:t>
      </w:r>
    </w:p>
    <w:p>
      <w:pPr>
        <w:pStyle w:val="Heading3"/>
        <w:spacing w:line="242" w:lineRule="auto" w:before="188"/>
        <w:ind w:right="1124" w:firstLine="566"/>
        <w:jc w:val="both"/>
      </w:pPr>
      <w:r>
        <w:rPr/>
        <w:t>我们审计了富士康工业互联网股份有限公司</w:t>
      </w:r>
      <w:r>
        <w:rPr>
          <w:rFonts w:ascii="Cambria" w:hAnsi="Cambria" w:eastAsia="Cambria"/>
        </w:rPr>
        <w:t>(</w:t>
      </w:r>
      <w:r>
        <w:rPr/>
        <w:t>以下简称“贵公司”</w:t>
      </w:r>
      <w:r>
        <w:rPr>
          <w:rFonts w:ascii="Cambria" w:hAnsi="Cambria" w:eastAsia="Cambria"/>
        </w:rPr>
        <w:t>)</w:t>
      </w:r>
      <w:r>
        <w:rPr/>
        <w:t>的财务报</w:t>
      </w:r>
      <w:r>
        <w:rPr>
          <w:spacing w:val="-13"/>
        </w:rPr>
        <w:t>表，包括 </w:t>
      </w:r>
      <w:r>
        <w:rPr>
          <w:rFonts w:ascii="Cambria" w:hAnsi="Cambria" w:eastAsia="Cambria"/>
        </w:rPr>
        <w:t>2023</w:t>
      </w:r>
      <w:r>
        <w:rPr>
          <w:rFonts w:ascii="Cambria" w:hAnsi="Cambria" w:eastAsia="Cambria"/>
          <w:spacing w:val="6"/>
        </w:rPr>
        <w:t> </w:t>
      </w:r>
      <w:r>
        <w:rPr>
          <w:spacing w:val="-30"/>
        </w:rPr>
        <w:t>年 </w:t>
      </w:r>
      <w:r>
        <w:rPr>
          <w:rFonts w:ascii="Cambria" w:hAnsi="Cambria" w:eastAsia="Cambria"/>
        </w:rPr>
        <w:t>12</w:t>
      </w:r>
      <w:r>
        <w:rPr>
          <w:rFonts w:ascii="Cambria" w:hAnsi="Cambria" w:eastAsia="Cambria"/>
          <w:spacing w:val="9"/>
        </w:rPr>
        <w:t> </w:t>
      </w:r>
      <w:r>
        <w:rPr>
          <w:spacing w:val="-30"/>
        </w:rPr>
        <w:t>月 </w:t>
      </w:r>
      <w:r>
        <w:rPr>
          <w:rFonts w:ascii="Cambria" w:hAnsi="Cambria" w:eastAsia="Cambria"/>
        </w:rPr>
        <w:t>31</w:t>
      </w:r>
      <w:r>
        <w:rPr>
          <w:rFonts w:ascii="Cambria" w:hAnsi="Cambria" w:eastAsia="Cambria"/>
          <w:spacing w:val="6"/>
        </w:rPr>
        <w:t> </w:t>
      </w:r>
      <w:r>
        <w:rPr/>
        <w:t>日的合并及公司资产负债表，</w:t>
      </w:r>
      <w:r>
        <w:rPr>
          <w:rFonts w:ascii="Cambria" w:hAnsi="Cambria" w:eastAsia="Cambria"/>
        </w:rPr>
        <w:t>2023</w:t>
      </w:r>
      <w:r>
        <w:rPr>
          <w:rFonts w:ascii="Cambria" w:hAnsi="Cambria" w:eastAsia="Cambria"/>
          <w:spacing w:val="6"/>
        </w:rPr>
        <w:t> </w:t>
      </w:r>
      <w:r>
        <w:rPr/>
        <w:t>年度的合并及公司利润表、合并及公司现金流量表、合并及公司股东权益变动表以及财务报表附注。</w:t>
      </w:r>
    </w:p>
    <w:p>
      <w:pPr>
        <w:pStyle w:val="BodyText"/>
        <w:spacing w:before="3"/>
        <w:ind w:left="0"/>
        <w:rPr>
          <w:sz w:val="22"/>
        </w:rPr>
      </w:pPr>
    </w:p>
    <w:p>
      <w:pPr>
        <w:pStyle w:val="Heading3"/>
        <w:tabs>
          <w:tab w:pos="3197" w:val="left" w:leader="none"/>
        </w:tabs>
        <w:ind w:left="1964"/>
      </w:pPr>
      <w:r>
        <w:rPr/>
        <w:t>（二）</w:t>
        <w:tab/>
        <w:t>我们的意见</w:t>
      </w:r>
    </w:p>
    <w:p>
      <w:pPr>
        <w:pStyle w:val="Heading3"/>
        <w:spacing w:line="242" w:lineRule="auto" w:before="187"/>
        <w:ind w:right="1213" w:firstLine="566"/>
        <w:jc w:val="both"/>
      </w:pPr>
      <w:r>
        <w:rPr/>
        <w:t>我们认为，后附的财务报表在所有重大方面按照企业会计准则的规定编制，</w:t>
      </w:r>
      <w:r>
        <w:rPr>
          <w:spacing w:val="-118"/>
        </w:rPr>
        <w:t> </w:t>
      </w:r>
      <w:r>
        <w:rPr>
          <w:spacing w:val="-8"/>
        </w:rPr>
        <w:t>公允反映了贵公司 </w:t>
      </w:r>
      <w:r>
        <w:rPr>
          <w:rFonts w:ascii="Cambria" w:eastAsia="Cambria"/>
          <w:spacing w:val="-1"/>
        </w:rPr>
        <w:t>2023</w:t>
      </w:r>
      <w:r>
        <w:rPr>
          <w:rFonts w:ascii="Cambria" w:eastAsia="Cambria"/>
          <w:spacing w:val="6"/>
        </w:rPr>
        <w:t> </w:t>
      </w:r>
      <w:r>
        <w:rPr>
          <w:spacing w:val="-31"/>
        </w:rPr>
        <w:t>年 </w:t>
      </w:r>
      <w:r>
        <w:rPr>
          <w:rFonts w:ascii="Cambria" w:eastAsia="Cambria"/>
          <w:spacing w:val="-1"/>
        </w:rPr>
        <w:t>12</w:t>
      </w:r>
      <w:r>
        <w:rPr>
          <w:rFonts w:ascii="Cambria" w:eastAsia="Cambria"/>
          <w:spacing w:val="6"/>
        </w:rPr>
        <w:t> </w:t>
      </w:r>
      <w:r>
        <w:rPr>
          <w:spacing w:val="-30"/>
        </w:rPr>
        <w:t>月 </w:t>
      </w:r>
      <w:r>
        <w:rPr>
          <w:rFonts w:ascii="Cambria" w:eastAsia="Cambria"/>
          <w:spacing w:val="-1"/>
        </w:rPr>
        <w:t>31</w:t>
      </w:r>
      <w:r>
        <w:rPr>
          <w:rFonts w:ascii="Cambria" w:eastAsia="Cambria"/>
          <w:spacing w:val="6"/>
        </w:rPr>
        <w:t> </w:t>
      </w:r>
      <w:r>
        <w:rPr>
          <w:spacing w:val="-5"/>
        </w:rPr>
        <w:t>日的合并及公司财务状况以及 </w:t>
      </w:r>
      <w:r>
        <w:rPr>
          <w:rFonts w:ascii="Cambria" w:eastAsia="Cambria"/>
        </w:rPr>
        <w:t>2023</w:t>
      </w:r>
      <w:r>
        <w:rPr>
          <w:rFonts w:ascii="Cambria" w:eastAsia="Cambria"/>
          <w:spacing w:val="6"/>
        </w:rPr>
        <w:t> </w:t>
      </w:r>
      <w:r>
        <w:rPr/>
        <w:t>年度的合并及公司经营成果和现金流量。</w:t>
      </w:r>
    </w:p>
    <w:p>
      <w:pPr>
        <w:pStyle w:val="BodyText"/>
        <w:spacing w:before="3"/>
        <w:ind w:left="0"/>
        <w:rPr>
          <w:sz w:val="22"/>
        </w:rPr>
      </w:pPr>
    </w:p>
    <w:p>
      <w:pPr>
        <w:pStyle w:val="Heading3"/>
        <w:ind w:left="1964"/>
      </w:pPr>
      <w:r>
        <w:rPr>
          <w:spacing w:val="5"/>
        </w:rPr>
        <w:t>二、 形成审计意见的基础</w:t>
      </w:r>
    </w:p>
    <w:p>
      <w:pPr>
        <w:pStyle w:val="Heading3"/>
        <w:spacing w:line="242" w:lineRule="auto" w:before="187"/>
        <w:ind w:right="1125" w:firstLine="566"/>
      </w:pPr>
      <w:r>
        <w:rPr/>
        <w:t>我们按照中国注册会计师审计准则的规定执行了审计工作。审计报告的“注</w:t>
      </w:r>
      <w:r>
        <w:rPr>
          <w:spacing w:val="-1"/>
        </w:rPr>
        <w:t>册会计师对财务报表审计的责任”部分进一步阐述了我们在这些准则下的责任。我</w:t>
      </w:r>
      <w:r>
        <w:rPr/>
        <w:t>们相信，我们获取的审计证据是充分、适当的，为发表审计意见提供了基础。</w:t>
      </w:r>
    </w:p>
    <w:p>
      <w:pPr>
        <w:pStyle w:val="BodyText"/>
        <w:spacing w:before="1"/>
        <w:ind w:left="0"/>
        <w:rPr>
          <w:sz w:val="22"/>
        </w:rPr>
      </w:pPr>
    </w:p>
    <w:p>
      <w:pPr>
        <w:pStyle w:val="Heading3"/>
        <w:spacing w:line="242" w:lineRule="auto"/>
        <w:ind w:right="1279" w:firstLine="566"/>
      </w:pPr>
      <w:r>
        <w:rPr>
          <w:spacing w:val="-1"/>
        </w:rPr>
        <w:t>按照中国注册会计师职业道德守则，我们独立于贵公司，并履行了职业道德</w:t>
      </w:r>
      <w:r>
        <w:rPr/>
        <w:t>方面的其他责任。</w:t>
      </w:r>
    </w:p>
    <w:p>
      <w:pPr>
        <w:pStyle w:val="BodyText"/>
        <w:ind w:left="0"/>
        <w:rPr>
          <w:sz w:val="24"/>
        </w:rPr>
      </w:pPr>
    </w:p>
    <w:p>
      <w:pPr>
        <w:pStyle w:val="BodyText"/>
        <w:spacing w:before="11"/>
        <w:ind w:left="0"/>
        <w:rPr>
          <w:sz w:val="16"/>
        </w:rPr>
      </w:pPr>
    </w:p>
    <w:p>
      <w:pPr>
        <w:pStyle w:val="Heading3"/>
        <w:ind w:left="1964"/>
      </w:pPr>
      <w:r>
        <w:rPr>
          <w:spacing w:val="8"/>
        </w:rPr>
        <w:t>三、 关键审计事项</w:t>
      </w:r>
    </w:p>
    <w:p>
      <w:pPr>
        <w:spacing w:after="0"/>
        <w:sectPr>
          <w:type w:val="continuous"/>
          <w:pgSz w:w="11910" w:h="16840"/>
          <w:pgMar w:top="780" w:bottom="280" w:left="400" w:right="340"/>
        </w:sectPr>
      </w:pPr>
    </w:p>
    <w:p>
      <w:pPr>
        <w:pStyle w:val="Heading3"/>
        <w:spacing w:line="244" w:lineRule="auto" w:before="60"/>
        <w:ind w:right="1126" w:firstLine="566"/>
      </w:pPr>
      <w:r>
        <w:rPr/>
        <w:t>关键审计事项是我们根据职业判断，认为对本期财务报表审计最为重要的事</w:t>
      </w:r>
      <w:r>
        <w:rPr>
          <w:spacing w:val="-1"/>
        </w:rPr>
        <w:t>项。这些事项的应对以对财务报表整体进行审计并形成审计意见为背景，我们不对</w:t>
      </w:r>
      <w:r>
        <w:rPr/>
        <w:t>这些事项单独发表意见。</w:t>
      </w:r>
    </w:p>
    <w:p>
      <w:pPr>
        <w:pStyle w:val="BodyText"/>
        <w:spacing w:before="7"/>
        <w:ind w:left="0"/>
      </w:pPr>
    </w:p>
    <w:p>
      <w:pPr>
        <w:pStyle w:val="Heading3"/>
        <w:ind w:left="1964"/>
      </w:pPr>
      <w:r>
        <w:rPr/>
        <w:t>我们在审计中识别出的关键审计事项汇总如下：</w:t>
      </w:r>
    </w:p>
    <w:p>
      <w:pPr>
        <w:pStyle w:val="BodyText"/>
        <w:spacing w:before="3"/>
        <w:ind w:left="0"/>
        <w:rPr>
          <w:sz w:val="22"/>
        </w:rPr>
      </w:pPr>
    </w:p>
    <w:p>
      <w:pPr>
        <w:pStyle w:val="Heading3"/>
        <w:tabs>
          <w:tab w:pos="2657" w:val="left" w:leader="none"/>
        </w:tabs>
        <w:spacing w:before="1"/>
        <w:ind w:left="1964"/>
      </w:pPr>
      <w:r>
        <w:rPr>
          <w:rFonts w:ascii="Cambria" w:eastAsia="Cambria"/>
        </w:rPr>
        <w:t>(</w:t>
      </w:r>
      <w:r>
        <w:rPr/>
        <w:t>一</w:t>
      </w:r>
      <w:r>
        <w:rPr>
          <w:rFonts w:ascii="Cambria" w:eastAsia="Cambria"/>
        </w:rPr>
        <w:t>)</w:t>
        <w:tab/>
      </w:r>
      <w:r>
        <w:rPr/>
        <w:t>收入确认：销售产品</w:t>
      </w:r>
    </w:p>
    <w:p>
      <w:pPr>
        <w:pStyle w:val="Heading3"/>
        <w:tabs>
          <w:tab w:pos="2657" w:val="left" w:leader="none"/>
        </w:tabs>
        <w:spacing w:before="28"/>
        <w:ind w:left="1964"/>
      </w:pPr>
      <w:r>
        <w:rPr>
          <w:rFonts w:ascii="Cambria" w:eastAsia="Cambria"/>
        </w:rPr>
        <w:t>(</w:t>
      </w:r>
      <w:r>
        <w:rPr/>
        <w:t>二</w:t>
      </w:r>
      <w:r>
        <w:rPr>
          <w:rFonts w:ascii="Cambria" w:eastAsia="Cambria"/>
        </w:rPr>
        <w:t>)</w:t>
        <w:tab/>
      </w:r>
      <w:r>
        <w:rPr/>
        <w:t>存货跌价准备的计提</w:t>
      </w:r>
    </w:p>
    <w:p>
      <w:pPr>
        <w:pStyle w:val="BodyText"/>
        <w:ind w:left="0"/>
        <w:rPr>
          <w:sz w:val="20"/>
        </w:rPr>
      </w:pPr>
    </w:p>
    <w:p>
      <w:pPr>
        <w:pStyle w:val="BodyText"/>
        <w:spacing w:before="6" w:after="1"/>
        <w:ind w:left="0"/>
        <w:rPr>
          <w:sz w:val="16"/>
        </w:rPr>
      </w:pPr>
    </w:p>
    <w:tbl>
      <w:tblPr>
        <w:tblW w:w="0" w:type="auto"/>
        <w:jc w:val="left"/>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3"/>
        <w:gridCol w:w="4105"/>
      </w:tblGrid>
      <w:tr>
        <w:trPr>
          <w:trHeight w:val="285" w:hRule="atLeast"/>
        </w:trPr>
        <w:tc>
          <w:tcPr>
            <w:tcW w:w="4253" w:type="dxa"/>
          </w:tcPr>
          <w:p>
            <w:pPr>
              <w:pStyle w:val="TableParagraph"/>
              <w:spacing w:line="265" w:lineRule="exact"/>
              <w:ind w:left="107"/>
              <w:rPr>
                <w:sz w:val="22"/>
              </w:rPr>
            </w:pPr>
            <w:r>
              <w:rPr>
                <w:sz w:val="22"/>
              </w:rPr>
              <w:t>关键审计事项</w:t>
            </w:r>
          </w:p>
        </w:tc>
        <w:tc>
          <w:tcPr>
            <w:tcW w:w="4105" w:type="dxa"/>
          </w:tcPr>
          <w:p>
            <w:pPr>
              <w:pStyle w:val="TableParagraph"/>
              <w:spacing w:line="265" w:lineRule="exact"/>
              <w:ind w:left="108"/>
              <w:rPr>
                <w:sz w:val="22"/>
              </w:rPr>
            </w:pPr>
            <w:r>
              <w:rPr>
                <w:sz w:val="22"/>
              </w:rPr>
              <w:t>我们在审计中如何应对关键审计事项</w:t>
            </w:r>
          </w:p>
        </w:tc>
      </w:tr>
      <w:tr>
        <w:trPr>
          <w:trHeight w:val="6799" w:hRule="atLeast"/>
        </w:trPr>
        <w:tc>
          <w:tcPr>
            <w:tcW w:w="4253" w:type="dxa"/>
          </w:tcPr>
          <w:p>
            <w:pPr>
              <w:pStyle w:val="TableParagraph"/>
              <w:spacing w:before="70"/>
              <w:ind w:left="107"/>
              <w:rPr>
                <w:sz w:val="22"/>
              </w:rPr>
            </w:pPr>
            <w:r>
              <w:rPr>
                <w:rFonts w:ascii="Cambria" w:eastAsia="Cambria"/>
                <w:b/>
                <w:sz w:val="22"/>
              </w:rPr>
              <w:t>(</w:t>
            </w:r>
            <w:r>
              <w:rPr>
                <w:sz w:val="22"/>
              </w:rPr>
              <w:t>一</w:t>
            </w:r>
            <w:r>
              <w:rPr>
                <w:rFonts w:ascii="Cambria" w:eastAsia="Cambria"/>
                <w:b/>
                <w:sz w:val="22"/>
              </w:rPr>
              <w:t>)</w:t>
            </w:r>
            <w:r>
              <w:rPr>
                <w:sz w:val="22"/>
              </w:rPr>
              <w:t>收入确认：销售产品</w:t>
            </w:r>
          </w:p>
          <w:p>
            <w:pPr>
              <w:pStyle w:val="TableParagraph"/>
              <w:spacing w:before="5"/>
              <w:rPr>
                <w:sz w:val="20"/>
              </w:rPr>
            </w:pPr>
          </w:p>
          <w:p>
            <w:pPr>
              <w:pStyle w:val="TableParagraph"/>
              <w:spacing w:line="242" w:lineRule="auto"/>
              <w:ind w:left="107" w:right="67"/>
              <w:jc w:val="both"/>
              <w:rPr>
                <w:sz w:val="22"/>
              </w:rPr>
            </w:pPr>
            <w:r>
              <w:rPr>
                <w:spacing w:val="-14"/>
                <w:sz w:val="22"/>
              </w:rPr>
              <w:t>于 </w:t>
            </w:r>
            <w:r>
              <w:rPr>
                <w:rFonts w:ascii="Cambria" w:hAnsi="Cambria" w:eastAsia="Cambria"/>
                <w:sz w:val="22"/>
              </w:rPr>
              <w:t>2023</w:t>
            </w:r>
            <w:r>
              <w:rPr>
                <w:rFonts w:ascii="Cambria" w:hAnsi="Cambria" w:eastAsia="Cambria"/>
                <w:spacing w:val="31"/>
                <w:sz w:val="22"/>
              </w:rPr>
              <w:t> </w:t>
            </w:r>
            <w:r>
              <w:rPr>
                <w:sz w:val="22"/>
              </w:rPr>
              <w:t>年度，贵公司及子公司</w:t>
            </w:r>
            <w:r>
              <w:rPr>
                <w:rFonts w:ascii="Cambria" w:hAnsi="Cambria" w:eastAsia="Cambria"/>
                <w:sz w:val="22"/>
              </w:rPr>
              <w:t>(</w:t>
            </w:r>
            <w:r>
              <w:rPr>
                <w:sz w:val="22"/>
              </w:rPr>
              <w:t>以下合称</w:t>
            </w:r>
            <w:r>
              <w:rPr>
                <w:spacing w:val="1"/>
                <w:sz w:val="22"/>
              </w:rPr>
              <w:t>“ 贵集团”</w:t>
            </w:r>
            <w:r>
              <w:rPr>
                <w:rFonts w:ascii="Cambria" w:hAnsi="Cambria" w:eastAsia="Cambria"/>
                <w:spacing w:val="-3"/>
                <w:sz w:val="22"/>
              </w:rPr>
              <w:t>) </w:t>
            </w:r>
            <w:r>
              <w:rPr>
                <w:spacing w:val="26"/>
                <w:sz w:val="22"/>
              </w:rPr>
              <w:t>的主营业务收入为人民币</w:t>
            </w:r>
            <w:r>
              <w:rPr>
                <w:rFonts w:ascii="Cambria" w:hAnsi="Cambria" w:eastAsia="Cambria"/>
                <w:sz w:val="22"/>
              </w:rPr>
              <w:t>474,929,824</w:t>
            </w:r>
            <w:r>
              <w:rPr>
                <w:rFonts w:ascii="Cambria" w:hAnsi="Cambria" w:eastAsia="Cambria"/>
                <w:spacing w:val="5"/>
                <w:sz w:val="22"/>
              </w:rPr>
              <w:t> </w:t>
            </w:r>
            <w:r>
              <w:rPr>
                <w:spacing w:val="-9"/>
                <w:sz w:val="22"/>
              </w:rPr>
              <w:t>千元，其中绝大部分为产品销</w:t>
            </w:r>
            <w:r>
              <w:rPr>
                <w:sz w:val="22"/>
              </w:rPr>
              <w:t>售收入，包括通信及移动网络设备产品销</w:t>
            </w:r>
            <w:r>
              <w:rPr>
                <w:spacing w:val="-2"/>
                <w:sz w:val="22"/>
              </w:rPr>
              <w:t>售收入 </w:t>
            </w:r>
            <w:r>
              <w:rPr>
                <w:rFonts w:ascii="Cambria" w:hAnsi="Cambria" w:eastAsia="Cambria"/>
                <w:sz w:val="22"/>
              </w:rPr>
              <w:t>278,975,880</w:t>
            </w:r>
            <w:r>
              <w:rPr>
                <w:rFonts w:ascii="Cambria" w:hAnsi="Cambria" w:eastAsia="Cambria"/>
                <w:spacing w:val="9"/>
                <w:sz w:val="22"/>
              </w:rPr>
              <w:t> </w:t>
            </w:r>
            <w:r>
              <w:rPr>
                <w:sz w:val="22"/>
              </w:rPr>
              <w:t>千元和云计算产品销</w:t>
            </w:r>
          </w:p>
          <w:p>
            <w:pPr>
              <w:pStyle w:val="TableParagraph"/>
              <w:spacing w:before="4"/>
              <w:ind w:left="107"/>
              <w:jc w:val="both"/>
              <w:rPr>
                <w:sz w:val="22"/>
              </w:rPr>
            </w:pPr>
            <w:r>
              <w:rPr>
                <w:spacing w:val="-15"/>
                <w:sz w:val="22"/>
              </w:rPr>
              <w:t>售收入 </w:t>
            </w:r>
            <w:r>
              <w:rPr>
                <w:rFonts w:ascii="Cambria" w:eastAsia="Cambria"/>
                <w:sz w:val="22"/>
              </w:rPr>
              <w:t>194,307,617</w:t>
            </w:r>
            <w:r>
              <w:rPr>
                <w:rFonts w:ascii="Cambria" w:eastAsia="Cambria"/>
                <w:spacing w:val="7"/>
                <w:sz w:val="22"/>
              </w:rPr>
              <w:t> </w:t>
            </w:r>
            <w:r>
              <w:rPr>
                <w:sz w:val="22"/>
              </w:rPr>
              <w:t>千元。</w:t>
            </w:r>
          </w:p>
          <w:p>
            <w:pPr>
              <w:pStyle w:val="TableParagraph"/>
              <w:spacing w:before="4"/>
              <w:rPr>
                <w:sz w:val="20"/>
              </w:rPr>
            </w:pPr>
          </w:p>
          <w:p>
            <w:pPr>
              <w:pStyle w:val="TableParagraph"/>
              <w:spacing w:line="242" w:lineRule="auto" w:before="1"/>
              <w:ind w:left="107" w:right="86"/>
              <w:rPr>
                <w:sz w:val="22"/>
              </w:rPr>
            </w:pPr>
            <w:r>
              <w:rPr>
                <w:sz w:val="22"/>
              </w:rPr>
              <w:t>贵集团生产产品并销售予各地客户。对于境内销售，贵集团在将产品交付客户指定的承运人，或将产品按照协议合同规定运至约定交货地点并由客户确认接收后，确</w:t>
            </w:r>
            <w:r>
              <w:rPr>
                <w:spacing w:val="-13"/>
                <w:sz w:val="22"/>
              </w:rPr>
              <w:t>认收入。对于境外销售，贵集团根据销售合</w:t>
            </w:r>
            <w:r>
              <w:rPr>
                <w:sz w:val="22"/>
              </w:rPr>
              <w:t>同或订单规定的国际贸易条款，将出口产品按照合同或订单规定办理出口报关手续并装船后或运至指定的交货地点后，确认</w:t>
            </w:r>
            <w:r>
              <w:rPr>
                <w:spacing w:val="-17"/>
                <w:sz w:val="22"/>
              </w:rPr>
              <w:t>收入。满足上述销售实现条件的情况下，客</w:t>
            </w:r>
            <w:r>
              <w:rPr>
                <w:sz w:val="22"/>
              </w:rPr>
              <w:t>户具有自行销售产品的权利并承担该产品可能发生价格波动或毁损的风险。</w:t>
            </w:r>
          </w:p>
        </w:tc>
        <w:tc>
          <w:tcPr>
            <w:tcW w:w="4105" w:type="dxa"/>
          </w:tcPr>
          <w:p>
            <w:pPr>
              <w:pStyle w:val="TableParagraph"/>
              <w:rPr>
                <w:sz w:val="22"/>
              </w:rPr>
            </w:pPr>
          </w:p>
          <w:p>
            <w:pPr>
              <w:pStyle w:val="TableParagraph"/>
              <w:spacing w:before="11"/>
              <w:rPr>
                <w:sz w:val="22"/>
              </w:rPr>
            </w:pPr>
          </w:p>
          <w:p>
            <w:pPr>
              <w:pStyle w:val="TableParagraph"/>
              <w:spacing w:line="242" w:lineRule="auto"/>
              <w:ind w:left="108" w:right="-29"/>
              <w:rPr>
                <w:sz w:val="22"/>
              </w:rPr>
            </w:pPr>
            <w:r>
              <w:rPr>
                <w:spacing w:val="-9"/>
                <w:sz w:val="22"/>
              </w:rPr>
              <w:t>我们了解、评估和测试与产品销售收入有</w:t>
            </w:r>
            <w:r>
              <w:rPr>
                <w:sz w:val="22"/>
              </w:rPr>
              <w:t>关的内部控制，包括从产品定价、客户信</w:t>
            </w:r>
            <w:r>
              <w:rPr>
                <w:spacing w:val="-15"/>
                <w:sz w:val="22"/>
              </w:rPr>
              <w:t>用管理、订单管理、销售发货、销售核对、</w:t>
            </w:r>
            <w:r>
              <w:rPr>
                <w:sz w:val="22"/>
              </w:rPr>
              <w:t>收入确认直至销售收款的完整业务流程</w:t>
            </w:r>
            <w:r>
              <w:rPr>
                <w:spacing w:val="1"/>
                <w:sz w:val="22"/>
              </w:rPr>
              <w:t> </w:t>
            </w:r>
            <w:r>
              <w:rPr>
                <w:spacing w:val="-9"/>
                <w:sz w:val="22"/>
              </w:rPr>
              <w:t>中的关键控制，与产品销售收入确认相关</w:t>
            </w:r>
            <w:r>
              <w:rPr>
                <w:sz w:val="22"/>
              </w:rPr>
              <w:t>的信息系统一般控制。</w:t>
            </w:r>
          </w:p>
          <w:p>
            <w:pPr>
              <w:pStyle w:val="TableParagraph"/>
              <w:spacing w:before="6"/>
              <w:rPr>
                <w:sz w:val="20"/>
              </w:rPr>
            </w:pPr>
          </w:p>
          <w:p>
            <w:pPr>
              <w:pStyle w:val="TableParagraph"/>
              <w:spacing w:line="242" w:lineRule="auto"/>
              <w:ind w:left="108" w:right="21"/>
              <w:rPr>
                <w:sz w:val="22"/>
              </w:rPr>
            </w:pPr>
            <w:r>
              <w:rPr>
                <w:sz w:val="22"/>
              </w:rPr>
              <w:t>我们抽取了贵集团主要客户和供应商的</w:t>
            </w:r>
            <w:r>
              <w:rPr>
                <w:spacing w:val="-8"/>
                <w:sz w:val="22"/>
              </w:rPr>
              <w:t>销售及采购主合同，检查贵集团与客户和</w:t>
            </w:r>
            <w:r>
              <w:rPr>
                <w:spacing w:val="-1"/>
                <w:sz w:val="22"/>
              </w:rPr>
              <w:t>供应商的主要合作条款，包括订单开立、</w:t>
            </w:r>
            <w:r>
              <w:rPr>
                <w:spacing w:val="-2"/>
                <w:sz w:val="22"/>
              </w:rPr>
              <w:t>产品交付、开票及付款等，评估贵集团收</w:t>
            </w:r>
            <w:r>
              <w:rPr>
                <w:spacing w:val="-8"/>
                <w:sz w:val="22"/>
              </w:rPr>
              <w:t>入确认相关会计政策；检查并评估贵集团</w:t>
            </w:r>
            <w:r>
              <w:rPr>
                <w:spacing w:val="10"/>
                <w:sz w:val="22"/>
              </w:rPr>
              <w:t>在</w:t>
            </w:r>
            <w:r>
              <w:rPr>
                <w:rFonts w:ascii="Cambria" w:hAnsi="Cambria" w:eastAsia="Cambria"/>
                <w:sz w:val="22"/>
              </w:rPr>
              <w:t>“Buy</w:t>
            </w:r>
            <w:r>
              <w:rPr>
                <w:rFonts w:ascii="Cambria" w:hAnsi="Cambria" w:eastAsia="Cambria"/>
                <w:spacing w:val="10"/>
                <w:sz w:val="22"/>
              </w:rPr>
              <w:t> </w:t>
            </w:r>
            <w:r>
              <w:rPr>
                <w:rFonts w:ascii="Cambria" w:hAnsi="Cambria" w:eastAsia="Cambria"/>
                <w:sz w:val="22"/>
              </w:rPr>
              <w:t>and</w:t>
            </w:r>
            <w:r>
              <w:rPr>
                <w:rFonts w:ascii="Cambria" w:hAnsi="Cambria" w:eastAsia="Cambria"/>
                <w:spacing w:val="10"/>
                <w:sz w:val="22"/>
              </w:rPr>
              <w:t> </w:t>
            </w:r>
            <w:r>
              <w:rPr>
                <w:rFonts w:ascii="Cambria" w:hAnsi="Cambria" w:eastAsia="Cambria"/>
                <w:sz w:val="22"/>
              </w:rPr>
              <w:t>Sell”</w:t>
            </w:r>
            <w:r>
              <w:rPr>
                <w:sz w:val="22"/>
              </w:rPr>
              <w:t>模式下对销售业务主要</w:t>
            </w:r>
            <w:r>
              <w:rPr>
                <w:spacing w:val="-9"/>
                <w:sz w:val="22"/>
              </w:rPr>
              <w:t>责任人的判断、存货一般风险及信用风险承担方的判断，以及独立确定价格能力的</w:t>
            </w:r>
            <w:r>
              <w:rPr>
                <w:sz w:val="22"/>
              </w:rPr>
              <w:t>判断等。</w:t>
            </w:r>
          </w:p>
          <w:p>
            <w:pPr>
              <w:pStyle w:val="TableParagraph"/>
              <w:spacing w:before="6"/>
              <w:rPr>
                <w:sz w:val="20"/>
              </w:rPr>
            </w:pPr>
          </w:p>
          <w:p>
            <w:pPr>
              <w:pStyle w:val="TableParagraph"/>
              <w:spacing w:line="280" w:lineRule="atLeast"/>
              <w:ind w:left="108" w:right="21"/>
              <w:rPr>
                <w:sz w:val="22"/>
              </w:rPr>
            </w:pPr>
            <w:r>
              <w:rPr>
                <w:spacing w:val="-1"/>
                <w:sz w:val="22"/>
              </w:rPr>
              <w:t>我们采用抽样测试的方法，对不同地区、</w:t>
            </w:r>
            <w:r>
              <w:rPr>
                <w:sz w:val="22"/>
              </w:rPr>
              <w:t>不同客户及不同销售模式下的产品销售收入进行测试并检查相关收入确认的支</w:t>
            </w:r>
            <w:r>
              <w:rPr>
                <w:spacing w:val="-2"/>
                <w:sz w:val="22"/>
              </w:rPr>
              <w:t>持性文件，如销售订单、出货单、货运单</w:t>
            </w:r>
            <w:r>
              <w:rPr>
                <w:sz w:val="22"/>
              </w:rPr>
              <w:t>据及收货签收记录等。</w:t>
            </w:r>
          </w:p>
        </w:tc>
      </w:tr>
    </w:tbl>
    <w:p>
      <w:pPr>
        <w:pStyle w:val="BodyText"/>
        <w:spacing w:before="5"/>
        <w:ind w:left="0"/>
        <w:rPr>
          <w:sz w:val="24"/>
        </w:rPr>
      </w:pPr>
    </w:p>
    <w:p>
      <w:pPr>
        <w:pStyle w:val="Heading3"/>
        <w:spacing w:before="88"/>
        <w:ind w:left="2118"/>
        <w:rPr>
          <w:rFonts w:ascii="Cambria" w:eastAsia="Cambria"/>
          <w:b/>
        </w:rPr>
      </w:pPr>
      <w:r>
        <w:rPr>
          <w:spacing w:val="1"/>
          <w:w w:val="95"/>
        </w:rPr>
        <w:t>三、 关键审计事项 </w:t>
      </w:r>
      <w:r>
        <w:rPr>
          <w:rFonts w:ascii="Cambria" w:eastAsia="Cambria"/>
          <w:b/>
          <w:w w:val="95"/>
        </w:rPr>
        <w:t>(</w:t>
      </w:r>
      <w:r>
        <w:rPr>
          <w:w w:val="95"/>
        </w:rPr>
        <w:t>续</w:t>
      </w:r>
      <w:r>
        <w:rPr>
          <w:rFonts w:ascii="Cambria" w:eastAsia="Cambria"/>
          <w:b/>
          <w:w w:val="95"/>
        </w:rPr>
        <w:t>)</w:t>
      </w:r>
    </w:p>
    <w:p>
      <w:pPr>
        <w:pStyle w:val="BodyText"/>
        <w:ind w:left="0"/>
        <w:rPr>
          <w:rFonts w:ascii="Cambria"/>
          <w:b/>
          <w:sz w:val="20"/>
        </w:rPr>
      </w:pPr>
    </w:p>
    <w:p>
      <w:pPr>
        <w:pStyle w:val="BodyText"/>
        <w:spacing w:before="7"/>
        <w:ind w:left="0"/>
        <w:rPr>
          <w:rFonts w:ascii="Cambria"/>
          <w:b/>
          <w:sz w:val="14"/>
        </w:rPr>
      </w:pPr>
    </w:p>
    <w:tbl>
      <w:tblPr>
        <w:tblW w:w="0" w:type="auto"/>
        <w:jc w:val="left"/>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3"/>
        <w:gridCol w:w="4112"/>
      </w:tblGrid>
      <w:tr>
        <w:trPr>
          <w:trHeight w:val="285" w:hRule="atLeast"/>
        </w:trPr>
        <w:tc>
          <w:tcPr>
            <w:tcW w:w="4253" w:type="dxa"/>
          </w:tcPr>
          <w:p>
            <w:pPr>
              <w:pStyle w:val="TableParagraph"/>
              <w:spacing w:line="265" w:lineRule="exact"/>
              <w:ind w:left="107"/>
              <w:rPr>
                <w:sz w:val="22"/>
              </w:rPr>
            </w:pPr>
            <w:r>
              <w:rPr>
                <w:sz w:val="22"/>
              </w:rPr>
              <w:t>关键审计事项</w:t>
            </w:r>
          </w:p>
        </w:tc>
        <w:tc>
          <w:tcPr>
            <w:tcW w:w="4112" w:type="dxa"/>
          </w:tcPr>
          <w:p>
            <w:pPr>
              <w:pStyle w:val="TableParagraph"/>
              <w:spacing w:line="265" w:lineRule="exact"/>
              <w:ind w:left="108"/>
              <w:rPr>
                <w:sz w:val="22"/>
              </w:rPr>
            </w:pPr>
            <w:r>
              <w:rPr>
                <w:sz w:val="22"/>
              </w:rPr>
              <w:t>我们在审计中如何应对关键审计事项</w:t>
            </w:r>
          </w:p>
        </w:tc>
      </w:tr>
      <w:tr>
        <w:trPr>
          <w:trHeight w:val="2325" w:hRule="atLeast"/>
        </w:trPr>
        <w:tc>
          <w:tcPr>
            <w:tcW w:w="4253" w:type="dxa"/>
          </w:tcPr>
          <w:p>
            <w:pPr>
              <w:pStyle w:val="TableParagraph"/>
              <w:spacing w:before="70"/>
              <w:ind w:left="107"/>
              <w:rPr>
                <w:rFonts w:ascii="Cambria" w:eastAsia="Cambria"/>
                <w:b/>
                <w:sz w:val="22"/>
              </w:rPr>
            </w:pPr>
            <w:r>
              <w:rPr>
                <w:rFonts w:ascii="Cambria" w:eastAsia="Cambria"/>
                <w:b/>
                <w:sz w:val="22"/>
              </w:rPr>
              <w:t>(</w:t>
            </w:r>
            <w:r>
              <w:rPr>
                <w:sz w:val="22"/>
              </w:rPr>
              <w:t>一</w:t>
            </w:r>
            <w:r>
              <w:rPr>
                <w:rFonts w:ascii="Cambria" w:eastAsia="Cambria"/>
                <w:b/>
                <w:sz w:val="22"/>
              </w:rPr>
              <w:t>)</w:t>
            </w:r>
            <w:r>
              <w:rPr>
                <w:sz w:val="22"/>
              </w:rPr>
              <w:t>收入确认：销售产品</w:t>
            </w:r>
            <w:r>
              <w:rPr>
                <w:rFonts w:ascii="Cambria" w:eastAsia="Cambria"/>
                <w:b/>
                <w:sz w:val="22"/>
              </w:rPr>
              <w:t>(</w:t>
            </w:r>
            <w:r>
              <w:rPr>
                <w:sz w:val="22"/>
              </w:rPr>
              <w:t>续</w:t>
            </w:r>
            <w:r>
              <w:rPr>
                <w:rFonts w:ascii="Cambria" w:eastAsia="Cambria"/>
                <w:b/>
                <w:sz w:val="22"/>
              </w:rPr>
              <w:t>)</w:t>
            </w:r>
          </w:p>
          <w:p>
            <w:pPr>
              <w:pStyle w:val="TableParagraph"/>
              <w:spacing w:before="2"/>
              <w:rPr>
                <w:rFonts w:ascii="Cambria"/>
                <w:b/>
                <w:sz w:val="22"/>
              </w:rPr>
            </w:pPr>
          </w:p>
          <w:p>
            <w:pPr>
              <w:pStyle w:val="TableParagraph"/>
              <w:spacing w:line="242" w:lineRule="auto" w:before="1"/>
              <w:ind w:left="107" w:right="91"/>
              <w:jc w:val="both"/>
              <w:rPr>
                <w:sz w:val="22"/>
              </w:rPr>
            </w:pPr>
            <w:r>
              <w:rPr>
                <w:sz w:val="22"/>
              </w:rPr>
              <w:t>由于贵集团的产品销售收入来源于向数量众多、分布于全球不同地区的客户提供的各种产品，不同交易模式下销售收入确认</w:t>
            </w:r>
            <w:r>
              <w:rPr>
                <w:spacing w:val="-13"/>
                <w:sz w:val="22"/>
              </w:rPr>
              <w:t>的时点不完全相同，具有一定的复杂性。另</w:t>
            </w:r>
          </w:p>
          <w:p>
            <w:pPr>
              <w:pStyle w:val="TableParagraph"/>
              <w:spacing w:line="280" w:lineRule="atLeast"/>
              <w:ind w:left="107" w:right="93"/>
              <w:jc w:val="both"/>
              <w:rPr>
                <w:sz w:val="22"/>
              </w:rPr>
            </w:pPr>
            <w:r>
              <w:rPr>
                <w:sz w:val="22"/>
              </w:rPr>
              <w:t>外，在客户同时是部分原材料供应商的情</w:t>
            </w:r>
            <w:r>
              <w:rPr>
                <w:spacing w:val="-21"/>
                <w:sz w:val="22"/>
              </w:rPr>
              <w:t>况，即</w:t>
            </w:r>
            <w:r>
              <w:rPr>
                <w:rFonts w:ascii="Cambria" w:hAnsi="Cambria" w:eastAsia="Cambria"/>
                <w:spacing w:val="-1"/>
                <w:sz w:val="22"/>
              </w:rPr>
              <w:t>“Buy</w:t>
            </w:r>
            <w:r>
              <w:rPr>
                <w:rFonts w:ascii="Cambria" w:hAnsi="Cambria" w:eastAsia="Cambria"/>
                <w:spacing w:val="-12"/>
                <w:sz w:val="22"/>
              </w:rPr>
              <w:t> </w:t>
            </w:r>
            <w:r>
              <w:rPr>
                <w:rFonts w:ascii="Cambria" w:hAnsi="Cambria" w:eastAsia="Cambria"/>
                <w:sz w:val="22"/>
              </w:rPr>
              <w:t>and</w:t>
            </w:r>
            <w:r>
              <w:rPr>
                <w:rFonts w:ascii="Cambria" w:hAnsi="Cambria" w:eastAsia="Cambria"/>
                <w:spacing w:val="-12"/>
                <w:sz w:val="22"/>
              </w:rPr>
              <w:t> </w:t>
            </w:r>
            <w:r>
              <w:rPr>
                <w:rFonts w:ascii="Cambria" w:hAnsi="Cambria" w:eastAsia="Cambria"/>
                <w:sz w:val="22"/>
              </w:rPr>
              <w:t>Sell”</w:t>
            </w:r>
            <w:r>
              <w:rPr>
                <w:spacing w:val="-8"/>
                <w:sz w:val="22"/>
              </w:rPr>
              <w:t>模式下，销售收入按照</w:t>
            </w:r>
          </w:p>
        </w:tc>
        <w:tc>
          <w:tcPr>
            <w:tcW w:w="4112" w:type="dxa"/>
          </w:tcPr>
          <w:p>
            <w:pPr>
              <w:pStyle w:val="TableParagraph"/>
              <w:rPr>
                <w:rFonts w:ascii="Cambria"/>
                <w:b/>
                <w:sz w:val="22"/>
              </w:rPr>
            </w:pPr>
          </w:p>
          <w:p>
            <w:pPr>
              <w:pStyle w:val="TableParagraph"/>
              <w:rPr>
                <w:rFonts w:ascii="Cambria"/>
                <w:b/>
                <w:sz w:val="31"/>
              </w:rPr>
            </w:pPr>
          </w:p>
          <w:p>
            <w:pPr>
              <w:pStyle w:val="TableParagraph"/>
              <w:spacing w:line="242" w:lineRule="auto" w:before="1"/>
              <w:ind w:left="108" w:right="93"/>
              <w:jc w:val="both"/>
              <w:rPr>
                <w:sz w:val="22"/>
              </w:rPr>
            </w:pPr>
            <w:r>
              <w:rPr>
                <w:spacing w:val="-9"/>
                <w:sz w:val="22"/>
              </w:rPr>
              <w:t>我们基于交易金额、性质和客户特点的考虑，以抽样的方式向特定客户函证应收账</w:t>
            </w:r>
            <w:r>
              <w:rPr>
                <w:sz w:val="22"/>
              </w:rPr>
              <w:t>款的余额。</w:t>
            </w:r>
          </w:p>
          <w:p>
            <w:pPr>
              <w:pStyle w:val="TableParagraph"/>
              <w:spacing w:before="1"/>
              <w:rPr>
                <w:rFonts w:ascii="Cambria"/>
                <w:b/>
                <w:sz w:val="22"/>
              </w:rPr>
            </w:pPr>
          </w:p>
          <w:p>
            <w:pPr>
              <w:pStyle w:val="TableParagraph"/>
              <w:spacing w:line="242" w:lineRule="auto"/>
              <w:ind w:left="108" w:right="83"/>
              <w:rPr>
                <w:sz w:val="22"/>
              </w:rPr>
            </w:pPr>
            <w:r>
              <w:rPr>
                <w:sz w:val="22"/>
              </w:rPr>
              <w:t>我们针对资产负债表日前后的产品销售收入进行测试，将收入确认记录与出货</w:t>
            </w:r>
          </w:p>
        </w:tc>
      </w:tr>
    </w:tbl>
    <w:p>
      <w:pPr>
        <w:spacing w:after="0" w:line="242" w:lineRule="auto"/>
        <w:rPr>
          <w:sz w:val="22"/>
        </w:rPr>
        <w:sectPr>
          <w:pgSz w:w="11910" w:h="16840"/>
          <w:pgMar w:header="880" w:footer="1187" w:top="1460" w:bottom="1380" w:left="400" w:right="340"/>
        </w:sectPr>
      </w:pPr>
    </w:p>
    <w:p>
      <w:pPr>
        <w:pStyle w:val="BodyText"/>
        <w:spacing w:before="1"/>
        <w:ind w:left="0"/>
        <w:rPr>
          <w:rFonts w:ascii="Cambria"/>
          <w:b/>
          <w:sz w:val="5"/>
        </w:rPr>
      </w:pPr>
    </w:p>
    <w:tbl>
      <w:tblPr>
        <w:tblW w:w="0" w:type="auto"/>
        <w:jc w:val="left"/>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3"/>
        <w:gridCol w:w="4112"/>
      </w:tblGrid>
      <w:tr>
        <w:trPr>
          <w:trHeight w:val="1970" w:hRule="atLeast"/>
        </w:trPr>
        <w:tc>
          <w:tcPr>
            <w:tcW w:w="4253" w:type="dxa"/>
          </w:tcPr>
          <w:p>
            <w:pPr>
              <w:pStyle w:val="TableParagraph"/>
              <w:spacing w:line="242" w:lineRule="auto"/>
              <w:ind w:left="107" w:right="91"/>
              <w:jc w:val="both"/>
              <w:rPr>
                <w:sz w:val="22"/>
              </w:rPr>
            </w:pPr>
            <w:r>
              <w:rPr>
                <w:sz w:val="22"/>
              </w:rPr>
              <w:t>总额确认在以下方面涉及重要会计判断：</w:t>
            </w:r>
            <w:r>
              <w:rPr>
                <w:spacing w:val="-108"/>
                <w:sz w:val="22"/>
              </w:rPr>
              <w:t> </w:t>
            </w:r>
            <w:r>
              <w:rPr>
                <w:sz w:val="22"/>
              </w:rPr>
              <w:t>销售业务的主要责任人、存货一般风险的</w:t>
            </w:r>
            <w:r>
              <w:rPr>
                <w:spacing w:val="-14"/>
                <w:sz w:val="22"/>
              </w:rPr>
              <w:t>承担方、独立确定价格的能力，以及应付客</w:t>
            </w:r>
            <w:r>
              <w:rPr>
                <w:sz w:val="22"/>
              </w:rPr>
              <w:t>户对价是否为向客户取得可明确区分的商品。因此我们将销售产品的收入确认作为关键审计事项。</w:t>
            </w:r>
          </w:p>
        </w:tc>
        <w:tc>
          <w:tcPr>
            <w:tcW w:w="4112" w:type="dxa"/>
          </w:tcPr>
          <w:p>
            <w:pPr>
              <w:pStyle w:val="TableParagraph"/>
              <w:spacing w:line="242" w:lineRule="auto"/>
              <w:ind w:left="108" w:right="28"/>
              <w:jc w:val="both"/>
              <w:rPr>
                <w:sz w:val="22"/>
              </w:rPr>
            </w:pPr>
            <w:r>
              <w:rPr>
                <w:spacing w:val="-1"/>
                <w:sz w:val="22"/>
              </w:rPr>
              <w:t>单、货运单据及收货签收记录进行核对，</w:t>
            </w:r>
            <w:r>
              <w:rPr>
                <w:spacing w:val="-108"/>
                <w:sz w:val="22"/>
              </w:rPr>
              <w:t> </w:t>
            </w:r>
            <w:r>
              <w:rPr>
                <w:sz w:val="22"/>
              </w:rPr>
              <w:t>评估相关销售收入是否确认在适当的会计期间。</w:t>
            </w:r>
          </w:p>
          <w:p>
            <w:pPr>
              <w:pStyle w:val="TableParagraph"/>
              <w:spacing w:before="7"/>
              <w:rPr>
                <w:rFonts w:ascii="Cambria"/>
                <w:b/>
                <w:sz w:val="24"/>
              </w:rPr>
            </w:pPr>
          </w:p>
          <w:p>
            <w:pPr>
              <w:pStyle w:val="TableParagraph"/>
              <w:spacing w:line="204" w:lineRule="auto"/>
              <w:ind w:left="108" w:right="93"/>
              <w:jc w:val="both"/>
              <w:rPr>
                <w:sz w:val="22"/>
              </w:rPr>
            </w:pPr>
            <w:r>
              <w:rPr>
                <w:spacing w:val="-6"/>
                <w:sz w:val="22"/>
              </w:rPr>
              <w:t>根据我们所执行的审计工作，我们发现贵</w:t>
            </w:r>
            <w:r>
              <w:rPr>
                <w:sz w:val="22"/>
              </w:rPr>
              <w:t>集团的产品销售收入确认与贵集团的会计政策一致。</w:t>
            </w:r>
          </w:p>
        </w:tc>
      </w:tr>
    </w:tbl>
    <w:p>
      <w:pPr>
        <w:pStyle w:val="BodyText"/>
        <w:ind w:left="0"/>
        <w:rPr>
          <w:rFonts w:ascii="Cambria"/>
          <w:b/>
          <w:sz w:val="20"/>
        </w:rPr>
      </w:pPr>
    </w:p>
    <w:p>
      <w:pPr>
        <w:pStyle w:val="BodyText"/>
        <w:spacing w:before="2"/>
        <w:ind w:left="0"/>
        <w:rPr>
          <w:rFonts w:ascii="Cambria"/>
          <w:b/>
          <w:sz w:val="17"/>
        </w:rPr>
      </w:pPr>
    </w:p>
    <w:p>
      <w:pPr>
        <w:pStyle w:val="Heading3"/>
        <w:spacing w:before="88"/>
        <w:ind w:left="2118"/>
        <w:rPr>
          <w:rFonts w:ascii="Cambria" w:eastAsia="Cambria"/>
          <w:b/>
        </w:rPr>
      </w:pPr>
      <w:r>
        <w:rPr>
          <w:spacing w:val="1"/>
          <w:w w:val="95"/>
        </w:rPr>
        <w:t>三、 关键审计事项 </w:t>
      </w:r>
      <w:r>
        <w:rPr>
          <w:rFonts w:ascii="Cambria" w:eastAsia="Cambria"/>
          <w:b/>
          <w:w w:val="95"/>
        </w:rPr>
        <w:t>(</w:t>
      </w:r>
      <w:r>
        <w:rPr>
          <w:w w:val="95"/>
        </w:rPr>
        <w:t>续</w:t>
      </w:r>
      <w:r>
        <w:rPr>
          <w:rFonts w:ascii="Cambria" w:eastAsia="Cambria"/>
          <w:b/>
          <w:w w:val="95"/>
        </w:rPr>
        <w:t>)</w:t>
      </w:r>
    </w:p>
    <w:p>
      <w:pPr>
        <w:pStyle w:val="BodyText"/>
        <w:ind w:left="0"/>
        <w:rPr>
          <w:rFonts w:ascii="Cambria"/>
          <w:b/>
          <w:sz w:val="20"/>
        </w:rPr>
      </w:pPr>
    </w:p>
    <w:p>
      <w:pPr>
        <w:pStyle w:val="BodyText"/>
        <w:spacing w:before="6" w:after="1"/>
        <w:ind w:left="0"/>
        <w:rPr>
          <w:rFonts w:ascii="Cambria"/>
          <w:b/>
          <w:sz w:val="14"/>
        </w:rPr>
      </w:pPr>
    </w:p>
    <w:tbl>
      <w:tblPr>
        <w:tblW w:w="0" w:type="auto"/>
        <w:jc w:val="left"/>
        <w:tblInd w:w="1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4969"/>
      </w:tblGrid>
      <w:tr>
        <w:trPr>
          <w:trHeight w:val="285" w:hRule="atLeast"/>
        </w:trPr>
        <w:tc>
          <w:tcPr>
            <w:tcW w:w="3262" w:type="dxa"/>
          </w:tcPr>
          <w:p>
            <w:pPr>
              <w:pStyle w:val="TableParagraph"/>
              <w:spacing w:line="265" w:lineRule="exact"/>
              <w:ind w:left="107"/>
              <w:rPr>
                <w:sz w:val="22"/>
              </w:rPr>
            </w:pPr>
            <w:r>
              <w:rPr>
                <w:sz w:val="22"/>
              </w:rPr>
              <w:t>关键审计事项</w:t>
            </w:r>
          </w:p>
        </w:tc>
        <w:tc>
          <w:tcPr>
            <w:tcW w:w="4969" w:type="dxa"/>
          </w:tcPr>
          <w:p>
            <w:pPr>
              <w:pStyle w:val="TableParagraph"/>
              <w:spacing w:line="265" w:lineRule="exact"/>
              <w:ind w:left="105"/>
              <w:rPr>
                <w:sz w:val="22"/>
              </w:rPr>
            </w:pPr>
            <w:r>
              <w:rPr>
                <w:sz w:val="22"/>
              </w:rPr>
              <w:t>我们在审计中如何应对关键审计事项</w:t>
            </w:r>
          </w:p>
        </w:tc>
      </w:tr>
      <w:tr>
        <w:trPr>
          <w:trHeight w:val="8055" w:hRule="atLeast"/>
        </w:trPr>
        <w:tc>
          <w:tcPr>
            <w:tcW w:w="3262" w:type="dxa"/>
          </w:tcPr>
          <w:p>
            <w:pPr>
              <w:pStyle w:val="TableParagraph"/>
              <w:spacing w:line="280" w:lineRule="exact"/>
              <w:ind w:left="107"/>
              <w:rPr>
                <w:sz w:val="22"/>
              </w:rPr>
            </w:pPr>
            <w:r>
              <w:rPr>
                <w:rFonts w:ascii="Cambria" w:eastAsia="Cambria"/>
                <w:b/>
                <w:sz w:val="22"/>
              </w:rPr>
              <w:t>(</w:t>
            </w:r>
            <w:r>
              <w:rPr>
                <w:sz w:val="22"/>
              </w:rPr>
              <w:t>二</w:t>
            </w:r>
            <w:r>
              <w:rPr>
                <w:rFonts w:ascii="Cambria" w:eastAsia="Cambria"/>
                <w:b/>
                <w:sz w:val="22"/>
              </w:rPr>
              <w:t>)</w:t>
            </w:r>
            <w:r>
              <w:rPr>
                <w:sz w:val="22"/>
              </w:rPr>
              <w:t>存货跌价准备的计提</w:t>
            </w:r>
          </w:p>
          <w:p>
            <w:pPr>
              <w:pStyle w:val="TableParagraph"/>
              <w:spacing w:before="3"/>
              <w:rPr>
                <w:rFonts w:ascii="Cambria"/>
                <w:b/>
                <w:sz w:val="22"/>
              </w:rPr>
            </w:pPr>
          </w:p>
          <w:p>
            <w:pPr>
              <w:pStyle w:val="TableParagraph"/>
              <w:spacing w:line="242" w:lineRule="auto"/>
              <w:ind w:left="107" w:right="82"/>
              <w:jc w:val="both"/>
              <w:rPr>
                <w:sz w:val="22"/>
              </w:rPr>
            </w:pPr>
            <w:r>
              <w:rPr>
                <w:spacing w:val="-28"/>
                <w:sz w:val="22"/>
              </w:rPr>
              <w:t>于 </w:t>
            </w:r>
            <w:r>
              <w:rPr>
                <w:rFonts w:ascii="Cambria" w:eastAsia="Cambria"/>
                <w:spacing w:val="-1"/>
                <w:sz w:val="22"/>
              </w:rPr>
              <w:t>2023</w:t>
            </w:r>
            <w:r>
              <w:rPr>
                <w:rFonts w:ascii="Cambria" w:eastAsia="Cambria"/>
                <w:spacing w:val="4"/>
                <w:sz w:val="22"/>
              </w:rPr>
              <w:t> </w:t>
            </w:r>
            <w:r>
              <w:rPr>
                <w:spacing w:val="-28"/>
                <w:sz w:val="22"/>
              </w:rPr>
              <w:t>年 </w:t>
            </w:r>
            <w:r>
              <w:rPr>
                <w:rFonts w:ascii="Cambria" w:eastAsia="Cambria"/>
                <w:spacing w:val="-1"/>
                <w:sz w:val="22"/>
              </w:rPr>
              <w:t>12</w:t>
            </w:r>
            <w:r>
              <w:rPr>
                <w:rFonts w:ascii="Cambria" w:eastAsia="Cambria"/>
                <w:spacing w:val="4"/>
                <w:sz w:val="22"/>
              </w:rPr>
              <w:t> </w:t>
            </w:r>
            <w:r>
              <w:rPr>
                <w:spacing w:val="-28"/>
                <w:sz w:val="22"/>
              </w:rPr>
              <w:t>月 </w:t>
            </w:r>
            <w:r>
              <w:rPr>
                <w:rFonts w:ascii="Cambria" w:eastAsia="Cambria"/>
                <w:spacing w:val="-1"/>
                <w:sz w:val="22"/>
              </w:rPr>
              <w:t>31</w:t>
            </w:r>
            <w:r>
              <w:rPr>
                <w:rFonts w:ascii="Cambria" w:eastAsia="Cambria"/>
                <w:spacing w:val="4"/>
                <w:sz w:val="22"/>
              </w:rPr>
              <w:t> </w:t>
            </w:r>
            <w:r>
              <w:rPr>
                <w:spacing w:val="-1"/>
                <w:sz w:val="22"/>
              </w:rPr>
              <w:t>日，贵集团</w:t>
            </w:r>
            <w:r>
              <w:rPr>
                <w:spacing w:val="12"/>
                <w:sz w:val="22"/>
              </w:rPr>
              <w:t>存货账面余额及计提的存货跌</w:t>
            </w:r>
            <w:r>
              <w:rPr>
                <w:spacing w:val="-28"/>
                <w:sz w:val="22"/>
              </w:rPr>
              <w:t>价 准 备 余 额 分 别 为 人 民 币</w:t>
            </w:r>
            <w:r>
              <w:rPr>
                <w:rFonts w:ascii="Cambria" w:eastAsia="Cambria"/>
                <w:sz w:val="22"/>
              </w:rPr>
              <w:t>77,672,819</w:t>
            </w:r>
            <w:r>
              <w:rPr>
                <w:rFonts w:ascii="Cambria" w:eastAsia="Cambria"/>
                <w:spacing w:val="10"/>
                <w:sz w:val="22"/>
              </w:rPr>
              <w:t> </w:t>
            </w:r>
            <w:r>
              <w:rPr>
                <w:spacing w:val="-1"/>
                <w:sz w:val="22"/>
              </w:rPr>
              <w:t>千元和 </w:t>
            </w:r>
            <w:r>
              <w:rPr>
                <w:rFonts w:ascii="Cambria" w:eastAsia="Cambria"/>
                <w:sz w:val="22"/>
              </w:rPr>
              <w:t>989,470</w:t>
            </w:r>
            <w:r>
              <w:rPr>
                <w:rFonts w:ascii="Cambria" w:eastAsia="Cambria"/>
                <w:spacing w:val="12"/>
                <w:sz w:val="22"/>
              </w:rPr>
              <w:t> </w:t>
            </w:r>
            <w:r>
              <w:rPr>
                <w:sz w:val="22"/>
              </w:rPr>
              <w:t>千</w:t>
            </w:r>
          </w:p>
          <w:p>
            <w:pPr>
              <w:pStyle w:val="TableParagraph"/>
              <w:spacing w:before="4"/>
              <w:ind w:left="107"/>
              <w:rPr>
                <w:sz w:val="22"/>
              </w:rPr>
            </w:pPr>
            <w:r>
              <w:rPr>
                <w:sz w:val="22"/>
              </w:rPr>
              <w:t>元。</w:t>
            </w:r>
          </w:p>
          <w:p>
            <w:pPr>
              <w:pStyle w:val="TableParagraph"/>
              <w:spacing w:before="2"/>
              <w:rPr>
                <w:rFonts w:ascii="Cambria"/>
                <w:b/>
                <w:sz w:val="22"/>
              </w:rPr>
            </w:pPr>
          </w:p>
          <w:p>
            <w:pPr>
              <w:pStyle w:val="TableParagraph"/>
              <w:spacing w:line="242" w:lineRule="auto"/>
              <w:ind w:left="107" w:right="82"/>
              <w:jc w:val="both"/>
              <w:rPr>
                <w:sz w:val="22"/>
              </w:rPr>
            </w:pPr>
            <w:r>
              <w:rPr>
                <w:spacing w:val="12"/>
                <w:sz w:val="22"/>
              </w:rPr>
              <w:t>贵集团对存货按成本与可变现</w:t>
            </w:r>
            <w:r>
              <w:rPr>
                <w:spacing w:val="-2"/>
                <w:sz w:val="22"/>
              </w:rPr>
              <w:t>净值孰低计量，包括对于超过一</w:t>
            </w:r>
            <w:r>
              <w:rPr>
                <w:spacing w:val="12"/>
                <w:sz w:val="22"/>
              </w:rPr>
              <w:t>定期限库龄的存货以及过时或毁损的存货品类估计其可变现</w:t>
            </w:r>
            <w:r>
              <w:rPr>
                <w:sz w:val="22"/>
              </w:rPr>
              <w:t>净值计提存货跌价准备。</w:t>
            </w:r>
          </w:p>
          <w:p>
            <w:pPr>
              <w:pStyle w:val="TableParagraph"/>
              <w:spacing w:before="4"/>
              <w:rPr>
                <w:rFonts w:ascii="Cambria"/>
                <w:b/>
                <w:sz w:val="22"/>
              </w:rPr>
            </w:pPr>
          </w:p>
          <w:p>
            <w:pPr>
              <w:pStyle w:val="TableParagraph"/>
              <w:spacing w:line="242" w:lineRule="auto"/>
              <w:ind w:left="107" w:right="61"/>
              <w:jc w:val="both"/>
              <w:rPr>
                <w:sz w:val="22"/>
              </w:rPr>
            </w:pPr>
            <w:r>
              <w:rPr>
                <w:spacing w:val="-1"/>
                <w:sz w:val="22"/>
              </w:rPr>
              <w:t>由于贵集团存货金额重大、品类众多、存在过时或毁损的可能，</w:t>
            </w:r>
            <w:r>
              <w:rPr>
                <w:spacing w:val="-108"/>
                <w:sz w:val="22"/>
              </w:rPr>
              <w:t> </w:t>
            </w:r>
            <w:r>
              <w:rPr>
                <w:spacing w:val="14"/>
                <w:sz w:val="22"/>
              </w:rPr>
              <w:t>且存货可变现净值的确定通常</w:t>
            </w:r>
            <w:r>
              <w:rPr>
                <w:spacing w:val="-1"/>
                <w:sz w:val="22"/>
              </w:rPr>
              <w:t>会涉及管理层的主观估计，具有一定程度的不确定性。因此我们</w:t>
            </w:r>
            <w:r>
              <w:rPr>
                <w:spacing w:val="14"/>
                <w:sz w:val="22"/>
              </w:rPr>
              <w:t>将存货跌价准备的计提作为关</w:t>
            </w:r>
            <w:r>
              <w:rPr>
                <w:sz w:val="22"/>
              </w:rPr>
              <w:t>键审计事项。</w:t>
            </w:r>
          </w:p>
        </w:tc>
        <w:tc>
          <w:tcPr>
            <w:tcW w:w="4969" w:type="dxa"/>
          </w:tcPr>
          <w:p>
            <w:pPr>
              <w:pStyle w:val="TableParagraph"/>
              <w:rPr>
                <w:rFonts w:ascii="Cambria"/>
                <w:b/>
                <w:sz w:val="22"/>
              </w:rPr>
            </w:pPr>
          </w:p>
          <w:p>
            <w:pPr>
              <w:pStyle w:val="TableParagraph"/>
              <w:spacing w:before="10"/>
              <w:rPr>
                <w:rFonts w:ascii="Cambria"/>
                <w:b/>
                <w:sz w:val="21"/>
              </w:rPr>
            </w:pPr>
          </w:p>
          <w:p>
            <w:pPr>
              <w:pStyle w:val="TableParagraph"/>
              <w:spacing w:line="242" w:lineRule="auto"/>
              <w:ind w:left="105" w:right="93"/>
              <w:jc w:val="both"/>
              <w:rPr>
                <w:sz w:val="22"/>
              </w:rPr>
            </w:pPr>
            <w:r>
              <w:rPr>
                <w:sz w:val="22"/>
              </w:rPr>
              <w:t>我们了解贵集团与存货跌价准备计提有关的内部</w:t>
            </w:r>
            <w:r>
              <w:rPr>
                <w:spacing w:val="-9"/>
                <w:sz w:val="22"/>
              </w:rPr>
              <w:t>控制和评估过程。我们通过考虑与存货跌价准备有</w:t>
            </w:r>
            <w:r>
              <w:rPr>
                <w:sz w:val="22"/>
              </w:rPr>
              <w:t>关的会计估计不确定性程度和其他固有风险因素的等级，以评估导致重大错报的固有风险。</w:t>
            </w:r>
          </w:p>
          <w:p>
            <w:pPr>
              <w:pStyle w:val="TableParagraph"/>
              <w:spacing w:before="3"/>
              <w:rPr>
                <w:rFonts w:ascii="Cambria"/>
                <w:b/>
                <w:sz w:val="22"/>
              </w:rPr>
            </w:pPr>
          </w:p>
          <w:p>
            <w:pPr>
              <w:pStyle w:val="TableParagraph"/>
              <w:spacing w:line="242" w:lineRule="auto"/>
              <w:ind w:left="105" w:right="96"/>
              <w:jc w:val="both"/>
              <w:rPr>
                <w:sz w:val="22"/>
              </w:rPr>
            </w:pPr>
            <w:r>
              <w:rPr>
                <w:sz w:val="22"/>
              </w:rPr>
              <w:t>我们就本年度存货的实际报废及损失结果与以前</w:t>
            </w:r>
            <w:r>
              <w:rPr>
                <w:spacing w:val="-7"/>
                <w:sz w:val="22"/>
              </w:rPr>
              <w:t>年度计提的存货跌价准备相比较，以判断存货跌价准备政策是否存在管理层偏见，以及评价管理层评</w:t>
            </w:r>
            <w:r>
              <w:rPr>
                <w:sz w:val="22"/>
              </w:rPr>
              <w:t>估过程的有效性。</w:t>
            </w:r>
          </w:p>
          <w:p>
            <w:pPr>
              <w:pStyle w:val="TableParagraph"/>
              <w:spacing w:before="2"/>
              <w:rPr>
                <w:rFonts w:ascii="Cambria"/>
                <w:b/>
                <w:sz w:val="22"/>
              </w:rPr>
            </w:pPr>
          </w:p>
          <w:p>
            <w:pPr>
              <w:pStyle w:val="TableParagraph"/>
              <w:spacing w:line="242" w:lineRule="auto"/>
              <w:ind w:left="105" w:right="93"/>
              <w:jc w:val="both"/>
              <w:rPr>
                <w:sz w:val="22"/>
              </w:rPr>
            </w:pPr>
            <w:r>
              <w:rPr>
                <w:sz w:val="22"/>
              </w:rPr>
              <w:t>我们评估和测试与存货跌价准备计提有关的关键</w:t>
            </w:r>
            <w:r>
              <w:rPr>
                <w:spacing w:val="-10"/>
                <w:sz w:val="22"/>
              </w:rPr>
              <w:t>控制，包括管理层用以估计存货跌价准备的报表系</w:t>
            </w:r>
            <w:r>
              <w:rPr>
                <w:sz w:val="22"/>
              </w:rPr>
              <w:t>统一般控制、报表逻辑及报表自动计算。</w:t>
            </w:r>
          </w:p>
          <w:p>
            <w:pPr>
              <w:pStyle w:val="TableParagraph"/>
              <w:spacing w:before="2"/>
              <w:rPr>
                <w:rFonts w:ascii="Cambria"/>
                <w:b/>
                <w:sz w:val="22"/>
              </w:rPr>
            </w:pPr>
          </w:p>
          <w:p>
            <w:pPr>
              <w:pStyle w:val="TableParagraph"/>
              <w:spacing w:line="242" w:lineRule="auto"/>
              <w:ind w:left="105" w:right="9"/>
              <w:jc w:val="both"/>
              <w:rPr>
                <w:sz w:val="22"/>
              </w:rPr>
            </w:pPr>
            <w:r>
              <w:rPr>
                <w:spacing w:val="-2"/>
                <w:sz w:val="22"/>
              </w:rPr>
              <w:t>我们在存货监盘过程中关注滞销、过量、陈旧或者损毁的存货项目，并在存在此类存货项目时，将相</w:t>
            </w:r>
            <w:r>
              <w:rPr>
                <w:spacing w:val="-1"/>
                <w:sz w:val="22"/>
              </w:rPr>
              <w:t>关存货清单与管理层存货跌价准备报表进行核对。</w:t>
            </w:r>
          </w:p>
          <w:p>
            <w:pPr>
              <w:pStyle w:val="TableParagraph"/>
              <w:spacing w:before="2"/>
              <w:rPr>
                <w:rFonts w:ascii="Cambria"/>
                <w:b/>
                <w:sz w:val="22"/>
              </w:rPr>
            </w:pPr>
          </w:p>
          <w:p>
            <w:pPr>
              <w:pStyle w:val="TableParagraph"/>
              <w:spacing w:line="242" w:lineRule="auto"/>
              <w:ind w:left="105" w:right="97"/>
              <w:jc w:val="both"/>
              <w:rPr>
                <w:sz w:val="22"/>
              </w:rPr>
            </w:pPr>
            <w:r>
              <w:rPr>
                <w:spacing w:val="-9"/>
                <w:sz w:val="22"/>
              </w:rPr>
              <w:t>我们通过抽样测试的方式，将存货跌价准备计算中</w:t>
            </w:r>
            <w:r>
              <w:rPr>
                <w:sz w:val="22"/>
              </w:rPr>
              <w:t>使用的可变现净值核对至最近销售情况和最近销售价格，以确定可变现净值估计的合理性。</w:t>
            </w:r>
          </w:p>
          <w:p>
            <w:pPr>
              <w:pStyle w:val="TableParagraph"/>
              <w:spacing w:before="1"/>
              <w:rPr>
                <w:rFonts w:ascii="Cambria"/>
                <w:b/>
                <w:sz w:val="22"/>
              </w:rPr>
            </w:pPr>
          </w:p>
          <w:p>
            <w:pPr>
              <w:pStyle w:val="TableParagraph"/>
              <w:spacing w:line="242" w:lineRule="auto" w:before="1"/>
              <w:ind w:left="105" w:right="102"/>
              <w:rPr>
                <w:sz w:val="22"/>
              </w:rPr>
            </w:pPr>
            <w:r>
              <w:rPr>
                <w:sz w:val="22"/>
              </w:rPr>
              <w:t>我们复核由可变现净值而计算的存货跌价准备的准确性。</w:t>
            </w:r>
          </w:p>
          <w:p>
            <w:pPr>
              <w:pStyle w:val="TableParagraph"/>
              <w:spacing w:before="1"/>
              <w:rPr>
                <w:rFonts w:ascii="Cambria"/>
                <w:b/>
                <w:sz w:val="21"/>
              </w:rPr>
            </w:pPr>
          </w:p>
          <w:p>
            <w:pPr>
              <w:pStyle w:val="TableParagraph"/>
              <w:spacing w:line="280" w:lineRule="atLeast"/>
              <w:ind w:left="105" w:right="10"/>
              <w:rPr>
                <w:sz w:val="22"/>
              </w:rPr>
            </w:pPr>
            <w:r>
              <w:rPr>
                <w:spacing w:val="-7"/>
                <w:sz w:val="22"/>
              </w:rPr>
              <w:t>根据我们所执行的审计工作，我们发现贵集团的存</w:t>
            </w:r>
            <w:r>
              <w:rPr>
                <w:spacing w:val="-1"/>
                <w:sz w:val="22"/>
              </w:rPr>
              <w:t>货跌价准备的计提可以被我们所获取的证据支持。</w:t>
            </w:r>
          </w:p>
        </w:tc>
      </w:tr>
    </w:tbl>
    <w:p>
      <w:pPr>
        <w:pStyle w:val="BodyText"/>
        <w:spacing w:before="3"/>
        <w:ind w:left="0"/>
        <w:rPr>
          <w:rFonts w:ascii="Cambria"/>
          <w:b/>
          <w:sz w:val="18"/>
        </w:rPr>
      </w:pPr>
    </w:p>
    <w:p>
      <w:pPr>
        <w:pStyle w:val="Heading3"/>
        <w:spacing w:before="66"/>
        <w:ind w:left="1964"/>
      </w:pPr>
      <w:r>
        <w:rPr>
          <w:spacing w:val="12"/>
        </w:rPr>
        <w:t>四、 其他信息</w:t>
      </w:r>
    </w:p>
    <w:p>
      <w:pPr>
        <w:pStyle w:val="Heading3"/>
        <w:spacing w:line="242" w:lineRule="auto" w:before="190"/>
        <w:ind w:right="1046" w:firstLine="566"/>
      </w:pPr>
      <w:r>
        <w:rPr>
          <w:spacing w:val="-3"/>
        </w:rPr>
        <w:t>贵公司管理层对其他信息负责。其他信息包括贵公司 </w:t>
      </w:r>
      <w:r>
        <w:rPr>
          <w:rFonts w:ascii="Cambria" w:eastAsia="Cambria"/>
        </w:rPr>
        <w:t>2023</w:t>
      </w:r>
      <w:r>
        <w:rPr>
          <w:rFonts w:ascii="Cambria" w:eastAsia="Cambria"/>
          <w:spacing w:val="36"/>
        </w:rPr>
        <w:t> </w:t>
      </w:r>
      <w:r>
        <w:rPr/>
        <w:t>年年度报告中涵盖的信息，但不包括财务报表和我们的审计报告。</w:t>
      </w:r>
    </w:p>
    <w:p>
      <w:pPr>
        <w:spacing w:after="0" w:line="242" w:lineRule="auto"/>
        <w:sectPr>
          <w:pgSz w:w="11910" w:h="16840"/>
          <w:pgMar w:header="880" w:footer="1187" w:top="1460" w:bottom="1380" w:left="400" w:right="340"/>
        </w:sectPr>
      </w:pPr>
    </w:p>
    <w:p>
      <w:pPr>
        <w:pStyle w:val="Heading3"/>
        <w:spacing w:line="244" w:lineRule="auto" w:before="60"/>
        <w:ind w:right="1047" w:firstLine="566"/>
      </w:pPr>
      <w:r>
        <w:rPr>
          <w:spacing w:val="-1"/>
        </w:rPr>
        <w:t>我们对财务报表发表的审计意见不涵盖其他信息，我们也不对其他信息发表任</w:t>
      </w:r>
      <w:r>
        <w:rPr/>
        <w:t>何形式的鉴证结论。</w:t>
      </w:r>
    </w:p>
    <w:p>
      <w:pPr>
        <w:pStyle w:val="BodyText"/>
        <w:spacing w:before="9"/>
        <w:ind w:left="0"/>
      </w:pPr>
    </w:p>
    <w:p>
      <w:pPr>
        <w:pStyle w:val="Heading3"/>
        <w:spacing w:line="242" w:lineRule="auto"/>
        <w:ind w:right="1044" w:firstLine="566"/>
        <w:jc w:val="both"/>
      </w:pPr>
      <w:r>
        <w:rPr>
          <w:spacing w:val="-1"/>
        </w:rPr>
        <w:t>结合我们对财务报表的审计，我们的责任是阅读其他信息，在此过程中，考虑</w:t>
      </w:r>
      <w:r>
        <w:rPr/>
        <w:t>其他信息是否与财务报表或我们在审计过程中了解到的情况存在重大不一致或者似</w:t>
      </w:r>
      <w:r>
        <w:rPr>
          <w:spacing w:val="-13"/>
        </w:rPr>
        <w:t>乎存在重大错报。基于我们已经执行的工作，如果我们确定其他信息存在重大错报，</w:t>
      </w:r>
      <w:r>
        <w:rPr>
          <w:spacing w:val="-118"/>
        </w:rPr>
        <w:t> </w:t>
      </w:r>
      <w:r>
        <w:rPr/>
        <w:t>我们应当报告该事实。在这方面，我们无任何事项需要报告。</w:t>
      </w:r>
    </w:p>
    <w:p>
      <w:pPr>
        <w:pStyle w:val="BodyText"/>
        <w:spacing w:before="2"/>
        <w:ind w:left="0"/>
        <w:rPr>
          <w:sz w:val="22"/>
        </w:rPr>
      </w:pPr>
    </w:p>
    <w:p>
      <w:pPr>
        <w:pStyle w:val="Heading3"/>
        <w:ind w:left="1964"/>
      </w:pPr>
      <w:r>
        <w:rPr/>
        <w:t>五、 管理层和审计委员会对财务报表的责任</w:t>
      </w:r>
    </w:p>
    <w:p>
      <w:pPr>
        <w:pStyle w:val="Heading3"/>
        <w:spacing w:line="242" w:lineRule="auto" w:before="189"/>
        <w:ind w:right="805" w:firstLine="566"/>
      </w:pPr>
      <w:r>
        <w:rPr>
          <w:spacing w:val="-1"/>
        </w:rPr>
        <w:t>贵公司管理层负责按照企业会计准则的规定编制财务报表，使其实现公允反映，</w:t>
      </w:r>
      <w:r>
        <w:rPr>
          <w:spacing w:val="-117"/>
        </w:rPr>
        <w:t> </w:t>
      </w:r>
      <w:r>
        <w:rPr/>
        <w:t>并设计、执行和维护必要的内部控制，以使财务报表不存在由于舞弊或错误导致的</w:t>
      </w:r>
      <w:r>
        <w:rPr>
          <w:spacing w:val="1"/>
        </w:rPr>
        <w:t> </w:t>
      </w:r>
      <w:r>
        <w:rPr/>
        <w:t>重大错报。</w:t>
      </w:r>
    </w:p>
    <w:p>
      <w:pPr>
        <w:pStyle w:val="BodyText"/>
        <w:spacing w:before="2"/>
        <w:ind w:left="0"/>
        <w:rPr>
          <w:sz w:val="22"/>
        </w:rPr>
      </w:pPr>
    </w:p>
    <w:p>
      <w:pPr>
        <w:pStyle w:val="Heading3"/>
        <w:spacing w:line="242" w:lineRule="auto"/>
        <w:ind w:right="1043" w:firstLine="566"/>
        <w:jc w:val="both"/>
      </w:pPr>
      <w:r>
        <w:rPr>
          <w:spacing w:val="-1"/>
        </w:rPr>
        <w:t>在编制财务报表时，管理层负责评估贵公司的持续经营能力，披露与持续经营</w:t>
      </w:r>
      <w:r>
        <w:rPr>
          <w:spacing w:val="-3"/>
        </w:rPr>
        <w:t>相关的事项</w:t>
      </w:r>
      <w:r>
        <w:rPr>
          <w:rFonts w:ascii="Cambria" w:eastAsia="Cambria"/>
          <w:spacing w:val="-3"/>
        </w:rPr>
        <w:t>(</w:t>
      </w:r>
      <w:r>
        <w:rPr>
          <w:spacing w:val="-3"/>
        </w:rPr>
        <w:t>如适用</w:t>
      </w:r>
      <w:r>
        <w:rPr>
          <w:rFonts w:ascii="Cambria" w:eastAsia="Cambria"/>
          <w:spacing w:val="-3"/>
        </w:rPr>
        <w:t>)</w:t>
      </w:r>
      <w:r>
        <w:rPr>
          <w:spacing w:val="-3"/>
        </w:rPr>
        <w:t>，并运用持续经营假设，除非管理层计划清算贵公司、终止运营</w:t>
      </w:r>
      <w:r>
        <w:rPr/>
        <w:t>或别无其他现实的选择。</w:t>
      </w:r>
    </w:p>
    <w:p>
      <w:pPr>
        <w:pStyle w:val="Heading3"/>
        <w:spacing w:line="592" w:lineRule="exact" w:before="49"/>
        <w:ind w:left="1964" w:right="4399"/>
        <w:jc w:val="both"/>
      </w:pPr>
      <w:r>
        <w:rPr>
          <w:spacing w:val="-1"/>
        </w:rPr>
        <w:t>审计委员会负责监督贵公司的财务报告过程。</w:t>
      </w:r>
      <w:r>
        <w:rPr/>
        <w:t>六、 注册会计师对财务报表审计的责任</w:t>
      </w:r>
    </w:p>
    <w:p>
      <w:pPr>
        <w:pStyle w:val="Heading3"/>
        <w:spacing w:line="242" w:lineRule="auto" w:before="139"/>
        <w:ind w:right="1042" w:firstLine="566"/>
        <w:jc w:val="both"/>
      </w:pPr>
      <w:r>
        <w:rPr/>
        <w:t>我们的目标是对财务报表整体是否不存在由于舞弊或错误导致的重大错报获</w:t>
      </w:r>
      <w:r>
        <w:rPr>
          <w:spacing w:val="1"/>
        </w:rPr>
        <w:t> </w:t>
      </w:r>
      <w:r>
        <w:rPr>
          <w:spacing w:val="-12"/>
        </w:rPr>
        <w:t>取合理保证，并出具包含审计意见的审计报告。合理保证是高水平的保证，但并不能</w:t>
      </w:r>
      <w:r>
        <w:rPr/>
        <w:t>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BodyText"/>
        <w:spacing w:before="1"/>
        <w:ind w:left="0"/>
        <w:rPr>
          <w:sz w:val="22"/>
        </w:rPr>
      </w:pPr>
    </w:p>
    <w:p>
      <w:pPr>
        <w:pStyle w:val="Heading3"/>
        <w:spacing w:before="1"/>
        <w:ind w:left="1964"/>
        <w:rPr>
          <w:rFonts w:ascii="Cambria" w:eastAsia="Cambria"/>
          <w:b/>
        </w:rPr>
      </w:pPr>
      <w:r>
        <w:rPr>
          <w:spacing w:val="1"/>
        </w:rPr>
        <w:t>六、 注册会计师对财务报表审计的责任</w:t>
      </w:r>
      <w:r>
        <w:rPr>
          <w:rFonts w:ascii="Cambria" w:eastAsia="Cambria"/>
          <w:b/>
        </w:rPr>
        <w:t>(</w:t>
      </w:r>
      <w:r>
        <w:rPr/>
        <w:t>续</w:t>
      </w:r>
      <w:r>
        <w:rPr>
          <w:rFonts w:ascii="Cambria" w:eastAsia="Cambria"/>
          <w:b/>
        </w:rPr>
        <w:t>)</w:t>
      </w:r>
    </w:p>
    <w:p>
      <w:pPr>
        <w:pStyle w:val="BodyText"/>
        <w:spacing w:before="3"/>
        <w:ind w:left="0"/>
        <w:rPr>
          <w:rFonts w:ascii="Cambria"/>
          <w:b/>
          <w:sz w:val="24"/>
        </w:rPr>
      </w:pPr>
    </w:p>
    <w:p>
      <w:pPr>
        <w:pStyle w:val="Heading3"/>
        <w:spacing w:line="242" w:lineRule="auto" w:before="1"/>
        <w:ind w:right="924" w:firstLine="566"/>
      </w:pPr>
      <w:r>
        <w:rPr>
          <w:spacing w:val="-7"/>
        </w:rPr>
        <w:t>在按照审计准则执行审计工作的过程中，我们运用职业判断，并保持职业怀疑。</w:t>
      </w:r>
      <w:r>
        <w:rPr/>
        <w:t>同时，我们也执行以下工作：</w:t>
      </w:r>
    </w:p>
    <w:p>
      <w:pPr>
        <w:pStyle w:val="BodyText"/>
        <w:spacing w:before="1"/>
        <w:ind w:left="0"/>
        <w:rPr>
          <w:sz w:val="22"/>
        </w:rPr>
      </w:pPr>
    </w:p>
    <w:p>
      <w:pPr>
        <w:pStyle w:val="Heading3"/>
        <w:spacing w:line="242" w:lineRule="auto"/>
        <w:ind w:right="1043" w:firstLine="621"/>
        <w:jc w:val="both"/>
      </w:pPr>
      <w:r>
        <w:rPr>
          <w:rFonts w:ascii="Cambria" w:eastAsia="Cambria"/>
        </w:rPr>
        <w:t>(</w:t>
      </w:r>
      <w:r>
        <w:rPr/>
        <w:t>一</w:t>
      </w:r>
      <w:r>
        <w:rPr>
          <w:rFonts w:ascii="Cambria" w:eastAsia="Cambria"/>
          <w:spacing w:val="19"/>
        </w:rPr>
        <w:t>) </w:t>
      </w:r>
      <w:r>
        <w:rPr/>
        <w:t>识别和评估由于舞弊或错误导致的财务报表重大错报风险；设计和实施审计程序以应对这些风险，并获取充分、适当的审计证据，作为发表审计意见的基</w:t>
      </w:r>
      <w:r>
        <w:rPr>
          <w:spacing w:val="-13"/>
        </w:rPr>
        <w:t>础。由于舞弊可能涉及串通、伪造、故意遗漏、虚假陈述或凌驾于内部控制之上，未</w:t>
      </w:r>
      <w:r>
        <w:rPr/>
        <w:t>能发现由于舞弊导致的重大错报的风险高于未能发现由于错误导致的重大错报的风险。</w:t>
      </w:r>
    </w:p>
    <w:p>
      <w:pPr>
        <w:pStyle w:val="BodyText"/>
        <w:spacing w:before="4"/>
        <w:ind w:left="0"/>
        <w:rPr>
          <w:sz w:val="22"/>
        </w:rPr>
      </w:pPr>
    </w:p>
    <w:p>
      <w:pPr>
        <w:pStyle w:val="Heading3"/>
        <w:spacing w:before="1"/>
        <w:ind w:left="1998"/>
      </w:pPr>
      <w:r>
        <w:rPr>
          <w:rFonts w:ascii="Cambria" w:eastAsia="Cambria"/>
        </w:rPr>
        <w:t>(</w:t>
      </w:r>
      <w:r>
        <w:rPr/>
        <w:t>二</w:t>
      </w:r>
      <w:r>
        <w:rPr>
          <w:rFonts w:ascii="Cambria" w:eastAsia="Cambria"/>
          <w:spacing w:val="6"/>
        </w:rPr>
        <w:t>) </w:t>
      </w:r>
      <w:r>
        <w:rPr/>
        <w:t>了解与审计相关的内部控制，以设计恰当的审计程序。</w:t>
      </w:r>
    </w:p>
    <w:p>
      <w:pPr>
        <w:pStyle w:val="BodyText"/>
        <w:spacing w:before="3"/>
        <w:ind w:left="0"/>
        <w:rPr>
          <w:sz w:val="22"/>
        </w:rPr>
      </w:pPr>
    </w:p>
    <w:p>
      <w:pPr>
        <w:pStyle w:val="Heading3"/>
        <w:ind w:left="2019"/>
      </w:pPr>
      <w:r>
        <w:rPr>
          <w:rFonts w:ascii="Cambria" w:eastAsia="Cambria"/>
        </w:rPr>
        <w:t>(</w:t>
      </w:r>
      <w:r>
        <w:rPr/>
        <w:t>三</w:t>
      </w:r>
      <w:r>
        <w:rPr>
          <w:rFonts w:ascii="Cambria" w:eastAsia="Cambria"/>
          <w:spacing w:val="5"/>
        </w:rPr>
        <w:t>)   </w:t>
      </w:r>
      <w:r>
        <w:rPr/>
        <w:t>评价管理层选用会计政策的恰当性和作出会计估计及相关披露的合理性。</w:t>
      </w:r>
    </w:p>
    <w:p>
      <w:pPr>
        <w:pStyle w:val="BodyText"/>
        <w:spacing w:before="3"/>
        <w:ind w:left="0"/>
        <w:rPr>
          <w:sz w:val="22"/>
        </w:rPr>
      </w:pPr>
    </w:p>
    <w:p>
      <w:pPr>
        <w:pStyle w:val="Heading3"/>
        <w:spacing w:line="242" w:lineRule="auto"/>
        <w:ind w:right="1044" w:firstLine="719"/>
        <w:jc w:val="both"/>
      </w:pPr>
      <w:r>
        <w:rPr>
          <w:rFonts w:ascii="Cambria" w:eastAsia="Cambria"/>
        </w:rPr>
        <w:t>(</w:t>
      </w:r>
      <w:r>
        <w:rPr/>
        <w:t>四</w:t>
      </w:r>
      <w:r>
        <w:rPr>
          <w:rFonts w:ascii="Cambria" w:eastAsia="Cambria"/>
          <w:spacing w:val="12"/>
        </w:rPr>
        <w:t>) </w:t>
      </w:r>
      <w:r>
        <w:rPr/>
        <w:t>对管理层使用持续经营假设的恰当性得出结论。同时，根据获取的审计证据，就可能导致对贵公司持续经营能力产生重大疑虑的事项或情况是否存在重大不确定性得出结论。如果我们得出结论认为存在重大不确定性，审计准则要求我们</w:t>
      </w:r>
    </w:p>
    <w:p>
      <w:pPr>
        <w:spacing w:after="0" w:line="242" w:lineRule="auto"/>
        <w:jc w:val="both"/>
        <w:sectPr>
          <w:pgSz w:w="11910" w:h="16840"/>
          <w:pgMar w:header="880" w:footer="1187" w:top="1460" w:bottom="1380" w:left="400" w:right="340"/>
        </w:sectPr>
      </w:pPr>
    </w:p>
    <w:p>
      <w:pPr>
        <w:pStyle w:val="Heading3"/>
        <w:spacing w:line="244" w:lineRule="auto" w:before="60"/>
        <w:ind w:right="1044"/>
        <w:jc w:val="both"/>
      </w:pPr>
      <w:r>
        <w:rPr/>
        <w:t>在审计报告中提请报表使用者注意财务报表中的相关披露；如果披露不充分，我们</w:t>
      </w:r>
      <w:r>
        <w:rPr>
          <w:spacing w:val="-10"/>
        </w:rPr>
        <w:t>应当发表非无保留意见。我们的结论基于截至审计报告日可获得的信息。然而，未来</w:t>
      </w:r>
      <w:r>
        <w:rPr/>
        <w:t>的事项或情况可能导致贵公司不能持续经营。</w:t>
      </w:r>
    </w:p>
    <w:p>
      <w:pPr>
        <w:pStyle w:val="BodyText"/>
        <w:spacing w:before="7"/>
        <w:ind w:left="0"/>
      </w:pPr>
    </w:p>
    <w:p>
      <w:pPr>
        <w:pStyle w:val="Heading3"/>
        <w:spacing w:line="242" w:lineRule="auto"/>
        <w:ind w:right="1046" w:firstLine="621"/>
        <w:jc w:val="both"/>
      </w:pPr>
      <w:r>
        <w:rPr>
          <w:rFonts w:ascii="Cambria" w:eastAsia="Cambria"/>
          <w:spacing w:val="-1"/>
        </w:rPr>
        <w:t>(</w:t>
      </w:r>
      <w:r>
        <w:rPr>
          <w:spacing w:val="-1"/>
        </w:rPr>
        <w:t>五</w:t>
      </w:r>
      <w:r>
        <w:rPr>
          <w:rFonts w:ascii="Cambria" w:eastAsia="Cambria"/>
          <w:spacing w:val="12"/>
        </w:rPr>
        <w:t>) </w:t>
      </w:r>
      <w:r>
        <w:rPr>
          <w:spacing w:val="-1"/>
        </w:rPr>
        <w:t>评价财务报表的总体列报</w:t>
      </w:r>
      <w:r>
        <w:rPr>
          <w:rFonts w:ascii="Cambria" w:eastAsia="Cambria"/>
          <w:spacing w:val="-1"/>
        </w:rPr>
        <w:t>(</w:t>
      </w:r>
      <w:r>
        <w:rPr>
          <w:spacing w:val="-1"/>
        </w:rPr>
        <w:t>包括披露</w:t>
      </w:r>
      <w:r>
        <w:rPr>
          <w:rFonts w:ascii="Cambria" w:eastAsia="Cambria"/>
          <w:spacing w:val="-1"/>
        </w:rPr>
        <w:t>)</w:t>
      </w:r>
      <w:r>
        <w:rPr>
          <w:spacing w:val="-1"/>
        </w:rPr>
        <w:t>、结构和内容，并评价财务报表是否</w:t>
      </w:r>
      <w:r>
        <w:rPr/>
        <w:t>公允反映相关交易和事项。</w:t>
      </w:r>
    </w:p>
    <w:p>
      <w:pPr>
        <w:pStyle w:val="BodyText"/>
        <w:spacing w:before="12"/>
        <w:ind w:left="0"/>
      </w:pPr>
    </w:p>
    <w:p>
      <w:pPr>
        <w:pStyle w:val="Heading3"/>
        <w:spacing w:line="242" w:lineRule="auto"/>
        <w:ind w:right="1044" w:firstLine="621"/>
        <w:jc w:val="both"/>
      </w:pPr>
      <w:r>
        <w:rPr>
          <w:rFonts w:ascii="Cambria" w:eastAsia="Cambria"/>
        </w:rPr>
        <w:t>(</w:t>
      </w:r>
      <w:r>
        <w:rPr/>
        <w:t>六</w:t>
      </w:r>
      <w:r>
        <w:rPr>
          <w:rFonts w:ascii="Cambria" w:eastAsia="Cambria"/>
          <w:spacing w:val="1"/>
        </w:rPr>
        <w:t>) </w:t>
      </w:r>
      <w:r>
        <w:rPr>
          <w:spacing w:val="-5"/>
        </w:rPr>
        <w:t>就贵公司中实体或业务活动的财务信息获取充分、适当的审计证据，以对</w:t>
      </w:r>
      <w:r>
        <w:rPr>
          <w:spacing w:val="-11"/>
        </w:rPr>
        <w:t>财务报表发表审计意见。我们负责指导、监督和执行集团审计，并对审计意见承担全</w:t>
      </w:r>
      <w:r>
        <w:rPr/>
        <w:t>部责任。</w:t>
      </w:r>
    </w:p>
    <w:p>
      <w:pPr>
        <w:pStyle w:val="BodyText"/>
        <w:spacing w:before="3"/>
        <w:ind w:left="0"/>
        <w:rPr>
          <w:sz w:val="22"/>
        </w:rPr>
      </w:pPr>
    </w:p>
    <w:p>
      <w:pPr>
        <w:pStyle w:val="Heading3"/>
        <w:spacing w:before="1"/>
        <w:ind w:left="1964"/>
        <w:rPr>
          <w:rFonts w:ascii="Cambria" w:eastAsia="Cambria"/>
          <w:b/>
        </w:rPr>
      </w:pPr>
      <w:r>
        <w:rPr/>
        <w:t>六、 注册会计师对财务报表审计的责任</w:t>
      </w:r>
      <w:r>
        <w:rPr>
          <w:rFonts w:ascii="Cambria" w:eastAsia="Cambria"/>
          <w:b/>
        </w:rPr>
        <w:t>(</w:t>
      </w:r>
      <w:r>
        <w:rPr/>
        <w:t>续</w:t>
      </w:r>
      <w:r>
        <w:rPr>
          <w:rFonts w:ascii="Cambria" w:eastAsia="Cambria"/>
          <w:b/>
        </w:rPr>
        <w:t>)</w:t>
      </w:r>
    </w:p>
    <w:p>
      <w:pPr>
        <w:pStyle w:val="BodyText"/>
        <w:spacing w:before="4"/>
        <w:ind w:left="0"/>
        <w:rPr>
          <w:rFonts w:ascii="Cambria"/>
          <w:b/>
          <w:sz w:val="24"/>
        </w:rPr>
      </w:pPr>
    </w:p>
    <w:p>
      <w:pPr>
        <w:pStyle w:val="Heading3"/>
        <w:spacing w:line="242" w:lineRule="auto"/>
        <w:ind w:right="1047" w:firstLine="566"/>
      </w:pPr>
      <w:r>
        <w:rPr>
          <w:spacing w:val="-1"/>
        </w:rPr>
        <w:t>我们与审计委员会就计划的审计范围、时间安排和重大审计发现等事项进行沟</w:t>
      </w:r>
      <w:r>
        <w:rPr/>
        <w:t>通，包括沟通我们在审计中识别出的值得关注的内部控制缺陷。</w:t>
      </w:r>
    </w:p>
    <w:p>
      <w:pPr>
        <w:pStyle w:val="BodyText"/>
        <w:spacing w:before="12"/>
        <w:ind w:left="0"/>
      </w:pPr>
    </w:p>
    <w:p>
      <w:pPr>
        <w:pStyle w:val="Heading3"/>
        <w:spacing w:line="242" w:lineRule="auto"/>
        <w:ind w:right="1044" w:firstLine="566"/>
        <w:jc w:val="both"/>
      </w:pPr>
      <w:r>
        <w:rPr>
          <w:spacing w:val="-1"/>
        </w:rPr>
        <w:t>我们还就已遵守与独立性相关的职业道德要求向审计委员会提供声明，并与审</w:t>
      </w:r>
      <w:r>
        <w:rPr/>
        <w:t>计委员会沟通可能被合理认为影响我们独立性的所有关系和其他事项，以及相关的防范措施</w:t>
      </w:r>
      <w:r>
        <w:rPr>
          <w:rFonts w:ascii="Cambria" w:eastAsia="Cambria"/>
        </w:rPr>
        <w:t>(</w:t>
      </w:r>
      <w:r>
        <w:rPr/>
        <w:t>如适用</w:t>
      </w:r>
      <w:r>
        <w:rPr>
          <w:rFonts w:ascii="Cambria" w:eastAsia="Cambria"/>
        </w:rPr>
        <w:t>)</w:t>
      </w:r>
      <w:r>
        <w:rPr/>
        <w:t>。</w:t>
      </w:r>
    </w:p>
    <w:p>
      <w:pPr>
        <w:pStyle w:val="BodyText"/>
        <w:spacing w:before="1"/>
        <w:ind w:left="0"/>
        <w:rPr>
          <w:sz w:val="22"/>
        </w:rPr>
      </w:pPr>
    </w:p>
    <w:p>
      <w:pPr>
        <w:pStyle w:val="Heading3"/>
        <w:spacing w:line="242" w:lineRule="auto"/>
        <w:ind w:right="1044" w:firstLine="566"/>
        <w:jc w:val="both"/>
      </w:pPr>
      <w:r>
        <w:rPr>
          <w:spacing w:val="-1"/>
        </w:rPr>
        <w:t>从与审计委员会沟通过的事项中，我们确定哪些事项对本期财务报表审计最为</w:t>
      </w:r>
      <w:r>
        <w:rPr>
          <w:spacing w:val="-14"/>
        </w:rPr>
        <w:t>重要，因而构成关键审计事项。我们在审计报告中描述这些事项，除非法律法规禁止</w:t>
      </w:r>
      <w:r>
        <w:rPr/>
        <w:t>公开披露这些事项，或在极少数情形下，如果合理预期在审计报告中沟通某事项造成的负面后果超过在公众利益方面产生的益处，我们确定不应在审计报告中沟通该事项。</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4"/>
        </w:rPr>
      </w:pPr>
    </w:p>
    <w:tbl>
      <w:tblPr>
        <w:tblW w:w="0" w:type="auto"/>
        <w:jc w:val="left"/>
        <w:tblInd w:w="1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2"/>
        <w:gridCol w:w="1903"/>
        <w:gridCol w:w="3337"/>
      </w:tblGrid>
      <w:tr>
        <w:trPr>
          <w:trHeight w:val="2353" w:hRule="atLeast"/>
        </w:trPr>
        <w:tc>
          <w:tcPr>
            <w:tcW w:w="3582" w:type="dxa"/>
          </w:tcPr>
          <w:p>
            <w:pPr>
              <w:pStyle w:val="TableParagraph"/>
              <w:ind w:left="200"/>
              <w:rPr>
                <w:sz w:val="24"/>
              </w:rPr>
            </w:pPr>
            <w:r>
              <w:rPr>
                <w:sz w:val="24"/>
              </w:rPr>
              <w:t>普华永道中天会计师事务所</w:t>
            </w:r>
          </w:p>
          <w:p>
            <w:pPr>
              <w:pStyle w:val="TableParagraph"/>
              <w:spacing w:before="2"/>
              <w:ind w:left="200"/>
              <w:rPr>
                <w:rFonts w:ascii="Cambria" w:eastAsia="Cambria"/>
                <w:sz w:val="24"/>
              </w:rPr>
            </w:pPr>
            <w:r>
              <w:rPr>
                <w:rFonts w:ascii="Cambria" w:eastAsia="Cambria"/>
                <w:sz w:val="24"/>
              </w:rPr>
              <w:t>(</w:t>
            </w:r>
            <w:r>
              <w:rPr>
                <w:sz w:val="24"/>
              </w:rPr>
              <w:t>特殊普通合伙</w:t>
            </w:r>
            <w:r>
              <w:rPr>
                <w:rFonts w:ascii="Cambria" w:eastAsia="Cambria"/>
                <w:sz w:val="24"/>
              </w:rPr>
              <w:t>)</w:t>
            </w:r>
          </w:p>
          <w:p>
            <w:pPr>
              <w:pStyle w:val="TableParagraph"/>
              <w:rPr>
                <w:sz w:val="28"/>
              </w:rPr>
            </w:pPr>
          </w:p>
          <w:p>
            <w:pPr>
              <w:pStyle w:val="TableParagraph"/>
              <w:rPr>
                <w:sz w:val="28"/>
              </w:rPr>
            </w:pPr>
          </w:p>
          <w:p>
            <w:pPr>
              <w:pStyle w:val="TableParagraph"/>
              <w:spacing w:before="3"/>
              <w:rPr>
                <w:sz w:val="32"/>
              </w:rPr>
            </w:pPr>
          </w:p>
          <w:p>
            <w:pPr>
              <w:pStyle w:val="TableParagraph"/>
              <w:ind w:left="200"/>
              <w:rPr>
                <w:sz w:val="24"/>
              </w:rPr>
            </w:pPr>
            <w:r>
              <w:rPr>
                <w:sz w:val="24"/>
              </w:rPr>
              <w:t>中国</w:t>
            </w:r>
            <w:r>
              <w:rPr>
                <w:rFonts w:ascii="Cambria" w:hAnsi="Cambria" w:eastAsia="Cambria"/>
                <w:sz w:val="24"/>
              </w:rPr>
              <w:t>•</w:t>
            </w:r>
            <w:r>
              <w:rPr>
                <w:sz w:val="24"/>
              </w:rPr>
              <w:t>上海市</w:t>
            </w:r>
          </w:p>
          <w:p>
            <w:pPr>
              <w:pStyle w:val="TableParagraph"/>
              <w:spacing w:line="273" w:lineRule="exact" w:before="5"/>
              <w:ind w:left="200"/>
              <w:rPr>
                <w:sz w:val="24"/>
              </w:rPr>
            </w:pPr>
            <w:r>
              <w:rPr>
                <w:rFonts w:ascii="Cambria" w:eastAsia="Cambria"/>
                <w:spacing w:val="-1"/>
                <w:sz w:val="24"/>
              </w:rPr>
              <w:t>2024</w:t>
            </w:r>
            <w:r>
              <w:rPr>
                <w:rFonts w:ascii="Cambria" w:eastAsia="Cambria"/>
                <w:spacing w:val="6"/>
                <w:sz w:val="24"/>
              </w:rPr>
              <w:t> </w:t>
            </w:r>
            <w:r>
              <w:rPr>
                <w:spacing w:val="-30"/>
                <w:sz w:val="24"/>
              </w:rPr>
              <w:t>年 </w:t>
            </w:r>
            <w:r>
              <w:rPr>
                <w:rFonts w:ascii="Cambria" w:eastAsia="Cambria"/>
                <w:sz w:val="24"/>
              </w:rPr>
              <w:t>3</w:t>
            </w:r>
            <w:r>
              <w:rPr>
                <w:rFonts w:ascii="Cambria" w:eastAsia="Cambria"/>
                <w:spacing w:val="6"/>
                <w:sz w:val="24"/>
              </w:rPr>
              <w:t> </w:t>
            </w:r>
            <w:r>
              <w:rPr>
                <w:spacing w:val="-30"/>
                <w:sz w:val="24"/>
              </w:rPr>
              <w:t>月 </w:t>
            </w:r>
            <w:r>
              <w:rPr>
                <w:rFonts w:ascii="Cambria" w:eastAsia="Cambria"/>
                <w:sz w:val="24"/>
              </w:rPr>
              <w:t>13</w:t>
            </w:r>
            <w:r>
              <w:rPr>
                <w:rFonts w:ascii="Cambria" w:eastAsia="Cambria"/>
                <w:spacing w:val="7"/>
                <w:sz w:val="24"/>
              </w:rPr>
              <w:t> </w:t>
            </w:r>
            <w:r>
              <w:rPr>
                <w:sz w:val="24"/>
              </w:rPr>
              <w:t>日</w:t>
            </w:r>
          </w:p>
        </w:tc>
        <w:tc>
          <w:tcPr>
            <w:tcW w:w="1903" w:type="dxa"/>
          </w:tcPr>
          <w:p>
            <w:pPr>
              <w:pStyle w:val="TableParagraph"/>
              <w:ind w:left="501"/>
              <w:rPr>
                <w:sz w:val="24"/>
              </w:rPr>
            </w:pPr>
            <w:r>
              <w:rPr>
                <w:sz w:val="24"/>
              </w:rPr>
              <w:t>注册会计师</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79"/>
              <w:ind w:left="501"/>
              <w:rPr>
                <w:sz w:val="24"/>
              </w:rPr>
            </w:pPr>
            <w:r>
              <w:rPr>
                <w:sz w:val="24"/>
              </w:rPr>
              <w:t>注册会计师</w:t>
            </w:r>
          </w:p>
        </w:tc>
        <w:tc>
          <w:tcPr>
            <w:tcW w:w="3337" w:type="dxa"/>
          </w:tcPr>
          <w:p>
            <w:pPr>
              <w:pStyle w:val="TableParagraph"/>
              <w:tabs>
                <w:tab w:pos="3044" w:val="left" w:leader="none"/>
              </w:tabs>
              <w:spacing w:line="270" w:lineRule="exact" w:before="16"/>
              <w:ind w:left="53"/>
              <w:jc w:val="center"/>
              <w:rPr>
                <w:rFonts w:ascii="Times New Roman"/>
                <w:sz w:val="24"/>
              </w:rPr>
            </w:pPr>
            <w:r>
              <w:rPr>
                <w:rFonts w:ascii="Times New Roman"/>
                <w:sz w:val="24"/>
                <w:u w:val="single"/>
              </w:rPr>
              <w:t> </w:t>
              <w:tab/>
            </w:r>
          </w:p>
          <w:p>
            <w:pPr>
              <w:pStyle w:val="TableParagraph"/>
              <w:tabs>
                <w:tab w:pos="846" w:val="left" w:leader="none"/>
              </w:tabs>
              <w:spacing w:line="302" w:lineRule="exact"/>
              <w:ind w:left="126"/>
              <w:jc w:val="center"/>
              <w:rPr>
                <w:rFonts w:ascii="Cambria" w:eastAsia="Cambria"/>
                <w:sz w:val="24"/>
              </w:rPr>
            </w:pPr>
            <w:r>
              <w:rPr>
                <w:sz w:val="24"/>
              </w:rPr>
              <w:t>张</w:t>
              <w:tab/>
              <w:t>津</w:t>
            </w:r>
            <w:r>
              <w:rPr>
                <w:spacing w:val="119"/>
                <w:sz w:val="24"/>
              </w:rPr>
              <w:t> </w:t>
            </w:r>
            <w:r>
              <w:rPr>
                <w:rFonts w:ascii="Cambria" w:eastAsia="Cambria"/>
                <w:sz w:val="24"/>
              </w:rPr>
              <w:t>(</w:t>
            </w:r>
            <w:r>
              <w:rPr>
                <w:sz w:val="24"/>
              </w:rPr>
              <w:t>项目合伙人</w:t>
            </w:r>
            <w:r>
              <w:rPr>
                <w:rFonts w:ascii="Cambria" w:eastAsia="Cambria"/>
                <w:sz w:val="24"/>
              </w:rPr>
              <w:t>)</w:t>
            </w:r>
          </w:p>
          <w:p>
            <w:pPr>
              <w:pStyle w:val="TableParagraph"/>
              <w:rPr>
                <w:sz w:val="28"/>
              </w:rPr>
            </w:pPr>
          </w:p>
          <w:p>
            <w:pPr>
              <w:pStyle w:val="TableParagraph"/>
              <w:rPr>
                <w:sz w:val="28"/>
              </w:rPr>
            </w:pPr>
          </w:p>
          <w:p>
            <w:pPr>
              <w:pStyle w:val="TableParagraph"/>
              <w:spacing w:before="3"/>
              <w:rPr>
                <w:sz w:val="33"/>
              </w:rPr>
            </w:pPr>
          </w:p>
          <w:p>
            <w:pPr>
              <w:pStyle w:val="TableParagraph"/>
              <w:tabs>
                <w:tab w:pos="3044" w:val="left" w:leader="none"/>
              </w:tabs>
              <w:spacing w:line="272" w:lineRule="exact" w:before="1"/>
              <w:ind w:left="53"/>
              <w:jc w:val="center"/>
              <w:rPr>
                <w:rFonts w:ascii="Times New Roman"/>
                <w:sz w:val="24"/>
              </w:rPr>
            </w:pPr>
            <w:r>
              <w:rPr>
                <w:rFonts w:ascii="Times New Roman"/>
                <w:sz w:val="24"/>
                <w:u w:val="single"/>
              </w:rPr>
              <w:t> </w:t>
              <w:tab/>
            </w:r>
          </w:p>
          <w:p>
            <w:pPr>
              <w:pStyle w:val="TableParagraph"/>
              <w:tabs>
                <w:tab w:pos="2240" w:val="left" w:leader="none"/>
              </w:tabs>
              <w:spacing w:line="303" w:lineRule="exact"/>
              <w:ind w:left="1279"/>
              <w:rPr>
                <w:sz w:val="24"/>
              </w:rPr>
            </w:pPr>
            <w:r>
              <w:rPr>
                <w:sz w:val="24"/>
              </w:rPr>
              <w:t>周</w:t>
              <w:tab/>
              <w:t>唯</w:t>
            </w:r>
          </w:p>
        </w:tc>
      </w:tr>
    </w:tbl>
    <w:p>
      <w:pPr>
        <w:pStyle w:val="BodyText"/>
        <w:spacing w:before="2"/>
        <w:ind w:left="0"/>
        <w:rPr>
          <w:sz w:val="13"/>
        </w:rPr>
      </w:pPr>
    </w:p>
    <w:p>
      <w:pPr>
        <w:pStyle w:val="BodyText"/>
        <w:spacing w:before="72"/>
        <w:ind w:left="1398"/>
      </w:pPr>
      <w:r>
        <w:rPr>
          <w:w w:val="100"/>
        </w:rPr>
        <w:t> </w:t>
      </w:r>
    </w:p>
    <w:p>
      <w:pPr>
        <w:pStyle w:val="BodyText"/>
        <w:spacing w:before="2"/>
        <w:ind w:left="1398"/>
      </w:pPr>
      <w:r>
        <w:rPr>
          <w:w w:val="100"/>
        </w:rPr>
        <w:t> </w:t>
      </w:r>
    </w:p>
    <w:p>
      <w:pPr>
        <w:pStyle w:val="BodyText"/>
        <w:spacing w:before="4"/>
        <w:ind w:left="1398"/>
      </w:pPr>
      <w:r>
        <w:rPr>
          <w:w w:val="100"/>
        </w:rPr>
        <w:t> </w:t>
      </w:r>
    </w:p>
    <w:p>
      <w:pPr>
        <w:spacing w:after="0"/>
        <w:sectPr>
          <w:pgSz w:w="11910" w:h="16840"/>
          <w:pgMar w:header="880" w:footer="1187" w:top="1460" w:bottom="1380" w:left="400" w:right="340"/>
        </w:sectPr>
      </w:pPr>
    </w:p>
    <w:p>
      <w:pPr>
        <w:pStyle w:val="BodyText"/>
        <w:spacing w:before="61"/>
        <w:ind w:left="1398"/>
      </w:pPr>
      <w:r>
        <w:rPr>
          <w:spacing w:val="-17"/>
        </w:rPr>
        <w:t>二、 财务报表</w:t>
      </w:r>
    </w:p>
    <w:p>
      <w:pPr>
        <w:pStyle w:val="BodyText"/>
        <w:ind w:left="0"/>
        <w:rPr>
          <w:sz w:val="20"/>
        </w:rPr>
      </w:pPr>
      <w:r>
        <w:rPr/>
        <w:br w:type="column"/>
      </w:r>
      <w:r>
        <w:rPr>
          <w:sz w:val="20"/>
        </w:rPr>
      </w:r>
    </w:p>
    <w:p>
      <w:pPr>
        <w:pStyle w:val="BodyText"/>
        <w:spacing w:line="295" w:lineRule="auto" w:before="134"/>
        <w:ind w:left="1398" w:right="4377" w:firstLine="127"/>
      </w:pPr>
      <w:r>
        <w:rPr/>
        <w:t>合并资产负债表2023</w:t>
      </w:r>
      <w:r>
        <w:rPr>
          <w:spacing w:val="-37"/>
        </w:rPr>
        <w:t> 年 </w:t>
      </w:r>
      <w:r>
        <w:rPr/>
        <w:t>12</w:t>
      </w:r>
      <w:r>
        <w:rPr>
          <w:spacing w:val="-36"/>
        </w:rPr>
        <w:t> 月 </w:t>
      </w:r>
      <w:r>
        <w:rPr/>
        <w:t>31</w:t>
      </w:r>
      <w:r>
        <w:rPr>
          <w:spacing w:val="-27"/>
        </w:rPr>
        <w:t> 日</w:t>
      </w:r>
      <w:r>
        <w:rPr/>
        <w:t> </w:t>
      </w:r>
    </w:p>
    <w:p>
      <w:pPr>
        <w:spacing w:after="0" w:line="295" w:lineRule="auto"/>
        <w:sectPr>
          <w:pgSz w:w="11910" w:h="16840"/>
          <w:pgMar w:header="880" w:footer="1187" w:top="1460" w:bottom="1380" w:left="400" w:right="340"/>
          <w:cols w:num="2" w:equalWidth="0">
            <w:col w:w="2708" w:space="842"/>
            <w:col w:w="7620"/>
          </w:cols>
        </w:sectPr>
      </w:pPr>
    </w:p>
    <w:p>
      <w:pPr>
        <w:pStyle w:val="BodyText"/>
        <w:spacing w:line="217" w:lineRule="exact"/>
        <w:ind w:left="1398"/>
      </w:pPr>
      <w:r>
        <w:rPr>
          <w:spacing w:val="-1"/>
        </w:rPr>
        <w:t>编制单位: 富士康工业互联网股份有限公司</w:t>
      </w:r>
      <w:r>
        <w:rPr/>
        <w:t> </w:t>
      </w:r>
    </w:p>
    <w:p>
      <w:pPr>
        <w:pStyle w:val="BodyText"/>
        <w:spacing w:before="2" w:after="3"/>
        <w:ind w:left="7919"/>
      </w:pPr>
      <w:r>
        <w:rPr>
          <w:spacing w:val="7"/>
        </w:rPr>
        <w:t>单位:千元 币种:人民币</w:t>
      </w:r>
      <w:r>
        <w:rPr/>
        <w:t> </w:t>
      </w:r>
    </w:p>
    <w:tbl>
      <w:tblPr>
        <w:tblW w:w="0" w:type="auto"/>
        <w:jc w:val="left"/>
        <w:tblInd w:w="14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2" w:lineRule="exact" w:before="1"/>
              <w:ind w:left="1255" w:right="1141"/>
              <w:jc w:val="center"/>
              <w:rPr>
                <w:sz w:val="21"/>
              </w:rPr>
            </w:pPr>
            <w:r>
              <w:rPr>
                <w:sz w:val="21"/>
              </w:rPr>
              <w:t>项目 </w:t>
            </w:r>
          </w:p>
        </w:tc>
        <w:tc>
          <w:tcPr>
            <w:tcW w:w="1104" w:type="dxa"/>
          </w:tcPr>
          <w:p>
            <w:pPr>
              <w:pStyle w:val="TableParagraph"/>
              <w:spacing w:line="252" w:lineRule="exact" w:before="1"/>
              <w:ind w:left="340"/>
              <w:rPr>
                <w:sz w:val="21"/>
              </w:rPr>
            </w:pPr>
            <w:r>
              <w:rPr>
                <w:sz w:val="21"/>
              </w:rPr>
              <w:t>附注 </w:t>
            </w:r>
          </w:p>
        </w:tc>
        <w:tc>
          <w:tcPr>
            <w:tcW w:w="2484" w:type="dxa"/>
          </w:tcPr>
          <w:p>
            <w:pPr>
              <w:pStyle w:val="TableParagraph"/>
              <w:spacing w:line="252" w:lineRule="exact" w:before="1"/>
              <w:ind w:left="369"/>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350" w:type="dxa"/>
          </w:tcPr>
          <w:p>
            <w:pPr>
              <w:pStyle w:val="TableParagraph"/>
              <w:spacing w:line="252" w:lineRule="exact" w:before="1"/>
              <w:ind w:left="30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8809" w:type="dxa"/>
            <w:gridSpan w:val="4"/>
          </w:tcPr>
          <w:p>
            <w:pPr>
              <w:pStyle w:val="TableParagraph"/>
              <w:spacing w:line="250" w:lineRule="exact" w:before="1"/>
              <w:ind w:left="107"/>
              <w:rPr>
                <w:sz w:val="21"/>
              </w:rPr>
            </w:pPr>
            <w:r>
              <w:rPr>
                <w:sz w:val="21"/>
              </w:rPr>
              <w:t>流动资产：</w:t>
            </w:r>
            <w:r>
              <w:rPr>
                <w:color w:val="FF00FF"/>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货币资金</w:t>
            </w:r>
            <w:r>
              <w:rPr>
                <w:sz w:val="21"/>
              </w:rPr>
              <w:t> </w:t>
            </w:r>
          </w:p>
        </w:tc>
        <w:tc>
          <w:tcPr>
            <w:tcW w:w="1104" w:type="dxa"/>
          </w:tcPr>
          <w:p>
            <w:pPr>
              <w:pStyle w:val="TableParagraph"/>
              <w:spacing w:line="250" w:lineRule="exact" w:before="3"/>
              <w:ind w:left="107"/>
              <w:rPr>
                <w:sz w:val="21"/>
              </w:rPr>
            </w:pPr>
            <w:r>
              <w:rPr>
                <w:sz w:val="21"/>
              </w:rPr>
              <w:t>七、1 </w:t>
            </w:r>
          </w:p>
        </w:tc>
        <w:tc>
          <w:tcPr>
            <w:tcW w:w="2484" w:type="dxa"/>
          </w:tcPr>
          <w:p>
            <w:pPr>
              <w:pStyle w:val="TableParagraph"/>
              <w:spacing w:line="250" w:lineRule="exact" w:before="3"/>
              <w:ind w:right="-15"/>
              <w:jc w:val="right"/>
              <w:rPr>
                <w:sz w:val="21"/>
              </w:rPr>
            </w:pPr>
            <w:r>
              <w:rPr>
                <w:sz w:val="21"/>
              </w:rPr>
              <w:t>83,462,320 </w:t>
            </w:r>
          </w:p>
        </w:tc>
        <w:tc>
          <w:tcPr>
            <w:tcW w:w="2350" w:type="dxa"/>
          </w:tcPr>
          <w:p>
            <w:pPr>
              <w:pStyle w:val="TableParagraph"/>
              <w:spacing w:line="250" w:lineRule="exact" w:before="3"/>
              <w:ind w:right="-15"/>
              <w:jc w:val="right"/>
              <w:rPr>
                <w:sz w:val="21"/>
              </w:rPr>
            </w:pPr>
            <w:r>
              <w:rPr>
                <w:sz w:val="21"/>
              </w:rPr>
              <w:t>69,429,837 </w:t>
            </w:r>
          </w:p>
        </w:tc>
      </w:tr>
      <w:tr>
        <w:trPr>
          <w:trHeight w:val="272" w:hRule="atLeast"/>
        </w:trPr>
        <w:tc>
          <w:tcPr>
            <w:tcW w:w="2871" w:type="dxa"/>
          </w:tcPr>
          <w:p>
            <w:pPr>
              <w:pStyle w:val="TableParagraph"/>
              <w:spacing w:line="252" w:lineRule="exact" w:before="1"/>
              <w:ind w:left="318"/>
              <w:rPr>
                <w:sz w:val="21"/>
              </w:rPr>
            </w:pPr>
            <w:r>
              <w:rPr>
                <w:sz w:val="21"/>
              </w:rPr>
              <w:t>结算备付金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拆出资金</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交易性金融资产</w:t>
            </w:r>
            <w:r>
              <w:rPr>
                <w:sz w:val="21"/>
              </w:rPr>
              <w:t> </w:t>
            </w:r>
          </w:p>
        </w:tc>
        <w:tc>
          <w:tcPr>
            <w:tcW w:w="1104" w:type="dxa"/>
          </w:tcPr>
          <w:p>
            <w:pPr>
              <w:pStyle w:val="TableParagraph"/>
              <w:spacing w:line="250" w:lineRule="exact" w:before="3"/>
              <w:ind w:left="107"/>
              <w:rPr>
                <w:sz w:val="21"/>
              </w:rPr>
            </w:pPr>
            <w:r>
              <w:rPr>
                <w:sz w:val="21"/>
              </w:rPr>
              <w:t>七、2 </w:t>
            </w:r>
          </w:p>
        </w:tc>
        <w:tc>
          <w:tcPr>
            <w:tcW w:w="2484" w:type="dxa"/>
          </w:tcPr>
          <w:p>
            <w:pPr>
              <w:pStyle w:val="TableParagraph"/>
              <w:spacing w:line="250" w:lineRule="exact" w:before="3"/>
              <w:ind w:right="-15"/>
              <w:jc w:val="right"/>
              <w:rPr>
                <w:sz w:val="21"/>
              </w:rPr>
            </w:pPr>
            <w:r>
              <w:rPr>
                <w:sz w:val="21"/>
              </w:rPr>
              <w:t>333,260 </w:t>
            </w:r>
          </w:p>
        </w:tc>
        <w:tc>
          <w:tcPr>
            <w:tcW w:w="2350" w:type="dxa"/>
          </w:tcPr>
          <w:p>
            <w:pPr>
              <w:pStyle w:val="TableParagraph"/>
              <w:spacing w:line="250" w:lineRule="exact" w:before="3"/>
              <w:ind w:right="-15"/>
              <w:jc w:val="right"/>
              <w:rPr>
                <w:sz w:val="21"/>
              </w:rPr>
            </w:pPr>
            <w:r>
              <w:rPr>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衍生金融资产</w:t>
            </w:r>
            <w:r>
              <w:rPr>
                <w:sz w:val="21"/>
              </w:rPr>
              <w:t> </w:t>
            </w:r>
          </w:p>
        </w:tc>
        <w:tc>
          <w:tcPr>
            <w:tcW w:w="1104" w:type="dxa"/>
          </w:tcPr>
          <w:p>
            <w:pPr>
              <w:pStyle w:val="TableParagraph"/>
              <w:spacing w:line="252" w:lineRule="exact" w:before="1"/>
              <w:ind w:left="107"/>
              <w:rPr>
                <w:sz w:val="21"/>
              </w:rPr>
            </w:pPr>
            <w:r>
              <w:rPr>
                <w:sz w:val="21"/>
              </w:rPr>
              <w:t>七、3 </w:t>
            </w:r>
          </w:p>
        </w:tc>
        <w:tc>
          <w:tcPr>
            <w:tcW w:w="2484" w:type="dxa"/>
          </w:tcPr>
          <w:p>
            <w:pPr>
              <w:pStyle w:val="TableParagraph"/>
              <w:spacing w:line="252" w:lineRule="exact" w:before="1"/>
              <w:ind w:right="-15"/>
              <w:jc w:val="right"/>
              <w:rPr>
                <w:sz w:val="21"/>
              </w:rPr>
            </w:pPr>
            <w:r>
              <w:rPr>
                <w:sz w:val="21"/>
              </w:rPr>
              <w:t>279,394 </w:t>
            </w:r>
          </w:p>
        </w:tc>
        <w:tc>
          <w:tcPr>
            <w:tcW w:w="2350" w:type="dxa"/>
          </w:tcPr>
          <w:p>
            <w:pPr>
              <w:pStyle w:val="TableParagraph"/>
              <w:spacing w:line="252" w:lineRule="exact" w:before="1"/>
              <w:ind w:right="-15"/>
              <w:jc w:val="right"/>
              <w:rPr>
                <w:sz w:val="21"/>
              </w:rPr>
            </w:pPr>
            <w:r>
              <w:rPr>
                <w:sz w:val="21"/>
              </w:rPr>
              <w:t>15,621 </w:t>
            </w:r>
          </w:p>
        </w:tc>
      </w:tr>
      <w:tr>
        <w:trPr>
          <w:trHeight w:val="272" w:hRule="atLeast"/>
        </w:trPr>
        <w:tc>
          <w:tcPr>
            <w:tcW w:w="2871" w:type="dxa"/>
          </w:tcPr>
          <w:p>
            <w:pPr>
              <w:pStyle w:val="TableParagraph"/>
              <w:spacing w:line="252" w:lineRule="exact" w:before="1"/>
              <w:ind w:left="318"/>
              <w:rPr>
                <w:sz w:val="21"/>
              </w:rPr>
            </w:pPr>
            <w:r>
              <w:rPr>
                <w:spacing w:val="-1"/>
                <w:sz w:val="21"/>
              </w:rPr>
              <w:t>应收票据</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7,375 </w:t>
            </w:r>
          </w:p>
        </w:tc>
        <w:tc>
          <w:tcPr>
            <w:tcW w:w="2350" w:type="dxa"/>
          </w:tcPr>
          <w:p>
            <w:pPr>
              <w:pStyle w:val="TableParagraph"/>
              <w:spacing w:line="252" w:lineRule="exact" w:before="1"/>
              <w:ind w:right="-15"/>
              <w:jc w:val="right"/>
              <w:rPr>
                <w:sz w:val="21"/>
              </w:rPr>
            </w:pPr>
            <w:r>
              <w:rPr>
                <w:sz w:val="21"/>
              </w:rPr>
              <w:t>16,862 </w:t>
            </w:r>
          </w:p>
        </w:tc>
      </w:tr>
      <w:tr>
        <w:trPr>
          <w:trHeight w:val="271" w:hRule="atLeast"/>
        </w:trPr>
        <w:tc>
          <w:tcPr>
            <w:tcW w:w="2871" w:type="dxa"/>
          </w:tcPr>
          <w:p>
            <w:pPr>
              <w:pStyle w:val="TableParagraph"/>
              <w:spacing w:line="250" w:lineRule="exact" w:before="1"/>
              <w:ind w:left="318"/>
              <w:rPr>
                <w:sz w:val="21"/>
              </w:rPr>
            </w:pPr>
            <w:r>
              <w:rPr>
                <w:spacing w:val="-1"/>
                <w:sz w:val="21"/>
              </w:rPr>
              <w:t>应收账款</w:t>
            </w:r>
            <w:r>
              <w:rPr>
                <w:sz w:val="21"/>
              </w:rPr>
              <w:t> </w:t>
            </w:r>
          </w:p>
        </w:tc>
        <w:tc>
          <w:tcPr>
            <w:tcW w:w="1104" w:type="dxa"/>
          </w:tcPr>
          <w:p>
            <w:pPr>
              <w:pStyle w:val="TableParagraph"/>
              <w:spacing w:line="250" w:lineRule="exact" w:before="1"/>
              <w:ind w:left="107"/>
              <w:rPr>
                <w:sz w:val="21"/>
              </w:rPr>
            </w:pPr>
            <w:r>
              <w:rPr>
                <w:sz w:val="21"/>
              </w:rPr>
              <w:t>七、5 </w:t>
            </w:r>
          </w:p>
        </w:tc>
        <w:tc>
          <w:tcPr>
            <w:tcW w:w="2484" w:type="dxa"/>
          </w:tcPr>
          <w:p>
            <w:pPr>
              <w:pStyle w:val="TableParagraph"/>
              <w:spacing w:line="250" w:lineRule="exact" w:before="1"/>
              <w:ind w:right="-15"/>
              <w:jc w:val="right"/>
              <w:rPr>
                <w:sz w:val="21"/>
              </w:rPr>
            </w:pPr>
            <w:r>
              <w:rPr>
                <w:sz w:val="21"/>
              </w:rPr>
              <w:t>88,466,866 </w:t>
            </w:r>
          </w:p>
        </w:tc>
        <w:tc>
          <w:tcPr>
            <w:tcW w:w="2350" w:type="dxa"/>
          </w:tcPr>
          <w:p>
            <w:pPr>
              <w:pStyle w:val="TableParagraph"/>
              <w:spacing w:line="250" w:lineRule="exact" w:before="1"/>
              <w:ind w:right="-15"/>
              <w:jc w:val="right"/>
              <w:rPr>
                <w:sz w:val="21"/>
              </w:rPr>
            </w:pPr>
            <w:r>
              <w:rPr>
                <w:sz w:val="21"/>
              </w:rPr>
              <w:t>97,672,920 </w:t>
            </w:r>
          </w:p>
        </w:tc>
      </w:tr>
      <w:tr>
        <w:trPr>
          <w:trHeight w:val="272" w:hRule="atLeast"/>
        </w:trPr>
        <w:tc>
          <w:tcPr>
            <w:tcW w:w="2871" w:type="dxa"/>
          </w:tcPr>
          <w:p>
            <w:pPr>
              <w:pStyle w:val="TableParagraph"/>
              <w:spacing w:line="250" w:lineRule="exact" w:before="3"/>
              <w:ind w:left="318"/>
              <w:rPr>
                <w:sz w:val="21"/>
              </w:rPr>
            </w:pPr>
            <w:r>
              <w:rPr>
                <w:spacing w:val="-1"/>
                <w:sz w:val="21"/>
              </w:rPr>
              <w:t>应收款项融资</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预付款项</w:t>
            </w:r>
            <w:r>
              <w:rPr>
                <w:sz w:val="21"/>
              </w:rPr>
              <w:t> </w:t>
            </w:r>
          </w:p>
        </w:tc>
        <w:tc>
          <w:tcPr>
            <w:tcW w:w="1104" w:type="dxa"/>
          </w:tcPr>
          <w:p>
            <w:pPr>
              <w:pStyle w:val="TableParagraph"/>
              <w:spacing w:line="252" w:lineRule="exact" w:before="1"/>
              <w:ind w:left="107"/>
              <w:rPr>
                <w:sz w:val="21"/>
              </w:rPr>
            </w:pPr>
            <w:r>
              <w:rPr>
                <w:sz w:val="21"/>
              </w:rPr>
              <w:t>七、8 </w:t>
            </w:r>
          </w:p>
        </w:tc>
        <w:tc>
          <w:tcPr>
            <w:tcW w:w="2484" w:type="dxa"/>
          </w:tcPr>
          <w:p>
            <w:pPr>
              <w:pStyle w:val="TableParagraph"/>
              <w:spacing w:line="252" w:lineRule="exact" w:before="1"/>
              <w:ind w:right="-15"/>
              <w:jc w:val="right"/>
              <w:rPr>
                <w:sz w:val="21"/>
              </w:rPr>
            </w:pPr>
            <w:r>
              <w:rPr>
                <w:sz w:val="21"/>
              </w:rPr>
              <w:t>254,708 </w:t>
            </w:r>
          </w:p>
        </w:tc>
        <w:tc>
          <w:tcPr>
            <w:tcW w:w="2350" w:type="dxa"/>
          </w:tcPr>
          <w:p>
            <w:pPr>
              <w:pStyle w:val="TableParagraph"/>
              <w:spacing w:line="252" w:lineRule="exact" w:before="1"/>
              <w:ind w:right="-15"/>
              <w:jc w:val="right"/>
              <w:rPr>
                <w:sz w:val="21"/>
              </w:rPr>
            </w:pPr>
            <w:r>
              <w:rPr>
                <w:sz w:val="21"/>
              </w:rPr>
              <w:t>352,362 </w:t>
            </w:r>
          </w:p>
        </w:tc>
      </w:tr>
      <w:tr>
        <w:trPr>
          <w:trHeight w:val="272" w:hRule="atLeast"/>
        </w:trPr>
        <w:tc>
          <w:tcPr>
            <w:tcW w:w="2871" w:type="dxa"/>
          </w:tcPr>
          <w:p>
            <w:pPr>
              <w:pStyle w:val="TableParagraph"/>
              <w:spacing w:line="252" w:lineRule="exact" w:before="1"/>
              <w:ind w:left="318"/>
              <w:rPr>
                <w:sz w:val="21"/>
              </w:rPr>
            </w:pPr>
            <w:r>
              <w:rPr>
                <w:spacing w:val="-1"/>
                <w:sz w:val="21"/>
              </w:rPr>
              <w:t>应收保费</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应收分保账款</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应收分保合同准备金</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z w:val="21"/>
              </w:rPr>
              <w:t>其他应收款 </w:t>
            </w:r>
          </w:p>
        </w:tc>
        <w:tc>
          <w:tcPr>
            <w:tcW w:w="1104" w:type="dxa"/>
          </w:tcPr>
          <w:p>
            <w:pPr>
              <w:pStyle w:val="TableParagraph"/>
              <w:spacing w:line="252" w:lineRule="exact" w:before="1"/>
              <w:ind w:left="107"/>
              <w:rPr>
                <w:sz w:val="21"/>
              </w:rPr>
            </w:pPr>
            <w:r>
              <w:rPr>
                <w:sz w:val="21"/>
              </w:rPr>
              <w:t>七、9 </w:t>
            </w:r>
          </w:p>
        </w:tc>
        <w:tc>
          <w:tcPr>
            <w:tcW w:w="2484" w:type="dxa"/>
          </w:tcPr>
          <w:p>
            <w:pPr>
              <w:pStyle w:val="TableParagraph"/>
              <w:spacing w:line="252" w:lineRule="exact" w:before="1"/>
              <w:ind w:right="-15"/>
              <w:jc w:val="right"/>
              <w:rPr>
                <w:sz w:val="21"/>
              </w:rPr>
            </w:pPr>
            <w:r>
              <w:rPr>
                <w:sz w:val="21"/>
              </w:rPr>
              <w:t>853,454 </w:t>
            </w:r>
          </w:p>
        </w:tc>
        <w:tc>
          <w:tcPr>
            <w:tcW w:w="2350" w:type="dxa"/>
          </w:tcPr>
          <w:p>
            <w:pPr>
              <w:pStyle w:val="TableParagraph"/>
              <w:spacing w:line="252" w:lineRule="exact" w:before="1"/>
              <w:ind w:right="-15"/>
              <w:jc w:val="right"/>
              <w:rPr>
                <w:sz w:val="21"/>
              </w:rPr>
            </w:pPr>
            <w:r>
              <w:rPr>
                <w:sz w:val="21"/>
              </w:rPr>
              <w:t>1,878,878 </w:t>
            </w:r>
          </w:p>
        </w:tc>
      </w:tr>
      <w:tr>
        <w:trPr>
          <w:trHeight w:val="270" w:hRule="atLeast"/>
        </w:trPr>
        <w:tc>
          <w:tcPr>
            <w:tcW w:w="2871" w:type="dxa"/>
          </w:tcPr>
          <w:p>
            <w:pPr>
              <w:pStyle w:val="TableParagraph"/>
              <w:spacing w:line="250" w:lineRule="exact" w:before="1"/>
              <w:ind w:left="318"/>
              <w:rPr>
                <w:sz w:val="21"/>
              </w:rPr>
            </w:pPr>
            <w:r>
              <w:rPr>
                <w:spacing w:val="-1"/>
                <w:sz w:val="21"/>
              </w:rPr>
              <w:t>其中：应收利息</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947"/>
              <w:rPr>
                <w:sz w:val="21"/>
              </w:rPr>
            </w:pPr>
            <w:r>
              <w:rPr>
                <w:spacing w:val="-1"/>
                <w:sz w:val="21"/>
              </w:rPr>
              <w:t>应收股利</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 </w:t>
            </w:r>
          </w:p>
        </w:tc>
        <w:tc>
          <w:tcPr>
            <w:tcW w:w="2350" w:type="dxa"/>
          </w:tcPr>
          <w:p>
            <w:pPr>
              <w:pStyle w:val="TableParagraph"/>
              <w:spacing w:line="250" w:lineRule="exact" w:before="3"/>
              <w:ind w:right="-15"/>
              <w:jc w:val="right"/>
              <w:rPr>
                <w:sz w:val="21"/>
              </w:rPr>
            </w:pPr>
            <w:r>
              <w:rPr>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买入返售金融资产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z w:val="21"/>
              </w:rPr>
              <w:t>存货 </w:t>
            </w:r>
          </w:p>
        </w:tc>
        <w:tc>
          <w:tcPr>
            <w:tcW w:w="1104" w:type="dxa"/>
          </w:tcPr>
          <w:p>
            <w:pPr>
              <w:pStyle w:val="TableParagraph"/>
              <w:spacing w:line="252" w:lineRule="exact" w:before="1"/>
              <w:ind w:left="107"/>
              <w:rPr>
                <w:sz w:val="21"/>
              </w:rPr>
            </w:pPr>
            <w:r>
              <w:rPr>
                <w:sz w:val="21"/>
              </w:rPr>
              <w:t>七、10 </w:t>
            </w:r>
          </w:p>
        </w:tc>
        <w:tc>
          <w:tcPr>
            <w:tcW w:w="2484" w:type="dxa"/>
          </w:tcPr>
          <w:p>
            <w:pPr>
              <w:pStyle w:val="TableParagraph"/>
              <w:spacing w:line="252" w:lineRule="exact" w:before="1"/>
              <w:ind w:right="-15"/>
              <w:jc w:val="right"/>
              <w:rPr>
                <w:sz w:val="21"/>
              </w:rPr>
            </w:pPr>
            <w:r>
              <w:rPr>
                <w:sz w:val="21"/>
              </w:rPr>
              <w:t>76,683,349 </w:t>
            </w:r>
          </w:p>
        </w:tc>
        <w:tc>
          <w:tcPr>
            <w:tcW w:w="2350" w:type="dxa"/>
          </w:tcPr>
          <w:p>
            <w:pPr>
              <w:pStyle w:val="TableParagraph"/>
              <w:spacing w:line="252" w:lineRule="exact" w:before="1"/>
              <w:ind w:right="-15"/>
              <w:jc w:val="right"/>
              <w:rPr>
                <w:sz w:val="21"/>
              </w:rPr>
            </w:pPr>
            <w:r>
              <w:rPr>
                <w:sz w:val="21"/>
              </w:rPr>
              <w:t>77,321,754 </w:t>
            </w:r>
          </w:p>
        </w:tc>
      </w:tr>
      <w:tr>
        <w:trPr>
          <w:trHeight w:val="270" w:hRule="atLeast"/>
        </w:trPr>
        <w:tc>
          <w:tcPr>
            <w:tcW w:w="2871" w:type="dxa"/>
          </w:tcPr>
          <w:p>
            <w:pPr>
              <w:pStyle w:val="TableParagraph"/>
              <w:spacing w:line="250" w:lineRule="exact" w:before="1"/>
              <w:ind w:left="318"/>
              <w:rPr>
                <w:sz w:val="21"/>
              </w:rPr>
            </w:pPr>
            <w:r>
              <w:rPr>
                <w:spacing w:val="-1"/>
                <w:sz w:val="21"/>
              </w:rPr>
              <w:t>合同资产</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持有待售资产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一年内到期的非流动资产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 </w:t>
            </w:r>
          </w:p>
        </w:tc>
        <w:tc>
          <w:tcPr>
            <w:tcW w:w="2350" w:type="dxa"/>
          </w:tcPr>
          <w:p>
            <w:pPr>
              <w:pStyle w:val="TableParagraph"/>
              <w:spacing w:line="252" w:lineRule="exact" w:before="1"/>
              <w:ind w:right="-15"/>
              <w:jc w:val="right"/>
              <w:rPr>
                <w:sz w:val="21"/>
              </w:rPr>
            </w:pPr>
            <w:r>
              <w:rPr>
                <w:sz w:val="21"/>
              </w:rPr>
              <w:t>10,000 </w:t>
            </w:r>
          </w:p>
        </w:tc>
      </w:tr>
      <w:tr>
        <w:trPr>
          <w:trHeight w:val="272" w:hRule="atLeast"/>
        </w:trPr>
        <w:tc>
          <w:tcPr>
            <w:tcW w:w="2871" w:type="dxa"/>
          </w:tcPr>
          <w:p>
            <w:pPr>
              <w:pStyle w:val="TableParagraph"/>
              <w:spacing w:line="252" w:lineRule="exact" w:before="1"/>
              <w:ind w:left="318"/>
              <w:rPr>
                <w:sz w:val="21"/>
              </w:rPr>
            </w:pPr>
            <w:r>
              <w:rPr>
                <w:spacing w:val="-1"/>
                <w:sz w:val="21"/>
              </w:rPr>
              <w:t>其他流动资产</w:t>
            </w:r>
            <w:r>
              <w:rPr>
                <w:sz w:val="21"/>
              </w:rPr>
              <w:t> </w:t>
            </w:r>
          </w:p>
        </w:tc>
        <w:tc>
          <w:tcPr>
            <w:tcW w:w="1104" w:type="dxa"/>
          </w:tcPr>
          <w:p>
            <w:pPr>
              <w:pStyle w:val="TableParagraph"/>
              <w:spacing w:line="252" w:lineRule="exact" w:before="1"/>
              <w:ind w:left="107"/>
              <w:rPr>
                <w:sz w:val="21"/>
              </w:rPr>
            </w:pPr>
            <w:r>
              <w:rPr>
                <w:sz w:val="21"/>
              </w:rPr>
              <w:t>七、13 </w:t>
            </w:r>
          </w:p>
        </w:tc>
        <w:tc>
          <w:tcPr>
            <w:tcW w:w="2484" w:type="dxa"/>
          </w:tcPr>
          <w:p>
            <w:pPr>
              <w:pStyle w:val="TableParagraph"/>
              <w:spacing w:line="252" w:lineRule="exact" w:before="1"/>
              <w:ind w:right="-15"/>
              <w:jc w:val="right"/>
              <w:rPr>
                <w:sz w:val="21"/>
              </w:rPr>
            </w:pPr>
            <w:r>
              <w:rPr>
                <w:sz w:val="21"/>
              </w:rPr>
              <w:t>2,137,731 </w:t>
            </w:r>
          </w:p>
        </w:tc>
        <w:tc>
          <w:tcPr>
            <w:tcW w:w="2350" w:type="dxa"/>
          </w:tcPr>
          <w:p>
            <w:pPr>
              <w:pStyle w:val="TableParagraph"/>
              <w:spacing w:line="252" w:lineRule="exact" w:before="1"/>
              <w:ind w:right="-15"/>
              <w:jc w:val="right"/>
              <w:rPr>
                <w:sz w:val="21"/>
              </w:rPr>
            </w:pPr>
            <w:r>
              <w:rPr>
                <w:sz w:val="21"/>
              </w:rPr>
              <w:t>2,241,624 </w:t>
            </w:r>
          </w:p>
        </w:tc>
      </w:tr>
      <w:tr>
        <w:trPr>
          <w:trHeight w:val="270" w:hRule="atLeast"/>
        </w:trPr>
        <w:tc>
          <w:tcPr>
            <w:tcW w:w="2871" w:type="dxa"/>
          </w:tcPr>
          <w:p>
            <w:pPr>
              <w:pStyle w:val="TableParagraph"/>
              <w:spacing w:line="250" w:lineRule="exact" w:before="1"/>
              <w:ind w:left="527"/>
              <w:rPr>
                <w:sz w:val="21"/>
              </w:rPr>
            </w:pPr>
            <w:r>
              <w:rPr>
                <w:spacing w:val="-1"/>
                <w:sz w:val="21"/>
              </w:rPr>
              <w:t>流动资产合计</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252,478,457 </w:t>
            </w:r>
          </w:p>
        </w:tc>
        <w:tc>
          <w:tcPr>
            <w:tcW w:w="2350" w:type="dxa"/>
          </w:tcPr>
          <w:p>
            <w:pPr>
              <w:pStyle w:val="TableParagraph"/>
              <w:spacing w:line="250" w:lineRule="exact" w:before="1"/>
              <w:ind w:right="-15"/>
              <w:jc w:val="right"/>
              <w:rPr>
                <w:sz w:val="21"/>
              </w:rPr>
            </w:pPr>
            <w:r>
              <w:rPr>
                <w:sz w:val="21"/>
              </w:rPr>
              <w:t>248,939,858 </w:t>
            </w:r>
          </w:p>
        </w:tc>
      </w:tr>
      <w:tr>
        <w:trPr>
          <w:trHeight w:val="272" w:hRule="atLeast"/>
        </w:trPr>
        <w:tc>
          <w:tcPr>
            <w:tcW w:w="8809" w:type="dxa"/>
            <w:gridSpan w:val="4"/>
          </w:tcPr>
          <w:p>
            <w:pPr>
              <w:pStyle w:val="TableParagraph"/>
              <w:spacing w:line="252" w:lineRule="exact" w:before="1"/>
              <w:ind w:left="107"/>
              <w:rPr>
                <w:sz w:val="21"/>
              </w:rPr>
            </w:pPr>
            <w:r>
              <w:rPr>
                <w:sz w:val="21"/>
              </w:rPr>
              <w:t>非流动资产：</w:t>
            </w:r>
            <w:r>
              <w:rPr>
                <w:color w:val="0080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发放贷款和垫款</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债权投资</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其他债权投资</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z w:val="21"/>
              </w:rPr>
              <w:t>长期应收款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62,982 </w:t>
            </w:r>
          </w:p>
        </w:tc>
        <w:tc>
          <w:tcPr>
            <w:tcW w:w="2350" w:type="dxa"/>
          </w:tcPr>
          <w:p>
            <w:pPr>
              <w:pStyle w:val="TableParagraph"/>
              <w:spacing w:line="252" w:lineRule="exact" w:before="1"/>
              <w:ind w:right="-15"/>
              <w:jc w:val="right"/>
              <w:rPr>
                <w:sz w:val="21"/>
              </w:rPr>
            </w:pPr>
            <w:r>
              <w:rPr>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长期股权投资</w:t>
            </w:r>
            <w:r>
              <w:rPr>
                <w:sz w:val="21"/>
              </w:rPr>
              <w:t> </w:t>
            </w:r>
          </w:p>
        </w:tc>
        <w:tc>
          <w:tcPr>
            <w:tcW w:w="1104" w:type="dxa"/>
          </w:tcPr>
          <w:p>
            <w:pPr>
              <w:pStyle w:val="TableParagraph"/>
              <w:spacing w:line="252" w:lineRule="exact" w:before="1"/>
              <w:ind w:left="107"/>
              <w:rPr>
                <w:sz w:val="21"/>
              </w:rPr>
            </w:pPr>
            <w:r>
              <w:rPr>
                <w:sz w:val="21"/>
              </w:rPr>
              <w:t>七、17 </w:t>
            </w:r>
          </w:p>
        </w:tc>
        <w:tc>
          <w:tcPr>
            <w:tcW w:w="2484" w:type="dxa"/>
          </w:tcPr>
          <w:p>
            <w:pPr>
              <w:pStyle w:val="TableParagraph"/>
              <w:spacing w:line="252" w:lineRule="exact" w:before="1"/>
              <w:ind w:right="-15"/>
              <w:jc w:val="right"/>
              <w:rPr>
                <w:sz w:val="21"/>
              </w:rPr>
            </w:pPr>
            <w:r>
              <w:rPr>
                <w:sz w:val="21"/>
              </w:rPr>
              <w:t>7,179,747 </w:t>
            </w:r>
          </w:p>
        </w:tc>
        <w:tc>
          <w:tcPr>
            <w:tcW w:w="2350" w:type="dxa"/>
          </w:tcPr>
          <w:p>
            <w:pPr>
              <w:pStyle w:val="TableParagraph"/>
              <w:spacing w:line="252" w:lineRule="exact" w:before="1"/>
              <w:ind w:right="-15"/>
              <w:jc w:val="right"/>
              <w:rPr>
                <w:sz w:val="21"/>
              </w:rPr>
            </w:pPr>
            <w:r>
              <w:rPr>
                <w:sz w:val="21"/>
              </w:rPr>
              <w:t>12,215,696 </w:t>
            </w:r>
          </w:p>
        </w:tc>
      </w:tr>
      <w:tr>
        <w:trPr>
          <w:trHeight w:val="270" w:hRule="atLeast"/>
        </w:trPr>
        <w:tc>
          <w:tcPr>
            <w:tcW w:w="2871" w:type="dxa"/>
          </w:tcPr>
          <w:p>
            <w:pPr>
              <w:pStyle w:val="TableParagraph"/>
              <w:spacing w:line="250" w:lineRule="exact" w:before="1"/>
              <w:ind w:left="318"/>
              <w:rPr>
                <w:sz w:val="21"/>
              </w:rPr>
            </w:pPr>
            <w:r>
              <w:rPr>
                <w:spacing w:val="-1"/>
                <w:sz w:val="21"/>
              </w:rPr>
              <w:t>其他权益工具投资</w:t>
            </w:r>
            <w:r>
              <w:rPr>
                <w:sz w:val="21"/>
              </w:rPr>
              <w:t> </w:t>
            </w:r>
          </w:p>
        </w:tc>
        <w:tc>
          <w:tcPr>
            <w:tcW w:w="1104" w:type="dxa"/>
          </w:tcPr>
          <w:p>
            <w:pPr>
              <w:pStyle w:val="TableParagraph"/>
              <w:spacing w:line="250" w:lineRule="exact" w:before="1"/>
              <w:ind w:left="107"/>
              <w:rPr>
                <w:sz w:val="21"/>
              </w:rPr>
            </w:pPr>
            <w:r>
              <w:rPr>
                <w:sz w:val="21"/>
              </w:rPr>
              <w:t>七、18 </w:t>
            </w:r>
          </w:p>
        </w:tc>
        <w:tc>
          <w:tcPr>
            <w:tcW w:w="2484" w:type="dxa"/>
          </w:tcPr>
          <w:p>
            <w:pPr>
              <w:pStyle w:val="TableParagraph"/>
              <w:spacing w:line="250" w:lineRule="exact" w:before="1"/>
              <w:ind w:right="-15"/>
              <w:jc w:val="right"/>
              <w:rPr>
                <w:sz w:val="21"/>
              </w:rPr>
            </w:pPr>
            <w:r>
              <w:rPr>
                <w:sz w:val="21"/>
              </w:rPr>
              <w:t>742,863 </w:t>
            </w:r>
          </w:p>
        </w:tc>
        <w:tc>
          <w:tcPr>
            <w:tcW w:w="2350" w:type="dxa"/>
          </w:tcPr>
          <w:p>
            <w:pPr>
              <w:pStyle w:val="TableParagraph"/>
              <w:spacing w:line="250" w:lineRule="exact" w:before="1"/>
              <w:ind w:right="-15"/>
              <w:jc w:val="right"/>
              <w:rPr>
                <w:sz w:val="21"/>
              </w:rPr>
            </w:pPr>
            <w:r>
              <w:rPr>
                <w:sz w:val="21"/>
              </w:rPr>
              <w:t>388,257 </w:t>
            </w:r>
          </w:p>
        </w:tc>
      </w:tr>
      <w:tr>
        <w:trPr>
          <w:trHeight w:val="272" w:hRule="atLeast"/>
        </w:trPr>
        <w:tc>
          <w:tcPr>
            <w:tcW w:w="2871" w:type="dxa"/>
          </w:tcPr>
          <w:p>
            <w:pPr>
              <w:pStyle w:val="TableParagraph"/>
              <w:spacing w:line="250" w:lineRule="exact" w:before="3"/>
              <w:ind w:left="318"/>
              <w:rPr>
                <w:sz w:val="21"/>
              </w:rPr>
            </w:pPr>
            <w:r>
              <w:rPr>
                <w:spacing w:val="-1"/>
                <w:sz w:val="21"/>
              </w:rPr>
              <w:t>其他非流动金融资产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3" w:lineRule="exact" w:before="1"/>
              <w:ind w:left="318"/>
              <w:rPr>
                <w:sz w:val="21"/>
              </w:rPr>
            </w:pPr>
            <w:r>
              <w:rPr>
                <w:spacing w:val="-1"/>
                <w:sz w:val="21"/>
              </w:rPr>
              <w:t>投资性房地产</w:t>
            </w:r>
            <w:r>
              <w:rPr>
                <w:sz w:val="21"/>
              </w:rPr>
              <w:t> </w:t>
            </w:r>
          </w:p>
        </w:tc>
        <w:tc>
          <w:tcPr>
            <w:tcW w:w="1104" w:type="dxa"/>
          </w:tcPr>
          <w:p>
            <w:pPr>
              <w:pStyle w:val="TableParagraph"/>
              <w:spacing w:line="253" w:lineRule="exact" w:before="1"/>
              <w:ind w:left="107"/>
              <w:rPr>
                <w:sz w:val="21"/>
              </w:rPr>
            </w:pPr>
            <w:r>
              <w:rPr>
                <w:w w:val="100"/>
                <w:sz w:val="21"/>
              </w:rPr>
              <w:t> </w:t>
            </w:r>
          </w:p>
        </w:tc>
        <w:tc>
          <w:tcPr>
            <w:tcW w:w="2484" w:type="dxa"/>
          </w:tcPr>
          <w:p>
            <w:pPr>
              <w:pStyle w:val="TableParagraph"/>
              <w:spacing w:line="253" w:lineRule="exact" w:before="1"/>
              <w:ind w:right="-15"/>
              <w:jc w:val="right"/>
              <w:rPr>
                <w:sz w:val="21"/>
              </w:rPr>
            </w:pPr>
            <w:r>
              <w:rPr>
                <w:w w:val="100"/>
                <w:sz w:val="21"/>
              </w:rPr>
              <w:t> </w:t>
            </w:r>
          </w:p>
        </w:tc>
        <w:tc>
          <w:tcPr>
            <w:tcW w:w="2350" w:type="dxa"/>
          </w:tcPr>
          <w:p>
            <w:pPr>
              <w:pStyle w:val="TableParagraph"/>
              <w:spacing w:line="253"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固定资产</w:t>
            </w:r>
            <w:r>
              <w:rPr>
                <w:sz w:val="21"/>
              </w:rPr>
              <w:t> </w:t>
            </w:r>
          </w:p>
        </w:tc>
        <w:tc>
          <w:tcPr>
            <w:tcW w:w="1104" w:type="dxa"/>
          </w:tcPr>
          <w:p>
            <w:pPr>
              <w:pStyle w:val="TableParagraph"/>
              <w:spacing w:line="252" w:lineRule="exact" w:before="1"/>
              <w:ind w:left="107"/>
              <w:rPr>
                <w:sz w:val="21"/>
              </w:rPr>
            </w:pPr>
            <w:r>
              <w:rPr>
                <w:sz w:val="21"/>
              </w:rPr>
              <w:t>七、21 </w:t>
            </w:r>
          </w:p>
        </w:tc>
        <w:tc>
          <w:tcPr>
            <w:tcW w:w="2484" w:type="dxa"/>
          </w:tcPr>
          <w:p>
            <w:pPr>
              <w:pStyle w:val="TableParagraph"/>
              <w:spacing w:line="252" w:lineRule="exact" w:before="1"/>
              <w:ind w:right="-15"/>
              <w:jc w:val="right"/>
              <w:rPr>
                <w:sz w:val="21"/>
              </w:rPr>
            </w:pPr>
            <w:r>
              <w:rPr>
                <w:sz w:val="21"/>
              </w:rPr>
              <w:t>17,711,566 </w:t>
            </w:r>
          </w:p>
        </w:tc>
        <w:tc>
          <w:tcPr>
            <w:tcW w:w="2350" w:type="dxa"/>
          </w:tcPr>
          <w:p>
            <w:pPr>
              <w:pStyle w:val="TableParagraph"/>
              <w:spacing w:line="252" w:lineRule="exact" w:before="1"/>
              <w:ind w:right="-15"/>
              <w:jc w:val="right"/>
              <w:rPr>
                <w:sz w:val="21"/>
              </w:rPr>
            </w:pPr>
            <w:r>
              <w:rPr>
                <w:sz w:val="21"/>
              </w:rPr>
              <w:t>15,937,003 </w:t>
            </w:r>
          </w:p>
        </w:tc>
      </w:tr>
      <w:tr>
        <w:trPr>
          <w:trHeight w:val="270" w:hRule="atLeast"/>
        </w:trPr>
        <w:tc>
          <w:tcPr>
            <w:tcW w:w="2871" w:type="dxa"/>
          </w:tcPr>
          <w:p>
            <w:pPr>
              <w:pStyle w:val="TableParagraph"/>
              <w:spacing w:line="250" w:lineRule="exact" w:before="1"/>
              <w:ind w:left="318"/>
              <w:rPr>
                <w:sz w:val="21"/>
              </w:rPr>
            </w:pPr>
            <w:r>
              <w:rPr>
                <w:spacing w:val="-1"/>
                <w:sz w:val="21"/>
              </w:rPr>
              <w:t>在建工程</w:t>
            </w:r>
            <w:r>
              <w:rPr>
                <w:sz w:val="21"/>
              </w:rPr>
              <w:t> </w:t>
            </w:r>
          </w:p>
        </w:tc>
        <w:tc>
          <w:tcPr>
            <w:tcW w:w="1104" w:type="dxa"/>
          </w:tcPr>
          <w:p>
            <w:pPr>
              <w:pStyle w:val="TableParagraph"/>
              <w:spacing w:line="250" w:lineRule="exact" w:before="1"/>
              <w:ind w:left="107"/>
              <w:rPr>
                <w:sz w:val="21"/>
              </w:rPr>
            </w:pPr>
            <w:r>
              <w:rPr>
                <w:sz w:val="21"/>
              </w:rPr>
              <w:t>七、22 </w:t>
            </w:r>
          </w:p>
        </w:tc>
        <w:tc>
          <w:tcPr>
            <w:tcW w:w="2484" w:type="dxa"/>
          </w:tcPr>
          <w:p>
            <w:pPr>
              <w:pStyle w:val="TableParagraph"/>
              <w:spacing w:line="250" w:lineRule="exact" w:before="1"/>
              <w:ind w:right="-15"/>
              <w:jc w:val="right"/>
              <w:rPr>
                <w:sz w:val="21"/>
              </w:rPr>
            </w:pPr>
            <w:r>
              <w:rPr>
                <w:sz w:val="21"/>
              </w:rPr>
              <w:t>2,508,056 </w:t>
            </w:r>
          </w:p>
        </w:tc>
        <w:tc>
          <w:tcPr>
            <w:tcW w:w="2350" w:type="dxa"/>
          </w:tcPr>
          <w:p>
            <w:pPr>
              <w:pStyle w:val="TableParagraph"/>
              <w:spacing w:line="250" w:lineRule="exact" w:before="1"/>
              <w:ind w:right="-15"/>
              <w:jc w:val="right"/>
              <w:rPr>
                <w:sz w:val="21"/>
              </w:rPr>
            </w:pPr>
            <w:r>
              <w:rPr>
                <w:sz w:val="21"/>
              </w:rPr>
              <w:t>701,408 </w:t>
            </w:r>
          </w:p>
        </w:tc>
      </w:tr>
      <w:tr>
        <w:trPr>
          <w:trHeight w:val="273" w:hRule="atLeast"/>
        </w:trPr>
        <w:tc>
          <w:tcPr>
            <w:tcW w:w="2871" w:type="dxa"/>
          </w:tcPr>
          <w:p>
            <w:pPr>
              <w:pStyle w:val="TableParagraph"/>
              <w:spacing w:line="252" w:lineRule="exact" w:before="1"/>
              <w:ind w:left="318"/>
              <w:rPr>
                <w:sz w:val="21"/>
              </w:rPr>
            </w:pPr>
            <w:r>
              <w:rPr>
                <w:spacing w:val="-1"/>
                <w:sz w:val="21"/>
              </w:rPr>
              <w:t>生产性生物资产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油气资产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z w:val="21"/>
              </w:rPr>
              <w:t>使用权资产 </w:t>
            </w:r>
          </w:p>
        </w:tc>
        <w:tc>
          <w:tcPr>
            <w:tcW w:w="1104" w:type="dxa"/>
          </w:tcPr>
          <w:p>
            <w:pPr>
              <w:pStyle w:val="TableParagraph"/>
              <w:spacing w:line="250" w:lineRule="exact" w:before="1"/>
              <w:ind w:left="107"/>
              <w:rPr>
                <w:sz w:val="21"/>
              </w:rPr>
            </w:pPr>
            <w:r>
              <w:rPr>
                <w:sz w:val="21"/>
              </w:rPr>
              <w:t>七、25 </w:t>
            </w:r>
          </w:p>
        </w:tc>
        <w:tc>
          <w:tcPr>
            <w:tcW w:w="2484" w:type="dxa"/>
          </w:tcPr>
          <w:p>
            <w:pPr>
              <w:pStyle w:val="TableParagraph"/>
              <w:spacing w:line="250" w:lineRule="exact" w:before="1"/>
              <w:ind w:right="-15"/>
              <w:jc w:val="right"/>
              <w:rPr>
                <w:sz w:val="21"/>
              </w:rPr>
            </w:pPr>
            <w:r>
              <w:rPr>
                <w:sz w:val="21"/>
              </w:rPr>
              <w:t>1,571,141 </w:t>
            </w:r>
          </w:p>
        </w:tc>
        <w:tc>
          <w:tcPr>
            <w:tcW w:w="2350" w:type="dxa"/>
          </w:tcPr>
          <w:p>
            <w:pPr>
              <w:pStyle w:val="TableParagraph"/>
              <w:spacing w:line="250" w:lineRule="exact" w:before="1"/>
              <w:ind w:right="-15"/>
              <w:jc w:val="right"/>
              <w:rPr>
                <w:sz w:val="21"/>
              </w:rPr>
            </w:pPr>
            <w:r>
              <w:rPr>
                <w:sz w:val="21"/>
              </w:rPr>
              <w:t>2,077,855 </w:t>
            </w:r>
          </w:p>
        </w:tc>
      </w:tr>
      <w:tr>
        <w:trPr>
          <w:trHeight w:val="273" w:hRule="atLeast"/>
        </w:trPr>
        <w:tc>
          <w:tcPr>
            <w:tcW w:w="2871" w:type="dxa"/>
          </w:tcPr>
          <w:p>
            <w:pPr>
              <w:pStyle w:val="TableParagraph"/>
              <w:spacing w:line="250" w:lineRule="exact" w:before="3"/>
              <w:ind w:left="318"/>
              <w:rPr>
                <w:sz w:val="21"/>
              </w:rPr>
            </w:pPr>
            <w:r>
              <w:rPr>
                <w:spacing w:val="-1"/>
                <w:sz w:val="21"/>
              </w:rPr>
              <w:t>无形资产</w:t>
            </w:r>
            <w:r>
              <w:rPr>
                <w:sz w:val="21"/>
              </w:rPr>
              <w:t> </w:t>
            </w:r>
          </w:p>
        </w:tc>
        <w:tc>
          <w:tcPr>
            <w:tcW w:w="1104" w:type="dxa"/>
          </w:tcPr>
          <w:p>
            <w:pPr>
              <w:pStyle w:val="TableParagraph"/>
              <w:spacing w:line="250" w:lineRule="exact" w:before="3"/>
              <w:ind w:left="107"/>
              <w:rPr>
                <w:sz w:val="21"/>
              </w:rPr>
            </w:pPr>
            <w:r>
              <w:rPr>
                <w:sz w:val="21"/>
              </w:rPr>
              <w:t>七、26 </w:t>
            </w:r>
          </w:p>
        </w:tc>
        <w:tc>
          <w:tcPr>
            <w:tcW w:w="2484" w:type="dxa"/>
          </w:tcPr>
          <w:p>
            <w:pPr>
              <w:pStyle w:val="TableParagraph"/>
              <w:spacing w:line="250" w:lineRule="exact" w:before="3"/>
              <w:ind w:right="-15"/>
              <w:jc w:val="right"/>
              <w:rPr>
                <w:sz w:val="21"/>
              </w:rPr>
            </w:pPr>
            <w:r>
              <w:rPr>
                <w:sz w:val="21"/>
              </w:rPr>
              <w:t>1,004,412 </w:t>
            </w:r>
          </w:p>
        </w:tc>
        <w:tc>
          <w:tcPr>
            <w:tcW w:w="2350" w:type="dxa"/>
          </w:tcPr>
          <w:p>
            <w:pPr>
              <w:pStyle w:val="TableParagraph"/>
              <w:spacing w:line="250" w:lineRule="exact" w:before="3"/>
              <w:ind w:right="-15"/>
              <w:jc w:val="right"/>
              <w:rPr>
                <w:sz w:val="21"/>
              </w:rPr>
            </w:pPr>
            <w:r>
              <w:rPr>
                <w:sz w:val="21"/>
              </w:rPr>
              <w:t>440,305 </w:t>
            </w:r>
          </w:p>
        </w:tc>
      </w:tr>
      <w:tr>
        <w:trPr>
          <w:trHeight w:val="272" w:hRule="atLeast"/>
        </w:trPr>
        <w:tc>
          <w:tcPr>
            <w:tcW w:w="2871" w:type="dxa"/>
          </w:tcPr>
          <w:p>
            <w:pPr>
              <w:pStyle w:val="TableParagraph"/>
              <w:spacing w:line="252" w:lineRule="exact" w:before="1"/>
              <w:ind w:left="318"/>
              <w:rPr>
                <w:sz w:val="21"/>
              </w:rPr>
            </w:pPr>
            <w:r>
              <w:rPr>
                <w:spacing w:val="-1"/>
                <w:sz w:val="21"/>
              </w:rPr>
              <w:t>开发支出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z w:val="21"/>
              </w:rPr>
              <w:t>商誉 </w:t>
            </w:r>
          </w:p>
        </w:tc>
        <w:tc>
          <w:tcPr>
            <w:tcW w:w="1104" w:type="dxa"/>
          </w:tcPr>
          <w:p>
            <w:pPr>
              <w:pStyle w:val="TableParagraph"/>
              <w:spacing w:line="252" w:lineRule="exact" w:before="1"/>
              <w:ind w:left="107"/>
              <w:rPr>
                <w:sz w:val="21"/>
              </w:rPr>
            </w:pPr>
            <w:r>
              <w:rPr>
                <w:sz w:val="21"/>
              </w:rPr>
              <w:t>七、27 </w:t>
            </w:r>
          </w:p>
        </w:tc>
        <w:tc>
          <w:tcPr>
            <w:tcW w:w="2484" w:type="dxa"/>
          </w:tcPr>
          <w:p>
            <w:pPr>
              <w:pStyle w:val="TableParagraph"/>
              <w:spacing w:line="252" w:lineRule="exact" w:before="1"/>
              <w:ind w:right="-15"/>
              <w:jc w:val="right"/>
              <w:rPr>
                <w:sz w:val="21"/>
              </w:rPr>
            </w:pPr>
            <w:r>
              <w:rPr>
                <w:sz w:val="21"/>
              </w:rPr>
              <w:t>310,153 </w:t>
            </w:r>
          </w:p>
        </w:tc>
        <w:tc>
          <w:tcPr>
            <w:tcW w:w="2350" w:type="dxa"/>
          </w:tcPr>
          <w:p>
            <w:pPr>
              <w:pStyle w:val="TableParagraph"/>
              <w:spacing w:line="252" w:lineRule="exact" w:before="1"/>
              <w:ind w:right="-15"/>
              <w:jc w:val="right"/>
              <w:rPr>
                <w:sz w:val="21"/>
              </w:rPr>
            </w:pPr>
            <w:r>
              <w:rPr>
                <w:sz w:val="21"/>
              </w:rPr>
              <w:t>310,153 </w:t>
            </w:r>
          </w:p>
        </w:tc>
      </w:tr>
      <w:tr>
        <w:trPr>
          <w:trHeight w:val="270" w:hRule="atLeast"/>
        </w:trPr>
        <w:tc>
          <w:tcPr>
            <w:tcW w:w="2871" w:type="dxa"/>
          </w:tcPr>
          <w:p>
            <w:pPr>
              <w:pStyle w:val="TableParagraph"/>
              <w:spacing w:line="250" w:lineRule="exact" w:before="1"/>
              <w:ind w:left="318"/>
              <w:rPr>
                <w:sz w:val="21"/>
              </w:rPr>
            </w:pPr>
            <w:r>
              <w:rPr>
                <w:spacing w:val="-1"/>
                <w:sz w:val="21"/>
              </w:rPr>
              <w:t>长期待摊费用</w:t>
            </w:r>
            <w:r>
              <w:rPr>
                <w:sz w:val="21"/>
              </w:rPr>
              <w:t> </w:t>
            </w:r>
          </w:p>
        </w:tc>
        <w:tc>
          <w:tcPr>
            <w:tcW w:w="1104" w:type="dxa"/>
          </w:tcPr>
          <w:p>
            <w:pPr>
              <w:pStyle w:val="TableParagraph"/>
              <w:spacing w:line="250" w:lineRule="exact" w:before="1"/>
              <w:ind w:left="107"/>
              <w:rPr>
                <w:sz w:val="21"/>
              </w:rPr>
            </w:pPr>
            <w:r>
              <w:rPr>
                <w:sz w:val="21"/>
              </w:rPr>
              <w:t>七、28 </w:t>
            </w:r>
          </w:p>
        </w:tc>
        <w:tc>
          <w:tcPr>
            <w:tcW w:w="2484" w:type="dxa"/>
          </w:tcPr>
          <w:p>
            <w:pPr>
              <w:pStyle w:val="TableParagraph"/>
              <w:spacing w:line="250" w:lineRule="exact" w:before="1"/>
              <w:ind w:right="-15"/>
              <w:jc w:val="right"/>
              <w:rPr>
                <w:sz w:val="21"/>
              </w:rPr>
            </w:pPr>
            <w:r>
              <w:rPr>
                <w:sz w:val="21"/>
              </w:rPr>
              <w:t>2,666,774 </w:t>
            </w:r>
          </w:p>
        </w:tc>
        <w:tc>
          <w:tcPr>
            <w:tcW w:w="2350" w:type="dxa"/>
          </w:tcPr>
          <w:p>
            <w:pPr>
              <w:pStyle w:val="TableParagraph"/>
              <w:spacing w:line="250" w:lineRule="exact" w:before="1"/>
              <w:ind w:right="-15"/>
              <w:jc w:val="right"/>
              <w:rPr>
                <w:sz w:val="21"/>
              </w:rPr>
            </w:pPr>
            <w:r>
              <w:rPr>
                <w:sz w:val="21"/>
              </w:rPr>
              <w:t>1,744,506 </w:t>
            </w:r>
          </w:p>
        </w:tc>
      </w:tr>
      <w:tr>
        <w:trPr>
          <w:trHeight w:val="273" w:hRule="atLeast"/>
        </w:trPr>
        <w:tc>
          <w:tcPr>
            <w:tcW w:w="2871" w:type="dxa"/>
          </w:tcPr>
          <w:p>
            <w:pPr>
              <w:pStyle w:val="TableParagraph"/>
              <w:spacing w:line="250" w:lineRule="exact" w:before="3"/>
              <w:ind w:left="318"/>
              <w:rPr>
                <w:sz w:val="21"/>
              </w:rPr>
            </w:pPr>
            <w:r>
              <w:rPr>
                <w:spacing w:val="-1"/>
                <w:sz w:val="21"/>
              </w:rPr>
              <w:t>递延所得税资产</w:t>
            </w:r>
            <w:r>
              <w:rPr>
                <w:sz w:val="21"/>
              </w:rPr>
              <w:t> </w:t>
            </w:r>
          </w:p>
        </w:tc>
        <w:tc>
          <w:tcPr>
            <w:tcW w:w="1104" w:type="dxa"/>
          </w:tcPr>
          <w:p>
            <w:pPr>
              <w:pStyle w:val="TableParagraph"/>
              <w:spacing w:line="250" w:lineRule="exact" w:before="3"/>
              <w:ind w:left="107"/>
              <w:rPr>
                <w:sz w:val="21"/>
              </w:rPr>
            </w:pPr>
            <w:r>
              <w:rPr>
                <w:sz w:val="21"/>
              </w:rPr>
              <w:t>七、29 </w:t>
            </w:r>
          </w:p>
        </w:tc>
        <w:tc>
          <w:tcPr>
            <w:tcW w:w="2484" w:type="dxa"/>
          </w:tcPr>
          <w:p>
            <w:pPr>
              <w:pStyle w:val="TableParagraph"/>
              <w:spacing w:line="250" w:lineRule="exact" w:before="3"/>
              <w:ind w:right="-15"/>
              <w:jc w:val="right"/>
              <w:rPr>
                <w:sz w:val="21"/>
              </w:rPr>
            </w:pPr>
            <w:r>
              <w:rPr>
                <w:sz w:val="21"/>
              </w:rPr>
              <w:t>777,928 </w:t>
            </w:r>
          </w:p>
        </w:tc>
        <w:tc>
          <w:tcPr>
            <w:tcW w:w="2350" w:type="dxa"/>
          </w:tcPr>
          <w:p>
            <w:pPr>
              <w:pStyle w:val="TableParagraph"/>
              <w:spacing w:line="250" w:lineRule="exact" w:before="3"/>
              <w:ind w:right="-15"/>
              <w:jc w:val="right"/>
              <w:rPr>
                <w:sz w:val="21"/>
              </w:rPr>
            </w:pPr>
            <w:r>
              <w:rPr>
                <w:sz w:val="21"/>
              </w:rPr>
              <w:t>954,625 </w:t>
            </w:r>
          </w:p>
        </w:tc>
      </w:tr>
    </w:tbl>
    <w:p>
      <w:pPr>
        <w:spacing w:after="0" w:line="250" w:lineRule="exact"/>
        <w:jc w:val="right"/>
        <w:rPr>
          <w:sz w:val="21"/>
        </w:rPr>
        <w:sectPr>
          <w:type w:val="continuous"/>
          <w:pgSz w:w="11910" w:h="16840"/>
          <w:pgMar w:top="780" w:bottom="280" w:left="400" w:right="340"/>
        </w:sectPr>
      </w:pPr>
    </w:p>
    <w:p>
      <w:pPr>
        <w:pStyle w:val="BodyText"/>
        <w:spacing w:before="9"/>
        <w:ind w:left="0"/>
        <w:rPr>
          <w:sz w:val="4"/>
        </w:rPr>
      </w:pPr>
    </w:p>
    <w:tbl>
      <w:tblPr>
        <w:tblW w:w="0" w:type="auto"/>
        <w:jc w:val="left"/>
        <w:tblInd w:w="14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1"/>
                <w:sz w:val="21"/>
              </w:rPr>
              <w:t>其他非流动资产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691,222 </w:t>
            </w:r>
          </w:p>
        </w:tc>
        <w:tc>
          <w:tcPr>
            <w:tcW w:w="2350" w:type="dxa"/>
          </w:tcPr>
          <w:p>
            <w:pPr>
              <w:pStyle w:val="TableParagraph"/>
              <w:spacing w:line="250" w:lineRule="exact" w:before="3"/>
              <w:ind w:right="-15"/>
              <w:jc w:val="right"/>
              <w:rPr>
                <w:sz w:val="21"/>
              </w:rPr>
            </w:pPr>
            <w:r>
              <w:rPr>
                <w:sz w:val="21"/>
              </w:rPr>
              <w:t>477,996 </w:t>
            </w:r>
          </w:p>
        </w:tc>
      </w:tr>
      <w:tr>
        <w:trPr>
          <w:trHeight w:val="273" w:hRule="atLeast"/>
        </w:trPr>
        <w:tc>
          <w:tcPr>
            <w:tcW w:w="2871" w:type="dxa"/>
          </w:tcPr>
          <w:p>
            <w:pPr>
              <w:pStyle w:val="TableParagraph"/>
              <w:spacing w:line="252" w:lineRule="exact" w:before="1"/>
              <w:ind w:left="527"/>
              <w:rPr>
                <w:sz w:val="21"/>
              </w:rPr>
            </w:pPr>
            <w:r>
              <w:rPr>
                <w:sz w:val="21"/>
              </w:rPr>
              <w:t>非流动资产合计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35,226,844 </w:t>
            </w:r>
          </w:p>
        </w:tc>
        <w:tc>
          <w:tcPr>
            <w:tcW w:w="2350" w:type="dxa"/>
          </w:tcPr>
          <w:p>
            <w:pPr>
              <w:pStyle w:val="TableParagraph"/>
              <w:spacing w:line="252" w:lineRule="exact" w:before="1"/>
              <w:ind w:right="-15"/>
              <w:jc w:val="right"/>
              <w:rPr>
                <w:sz w:val="21"/>
              </w:rPr>
            </w:pPr>
            <w:r>
              <w:rPr>
                <w:sz w:val="21"/>
              </w:rPr>
              <w:t>35,247,804 </w:t>
            </w:r>
          </w:p>
        </w:tc>
      </w:tr>
      <w:tr>
        <w:trPr>
          <w:trHeight w:val="272" w:hRule="atLeast"/>
        </w:trPr>
        <w:tc>
          <w:tcPr>
            <w:tcW w:w="2871" w:type="dxa"/>
          </w:tcPr>
          <w:p>
            <w:pPr>
              <w:pStyle w:val="TableParagraph"/>
              <w:spacing w:line="252" w:lineRule="exact" w:before="1"/>
              <w:ind w:left="738"/>
              <w:rPr>
                <w:sz w:val="21"/>
              </w:rPr>
            </w:pPr>
            <w:r>
              <w:rPr>
                <w:spacing w:val="-1"/>
                <w:sz w:val="21"/>
              </w:rPr>
              <w:t>资产总计</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287,705,301 </w:t>
            </w:r>
          </w:p>
        </w:tc>
        <w:tc>
          <w:tcPr>
            <w:tcW w:w="2350" w:type="dxa"/>
          </w:tcPr>
          <w:p>
            <w:pPr>
              <w:pStyle w:val="TableParagraph"/>
              <w:spacing w:line="252" w:lineRule="exact" w:before="1"/>
              <w:ind w:right="-15"/>
              <w:jc w:val="right"/>
              <w:rPr>
                <w:sz w:val="21"/>
              </w:rPr>
            </w:pPr>
            <w:r>
              <w:rPr>
                <w:sz w:val="21"/>
              </w:rPr>
              <w:t>284,187,662 </w:t>
            </w:r>
          </w:p>
        </w:tc>
      </w:tr>
      <w:tr>
        <w:trPr>
          <w:trHeight w:val="270" w:hRule="atLeast"/>
        </w:trPr>
        <w:tc>
          <w:tcPr>
            <w:tcW w:w="8809" w:type="dxa"/>
            <w:gridSpan w:val="4"/>
          </w:tcPr>
          <w:p>
            <w:pPr>
              <w:pStyle w:val="TableParagraph"/>
              <w:spacing w:line="250" w:lineRule="exact" w:before="1"/>
              <w:ind w:left="107"/>
              <w:rPr>
                <w:sz w:val="21"/>
              </w:rPr>
            </w:pPr>
            <w:r>
              <w:rPr>
                <w:sz w:val="21"/>
              </w:rPr>
              <w:t>流动负债：</w:t>
            </w:r>
            <w:r>
              <w:rPr>
                <w:color w:val="FF00FF"/>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短期借款</w:t>
            </w:r>
            <w:r>
              <w:rPr>
                <w:sz w:val="21"/>
              </w:rPr>
              <w:t> </w:t>
            </w:r>
          </w:p>
        </w:tc>
        <w:tc>
          <w:tcPr>
            <w:tcW w:w="1104" w:type="dxa"/>
          </w:tcPr>
          <w:p>
            <w:pPr>
              <w:pStyle w:val="TableParagraph"/>
              <w:spacing w:line="250" w:lineRule="exact" w:before="3"/>
              <w:ind w:left="107"/>
              <w:rPr>
                <w:sz w:val="21"/>
              </w:rPr>
            </w:pPr>
            <w:r>
              <w:rPr>
                <w:sz w:val="21"/>
              </w:rPr>
              <w:t>七、32 </w:t>
            </w:r>
          </w:p>
        </w:tc>
        <w:tc>
          <w:tcPr>
            <w:tcW w:w="2484" w:type="dxa"/>
          </w:tcPr>
          <w:p>
            <w:pPr>
              <w:pStyle w:val="TableParagraph"/>
              <w:spacing w:line="250" w:lineRule="exact" w:before="3"/>
              <w:ind w:right="-15"/>
              <w:jc w:val="right"/>
              <w:rPr>
                <w:sz w:val="21"/>
              </w:rPr>
            </w:pPr>
            <w:r>
              <w:rPr>
                <w:sz w:val="21"/>
              </w:rPr>
              <w:t>41,090,899 </w:t>
            </w:r>
          </w:p>
        </w:tc>
        <w:tc>
          <w:tcPr>
            <w:tcW w:w="2350" w:type="dxa"/>
          </w:tcPr>
          <w:p>
            <w:pPr>
              <w:pStyle w:val="TableParagraph"/>
              <w:spacing w:line="250" w:lineRule="exact" w:before="3"/>
              <w:ind w:right="-15"/>
              <w:jc w:val="right"/>
              <w:rPr>
                <w:sz w:val="21"/>
              </w:rPr>
            </w:pPr>
            <w:r>
              <w:rPr>
                <w:sz w:val="21"/>
              </w:rPr>
              <w:t>50,497,692 </w:t>
            </w:r>
          </w:p>
        </w:tc>
      </w:tr>
      <w:tr>
        <w:trPr>
          <w:trHeight w:val="272" w:hRule="atLeast"/>
        </w:trPr>
        <w:tc>
          <w:tcPr>
            <w:tcW w:w="2871" w:type="dxa"/>
          </w:tcPr>
          <w:p>
            <w:pPr>
              <w:pStyle w:val="TableParagraph"/>
              <w:spacing w:line="252" w:lineRule="exact" w:before="1"/>
              <w:ind w:left="318"/>
              <w:rPr>
                <w:sz w:val="21"/>
              </w:rPr>
            </w:pPr>
            <w:r>
              <w:rPr>
                <w:spacing w:val="-1"/>
                <w:sz w:val="21"/>
              </w:rPr>
              <w:t>向中央银行借款</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拆入资金</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交易性金融负债</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衍生金融负债</w:t>
            </w:r>
            <w:r>
              <w:rPr>
                <w:sz w:val="21"/>
              </w:rPr>
              <w:t> </w:t>
            </w:r>
          </w:p>
        </w:tc>
        <w:tc>
          <w:tcPr>
            <w:tcW w:w="1104" w:type="dxa"/>
          </w:tcPr>
          <w:p>
            <w:pPr>
              <w:pStyle w:val="TableParagraph"/>
              <w:spacing w:line="252" w:lineRule="exact" w:before="1"/>
              <w:ind w:left="107"/>
              <w:rPr>
                <w:sz w:val="21"/>
              </w:rPr>
            </w:pPr>
            <w:r>
              <w:rPr>
                <w:sz w:val="21"/>
              </w:rPr>
              <w:t>七、34 </w:t>
            </w:r>
          </w:p>
        </w:tc>
        <w:tc>
          <w:tcPr>
            <w:tcW w:w="2484" w:type="dxa"/>
          </w:tcPr>
          <w:p>
            <w:pPr>
              <w:pStyle w:val="TableParagraph"/>
              <w:spacing w:line="252" w:lineRule="exact" w:before="1"/>
              <w:ind w:right="-15"/>
              <w:jc w:val="right"/>
              <w:rPr>
                <w:sz w:val="21"/>
              </w:rPr>
            </w:pPr>
            <w:r>
              <w:rPr>
                <w:sz w:val="21"/>
              </w:rPr>
              <w:t>13,133 </w:t>
            </w:r>
          </w:p>
        </w:tc>
        <w:tc>
          <w:tcPr>
            <w:tcW w:w="2350" w:type="dxa"/>
          </w:tcPr>
          <w:p>
            <w:pPr>
              <w:pStyle w:val="TableParagraph"/>
              <w:spacing w:line="252" w:lineRule="exact" w:before="1"/>
              <w:ind w:right="-15"/>
              <w:jc w:val="right"/>
              <w:rPr>
                <w:sz w:val="21"/>
              </w:rPr>
            </w:pPr>
            <w:r>
              <w:rPr>
                <w:sz w:val="21"/>
              </w:rPr>
              <w:t>102,072 </w:t>
            </w:r>
          </w:p>
        </w:tc>
      </w:tr>
      <w:tr>
        <w:trPr>
          <w:trHeight w:val="273" w:hRule="atLeast"/>
        </w:trPr>
        <w:tc>
          <w:tcPr>
            <w:tcW w:w="2871" w:type="dxa"/>
          </w:tcPr>
          <w:p>
            <w:pPr>
              <w:pStyle w:val="TableParagraph"/>
              <w:spacing w:line="252" w:lineRule="exact" w:before="1"/>
              <w:ind w:left="318"/>
              <w:rPr>
                <w:sz w:val="21"/>
              </w:rPr>
            </w:pPr>
            <w:r>
              <w:rPr>
                <w:spacing w:val="-1"/>
                <w:sz w:val="21"/>
              </w:rPr>
              <w:t>应付票据</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 </w:t>
            </w:r>
          </w:p>
        </w:tc>
        <w:tc>
          <w:tcPr>
            <w:tcW w:w="2350" w:type="dxa"/>
          </w:tcPr>
          <w:p>
            <w:pPr>
              <w:pStyle w:val="TableParagraph"/>
              <w:spacing w:line="252" w:lineRule="exact" w:before="1"/>
              <w:ind w:right="-15"/>
              <w:jc w:val="right"/>
              <w:rPr>
                <w:sz w:val="21"/>
              </w:rPr>
            </w:pPr>
            <w:r>
              <w:rPr>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应付账款</w:t>
            </w:r>
            <w:r>
              <w:rPr>
                <w:sz w:val="21"/>
              </w:rPr>
              <w:t> </w:t>
            </w:r>
          </w:p>
        </w:tc>
        <w:tc>
          <w:tcPr>
            <w:tcW w:w="1104" w:type="dxa"/>
          </w:tcPr>
          <w:p>
            <w:pPr>
              <w:pStyle w:val="TableParagraph"/>
              <w:spacing w:line="250" w:lineRule="exact" w:before="1"/>
              <w:ind w:left="107"/>
              <w:rPr>
                <w:sz w:val="21"/>
              </w:rPr>
            </w:pPr>
            <w:r>
              <w:rPr>
                <w:sz w:val="21"/>
              </w:rPr>
              <w:t>七、36 </w:t>
            </w:r>
          </w:p>
        </w:tc>
        <w:tc>
          <w:tcPr>
            <w:tcW w:w="2484" w:type="dxa"/>
          </w:tcPr>
          <w:p>
            <w:pPr>
              <w:pStyle w:val="TableParagraph"/>
              <w:spacing w:line="250" w:lineRule="exact" w:before="1"/>
              <w:ind w:right="-15"/>
              <w:jc w:val="right"/>
              <w:rPr>
                <w:sz w:val="21"/>
              </w:rPr>
            </w:pPr>
            <w:r>
              <w:rPr>
                <w:sz w:val="21"/>
              </w:rPr>
              <w:t>75,028,335 </w:t>
            </w:r>
          </w:p>
        </w:tc>
        <w:tc>
          <w:tcPr>
            <w:tcW w:w="2350" w:type="dxa"/>
          </w:tcPr>
          <w:p>
            <w:pPr>
              <w:pStyle w:val="TableParagraph"/>
              <w:spacing w:line="250" w:lineRule="exact" w:before="1"/>
              <w:ind w:right="-15"/>
              <w:jc w:val="right"/>
              <w:rPr>
                <w:sz w:val="21"/>
              </w:rPr>
            </w:pPr>
            <w:r>
              <w:rPr>
                <w:sz w:val="21"/>
              </w:rPr>
              <w:t>69,278,939 </w:t>
            </w:r>
          </w:p>
        </w:tc>
      </w:tr>
      <w:tr>
        <w:trPr>
          <w:trHeight w:val="273" w:hRule="atLeast"/>
        </w:trPr>
        <w:tc>
          <w:tcPr>
            <w:tcW w:w="2871" w:type="dxa"/>
          </w:tcPr>
          <w:p>
            <w:pPr>
              <w:pStyle w:val="TableParagraph"/>
              <w:spacing w:line="250" w:lineRule="exact" w:before="3"/>
              <w:ind w:left="318"/>
              <w:rPr>
                <w:sz w:val="21"/>
              </w:rPr>
            </w:pPr>
            <w:r>
              <w:rPr>
                <w:spacing w:val="-1"/>
                <w:sz w:val="21"/>
              </w:rPr>
              <w:t>预收款项</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合同负债</w:t>
            </w:r>
            <w:r>
              <w:rPr>
                <w:sz w:val="21"/>
              </w:rPr>
              <w:t> </w:t>
            </w:r>
          </w:p>
        </w:tc>
        <w:tc>
          <w:tcPr>
            <w:tcW w:w="1104" w:type="dxa"/>
          </w:tcPr>
          <w:p>
            <w:pPr>
              <w:pStyle w:val="TableParagraph"/>
              <w:spacing w:line="252" w:lineRule="exact" w:before="1"/>
              <w:ind w:left="107"/>
              <w:rPr>
                <w:sz w:val="21"/>
              </w:rPr>
            </w:pPr>
            <w:r>
              <w:rPr>
                <w:sz w:val="21"/>
              </w:rPr>
              <w:t>七、38 </w:t>
            </w:r>
          </w:p>
        </w:tc>
        <w:tc>
          <w:tcPr>
            <w:tcW w:w="2484" w:type="dxa"/>
          </w:tcPr>
          <w:p>
            <w:pPr>
              <w:pStyle w:val="TableParagraph"/>
              <w:spacing w:line="252" w:lineRule="exact" w:before="1"/>
              <w:ind w:right="-15"/>
              <w:jc w:val="right"/>
              <w:rPr>
                <w:sz w:val="21"/>
              </w:rPr>
            </w:pPr>
            <w:r>
              <w:rPr>
                <w:sz w:val="21"/>
              </w:rPr>
              <w:t>190,316 </w:t>
            </w:r>
          </w:p>
        </w:tc>
        <w:tc>
          <w:tcPr>
            <w:tcW w:w="2350" w:type="dxa"/>
          </w:tcPr>
          <w:p>
            <w:pPr>
              <w:pStyle w:val="TableParagraph"/>
              <w:spacing w:line="252" w:lineRule="exact" w:before="1"/>
              <w:ind w:right="-15"/>
              <w:jc w:val="right"/>
              <w:rPr>
                <w:sz w:val="21"/>
              </w:rPr>
            </w:pPr>
            <w:r>
              <w:rPr>
                <w:sz w:val="21"/>
              </w:rPr>
              <w:t>176,680 </w:t>
            </w:r>
          </w:p>
        </w:tc>
      </w:tr>
      <w:tr>
        <w:trPr>
          <w:trHeight w:val="273" w:hRule="atLeast"/>
        </w:trPr>
        <w:tc>
          <w:tcPr>
            <w:tcW w:w="2871" w:type="dxa"/>
          </w:tcPr>
          <w:p>
            <w:pPr>
              <w:pStyle w:val="TableParagraph"/>
              <w:spacing w:line="252" w:lineRule="exact" w:before="1"/>
              <w:ind w:left="318"/>
              <w:rPr>
                <w:sz w:val="21"/>
              </w:rPr>
            </w:pPr>
            <w:r>
              <w:rPr>
                <w:spacing w:val="-1"/>
                <w:sz w:val="21"/>
              </w:rPr>
              <w:t>卖出回购金融资产款</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吸收存款及同业存放</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代理买卖证券款</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代理承销证券款</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应付职工薪酬</w:t>
            </w:r>
            <w:r>
              <w:rPr>
                <w:sz w:val="21"/>
              </w:rPr>
              <w:t> </w:t>
            </w:r>
          </w:p>
        </w:tc>
        <w:tc>
          <w:tcPr>
            <w:tcW w:w="1104" w:type="dxa"/>
          </w:tcPr>
          <w:p>
            <w:pPr>
              <w:pStyle w:val="TableParagraph"/>
              <w:spacing w:line="250" w:lineRule="exact" w:before="1"/>
              <w:ind w:left="107"/>
              <w:rPr>
                <w:sz w:val="21"/>
              </w:rPr>
            </w:pPr>
            <w:r>
              <w:rPr>
                <w:sz w:val="21"/>
              </w:rPr>
              <w:t>七、39 </w:t>
            </w:r>
          </w:p>
        </w:tc>
        <w:tc>
          <w:tcPr>
            <w:tcW w:w="2484" w:type="dxa"/>
          </w:tcPr>
          <w:p>
            <w:pPr>
              <w:pStyle w:val="TableParagraph"/>
              <w:spacing w:line="250" w:lineRule="exact" w:before="1"/>
              <w:ind w:right="-15"/>
              <w:jc w:val="right"/>
              <w:rPr>
                <w:sz w:val="21"/>
              </w:rPr>
            </w:pPr>
            <w:r>
              <w:rPr>
                <w:sz w:val="21"/>
              </w:rPr>
              <w:t>4,324,071 </w:t>
            </w:r>
          </w:p>
        </w:tc>
        <w:tc>
          <w:tcPr>
            <w:tcW w:w="2350" w:type="dxa"/>
          </w:tcPr>
          <w:p>
            <w:pPr>
              <w:pStyle w:val="TableParagraph"/>
              <w:spacing w:line="250" w:lineRule="exact" w:before="1"/>
              <w:ind w:right="-15"/>
              <w:jc w:val="right"/>
              <w:rPr>
                <w:sz w:val="21"/>
              </w:rPr>
            </w:pPr>
            <w:r>
              <w:rPr>
                <w:sz w:val="21"/>
              </w:rPr>
              <w:t>4,954,450 </w:t>
            </w:r>
          </w:p>
        </w:tc>
      </w:tr>
      <w:tr>
        <w:trPr>
          <w:trHeight w:val="273" w:hRule="atLeast"/>
        </w:trPr>
        <w:tc>
          <w:tcPr>
            <w:tcW w:w="2871" w:type="dxa"/>
          </w:tcPr>
          <w:p>
            <w:pPr>
              <w:pStyle w:val="TableParagraph"/>
              <w:spacing w:line="250" w:lineRule="exact" w:before="3"/>
              <w:ind w:left="318"/>
              <w:rPr>
                <w:sz w:val="21"/>
              </w:rPr>
            </w:pPr>
            <w:r>
              <w:rPr>
                <w:spacing w:val="-1"/>
                <w:sz w:val="21"/>
              </w:rPr>
              <w:t>应交税费</w:t>
            </w:r>
            <w:r>
              <w:rPr>
                <w:sz w:val="21"/>
              </w:rPr>
              <w:t> </w:t>
            </w:r>
          </w:p>
        </w:tc>
        <w:tc>
          <w:tcPr>
            <w:tcW w:w="1104" w:type="dxa"/>
          </w:tcPr>
          <w:p>
            <w:pPr>
              <w:pStyle w:val="TableParagraph"/>
              <w:spacing w:line="250" w:lineRule="exact" w:before="3"/>
              <w:ind w:left="107"/>
              <w:rPr>
                <w:sz w:val="21"/>
              </w:rPr>
            </w:pPr>
            <w:r>
              <w:rPr>
                <w:sz w:val="21"/>
              </w:rPr>
              <w:t>七、40 </w:t>
            </w:r>
          </w:p>
        </w:tc>
        <w:tc>
          <w:tcPr>
            <w:tcW w:w="2484" w:type="dxa"/>
          </w:tcPr>
          <w:p>
            <w:pPr>
              <w:pStyle w:val="TableParagraph"/>
              <w:spacing w:line="250" w:lineRule="exact" w:before="3"/>
              <w:ind w:right="-15"/>
              <w:jc w:val="right"/>
              <w:rPr>
                <w:sz w:val="21"/>
              </w:rPr>
            </w:pPr>
            <w:r>
              <w:rPr>
                <w:sz w:val="21"/>
              </w:rPr>
              <w:t>1,662,690 </w:t>
            </w:r>
          </w:p>
        </w:tc>
        <w:tc>
          <w:tcPr>
            <w:tcW w:w="2350" w:type="dxa"/>
          </w:tcPr>
          <w:p>
            <w:pPr>
              <w:pStyle w:val="TableParagraph"/>
              <w:spacing w:line="250" w:lineRule="exact" w:before="3"/>
              <w:ind w:right="-15"/>
              <w:jc w:val="right"/>
              <w:rPr>
                <w:sz w:val="21"/>
              </w:rPr>
            </w:pPr>
            <w:r>
              <w:rPr>
                <w:sz w:val="21"/>
              </w:rPr>
              <w:t>1,237,028 </w:t>
            </w:r>
          </w:p>
        </w:tc>
      </w:tr>
      <w:tr>
        <w:trPr>
          <w:trHeight w:val="272" w:hRule="atLeast"/>
        </w:trPr>
        <w:tc>
          <w:tcPr>
            <w:tcW w:w="2871" w:type="dxa"/>
          </w:tcPr>
          <w:p>
            <w:pPr>
              <w:pStyle w:val="TableParagraph"/>
              <w:spacing w:line="252" w:lineRule="exact" w:before="1"/>
              <w:ind w:left="318"/>
              <w:rPr>
                <w:sz w:val="21"/>
              </w:rPr>
            </w:pPr>
            <w:r>
              <w:rPr>
                <w:sz w:val="21"/>
              </w:rPr>
              <w:t>其他应付款 </w:t>
            </w:r>
          </w:p>
        </w:tc>
        <w:tc>
          <w:tcPr>
            <w:tcW w:w="1104" w:type="dxa"/>
          </w:tcPr>
          <w:p>
            <w:pPr>
              <w:pStyle w:val="TableParagraph"/>
              <w:spacing w:line="252" w:lineRule="exact" w:before="1"/>
              <w:ind w:left="107"/>
              <w:rPr>
                <w:sz w:val="21"/>
              </w:rPr>
            </w:pPr>
            <w:r>
              <w:rPr>
                <w:sz w:val="21"/>
              </w:rPr>
              <w:t>七、41 </w:t>
            </w:r>
          </w:p>
        </w:tc>
        <w:tc>
          <w:tcPr>
            <w:tcW w:w="2484" w:type="dxa"/>
          </w:tcPr>
          <w:p>
            <w:pPr>
              <w:pStyle w:val="TableParagraph"/>
              <w:spacing w:line="252" w:lineRule="exact" w:before="1"/>
              <w:ind w:right="-15"/>
              <w:jc w:val="right"/>
              <w:rPr>
                <w:sz w:val="21"/>
              </w:rPr>
            </w:pPr>
            <w:r>
              <w:rPr>
                <w:sz w:val="21"/>
              </w:rPr>
              <w:t>14,184,970 </w:t>
            </w:r>
          </w:p>
        </w:tc>
        <w:tc>
          <w:tcPr>
            <w:tcW w:w="2350" w:type="dxa"/>
          </w:tcPr>
          <w:p>
            <w:pPr>
              <w:pStyle w:val="TableParagraph"/>
              <w:spacing w:line="252" w:lineRule="exact" w:before="1"/>
              <w:ind w:right="-15"/>
              <w:jc w:val="right"/>
              <w:rPr>
                <w:sz w:val="21"/>
              </w:rPr>
            </w:pPr>
            <w:r>
              <w:rPr>
                <w:sz w:val="21"/>
              </w:rPr>
              <w:t>16,901,025 </w:t>
            </w:r>
          </w:p>
        </w:tc>
      </w:tr>
      <w:tr>
        <w:trPr>
          <w:trHeight w:val="273" w:hRule="atLeast"/>
        </w:trPr>
        <w:tc>
          <w:tcPr>
            <w:tcW w:w="2871" w:type="dxa"/>
          </w:tcPr>
          <w:p>
            <w:pPr>
              <w:pStyle w:val="TableParagraph"/>
              <w:spacing w:line="252" w:lineRule="exact" w:before="1"/>
              <w:ind w:left="318"/>
              <w:rPr>
                <w:sz w:val="21"/>
              </w:rPr>
            </w:pPr>
            <w:r>
              <w:rPr>
                <w:spacing w:val="-1"/>
                <w:sz w:val="21"/>
              </w:rPr>
              <w:t>其中：应付利息</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947"/>
              <w:rPr>
                <w:sz w:val="21"/>
              </w:rPr>
            </w:pPr>
            <w:r>
              <w:rPr>
                <w:spacing w:val="-1"/>
                <w:sz w:val="21"/>
              </w:rPr>
              <w:t>应付股利</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131,036 </w:t>
            </w:r>
          </w:p>
        </w:tc>
        <w:tc>
          <w:tcPr>
            <w:tcW w:w="2350" w:type="dxa"/>
          </w:tcPr>
          <w:p>
            <w:pPr>
              <w:pStyle w:val="TableParagraph"/>
              <w:spacing w:line="250" w:lineRule="exact" w:before="1"/>
              <w:ind w:right="-15"/>
              <w:jc w:val="right"/>
              <w:rPr>
                <w:sz w:val="21"/>
              </w:rPr>
            </w:pPr>
            <w:r>
              <w:rPr>
                <w:sz w:val="21"/>
              </w:rPr>
              <w:t>75,016 </w:t>
            </w:r>
          </w:p>
        </w:tc>
      </w:tr>
      <w:tr>
        <w:trPr>
          <w:trHeight w:val="272" w:hRule="atLeast"/>
        </w:trPr>
        <w:tc>
          <w:tcPr>
            <w:tcW w:w="2871" w:type="dxa"/>
          </w:tcPr>
          <w:p>
            <w:pPr>
              <w:pStyle w:val="TableParagraph"/>
              <w:spacing w:line="250" w:lineRule="exact" w:before="3"/>
              <w:ind w:left="318"/>
              <w:rPr>
                <w:sz w:val="21"/>
              </w:rPr>
            </w:pPr>
            <w:r>
              <w:rPr>
                <w:spacing w:val="-1"/>
                <w:sz w:val="21"/>
              </w:rPr>
              <w:t>应付手续费及佣金</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应付分保账款</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持有待售负债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1" w:hRule="atLeast"/>
        </w:trPr>
        <w:tc>
          <w:tcPr>
            <w:tcW w:w="2871" w:type="dxa"/>
          </w:tcPr>
          <w:p>
            <w:pPr>
              <w:pStyle w:val="TableParagraph"/>
              <w:spacing w:line="250" w:lineRule="exact" w:before="1"/>
              <w:ind w:left="318"/>
              <w:rPr>
                <w:sz w:val="21"/>
              </w:rPr>
            </w:pPr>
            <w:r>
              <w:rPr>
                <w:spacing w:val="-1"/>
                <w:sz w:val="21"/>
              </w:rPr>
              <w:t>一年内到期的非流动负债</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668,738 </w:t>
            </w:r>
          </w:p>
        </w:tc>
        <w:tc>
          <w:tcPr>
            <w:tcW w:w="2350" w:type="dxa"/>
          </w:tcPr>
          <w:p>
            <w:pPr>
              <w:pStyle w:val="TableParagraph"/>
              <w:spacing w:line="250" w:lineRule="exact" w:before="1"/>
              <w:ind w:right="-15"/>
              <w:jc w:val="right"/>
              <w:rPr>
                <w:sz w:val="21"/>
              </w:rPr>
            </w:pPr>
            <w:r>
              <w:rPr>
                <w:sz w:val="21"/>
              </w:rPr>
              <w:t>5,266,945 </w:t>
            </w:r>
          </w:p>
        </w:tc>
      </w:tr>
      <w:tr>
        <w:trPr>
          <w:trHeight w:val="272" w:hRule="atLeast"/>
        </w:trPr>
        <w:tc>
          <w:tcPr>
            <w:tcW w:w="2871" w:type="dxa"/>
          </w:tcPr>
          <w:p>
            <w:pPr>
              <w:pStyle w:val="TableParagraph"/>
              <w:spacing w:line="250" w:lineRule="exact" w:before="3"/>
              <w:ind w:left="318"/>
              <w:rPr>
                <w:sz w:val="21"/>
              </w:rPr>
            </w:pPr>
            <w:r>
              <w:rPr>
                <w:spacing w:val="-1"/>
                <w:sz w:val="21"/>
              </w:rPr>
              <w:t>其他流动负债</w:t>
            </w:r>
            <w:r>
              <w:rPr>
                <w:sz w:val="21"/>
              </w:rPr>
              <w:t> </w:t>
            </w:r>
          </w:p>
        </w:tc>
        <w:tc>
          <w:tcPr>
            <w:tcW w:w="1104" w:type="dxa"/>
          </w:tcPr>
          <w:p>
            <w:pPr>
              <w:pStyle w:val="TableParagraph"/>
              <w:spacing w:line="250" w:lineRule="exact" w:before="3"/>
              <w:ind w:left="107"/>
              <w:rPr>
                <w:sz w:val="21"/>
              </w:rPr>
            </w:pPr>
            <w:r>
              <w:rPr>
                <w:sz w:val="21"/>
              </w:rPr>
              <w:t>七、44 </w:t>
            </w:r>
          </w:p>
        </w:tc>
        <w:tc>
          <w:tcPr>
            <w:tcW w:w="2484" w:type="dxa"/>
          </w:tcPr>
          <w:p>
            <w:pPr>
              <w:pStyle w:val="TableParagraph"/>
              <w:spacing w:line="250" w:lineRule="exact" w:before="3"/>
              <w:ind w:right="-15"/>
              <w:jc w:val="right"/>
              <w:rPr>
                <w:sz w:val="21"/>
              </w:rPr>
            </w:pPr>
            <w:r>
              <w:rPr>
                <w:sz w:val="21"/>
              </w:rPr>
              <w:t>881,372 </w:t>
            </w:r>
          </w:p>
        </w:tc>
        <w:tc>
          <w:tcPr>
            <w:tcW w:w="2350" w:type="dxa"/>
          </w:tcPr>
          <w:p>
            <w:pPr>
              <w:pStyle w:val="TableParagraph"/>
              <w:spacing w:line="250" w:lineRule="exact" w:before="3"/>
              <w:ind w:right="-15"/>
              <w:jc w:val="right"/>
              <w:rPr>
                <w:sz w:val="21"/>
              </w:rPr>
            </w:pPr>
            <w:r>
              <w:rPr>
                <w:sz w:val="21"/>
              </w:rPr>
              <w:t>760,750 </w:t>
            </w:r>
          </w:p>
        </w:tc>
      </w:tr>
      <w:tr>
        <w:trPr>
          <w:trHeight w:val="273" w:hRule="atLeast"/>
        </w:trPr>
        <w:tc>
          <w:tcPr>
            <w:tcW w:w="2871" w:type="dxa"/>
          </w:tcPr>
          <w:p>
            <w:pPr>
              <w:pStyle w:val="TableParagraph"/>
              <w:spacing w:line="252" w:lineRule="exact" w:before="1"/>
              <w:ind w:left="527"/>
              <w:rPr>
                <w:sz w:val="21"/>
              </w:rPr>
            </w:pPr>
            <w:r>
              <w:rPr>
                <w:spacing w:val="-1"/>
                <w:sz w:val="21"/>
              </w:rPr>
              <w:t>流动负债合计</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138,044,524 </w:t>
            </w:r>
          </w:p>
        </w:tc>
        <w:tc>
          <w:tcPr>
            <w:tcW w:w="2350" w:type="dxa"/>
          </w:tcPr>
          <w:p>
            <w:pPr>
              <w:pStyle w:val="TableParagraph"/>
              <w:spacing w:line="252" w:lineRule="exact" w:before="1"/>
              <w:ind w:right="-15"/>
              <w:jc w:val="right"/>
              <w:rPr>
                <w:sz w:val="21"/>
              </w:rPr>
            </w:pPr>
            <w:r>
              <w:rPr>
                <w:sz w:val="21"/>
              </w:rPr>
              <w:t>149,175,581 </w:t>
            </w:r>
          </w:p>
        </w:tc>
      </w:tr>
      <w:tr>
        <w:trPr>
          <w:trHeight w:val="270" w:hRule="atLeast"/>
        </w:trPr>
        <w:tc>
          <w:tcPr>
            <w:tcW w:w="8809" w:type="dxa"/>
            <w:gridSpan w:val="4"/>
          </w:tcPr>
          <w:p>
            <w:pPr>
              <w:pStyle w:val="TableParagraph"/>
              <w:spacing w:line="250" w:lineRule="exact" w:before="1"/>
              <w:ind w:left="107"/>
              <w:rPr>
                <w:sz w:val="21"/>
              </w:rPr>
            </w:pPr>
            <w:r>
              <w:rPr>
                <w:sz w:val="21"/>
              </w:rPr>
              <w:t>非流动负债：</w:t>
            </w:r>
            <w:r>
              <w:rPr>
                <w:color w:val="0080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保险合同准备金</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长期借款</w:t>
            </w:r>
            <w:r>
              <w:rPr>
                <w:sz w:val="21"/>
              </w:rPr>
              <w:t> </w:t>
            </w:r>
          </w:p>
        </w:tc>
        <w:tc>
          <w:tcPr>
            <w:tcW w:w="1104" w:type="dxa"/>
          </w:tcPr>
          <w:p>
            <w:pPr>
              <w:pStyle w:val="TableParagraph"/>
              <w:spacing w:line="252" w:lineRule="exact" w:before="1"/>
              <w:ind w:left="107"/>
              <w:rPr>
                <w:sz w:val="21"/>
              </w:rPr>
            </w:pPr>
            <w:r>
              <w:rPr>
                <w:sz w:val="21"/>
              </w:rPr>
              <w:t>七、45 </w:t>
            </w:r>
          </w:p>
        </w:tc>
        <w:tc>
          <w:tcPr>
            <w:tcW w:w="2484" w:type="dxa"/>
          </w:tcPr>
          <w:p>
            <w:pPr>
              <w:pStyle w:val="TableParagraph"/>
              <w:spacing w:line="252" w:lineRule="exact" w:before="1"/>
              <w:ind w:right="-15"/>
              <w:jc w:val="right"/>
              <w:rPr>
                <w:sz w:val="21"/>
              </w:rPr>
            </w:pPr>
            <w:r>
              <w:rPr>
                <w:sz w:val="21"/>
              </w:rPr>
              <w:t>7,096,943 </w:t>
            </w:r>
          </w:p>
        </w:tc>
        <w:tc>
          <w:tcPr>
            <w:tcW w:w="2350" w:type="dxa"/>
          </w:tcPr>
          <w:p>
            <w:pPr>
              <w:pStyle w:val="TableParagraph"/>
              <w:spacing w:line="252" w:lineRule="exact" w:before="1"/>
              <w:ind w:right="-15"/>
              <w:jc w:val="right"/>
              <w:rPr>
                <w:sz w:val="21"/>
              </w:rPr>
            </w:pPr>
            <w:r>
              <w:rPr>
                <w:sz w:val="21"/>
              </w:rPr>
              <w:t>3,484,507 </w:t>
            </w:r>
          </w:p>
        </w:tc>
      </w:tr>
      <w:tr>
        <w:trPr>
          <w:trHeight w:val="272" w:hRule="atLeast"/>
        </w:trPr>
        <w:tc>
          <w:tcPr>
            <w:tcW w:w="2871" w:type="dxa"/>
          </w:tcPr>
          <w:p>
            <w:pPr>
              <w:pStyle w:val="TableParagraph"/>
              <w:spacing w:line="252" w:lineRule="exact" w:before="1"/>
              <w:ind w:left="318"/>
              <w:rPr>
                <w:sz w:val="21"/>
              </w:rPr>
            </w:pPr>
            <w:r>
              <w:rPr>
                <w:spacing w:val="-1"/>
                <w:sz w:val="21"/>
              </w:rPr>
              <w:t>应付债券</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其中：优先股</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947"/>
              <w:rPr>
                <w:sz w:val="21"/>
              </w:rPr>
            </w:pPr>
            <w:r>
              <w:rPr>
                <w:sz w:val="21"/>
              </w:rPr>
              <w:t>永续债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租赁负债</w:t>
            </w:r>
            <w:r>
              <w:rPr>
                <w:sz w:val="21"/>
              </w:rPr>
              <w:t> </w:t>
            </w:r>
          </w:p>
        </w:tc>
        <w:tc>
          <w:tcPr>
            <w:tcW w:w="1104" w:type="dxa"/>
          </w:tcPr>
          <w:p>
            <w:pPr>
              <w:pStyle w:val="TableParagraph"/>
              <w:spacing w:line="252" w:lineRule="exact" w:before="1"/>
              <w:ind w:left="107"/>
              <w:rPr>
                <w:sz w:val="21"/>
              </w:rPr>
            </w:pPr>
            <w:r>
              <w:rPr>
                <w:sz w:val="21"/>
              </w:rPr>
              <w:t>七、47 </w:t>
            </w:r>
          </w:p>
        </w:tc>
        <w:tc>
          <w:tcPr>
            <w:tcW w:w="2484" w:type="dxa"/>
          </w:tcPr>
          <w:p>
            <w:pPr>
              <w:pStyle w:val="TableParagraph"/>
              <w:spacing w:line="252" w:lineRule="exact" w:before="1"/>
              <w:ind w:right="-15"/>
              <w:jc w:val="right"/>
              <w:rPr>
                <w:sz w:val="21"/>
              </w:rPr>
            </w:pPr>
            <w:r>
              <w:rPr>
                <w:sz w:val="21"/>
              </w:rPr>
              <w:t>1,010,287 </w:t>
            </w:r>
          </w:p>
        </w:tc>
        <w:tc>
          <w:tcPr>
            <w:tcW w:w="2350" w:type="dxa"/>
          </w:tcPr>
          <w:p>
            <w:pPr>
              <w:pStyle w:val="TableParagraph"/>
              <w:spacing w:line="252" w:lineRule="exact" w:before="1"/>
              <w:ind w:right="-15"/>
              <w:jc w:val="right"/>
              <w:rPr>
                <w:sz w:val="21"/>
              </w:rPr>
            </w:pPr>
            <w:r>
              <w:rPr>
                <w:sz w:val="21"/>
              </w:rPr>
              <w:t>1,069,223 </w:t>
            </w:r>
          </w:p>
        </w:tc>
      </w:tr>
      <w:tr>
        <w:trPr>
          <w:trHeight w:val="272" w:hRule="atLeast"/>
        </w:trPr>
        <w:tc>
          <w:tcPr>
            <w:tcW w:w="2871" w:type="dxa"/>
          </w:tcPr>
          <w:p>
            <w:pPr>
              <w:pStyle w:val="TableParagraph"/>
              <w:spacing w:line="252" w:lineRule="exact" w:before="1"/>
              <w:ind w:left="318"/>
              <w:rPr>
                <w:sz w:val="21"/>
              </w:rPr>
            </w:pPr>
            <w:r>
              <w:rPr>
                <w:sz w:val="21"/>
              </w:rPr>
              <w:t>长期应付款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长期应付职工薪酬</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预计负债</w:t>
            </w:r>
            <w:r>
              <w:rPr>
                <w:sz w:val="21"/>
              </w:rPr>
              <w:t> </w:t>
            </w:r>
          </w:p>
        </w:tc>
        <w:tc>
          <w:tcPr>
            <w:tcW w:w="1104" w:type="dxa"/>
          </w:tcPr>
          <w:p>
            <w:pPr>
              <w:pStyle w:val="TableParagraph"/>
              <w:spacing w:line="250" w:lineRule="exact" w:before="3"/>
              <w:ind w:left="107"/>
              <w:rPr>
                <w:sz w:val="21"/>
              </w:rPr>
            </w:pPr>
            <w:r>
              <w:rPr>
                <w:sz w:val="21"/>
              </w:rPr>
              <w:t>七、50 </w:t>
            </w:r>
          </w:p>
        </w:tc>
        <w:tc>
          <w:tcPr>
            <w:tcW w:w="2484" w:type="dxa"/>
          </w:tcPr>
          <w:p>
            <w:pPr>
              <w:pStyle w:val="TableParagraph"/>
              <w:spacing w:line="250" w:lineRule="exact" w:before="3"/>
              <w:ind w:right="-15"/>
              <w:jc w:val="right"/>
              <w:rPr>
                <w:sz w:val="21"/>
              </w:rPr>
            </w:pPr>
            <w:r>
              <w:rPr>
                <w:sz w:val="21"/>
              </w:rPr>
              <w:t>473,487 </w:t>
            </w:r>
          </w:p>
        </w:tc>
        <w:tc>
          <w:tcPr>
            <w:tcW w:w="2350" w:type="dxa"/>
          </w:tcPr>
          <w:p>
            <w:pPr>
              <w:pStyle w:val="TableParagraph"/>
              <w:spacing w:line="250" w:lineRule="exact" w:before="3"/>
              <w:ind w:right="-15"/>
              <w:jc w:val="right"/>
              <w:rPr>
                <w:sz w:val="21"/>
              </w:rPr>
            </w:pPr>
            <w:r>
              <w:rPr>
                <w:sz w:val="21"/>
              </w:rPr>
              <w:t>498,020 </w:t>
            </w:r>
          </w:p>
        </w:tc>
      </w:tr>
      <w:tr>
        <w:trPr>
          <w:trHeight w:val="273" w:hRule="atLeast"/>
        </w:trPr>
        <w:tc>
          <w:tcPr>
            <w:tcW w:w="2871" w:type="dxa"/>
          </w:tcPr>
          <w:p>
            <w:pPr>
              <w:pStyle w:val="TableParagraph"/>
              <w:spacing w:line="252" w:lineRule="exact" w:before="1"/>
              <w:ind w:left="318"/>
              <w:rPr>
                <w:sz w:val="21"/>
              </w:rPr>
            </w:pPr>
            <w:r>
              <w:rPr>
                <w:spacing w:val="-1"/>
                <w:sz w:val="21"/>
              </w:rPr>
              <w:t>递延收益</w:t>
            </w:r>
            <w:r>
              <w:rPr>
                <w:sz w:val="21"/>
              </w:rPr>
              <w:t> </w:t>
            </w:r>
          </w:p>
        </w:tc>
        <w:tc>
          <w:tcPr>
            <w:tcW w:w="1104" w:type="dxa"/>
          </w:tcPr>
          <w:p>
            <w:pPr>
              <w:pStyle w:val="TableParagraph"/>
              <w:spacing w:line="252" w:lineRule="exact" w:before="1"/>
              <w:ind w:left="107"/>
              <w:rPr>
                <w:sz w:val="21"/>
              </w:rPr>
            </w:pPr>
            <w:r>
              <w:rPr>
                <w:sz w:val="21"/>
              </w:rPr>
              <w:t>七、51 </w:t>
            </w:r>
          </w:p>
        </w:tc>
        <w:tc>
          <w:tcPr>
            <w:tcW w:w="2484" w:type="dxa"/>
          </w:tcPr>
          <w:p>
            <w:pPr>
              <w:pStyle w:val="TableParagraph"/>
              <w:spacing w:line="252" w:lineRule="exact" w:before="1"/>
              <w:ind w:right="-15"/>
              <w:jc w:val="right"/>
              <w:rPr>
                <w:sz w:val="21"/>
              </w:rPr>
            </w:pPr>
            <w:r>
              <w:rPr>
                <w:sz w:val="21"/>
              </w:rPr>
              <w:t>280,118 </w:t>
            </w:r>
          </w:p>
        </w:tc>
        <w:tc>
          <w:tcPr>
            <w:tcW w:w="2350" w:type="dxa"/>
          </w:tcPr>
          <w:p>
            <w:pPr>
              <w:pStyle w:val="TableParagraph"/>
              <w:spacing w:line="252" w:lineRule="exact" w:before="1"/>
              <w:ind w:right="-15"/>
              <w:jc w:val="right"/>
              <w:rPr>
                <w:sz w:val="21"/>
              </w:rPr>
            </w:pPr>
            <w:r>
              <w:rPr>
                <w:sz w:val="21"/>
              </w:rPr>
              <w:t>356,678 </w:t>
            </w:r>
          </w:p>
        </w:tc>
      </w:tr>
      <w:tr>
        <w:trPr>
          <w:trHeight w:val="270" w:hRule="atLeast"/>
        </w:trPr>
        <w:tc>
          <w:tcPr>
            <w:tcW w:w="2871" w:type="dxa"/>
          </w:tcPr>
          <w:p>
            <w:pPr>
              <w:pStyle w:val="TableParagraph"/>
              <w:spacing w:line="250" w:lineRule="exact" w:before="1"/>
              <w:ind w:left="318"/>
              <w:rPr>
                <w:sz w:val="21"/>
              </w:rPr>
            </w:pPr>
            <w:r>
              <w:rPr>
                <w:spacing w:val="-1"/>
                <w:sz w:val="21"/>
              </w:rPr>
              <w:t>递延所得税负债</w:t>
            </w:r>
            <w:r>
              <w:rPr>
                <w:sz w:val="21"/>
              </w:rPr>
              <w:t> </w:t>
            </w:r>
          </w:p>
        </w:tc>
        <w:tc>
          <w:tcPr>
            <w:tcW w:w="1104" w:type="dxa"/>
          </w:tcPr>
          <w:p>
            <w:pPr>
              <w:pStyle w:val="TableParagraph"/>
              <w:spacing w:line="250" w:lineRule="exact" w:before="1"/>
              <w:ind w:left="107"/>
              <w:rPr>
                <w:sz w:val="21"/>
              </w:rPr>
            </w:pPr>
            <w:r>
              <w:rPr>
                <w:sz w:val="21"/>
              </w:rPr>
              <w:t>七、29 </w:t>
            </w:r>
          </w:p>
        </w:tc>
        <w:tc>
          <w:tcPr>
            <w:tcW w:w="2484" w:type="dxa"/>
          </w:tcPr>
          <w:p>
            <w:pPr>
              <w:pStyle w:val="TableParagraph"/>
              <w:spacing w:line="250" w:lineRule="exact" w:before="1"/>
              <w:ind w:right="-15"/>
              <w:jc w:val="right"/>
              <w:rPr>
                <w:sz w:val="21"/>
              </w:rPr>
            </w:pPr>
            <w:r>
              <w:rPr>
                <w:sz w:val="21"/>
              </w:rPr>
              <w:t>204,607 </w:t>
            </w:r>
          </w:p>
        </w:tc>
        <w:tc>
          <w:tcPr>
            <w:tcW w:w="2350" w:type="dxa"/>
          </w:tcPr>
          <w:p>
            <w:pPr>
              <w:pStyle w:val="TableParagraph"/>
              <w:spacing w:line="250" w:lineRule="exact" w:before="1"/>
              <w:ind w:right="-15"/>
              <w:jc w:val="right"/>
              <w:rPr>
                <w:sz w:val="21"/>
              </w:rPr>
            </w:pPr>
            <w:r>
              <w:rPr>
                <w:sz w:val="21"/>
              </w:rPr>
              <w:t>270,147 </w:t>
            </w:r>
          </w:p>
        </w:tc>
      </w:tr>
      <w:tr>
        <w:trPr>
          <w:trHeight w:val="272" w:hRule="atLeast"/>
        </w:trPr>
        <w:tc>
          <w:tcPr>
            <w:tcW w:w="2871" w:type="dxa"/>
          </w:tcPr>
          <w:p>
            <w:pPr>
              <w:pStyle w:val="TableParagraph"/>
              <w:spacing w:line="250" w:lineRule="exact" w:before="3"/>
              <w:ind w:left="318"/>
              <w:rPr>
                <w:sz w:val="21"/>
              </w:rPr>
            </w:pPr>
            <w:r>
              <w:rPr>
                <w:spacing w:val="-1"/>
                <w:sz w:val="21"/>
              </w:rPr>
              <w:t>其他非流动负债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527"/>
              <w:rPr>
                <w:sz w:val="21"/>
              </w:rPr>
            </w:pPr>
            <w:r>
              <w:rPr>
                <w:sz w:val="21"/>
              </w:rPr>
              <w:t>非流动负债合计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9,065,442 </w:t>
            </w:r>
          </w:p>
        </w:tc>
        <w:tc>
          <w:tcPr>
            <w:tcW w:w="2350" w:type="dxa"/>
          </w:tcPr>
          <w:p>
            <w:pPr>
              <w:pStyle w:val="TableParagraph"/>
              <w:spacing w:line="252" w:lineRule="exact" w:before="1"/>
              <w:ind w:right="-15"/>
              <w:jc w:val="right"/>
              <w:rPr>
                <w:sz w:val="21"/>
              </w:rPr>
            </w:pPr>
            <w:r>
              <w:rPr>
                <w:sz w:val="21"/>
              </w:rPr>
              <w:t>5,678,575 </w:t>
            </w:r>
          </w:p>
        </w:tc>
      </w:tr>
      <w:tr>
        <w:trPr>
          <w:trHeight w:val="273" w:hRule="atLeast"/>
        </w:trPr>
        <w:tc>
          <w:tcPr>
            <w:tcW w:w="2871" w:type="dxa"/>
          </w:tcPr>
          <w:p>
            <w:pPr>
              <w:pStyle w:val="TableParagraph"/>
              <w:spacing w:line="252" w:lineRule="exact" w:before="1"/>
              <w:ind w:left="738"/>
              <w:rPr>
                <w:sz w:val="21"/>
              </w:rPr>
            </w:pPr>
            <w:r>
              <w:rPr>
                <w:spacing w:val="-1"/>
                <w:sz w:val="21"/>
              </w:rPr>
              <w:t>负债合计</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147,109,966 </w:t>
            </w:r>
          </w:p>
        </w:tc>
        <w:tc>
          <w:tcPr>
            <w:tcW w:w="2350" w:type="dxa"/>
          </w:tcPr>
          <w:p>
            <w:pPr>
              <w:pStyle w:val="TableParagraph"/>
              <w:spacing w:line="252" w:lineRule="exact" w:before="1"/>
              <w:ind w:right="-15"/>
              <w:jc w:val="right"/>
              <w:rPr>
                <w:sz w:val="21"/>
              </w:rPr>
            </w:pPr>
            <w:r>
              <w:rPr>
                <w:sz w:val="21"/>
              </w:rPr>
              <w:t>154,854,156 </w:t>
            </w:r>
          </w:p>
        </w:tc>
      </w:tr>
      <w:tr>
        <w:trPr>
          <w:trHeight w:val="270" w:hRule="atLeast"/>
        </w:trPr>
        <w:tc>
          <w:tcPr>
            <w:tcW w:w="8809" w:type="dxa"/>
            <w:gridSpan w:val="4"/>
          </w:tcPr>
          <w:p>
            <w:pPr>
              <w:pStyle w:val="TableParagraph"/>
              <w:spacing w:line="250" w:lineRule="exact" w:before="1"/>
              <w:ind w:left="107"/>
              <w:rPr>
                <w:sz w:val="21"/>
              </w:rPr>
            </w:pPr>
            <w:r>
              <w:rPr>
                <w:sz w:val="21"/>
              </w:rPr>
              <w:t>所有者权益（或股东权益）：</w:t>
            </w:r>
            <w:r>
              <w:rPr>
                <w:color w:val="0080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实收资本</w:t>
            </w:r>
            <w:r>
              <w:rPr>
                <w:sz w:val="21"/>
              </w:rPr>
              <w:t>（或股本） </w:t>
            </w:r>
          </w:p>
        </w:tc>
        <w:tc>
          <w:tcPr>
            <w:tcW w:w="1104" w:type="dxa"/>
          </w:tcPr>
          <w:p>
            <w:pPr>
              <w:pStyle w:val="TableParagraph"/>
              <w:spacing w:line="250" w:lineRule="exact" w:before="3"/>
              <w:ind w:left="107"/>
              <w:rPr>
                <w:sz w:val="21"/>
              </w:rPr>
            </w:pPr>
            <w:r>
              <w:rPr>
                <w:sz w:val="21"/>
              </w:rPr>
              <w:t>七、53 </w:t>
            </w:r>
          </w:p>
        </w:tc>
        <w:tc>
          <w:tcPr>
            <w:tcW w:w="2484" w:type="dxa"/>
          </w:tcPr>
          <w:p>
            <w:pPr>
              <w:pStyle w:val="TableParagraph"/>
              <w:spacing w:line="250" w:lineRule="exact" w:before="3"/>
              <w:ind w:right="-15"/>
              <w:jc w:val="right"/>
              <w:rPr>
                <w:sz w:val="21"/>
              </w:rPr>
            </w:pPr>
            <w:r>
              <w:rPr>
                <w:sz w:val="21"/>
              </w:rPr>
              <w:t>19,866,106 </w:t>
            </w:r>
          </w:p>
        </w:tc>
        <w:tc>
          <w:tcPr>
            <w:tcW w:w="2350" w:type="dxa"/>
          </w:tcPr>
          <w:p>
            <w:pPr>
              <w:pStyle w:val="TableParagraph"/>
              <w:spacing w:line="250" w:lineRule="exact" w:before="3"/>
              <w:ind w:right="-15"/>
              <w:jc w:val="right"/>
              <w:rPr>
                <w:sz w:val="21"/>
              </w:rPr>
            </w:pPr>
            <w:r>
              <w:rPr>
                <w:sz w:val="21"/>
              </w:rPr>
              <w:t>19,859,593 </w:t>
            </w:r>
          </w:p>
        </w:tc>
      </w:tr>
      <w:tr>
        <w:trPr>
          <w:trHeight w:val="272" w:hRule="atLeast"/>
        </w:trPr>
        <w:tc>
          <w:tcPr>
            <w:tcW w:w="2871" w:type="dxa"/>
          </w:tcPr>
          <w:p>
            <w:pPr>
              <w:pStyle w:val="TableParagraph"/>
              <w:spacing w:line="252" w:lineRule="exact" w:before="1"/>
              <w:ind w:left="318"/>
              <w:rPr>
                <w:sz w:val="21"/>
              </w:rPr>
            </w:pPr>
            <w:r>
              <w:rPr>
                <w:spacing w:val="-1"/>
                <w:sz w:val="21"/>
              </w:rPr>
              <w:t>其他权益工具</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其中：优先股</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947"/>
              <w:rPr>
                <w:sz w:val="21"/>
              </w:rPr>
            </w:pPr>
            <w:r>
              <w:rPr>
                <w:sz w:val="21"/>
              </w:rPr>
              <w:t>永续债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1"/>
                <w:sz w:val="21"/>
              </w:rPr>
              <w:t>资本公积</w:t>
            </w:r>
            <w:r>
              <w:rPr>
                <w:sz w:val="21"/>
              </w:rPr>
              <w:t> </w:t>
            </w:r>
          </w:p>
        </w:tc>
        <w:tc>
          <w:tcPr>
            <w:tcW w:w="1104" w:type="dxa"/>
          </w:tcPr>
          <w:p>
            <w:pPr>
              <w:pStyle w:val="TableParagraph"/>
              <w:spacing w:line="250" w:lineRule="exact" w:before="3"/>
              <w:ind w:left="107"/>
              <w:rPr>
                <w:sz w:val="21"/>
              </w:rPr>
            </w:pPr>
            <w:r>
              <w:rPr>
                <w:sz w:val="21"/>
              </w:rPr>
              <w:t>七、55 </w:t>
            </w:r>
          </w:p>
        </w:tc>
        <w:tc>
          <w:tcPr>
            <w:tcW w:w="2484" w:type="dxa"/>
          </w:tcPr>
          <w:p>
            <w:pPr>
              <w:pStyle w:val="TableParagraph"/>
              <w:spacing w:line="250" w:lineRule="exact" w:before="3"/>
              <w:ind w:right="-15"/>
              <w:jc w:val="right"/>
              <w:rPr>
                <w:sz w:val="21"/>
              </w:rPr>
            </w:pPr>
            <w:r>
              <w:rPr>
                <w:sz w:val="21"/>
              </w:rPr>
              <w:t>29,142,633 </w:t>
            </w:r>
          </w:p>
        </w:tc>
        <w:tc>
          <w:tcPr>
            <w:tcW w:w="2350" w:type="dxa"/>
          </w:tcPr>
          <w:p>
            <w:pPr>
              <w:pStyle w:val="TableParagraph"/>
              <w:spacing w:line="250" w:lineRule="exact" w:before="3"/>
              <w:ind w:right="-15"/>
              <w:jc w:val="right"/>
              <w:rPr>
                <w:sz w:val="21"/>
              </w:rPr>
            </w:pPr>
            <w:r>
              <w:rPr>
                <w:sz w:val="21"/>
              </w:rPr>
              <w:t>28,491,199 </w:t>
            </w:r>
          </w:p>
        </w:tc>
      </w:tr>
      <w:tr>
        <w:trPr>
          <w:trHeight w:val="273" w:hRule="atLeast"/>
        </w:trPr>
        <w:tc>
          <w:tcPr>
            <w:tcW w:w="2871" w:type="dxa"/>
          </w:tcPr>
          <w:p>
            <w:pPr>
              <w:pStyle w:val="TableParagraph"/>
              <w:spacing w:line="252" w:lineRule="exact" w:before="1"/>
              <w:ind w:left="318"/>
              <w:rPr>
                <w:sz w:val="21"/>
              </w:rPr>
            </w:pPr>
            <w:r>
              <w:rPr>
                <w:sz w:val="21"/>
              </w:rPr>
              <w:t>减：库存股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(2,013,975) </w:t>
            </w:r>
          </w:p>
        </w:tc>
        <w:tc>
          <w:tcPr>
            <w:tcW w:w="2350" w:type="dxa"/>
          </w:tcPr>
          <w:p>
            <w:pPr>
              <w:pStyle w:val="TableParagraph"/>
              <w:spacing w:line="252" w:lineRule="exact" w:before="1"/>
              <w:ind w:right="-15"/>
              <w:jc w:val="right"/>
              <w:rPr>
                <w:sz w:val="21"/>
              </w:rPr>
            </w:pPr>
            <w:r>
              <w:rPr>
                <w:sz w:val="21"/>
              </w:rPr>
              <w:t>(2,207,903) </w:t>
            </w:r>
          </w:p>
        </w:tc>
      </w:tr>
      <w:tr>
        <w:trPr>
          <w:trHeight w:val="272" w:hRule="atLeast"/>
        </w:trPr>
        <w:tc>
          <w:tcPr>
            <w:tcW w:w="2871" w:type="dxa"/>
          </w:tcPr>
          <w:p>
            <w:pPr>
              <w:pStyle w:val="TableParagraph"/>
              <w:spacing w:line="252" w:lineRule="exact" w:before="1"/>
              <w:ind w:left="318"/>
              <w:rPr>
                <w:sz w:val="21"/>
              </w:rPr>
            </w:pPr>
            <w:r>
              <w:rPr>
                <w:spacing w:val="-1"/>
                <w:sz w:val="21"/>
              </w:rPr>
              <w:t>其他综合收益</w:t>
            </w:r>
            <w:r>
              <w:rPr>
                <w:sz w:val="21"/>
              </w:rPr>
              <w:t> </w:t>
            </w:r>
          </w:p>
        </w:tc>
        <w:tc>
          <w:tcPr>
            <w:tcW w:w="1104" w:type="dxa"/>
          </w:tcPr>
          <w:p>
            <w:pPr>
              <w:pStyle w:val="TableParagraph"/>
              <w:spacing w:line="252" w:lineRule="exact" w:before="1"/>
              <w:ind w:left="107"/>
              <w:rPr>
                <w:sz w:val="21"/>
              </w:rPr>
            </w:pPr>
            <w:r>
              <w:rPr>
                <w:sz w:val="21"/>
              </w:rPr>
              <w:t>七、57 </w:t>
            </w:r>
          </w:p>
        </w:tc>
        <w:tc>
          <w:tcPr>
            <w:tcW w:w="2484" w:type="dxa"/>
          </w:tcPr>
          <w:p>
            <w:pPr>
              <w:pStyle w:val="TableParagraph"/>
              <w:spacing w:line="252" w:lineRule="exact" w:before="1"/>
              <w:ind w:right="-15"/>
              <w:jc w:val="right"/>
              <w:rPr>
                <w:sz w:val="21"/>
              </w:rPr>
            </w:pPr>
            <w:r>
              <w:rPr>
                <w:sz w:val="21"/>
              </w:rPr>
              <w:t>1,325,689 </w:t>
            </w:r>
          </w:p>
        </w:tc>
        <w:tc>
          <w:tcPr>
            <w:tcW w:w="2350" w:type="dxa"/>
          </w:tcPr>
          <w:p>
            <w:pPr>
              <w:pStyle w:val="TableParagraph"/>
              <w:spacing w:line="252" w:lineRule="exact" w:before="1"/>
              <w:ind w:right="-15"/>
              <w:jc w:val="right"/>
              <w:rPr>
                <w:sz w:val="21"/>
              </w:rPr>
            </w:pPr>
            <w:r>
              <w:rPr>
                <w:sz w:val="21"/>
              </w:rPr>
              <w:t>1,088,790 </w:t>
            </w:r>
          </w:p>
        </w:tc>
      </w:tr>
      <w:tr>
        <w:trPr>
          <w:trHeight w:val="270" w:hRule="atLeast"/>
        </w:trPr>
        <w:tc>
          <w:tcPr>
            <w:tcW w:w="2871" w:type="dxa"/>
          </w:tcPr>
          <w:p>
            <w:pPr>
              <w:pStyle w:val="TableParagraph"/>
              <w:spacing w:line="250" w:lineRule="exact" w:before="1"/>
              <w:ind w:left="318"/>
              <w:rPr>
                <w:sz w:val="21"/>
              </w:rPr>
            </w:pPr>
            <w:r>
              <w:rPr>
                <w:spacing w:val="-1"/>
                <w:sz w:val="21"/>
              </w:rPr>
              <w:t>专项储备</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盈余公积</w:t>
            </w:r>
            <w:r>
              <w:rPr>
                <w:sz w:val="21"/>
              </w:rPr>
              <w:t> </w:t>
            </w:r>
          </w:p>
        </w:tc>
        <w:tc>
          <w:tcPr>
            <w:tcW w:w="1104" w:type="dxa"/>
          </w:tcPr>
          <w:p>
            <w:pPr>
              <w:pStyle w:val="TableParagraph"/>
              <w:spacing w:line="250" w:lineRule="exact" w:before="3"/>
              <w:ind w:left="107"/>
              <w:rPr>
                <w:sz w:val="21"/>
              </w:rPr>
            </w:pPr>
            <w:r>
              <w:rPr>
                <w:sz w:val="21"/>
              </w:rPr>
              <w:t>七、59 </w:t>
            </w:r>
          </w:p>
        </w:tc>
        <w:tc>
          <w:tcPr>
            <w:tcW w:w="2484" w:type="dxa"/>
          </w:tcPr>
          <w:p>
            <w:pPr>
              <w:pStyle w:val="TableParagraph"/>
              <w:spacing w:line="250" w:lineRule="exact" w:before="3"/>
              <w:ind w:right="-15"/>
              <w:jc w:val="right"/>
              <w:rPr>
                <w:sz w:val="21"/>
              </w:rPr>
            </w:pPr>
            <w:r>
              <w:rPr>
                <w:sz w:val="21"/>
              </w:rPr>
              <w:t>5,151,191 </w:t>
            </w:r>
          </w:p>
        </w:tc>
        <w:tc>
          <w:tcPr>
            <w:tcW w:w="2350" w:type="dxa"/>
          </w:tcPr>
          <w:p>
            <w:pPr>
              <w:pStyle w:val="TableParagraph"/>
              <w:spacing w:line="250" w:lineRule="exact" w:before="3"/>
              <w:ind w:right="-15"/>
              <w:jc w:val="right"/>
              <w:rPr>
                <w:sz w:val="21"/>
              </w:rPr>
            </w:pPr>
            <w:r>
              <w:rPr>
                <w:sz w:val="21"/>
              </w:rPr>
              <w:t>3,809,459 </w:t>
            </w:r>
          </w:p>
        </w:tc>
      </w:tr>
      <w:tr>
        <w:trPr>
          <w:trHeight w:val="272" w:hRule="atLeast"/>
        </w:trPr>
        <w:tc>
          <w:tcPr>
            <w:tcW w:w="2871" w:type="dxa"/>
          </w:tcPr>
          <w:p>
            <w:pPr>
              <w:pStyle w:val="TableParagraph"/>
              <w:spacing w:line="252" w:lineRule="exact" w:before="1"/>
              <w:ind w:left="318"/>
              <w:rPr>
                <w:sz w:val="21"/>
              </w:rPr>
            </w:pPr>
            <w:r>
              <w:rPr>
                <w:spacing w:val="-1"/>
                <w:sz w:val="21"/>
              </w:rPr>
              <w:t>一般风险准备</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z w:val="21"/>
              </w:rPr>
              <w:t>未分配利润 </w:t>
            </w:r>
          </w:p>
        </w:tc>
        <w:tc>
          <w:tcPr>
            <w:tcW w:w="1104" w:type="dxa"/>
          </w:tcPr>
          <w:p>
            <w:pPr>
              <w:pStyle w:val="TableParagraph"/>
              <w:spacing w:line="252" w:lineRule="exact" w:before="1"/>
              <w:ind w:left="107"/>
              <w:rPr>
                <w:sz w:val="21"/>
              </w:rPr>
            </w:pPr>
            <w:r>
              <w:rPr>
                <w:sz w:val="21"/>
              </w:rPr>
              <w:t>七、60 </w:t>
            </w:r>
          </w:p>
        </w:tc>
        <w:tc>
          <w:tcPr>
            <w:tcW w:w="2484" w:type="dxa"/>
          </w:tcPr>
          <w:p>
            <w:pPr>
              <w:pStyle w:val="TableParagraph"/>
              <w:spacing w:line="252" w:lineRule="exact" w:before="1"/>
              <w:ind w:right="-15"/>
              <w:jc w:val="right"/>
              <w:rPr>
                <w:sz w:val="21"/>
              </w:rPr>
            </w:pPr>
            <w:r>
              <w:rPr>
                <w:sz w:val="21"/>
              </w:rPr>
              <w:t>86,715,809 </w:t>
            </w:r>
          </w:p>
        </w:tc>
        <w:tc>
          <w:tcPr>
            <w:tcW w:w="2350" w:type="dxa"/>
          </w:tcPr>
          <w:p>
            <w:pPr>
              <w:pStyle w:val="TableParagraph"/>
              <w:spacing w:line="252" w:lineRule="exact" w:before="1"/>
              <w:ind w:right="-15"/>
              <w:jc w:val="right"/>
              <w:rPr>
                <w:sz w:val="21"/>
              </w:rPr>
            </w:pPr>
            <w:r>
              <w:rPr>
                <w:sz w:val="21"/>
              </w:rPr>
              <w:t>77,934,054 </w:t>
            </w:r>
          </w:p>
        </w:tc>
      </w:tr>
      <w:tr>
        <w:trPr>
          <w:trHeight w:val="544" w:hRule="atLeast"/>
        </w:trPr>
        <w:tc>
          <w:tcPr>
            <w:tcW w:w="2871" w:type="dxa"/>
          </w:tcPr>
          <w:p>
            <w:pPr>
              <w:pStyle w:val="TableParagraph"/>
              <w:spacing w:before="1"/>
              <w:ind w:left="318"/>
              <w:rPr>
                <w:sz w:val="21"/>
              </w:rPr>
            </w:pPr>
            <w:r>
              <w:rPr>
                <w:sz w:val="21"/>
              </w:rPr>
              <w:t>归属于母公司所有者权益</w:t>
            </w:r>
          </w:p>
          <w:p>
            <w:pPr>
              <w:pStyle w:val="TableParagraph"/>
              <w:spacing w:line="252" w:lineRule="exact" w:before="2"/>
              <w:ind w:left="107"/>
              <w:rPr>
                <w:sz w:val="21"/>
              </w:rPr>
            </w:pPr>
            <w:r>
              <w:rPr>
                <w:sz w:val="21"/>
              </w:rPr>
              <w:t>（或股东权益）合计 </w:t>
            </w:r>
          </w:p>
        </w:tc>
        <w:tc>
          <w:tcPr>
            <w:tcW w:w="1104" w:type="dxa"/>
          </w:tcPr>
          <w:p>
            <w:pPr>
              <w:pStyle w:val="TableParagraph"/>
              <w:spacing w:before="135"/>
              <w:ind w:left="107"/>
              <w:rPr>
                <w:sz w:val="21"/>
              </w:rPr>
            </w:pPr>
            <w:r>
              <w:rPr>
                <w:w w:val="100"/>
                <w:sz w:val="21"/>
              </w:rPr>
              <w:t> </w:t>
            </w:r>
          </w:p>
        </w:tc>
        <w:tc>
          <w:tcPr>
            <w:tcW w:w="2484" w:type="dxa"/>
          </w:tcPr>
          <w:p>
            <w:pPr>
              <w:pStyle w:val="TableParagraph"/>
              <w:spacing w:before="135"/>
              <w:ind w:right="-15"/>
              <w:jc w:val="right"/>
              <w:rPr>
                <w:sz w:val="21"/>
              </w:rPr>
            </w:pPr>
            <w:r>
              <w:rPr>
                <w:sz w:val="21"/>
              </w:rPr>
              <w:t>140,187,453 </w:t>
            </w:r>
          </w:p>
        </w:tc>
        <w:tc>
          <w:tcPr>
            <w:tcW w:w="2350" w:type="dxa"/>
          </w:tcPr>
          <w:p>
            <w:pPr>
              <w:pStyle w:val="TableParagraph"/>
              <w:spacing w:before="135"/>
              <w:ind w:right="-15"/>
              <w:jc w:val="right"/>
              <w:rPr>
                <w:sz w:val="21"/>
              </w:rPr>
            </w:pPr>
            <w:r>
              <w:rPr>
                <w:sz w:val="21"/>
              </w:rPr>
              <w:t>128,975,192 </w:t>
            </w:r>
          </w:p>
        </w:tc>
      </w:tr>
      <w:tr>
        <w:trPr>
          <w:trHeight w:val="270" w:hRule="atLeast"/>
        </w:trPr>
        <w:tc>
          <w:tcPr>
            <w:tcW w:w="2871" w:type="dxa"/>
          </w:tcPr>
          <w:p>
            <w:pPr>
              <w:pStyle w:val="TableParagraph"/>
              <w:spacing w:line="250" w:lineRule="exact" w:before="1"/>
              <w:ind w:left="318"/>
              <w:rPr>
                <w:sz w:val="21"/>
              </w:rPr>
            </w:pPr>
            <w:r>
              <w:rPr>
                <w:spacing w:val="-1"/>
                <w:sz w:val="21"/>
              </w:rPr>
              <w:t>少数股东权益</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407,882 </w:t>
            </w:r>
          </w:p>
        </w:tc>
        <w:tc>
          <w:tcPr>
            <w:tcW w:w="2350" w:type="dxa"/>
          </w:tcPr>
          <w:p>
            <w:pPr>
              <w:pStyle w:val="TableParagraph"/>
              <w:spacing w:line="250" w:lineRule="exact" w:before="1"/>
              <w:ind w:right="-15"/>
              <w:jc w:val="right"/>
              <w:rPr>
                <w:sz w:val="21"/>
              </w:rPr>
            </w:pPr>
            <w:r>
              <w:rPr>
                <w:sz w:val="21"/>
              </w:rPr>
              <w:t>358,314 </w:t>
            </w:r>
          </w:p>
        </w:tc>
      </w:tr>
      <w:tr>
        <w:trPr>
          <w:trHeight w:val="546" w:hRule="atLeast"/>
        </w:trPr>
        <w:tc>
          <w:tcPr>
            <w:tcW w:w="2871" w:type="dxa"/>
          </w:tcPr>
          <w:p>
            <w:pPr>
              <w:pStyle w:val="TableParagraph"/>
              <w:spacing w:line="270" w:lineRule="atLeast"/>
              <w:ind w:left="107" w:right="223" w:firstLine="419"/>
              <w:rPr>
                <w:sz w:val="21"/>
              </w:rPr>
            </w:pPr>
            <w:r>
              <w:rPr>
                <w:sz w:val="21"/>
              </w:rPr>
              <w:t>所有者权益（或股东权益）合计 </w:t>
            </w:r>
          </w:p>
        </w:tc>
        <w:tc>
          <w:tcPr>
            <w:tcW w:w="1104" w:type="dxa"/>
          </w:tcPr>
          <w:p>
            <w:pPr>
              <w:pStyle w:val="TableParagraph"/>
              <w:spacing w:before="137"/>
              <w:ind w:left="107"/>
              <w:rPr>
                <w:sz w:val="21"/>
              </w:rPr>
            </w:pPr>
            <w:r>
              <w:rPr>
                <w:w w:val="100"/>
                <w:sz w:val="21"/>
              </w:rPr>
              <w:t> </w:t>
            </w:r>
          </w:p>
        </w:tc>
        <w:tc>
          <w:tcPr>
            <w:tcW w:w="2484" w:type="dxa"/>
          </w:tcPr>
          <w:p>
            <w:pPr>
              <w:pStyle w:val="TableParagraph"/>
              <w:spacing w:before="137"/>
              <w:ind w:right="-15"/>
              <w:jc w:val="right"/>
              <w:rPr>
                <w:sz w:val="21"/>
              </w:rPr>
            </w:pPr>
            <w:r>
              <w:rPr>
                <w:sz w:val="21"/>
              </w:rPr>
              <w:t>140,595,335 </w:t>
            </w:r>
          </w:p>
        </w:tc>
        <w:tc>
          <w:tcPr>
            <w:tcW w:w="2350" w:type="dxa"/>
          </w:tcPr>
          <w:p>
            <w:pPr>
              <w:pStyle w:val="TableParagraph"/>
              <w:spacing w:before="137"/>
              <w:ind w:right="-15"/>
              <w:jc w:val="right"/>
              <w:rPr>
                <w:sz w:val="21"/>
              </w:rPr>
            </w:pPr>
            <w:r>
              <w:rPr>
                <w:sz w:val="21"/>
              </w:rPr>
              <w:t>129,333,506 </w:t>
            </w:r>
          </w:p>
        </w:tc>
      </w:tr>
      <w:tr>
        <w:trPr>
          <w:trHeight w:val="544" w:hRule="atLeast"/>
        </w:trPr>
        <w:tc>
          <w:tcPr>
            <w:tcW w:w="2871" w:type="dxa"/>
          </w:tcPr>
          <w:p>
            <w:pPr>
              <w:pStyle w:val="TableParagraph"/>
              <w:spacing w:before="1"/>
              <w:ind w:left="738"/>
              <w:rPr>
                <w:sz w:val="21"/>
              </w:rPr>
            </w:pPr>
            <w:r>
              <w:rPr>
                <w:sz w:val="21"/>
              </w:rPr>
              <w:t>负债和所有者权益</w:t>
            </w:r>
          </w:p>
          <w:p>
            <w:pPr>
              <w:pStyle w:val="TableParagraph"/>
              <w:spacing w:line="252" w:lineRule="exact" w:before="2"/>
              <w:ind w:left="107"/>
              <w:rPr>
                <w:sz w:val="21"/>
              </w:rPr>
            </w:pPr>
            <w:r>
              <w:rPr>
                <w:sz w:val="21"/>
              </w:rPr>
              <w:t>（或股东权益）总计 </w:t>
            </w:r>
          </w:p>
        </w:tc>
        <w:tc>
          <w:tcPr>
            <w:tcW w:w="1104" w:type="dxa"/>
          </w:tcPr>
          <w:p>
            <w:pPr>
              <w:pStyle w:val="TableParagraph"/>
              <w:spacing w:before="137"/>
              <w:ind w:left="107"/>
              <w:rPr>
                <w:sz w:val="21"/>
              </w:rPr>
            </w:pPr>
            <w:r>
              <w:rPr>
                <w:w w:val="100"/>
                <w:sz w:val="21"/>
              </w:rPr>
              <w:t> </w:t>
            </w:r>
          </w:p>
        </w:tc>
        <w:tc>
          <w:tcPr>
            <w:tcW w:w="2484" w:type="dxa"/>
          </w:tcPr>
          <w:p>
            <w:pPr>
              <w:pStyle w:val="TableParagraph"/>
              <w:spacing w:before="137"/>
              <w:ind w:right="-15"/>
              <w:jc w:val="right"/>
              <w:rPr>
                <w:sz w:val="21"/>
              </w:rPr>
            </w:pPr>
            <w:r>
              <w:rPr>
                <w:sz w:val="21"/>
              </w:rPr>
              <w:t>287,705,301 </w:t>
            </w:r>
          </w:p>
        </w:tc>
        <w:tc>
          <w:tcPr>
            <w:tcW w:w="2350" w:type="dxa"/>
          </w:tcPr>
          <w:p>
            <w:pPr>
              <w:pStyle w:val="TableParagraph"/>
              <w:spacing w:before="137"/>
              <w:ind w:right="-15"/>
              <w:jc w:val="right"/>
              <w:rPr>
                <w:sz w:val="21"/>
              </w:rPr>
            </w:pPr>
            <w:r>
              <w:rPr>
                <w:sz w:val="21"/>
              </w:rPr>
              <w:t>284,187,662 </w:t>
            </w:r>
          </w:p>
        </w:tc>
      </w:tr>
    </w:tbl>
    <w:p>
      <w:pPr>
        <w:pStyle w:val="BodyText"/>
        <w:spacing w:before="1"/>
        <w:ind w:left="1398"/>
      </w:pPr>
      <w:r>
        <w:rPr>
          <w:w w:val="100"/>
        </w:rPr>
        <w:t> </w:t>
      </w:r>
    </w:p>
    <w:p>
      <w:pPr>
        <w:pStyle w:val="BodyText"/>
        <w:spacing w:before="4"/>
        <w:ind w:left="1398"/>
      </w:pPr>
      <w:r>
        <w:rPr>
          <w:spacing w:val="-2"/>
        </w:rPr>
        <w:t>公司负责人：郑弘孟 主管会计工作负责人：郑弘孟 会计机构负责人：黄昭期</w:t>
      </w:r>
      <w:r>
        <w:rPr>
          <w:color w:val="008000"/>
        </w:rPr>
        <w:t> </w:t>
      </w:r>
    </w:p>
    <w:p>
      <w:pPr>
        <w:pStyle w:val="BodyText"/>
        <w:spacing w:before="3"/>
        <w:ind w:left="1398"/>
      </w:pPr>
      <w:r>
        <w:rPr>
          <w:w w:val="100"/>
        </w:rPr>
        <w:t> </w:t>
      </w:r>
    </w:p>
    <w:p>
      <w:pPr>
        <w:pStyle w:val="BodyText"/>
        <w:spacing w:before="4"/>
        <w:ind w:left="1398"/>
      </w:pPr>
      <w:r>
        <w:rPr>
          <w:w w:val="100"/>
        </w:rPr>
        <w:t> </w:t>
      </w:r>
    </w:p>
    <w:p>
      <w:pPr>
        <w:pStyle w:val="BodyText"/>
        <w:spacing w:line="295" w:lineRule="auto" w:before="62"/>
        <w:ind w:left="4948" w:right="4377" w:hanging="106"/>
        <w:jc w:val="center"/>
      </w:pPr>
      <w:r>
        <w:rPr/>
        <w:t>母公司资产负债表2023</w:t>
      </w:r>
      <w:r>
        <w:rPr>
          <w:spacing w:val="-37"/>
        </w:rPr>
        <w:t> 年 </w:t>
      </w:r>
      <w:r>
        <w:rPr/>
        <w:t>12</w:t>
      </w:r>
      <w:r>
        <w:rPr>
          <w:spacing w:val="-36"/>
        </w:rPr>
        <w:t> 月 </w:t>
      </w:r>
      <w:r>
        <w:rPr/>
        <w:t>31</w:t>
      </w:r>
      <w:r>
        <w:rPr>
          <w:spacing w:val="-27"/>
        </w:rPr>
        <w:t> 日</w:t>
      </w:r>
      <w:r>
        <w:rPr/>
        <w:t> </w:t>
      </w:r>
    </w:p>
    <w:p>
      <w:pPr>
        <w:pStyle w:val="BodyText"/>
        <w:spacing w:line="212" w:lineRule="exact"/>
        <w:ind w:left="274" w:right="4441"/>
        <w:jc w:val="center"/>
      </w:pPr>
      <w:r>
        <w:rPr>
          <w:spacing w:val="-1"/>
        </w:rPr>
        <w:t>编制单位:富士康工业互联网股份有限公司</w:t>
      </w:r>
      <w:r>
        <w:rPr/>
        <w:t> </w:t>
      </w:r>
      <w:r>
        <w:rPr>
          <w:spacing w:val="-2"/>
        </w:rPr>
        <w:t> </w:t>
      </w:r>
      <w:r>
        <w:rPr>
          <w:w w:val="100"/>
        </w:rPr>
        <w:t> </w:t>
      </w:r>
    </w:p>
    <w:p>
      <w:pPr>
        <w:pStyle w:val="BodyText"/>
        <w:spacing w:before="2" w:after="4"/>
        <w:ind w:left="7755" w:right="665"/>
        <w:jc w:val="center"/>
      </w:pPr>
      <w:r>
        <w:rPr>
          <w:spacing w:val="7"/>
        </w:rPr>
        <w:t>单位:千元 币种:人民币</w:t>
      </w:r>
      <w:r>
        <w:rPr/>
        <w:t> </w:t>
      </w:r>
    </w:p>
    <w:tbl>
      <w:tblPr>
        <w:tblW w:w="0" w:type="auto"/>
        <w:jc w:val="left"/>
        <w:tblInd w:w="14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2" w:hRule="atLeast"/>
        </w:trPr>
        <w:tc>
          <w:tcPr>
            <w:tcW w:w="2871" w:type="dxa"/>
          </w:tcPr>
          <w:p>
            <w:pPr>
              <w:pStyle w:val="TableParagraph"/>
              <w:spacing w:line="252" w:lineRule="exact" w:before="1"/>
              <w:ind w:left="1255" w:right="1141"/>
              <w:jc w:val="center"/>
              <w:rPr>
                <w:sz w:val="21"/>
              </w:rPr>
            </w:pPr>
            <w:r>
              <w:rPr>
                <w:sz w:val="21"/>
              </w:rPr>
              <w:t>项目 </w:t>
            </w:r>
          </w:p>
        </w:tc>
        <w:tc>
          <w:tcPr>
            <w:tcW w:w="1104" w:type="dxa"/>
          </w:tcPr>
          <w:p>
            <w:pPr>
              <w:pStyle w:val="TableParagraph"/>
              <w:spacing w:line="252" w:lineRule="exact" w:before="1"/>
              <w:ind w:left="340"/>
              <w:rPr>
                <w:sz w:val="21"/>
              </w:rPr>
            </w:pPr>
            <w:r>
              <w:rPr>
                <w:sz w:val="21"/>
              </w:rPr>
              <w:t>附注 </w:t>
            </w:r>
          </w:p>
        </w:tc>
        <w:tc>
          <w:tcPr>
            <w:tcW w:w="2484" w:type="dxa"/>
          </w:tcPr>
          <w:p>
            <w:pPr>
              <w:pStyle w:val="TableParagraph"/>
              <w:spacing w:line="252" w:lineRule="exact" w:before="1"/>
              <w:ind w:left="369"/>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350" w:type="dxa"/>
          </w:tcPr>
          <w:p>
            <w:pPr>
              <w:pStyle w:val="TableParagraph"/>
              <w:spacing w:line="252" w:lineRule="exact" w:before="1"/>
              <w:ind w:left="30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8809" w:type="dxa"/>
            <w:gridSpan w:val="4"/>
          </w:tcPr>
          <w:p>
            <w:pPr>
              <w:pStyle w:val="TableParagraph"/>
              <w:spacing w:line="250" w:lineRule="exact" w:before="1"/>
              <w:ind w:left="107"/>
              <w:rPr>
                <w:sz w:val="21"/>
              </w:rPr>
            </w:pPr>
            <w:r>
              <w:rPr>
                <w:sz w:val="21"/>
              </w:rPr>
              <w:t>流动资产：</w:t>
            </w:r>
            <w:r>
              <w:rPr>
                <w:color w:val="FF00FF"/>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货币资金</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11,730,930 </w:t>
            </w:r>
          </w:p>
        </w:tc>
        <w:tc>
          <w:tcPr>
            <w:tcW w:w="2350" w:type="dxa"/>
          </w:tcPr>
          <w:p>
            <w:pPr>
              <w:pStyle w:val="TableParagraph"/>
              <w:spacing w:line="250" w:lineRule="exact" w:before="3"/>
              <w:ind w:right="-15"/>
              <w:jc w:val="right"/>
              <w:rPr>
                <w:sz w:val="21"/>
              </w:rPr>
            </w:pPr>
            <w:r>
              <w:rPr>
                <w:sz w:val="21"/>
              </w:rPr>
              <w:t>10,500,490 </w:t>
            </w:r>
          </w:p>
        </w:tc>
      </w:tr>
      <w:tr>
        <w:trPr>
          <w:trHeight w:val="273" w:hRule="atLeast"/>
        </w:trPr>
        <w:tc>
          <w:tcPr>
            <w:tcW w:w="2871" w:type="dxa"/>
          </w:tcPr>
          <w:p>
            <w:pPr>
              <w:pStyle w:val="TableParagraph"/>
              <w:spacing w:line="253" w:lineRule="exact" w:before="1"/>
              <w:ind w:left="318"/>
              <w:rPr>
                <w:sz w:val="21"/>
              </w:rPr>
            </w:pPr>
            <w:r>
              <w:rPr>
                <w:spacing w:val="-1"/>
                <w:sz w:val="21"/>
              </w:rPr>
              <w:t>交易性金融资产</w:t>
            </w:r>
            <w:r>
              <w:rPr>
                <w:sz w:val="21"/>
              </w:rPr>
              <w:t> </w:t>
            </w:r>
          </w:p>
        </w:tc>
        <w:tc>
          <w:tcPr>
            <w:tcW w:w="1104" w:type="dxa"/>
          </w:tcPr>
          <w:p>
            <w:pPr>
              <w:pStyle w:val="TableParagraph"/>
              <w:spacing w:line="253" w:lineRule="exact" w:before="1"/>
              <w:ind w:left="107"/>
              <w:rPr>
                <w:sz w:val="21"/>
              </w:rPr>
            </w:pPr>
            <w:r>
              <w:rPr>
                <w:w w:val="100"/>
                <w:sz w:val="21"/>
              </w:rPr>
              <w:t> </w:t>
            </w:r>
          </w:p>
        </w:tc>
        <w:tc>
          <w:tcPr>
            <w:tcW w:w="2484" w:type="dxa"/>
          </w:tcPr>
          <w:p>
            <w:pPr>
              <w:pStyle w:val="TableParagraph"/>
              <w:spacing w:line="253" w:lineRule="exact" w:before="1"/>
              <w:ind w:right="-15"/>
              <w:jc w:val="right"/>
              <w:rPr>
                <w:sz w:val="21"/>
              </w:rPr>
            </w:pPr>
            <w:r>
              <w:rPr>
                <w:w w:val="100"/>
                <w:sz w:val="21"/>
              </w:rPr>
              <w:t> </w:t>
            </w:r>
          </w:p>
        </w:tc>
        <w:tc>
          <w:tcPr>
            <w:tcW w:w="2350" w:type="dxa"/>
          </w:tcPr>
          <w:p>
            <w:pPr>
              <w:pStyle w:val="TableParagraph"/>
              <w:spacing w:line="253"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衍生金融资产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应收票据</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 </w:t>
            </w:r>
          </w:p>
        </w:tc>
        <w:tc>
          <w:tcPr>
            <w:tcW w:w="2350" w:type="dxa"/>
          </w:tcPr>
          <w:p>
            <w:pPr>
              <w:pStyle w:val="TableParagraph"/>
              <w:spacing w:line="250" w:lineRule="exact" w:before="1"/>
              <w:ind w:right="-15"/>
              <w:jc w:val="right"/>
              <w:rPr>
                <w:sz w:val="21"/>
              </w:rPr>
            </w:pPr>
            <w:r>
              <w:rPr>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应收账款</w:t>
            </w:r>
            <w:r>
              <w:rPr>
                <w:sz w:val="21"/>
              </w:rPr>
              <w:t> </w:t>
            </w:r>
          </w:p>
        </w:tc>
        <w:tc>
          <w:tcPr>
            <w:tcW w:w="1104" w:type="dxa"/>
          </w:tcPr>
          <w:p>
            <w:pPr>
              <w:pStyle w:val="TableParagraph"/>
              <w:spacing w:line="250" w:lineRule="exact" w:before="3"/>
              <w:ind w:left="107"/>
              <w:rPr>
                <w:sz w:val="21"/>
              </w:rPr>
            </w:pPr>
            <w:r>
              <w:rPr>
                <w:spacing w:val="-1"/>
                <w:sz w:val="21"/>
              </w:rPr>
              <w:t>十九、</w:t>
            </w:r>
            <w:r>
              <w:rPr>
                <w:sz w:val="21"/>
              </w:rPr>
              <w:t>1 </w:t>
            </w:r>
          </w:p>
        </w:tc>
        <w:tc>
          <w:tcPr>
            <w:tcW w:w="2484" w:type="dxa"/>
          </w:tcPr>
          <w:p>
            <w:pPr>
              <w:pStyle w:val="TableParagraph"/>
              <w:spacing w:line="250" w:lineRule="exact" w:before="3"/>
              <w:ind w:right="-15"/>
              <w:jc w:val="right"/>
              <w:rPr>
                <w:sz w:val="21"/>
              </w:rPr>
            </w:pPr>
            <w:r>
              <w:rPr>
                <w:sz w:val="21"/>
              </w:rPr>
              <w:t>134,185 </w:t>
            </w:r>
          </w:p>
        </w:tc>
        <w:tc>
          <w:tcPr>
            <w:tcW w:w="2350" w:type="dxa"/>
          </w:tcPr>
          <w:p>
            <w:pPr>
              <w:pStyle w:val="TableParagraph"/>
              <w:spacing w:line="250" w:lineRule="exact" w:before="3"/>
              <w:ind w:right="-15"/>
              <w:jc w:val="right"/>
              <w:rPr>
                <w:sz w:val="21"/>
              </w:rPr>
            </w:pPr>
            <w:r>
              <w:rPr>
                <w:sz w:val="21"/>
              </w:rPr>
              <w:t>69,112 </w:t>
            </w:r>
          </w:p>
        </w:tc>
      </w:tr>
      <w:tr>
        <w:trPr>
          <w:trHeight w:val="273" w:hRule="atLeast"/>
        </w:trPr>
        <w:tc>
          <w:tcPr>
            <w:tcW w:w="2871" w:type="dxa"/>
          </w:tcPr>
          <w:p>
            <w:pPr>
              <w:pStyle w:val="TableParagraph"/>
              <w:spacing w:line="252" w:lineRule="exact" w:before="1"/>
              <w:ind w:left="318"/>
              <w:rPr>
                <w:sz w:val="21"/>
              </w:rPr>
            </w:pPr>
            <w:r>
              <w:rPr>
                <w:spacing w:val="-1"/>
                <w:sz w:val="21"/>
              </w:rPr>
              <w:t>应收款项融资</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预付款项</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3,250 </w:t>
            </w:r>
          </w:p>
        </w:tc>
        <w:tc>
          <w:tcPr>
            <w:tcW w:w="2350" w:type="dxa"/>
          </w:tcPr>
          <w:p>
            <w:pPr>
              <w:pStyle w:val="TableParagraph"/>
              <w:spacing w:line="250" w:lineRule="exact" w:before="1"/>
              <w:ind w:right="-15"/>
              <w:jc w:val="right"/>
              <w:rPr>
                <w:sz w:val="21"/>
              </w:rPr>
            </w:pPr>
            <w:r>
              <w:rPr>
                <w:sz w:val="21"/>
              </w:rPr>
              <w:t>1,653 </w:t>
            </w:r>
          </w:p>
        </w:tc>
      </w:tr>
      <w:tr>
        <w:trPr>
          <w:trHeight w:val="273" w:hRule="atLeast"/>
        </w:trPr>
        <w:tc>
          <w:tcPr>
            <w:tcW w:w="2871" w:type="dxa"/>
          </w:tcPr>
          <w:p>
            <w:pPr>
              <w:pStyle w:val="TableParagraph"/>
              <w:spacing w:line="250" w:lineRule="exact" w:before="3"/>
              <w:ind w:left="318"/>
              <w:rPr>
                <w:sz w:val="21"/>
              </w:rPr>
            </w:pPr>
            <w:r>
              <w:rPr>
                <w:sz w:val="21"/>
              </w:rPr>
              <w:t>其他应收款 </w:t>
            </w:r>
          </w:p>
        </w:tc>
        <w:tc>
          <w:tcPr>
            <w:tcW w:w="1104" w:type="dxa"/>
          </w:tcPr>
          <w:p>
            <w:pPr>
              <w:pStyle w:val="TableParagraph"/>
              <w:spacing w:line="250" w:lineRule="exact" w:before="3"/>
              <w:ind w:left="107"/>
              <w:rPr>
                <w:sz w:val="21"/>
              </w:rPr>
            </w:pPr>
            <w:r>
              <w:rPr>
                <w:spacing w:val="-1"/>
                <w:sz w:val="21"/>
              </w:rPr>
              <w:t>十九、</w:t>
            </w:r>
            <w:r>
              <w:rPr>
                <w:sz w:val="21"/>
              </w:rPr>
              <w:t>2 </w:t>
            </w:r>
          </w:p>
        </w:tc>
        <w:tc>
          <w:tcPr>
            <w:tcW w:w="2484" w:type="dxa"/>
          </w:tcPr>
          <w:p>
            <w:pPr>
              <w:pStyle w:val="TableParagraph"/>
              <w:spacing w:line="250" w:lineRule="exact" w:before="3"/>
              <w:ind w:right="-15"/>
              <w:jc w:val="right"/>
              <w:rPr>
                <w:sz w:val="21"/>
              </w:rPr>
            </w:pPr>
            <w:r>
              <w:rPr>
                <w:sz w:val="21"/>
              </w:rPr>
              <w:t>3,061,604 </w:t>
            </w:r>
          </w:p>
        </w:tc>
        <w:tc>
          <w:tcPr>
            <w:tcW w:w="2350" w:type="dxa"/>
          </w:tcPr>
          <w:p>
            <w:pPr>
              <w:pStyle w:val="TableParagraph"/>
              <w:spacing w:line="250" w:lineRule="exact" w:before="3"/>
              <w:ind w:right="-15"/>
              <w:jc w:val="right"/>
              <w:rPr>
                <w:sz w:val="21"/>
              </w:rPr>
            </w:pPr>
            <w:r>
              <w:rPr>
                <w:sz w:val="21"/>
              </w:rPr>
              <w:t>310,655 </w:t>
            </w:r>
          </w:p>
        </w:tc>
      </w:tr>
      <w:tr>
        <w:trPr>
          <w:trHeight w:val="273" w:hRule="atLeast"/>
        </w:trPr>
        <w:tc>
          <w:tcPr>
            <w:tcW w:w="2871" w:type="dxa"/>
          </w:tcPr>
          <w:p>
            <w:pPr>
              <w:pStyle w:val="TableParagraph"/>
              <w:spacing w:line="252" w:lineRule="exact" w:before="1"/>
              <w:ind w:left="318"/>
              <w:rPr>
                <w:sz w:val="21"/>
              </w:rPr>
            </w:pPr>
            <w:r>
              <w:rPr>
                <w:spacing w:val="-1"/>
                <w:sz w:val="21"/>
              </w:rPr>
              <w:t>其中：应收利息</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947"/>
              <w:rPr>
                <w:sz w:val="21"/>
              </w:rPr>
            </w:pPr>
            <w:r>
              <w:rPr>
                <w:spacing w:val="-1"/>
                <w:sz w:val="21"/>
              </w:rPr>
              <w:t>应收股利</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3,000,000 </w:t>
            </w:r>
          </w:p>
        </w:tc>
        <w:tc>
          <w:tcPr>
            <w:tcW w:w="2350" w:type="dxa"/>
          </w:tcPr>
          <w:p>
            <w:pPr>
              <w:pStyle w:val="TableParagraph"/>
              <w:spacing w:line="252" w:lineRule="exact" w:before="1"/>
              <w:ind w:right="-15"/>
              <w:jc w:val="right"/>
              <w:rPr>
                <w:sz w:val="21"/>
              </w:rPr>
            </w:pPr>
            <w:r>
              <w:rPr>
                <w:sz w:val="21"/>
              </w:rPr>
              <w:t>4,016 </w:t>
            </w:r>
          </w:p>
        </w:tc>
      </w:tr>
      <w:tr>
        <w:trPr>
          <w:trHeight w:val="270" w:hRule="atLeast"/>
        </w:trPr>
        <w:tc>
          <w:tcPr>
            <w:tcW w:w="2871" w:type="dxa"/>
          </w:tcPr>
          <w:p>
            <w:pPr>
              <w:pStyle w:val="TableParagraph"/>
              <w:spacing w:line="250" w:lineRule="exact" w:before="1"/>
              <w:ind w:left="318"/>
              <w:rPr>
                <w:sz w:val="21"/>
              </w:rPr>
            </w:pPr>
            <w:r>
              <w:rPr>
                <w:sz w:val="21"/>
              </w:rPr>
              <w:t>存货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合同资产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持有待售资产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一年内到期的非流动资产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1" w:hRule="atLeast"/>
        </w:trPr>
        <w:tc>
          <w:tcPr>
            <w:tcW w:w="2871" w:type="dxa"/>
          </w:tcPr>
          <w:p>
            <w:pPr>
              <w:pStyle w:val="TableParagraph"/>
              <w:spacing w:line="250" w:lineRule="exact" w:before="1"/>
              <w:ind w:left="318"/>
              <w:rPr>
                <w:sz w:val="21"/>
              </w:rPr>
            </w:pPr>
            <w:r>
              <w:rPr>
                <w:spacing w:val="-1"/>
                <w:sz w:val="21"/>
              </w:rPr>
              <w:t>其他流动资产</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 </w:t>
            </w:r>
          </w:p>
        </w:tc>
        <w:tc>
          <w:tcPr>
            <w:tcW w:w="2350" w:type="dxa"/>
          </w:tcPr>
          <w:p>
            <w:pPr>
              <w:pStyle w:val="TableParagraph"/>
              <w:spacing w:line="250" w:lineRule="exact" w:before="1"/>
              <w:ind w:right="-15"/>
              <w:jc w:val="right"/>
              <w:rPr>
                <w:sz w:val="21"/>
              </w:rPr>
            </w:pPr>
            <w:r>
              <w:rPr>
                <w:sz w:val="21"/>
              </w:rPr>
              <w:t>468 </w:t>
            </w:r>
          </w:p>
        </w:tc>
      </w:tr>
      <w:tr>
        <w:trPr>
          <w:trHeight w:val="273" w:hRule="atLeast"/>
        </w:trPr>
        <w:tc>
          <w:tcPr>
            <w:tcW w:w="2871" w:type="dxa"/>
          </w:tcPr>
          <w:p>
            <w:pPr>
              <w:pStyle w:val="TableParagraph"/>
              <w:spacing w:line="250" w:lineRule="exact" w:before="3"/>
              <w:ind w:left="527"/>
              <w:rPr>
                <w:sz w:val="21"/>
              </w:rPr>
            </w:pPr>
            <w:r>
              <w:rPr>
                <w:spacing w:val="-1"/>
                <w:sz w:val="21"/>
              </w:rPr>
              <w:t>流动资产合计</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14,929,969 </w:t>
            </w:r>
          </w:p>
        </w:tc>
        <w:tc>
          <w:tcPr>
            <w:tcW w:w="2350" w:type="dxa"/>
          </w:tcPr>
          <w:p>
            <w:pPr>
              <w:pStyle w:val="TableParagraph"/>
              <w:spacing w:line="250" w:lineRule="exact" w:before="3"/>
              <w:ind w:right="-15"/>
              <w:jc w:val="right"/>
              <w:rPr>
                <w:sz w:val="21"/>
              </w:rPr>
            </w:pPr>
            <w:r>
              <w:rPr>
                <w:sz w:val="21"/>
              </w:rPr>
              <w:t>10,882,378 </w:t>
            </w:r>
          </w:p>
        </w:tc>
      </w:tr>
      <w:tr>
        <w:trPr>
          <w:trHeight w:val="273" w:hRule="atLeast"/>
        </w:trPr>
        <w:tc>
          <w:tcPr>
            <w:tcW w:w="8809" w:type="dxa"/>
            <w:gridSpan w:val="4"/>
          </w:tcPr>
          <w:p>
            <w:pPr>
              <w:pStyle w:val="TableParagraph"/>
              <w:spacing w:line="252" w:lineRule="exact" w:before="1"/>
              <w:ind w:left="107"/>
              <w:rPr>
                <w:sz w:val="21"/>
              </w:rPr>
            </w:pPr>
            <w:r>
              <w:rPr>
                <w:sz w:val="21"/>
              </w:rPr>
              <w:t>非流动资产：</w:t>
            </w:r>
            <w:r>
              <w:rPr>
                <w:color w:val="0080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债权投资</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其他债权投资</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z w:val="21"/>
              </w:rPr>
              <w:t>长期应收款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长期股权投资</w:t>
            </w:r>
            <w:r>
              <w:rPr>
                <w:sz w:val="21"/>
              </w:rPr>
              <w:t> </w:t>
            </w:r>
          </w:p>
        </w:tc>
        <w:tc>
          <w:tcPr>
            <w:tcW w:w="1104" w:type="dxa"/>
          </w:tcPr>
          <w:p>
            <w:pPr>
              <w:pStyle w:val="TableParagraph"/>
              <w:spacing w:line="252" w:lineRule="exact" w:before="1"/>
              <w:ind w:left="107"/>
              <w:rPr>
                <w:sz w:val="21"/>
              </w:rPr>
            </w:pPr>
            <w:r>
              <w:rPr>
                <w:spacing w:val="-1"/>
                <w:sz w:val="21"/>
              </w:rPr>
              <w:t>十九、</w:t>
            </w:r>
            <w:r>
              <w:rPr>
                <w:sz w:val="21"/>
              </w:rPr>
              <w:t>3 </w:t>
            </w:r>
          </w:p>
        </w:tc>
        <w:tc>
          <w:tcPr>
            <w:tcW w:w="2484" w:type="dxa"/>
          </w:tcPr>
          <w:p>
            <w:pPr>
              <w:pStyle w:val="TableParagraph"/>
              <w:spacing w:line="252" w:lineRule="exact" w:before="1"/>
              <w:ind w:right="-15"/>
              <w:jc w:val="right"/>
              <w:rPr>
                <w:sz w:val="21"/>
              </w:rPr>
            </w:pPr>
            <w:r>
              <w:rPr>
                <w:sz w:val="21"/>
              </w:rPr>
              <w:t>62,521,298 </w:t>
            </w:r>
          </w:p>
        </w:tc>
        <w:tc>
          <w:tcPr>
            <w:tcW w:w="2350" w:type="dxa"/>
          </w:tcPr>
          <w:p>
            <w:pPr>
              <w:pStyle w:val="TableParagraph"/>
              <w:spacing w:line="252" w:lineRule="exact" w:before="1"/>
              <w:ind w:right="-15"/>
              <w:jc w:val="right"/>
              <w:rPr>
                <w:sz w:val="21"/>
              </w:rPr>
            </w:pPr>
            <w:r>
              <w:rPr>
                <w:sz w:val="21"/>
              </w:rPr>
              <w:t>63,618,710 </w:t>
            </w:r>
          </w:p>
        </w:tc>
      </w:tr>
      <w:tr>
        <w:trPr>
          <w:trHeight w:val="270" w:hRule="atLeast"/>
        </w:trPr>
        <w:tc>
          <w:tcPr>
            <w:tcW w:w="2871" w:type="dxa"/>
          </w:tcPr>
          <w:p>
            <w:pPr>
              <w:pStyle w:val="TableParagraph"/>
              <w:spacing w:line="250" w:lineRule="exact" w:before="1"/>
              <w:ind w:left="318"/>
              <w:rPr>
                <w:sz w:val="21"/>
              </w:rPr>
            </w:pPr>
            <w:r>
              <w:rPr>
                <w:spacing w:val="-1"/>
                <w:sz w:val="21"/>
              </w:rPr>
              <w:t>其他权益工具投资</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158,320 </w:t>
            </w:r>
          </w:p>
        </w:tc>
        <w:tc>
          <w:tcPr>
            <w:tcW w:w="2350" w:type="dxa"/>
          </w:tcPr>
          <w:p>
            <w:pPr>
              <w:pStyle w:val="TableParagraph"/>
              <w:spacing w:line="250" w:lineRule="exact" w:before="1"/>
              <w:ind w:right="-15"/>
              <w:jc w:val="right"/>
              <w:rPr>
                <w:sz w:val="21"/>
              </w:rPr>
            </w:pPr>
            <w:r>
              <w:rPr>
                <w:sz w:val="21"/>
              </w:rPr>
              <w:t>41,000 </w:t>
            </w:r>
          </w:p>
        </w:tc>
      </w:tr>
      <w:tr>
        <w:trPr>
          <w:trHeight w:val="272" w:hRule="atLeast"/>
        </w:trPr>
        <w:tc>
          <w:tcPr>
            <w:tcW w:w="2871" w:type="dxa"/>
          </w:tcPr>
          <w:p>
            <w:pPr>
              <w:pStyle w:val="TableParagraph"/>
              <w:spacing w:line="250" w:lineRule="exact" w:before="3"/>
              <w:ind w:left="318"/>
              <w:rPr>
                <w:sz w:val="21"/>
              </w:rPr>
            </w:pPr>
            <w:r>
              <w:rPr>
                <w:spacing w:val="-1"/>
                <w:sz w:val="21"/>
              </w:rPr>
              <w:t>其他非流动金融资产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投资性房地产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1"/>
                <w:sz w:val="21"/>
              </w:rPr>
              <w:t>固定资产</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23,534 </w:t>
            </w:r>
          </w:p>
        </w:tc>
        <w:tc>
          <w:tcPr>
            <w:tcW w:w="2350" w:type="dxa"/>
          </w:tcPr>
          <w:p>
            <w:pPr>
              <w:pStyle w:val="TableParagraph"/>
              <w:spacing w:line="250" w:lineRule="exact" w:before="3"/>
              <w:ind w:right="-15"/>
              <w:jc w:val="right"/>
              <w:rPr>
                <w:sz w:val="21"/>
              </w:rPr>
            </w:pPr>
            <w:r>
              <w:rPr>
                <w:sz w:val="21"/>
              </w:rPr>
              <w:t>18,364 </w:t>
            </w:r>
          </w:p>
        </w:tc>
      </w:tr>
      <w:tr>
        <w:trPr>
          <w:trHeight w:val="273" w:hRule="atLeast"/>
        </w:trPr>
        <w:tc>
          <w:tcPr>
            <w:tcW w:w="2871" w:type="dxa"/>
          </w:tcPr>
          <w:p>
            <w:pPr>
              <w:pStyle w:val="TableParagraph"/>
              <w:spacing w:line="252" w:lineRule="exact" w:before="1"/>
              <w:ind w:left="318"/>
              <w:rPr>
                <w:sz w:val="21"/>
              </w:rPr>
            </w:pPr>
            <w:r>
              <w:rPr>
                <w:spacing w:val="-1"/>
                <w:sz w:val="21"/>
              </w:rPr>
              <w:t>在建工程</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生产性生物资产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油气资产</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z w:val="21"/>
              </w:rPr>
              <w:t>使用权资产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1,983 </w:t>
            </w:r>
          </w:p>
        </w:tc>
        <w:tc>
          <w:tcPr>
            <w:tcW w:w="2350" w:type="dxa"/>
          </w:tcPr>
          <w:p>
            <w:pPr>
              <w:pStyle w:val="TableParagraph"/>
              <w:spacing w:line="250" w:lineRule="exact" w:before="3"/>
              <w:ind w:right="-15"/>
              <w:jc w:val="right"/>
              <w:rPr>
                <w:sz w:val="21"/>
              </w:rPr>
            </w:pPr>
            <w:r>
              <w:rPr>
                <w:sz w:val="21"/>
              </w:rPr>
              <w:t>1,205 </w:t>
            </w:r>
          </w:p>
        </w:tc>
      </w:tr>
      <w:tr>
        <w:trPr>
          <w:trHeight w:val="272" w:hRule="atLeast"/>
        </w:trPr>
        <w:tc>
          <w:tcPr>
            <w:tcW w:w="2871" w:type="dxa"/>
          </w:tcPr>
          <w:p>
            <w:pPr>
              <w:pStyle w:val="TableParagraph"/>
              <w:spacing w:line="252" w:lineRule="exact" w:before="1"/>
              <w:ind w:left="318"/>
              <w:rPr>
                <w:sz w:val="21"/>
              </w:rPr>
            </w:pPr>
            <w:r>
              <w:rPr>
                <w:spacing w:val="-1"/>
                <w:sz w:val="21"/>
              </w:rPr>
              <w:t>无形资产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3,409 </w:t>
            </w:r>
          </w:p>
        </w:tc>
        <w:tc>
          <w:tcPr>
            <w:tcW w:w="2350" w:type="dxa"/>
          </w:tcPr>
          <w:p>
            <w:pPr>
              <w:pStyle w:val="TableParagraph"/>
              <w:spacing w:line="252" w:lineRule="exact" w:before="1"/>
              <w:ind w:right="-15"/>
              <w:jc w:val="right"/>
              <w:rPr>
                <w:sz w:val="21"/>
              </w:rPr>
            </w:pPr>
            <w:r>
              <w:rPr>
                <w:sz w:val="21"/>
              </w:rPr>
              <w:t>1,113 </w:t>
            </w:r>
          </w:p>
        </w:tc>
      </w:tr>
      <w:tr>
        <w:trPr>
          <w:trHeight w:val="273" w:hRule="atLeast"/>
        </w:trPr>
        <w:tc>
          <w:tcPr>
            <w:tcW w:w="2871" w:type="dxa"/>
          </w:tcPr>
          <w:p>
            <w:pPr>
              <w:pStyle w:val="TableParagraph"/>
              <w:spacing w:line="252" w:lineRule="exact" w:before="1"/>
              <w:ind w:left="318"/>
              <w:rPr>
                <w:sz w:val="21"/>
              </w:rPr>
            </w:pPr>
            <w:r>
              <w:rPr>
                <w:spacing w:val="-1"/>
                <w:sz w:val="21"/>
              </w:rPr>
              <w:t>开发支出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z w:val="21"/>
              </w:rPr>
              <w:t>商誉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 </w:t>
            </w:r>
          </w:p>
        </w:tc>
        <w:tc>
          <w:tcPr>
            <w:tcW w:w="2350" w:type="dxa"/>
          </w:tcPr>
          <w:p>
            <w:pPr>
              <w:pStyle w:val="TableParagraph"/>
              <w:spacing w:line="250" w:lineRule="exact" w:before="1"/>
              <w:ind w:right="-15"/>
              <w:jc w:val="right"/>
              <w:rPr>
                <w:sz w:val="21"/>
              </w:rPr>
            </w:pPr>
            <w:r>
              <w:rPr>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长期待摊费用</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5,024 </w:t>
            </w:r>
          </w:p>
        </w:tc>
        <w:tc>
          <w:tcPr>
            <w:tcW w:w="2350" w:type="dxa"/>
          </w:tcPr>
          <w:p>
            <w:pPr>
              <w:pStyle w:val="TableParagraph"/>
              <w:spacing w:line="252" w:lineRule="exact" w:before="1"/>
              <w:ind w:right="-15"/>
              <w:jc w:val="right"/>
              <w:rPr>
                <w:sz w:val="21"/>
              </w:rPr>
            </w:pPr>
            <w:r>
              <w:rPr>
                <w:sz w:val="21"/>
              </w:rPr>
              <w:t>5,178 </w:t>
            </w:r>
          </w:p>
        </w:tc>
      </w:tr>
      <w:tr>
        <w:trPr>
          <w:trHeight w:val="273" w:hRule="atLeast"/>
        </w:trPr>
        <w:tc>
          <w:tcPr>
            <w:tcW w:w="2871" w:type="dxa"/>
          </w:tcPr>
          <w:p>
            <w:pPr>
              <w:pStyle w:val="TableParagraph"/>
              <w:spacing w:line="252" w:lineRule="exact" w:before="1"/>
              <w:ind w:left="318"/>
              <w:rPr>
                <w:sz w:val="21"/>
              </w:rPr>
            </w:pPr>
            <w:r>
              <w:rPr>
                <w:spacing w:val="-1"/>
                <w:sz w:val="21"/>
              </w:rPr>
              <w:t>递延所得税资产</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20,661 </w:t>
            </w:r>
          </w:p>
        </w:tc>
        <w:tc>
          <w:tcPr>
            <w:tcW w:w="2350" w:type="dxa"/>
          </w:tcPr>
          <w:p>
            <w:pPr>
              <w:pStyle w:val="TableParagraph"/>
              <w:spacing w:line="252" w:lineRule="exact" w:before="1"/>
              <w:ind w:right="-15"/>
              <w:jc w:val="right"/>
              <w:rPr>
                <w:sz w:val="21"/>
              </w:rPr>
            </w:pPr>
            <w:r>
              <w:rPr>
                <w:sz w:val="21"/>
              </w:rPr>
              <w:t>13,874 </w:t>
            </w:r>
          </w:p>
        </w:tc>
      </w:tr>
      <w:tr>
        <w:trPr>
          <w:trHeight w:val="270" w:hRule="atLeast"/>
        </w:trPr>
        <w:tc>
          <w:tcPr>
            <w:tcW w:w="2871" w:type="dxa"/>
          </w:tcPr>
          <w:p>
            <w:pPr>
              <w:pStyle w:val="TableParagraph"/>
              <w:spacing w:line="250" w:lineRule="exact" w:before="1"/>
              <w:ind w:left="318"/>
              <w:rPr>
                <w:sz w:val="21"/>
              </w:rPr>
            </w:pPr>
            <w:r>
              <w:rPr>
                <w:spacing w:val="-1"/>
                <w:sz w:val="21"/>
              </w:rPr>
              <w:t>其他非流动资产</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 </w:t>
            </w:r>
          </w:p>
        </w:tc>
        <w:tc>
          <w:tcPr>
            <w:tcW w:w="2350" w:type="dxa"/>
          </w:tcPr>
          <w:p>
            <w:pPr>
              <w:pStyle w:val="TableParagraph"/>
              <w:spacing w:line="250" w:lineRule="exact" w:before="1"/>
              <w:ind w:right="-15"/>
              <w:jc w:val="right"/>
              <w:rPr>
                <w:sz w:val="21"/>
              </w:rPr>
            </w:pPr>
            <w:r>
              <w:rPr>
                <w:sz w:val="21"/>
              </w:rPr>
              <w:t>- </w:t>
            </w:r>
          </w:p>
        </w:tc>
      </w:tr>
      <w:tr>
        <w:trPr>
          <w:trHeight w:val="273" w:hRule="atLeast"/>
        </w:trPr>
        <w:tc>
          <w:tcPr>
            <w:tcW w:w="2871" w:type="dxa"/>
          </w:tcPr>
          <w:p>
            <w:pPr>
              <w:pStyle w:val="TableParagraph"/>
              <w:spacing w:line="250" w:lineRule="exact" w:before="3"/>
              <w:ind w:left="527"/>
              <w:rPr>
                <w:sz w:val="21"/>
              </w:rPr>
            </w:pPr>
            <w:r>
              <w:rPr>
                <w:sz w:val="21"/>
              </w:rPr>
              <w:t>非流动资产合计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62,734,229 </w:t>
            </w:r>
          </w:p>
        </w:tc>
        <w:tc>
          <w:tcPr>
            <w:tcW w:w="2350" w:type="dxa"/>
          </w:tcPr>
          <w:p>
            <w:pPr>
              <w:pStyle w:val="TableParagraph"/>
              <w:spacing w:line="250" w:lineRule="exact" w:before="3"/>
              <w:ind w:right="-15"/>
              <w:jc w:val="right"/>
              <w:rPr>
                <w:sz w:val="21"/>
              </w:rPr>
            </w:pPr>
            <w:r>
              <w:rPr>
                <w:sz w:val="21"/>
              </w:rPr>
              <w:t>63,699,444 </w:t>
            </w:r>
          </w:p>
        </w:tc>
      </w:tr>
      <w:tr>
        <w:trPr>
          <w:trHeight w:val="272" w:hRule="atLeast"/>
        </w:trPr>
        <w:tc>
          <w:tcPr>
            <w:tcW w:w="2871" w:type="dxa"/>
          </w:tcPr>
          <w:p>
            <w:pPr>
              <w:pStyle w:val="TableParagraph"/>
              <w:spacing w:line="252" w:lineRule="exact" w:before="1"/>
              <w:ind w:left="738"/>
              <w:rPr>
                <w:sz w:val="21"/>
              </w:rPr>
            </w:pPr>
            <w:r>
              <w:rPr>
                <w:spacing w:val="-1"/>
                <w:sz w:val="21"/>
              </w:rPr>
              <w:t>资产总计</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77,664,198 </w:t>
            </w:r>
          </w:p>
        </w:tc>
        <w:tc>
          <w:tcPr>
            <w:tcW w:w="2350" w:type="dxa"/>
          </w:tcPr>
          <w:p>
            <w:pPr>
              <w:pStyle w:val="TableParagraph"/>
              <w:spacing w:line="252" w:lineRule="exact" w:before="1"/>
              <w:ind w:right="-15"/>
              <w:jc w:val="right"/>
              <w:rPr>
                <w:sz w:val="21"/>
              </w:rPr>
            </w:pPr>
            <w:r>
              <w:rPr>
                <w:sz w:val="21"/>
              </w:rPr>
              <w:t>74,581,822 </w:t>
            </w:r>
          </w:p>
        </w:tc>
      </w:tr>
      <w:tr>
        <w:trPr>
          <w:trHeight w:val="273" w:hRule="atLeast"/>
        </w:trPr>
        <w:tc>
          <w:tcPr>
            <w:tcW w:w="8809" w:type="dxa"/>
            <w:gridSpan w:val="4"/>
          </w:tcPr>
          <w:p>
            <w:pPr>
              <w:pStyle w:val="TableParagraph"/>
              <w:spacing w:line="252" w:lineRule="exact" w:before="1"/>
              <w:ind w:left="107"/>
              <w:rPr>
                <w:sz w:val="21"/>
              </w:rPr>
            </w:pPr>
            <w:r>
              <w:rPr>
                <w:sz w:val="21"/>
              </w:rPr>
              <w:t>流动负债：</w:t>
            </w:r>
            <w:r>
              <w:rPr>
                <w:color w:val="FF00FF"/>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短期借款</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交易性金融负债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衍生金融负债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应付票据</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应付账款</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预收款项</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合同负债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应付职工薪酬</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21,948 </w:t>
            </w:r>
          </w:p>
        </w:tc>
        <w:tc>
          <w:tcPr>
            <w:tcW w:w="2350" w:type="dxa"/>
          </w:tcPr>
          <w:p>
            <w:pPr>
              <w:pStyle w:val="TableParagraph"/>
              <w:spacing w:line="250" w:lineRule="exact" w:before="1"/>
              <w:ind w:right="-15"/>
              <w:jc w:val="right"/>
              <w:rPr>
                <w:sz w:val="21"/>
              </w:rPr>
            </w:pPr>
            <w:r>
              <w:rPr>
                <w:sz w:val="21"/>
              </w:rPr>
              <w:t>16,419 </w:t>
            </w:r>
          </w:p>
        </w:tc>
      </w:tr>
      <w:tr>
        <w:trPr>
          <w:trHeight w:val="272" w:hRule="atLeast"/>
        </w:trPr>
        <w:tc>
          <w:tcPr>
            <w:tcW w:w="2871" w:type="dxa"/>
          </w:tcPr>
          <w:p>
            <w:pPr>
              <w:pStyle w:val="TableParagraph"/>
              <w:spacing w:line="250" w:lineRule="exact" w:before="3"/>
              <w:ind w:left="318"/>
              <w:rPr>
                <w:sz w:val="21"/>
              </w:rPr>
            </w:pPr>
            <w:r>
              <w:rPr>
                <w:spacing w:val="-1"/>
                <w:sz w:val="21"/>
              </w:rPr>
              <w:t>应交税费</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71,023 </w:t>
            </w:r>
          </w:p>
        </w:tc>
        <w:tc>
          <w:tcPr>
            <w:tcW w:w="2350" w:type="dxa"/>
          </w:tcPr>
          <w:p>
            <w:pPr>
              <w:pStyle w:val="TableParagraph"/>
              <w:spacing w:line="250" w:lineRule="exact" w:before="3"/>
              <w:ind w:right="-15"/>
              <w:jc w:val="right"/>
              <w:rPr>
                <w:sz w:val="21"/>
              </w:rPr>
            </w:pPr>
            <w:r>
              <w:rPr>
                <w:sz w:val="21"/>
              </w:rPr>
              <w:t>104,644 </w:t>
            </w:r>
          </w:p>
        </w:tc>
      </w:tr>
      <w:tr>
        <w:trPr>
          <w:trHeight w:val="273" w:hRule="atLeast"/>
        </w:trPr>
        <w:tc>
          <w:tcPr>
            <w:tcW w:w="2871" w:type="dxa"/>
          </w:tcPr>
          <w:p>
            <w:pPr>
              <w:pStyle w:val="TableParagraph"/>
              <w:spacing w:line="252" w:lineRule="exact" w:before="1"/>
              <w:ind w:left="318"/>
              <w:rPr>
                <w:sz w:val="21"/>
              </w:rPr>
            </w:pPr>
            <w:r>
              <w:rPr>
                <w:sz w:val="21"/>
              </w:rPr>
              <w:t>其他应付款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206,519 </w:t>
            </w:r>
          </w:p>
        </w:tc>
        <w:tc>
          <w:tcPr>
            <w:tcW w:w="2350" w:type="dxa"/>
          </w:tcPr>
          <w:p>
            <w:pPr>
              <w:pStyle w:val="TableParagraph"/>
              <w:spacing w:line="252" w:lineRule="exact" w:before="1"/>
              <w:ind w:right="-15"/>
              <w:jc w:val="right"/>
              <w:rPr>
                <w:sz w:val="21"/>
              </w:rPr>
            </w:pPr>
            <w:r>
              <w:rPr>
                <w:sz w:val="21"/>
              </w:rPr>
              <w:t>353,479 </w:t>
            </w:r>
          </w:p>
        </w:tc>
      </w:tr>
      <w:tr>
        <w:trPr>
          <w:trHeight w:val="272" w:hRule="atLeast"/>
        </w:trPr>
        <w:tc>
          <w:tcPr>
            <w:tcW w:w="2871" w:type="dxa"/>
          </w:tcPr>
          <w:p>
            <w:pPr>
              <w:pStyle w:val="TableParagraph"/>
              <w:spacing w:line="252" w:lineRule="exact" w:before="1"/>
              <w:ind w:left="318"/>
              <w:rPr>
                <w:sz w:val="21"/>
              </w:rPr>
            </w:pPr>
            <w:r>
              <w:rPr>
                <w:spacing w:val="-1"/>
                <w:sz w:val="21"/>
              </w:rPr>
              <w:t>其中：应付利息</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1" w:hRule="atLeast"/>
        </w:trPr>
        <w:tc>
          <w:tcPr>
            <w:tcW w:w="2871" w:type="dxa"/>
          </w:tcPr>
          <w:p>
            <w:pPr>
              <w:pStyle w:val="TableParagraph"/>
              <w:spacing w:line="250" w:lineRule="exact" w:before="1"/>
              <w:ind w:left="947"/>
              <w:rPr>
                <w:sz w:val="21"/>
              </w:rPr>
            </w:pPr>
            <w:r>
              <w:rPr>
                <w:spacing w:val="-1"/>
                <w:sz w:val="21"/>
              </w:rPr>
              <w:t>应付股利</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131,036 </w:t>
            </w:r>
          </w:p>
        </w:tc>
        <w:tc>
          <w:tcPr>
            <w:tcW w:w="2350" w:type="dxa"/>
          </w:tcPr>
          <w:p>
            <w:pPr>
              <w:pStyle w:val="TableParagraph"/>
              <w:spacing w:line="250" w:lineRule="exact" w:before="1"/>
              <w:ind w:right="-15"/>
              <w:jc w:val="right"/>
              <w:rPr>
                <w:sz w:val="21"/>
              </w:rPr>
            </w:pPr>
            <w:r>
              <w:rPr>
                <w:sz w:val="21"/>
              </w:rPr>
              <w:t>75,016 </w:t>
            </w:r>
          </w:p>
        </w:tc>
      </w:tr>
      <w:tr>
        <w:trPr>
          <w:trHeight w:val="272" w:hRule="atLeast"/>
        </w:trPr>
        <w:tc>
          <w:tcPr>
            <w:tcW w:w="2871" w:type="dxa"/>
          </w:tcPr>
          <w:p>
            <w:pPr>
              <w:pStyle w:val="TableParagraph"/>
              <w:spacing w:line="250" w:lineRule="exact" w:before="3"/>
              <w:ind w:left="318"/>
              <w:rPr>
                <w:sz w:val="21"/>
              </w:rPr>
            </w:pPr>
            <w:r>
              <w:rPr>
                <w:spacing w:val="-1"/>
                <w:sz w:val="21"/>
              </w:rPr>
              <w:t>持有待售负债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一年内到期的非流动负债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2,254 </w:t>
            </w:r>
          </w:p>
        </w:tc>
        <w:tc>
          <w:tcPr>
            <w:tcW w:w="2350" w:type="dxa"/>
          </w:tcPr>
          <w:p>
            <w:pPr>
              <w:pStyle w:val="TableParagraph"/>
              <w:spacing w:line="252" w:lineRule="exact" w:before="1"/>
              <w:ind w:right="-15"/>
              <w:jc w:val="right"/>
              <w:rPr>
                <w:sz w:val="21"/>
              </w:rPr>
            </w:pPr>
            <w:r>
              <w:rPr>
                <w:sz w:val="21"/>
              </w:rPr>
              <w:t>1,104 </w:t>
            </w:r>
          </w:p>
        </w:tc>
      </w:tr>
      <w:tr>
        <w:trPr>
          <w:trHeight w:val="270" w:hRule="atLeast"/>
        </w:trPr>
        <w:tc>
          <w:tcPr>
            <w:tcW w:w="2871" w:type="dxa"/>
          </w:tcPr>
          <w:p>
            <w:pPr>
              <w:pStyle w:val="TableParagraph"/>
              <w:spacing w:line="250" w:lineRule="exact" w:before="1"/>
              <w:ind w:left="318"/>
              <w:rPr>
                <w:sz w:val="21"/>
              </w:rPr>
            </w:pPr>
            <w:r>
              <w:rPr>
                <w:spacing w:val="-1"/>
                <w:sz w:val="21"/>
              </w:rPr>
              <w:t>其他流动负债</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527"/>
              <w:rPr>
                <w:sz w:val="21"/>
              </w:rPr>
            </w:pPr>
            <w:r>
              <w:rPr>
                <w:spacing w:val="-1"/>
                <w:sz w:val="21"/>
              </w:rPr>
              <w:t>流动负债合计</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301,744 </w:t>
            </w:r>
          </w:p>
        </w:tc>
        <w:tc>
          <w:tcPr>
            <w:tcW w:w="2350" w:type="dxa"/>
          </w:tcPr>
          <w:p>
            <w:pPr>
              <w:pStyle w:val="TableParagraph"/>
              <w:spacing w:line="250" w:lineRule="exact" w:before="3"/>
              <w:ind w:right="-15"/>
              <w:jc w:val="right"/>
              <w:rPr>
                <w:sz w:val="21"/>
              </w:rPr>
            </w:pPr>
            <w:r>
              <w:rPr>
                <w:sz w:val="21"/>
              </w:rPr>
              <w:t>475,646 </w:t>
            </w:r>
          </w:p>
        </w:tc>
      </w:tr>
      <w:tr>
        <w:trPr>
          <w:trHeight w:val="272" w:hRule="atLeast"/>
        </w:trPr>
        <w:tc>
          <w:tcPr>
            <w:tcW w:w="8809" w:type="dxa"/>
            <w:gridSpan w:val="4"/>
          </w:tcPr>
          <w:p>
            <w:pPr>
              <w:pStyle w:val="TableParagraph"/>
              <w:spacing w:line="252" w:lineRule="exact" w:before="1"/>
              <w:ind w:left="107"/>
              <w:rPr>
                <w:sz w:val="21"/>
              </w:rPr>
            </w:pPr>
            <w:r>
              <w:rPr>
                <w:sz w:val="21"/>
              </w:rPr>
              <w:t>非流动负债：</w:t>
            </w:r>
            <w:r>
              <w:rPr>
                <w:color w:val="0080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长期借款</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应付债券</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其中：优先股</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947"/>
              <w:rPr>
                <w:sz w:val="21"/>
              </w:rPr>
            </w:pPr>
            <w:r>
              <w:rPr>
                <w:sz w:val="21"/>
              </w:rPr>
              <w:t>永续债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租赁负债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129 </w:t>
            </w:r>
          </w:p>
        </w:tc>
        <w:tc>
          <w:tcPr>
            <w:tcW w:w="2350" w:type="dxa"/>
          </w:tcPr>
          <w:p>
            <w:pPr>
              <w:pStyle w:val="TableParagraph"/>
              <w:spacing w:line="252" w:lineRule="exact" w:before="1"/>
              <w:ind w:right="-15"/>
              <w:jc w:val="right"/>
              <w:rPr>
                <w:sz w:val="21"/>
              </w:rPr>
            </w:pPr>
            <w:r>
              <w:rPr>
                <w:sz w:val="21"/>
              </w:rPr>
              <w:t>158 </w:t>
            </w:r>
          </w:p>
        </w:tc>
      </w:tr>
      <w:tr>
        <w:trPr>
          <w:trHeight w:val="270" w:hRule="atLeast"/>
        </w:trPr>
        <w:tc>
          <w:tcPr>
            <w:tcW w:w="2871" w:type="dxa"/>
          </w:tcPr>
          <w:p>
            <w:pPr>
              <w:pStyle w:val="TableParagraph"/>
              <w:spacing w:line="250" w:lineRule="exact" w:before="1"/>
              <w:ind w:left="318"/>
              <w:rPr>
                <w:sz w:val="21"/>
              </w:rPr>
            </w:pPr>
            <w:r>
              <w:rPr>
                <w:sz w:val="21"/>
              </w:rPr>
              <w:t>长期应付款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3" w:hRule="atLeast"/>
        </w:trPr>
        <w:tc>
          <w:tcPr>
            <w:tcW w:w="2871" w:type="dxa"/>
          </w:tcPr>
          <w:p>
            <w:pPr>
              <w:pStyle w:val="TableParagraph"/>
              <w:spacing w:line="250" w:lineRule="exact" w:before="3"/>
              <w:ind w:left="318"/>
              <w:rPr>
                <w:sz w:val="21"/>
              </w:rPr>
            </w:pPr>
            <w:r>
              <w:rPr>
                <w:spacing w:val="-1"/>
                <w:sz w:val="21"/>
              </w:rPr>
              <w:t>长期应付职工薪酬</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预计负债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0" w:hRule="atLeast"/>
        </w:trPr>
        <w:tc>
          <w:tcPr>
            <w:tcW w:w="2871" w:type="dxa"/>
          </w:tcPr>
          <w:p>
            <w:pPr>
              <w:pStyle w:val="TableParagraph"/>
              <w:spacing w:line="250" w:lineRule="exact" w:before="1"/>
              <w:ind w:left="318"/>
              <w:rPr>
                <w:sz w:val="21"/>
              </w:rPr>
            </w:pPr>
            <w:r>
              <w:rPr>
                <w:spacing w:val="-1"/>
                <w:sz w:val="21"/>
              </w:rPr>
              <w:t>递延收益</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5,808 </w:t>
            </w:r>
          </w:p>
        </w:tc>
        <w:tc>
          <w:tcPr>
            <w:tcW w:w="2350" w:type="dxa"/>
          </w:tcPr>
          <w:p>
            <w:pPr>
              <w:pStyle w:val="TableParagraph"/>
              <w:spacing w:line="250" w:lineRule="exact" w:before="1"/>
              <w:ind w:right="-15"/>
              <w:jc w:val="right"/>
              <w:rPr>
                <w:sz w:val="21"/>
              </w:rPr>
            </w:pPr>
            <w:r>
              <w:rPr>
                <w:sz w:val="21"/>
              </w:rPr>
              <w:t>13,810 </w:t>
            </w:r>
          </w:p>
        </w:tc>
      </w:tr>
      <w:tr>
        <w:trPr>
          <w:trHeight w:val="272" w:hRule="atLeast"/>
        </w:trPr>
        <w:tc>
          <w:tcPr>
            <w:tcW w:w="2871" w:type="dxa"/>
          </w:tcPr>
          <w:p>
            <w:pPr>
              <w:pStyle w:val="TableParagraph"/>
              <w:spacing w:line="250" w:lineRule="exact" w:before="3"/>
              <w:ind w:left="318"/>
              <w:rPr>
                <w:sz w:val="21"/>
              </w:rPr>
            </w:pPr>
            <w:r>
              <w:rPr>
                <w:spacing w:val="-1"/>
                <w:sz w:val="21"/>
              </w:rPr>
              <w:t>递延所得税负债</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sz w:val="21"/>
              </w:rPr>
              <w:t>77,184 </w:t>
            </w:r>
          </w:p>
        </w:tc>
        <w:tc>
          <w:tcPr>
            <w:tcW w:w="2350" w:type="dxa"/>
          </w:tcPr>
          <w:p>
            <w:pPr>
              <w:pStyle w:val="TableParagraph"/>
              <w:spacing w:line="250" w:lineRule="exact" w:before="3"/>
              <w:ind w:right="-15"/>
              <w:jc w:val="right"/>
              <w:rPr>
                <w:sz w:val="21"/>
              </w:rPr>
            </w:pPr>
            <w:r>
              <w:rPr>
                <w:sz w:val="21"/>
              </w:rPr>
              <w:t>2,873 </w:t>
            </w:r>
          </w:p>
        </w:tc>
      </w:tr>
      <w:tr>
        <w:trPr>
          <w:trHeight w:val="273" w:hRule="atLeast"/>
        </w:trPr>
        <w:tc>
          <w:tcPr>
            <w:tcW w:w="2871" w:type="dxa"/>
          </w:tcPr>
          <w:p>
            <w:pPr>
              <w:pStyle w:val="TableParagraph"/>
              <w:spacing w:line="252" w:lineRule="exact" w:before="1"/>
              <w:ind w:left="318"/>
              <w:rPr>
                <w:sz w:val="21"/>
              </w:rPr>
            </w:pPr>
            <w:r>
              <w:rPr>
                <w:spacing w:val="-1"/>
                <w:sz w:val="21"/>
              </w:rPr>
              <w:t>其他非流动负债</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527"/>
              <w:rPr>
                <w:sz w:val="21"/>
              </w:rPr>
            </w:pPr>
            <w:r>
              <w:rPr>
                <w:sz w:val="21"/>
              </w:rPr>
              <w:t>非流动负债合计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83,121 </w:t>
            </w:r>
          </w:p>
        </w:tc>
        <w:tc>
          <w:tcPr>
            <w:tcW w:w="2350" w:type="dxa"/>
          </w:tcPr>
          <w:p>
            <w:pPr>
              <w:pStyle w:val="TableParagraph"/>
              <w:spacing w:line="252" w:lineRule="exact" w:before="1"/>
              <w:ind w:right="-15"/>
              <w:jc w:val="right"/>
              <w:rPr>
                <w:sz w:val="21"/>
              </w:rPr>
            </w:pPr>
            <w:r>
              <w:rPr>
                <w:sz w:val="21"/>
              </w:rPr>
              <w:t>16,841 </w:t>
            </w:r>
          </w:p>
        </w:tc>
      </w:tr>
      <w:tr>
        <w:trPr>
          <w:trHeight w:val="270" w:hRule="atLeast"/>
        </w:trPr>
        <w:tc>
          <w:tcPr>
            <w:tcW w:w="2871" w:type="dxa"/>
          </w:tcPr>
          <w:p>
            <w:pPr>
              <w:pStyle w:val="TableParagraph"/>
              <w:spacing w:line="250" w:lineRule="exact" w:before="1"/>
              <w:ind w:left="738"/>
              <w:rPr>
                <w:sz w:val="21"/>
              </w:rPr>
            </w:pPr>
            <w:r>
              <w:rPr>
                <w:spacing w:val="-1"/>
                <w:sz w:val="21"/>
              </w:rPr>
              <w:t>负债合计</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sz w:val="21"/>
              </w:rPr>
              <w:t>384,865 </w:t>
            </w:r>
          </w:p>
        </w:tc>
        <w:tc>
          <w:tcPr>
            <w:tcW w:w="2350" w:type="dxa"/>
          </w:tcPr>
          <w:p>
            <w:pPr>
              <w:pStyle w:val="TableParagraph"/>
              <w:spacing w:line="250" w:lineRule="exact" w:before="1"/>
              <w:ind w:right="-15"/>
              <w:jc w:val="right"/>
              <w:rPr>
                <w:sz w:val="21"/>
              </w:rPr>
            </w:pPr>
            <w:r>
              <w:rPr>
                <w:sz w:val="21"/>
              </w:rPr>
              <w:t>492,487 </w:t>
            </w:r>
          </w:p>
        </w:tc>
      </w:tr>
      <w:tr>
        <w:trPr>
          <w:trHeight w:val="273" w:hRule="atLeast"/>
        </w:trPr>
        <w:tc>
          <w:tcPr>
            <w:tcW w:w="8809" w:type="dxa"/>
            <w:gridSpan w:val="4"/>
          </w:tcPr>
          <w:p>
            <w:pPr>
              <w:pStyle w:val="TableParagraph"/>
              <w:spacing w:line="250" w:lineRule="exact" w:before="3"/>
              <w:ind w:left="107"/>
              <w:rPr>
                <w:sz w:val="21"/>
              </w:rPr>
            </w:pPr>
            <w:r>
              <w:rPr>
                <w:sz w:val="21"/>
              </w:rPr>
              <w:t>所有者权益（或股东权益）：</w:t>
            </w:r>
            <w:r>
              <w:rPr>
                <w:color w:val="0080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实收资本</w:t>
            </w:r>
            <w:r>
              <w:rPr>
                <w:sz w:val="21"/>
              </w:rPr>
              <w:t>（或股本）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19,866,106 </w:t>
            </w:r>
          </w:p>
        </w:tc>
        <w:tc>
          <w:tcPr>
            <w:tcW w:w="2350" w:type="dxa"/>
          </w:tcPr>
          <w:p>
            <w:pPr>
              <w:pStyle w:val="TableParagraph"/>
              <w:spacing w:line="252" w:lineRule="exact" w:before="1"/>
              <w:ind w:right="-15"/>
              <w:jc w:val="right"/>
              <w:rPr>
                <w:sz w:val="21"/>
              </w:rPr>
            </w:pPr>
            <w:r>
              <w:rPr>
                <w:sz w:val="21"/>
              </w:rPr>
              <w:t>19,859,593 </w:t>
            </w:r>
          </w:p>
        </w:tc>
      </w:tr>
      <w:tr>
        <w:trPr>
          <w:trHeight w:val="272" w:hRule="atLeast"/>
        </w:trPr>
        <w:tc>
          <w:tcPr>
            <w:tcW w:w="2871" w:type="dxa"/>
          </w:tcPr>
          <w:p>
            <w:pPr>
              <w:pStyle w:val="TableParagraph"/>
              <w:spacing w:line="252" w:lineRule="exact" w:before="1"/>
              <w:ind w:left="318"/>
              <w:rPr>
                <w:sz w:val="21"/>
              </w:rPr>
            </w:pPr>
            <w:r>
              <w:rPr>
                <w:spacing w:val="-1"/>
                <w:sz w:val="21"/>
              </w:rPr>
              <w:t>其他权益工具</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其中：优先股</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w w:val="100"/>
                <w:sz w:val="21"/>
              </w:rPr>
              <w:t> </w:t>
            </w:r>
          </w:p>
        </w:tc>
        <w:tc>
          <w:tcPr>
            <w:tcW w:w="2350"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947"/>
              <w:rPr>
                <w:sz w:val="21"/>
              </w:rPr>
            </w:pPr>
            <w:r>
              <w:rPr>
                <w:sz w:val="21"/>
              </w:rPr>
              <w:t>永续债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3" w:hRule="atLeast"/>
        </w:trPr>
        <w:tc>
          <w:tcPr>
            <w:tcW w:w="2871" w:type="dxa"/>
          </w:tcPr>
          <w:p>
            <w:pPr>
              <w:pStyle w:val="TableParagraph"/>
              <w:spacing w:line="252" w:lineRule="exact" w:before="1"/>
              <w:ind w:left="318"/>
              <w:rPr>
                <w:sz w:val="21"/>
              </w:rPr>
            </w:pPr>
            <w:r>
              <w:rPr>
                <w:spacing w:val="-1"/>
                <w:sz w:val="21"/>
              </w:rPr>
              <w:t>资本公积</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39,709,089 </w:t>
            </w:r>
          </w:p>
        </w:tc>
        <w:tc>
          <w:tcPr>
            <w:tcW w:w="2350" w:type="dxa"/>
          </w:tcPr>
          <w:p>
            <w:pPr>
              <w:pStyle w:val="TableParagraph"/>
              <w:spacing w:line="252" w:lineRule="exact" w:before="1"/>
              <w:ind w:right="-15"/>
              <w:jc w:val="right"/>
              <w:rPr>
                <w:sz w:val="21"/>
              </w:rPr>
            </w:pPr>
            <w:r>
              <w:rPr>
                <w:sz w:val="21"/>
              </w:rPr>
              <w:t>39,220,148 </w:t>
            </w:r>
          </w:p>
        </w:tc>
      </w:tr>
      <w:tr>
        <w:trPr>
          <w:trHeight w:val="272" w:hRule="atLeast"/>
        </w:trPr>
        <w:tc>
          <w:tcPr>
            <w:tcW w:w="2871" w:type="dxa"/>
          </w:tcPr>
          <w:p>
            <w:pPr>
              <w:pStyle w:val="TableParagraph"/>
              <w:spacing w:line="252" w:lineRule="exact" w:before="1"/>
              <w:ind w:left="318"/>
              <w:rPr>
                <w:sz w:val="21"/>
              </w:rPr>
            </w:pPr>
            <w:r>
              <w:rPr>
                <w:sz w:val="21"/>
              </w:rPr>
              <w:t>减：库存股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-1,514,782 </w:t>
            </w:r>
          </w:p>
        </w:tc>
        <w:tc>
          <w:tcPr>
            <w:tcW w:w="2350" w:type="dxa"/>
          </w:tcPr>
          <w:p>
            <w:pPr>
              <w:pStyle w:val="TableParagraph"/>
              <w:spacing w:line="252" w:lineRule="exact" w:before="1"/>
              <w:ind w:right="-15"/>
              <w:jc w:val="right"/>
              <w:rPr>
                <w:sz w:val="21"/>
              </w:rPr>
            </w:pPr>
            <w:r>
              <w:rPr>
                <w:sz w:val="21"/>
              </w:rPr>
              <w:t>-1,708,710 </w:t>
            </w:r>
          </w:p>
        </w:tc>
      </w:tr>
      <w:tr>
        <w:trPr>
          <w:trHeight w:val="270" w:hRule="atLeast"/>
        </w:trPr>
        <w:tc>
          <w:tcPr>
            <w:tcW w:w="2871" w:type="dxa"/>
          </w:tcPr>
          <w:p>
            <w:pPr>
              <w:pStyle w:val="TableParagraph"/>
              <w:spacing w:line="250" w:lineRule="exact" w:before="1"/>
              <w:ind w:left="318"/>
              <w:rPr>
                <w:sz w:val="21"/>
              </w:rPr>
            </w:pPr>
            <w:r>
              <w:rPr>
                <w:spacing w:val="-1"/>
                <w:sz w:val="21"/>
              </w:rPr>
              <w:t>其他综合收益</w:t>
            </w:r>
            <w:r>
              <w:rPr>
                <w:sz w:val="21"/>
              </w:rPr>
              <w:t> </w:t>
            </w:r>
          </w:p>
        </w:tc>
        <w:tc>
          <w:tcPr>
            <w:tcW w:w="1104" w:type="dxa"/>
          </w:tcPr>
          <w:p>
            <w:pPr>
              <w:pStyle w:val="TableParagraph"/>
              <w:spacing w:line="250" w:lineRule="exact" w:before="1"/>
              <w:ind w:left="107"/>
              <w:rPr>
                <w:sz w:val="21"/>
              </w:rPr>
            </w:pPr>
            <w:r>
              <w:rPr>
                <w:w w:val="100"/>
                <w:sz w:val="21"/>
              </w:rPr>
              <w:t> </w:t>
            </w:r>
          </w:p>
        </w:tc>
        <w:tc>
          <w:tcPr>
            <w:tcW w:w="2484" w:type="dxa"/>
          </w:tcPr>
          <w:p>
            <w:pPr>
              <w:pStyle w:val="TableParagraph"/>
              <w:spacing w:line="250" w:lineRule="exact" w:before="1"/>
              <w:ind w:right="-15"/>
              <w:jc w:val="right"/>
              <w:rPr>
                <w:sz w:val="21"/>
              </w:rPr>
            </w:pPr>
            <w:r>
              <w:rPr>
                <w:w w:val="100"/>
                <w:sz w:val="21"/>
              </w:rPr>
              <w:t> </w:t>
            </w:r>
          </w:p>
        </w:tc>
        <w:tc>
          <w:tcPr>
            <w:tcW w:w="2350" w:type="dxa"/>
          </w:tcPr>
          <w:p>
            <w:pPr>
              <w:pStyle w:val="TableParagraph"/>
              <w:spacing w:line="250" w:lineRule="exact" w:before="1"/>
              <w:ind w:right="-15"/>
              <w:jc w:val="right"/>
              <w:rPr>
                <w:sz w:val="21"/>
              </w:rPr>
            </w:pPr>
            <w:r>
              <w:rPr>
                <w:w w:val="100"/>
                <w:sz w:val="21"/>
              </w:rPr>
              <w:t> </w:t>
            </w:r>
          </w:p>
        </w:tc>
      </w:tr>
      <w:tr>
        <w:trPr>
          <w:trHeight w:val="272" w:hRule="atLeast"/>
        </w:trPr>
        <w:tc>
          <w:tcPr>
            <w:tcW w:w="2871" w:type="dxa"/>
          </w:tcPr>
          <w:p>
            <w:pPr>
              <w:pStyle w:val="TableParagraph"/>
              <w:spacing w:line="250" w:lineRule="exact" w:before="3"/>
              <w:ind w:left="318"/>
              <w:rPr>
                <w:sz w:val="21"/>
              </w:rPr>
            </w:pPr>
            <w:r>
              <w:rPr>
                <w:spacing w:val="-1"/>
                <w:sz w:val="21"/>
              </w:rPr>
              <w:t>专项储备</w:t>
            </w:r>
            <w:r>
              <w:rPr>
                <w:sz w:val="21"/>
              </w:rPr>
              <w:t> </w:t>
            </w:r>
          </w:p>
        </w:tc>
        <w:tc>
          <w:tcPr>
            <w:tcW w:w="1104" w:type="dxa"/>
          </w:tcPr>
          <w:p>
            <w:pPr>
              <w:pStyle w:val="TableParagraph"/>
              <w:spacing w:line="250" w:lineRule="exact" w:before="3"/>
              <w:ind w:left="107"/>
              <w:rPr>
                <w:sz w:val="21"/>
              </w:rPr>
            </w:pPr>
            <w:r>
              <w:rPr>
                <w:w w:val="100"/>
                <w:sz w:val="21"/>
              </w:rPr>
              <w:t> </w:t>
            </w:r>
          </w:p>
        </w:tc>
        <w:tc>
          <w:tcPr>
            <w:tcW w:w="2484" w:type="dxa"/>
          </w:tcPr>
          <w:p>
            <w:pPr>
              <w:pStyle w:val="TableParagraph"/>
              <w:spacing w:line="250" w:lineRule="exact" w:before="3"/>
              <w:ind w:right="-15"/>
              <w:jc w:val="right"/>
              <w:rPr>
                <w:sz w:val="21"/>
              </w:rPr>
            </w:pPr>
            <w:r>
              <w:rPr>
                <w:w w:val="100"/>
                <w:sz w:val="21"/>
              </w:rPr>
              <w:t> </w:t>
            </w:r>
          </w:p>
        </w:tc>
        <w:tc>
          <w:tcPr>
            <w:tcW w:w="2350" w:type="dxa"/>
          </w:tcPr>
          <w:p>
            <w:pPr>
              <w:pStyle w:val="TableParagraph"/>
              <w:spacing w:line="250" w:lineRule="exact" w:before="3"/>
              <w:ind w:right="-15"/>
              <w:jc w:val="right"/>
              <w:rPr>
                <w:sz w:val="21"/>
              </w:rPr>
            </w:pPr>
            <w:r>
              <w:rPr>
                <w:w w:val="100"/>
                <w:sz w:val="21"/>
              </w:rPr>
              <w:t> </w:t>
            </w:r>
          </w:p>
        </w:tc>
      </w:tr>
      <w:tr>
        <w:trPr>
          <w:trHeight w:val="272" w:hRule="atLeast"/>
        </w:trPr>
        <w:tc>
          <w:tcPr>
            <w:tcW w:w="2871" w:type="dxa"/>
          </w:tcPr>
          <w:p>
            <w:pPr>
              <w:pStyle w:val="TableParagraph"/>
              <w:spacing w:line="252" w:lineRule="exact" w:before="1"/>
              <w:ind w:left="318"/>
              <w:rPr>
                <w:sz w:val="21"/>
              </w:rPr>
            </w:pPr>
            <w:r>
              <w:rPr>
                <w:spacing w:val="-1"/>
                <w:sz w:val="21"/>
              </w:rPr>
              <w:t>盈余公积</w:t>
            </w:r>
            <w:r>
              <w:rPr>
                <w:sz w:val="21"/>
              </w:rPr>
              <w:t>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5,151,191 </w:t>
            </w:r>
          </w:p>
        </w:tc>
        <w:tc>
          <w:tcPr>
            <w:tcW w:w="2350" w:type="dxa"/>
          </w:tcPr>
          <w:p>
            <w:pPr>
              <w:pStyle w:val="TableParagraph"/>
              <w:spacing w:line="252" w:lineRule="exact" w:before="1"/>
              <w:ind w:right="-15"/>
              <w:jc w:val="right"/>
              <w:rPr>
                <w:sz w:val="21"/>
              </w:rPr>
            </w:pPr>
            <w:r>
              <w:rPr>
                <w:sz w:val="21"/>
              </w:rPr>
              <w:t>3,809,459 </w:t>
            </w:r>
          </w:p>
        </w:tc>
      </w:tr>
      <w:tr>
        <w:trPr>
          <w:trHeight w:val="273" w:hRule="atLeast"/>
        </w:trPr>
        <w:tc>
          <w:tcPr>
            <w:tcW w:w="2871" w:type="dxa"/>
          </w:tcPr>
          <w:p>
            <w:pPr>
              <w:pStyle w:val="TableParagraph"/>
              <w:spacing w:line="252" w:lineRule="exact" w:before="1"/>
              <w:ind w:left="318"/>
              <w:rPr>
                <w:sz w:val="21"/>
              </w:rPr>
            </w:pPr>
            <w:r>
              <w:rPr>
                <w:sz w:val="21"/>
              </w:rPr>
              <w:t>未分配利润 </w:t>
            </w:r>
          </w:p>
        </w:tc>
        <w:tc>
          <w:tcPr>
            <w:tcW w:w="1104" w:type="dxa"/>
          </w:tcPr>
          <w:p>
            <w:pPr>
              <w:pStyle w:val="TableParagraph"/>
              <w:spacing w:line="252" w:lineRule="exact" w:before="1"/>
              <w:ind w:left="107"/>
              <w:rPr>
                <w:sz w:val="21"/>
              </w:rPr>
            </w:pPr>
            <w:r>
              <w:rPr>
                <w:w w:val="100"/>
                <w:sz w:val="21"/>
              </w:rPr>
              <w:t> </w:t>
            </w:r>
          </w:p>
        </w:tc>
        <w:tc>
          <w:tcPr>
            <w:tcW w:w="2484" w:type="dxa"/>
          </w:tcPr>
          <w:p>
            <w:pPr>
              <w:pStyle w:val="TableParagraph"/>
              <w:spacing w:line="252" w:lineRule="exact" w:before="1"/>
              <w:ind w:right="-15"/>
              <w:jc w:val="right"/>
              <w:rPr>
                <w:sz w:val="21"/>
              </w:rPr>
            </w:pPr>
            <w:r>
              <w:rPr>
                <w:sz w:val="21"/>
              </w:rPr>
              <w:t>14,067,729 </w:t>
            </w:r>
          </w:p>
        </w:tc>
        <w:tc>
          <w:tcPr>
            <w:tcW w:w="2350" w:type="dxa"/>
          </w:tcPr>
          <w:p>
            <w:pPr>
              <w:pStyle w:val="TableParagraph"/>
              <w:spacing w:line="252" w:lineRule="exact" w:before="1"/>
              <w:ind w:right="-15"/>
              <w:jc w:val="right"/>
              <w:rPr>
                <w:sz w:val="21"/>
              </w:rPr>
            </w:pPr>
            <w:r>
              <w:rPr>
                <w:sz w:val="21"/>
              </w:rPr>
              <w:t>12,908,845 </w:t>
            </w:r>
          </w:p>
        </w:tc>
      </w:tr>
      <w:tr>
        <w:trPr>
          <w:trHeight w:val="544" w:hRule="atLeast"/>
        </w:trPr>
        <w:tc>
          <w:tcPr>
            <w:tcW w:w="2871" w:type="dxa"/>
          </w:tcPr>
          <w:p>
            <w:pPr>
              <w:pStyle w:val="TableParagraph"/>
              <w:spacing w:before="1"/>
              <w:ind w:left="527"/>
              <w:rPr>
                <w:sz w:val="21"/>
              </w:rPr>
            </w:pPr>
            <w:r>
              <w:rPr>
                <w:sz w:val="21"/>
              </w:rPr>
              <w:t>所有者权益（或股东权</w:t>
            </w:r>
          </w:p>
          <w:p>
            <w:pPr>
              <w:pStyle w:val="TableParagraph"/>
              <w:spacing w:line="252" w:lineRule="exact" w:before="2"/>
              <w:ind w:left="107"/>
              <w:rPr>
                <w:sz w:val="21"/>
              </w:rPr>
            </w:pPr>
            <w:r>
              <w:rPr>
                <w:spacing w:val="-1"/>
                <w:sz w:val="21"/>
              </w:rPr>
              <w:t>益）</w:t>
            </w:r>
            <w:r>
              <w:rPr>
                <w:sz w:val="21"/>
              </w:rPr>
              <w:t>合计 </w:t>
            </w:r>
          </w:p>
        </w:tc>
        <w:tc>
          <w:tcPr>
            <w:tcW w:w="1104" w:type="dxa"/>
          </w:tcPr>
          <w:p>
            <w:pPr>
              <w:pStyle w:val="TableParagraph"/>
              <w:spacing w:before="135"/>
              <w:ind w:left="107"/>
              <w:rPr>
                <w:sz w:val="21"/>
              </w:rPr>
            </w:pPr>
            <w:r>
              <w:rPr>
                <w:w w:val="100"/>
                <w:sz w:val="21"/>
              </w:rPr>
              <w:t> </w:t>
            </w:r>
          </w:p>
        </w:tc>
        <w:tc>
          <w:tcPr>
            <w:tcW w:w="2484" w:type="dxa"/>
          </w:tcPr>
          <w:p>
            <w:pPr>
              <w:pStyle w:val="TableParagraph"/>
              <w:spacing w:before="135"/>
              <w:ind w:right="-15"/>
              <w:jc w:val="right"/>
              <w:rPr>
                <w:sz w:val="21"/>
              </w:rPr>
            </w:pPr>
            <w:r>
              <w:rPr>
                <w:sz w:val="21"/>
              </w:rPr>
              <w:t>77,279,333 </w:t>
            </w:r>
          </w:p>
        </w:tc>
        <w:tc>
          <w:tcPr>
            <w:tcW w:w="2350" w:type="dxa"/>
          </w:tcPr>
          <w:p>
            <w:pPr>
              <w:pStyle w:val="TableParagraph"/>
              <w:spacing w:before="135"/>
              <w:ind w:right="-15"/>
              <w:jc w:val="right"/>
              <w:rPr>
                <w:sz w:val="21"/>
              </w:rPr>
            </w:pPr>
            <w:r>
              <w:rPr>
                <w:sz w:val="21"/>
              </w:rPr>
              <w:t>74,089,335 </w:t>
            </w:r>
          </w:p>
        </w:tc>
      </w:tr>
      <w:tr>
        <w:trPr>
          <w:trHeight w:val="544" w:hRule="atLeast"/>
        </w:trPr>
        <w:tc>
          <w:tcPr>
            <w:tcW w:w="2871" w:type="dxa"/>
          </w:tcPr>
          <w:p>
            <w:pPr>
              <w:pStyle w:val="TableParagraph"/>
              <w:spacing w:before="1"/>
              <w:ind w:left="738"/>
              <w:rPr>
                <w:sz w:val="21"/>
              </w:rPr>
            </w:pPr>
            <w:r>
              <w:rPr>
                <w:sz w:val="21"/>
              </w:rPr>
              <w:t>负债和所有者权益</w:t>
            </w:r>
          </w:p>
          <w:p>
            <w:pPr>
              <w:pStyle w:val="TableParagraph"/>
              <w:spacing w:line="252" w:lineRule="exact" w:before="2"/>
              <w:ind w:left="107"/>
              <w:rPr>
                <w:sz w:val="21"/>
              </w:rPr>
            </w:pPr>
            <w:r>
              <w:rPr>
                <w:sz w:val="21"/>
              </w:rPr>
              <w:t>（或股东权益）总计 </w:t>
            </w:r>
          </w:p>
        </w:tc>
        <w:tc>
          <w:tcPr>
            <w:tcW w:w="1104" w:type="dxa"/>
          </w:tcPr>
          <w:p>
            <w:pPr>
              <w:pStyle w:val="TableParagraph"/>
              <w:spacing w:before="137"/>
              <w:ind w:left="107"/>
              <w:rPr>
                <w:sz w:val="21"/>
              </w:rPr>
            </w:pPr>
            <w:r>
              <w:rPr>
                <w:w w:val="100"/>
                <w:sz w:val="21"/>
              </w:rPr>
              <w:t> </w:t>
            </w:r>
          </w:p>
        </w:tc>
        <w:tc>
          <w:tcPr>
            <w:tcW w:w="2484" w:type="dxa"/>
          </w:tcPr>
          <w:p>
            <w:pPr>
              <w:pStyle w:val="TableParagraph"/>
              <w:spacing w:before="137"/>
              <w:ind w:right="-15"/>
              <w:jc w:val="right"/>
              <w:rPr>
                <w:sz w:val="21"/>
              </w:rPr>
            </w:pPr>
            <w:r>
              <w:rPr>
                <w:sz w:val="21"/>
              </w:rPr>
              <w:t>77,664,198 </w:t>
            </w:r>
          </w:p>
        </w:tc>
        <w:tc>
          <w:tcPr>
            <w:tcW w:w="2350" w:type="dxa"/>
          </w:tcPr>
          <w:p>
            <w:pPr>
              <w:pStyle w:val="TableParagraph"/>
              <w:spacing w:before="137"/>
              <w:ind w:right="-15"/>
              <w:jc w:val="right"/>
              <w:rPr>
                <w:sz w:val="21"/>
              </w:rPr>
            </w:pPr>
            <w:r>
              <w:rPr>
                <w:sz w:val="21"/>
              </w:rPr>
              <w:t>74,581,822 </w:t>
            </w:r>
          </w:p>
        </w:tc>
      </w:tr>
    </w:tbl>
    <w:p>
      <w:pPr>
        <w:pStyle w:val="BodyText"/>
        <w:spacing w:before="1"/>
        <w:ind w:left="1398"/>
      </w:pPr>
      <w:r>
        <w:rPr>
          <w:spacing w:val="-2"/>
        </w:rPr>
        <w:t>公司负责人：郑弘孟 主管会计工作负责人：郑弘孟 会计机构负责人：黄昭期</w:t>
      </w:r>
      <w:r>
        <w:rPr/>
        <w:t> </w:t>
      </w:r>
    </w:p>
    <w:p>
      <w:pPr>
        <w:pStyle w:val="BodyText"/>
        <w:spacing w:before="4"/>
        <w:ind w:left="1398"/>
      </w:pPr>
      <w:r>
        <w:rPr>
          <w:w w:val="100"/>
        </w:rPr>
        <w:t> </w:t>
      </w:r>
    </w:p>
    <w:p>
      <w:pPr>
        <w:pStyle w:val="BodyText"/>
        <w:spacing w:before="3"/>
        <w:ind w:left="1398"/>
      </w:pPr>
      <w:r>
        <w:rPr>
          <w:color w:val="FF0000"/>
          <w:w w:val="100"/>
        </w:rPr>
        <w:t> </w:t>
      </w:r>
    </w:p>
    <w:p>
      <w:pPr>
        <w:pStyle w:val="BodyText"/>
        <w:spacing w:line="295" w:lineRule="auto" w:before="65"/>
        <w:ind w:left="5053" w:right="4483" w:firstLine="232"/>
      </w:pPr>
      <w:r>
        <w:rPr/>
        <w:t>合并利润表2023</w:t>
      </w:r>
      <w:r>
        <w:rPr>
          <w:spacing w:val="-36"/>
        </w:rPr>
        <w:t> 年 </w:t>
      </w:r>
      <w:r>
        <w:rPr/>
        <w:t>1—12</w:t>
      </w:r>
      <w:r>
        <w:rPr>
          <w:spacing w:val="-28"/>
        </w:rPr>
        <w:t> 月</w:t>
      </w:r>
      <w:r>
        <w:rPr/>
        <w:t> </w:t>
      </w:r>
    </w:p>
    <w:p>
      <w:pPr>
        <w:pStyle w:val="BodyText"/>
        <w:spacing w:line="212" w:lineRule="exact"/>
        <w:ind w:left="7919"/>
      </w:pPr>
      <w:r>
        <w:rPr>
          <w:spacing w:val="7"/>
        </w:rPr>
        <w:t>单位:千元 币种:人民币</w:t>
      </w:r>
      <w:r>
        <w:rPr/>
        <w:t> </w:t>
      </w: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3" w:hRule="atLeast"/>
        </w:trPr>
        <w:tc>
          <w:tcPr>
            <w:tcW w:w="3421" w:type="dxa"/>
          </w:tcPr>
          <w:p>
            <w:pPr>
              <w:pStyle w:val="TableParagraph"/>
              <w:spacing w:line="252" w:lineRule="exact" w:before="1"/>
              <w:ind w:left="1512" w:right="1439"/>
              <w:jc w:val="center"/>
              <w:rPr>
                <w:sz w:val="21"/>
              </w:rPr>
            </w:pPr>
            <w:r>
              <w:rPr>
                <w:sz w:val="21"/>
              </w:rPr>
              <w:t>项目 </w:t>
            </w:r>
          </w:p>
        </w:tc>
        <w:tc>
          <w:tcPr>
            <w:tcW w:w="1479" w:type="dxa"/>
          </w:tcPr>
          <w:p>
            <w:pPr>
              <w:pStyle w:val="TableParagraph"/>
              <w:spacing w:line="252" w:lineRule="exact" w:before="1"/>
              <w:ind w:left="524"/>
              <w:rPr>
                <w:sz w:val="21"/>
              </w:rPr>
            </w:pPr>
            <w:r>
              <w:rPr>
                <w:sz w:val="21"/>
              </w:rPr>
              <w:t>附注 </w:t>
            </w:r>
          </w:p>
        </w:tc>
        <w:tc>
          <w:tcPr>
            <w:tcW w:w="1959" w:type="dxa"/>
          </w:tcPr>
          <w:p>
            <w:pPr>
              <w:pStyle w:val="TableParagraph"/>
              <w:spacing w:line="252" w:lineRule="exact" w:before="1"/>
              <w:ind w:left="529"/>
              <w:rPr>
                <w:sz w:val="21"/>
              </w:rPr>
            </w:pPr>
            <w:r>
              <w:rPr>
                <w:sz w:val="21"/>
              </w:rPr>
              <w:t>2023</w:t>
            </w:r>
            <w:r>
              <w:rPr>
                <w:spacing w:val="-18"/>
                <w:sz w:val="21"/>
              </w:rPr>
              <w:t> 年度 </w:t>
            </w:r>
          </w:p>
        </w:tc>
        <w:tc>
          <w:tcPr>
            <w:tcW w:w="1967" w:type="dxa"/>
          </w:tcPr>
          <w:p>
            <w:pPr>
              <w:pStyle w:val="TableParagraph"/>
              <w:spacing w:line="252" w:lineRule="exact" w:before="1"/>
              <w:ind w:left="531"/>
              <w:rPr>
                <w:sz w:val="21"/>
              </w:rPr>
            </w:pPr>
            <w:r>
              <w:rPr>
                <w:sz w:val="21"/>
              </w:rPr>
              <w:t>2022</w:t>
            </w:r>
            <w:r>
              <w:rPr>
                <w:spacing w:val="-18"/>
                <w:sz w:val="21"/>
              </w:rPr>
              <w:t> 年度 </w:t>
            </w:r>
          </w:p>
        </w:tc>
      </w:tr>
      <w:tr>
        <w:trPr>
          <w:trHeight w:val="270" w:hRule="atLeast"/>
        </w:trPr>
        <w:tc>
          <w:tcPr>
            <w:tcW w:w="3421" w:type="dxa"/>
          </w:tcPr>
          <w:p>
            <w:pPr>
              <w:pStyle w:val="TableParagraph"/>
              <w:spacing w:line="250" w:lineRule="exact" w:before="1"/>
              <w:ind w:left="107"/>
              <w:rPr>
                <w:sz w:val="21"/>
              </w:rPr>
            </w:pPr>
            <w:r>
              <w:rPr>
                <w:spacing w:val="-1"/>
                <w:sz w:val="21"/>
              </w:rPr>
              <w:t>一、营业总收入</w:t>
            </w:r>
            <w:r>
              <w:rPr>
                <w:sz w:val="21"/>
              </w:rPr>
              <w:t>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sz w:val="21"/>
              </w:rPr>
              <w:t>476,340,107 </w:t>
            </w:r>
          </w:p>
        </w:tc>
        <w:tc>
          <w:tcPr>
            <w:tcW w:w="1967" w:type="dxa"/>
          </w:tcPr>
          <w:p>
            <w:pPr>
              <w:pStyle w:val="TableParagraph"/>
              <w:spacing w:line="250" w:lineRule="exact" w:before="1"/>
              <w:ind w:right="-15"/>
              <w:jc w:val="right"/>
              <w:rPr>
                <w:sz w:val="21"/>
              </w:rPr>
            </w:pPr>
            <w:r>
              <w:rPr>
                <w:sz w:val="21"/>
              </w:rPr>
              <w:t>511,849,579 </w:t>
            </w:r>
          </w:p>
        </w:tc>
      </w:tr>
      <w:tr>
        <w:trPr>
          <w:trHeight w:val="273" w:hRule="atLeast"/>
        </w:trPr>
        <w:tc>
          <w:tcPr>
            <w:tcW w:w="3421" w:type="dxa"/>
          </w:tcPr>
          <w:p>
            <w:pPr>
              <w:pStyle w:val="TableParagraph"/>
              <w:spacing w:line="252" w:lineRule="exact" w:before="1"/>
              <w:ind w:left="107"/>
              <w:rPr>
                <w:sz w:val="21"/>
              </w:rPr>
            </w:pPr>
            <w:r>
              <w:rPr>
                <w:spacing w:val="-1"/>
                <w:sz w:val="21"/>
              </w:rPr>
              <w:t>其中：营业收入</w:t>
            </w:r>
            <w:r>
              <w:rPr>
                <w:sz w:val="21"/>
              </w:rPr>
              <w:t> </w:t>
            </w:r>
          </w:p>
        </w:tc>
        <w:tc>
          <w:tcPr>
            <w:tcW w:w="1479" w:type="dxa"/>
          </w:tcPr>
          <w:p>
            <w:pPr>
              <w:pStyle w:val="TableParagraph"/>
              <w:spacing w:line="252" w:lineRule="exact" w:before="1"/>
              <w:ind w:left="104"/>
              <w:rPr>
                <w:sz w:val="21"/>
              </w:rPr>
            </w:pPr>
            <w:r>
              <w:rPr>
                <w:sz w:val="21"/>
              </w:rPr>
              <w:t>七、61 </w:t>
            </w:r>
          </w:p>
        </w:tc>
        <w:tc>
          <w:tcPr>
            <w:tcW w:w="1959" w:type="dxa"/>
          </w:tcPr>
          <w:p>
            <w:pPr>
              <w:pStyle w:val="TableParagraph"/>
              <w:spacing w:line="252" w:lineRule="exact" w:before="1"/>
              <w:ind w:right="-15"/>
              <w:jc w:val="right"/>
              <w:rPr>
                <w:sz w:val="21"/>
              </w:rPr>
            </w:pPr>
            <w:r>
              <w:rPr>
                <w:sz w:val="21"/>
              </w:rPr>
              <w:t>476,340,107 </w:t>
            </w:r>
          </w:p>
        </w:tc>
        <w:tc>
          <w:tcPr>
            <w:tcW w:w="1967" w:type="dxa"/>
          </w:tcPr>
          <w:p>
            <w:pPr>
              <w:pStyle w:val="TableParagraph"/>
              <w:spacing w:line="252" w:lineRule="exact" w:before="1"/>
              <w:ind w:right="-15"/>
              <w:jc w:val="right"/>
              <w:rPr>
                <w:sz w:val="21"/>
              </w:rPr>
            </w:pPr>
            <w:r>
              <w:rPr>
                <w:sz w:val="21"/>
              </w:rPr>
              <w:t>511,849,579 </w:t>
            </w:r>
          </w:p>
        </w:tc>
      </w:tr>
      <w:tr>
        <w:trPr>
          <w:trHeight w:val="273" w:hRule="atLeast"/>
        </w:trPr>
        <w:tc>
          <w:tcPr>
            <w:tcW w:w="3421" w:type="dxa"/>
          </w:tcPr>
          <w:p>
            <w:pPr>
              <w:pStyle w:val="TableParagraph"/>
              <w:spacing w:line="252" w:lineRule="exact" w:before="1"/>
              <w:ind w:left="738"/>
              <w:rPr>
                <w:sz w:val="21"/>
              </w:rPr>
            </w:pPr>
            <w:r>
              <w:rPr>
                <w:spacing w:val="-1"/>
                <w:sz w:val="21"/>
              </w:rPr>
              <w:t>利息收入</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w w:val="100"/>
                <w:sz w:val="21"/>
              </w:rPr>
              <w:t> </w:t>
            </w:r>
          </w:p>
        </w:tc>
        <w:tc>
          <w:tcPr>
            <w:tcW w:w="1967" w:type="dxa"/>
          </w:tcPr>
          <w:p>
            <w:pPr>
              <w:pStyle w:val="TableParagraph"/>
              <w:spacing w:line="252" w:lineRule="exact" w:before="1"/>
              <w:ind w:right="-15"/>
              <w:jc w:val="right"/>
              <w:rPr>
                <w:sz w:val="21"/>
              </w:rPr>
            </w:pPr>
            <w:r>
              <w:rPr>
                <w:w w:val="100"/>
                <w:sz w:val="21"/>
              </w:rPr>
              <w:t> </w:t>
            </w:r>
          </w:p>
        </w:tc>
      </w:tr>
      <w:tr>
        <w:trPr>
          <w:trHeight w:val="270" w:hRule="atLeast"/>
        </w:trPr>
        <w:tc>
          <w:tcPr>
            <w:tcW w:w="3421" w:type="dxa"/>
          </w:tcPr>
          <w:p>
            <w:pPr>
              <w:pStyle w:val="TableParagraph"/>
              <w:spacing w:line="250" w:lineRule="exact" w:before="1"/>
              <w:ind w:left="738"/>
              <w:rPr>
                <w:sz w:val="21"/>
              </w:rPr>
            </w:pPr>
            <w:r>
              <w:rPr>
                <w:spacing w:val="-1"/>
                <w:sz w:val="21"/>
              </w:rPr>
              <w:t>已赚保费</w:t>
            </w:r>
            <w:r>
              <w:rPr>
                <w:sz w:val="21"/>
              </w:rPr>
              <w:t>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w w:val="100"/>
                <w:sz w:val="21"/>
              </w:rPr>
              <w:t> </w:t>
            </w:r>
          </w:p>
        </w:tc>
        <w:tc>
          <w:tcPr>
            <w:tcW w:w="1967" w:type="dxa"/>
          </w:tcPr>
          <w:p>
            <w:pPr>
              <w:pStyle w:val="TableParagraph"/>
              <w:spacing w:line="250" w:lineRule="exact" w:before="1"/>
              <w:ind w:right="-15"/>
              <w:jc w:val="right"/>
              <w:rPr>
                <w:sz w:val="21"/>
              </w:rPr>
            </w:pPr>
            <w:r>
              <w:rPr>
                <w:w w:val="100"/>
                <w:sz w:val="21"/>
              </w:rPr>
              <w:t> </w:t>
            </w:r>
          </w:p>
        </w:tc>
      </w:tr>
      <w:tr>
        <w:trPr>
          <w:trHeight w:val="273" w:hRule="atLeast"/>
        </w:trPr>
        <w:tc>
          <w:tcPr>
            <w:tcW w:w="3421" w:type="dxa"/>
          </w:tcPr>
          <w:p>
            <w:pPr>
              <w:pStyle w:val="TableParagraph"/>
              <w:spacing w:line="252" w:lineRule="exact" w:before="1"/>
              <w:ind w:left="738"/>
              <w:rPr>
                <w:sz w:val="21"/>
              </w:rPr>
            </w:pPr>
            <w:r>
              <w:rPr>
                <w:spacing w:val="-1"/>
                <w:sz w:val="21"/>
              </w:rPr>
              <w:t>手续费及佣金收入</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w w:val="100"/>
                <w:sz w:val="21"/>
              </w:rPr>
              <w:t> </w:t>
            </w:r>
          </w:p>
        </w:tc>
        <w:tc>
          <w:tcPr>
            <w:tcW w:w="1967" w:type="dxa"/>
          </w:tcPr>
          <w:p>
            <w:pPr>
              <w:pStyle w:val="TableParagraph"/>
              <w:spacing w:line="252" w:lineRule="exact" w:before="1"/>
              <w:ind w:right="-15"/>
              <w:jc w:val="right"/>
              <w:rPr>
                <w:sz w:val="21"/>
              </w:rPr>
            </w:pPr>
            <w:r>
              <w:rPr>
                <w:w w:val="100"/>
                <w:sz w:val="21"/>
              </w:rPr>
              <w:t> </w:t>
            </w:r>
          </w:p>
        </w:tc>
      </w:tr>
      <w:tr>
        <w:trPr>
          <w:trHeight w:val="273" w:hRule="atLeast"/>
        </w:trPr>
        <w:tc>
          <w:tcPr>
            <w:tcW w:w="3421" w:type="dxa"/>
          </w:tcPr>
          <w:p>
            <w:pPr>
              <w:pStyle w:val="TableParagraph"/>
              <w:spacing w:line="252" w:lineRule="exact" w:before="1"/>
              <w:ind w:left="107"/>
              <w:rPr>
                <w:sz w:val="21"/>
              </w:rPr>
            </w:pPr>
            <w:r>
              <w:rPr>
                <w:spacing w:val="-1"/>
                <w:sz w:val="21"/>
              </w:rPr>
              <w:t>二、营业总成本</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-453,820,707 </w:t>
            </w:r>
          </w:p>
        </w:tc>
        <w:tc>
          <w:tcPr>
            <w:tcW w:w="1967" w:type="dxa"/>
          </w:tcPr>
          <w:p>
            <w:pPr>
              <w:pStyle w:val="TableParagraph"/>
              <w:spacing w:line="252" w:lineRule="exact" w:before="1"/>
              <w:ind w:right="-15"/>
              <w:jc w:val="right"/>
              <w:rPr>
                <w:sz w:val="21"/>
              </w:rPr>
            </w:pPr>
            <w:r>
              <w:rPr>
                <w:sz w:val="21"/>
              </w:rPr>
              <w:t>-490,934,601 </w:t>
            </w:r>
          </w:p>
        </w:tc>
      </w:tr>
      <w:tr>
        <w:trPr>
          <w:trHeight w:val="270" w:hRule="atLeast"/>
        </w:trPr>
        <w:tc>
          <w:tcPr>
            <w:tcW w:w="3421" w:type="dxa"/>
          </w:tcPr>
          <w:p>
            <w:pPr>
              <w:pStyle w:val="TableParagraph"/>
              <w:spacing w:line="250" w:lineRule="exact" w:before="1"/>
              <w:ind w:left="107"/>
              <w:rPr>
                <w:sz w:val="21"/>
              </w:rPr>
            </w:pPr>
            <w:r>
              <w:rPr>
                <w:spacing w:val="-1"/>
                <w:sz w:val="21"/>
              </w:rPr>
              <w:t>其中：营业成本</w:t>
            </w:r>
            <w:r>
              <w:rPr>
                <w:sz w:val="21"/>
              </w:rPr>
              <w:t> </w:t>
            </w:r>
          </w:p>
        </w:tc>
        <w:tc>
          <w:tcPr>
            <w:tcW w:w="1479" w:type="dxa"/>
          </w:tcPr>
          <w:p>
            <w:pPr>
              <w:pStyle w:val="TableParagraph"/>
              <w:spacing w:line="250" w:lineRule="exact" w:before="1"/>
              <w:ind w:left="104"/>
              <w:rPr>
                <w:sz w:val="21"/>
              </w:rPr>
            </w:pPr>
            <w:r>
              <w:rPr>
                <w:sz w:val="21"/>
              </w:rPr>
              <w:t>七、61 </w:t>
            </w:r>
          </w:p>
        </w:tc>
        <w:tc>
          <w:tcPr>
            <w:tcW w:w="1959" w:type="dxa"/>
          </w:tcPr>
          <w:p>
            <w:pPr>
              <w:pStyle w:val="TableParagraph"/>
              <w:spacing w:line="250" w:lineRule="exact" w:before="1"/>
              <w:ind w:right="-15"/>
              <w:jc w:val="right"/>
              <w:rPr>
                <w:sz w:val="21"/>
              </w:rPr>
            </w:pPr>
            <w:r>
              <w:rPr>
                <w:sz w:val="21"/>
              </w:rPr>
              <w:t>-437,964,301 </w:t>
            </w:r>
          </w:p>
        </w:tc>
        <w:tc>
          <w:tcPr>
            <w:tcW w:w="1967" w:type="dxa"/>
          </w:tcPr>
          <w:p>
            <w:pPr>
              <w:pStyle w:val="TableParagraph"/>
              <w:spacing w:line="250" w:lineRule="exact" w:before="1"/>
              <w:ind w:right="-15"/>
              <w:jc w:val="right"/>
              <w:rPr>
                <w:sz w:val="21"/>
              </w:rPr>
            </w:pPr>
            <w:r>
              <w:rPr>
                <w:sz w:val="21"/>
              </w:rPr>
              <w:t>-474,677,783 </w:t>
            </w:r>
          </w:p>
        </w:tc>
      </w:tr>
      <w:tr>
        <w:trPr>
          <w:trHeight w:val="273" w:hRule="atLeast"/>
        </w:trPr>
        <w:tc>
          <w:tcPr>
            <w:tcW w:w="3421" w:type="dxa"/>
          </w:tcPr>
          <w:p>
            <w:pPr>
              <w:pStyle w:val="TableParagraph"/>
              <w:spacing w:line="253" w:lineRule="exact" w:before="1"/>
              <w:ind w:left="738"/>
              <w:rPr>
                <w:sz w:val="21"/>
              </w:rPr>
            </w:pPr>
            <w:r>
              <w:rPr>
                <w:spacing w:val="-1"/>
                <w:sz w:val="21"/>
              </w:rPr>
              <w:t>利息支出</w:t>
            </w:r>
            <w:r>
              <w:rPr>
                <w:sz w:val="21"/>
              </w:rPr>
              <w:t> </w:t>
            </w:r>
          </w:p>
        </w:tc>
        <w:tc>
          <w:tcPr>
            <w:tcW w:w="1479" w:type="dxa"/>
          </w:tcPr>
          <w:p>
            <w:pPr>
              <w:pStyle w:val="TableParagraph"/>
              <w:spacing w:line="253" w:lineRule="exact" w:before="1"/>
              <w:ind w:left="104"/>
              <w:rPr>
                <w:sz w:val="21"/>
              </w:rPr>
            </w:pPr>
            <w:r>
              <w:rPr>
                <w:w w:val="100"/>
                <w:sz w:val="21"/>
              </w:rPr>
              <w:t> </w:t>
            </w:r>
          </w:p>
        </w:tc>
        <w:tc>
          <w:tcPr>
            <w:tcW w:w="1959" w:type="dxa"/>
          </w:tcPr>
          <w:p>
            <w:pPr>
              <w:pStyle w:val="TableParagraph"/>
              <w:spacing w:line="253" w:lineRule="exact" w:before="1"/>
              <w:ind w:right="-15"/>
              <w:jc w:val="right"/>
              <w:rPr>
                <w:sz w:val="21"/>
              </w:rPr>
            </w:pPr>
            <w:r>
              <w:rPr>
                <w:w w:val="100"/>
                <w:sz w:val="21"/>
              </w:rPr>
              <w:t> </w:t>
            </w:r>
          </w:p>
        </w:tc>
        <w:tc>
          <w:tcPr>
            <w:tcW w:w="1967" w:type="dxa"/>
          </w:tcPr>
          <w:p>
            <w:pPr>
              <w:pStyle w:val="TableParagraph"/>
              <w:spacing w:line="253" w:lineRule="exact" w:before="1"/>
              <w:ind w:right="-15"/>
              <w:jc w:val="right"/>
              <w:rPr>
                <w:sz w:val="21"/>
              </w:rPr>
            </w:pPr>
            <w:r>
              <w:rPr>
                <w:w w:val="100"/>
                <w:sz w:val="21"/>
              </w:rPr>
              <w:t> </w:t>
            </w:r>
          </w:p>
        </w:tc>
      </w:tr>
      <w:tr>
        <w:trPr>
          <w:trHeight w:val="270" w:hRule="atLeast"/>
        </w:trPr>
        <w:tc>
          <w:tcPr>
            <w:tcW w:w="3421" w:type="dxa"/>
          </w:tcPr>
          <w:p>
            <w:pPr>
              <w:pStyle w:val="TableParagraph"/>
              <w:spacing w:line="250" w:lineRule="exact" w:before="1"/>
              <w:ind w:left="738"/>
              <w:rPr>
                <w:sz w:val="21"/>
              </w:rPr>
            </w:pPr>
            <w:r>
              <w:rPr>
                <w:spacing w:val="-1"/>
                <w:sz w:val="21"/>
              </w:rPr>
              <w:t>手续费及佣金支出</w:t>
            </w:r>
            <w:r>
              <w:rPr>
                <w:sz w:val="21"/>
              </w:rPr>
              <w:t>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w w:val="100"/>
                <w:sz w:val="21"/>
              </w:rPr>
              <w:t> </w:t>
            </w:r>
          </w:p>
        </w:tc>
        <w:tc>
          <w:tcPr>
            <w:tcW w:w="1967" w:type="dxa"/>
          </w:tcPr>
          <w:p>
            <w:pPr>
              <w:pStyle w:val="TableParagraph"/>
              <w:spacing w:line="250" w:lineRule="exact" w:before="1"/>
              <w:ind w:right="-15"/>
              <w:jc w:val="right"/>
              <w:rPr>
                <w:sz w:val="21"/>
              </w:rPr>
            </w:pPr>
            <w:r>
              <w:rPr>
                <w:w w:val="100"/>
                <w:sz w:val="21"/>
              </w:rPr>
              <w:t> </w:t>
            </w:r>
          </w:p>
        </w:tc>
      </w:tr>
      <w:tr>
        <w:trPr>
          <w:trHeight w:val="273" w:hRule="atLeast"/>
        </w:trPr>
        <w:tc>
          <w:tcPr>
            <w:tcW w:w="3421" w:type="dxa"/>
          </w:tcPr>
          <w:p>
            <w:pPr>
              <w:pStyle w:val="TableParagraph"/>
              <w:spacing w:line="250" w:lineRule="exact" w:before="3"/>
              <w:ind w:left="738"/>
              <w:rPr>
                <w:sz w:val="21"/>
              </w:rPr>
            </w:pPr>
            <w:r>
              <w:rPr>
                <w:sz w:val="21"/>
              </w:rPr>
              <w:t>退保金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w w:val="100"/>
                <w:sz w:val="21"/>
              </w:rPr>
              <w:t> </w:t>
            </w:r>
          </w:p>
        </w:tc>
        <w:tc>
          <w:tcPr>
            <w:tcW w:w="1967" w:type="dxa"/>
          </w:tcPr>
          <w:p>
            <w:pPr>
              <w:pStyle w:val="TableParagraph"/>
              <w:spacing w:line="250" w:lineRule="exact" w:before="3"/>
              <w:ind w:right="-15"/>
              <w:jc w:val="right"/>
              <w:rPr>
                <w:sz w:val="21"/>
              </w:rPr>
            </w:pPr>
            <w:r>
              <w:rPr>
                <w:w w:val="100"/>
                <w:sz w:val="21"/>
              </w:rPr>
              <w:t> </w:t>
            </w:r>
          </w:p>
        </w:tc>
      </w:tr>
      <w:tr>
        <w:trPr>
          <w:trHeight w:val="273" w:hRule="atLeast"/>
        </w:trPr>
        <w:tc>
          <w:tcPr>
            <w:tcW w:w="3421" w:type="dxa"/>
          </w:tcPr>
          <w:p>
            <w:pPr>
              <w:pStyle w:val="TableParagraph"/>
              <w:spacing w:line="252" w:lineRule="exact" w:before="1"/>
              <w:ind w:left="738"/>
              <w:rPr>
                <w:sz w:val="21"/>
              </w:rPr>
            </w:pPr>
            <w:r>
              <w:rPr>
                <w:spacing w:val="-1"/>
                <w:sz w:val="21"/>
              </w:rPr>
              <w:t>赔付支出净额</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w w:val="100"/>
                <w:sz w:val="21"/>
              </w:rPr>
              <w:t> </w:t>
            </w:r>
          </w:p>
        </w:tc>
        <w:tc>
          <w:tcPr>
            <w:tcW w:w="1967" w:type="dxa"/>
          </w:tcPr>
          <w:p>
            <w:pPr>
              <w:pStyle w:val="TableParagraph"/>
              <w:spacing w:line="252" w:lineRule="exact" w:before="1"/>
              <w:ind w:right="-15"/>
              <w:jc w:val="right"/>
              <w:rPr>
                <w:sz w:val="21"/>
              </w:rPr>
            </w:pPr>
            <w:r>
              <w:rPr>
                <w:w w:val="100"/>
                <w:sz w:val="21"/>
              </w:rPr>
              <w:t> </w:t>
            </w:r>
          </w:p>
        </w:tc>
      </w:tr>
      <w:tr>
        <w:trPr>
          <w:trHeight w:val="270" w:hRule="atLeast"/>
        </w:trPr>
        <w:tc>
          <w:tcPr>
            <w:tcW w:w="3421" w:type="dxa"/>
          </w:tcPr>
          <w:p>
            <w:pPr>
              <w:pStyle w:val="TableParagraph"/>
              <w:spacing w:line="250" w:lineRule="exact" w:before="1"/>
              <w:ind w:left="738"/>
              <w:rPr>
                <w:sz w:val="21"/>
              </w:rPr>
            </w:pPr>
            <w:r>
              <w:rPr>
                <w:spacing w:val="-1"/>
                <w:sz w:val="21"/>
              </w:rPr>
              <w:t>提取保险责任准备金净额</w:t>
            </w:r>
            <w:r>
              <w:rPr>
                <w:sz w:val="21"/>
              </w:rPr>
              <w:t>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w w:val="100"/>
                <w:sz w:val="21"/>
              </w:rPr>
              <w:t> </w:t>
            </w:r>
          </w:p>
        </w:tc>
        <w:tc>
          <w:tcPr>
            <w:tcW w:w="1967" w:type="dxa"/>
          </w:tcPr>
          <w:p>
            <w:pPr>
              <w:pStyle w:val="TableParagraph"/>
              <w:spacing w:line="250" w:lineRule="exact" w:before="1"/>
              <w:ind w:right="-15"/>
              <w:jc w:val="right"/>
              <w:rPr>
                <w:sz w:val="21"/>
              </w:rPr>
            </w:pPr>
            <w:r>
              <w:rPr>
                <w:w w:val="100"/>
                <w:sz w:val="21"/>
              </w:rPr>
              <w:t> </w:t>
            </w:r>
          </w:p>
        </w:tc>
      </w:tr>
      <w:tr>
        <w:trPr>
          <w:trHeight w:val="273" w:hRule="atLeast"/>
        </w:trPr>
        <w:tc>
          <w:tcPr>
            <w:tcW w:w="3421" w:type="dxa"/>
          </w:tcPr>
          <w:p>
            <w:pPr>
              <w:pStyle w:val="TableParagraph"/>
              <w:spacing w:line="250" w:lineRule="exact" w:before="3"/>
              <w:ind w:left="738"/>
              <w:rPr>
                <w:sz w:val="21"/>
              </w:rPr>
            </w:pPr>
            <w:r>
              <w:rPr>
                <w:spacing w:val="-1"/>
                <w:sz w:val="21"/>
              </w:rPr>
              <w:t>保单红利支出</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w w:val="100"/>
                <w:sz w:val="21"/>
              </w:rPr>
              <w:t> </w:t>
            </w:r>
          </w:p>
        </w:tc>
        <w:tc>
          <w:tcPr>
            <w:tcW w:w="1967" w:type="dxa"/>
          </w:tcPr>
          <w:p>
            <w:pPr>
              <w:pStyle w:val="TableParagraph"/>
              <w:spacing w:line="250" w:lineRule="exact" w:before="3"/>
              <w:ind w:right="-15"/>
              <w:jc w:val="right"/>
              <w:rPr>
                <w:sz w:val="21"/>
              </w:rPr>
            </w:pPr>
            <w:r>
              <w:rPr>
                <w:w w:val="100"/>
                <w:sz w:val="21"/>
              </w:rPr>
              <w:t> </w:t>
            </w:r>
          </w:p>
        </w:tc>
      </w:tr>
      <w:tr>
        <w:trPr>
          <w:trHeight w:val="273" w:hRule="atLeast"/>
        </w:trPr>
        <w:tc>
          <w:tcPr>
            <w:tcW w:w="3421" w:type="dxa"/>
          </w:tcPr>
          <w:p>
            <w:pPr>
              <w:pStyle w:val="TableParagraph"/>
              <w:spacing w:line="252" w:lineRule="exact" w:before="1"/>
              <w:ind w:left="738"/>
              <w:rPr>
                <w:sz w:val="21"/>
              </w:rPr>
            </w:pPr>
            <w:r>
              <w:rPr>
                <w:spacing w:val="-1"/>
                <w:sz w:val="21"/>
              </w:rPr>
              <w:t>分保费用</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w w:val="100"/>
                <w:sz w:val="21"/>
              </w:rPr>
              <w:t> </w:t>
            </w:r>
          </w:p>
        </w:tc>
        <w:tc>
          <w:tcPr>
            <w:tcW w:w="1967" w:type="dxa"/>
          </w:tcPr>
          <w:p>
            <w:pPr>
              <w:pStyle w:val="TableParagraph"/>
              <w:spacing w:line="252" w:lineRule="exact" w:before="1"/>
              <w:ind w:right="-15"/>
              <w:jc w:val="right"/>
              <w:rPr>
                <w:sz w:val="21"/>
              </w:rPr>
            </w:pPr>
            <w:r>
              <w:rPr>
                <w:w w:val="100"/>
                <w:sz w:val="21"/>
              </w:rPr>
              <w:t> </w:t>
            </w:r>
          </w:p>
        </w:tc>
      </w:tr>
      <w:tr>
        <w:trPr>
          <w:trHeight w:val="270" w:hRule="atLeast"/>
        </w:trPr>
        <w:tc>
          <w:tcPr>
            <w:tcW w:w="3421" w:type="dxa"/>
          </w:tcPr>
          <w:p>
            <w:pPr>
              <w:pStyle w:val="TableParagraph"/>
              <w:spacing w:line="250" w:lineRule="exact" w:before="1"/>
              <w:ind w:left="738"/>
              <w:rPr>
                <w:sz w:val="21"/>
              </w:rPr>
            </w:pPr>
            <w:r>
              <w:rPr>
                <w:sz w:val="21"/>
              </w:rPr>
              <w:t>税金及附加 </w:t>
            </w:r>
          </w:p>
        </w:tc>
        <w:tc>
          <w:tcPr>
            <w:tcW w:w="1479" w:type="dxa"/>
          </w:tcPr>
          <w:p>
            <w:pPr>
              <w:pStyle w:val="TableParagraph"/>
              <w:spacing w:line="250" w:lineRule="exact" w:before="1"/>
              <w:ind w:left="104"/>
              <w:rPr>
                <w:sz w:val="21"/>
              </w:rPr>
            </w:pPr>
            <w:r>
              <w:rPr>
                <w:sz w:val="21"/>
              </w:rPr>
              <w:t>七、62 </w:t>
            </w:r>
          </w:p>
        </w:tc>
        <w:tc>
          <w:tcPr>
            <w:tcW w:w="1959" w:type="dxa"/>
          </w:tcPr>
          <w:p>
            <w:pPr>
              <w:pStyle w:val="TableParagraph"/>
              <w:spacing w:line="250" w:lineRule="exact" w:before="1"/>
              <w:ind w:right="-15"/>
              <w:jc w:val="right"/>
              <w:rPr>
                <w:sz w:val="21"/>
              </w:rPr>
            </w:pPr>
            <w:r>
              <w:rPr>
                <w:sz w:val="21"/>
              </w:rPr>
              <w:t>-380,730 </w:t>
            </w:r>
          </w:p>
        </w:tc>
        <w:tc>
          <w:tcPr>
            <w:tcW w:w="1967" w:type="dxa"/>
          </w:tcPr>
          <w:p>
            <w:pPr>
              <w:pStyle w:val="TableParagraph"/>
              <w:spacing w:line="250" w:lineRule="exact" w:before="1"/>
              <w:ind w:right="-15"/>
              <w:jc w:val="right"/>
              <w:rPr>
                <w:sz w:val="21"/>
              </w:rPr>
            </w:pPr>
            <w:r>
              <w:rPr>
                <w:sz w:val="21"/>
              </w:rPr>
              <w:t>-486,119 </w:t>
            </w:r>
          </w:p>
        </w:tc>
      </w:tr>
      <w:tr>
        <w:trPr>
          <w:trHeight w:val="273" w:hRule="atLeast"/>
        </w:trPr>
        <w:tc>
          <w:tcPr>
            <w:tcW w:w="3421" w:type="dxa"/>
          </w:tcPr>
          <w:p>
            <w:pPr>
              <w:pStyle w:val="TableParagraph"/>
              <w:spacing w:line="252" w:lineRule="exact" w:before="1"/>
              <w:ind w:left="738"/>
              <w:rPr>
                <w:sz w:val="21"/>
              </w:rPr>
            </w:pPr>
            <w:r>
              <w:rPr>
                <w:spacing w:val="-1"/>
                <w:sz w:val="21"/>
              </w:rPr>
              <w:t>销售费用</w:t>
            </w:r>
            <w:r>
              <w:rPr>
                <w:sz w:val="21"/>
              </w:rPr>
              <w:t> </w:t>
            </w:r>
          </w:p>
        </w:tc>
        <w:tc>
          <w:tcPr>
            <w:tcW w:w="1479" w:type="dxa"/>
          </w:tcPr>
          <w:p>
            <w:pPr>
              <w:pStyle w:val="TableParagraph"/>
              <w:spacing w:line="252" w:lineRule="exact" w:before="1"/>
              <w:ind w:left="104"/>
              <w:rPr>
                <w:sz w:val="21"/>
              </w:rPr>
            </w:pPr>
            <w:r>
              <w:rPr>
                <w:sz w:val="21"/>
              </w:rPr>
              <w:t>七、63 </w:t>
            </w:r>
          </w:p>
        </w:tc>
        <w:tc>
          <w:tcPr>
            <w:tcW w:w="1959" w:type="dxa"/>
          </w:tcPr>
          <w:p>
            <w:pPr>
              <w:pStyle w:val="TableParagraph"/>
              <w:spacing w:line="252" w:lineRule="exact" w:before="1"/>
              <w:ind w:right="-15"/>
              <w:jc w:val="right"/>
              <w:rPr>
                <w:sz w:val="21"/>
              </w:rPr>
            </w:pPr>
            <w:r>
              <w:rPr>
                <w:sz w:val="21"/>
              </w:rPr>
              <w:t>-1,024,450 </w:t>
            </w:r>
          </w:p>
        </w:tc>
        <w:tc>
          <w:tcPr>
            <w:tcW w:w="1967" w:type="dxa"/>
          </w:tcPr>
          <w:p>
            <w:pPr>
              <w:pStyle w:val="TableParagraph"/>
              <w:spacing w:line="252" w:lineRule="exact" w:before="1"/>
              <w:ind w:right="-15"/>
              <w:jc w:val="right"/>
              <w:rPr>
                <w:sz w:val="21"/>
              </w:rPr>
            </w:pPr>
            <w:r>
              <w:rPr>
                <w:sz w:val="21"/>
              </w:rPr>
              <w:t>-1,057,828 </w:t>
            </w:r>
          </w:p>
        </w:tc>
      </w:tr>
      <w:tr>
        <w:trPr>
          <w:trHeight w:val="273" w:hRule="atLeast"/>
        </w:trPr>
        <w:tc>
          <w:tcPr>
            <w:tcW w:w="3421" w:type="dxa"/>
          </w:tcPr>
          <w:p>
            <w:pPr>
              <w:pStyle w:val="TableParagraph"/>
              <w:spacing w:line="252" w:lineRule="exact" w:before="1"/>
              <w:ind w:left="738"/>
              <w:rPr>
                <w:sz w:val="21"/>
              </w:rPr>
            </w:pPr>
            <w:r>
              <w:rPr>
                <w:spacing w:val="-1"/>
                <w:sz w:val="21"/>
              </w:rPr>
              <w:t>管理费用</w:t>
            </w:r>
            <w:r>
              <w:rPr>
                <w:sz w:val="21"/>
              </w:rPr>
              <w:t> </w:t>
            </w:r>
          </w:p>
        </w:tc>
        <w:tc>
          <w:tcPr>
            <w:tcW w:w="1479" w:type="dxa"/>
          </w:tcPr>
          <w:p>
            <w:pPr>
              <w:pStyle w:val="TableParagraph"/>
              <w:spacing w:line="252" w:lineRule="exact" w:before="1"/>
              <w:ind w:left="104"/>
              <w:rPr>
                <w:sz w:val="21"/>
              </w:rPr>
            </w:pPr>
            <w:r>
              <w:rPr>
                <w:sz w:val="21"/>
              </w:rPr>
              <w:t>七、64 </w:t>
            </w:r>
          </w:p>
        </w:tc>
        <w:tc>
          <w:tcPr>
            <w:tcW w:w="1959" w:type="dxa"/>
          </w:tcPr>
          <w:p>
            <w:pPr>
              <w:pStyle w:val="TableParagraph"/>
              <w:spacing w:line="252" w:lineRule="exact" w:before="1"/>
              <w:ind w:right="-15"/>
              <w:jc w:val="right"/>
              <w:rPr>
                <w:sz w:val="21"/>
              </w:rPr>
            </w:pPr>
            <w:r>
              <w:rPr>
                <w:sz w:val="21"/>
              </w:rPr>
              <w:t>-4,225,829 </w:t>
            </w:r>
          </w:p>
        </w:tc>
        <w:tc>
          <w:tcPr>
            <w:tcW w:w="1967" w:type="dxa"/>
          </w:tcPr>
          <w:p>
            <w:pPr>
              <w:pStyle w:val="TableParagraph"/>
              <w:spacing w:line="252" w:lineRule="exact" w:before="1"/>
              <w:ind w:right="-15"/>
              <w:jc w:val="right"/>
              <w:rPr>
                <w:sz w:val="21"/>
              </w:rPr>
            </w:pPr>
            <w:r>
              <w:rPr>
                <w:sz w:val="21"/>
              </w:rPr>
              <w:t>-3,828,399 </w:t>
            </w:r>
          </w:p>
        </w:tc>
      </w:tr>
      <w:tr>
        <w:trPr>
          <w:trHeight w:val="270" w:hRule="atLeast"/>
        </w:trPr>
        <w:tc>
          <w:tcPr>
            <w:tcW w:w="3421" w:type="dxa"/>
          </w:tcPr>
          <w:p>
            <w:pPr>
              <w:pStyle w:val="TableParagraph"/>
              <w:spacing w:line="250" w:lineRule="exact" w:before="1"/>
              <w:ind w:left="738"/>
              <w:rPr>
                <w:sz w:val="21"/>
              </w:rPr>
            </w:pPr>
            <w:r>
              <w:rPr>
                <w:spacing w:val="-1"/>
                <w:sz w:val="21"/>
              </w:rPr>
              <w:t>研发费用</w:t>
            </w:r>
            <w:r>
              <w:rPr>
                <w:sz w:val="21"/>
              </w:rPr>
              <w:t> </w:t>
            </w:r>
          </w:p>
        </w:tc>
        <w:tc>
          <w:tcPr>
            <w:tcW w:w="1479" w:type="dxa"/>
          </w:tcPr>
          <w:p>
            <w:pPr>
              <w:pStyle w:val="TableParagraph"/>
              <w:spacing w:line="250" w:lineRule="exact" w:before="1"/>
              <w:ind w:left="104"/>
              <w:rPr>
                <w:sz w:val="21"/>
              </w:rPr>
            </w:pPr>
            <w:r>
              <w:rPr>
                <w:sz w:val="21"/>
              </w:rPr>
              <w:t>七、65 </w:t>
            </w:r>
          </w:p>
        </w:tc>
        <w:tc>
          <w:tcPr>
            <w:tcW w:w="1959" w:type="dxa"/>
          </w:tcPr>
          <w:p>
            <w:pPr>
              <w:pStyle w:val="TableParagraph"/>
              <w:spacing w:line="250" w:lineRule="exact" w:before="1"/>
              <w:ind w:right="-15"/>
              <w:jc w:val="right"/>
              <w:rPr>
                <w:sz w:val="21"/>
              </w:rPr>
            </w:pPr>
            <w:r>
              <w:rPr>
                <w:sz w:val="21"/>
              </w:rPr>
              <w:t>-10,811,207 </w:t>
            </w:r>
          </w:p>
        </w:tc>
        <w:tc>
          <w:tcPr>
            <w:tcW w:w="1967" w:type="dxa"/>
          </w:tcPr>
          <w:p>
            <w:pPr>
              <w:pStyle w:val="TableParagraph"/>
              <w:spacing w:line="250" w:lineRule="exact" w:before="1"/>
              <w:ind w:right="-15"/>
              <w:jc w:val="right"/>
              <w:rPr>
                <w:sz w:val="21"/>
              </w:rPr>
            </w:pPr>
            <w:r>
              <w:rPr>
                <w:sz w:val="21"/>
              </w:rPr>
              <w:t>-11,588,014 </w:t>
            </w:r>
          </w:p>
        </w:tc>
      </w:tr>
      <w:tr>
        <w:trPr>
          <w:trHeight w:val="273" w:hRule="atLeast"/>
        </w:trPr>
        <w:tc>
          <w:tcPr>
            <w:tcW w:w="3421" w:type="dxa"/>
          </w:tcPr>
          <w:p>
            <w:pPr>
              <w:pStyle w:val="TableParagraph"/>
              <w:spacing w:line="252" w:lineRule="exact" w:before="1"/>
              <w:ind w:left="738"/>
              <w:rPr>
                <w:sz w:val="21"/>
              </w:rPr>
            </w:pPr>
            <w:r>
              <w:rPr>
                <w:spacing w:val="-1"/>
                <w:sz w:val="21"/>
              </w:rPr>
              <w:t>财务费用</w:t>
            </w:r>
            <w:r>
              <w:rPr>
                <w:sz w:val="21"/>
              </w:rPr>
              <w:t> </w:t>
            </w:r>
          </w:p>
        </w:tc>
        <w:tc>
          <w:tcPr>
            <w:tcW w:w="1479" w:type="dxa"/>
          </w:tcPr>
          <w:p>
            <w:pPr>
              <w:pStyle w:val="TableParagraph"/>
              <w:spacing w:line="252" w:lineRule="exact" w:before="1"/>
              <w:ind w:left="104"/>
              <w:rPr>
                <w:sz w:val="21"/>
              </w:rPr>
            </w:pPr>
            <w:r>
              <w:rPr>
                <w:sz w:val="21"/>
              </w:rPr>
              <w:t>七、66 </w:t>
            </w:r>
          </w:p>
        </w:tc>
        <w:tc>
          <w:tcPr>
            <w:tcW w:w="1959" w:type="dxa"/>
          </w:tcPr>
          <w:p>
            <w:pPr>
              <w:pStyle w:val="TableParagraph"/>
              <w:spacing w:line="252" w:lineRule="exact" w:before="1"/>
              <w:ind w:right="-15"/>
              <w:jc w:val="right"/>
              <w:rPr>
                <w:sz w:val="21"/>
              </w:rPr>
            </w:pPr>
            <w:r>
              <w:rPr>
                <w:sz w:val="21"/>
              </w:rPr>
              <w:t>585,810 </w:t>
            </w:r>
          </w:p>
        </w:tc>
        <w:tc>
          <w:tcPr>
            <w:tcW w:w="1967" w:type="dxa"/>
          </w:tcPr>
          <w:p>
            <w:pPr>
              <w:pStyle w:val="TableParagraph"/>
              <w:spacing w:line="252" w:lineRule="exact" w:before="1"/>
              <w:ind w:right="-15"/>
              <w:jc w:val="right"/>
              <w:rPr>
                <w:sz w:val="21"/>
              </w:rPr>
            </w:pPr>
            <w:r>
              <w:rPr>
                <w:sz w:val="21"/>
              </w:rPr>
              <w:t>703,542 </w:t>
            </w:r>
          </w:p>
        </w:tc>
      </w:tr>
      <w:tr>
        <w:trPr>
          <w:trHeight w:val="273" w:hRule="atLeast"/>
        </w:trPr>
        <w:tc>
          <w:tcPr>
            <w:tcW w:w="3421" w:type="dxa"/>
          </w:tcPr>
          <w:p>
            <w:pPr>
              <w:pStyle w:val="TableParagraph"/>
              <w:spacing w:line="252" w:lineRule="exact" w:before="1"/>
              <w:ind w:left="738"/>
              <w:rPr>
                <w:sz w:val="21"/>
              </w:rPr>
            </w:pPr>
            <w:r>
              <w:rPr>
                <w:sz w:val="21"/>
              </w:rPr>
              <w:t>其中：利息费用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-2,481,551 </w:t>
            </w:r>
          </w:p>
        </w:tc>
        <w:tc>
          <w:tcPr>
            <w:tcW w:w="1967" w:type="dxa"/>
          </w:tcPr>
          <w:p>
            <w:pPr>
              <w:pStyle w:val="TableParagraph"/>
              <w:spacing w:line="252" w:lineRule="exact" w:before="1"/>
              <w:ind w:right="-15"/>
              <w:jc w:val="right"/>
              <w:rPr>
                <w:sz w:val="21"/>
              </w:rPr>
            </w:pPr>
            <w:r>
              <w:rPr>
                <w:sz w:val="21"/>
              </w:rPr>
              <w:t>-1,481,891 </w:t>
            </w:r>
          </w:p>
        </w:tc>
      </w:tr>
      <w:tr>
        <w:trPr>
          <w:trHeight w:val="271" w:hRule="atLeast"/>
        </w:trPr>
        <w:tc>
          <w:tcPr>
            <w:tcW w:w="3421" w:type="dxa"/>
          </w:tcPr>
          <w:p>
            <w:pPr>
              <w:pStyle w:val="TableParagraph"/>
              <w:spacing w:line="250" w:lineRule="exact" w:before="1"/>
              <w:ind w:left="1367"/>
              <w:rPr>
                <w:sz w:val="21"/>
              </w:rPr>
            </w:pPr>
            <w:r>
              <w:rPr>
                <w:spacing w:val="-1"/>
                <w:sz w:val="21"/>
              </w:rPr>
              <w:t>利息收入</w:t>
            </w:r>
            <w:r>
              <w:rPr>
                <w:sz w:val="21"/>
              </w:rPr>
              <w:t>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sz w:val="21"/>
              </w:rPr>
              <w:t>2,292,992 </w:t>
            </w:r>
          </w:p>
        </w:tc>
        <w:tc>
          <w:tcPr>
            <w:tcW w:w="1967" w:type="dxa"/>
          </w:tcPr>
          <w:p>
            <w:pPr>
              <w:pStyle w:val="TableParagraph"/>
              <w:spacing w:line="250" w:lineRule="exact" w:before="1"/>
              <w:ind w:right="-15"/>
              <w:jc w:val="right"/>
              <w:rPr>
                <w:sz w:val="21"/>
              </w:rPr>
            </w:pPr>
            <w:r>
              <w:rPr>
                <w:sz w:val="21"/>
              </w:rPr>
              <w:t>1,821,304 </w:t>
            </w:r>
          </w:p>
        </w:tc>
      </w:tr>
      <w:tr>
        <w:trPr>
          <w:trHeight w:val="273" w:hRule="atLeast"/>
        </w:trPr>
        <w:tc>
          <w:tcPr>
            <w:tcW w:w="3421" w:type="dxa"/>
          </w:tcPr>
          <w:p>
            <w:pPr>
              <w:pStyle w:val="TableParagraph"/>
              <w:spacing w:line="252" w:lineRule="exact" w:before="1"/>
              <w:ind w:left="318"/>
              <w:rPr>
                <w:sz w:val="21"/>
              </w:rPr>
            </w:pPr>
            <w:r>
              <w:rPr>
                <w:spacing w:val="-1"/>
                <w:sz w:val="21"/>
              </w:rPr>
              <w:t>加：其他收益</w:t>
            </w:r>
            <w:r>
              <w:rPr>
                <w:sz w:val="21"/>
              </w:rPr>
              <w:t> </w:t>
            </w:r>
          </w:p>
        </w:tc>
        <w:tc>
          <w:tcPr>
            <w:tcW w:w="1479" w:type="dxa"/>
          </w:tcPr>
          <w:p>
            <w:pPr>
              <w:pStyle w:val="TableParagraph"/>
              <w:spacing w:line="252" w:lineRule="exact" w:before="1"/>
              <w:ind w:left="104"/>
              <w:rPr>
                <w:sz w:val="21"/>
              </w:rPr>
            </w:pPr>
            <w:r>
              <w:rPr>
                <w:sz w:val="21"/>
              </w:rPr>
              <w:t>七、67 </w:t>
            </w:r>
          </w:p>
        </w:tc>
        <w:tc>
          <w:tcPr>
            <w:tcW w:w="1959" w:type="dxa"/>
          </w:tcPr>
          <w:p>
            <w:pPr>
              <w:pStyle w:val="TableParagraph"/>
              <w:spacing w:line="252" w:lineRule="exact" w:before="1"/>
              <w:ind w:right="-15"/>
              <w:jc w:val="right"/>
              <w:rPr>
                <w:sz w:val="21"/>
              </w:rPr>
            </w:pPr>
            <w:r>
              <w:rPr>
                <w:sz w:val="21"/>
              </w:rPr>
              <w:t>1,249,831 </w:t>
            </w:r>
          </w:p>
        </w:tc>
        <w:tc>
          <w:tcPr>
            <w:tcW w:w="1967" w:type="dxa"/>
          </w:tcPr>
          <w:p>
            <w:pPr>
              <w:pStyle w:val="TableParagraph"/>
              <w:spacing w:line="252" w:lineRule="exact" w:before="1"/>
              <w:ind w:right="-15"/>
              <w:jc w:val="right"/>
              <w:rPr>
                <w:sz w:val="21"/>
              </w:rPr>
            </w:pPr>
            <w:r>
              <w:rPr>
                <w:sz w:val="21"/>
              </w:rPr>
              <w:t>1,876,971 </w:t>
            </w:r>
          </w:p>
        </w:tc>
      </w:tr>
      <w:tr>
        <w:trPr>
          <w:trHeight w:val="544" w:hRule="atLeast"/>
        </w:trPr>
        <w:tc>
          <w:tcPr>
            <w:tcW w:w="3421" w:type="dxa"/>
          </w:tcPr>
          <w:p>
            <w:pPr>
              <w:pStyle w:val="TableParagraph"/>
              <w:spacing w:before="1"/>
              <w:ind w:left="738"/>
              <w:rPr>
                <w:sz w:val="21"/>
              </w:rPr>
            </w:pPr>
            <w:r>
              <w:rPr>
                <w:spacing w:val="-1"/>
                <w:sz w:val="21"/>
              </w:rPr>
              <w:t>投资收益</w:t>
            </w:r>
            <w:r>
              <w:rPr>
                <w:sz w:val="21"/>
              </w:rPr>
              <w:t>（损失以“－”号</w:t>
            </w:r>
          </w:p>
          <w:p>
            <w:pPr>
              <w:pStyle w:val="TableParagraph"/>
              <w:spacing w:line="252" w:lineRule="exact" w:before="2"/>
              <w:ind w:left="107"/>
              <w:rPr>
                <w:sz w:val="21"/>
              </w:rPr>
            </w:pPr>
            <w:r>
              <w:rPr>
                <w:sz w:val="21"/>
              </w:rPr>
              <w:t>填列） </w:t>
            </w:r>
          </w:p>
        </w:tc>
        <w:tc>
          <w:tcPr>
            <w:tcW w:w="1479" w:type="dxa"/>
          </w:tcPr>
          <w:p>
            <w:pPr>
              <w:pStyle w:val="TableParagraph"/>
              <w:spacing w:before="137"/>
              <w:ind w:left="104"/>
              <w:rPr>
                <w:sz w:val="21"/>
              </w:rPr>
            </w:pPr>
            <w:r>
              <w:rPr>
                <w:sz w:val="21"/>
              </w:rPr>
              <w:t>七、68 </w:t>
            </w:r>
          </w:p>
        </w:tc>
        <w:tc>
          <w:tcPr>
            <w:tcW w:w="1959" w:type="dxa"/>
          </w:tcPr>
          <w:p>
            <w:pPr>
              <w:pStyle w:val="TableParagraph"/>
              <w:spacing w:before="137"/>
              <w:ind w:right="-15"/>
              <w:jc w:val="right"/>
              <w:rPr>
                <w:sz w:val="21"/>
              </w:rPr>
            </w:pPr>
            <w:r>
              <w:rPr>
                <w:sz w:val="21"/>
              </w:rPr>
              <w:t>-666,115 </w:t>
            </w:r>
          </w:p>
        </w:tc>
        <w:tc>
          <w:tcPr>
            <w:tcW w:w="1967" w:type="dxa"/>
          </w:tcPr>
          <w:p>
            <w:pPr>
              <w:pStyle w:val="TableParagraph"/>
              <w:spacing w:before="137"/>
              <w:ind w:right="-15"/>
              <w:jc w:val="right"/>
              <w:rPr>
                <w:sz w:val="21"/>
              </w:rPr>
            </w:pPr>
            <w:r>
              <w:rPr>
                <w:sz w:val="21"/>
              </w:rPr>
              <w:t>30,264 </w:t>
            </w:r>
          </w:p>
        </w:tc>
      </w:tr>
      <w:tr>
        <w:trPr>
          <w:trHeight w:val="544" w:hRule="atLeast"/>
        </w:trPr>
        <w:tc>
          <w:tcPr>
            <w:tcW w:w="3421" w:type="dxa"/>
          </w:tcPr>
          <w:p>
            <w:pPr>
              <w:pStyle w:val="TableParagraph"/>
              <w:spacing w:before="1"/>
              <w:ind w:left="738"/>
              <w:rPr>
                <w:sz w:val="21"/>
              </w:rPr>
            </w:pPr>
            <w:r>
              <w:rPr>
                <w:spacing w:val="-1"/>
                <w:sz w:val="21"/>
              </w:rPr>
              <w:t>其中：对联营企业和合营企</w:t>
            </w:r>
          </w:p>
          <w:p>
            <w:pPr>
              <w:pStyle w:val="TableParagraph"/>
              <w:spacing w:line="250" w:lineRule="exact" w:before="4"/>
              <w:ind w:left="107"/>
              <w:rPr>
                <w:sz w:val="21"/>
              </w:rPr>
            </w:pPr>
            <w:r>
              <w:rPr>
                <w:spacing w:val="-1"/>
                <w:sz w:val="21"/>
              </w:rPr>
              <w:t>业的投资收益</w:t>
            </w:r>
            <w:r>
              <w:rPr>
                <w:sz w:val="21"/>
              </w:rPr>
              <w:t>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252,442 </w:t>
            </w:r>
          </w:p>
        </w:tc>
        <w:tc>
          <w:tcPr>
            <w:tcW w:w="1967" w:type="dxa"/>
          </w:tcPr>
          <w:p>
            <w:pPr>
              <w:pStyle w:val="TableParagraph"/>
              <w:spacing w:before="137"/>
              <w:ind w:right="-15"/>
              <w:jc w:val="right"/>
              <w:rPr>
                <w:sz w:val="21"/>
              </w:rPr>
            </w:pPr>
            <w:r>
              <w:rPr>
                <w:sz w:val="21"/>
              </w:rPr>
              <w:t>2,637 </w:t>
            </w:r>
          </w:p>
        </w:tc>
      </w:tr>
      <w:tr>
        <w:trPr>
          <w:trHeight w:val="544" w:hRule="atLeast"/>
        </w:trPr>
        <w:tc>
          <w:tcPr>
            <w:tcW w:w="3421" w:type="dxa"/>
          </w:tcPr>
          <w:p>
            <w:pPr>
              <w:pStyle w:val="TableParagraph"/>
              <w:spacing w:before="1"/>
              <w:ind w:left="1262"/>
              <w:rPr>
                <w:sz w:val="21"/>
              </w:rPr>
            </w:pPr>
            <w:r>
              <w:rPr>
                <w:sz w:val="21"/>
              </w:rPr>
              <w:t>以摊余成本计量的金</w:t>
            </w:r>
          </w:p>
          <w:p>
            <w:pPr>
              <w:pStyle w:val="TableParagraph"/>
              <w:spacing w:line="250" w:lineRule="exact" w:before="4"/>
              <w:ind w:left="107"/>
              <w:rPr>
                <w:sz w:val="21"/>
              </w:rPr>
            </w:pPr>
            <w:r>
              <w:rPr>
                <w:spacing w:val="-1"/>
                <w:sz w:val="21"/>
              </w:rPr>
              <w:t>融资产终止确认收益</w:t>
            </w:r>
            <w:r>
              <w:rPr>
                <w:sz w:val="21"/>
              </w:rPr>
              <w:t>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544" w:hRule="atLeast"/>
        </w:trPr>
        <w:tc>
          <w:tcPr>
            <w:tcW w:w="3421" w:type="dxa"/>
          </w:tcPr>
          <w:p>
            <w:pPr>
              <w:pStyle w:val="TableParagraph"/>
              <w:spacing w:before="1"/>
              <w:ind w:left="738"/>
              <w:rPr>
                <w:sz w:val="21"/>
              </w:rPr>
            </w:pPr>
            <w:r>
              <w:rPr>
                <w:spacing w:val="-1"/>
                <w:sz w:val="21"/>
              </w:rPr>
              <w:t>汇兑收益</w:t>
            </w:r>
            <w:r>
              <w:rPr>
                <w:sz w:val="21"/>
              </w:rPr>
              <w:t>（损失以“－”号</w:t>
            </w:r>
          </w:p>
          <w:p>
            <w:pPr>
              <w:pStyle w:val="TableParagraph"/>
              <w:spacing w:line="250" w:lineRule="exact" w:before="4"/>
              <w:ind w:left="107"/>
              <w:rPr>
                <w:sz w:val="21"/>
              </w:rPr>
            </w:pPr>
            <w:r>
              <w:rPr>
                <w:sz w:val="21"/>
              </w:rPr>
              <w:t>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bl>
    <w:p>
      <w:pPr>
        <w:spacing w:after="0"/>
        <w:jc w:val="righ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ind w:left="107" w:right="356" w:firstLine="631"/>
              <w:rPr>
                <w:sz w:val="21"/>
              </w:rPr>
            </w:pPr>
            <w:r>
              <w:rPr>
                <w:sz w:val="21"/>
              </w:rPr>
              <w:t>净敞口套期收益（损失以“-”号填列）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w w:val="100"/>
                <w:sz w:val="21"/>
              </w:rPr>
              <w:t> </w:t>
            </w:r>
          </w:p>
        </w:tc>
        <w:tc>
          <w:tcPr>
            <w:tcW w:w="1967" w:type="dxa"/>
          </w:tcPr>
          <w:p>
            <w:pPr>
              <w:pStyle w:val="TableParagraph"/>
              <w:spacing w:before="138"/>
              <w:ind w:right="-15"/>
              <w:jc w:val="right"/>
              <w:rPr>
                <w:sz w:val="21"/>
              </w:rPr>
            </w:pPr>
            <w:r>
              <w:rPr>
                <w:w w:val="100"/>
                <w:sz w:val="21"/>
              </w:rPr>
              <w:t> </w:t>
            </w:r>
          </w:p>
        </w:tc>
      </w:tr>
      <w:tr>
        <w:trPr>
          <w:trHeight w:val="544" w:hRule="atLeast"/>
        </w:trPr>
        <w:tc>
          <w:tcPr>
            <w:tcW w:w="3421" w:type="dxa"/>
          </w:tcPr>
          <w:p>
            <w:pPr>
              <w:pStyle w:val="TableParagraph"/>
              <w:spacing w:before="1"/>
              <w:ind w:left="738"/>
              <w:rPr>
                <w:sz w:val="21"/>
              </w:rPr>
            </w:pPr>
            <w:r>
              <w:rPr>
                <w:spacing w:val="-1"/>
                <w:sz w:val="21"/>
              </w:rPr>
              <w:t>公允价值变动收益</w:t>
            </w:r>
            <w:r>
              <w:rPr>
                <w:sz w:val="21"/>
              </w:rPr>
              <w:t>（损失以</w:t>
            </w:r>
          </w:p>
          <w:p>
            <w:pPr>
              <w:pStyle w:val="TableParagraph"/>
              <w:spacing w:line="252" w:lineRule="exact" w:before="2"/>
              <w:ind w:left="107"/>
              <w:rPr>
                <w:sz w:val="21"/>
              </w:rPr>
            </w:pPr>
            <w:r>
              <w:rPr>
                <w:sz w:val="21"/>
              </w:rPr>
              <w:t>“－”号填列） </w:t>
            </w:r>
          </w:p>
        </w:tc>
        <w:tc>
          <w:tcPr>
            <w:tcW w:w="1479" w:type="dxa"/>
          </w:tcPr>
          <w:p>
            <w:pPr>
              <w:pStyle w:val="TableParagraph"/>
              <w:spacing w:before="135"/>
              <w:ind w:left="104"/>
              <w:rPr>
                <w:sz w:val="21"/>
              </w:rPr>
            </w:pPr>
            <w:r>
              <w:rPr>
                <w:sz w:val="21"/>
              </w:rPr>
              <w:t>七、70 </w:t>
            </w:r>
          </w:p>
        </w:tc>
        <w:tc>
          <w:tcPr>
            <w:tcW w:w="1959" w:type="dxa"/>
          </w:tcPr>
          <w:p>
            <w:pPr>
              <w:pStyle w:val="TableParagraph"/>
              <w:spacing w:before="135"/>
              <w:ind w:right="-15"/>
              <w:jc w:val="right"/>
              <w:rPr>
                <w:sz w:val="21"/>
              </w:rPr>
            </w:pPr>
            <w:r>
              <w:rPr>
                <w:sz w:val="21"/>
              </w:rPr>
              <w:t>263,599 </w:t>
            </w:r>
          </w:p>
        </w:tc>
        <w:tc>
          <w:tcPr>
            <w:tcW w:w="1967" w:type="dxa"/>
          </w:tcPr>
          <w:p>
            <w:pPr>
              <w:pStyle w:val="TableParagraph"/>
              <w:spacing w:before="135"/>
              <w:ind w:right="-15"/>
              <w:jc w:val="right"/>
              <w:rPr>
                <w:sz w:val="21"/>
              </w:rPr>
            </w:pPr>
            <w:r>
              <w:rPr>
                <w:sz w:val="21"/>
              </w:rPr>
              <w:t>-70,113 </w:t>
            </w:r>
          </w:p>
        </w:tc>
      </w:tr>
      <w:tr>
        <w:trPr>
          <w:trHeight w:val="544" w:hRule="atLeast"/>
        </w:trPr>
        <w:tc>
          <w:tcPr>
            <w:tcW w:w="3421" w:type="dxa"/>
          </w:tcPr>
          <w:p>
            <w:pPr>
              <w:pStyle w:val="TableParagraph"/>
              <w:spacing w:before="1"/>
              <w:ind w:left="738"/>
              <w:rPr>
                <w:sz w:val="21"/>
              </w:rPr>
            </w:pPr>
            <w:r>
              <w:rPr>
                <w:sz w:val="21"/>
              </w:rPr>
              <w:t>信用减值损失（损失以</w:t>
            </w:r>
          </w:p>
          <w:p>
            <w:pPr>
              <w:pStyle w:val="TableParagraph"/>
              <w:spacing w:line="252" w:lineRule="exact" w:before="2"/>
              <w:ind w:left="107"/>
              <w:rPr>
                <w:sz w:val="21"/>
              </w:rPr>
            </w:pPr>
            <w:r>
              <w:rPr>
                <w:sz w:val="21"/>
              </w:rPr>
              <w:t>“-”号填列） </w:t>
            </w:r>
          </w:p>
        </w:tc>
        <w:tc>
          <w:tcPr>
            <w:tcW w:w="1479" w:type="dxa"/>
          </w:tcPr>
          <w:p>
            <w:pPr>
              <w:pStyle w:val="TableParagraph"/>
              <w:spacing w:before="137"/>
              <w:ind w:left="104"/>
              <w:rPr>
                <w:sz w:val="21"/>
              </w:rPr>
            </w:pPr>
            <w:r>
              <w:rPr>
                <w:sz w:val="21"/>
              </w:rPr>
              <w:t>七、71 </w:t>
            </w:r>
          </w:p>
        </w:tc>
        <w:tc>
          <w:tcPr>
            <w:tcW w:w="1959" w:type="dxa"/>
          </w:tcPr>
          <w:p>
            <w:pPr>
              <w:pStyle w:val="TableParagraph"/>
              <w:spacing w:before="137"/>
              <w:ind w:right="-15"/>
              <w:jc w:val="right"/>
              <w:rPr>
                <w:sz w:val="21"/>
              </w:rPr>
            </w:pPr>
            <w:r>
              <w:rPr>
                <w:sz w:val="21"/>
              </w:rPr>
              <w:t>113,308 </w:t>
            </w:r>
          </w:p>
        </w:tc>
        <w:tc>
          <w:tcPr>
            <w:tcW w:w="1967" w:type="dxa"/>
          </w:tcPr>
          <w:p>
            <w:pPr>
              <w:pStyle w:val="TableParagraph"/>
              <w:spacing w:before="137"/>
              <w:ind w:right="-15"/>
              <w:jc w:val="right"/>
              <w:rPr>
                <w:sz w:val="21"/>
              </w:rPr>
            </w:pPr>
            <w:r>
              <w:rPr>
                <w:sz w:val="21"/>
              </w:rPr>
              <w:t>180,094 </w:t>
            </w:r>
          </w:p>
        </w:tc>
      </w:tr>
      <w:tr>
        <w:trPr>
          <w:trHeight w:val="544" w:hRule="atLeast"/>
        </w:trPr>
        <w:tc>
          <w:tcPr>
            <w:tcW w:w="3421" w:type="dxa"/>
          </w:tcPr>
          <w:p>
            <w:pPr>
              <w:pStyle w:val="TableParagraph"/>
              <w:spacing w:before="1"/>
              <w:ind w:left="738"/>
              <w:rPr>
                <w:sz w:val="21"/>
              </w:rPr>
            </w:pPr>
            <w:r>
              <w:rPr>
                <w:sz w:val="21"/>
              </w:rPr>
              <w:t>资产减值损失（损失以</w:t>
            </w:r>
          </w:p>
          <w:p>
            <w:pPr>
              <w:pStyle w:val="TableParagraph"/>
              <w:spacing w:line="252" w:lineRule="exact" w:before="2"/>
              <w:ind w:left="107"/>
              <w:rPr>
                <w:sz w:val="21"/>
              </w:rPr>
            </w:pPr>
            <w:r>
              <w:rPr>
                <w:sz w:val="21"/>
              </w:rPr>
              <w:t>“-”号填列） </w:t>
            </w:r>
          </w:p>
        </w:tc>
        <w:tc>
          <w:tcPr>
            <w:tcW w:w="1479" w:type="dxa"/>
          </w:tcPr>
          <w:p>
            <w:pPr>
              <w:pStyle w:val="TableParagraph"/>
              <w:spacing w:before="138"/>
              <w:ind w:left="104"/>
              <w:rPr>
                <w:sz w:val="21"/>
              </w:rPr>
            </w:pPr>
            <w:r>
              <w:rPr>
                <w:sz w:val="21"/>
              </w:rPr>
              <w:t>七、72 </w:t>
            </w:r>
          </w:p>
        </w:tc>
        <w:tc>
          <w:tcPr>
            <w:tcW w:w="1959" w:type="dxa"/>
          </w:tcPr>
          <w:p>
            <w:pPr>
              <w:pStyle w:val="TableParagraph"/>
              <w:spacing w:before="138"/>
              <w:ind w:right="-15"/>
              <w:jc w:val="right"/>
              <w:rPr>
                <w:sz w:val="21"/>
              </w:rPr>
            </w:pPr>
            <w:r>
              <w:rPr>
                <w:sz w:val="21"/>
              </w:rPr>
              <w:t>-543,186 </w:t>
            </w:r>
          </w:p>
        </w:tc>
        <w:tc>
          <w:tcPr>
            <w:tcW w:w="1967" w:type="dxa"/>
          </w:tcPr>
          <w:p>
            <w:pPr>
              <w:pStyle w:val="TableParagraph"/>
              <w:spacing w:before="138"/>
              <w:ind w:right="-15"/>
              <w:jc w:val="right"/>
              <w:rPr>
                <w:sz w:val="21"/>
              </w:rPr>
            </w:pPr>
            <w:r>
              <w:rPr>
                <w:sz w:val="21"/>
              </w:rPr>
              <w:t>-1,068,668 </w:t>
            </w:r>
          </w:p>
        </w:tc>
      </w:tr>
      <w:tr>
        <w:trPr>
          <w:trHeight w:val="544" w:hRule="atLeast"/>
        </w:trPr>
        <w:tc>
          <w:tcPr>
            <w:tcW w:w="3421" w:type="dxa"/>
          </w:tcPr>
          <w:p>
            <w:pPr>
              <w:pStyle w:val="TableParagraph"/>
              <w:spacing w:before="1"/>
              <w:ind w:left="738"/>
              <w:rPr>
                <w:sz w:val="21"/>
              </w:rPr>
            </w:pPr>
            <w:r>
              <w:rPr>
                <w:sz w:val="21"/>
              </w:rPr>
              <w:t>资产处置收益（损失以</w:t>
            </w:r>
          </w:p>
          <w:p>
            <w:pPr>
              <w:pStyle w:val="TableParagraph"/>
              <w:spacing w:line="250" w:lineRule="exact" w:before="4"/>
              <w:ind w:left="107"/>
              <w:rPr>
                <w:sz w:val="21"/>
              </w:rPr>
            </w:pPr>
            <w:r>
              <w:rPr>
                <w:sz w:val="21"/>
              </w:rPr>
              <w:t>“－”号填列） </w:t>
            </w:r>
          </w:p>
        </w:tc>
        <w:tc>
          <w:tcPr>
            <w:tcW w:w="1479" w:type="dxa"/>
          </w:tcPr>
          <w:p>
            <w:pPr>
              <w:pStyle w:val="TableParagraph"/>
              <w:spacing w:before="137"/>
              <w:ind w:left="104"/>
              <w:rPr>
                <w:sz w:val="21"/>
              </w:rPr>
            </w:pPr>
            <w:r>
              <w:rPr>
                <w:sz w:val="21"/>
              </w:rPr>
              <w:t>七、73 </w:t>
            </w:r>
          </w:p>
        </w:tc>
        <w:tc>
          <w:tcPr>
            <w:tcW w:w="1959" w:type="dxa"/>
          </w:tcPr>
          <w:p>
            <w:pPr>
              <w:pStyle w:val="TableParagraph"/>
              <w:spacing w:before="137"/>
              <w:ind w:right="-15"/>
              <w:jc w:val="right"/>
              <w:rPr>
                <w:sz w:val="21"/>
              </w:rPr>
            </w:pPr>
            <w:r>
              <w:rPr>
                <w:sz w:val="21"/>
              </w:rPr>
              <w:t>130,071 </w:t>
            </w:r>
          </w:p>
        </w:tc>
        <w:tc>
          <w:tcPr>
            <w:tcW w:w="1967" w:type="dxa"/>
          </w:tcPr>
          <w:p>
            <w:pPr>
              <w:pStyle w:val="TableParagraph"/>
              <w:spacing w:before="137"/>
              <w:ind w:right="-15"/>
              <w:jc w:val="right"/>
              <w:rPr>
                <w:sz w:val="21"/>
              </w:rPr>
            </w:pPr>
            <w:r>
              <w:rPr>
                <w:sz w:val="21"/>
              </w:rPr>
              <w:t>8,825 </w:t>
            </w:r>
          </w:p>
        </w:tc>
      </w:tr>
      <w:tr>
        <w:trPr>
          <w:trHeight w:val="544" w:hRule="atLeast"/>
        </w:trPr>
        <w:tc>
          <w:tcPr>
            <w:tcW w:w="3421" w:type="dxa"/>
          </w:tcPr>
          <w:p>
            <w:pPr>
              <w:pStyle w:val="TableParagraph"/>
              <w:spacing w:before="1"/>
              <w:ind w:left="107"/>
              <w:rPr>
                <w:sz w:val="21"/>
              </w:rPr>
            </w:pPr>
            <w:r>
              <w:rPr>
                <w:sz w:val="21"/>
              </w:rPr>
              <w:t>三、营业利润（亏损以“－”号填</w:t>
            </w:r>
          </w:p>
          <w:p>
            <w:pPr>
              <w:pStyle w:val="TableParagraph"/>
              <w:spacing w:line="250" w:lineRule="exact" w:before="4"/>
              <w:ind w:left="107"/>
              <w:rPr>
                <w:sz w:val="21"/>
              </w:rPr>
            </w:pPr>
            <w:r>
              <w:rPr>
                <w:sz w:val="21"/>
              </w:rPr>
              <w:t>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23,066,908 </w:t>
            </w:r>
          </w:p>
        </w:tc>
        <w:tc>
          <w:tcPr>
            <w:tcW w:w="1967" w:type="dxa"/>
          </w:tcPr>
          <w:p>
            <w:pPr>
              <w:pStyle w:val="TableParagraph"/>
              <w:spacing w:before="138"/>
              <w:ind w:right="-15"/>
              <w:jc w:val="right"/>
              <w:rPr>
                <w:sz w:val="21"/>
              </w:rPr>
            </w:pPr>
            <w:r>
              <w:rPr>
                <w:sz w:val="21"/>
              </w:rPr>
              <w:t>21,872,351 </w:t>
            </w:r>
          </w:p>
        </w:tc>
      </w:tr>
      <w:tr>
        <w:trPr>
          <w:trHeight w:val="273" w:hRule="atLeast"/>
        </w:trPr>
        <w:tc>
          <w:tcPr>
            <w:tcW w:w="3421" w:type="dxa"/>
          </w:tcPr>
          <w:p>
            <w:pPr>
              <w:pStyle w:val="TableParagraph"/>
              <w:spacing w:line="252" w:lineRule="exact" w:before="1"/>
              <w:ind w:left="318"/>
              <w:rPr>
                <w:sz w:val="21"/>
              </w:rPr>
            </w:pPr>
            <w:r>
              <w:rPr>
                <w:spacing w:val="-1"/>
                <w:sz w:val="21"/>
              </w:rPr>
              <w:t>加：营业外收入</w:t>
            </w:r>
            <w:r>
              <w:rPr>
                <w:sz w:val="21"/>
              </w:rPr>
              <w:t> </w:t>
            </w:r>
          </w:p>
        </w:tc>
        <w:tc>
          <w:tcPr>
            <w:tcW w:w="1479" w:type="dxa"/>
          </w:tcPr>
          <w:p>
            <w:pPr>
              <w:pStyle w:val="TableParagraph"/>
              <w:spacing w:line="252" w:lineRule="exact" w:before="1"/>
              <w:ind w:left="104"/>
              <w:rPr>
                <w:sz w:val="21"/>
              </w:rPr>
            </w:pPr>
            <w:r>
              <w:rPr>
                <w:sz w:val="21"/>
              </w:rPr>
              <w:t>七、74 </w:t>
            </w:r>
          </w:p>
        </w:tc>
        <w:tc>
          <w:tcPr>
            <w:tcW w:w="1959" w:type="dxa"/>
          </w:tcPr>
          <w:p>
            <w:pPr>
              <w:pStyle w:val="TableParagraph"/>
              <w:spacing w:line="252" w:lineRule="exact" w:before="1"/>
              <w:ind w:right="-15"/>
              <w:jc w:val="right"/>
              <w:rPr>
                <w:sz w:val="21"/>
              </w:rPr>
            </w:pPr>
            <w:r>
              <w:rPr>
                <w:sz w:val="21"/>
              </w:rPr>
              <w:t>123,561 </w:t>
            </w:r>
          </w:p>
        </w:tc>
        <w:tc>
          <w:tcPr>
            <w:tcW w:w="1967" w:type="dxa"/>
          </w:tcPr>
          <w:p>
            <w:pPr>
              <w:pStyle w:val="TableParagraph"/>
              <w:spacing w:line="252" w:lineRule="exact" w:before="1"/>
              <w:ind w:right="-15"/>
              <w:jc w:val="right"/>
              <w:rPr>
                <w:sz w:val="21"/>
              </w:rPr>
            </w:pPr>
            <w:r>
              <w:rPr>
                <w:sz w:val="21"/>
              </w:rPr>
              <w:t>121,232 </w:t>
            </w:r>
          </w:p>
        </w:tc>
      </w:tr>
      <w:tr>
        <w:trPr>
          <w:trHeight w:val="271" w:hRule="atLeast"/>
        </w:trPr>
        <w:tc>
          <w:tcPr>
            <w:tcW w:w="3421" w:type="dxa"/>
          </w:tcPr>
          <w:p>
            <w:pPr>
              <w:pStyle w:val="TableParagraph"/>
              <w:spacing w:line="250" w:lineRule="exact" w:before="1"/>
              <w:ind w:left="318"/>
              <w:rPr>
                <w:sz w:val="21"/>
              </w:rPr>
            </w:pPr>
            <w:r>
              <w:rPr>
                <w:spacing w:val="-1"/>
                <w:sz w:val="21"/>
              </w:rPr>
              <w:t>减：营业外支出</w:t>
            </w:r>
            <w:r>
              <w:rPr>
                <w:sz w:val="21"/>
              </w:rPr>
              <w:t> </w:t>
            </w:r>
          </w:p>
        </w:tc>
        <w:tc>
          <w:tcPr>
            <w:tcW w:w="1479" w:type="dxa"/>
          </w:tcPr>
          <w:p>
            <w:pPr>
              <w:pStyle w:val="TableParagraph"/>
              <w:spacing w:line="250" w:lineRule="exact" w:before="1"/>
              <w:ind w:left="104"/>
              <w:rPr>
                <w:sz w:val="21"/>
              </w:rPr>
            </w:pPr>
            <w:r>
              <w:rPr>
                <w:sz w:val="21"/>
              </w:rPr>
              <w:t>七、75 </w:t>
            </w:r>
          </w:p>
        </w:tc>
        <w:tc>
          <w:tcPr>
            <w:tcW w:w="1959" w:type="dxa"/>
          </w:tcPr>
          <w:p>
            <w:pPr>
              <w:pStyle w:val="TableParagraph"/>
              <w:spacing w:line="250" w:lineRule="exact" w:before="1"/>
              <w:ind w:right="-15"/>
              <w:jc w:val="right"/>
              <w:rPr>
                <w:sz w:val="21"/>
              </w:rPr>
            </w:pPr>
            <w:r>
              <w:rPr>
                <w:sz w:val="21"/>
              </w:rPr>
              <w:t>-66,391 </w:t>
            </w:r>
          </w:p>
        </w:tc>
        <w:tc>
          <w:tcPr>
            <w:tcW w:w="1967" w:type="dxa"/>
          </w:tcPr>
          <w:p>
            <w:pPr>
              <w:pStyle w:val="TableParagraph"/>
              <w:spacing w:line="250" w:lineRule="exact" w:before="1"/>
              <w:ind w:right="-15"/>
              <w:jc w:val="right"/>
              <w:rPr>
                <w:sz w:val="21"/>
              </w:rPr>
            </w:pPr>
            <w:r>
              <w:rPr>
                <w:sz w:val="21"/>
              </w:rPr>
              <w:t>-30,581 </w:t>
            </w:r>
          </w:p>
        </w:tc>
      </w:tr>
      <w:tr>
        <w:trPr>
          <w:trHeight w:val="546" w:hRule="atLeast"/>
        </w:trPr>
        <w:tc>
          <w:tcPr>
            <w:tcW w:w="3421" w:type="dxa"/>
          </w:tcPr>
          <w:p>
            <w:pPr>
              <w:pStyle w:val="TableParagraph"/>
              <w:spacing w:line="270" w:lineRule="atLeast"/>
              <w:ind w:left="107" w:right="147"/>
              <w:rPr>
                <w:sz w:val="21"/>
              </w:rPr>
            </w:pPr>
            <w:r>
              <w:rPr>
                <w:sz w:val="21"/>
              </w:rPr>
              <w:t>四、利润总额（亏损总额以“－”</w:t>
            </w:r>
            <w:r>
              <w:rPr>
                <w:spacing w:val="-102"/>
                <w:sz w:val="21"/>
              </w:rPr>
              <w:t> </w:t>
            </w:r>
            <w:r>
              <w:rPr>
                <w:sz w:val="21"/>
              </w:rPr>
              <w:t>号填列）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23,124,078 </w:t>
            </w:r>
          </w:p>
        </w:tc>
        <w:tc>
          <w:tcPr>
            <w:tcW w:w="1967" w:type="dxa"/>
          </w:tcPr>
          <w:p>
            <w:pPr>
              <w:pStyle w:val="TableParagraph"/>
              <w:spacing w:before="137"/>
              <w:ind w:right="-15"/>
              <w:jc w:val="right"/>
              <w:rPr>
                <w:sz w:val="21"/>
              </w:rPr>
            </w:pPr>
            <w:r>
              <w:rPr>
                <w:sz w:val="21"/>
              </w:rPr>
              <w:t>21,963,002 </w:t>
            </w:r>
          </w:p>
        </w:tc>
      </w:tr>
      <w:tr>
        <w:trPr>
          <w:trHeight w:val="270" w:hRule="atLeast"/>
        </w:trPr>
        <w:tc>
          <w:tcPr>
            <w:tcW w:w="3421" w:type="dxa"/>
          </w:tcPr>
          <w:p>
            <w:pPr>
              <w:pStyle w:val="TableParagraph"/>
              <w:spacing w:line="250" w:lineRule="exact" w:before="1"/>
              <w:ind w:left="318"/>
              <w:rPr>
                <w:sz w:val="21"/>
              </w:rPr>
            </w:pPr>
            <w:r>
              <w:rPr>
                <w:spacing w:val="-1"/>
                <w:sz w:val="21"/>
              </w:rPr>
              <w:t>减：所得税费用</w:t>
            </w:r>
            <w:r>
              <w:rPr>
                <w:sz w:val="21"/>
              </w:rPr>
              <w:t> </w:t>
            </w:r>
          </w:p>
        </w:tc>
        <w:tc>
          <w:tcPr>
            <w:tcW w:w="1479" w:type="dxa"/>
          </w:tcPr>
          <w:p>
            <w:pPr>
              <w:pStyle w:val="TableParagraph"/>
              <w:spacing w:line="250" w:lineRule="exact" w:before="1"/>
              <w:ind w:left="104"/>
              <w:rPr>
                <w:sz w:val="21"/>
              </w:rPr>
            </w:pPr>
            <w:r>
              <w:rPr>
                <w:sz w:val="21"/>
              </w:rPr>
              <w:t>七、76 </w:t>
            </w:r>
          </w:p>
        </w:tc>
        <w:tc>
          <w:tcPr>
            <w:tcW w:w="1959" w:type="dxa"/>
          </w:tcPr>
          <w:p>
            <w:pPr>
              <w:pStyle w:val="TableParagraph"/>
              <w:spacing w:line="250" w:lineRule="exact" w:before="1"/>
              <w:ind w:right="-15"/>
              <w:jc w:val="right"/>
              <w:rPr>
                <w:sz w:val="21"/>
              </w:rPr>
            </w:pPr>
            <w:r>
              <w:rPr>
                <w:sz w:val="21"/>
              </w:rPr>
              <w:t>-2,105,765 </w:t>
            </w:r>
          </w:p>
        </w:tc>
        <w:tc>
          <w:tcPr>
            <w:tcW w:w="1967" w:type="dxa"/>
          </w:tcPr>
          <w:p>
            <w:pPr>
              <w:pStyle w:val="TableParagraph"/>
              <w:spacing w:line="250" w:lineRule="exact" w:before="1"/>
              <w:ind w:right="-15"/>
              <w:jc w:val="right"/>
              <w:rPr>
                <w:sz w:val="21"/>
              </w:rPr>
            </w:pPr>
            <w:r>
              <w:rPr>
                <w:sz w:val="21"/>
              </w:rPr>
              <w:t>-1,879,113 </w:t>
            </w:r>
          </w:p>
        </w:tc>
      </w:tr>
      <w:tr>
        <w:trPr>
          <w:trHeight w:val="544" w:hRule="atLeast"/>
        </w:trPr>
        <w:tc>
          <w:tcPr>
            <w:tcW w:w="3421" w:type="dxa"/>
          </w:tcPr>
          <w:p>
            <w:pPr>
              <w:pStyle w:val="TableParagraph"/>
              <w:spacing w:before="1"/>
              <w:ind w:left="107"/>
              <w:rPr>
                <w:sz w:val="21"/>
              </w:rPr>
            </w:pPr>
            <w:r>
              <w:rPr>
                <w:spacing w:val="-1"/>
                <w:sz w:val="21"/>
              </w:rPr>
              <w:t>五、净利润</w:t>
            </w:r>
            <w:r>
              <w:rPr>
                <w:sz w:val="21"/>
              </w:rPr>
              <w:t>（净亏损以“－”号填</w:t>
            </w:r>
          </w:p>
          <w:p>
            <w:pPr>
              <w:pStyle w:val="TableParagraph"/>
              <w:spacing w:line="250" w:lineRule="exact" w:before="4"/>
              <w:ind w:left="107"/>
              <w:rPr>
                <w:sz w:val="21"/>
              </w:rPr>
            </w:pPr>
            <w:r>
              <w:rPr>
                <w:sz w:val="21"/>
              </w:rPr>
              <w:t>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21,018,313 </w:t>
            </w:r>
          </w:p>
        </w:tc>
        <w:tc>
          <w:tcPr>
            <w:tcW w:w="1967" w:type="dxa"/>
          </w:tcPr>
          <w:p>
            <w:pPr>
              <w:pStyle w:val="TableParagraph"/>
              <w:spacing w:before="138"/>
              <w:ind w:right="-15"/>
              <w:jc w:val="right"/>
              <w:rPr>
                <w:sz w:val="21"/>
              </w:rPr>
            </w:pPr>
            <w:r>
              <w:rPr>
                <w:sz w:val="21"/>
              </w:rPr>
              <w:t>20,083,889 </w:t>
            </w:r>
          </w:p>
        </w:tc>
      </w:tr>
      <w:tr>
        <w:trPr>
          <w:trHeight w:val="273" w:hRule="atLeast"/>
        </w:trPr>
        <w:tc>
          <w:tcPr>
            <w:tcW w:w="8826" w:type="dxa"/>
            <w:gridSpan w:val="4"/>
          </w:tcPr>
          <w:p>
            <w:pPr>
              <w:pStyle w:val="TableParagraph"/>
              <w:spacing w:line="252" w:lineRule="exact" w:before="1"/>
              <w:ind w:left="107"/>
              <w:rPr>
                <w:sz w:val="21"/>
              </w:rPr>
            </w:pPr>
            <w:r>
              <w:rPr>
                <w:sz w:val="21"/>
              </w:rPr>
              <w:t>（一）按经营持续性分类 </w:t>
            </w:r>
          </w:p>
        </w:tc>
      </w:tr>
      <w:tr>
        <w:trPr>
          <w:trHeight w:val="544" w:hRule="atLeast"/>
        </w:trPr>
        <w:tc>
          <w:tcPr>
            <w:tcW w:w="3421" w:type="dxa"/>
          </w:tcPr>
          <w:p>
            <w:pPr>
              <w:pStyle w:val="TableParagraph"/>
              <w:spacing w:before="1"/>
              <w:ind w:left="527"/>
              <w:rPr>
                <w:sz w:val="21"/>
              </w:rPr>
            </w:pPr>
            <w:r>
              <w:rPr>
                <w:sz w:val="21"/>
              </w:rPr>
              <w:t>1.持续经营净利润（净亏损以</w:t>
            </w:r>
          </w:p>
          <w:p>
            <w:pPr>
              <w:pStyle w:val="TableParagraph"/>
              <w:spacing w:line="250" w:lineRule="exact" w:before="4"/>
              <w:ind w:left="107"/>
              <w:rPr>
                <w:sz w:val="21"/>
              </w:rPr>
            </w:pPr>
            <w:r>
              <w:rPr>
                <w:sz w:val="21"/>
              </w:rPr>
              <w:t>“－”号填列）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21,018,313 </w:t>
            </w:r>
          </w:p>
        </w:tc>
        <w:tc>
          <w:tcPr>
            <w:tcW w:w="1967" w:type="dxa"/>
          </w:tcPr>
          <w:p>
            <w:pPr>
              <w:pStyle w:val="TableParagraph"/>
              <w:spacing w:before="137"/>
              <w:ind w:right="-15"/>
              <w:jc w:val="right"/>
              <w:rPr>
                <w:sz w:val="21"/>
              </w:rPr>
            </w:pPr>
            <w:r>
              <w:rPr>
                <w:sz w:val="21"/>
              </w:rPr>
              <w:t>20,083,889 </w:t>
            </w:r>
          </w:p>
        </w:tc>
      </w:tr>
      <w:tr>
        <w:trPr>
          <w:trHeight w:val="544" w:hRule="atLeast"/>
        </w:trPr>
        <w:tc>
          <w:tcPr>
            <w:tcW w:w="3421" w:type="dxa"/>
          </w:tcPr>
          <w:p>
            <w:pPr>
              <w:pStyle w:val="TableParagraph"/>
              <w:spacing w:before="1"/>
              <w:ind w:left="527"/>
              <w:rPr>
                <w:sz w:val="21"/>
              </w:rPr>
            </w:pPr>
            <w:r>
              <w:rPr>
                <w:sz w:val="21"/>
              </w:rPr>
              <w:t>2.终止经营净利润（净亏损以</w:t>
            </w:r>
          </w:p>
          <w:p>
            <w:pPr>
              <w:pStyle w:val="TableParagraph"/>
              <w:spacing w:line="250" w:lineRule="exact" w:before="4"/>
              <w:ind w:left="107"/>
              <w:rPr>
                <w:sz w:val="21"/>
              </w:rPr>
            </w:pPr>
            <w:r>
              <w:rPr>
                <w:sz w:val="21"/>
              </w:rPr>
              <w:t>“－”号填列）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273" w:hRule="atLeast"/>
        </w:trPr>
        <w:tc>
          <w:tcPr>
            <w:tcW w:w="8826" w:type="dxa"/>
            <w:gridSpan w:val="4"/>
          </w:tcPr>
          <w:p>
            <w:pPr>
              <w:pStyle w:val="TableParagraph"/>
              <w:spacing w:line="252" w:lineRule="exact" w:before="1"/>
              <w:ind w:left="107"/>
              <w:rPr>
                <w:sz w:val="21"/>
              </w:rPr>
            </w:pPr>
            <w:r>
              <w:rPr>
                <w:sz w:val="21"/>
              </w:rPr>
              <w:t>（二）按所有权归属分类 </w:t>
            </w:r>
          </w:p>
        </w:tc>
      </w:tr>
      <w:tr>
        <w:trPr>
          <w:trHeight w:val="544" w:hRule="atLeast"/>
        </w:trPr>
        <w:tc>
          <w:tcPr>
            <w:tcW w:w="3421" w:type="dxa"/>
          </w:tcPr>
          <w:p>
            <w:pPr>
              <w:pStyle w:val="TableParagraph"/>
              <w:spacing w:before="1"/>
              <w:ind w:left="527"/>
              <w:rPr>
                <w:sz w:val="21"/>
              </w:rPr>
            </w:pPr>
            <w:r>
              <w:rPr>
                <w:sz w:val="21"/>
              </w:rPr>
              <w:t>1.归属于母公司股东的净利润</w:t>
            </w:r>
          </w:p>
          <w:p>
            <w:pPr>
              <w:pStyle w:val="TableParagraph"/>
              <w:spacing w:line="252" w:lineRule="exact" w:before="2"/>
              <w:ind w:left="107"/>
              <w:rPr>
                <w:sz w:val="21"/>
              </w:rPr>
            </w:pPr>
            <w:r>
              <w:rPr>
                <w:sz w:val="21"/>
              </w:rPr>
              <w:t>（净亏损以“-”号填列）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21,040,193 </w:t>
            </w:r>
          </w:p>
        </w:tc>
        <w:tc>
          <w:tcPr>
            <w:tcW w:w="1967" w:type="dxa"/>
          </w:tcPr>
          <w:p>
            <w:pPr>
              <w:pStyle w:val="TableParagraph"/>
              <w:spacing w:before="137"/>
              <w:ind w:right="-15"/>
              <w:jc w:val="right"/>
              <w:rPr>
                <w:sz w:val="21"/>
              </w:rPr>
            </w:pPr>
            <w:r>
              <w:rPr>
                <w:sz w:val="21"/>
              </w:rPr>
              <w:t>20,073,072 </w:t>
            </w:r>
          </w:p>
        </w:tc>
      </w:tr>
      <w:tr>
        <w:trPr>
          <w:trHeight w:val="544" w:hRule="atLeast"/>
        </w:trPr>
        <w:tc>
          <w:tcPr>
            <w:tcW w:w="3421" w:type="dxa"/>
          </w:tcPr>
          <w:p>
            <w:pPr>
              <w:pStyle w:val="TableParagraph"/>
              <w:spacing w:before="1"/>
              <w:ind w:left="527"/>
              <w:rPr>
                <w:sz w:val="21"/>
              </w:rPr>
            </w:pPr>
            <w:r>
              <w:rPr>
                <w:sz w:val="21"/>
              </w:rPr>
              <w:t>2.少数股东损益（净亏损以</w:t>
            </w:r>
          </w:p>
          <w:p>
            <w:pPr>
              <w:pStyle w:val="TableParagraph"/>
              <w:spacing w:line="250" w:lineRule="exact" w:before="4"/>
              <w:ind w:left="107"/>
              <w:rPr>
                <w:sz w:val="21"/>
              </w:rPr>
            </w:pPr>
            <w:r>
              <w:rPr>
                <w:sz w:val="21"/>
              </w:rPr>
              <w:t>“-”号填列）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-21,880 </w:t>
            </w:r>
          </w:p>
        </w:tc>
        <w:tc>
          <w:tcPr>
            <w:tcW w:w="1967" w:type="dxa"/>
          </w:tcPr>
          <w:p>
            <w:pPr>
              <w:pStyle w:val="TableParagraph"/>
              <w:spacing w:before="138"/>
              <w:ind w:right="-15"/>
              <w:jc w:val="right"/>
              <w:rPr>
                <w:sz w:val="21"/>
              </w:rPr>
            </w:pPr>
            <w:r>
              <w:rPr>
                <w:sz w:val="21"/>
              </w:rPr>
              <w:t>10,817 </w:t>
            </w:r>
          </w:p>
        </w:tc>
      </w:tr>
      <w:tr>
        <w:trPr>
          <w:trHeight w:val="273" w:hRule="atLeast"/>
        </w:trPr>
        <w:tc>
          <w:tcPr>
            <w:tcW w:w="3421" w:type="dxa"/>
          </w:tcPr>
          <w:p>
            <w:pPr>
              <w:pStyle w:val="TableParagraph"/>
              <w:spacing w:line="252" w:lineRule="exact" w:before="1"/>
              <w:ind w:left="107"/>
              <w:rPr>
                <w:sz w:val="21"/>
              </w:rPr>
            </w:pPr>
            <w:r>
              <w:rPr>
                <w:spacing w:val="-1"/>
                <w:sz w:val="21"/>
              </w:rPr>
              <w:t>六、其他综合收益的税后净额</w:t>
            </w:r>
            <w:r>
              <w:rPr>
                <w:sz w:val="21"/>
              </w:rPr>
              <w:t> </w:t>
            </w:r>
          </w:p>
        </w:tc>
        <w:tc>
          <w:tcPr>
            <w:tcW w:w="1479" w:type="dxa"/>
          </w:tcPr>
          <w:p>
            <w:pPr>
              <w:pStyle w:val="TableParagraph"/>
              <w:spacing w:line="252" w:lineRule="exact" w:before="1"/>
              <w:ind w:left="104"/>
              <w:rPr>
                <w:sz w:val="21"/>
              </w:rPr>
            </w:pPr>
            <w:r>
              <w:rPr>
                <w:sz w:val="21"/>
              </w:rPr>
              <w:t>七、77 </w:t>
            </w:r>
          </w:p>
        </w:tc>
        <w:tc>
          <w:tcPr>
            <w:tcW w:w="1959" w:type="dxa"/>
          </w:tcPr>
          <w:p>
            <w:pPr>
              <w:pStyle w:val="TableParagraph"/>
              <w:spacing w:line="252" w:lineRule="exact" w:before="1"/>
              <w:ind w:right="-15"/>
              <w:jc w:val="right"/>
              <w:rPr>
                <w:sz w:val="21"/>
              </w:rPr>
            </w:pPr>
            <w:r>
              <w:rPr>
                <w:sz w:val="21"/>
              </w:rPr>
              <w:t>236,899 </w:t>
            </w:r>
          </w:p>
        </w:tc>
        <w:tc>
          <w:tcPr>
            <w:tcW w:w="1967" w:type="dxa"/>
          </w:tcPr>
          <w:p>
            <w:pPr>
              <w:pStyle w:val="TableParagraph"/>
              <w:spacing w:line="252" w:lineRule="exact" w:before="1"/>
              <w:ind w:right="-15"/>
              <w:jc w:val="right"/>
              <w:rPr>
                <w:sz w:val="21"/>
              </w:rPr>
            </w:pPr>
            <w:r>
              <w:rPr>
                <w:sz w:val="21"/>
              </w:rPr>
              <w:t>1,106,340 </w:t>
            </w:r>
          </w:p>
        </w:tc>
      </w:tr>
      <w:tr>
        <w:trPr>
          <w:trHeight w:val="544" w:hRule="atLeast"/>
        </w:trPr>
        <w:tc>
          <w:tcPr>
            <w:tcW w:w="3421" w:type="dxa"/>
          </w:tcPr>
          <w:p>
            <w:pPr>
              <w:pStyle w:val="TableParagraph"/>
              <w:spacing w:before="1"/>
              <w:ind w:left="318"/>
              <w:rPr>
                <w:sz w:val="21"/>
              </w:rPr>
            </w:pPr>
            <w:r>
              <w:rPr>
                <w:sz w:val="21"/>
              </w:rPr>
              <w:t>（一）归属母公司所有者的其他</w:t>
            </w:r>
          </w:p>
          <w:p>
            <w:pPr>
              <w:pStyle w:val="TableParagraph"/>
              <w:spacing w:line="252" w:lineRule="exact" w:before="2"/>
              <w:ind w:left="107"/>
              <w:rPr>
                <w:sz w:val="21"/>
              </w:rPr>
            </w:pPr>
            <w:r>
              <w:rPr>
                <w:spacing w:val="-1"/>
                <w:sz w:val="21"/>
              </w:rPr>
              <w:t>综合收益的税后净额</w:t>
            </w:r>
            <w:r>
              <w:rPr>
                <w:sz w:val="21"/>
              </w:rPr>
              <w:t>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236,899 </w:t>
            </w:r>
          </w:p>
        </w:tc>
        <w:tc>
          <w:tcPr>
            <w:tcW w:w="1967" w:type="dxa"/>
          </w:tcPr>
          <w:p>
            <w:pPr>
              <w:pStyle w:val="TableParagraph"/>
              <w:spacing w:before="137"/>
              <w:ind w:right="-15"/>
              <w:jc w:val="right"/>
              <w:rPr>
                <w:sz w:val="21"/>
              </w:rPr>
            </w:pPr>
            <w:r>
              <w:rPr>
                <w:sz w:val="21"/>
              </w:rPr>
              <w:t>1,106,340 </w:t>
            </w:r>
          </w:p>
        </w:tc>
      </w:tr>
      <w:tr>
        <w:trPr>
          <w:trHeight w:val="544" w:hRule="atLeast"/>
        </w:trPr>
        <w:tc>
          <w:tcPr>
            <w:tcW w:w="3421" w:type="dxa"/>
          </w:tcPr>
          <w:p>
            <w:pPr>
              <w:pStyle w:val="TableParagraph"/>
              <w:spacing w:before="1"/>
              <w:ind w:left="527"/>
              <w:rPr>
                <w:sz w:val="21"/>
              </w:rPr>
            </w:pPr>
            <w:r>
              <w:rPr>
                <w:sz w:val="21"/>
              </w:rPr>
              <w:t>1．不能重分类进损益的其他</w:t>
            </w:r>
          </w:p>
          <w:p>
            <w:pPr>
              <w:pStyle w:val="TableParagraph"/>
              <w:spacing w:line="252" w:lineRule="exact" w:before="2"/>
              <w:ind w:left="107"/>
              <w:rPr>
                <w:sz w:val="21"/>
              </w:rPr>
            </w:pPr>
            <w:r>
              <w:rPr>
                <w:spacing w:val="-1"/>
                <w:sz w:val="21"/>
              </w:rPr>
              <w:t>综合收益</w:t>
            </w:r>
            <w:r>
              <w:rPr>
                <w:sz w:val="21"/>
              </w:rPr>
              <w:t>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118,417 </w:t>
            </w:r>
          </w:p>
        </w:tc>
        <w:tc>
          <w:tcPr>
            <w:tcW w:w="1967" w:type="dxa"/>
          </w:tcPr>
          <w:p>
            <w:pPr>
              <w:pStyle w:val="TableParagraph"/>
              <w:spacing w:before="138"/>
              <w:ind w:right="-15"/>
              <w:jc w:val="right"/>
              <w:rPr>
                <w:sz w:val="21"/>
              </w:rPr>
            </w:pPr>
            <w:r>
              <w:rPr>
                <w:w w:val="100"/>
                <w:sz w:val="21"/>
              </w:rPr>
              <w:t> </w:t>
            </w:r>
          </w:p>
        </w:tc>
      </w:tr>
      <w:tr>
        <w:trPr>
          <w:trHeight w:val="544" w:hRule="atLeast"/>
        </w:trPr>
        <w:tc>
          <w:tcPr>
            <w:tcW w:w="3421" w:type="dxa"/>
          </w:tcPr>
          <w:p>
            <w:pPr>
              <w:pStyle w:val="TableParagraph"/>
              <w:spacing w:before="1"/>
              <w:ind w:left="318"/>
              <w:rPr>
                <w:sz w:val="21"/>
              </w:rPr>
            </w:pPr>
            <w:r>
              <w:rPr>
                <w:sz w:val="21"/>
              </w:rPr>
              <w:t>（1）重新计量设定受益计划变</w:t>
            </w:r>
          </w:p>
          <w:p>
            <w:pPr>
              <w:pStyle w:val="TableParagraph"/>
              <w:spacing w:line="250" w:lineRule="exact" w:before="4"/>
              <w:ind w:left="107"/>
              <w:rPr>
                <w:sz w:val="21"/>
              </w:rPr>
            </w:pPr>
            <w:r>
              <w:rPr>
                <w:sz w:val="21"/>
              </w:rPr>
              <w:t>动额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544" w:hRule="atLeast"/>
        </w:trPr>
        <w:tc>
          <w:tcPr>
            <w:tcW w:w="3421" w:type="dxa"/>
          </w:tcPr>
          <w:p>
            <w:pPr>
              <w:pStyle w:val="TableParagraph"/>
              <w:spacing w:before="1"/>
              <w:ind w:left="318"/>
              <w:rPr>
                <w:sz w:val="21"/>
              </w:rPr>
            </w:pPr>
            <w:r>
              <w:rPr>
                <w:sz w:val="21"/>
              </w:rPr>
              <w:t>（2）权益法下不能转损益的其</w:t>
            </w:r>
          </w:p>
          <w:p>
            <w:pPr>
              <w:pStyle w:val="TableParagraph"/>
              <w:spacing w:line="250" w:lineRule="exact" w:before="4"/>
              <w:ind w:left="107"/>
              <w:rPr>
                <w:sz w:val="21"/>
              </w:rPr>
            </w:pPr>
            <w:r>
              <w:rPr>
                <w:sz w:val="21"/>
              </w:rPr>
              <w:t>他综合收益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w w:val="100"/>
                <w:sz w:val="21"/>
              </w:rPr>
              <w:t> </w:t>
            </w:r>
          </w:p>
        </w:tc>
        <w:tc>
          <w:tcPr>
            <w:tcW w:w="1967" w:type="dxa"/>
          </w:tcPr>
          <w:p>
            <w:pPr>
              <w:pStyle w:val="TableParagraph"/>
              <w:spacing w:before="138"/>
              <w:ind w:right="-15"/>
              <w:jc w:val="right"/>
              <w:rPr>
                <w:sz w:val="21"/>
              </w:rPr>
            </w:pPr>
            <w:r>
              <w:rPr>
                <w:w w:val="100"/>
                <w:sz w:val="21"/>
              </w:rPr>
              <w:t> </w:t>
            </w:r>
          </w:p>
        </w:tc>
      </w:tr>
      <w:tr>
        <w:trPr>
          <w:trHeight w:val="545" w:hRule="atLeast"/>
        </w:trPr>
        <w:tc>
          <w:tcPr>
            <w:tcW w:w="3421" w:type="dxa"/>
          </w:tcPr>
          <w:p>
            <w:pPr>
              <w:pStyle w:val="TableParagraph"/>
              <w:spacing w:before="1"/>
              <w:ind w:left="318"/>
              <w:rPr>
                <w:sz w:val="21"/>
              </w:rPr>
            </w:pPr>
            <w:r>
              <w:rPr>
                <w:sz w:val="21"/>
              </w:rPr>
              <w:t>（3）其他权益工具投资公允价</w:t>
            </w:r>
          </w:p>
          <w:p>
            <w:pPr>
              <w:pStyle w:val="TableParagraph"/>
              <w:spacing w:line="250" w:lineRule="exact" w:before="5"/>
              <w:ind w:left="107"/>
              <w:rPr>
                <w:sz w:val="21"/>
              </w:rPr>
            </w:pPr>
            <w:r>
              <w:rPr>
                <w:sz w:val="21"/>
              </w:rPr>
              <w:t>值变动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118,417 </w:t>
            </w:r>
          </w:p>
        </w:tc>
        <w:tc>
          <w:tcPr>
            <w:tcW w:w="1967" w:type="dxa"/>
          </w:tcPr>
          <w:p>
            <w:pPr>
              <w:pStyle w:val="TableParagraph"/>
              <w:spacing w:before="137"/>
              <w:ind w:right="-15"/>
              <w:jc w:val="right"/>
              <w:rPr>
                <w:sz w:val="21"/>
              </w:rPr>
            </w:pPr>
            <w:r>
              <w:rPr>
                <w:w w:val="100"/>
                <w:sz w:val="21"/>
              </w:rPr>
              <w:t> </w:t>
            </w:r>
          </w:p>
        </w:tc>
      </w:tr>
      <w:tr>
        <w:trPr>
          <w:trHeight w:val="544" w:hRule="atLeast"/>
        </w:trPr>
        <w:tc>
          <w:tcPr>
            <w:tcW w:w="3421" w:type="dxa"/>
          </w:tcPr>
          <w:p>
            <w:pPr>
              <w:pStyle w:val="TableParagraph"/>
              <w:spacing w:before="1"/>
              <w:ind w:left="318"/>
              <w:rPr>
                <w:sz w:val="21"/>
              </w:rPr>
            </w:pPr>
            <w:r>
              <w:rPr>
                <w:sz w:val="21"/>
              </w:rPr>
              <w:t>（4）企业自身信用风险公允价</w:t>
            </w:r>
          </w:p>
          <w:p>
            <w:pPr>
              <w:pStyle w:val="TableParagraph"/>
              <w:spacing w:line="250" w:lineRule="exact" w:before="4"/>
              <w:ind w:left="107"/>
              <w:rPr>
                <w:sz w:val="21"/>
              </w:rPr>
            </w:pPr>
            <w:r>
              <w:rPr>
                <w:sz w:val="21"/>
              </w:rPr>
              <w:t>值变动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546" w:hRule="atLeast"/>
        </w:trPr>
        <w:tc>
          <w:tcPr>
            <w:tcW w:w="3421" w:type="dxa"/>
          </w:tcPr>
          <w:p>
            <w:pPr>
              <w:pStyle w:val="TableParagraph"/>
              <w:spacing w:line="270" w:lineRule="atLeast"/>
              <w:ind w:left="107" w:right="255" w:firstLine="419"/>
              <w:rPr>
                <w:sz w:val="21"/>
              </w:rPr>
            </w:pPr>
            <w:r>
              <w:rPr>
                <w:spacing w:val="-1"/>
                <w:sz w:val="21"/>
              </w:rPr>
              <w:t>2．</w:t>
            </w:r>
            <w:r>
              <w:rPr>
                <w:sz w:val="21"/>
              </w:rPr>
              <w:t>将重分类进损益的其他综合收益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118,482 </w:t>
            </w:r>
          </w:p>
        </w:tc>
        <w:tc>
          <w:tcPr>
            <w:tcW w:w="1967" w:type="dxa"/>
          </w:tcPr>
          <w:p>
            <w:pPr>
              <w:pStyle w:val="TableParagraph"/>
              <w:spacing w:before="137"/>
              <w:ind w:right="-15"/>
              <w:jc w:val="right"/>
              <w:rPr>
                <w:sz w:val="21"/>
              </w:rPr>
            </w:pPr>
            <w:r>
              <w:rPr>
                <w:sz w:val="21"/>
              </w:rPr>
              <w:t>1,106,340 </w:t>
            </w:r>
          </w:p>
        </w:tc>
      </w:tr>
      <w:tr>
        <w:trPr>
          <w:trHeight w:val="544" w:hRule="atLeast"/>
        </w:trPr>
        <w:tc>
          <w:tcPr>
            <w:tcW w:w="3421" w:type="dxa"/>
          </w:tcPr>
          <w:p>
            <w:pPr>
              <w:pStyle w:val="TableParagraph"/>
              <w:spacing w:before="1"/>
              <w:ind w:left="318"/>
              <w:rPr>
                <w:sz w:val="21"/>
              </w:rPr>
            </w:pPr>
            <w:r>
              <w:rPr>
                <w:sz w:val="21"/>
              </w:rPr>
              <w:t>（1）权益法下可转损益的其他</w:t>
            </w:r>
          </w:p>
          <w:p>
            <w:pPr>
              <w:pStyle w:val="TableParagraph"/>
              <w:spacing w:line="252" w:lineRule="exact" w:before="2"/>
              <w:ind w:left="107"/>
              <w:rPr>
                <w:sz w:val="21"/>
              </w:rPr>
            </w:pPr>
            <w:r>
              <w:rPr>
                <w:spacing w:val="-1"/>
                <w:sz w:val="21"/>
              </w:rPr>
              <w:t>综合收益</w:t>
            </w:r>
            <w:r>
              <w:rPr>
                <w:sz w:val="21"/>
              </w:rPr>
              <w:t> </w:t>
            </w:r>
          </w:p>
        </w:tc>
        <w:tc>
          <w:tcPr>
            <w:tcW w:w="1479" w:type="dxa"/>
          </w:tcPr>
          <w:p>
            <w:pPr>
              <w:pStyle w:val="TableParagraph"/>
              <w:spacing w:before="135"/>
              <w:ind w:left="104"/>
              <w:rPr>
                <w:sz w:val="21"/>
              </w:rPr>
            </w:pPr>
            <w:r>
              <w:rPr>
                <w:w w:val="100"/>
                <w:sz w:val="21"/>
              </w:rPr>
              <w:t> </w:t>
            </w:r>
          </w:p>
        </w:tc>
        <w:tc>
          <w:tcPr>
            <w:tcW w:w="1959" w:type="dxa"/>
          </w:tcPr>
          <w:p>
            <w:pPr>
              <w:pStyle w:val="TableParagraph"/>
              <w:spacing w:before="135"/>
              <w:ind w:right="-15"/>
              <w:jc w:val="right"/>
              <w:rPr>
                <w:sz w:val="21"/>
              </w:rPr>
            </w:pPr>
            <w:r>
              <w:rPr>
                <w:sz w:val="21"/>
              </w:rPr>
              <w:t>-1,156 </w:t>
            </w:r>
          </w:p>
        </w:tc>
        <w:tc>
          <w:tcPr>
            <w:tcW w:w="1967" w:type="dxa"/>
          </w:tcPr>
          <w:p>
            <w:pPr>
              <w:pStyle w:val="TableParagraph"/>
              <w:spacing w:before="135"/>
              <w:ind w:right="-15"/>
              <w:jc w:val="right"/>
              <w:rPr>
                <w:sz w:val="21"/>
              </w:rPr>
            </w:pPr>
            <w:r>
              <w:rPr>
                <w:sz w:val="21"/>
              </w:rPr>
              <w:t>2,690 </w:t>
            </w:r>
          </w:p>
        </w:tc>
      </w:tr>
      <w:tr>
        <w:trPr>
          <w:trHeight w:val="544" w:hRule="atLeast"/>
        </w:trPr>
        <w:tc>
          <w:tcPr>
            <w:tcW w:w="3421" w:type="dxa"/>
          </w:tcPr>
          <w:p>
            <w:pPr>
              <w:pStyle w:val="TableParagraph"/>
              <w:spacing w:before="1"/>
              <w:ind w:left="318"/>
              <w:rPr>
                <w:sz w:val="21"/>
              </w:rPr>
            </w:pPr>
            <w:r>
              <w:rPr>
                <w:sz w:val="21"/>
              </w:rPr>
              <w:t>（2）其他债权投资公允价值变</w:t>
            </w:r>
          </w:p>
          <w:p>
            <w:pPr>
              <w:pStyle w:val="TableParagraph"/>
              <w:spacing w:line="252" w:lineRule="exact" w:before="2"/>
              <w:ind w:left="107"/>
              <w:rPr>
                <w:sz w:val="21"/>
              </w:rPr>
            </w:pPr>
            <w:r>
              <w:rPr>
                <w:sz w:val="21"/>
              </w:rPr>
              <w:t>动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bl>
    <w:p>
      <w:pPr>
        <w:spacing w:after="0"/>
        <w:jc w:val="righ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ind w:left="107" w:right="252" w:firstLine="211"/>
              <w:rPr>
                <w:sz w:val="21"/>
              </w:rPr>
            </w:pPr>
            <w:r>
              <w:rPr>
                <w:spacing w:val="-1"/>
                <w:sz w:val="21"/>
              </w:rPr>
              <w:t>（3）</w:t>
            </w:r>
            <w:r>
              <w:rPr>
                <w:sz w:val="21"/>
              </w:rPr>
              <w:t>金融资产重分类计入其他综合收益的金额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w w:val="100"/>
                <w:sz w:val="21"/>
              </w:rPr>
              <w:t> </w:t>
            </w:r>
          </w:p>
        </w:tc>
        <w:tc>
          <w:tcPr>
            <w:tcW w:w="1967" w:type="dxa"/>
          </w:tcPr>
          <w:p>
            <w:pPr>
              <w:pStyle w:val="TableParagraph"/>
              <w:spacing w:before="138"/>
              <w:ind w:right="-15"/>
              <w:jc w:val="right"/>
              <w:rPr>
                <w:sz w:val="21"/>
              </w:rPr>
            </w:pPr>
            <w:r>
              <w:rPr>
                <w:w w:val="100"/>
                <w:sz w:val="21"/>
              </w:rPr>
              <w:t> </w:t>
            </w:r>
          </w:p>
        </w:tc>
      </w:tr>
      <w:tr>
        <w:trPr>
          <w:trHeight w:val="544" w:hRule="atLeast"/>
        </w:trPr>
        <w:tc>
          <w:tcPr>
            <w:tcW w:w="3421" w:type="dxa"/>
          </w:tcPr>
          <w:p>
            <w:pPr>
              <w:pStyle w:val="TableParagraph"/>
              <w:spacing w:before="1"/>
              <w:ind w:left="318"/>
              <w:rPr>
                <w:sz w:val="21"/>
              </w:rPr>
            </w:pPr>
            <w:r>
              <w:rPr>
                <w:sz w:val="21"/>
              </w:rPr>
              <w:t>（4）其他债权投资信用减值准</w:t>
            </w:r>
          </w:p>
          <w:p>
            <w:pPr>
              <w:pStyle w:val="TableParagraph"/>
              <w:spacing w:line="252" w:lineRule="exact" w:before="2"/>
              <w:ind w:left="107"/>
              <w:rPr>
                <w:sz w:val="21"/>
              </w:rPr>
            </w:pPr>
            <w:r>
              <w:rPr>
                <w:sz w:val="21"/>
              </w:rPr>
              <w:t>备 </w:t>
            </w:r>
          </w:p>
        </w:tc>
        <w:tc>
          <w:tcPr>
            <w:tcW w:w="1479" w:type="dxa"/>
          </w:tcPr>
          <w:p>
            <w:pPr>
              <w:pStyle w:val="TableParagraph"/>
              <w:spacing w:before="135"/>
              <w:ind w:left="104"/>
              <w:rPr>
                <w:sz w:val="21"/>
              </w:rPr>
            </w:pPr>
            <w:r>
              <w:rPr>
                <w:w w:val="100"/>
                <w:sz w:val="21"/>
              </w:rPr>
              <w:t> </w:t>
            </w:r>
          </w:p>
        </w:tc>
        <w:tc>
          <w:tcPr>
            <w:tcW w:w="1959" w:type="dxa"/>
          </w:tcPr>
          <w:p>
            <w:pPr>
              <w:pStyle w:val="TableParagraph"/>
              <w:spacing w:before="135"/>
              <w:ind w:right="-15"/>
              <w:jc w:val="right"/>
              <w:rPr>
                <w:sz w:val="21"/>
              </w:rPr>
            </w:pPr>
            <w:r>
              <w:rPr>
                <w:w w:val="100"/>
                <w:sz w:val="21"/>
              </w:rPr>
              <w:t> </w:t>
            </w:r>
          </w:p>
        </w:tc>
        <w:tc>
          <w:tcPr>
            <w:tcW w:w="1967" w:type="dxa"/>
          </w:tcPr>
          <w:p>
            <w:pPr>
              <w:pStyle w:val="TableParagraph"/>
              <w:spacing w:before="135"/>
              <w:ind w:right="-15"/>
              <w:jc w:val="right"/>
              <w:rPr>
                <w:sz w:val="21"/>
              </w:rPr>
            </w:pPr>
            <w:r>
              <w:rPr>
                <w:w w:val="100"/>
                <w:sz w:val="21"/>
              </w:rPr>
              <w:t> </w:t>
            </w:r>
          </w:p>
        </w:tc>
      </w:tr>
      <w:tr>
        <w:trPr>
          <w:trHeight w:val="270" w:hRule="atLeast"/>
        </w:trPr>
        <w:tc>
          <w:tcPr>
            <w:tcW w:w="3421" w:type="dxa"/>
          </w:tcPr>
          <w:p>
            <w:pPr>
              <w:pStyle w:val="TableParagraph"/>
              <w:spacing w:line="250" w:lineRule="exact" w:before="1"/>
              <w:ind w:left="318"/>
              <w:rPr>
                <w:sz w:val="21"/>
              </w:rPr>
            </w:pPr>
            <w:r>
              <w:rPr>
                <w:sz w:val="21"/>
              </w:rPr>
              <w:t>（5）现金流量套期储备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sz w:val="21"/>
              </w:rPr>
              <w:t>- </w:t>
            </w:r>
          </w:p>
        </w:tc>
        <w:tc>
          <w:tcPr>
            <w:tcW w:w="1967" w:type="dxa"/>
          </w:tcPr>
          <w:p>
            <w:pPr>
              <w:pStyle w:val="TableParagraph"/>
              <w:spacing w:line="250" w:lineRule="exact" w:before="1"/>
              <w:ind w:right="-15"/>
              <w:jc w:val="right"/>
              <w:rPr>
                <w:sz w:val="21"/>
              </w:rPr>
            </w:pPr>
            <w:r>
              <w:rPr>
                <w:sz w:val="21"/>
              </w:rPr>
              <w:t>-5,359 </w:t>
            </w:r>
          </w:p>
        </w:tc>
      </w:tr>
      <w:tr>
        <w:trPr>
          <w:trHeight w:val="273" w:hRule="atLeast"/>
        </w:trPr>
        <w:tc>
          <w:tcPr>
            <w:tcW w:w="3421" w:type="dxa"/>
          </w:tcPr>
          <w:p>
            <w:pPr>
              <w:pStyle w:val="TableParagraph"/>
              <w:spacing w:line="252" w:lineRule="exact" w:before="1"/>
              <w:ind w:right="358"/>
              <w:jc w:val="right"/>
              <w:rPr>
                <w:sz w:val="21"/>
              </w:rPr>
            </w:pPr>
            <w:r>
              <w:rPr>
                <w:sz w:val="21"/>
              </w:rPr>
              <w:t>（6）外币财务报表折算差额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119,638 </w:t>
            </w:r>
          </w:p>
        </w:tc>
        <w:tc>
          <w:tcPr>
            <w:tcW w:w="1967" w:type="dxa"/>
          </w:tcPr>
          <w:p>
            <w:pPr>
              <w:pStyle w:val="TableParagraph"/>
              <w:spacing w:line="252" w:lineRule="exact" w:before="1"/>
              <w:ind w:right="-15"/>
              <w:jc w:val="right"/>
              <w:rPr>
                <w:sz w:val="21"/>
              </w:rPr>
            </w:pPr>
            <w:r>
              <w:rPr>
                <w:sz w:val="21"/>
              </w:rPr>
              <w:t>1,148,742 </w:t>
            </w:r>
          </w:p>
        </w:tc>
      </w:tr>
      <w:tr>
        <w:trPr>
          <w:trHeight w:val="273" w:hRule="atLeast"/>
        </w:trPr>
        <w:tc>
          <w:tcPr>
            <w:tcW w:w="3421" w:type="dxa"/>
          </w:tcPr>
          <w:p>
            <w:pPr>
              <w:pStyle w:val="TableParagraph"/>
              <w:spacing w:line="252" w:lineRule="exact" w:before="1"/>
              <w:ind w:left="318"/>
              <w:rPr>
                <w:sz w:val="21"/>
              </w:rPr>
            </w:pPr>
            <w:r>
              <w:rPr>
                <w:sz w:val="21"/>
              </w:rPr>
              <w:t>（7）其他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 </w:t>
            </w:r>
          </w:p>
        </w:tc>
        <w:tc>
          <w:tcPr>
            <w:tcW w:w="1967" w:type="dxa"/>
          </w:tcPr>
          <w:p>
            <w:pPr>
              <w:pStyle w:val="TableParagraph"/>
              <w:spacing w:line="252" w:lineRule="exact" w:before="1"/>
              <w:ind w:right="-15"/>
              <w:jc w:val="right"/>
              <w:rPr>
                <w:sz w:val="21"/>
              </w:rPr>
            </w:pPr>
            <w:r>
              <w:rPr>
                <w:sz w:val="21"/>
              </w:rPr>
              <w:t>-39,733 </w:t>
            </w:r>
          </w:p>
        </w:tc>
      </w:tr>
      <w:tr>
        <w:trPr>
          <w:trHeight w:val="544" w:hRule="atLeast"/>
        </w:trPr>
        <w:tc>
          <w:tcPr>
            <w:tcW w:w="3421" w:type="dxa"/>
          </w:tcPr>
          <w:p>
            <w:pPr>
              <w:pStyle w:val="TableParagraph"/>
              <w:spacing w:before="1"/>
              <w:ind w:left="318"/>
              <w:rPr>
                <w:sz w:val="21"/>
              </w:rPr>
            </w:pPr>
            <w:r>
              <w:rPr>
                <w:sz w:val="21"/>
              </w:rPr>
              <w:t>（二）归属于少数股东的其他综</w:t>
            </w:r>
          </w:p>
          <w:p>
            <w:pPr>
              <w:pStyle w:val="TableParagraph"/>
              <w:spacing w:line="252" w:lineRule="exact" w:before="2"/>
              <w:ind w:left="107"/>
              <w:rPr>
                <w:sz w:val="21"/>
              </w:rPr>
            </w:pPr>
            <w:r>
              <w:rPr>
                <w:spacing w:val="-1"/>
                <w:sz w:val="21"/>
              </w:rPr>
              <w:t>合收益的税后净额</w:t>
            </w:r>
            <w:r>
              <w:rPr>
                <w:sz w:val="21"/>
              </w:rPr>
              <w:t> </w:t>
            </w:r>
          </w:p>
        </w:tc>
        <w:tc>
          <w:tcPr>
            <w:tcW w:w="1479" w:type="dxa"/>
          </w:tcPr>
          <w:p>
            <w:pPr>
              <w:pStyle w:val="TableParagraph"/>
              <w:spacing w:before="135"/>
              <w:ind w:left="104"/>
              <w:rPr>
                <w:sz w:val="21"/>
              </w:rPr>
            </w:pPr>
            <w:r>
              <w:rPr>
                <w:w w:val="100"/>
                <w:sz w:val="21"/>
              </w:rPr>
              <w:t> </w:t>
            </w:r>
          </w:p>
        </w:tc>
        <w:tc>
          <w:tcPr>
            <w:tcW w:w="1959" w:type="dxa"/>
          </w:tcPr>
          <w:p>
            <w:pPr>
              <w:pStyle w:val="TableParagraph"/>
              <w:spacing w:before="135"/>
              <w:ind w:right="-15"/>
              <w:jc w:val="right"/>
              <w:rPr>
                <w:sz w:val="21"/>
              </w:rPr>
            </w:pPr>
            <w:r>
              <w:rPr>
                <w:w w:val="100"/>
                <w:sz w:val="21"/>
              </w:rPr>
              <w:t> </w:t>
            </w:r>
          </w:p>
        </w:tc>
        <w:tc>
          <w:tcPr>
            <w:tcW w:w="1967" w:type="dxa"/>
          </w:tcPr>
          <w:p>
            <w:pPr>
              <w:pStyle w:val="TableParagraph"/>
              <w:spacing w:before="135"/>
              <w:ind w:right="-15"/>
              <w:jc w:val="right"/>
              <w:rPr>
                <w:sz w:val="21"/>
              </w:rPr>
            </w:pPr>
            <w:r>
              <w:rPr>
                <w:w w:val="100"/>
                <w:sz w:val="21"/>
              </w:rPr>
              <w:t> </w:t>
            </w:r>
          </w:p>
        </w:tc>
      </w:tr>
      <w:tr>
        <w:trPr>
          <w:trHeight w:val="270" w:hRule="atLeast"/>
        </w:trPr>
        <w:tc>
          <w:tcPr>
            <w:tcW w:w="3421" w:type="dxa"/>
          </w:tcPr>
          <w:p>
            <w:pPr>
              <w:pStyle w:val="TableParagraph"/>
              <w:spacing w:line="250" w:lineRule="exact" w:before="1"/>
              <w:ind w:left="107"/>
              <w:rPr>
                <w:sz w:val="21"/>
              </w:rPr>
            </w:pPr>
            <w:r>
              <w:rPr>
                <w:spacing w:val="-1"/>
                <w:sz w:val="21"/>
              </w:rPr>
              <w:t>七、综合收益总额</w:t>
            </w:r>
            <w:r>
              <w:rPr>
                <w:sz w:val="21"/>
              </w:rPr>
              <w:t>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sz w:val="21"/>
              </w:rPr>
              <w:t>21,255,212 </w:t>
            </w:r>
          </w:p>
        </w:tc>
        <w:tc>
          <w:tcPr>
            <w:tcW w:w="1967" w:type="dxa"/>
          </w:tcPr>
          <w:p>
            <w:pPr>
              <w:pStyle w:val="TableParagraph"/>
              <w:spacing w:line="250" w:lineRule="exact" w:before="1"/>
              <w:ind w:right="-15"/>
              <w:jc w:val="right"/>
              <w:rPr>
                <w:sz w:val="21"/>
              </w:rPr>
            </w:pPr>
            <w:r>
              <w:rPr>
                <w:sz w:val="21"/>
              </w:rPr>
              <w:t>21,190,229 </w:t>
            </w:r>
          </w:p>
        </w:tc>
      </w:tr>
      <w:tr>
        <w:trPr>
          <w:trHeight w:val="544" w:hRule="atLeast"/>
        </w:trPr>
        <w:tc>
          <w:tcPr>
            <w:tcW w:w="3421" w:type="dxa"/>
          </w:tcPr>
          <w:p>
            <w:pPr>
              <w:pStyle w:val="TableParagraph"/>
              <w:spacing w:line="270" w:lineRule="atLeast"/>
              <w:ind w:left="107" w:right="144" w:firstLine="211"/>
              <w:rPr>
                <w:sz w:val="21"/>
              </w:rPr>
            </w:pPr>
            <w:r>
              <w:rPr>
                <w:sz w:val="21"/>
              </w:rPr>
              <w:t>（一）归属于母公司所有者的综合收益总额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21,277,092 </w:t>
            </w:r>
          </w:p>
        </w:tc>
        <w:tc>
          <w:tcPr>
            <w:tcW w:w="1967" w:type="dxa"/>
          </w:tcPr>
          <w:p>
            <w:pPr>
              <w:pStyle w:val="TableParagraph"/>
              <w:spacing w:before="137"/>
              <w:ind w:right="-15"/>
              <w:jc w:val="right"/>
              <w:rPr>
                <w:sz w:val="21"/>
              </w:rPr>
            </w:pPr>
            <w:r>
              <w:rPr>
                <w:sz w:val="21"/>
              </w:rPr>
              <w:t>21,179,412 </w:t>
            </w:r>
          </w:p>
        </w:tc>
      </w:tr>
      <w:tr>
        <w:trPr>
          <w:trHeight w:val="547" w:hRule="atLeast"/>
        </w:trPr>
        <w:tc>
          <w:tcPr>
            <w:tcW w:w="3421" w:type="dxa"/>
          </w:tcPr>
          <w:p>
            <w:pPr>
              <w:pStyle w:val="TableParagraph"/>
              <w:spacing w:line="270" w:lineRule="atLeast"/>
              <w:ind w:left="107" w:right="144" w:firstLine="211"/>
              <w:rPr>
                <w:sz w:val="21"/>
              </w:rPr>
            </w:pPr>
            <w:r>
              <w:rPr>
                <w:sz w:val="21"/>
              </w:rPr>
              <w:t>（二）归属于少数股东的综合收益总额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-21,880 </w:t>
            </w:r>
          </w:p>
        </w:tc>
        <w:tc>
          <w:tcPr>
            <w:tcW w:w="1967" w:type="dxa"/>
          </w:tcPr>
          <w:p>
            <w:pPr>
              <w:pStyle w:val="TableParagraph"/>
              <w:spacing w:before="138"/>
              <w:ind w:right="-15"/>
              <w:jc w:val="right"/>
              <w:rPr>
                <w:sz w:val="21"/>
              </w:rPr>
            </w:pPr>
            <w:r>
              <w:rPr>
                <w:sz w:val="21"/>
              </w:rPr>
              <w:t>10,817 </w:t>
            </w:r>
          </w:p>
        </w:tc>
      </w:tr>
      <w:tr>
        <w:trPr>
          <w:trHeight w:val="270" w:hRule="atLeast"/>
        </w:trPr>
        <w:tc>
          <w:tcPr>
            <w:tcW w:w="8826" w:type="dxa"/>
            <w:gridSpan w:val="4"/>
          </w:tcPr>
          <w:p>
            <w:pPr>
              <w:pStyle w:val="TableParagraph"/>
              <w:spacing w:line="250" w:lineRule="exact" w:before="1"/>
              <w:ind w:left="107"/>
              <w:rPr>
                <w:sz w:val="21"/>
              </w:rPr>
            </w:pPr>
            <w:r>
              <w:rPr>
                <w:spacing w:val="-1"/>
                <w:sz w:val="21"/>
              </w:rPr>
              <w:t>八、每股收益：</w:t>
            </w:r>
            <w:r>
              <w:rPr>
                <w:color w:val="008000"/>
                <w:sz w:val="21"/>
              </w:rPr>
              <w:t> </w:t>
            </w:r>
          </w:p>
        </w:tc>
      </w:tr>
      <w:tr>
        <w:trPr>
          <w:trHeight w:val="273" w:hRule="atLeast"/>
        </w:trPr>
        <w:tc>
          <w:tcPr>
            <w:tcW w:w="3421" w:type="dxa"/>
          </w:tcPr>
          <w:p>
            <w:pPr>
              <w:pStyle w:val="TableParagraph"/>
              <w:spacing w:line="252" w:lineRule="exact" w:before="1"/>
              <w:ind w:right="358"/>
              <w:jc w:val="right"/>
              <w:rPr>
                <w:sz w:val="21"/>
              </w:rPr>
            </w:pPr>
            <w:r>
              <w:rPr>
                <w:sz w:val="21"/>
              </w:rPr>
              <w:t>（一）基本每股收益(元/股)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1.06 </w:t>
            </w:r>
          </w:p>
        </w:tc>
        <w:tc>
          <w:tcPr>
            <w:tcW w:w="1967" w:type="dxa"/>
          </w:tcPr>
          <w:p>
            <w:pPr>
              <w:pStyle w:val="TableParagraph"/>
              <w:spacing w:line="252" w:lineRule="exact" w:before="1"/>
              <w:ind w:right="-15"/>
              <w:jc w:val="right"/>
              <w:rPr>
                <w:sz w:val="21"/>
              </w:rPr>
            </w:pPr>
            <w:r>
              <w:rPr>
                <w:sz w:val="21"/>
              </w:rPr>
              <w:t>1.02 </w:t>
            </w:r>
          </w:p>
        </w:tc>
      </w:tr>
      <w:tr>
        <w:trPr>
          <w:trHeight w:val="273" w:hRule="atLeast"/>
        </w:trPr>
        <w:tc>
          <w:tcPr>
            <w:tcW w:w="3421" w:type="dxa"/>
          </w:tcPr>
          <w:p>
            <w:pPr>
              <w:pStyle w:val="TableParagraph"/>
              <w:spacing w:line="252" w:lineRule="exact" w:before="1"/>
              <w:ind w:right="358"/>
              <w:jc w:val="right"/>
              <w:rPr>
                <w:sz w:val="21"/>
              </w:rPr>
            </w:pPr>
            <w:r>
              <w:rPr>
                <w:sz w:val="21"/>
              </w:rPr>
              <w:t>（二）稀释每股收益(元/股)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1.06 </w:t>
            </w:r>
          </w:p>
        </w:tc>
        <w:tc>
          <w:tcPr>
            <w:tcW w:w="1967" w:type="dxa"/>
          </w:tcPr>
          <w:p>
            <w:pPr>
              <w:pStyle w:val="TableParagraph"/>
              <w:spacing w:line="252" w:lineRule="exact" w:before="1"/>
              <w:ind w:right="-15"/>
              <w:jc w:val="right"/>
              <w:rPr>
                <w:sz w:val="21"/>
              </w:rPr>
            </w:pPr>
            <w:r>
              <w:rPr>
                <w:sz w:val="21"/>
              </w:rPr>
              <w:t>1.02 </w:t>
            </w:r>
          </w:p>
        </w:tc>
      </w:tr>
    </w:tbl>
    <w:p>
      <w:pPr>
        <w:pStyle w:val="BodyText"/>
        <w:spacing w:before="1"/>
        <w:ind w:left="1398"/>
      </w:pPr>
      <w:r>
        <w:rPr>
          <w:w w:val="100"/>
        </w:rPr>
        <w:t> </w:t>
      </w:r>
    </w:p>
    <w:p>
      <w:pPr>
        <w:pStyle w:val="BodyText"/>
        <w:spacing w:line="244" w:lineRule="auto" w:before="2"/>
        <w:ind w:left="1398" w:right="939"/>
      </w:pPr>
      <w:r>
        <w:rPr/>
        <w:t>本期发生同一控制下企业合并的，被合并方在合并前实现的净利润为：0</w:t>
      </w:r>
      <w:r>
        <w:rPr>
          <w:spacing w:val="-3"/>
        </w:rPr>
        <w:t> 元, 上期被合并方实现</w:t>
      </w:r>
      <w:r>
        <w:rPr/>
        <w:t>的净利润为： 0 元。</w:t>
      </w:r>
      <w:r>
        <w:rPr>
          <w:color w:val="FF0000"/>
        </w:rPr>
        <w:t> </w:t>
      </w:r>
    </w:p>
    <w:p>
      <w:pPr>
        <w:pStyle w:val="BodyText"/>
        <w:spacing w:line="265" w:lineRule="exact"/>
        <w:ind w:left="1398"/>
      </w:pPr>
      <w:r>
        <w:rPr>
          <w:spacing w:val="-2"/>
        </w:rPr>
        <w:t>公司负责人：郑弘孟 主管会计工作负责人：郑弘孟 会计机构负责人：黄昭期</w:t>
      </w:r>
      <w:r>
        <w:rPr/>
        <w:t> </w:t>
      </w:r>
    </w:p>
    <w:p>
      <w:pPr>
        <w:pStyle w:val="BodyText"/>
        <w:spacing w:before="5"/>
        <w:ind w:left="1398"/>
      </w:pPr>
      <w:r>
        <w:rPr>
          <w:color w:val="FF0000"/>
          <w:w w:val="100"/>
        </w:rPr>
        <w:t> </w:t>
      </w:r>
    </w:p>
    <w:p>
      <w:pPr>
        <w:pStyle w:val="BodyText"/>
        <w:spacing w:line="297" w:lineRule="auto" w:before="62"/>
        <w:ind w:left="5053" w:right="4483" w:hanging="106"/>
        <w:jc w:val="center"/>
      </w:pPr>
      <w:r>
        <w:rPr/>
        <w:t>母公司利润表</w:t>
      </w:r>
      <w:r>
        <w:rPr>
          <w:spacing w:val="1"/>
        </w:rPr>
        <w:t> </w:t>
      </w:r>
      <w:r>
        <w:rPr/>
        <w:t>2023</w:t>
      </w:r>
      <w:r>
        <w:rPr>
          <w:spacing w:val="-36"/>
        </w:rPr>
        <w:t> 年 </w:t>
      </w:r>
      <w:r>
        <w:rPr/>
        <w:t>1—12</w:t>
      </w:r>
      <w:r>
        <w:rPr>
          <w:spacing w:val="-28"/>
        </w:rPr>
        <w:t> 月</w:t>
      </w:r>
      <w:r>
        <w:rPr/>
        <w:t> </w:t>
      </w:r>
    </w:p>
    <w:p>
      <w:pPr>
        <w:pStyle w:val="BodyText"/>
        <w:spacing w:line="207" w:lineRule="exact"/>
        <w:ind w:left="7755" w:right="665"/>
        <w:jc w:val="center"/>
      </w:pPr>
      <w:r>
        <w:rPr>
          <w:spacing w:val="7"/>
        </w:rPr>
        <w:t>单位:千元 币种:人民币</w:t>
      </w:r>
      <w:r>
        <w:rPr>
          <w:color w:val="FF0000"/>
        </w:rPr>
        <w:t> </w:t>
      </w: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3" w:hRule="atLeast"/>
        </w:trPr>
        <w:tc>
          <w:tcPr>
            <w:tcW w:w="3421" w:type="dxa"/>
          </w:tcPr>
          <w:p>
            <w:pPr>
              <w:pStyle w:val="TableParagraph"/>
              <w:spacing w:line="250" w:lineRule="exact" w:before="3"/>
              <w:ind w:left="1512" w:right="1439"/>
              <w:jc w:val="center"/>
              <w:rPr>
                <w:sz w:val="21"/>
              </w:rPr>
            </w:pPr>
            <w:r>
              <w:rPr>
                <w:sz w:val="21"/>
              </w:rPr>
              <w:t>项目 </w:t>
            </w:r>
          </w:p>
        </w:tc>
        <w:tc>
          <w:tcPr>
            <w:tcW w:w="1479" w:type="dxa"/>
          </w:tcPr>
          <w:p>
            <w:pPr>
              <w:pStyle w:val="TableParagraph"/>
              <w:spacing w:line="250" w:lineRule="exact" w:before="3"/>
              <w:ind w:left="524"/>
              <w:rPr>
                <w:sz w:val="21"/>
              </w:rPr>
            </w:pPr>
            <w:r>
              <w:rPr>
                <w:sz w:val="21"/>
              </w:rPr>
              <w:t>附注 </w:t>
            </w:r>
          </w:p>
        </w:tc>
        <w:tc>
          <w:tcPr>
            <w:tcW w:w="1959" w:type="dxa"/>
          </w:tcPr>
          <w:p>
            <w:pPr>
              <w:pStyle w:val="TableParagraph"/>
              <w:spacing w:line="250" w:lineRule="exact" w:before="3"/>
              <w:ind w:left="529"/>
              <w:rPr>
                <w:sz w:val="21"/>
              </w:rPr>
            </w:pPr>
            <w:r>
              <w:rPr>
                <w:sz w:val="21"/>
              </w:rPr>
              <w:t>2023</w:t>
            </w:r>
            <w:r>
              <w:rPr>
                <w:spacing w:val="-18"/>
                <w:sz w:val="21"/>
              </w:rPr>
              <w:t> 年度 </w:t>
            </w:r>
          </w:p>
        </w:tc>
        <w:tc>
          <w:tcPr>
            <w:tcW w:w="1967" w:type="dxa"/>
          </w:tcPr>
          <w:p>
            <w:pPr>
              <w:pStyle w:val="TableParagraph"/>
              <w:spacing w:line="250" w:lineRule="exact" w:before="3"/>
              <w:ind w:left="531"/>
              <w:rPr>
                <w:sz w:val="21"/>
              </w:rPr>
            </w:pPr>
            <w:r>
              <w:rPr>
                <w:sz w:val="21"/>
              </w:rPr>
              <w:t>2022</w:t>
            </w:r>
            <w:r>
              <w:rPr>
                <w:spacing w:val="-18"/>
                <w:sz w:val="21"/>
              </w:rPr>
              <w:t> 年度 </w:t>
            </w:r>
          </w:p>
        </w:tc>
      </w:tr>
      <w:tr>
        <w:trPr>
          <w:trHeight w:val="273" w:hRule="atLeast"/>
        </w:trPr>
        <w:tc>
          <w:tcPr>
            <w:tcW w:w="3421" w:type="dxa"/>
          </w:tcPr>
          <w:p>
            <w:pPr>
              <w:pStyle w:val="TableParagraph"/>
              <w:spacing w:line="252" w:lineRule="exact" w:before="1"/>
              <w:ind w:left="88"/>
              <w:rPr>
                <w:sz w:val="21"/>
              </w:rPr>
            </w:pPr>
            <w:r>
              <w:rPr>
                <w:spacing w:val="-1"/>
                <w:sz w:val="21"/>
              </w:rPr>
              <w:t>一、营业收入</w:t>
            </w:r>
            <w:r>
              <w:rPr>
                <w:sz w:val="21"/>
              </w:rPr>
              <w:t> </w:t>
            </w:r>
          </w:p>
        </w:tc>
        <w:tc>
          <w:tcPr>
            <w:tcW w:w="1479" w:type="dxa"/>
          </w:tcPr>
          <w:p>
            <w:pPr>
              <w:pStyle w:val="TableParagraph"/>
              <w:spacing w:line="252" w:lineRule="exact" w:before="1"/>
              <w:ind w:left="104"/>
              <w:rPr>
                <w:sz w:val="21"/>
              </w:rPr>
            </w:pPr>
            <w:r>
              <w:rPr>
                <w:spacing w:val="-1"/>
                <w:sz w:val="21"/>
              </w:rPr>
              <w:t>十九、</w:t>
            </w:r>
            <w:r>
              <w:rPr>
                <w:sz w:val="21"/>
              </w:rPr>
              <w:t>4 </w:t>
            </w:r>
          </w:p>
        </w:tc>
        <w:tc>
          <w:tcPr>
            <w:tcW w:w="1959" w:type="dxa"/>
          </w:tcPr>
          <w:p>
            <w:pPr>
              <w:pStyle w:val="TableParagraph"/>
              <w:spacing w:line="252" w:lineRule="exact" w:before="1"/>
              <w:ind w:right="-15"/>
              <w:jc w:val="right"/>
              <w:rPr>
                <w:sz w:val="21"/>
              </w:rPr>
            </w:pPr>
            <w:r>
              <w:rPr>
                <w:sz w:val="21"/>
              </w:rPr>
              <w:t>294,244 </w:t>
            </w:r>
          </w:p>
        </w:tc>
        <w:tc>
          <w:tcPr>
            <w:tcW w:w="1967" w:type="dxa"/>
          </w:tcPr>
          <w:p>
            <w:pPr>
              <w:pStyle w:val="TableParagraph"/>
              <w:spacing w:line="252" w:lineRule="exact" w:before="1"/>
              <w:ind w:right="-15"/>
              <w:jc w:val="right"/>
              <w:rPr>
                <w:sz w:val="21"/>
              </w:rPr>
            </w:pPr>
            <w:r>
              <w:rPr>
                <w:sz w:val="21"/>
              </w:rPr>
              <w:t>169,430 </w:t>
            </w:r>
          </w:p>
        </w:tc>
      </w:tr>
      <w:tr>
        <w:trPr>
          <w:trHeight w:val="270" w:hRule="atLeast"/>
        </w:trPr>
        <w:tc>
          <w:tcPr>
            <w:tcW w:w="3421" w:type="dxa"/>
          </w:tcPr>
          <w:p>
            <w:pPr>
              <w:pStyle w:val="TableParagraph"/>
              <w:spacing w:line="250" w:lineRule="exact" w:before="1"/>
              <w:ind w:left="318"/>
              <w:rPr>
                <w:sz w:val="21"/>
              </w:rPr>
            </w:pPr>
            <w:r>
              <w:rPr>
                <w:spacing w:val="-1"/>
                <w:sz w:val="21"/>
              </w:rPr>
              <w:t>减：营业成本</w:t>
            </w:r>
            <w:r>
              <w:rPr>
                <w:sz w:val="21"/>
              </w:rPr>
              <w:t> </w:t>
            </w:r>
          </w:p>
        </w:tc>
        <w:tc>
          <w:tcPr>
            <w:tcW w:w="1479" w:type="dxa"/>
          </w:tcPr>
          <w:p>
            <w:pPr>
              <w:pStyle w:val="TableParagraph"/>
              <w:spacing w:line="250" w:lineRule="exact" w:before="1"/>
              <w:ind w:left="104"/>
              <w:rPr>
                <w:sz w:val="21"/>
              </w:rPr>
            </w:pPr>
            <w:r>
              <w:rPr>
                <w:spacing w:val="-1"/>
                <w:sz w:val="21"/>
              </w:rPr>
              <w:t>十九、</w:t>
            </w:r>
            <w:r>
              <w:rPr>
                <w:sz w:val="21"/>
              </w:rPr>
              <w:t>4 </w:t>
            </w:r>
          </w:p>
        </w:tc>
        <w:tc>
          <w:tcPr>
            <w:tcW w:w="1959" w:type="dxa"/>
          </w:tcPr>
          <w:p>
            <w:pPr>
              <w:pStyle w:val="TableParagraph"/>
              <w:spacing w:line="250" w:lineRule="exact" w:before="1"/>
              <w:ind w:right="-15"/>
              <w:jc w:val="right"/>
              <w:rPr>
                <w:sz w:val="21"/>
              </w:rPr>
            </w:pPr>
            <w:r>
              <w:rPr>
                <w:sz w:val="21"/>
              </w:rPr>
              <w:t>-249,928 </w:t>
            </w:r>
          </w:p>
        </w:tc>
        <w:tc>
          <w:tcPr>
            <w:tcW w:w="1967" w:type="dxa"/>
          </w:tcPr>
          <w:p>
            <w:pPr>
              <w:pStyle w:val="TableParagraph"/>
              <w:spacing w:line="250" w:lineRule="exact" w:before="1"/>
              <w:ind w:right="-15"/>
              <w:jc w:val="right"/>
              <w:rPr>
                <w:sz w:val="21"/>
              </w:rPr>
            </w:pPr>
            <w:r>
              <w:rPr>
                <w:sz w:val="21"/>
              </w:rPr>
              <w:t>-132,930 </w:t>
            </w:r>
          </w:p>
        </w:tc>
      </w:tr>
      <w:tr>
        <w:trPr>
          <w:trHeight w:val="273" w:hRule="atLeast"/>
        </w:trPr>
        <w:tc>
          <w:tcPr>
            <w:tcW w:w="3421" w:type="dxa"/>
          </w:tcPr>
          <w:p>
            <w:pPr>
              <w:pStyle w:val="TableParagraph"/>
              <w:spacing w:line="250" w:lineRule="exact" w:before="3"/>
              <w:ind w:left="738"/>
              <w:rPr>
                <w:sz w:val="21"/>
              </w:rPr>
            </w:pPr>
            <w:r>
              <w:rPr>
                <w:sz w:val="21"/>
              </w:rPr>
              <w:t>税金及附加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sz w:val="21"/>
              </w:rPr>
              <w:t>-2,164 </w:t>
            </w:r>
          </w:p>
        </w:tc>
        <w:tc>
          <w:tcPr>
            <w:tcW w:w="1967" w:type="dxa"/>
          </w:tcPr>
          <w:p>
            <w:pPr>
              <w:pStyle w:val="TableParagraph"/>
              <w:spacing w:line="250" w:lineRule="exact" w:before="3"/>
              <w:ind w:right="-15"/>
              <w:jc w:val="right"/>
              <w:rPr>
                <w:sz w:val="21"/>
              </w:rPr>
            </w:pPr>
            <w:r>
              <w:rPr>
                <w:sz w:val="21"/>
              </w:rPr>
              <w:t>-1,028 </w:t>
            </w:r>
          </w:p>
        </w:tc>
      </w:tr>
      <w:tr>
        <w:trPr>
          <w:trHeight w:val="273" w:hRule="atLeast"/>
        </w:trPr>
        <w:tc>
          <w:tcPr>
            <w:tcW w:w="3421" w:type="dxa"/>
          </w:tcPr>
          <w:p>
            <w:pPr>
              <w:pStyle w:val="TableParagraph"/>
              <w:spacing w:line="252" w:lineRule="exact" w:before="1"/>
              <w:ind w:left="738"/>
              <w:rPr>
                <w:sz w:val="21"/>
              </w:rPr>
            </w:pPr>
            <w:r>
              <w:rPr>
                <w:spacing w:val="-1"/>
                <w:sz w:val="21"/>
              </w:rPr>
              <w:t>销售费用</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 </w:t>
            </w:r>
          </w:p>
        </w:tc>
        <w:tc>
          <w:tcPr>
            <w:tcW w:w="1967" w:type="dxa"/>
          </w:tcPr>
          <w:p>
            <w:pPr>
              <w:pStyle w:val="TableParagraph"/>
              <w:spacing w:line="252" w:lineRule="exact" w:before="1"/>
              <w:ind w:right="-15"/>
              <w:jc w:val="right"/>
              <w:rPr>
                <w:sz w:val="21"/>
              </w:rPr>
            </w:pPr>
            <w:r>
              <w:rPr>
                <w:sz w:val="21"/>
              </w:rPr>
              <w:t>- </w:t>
            </w:r>
          </w:p>
        </w:tc>
      </w:tr>
      <w:tr>
        <w:trPr>
          <w:trHeight w:val="270" w:hRule="atLeast"/>
        </w:trPr>
        <w:tc>
          <w:tcPr>
            <w:tcW w:w="3421" w:type="dxa"/>
          </w:tcPr>
          <w:p>
            <w:pPr>
              <w:pStyle w:val="TableParagraph"/>
              <w:spacing w:line="250" w:lineRule="exact" w:before="1"/>
              <w:ind w:left="738"/>
              <w:rPr>
                <w:sz w:val="21"/>
              </w:rPr>
            </w:pPr>
            <w:r>
              <w:rPr>
                <w:spacing w:val="-1"/>
                <w:sz w:val="21"/>
              </w:rPr>
              <w:t>管理费用</w:t>
            </w:r>
            <w:r>
              <w:rPr>
                <w:sz w:val="21"/>
              </w:rPr>
              <w:t>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sz w:val="21"/>
              </w:rPr>
              <w:t>-33,289 </w:t>
            </w:r>
          </w:p>
        </w:tc>
        <w:tc>
          <w:tcPr>
            <w:tcW w:w="1967" w:type="dxa"/>
          </w:tcPr>
          <w:p>
            <w:pPr>
              <w:pStyle w:val="TableParagraph"/>
              <w:spacing w:line="250" w:lineRule="exact" w:before="1"/>
              <w:ind w:right="-15"/>
              <w:jc w:val="right"/>
              <w:rPr>
                <w:sz w:val="21"/>
              </w:rPr>
            </w:pPr>
            <w:r>
              <w:rPr>
                <w:sz w:val="21"/>
              </w:rPr>
              <w:t>-29,025 </w:t>
            </w:r>
          </w:p>
        </w:tc>
      </w:tr>
      <w:tr>
        <w:trPr>
          <w:trHeight w:val="273" w:hRule="atLeast"/>
        </w:trPr>
        <w:tc>
          <w:tcPr>
            <w:tcW w:w="3421" w:type="dxa"/>
          </w:tcPr>
          <w:p>
            <w:pPr>
              <w:pStyle w:val="TableParagraph"/>
              <w:spacing w:line="250" w:lineRule="exact" w:before="3"/>
              <w:ind w:left="738"/>
              <w:rPr>
                <w:sz w:val="21"/>
              </w:rPr>
            </w:pPr>
            <w:r>
              <w:rPr>
                <w:spacing w:val="-1"/>
                <w:sz w:val="21"/>
              </w:rPr>
              <w:t>研发费用</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sz w:val="21"/>
              </w:rPr>
              <w:t>- </w:t>
            </w:r>
          </w:p>
        </w:tc>
        <w:tc>
          <w:tcPr>
            <w:tcW w:w="1967" w:type="dxa"/>
          </w:tcPr>
          <w:p>
            <w:pPr>
              <w:pStyle w:val="TableParagraph"/>
              <w:spacing w:line="250" w:lineRule="exact" w:before="3"/>
              <w:ind w:right="-15"/>
              <w:jc w:val="right"/>
              <w:rPr>
                <w:sz w:val="21"/>
              </w:rPr>
            </w:pPr>
            <w:r>
              <w:rPr>
                <w:sz w:val="21"/>
              </w:rPr>
              <w:t>- </w:t>
            </w:r>
          </w:p>
        </w:tc>
      </w:tr>
      <w:tr>
        <w:trPr>
          <w:trHeight w:val="273" w:hRule="atLeast"/>
        </w:trPr>
        <w:tc>
          <w:tcPr>
            <w:tcW w:w="3421" w:type="dxa"/>
          </w:tcPr>
          <w:p>
            <w:pPr>
              <w:pStyle w:val="TableParagraph"/>
              <w:spacing w:line="252" w:lineRule="exact" w:before="1"/>
              <w:ind w:left="738"/>
              <w:rPr>
                <w:sz w:val="21"/>
              </w:rPr>
            </w:pPr>
            <w:r>
              <w:rPr>
                <w:spacing w:val="-1"/>
                <w:sz w:val="21"/>
              </w:rPr>
              <w:t>财务费用</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304,921 </w:t>
            </w:r>
          </w:p>
        </w:tc>
        <w:tc>
          <w:tcPr>
            <w:tcW w:w="1967" w:type="dxa"/>
          </w:tcPr>
          <w:p>
            <w:pPr>
              <w:pStyle w:val="TableParagraph"/>
              <w:spacing w:line="252" w:lineRule="exact" w:before="1"/>
              <w:ind w:right="-15"/>
              <w:jc w:val="right"/>
              <w:rPr>
                <w:sz w:val="21"/>
              </w:rPr>
            </w:pPr>
            <w:r>
              <w:rPr>
                <w:sz w:val="21"/>
              </w:rPr>
              <w:t>452,310 </w:t>
            </w:r>
          </w:p>
        </w:tc>
      </w:tr>
      <w:tr>
        <w:trPr>
          <w:trHeight w:val="270" w:hRule="atLeast"/>
        </w:trPr>
        <w:tc>
          <w:tcPr>
            <w:tcW w:w="3421" w:type="dxa"/>
          </w:tcPr>
          <w:p>
            <w:pPr>
              <w:pStyle w:val="TableParagraph"/>
              <w:spacing w:line="250" w:lineRule="exact" w:before="1"/>
              <w:ind w:right="1092"/>
              <w:jc w:val="right"/>
              <w:rPr>
                <w:sz w:val="21"/>
              </w:rPr>
            </w:pPr>
            <w:r>
              <w:rPr>
                <w:sz w:val="21"/>
              </w:rPr>
              <w:t>其中：利息费用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sz w:val="21"/>
              </w:rPr>
              <w:t>- </w:t>
            </w:r>
          </w:p>
        </w:tc>
        <w:tc>
          <w:tcPr>
            <w:tcW w:w="1967" w:type="dxa"/>
          </w:tcPr>
          <w:p>
            <w:pPr>
              <w:pStyle w:val="TableParagraph"/>
              <w:spacing w:line="250" w:lineRule="exact" w:before="1"/>
              <w:ind w:right="-15"/>
              <w:jc w:val="right"/>
              <w:rPr>
                <w:sz w:val="21"/>
              </w:rPr>
            </w:pPr>
            <w:r>
              <w:rPr>
                <w:sz w:val="21"/>
              </w:rPr>
              <w:t>- </w:t>
            </w:r>
          </w:p>
        </w:tc>
      </w:tr>
      <w:tr>
        <w:trPr>
          <w:trHeight w:val="273" w:hRule="atLeast"/>
        </w:trPr>
        <w:tc>
          <w:tcPr>
            <w:tcW w:w="3421" w:type="dxa"/>
          </w:tcPr>
          <w:p>
            <w:pPr>
              <w:pStyle w:val="TableParagraph"/>
              <w:spacing w:line="252" w:lineRule="exact" w:before="1"/>
              <w:ind w:right="1095"/>
              <w:jc w:val="right"/>
              <w:rPr>
                <w:sz w:val="21"/>
              </w:rPr>
            </w:pPr>
            <w:r>
              <w:rPr>
                <w:spacing w:val="-1"/>
                <w:sz w:val="21"/>
              </w:rPr>
              <w:t>利息收入</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304,984 </w:t>
            </w:r>
          </w:p>
        </w:tc>
        <w:tc>
          <w:tcPr>
            <w:tcW w:w="1967" w:type="dxa"/>
          </w:tcPr>
          <w:p>
            <w:pPr>
              <w:pStyle w:val="TableParagraph"/>
              <w:spacing w:line="252" w:lineRule="exact" w:before="1"/>
              <w:ind w:right="-15"/>
              <w:jc w:val="right"/>
              <w:rPr>
                <w:sz w:val="21"/>
              </w:rPr>
            </w:pPr>
            <w:r>
              <w:rPr>
                <w:sz w:val="21"/>
              </w:rPr>
              <w:t>503,203 </w:t>
            </w:r>
          </w:p>
        </w:tc>
      </w:tr>
      <w:tr>
        <w:trPr>
          <w:trHeight w:val="273" w:hRule="atLeast"/>
        </w:trPr>
        <w:tc>
          <w:tcPr>
            <w:tcW w:w="3421" w:type="dxa"/>
          </w:tcPr>
          <w:p>
            <w:pPr>
              <w:pStyle w:val="TableParagraph"/>
              <w:spacing w:line="252" w:lineRule="exact" w:before="1"/>
              <w:ind w:left="318"/>
              <w:rPr>
                <w:sz w:val="21"/>
              </w:rPr>
            </w:pPr>
            <w:r>
              <w:rPr>
                <w:spacing w:val="-1"/>
                <w:sz w:val="21"/>
              </w:rPr>
              <w:t>加：其他收益</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10,652 </w:t>
            </w:r>
          </w:p>
        </w:tc>
        <w:tc>
          <w:tcPr>
            <w:tcW w:w="1967" w:type="dxa"/>
          </w:tcPr>
          <w:p>
            <w:pPr>
              <w:pStyle w:val="TableParagraph"/>
              <w:spacing w:line="252" w:lineRule="exact" w:before="1"/>
              <w:ind w:right="-15"/>
              <w:jc w:val="right"/>
              <w:rPr>
                <w:sz w:val="21"/>
              </w:rPr>
            </w:pPr>
            <w:r>
              <w:rPr>
                <w:sz w:val="21"/>
              </w:rPr>
              <w:t>19,948 </w:t>
            </w:r>
          </w:p>
        </w:tc>
      </w:tr>
      <w:tr>
        <w:trPr>
          <w:trHeight w:val="544" w:hRule="atLeast"/>
        </w:trPr>
        <w:tc>
          <w:tcPr>
            <w:tcW w:w="3421" w:type="dxa"/>
          </w:tcPr>
          <w:p>
            <w:pPr>
              <w:pStyle w:val="TableParagraph"/>
              <w:spacing w:before="1"/>
              <w:ind w:left="738"/>
              <w:rPr>
                <w:sz w:val="21"/>
              </w:rPr>
            </w:pPr>
            <w:r>
              <w:rPr>
                <w:spacing w:val="-1"/>
                <w:sz w:val="21"/>
              </w:rPr>
              <w:t>投资收益</w:t>
            </w:r>
            <w:r>
              <w:rPr>
                <w:sz w:val="21"/>
              </w:rPr>
              <w:t>（损失以“－”号</w:t>
            </w:r>
          </w:p>
          <w:p>
            <w:pPr>
              <w:pStyle w:val="TableParagraph"/>
              <w:spacing w:line="252" w:lineRule="exact" w:before="2"/>
              <w:ind w:left="107"/>
              <w:rPr>
                <w:sz w:val="21"/>
              </w:rPr>
            </w:pPr>
            <w:r>
              <w:rPr>
                <w:sz w:val="21"/>
              </w:rPr>
              <w:t>填列） </w:t>
            </w:r>
          </w:p>
        </w:tc>
        <w:tc>
          <w:tcPr>
            <w:tcW w:w="1479" w:type="dxa"/>
          </w:tcPr>
          <w:p>
            <w:pPr>
              <w:pStyle w:val="TableParagraph"/>
              <w:spacing w:before="135"/>
              <w:ind w:left="104"/>
              <w:rPr>
                <w:sz w:val="21"/>
              </w:rPr>
            </w:pPr>
            <w:r>
              <w:rPr>
                <w:spacing w:val="-1"/>
                <w:sz w:val="21"/>
              </w:rPr>
              <w:t>十九、</w:t>
            </w:r>
            <w:r>
              <w:rPr>
                <w:sz w:val="21"/>
              </w:rPr>
              <w:t>5 </w:t>
            </w:r>
          </w:p>
        </w:tc>
        <w:tc>
          <w:tcPr>
            <w:tcW w:w="1959" w:type="dxa"/>
          </w:tcPr>
          <w:p>
            <w:pPr>
              <w:pStyle w:val="TableParagraph"/>
              <w:spacing w:before="135"/>
              <w:ind w:right="-15"/>
              <w:jc w:val="right"/>
              <w:rPr>
                <w:sz w:val="21"/>
              </w:rPr>
            </w:pPr>
            <w:r>
              <w:rPr>
                <w:sz w:val="21"/>
              </w:rPr>
              <w:t>13,244,882 </w:t>
            </w:r>
          </w:p>
        </w:tc>
        <w:tc>
          <w:tcPr>
            <w:tcW w:w="1967" w:type="dxa"/>
          </w:tcPr>
          <w:p>
            <w:pPr>
              <w:pStyle w:val="TableParagraph"/>
              <w:spacing w:before="135"/>
              <w:ind w:right="-15"/>
              <w:jc w:val="right"/>
              <w:rPr>
                <w:sz w:val="21"/>
              </w:rPr>
            </w:pPr>
            <w:r>
              <w:rPr>
                <w:sz w:val="21"/>
              </w:rPr>
              <w:t>10,023,710 </w:t>
            </w:r>
          </w:p>
        </w:tc>
      </w:tr>
      <w:tr>
        <w:trPr>
          <w:trHeight w:val="545" w:hRule="atLeast"/>
        </w:trPr>
        <w:tc>
          <w:tcPr>
            <w:tcW w:w="3421" w:type="dxa"/>
          </w:tcPr>
          <w:p>
            <w:pPr>
              <w:pStyle w:val="TableParagraph"/>
              <w:spacing w:before="1"/>
              <w:ind w:left="738"/>
              <w:rPr>
                <w:sz w:val="21"/>
              </w:rPr>
            </w:pPr>
            <w:r>
              <w:rPr>
                <w:spacing w:val="-1"/>
                <w:sz w:val="21"/>
              </w:rPr>
              <w:t>其中：对联营企业和合营企</w:t>
            </w:r>
          </w:p>
          <w:p>
            <w:pPr>
              <w:pStyle w:val="TableParagraph"/>
              <w:spacing w:line="252" w:lineRule="exact" w:before="2"/>
              <w:ind w:left="107"/>
              <w:rPr>
                <w:sz w:val="21"/>
              </w:rPr>
            </w:pPr>
            <w:r>
              <w:rPr>
                <w:spacing w:val="-1"/>
                <w:sz w:val="21"/>
              </w:rPr>
              <w:t>业的投资收益</w:t>
            </w:r>
            <w:r>
              <w:rPr>
                <w:sz w:val="21"/>
              </w:rPr>
              <w:t>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244,882 </w:t>
            </w:r>
          </w:p>
        </w:tc>
        <w:tc>
          <w:tcPr>
            <w:tcW w:w="1967" w:type="dxa"/>
          </w:tcPr>
          <w:p>
            <w:pPr>
              <w:pStyle w:val="TableParagraph"/>
              <w:spacing w:before="138"/>
              <w:ind w:right="-15"/>
              <w:jc w:val="right"/>
              <w:rPr>
                <w:sz w:val="21"/>
              </w:rPr>
            </w:pPr>
            <w:r>
              <w:rPr>
                <w:sz w:val="21"/>
              </w:rPr>
              <w:t>23,710 </w:t>
            </w:r>
          </w:p>
        </w:tc>
      </w:tr>
      <w:tr>
        <w:trPr>
          <w:trHeight w:val="544" w:hRule="atLeast"/>
        </w:trPr>
        <w:tc>
          <w:tcPr>
            <w:tcW w:w="3421" w:type="dxa"/>
          </w:tcPr>
          <w:p>
            <w:pPr>
              <w:pStyle w:val="TableParagraph"/>
              <w:spacing w:before="1"/>
              <w:ind w:left="1262"/>
              <w:rPr>
                <w:sz w:val="21"/>
              </w:rPr>
            </w:pPr>
            <w:r>
              <w:rPr>
                <w:sz w:val="21"/>
              </w:rPr>
              <w:t>以摊余成本计量的金</w:t>
            </w:r>
          </w:p>
          <w:p>
            <w:pPr>
              <w:pStyle w:val="TableParagraph"/>
              <w:spacing w:line="252" w:lineRule="exact" w:before="2"/>
              <w:ind w:left="107"/>
              <w:rPr>
                <w:sz w:val="21"/>
              </w:rPr>
            </w:pPr>
            <w:r>
              <w:rPr>
                <w:spacing w:val="-1"/>
                <w:sz w:val="21"/>
              </w:rPr>
              <w:t>融资产终止确认收益</w:t>
            </w:r>
            <w:r>
              <w:rPr>
                <w:sz w:val="21"/>
              </w:rPr>
              <w:t>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544" w:hRule="atLeast"/>
        </w:trPr>
        <w:tc>
          <w:tcPr>
            <w:tcW w:w="3421" w:type="dxa"/>
          </w:tcPr>
          <w:p>
            <w:pPr>
              <w:pStyle w:val="TableParagraph"/>
              <w:spacing w:before="1"/>
              <w:ind w:left="738"/>
              <w:rPr>
                <w:sz w:val="21"/>
              </w:rPr>
            </w:pPr>
            <w:r>
              <w:rPr>
                <w:sz w:val="21"/>
              </w:rPr>
              <w:t>净敞口套期收益（损失以</w:t>
            </w:r>
          </w:p>
          <w:p>
            <w:pPr>
              <w:pStyle w:val="TableParagraph"/>
              <w:spacing w:line="250" w:lineRule="exact" w:before="4"/>
              <w:ind w:left="107"/>
              <w:rPr>
                <w:sz w:val="21"/>
              </w:rPr>
            </w:pPr>
            <w:r>
              <w:rPr>
                <w:sz w:val="21"/>
              </w:rPr>
              <w:t>“-”号填列）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544" w:hRule="atLeast"/>
        </w:trPr>
        <w:tc>
          <w:tcPr>
            <w:tcW w:w="3421" w:type="dxa"/>
          </w:tcPr>
          <w:p>
            <w:pPr>
              <w:pStyle w:val="TableParagraph"/>
              <w:spacing w:before="1"/>
              <w:ind w:left="738"/>
              <w:rPr>
                <w:sz w:val="21"/>
              </w:rPr>
            </w:pPr>
            <w:r>
              <w:rPr>
                <w:spacing w:val="-1"/>
                <w:sz w:val="21"/>
              </w:rPr>
              <w:t>公允价值变动收益</w:t>
            </w:r>
            <w:r>
              <w:rPr>
                <w:sz w:val="21"/>
              </w:rPr>
              <w:t>（损失以</w:t>
            </w:r>
          </w:p>
          <w:p>
            <w:pPr>
              <w:pStyle w:val="TableParagraph"/>
              <w:spacing w:line="250" w:lineRule="exact" w:before="4"/>
              <w:ind w:left="107"/>
              <w:rPr>
                <w:sz w:val="21"/>
              </w:rPr>
            </w:pPr>
            <w:r>
              <w:rPr>
                <w:sz w:val="21"/>
              </w:rPr>
              <w:t>“－”号填列）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 </w:t>
            </w:r>
          </w:p>
        </w:tc>
        <w:tc>
          <w:tcPr>
            <w:tcW w:w="1967" w:type="dxa"/>
          </w:tcPr>
          <w:p>
            <w:pPr>
              <w:pStyle w:val="TableParagraph"/>
              <w:spacing w:before="137"/>
              <w:ind w:right="-15"/>
              <w:jc w:val="right"/>
              <w:rPr>
                <w:sz w:val="21"/>
              </w:rPr>
            </w:pPr>
            <w:r>
              <w:rPr>
                <w:sz w:val="21"/>
              </w:rPr>
              <w:t>- </w:t>
            </w:r>
          </w:p>
        </w:tc>
      </w:tr>
      <w:tr>
        <w:trPr>
          <w:trHeight w:val="544" w:hRule="atLeast"/>
        </w:trPr>
        <w:tc>
          <w:tcPr>
            <w:tcW w:w="3421" w:type="dxa"/>
          </w:tcPr>
          <w:p>
            <w:pPr>
              <w:pStyle w:val="TableParagraph"/>
              <w:spacing w:before="1"/>
              <w:ind w:left="738"/>
              <w:rPr>
                <w:sz w:val="21"/>
              </w:rPr>
            </w:pPr>
            <w:r>
              <w:rPr>
                <w:sz w:val="21"/>
              </w:rPr>
              <w:t>信用减值损失（损失以</w:t>
            </w:r>
          </w:p>
          <w:p>
            <w:pPr>
              <w:pStyle w:val="TableParagraph"/>
              <w:spacing w:line="250" w:lineRule="exact" w:before="4"/>
              <w:ind w:left="107"/>
              <w:rPr>
                <w:sz w:val="21"/>
              </w:rPr>
            </w:pPr>
            <w:r>
              <w:rPr>
                <w:sz w:val="21"/>
              </w:rPr>
              <w:t>“-”号填列）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165 </w:t>
            </w:r>
          </w:p>
        </w:tc>
        <w:tc>
          <w:tcPr>
            <w:tcW w:w="1967" w:type="dxa"/>
          </w:tcPr>
          <w:p>
            <w:pPr>
              <w:pStyle w:val="TableParagraph"/>
              <w:spacing w:before="137"/>
              <w:ind w:right="-15"/>
              <w:jc w:val="right"/>
              <w:rPr>
                <w:sz w:val="21"/>
              </w:rPr>
            </w:pPr>
            <w:r>
              <w:rPr>
                <w:sz w:val="21"/>
              </w:rPr>
              <w:t>988 </w:t>
            </w:r>
          </w:p>
        </w:tc>
      </w:tr>
    </w:tbl>
    <w:p>
      <w:pPr>
        <w:spacing w:after="0"/>
        <w:jc w:val="righ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ind w:left="107" w:right="567" w:firstLine="631"/>
              <w:rPr>
                <w:sz w:val="21"/>
              </w:rPr>
            </w:pPr>
            <w:r>
              <w:rPr>
                <w:spacing w:val="-1"/>
                <w:sz w:val="21"/>
              </w:rPr>
              <w:t>资产减值损失</w:t>
            </w:r>
            <w:r>
              <w:rPr>
                <w:sz w:val="21"/>
              </w:rPr>
              <w:t>（损失以“-”号填列）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 </w:t>
            </w:r>
          </w:p>
        </w:tc>
        <w:tc>
          <w:tcPr>
            <w:tcW w:w="1967" w:type="dxa"/>
          </w:tcPr>
          <w:p>
            <w:pPr>
              <w:pStyle w:val="TableParagraph"/>
              <w:spacing w:before="138"/>
              <w:ind w:right="-15"/>
              <w:jc w:val="right"/>
              <w:rPr>
                <w:sz w:val="21"/>
              </w:rPr>
            </w:pPr>
            <w:r>
              <w:rPr>
                <w:sz w:val="21"/>
              </w:rPr>
              <w:t>- </w:t>
            </w:r>
          </w:p>
        </w:tc>
      </w:tr>
      <w:tr>
        <w:trPr>
          <w:trHeight w:val="544" w:hRule="atLeast"/>
        </w:trPr>
        <w:tc>
          <w:tcPr>
            <w:tcW w:w="3421" w:type="dxa"/>
          </w:tcPr>
          <w:p>
            <w:pPr>
              <w:pStyle w:val="TableParagraph"/>
              <w:spacing w:before="1"/>
              <w:ind w:left="738"/>
              <w:rPr>
                <w:sz w:val="21"/>
              </w:rPr>
            </w:pPr>
            <w:r>
              <w:rPr>
                <w:sz w:val="21"/>
              </w:rPr>
              <w:t>资产处置收益（损失以</w:t>
            </w:r>
          </w:p>
          <w:p>
            <w:pPr>
              <w:pStyle w:val="TableParagraph"/>
              <w:spacing w:line="252" w:lineRule="exact" w:before="2"/>
              <w:ind w:left="107"/>
              <w:rPr>
                <w:sz w:val="21"/>
              </w:rPr>
            </w:pPr>
            <w:r>
              <w:rPr>
                <w:sz w:val="21"/>
              </w:rPr>
              <w:t>“－”号填列） </w:t>
            </w:r>
          </w:p>
        </w:tc>
        <w:tc>
          <w:tcPr>
            <w:tcW w:w="1479" w:type="dxa"/>
          </w:tcPr>
          <w:p>
            <w:pPr>
              <w:pStyle w:val="TableParagraph"/>
              <w:spacing w:before="135"/>
              <w:ind w:left="104"/>
              <w:rPr>
                <w:sz w:val="21"/>
              </w:rPr>
            </w:pPr>
            <w:r>
              <w:rPr>
                <w:w w:val="100"/>
                <w:sz w:val="21"/>
              </w:rPr>
              <w:t> </w:t>
            </w:r>
          </w:p>
        </w:tc>
        <w:tc>
          <w:tcPr>
            <w:tcW w:w="1959" w:type="dxa"/>
          </w:tcPr>
          <w:p>
            <w:pPr>
              <w:pStyle w:val="TableParagraph"/>
              <w:spacing w:before="135"/>
              <w:ind w:right="-15"/>
              <w:jc w:val="right"/>
              <w:rPr>
                <w:sz w:val="21"/>
              </w:rPr>
            </w:pPr>
            <w:r>
              <w:rPr>
                <w:sz w:val="21"/>
              </w:rPr>
              <w:t>- </w:t>
            </w:r>
          </w:p>
        </w:tc>
        <w:tc>
          <w:tcPr>
            <w:tcW w:w="1967" w:type="dxa"/>
          </w:tcPr>
          <w:p>
            <w:pPr>
              <w:pStyle w:val="TableParagraph"/>
              <w:spacing w:before="135"/>
              <w:ind w:right="-15"/>
              <w:jc w:val="right"/>
              <w:rPr>
                <w:sz w:val="21"/>
              </w:rPr>
            </w:pPr>
            <w:r>
              <w:rPr>
                <w:sz w:val="21"/>
              </w:rPr>
              <w:t>- </w:t>
            </w:r>
          </w:p>
        </w:tc>
      </w:tr>
      <w:tr>
        <w:trPr>
          <w:trHeight w:val="544" w:hRule="atLeast"/>
        </w:trPr>
        <w:tc>
          <w:tcPr>
            <w:tcW w:w="3421" w:type="dxa"/>
          </w:tcPr>
          <w:p>
            <w:pPr>
              <w:pStyle w:val="TableParagraph"/>
              <w:spacing w:before="1"/>
              <w:ind w:left="88"/>
              <w:rPr>
                <w:sz w:val="21"/>
              </w:rPr>
            </w:pPr>
            <w:r>
              <w:rPr>
                <w:sz w:val="21"/>
              </w:rPr>
              <w:t>二、营业利润（亏损以“－”号填</w:t>
            </w:r>
          </w:p>
          <w:p>
            <w:pPr>
              <w:pStyle w:val="TableParagraph"/>
              <w:spacing w:line="252" w:lineRule="exact" w:before="2"/>
              <w:ind w:left="88"/>
              <w:rPr>
                <w:sz w:val="21"/>
              </w:rPr>
            </w:pPr>
            <w:r>
              <w:rPr>
                <w:sz w:val="21"/>
              </w:rPr>
              <w:t>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13,569,483 </w:t>
            </w:r>
          </w:p>
        </w:tc>
        <w:tc>
          <w:tcPr>
            <w:tcW w:w="1967" w:type="dxa"/>
          </w:tcPr>
          <w:p>
            <w:pPr>
              <w:pStyle w:val="TableParagraph"/>
              <w:spacing w:before="137"/>
              <w:ind w:right="-15"/>
              <w:jc w:val="right"/>
              <w:rPr>
                <w:sz w:val="21"/>
              </w:rPr>
            </w:pPr>
            <w:r>
              <w:rPr>
                <w:sz w:val="21"/>
              </w:rPr>
              <w:t>10,503,403 </w:t>
            </w:r>
          </w:p>
        </w:tc>
      </w:tr>
      <w:tr>
        <w:trPr>
          <w:trHeight w:val="270" w:hRule="atLeast"/>
        </w:trPr>
        <w:tc>
          <w:tcPr>
            <w:tcW w:w="3421" w:type="dxa"/>
          </w:tcPr>
          <w:p>
            <w:pPr>
              <w:pStyle w:val="TableParagraph"/>
              <w:spacing w:line="250" w:lineRule="exact" w:before="1"/>
              <w:ind w:left="318"/>
              <w:rPr>
                <w:sz w:val="21"/>
              </w:rPr>
            </w:pPr>
            <w:r>
              <w:rPr>
                <w:spacing w:val="-1"/>
                <w:sz w:val="21"/>
              </w:rPr>
              <w:t>加：营业外收入</w:t>
            </w:r>
            <w:r>
              <w:rPr>
                <w:sz w:val="21"/>
              </w:rPr>
              <w:t>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sz w:val="21"/>
              </w:rPr>
              <w:t>- </w:t>
            </w:r>
          </w:p>
        </w:tc>
        <w:tc>
          <w:tcPr>
            <w:tcW w:w="1967" w:type="dxa"/>
          </w:tcPr>
          <w:p>
            <w:pPr>
              <w:pStyle w:val="TableParagraph"/>
              <w:spacing w:line="250" w:lineRule="exact" w:before="1"/>
              <w:ind w:right="-15"/>
              <w:jc w:val="right"/>
              <w:rPr>
                <w:sz w:val="21"/>
              </w:rPr>
            </w:pPr>
            <w:r>
              <w:rPr>
                <w:sz w:val="21"/>
              </w:rPr>
              <w:t>- </w:t>
            </w:r>
          </w:p>
        </w:tc>
      </w:tr>
      <w:tr>
        <w:trPr>
          <w:trHeight w:val="273" w:hRule="atLeast"/>
        </w:trPr>
        <w:tc>
          <w:tcPr>
            <w:tcW w:w="3421" w:type="dxa"/>
          </w:tcPr>
          <w:p>
            <w:pPr>
              <w:pStyle w:val="TableParagraph"/>
              <w:spacing w:line="250" w:lineRule="exact" w:before="3"/>
              <w:ind w:left="318"/>
              <w:rPr>
                <w:sz w:val="21"/>
              </w:rPr>
            </w:pPr>
            <w:r>
              <w:rPr>
                <w:spacing w:val="-1"/>
                <w:sz w:val="21"/>
              </w:rPr>
              <w:t>减：营业外支出</w:t>
            </w:r>
            <w:r>
              <w:rPr>
                <w:sz w:val="21"/>
              </w:rPr>
              <w:t>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sz w:val="21"/>
              </w:rPr>
              <w:t>-10,502 </w:t>
            </w:r>
          </w:p>
        </w:tc>
        <w:tc>
          <w:tcPr>
            <w:tcW w:w="1967" w:type="dxa"/>
          </w:tcPr>
          <w:p>
            <w:pPr>
              <w:pStyle w:val="TableParagraph"/>
              <w:spacing w:line="250" w:lineRule="exact" w:before="3"/>
              <w:ind w:right="-15"/>
              <w:jc w:val="right"/>
              <w:rPr>
                <w:sz w:val="21"/>
              </w:rPr>
            </w:pPr>
            <w:r>
              <w:rPr>
                <w:sz w:val="21"/>
              </w:rPr>
              <w:t>- </w:t>
            </w:r>
          </w:p>
        </w:tc>
      </w:tr>
      <w:tr>
        <w:trPr>
          <w:trHeight w:val="544" w:hRule="atLeast"/>
        </w:trPr>
        <w:tc>
          <w:tcPr>
            <w:tcW w:w="3421" w:type="dxa"/>
          </w:tcPr>
          <w:p>
            <w:pPr>
              <w:pStyle w:val="TableParagraph"/>
              <w:spacing w:before="1"/>
              <w:ind w:left="88"/>
              <w:rPr>
                <w:sz w:val="21"/>
              </w:rPr>
            </w:pPr>
            <w:r>
              <w:rPr>
                <w:sz w:val="21"/>
              </w:rPr>
              <w:t>三、利润总额（亏损总额以“－”</w:t>
            </w:r>
          </w:p>
          <w:p>
            <w:pPr>
              <w:pStyle w:val="TableParagraph"/>
              <w:spacing w:line="250" w:lineRule="exact" w:before="4"/>
              <w:ind w:left="88"/>
              <w:rPr>
                <w:sz w:val="21"/>
              </w:rPr>
            </w:pPr>
            <w:r>
              <w:rPr>
                <w:spacing w:val="-1"/>
                <w:sz w:val="21"/>
              </w:rPr>
              <w:t>号填列</w:t>
            </w:r>
            <w:r>
              <w:rPr>
                <w:sz w:val="21"/>
              </w:rPr>
              <w:t>）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13,558,981 </w:t>
            </w:r>
          </w:p>
        </w:tc>
        <w:tc>
          <w:tcPr>
            <w:tcW w:w="1967" w:type="dxa"/>
          </w:tcPr>
          <w:p>
            <w:pPr>
              <w:pStyle w:val="TableParagraph"/>
              <w:spacing w:before="137"/>
              <w:ind w:right="-15"/>
              <w:jc w:val="right"/>
              <w:rPr>
                <w:sz w:val="21"/>
              </w:rPr>
            </w:pPr>
            <w:r>
              <w:rPr>
                <w:sz w:val="21"/>
              </w:rPr>
              <w:t>10,503,403 </w:t>
            </w:r>
          </w:p>
        </w:tc>
      </w:tr>
      <w:tr>
        <w:trPr>
          <w:trHeight w:val="273" w:hRule="atLeast"/>
        </w:trPr>
        <w:tc>
          <w:tcPr>
            <w:tcW w:w="3421" w:type="dxa"/>
          </w:tcPr>
          <w:p>
            <w:pPr>
              <w:pStyle w:val="TableParagraph"/>
              <w:spacing w:line="252" w:lineRule="exact" w:before="1"/>
              <w:ind w:left="508"/>
              <w:rPr>
                <w:sz w:val="21"/>
              </w:rPr>
            </w:pPr>
            <w:r>
              <w:rPr>
                <w:sz w:val="21"/>
              </w:rPr>
              <w:t>减：所得税费用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-141,659 </w:t>
            </w:r>
          </w:p>
        </w:tc>
        <w:tc>
          <w:tcPr>
            <w:tcW w:w="1967" w:type="dxa"/>
          </w:tcPr>
          <w:p>
            <w:pPr>
              <w:pStyle w:val="TableParagraph"/>
              <w:spacing w:line="252" w:lineRule="exact" w:before="1"/>
              <w:ind w:right="-15"/>
              <w:jc w:val="right"/>
              <w:rPr>
                <w:sz w:val="21"/>
              </w:rPr>
            </w:pPr>
            <w:r>
              <w:rPr>
                <w:sz w:val="21"/>
              </w:rPr>
              <w:t>-125,191 </w:t>
            </w:r>
          </w:p>
        </w:tc>
      </w:tr>
      <w:tr>
        <w:trPr>
          <w:trHeight w:val="544" w:hRule="atLeast"/>
        </w:trPr>
        <w:tc>
          <w:tcPr>
            <w:tcW w:w="3421" w:type="dxa"/>
          </w:tcPr>
          <w:p>
            <w:pPr>
              <w:pStyle w:val="TableParagraph"/>
              <w:spacing w:before="1"/>
              <w:ind w:left="88"/>
              <w:rPr>
                <w:sz w:val="21"/>
              </w:rPr>
            </w:pPr>
            <w:r>
              <w:rPr>
                <w:sz w:val="21"/>
              </w:rPr>
              <w:t>四、净利润（净亏损以“－”号填</w:t>
            </w:r>
          </w:p>
          <w:p>
            <w:pPr>
              <w:pStyle w:val="TableParagraph"/>
              <w:spacing w:line="252" w:lineRule="exact" w:before="2"/>
              <w:ind w:left="88"/>
              <w:rPr>
                <w:sz w:val="21"/>
              </w:rPr>
            </w:pPr>
            <w:r>
              <w:rPr>
                <w:sz w:val="21"/>
              </w:rPr>
              <w:t>列）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sz w:val="21"/>
              </w:rPr>
              <w:t>13,417,322 </w:t>
            </w:r>
          </w:p>
        </w:tc>
        <w:tc>
          <w:tcPr>
            <w:tcW w:w="1967" w:type="dxa"/>
          </w:tcPr>
          <w:p>
            <w:pPr>
              <w:pStyle w:val="TableParagraph"/>
              <w:spacing w:before="137"/>
              <w:ind w:right="-15"/>
              <w:jc w:val="right"/>
              <w:rPr>
                <w:sz w:val="21"/>
              </w:rPr>
            </w:pPr>
            <w:r>
              <w:rPr>
                <w:sz w:val="21"/>
              </w:rPr>
              <w:t>10,378,212 </w:t>
            </w:r>
          </w:p>
        </w:tc>
      </w:tr>
      <w:tr>
        <w:trPr>
          <w:trHeight w:val="544" w:hRule="atLeast"/>
        </w:trPr>
        <w:tc>
          <w:tcPr>
            <w:tcW w:w="3421" w:type="dxa"/>
          </w:tcPr>
          <w:p>
            <w:pPr>
              <w:pStyle w:val="TableParagraph"/>
              <w:spacing w:before="1"/>
              <w:ind w:left="335"/>
              <w:rPr>
                <w:sz w:val="21"/>
              </w:rPr>
            </w:pPr>
            <w:r>
              <w:rPr>
                <w:sz w:val="21"/>
              </w:rPr>
              <w:t>（一）持续经营净利润（净亏损</w:t>
            </w:r>
          </w:p>
          <w:p>
            <w:pPr>
              <w:pStyle w:val="TableParagraph"/>
              <w:spacing w:line="250" w:lineRule="exact" w:before="5"/>
              <w:ind w:left="107"/>
              <w:rPr>
                <w:sz w:val="21"/>
              </w:rPr>
            </w:pPr>
            <w:r>
              <w:rPr>
                <w:sz w:val="21"/>
              </w:rPr>
              <w:t>以“－”号填列）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sz w:val="21"/>
              </w:rPr>
              <w:t>13,417,322 </w:t>
            </w:r>
          </w:p>
        </w:tc>
        <w:tc>
          <w:tcPr>
            <w:tcW w:w="1967" w:type="dxa"/>
          </w:tcPr>
          <w:p>
            <w:pPr>
              <w:pStyle w:val="TableParagraph"/>
              <w:spacing w:before="138"/>
              <w:ind w:right="-15"/>
              <w:jc w:val="right"/>
              <w:rPr>
                <w:sz w:val="21"/>
              </w:rPr>
            </w:pPr>
            <w:r>
              <w:rPr>
                <w:sz w:val="21"/>
              </w:rPr>
              <w:t>10,378,212 </w:t>
            </w:r>
          </w:p>
        </w:tc>
      </w:tr>
      <w:tr>
        <w:trPr>
          <w:trHeight w:val="544" w:hRule="atLeast"/>
        </w:trPr>
        <w:tc>
          <w:tcPr>
            <w:tcW w:w="3421" w:type="dxa"/>
          </w:tcPr>
          <w:p>
            <w:pPr>
              <w:pStyle w:val="TableParagraph"/>
              <w:spacing w:before="1"/>
              <w:ind w:left="335"/>
              <w:rPr>
                <w:sz w:val="21"/>
              </w:rPr>
            </w:pPr>
            <w:r>
              <w:rPr>
                <w:sz w:val="21"/>
              </w:rPr>
              <w:t>（二）终止经营净利润（净亏损</w:t>
            </w:r>
          </w:p>
          <w:p>
            <w:pPr>
              <w:pStyle w:val="TableParagraph"/>
              <w:spacing w:line="250" w:lineRule="exact" w:before="4"/>
              <w:ind w:left="107"/>
              <w:rPr>
                <w:sz w:val="21"/>
              </w:rPr>
            </w:pPr>
            <w:r>
              <w:rPr>
                <w:spacing w:val="-1"/>
                <w:sz w:val="21"/>
              </w:rPr>
              <w:t>以“－”号填列</w:t>
            </w:r>
            <w:r>
              <w:rPr>
                <w:sz w:val="21"/>
              </w:rPr>
              <w:t>）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w w:val="100"/>
                <w:sz w:val="21"/>
              </w:rPr>
              <w:t> </w:t>
            </w:r>
          </w:p>
        </w:tc>
        <w:tc>
          <w:tcPr>
            <w:tcW w:w="1967" w:type="dxa"/>
          </w:tcPr>
          <w:p>
            <w:pPr>
              <w:pStyle w:val="TableParagraph"/>
              <w:spacing w:before="138"/>
              <w:ind w:right="-15"/>
              <w:jc w:val="right"/>
              <w:rPr>
                <w:sz w:val="21"/>
              </w:rPr>
            </w:pPr>
            <w:r>
              <w:rPr>
                <w:w w:val="100"/>
                <w:sz w:val="21"/>
              </w:rPr>
              <w:t> </w:t>
            </w:r>
          </w:p>
        </w:tc>
      </w:tr>
      <w:tr>
        <w:trPr>
          <w:trHeight w:val="273" w:hRule="atLeast"/>
        </w:trPr>
        <w:tc>
          <w:tcPr>
            <w:tcW w:w="3421" w:type="dxa"/>
          </w:tcPr>
          <w:p>
            <w:pPr>
              <w:pStyle w:val="TableParagraph"/>
              <w:spacing w:line="252" w:lineRule="exact" w:before="1"/>
              <w:ind w:left="67"/>
              <w:rPr>
                <w:sz w:val="21"/>
              </w:rPr>
            </w:pPr>
            <w:r>
              <w:rPr>
                <w:spacing w:val="-1"/>
                <w:sz w:val="21"/>
              </w:rPr>
              <w:t>五、其他综合收益的税后净额</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w w:val="100"/>
                <w:sz w:val="21"/>
              </w:rPr>
              <w:t> </w:t>
            </w:r>
          </w:p>
        </w:tc>
        <w:tc>
          <w:tcPr>
            <w:tcW w:w="1967" w:type="dxa"/>
          </w:tcPr>
          <w:p>
            <w:pPr>
              <w:pStyle w:val="TableParagraph"/>
              <w:spacing w:line="252" w:lineRule="exact" w:before="1"/>
              <w:ind w:right="-15"/>
              <w:jc w:val="right"/>
              <w:rPr>
                <w:sz w:val="21"/>
              </w:rPr>
            </w:pPr>
            <w:r>
              <w:rPr>
                <w:w w:val="100"/>
                <w:sz w:val="21"/>
              </w:rPr>
              <w:t> </w:t>
            </w:r>
          </w:p>
        </w:tc>
      </w:tr>
      <w:tr>
        <w:trPr>
          <w:trHeight w:val="544" w:hRule="atLeast"/>
        </w:trPr>
        <w:tc>
          <w:tcPr>
            <w:tcW w:w="3421" w:type="dxa"/>
          </w:tcPr>
          <w:p>
            <w:pPr>
              <w:pStyle w:val="TableParagraph"/>
              <w:spacing w:before="1"/>
              <w:ind w:left="318"/>
              <w:rPr>
                <w:sz w:val="21"/>
              </w:rPr>
            </w:pPr>
            <w:r>
              <w:rPr>
                <w:sz w:val="21"/>
              </w:rPr>
              <w:t>（一）不能重分类进损益的其他</w:t>
            </w:r>
          </w:p>
          <w:p>
            <w:pPr>
              <w:pStyle w:val="TableParagraph"/>
              <w:spacing w:line="252" w:lineRule="exact" w:before="2"/>
              <w:ind w:left="107"/>
              <w:rPr>
                <w:sz w:val="21"/>
              </w:rPr>
            </w:pPr>
            <w:r>
              <w:rPr>
                <w:spacing w:val="-1"/>
                <w:sz w:val="21"/>
              </w:rPr>
              <w:t>综合收益</w:t>
            </w:r>
            <w:r>
              <w:rPr>
                <w:sz w:val="21"/>
              </w:rPr>
              <w:t>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w w:val="100"/>
                <w:sz w:val="21"/>
              </w:rPr>
              <w:t> </w:t>
            </w:r>
          </w:p>
        </w:tc>
        <w:tc>
          <w:tcPr>
            <w:tcW w:w="1967" w:type="dxa"/>
          </w:tcPr>
          <w:p>
            <w:pPr>
              <w:pStyle w:val="TableParagraph"/>
              <w:spacing w:before="138"/>
              <w:ind w:right="-15"/>
              <w:jc w:val="right"/>
              <w:rPr>
                <w:sz w:val="21"/>
              </w:rPr>
            </w:pPr>
            <w:r>
              <w:rPr>
                <w:w w:val="100"/>
                <w:sz w:val="21"/>
              </w:rPr>
              <w:t> </w:t>
            </w:r>
          </w:p>
        </w:tc>
      </w:tr>
      <w:tr>
        <w:trPr>
          <w:trHeight w:val="544" w:hRule="atLeast"/>
        </w:trPr>
        <w:tc>
          <w:tcPr>
            <w:tcW w:w="3421" w:type="dxa"/>
          </w:tcPr>
          <w:p>
            <w:pPr>
              <w:pStyle w:val="TableParagraph"/>
              <w:spacing w:before="1"/>
              <w:ind w:left="527"/>
              <w:rPr>
                <w:sz w:val="21"/>
              </w:rPr>
            </w:pPr>
            <w:r>
              <w:rPr>
                <w:sz w:val="21"/>
              </w:rPr>
              <w:t>1.重新计量设定受益计划变动</w:t>
            </w:r>
          </w:p>
          <w:p>
            <w:pPr>
              <w:pStyle w:val="TableParagraph"/>
              <w:spacing w:line="250" w:lineRule="exact" w:before="4"/>
              <w:ind w:left="107"/>
              <w:rPr>
                <w:sz w:val="21"/>
              </w:rPr>
            </w:pPr>
            <w:r>
              <w:rPr>
                <w:sz w:val="21"/>
              </w:rPr>
              <w:t>额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544" w:hRule="atLeast"/>
        </w:trPr>
        <w:tc>
          <w:tcPr>
            <w:tcW w:w="3421" w:type="dxa"/>
          </w:tcPr>
          <w:p>
            <w:pPr>
              <w:pStyle w:val="TableParagraph"/>
              <w:spacing w:before="1"/>
              <w:ind w:left="527"/>
              <w:rPr>
                <w:sz w:val="21"/>
              </w:rPr>
            </w:pPr>
            <w:r>
              <w:rPr>
                <w:sz w:val="21"/>
              </w:rPr>
              <w:t>2.权益法下不能转损益的其他</w:t>
            </w:r>
          </w:p>
          <w:p>
            <w:pPr>
              <w:pStyle w:val="TableParagraph"/>
              <w:spacing w:line="250" w:lineRule="exact" w:before="4"/>
              <w:ind w:left="107"/>
              <w:rPr>
                <w:sz w:val="21"/>
              </w:rPr>
            </w:pPr>
            <w:r>
              <w:rPr>
                <w:spacing w:val="-1"/>
                <w:sz w:val="21"/>
              </w:rPr>
              <w:t>综合收益</w:t>
            </w:r>
            <w:r>
              <w:rPr>
                <w:sz w:val="21"/>
              </w:rPr>
              <w:t>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544" w:hRule="atLeast"/>
        </w:trPr>
        <w:tc>
          <w:tcPr>
            <w:tcW w:w="3421" w:type="dxa"/>
          </w:tcPr>
          <w:p>
            <w:pPr>
              <w:pStyle w:val="TableParagraph"/>
              <w:spacing w:before="1"/>
              <w:ind w:left="527"/>
              <w:rPr>
                <w:sz w:val="21"/>
              </w:rPr>
            </w:pPr>
            <w:r>
              <w:rPr>
                <w:sz w:val="21"/>
              </w:rPr>
              <w:t>3.其他权益工具投资公允价值</w:t>
            </w:r>
          </w:p>
          <w:p>
            <w:pPr>
              <w:pStyle w:val="TableParagraph"/>
              <w:spacing w:line="250" w:lineRule="exact" w:before="4"/>
              <w:ind w:left="107"/>
              <w:rPr>
                <w:sz w:val="21"/>
              </w:rPr>
            </w:pPr>
            <w:r>
              <w:rPr>
                <w:sz w:val="21"/>
              </w:rPr>
              <w:t>变动 </w:t>
            </w:r>
          </w:p>
        </w:tc>
        <w:tc>
          <w:tcPr>
            <w:tcW w:w="1479" w:type="dxa"/>
          </w:tcPr>
          <w:p>
            <w:pPr>
              <w:pStyle w:val="TableParagraph"/>
              <w:spacing w:before="137"/>
              <w:ind w:left="104"/>
              <w:rPr>
                <w:sz w:val="21"/>
              </w:rPr>
            </w:pPr>
            <w:r>
              <w:rPr>
                <w:w w:val="100"/>
                <w:sz w:val="21"/>
              </w:rPr>
              <w:t> </w:t>
            </w:r>
          </w:p>
        </w:tc>
        <w:tc>
          <w:tcPr>
            <w:tcW w:w="1959" w:type="dxa"/>
          </w:tcPr>
          <w:p>
            <w:pPr>
              <w:pStyle w:val="TableParagraph"/>
              <w:spacing w:before="137"/>
              <w:ind w:right="-15"/>
              <w:jc w:val="right"/>
              <w:rPr>
                <w:sz w:val="21"/>
              </w:rPr>
            </w:pPr>
            <w:r>
              <w:rPr>
                <w:w w:val="100"/>
                <w:sz w:val="21"/>
              </w:rPr>
              <w:t> </w:t>
            </w:r>
          </w:p>
        </w:tc>
        <w:tc>
          <w:tcPr>
            <w:tcW w:w="1967" w:type="dxa"/>
          </w:tcPr>
          <w:p>
            <w:pPr>
              <w:pStyle w:val="TableParagraph"/>
              <w:spacing w:before="137"/>
              <w:ind w:right="-15"/>
              <w:jc w:val="right"/>
              <w:rPr>
                <w:sz w:val="21"/>
              </w:rPr>
            </w:pPr>
            <w:r>
              <w:rPr>
                <w:w w:val="100"/>
                <w:sz w:val="21"/>
              </w:rPr>
              <w:t> </w:t>
            </w:r>
          </w:p>
        </w:tc>
      </w:tr>
      <w:tr>
        <w:trPr>
          <w:trHeight w:val="544" w:hRule="atLeast"/>
        </w:trPr>
        <w:tc>
          <w:tcPr>
            <w:tcW w:w="3421" w:type="dxa"/>
          </w:tcPr>
          <w:p>
            <w:pPr>
              <w:pStyle w:val="TableParagraph"/>
              <w:spacing w:before="1"/>
              <w:ind w:left="527"/>
              <w:rPr>
                <w:sz w:val="21"/>
              </w:rPr>
            </w:pPr>
            <w:r>
              <w:rPr>
                <w:sz w:val="21"/>
              </w:rPr>
              <w:t>4.企业自身信用风险公允价值</w:t>
            </w:r>
          </w:p>
          <w:p>
            <w:pPr>
              <w:pStyle w:val="TableParagraph"/>
              <w:spacing w:line="250" w:lineRule="exact" w:before="5"/>
              <w:ind w:left="107"/>
              <w:rPr>
                <w:sz w:val="21"/>
              </w:rPr>
            </w:pPr>
            <w:r>
              <w:rPr>
                <w:sz w:val="21"/>
              </w:rPr>
              <w:t>变动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w w:val="100"/>
                <w:sz w:val="21"/>
              </w:rPr>
              <w:t> </w:t>
            </w:r>
          </w:p>
        </w:tc>
        <w:tc>
          <w:tcPr>
            <w:tcW w:w="1967" w:type="dxa"/>
          </w:tcPr>
          <w:p>
            <w:pPr>
              <w:pStyle w:val="TableParagraph"/>
              <w:spacing w:before="138"/>
              <w:ind w:right="-15"/>
              <w:jc w:val="right"/>
              <w:rPr>
                <w:sz w:val="21"/>
              </w:rPr>
            </w:pPr>
            <w:r>
              <w:rPr>
                <w:w w:val="100"/>
                <w:sz w:val="21"/>
              </w:rPr>
              <w:t> </w:t>
            </w:r>
          </w:p>
        </w:tc>
      </w:tr>
      <w:tr>
        <w:trPr>
          <w:trHeight w:val="546" w:hRule="atLeast"/>
        </w:trPr>
        <w:tc>
          <w:tcPr>
            <w:tcW w:w="3421" w:type="dxa"/>
          </w:tcPr>
          <w:p>
            <w:pPr>
              <w:pStyle w:val="TableParagraph"/>
              <w:spacing w:line="270" w:lineRule="atLeast"/>
              <w:ind w:left="107" w:right="144" w:firstLine="211"/>
              <w:rPr>
                <w:sz w:val="21"/>
              </w:rPr>
            </w:pPr>
            <w:r>
              <w:rPr>
                <w:sz w:val="21"/>
              </w:rPr>
              <w:t>（二）将重分类进损益的其他综合收益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w w:val="100"/>
                <w:sz w:val="21"/>
              </w:rPr>
              <w:t> </w:t>
            </w:r>
          </w:p>
        </w:tc>
        <w:tc>
          <w:tcPr>
            <w:tcW w:w="1967" w:type="dxa"/>
          </w:tcPr>
          <w:p>
            <w:pPr>
              <w:pStyle w:val="TableParagraph"/>
              <w:spacing w:before="138"/>
              <w:ind w:right="-15"/>
              <w:jc w:val="right"/>
              <w:rPr>
                <w:sz w:val="21"/>
              </w:rPr>
            </w:pPr>
            <w:r>
              <w:rPr>
                <w:w w:val="100"/>
                <w:sz w:val="21"/>
              </w:rPr>
              <w:t> </w:t>
            </w:r>
          </w:p>
        </w:tc>
      </w:tr>
      <w:tr>
        <w:trPr>
          <w:trHeight w:val="544" w:hRule="atLeast"/>
        </w:trPr>
        <w:tc>
          <w:tcPr>
            <w:tcW w:w="3421" w:type="dxa"/>
          </w:tcPr>
          <w:p>
            <w:pPr>
              <w:pStyle w:val="TableParagraph"/>
              <w:spacing w:before="1"/>
              <w:ind w:left="527"/>
              <w:rPr>
                <w:sz w:val="21"/>
              </w:rPr>
            </w:pPr>
            <w:r>
              <w:rPr>
                <w:sz w:val="21"/>
              </w:rPr>
              <w:t>1.权益法下可转损益的其他综</w:t>
            </w:r>
          </w:p>
          <w:p>
            <w:pPr>
              <w:pStyle w:val="TableParagraph"/>
              <w:spacing w:line="252" w:lineRule="exact" w:before="2"/>
              <w:ind w:left="107"/>
              <w:rPr>
                <w:sz w:val="21"/>
              </w:rPr>
            </w:pPr>
            <w:r>
              <w:rPr>
                <w:sz w:val="21"/>
              </w:rPr>
              <w:t>合收益 </w:t>
            </w:r>
          </w:p>
        </w:tc>
        <w:tc>
          <w:tcPr>
            <w:tcW w:w="1479" w:type="dxa"/>
          </w:tcPr>
          <w:p>
            <w:pPr>
              <w:pStyle w:val="TableParagraph"/>
              <w:spacing w:before="135"/>
              <w:ind w:left="104"/>
              <w:rPr>
                <w:sz w:val="21"/>
              </w:rPr>
            </w:pPr>
            <w:r>
              <w:rPr>
                <w:w w:val="100"/>
                <w:sz w:val="21"/>
              </w:rPr>
              <w:t> </w:t>
            </w:r>
          </w:p>
        </w:tc>
        <w:tc>
          <w:tcPr>
            <w:tcW w:w="1959" w:type="dxa"/>
          </w:tcPr>
          <w:p>
            <w:pPr>
              <w:pStyle w:val="TableParagraph"/>
              <w:spacing w:before="135"/>
              <w:ind w:right="-15"/>
              <w:jc w:val="right"/>
              <w:rPr>
                <w:sz w:val="21"/>
              </w:rPr>
            </w:pPr>
            <w:r>
              <w:rPr>
                <w:w w:val="100"/>
                <w:sz w:val="21"/>
              </w:rPr>
              <w:t> </w:t>
            </w:r>
          </w:p>
        </w:tc>
        <w:tc>
          <w:tcPr>
            <w:tcW w:w="1967" w:type="dxa"/>
          </w:tcPr>
          <w:p>
            <w:pPr>
              <w:pStyle w:val="TableParagraph"/>
              <w:spacing w:before="135"/>
              <w:ind w:right="-15"/>
              <w:jc w:val="right"/>
              <w:rPr>
                <w:sz w:val="21"/>
              </w:rPr>
            </w:pPr>
            <w:r>
              <w:rPr>
                <w:w w:val="100"/>
                <w:sz w:val="21"/>
              </w:rPr>
              <w:t> </w:t>
            </w:r>
          </w:p>
        </w:tc>
      </w:tr>
      <w:tr>
        <w:trPr>
          <w:trHeight w:val="270" w:hRule="atLeast"/>
        </w:trPr>
        <w:tc>
          <w:tcPr>
            <w:tcW w:w="3421" w:type="dxa"/>
          </w:tcPr>
          <w:p>
            <w:pPr>
              <w:pStyle w:val="TableParagraph"/>
              <w:spacing w:line="250" w:lineRule="exact" w:before="1"/>
              <w:ind w:right="43"/>
              <w:jc w:val="right"/>
              <w:rPr>
                <w:sz w:val="21"/>
              </w:rPr>
            </w:pPr>
            <w:r>
              <w:rPr>
                <w:sz w:val="21"/>
              </w:rPr>
              <w:t>2.其他债权投资公允价值变动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w w:val="100"/>
                <w:sz w:val="21"/>
              </w:rPr>
              <w:t> </w:t>
            </w:r>
          </w:p>
        </w:tc>
        <w:tc>
          <w:tcPr>
            <w:tcW w:w="1967" w:type="dxa"/>
          </w:tcPr>
          <w:p>
            <w:pPr>
              <w:pStyle w:val="TableParagraph"/>
              <w:spacing w:line="250" w:lineRule="exact" w:before="1"/>
              <w:ind w:right="-15"/>
              <w:jc w:val="right"/>
              <w:rPr>
                <w:sz w:val="21"/>
              </w:rPr>
            </w:pPr>
            <w:r>
              <w:rPr>
                <w:w w:val="100"/>
                <w:sz w:val="21"/>
              </w:rPr>
              <w:t> </w:t>
            </w:r>
          </w:p>
        </w:tc>
      </w:tr>
      <w:tr>
        <w:trPr>
          <w:trHeight w:val="544" w:hRule="atLeast"/>
        </w:trPr>
        <w:tc>
          <w:tcPr>
            <w:tcW w:w="3421" w:type="dxa"/>
          </w:tcPr>
          <w:p>
            <w:pPr>
              <w:pStyle w:val="TableParagraph"/>
              <w:spacing w:before="1"/>
              <w:ind w:left="527"/>
              <w:rPr>
                <w:sz w:val="21"/>
              </w:rPr>
            </w:pPr>
            <w:r>
              <w:rPr>
                <w:sz w:val="21"/>
              </w:rPr>
              <w:t>3.金融资产重分类计入其他综</w:t>
            </w:r>
          </w:p>
          <w:p>
            <w:pPr>
              <w:pStyle w:val="TableParagraph"/>
              <w:spacing w:line="250" w:lineRule="exact" w:before="4"/>
              <w:ind w:left="107"/>
              <w:rPr>
                <w:sz w:val="21"/>
              </w:rPr>
            </w:pPr>
            <w:r>
              <w:rPr>
                <w:spacing w:val="-1"/>
                <w:sz w:val="21"/>
              </w:rPr>
              <w:t>合收益的金额</w:t>
            </w:r>
            <w:r>
              <w:rPr>
                <w:sz w:val="21"/>
              </w:rPr>
              <w:t> </w:t>
            </w:r>
          </w:p>
        </w:tc>
        <w:tc>
          <w:tcPr>
            <w:tcW w:w="1479" w:type="dxa"/>
          </w:tcPr>
          <w:p>
            <w:pPr>
              <w:pStyle w:val="TableParagraph"/>
              <w:spacing w:before="138"/>
              <w:ind w:left="104"/>
              <w:rPr>
                <w:sz w:val="21"/>
              </w:rPr>
            </w:pPr>
            <w:r>
              <w:rPr>
                <w:w w:val="100"/>
                <w:sz w:val="21"/>
              </w:rPr>
              <w:t> </w:t>
            </w:r>
          </w:p>
        </w:tc>
        <w:tc>
          <w:tcPr>
            <w:tcW w:w="1959" w:type="dxa"/>
          </w:tcPr>
          <w:p>
            <w:pPr>
              <w:pStyle w:val="TableParagraph"/>
              <w:spacing w:before="138"/>
              <w:ind w:right="-15"/>
              <w:jc w:val="right"/>
              <w:rPr>
                <w:sz w:val="21"/>
              </w:rPr>
            </w:pPr>
            <w:r>
              <w:rPr>
                <w:w w:val="100"/>
                <w:sz w:val="21"/>
              </w:rPr>
              <w:t> </w:t>
            </w:r>
          </w:p>
        </w:tc>
        <w:tc>
          <w:tcPr>
            <w:tcW w:w="1967" w:type="dxa"/>
          </w:tcPr>
          <w:p>
            <w:pPr>
              <w:pStyle w:val="TableParagraph"/>
              <w:spacing w:before="138"/>
              <w:ind w:right="-15"/>
              <w:jc w:val="right"/>
              <w:rPr>
                <w:sz w:val="21"/>
              </w:rPr>
            </w:pPr>
            <w:r>
              <w:rPr>
                <w:w w:val="100"/>
                <w:sz w:val="21"/>
              </w:rPr>
              <w:t> </w:t>
            </w:r>
          </w:p>
        </w:tc>
      </w:tr>
      <w:tr>
        <w:trPr>
          <w:trHeight w:val="273" w:hRule="atLeast"/>
        </w:trPr>
        <w:tc>
          <w:tcPr>
            <w:tcW w:w="3421" w:type="dxa"/>
          </w:tcPr>
          <w:p>
            <w:pPr>
              <w:pStyle w:val="TableParagraph"/>
              <w:spacing w:line="250" w:lineRule="exact" w:before="3"/>
              <w:ind w:right="43"/>
              <w:jc w:val="right"/>
              <w:rPr>
                <w:sz w:val="21"/>
              </w:rPr>
            </w:pPr>
            <w:r>
              <w:rPr>
                <w:sz w:val="21"/>
              </w:rPr>
              <w:t>4.其他债权投资信用减值准备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w w:val="100"/>
                <w:sz w:val="21"/>
              </w:rPr>
              <w:t> </w:t>
            </w:r>
          </w:p>
        </w:tc>
        <w:tc>
          <w:tcPr>
            <w:tcW w:w="1967" w:type="dxa"/>
          </w:tcPr>
          <w:p>
            <w:pPr>
              <w:pStyle w:val="TableParagraph"/>
              <w:spacing w:line="250" w:lineRule="exact" w:before="3"/>
              <w:ind w:right="-15"/>
              <w:jc w:val="right"/>
              <w:rPr>
                <w:sz w:val="21"/>
              </w:rPr>
            </w:pPr>
            <w:r>
              <w:rPr>
                <w:w w:val="100"/>
                <w:sz w:val="21"/>
              </w:rPr>
              <w:t> </w:t>
            </w:r>
          </w:p>
        </w:tc>
      </w:tr>
      <w:tr>
        <w:trPr>
          <w:trHeight w:val="273" w:hRule="atLeast"/>
        </w:trPr>
        <w:tc>
          <w:tcPr>
            <w:tcW w:w="3421" w:type="dxa"/>
          </w:tcPr>
          <w:p>
            <w:pPr>
              <w:pStyle w:val="TableParagraph"/>
              <w:spacing w:line="252" w:lineRule="exact" w:before="1"/>
              <w:ind w:left="527"/>
              <w:rPr>
                <w:sz w:val="21"/>
              </w:rPr>
            </w:pPr>
            <w:r>
              <w:rPr>
                <w:sz w:val="21"/>
              </w:rPr>
              <w:t>5.现金流量套期储备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w w:val="100"/>
                <w:sz w:val="21"/>
              </w:rPr>
              <w:t> </w:t>
            </w:r>
          </w:p>
        </w:tc>
        <w:tc>
          <w:tcPr>
            <w:tcW w:w="1967" w:type="dxa"/>
          </w:tcPr>
          <w:p>
            <w:pPr>
              <w:pStyle w:val="TableParagraph"/>
              <w:spacing w:line="252" w:lineRule="exact" w:before="1"/>
              <w:ind w:right="-15"/>
              <w:jc w:val="right"/>
              <w:rPr>
                <w:sz w:val="21"/>
              </w:rPr>
            </w:pPr>
            <w:r>
              <w:rPr>
                <w:w w:val="100"/>
                <w:sz w:val="21"/>
              </w:rPr>
              <w:t> </w:t>
            </w:r>
          </w:p>
        </w:tc>
      </w:tr>
      <w:tr>
        <w:trPr>
          <w:trHeight w:val="270" w:hRule="atLeast"/>
        </w:trPr>
        <w:tc>
          <w:tcPr>
            <w:tcW w:w="3421" w:type="dxa"/>
          </w:tcPr>
          <w:p>
            <w:pPr>
              <w:pStyle w:val="TableParagraph"/>
              <w:spacing w:line="250" w:lineRule="exact" w:before="1"/>
              <w:ind w:left="527"/>
              <w:rPr>
                <w:sz w:val="21"/>
              </w:rPr>
            </w:pPr>
            <w:r>
              <w:rPr>
                <w:sz w:val="21"/>
              </w:rPr>
              <w:t>6.外币财务报表折算差额 </w:t>
            </w:r>
          </w:p>
        </w:tc>
        <w:tc>
          <w:tcPr>
            <w:tcW w:w="1479" w:type="dxa"/>
          </w:tcPr>
          <w:p>
            <w:pPr>
              <w:pStyle w:val="TableParagraph"/>
              <w:spacing w:line="250" w:lineRule="exact" w:before="1"/>
              <w:ind w:left="104"/>
              <w:rPr>
                <w:sz w:val="21"/>
              </w:rPr>
            </w:pPr>
            <w:r>
              <w:rPr>
                <w:w w:val="100"/>
                <w:sz w:val="21"/>
              </w:rPr>
              <w:t> </w:t>
            </w:r>
          </w:p>
        </w:tc>
        <w:tc>
          <w:tcPr>
            <w:tcW w:w="1959" w:type="dxa"/>
          </w:tcPr>
          <w:p>
            <w:pPr>
              <w:pStyle w:val="TableParagraph"/>
              <w:spacing w:line="250" w:lineRule="exact" w:before="1"/>
              <w:ind w:right="-15"/>
              <w:jc w:val="right"/>
              <w:rPr>
                <w:sz w:val="21"/>
              </w:rPr>
            </w:pPr>
            <w:r>
              <w:rPr>
                <w:w w:val="100"/>
                <w:sz w:val="21"/>
              </w:rPr>
              <w:t> </w:t>
            </w:r>
          </w:p>
        </w:tc>
        <w:tc>
          <w:tcPr>
            <w:tcW w:w="1967" w:type="dxa"/>
          </w:tcPr>
          <w:p>
            <w:pPr>
              <w:pStyle w:val="TableParagraph"/>
              <w:spacing w:line="250" w:lineRule="exact" w:before="1"/>
              <w:ind w:right="-15"/>
              <w:jc w:val="right"/>
              <w:rPr>
                <w:sz w:val="21"/>
              </w:rPr>
            </w:pPr>
            <w:r>
              <w:rPr>
                <w:w w:val="100"/>
                <w:sz w:val="21"/>
              </w:rPr>
              <w:t> </w:t>
            </w:r>
          </w:p>
        </w:tc>
      </w:tr>
      <w:tr>
        <w:trPr>
          <w:trHeight w:val="273" w:hRule="atLeast"/>
        </w:trPr>
        <w:tc>
          <w:tcPr>
            <w:tcW w:w="3421" w:type="dxa"/>
          </w:tcPr>
          <w:p>
            <w:pPr>
              <w:pStyle w:val="TableParagraph"/>
              <w:spacing w:line="250" w:lineRule="exact" w:before="3"/>
              <w:ind w:left="527"/>
              <w:rPr>
                <w:sz w:val="21"/>
              </w:rPr>
            </w:pPr>
            <w:r>
              <w:rPr>
                <w:sz w:val="21"/>
              </w:rPr>
              <w:t>7.其他 </w:t>
            </w:r>
          </w:p>
        </w:tc>
        <w:tc>
          <w:tcPr>
            <w:tcW w:w="1479" w:type="dxa"/>
          </w:tcPr>
          <w:p>
            <w:pPr>
              <w:pStyle w:val="TableParagraph"/>
              <w:spacing w:line="250" w:lineRule="exact" w:before="3"/>
              <w:ind w:left="104"/>
              <w:rPr>
                <w:sz w:val="21"/>
              </w:rPr>
            </w:pPr>
            <w:r>
              <w:rPr>
                <w:w w:val="100"/>
                <w:sz w:val="21"/>
              </w:rPr>
              <w:t> </w:t>
            </w:r>
          </w:p>
        </w:tc>
        <w:tc>
          <w:tcPr>
            <w:tcW w:w="1959" w:type="dxa"/>
          </w:tcPr>
          <w:p>
            <w:pPr>
              <w:pStyle w:val="TableParagraph"/>
              <w:spacing w:line="250" w:lineRule="exact" w:before="3"/>
              <w:ind w:right="-15"/>
              <w:jc w:val="right"/>
              <w:rPr>
                <w:sz w:val="21"/>
              </w:rPr>
            </w:pPr>
            <w:r>
              <w:rPr>
                <w:w w:val="100"/>
                <w:sz w:val="21"/>
              </w:rPr>
              <w:t> </w:t>
            </w:r>
          </w:p>
        </w:tc>
        <w:tc>
          <w:tcPr>
            <w:tcW w:w="1967" w:type="dxa"/>
          </w:tcPr>
          <w:p>
            <w:pPr>
              <w:pStyle w:val="TableParagraph"/>
              <w:spacing w:line="250" w:lineRule="exact" w:before="3"/>
              <w:ind w:right="-15"/>
              <w:jc w:val="right"/>
              <w:rPr>
                <w:sz w:val="21"/>
              </w:rPr>
            </w:pPr>
            <w:r>
              <w:rPr>
                <w:w w:val="100"/>
                <w:sz w:val="21"/>
              </w:rPr>
              <w:t> </w:t>
            </w:r>
          </w:p>
        </w:tc>
      </w:tr>
      <w:tr>
        <w:trPr>
          <w:trHeight w:val="273" w:hRule="atLeast"/>
        </w:trPr>
        <w:tc>
          <w:tcPr>
            <w:tcW w:w="3421" w:type="dxa"/>
          </w:tcPr>
          <w:p>
            <w:pPr>
              <w:pStyle w:val="TableParagraph"/>
              <w:spacing w:line="252" w:lineRule="exact" w:before="1"/>
              <w:ind w:left="88"/>
              <w:rPr>
                <w:sz w:val="21"/>
              </w:rPr>
            </w:pPr>
            <w:r>
              <w:rPr>
                <w:spacing w:val="-1"/>
                <w:sz w:val="21"/>
              </w:rPr>
              <w:t>六、综合收益总额</w:t>
            </w:r>
            <w:r>
              <w:rPr>
                <w:sz w:val="21"/>
              </w:rPr>
              <w:t>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13,417,322 </w:t>
            </w:r>
          </w:p>
        </w:tc>
        <w:tc>
          <w:tcPr>
            <w:tcW w:w="1967" w:type="dxa"/>
          </w:tcPr>
          <w:p>
            <w:pPr>
              <w:pStyle w:val="TableParagraph"/>
              <w:spacing w:line="252" w:lineRule="exact" w:before="1"/>
              <w:ind w:right="-15"/>
              <w:jc w:val="right"/>
              <w:rPr>
                <w:sz w:val="21"/>
              </w:rPr>
            </w:pPr>
            <w:r>
              <w:rPr>
                <w:sz w:val="21"/>
              </w:rPr>
              <w:t>10,378,212 </w:t>
            </w:r>
          </w:p>
        </w:tc>
      </w:tr>
      <w:tr>
        <w:trPr>
          <w:trHeight w:val="270" w:hRule="atLeast"/>
        </w:trPr>
        <w:tc>
          <w:tcPr>
            <w:tcW w:w="8826" w:type="dxa"/>
            <w:gridSpan w:val="4"/>
          </w:tcPr>
          <w:p>
            <w:pPr>
              <w:pStyle w:val="TableParagraph"/>
              <w:spacing w:line="250" w:lineRule="exact" w:before="1"/>
              <w:ind w:left="107"/>
              <w:rPr>
                <w:sz w:val="21"/>
              </w:rPr>
            </w:pPr>
            <w:r>
              <w:rPr>
                <w:sz w:val="21"/>
              </w:rPr>
              <w:t>七、每股收益： </w:t>
            </w:r>
          </w:p>
        </w:tc>
      </w:tr>
      <w:tr>
        <w:trPr>
          <w:trHeight w:val="273" w:hRule="atLeast"/>
        </w:trPr>
        <w:tc>
          <w:tcPr>
            <w:tcW w:w="3421" w:type="dxa"/>
          </w:tcPr>
          <w:p>
            <w:pPr>
              <w:pStyle w:val="TableParagraph"/>
              <w:spacing w:line="252" w:lineRule="exact" w:before="1"/>
              <w:ind w:left="508"/>
              <w:rPr>
                <w:sz w:val="21"/>
              </w:rPr>
            </w:pPr>
            <w:r>
              <w:rPr>
                <w:sz w:val="21"/>
              </w:rPr>
              <w:t>（一）基本每股收益(元/股)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 </w:t>
            </w:r>
          </w:p>
        </w:tc>
        <w:tc>
          <w:tcPr>
            <w:tcW w:w="1967" w:type="dxa"/>
          </w:tcPr>
          <w:p>
            <w:pPr>
              <w:pStyle w:val="TableParagraph"/>
              <w:spacing w:line="252" w:lineRule="exact" w:before="1"/>
              <w:ind w:right="-15"/>
              <w:jc w:val="right"/>
              <w:rPr>
                <w:sz w:val="21"/>
              </w:rPr>
            </w:pPr>
            <w:r>
              <w:rPr>
                <w:sz w:val="21"/>
              </w:rPr>
              <w:t>—— </w:t>
            </w:r>
          </w:p>
        </w:tc>
      </w:tr>
      <w:tr>
        <w:trPr>
          <w:trHeight w:val="273" w:hRule="atLeast"/>
        </w:trPr>
        <w:tc>
          <w:tcPr>
            <w:tcW w:w="3421" w:type="dxa"/>
          </w:tcPr>
          <w:p>
            <w:pPr>
              <w:pStyle w:val="TableParagraph"/>
              <w:spacing w:line="252" w:lineRule="exact" w:before="1"/>
              <w:ind w:left="508"/>
              <w:rPr>
                <w:sz w:val="21"/>
              </w:rPr>
            </w:pPr>
            <w:r>
              <w:rPr>
                <w:sz w:val="21"/>
              </w:rPr>
              <w:t>（二）稀释每股收益(元/股) </w:t>
            </w:r>
          </w:p>
        </w:tc>
        <w:tc>
          <w:tcPr>
            <w:tcW w:w="1479" w:type="dxa"/>
          </w:tcPr>
          <w:p>
            <w:pPr>
              <w:pStyle w:val="TableParagraph"/>
              <w:spacing w:line="252" w:lineRule="exact" w:before="1"/>
              <w:ind w:left="104"/>
              <w:rPr>
                <w:sz w:val="21"/>
              </w:rPr>
            </w:pPr>
            <w:r>
              <w:rPr>
                <w:w w:val="100"/>
                <w:sz w:val="21"/>
              </w:rPr>
              <w:t> </w:t>
            </w:r>
          </w:p>
        </w:tc>
        <w:tc>
          <w:tcPr>
            <w:tcW w:w="1959" w:type="dxa"/>
          </w:tcPr>
          <w:p>
            <w:pPr>
              <w:pStyle w:val="TableParagraph"/>
              <w:spacing w:line="252" w:lineRule="exact" w:before="1"/>
              <w:ind w:right="-15"/>
              <w:jc w:val="right"/>
              <w:rPr>
                <w:sz w:val="21"/>
              </w:rPr>
            </w:pPr>
            <w:r>
              <w:rPr>
                <w:sz w:val="21"/>
              </w:rPr>
              <w:t>—— </w:t>
            </w:r>
          </w:p>
        </w:tc>
        <w:tc>
          <w:tcPr>
            <w:tcW w:w="1967" w:type="dxa"/>
          </w:tcPr>
          <w:p>
            <w:pPr>
              <w:pStyle w:val="TableParagraph"/>
              <w:spacing w:line="252" w:lineRule="exact" w:before="1"/>
              <w:ind w:right="-15"/>
              <w:jc w:val="right"/>
              <w:rPr>
                <w:sz w:val="21"/>
              </w:rPr>
            </w:pPr>
            <w:r>
              <w:rPr>
                <w:sz w:val="21"/>
              </w:rPr>
              <w:t>—— </w:t>
            </w:r>
          </w:p>
        </w:tc>
      </w:tr>
    </w:tbl>
    <w:p>
      <w:pPr>
        <w:pStyle w:val="BodyText"/>
        <w:spacing w:before="1"/>
        <w:ind w:left="1398"/>
      </w:pPr>
      <w:r>
        <w:rPr>
          <w:w w:val="100"/>
        </w:rPr>
        <w:t> </w:t>
      </w:r>
    </w:p>
    <w:p>
      <w:pPr>
        <w:pStyle w:val="BodyText"/>
        <w:spacing w:before="2"/>
        <w:ind w:left="1398"/>
      </w:pPr>
      <w:r>
        <w:rPr>
          <w:spacing w:val="-2"/>
        </w:rPr>
        <w:t>公司负责人：郑弘孟 主管会计工作负责人：郑弘孟 会计机构负责人：黄昭期</w:t>
      </w:r>
      <w:r>
        <w:rPr/>
        <w:t> </w:t>
      </w:r>
    </w:p>
    <w:p>
      <w:pPr>
        <w:pStyle w:val="BodyText"/>
        <w:spacing w:before="5"/>
        <w:ind w:left="1398"/>
      </w:pPr>
      <w:r>
        <w:rPr>
          <w:color w:val="FF0000"/>
          <w:w w:val="100"/>
        </w:rPr>
        <w:t> </w:t>
      </w:r>
    </w:p>
    <w:p>
      <w:pPr>
        <w:pStyle w:val="BodyText"/>
        <w:spacing w:before="2"/>
        <w:ind w:left="1398"/>
      </w:pPr>
      <w:r>
        <w:rPr>
          <w:color w:val="FF0000"/>
          <w:w w:val="100"/>
        </w:rPr>
        <w:t> </w:t>
      </w:r>
    </w:p>
    <w:p>
      <w:pPr>
        <w:pStyle w:val="BodyText"/>
        <w:spacing w:before="4"/>
        <w:ind w:left="1398"/>
      </w:pPr>
      <w:r>
        <w:rPr>
          <w:color w:val="FF0000"/>
          <w:w w:val="100"/>
        </w:rPr>
        <w:t> </w:t>
      </w:r>
    </w:p>
    <w:p>
      <w:pPr>
        <w:pStyle w:val="BodyText"/>
        <w:spacing w:before="2"/>
        <w:ind w:left="1441" w:right="875"/>
        <w:jc w:val="center"/>
      </w:pPr>
      <w:r>
        <w:rPr/>
        <w:t>合并现金流量表 </w:t>
      </w:r>
    </w:p>
    <w:p>
      <w:pPr>
        <w:spacing w:after="0"/>
        <w:jc w:val="center"/>
        <w:sectPr>
          <w:pgSz w:w="11910" w:h="16840"/>
          <w:pgMar w:header="880" w:footer="1187" w:top="1460" w:bottom="1380" w:left="400" w:right="340"/>
        </w:sectPr>
      </w:pPr>
    </w:p>
    <w:p>
      <w:pPr>
        <w:pStyle w:val="BodyText"/>
        <w:spacing w:before="61"/>
        <w:ind w:left="1443" w:right="875"/>
        <w:jc w:val="center"/>
      </w:pPr>
      <w:r>
        <w:rPr/>
        <w:t>2023</w:t>
      </w:r>
      <w:r>
        <w:rPr>
          <w:spacing w:val="-36"/>
        </w:rPr>
        <w:t> 年 </w:t>
      </w:r>
      <w:r>
        <w:rPr/>
        <w:t>1—12</w:t>
      </w:r>
      <w:r>
        <w:rPr>
          <w:spacing w:val="-28"/>
        </w:rPr>
        <w:t> 月</w:t>
      </w:r>
      <w:r>
        <w:rPr/>
        <w:t> </w:t>
      </w:r>
    </w:p>
    <w:p>
      <w:pPr>
        <w:pStyle w:val="BodyText"/>
        <w:spacing w:before="5"/>
        <w:ind w:left="7754" w:right="875"/>
        <w:jc w:val="center"/>
      </w:pPr>
      <w:r>
        <w:rPr>
          <w:spacing w:val="7"/>
        </w:rPr>
        <w:t>单位：千元 币种：人民币</w:t>
      </w:r>
      <w:r>
        <w:rPr/>
        <w:t> </w:t>
      </w: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273" w:hRule="atLeast"/>
        </w:trPr>
        <w:tc>
          <w:tcPr>
            <w:tcW w:w="3065" w:type="dxa"/>
          </w:tcPr>
          <w:p>
            <w:pPr>
              <w:pStyle w:val="TableParagraph"/>
              <w:spacing w:line="250" w:lineRule="exact" w:before="3"/>
              <w:ind w:left="1353" w:right="1241"/>
              <w:jc w:val="center"/>
              <w:rPr>
                <w:sz w:val="21"/>
              </w:rPr>
            </w:pPr>
            <w:r>
              <w:rPr>
                <w:sz w:val="21"/>
              </w:rPr>
              <w:t>项目 </w:t>
            </w:r>
          </w:p>
        </w:tc>
        <w:tc>
          <w:tcPr>
            <w:tcW w:w="1526" w:type="dxa"/>
          </w:tcPr>
          <w:p>
            <w:pPr>
              <w:pStyle w:val="TableParagraph"/>
              <w:spacing w:line="250" w:lineRule="exact" w:before="3"/>
              <w:ind w:left="549"/>
              <w:rPr>
                <w:sz w:val="21"/>
              </w:rPr>
            </w:pPr>
            <w:r>
              <w:rPr>
                <w:sz w:val="21"/>
              </w:rPr>
              <w:t>附注 </w:t>
            </w:r>
          </w:p>
        </w:tc>
        <w:tc>
          <w:tcPr>
            <w:tcW w:w="2118" w:type="dxa"/>
          </w:tcPr>
          <w:p>
            <w:pPr>
              <w:pStyle w:val="TableParagraph"/>
              <w:spacing w:line="250" w:lineRule="exact" w:before="3"/>
              <w:ind w:left="636"/>
              <w:rPr>
                <w:sz w:val="21"/>
              </w:rPr>
            </w:pPr>
            <w:r>
              <w:rPr>
                <w:sz w:val="21"/>
              </w:rPr>
              <w:t>2023年度 </w:t>
            </w:r>
          </w:p>
        </w:tc>
        <w:tc>
          <w:tcPr>
            <w:tcW w:w="2111" w:type="dxa"/>
          </w:tcPr>
          <w:p>
            <w:pPr>
              <w:pStyle w:val="TableParagraph"/>
              <w:spacing w:line="250" w:lineRule="exact" w:before="3"/>
              <w:ind w:left="636"/>
              <w:rPr>
                <w:sz w:val="21"/>
              </w:rPr>
            </w:pPr>
            <w:r>
              <w:rPr>
                <w:sz w:val="21"/>
              </w:rPr>
              <w:t>2022年度 </w:t>
            </w:r>
          </w:p>
        </w:tc>
      </w:tr>
      <w:tr>
        <w:trPr>
          <w:trHeight w:val="273" w:hRule="atLeast"/>
        </w:trPr>
        <w:tc>
          <w:tcPr>
            <w:tcW w:w="8820" w:type="dxa"/>
            <w:gridSpan w:val="4"/>
          </w:tcPr>
          <w:p>
            <w:pPr>
              <w:pStyle w:val="TableParagraph"/>
              <w:spacing w:line="252" w:lineRule="exact" w:before="1"/>
              <w:ind w:left="107"/>
              <w:rPr>
                <w:sz w:val="21"/>
              </w:rPr>
            </w:pPr>
            <w:r>
              <w:rPr>
                <w:sz w:val="21"/>
              </w:rPr>
              <w:t>一、经营活动产生的现金流量： </w:t>
            </w:r>
          </w:p>
        </w:tc>
      </w:tr>
      <w:tr>
        <w:trPr>
          <w:trHeight w:val="544" w:hRule="atLeast"/>
        </w:trPr>
        <w:tc>
          <w:tcPr>
            <w:tcW w:w="3065" w:type="dxa"/>
          </w:tcPr>
          <w:p>
            <w:pPr>
              <w:pStyle w:val="TableParagraph"/>
              <w:spacing w:before="1"/>
              <w:ind w:left="318"/>
              <w:rPr>
                <w:sz w:val="21"/>
              </w:rPr>
            </w:pPr>
            <w:r>
              <w:rPr>
                <w:spacing w:val="-1"/>
                <w:sz w:val="21"/>
              </w:rPr>
              <w:t>销售商品、提供劳务收到的</w:t>
            </w:r>
          </w:p>
          <w:p>
            <w:pPr>
              <w:pStyle w:val="TableParagraph"/>
              <w:spacing w:line="252" w:lineRule="exact" w:before="2"/>
              <w:ind w:left="107"/>
              <w:rPr>
                <w:sz w:val="21"/>
              </w:rPr>
            </w:pPr>
            <w:r>
              <w:rPr>
                <w:sz w:val="21"/>
              </w:rPr>
              <w:t>现金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15"/>
              <w:jc w:val="right"/>
              <w:rPr>
                <w:sz w:val="21"/>
              </w:rPr>
            </w:pPr>
            <w:r>
              <w:rPr>
                <w:sz w:val="21"/>
              </w:rPr>
              <w:t>500,495,458 </w:t>
            </w:r>
          </w:p>
        </w:tc>
        <w:tc>
          <w:tcPr>
            <w:tcW w:w="2111" w:type="dxa"/>
          </w:tcPr>
          <w:p>
            <w:pPr>
              <w:pStyle w:val="TableParagraph"/>
              <w:spacing w:before="137"/>
              <w:ind w:right="-15"/>
              <w:jc w:val="right"/>
              <w:rPr>
                <w:sz w:val="21"/>
              </w:rPr>
            </w:pPr>
            <w:r>
              <w:rPr>
                <w:sz w:val="21"/>
              </w:rPr>
              <w:t>516,357,456 </w:t>
            </w:r>
          </w:p>
        </w:tc>
      </w:tr>
      <w:tr>
        <w:trPr>
          <w:trHeight w:val="544" w:hRule="atLeast"/>
        </w:trPr>
        <w:tc>
          <w:tcPr>
            <w:tcW w:w="3065" w:type="dxa"/>
          </w:tcPr>
          <w:p>
            <w:pPr>
              <w:pStyle w:val="TableParagraph"/>
              <w:spacing w:before="1"/>
              <w:ind w:left="318"/>
              <w:rPr>
                <w:sz w:val="21"/>
              </w:rPr>
            </w:pPr>
            <w:r>
              <w:rPr>
                <w:spacing w:val="-1"/>
                <w:sz w:val="21"/>
              </w:rPr>
              <w:t>客户存款和同业存放款项净</w:t>
            </w:r>
          </w:p>
          <w:p>
            <w:pPr>
              <w:pStyle w:val="TableParagraph"/>
              <w:spacing w:line="252" w:lineRule="exact" w:before="2"/>
              <w:ind w:left="107"/>
              <w:rPr>
                <w:sz w:val="21"/>
              </w:rPr>
            </w:pPr>
            <w:r>
              <w:rPr>
                <w:sz w:val="21"/>
              </w:rPr>
              <w:t>增加额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w w:val="100"/>
                <w:sz w:val="21"/>
              </w:rPr>
              <w:t> </w:t>
            </w:r>
          </w:p>
        </w:tc>
        <w:tc>
          <w:tcPr>
            <w:tcW w:w="2111" w:type="dxa"/>
          </w:tcPr>
          <w:p>
            <w:pPr>
              <w:pStyle w:val="TableParagraph"/>
              <w:spacing w:before="138"/>
              <w:ind w:right="-15"/>
              <w:jc w:val="right"/>
              <w:rPr>
                <w:sz w:val="21"/>
              </w:rPr>
            </w:pPr>
            <w:r>
              <w:rPr>
                <w:w w:val="100"/>
                <w:sz w:val="21"/>
              </w:rPr>
              <w:t> </w:t>
            </w:r>
          </w:p>
        </w:tc>
      </w:tr>
      <w:tr>
        <w:trPr>
          <w:trHeight w:val="273" w:hRule="atLeast"/>
        </w:trPr>
        <w:tc>
          <w:tcPr>
            <w:tcW w:w="3065" w:type="dxa"/>
          </w:tcPr>
          <w:p>
            <w:pPr>
              <w:pStyle w:val="TableParagraph"/>
              <w:spacing w:line="252" w:lineRule="exact" w:before="1"/>
              <w:ind w:left="318"/>
              <w:rPr>
                <w:sz w:val="21"/>
              </w:rPr>
            </w:pPr>
            <w:r>
              <w:rPr>
                <w:spacing w:val="-1"/>
                <w:sz w:val="21"/>
              </w:rPr>
              <w:t>向中央银行借款净增加额</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w w:val="100"/>
                <w:sz w:val="21"/>
              </w:rPr>
              <w:t> </w:t>
            </w:r>
          </w:p>
        </w:tc>
        <w:tc>
          <w:tcPr>
            <w:tcW w:w="2111" w:type="dxa"/>
          </w:tcPr>
          <w:p>
            <w:pPr>
              <w:pStyle w:val="TableParagraph"/>
              <w:spacing w:line="252" w:lineRule="exact" w:before="1"/>
              <w:ind w:right="-15"/>
              <w:jc w:val="right"/>
              <w:rPr>
                <w:sz w:val="21"/>
              </w:rPr>
            </w:pPr>
            <w:r>
              <w:rPr>
                <w:w w:val="100"/>
                <w:sz w:val="21"/>
              </w:rPr>
              <w:t> </w:t>
            </w:r>
          </w:p>
        </w:tc>
      </w:tr>
      <w:tr>
        <w:trPr>
          <w:trHeight w:val="544" w:hRule="atLeast"/>
        </w:trPr>
        <w:tc>
          <w:tcPr>
            <w:tcW w:w="3065" w:type="dxa"/>
          </w:tcPr>
          <w:p>
            <w:pPr>
              <w:pStyle w:val="TableParagraph"/>
              <w:spacing w:before="1"/>
              <w:ind w:left="318"/>
              <w:rPr>
                <w:sz w:val="21"/>
              </w:rPr>
            </w:pPr>
            <w:r>
              <w:rPr>
                <w:spacing w:val="-1"/>
                <w:sz w:val="21"/>
              </w:rPr>
              <w:t>向其他金融机构拆入资金净</w:t>
            </w:r>
          </w:p>
          <w:p>
            <w:pPr>
              <w:pStyle w:val="TableParagraph"/>
              <w:spacing w:line="252" w:lineRule="exact" w:before="2"/>
              <w:ind w:left="107"/>
              <w:rPr>
                <w:sz w:val="21"/>
              </w:rPr>
            </w:pPr>
            <w:r>
              <w:rPr>
                <w:sz w:val="21"/>
              </w:rPr>
              <w:t>增加额 </w:t>
            </w:r>
          </w:p>
        </w:tc>
        <w:tc>
          <w:tcPr>
            <w:tcW w:w="1526" w:type="dxa"/>
          </w:tcPr>
          <w:p>
            <w:pPr>
              <w:pStyle w:val="TableParagraph"/>
              <w:spacing w:before="135"/>
              <w:ind w:left="105"/>
              <w:rPr>
                <w:sz w:val="21"/>
              </w:rPr>
            </w:pPr>
            <w:r>
              <w:rPr>
                <w:w w:val="100"/>
                <w:sz w:val="21"/>
              </w:rPr>
              <w:t> </w:t>
            </w:r>
          </w:p>
        </w:tc>
        <w:tc>
          <w:tcPr>
            <w:tcW w:w="2118" w:type="dxa"/>
          </w:tcPr>
          <w:p>
            <w:pPr>
              <w:pStyle w:val="TableParagraph"/>
              <w:spacing w:before="135"/>
              <w:ind w:right="-15"/>
              <w:jc w:val="right"/>
              <w:rPr>
                <w:sz w:val="21"/>
              </w:rPr>
            </w:pPr>
            <w:r>
              <w:rPr>
                <w:w w:val="100"/>
                <w:sz w:val="21"/>
              </w:rPr>
              <w:t> </w:t>
            </w:r>
          </w:p>
        </w:tc>
        <w:tc>
          <w:tcPr>
            <w:tcW w:w="2111" w:type="dxa"/>
          </w:tcPr>
          <w:p>
            <w:pPr>
              <w:pStyle w:val="TableParagraph"/>
              <w:spacing w:before="135"/>
              <w:ind w:right="-15"/>
              <w:jc w:val="right"/>
              <w:rPr>
                <w:sz w:val="21"/>
              </w:rPr>
            </w:pPr>
            <w:r>
              <w:rPr>
                <w:w w:val="100"/>
                <w:sz w:val="21"/>
              </w:rPr>
              <w:t> </w:t>
            </w:r>
          </w:p>
        </w:tc>
      </w:tr>
      <w:tr>
        <w:trPr>
          <w:trHeight w:val="544" w:hRule="atLeast"/>
        </w:trPr>
        <w:tc>
          <w:tcPr>
            <w:tcW w:w="3065" w:type="dxa"/>
          </w:tcPr>
          <w:p>
            <w:pPr>
              <w:pStyle w:val="TableParagraph"/>
              <w:spacing w:before="1"/>
              <w:ind w:left="318"/>
              <w:rPr>
                <w:sz w:val="21"/>
              </w:rPr>
            </w:pPr>
            <w:r>
              <w:rPr>
                <w:spacing w:val="-1"/>
                <w:sz w:val="21"/>
              </w:rPr>
              <w:t>收到原保险合同保费取得的</w:t>
            </w:r>
          </w:p>
          <w:p>
            <w:pPr>
              <w:pStyle w:val="TableParagraph"/>
              <w:spacing w:line="252" w:lineRule="exact" w:before="2"/>
              <w:ind w:left="107"/>
              <w:rPr>
                <w:sz w:val="21"/>
              </w:rPr>
            </w:pPr>
            <w:r>
              <w:rPr>
                <w:sz w:val="21"/>
              </w:rPr>
              <w:t>现金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15"/>
              <w:jc w:val="right"/>
              <w:rPr>
                <w:sz w:val="21"/>
              </w:rPr>
            </w:pPr>
            <w:r>
              <w:rPr>
                <w:w w:val="100"/>
                <w:sz w:val="21"/>
              </w:rPr>
              <w:t> </w:t>
            </w:r>
          </w:p>
        </w:tc>
        <w:tc>
          <w:tcPr>
            <w:tcW w:w="2111" w:type="dxa"/>
          </w:tcPr>
          <w:p>
            <w:pPr>
              <w:pStyle w:val="TableParagraph"/>
              <w:spacing w:before="137"/>
              <w:ind w:right="-15"/>
              <w:jc w:val="right"/>
              <w:rPr>
                <w:sz w:val="21"/>
              </w:rPr>
            </w:pPr>
            <w:r>
              <w:rPr>
                <w:w w:val="100"/>
                <w:sz w:val="21"/>
              </w:rPr>
              <w:t> </w:t>
            </w:r>
          </w:p>
        </w:tc>
      </w:tr>
      <w:tr>
        <w:trPr>
          <w:trHeight w:val="271" w:hRule="atLeast"/>
        </w:trPr>
        <w:tc>
          <w:tcPr>
            <w:tcW w:w="3065" w:type="dxa"/>
          </w:tcPr>
          <w:p>
            <w:pPr>
              <w:pStyle w:val="TableParagraph"/>
              <w:spacing w:line="250" w:lineRule="exact" w:before="1"/>
              <w:ind w:left="318"/>
              <w:rPr>
                <w:sz w:val="21"/>
              </w:rPr>
            </w:pPr>
            <w:r>
              <w:rPr>
                <w:spacing w:val="-1"/>
                <w:sz w:val="21"/>
              </w:rPr>
              <w:t>收到再保业务现金净额</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w w:val="100"/>
                <w:sz w:val="21"/>
              </w:rPr>
              <w:t> </w:t>
            </w:r>
          </w:p>
        </w:tc>
        <w:tc>
          <w:tcPr>
            <w:tcW w:w="2111" w:type="dxa"/>
          </w:tcPr>
          <w:p>
            <w:pPr>
              <w:pStyle w:val="TableParagraph"/>
              <w:spacing w:line="250" w:lineRule="exact" w:before="1"/>
              <w:ind w:right="-15"/>
              <w:jc w:val="right"/>
              <w:rPr>
                <w:sz w:val="21"/>
              </w:rPr>
            </w:pPr>
            <w:r>
              <w:rPr>
                <w:w w:val="100"/>
                <w:sz w:val="21"/>
              </w:rPr>
              <w:t> </w:t>
            </w:r>
          </w:p>
        </w:tc>
      </w:tr>
      <w:tr>
        <w:trPr>
          <w:trHeight w:val="273" w:hRule="atLeast"/>
        </w:trPr>
        <w:tc>
          <w:tcPr>
            <w:tcW w:w="3065" w:type="dxa"/>
          </w:tcPr>
          <w:p>
            <w:pPr>
              <w:pStyle w:val="TableParagraph"/>
              <w:spacing w:line="250" w:lineRule="exact" w:before="3"/>
              <w:ind w:left="318"/>
              <w:rPr>
                <w:sz w:val="21"/>
              </w:rPr>
            </w:pPr>
            <w:r>
              <w:rPr>
                <w:spacing w:val="-1"/>
                <w:sz w:val="21"/>
              </w:rPr>
              <w:t>保户储金及投资款净增加额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w w:val="100"/>
                <w:sz w:val="21"/>
              </w:rPr>
              <w:t> </w:t>
            </w:r>
          </w:p>
        </w:tc>
        <w:tc>
          <w:tcPr>
            <w:tcW w:w="2111" w:type="dxa"/>
          </w:tcPr>
          <w:p>
            <w:pPr>
              <w:pStyle w:val="TableParagraph"/>
              <w:spacing w:line="250" w:lineRule="exact" w:before="3"/>
              <w:ind w:right="-15"/>
              <w:jc w:val="right"/>
              <w:rPr>
                <w:sz w:val="21"/>
              </w:rPr>
            </w:pPr>
            <w:r>
              <w:rPr>
                <w:w w:val="100"/>
                <w:sz w:val="21"/>
              </w:rPr>
              <w:t> </w:t>
            </w:r>
          </w:p>
        </w:tc>
      </w:tr>
      <w:tr>
        <w:trPr>
          <w:trHeight w:val="544" w:hRule="atLeast"/>
        </w:trPr>
        <w:tc>
          <w:tcPr>
            <w:tcW w:w="3065" w:type="dxa"/>
          </w:tcPr>
          <w:p>
            <w:pPr>
              <w:pStyle w:val="TableParagraph"/>
              <w:spacing w:before="1"/>
              <w:ind w:left="318"/>
              <w:rPr>
                <w:sz w:val="21"/>
              </w:rPr>
            </w:pPr>
            <w:r>
              <w:rPr>
                <w:spacing w:val="-1"/>
                <w:sz w:val="21"/>
              </w:rPr>
              <w:t>收取利息、手续费及佣金的</w:t>
            </w:r>
          </w:p>
          <w:p>
            <w:pPr>
              <w:pStyle w:val="TableParagraph"/>
              <w:spacing w:line="250" w:lineRule="exact" w:before="4"/>
              <w:ind w:left="107"/>
              <w:rPr>
                <w:sz w:val="21"/>
              </w:rPr>
            </w:pPr>
            <w:r>
              <w:rPr>
                <w:sz w:val="21"/>
              </w:rPr>
              <w:t>现金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w w:val="100"/>
                <w:sz w:val="21"/>
              </w:rPr>
              <w:t> </w:t>
            </w:r>
          </w:p>
        </w:tc>
        <w:tc>
          <w:tcPr>
            <w:tcW w:w="2111" w:type="dxa"/>
          </w:tcPr>
          <w:p>
            <w:pPr>
              <w:pStyle w:val="TableParagraph"/>
              <w:spacing w:before="138"/>
              <w:ind w:right="-15"/>
              <w:jc w:val="right"/>
              <w:rPr>
                <w:sz w:val="21"/>
              </w:rPr>
            </w:pPr>
            <w:r>
              <w:rPr>
                <w:w w:val="100"/>
                <w:sz w:val="21"/>
              </w:rPr>
              <w:t> </w:t>
            </w:r>
          </w:p>
        </w:tc>
      </w:tr>
      <w:tr>
        <w:trPr>
          <w:trHeight w:val="273" w:hRule="atLeast"/>
        </w:trPr>
        <w:tc>
          <w:tcPr>
            <w:tcW w:w="3065" w:type="dxa"/>
          </w:tcPr>
          <w:p>
            <w:pPr>
              <w:pStyle w:val="TableParagraph"/>
              <w:spacing w:line="252" w:lineRule="exact" w:before="1"/>
              <w:ind w:left="318"/>
              <w:rPr>
                <w:sz w:val="21"/>
              </w:rPr>
            </w:pPr>
            <w:r>
              <w:rPr>
                <w:spacing w:val="-1"/>
                <w:sz w:val="21"/>
              </w:rPr>
              <w:t>拆入资金净增加额</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w w:val="100"/>
                <w:sz w:val="21"/>
              </w:rPr>
              <w:t> </w:t>
            </w:r>
          </w:p>
        </w:tc>
        <w:tc>
          <w:tcPr>
            <w:tcW w:w="2111" w:type="dxa"/>
          </w:tcPr>
          <w:p>
            <w:pPr>
              <w:pStyle w:val="TableParagraph"/>
              <w:spacing w:line="252" w:lineRule="exact" w:before="1"/>
              <w:ind w:right="-15"/>
              <w:jc w:val="right"/>
              <w:rPr>
                <w:sz w:val="21"/>
              </w:rPr>
            </w:pPr>
            <w:r>
              <w:rPr>
                <w:w w:val="100"/>
                <w:sz w:val="21"/>
              </w:rPr>
              <w:t> </w:t>
            </w:r>
          </w:p>
        </w:tc>
      </w:tr>
      <w:tr>
        <w:trPr>
          <w:trHeight w:val="270" w:hRule="atLeast"/>
        </w:trPr>
        <w:tc>
          <w:tcPr>
            <w:tcW w:w="3065" w:type="dxa"/>
          </w:tcPr>
          <w:p>
            <w:pPr>
              <w:pStyle w:val="TableParagraph"/>
              <w:spacing w:line="250" w:lineRule="exact" w:before="1"/>
              <w:ind w:left="318"/>
              <w:rPr>
                <w:sz w:val="21"/>
              </w:rPr>
            </w:pPr>
            <w:r>
              <w:rPr>
                <w:spacing w:val="-1"/>
                <w:sz w:val="21"/>
              </w:rPr>
              <w:t>回购业务资金净增加额</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w w:val="100"/>
                <w:sz w:val="21"/>
              </w:rPr>
              <w:t> </w:t>
            </w:r>
          </w:p>
        </w:tc>
        <w:tc>
          <w:tcPr>
            <w:tcW w:w="2111" w:type="dxa"/>
          </w:tcPr>
          <w:p>
            <w:pPr>
              <w:pStyle w:val="TableParagraph"/>
              <w:spacing w:line="250" w:lineRule="exact" w:before="1"/>
              <w:ind w:right="-15"/>
              <w:jc w:val="right"/>
              <w:rPr>
                <w:sz w:val="21"/>
              </w:rPr>
            </w:pPr>
            <w:r>
              <w:rPr>
                <w:w w:val="100"/>
                <w:sz w:val="21"/>
              </w:rPr>
              <w:t> </w:t>
            </w:r>
          </w:p>
        </w:tc>
      </w:tr>
      <w:tr>
        <w:trPr>
          <w:trHeight w:val="546" w:hRule="atLeast"/>
        </w:trPr>
        <w:tc>
          <w:tcPr>
            <w:tcW w:w="3065" w:type="dxa"/>
          </w:tcPr>
          <w:p>
            <w:pPr>
              <w:pStyle w:val="TableParagraph"/>
              <w:spacing w:line="270" w:lineRule="atLeast"/>
              <w:ind w:left="107" w:right="211" w:firstLine="211"/>
              <w:rPr>
                <w:sz w:val="21"/>
              </w:rPr>
            </w:pPr>
            <w:r>
              <w:rPr>
                <w:spacing w:val="-1"/>
                <w:sz w:val="21"/>
              </w:rPr>
              <w:t>代理买卖证券收到的现金净</w:t>
            </w:r>
            <w:r>
              <w:rPr>
                <w:sz w:val="21"/>
              </w:rPr>
              <w:t>额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15"/>
              <w:jc w:val="right"/>
              <w:rPr>
                <w:sz w:val="21"/>
              </w:rPr>
            </w:pPr>
            <w:r>
              <w:rPr>
                <w:w w:val="100"/>
                <w:sz w:val="21"/>
              </w:rPr>
              <w:t> </w:t>
            </w:r>
          </w:p>
        </w:tc>
        <w:tc>
          <w:tcPr>
            <w:tcW w:w="2111" w:type="dxa"/>
          </w:tcPr>
          <w:p>
            <w:pPr>
              <w:pStyle w:val="TableParagraph"/>
              <w:spacing w:before="137"/>
              <w:ind w:right="-15"/>
              <w:jc w:val="right"/>
              <w:rPr>
                <w:sz w:val="21"/>
              </w:rPr>
            </w:pPr>
            <w:r>
              <w:rPr>
                <w:w w:val="100"/>
                <w:sz w:val="21"/>
              </w:rPr>
              <w:t> </w:t>
            </w:r>
          </w:p>
        </w:tc>
      </w:tr>
      <w:tr>
        <w:trPr>
          <w:trHeight w:val="270" w:hRule="atLeast"/>
        </w:trPr>
        <w:tc>
          <w:tcPr>
            <w:tcW w:w="3065" w:type="dxa"/>
          </w:tcPr>
          <w:p>
            <w:pPr>
              <w:pStyle w:val="TableParagraph"/>
              <w:spacing w:line="250" w:lineRule="exact" w:before="1"/>
              <w:ind w:left="318"/>
              <w:rPr>
                <w:sz w:val="21"/>
              </w:rPr>
            </w:pPr>
            <w:r>
              <w:rPr>
                <w:spacing w:val="-1"/>
                <w:sz w:val="21"/>
              </w:rPr>
              <w:t>收到的税费返还</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sz w:val="21"/>
              </w:rPr>
              <w:t>5,192,596 </w:t>
            </w:r>
          </w:p>
        </w:tc>
        <w:tc>
          <w:tcPr>
            <w:tcW w:w="2111" w:type="dxa"/>
          </w:tcPr>
          <w:p>
            <w:pPr>
              <w:pStyle w:val="TableParagraph"/>
              <w:spacing w:line="250" w:lineRule="exact" w:before="1"/>
              <w:ind w:right="-15"/>
              <w:jc w:val="right"/>
              <w:rPr>
                <w:sz w:val="21"/>
              </w:rPr>
            </w:pPr>
            <w:r>
              <w:rPr>
                <w:sz w:val="21"/>
              </w:rPr>
              <w:t>3,519,849 </w:t>
            </w:r>
          </w:p>
        </w:tc>
      </w:tr>
      <w:tr>
        <w:trPr>
          <w:trHeight w:val="544" w:hRule="atLeast"/>
        </w:trPr>
        <w:tc>
          <w:tcPr>
            <w:tcW w:w="3065" w:type="dxa"/>
          </w:tcPr>
          <w:p>
            <w:pPr>
              <w:pStyle w:val="TableParagraph"/>
              <w:spacing w:before="1"/>
              <w:ind w:left="318"/>
              <w:rPr>
                <w:sz w:val="21"/>
              </w:rPr>
            </w:pPr>
            <w:r>
              <w:rPr>
                <w:spacing w:val="-1"/>
                <w:sz w:val="21"/>
              </w:rPr>
              <w:t>收到其他与经营活动有关的</w:t>
            </w:r>
          </w:p>
          <w:p>
            <w:pPr>
              <w:pStyle w:val="TableParagraph"/>
              <w:spacing w:line="250" w:lineRule="exact" w:before="4"/>
              <w:ind w:left="107"/>
              <w:rPr>
                <w:sz w:val="21"/>
              </w:rPr>
            </w:pPr>
            <w:r>
              <w:rPr>
                <w:sz w:val="21"/>
              </w:rPr>
              <w:t>现金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3,996,772 </w:t>
            </w:r>
          </w:p>
        </w:tc>
        <w:tc>
          <w:tcPr>
            <w:tcW w:w="2111" w:type="dxa"/>
          </w:tcPr>
          <w:p>
            <w:pPr>
              <w:pStyle w:val="TableParagraph"/>
              <w:spacing w:before="138"/>
              <w:ind w:right="-15"/>
              <w:jc w:val="right"/>
              <w:rPr>
                <w:sz w:val="21"/>
              </w:rPr>
            </w:pPr>
            <w:r>
              <w:rPr>
                <w:sz w:val="21"/>
              </w:rPr>
              <w:t>9,666,137 </w:t>
            </w:r>
          </w:p>
        </w:tc>
      </w:tr>
      <w:tr>
        <w:trPr>
          <w:trHeight w:val="273" w:hRule="atLeast"/>
        </w:trPr>
        <w:tc>
          <w:tcPr>
            <w:tcW w:w="3065" w:type="dxa"/>
          </w:tcPr>
          <w:p>
            <w:pPr>
              <w:pStyle w:val="TableParagraph"/>
              <w:spacing w:line="250" w:lineRule="exact" w:before="3"/>
              <w:ind w:left="527"/>
              <w:rPr>
                <w:sz w:val="21"/>
              </w:rPr>
            </w:pPr>
            <w:r>
              <w:rPr>
                <w:spacing w:val="-1"/>
                <w:sz w:val="21"/>
              </w:rPr>
              <w:t>经营活动现金流入小计</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sz w:val="21"/>
              </w:rPr>
              <w:t>509,684,826 </w:t>
            </w:r>
          </w:p>
        </w:tc>
        <w:tc>
          <w:tcPr>
            <w:tcW w:w="2111" w:type="dxa"/>
          </w:tcPr>
          <w:p>
            <w:pPr>
              <w:pStyle w:val="TableParagraph"/>
              <w:spacing w:line="250" w:lineRule="exact" w:before="3"/>
              <w:ind w:right="-15"/>
              <w:jc w:val="right"/>
              <w:rPr>
                <w:sz w:val="21"/>
              </w:rPr>
            </w:pPr>
            <w:r>
              <w:rPr>
                <w:sz w:val="21"/>
              </w:rPr>
              <w:t>529,543,442 </w:t>
            </w:r>
          </w:p>
        </w:tc>
      </w:tr>
      <w:tr>
        <w:trPr>
          <w:trHeight w:val="544" w:hRule="atLeast"/>
        </w:trPr>
        <w:tc>
          <w:tcPr>
            <w:tcW w:w="3065" w:type="dxa"/>
          </w:tcPr>
          <w:p>
            <w:pPr>
              <w:pStyle w:val="TableParagraph"/>
              <w:spacing w:before="1"/>
              <w:ind w:left="318"/>
              <w:rPr>
                <w:sz w:val="21"/>
              </w:rPr>
            </w:pPr>
            <w:r>
              <w:rPr>
                <w:spacing w:val="-1"/>
                <w:sz w:val="21"/>
              </w:rPr>
              <w:t>购买商品、接受劳务支付的</w:t>
            </w:r>
          </w:p>
          <w:p>
            <w:pPr>
              <w:pStyle w:val="TableParagraph"/>
              <w:spacing w:line="250" w:lineRule="exact" w:before="5"/>
              <w:ind w:left="107"/>
              <w:rPr>
                <w:sz w:val="21"/>
              </w:rPr>
            </w:pPr>
            <w:r>
              <w:rPr>
                <w:sz w:val="21"/>
              </w:rPr>
              <w:t>现金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-427,709,577 </w:t>
            </w:r>
          </w:p>
        </w:tc>
        <w:tc>
          <w:tcPr>
            <w:tcW w:w="2111" w:type="dxa"/>
          </w:tcPr>
          <w:p>
            <w:pPr>
              <w:pStyle w:val="TableParagraph"/>
              <w:spacing w:before="138"/>
              <w:ind w:right="-15"/>
              <w:jc w:val="right"/>
              <w:rPr>
                <w:sz w:val="21"/>
              </w:rPr>
            </w:pPr>
            <w:r>
              <w:rPr>
                <w:sz w:val="21"/>
              </w:rPr>
              <w:t>-478,979,896 </w:t>
            </w:r>
          </w:p>
        </w:tc>
      </w:tr>
      <w:tr>
        <w:trPr>
          <w:trHeight w:val="273" w:hRule="atLeast"/>
        </w:trPr>
        <w:tc>
          <w:tcPr>
            <w:tcW w:w="3065" w:type="dxa"/>
          </w:tcPr>
          <w:p>
            <w:pPr>
              <w:pStyle w:val="TableParagraph"/>
              <w:spacing w:line="252" w:lineRule="exact" w:before="1"/>
              <w:ind w:left="318"/>
              <w:rPr>
                <w:sz w:val="21"/>
              </w:rPr>
            </w:pPr>
            <w:r>
              <w:rPr>
                <w:spacing w:val="-1"/>
                <w:sz w:val="21"/>
              </w:rPr>
              <w:t>客户贷款及垫款净增加额</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w w:val="100"/>
                <w:sz w:val="21"/>
              </w:rPr>
              <w:t> </w:t>
            </w:r>
          </w:p>
        </w:tc>
        <w:tc>
          <w:tcPr>
            <w:tcW w:w="2111" w:type="dxa"/>
          </w:tcPr>
          <w:p>
            <w:pPr>
              <w:pStyle w:val="TableParagraph"/>
              <w:spacing w:line="252" w:lineRule="exact" w:before="1"/>
              <w:ind w:right="-15"/>
              <w:jc w:val="right"/>
              <w:rPr>
                <w:sz w:val="21"/>
              </w:rPr>
            </w:pPr>
            <w:r>
              <w:rPr>
                <w:w w:val="100"/>
                <w:sz w:val="21"/>
              </w:rPr>
              <w:t> </w:t>
            </w:r>
          </w:p>
        </w:tc>
      </w:tr>
      <w:tr>
        <w:trPr>
          <w:trHeight w:val="544" w:hRule="atLeast"/>
        </w:trPr>
        <w:tc>
          <w:tcPr>
            <w:tcW w:w="3065" w:type="dxa"/>
          </w:tcPr>
          <w:p>
            <w:pPr>
              <w:pStyle w:val="TableParagraph"/>
              <w:spacing w:before="1"/>
              <w:ind w:left="318"/>
              <w:rPr>
                <w:sz w:val="21"/>
              </w:rPr>
            </w:pPr>
            <w:r>
              <w:rPr>
                <w:spacing w:val="-1"/>
                <w:sz w:val="21"/>
              </w:rPr>
              <w:t>存放中央银行和同业款项净</w:t>
            </w:r>
          </w:p>
          <w:p>
            <w:pPr>
              <w:pStyle w:val="TableParagraph"/>
              <w:spacing w:line="252" w:lineRule="exact" w:before="2"/>
              <w:ind w:left="107"/>
              <w:rPr>
                <w:sz w:val="21"/>
              </w:rPr>
            </w:pPr>
            <w:r>
              <w:rPr>
                <w:sz w:val="21"/>
              </w:rPr>
              <w:t>增加额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15"/>
              <w:jc w:val="right"/>
              <w:rPr>
                <w:sz w:val="21"/>
              </w:rPr>
            </w:pPr>
            <w:r>
              <w:rPr>
                <w:w w:val="100"/>
                <w:sz w:val="21"/>
              </w:rPr>
              <w:t> </w:t>
            </w:r>
          </w:p>
        </w:tc>
        <w:tc>
          <w:tcPr>
            <w:tcW w:w="2111" w:type="dxa"/>
          </w:tcPr>
          <w:p>
            <w:pPr>
              <w:pStyle w:val="TableParagraph"/>
              <w:spacing w:before="137"/>
              <w:ind w:right="-15"/>
              <w:jc w:val="right"/>
              <w:rPr>
                <w:sz w:val="21"/>
              </w:rPr>
            </w:pPr>
            <w:r>
              <w:rPr>
                <w:w w:val="100"/>
                <w:sz w:val="21"/>
              </w:rPr>
              <w:t> </w:t>
            </w:r>
          </w:p>
        </w:tc>
      </w:tr>
      <w:tr>
        <w:trPr>
          <w:trHeight w:val="544" w:hRule="atLeast"/>
        </w:trPr>
        <w:tc>
          <w:tcPr>
            <w:tcW w:w="3065" w:type="dxa"/>
          </w:tcPr>
          <w:p>
            <w:pPr>
              <w:pStyle w:val="TableParagraph"/>
              <w:spacing w:before="1"/>
              <w:ind w:left="318"/>
              <w:rPr>
                <w:sz w:val="21"/>
              </w:rPr>
            </w:pPr>
            <w:r>
              <w:rPr>
                <w:spacing w:val="-1"/>
                <w:sz w:val="21"/>
              </w:rPr>
              <w:t>支付原保险合同赔付款项的</w:t>
            </w:r>
          </w:p>
          <w:p>
            <w:pPr>
              <w:pStyle w:val="TableParagraph"/>
              <w:spacing w:line="250" w:lineRule="exact" w:before="4"/>
              <w:ind w:left="107"/>
              <w:rPr>
                <w:sz w:val="21"/>
              </w:rPr>
            </w:pPr>
            <w:r>
              <w:rPr>
                <w:sz w:val="21"/>
              </w:rPr>
              <w:t>现金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w w:val="100"/>
                <w:sz w:val="21"/>
              </w:rPr>
              <w:t> </w:t>
            </w:r>
          </w:p>
        </w:tc>
        <w:tc>
          <w:tcPr>
            <w:tcW w:w="2111" w:type="dxa"/>
          </w:tcPr>
          <w:p>
            <w:pPr>
              <w:pStyle w:val="TableParagraph"/>
              <w:spacing w:before="138"/>
              <w:ind w:right="-15"/>
              <w:jc w:val="right"/>
              <w:rPr>
                <w:sz w:val="21"/>
              </w:rPr>
            </w:pPr>
            <w:r>
              <w:rPr>
                <w:w w:val="100"/>
                <w:sz w:val="21"/>
              </w:rPr>
              <w:t> </w:t>
            </w:r>
          </w:p>
        </w:tc>
      </w:tr>
      <w:tr>
        <w:trPr>
          <w:trHeight w:val="273" w:hRule="atLeast"/>
        </w:trPr>
        <w:tc>
          <w:tcPr>
            <w:tcW w:w="3065" w:type="dxa"/>
          </w:tcPr>
          <w:p>
            <w:pPr>
              <w:pStyle w:val="TableParagraph"/>
              <w:spacing w:line="252" w:lineRule="exact" w:before="1"/>
              <w:ind w:left="318"/>
              <w:rPr>
                <w:sz w:val="21"/>
              </w:rPr>
            </w:pPr>
            <w:r>
              <w:rPr>
                <w:spacing w:val="-1"/>
                <w:sz w:val="21"/>
              </w:rPr>
              <w:t>拆出资金净增加额</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w w:val="100"/>
                <w:sz w:val="21"/>
              </w:rPr>
              <w:t> </w:t>
            </w:r>
          </w:p>
        </w:tc>
        <w:tc>
          <w:tcPr>
            <w:tcW w:w="2111" w:type="dxa"/>
          </w:tcPr>
          <w:p>
            <w:pPr>
              <w:pStyle w:val="TableParagraph"/>
              <w:spacing w:line="252" w:lineRule="exact" w:before="1"/>
              <w:ind w:right="-15"/>
              <w:jc w:val="right"/>
              <w:rPr>
                <w:sz w:val="21"/>
              </w:rPr>
            </w:pPr>
            <w:r>
              <w:rPr>
                <w:w w:val="100"/>
                <w:sz w:val="21"/>
              </w:rPr>
              <w:t> </w:t>
            </w:r>
          </w:p>
        </w:tc>
      </w:tr>
      <w:tr>
        <w:trPr>
          <w:trHeight w:val="544" w:hRule="atLeast"/>
        </w:trPr>
        <w:tc>
          <w:tcPr>
            <w:tcW w:w="3065" w:type="dxa"/>
          </w:tcPr>
          <w:p>
            <w:pPr>
              <w:pStyle w:val="TableParagraph"/>
              <w:spacing w:before="1"/>
              <w:ind w:left="318"/>
              <w:rPr>
                <w:sz w:val="21"/>
              </w:rPr>
            </w:pPr>
            <w:r>
              <w:rPr>
                <w:spacing w:val="-1"/>
                <w:sz w:val="21"/>
              </w:rPr>
              <w:t>支付利息、手续费及佣金的</w:t>
            </w:r>
          </w:p>
          <w:p>
            <w:pPr>
              <w:pStyle w:val="TableParagraph"/>
              <w:spacing w:line="252" w:lineRule="exact" w:before="2"/>
              <w:ind w:left="107"/>
              <w:rPr>
                <w:sz w:val="21"/>
              </w:rPr>
            </w:pPr>
            <w:r>
              <w:rPr>
                <w:sz w:val="21"/>
              </w:rPr>
              <w:t>现金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15"/>
              <w:jc w:val="right"/>
              <w:rPr>
                <w:sz w:val="21"/>
              </w:rPr>
            </w:pPr>
            <w:r>
              <w:rPr>
                <w:w w:val="100"/>
                <w:sz w:val="21"/>
              </w:rPr>
              <w:t> </w:t>
            </w:r>
          </w:p>
        </w:tc>
        <w:tc>
          <w:tcPr>
            <w:tcW w:w="2111" w:type="dxa"/>
          </w:tcPr>
          <w:p>
            <w:pPr>
              <w:pStyle w:val="TableParagraph"/>
              <w:spacing w:before="137"/>
              <w:ind w:right="-15"/>
              <w:jc w:val="right"/>
              <w:rPr>
                <w:sz w:val="21"/>
              </w:rPr>
            </w:pPr>
            <w:r>
              <w:rPr>
                <w:w w:val="100"/>
                <w:sz w:val="21"/>
              </w:rPr>
              <w:t> </w:t>
            </w:r>
          </w:p>
        </w:tc>
      </w:tr>
      <w:tr>
        <w:trPr>
          <w:trHeight w:val="270" w:hRule="atLeast"/>
        </w:trPr>
        <w:tc>
          <w:tcPr>
            <w:tcW w:w="3065" w:type="dxa"/>
          </w:tcPr>
          <w:p>
            <w:pPr>
              <w:pStyle w:val="TableParagraph"/>
              <w:spacing w:line="250" w:lineRule="exact" w:before="1"/>
              <w:ind w:left="318"/>
              <w:rPr>
                <w:sz w:val="21"/>
              </w:rPr>
            </w:pPr>
            <w:r>
              <w:rPr>
                <w:spacing w:val="-1"/>
                <w:sz w:val="21"/>
              </w:rPr>
              <w:t>支付保单红利的现金</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w w:val="100"/>
                <w:sz w:val="21"/>
              </w:rPr>
              <w:t> </w:t>
            </w:r>
          </w:p>
        </w:tc>
        <w:tc>
          <w:tcPr>
            <w:tcW w:w="2111" w:type="dxa"/>
          </w:tcPr>
          <w:p>
            <w:pPr>
              <w:pStyle w:val="TableParagraph"/>
              <w:spacing w:line="250" w:lineRule="exact" w:before="1"/>
              <w:ind w:right="-15"/>
              <w:jc w:val="right"/>
              <w:rPr>
                <w:sz w:val="21"/>
              </w:rPr>
            </w:pPr>
            <w:r>
              <w:rPr>
                <w:w w:val="100"/>
                <w:sz w:val="21"/>
              </w:rPr>
              <w:t> </w:t>
            </w:r>
          </w:p>
        </w:tc>
      </w:tr>
      <w:tr>
        <w:trPr>
          <w:trHeight w:val="546" w:hRule="atLeast"/>
        </w:trPr>
        <w:tc>
          <w:tcPr>
            <w:tcW w:w="3065" w:type="dxa"/>
          </w:tcPr>
          <w:p>
            <w:pPr>
              <w:pStyle w:val="TableParagraph"/>
              <w:spacing w:line="270" w:lineRule="atLeast"/>
              <w:ind w:left="107" w:right="211" w:firstLine="211"/>
              <w:rPr>
                <w:sz w:val="21"/>
              </w:rPr>
            </w:pPr>
            <w:r>
              <w:rPr>
                <w:spacing w:val="-1"/>
                <w:sz w:val="21"/>
              </w:rPr>
              <w:t>支付给职工及为职工支付的</w:t>
            </w:r>
            <w:r>
              <w:rPr>
                <w:sz w:val="21"/>
              </w:rPr>
              <w:t>现金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15"/>
              <w:jc w:val="right"/>
              <w:rPr>
                <w:sz w:val="21"/>
              </w:rPr>
            </w:pPr>
            <w:r>
              <w:rPr>
                <w:sz w:val="21"/>
              </w:rPr>
              <w:t>-25,328,798 </w:t>
            </w:r>
          </w:p>
        </w:tc>
        <w:tc>
          <w:tcPr>
            <w:tcW w:w="2111" w:type="dxa"/>
          </w:tcPr>
          <w:p>
            <w:pPr>
              <w:pStyle w:val="TableParagraph"/>
              <w:spacing w:before="137"/>
              <w:ind w:right="-15"/>
              <w:jc w:val="right"/>
              <w:rPr>
                <w:sz w:val="21"/>
              </w:rPr>
            </w:pPr>
            <w:r>
              <w:rPr>
                <w:sz w:val="21"/>
              </w:rPr>
              <w:t>-25,356,007 </w:t>
            </w:r>
          </w:p>
        </w:tc>
      </w:tr>
      <w:tr>
        <w:trPr>
          <w:trHeight w:val="270" w:hRule="atLeast"/>
        </w:trPr>
        <w:tc>
          <w:tcPr>
            <w:tcW w:w="3065" w:type="dxa"/>
          </w:tcPr>
          <w:p>
            <w:pPr>
              <w:pStyle w:val="TableParagraph"/>
              <w:spacing w:line="250" w:lineRule="exact" w:before="1"/>
              <w:ind w:left="318"/>
              <w:rPr>
                <w:sz w:val="21"/>
              </w:rPr>
            </w:pPr>
            <w:r>
              <w:rPr>
                <w:spacing w:val="-1"/>
                <w:sz w:val="21"/>
              </w:rPr>
              <w:t>支付的各项税费</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sz w:val="21"/>
              </w:rPr>
              <w:t>-2,911,868 </w:t>
            </w:r>
          </w:p>
        </w:tc>
        <w:tc>
          <w:tcPr>
            <w:tcW w:w="2111" w:type="dxa"/>
          </w:tcPr>
          <w:p>
            <w:pPr>
              <w:pStyle w:val="TableParagraph"/>
              <w:spacing w:line="250" w:lineRule="exact" w:before="1"/>
              <w:ind w:right="-15"/>
              <w:jc w:val="right"/>
              <w:rPr>
                <w:sz w:val="21"/>
              </w:rPr>
            </w:pPr>
            <w:r>
              <w:rPr>
                <w:sz w:val="21"/>
              </w:rPr>
              <w:t>-3,286,100 </w:t>
            </w:r>
          </w:p>
        </w:tc>
      </w:tr>
      <w:tr>
        <w:trPr>
          <w:trHeight w:val="545" w:hRule="atLeast"/>
        </w:trPr>
        <w:tc>
          <w:tcPr>
            <w:tcW w:w="3065" w:type="dxa"/>
          </w:tcPr>
          <w:p>
            <w:pPr>
              <w:pStyle w:val="TableParagraph"/>
              <w:spacing w:before="1"/>
              <w:ind w:left="318"/>
              <w:rPr>
                <w:sz w:val="21"/>
              </w:rPr>
            </w:pPr>
            <w:r>
              <w:rPr>
                <w:spacing w:val="-1"/>
                <w:sz w:val="21"/>
              </w:rPr>
              <w:t>支付其他与经营活动有关的</w:t>
            </w:r>
          </w:p>
          <w:p>
            <w:pPr>
              <w:pStyle w:val="TableParagraph"/>
              <w:spacing w:line="250" w:lineRule="exact" w:before="5"/>
              <w:ind w:left="107"/>
              <w:rPr>
                <w:sz w:val="21"/>
              </w:rPr>
            </w:pPr>
            <w:r>
              <w:rPr>
                <w:sz w:val="21"/>
              </w:rPr>
              <w:t>现金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-10,650,854 </w:t>
            </w:r>
          </w:p>
        </w:tc>
        <w:tc>
          <w:tcPr>
            <w:tcW w:w="2111" w:type="dxa"/>
          </w:tcPr>
          <w:p>
            <w:pPr>
              <w:pStyle w:val="TableParagraph"/>
              <w:spacing w:before="138"/>
              <w:ind w:right="-15"/>
              <w:jc w:val="right"/>
              <w:rPr>
                <w:sz w:val="21"/>
              </w:rPr>
            </w:pPr>
            <w:r>
              <w:rPr>
                <w:sz w:val="21"/>
              </w:rPr>
              <w:t>-6,555,812 </w:t>
            </w:r>
          </w:p>
        </w:tc>
      </w:tr>
      <w:tr>
        <w:trPr>
          <w:trHeight w:val="273" w:hRule="atLeast"/>
        </w:trPr>
        <w:tc>
          <w:tcPr>
            <w:tcW w:w="3065" w:type="dxa"/>
          </w:tcPr>
          <w:p>
            <w:pPr>
              <w:pStyle w:val="TableParagraph"/>
              <w:spacing w:line="252" w:lineRule="exact" w:before="1"/>
              <w:ind w:left="527"/>
              <w:rPr>
                <w:sz w:val="21"/>
              </w:rPr>
            </w:pPr>
            <w:r>
              <w:rPr>
                <w:spacing w:val="-1"/>
                <w:sz w:val="21"/>
              </w:rPr>
              <w:t>经营活动现金流出小计</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sz w:val="21"/>
              </w:rPr>
              <w:t>-466,601,097 </w:t>
            </w:r>
          </w:p>
        </w:tc>
        <w:tc>
          <w:tcPr>
            <w:tcW w:w="2111" w:type="dxa"/>
          </w:tcPr>
          <w:p>
            <w:pPr>
              <w:pStyle w:val="TableParagraph"/>
              <w:spacing w:line="252" w:lineRule="exact" w:before="1"/>
              <w:ind w:right="-15"/>
              <w:jc w:val="right"/>
              <w:rPr>
                <w:sz w:val="21"/>
              </w:rPr>
            </w:pPr>
            <w:r>
              <w:rPr>
                <w:sz w:val="21"/>
              </w:rPr>
              <w:t>-514,177,815 </w:t>
            </w:r>
          </w:p>
        </w:tc>
      </w:tr>
      <w:tr>
        <w:trPr>
          <w:trHeight w:val="544" w:hRule="atLeast"/>
        </w:trPr>
        <w:tc>
          <w:tcPr>
            <w:tcW w:w="3065" w:type="dxa"/>
          </w:tcPr>
          <w:p>
            <w:pPr>
              <w:pStyle w:val="TableParagraph"/>
              <w:spacing w:before="1"/>
              <w:ind w:left="738"/>
              <w:rPr>
                <w:sz w:val="21"/>
              </w:rPr>
            </w:pPr>
            <w:r>
              <w:rPr>
                <w:sz w:val="21"/>
              </w:rPr>
              <w:t>经营活动产生的现金流</w:t>
            </w:r>
          </w:p>
          <w:p>
            <w:pPr>
              <w:pStyle w:val="TableParagraph"/>
              <w:spacing w:line="250" w:lineRule="exact" w:before="4"/>
              <w:ind w:left="107"/>
              <w:rPr>
                <w:sz w:val="21"/>
              </w:rPr>
            </w:pPr>
            <w:r>
              <w:rPr>
                <w:sz w:val="21"/>
              </w:rPr>
              <w:t>量净额 </w:t>
            </w:r>
          </w:p>
        </w:tc>
        <w:tc>
          <w:tcPr>
            <w:tcW w:w="1526" w:type="dxa"/>
          </w:tcPr>
          <w:p>
            <w:pPr>
              <w:pStyle w:val="TableParagraph"/>
              <w:spacing w:before="137"/>
              <w:ind w:left="105"/>
              <w:rPr>
                <w:sz w:val="21"/>
              </w:rPr>
            </w:pPr>
            <w:r>
              <w:rPr>
                <w:sz w:val="21"/>
              </w:rPr>
              <w:t>七、78 </w:t>
            </w:r>
          </w:p>
        </w:tc>
        <w:tc>
          <w:tcPr>
            <w:tcW w:w="2118" w:type="dxa"/>
          </w:tcPr>
          <w:p>
            <w:pPr>
              <w:pStyle w:val="TableParagraph"/>
              <w:spacing w:before="137"/>
              <w:ind w:right="-15"/>
              <w:jc w:val="right"/>
              <w:rPr>
                <w:sz w:val="21"/>
              </w:rPr>
            </w:pPr>
            <w:r>
              <w:rPr>
                <w:sz w:val="21"/>
              </w:rPr>
              <w:t>43,083,729 </w:t>
            </w:r>
          </w:p>
        </w:tc>
        <w:tc>
          <w:tcPr>
            <w:tcW w:w="2111" w:type="dxa"/>
          </w:tcPr>
          <w:p>
            <w:pPr>
              <w:pStyle w:val="TableParagraph"/>
              <w:spacing w:before="137"/>
              <w:ind w:right="-15"/>
              <w:jc w:val="right"/>
              <w:rPr>
                <w:sz w:val="21"/>
              </w:rPr>
            </w:pPr>
            <w:r>
              <w:rPr>
                <w:sz w:val="21"/>
              </w:rPr>
              <w:t>15,365,627 </w:t>
            </w:r>
          </w:p>
        </w:tc>
      </w:tr>
      <w:tr>
        <w:trPr>
          <w:trHeight w:val="273" w:hRule="atLeast"/>
        </w:trPr>
        <w:tc>
          <w:tcPr>
            <w:tcW w:w="8820" w:type="dxa"/>
            <w:gridSpan w:val="4"/>
          </w:tcPr>
          <w:p>
            <w:pPr>
              <w:pStyle w:val="TableParagraph"/>
              <w:spacing w:line="252" w:lineRule="exact" w:before="1"/>
              <w:ind w:left="107"/>
              <w:rPr>
                <w:sz w:val="21"/>
              </w:rPr>
            </w:pPr>
            <w:r>
              <w:rPr>
                <w:sz w:val="21"/>
              </w:rPr>
              <w:t>二、投资活动产生的现金流量：</w:t>
            </w:r>
            <w:r>
              <w:rPr>
                <w:color w:val="008000"/>
                <w:sz w:val="21"/>
              </w:rPr>
              <w:t> </w:t>
            </w:r>
          </w:p>
        </w:tc>
      </w:tr>
      <w:tr>
        <w:trPr>
          <w:trHeight w:val="270" w:hRule="atLeast"/>
        </w:trPr>
        <w:tc>
          <w:tcPr>
            <w:tcW w:w="3065" w:type="dxa"/>
          </w:tcPr>
          <w:p>
            <w:pPr>
              <w:pStyle w:val="TableParagraph"/>
              <w:spacing w:line="250" w:lineRule="exact" w:before="1"/>
              <w:ind w:left="318"/>
              <w:rPr>
                <w:sz w:val="21"/>
              </w:rPr>
            </w:pPr>
            <w:r>
              <w:rPr>
                <w:spacing w:val="-1"/>
                <w:sz w:val="21"/>
              </w:rPr>
              <w:t>收回投资收到的现金</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sz w:val="21"/>
              </w:rPr>
              <w:t>5,380,000 </w:t>
            </w:r>
          </w:p>
        </w:tc>
        <w:tc>
          <w:tcPr>
            <w:tcW w:w="2111" w:type="dxa"/>
          </w:tcPr>
          <w:p>
            <w:pPr>
              <w:pStyle w:val="TableParagraph"/>
              <w:spacing w:line="250" w:lineRule="exact" w:before="1"/>
              <w:ind w:right="-15"/>
              <w:jc w:val="right"/>
              <w:rPr>
                <w:sz w:val="21"/>
              </w:rPr>
            </w:pPr>
            <w:r>
              <w:rPr>
                <w:sz w:val="21"/>
              </w:rPr>
              <w:t>- </w:t>
            </w:r>
          </w:p>
        </w:tc>
      </w:tr>
      <w:tr>
        <w:trPr>
          <w:trHeight w:val="273" w:hRule="atLeast"/>
        </w:trPr>
        <w:tc>
          <w:tcPr>
            <w:tcW w:w="3065" w:type="dxa"/>
          </w:tcPr>
          <w:p>
            <w:pPr>
              <w:pStyle w:val="TableParagraph"/>
              <w:spacing w:line="250" w:lineRule="exact" w:before="3"/>
              <w:ind w:left="318"/>
              <w:rPr>
                <w:sz w:val="21"/>
              </w:rPr>
            </w:pPr>
            <w:r>
              <w:rPr>
                <w:spacing w:val="-1"/>
                <w:sz w:val="21"/>
              </w:rPr>
              <w:t>取得投资收益收到的现金</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sz w:val="21"/>
              </w:rPr>
              <w:t>11,983 </w:t>
            </w:r>
          </w:p>
        </w:tc>
        <w:tc>
          <w:tcPr>
            <w:tcW w:w="2111" w:type="dxa"/>
          </w:tcPr>
          <w:p>
            <w:pPr>
              <w:pStyle w:val="TableParagraph"/>
              <w:spacing w:line="250" w:lineRule="exact" w:before="3"/>
              <w:ind w:right="-15"/>
              <w:jc w:val="right"/>
              <w:rPr>
                <w:sz w:val="21"/>
              </w:rPr>
            </w:pPr>
            <w:r>
              <w:rPr>
                <w:sz w:val="21"/>
              </w:rPr>
              <w:t>30,077 </w:t>
            </w:r>
          </w:p>
        </w:tc>
      </w:tr>
      <w:tr>
        <w:trPr>
          <w:trHeight w:val="544" w:hRule="atLeast"/>
        </w:trPr>
        <w:tc>
          <w:tcPr>
            <w:tcW w:w="3065" w:type="dxa"/>
          </w:tcPr>
          <w:p>
            <w:pPr>
              <w:pStyle w:val="TableParagraph"/>
              <w:spacing w:before="1"/>
              <w:ind w:left="318"/>
              <w:rPr>
                <w:sz w:val="21"/>
              </w:rPr>
            </w:pPr>
            <w:r>
              <w:rPr>
                <w:spacing w:val="-1"/>
                <w:sz w:val="21"/>
              </w:rPr>
              <w:t>处置固定资产、无形资产和</w:t>
            </w:r>
          </w:p>
          <w:p>
            <w:pPr>
              <w:pStyle w:val="TableParagraph"/>
              <w:spacing w:line="250" w:lineRule="exact" w:before="4"/>
              <w:ind w:left="107"/>
              <w:rPr>
                <w:sz w:val="21"/>
              </w:rPr>
            </w:pPr>
            <w:r>
              <w:rPr>
                <w:spacing w:val="-1"/>
                <w:sz w:val="21"/>
              </w:rPr>
              <w:t>其他长期资产收回的现金净额</w:t>
            </w:r>
            <w:r>
              <w:rPr>
                <w:sz w:val="21"/>
              </w:rPr>
              <w:t>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15"/>
              <w:jc w:val="right"/>
              <w:rPr>
                <w:sz w:val="21"/>
              </w:rPr>
            </w:pPr>
            <w:r>
              <w:rPr>
                <w:sz w:val="21"/>
              </w:rPr>
              <w:t>520,011 </w:t>
            </w:r>
          </w:p>
        </w:tc>
        <w:tc>
          <w:tcPr>
            <w:tcW w:w="2111" w:type="dxa"/>
          </w:tcPr>
          <w:p>
            <w:pPr>
              <w:pStyle w:val="TableParagraph"/>
              <w:spacing w:before="137"/>
              <w:ind w:right="-15"/>
              <w:jc w:val="right"/>
              <w:rPr>
                <w:sz w:val="21"/>
              </w:rPr>
            </w:pPr>
            <w:r>
              <w:rPr>
                <w:sz w:val="21"/>
              </w:rPr>
              <w:t>46,566 </w:t>
            </w:r>
          </w:p>
        </w:tc>
      </w:tr>
    </w:tbl>
    <w:p>
      <w:pPr>
        <w:spacing w:after="0"/>
        <w:jc w:val="righ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ind w:left="107" w:right="211" w:firstLine="211"/>
              <w:rPr>
                <w:sz w:val="21"/>
              </w:rPr>
            </w:pPr>
            <w:r>
              <w:rPr>
                <w:spacing w:val="-1"/>
                <w:sz w:val="21"/>
              </w:rPr>
              <w:t>处置子公司及其他营业单位</w:t>
            </w:r>
            <w:r>
              <w:rPr>
                <w:sz w:val="21"/>
              </w:rPr>
              <w:t>收到的现金净额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21,599 </w:t>
            </w:r>
          </w:p>
        </w:tc>
        <w:tc>
          <w:tcPr>
            <w:tcW w:w="2111" w:type="dxa"/>
          </w:tcPr>
          <w:p>
            <w:pPr>
              <w:pStyle w:val="TableParagraph"/>
              <w:spacing w:before="138"/>
              <w:ind w:right="-15"/>
              <w:jc w:val="right"/>
              <w:rPr>
                <w:sz w:val="21"/>
              </w:rPr>
            </w:pPr>
            <w:r>
              <w:rPr>
                <w:sz w:val="21"/>
              </w:rPr>
              <w:t>- </w:t>
            </w:r>
          </w:p>
        </w:tc>
      </w:tr>
      <w:tr>
        <w:trPr>
          <w:trHeight w:val="544" w:hRule="atLeast"/>
        </w:trPr>
        <w:tc>
          <w:tcPr>
            <w:tcW w:w="3065" w:type="dxa"/>
          </w:tcPr>
          <w:p>
            <w:pPr>
              <w:pStyle w:val="TableParagraph"/>
              <w:spacing w:before="1"/>
              <w:ind w:left="318"/>
              <w:rPr>
                <w:sz w:val="21"/>
              </w:rPr>
            </w:pPr>
            <w:r>
              <w:rPr>
                <w:spacing w:val="-1"/>
                <w:sz w:val="21"/>
              </w:rPr>
              <w:t>收到其他与投资活动有关的</w:t>
            </w:r>
          </w:p>
          <w:p>
            <w:pPr>
              <w:pStyle w:val="TableParagraph"/>
              <w:spacing w:line="252" w:lineRule="exact" w:before="2"/>
              <w:ind w:left="107"/>
              <w:rPr>
                <w:sz w:val="21"/>
              </w:rPr>
            </w:pPr>
            <w:r>
              <w:rPr>
                <w:sz w:val="21"/>
              </w:rPr>
              <w:t>现金 </w:t>
            </w:r>
          </w:p>
        </w:tc>
        <w:tc>
          <w:tcPr>
            <w:tcW w:w="1526" w:type="dxa"/>
          </w:tcPr>
          <w:p>
            <w:pPr>
              <w:pStyle w:val="TableParagraph"/>
              <w:spacing w:before="135"/>
              <w:ind w:left="105"/>
              <w:rPr>
                <w:sz w:val="21"/>
              </w:rPr>
            </w:pPr>
            <w:r>
              <w:rPr>
                <w:w w:val="100"/>
                <w:sz w:val="21"/>
              </w:rPr>
              <w:t> </w:t>
            </w:r>
          </w:p>
        </w:tc>
        <w:tc>
          <w:tcPr>
            <w:tcW w:w="2118" w:type="dxa"/>
          </w:tcPr>
          <w:p>
            <w:pPr>
              <w:pStyle w:val="TableParagraph"/>
              <w:spacing w:before="135"/>
              <w:ind w:right="-15"/>
              <w:jc w:val="right"/>
              <w:rPr>
                <w:sz w:val="21"/>
              </w:rPr>
            </w:pPr>
            <w:r>
              <w:rPr>
                <w:sz w:val="21"/>
              </w:rPr>
              <w:t>800,495 </w:t>
            </w:r>
          </w:p>
        </w:tc>
        <w:tc>
          <w:tcPr>
            <w:tcW w:w="2111" w:type="dxa"/>
          </w:tcPr>
          <w:p>
            <w:pPr>
              <w:pStyle w:val="TableParagraph"/>
              <w:spacing w:before="135"/>
              <w:ind w:right="-15"/>
              <w:jc w:val="right"/>
              <w:rPr>
                <w:sz w:val="21"/>
              </w:rPr>
            </w:pPr>
            <w:r>
              <w:rPr>
                <w:sz w:val="21"/>
              </w:rPr>
              <w:t>2,975,165 </w:t>
            </w:r>
          </w:p>
        </w:tc>
      </w:tr>
      <w:tr>
        <w:trPr>
          <w:trHeight w:val="270" w:hRule="atLeast"/>
        </w:trPr>
        <w:tc>
          <w:tcPr>
            <w:tcW w:w="3065" w:type="dxa"/>
          </w:tcPr>
          <w:p>
            <w:pPr>
              <w:pStyle w:val="TableParagraph"/>
              <w:spacing w:line="250" w:lineRule="exact" w:before="1"/>
              <w:ind w:right="319"/>
              <w:jc w:val="right"/>
              <w:rPr>
                <w:sz w:val="21"/>
              </w:rPr>
            </w:pPr>
            <w:r>
              <w:rPr>
                <w:spacing w:val="-1"/>
                <w:sz w:val="21"/>
              </w:rPr>
              <w:t>投资活动现金流入小计</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sz w:val="21"/>
              </w:rPr>
              <w:t>6,734,088 </w:t>
            </w:r>
          </w:p>
        </w:tc>
        <w:tc>
          <w:tcPr>
            <w:tcW w:w="2111" w:type="dxa"/>
          </w:tcPr>
          <w:p>
            <w:pPr>
              <w:pStyle w:val="TableParagraph"/>
              <w:spacing w:line="250" w:lineRule="exact" w:before="1"/>
              <w:ind w:right="-15"/>
              <w:jc w:val="right"/>
              <w:rPr>
                <w:sz w:val="21"/>
              </w:rPr>
            </w:pPr>
            <w:r>
              <w:rPr>
                <w:sz w:val="21"/>
              </w:rPr>
              <w:t>3,051,808 </w:t>
            </w:r>
          </w:p>
        </w:tc>
      </w:tr>
      <w:tr>
        <w:trPr>
          <w:trHeight w:val="544" w:hRule="atLeast"/>
        </w:trPr>
        <w:tc>
          <w:tcPr>
            <w:tcW w:w="3065" w:type="dxa"/>
          </w:tcPr>
          <w:p>
            <w:pPr>
              <w:pStyle w:val="TableParagraph"/>
              <w:spacing w:before="1"/>
              <w:ind w:left="318"/>
              <w:rPr>
                <w:sz w:val="21"/>
              </w:rPr>
            </w:pPr>
            <w:r>
              <w:rPr>
                <w:spacing w:val="-1"/>
                <w:sz w:val="21"/>
              </w:rPr>
              <w:t>购建固定资产、无形资产和</w:t>
            </w:r>
          </w:p>
          <w:p>
            <w:pPr>
              <w:pStyle w:val="TableParagraph"/>
              <w:spacing w:line="250" w:lineRule="exact" w:before="4"/>
              <w:ind w:left="107"/>
              <w:rPr>
                <w:sz w:val="21"/>
              </w:rPr>
            </w:pPr>
            <w:r>
              <w:rPr>
                <w:spacing w:val="-1"/>
                <w:sz w:val="21"/>
              </w:rPr>
              <w:t>其他长期资产支付的现金</w:t>
            </w:r>
            <w:r>
              <w:rPr>
                <w:sz w:val="21"/>
              </w:rPr>
              <w:t>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-9,189,698 </w:t>
            </w:r>
          </w:p>
        </w:tc>
        <w:tc>
          <w:tcPr>
            <w:tcW w:w="2111" w:type="dxa"/>
          </w:tcPr>
          <w:p>
            <w:pPr>
              <w:pStyle w:val="TableParagraph"/>
              <w:spacing w:before="138"/>
              <w:ind w:right="-15"/>
              <w:jc w:val="right"/>
              <w:rPr>
                <w:sz w:val="21"/>
              </w:rPr>
            </w:pPr>
            <w:r>
              <w:rPr>
                <w:sz w:val="21"/>
              </w:rPr>
              <w:t>-8,093,290 </w:t>
            </w:r>
          </w:p>
        </w:tc>
      </w:tr>
      <w:tr>
        <w:trPr>
          <w:trHeight w:val="273" w:hRule="atLeast"/>
        </w:trPr>
        <w:tc>
          <w:tcPr>
            <w:tcW w:w="3065" w:type="dxa"/>
          </w:tcPr>
          <w:p>
            <w:pPr>
              <w:pStyle w:val="TableParagraph"/>
              <w:spacing w:line="250" w:lineRule="exact" w:before="3"/>
              <w:ind w:left="318"/>
              <w:rPr>
                <w:sz w:val="21"/>
              </w:rPr>
            </w:pPr>
            <w:r>
              <w:rPr>
                <w:spacing w:val="-1"/>
                <w:sz w:val="21"/>
              </w:rPr>
              <w:t>投资支付的现金</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sz w:val="21"/>
              </w:rPr>
              <w:t>-1,688,310 </w:t>
            </w:r>
          </w:p>
        </w:tc>
        <w:tc>
          <w:tcPr>
            <w:tcW w:w="2111" w:type="dxa"/>
          </w:tcPr>
          <w:p>
            <w:pPr>
              <w:pStyle w:val="TableParagraph"/>
              <w:spacing w:line="250" w:lineRule="exact" w:before="3"/>
              <w:ind w:right="-15"/>
              <w:jc w:val="right"/>
              <w:rPr>
                <w:sz w:val="21"/>
              </w:rPr>
            </w:pPr>
            <w:r>
              <w:rPr>
                <w:sz w:val="21"/>
              </w:rPr>
              <w:t>-9,236,384 </w:t>
            </w:r>
          </w:p>
        </w:tc>
      </w:tr>
      <w:tr>
        <w:trPr>
          <w:trHeight w:val="273" w:hRule="atLeast"/>
        </w:trPr>
        <w:tc>
          <w:tcPr>
            <w:tcW w:w="3065" w:type="dxa"/>
          </w:tcPr>
          <w:p>
            <w:pPr>
              <w:pStyle w:val="TableParagraph"/>
              <w:spacing w:line="252" w:lineRule="exact" w:before="1"/>
              <w:ind w:left="318"/>
              <w:rPr>
                <w:sz w:val="21"/>
              </w:rPr>
            </w:pPr>
            <w:r>
              <w:rPr>
                <w:spacing w:val="-1"/>
                <w:sz w:val="21"/>
              </w:rPr>
              <w:t>质押贷款净增加额</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w w:val="100"/>
                <w:sz w:val="21"/>
              </w:rPr>
              <w:t> </w:t>
            </w:r>
          </w:p>
        </w:tc>
        <w:tc>
          <w:tcPr>
            <w:tcW w:w="2111" w:type="dxa"/>
          </w:tcPr>
          <w:p>
            <w:pPr>
              <w:pStyle w:val="TableParagraph"/>
              <w:spacing w:line="252" w:lineRule="exact" w:before="1"/>
              <w:ind w:right="-15"/>
              <w:jc w:val="right"/>
              <w:rPr>
                <w:sz w:val="21"/>
              </w:rPr>
            </w:pPr>
            <w:r>
              <w:rPr>
                <w:w w:val="100"/>
                <w:sz w:val="21"/>
              </w:rPr>
              <w:t> </w:t>
            </w:r>
          </w:p>
        </w:tc>
      </w:tr>
      <w:tr>
        <w:trPr>
          <w:trHeight w:val="544" w:hRule="atLeast"/>
        </w:trPr>
        <w:tc>
          <w:tcPr>
            <w:tcW w:w="3065" w:type="dxa"/>
          </w:tcPr>
          <w:p>
            <w:pPr>
              <w:pStyle w:val="TableParagraph"/>
              <w:spacing w:before="1"/>
              <w:ind w:left="318"/>
              <w:rPr>
                <w:sz w:val="21"/>
              </w:rPr>
            </w:pPr>
            <w:r>
              <w:rPr>
                <w:spacing w:val="-1"/>
                <w:sz w:val="21"/>
              </w:rPr>
              <w:t>取得子公司及其他营业单位</w:t>
            </w:r>
          </w:p>
          <w:p>
            <w:pPr>
              <w:pStyle w:val="TableParagraph"/>
              <w:spacing w:line="252" w:lineRule="exact" w:before="2"/>
              <w:ind w:left="107"/>
              <w:rPr>
                <w:sz w:val="21"/>
              </w:rPr>
            </w:pPr>
            <w:r>
              <w:rPr>
                <w:spacing w:val="-1"/>
                <w:sz w:val="21"/>
              </w:rPr>
              <w:t>支付的现金净额</w:t>
            </w:r>
            <w:r>
              <w:rPr>
                <w:sz w:val="21"/>
              </w:rPr>
              <w:t>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 </w:t>
            </w:r>
          </w:p>
        </w:tc>
        <w:tc>
          <w:tcPr>
            <w:tcW w:w="2111" w:type="dxa"/>
          </w:tcPr>
          <w:p>
            <w:pPr>
              <w:pStyle w:val="TableParagraph"/>
              <w:spacing w:before="138"/>
              <w:ind w:right="-15"/>
              <w:jc w:val="right"/>
              <w:rPr>
                <w:sz w:val="21"/>
              </w:rPr>
            </w:pPr>
            <w:r>
              <w:rPr>
                <w:sz w:val="21"/>
              </w:rPr>
              <w:t>-342,454 </w:t>
            </w:r>
          </w:p>
        </w:tc>
      </w:tr>
      <w:tr>
        <w:trPr>
          <w:trHeight w:val="544" w:hRule="atLeast"/>
        </w:trPr>
        <w:tc>
          <w:tcPr>
            <w:tcW w:w="3065" w:type="dxa"/>
          </w:tcPr>
          <w:p>
            <w:pPr>
              <w:pStyle w:val="TableParagraph"/>
              <w:spacing w:before="1"/>
              <w:ind w:left="318"/>
              <w:rPr>
                <w:sz w:val="21"/>
              </w:rPr>
            </w:pPr>
            <w:r>
              <w:rPr>
                <w:spacing w:val="-1"/>
                <w:sz w:val="21"/>
              </w:rPr>
              <w:t>支付其他与投资活动有关的</w:t>
            </w:r>
          </w:p>
          <w:p>
            <w:pPr>
              <w:pStyle w:val="TableParagraph"/>
              <w:spacing w:line="252" w:lineRule="exact" w:before="2"/>
              <w:ind w:left="107"/>
              <w:rPr>
                <w:sz w:val="21"/>
              </w:rPr>
            </w:pPr>
            <w:r>
              <w:rPr>
                <w:sz w:val="21"/>
              </w:rPr>
              <w:t>现金 </w:t>
            </w:r>
          </w:p>
        </w:tc>
        <w:tc>
          <w:tcPr>
            <w:tcW w:w="1526" w:type="dxa"/>
          </w:tcPr>
          <w:p>
            <w:pPr>
              <w:pStyle w:val="TableParagraph"/>
              <w:spacing w:before="137"/>
              <w:ind w:left="105"/>
              <w:rPr>
                <w:sz w:val="21"/>
              </w:rPr>
            </w:pPr>
            <w:r>
              <w:rPr>
                <w:w w:val="100"/>
                <w:sz w:val="21"/>
              </w:rPr>
              <w:t> </w:t>
            </w:r>
          </w:p>
        </w:tc>
        <w:tc>
          <w:tcPr>
            <w:tcW w:w="2118" w:type="dxa"/>
          </w:tcPr>
          <w:p>
            <w:pPr>
              <w:pStyle w:val="TableParagraph"/>
              <w:spacing w:before="137"/>
              <w:ind w:right="-15"/>
              <w:jc w:val="right"/>
              <w:rPr>
                <w:sz w:val="21"/>
              </w:rPr>
            </w:pPr>
            <w:r>
              <w:rPr>
                <w:sz w:val="21"/>
              </w:rPr>
              <w:t>-419,639 </w:t>
            </w:r>
          </w:p>
        </w:tc>
        <w:tc>
          <w:tcPr>
            <w:tcW w:w="2111" w:type="dxa"/>
          </w:tcPr>
          <w:p>
            <w:pPr>
              <w:pStyle w:val="TableParagraph"/>
              <w:spacing w:before="137"/>
              <w:ind w:right="-15"/>
              <w:jc w:val="right"/>
              <w:rPr>
                <w:sz w:val="21"/>
              </w:rPr>
            </w:pPr>
            <w:r>
              <w:rPr>
                <w:sz w:val="21"/>
              </w:rPr>
              <w:t>-687,182 </w:t>
            </w:r>
          </w:p>
        </w:tc>
      </w:tr>
      <w:tr>
        <w:trPr>
          <w:trHeight w:val="273" w:hRule="atLeast"/>
        </w:trPr>
        <w:tc>
          <w:tcPr>
            <w:tcW w:w="3065" w:type="dxa"/>
          </w:tcPr>
          <w:p>
            <w:pPr>
              <w:pStyle w:val="TableParagraph"/>
              <w:spacing w:line="252" w:lineRule="exact" w:before="1"/>
              <w:ind w:right="319"/>
              <w:jc w:val="right"/>
              <w:rPr>
                <w:sz w:val="21"/>
              </w:rPr>
            </w:pPr>
            <w:r>
              <w:rPr>
                <w:spacing w:val="-1"/>
                <w:sz w:val="21"/>
              </w:rPr>
              <w:t>投资活动现金流出小计</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sz w:val="21"/>
              </w:rPr>
              <w:t>-11,297,647 </w:t>
            </w:r>
          </w:p>
        </w:tc>
        <w:tc>
          <w:tcPr>
            <w:tcW w:w="2111" w:type="dxa"/>
          </w:tcPr>
          <w:p>
            <w:pPr>
              <w:pStyle w:val="TableParagraph"/>
              <w:spacing w:line="252" w:lineRule="exact" w:before="1"/>
              <w:ind w:right="-15"/>
              <w:jc w:val="right"/>
              <w:rPr>
                <w:sz w:val="21"/>
              </w:rPr>
            </w:pPr>
            <w:r>
              <w:rPr>
                <w:sz w:val="21"/>
              </w:rPr>
              <w:t>-18,359,310 </w:t>
            </w:r>
          </w:p>
        </w:tc>
      </w:tr>
      <w:tr>
        <w:trPr>
          <w:trHeight w:val="544" w:hRule="atLeast"/>
        </w:trPr>
        <w:tc>
          <w:tcPr>
            <w:tcW w:w="3065" w:type="dxa"/>
          </w:tcPr>
          <w:p>
            <w:pPr>
              <w:pStyle w:val="TableParagraph"/>
              <w:spacing w:before="1"/>
              <w:ind w:left="738"/>
              <w:rPr>
                <w:sz w:val="21"/>
              </w:rPr>
            </w:pPr>
            <w:r>
              <w:rPr>
                <w:sz w:val="21"/>
              </w:rPr>
              <w:t>投资活动产生的现金流</w:t>
            </w:r>
          </w:p>
          <w:p>
            <w:pPr>
              <w:pStyle w:val="TableParagraph"/>
              <w:spacing w:line="252" w:lineRule="exact" w:before="2"/>
              <w:ind w:left="107"/>
              <w:rPr>
                <w:sz w:val="21"/>
              </w:rPr>
            </w:pPr>
            <w:r>
              <w:rPr>
                <w:sz w:val="21"/>
              </w:rPr>
              <w:t>量净额 </w:t>
            </w:r>
          </w:p>
        </w:tc>
        <w:tc>
          <w:tcPr>
            <w:tcW w:w="1526" w:type="dxa"/>
          </w:tcPr>
          <w:p>
            <w:pPr>
              <w:pStyle w:val="TableParagraph"/>
              <w:spacing w:before="135"/>
              <w:ind w:left="105"/>
              <w:rPr>
                <w:sz w:val="21"/>
              </w:rPr>
            </w:pPr>
            <w:r>
              <w:rPr>
                <w:sz w:val="21"/>
              </w:rPr>
              <w:t>七、78 </w:t>
            </w:r>
          </w:p>
        </w:tc>
        <w:tc>
          <w:tcPr>
            <w:tcW w:w="2118" w:type="dxa"/>
          </w:tcPr>
          <w:p>
            <w:pPr>
              <w:pStyle w:val="TableParagraph"/>
              <w:spacing w:before="135"/>
              <w:ind w:right="-15"/>
              <w:jc w:val="right"/>
              <w:rPr>
                <w:sz w:val="21"/>
              </w:rPr>
            </w:pPr>
            <w:r>
              <w:rPr>
                <w:sz w:val="21"/>
              </w:rPr>
              <w:t>-4,563,559 </w:t>
            </w:r>
          </w:p>
        </w:tc>
        <w:tc>
          <w:tcPr>
            <w:tcW w:w="2111" w:type="dxa"/>
          </w:tcPr>
          <w:p>
            <w:pPr>
              <w:pStyle w:val="TableParagraph"/>
              <w:spacing w:before="135"/>
              <w:ind w:right="-15"/>
              <w:jc w:val="right"/>
              <w:rPr>
                <w:sz w:val="21"/>
              </w:rPr>
            </w:pPr>
            <w:r>
              <w:rPr>
                <w:sz w:val="21"/>
              </w:rPr>
              <w:t>-15,307,502 </w:t>
            </w:r>
          </w:p>
        </w:tc>
      </w:tr>
      <w:tr>
        <w:trPr>
          <w:trHeight w:val="270" w:hRule="atLeast"/>
        </w:trPr>
        <w:tc>
          <w:tcPr>
            <w:tcW w:w="8820" w:type="dxa"/>
            <w:gridSpan w:val="4"/>
          </w:tcPr>
          <w:p>
            <w:pPr>
              <w:pStyle w:val="TableParagraph"/>
              <w:spacing w:line="250" w:lineRule="exact" w:before="1"/>
              <w:ind w:left="107"/>
              <w:rPr>
                <w:sz w:val="21"/>
              </w:rPr>
            </w:pPr>
            <w:r>
              <w:rPr>
                <w:sz w:val="21"/>
              </w:rPr>
              <w:t>三、筹资活动产生的现金流量：</w:t>
            </w:r>
            <w:r>
              <w:rPr>
                <w:color w:val="008000"/>
                <w:sz w:val="21"/>
              </w:rPr>
              <w:t> </w:t>
            </w:r>
          </w:p>
        </w:tc>
      </w:tr>
      <w:tr>
        <w:trPr>
          <w:trHeight w:val="273" w:hRule="atLeast"/>
        </w:trPr>
        <w:tc>
          <w:tcPr>
            <w:tcW w:w="3065" w:type="dxa"/>
          </w:tcPr>
          <w:p>
            <w:pPr>
              <w:pStyle w:val="TableParagraph"/>
              <w:spacing w:line="250" w:lineRule="exact" w:before="3"/>
              <w:ind w:left="318"/>
              <w:rPr>
                <w:sz w:val="21"/>
              </w:rPr>
            </w:pPr>
            <w:r>
              <w:rPr>
                <w:spacing w:val="-1"/>
                <w:sz w:val="21"/>
              </w:rPr>
              <w:t>吸收投资收到的现金</w:t>
            </w:r>
            <w:r>
              <w:rPr>
                <w:sz w:val="21"/>
              </w:rPr>
              <w:t> </w:t>
            </w:r>
          </w:p>
        </w:tc>
        <w:tc>
          <w:tcPr>
            <w:tcW w:w="1526" w:type="dxa"/>
          </w:tcPr>
          <w:p>
            <w:pPr>
              <w:pStyle w:val="TableParagraph"/>
              <w:spacing w:line="250" w:lineRule="exact" w:before="3"/>
              <w:ind w:left="105"/>
              <w:rPr>
                <w:sz w:val="21"/>
              </w:rPr>
            </w:pPr>
            <w:r>
              <w:rPr>
                <w:w w:val="100"/>
                <w:sz w:val="21"/>
              </w:rPr>
              <w:t> </w:t>
            </w:r>
          </w:p>
        </w:tc>
        <w:tc>
          <w:tcPr>
            <w:tcW w:w="2118" w:type="dxa"/>
          </w:tcPr>
          <w:p>
            <w:pPr>
              <w:pStyle w:val="TableParagraph"/>
              <w:spacing w:line="250" w:lineRule="exact" w:before="3"/>
              <w:ind w:right="-15"/>
              <w:jc w:val="right"/>
              <w:rPr>
                <w:sz w:val="21"/>
              </w:rPr>
            </w:pPr>
            <w:r>
              <w:rPr>
                <w:sz w:val="21"/>
              </w:rPr>
              <w:t>174,482 </w:t>
            </w:r>
          </w:p>
        </w:tc>
        <w:tc>
          <w:tcPr>
            <w:tcW w:w="2111" w:type="dxa"/>
          </w:tcPr>
          <w:p>
            <w:pPr>
              <w:pStyle w:val="TableParagraph"/>
              <w:spacing w:line="250" w:lineRule="exact" w:before="3"/>
              <w:ind w:right="-15"/>
              <w:jc w:val="right"/>
              <w:rPr>
                <w:sz w:val="21"/>
              </w:rPr>
            </w:pPr>
            <w:r>
              <w:rPr>
                <w:sz w:val="21"/>
              </w:rPr>
              <w:t>386 </w:t>
            </w:r>
          </w:p>
        </w:tc>
      </w:tr>
      <w:tr>
        <w:trPr>
          <w:trHeight w:val="544" w:hRule="atLeast"/>
        </w:trPr>
        <w:tc>
          <w:tcPr>
            <w:tcW w:w="3065" w:type="dxa"/>
          </w:tcPr>
          <w:p>
            <w:pPr>
              <w:pStyle w:val="TableParagraph"/>
              <w:spacing w:before="1"/>
              <w:ind w:left="318"/>
              <w:rPr>
                <w:sz w:val="21"/>
              </w:rPr>
            </w:pPr>
            <w:r>
              <w:rPr>
                <w:spacing w:val="-1"/>
                <w:sz w:val="21"/>
              </w:rPr>
              <w:t>其中：子公司吸收少数股东</w:t>
            </w:r>
          </w:p>
          <w:p>
            <w:pPr>
              <w:pStyle w:val="TableParagraph"/>
              <w:spacing w:line="250" w:lineRule="exact" w:before="4"/>
              <w:ind w:left="107"/>
              <w:rPr>
                <w:sz w:val="21"/>
              </w:rPr>
            </w:pPr>
            <w:r>
              <w:rPr>
                <w:spacing w:val="-1"/>
                <w:sz w:val="21"/>
              </w:rPr>
              <w:t>投资收到的现金</w:t>
            </w:r>
            <w:r>
              <w:rPr>
                <w:sz w:val="21"/>
              </w:rPr>
              <w:t>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95,330 </w:t>
            </w:r>
          </w:p>
        </w:tc>
        <w:tc>
          <w:tcPr>
            <w:tcW w:w="2111" w:type="dxa"/>
          </w:tcPr>
          <w:p>
            <w:pPr>
              <w:pStyle w:val="TableParagraph"/>
              <w:spacing w:before="138"/>
              <w:ind w:right="-15"/>
              <w:jc w:val="right"/>
              <w:rPr>
                <w:sz w:val="21"/>
              </w:rPr>
            </w:pPr>
            <w:r>
              <w:rPr>
                <w:sz w:val="21"/>
              </w:rPr>
              <w:t>- </w:t>
            </w:r>
          </w:p>
        </w:tc>
      </w:tr>
      <w:tr>
        <w:trPr>
          <w:trHeight w:val="273" w:hRule="atLeast"/>
        </w:trPr>
        <w:tc>
          <w:tcPr>
            <w:tcW w:w="3065" w:type="dxa"/>
          </w:tcPr>
          <w:p>
            <w:pPr>
              <w:pStyle w:val="TableParagraph"/>
              <w:spacing w:line="252" w:lineRule="exact" w:before="1"/>
              <w:ind w:left="318"/>
              <w:rPr>
                <w:sz w:val="21"/>
              </w:rPr>
            </w:pPr>
            <w:r>
              <w:rPr>
                <w:spacing w:val="-1"/>
                <w:sz w:val="21"/>
              </w:rPr>
              <w:t>取得借款收到的现金</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sz w:val="21"/>
              </w:rPr>
              <w:t>162,512,131 </w:t>
            </w:r>
          </w:p>
        </w:tc>
        <w:tc>
          <w:tcPr>
            <w:tcW w:w="2111" w:type="dxa"/>
          </w:tcPr>
          <w:p>
            <w:pPr>
              <w:pStyle w:val="TableParagraph"/>
              <w:spacing w:line="252" w:lineRule="exact" w:before="1"/>
              <w:ind w:right="-15"/>
              <w:jc w:val="right"/>
              <w:rPr>
                <w:sz w:val="21"/>
              </w:rPr>
            </w:pPr>
            <w:r>
              <w:rPr>
                <w:sz w:val="21"/>
              </w:rPr>
              <w:t>148,244,502 </w:t>
            </w:r>
          </w:p>
        </w:tc>
      </w:tr>
      <w:tr>
        <w:trPr>
          <w:trHeight w:val="544" w:hRule="atLeast"/>
        </w:trPr>
        <w:tc>
          <w:tcPr>
            <w:tcW w:w="3065" w:type="dxa"/>
          </w:tcPr>
          <w:p>
            <w:pPr>
              <w:pStyle w:val="TableParagraph"/>
              <w:spacing w:before="1"/>
              <w:ind w:left="318"/>
              <w:rPr>
                <w:sz w:val="21"/>
              </w:rPr>
            </w:pPr>
            <w:r>
              <w:rPr>
                <w:spacing w:val="-1"/>
                <w:sz w:val="21"/>
              </w:rPr>
              <w:t>收到其他与筹资活动有关的</w:t>
            </w:r>
          </w:p>
          <w:p>
            <w:pPr>
              <w:pStyle w:val="TableParagraph"/>
              <w:spacing w:line="252" w:lineRule="exact" w:before="2"/>
              <w:ind w:left="107"/>
              <w:rPr>
                <w:sz w:val="21"/>
              </w:rPr>
            </w:pPr>
            <w:r>
              <w:rPr>
                <w:sz w:val="21"/>
              </w:rPr>
              <w:t>现金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146,563 </w:t>
            </w:r>
          </w:p>
        </w:tc>
        <w:tc>
          <w:tcPr>
            <w:tcW w:w="2111" w:type="dxa"/>
          </w:tcPr>
          <w:p>
            <w:pPr>
              <w:pStyle w:val="TableParagraph"/>
              <w:spacing w:before="138"/>
              <w:ind w:right="-15"/>
              <w:jc w:val="right"/>
              <w:rPr>
                <w:sz w:val="21"/>
              </w:rPr>
            </w:pPr>
            <w:r>
              <w:rPr>
                <w:sz w:val="21"/>
              </w:rPr>
              <w:t>837,281 </w:t>
            </w:r>
          </w:p>
        </w:tc>
      </w:tr>
      <w:tr>
        <w:trPr>
          <w:trHeight w:val="273" w:hRule="atLeast"/>
        </w:trPr>
        <w:tc>
          <w:tcPr>
            <w:tcW w:w="3065" w:type="dxa"/>
          </w:tcPr>
          <w:p>
            <w:pPr>
              <w:pStyle w:val="TableParagraph"/>
              <w:spacing w:line="252" w:lineRule="exact" w:before="1"/>
              <w:ind w:right="319"/>
              <w:jc w:val="right"/>
              <w:rPr>
                <w:sz w:val="21"/>
              </w:rPr>
            </w:pPr>
            <w:r>
              <w:rPr>
                <w:spacing w:val="-1"/>
                <w:sz w:val="21"/>
              </w:rPr>
              <w:t>筹资活动现金流入小计</w:t>
            </w:r>
            <w:r>
              <w:rPr>
                <w:sz w:val="21"/>
              </w:rPr>
              <w:t> </w:t>
            </w:r>
          </w:p>
        </w:tc>
        <w:tc>
          <w:tcPr>
            <w:tcW w:w="1526" w:type="dxa"/>
          </w:tcPr>
          <w:p>
            <w:pPr>
              <w:pStyle w:val="TableParagraph"/>
              <w:spacing w:line="252" w:lineRule="exact" w:before="1"/>
              <w:ind w:left="105"/>
              <w:rPr>
                <w:sz w:val="21"/>
              </w:rPr>
            </w:pPr>
            <w:r>
              <w:rPr>
                <w:w w:val="100"/>
                <w:sz w:val="21"/>
              </w:rPr>
              <w:t> </w:t>
            </w:r>
          </w:p>
        </w:tc>
        <w:tc>
          <w:tcPr>
            <w:tcW w:w="2118" w:type="dxa"/>
          </w:tcPr>
          <w:p>
            <w:pPr>
              <w:pStyle w:val="TableParagraph"/>
              <w:spacing w:line="252" w:lineRule="exact" w:before="1"/>
              <w:ind w:right="-15"/>
              <w:jc w:val="right"/>
              <w:rPr>
                <w:sz w:val="21"/>
              </w:rPr>
            </w:pPr>
            <w:r>
              <w:rPr>
                <w:sz w:val="21"/>
              </w:rPr>
              <w:t>162,833,176 </w:t>
            </w:r>
          </w:p>
        </w:tc>
        <w:tc>
          <w:tcPr>
            <w:tcW w:w="2111" w:type="dxa"/>
          </w:tcPr>
          <w:p>
            <w:pPr>
              <w:pStyle w:val="TableParagraph"/>
              <w:spacing w:line="252" w:lineRule="exact" w:before="1"/>
              <w:ind w:right="-15"/>
              <w:jc w:val="right"/>
              <w:rPr>
                <w:sz w:val="21"/>
              </w:rPr>
            </w:pPr>
            <w:r>
              <w:rPr>
                <w:sz w:val="21"/>
              </w:rPr>
              <w:t>149,082,169 </w:t>
            </w:r>
          </w:p>
        </w:tc>
      </w:tr>
      <w:tr>
        <w:trPr>
          <w:trHeight w:val="270" w:hRule="atLeast"/>
        </w:trPr>
        <w:tc>
          <w:tcPr>
            <w:tcW w:w="3065" w:type="dxa"/>
          </w:tcPr>
          <w:p>
            <w:pPr>
              <w:pStyle w:val="TableParagraph"/>
              <w:spacing w:line="250" w:lineRule="exact" w:before="1"/>
              <w:ind w:left="318"/>
              <w:rPr>
                <w:sz w:val="21"/>
              </w:rPr>
            </w:pPr>
            <w:r>
              <w:rPr>
                <w:spacing w:val="-1"/>
                <w:sz w:val="21"/>
              </w:rPr>
              <w:t>偿还债务支付的现金</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sz w:val="21"/>
              </w:rPr>
              <w:t>-172,729,523 </w:t>
            </w:r>
          </w:p>
        </w:tc>
        <w:tc>
          <w:tcPr>
            <w:tcW w:w="2111" w:type="dxa"/>
          </w:tcPr>
          <w:p>
            <w:pPr>
              <w:pStyle w:val="TableParagraph"/>
              <w:spacing w:line="250" w:lineRule="exact" w:before="1"/>
              <w:ind w:right="-15"/>
              <w:jc w:val="right"/>
              <w:rPr>
                <w:sz w:val="21"/>
              </w:rPr>
            </w:pPr>
            <w:r>
              <w:rPr>
                <w:sz w:val="21"/>
              </w:rPr>
              <w:t>-148,264,199 </w:t>
            </w:r>
          </w:p>
        </w:tc>
      </w:tr>
      <w:tr>
        <w:trPr>
          <w:trHeight w:val="544" w:hRule="atLeast"/>
        </w:trPr>
        <w:tc>
          <w:tcPr>
            <w:tcW w:w="3065" w:type="dxa"/>
          </w:tcPr>
          <w:p>
            <w:pPr>
              <w:pStyle w:val="TableParagraph"/>
              <w:spacing w:before="1"/>
              <w:ind w:left="318"/>
              <w:rPr>
                <w:sz w:val="21"/>
              </w:rPr>
            </w:pPr>
            <w:r>
              <w:rPr>
                <w:spacing w:val="-1"/>
                <w:sz w:val="21"/>
              </w:rPr>
              <w:t>分配股利、利润或偿付利息</w:t>
            </w:r>
          </w:p>
          <w:p>
            <w:pPr>
              <w:pStyle w:val="TableParagraph"/>
              <w:spacing w:line="250" w:lineRule="exact" w:before="5"/>
              <w:ind w:left="107"/>
              <w:rPr>
                <w:sz w:val="21"/>
              </w:rPr>
            </w:pPr>
            <w:r>
              <w:rPr>
                <w:sz w:val="21"/>
              </w:rPr>
              <w:t>支付的现金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-13,267,414 </w:t>
            </w:r>
          </w:p>
        </w:tc>
        <w:tc>
          <w:tcPr>
            <w:tcW w:w="2111" w:type="dxa"/>
          </w:tcPr>
          <w:p>
            <w:pPr>
              <w:pStyle w:val="TableParagraph"/>
              <w:spacing w:before="138"/>
              <w:ind w:right="-15"/>
              <w:jc w:val="right"/>
              <w:rPr>
                <w:sz w:val="21"/>
              </w:rPr>
            </w:pPr>
            <w:r>
              <w:rPr>
                <w:sz w:val="21"/>
              </w:rPr>
              <w:t>-11,089,755 </w:t>
            </w:r>
          </w:p>
        </w:tc>
      </w:tr>
      <w:tr>
        <w:trPr>
          <w:trHeight w:val="544" w:hRule="atLeast"/>
        </w:trPr>
        <w:tc>
          <w:tcPr>
            <w:tcW w:w="3065" w:type="dxa"/>
          </w:tcPr>
          <w:p>
            <w:pPr>
              <w:pStyle w:val="TableParagraph"/>
              <w:spacing w:before="1"/>
              <w:ind w:left="318"/>
              <w:rPr>
                <w:sz w:val="21"/>
              </w:rPr>
            </w:pPr>
            <w:r>
              <w:rPr>
                <w:spacing w:val="-1"/>
                <w:sz w:val="21"/>
              </w:rPr>
              <w:t>其中：子公司支付给少数股</w:t>
            </w:r>
          </w:p>
          <w:p>
            <w:pPr>
              <w:pStyle w:val="TableParagraph"/>
              <w:spacing w:line="250" w:lineRule="exact" w:before="4"/>
              <w:ind w:left="107"/>
              <w:rPr>
                <w:sz w:val="21"/>
              </w:rPr>
            </w:pPr>
            <w:r>
              <w:rPr>
                <w:spacing w:val="-1"/>
                <w:sz w:val="21"/>
              </w:rPr>
              <w:t>东的股利、利润</w:t>
            </w:r>
            <w:r>
              <w:rPr>
                <w:sz w:val="21"/>
              </w:rPr>
              <w:t>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w w:val="100"/>
                <w:sz w:val="21"/>
              </w:rPr>
              <w:t> </w:t>
            </w:r>
          </w:p>
        </w:tc>
        <w:tc>
          <w:tcPr>
            <w:tcW w:w="2111" w:type="dxa"/>
          </w:tcPr>
          <w:p>
            <w:pPr>
              <w:pStyle w:val="TableParagraph"/>
              <w:spacing w:before="138"/>
              <w:ind w:right="-15"/>
              <w:jc w:val="right"/>
              <w:rPr>
                <w:sz w:val="21"/>
              </w:rPr>
            </w:pPr>
            <w:r>
              <w:rPr>
                <w:w w:val="100"/>
                <w:sz w:val="21"/>
              </w:rPr>
              <w:t> </w:t>
            </w:r>
          </w:p>
        </w:tc>
      </w:tr>
      <w:tr>
        <w:trPr>
          <w:trHeight w:val="546" w:hRule="atLeast"/>
        </w:trPr>
        <w:tc>
          <w:tcPr>
            <w:tcW w:w="3065" w:type="dxa"/>
          </w:tcPr>
          <w:p>
            <w:pPr>
              <w:pStyle w:val="TableParagraph"/>
              <w:spacing w:line="270" w:lineRule="atLeast"/>
              <w:ind w:left="107" w:right="211" w:firstLine="211"/>
              <w:rPr>
                <w:sz w:val="21"/>
              </w:rPr>
            </w:pPr>
            <w:r>
              <w:rPr>
                <w:spacing w:val="-1"/>
                <w:sz w:val="21"/>
              </w:rPr>
              <w:t>支付其他与筹资活动有关的</w:t>
            </w:r>
            <w:r>
              <w:rPr>
                <w:sz w:val="21"/>
              </w:rPr>
              <w:t>现金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-1,569,739 </w:t>
            </w:r>
          </w:p>
        </w:tc>
        <w:tc>
          <w:tcPr>
            <w:tcW w:w="2111" w:type="dxa"/>
          </w:tcPr>
          <w:p>
            <w:pPr>
              <w:pStyle w:val="TableParagraph"/>
              <w:spacing w:before="138"/>
              <w:ind w:right="-15"/>
              <w:jc w:val="right"/>
              <w:rPr>
                <w:sz w:val="21"/>
              </w:rPr>
            </w:pPr>
            <w:r>
              <w:rPr>
                <w:sz w:val="21"/>
              </w:rPr>
              <w:t>-3,796,671 </w:t>
            </w:r>
          </w:p>
        </w:tc>
      </w:tr>
      <w:tr>
        <w:trPr>
          <w:trHeight w:val="270" w:hRule="atLeast"/>
        </w:trPr>
        <w:tc>
          <w:tcPr>
            <w:tcW w:w="3065" w:type="dxa"/>
          </w:tcPr>
          <w:p>
            <w:pPr>
              <w:pStyle w:val="TableParagraph"/>
              <w:spacing w:line="250" w:lineRule="exact" w:before="1"/>
              <w:ind w:right="319"/>
              <w:jc w:val="right"/>
              <w:rPr>
                <w:sz w:val="21"/>
              </w:rPr>
            </w:pPr>
            <w:r>
              <w:rPr>
                <w:spacing w:val="-1"/>
                <w:sz w:val="21"/>
              </w:rPr>
              <w:t>筹资活动现金流出小计</w:t>
            </w:r>
            <w:r>
              <w:rPr>
                <w:sz w:val="21"/>
              </w:rPr>
              <w:t> </w:t>
            </w:r>
          </w:p>
        </w:tc>
        <w:tc>
          <w:tcPr>
            <w:tcW w:w="1526" w:type="dxa"/>
          </w:tcPr>
          <w:p>
            <w:pPr>
              <w:pStyle w:val="TableParagraph"/>
              <w:spacing w:line="250" w:lineRule="exact" w:before="1"/>
              <w:ind w:left="105"/>
              <w:rPr>
                <w:sz w:val="21"/>
              </w:rPr>
            </w:pPr>
            <w:r>
              <w:rPr>
                <w:w w:val="100"/>
                <w:sz w:val="21"/>
              </w:rPr>
              <w:t> </w:t>
            </w:r>
          </w:p>
        </w:tc>
        <w:tc>
          <w:tcPr>
            <w:tcW w:w="2118" w:type="dxa"/>
          </w:tcPr>
          <w:p>
            <w:pPr>
              <w:pStyle w:val="TableParagraph"/>
              <w:spacing w:line="250" w:lineRule="exact" w:before="1"/>
              <w:ind w:right="-15"/>
              <w:jc w:val="right"/>
              <w:rPr>
                <w:sz w:val="21"/>
              </w:rPr>
            </w:pPr>
            <w:r>
              <w:rPr>
                <w:sz w:val="21"/>
              </w:rPr>
              <w:t>-187,566,676 </w:t>
            </w:r>
          </w:p>
        </w:tc>
        <w:tc>
          <w:tcPr>
            <w:tcW w:w="2111" w:type="dxa"/>
          </w:tcPr>
          <w:p>
            <w:pPr>
              <w:pStyle w:val="TableParagraph"/>
              <w:spacing w:line="250" w:lineRule="exact" w:before="1"/>
              <w:ind w:right="-15"/>
              <w:jc w:val="right"/>
              <w:rPr>
                <w:sz w:val="21"/>
              </w:rPr>
            </w:pPr>
            <w:r>
              <w:rPr>
                <w:sz w:val="21"/>
              </w:rPr>
              <w:t>-163,150,625 </w:t>
            </w:r>
          </w:p>
        </w:tc>
      </w:tr>
      <w:tr>
        <w:trPr>
          <w:trHeight w:val="544" w:hRule="atLeast"/>
        </w:trPr>
        <w:tc>
          <w:tcPr>
            <w:tcW w:w="3065" w:type="dxa"/>
          </w:tcPr>
          <w:p>
            <w:pPr>
              <w:pStyle w:val="TableParagraph"/>
              <w:spacing w:before="1"/>
              <w:ind w:left="738"/>
              <w:rPr>
                <w:sz w:val="21"/>
              </w:rPr>
            </w:pPr>
            <w:r>
              <w:rPr>
                <w:sz w:val="21"/>
              </w:rPr>
              <w:t>筹资活动产生的现金流</w:t>
            </w:r>
          </w:p>
          <w:p>
            <w:pPr>
              <w:pStyle w:val="TableParagraph"/>
              <w:spacing w:line="250" w:lineRule="exact" w:before="4"/>
              <w:ind w:left="107"/>
              <w:rPr>
                <w:sz w:val="21"/>
              </w:rPr>
            </w:pPr>
            <w:r>
              <w:rPr>
                <w:sz w:val="21"/>
              </w:rPr>
              <w:t>量净额 </w:t>
            </w:r>
          </w:p>
        </w:tc>
        <w:tc>
          <w:tcPr>
            <w:tcW w:w="1526" w:type="dxa"/>
          </w:tcPr>
          <w:p>
            <w:pPr>
              <w:pStyle w:val="TableParagraph"/>
              <w:spacing w:before="137"/>
              <w:ind w:left="105"/>
              <w:rPr>
                <w:sz w:val="21"/>
              </w:rPr>
            </w:pPr>
            <w:r>
              <w:rPr>
                <w:sz w:val="21"/>
              </w:rPr>
              <w:t>七、78 </w:t>
            </w:r>
          </w:p>
        </w:tc>
        <w:tc>
          <w:tcPr>
            <w:tcW w:w="2118" w:type="dxa"/>
          </w:tcPr>
          <w:p>
            <w:pPr>
              <w:pStyle w:val="TableParagraph"/>
              <w:spacing w:before="137"/>
              <w:ind w:right="-15"/>
              <w:jc w:val="right"/>
              <w:rPr>
                <w:sz w:val="21"/>
              </w:rPr>
            </w:pPr>
            <w:r>
              <w:rPr>
                <w:sz w:val="21"/>
              </w:rPr>
              <w:t>-24,733,500 </w:t>
            </w:r>
          </w:p>
        </w:tc>
        <w:tc>
          <w:tcPr>
            <w:tcW w:w="2111" w:type="dxa"/>
          </w:tcPr>
          <w:p>
            <w:pPr>
              <w:pStyle w:val="TableParagraph"/>
              <w:spacing w:before="137"/>
              <w:ind w:right="-15"/>
              <w:jc w:val="right"/>
              <w:rPr>
                <w:sz w:val="21"/>
              </w:rPr>
            </w:pPr>
            <w:r>
              <w:rPr>
                <w:sz w:val="21"/>
              </w:rPr>
              <w:t>-14,068,456 </w:t>
            </w:r>
          </w:p>
        </w:tc>
      </w:tr>
      <w:tr>
        <w:trPr>
          <w:trHeight w:val="544" w:hRule="atLeast"/>
        </w:trPr>
        <w:tc>
          <w:tcPr>
            <w:tcW w:w="3065" w:type="dxa"/>
          </w:tcPr>
          <w:p>
            <w:pPr>
              <w:pStyle w:val="TableParagraph"/>
              <w:spacing w:before="1"/>
              <w:ind w:left="107"/>
              <w:rPr>
                <w:sz w:val="21"/>
              </w:rPr>
            </w:pPr>
            <w:r>
              <w:rPr>
                <w:sz w:val="21"/>
              </w:rPr>
              <w:t>四、汇率变动对现金及现金等</w:t>
            </w:r>
          </w:p>
          <w:p>
            <w:pPr>
              <w:pStyle w:val="TableParagraph"/>
              <w:spacing w:line="250" w:lineRule="exact" w:before="4"/>
              <w:ind w:left="107"/>
              <w:rPr>
                <w:sz w:val="21"/>
              </w:rPr>
            </w:pPr>
            <w:r>
              <w:rPr>
                <w:sz w:val="21"/>
              </w:rPr>
              <w:t>价物的影响 </w:t>
            </w:r>
          </w:p>
        </w:tc>
        <w:tc>
          <w:tcPr>
            <w:tcW w:w="1526" w:type="dxa"/>
          </w:tcPr>
          <w:p>
            <w:pPr>
              <w:pStyle w:val="TableParagraph"/>
              <w:spacing w:before="138"/>
              <w:ind w:left="105"/>
              <w:rPr>
                <w:sz w:val="21"/>
              </w:rPr>
            </w:pPr>
            <w:r>
              <w:rPr>
                <w:w w:val="100"/>
                <w:sz w:val="21"/>
              </w:rPr>
              <w:t> </w:t>
            </w:r>
          </w:p>
        </w:tc>
        <w:tc>
          <w:tcPr>
            <w:tcW w:w="2118" w:type="dxa"/>
          </w:tcPr>
          <w:p>
            <w:pPr>
              <w:pStyle w:val="TableParagraph"/>
              <w:spacing w:before="138"/>
              <w:ind w:right="-15"/>
              <w:jc w:val="right"/>
              <w:rPr>
                <w:sz w:val="21"/>
              </w:rPr>
            </w:pPr>
            <w:r>
              <w:rPr>
                <w:sz w:val="21"/>
              </w:rPr>
              <w:t>398,722 </w:t>
            </w:r>
          </w:p>
        </w:tc>
        <w:tc>
          <w:tcPr>
            <w:tcW w:w="2111" w:type="dxa"/>
          </w:tcPr>
          <w:p>
            <w:pPr>
              <w:pStyle w:val="TableParagraph"/>
              <w:spacing w:before="138"/>
              <w:ind w:right="-15"/>
              <w:jc w:val="right"/>
              <w:rPr>
                <w:sz w:val="21"/>
              </w:rPr>
            </w:pPr>
            <w:r>
              <w:rPr>
                <w:sz w:val="21"/>
              </w:rPr>
              <w:t>2,105,696 </w:t>
            </w:r>
          </w:p>
        </w:tc>
      </w:tr>
      <w:tr>
        <w:trPr>
          <w:trHeight w:val="546" w:hRule="atLeast"/>
        </w:trPr>
        <w:tc>
          <w:tcPr>
            <w:tcW w:w="3065" w:type="dxa"/>
          </w:tcPr>
          <w:p>
            <w:pPr>
              <w:pStyle w:val="TableParagraph"/>
              <w:spacing w:line="270" w:lineRule="atLeast"/>
              <w:ind w:left="107" w:right="204"/>
              <w:rPr>
                <w:sz w:val="21"/>
              </w:rPr>
            </w:pPr>
            <w:r>
              <w:rPr>
                <w:sz w:val="21"/>
              </w:rPr>
              <w:t>五、现金及现金等价物净增加额 </w:t>
            </w:r>
          </w:p>
        </w:tc>
        <w:tc>
          <w:tcPr>
            <w:tcW w:w="1526" w:type="dxa"/>
          </w:tcPr>
          <w:p>
            <w:pPr>
              <w:pStyle w:val="TableParagraph"/>
              <w:spacing w:before="137"/>
              <w:ind w:left="105"/>
              <w:rPr>
                <w:sz w:val="21"/>
              </w:rPr>
            </w:pPr>
            <w:r>
              <w:rPr>
                <w:sz w:val="21"/>
              </w:rPr>
              <w:t>七、79 </w:t>
            </w:r>
          </w:p>
        </w:tc>
        <w:tc>
          <w:tcPr>
            <w:tcW w:w="2118" w:type="dxa"/>
          </w:tcPr>
          <w:p>
            <w:pPr>
              <w:pStyle w:val="TableParagraph"/>
              <w:spacing w:before="137"/>
              <w:ind w:right="-15"/>
              <w:jc w:val="right"/>
              <w:rPr>
                <w:sz w:val="21"/>
              </w:rPr>
            </w:pPr>
            <w:r>
              <w:rPr>
                <w:sz w:val="21"/>
              </w:rPr>
              <w:t>14,185,392 </w:t>
            </w:r>
          </w:p>
        </w:tc>
        <w:tc>
          <w:tcPr>
            <w:tcW w:w="2111" w:type="dxa"/>
          </w:tcPr>
          <w:p>
            <w:pPr>
              <w:pStyle w:val="TableParagraph"/>
              <w:spacing w:before="137"/>
              <w:ind w:right="-15"/>
              <w:jc w:val="right"/>
              <w:rPr>
                <w:sz w:val="21"/>
              </w:rPr>
            </w:pPr>
            <w:r>
              <w:rPr>
                <w:sz w:val="21"/>
              </w:rPr>
              <w:t>-11,904,635 </w:t>
            </w:r>
          </w:p>
        </w:tc>
      </w:tr>
      <w:tr>
        <w:trPr>
          <w:trHeight w:val="544" w:hRule="atLeast"/>
        </w:trPr>
        <w:tc>
          <w:tcPr>
            <w:tcW w:w="3065" w:type="dxa"/>
          </w:tcPr>
          <w:p>
            <w:pPr>
              <w:pStyle w:val="TableParagraph"/>
              <w:spacing w:before="1"/>
              <w:ind w:left="318"/>
              <w:rPr>
                <w:sz w:val="21"/>
              </w:rPr>
            </w:pPr>
            <w:r>
              <w:rPr>
                <w:spacing w:val="-1"/>
                <w:sz w:val="21"/>
              </w:rPr>
              <w:t>加：期初现金及现金等价物</w:t>
            </w:r>
          </w:p>
          <w:p>
            <w:pPr>
              <w:pStyle w:val="TableParagraph"/>
              <w:spacing w:line="252" w:lineRule="exact" w:before="2"/>
              <w:ind w:left="107"/>
              <w:rPr>
                <w:sz w:val="21"/>
              </w:rPr>
            </w:pPr>
            <w:r>
              <w:rPr>
                <w:sz w:val="21"/>
              </w:rPr>
              <w:t>余额 </w:t>
            </w:r>
          </w:p>
        </w:tc>
        <w:tc>
          <w:tcPr>
            <w:tcW w:w="1526" w:type="dxa"/>
          </w:tcPr>
          <w:p>
            <w:pPr>
              <w:pStyle w:val="TableParagraph"/>
              <w:spacing w:before="135"/>
              <w:ind w:left="105"/>
              <w:rPr>
                <w:sz w:val="21"/>
              </w:rPr>
            </w:pPr>
            <w:r>
              <w:rPr>
                <w:w w:val="100"/>
                <w:sz w:val="21"/>
              </w:rPr>
              <w:t> </w:t>
            </w:r>
          </w:p>
        </w:tc>
        <w:tc>
          <w:tcPr>
            <w:tcW w:w="2118" w:type="dxa"/>
          </w:tcPr>
          <w:p>
            <w:pPr>
              <w:pStyle w:val="TableParagraph"/>
              <w:spacing w:before="135"/>
              <w:ind w:right="-15"/>
              <w:jc w:val="right"/>
              <w:rPr>
                <w:sz w:val="21"/>
              </w:rPr>
            </w:pPr>
            <w:r>
              <w:rPr>
                <w:sz w:val="21"/>
              </w:rPr>
              <w:t>69,166,502 </w:t>
            </w:r>
          </w:p>
        </w:tc>
        <w:tc>
          <w:tcPr>
            <w:tcW w:w="2111" w:type="dxa"/>
          </w:tcPr>
          <w:p>
            <w:pPr>
              <w:pStyle w:val="TableParagraph"/>
              <w:spacing w:before="135"/>
              <w:ind w:right="-15"/>
              <w:jc w:val="right"/>
              <w:rPr>
                <w:sz w:val="21"/>
              </w:rPr>
            </w:pPr>
            <w:r>
              <w:rPr>
                <w:sz w:val="21"/>
              </w:rPr>
              <w:t>81,071,137 </w:t>
            </w:r>
          </w:p>
        </w:tc>
      </w:tr>
      <w:tr>
        <w:trPr>
          <w:trHeight w:val="544" w:hRule="atLeast"/>
        </w:trPr>
        <w:tc>
          <w:tcPr>
            <w:tcW w:w="3065" w:type="dxa"/>
          </w:tcPr>
          <w:p>
            <w:pPr>
              <w:pStyle w:val="TableParagraph"/>
              <w:spacing w:before="1"/>
              <w:ind w:left="107"/>
              <w:rPr>
                <w:sz w:val="21"/>
              </w:rPr>
            </w:pPr>
            <w:r>
              <w:rPr>
                <w:sz w:val="21"/>
              </w:rPr>
              <w:t>六、期末现金及现金等价物余</w:t>
            </w:r>
          </w:p>
          <w:p>
            <w:pPr>
              <w:pStyle w:val="TableParagraph"/>
              <w:spacing w:line="252" w:lineRule="exact" w:before="2"/>
              <w:ind w:left="107"/>
              <w:rPr>
                <w:sz w:val="21"/>
              </w:rPr>
            </w:pPr>
            <w:r>
              <w:rPr>
                <w:sz w:val="21"/>
              </w:rPr>
              <w:t>额 </w:t>
            </w:r>
          </w:p>
        </w:tc>
        <w:tc>
          <w:tcPr>
            <w:tcW w:w="1526" w:type="dxa"/>
          </w:tcPr>
          <w:p>
            <w:pPr>
              <w:pStyle w:val="TableParagraph"/>
              <w:spacing w:before="138"/>
              <w:ind w:left="105"/>
              <w:rPr>
                <w:sz w:val="21"/>
              </w:rPr>
            </w:pPr>
            <w:r>
              <w:rPr>
                <w:sz w:val="21"/>
              </w:rPr>
              <w:t>七、79 </w:t>
            </w:r>
          </w:p>
        </w:tc>
        <w:tc>
          <w:tcPr>
            <w:tcW w:w="2118" w:type="dxa"/>
          </w:tcPr>
          <w:p>
            <w:pPr>
              <w:pStyle w:val="TableParagraph"/>
              <w:spacing w:before="138"/>
              <w:ind w:right="-15"/>
              <w:jc w:val="right"/>
              <w:rPr>
                <w:sz w:val="21"/>
              </w:rPr>
            </w:pPr>
            <w:r>
              <w:rPr>
                <w:sz w:val="21"/>
              </w:rPr>
              <w:t>83,351,894 </w:t>
            </w:r>
          </w:p>
        </w:tc>
        <w:tc>
          <w:tcPr>
            <w:tcW w:w="2111" w:type="dxa"/>
          </w:tcPr>
          <w:p>
            <w:pPr>
              <w:pStyle w:val="TableParagraph"/>
              <w:spacing w:before="138"/>
              <w:ind w:right="-15"/>
              <w:jc w:val="right"/>
              <w:rPr>
                <w:sz w:val="21"/>
              </w:rPr>
            </w:pPr>
            <w:r>
              <w:rPr>
                <w:sz w:val="21"/>
              </w:rPr>
              <w:t>69,166,502 </w:t>
            </w:r>
          </w:p>
        </w:tc>
      </w:tr>
    </w:tbl>
    <w:p>
      <w:pPr>
        <w:pStyle w:val="BodyText"/>
        <w:spacing w:before="1"/>
        <w:ind w:left="1398"/>
      </w:pPr>
      <w:r>
        <w:rPr>
          <w:w w:val="100"/>
        </w:rPr>
        <w:t> </w:t>
      </w:r>
    </w:p>
    <w:p>
      <w:pPr>
        <w:pStyle w:val="BodyText"/>
        <w:spacing w:before="2"/>
        <w:ind w:left="1398"/>
      </w:pPr>
      <w:r>
        <w:rPr>
          <w:spacing w:val="-2"/>
        </w:rPr>
        <w:t>公司负责人：郑弘孟 主管会计工作负责人：郑弘孟 会计机构负责人：黄昭期</w:t>
      </w:r>
      <w:r>
        <w:rPr>
          <w:color w:val="FF0000"/>
        </w:rPr>
        <w:t> </w:t>
      </w:r>
    </w:p>
    <w:p>
      <w:pPr>
        <w:pStyle w:val="BodyText"/>
        <w:spacing w:before="5"/>
        <w:ind w:left="1398"/>
      </w:pPr>
      <w:r>
        <w:rPr>
          <w:w w:val="100"/>
        </w:rPr>
        <w:t> </w:t>
      </w:r>
    </w:p>
    <w:p>
      <w:pPr>
        <w:pStyle w:val="BodyText"/>
        <w:spacing w:before="2"/>
        <w:ind w:left="568"/>
        <w:jc w:val="center"/>
      </w:pPr>
      <w:r>
        <w:rPr>
          <w:w w:val="100"/>
        </w:rPr>
        <w:t> </w:t>
      </w:r>
    </w:p>
    <w:p>
      <w:pPr>
        <w:pStyle w:val="BodyText"/>
        <w:spacing w:line="242" w:lineRule="auto" w:before="4"/>
        <w:ind w:left="5009" w:right="4441"/>
        <w:jc w:val="center"/>
      </w:pPr>
      <w:r>
        <w:rPr/>
        <w:t>母公司现金流量表2023</w:t>
      </w:r>
      <w:r>
        <w:rPr>
          <w:spacing w:val="-37"/>
        </w:rPr>
        <w:t> 年 </w:t>
      </w:r>
      <w:r>
        <w:rPr/>
        <w:t>1—12</w:t>
      </w:r>
      <w:r>
        <w:rPr>
          <w:spacing w:val="-28"/>
        </w:rPr>
        <w:t> 月</w:t>
      </w:r>
      <w:r>
        <w:rPr/>
        <w:t> </w:t>
      </w:r>
    </w:p>
    <w:p>
      <w:pPr>
        <w:pStyle w:val="BodyText"/>
        <w:spacing w:before="2"/>
        <w:ind w:left="7755" w:right="665"/>
        <w:jc w:val="center"/>
      </w:pPr>
      <w:r>
        <w:rPr>
          <w:spacing w:val="7"/>
        </w:rPr>
        <w:t>单位:千元 币种:人民币</w:t>
      </w:r>
      <w:r>
        <w:rPr/>
        <w:t> </w:t>
      </w:r>
    </w:p>
    <w:p>
      <w:pPr>
        <w:spacing w:after="0"/>
        <w:jc w:val="cente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73" w:hRule="atLeast"/>
        </w:trPr>
        <w:tc>
          <w:tcPr>
            <w:tcW w:w="3068" w:type="dxa"/>
          </w:tcPr>
          <w:p>
            <w:pPr>
              <w:pStyle w:val="TableParagraph"/>
              <w:spacing w:line="250" w:lineRule="exact" w:before="3"/>
              <w:ind w:left="1356" w:right="1242"/>
              <w:jc w:val="center"/>
              <w:rPr>
                <w:sz w:val="21"/>
              </w:rPr>
            </w:pPr>
            <w:r>
              <w:rPr>
                <w:sz w:val="21"/>
              </w:rPr>
              <w:t>项目 </w:t>
            </w:r>
          </w:p>
        </w:tc>
        <w:tc>
          <w:tcPr>
            <w:tcW w:w="1529" w:type="dxa"/>
          </w:tcPr>
          <w:p>
            <w:pPr>
              <w:pStyle w:val="TableParagraph"/>
              <w:spacing w:line="250" w:lineRule="exact" w:before="3"/>
              <w:ind w:left="549"/>
              <w:rPr>
                <w:sz w:val="21"/>
              </w:rPr>
            </w:pPr>
            <w:r>
              <w:rPr>
                <w:sz w:val="21"/>
              </w:rPr>
              <w:t>附注 </w:t>
            </w:r>
          </w:p>
        </w:tc>
        <w:tc>
          <w:tcPr>
            <w:tcW w:w="2119" w:type="dxa"/>
          </w:tcPr>
          <w:p>
            <w:pPr>
              <w:pStyle w:val="TableParagraph"/>
              <w:spacing w:line="250" w:lineRule="exact" w:before="3"/>
              <w:ind w:left="635"/>
              <w:rPr>
                <w:sz w:val="21"/>
              </w:rPr>
            </w:pPr>
            <w:r>
              <w:rPr>
                <w:sz w:val="21"/>
              </w:rPr>
              <w:t>2023年度 </w:t>
            </w:r>
          </w:p>
        </w:tc>
        <w:tc>
          <w:tcPr>
            <w:tcW w:w="2108" w:type="dxa"/>
          </w:tcPr>
          <w:p>
            <w:pPr>
              <w:pStyle w:val="TableParagraph"/>
              <w:spacing w:line="250" w:lineRule="exact" w:before="3"/>
              <w:ind w:left="629"/>
              <w:rPr>
                <w:sz w:val="21"/>
              </w:rPr>
            </w:pPr>
            <w:r>
              <w:rPr>
                <w:sz w:val="21"/>
              </w:rPr>
              <w:t>2022年度 </w:t>
            </w:r>
          </w:p>
        </w:tc>
      </w:tr>
      <w:tr>
        <w:trPr>
          <w:trHeight w:val="273" w:hRule="atLeast"/>
        </w:trPr>
        <w:tc>
          <w:tcPr>
            <w:tcW w:w="8824" w:type="dxa"/>
            <w:gridSpan w:val="4"/>
          </w:tcPr>
          <w:p>
            <w:pPr>
              <w:pStyle w:val="TableParagraph"/>
              <w:spacing w:line="252" w:lineRule="exact" w:before="1"/>
              <w:ind w:left="107"/>
              <w:rPr>
                <w:sz w:val="21"/>
              </w:rPr>
            </w:pPr>
            <w:r>
              <w:rPr>
                <w:sz w:val="21"/>
              </w:rPr>
              <w:t>一、经营活动产生的现金流量： </w:t>
            </w:r>
          </w:p>
        </w:tc>
      </w:tr>
      <w:tr>
        <w:trPr>
          <w:trHeight w:val="544" w:hRule="atLeast"/>
        </w:trPr>
        <w:tc>
          <w:tcPr>
            <w:tcW w:w="3068" w:type="dxa"/>
          </w:tcPr>
          <w:p>
            <w:pPr>
              <w:pStyle w:val="TableParagraph"/>
              <w:spacing w:before="1"/>
              <w:ind w:left="318"/>
              <w:rPr>
                <w:sz w:val="21"/>
              </w:rPr>
            </w:pPr>
            <w:r>
              <w:rPr>
                <w:spacing w:val="-1"/>
                <w:sz w:val="21"/>
              </w:rPr>
              <w:t>销售商品、提供劳务收到的</w:t>
            </w:r>
          </w:p>
          <w:p>
            <w:pPr>
              <w:pStyle w:val="TableParagraph"/>
              <w:spacing w:line="252" w:lineRule="exact" w:before="2"/>
              <w:ind w:left="107"/>
              <w:rPr>
                <w:sz w:val="21"/>
              </w:rPr>
            </w:pPr>
            <w:r>
              <w:rPr>
                <w:sz w:val="21"/>
              </w:rPr>
              <w:t>现金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7"/>
              <w:ind w:right="-15"/>
              <w:jc w:val="right"/>
              <w:rPr>
                <w:sz w:val="21"/>
              </w:rPr>
            </w:pPr>
            <w:r>
              <w:rPr>
                <w:sz w:val="21"/>
              </w:rPr>
              <w:t>246,266 </w:t>
            </w:r>
          </w:p>
        </w:tc>
        <w:tc>
          <w:tcPr>
            <w:tcW w:w="2108" w:type="dxa"/>
          </w:tcPr>
          <w:p>
            <w:pPr>
              <w:pStyle w:val="TableParagraph"/>
              <w:spacing w:before="137"/>
              <w:ind w:right="-15"/>
              <w:jc w:val="right"/>
              <w:rPr>
                <w:sz w:val="21"/>
              </w:rPr>
            </w:pPr>
            <w:r>
              <w:rPr>
                <w:sz w:val="21"/>
              </w:rPr>
              <w:t>176,897 </w:t>
            </w:r>
          </w:p>
        </w:tc>
      </w:tr>
      <w:tr>
        <w:trPr>
          <w:trHeight w:val="270" w:hRule="atLeast"/>
        </w:trPr>
        <w:tc>
          <w:tcPr>
            <w:tcW w:w="3068" w:type="dxa"/>
          </w:tcPr>
          <w:p>
            <w:pPr>
              <w:pStyle w:val="TableParagraph"/>
              <w:spacing w:line="250" w:lineRule="exact" w:before="1"/>
              <w:ind w:left="318"/>
              <w:rPr>
                <w:sz w:val="21"/>
              </w:rPr>
            </w:pPr>
            <w:r>
              <w:rPr>
                <w:spacing w:val="-1"/>
                <w:sz w:val="21"/>
              </w:rPr>
              <w:t>收到的税费返还</w:t>
            </w:r>
            <w:r>
              <w:rPr>
                <w:sz w:val="21"/>
              </w:rPr>
              <w:t> </w:t>
            </w:r>
          </w:p>
        </w:tc>
        <w:tc>
          <w:tcPr>
            <w:tcW w:w="1529" w:type="dxa"/>
          </w:tcPr>
          <w:p>
            <w:pPr>
              <w:pStyle w:val="TableParagraph"/>
              <w:spacing w:line="250" w:lineRule="exact" w:before="1"/>
              <w:ind w:left="105"/>
              <w:rPr>
                <w:sz w:val="21"/>
              </w:rPr>
            </w:pPr>
            <w:r>
              <w:rPr>
                <w:w w:val="100"/>
                <w:sz w:val="21"/>
              </w:rPr>
              <w:t> </w:t>
            </w:r>
          </w:p>
        </w:tc>
        <w:tc>
          <w:tcPr>
            <w:tcW w:w="2119" w:type="dxa"/>
          </w:tcPr>
          <w:p>
            <w:pPr>
              <w:pStyle w:val="TableParagraph"/>
              <w:spacing w:line="250" w:lineRule="exact" w:before="1"/>
              <w:ind w:right="-15"/>
              <w:jc w:val="right"/>
              <w:rPr>
                <w:sz w:val="21"/>
              </w:rPr>
            </w:pPr>
            <w:r>
              <w:rPr>
                <w:w w:val="100"/>
                <w:sz w:val="21"/>
              </w:rPr>
              <w:t> </w:t>
            </w:r>
          </w:p>
        </w:tc>
        <w:tc>
          <w:tcPr>
            <w:tcW w:w="2108" w:type="dxa"/>
          </w:tcPr>
          <w:p>
            <w:pPr>
              <w:pStyle w:val="TableParagraph"/>
              <w:spacing w:line="250" w:lineRule="exact" w:before="1"/>
              <w:ind w:right="-15"/>
              <w:jc w:val="right"/>
              <w:rPr>
                <w:sz w:val="21"/>
              </w:rPr>
            </w:pPr>
            <w:r>
              <w:rPr>
                <w:w w:val="100"/>
                <w:sz w:val="21"/>
              </w:rPr>
              <w:t> </w:t>
            </w:r>
          </w:p>
        </w:tc>
      </w:tr>
      <w:tr>
        <w:trPr>
          <w:trHeight w:val="546" w:hRule="atLeast"/>
        </w:trPr>
        <w:tc>
          <w:tcPr>
            <w:tcW w:w="3068" w:type="dxa"/>
          </w:tcPr>
          <w:p>
            <w:pPr>
              <w:pStyle w:val="TableParagraph"/>
              <w:spacing w:line="270" w:lineRule="atLeast"/>
              <w:ind w:left="107" w:right="214" w:firstLine="211"/>
              <w:rPr>
                <w:sz w:val="21"/>
              </w:rPr>
            </w:pPr>
            <w:r>
              <w:rPr>
                <w:spacing w:val="-1"/>
                <w:sz w:val="21"/>
              </w:rPr>
              <w:t>收到其他与经营活动有关的</w:t>
            </w:r>
            <w:r>
              <w:rPr>
                <w:sz w:val="21"/>
              </w:rPr>
              <w:t>现金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138"/>
              <w:ind w:right="-15"/>
              <w:jc w:val="right"/>
              <w:rPr>
                <w:sz w:val="21"/>
              </w:rPr>
            </w:pPr>
            <w:r>
              <w:rPr>
                <w:sz w:val="21"/>
              </w:rPr>
              <w:t>406,582 </w:t>
            </w:r>
          </w:p>
        </w:tc>
        <w:tc>
          <w:tcPr>
            <w:tcW w:w="2108" w:type="dxa"/>
          </w:tcPr>
          <w:p>
            <w:pPr>
              <w:pStyle w:val="TableParagraph"/>
              <w:spacing w:before="138"/>
              <w:ind w:right="-15"/>
              <w:jc w:val="right"/>
              <w:rPr>
                <w:sz w:val="21"/>
              </w:rPr>
            </w:pPr>
            <w:r>
              <w:rPr>
                <w:sz w:val="21"/>
              </w:rPr>
              <w:t>817,592 </w:t>
            </w:r>
          </w:p>
        </w:tc>
      </w:tr>
      <w:tr>
        <w:trPr>
          <w:trHeight w:val="270" w:hRule="atLeast"/>
        </w:trPr>
        <w:tc>
          <w:tcPr>
            <w:tcW w:w="3068" w:type="dxa"/>
          </w:tcPr>
          <w:p>
            <w:pPr>
              <w:pStyle w:val="TableParagraph"/>
              <w:spacing w:line="250" w:lineRule="exact" w:before="1"/>
              <w:ind w:right="322"/>
              <w:jc w:val="right"/>
              <w:rPr>
                <w:sz w:val="21"/>
              </w:rPr>
            </w:pPr>
            <w:r>
              <w:rPr>
                <w:spacing w:val="-1"/>
                <w:sz w:val="21"/>
              </w:rPr>
              <w:t>经营活动现金流入小计</w:t>
            </w:r>
            <w:r>
              <w:rPr>
                <w:sz w:val="21"/>
              </w:rPr>
              <w:t> </w:t>
            </w:r>
          </w:p>
        </w:tc>
        <w:tc>
          <w:tcPr>
            <w:tcW w:w="1529" w:type="dxa"/>
          </w:tcPr>
          <w:p>
            <w:pPr>
              <w:pStyle w:val="TableParagraph"/>
              <w:spacing w:line="250" w:lineRule="exact" w:before="1"/>
              <w:ind w:left="105"/>
              <w:rPr>
                <w:sz w:val="21"/>
              </w:rPr>
            </w:pPr>
            <w:r>
              <w:rPr>
                <w:w w:val="100"/>
                <w:sz w:val="21"/>
              </w:rPr>
              <w:t> </w:t>
            </w:r>
          </w:p>
        </w:tc>
        <w:tc>
          <w:tcPr>
            <w:tcW w:w="2119" w:type="dxa"/>
          </w:tcPr>
          <w:p>
            <w:pPr>
              <w:pStyle w:val="TableParagraph"/>
              <w:spacing w:line="250" w:lineRule="exact" w:before="1"/>
              <w:ind w:right="-15"/>
              <w:jc w:val="right"/>
              <w:rPr>
                <w:sz w:val="21"/>
              </w:rPr>
            </w:pPr>
            <w:r>
              <w:rPr>
                <w:sz w:val="21"/>
              </w:rPr>
              <w:t>652,848 </w:t>
            </w:r>
          </w:p>
        </w:tc>
        <w:tc>
          <w:tcPr>
            <w:tcW w:w="2108" w:type="dxa"/>
          </w:tcPr>
          <w:p>
            <w:pPr>
              <w:pStyle w:val="TableParagraph"/>
              <w:spacing w:line="250" w:lineRule="exact" w:before="1"/>
              <w:ind w:right="-15"/>
              <w:jc w:val="right"/>
              <w:rPr>
                <w:sz w:val="21"/>
              </w:rPr>
            </w:pPr>
            <w:r>
              <w:rPr>
                <w:sz w:val="21"/>
              </w:rPr>
              <w:t>994,489 </w:t>
            </w:r>
          </w:p>
        </w:tc>
      </w:tr>
      <w:tr>
        <w:trPr>
          <w:trHeight w:val="544" w:hRule="atLeast"/>
        </w:trPr>
        <w:tc>
          <w:tcPr>
            <w:tcW w:w="3068" w:type="dxa"/>
          </w:tcPr>
          <w:p>
            <w:pPr>
              <w:pStyle w:val="TableParagraph"/>
              <w:spacing w:before="1"/>
              <w:ind w:left="318"/>
              <w:rPr>
                <w:sz w:val="21"/>
              </w:rPr>
            </w:pPr>
            <w:r>
              <w:rPr>
                <w:spacing w:val="-1"/>
                <w:sz w:val="21"/>
              </w:rPr>
              <w:t>购买商品、接受劳务支付的</w:t>
            </w:r>
          </w:p>
          <w:p>
            <w:pPr>
              <w:pStyle w:val="TableParagraph"/>
              <w:spacing w:line="250" w:lineRule="exact" w:before="4"/>
              <w:ind w:left="107"/>
              <w:rPr>
                <w:sz w:val="21"/>
              </w:rPr>
            </w:pPr>
            <w:r>
              <w:rPr>
                <w:sz w:val="21"/>
              </w:rPr>
              <w:t>现金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w w:val="100"/>
                <w:sz w:val="21"/>
              </w:rPr>
              <w:t> </w:t>
            </w:r>
          </w:p>
        </w:tc>
        <w:tc>
          <w:tcPr>
            <w:tcW w:w="2108" w:type="dxa"/>
          </w:tcPr>
          <w:p>
            <w:pPr>
              <w:pStyle w:val="TableParagraph"/>
              <w:spacing w:before="138"/>
              <w:ind w:right="-15"/>
              <w:jc w:val="right"/>
              <w:rPr>
                <w:sz w:val="21"/>
              </w:rPr>
            </w:pPr>
            <w:r>
              <w:rPr>
                <w:w w:val="100"/>
                <w:sz w:val="21"/>
              </w:rPr>
              <w:t> </w:t>
            </w:r>
          </w:p>
        </w:tc>
      </w:tr>
      <w:tr>
        <w:trPr>
          <w:trHeight w:val="544" w:hRule="atLeast"/>
        </w:trPr>
        <w:tc>
          <w:tcPr>
            <w:tcW w:w="3068" w:type="dxa"/>
          </w:tcPr>
          <w:p>
            <w:pPr>
              <w:pStyle w:val="TableParagraph"/>
              <w:spacing w:line="270" w:lineRule="atLeast"/>
              <w:ind w:left="107" w:right="214" w:firstLine="211"/>
              <w:rPr>
                <w:sz w:val="21"/>
              </w:rPr>
            </w:pPr>
            <w:r>
              <w:rPr>
                <w:spacing w:val="-1"/>
                <w:sz w:val="21"/>
              </w:rPr>
              <w:t>支付给职工及为职工支付的</w:t>
            </w:r>
            <w:r>
              <w:rPr>
                <w:sz w:val="21"/>
              </w:rPr>
              <w:t>现金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137"/>
              <w:ind w:right="-15"/>
              <w:jc w:val="right"/>
              <w:rPr>
                <w:sz w:val="21"/>
              </w:rPr>
            </w:pPr>
            <w:r>
              <w:rPr>
                <w:sz w:val="21"/>
              </w:rPr>
              <w:t>-124,422 </w:t>
            </w:r>
          </w:p>
        </w:tc>
        <w:tc>
          <w:tcPr>
            <w:tcW w:w="2108" w:type="dxa"/>
          </w:tcPr>
          <w:p>
            <w:pPr>
              <w:pStyle w:val="TableParagraph"/>
              <w:spacing w:before="137"/>
              <w:ind w:right="-15"/>
              <w:jc w:val="right"/>
              <w:rPr>
                <w:sz w:val="21"/>
              </w:rPr>
            </w:pPr>
            <w:r>
              <w:rPr>
                <w:sz w:val="21"/>
              </w:rPr>
              <w:t>-115,522 </w:t>
            </w:r>
          </w:p>
        </w:tc>
      </w:tr>
      <w:tr>
        <w:trPr>
          <w:trHeight w:val="273" w:hRule="atLeast"/>
        </w:trPr>
        <w:tc>
          <w:tcPr>
            <w:tcW w:w="3068" w:type="dxa"/>
          </w:tcPr>
          <w:p>
            <w:pPr>
              <w:pStyle w:val="TableParagraph"/>
              <w:spacing w:line="250" w:lineRule="exact" w:before="3"/>
              <w:ind w:left="318"/>
              <w:rPr>
                <w:sz w:val="21"/>
              </w:rPr>
            </w:pPr>
            <w:r>
              <w:rPr>
                <w:spacing w:val="-1"/>
                <w:sz w:val="21"/>
              </w:rPr>
              <w:t>支付的各项税费</w:t>
            </w:r>
            <w:r>
              <w:rPr>
                <w:sz w:val="21"/>
              </w:rPr>
              <w:t> </w:t>
            </w:r>
          </w:p>
        </w:tc>
        <w:tc>
          <w:tcPr>
            <w:tcW w:w="1529" w:type="dxa"/>
          </w:tcPr>
          <w:p>
            <w:pPr>
              <w:pStyle w:val="TableParagraph"/>
              <w:spacing w:line="250" w:lineRule="exact" w:before="3"/>
              <w:ind w:left="105"/>
              <w:rPr>
                <w:sz w:val="21"/>
              </w:rPr>
            </w:pPr>
            <w:r>
              <w:rPr>
                <w:w w:val="100"/>
                <w:sz w:val="21"/>
              </w:rPr>
              <w:t> </w:t>
            </w:r>
          </w:p>
        </w:tc>
        <w:tc>
          <w:tcPr>
            <w:tcW w:w="2119" w:type="dxa"/>
          </w:tcPr>
          <w:p>
            <w:pPr>
              <w:pStyle w:val="TableParagraph"/>
              <w:spacing w:line="250" w:lineRule="exact" w:before="3"/>
              <w:ind w:right="-15"/>
              <w:jc w:val="right"/>
              <w:rPr>
                <w:sz w:val="21"/>
              </w:rPr>
            </w:pPr>
            <w:r>
              <w:rPr>
                <w:sz w:val="21"/>
              </w:rPr>
              <w:t>-128,465 </w:t>
            </w:r>
          </w:p>
        </w:tc>
        <w:tc>
          <w:tcPr>
            <w:tcW w:w="2108" w:type="dxa"/>
          </w:tcPr>
          <w:p>
            <w:pPr>
              <w:pStyle w:val="TableParagraph"/>
              <w:spacing w:line="250" w:lineRule="exact" w:before="3"/>
              <w:ind w:right="-15"/>
              <w:jc w:val="right"/>
              <w:rPr>
                <w:sz w:val="21"/>
              </w:rPr>
            </w:pPr>
            <w:r>
              <w:rPr>
                <w:sz w:val="21"/>
              </w:rPr>
              <w:t>-189,513 </w:t>
            </w:r>
          </w:p>
        </w:tc>
      </w:tr>
      <w:tr>
        <w:trPr>
          <w:trHeight w:val="545" w:hRule="atLeast"/>
        </w:trPr>
        <w:tc>
          <w:tcPr>
            <w:tcW w:w="3068" w:type="dxa"/>
          </w:tcPr>
          <w:p>
            <w:pPr>
              <w:pStyle w:val="TableParagraph"/>
              <w:spacing w:before="1"/>
              <w:ind w:left="318"/>
              <w:rPr>
                <w:sz w:val="21"/>
              </w:rPr>
            </w:pPr>
            <w:r>
              <w:rPr>
                <w:spacing w:val="-1"/>
                <w:sz w:val="21"/>
              </w:rPr>
              <w:t>支付其他与经营活动有关的</w:t>
            </w:r>
          </w:p>
          <w:p>
            <w:pPr>
              <w:pStyle w:val="TableParagraph"/>
              <w:spacing w:line="250" w:lineRule="exact" w:before="5"/>
              <w:ind w:left="107"/>
              <w:rPr>
                <w:sz w:val="21"/>
              </w:rPr>
            </w:pPr>
            <w:r>
              <w:rPr>
                <w:sz w:val="21"/>
              </w:rPr>
              <w:t>现金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sz w:val="21"/>
              </w:rPr>
              <w:t>-73,238 </w:t>
            </w:r>
          </w:p>
        </w:tc>
        <w:tc>
          <w:tcPr>
            <w:tcW w:w="2108" w:type="dxa"/>
          </w:tcPr>
          <w:p>
            <w:pPr>
              <w:pStyle w:val="TableParagraph"/>
              <w:spacing w:before="138"/>
              <w:ind w:right="-15"/>
              <w:jc w:val="right"/>
              <w:rPr>
                <w:sz w:val="21"/>
              </w:rPr>
            </w:pPr>
            <w:r>
              <w:rPr>
                <w:sz w:val="21"/>
              </w:rPr>
              <w:t>-14,623 </w:t>
            </w:r>
          </w:p>
        </w:tc>
      </w:tr>
      <w:tr>
        <w:trPr>
          <w:trHeight w:val="273" w:hRule="atLeast"/>
        </w:trPr>
        <w:tc>
          <w:tcPr>
            <w:tcW w:w="3068" w:type="dxa"/>
          </w:tcPr>
          <w:p>
            <w:pPr>
              <w:pStyle w:val="TableParagraph"/>
              <w:spacing w:line="252" w:lineRule="exact" w:before="1"/>
              <w:ind w:right="322"/>
              <w:jc w:val="right"/>
              <w:rPr>
                <w:sz w:val="21"/>
              </w:rPr>
            </w:pPr>
            <w:r>
              <w:rPr>
                <w:spacing w:val="-1"/>
                <w:sz w:val="21"/>
              </w:rPr>
              <w:t>经营活动现金流出小计</w:t>
            </w:r>
            <w:r>
              <w:rPr>
                <w:sz w:val="21"/>
              </w:rPr>
              <w:t> </w:t>
            </w:r>
          </w:p>
        </w:tc>
        <w:tc>
          <w:tcPr>
            <w:tcW w:w="1529" w:type="dxa"/>
          </w:tcPr>
          <w:p>
            <w:pPr>
              <w:pStyle w:val="TableParagraph"/>
              <w:spacing w:line="252" w:lineRule="exact" w:before="1"/>
              <w:ind w:left="105"/>
              <w:rPr>
                <w:sz w:val="21"/>
              </w:rPr>
            </w:pPr>
            <w:r>
              <w:rPr>
                <w:w w:val="100"/>
                <w:sz w:val="21"/>
              </w:rPr>
              <w:t> </w:t>
            </w:r>
          </w:p>
        </w:tc>
        <w:tc>
          <w:tcPr>
            <w:tcW w:w="2119" w:type="dxa"/>
          </w:tcPr>
          <w:p>
            <w:pPr>
              <w:pStyle w:val="TableParagraph"/>
              <w:spacing w:line="252" w:lineRule="exact" w:before="1"/>
              <w:ind w:right="-15"/>
              <w:jc w:val="right"/>
              <w:rPr>
                <w:sz w:val="21"/>
              </w:rPr>
            </w:pPr>
            <w:r>
              <w:rPr>
                <w:sz w:val="21"/>
              </w:rPr>
              <w:t>-326,125 </w:t>
            </w:r>
          </w:p>
        </w:tc>
        <w:tc>
          <w:tcPr>
            <w:tcW w:w="2108" w:type="dxa"/>
          </w:tcPr>
          <w:p>
            <w:pPr>
              <w:pStyle w:val="TableParagraph"/>
              <w:spacing w:line="252" w:lineRule="exact" w:before="1"/>
              <w:ind w:right="-15"/>
              <w:jc w:val="right"/>
              <w:rPr>
                <w:sz w:val="21"/>
              </w:rPr>
            </w:pPr>
            <w:r>
              <w:rPr>
                <w:sz w:val="21"/>
              </w:rPr>
              <w:t>-319,658 </w:t>
            </w:r>
          </w:p>
        </w:tc>
      </w:tr>
      <w:tr>
        <w:trPr>
          <w:trHeight w:val="544" w:hRule="atLeast"/>
        </w:trPr>
        <w:tc>
          <w:tcPr>
            <w:tcW w:w="3068" w:type="dxa"/>
          </w:tcPr>
          <w:p>
            <w:pPr>
              <w:pStyle w:val="TableParagraph"/>
              <w:spacing w:before="1"/>
              <w:ind w:left="318"/>
              <w:rPr>
                <w:sz w:val="21"/>
              </w:rPr>
            </w:pPr>
            <w:r>
              <w:rPr>
                <w:spacing w:val="-1"/>
                <w:sz w:val="21"/>
              </w:rPr>
              <w:t>经营活动产生的现金流量净</w:t>
            </w:r>
          </w:p>
          <w:p>
            <w:pPr>
              <w:pStyle w:val="TableParagraph"/>
              <w:spacing w:line="250" w:lineRule="exact" w:before="4"/>
              <w:ind w:left="107"/>
              <w:rPr>
                <w:sz w:val="21"/>
              </w:rPr>
            </w:pPr>
            <w:r>
              <w:rPr>
                <w:sz w:val="21"/>
              </w:rPr>
              <w:t>额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sz w:val="21"/>
              </w:rPr>
              <w:t>326,723 </w:t>
            </w:r>
          </w:p>
        </w:tc>
        <w:tc>
          <w:tcPr>
            <w:tcW w:w="2108" w:type="dxa"/>
          </w:tcPr>
          <w:p>
            <w:pPr>
              <w:pStyle w:val="TableParagraph"/>
              <w:spacing w:before="138"/>
              <w:ind w:right="-15"/>
              <w:jc w:val="right"/>
              <w:rPr>
                <w:sz w:val="21"/>
              </w:rPr>
            </w:pPr>
            <w:r>
              <w:rPr>
                <w:sz w:val="21"/>
              </w:rPr>
              <w:t>674,831 </w:t>
            </w:r>
          </w:p>
        </w:tc>
      </w:tr>
      <w:tr>
        <w:trPr>
          <w:trHeight w:val="273" w:hRule="atLeast"/>
        </w:trPr>
        <w:tc>
          <w:tcPr>
            <w:tcW w:w="8824" w:type="dxa"/>
            <w:gridSpan w:val="4"/>
          </w:tcPr>
          <w:p>
            <w:pPr>
              <w:pStyle w:val="TableParagraph"/>
              <w:spacing w:line="252" w:lineRule="exact" w:before="1"/>
              <w:ind w:left="107"/>
              <w:rPr>
                <w:sz w:val="21"/>
              </w:rPr>
            </w:pPr>
            <w:r>
              <w:rPr>
                <w:sz w:val="21"/>
              </w:rPr>
              <w:t>二、投资活动产生的现金流量：</w:t>
            </w:r>
            <w:r>
              <w:rPr>
                <w:color w:val="008000"/>
                <w:sz w:val="21"/>
              </w:rPr>
              <w:t> </w:t>
            </w:r>
          </w:p>
        </w:tc>
      </w:tr>
      <w:tr>
        <w:trPr>
          <w:trHeight w:val="270" w:hRule="atLeast"/>
        </w:trPr>
        <w:tc>
          <w:tcPr>
            <w:tcW w:w="3068" w:type="dxa"/>
          </w:tcPr>
          <w:p>
            <w:pPr>
              <w:pStyle w:val="TableParagraph"/>
              <w:spacing w:line="250" w:lineRule="exact" w:before="1"/>
              <w:ind w:left="318"/>
              <w:rPr>
                <w:sz w:val="21"/>
              </w:rPr>
            </w:pPr>
            <w:r>
              <w:rPr>
                <w:spacing w:val="-1"/>
                <w:sz w:val="21"/>
              </w:rPr>
              <w:t>收回投资收到的现金</w:t>
            </w:r>
            <w:r>
              <w:rPr>
                <w:sz w:val="21"/>
              </w:rPr>
              <w:t> </w:t>
            </w:r>
          </w:p>
        </w:tc>
        <w:tc>
          <w:tcPr>
            <w:tcW w:w="1529" w:type="dxa"/>
          </w:tcPr>
          <w:p>
            <w:pPr>
              <w:pStyle w:val="TableParagraph"/>
              <w:spacing w:line="250" w:lineRule="exact" w:before="1"/>
              <w:ind w:left="105"/>
              <w:rPr>
                <w:sz w:val="21"/>
              </w:rPr>
            </w:pPr>
            <w:r>
              <w:rPr>
                <w:w w:val="100"/>
                <w:sz w:val="21"/>
              </w:rPr>
              <w:t> </w:t>
            </w:r>
          </w:p>
        </w:tc>
        <w:tc>
          <w:tcPr>
            <w:tcW w:w="2119" w:type="dxa"/>
          </w:tcPr>
          <w:p>
            <w:pPr>
              <w:pStyle w:val="TableParagraph"/>
              <w:spacing w:line="250" w:lineRule="exact" w:before="1"/>
              <w:ind w:right="-15"/>
              <w:jc w:val="right"/>
              <w:rPr>
                <w:sz w:val="21"/>
              </w:rPr>
            </w:pPr>
            <w:r>
              <w:rPr>
                <w:sz w:val="21"/>
              </w:rPr>
              <w:t>5,380,000 </w:t>
            </w:r>
          </w:p>
        </w:tc>
        <w:tc>
          <w:tcPr>
            <w:tcW w:w="2108" w:type="dxa"/>
          </w:tcPr>
          <w:p>
            <w:pPr>
              <w:pStyle w:val="TableParagraph"/>
              <w:spacing w:line="250" w:lineRule="exact" w:before="1"/>
              <w:ind w:right="-15"/>
              <w:jc w:val="right"/>
              <w:rPr>
                <w:sz w:val="21"/>
              </w:rPr>
            </w:pPr>
            <w:r>
              <w:rPr>
                <w:sz w:val="21"/>
              </w:rPr>
              <w:t>- </w:t>
            </w:r>
          </w:p>
        </w:tc>
      </w:tr>
      <w:tr>
        <w:trPr>
          <w:trHeight w:val="273" w:hRule="atLeast"/>
        </w:trPr>
        <w:tc>
          <w:tcPr>
            <w:tcW w:w="3068" w:type="dxa"/>
          </w:tcPr>
          <w:p>
            <w:pPr>
              <w:pStyle w:val="TableParagraph"/>
              <w:spacing w:line="252" w:lineRule="exact" w:before="1"/>
              <w:ind w:left="318"/>
              <w:rPr>
                <w:sz w:val="21"/>
              </w:rPr>
            </w:pPr>
            <w:r>
              <w:rPr>
                <w:spacing w:val="-1"/>
                <w:sz w:val="21"/>
              </w:rPr>
              <w:t>取得投资收益收到的现金</w:t>
            </w:r>
            <w:r>
              <w:rPr>
                <w:sz w:val="21"/>
              </w:rPr>
              <w:t> </w:t>
            </w:r>
          </w:p>
        </w:tc>
        <w:tc>
          <w:tcPr>
            <w:tcW w:w="1529" w:type="dxa"/>
          </w:tcPr>
          <w:p>
            <w:pPr>
              <w:pStyle w:val="TableParagraph"/>
              <w:spacing w:line="252" w:lineRule="exact" w:before="1"/>
              <w:ind w:left="105"/>
              <w:rPr>
                <w:sz w:val="21"/>
              </w:rPr>
            </w:pPr>
            <w:r>
              <w:rPr>
                <w:w w:val="100"/>
                <w:sz w:val="21"/>
              </w:rPr>
              <w:t> </w:t>
            </w:r>
          </w:p>
        </w:tc>
        <w:tc>
          <w:tcPr>
            <w:tcW w:w="2119" w:type="dxa"/>
          </w:tcPr>
          <w:p>
            <w:pPr>
              <w:pStyle w:val="TableParagraph"/>
              <w:spacing w:line="252" w:lineRule="exact" w:before="1"/>
              <w:ind w:right="-15"/>
              <w:jc w:val="right"/>
              <w:rPr>
                <w:sz w:val="21"/>
              </w:rPr>
            </w:pPr>
            <w:r>
              <w:rPr>
                <w:sz w:val="21"/>
              </w:rPr>
              <w:t>10,011,983 </w:t>
            </w:r>
          </w:p>
        </w:tc>
        <w:tc>
          <w:tcPr>
            <w:tcW w:w="2108" w:type="dxa"/>
          </w:tcPr>
          <w:p>
            <w:pPr>
              <w:pStyle w:val="TableParagraph"/>
              <w:spacing w:line="252" w:lineRule="exact" w:before="1"/>
              <w:ind w:right="-15"/>
              <w:jc w:val="right"/>
              <w:rPr>
                <w:sz w:val="21"/>
              </w:rPr>
            </w:pPr>
            <w:r>
              <w:rPr>
                <w:sz w:val="21"/>
              </w:rPr>
              <w:t>17,100,000 </w:t>
            </w:r>
          </w:p>
        </w:tc>
      </w:tr>
      <w:tr>
        <w:trPr>
          <w:trHeight w:val="544" w:hRule="atLeast"/>
        </w:trPr>
        <w:tc>
          <w:tcPr>
            <w:tcW w:w="3068" w:type="dxa"/>
          </w:tcPr>
          <w:p>
            <w:pPr>
              <w:pStyle w:val="TableParagraph"/>
              <w:spacing w:before="1"/>
              <w:ind w:left="318"/>
              <w:rPr>
                <w:sz w:val="21"/>
              </w:rPr>
            </w:pPr>
            <w:r>
              <w:rPr>
                <w:spacing w:val="-1"/>
                <w:sz w:val="21"/>
              </w:rPr>
              <w:t>处置固定资产、无形资产和</w:t>
            </w:r>
          </w:p>
          <w:p>
            <w:pPr>
              <w:pStyle w:val="TableParagraph"/>
              <w:spacing w:line="250" w:lineRule="exact" w:before="4"/>
              <w:ind w:left="107"/>
              <w:rPr>
                <w:sz w:val="21"/>
              </w:rPr>
            </w:pPr>
            <w:r>
              <w:rPr>
                <w:spacing w:val="-1"/>
                <w:sz w:val="21"/>
              </w:rPr>
              <w:t>其他长期资产收回的现金净额</w:t>
            </w:r>
            <w:r>
              <w:rPr>
                <w:sz w:val="21"/>
              </w:rPr>
              <w:t>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w w:val="100"/>
                <w:sz w:val="21"/>
              </w:rPr>
              <w:t> </w:t>
            </w:r>
          </w:p>
        </w:tc>
        <w:tc>
          <w:tcPr>
            <w:tcW w:w="2108" w:type="dxa"/>
          </w:tcPr>
          <w:p>
            <w:pPr>
              <w:pStyle w:val="TableParagraph"/>
              <w:spacing w:before="138"/>
              <w:ind w:right="-15"/>
              <w:jc w:val="right"/>
              <w:rPr>
                <w:sz w:val="21"/>
              </w:rPr>
            </w:pPr>
            <w:r>
              <w:rPr>
                <w:w w:val="100"/>
                <w:sz w:val="21"/>
              </w:rPr>
              <w:t> </w:t>
            </w:r>
          </w:p>
        </w:tc>
      </w:tr>
      <w:tr>
        <w:trPr>
          <w:trHeight w:val="544" w:hRule="atLeast"/>
        </w:trPr>
        <w:tc>
          <w:tcPr>
            <w:tcW w:w="3068" w:type="dxa"/>
          </w:tcPr>
          <w:p>
            <w:pPr>
              <w:pStyle w:val="TableParagraph"/>
              <w:spacing w:before="1"/>
              <w:ind w:left="318"/>
              <w:rPr>
                <w:sz w:val="21"/>
              </w:rPr>
            </w:pPr>
            <w:r>
              <w:rPr>
                <w:spacing w:val="-1"/>
                <w:sz w:val="21"/>
              </w:rPr>
              <w:t>处置子公司及其他营业单位</w:t>
            </w:r>
          </w:p>
          <w:p>
            <w:pPr>
              <w:pStyle w:val="TableParagraph"/>
              <w:spacing w:line="250" w:lineRule="exact" w:before="4"/>
              <w:ind w:left="107"/>
              <w:rPr>
                <w:sz w:val="21"/>
              </w:rPr>
            </w:pPr>
            <w:r>
              <w:rPr>
                <w:spacing w:val="-1"/>
                <w:sz w:val="21"/>
              </w:rPr>
              <w:t>收到的现金净额</w:t>
            </w:r>
            <w:r>
              <w:rPr>
                <w:sz w:val="21"/>
              </w:rPr>
              <w:t>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w w:val="100"/>
                <w:sz w:val="21"/>
              </w:rPr>
              <w:t> </w:t>
            </w:r>
          </w:p>
        </w:tc>
        <w:tc>
          <w:tcPr>
            <w:tcW w:w="2108" w:type="dxa"/>
          </w:tcPr>
          <w:p>
            <w:pPr>
              <w:pStyle w:val="TableParagraph"/>
              <w:spacing w:before="138"/>
              <w:ind w:right="-15"/>
              <w:jc w:val="right"/>
              <w:rPr>
                <w:sz w:val="21"/>
              </w:rPr>
            </w:pPr>
            <w:r>
              <w:rPr>
                <w:w w:val="100"/>
                <w:sz w:val="21"/>
              </w:rPr>
              <w:t> </w:t>
            </w:r>
          </w:p>
        </w:tc>
      </w:tr>
      <w:tr>
        <w:trPr>
          <w:trHeight w:val="544" w:hRule="atLeast"/>
        </w:trPr>
        <w:tc>
          <w:tcPr>
            <w:tcW w:w="3068" w:type="dxa"/>
          </w:tcPr>
          <w:p>
            <w:pPr>
              <w:pStyle w:val="TableParagraph"/>
              <w:spacing w:before="1"/>
              <w:ind w:left="318"/>
              <w:rPr>
                <w:sz w:val="21"/>
              </w:rPr>
            </w:pPr>
            <w:r>
              <w:rPr>
                <w:spacing w:val="-1"/>
                <w:sz w:val="21"/>
              </w:rPr>
              <w:t>收到其他与投资活动有关的</w:t>
            </w:r>
          </w:p>
          <w:p>
            <w:pPr>
              <w:pStyle w:val="TableParagraph"/>
              <w:spacing w:line="250" w:lineRule="exact" w:before="5"/>
              <w:ind w:left="107"/>
              <w:rPr>
                <w:sz w:val="21"/>
              </w:rPr>
            </w:pPr>
            <w:r>
              <w:rPr>
                <w:sz w:val="21"/>
              </w:rPr>
              <w:t>现金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sz w:val="21"/>
              </w:rPr>
              <w:t>- </w:t>
            </w:r>
          </w:p>
        </w:tc>
        <w:tc>
          <w:tcPr>
            <w:tcW w:w="2108" w:type="dxa"/>
          </w:tcPr>
          <w:p>
            <w:pPr>
              <w:pStyle w:val="TableParagraph"/>
              <w:spacing w:before="138"/>
              <w:ind w:right="-15"/>
              <w:jc w:val="right"/>
              <w:rPr>
                <w:sz w:val="21"/>
              </w:rPr>
            </w:pPr>
            <w:r>
              <w:rPr>
                <w:sz w:val="21"/>
              </w:rPr>
              <w:t>1,050,000 </w:t>
            </w:r>
          </w:p>
        </w:tc>
      </w:tr>
      <w:tr>
        <w:trPr>
          <w:trHeight w:val="273" w:hRule="atLeast"/>
        </w:trPr>
        <w:tc>
          <w:tcPr>
            <w:tcW w:w="3068" w:type="dxa"/>
          </w:tcPr>
          <w:p>
            <w:pPr>
              <w:pStyle w:val="TableParagraph"/>
              <w:spacing w:line="252" w:lineRule="exact" w:before="1"/>
              <w:ind w:right="322"/>
              <w:jc w:val="right"/>
              <w:rPr>
                <w:sz w:val="21"/>
              </w:rPr>
            </w:pPr>
            <w:r>
              <w:rPr>
                <w:spacing w:val="-1"/>
                <w:sz w:val="21"/>
              </w:rPr>
              <w:t>投资活动现金流入小计</w:t>
            </w:r>
            <w:r>
              <w:rPr>
                <w:sz w:val="21"/>
              </w:rPr>
              <w:t> </w:t>
            </w:r>
          </w:p>
        </w:tc>
        <w:tc>
          <w:tcPr>
            <w:tcW w:w="1529" w:type="dxa"/>
          </w:tcPr>
          <w:p>
            <w:pPr>
              <w:pStyle w:val="TableParagraph"/>
              <w:spacing w:line="252" w:lineRule="exact" w:before="1"/>
              <w:ind w:left="105"/>
              <w:rPr>
                <w:sz w:val="21"/>
              </w:rPr>
            </w:pPr>
            <w:r>
              <w:rPr>
                <w:w w:val="100"/>
                <w:sz w:val="21"/>
              </w:rPr>
              <w:t> </w:t>
            </w:r>
          </w:p>
        </w:tc>
        <w:tc>
          <w:tcPr>
            <w:tcW w:w="2119" w:type="dxa"/>
          </w:tcPr>
          <w:p>
            <w:pPr>
              <w:pStyle w:val="TableParagraph"/>
              <w:spacing w:line="252" w:lineRule="exact" w:before="1"/>
              <w:ind w:right="-15"/>
              <w:jc w:val="right"/>
              <w:rPr>
                <w:sz w:val="21"/>
              </w:rPr>
            </w:pPr>
            <w:r>
              <w:rPr>
                <w:sz w:val="21"/>
              </w:rPr>
              <w:t>15,391,983 </w:t>
            </w:r>
          </w:p>
        </w:tc>
        <w:tc>
          <w:tcPr>
            <w:tcW w:w="2108" w:type="dxa"/>
          </w:tcPr>
          <w:p>
            <w:pPr>
              <w:pStyle w:val="TableParagraph"/>
              <w:spacing w:line="252" w:lineRule="exact" w:before="1"/>
              <w:ind w:right="-15"/>
              <w:jc w:val="right"/>
              <w:rPr>
                <w:sz w:val="21"/>
              </w:rPr>
            </w:pPr>
            <w:r>
              <w:rPr>
                <w:sz w:val="21"/>
              </w:rPr>
              <w:t>18,150,000 </w:t>
            </w:r>
          </w:p>
        </w:tc>
      </w:tr>
      <w:tr>
        <w:trPr>
          <w:trHeight w:val="544" w:hRule="atLeast"/>
        </w:trPr>
        <w:tc>
          <w:tcPr>
            <w:tcW w:w="3068" w:type="dxa"/>
          </w:tcPr>
          <w:p>
            <w:pPr>
              <w:pStyle w:val="TableParagraph"/>
              <w:spacing w:before="1"/>
              <w:ind w:left="318"/>
              <w:rPr>
                <w:sz w:val="21"/>
              </w:rPr>
            </w:pPr>
            <w:r>
              <w:rPr>
                <w:spacing w:val="-1"/>
                <w:sz w:val="21"/>
              </w:rPr>
              <w:t>购建固定资产、无形资产和</w:t>
            </w:r>
          </w:p>
          <w:p>
            <w:pPr>
              <w:pStyle w:val="TableParagraph"/>
              <w:spacing w:line="250" w:lineRule="exact" w:before="4"/>
              <w:ind w:left="107"/>
              <w:rPr>
                <w:sz w:val="21"/>
              </w:rPr>
            </w:pPr>
            <w:r>
              <w:rPr>
                <w:spacing w:val="-1"/>
                <w:sz w:val="21"/>
              </w:rPr>
              <w:t>其他长期资产支付的现金</w:t>
            </w:r>
            <w:r>
              <w:rPr>
                <w:sz w:val="21"/>
              </w:rPr>
              <w:t>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sz w:val="21"/>
              </w:rPr>
              <w:t>-20,688 </w:t>
            </w:r>
          </w:p>
        </w:tc>
        <w:tc>
          <w:tcPr>
            <w:tcW w:w="2108" w:type="dxa"/>
          </w:tcPr>
          <w:p>
            <w:pPr>
              <w:pStyle w:val="TableParagraph"/>
              <w:spacing w:before="138"/>
              <w:ind w:right="-15"/>
              <w:jc w:val="right"/>
              <w:rPr>
                <w:sz w:val="21"/>
              </w:rPr>
            </w:pPr>
            <w:r>
              <w:rPr>
                <w:sz w:val="21"/>
              </w:rPr>
              <w:t>-11,394 </w:t>
            </w:r>
          </w:p>
        </w:tc>
      </w:tr>
      <w:tr>
        <w:trPr>
          <w:trHeight w:val="273" w:hRule="atLeast"/>
        </w:trPr>
        <w:tc>
          <w:tcPr>
            <w:tcW w:w="3068" w:type="dxa"/>
          </w:tcPr>
          <w:p>
            <w:pPr>
              <w:pStyle w:val="TableParagraph"/>
              <w:spacing w:line="252" w:lineRule="exact" w:before="1"/>
              <w:ind w:left="318"/>
              <w:rPr>
                <w:sz w:val="21"/>
              </w:rPr>
            </w:pPr>
            <w:r>
              <w:rPr>
                <w:spacing w:val="-1"/>
                <w:sz w:val="21"/>
              </w:rPr>
              <w:t>投资支付的现金</w:t>
            </w:r>
            <w:r>
              <w:rPr>
                <w:sz w:val="21"/>
              </w:rPr>
              <w:t> </w:t>
            </w:r>
          </w:p>
        </w:tc>
        <w:tc>
          <w:tcPr>
            <w:tcW w:w="1529" w:type="dxa"/>
          </w:tcPr>
          <w:p>
            <w:pPr>
              <w:pStyle w:val="TableParagraph"/>
              <w:spacing w:line="252" w:lineRule="exact" w:before="1"/>
              <w:ind w:left="105"/>
              <w:rPr>
                <w:sz w:val="21"/>
              </w:rPr>
            </w:pPr>
            <w:r>
              <w:rPr>
                <w:w w:val="100"/>
                <w:sz w:val="21"/>
              </w:rPr>
              <w:t> </w:t>
            </w:r>
          </w:p>
        </w:tc>
        <w:tc>
          <w:tcPr>
            <w:tcW w:w="2119" w:type="dxa"/>
          </w:tcPr>
          <w:p>
            <w:pPr>
              <w:pStyle w:val="TableParagraph"/>
              <w:spacing w:line="252" w:lineRule="exact" w:before="1"/>
              <w:ind w:right="-15"/>
              <w:jc w:val="right"/>
              <w:rPr>
                <w:sz w:val="21"/>
              </w:rPr>
            </w:pPr>
            <w:r>
              <w:rPr>
                <w:sz w:val="21"/>
              </w:rPr>
              <w:t>-3,845,130 </w:t>
            </w:r>
          </w:p>
        </w:tc>
        <w:tc>
          <w:tcPr>
            <w:tcW w:w="2108" w:type="dxa"/>
          </w:tcPr>
          <w:p>
            <w:pPr>
              <w:pStyle w:val="TableParagraph"/>
              <w:spacing w:line="252" w:lineRule="exact" w:before="1"/>
              <w:ind w:right="-15"/>
              <w:jc w:val="right"/>
              <w:rPr>
                <w:sz w:val="21"/>
              </w:rPr>
            </w:pPr>
            <w:r>
              <w:rPr>
                <w:sz w:val="21"/>
              </w:rPr>
              <w:t>-15,140,601 </w:t>
            </w:r>
          </w:p>
        </w:tc>
      </w:tr>
      <w:tr>
        <w:trPr>
          <w:trHeight w:val="544" w:hRule="atLeast"/>
        </w:trPr>
        <w:tc>
          <w:tcPr>
            <w:tcW w:w="3068" w:type="dxa"/>
          </w:tcPr>
          <w:p>
            <w:pPr>
              <w:pStyle w:val="TableParagraph"/>
              <w:spacing w:before="1"/>
              <w:ind w:left="318"/>
              <w:rPr>
                <w:sz w:val="21"/>
              </w:rPr>
            </w:pPr>
            <w:r>
              <w:rPr>
                <w:spacing w:val="-1"/>
                <w:sz w:val="21"/>
              </w:rPr>
              <w:t>取得子公司及其他营业单位</w:t>
            </w:r>
          </w:p>
          <w:p>
            <w:pPr>
              <w:pStyle w:val="TableParagraph"/>
              <w:spacing w:line="252" w:lineRule="exact" w:before="2"/>
              <w:ind w:left="107"/>
              <w:rPr>
                <w:sz w:val="21"/>
              </w:rPr>
            </w:pPr>
            <w:r>
              <w:rPr>
                <w:spacing w:val="-1"/>
                <w:sz w:val="21"/>
              </w:rPr>
              <w:t>支付的现金净额</w:t>
            </w:r>
            <w:r>
              <w:rPr>
                <w:sz w:val="21"/>
              </w:rPr>
              <w:t>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w w:val="100"/>
                <w:sz w:val="21"/>
              </w:rPr>
              <w:t> </w:t>
            </w:r>
          </w:p>
        </w:tc>
        <w:tc>
          <w:tcPr>
            <w:tcW w:w="2108" w:type="dxa"/>
          </w:tcPr>
          <w:p>
            <w:pPr>
              <w:pStyle w:val="TableParagraph"/>
              <w:spacing w:before="138"/>
              <w:ind w:right="-15"/>
              <w:jc w:val="right"/>
              <w:rPr>
                <w:sz w:val="21"/>
              </w:rPr>
            </w:pPr>
            <w:r>
              <w:rPr>
                <w:w w:val="100"/>
                <w:sz w:val="21"/>
              </w:rPr>
              <w:t> </w:t>
            </w:r>
          </w:p>
        </w:tc>
      </w:tr>
      <w:tr>
        <w:trPr>
          <w:trHeight w:val="544" w:hRule="atLeast"/>
        </w:trPr>
        <w:tc>
          <w:tcPr>
            <w:tcW w:w="3068" w:type="dxa"/>
          </w:tcPr>
          <w:p>
            <w:pPr>
              <w:pStyle w:val="TableParagraph"/>
              <w:spacing w:before="1"/>
              <w:ind w:left="318"/>
              <w:rPr>
                <w:sz w:val="21"/>
              </w:rPr>
            </w:pPr>
            <w:r>
              <w:rPr>
                <w:spacing w:val="-1"/>
                <w:sz w:val="21"/>
              </w:rPr>
              <w:t>支付其他与投资活动有关的</w:t>
            </w:r>
          </w:p>
          <w:p>
            <w:pPr>
              <w:pStyle w:val="TableParagraph"/>
              <w:spacing w:line="252" w:lineRule="exact" w:before="2"/>
              <w:ind w:left="107"/>
              <w:rPr>
                <w:sz w:val="21"/>
              </w:rPr>
            </w:pPr>
            <w:r>
              <w:rPr>
                <w:sz w:val="21"/>
              </w:rPr>
              <w:t>现金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w w:val="100"/>
                <w:sz w:val="21"/>
              </w:rPr>
              <w:t> </w:t>
            </w:r>
          </w:p>
        </w:tc>
        <w:tc>
          <w:tcPr>
            <w:tcW w:w="2108" w:type="dxa"/>
          </w:tcPr>
          <w:p>
            <w:pPr>
              <w:pStyle w:val="TableParagraph"/>
              <w:spacing w:before="138"/>
              <w:ind w:right="-15"/>
              <w:jc w:val="right"/>
              <w:rPr>
                <w:sz w:val="21"/>
              </w:rPr>
            </w:pPr>
            <w:r>
              <w:rPr>
                <w:w w:val="100"/>
                <w:sz w:val="21"/>
              </w:rPr>
              <w:t> </w:t>
            </w:r>
          </w:p>
        </w:tc>
      </w:tr>
      <w:tr>
        <w:trPr>
          <w:trHeight w:val="273" w:hRule="atLeast"/>
        </w:trPr>
        <w:tc>
          <w:tcPr>
            <w:tcW w:w="3068" w:type="dxa"/>
          </w:tcPr>
          <w:p>
            <w:pPr>
              <w:pStyle w:val="TableParagraph"/>
              <w:spacing w:line="252" w:lineRule="exact" w:before="1"/>
              <w:ind w:right="322"/>
              <w:jc w:val="right"/>
              <w:rPr>
                <w:sz w:val="21"/>
              </w:rPr>
            </w:pPr>
            <w:r>
              <w:rPr>
                <w:spacing w:val="-1"/>
                <w:sz w:val="21"/>
              </w:rPr>
              <w:t>投资活动现金流出小计</w:t>
            </w:r>
            <w:r>
              <w:rPr>
                <w:sz w:val="21"/>
              </w:rPr>
              <w:t> </w:t>
            </w:r>
          </w:p>
        </w:tc>
        <w:tc>
          <w:tcPr>
            <w:tcW w:w="1529" w:type="dxa"/>
          </w:tcPr>
          <w:p>
            <w:pPr>
              <w:pStyle w:val="TableParagraph"/>
              <w:spacing w:line="252" w:lineRule="exact" w:before="1"/>
              <w:ind w:left="105"/>
              <w:rPr>
                <w:sz w:val="21"/>
              </w:rPr>
            </w:pPr>
            <w:r>
              <w:rPr>
                <w:w w:val="100"/>
                <w:sz w:val="21"/>
              </w:rPr>
              <w:t> </w:t>
            </w:r>
          </w:p>
        </w:tc>
        <w:tc>
          <w:tcPr>
            <w:tcW w:w="2119" w:type="dxa"/>
          </w:tcPr>
          <w:p>
            <w:pPr>
              <w:pStyle w:val="TableParagraph"/>
              <w:spacing w:line="252" w:lineRule="exact" w:before="1"/>
              <w:ind w:right="-15"/>
              <w:jc w:val="right"/>
              <w:rPr>
                <w:sz w:val="21"/>
              </w:rPr>
            </w:pPr>
            <w:r>
              <w:rPr>
                <w:sz w:val="21"/>
              </w:rPr>
              <w:t>-3,865,818 </w:t>
            </w:r>
          </w:p>
        </w:tc>
        <w:tc>
          <w:tcPr>
            <w:tcW w:w="2108" w:type="dxa"/>
          </w:tcPr>
          <w:p>
            <w:pPr>
              <w:pStyle w:val="TableParagraph"/>
              <w:spacing w:line="252" w:lineRule="exact" w:before="1"/>
              <w:ind w:right="-15"/>
              <w:jc w:val="right"/>
              <w:rPr>
                <w:sz w:val="21"/>
              </w:rPr>
            </w:pPr>
            <w:r>
              <w:rPr>
                <w:sz w:val="21"/>
              </w:rPr>
              <w:t>-15,151,995 </w:t>
            </w:r>
          </w:p>
        </w:tc>
      </w:tr>
      <w:tr>
        <w:trPr>
          <w:trHeight w:val="544" w:hRule="atLeast"/>
        </w:trPr>
        <w:tc>
          <w:tcPr>
            <w:tcW w:w="3068" w:type="dxa"/>
          </w:tcPr>
          <w:p>
            <w:pPr>
              <w:pStyle w:val="TableParagraph"/>
              <w:spacing w:before="1"/>
              <w:ind w:left="738"/>
              <w:rPr>
                <w:sz w:val="21"/>
              </w:rPr>
            </w:pPr>
            <w:r>
              <w:rPr>
                <w:sz w:val="21"/>
              </w:rPr>
              <w:t>投资活动产生的现金流</w:t>
            </w:r>
          </w:p>
          <w:p>
            <w:pPr>
              <w:pStyle w:val="TableParagraph"/>
              <w:spacing w:line="252" w:lineRule="exact" w:before="2"/>
              <w:ind w:left="107"/>
              <w:rPr>
                <w:sz w:val="21"/>
              </w:rPr>
            </w:pPr>
            <w:r>
              <w:rPr>
                <w:sz w:val="21"/>
              </w:rPr>
              <w:t>量净额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5"/>
              <w:ind w:right="-15"/>
              <w:jc w:val="right"/>
              <w:rPr>
                <w:sz w:val="21"/>
              </w:rPr>
            </w:pPr>
            <w:r>
              <w:rPr>
                <w:sz w:val="21"/>
              </w:rPr>
              <w:t>11,526,165 </w:t>
            </w:r>
          </w:p>
        </w:tc>
        <w:tc>
          <w:tcPr>
            <w:tcW w:w="2108" w:type="dxa"/>
          </w:tcPr>
          <w:p>
            <w:pPr>
              <w:pStyle w:val="TableParagraph"/>
              <w:spacing w:before="135"/>
              <w:ind w:right="-15"/>
              <w:jc w:val="right"/>
              <w:rPr>
                <w:sz w:val="21"/>
              </w:rPr>
            </w:pPr>
            <w:r>
              <w:rPr>
                <w:sz w:val="21"/>
              </w:rPr>
              <w:t>2,998,005 </w:t>
            </w:r>
          </w:p>
        </w:tc>
      </w:tr>
      <w:tr>
        <w:trPr>
          <w:trHeight w:val="270" w:hRule="atLeast"/>
        </w:trPr>
        <w:tc>
          <w:tcPr>
            <w:tcW w:w="8824" w:type="dxa"/>
            <w:gridSpan w:val="4"/>
          </w:tcPr>
          <w:p>
            <w:pPr>
              <w:pStyle w:val="TableParagraph"/>
              <w:spacing w:line="250" w:lineRule="exact" w:before="1"/>
              <w:ind w:left="107"/>
              <w:rPr>
                <w:sz w:val="21"/>
              </w:rPr>
            </w:pPr>
            <w:r>
              <w:rPr>
                <w:sz w:val="21"/>
              </w:rPr>
              <w:t>三、筹资活动产生的现金流量：</w:t>
            </w:r>
            <w:r>
              <w:rPr>
                <w:color w:val="008000"/>
                <w:sz w:val="21"/>
              </w:rPr>
              <w:t> </w:t>
            </w:r>
          </w:p>
        </w:tc>
      </w:tr>
      <w:tr>
        <w:trPr>
          <w:trHeight w:val="273" w:hRule="atLeast"/>
        </w:trPr>
        <w:tc>
          <w:tcPr>
            <w:tcW w:w="3068" w:type="dxa"/>
          </w:tcPr>
          <w:p>
            <w:pPr>
              <w:pStyle w:val="TableParagraph"/>
              <w:spacing w:line="250" w:lineRule="exact" w:before="4"/>
              <w:ind w:left="318"/>
              <w:rPr>
                <w:sz w:val="21"/>
              </w:rPr>
            </w:pPr>
            <w:r>
              <w:rPr>
                <w:spacing w:val="-1"/>
                <w:sz w:val="21"/>
              </w:rPr>
              <w:t>吸收投资收到的现金</w:t>
            </w:r>
            <w:r>
              <w:rPr>
                <w:sz w:val="21"/>
              </w:rPr>
              <w:t> </w:t>
            </w:r>
          </w:p>
        </w:tc>
        <w:tc>
          <w:tcPr>
            <w:tcW w:w="1529" w:type="dxa"/>
          </w:tcPr>
          <w:p>
            <w:pPr>
              <w:pStyle w:val="TableParagraph"/>
              <w:spacing w:line="250" w:lineRule="exact" w:before="4"/>
              <w:ind w:left="105"/>
              <w:rPr>
                <w:sz w:val="21"/>
              </w:rPr>
            </w:pPr>
            <w:r>
              <w:rPr>
                <w:w w:val="100"/>
                <w:sz w:val="21"/>
              </w:rPr>
              <w:t> </w:t>
            </w:r>
          </w:p>
        </w:tc>
        <w:tc>
          <w:tcPr>
            <w:tcW w:w="2119" w:type="dxa"/>
          </w:tcPr>
          <w:p>
            <w:pPr>
              <w:pStyle w:val="TableParagraph"/>
              <w:spacing w:line="250" w:lineRule="exact" w:before="4"/>
              <w:ind w:right="-15"/>
              <w:jc w:val="right"/>
              <w:rPr>
                <w:sz w:val="21"/>
              </w:rPr>
            </w:pPr>
            <w:r>
              <w:rPr>
                <w:sz w:val="21"/>
              </w:rPr>
              <w:t>79,152 </w:t>
            </w:r>
          </w:p>
        </w:tc>
        <w:tc>
          <w:tcPr>
            <w:tcW w:w="2108" w:type="dxa"/>
          </w:tcPr>
          <w:p>
            <w:pPr>
              <w:pStyle w:val="TableParagraph"/>
              <w:spacing w:line="250" w:lineRule="exact" w:before="4"/>
              <w:ind w:right="-15"/>
              <w:jc w:val="right"/>
              <w:rPr>
                <w:sz w:val="21"/>
              </w:rPr>
            </w:pPr>
            <w:r>
              <w:rPr>
                <w:sz w:val="21"/>
              </w:rPr>
              <w:t>386 </w:t>
            </w:r>
          </w:p>
        </w:tc>
      </w:tr>
      <w:tr>
        <w:trPr>
          <w:trHeight w:val="273" w:hRule="atLeast"/>
        </w:trPr>
        <w:tc>
          <w:tcPr>
            <w:tcW w:w="3068" w:type="dxa"/>
          </w:tcPr>
          <w:p>
            <w:pPr>
              <w:pStyle w:val="TableParagraph"/>
              <w:spacing w:line="252" w:lineRule="exact" w:before="1"/>
              <w:ind w:left="318"/>
              <w:rPr>
                <w:sz w:val="21"/>
              </w:rPr>
            </w:pPr>
            <w:r>
              <w:rPr>
                <w:spacing w:val="-1"/>
                <w:sz w:val="21"/>
              </w:rPr>
              <w:t>取得借款收到的现金</w:t>
            </w:r>
            <w:r>
              <w:rPr>
                <w:sz w:val="21"/>
              </w:rPr>
              <w:t> </w:t>
            </w:r>
          </w:p>
        </w:tc>
        <w:tc>
          <w:tcPr>
            <w:tcW w:w="1529" w:type="dxa"/>
          </w:tcPr>
          <w:p>
            <w:pPr>
              <w:pStyle w:val="TableParagraph"/>
              <w:spacing w:line="252" w:lineRule="exact" w:before="1"/>
              <w:ind w:left="105"/>
              <w:rPr>
                <w:sz w:val="21"/>
              </w:rPr>
            </w:pPr>
            <w:r>
              <w:rPr>
                <w:w w:val="100"/>
                <w:sz w:val="21"/>
              </w:rPr>
              <w:t> </w:t>
            </w:r>
          </w:p>
        </w:tc>
        <w:tc>
          <w:tcPr>
            <w:tcW w:w="2119" w:type="dxa"/>
          </w:tcPr>
          <w:p>
            <w:pPr>
              <w:pStyle w:val="TableParagraph"/>
              <w:spacing w:line="252" w:lineRule="exact" w:before="1"/>
              <w:ind w:right="-15"/>
              <w:jc w:val="right"/>
              <w:rPr>
                <w:sz w:val="21"/>
              </w:rPr>
            </w:pPr>
            <w:r>
              <w:rPr>
                <w:sz w:val="21"/>
              </w:rPr>
              <w:t>- </w:t>
            </w:r>
          </w:p>
        </w:tc>
        <w:tc>
          <w:tcPr>
            <w:tcW w:w="2108" w:type="dxa"/>
          </w:tcPr>
          <w:p>
            <w:pPr>
              <w:pStyle w:val="TableParagraph"/>
              <w:spacing w:line="252" w:lineRule="exact" w:before="1"/>
              <w:ind w:right="-15"/>
              <w:jc w:val="right"/>
              <w:rPr>
                <w:sz w:val="21"/>
              </w:rPr>
            </w:pPr>
            <w:r>
              <w:rPr>
                <w:sz w:val="21"/>
              </w:rPr>
              <w:t>6,000,000 </w:t>
            </w:r>
          </w:p>
        </w:tc>
      </w:tr>
      <w:tr>
        <w:trPr>
          <w:trHeight w:val="544" w:hRule="atLeast"/>
        </w:trPr>
        <w:tc>
          <w:tcPr>
            <w:tcW w:w="3068" w:type="dxa"/>
          </w:tcPr>
          <w:p>
            <w:pPr>
              <w:pStyle w:val="TableParagraph"/>
              <w:spacing w:before="1"/>
              <w:ind w:left="318"/>
              <w:rPr>
                <w:sz w:val="21"/>
              </w:rPr>
            </w:pPr>
            <w:r>
              <w:rPr>
                <w:spacing w:val="-1"/>
                <w:sz w:val="21"/>
              </w:rPr>
              <w:t>收到其他与筹资活动有关的</w:t>
            </w:r>
          </w:p>
          <w:p>
            <w:pPr>
              <w:pStyle w:val="TableParagraph"/>
              <w:spacing w:line="252" w:lineRule="exact" w:before="2"/>
              <w:ind w:left="107"/>
              <w:rPr>
                <w:sz w:val="21"/>
              </w:rPr>
            </w:pPr>
            <w:r>
              <w:rPr>
                <w:sz w:val="21"/>
              </w:rPr>
              <w:t>现金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sz w:val="21"/>
              </w:rPr>
              <w:t>146,563 </w:t>
            </w:r>
          </w:p>
        </w:tc>
        <w:tc>
          <w:tcPr>
            <w:tcW w:w="2108" w:type="dxa"/>
          </w:tcPr>
          <w:p>
            <w:pPr>
              <w:pStyle w:val="TableParagraph"/>
              <w:spacing w:before="138"/>
              <w:ind w:right="-15"/>
              <w:jc w:val="right"/>
              <w:rPr>
                <w:sz w:val="21"/>
              </w:rPr>
            </w:pPr>
            <w:r>
              <w:rPr>
                <w:sz w:val="21"/>
              </w:rPr>
              <w:t>837,281 </w:t>
            </w:r>
          </w:p>
        </w:tc>
      </w:tr>
      <w:tr>
        <w:trPr>
          <w:trHeight w:val="270" w:hRule="atLeast"/>
        </w:trPr>
        <w:tc>
          <w:tcPr>
            <w:tcW w:w="3068" w:type="dxa"/>
          </w:tcPr>
          <w:p>
            <w:pPr>
              <w:pStyle w:val="TableParagraph"/>
              <w:spacing w:line="250" w:lineRule="exact" w:before="1"/>
              <w:ind w:right="322"/>
              <w:jc w:val="right"/>
              <w:rPr>
                <w:sz w:val="21"/>
              </w:rPr>
            </w:pPr>
            <w:r>
              <w:rPr>
                <w:spacing w:val="-1"/>
                <w:sz w:val="21"/>
              </w:rPr>
              <w:t>筹资活动现金流入小计</w:t>
            </w:r>
            <w:r>
              <w:rPr>
                <w:sz w:val="21"/>
              </w:rPr>
              <w:t> </w:t>
            </w:r>
          </w:p>
        </w:tc>
        <w:tc>
          <w:tcPr>
            <w:tcW w:w="1529" w:type="dxa"/>
          </w:tcPr>
          <w:p>
            <w:pPr>
              <w:pStyle w:val="TableParagraph"/>
              <w:spacing w:line="250" w:lineRule="exact" w:before="1"/>
              <w:ind w:left="105"/>
              <w:rPr>
                <w:sz w:val="21"/>
              </w:rPr>
            </w:pPr>
            <w:r>
              <w:rPr>
                <w:w w:val="100"/>
                <w:sz w:val="21"/>
              </w:rPr>
              <w:t> </w:t>
            </w:r>
          </w:p>
        </w:tc>
        <w:tc>
          <w:tcPr>
            <w:tcW w:w="2119" w:type="dxa"/>
          </w:tcPr>
          <w:p>
            <w:pPr>
              <w:pStyle w:val="TableParagraph"/>
              <w:spacing w:line="250" w:lineRule="exact" w:before="1"/>
              <w:ind w:right="-15"/>
              <w:jc w:val="right"/>
              <w:rPr>
                <w:sz w:val="21"/>
              </w:rPr>
            </w:pPr>
            <w:r>
              <w:rPr>
                <w:sz w:val="21"/>
              </w:rPr>
              <w:t>225,715 </w:t>
            </w:r>
          </w:p>
        </w:tc>
        <w:tc>
          <w:tcPr>
            <w:tcW w:w="2108" w:type="dxa"/>
          </w:tcPr>
          <w:p>
            <w:pPr>
              <w:pStyle w:val="TableParagraph"/>
              <w:spacing w:line="250" w:lineRule="exact" w:before="1"/>
              <w:ind w:right="-15"/>
              <w:jc w:val="right"/>
              <w:rPr>
                <w:sz w:val="21"/>
              </w:rPr>
            </w:pPr>
            <w:r>
              <w:rPr>
                <w:sz w:val="21"/>
              </w:rPr>
              <w:t>6,837,667 </w:t>
            </w:r>
          </w:p>
        </w:tc>
      </w:tr>
      <w:tr>
        <w:trPr>
          <w:trHeight w:val="273" w:hRule="atLeast"/>
        </w:trPr>
        <w:tc>
          <w:tcPr>
            <w:tcW w:w="3068" w:type="dxa"/>
          </w:tcPr>
          <w:p>
            <w:pPr>
              <w:pStyle w:val="TableParagraph"/>
              <w:spacing w:line="250" w:lineRule="exact" w:before="3"/>
              <w:ind w:left="318"/>
              <w:rPr>
                <w:sz w:val="21"/>
              </w:rPr>
            </w:pPr>
            <w:r>
              <w:rPr>
                <w:spacing w:val="-1"/>
                <w:sz w:val="21"/>
              </w:rPr>
              <w:t>偿还债务支付的现金</w:t>
            </w:r>
            <w:r>
              <w:rPr>
                <w:sz w:val="21"/>
              </w:rPr>
              <w:t> </w:t>
            </w:r>
          </w:p>
        </w:tc>
        <w:tc>
          <w:tcPr>
            <w:tcW w:w="1529" w:type="dxa"/>
          </w:tcPr>
          <w:p>
            <w:pPr>
              <w:pStyle w:val="TableParagraph"/>
              <w:spacing w:line="250" w:lineRule="exact" w:before="3"/>
              <w:ind w:left="105"/>
              <w:rPr>
                <w:sz w:val="21"/>
              </w:rPr>
            </w:pPr>
            <w:r>
              <w:rPr>
                <w:w w:val="100"/>
                <w:sz w:val="21"/>
              </w:rPr>
              <w:t> </w:t>
            </w:r>
          </w:p>
        </w:tc>
        <w:tc>
          <w:tcPr>
            <w:tcW w:w="2119" w:type="dxa"/>
          </w:tcPr>
          <w:p>
            <w:pPr>
              <w:pStyle w:val="TableParagraph"/>
              <w:spacing w:line="250" w:lineRule="exact" w:before="3"/>
              <w:ind w:right="-15"/>
              <w:jc w:val="right"/>
              <w:rPr>
                <w:sz w:val="21"/>
              </w:rPr>
            </w:pPr>
            <w:r>
              <w:rPr>
                <w:sz w:val="21"/>
              </w:rPr>
              <w:t>- </w:t>
            </w:r>
          </w:p>
        </w:tc>
        <w:tc>
          <w:tcPr>
            <w:tcW w:w="2108" w:type="dxa"/>
          </w:tcPr>
          <w:p>
            <w:pPr>
              <w:pStyle w:val="TableParagraph"/>
              <w:spacing w:line="250" w:lineRule="exact" w:before="3"/>
              <w:ind w:right="-15"/>
              <w:jc w:val="right"/>
              <w:rPr>
                <w:sz w:val="21"/>
              </w:rPr>
            </w:pPr>
            <w:r>
              <w:rPr>
                <w:sz w:val="21"/>
              </w:rPr>
              <w:t>-6,000,000 </w:t>
            </w:r>
          </w:p>
        </w:tc>
      </w:tr>
      <w:tr>
        <w:trPr>
          <w:trHeight w:val="544" w:hRule="atLeast"/>
        </w:trPr>
        <w:tc>
          <w:tcPr>
            <w:tcW w:w="3068" w:type="dxa"/>
          </w:tcPr>
          <w:p>
            <w:pPr>
              <w:pStyle w:val="TableParagraph"/>
              <w:spacing w:before="1"/>
              <w:ind w:left="318"/>
              <w:rPr>
                <w:sz w:val="21"/>
              </w:rPr>
            </w:pPr>
            <w:r>
              <w:rPr>
                <w:spacing w:val="-1"/>
                <w:sz w:val="21"/>
              </w:rPr>
              <w:t>分配股利、利润或偿付利息</w:t>
            </w:r>
          </w:p>
          <w:p>
            <w:pPr>
              <w:pStyle w:val="TableParagraph"/>
              <w:spacing w:line="250" w:lineRule="exact" w:before="4"/>
              <w:ind w:left="107"/>
              <w:rPr>
                <w:sz w:val="21"/>
              </w:rPr>
            </w:pPr>
            <w:r>
              <w:rPr>
                <w:sz w:val="21"/>
              </w:rPr>
              <w:t>支付的现金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7"/>
              <w:ind w:right="-15"/>
              <w:jc w:val="right"/>
              <w:rPr>
                <w:sz w:val="21"/>
              </w:rPr>
            </w:pPr>
            <w:r>
              <w:rPr>
                <w:sz w:val="21"/>
              </w:rPr>
              <w:t>-10,866,440 </w:t>
            </w:r>
          </w:p>
        </w:tc>
        <w:tc>
          <w:tcPr>
            <w:tcW w:w="2108" w:type="dxa"/>
          </w:tcPr>
          <w:p>
            <w:pPr>
              <w:pStyle w:val="TableParagraph"/>
              <w:spacing w:before="137"/>
              <w:ind w:right="-15"/>
              <w:jc w:val="right"/>
              <w:rPr>
                <w:sz w:val="21"/>
              </w:rPr>
            </w:pPr>
            <w:r>
              <w:rPr>
                <w:sz w:val="21"/>
              </w:rPr>
              <w:t>-9,941,783 </w:t>
            </w:r>
          </w:p>
        </w:tc>
      </w:tr>
      <w:tr>
        <w:trPr>
          <w:trHeight w:val="544" w:hRule="atLeast"/>
        </w:trPr>
        <w:tc>
          <w:tcPr>
            <w:tcW w:w="3068" w:type="dxa"/>
          </w:tcPr>
          <w:p>
            <w:pPr>
              <w:pStyle w:val="TableParagraph"/>
              <w:spacing w:before="1"/>
              <w:ind w:left="318"/>
              <w:rPr>
                <w:sz w:val="21"/>
              </w:rPr>
            </w:pPr>
            <w:r>
              <w:rPr>
                <w:spacing w:val="-1"/>
                <w:sz w:val="21"/>
              </w:rPr>
              <w:t>支付其他与筹资活动有关的</w:t>
            </w:r>
          </w:p>
          <w:p>
            <w:pPr>
              <w:pStyle w:val="TableParagraph"/>
              <w:spacing w:line="250" w:lineRule="exact" w:before="4"/>
              <w:ind w:left="107"/>
              <w:rPr>
                <w:sz w:val="21"/>
              </w:rPr>
            </w:pPr>
            <w:r>
              <w:rPr>
                <w:sz w:val="21"/>
              </w:rPr>
              <w:t>现金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7"/>
              <w:ind w:right="-15"/>
              <w:jc w:val="right"/>
              <w:rPr>
                <w:sz w:val="21"/>
              </w:rPr>
            </w:pPr>
            <w:r>
              <w:rPr>
                <w:sz w:val="21"/>
              </w:rPr>
              <w:t>-23,411 </w:t>
            </w:r>
          </w:p>
        </w:tc>
        <w:tc>
          <w:tcPr>
            <w:tcW w:w="2108" w:type="dxa"/>
          </w:tcPr>
          <w:p>
            <w:pPr>
              <w:pStyle w:val="TableParagraph"/>
              <w:spacing w:before="137"/>
              <w:ind w:right="-15"/>
              <w:jc w:val="right"/>
              <w:rPr>
                <w:sz w:val="21"/>
              </w:rPr>
            </w:pPr>
            <w:r>
              <w:rPr>
                <w:sz w:val="21"/>
              </w:rPr>
              <w:t>-1,590,948 </w:t>
            </w:r>
          </w:p>
        </w:tc>
      </w:tr>
    </w:tbl>
    <w:p>
      <w:pPr>
        <w:spacing w:after="0"/>
        <w:jc w:val="right"/>
        <w:rPr>
          <w:sz w:val="21"/>
        </w:rPr>
        <w:sectPr>
          <w:pgSz w:w="11910" w:h="16840"/>
          <w:pgMar w:header="880" w:footer="1187" w:top="1460" w:bottom="1380" w:left="400" w:right="340"/>
        </w:sectPr>
      </w:pPr>
    </w:p>
    <w:p>
      <w:pPr>
        <w:pStyle w:val="BodyText"/>
        <w:spacing w:before="9"/>
        <w:ind w:left="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73" w:hRule="atLeast"/>
        </w:trPr>
        <w:tc>
          <w:tcPr>
            <w:tcW w:w="3068" w:type="dxa"/>
          </w:tcPr>
          <w:p>
            <w:pPr>
              <w:pStyle w:val="TableParagraph"/>
              <w:spacing w:line="250" w:lineRule="exact" w:before="3"/>
              <w:ind w:left="527"/>
              <w:rPr>
                <w:sz w:val="21"/>
              </w:rPr>
            </w:pPr>
            <w:r>
              <w:rPr>
                <w:spacing w:val="-1"/>
                <w:sz w:val="21"/>
              </w:rPr>
              <w:t>筹资活动现金流出小计</w:t>
            </w:r>
            <w:r>
              <w:rPr>
                <w:sz w:val="21"/>
              </w:rPr>
              <w:t> </w:t>
            </w:r>
          </w:p>
        </w:tc>
        <w:tc>
          <w:tcPr>
            <w:tcW w:w="1529" w:type="dxa"/>
          </w:tcPr>
          <w:p>
            <w:pPr>
              <w:pStyle w:val="TableParagraph"/>
              <w:spacing w:line="250" w:lineRule="exact" w:before="3"/>
              <w:ind w:left="105"/>
              <w:rPr>
                <w:sz w:val="21"/>
              </w:rPr>
            </w:pPr>
            <w:r>
              <w:rPr>
                <w:w w:val="100"/>
                <w:sz w:val="21"/>
              </w:rPr>
              <w:t> </w:t>
            </w:r>
          </w:p>
        </w:tc>
        <w:tc>
          <w:tcPr>
            <w:tcW w:w="2119" w:type="dxa"/>
          </w:tcPr>
          <w:p>
            <w:pPr>
              <w:pStyle w:val="TableParagraph"/>
              <w:spacing w:line="250" w:lineRule="exact" w:before="3"/>
              <w:ind w:right="-15"/>
              <w:jc w:val="right"/>
              <w:rPr>
                <w:sz w:val="21"/>
              </w:rPr>
            </w:pPr>
            <w:r>
              <w:rPr>
                <w:sz w:val="21"/>
              </w:rPr>
              <w:t>-10,889,851 </w:t>
            </w:r>
          </w:p>
        </w:tc>
        <w:tc>
          <w:tcPr>
            <w:tcW w:w="2108" w:type="dxa"/>
          </w:tcPr>
          <w:p>
            <w:pPr>
              <w:pStyle w:val="TableParagraph"/>
              <w:spacing w:line="250" w:lineRule="exact" w:before="3"/>
              <w:ind w:right="-15"/>
              <w:jc w:val="right"/>
              <w:rPr>
                <w:sz w:val="21"/>
              </w:rPr>
            </w:pPr>
            <w:r>
              <w:rPr>
                <w:sz w:val="21"/>
              </w:rPr>
              <w:t>-17,532,731 </w:t>
            </w:r>
          </w:p>
        </w:tc>
      </w:tr>
      <w:tr>
        <w:trPr>
          <w:trHeight w:val="544" w:hRule="atLeast"/>
        </w:trPr>
        <w:tc>
          <w:tcPr>
            <w:tcW w:w="3068" w:type="dxa"/>
          </w:tcPr>
          <w:p>
            <w:pPr>
              <w:pStyle w:val="TableParagraph"/>
              <w:spacing w:before="1"/>
              <w:ind w:left="738"/>
              <w:rPr>
                <w:sz w:val="21"/>
              </w:rPr>
            </w:pPr>
            <w:r>
              <w:rPr>
                <w:sz w:val="21"/>
              </w:rPr>
              <w:t>筹资活动产生的现金流</w:t>
            </w:r>
          </w:p>
          <w:p>
            <w:pPr>
              <w:pStyle w:val="TableParagraph"/>
              <w:spacing w:line="250" w:lineRule="exact" w:before="4"/>
              <w:ind w:left="107"/>
              <w:rPr>
                <w:sz w:val="21"/>
              </w:rPr>
            </w:pPr>
            <w:r>
              <w:rPr>
                <w:sz w:val="21"/>
              </w:rPr>
              <w:t>量净额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sz w:val="21"/>
              </w:rPr>
              <w:t>-10,664,136 </w:t>
            </w:r>
          </w:p>
        </w:tc>
        <w:tc>
          <w:tcPr>
            <w:tcW w:w="2108" w:type="dxa"/>
          </w:tcPr>
          <w:p>
            <w:pPr>
              <w:pStyle w:val="TableParagraph"/>
              <w:spacing w:before="138"/>
              <w:ind w:right="-15"/>
              <w:jc w:val="right"/>
              <w:rPr>
                <w:sz w:val="21"/>
              </w:rPr>
            </w:pPr>
            <w:r>
              <w:rPr>
                <w:sz w:val="21"/>
              </w:rPr>
              <w:t>-10,695,064 </w:t>
            </w:r>
          </w:p>
        </w:tc>
      </w:tr>
      <w:tr>
        <w:trPr>
          <w:trHeight w:val="544" w:hRule="atLeast"/>
        </w:trPr>
        <w:tc>
          <w:tcPr>
            <w:tcW w:w="3068" w:type="dxa"/>
          </w:tcPr>
          <w:p>
            <w:pPr>
              <w:pStyle w:val="TableParagraph"/>
              <w:spacing w:before="1"/>
              <w:ind w:left="107"/>
              <w:rPr>
                <w:sz w:val="21"/>
              </w:rPr>
            </w:pPr>
            <w:r>
              <w:rPr>
                <w:sz w:val="21"/>
              </w:rPr>
              <w:t>四、汇率变动对现金及现金等</w:t>
            </w:r>
          </w:p>
          <w:p>
            <w:pPr>
              <w:pStyle w:val="TableParagraph"/>
              <w:spacing w:line="250" w:lineRule="exact" w:before="4"/>
              <w:ind w:left="107"/>
              <w:rPr>
                <w:sz w:val="21"/>
              </w:rPr>
            </w:pPr>
            <w:r>
              <w:rPr>
                <w:sz w:val="21"/>
              </w:rPr>
              <w:t>价物的影响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
              <w:ind w:right="-15"/>
              <w:jc w:val="right"/>
              <w:rPr>
                <w:sz w:val="21"/>
              </w:rPr>
            </w:pPr>
            <w:r>
              <w:rPr>
                <w:w w:val="100"/>
                <w:sz w:val="21"/>
              </w:rPr>
              <w:t> </w:t>
            </w:r>
          </w:p>
        </w:tc>
        <w:tc>
          <w:tcPr>
            <w:tcW w:w="2108" w:type="dxa"/>
          </w:tcPr>
          <w:p>
            <w:pPr>
              <w:pStyle w:val="TableParagraph"/>
              <w:spacing w:before="1"/>
              <w:ind w:right="-15"/>
              <w:jc w:val="right"/>
              <w:rPr>
                <w:sz w:val="21"/>
              </w:rPr>
            </w:pPr>
            <w:r>
              <w:rPr>
                <w:w w:val="100"/>
                <w:sz w:val="21"/>
              </w:rPr>
              <w:t> </w:t>
            </w:r>
          </w:p>
        </w:tc>
      </w:tr>
      <w:tr>
        <w:trPr>
          <w:trHeight w:val="544" w:hRule="atLeast"/>
        </w:trPr>
        <w:tc>
          <w:tcPr>
            <w:tcW w:w="3068" w:type="dxa"/>
          </w:tcPr>
          <w:p>
            <w:pPr>
              <w:pStyle w:val="TableParagraph"/>
              <w:spacing w:before="1"/>
              <w:ind w:left="107"/>
              <w:rPr>
                <w:sz w:val="21"/>
              </w:rPr>
            </w:pPr>
            <w:r>
              <w:rPr>
                <w:sz w:val="21"/>
              </w:rPr>
              <w:t>五、现金及现金等价物净增加</w:t>
            </w:r>
          </w:p>
          <w:p>
            <w:pPr>
              <w:pStyle w:val="TableParagraph"/>
              <w:spacing w:line="250" w:lineRule="exact" w:before="4"/>
              <w:ind w:left="107"/>
              <w:rPr>
                <w:sz w:val="21"/>
              </w:rPr>
            </w:pPr>
            <w:r>
              <w:rPr>
                <w:sz w:val="21"/>
              </w:rPr>
              <w:t>额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8"/>
              <w:ind w:right="-15"/>
              <w:jc w:val="right"/>
              <w:rPr>
                <w:sz w:val="21"/>
              </w:rPr>
            </w:pPr>
            <w:r>
              <w:rPr>
                <w:sz w:val="21"/>
              </w:rPr>
              <w:t>1,188,752 </w:t>
            </w:r>
          </w:p>
        </w:tc>
        <w:tc>
          <w:tcPr>
            <w:tcW w:w="2108" w:type="dxa"/>
          </w:tcPr>
          <w:p>
            <w:pPr>
              <w:pStyle w:val="TableParagraph"/>
              <w:spacing w:before="138"/>
              <w:ind w:right="-15"/>
              <w:jc w:val="right"/>
              <w:rPr>
                <w:sz w:val="21"/>
              </w:rPr>
            </w:pPr>
            <w:r>
              <w:rPr>
                <w:sz w:val="21"/>
              </w:rPr>
              <w:t>-7,022,228 </w:t>
            </w:r>
          </w:p>
        </w:tc>
      </w:tr>
      <w:tr>
        <w:trPr>
          <w:trHeight w:val="546" w:hRule="atLeast"/>
        </w:trPr>
        <w:tc>
          <w:tcPr>
            <w:tcW w:w="3068" w:type="dxa"/>
          </w:tcPr>
          <w:p>
            <w:pPr>
              <w:pStyle w:val="TableParagraph"/>
              <w:spacing w:line="270" w:lineRule="atLeast"/>
              <w:ind w:left="107" w:right="214" w:firstLine="211"/>
              <w:rPr>
                <w:sz w:val="21"/>
              </w:rPr>
            </w:pPr>
            <w:r>
              <w:rPr>
                <w:spacing w:val="-1"/>
                <w:sz w:val="21"/>
              </w:rPr>
              <w:t>加：期初现金及现金等价物</w:t>
            </w:r>
            <w:r>
              <w:rPr>
                <w:sz w:val="21"/>
              </w:rPr>
              <w:t>余额 </w:t>
            </w:r>
          </w:p>
        </w:tc>
        <w:tc>
          <w:tcPr>
            <w:tcW w:w="1529" w:type="dxa"/>
          </w:tcPr>
          <w:p>
            <w:pPr>
              <w:pStyle w:val="TableParagraph"/>
              <w:spacing w:before="3"/>
              <w:ind w:left="105"/>
              <w:rPr>
                <w:sz w:val="21"/>
              </w:rPr>
            </w:pPr>
            <w:r>
              <w:rPr>
                <w:w w:val="100"/>
                <w:sz w:val="21"/>
              </w:rPr>
              <w:t> </w:t>
            </w:r>
          </w:p>
        </w:tc>
        <w:tc>
          <w:tcPr>
            <w:tcW w:w="2119" w:type="dxa"/>
          </w:tcPr>
          <w:p>
            <w:pPr>
              <w:pStyle w:val="TableParagraph"/>
              <w:spacing w:before="137"/>
              <w:ind w:right="-15"/>
              <w:jc w:val="right"/>
              <w:rPr>
                <w:sz w:val="21"/>
              </w:rPr>
            </w:pPr>
            <w:r>
              <w:rPr>
                <w:sz w:val="21"/>
              </w:rPr>
              <w:t>10,490,203 </w:t>
            </w:r>
          </w:p>
        </w:tc>
        <w:tc>
          <w:tcPr>
            <w:tcW w:w="2108" w:type="dxa"/>
          </w:tcPr>
          <w:p>
            <w:pPr>
              <w:pStyle w:val="TableParagraph"/>
              <w:spacing w:before="137"/>
              <w:ind w:right="-15"/>
              <w:jc w:val="right"/>
              <w:rPr>
                <w:sz w:val="21"/>
              </w:rPr>
            </w:pPr>
            <w:r>
              <w:rPr>
                <w:sz w:val="21"/>
              </w:rPr>
              <w:t>17,512,431 </w:t>
            </w:r>
          </w:p>
        </w:tc>
      </w:tr>
      <w:tr>
        <w:trPr>
          <w:trHeight w:val="544" w:hRule="atLeast"/>
        </w:trPr>
        <w:tc>
          <w:tcPr>
            <w:tcW w:w="3068" w:type="dxa"/>
          </w:tcPr>
          <w:p>
            <w:pPr>
              <w:pStyle w:val="TableParagraph"/>
              <w:spacing w:before="1"/>
              <w:ind w:left="107"/>
              <w:rPr>
                <w:sz w:val="21"/>
              </w:rPr>
            </w:pPr>
            <w:r>
              <w:rPr>
                <w:sz w:val="21"/>
              </w:rPr>
              <w:t>六、期末现金及现金等价物余</w:t>
            </w:r>
          </w:p>
          <w:p>
            <w:pPr>
              <w:pStyle w:val="TableParagraph"/>
              <w:spacing w:line="252" w:lineRule="exact" w:before="2"/>
              <w:ind w:left="107"/>
              <w:rPr>
                <w:sz w:val="21"/>
              </w:rPr>
            </w:pPr>
            <w:r>
              <w:rPr>
                <w:sz w:val="21"/>
              </w:rPr>
              <w:t>额 </w:t>
            </w:r>
          </w:p>
        </w:tc>
        <w:tc>
          <w:tcPr>
            <w:tcW w:w="1529" w:type="dxa"/>
          </w:tcPr>
          <w:p>
            <w:pPr>
              <w:pStyle w:val="TableParagraph"/>
              <w:spacing w:before="1"/>
              <w:ind w:left="105"/>
              <w:rPr>
                <w:sz w:val="21"/>
              </w:rPr>
            </w:pPr>
            <w:r>
              <w:rPr>
                <w:w w:val="100"/>
                <w:sz w:val="21"/>
              </w:rPr>
              <w:t> </w:t>
            </w:r>
          </w:p>
        </w:tc>
        <w:tc>
          <w:tcPr>
            <w:tcW w:w="2119" w:type="dxa"/>
          </w:tcPr>
          <w:p>
            <w:pPr>
              <w:pStyle w:val="TableParagraph"/>
              <w:spacing w:before="135"/>
              <w:ind w:right="-15"/>
              <w:jc w:val="right"/>
              <w:rPr>
                <w:sz w:val="21"/>
              </w:rPr>
            </w:pPr>
            <w:r>
              <w:rPr>
                <w:sz w:val="21"/>
              </w:rPr>
              <w:t>11,678,955 </w:t>
            </w:r>
          </w:p>
        </w:tc>
        <w:tc>
          <w:tcPr>
            <w:tcW w:w="2108" w:type="dxa"/>
          </w:tcPr>
          <w:p>
            <w:pPr>
              <w:pStyle w:val="TableParagraph"/>
              <w:spacing w:before="135"/>
              <w:ind w:right="-15"/>
              <w:jc w:val="right"/>
              <w:rPr>
                <w:sz w:val="21"/>
              </w:rPr>
            </w:pPr>
            <w:r>
              <w:rPr>
                <w:sz w:val="21"/>
              </w:rPr>
              <w:t>10,490,203 </w:t>
            </w:r>
          </w:p>
        </w:tc>
      </w:tr>
    </w:tbl>
    <w:p>
      <w:pPr>
        <w:pStyle w:val="BodyText"/>
        <w:spacing w:before="1"/>
        <w:ind w:left="1398"/>
      </w:pPr>
      <w:r>
        <w:rPr>
          <w:w w:val="100"/>
        </w:rPr>
        <w:t> </w:t>
      </w:r>
    </w:p>
    <w:p>
      <w:pPr>
        <w:pStyle w:val="BodyText"/>
        <w:spacing w:before="2"/>
        <w:ind w:left="1398"/>
      </w:pPr>
      <w:r>
        <w:rPr>
          <w:spacing w:val="-2"/>
        </w:rPr>
        <w:t>公司负责人：郑弘孟 主管会计工作负责人：郑弘孟 会计机构负责人：黄昭期</w:t>
      </w:r>
      <w:r>
        <w:rPr>
          <w:color w:val="FF0000"/>
        </w:rPr>
        <w:t> </w:t>
      </w:r>
    </w:p>
    <w:p>
      <w:pPr>
        <w:pStyle w:val="BodyText"/>
        <w:spacing w:before="5"/>
        <w:ind w:left="1398"/>
      </w:pPr>
      <w:r>
        <w:rPr>
          <w:color w:val="FF0000"/>
          <w:w w:val="100"/>
        </w:rPr>
        <w:t> </w:t>
      </w:r>
    </w:p>
    <w:p>
      <w:pPr>
        <w:pStyle w:val="BodyText"/>
        <w:spacing w:before="2"/>
        <w:ind w:left="1398"/>
      </w:pPr>
      <w:r>
        <w:rPr>
          <w:w w:val="100"/>
        </w:rPr>
        <w:t> </w:t>
      </w:r>
    </w:p>
    <w:p>
      <w:pPr>
        <w:pStyle w:val="BodyText"/>
        <w:spacing w:before="5"/>
        <w:ind w:left="1398"/>
      </w:pPr>
      <w:r>
        <w:rPr>
          <w:w w:val="100"/>
        </w:rPr>
        <w:t> </w:t>
      </w:r>
    </w:p>
    <w:p>
      <w:pPr>
        <w:pStyle w:val="BodyText"/>
        <w:spacing w:before="2"/>
        <w:ind w:left="1398"/>
      </w:pPr>
      <w:r>
        <w:rPr>
          <w:w w:val="100"/>
        </w:rPr>
        <w:t> </w:t>
      </w:r>
    </w:p>
    <w:p>
      <w:pPr>
        <w:spacing w:after="0"/>
        <w:sectPr>
          <w:pgSz w:w="11910" w:h="16840"/>
          <w:pgMar w:header="880" w:footer="1187" w:top="1460" w:bottom="1380" w:left="400" w:right="340"/>
        </w:sectPr>
      </w:pPr>
    </w:p>
    <w:p>
      <w:pPr>
        <w:pStyle w:val="BodyText"/>
        <w:ind w:left="0"/>
        <w:rPr>
          <w:sz w:val="20"/>
        </w:rPr>
      </w:pPr>
    </w:p>
    <w:p>
      <w:pPr>
        <w:pStyle w:val="BodyText"/>
        <w:spacing w:before="8"/>
        <w:ind w:left="0"/>
        <w:rPr>
          <w:sz w:val="22"/>
        </w:rPr>
      </w:pPr>
    </w:p>
    <w:p>
      <w:pPr>
        <w:pStyle w:val="BodyText"/>
        <w:spacing w:before="72"/>
        <w:ind w:left="0" w:right="80"/>
        <w:jc w:val="center"/>
      </w:pPr>
      <w:r>
        <w:rPr>
          <w:w w:val="100"/>
        </w:rPr>
        <w:t> </w:t>
      </w:r>
    </w:p>
    <w:p>
      <w:pPr>
        <w:pStyle w:val="BodyText"/>
        <w:spacing w:line="244" w:lineRule="auto" w:before="2"/>
        <w:ind w:left="5904" w:right="5984"/>
        <w:jc w:val="center"/>
      </w:pPr>
      <w:r>
        <w:rPr/>
        <w:t>合并所有者权益变动表2023</w:t>
      </w:r>
      <w:r>
        <w:rPr>
          <w:spacing w:val="-37"/>
        </w:rPr>
        <w:t> 年 </w:t>
      </w:r>
      <w:r>
        <w:rPr/>
        <w:t>1—12</w:t>
      </w:r>
      <w:r>
        <w:rPr>
          <w:spacing w:val="-28"/>
        </w:rPr>
        <w:t> 月</w:t>
      </w:r>
      <w:r>
        <w:rPr/>
        <w:t> </w:t>
      </w:r>
    </w:p>
    <w:p>
      <w:pPr>
        <w:pStyle w:val="BodyText"/>
        <w:spacing w:line="265" w:lineRule="exact" w:after="4"/>
        <w:ind w:left="11707" w:right="203"/>
        <w:jc w:val="center"/>
      </w:pPr>
      <w:r>
        <w:rPr>
          <w:spacing w:val="7"/>
        </w:rPr>
        <w:t>单位:千元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1116"/>
        <w:gridCol w:w="444"/>
        <w:gridCol w:w="444"/>
        <w:gridCol w:w="445"/>
        <w:gridCol w:w="1116"/>
        <w:gridCol w:w="1027"/>
        <w:gridCol w:w="1025"/>
        <w:gridCol w:w="447"/>
        <w:gridCol w:w="1027"/>
        <w:gridCol w:w="446"/>
        <w:gridCol w:w="1116"/>
        <w:gridCol w:w="494"/>
        <w:gridCol w:w="1205"/>
        <w:gridCol w:w="847"/>
        <w:gridCol w:w="1205"/>
      </w:tblGrid>
      <w:tr>
        <w:trPr>
          <w:trHeight w:val="239" w:hRule="atLeast"/>
        </w:trPr>
        <w:tc>
          <w:tcPr>
            <w:tcW w:w="1460" w:type="dxa"/>
            <w:vMerge w:val="restart"/>
          </w:tcPr>
          <w:p>
            <w:pPr>
              <w:pStyle w:val="TableParagraph"/>
              <w:rPr>
                <w:sz w:val="18"/>
              </w:rPr>
            </w:pPr>
          </w:p>
          <w:p>
            <w:pPr>
              <w:pStyle w:val="TableParagraph"/>
              <w:rPr>
                <w:sz w:val="18"/>
              </w:rPr>
            </w:pPr>
          </w:p>
          <w:p>
            <w:pPr>
              <w:pStyle w:val="TableParagraph"/>
              <w:rPr>
                <w:sz w:val="18"/>
              </w:rPr>
            </w:pPr>
          </w:p>
          <w:p>
            <w:pPr>
              <w:pStyle w:val="TableParagraph"/>
              <w:spacing w:before="6"/>
              <w:rPr>
                <w:sz w:val="24"/>
              </w:rPr>
            </w:pPr>
          </w:p>
          <w:p>
            <w:pPr>
              <w:pStyle w:val="TableParagraph"/>
              <w:ind w:left="549"/>
              <w:rPr>
                <w:sz w:val="18"/>
              </w:rPr>
            </w:pPr>
            <w:r>
              <w:rPr>
                <w:sz w:val="18"/>
              </w:rPr>
              <w:t>项目 </w:t>
            </w:r>
          </w:p>
        </w:tc>
        <w:tc>
          <w:tcPr>
            <w:tcW w:w="12404" w:type="dxa"/>
            <w:gridSpan w:val="15"/>
          </w:tcPr>
          <w:p>
            <w:pPr>
              <w:pStyle w:val="TableParagraph"/>
              <w:spacing w:line="213" w:lineRule="exact" w:before="7"/>
              <w:ind w:left="1706"/>
              <w:jc w:val="center"/>
              <w:rPr>
                <w:sz w:val="21"/>
              </w:rPr>
            </w:pPr>
            <w:r>
              <w:rPr>
                <w:w w:val="100"/>
                <w:sz w:val="21"/>
              </w:rPr>
              <w:t> </w:t>
            </w:r>
            <w:r>
              <w:rPr>
                <w:spacing w:val="-1"/>
                <w:sz w:val="18"/>
              </w:rPr>
              <w:t>2023</w:t>
            </w:r>
            <w:r>
              <w:rPr>
                <w:spacing w:val="-15"/>
                <w:sz w:val="18"/>
              </w:rPr>
              <w:t> 年度</w:t>
            </w:r>
            <w:r>
              <w:rPr>
                <w:w w:val="100"/>
                <w:sz w:val="21"/>
              </w:rPr>
              <w:t> </w:t>
            </w:r>
          </w:p>
        </w:tc>
      </w:tr>
      <w:tr>
        <w:trPr>
          <w:trHeight w:val="539" w:hRule="atLeast"/>
        </w:trPr>
        <w:tc>
          <w:tcPr>
            <w:tcW w:w="1460" w:type="dxa"/>
            <w:vMerge/>
            <w:tcBorders>
              <w:top w:val="nil"/>
            </w:tcBorders>
          </w:tcPr>
          <w:p>
            <w:pPr>
              <w:rPr>
                <w:sz w:val="2"/>
                <w:szCs w:val="2"/>
              </w:rPr>
            </w:pPr>
          </w:p>
        </w:tc>
        <w:tc>
          <w:tcPr>
            <w:tcW w:w="10352" w:type="dxa"/>
            <w:gridSpan w:val="13"/>
          </w:tcPr>
          <w:p>
            <w:pPr>
              <w:pStyle w:val="TableParagraph"/>
              <w:spacing w:before="153"/>
              <w:ind w:left="4218" w:right="4103"/>
              <w:jc w:val="center"/>
              <w:rPr>
                <w:sz w:val="21"/>
              </w:rPr>
            </w:pPr>
            <w:r>
              <w:rPr>
                <w:sz w:val="18"/>
              </w:rPr>
              <w:t>归属于母公司所有者权益</w:t>
            </w:r>
            <w:r>
              <w:rPr>
                <w:w w:val="100"/>
                <w:sz w:val="21"/>
              </w:rPr>
              <w:t> </w:t>
            </w:r>
          </w:p>
        </w:tc>
        <w:tc>
          <w:tcPr>
            <w:tcW w:w="847" w:type="dxa"/>
            <w:vMerge w:val="restart"/>
          </w:tcPr>
          <w:p>
            <w:pPr>
              <w:pStyle w:val="TableParagraph"/>
              <w:rPr>
                <w:sz w:val="18"/>
              </w:rPr>
            </w:pPr>
          </w:p>
          <w:p>
            <w:pPr>
              <w:pStyle w:val="TableParagraph"/>
              <w:rPr>
                <w:sz w:val="18"/>
              </w:rPr>
            </w:pPr>
          </w:p>
          <w:p>
            <w:pPr>
              <w:pStyle w:val="TableParagraph"/>
              <w:spacing w:before="5"/>
              <w:rPr>
                <w:sz w:val="23"/>
              </w:rPr>
            </w:pPr>
          </w:p>
          <w:p>
            <w:pPr>
              <w:pStyle w:val="TableParagraph"/>
              <w:spacing w:line="244" w:lineRule="auto"/>
              <w:ind w:left="153" w:right="51"/>
              <w:rPr>
                <w:sz w:val="18"/>
              </w:rPr>
            </w:pPr>
            <w:r>
              <w:rPr>
                <w:sz w:val="18"/>
              </w:rPr>
              <w:t>少数股东权益 </w:t>
            </w:r>
          </w:p>
        </w:tc>
        <w:tc>
          <w:tcPr>
            <w:tcW w:w="1205" w:type="dxa"/>
            <w:vMerge w:val="restart"/>
          </w:tcPr>
          <w:p>
            <w:pPr>
              <w:pStyle w:val="TableParagraph"/>
              <w:rPr>
                <w:sz w:val="18"/>
              </w:rPr>
            </w:pPr>
          </w:p>
          <w:p>
            <w:pPr>
              <w:pStyle w:val="TableParagraph"/>
              <w:rPr>
                <w:sz w:val="18"/>
              </w:rPr>
            </w:pPr>
          </w:p>
          <w:p>
            <w:pPr>
              <w:pStyle w:val="TableParagraph"/>
              <w:spacing w:before="5"/>
              <w:rPr>
                <w:sz w:val="23"/>
              </w:rPr>
            </w:pPr>
          </w:p>
          <w:p>
            <w:pPr>
              <w:pStyle w:val="TableParagraph"/>
              <w:spacing w:line="244" w:lineRule="auto"/>
              <w:ind w:left="422" w:right="140" w:hanging="269"/>
              <w:rPr>
                <w:sz w:val="18"/>
              </w:rPr>
            </w:pPr>
            <w:r>
              <w:rPr>
                <w:spacing w:val="-1"/>
                <w:sz w:val="18"/>
              </w:rPr>
              <w:t>所有者权益</w:t>
            </w:r>
            <w:r>
              <w:rPr>
                <w:sz w:val="18"/>
              </w:rPr>
              <w:t>合计 </w:t>
            </w:r>
          </w:p>
        </w:tc>
      </w:tr>
      <w:tr>
        <w:trPr>
          <w:trHeight w:val="353" w:hRule="atLeast"/>
        </w:trPr>
        <w:tc>
          <w:tcPr>
            <w:tcW w:w="1460" w:type="dxa"/>
            <w:vMerge/>
            <w:tcBorders>
              <w:top w:val="nil"/>
            </w:tcBorders>
          </w:tcPr>
          <w:p>
            <w:pPr>
              <w:rPr>
                <w:sz w:val="2"/>
                <w:szCs w:val="2"/>
              </w:rPr>
            </w:pPr>
          </w:p>
        </w:tc>
        <w:tc>
          <w:tcPr>
            <w:tcW w:w="1116" w:type="dxa"/>
            <w:vMerge w:val="restart"/>
          </w:tcPr>
          <w:p>
            <w:pPr>
              <w:pStyle w:val="TableParagraph"/>
              <w:rPr>
                <w:sz w:val="18"/>
              </w:rPr>
            </w:pPr>
          </w:p>
          <w:p>
            <w:pPr>
              <w:pStyle w:val="TableParagraph"/>
              <w:rPr>
                <w:sz w:val="20"/>
              </w:rPr>
            </w:pPr>
          </w:p>
          <w:p>
            <w:pPr>
              <w:pStyle w:val="TableParagraph"/>
              <w:spacing w:line="249" w:lineRule="auto"/>
              <w:ind w:left="196" w:right="97"/>
              <w:rPr>
                <w:sz w:val="18"/>
              </w:rPr>
            </w:pPr>
            <w:r>
              <w:rPr>
                <w:sz w:val="18"/>
              </w:rPr>
              <w:t>实收资本</w:t>
            </w:r>
            <w:r>
              <w:rPr>
                <w:spacing w:val="1"/>
                <w:sz w:val="18"/>
              </w:rPr>
              <w:t> </w:t>
            </w:r>
            <w:r>
              <w:rPr>
                <w:sz w:val="18"/>
              </w:rPr>
              <w:t>(或股本) </w:t>
            </w:r>
          </w:p>
        </w:tc>
        <w:tc>
          <w:tcPr>
            <w:tcW w:w="1333" w:type="dxa"/>
            <w:gridSpan w:val="3"/>
          </w:tcPr>
          <w:p>
            <w:pPr>
              <w:pStyle w:val="TableParagraph"/>
              <w:spacing w:before="62"/>
              <w:ind w:left="124"/>
              <w:rPr>
                <w:sz w:val="18"/>
              </w:rPr>
            </w:pPr>
            <w:r>
              <w:rPr>
                <w:sz w:val="18"/>
              </w:rPr>
              <w:t>其他权益工具 </w:t>
            </w:r>
          </w:p>
        </w:tc>
        <w:tc>
          <w:tcPr>
            <w:tcW w:w="1116" w:type="dxa"/>
            <w:vMerge w:val="restart"/>
          </w:tcPr>
          <w:p>
            <w:pPr>
              <w:pStyle w:val="TableParagraph"/>
              <w:rPr>
                <w:sz w:val="18"/>
              </w:rPr>
            </w:pPr>
          </w:p>
          <w:p>
            <w:pPr>
              <w:pStyle w:val="TableParagraph"/>
              <w:rPr>
                <w:sz w:val="18"/>
              </w:rPr>
            </w:pPr>
          </w:p>
          <w:p>
            <w:pPr>
              <w:pStyle w:val="TableParagraph"/>
              <w:spacing w:before="146"/>
              <w:ind w:left="195"/>
              <w:rPr>
                <w:sz w:val="18"/>
              </w:rPr>
            </w:pPr>
            <w:r>
              <w:rPr>
                <w:sz w:val="18"/>
              </w:rPr>
              <w:t>资本公积 </w:t>
            </w:r>
          </w:p>
        </w:tc>
        <w:tc>
          <w:tcPr>
            <w:tcW w:w="1027" w:type="dxa"/>
            <w:vMerge w:val="restart"/>
          </w:tcPr>
          <w:p>
            <w:pPr>
              <w:pStyle w:val="TableParagraph"/>
              <w:rPr>
                <w:sz w:val="18"/>
              </w:rPr>
            </w:pPr>
          </w:p>
          <w:p>
            <w:pPr>
              <w:pStyle w:val="TableParagraph"/>
              <w:rPr>
                <w:sz w:val="20"/>
              </w:rPr>
            </w:pPr>
          </w:p>
          <w:p>
            <w:pPr>
              <w:pStyle w:val="TableParagraph"/>
              <w:spacing w:line="249" w:lineRule="auto"/>
              <w:ind w:left="421" w:right="142" w:hanging="269"/>
              <w:rPr>
                <w:sz w:val="18"/>
              </w:rPr>
            </w:pPr>
            <w:r>
              <w:rPr>
                <w:spacing w:val="-1"/>
                <w:sz w:val="18"/>
              </w:rPr>
              <w:t>减：库存</w:t>
            </w:r>
            <w:r>
              <w:rPr>
                <w:sz w:val="18"/>
              </w:rPr>
              <w:t>股 </w:t>
            </w:r>
          </w:p>
        </w:tc>
        <w:tc>
          <w:tcPr>
            <w:tcW w:w="1025" w:type="dxa"/>
            <w:vMerge w:val="restart"/>
          </w:tcPr>
          <w:p>
            <w:pPr>
              <w:pStyle w:val="TableParagraph"/>
              <w:rPr>
                <w:sz w:val="18"/>
              </w:rPr>
            </w:pPr>
          </w:p>
          <w:p>
            <w:pPr>
              <w:pStyle w:val="TableParagraph"/>
              <w:rPr>
                <w:sz w:val="20"/>
              </w:rPr>
            </w:pPr>
          </w:p>
          <w:p>
            <w:pPr>
              <w:pStyle w:val="TableParagraph"/>
              <w:spacing w:line="249" w:lineRule="auto"/>
              <w:ind w:left="332" w:right="140" w:hanging="180"/>
              <w:rPr>
                <w:sz w:val="18"/>
              </w:rPr>
            </w:pPr>
            <w:r>
              <w:rPr>
                <w:spacing w:val="-1"/>
                <w:sz w:val="18"/>
              </w:rPr>
              <w:t>其他综合</w:t>
            </w:r>
            <w:r>
              <w:rPr>
                <w:sz w:val="18"/>
              </w:rPr>
              <w:t>收益 </w:t>
            </w:r>
          </w:p>
        </w:tc>
        <w:tc>
          <w:tcPr>
            <w:tcW w:w="447" w:type="dxa"/>
            <w:vMerge w:val="restart"/>
          </w:tcPr>
          <w:p>
            <w:pPr>
              <w:pStyle w:val="TableParagraph"/>
              <w:spacing w:before="4"/>
              <w:rPr>
                <w:sz w:val="19"/>
              </w:rPr>
            </w:pPr>
          </w:p>
          <w:p>
            <w:pPr>
              <w:pStyle w:val="TableParagraph"/>
              <w:spacing w:line="249" w:lineRule="auto"/>
              <w:ind w:left="130" w:right="35"/>
              <w:jc w:val="both"/>
              <w:rPr>
                <w:sz w:val="18"/>
              </w:rPr>
            </w:pPr>
            <w:r>
              <w:rPr>
                <w:sz w:val="18"/>
              </w:rPr>
              <w:t>专项储备 </w:t>
            </w:r>
          </w:p>
        </w:tc>
        <w:tc>
          <w:tcPr>
            <w:tcW w:w="1027" w:type="dxa"/>
            <w:vMerge w:val="restart"/>
          </w:tcPr>
          <w:p>
            <w:pPr>
              <w:pStyle w:val="TableParagraph"/>
              <w:rPr>
                <w:sz w:val="18"/>
              </w:rPr>
            </w:pPr>
          </w:p>
          <w:p>
            <w:pPr>
              <w:pStyle w:val="TableParagraph"/>
              <w:rPr>
                <w:sz w:val="18"/>
              </w:rPr>
            </w:pPr>
          </w:p>
          <w:p>
            <w:pPr>
              <w:pStyle w:val="TableParagraph"/>
              <w:spacing w:before="146"/>
              <w:ind w:left="152"/>
              <w:rPr>
                <w:sz w:val="18"/>
              </w:rPr>
            </w:pPr>
            <w:r>
              <w:rPr>
                <w:sz w:val="18"/>
              </w:rPr>
              <w:t>盈余公积 </w:t>
            </w:r>
          </w:p>
        </w:tc>
        <w:tc>
          <w:tcPr>
            <w:tcW w:w="446" w:type="dxa"/>
            <w:vMerge w:val="restart"/>
          </w:tcPr>
          <w:p>
            <w:pPr>
              <w:pStyle w:val="TableParagraph"/>
              <w:spacing w:line="249" w:lineRule="auto" w:before="7"/>
              <w:ind w:left="130" w:right="124"/>
              <w:jc w:val="both"/>
              <w:rPr>
                <w:sz w:val="18"/>
              </w:rPr>
            </w:pPr>
            <w:r>
              <w:rPr>
                <w:sz w:val="18"/>
              </w:rPr>
              <w:t>一般风险准</w:t>
            </w:r>
          </w:p>
          <w:p>
            <w:pPr>
              <w:pStyle w:val="TableParagraph"/>
              <w:spacing w:line="213" w:lineRule="exact" w:before="1"/>
              <w:ind w:left="130"/>
              <w:rPr>
                <w:sz w:val="18"/>
              </w:rPr>
            </w:pPr>
            <w:r>
              <w:rPr>
                <w:sz w:val="18"/>
              </w:rPr>
              <w:t>备 </w:t>
            </w:r>
          </w:p>
        </w:tc>
        <w:tc>
          <w:tcPr>
            <w:tcW w:w="1116" w:type="dxa"/>
            <w:vMerge w:val="restart"/>
          </w:tcPr>
          <w:p>
            <w:pPr>
              <w:pStyle w:val="TableParagraph"/>
              <w:rPr>
                <w:sz w:val="18"/>
              </w:rPr>
            </w:pPr>
          </w:p>
          <w:p>
            <w:pPr>
              <w:pStyle w:val="TableParagraph"/>
              <w:rPr>
                <w:sz w:val="18"/>
              </w:rPr>
            </w:pPr>
          </w:p>
          <w:p>
            <w:pPr>
              <w:pStyle w:val="TableParagraph"/>
              <w:spacing w:before="146"/>
              <w:ind w:left="107"/>
              <w:rPr>
                <w:sz w:val="18"/>
              </w:rPr>
            </w:pPr>
            <w:r>
              <w:rPr>
                <w:sz w:val="18"/>
              </w:rPr>
              <w:t>未分配利润 </w:t>
            </w:r>
          </w:p>
        </w:tc>
        <w:tc>
          <w:tcPr>
            <w:tcW w:w="494" w:type="dxa"/>
            <w:vMerge w:val="restart"/>
          </w:tcPr>
          <w:p>
            <w:pPr>
              <w:pStyle w:val="TableParagraph"/>
              <w:rPr>
                <w:sz w:val="18"/>
              </w:rPr>
            </w:pPr>
          </w:p>
          <w:p>
            <w:pPr>
              <w:pStyle w:val="TableParagraph"/>
              <w:rPr>
                <w:sz w:val="20"/>
              </w:rPr>
            </w:pPr>
          </w:p>
          <w:p>
            <w:pPr>
              <w:pStyle w:val="TableParagraph"/>
              <w:spacing w:line="242" w:lineRule="auto"/>
              <w:ind w:left="155" w:right="56"/>
              <w:rPr>
                <w:sz w:val="18"/>
              </w:rPr>
            </w:pPr>
            <w:r>
              <w:rPr>
                <w:sz w:val="18"/>
              </w:rPr>
              <w:t>其他 </w:t>
            </w:r>
          </w:p>
        </w:tc>
        <w:tc>
          <w:tcPr>
            <w:tcW w:w="1205" w:type="dxa"/>
            <w:vMerge w:val="restart"/>
          </w:tcPr>
          <w:p>
            <w:pPr>
              <w:pStyle w:val="TableParagraph"/>
              <w:rPr>
                <w:sz w:val="18"/>
              </w:rPr>
            </w:pPr>
          </w:p>
          <w:p>
            <w:pPr>
              <w:pStyle w:val="TableParagraph"/>
              <w:rPr>
                <w:sz w:val="18"/>
              </w:rPr>
            </w:pPr>
          </w:p>
          <w:p>
            <w:pPr>
              <w:pStyle w:val="TableParagraph"/>
              <w:spacing w:before="144"/>
              <w:ind w:left="422"/>
              <w:rPr>
                <w:sz w:val="18"/>
              </w:rPr>
            </w:pPr>
            <w:r>
              <w:rPr>
                <w:sz w:val="18"/>
              </w:rPr>
              <w:t>小计 </w:t>
            </w:r>
          </w:p>
        </w:tc>
        <w:tc>
          <w:tcPr>
            <w:tcW w:w="847" w:type="dxa"/>
            <w:vMerge/>
            <w:tcBorders>
              <w:top w:val="nil"/>
            </w:tcBorders>
          </w:tcPr>
          <w:p>
            <w:pPr>
              <w:rPr>
                <w:sz w:val="2"/>
                <w:szCs w:val="2"/>
              </w:rPr>
            </w:pPr>
          </w:p>
        </w:tc>
        <w:tc>
          <w:tcPr>
            <w:tcW w:w="1205" w:type="dxa"/>
            <w:vMerge/>
            <w:tcBorders>
              <w:top w:val="nil"/>
            </w:tcBorders>
          </w:tcPr>
          <w:p>
            <w:pPr>
              <w:rPr>
                <w:sz w:val="2"/>
                <w:szCs w:val="2"/>
              </w:rPr>
            </w:pPr>
          </w:p>
        </w:tc>
      </w:tr>
      <w:tr>
        <w:trPr>
          <w:trHeight w:val="1077" w:hRule="atLeast"/>
        </w:trPr>
        <w:tc>
          <w:tcPr>
            <w:tcW w:w="1460" w:type="dxa"/>
            <w:vMerge/>
            <w:tcBorders>
              <w:top w:val="nil"/>
            </w:tcBorders>
          </w:tcPr>
          <w:p>
            <w:pPr>
              <w:rPr>
                <w:sz w:val="2"/>
                <w:szCs w:val="2"/>
              </w:rPr>
            </w:pPr>
          </w:p>
        </w:tc>
        <w:tc>
          <w:tcPr>
            <w:tcW w:w="1116" w:type="dxa"/>
            <w:vMerge/>
            <w:tcBorders>
              <w:top w:val="nil"/>
            </w:tcBorders>
          </w:tcPr>
          <w:p>
            <w:pPr>
              <w:rPr>
                <w:sz w:val="2"/>
                <w:szCs w:val="2"/>
              </w:rPr>
            </w:pPr>
          </w:p>
        </w:tc>
        <w:tc>
          <w:tcPr>
            <w:tcW w:w="444" w:type="dxa"/>
          </w:tcPr>
          <w:p>
            <w:pPr>
              <w:pStyle w:val="TableParagraph"/>
              <w:spacing w:before="7"/>
              <w:rPr>
                <w:sz w:val="14"/>
              </w:rPr>
            </w:pPr>
          </w:p>
          <w:p>
            <w:pPr>
              <w:pStyle w:val="TableParagraph"/>
              <w:spacing w:line="249" w:lineRule="auto"/>
              <w:ind w:left="131" w:right="30"/>
              <w:jc w:val="both"/>
              <w:rPr>
                <w:sz w:val="18"/>
              </w:rPr>
            </w:pPr>
            <w:r>
              <w:rPr>
                <w:sz w:val="18"/>
              </w:rPr>
              <w:t>优先股 </w:t>
            </w:r>
          </w:p>
        </w:tc>
        <w:tc>
          <w:tcPr>
            <w:tcW w:w="444" w:type="dxa"/>
          </w:tcPr>
          <w:p>
            <w:pPr>
              <w:pStyle w:val="TableParagraph"/>
              <w:spacing w:before="7"/>
              <w:rPr>
                <w:sz w:val="14"/>
              </w:rPr>
            </w:pPr>
          </w:p>
          <w:p>
            <w:pPr>
              <w:pStyle w:val="TableParagraph"/>
              <w:spacing w:line="249" w:lineRule="auto"/>
              <w:ind w:left="131" w:right="30"/>
              <w:jc w:val="both"/>
              <w:rPr>
                <w:sz w:val="18"/>
              </w:rPr>
            </w:pPr>
            <w:r>
              <w:rPr>
                <w:sz w:val="18"/>
              </w:rPr>
              <w:t>永续债 </w:t>
            </w:r>
          </w:p>
        </w:tc>
        <w:tc>
          <w:tcPr>
            <w:tcW w:w="445" w:type="dxa"/>
          </w:tcPr>
          <w:p>
            <w:pPr>
              <w:pStyle w:val="TableParagraph"/>
              <w:spacing w:before="12"/>
              <w:rPr>
                <w:sz w:val="23"/>
              </w:rPr>
            </w:pPr>
          </w:p>
          <w:p>
            <w:pPr>
              <w:pStyle w:val="TableParagraph"/>
              <w:spacing w:line="249" w:lineRule="auto"/>
              <w:ind w:left="131" w:right="31"/>
              <w:rPr>
                <w:sz w:val="18"/>
              </w:rPr>
            </w:pPr>
            <w:r>
              <w:rPr>
                <w:sz w:val="18"/>
              </w:rPr>
              <w:t>其他 </w:t>
            </w:r>
          </w:p>
        </w:tc>
        <w:tc>
          <w:tcPr>
            <w:tcW w:w="1116" w:type="dxa"/>
            <w:vMerge/>
            <w:tcBorders>
              <w:top w:val="nil"/>
            </w:tcBorders>
          </w:tcPr>
          <w:p>
            <w:pPr>
              <w:rPr>
                <w:sz w:val="2"/>
                <w:szCs w:val="2"/>
              </w:rPr>
            </w:pPr>
          </w:p>
        </w:tc>
        <w:tc>
          <w:tcPr>
            <w:tcW w:w="1027" w:type="dxa"/>
            <w:vMerge/>
            <w:tcBorders>
              <w:top w:val="nil"/>
            </w:tcBorders>
          </w:tcPr>
          <w:p>
            <w:pPr>
              <w:rPr>
                <w:sz w:val="2"/>
                <w:szCs w:val="2"/>
              </w:rPr>
            </w:pPr>
          </w:p>
        </w:tc>
        <w:tc>
          <w:tcPr>
            <w:tcW w:w="1025" w:type="dxa"/>
            <w:vMerge/>
            <w:tcBorders>
              <w:top w:val="nil"/>
            </w:tcBorders>
          </w:tcPr>
          <w:p>
            <w:pPr>
              <w:rPr>
                <w:sz w:val="2"/>
                <w:szCs w:val="2"/>
              </w:rPr>
            </w:pPr>
          </w:p>
        </w:tc>
        <w:tc>
          <w:tcPr>
            <w:tcW w:w="447" w:type="dxa"/>
            <w:vMerge/>
            <w:tcBorders>
              <w:top w:val="nil"/>
            </w:tcBorders>
          </w:tcPr>
          <w:p>
            <w:pPr>
              <w:rPr>
                <w:sz w:val="2"/>
                <w:szCs w:val="2"/>
              </w:rPr>
            </w:pPr>
          </w:p>
        </w:tc>
        <w:tc>
          <w:tcPr>
            <w:tcW w:w="1027" w:type="dxa"/>
            <w:vMerge/>
            <w:tcBorders>
              <w:top w:val="nil"/>
            </w:tcBorders>
          </w:tcPr>
          <w:p>
            <w:pPr>
              <w:rPr>
                <w:sz w:val="2"/>
                <w:szCs w:val="2"/>
              </w:rPr>
            </w:pPr>
          </w:p>
        </w:tc>
        <w:tc>
          <w:tcPr>
            <w:tcW w:w="446" w:type="dxa"/>
            <w:vMerge/>
            <w:tcBorders>
              <w:top w:val="nil"/>
            </w:tcBorders>
          </w:tcPr>
          <w:p>
            <w:pPr>
              <w:rPr>
                <w:sz w:val="2"/>
                <w:szCs w:val="2"/>
              </w:rPr>
            </w:pPr>
          </w:p>
        </w:tc>
        <w:tc>
          <w:tcPr>
            <w:tcW w:w="1116" w:type="dxa"/>
            <w:vMerge/>
            <w:tcBorders>
              <w:top w:val="nil"/>
            </w:tcBorders>
          </w:tcPr>
          <w:p>
            <w:pPr>
              <w:rPr>
                <w:sz w:val="2"/>
                <w:szCs w:val="2"/>
              </w:rPr>
            </w:pPr>
          </w:p>
        </w:tc>
        <w:tc>
          <w:tcPr>
            <w:tcW w:w="494" w:type="dxa"/>
            <w:vMerge/>
            <w:tcBorders>
              <w:top w:val="nil"/>
            </w:tcBorders>
          </w:tcPr>
          <w:p>
            <w:pPr>
              <w:rPr>
                <w:sz w:val="2"/>
                <w:szCs w:val="2"/>
              </w:rPr>
            </w:pPr>
          </w:p>
        </w:tc>
        <w:tc>
          <w:tcPr>
            <w:tcW w:w="1205" w:type="dxa"/>
            <w:vMerge/>
            <w:tcBorders>
              <w:top w:val="nil"/>
            </w:tcBorders>
          </w:tcPr>
          <w:p>
            <w:pPr>
              <w:rPr>
                <w:sz w:val="2"/>
                <w:szCs w:val="2"/>
              </w:rPr>
            </w:pPr>
          </w:p>
        </w:tc>
        <w:tc>
          <w:tcPr>
            <w:tcW w:w="847" w:type="dxa"/>
            <w:vMerge/>
            <w:tcBorders>
              <w:top w:val="nil"/>
            </w:tcBorders>
          </w:tcPr>
          <w:p>
            <w:pPr>
              <w:rPr>
                <w:sz w:val="2"/>
                <w:szCs w:val="2"/>
              </w:rPr>
            </w:pPr>
          </w:p>
        </w:tc>
        <w:tc>
          <w:tcPr>
            <w:tcW w:w="1205" w:type="dxa"/>
            <w:vMerge/>
            <w:tcBorders>
              <w:top w:val="nil"/>
            </w:tcBorders>
          </w:tcPr>
          <w:p>
            <w:pPr>
              <w:rPr>
                <w:sz w:val="2"/>
                <w:szCs w:val="2"/>
              </w:rPr>
            </w:pPr>
          </w:p>
        </w:tc>
      </w:tr>
      <w:tr>
        <w:trPr>
          <w:trHeight w:val="467" w:hRule="atLeast"/>
        </w:trPr>
        <w:tc>
          <w:tcPr>
            <w:tcW w:w="1460" w:type="dxa"/>
          </w:tcPr>
          <w:p>
            <w:pPr>
              <w:pStyle w:val="TableParagraph"/>
              <w:ind w:left="107"/>
              <w:rPr>
                <w:sz w:val="18"/>
              </w:rPr>
            </w:pPr>
            <w:r>
              <w:rPr>
                <w:sz w:val="18"/>
              </w:rPr>
              <w:t>一、上年年末</w:t>
            </w:r>
          </w:p>
          <w:p>
            <w:pPr>
              <w:pStyle w:val="TableParagraph"/>
              <w:spacing w:line="213" w:lineRule="exact" w:before="4"/>
              <w:ind w:left="107"/>
              <w:rPr>
                <w:sz w:val="18"/>
              </w:rPr>
            </w:pPr>
            <w:r>
              <w:rPr>
                <w:sz w:val="18"/>
              </w:rPr>
              <w:t>余额 </w:t>
            </w:r>
          </w:p>
        </w:tc>
        <w:tc>
          <w:tcPr>
            <w:tcW w:w="1116" w:type="dxa"/>
          </w:tcPr>
          <w:p>
            <w:pPr>
              <w:pStyle w:val="TableParagraph"/>
              <w:spacing w:before="117"/>
              <w:ind w:right="6"/>
              <w:jc w:val="right"/>
              <w:rPr>
                <w:sz w:val="18"/>
              </w:rPr>
            </w:pPr>
            <w:r>
              <w:rPr>
                <w:sz w:val="18"/>
              </w:rPr>
              <w:t>19,859,593 </w:t>
            </w:r>
          </w:p>
        </w:tc>
        <w:tc>
          <w:tcPr>
            <w:tcW w:w="444"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5" w:type="dxa"/>
          </w:tcPr>
          <w:p>
            <w:pPr>
              <w:pStyle w:val="TableParagraph"/>
              <w:spacing w:before="117"/>
              <w:ind w:right="7"/>
              <w:jc w:val="right"/>
              <w:rPr>
                <w:sz w:val="18"/>
              </w:rPr>
            </w:pPr>
            <w:r>
              <w:rPr>
                <w:sz w:val="18"/>
              </w:rPr>
              <w:t> </w:t>
            </w:r>
          </w:p>
        </w:tc>
        <w:tc>
          <w:tcPr>
            <w:tcW w:w="1116" w:type="dxa"/>
          </w:tcPr>
          <w:p>
            <w:pPr>
              <w:pStyle w:val="TableParagraph"/>
              <w:spacing w:before="117"/>
              <w:ind w:right="8"/>
              <w:jc w:val="right"/>
              <w:rPr>
                <w:sz w:val="18"/>
              </w:rPr>
            </w:pPr>
            <w:r>
              <w:rPr>
                <w:sz w:val="18"/>
              </w:rPr>
              <w:t>28,491,199 </w:t>
            </w:r>
          </w:p>
        </w:tc>
        <w:tc>
          <w:tcPr>
            <w:tcW w:w="1027" w:type="dxa"/>
          </w:tcPr>
          <w:p>
            <w:pPr>
              <w:pStyle w:val="TableParagraph"/>
              <w:ind w:right="99"/>
              <w:jc w:val="right"/>
              <w:rPr>
                <w:sz w:val="18"/>
              </w:rPr>
            </w:pPr>
            <w:r>
              <w:rPr>
                <w:sz w:val="18"/>
              </w:rPr>
              <w:t>-</w:t>
            </w:r>
          </w:p>
          <w:p>
            <w:pPr>
              <w:pStyle w:val="TableParagraph"/>
              <w:spacing w:line="213" w:lineRule="exact" w:before="4"/>
              <w:ind w:right="6"/>
              <w:jc w:val="right"/>
              <w:rPr>
                <w:sz w:val="18"/>
              </w:rPr>
            </w:pPr>
            <w:r>
              <w:rPr>
                <w:sz w:val="18"/>
              </w:rPr>
              <w:t>2,207,903 </w:t>
            </w:r>
          </w:p>
        </w:tc>
        <w:tc>
          <w:tcPr>
            <w:tcW w:w="1025" w:type="dxa"/>
          </w:tcPr>
          <w:p>
            <w:pPr>
              <w:pStyle w:val="TableParagraph"/>
              <w:spacing w:before="117"/>
              <w:ind w:right="4"/>
              <w:jc w:val="right"/>
              <w:rPr>
                <w:sz w:val="18"/>
              </w:rPr>
            </w:pPr>
            <w:r>
              <w:rPr>
                <w:sz w:val="18"/>
              </w:rPr>
              <w:t>1,088,790 </w:t>
            </w:r>
          </w:p>
        </w:tc>
        <w:tc>
          <w:tcPr>
            <w:tcW w:w="447" w:type="dxa"/>
          </w:tcPr>
          <w:p>
            <w:pPr>
              <w:pStyle w:val="TableParagraph"/>
              <w:spacing w:before="117"/>
              <w:ind w:right="7"/>
              <w:jc w:val="right"/>
              <w:rPr>
                <w:sz w:val="18"/>
              </w:rPr>
            </w:pPr>
            <w:r>
              <w:rPr>
                <w:sz w:val="18"/>
              </w:rPr>
              <w:t> </w:t>
            </w:r>
          </w:p>
        </w:tc>
        <w:tc>
          <w:tcPr>
            <w:tcW w:w="1027" w:type="dxa"/>
          </w:tcPr>
          <w:p>
            <w:pPr>
              <w:pStyle w:val="TableParagraph"/>
              <w:spacing w:before="117"/>
              <w:ind w:right="8"/>
              <w:jc w:val="right"/>
              <w:rPr>
                <w:sz w:val="18"/>
              </w:rPr>
            </w:pPr>
            <w:r>
              <w:rPr>
                <w:sz w:val="18"/>
              </w:rPr>
              <w:t>3,809,459 </w:t>
            </w:r>
          </w:p>
        </w:tc>
        <w:tc>
          <w:tcPr>
            <w:tcW w:w="446" w:type="dxa"/>
          </w:tcPr>
          <w:p>
            <w:pPr>
              <w:pStyle w:val="TableParagraph"/>
              <w:spacing w:before="117"/>
              <w:ind w:right="6"/>
              <w:jc w:val="right"/>
              <w:rPr>
                <w:sz w:val="18"/>
              </w:rPr>
            </w:pPr>
            <w:r>
              <w:rPr>
                <w:sz w:val="18"/>
              </w:rPr>
              <w:t> </w:t>
            </w:r>
          </w:p>
        </w:tc>
        <w:tc>
          <w:tcPr>
            <w:tcW w:w="1116" w:type="dxa"/>
          </w:tcPr>
          <w:p>
            <w:pPr>
              <w:pStyle w:val="TableParagraph"/>
              <w:spacing w:before="117"/>
              <w:ind w:right="6"/>
              <w:jc w:val="right"/>
              <w:rPr>
                <w:sz w:val="18"/>
              </w:rPr>
            </w:pPr>
            <w:r>
              <w:rPr>
                <w:sz w:val="18"/>
              </w:rPr>
              <w:t>77,934,054 </w:t>
            </w:r>
          </w:p>
        </w:tc>
        <w:tc>
          <w:tcPr>
            <w:tcW w:w="494" w:type="dxa"/>
          </w:tcPr>
          <w:p>
            <w:pPr>
              <w:pStyle w:val="TableParagraph"/>
              <w:spacing w:before="117"/>
              <w:ind w:right="6"/>
              <w:jc w:val="right"/>
              <w:rPr>
                <w:sz w:val="18"/>
              </w:rPr>
            </w:pPr>
            <w:r>
              <w:rPr>
                <w:sz w:val="18"/>
              </w:rPr>
              <w:t> </w:t>
            </w:r>
          </w:p>
        </w:tc>
        <w:tc>
          <w:tcPr>
            <w:tcW w:w="1205" w:type="dxa"/>
          </w:tcPr>
          <w:p>
            <w:pPr>
              <w:pStyle w:val="TableParagraph"/>
              <w:spacing w:before="117"/>
              <w:ind w:right="3"/>
              <w:jc w:val="right"/>
              <w:rPr>
                <w:sz w:val="18"/>
              </w:rPr>
            </w:pPr>
            <w:r>
              <w:rPr>
                <w:sz w:val="18"/>
              </w:rPr>
              <w:t>128,975,192 </w:t>
            </w:r>
          </w:p>
        </w:tc>
        <w:tc>
          <w:tcPr>
            <w:tcW w:w="847" w:type="dxa"/>
          </w:tcPr>
          <w:p>
            <w:pPr>
              <w:pStyle w:val="TableParagraph"/>
              <w:spacing w:before="117"/>
              <w:ind w:right="5"/>
              <w:jc w:val="right"/>
              <w:rPr>
                <w:sz w:val="18"/>
              </w:rPr>
            </w:pPr>
            <w:r>
              <w:rPr>
                <w:sz w:val="18"/>
              </w:rPr>
              <w:t>358,314 </w:t>
            </w:r>
          </w:p>
        </w:tc>
        <w:tc>
          <w:tcPr>
            <w:tcW w:w="1205" w:type="dxa"/>
          </w:tcPr>
          <w:p>
            <w:pPr>
              <w:pStyle w:val="TableParagraph"/>
              <w:spacing w:before="117"/>
              <w:ind w:right="3"/>
              <w:jc w:val="right"/>
              <w:rPr>
                <w:sz w:val="18"/>
              </w:rPr>
            </w:pPr>
            <w:r>
              <w:rPr>
                <w:sz w:val="18"/>
              </w:rPr>
              <w:t>129,333,506 </w:t>
            </w:r>
          </w:p>
        </w:tc>
      </w:tr>
      <w:tr>
        <w:trPr>
          <w:trHeight w:val="467" w:hRule="atLeast"/>
        </w:trPr>
        <w:tc>
          <w:tcPr>
            <w:tcW w:w="1460" w:type="dxa"/>
          </w:tcPr>
          <w:p>
            <w:pPr>
              <w:pStyle w:val="TableParagraph"/>
              <w:ind w:left="107"/>
              <w:rPr>
                <w:sz w:val="18"/>
              </w:rPr>
            </w:pPr>
            <w:r>
              <w:rPr>
                <w:sz w:val="18"/>
              </w:rPr>
              <w:t>加：会计政策</w:t>
            </w:r>
          </w:p>
          <w:p>
            <w:pPr>
              <w:pStyle w:val="TableParagraph"/>
              <w:spacing w:line="215" w:lineRule="exact" w:before="2"/>
              <w:ind w:left="107"/>
              <w:rPr>
                <w:sz w:val="18"/>
              </w:rPr>
            </w:pPr>
            <w:r>
              <w:rPr>
                <w:sz w:val="18"/>
              </w:rPr>
              <w:t>变更 </w:t>
            </w:r>
          </w:p>
        </w:tc>
        <w:tc>
          <w:tcPr>
            <w:tcW w:w="1116"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5" w:type="dxa"/>
          </w:tcPr>
          <w:p>
            <w:pPr>
              <w:pStyle w:val="TableParagraph"/>
              <w:spacing w:before="117"/>
              <w:ind w:right="7"/>
              <w:jc w:val="right"/>
              <w:rPr>
                <w:sz w:val="18"/>
              </w:rPr>
            </w:pPr>
            <w:r>
              <w:rPr>
                <w:sz w:val="18"/>
              </w:rPr>
              <w:t> </w:t>
            </w:r>
          </w:p>
        </w:tc>
        <w:tc>
          <w:tcPr>
            <w:tcW w:w="1116" w:type="dxa"/>
          </w:tcPr>
          <w:p>
            <w:pPr>
              <w:pStyle w:val="TableParagraph"/>
              <w:spacing w:before="117"/>
              <w:ind w:right="8"/>
              <w:jc w:val="right"/>
              <w:rPr>
                <w:sz w:val="18"/>
              </w:rPr>
            </w:pPr>
            <w:r>
              <w:rPr>
                <w:sz w:val="18"/>
              </w:rPr>
              <w:t> </w:t>
            </w:r>
          </w:p>
        </w:tc>
        <w:tc>
          <w:tcPr>
            <w:tcW w:w="1027"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c>
          <w:tcPr>
            <w:tcW w:w="447" w:type="dxa"/>
          </w:tcPr>
          <w:p>
            <w:pPr>
              <w:pStyle w:val="TableParagraph"/>
              <w:spacing w:before="117"/>
              <w:ind w:right="7"/>
              <w:jc w:val="right"/>
              <w:rPr>
                <w:sz w:val="18"/>
              </w:rPr>
            </w:pPr>
            <w:r>
              <w:rPr>
                <w:sz w:val="18"/>
              </w:rPr>
              <w:t> </w:t>
            </w:r>
          </w:p>
        </w:tc>
        <w:tc>
          <w:tcPr>
            <w:tcW w:w="1027" w:type="dxa"/>
          </w:tcPr>
          <w:p>
            <w:pPr>
              <w:pStyle w:val="TableParagraph"/>
              <w:spacing w:before="117"/>
              <w:ind w:right="8"/>
              <w:jc w:val="right"/>
              <w:rPr>
                <w:sz w:val="18"/>
              </w:rPr>
            </w:pPr>
            <w:r>
              <w:rPr>
                <w:sz w:val="18"/>
              </w:rPr>
              <w:t> </w:t>
            </w:r>
          </w:p>
        </w:tc>
        <w:tc>
          <w:tcPr>
            <w:tcW w:w="446" w:type="dxa"/>
          </w:tcPr>
          <w:p>
            <w:pPr>
              <w:pStyle w:val="TableParagraph"/>
              <w:spacing w:before="117"/>
              <w:ind w:right="6"/>
              <w:jc w:val="right"/>
              <w:rPr>
                <w:sz w:val="18"/>
              </w:rPr>
            </w:pPr>
            <w:r>
              <w:rPr>
                <w:sz w:val="18"/>
              </w:rPr>
              <w:t> </w:t>
            </w:r>
          </w:p>
        </w:tc>
        <w:tc>
          <w:tcPr>
            <w:tcW w:w="1116" w:type="dxa"/>
          </w:tcPr>
          <w:p>
            <w:pPr>
              <w:pStyle w:val="TableParagraph"/>
              <w:spacing w:before="117"/>
              <w:ind w:right="6"/>
              <w:jc w:val="right"/>
              <w:rPr>
                <w:sz w:val="18"/>
              </w:rPr>
            </w:pPr>
            <w:r>
              <w:rPr>
                <w:sz w:val="18"/>
              </w:rPr>
              <w:t> </w:t>
            </w:r>
          </w:p>
        </w:tc>
        <w:tc>
          <w:tcPr>
            <w:tcW w:w="494" w:type="dxa"/>
          </w:tcPr>
          <w:p>
            <w:pPr>
              <w:pStyle w:val="TableParagraph"/>
              <w:spacing w:before="117"/>
              <w:ind w:right="6"/>
              <w:jc w:val="right"/>
              <w:rPr>
                <w:sz w:val="18"/>
              </w:rPr>
            </w:pPr>
            <w:r>
              <w:rPr>
                <w:sz w:val="18"/>
              </w:rPr>
              <w:t> </w:t>
            </w:r>
          </w:p>
        </w:tc>
        <w:tc>
          <w:tcPr>
            <w:tcW w:w="1205" w:type="dxa"/>
          </w:tcPr>
          <w:p>
            <w:pPr>
              <w:pStyle w:val="TableParagraph"/>
              <w:spacing w:before="117"/>
              <w:ind w:right="3"/>
              <w:jc w:val="right"/>
              <w:rPr>
                <w:sz w:val="18"/>
              </w:rPr>
            </w:pPr>
            <w:r>
              <w:rPr>
                <w:sz w:val="18"/>
              </w:rPr>
              <w:t> </w:t>
            </w:r>
          </w:p>
        </w:tc>
        <w:tc>
          <w:tcPr>
            <w:tcW w:w="847" w:type="dxa"/>
          </w:tcPr>
          <w:p>
            <w:pPr>
              <w:pStyle w:val="TableParagraph"/>
              <w:spacing w:before="117"/>
              <w:ind w:right="5"/>
              <w:jc w:val="right"/>
              <w:rPr>
                <w:sz w:val="18"/>
              </w:rPr>
            </w:pPr>
            <w:r>
              <w:rPr>
                <w:sz w:val="18"/>
              </w:rPr>
              <w:t> </w:t>
            </w:r>
          </w:p>
        </w:tc>
        <w:tc>
          <w:tcPr>
            <w:tcW w:w="1205" w:type="dxa"/>
          </w:tcPr>
          <w:p>
            <w:pPr>
              <w:pStyle w:val="TableParagraph"/>
              <w:spacing w:before="117"/>
              <w:ind w:right="3"/>
              <w:jc w:val="right"/>
              <w:rPr>
                <w:sz w:val="18"/>
              </w:rPr>
            </w:pPr>
            <w:r>
              <w:rPr>
                <w:sz w:val="18"/>
              </w:rPr>
              <w:t> </w:t>
            </w:r>
          </w:p>
        </w:tc>
      </w:tr>
      <w:tr>
        <w:trPr>
          <w:trHeight w:val="465" w:hRule="atLeast"/>
        </w:trPr>
        <w:tc>
          <w:tcPr>
            <w:tcW w:w="1460" w:type="dxa"/>
          </w:tcPr>
          <w:p>
            <w:pPr>
              <w:pStyle w:val="TableParagraph"/>
              <w:spacing w:line="230" w:lineRule="exact"/>
              <w:ind w:left="528"/>
              <w:rPr>
                <w:sz w:val="18"/>
              </w:rPr>
            </w:pPr>
            <w:r>
              <w:rPr>
                <w:sz w:val="18"/>
              </w:rPr>
              <w:t>前期差错</w:t>
            </w:r>
          </w:p>
          <w:p>
            <w:pPr>
              <w:pStyle w:val="TableParagraph"/>
              <w:spacing w:line="213" w:lineRule="exact" w:before="2"/>
              <w:ind w:left="107"/>
              <w:rPr>
                <w:sz w:val="18"/>
              </w:rPr>
            </w:pPr>
            <w:r>
              <w:rPr>
                <w:sz w:val="18"/>
              </w:rPr>
              <w:t>更正 </w:t>
            </w:r>
          </w:p>
        </w:tc>
        <w:tc>
          <w:tcPr>
            <w:tcW w:w="1116"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5" w:type="dxa"/>
          </w:tcPr>
          <w:p>
            <w:pPr>
              <w:pStyle w:val="TableParagraph"/>
              <w:spacing w:before="115"/>
              <w:ind w:right="7"/>
              <w:jc w:val="right"/>
              <w:rPr>
                <w:sz w:val="18"/>
              </w:rPr>
            </w:pPr>
            <w:r>
              <w:rPr>
                <w:sz w:val="18"/>
              </w:rPr>
              <w:t> </w:t>
            </w:r>
          </w:p>
        </w:tc>
        <w:tc>
          <w:tcPr>
            <w:tcW w:w="1116" w:type="dxa"/>
          </w:tcPr>
          <w:p>
            <w:pPr>
              <w:pStyle w:val="TableParagraph"/>
              <w:spacing w:before="115"/>
              <w:ind w:right="8"/>
              <w:jc w:val="right"/>
              <w:rPr>
                <w:sz w:val="18"/>
              </w:rPr>
            </w:pPr>
            <w:r>
              <w:rPr>
                <w:sz w:val="18"/>
              </w:rPr>
              <w:t> </w:t>
            </w:r>
          </w:p>
        </w:tc>
        <w:tc>
          <w:tcPr>
            <w:tcW w:w="1027" w:type="dxa"/>
          </w:tcPr>
          <w:p>
            <w:pPr>
              <w:pStyle w:val="TableParagraph"/>
              <w:spacing w:before="115"/>
              <w:ind w:right="6"/>
              <w:jc w:val="right"/>
              <w:rPr>
                <w:sz w:val="18"/>
              </w:rPr>
            </w:pPr>
            <w:r>
              <w:rPr>
                <w:sz w:val="18"/>
              </w:rPr>
              <w:t> </w:t>
            </w:r>
          </w:p>
        </w:tc>
        <w:tc>
          <w:tcPr>
            <w:tcW w:w="1025" w:type="dxa"/>
          </w:tcPr>
          <w:p>
            <w:pPr>
              <w:pStyle w:val="TableParagraph"/>
              <w:spacing w:before="115"/>
              <w:ind w:right="4"/>
              <w:jc w:val="right"/>
              <w:rPr>
                <w:sz w:val="18"/>
              </w:rPr>
            </w:pPr>
            <w:r>
              <w:rPr>
                <w:sz w:val="18"/>
              </w:rPr>
              <w:t> </w:t>
            </w:r>
          </w:p>
        </w:tc>
        <w:tc>
          <w:tcPr>
            <w:tcW w:w="447" w:type="dxa"/>
          </w:tcPr>
          <w:p>
            <w:pPr>
              <w:pStyle w:val="TableParagraph"/>
              <w:spacing w:before="115"/>
              <w:ind w:right="7"/>
              <w:jc w:val="right"/>
              <w:rPr>
                <w:sz w:val="18"/>
              </w:rPr>
            </w:pPr>
            <w:r>
              <w:rPr>
                <w:sz w:val="18"/>
              </w:rPr>
              <w:t> </w:t>
            </w:r>
          </w:p>
        </w:tc>
        <w:tc>
          <w:tcPr>
            <w:tcW w:w="1027" w:type="dxa"/>
          </w:tcPr>
          <w:p>
            <w:pPr>
              <w:pStyle w:val="TableParagraph"/>
              <w:spacing w:before="115"/>
              <w:ind w:right="8"/>
              <w:jc w:val="right"/>
              <w:rPr>
                <w:sz w:val="18"/>
              </w:rPr>
            </w:pPr>
            <w:r>
              <w:rPr>
                <w:sz w:val="18"/>
              </w:rPr>
              <w:t> </w:t>
            </w:r>
          </w:p>
        </w:tc>
        <w:tc>
          <w:tcPr>
            <w:tcW w:w="446" w:type="dxa"/>
          </w:tcPr>
          <w:p>
            <w:pPr>
              <w:pStyle w:val="TableParagraph"/>
              <w:spacing w:before="115"/>
              <w:ind w:right="6"/>
              <w:jc w:val="right"/>
              <w:rPr>
                <w:sz w:val="18"/>
              </w:rPr>
            </w:pPr>
            <w:r>
              <w:rPr>
                <w:sz w:val="18"/>
              </w:rPr>
              <w:t> </w:t>
            </w:r>
          </w:p>
        </w:tc>
        <w:tc>
          <w:tcPr>
            <w:tcW w:w="1116" w:type="dxa"/>
          </w:tcPr>
          <w:p>
            <w:pPr>
              <w:pStyle w:val="TableParagraph"/>
              <w:spacing w:before="115"/>
              <w:ind w:right="6"/>
              <w:jc w:val="right"/>
              <w:rPr>
                <w:sz w:val="18"/>
              </w:rPr>
            </w:pPr>
            <w:r>
              <w:rPr>
                <w:sz w:val="18"/>
              </w:rPr>
              <w:t> </w:t>
            </w:r>
          </w:p>
        </w:tc>
        <w:tc>
          <w:tcPr>
            <w:tcW w:w="494" w:type="dxa"/>
          </w:tcPr>
          <w:p>
            <w:pPr>
              <w:pStyle w:val="TableParagraph"/>
              <w:spacing w:before="115"/>
              <w:ind w:right="6"/>
              <w:jc w:val="right"/>
              <w:rPr>
                <w:sz w:val="18"/>
              </w:rPr>
            </w:pPr>
            <w:r>
              <w:rPr>
                <w:sz w:val="18"/>
              </w:rPr>
              <w:t> </w:t>
            </w:r>
          </w:p>
        </w:tc>
        <w:tc>
          <w:tcPr>
            <w:tcW w:w="1205" w:type="dxa"/>
          </w:tcPr>
          <w:p>
            <w:pPr>
              <w:pStyle w:val="TableParagraph"/>
              <w:spacing w:before="115"/>
              <w:ind w:right="3"/>
              <w:jc w:val="right"/>
              <w:rPr>
                <w:sz w:val="18"/>
              </w:rPr>
            </w:pPr>
            <w:r>
              <w:rPr>
                <w:sz w:val="18"/>
              </w:rPr>
              <w:t> </w:t>
            </w:r>
          </w:p>
        </w:tc>
        <w:tc>
          <w:tcPr>
            <w:tcW w:w="847" w:type="dxa"/>
          </w:tcPr>
          <w:p>
            <w:pPr>
              <w:pStyle w:val="TableParagraph"/>
              <w:spacing w:before="115"/>
              <w:ind w:right="5"/>
              <w:jc w:val="right"/>
              <w:rPr>
                <w:sz w:val="18"/>
              </w:rPr>
            </w:pPr>
            <w:r>
              <w:rPr>
                <w:sz w:val="18"/>
              </w:rPr>
              <w:t> </w:t>
            </w:r>
          </w:p>
        </w:tc>
        <w:tc>
          <w:tcPr>
            <w:tcW w:w="1205" w:type="dxa"/>
          </w:tcPr>
          <w:p>
            <w:pPr>
              <w:pStyle w:val="TableParagraph"/>
              <w:spacing w:before="115"/>
              <w:ind w:right="3"/>
              <w:jc w:val="right"/>
              <w:rPr>
                <w:sz w:val="18"/>
              </w:rPr>
            </w:pPr>
            <w:r>
              <w:rPr>
                <w:sz w:val="18"/>
              </w:rPr>
              <w:t> </w:t>
            </w:r>
          </w:p>
        </w:tc>
      </w:tr>
      <w:tr>
        <w:trPr>
          <w:trHeight w:val="234" w:hRule="atLeast"/>
        </w:trPr>
        <w:tc>
          <w:tcPr>
            <w:tcW w:w="1460" w:type="dxa"/>
          </w:tcPr>
          <w:p>
            <w:pPr>
              <w:pStyle w:val="TableParagraph"/>
              <w:spacing w:line="215" w:lineRule="exact"/>
              <w:ind w:left="528"/>
              <w:rPr>
                <w:sz w:val="18"/>
              </w:rPr>
            </w:pPr>
            <w:r>
              <w:rPr>
                <w:sz w:val="18"/>
              </w:rPr>
              <w:t>其他 </w:t>
            </w:r>
          </w:p>
        </w:tc>
        <w:tc>
          <w:tcPr>
            <w:tcW w:w="1116" w:type="dxa"/>
          </w:tcPr>
          <w:p>
            <w:pPr>
              <w:pStyle w:val="TableParagraph"/>
              <w:spacing w:line="215" w:lineRule="exact"/>
              <w:ind w:right="6"/>
              <w:jc w:val="right"/>
              <w:rPr>
                <w:sz w:val="18"/>
              </w:rPr>
            </w:pPr>
            <w:r>
              <w:rPr>
                <w:sz w:val="18"/>
              </w:rPr>
              <w:t> </w:t>
            </w:r>
          </w:p>
        </w:tc>
        <w:tc>
          <w:tcPr>
            <w:tcW w:w="444" w:type="dxa"/>
          </w:tcPr>
          <w:p>
            <w:pPr>
              <w:pStyle w:val="TableParagraph"/>
              <w:spacing w:line="215" w:lineRule="exact"/>
              <w:ind w:right="6"/>
              <w:jc w:val="right"/>
              <w:rPr>
                <w:sz w:val="18"/>
              </w:rPr>
            </w:pPr>
            <w:r>
              <w:rPr>
                <w:sz w:val="18"/>
              </w:rPr>
              <w:t> </w:t>
            </w:r>
          </w:p>
        </w:tc>
        <w:tc>
          <w:tcPr>
            <w:tcW w:w="444" w:type="dxa"/>
          </w:tcPr>
          <w:p>
            <w:pPr>
              <w:pStyle w:val="TableParagraph"/>
              <w:spacing w:line="215" w:lineRule="exact"/>
              <w:ind w:right="6"/>
              <w:jc w:val="right"/>
              <w:rPr>
                <w:sz w:val="18"/>
              </w:rPr>
            </w:pPr>
            <w:r>
              <w:rPr>
                <w:sz w:val="18"/>
              </w:rPr>
              <w:t> </w:t>
            </w:r>
          </w:p>
        </w:tc>
        <w:tc>
          <w:tcPr>
            <w:tcW w:w="445" w:type="dxa"/>
          </w:tcPr>
          <w:p>
            <w:pPr>
              <w:pStyle w:val="TableParagraph"/>
              <w:spacing w:line="215" w:lineRule="exact"/>
              <w:ind w:right="7"/>
              <w:jc w:val="right"/>
              <w:rPr>
                <w:sz w:val="18"/>
              </w:rPr>
            </w:pPr>
            <w:r>
              <w:rPr>
                <w:sz w:val="18"/>
              </w:rPr>
              <w:t> </w:t>
            </w:r>
          </w:p>
        </w:tc>
        <w:tc>
          <w:tcPr>
            <w:tcW w:w="1116" w:type="dxa"/>
          </w:tcPr>
          <w:p>
            <w:pPr>
              <w:pStyle w:val="TableParagraph"/>
              <w:spacing w:line="215" w:lineRule="exact"/>
              <w:ind w:right="8"/>
              <w:jc w:val="right"/>
              <w:rPr>
                <w:sz w:val="18"/>
              </w:rPr>
            </w:pPr>
            <w:r>
              <w:rPr>
                <w:sz w:val="18"/>
              </w:rPr>
              <w:t> </w:t>
            </w:r>
          </w:p>
        </w:tc>
        <w:tc>
          <w:tcPr>
            <w:tcW w:w="1027" w:type="dxa"/>
          </w:tcPr>
          <w:p>
            <w:pPr>
              <w:pStyle w:val="TableParagraph"/>
              <w:spacing w:line="215" w:lineRule="exact"/>
              <w:ind w:right="6"/>
              <w:jc w:val="right"/>
              <w:rPr>
                <w:sz w:val="18"/>
              </w:rPr>
            </w:pPr>
            <w:r>
              <w:rPr>
                <w:sz w:val="18"/>
              </w:rPr>
              <w:t> </w:t>
            </w:r>
          </w:p>
        </w:tc>
        <w:tc>
          <w:tcPr>
            <w:tcW w:w="1025" w:type="dxa"/>
          </w:tcPr>
          <w:p>
            <w:pPr>
              <w:pStyle w:val="TableParagraph"/>
              <w:spacing w:line="215" w:lineRule="exact"/>
              <w:ind w:right="4"/>
              <w:jc w:val="right"/>
              <w:rPr>
                <w:sz w:val="18"/>
              </w:rPr>
            </w:pPr>
            <w:r>
              <w:rPr>
                <w:sz w:val="18"/>
              </w:rPr>
              <w:t> </w:t>
            </w:r>
          </w:p>
        </w:tc>
        <w:tc>
          <w:tcPr>
            <w:tcW w:w="447" w:type="dxa"/>
          </w:tcPr>
          <w:p>
            <w:pPr>
              <w:pStyle w:val="TableParagraph"/>
              <w:spacing w:line="215" w:lineRule="exact"/>
              <w:ind w:right="7"/>
              <w:jc w:val="right"/>
              <w:rPr>
                <w:sz w:val="18"/>
              </w:rPr>
            </w:pPr>
            <w:r>
              <w:rPr>
                <w:sz w:val="18"/>
              </w:rPr>
              <w:t> </w:t>
            </w:r>
          </w:p>
        </w:tc>
        <w:tc>
          <w:tcPr>
            <w:tcW w:w="1027" w:type="dxa"/>
          </w:tcPr>
          <w:p>
            <w:pPr>
              <w:pStyle w:val="TableParagraph"/>
              <w:spacing w:line="215" w:lineRule="exact"/>
              <w:ind w:right="8"/>
              <w:jc w:val="right"/>
              <w:rPr>
                <w:sz w:val="18"/>
              </w:rPr>
            </w:pPr>
            <w:r>
              <w:rPr>
                <w:sz w:val="18"/>
              </w:rPr>
              <w:t> </w:t>
            </w:r>
          </w:p>
        </w:tc>
        <w:tc>
          <w:tcPr>
            <w:tcW w:w="446" w:type="dxa"/>
          </w:tcPr>
          <w:p>
            <w:pPr>
              <w:pStyle w:val="TableParagraph"/>
              <w:spacing w:line="215" w:lineRule="exact"/>
              <w:ind w:right="6"/>
              <w:jc w:val="right"/>
              <w:rPr>
                <w:sz w:val="18"/>
              </w:rPr>
            </w:pPr>
            <w:r>
              <w:rPr>
                <w:sz w:val="18"/>
              </w:rPr>
              <w:t> </w:t>
            </w:r>
          </w:p>
        </w:tc>
        <w:tc>
          <w:tcPr>
            <w:tcW w:w="1116" w:type="dxa"/>
          </w:tcPr>
          <w:p>
            <w:pPr>
              <w:pStyle w:val="TableParagraph"/>
              <w:spacing w:line="215" w:lineRule="exact"/>
              <w:ind w:right="6"/>
              <w:jc w:val="right"/>
              <w:rPr>
                <w:sz w:val="18"/>
              </w:rPr>
            </w:pPr>
            <w:r>
              <w:rPr>
                <w:sz w:val="18"/>
              </w:rPr>
              <w:t> </w:t>
            </w:r>
          </w:p>
        </w:tc>
        <w:tc>
          <w:tcPr>
            <w:tcW w:w="494" w:type="dxa"/>
          </w:tcPr>
          <w:p>
            <w:pPr>
              <w:pStyle w:val="TableParagraph"/>
              <w:spacing w:line="215" w:lineRule="exact"/>
              <w:ind w:right="6"/>
              <w:jc w:val="right"/>
              <w:rPr>
                <w:sz w:val="18"/>
              </w:rPr>
            </w:pPr>
            <w:r>
              <w:rPr>
                <w:sz w:val="18"/>
              </w:rPr>
              <w:t> </w:t>
            </w:r>
          </w:p>
        </w:tc>
        <w:tc>
          <w:tcPr>
            <w:tcW w:w="1205" w:type="dxa"/>
          </w:tcPr>
          <w:p>
            <w:pPr>
              <w:pStyle w:val="TableParagraph"/>
              <w:spacing w:line="215" w:lineRule="exact"/>
              <w:ind w:right="3"/>
              <w:jc w:val="right"/>
              <w:rPr>
                <w:sz w:val="18"/>
              </w:rPr>
            </w:pPr>
            <w:r>
              <w:rPr>
                <w:sz w:val="18"/>
              </w:rPr>
              <w:t> </w:t>
            </w:r>
          </w:p>
        </w:tc>
        <w:tc>
          <w:tcPr>
            <w:tcW w:w="847" w:type="dxa"/>
          </w:tcPr>
          <w:p>
            <w:pPr>
              <w:pStyle w:val="TableParagraph"/>
              <w:spacing w:line="215" w:lineRule="exact"/>
              <w:ind w:right="5"/>
              <w:jc w:val="right"/>
              <w:rPr>
                <w:sz w:val="18"/>
              </w:rPr>
            </w:pPr>
            <w:r>
              <w:rPr>
                <w:sz w:val="18"/>
              </w:rPr>
              <w:t> </w:t>
            </w:r>
          </w:p>
        </w:tc>
        <w:tc>
          <w:tcPr>
            <w:tcW w:w="1205" w:type="dxa"/>
          </w:tcPr>
          <w:p>
            <w:pPr>
              <w:pStyle w:val="TableParagraph"/>
              <w:spacing w:line="215" w:lineRule="exact"/>
              <w:ind w:right="3"/>
              <w:jc w:val="right"/>
              <w:rPr>
                <w:sz w:val="18"/>
              </w:rPr>
            </w:pPr>
            <w:r>
              <w:rPr>
                <w:sz w:val="18"/>
              </w:rPr>
              <w:t> </w:t>
            </w:r>
          </w:p>
        </w:tc>
      </w:tr>
      <w:tr>
        <w:trPr>
          <w:trHeight w:val="465" w:hRule="atLeast"/>
        </w:trPr>
        <w:tc>
          <w:tcPr>
            <w:tcW w:w="1460" w:type="dxa"/>
          </w:tcPr>
          <w:p>
            <w:pPr>
              <w:pStyle w:val="TableParagraph"/>
              <w:spacing w:line="230" w:lineRule="exact"/>
              <w:ind w:left="107"/>
              <w:rPr>
                <w:sz w:val="18"/>
              </w:rPr>
            </w:pPr>
            <w:r>
              <w:rPr>
                <w:sz w:val="18"/>
              </w:rPr>
              <w:t>二、本年期初</w:t>
            </w:r>
          </w:p>
          <w:p>
            <w:pPr>
              <w:pStyle w:val="TableParagraph"/>
              <w:spacing w:line="213" w:lineRule="exact" w:before="2"/>
              <w:ind w:left="107"/>
              <w:rPr>
                <w:sz w:val="18"/>
              </w:rPr>
            </w:pPr>
            <w:r>
              <w:rPr>
                <w:sz w:val="18"/>
              </w:rPr>
              <w:t>余额 </w:t>
            </w:r>
          </w:p>
        </w:tc>
        <w:tc>
          <w:tcPr>
            <w:tcW w:w="1116" w:type="dxa"/>
          </w:tcPr>
          <w:p>
            <w:pPr>
              <w:pStyle w:val="TableParagraph"/>
              <w:spacing w:before="115"/>
              <w:ind w:right="6"/>
              <w:jc w:val="right"/>
              <w:rPr>
                <w:sz w:val="18"/>
              </w:rPr>
            </w:pPr>
            <w:r>
              <w:rPr>
                <w:sz w:val="18"/>
              </w:rPr>
              <w:t>19,859,593 </w:t>
            </w:r>
          </w:p>
        </w:tc>
        <w:tc>
          <w:tcPr>
            <w:tcW w:w="444"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5" w:type="dxa"/>
          </w:tcPr>
          <w:p>
            <w:pPr>
              <w:pStyle w:val="TableParagraph"/>
              <w:spacing w:before="115"/>
              <w:ind w:right="7"/>
              <w:jc w:val="right"/>
              <w:rPr>
                <w:sz w:val="18"/>
              </w:rPr>
            </w:pPr>
            <w:r>
              <w:rPr>
                <w:sz w:val="18"/>
              </w:rPr>
              <w:t> </w:t>
            </w:r>
          </w:p>
        </w:tc>
        <w:tc>
          <w:tcPr>
            <w:tcW w:w="1116" w:type="dxa"/>
          </w:tcPr>
          <w:p>
            <w:pPr>
              <w:pStyle w:val="TableParagraph"/>
              <w:spacing w:before="115"/>
              <w:ind w:right="8"/>
              <w:jc w:val="right"/>
              <w:rPr>
                <w:sz w:val="18"/>
              </w:rPr>
            </w:pPr>
            <w:r>
              <w:rPr>
                <w:sz w:val="18"/>
              </w:rPr>
              <w:t>28,491,199 </w:t>
            </w:r>
          </w:p>
        </w:tc>
        <w:tc>
          <w:tcPr>
            <w:tcW w:w="1027" w:type="dxa"/>
          </w:tcPr>
          <w:p>
            <w:pPr>
              <w:pStyle w:val="TableParagraph"/>
              <w:spacing w:line="230" w:lineRule="exact"/>
              <w:ind w:right="99"/>
              <w:jc w:val="right"/>
              <w:rPr>
                <w:sz w:val="18"/>
              </w:rPr>
            </w:pPr>
            <w:r>
              <w:rPr>
                <w:sz w:val="18"/>
              </w:rPr>
              <w:t>-</w:t>
            </w:r>
          </w:p>
          <w:p>
            <w:pPr>
              <w:pStyle w:val="TableParagraph"/>
              <w:spacing w:line="213" w:lineRule="exact" w:before="2"/>
              <w:ind w:right="6"/>
              <w:jc w:val="right"/>
              <w:rPr>
                <w:sz w:val="18"/>
              </w:rPr>
            </w:pPr>
            <w:r>
              <w:rPr>
                <w:sz w:val="18"/>
              </w:rPr>
              <w:t>2,207,903 </w:t>
            </w:r>
          </w:p>
        </w:tc>
        <w:tc>
          <w:tcPr>
            <w:tcW w:w="1025" w:type="dxa"/>
          </w:tcPr>
          <w:p>
            <w:pPr>
              <w:pStyle w:val="TableParagraph"/>
              <w:spacing w:before="115"/>
              <w:ind w:right="4"/>
              <w:jc w:val="right"/>
              <w:rPr>
                <w:sz w:val="18"/>
              </w:rPr>
            </w:pPr>
            <w:r>
              <w:rPr>
                <w:sz w:val="18"/>
              </w:rPr>
              <w:t>1,088,790 </w:t>
            </w:r>
          </w:p>
        </w:tc>
        <w:tc>
          <w:tcPr>
            <w:tcW w:w="447" w:type="dxa"/>
          </w:tcPr>
          <w:p>
            <w:pPr>
              <w:pStyle w:val="TableParagraph"/>
              <w:spacing w:before="115"/>
              <w:ind w:right="7"/>
              <w:jc w:val="right"/>
              <w:rPr>
                <w:sz w:val="18"/>
              </w:rPr>
            </w:pPr>
            <w:r>
              <w:rPr>
                <w:sz w:val="18"/>
              </w:rPr>
              <w:t> </w:t>
            </w:r>
          </w:p>
        </w:tc>
        <w:tc>
          <w:tcPr>
            <w:tcW w:w="1027" w:type="dxa"/>
          </w:tcPr>
          <w:p>
            <w:pPr>
              <w:pStyle w:val="TableParagraph"/>
              <w:spacing w:before="115"/>
              <w:ind w:right="8"/>
              <w:jc w:val="right"/>
              <w:rPr>
                <w:sz w:val="18"/>
              </w:rPr>
            </w:pPr>
            <w:r>
              <w:rPr>
                <w:sz w:val="18"/>
              </w:rPr>
              <w:t>3,809,459 </w:t>
            </w:r>
          </w:p>
        </w:tc>
        <w:tc>
          <w:tcPr>
            <w:tcW w:w="446" w:type="dxa"/>
          </w:tcPr>
          <w:p>
            <w:pPr>
              <w:pStyle w:val="TableParagraph"/>
              <w:spacing w:before="115"/>
              <w:ind w:right="6"/>
              <w:jc w:val="right"/>
              <w:rPr>
                <w:sz w:val="18"/>
              </w:rPr>
            </w:pPr>
            <w:r>
              <w:rPr>
                <w:sz w:val="18"/>
              </w:rPr>
              <w:t> </w:t>
            </w:r>
          </w:p>
        </w:tc>
        <w:tc>
          <w:tcPr>
            <w:tcW w:w="1116" w:type="dxa"/>
          </w:tcPr>
          <w:p>
            <w:pPr>
              <w:pStyle w:val="TableParagraph"/>
              <w:spacing w:before="115"/>
              <w:ind w:right="6"/>
              <w:jc w:val="right"/>
              <w:rPr>
                <w:sz w:val="18"/>
              </w:rPr>
            </w:pPr>
            <w:r>
              <w:rPr>
                <w:sz w:val="18"/>
              </w:rPr>
              <w:t>77,934,054 </w:t>
            </w:r>
          </w:p>
        </w:tc>
        <w:tc>
          <w:tcPr>
            <w:tcW w:w="494" w:type="dxa"/>
          </w:tcPr>
          <w:p>
            <w:pPr>
              <w:pStyle w:val="TableParagraph"/>
              <w:spacing w:before="115"/>
              <w:ind w:right="6"/>
              <w:jc w:val="right"/>
              <w:rPr>
                <w:sz w:val="18"/>
              </w:rPr>
            </w:pPr>
            <w:r>
              <w:rPr>
                <w:sz w:val="18"/>
              </w:rPr>
              <w:t> </w:t>
            </w:r>
          </w:p>
        </w:tc>
        <w:tc>
          <w:tcPr>
            <w:tcW w:w="1205" w:type="dxa"/>
          </w:tcPr>
          <w:p>
            <w:pPr>
              <w:pStyle w:val="TableParagraph"/>
              <w:spacing w:before="115"/>
              <w:ind w:right="3"/>
              <w:jc w:val="right"/>
              <w:rPr>
                <w:sz w:val="18"/>
              </w:rPr>
            </w:pPr>
            <w:r>
              <w:rPr>
                <w:sz w:val="18"/>
              </w:rPr>
              <w:t>128,975,192 </w:t>
            </w:r>
          </w:p>
        </w:tc>
        <w:tc>
          <w:tcPr>
            <w:tcW w:w="847" w:type="dxa"/>
          </w:tcPr>
          <w:p>
            <w:pPr>
              <w:pStyle w:val="TableParagraph"/>
              <w:spacing w:before="115"/>
              <w:ind w:right="5"/>
              <w:jc w:val="right"/>
              <w:rPr>
                <w:sz w:val="18"/>
              </w:rPr>
            </w:pPr>
            <w:r>
              <w:rPr>
                <w:sz w:val="18"/>
              </w:rPr>
              <w:t>358,314 </w:t>
            </w:r>
          </w:p>
        </w:tc>
        <w:tc>
          <w:tcPr>
            <w:tcW w:w="1205" w:type="dxa"/>
          </w:tcPr>
          <w:p>
            <w:pPr>
              <w:pStyle w:val="TableParagraph"/>
              <w:spacing w:before="115"/>
              <w:ind w:right="3"/>
              <w:jc w:val="right"/>
              <w:rPr>
                <w:sz w:val="18"/>
              </w:rPr>
            </w:pPr>
            <w:r>
              <w:rPr>
                <w:sz w:val="18"/>
              </w:rPr>
              <w:t>129,333,506 </w:t>
            </w:r>
          </w:p>
        </w:tc>
      </w:tr>
      <w:tr>
        <w:trPr>
          <w:trHeight w:val="935" w:hRule="atLeast"/>
        </w:trPr>
        <w:tc>
          <w:tcPr>
            <w:tcW w:w="1460" w:type="dxa"/>
          </w:tcPr>
          <w:p>
            <w:pPr>
              <w:pStyle w:val="TableParagraph"/>
              <w:spacing w:line="230" w:lineRule="atLeast"/>
              <w:ind w:left="107" w:right="259"/>
              <w:jc w:val="both"/>
              <w:rPr>
                <w:sz w:val="18"/>
              </w:rPr>
            </w:pPr>
            <w:r>
              <w:rPr>
                <w:spacing w:val="-1"/>
                <w:sz w:val="18"/>
              </w:rPr>
              <w:t>三、本期增减变动金额</w:t>
            </w:r>
            <w:r>
              <w:rPr>
                <w:sz w:val="18"/>
              </w:rPr>
              <w:t>（减</w:t>
            </w:r>
            <w:r>
              <w:rPr>
                <w:spacing w:val="-1"/>
                <w:sz w:val="18"/>
              </w:rPr>
              <w:t>少以“－”号</w:t>
            </w:r>
            <w:r>
              <w:rPr>
                <w:sz w:val="18"/>
              </w:rPr>
              <w:t>填列） </w:t>
            </w:r>
          </w:p>
        </w:tc>
        <w:tc>
          <w:tcPr>
            <w:tcW w:w="1116" w:type="dxa"/>
          </w:tcPr>
          <w:p>
            <w:pPr>
              <w:pStyle w:val="TableParagraph"/>
              <w:rPr>
                <w:sz w:val="18"/>
              </w:rPr>
            </w:pPr>
          </w:p>
          <w:p>
            <w:pPr>
              <w:pStyle w:val="TableParagraph"/>
              <w:spacing w:before="119"/>
              <w:ind w:right="6"/>
              <w:jc w:val="right"/>
              <w:rPr>
                <w:sz w:val="18"/>
              </w:rPr>
            </w:pPr>
            <w:r>
              <w:rPr>
                <w:sz w:val="18"/>
              </w:rPr>
              <w:t>6,513 </w:t>
            </w:r>
          </w:p>
        </w:tc>
        <w:tc>
          <w:tcPr>
            <w:tcW w:w="444" w:type="dxa"/>
          </w:tcPr>
          <w:p>
            <w:pPr>
              <w:pStyle w:val="TableParagraph"/>
              <w:rPr>
                <w:sz w:val="18"/>
              </w:rPr>
            </w:pPr>
          </w:p>
          <w:p>
            <w:pPr>
              <w:pStyle w:val="TableParagraph"/>
              <w:spacing w:before="119"/>
              <w:ind w:right="6"/>
              <w:jc w:val="right"/>
              <w:rPr>
                <w:sz w:val="18"/>
              </w:rPr>
            </w:pPr>
            <w:r>
              <w:rPr>
                <w:sz w:val="18"/>
              </w:rPr>
              <w:t> </w:t>
            </w:r>
          </w:p>
        </w:tc>
        <w:tc>
          <w:tcPr>
            <w:tcW w:w="444" w:type="dxa"/>
          </w:tcPr>
          <w:p>
            <w:pPr>
              <w:pStyle w:val="TableParagraph"/>
              <w:rPr>
                <w:sz w:val="18"/>
              </w:rPr>
            </w:pPr>
          </w:p>
          <w:p>
            <w:pPr>
              <w:pStyle w:val="TableParagraph"/>
              <w:spacing w:before="119"/>
              <w:ind w:right="6"/>
              <w:jc w:val="right"/>
              <w:rPr>
                <w:sz w:val="18"/>
              </w:rPr>
            </w:pPr>
            <w:r>
              <w:rPr>
                <w:sz w:val="18"/>
              </w:rPr>
              <w:t> </w:t>
            </w:r>
          </w:p>
        </w:tc>
        <w:tc>
          <w:tcPr>
            <w:tcW w:w="445" w:type="dxa"/>
          </w:tcPr>
          <w:p>
            <w:pPr>
              <w:pStyle w:val="TableParagraph"/>
              <w:rPr>
                <w:sz w:val="18"/>
              </w:rPr>
            </w:pPr>
          </w:p>
          <w:p>
            <w:pPr>
              <w:pStyle w:val="TableParagraph"/>
              <w:spacing w:before="119"/>
              <w:ind w:right="7"/>
              <w:jc w:val="right"/>
              <w:rPr>
                <w:sz w:val="18"/>
              </w:rPr>
            </w:pPr>
            <w:r>
              <w:rPr>
                <w:sz w:val="18"/>
              </w:rPr>
              <w:t> </w:t>
            </w:r>
          </w:p>
        </w:tc>
        <w:tc>
          <w:tcPr>
            <w:tcW w:w="1116" w:type="dxa"/>
          </w:tcPr>
          <w:p>
            <w:pPr>
              <w:pStyle w:val="TableParagraph"/>
              <w:rPr>
                <w:sz w:val="18"/>
              </w:rPr>
            </w:pPr>
          </w:p>
          <w:p>
            <w:pPr>
              <w:pStyle w:val="TableParagraph"/>
              <w:spacing w:before="119"/>
              <w:ind w:right="8"/>
              <w:jc w:val="right"/>
              <w:rPr>
                <w:sz w:val="18"/>
              </w:rPr>
            </w:pPr>
            <w:r>
              <w:rPr>
                <w:sz w:val="18"/>
              </w:rPr>
              <w:t>651,434 </w:t>
            </w:r>
          </w:p>
        </w:tc>
        <w:tc>
          <w:tcPr>
            <w:tcW w:w="1027" w:type="dxa"/>
          </w:tcPr>
          <w:p>
            <w:pPr>
              <w:pStyle w:val="TableParagraph"/>
              <w:rPr>
                <w:sz w:val="18"/>
              </w:rPr>
            </w:pPr>
          </w:p>
          <w:p>
            <w:pPr>
              <w:pStyle w:val="TableParagraph"/>
              <w:spacing w:before="119"/>
              <w:ind w:right="6"/>
              <w:jc w:val="right"/>
              <w:rPr>
                <w:sz w:val="18"/>
              </w:rPr>
            </w:pPr>
            <w:r>
              <w:rPr>
                <w:sz w:val="18"/>
              </w:rPr>
              <w:t>193,928 </w:t>
            </w:r>
          </w:p>
        </w:tc>
        <w:tc>
          <w:tcPr>
            <w:tcW w:w="1025" w:type="dxa"/>
          </w:tcPr>
          <w:p>
            <w:pPr>
              <w:pStyle w:val="TableParagraph"/>
              <w:rPr>
                <w:sz w:val="18"/>
              </w:rPr>
            </w:pPr>
          </w:p>
          <w:p>
            <w:pPr>
              <w:pStyle w:val="TableParagraph"/>
              <w:spacing w:before="119"/>
              <w:ind w:right="4"/>
              <w:jc w:val="right"/>
              <w:rPr>
                <w:sz w:val="18"/>
              </w:rPr>
            </w:pPr>
            <w:r>
              <w:rPr>
                <w:sz w:val="18"/>
              </w:rPr>
              <w:t>236,899 </w:t>
            </w:r>
          </w:p>
        </w:tc>
        <w:tc>
          <w:tcPr>
            <w:tcW w:w="447" w:type="dxa"/>
          </w:tcPr>
          <w:p>
            <w:pPr>
              <w:pStyle w:val="TableParagraph"/>
              <w:rPr>
                <w:sz w:val="18"/>
              </w:rPr>
            </w:pPr>
          </w:p>
          <w:p>
            <w:pPr>
              <w:pStyle w:val="TableParagraph"/>
              <w:spacing w:before="119"/>
              <w:ind w:right="7"/>
              <w:jc w:val="right"/>
              <w:rPr>
                <w:sz w:val="18"/>
              </w:rPr>
            </w:pPr>
            <w:r>
              <w:rPr>
                <w:sz w:val="18"/>
              </w:rPr>
              <w:t> </w:t>
            </w:r>
          </w:p>
        </w:tc>
        <w:tc>
          <w:tcPr>
            <w:tcW w:w="1027" w:type="dxa"/>
          </w:tcPr>
          <w:p>
            <w:pPr>
              <w:pStyle w:val="TableParagraph"/>
              <w:rPr>
                <w:sz w:val="18"/>
              </w:rPr>
            </w:pPr>
          </w:p>
          <w:p>
            <w:pPr>
              <w:pStyle w:val="TableParagraph"/>
              <w:spacing w:before="119"/>
              <w:ind w:right="8"/>
              <w:jc w:val="right"/>
              <w:rPr>
                <w:sz w:val="18"/>
              </w:rPr>
            </w:pPr>
            <w:r>
              <w:rPr>
                <w:sz w:val="18"/>
              </w:rPr>
              <w:t>1,341,732 </w:t>
            </w:r>
          </w:p>
        </w:tc>
        <w:tc>
          <w:tcPr>
            <w:tcW w:w="446" w:type="dxa"/>
          </w:tcPr>
          <w:p>
            <w:pPr>
              <w:pStyle w:val="TableParagraph"/>
              <w:rPr>
                <w:sz w:val="18"/>
              </w:rPr>
            </w:pPr>
          </w:p>
          <w:p>
            <w:pPr>
              <w:pStyle w:val="TableParagraph"/>
              <w:spacing w:before="119"/>
              <w:ind w:right="6"/>
              <w:jc w:val="right"/>
              <w:rPr>
                <w:sz w:val="18"/>
              </w:rPr>
            </w:pPr>
            <w:r>
              <w:rPr>
                <w:sz w:val="18"/>
              </w:rPr>
              <w:t> </w:t>
            </w:r>
          </w:p>
        </w:tc>
        <w:tc>
          <w:tcPr>
            <w:tcW w:w="1116" w:type="dxa"/>
          </w:tcPr>
          <w:p>
            <w:pPr>
              <w:pStyle w:val="TableParagraph"/>
              <w:rPr>
                <w:sz w:val="18"/>
              </w:rPr>
            </w:pPr>
          </w:p>
          <w:p>
            <w:pPr>
              <w:pStyle w:val="TableParagraph"/>
              <w:spacing w:before="119"/>
              <w:ind w:right="6"/>
              <w:jc w:val="right"/>
              <w:rPr>
                <w:sz w:val="18"/>
              </w:rPr>
            </w:pPr>
            <w:r>
              <w:rPr>
                <w:sz w:val="18"/>
              </w:rPr>
              <w:t>8,781,755 </w:t>
            </w:r>
          </w:p>
        </w:tc>
        <w:tc>
          <w:tcPr>
            <w:tcW w:w="494" w:type="dxa"/>
          </w:tcPr>
          <w:p>
            <w:pPr>
              <w:pStyle w:val="TableParagraph"/>
              <w:rPr>
                <w:sz w:val="18"/>
              </w:rPr>
            </w:pPr>
          </w:p>
          <w:p>
            <w:pPr>
              <w:pStyle w:val="TableParagraph"/>
              <w:spacing w:before="119"/>
              <w:ind w:right="6"/>
              <w:jc w:val="right"/>
              <w:rPr>
                <w:sz w:val="18"/>
              </w:rPr>
            </w:pPr>
            <w:r>
              <w:rPr>
                <w:sz w:val="18"/>
              </w:rPr>
              <w:t> </w:t>
            </w:r>
          </w:p>
        </w:tc>
        <w:tc>
          <w:tcPr>
            <w:tcW w:w="1205" w:type="dxa"/>
          </w:tcPr>
          <w:p>
            <w:pPr>
              <w:pStyle w:val="TableParagraph"/>
              <w:rPr>
                <w:sz w:val="18"/>
              </w:rPr>
            </w:pPr>
          </w:p>
          <w:p>
            <w:pPr>
              <w:pStyle w:val="TableParagraph"/>
              <w:spacing w:before="119"/>
              <w:ind w:right="3"/>
              <w:jc w:val="right"/>
              <w:rPr>
                <w:sz w:val="18"/>
              </w:rPr>
            </w:pPr>
            <w:r>
              <w:rPr>
                <w:sz w:val="18"/>
              </w:rPr>
              <w:t>11,212,261 </w:t>
            </w:r>
          </w:p>
        </w:tc>
        <w:tc>
          <w:tcPr>
            <w:tcW w:w="847" w:type="dxa"/>
          </w:tcPr>
          <w:p>
            <w:pPr>
              <w:pStyle w:val="TableParagraph"/>
              <w:rPr>
                <w:sz w:val="18"/>
              </w:rPr>
            </w:pPr>
          </w:p>
          <w:p>
            <w:pPr>
              <w:pStyle w:val="TableParagraph"/>
              <w:spacing w:before="119"/>
              <w:ind w:right="5"/>
              <w:jc w:val="right"/>
              <w:rPr>
                <w:sz w:val="18"/>
              </w:rPr>
            </w:pPr>
            <w:r>
              <w:rPr>
                <w:sz w:val="18"/>
              </w:rPr>
              <w:t>49,568 </w:t>
            </w:r>
          </w:p>
        </w:tc>
        <w:tc>
          <w:tcPr>
            <w:tcW w:w="1205" w:type="dxa"/>
          </w:tcPr>
          <w:p>
            <w:pPr>
              <w:pStyle w:val="TableParagraph"/>
              <w:rPr>
                <w:sz w:val="18"/>
              </w:rPr>
            </w:pPr>
          </w:p>
          <w:p>
            <w:pPr>
              <w:pStyle w:val="TableParagraph"/>
              <w:spacing w:before="119"/>
              <w:ind w:right="3"/>
              <w:jc w:val="right"/>
              <w:rPr>
                <w:sz w:val="18"/>
              </w:rPr>
            </w:pPr>
            <w:r>
              <w:rPr>
                <w:sz w:val="18"/>
              </w:rPr>
              <w:t>11,261,829 </w:t>
            </w:r>
          </w:p>
        </w:tc>
      </w:tr>
      <w:tr>
        <w:trPr>
          <w:trHeight w:val="465" w:hRule="atLeast"/>
        </w:trPr>
        <w:tc>
          <w:tcPr>
            <w:tcW w:w="1460" w:type="dxa"/>
          </w:tcPr>
          <w:p>
            <w:pPr>
              <w:pStyle w:val="TableParagraph"/>
              <w:ind w:left="107"/>
              <w:rPr>
                <w:sz w:val="18"/>
              </w:rPr>
            </w:pPr>
            <w:r>
              <w:rPr>
                <w:sz w:val="18"/>
              </w:rPr>
              <w:t>（一）综合收</w:t>
            </w:r>
          </w:p>
          <w:p>
            <w:pPr>
              <w:pStyle w:val="TableParagraph"/>
              <w:spacing w:line="213" w:lineRule="exact" w:before="2"/>
              <w:ind w:left="107"/>
              <w:rPr>
                <w:sz w:val="18"/>
              </w:rPr>
            </w:pPr>
            <w:r>
              <w:rPr>
                <w:sz w:val="18"/>
              </w:rPr>
              <w:t>益总额 </w:t>
            </w:r>
          </w:p>
        </w:tc>
        <w:tc>
          <w:tcPr>
            <w:tcW w:w="1116"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5" w:type="dxa"/>
          </w:tcPr>
          <w:p>
            <w:pPr>
              <w:pStyle w:val="TableParagraph"/>
              <w:spacing w:before="115"/>
              <w:ind w:right="7"/>
              <w:jc w:val="right"/>
              <w:rPr>
                <w:sz w:val="18"/>
              </w:rPr>
            </w:pPr>
            <w:r>
              <w:rPr>
                <w:sz w:val="18"/>
              </w:rPr>
              <w:t>- </w:t>
            </w:r>
          </w:p>
        </w:tc>
        <w:tc>
          <w:tcPr>
            <w:tcW w:w="1116" w:type="dxa"/>
          </w:tcPr>
          <w:p>
            <w:pPr>
              <w:pStyle w:val="TableParagraph"/>
              <w:spacing w:before="115"/>
              <w:ind w:right="8"/>
              <w:jc w:val="right"/>
              <w:rPr>
                <w:sz w:val="18"/>
              </w:rPr>
            </w:pPr>
            <w:r>
              <w:rPr>
                <w:sz w:val="18"/>
              </w:rPr>
              <w:t>- </w:t>
            </w:r>
          </w:p>
        </w:tc>
        <w:tc>
          <w:tcPr>
            <w:tcW w:w="1027" w:type="dxa"/>
          </w:tcPr>
          <w:p>
            <w:pPr>
              <w:pStyle w:val="TableParagraph"/>
              <w:spacing w:before="115"/>
              <w:ind w:right="6"/>
              <w:jc w:val="right"/>
              <w:rPr>
                <w:sz w:val="18"/>
              </w:rPr>
            </w:pPr>
            <w:r>
              <w:rPr>
                <w:sz w:val="18"/>
              </w:rPr>
              <w:t>- </w:t>
            </w:r>
          </w:p>
        </w:tc>
        <w:tc>
          <w:tcPr>
            <w:tcW w:w="1025" w:type="dxa"/>
          </w:tcPr>
          <w:p>
            <w:pPr>
              <w:pStyle w:val="TableParagraph"/>
              <w:spacing w:before="115"/>
              <w:ind w:right="4"/>
              <w:jc w:val="right"/>
              <w:rPr>
                <w:sz w:val="18"/>
              </w:rPr>
            </w:pPr>
            <w:r>
              <w:rPr>
                <w:sz w:val="18"/>
              </w:rPr>
              <w:t>236,899 </w:t>
            </w:r>
          </w:p>
        </w:tc>
        <w:tc>
          <w:tcPr>
            <w:tcW w:w="447" w:type="dxa"/>
          </w:tcPr>
          <w:p>
            <w:pPr>
              <w:pStyle w:val="TableParagraph"/>
              <w:spacing w:before="115"/>
              <w:ind w:right="7"/>
              <w:jc w:val="right"/>
              <w:rPr>
                <w:sz w:val="18"/>
              </w:rPr>
            </w:pPr>
            <w:r>
              <w:rPr>
                <w:sz w:val="18"/>
              </w:rPr>
              <w:t>- </w:t>
            </w:r>
          </w:p>
        </w:tc>
        <w:tc>
          <w:tcPr>
            <w:tcW w:w="1027" w:type="dxa"/>
          </w:tcPr>
          <w:p>
            <w:pPr>
              <w:pStyle w:val="TableParagraph"/>
              <w:spacing w:before="115"/>
              <w:ind w:right="8"/>
              <w:jc w:val="right"/>
              <w:rPr>
                <w:sz w:val="18"/>
              </w:rPr>
            </w:pPr>
            <w:r>
              <w:rPr>
                <w:sz w:val="18"/>
              </w:rPr>
              <w:t>- </w:t>
            </w:r>
          </w:p>
        </w:tc>
        <w:tc>
          <w:tcPr>
            <w:tcW w:w="446" w:type="dxa"/>
          </w:tcPr>
          <w:p>
            <w:pPr>
              <w:pStyle w:val="TableParagraph"/>
              <w:spacing w:before="115"/>
              <w:ind w:right="6"/>
              <w:jc w:val="right"/>
              <w:rPr>
                <w:sz w:val="18"/>
              </w:rPr>
            </w:pPr>
            <w:r>
              <w:rPr>
                <w:sz w:val="18"/>
              </w:rPr>
              <w:t>- </w:t>
            </w:r>
          </w:p>
        </w:tc>
        <w:tc>
          <w:tcPr>
            <w:tcW w:w="1116" w:type="dxa"/>
          </w:tcPr>
          <w:p>
            <w:pPr>
              <w:pStyle w:val="TableParagraph"/>
              <w:spacing w:before="115"/>
              <w:ind w:right="6"/>
              <w:jc w:val="right"/>
              <w:rPr>
                <w:sz w:val="18"/>
              </w:rPr>
            </w:pPr>
            <w:r>
              <w:rPr>
                <w:sz w:val="18"/>
              </w:rPr>
              <w:t>21,040,193 </w:t>
            </w:r>
          </w:p>
        </w:tc>
        <w:tc>
          <w:tcPr>
            <w:tcW w:w="494" w:type="dxa"/>
          </w:tcPr>
          <w:p>
            <w:pPr>
              <w:pStyle w:val="TableParagraph"/>
              <w:spacing w:before="115"/>
              <w:ind w:right="6"/>
              <w:jc w:val="right"/>
              <w:rPr>
                <w:sz w:val="18"/>
              </w:rPr>
            </w:pPr>
            <w:r>
              <w:rPr>
                <w:sz w:val="18"/>
              </w:rPr>
              <w:t>- </w:t>
            </w:r>
          </w:p>
        </w:tc>
        <w:tc>
          <w:tcPr>
            <w:tcW w:w="1205" w:type="dxa"/>
          </w:tcPr>
          <w:p>
            <w:pPr>
              <w:pStyle w:val="TableParagraph"/>
              <w:spacing w:before="115"/>
              <w:ind w:right="3"/>
              <w:jc w:val="right"/>
              <w:rPr>
                <w:sz w:val="18"/>
              </w:rPr>
            </w:pPr>
            <w:r>
              <w:rPr>
                <w:sz w:val="18"/>
              </w:rPr>
              <w:t>21,277,092 </w:t>
            </w:r>
          </w:p>
        </w:tc>
        <w:tc>
          <w:tcPr>
            <w:tcW w:w="847" w:type="dxa"/>
          </w:tcPr>
          <w:p>
            <w:pPr>
              <w:pStyle w:val="TableParagraph"/>
              <w:spacing w:before="115"/>
              <w:ind w:right="5"/>
              <w:jc w:val="right"/>
              <w:rPr>
                <w:sz w:val="18"/>
              </w:rPr>
            </w:pPr>
            <w:r>
              <w:rPr>
                <w:sz w:val="18"/>
              </w:rPr>
              <w:t>-21,880 </w:t>
            </w:r>
          </w:p>
        </w:tc>
        <w:tc>
          <w:tcPr>
            <w:tcW w:w="1205" w:type="dxa"/>
          </w:tcPr>
          <w:p>
            <w:pPr>
              <w:pStyle w:val="TableParagraph"/>
              <w:spacing w:before="115"/>
              <w:ind w:right="3"/>
              <w:jc w:val="right"/>
              <w:rPr>
                <w:sz w:val="18"/>
              </w:rPr>
            </w:pPr>
            <w:r>
              <w:rPr>
                <w:sz w:val="18"/>
              </w:rPr>
              <w:t>21,255,212 </w:t>
            </w:r>
          </w:p>
        </w:tc>
      </w:tr>
      <w:tr>
        <w:trPr>
          <w:trHeight w:val="701" w:hRule="atLeast"/>
        </w:trPr>
        <w:tc>
          <w:tcPr>
            <w:tcW w:w="1460" w:type="dxa"/>
          </w:tcPr>
          <w:p>
            <w:pPr>
              <w:pStyle w:val="TableParagraph"/>
              <w:ind w:left="107"/>
              <w:rPr>
                <w:sz w:val="18"/>
              </w:rPr>
            </w:pPr>
            <w:r>
              <w:rPr>
                <w:sz w:val="18"/>
              </w:rPr>
              <w:t>（二）所有者</w:t>
            </w:r>
          </w:p>
          <w:p>
            <w:pPr>
              <w:pStyle w:val="TableParagraph"/>
              <w:spacing w:line="230" w:lineRule="atLeast"/>
              <w:ind w:left="107" w:right="260"/>
              <w:rPr>
                <w:sz w:val="18"/>
              </w:rPr>
            </w:pPr>
            <w:r>
              <w:rPr>
                <w:spacing w:val="-1"/>
                <w:sz w:val="18"/>
              </w:rPr>
              <w:t>投入和减少资</w:t>
            </w:r>
            <w:r>
              <w:rPr>
                <w:sz w:val="18"/>
              </w:rPr>
              <w:t>本 </w:t>
            </w:r>
          </w:p>
        </w:tc>
        <w:tc>
          <w:tcPr>
            <w:tcW w:w="1116" w:type="dxa"/>
          </w:tcPr>
          <w:p>
            <w:pPr>
              <w:pStyle w:val="TableParagraph"/>
              <w:spacing w:before="4"/>
              <w:rPr>
                <w:sz w:val="18"/>
              </w:rPr>
            </w:pPr>
          </w:p>
          <w:p>
            <w:pPr>
              <w:pStyle w:val="TableParagraph"/>
              <w:spacing w:before="1"/>
              <w:ind w:right="6"/>
              <w:jc w:val="right"/>
              <w:rPr>
                <w:sz w:val="18"/>
              </w:rPr>
            </w:pPr>
            <w:r>
              <w:rPr>
                <w:sz w:val="18"/>
              </w:rPr>
              <w:t>6,513 </w:t>
            </w:r>
          </w:p>
        </w:tc>
        <w:tc>
          <w:tcPr>
            <w:tcW w:w="444" w:type="dxa"/>
          </w:tcPr>
          <w:p>
            <w:pPr>
              <w:pStyle w:val="TableParagraph"/>
              <w:spacing w:before="4"/>
              <w:rPr>
                <w:sz w:val="18"/>
              </w:rPr>
            </w:pPr>
          </w:p>
          <w:p>
            <w:pPr>
              <w:pStyle w:val="TableParagraph"/>
              <w:spacing w:before="1"/>
              <w:ind w:right="6"/>
              <w:jc w:val="right"/>
              <w:rPr>
                <w:sz w:val="18"/>
              </w:rPr>
            </w:pPr>
            <w:r>
              <w:rPr>
                <w:sz w:val="18"/>
              </w:rPr>
              <w:t>- </w:t>
            </w:r>
          </w:p>
        </w:tc>
        <w:tc>
          <w:tcPr>
            <w:tcW w:w="444" w:type="dxa"/>
          </w:tcPr>
          <w:p>
            <w:pPr>
              <w:pStyle w:val="TableParagraph"/>
              <w:spacing w:before="4"/>
              <w:rPr>
                <w:sz w:val="18"/>
              </w:rPr>
            </w:pPr>
          </w:p>
          <w:p>
            <w:pPr>
              <w:pStyle w:val="TableParagraph"/>
              <w:spacing w:before="1"/>
              <w:ind w:right="6"/>
              <w:jc w:val="right"/>
              <w:rPr>
                <w:sz w:val="18"/>
              </w:rPr>
            </w:pPr>
            <w:r>
              <w:rPr>
                <w:sz w:val="18"/>
              </w:rPr>
              <w:t>- </w:t>
            </w:r>
          </w:p>
        </w:tc>
        <w:tc>
          <w:tcPr>
            <w:tcW w:w="445" w:type="dxa"/>
          </w:tcPr>
          <w:p>
            <w:pPr>
              <w:pStyle w:val="TableParagraph"/>
              <w:spacing w:before="4"/>
              <w:rPr>
                <w:sz w:val="18"/>
              </w:rPr>
            </w:pPr>
          </w:p>
          <w:p>
            <w:pPr>
              <w:pStyle w:val="TableParagraph"/>
              <w:spacing w:before="1"/>
              <w:ind w:right="7"/>
              <w:jc w:val="right"/>
              <w:rPr>
                <w:sz w:val="18"/>
              </w:rPr>
            </w:pPr>
            <w:r>
              <w:rPr>
                <w:sz w:val="18"/>
              </w:rPr>
              <w:t>- </w:t>
            </w:r>
          </w:p>
        </w:tc>
        <w:tc>
          <w:tcPr>
            <w:tcW w:w="1116" w:type="dxa"/>
          </w:tcPr>
          <w:p>
            <w:pPr>
              <w:pStyle w:val="TableParagraph"/>
              <w:spacing w:before="4"/>
              <w:rPr>
                <w:sz w:val="18"/>
              </w:rPr>
            </w:pPr>
          </w:p>
          <w:p>
            <w:pPr>
              <w:pStyle w:val="TableParagraph"/>
              <w:spacing w:before="1"/>
              <w:ind w:right="8"/>
              <w:jc w:val="right"/>
              <w:rPr>
                <w:sz w:val="18"/>
              </w:rPr>
            </w:pPr>
            <w:r>
              <w:rPr>
                <w:sz w:val="18"/>
              </w:rPr>
              <w:t>651,434 </w:t>
            </w:r>
          </w:p>
        </w:tc>
        <w:tc>
          <w:tcPr>
            <w:tcW w:w="1027" w:type="dxa"/>
          </w:tcPr>
          <w:p>
            <w:pPr>
              <w:pStyle w:val="TableParagraph"/>
              <w:spacing w:before="4"/>
              <w:rPr>
                <w:sz w:val="18"/>
              </w:rPr>
            </w:pPr>
          </w:p>
          <w:p>
            <w:pPr>
              <w:pStyle w:val="TableParagraph"/>
              <w:spacing w:before="1"/>
              <w:ind w:right="6"/>
              <w:jc w:val="right"/>
              <w:rPr>
                <w:sz w:val="18"/>
              </w:rPr>
            </w:pPr>
            <w:r>
              <w:rPr>
                <w:sz w:val="18"/>
              </w:rPr>
              <w:t>179,972 </w:t>
            </w:r>
          </w:p>
        </w:tc>
        <w:tc>
          <w:tcPr>
            <w:tcW w:w="1025" w:type="dxa"/>
          </w:tcPr>
          <w:p>
            <w:pPr>
              <w:pStyle w:val="TableParagraph"/>
              <w:spacing w:before="4"/>
              <w:rPr>
                <w:sz w:val="18"/>
              </w:rPr>
            </w:pPr>
          </w:p>
          <w:p>
            <w:pPr>
              <w:pStyle w:val="TableParagraph"/>
              <w:spacing w:before="1"/>
              <w:ind w:right="4"/>
              <w:jc w:val="right"/>
              <w:rPr>
                <w:sz w:val="18"/>
              </w:rPr>
            </w:pPr>
            <w:r>
              <w:rPr>
                <w:sz w:val="18"/>
              </w:rPr>
              <w:t>- </w:t>
            </w:r>
          </w:p>
        </w:tc>
        <w:tc>
          <w:tcPr>
            <w:tcW w:w="447" w:type="dxa"/>
          </w:tcPr>
          <w:p>
            <w:pPr>
              <w:pStyle w:val="TableParagraph"/>
              <w:spacing w:before="4"/>
              <w:rPr>
                <w:sz w:val="18"/>
              </w:rPr>
            </w:pPr>
          </w:p>
          <w:p>
            <w:pPr>
              <w:pStyle w:val="TableParagraph"/>
              <w:spacing w:before="1"/>
              <w:ind w:right="7"/>
              <w:jc w:val="right"/>
              <w:rPr>
                <w:sz w:val="18"/>
              </w:rPr>
            </w:pPr>
            <w:r>
              <w:rPr>
                <w:sz w:val="18"/>
              </w:rPr>
              <w:t>- </w:t>
            </w:r>
          </w:p>
        </w:tc>
        <w:tc>
          <w:tcPr>
            <w:tcW w:w="1027" w:type="dxa"/>
          </w:tcPr>
          <w:p>
            <w:pPr>
              <w:pStyle w:val="TableParagraph"/>
              <w:spacing w:before="4"/>
              <w:rPr>
                <w:sz w:val="18"/>
              </w:rPr>
            </w:pPr>
          </w:p>
          <w:p>
            <w:pPr>
              <w:pStyle w:val="TableParagraph"/>
              <w:spacing w:before="1"/>
              <w:ind w:right="8"/>
              <w:jc w:val="right"/>
              <w:rPr>
                <w:sz w:val="18"/>
              </w:rPr>
            </w:pPr>
            <w:r>
              <w:rPr>
                <w:sz w:val="18"/>
              </w:rPr>
              <w:t>- </w:t>
            </w:r>
          </w:p>
        </w:tc>
        <w:tc>
          <w:tcPr>
            <w:tcW w:w="446" w:type="dxa"/>
          </w:tcPr>
          <w:p>
            <w:pPr>
              <w:pStyle w:val="TableParagraph"/>
              <w:spacing w:before="4"/>
              <w:rPr>
                <w:sz w:val="18"/>
              </w:rPr>
            </w:pPr>
          </w:p>
          <w:p>
            <w:pPr>
              <w:pStyle w:val="TableParagraph"/>
              <w:spacing w:before="1"/>
              <w:ind w:right="6"/>
              <w:jc w:val="right"/>
              <w:rPr>
                <w:sz w:val="18"/>
              </w:rPr>
            </w:pPr>
            <w:r>
              <w:rPr>
                <w:sz w:val="18"/>
              </w:rPr>
              <w:t>- </w:t>
            </w:r>
          </w:p>
        </w:tc>
        <w:tc>
          <w:tcPr>
            <w:tcW w:w="1116" w:type="dxa"/>
          </w:tcPr>
          <w:p>
            <w:pPr>
              <w:pStyle w:val="TableParagraph"/>
              <w:spacing w:before="4"/>
              <w:rPr>
                <w:sz w:val="18"/>
              </w:rPr>
            </w:pPr>
          </w:p>
          <w:p>
            <w:pPr>
              <w:pStyle w:val="TableParagraph"/>
              <w:spacing w:before="1"/>
              <w:ind w:right="6"/>
              <w:jc w:val="right"/>
              <w:rPr>
                <w:sz w:val="18"/>
              </w:rPr>
            </w:pPr>
            <w:r>
              <w:rPr>
                <w:sz w:val="18"/>
              </w:rPr>
              <w:t>- </w:t>
            </w:r>
          </w:p>
        </w:tc>
        <w:tc>
          <w:tcPr>
            <w:tcW w:w="494" w:type="dxa"/>
          </w:tcPr>
          <w:p>
            <w:pPr>
              <w:pStyle w:val="TableParagraph"/>
              <w:spacing w:before="4"/>
              <w:rPr>
                <w:sz w:val="18"/>
              </w:rPr>
            </w:pPr>
          </w:p>
          <w:p>
            <w:pPr>
              <w:pStyle w:val="TableParagraph"/>
              <w:spacing w:before="1"/>
              <w:ind w:right="6"/>
              <w:jc w:val="right"/>
              <w:rPr>
                <w:sz w:val="18"/>
              </w:rPr>
            </w:pPr>
            <w:r>
              <w:rPr>
                <w:sz w:val="18"/>
              </w:rPr>
              <w:t>- </w:t>
            </w:r>
          </w:p>
        </w:tc>
        <w:tc>
          <w:tcPr>
            <w:tcW w:w="1205" w:type="dxa"/>
          </w:tcPr>
          <w:p>
            <w:pPr>
              <w:pStyle w:val="TableParagraph"/>
              <w:spacing w:before="4"/>
              <w:rPr>
                <w:sz w:val="18"/>
              </w:rPr>
            </w:pPr>
          </w:p>
          <w:p>
            <w:pPr>
              <w:pStyle w:val="TableParagraph"/>
              <w:spacing w:before="1"/>
              <w:ind w:right="3"/>
              <w:jc w:val="right"/>
              <w:rPr>
                <w:sz w:val="18"/>
              </w:rPr>
            </w:pPr>
            <w:r>
              <w:rPr>
                <w:sz w:val="18"/>
              </w:rPr>
              <w:t>837,919 </w:t>
            </w:r>
          </w:p>
        </w:tc>
        <w:tc>
          <w:tcPr>
            <w:tcW w:w="847" w:type="dxa"/>
          </w:tcPr>
          <w:p>
            <w:pPr>
              <w:pStyle w:val="TableParagraph"/>
              <w:spacing w:before="4"/>
              <w:rPr>
                <w:sz w:val="18"/>
              </w:rPr>
            </w:pPr>
          </w:p>
          <w:p>
            <w:pPr>
              <w:pStyle w:val="TableParagraph"/>
              <w:spacing w:before="1"/>
              <w:ind w:right="5"/>
              <w:jc w:val="right"/>
              <w:rPr>
                <w:sz w:val="18"/>
              </w:rPr>
            </w:pPr>
            <w:r>
              <w:rPr>
                <w:sz w:val="18"/>
              </w:rPr>
              <w:t>71,448 </w:t>
            </w:r>
          </w:p>
        </w:tc>
        <w:tc>
          <w:tcPr>
            <w:tcW w:w="1205" w:type="dxa"/>
          </w:tcPr>
          <w:p>
            <w:pPr>
              <w:pStyle w:val="TableParagraph"/>
              <w:spacing w:before="4"/>
              <w:rPr>
                <w:sz w:val="18"/>
              </w:rPr>
            </w:pPr>
          </w:p>
          <w:p>
            <w:pPr>
              <w:pStyle w:val="TableParagraph"/>
              <w:spacing w:before="1"/>
              <w:ind w:right="3"/>
              <w:jc w:val="right"/>
              <w:rPr>
                <w:sz w:val="18"/>
              </w:rPr>
            </w:pPr>
            <w:r>
              <w:rPr>
                <w:sz w:val="18"/>
              </w:rPr>
              <w:t>909,367 </w:t>
            </w:r>
          </w:p>
        </w:tc>
      </w:tr>
      <w:tr>
        <w:trPr>
          <w:trHeight w:val="467" w:hRule="atLeast"/>
        </w:trPr>
        <w:tc>
          <w:tcPr>
            <w:tcW w:w="1460" w:type="dxa"/>
          </w:tcPr>
          <w:p>
            <w:pPr>
              <w:pStyle w:val="TableParagraph"/>
              <w:spacing w:line="230" w:lineRule="exact"/>
              <w:ind w:left="107"/>
              <w:rPr>
                <w:sz w:val="18"/>
              </w:rPr>
            </w:pPr>
            <w:r>
              <w:rPr>
                <w:sz w:val="18"/>
              </w:rPr>
              <w:t>1．所有者投入</w:t>
            </w:r>
          </w:p>
          <w:p>
            <w:pPr>
              <w:pStyle w:val="TableParagraph"/>
              <w:spacing w:line="213" w:lineRule="exact" w:before="4"/>
              <w:ind w:left="107"/>
              <w:rPr>
                <w:sz w:val="18"/>
              </w:rPr>
            </w:pPr>
            <w:r>
              <w:rPr>
                <w:sz w:val="18"/>
              </w:rPr>
              <w:t>的普通股 </w:t>
            </w:r>
          </w:p>
        </w:tc>
        <w:tc>
          <w:tcPr>
            <w:tcW w:w="1116"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5" w:type="dxa"/>
          </w:tcPr>
          <w:p>
            <w:pPr>
              <w:pStyle w:val="TableParagraph"/>
              <w:spacing w:before="117"/>
              <w:ind w:right="7"/>
              <w:jc w:val="right"/>
              <w:rPr>
                <w:sz w:val="18"/>
              </w:rPr>
            </w:pPr>
            <w:r>
              <w:rPr>
                <w:sz w:val="18"/>
              </w:rPr>
              <w:t> </w:t>
            </w:r>
          </w:p>
        </w:tc>
        <w:tc>
          <w:tcPr>
            <w:tcW w:w="1116" w:type="dxa"/>
          </w:tcPr>
          <w:p>
            <w:pPr>
              <w:pStyle w:val="TableParagraph"/>
              <w:spacing w:before="117"/>
              <w:ind w:right="8"/>
              <w:jc w:val="right"/>
              <w:rPr>
                <w:sz w:val="18"/>
              </w:rPr>
            </w:pPr>
            <w:r>
              <w:rPr>
                <w:sz w:val="18"/>
              </w:rPr>
              <w:t> </w:t>
            </w:r>
          </w:p>
        </w:tc>
        <w:tc>
          <w:tcPr>
            <w:tcW w:w="1027"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c>
          <w:tcPr>
            <w:tcW w:w="447" w:type="dxa"/>
          </w:tcPr>
          <w:p>
            <w:pPr>
              <w:pStyle w:val="TableParagraph"/>
              <w:spacing w:before="117"/>
              <w:ind w:right="7"/>
              <w:jc w:val="right"/>
              <w:rPr>
                <w:sz w:val="18"/>
              </w:rPr>
            </w:pPr>
            <w:r>
              <w:rPr>
                <w:sz w:val="18"/>
              </w:rPr>
              <w:t> </w:t>
            </w:r>
          </w:p>
        </w:tc>
        <w:tc>
          <w:tcPr>
            <w:tcW w:w="1027" w:type="dxa"/>
          </w:tcPr>
          <w:p>
            <w:pPr>
              <w:pStyle w:val="TableParagraph"/>
              <w:spacing w:before="117"/>
              <w:ind w:right="8"/>
              <w:jc w:val="right"/>
              <w:rPr>
                <w:sz w:val="18"/>
              </w:rPr>
            </w:pPr>
            <w:r>
              <w:rPr>
                <w:sz w:val="18"/>
              </w:rPr>
              <w:t> </w:t>
            </w:r>
          </w:p>
        </w:tc>
        <w:tc>
          <w:tcPr>
            <w:tcW w:w="446" w:type="dxa"/>
          </w:tcPr>
          <w:p>
            <w:pPr>
              <w:pStyle w:val="TableParagraph"/>
              <w:spacing w:before="117"/>
              <w:ind w:right="6"/>
              <w:jc w:val="right"/>
              <w:rPr>
                <w:sz w:val="18"/>
              </w:rPr>
            </w:pPr>
            <w:r>
              <w:rPr>
                <w:sz w:val="18"/>
              </w:rPr>
              <w:t> </w:t>
            </w:r>
          </w:p>
        </w:tc>
        <w:tc>
          <w:tcPr>
            <w:tcW w:w="1116" w:type="dxa"/>
          </w:tcPr>
          <w:p>
            <w:pPr>
              <w:pStyle w:val="TableParagraph"/>
              <w:spacing w:before="117"/>
              <w:ind w:right="6"/>
              <w:jc w:val="right"/>
              <w:rPr>
                <w:sz w:val="18"/>
              </w:rPr>
            </w:pPr>
            <w:r>
              <w:rPr>
                <w:sz w:val="18"/>
              </w:rPr>
              <w:t> </w:t>
            </w:r>
          </w:p>
        </w:tc>
        <w:tc>
          <w:tcPr>
            <w:tcW w:w="494" w:type="dxa"/>
          </w:tcPr>
          <w:p>
            <w:pPr>
              <w:pStyle w:val="TableParagraph"/>
              <w:spacing w:before="117"/>
              <w:ind w:right="6"/>
              <w:jc w:val="right"/>
              <w:rPr>
                <w:sz w:val="18"/>
              </w:rPr>
            </w:pPr>
            <w:r>
              <w:rPr>
                <w:sz w:val="18"/>
              </w:rPr>
              <w:t> </w:t>
            </w:r>
          </w:p>
        </w:tc>
        <w:tc>
          <w:tcPr>
            <w:tcW w:w="1205" w:type="dxa"/>
          </w:tcPr>
          <w:p>
            <w:pPr>
              <w:pStyle w:val="TableParagraph"/>
              <w:spacing w:before="117"/>
              <w:ind w:right="3"/>
              <w:jc w:val="right"/>
              <w:rPr>
                <w:sz w:val="18"/>
              </w:rPr>
            </w:pPr>
            <w:r>
              <w:rPr>
                <w:sz w:val="18"/>
              </w:rPr>
              <w:t> </w:t>
            </w:r>
          </w:p>
        </w:tc>
        <w:tc>
          <w:tcPr>
            <w:tcW w:w="847" w:type="dxa"/>
          </w:tcPr>
          <w:p>
            <w:pPr>
              <w:pStyle w:val="TableParagraph"/>
              <w:spacing w:before="117"/>
              <w:ind w:right="5"/>
              <w:jc w:val="right"/>
              <w:rPr>
                <w:sz w:val="18"/>
              </w:rPr>
            </w:pPr>
            <w:r>
              <w:rPr>
                <w:sz w:val="18"/>
              </w:rPr>
              <w:t> </w:t>
            </w:r>
          </w:p>
        </w:tc>
        <w:tc>
          <w:tcPr>
            <w:tcW w:w="1205" w:type="dxa"/>
          </w:tcPr>
          <w:p>
            <w:pPr>
              <w:pStyle w:val="TableParagraph"/>
              <w:spacing w:before="117"/>
              <w:ind w:right="3"/>
              <w:jc w:val="right"/>
              <w:rPr>
                <w:sz w:val="18"/>
              </w:rPr>
            </w:pPr>
            <w:r>
              <w:rPr>
                <w:sz w:val="18"/>
              </w:rPr>
              <w:t> </w:t>
            </w:r>
          </w:p>
        </w:tc>
      </w:tr>
    </w:tbl>
    <w:p>
      <w:pPr>
        <w:spacing w:after="0"/>
        <w:jc w:val="right"/>
        <w:rPr>
          <w:sz w:val="18"/>
        </w:rPr>
        <w:sectPr>
          <w:headerReference w:type="default" r:id="rId31"/>
          <w:footerReference w:type="default" r:id="rId32"/>
          <w:pgSz w:w="16840" w:h="11910" w:orient="landscape"/>
          <w:pgMar w:header="882" w:footer="1195" w:top="1180" w:bottom="1380" w:left="1340" w:right="126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1116"/>
        <w:gridCol w:w="444"/>
        <w:gridCol w:w="444"/>
        <w:gridCol w:w="445"/>
        <w:gridCol w:w="1116"/>
        <w:gridCol w:w="1027"/>
        <w:gridCol w:w="1025"/>
        <w:gridCol w:w="447"/>
        <w:gridCol w:w="1027"/>
        <w:gridCol w:w="446"/>
        <w:gridCol w:w="1116"/>
        <w:gridCol w:w="494"/>
        <w:gridCol w:w="1205"/>
        <w:gridCol w:w="847"/>
        <w:gridCol w:w="1205"/>
      </w:tblGrid>
      <w:tr>
        <w:trPr>
          <w:trHeight w:val="700" w:hRule="atLeast"/>
        </w:trPr>
        <w:tc>
          <w:tcPr>
            <w:tcW w:w="1460" w:type="dxa"/>
          </w:tcPr>
          <w:p>
            <w:pPr>
              <w:pStyle w:val="TableParagraph"/>
              <w:spacing w:line="230" w:lineRule="exact"/>
              <w:ind w:left="107"/>
              <w:rPr>
                <w:sz w:val="18"/>
              </w:rPr>
            </w:pPr>
            <w:r>
              <w:rPr>
                <w:sz w:val="18"/>
              </w:rPr>
              <w:t>2．其他权益工</w:t>
            </w:r>
          </w:p>
          <w:p>
            <w:pPr>
              <w:pStyle w:val="TableParagraph"/>
              <w:spacing w:line="230" w:lineRule="atLeast"/>
              <w:ind w:left="107" w:right="260"/>
              <w:rPr>
                <w:sz w:val="18"/>
              </w:rPr>
            </w:pPr>
            <w:r>
              <w:rPr>
                <w:spacing w:val="-1"/>
                <w:sz w:val="18"/>
              </w:rPr>
              <w:t>具持有者投入</w:t>
            </w:r>
            <w:r>
              <w:rPr>
                <w:sz w:val="18"/>
              </w:rPr>
              <w:t>资本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44" w:type="dxa"/>
          </w:tcPr>
          <w:p>
            <w:pPr>
              <w:pStyle w:val="TableParagraph"/>
              <w:spacing w:before="1"/>
              <w:rPr>
                <w:sz w:val="18"/>
              </w:rPr>
            </w:pPr>
          </w:p>
          <w:p>
            <w:pPr>
              <w:pStyle w:val="TableParagraph"/>
              <w:spacing w:before="1"/>
              <w:ind w:right="6"/>
              <w:jc w:val="right"/>
              <w:rPr>
                <w:sz w:val="18"/>
              </w:rPr>
            </w:pPr>
            <w:r>
              <w:rPr>
                <w:sz w:val="18"/>
              </w:rPr>
              <w:t> </w:t>
            </w:r>
          </w:p>
        </w:tc>
        <w:tc>
          <w:tcPr>
            <w:tcW w:w="444" w:type="dxa"/>
          </w:tcPr>
          <w:p>
            <w:pPr>
              <w:pStyle w:val="TableParagraph"/>
              <w:spacing w:before="1"/>
              <w:rPr>
                <w:sz w:val="18"/>
              </w:rPr>
            </w:pPr>
          </w:p>
          <w:p>
            <w:pPr>
              <w:pStyle w:val="TableParagraph"/>
              <w:spacing w:before="1"/>
              <w:ind w:right="6"/>
              <w:jc w:val="right"/>
              <w:rPr>
                <w:sz w:val="18"/>
              </w:rPr>
            </w:pPr>
            <w:r>
              <w:rPr>
                <w:sz w:val="18"/>
              </w:rPr>
              <w:t> </w:t>
            </w:r>
          </w:p>
        </w:tc>
        <w:tc>
          <w:tcPr>
            <w:tcW w:w="445" w:type="dxa"/>
          </w:tcPr>
          <w:p>
            <w:pPr>
              <w:pStyle w:val="TableParagraph"/>
              <w:spacing w:before="1"/>
              <w:rPr>
                <w:sz w:val="18"/>
              </w:rPr>
            </w:pPr>
          </w:p>
          <w:p>
            <w:pPr>
              <w:pStyle w:val="TableParagraph"/>
              <w:spacing w:before="1"/>
              <w:ind w:right="7"/>
              <w:jc w:val="right"/>
              <w:rPr>
                <w:sz w:val="18"/>
              </w:rPr>
            </w:pPr>
            <w:r>
              <w:rPr>
                <w:sz w:val="18"/>
              </w:rPr>
              <w:t> </w:t>
            </w:r>
          </w:p>
        </w:tc>
        <w:tc>
          <w:tcPr>
            <w:tcW w:w="1116" w:type="dxa"/>
          </w:tcPr>
          <w:p>
            <w:pPr>
              <w:pStyle w:val="TableParagraph"/>
              <w:spacing w:before="1"/>
              <w:rPr>
                <w:sz w:val="18"/>
              </w:rPr>
            </w:pPr>
          </w:p>
          <w:p>
            <w:pPr>
              <w:pStyle w:val="TableParagraph"/>
              <w:spacing w:before="1"/>
              <w:ind w:right="8"/>
              <w:jc w:val="right"/>
              <w:rPr>
                <w:sz w:val="18"/>
              </w:rPr>
            </w:pPr>
            <w:r>
              <w:rPr>
                <w:sz w:val="18"/>
              </w:rPr>
              <w:t> </w:t>
            </w:r>
          </w:p>
        </w:tc>
        <w:tc>
          <w:tcPr>
            <w:tcW w:w="1027" w:type="dxa"/>
          </w:tcPr>
          <w:p>
            <w:pPr>
              <w:pStyle w:val="TableParagraph"/>
              <w:spacing w:before="1"/>
              <w:rPr>
                <w:sz w:val="18"/>
              </w:rPr>
            </w:pPr>
          </w:p>
          <w:p>
            <w:pPr>
              <w:pStyle w:val="TableParagraph"/>
              <w:spacing w:before="1"/>
              <w:ind w:right="6"/>
              <w:jc w:val="right"/>
              <w:rPr>
                <w:sz w:val="18"/>
              </w:rPr>
            </w:pPr>
            <w:r>
              <w:rPr>
                <w:sz w:val="18"/>
              </w:rPr>
              <w:t> </w:t>
            </w:r>
          </w:p>
        </w:tc>
        <w:tc>
          <w:tcPr>
            <w:tcW w:w="1025" w:type="dxa"/>
          </w:tcPr>
          <w:p>
            <w:pPr>
              <w:pStyle w:val="TableParagraph"/>
              <w:spacing w:before="1"/>
              <w:rPr>
                <w:sz w:val="18"/>
              </w:rPr>
            </w:pPr>
          </w:p>
          <w:p>
            <w:pPr>
              <w:pStyle w:val="TableParagraph"/>
              <w:spacing w:before="1"/>
              <w:ind w:right="4"/>
              <w:jc w:val="right"/>
              <w:rPr>
                <w:sz w:val="18"/>
              </w:rPr>
            </w:pPr>
            <w:r>
              <w:rPr>
                <w:sz w:val="18"/>
              </w:rPr>
              <w:t> </w:t>
            </w:r>
          </w:p>
        </w:tc>
        <w:tc>
          <w:tcPr>
            <w:tcW w:w="447" w:type="dxa"/>
          </w:tcPr>
          <w:p>
            <w:pPr>
              <w:pStyle w:val="TableParagraph"/>
              <w:spacing w:before="1"/>
              <w:rPr>
                <w:sz w:val="18"/>
              </w:rPr>
            </w:pPr>
          </w:p>
          <w:p>
            <w:pPr>
              <w:pStyle w:val="TableParagraph"/>
              <w:spacing w:before="1"/>
              <w:ind w:right="7"/>
              <w:jc w:val="right"/>
              <w:rPr>
                <w:sz w:val="18"/>
              </w:rPr>
            </w:pPr>
            <w:r>
              <w:rPr>
                <w:sz w:val="18"/>
              </w:rPr>
              <w:t> </w:t>
            </w:r>
          </w:p>
        </w:tc>
        <w:tc>
          <w:tcPr>
            <w:tcW w:w="1027" w:type="dxa"/>
          </w:tcPr>
          <w:p>
            <w:pPr>
              <w:pStyle w:val="TableParagraph"/>
              <w:spacing w:before="1"/>
              <w:rPr>
                <w:sz w:val="18"/>
              </w:rPr>
            </w:pPr>
          </w:p>
          <w:p>
            <w:pPr>
              <w:pStyle w:val="TableParagraph"/>
              <w:spacing w:before="1"/>
              <w:ind w:right="8"/>
              <w:jc w:val="right"/>
              <w:rPr>
                <w:sz w:val="18"/>
              </w:rPr>
            </w:pPr>
            <w:r>
              <w:rPr>
                <w:sz w:val="18"/>
              </w:rPr>
              <w:t> </w:t>
            </w:r>
          </w:p>
        </w:tc>
        <w:tc>
          <w:tcPr>
            <w:tcW w:w="446" w:type="dxa"/>
          </w:tcPr>
          <w:p>
            <w:pPr>
              <w:pStyle w:val="TableParagraph"/>
              <w:spacing w:before="1"/>
              <w:rPr>
                <w:sz w:val="18"/>
              </w:rPr>
            </w:pPr>
          </w:p>
          <w:p>
            <w:pPr>
              <w:pStyle w:val="TableParagraph"/>
              <w:spacing w:before="1"/>
              <w:ind w:right="6"/>
              <w:jc w:val="right"/>
              <w:rPr>
                <w:sz w:val="18"/>
              </w:rPr>
            </w:pPr>
            <w:r>
              <w:rPr>
                <w:sz w:val="18"/>
              </w:rPr>
              <w:t>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94" w:type="dxa"/>
          </w:tcPr>
          <w:p>
            <w:pPr>
              <w:pStyle w:val="TableParagraph"/>
              <w:spacing w:before="1"/>
              <w:rPr>
                <w:sz w:val="18"/>
              </w:rPr>
            </w:pPr>
          </w:p>
          <w:p>
            <w:pPr>
              <w:pStyle w:val="TableParagraph"/>
              <w:spacing w:before="1"/>
              <w:ind w:right="6"/>
              <w:jc w:val="right"/>
              <w:rPr>
                <w:sz w:val="18"/>
              </w:rPr>
            </w:pPr>
            <w:r>
              <w:rPr>
                <w:sz w:val="18"/>
              </w:rPr>
              <w:t> </w:t>
            </w:r>
          </w:p>
        </w:tc>
        <w:tc>
          <w:tcPr>
            <w:tcW w:w="1205" w:type="dxa"/>
          </w:tcPr>
          <w:p>
            <w:pPr>
              <w:pStyle w:val="TableParagraph"/>
              <w:spacing w:before="1"/>
              <w:rPr>
                <w:sz w:val="18"/>
              </w:rPr>
            </w:pPr>
          </w:p>
          <w:p>
            <w:pPr>
              <w:pStyle w:val="TableParagraph"/>
              <w:spacing w:before="1"/>
              <w:ind w:right="3"/>
              <w:jc w:val="right"/>
              <w:rPr>
                <w:sz w:val="18"/>
              </w:rPr>
            </w:pPr>
            <w:r>
              <w:rPr>
                <w:sz w:val="18"/>
              </w:rPr>
              <w:t> </w:t>
            </w:r>
          </w:p>
        </w:tc>
        <w:tc>
          <w:tcPr>
            <w:tcW w:w="847" w:type="dxa"/>
          </w:tcPr>
          <w:p>
            <w:pPr>
              <w:pStyle w:val="TableParagraph"/>
              <w:spacing w:before="1"/>
              <w:rPr>
                <w:sz w:val="18"/>
              </w:rPr>
            </w:pPr>
          </w:p>
          <w:p>
            <w:pPr>
              <w:pStyle w:val="TableParagraph"/>
              <w:spacing w:before="1"/>
              <w:ind w:right="5"/>
              <w:jc w:val="right"/>
              <w:rPr>
                <w:sz w:val="18"/>
              </w:rPr>
            </w:pPr>
            <w:r>
              <w:rPr>
                <w:sz w:val="18"/>
              </w:rPr>
              <w:t> </w:t>
            </w:r>
          </w:p>
        </w:tc>
        <w:tc>
          <w:tcPr>
            <w:tcW w:w="1205" w:type="dxa"/>
          </w:tcPr>
          <w:p>
            <w:pPr>
              <w:pStyle w:val="TableParagraph"/>
              <w:spacing w:before="1"/>
              <w:rPr>
                <w:sz w:val="18"/>
              </w:rPr>
            </w:pPr>
          </w:p>
          <w:p>
            <w:pPr>
              <w:pStyle w:val="TableParagraph"/>
              <w:spacing w:before="1"/>
              <w:ind w:right="3"/>
              <w:jc w:val="right"/>
              <w:rPr>
                <w:sz w:val="18"/>
              </w:rPr>
            </w:pPr>
            <w:r>
              <w:rPr>
                <w:sz w:val="18"/>
              </w:rPr>
              <w:t> </w:t>
            </w:r>
          </w:p>
        </w:tc>
      </w:tr>
      <w:tr>
        <w:trPr>
          <w:trHeight w:val="700" w:hRule="atLeast"/>
        </w:trPr>
        <w:tc>
          <w:tcPr>
            <w:tcW w:w="1460" w:type="dxa"/>
          </w:tcPr>
          <w:p>
            <w:pPr>
              <w:pStyle w:val="TableParagraph"/>
              <w:spacing w:line="230" w:lineRule="exact"/>
              <w:ind w:left="107"/>
              <w:rPr>
                <w:sz w:val="18"/>
              </w:rPr>
            </w:pPr>
            <w:r>
              <w:rPr>
                <w:sz w:val="18"/>
              </w:rPr>
              <w:t>3．股份支付计</w:t>
            </w:r>
          </w:p>
          <w:p>
            <w:pPr>
              <w:pStyle w:val="TableParagraph"/>
              <w:spacing w:line="230" w:lineRule="atLeast"/>
              <w:ind w:left="107" w:right="260"/>
              <w:rPr>
                <w:sz w:val="18"/>
              </w:rPr>
            </w:pPr>
            <w:r>
              <w:rPr>
                <w:spacing w:val="-1"/>
                <w:sz w:val="18"/>
              </w:rPr>
              <w:t>入所有者权益</w:t>
            </w:r>
            <w:r>
              <w:rPr>
                <w:sz w:val="18"/>
              </w:rPr>
              <w:t>的金额 </w:t>
            </w:r>
          </w:p>
        </w:tc>
        <w:tc>
          <w:tcPr>
            <w:tcW w:w="1116" w:type="dxa"/>
          </w:tcPr>
          <w:p>
            <w:pPr>
              <w:pStyle w:val="TableParagraph"/>
              <w:spacing w:before="1"/>
              <w:rPr>
                <w:sz w:val="18"/>
              </w:rPr>
            </w:pPr>
          </w:p>
          <w:p>
            <w:pPr>
              <w:pStyle w:val="TableParagraph"/>
              <w:spacing w:before="1"/>
              <w:ind w:right="6"/>
              <w:jc w:val="right"/>
              <w:rPr>
                <w:sz w:val="18"/>
              </w:rPr>
            </w:pPr>
            <w:r>
              <w:rPr>
                <w:sz w:val="18"/>
              </w:rPr>
              <w:t>7,233 </w:t>
            </w:r>
          </w:p>
        </w:tc>
        <w:tc>
          <w:tcPr>
            <w:tcW w:w="444" w:type="dxa"/>
          </w:tcPr>
          <w:p>
            <w:pPr>
              <w:pStyle w:val="TableParagraph"/>
              <w:spacing w:before="1"/>
              <w:rPr>
                <w:sz w:val="18"/>
              </w:rPr>
            </w:pPr>
          </w:p>
          <w:p>
            <w:pPr>
              <w:pStyle w:val="TableParagraph"/>
              <w:spacing w:before="1"/>
              <w:ind w:right="6"/>
              <w:jc w:val="right"/>
              <w:rPr>
                <w:sz w:val="18"/>
              </w:rPr>
            </w:pPr>
            <w:r>
              <w:rPr>
                <w:sz w:val="18"/>
              </w:rPr>
              <w:t>- </w:t>
            </w:r>
          </w:p>
        </w:tc>
        <w:tc>
          <w:tcPr>
            <w:tcW w:w="444" w:type="dxa"/>
          </w:tcPr>
          <w:p>
            <w:pPr>
              <w:pStyle w:val="TableParagraph"/>
              <w:spacing w:before="1"/>
              <w:rPr>
                <w:sz w:val="18"/>
              </w:rPr>
            </w:pPr>
          </w:p>
          <w:p>
            <w:pPr>
              <w:pStyle w:val="TableParagraph"/>
              <w:spacing w:before="1"/>
              <w:ind w:right="6"/>
              <w:jc w:val="right"/>
              <w:rPr>
                <w:sz w:val="18"/>
              </w:rPr>
            </w:pPr>
            <w:r>
              <w:rPr>
                <w:sz w:val="18"/>
              </w:rPr>
              <w:t>- </w:t>
            </w:r>
          </w:p>
        </w:tc>
        <w:tc>
          <w:tcPr>
            <w:tcW w:w="445" w:type="dxa"/>
          </w:tcPr>
          <w:p>
            <w:pPr>
              <w:pStyle w:val="TableParagraph"/>
              <w:spacing w:before="1"/>
              <w:rPr>
                <w:sz w:val="18"/>
              </w:rPr>
            </w:pPr>
          </w:p>
          <w:p>
            <w:pPr>
              <w:pStyle w:val="TableParagraph"/>
              <w:spacing w:before="1"/>
              <w:ind w:right="7"/>
              <w:jc w:val="right"/>
              <w:rPr>
                <w:sz w:val="18"/>
              </w:rPr>
            </w:pPr>
            <w:r>
              <w:rPr>
                <w:sz w:val="18"/>
              </w:rPr>
              <w:t>- </w:t>
            </w:r>
          </w:p>
        </w:tc>
        <w:tc>
          <w:tcPr>
            <w:tcW w:w="1116" w:type="dxa"/>
          </w:tcPr>
          <w:p>
            <w:pPr>
              <w:pStyle w:val="TableParagraph"/>
              <w:spacing w:before="1"/>
              <w:rPr>
                <w:sz w:val="18"/>
              </w:rPr>
            </w:pPr>
          </w:p>
          <w:p>
            <w:pPr>
              <w:pStyle w:val="TableParagraph"/>
              <w:spacing w:before="1"/>
              <w:ind w:right="8"/>
              <w:jc w:val="right"/>
              <w:rPr>
                <w:sz w:val="18"/>
              </w:rPr>
            </w:pPr>
            <w:r>
              <w:rPr>
                <w:sz w:val="18"/>
              </w:rPr>
              <w:t>71,919 </w:t>
            </w:r>
          </w:p>
        </w:tc>
        <w:tc>
          <w:tcPr>
            <w:tcW w:w="1027" w:type="dxa"/>
          </w:tcPr>
          <w:p>
            <w:pPr>
              <w:pStyle w:val="TableParagraph"/>
              <w:spacing w:before="1"/>
              <w:rPr>
                <w:sz w:val="18"/>
              </w:rPr>
            </w:pPr>
          </w:p>
          <w:p>
            <w:pPr>
              <w:pStyle w:val="TableParagraph"/>
              <w:spacing w:before="1"/>
              <w:ind w:right="6"/>
              <w:jc w:val="right"/>
              <w:rPr>
                <w:sz w:val="18"/>
              </w:rPr>
            </w:pPr>
            <w:r>
              <w:rPr>
                <w:sz w:val="18"/>
              </w:rPr>
              <w:t>175,676 </w:t>
            </w:r>
          </w:p>
        </w:tc>
        <w:tc>
          <w:tcPr>
            <w:tcW w:w="1025" w:type="dxa"/>
          </w:tcPr>
          <w:p>
            <w:pPr>
              <w:pStyle w:val="TableParagraph"/>
              <w:spacing w:before="1"/>
              <w:rPr>
                <w:sz w:val="18"/>
              </w:rPr>
            </w:pPr>
          </w:p>
          <w:p>
            <w:pPr>
              <w:pStyle w:val="TableParagraph"/>
              <w:spacing w:before="1"/>
              <w:ind w:right="4"/>
              <w:jc w:val="right"/>
              <w:rPr>
                <w:sz w:val="18"/>
              </w:rPr>
            </w:pPr>
            <w:r>
              <w:rPr>
                <w:sz w:val="18"/>
              </w:rPr>
              <w:t>- </w:t>
            </w:r>
          </w:p>
        </w:tc>
        <w:tc>
          <w:tcPr>
            <w:tcW w:w="447" w:type="dxa"/>
          </w:tcPr>
          <w:p>
            <w:pPr>
              <w:pStyle w:val="TableParagraph"/>
              <w:spacing w:before="1"/>
              <w:rPr>
                <w:sz w:val="18"/>
              </w:rPr>
            </w:pPr>
          </w:p>
          <w:p>
            <w:pPr>
              <w:pStyle w:val="TableParagraph"/>
              <w:spacing w:before="1"/>
              <w:ind w:right="7"/>
              <w:jc w:val="right"/>
              <w:rPr>
                <w:sz w:val="18"/>
              </w:rPr>
            </w:pPr>
            <w:r>
              <w:rPr>
                <w:sz w:val="18"/>
              </w:rPr>
              <w:t>- </w:t>
            </w:r>
          </w:p>
        </w:tc>
        <w:tc>
          <w:tcPr>
            <w:tcW w:w="1027" w:type="dxa"/>
          </w:tcPr>
          <w:p>
            <w:pPr>
              <w:pStyle w:val="TableParagraph"/>
              <w:spacing w:before="1"/>
              <w:rPr>
                <w:sz w:val="18"/>
              </w:rPr>
            </w:pPr>
          </w:p>
          <w:p>
            <w:pPr>
              <w:pStyle w:val="TableParagraph"/>
              <w:spacing w:before="1"/>
              <w:ind w:right="8"/>
              <w:jc w:val="right"/>
              <w:rPr>
                <w:sz w:val="18"/>
              </w:rPr>
            </w:pPr>
            <w:r>
              <w:rPr>
                <w:sz w:val="18"/>
              </w:rPr>
              <w:t>- </w:t>
            </w:r>
          </w:p>
        </w:tc>
        <w:tc>
          <w:tcPr>
            <w:tcW w:w="446" w:type="dxa"/>
          </w:tcPr>
          <w:p>
            <w:pPr>
              <w:pStyle w:val="TableParagraph"/>
              <w:spacing w:before="1"/>
              <w:rPr>
                <w:sz w:val="18"/>
              </w:rPr>
            </w:pPr>
          </w:p>
          <w:p>
            <w:pPr>
              <w:pStyle w:val="TableParagraph"/>
              <w:spacing w:before="1"/>
              <w:ind w:right="6"/>
              <w:jc w:val="right"/>
              <w:rPr>
                <w:sz w:val="18"/>
              </w:rPr>
            </w:pPr>
            <w:r>
              <w:rPr>
                <w:sz w:val="18"/>
              </w:rPr>
              <w:t>-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94" w:type="dxa"/>
          </w:tcPr>
          <w:p>
            <w:pPr>
              <w:pStyle w:val="TableParagraph"/>
              <w:spacing w:before="1"/>
              <w:rPr>
                <w:sz w:val="18"/>
              </w:rPr>
            </w:pPr>
          </w:p>
          <w:p>
            <w:pPr>
              <w:pStyle w:val="TableParagraph"/>
              <w:spacing w:before="1"/>
              <w:ind w:right="6"/>
              <w:jc w:val="right"/>
              <w:rPr>
                <w:sz w:val="18"/>
              </w:rPr>
            </w:pPr>
            <w:r>
              <w:rPr>
                <w:sz w:val="18"/>
              </w:rPr>
              <w:t>- </w:t>
            </w:r>
          </w:p>
        </w:tc>
        <w:tc>
          <w:tcPr>
            <w:tcW w:w="1205" w:type="dxa"/>
          </w:tcPr>
          <w:p>
            <w:pPr>
              <w:pStyle w:val="TableParagraph"/>
              <w:spacing w:before="1"/>
              <w:rPr>
                <w:sz w:val="18"/>
              </w:rPr>
            </w:pPr>
          </w:p>
          <w:p>
            <w:pPr>
              <w:pStyle w:val="TableParagraph"/>
              <w:spacing w:before="1"/>
              <w:ind w:right="3"/>
              <w:jc w:val="right"/>
              <w:rPr>
                <w:sz w:val="18"/>
              </w:rPr>
            </w:pPr>
            <w:r>
              <w:rPr>
                <w:sz w:val="18"/>
              </w:rPr>
              <w:t>254,828 </w:t>
            </w:r>
          </w:p>
        </w:tc>
        <w:tc>
          <w:tcPr>
            <w:tcW w:w="847" w:type="dxa"/>
          </w:tcPr>
          <w:p>
            <w:pPr>
              <w:pStyle w:val="TableParagraph"/>
              <w:spacing w:before="1"/>
              <w:rPr>
                <w:sz w:val="18"/>
              </w:rPr>
            </w:pPr>
          </w:p>
          <w:p>
            <w:pPr>
              <w:pStyle w:val="TableParagraph"/>
              <w:spacing w:before="1"/>
              <w:ind w:right="5"/>
              <w:jc w:val="right"/>
              <w:rPr>
                <w:sz w:val="18"/>
              </w:rPr>
            </w:pPr>
            <w:r>
              <w:rPr>
                <w:sz w:val="18"/>
              </w:rPr>
              <w:t>- </w:t>
            </w:r>
          </w:p>
        </w:tc>
        <w:tc>
          <w:tcPr>
            <w:tcW w:w="1205" w:type="dxa"/>
          </w:tcPr>
          <w:p>
            <w:pPr>
              <w:pStyle w:val="TableParagraph"/>
              <w:spacing w:before="1"/>
              <w:rPr>
                <w:sz w:val="18"/>
              </w:rPr>
            </w:pPr>
          </w:p>
          <w:p>
            <w:pPr>
              <w:pStyle w:val="TableParagraph"/>
              <w:spacing w:before="1"/>
              <w:ind w:right="3"/>
              <w:jc w:val="right"/>
              <w:rPr>
                <w:sz w:val="18"/>
              </w:rPr>
            </w:pPr>
            <w:r>
              <w:rPr>
                <w:sz w:val="18"/>
              </w:rPr>
              <w:t>254,828 </w:t>
            </w:r>
          </w:p>
        </w:tc>
      </w:tr>
      <w:tr>
        <w:trPr>
          <w:trHeight w:val="232" w:hRule="atLeast"/>
        </w:trPr>
        <w:tc>
          <w:tcPr>
            <w:tcW w:w="1460" w:type="dxa"/>
          </w:tcPr>
          <w:p>
            <w:pPr>
              <w:pStyle w:val="TableParagraph"/>
              <w:spacing w:line="212" w:lineRule="exact"/>
              <w:ind w:left="107"/>
              <w:rPr>
                <w:sz w:val="18"/>
              </w:rPr>
            </w:pPr>
            <w:r>
              <w:rPr>
                <w:sz w:val="18"/>
              </w:rPr>
              <w:t>4．其他 </w:t>
            </w:r>
          </w:p>
        </w:tc>
        <w:tc>
          <w:tcPr>
            <w:tcW w:w="1116" w:type="dxa"/>
          </w:tcPr>
          <w:p>
            <w:pPr>
              <w:pStyle w:val="TableParagraph"/>
              <w:spacing w:line="212" w:lineRule="exact"/>
              <w:ind w:right="6"/>
              <w:jc w:val="right"/>
              <w:rPr>
                <w:sz w:val="18"/>
              </w:rPr>
            </w:pPr>
            <w:r>
              <w:rPr>
                <w:sz w:val="18"/>
              </w:rPr>
              <w:t>-720 </w:t>
            </w:r>
          </w:p>
        </w:tc>
        <w:tc>
          <w:tcPr>
            <w:tcW w:w="444" w:type="dxa"/>
          </w:tcPr>
          <w:p>
            <w:pPr>
              <w:pStyle w:val="TableParagraph"/>
              <w:spacing w:line="212" w:lineRule="exact"/>
              <w:ind w:right="6"/>
              <w:jc w:val="right"/>
              <w:rPr>
                <w:sz w:val="18"/>
              </w:rPr>
            </w:pPr>
            <w:r>
              <w:rPr>
                <w:sz w:val="18"/>
              </w:rPr>
              <w:t>- </w:t>
            </w:r>
          </w:p>
        </w:tc>
        <w:tc>
          <w:tcPr>
            <w:tcW w:w="444" w:type="dxa"/>
          </w:tcPr>
          <w:p>
            <w:pPr>
              <w:pStyle w:val="TableParagraph"/>
              <w:spacing w:line="212" w:lineRule="exact"/>
              <w:ind w:right="6"/>
              <w:jc w:val="right"/>
              <w:rPr>
                <w:sz w:val="18"/>
              </w:rPr>
            </w:pPr>
            <w:r>
              <w:rPr>
                <w:sz w:val="18"/>
              </w:rPr>
              <w:t>- </w:t>
            </w:r>
          </w:p>
        </w:tc>
        <w:tc>
          <w:tcPr>
            <w:tcW w:w="445" w:type="dxa"/>
          </w:tcPr>
          <w:p>
            <w:pPr>
              <w:pStyle w:val="TableParagraph"/>
              <w:spacing w:line="212" w:lineRule="exact"/>
              <w:ind w:right="7"/>
              <w:jc w:val="right"/>
              <w:rPr>
                <w:sz w:val="18"/>
              </w:rPr>
            </w:pPr>
            <w:r>
              <w:rPr>
                <w:sz w:val="18"/>
              </w:rPr>
              <w:t>- </w:t>
            </w:r>
          </w:p>
        </w:tc>
        <w:tc>
          <w:tcPr>
            <w:tcW w:w="1116" w:type="dxa"/>
          </w:tcPr>
          <w:p>
            <w:pPr>
              <w:pStyle w:val="TableParagraph"/>
              <w:spacing w:line="212" w:lineRule="exact"/>
              <w:ind w:right="8"/>
              <w:jc w:val="right"/>
              <w:rPr>
                <w:sz w:val="18"/>
              </w:rPr>
            </w:pPr>
            <w:r>
              <w:rPr>
                <w:sz w:val="18"/>
              </w:rPr>
              <w:t>579,515 </w:t>
            </w:r>
          </w:p>
        </w:tc>
        <w:tc>
          <w:tcPr>
            <w:tcW w:w="1027" w:type="dxa"/>
          </w:tcPr>
          <w:p>
            <w:pPr>
              <w:pStyle w:val="TableParagraph"/>
              <w:spacing w:line="212" w:lineRule="exact"/>
              <w:ind w:right="6"/>
              <w:jc w:val="right"/>
              <w:rPr>
                <w:sz w:val="18"/>
              </w:rPr>
            </w:pPr>
            <w:r>
              <w:rPr>
                <w:sz w:val="18"/>
              </w:rPr>
              <w:t>4,296 </w:t>
            </w:r>
          </w:p>
        </w:tc>
        <w:tc>
          <w:tcPr>
            <w:tcW w:w="1025" w:type="dxa"/>
          </w:tcPr>
          <w:p>
            <w:pPr>
              <w:pStyle w:val="TableParagraph"/>
              <w:spacing w:line="212" w:lineRule="exact"/>
              <w:ind w:right="4"/>
              <w:jc w:val="right"/>
              <w:rPr>
                <w:sz w:val="18"/>
              </w:rPr>
            </w:pPr>
            <w:r>
              <w:rPr>
                <w:sz w:val="18"/>
              </w:rPr>
              <w:t>- </w:t>
            </w:r>
          </w:p>
        </w:tc>
        <w:tc>
          <w:tcPr>
            <w:tcW w:w="447" w:type="dxa"/>
          </w:tcPr>
          <w:p>
            <w:pPr>
              <w:pStyle w:val="TableParagraph"/>
              <w:spacing w:line="212" w:lineRule="exact"/>
              <w:ind w:right="7"/>
              <w:jc w:val="right"/>
              <w:rPr>
                <w:sz w:val="18"/>
              </w:rPr>
            </w:pPr>
            <w:r>
              <w:rPr>
                <w:sz w:val="18"/>
              </w:rPr>
              <w:t>- </w:t>
            </w:r>
          </w:p>
        </w:tc>
        <w:tc>
          <w:tcPr>
            <w:tcW w:w="1027" w:type="dxa"/>
          </w:tcPr>
          <w:p>
            <w:pPr>
              <w:pStyle w:val="TableParagraph"/>
              <w:spacing w:line="212" w:lineRule="exact"/>
              <w:ind w:right="8"/>
              <w:jc w:val="right"/>
              <w:rPr>
                <w:sz w:val="18"/>
              </w:rPr>
            </w:pPr>
            <w:r>
              <w:rPr>
                <w:sz w:val="18"/>
              </w:rPr>
              <w:t>- </w:t>
            </w:r>
          </w:p>
        </w:tc>
        <w:tc>
          <w:tcPr>
            <w:tcW w:w="446" w:type="dxa"/>
          </w:tcPr>
          <w:p>
            <w:pPr>
              <w:pStyle w:val="TableParagraph"/>
              <w:spacing w:line="212" w:lineRule="exact"/>
              <w:ind w:right="6"/>
              <w:jc w:val="right"/>
              <w:rPr>
                <w:sz w:val="18"/>
              </w:rPr>
            </w:pPr>
            <w:r>
              <w:rPr>
                <w:sz w:val="18"/>
              </w:rPr>
              <w:t>- </w:t>
            </w:r>
          </w:p>
        </w:tc>
        <w:tc>
          <w:tcPr>
            <w:tcW w:w="1116" w:type="dxa"/>
          </w:tcPr>
          <w:p>
            <w:pPr>
              <w:pStyle w:val="TableParagraph"/>
              <w:spacing w:line="212" w:lineRule="exact"/>
              <w:ind w:right="6"/>
              <w:jc w:val="right"/>
              <w:rPr>
                <w:sz w:val="18"/>
              </w:rPr>
            </w:pPr>
            <w:r>
              <w:rPr>
                <w:sz w:val="18"/>
              </w:rPr>
              <w:t>- </w:t>
            </w:r>
          </w:p>
        </w:tc>
        <w:tc>
          <w:tcPr>
            <w:tcW w:w="494" w:type="dxa"/>
          </w:tcPr>
          <w:p>
            <w:pPr>
              <w:pStyle w:val="TableParagraph"/>
              <w:spacing w:line="212" w:lineRule="exact"/>
              <w:ind w:right="6"/>
              <w:jc w:val="right"/>
              <w:rPr>
                <w:sz w:val="18"/>
              </w:rPr>
            </w:pPr>
            <w:r>
              <w:rPr>
                <w:sz w:val="18"/>
              </w:rPr>
              <w:t>- </w:t>
            </w:r>
          </w:p>
        </w:tc>
        <w:tc>
          <w:tcPr>
            <w:tcW w:w="1205" w:type="dxa"/>
          </w:tcPr>
          <w:p>
            <w:pPr>
              <w:pStyle w:val="TableParagraph"/>
              <w:spacing w:line="212" w:lineRule="exact"/>
              <w:ind w:right="3"/>
              <w:jc w:val="right"/>
              <w:rPr>
                <w:sz w:val="18"/>
              </w:rPr>
            </w:pPr>
            <w:r>
              <w:rPr>
                <w:sz w:val="18"/>
              </w:rPr>
              <w:t>583,091 </w:t>
            </w:r>
          </w:p>
        </w:tc>
        <w:tc>
          <w:tcPr>
            <w:tcW w:w="847" w:type="dxa"/>
          </w:tcPr>
          <w:p>
            <w:pPr>
              <w:pStyle w:val="TableParagraph"/>
              <w:spacing w:line="212" w:lineRule="exact"/>
              <w:ind w:right="5"/>
              <w:jc w:val="right"/>
              <w:rPr>
                <w:sz w:val="18"/>
              </w:rPr>
            </w:pPr>
            <w:r>
              <w:rPr>
                <w:sz w:val="18"/>
              </w:rPr>
              <w:t>71,448 </w:t>
            </w:r>
          </w:p>
        </w:tc>
        <w:tc>
          <w:tcPr>
            <w:tcW w:w="1205" w:type="dxa"/>
          </w:tcPr>
          <w:p>
            <w:pPr>
              <w:pStyle w:val="TableParagraph"/>
              <w:spacing w:line="212" w:lineRule="exact"/>
              <w:ind w:right="3"/>
              <w:jc w:val="right"/>
              <w:rPr>
                <w:sz w:val="18"/>
              </w:rPr>
            </w:pPr>
            <w:r>
              <w:rPr>
                <w:sz w:val="18"/>
              </w:rPr>
              <w:t>654,539 </w:t>
            </w:r>
          </w:p>
        </w:tc>
      </w:tr>
      <w:tr>
        <w:trPr>
          <w:trHeight w:val="468" w:hRule="atLeast"/>
        </w:trPr>
        <w:tc>
          <w:tcPr>
            <w:tcW w:w="1460" w:type="dxa"/>
          </w:tcPr>
          <w:p>
            <w:pPr>
              <w:pStyle w:val="TableParagraph"/>
              <w:ind w:left="107"/>
              <w:rPr>
                <w:sz w:val="18"/>
              </w:rPr>
            </w:pPr>
            <w:r>
              <w:rPr>
                <w:sz w:val="18"/>
              </w:rPr>
              <w:t>（三）利润分</w:t>
            </w:r>
          </w:p>
          <w:p>
            <w:pPr>
              <w:pStyle w:val="TableParagraph"/>
              <w:spacing w:line="213" w:lineRule="exact" w:before="5"/>
              <w:ind w:left="107"/>
              <w:rPr>
                <w:sz w:val="18"/>
              </w:rPr>
            </w:pPr>
            <w:r>
              <w:rPr>
                <w:sz w:val="18"/>
              </w:rPr>
              <w:t>配 </w:t>
            </w:r>
          </w:p>
        </w:tc>
        <w:tc>
          <w:tcPr>
            <w:tcW w:w="1116"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5" w:type="dxa"/>
          </w:tcPr>
          <w:p>
            <w:pPr>
              <w:pStyle w:val="TableParagraph"/>
              <w:spacing w:before="117"/>
              <w:ind w:right="7"/>
              <w:jc w:val="right"/>
              <w:rPr>
                <w:sz w:val="18"/>
              </w:rPr>
            </w:pPr>
            <w:r>
              <w:rPr>
                <w:sz w:val="18"/>
              </w:rPr>
              <w:t>- </w:t>
            </w:r>
          </w:p>
        </w:tc>
        <w:tc>
          <w:tcPr>
            <w:tcW w:w="1116" w:type="dxa"/>
          </w:tcPr>
          <w:p>
            <w:pPr>
              <w:pStyle w:val="TableParagraph"/>
              <w:spacing w:before="117"/>
              <w:ind w:right="8"/>
              <w:jc w:val="right"/>
              <w:rPr>
                <w:sz w:val="18"/>
              </w:rPr>
            </w:pPr>
            <w:r>
              <w:rPr>
                <w:sz w:val="18"/>
              </w:rPr>
              <w:t>- </w:t>
            </w:r>
          </w:p>
        </w:tc>
        <w:tc>
          <w:tcPr>
            <w:tcW w:w="1027" w:type="dxa"/>
          </w:tcPr>
          <w:p>
            <w:pPr>
              <w:pStyle w:val="TableParagraph"/>
              <w:spacing w:before="117"/>
              <w:ind w:right="6"/>
              <w:jc w:val="right"/>
              <w:rPr>
                <w:sz w:val="18"/>
              </w:rPr>
            </w:pPr>
            <w:r>
              <w:rPr>
                <w:sz w:val="18"/>
              </w:rPr>
              <w:t>13,956 </w:t>
            </w:r>
          </w:p>
        </w:tc>
        <w:tc>
          <w:tcPr>
            <w:tcW w:w="1025" w:type="dxa"/>
          </w:tcPr>
          <w:p>
            <w:pPr>
              <w:pStyle w:val="TableParagraph"/>
              <w:spacing w:before="117"/>
              <w:ind w:right="4"/>
              <w:jc w:val="right"/>
              <w:rPr>
                <w:sz w:val="18"/>
              </w:rPr>
            </w:pPr>
            <w:r>
              <w:rPr>
                <w:sz w:val="18"/>
              </w:rPr>
              <w:t> </w:t>
            </w:r>
          </w:p>
        </w:tc>
        <w:tc>
          <w:tcPr>
            <w:tcW w:w="447" w:type="dxa"/>
          </w:tcPr>
          <w:p>
            <w:pPr>
              <w:pStyle w:val="TableParagraph"/>
              <w:spacing w:before="117"/>
              <w:ind w:right="7"/>
              <w:jc w:val="right"/>
              <w:rPr>
                <w:sz w:val="18"/>
              </w:rPr>
            </w:pPr>
            <w:r>
              <w:rPr>
                <w:sz w:val="18"/>
              </w:rPr>
              <w:t> </w:t>
            </w:r>
          </w:p>
        </w:tc>
        <w:tc>
          <w:tcPr>
            <w:tcW w:w="1027" w:type="dxa"/>
          </w:tcPr>
          <w:p>
            <w:pPr>
              <w:pStyle w:val="TableParagraph"/>
              <w:spacing w:before="117"/>
              <w:ind w:right="8"/>
              <w:jc w:val="right"/>
              <w:rPr>
                <w:sz w:val="18"/>
              </w:rPr>
            </w:pPr>
            <w:r>
              <w:rPr>
                <w:sz w:val="18"/>
              </w:rPr>
              <w:t>1,341,732 </w:t>
            </w:r>
          </w:p>
        </w:tc>
        <w:tc>
          <w:tcPr>
            <w:tcW w:w="446" w:type="dxa"/>
          </w:tcPr>
          <w:p>
            <w:pPr>
              <w:pStyle w:val="TableParagraph"/>
              <w:spacing w:before="117"/>
              <w:ind w:right="6"/>
              <w:jc w:val="right"/>
              <w:rPr>
                <w:sz w:val="18"/>
              </w:rPr>
            </w:pPr>
            <w:r>
              <w:rPr>
                <w:sz w:val="18"/>
              </w:rPr>
              <w:t> </w:t>
            </w:r>
          </w:p>
        </w:tc>
        <w:tc>
          <w:tcPr>
            <w:tcW w:w="1116" w:type="dxa"/>
          </w:tcPr>
          <w:p>
            <w:pPr>
              <w:pStyle w:val="TableParagraph"/>
              <w:ind w:right="97"/>
              <w:jc w:val="right"/>
              <w:rPr>
                <w:sz w:val="18"/>
              </w:rPr>
            </w:pPr>
            <w:r>
              <w:rPr>
                <w:sz w:val="18"/>
              </w:rPr>
              <w:t>-</w:t>
            </w:r>
          </w:p>
          <w:p>
            <w:pPr>
              <w:pStyle w:val="TableParagraph"/>
              <w:spacing w:line="213" w:lineRule="exact" w:before="5"/>
              <w:ind w:right="6"/>
              <w:jc w:val="right"/>
              <w:rPr>
                <w:sz w:val="18"/>
              </w:rPr>
            </w:pPr>
            <w:r>
              <w:rPr>
                <w:sz w:val="18"/>
              </w:rPr>
              <w:t>12,258,438 </w:t>
            </w:r>
          </w:p>
        </w:tc>
        <w:tc>
          <w:tcPr>
            <w:tcW w:w="494" w:type="dxa"/>
          </w:tcPr>
          <w:p>
            <w:pPr>
              <w:pStyle w:val="TableParagraph"/>
              <w:spacing w:before="117"/>
              <w:ind w:right="6"/>
              <w:jc w:val="right"/>
              <w:rPr>
                <w:sz w:val="18"/>
              </w:rPr>
            </w:pPr>
            <w:r>
              <w:rPr>
                <w:sz w:val="18"/>
              </w:rPr>
              <w:t> </w:t>
            </w:r>
          </w:p>
        </w:tc>
        <w:tc>
          <w:tcPr>
            <w:tcW w:w="1205" w:type="dxa"/>
          </w:tcPr>
          <w:p>
            <w:pPr>
              <w:pStyle w:val="TableParagraph"/>
              <w:spacing w:before="117"/>
              <w:ind w:right="3"/>
              <w:jc w:val="right"/>
              <w:rPr>
                <w:sz w:val="18"/>
              </w:rPr>
            </w:pPr>
            <w:r>
              <w:rPr>
                <w:sz w:val="18"/>
              </w:rPr>
              <w:t>-10,902,750 </w:t>
            </w:r>
          </w:p>
        </w:tc>
        <w:tc>
          <w:tcPr>
            <w:tcW w:w="847" w:type="dxa"/>
          </w:tcPr>
          <w:p>
            <w:pPr>
              <w:pStyle w:val="TableParagraph"/>
              <w:spacing w:before="117"/>
              <w:ind w:right="5"/>
              <w:jc w:val="right"/>
              <w:rPr>
                <w:sz w:val="18"/>
              </w:rPr>
            </w:pPr>
            <w:r>
              <w:rPr>
                <w:sz w:val="18"/>
              </w:rPr>
              <w:t>- </w:t>
            </w:r>
          </w:p>
        </w:tc>
        <w:tc>
          <w:tcPr>
            <w:tcW w:w="1205" w:type="dxa"/>
          </w:tcPr>
          <w:p>
            <w:pPr>
              <w:pStyle w:val="TableParagraph"/>
              <w:spacing w:before="117"/>
              <w:ind w:right="3"/>
              <w:jc w:val="right"/>
              <w:rPr>
                <w:sz w:val="18"/>
              </w:rPr>
            </w:pPr>
            <w:r>
              <w:rPr>
                <w:sz w:val="18"/>
              </w:rPr>
              <w:t>-10,902,750 </w:t>
            </w:r>
          </w:p>
        </w:tc>
      </w:tr>
      <w:tr>
        <w:trPr>
          <w:trHeight w:val="467" w:hRule="atLeast"/>
        </w:trPr>
        <w:tc>
          <w:tcPr>
            <w:tcW w:w="1460" w:type="dxa"/>
          </w:tcPr>
          <w:p>
            <w:pPr>
              <w:pStyle w:val="TableParagraph"/>
              <w:ind w:left="107"/>
              <w:rPr>
                <w:sz w:val="18"/>
              </w:rPr>
            </w:pPr>
            <w:r>
              <w:rPr>
                <w:sz w:val="18"/>
              </w:rPr>
              <w:t>1．提取盈余公</w:t>
            </w:r>
          </w:p>
          <w:p>
            <w:pPr>
              <w:pStyle w:val="TableParagraph"/>
              <w:spacing w:line="215" w:lineRule="exact" w:before="2"/>
              <w:ind w:left="107"/>
              <w:rPr>
                <w:sz w:val="18"/>
              </w:rPr>
            </w:pPr>
            <w:r>
              <w:rPr>
                <w:sz w:val="18"/>
              </w:rPr>
              <w:t>积 </w:t>
            </w:r>
          </w:p>
        </w:tc>
        <w:tc>
          <w:tcPr>
            <w:tcW w:w="1116"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5" w:type="dxa"/>
          </w:tcPr>
          <w:p>
            <w:pPr>
              <w:pStyle w:val="TableParagraph"/>
              <w:spacing w:before="117"/>
              <w:ind w:right="7"/>
              <w:jc w:val="right"/>
              <w:rPr>
                <w:sz w:val="18"/>
              </w:rPr>
            </w:pPr>
            <w:r>
              <w:rPr>
                <w:sz w:val="18"/>
              </w:rPr>
              <w:t> </w:t>
            </w:r>
          </w:p>
        </w:tc>
        <w:tc>
          <w:tcPr>
            <w:tcW w:w="1116" w:type="dxa"/>
          </w:tcPr>
          <w:p>
            <w:pPr>
              <w:pStyle w:val="TableParagraph"/>
              <w:spacing w:before="117"/>
              <w:ind w:right="8"/>
              <w:jc w:val="right"/>
              <w:rPr>
                <w:sz w:val="18"/>
              </w:rPr>
            </w:pPr>
            <w:r>
              <w:rPr>
                <w:sz w:val="18"/>
              </w:rPr>
              <w:t>- </w:t>
            </w:r>
          </w:p>
        </w:tc>
        <w:tc>
          <w:tcPr>
            <w:tcW w:w="1027"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c>
          <w:tcPr>
            <w:tcW w:w="447" w:type="dxa"/>
          </w:tcPr>
          <w:p>
            <w:pPr>
              <w:pStyle w:val="TableParagraph"/>
              <w:spacing w:before="117"/>
              <w:ind w:right="7"/>
              <w:jc w:val="right"/>
              <w:rPr>
                <w:sz w:val="18"/>
              </w:rPr>
            </w:pPr>
            <w:r>
              <w:rPr>
                <w:sz w:val="18"/>
              </w:rPr>
              <w:t> </w:t>
            </w:r>
          </w:p>
        </w:tc>
        <w:tc>
          <w:tcPr>
            <w:tcW w:w="1027" w:type="dxa"/>
          </w:tcPr>
          <w:p>
            <w:pPr>
              <w:pStyle w:val="TableParagraph"/>
              <w:spacing w:before="117"/>
              <w:ind w:right="8"/>
              <w:jc w:val="right"/>
              <w:rPr>
                <w:sz w:val="18"/>
              </w:rPr>
            </w:pPr>
            <w:r>
              <w:rPr>
                <w:sz w:val="18"/>
              </w:rPr>
              <w:t>1,341,732 </w:t>
            </w:r>
          </w:p>
        </w:tc>
        <w:tc>
          <w:tcPr>
            <w:tcW w:w="446" w:type="dxa"/>
          </w:tcPr>
          <w:p>
            <w:pPr>
              <w:pStyle w:val="TableParagraph"/>
              <w:spacing w:before="117"/>
              <w:ind w:right="6"/>
              <w:jc w:val="right"/>
              <w:rPr>
                <w:sz w:val="18"/>
              </w:rPr>
            </w:pPr>
            <w:r>
              <w:rPr>
                <w:sz w:val="18"/>
              </w:rPr>
              <w:t> </w:t>
            </w:r>
          </w:p>
        </w:tc>
        <w:tc>
          <w:tcPr>
            <w:tcW w:w="1116" w:type="dxa"/>
          </w:tcPr>
          <w:p>
            <w:pPr>
              <w:pStyle w:val="TableParagraph"/>
              <w:spacing w:before="117"/>
              <w:ind w:right="6"/>
              <w:jc w:val="right"/>
              <w:rPr>
                <w:sz w:val="18"/>
              </w:rPr>
            </w:pPr>
            <w:r>
              <w:rPr>
                <w:sz w:val="18"/>
              </w:rPr>
              <w:t>-1,341,732 </w:t>
            </w:r>
          </w:p>
        </w:tc>
        <w:tc>
          <w:tcPr>
            <w:tcW w:w="494" w:type="dxa"/>
          </w:tcPr>
          <w:p>
            <w:pPr>
              <w:pStyle w:val="TableParagraph"/>
              <w:spacing w:before="117"/>
              <w:ind w:right="6"/>
              <w:jc w:val="right"/>
              <w:rPr>
                <w:sz w:val="18"/>
              </w:rPr>
            </w:pPr>
            <w:r>
              <w:rPr>
                <w:sz w:val="18"/>
              </w:rPr>
              <w:t> </w:t>
            </w:r>
          </w:p>
        </w:tc>
        <w:tc>
          <w:tcPr>
            <w:tcW w:w="1205" w:type="dxa"/>
          </w:tcPr>
          <w:p>
            <w:pPr>
              <w:pStyle w:val="TableParagraph"/>
              <w:spacing w:before="117"/>
              <w:ind w:right="3"/>
              <w:jc w:val="right"/>
              <w:rPr>
                <w:sz w:val="18"/>
              </w:rPr>
            </w:pPr>
            <w:r>
              <w:rPr>
                <w:sz w:val="18"/>
              </w:rPr>
              <w:t>- </w:t>
            </w:r>
          </w:p>
        </w:tc>
        <w:tc>
          <w:tcPr>
            <w:tcW w:w="847" w:type="dxa"/>
          </w:tcPr>
          <w:p>
            <w:pPr>
              <w:pStyle w:val="TableParagraph"/>
              <w:spacing w:before="117"/>
              <w:ind w:right="5"/>
              <w:jc w:val="right"/>
              <w:rPr>
                <w:sz w:val="18"/>
              </w:rPr>
            </w:pPr>
            <w:r>
              <w:rPr>
                <w:sz w:val="18"/>
              </w:rPr>
              <w:t>- </w:t>
            </w:r>
          </w:p>
        </w:tc>
        <w:tc>
          <w:tcPr>
            <w:tcW w:w="1205" w:type="dxa"/>
          </w:tcPr>
          <w:p>
            <w:pPr>
              <w:pStyle w:val="TableParagraph"/>
              <w:spacing w:before="117"/>
              <w:ind w:right="3"/>
              <w:jc w:val="right"/>
              <w:rPr>
                <w:sz w:val="18"/>
              </w:rPr>
            </w:pPr>
            <w:r>
              <w:rPr>
                <w:sz w:val="18"/>
              </w:rPr>
              <w:t>- </w:t>
            </w:r>
          </w:p>
        </w:tc>
      </w:tr>
      <w:tr>
        <w:trPr>
          <w:trHeight w:val="465" w:hRule="atLeast"/>
        </w:trPr>
        <w:tc>
          <w:tcPr>
            <w:tcW w:w="1460" w:type="dxa"/>
          </w:tcPr>
          <w:p>
            <w:pPr>
              <w:pStyle w:val="TableParagraph"/>
              <w:ind w:left="107"/>
              <w:rPr>
                <w:sz w:val="18"/>
              </w:rPr>
            </w:pPr>
            <w:r>
              <w:rPr>
                <w:sz w:val="18"/>
              </w:rPr>
              <w:t>2．提取—般风</w:t>
            </w:r>
          </w:p>
          <w:p>
            <w:pPr>
              <w:pStyle w:val="TableParagraph"/>
              <w:spacing w:line="213" w:lineRule="exact" w:before="2"/>
              <w:ind w:left="107"/>
              <w:rPr>
                <w:sz w:val="18"/>
              </w:rPr>
            </w:pPr>
            <w:r>
              <w:rPr>
                <w:sz w:val="18"/>
              </w:rPr>
              <w:t>险准备 </w:t>
            </w:r>
          </w:p>
        </w:tc>
        <w:tc>
          <w:tcPr>
            <w:tcW w:w="1116"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5" w:type="dxa"/>
          </w:tcPr>
          <w:p>
            <w:pPr>
              <w:pStyle w:val="TableParagraph"/>
              <w:spacing w:before="115"/>
              <w:ind w:right="7"/>
              <w:jc w:val="right"/>
              <w:rPr>
                <w:sz w:val="18"/>
              </w:rPr>
            </w:pPr>
            <w:r>
              <w:rPr>
                <w:sz w:val="18"/>
              </w:rPr>
              <w:t> </w:t>
            </w:r>
          </w:p>
        </w:tc>
        <w:tc>
          <w:tcPr>
            <w:tcW w:w="1116" w:type="dxa"/>
          </w:tcPr>
          <w:p>
            <w:pPr>
              <w:pStyle w:val="TableParagraph"/>
              <w:spacing w:before="115"/>
              <w:ind w:right="8"/>
              <w:jc w:val="right"/>
              <w:rPr>
                <w:sz w:val="18"/>
              </w:rPr>
            </w:pPr>
            <w:r>
              <w:rPr>
                <w:sz w:val="18"/>
              </w:rPr>
              <w:t> </w:t>
            </w:r>
          </w:p>
        </w:tc>
        <w:tc>
          <w:tcPr>
            <w:tcW w:w="1027" w:type="dxa"/>
          </w:tcPr>
          <w:p>
            <w:pPr>
              <w:pStyle w:val="TableParagraph"/>
              <w:spacing w:before="115"/>
              <w:ind w:right="6"/>
              <w:jc w:val="right"/>
              <w:rPr>
                <w:sz w:val="18"/>
              </w:rPr>
            </w:pPr>
            <w:r>
              <w:rPr>
                <w:sz w:val="18"/>
              </w:rPr>
              <w:t> </w:t>
            </w:r>
          </w:p>
        </w:tc>
        <w:tc>
          <w:tcPr>
            <w:tcW w:w="1025" w:type="dxa"/>
          </w:tcPr>
          <w:p>
            <w:pPr>
              <w:pStyle w:val="TableParagraph"/>
              <w:spacing w:before="115"/>
              <w:ind w:right="4"/>
              <w:jc w:val="right"/>
              <w:rPr>
                <w:sz w:val="18"/>
              </w:rPr>
            </w:pPr>
            <w:r>
              <w:rPr>
                <w:sz w:val="18"/>
              </w:rPr>
              <w:t> </w:t>
            </w:r>
          </w:p>
        </w:tc>
        <w:tc>
          <w:tcPr>
            <w:tcW w:w="447" w:type="dxa"/>
          </w:tcPr>
          <w:p>
            <w:pPr>
              <w:pStyle w:val="TableParagraph"/>
              <w:spacing w:before="115"/>
              <w:ind w:right="7"/>
              <w:jc w:val="right"/>
              <w:rPr>
                <w:sz w:val="18"/>
              </w:rPr>
            </w:pPr>
            <w:r>
              <w:rPr>
                <w:sz w:val="18"/>
              </w:rPr>
              <w:t> </w:t>
            </w:r>
          </w:p>
        </w:tc>
        <w:tc>
          <w:tcPr>
            <w:tcW w:w="1027" w:type="dxa"/>
          </w:tcPr>
          <w:p>
            <w:pPr>
              <w:pStyle w:val="TableParagraph"/>
              <w:spacing w:before="115"/>
              <w:ind w:right="8"/>
              <w:jc w:val="right"/>
              <w:rPr>
                <w:sz w:val="18"/>
              </w:rPr>
            </w:pPr>
            <w:r>
              <w:rPr>
                <w:sz w:val="18"/>
              </w:rPr>
              <w:t> </w:t>
            </w:r>
          </w:p>
        </w:tc>
        <w:tc>
          <w:tcPr>
            <w:tcW w:w="446" w:type="dxa"/>
          </w:tcPr>
          <w:p>
            <w:pPr>
              <w:pStyle w:val="TableParagraph"/>
              <w:spacing w:before="115"/>
              <w:ind w:right="6"/>
              <w:jc w:val="right"/>
              <w:rPr>
                <w:sz w:val="18"/>
              </w:rPr>
            </w:pPr>
            <w:r>
              <w:rPr>
                <w:sz w:val="18"/>
              </w:rPr>
              <w:t> </w:t>
            </w:r>
          </w:p>
        </w:tc>
        <w:tc>
          <w:tcPr>
            <w:tcW w:w="1116" w:type="dxa"/>
          </w:tcPr>
          <w:p>
            <w:pPr>
              <w:pStyle w:val="TableParagraph"/>
              <w:spacing w:before="115"/>
              <w:ind w:right="6"/>
              <w:jc w:val="right"/>
              <w:rPr>
                <w:sz w:val="18"/>
              </w:rPr>
            </w:pPr>
            <w:r>
              <w:rPr>
                <w:sz w:val="18"/>
              </w:rPr>
              <w:t> </w:t>
            </w:r>
          </w:p>
        </w:tc>
        <w:tc>
          <w:tcPr>
            <w:tcW w:w="494" w:type="dxa"/>
          </w:tcPr>
          <w:p>
            <w:pPr>
              <w:pStyle w:val="TableParagraph"/>
              <w:spacing w:before="115"/>
              <w:ind w:right="6"/>
              <w:jc w:val="right"/>
              <w:rPr>
                <w:sz w:val="18"/>
              </w:rPr>
            </w:pPr>
            <w:r>
              <w:rPr>
                <w:sz w:val="18"/>
              </w:rPr>
              <w:t> </w:t>
            </w:r>
          </w:p>
        </w:tc>
        <w:tc>
          <w:tcPr>
            <w:tcW w:w="1205" w:type="dxa"/>
          </w:tcPr>
          <w:p>
            <w:pPr>
              <w:pStyle w:val="TableParagraph"/>
              <w:spacing w:before="115"/>
              <w:ind w:right="3"/>
              <w:jc w:val="right"/>
              <w:rPr>
                <w:sz w:val="18"/>
              </w:rPr>
            </w:pPr>
            <w:r>
              <w:rPr>
                <w:sz w:val="18"/>
              </w:rPr>
              <w:t> </w:t>
            </w:r>
          </w:p>
        </w:tc>
        <w:tc>
          <w:tcPr>
            <w:tcW w:w="847" w:type="dxa"/>
          </w:tcPr>
          <w:p>
            <w:pPr>
              <w:pStyle w:val="TableParagraph"/>
              <w:spacing w:before="115"/>
              <w:ind w:right="5"/>
              <w:jc w:val="right"/>
              <w:rPr>
                <w:sz w:val="18"/>
              </w:rPr>
            </w:pPr>
            <w:r>
              <w:rPr>
                <w:sz w:val="18"/>
              </w:rPr>
              <w:t> </w:t>
            </w:r>
          </w:p>
        </w:tc>
        <w:tc>
          <w:tcPr>
            <w:tcW w:w="1205" w:type="dxa"/>
          </w:tcPr>
          <w:p>
            <w:pPr>
              <w:pStyle w:val="TableParagraph"/>
              <w:spacing w:before="115"/>
              <w:ind w:right="3"/>
              <w:jc w:val="right"/>
              <w:rPr>
                <w:sz w:val="18"/>
              </w:rPr>
            </w:pPr>
            <w:r>
              <w:rPr>
                <w:sz w:val="18"/>
              </w:rPr>
              <w:t> </w:t>
            </w:r>
          </w:p>
        </w:tc>
      </w:tr>
      <w:tr>
        <w:trPr>
          <w:trHeight w:val="700" w:hRule="atLeast"/>
        </w:trPr>
        <w:tc>
          <w:tcPr>
            <w:tcW w:w="1460" w:type="dxa"/>
          </w:tcPr>
          <w:p>
            <w:pPr>
              <w:pStyle w:val="TableParagraph"/>
              <w:spacing w:line="230" w:lineRule="exact"/>
              <w:ind w:left="107"/>
              <w:rPr>
                <w:sz w:val="18"/>
              </w:rPr>
            </w:pPr>
            <w:r>
              <w:rPr>
                <w:sz w:val="18"/>
              </w:rPr>
              <w:t>3．对所有者</w:t>
            </w:r>
          </w:p>
          <w:p>
            <w:pPr>
              <w:pStyle w:val="TableParagraph"/>
              <w:spacing w:line="230" w:lineRule="atLeast"/>
              <w:ind w:left="107" w:right="260"/>
              <w:rPr>
                <w:sz w:val="18"/>
              </w:rPr>
            </w:pPr>
            <w:r>
              <w:rPr>
                <w:spacing w:val="-1"/>
                <w:sz w:val="18"/>
              </w:rPr>
              <w:t>（或股东</w:t>
            </w:r>
            <w:r>
              <w:rPr>
                <w:sz w:val="18"/>
              </w:rPr>
              <w:t>）的分配 </w:t>
            </w:r>
          </w:p>
        </w:tc>
        <w:tc>
          <w:tcPr>
            <w:tcW w:w="1116" w:type="dxa"/>
          </w:tcPr>
          <w:p>
            <w:pPr>
              <w:pStyle w:val="TableParagraph"/>
              <w:spacing w:before="4"/>
              <w:rPr>
                <w:sz w:val="18"/>
              </w:rPr>
            </w:pPr>
          </w:p>
          <w:p>
            <w:pPr>
              <w:pStyle w:val="TableParagraph"/>
              <w:ind w:right="6"/>
              <w:jc w:val="right"/>
              <w:rPr>
                <w:sz w:val="18"/>
              </w:rPr>
            </w:pPr>
            <w:r>
              <w:rPr>
                <w:sz w:val="18"/>
              </w:rPr>
              <w:t>- </w:t>
            </w:r>
          </w:p>
        </w:tc>
        <w:tc>
          <w:tcPr>
            <w:tcW w:w="444" w:type="dxa"/>
          </w:tcPr>
          <w:p>
            <w:pPr>
              <w:pStyle w:val="TableParagraph"/>
              <w:spacing w:before="4"/>
              <w:rPr>
                <w:sz w:val="18"/>
              </w:rPr>
            </w:pPr>
          </w:p>
          <w:p>
            <w:pPr>
              <w:pStyle w:val="TableParagraph"/>
              <w:ind w:right="6"/>
              <w:jc w:val="right"/>
              <w:rPr>
                <w:sz w:val="18"/>
              </w:rPr>
            </w:pPr>
            <w:r>
              <w:rPr>
                <w:sz w:val="18"/>
              </w:rPr>
              <w:t> </w:t>
            </w:r>
          </w:p>
        </w:tc>
        <w:tc>
          <w:tcPr>
            <w:tcW w:w="444" w:type="dxa"/>
          </w:tcPr>
          <w:p>
            <w:pPr>
              <w:pStyle w:val="TableParagraph"/>
              <w:spacing w:before="4"/>
              <w:rPr>
                <w:sz w:val="18"/>
              </w:rPr>
            </w:pPr>
          </w:p>
          <w:p>
            <w:pPr>
              <w:pStyle w:val="TableParagraph"/>
              <w:ind w:right="6"/>
              <w:jc w:val="right"/>
              <w:rPr>
                <w:sz w:val="18"/>
              </w:rPr>
            </w:pPr>
            <w:r>
              <w:rPr>
                <w:sz w:val="18"/>
              </w:rPr>
              <w:t> </w:t>
            </w:r>
          </w:p>
        </w:tc>
        <w:tc>
          <w:tcPr>
            <w:tcW w:w="445" w:type="dxa"/>
          </w:tcPr>
          <w:p>
            <w:pPr>
              <w:pStyle w:val="TableParagraph"/>
              <w:spacing w:before="4"/>
              <w:rPr>
                <w:sz w:val="18"/>
              </w:rPr>
            </w:pPr>
          </w:p>
          <w:p>
            <w:pPr>
              <w:pStyle w:val="TableParagraph"/>
              <w:ind w:right="7"/>
              <w:jc w:val="right"/>
              <w:rPr>
                <w:sz w:val="18"/>
              </w:rPr>
            </w:pPr>
            <w:r>
              <w:rPr>
                <w:sz w:val="18"/>
              </w:rPr>
              <w:t> </w:t>
            </w:r>
          </w:p>
        </w:tc>
        <w:tc>
          <w:tcPr>
            <w:tcW w:w="1116" w:type="dxa"/>
          </w:tcPr>
          <w:p>
            <w:pPr>
              <w:pStyle w:val="TableParagraph"/>
              <w:spacing w:before="4"/>
              <w:rPr>
                <w:sz w:val="18"/>
              </w:rPr>
            </w:pPr>
          </w:p>
          <w:p>
            <w:pPr>
              <w:pStyle w:val="TableParagraph"/>
              <w:ind w:right="8"/>
              <w:jc w:val="right"/>
              <w:rPr>
                <w:sz w:val="18"/>
              </w:rPr>
            </w:pPr>
            <w:r>
              <w:rPr>
                <w:sz w:val="18"/>
              </w:rPr>
              <w:t>- </w:t>
            </w:r>
          </w:p>
        </w:tc>
        <w:tc>
          <w:tcPr>
            <w:tcW w:w="1027" w:type="dxa"/>
          </w:tcPr>
          <w:p>
            <w:pPr>
              <w:pStyle w:val="TableParagraph"/>
              <w:spacing w:before="4"/>
              <w:rPr>
                <w:sz w:val="18"/>
              </w:rPr>
            </w:pPr>
          </w:p>
          <w:p>
            <w:pPr>
              <w:pStyle w:val="TableParagraph"/>
              <w:ind w:right="6"/>
              <w:jc w:val="right"/>
              <w:rPr>
                <w:sz w:val="18"/>
              </w:rPr>
            </w:pPr>
            <w:r>
              <w:rPr>
                <w:sz w:val="18"/>
              </w:rPr>
              <w:t>- </w:t>
            </w:r>
          </w:p>
        </w:tc>
        <w:tc>
          <w:tcPr>
            <w:tcW w:w="1025" w:type="dxa"/>
          </w:tcPr>
          <w:p>
            <w:pPr>
              <w:pStyle w:val="TableParagraph"/>
              <w:spacing w:before="4"/>
              <w:rPr>
                <w:sz w:val="18"/>
              </w:rPr>
            </w:pPr>
          </w:p>
          <w:p>
            <w:pPr>
              <w:pStyle w:val="TableParagraph"/>
              <w:ind w:right="4"/>
              <w:jc w:val="right"/>
              <w:rPr>
                <w:sz w:val="18"/>
              </w:rPr>
            </w:pPr>
            <w:r>
              <w:rPr>
                <w:sz w:val="18"/>
              </w:rPr>
              <w:t>- </w:t>
            </w:r>
          </w:p>
        </w:tc>
        <w:tc>
          <w:tcPr>
            <w:tcW w:w="447" w:type="dxa"/>
          </w:tcPr>
          <w:p>
            <w:pPr>
              <w:pStyle w:val="TableParagraph"/>
              <w:spacing w:before="4"/>
              <w:rPr>
                <w:sz w:val="18"/>
              </w:rPr>
            </w:pPr>
          </w:p>
          <w:p>
            <w:pPr>
              <w:pStyle w:val="TableParagraph"/>
              <w:ind w:right="7"/>
              <w:jc w:val="right"/>
              <w:rPr>
                <w:sz w:val="18"/>
              </w:rPr>
            </w:pPr>
            <w:r>
              <w:rPr>
                <w:sz w:val="18"/>
              </w:rPr>
              <w:t> </w:t>
            </w:r>
          </w:p>
        </w:tc>
        <w:tc>
          <w:tcPr>
            <w:tcW w:w="1027" w:type="dxa"/>
          </w:tcPr>
          <w:p>
            <w:pPr>
              <w:pStyle w:val="TableParagraph"/>
              <w:spacing w:before="4"/>
              <w:rPr>
                <w:sz w:val="18"/>
              </w:rPr>
            </w:pPr>
          </w:p>
          <w:p>
            <w:pPr>
              <w:pStyle w:val="TableParagraph"/>
              <w:ind w:right="8"/>
              <w:jc w:val="right"/>
              <w:rPr>
                <w:sz w:val="18"/>
              </w:rPr>
            </w:pPr>
            <w:r>
              <w:rPr>
                <w:sz w:val="18"/>
              </w:rPr>
              <w:t>- </w:t>
            </w:r>
          </w:p>
        </w:tc>
        <w:tc>
          <w:tcPr>
            <w:tcW w:w="446" w:type="dxa"/>
          </w:tcPr>
          <w:p>
            <w:pPr>
              <w:pStyle w:val="TableParagraph"/>
              <w:spacing w:before="4"/>
              <w:rPr>
                <w:sz w:val="18"/>
              </w:rPr>
            </w:pPr>
          </w:p>
          <w:p>
            <w:pPr>
              <w:pStyle w:val="TableParagraph"/>
              <w:ind w:right="6"/>
              <w:jc w:val="right"/>
              <w:rPr>
                <w:sz w:val="18"/>
              </w:rPr>
            </w:pPr>
            <w:r>
              <w:rPr>
                <w:sz w:val="18"/>
              </w:rPr>
              <w:t> </w:t>
            </w:r>
          </w:p>
        </w:tc>
        <w:tc>
          <w:tcPr>
            <w:tcW w:w="1116" w:type="dxa"/>
          </w:tcPr>
          <w:p>
            <w:pPr>
              <w:pStyle w:val="TableParagraph"/>
              <w:spacing w:line="242" w:lineRule="auto" w:before="117"/>
              <w:ind w:left="107" w:firstLine="808"/>
              <w:rPr>
                <w:sz w:val="18"/>
              </w:rPr>
            </w:pPr>
            <w:r>
              <w:rPr>
                <w:sz w:val="18"/>
              </w:rPr>
              <w:t>-</w:t>
            </w:r>
            <w:r>
              <w:rPr>
                <w:spacing w:val="1"/>
                <w:sz w:val="18"/>
              </w:rPr>
              <w:t> </w:t>
            </w:r>
            <w:r>
              <w:rPr>
                <w:sz w:val="18"/>
              </w:rPr>
              <w:t>10,925,201 </w:t>
            </w:r>
          </w:p>
        </w:tc>
        <w:tc>
          <w:tcPr>
            <w:tcW w:w="494" w:type="dxa"/>
          </w:tcPr>
          <w:p>
            <w:pPr>
              <w:pStyle w:val="TableParagraph"/>
              <w:spacing w:before="4"/>
              <w:rPr>
                <w:sz w:val="18"/>
              </w:rPr>
            </w:pPr>
          </w:p>
          <w:p>
            <w:pPr>
              <w:pStyle w:val="TableParagraph"/>
              <w:ind w:right="6"/>
              <w:jc w:val="right"/>
              <w:rPr>
                <w:sz w:val="18"/>
              </w:rPr>
            </w:pPr>
            <w:r>
              <w:rPr>
                <w:sz w:val="18"/>
              </w:rPr>
              <w:t> </w:t>
            </w:r>
          </w:p>
        </w:tc>
        <w:tc>
          <w:tcPr>
            <w:tcW w:w="1205" w:type="dxa"/>
          </w:tcPr>
          <w:p>
            <w:pPr>
              <w:pStyle w:val="TableParagraph"/>
              <w:spacing w:before="4"/>
              <w:rPr>
                <w:sz w:val="18"/>
              </w:rPr>
            </w:pPr>
          </w:p>
          <w:p>
            <w:pPr>
              <w:pStyle w:val="TableParagraph"/>
              <w:ind w:right="3"/>
              <w:jc w:val="right"/>
              <w:rPr>
                <w:sz w:val="18"/>
              </w:rPr>
            </w:pPr>
            <w:r>
              <w:rPr>
                <w:sz w:val="18"/>
              </w:rPr>
              <w:t>-10,925,201 </w:t>
            </w:r>
          </w:p>
        </w:tc>
        <w:tc>
          <w:tcPr>
            <w:tcW w:w="847" w:type="dxa"/>
          </w:tcPr>
          <w:p>
            <w:pPr>
              <w:pStyle w:val="TableParagraph"/>
              <w:spacing w:before="4"/>
              <w:rPr>
                <w:sz w:val="18"/>
              </w:rPr>
            </w:pPr>
          </w:p>
          <w:p>
            <w:pPr>
              <w:pStyle w:val="TableParagraph"/>
              <w:ind w:right="5"/>
              <w:jc w:val="right"/>
              <w:rPr>
                <w:sz w:val="18"/>
              </w:rPr>
            </w:pPr>
            <w:r>
              <w:rPr>
                <w:sz w:val="18"/>
              </w:rPr>
              <w:t>- </w:t>
            </w:r>
          </w:p>
        </w:tc>
        <w:tc>
          <w:tcPr>
            <w:tcW w:w="1205" w:type="dxa"/>
          </w:tcPr>
          <w:p>
            <w:pPr>
              <w:pStyle w:val="TableParagraph"/>
              <w:spacing w:before="4"/>
              <w:rPr>
                <w:sz w:val="18"/>
              </w:rPr>
            </w:pPr>
          </w:p>
          <w:p>
            <w:pPr>
              <w:pStyle w:val="TableParagraph"/>
              <w:ind w:right="3"/>
              <w:jc w:val="right"/>
              <w:rPr>
                <w:sz w:val="18"/>
              </w:rPr>
            </w:pPr>
            <w:r>
              <w:rPr>
                <w:sz w:val="18"/>
              </w:rPr>
              <w:t>-10,925,201 </w:t>
            </w:r>
          </w:p>
        </w:tc>
      </w:tr>
      <w:tr>
        <w:trPr>
          <w:trHeight w:val="234" w:hRule="atLeast"/>
        </w:trPr>
        <w:tc>
          <w:tcPr>
            <w:tcW w:w="1460" w:type="dxa"/>
          </w:tcPr>
          <w:p>
            <w:pPr>
              <w:pStyle w:val="TableParagraph"/>
              <w:spacing w:line="215" w:lineRule="exact"/>
              <w:ind w:left="107"/>
              <w:rPr>
                <w:sz w:val="18"/>
              </w:rPr>
            </w:pPr>
            <w:r>
              <w:rPr>
                <w:sz w:val="18"/>
              </w:rPr>
              <w:t>4．其他 </w:t>
            </w:r>
          </w:p>
        </w:tc>
        <w:tc>
          <w:tcPr>
            <w:tcW w:w="1116" w:type="dxa"/>
          </w:tcPr>
          <w:p>
            <w:pPr>
              <w:pStyle w:val="TableParagraph"/>
              <w:spacing w:line="215" w:lineRule="exact"/>
              <w:ind w:right="6"/>
              <w:jc w:val="right"/>
              <w:rPr>
                <w:sz w:val="18"/>
              </w:rPr>
            </w:pPr>
            <w:r>
              <w:rPr>
                <w:sz w:val="18"/>
              </w:rPr>
              <w:t>- </w:t>
            </w:r>
          </w:p>
        </w:tc>
        <w:tc>
          <w:tcPr>
            <w:tcW w:w="444" w:type="dxa"/>
          </w:tcPr>
          <w:p>
            <w:pPr>
              <w:pStyle w:val="TableParagraph"/>
              <w:spacing w:line="215" w:lineRule="exact"/>
              <w:ind w:right="6"/>
              <w:jc w:val="right"/>
              <w:rPr>
                <w:sz w:val="18"/>
              </w:rPr>
            </w:pPr>
            <w:r>
              <w:rPr>
                <w:sz w:val="18"/>
              </w:rPr>
              <w:t> </w:t>
            </w:r>
          </w:p>
        </w:tc>
        <w:tc>
          <w:tcPr>
            <w:tcW w:w="444" w:type="dxa"/>
          </w:tcPr>
          <w:p>
            <w:pPr>
              <w:pStyle w:val="TableParagraph"/>
              <w:spacing w:line="215" w:lineRule="exact"/>
              <w:ind w:right="6"/>
              <w:jc w:val="right"/>
              <w:rPr>
                <w:sz w:val="18"/>
              </w:rPr>
            </w:pPr>
            <w:r>
              <w:rPr>
                <w:sz w:val="18"/>
              </w:rPr>
              <w:t> </w:t>
            </w:r>
          </w:p>
        </w:tc>
        <w:tc>
          <w:tcPr>
            <w:tcW w:w="445" w:type="dxa"/>
          </w:tcPr>
          <w:p>
            <w:pPr>
              <w:pStyle w:val="TableParagraph"/>
              <w:spacing w:line="215" w:lineRule="exact"/>
              <w:ind w:right="7"/>
              <w:jc w:val="right"/>
              <w:rPr>
                <w:sz w:val="18"/>
              </w:rPr>
            </w:pPr>
            <w:r>
              <w:rPr>
                <w:sz w:val="18"/>
              </w:rPr>
              <w:t> </w:t>
            </w:r>
          </w:p>
        </w:tc>
        <w:tc>
          <w:tcPr>
            <w:tcW w:w="1116" w:type="dxa"/>
          </w:tcPr>
          <w:p>
            <w:pPr>
              <w:pStyle w:val="TableParagraph"/>
              <w:spacing w:line="215" w:lineRule="exact"/>
              <w:ind w:right="8"/>
              <w:jc w:val="right"/>
              <w:rPr>
                <w:sz w:val="18"/>
              </w:rPr>
            </w:pPr>
            <w:r>
              <w:rPr>
                <w:sz w:val="18"/>
              </w:rPr>
              <w:t>- </w:t>
            </w:r>
          </w:p>
        </w:tc>
        <w:tc>
          <w:tcPr>
            <w:tcW w:w="1027" w:type="dxa"/>
          </w:tcPr>
          <w:p>
            <w:pPr>
              <w:pStyle w:val="TableParagraph"/>
              <w:spacing w:line="215" w:lineRule="exact"/>
              <w:ind w:right="6"/>
              <w:jc w:val="right"/>
              <w:rPr>
                <w:sz w:val="18"/>
              </w:rPr>
            </w:pPr>
            <w:r>
              <w:rPr>
                <w:sz w:val="18"/>
              </w:rPr>
              <w:t>13,956 </w:t>
            </w:r>
          </w:p>
        </w:tc>
        <w:tc>
          <w:tcPr>
            <w:tcW w:w="1025" w:type="dxa"/>
          </w:tcPr>
          <w:p>
            <w:pPr>
              <w:pStyle w:val="TableParagraph"/>
              <w:spacing w:line="215" w:lineRule="exact"/>
              <w:ind w:right="4"/>
              <w:jc w:val="right"/>
              <w:rPr>
                <w:sz w:val="18"/>
              </w:rPr>
            </w:pPr>
            <w:r>
              <w:rPr>
                <w:sz w:val="18"/>
              </w:rPr>
              <w:t>- </w:t>
            </w:r>
          </w:p>
        </w:tc>
        <w:tc>
          <w:tcPr>
            <w:tcW w:w="447" w:type="dxa"/>
          </w:tcPr>
          <w:p>
            <w:pPr>
              <w:pStyle w:val="TableParagraph"/>
              <w:spacing w:line="215" w:lineRule="exact"/>
              <w:ind w:right="7"/>
              <w:jc w:val="right"/>
              <w:rPr>
                <w:sz w:val="18"/>
              </w:rPr>
            </w:pPr>
            <w:r>
              <w:rPr>
                <w:sz w:val="18"/>
              </w:rPr>
              <w:t> </w:t>
            </w:r>
          </w:p>
        </w:tc>
        <w:tc>
          <w:tcPr>
            <w:tcW w:w="1027" w:type="dxa"/>
          </w:tcPr>
          <w:p>
            <w:pPr>
              <w:pStyle w:val="TableParagraph"/>
              <w:spacing w:line="215" w:lineRule="exact"/>
              <w:ind w:right="8"/>
              <w:jc w:val="right"/>
              <w:rPr>
                <w:sz w:val="18"/>
              </w:rPr>
            </w:pPr>
            <w:r>
              <w:rPr>
                <w:sz w:val="18"/>
              </w:rPr>
              <w:t>- </w:t>
            </w:r>
          </w:p>
        </w:tc>
        <w:tc>
          <w:tcPr>
            <w:tcW w:w="446" w:type="dxa"/>
          </w:tcPr>
          <w:p>
            <w:pPr>
              <w:pStyle w:val="TableParagraph"/>
              <w:spacing w:line="215" w:lineRule="exact"/>
              <w:ind w:right="6"/>
              <w:jc w:val="right"/>
              <w:rPr>
                <w:sz w:val="18"/>
              </w:rPr>
            </w:pPr>
            <w:r>
              <w:rPr>
                <w:sz w:val="18"/>
              </w:rPr>
              <w:t> </w:t>
            </w:r>
          </w:p>
        </w:tc>
        <w:tc>
          <w:tcPr>
            <w:tcW w:w="1116" w:type="dxa"/>
          </w:tcPr>
          <w:p>
            <w:pPr>
              <w:pStyle w:val="TableParagraph"/>
              <w:spacing w:line="215" w:lineRule="exact"/>
              <w:ind w:right="6"/>
              <w:jc w:val="right"/>
              <w:rPr>
                <w:sz w:val="18"/>
              </w:rPr>
            </w:pPr>
            <w:r>
              <w:rPr>
                <w:sz w:val="18"/>
              </w:rPr>
              <w:t>8,495 </w:t>
            </w:r>
          </w:p>
        </w:tc>
        <w:tc>
          <w:tcPr>
            <w:tcW w:w="494" w:type="dxa"/>
          </w:tcPr>
          <w:p>
            <w:pPr>
              <w:pStyle w:val="TableParagraph"/>
              <w:spacing w:line="215" w:lineRule="exact"/>
              <w:ind w:right="6"/>
              <w:jc w:val="right"/>
              <w:rPr>
                <w:sz w:val="18"/>
              </w:rPr>
            </w:pPr>
            <w:r>
              <w:rPr>
                <w:sz w:val="18"/>
              </w:rPr>
              <w:t> </w:t>
            </w:r>
          </w:p>
        </w:tc>
        <w:tc>
          <w:tcPr>
            <w:tcW w:w="1205" w:type="dxa"/>
          </w:tcPr>
          <w:p>
            <w:pPr>
              <w:pStyle w:val="TableParagraph"/>
              <w:spacing w:line="215" w:lineRule="exact"/>
              <w:ind w:right="3"/>
              <w:jc w:val="right"/>
              <w:rPr>
                <w:sz w:val="18"/>
              </w:rPr>
            </w:pPr>
            <w:r>
              <w:rPr>
                <w:sz w:val="18"/>
              </w:rPr>
              <w:t>22,451 </w:t>
            </w:r>
          </w:p>
        </w:tc>
        <w:tc>
          <w:tcPr>
            <w:tcW w:w="847" w:type="dxa"/>
          </w:tcPr>
          <w:p>
            <w:pPr>
              <w:pStyle w:val="TableParagraph"/>
              <w:spacing w:line="215" w:lineRule="exact"/>
              <w:ind w:right="5"/>
              <w:jc w:val="right"/>
              <w:rPr>
                <w:sz w:val="18"/>
              </w:rPr>
            </w:pPr>
            <w:r>
              <w:rPr>
                <w:sz w:val="18"/>
              </w:rPr>
              <w:t>- </w:t>
            </w:r>
          </w:p>
        </w:tc>
        <w:tc>
          <w:tcPr>
            <w:tcW w:w="1205" w:type="dxa"/>
          </w:tcPr>
          <w:p>
            <w:pPr>
              <w:pStyle w:val="TableParagraph"/>
              <w:spacing w:line="215" w:lineRule="exact"/>
              <w:ind w:right="3"/>
              <w:jc w:val="right"/>
              <w:rPr>
                <w:sz w:val="18"/>
              </w:rPr>
            </w:pPr>
            <w:r>
              <w:rPr>
                <w:sz w:val="18"/>
              </w:rPr>
              <w:t>22,451 </w:t>
            </w:r>
          </w:p>
        </w:tc>
      </w:tr>
      <w:tr>
        <w:trPr>
          <w:trHeight w:val="465" w:hRule="atLeast"/>
        </w:trPr>
        <w:tc>
          <w:tcPr>
            <w:tcW w:w="1460" w:type="dxa"/>
          </w:tcPr>
          <w:p>
            <w:pPr>
              <w:pStyle w:val="TableParagraph"/>
              <w:spacing w:line="230" w:lineRule="exact"/>
              <w:ind w:left="107"/>
              <w:rPr>
                <w:sz w:val="18"/>
              </w:rPr>
            </w:pPr>
            <w:r>
              <w:rPr>
                <w:sz w:val="18"/>
              </w:rPr>
              <w:t>（四）所有者</w:t>
            </w:r>
          </w:p>
          <w:p>
            <w:pPr>
              <w:pStyle w:val="TableParagraph"/>
              <w:spacing w:line="213" w:lineRule="exact" w:before="2"/>
              <w:ind w:left="107"/>
              <w:rPr>
                <w:sz w:val="18"/>
              </w:rPr>
            </w:pPr>
            <w:r>
              <w:rPr>
                <w:sz w:val="18"/>
              </w:rPr>
              <w:t>权益内部结转 </w:t>
            </w:r>
          </w:p>
        </w:tc>
        <w:tc>
          <w:tcPr>
            <w:tcW w:w="1116"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4" w:type="dxa"/>
          </w:tcPr>
          <w:p>
            <w:pPr>
              <w:pStyle w:val="TableParagraph"/>
              <w:spacing w:before="115"/>
              <w:ind w:right="6"/>
              <w:jc w:val="right"/>
              <w:rPr>
                <w:sz w:val="18"/>
              </w:rPr>
            </w:pPr>
            <w:r>
              <w:rPr>
                <w:sz w:val="18"/>
              </w:rPr>
              <w:t> </w:t>
            </w:r>
          </w:p>
        </w:tc>
        <w:tc>
          <w:tcPr>
            <w:tcW w:w="445" w:type="dxa"/>
          </w:tcPr>
          <w:p>
            <w:pPr>
              <w:pStyle w:val="TableParagraph"/>
              <w:spacing w:before="115"/>
              <w:ind w:right="7"/>
              <w:jc w:val="right"/>
              <w:rPr>
                <w:sz w:val="18"/>
              </w:rPr>
            </w:pPr>
            <w:r>
              <w:rPr>
                <w:sz w:val="18"/>
              </w:rPr>
              <w:t> </w:t>
            </w:r>
          </w:p>
        </w:tc>
        <w:tc>
          <w:tcPr>
            <w:tcW w:w="1116" w:type="dxa"/>
          </w:tcPr>
          <w:p>
            <w:pPr>
              <w:pStyle w:val="TableParagraph"/>
              <w:spacing w:before="115"/>
              <w:ind w:right="8"/>
              <w:jc w:val="right"/>
              <w:rPr>
                <w:sz w:val="18"/>
              </w:rPr>
            </w:pPr>
            <w:r>
              <w:rPr>
                <w:sz w:val="18"/>
              </w:rPr>
              <w:t> </w:t>
            </w:r>
          </w:p>
        </w:tc>
        <w:tc>
          <w:tcPr>
            <w:tcW w:w="1027" w:type="dxa"/>
          </w:tcPr>
          <w:p>
            <w:pPr>
              <w:pStyle w:val="TableParagraph"/>
              <w:spacing w:before="115"/>
              <w:ind w:right="6"/>
              <w:jc w:val="right"/>
              <w:rPr>
                <w:sz w:val="18"/>
              </w:rPr>
            </w:pPr>
            <w:r>
              <w:rPr>
                <w:sz w:val="18"/>
              </w:rPr>
              <w:t> </w:t>
            </w:r>
          </w:p>
        </w:tc>
        <w:tc>
          <w:tcPr>
            <w:tcW w:w="1025" w:type="dxa"/>
          </w:tcPr>
          <w:p>
            <w:pPr>
              <w:pStyle w:val="TableParagraph"/>
              <w:spacing w:before="115"/>
              <w:ind w:right="4"/>
              <w:jc w:val="right"/>
              <w:rPr>
                <w:sz w:val="18"/>
              </w:rPr>
            </w:pPr>
            <w:r>
              <w:rPr>
                <w:sz w:val="18"/>
              </w:rPr>
              <w:t> </w:t>
            </w:r>
          </w:p>
        </w:tc>
        <w:tc>
          <w:tcPr>
            <w:tcW w:w="447" w:type="dxa"/>
          </w:tcPr>
          <w:p>
            <w:pPr>
              <w:pStyle w:val="TableParagraph"/>
              <w:spacing w:before="115"/>
              <w:ind w:right="7"/>
              <w:jc w:val="right"/>
              <w:rPr>
                <w:sz w:val="18"/>
              </w:rPr>
            </w:pPr>
            <w:r>
              <w:rPr>
                <w:sz w:val="18"/>
              </w:rPr>
              <w:t> </w:t>
            </w:r>
          </w:p>
        </w:tc>
        <w:tc>
          <w:tcPr>
            <w:tcW w:w="1027" w:type="dxa"/>
          </w:tcPr>
          <w:p>
            <w:pPr>
              <w:pStyle w:val="TableParagraph"/>
              <w:spacing w:before="115"/>
              <w:ind w:right="8"/>
              <w:jc w:val="right"/>
              <w:rPr>
                <w:sz w:val="18"/>
              </w:rPr>
            </w:pPr>
            <w:r>
              <w:rPr>
                <w:sz w:val="18"/>
              </w:rPr>
              <w:t> </w:t>
            </w:r>
          </w:p>
        </w:tc>
        <w:tc>
          <w:tcPr>
            <w:tcW w:w="446" w:type="dxa"/>
          </w:tcPr>
          <w:p>
            <w:pPr>
              <w:pStyle w:val="TableParagraph"/>
              <w:spacing w:before="115"/>
              <w:ind w:right="6"/>
              <w:jc w:val="right"/>
              <w:rPr>
                <w:sz w:val="18"/>
              </w:rPr>
            </w:pPr>
            <w:r>
              <w:rPr>
                <w:sz w:val="18"/>
              </w:rPr>
              <w:t> </w:t>
            </w:r>
          </w:p>
        </w:tc>
        <w:tc>
          <w:tcPr>
            <w:tcW w:w="1116" w:type="dxa"/>
          </w:tcPr>
          <w:p>
            <w:pPr>
              <w:pStyle w:val="TableParagraph"/>
              <w:spacing w:before="115"/>
              <w:ind w:right="6"/>
              <w:jc w:val="right"/>
              <w:rPr>
                <w:sz w:val="18"/>
              </w:rPr>
            </w:pPr>
            <w:r>
              <w:rPr>
                <w:sz w:val="18"/>
              </w:rPr>
              <w:t> </w:t>
            </w:r>
          </w:p>
        </w:tc>
        <w:tc>
          <w:tcPr>
            <w:tcW w:w="494" w:type="dxa"/>
          </w:tcPr>
          <w:p>
            <w:pPr>
              <w:pStyle w:val="TableParagraph"/>
              <w:spacing w:before="115"/>
              <w:ind w:right="6"/>
              <w:jc w:val="right"/>
              <w:rPr>
                <w:sz w:val="18"/>
              </w:rPr>
            </w:pPr>
            <w:r>
              <w:rPr>
                <w:sz w:val="18"/>
              </w:rPr>
              <w:t> </w:t>
            </w:r>
          </w:p>
        </w:tc>
        <w:tc>
          <w:tcPr>
            <w:tcW w:w="1205" w:type="dxa"/>
          </w:tcPr>
          <w:p>
            <w:pPr>
              <w:pStyle w:val="TableParagraph"/>
              <w:spacing w:before="115"/>
              <w:ind w:right="3"/>
              <w:jc w:val="right"/>
              <w:rPr>
                <w:sz w:val="18"/>
              </w:rPr>
            </w:pPr>
            <w:r>
              <w:rPr>
                <w:sz w:val="18"/>
              </w:rPr>
              <w:t> </w:t>
            </w:r>
          </w:p>
        </w:tc>
        <w:tc>
          <w:tcPr>
            <w:tcW w:w="847" w:type="dxa"/>
          </w:tcPr>
          <w:p>
            <w:pPr>
              <w:pStyle w:val="TableParagraph"/>
              <w:spacing w:before="115"/>
              <w:ind w:right="5"/>
              <w:jc w:val="right"/>
              <w:rPr>
                <w:sz w:val="18"/>
              </w:rPr>
            </w:pPr>
            <w:r>
              <w:rPr>
                <w:sz w:val="18"/>
              </w:rPr>
              <w:t> </w:t>
            </w:r>
          </w:p>
        </w:tc>
        <w:tc>
          <w:tcPr>
            <w:tcW w:w="1205" w:type="dxa"/>
          </w:tcPr>
          <w:p>
            <w:pPr>
              <w:pStyle w:val="TableParagraph"/>
              <w:spacing w:before="115"/>
              <w:ind w:right="3"/>
              <w:jc w:val="right"/>
              <w:rPr>
                <w:sz w:val="18"/>
              </w:rPr>
            </w:pPr>
            <w:r>
              <w:rPr>
                <w:sz w:val="18"/>
              </w:rPr>
              <w:t> </w:t>
            </w:r>
          </w:p>
        </w:tc>
      </w:tr>
      <w:tr>
        <w:trPr>
          <w:trHeight w:val="700" w:hRule="atLeast"/>
        </w:trPr>
        <w:tc>
          <w:tcPr>
            <w:tcW w:w="1460" w:type="dxa"/>
          </w:tcPr>
          <w:p>
            <w:pPr>
              <w:pStyle w:val="TableParagraph"/>
              <w:spacing w:line="230" w:lineRule="exact"/>
              <w:ind w:left="107"/>
              <w:rPr>
                <w:sz w:val="18"/>
              </w:rPr>
            </w:pPr>
            <w:r>
              <w:rPr>
                <w:sz w:val="18"/>
              </w:rPr>
              <w:t>1．资本公积转</w:t>
            </w:r>
          </w:p>
          <w:p>
            <w:pPr>
              <w:pStyle w:val="TableParagraph"/>
              <w:spacing w:line="230" w:lineRule="atLeast"/>
              <w:ind w:left="107" w:right="260"/>
              <w:rPr>
                <w:sz w:val="18"/>
              </w:rPr>
            </w:pPr>
            <w:r>
              <w:rPr>
                <w:spacing w:val="-1"/>
                <w:sz w:val="18"/>
              </w:rPr>
              <w:t>增资本（</w:t>
            </w:r>
            <w:r>
              <w:rPr>
                <w:sz w:val="18"/>
              </w:rPr>
              <w:t>或股本） </w:t>
            </w:r>
          </w:p>
        </w:tc>
        <w:tc>
          <w:tcPr>
            <w:tcW w:w="1116" w:type="dxa"/>
          </w:tcPr>
          <w:p>
            <w:pPr>
              <w:pStyle w:val="TableParagraph"/>
              <w:spacing w:before="4"/>
              <w:rPr>
                <w:sz w:val="18"/>
              </w:rPr>
            </w:pPr>
          </w:p>
          <w:p>
            <w:pPr>
              <w:pStyle w:val="TableParagraph"/>
              <w:ind w:right="6"/>
              <w:jc w:val="right"/>
              <w:rPr>
                <w:sz w:val="18"/>
              </w:rPr>
            </w:pPr>
            <w:r>
              <w:rPr>
                <w:sz w:val="18"/>
              </w:rPr>
              <w:t> </w:t>
            </w:r>
          </w:p>
        </w:tc>
        <w:tc>
          <w:tcPr>
            <w:tcW w:w="444" w:type="dxa"/>
          </w:tcPr>
          <w:p>
            <w:pPr>
              <w:pStyle w:val="TableParagraph"/>
              <w:spacing w:before="4"/>
              <w:rPr>
                <w:sz w:val="18"/>
              </w:rPr>
            </w:pPr>
          </w:p>
          <w:p>
            <w:pPr>
              <w:pStyle w:val="TableParagraph"/>
              <w:ind w:right="6"/>
              <w:jc w:val="right"/>
              <w:rPr>
                <w:sz w:val="18"/>
              </w:rPr>
            </w:pPr>
            <w:r>
              <w:rPr>
                <w:sz w:val="18"/>
              </w:rPr>
              <w:t> </w:t>
            </w:r>
          </w:p>
        </w:tc>
        <w:tc>
          <w:tcPr>
            <w:tcW w:w="444" w:type="dxa"/>
          </w:tcPr>
          <w:p>
            <w:pPr>
              <w:pStyle w:val="TableParagraph"/>
              <w:spacing w:before="4"/>
              <w:rPr>
                <w:sz w:val="18"/>
              </w:rPr>
            </w:pPr>
          </w:p>
          <w:p>
            <w:pPr>
              <w:pStyle w:val="TableParagraph"/>
              <w:ind w:right="6"/>
              <w:jc w:val="right"/>
              <w:rPr>
                <w:sz w:val="18"/>
              </w:rPr>
            </w:pPr>
            <w:r>
              <w:rPr>
                <w:sz w:val="18"/>
              </w:rPr>
              <w:t> </w:t>
            </w:r>
          </w:p>
        </w:tc>
        <w:tc>
          <w:tcPr>
            <w:tcW w:w="445" w:type="dxa"/>
          </w:tcPr>
          <w:p>
            <w:pPr>
              <w:pStyle w:val="TableParagraph"/>
              <w:spacing w:before="4"/>
              <w:rPr>
                <w:sz w:val="18"/>
              </w:rPr>
            </w:pPr>
          </w:p>
          <w:p>
            <w:pPr>
              <w:pStyle w:val="TableParagraph"/>
              <w:ind w:right="7"/>
              <w:jc w:val="right"/>
              <w:rPr>
                <w:sz w:val="18"/>
              </w:rPr>
            </w:pPr>
            <w:r>
              <w:rPr>
                <w:sz w:val="18"/>
              </w:rPr>
              <w:t> </w:t>
            </w:r>
          </w:p>
        </w:tc>
        <w:tc>
          <w:tcPr>
            <w:tcW w:w="1116" w:type="dxa"/>
          </w:tcPr>
          <w:p>
            <w:pPr>
              <w:pStyle w:val="TableParagraph"/>
              <w:spacing w:before="4"/>
              <w:rPr>
                <w:sz w:val="18"/>
              </w:rPr>
            </w:pPr>
          </w:p>
          <w:p>
            <w:pPr>
              <w:pStyle w:val="TableParagraph"/>
              <w:ind w:right="8"/>
              <w:jc w:val="right"/>
              <w:rPr>
                <w:sz w:val="18"/>
              </w:rPr>
            </w:pPr>
            <w:r>
              <w:rPr>
                <w:sz w:val="18"/>
              </w:rPr>
              <w:t> </w:t>
            </w:r>
          </w:p>
        </w:tc>
        <w:tc>
          <w:tcPr>
            <w:tcW w:w="1027" w:type="dxa"/>
          </w:tcPr>
          <w:p>
            <w:pPr>
              <w:pStyle w:val="TableParagraph"/>
              <w:spacing w:before="4"/>
              <w:rPr>
                <w:sz w:val="18"/>
              </w:rPr>
            </w:pPr>
          </w:p>
          <w:p>
            <w:pPr>
              <w:pStyle w:val="TableParagraph"/>
              <w:ind w:right="6"/>
              <w:jc w:val="right"/>
              <w:rPr>
                <w:sz w:val="18"/>
              </w:rPr>
            </w:pPr>
            <w:r>
              <w:rPr>
                <w:sz w:val="18"/>
              </w:rPr>
              <w:t> </w:t>
            </w:r>
          </w:p>
        </w:tc>
        <w:tc>
          <w:tcPr>
            <w:tcW w:w="1025" w:type="dxa"/>
          </w:tcPr>
          <w:p>
            <w:pPr>
              <w:pStyle w:val="TableParagraph"/>
              <w:spacing w:before="4"/>
              <w:rPr>
                <w:sz w:val="18"/>
              </w:rPr>
            </w:pPr>
          </w:p>
          <w:p>
            <w:pPr>
              <w:pStyle w:val="TableParagraph"/>
              <w:ind w:right="4"/>
              <w:jc w:val="right"/>
              <w:rPr>
                <w:sz w:val="18"/>
              </w:rPr>
            </w:pPr>
            <w:r>
              <w:rPr>
                <w:sz w:val="18"/>
              </w:rPr>
              <w:t> </w:t>
            </w:r>
          </w:p>
        </w:tc>
        <w:tc>
          <w:tcPr>
            <w:tcW w:w="447" w:type="dxa"/>
          </w:tcPr>
          <w:p>
            <w:pPr>
              <w:pStyle w:val="TableParagraph"/>
              <w:spacing w:before="4"/>
              <w:rPr>
                <w:sz w:val="18"/>
              </w:rPr>
            </w:pPr>
          </w:p>
          <w:p>
            <w:pPr>
              <w:pStyle w:val="TableParagraph"/>
              <w:ind w:right="7"/>
              <w:jc w:val="right"/>
              <w:rPr>
                <w:sz w:val="18"/>
              </w:rPr>
            </w:pPr>
            <w:r>
              <w:rPr>
                <w:sz w:val="18"/>
              </w:rPr>
              <w:t> </w:t>
            </w:r>
          </w:p>
        </w:tc>
        <w:tc>
          <w:tcPr>
            <w:tcW w:w="1027" w:type="dxa"/>
          </w:tcPr>
          <w:p>
            <w:pPr>
              <w:pStyle w:val="TableParagraph"/>
              <w:spacing w:before="4"/>
              <w:rPr>
                <w:sz w:val="18"/>
              </w:rPr>
            </w:pPr>
          </w:p>
          <w:p>
            <w:pPr>
              <w:pStyle w:val="TableParagraph"/>
              <w:ind w:right="8"/>
              <w:jc w:val="right"/>
              <w:rPr>
                <w:sz w:val="18"/>
              </w:rPr>
            </w:pPr>
            <w:r>
              <w:rPr>
                <w:sz w:val="18"/>
              </w:rPr>
              <w:t> </w:t>
            </w:r>
          </w:p>
        </w:tc>
        <w:tc>
          <w:tcPr>
            <w:tcW w:w="446" w:type="dxa"/>
          </w:tcPr>
          <w:p>
            <w:pPr>
              <w:pStyle w:val="TableParagraph"/>
              <w:spacing w:before="4"/>
              <w:rPr>
                <w:sz w:val="18"/>
              </w:rPr>
            </w:pPr>
          </w:p>
          <w:p>
            <w:pPr>
              <w:pStyle w:val="TableParagraph"/>
              <w:ind w:right="6"/>
              <w:jc w:val="right"/>
              <w:rPr>
                <w:sz w:val="18"/>
              </w:rPr>
            </w:pPr>
            <w:r>
              <w:rPr>
                <w:sz w:val="18"/>
              </w:rPr>
              <w:t> </w:t>
            </w:r>
          </w:p>
        </w:tc>
        <w:tc>
          <w:tcPr>
            <w:tcW w:w="1116" w:type="dxa"/>
          </w:tcPr>
          <w:p>
            <w:pPr>
              <w:pStyle w:val="TableParagraph"/>
              <w:spacing w:before="4"/>
              <w:rPr>
                <w:sz w:val="18"/>
              </w:rPr>
            </w:pPr>
          </w:p>
          <w:p>
            <w:pPr>
              <w:pStyle w:val="TableParagraph"/>
              <w:ind w:right="6"/>
              <w:jc w:val="right"/>
              <w:rPr>
                <w:sz w:val="18"/>
              </w:rPr>
            </w:pPr>
            <w:r>
              <w:rPr>
                <w:sz w:val="18"/>
              </w:rPr>
              <w:t> </w:t>
            </w:r>
          </w:p>
        </w:tc>
        <w:tc>
          <w:tcPr>
            <w:tcW w:w="494" w:type="dxa"/>
          </w:tcPr>
          <w:p>
            <w:pPr>
              <w:pStyle w:val="TableParagraph"/>
              <w:spacing w:before="4"/>
              <w:rPr>
                <w:sz w:val="18"/>
              </w:rPr>
            </w:pPr>
          </w:p>
          <w:p>
            <w:pPr>
              <w:pStyle w:val="TableParagraph"/>
              <w:ind w:right="6"/>
              <w:jc w:val="right"/>
              <w:rPr>
                <w:sz w:val="18"/>
              </w:rPr>
            </w:pPr>
            <w:r>
              <w:rPr>
                <w:sz w:val="18"/>
              </w:rPr>
              <w:t> </w:t>
            </w:r>
          </w:p>
        </w:tc>
        <w:tc>
          <w:tcPr>
            <w:tcW w:w="1205" w:type="dxa"/>
          </w:tcPr>
          <w:p>
            <w:pPr>
              <w:pStyle w:val="TableParagraph"/>
              <w:spacing w:before="4"/>
              <w:rPr>
                <w:sz w:val="18"/>
              </w:rPr>
            </w:pPr>
          </w:p>
          <w:p>
            <w:pPr>
              <w:pStyle w:val="TableParagraph"/>
              <w:ind w:right="3"/>
              <w:jc w:val="right"/>
              <w:rPr>
                <w:sz w:val="18"/>
              </w:rPr>
            </w:pPr>
            <w:r>
              <w:rPr>
                <w:sz w:val="18"/>
              </w:rPr>
              <w:t> </w:t>
            </w:r>
          </w:p>
        </w:tc>
        <w:tc>
          <w:tcPr>
            <w:tcW w:w="847" w:type="dxa"/>
          </w:tcPr>
          <w:p>
            <w:pPr>
              <w:pStyle w:val="TableParagraph"/>
              <w:spacing w:before="4"/>
              <w:rPr>
                <w:sz w:val="18"/>
              </w:rPr>
            </w:pPr>
          </w:p>
          <w:p>
            <w:pPr>
              <w:pStyle w:val="TableParagraph"/>
              <w:ind w:right="5"/>
              <w:jc w:val="right"/>
              <w:rPr>
                <w:sz w:val="18"/>
              </w:rPr>
            </w:pPr>
            <w:r>
              <w:rPr>
                <w:sz w:val="18"/>
              </w:rPr>
              <w:t> </w:t>
            </w:r>
          </w:p>
        </w:tc>
        <w:tc>
          <w:tcPr>
            <w:tcW w:w="1205" w:type="dxa"/>
          </w:tcPr>
          <w:p>
            <w:pPr>
              <w:pStyle w:val="TableParagraph"/>
              <w:spacing w:before="4"/>
              <w:rPr>
                <w:sz w:val="18"/>
              </w:rPr>
            </w:pPr>
          </w:p>
          <w:p>
            <w:pPr>
              <w:pStyle w:val="TableParagraph"/>
              <w:ind w:right="3"/>
              <w:jc w:val="right"/>
              <w:rPr>
                <w:sz w:val="18"/>
              </w:rPr>
            </w:pPr>
            <w:r>
              <w:rPr>
                <w:sz w:val="18"/>
              </w:rPr>
              <w:t> </w:t>
            </w:r>
          </w:p>
        </w:tc>
      </w:tr>
      <w:tr>
        <w:trPr>
          <w:trHeight w:val="700" w:hRule="atLeast"/>
        </w:trPr>
        <w:tc>
          <w:tcPr>
            <w:tcW w:w="1460" w:type="dxa"/>
          </w:tcPr>
          <w:p>
            <w:pPr>
              <w:pStyle w:val="TableParagraph"/>
              <w:ind w:left="107"/>
              <w:rPr>
                <w:sz w:val="18"/>
              </w:rPr>
            </w:pPr>
            <w:r>
              <w:rPr>
                <w:sz w:val="18"/>
              </w:rPr>
              <w:t>2．盈余公积转</w:t>
            </w:r>
          </w:p>
          <w:p>
            <w:pPr>
              <w:pStyle w:val="TableParagraph"/>
              <w:spacing w:line="230" w:lineRule="atLeast"/>
              <w:ind w:left="107" w:right="260"/>
              <w:rPr>
                <w:sz w:val="18"/>
              </w:rPr>
            </w:pPr>
            <w:r>
              <w:rPr>
                <w:spacing w:val="-1"/>
                <w:sz w:val="18"/>
              </w:rPr>
              <w:t>增资本（</w:t>
            </w:r>
            <w:r>
              <w:rPr>
                <w:sz w:val="18"/>
              </w:rPr>
              <w:t>或股本） </w:t>
            </w:r>
          </w:p>
        </w:tc>
        <w:tc>
          <w:tcPr>
            <w:tcW w:w="1116" w:type="dxa"/>
          </w:tcPr>
          <w:p>
            <w:pPr>
              <w:pStyle w:val="TableParagraph"/>
              <w:spacing w:before="4"/>
              <w:rPr>
                <w:sz w:val="18"/>
              </w:rPr>
            </w:pPr>
          </w:p>
          <w:p>
            <w:pPr>
              <w:pStyle w:val="TableParagraph"/>
              <w:ind w:right="6"/>
              <w:jc w:val="right"/>
              <w:rPr>
                <w:sz w:val="18"/>
              </w:rPr>
            </w:pPr>
            <w:r>
              <w:rPr>
                <w:sz w:val="18"/>
              </w:rPr>
              <w:t> </w:t>
            </w:r>
          </w:p>
        </w:tc>
        <w:tc>
          <w:tcPr>
            <w:tcW w:w="444" w:type="dxa"/>
          </w:tcPr>
          <w:p>
            <w:pPr>
              <w:pStyle w:val="TableParagraph"/>
              <w:spacing w:before="4"/>
              <w:rPr>
                <w:sz w:val="18"/>
              </w:rPr>
            </w:pPr>
          </w:p>
          <w:p>
            <w:pPr>
              <w:pStyle w:val="TableParagraph"/>
              <w:ind w:right="6"/>
              <w:jc w:val="right"/>
              <w:rPr>
                <w:sz w:val="18"/>
              </w:rPr>
            </w:pPr>
            <w:r>
              <w:rPr>
                <w:sz w:val="18"/>
              </w:rPr>
              <w:t> </w:t>
            </w:r>
          </w:p>
        </w:tc>
        <w:tc>
          <w:tcPr>
            <w:tcW w:w="444" w:type="dxa"/>
          </w:tcPr>
          <w:p>
            <w:pPr>
              <w:pStyle w:val="TableParagraph"/>
              <w:spacing w:before="4"/>
              <w:rPr>
                <w:sz w:val="18"/>
              </w:rPr>
            </w:pPr>
          </w:p>
          <w:p>
            <w:pPr>
              <w:pStyle w:val="TableParagraph"/>
              <w:ind w:right="6"/>
              <w:jc w:val="right"/>
              <w:rPr>
                <w:sz w:val="18"/>
              </w:rPr>
            </w:pPr>
            <w:r>
              <w:rPr>
                <w:sz w:val="18"/>
              </w:rPr>
              <w:t> </w:t>
            </w:r>
          </w:p>
        </w:tc>
        <w:tc>
          <w:tcPr>
            <w:tcW w:w="445" w:type="dxa"/>
          </w:tcPr>
          <w:p>
            <w:pPr>
              <w:pStyle w:val="TableParagraph"/>
              <w:spacing w:before="4"/>
              <w:rPr>
                <w:sz w:val="18"/>
              </w:rPr>
            </w:pPr>
          </w:p>
          <w:p>
            <w:pPr>
              <w:pStyle w:val="TableParagraph"/>
              <w:ind w:right="7"/>
              <w:jc w:val="right"/>
              <w:rPr>
                <w:sz w:val="18"/>
              </w:rPr>
            </w:pPr>
            <w:r>
              <w:rPr>
                <w:sz w:val="18"/>
              </w:rPr>
              <w:t> </w:t>
            </w:r>
          </w:p>
        </w:tc>
        <w:tc>
          <w:tcPr>
            <w:tcW w:w="1116" w:type="dxa"/>
          </w:tcPr>
          <w:p>
            <w:pPr>
              <w:pStyle w:val="TableParagraph"/>
              <w:spacing w:before="4"/>
              <w:rPr>
                <w:sz w:val="18"/>
              </w:rPr>
            </w:pPr>
          </w:p>
          <w:p>
            <w:pPr>
              <w:pStyle w:val="TableParagraph"/>
              <w:ind w:right="8"/>
              <w:jc w:val="right"/>
              <w:rPr>
                <w:sz w:val="18"/>
              </w:rPr>
            </w:pPr>
            <w:r>
              <w:rPr>
                <w:sz w:val="18"/>
              </w:rPr>
              <w:t> </w:t>
            </w:r>
          </w:p>
        </w:tc>
        <w:tc>
          <w:tcPr>
            <w:tcW w:w="1027" w:type="dxa"/>
          </w:tcPr>
          <w:p>
            <w:pPr>
              <w:pStyle w:val="TableParagraph"/>
              <w:spacing w:before="4"/>
              <w:rPr>
                <w:sz w:val="18"/>
              </w:rPr>
            </w:pPr>
          </w:p>
          <w:p>
            <w:pPr>
              <w:pStyle w:val="TableParagraph"/>
              <w:ind w:right="6"/>
              <w:jc w:val="right"/>
              <w:rPr>
                <w:sz w:val="18"/>
              </w:rPr>
            </w:pPr>
            <w:r>
              <w:rPr>
                <w:sz w:val="18"/>
              </w:rPr>
              <w:t> </w:t>
            </w:r>
          </w:p>
        </w:tc>
        <w:tc>
          <w:tcPr>
            <w:tcW w:w="1025" w:type="dxa"/>
          </w:tcPr>
          <w:p>
            <w:pPr>
              <w:pStyle w:val="TableParagraph"/>
              <w:spacing w:before="4"/>
              <w:rPr>
                <w:sz w:val="18"/>
              </w:rPr>
            </w:pPr>
          </w:p>
          <w:p>
            <w:pPr>
              <w:pStyle w:val="TableParagraph"/>
              <w:ind w:right="4"/>
              <w:jc w:val="right"/>
              <w:rPr>
                <w:sz w:val="18"/>
              </w:rPr>
            </w:pPr>
            <w:r>
              <w:rPr>
                <w:sz w:val="18"/>
              </w:rPr>
              <w:t> </w:t>
            </w:r>
          </w:p>
        </w:tc>
        <w:tc>
          <w:tcPr>
            <w:tcW w:w="447" w:type="dxa"/>
          </w:tcPr>
          <w:p>
            <w:pPr>
              <w:pStyle w:val="TableParagraph"/>
              <w:spacing w:before="4"/>
              <w:rPr>
                <w:sz w:val="18"/>
              </w:rPr>
            </w:pPr>
          </w:p>
          <w:p>
            <w:pPr>
              <w:pStyle w:val="TableParagraph"/>
              <w:ind w:right="7"/>
              <w:jc w:val="right"/>
              <w:rPr>
                <w:sz w:val="18"/>
              </w:rPr>
            </w:pPr>
            <w:r>
              <w:rPr>
                <w:sz w:val="18"/>
              </w:rPr>
              <w:t> </w:t>
            </w:r>
          </w:p>
        </w:tc>
        <w:tc>
          <w:tcPr>
            <w:tcW w:w="1027" w:type="dxa"/>
          </w:tcPr>
          <w:p>
            <w:pPr>
              <w:pStyle w:val="TableParagraph"/>
              <w:spacing w:before="4"/>
              <w:rPr>
                <w:sz w:val="18"/>
              </w:rPr>
            </w:pPr>
          </w:p>
          <w:p>
            <w:pPr>
              <w:pStyle w:val="TableParagraph"/>
              <w:ind w:right="8"/>
              <w:jc w:val="right"/>
              <w:rPr>
                <w:sz w:val="18"/>
              </w:rPr>
            </w:pPr>
            <w:r>
              <w:rPr>
                <w:sz w:val="18"/>
              </w:rPr>
              <w:t> </w:t>
            </w:r>
          </w:p>
        </w:tc>
        <w:tc>
          <w:tcPr>
            <w:tcW w:w="446" w:type="dxa"/>
          </w:tcPr>
          <w:p>
            <w:pPr>
              <w:pStyle w:val="TableParagraph"/>
              <w:spacing w:before="4"/>
              <w:rPr>
                <w:sz w:val="18"/>
              </w:rPr>
            </w:pPr>
          </w:p>
          <w:p>
            <w:pPr>
              <w:pStyle w:val="TableParagraph"/>
              <w:ind w:right="6"/>
              <w:jc w:val="right"/>
              <w:rPr>
                <w:sz w:val="18"/>
              </w:rPr>
            </w:pPr>
            <w:r>
              <w:rPr>
                <w:sz w:val="18"/>
              </w:rPr>
              <w:t> </w:t>
            </w:r>
          </w:p>
        </w:tc>
        <w:tc>
          <w:tcPr>
            <w:tcW w:w="1116" w:type="dxa"/>
          </w:tcPr>
          <w:p>
            <w:pPr>
              <w:pStyle w:val="TableParagraph"/>
              <w:spacing w:before="4"/>
              <w:rPr>
                <w:sz w:val="18"/>
              </w:rPr>
            </w:pPr>
          </w:p>
          <w:p>
            <w:pPr>
              <w:pStyle w:val="TableParagraph"/>
              <w:ind w:right="6"/>
              <w:jc w:val="right"/>
              <w:rPr>
                <w:sz w:val="18"/>
              </w:rPr>
            </w:pPr>
            <w:r>
              <w:rPr>
                <w:sz w:val="18"/>
              </w:rPr>
              <w:t> </w:t>
            </w:r>
          </w:p>
        </w:tc>
        <w:tc>
          <w:tcPr>
            <w:tcW w:w="494" w:type="dxa"/>
          </w:tcPr>
          <w:p>
            <w:pPr>
              <w:pStyle w:val="TableParagraph"/>
              <w:spacing w:before="4"/>
              <w:rPr>
                <w:sz w:val="18"/>
              </w:rPr>
            </w:pPr>
          </w:p>
          <w:p>
            <w:pPr>
              <w:pStyle w:val="TableParagraph"/>
              <w:ind w:right="6"/>
              <w:jc w:val="right"/>
              <w:rPr>
                <w:sz w:val="18"/>
              </w:rPr>
            </w:pPr>
            <w:r>
              <w:rPr>
                <w:sz w:val="18"/>
              </w:rPr>
              <w:t> </w:t>
            </w:r>
          </w:p>
        </w:tc>
        <w:tc>
          <w:tcPr>
            <w:tcW w:w="1205" w:type="dxa"/>
          </w:tcPr>
          <w:p>
            <w:pPr>
              <w:pStyle w:val="TableParagraph"/>
              <w:spacing w:before="4"/>
              <w:rPr>
                <w:sz w:val="18"/>
              </w:rPr>
            </w:pPr>
          </w:p>
          <w:p>
            <w:pPr>
              <w:pStyle w:val="TableParagraph"/>
              <w:ind w:right="3"/>
              <w:jc w:val="right"/>
              <w:rPr>
                <w:sz w:val="18"/>
              </w:rPr>
            </w:pPr>
            <w:r>
              <w:rPr>
                <w:sz w:val="18"/>
              </w:rPr>
              <w:t> </w:t>
            </w:r>
          </w:p>
        </w:tc>
        <w:tc>
          <w:tcPr>
            <w:tcW w:w="847" w:type="dxa"/>
          </w:tcPr>
          <w:p>
            <w:pPr>
              <w:pStyle w:val="TableParagraph"/>
              <w:spacing w:before="4"/>
              <w:rPr>
                <w:sz w:val="18"/>
              </w:rPr>
            </w:pPr>
          </w:p>
          <w:p>
            <w:pPr>
              <w:pStyle w:val="TableParagraph"/>
              <w:ind w:right="5"/>
              <w:jc w:val="right"/>
              <w:rPr>
                <w:sz w:val="18"/>
              </w:rPr>
            </w:pPr>
            <w:r>
              <w:rPr>
                <w:sz w:val="18"/>
              </w:rPr>
              <w:t> </w:t>
            </w:r>
          </w:p>
        </w:tc>
        <w:tc>
          <w:tcPr>
            <w:tcW w:w="1205" w:type="dxa"/>
          </w:tcPr>
          <w:p>
            <w:pPr>
              <w:pStyle w:val="TableParagraph"/>
              <w:spacing w:before="4"/>
              <w:rPr>
                <w:sz w:val="18"/>
              </w:rPr>
            </w:pPr>
          </w:p>
          <w:p>
            <w:pPr>
              <w:pStyle w:val="TableParagraph"/>
              <w:ind w:right="3"/>
              <w:jc w:val="right"/>
              <w:rPr>
                <w:sz w:val="18"/>
              </w:rPr>
            </w:pPr>
            <w:r>
              <w:rPr>
                <w:sz w:val="18"/>
              </w:rPr>
              <w:t> </w:t>
            </w:r>
          </w:p>
        </w:tc>
      </w:tr>
      <w:tr>
        <w:trPr>
          <w:trHeight w:val="467" w:hRule="atLeast"/>
        </w:trPr>
        <w:tc>
          <w:tcPr>
            <w:tcW w:w="1460" w:type="dxa"/>
          </w:tcPr>
          <w:p>
            <w:pPr>
              <w:pStyle w:val="TableParagraph"/>
              <w:spacing w:line="230" w:lineRule="exact"/>
              <w:ind w:left="107"/>
              <w:rPr>
                <w:sz w:val="18"/>
              </w:rPr>
            </w:pPr>
            <w:r>
              <w:rPr>
                <w:sz w:val="18"/>
              </w:rPr>
              <w:t>3．盈余公积弥</w:t>
            </w:r>
          </w:p>
          <w:p>
            <w:pPr>
              <w:pStyle w:val="TableParagraph"/>
              <w:spacing w:line="213" w:lineRule="exact" w:before="4"/>
              <w:ind w:left="107"/>
              <w:rPr>
                <w:sz w:val="18"/>
              </w:rPr>
            </w:pPr>
            <w:r>
              <w:rPr>
                <w:sz w:val="18"/>
              </w:rPr>
              <w:t>补亏损 </w:t>
            </w:r>
          </w:p>
        </w:tc>
        <w:tc>
          <w:tcPr>
            <w:tcW w:w="1116"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5" w:type="dxa"/>
          </w:tcPr>
          <w:p>
            <w:pPr>
              <w:pStyle w:val="TableParagraph"/>
              <w:spacing w:before="117"/>
              <w:ind w:right="7"/>
              <w:jc w:val="right"/>
              <w:rPr>
                <w:sz w:val="18"/>
              </w:rPr>
            </w:pPr>
            <w:r>
              <w:rPr>
                <w:sz w:val="18"/>
              </w:rPr>
              <w:t> </w:t>
            </w:r>
          </w:p>
        </w:tc>
        <w:tc>
          <w:tcPr>
            <w:tcW w:w="1116" w:type="dxa"/>
          </w:tcPr>
          <w:p>
            <w:pPr>
              <w:pStyle w:val="TableParagraph"/>
              <w:spacing w:before="117"/>
              <w:ind w:right="8"/>
              <w:jc w:val="right"/>
              <w:rPr>
                <w:sz w:val="18"/>
              </w:rPr>
            </w:pPr>
            <w:r>
              <w:rPr>
                <w:sz w:val="18"/>
              </w:rPr>
              <w:t> </w:t>
            </w:r>
          </w:p>
        </w:tc>
        <w:tc>
          <w:tcPr>
            <w:tcW w:w="1027"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c>
          <w:tcPr>
            <w:tcW w:w="447" w:type="dxa"/>
          </w:tcPr>
          <w:p>
            <w:pPr>
              <w:pStyle w:val="TableParagraph"/>
              <w:spacing w:before="117"/>
              <w:ind w:right="7"/>
              <w:jc w:val="right"/>
              <w:rPr>
                <w:sz w:val="18"/>
              </w:rPr>
            </w:pPr>
            <w:r>
              <w:rPr>
                <w:sz w:val="18"/>
              </w:rPr>
              <w:t> </w:t>
            </w:r>
          </w:p>
        </w:tc>
        <w:tc>
          <w:tcPr>
            <w:tcW w:w="1027" w:type="dxa"/>
          </w:tcPr>
          <w:p>
            <w:pPr>
              <w:pStyle w:val="TableParagraph"/>
              <w:spacing w:before="117"/>
              <w:ind w:right="8"/>
              <w:jc w:val="right"/>
              <w:rPr>
                <w:sz w:val="18"/>
              </w:rPr>
            </w:pPr>
            <w:r>
              <w:rPr>
                <w:sz w:val="18"/>
              </w:rPr>
              <w:t> </w:t>
            </w:r>
          </w:p>
        </w:tc>
        <w:tc>
          <w:tcPr>
            <w:tcW w:w="446" w:type="dxa"/>
          </w:tcPr>
          <w:p>
            <w:pPr>
              <w:pStyle w:val="TableParagraph"/>
              <w:spacing w:before="117"/>
              <w:ind w:right="6"/>
              <w:jc w:val="right"/>
              <w:rPr>
                <w:sz w:val="18"/>
              </w:rPr>
            </w:pPr>
            <w:r>
              <w:rPr>
                <w:sz w:val="18"/>
              </w:rPr>
              <w:t> </w:t>
            </w:r>
          </w:p>
        </w:tc>
        <w:tc>
          <w:tcPr>
            <w:tcW w:w="1116" w:type="dxa"/>
          </w:tcPr>
          <w:p>
            <w:pPr>
              <w:pStyle w:val="TableParagraph"/>
              <w:spacing w:before="117"/>
              <w:ind w:right="6"/>
              <w:jc w:val="right"/>
              <w:rPr>
                <w:sz w:val="18"/>
              </w:rPr>
            </w:pPr>
            <w:r>
              <w:rPr>
                <w:sz w:val="18"/>
              </w:rPr>
              <w:t> </w:t>
            </w:r>
          </w:p>
        </w:tc>
        <w:tc>
          <w:tcPr>
            <w:tcW w:w="494" w:type="dxa"/>
          </w:tcPr>
          <w:p>
            <w:pPr>
              <w:pStyle w:val="TableParagraph"/>
              <w:spacing w:before="117"/>
              <w:ind w:right="6"/>
              <w:jc w:val="right"/>
              <w:rPr>
                <w:sz w:val="18"/>
              </w:rPr>
            </w:pPr>
            <w:r>
              <w:rPr>
                <w:sz w:val="18"/>
              </w:rPr>
              <w:t> </w:t>
            </w:r>
          </w:p>
        </w:tc>
        <w:tc>
          <w:tcPr>
            <w:tcW w:w="1205" w:type="dxa"/>
          </w:tcPr>
          <w:p>
            <w:pPr>
              <w:pStyle w:val="TableParagraph"/>
              <w:spacing w:before="117"/>
              <w:ind w:right="3"/>
              <w:jc w:val="right"/>
              <w:rPr>
                <w:sz w:val="18"/>
              </w:rPr>
            </w:pPr>
            <w:r>
              <w:rPr>
                <w:sz w:val="18"/>
              </w:rPr>
              <w:t> </w:t>
            </w:r>
          </w:p>
        </w:tc>
        <w:tc>
          <w:tcPr>
            <w:tcW w:w="847" w:type="dxa"/>
          </w:tcPr>
          <w:p>
            <w:pPr>
              <w:pStyle w:val="TableParagraph"/>
              <w:spacing w:before="117"/>
              <w:ind w:right="5"/>
              <w:jc w:val="right"/>
              <w:rPr>
                <w:sz w:val="18"/>
              </w:rPr>
            </w:pPr>
            <w:r>
              <w:rPr>
                <w:sz w:val="18"/>
              </w:rPr>
              <w:t> </w:t>
            </w:r>
          </w:p>
        </w:tc>
        <w:tc>
          <w:tcPr>
            <w:tcW w:w="1205" w:type="dxa"/>
          </w:tcPr>
          <w:p>
            <w:pPr>
              <w:pStyle w:val="TableParagraph"/>
              <w:spacing w:before="117"/>
              <w:ind w:right="3"/>
              <w:jc w:val="right"/>
              <w:rPr>
                <w:sz w:val="18"/>
              </w:rPr>
            </w:pPr>
            <w:r>
              <w:rPr>
                <w:sz w:val="18"/>
              </w:rPr>
              <w:t> </w:t>
            </w:r>
          </w:p>
        </w:tc>
      </w:tr>
      <w:tr>
        <w:trPr>
          <w:trHeight w:val="701" w:hRule="atLeast"/>
        </w:trPr>
        <w:tc>
          <w:tcPr>
            <w:tcW w:w="1460" w:type="dxa"/>
          </w:tcPr>
          <w:p>
            <w:pPr>
              <w:pStyle w:val="TableParagraph"/>
              <w:spacing w:line="242" w:lineRule="auto"/>
              <w:ind w:left="107" w:right="170"/>
              <w:rPr>
                <w:sz w:val="18"/>
              </w:rPr>
            </w:pPr>
            <w:r>
              <w:rPr>
                <w:spacing w:val="-1"/>
                <w:sz w:val="18"/>
              </w:rPr>
              <w:t>4．设定受益计</w:t>
            </w:r>
            <w:r>
              <w:rPr>
                <w:sz w:val="18"/>
              </w:rPr>
              <w:t>划变动额结转</w:t>
            </w:r>
          </w:p>
          <w:p>
            <w:pPr>
              <w:pStyle w:val="TableParagraph"/>
              <w:spacing w:line="213" w:lineRule="exact" w:before="2"/>
              <w:ind w:left="107"/>
              <w:rPr>
                <w:sz w:val="21"/>
              </w:rPr>
            </w:pPr>
            <w:r>
              <w:rPr>
                <w:sz w:val="18"/>
              </w:rPr>
              <w:t>留存收益</w:t>
            </w:r>
            <w:r>
              <w:rPr>
                <w:w w:val="100"/>
                <w:sz w:val="21"/>
              </w:rPr>
              <w:t>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44" w:type="dxa"/>
          </w:tcPr>
          <w:p>
            <w:pPr>
              <w:pStyle w:val="TableParagraph"/>
              <w:spacing w:before="1"/>
              <w:rPr>
                <w:sz w:val="18"/>
              </w:rPr>
            </w:pPr>
          </w:p>
          <w:p>
            <w:pPr>
              <w:pStyle w:val="TableParagraph"/>
              <w:spacing w:before="1"/>
              <w:ind w:right="6"/>
              <w:jc w:val="right"/>
              <w:rPr>
                <w:sz w:val="18"/>
              </w:rPr>
            </w:pPr>
            <w:r>
              <w:rPr>
                <w:sz w:val="18"/>
              </w:rPr>
              <w:t> </w:t>
            </w:r>
          </w:p>
        </w:tc>
        <w:tc>
          <w:tcPr>
            <w:tcW w:w="444" w:type="dxa"/>
          </w:tcPr>
          <w:p>
            <w:pPr>
              <w:pStyle w:val="TableParagraph"/>
              <w:spacing w:before="1"/>
              <w:rPr>
                <w:sz w:val="18"/>
              </w:rPr>
            </w:pPr>
          </w:p>
          <w:p>
            <w:pPr>
              <w:pStyle w:val="TableParagraph"/>
              <w:spacing w:before="1"/>
              <w:ind w:right="6"/>
              <w:jc w:val="right"/>
              <w:rPr>
                <w:sz w:val="18"/>
              </w:rPr>
            </w:pPr>
            <w:r>
              <w:rPr>
                <w:sz w:val="18"/>
              </w:rPr>
              <w:t> </w:t>
            </w:r>
          </w:p>
        </w:tc>
        <w:tc>
          <w:tcPr>
            <w:tcW w:w="445" w:type="dxa"/>
          </w:tcPr>
          <w:p>
            <w:pPr>
              <w:pStyle w:val="TableParagraph"/>
              <w:spacing w:before="1"/>
              <w:rPr>
                <w:sz w:val="18"/>
              </w:rPr>
            </w:pPr>
          </w:p>
          <w:p>
            <w:pPr>
              <w:pStyle w:val="TableParagraph"/>
              <w:spacing w:before="1"/>
              <w:ind w:right="7"/>
              <w:jc w:val="right"/>
              <w:rPr>
                <w:sz w:val="18"/>
              </w:rPr>
            </w:pPr>
            <w:r>
              <w:rPr>
                <w:sz w:val="18"/>
              </w:rPr>
              <w:t> </w:t>
            </w:r>
          </w:p>
        </w:tc>
        <w:tc>
          <w:tcPr>
            <w:tcW w:w="1116" w:type="dxa"/>
          </w:tcPr>
          <w:p>
            <w:pPr>
              <w:pStyle w:val="TableParagraph"/>
              <w:spacing w:before="1"/>
              <w:rPr>
                <w:sz w:val="18"/>
              </w:rPr>
            </w:pPr>
          </w:p>
          <w:p>
            <w:pPr>
              <w:pStyle w:val="TableParagraph"/>
              <w:spacing w:before="1"/>
              <w:ind w:right="8"/>
              <w:jc w:val="right"/>
              <w:rPr>
                <w:sz w:val="18"/>
              </w:rPr>
            </w:pPr>
            <w:r>
              <w:rPr>
                <w:sz w:val="18"/>
              </w:rPr>
              <w:t> </w:t>
            </w:r>
          </w:p>
        </w:tc>
        <w:tc>
          <w:tcPr>
            <w:tcW w:w="1027" w:type="dxa"/>
          </w:tcPr>
          <w:p>
            <w:pPr>
              <w:pStyle w:val="TableParagraph"/>
              <w:spacing w:before="1"/>
              <w:rPr>
                <w:sz w:val="18"/>
              </w:rPr>
            </w:pPr>
          </w:p>
          <w:p>
            <w:pPr>
              <w:pStyle w:val="TableParagraph"/>
              <w:spacing w:before="1"/>
              <w:ind w:right="6"/>
              <w:jc w:val="right"/>
              <w:rPr>
                <w:sz w:val="18"/>
              </w:rPr>
            </w:pPr>
            <w:r>
              <w:rPr>
                <w:sz w:val="18"/>
              </w:rPr>
              <w:t> </w:t>
            </w:r>
          </w:p>
        </w:tc>
        <w:tc>
          <w:tcPr>
            <w:tcW w:w="1025" w:type="dxa"/>
          </w:tcPr>
          <w:p>
            <w:pPr>
              <w:pStyle w:val="TableParagraph"/>
              <w:spacing w:before="1"/>
              <w:rPr>
                <w:sz w:val="18"/>
              </w:rPr>
            </w:pPr>
          </w:p>
          <w:p>
            <w:pPr>
              <w:pStyle w:val="TableParagraph"/>
              <w:spacing w:before="1"/>
              <w:ind w:right="4"/>
              <w:jc w:val="right"/>
              <w:rPr>
                <w:sz w:val="18"/>
              </w:rPr>
            </w:pPr>
            <w:r>
              <w:rPr>
                <w:sz w:val="18"/>
              </w:rPr>
              <w:t> </w:t>
            </w:r>
          </w:p>
        </w:tc>
        <w:tc>
          <w:tcPr>
            <w:tcW w:w="447" w:type="dxa"/>
          </w:tcPr>
          <w:p>
            <w:pPr>
              <w:pStyle w:val="TableParagraph"/>
              <w:spacing w:before="1"/>
              <w:rPr>
                <w:sz w:val="18"/>
              </w:rPr>
            </w:pPr>
          </w:p>
          <w:p>
            <w:pPr>
              <w:pStyle w:val="TableParagraph"/>
              <w:spacing w:before="1"/>
              <w:ind w:right="7"/>
              <w:jc w:val="right"/>
              <w:rPr>
                <w:sz w:val="18"/>
              </w:rPr>
            </w:pPr>
            <w:r>
              <w:rPr>
                <w:sz w:val="18"/>
              </w:rPr>
              <w:t> </w:t>
            </w:r>
          </w:p>
        </w:tc>
        <w:tc>
          <w:tcPr>
            <w:tcW w:w="1027" w:type="dxa"/>
          </w:tcPr>
          <w:p>
            <w:pPr>
              <w:pStyle w:val="TableParagraph"/>
              <w:spacing w:before="1"/>
              <w:rPr>
                <w:sz w:val="18"/>
              </w:rPr>
            </w:pPr>
          </w:p>
          <w:p>
            <w:pPr>
              <w:pStyle w:val="TableParagraph"/>
              <w:spacing w:before="1"/>
              <w:ind w:right="8"/>
              <w:jc w:val="right"/>
              <w:rPr>
                <w:sz w:val="18"/>
              </w:rPr>
            </w:pPr>
            <w:r>
              <w:rPr>
                <w:sz w:val="18"/>
              </w:rPr>
              <w:t> </w:t>
            </w:r>
          </w:p>
        </w:tc>
        <w:tc>
          <w:tcPr>
            <w:tcW w:w="446" w:type="dxa"/>
          </w:tcPr>
          <w:p>
            <w:pPr>
              <w:pStyle w:val="TableParagraph"/>
              <w:spacing w:before="1"/>
              <w:rPr>
                <w:sz w:val="18"/>
              </w:rPr>
            </w:pPr>
          </w:p>
          <w:p>
            <w:pPr>
              <w:pStyle w:val="TableParagraph"/>
              <w:spacing w:before="1"/>
              <w:ind w:right="6"/>
              <w:jc w:val="right"/>
              <w:rPr>
                <w:sz w:val="18"/>
              </w:rPr>
            </w:pPr>
            <w:r>
              <w:rPr>
                <w:sz w:val="18"/>
              </w:rPr>
              <w:t>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94" w:type="dxa"/>
          </w:tcPr>
          <w:p>
            <w:pPr>
              <w:pStyle w:val="TableParagraph"/>
              <w:spacing w:before="1"/>
              <w:rPr>
                <w:sz w:val="18"/>
              </w:rPr>
            </w:pPr>
          </w:p>
          <w:p>
            <w:pPr>
              <w:pStyle w:val="TableParagraph"/>
              <w:spacing w:before="1"/>
              <w:ind w:right="6"/>
              <w:jc w:val="right"/>
              <w:rPr>
                <w:sz w:val="18"/>
              </w:rPr>
            </w:pPr>
            <w:r>
              <w:rPr>
                <w:sz w:val="18"/>
              </w:rPr>
              <w:t> </w:t>
            </w:r>
          </w:p>
        </w:tc>
        <w:tc>
          <w:tcPr>
            <w:tcW w:w="1205" w:type="dxa"/>
          </w:tcPr>
          <w:p>
            <w:pPr>
              <w:pStyle w:val="TableParagraph"/>
              <w:spacing w:before="1"/>
              <w:rPr>
                <w:sz w:val="18"/>
              </w:rPr>
            </w:pPr>
          </w:p>
          <w:p>
            <w:pPr>
              <w:pStyle w:val="TableParagraph"/>
              <w:spacing w:before="1"/>
              <w:ind w:right="3"/>
              <w:jc w:val="right"/>
              <w:rPr>
                <w:sz w:val="18"/>
              </w:rPr>
            </w:pPr>
            <w:r>
              <w:rPr>
                <w:sz w:val="18"/>
              </w:rPr>
              <w:t> </w:t>
            </w:r>
          </w:p>
        </w:tc>
        <w:tc>
          <w:tcPr>
            <w:tcW w:w="847" w:type="dxa"/>
          </w:tcPr>
          <w:p>
            <w:pPr>
              <w:pStyle w:val="TableParagraph"/>
              <w:spacing w:before="1"/>
              <w:rPr>
                <w:sz w:val="18"/>
              </w:rPr>
            </w:pPr>
          </w:p>
          <w:p>
            <w:pPr>
              <w:pStyle w:val="TableParagraph"/>
              <w:spacing w:before="1"/>
              <w:ind w:right="5"/>
              <w:jc w:val="right"/>
              <w:rPr>
                <w:sz w:val="18"/>
              </w:rPr>
            </w:pPr>
            <w:r>
              <w:rPr>
                <w:sz w:val="18"/>
              </w:rPr>
              <w:t> </w:t>
            </w:r>
          </w:p>
        </w:tc>
        <w:tc>
          <w:tcPr>
            <w:tcW w:w="1205" w:type="dxa"/>
          </w:tcPr>
          <w:p>
            <w:pPr>
              <w:pStyle w:val="TableParagraph"/>
              <w:spacing w:before="1"/>
              <w:rPr>
                <w:sz w:val="18"/>
              </w:rPr>
            </w:pPr>
          </w:p>
          <w:p>
            <w:pPr>
              <w:pStyle w:val="TableParagraph"/>
              <w:spacing w:before="1"/>
              <w:ind w:right="3"/>
              <w:jc w:val="right"/>
              <w:rPr>
                <w:sz w:val="18"/>
              </w:rPr>
            </w:pPr>
            <w:r>
              <w:rPr>
                <w:sz w:val="18"/>
              </w:rPr>
              <w:t> </w:t>
            </w:r>
          </w:p>
        </w:tc>
      </w:tr>
      <w:tr>
        <w:trPr>
          <w:trHeight w:val="700" w:hRule="atLeast"/>
        </w:trPr>
        <w:tc>
          <w:tcPr>
            <w:tcW w:w="1460" w:type="dxa"/>
          </w:tcPr>
          <w:p>
            <w:pPr>
              <w:pStyle w:val="TableParagraph"/>
              <w:spacing w:line="242" w:lineRule="auto"/>
              <w:ind w:left="107" w:right="170"/>
              <w:rPr>
                <w:sz w:val="18"/>
              </w:rPr>
            </w:pPr>
            <w:r>
              <w:rPr>
                <w:spacing w:val="-1"/>
                <w:sz w:val="18"/>
              </w:rPr>
              <w:t>5．其他综合收</w:t>
            </w:r>
            <w:r>
              <w:rPr>
                <w:sz w:val="18"/>
              </w:rPr>
              <w:t>益结转留存收</w:t>
            </w:r>
          </w:p>
          <w:p>
            <w:pPr>
              <w:pStyle w:val="TableParagraph"/>
              <w:spacing w:line="213" w:lineRule="exact" w:before="2"/>
              <w:ind w:left="107"/>
              <w:rPr>
                <w:sz w:val="18"/>
              </w:rPr>
            </w:pPr>
            <w:r>
              <w:rPr>
                <w:sz w:val="18"/>
              </w:rPr>
              <w:t>益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44" w:type="dxa"/>
          </w:tcPr>
          <w:p>
            <w:pPr>
              <w:pStyle w:val="TableParagraph"/>
              <w:spacing w:before="1"/>
              <w:rPr>
                <w:sz w:val="18"/>
              </w:rPr>
            </w:pPr>
          </w:p>
          <w:p>
            <w:pPr>
              <w:pStyle w:val="TableParagraph"/>
              <w:spacing w:before="1"/>
              <w:ind w:right="6"/>
              <w:jc w:val="right"/>
              <w:rPr>
                <w:sz w:val="18"/>
              </w:rPr>
            </w:pPr>
            <w:r>
              <w:rPr>
                <w:sz w:val="18"/>
              </w:rPr>
              <w:t> </w:t>
            </w:r>
          </w:p>
        </w:tc>
        <w:tc>
          <w:tcPr>
            <w:tcW w:w="444" w:type="dxa"/>
          </w:tcPr>
          <w:p>
            <w:pPr>
              <w:pStyle w:val="TableParagraph"/>
              <w:spacing w:before="1"/>
              <w:rPr>
                <w:sz w:val="18"/>
              </w:rPr>
            </w:pPr>
          </w:p>
          <w:p>
            <w:pPr>
              <w:pStyle w:val="TableParagraph"/>
              <w:spacing w:before="1"/>
              <w:ind w:right="6"/>
              <w:jc w:val="right"/>
              <w:rPr>
                <w:sz w:val="18"/>
              </w:rPr>
            </w:pPr>
            <w:r>
              <w:rPr>
                <w:sz w:val="18"/>
              </w:rPr>
              <w:t> </w:t>
            </w:r>
          </w:p>
        </w:tc>
        <w:tc>
          <w:tcPr>
            <w:tcW w:w="445" w:type="dxa"/>
          </w:tcPr>
          <w:p>
            <w:pPr>
              <w:pStyle w:val="TableParagraph"/>
              <w:spacing w:before="1"/>
              <w:rPr>
                <w:sz w:val="18"/>
              </w:rPr>
            </w:pPr>
          </w:p>
          <w:p>
            <w:pPr>
              <w:pStyle w:val="TableParagraph"/>
              <w:spacing w:before="1"/>
              <w:ind w:right="7"/>
              <w:jc w:val="right"/>
              <w:rPr>
                <w:sz w:val="18"/>
              </w:rPr>
            </w:pPr>
            <w:r>
              <w:rPr>
                <w:sz w:val="18"/>
              </w:rPr>
              <w:t> </w:t>
            </w:r>
          </w:p>
        </w:tc>
        <w:tc>
          <w:tcPr>
            <w:tcW w:w="1116" w:type="dxa"/>
          </w:tcPr>
          <w:p>
            <w:pPr>
              <w:pStyle w:val="TableParagraph"/>
              <w:spacing w:before="1"/>
              <w:rPr>
                <w:sz w:val="18"/>
              </w:rPr>
            </w:pPr>
          </w:p>
          <w:p>
            <w:pPr>
              <w:pStyle w:val="TableParagraph"/>
              <w:spacing w:before="1"/>
              <w:ind w:right="8"/>
              <w:jc w:val="right"/>
              <w:rPr>
                <w:sz w:val="18"/>
              </w:rPr>
            </w:pPr>
            <w:r>
              <w:rPr>
                <w:sz w:val="18"/>
              </w:rPr>
              <w:t> </w:t>
            </w:r>
          </w:p>
        </w:tc>
        <w:tc>
          <w:tcPr>
            <w:tcW w:w="1027" w:type="dxa"/>
          </w:tcPr>
          <w:p>
            <w:pPr>
              <w:pStyle w:val="TableParagraph"/>
              <w:spacing w:before="1"/>
              <w:rPr>
                <w:sz w:val="18"/>
              </w:rPr>
            </w:pPr>
          </w:p>
          <w:p>
            <w:pPr>
              <w:pStyle w:val="TableParagraph"/>
              <w:spacing w:before="1"/>
              <w:ind w:right="6"/>
              <w:jc w:val="right"/>
              <w:rPr>
                <w:sz w:val="18"/>
              </w:rPr>
            </w:pPr>
            <w:r>
              <w:rPr>
                <w:sz w:val="18"/>
              </w:rPr>
              <w:t> </w:t>
            </w:r>
          </w:p>
        </w:tc>
        <w:tc>
          <w:tcPr>
            <w:tcW w:w="1025" w:type="dxa"/>
          </w:tcPr>
          <w:p>
            <w:pPr>
              <w:pStyle w:val="TableParagraph"/>
              <w:spacing w:before="1"/>
              <w:rPr>
                <w:sz w:val="18"/>
              </w:rPr>
            </w:pPr>
          </w:p>
          <w:p>
            <w:pPr>
              <w:pStyle w:val="TableParagraph"/>
              <w:spacing w:before="1"/>
              <w:ind w:right="4"/>
              <w:jc w:val="right"/>
              <w:rPr>
                <w:sz w:val="18"/>
              </w:rPr>
            </w:pPr>
            <w:r>
              <w:rPr>
                <w:sz w:val="18"/>
              </w:rPr>
              <w:t> </w:t>
            </w:r>
          </w:p>
        </w:tc>
        <w:tc>
          <w:tcPr>
            <w:tcW w:w="447" w:type="dxa"/>
          </w:tcPr>
          <w:p>
            <w:pPr>
              <w:pStyle w:val="TableParagraph"/>
              <w:spacing w:before="1"/>
              <w:rPr>
                <w:sz w:val="18"/>
              </w:rPr>
            </w:pPr>
          </w:p>
          <w:p>
            <w:pPr>
              <w:pStyle w:val="TableParagraph"/>
              <w:spacing w:before="1"/>
              <w:ind w:right="7"/>
              <w:jc w:val="right"/>
              <w:rPr>
                <w:sz w:val="18"/>
              </w:rPr>
            </w:pPr>
            <w:r>
              <w:rPr>
                <w:sz w:val="18"/>
              </w:rPr>
              <w:t> </w:t>
            </w:r>
          </w:p>
        </w:tc>
        <w:tc>
          <w:tcPr>
            <w:tcW w:w="1027" w:type="dxa"/>
          </w:tcPr>
          <w:p>
            <w:pPr>
              <w:pStyle w:val="TableParagraph"/>
              <w:spacing w:before="1"/>
              <w:rPr>
                <w:sz w:val="18"/>
              </w:rPr>
            </w:pPr>
          </w:p>
          <w:p>
            <w:pPr>
              <w:pStyle w:val="TableParagraph"/>
              <w:spacing w:before="1"/>
              <w:ind w:right="8"/>
              <w:jc w:val="right"/>
              <w:rPr>
                <w:sz w:val="18"/>
              </w:rPr>
            </w:pPr>
            <w:r>
              <w:rPr>
                <w:sz w:val="18"/>
              </w:rPr>
              <w:t> </w:t>
            </w:r>
          </w:p>
        </w:tc>
        <w:tc>
          <w:tcPr>
            <w:tcW w:w="446" w:type="dxa"/>
          </w:tcPr>
          <w:p>
            <w:pPr>
              <w:pStyle w:val="TableParagraph"/>
              <w:spacing w:before="1"/>
              <w:rPr>
                <w:sz w:val="18"/>
              </w:rPr>
            </w:pPr>
          </w:p>
          <w:p>
            <w:pPr>
              <w:pStyle w:val="TableParagraph"/>
              <w:spacing w:before="1"/>
              <w:ind w:right="6"/>
              <w:jc w:val="right"/>
              <w:rPr>
                <w:sz w:val="18"/>
              </w:rPr>
            </w:pPr>
            <w:r>
              <w:rPr>
                <w:sz w:val="18"/>
              </w:rPr>
              <w:t>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94" w:type="dxa"/>
          </w:tcPr>
          <w:p>
            <w:pPr>
              <w:pStyle w:val="TableParagraph"/>
              <w:spacing w:before="1"/>
              <w:rPr>
                <w:sz w:val="18"/>
              </w:rPr>
            </w:pPr>
          </w:p>
          <w:p>
            <w:pPr>
              <w:pStyle w:val="TableParagraph"/>
              <w:spacing w:before="1"/>
              <w:ind w:right="6"/>
              <w:jc w:val="right"/>
              <w:rPr>
                <w:sz w:val="18"/>
              </w:rPr>
            </w:pPr>
            <w:r>
              <w:rPr>
                <w:sz w:val="18"/>
              </w:rPr>
              <w:t> </w:t>
            </w:r>
          </w:p>
        </w:tc>
        <w:tc>
          <w:tcPr>
            <w:tcW w:w="1205" w:type="dxa"/>
          </w:tcPr>
          <w:p>
            <w:pPr>
              <w:pStyle w:val="TableParagraph"/>
              <w:spacing w:before="1"/>
              <w:rPr>
                <w:sz w:val="18"/>
              </w:rPr>
            </w:pPr>
          </w:p>
          <w:p>
            <w:pPr>
              <w:pStyle w:val="TableParagraph"/>
              <w:spacing w:before="1"/>
              <w:ind w:right="3"/>
              <w:jc w:val="right"/>
              <w:rPr>
                <w:sz w:val="18"/>
              </w:rPr>
            </w:pPr>
            <w:r>
              <w:rPr>
                <w:sz w:val="18"/>
              </w:rPr>
              <w:t> </w:t>
            </w:r>
          </w:p>
        </w:tc>
        <w:tc>
          <w:tcPr>
            <w:tcW w:w="847" w:type="dxa"/>
          </w:tcPr>
          <w:p>
            <w:pPr>
              <w:pStyle w:val="TableParagraph"/>
              <w:spacing w:before="1"/>
              <w:rPr>
                <w:sz w:val="18"/>
              </w:rPr>
            </w:pPr>
          </w:p>
          <w:p>
            <w:pPr>
              <w:pStyle w:val="TableParagraph"/>
              <w:spacing w:before="1"/>
              <w:ind w:right="5"/>
              <w:jc w:val="right"/>
              <w:rPr>
                <w:sz w:val="18"/>
              </w:rPr>
            </w:pPr>
            <w:r>
              <w:rPr>
                <w:sz w:val="18"/>
              </w:rPr>
              <w:t> </w:t>
            </w:r>
          </w:p>
        </w:tc>
        <w:tc>
          <w:tcPr>
            <w:tcW w:w="1205" w:type="dxa"/>
          </w:tcPr>
          <w:p>
            <w:pPr>
              <w:pStyle w:val="TableParagraph"/>
              <w:spacing w:before="1"/>
              <w:rPr>
                <w:sz w:val="18"/>
              </w:rPr>
            </w:pPr>
          </w:p>
          <w:p>
            <w:pPr>
              <w:pStyle w:val="TableParagraph"/>
              <w:spacing w:before="1"/>
              <w:ind w:right="3"/>
              <w:jc w:val="right"/>
              <w:rPr>
                <w:sz w:val="18"/>
              </w:rPr>
            </w:pPr>
            <w:r>
              <w:rPr>
                <w:sz w:val="18"/>
              </w:rPr>
              <w:t> </w:t>
            </w:r>
          </w:p>
        </w:tc>
      </w:tr>
      <w:tr>
        <w:trPr>
          <w:trHeight w:val="232" w:hRule="atLeast"/>
        </w:trPr>
        <w:tc>
          <w:tcPr>
            <w:tcW w:w="1460" w:type="dxa"/>
          </w:tcPr>
          <w:p>
            <w:pPr>
              <w:pStyle w:val="TableParagraph"/>
              <w:spacing w:line="212" w:lineRule="exact"/>
              <w:ind w:left="107"/>
              <w:rPr>
                <w:sz w:val="18"/>
              </w:rPr>
            </w:pPr>
            <w:r>
              <w:rPr>
                <w:sz w:val="18"/>
              </w:rPr>
              <w:t>6．其他 </w:t>
            </w:r>
          </w:p>
        </w:tc>
        <w:tc>
          <w:tcPr>
            <w:tcW w:w="1116" w:type="dxa"/>
          </w:tcPr>
          <w:p>
            <w:pPr>
              <w:pStyle w:val="TableParagraph"/>
              <w:spacing w:line="212" w:lineRule="exact"/>
              <w:ind w:right="6"/>
              <w:jc w:val="right"/>
              <w:rPr>
                <w:sz w:val="18"/>
              </w:rPr>
            </w:pPr>
            <w:r>
              <w:rPr>
                <w:sz w:val="18"/>
              </w:rPr>
              <w:t> </w:t>
            </w:r>
          </w:p>
        </w:tc>
        <w:tc>
          <w:tcPr>
            <w:tcW w:w="444" w:type="dxa"/>
          </w:tcPr>
          <w:p>
            <w:pPr>
              <w:pStyle w:val="TableParagraph"/>
              <w:spacing w:line="212" w:lineRule="exact"/>
              <w:ind w:right="6"/>
              <w:jc w:val="right"/>
              <w:rPr>
                <w:sz w:val="18"/>
              </w:rPr>
            </w:pPr>
            <w:r>
              <w:rPr>
                <w:sz w:val="18"/>
              </w:rPr>
              <w:t> </w:t>
            </w:r>
          </w:p>
        </w:tc>
        <w:tc>
          <w:tcPr>
            <w:tcW w:w="444" w:type="dxa"/>
          </w:tcPr>
          <w:p>
            <w:pPr>
              <w:pStyle w:val="TableParagraph"/>
              <w:spacing w:line="212" w:lineRule="exact"/>
              <w:ind w:right="6"/>
              <w:jc w:val="right"/>
              <w:rPr>
                <w:sz w:val="18"/>
              </w:rPr>
            </w:pPr>
            <w:r>
              <w:rPr>
                <w:sz w:val="18"/>
              </w:rPr>
              <w:t> </w:t>
            </w:r>
          </w:p>
        </w:tc>
        <w:tc>
          <w:tcPr>
            <w:tcW w:w="445" w:type="dxa"/>
          </w:tcPr>
          <w:p>
            <w:pPr>
              <w:pStyle w:val="TableParagraph"/>
              <w:spacing w:line="212" w:lineRule="exact"/>
              <w:ind w:right="7"/>
              <w:jc w:val="right"/>
              <w:rPr>
                <w:sz w:val="18"/>
              </w:rPr>
            </w:pPr>
            <w:r>
              <w:rPr>
                <w:sz w:val="18"/>
              </w:rPr>
              <w:t> </w:t>
            </w:r>
          </w:p>
        </w:tc>
        <w:tc>
          <w:tcPr>
            <w:tcW w:w="1116" w:type="dxa"/>
          </w:tcPr>
          <w:p>
            <w:pPr>
              <w:pStyle w:val="TableParagraph"/>
              <w:spacing w:line="212" w:lineRule="exact"/>
              <w:ind w:right="8"/>
              <w:jc w:val="right"/>
              <w:rPr>
                <w:sz w:val="18"/>
              </w:rPr>
            </w:pPr>
            <w:r>
              <w:rPr>
                <w:sz w:val="18"/>
              </w:rPr>
              <w:t> </w:t>
            </w:r>
          </w:p>
        </w:tc>
        <w:tc>
          <w:tcPr>
            <w:tcW w:w="1027" w:type="dxa"/>
          </w:tcPr>
          <w:p>
            <w:pPr>
              <w:pStyle w:val="TableParagraph"/>
              <w:spacing w:line="212" w:lineRule="exact"/>
              <w:ind w:right="6"/>
              <w:jc w:val="right"/>
              <w:rPr>
                <w:sz w:val="18"/>
              </w:rPr>
            </w:pPr>
            <w:r>
              <w:rPr>
                <w:sz w:val="18"/>
              </w:rPr>
              <w:t> </w:t>
            </w:r>
          </w:p>
        </w:tc>
        <w:tc>
          <w:tcPr>
            <w:tcW w:w="1025" w:type="dxa"/>
          </w:tcPr>
          <w:p>
            <w:pPr>
              <w:pStyle w:val="TableParagraph"/>
              <w:spacing w:line="212" w:lineRule="exact"/>
              <w:ind w:right="4"/>
              <w:jc w:val="right"/>
              <w:rPr>
                <w:sz w:val="18"/>
              </w:rPr>
            </w:pPr>
            <w:r>
              <w:rPr>
                <w:sz w:val="18"/>
              </w:rPr>
              <w:t> </w:t>
            </w:r>
          </w:p>
        </w:tc>
        <w:tc>
          <w:tcPr>
            <w:tcW w:w="447" w:type="dxa"/>
          </w:tcPr>
          <w:p>
            <w:pPr>
              <w:pStyle w:val="TableParagraph"/>
              <w:spacing w:line="212" w:lineRule="exact"/>
              <w:ind w:right="7"/>
              <w:jc w:val="right"/>
              <w:rPr>
                <w:sz w:val="18"/>
              </w:rPr>
            </w:pPr>
            <w:r>
              <w:rPr>
                <w:sz w:val="18"/>
              </w:rPr>
              <w:t> </w:t>
            </w:r>
          </w:p>
        </w:tc>
        <w:tc>
          <w:tcPr>
            <w:tcW w:w="1027" w:type="dxa"/>
          </w:tcPr>
          <w:p>
            <w:pPr>
              <w:pStyle w:val="TableParagraph"/>
              <w:spacing w:line="212" w:lineRule="exact"/>
              <w:ind w:right="8"/>
              <w:jc w:val="right"/>
              <w:rPr>
                <w:sz w:val="18"/>
              </w:rPr>
            </w:pPr>
            <w:r>
              <w:rPr>
                <w:sz w:val="18"/>
              </w:rPr>
              <w:t> </w:t>
            </w:r>
          </w:p>
        </w:tc>
        <w:tc>
          <w:tcPr>
            <w:tcW w:w="446" w:type="dxa"/>
          </w:tcPr>
          <w:p>
            <w:pPr>
              <w:pStyle w:val="TableParagraph"/>
              <w:spacing w:line="212" w:lineRule="exact"/>
              <w:ind w:right="6"/>
              <w:jc w:val="right"/>
              <w:rPr>
                <w:sz w:val="18"/>
              </w:rPr>
            </w:pPr>
            <w:r>
              <w:rPr>
                <w:sz w:val="18"/>
              </w:rPr>
              <w:t> </w:t>
            </w:r>
          </w:p>
        </w:tc>
        <w:tc>
          <w:tcPr>
            <w:tcW w:w="1116" w:type="dxa"/>
          </w:tcPr>
          <w:p>
            <w:pPr>
              <w:pStyle w:val="TableParagraph"/>
              <w:spacing w:line="212" w:lineRule="exact"/>
              <w:ind w:right="6"/>
              <w:jc w:val="right"/>
              <w:rPr>
                <w:sz w:val="18"/>
              </w:rPr>
            </w:pPr>
            <w:r>
              <w:rPr>
                <w:sz w:val="18"/>
              </w:rPr>
              <w:t> </w:t>
            </w:r>
          </w:p>
        </w:tc>
        <w:tc>
          <w:tcPr>
            <w:tcW w:w="494" w:type="dxa"/>
          </w:tcPr>
          <w:p>
            <w:pPr>
              <w:pStyle w:val="TableParagraph"/>
              <w:spacing w:line="212" w:lineRule="exact"/>
              <w:ind w:right="6"/>
              <w:jc w:val="right"/>
              <w:rPr>
                <w:sz w:val="18"/>
              </w:rPr>
            </w:pPr>
            <w:r>
              <w:rPr>
                <w:sz w:val="18"/>
              </w:rPr>
              <w:t> </w:t>
            </w:r>
          </w:p>
        </w:tc>
        <w:tc>
          <w:tcPr>
            <w:tcW w:w="1205" w:type="dxa"/>
          </w:tcPr>
          <w:p>
            <w:pPr>
              <w:pStyle w:val="TableParagraph"/>
              <w:spacing w:line="212" w:lineRule="exact"/>
              <w:ind w:right="3"/>
              <w:jc w:val="right"/>
              <w:rPr>
                <w:sz w:val="18"/>
              </w:rPr>
            </w:pPr>
            <w:r>
              <w:rPr>
                <w:sz w:val="18"/>
              </w:rPr>
              <w:t> </w:t>
            </w:r>
          </w:p>
        </w:tc>
        <w:tc>
          <w:tcPr>
            <w:tcW w:w="847" w:type="dxa"/>
          </w:tcPr>
          <w:p>
            <w:pPr>
              <w:pStyle w:val="TableParagraph"/>
              <w:spacing w:line="212" w:lineRule="exact"/>
              <w:ind w:right="5"/>
              <w:jc w:val="right"/>
              <w:rPr>
                <w:sz w:val="18"/>
              </w:rPr>
            </w:pPr>
            <w:r>
              <w:rPr>
                <w:sz w:val="18"/>
              </w:rPr>
              <w:t> </w:t>
            </w:r>
          </w:p>
        </w:tc>
        <w:tc>
          <w:tcPr>
            <w:tcW w:w="1205" w:type="dxa"/>
          </w:tcPr>
          <w:p>
            <w:pPr>
              <w:pStyle w:val="TableParagraph"/>
              <w:spacing w:line="212" w:lineRule="exact"/>
              <w:ind w:right="3"/>
              <w:jc w:val="right"/>
              <w:rPr>
                <w:sz w:val="18"/>
              </w:rPr>
            </w:pPr>
            <w:r>
              <w:rPr>
                <w:sz w:val="18"/>
              </w:rPr>
              <w:t> </w:t>
            </w:r>
          </w:p>
        </w:tc>
      </w:tr>
      <w:tr>
        <w:trPr>
          <w:trHeight w:val="467" w:hRule="atLeast"/>
        </w:trPr>
        <w:tc>
          <w:tcPr>
            <w:tcW w:w="1460" w:type="dxa"/>
          </w:tcPr>
          <w:p>
            <w:pPr>
              <w:pStyle w:val="TableParagraph"/>
              <w:spacing w:line="230" w:lineRule="exact"/>
              <w:ind w:left="107"/>
              <w:rPr>
                <w:sz w:val="18"/>
              </w:rPr>
            </w:pPr>
            <w:r>
              <w:rPr>
                <w:sz w:val="18"/>
              </w:rPr>
              <w:t>（五）专项储</w:t>
            </w:r>
          </w:p>
          <w:p>
            <w:pPr>
              <w:pStyle w:val="TableParagraph"/>
              <w:spacing w:line="213" w:lineRule="exact" w:before="4"/>
              <w:ind w:left="107"/>
              <w:rPr>
                <w:sz w:val="18"/>
              </w:rPr>
            </w:pPr>
            <w:r>
              <w:rPr>
                <w:sz w:val="18"/>
              </w:rPr>
              <w:t>备 </w:t>
            </w:r>
          </w:p>
        </w:tc>
        <w:tc>
          <w:tcPr>
            <w:tcW w:w="1116"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5" w:type="dxa"/>
          </w:tcPr>
          <w:p>
            <w:pPr>
              <w:pStyle w:val="TableParagraph"/>
              <w:spacing w:before="117"/>
              <w:ind w:right="7"/>
              <w:jc w:val="right"/>
              <w:rPr>
                <w:sz w:val="18"/>
              </w:rPr>
            </w:pPr>
            <w:r>
              <w:rPr>
                <w:sz w:val="18"/>
              </w:rPr>
              <w:t> </w:t>
            </w:r>
          </w:p>
        </w:tc>
        <w:tc>
          <w:tcPr>
            <w:tcW w:w="1116" w:type="dxa"/>
          </w:tcPr>
          <w:p>
            <w:pPr>
              <w:pStyle w:val="TableParagraph"/>
              <w:spacing w:before="117"/>
              <w:ind w:right="8"/>
              <w:jc w:val="right"/>
              <w:rPr>
                <w:sz w:val="18"/>
              </w:rPr>
            </w:pPr>
            <w:r>
              <w:rPr>
                <w:sz w:val="18"/>
              </w:rPr>
              <w:t> </w:t>
            </w:r>
          </w:p>
        </w:tc>
        <w:tc>
          <w:tcPr>
            <w:tcW w:w="1027"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c>
          <w:tcPr>
            <w:tcW w:w="447" w:type="dxa"/>
          </w:tcPr>
          <w:p>
            <w:pPr>
              <w:pStyle w:val="TableParagraph"/>
              <w:spacing w:before="117"/>
              <w:ind w:right="7"/>
              <w:jc w:val="right"/>
              <w:rPr>
                <w:sz w:val="18"/>
              </w:rPr>
            </w:pPr>
            <w:r>
              <w:rPr>
                <w:sz w:val="18"/>
              </w:rPr>
              <w:t> </w:t>
            </w:r>
          </w:p>
        </w:tc>
        <w:tc>
          <w:tcPr>
            <w:tcW w:w="1027" w:type="dxa"/>
          </w:tcPr>
          <w:p>
            <w:pPr>
              <w:pStyle w:val="TableParagraph"/>
              <w:spacing w:before="117"/>
              <w:ind w:right="8"/>
              <w:jc w:val="right"/>
              <w:rPr>
                <w:sz w:val="18"/>
              </w:rPr>
            </w:pPr>
            <w:r>
              <w:rPr>
                <w:sz w:val="18"/>
              </w:rPr>
              <w:t> </w:t>
            </w:r>
          </w:p>
        </w:tc>
        <w:tc>
          <w:tcPr>
            <w:tcW w:w="446" w:type="dxa"/>
          </w:tcPr>
          <w:p>
            <w:pPr>
              <w:pStyle w:val="TableParagraph"/>
              <w:spacing w:before="117"/>
              <w:ind w:right="6"/>
              <w:jc w:val="right"/>
              <w:rPr>
                <w:sz w:val="18"/>
              </w:rPr>
            </w:pPr>
            <w:r>
              <w:rPr>
                <w:sz w:val="18"/>
              </w:rPr>
              <w:t> </w:t>
            </w:r>
          </w:p>
        </w:tc>
        <w:tc>
          <w:tcPr>
            <w:tcW w:w="1116" w:type="dxa"/>
          </w:tcPr>
          <w:p>
            <w:pPr>
              <w:pStyle w:val="TableParagraph"/>
              <w:spacing w:before="117"/>
              <w:ind w:right="6"/>
              <w:jc w:val="right"/>
              <w:rPr>
                <w:sz w:val="18"/>
              </w:rPr>
            </w:pPr>
            <w:r>
              <w:rPr>
                <w:sz w:val="18"/>
              </w:rPr>
              <w:t> </w:t>
            </w:r>
          </w:p>
        </w:tc>
        <w:tc>
          <w:tcPr>
            <w:tcW w:w="494" w:type="dxa"/>
          </w:tcPr>
          <w:p>
            <w:pPr>
              <w:pStyle w:val="TableParagraph"/>
              <w:spacing w:before="117"/>
              <w:ind w:right="6"/>
              <w:jc w:val="right"/>
              <w:rPr>
                <w:sz w:val="18"/>
              </w:rPr>
            </w:pPr>
            <w:r>
              <w:rPr>
                <w:sz w:val="18"/>
              </w:rPr>
              <w:t> </w:t>
            </w:r>
          </w:p>
        </w:tc>
        <w:tc>
          <w:tcPr>
            <w:tcW w:w="1205" w:type="dxa"/>
          </w:tcPr>
          <w:p>
            <w:pPr>
              <w:pStyle w:val="TableParagraph"/>
              <w:spacing w:before="117"/>
              <w:ind w:right="3"/>
              <w:jc w:val="right"/>
              <w:rPr>
                <w:sz w:val="18"/>
              </w:rPr>
            </w:pPr>
            <w:r>
              <w:rPr>
                <w:sz w:val="18"/>
              </w:rPr>
              <w:t> </w:t>
            </w:r>
          </w:p>
        </w:tc>
        <w:tc>
          <w:tcPr>
            <w:tcW w:w="847" w:type="dxa"/>
          </w:tcPr>
          <w:p>
            <w:pPr>
              <w:pStyle w:val="TableParagraph"/>
              <w:spacing w:before="117"/>
              <w:ind w:right="5"/>
              <w:jc w:val="right"/>
              <w:rPr>
                <w:sz w:val="18"/>
              </w:rPr>
            </w:pPr>
            <w:r>
              <w:rPr>
                <w:sz w:val="18"/>
              </w:rPr>
              <w:t> </w:t>
            </w:r>
          </w:p>
        </w:tc>
        <w:tc>
          <w:tcPr>
            <w:tcW w:w="1205" w:type="dxa"/>
          </w:tcPr>
          <w:p>
            <w:pPr>
              <w:pStyle w:val="TableParagraph"/>
              <w:spacing w:before="117"/>
              <w:ind w:right="3"/>
              <w:jc w:val="right"/>
              <w:rPr>
                <w:sz w:val="18"/>
              </w:rPr>
            </w:pPr>
            <w:r>
              <w:rPr>
                <w:sz w:val="18"/>
              </w:rPr>
              <w:t> </w:t>
            </w:r>
          </w:p>
        </w:tc>
      </w:tr>
    </w:tbl>
    <w:p>
      <w:pPr>
        <w:spacing w:after="0"/>
        <w:jc w:val="right"/>
        <w:rPr>
          <w:sz w:val="18"/>
        </w:rPr>
        <w:sectPr>
          <w:pgSz w:w="16840" w:h="11910" w:orient="landscape"/>
          <w:pgMar w:header="882" w:footer="1195" w:top="1180" w:bottom="1380" w:left="1340" w:right="126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0"/>
        <w:gridCol w:w="1116"/>
        <w:gridCol w:w="444"/>
        <w:gridCol w:w="444"/>
        <w:gridCol w:w="445"/>
        <w:gridCol w:w="1116"/>
        <w:gridCol w:w="1027"/>
        <w:gridCol w:w="1025"/>
        <w:gridCol w:w="447"/>
        <w:gridCol w:w="1027"/>
        <w:gridCol w:w="446"/>
        <w:gridCol w:w="1116"/>
        <w:gridCol w:w="494"/>
        <w:gridCol w:w="1205"/>
        <w:gridCol w:w="847"/>
        <w:gridCol w:w="1205"/>
      </w:tblGrid>
      <w:tr>
        <w:trPr>
          <w:trHeight w:val="232" w:hRule="atLeast"/>
        </w:trPr>
        <w:tc>
          <w:tcPr>
            <w:tcW w:w="1460" w:type="dxa"/>
          </w:tcPr>
          <w:p>
            <w:pPr>
              <w:pStyle w:val="TableParagraph"/>
              <w:spacing w:line="212" w:lineRule="exact"/>
              <w:ind w:left="107"/>
              <w:rPr>
                <w:sz w:val="18"/>
              </w:rPr>
            </w:pPr>
            <w:r>
              <w:rPr>
                <w:sz w:val="18"/>
              </w:rPr>
              <w:t>1．本期提取 </w:t>
            </w:r>
          </w:p>
        </w:tc>
        <w:tc>
          <w:tcPr>
            <w:tcW w:w="1116" w:type="dxa"/>
          </w:tcPr>
          <w:p>
            <w:pPr>
              <w:pStyle w:val="TableParagraph"/>
              <w:spacing w:line="212" w:lineRule="exact"/>
              <w:ind w:right="6"/>
              <w:jc w:val="right"/>
              <w:rPr>
                <w:sz w:val="18"/>
              </w:rPr>
            </w:pPr>
            <w:r>
              <w:rPr>
                <w:sz w:val="18"/>
              </w:rPr>
              <w:t> </w:t>
            </w:r>
          </w:p>
        </w:tc>
        <w:tc>
          <w:tcPr>
            <w:tcW w:w="444" w:type="dxa"/>
          </w:tcPr>
          <w:p>
            <w:pPr>
              <w:pStyle w:val="TableParagraph"/>
              <w:spacing w:line="212" w:lineRule="exact"/>
              <w:ind w:right="6"/>
              <w:jc w:val="right"/>
              <w:rPr>
                <w:sz w:val="18"/>
              </w:rPr>
            </w:pPr>
            <w:r>
              <w:rPr>
                <w:sz w:val="18"/>
              </w:rPr>
              <w:t> </w:t>
            </w:r>
          </w:p>
        </w:tc>
        <w:tc>
          <w:tcPr>
            <w:tcW w:w="444" w:type="dxa"/>
          </w:tcPr>
          <w:p>
            <w:pPr>
              <w:pStyle w:val="TableParagraph"/>
              <w:spacing w:line="212" w:lineRule="exact"/>
              <w:ind w:right="6"/>
              <w:jc w:val="right"/>
              <w:rPr>
                <w:sz w:val="18"/>
              </w:rPr>
            </w:pPr>
            <w:r>
              <w:rPr>
                <w:sz w:val="18"/>
              </w:rPr>
              <w:t> </w:t>
            </w:r>
          </w:p>
        </w:tc>
        <w:tc>
          <w:tcPr>
            <w:tcW w:w="445" w:type="dxa"/>
          </w:tcPr>
          <w:p>
            <w:pPr>
              <w:pStyle w:val="TableParagraph"/>
              <w:spacing w:line="212" w:lineRule="exact"/>
              <w:ind w:right="7"/>
              <w:jc w:val="right"/>
              <w:rPr>
                <w:sz w:val="18"/>
              </w:rPr>
            </w:pPr>
            <w:r>
              <w:rPr>
                <w:sz w:val="18"/>
              </w:rPr>
              <w:t> </w:t>
            </w:r>
          </w:p>
        </w:tc>
        <w:tc>
          <w:tcPr>
            <w:tcW w:w="1116" w:type="dxa"/>
          </w:tcPr>
          <w:p>
            <w:pPr>
              <w:pStyle w:val="TableParagraph"/>
              <w:spacing w:line="212" w:lineRule="exact"/>
              <w:ind w:right="8"/>
              <w:jc w:val="right"/>
              <w:rPr>
                <w:sz w:val="18"/>
              </w:rPr>
            </w:pPr>
            <w:r>
              <w:rPr>
                <w:sz w:val="18"/>
              </w:rPr>
              <w:t> </w:t>
            </w:r>
          </w:p>
        </w:tc>
        <w:tc>
          <w:tcPr>
            <w:tcW w:w="1027" w:type="dxa"/>
          </w:tcPr>
          <w:p>
            <w:pPr>
              <w:pStyle w:val="TableParagraph"/>
              <w:spacing w:line="212" w:lineRule="exact"/>
              <w:ind w:right="6"/>
              <w:jc w:val="right"/>
              <w:rPr>
                <w:sz w:val="18"/>
              </w:rPr>
            </w:pPr>
            <w:r>
              <w:rPr>
                <w:sz w:val="18"/>
              </w:rPr>
              <w:t> </w:t>
            </w:r>
          </w:p>
        </w:tc>
        <w:tc>
          <w:tcPr>
            <w:tcW w:w="1025" w:type="dxa"/>
          </w:tcPr>
          <w:p>
            <w:pPr>
              <w:pStyle w:val="TableParagraph"/>
              <w:spacing w:line="212" w:lineRule="exact"/>
              <w:ind w:right="4"/>
              <w:jc w:val="right"/>
              <w:rPr>
                <w:sz w:val="18"/>
              </w:rPr>
            </w:pPr>
            <w:r>
              <w:rPr>
                <w:sz w:val="18"/>
              </w:rPr>
              <w:t> </w:t>
            </w:r>
          </w:p>
        </w:tc>
        <w:tc>
          <w:tcPr>
            <w:tcW w:w="447" w:type="dxa"/>
          </w:tcPr>
          <w:p>
            <w:pPr>
              <w:pStyle w:val="TableParagraph"/>
              <w:spacing w:line="212" w:lineRule="exact"/>
              <w:ind w:right="7"/>
              <w:jc w:val="right"/>
              <w:rPr>
                <w:sz w:val="18"/>
              </w:rPr>
            </w:pPr>
            <w:r>
              <w:rPr>
                <w:sz w:val="18"/>
              </w:rPr>
              <w:t> </w:t>
            </w:r>
          </w:p>
        </w:tc>
        <w:tc>
          <w:tcPr>
            <w:tcW w:w="1027" w:type="dxa"/>
          </w:tcPr>
          <w:p>
            <w:pPr>
              <w:pStyle w:val="TableParagraph"/>
              <w:spacing w:line="212" w:lineRule="exact"/>
              <w:ind w:right="8"/>
              <w:jc w:val="right"/>
              <w:rPr>
                <w:sz w:val="18"/>
              </w:rPr>
            </w:pPr>
            <w:r>
              <w:rPr>
                <w:sz w:val="18"/>
              </w:rPr>
              <w:t> </w:t>
            </w:r>
          </w:p>
        </w:tc>
        <w:tc>
          <w:tcPr>
            <w:tcW w:w="446" w:type="dxa"/>
          </w:tcPr>
          <w:p>
            <w:pPr>
              <w:pStyle w:val="TableParagraph"/>
              <w:spacing w:line="212" w:lineRule="exact"/>
              <w:ind w:right="6"/>
              <w:jc w:val="right"/>
              <w:rPr>
                <w:sz w:val="18"/>
              </w:rPr>
            </w:pPr>
            <w:r>
              <w:rPr>
                <w:sz w:val="18"/>
              </w:rPr>
              <w:t> </w:t>
            </w:r>
          </w:p>
        </w:tc>
        <w:tc>
          <w:tcPr>
            <w:tcW w:w="1116" w:type="dxa"/>
          </w:tcPr>
          <w:p>
            <w:pPr>
              <w:pStyle w:val="TableParagraph"/>
              <w:spacing w:line="212" w:lineRule="exact"/>
              <w:ind w:right="6"/>
              <w:jc w:val="right"/>
              <w:rPr>
                <w:sz w:val="18"/>
              </w:rPr>
            </w:pPr>
            <w:r>
              <w:rPr>
                <w:sz w:val="18"/>
              </w:rPr>
              <w:t> </w:t>
            </w:r>
          </w:p>
        </w:tc>
        <w:tc>
          <w:tcPr>
            <w:tcW w:w="494" w:type="dxa"/>
          </w:tcPr>
          <w:p>
            <w:pPr>
              <w:pStyle w:val="TableParagraph"/>
              <w:spacing w:line="212" w:lineRule="exact"/>
              <w:ind w:right="6"/>
              <w:jc w:val="right"/>
              <w:rPr>
                <w:sz w:val="18"/>
              </w:rPr>
            </w:pPr>
            <w:r>
              <w:rPr>
                <w:sz w:val="18"/>
              </w:rPr>
              <w:t> </w:t>
            </w:r>
          </w:p>
        </w:tc>
        <w:tc>
          <w:tcPr>
            <w:tcW w:w="1205" w:type="dxa"/>
          </w:tcPr>
          <w:p>
            <w:pPr>
              <w:pStyle w:val="TableParagraph"/>
              <w:spacing w:line="212" w:lineRule="exact"/>
              <w:ind w:right="3"/>
              <w:jc w:val="right"/>
              <w:rPr>
                <w:sz w:val="18"/>
              </w:rPr>
            </w:pPr>
            <w:r>
              <w:rPr>
                <w:sz w:val="18"/>
              </w:rPr>
              <w:t> </w:t>
            </w:r>
          </w:p>
        </w:tc>
        <w:tc>
          <w:tcPr>
            <w:tcW w:w="847" w:type="dxa"/>
          </w:tcPr>
          <w:p>
            <w:pPr>
              <w:pStyle w:val="TableParagraph"/>
              <w:spacing w:line="212" w:lineRule="exact"/>
              <w:ind w:right="5"/>
              <w:jc w:val="right"/>
              <w:rPr>
                <w:sz w:val="18"/>
              </w:rPr>
            </w:pPr>
            <w:r>
              <w:rPr>
                <w:sz w:val="18"/>
              </w:rPr>
              <w:t> </w:t>
            </w:r>
          </w:p>
        </w:tc>
        <w:tc>
          <w:tcPr>
            <w:tcW w:w="1205" w:type="dxa"/>
          </w:tcPr>
          <w:p>
            <w:pPr>
              <w:pStyle w:val="TableParagraph"/>
              <w:spacing w:line="212" w:lineRule="exact"/>
              <w:ind w:right="3"/>
              <w:jc w:val="right"/>
              <w:rPr>
                <w:sz w:val="18"/>
              </w:rPr>
            </w:pPr>
            <w:r>
              <w:rPr>
                <w:sz w:val="18"/>
              </w:rPr>
              <w:t> </w:t>
            </w:r>
          </w:p>
        </w:tc>
      </w:tr>
      <w:tr>
        <w:trPr>
          <w:trHeight w:val="234" w:hRule="atLeast"/>
        </w:trPr>
        <w:tc>
          <w:tcPr>
            <w:tcW w:w="1460" w:type="dxa"/>
          </w:tcPr>
          <w:p>
            <w:pPr>
              <w:pStyle w:val="TableParagraph"/>
              <w:spacing w:line="215" w:lineRule="exact"/>
              <w:ind w:left="107"/>
              <w:rPr>
                <w:sz w:val="18"/>
              </w:rPr>
            </w:pPr>
            <w:r>
              <w:rPr>
                <w:sz w:val="18"/>
              </w:rPr>
              <w:t>2．本期使用 </w:t>
            </w:r>
          </w:p>
        </w:tc>
        <w:tc>
          <w:tcPr>
            <w:tcW w:w="1116" w:type="dxa"/>
          </w:tcPr>
          <w:p>
            <w:pPr>
              <w:pStyle w:val="TableParagraph"/>
              <w:spacing w:line="215" w:lineRule="exact"/>
              <w:ind w:right="6"/>
              <w:jc w:val="right"/>
              <w:rPr>
                <w:sz w:val="18"/>
              </w:rPr>
            </w:pPr>
            <w:r>
              <w:rPr>
                <w:sz w:val="18"/>
              </w:rPr>
              <w:t> </w:t>
            </w:r>
          </w:p>
        </w:tc>
        <w:tc>
          <w:tcPr>
            <w:tcW w:w="444" w:type="dxa"/>
          </w:tcPr>
          <w:p>
            <w:pPr>
              <w:pStyle w:val="TableParagraph"/>
              <w:spacing w:line="215" w:lineRule="exact"/>
              <w:ind w:right="6"/>
              <w:jc w:val="right"/>
              <w:rPr>
                <w:sz w:val="18"/>
              </w:rPr>
            </w:pPr>
            <w:r>
              <w:rPr>
                <w:sz w:val="18"/>
              </w:rPr>
              <w:t> </w:t>
            </w:r>
          </w:p>
        </w:tc>
        <w:tc>
          <w:tcPr>
            <w:tcW w:w="444" w:type="dxa"/>
          </w:tcPr>
          <w:p>
            <w:pPr>
              <w:pStyle w:val="TableParagraph"/>
              <w:spacing w:line="215" w:lineRule="exact"/>
              <w:ind w:right="6"/>
              <w:jc w:val="right"/>
              <w:rPr>
                <w:sz w:val="18"/>
              </w:rPr>
            </w:pPr>
            <w:r>
              <w:rPr>
                <w:sz w:val="18"/>
              </w:rPr>
              <w:t> </w:t>
            </w:r>
          </w:p>
        </w:tc>
        <w:tc>
          <w:tcPr>
            <w:tcW w:w="445" w:type="dxa"/>
          </w:tcPr>
          <w:p>
            <w:pPr>
              <w:pStyle w:val="TableParagraph"/>
              <w:spacing w:line="215" w:lineRule="exact"/>
              <w:ind w:right="7"/>
              <w:jc w:val="right"/>
              <w:rPr>
                <w:sz w:val="18"/>
              </w:rPr>
            </w:pPr>
            <w:r>
              <w:rPr>
                <w:sz w:val="18"/>
              </w:rPr>
              <w:t> </w:t>
            </w:r>
          </w:p>
        </w:tc>
        <w:tc>
          <w:tcPr>
            <w:tcW w:w="1116" w:type="dxa"/>
          </w:tcPr>
          <w:p>
            <w:pPr>
              <w:pStyle w:val="TableParagraph"/>
              <w:spacing w:line="215" w:lineRule="exact"/>
              <w:ind w:right="8"/>
              <w:jc w:val="right"/>
              <w:rPr>
                <w:sz w:val="18"/>
              </w:rPr>
            </w:pPr>
            <w:r>
              <w:rPr>
                <w:sz w:val="18"/>
              </w:rPr>
              <w:t> </w:t>
            </w:r>
          </w:p>
        </w:tc>
        <w:tc>
          <w:tcPr>
            <w:tcW w:w="1027" w:type="dxa"/>
          </w:tcPr>
          <w:p>
            <w:pPr>
              <w:pStyle w:val="TableParagraph"/>
              <w:spacing w:line="215" w:lineRule="exact"/>
              <w:ind w:right="6"/>
              <w:jc w:val="right"/>
              <w:rPr>
                <w:sz w:val="18"/>
              </w:rPr>
            </w:pPr>
            <w:r>
              <w:rPr>
                <w:sz w:val="18"/>
              </w:rPr>
              <w:t> </w:t>
            </w:r>
          </w:p>
        </w:tc>
        <w:tc>
          <w:tcPr>
            <w:tcW w:w="1025" w:type="dxa"/>
          </w:tcPr>
          <w:p>
            <w:pPr>
              <w:pStyle w:val="TableParagraph"/>
              <w:spacing w:line="215" w:lineRule="exact"/>
              <w:ind w:right="4"/>
              <w:jc w:val="right"/>
              <w:rPr>
                <w:sz w:val="18"/>
              </w:rPr>
            </w:pPr>
            <w:r>
              <w:rPr>
                <w:sz w:val="18"/>
              </w:rPr>
              <w:t> </w:t>
            </w:r>
          </w:p>
        </w:tc>
        <w:tc>
          <w:tcPr>
            <w:tcW w:w="447" w:type="dxa"/>
          </w:tcPr>
          <w:p>
            <w:pPr>
              <w:pStyle w:val="TableParagraph"/>
              <w:spacing w:line="215" w:lineRule="exact"/>
              <w:ind w:right="7"/>
              <w:jc w:val="right"/>
              <w:rPr>
                <w:sz w:val="18"/>
              </w:rPr>
            </w:pPr>
            <w:r>
              <w:rPr>
                <w:sz w:val="18"/>
              </w:rPr>
              <w:t> </w:t>
            </w:r>
          </w:p>
        </w:tc>
        <w:tc>
          <w:tcPr>
            <w:tcW w:w="1027" w:type="dxa"/>
          </w:tcPr>
          <w:p>
            <w:pPr>
              <w:pStyle w:val="TableParagraph"/>
              <w:spacing w:line="215" w:lineRule="exact"/>
              <w:ind w:right="8"/>
              <w:jc w:val="right"/>
              <w:rPr>
                <w:sz w:val="18"/>
              </w:rPr>
            </w:pPr>
            <w:r>
              <w:rPr>
                <w:sz w:val="18"/>
              </w:rPr>
              <w:t> </w:t>
            </w:r>
          </w:p>
        </w:tc>
        <w:tc>
          <w:tcPr>
            <w:tcW w:w="446" w:type="dxa"/>
          </w:tcPr>
          <w:p>
            <w:pPr>
              <w:pStyle w:val="TableParagraph"/>
              <w:spacing w:line="215" w:lineRule="exact"/>
              <w:ind w:right="6"/>
              <w:jc w:val="right"/>
              <w:rPr>
                <w:sz w:val="18"/>
              </w:rPr>
            </w:pPr>
            <w:r>
              <w:rPr>
                <w:sz w:val="18"/>
              </w:rPr>
              <w:t> </w:t>
            </w:r>
          </w:p>
        </w:tc>
        <w:tc>
          <w:tcPr>
            <w:tcW w:w="1116" w:type="dxa"/>
          </w:tcPr>
          <w:p>
            <w:pPr>
              <w:pStyle w:val="TableParagraph"/>
              <w:spacing w:line="215" w:lineRule="exact"/>
              <w:ind w:right="6"/>
              <w:jc w:val="right"/>
              <w:rPr>
                <w:sz w:val="18"/>
              </w:rPr>
            </w:pPr>
            <w:r>
              <w:rPr>
                <w:sz w:val="18"/>
              </w:rPr>
              <w:t> </w:t>
            </w:r>
          </w:p>
        </w:tc>
        <w:tc>
          <w:tcPr>
            <w:tcW w:w="494" w:type="dxa"/>
          </w:tcPr>
          <w:p>
            <w:pPr>
              <w:pStyle w:val="TableParagraph"/>
              <w:spacing w:line="215" w:lineRule="exact"/>
              <w:ind w:right="6"/>
              <w:jc w:val="right"/>
              <w:rPr>
                <w:sz w:val="18"/>
              </w:rPr>
            </w:pPr>
            <w:r>
              <w:rPr>
                <w:sz w:val="18"/>
              </w:rPr>
              <w:t> </w:t>
            </w:r>
          </w:p>
        </w:tc>
        <w:tc>
          <w:tcPr>
            <w:tcW w:w="1205" w:type="dxa"/>
          </w:tcPr>
          <w:p>
            <w:pPr>
              <w:pStyle w:val="TableParagraph"/>
              <w:spacing w:line="215" w:lineRule="exact"/>
              <w:ind w:right="3"/>
              <w:jc w:val="right"/>
              <w:rPr>
                <w:sz w:val="18"/>
              </w:rPr>
            </w:pPr>
            <w:r>
              <w:rPr>
                <w:sz w:val="18"/>
              </w:rPr>
              <w:t> </w:t>
            </w:r>
          </w:p>
        </w:tc>
        <w:tc>
          <w:tcPr>
            <w:tcW w:w="847" w:type="dxa"/>
          </w:tcPr>
          <w:p>
            <w:pPr>
              <w:pStyle w:val="TableParagraph"/>
              <w:spacing w:line="215" w:lineRule="exact"/>
              <w:ind w:right="5"/>
              <w:jc w:val="right"/>
              <w:rPr>
                <w:sz w:val="18"/>
              </w:rPr>
            </w:pPr>
            <w:r>
              <w:rPr>
                <w:sz w:val="18"/>
              </w:rPr>
              <w:t> </w:t>
            </w:r>
          </w:p>
        </w:tc>
        <w:tc>
          <w:tcPr>
            <w:tcW w:w="1205" w:type="dxa"/>
          </w:tcPr>
          <w:p>
            <w:pPr>
              <w:pStyle w:val="TableParagraph"/>
              <w:spacing w:line="215" w:lineRule="exact"/>
              <w:ind w:right="3"/>
              <w:jc w:val="right"/>
              <w:rPr>
                <w:sz w:val="18"/>
              </w:rPr>
            </w:pPr>
            <w:r>
              <w:rPr>
                <w:sz w:val="18"/>
              </w:rPr>
              <w:t> </w:t>
            </w:r>
          </w:p>
        </w:tc>
      </w:tr>
      <w:tr>
        <w:trPr>
          <w:trHeight w:val="232" w:hRule="atLeast"/>
        </w:trPr>
        <w:tc>
          <w:tcPr>
            <w:tcW w:w="1460" w:type="dxa"/>
          </w:tcPr>
          <w:p>
            <w:pPr>
              <w:pStyle w:val="TableParagraph"/>
              <w:spacing w:line="212" w:lineRule="exact"/>
              <w:ind w:left="107"/>
              <w:rPr>
                <w:sz w:val="18"/>
              </w:rPr>
            </w:pPr>
            <w:r>
              <w:rPr>
                <w:sz w:val="18"/>
              </w:rPr>
              <w:t>（六）其他 </w:t>
            </w:r>
          </w:p>
        </w:tc>
        <w:tc>
          <w:tcPr>
            <w:tcW w:w="1116" w:type="dxa"/>
          </w:tcPr>
          <w:p>
            <w:pPr>
              <w:pStyle w:val="TableParagraph"/>
              <w:spacing w:line="212" w:lineRule="exact"/>
              <w:ind w:right="6"/>
              <w:jc w:val="right"/>
              <w:rPr>
                <w:sz w:val="18"/>
              </w:rPr>
            </w:pPr>
            <w:r>
              <w:rPr>
                <w:sz w:val="18"/>
              </w:rPr>
              <w:t> </w:t>
            </w:r>
          </w:p>
        </w:tc>
        <w:tc>
          <w:tcPr>
            <w:tcW w:w="444" w:type="dxa"/>
          </w:tcPr>
          <w:p>
            <w:pPr>
              <w:pStyle w:val="TableParagraph"/>
              <w:spacing w:line="212" w:lineRule="exact"/>
              <w:ind w:right="6"/>
              <w:jc w:val="right"/>
              <w:rPr>
                <w:sz w:val="18"/>
              </w:rPr>
            </w:pPr>
            <w:r>
              <w:rPr>
                <w:sz w:val="18"/>
              </w:rPr>
              <w:t> </w:t>
            </w:r>
          </w:p>
        </w:tc>
        <w:tc>
          <w:tcPr>
            <w:tcW w:w="444" w:type="dxa"/>
          </w:tcPr>
          <w:p>
            <w:pPr>
              <w:pStyle w:val="TableParagraph"/>
              <w:spacing w:line="212" w:lineRule="exact"/>
              <w:ind w:right="6"/>
              <w:jc w:val="right"/>
              <w:rPr>
                <w:sz w:val="18"/>
              </w:rPr>
            </w:pPr>
            <w:r>
              <w:rPr>
                <w:sz w:val="18"/>
              </w:rPr>
              <w:t> </w:t>
            </w:r>
          </w:p>
        </w:tc>
        <w:tc>
          <w:tcPr>
            <w:tcW w:w="445" w:type="dxa"/>
          </w:tcPr>
          <w:p>
            <w:pPr>
              <w:pStyle w:val="TableParagraph"/>
              <w:spacing w:line="212" w:lineRule="exact"/>
              <w:ind w:right="7"/>
              <w:jc w:val="right"/>
              <w:rPr>
                <w:sz w:val="18"/>
              </w:rPr>
            </w:pPr>
            <w:r>
              <w:rPr>
                <w:sz w:val="18"/>
              </w:rPr>
              <w:t> </w:t>
            </w:r>
          </w:p>
        </w:tc>
        <w:tc>
          <w:tcPr>
            <w:tcW w:w="1116" w:type="dxa"/>
          </w:tcPr>
          <w:p>
            <w:pPr>
              <w:pStyle w:val="TableParagraph"/>
              <w:spacing w:line="212" w:lineRule="exact"/>
              <w:ind w:right="8"/>
              <w:jc w:val="right"/>
              <w:rPr>
                <w:sz w:val="18"/>
              </w:rPr>
            </w:pPr>
            <w:r>
              <w:rPr>
                <w:sz w:val="18"/>
              </w:rPr>
              <w:t> </w:t>
            </w:r>
          </w:p>
        </w:tc>
        <w:tc>
          <w:tcPr>
            <w:tcW w:w="1027" w:type="dxa"/>
          </w:tcPr>
          <w:p>
            <w:pPr>
              <w:pStyle w:val="TableParagraph"/>
              <w:spacing w:line="212" w:lineRule="exact"/>
              <w:ind w:right="6"/>
              <w:jc w:val="right"/>
              <w:rPr>
                <w:sz w:val="18"/>
              </w:rPr>
            </w:pPr>
            <w:r>
              <w:rPr>
                <w:sz w:val="18"/>
              </w:rPr>
              <w:t> </w:t>
            </w:r>
          </w:p>
        </w:tc>
        <w:tc>
          <w:tcPr>
            <w:tcW w:w="1025" w:type="dxa"/>
          </w:tcPr>
          <w:p>
            <w:pPr>
              <w:pStyle w:val="TableParagraph"/>
              <w:spacing w:line="212" w:lineRule="exact"/>
              <w:ind w:right="4"/>
              <w:jc w:val="right"/>
              <w:rPr>
                <w:sz w:val="18"/>
              </w:rPr>
            </w:pPr>
            <w:r>
              <w:rPr>
                <w:sz w:val="18"/>
              </w:rPr>
              <w:t> </w:t>
            </w:r>
          </w:p>
        </w:tc>
        <w:tc>
          <w:tcPr>
            <w:tcW w:w="447" w:type="dxa"/>
          </w:tcPr>
          <w:p>
            <w:pPr>
              <w:pStyle w:val="TableParagraph"/>
              <w:spacing w:line="212" w:lineRule="exact"/>
              <w:ind w:right="7"/>
              <w:jc w:val="right"/>
              <w:rPr>
                <w:sz w:val="18"/>
              </w:rPr>
            </w:pPr>
            <w:r>
              <w:rPr>
                <w:sz w:val="18"/>
              </w:rPr>
              <w:t> </w:t>
            </w:r>
          </w:p>
        </w:tc>
        <w:tc>
          <w:tcPr>
            <w:tcW w:w="1027" w:type="dxa"/>
          </w:tcPr>
          <w:p>
            <w:pPr>
              <w:pStyle w:val="TableParagraph"/>
              <w:spacing w:line="212" w:lineRule="exact"/>
              <w:ind w:right="8"/>
              <w:jc w:val="right"/>
              <w:rPr>
                <w:sz w:val="18"/>
              </w:rPr>
            </w:pPr>
            <w:r>
              <w:rPr>
                <w:sz w:val="18"/>
              </w:rPr>
              <w:t> </w:t>
            </w:r>
          </w:p>
        </w:tc>
        <w:tc>
          <w:tcPr>
            <w:tcW w:w="446" w:type="dxa"/>
          </w:tcPr>
          <w:p>
            <w:pPr>
              <w:pStyle w:val="TableParagraph"/>
              <w:spacing w:line="212" w:lineRule="exact"/>
              <w:ind w:right="6"/>
              <w:jc w:val="right"/>
              <w:rPr>
                <w:sz w:val="18"/>
              </w:rPr>
            </w:pPr>
            <w:r>
              <w:rPr>
                <w:sz w:val="18"/>
              </w:rPr>
              <w:t> </w:t>
            </w:r>
          </w:p>
        </w:tc>
        <w:tc>
          <w:tcPr>
            <w:tcW w:w="1116" w:type="dxa"/>
          </w:tcPr>
          <w:p>
            <w:pPr>
              <w:pStyle w:val="TableParagraph"/>
              <w:spacing w:line="212" w:lineRule="exact"/>
              <w:ind w:right="6"/>
              <w:jc w:val="right"/>
              <w:rPr>
                <w:sz w:val="18"/>
              </w:rPr>
            </w:pPr>
            <w:r>
              <w:rPr>
                <w:sz w:val="18"/>
              </w:rPr>
              <w:t> </w:t>
            </w:r>
          </w:p>
        </w:tc>
        <w:tc>
          <w:tcPr>
            <w:tcW w:w="494" w:type="dxa"/>
          </w:tcPr>
          <w:p>
            <w:pPr>
              <w:pStyle w:val="TableParagraph"/>
              <w:spacing w:line="212" w:lineRule="exact"/>
              <w:ind w:right="6"/>
              <w:jc w:val="right"/>
              <w:rPr>
                <w:sz w:val="18"/>
              </w:rPr>
            </w:pPr>
            <w:r>
              <w:rPr>
                <w:sz w:val="18"/>
              </w:rPr>
              <w:t> </w:t>
            </w:r>
          </w:p>
        </w:tc>
        <w:tc>
          <w:tcPr>
            <w:tcW w:w="1205" w:type="dxa"/>
          </w:tcPr>
          <w:p>
            <w:pPr>
              <w:pStyle w:val="TableParagraph"/>
              <w:spacing w:line="212" w:lineRule="exact"/>
              <w:ind w:right="3"/>
              <w:jc w:val="right"/>
              <w:rPr>
                <w:sz w:val="18"/>
              </w:rPr>
            </w:pPr>
            <w:r>
              <w:rPr>
                <w:sz w:val="18"/>
              </w:rPr>
              <w:t> </w:t>
            </w:r>
          </w:p>
        </w:tc>
        <w:tc>
          <w:tcPr>
            <w:tcW w:w="847" w:type="dxa"/>
          </w:tcPr>
          <w:p>
            <w:pPr>
              <w:pStyle w:val="TableParagraph"/>
              <w:spacing w:line="212" w:lineRule="exact"/>
              <w:ind w:right="5"/>
              <w:jc w:val="right"/>
              <w:rPr>
                <w:sz w:val="18"/>
              </w:rPr>
            </w:pPr>
            <w:r>
              <w:rPr>
                <w:sz w:val="18"/>
              </w:rPr>
              <w:t> </w:t>
            </w:r>
          </w:p>
        </w:tc>
        <w:tc>
          <w:tcPr>
            <w:tcW w:w="1205" w:type="dxa"/>
          </w:tcPr>
          <w:p>
            <w:pPr>
              <w:pStyle w:val="TableParagraph"/>
              <w:spacing w:line="212" w:lineRule="exact"/>
              <w:ind w:right="3"/>
              <w:jc w:val="right"/>
              <w:rPr>
                <w:sz w:val="18"/>
              </w:rPr>
            </w:pPr>
            <w:r>
              <w:rPr>
                <w:sz w:val="18"/>
              </w:rPr>
              <w:t> </w:t>
            </w:r>
          </w:p>
        </w:tc>
      </w:tr>
      <w:tr>
        <w:trPr>
          <w:trHeight w:val="467" w:hRule="atLeast"/>
        </w:trPr>
        <w:tc>
          <w:tcPr>
            <w:tcW w:w="1460" w:type="dxa"/>
          </w:tcPr>
          <w:p>
            <w:pPr>
              <w:pStyle w:val="TableParagraph"/>
              <w:ind w:left="107"/>
              <w:rPr>
                <w:sz w:val="18"/>
              </w:rPr>
            </w:pPr>
            <w:r>
              <w:rPr>
                <w:sz w:val="18"/>
              </w:rPr>
              <w:t>四、本期期末</w:t>
            </w:r>
          </w:p>
          <w:p>
            <w:pPr>
              <w:pStyle w:val="TableParagraph"/>
              <w:spacing w:line="215" w:lineRule="exact" w:before="2"/>
              <w:ind w:left="107"/>
              <w:rPr>
                <w:sz w:val="18"/>
              </w:rPr>
            </w:pPr>
            <w:r>
              <w:rPr>
                <w:sz w:val="18"/>
              </w:rPr>
              <w:t>余额 </w:t>
            </w:r>
          </w:p>
        </w:tc>
        <w:tc>
          <w:tcPr>
            <w:tcW w:w="1116" w:type="dxa"/>
          </w:tcPr>
          <w:p>
            <w:pPr>
              <w:pStyle w:val="TableParagraph"/>
              <w:spacing w:before="117"/>
              <w:ind w:right="6"/>
              <w:jc w:val="right"/>
              <w:rPr>
                <w:sz w:val="18"/>
              </w:rPr>
            </w:pPr>
            <w:r>
              <w:rPr>
                <w:sz w:val="18"/>
              </w:rPr>
              <w:t>19,866,106 </w:t>
            </w:r>
          </w:p>
        </w:tc>
        <w:tc>
          <w:tcPr>
            <w:tcW w:w="444" w:type="dxa"/>
          </w:tcPr>
          <w:p>
            <w:pPr>
              <w:pStyle w:val="TableParagraph"/>
              <w:spacing w:before="117"/>
              <w:ind w:right="6"/>
              <w:jc w:val="right"/>
              <w:rPr>
                <w:sz w:val="18"/>
              </w:rPr>
            </w:pPr>
            <w:r>
              <w:rPr>
                <w:sz w:val="18"/>
              </w:rPr>
              <w:t> </w:t>
            </w:r>
          </w:p>
        </w:tc>
        <w:tc>
          <w:tcPr>
            <w:tcW w:w="444" w:type="dxa"/>
          </w:tcPr>
          <w:p>
            <w:pPr>
              <w:pStyle w:val="TableParagraph"/>
              <w:spacing w:before="117"/>
              <w:ind w:right="6"/>
              <w:jc w:val="right"/>
              <w:rPr>
                <w:sz w:val="18"/>
              </w:rPr>
            </w:pPr>
            <w:r>
              <w:rPr>
                <w:sz w:val="18"/>
              </w:rPr>
              <w:t> </w:t>
            </w:r>
          </w:p>
        </w:tc>
        <w:tc>
          <w:tcPr>
            <w:tcW w:w="445" w:type="dxa"/>
          </w:tcPr>
          <w:p>
            <w:pPr>
              <w:pStyle w:val="TableParagraph"/>
              <w:spacing w:before="117"/>
              <w:ind w:right="7"/>
              <w:jc w:val="right"/>
              <w:rPr>
                <w:sz w:val="18"/>
              </w:rPr>
            </w:pPr>
            <w:r>
              <w:rPr>
                <w:sz w:val="18"/>
              </w:rPr>
              <w:t> </w:t>
            </w:r>
          </w:p>
        </w:tc>
        <w:tc>
          <w:tcPr>
            <w:tcW w:w="1116" w:type="dxa"/>
          </w:tcPr>
          <w:p>
            <w:pPr>
              <w:pStyle w:val="TableParagraph"/>
              <w:spacing w:before="117"/>
              <w:ind w:right="8"/>
              <w:jc w:val="right"/>
              <w:rPr>
                <w:sz w:val="18"/>
              </w:rPr>
            </w:pPr>
            <w:r>
              <w:rPr>
                <w:sz w:val="18"/>
              </w:rPr>
              <w:t>29,142,633 </w:t>
            </w:r>
          </w:p>
        </w:tc>
        <w:tc>
          <w:tcPr>
            <w:tcW w:w="1027" w:type="dxa"/>
          </w:tcPr>
          <w:p>
            <w:pPr>
              <w:pStyle w:val="TableParagraph"/>
              <w:ind w:right="99"/>
              <w:jc w:val="right"/>
              <w:rPr>
                <w:sz w:val="18"/>
              </w:rPr>
            </w:pPr>
            <w:r>
              <w:rPr>
                <w:sz w:val="18"/>
              </w:rPr>
              <w:t>-</w:t>
            </w:r>
          </w:p>
          <w:p>
            <w:pPr>
              <w:pStyle w:val="TableParagraph"/>
              <w:spacing w:line="215" w:lineRule="exact" w:before="2"/>
              <w:ind w:right="6"/>
              <w:jc w:val="right"/>
              <w:rPr>
                <w:sz w:val="18"/>
              </w:rPr>
            </w:pPr>
            <w:r>
              <w:rPr>
                <w:sz w:val="18"/>
              </w:rPr>
              <w:t>2,013,975 </w:t>
            </w:r>
          </w:p>
        </w:tc>
        <w:tc>
          <w:tcPr>
            <w:tcW w:w="1025" w:type="dxa"/>
          </w:tcPr>
          <w:p>
            <w:pPr>
              <w:pStyle w:val="TableParagraph"/>
              <w:spacing w:before="117"/>
              <w:ind w:right="4"/>
              <w:jc w:val="right"/>
              <w:rPr>
                <w:sz w:val="18"/>
              </w:rPr>
            </w:pPr>
            <w:r>
              <w:rPr>
                <w:sz w:val="18"/>
              </w:rPr>
              <w:t>1,325,689 </w:t>
            </w:r>
          </w:p>
        </w:tc>
        <w:tc>
          <w:tcPr>
            <w:tcW w:w="447" w:type="dxa"/>
          </w:tcPr>
          <w:p>
            <w:pPr>
              <w:pStyle w:val="TableParagraph"/>
              <w:spacing w:before="117"/>
              <w:ind w:right="7"/>
              <w:jc w:val="right"/>
              <w:rPr>
                <w:sz w:val="18"/>
              </w:rPr>
            </w:pPr>
            <w:r>
              <w:rPr>
                <w:sz w:val="18"/>
              </w:rPr>
              <w:t> </w:t>
            </w:r>
          </w:p>
        </w:tc>
        <w:tc>
          <w:tcPr>
            <w:tcW w:w="1027" w:type="dxa"/>
          </w:tcPr>
          <w:p>
            <w:pPr>
              <w:pStyle w:val="TableParagraph"/>
              <w:spacing w:before="117"/>
              <w:ind w:right="8"/>
              <w:jc w:val="right"/>
              <w:rPr>
                <w:sz w:val="18"/>
              </w:rPr>
            </w:pPr>
            <w:r>
              <w:rPr>
                <w:sz w:val="18"/>
              </w:rPr>
              <w:t>5,151,191 </w:t>
            </w:r>
          </w:p>
        </w:tc>
        <w:tc>
          <w:tcPr>
            <w:tcW w:w="446" w:type="dxa"/>
          </w:tcPr>
          <w:p>
            <w:pPr>
              <w:pStyle w:val="TableParagraph"/>
              <w:spacing w:before="117"/>
              <w:ind w:right="6"/>
              <w:jc w:val="right"/>
              <w:rPr>
                <w:sz w:val="18"/>
              </w:rPr>
            </w:pPr>
            <w:r>
              <w:rPr>
                <w:sz w:val="18"/>
              </w:rPr>
              <w:t> </w:t>
            </w:r>
          </w:p>
        </w:tc>
        <w:tc>
          <w:tcPr>
            <w:tcW w:w="1116" w:type="dxa"/>
          </w:tcPr>
          <w:p>
            <w:pPr>
              <w:pStyle w:val="TableParagraph"/>
              <w:spacing w:before="117"/>
              <w:ind w:right="6"/>
              <w:jc w:val="right"/>
              <w:rPr>
                <w:sz w:val="18"/>
              </w:rPr>
            </w:pPr>
            <w:r>
              <w:rPr>
                <w:sz w:val="18"/>
              </w:rPr>
              <w:t>86,715,809 </w:t>
            </w:r>
          </w:p>
        </w:tc>
        <w:tc>
          <w:tcPr>
            <w:tcW w:w="494" w:type="dxa"/>
          </w:tcPr>
          <w:p>
            <w:pPr>
              <w:pStyle w:val="TableParagraph"/>
              <w:spacing w:before="117"/>
              <w:ind w:right="6"/>
              <w:jc w:val="right"/>
              <w:rPr>
                <w:sz w:val="18"/>
              </w:rPr>
            </w:pPr>
            <w:r>
              <w:rPr>
                <w:sz w:val="18"/>
              </w:rPr>
              <w:t> </w:t>
            </w:r>
          </w:p>
        </w:tc>
        <w:tc>
          <w:tcPr>
            <w:tcW w:w="1205" w:type="dxa"/>
          </w:tcPr>
          <w:p>
            <w:pPr>
              <w:pStyle w:val="TableParagraph"/>
              <w:spacing w:before="117"/>
              <w:ind w:right="3"/>
              <w:jc w:val="right"/>
              <w:rPr>
                <w:sz w:val="18"/>
              </w:rPr>
            </w:pPr>
            <w:r>
              <w:rPr>
                <w:sz w:val="18"/>
              </w:rPr>
              <w:t>140,187,453 </w:t>
            </w:r>
          </w:p>
        </w:tc>
        <w:tc>
          <w:tcPr>
            <w:tcW w:w="847" w:type="dxa"/>
          </w:tcPr>
          <w:p>
            <w:pPr>
              <w:pStyle w:val="TableParagraph"/>
              <w:spacing w:before="117"/>
              <w:ind w:right="5"/>
              <w:jc w:val="right"/>
              <w:rPr>
                <w:sz w:val="18"/>
              </w:rPr>
            </w:pPr>
            <w:r>
              <w:rPr>
                <w:sz w:val="18"/>
              </w:rPr>
              <w:t>407,882 </w:t>
            </w:r>
          </w:p>
        </w:tc>
        <w:tc>
          <w:tcPr>
            <w:tcW w:w="1205" w:type="dxa"/>
          </w:tcPr>
          <w:p>
            <w:pPr>
              <w:pStyle w:val="TableParagraph"/>
              <w:spacing w:before="117"/>
              <w:ind w:right="3"/>
              <w:jc w:val="right"/>
              <w:rPr>
                <w:sz w:val="18"/>
              </w:rPr>
            </w:pPr>
            <w:r>
              <w:rPr>
                <w:sz w:val="18"/>
              </w:rPr>
              <w:t>140,595,335 </w:t>
            </w:r>
          </w:p>
        </w:tc>
      </w:tr>
    </w:tbl>
    <w:p>
      <w:pPr>
        <w:pStyle w:val="BodyText"/>
        <w:spacing w:before="1"/>
        <w:ind w:left="100"/>
      </w:pPr>
      <w:r>
        <w:rPr>
          <w:w w:val="100"/>
        </w:rPr>
        <w:t> </w:t>
      </w:r>
    </w:p>
    <w:p>
      <w:pPr>
        <w:pStyle w:val="BodyText"/>
        <w:spacing w:before="2" w:after="4"/>
        <w:ind w:left="100"/>
      </w:pPr>
      <w:r>
        <w:rPr>
          <w:w w:val="100"/>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1116"/>
        <w:gridCol w:w="434"/>
        <w:gridCol w:w="434"/>
        <w:gridCol w:w="434"/>
        <w:gridCol w:w="1116"/>
        <w:gridCol w:w="1027"/>
        <w:gridCol w:w="1025"/>
        <w:gridCol w:w="435"/>
        <w:gridCol w:w="1027"/>
        <w:gridCol w:w="437"/>
        <w:gridCol w:w="1116"/>
        <w:gridCol w:w="518"/>
        <w:gridCol w:w="1205"/>
        <w:gridCol w:w="847"/>
        <w:gridCol w:w="1205"/>
      </w:tblGrid>
      <w:tr>
        <w:trPr>
          <w:trHeight w:val="240" w:hRule="atLeast"/>
        </w:trPr>
        <w:tc>
          <w:tcPr>
            <w:tcW w:w="1486" w:type="dxa"/>
            <w:vMerge w:val="restart"/>
          </w:tcPr>
          <w:p>
            <w:pPr>
              <w:pStyle w:val="TableParagraph"/>
              <w:rPr>
                <w:sz w:val="18"/>
              </w:rPr>
            </w:pPr>
          </w:p>
          <w:p>
            <w:pPr>
              <w:pStyle w:val="TableParagraph"/>
              <w:rPr>
                <w:sz w:val="18"/>
              </w:rPr>
            </w:pPr>
          </w:p>
          <w:p>
            <w:pPr>
              <w:pStyle w:val="TableParagraph"/>
              <w:rPr>
                <w:sz w:val="18"/>
              </w:rPr>
            </w:pPr>
          </w:p>
          <w:p>
            <w:pPr>
              <w:pStyle w:val="TableParagraph"/>
              <w:spacing w:before="11"/>
              <w:rPr>
                <w:sz w:val="21"/>
              </w:rPr>
            </w:pPr>
          </w:p>
          <w:p>
            <w:pPr>
              <w:pStyle w:val="TableParagraph"/>
              <w:ind w:left="561"/>
              <w:rPr>
                <w:sz w:val="18"/>
              </w:rPr>
            </w:pPr>
            <w:r>
              <w:rPr>
                <w:sz w:val="18"/>
              </w:rPr>
              <w:t>项目 </w:t>
            </w:r>
          </w:p>
        </w:tc>
        <w:tc>
          <w:tcPr>
            <w:tcW w:w="12376" w:type="dxa"/>
            <w:gridSpan w:val="15"/>
          </w:tcPr>
          <w:p>
            <w:pPr>
              <w:pStyle w:val="TableParagraph"/>
              <w:spacing w:line="213" w:lineRule="exact" w:before="7"/>
              <w:ind w:left="1711"/>
              <w:jc w:val="center"/>
              <w:rPr>
                <w:sz w:val="21"/>
              </w:rPr>
            </w:pPr>
            <w:r>
              <w:rPr>
                <w:w w:val="100"/>
                <w:sz w:val="21"/>
              </w:rPr>
              <w:t> </w:t>
            </w:r>
            <w:r>
              <w:rPr>
                <w:spacing w:val="-1"/>
                <w:sz w:val="18"/>
              </w:rPr>
              <w:t>2022</w:t>
            </w:r>
            <w:r>
              <w:rPr>
                <w:spacing w:val="-15"/>
                <w:sz w:val="18"/>
              </w:rPr>
              <w:t> 年度</w:t>
            </w:r>
            <w:r>
              <w:rPr>
                <w:w w:val="100"/>
                <w:sz w:val="21"/>
              </w:rPr>
              <w:t> </w:t>
            </w:r>
          </w:p>
        </w:tc>
      </w:tr>
      <w:tr>
        <w:trPr>
          <w:trHeight w:val="470" w:hRule="atLeast"/>
        </w:trPr>
        <w:tc>
          <w:tcPr>
            <w:tcW w:w="1486" w:type="dxa"/>
            <w:vMerge/>
            <w:tcBorders>
              <w:top w:val="nil"/>
            </w:tcBorders>
          </w:tcPr>
          <w:p>
            <w:pPr>
              <w:rPr>
                <w:sz w:val="2"/>
                <w:szCs w:val="2"/>
              </w:rPr>
            </w:pPr>
          </w:p>
        </w:tc>
        <w:tc>
          <w:tcPr>
            <w:tcW w:w="10324" w:type="dxa"/>
            <w:gridSpan w:val="13"/>
          </w:tcPr>
          <w:p>
            <w:pPr>
              <w:pStyle w:val="TableParagraph"/>
              <w:spacing w:before="119"/>
              <w:ind w:left="4207" w:right="4087"/>
              <w:jc w:val="center"/>
              <w:rPr>
                <w:sz w:val="21"/>
              </w:rPr>
            </w:pPr>
            <w:r>
              <w:rPr>
                <w:sz w:val="18"/>
              </w:rPr>
              <w:t>归属于母公司所有者权益</w:t>
            </w:r>
            <w:r>
              <w:rPr>
                <w:w w:val="100"/>
                <w:sz w:val="21"/>
              </w:rPr>
              <w:t> </w:t>
            </w:r>
          </w:p>
        </w:tc>
        <w:tc>
          <w:tcPr>
            <w:tcW w:w="847" w:type="dxa"/>
            <w:vMerge w:val="restart"/>
          </w:tcPr>
          <w:p>
            <w:pPr>
              <w:pStyle w:val="TableParagraph"/>
              <w:rPr>
                <w:sz w:val="18"/>
              </w:rPr>
            </w:pPr>
          </w:p>
          <w:p>
            <w:pPr>
              <w:pStyle w:val="TableParagraph"/>
              <w:rPr>
                <w:sz w:val="18"/>
              </w:rPr>
            </w:pPr>
          </w:p>
          <w:p>
            <w:pPr>
              <w:pStyle w:val="TableParagraph"/>
              <w:spacing w:before="9"/>
              <w:rPr>
                <w:sz w:val="20"/>
              </w:rPr>
            </w:pPr>
          </w:p>
          <w:p>
            <w:pPr>
              <w:pStyle w:val="TableParagraph"/>
              <w:spacing w:line="242" w:lineRule="auto"/>
              <w:ind w:left="155" w:right="49"/>
              <w:rPr>
                <w:sz w:val="18"/>
              </w:rPr>
            </w:pPr>
            <w:r>
              <w:rPr>
                <w:sz w:val="18"/>
              </w:rPr>
              <w:t>少数股东权益 </w:t>
            </w:r>
          </w:p>
        </w:tc>
        <w:tc>
          <w:tcPr>
            <w:tcW w:w="1205" w:type="dxa"/>
            <w:vMerge w:val="restart"/>
          </w:tcPr>
          <w:p>
            <w:pPr>
              <w:pStyle w:val="TableParagraph"/>
              <w:rPr>
                <w:sz w:val="18"/>
              </w:rPr>
            </w:pPr>
          </w:p>
          <w:p>
            <w:pPr>
              <w:pStyle w:val="TableParagraph"/>
              <w:rPr>
                <w:sz w:val="18"/>
              </w:rPr>
            </w:pPr>
          </w:p>
          <w:p>
            <w:pPr>
              <w:pStyle w:val="TableParagraph"/>
              <w:spacing w:before="9"/>
              <w:rPr>
                <w:sz w:val="20"/>
              </w:rPr>
            </w:pPr>
          </w:p>
          <w:p>
            <w:pPr>
              <w:pStyle w:val="TableParagraph"/>
              <w:spacing w:line="242" w:lineRule="auto"/>
              <w:ind w:left="424" w:right="138" w:hanging="269"/>
              <w:rPr>
                <w:sz w:val="18"/>
              </w:rPr>
            </w:pPr>
            <w:r>
              <w:rPr>
                <w:spacing w:val="-1"/>
                <w:sz w:val="18"/>
              </w:rPr>
              <w:t>所有者权益</w:t>
            </w:r>
            <w:r>
              <w:rPr>
                <w:sz w:val="18"/>
              </w:rPr>
              <w:t>合计 </w:t>
            </w:r>
          </w:p>
        </w:tc>
      </w:tr>
      <w:tr>
        <w:trPr>
          <w:trHeight w:val="383" w:hRule="atLeast"/>
        </w:trPr>
        <w:tc>
          <w:tcPr>
            <w:tcW w:w="1486" w:type="dxa"/>
            <w:vMerge/>
            <w:tcBorders>
              <w:top w:val="nil"/>
            </w:tcBorders>
          </w:tcPr>
          <w:p>
            <w:pPr>
              <w:rPr>
                <w:sz w:val="2"/>
                <w:szCs w:val="2"/>
              </w:rPr>
            </w:pPr>
          </w:p>
        </w:tc>
        <w:tc>
          <w:tcPr>
            <w:tcW w:w="1116" w:type="dxa"/>
            <w:vMerge w:val="restart"/>
          </w:tcPr>
          <w:p>
            <w:pPr>
              <w:pStyle w:val="TableParagraph"/>
              <w:rPr>
                <w:sz w:val="18"/>
              </w:rPr>
            </w:pPr>
          </w:p>
          <w:p>
            <w:pPr>
              <w:pStyle w:val="TableParagraph"/>
              <w:spacing w:before="2"/>
              <w:rPr>
                <w:sz w:val="20"/>
              </w:rPr>
            </w:pPr>
          </w:p>
          <w:p>
            <w:pPr>
              <w:pStyle w:val="TableParagraph"/>
              <w:spacing w:line="249" w:lineRule="auto"/>
              <w:ind w:left="196" w:right="97"/>
              <w:rPr>
                <w:sz w:val="18"/>
              </w:rPr>
            </w:pPr>
            <w:r>
              <w:rPr>
                <w:sz w:val="18"/>
              </w:rPr>
              <w:t>实收资本</w:t>
            </w:r>
            <w:r>
              <w:rPr>
                <w:spacing w:val="1"/>
                <w:sz w:val="18"/>
              </w:rPr>
              <w:t> </w:t>
            </w:r>
            <w:r>
              <w:rPr>
                <w:sz w:val="18"/>
              </w:rPr>
              <w:t>(或股本) </w:t>
            </w:r>
          </w:p>
        </w:tc>
        <w:tc>
          <w:tcPr>
            <w:tcW w:w="1302" w:type="dxa"/>
            <w:gridSpan w:val="3"/>
            <w:tcBorders>
              <w:right w:val="single" w:sz="6" w:space="0" w:color="000000"/>
            </w:tcBorders>
          </w:tcPr>
          <w:p>
            <w:pPr>
              <w:pStyle w:val="TableParagraph"/>
              <w:spacing w:before="79"/>
              <w:ind w:left="110"/>
              <w:rPr>
                <w:sz w:val="18"/>
              </w:rPr>
            </w:pPr>
            <w:r>
              <w:rPr>
                <w:sz w:val="18"/>
              </w:rPr>
              <w:t>其他权益工具 </w:t>
            </w:r>
          </w:p>
        </w:tc>
        <w:tc>
          <w:tcPr>
            <w:tcW w:w="1116" w:type="dxa"/>
            <w:vMerge w:val="restart"/>
            <w:tcBorders>
              <w:left w:val="single" w:sz="6" w:space="0" w:color="000000"/>
            </w:tcBorders>
          </w:tcPr>
          <w:p>
            <w:pPr>
              <w:pStyle w:val="TableParagraph"/>
              <w:rPr>
                <w:sz w:val="18"/>
              </w:rPr>
            </w:pPr>
          </w:p>
          <w:p>
            <w:pPr>
              <w:pStyle w:val="TableParagraph"/>
              <w:rPr>
                <w:sz w:val="18"/>
              </w:rPr>
            </w:pPr>
          </w:p>
          <w:p>
            <w:pPr>
              <w:pStyle w:val="TableParagraph"/>
              <w:spacing w:before="148"/>
              <w:ind w:left="195"/>
              <w:rPr>
                <w:sz w:val="18"/>
              </w:rPr>
            </w:pPr>
            <w:r>
              <w:rPr>
                <w:sz w:val="18"/>
              </w:rPr>
              <w:t>资本公积 </w:t>
            </w:r>
          </w:p>
        </w:tc>
        <w:tc>
          <w:tcPr>
            <w:tcW w:w="1027" w:type="dxa"/>
            <w:vMerge w:val="restart"/>
          </w:tcPr>
          <w:p>
            <w:pPr>
              <w:pStyle w:val="TableParagraph"/>
              <w:rPr>
                <w:sz w:val="18"/>
              </w:rPr>
            </w:pPr>
          </w:p>
          <w:p>
            <w:pPr>
              <w:pStyle w:val="TableParagraph"/>
              <w:spacing w:before="2"/>
              <w:rPr>
                <w:sz w:val="20"/>
              </w:rPr>
            </w:pPr>
          </w:p>
          <w:p>
            <w:pPr>
              <w:pStyle w:val="TableParagraph"/>
              <w:spacing w:line="249" w:lineRule="auto"/>
              <w:ind w:left="423" w:right="139" w:hanging="269"/>
              <w:rPr>
                <w:sz w:val="18"/>
              </w:rPr>
            </w:pPr>
            <w:r>
              <w:rPr>
                <w:spacing w:val="-1"/>
                <w:sz w:val="18"/>
              </w:rPr>
              <w:t>减：库存</w:t>
            </w:r>
            <w:r>
              <w:rPr>
                <w:sz w:val="18"/>
              </w:rPr>
              <w:t>股 </w:t>
            </w:r>
          </w:p>
        </w:tc>
        <w:tc>
          <w:tcPr>
            <w:tcW w:w="1025" w:type="dxa"/>
            <w:vMerge w:val="restart"/>
          </w:tcPr>
          <w:p>
            <w:pPr>
              <w:pStyle w:val="TableParagraph"/>
              <w:rPr>
                <w:sz w:val="18"/>
              </w:rPr>
            </w:pPr>
          </w:p>
          <w:p>
            <w:pPr>
              <w:pStyle w:val="TableParagraph"/>
              <w:spacing w:before="2"/>
              <w:rPr>
                <w:sz w:val="20"/>
              </w:rPr>
            </w:pPr>
          </w:p>
          <w:p>
            <w:pPr>
              <w:pStyle w:val="TableParagraph"/>
              <w:spacing w:line="249" w:lineRule="auto"/>
              <w:ind w:left="335" w:right="137" w:hanging="180"/>
              <w:rPr>
                <w:sz w:val="18"/>
              </w:rPr>
            </w:pPr>
            <w:r>
              <w:rPr>
                <w:spacing w:val="-1"/>
                <w:sz w:val="18"/>
              </w:rPr>
              <w:t>其他综合</w:t>
            </w:r>
            <w:r>
              <w:rPr>
                <w:sz w:val="18"/>
              </w:rPr>
              <w:t>收益 </w:t>
            </w:r>
          </w:p>
        </w:tc>
        <w:tc>
          <w:tcPr>
            <w:tcW w:w="435" w:type="dxa"/>
            <w:vMerge w:val="restart"/>
          </w:tcPr>
          <w:p>
            <w:pPr>
              <w:pStyle w:val="TableParagraph"/>
              <w:spacing w:before="5"/>
              <w:rPr>
                <w:sz w:val="19"/>
              </w:rPr>
            </w:pPr>
          </w:p>
          <w:p>
            <w:pPr>
              <w:pStyle w:val="TableParagraph"/>
              <w:spacing w:line="249" w:lineRule="auto" w:before="1"/>
              <w:ind w:left="128" w:right="24"/>
              <w:jc w:val="both"/>
              <w:rPr>
                <w:sz w:val="18"/>
              </w:rPr>
            </w:pPr>
            <w:r>
              <w:rPr>
                <w:sz w:val="18"/>
              </w:rPr>
              <w:t>专项储备 </w:t>
            </w:r>
          </w:p>
        </w:tc>
        <w:tc>
          <w:tcPr>
            <w:tcW w:w="1027" w:type="dxa"/>
            <w:vMerge w:val="restart"/>
          </w:tcPr>
          <w:p>
            <w:pPr>
              <w:pStyle w:val="TableParagraph"/>
              <w:rPr>
                <w:sz w:val="18"/>
              </w:rPr>
            </w:pPr>
          </w:p>
          <w:p>
            <w:pPr>
              <w:pStyle w:val="TableParagraph"/>
              <w:rPr>
                <w:sz w:val="18"/>
              </w:rPr>
            </w:pPr>
          </w:p>
          <w:p>
            <w:pPr>
              <w:pStyle w:val="TableParagraph"/>
              <w:spacing w:before="148"/>
              <w:ind w:left="155"/>
              <w:rPr>
                <w:sz w:val="18"/>
              </w:rPr>
            </w:pPr>
            <w:r>
              <w:rPr>
                <w:sz w:val="18"/>
              </w:rPr>
              <w:t>盈余公积 </w:t>
            </w:r>
          </w:p>
        </w:tc>
        <w:tc>
          <w:tcPr>
            <w:tcW w:w="437" w:type="dxa"/>
            <w:vMerge w:val="restart"/>
          </w:tcPr>
          <w:p>
            <w:pPr>
              <w:pStyle w:val="TableParagraph"/>
              <w:spacing w:line="240" w:lineRule="atLeast"/>
              <w:ind w:left="128" w:right="26"/>
              <w:jc w:val="both"/>
              <w:rPr>
                <w:sz w:val="18"/>
              </w:rPr>
            </w:pPr>
            <w:r>
              <w:rPr>
                <w:sz w:val="18"/>
              </w:rPr>
              <w:t>一般风险准备 </w:t>
            </w:r>
          </w:p>
        </w:tc>
        <w:tc>
          <w:tcPr>
            <w:tcW w:w="1116" w:type="dxa"/>
            <w:vMerge w:val="restart"/>
          </w:tcPr>
          <w:p>
            <w:pPr>
              <w:pStyle w:val="TableParagraph"/>
              <w:rPr>
                <w:sz w:val="18"/>
              </w:rPr>
            </w:pPr>
          </w:p>
          <w:p>
            <w:pPr>
              <w:pStyle w:val="TableParagraph"/>
              <w:rPr>
                <w:sz w:val="18"/>
              </w:rPr>
            </w:pPr>
          </w:p>
          <w:p>
            <w:pPr>
              <w:pStyle w:val="TableParagraph"/>
              <w:spacing w:before="148"/>
              <w:ind w:left="109"/>
              <w:rPr>
                <w:sz w:val="18"/>
              </w:rPr>
            </w:pPr>
            <w:r>
              <w:rPr>
                <w:sz w:val="18"/>
              </w:rPr>
              <w:t>未分配利润 </w:t>
            </w:r>
          </w:p>
        </w:tc>
        <w:tc>
          <w:tcPr>
            <w:tcW w:w="518" w:type="dxa"/>
            <w:vMerge w:val="restart"/>
          </w:tcPr>
          <w:p>
            <w:pPr>
              <w:pStyle w:val="TableParagraph"/>
              <w:rPr>
                <w:sz w:val="18"/>
              </w:rPr>
            </w:pPr>
          </w:p>
          <w:p>
            <w:pPr>
              <w:pStyle w:val="TableParagraph"/>
              <w:rPr>
                <w:sz w:val="20"/>
              </w:rPr>
            </w:pPr>
          </w:p>
          <w:p>
            <w:pPr>
              <w:pStyle w:val="TableParagraph"/>
              <w:spacing w:line="244" w:lineRule="auto"/>
              <w:ind w:left="169" w:right="66"/>
              <w:rPr>
                <w:sz w:val="18"/>
              </w:rPr>
            </w:pPr>
            <w:r>
              <w:rPr>
                <w:sz w:val="18"/>
              </w:rPr>
              <w:t>其他 </w:t>
            </w:r>
          </w:p>
        </w:tc>
        <w:tc>
          <w:tcPr>
            <w:tcW w:w="1205" w:type="dxa"/>
            <w:vMerge w:val="restart"/>
          </w:tcPr>
          <w:p>
            <w:pPr>
              <w:pStyle w:val="TableParagraph"/>
              <w:rPr>
                <w:sz w:val="18"/>
              </w:rPr>
            </w:pPr>
          </w:p>
          <w:p>
            <w:pPr>
              <w:pStyle w:val="TableParagraph"/>
              <w:rPr>
                <w:sz w:val="18"/>
              </w:rPr>
            </w:pPr>
          </w:p>
          <w:p>
            <w:pPr>
              <w:pStyle w:val="TableParagraph"/>
              <w:spacing w:before="143"/>
              <w:ind w:left="424"/>
              <w:rPr>
                <w:sz w:val="18"/>
              </w:rPr>
            </w:pPr>
            <w:r>
              <w:rPr>
                <w:sz w:val="18"/>
              </w:rPr>
              <w:t>小计 </w:t>
            </w:r>
          </w:p>
        </w:tc>
        <w:tc>
          <w:tcPr>
            <w:tcW w:w="847" w:type="dxa"/>
            <w:vMerge/>
            <w:tcBorders>
              <w:top w:val="nil"/>
            </w:tcBorders>
          </w:tcPr>
          <w:p>
            <w:pPr>
              <w:rPr>
                <w:sz w:val="2"/>
                <w:szCs w:val="2"/>
              </w:rPr>
            </w:pPr>
          </w:p>
        </w:tc>
        <w:tc>
          <w:tcPr>
            <w:tcW w:w="1205" w:type="dxa"/>
            <w:vMerge/>
            <w:tcBorders>
              <w:top w:val="nil"/>
            </w:tcBorders>
          </w:tcPr>
          <w:p>
            <w:pPr>
              <w:rPr>
                <w:sz w:val="2"/>
                <w:szCs w:val="2"/>
              </w:rPr>
            </w:pPr>
          </w:p>
        </w:tc>
      </w:tr>
      <w:tr>
        <w:trPr>
          <w:trHeight w:val="1048" w:hRule="atLeast"/>
        </w:trPr>
        <w:tc>
          <w:tcPr>
            <w:tcW w:w="1486" w:type="dxa"/>
            <w:vMerge/>
            <w:tcBorders>
              <w:top w:val="nil"/>
            </w:tcBorders>
          </w:tcPr>
          <w:p>
            <w:pPr>
              <w:rPr>
                <w:sz w:val="2"/>
                <w:szCs w:val="2"/>
              </w:rPr>
            </w:pPr>
          </w:p>
        </w:tc>
        <w:tc>
          <w:tcPr>
            <w:tcW w:w="1116" w:type="dxa"/>
            <w:vMerge/>
            <w:tcBorders>
              <w:top w:val="nil"/>
            </w:tcBorders>
          </w:tcPr>
          <w:p>
            <w:pPr>
              <w:rPr>
                <w:sz w:val="2"/>
                <w:szCs w:val="2"/>
              </w:rPr>
            </w:pPr>
          </w:p>
        </w:tc>
        <w:tc>
          <w:tcPr>
            <w:tcW w:w="434" w:type="dxa"/>
          </w:tcPr>
          <w:p>
            <w:pPr>
              <w:pStyle w:val="TableParagraph"/>
              <w:spacing w:before="8"/>
              <w:rPr>
                <w:sz w:val="13"/>
              </w:rPr>
            </w:pPr>
          </w:p>
          <w:p>
            <w:pPr>
              <w:pStyle w:val="TableParagraph"/>
              <w:spacing w:line="242" w:lineRule="auto"/>
              <w:ind w:left="126" w:right="26"/>
              <w:jc w:val="both"/>
              <w:rPr>
                <w:sz w:val="18"/>
              </w:rPr>
            </w:pPr>
            <w:r>
              <w:rPr>
                <w:sz w:val="18"/>
              </w:rPr>
              <w:t>优先股 </w:t>
            </w:r>
          </w:p>
        </w:tc>
        <w:tc>
          <w:tcPr>
            <w:tcW w:w="434" w:type="dxa"/>
          </w:tcPr>
          <w:p>
            <w:pPr>
              <w:pStyle w:val="TableParagraph"/>
              <w:spacing w:before="8"/>
              <w:rPr>
                <w:sz w:val="13"/>
              </w:rPr>
            </w:pPr>
          </w:p>
          <w:p>
            <w:pPr>
              <w:pStyle w:val="TableParagraph"/>
              <w:spacing w:line="242" w:lineRule="auto"/>
              <w:ind w:left="127" w:right="24"/>
              <w:jc w:val="both"/>
              <w:rPr>
                <w:sz w:val="18"/>
              </w:rPr>
            </w:pPr>
            <w:r>
              <w:rPr>
                <w:sz w:val="18"/>
              </w:rPr>
              <w:t>永续债 </w:t>
            </w:r>
          </w:p>
        </w:tc>
        <w:tc>
          <w:tcPr>
            <w:tcW w:w="434" w:type="dxa"/>
            <w:tcBorders>
              <w:right w:val="single" w:sz="6" w:space="0" w:color="000000"/>
            </w:tcBorders>
          </w:tcPr>
          <w:p>
            <w:pPr>
              <w:pStyle w:val="TableParagraph"/>
              <w:spacing w:before="8"/>
              <w:rPr>
                <w:sz w:val="22"/>
              </w:rPr>
            </w:pPr>
          </w:p>
          <w:p>
            <w:pPr>
              <w:pStyle w:val="TableParagraph"/>
              <w:spacing w:line="242" w:lineRule="auto"/>
              <w:ind w:left="127" w:right="21"/>
              <w:rPr>
                <w:sz w:val="18"/>
              </w:rPr>
            </w:pPr>
            <w:r>
              <w:rPr>
                <w:sz w:val="18"/>
              </w:rPr>
              <w:t>其他 </w:t>
            </w:r>
          </w:p>
        </w:tc>
        <w:tc>
          <w:tcPr>
            <w:tcW w:w="1116" w:type="dxa"/>
            <w:vMerge/>
            <w:tcBorders>
              <w:top w:val="nil"/>
              <w:left w:val="single" w:sz="6" w:space="0" w:color="000000"/>
            </w:tcBorders>
          </w:tcPr>
          <w:p>
            <w:pPr>
              <w:rPr>
                <w:sz w:val="2"/>
                <w:szCs w:val="2"/>
              </w:rPr>
            </w:pPr>
          </w:p>
        </w:tc>
        <w:tc>
          <w:tcPr>
            <w:tcW w:w="1027" w:type="dxa"/>
            <w:vMerge/>
            <w:tcBorders>
              <w:top w:val="nil"/>
            </w:tcBorders>
          </w:tcPr>
          <w:p>
            <w:pPr>
              <w:rPr>
                <w:sz w:val="2"/>
                <w:szCs w:val="2"/>
              </w:rPr>
            </w:pPr>
          </w:p>
        </w:tc>
        <w:tc>
          <w:tcPr>
            <w:tcW w:w="1025" w:type="dxa"/>
            <w:vMerge/>
            <w:tcBorders>
              <w:top w:val="nil"/>
            </w:tcBorders>
          </w:tcPr>
          <w:p>
            <w:pPr>
              <w:rPr>
                <w:sz w:val="2"/>
                <w:szCs w:val="2"/>
              </w:rPr>
            </w:pPr>
          </w:p>
        </w:tc>
        <w:tc>
          <w:tcPr>
            <w:tcW w:w="435" w:type="dxa"/>
            <w:vMerge/>
            <w:tcBorders>
              <w:top w:val="nil"/>
            </w:tcBorders>
          </w:tcPr>
          <w:p>
            <w:pPr>
              <w:rPr>
                <w:sz w:val="2"/>
                <w:szCs w:val="2"/>
              </w:rPr>
            </w:pPr>
          </w:p>
        </w:tc>
        <w:tc>
          <w:tcPr>
            <w:tcW w:w="1027" w:type="dxa"/>
            <w:vMerge/>
            <w:tcBorders>
              <w:top w:val="nil"/>
            </w:tcBorders>
          </w:tcPr>
          <w:p>
            <w:pPr>
              <w:rPr>
                <w:sz w:val="2"/>
                <w:szCs w:val="2"/>
              </w:rPr>
            </w:pPr>
          </w:p>
        </w:tc>
        <w:tc>
          <w:tcPr>
            <w:tcW w:w="437" w:type="dxa"/>
            <w:vMerge/>
            <w:tcBorders>
              <w:top w:val="nil"/>
            </w:tcBorders>
          </w:tcPr>
          <w:p>
            <w:pPr>
              <w:rPr>
                <w:sz w:val="2"/>
                <w:szCs w:val="2"/>
              </w:rPr>
            </w:pPr>
          </w:p>
        </w:tc>
        <w:tc>
          <w:tcPr>
            <w:tcW w:w="1116" w:type="dxa"/>
            <w:vMerge/>
            <w:tcBorders>
              <w:top w:val="nil"/>
            </w:tcBorders>
          </w:tcPr>
          <w:p>
            <w:pPr>
              <w:rPr>
                <w:sz w:val="2"/>
                <w:szCs w:val="2"/>
              </w:rPr>
            </w:pPr>
          </w:p>
        </w:tc>
        <w:tc>
          <w:tcPr>
            <w:tcW w:w="518" w:type="dxa"/>
            <w:vMerge/>
            <w:tcBorders>
              <w:top w:val="nil"/>
            </w:tcBorders>
          </w:tcPr>
          <w:p>
            <w:pPr>
              <w:rPr>
                <w:sz w:val="2"/>
                <w:szCs w:val="2"/>
              </w:rPr>
            </w:pPr>
          </w:p>
        </w:tc>
        <w:tc>
          <w:tcPr>
            <w:tcW w:w="1205" w:type="dxa"/>
            <w:vMerge/>
            <w:tcBorders>
              <w:top w:val="nil"/>
            </w:tcBorders>
          </w:tcPr>
          <w:p>
            <w:pPr>
              <w:rPr>
                <w:sz w:val="2"/>
                <w:szCs w:val="2"/>
              </w:rPr>
            </w:pPr>
          </w:p>
        </w:tc>
        <w:tc>
          <w:tcPr>
            <w:tcW w:w="847" w:type="dxa"/>
            <w:vMerge/>
            <w:tcBorders>
              <w:top w:val="nil"/>
            </w:tcBorders>
          </w:tcPr>
          <w:p>
            <w:pPr>
              <w:rPr>
                <w:sz w:val="2"/>
                <w:szCs w:val="2"/>
              </w:rPr>
            </w:pPr>
          </w:p>
        </w:tc>
        <w:tc>
          <w:tcPr>
            <w:tcW w:w="1205" w:type="dxa"/>
            <w:vMerge/>
            <w:tcBorders>
              <w:top w:val="nil"/>
            </w:tcBorders>
          </w:tcPr>
          <w:p>
            <w:pPr>
              <w:rPr>
                <w:sz w:val="2"/>
                <w:szCs w:val="2"/>
              </w:rPr>
            </w:pPr>
          </w:p>
        </w:tc>
      </w:tr>
      <w:tr>
        <w:trPr>
          <w:trHeight w:val="465" w:hRule="atLeast"/>
        </w:trPr>
        <w:tc>
          <w:tcPr>
            <w:tcW w:w="1486" w:type="dxa"/>
          </w:tcPr>
          <w:p>
            <w:pPr>
              <w:pStyle w:val="TableParagraph"/>
              <w:spacing w:line="230" w:lineRule="exact"/>
              <w:ind w:left="107"/>
              <w:rPr>
                <w:sz w:val="18"/>
              </w:rPr>
            </w:pPr>
            <w:r>
              <w:rPr>
                <w:sz w:val="18"/>
              </w:rPr>
              <w:t>一、上年年末余</w:t>
            </w:r>
          </w:p>
          <w:p>
            <w:pPr>
              <w:pStyle w:val="TableParagraph"/>
              <w:spacing w:line="213" w:lineRule="exact" w:before="2"/>
              <w:ind w:left="107"/>
              <w:rPr>
                <w:sz w:val="18"/>
              </w:rPr>
            </w:pPr>
            <w:r>
              <w:rPr>
                <w:sz w:val="18"/>
              </w:rPr>
              <w:t>额 </w:t>
            </w:r>
          </w:p>
        </w:tc>
        <w:tc>
          <w:tcPr>
            <w:tcW w:w="1116" w:type="dxa"/>
          </w:tcPr>
          <w:p>
            <w:pPr>
              <w:pStyle w:val="TableParagraph"/>
              <w:spacing w:before="115"/>
              <w:ind w:right="6"/>
              <w:jc w:val="right"/>
              <w:rPr>
                <w:sz w:val="18"/>
              </w:rPr>
            </w:pPr>
            <w:r>
              <w:rPr>
                <w:sz w:val="18"/>
              </w:rPr>
              <w:t>19,865,070 </w:t>
            </w:r>
          </w:p>
        </w:tc>
        <w:tc>
          <w:tcPr>
            <w:tcW w:w="434" w:type="dxa"/>
          </w:tcPr>
          <w:p>
            <w:pPr>
              <w:pStyle w:val="TableParagraph"/>
              <w:spacing w:before="115"/>
              <w:ind w:right="5"/>
              <w:jc w:val="right"/>
              <w:rPr>
                <w:sz w:val="18"/>
              </w:rPr>
            </w:pPr>
            <w:r>
              <w:rPr>
                <w:sz w:val="18"/>
              </w:rPr>
              <w:t> </w:t>
            </w:r>
          </w:p>
        </w:tc>
        <w:tc>
          <w:tcPr>
            <w:tcW w:w="434" w:type="dxa"/>
          </w:tcPr>
          <w:p>
            <w:pPr>
              <w:pStyle w:val="TableParagraph"/>
              <w:spacing w:before="115"/>
              <w:ind w:right="5"/>
              <w:jc w:val="right"/>
              <w:rPr>
                <w:sz w:val="18"/>
              </w:rPr>
            </w:pPr>
            <w:r>
              <w:rPr>
                <w:sz w:val="18"/>
              </w:rPr>
              <w:t> </w:t>
            </w:r>
          </w:p>
        </w:tc>
        <w:tc>
          <w:tcPr>
            <w:tcW w:w="434" w:type="dxa"/>
            <w:tcBorders>
              <w:right w:val="single" w:sz="6" w:space="0" w:color="000000"/>
            </w:tcBorders>
          </w:tcPr>
          <w:p>
            <w:pPr>
              <w:pStyle w:val="TableParagraph"/>
              <w:spacing w:before="115"/>
              <w:ind w:right="2"/>
              <w:jc w:val="right"/>
              <w:rPr>
                <w:sz w:val="18"/>
              </w:rPr>
            </w:pPr>
            <w:r>
              <w:rPr>
                <w:sz w:val="18"/>
              </w:rPr>
              <w:t> </w:t>
            </w:r>
          </w:p>
        </w:tc>
        <w:tc>
          <w:tcPr>
            <w:tcW w:w="1116" w:type="dxa"/>
            <w:tcBorders>
              <w:left w:val="single" w:sz="6" w:space="0" w:color="000000"/>
            </w:tcBorders>
          </w:tcPr>
          <w:p>
            <w:pPr>
              <w:pStyle w:val="TableParagraph"/>
              <w:spacing w:before="115"/>
              <w:ind w:right="4"/>
              <w:jc w:val="right"/>
              <w:rPr>
                <w:sz w:val="18"/>
              </w:rPr>
            </w:pPr>
            <w:r>
              <w:rPr>
                <w:sz w:val="18"/>
              </w:rPr>
              <w:t>28,297,428 </w:t>
            </w:r>
          </w:p>
        </w:tc>
        <w:tc>
          <w:tcPr>
            <w:tcW w:w="1027" w:type="dxa"/>
          </w:tcPr>
          <w:p>
            <w:pPr>
              <w:pStyle w:val="TableParagraph"/>
              <w:spacing w:before="115"/>
              <w:ind w:right="4"/>
              <w:jc w:val="right"/>
              <w:rPr>
                <w:sz w:val="18"/>
              </w:rPr>
            </w:pPr>
            <w:r>
              <w:rPr>
                <w:sz w:val="18"/>
              </w:rPr>
              <w:t>-518,907 </w:t>
            </w:r>
          </w:p>
        </w:tc>
        <w:tc>
          <w:tcPr>
            <w:tcW w:w="1025" w:type="dxa"/>
          </w:tcPr>
          <w:p>
            <w:pPr>
              <w:pStyle w:val="TableParagraph"/>
              <w:spacing w:before="115"/>
              <w:ind w:right="3"/>
              <w:jc w:val="right"/>
              <w:rPr>
                <w:sz w:val="18"/>
              </w:rPr>
            </w:pPr>
            <w:r>
              <w:rPr>
                <w:sz w:val="18"/>
              </w:rPr>
              <w:t>-17,550 </w:t>
            </w:r>
          </w:p>
        </w:tc>
        <w:tc>
          <w:tcPr>
            <w:tcW w:w="435" w:type="dxa"/>
          </w:tcPr>
          <w:p>
            <w:pPr>
              <w:pStyle w:val="TableParagraph"/>
              <w:spacing w:before="115"/>
              <w:ind w:right="6"/>
              <w:jc w:val="right"/>
              <w:rPr>
                <w:sz w:val="18"/>
              </w:rPr>
            </w:pPr>
            <w:r>
              <w:rPr>
                <w:sz w:val="18"/>
              </w:rPr>
              <w:t> </w:t>
            </w:r>
          </w:p>
        </w:tc>
        <w:tc>
          <w:tcPr>
            <w:tcW w:w="1027" w:type="dxa"/>
          </w:tcPr>
          <w:p>
            <w:pPr>
              <w:pStyle w:val="TableParagraph"/>
              <w:spacing w:before="115"/>
              <w:ind w:right="4"/>
              <w:jc w:val="right"/>
              <w:rPr>
                <w:sz w:val="18"/>
              </w:rPr>
            </w:pPr>
            <w:r>
              <w:rPr>
                <w:sz w:val="18"/>
              </w:rPr>
              <w:t>2,771,638 </w:t>
            </w:r>
          </w:p>
        </w:tc>
        <w:tc>
          <w:tcPr>
            <w:tcW w:w="437" w:type="dxa"/>
          </w:tcPr>
          <w:p>
            <w:pPr>
              <w:pStyle w:val="TableParagraph"/>
              <w:spacing w:before="115"/>
              <w:ind w:right="4"/>
              <w:jc w:val="right"/>
              <w:rPr>
                <w:sz w:val="18"/>
              </w:rPr>
            </w:pPr>
            <w:r>
              <w:rPr>
                <w:sz w:val="18"/>
              </w:rPr>
              <w:t> </w:t>
            </w:r>
          </w:p>
        </w:tc>
        <w:tc>
          <w:tcPr>
            <w:tcW w:w="1116" w:type="dxa"/>
          </w:tcPr>
          <w:p>
            <w:pPr>
              <w:pStyle w:val="TableParagraph"/>
              <w:spacing w:before="115"/>
              <w:ind w:right="4"/>
              <w:jc w:val="right"/>
              <w:rPr>
                <w:sz w:val="18"/>
              </w:rPr>
            </w:pPr>
            <w:r>
              <w:rPr>
                <w:sz w:val="18"/>
              </w:rPr>
              <w:t>68,782,923 </w:t>
            </w:r>
          </w:p>
        </w:tc>
        <w:tc>
          <w:tcPr>
            <w:tcW w:w="518" w:type="dxa"/>
          </w:tcPr>
          <w:p>
            <w:pPr>
              <w:pStyle w:val="TableParagraph"/>
              <w:spacing w:before="115"/>
              <w:ind w:right="4"/>
              <w:jc w:val="right"/>
              <w:rPr>
                <w:sz w:val="18"/>
              </w:rPr>
            </w:pPr>
            <w:r>
              <w:rPr>
                <w:sz w:val="18"/>
              </w:rPr>
              <w:t> </w:t>
            </w:r>
          </w:p>
        </w:tc>
        <w:tc>
          <w:tcPr>
            <w:tcW w:w="1205" w:type="dxa"/>
          </w:tcPr>
          <w:p>
            <w:pPr>
              <w:pStyle w:val="TableParagraph"/>
              <w:spacing w:before="115"/>
              <w:ind w:right="1"/>
              <w:jc w:val="right"/>
              <w:rPr>
                <w:sz w:val="18"/>
              </w:rPr>
            </w:pPr>
            <w:r>
              <w:rPr>
                <w:sz w:val="18"/>
              </w:rPr>
              <w:t>119,180,602 </w:t>
            </w:r>
          </w:p>
        </w:tc>
        <w:tc>
          <w:tcPr>
            <w:tcW w:w="847" w:type="dxa"/>
          </w:tcPr>
          <w:p>
            <w:pPr>
              <w:pStyle w:val="TableParagraph"/>
              <w:spacing w:before="115"/>
              <w:ind w:right="3"/>
              <w:jc w:val="right"/>
              <w:rPr>
                <w:sz w:val="18"/>
              </w:rPr>
            </w:pPr>
            <w:r>
              <w:rPr>
                <w:sz w:val="18"/>
              </w:rPr>
              <w:t>307,088 </w:t>
            </w:r>
          </w:p>
        </w:tc>
        <w:tc>
          <w:tcPr>
            <w:tcW w:w="1205" w:type="dxa"/>
          </w:tcPr>
          <w:p>
            <w:pPr>
              <w:pStyle w:val="TableParagraph"/>
              <w:spacing w:before="115"/>
              <w:ind w:right="1"/>
              <w:jc w:val="right"/>
              <w:rPr>
                <w:sz w:val="18"/>
              </w:rPr>
            </w:pPr>
            <w:r>
              <w:rPr>
                <w:sz w:val="18"/>
              </w:rPr>
              <w:t>119,487,690 </w:t>
            </w:r>
          </w:p>
        </w:tc>
      </w:tr>
      <w:tr>
        <w:trPr>
          <w:trHeight w:val="468" w:hRule="atLeast"/>
        </w:trPr>
        <w:tc>
          <w:tcPr>
            <w:tcW w:w="1486" w:type="dxa"/>
          </w:tcPr>
          <w:p>
            <w:pPr>
              <w:pStyle w:val="TableParagraph"/>
              <w:ind w:left="107"/>
              <w:rPr>
                <w:sz w:val="18"/>
              </w:rPr>
            </w:pPr>
            <w:r>
              <w:rPr>
                <w:sz w:val="18"/>
              </w:rPr>
              <w:t>加：会计政策变</w:t>
            </w:r>
          </w:p>
          <w:p>
            <w:pPr>
              <w:pStyle w:val="TableParagraph"/>
              <w:spacing w:line="213" w:lineRule="exact" w:before="4"/>
              <w:ind w:left="107"/>
              <w:rPr>
                <w:sz w:val="18"/>
              </w:rPr>
            </w:pPr>
            <w:r>
              <w:rPr>
                <w:sz w:val="18"/>
              </w:rPr>
              <w:t>更 </w:t>
            </w:r>
          </w:p>
        </w:tc>
        <w:tc>
          <w:tcPr>
            <w:tcW w:w="1116" w:type="dxa"/>
          </w:tcPr>
          <w:p>
            <w:pPr>
              <w:pStyle w:val="TableParagraph"/>
              <w:spacing w:before="118"/>
              <w:ind w:right="6"/>
              <w:jc w:val="right"/>
              <w:rPr>
                <w:sz w:val="18"/>
              </w:rPr>
            </w:pPr>
            <w:r>
              <w:rPr>
                <w:sz w:val="18"/>
              </w:rPr>
              <w:t> </w:t>
            </w:r>
          </w:p>
        </w:tc>
        <w:tc>
          <w:tcPr>
            <w:tcW w:w="434" w:type="dxa"/>
          </w:tcPr>
          <w:p>
            <w:pPr>
              <w:pStyle w:val="TableParagraph"/>
              <w:spacing w:before="118"/>
              <w:ind w:right="5"/>
              <w:jc w:val="right"/>
              <w:rPr>
                <w:sz w:val="18"/>
              </w:rPr>
            </w:pPr>
            <w:r>
              <w:rPr>
                <w:sz w:val="18"/>
              </w:rPr>
              <w:t> </w:t>
            </w:r>
          </w:p>
        </w:tc>
        <w:tc>
          <w:tcPr>
            <w:tcW w:w="434" w:type="dxa"/>
          </w:tcPr>
          <w:p>
            <w:pPr>
              <w:pStyle w:val="TableParagraph"/>
              <w:spacing w:before="118"/>
              <w:ind w:right="5"/>
              <w:jc w:val="right"/>
              <w:rPr>
                <w:sz w:val="18"/>
              </w:rPr>
            </w:pPr>
            <w:r>
              <w:rPr>
                <w:sz w:val="18"/>
              </w:rPr>
              <w:t> </w:t>
            </w:r>
          </w:p>
        </w:tc>
        <w:tc>
          <w:tcPr>
            <w:tcW w:w="434" w:type="dxa"/>
            <w:tcBorders>
              <w:right w:val="single" w:sz="6" w:space="0" w:color="000000"/>
            </w:tcBorders>
          </w:tcPr>
          <w:p>
            <w:pPr>
              <w:pStyle w:val="TableParagraph"/>
              <w:spacing w:before="118"/>
              <w:ind w:right="2"/>
              <w:jc w:val="right"/>
              <w:rPr>
                <w:sz w:val="18"/>
              </w:rPr>
            </w:pPr>
            <w:r>
              <w:rPr>
                <w:sz w:val="18"/>
              </w:rPr>
              <w:t> </w:t>
            </w:r>
          </w:p>
        </w:tc>
        <w:tc>
          <w:tcPr>
            <w:tcW w:w="1116" w:type="dxa"/>
            <w:tcBorders>
              <w:left w:val="single" w:sz="6" w:space="0" w:color="000000"/>
            </w:tcBorders>
          </w:tcPr>
          <w:p>
            <w:pPr>
              <w:pStyle w:val="TableParagraph"/>
              <w:spacing w:before="118"/>
              <w:ind w:right="4"/>
              <w:jc w:val="right"/>
              <w:rPr>
                <w:sz w:val="18"/>
              </w:rPr>
            </w:pPr>
            <w:r>
              <w:rPr>
                <w:sz w:val="18"/>
              </w:rPr>
              <w:t> </w:t>
            </w:r>
          </w:p>
        </w:tc>
        <w:tc>
          <w:tcPr>
            <w:tcW w:w="1027" w:type="dxa"/>
          </w:tcPr>
          <w:p>
            <w:pPr>
              <w:pStyle w:val="TableParagraph"/>
              <w:spacing w:before="118"/>
              <w:ind w:right="4"/>
              <w:jc w:val="right"/>
              <w:rPr>
                <w:sz w:val="18"/>
              </w:rPr>
            </w:pPr>
            <w:r>
              <w:rPr>
                <w:sz w:val="18"/>
              </w:rPr>
              <w:t> </w:t>
            </w:r>
          </w:p>
        </w:tc>
        <w:tc>
          <w:tcPr>
            <w:tcW w:w="1025" w:type="dxa"/>
          </w:tcPr>
          <w:p>
            <w:pPr>
              <w:pStyle w:val="TableParagraph"/>
              <w:spacing w:before="118"/>
              <w:ind w:right="3"/>
              <w:jc w:val="right"/>
              <w:rPr>
                <w:sz w:val="18"/>
              </w:rPr>
            </w:pPr>
            <w:r>
              <w:rPr>
                <w:sz w:val="18"/>
              </w:rPr>
              <w:t> </w:t>
            </w:r>
          </w:p>
        </w:tc>
        <w:tc>
          <w:tcPr>
            <w:tcW w:w="435" w:type="dxa"/>
          </w:tcPr>
          <w:p>
            <w:pPr>
              <w:pStyle w:val="TableParagraph"/>
              <w:spacing w:before="118"/>
              <w:ind w:right="6"/>
              <w:jc w:val="right"/>
              <w:rPr>
                <w:sz w:val="18"/>
              </w:rPr>
            </w:pPr>
            <w:r>
              <w:rPr>
                <w:sz w:val="18"/>
              </w:rPr>
              <w:t> </w:t>
            </w:r>
          </w:p>
        </w:tc>
        <w:tc>
          <w:tcPr>
            <w:tcW w:w="1027" w:type="dxa"/>
          </w:tcPr>
          <w:p>
            <w:pPr>
              <w:pStyle w:val="TableParagraph"/>
              <w:spacing w:before="118"/>
              <w:ind w:right="4"/>
              <w:jc w:val="right"/>
              <w:rPr>
                <w:sz w:val="18"/>
              </w:rPr>
            </w:pPr>
            <w:r>
              <w:rPr>
                <w:sz w:val="18"/>
              </w:rPr>
              <w:t> </w:t>
            </w:r>
          </w:p>
        </w:tc>
        <w:tc>
          <w:tcPr>
            <w:tcW w:w="437" w:type="dxa"/>
          </w:tcPr>
          <w:p>
            <w:pPr>
              <w:pStyle w:val="TableParagraph"/>
              <w:spacing w:before="118"/>
              <w:ind w:right="4"/>
              <w:jc w:val="right"/>
              <w:rPr>
                <w:sz w:val="18"/>
              </w:rPr>
            </w:pPr>
            <w:r>
              <w:rPr>
                <w:sz w:val="18"/>
              </w:rPr>
              <w:t> </w:t>
            </w:r>
          </w:p>
        </w:tc>
        <w:tc>
          <w:tcPr>
            <w:tcW w:w="1116" w:type="dxa"/>
          </w:tcPr>
          <w:p>
            <w:pPr>
              <w:pStyle w:val="TableParagraph"/>
              <w:spacing w:before="118"/>
              <w:ind w:right="4"/>
              <w:jc w:val="right"/>
              <w:rPr>
                <w:sz w:val="18"/>
              </w:rPr>
            </w:pPr>
            <w:r>
              <w:rPr>
                <w:sz w:val="18"/>
              </w:rPr>
              <w:t> </w:t>
            </w:r>
          </w:p>
        </w:tc>
        <w:tc>
          <w:tcPr>
            <w:tcW w:w="518" w:type="dxa"/>
          </w:tcPr>
          <w:p>
            <w:pPr>
              <w:pStyle w:val="TableParagraph"/>
              <w:spacing w:before="118"/>
              <w:ind w:right="4"/>
              <w:jc w:val="right"/>
              <w:rPr>
                <w:sz w:val="18"/>
              </w:rPr>
            </w:pPr>
            <w:r>
              <w:rPr>
                <w:sz w:val="18"/>
              </w:rPr>
              <w:t> </w:t>
            </w:r>
          </w:p>
        </w:tc>
        <w:tc>
          <w:tcPr>
            <w:tcW w:w="1205" w:type="dxa"/>
          </w:tcPr>
          <w:p>
            <w:pPr>
              <w:pStyle w:val="TableParagraph"/>
              <w:spacing w:before="118"/>
              <w:ind w:right="1"/>
              <w:jc w:val="right"/>
              <w:rPr>
                <w:sz w:val="18"/>
              </w:rPr>
            </w:pPr>
            <w:r>
              <w:rPr>
                <w:sz w:val="18"/>
              </w:rPr>
              <w:t> </w:t>
            </w:r>
          </w:p>
        </w:tc>
        <w:tc>
          <w:tcPr>
            <w:tcW w:w="847" w:type="dxa"/>
          </w:tcPr>
          <w:p>
            <w:pPr>
              <w:pStyle w:val="TableParagraph"/>
              <w:spacing w:before="118"/>
              <w:ind w:right="3"/>
              <w:jc w:val="right"/>
              <w:rPr>
                <w:sz w:val="18"/>
              </w:rPr>
            </w:pPr>
            <w:r>
              <w:rPr>
                <w:sz w:val="18"/>
              </w:rPr>
              <w:t> </w:t>
            </w:r>
          </w:p>
        </w:tc>
        <w:tc>
          <w:tcPr>
            <w:tcW w:w="1205" w:type="dxa"/>
          </w:tcPr>
          <w:p>
            <w:pPr>
              <w:pStyle w:val="TableParagraph"/>
              <w:spacing w:before="118"/>
              <w:ind w:right="1"/>
              <w:jc w:val="right"/>
              <w:rPr>
                <w:sz w:val="18"/>
              </w:rPr>
            </w:pPr>
            <w:r>
              <w:rPr>
                <w:sz w:val="18"/>
              </w:rPr>
              <w:t> </w:t>
            </w:r>
          </w:p>
        </w:tc>
      </w:tr>
      <w:tr>
        <w:trPr>
          <w:trHeight w:val="467" w:hRule="atLeast"/>
        </w:trPr>
        <w:tc>
          <w:tcPr>
            <w:tcW w:w="1486" w:type="dxa"/>
          </w:tcPr>
          <w:p>
            <w:pPr>
              <w:pStyle w:val="TableParagraph"/>
              <w:spacing w:line="230" w:lineRule="exact"/>
              <w:ind w:left="528"/>
              <w:rPr>
                <w:sz w:val="18"/>
              </w:rPr>
            </w:pPr>
            <w:r>
              <w:rPr>
                <w:sz w:val="18"/>
              </w:rPr>
              <w:t>前期差错</w:t>
            </w:r>
          </w:p>
          <w:p>
            <w:pPr>
              <w:pStyle w:val="TableParagraph"/>
              <w:spacing w:line="215" w:lineRule="exact" w:before="2"/>
              <w:ind w:left="107"/>
              <w:rPr>
                <w:sz w:val="18"/>
              </w:rPr>
            </w:pPr>
            <w:r>
              <w:rPr>
                <w:sz w:val="18"/>
              </w:rPr>
              <w:t>更正 </w:t>
            </w:r>
          </w:p>
        </w:tc>
        <w:tc>
          <w:tcPr>
            <w:tcW w:w="1116" w:type="dxa"/>
          </w:tcPr>
          <w:p>
            <w:pPr>
              <w:pStyle w:val="TableParagraph"/>
              <w:spacing w:before="117"/>
              <w:ind w:right="6"/>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Borders>
              <w:right w:val="single" w:sz="6" w:space="0" w:color="000000"/>
            </w:tcBorders>
          </w:tcPr>
          <w:p>
            <w:pPr>
              <w:pStyle w:val="TableParagraph"/>
              <w:spacing w:before="117"/>
              <w:ind w:right="2"/>
              <w:jc w:val="right"/>
              <w:rPr>
                <w:sz w:val="18"/>
              </w:rPr>
            </w:pPr>
            <w:r>
              <w:rPr>
                <w:sz w:val="18"/>
              </w:rPr>
              <w:t> </w:t>
            </w:r>
          </w:p>
        </w:tc>
        <w:tc>
          <w:tcPr>
            <w:tcW w:w="1116" w:type="dxa"/>
            <w:tcBorders>
              <w:left w:val="single" w:sz="6" w:space="0" w:color="000000"/>
            </w:tcBorders>
          </w:tcPr>
          <w:p>
            <w:pPr>
              <w:pStyle w:val="TableParagraph"/>
              <w:spacing w:before="117"/>
              <w:ind w:right="4"/>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1025" w:type="dxa"/>
          </w:tcPr>
          <w:p>
            <w:pPr>
              <w:pStyle w:val="TableParagraph"/>
              <w:spacing w:before="117"/>
              <w:ind w:right="3"/>
              <w:jc w:val="right"/>
              <w:rPr>
                <w:sz w:val="18"/>
              </w:rPr>
            </w:pPr>
            <w:r>
              <w:rPr>
                <w:sz w:val="18"/>
              </w:rPr>
              <w:t> </w:t>
            </w:r>
          </w:p>
        </w:tc>
        <w:tc>
          <w:tcPr>
            <w:tcW w:w="435" w:type="dxa"/>
          </w:tcPr>
          <w:p>
            <w:pPr>
              <w:pStyle w:val="TableParagraph"/>
              <w:spacing w:before="117"/>
              <w:ind w:right="6"/>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437" w:type="dxa"/>
          </w:tcPr>
          <w:p>
            <w:pPr>
              <w:pStyle w:val="TableParagraph"/>
              <w:spacing w:before="117"/>
              <w:ind w:right="4"/>
              <w:jc w:val="right"/>
              <w:rPr>
                <w:sz w:val="18"/>
              </w:rPr>
            </w:pPr>
            <w:r>
              <w:rPr>
                <w:sz w:val="18"/>
              </w:rPr>
              <w:t> </w:t>
            </w:r>
          </w:p>
        </w:tc>
        <w:tc>
          <w:tcPr>
            <w:tcW w:w="1116" w:type="dxa"/>
          </w:tcPr>
          <w:p>
            <w:pPr>
              <w:pStyle w:val="TableParagraph"/>
              <w:spacing w:before="117"/>
              <w:ind w:right="4"/>
              <w:jc w:val="right"/>
              <w:rPr>
                <w:sz w:val="18"/>
              </w:rPr>
            </w:pPr>
            <w:r>
              <w:rPr>
                <w:sz w:val="18"/>
              </w:rPr>
              <w:t> </w:t>
            </w:r>
          </w:p>
        </w:tc>
        <w:tc>
          <w:tcPr>
            <w:tcW w:w="518" w:type="dxa"/>
          </w:tcPr>
          <w:p>
            <w:pPr>
              <w:pStyle w:val="TableParagraph"/>
              <w:spacing w:before="117"/>
              <w:ind w:right="4"/>
              <w:jc w:val="right"/>
              <w:rPr>
                <w:sz w:val="18"/>
              </w:rPr>
            </w:pPr>
            <w:r>
              <w:rPr>
                <w:sz w:val="18"/>
              </w:rPr>
              <w:t> </w:t>
            </w:r>
          </w:p>
        </w:tc>
        <w:tc>
          <w:tcPr>
            <w:tcW w:w="1205" w:type="dxa"/>
          </w:tcPr>
          <w:p>
            <w:pPr>
              <w:pStyle w:val="TableParagraph"/>
              <w:spacing w:before="117"/>
              <w:ind w:right="1"/>
              <w:jc w:val="right"/>
              <w:rPr>
                <w:sz w:val="18"/>
              </w:rPr>
            </w:pPr>
            <w:r>
              <w:rPr>
                <w:sz w:val="18"/>
              </w:rPr>
              <w:t> </w:t>
            </w:r>
          </w:p>
        </w:tc>
        <w:tc>
          <w:tcPr>
            <w:tcW w:w="847" w:type="dxa"/>
          </w:tcPr>
          <w:p>
            <w:pPr>
              <w:pStyle w:val="TableParagraph"/>
              <w:spacing w:before="117"/>
              <w:ind w:right="3"/>
              <w:jc w:val="right"/>
              <w:rPr>
                <w:sz w:val="18"/>
              </w:rPr>
            </w:pPr>
            <w:r>
              <w:rPr>
                <w:sz w:val="18"/>
              </w:rPr>
              <w:t> </w:t>
            </w:r>
          </w:p>
        </w:tc>
        <w:tc>
          <w:tcPr>
            <w:tcW w:w="1205" w:type="dxa"/>
          </w:tcPr>
          <w:p>
            <w:pPr>
              <w:pStyle w:val="TableParagraph"/>
              <w:spacing w:before="117"/>
              <w:ind w:right="1"/>
              <w:jc w:val="right"/>
              <w:rPr>
                <w:sz w:val="18"/>
              </w:rPr>
            </w:pPr>
            <w:r>
              <w:rPr>
                <w:sz w:val="18"/>
              </w:rPr>
              <w:t> </w:t>
            </w:r>
          </w:p>
        </w:tc>
      </w:tr>
      <w:tr>
        <w:trPr>
          <w:trHeight w:val="232" w:hRule="atLeast"/>
        </w:trPr>
        <w:tc>
          <w:tcPr>
            <w:tcW w:w="1486" w:type="dxa"/>
          </w:tcPr>
          <w:p>
            <w:pPr>
              <w:pStyle w:val="TableParagraph"/>
              <w:spacing w:line="212" w:lineRule="exact"/>
              <w:ind w:left="553" w:right="523"/>
              <w:jc w:val="center"/>
              <w:rPr>
                <w:sz w:val="18"/>
              </w:rPr>
            </w:pPr>
            <w:r>
              <w:rPr>
                <w:sz w:val="18"/>
              </w:rPr>
              <w:t>其他 </w:t>
            </w:r>
          </w:p>
        </w:tc>
        <w:tc>
          <w:tcPr>
            <w:tcW w:w="1116" w:type="dxa"/>
          </w:tcPr>
          <w:p>
            <w:pPr>
              <w:pStyle w:val="TableParagraph"/>
              <w:spacing w:line="212" w:lineRule="exact"/>
              <w:ind w:right="6"/>
              <w:jc w:val="right"/>
              <w:rPr>
                <w:sz w:val="18"/>
              </w:rPr>
            </w:pPr>
            <w:r>
              <w:rPr>
                <w:sz w:val="18"/>
              </w:rPr>
              <w:t> </w:t>
            </w:r>
          </w:p>
        </w:tc>
        <w:tc>
          <w:tcPr>
            <w:tcW w:w="434" w:type="dxa"/>
          </w:tcPr>
          <w:p>
            <w:pPr>
              <w:pStyle w:val="TableParagraph"/>
              <w:spacing w:line="212" w:lineRule="exact"/>
              <w:ind w:right="5"/>
              <w:jc w:val="right"/>
              <w:rPr>
                <w:sz w:val="18"/>
              </w:rPr>
            </w:pPr>
            <w:r>
              <w:rPr>
                <w:sz w:val="18"/>
              </w:rPr>
              <w:t> </w:t>
            </w:r>
          </w:p>
        </w:tc>
        <w:tc>
          <w:tcPr>
            <w:tcW w:w="434" w:type="dxa"/>
          </w:tcPr>
          <w:p>
            <w:pPr>
              <w:pStyle w:val="TableParagraph"/>
              <w:spacing w:line="212" w:lineRule="exact"/>
              <w:ind w:right="5"/>
              <w:jc w:val="right"/>
              <w:rPr>
                <w:sz w:val="18"/>
              </w:rPr>
            </w:pPr>
            <w:r>
              <w:rPr>
                <w:sz w:val="18"/>
              </w:rPr>
              <w:t> </w:t>
            </w:r>
          </w:p>
        </w:tc>
        <w:tc>
          <w:tcPr>
            <w:tcW w:w="434" w:type="dxa"/>
            <w:tcBorders>
              <w:right w:val="single" w:sz="6" w:space="0" w:color="000000"/>
            </w:tcBorders>
          </w:tcPr>
          <w:p>
            <w:pPr>
              <w:pStyle w:val="TableParagraph"/>
              <w:spacing w:line="212" w:lineRule="exact"/>
              <w:ind w:right="2"/>
              <w:jc w:val="right"/>
              <w:rPr>
                <w:sz w:val="18"/>
              </w:rPr>
            </w:pPr>
            <w:r>
              <w:rPr>
                <w:sz w:val="18"/>
              </w:rPr>
              <w:t> </w:t>
            </w:r>
          </w:p>
        </w:tc>
        <w:tc>
          <w:tcPr>
            <w:tcW w:w="1116" w:type="dxa"/>
            <w:tcBorders>
              <w:left w:val="single" w:sz="6" w:space="0" w:color="000000"/>
            </w:tcBorders>
          </w:tcPr>
          <w:p>
            <w:pPr>
              <w:pStyle w:val="TableParagraph"/>
              <w:spacing w:line="212" w:lineRule="exact"/>
              <w:ind w:right="4"/>
              <w:jc w:val="right"/>
              <w:rPr>
                <w:sz w:val="18"/>
              </w:rPr>
            </w:pPr>
            <w:r>
              <w:rPr>
                <w:sz w:val="18"/>
              </w:rPr>
              <w:t> </w:t>
            </w:r>
          </w:p>
        </w:tc>
        <w:tc>
          <w:tcPr>
            <w:tcW w:w="1027" w:type="dxa"/>
          </w:tcPr>
          <w:p>
            <w:pPr>
              <w:pStyle w:val="TableParagraph"/>
              <w:spacing w:line="212" w:lineRule="exact"/>
              <w:ind w:right="4"/>
              <w:jc w:val="right"/>
              <w:rPr>
                <w:sz w:val="18"/>
              </w:rPr>
            </w:pPr>
            <w:r>
              <w:rPr>
                <w:sz w:val="18"/>
              </w:rPr>
              <w:t> </w:t>
            </w:r>
          </w:p>
        </w:tc>
        <w:tc>
          <w:tcPr>
            <w:tcW w:w="1025" w:type="dxa"/>
          </w:tcPr>
          <w:p>
            <w:pPr>
              <w:pStyle w:val="TableParagraph"/>
              <w:spacing w:line="212" w:lineRule="exact"/>
              <w:ind w:right="3"/>
              <w:jc w:val="right"/>
              <w:rPr>
                <w:sz w:val="18"/>
              </w:rPr>
            </w:pPr>
            <w:r>
              <w:rPr>
                <w:sz w:val="18"/>
              </w:rPr>
              <w:t> </w:t>
            </w:r>
          </w:p>
        </w:tc>
        <w:tc>
          <w:tcPr>
            <w:tcW w:w="435" w:type="dxa"/>
          </w:tcPr>
          <w:p>
            <w:pPr>
              <w:pStyle w:val="TableParagraph"/>
              <w:spacing w:line="212" w:lineRule="exact"/>
              <w:ind w:right="6"/>
              <w:jc w:val="right"/>
              <w:rPr>
                <w:sz w:val="18"/>
              </w:rPr>
            </w:pPr>
            <w:r>
              <w:rPr>
                <w:sz w:val="18"/>
              </w:rPr>
              <w:t> </w:t>
            </w:r>
          </w:p>
        </w:tc>
        <w:tc>
          <w:tcPr>
            <w:tcW w:w="1027" w:type="dxa"/>
          </w:tcPr>
          <w:p>
            <w:pPr>
              <w:pStyle w:val="TableParagraph"/>
              <w:spacing w:line="212" w:lineRule="exact"/>
              <w:ind w:right="4"/>
              <w:jc w:val="right"/>
              <w:rPr>
                <w:sz w:val="18"/>
              </w:rPr>
            </w:pPr>
            <w:r>
              <w:rPr>
                <w:sz w:val="18"/>
              </w:rPr>
              <w:t> </w:t>
            </w:r>
          </w:p>
        </w:tc>
        <w:tc>
          <w:tcPr>
            <w:tcW w:w="437" w:type="dxa"/>
          </w:tcPr>
          <w:p>
            <w:pPr>
              <w:pStyle w:val="TableParagraph"/>
              <w:spacing w:line="212" w:lineRule="exact"/>
              <w:ind w:right="4"/>
              <w:jc w:val="right"/>
              <w:rPr>
                <w:sz w:val="18"/>
              </w:rPr>
            </w:pPr>
            <w:r>
              <w:rPr>
                <w:sz w:val="18"/>
              </w:rPr>
              <w:t> </w:t>
            </w:r>
          </w:p>
        </w:tc>
        <w:tc>
          <w:tcPr>
            <w:tcW w:w="1116" w:type="dxa"/>
          </w:tcPr>
          <w:p>
            <w:pPr>
              <w:pStyle w:val="TableParagraph"/>
              <w:spacing w:line="212" w:lineRule="exact"/>
              <w:ind w:right="4"/>
              <w:jc w:val="right"/>
              <w:rPr>
                <w:sz w:val="18"/>
              </w:rPr>
            </w:pPr>
            <w:r>
              <w:rPr>
                <w:sz w:val="18"/>
              </w:rPr>
              <w:t> </w:t>
            </w:r>
          </w:p>
        </w:tc>
        <w:tc>
          <w:tcPr>
            <w:tcW w:w="518" w:type="dxa"/>
          </w:tcPr>
          <w:p>
            <w:pPr>
              <w:pStyle w:val="TableParagraph"/>
              <w:spacing w:line="212" w:lineRule="exact"/>
              <w:ind w:right="4"/>
              <w:jc w:val="right"/>
              <w:rPr>
                <w:sz w:val="18"/>
              </w:rPr>
            </w:pPr>
            <w:r>
              <w:rPr>
                <w:sz w:val="18"/>
              </w:rPr>
              <w:t> </w:t>
            </w:r>
          </w:p>
        </w:tc>
        <w:tc>
          <w:tcPr>
            <w:tcW w:w="1205" w:type="dxa"/>
          </w:tcPr>
          <w:p>
            <w:pPr>
              <w:pStyle w:val="TableParagraph"/>
              <w:spacing w:line="212" w:lineRule="exact"/>
              <w:ind w:right="1"/>
              <w:jc w:val="right"/>
              <w:rPr>
                <w:sz w:val="18"/>
              </w:rPr>
            </w:pPr>
            <w:r>
              <w:rPr>
                <w:sz w:val="18"/>
              </w:rPr>
              <w:t> </w:t>
            </w:r>
          </w:p>
        </w:tc>
        <w:tc>
          <w:tcPr>
            <w:tcW w:w="847" w:type="dxa"/>
          </w:tcPr>
          <w:p>
            <w:pPr>
              <w:pStyle w:val="TableParagraph"/>
              <w:spacing w:line="212" w:lineRule="exact"/>
              <w:ind w:right="3"/>
              <w:jc w:val="right"/>
              <w:rPr>
                <w:sz w:val="18"/>
              </w:rPr>
            </w:pPr>
            <w:r>
              <w:rPr>
                <w:sz w:val="18"/>
              </w:rPr>
              <w:t> </w:t>
            </w:r>
          </w:p>
        </w:tc>
        <w:tc>
          <w:tcPr>
            <w:tcW w:w="1205" w:type="dxa"/>
          </w:tcPr>
          <w:p>
            <w:pPr>
              <w:pStyle w:val="TableParagraph"/>
              <w:spacing w:line="212" w:lineRule="exact"/>
              <w:ind w:right="1"/>
              <w:jc w:val="right"/>
              <w:rPr>
                <w:sz w:val="18"/>
              </w:rPr>
            </w:pPr>
            <w:r>
              <w:rPr>
                <w:sz w:val="18"/>
              </w:rPr>
              <w:t> </w:t>
            </w:r>
          </w:p>
        </w:tc>
      </w:tr>
      <w:tr>
        <w:trPr>
          <w:trHeight w:val="467" w:hRule="atLeast"/>
        </w:trPr>
        <w:tc>
          <w:tcPr>
            <w:tcW w:w="1486" w:type="dxa"/>
          </w:tcPr>
          <w:p>
            <w:pPr>
              <w:pStyle w:val="TableParagraph"/>
              <w:spacing w:line="230" w:lineRule="exact"/>
              <w:ind w:left="107"/>
              <w:rPr>
                <w:sz w:val="18"/>
              </w:rPr>
            </w:pPr>
            <w:r>
              <w:rPr>
                <w:sz w:val="18"/>
              </w:rPr>
              <w:t>二、本年期初余</w:t>
            </w:r>
          </w:p>
          <w:p>
            <w:pPr>
              <w:pStyle w:val="TableParagraph"/>
              <w:spacing w:line="213" w:lineRule="exact" w:before="4"/>
              <w:ind w:left="107"/>
              <w:rPr>
                <w:sz w:val="18"/>
              </w:rPr>
            </w:pPr>
            <w:r>
              <w:rPr>
                <w:sz w:val="18"/>
              </w:rPr>
              <w:t>额 </w:t>
            </w:r>
          </w:p>
        </w:tc>
        <w:tc>
          <w:tcPr>
            <w:tcW w:w="1116" w:type="dxa"/>
          </w:tcPr>
          <w:p>
            <w:pPr>
              <w:pStyle w:val="TableParagraph"/>
              <w:spacing w:before="117"/>
              <w:ind w:right="6"/>
              <w:jc w:val="right"/>
              <w:rPr>
                <w:sz w:val="18"/>
              </w:rPr>
            </w:pPr>
            <w:r>
              <w:rPr>
                <w:sz w:val="18"/>
              </w:rPr>
              <w:t>19,865,070 </w:t>
            </w:r>
          </w:p>
        </w:tc>
        <w:tc>
          <w:tcPr>
            <w:tcW w:w="434" w:type="dxa"/>
          </w:tcPr>
          <w:p>
            <w:pPr>
              <w:pStyle w:val="TableParagraph"/>
              <w:spacing w:before="117"/>
              <w:ind w:right="5"/>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Borders>
              <w:right w:val="single" w:sz="6" w:space="0" w:color="000000"/>
            </w:tcBorders>
          </w:tcPr>
          <w:p>
            <w:pPr>
              <w:pStyle w:val="TableParagraph"/>
              <w:spacing w:before="117"/>
              <w:ind w:right="2"/>
              <w:jc w:val="right"/>
              <w:rPr>
                <w:sz w:val="18"/>
              </w:rPr>
            </w:pPr>
            <w:r>
              <w:rPr>
                <w:sz w:val="18"/>
              </w:rPr>
              <w:t> </w:t>
            </w:r>
          </w:p>
        </w:tc>
        <w:tc>
          <w:tcPr>
            <w:tcW w:w="1116" w:type="dxa"/>
            <w:tcBorders>
              <w:left w:val="single" w:sz="6" w:space="0" w:color="000000"/>
            </w:tcBorders>
          </w:tcPr>
          <w:p>
            <w:pPr>
              <w:pStyle w:val="TableParagraph"/>
              <w:spacing w:before="117"/>
              <w:ind w:right="4"/>
              <w:jc w:val="right"/>
              <w:rPr>
                <w:sz w:val="18"/>
              </w:rPr>
            </w:pPr>
            <w:r>
              <w:rPr>
                <w:sz w:val="18"/>
              </w:rPr>
              <w:t>28,297,428 </w:t>
            </w:r>
          </w:p>
        </w:tc>
        <w:tc>
          <w:tcPr>
            <w:tcW w:w="1027" w:type="dxa"/>
          </w:tcPr>
          <w:p>
            <w:pPr>
              <w:pStyle w:val="TableParagraph"/>
              <w:spacing w:before="117"/>
              <w:ind w:right="4"/>
              <w:jc w:val="right"/>
              <w:rPr>
                <w:sz w:val="18"/>
              </w:rPr>
            </w:pPr>
            <w:r>
              <w:rPr>
                <w:sz w:val="18"/>
              </w:rPr>
              <w:t>-518,907 </w:t>
            </w:r>
          </w:p>
        </w:tc>
        <w:tc>
          <w:tcPr>
            <w:tcW w:w="1025" w:type="dxa"/>
          </w:tcPr>
          <w:p>
            <w:pPr>
              <w:pStyle w:val="TableParagraph"/>
              <w:spacing w:before="117"/>
              <w:ind w:right="3"/>
              <w:jc w:val="right"/>
              <w:rPr>
                <w:sz w:val="18"/>
              </w:rPr>
            </w:pPr>
            <w:r>
              <w:rPr>
                <w:sz w:val="18"/>
              </w:rPr>
              <w:t>-17,550 </w:t>
            </w:r>
          </w:p>
        </w:tc>
        <w:tc>
          <w:tcPr>
            <w:tcW w:w="435" w:type="dxa"/>
          </w:tcPr>
          <w:p>
            <w:pPr>
              <w:pStyle w:val="TableParagraph"/>
              <w:spacing w:before="117"/>
              <w:ind w:right="6"/>
              <w:jc w:val="right"/>
              <w:rPr>
                <w:sz w:val="18"/>
              </w:rPr>
            </w:pPr>
            <w:r>
              <w:rPr>
                <w:sz w:val="18"/>
              </w:rPr>
              <w:t> </w:t>
            </w:r>
          </w:p>
        </w:tc>
        <w:tc>
          <w:tcPr>
            <w:tcW w:w="1027" w:type="dxa"/>
          </w:tcPr>
          <w:p>
            <w:pPr>
              <w:pStyle w:val="TableParagraph"/>
              <w:spacing w:before="117"/>
              <w:ind w:right="4"/>
              <w:jc w:val="right"/>
              <w:rPr>
                <w:sz w:val="18"/>
              </w:rPr>
            </w:pPr>
            <w:r>
              <w:rPr>
                <w:sz w:val="18"/>
              </w:rPr>
              <w:t>2,771,638 </w:t>
            </w:r>
          </w:p>
        </w:tc>
        <w:tc>
          <w:tcPr>
            <w:tcW w:w="437" w:type="dxa"/>
          </w:tcPr>
          <w:p>
            <w:pPr>
              <w:pStyle w:val="TableParagraph"/>
              <w:spacing w:before="117"/>
              <w:ind w:right="4"/>
              <w:jc w:val="right"/>
              <w:rPr>
                <w:sz w:val="18"/>
              </w:rPr>
            </w:pPr>
            <w:r>
              <w:rPr>
                <w:sz w:val="18"/>
              </w:rPr>
              <w:t> </w:t>
            </w:r>
          </w:p>
        </w:tc>
        <w:tc>
          <w:tcPr>
            <w:tcW w:w="1116" w:type="dxa"/>
          </w:tcPr>
          <w:p>
            <w:pPr>
              <w:pStyle w:val="TableParagraph"/>
              <w:spacing w:before="117"/>
              <w:ind w:right="4"/>
              <w:jc w:val="right"/>
              <w:rPr>
                <w:sz w:val="18"/>
              </w:rPr>
            </w:pPr>
            <w:r>
              <w:rPr>
                <w:sz w:val="18"/>
              </w:rPr>
              <w:t>68,782,923 </w:t>
            </w:r>
          </w:p>
        </w:tc>
        <w:tc>
          <w:tcPr>
            <w:tcW w:w="518" w:type="dxa"/>
          </w:tcPr>
          <w:p>
            <w:pPr>
              <w:pStyle w:val="TableParagraph"/>
              <w:spacing w:before="117"/>
              <w:ind w:right="4"/>
              <w:jc w:val="right"/>
              <w:rPr>
                <w:sz w:val="18"/>
              </w:rPr>
            </w:pPr>
            <w:r>
              <w:rPr>
                <w:sz w:val="18"/>
              </w:rPr>
              <w:t> </w:t>
            </w:r>
          </w:p>
        </w:tc>
        <w:tc>
          <w:tcPr>
            <w:tcW w:w="1205" w:type="dxa"/>
          </w:tcPr>
          <w:p>
            <w:pPr>
              <w:pStyle w:val="TableParagraph"/>
              <w:spacing w:before="117"/>
              <w:ind w:right="1"/>
              <w:jc w:val="right"/>
              <w:rPr>
                <w:sz w:val="18"/>
              </w:rPr>
            </w:pPr>
            <w:r>
              <w:rPr>
                <w:sz w:val="18"/>
              </w:rPr>
              <w:t>119,180,602 </w:t>
            </w:r>
          </w:p>
        </w:tc>
        <w:tc>
          <w:tcPr>
            <w:tcW w:w="847" w:type="dxa"/>
          </w:tcPr>
          <w:p>
            <w:pPr>
              <w:pStyle w:val="TableParagraph"/>
              <w:spacing w:before="117"/>
              <w:ind w:right="3"/>
              <w:jc w:val="right"/>
              <w:rPr>
                <w:sz w:val="18"/>
              </w:rPr>
            </w:pPr>
            <w:r>
              <w:rPr>
                <w:sz w:val="18"/>
              </w:rPr>
              <w:t>307,088 </w:t>
            </w:r>
          </w:p>
        </w:tc>
        <w:tc>
          <w:tcPr>
            <w:tcW w:w="1205" w:type="dxa"/>
          </w:tcPr>
          <w:p>
            <w:pPr>
              <w:pStyle w:val="TableParagraph"/>
              <w:spacing w:before="117"/>
              <w:ind w:right="1"/>
              <w:jc w:val="right"/>
              <w:rPr>
                <w:sz w:val="18"/>
              </w:rPr>
            </w:pPr>
            <w:r>
              <w:rPr>
                <w:sz w:val="18"/>
              </w:rPr>
              <w:t>119,487,690 </w:t>
            </w:r>
          </w:p>
        </w:tc>
      </w:tr>
      <w:tr>
        <w:trPr>
          <w:trHeight w:val="700" w:hRule="atLeast"/>
        </w:trPr>
        <w:tc>
          <w:tcPr>
            <w:tcW w:w="1486" w:type="dxa"/>
          </w:tcPr>
          <w:p>
            <w:pPr>
              <w:pStyle w:val="TableParagraph"/>
              <w:spacing w:line="242" w:lineRule="auto"/>
              <w:ind w:left="107" w:right="105"/>
              <w:rPr>
                <w:sz w:val="18"/>
              </w:rPr>
            </w:pPr>
            <w:r>
              <w:rPr>
                <w:spacing w:val="-1"/>
                <w:sz w:val="18"/>
              </w:rPr>
              <w:t>三、本期增减变</w:t>
            </w:r>
            <w:r>
              <w:rPr>
                <w:spacing w:val="-3"/>
                <w:sz w:val="18"/>
              </w:rPr>
              <w:t>动金额</w:t>
            </w:r>
            <w:r>
              <w:rPr>
                <w:spacing w:val="-2"/>
                <w:sz w:val="18"/>
              </w:rPr>
              <w:t>（减少以</w:t>
            </w:r>
          </w:p>
          <w:p>
            <w:pPr>
              <w:pStyle w:val="TableParagraph"/>
              <w:spacing w:line="213" w:lineRule="exact" w:before="2"/>
              <w:ind w:left="107"/>
              <w:rPr>
                <w:sz w:val="18"/>
              </w:rPr>
            </w:pPr>
            <w:r>
              <w:rPr>
                <w:spacing w:val="-1"/>
                <w:sz w:val="18"/>
              </w:rPr>
              <w:t>“－”号填列</w:t>
            </w:r>
            <w:r>
              <w:rPr>
                <w:sz w:val="18"/>
              </w:rPr>
              <w:t>） </w:t>
            </w:r>
          </w:p>
        </w:tc>
        <w:tc>
          <w:tcPr>
            <w:tcW w:w="1116" w:type="dxa"/>
          </w:tcPr>
          <w:p>
            <w:pPr>
              <w:pStyle w:val="TableParagraph"/>
              <w:spacing w:before="1"/>
              <w:rPr>
                <w:sz w:val="18"/>
              </w:rPr>
            </w:pPr>
          </w:p>
          <w:p>
            <w:pPr>
              <w:pStyle w:val="TableParagraph"/>
              <w:spacing w:before="1"/>
              <w:ind w:right="6"/>
              <w:jc w:val="right"/>
              <w:rPr>
                <w:sz w:val="18"/>
              </w:rPr>
            </w:pPr>
            <w:r>
              <w:rPr>
                <w:sz w:val="18"/>
              </w:rPr>
              <w:t>-5,477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Borders>
              <w:right w:val="single" w:sz="6" w:space="0" w:color="000000"/>
            </w:tcBorders>
          </w:tcPr>
          <w:p>
            <w:pPr>
              <w:pStyle w:val="TableParagraph"/>
              <w:spacing w:before="1"/>
              <w:rPr>
                <w:sz w:val="18"/>
              </w:rPr>
            </w:pPr>
          </w:p>
          <w:p>
            <w:pPr>
              <w:pStyle w:val="TableParagraph"/>
              <w:spacing w:before="1"/>
              <w:ind w:right="2"/>
              <w:jc w:val="right"/>
              <w:rPr>
                <w:sz w:val="18"/>
              </w:rPr>
            </w:pPr>
            <w:r>
              <w:rPr>
                <w:sz w:val="18"/>
              </w:rPr>
              <w:t>- </w:t>
            </w:r>
          </w:p>
        </w:tc>
        <w:tc>
          <w:tcPr>
            <w:tcW w:w="1116" w:type="dxa"/>
            <w:tcBorders>
              <w:left w:val="single" w:sz="6" w:space="0" w:color="000000"/>
            </w:tcBorders>
          </w:tcPr>
          <w:p>
            <w:pPr>
              <w:pStyle w:val="TableParagraph"/>
              <w:spacing w:before="1"/>
              <w:rPr>
                <w:sz w:val="18"/>
              </w:rPr>
            </w:pPr>
          </w:p>
          <w:p>
            <w:pPr>
              <w:pStyle w:val="TableParagraph"/>
              <w:spacing w:before="1"/>
              <w:ind w:right="4"/>
              <w:jc w:val="right"/>
              <w:rPr>
                <w:sz w:val="18"/>
              </w:rPr>
            </w:pPr>
            <w:r>
              <w:rPr>
                <w:sz w:val="18"/>
              </w:rPr>
              <w:t>193,771 </w:t>
            </w:r>
          </w:p>
        </w:tc>
        <w:tc>
          <w:tcPr>
            <w:tcW w:w="1027" w:type="dxa"/>
          </w:tcPr>
          <w:p>
            <w:pPr>
              <w:pStyle w:val="TableParagraph"/>
              <w:spacing w:line="242" w:lineRule="auto" w:before="117"/>
              <w:ind w:left="109" w:firstLine="720"/>
              <w:rPr>
                <w:sz w:val="18"/>
              </w:rPr>
            </w:pPr>
            <w:r>
              <w:rPr>
                <w:sz w:val="18"/>
              </w:rPr>
              <w:t>-</w:t>
            </w:r>
            <w:r>
              <w:rPr>
                <w:spacing w:val="1"/>
                <w:sz w:val="18"/>
              </w:rPr>
              <w:t> </w:t>
            </w:r>
            <w:r>
              <w:rPr>
                <w:sz w:val="18"/>
              </w:rPr>
              <w:t>1,688,996 </w:t>
            </w:r>
          </w:p>
        </w:tc>
        <w:tc>
          <w:tcPr>
            <w:tcW w:w="1025" w:type="dxa"/>
          </w:tcPr>
          <w:p>
            <w:pPr>
              <w:pStyle w:val="TableParagraph"/>
              <w:spacing w:before="1"/>
              <w:rPr>
                <w:sz w:val="18"/>
              </w:rPr>
            </w:pPr>
          </w:p>
          <w:p>
            <w:pPr>
              <w:pStyle w:val="TableParagraph"/>
              <w:spacing w:before="1"/>
              <w:ind w:right="3"/>
              <w:jc w:val="right"/>
              <w:rPr>
                <w:sz w:val="18"/>
              </w:rPr>
            </w:pPr>
            <w:r>
              <w:rPr>
                <w:sz w:val="18"/>
              </w:rPr>
              <w:t>1,106,340 </w:t>
            </w:r>
          </w:p>
        </w:tc>
        <w:tc>
          <w:tcPr>
            <w:tcW w:w="435" w:type="dxa"/>
          </w:tcPr>
          <w:p>
            <w:pPr>
              <w:pStyle w:val="TableParagraph"/>
              <w:spacing w:before="1"/>
              <w:rPr>
                <w:sz w:val="18"/>
              </w:rPr>
            </w:pPr>
          </w:p>
          <w:p>
            <w:pPr>
              <w:pStyle w:val="TableParagraph"/>
              <w:spacing w:before="1"/>
              <w:ind w:right="6"/>
              <w:jc w:val="right"/>
              <w:rPr>
                <w:sz w:val="18"/>
              </w:rPr>
            </w:pPr>
            <w:r>
              <w:rPr>
                <w:sz w:val="18"/>
              </w:rPr>
              <w:t>- </w:t>
            </w:r>
          </w:p>
        </w:tc>
        <w:tc>
          <w:tcPr>
            <w:tcW w:w="1027" w:type="dxa"/>
          </w:tcPr>
          <w:p>
            <w:pPr>
              <w:pStyle w:val="TableParagraph"/>
              <w:spacing w:before="1"/>
              <w:rPr>
                <w:sz w:val="18"/>
              </w:rPr>
            </w:pPr>
          </w:p>
          <w:p>
            <w:pPr>
              <w:pStyle w:val="TableParagraph"/>
              <w:spacing w:before="1"/>
              <w:ind w:right="4"/>
              <w:jc w:val="right"/>
              <w:rPr>
                <w:sz w:val="18"/>
              </w:rPr>
            </w:pPr>
            <w:r>
              <w:rPr>
                <w:sz w:val="18"/>
              </w:rPr>
              <w:t>1,037,821 </w:t>
            </w:r>
          </w:p>
        </w:tc>
        <w:tc>
          <w:tcPr>
            <w:tcW w:w="437" w:type="dxa"/>
          </w:tcPr>
          <w:p>
            <w:pPr>
              <w:pStyle w:val="TableParagraph"/>
              <w:spacing w:before="1"/>
              <w:rPr>
                <w:sz w:val="18"/>
              </w:rPr>
            </w:pPr>
          </w:p>
          <w:p>
            <w:pPr>
              <w:pStyle w:val="TableParagraph"/>
              <w:spacing w:before="1"/>
              <w:ind w:right="4"/>
              <w:jc w:val="right"/>
              <w:rPr>
                <w:sz w:val="18"/>
              </w:rPr>
            </w:pPr>
            <w:r>
              <w:rPr>
                <w:sz w:val="18"/>
              </w:rPr>
              <w:t>- </w:t>
            </w:r>
          </w:p>
        </w:tc>
        <w:tc>
          <w:tcPr>
            <w:tcW w:w="1116" w:type="dxa"/>
          </w:tcPr>
          <w:p>
            <w:pPr>
              <w:pStyle w:val="TableParagraph"/>
              <w:spacing w:before="1"/>
              <w:rPr>
                <w:sz w:val="18"/>
              </w:rPr>
            </w:pPr>
          </w:p>
          <w:p>
            <w:pPr>
              <w:pStyle w:val="TableParagraph"/>
              <w:spacing w:before="1"/>
              <w:ind w:right="4"/>
              <w:jc w:val="right"/>
              <w:rPr>
                <w:sz w:val="18"/>
              </w:rPr>
            </w:pPr>
            <w:r>
              <w:rPr>
                <w:sz w:val="18"/>
              </w:rPr>
              <w:t>9,151,131 </w:t>
            </w:r>
          </w:p>
        </w:tc>
        <w:tc>
          <w:tcPr>
            <w:tcW w:w="518" w:type="dxa"/>
          </w:tcPr>
          <w:p>
            <w:pPr>
              <w:pStyle w:val="TableParagraph"/>
              <w:spacing w:before="1"/>
              <w:rPr>
                <w:sz w:val="18"/>
              </w:rPr>
            </w:pPr>
          </w:p>
          <w:p>
            <w:pPr>
              <w:pStyle w:val="TableParagraph"/>
              <w:spacing w:before="1"/>
              <w:ind w:right="4"/>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9,794,590 </w:t>
            </w:r>
          </w:p>
        </w:tc>
        <w:tc>
          <w:tcPr>
            <w:tcW w:w="847" w:type="dxa"/>
          </w:tcPr>
          <w:p>
            <w:pPr>
              <w:pStyle w:val="TableParagraph"/>
              <w:spacing w:before="1"/>
              <w:rPr>
                <w:sz w:val="18"/>
              </w:rPr>
            </w:pPr>
          </w:p>
          <w:p>
            <w:pPr>
              <w:pStyle w:val="TableParagraph"/>
              <w:spacing w:before="1"/>
              <w:ind w:right="3"/>
              <w:jc w:val="right"/>
              <w:rPr>
                <w:sz w:val="18"/>
              </w:rPr>
            </w:pPr>
            <w:r>
              <w:rPr>
                <w:sz w:val="18"/>
              </w:rPr>
              <w:t>51,226 </w:t>
            </w:r>
          </w:p>
        </w:tc>
        <w:tc>
          <w:tcPr>
            <w:tcW w:w="1205" w:type="dxa"/>
          </w:tcPr>
          <w:p>
            <w:pPr>
              <w:pStyle w:val="TableParagraph"/>
              <w:spacing w:before="1"/>
              <w:rPr>
                <w:sz w:val="18"/>
              </w:rPr>
            </w:pPr>
          </w:p>
          <w:p>
            <w:pPr>
              <w:pStyle w:val="TableParagraph"/>
              <w:spacing w:before="1"/>
              <w:ind w:right="1"/>
              <w:jc w:val="right"/>
              <w:rPr>
                <w:sz w:val="18"/>
              </w:rPr>
            </w:pPr>
            <w:r>
              <w:rPr>
                <w:sz w:val="18"/>
              </w:rPr>
              <w:t>9,845,816 </w:t>
            </w:r>
          </w:p>
        </w:tc>
      </w:tr>
      <w:tr>
        <w:trPr>
          <w:trHeight w:val="468" w:hRule="atLeast"/>
        </w:trPr>
        <w:tc>
          <w:tcPr>
            <w:tcW w:w="1486" w:type="dxa"/>
          </w:tcPr>
          <w:p>
            <w:pPr>
              <w:pStyle w:val="TableParagraph"/>
              <w:spacing w:line="230" w:lineRule="exact"/>
              <w:ind w:left="107"/>
              <w:rPr>
                <w:sz w:val="18"/>
              </w:rPr>
            </w:pPr>
            <w:r>
              <w:rPr>
                <w:sz w:val="18"/>
              </w:rPr>
              <w:t>（一）综合收益</w:t>
            </w:r>
          </w:p>
          <w:p>
            <w:pPr>
              <w:pStyle w:val="TableParagraph"/>
              <w:spacing w:line="215" w:lineRule="exact" w:before="2"/>
              <w:ind w:left="107"/>
              <w:rPr>
                <w:sz w:val="18"/>
              </w:rPr>
            </w:pPr>
            <w:r>
              <w:rPr>
                <w:sz w:val="18"/>
              </w:rPr>
              <w:t>总额 </w:t>
            </w:r>
          </w:p>
        </w:tc>
        <w:tc>
          <w:tcPr>
            <w:tcW w:w="1116" w:type="dxa"/>
          </w:tcPr>
          <w:p>
            <w:pPr>
              <w:pStyle w:val="TableParagraph"/>
              <w:spacing w:before="118"/>
              <w:ind w:right="6"/>
              <w:jc w:val="right"/>
              <w:rPr>
                <w:sz w:val="18"/>
              </w:rPr>
            </w:pPr>
            <w:r>
              <w:rPr>
                <w:sz w:val="18"/>
              </w:rPr>
              <w:t>- </w:t>
            </w:r>
          </w:p>
        </w:tc>
        <w:tc>
          <w:tcPr>
            <w:tcW w:w="434" w:type="dxa"/>
          </w:tcPr>
          <w:p>
            <w:pPr>
              <w:pStyle w:val="TableParagraph"/>
              <w:spacing w:before="118"/>
              <w:ind w:right="5"/>
              <w:jc w:val="right"/>
              <w:rPr>
                <w:sz w:val="18"/>
              </w:rPr>
            </w:pPr>
            <w:r>
              <w:rPr>
                <w:sz w:val="18"/>
              </w:rPr>
              <w:t> </w:t>
            </w:r>
          </w:p>
        </w:tc>
        <w:tc>
          <w:tcPr>
            <w:tcW w:w="434" w:type="dxa"/>
          </w:tcPr>
          <w:p>
            <w:pPr>
              <w:pStyle w:val="TableParagraph"/>
              <w:spacing w:before="118"/>
              <w:ind w:right="5"/>
              <w:jc w:val="right"/>
              <w:rPr>
                <w:sz w:val="18"/>
              </w:rPr>
            </w:pPr>
            <w:r>
              <w:rPr>
                <w:sz w:val="18"/>
              </w:rPr>
              <w:t> </w:t>
            </w:r>
          </w:p>
        </w:tc>
        <w:tc>
          <w:tcPr>
            <w:tcW w:w="434" w:type="dxa"/>
            <w:tcBorders>
              <w:right w:val="single" w:sz="6" w:space="0" w:color="000000"/>
            </w:tcBorders>
          </w:tcPr>
          <w:p>
            <w:pPr>
              <w:pStyle w:val="TableParagraph"/>
              <w:spacing w:before="118"/>
              <w:ind w:right="2"/>
              <w:jc w:val="right"/>
              <w:rPr>
                <w:sz w:val="18"/>
              </w:rPr>
            </w:pPr>
            <w:r>
              <w:rPr>
                <w:sz w:val="18"/>
              </w:rPr>
              <w:t> </w:t>
            </w:r>
          </w:p>
        </w:tc>
        <w:tc>
          <w:tcPr>
            <w:tcW w:w="1116" w:type="dxa"/>
            <w:tcBorders>
              <w:left w:val="single" w:sz="6" w:space="0" w:color="000000"/>
            </w:tcBorders>
          </w:tcPr>
          <w:p>
            <w:pPr>
              <w:pStyle w:val="TableParagraph"/>
              <w:spacing w:before="118"/>
              <w:ind w:right="4"/>
              <w:jc w:val="right"/>
              <w:rPr>
                <w:sz w:val="18"/>
              </w:rPr>
            </w:pPr>
            <w:r>
              <w:rPr>
                <w:sz w:val="18"/>
              </w:rPr>
              <w:t>- </w:t>
            </w:r>
          </w:p>
        </w:tc>
        <w:tc>
          <w:tcPr>
            <w:tcW w:w="1027" w:type="dxa"/>
          </w:tcPr>
          <w:p>
            <w:pPr>
              <w:pStyle w:val="TableParagraph"/>
              <w:spacing w:before="118"/>
              <w:ind w:right="4"/>
              <w:jc w:val="right"/>
              <w:rPr>
                <w:sz w:val="18"/>
              </w:rPr>
            </w:pPr>
            <w:r>
              <w:rPr>
                <w:sz w:val="18"/>
              </w:rPr>
              <w:t>- </w:t>
            </w:r>
          </w:p>
        </w:tc>
        <w:tc>
          <w:tcPr>
            <w:tcW w:w="1025" w:type="dxa"/>
          </w:tcPr>
          <w:p>
            <w:pPr>
              <w:pStyle w:val="TableParagraph"/>
              <w:spacing w:before="118"/>
              <w:ind w:right="3"/>
              <w:jc w:val="right"/>
              <w:rPr>
                <w:sz w:val="18"/>
              </w:rPr>
            </w:pPr>
            <w:r>
              <w:rPr>
                <w:sz w:val="18"/>
              </w:rPr>
              <w:t>1,106,340 </w:t>
            </w:r>
          </w:p>
        </w:tc>
        <w:tc>
          <w:tcPr>
            <w:tcW w:w="435" w:type="dxa"/>
          </w:tcPr>
          <w:p>
            <w:pPr>
              <w:pStyle w:val="TableParagraph"/>
              <w:spacing w:before="118"/>
              <w:ind w:right="6"/>
              <w:jc w:val="right"/>
              <w:rPr>
                <w:sz w:val="18"/>
              </w:rPr>
            </w:pPr>
            <w:r>
              <w:rPr>
                <w:sz w:val="18"/>
              </w:rPr>
              <w:t> </w:t>
            </w:r>
          </w:p>
        </w:tc>
        <w:tc>
          <w:tcPr>
            <w:tcW w:w="1027" w:type="dxa"/>
          </w:tcPr>
          <w:p>
            <w:pPr>
              <w:pStyle w:val="TableParagraph"/>
              <w:spacing w:before="118"/>
              <w:ind w:right="4"/>
              <w:jc w:val="right"/>
              <w:rPr>
                <w:sz w:val="18"/>
              </w:rPr>
            </w:pPr>
            <w:r>
              <w:rPr>
                <w:sz w:val="18"/>
              </w:rPr>
              <w:t>- </w:t>
            </w:r>
          </w:p>
        </w:tc>
        <w:tc>
          <w:tcPr>
            <w:tcW w:w="437" w:type="dxa"/>
          </w:tcPr>
          <w:p>
            <w:pPr>
              <w:pStyle w:val="TableParagraph"/>
              <w:spacing w:before="118"/>
              <w:ind w:right="4"/>
              <w:jc w:val="right"/>
              <w:rPr>
                <w:sz w:val="18"/>
              </w:rPr>
            </w:pPr>
            <w:r>
              <w:rPr>
                <w:sz w:val="18"/>
              </w:rPr>
              <w:t> </w:t>
            </w:r>
          </w:p>
        </w:tc>
        <w:tc>
          <w:tcPr>
            <w:tcW w:w="1116" w:type="dxa"/>
          </w:tcPr>
          <w:p>
            <w:pPr>
              <w:pStyle w:val="TableParagraph"/>
              <w:spacing w:before="118"/>
              <w:ind w:right="4"/>
              <w:jc w:val="right"/>
              <w:rPr>
                <w:sz w:val="18"/>
              </w:rPr>
            </w:pPr>
            <w:r>
              <w:rPr>
                <w:sz w:val="18"/>
              </w:rPr>
              <w:t>20,073,072 </w:t>
            </w:r>
          </w:p>
        </w:tc>
        <w:tc>
          <w:tcPr>
            <w:tcW w:w="518" w:type="dxa"/>
          </w:tcPr>
          <w:p>
            <w:pPr>
              <w:pStyle w:val="TableParagraph"/>
              <w:spacing w:before="118"/>
              <w:ind w:right="4"/>
              <w:jc w:val="right"/>
              <w:rPr>
                <w:sz w:val="18"/>
              </w:rPr>
            </w:pPr>
            <w:r>
              <w:rPr>
                <w:sz w:val="18"/>
              </w:rPr>
              <w:t> </w:t>
            </w:r>
          </w:p>
        </w:tc>
        <w:tc>
          <w:tcPr>
            <w:tcW w:w="1205" w:type="dxa"/>
          </w:tcPr>
          <w:p>
            <w:pPr>
              <w:pStyle w:val="TableParagraph"/>
              <w:spacing w:before="118"/>
              <w:ind w:right="1"/>
              <w:jc w:val="right"/>
              <w:rPr>
                <w:sz w:val="18"/>
              </w:rPr>
            </w:pPr>
            <w:r>
              <w:rPr>
                <w:sz w:val="18"/>
              </w:rPr>
              <w:t>21,179,412 </w:t>
            </w:r>
          </w:p>
        </w:tc>
        <w:tc>
          <w:tcPr>
            <w:tcW w:w="847" w:type="dxa"/>
          </w:tcPr>
          <w:p>
            <w:pPr>
              <w:pStyle w:val="TableParagraph"/>
              <w:spacing w:before="118"/>
              <w:ind w:right="3"/>
              <w:jc w:val="right"/>
              <w:rPr>
                <w:sz w:val="18"/>
              </w:rPr>
            </w:pPr>
            <w:r>
              <w:rPr>
                <w:sz w:val="18"/>
              </w:rPr>
              <w:t>10,817 </w:t>
            </w:r>
          </w:p>
        </w:tc>
        <w:tc>
          <w:tcPr>
            <w:tcW w:w="1205" w:type="dxa"/>
          </w:tcPr>
          <w:p>
            <w:pPr>
              <w:pStyle w:val="TableParagraph"/>
              <w:spacing w:before="118"/>
              <w:ind w:right="1"/>
              <w:jc w:val="right"/>
              <w:rPr>
                <w:sz w:val="18"/>
              </w:rPr>
            </w:pPr>
            <w:r>
              <w:rPr>
                <w:sz w:val="18"/>
              </w:rPr>
              <w:t>21,190,229 </w:t>
            </w:r>
          </w:p>
        </w:tc>
      </w:tr>
      <w:tr>
        <w:trPr>
          <w:trHeight w:val="465" w:hRule="atLeast"/>
        </w:trPr>
        <w:tc>
          <w:tcPr>
            <w:tcW w:w="1486" w:type="dxa"/>
          </w:tcPr>
          <w:p>
            <w:pPr>
              <w:pStyle w:val="TableParagraph"/>
              <w:ind w:left="107"/>
              <w:rPr>
                <w:sz w:val="18"/>
              </w:rPr>
            </w:pPr>
            <w:r>
              <w:rPr>
                <w:sz w:val="18"/>
              </w:rPr>
              <w:t>（二）所有者投</w:t>
            </w:r>
          </w:p>
          <w:p>
            <w:pPr>
              <w:pStyle w:val="TableParagraph"/>
              <w:spacing w:line="213" w:lineRule="exact" w:before="2"/>
              <w:ind w:left="107"/>
              <w:rPr>
                <w:sz w:val="18"/>
              </w:rPr>
            </w:pPr>
            <w:r>
              <w:rPr>
                <w:sz w:val="18"/>
              </w:rPr>
              <w:t>入和减少资本 </w:t>
            </w:r>
          </w:p>
        </w:tc>
        <w:tc>
          <w:tcPr>
            <w:tcW w:w="1116" w:type="dxa"/>
          </w:tcPr>
          <w:p>
            <w:pPr>
              <w:pStyle w:val="TableParagraph"/>
              <w:spacing w:before="115"/>
              <w:ind w:right="6"/>
              <w:jc w:val="right"/>
              <w:rPr>
                <w:sz w:val="18"/>
              </w:rPr>
            </w:pPr>
            <w:r>
              <w:rPr>
                <w:sz w:val="18"/>
              </w:rPr>
              <w:t>-5,477 </w:t>
            </w:r>
          </w:p>
        </w:tc>
        <w:tc>
          <w:tcPr>
            <w:tcW w:w="434" w:type="dxa"/>
          </w:tcPr>
          <w:p>
            <w:pPr>
              <w:pStyle w:val="TableParagraph"/>
              <w:spacing w:before="115"/>
              <w:ind w:right="5"/>
              <w:jc w:val="right"/>
              <w:rPr>
                <w:sz w:val="18"/>
              </w:rPr>
            </w:pPr>
            <w:r>
              <w:rPr>
                <w:sz w:val="18"/>
              </w:rPr>
              <w:t>- </w:t>
            </w:r>
          </w:p>
        </w:tc>
        <w:tc>
          <w:tcPr>
            <w:tcW w:w="434" w:type="dxa"/>
          </w:tcPr>
          <w:p>
            <w:pPr>
              <w:pStyle w:val="TableParagraph"/>
              <w:spacing w:before="115"/>
              <w:ind w:right="5"/>
              <w:jc w:val="right"/>
              <w:rPr>
                <w:sz w:val="18"/>
              </w:rPr>
            </w:pPr>
            <w:r>
              <w:rPr>
                <w:sz w:val="18"/>
              </w:rPr>
              <w:t>- </w:t>
            </w:r>
          </w:p>
        </w:tc>
        <w:tc>
          <w:tcPr>
            <w:tcW w:w="434" w:type="dxa"/>
            <w:tcBorders>
              <w:right w:val="single" w:sz="6" w:space="0" w:color="000000"/>
            </w:tcBorders>
          </w:tcPr>
          <w:p>
            <w:pPr>
              <w:pStyle w:val="TableParagraph"/>
              <w:spacing w:before="115"/>
              <w:ind w:right="2"/>
              <w:jc w:val="right"/>
              <w:rPr>
                <w:sz w:val="18"/>
              </w:rPr>
            </w:pPr>
            <w:r>
              <w:rPr>
                <w:sz w:val="18"/>
              </w:rPr>
              <w:t>- </w:t>
            </w:r>
          </w:p>
        </w:tc>
        <w:tc>
          <w:tcPr>
            <w:tcW w:w="1116" w:type="dxa"/>
            <w:tcBorders>
              <w:left w:val="single" w:sz="6" w:space="0" w:color="000000"/>
            </w:tcBorders>
          </w:tcPr>
          <w:p>
            <w:pPr>
              <w:pStyle w:val="TableParagraph"/>
              <w:spacing w:before="115"/>
              <w:ind w:right="4"/>
              <w:jc w:val="right"/>
              <w:rPr>
                <w:sz w:val="18"/>
              </w:rPr>
            </w:pPr>
            <w:r>
              <w:rPr>
                <w:sz w:val="18"/>
              </w:rPr>
              <w:t>193,771 </w:t>
            </w:r>
          </w:p>
        </w:tc>
        <w:tc>
          <w:tcPr>
            <w:tcW w:w="1027" w:type="dxa"/>
          </w:tcPr>
          <w:p>
            <w:pPr>
              <w:pStyle w:val="TableParagraph"/>
              <w:ind w:right="95"/>
              <w:jc w:val="right"/>
              <w:rPr>
                <w:sz w:val="18"/>
              </w:rPr>
            </w:pPr>
            <w:r>
              <w:rPr>
                <w:sz w:val="18"/>
              </w:rPr>
              <w:t>-</w:t>
            </w:r>
          </w:p>
          <w:p>
            <w:pPr>
              <w:pStyle w:val="TableParagraph"/>
              <w:spacing w:line="213" w:lineRule="exact" w:before="2"/>
              <w:ind w:right="4"/>
              <w:jc w:val="right"/>
              <w:rPr>
                <w:sz w:val="18"/>
              </w:rPr>
            </w:pPr>
            <w:r>
              <w:rPr>
                <w:sz w:val="18"/>
              </w:rPr>
              <w:t>1,720,245 </w:t>
            </w:r>
          </w:p>
        </w:tc>
        <w:tc>
          <w:tcPr>
            <w:tcW w:w="1025" w:type="dxa"/>
          </w:tcPr>
          <w:p>
            <w:pPr>
              <w:pStyle w:val="TableParagraph"/>
              <w:spacing w:before="115"/>
              <w:ind w:right="3"/>
              <w:jc w:val="right"/>
              <w:rPr>
                <w:sz w:val="18"/>
              </w:rPr>
            </w:pPr>
            <w:r>
              <w:rPr>
                <w:sz w:val="18"/>
              </w:rPr>
              <w:t>- </w:t>
            </w:r>
          </w:p>
        </w:tc>
        <w:tc>
          <w:tcPr>
            <w:tcW w:w="435" w:type="dxa"/>
          </w:tcPr>
          <w:p>
            <w:pPr>
              <w:pStyle w:val="TableParagraph"/>
              <w:spacing w:before="115"/>
              <w:ind w:right="6"/>
              <w:jc w:val="right"/>
              <w:rPr>
                <w:sz w:val="18"/>
              </w:rPr>
            </w:pPr>
            <w:r>
              <w:rPr>
                <w:sz w:val="18"/>
              </w:rPr>
              <w:t>- </w:t>
            </w:r>
          </w:p>
        </w:tc>
        <w:tc>
          <w:tcPr>
            <w:tcW w:w="1027" w:type="dxa"/>
          </w:tcPr>
          <w:p>
            <w:pPr>
              <w:pStyle w:val="TableParagraph"/>
              <w:spacing w:before="115"/>
              <w:ind w:right="4"/>
              <w:jc w:val="right"/>
              <w:rPr>
                <w:sz w:val="18"/>
              </w:rPr>
            </w:pPr>
            <w:r>
              <w:rPr>
                <w:sz w:val="18"/>
              </w:rPr>
              <w:t>- </w:t>
            </w:r>
          </w:p>
        </w:tc>
        <w:tc>
          <w:tcPr>
            <w:tcW w:w="437" w:type="dxa"/>
          </w:tcPr>
          <w:p>
            <w:pPr>
              <w:pStyle w:val="TableParagraph"/>
              <w:spacing w:before="115"/>
              <w:ind w:right="4"/>
              <w:jc w:val="right"/>
              <w:rPr>
                <w:sz w:val="18"/>
              </w:rPr>
            </w:pPr>
            <w:r>
              <w:rPr>
                <w:sz w:val="18"/>
              </w:rPr>
              <w:t>- </w:t>
            </w:r>
          </w:p>
        </w:tc>
        <w:tc>
          <w:tcPr>
            <w:tcW w:w="1116" w:type="dxa"/>
          </w:tcPr>
          <w:p>
            <w:pPr>
              <w:pStyle w:val="TableParagraph"/>
              <w:spacing w:before="115"/>
              <w:ind w:right="4"/>
              <w:jc w:val="right"/>
              <w:rPr>
                <w:sz w:val="18"/>
              </w:rPr>
            </w:pPr>
            <w:r>
              <w:rPr>
                <w:sz w:val="18"/>
              </w:rPr>
              <w:t>- </w:t>
            </w:r>
          </w:p>
        </w:tc>
        <w:tc>
          <w:tcPr>
            <w:tcW w:w="518" w:type="dxa"/>
          </w:tcPr>
          <w:p>
            <w:pPr>
              <w:pStyle w:val="TableParagraph"/>
              <w:spacing w:before="115"/>
              <w:ind w:right="4"/>
              <w:jc w:val="right"/>
              <w:rPr>
                <w:sz w:val="18"/>
              </w:rPr>
            </w:pPr>
            <w:r>
              <w:rPr>
                <w:sz w:val="18"/>
              </w:rPr>
              <w:t>- </w:t>
            </w:r>
          </w:p>
        </w:tc>
        <w:tc>
          <w:tcPr>
            <w:tcW w:w="1205" w:type="dxa"/>
          </w:tcPr>
          <w:p>
            <w:pPr>
              <w:pStyle w:val="TableParagraph"/>
              <w:spacing w:before="115"/>
              <w:ind w:right="1"/>
              <w:jc w:val="right"/>
              <w:rPr>
                <w:sz w:val="18"/>
              </w:rPr>
            </w:pPr>
            <w:r>
              <w:rPr>
                <w:sz w:val="18"/>
              </w:rPr>
              <w:t>-1,531,951 </w:t>
            </w:r>
          </w:p>
        </w:tc>
        <w:tc>
          <w:tcPr>
            <w:tcW w:w="847" w:type="dxa"/>
          </w:tcPr>
          <w:p>
            <w:pPr>
              <w:pStyle w:val="TableParagraph"/>
              <w:spacing w:before="115"/>
              <w:ind w:right="3"/>
              <w:jc w:val="right"/>
              <w:rPr>
                <w:sz w:val="18"/>
              </w:rPr>
            </w:pPr>
            <w:r>
              <w:rPr>
                <w:sz w:val="18"/>
              </w:rPr>
              <w:t>40,409 </w:t>
            </w:r>
          </w:p>
        </w:tc>
        <w:tc>
          <w:tcPr>
            <w:tcW w:w="1205" w:type="dxa"/>
          </w:tcPr>
          <w:p>
            <w:pPr>
              <w:pStyle w:val="TableParagraph"/>
              <w:spacing w:before="115"/>
              <w:ind w:right="1"/>
              <w:jc w:val="right"/>
              <w:rPr>
                <w:sz w:val="18"/>
              </w:rPr>
            </w:pPr>
            <w:r>
              <w:rPr>
                <w:sz w:val="18"/>
              </w:rPr>
              <w:t>-1,491,542 </w:t>
            </w:r>
          </w:p>
        </w:tc>
      </w:tr>
      <w:tr>
        <w:trPr>
          <w:trHeight w:val="467" w:hRule="atLeast"/>
        </w:trPr>
        <w:tc>
          <w:tcPr>
            <w:tcW w:w="1486" w:type="dxa"/>
          </w:tcPr>
          <w:p>
            <w:pPr>
              <w:pStyle w:val="TableParagraph"/>
              <w:spacing w:line="230" w:lineRule="exact"/>
              <w:ind w:left="107"/>
              <w:rPr>
                <w:sz w:val="18"/>
              </w:rPr>
            </w:pPr>
            <w:r>
              <w:rPr>
                <w:sz w:val="18"/>
              </w:rPr>
              <w:t>1．所有者投入</w:t>
            </w:r>
          </w:p>
          <w:p>
            <w:pPr>
              <w:pStyle w:val="TableParagraph"/>
              <w:spacing w:line="213" w:lineRule="exact" w:before="4"/>
              <w:ind w:left="107"/>
              <w:rPr>
                <w:sz w:val="18"/>
              </w:rPr>
            </w:pPr>
            <w:r>
              <w:rPr>
                <w:sz w:val="18"/>
              </w:rPr>
              <w:t>的普通股 </w:t>
            </w:r>
          </w:p>
        </w:tc>
        <w:tc>
          <w:tcPr>
            <w:tcW w:w="1116" w:type="dxa"/>
          </w:tcPr>
          <w:p>
            <w:pPr>
              <w:pStyle w:val="TableParagraph"/>
              <w:spacing w:before="117"/>
              <w:ind w:right="6"/>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Borders>
              <w:right w:val="single" w:sz="6" w:space="0" w:color="000000"/>
            </w:tcBorders>
          </w:tcPr>
          <w:p>
            <w:pPr>
              <w:pStyle w:val="TableParagraph"/>
              <w:spacing w:before="117"/>
              <w:ind w:right="2"/>
              <w:jc w:val="right"/>
              <w:rPr>
                <w:sz w:val="18"/>
              </w:rPr>
            </w:pPr>
            <w:r>
              <w:rPr>
                <w:sz w:val="18"/>
              </w:rPr>
              <w:t> </w:t>
            </w:r>
          </w:p>
        </w:tc>
        <w:tc>
          <w:tcPr>
            <w:tcW w:w="1116" w:type="dxa"/>
            <w:tcBorders>
              <w:left w:val="single" w:sz="6" w:space="0" w:color="000000"/>
            </w:tcBorders>
          </w:tcPr>
          <w:p>
            <w:pPr>
              <w:pStyle w:val="TableParagraph"/>
              <w:spacing w:before="117"/>
              <w:ind w:right="4"/>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1025" w:type="dxa"/>
          </w:tcPr>
          <w:p>
            <w:pPr>
              <w:pStyle w:val="TableParagraph"/>
              <w:spacing w:before="117"/>
              <w:ind w:right="3"/>
              <w:jc w:val="right"/>
              <w:rPr>
                <w:sz w:val="18"/>
              </w:rPr>
            </w:pPr>
            <w:r>
              <w:rPr>
                <w:sz w:val="18"/>
              </w:rPr>
              <w:t> </w:t>
            </w:r>
          </w:p>
        </w:tc>
        <w:tc>
          <w:tcPr>
            <w:tcW w:w="435" w:type="dxa"/>
          </w:tcPr>
          <w:p>
            <w:pPr>
              <w:pStyle w:val="TableParagraph"/>
              <w:spacing w:before="117"/>
              <w:ind w:right="6"/>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437" w:type="dxa"/>
          </w:tcPr>
          <w:p>
            <w:pPr>
              <w:pStyle w:val="TableParagraph"/>
              <w:spacing w:before="117"/>
              <w:ind w:right="4"/>
              <w:jc w:val="right"/>
              <w:rPr>
                <w:sz w:val="18"/>
              </w:rPr>
            </w:pPr>
            <w:r>
              <w:rPr>
                <w:sz w:val="18"/>
              </w:rPr>
              <w:t> </w:t>
            </w:r>
          </w:p>
        </w:tc>
        <w:tc>
          <w:tcPr>
            <w:tcW w:w="1116" w:type="dxa"/>
          </w:tcPr>
          <w:p>
            <w:pPr>
              <w:pStyle w:val="TableParagraph"/>
              <w:spacing w:before="117"/>
              <w:ind w:right="4"/>
              <w:jc w:val="right"/>
              <w:rPr>
                <w:sz w:val="18"/>
              </w:rPr>
            </w:pPr>
            <w:r>
              <w:rPr>
                <w:sz w:val="18"/>
              </w:rPr>
              <w:t> </w:t>
            </w:r>
          </w:p>
        </w:tc>
        <w:tc>
          <w:tcPr>
            <w:tcW w:w="518" w:type="dxa"/>
          </w:tcPr>
          <w:p>
            <w:pPr>
              <w:pStyle w:val="TableParagraph"/>
              <w:spacing w:before="117"/>
              <w:ind w:right="4"/>
              <w:jc w:val="right"/>
              <w:rPr>
                <w:sz w:val="18"/>
              </w:rPr>
            </w:pPr>
            <w:r>
              <w:rPr>
                <w:sz w:val="18"/>
              </w:rPr>
              <w:t> </w:t>
            </w:r>
          </w:p>
        </w:tc>
        <w:tc>
          <w:tcPr>
            <w:tcW w:w="1205" w:type="dxa"/>
          </w:tcPr>
          <w:p>
            <w:pPr>
              <w:pStyle w:val="TableParagraph"/>
              <w:spacing w:before="117"/>
              <w:ind w:right="1"/>
              <w:jc w:val="right"/>
              <w:rPr>
                <w:sz w:val="18"/>
              </w:rPr>
            </w:pPr>
            <w:r>
              <w:rPr>
                <w:sz w:val="18"/>
              </w:rPr>
              <w:t> </w:t>
            </w:r>
          </w:p>
        </w:tc>
        <w:tc>
          <w:tcPr>
            <w:tcW w:w="847" w:type="dxa"/>
          </w:tcPr>
          <w:p>
            <w:pPr>
              <w:pStyle w:val="TableParagraph"/>
              <w:spacing w:before="117"/>
              <w:ind w:right="3"/>
              <w:jc w:val="right"/>
              <w:rPr>
                <w:sz w:val="18"/>
              </w:rPr>
            </w:pPr>
            <w:r>
              <w:rPr>
                <w:sz w:val="18"/>
              </w:rPr>
              <w:t> </w:t>
            </w:r>
          </w:p>
        </w:tc>
        <w:tc>
          <w:tcPr>
            <w:tcW w:w="1205" w:type="dxa"/>
          </w:tcPr>
          <w:p>
            <w:pPr>
              <w:pStyle w:val="TableParagraph"/>
              <w:spacing w:before="117"/>
              <w:ind w:right="1"/>
              <w:jc w:val="right"/>
              <w:rPr>
                <w:sz w:val="18"/>
              </w:rPr>
            </w:pPr>
            <w:r>
              <w:rPr>
                <w:sz w:val="18"/>
              </w:rPr>
              <w:t> </w:t>
            </w:r>
          </w:p>
        </w:tc>
      </w:tr>
    </w:tbl>
    <w:p>
      <w:pPr>
        <w:spacing w:after="0"/>
        <w:jc w:val="right"/>
        <w:rPr>
          <w:sz w:val="18"/>
        </w:rPr>
        <w:sectPr>
          <w:pgSz w:w="16840" w:h="11910" w:orient="landscape"/>
          <w:pgMar w:header="882" w:footer="1195" w:top="1180" w:bottom="1380" w:left="1340" w:right="126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1116"/>
        <w:gridCol w:w="434"/>
        <w:gridCol w:w="434"/>
        <w:gridCol w:w="434"/>
        <w:gridCol w:w="1116"/>
        <w:gridCol w:w="1027"/>
        <w:gridCol w:w="1025"/>
        <w:gridCol w:w="435"/>
        <w:gridCol w:w="1027"/>
        <w:gridCol w:w="437"/>
        <w:gridCol w:w="1116"/>
        <w:gridCol w:w="518"/>
        <w:gridCol w:w="1205"/>
        <w:gridCol w:w="847"/>
        <w:gridCol w:w="1205"/>
      </w:tblGrid>
      <w:tr>
        <w:trPr>
          <w:trHeight w:val="700" w:hRule="atLeast"/>
        </w:trPr>
        <w:tc>
          <w:tcPr>
            <w:tcW w:w="1486" w:type="dxa"/>
          </w:tcPr>
          <w:p>
            <w:pPr>
              <w:pStyle w:val="TableParagraph"/>
              <w:spacing w:line="230" w:lineRule="exact"/>
              <w:ind w:left="107"/>
              <w:rPr>
                <w:sz w:val="18"/>
              </w:rPr>
            </w:pPr>
            <w:r>
              <w:rPr>
                <w:sz w:val="18"/>
              </w:rPr>
              <w:t>2．其他权益工</w:t>
            </w:r>
          </w:p>
          <w:p>
            <w:pPr>
              <w:pStyle w:val="TableParagraph"/>
              <w:spacing w:line="230" w:lineRule="atLeast"/>
              <w:ind w:left="107" w:right="106"/>
              <w:rPr>
                <w:sz w:val="18"/>
              </w:rPr>
            </w:pPr>
            <w:r>
              <w:rPr>
                <w:spacing w:val="-1"/>
                <w:sz w:val="18"/>
              </w:rPr>
              <w:t>具持有者投入资</w:t>
            </w:r>
            <w:r>
              <w:rPr>
                <w:sz w:val="18"/>
              </w:rPr>
              <w:t>本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Borders>
              <w:right w:val="single" w:sz="6" w:space="0" w:color="000000"/>
            </w:tcBorders>
          </w:tcPr>
          <w:p>
            <w:pPr>
              <w:pStyle w:val="TableParagraph"/>
              <w:spacing w:before="1"/>
              <w:rPr>
                <w:sz w:val="18"/>
              </w:rPr>
            </w:pPr>
          </w:p>
          <w:p>
            <w:pPr>
              <w:pStyle w:val="TableParagraph"/>
              <w:spacing w:before="1"/>
              <w:ind w:right="2"/>
              <w:jc w:val="right"/>
              <w:rPr>
                <w:sz w:val="18"/>
              </w:rPr>
            </w:pPr>
            <w:r>
              <w:rPr>
                <w:sz w:val="18"/>
              </w:rPr>
              <w:t> </w:t>
            </w:r>
          </w:p>
        </w:tc>
        <w:tc>
          <w:tcPr>
            <w:tcW w:w="1116" w:type="dxa"/>
            <w:tcBorders>
              <w:left w:val="single" w:sz="6" w:space="0" w:color="000000"/>
            </w:tcBorders>
          </w:tcPr>
          <w:p>
            <w:pPr>
              <w:pStyle w:val="TableParagraph"/>
              <w:spacing w:before="1"/>
              <w:rPr>
                <w:sz w:val="18"/>
              </w:rPr>
            </w:pPr>
          </w:p>
          <w:p>
            <w:pPr>
              <w:pStyle w:val="TableParagraph"/>
              <w:spacing w:before="1"/>
              <w:ind w:right="4"/>
              <w:jc w:val="right"/>
              <w:rPr>
                <w:sz w:val="18"/>
              </w:rPr>
            </w:pPr>
            <w:r>
              <w:rPr>
                <w:sz w:val="18"/>
              </w:rPr>
              <w:t> </w:t>
            </w:r>
          </w:p>
        </w:tc>
        <w:tc>
          <w:tcPr>
            <w:tcW w:w="1027" w:type="dxa"/>
          </w:tcPr>
          <w:p>
            <w:pPr>
              <w:pStyle w:val="TableParagraph"/>
              <w:spacing w:before="1"/>
              <w:rPr>
                <w:sz w:val="18"/>
              </w:rPr>
            </w:pPr>
          </w:p>
          <w:p>
            <w:pPr>
              <w:pStyle w:val="TableParagraph"/>
              <w:spacing w:before="1"/>
              <w:ind w:right="4"/>
              <w:jc w:val="right"/>
              <w:rPr>
                <w:sz w:val="18"/>
              </w:rPr>
            </w:pPr>
            <w:r>
              <w:rPr>
                <w:sz w:val="18"/>
              </w:rPr>
              <w:t> </w:t>
            </w:r>
          </w:p>
        </w:tc>
        <w:tc>
          <w:tcPr>
            <w:tcW w:w="1025" w:type="dxa"/>
          </w:tcPr>
          <w:p>
            <w:pPr>
              <w:pStyle w:val="TableParagraph"/>
              <w:spacing w:before="1"/>
              <w:rPr>
                <w:sz w:val="18"/>
              </w:rPr>
            </w:pPr>
          </w:p>
          <w:p>
            <w:pPr>
              <w:pStyle w:val="TableParagraph"/>
              <w:spacing w:before="1"/>
              <w:ind w:right="3"/>
              <w:jc w:val="right"/>
              <w:rPr>
                <w:sz w:val="18"/>
              </w:rPr>
            </w:pPr>
            <w:r>
              <w:rPr>
                <w:sz w:val="18"/>
              </w:rPr>
              <w:t> </w:t>
            </w:r>
          </w:p>
        </w:tc>
        <w:tc>
          <w:tcPr>
            <w:tcW w:w="435" w:type="dxa"/>
          </w:tcPr>
          <w:p>
            <w:pPr>
              <w:pStyle w:val="TableParagraph"/>
              <w:spacing w:before="1"/>
              <w:rPr>
                <w:sz w:val="18"/>
              </w:rPr>
            </w:pPr>
          </w:p>
          <w:p>
            <w:pPr>
              <w:pStyle w:val="TableParagraph"/>
              <w:spacing w:before="1"/>
              <w:ind w:right="6"/>
              <w:jc w:val="right"/>
              <w:rPr>
                <w:sz w:val="18"/>
              </w:rPr>
            </w:pPr>
            <w:r>
              <w:rPr>
                <w:sz w:val="18"/>
              </w:rPr>
              <w:t> </w:t>
            </w:r>
          </w:p>
        </w:tc>
        <w:tc>
          <w:tcPr>
            <w:tcW w:w="1027" w:type="dxa"/>
          </w:tcPr>
          <w:p>
            <w:pPr>
              <w:pStyle w:val="TableParagraph"/>
              <w:spacing w:before="1"/>
              <w:rPr>
                <w:sz w:val="18"/>
              </w:rPr>
            </w:pPr>
          </w:p>
          <w:p>
            <w:pPr>
              <w:pStyle w:val="TableParagraph"/>
              <w:spacing w:before="1"/>
              <w:ind w:right="4"/>
              <w:jc w:val="right"/>
              <w:rPr>
                <w:sz w:val="18"/>
              </w:rPr>
            </w:pPr>
            <w:r>
              <w:rPr>
                <w:sz w:val="18"/>
              </w:rPr>
              <w:t> </w:t>
            </w:r>
          </w:p>
        </w:tc>
        <w:tc>
          <w:tcPr>
            <w:tcW w:w="437" w:type="dxa"/>
          </w:tcPr>
          <w:p>
            <w:pPr>
              <w:pStyle w:val="TableParagraph"/>
              <w:spacing w:before="1"/>
              <w:rPr>
                <w:sz w:val="18"/>
              </w:rPr>
            </w:pPr>
          </w:p>
          <w:p>
            <w:pPr>
              <w:pStyle w:val="TableParagraph"/>
              <w:spacing w:before="1"/>
              <w:ind w:right="4"/>
              <w:jc w:val="right"/>
              <w:rPr>
                <w:sz w:val="18"/>
              </w:rPr>
            </w:pPr>
            <w:r>
              <w:rPr>
                <w:sz w:val="18"/>
              </w:rPr>
              <w:t> </w:t>
            </w:r>
          </w:p>
        </w:tc>
        <w:tc>
          <w:tcPr>
            <w:tcW w:w="1116" w:type="dxa"/>
          </w:tcPr>
          <w:p>
            <w:pPr>
              <w:pStyle w:val="TableParagraph"/>
              <w:spacing w:before="1"/>
              <w:rPr>
                <w:sz w:val="18"/>
              </w:rPr>
            </w:pPr>
          </w:p>
          <w:p>
            <w:pPr>
              <w:pStyle w:val="TableParagraph"/>
              <w:spacing w:before="1"/>
              <w:ind w:right="4"/>
              <w:jc w:val="right"/>
              <w:rPr>
                <w:sz w:val="18"/>
              </w:rPr>
            </w:pPr>
            <w:r>
              <w:rPr>
                <w:sz w:val="18"/>
              </w:rPr>
              <w:t> </w:t>
            </w:r>
          </w:p>
        </w:tc>
        <w:tc>
          <w:tcPr>
            <w:tcW w:w="518" w:type="dxa"/>
          </w:tcPr>
          <w:p>
            <w:pPr>
              <w:pStyle w:val="TableParagraph"/>
              <w:spacing w:before="1"/>
              <w:rPr>
                <w:sz w:val="18"/>
              </w:rPr>
            </w:pPr>
          </w:p>
          <w:p>
            <w:pPr>
              <w:pStyle w:val="TableParagraph"/>
              <w:spacing w:before="1"/>
              <w:ind w:right="4"/>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 </w:t>
            </w:r>
          </w:p>
        </w:tc>
        <w:tc>
          <w:tcPr>
            <w:tcW w:w="847" w:type="dxa"/>
          </w:tcPr>
          <w:p>
            <w:pPr>
              <w:pStyle w:val="TableParagraph"/>
              <w:spacing w:before="1"/>
              <w:rPr>
                <w:sz w:val="18"/>
              </w:rPr>
            </w:pPr>
          </w:p>
          <w:p>
            <w:pPr>
              <w:pStyle w:val="TableParagraph"/>
              <w:spacing w:before="1"/>
              <w:ind w:right="3"/>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 </w:t>
            </w:r>
          </w:p>
        </w:tc>
      </w:tr>
      <w:tr>
        <w:trPr>
          <w:trHeight w:val="700" w:hRule="atLeast"/>
        </w:trPr>
        <w:tc>
          <w:tcPr>
            <w:tcW w:w="1486" w:type="dxa"/>
          </w:tcPr>
          <w:p>
            <w:pPr>
              <w:pStyle w:val="TableParagraph"/>
              <w:spacing w:line="230" w:lineRule="exact"/>
              <w:ind w:left="107"/>
              <w:rPr>
                <w:sz w:val="18"/>
              </w:rPr>
            </w:pPr>
            <w:r>
              <w:rPr>
                <w:sz w:val="18"/>
              </w:rPr>
              <w:t>3．股份支付计</w:t>
            </w:r>
          </w:p>
          <w:p>
            <w:pPr>
              <w:pStyle w:val="TableParagraph"/>
              <w:spacing w:line="230" w:lineRule="atLeast"/>
              <w:ind w:left="107" w:right="106"/>
              <w:rPr>
                <w:sz w:val="18"/>
              </w:rPr>
            </w:pPr>
            <w:r>
              <w:rPr>
                <w:spacing w:val="-1"/>
                <w:sz w:val="18"/>
              </w:rPr>
              <w:t>入所有者权益的</w:t>
            </w:r>
            <w:r>
              <w:rPr>
                <w:sz w:val="18"/>
              </w:rPr>
              <w:t>金额 </w:t>
            </w:r>
          </w:p>
        </w:tc>
        <w:tc>
          <w:tcPr>
            <w:tcW w:w="1116" w:type="dxa"/>
          </w:tcPr>
          <w:p>
            <w:pPr>
              <w:pStyle w:val="TableParagraph"/>
              <w:spacing w:before="1"/>
              <w:rPr>
                <w:sz w:val="18"/>
              </w:rPr>
            </w:pPr>
          </w:p>
          <w:p>
            <w:pPr>
              <w:pStyle w:val="TableParagraph"/>
              <w:spacing w:before="1"/>
              <w:ind w:right="6"/>
              <w:jc w:val="right"/>
              <w:rPr>
                <w:sz w:val="18"/>
              </w:rPr>
            </w:pPr>
            <w:r>
              <w:rPr>
                <w:sz w:val="18"/>
              </w:rPr>
              <w:t>34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Borders>
              <w:right w:val="single" w:sz="6" w:space="0" w:color="000000"/>
            </w:tcBorders>
          </w:tcPr>
          <w:p>
            <w:pPr>
              <w:pStyle w:val="TableParagraph"/>
              <w:spacing w:before="1"/>
              <w:rPr>
                <w:sz w:val="18"/>
              </w:rPr>
            </w:pPr>
          </w:p>
          <w:p>
            <w:pPr>
              <w:pStyle w:val="TableParagraph"/>
              <w:spacing w:before="1"/>
              <w:ind w:right="2"/>
              <w:jc w:val="right"/>
              <w:rPr>
                <w:sz w:val="18"/>
              </w:rPr>
            </w:pPr>
            <w:r>
              <w:rPr>
                <w:sz w:val="18"/>
              </w:rPr>
              <w:t> </w:t>
            </w:r>
          </w:p>
        </w:tc>
        <w:tc>
          <w:tcPr>
            <w:tcW w:w="1116" w:type="dxa"/>
            <w:tcBorders>
              <w:left w:val="single" w:sz="6" w:space="0" w:color="000000"/>
            </w:tcBorders>
          </w:tcPr>
          <w:p>
            <w:pPr>
              <w:pStyle w:val="TableParagraph"/>
              <w:spacing w:before="1"/>
              <w:rPr>
                <w:sz w:val="18"/>
              </w:rPr>
            </w:pPr>
          </w:p>
          <w:p>
            <w:pPr>
              <w:pStyle w:val="TableParagraph"/>
              <w:spacing w:before="1"/>
              <w:ind w:right="4"/>
              <w:jc w:val="right"/>
              <w:rPr>
                <w:sz w:val="18"/>
              </w:rPr>
            </w:pPr>
            <w:r>
              <w:rPr>
                <w:sz w:val="18"/>
              </w:rPr>
              <w:t>352 </w:t>
            </w:r>
          </w:p>
        </w:tc>
        <w:tc>
          <w:tcPr>
            <w:tcW w:w="1027" w:type="dxa"/>
          </w:tcPr>
          <w:p>
            <w:pPr>
              <w:pStyle w:val="TableParagraph"/>
              <w:spacing w:before="1"/>
              <w:rPr>
                <w:sz w:val="18"/>
              </w:rPr>
            </w:pPr>
          </w:p>
          <w:p>
            <w:pPr>
              <w:pStyle w:val="TableParagraph"/>
              <w:spacing w:before="1"/>
              <w:ind w:right="4"/>
              <w:jc w:val="right"/>
              <w:rPr>
                <w:sz w:val="18"/>
              </w:rPr>
            </w:pPr>
            <w:r>
              <w:rPr>
                <w:sz w:val="18"/>
              </w:rPr>
              <w:t>185,239 </w:t>
            </w:r>
          </w:p>
        </w:tc>
        <w:tc>
          <w:tcPr>
            <w:tcW w:w="1025" w:type="dxa"/>
          </w:tcPr>
          <w:p>
            <w:pPr>
              <w:pStyle w:val="TableParagraph"/>
              <w:spacing w:before="1"/>
              <w:rPr>
                <w:sz w:val="18"/>
              </w:rPr>
            </w:pPr>
          </w:p>
          <w:p>
            <w:pPr>
              <w:pStyle w:val="TableParagraph"/>
              <w:spacing w:before="1"/>
              <w:ind w:right="3"/>
              <w:jc w:val="right"/>
              <w:rPr>
                <w:sz w:val="18"/>
              </w:rPr>
            </w:pPr>
            <w:r>
              <w:rPr>
                <w:sz w:val="18"/>
              </w:rPr>
              <w:t>- </w:t>
            </w:r>
          </w:p>
        </w:tc>
        <w:tc>
          <w:tcPr>
            <w:tcW w:w="435" w:type="dxa"/>
          </w:tcPr>
          <w:p>
            <w:pPr>
              <w:pStyle w:val="TableParagraph"/>
              <w:spacing w:before="1"/>
              <w:rPr>
                <w:sz w:val="18"/>
              </w:rPr>
            </w:pPr>
          </w:p>
          <w:p>
            <w:pPr>
              <w:pStyle w:val="TableParagraph"/>
              <w:spacing w:before="1"/>
              <w:ind w:right="6"/>
              <w:jc w:val="right"/>
              <w:rPr>
                <w:sz w:val="18"/>
              </w:rPr>
            </w:pPr>
            <w:r>
              <w:rPr>
                <w:sz w:val="18"/>
              </w:rPr>
              <w:t> </w:t>
            </w:r>
          </w:p>
        </w:tc>
        <w:tc>
          <w:tcPr>
            <w:tcW w:w="1027" w:type="dxa"/>
          </w:tcPr>
          <w:p>
            <w:pPr>
              <w:pStyle w:val="TableParagraph"/>
              <w:spacing w:before="1"/>
              <w:rPr>
                <w:sz w:val="18"/>
              </w:rPr>
            </w:pPr>
          </w:p>
          <w:p>
            <w:pPr>
              <w:pStyle w:val="TableParagraph"/>
              <w:spacing w:before="1"/>
              <w:ind w:right="4"/>
              <w:jc w:val="right"/>
              <w:rPr>
                <w:sz w:val="18"/>
              </w:rPr>
            </w:pPr>
            <w:r>
              <w:rPr>
                <w:sz w:val="18"/>
              </w:rPr>
              <w:t>- </w:t>
            </w:r>
          </w:p>
        </w:tc>
        <w:tc>
          <w:tcPr>
            <w:tcW w:w="437" w:type="dxa"/>
          </w:tcPr>
          <w:p>
            <w:pPr>
              <w:pStyle w:val="TableParagraph"/>
              <w:spacing w:before="1"/>
              <w:rPr>
                <w:sz w:val="18"/>
              </w:rPr>
            </w:pPr>
          </w:p>
          <w:p>
            <w:pPr>
              <w:pStyle w:val="TableParagraph"/>
              <w:spacing w:before="1"/>
              <w:ind w:right="4"/>
              <w:jc w:val="right"/>
              <w:rPr>
                <w:sz w:val="18"/>
              </w:rPr>
            </w:pPr>
            <w:r>
              <w:rPr>
                <w:sz w:val="18"/>
              </w:rPr>
              <w:t> </w:t>
            </w:r>
          </w:p>
        </w:tc>
        <w:tc>
          <w:tcPr>
            <w:tcW w:w="1116" w:type="dxa"/>
          </w:tcPr>
          <w:p>
            <w:pPr>
              <w:pStyle w:val="TableParagraph"/>
              <w:spacing w:before="1"/>
              <w:rPr>
                <w:sz w:val="18"/>
              </w:rPr>
            </w:pPr>
          </w:p>
          <w:p>
            <w:pPr>
              <w:pStyle w:val="TableParagraph"/>
              <w:spacing w:before="1"/>
              <w:ind w:right="4"/>
              <w:jc w:val="right"/>
              <w:rPr>
                <w:sz w:val="18"/>
              </w:rPr>
            </w:pPr>
            <w:r>
              <w:rPr>
                <w:sz w:val="18"/>
              </w:rPr>
              <w:t>- </w:t>
            </w:r>
          </w:p>
        </w:tc>
        <w:tc>
          <w:tcPr>
            <w:tcW w:w="518" w:type="dxa"/>
          </w:tcPr>
          <w:p>
            <w:pPr>
              <w:pStyle w:val="TableParagraph"/>
              <w:spacing w:before="1"/>
              <w:rPr>
                <w:sz w:val="18"/>
              </w:rPr>
            </w:pPr>
          </w:p>
          <w:p>
            <w:pPr>
              <w:pStyle w:val="TableParagraph"/>
              <w:spacing w:before="1"/>
              <w:ind w:right="4"/>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185,625 </w:t>
            </w:r>
          </w:p>
        </w:tc>
        <w:tc>
          <w:tcPr>
            <w:tcW w:w="847" w:type="dxa"/>
          </w:tcPr>
          <w:p>
            <w:pPr>
              <w:pStyle w:val="TableParagraph"/>
              <w:spacing w:before="1"/>
              <w:rPr>
                <w:sz w:val="18"/>
              </w:rPr>
            </w:pPr>
          </w:p>
          <w:p>
            <w:pPr>
              <w:pStyle w:val="TableParagraph"/>
              <w:spacing w:before="1"/>
              <w:ind w:right="3"/>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185,625 </w:t>
            </w:r>
          </w:p>
        </w:tc>
      </w:tr>
      <w:tr>
        <w:trPr>
          <w:trHeight w:val="465" w:hRule="atLeast"/>
        </w:trPr>
        <w:tc>
          <w:tcPr>
            <w:tcW w:w="1486" w:type="dxa"/>
          </w:tcPr>
          <w:p>
            <w:pPr>
              <w:pStyle w:val="TableParagraph"/>
              <w:ind w:left="107"/>
              <w:rPr>
                <w:sz w:val="18"/>
              </w:rPr>
            </w:pPr>
            <w:r>
              <w:rPr>
                <w:sz w:val="18"/>
              </w:rPr>
              <w:t>4．其他 </w:t>
            </w:r>
          </w:p>
        </w:tc>
        <w:tc>
          <w:tcPr>
            <w:tcW w:w="1116" w:type="dxa"/>
          </w:tcPr>
          <w:p>
            <w:pPr>
              <w:pStyle w:val="TableParagraph"/>
              <w:spacing w:before="115"/>
              <w:ind w:right="6"/>
              <w:jc w:val="right"/>
              <w:rPr>
                <w:sz w:val="18"/>
              </w:rPr>
            </w:pPr>
            <w:r>
              <w:rPr>
                <w:sz w:val="18"/>
              </w:rPr>
              <w:t>-5,511 </w:t>
            </w:r>
          </w:p>
        </w:tc>
        <w:tc>
          <w:tcPr>
            <w:tcW w:w="434" w:type="dxa"/>
          </w:tcPr>
          <w:p>
            <w:pPr>
              <w:pStyle w:val="TableParagraph"/>
              <w:spacing w:before="115"/>
              <w:ind w:right="5"/>
              <w:jc w:val="right"/>
              <w:rPr>
                <w:sz w:val="18"/>
              </w:rPr>
            </w:pPr>
            <w:r>
              <w:rPr>
                <w:sz w:val="18"/>
              </w:rPr>
              <w:t> </w:t>
            </w:r>
          </w:p>
        </w:tc>
        <w:tc>
          <w:tcPr>
            <w:tcW w:w="434" w:type="dxa"/>
          </w:tcPr>
          <w:p>
            <w:pPr>
              <w:pStyle w:val="TableParagraph"/>
              <w:spacing w:before="115"/>
              <w:ind w:right="5"/>
              <w:jc w:val="right"/>
              <w:rPr>
                <w:sz w:val="18"/>
              </w:rPr>
            </w:pPr>
            <w:r>
              <w:rPr>
                <w:sz w:val="18"/>
              </w:rPr>
              <w:t> </w:t>
            </w:r>
          </w:p>
        </w:tc>
        <w:tc>
          <w:tcPr>
            <w:tcW w:w="434" w:type="dxa"/>
            <w:tcBorders>
              <w:right w:val="single" w:sz="6" w:space="0" w:color="000000"/>
            </w:tcBorders>
          </w:tcPr>
          <w:p>
            <w:pPr>
              <w:pStyle w:val="TableParagraph"/>
              <w:spacing w:before="115"/>
              <w:ind w:right="2"/>
              <w:jc w:val="right"/>
              <w:rPr>
                <w:sz w:val="18"/>
              </w:rPr>
            </w:pPr>
            <w:r>
              <w:rPr>
                <w:sz w:val="18"/>
              </w:rPr>
              <w:t> </w:t>
            </w:r>
          </w:p>
        </w:tc>
        <w:tc>
          <w:tcPr>
            <w:tcW w:w="1116" w:type="dxa"/>
            <w:tcBorders>
              <w:left w:val="single" w:sz="6" w:space="0" w:color="000000"/>
            </w:tcBorders>
          </w:tcPr>
          <w:p>
            <w:pPr>
              <w:pStyle w:val="TableParagraph"/>
              <w:spacing w:before="115"/>
              <w:ind w:right="4"/>
              <w:jc w:val="right"/>
              <w:rPr>
                <w:sz w:val="18"/>
              </w:rPr>
            </w:pPr>
            <w:r>
              <w:rPr>
                <w:sz w:val="18"/>
              </w:rPr>
              <w:t>193,419 </w:t>
            </w:r>
          </w:p>
        </w:tc>
        <w:tc>
          <w:tcPr>
            <w:tcW w:w="1027" w:type="dxa"/>
          </w:tcPr>
          <w:p>
            <w:pPr>
              <w:pStyle w:val="TableParagraph"/>
              <w:ind w:right="95"/>
              <w:jc w:val="right"/>
              <w:rPr>
                <w:sz w:val="18"/>
              </w:rPr>
            </w:pPr>
            <w:r>
              <w:rPr>
                <w:sz w:val="18"/>
              </w:rPr>
              <w:t>-</w:t>
            </w:r>
          </w:p>
          <w:p>
            <w:pPr>
              <w:pStyle w:val="TableParagraph"/>
              <w:spacing w:line="213" w:lineRule="exact" w:before="2"/>
              <w:ind w:right="4"/>
              <w:jc w:val="right"/>
              <w:rPr>
                <w:sz w:val="18"/>
              </w:rPr>
            </w:pPr>
            <w:r>
              <w:rPr>
                <w:sz w:val="18"/>
              </w:rPr>
              <w:t>1,905,484 </w:t>
            </w:r>
          </w:p>
        </w:tc>
        <w:tc>
          <w:tcPr>
            <w:tcW w:w="1025" w:type="dxa"/>
          </w:tcPr>
          <w:p>
            <w:pPr>
              <w:pStyle w:val="TableParagraph"/>
              <w:spacing w:before="115"/>
              <w:ind w:right="3"/>
              <w:jc w:val="right"/>
              <w:rPr>
                <w:sz w:val="18"/>
              </w:rPr>
            </w:pPr>
            <w:r>
              <w:rPr>
                <w:sz w:val="18"/>
              </w:rPr>
              <w:t> </w:t>
            </w:r>
          </w:p>
        </w:tc>
        <w:tc>
          <w:tcPr>
            <w:tcW w:w="435" w:type="dxa"/>
          </w:tcPr>
          <w:p>
            <w:pPr>
              <w:pStyle w:val="TableParagraph"/>
              <w:spacing w:before="115"/>
              <w:ind w:right="6"/>
              <w:jc w:val="right"/>
              <w:rPr>
                <w:sz w:val="18"/>
              </w:rPr>
            </w:pPr>
            <w:r>
              <w:rPr>
                <w:sz w:val="18"/>
              </w:rPr>
              <w:t> </w:t>
            </w:r>
          </w:p>
        </w:tc>
        <w:tc>
          <w:tcPr>
            <w:tcW w:w="1027" w:type="dxa"/>
          </w:tcPr>
          <w:p>
            <w:pPr>
              <w:pStyle w:val="TableParagraph"/>
              <w:spacing w:before="115"/>
              <w:ind w:right="4"/>
              <w:jc w:val="right"/>
              <w:rPr>
                <w:sz w:val="18"/>
              </w:rPr>
            </w:pPr>
            <w:r>
              <w:rPr>
                <w:sz w:val="18"/>
              </w:rPr>
              <w:t> </w:t>
            </w:r>
          </w:p>
        </w:tc>
        <w:tc>
          <w:tcPr>
            <w:tcW w:w="437" w:type="dxa"/>
          </w:tcPr>
          <w:p>
            <w:pPr>
              <w:pStyle w:val="TableParagraph"/>
              <w:spacing w:before="115"/>
              <w:ind w:right="4"/>
              <w:jc w:val="right"/>
              <w:rPr>
                <w:sz w:val="18"/>
              </w:rPr>
            </w:pPr>
            <w:r>
              <w:rPr>
                <w:sz w:val="18"/>
              </w:rPr>
              <w:t> </w:t>
            </w:r>
          </w:p>
        </w:tc>
        <w:tc>
          <w:tcPr>
            <w:tcW w:w="1116" w:type="dxa"/>
          </w:tcPr>
          <w:p>
            <w:pPr>
              <w:pStyle w:val="TableParagraph"/>
              <w:spacing w:before="115"/>
              <w:ind w:right="4"/>
              <w:jc w:val="right"/>
              <w:rPr>
                <w:sz w:val="18"/>
              </w:rPr>
            </w:pPr>
            <w:r>
              <w:rPr>
                <w:sz w:val="18"/>
              </w:rPr>
              <w:t> </w:t>
            </w:r>
          </w:p>
        </w:tc>
        <w:tc>
          <w:tcPr>
            <w:tcW w:w="518" w:type="dxa"/>
          </w:tcPr>
          <w:p>
            <w:pPr>
              <w:pStyle w:val="TableParagraph"/>
              <w:spacing w:before="115"/>
              <w:ind w:right="4"/>
              <w:jc w:val="right"/>
              <w:rPr>
                <w:sz w:val="18"/>
              </w:rPr>
            </w:pPr>
            <w:r>
              <w:rPr>
                <w:sz w:val="18"/>
              </w:rPr>
              <w:t> </w:t>
            </w:r>
          </w:p>
        </w:tc>
        <w:tc>
          <w:tcPr>
            <w:tcW w:w="1205" w:type="dxa"/>
          </w:tcPr>
          <w:p>
            <w:pPr>
              <w:pStyle w:val="TableParagraph"/>
              <w:spacing w:before="115"/>
              <w:ind w:right="1"/>
              <w:jc w:val="right"/>
              <w:rPr>
                <w:sz w:val="18"/>
              </w:rPr>
            </w:pPr>
            <w:r>
              <w:rPr>
                <w:sz w:val="18"/>
              </w:rPr>
              <w:t>-1,717,576 </w:t>
            </w:r>
          </w:p>
        </w:tc>
        <w:tc>
          <w:tcPr>
            <w:tcW w:w="847" w:type="dxa"/>
          </w:tcPr>
          <w:p>
            <w:pPr>
              <w:pStyle w:val="TableParagraph"/>
              <w:spacing w:before="115"/>
              <w:ind w:right="3"/>
              <w:jc w:val="right"/>
              <w:rPr>
                <w:sz w:val="18"/>
              </w:rPr>
            </w:pPr>
            <w:r>
              <w:rPr>
                <w:sz w:val="18"/>
              </w:rPr>
              <w:t>40,409 </w:t>
            </w:r>
          </w:p>
        </w:tc>
        <w:tc>
          <w:tcPr>
            <w:tcW w:w="1205" w:type="dxa"/>
          </w:tcPr>
          <w:p>
            <w:pPr>
              <w:pStyle w:val="TableParagraph"/>
              <w:spacing w:before="115"/>
              <w:ind w:right="1"/>
              <w:jc w:val="right"/>
              <w:rPr>
                <w:sz w:val="18"/>
              </w:rPr>
            </w:pPr>
            <w:r>
              <w:rPr>
                <w:sz w:val="18"/>
              </w:rPr>
              <w:t>-1,677,167 </w:t>
            </w:r>
          </w:p>
        </w:tc>
      </w:tr>
      <w:tr>
        <w:trPr>
          <w:trHeight w:val="468" w:hRule="atLeast"/>
        </w:trPr>
        <w:tc>
          <w:tcPr>
            <w:tcW w:w="1486" w:type="dxa"/>
          </w:tcPr>
          <w:p>
            <w:pPr>
              <w:pStyle w:val="TableParagraph"/>
              <w:spacing w:before="3"/>
              <w:ind w:left="107"/>
              <w:rPr>
                <w:sz w:val="18"/>
              </w:rPr>
            </w:pPr>
            <w:r>
              <w:rPr>
                <w:sz w:val="18"/>
              </w:rPr>
              <w:t>（三）利润分配 </w:t>
            </w:r>
          </w:p>
        </w:tc>
        <w:tc>
          <w:tcPr>
            <w:tcW w:w="1116" w:type="dxa"/>
          </w:tcPr>
          <w:p>
            <w:pPr>
              <w:pStyle w:val="TableParagraph"/>
              <w:spacing w:before="118"/>
              <w:ind w:right="6"/>
              <w:jc w:val="right"/>
              <w:rPr>
                <w:sz w:val="18"/>
              </w:rPr>
            </w:pPr>
            <w:r>
              <w:rPr>
                <w:sz w:val="18"/>
              </w:rPr>
              <w:t>- </w:t>
            </w:r>
          </w:p>
        </w:tc>
        <w:tc>
          <w:tcPr>
            <w:tcW w:w="434" w:type="dxa"/>
          </w:tcPr>
          <w:p>
            <w:pPr>
              <w:pStyle w:val="TableParagraph"/>
              <w:spacing w:before="118"/>
              <w:ind w:right="5"/>
              <w:jc w:val="right"/>
              <w:rPr>
                <w:sz w:val="18"/>
              </w:rPr>
            </w:pPr>
            <w:r>
              <w:rPr>
                <w:sz w:val="18"/>
              </w:rPr>
              <w:t>- </w:t>
            </w:r>
          </w:p>
        </w:tc>
        <w:tc>
          <w:tcPr>
            <w:tcW w:w="434" w:type="dxa"/>
          </w:tcPr>
          <w:p>
            <w:pPr>
              <w:pStyle w:val="TableParagraph"/>
              <w:spacing w:before="118"/>
              <w:ind w:right="5"/>
              <w:jc w:val="right"/>
              <w:rPr>
                <w:sz w:val="18"/>
              </w:rPr>
            </w:pPr>
            <w:r>
              <w:rPr>
                <w:sz w:val="18"/>
              </w:rPr>
              <w:t>- </w:t>
            </w:r>
          </w:p>
        </w:tc>
        <w:tc>
          <w:tcPr>
            <w:tcW w:w="434" w:type="dxa"/>
            <w:tcBorders>
              <w:right w:val="single" w:sz="6" w:space="0" w:color="000000"/>
            </w:tcBorders>
          </w:tcPr>
          <w:p>
            <w:pPr>
              <w:pStyle w:val="TableParagraph"/>
              <w:spacing w:before="118"/>
              <w:ind w:right="2"/>
              <w:jc w:val="right"/>
              <w:rPr>
                <w:sz w:val="18"/>
              </w:rPr>
            </w:pPr>
            <w:r>
              <w:rPr>
                <w:sz w:val="18"/>
              </w:rPr>
              <w:t>- </w:t>
            </w:r>
          </w:p>
        </w:tc>
        <w:tc>
          <w:tcPr>
            <w:tcW w:w="1116" w:type="dxa"/>
            <w:tcBorders>
              <w:left w:val="single" w:sz="6" w:space="0" w:color="000000"/>
            </w:tcBorders>
          </w:tcPr>
          <w:p>
            <w:pPr>
              <w:pStyle w:val="TableParagraph"/>
              <w:spacing w:before="118"/>
              <w:ind w:right="4"/>
              <w:jc w:val="right"/>
              <w:rPr>
                <w:sz w:val="18"/>
              </w:rPr>
            </w:pPr>
            <w:r>
              <w:rPr>
                <w:sz w:val="18"/>
              </w:rPr>
              <w:t>- </w:t>
            </w:r>
          </w:p>
        </w:tc>
        <w:tc>
          <w:tcPr>
            <w:tcW w:w="1027" w:type="dxa"/>
          </w:tcPr>
          <w:p>
            <w:pPr>
              <w:pStyle w:val="TableParagraph"/>
              <w:spacing w:before="118"/>
              <w:ind w:right="4"/>
              <w:jc w:val="right"/>
              <w:rPr>
                <w:sz w:val="18"/>
              </w:rPr>
            </w:pPr>
            <w:r>
              <w:rPr>
                <w:sz w:val="18"/>
              </w:rPr>
              <w:t>31,249 </w:t>
            </w:r>
          </w:p>
        </w:tc>
        <w:tc>
          <w:tcPr>
            <w:tcW w:w="1025" w:type="dxa"/>
          </w:tcPr>
          <w:p>
            <w:pPr>
              <w:pStyle w:val="TableParagraph"/>
              <w:spacing w:before="118"/>
              <w:ind w:right="3"/>
              <w:jc w:val="right"/>
              <w:rPr>
                <w:sz w:val="18"/>
              </w:rPr>
            </w:pPr>
            <w:r>
              <w:rPr>
                <w:sz w:val="18"/>
              </w:rPr>
              <w:t>- </w:t>
            </w:r>
          </w:p>
        </w:tc>
        <w:tc>
          <w:tcPr>
            <w:tcW w:w="435" w:type="dxa"/>
          </w:tcPr>
          <w:p>
            <w:pPr>
              <w:pStyle w:val="TableParagraph"/>
              <w:spacing w:before="118"/>
              <w:ind w:right="6"/>
              <w:jc w:val="right"/>
              <w:rPr>
                <w:sz w:val="18"/>
              </w:rPr>
            </w:pPr>
            <w:r>
              <w:rPr>
                <w:sz w:val="18"/>
              </w:rPr>
              <w:t>- </w:t>
            </w:r>
          </w:p>
        </w:tc>
        <w:tc>
          <w:tcPr>
            <w:tcW w:w="1027" w:type="dxa"/>
          </w:tcPr>
          <w:p>
            <w:pPr>
              <w:pStyle w:val="TableParagraph"/>
              <w:spacing w:before="118"/>
              <w:ind w:right="4"/>
              <w:jc w:val="right"/>
              <w:rPr>
                <w:sz w:val="18"/>
              </w:rPr>
            </w:pPr>
            <w:r>
              <w:rPr>
                <w:sz w:val="18"/>
              </w:rPr>
              <w:t>1,037,821 </w:t>
            </w:r>
          </w:p>
        </w:tc>
        <w:tc>
          <w:tcPr>
            <w:tcW w:w="437" w:type="dxa"/>
          </w:tcPr>
          <w:p>
            <w:pPr>
              <w:pStyle w:val="TableParagraph"/>
              <w:spacing w:before="118"/>
              <w:ind w:right="4"/>
              <w:jc w:val="right"/>
              <w:rPr>
                <w:sz w:val="18"/>
              </w:rPr>
            </w:pPr>
            <w:r>
              <w:rPr>
                <w:sz w:val="18"/>
              </w:rPr>
              <w:t>- </w:t>
            </w:r>
          </w:p>
        </w:tc>
        <w:tc>
          <w:tcPr>
            <w:tcW w:w="1116" w:type="dxa"/>
          </w:tcPr>
          <w:p>
            <w:pPr>
              <w:pStyle w:val="TableParagraph"/>
              <w:spacing w:line="230" w:lineRule="atLeast"/>
              <w:ind w:left="109" w:firstLine="808"/>
              <w:rPr>
                <w:sz w:val="18"/>
              </w:rPr>
            </w:pPr>
            <w:r>
              <w:rPr>
                <w:sz w:val="18"/>
              </w:rPr>
              <w:t>-</w:t>
            </w:r>
            <w:r>
              <w:rPr>
                <w:spacing w:val="1"/>
                <w:sz w:val="18"/>
              </w:rPr>
              <w:t> </w:t>
            </w:r>
            <w:r>
              <w:rPr>
                <w:sz w:val="18"/>
              </w:rPr>
              <w:t>10,921,941 </w:t>
            </w:r>
          </w:p>
        </w:tc>
        <w:tc>
          <w:tcPr>
            <w:tcW w:w="518" w:type="dxa"/>
          </w:tcPr>
          <w:p>
            <w:pPr>
              <w:pStyle w:val="TableParagraph"/>
              <w:spacing w:before="118"/>
              <w:ind w:right="4"/>
              <w:jc w:val="right"/>
              <w:rPr>
                <w:sz w:val="18"/>
              </w:rPr>
            </w:pPr>
            <w:r>
              <w:rPr>
                <w:sz w:val="18"/>
              </w:rPr>
              <w:t>- </w:t>
            </w:r>
          </w:p>
        </w:tc>
        <w:tc>
          <w:tcPr>
            <w:tcW w:w="1205" w:type="dxa"/>
          </w:tcPr>
          <w:p>
            <w:pPr>
              <w:pStyle w:val="TableParagraph"/>
              <w:spacing w:before="118"/>
              <w:ind w:right="1"/>
              <w:jc w:val="right"/>
              <w:rPr>
                <w:sz w:val="18"/>
              </w:rPr>
            </w:pPr>
            <w:r>
              <w:rPr>
                <w:sz w:val="18"/>
              </w:rPr>
              <w:t>-9,852,871 </w:t>
            </w:r>
          </w:p>
        </w:tc>
        <w:tc>
          <w:tcPr>
            <w:tcW w:w="847" w:type="dxa"/>
          </w:tcPr>
          <w:p>
            <w:pPr>
              <w:pStyle w:val="TableParagraph"/>
              <w:spacing w:before="118"/>
              <w:ind w:right="3"/>
              <w:jc w:val="right"/>
              <w:rPr>
                <w:sz w:val="18"/>
              </w:rPr>
            </w:pPr>
            <w:r>
              <w:rPr>
                <w:sz w:val="18"/>
              </w:rPr>
              <w:t>- </w:t>
            </w:r>
          </w:p>
        </w:tc>
        <w:tc>
          <w:tcPr>
            <w:tcW w:w="1205" w:type="dxa"/>
          </w:tcPr>
          <w:p>
            <w:pPr>
              <w:pStyle w:val="TableParagraph"/>
              <w:spacing w:before="118"/>
              <w:ind w:right="1"/>
              <w:jc w:val="right"/>
              <w:rPr>
                <w:sz w:val="18"/>
              </w:rPr>
            </w:pPr>
            <w:r>
              <w:rPr>
                <w:sz w:val="18"/>
              </w:rPr>
              <w:t>-9,852,871 </w:t>
            </w:r>
          </w:p>
        </w:tc>
      </w:tr>
      <w:tr>
        <w:trPr>
          <w:trHeight w:val="467" w:hRule="atLeast"/>
        </w:trPr>
        <w:tc>
          <w:tcPr>
            <w:tcW w:w="1486" w:type="dxa"/>
          </w:tcPr>
          <w:p>
            <w:pPr>
              <w:pStyle w:val="TableParagraph"/>
              <w:spacing w:line="230" w:lineRule="exact"/>
              <w:ind w:left="107"/>
              <w:rPr>
                <w:sz w:val="18"/>
              </w:rPr>
            </w:pPr>
            <w:r>
              <w:rPr>
                <w:sz w:val="18"/>
              </w:rPr>
              <w:t>1．提取盈余公</w:t>
            </w:r>
          </w:p>
          <w:p>
            <w:pPr>
              <w:pStyle w:val="TableParagraph"/>
              <w:spacing w:line="213" w:lineRule="exact" w:before="4"/>
              <w:ind w:left="107"/>
              <w:rPr>
                <w:sz w:val="18"/>
              </w:rPr>
            </w:pPr>
            <w:r>
              <w:rPr>
                <w:sz w:val="18"/>
              </w:rPr>
              <w:t>积 </w:t>
            </w:r>
          </w:p>
        </w:tc>
        <w:tc>
          <w:tcPr>
            <w:tcW w:w="1116" w:type="dxa"/>
          </w:tcPr>
          <w:p>
            <w:pPr>
              <w:pStyle w:val="TableParagraph"/>
              <w:spacing w:before="117"/>
              <w:ind w:right="6"/>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Borders>
              <w:right w:val="single" w:sz="6" w:space="0" w:color="000000"/>
            </w:tcBorders>
          </w:tcPr>
          <w:p>
            <w:pPr>
              <w:pStyle w:val="TableParagraph"/>
              <w:spacing w:before="117"/>
              <w:ind w:right="2"/>
              <w:jc w:val="right"/>
              <w:rPr>
                <w:sz w:val="18"/>
              </w:rPr>
            </w:pPr>
            <w:r>
              <w:rPr>
                <w:sz w:val="18"/>
              </w:rPr>
              <w:t> </w:t>
            </w:r>
          </w:p>
        </w:tc>
        <w:tc>
          <w:tcPr>
            <w:tcW w:w="1116" w:type="dxa"/>
            <w:tcBorders>
              <w:left w:val="single" w:sz="6" w:space="0" w:color="000000"/>
            </w:tcBorders>
          </w:tcPr>
          <w:p>
            <w:pPr>
              <w:pStyle w:val="TableParagraph"/>
              <w:spacing w:before="117"/>
              <w:ind w:right="4"/>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1025" w:type="dxa"/>
          </w:tcPr>
          <w:p>
            <w:pPr>
              <w:pStyle w:val="TableParagraph"/>
              <w:spacing w:before="117"/>
              <w:ind w:right="3"/>
              <w:jc w:val="right"/>
              <w:rPr>
                <w:sz w:val="18"/>
              </w:rPr>
            </w:pPr>
            <w:r>
              <w:rPr>
                <w:sz w:val="18"/>
              </w:rPr>
              <w:t>- </w:t>
            </w:r>
          </w:p>
        </w:tc>
        <w:tc>
          <w:tcPr>
            <w:tcW w:w="435" w:type="dxa"/>
          </w:tcPr>
          <w:p>
            <w:pPr>
              <w:pStyle w:val="TableParagraph"/>
              <w:spacing w:before="117"/>
              <w:ind w:right="6"/>
              <w:jc w:val="right"/>
              <w:rPr>
                <w:sz w:val="18"/>
              </w:rPr>
            </w:pPr>
            <w:r>
              <w:rPr>
                <w:sz w:val="18"/>
              </w:rPr>
              <w:t> </w:t>
            </w:r>
          </w:p>
        </w:tc>
        <w:tc>
          <w:tcPr>
            <w:tcW w:w="1027" w:type="dxa"/>
          </w:tcPr>
          <w:p>
            <w:pPr>
              <w:pStyle w:val="TableParagraph"/>
              <w:spacing w:before="117"/>
              <w:ind w:right="4"/>
              <w:jc w:val="right"/>
              <w:rPr>
                <w:sz w:val="18"/>
              </w:rPr>
            </w:pPr>
            <w:r>
              <w:rPr>
                <w:sz w:val="18"/>
              </w:rPr>
              <w:t>1,037,821 </w:t>
            </w:r>
          </w:p>
        </w:tc>
        <w:tc>
          <w:tcPr>
            <w:tcW w:w="437" w:type="dxa"/>
          </w:tcPr>
          <w:p>
            <w:pPr>
              <w:pStyle w:val="TableParagraph"/>
              <w:spacing w:before="117"/>
              <w:ind w:right="4"/>
              <w:jc w:val="right"/>
              <w:rPr>
                <w:sz w:val="18"/>
              </w:rPr>
            </w:pPr>
            <w:r>
              <w:rPr>
                <w:sz w:val="18"/>
              </w:rPr>
              <w:t> </w:t>
            </w:r>
          </w:p>
        </w:tc>
        <w:tc>
          <w:tcPr>
            <w:tcW w:w="1116" w:type="dxa"/>
          </w:tcPr>
          <w:p>
            <w:pPr>
              <w:pStyle w:val="TableParagraph"/>
              <w:spacing w:before="117"/>
              <w:ind w:right="4"/>
              <w:jc w:val="right"/>
              <w:rPr>
                <w:sz w:val="18"/>
              </w:rPr>
            </w:pPr>
            <w:r>
              <w:rPr>
                <w:sz w:val="18"/>
              </w:rPr>
              <w:t>-1,037,821 </w:t>
            </w:r>
          </w:p>
        </w:tc>
        <w:tc>
          <w:tcPr>
            <w:tcW w:w="518" w:type="dxa"/>
          </w:tcPr>
          <w:p>
            <w:pPr>
              <w:pStyle w:val="TableParagraph"/>
              <w:spacing w:before="117"/>
              <w:ind w:right="4"/>
              <w:jc w:val="right"/>
              <w:rPr>
                <w:sz w:val="18"/>
              </w:rPr>
            </w:pPr>
            <w:r>
              <w:rPr>
                <w:sz w:val="18"/>
              </w:rPr>
              <w:t> </w:t>
            </w:r>
          </w:p>
        </w:tc>
        <w:tc>
          <w:tcPr>
            <w:tcW w:w="1205" w:type="dxa"/>
          </w:tcPr>
          <w:p>
            <w:pPr>
              <w:pStyle w:val="TableParagraph"/>
              <w:spacing w:before="117"/>
              <w:ind w:right="1"/>
              <w:jc w:val="right"/>
              <w:rPr>
                <w:sz w:val="18"/>
              </w:rPr>
            </w:pPr>
            <w:r>
              <w:rPr>
                <w:sz w:val="18"/>
              </w:rPr>
              <w:t>- </w:t>
            </w:r>
          </w:p>
        </w:tc>
        <w:tc>
          <w:tcPr>
            <w:tcW w:w="847" w:type="dxa"/>
          </w:tcPr>
          <w:p>
            <w:pPr>
              <w:pStyle w:val="TableParagraph"/>
              <w:spacing w:before="117"/>
              <w:ind w:right="3"/>
              <w:jc w:val="right"/>
              <w:rPr>
                <w:sz w:val="18"/>
              </w:rPr>
            </w:pPr>
            <w:r>
              <w:rPr>
                <w:sz w:val="18"/>
              </w:rPr>
              <w:t>- </w:t>
            </w:r>
          </w:p>
        </w:tc>
        <w:tc>
          <w:tcPr>
            <w:tcW w:w="1205" w:type="dxa"/>
          </w:tcPr>
          <w:p>
            <w:pPr>
              <w:pStyle w:val="TableParagraph"/>
              <w:spacing w:before="117"/>
              <w:ind w:right="1"/>
              <w:jc w:val="right"/>
              <w:rPr>
                <w:sz w:val="18"/>
              </w:rPr>
            </w:pPr>
            <w:r>
              <w:rPr>
                <w:sz w:val="18"/>
              </w:rPr>
              <w:t>- </w:t>
            </w:r>
          </w:p>
        </w:tc>
      </w:tr>
      <w:tr>
        <w:trPr>
          <w:trHeight w:val="465" w:hRule="atLeast"/>
        </w:trPr>
        <w:tc>
          <w:tcPr>
            <w:tcW w:w="1486" w:type="dxa"/>
          </w:tcPr>
          <w:p>
            <w:pPr>
              <w:pStyle w:val="TableParagraph"/>
              <w:spacing w:line="230" w:lineRule="exact"/>
              <w:ind w:left="107"/>
              <w:rPr>
                <w:sz w:val="18"/>
              </w:rPr>
            </w:pPr>
            <w:r>
              <w:rPr>
                <w:sz w:val="18"/>
              </w:rPr>
              <w:t>2．提取—般风</w:t>
            </w:r>
          </w:p>
          <w:p>
            <w:pPr>
              <w:pStyle w:val="TableParagraph"/>
              <w:spacing w:line="213" w:lineRule="exact" w:before="2"/>
              <w:ind w:left="107"/>
              <w:rPr>
                <w:sz w:val="18"/>
              </w:rPr>
            </w:pPr>
            <w:r>
              <w:rPr>
                <w:sz w:val="18"/>
              </w:rPr>
              <w:t>险准备 </w:t>
            </w:r>
          </w:p>
        </w:tc>
        <w:tc>
          <w:tcPr>
            <w:tcW w:w="1116" w:type="dxa"/>
          </w:tcPr>
          <w:p>
            <w:pPr>
              <w:pStyle w:val="TableParagraph"/>
              <w:spacing w:before="117"/>
              <w:ind w:right="6"/>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Borders>
              <w:right w:val="single" w:sz="6" w:space="0" w:color="000000"/>
            </w:tcBorders>
          </w:tcPr>
          <w:p>
            <w:pPr>
              <w:pStyle w:val="TableParagraph"/>
              <w:spacing w:before="117"/>
              <w:ind w:right="2"/>
              <w:jc w:val="right"/>
              <w:rPr>
                <w:sz w:val="18"/>
              </w:rPr>
            </w:pPr>
            <w:r>
              <w:rPr>
                <w:sz w:val="18"/>
              </w:rPr>
              <w:t> </w:t>
            </w:r>
          </w:p>
        </w:tc>
        <w:tc>
          <w:tcPr>
            <w:tcW w:w="1116" w:type="dxa"/>
            <w:tcBorders>
              <w:left w:val="single" w:sz="6" w:space="0" w:color="000000"/>
            </w:tcBorders>
          </w:tcPr>
          <w:p>
            <w:pPr>
              <w:pStyle w:val="TableParagraph"/>
              <w:spacing w:before="117"/>
              <w:ind w:right="4"/>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1025" w:type="dxa"/>
          </w:tcPr>
          <w:p>
            <w:pPr>
              <w:pStyle w:val="TableParagraph"/>
              <w:spacing w:before="117"/>
              <w:ind w:right="3"/>
              <w:jc w:val="right"/>
              <w:rPr>
                <w:sz w:val="18"/>
              </w:rPr>
            </w:pPr>
            <w:r>
              <w:rPr>
                <w:sz w:val="18"/>
              </w:rPr>
              <w:t> </w:t>
            </w:r>
          </w:p>
        </w:tc>
        <w:tc>
          <w:tcPr>
            <w:tcW w:w="435" w:type="dxa"/>
          </w:tcPr>
          <w:p>
            <w:pPr>
              <w:pStyle w:val="TableParagraph"/>
              <w:spacing w:before="117"/>
              <w:ind w:right="6"/>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437" w:type="dxa"/>
          </w:tcPr>
          <w:p>
            <w:pPr>
              <w:pStyle w:val="TableParagraph"/>
              <w:spacing w:before="117"/>
              <w:ind w:right="4"/>
              <w:jc w:val="right"/>
              <w:rPr>
                <w:sz w:val="18"/>
              </w:rPr>
            </w:pPr>
            <w:r>
              <w:rPr>
                <w:sz w:val="18"/>
              </w:rPr>
              <w:t> </w:t>
            </w:r>
          </w:p>
        </w:tc>
        <w:tc>
          <w:tcPr>
            <w:tcW w:w="1116" w:type="dxa"/>
          </w:tcPr>
          <w:p>
            <w:pPr>
              <w:pStyle w:val="TableParagraph"/>
              <w:spacing w:before="117"/>
              <w:ind w:right="4"/>
              <w:jc w:val="right"/>
              <w:rPr>
                <w:sz w:val="18"/>
              </w:rPr>
            </w:pPr>
            <w:r>
              <w:rPr>
                <w:sz w:val="18"/>
              </w:rPr>
              <w:t> </w:t>
            </w:r>
          </w:p>
        </w:tc>
        <w:tc>
          <w:tcPr>
            <w:tcW w:w="518" w:type="dxa"/>
          </w:tcPr>
          <w:p>
            <w:pPr>
              <w:pStyle w:val="TableParagraph"/>
              <w:spacing w:before="117"/>
              <w:ind w:right="4"/>
              <w:jc w:val="right"/>
              <w:rPr>
                <w:sz w:val="18"/>
              </w:rPr>
            </w:pPr>
            <w:r>
              <w:rPr>
                <w:sz w:val="18"/>
              </w:rPr>
              <w:t> </w:t>
            </w:r>
          </w:p>
        </w:tc>
        <w:tc>
          <w:tcPr>
            <w:tcW w:w="1205" w:type="dxa"/>
          </w:tcPr>
          <w:p>
            <w:pPr>
              <w:pStyle w:val="TableParagraph"/>
              <w:spacing w:before="117"/>
              <w:ind w:right="1"/>
              <w:jc w:val="right"/>
              <w:rPr>
                <w:sz w:val="18"/>
              </w:rPr>
            </w:pPr>
            <w:r>
              <w:rPr>
                <w:sz w:val="18"/>
              </w:rPr>
              <w:t> </w:t>
            </w:r>
          </w:p>
        </w:tc>
        <w:tc>
          <w:tcPr>
            <w:tcW w:w="847" w:type="dxa"/>
          </w:tcPr>
          <w:p>
            <w:pPr>
              <w:pStyle w:val="TableParagraph"/>
              <w:spacing w:before="117"/>
              <w:ind w:right="3"/>
              <w:jc w:val="right"/>
              <w:rPr>
                <w:sz w:val="18"/>
              </w:rPr>
            </w:pPr>
            <w:r>
              <w:rPr>
                <w:sz w:val="18"/>
              </w:rPr>
              <w:t> </w:t>
            </w:r>
          </w:p>
        </w:tc>
        <w:tc>
          <w:tcPr>
            <w:tcW w:w="1205" w:type="dxa"/>
          </w:tcPr>
          <w:p>
            <w:pPr>
              <w:pStyle w:val="TableParagraph"/>
              <w:spacing w:before="117"/>
              <w:ind w:right="1"/>
              <w:jc w:val="right"/>
              <w:rPr>
                <w:sz w:val="18"/>
              </w:rPr>
            </w:pPr>
            <w:r>
              <w:rPr>
                <w:sz w:val="18"/>
              </w:rPr>
              <w:t> </w:t>
            </w:r>
          </w:p>
        </w:tc>
      </w:tr>
      <w:tr>
        <w:trPr>
          <w:trHeight w:val="700" w:hRule="atLeast"/>
        </w:trPr>
        <w:tc>
          <w:tcPr>
            <w:tcW w:w="1486" w:type="dxa"/>
          </w:tcPr>
          <w:p>
            <w:pPr>
              <w:pStyle w:val="TableParagraph"/>
              <w:spacing w:before="2"/>
              <w:ind w:left="107"/>
              <w:rPr>
                <w:sz w:val="18"/>
              </w:rPr>
            </w:pPr>
            <w:r>
              <w:rPr>
                <w:sz w:val="18"/>
              </w:rPr>
              <w:t>3．对所有者</w:t>
            </w:r>
          </w:p>
          <w:p>
            <w:pPr>
              <w:pStyle w:val="TableParagraph"/>
              <w:spacing w:line="230" w:lineRule="atLeast"/>
              <w:ind w:left="107" w:right="106"/>
              <w:rPr>
                <w:sz w:val="18"/>
              </w:rPr>
            </w:pPr>
            <w:r>
              <w:rPr>
                <w:spacing w:val="-1"/>
                <w:sz w:val="18"/>
              </w:rPr>
              <w:t>（或股东</w:t>
            </w:r>
            <w:r>
              <w:rPr>
                <w:sz w:val="18"/>
              </w:rPr>
              <w:t>）的分配 </w:t>
            </w:r>
          </w:p>
        </w:tc>
        <w:tc>
          <w:tcPr>
            <w:tcW w:w="1116" w:type="dxa"/>
          </w:tcPr>
          <w:p>
            <w:pPr>
              <w:pStyle w:val="TableParagraph"/>
              <w:spacing w:before="4"/>
              <w:rPr>
                <w:sz w:val="18"/>
              </w:rPr>
            </w:pPr>
          </w:p>
          <w:p>
            <w:pPr>
              <w:pStyle w:val="TableParagraph"/>
              <w:ind w:right="6"/>
              <w:jc w:val="right"/>
              <w:rPr>
                <w:sz w:val="18"/>
              </w:rPr>
            </w:pPr>
            <w:r>
              <w:rPr>
                <w:sz w:val="18"/>
              </w:rPr>
              <w:t>- </w:t>
            </w:r>
          </w:p>
        </w:tc>
        <w:tc>
          <w:tcPr>
            <w:tcW w:w="434" w:type="dxa"/>
          </w:tcPr>
          <w:p>
            <w:pPr>
              <w:pStyle w:val="TableParagraph"/>
              <w:spacing w:before="4"/>
              <w:rPr>
                <w:sz w:val="18"/>
              </w:rPr>
            </w:pPr>
          </w:p>
          <w:p>
            <w:pPr>
              <w:pStyle w:val="TableParagraph"/>
              <w:ind w:right="5"/>
              <w:jc w:val="right"/>
              <w:rPr>
                <w:sz w:val="18"/>
              </w:rPr>
            </w:pPr>
            <w:r>
              <w:rPr>
                <w:sz w:val="18"/>
              </w:rPr>
              <w:t> </w:t>
            </w:r>
          </w:p>
        </w:tc>
        <w:tc>
          <w:tcPr>
            <w:tcW w:w="434" w:type="dxa"/>
          </w:tcPr>
          <w:p>
            <w:pPr>
              <w:pStyle w:val="TableParagraph"/>
              <w:spacing w:before="4"/>
              <w:rPr>
                <w:sz w:val="18"/>
              </w:rPr>
            </w:pPr>
          </w:p>
          <w:p>
            <w:pPr>
              <w:pStyle w:val="TableParagraph"/>
              <w:ind w:right="5"/>
              <w:jc w:val="right"/>
              <w:rPr>
                <w:sz w:val="18"/>
              </w:rPr>
            </w:pPr>
            <w:r>
              <w:rPr>
                <w:sz w:val="18"/>
              </w:rPr>
              <w:t> </w:t>
            </w:r>
          </w:p>
        </w:tc>
        <w:tc>
          <w:tcPr>
            <w:tcW w:w="434" w:type="dxa"/>
            <w:tcBorders>
              <w:right w:val="single" w:sz="6" w:space="0" w:color="000000"/>
            </w:tcBorders>
          </w:tcPr>
          <w:p>
            <w:pPr>
              <w:pStyle w:val="TableParagraph"/>
              <w:spacing w:before="4"/>
              <w:rPr>
                <w:sz w:val="18"/>
              </w:rPr>
            </w:pPr>
          </w:p>
          <w:p>
            <w:pPr>
              <w:pStyle w:val="TableParagraph"/>
              <w:ind w:right="2"/>
              <w:jc w:val="right"/>
              <w:rPr>
                <w:sz w:val="18"/>
              </w:rPr>
            </w:pPr>
            <w:r>
              <w:rPr>
                <w:sz w:val="18"/>
              </w:rPr>
              <w:t> </w:t>
            </w:r>
          </w:p>
        </w:tc>
        <w:tc>
          <w:tcPr>
            <w:tcW w:w="1116" w:type="dxa"/>
            <w:tcBorders>
              <w:left w:val="single" w:sz="6" w:space="0" w:color="000000"/>
            </w:tcBorders>
          </w:tcPr>
          <w:p>
            <w:pPr>
              <w:pStyle w:val="TableParagraph"/>
              <w:spacing w:before="4"/>
              <w:rPr>
                <w:sz w:val="18"/>
              </w:rPr>
            </w:pPr>
          </w:p>
          <w:p>
            <w:pPr>
              <w:pStyle w:val="TableParagraph"/>
              <w:ind w:right="4"/>
              <w:jc w:val="right"/>
              <w:rPr>
                <w:sz w:val="18"/>
              </w:rPr>
            </w:pPr>
            <w:r>
              <w:rPr>
                <w:sz w:val="18"/>
              </w:rPr>
              <w:t>- </w:t>
            </w:r>
          </w:p>
        </w:tc>
        <w:tc>
          <w:tcPr>
            <w:tcW w:w="1027" w:type="dxa"/>
          </w:tcPr>
          <w:p>
            <w:pPr>
              <w:pStyle w:val="TableParagraph"/>
              <w:spacing w:before="4"/>
              <w:rPr>
                <w:sz w:val="18"/>
              </w:rPr>
            </w:pPr>
          </w:p>
          <w:p>
            <w:pPr>
              <w:pStyle w:val="TableParagraph"/>
              <w:ind w:right="4"/>
              <w:jc w:val="right"/>
              <w:rPr>
                <w:sz w:val="18"/>
              </w:rPr>
            </w:pPr>
            <w:r>
              <w:rPr>
                <w:sz w:val="18"/>
              </w:rPr>
              <w:t>- </w:t>
            </w:r>
          </w:p>
        </w:tc>
        <w:tc>
          <w:tcPr>
            <w:tcW w:w="1025" w:type="dxa"/>
          </w:tcPr>
          <w:p>
            <w:pPr>
              <w:pStyle w:val="TableParagraph"/>
              <w:spacing w:before="4"/>
              <w:rPr>
                <w:sz w:val="18"/>
              </w:rPr>
            </w:pPr>
          </w:p>
          <w:p>
            <w:pPr>
              <w:pStyle w:val="TableParagraph"/>
              <w:ind w:right="3"/>
              <w:jc w:val="right"/>
              <w:rPr>
                <w:sz w:val="18"/>
              </w:rPr>
            </w:pPr>
            <w:r>
              <w:rPr>
                <w:sz w:val="18"/>
              </w:rPr>
              <w:t>- </w:t>
            </w:r>
          </w:p>
        </w:tc>
        <w:tc>
          <w:tcPr>
            <w:tcW w:w="435" w:type="dxa"/>
          </w:tcPr>
          <w:p>
            <w:pPr>
              <w:pStyle w:val="TableParagraph"/>
              <w:spacing w:before="4"/>
              <w:rPr>
                <w:sz w:val="18"/>
              </w:rPr>
            </w:pPr>
          </w:p>
          <w:p>
            <w:pPr>
              <w:pStyle w:val="TableParagraph"/>
              <w:ind w:right="6"/>
              <w:jc w:val="right"/>
              <w:rPr>
                <w:sz w:val="18"/>
              </w:rPr>
            </w:pPr>
            <w:r>
              <w:rPr>
                <w:sz w:val="18"/>
              </w:rPr>
              <w:t> </w:t>
            </w:r>
          </w:p>
        </w:tc>
        <w:tc>
          <w:tcPr>
            <w:tcW w:w="1027" w:type="dxa"/>
          </w:tcPr>
          <w:p>
            <w:pPr>
              <w:pStyle w:val="TableParagraph"/>
              <w:spacing w:before="4"/>
              <w:rPr>
                <w:sz w:val="18"/>
              </w:rPr>
            </w:pPr>
          </w:p>
          <w:p>
            <w:pPr>
              <w:pStyle w:val="TableParagraph"/>
              <w:ind w:right="4"/>
              <w:jc w:val="right"/>
              <w:rPr>
                <w:sz w:val="18"/>
              </w:rPr>
            </w:pPr>
            <w:r>
              <w:rPr>
                <w:sz w:val="18"/>
              </w:rPr>
              <w:t>- </w:t>
            </w:r>
          </w:p>
        </w:tc>
        <w:tc>
          <w:tcPr>
            <w:tcW w:w="437" w:type="dxa"/>
          </w:tcPr>
          <w:p>
            <w:pPr>
              <w:pStyle w:val="TableParagraph"/>
              <w:spacing w:before="4"/>
              <w:rPr>
                <w:sz w:val="18"/>
              </w:rPr>
            </w:pPr>
          </w:p>
          <w:p>
            <w:pPr>
              <w:pStyle w:val="TableParagraph"/>
              <w:ind w:right="4"/>
              <w:jc w:val="right"/>
              <w:rPr>
                <w:sz w:val="18"/>
              </w:rPr>
            </w:pPr>
            <w:r>
              <w:rPr>
                <w:sz w:val="18"/>
              </w:rPr>
              <w:t> </w:t>
            </w:r>
          </w:p>
        </w:tc>
        <w:tc>
          <w:tcPr>
            <w:tcW w:w="1116" w:type="dxa"/>
          </w:tcPr>
          <w:p>
            <w:pPr>
              <w:pStyle w:val="TableParagraph"/>
              <w:spacing w:before="4"/>
              <w:rPr>
                <w:sz w:val="18"/>
              </w:rPr>
            </w:pPr>
          </w:p>
          <w:p>
            <w:pPr>
              <w:pStyle w:val="TableParagraph"/>
              <w:ind w:right="4"/>
              <w:jc w:val="right"/>
              <w:rPr>
                <w:sz w:val="18"/>
              </w:rPr>
            </w:pPr>
            <w:r>
              <w:rPr>
                <w:sz w:val="18"/>
              </w:rPr>
              <w:t>-9,890,945 </w:t>
            </w:r>
          </w:p>
        </w:tc>
        <w:tc>
          <w:tcPr>
            <w:tcW w:w="518" w:type="dxa"/>
          </w:tcPr>
          <w:p>
            <w:pPr>
              <w:pStyle w:val="TableParagraph"/>
              <w:spacing w:before="4"/>
              <w:rPr>
                <w:sz w:val="18"/>
              </w:rPr>
            </w:pPr>
          </w:p>
          <w:p>
            <w:pPr>
              <w:pStyle w:val="TableParagraph"/>
              <w:ind w:right="4"/>
              <w:jc w:val="right"/>
              <w:rPr>
                <w:sz w:val="18"/>
              </w:rPr>
            </w:pPr>
            <w:r>
              <w:rPr>
                <w:sz w:val="18"/>
              </w:rPr>
              <w:t> </w:t>
            </w:r>
          </w:p>
        </w:tc>
        <w:tc>
          <w:tcPr>
            <w:tcW w:w="1205" w:type="dxa"/>
          </w:tcPr>
          <w:p>
            <w:pPr>
              <w:pStyle w:val="TableParagraph"/>
              <w:spacing w:before="4"/>
              <w:rPr>
                <w:sz w:val="18"/>
              </w:rPr>
            </w:pPr>
          </w:p>
          <w:p>
            <w:pPr>
              <w:pStyle w:val="TableParagraph"/>
              <w:ind w:right="1"/>
              <w:jc w:val="right"/>
              <w:rPr>
                <w:sz w:val="18"/>
              </w:rPr>
            </w:pPr>
            <w:r>
              <w:rPr>
                <w:sz w:val="18"/>
              </w:rPr>
              <w:t>-9,890,945 </w:t>
            </w:r>
          </w:p>
        </w:tc>
        <w:tc>
          <w:tcPr>
            <w:tcW w:w="847" w:type="dxa"/>
          </w:tcPr>
          <w:p>
            <w:pPr>
              <w:pStyle w:val="TableParagraph"/>
              <w:spacing w:before="4"/>
              <w:rPr>
                <w:sz w:val="18"/>
              </w:rPr>
            </w:pPr>
          </w:p>
          <w:p>
            <w:pPr>
              <w:pStyle w:val="TableParagraph"/>
              <w:ind w:right="3"/>
              <w:jc w:val="right"/>
              <w:rPr>
                <w:sz w:val="18"/>
              </w:rPr>
            </w:pPr>
            <w:r>
              <w:rPr>
                <w:sz w:val="18"/>
              </w:rPr>
              <w:t>- </w:t>
            </w:r>
          </w:p>
        </w:tc>
        <w:tc>
          <w:tcPr>
            <w:tcW w:w="1205" w:type="dxa"/>
          </w:tcPr>
          <w:p>
            <w:pPr>
              <w:pStyle w:val="TableParagraph"/>
              <w:spacing w:before="4"/>
              <w:rPr>
                <w:sz w:val="18"/>
              </w:rPr>
            </w:pPr>
          </w:p>
          <w:p>
            <w:pPr>
              <w:pStyle w:val="TableParagraph"/>
              <w:ind w:right="1"/>
              <w:jc w:val="right"/>
              <w:rPr>
                <w:sz w:val="18"/>
              </w:rPr>
            </w:pPr>
            <w:r>
              <w:rPr>
                <w:sz w:val="18"/>
              </w:rPr>
              <w:t>-9,890,945 </w:t>
            </w:r>
          </w:p>
        </w:tc>
      </w:tr>
      <w:tr>
        <w:trPr>
          <w:trHeight w:val="234" w:hRule="atLeast"/>
        </w:trPr>
        <w:tc>
          <w:tcPr>
            <w:tcW w:w="1486" w:type="dxa"/>
          </w:tcPr>
          <w:p>
            <w:pPr>
              <w:pStyle w:val="TableParagraph"/>
              <w:spacing w:line="213" w:lineRule="exact" w:before="2"/>
              <w:ind w:left="107"/>
              <w:rPr>
                <w:sz w:val="18"/>
              </w:rPr>
            </w:pPr>
            <w:r>
              <w:rPr>
                <w:sz w:val="18"/>
              </w:rPr>
              <w:t>4．其他 </w:t>
            </w:r>
          </w:p>
        </w:tc>
        <w:tc>
          <w:tcPr>
            <w:tcW w:w="1116" w:type="dxa"/>
          </w:tcPr>
          <w:p>
            <w:pPr>
              <w:pStyle w:val="TableParagraph"/>
              <w:spacing w:line="213" w:lineRule="exact" w:before="2"/>
              <w:ind w:right="6"/>
              <w:jc w:val="right"/>
              <w:rPr>
                <w:sz w:val="18"/>
              </w:rPr>
            </w:pPr>
            <w:r>
              <w:rPr>
                <w:sz w:val="18"/>
              </w:rPr>
              <w:t>- </w:t>
            </w:r>
          </w:p>
        </w:tc>
        <w:tc>
          <w:tcPr>
            <w:tcW w:w="434" w:type="dxa"/>
          </w:tcPr>
          <w:p>
            <w:pPr>
              <w:pStyle w:val="TableParagraph"/>
              <w:spacing w:line="213" w:lineRule="exact" w:before="2"/>
              <w:ind w:right="5"/>
              <w:jc w:val="right"/>
              <w:rPr>
                <w:sz w:val="18"/>
              </w:rPr>
            </w:pPr>
            <w:r>
              <w:rPr>
                <w:sz w:val="18"/>
              </w:rPr>
              <w:t> </w:t>
            </w:r>
          </w:p>
        </w:tc>
        <w:tc>
          <w:tcPr>
            <w:tcW w:w="434" w:type="dxa"/>
          </w:tcPr>
          <w:p>
            <w:pPr>
              <w:pStyle w:val="TableParagraph"/>
              <w:spacing w:line="213" w:lineRule="exact" w:before="2"/>
              <w:ind w:right="5"/>
              <w:jc w:val="right"/>
              <w:rPr>
                <w:sz w:val="18"/>
              </w:rPr>
            </w:pPr>
            <w:r>
              <w:rPr>
                <w:sz w:val="18"/>
              </w:rPr>
              <w:t> </w:t>
            </w:r>
          </w:p>
        </w:tc>
        <w:tc>
          <w:tcPr>
            <w:tcW w:w="434" w:type="dxa"/>
            <w:tcBorders>
              <w:right w:val="single" w:sz="6" w:space="0" w:color="000000"/>
            </w:tcBorders>
          </w:tcPr>
          <w:p>
            <w:pPr>
              <w:pStyle w:val="TableParagraph"/>
              <w:spacing w:line="213" w:lineRule="exact" w:before="2"/>
              <w:ind w:right="2"/>
              <w:jc w:val="right"/>
              <w:rPr>
                <w:sz w:val="18"/>
              </w:rPr>
            </w:pPr>
            <w:r>
              <w:rPr>
                <w:sz w:val="18"/>
              </w:rPr>
              <w:t> </w:t>
            </w:r>
          </w:p>
        </w:tc>
        <w:tc>
          <w:tcPr>
            <w:tcW w:w="1116" w:type="dxa"/>
            <w:tcBorders>
              <w:left w:val="single" w:sz="6" w:space="0" w:color="000000"/>
            </w:tcBorders>
          </w:tcPr>
          <w:p>
            <w:pPr>
              <w:pStyle w:val="TableParagraph"/>
              <w:spacing w:line="213" w:lineRule="exact" w:before="2"/>
              <w:ind w:right="4"/>
              <w:jc w:val="right"/>
              <w:rPr>
                <w:sz w:val="18"/>
              </w:rPr>
            </w:pPr>
            <w:r>
              <w:rPr>
                <w:sz w:val="18"/>
              </w:rPr>
              <w:t>- </w:t>
            </w:r>
          </w:p>
        </w:tc>
        <w:tc>
          <w:tcPr>
            <w:tcW w:w="1027" w:type="dxa"/>
          </w:tcPr>
          <w:p>
            <w:pPr>
              <w:pStyle w:val="TableParagraph"/>
              <w:spacing w:line="213" w:lineRule="exact" w:before="2"/>
              <w:ind w:right="4"/>
              <w:jc w:val="right"/>
              <w:rPr>
                <w:sz w:val="18"/>
              </w:rPr>
            </w:pPr>
            <w:r>
              <w:rPr>
                <w:sz w:val="18"/>
              </w:rPr>
              <w:t>31,249 </w:t>
            </w:r>
          </w:p>
        </w:tc>
        <w:tc>
          <w:tcPr>
            <w:tcW w:w="1025" w:type="dxa"/>
          </w:tcPr>
          <w:p>
            <w:pPr>
              <w:pStyle w:val="TableParagraph"/>
              <w:spacing w:line="213" w:lineRule="exact" w:before="2"/>
              <w:ind w:right="3"/>
              <w:jc w:val="right"/>
              <w:rPr>
                <w:sz w:val="18"/>
              </w:rPr>
            </w:pPr>
            <w:r>
              <w:rPr>
                <w:sz w:val="18"/>
              </w:rPr>
              <w:t>- </w:t>
            </w:r>
          </w:p>
        </w:tc>
        <w:tc>
          <w:tcPr>
            <w:tcW w:w="435" w:type="dxa"/>
          </w:tcPr>
          <w:p>
            <w:pPr>
              <w:pStyle w:val="TableParagraph"/>
              <w:spacing w:line="213" w:lineRule="exact" w:before="2"/>
              <w:ind w:right="6"/>
              <w:jc w:val="right"/>
              <w:rPr>
                <w:sz w:val="18"/>
              </w:rPr>
            </w:pPr>
            <w:r>
              <w:rPr>
                <w:sz w:val="18"/>
              </w:rPr>
              <w:t> </w:t>
            </w:r>
          </w:p>
        </w:tc>
        <w:tc>
          <w:tcPr>
            <w:tcW w:w="1027" w:type="dxa"/>
          </w:tcPr>
          <w:p>
            <w:pPr>
              <w:pStyle w:val="TableParagraph"/>
              <w:spacing w:line="213" w:lineRule="exact" w:before="2"/>
              <w:ind w:right="4"/>
              <w:jc w:val="right"/>
              <w:rPr>
                <w:sz w:val="18"/>
              </w:rPr>
            </w:pPr>
            <w:r>
              <w:rPr>
                <w:sz w:val="18"/>
              </w:rPr>
              <w:t>- </w:t>
            </w:r>
          </w:p>
        </w:tc>
        <w:tc>
          <w:tcPr>
            <w:tcW w:w="437" w:type="dxa"/>
          </w:tcPr>
          <w:p>
            <w:pPr>
              <w:pStyle w:val="TableParagraph"/>
              <w:spacing w:line="213" w:lineRule="exact" w:before="2"/>
              <w:ind w:right="4"/>
              <w:jc w:val="right"/>
              <w:rPr>
                <w:sz w:val="18"/>
              </w:rPr>
            </w:pPr>
            <w:r>
              <w:rPr>
                <w:sz w:val="18"/>
              </w:rPr>
              <w:t> </w:t>
            </w:r>
          </w:p>
        </w:tc>
        <w:tc>
          <w:tcPr>
            <w:tcW w:w="1116" w:type="dxa"/>
          </w:tcPr>
          <w:p>
            <w:pPr>
              <w:pStyle w:val="TableParagraph"/>
              <w:spacing w:line="213" w:lineRule="exact" w:before="2"/>
              <w:ind w:right="4"/>
              <w:jc w:val="right"/>
              <w:rPr>
                <w:sz w:val="18"/>
              </w:rPr>
            </w:pPr>
            <w:r>
              <w:rPr>
                <w:sz w:val="18"/>
              </w:rPr>
              <w:t>6,825 </w:t>
            </w:r>
          </w:p>
        </w:tc>
        <w:tc>
          <w:tcPr>
            <w:tcW w:w="518" w:type="dxa"/>
          </w:tcPr>
          <w:p>
            <w:pPr>
              <w:pStyle w:val="TableParagraph"/>
              <w:spacing w:line="213" w:lineRule="exact" w:before="2"/>
              <w:ind w:right="4"/>
              <w:jc w:val="right"/>
              <w:rPr>
                <w:sz w:val="18"/>
              </w:rPr>
            </w:pPr>
            <w:r>
              <w:rPr>
                <w:sz w:val="18"/>
              </w:rPr>
              <w:t> </w:t>
            </w:r>
          </w:p>
        </w:tc>
        <w:tc>
          <w:tcPr>
            <w:tcW w:w="1205" w:type="dxa"/>
          </w:tcPr>
          <w:p>
            <w:pPr>
              <w:pStyle w:val="TableParagraph"/>
              <w:spacing w:line="213" w:lineRule="exact" w:before="2"/>
              <w:ind w:right="1"/>
              <w:jc w:val="right"/>
              <w:rPr>
                <w:sz w:val="18"/>
              </w:rPr>
            </w:pPr>
            <w:r>
              <w:rPr>
                <w:sz w:val="18"/>
              </w:rPr>
              <w:t>38,074 </w:t>
            </w:r>
          </w:p>
        </w:tc>
        <w:tc>
          <w:tcPr>
            <w:tcW w:w="847" w:type="dxa"/>
          </w:tcPr>
          <w:p>
            <w:pPr>
              <w:pStyle w:val="TableParagraph"/>
              <w:spacing w:line="213" w:lineRule="exact" w:before="2"/>
              <w:ind w:right="3"/>
              <w:jc w:val="right"/>
              <w:rPr>
                <w:sz w:val="18"/>
              </w:rPr>
            </w:pPr>
            <w:r>
              <w:rPr>
                <w:sz w:val="18"/>
              </w:rPr>
              <w:t>- </w:t>
            </w:r>
          </w:p>
        </w:tc>
        <w:tc>
          <w:tcPr>
            <w:tcW w:w="1205" w:type="dxa"/>
          </w:tcPr>
          <w:p>
            <w:pPr>
              <w:pStyle w:val="TableParagraph"/>
              <w:spacing w:line="213" w:lineRule="exact" w:before="2"/>
              <w:ind w:right="1"/>
              <w:jc w:val="right"/>
              <w:rPr>
                <w:sz w:val="18"/>
              </w:rPr>
            </w:pPr>
            <w:r>
              <w:rPr>
                <w:sz w:val="18"/>
              </w:rPr>
              <w:t>38,074 </w:t>
            </w:r>
          </w:p>
        </w:tc>
      </w:tr>
      <w:tr>
        <w:trPr>
          <w:trHeight w:val="468" w:hRule="atLeast"/>
        </w:trPr>
        <w:tc>
          <w:tcPr>
            <w:tcW w:w="1486" w:type="dxa"/>
          </w:tcPr>
          <w:p>
            <w:pPr>
              <w:pStyle w:val="TableParagraph"/>
              <w:ind w:left="107"/>
              <w:rPr>
                <w:sz w:val="18"/>
              </w:rPr>
            </w:pPr>
            <w:r>
              <w:rPr>
                <w:sz w:val="18"/>
              </w:rPr>
              <w:t>（四）所有者权</w:t>
            </w:r>
          </w:p>
          <w:p>
            <w:pPr>
              <w:pStyle w:val="TableParagraph"/>
              <w:spacing w:line="215" w:lineRule="exact" w:before="2"/>
              <w:ind w:left="107"/>
              <w:rPr>
                <w:sz w:val="18"/>
              </w:rPr>
            </w:pPr>
            <w:r>
              <w:rPr>
                <w:sz w:val="18"/>
              </w:rPr>
              <w:t>益内部结转 </w:t>
            </w:r>
          </w:p>
        </w:tc>
        <w:tc>
          <w:tcPr>
            <w:tcW w:w="1116" w:type="dxa"/>
          </w:tcPr>
          <w:p>
            <w:pPr>
              <w:pStyle w:val="TableParagraph"/>
              <w:spacing w:before="118"/>
              <w:ind w:right="6"/>
              <w:jc w:val="right"/>
              <w:rPr>
                <w:sz w:val="18"/>
              </w:rPr>
            </w:pPr>
            <w:r>
              <w:rPr>
                <w:sz w:val="18"/>
              </w:rPr>
              <w:t> </w:t>
            </w:r>
          </w:p>
        </w:tc>
        <w:tc>
          <w:tcPr>
            <w:tcW w:w="434" w:type="dxa"/>
          </w:tcPr>
          <w:p>
            <w:pPr>
              <w:pStyle w:val="TableParagraph"/>
              <w:spacing w:before="118"/>
              <w:ind w:right="5"/>
              <w:jc w:val="right"/>
              <w:rPr>
                <w:sz w:val="18"/>
              </w:rPr>
            </w:pPr>
            <w:r>
              <w:rPr>
                <w:sz w:val="18"/>
              </w:rPr>
              <w:t> </w:t>
            </w:r>
          </w:p>
        </w:tc>
        <w:tc>
          <w:tcPr>
            <w:tcW w:w="434" w:type="dxa"/>
          </w:tcPr>
          <w:p>
            <w:pPr>
              <w:pStyle w:val="TableParagraph"/>
              <w:spacing w:before="118"/>
              <w:ind w:right="5"/>
              <w:jc w:val="right"/>
              <w:rPr>
                <w:sz w:val="18"/>
              </w:rPr>
            </w:pPr>
            <w:r>
              <w:rPr>
                <w:sz w:val="18"/>
              </w:rPr>
              <w:t> </w:t>
            </w:r>
          </w:p>
        </w:tc>
        <w:tc>
          <w:tcPr>
            <w:tcW w:w="434" w:type="dxa"/>
            <w:tcBorders>
              <w:right w:val="single" w:sz="6" w:space="0" w:color="000000"/>
            </w:tcBorders>
          </w:tcPr>
          <w:p>
            <w:pPr>
              <w:pStyle w:val="TableParagraph"/>
              <w:spacing w:before="118"/>
              <w:ind w:right="2"/>
              <w:jc w:val="right"/>
              <w:rPr>
                <w:sz w:val="18"/>
              </w:rPr>
            </w:pPr>
            <w:r>
              <w:rPr>
                <w:sz w:val="18"/>
              </w:rPr>
              <w:t> </w:t>
            </w:r>
          </w:p>
        </w:tc>
        <w:tc>
          <w:tcPr>
            <w:tcW w:w="1116" w:type="dxa"/>
            <w:tcBorders>
              <w:left w:val="single" w:sz="6" w:space="0" w:color="000000"/>
            </w:tcBorders>
          </w:tcPr>
          <w:p>
            <w:pPr>
              <w:pStyle w:val="TableParagraph"/>
              <w:spacing w:before="118"/>
              <w:ind w:right="4"/>
              <w:jc w:val="right"/>
              <w:rPr>
                <w:sz w:val="18"/>
              </w:rPr>
            </w:pPr>
            <w:r>
              <w:rPr>
                <w:sz w:val="18"/>
              </w:rPr>
              <w:t> </w:t>
            </w:r>
          </w:p>
        </w:tc>
        <w:tc>
          <w:tcPr>
            <w:tcW w:w="1027" w:type="dxa"/>
          </w:tcPr>
          <w:p>
            <w:pPr>
              <w:pStyle w:val="TableParagraph"/>
              <w:spacing w:before="118"/>
              <w:ind w:right="4"/>
              <w:jc w:val="right"/>
              <w:rPr>
                <w:sz w:val="18"/>
              </w:rPr>
            </w:pPr>
            <w:r>
              <w:rPr>
                <w:sz w:val="18"/>
              </w:rPr>
              <w:t> </w:t>
            </w:r>
          </w:p>
        </w:tc>
        <w:tc>
          <w:tcPr>
            <w:tcW w:w="1025" w:type="dxa"/>
          </w:tcPr>
          <w:p>
            <w:pPr>
              <w:pStyle w:val="TableParagraph"/>
              <w:spacing w:before="118"/>
              <w:ind w:right="3"/>
              <w:jc w:val="right"/>
              <w:rPr>
                <w:sz w:val="18"/>
              </w:rPr>
            </w:pPr>
            <w:r>
              <w:rPr>
                <w:sz w:val="18"/>
              </w:rPr>
              <w:t> </w:t>
            </w:r>
          </w:p>
        </w:tc>
        <w:tc>
          <w:tcPr>
            <w:tcW w:w="435" w:type="dxa"/>
          </w:tcPr>
          <w:p>
            <w:pPr>
              <w:pStyle w:val="TableParagraph"/>
              <w:spacing w:before="118"/>
              <w:ind w:right="6"/>
              <w:jc w:val="right"/>
              <w:rPr>
                <w:sz w:val="18"/>
              </w:rPr>
            </w:pPr>
            <w:r>
              <w:rPr>
                <w:sz w:val="18"/>
              </w:rPr>
              <w:t> </w:t>
            </w:r>
          </w:p>
        </w:tc>
        <w:tc>
          <w:tcPr>
            <w:tcW w:w="1027" w:type="dxa"/>
          </w:tcPr>
          <w:p>
            <w:pPr>
              <w:pStyle w:val="TableParagraph"/>
              <w:spacing w:before="118"/>
              <w:ind w:right="4"/>
              <w:jc w:val="right"/>
              <w:rPr>
                <w:sz w:val="18"/>
              </w:rPr>
            </w:pPr>
            <w:r>
              <w:rPr>
                <w:sz w:val="18"/>
              </w:rPr>
              <w:t> </w:t>
            </w:r>
          </w:p>
        </w:tc>
        <w:tc>
          <w:tcPr>
            <w:tcW w:w="437" w:type="dxa"/>
          </w:tcPr>
          <w:p>
            <w:pPr>
              <w:pStyle w:val="TableParagraph"/>
              <w:spacing w:before="118"/>
              <w:ind w:right="4"/>
              <w:jc w:val="right"/>
              <w:rPr>
                <w:sz w:val="18"/>
              </w:rPr>
            </w:pPr>
            <w:r>
              <w:rPr>
                <w:sz w:val="18"/>
              </w:rPr>
              <w:t> </w:t>
            </w:r>
          </w:p>
        </w:tc>
        <w:tc>
          <w:tcPr>
            <w:tcW w:w="1116" w:type="dxa"/>
          </w:tcPr>
          <w:p>
            <w:pPr>
              <w:pStyle w:val="TableParagraph"/>
              <w:spacing w:before="118"/>
              <w:ind w:right="4"/>
              <w:jc w:val="right"/>
              <w:rPr>
                <w:sz w:val="18"/>
              </w:rPr>
            </w:pPr>
            <w:r>
              <w:rPr>
                <w:sz w:val="18"/>
              </w:rPr>
              <w:t> </w:t>
            </w:r>
          </w:p>
        </w:tc>
        <w:tc>
          <w:tcPr>
            <w:tcW w:w="518" w:type="dxa"/>
          </w:tcPr>
          <w:p>
            <w:pPr>
              <w:pStyle w:val="TableParagraph"/>
              <w:spacing w:before="118"/>
              <w:ind w:right="4"/>
              <w:jc w:val="right"/>
              <w:rPr>
                <w:sz w:val="18"/>
              </w:rPr>
            </w:pPr>
            <w:r>
              <w:rPr>
                <w:sz w:val="18"/>
              </w:rPr>
              <w:t> </w:t>
            </w:r>
          </w:p>
        </w:tc>
        <w:tc>
          <w:tcPr>
            <w:tcW w:w="1205" w:type="dxa"/>
          </w:tcPr>
          <w:p>
            <w:pPr>
              <w:pStyle w:val="TableParagraph"/>
              <w:spacing w:before="118"/>
              <w:ind w:right="1"/>
              <w:jc w:val="right"/>
              <w:rPr>
                <w:sz w:val="18"/>
              </w:rPr>
            </w:pPr>
            <w:r>
              <w:rPr>
                <w:sz w:val="18"/>
              </w:rPr>
              <w:t> </w:t>
            </w:r>
          </w:p>
        </w:tc>
        <w:tc>
          <w:tcPr>
            <w:tcW w:w="847" w:type="dxa"/>
          </w:tcPr>
          <w:p>
            <w:pPr>
              <w:pStyle w:val="TableParagraph"/>
              <w:spacing w:before="118"/>
              <w:ind w:right="3"/>
              <w:jc w:val="right"/>
              <w:rPr>
                <w:sz w:val="18"/>
              </w:rPr>
            </w:pPr>
            <w:r>
              <w:rPr>
                <w:sz w:val="18"/>
              </w:rPr>
              <w:t> </w:t>
            </w:r>
          </w:p>
        </w:tc>
        <w:tc>
          <w:tcPr>
            <w:tcW w:w="1205" w:type="dxa"/>
          </w:tcPr>
          <w:p>
            <w:pPr>
              <w:pStyle w:val="TableParagraph"/>
              <w:spacing w:before="118"/>
              <w:ind w:right="1"/>
              <w:jc w:val="right"/>
              <w:rPr>
                <w:sz w:val="18"/>
              </w:rPr>
            </w:pPr>
            <w:r>
              <w:rPr>
                <w:sz w:val="18"/>
              </w:rPr>
              <w:t> </w:t>
            </w:r>
          </w:p>
        </w:tc>
      </w:tr>
      <w:tr>
        <w:trPr>
          <w:trHeight w:val="700" w:hRule="atLeast"/>
        </w:trPr>
        <w:tc>
          <w:tcPr>
            <w:tcW w:w="1486" w:type="dxa"/>
          </w:tcPr>
          <w:p>
            <w:pPr>
              <w:pStyle w:val="TableParagraph"/>
              <w:spacing w:line="242" w:lineRule="auto"/>
              <w:ind w:left="107" w:right="196"/>
              <w:rPr>
                <w:sz w:val="18"/>
              </w:rPr>
            </w:pPr>
            <w:r>
              <w:rPr>
                <w:spacing w:val="-1"/>
                <w:sz w:val="18"/>
              </w:rPr>
              <w:t>1．资本公积转</w:t>
            </w:r>
            <w:r>
              <w:rPr>
                <w:sz w:val="18"/>
              </w:rPr>
              <w:t>增资本（或股</w:t>
            </w:r>
          </w:p>
          <w:p>
            <w:pPr>
              <w:pStyle w:val="TableParagraph"/>
              <w:spacing w:line="215" w:lineRule="exact"/>
              <w:ind w:left="107"/>
              <w:rPr>
                <w:sz w:val="18"/>
              </w:rPr>
            </w:pPr>
            <w:r>
              <w:rPr>
                <w:sz w:val="18"/>
              </w:rPr>
              <w:t>本）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Borders>
              <w:right w:val="single" w:sz="6" w:space="0" w:color="000000"/>
            </w:tcBorders>
          </w:tcPr>
          <w:p>
            <w:pPr>
              <w:pStyle w:val="TableParagraph"/>
              <w:spacing w:before="1"/>
              <w:rPr>
                <w:sz w:val="18"/>
              </w:rPr>
            </w:pPr>
          </w:p>
          <w:p>
            <w:pPr>
              <w:pStyle w:val="TableParagraph"/>
              <w:spacing w:before="1"/>
              <w:ind w:right="2"/>
              <w:jc w:val="right"/>
              <w:rPr>
                <w:sz w:val="18"/>
              </w:rPr>
            </w:pPr>
            <w:r>
              <w:rPr>
                <w:sz w:val="18"/>
              </w:rPr>
              <w:t> </w:t>
            </w:r>
          </w:p>
        </w:tc>
        <w:tc>
          <w:tcPr>
            <w:tcW w:w="1116" w:type="dxa"/>
            <w:tcBorders>
              <w:left w:val="single" w:sz="6" w:space="0" w:color="000000"/>
            </w:tcBorders>
          </w:tcPr>
          <w:p>
            <w:pPr>
              <w:pStyle w:val="TableParagraph"/>
              <w:spacing w:before="1"/>
              <w:rPr>
                <w:sz w:val="18"/>
              </w:rPr>
            </w:pPr>
          </w:p>
          <w:p>
            <w:pPr>
              <w:pStyle w:val="TableParagraph"/>
              <w:spacing w:before="1"/>
              <w:ind w:right="4"/>
              <w:jc w:val="right"/>
              <w:rPr>
                <w:sz w:val="18"/>
              </w:rPr>
            </w:pPr>
            <w:r>
              <w:rPr>
                <w:sz w:val="18"/>
              </w:rPr>
              <w:t> </w:t>
            </w:r>
          </w:p>
        </w:tc>
        <w:tc>
          <w:tcPr>
            <w:tcW w:w="1027" w:type="dxa"/>
          </w:tcPr>
          <w:p>
            <w:pPr>
              <w:pStyle w:val="TableParagraph"/>
              <w:spacing w:before="1"/>
              <w:rPr>
                <w:sz w:val="18"/>
              </w:rPr>
            </w:pPr>
          </w:p>
          <w:p>
            <w:pPr>
              <w:pStyle w:val="TableParagraph"/>
              <w:spacing w:before="1"/>
              <w:ind w:right="4"/>
              <w:jc w:val="right"/>
              <w:rPr>
                <w:sz w:val="18"/>
              </w:rPr>
            </w:pPr>
            <w:r>
              <w:rPr>
                <w:sz w:val="18"/>
              </w:rPr>
              <w:t> </w:t>
            </w:r>
          </w:p>
        </w:tc>
        <w:tc>
          <w:tcPr>
            <w:tcW w:w="1025" w:type="dxa"/>
          </w:tcPr>
          <w:p>
            <w:pPr>
              <w:pStyle w:val="TableParagraph"/>
              <w:spacing w:before="1"/>
              <w:rPr>
                <w:sz w:val="18"/>
              </w:rPr>
            </w:pPr>
          </w:p>
          <w:p>
            <w:pPr>
              <w:pStyle w:val="TableParagraph"/>
              <w:spacing w:before="1"/>
              <w:ind w:right="3"/>
              <w:jc w:val="right"/>
              <w:rPr>
                <w:sz w:val="18"/>
              </w:rPr>
            </w:pPr>
            <w:r>
              <w:rPr>
                <w:sz w:val="18"/>
              </w:rPr>
              <w:t> </w:t>
            </w:r>
          </w:p>
        </w:tc>
        <w:tc>
          <w:tcPr>
            <w:tcW w:w="435" w:type="dxa"/>
          </w:tcPr>
          <w:p>
            <w:pPr>
              <w:pStyle w:val="TableParagraph"/>
              <w:spacing w:before="1"/>
              <w:rPr>
                <w:sz w:val="18"/>
              </w:rPr>
            </w:pPr>
          </w:p>
          <w:p>
            <w:pPr>
              <w:pStyle w:val="TableParagraph"/>
              <w:spacing w:before="1"/>
              <w:ind w:right="6"/>
              <w:jc w:val="right"/>
              <w:rPr>
                <w:sz w:val="18"/>
              </w:rPr>
            </w:pPr>
            <w:r>
              <w:rPr>
                <w:sz w:val="18"/>
              </w:rPr>
              <w:t> </w:t>
            </w:r>
          </w:p>
        </w:tc>
        <w:tc>
          <w:tcPr>
            <w:tcW w:w="1027" w:type="dxa"/>
          </w:tcPr>
          <w:p>
            <w:pPr>
              <w:pStyle w:val="TableParagraph"/>
              <w:spacing w:before="1"/>
              <w:rPr>
                <w:sz w:val="18"/>
              </w:rPr>
            </w:pPr>
          </w:p>
          <w:p>
            <w:pPr>
              <w:pStyle w:val="TableParagraph"/>
              <w:spacing w:before="1"/>
              <w:ind w:right="4"/>
              <w:jc w:val="right"/>
              <w:rPr>
                <w:sz w:val="18"/>
              </w:rPr>
            </w:pPr>
            <w:r>
              <w:rPr>
                <w:sz w:val="18"/>
              </w:rPr>
              <w:t> </w:t>
            </w:r>
          </w:p>
        </w:tc>
        <w:tc>
          <w:tcPr>
            <w:tcW w:w="437" w:type="dxa"/>
          </w:tcPr>
          <w:p>
            <w:pPr>
              <w:pStyle w:val="TableParagraph"/>
              <w:spacing w:before="1"/>
              <w:rPr>
                <w:sz w:val="18"/>
              </w:rPr>
            </w:pPr>
          </w:p>
          <w:p>
            <w:pPr>
              <w:pStyle w:val="TableParagraph"/>
              <w:spacing w:before="1"/>
              <w:ind w:right="4"/>
              <w:jc w:val="right"/>
              <w:rPr>
                <w:sz w:val="18"/>
              </w:rPr>
            </w:pPr>
            <w:r>
              <w:rPr>
                <w:sz w:val="18"/>
              </w:rPr>
              <w:t> </w:t>
            </w:r>
          </w:p>
        </w:tc>
        <w:tc>
          <w:tcPr>
            <w:tcW w:w="1116" w:type="dxa"/>
          </w:tcPr>
          <w:p>
            <w:pPr>
              <w:pStyle w:val="TableParagraph"/>
              <w:spacing w:before="1"/>
              <w:rPr>
                <w:sz w:val="18"/>
              </w:rPr>
            </w:pPr>
          </w:p>
          <w:p>
            <w:pPr>
              <w:pStyle w:val="TableParagraph"/>
              <w:spacing w:before="1"/>
              <w:ind w:right="4"/>
              <w:jc w:val="right"/>
              <w:rPr>
                <w:sz w:val="18"/>
              </w:rPr>
            </w:pPr>
            <w:r>
              <w:rPr>
                <w:sz w:val="18"/>
              </w:rPr>
              <w:t> </w:t>
            </w:r>
          </w:p>
        </w:tc>
        <w:tc>
          <w:tcPr>
            <w:tcW w:w="518" w:type="dxa"/>
          </w:tcPr>
          <w:p>
            <w:pPr>
              <w:pStyle w:val="TableParagraph"/>
              <w:spacing w:before="1"/>
              <w:rPr>
                <w:sz w:val="18"/>
              </w:rPr>
            </w:pPr>
          </w:p>
          <w:p>
            <w:pPr>
              <w:pStyle w:val="TableParagraph"/>
              <w:spacing w:before="1"/>
              <w:ind w:right="4"/>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 </w:t>
            </w:r>
          </w:p>
        </w:tc>
        <w:tc>
          <w:tcPr>
            <w:tcW w:w="847" w:type="dxa"/>
          </w:tcPr>
          <w:p>
            <w:pPr>
              <w:pStyle w:val="TableParagraph"/>
              <w:spacing w:before="1"/>
              <w:rPr>
                <w:sz w:val="18"/>
              </w:rPr>
            </w:pPr>
          </w:p>
          <w:p>
            <w:pPr>
              <w:pStyle w:val="TableParagraph"/>
              <w:spacing w:before="1"/>
              <w:ind w:right="3"/>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 </w:t>
            </w:r>
          </w:p>
        </w:tc>
      </w:tr>
      <w:tr>
        <w:trPr>
          <w:trHeight w:val="698" w:hRule="atLeast"/>
        </w:trPr>
        <w:tc>
          <w:tcPr>
            <w:tcW w:w="1486" w:type="dxa"/>
          </w:tcPr>
          <w:p>
            <w:pPr>
              <w:pStyle w:val="TableParagraph"/>
              <w:spacing w:line="242" w:lineRule="auto"/>
              <w:ind w:left="107" w:right="196"/>
              <w:rPr>
                <w:sz w:val="18"/>
              </w:rPr>
            </w:pPr>
            <w:r>
              <w:rPr>
                <w:spacing w:val="-1"/>
                <w:sz w:val="18"/>
              </w:rPr>
              <w:t>2．盈余公积转</w:t>
            </w:r>
            <w:r>
              <w:rPr>
                <w:sz w:val="18"/>
              </w:rPr>
              <w:t>增资本（或股</w:t>
            </w:r>
          </w:p>
          <w:p>
            <w:pPr>
              <w:pStyle w:val="TableParagraph"/>
              <w:spacing w:line="212" w:lineRule="exact"/>
              <w:ind w:left="107"/>
              <w:rPr>
                <w:sz w:val="18"/>
              </w:rPr>
            </w:pPr>
            <w:r>
              <w:rPr>
                <w:sz w:val="18"/>
              </w:rPr>
              <w:t>本） </w:t>
            </w:r>
          </w:p>
        </w:tc>
        <w:tc>
          <w:tcPr>
            <w:tcW w:w="1116" w:type="dxa"/>
          </w:tcPr>
          <w:p>
            <w:pPr>
              <w:pStyle w:val="TableParagraph"/>
              <w:spacing w:before="1"/>
              <w:rPr>
                <w:sz w:val="18"/>
              </w:rPr>
            </w:pPr>
          </w:p>
          <w:p>
            <w:pPr>
              <w:pStyle w:val="TableParagraph"/>
              <w:spacing w:before="1"/>
              <w:ind w:right="6"/>
              <w:jc w:val="right"/>
              <w:rPr>
                <w:sz w:val="18"/>
              </w:rPr>
            </w:pPr>
            <w:r>
              <w:rPr>
                <w:sz w:val="18"/>
              </w:rPr>
              <w:t>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Pr>
          <w:p>
            <w:pPr>
              <w:pStyle w:val="TableParagraph"/>
              <w:spacing w:before="1"/>
              <w:rPr>
                <w:sz w:val="18"/>
              </w:rPr>
            </w:pPr>
          </w:p>
          <w:p>
            <w:pPr>
              <w:pStyle w:val="TableParagraph"/>
              <w:spacing w:before="1"/>
              <w:ind w:right="5"/>
              <w:jc w:val="right"/>
              <w:rPr>
                <w:sz w:val="18"/>
              </w:rPr>
            </w:pPr>
            <w:r>
              <w:rPr>
                <w:sz w:val="18"/>
              </w:rPr>
              <w:t> </w:t>
            </w:r>
          </w:p>
        </w:tc>
        <w:tc>
          <w:tcPr>
            <w:tcW w:w="434" w:type="dxa"/>
            <w:tcBorders>
              <w:right w:val="single" w:sz="6" w:space="0" w:color="000000"/>
            </w:tcBorders>
          </w:tcPr>
          <w:p>
            <w:pPr>
              <w:pStyle w:val="TableParagraph"/>
              <w:spacing w:before="1"/>
              <w:rPr>
                <w:sz w:val="18"/>
              </w:rPr>
            </w:pPr>
          </w:p>
          <w:p>
            <w:pPr>
              <w:pStyle w:val="TableParagraph"/>
              <w:spacing w:before="1"/>
              <w:ind w:right="2"/>
              <w:jc w:val="right"/>
              <w:rPr>
                <w:sz w:val="18"/>
              </w:rPr>
            </w:pPr>
            <w:r>
              <w:rPr>
                <w:sz w:val="18"/>
              </w:rPr>
              <w:t> </w:t>
            </w:r>
          </w:p>
        </w:tc>
        <w:tc>
          <w:tcPr>
            <w:tcW w:w="1116" w:type="dxa"/>
            <w:tcBorders>
              <w:left w:val="single" w:sz="6" w:space="0" w:color="000000"/>
            </w:tcBorders>
          </w:tcPr>
          <w:p>
            <w:pPr>
              <w:pStyle w:val="TableParagraph"/>
              <w:spacing w:before="1"/>
              <w:rPr>
                <w:sz w:val="18"/>
              </w:rPr>
            </w:pPr>
          </w:p>
          <w:p>
            <w:pPr>
              <w:pStyle w:val="TableParagraph"/>
              <w:spacing w:before="1"/>
              <w:ind w:right="4"/>
              <w:jc w:val="right"/>
              <w:rPr>
                <w:sz w:val="18"/>
              </w:rPr>
            </w:pPr>
            <w:r>
              <w:rPr>
                <w:sz w:val="18"/>
              </w:rPr>
              <w:t> </w:t>
            </w:r>
          </w:p>
        </w:tc>
        <w:tc>
          <w:tcPr>
            <w:tcW w:w="1027" w:type="dxa"/>
          </w:tcPr>
          <w:p>
            <w:pPr>
              <w:pStyle w:val="TableParagraph"/>
              <w:spacing w:before="1"/>
              <w:rPr>
                <w:sz w:val="18"/>
              </w:rPr>
            </w:pPr>
          </w:p>
          <w:p>
            <w:pPr>
              <w:pStyle w:val="TableParagraph"/>
              <w:spacing w:before="1"/>
              <w:ind w:right="4"/>
              <w:jc w:val="right"/>
              <w:rPr>
                <w:sz w:val="18"/>
              </w:rPr>
            </w:pPr>
            <w:r>
              <w:rPr>
                <w:sz w:val="18"/>
              </w:rPr>
              <w:t> </w:t>
            </w:r>
          </w:p>
        </w:tc>
        <w:tc>
          <w:tcPr>
            <w:tcW w:w="1025" w:type="dxa"/>
          </w:tcPr>
          <w:p>
            <w:pPr>
              <w:pStyle w:val="TableParagraph"/>
              <w:spacing w:before="1"/>
              <w:rPr>
                <w:sz w:val="18"/>
              </w:rPr>
            </w:pPr>
          </w:p>
          <w:p>
            <w:pPr>
              <w:pStyle w:val="TableParagraph"/>
              <w:spacing w:before="1"/>
              <w:ind w:right="3"/>
              <w:jc w:val="right"/>
              <w:rPr>
                <w:sz w:val="18"/>
              </w:rPr>
            </w:pPr>
            <w:r>
              <w:rPr>
                <w:sz w:val="18"/>
              </w:rPr>
              <w:t> </w:t>
            </w:r>
          </w:p>
        </w:tc>
        <w:tc>
          <w:tcPr>
            <w:tcW w:w="435" w:type="dxa"/>
          </w:tcPr>
          <w:p>
            <w:pPr>
              <w:pStyle w:val="TableParagraph"/>
              <w:spacing w:before="1"/>
              <w:rPr>
                <w:sz w:val="18"/>
              </w:rPr>
            </w:pPr>
          </w:p>
          <w:p>
            <w:pPr>
              <w:pStyle w:val="TableParagraph"/>
              <w:spacing w:before="1"/>
              <w:ind w:right="6"/>
              <w:jc w:val="right"/>
              <w:rPr>
                <w:sz w:val="18"/>
              </w:rPr>
            </w:pPr>
            <w:r>
              <w:rPr>
                <w:sz w:val="18"/>
              </w:rPr>
              <w:t> </w:t>
            </w:r>
          </w:p>
        </w:tc>
        <w:tc>
          <w:tcPr>
            <w:tcW w:w="1027" w:type="dxa"/>
          </w:tcPr>
          <w:p>
            <w:pPr>
              <w:pStyle w:val="TableParagraph"/>
              <w:spacing w:before="1"/>
              <w:rPr>
                <w:sz w:val="18"/>
              </w:rPr>
            </w:pPr>
          </w:p>
          <w:p>
            <w:pPr>
              <w:pStyle w:val="TableParagraph"/>
              <w:spacing w:before="1"/>
              <w:ind w:right="4"/>
              <w:jc w:val="right"/>
              <w:rPr>
                <w:sz w:val="18"/>
              </w:rPr>
            </w:pPr>
            <w:r>
              <w:rPr>
                <w:sz w:val="18"/>
              </w:rPr>
              <w:t> </w:t>
            </w:r>
          </w:p>
        </w:tc>
        <w:tc>
          <w:tcPr>
            <w:tcW w:w="437" w:type="dxa"/>
          </w:tcPr>
          <w:p>
            <w:pPr>
              <w:pStyle w:val="TableParagraph"/>
              <w:spacing w:before="1"/>
              <w:rPr>
                <w:sz w:val="18"/>
              </w:rPr>
            </w:pPr>
          </w:p>
          <w:p>
            <w:pPr>
              <w:pStyle w:val="TableParagraph"/>
              <w:spacing w:before="1"/>
              <w:ind w:right="4"/>
              <w:jc w:val="right"/>
              <w:rPr>
                <w:sz w:val="18"/>
              </w:rPr>
            </w:pPr>
            <w:r>
              <w:rPr>
                <w:sz w:val="18"/>
              </w:rPr>
              <w:t> </w:t>
            </w:r>
          </w:p>
        </w:tc>
        <w:tc>
          <w:tcPr>
            <w:tcW w:w="1116" w:type="dxa"/>
          </w:tcPr>
          <w:p>
            <w:pPr>
              <w:pStyle w:val="TableParagraph"/>
              <w:spacing w:before="1"/>
              <w:rPr>
                <w:sz w:val="18"/>
              </w:rPr>
            </w:pPr>
          </w:p>
          <w:p>
            <w:pPr>
              <w:pStyle w:val="TableParagraph"/>
              <w:spacing w:before="1"/>
              <w:ind w:right="4"/>
              <w:jc w:val="right"/>
              <w:rPr>
                <w:sz w:val="18"/>
              </w:rPr>
            </w:pPr>
            <w:r>
              <w:rPr>
                <w:sz w:val="18"/>
              </w:rPr>
              <w:t> </w:t>
            </w:r>
          </w:p>
        </w:tc>
        <w:tc>
          <w:tcPr>
            <w:tcW w:w="518" w:type="dxa"/>
          </w:tcPr>
          <w:p>
            <w:pPr>
              <w:pStyle w:val="TableParagraph"/>
              <w:spacing w:before="1"/>
              <w:rPr>
                <w:sz w:val="18"/>
              </w:rPr>
            </w:pPr>
          </w:p>
          <w:p>
            <w:pPr>
              <w:pStyle w:val="TableParagraph"/>
              <w:spacing w:before="1"/>
              <w:ind w:right="4"/>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 </w:t>
            </w:r>
          </w:p>
        </w:tc>
        <w:tc>
          <w:tcPr>
            <w:tcW w:w="847" w:type="dxa"/>
          </w:tcPr>
          <w:p>
            <w:pPr>
              <w:pStyle w:val="TableParagraph"/>
              <w:spacing w:before="1"/>
              <w:rPr>
                <w:sz w:val="18"/>
              </w:rPr>
            </w:pPr>
          </w:p>
          <w:p>
            <w:pPr>
              <w:pStyle w:val="TableParagraph"/>
              <w:spacing w:before="1"/>
              <w:ind w:right="3"/>
              <w:jc w:val="right"/>
              <w:rPr>
                <w:sz w:val="18"/>
              </w:rPr>
            </w:pPr>
            <w:r>
              <w:rPr>
                <w:sz w:val="18"/>
              </w:rPr>
              <w:t> </w:t>
            </w:r>
          </w:p>
        </w:tc>
        <w:tc>
          <w:tcPr>
            <w:tcW w:w="1205" w:type="dxa"/>
          </w:tcPr>
          <w:p>
            <w:pPr>
              <w:pStyle w:val="TableParagraph"/>
              <w:spacing w:before="1"/>
              <w:rPr>
                <w:sz w:val="18"/>
              </w:rPr>
            </w:pPr>
          </w:p>
          <w:p>
            <w:pPr>
              <w:pStyle w:val="TableParagraph"/>
              <w:spacing w:before="1"/>
              <w:ind w:right="1"/>
              <w:jc w:val="right"/>
              <w:rPr>
                <w:sz w:val="18"/>
              </w:rPr>
            </w:pPr>
            <w:r>
              <w:rPr>
                <w:sz w:val="18"/>
              </w:rPr>
              <w:t> </w:t>
            </w:r>
          </w:p>
        </w:tc>
      </w:tr>
      <w:tr>
        <w:trPr>
          <w:trHeight w:val="467" w:hRule="atLeast"/>
        </w:trPr>
        <w:tc>
          <w:tcPr>
            <w:tcW w:w="1486" w:type="dxa"/>
          </w:tcPr>
          <w:p>
            <w:pPr>
              <w:pStyle w:val="TableParagraph"/>
              <w:spacing w:line="230" w:lineRule="atLeast"/>
              <w:ind w:left="107" w:right="196"/>
              <w:rPr>
                <w:sz w:val="18"/>
              </w:rPr>
            </w:pPr>
            <w:r>
              <w:rPr>
                <w:spacing w:val="-1"/>
                <w:sz w:val="18"/>
              </w:rPr>
              <w:t>3．盈余公积弥</w:t>
            </w:r>
            <w:r>
              <w:rPr>
                <w:sz w:val="18"/>
              </w:rPr>
              <w:t>补亏损 </w:t>
            </w:r>
          </w:p>
        </w:tc>
        <w:tc>
          <w:tcPr>
            <w:tcW w:w="1116" w:type="dxa"/>
          </w:tcPr>
          <w:p>
            <w:pPr>
              <w:pStyle w:val="TableParagraph"/>
              <w:spacing w:before="117"/>
              <w:ind w:right="6"/>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Borders>
              <w:right w:val="single" w:sz="6" w:space="0" w:color="000000"/>
            </w:tcBorders>
          </w:tcPr>
          <w:p>
            <w:pPr>
              <w:pStyle w:val="TableParagraph"/>
              <w:spacing w:before="117"/>
              <w:ind w:right="2"/>
              <w:jc w:val="right"/>
              <w:rPr>
                <w:sz w:val="18"/>
              </w:rPr>
            </w:pPr>
            <w:r>
              <w:rPr>
                <w:sz w:val="18"/>
              </w:rPr>
              <w:t> </w:t>
            </w:r>
          </w:p>
        </w:tc>
        <w:tc>
          <w:tcPr>
            <w:tcW w:w="1116" w:type="dxa"/>
            <w:tcBorders>
              <w:left w:val="single" w:sz="6" w:space="0" w:color="000000"/>
            </w:tcBorders>
          </w:tcPr>
          <w:p>
            <w:pPr>
              <w:pStyle w:val="TableParagraph"/>
              <w:spacing w:before="117"/>
              <w:ind w:right="4"/>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1025" w:type="dxa"/>
          </w:tcPr>
          <w:p>
            <w:pPr>
              <w:pStyle w:val="TableParagraph"/>
              <w:spacing w:before="117"/>
              <w:ind w:right="3"/>
              <w:jc w:val="right"/>
              <w:rPr>
                <w:sz w:val="18"/>
              </w:rPr>
            </w:pPr>
            <w:r>
              <w:rPr>
                <w:sz w:val="18"/>
              </w:rPr>
              <w:t> </w:t>
            </w:r>
          </w:p>
        </w:tc>
        <w:tc>
          <w:tcPr>
            <w:tcW w:w="435" w:type="dxa"/>
          </w:tcPr>
          <w:p>
            <w:pPr>
              <w:pStyle w:val="TableParagraph"/>
              <w:spacing w:before="117"/>
              <w:ind w:right="6"/>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437" w:type="dxa"/>
          </w:tcPr>
          <w:p>
            <w:pPr>
              <w:pStyle w:val="TableParagraph"/>
              <w:spacing w:before="117"/>
              <w:ind w:right="4"/>
              <w:jc w:val="right"/>
              <w:rPr>
                <w:sz w:val="18"/>
              </w:rPr>
            </w:pPr>
            <w:r>
              <w:rPr>
                <w:sz w:val="18"/>
              </w:rPr>
              <w:t> </w:t>
            </w:r>
          </w:p>
        </w:tc>
        <w:tc>
          <w:tcPr>
            <w:tcW w:w="1116" w:type="dxa"/>
          </w:tcPr>
          <w:p>
            <w:pPr>
              <w:pStyle w:val="TableParagraph"/>
              <w:spacing w:before="117"/>
              <w:ind w:right="4"/>
              <w:jc w:val="right"/>
              <w:rPr>
                <w:sz w:val="18"/>
              </w:rPr>
            </w:pPr>
            <w:r>
              <w:rPr>
                <w:sz w:val="18"/>
              </w:rPr>
              <w:t> </w:t>
            </w:r>
          </w:p>
        </w:tc>
        <w:tc>
          <w:tcPr>
            <w:tcW w:w="518" w:type="dxa"/>
          </w:tcPr>
          <w:p>
            <w:pPr>
              <w:pStyle w:val="TableParagraph"/>
              <w:spacing w:before="117"/>
              <w:ind w:right="4"/>
              <w:jc w:val="right"/>
              <w:rPr>
                <w:sz w:val="18"/>
              </w:rPr>
            </w:pPr>
            <w:r>
              <w:rPr>
                <w:sz w:val="18"/>
              </w:rPr>
              <w:t> </w:t>
            </w:r>
          </w:p>
        </w:tc>
        <w:tc>
          <w:tcPr>
            <w:tcW w:w="1205" w:type="dxa"/>
          </w:tcPr>
          <w:p>
            <w:pPr>
              <w:pStyle w:val="TableParagraph"/>
              <w:spacing w:before="117"/>
              <w:ind w:right="1"/>
              <w:jc w:val="right"/>
              <w:rPr>
                <w:sz w:val="18"/>
              </w:rPr>
            </w:pPr>
            <w:r>
              <w:rPr>
                <w:sz w:val="18"/>
              </w:rPr>
              <w:t> </w:t>
            </w:r>
          </w:p>
        </w:tc>
        <w:tc>
          <w:tcPr>
            <w:tcW w:w="847" w:type="dxa"/>
          </w:tcPr>
          <w:p>
            <w:pPr>
              <w:pStyle w:val="TableParagraph"/>
              <w:spacing w:before="117"/>
              <w:ind w:right="3"/>
              <w:jc w:val="right"/>
              <w:rPr>
                <w:sz w:val="18"/>
              </w:rPr>
            </w:pPr>
            <w:r>
              <w:rPr>
                <w:sz w:val="18"/>
              </w:rPr>
              <w:t> </w:t>
            </w:r>
          </w:p>
        </w:tc>
        <w:tc>
          <w:tcPr>
            <w:tcW w:w="1205" w:type="dxa"/>
          </w:tcPr>
          <w:p>
            <w:pPr>
              <w:pStyle w:val="TableParagraph"/>
              <w:spacing w:before="117"/>
              <w:ind w:right="1"/>
              <w:jc w:val="right"/>
              <w:rPr>
                <w:sz w:val="18"/>
              </w:rPr>
            </w:pPr>
            <w:r>
              <w:rPr>
                <w:sz w:val="18"/>
              </w:rPr>
              <w:t> </w:t>
            </w:r>
          </w:p>
        </w:tc>
      </w:tr>
      <w:tr>
        <w:trPr>
          <w:trHeight w:val="701" w:hRule="atLeast"/>
        </w:trPr>
        <w:tc>
          <w:tcPr>
            <w:tcW w:w="1486" w:type="dxa"/>
          </w:tcPr>
          <w:p>
            <w:pPr>
              <w:pStyle w:val="TableParagraph"/>
              <w:ind w:left="107"/>
              <w:rPr>
                <w:sz w:val="18"/>
              </w:rPr>
            </w:pPr>
            <w:r>
              <w:rPr>
                <w:sz w:val="18"/>
              </w:rPr>
              <w:t>4．设定受益计</w:t>
            </w:r>
          </w:p>
          <w:p>
            <w:pPr>
              <w:pStyle w:val="TableParagraph"/>
              <w:spacing w:line="230" w:lineRule="atLeast"/>
              <w:ind w:left="107" w:right="106"/>
              <w:rPr>
                <w:sz w:val="21"/>
              </w:rPr>
            </w:pPr>
            <w:r>
              <w:rPr>
                <w:spacing w:val="-1"/>
                <w:sz w:val="18"/>
              </w:rPr>
              <w:t>划变动额结转留</w:t>
            </w:r>
            <w:r>
              <w:rPr>
                <w:sz w:val="18"/>
              </w:rPr>
              <w:t>存收益</w:t>
            </w:r>
            <w:r>
              <w:rPr>
                <w:w w:val="100"/>
                <w:sz w:val="21"/>
              </w:rPr>
              <w:t> </w:t>
            </w:r>
          </w:p>
        </w:tc>
        <w:tc>
          <w:tcPr>
            <w:tcW w:w="1116" w:type="dxa"/>
          </w:tcPr>
          <w:p>
            <w:pPr>
              <w:pStyle w:val="TableParagraph"/>
              <w:spacing w:before="4"/>
              <w:rPr>
                <w:sz w:val="18"/>
              </w:rPr>
            </w:pPr>
          </w:p>
          <w:p>
            <w:pPr>
              <w:pStyle w:val="TableParagraph"/>
              <w:spacing w:before="1"/>
              <w:ind w:right="6"/>
              <w:jc w:val="right"/>
              <w:rPr>
                <w:sz w:val="18"/>
              </w:rPr>
            </w:pPr>
            <w:r>
              <w:rPr>
                <w:sz w:val="18"/>
              </w:rPr>
              <w:t> </w:t>
            </w:r>
          </w:p>
        </w:tc>
        <w:tc>
          <w:tcPr>
            <w:tcW w:w="434" w:type="dxa"/>
          </w:tcPr>
          <w:p>
            <w:pPr>
              <w:pStyle w:val="TableParagraph"/>
              <w:spacing w:before="4"/>
              <w:rPr>
                <w:sz w:val="18"/>
              </w:rPr>
            </w:pPr>
          </w:p>
          <w:p>
            <w:pPr>
              <w:pStyle w:val="TableParagraph"/>
              <w:spacing w:before="1"/>
              <w:ind w:right="5"/>
              <w:jc w:val="right"/>
              <w:rPr>
                <w:sz w:val="18"/>
              </w:rPr>
            </w:pPr>
            <w:r>
              <w:rPr>
                <w:sz w:val="18"/>
              </w:rPr>
              <w:t> </w:t>
            </w:r>
          </w:p>
        </w:tc>
        <w:tc>
          <w:tcPr>
            <w:tcW w:w="434" w:type="dxa"/>
          </w:tcPr>
          <w:p>
            <w:pPr>
              <w:pStyle w:val="TableParagraph"/>
              <w:spacing w:before="4"/>
              <w:rPr>
                <w:sz w:val="18"/>
              </w:rPr>
            </w:pPr>
          </w:p>
          <w:p>
            <w:pPr>
              <w:pStyle w:val="TableParagraph"/>
              <w:spacing w:before="1"/>
              <w:ind w:right="5"/>
              <w:jc w:val="right"/>
              <w:rPr>
                <w:sz w:val="18"/>
              </w:rPr>
            </w:pPr>
            <w:r>
              <w:rPr>
                <w:sz w:val="18"/>
              </w:rPr>
              <w:t> </w:t>
            </w:r>
          </w:p>
        </w:tc>
        <w:tc>
          <w:tcPr>
            <w:tcW w:w="434" w:type="dxa"/>
            <w:tcBorders>
              <w:right w:val="single" w:sz="6" w:space="0" w:color="000000"/>
            </w:tcBorders>
          </w:tcPr>
          <w:p>
            <w:pPr>
              <w:pStyle w:val="TableParagraph"/>
              <w:spacing w:before="4"/>
              <w:rPr>
                <w:sz w:val="18"/>
              </w:rPr>
            </w:pPr>
          </w:p>
          <w:p>
            <w:pPr>
              <w:pStyle w:val="TableParagraph"/>
              <w:spacing w:before="1"/>
              <w:ind w:right="2"/>
              <w:jc w:val="right"/>
              <w:rPr>
                <w:sz w:val="18"/>
              </w:rPr>
            </w:pPr>
            <w:r>
              <w:rPr>
                <w:sz w:val="18"/>
              </w:rPr>
              <w:t> </w:t>
            </w:r>
          </w:p>
        </w:tc>
        <w:tc>
          <w:tcPr>
            <w:tcW w:w="1116" w:type="dxa"/>
            <w:tcBorders>
              <w:left w:val="single" w:sz="6" w:space="0" w:color="000000"/>
            </w:tcBorders>
          </w:tcPr>
          <w:p>
            <w:pPr>
              <w:pStyle w:val="TableParagraph"/>
              <w:spacing w:before="4"/>
              <w:rPr>
                <w:sz w:val="18"/>
              </w:rPr>
            </w:pPr>
          </w:p>
          <w:p>
            <w:pPr>
              <w:pStyle w:val="TableParagraph"/>
              <w:spacing w:before="1"/>
              <w:ind w:right="4"/>
              <w:jc w:val="right"/>
              <w:rPr>
                <w:sz w:val="18"/>
              </w:rPr>
            </w:pPr>
            <w:r>
              <w:rPr>
                <w:sz w:val="18"/>
              </w:rPr>
              <w:t> </w:t>
            </w:r>
          </w:p>
        </w:tc>
        <w:tc>
          <w:tcPr>
            <w:tcW w:w="1027" w:type="dxa"/>
          </w:tcPr>
          <w:p>
            <w:pPr>
              <w:pStyle w:val="TableParagraph"/>
              <w:spacing w:before="4"/>
              <w:rPr>
                <w:sz w:val="18"/>
              </w:rPr>
            </w:pPr>
          </w:p>
          <w:p>
            <w:pPr>
              <w:pStyle w:val="TableParagraph"/>
              <w:spacing w:before="1"/>
              <w:ind w:right="4"/>
              <w:jc w:val="right"/>
              <w:rPr>
                <w:sz w:val="18"/>
              </w:rPr>
            </w:pPr>
            <w:r>
              <w:rPr>
                <w:sz w:val="18"/>
              </w:rPr>
              <w:t> </w:t>
            </w:r>
          </w:p>
        </w:tc>
        <w:tc>
          <w:tcPr>
            <w:tcW w:w="1025" w:type="dxa"/>
          </w:tcPr>
          <w:p>
            <w:pPr>
              <w:pStyle w:val="TableParagraph"/>
              <w:spacing w:before="4"/>
              <w:rPr>
                <w:sz w:val="18"/>
              </w:rPr>
            </w:pPr>
          </w:p>
          <w:p>
            <w:pPr>
              <w:pStyle w:val="TableParagraph"/>
              <w:spacing w:before="1"/>
              <w:ind w:right="3"/>
              <w:jc w:val="right"/>
              <w:rPr>
                <w:sz w:val="18"/>
              </w:rPr>
            </w:pPr>
            <w:r>
              <w:rPr>
                <w:sz w:val="18"/>
              </w:rPr>
              <w:t> </w:t>
            </w:r>
          </w:p>
        </w:tc>
        <w:tc>
          <w:tcPr>
            <w:tcW w:w="435" w:type="dxa"/>
          </w:tcPr>
          <w:p>
            <w:pPr>
              <w:pStyle w:val="TableParagraph"/>
              <w:spacing w:before="4"/>
              <w:rPr>
                <w:sz w:val="18"/>
              </w:rPr>
            </w:pPr>
          </w:p>
          <w:p>
            <w:pPr>
              <w:pStyle w:val="TableParagraph"/>
              <w:spacing w:before="1"/>
              <w:ind w:right="6"/>
              <w:jc w:val="right"/>
              <w:rPr>
                <w:sz w:val="18"/>
              </w:rPr>
            </w:pPr>
            <w:r>
              <w:rPr>
                <w:sz w:val="18"/>
              </w:rPr>
              <w:t> </w:t>
            </w:r>
          </w:p>
        </w:tc>
        <w:tc>
          <w:tcPr>
            <w:tcW w:w="1027" w:type="dxa"/>
          </w:tcPr>
          <w:p>
            <w:pPr>
              <w:pStyle w:val="TableParagraph"/>
              <w:spacing w:before="4"/>
              <w:rPr>
                <w:sz w:val="18"/>
              </w:rPr>
            </w:pPr>
          </w:p>
          <w:p>
            <w:pPr>
              <w:pStyle w:val="TableParagraph"/>
              <w:spacing w:before="1"/>
              <w:ind w:right="4"/>
              <w:jc w:val="right"/>
              <w:rPr>
                <w:sz w:val="18"/>
              </w:rPr>
            </w:pPr>
            <w:r>
              <w:rPr>
                <w:sz w:val="18"/>
              </w:rPr>
              <w:t> </w:t>
            </w:r>
          </w:p>
        </w:tc>
        <w:tc>
          <w:tcPr>
            <w:tcW w:w="437" w:type="dxa"/>
          </w:tcPr>
          <w:p>
            <w:pPr>
              <w:pStyle w:val="TableParagraph"/>
              <w:spacing w:before="4"/>
              <w:rPr>
                <w:sz w:val="18"/>
              </w:rPr>
            </w:pPr>
          </w:p>
          <w:p>
            <w:pPr>
              <w:pStyle w:val="TableParagraph"/>
              <w:spacing w:before="1"/>
              <w:ind w:right="4"/>
              <w:jc w:val="right"/>
              <w:rPr>
                <w:sz w:val="18"/>
              </w:rPr>
            </w:pPr>
            <w:r>
              <w:rPr>
                <w:sz w:val="18"/>
              </w:rPr>
              <w:t> </w:t>
            </w:r>
          </w:p>
        </w:tc>
        <w:tc>
          <w:tcPr>
            <w:tcW w:w="1116" w:type="dxa"/>
          </w:tcPr>
          <w:p>
            <w:pPr>
              <w:pStyle w:val="TableParagraph"/>
              <w:spacing w:before="4"/>
              <w:rPr>
                <w:sz w:val="18"/>
              </w:rPr>
            </w:pPr>
          </w:p>
          <w:p>
            <w:pPr>
              <w:pStyle w:val="TableParagraph"/>
              <w:spacing w:before="1"/>
              <w:ind w:right="4"/>
              <w:jc w:val="right"/>
              <w:rPr>
                <w:sz w:val="18"/>
              </w:rPr>
            </w:pPr>
            <w:r>
              <w:rPr>
                <w:sz w:val="18"/>
              </w:rPr>
              <w:t> </w:t>
            </w:r>
          </w:p>
        </w:tc>
        <w:tc>
          <w:tcPr>
            <w:tcW w:w="518" w:type="dxa"/>
          </w:tcPr>
          <w:p>
            <w:pPr>
              <w:pStyle w:val="TableParagraph"/>
              <w:spacing w:before="4"/>
              <w:rPr>
                <w:sz w:val="18"/>
              </w:rPr>
            </w:pPr>
          </w:p>
          <w:p>
            <w:pPr>
              <w:pStyle w:val="TableParagraph"/>
              <w:spacing w:before="1"/>
              <w:ind w:right="4"/>
              <w:jc w:val="right"/>
              <w:rPr>
                <w:sz w:val="18"/>
              </w:rPr>
            </w:pPr>
            <w:r>
              <w:rPr>
                <w:sz w:val="18"/>
              </w:rPr>
              <w:t> </w:t>
            </w:r>
          </w:p>
        </w:tc>
        <w:tc>
          <w:tcPr>
            <w:tcW w:w="1205" w:type="dxa"/>
          </w:tcPr>
          <w:p>
            <w:pPr>
              <w:pStyle w:val="TableParagraph"/>
              <w:spacing w:before="4"/>
              <w:rPr>
                <w:sz w:val="18"/>
              </w:rPr>
            </w:pPr>
          </w:p>
          <w:p>
            <w:pPr>
              <w:pStyle w:val="TableParagraph"/>
              <w:spacing w:before="1"/>
              <w:ind w:right="1"/>
              <w:jc w:val="right"/>
              <w:rPr>
                <w:sz w:val="18"/>
              </w:rPr>
            </w:pPr>
            <w:r>
              <w:rPr>
                <w:sz w:val="18"/>
              </w:rPr>
              <w:t> </w:t>
            </w:r>
          </w:p>
        </w:tc>
        <w:tc>
          <w:tcPr>
            <w:tcW w:w="847" w:type="dxa"/>
          </w:tcPr>
          <w:p>
            <w:pPr>
              <w:pStyle w:val="TableParagraph"/>
              <w:spacing w:before="4"/>
              <w:rPr>
                <w:sz w:val="18"/>
              </w:rPr>
            </w:pPr>
          </w:p>
          <w:p>
            <w:pPr>
              <w:pStyle w:val="TableParagraph"/>
              <w:spacing w:before="1"/>
              <w:ind w:right="3"/>
              <w:jc w:val="right"/>
              <w:rPr>
                <w:sz w:val="18"/>
              </w:rPr>
            </w:pPr>
            <w:r>
              <w:rPr>
                <w:sz w:val="18"/>
              </w:rPr>
              <w:t> </w:t>
            </w:r>
          </w:p>
        </w:tc>
        <w:tc>
          <w:tcPr>
            <w:tcW w:w="1205" w:type="dxa"/>
          </w:tcPr>
          <w:p>
            <w:pPr>
              <w:pStyle w:val="TableParagraph"/>
              <w:spacing w:before="4"/>
              <w:rPr>
                <w:sz w:val="18"/>
              </w:rPr>
            </w:pPr>
          </w:p>
          <w:p>
            <w:pPr>
              <w:pStyle w:val="TableParagraph"/>
              <w:spacing w:before="1"/>
              <w:ind w:right="1"/>
              <w:jc w:val="right"/>
              <w:rPr>
                <w:sz w:val="18"/>
              </w:rPr>
            </w:pPr>
            <w:r>
              <w:rPr>
                <w:sz w:val="18"/>
              </w:rPr>
              <w:t> </w:t>
            </w:r>
          </w:p>
        </w:tc>
      </w:tr>
      <w:tr>
        <w:trPr>
          <w:trHeight w:val="467" w:hRule="atLeast"/>
        </w:trPr>
        <w:tc>
          <w:tcPr>
            <w:tcW w:w="1486" w:type="dxa"/>
          </w:tcPr>
          <w:p>
            <w:pPr>
              <w:pStyle w:val="TableParagraph"/>
              <w:spacing w:line="230" w:lineRule="exact"/>
              <w:ind w:left="107"/>
              <w:rPr>
                <w:sz w:val="18"/>
              </w:rPr>
            </w:pPr>
            <w:r>
              <w:rPr>
                <w:sz w:val="18"/>
              </w:rPr>
              <w:t>5．其他综合收</w:t>
            </w:r>
          </w:p>
          <w:p>
            <w:pPr>
              <w:pStyle w:val="TableParagraph"/>
              <w:spacing w:line="213" w:lineRule="exact" w:before="4"/>
              <w:ind w:left="107"/>
              <w:rPr>
                <w:sz w:val="18"/>
              </w:rPr>
            </w:pPr>
            <w:r>
              <w:rPr>
                <w:sz w:val="18"/>
              </w:rPr>
              <w:t>益结转留存收益 </w:t>
            </w:r>
          </w:p>
        </w:tc>
        <w:tc>
          <w:tcPr>
            <w:tcW w:w="1116" w:type="dxa"/>
          </w:tcPr>
          <w:p>
            <w:pPr>
              <w:pStyle w:val="TableParagraph"/>
              <w:spacing w:before="117"/>
              <w:ind w:right="6"/>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Pr>
          <w:p>
            <w:pPr>
              <w:pStyle w:val="TableParagraph"/>
              <w:spacing w:before="117"/>
              <w:ind w:right="5"/>
              <w:jc w:val="right"/>
              <w:rPr>
                <w:sz w:val="18"/>
              </w:rPr>
            </w:pPr>
            <w:r>
              <w:rPr>
                <w:sz w:val="18"/>
              </w:rPr>
              <w:t> </w:t>
            </w:r>
          </w:p>
        </w:tc>
        <w:tc>
          <w:tcPr>
            <w:tcW w:w="434" w:type="dxa"/>
            <w:tcBorders>
              <w:right w:val="single" w:sz="6" w:space="0" w:color="000000"/>
            </w:tcBorders>
          </w:tcPr>
          <w:p>
            <w:pPr>
              <w:pStyle w:val="TableParagraph"/>
              <w:spacing w:before="117"/>
              <w:ind w:right="2"/>
              <w:jc w:val="right"/>
              <w:rPr>
                <w:sz w:val="18"/>
              </w:rPr>
            </w:pPr>
            <w:r>
              <w:rPr>
                <w:sz w:val="18"/>
              </w:rPr>
              <w:t> </w:t>
            </w:r>
          </w:p>
        </w:tc>
        <w:tc>
          <w:tcPr>
            <w:tcW w:w="1116" w:type="dxa"/>
            <w:tcBorders>
              <w:left w:val="single" w:sz="6" w:space="0" w:color="000000"/>
            </w:tcBorders>
          </w:tcPr>
          <w:p>
            <w:pPr>
              <w:pStyle w:val="TableParagraph"/>
              <w:spacing w:before="117"/>
              <w:ind w:right="4"/>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1025" w:type="dxa"/>
          </w:tcPr>
          <w:p>
            <w:pPr>
              <w:pStyle w:val="TableParagraph"/>
              <w:spacing w:before="117"/>
              <w:ind w:right="3"/>
              <w:jc w:val="right"/>
              <w:rPr>
                <w:sz w:val="18"/>
              </w:rPr>
            </w:pPr>
            <w:r>
              <w:rPr>
                <w:sz w:val="18"/>
              </w:rPr>
              <w:t> </w:t>
            </w:r>
          </w:p>
        </w:tc>
        <w:tc>
          <w:tcPr>
            <w:tcW w:w="435" w:type="dxa"/>
          </w:tcPr>
          <w:p>
            <w:pPr>
              <w:pStyle w:val="TableParagraph"/>
              <w:spacing w:before="117"/>
              <w:ind w:right="6"/>
              <w:jc w:val="right"/>
              <w:rPr>
                <w:sz w:val="18"/>
              </w:rPr>
            </w:pPr>
            <w:r>
              <w:rPr>
                <w:sz w:val="18"/>
              </w:rPr>
              <w:t> </w:t>
            </w:r>
          </w:p>
        </w:tc>
        <w:tc>
          <w:tcPr>
            <w:tcW w:w="1027" w:type="dxa"/>
          </w:tcPr>
          <w:p>
            <w:pPr>
              <w:pStyle w:val="TableParagraph"/>
              <w:spacing w:before="117"/>
              <w:ind w:right="4"/>
              <w:jc w:val="right"/>
              <w:rPr>
                <w:sz w:val="18"/>
              </w:rPr>
            </w:pPr>
            <w:r>
              <w:rPr>
                <w:sz w:val="18"/>
              </w:rPr>
              <w:t> </w:t>
            </w:r>
          </w:p>
        </w:tc>
        <w:tc>
          <w:tcPr>
            <w:tcW w:w="437" w:type="dxa"/>
          </w:tcPr>
          <w:p>
            <w:pPr>
              <w:pStyle w:val="TableParagraph"/>
              <w:spacing w:before="117"/>
              <w:ind w:right="4"/>
              <w:jc w:val="right"/>
              <w:rPr>
                <w:sz w:val="18"/>
              </w:rPr>
            </w:pPr>
            <w:r>
              <w:rPr>
                <w:sz w:val="18"/>
              </w:rPr>
              <w:t> </w:t>
            </w:r>
          </w:p>
        </w:tc>
        <w:tc>
          <w:tcPr>
            <w:tcW w:w="1116" w:type="dxa"/>
          </w:tcPr>
          <w:p>
            <w:pPr>
              <w:pStyle w:val="TableParagraph"/>
              <w:spacing w:before="117"/>
              <w:ind w:right="4"/>
              <w:jc w:val="right"/>
              <w:rPr>
                <w:sz w:val="18"/>
              </w:rPr>
            </w:pPr>
            <w:r>
              <w:rPr>
                <w:sz w:val="18"/>
              </w:rPr>
              <w:t> </w:t>
            </w:r>
          </w:p>
        </w:tc>
        <w:tc>
          <w:tcPr>
            <w:tcW w:w="518" w:type="dxa"/>
          </w:tcPr>
          <w:p>
            <w:pPr>
              <w:pStyle w:val="TableParagraph"/>
              <w:spacing w:before="117"/>
              <w:ind w:right="4"/>
              <w:jc w:val="right"/>
              <w:rPr>
                <w:sz w:val="18"/>
              </w:rPr>
            </w:pPr>
            <w:r>
              <w:rPr>
                <w:sz w:val="18"/>
              </w:rPr>
              <w:t> </w:t>
            </w:r>
          </w:p>
        </w:tc>
        <w:tc>
          <w:tcPr>
            <w:tcW w:w="1205" w:type="dxa"/>
          </w:tcPr>
          <w:p>
            <w:pPr>
              <w:pStyle w:val="TableParagraph"/>
              <w:spacing w:before="117"/>
              <w:ind w:right="1"/>
              <w:jc w:val="right"/>
              <w:rPr>
                <w:sz w:val="18"/>
              </w:rPr>
            </w:pPr>
            <w:r>
              <w:rPr>
                <w:sz w:val="18"/>
              </w:rPr>
              <w:t> </w:t>
            </w:r>
          </w:p>
        </w:tc>
        <w:tc>
          <w:tcPr>
            <w:tcW w:w="847" w:type="dxa"/>
          </w:tcPr>
          <w:p>
            <w:pPr>
              <w:pStyle w:val="TableParagraph"/>
              <w:spacing w:before="117"/>
              <w:ind w:right="3"/>
              <w:jc w:val="right"/>
              <w:rPr>
                <w:sz w:val="18"/>
              </w:rPr>
            </w:pPr>
            <w:r>
              <w:rPr>
                <w:sz w:val="18"/>
              </w:rPr>
              <w:t> </w:t>
            </w:r>
          </w:p>
        </w:tc>
        <w:tc>
          <w:tcPr>
            <w:tcW w:w="1205" w:type="dxa"/>
          </w:tcPr>
          <w:p>
            <w:pPr>
              <w:pStyle w:val="TableParagraph"/>
              <w:spacing w:before="117"/>
              <w:ind w:right="1"/>
              <w:jc w:val="right"/>
              <w:rPr>
                <w:sz w:val="18"/>
              </w:rPr>
            </w:pPr>
            <w:r>
              <w:rPr>
                <w:sz w:val="18"/>
              </w:rPr>
              <w:t> </w:t>
            </w:r>
          </w:p>
        </w:tc>
      </w:tr>
      <w:tr>
        <w:trPr>
          <w:trHeight w:val="232" w:hRule="atLeast"/>
        </w:trPr>
        <w:tc>
          <w:tcPr>
            <w:tcW w:w="1486" w:type="dxa"/>
          </w:tcPr>
          <w:p>
            <w:pPr>
              <w:pStyle w:val="TableParagraph"/>
              <w:spacing w:line="212" w:lineRule="exact"/>
              <w:ind w:left="107"/>
              <w:rPr>
                <w:sz w:val="18"/>
              </w:rPr>
            </w:pPr>
            <w:r>
              <w:rPr>
                <w:sz w:val="18"/>
              </w:rPr>
              <w:t>6．其他 </w:t>
            </w:r>
          </w:p>
        </w:tc>
        <w:tc>
          <w:tcPr>
            <w:tcW w:w="1116" w:type="dxa"/>
          </w:tcPr>
          <w:p>
            <w:pPr>
              <w:pStyle w:val="TableParagraph"/>
              <w:spacing w:line="212" w:lineRule="exact"/>
              <w:ind w:right="6"/>
              <w:jc w:val="right"/>
              <w:rPr>
                <w:sz w:val="18"/>
              </w:rPr>
            </w:pPr>
            <w:r>
              <w:rPr>
                <w:sz w:val="18"/>
              </w:rPr>
              <w:t> </w:t>
            </w:r>
          </w:p>
        </w:tc>
        <w:tc>
          <w:tcPr>
            <w:tcW w:w="434" w:type="dxa"/>
          </w:tcPr>
          <w:p>
            <w:pPr>
              <w:pStyle w:val="TableParagraph"/>
              <w:spacing w:line="212" w:lineRule="exact"/>
              <w:ind w:right="5"/>
              <w:jc w:val="right"/>
              <w:rPr>
                <w:sz w:val="18"/>
              </w:rPr>
            </w:pPr>
            <w:r>
              <w:rPr>
                <w:sz w:val="18"/>
              </w:rPr>
              <w:t> </w:t>
            </w:r>
          </w:p>
        </w:tc>
        <w:tc>
          <w:tcPr>
            <w:tcW w:w="434" w:type="dxa"/>
          </w:tcPr>
          <w:p>
            <w:pPr>
              <w:pStyle w:val="TableParagraph"/>
              <w:spacing w:line="212" w:lineRule="exact"/>
              <w:ind w:right="5"/>
              <w:jc w:val="right"/>
              <w:rPr>
                <w:sz w:val="18"/>
              </w:rPr>
            </w:pPr>
            <w:r>
              <w:rPr>
                <w:sz w:val="18"/>
              </w:rPr>
              <w:t> </w:t>
            </w:r>
          </w:p>
        </w:tc>
        <w:tc>
          <w:tcPr>
            <w:tcW w:w="434" w:type="dxa"/>
            <w:tcBorders>
              <w:right w:val="single" w:sz="6" w:space="0" w:color="000000"/>
            </w:tcBorders>
          </w:tcPr>
          <w:p>
            <w:pPr>
              <w:pStyle w:val="TableParagraph"/>
              <w:spacing w:line="212" w:lineRule="exact"/>
              <w:ind w:right="2"/>
              <w:jc w:val="right"/>
              <w:rPr>
                <w:sz w:val="18"/>
              </w:rPr>
            </w:pPr>
            <w:r>
              <w:rPr>
                <w:sz w:val="18"/>
              </w:rPr>
              <w:t> </w:t>
            </w:r>
          </w:p>
        </w:tc>
        <w:tc>
          <w:tcPr>
            <w:tcW w:w="1116" w:type="dxa"/>
            <w:tcBorders>
              <w:left w:val="single" w:sz="6" w:space="0" w:color="000000"/>
            </w:tcBorders>
          </w:tcPr>
          <w:p>
            <w:pPr>
              <w:pStyle w:val="TableParagraph"/>
              <w:spacing w:line="212" w:lineRule="exact"/>
              <w:ind w:right="4"/>
              <w:jc w:val="right"/>
              <w:rPr>
                <w:sz w:val="18"/>
              </w:rPr>
            </w:pPr>
            <w:r>
              <w:rPr>
                <w:sz w:val="18"/>
              </w:rPr>
              <w:t> </w:t>
            </w:r>
          </w:p>
        </w:tc>
        <w:tc>
          <w:tcPr>
            <w:tcW w:w="1027" w:type="dxa"/>
          </w:tcPr>
          <w:p>
            <w:pPr>
              <w:pStyle w:val="TableParagraph"/>
              <w:spacing w:line="212" w:lineRule="exact"/>
              <w:ind w:right="4"/>
              <w:jc w:val="right"/>
              <w:rPr>
                <w:sz w:val="18"/>
              </w:rPr>
            </w:pPr>
            <w:r>
              <w:rPr>
                <w:sz w:val="18"/>
              </w:rPr>
              <w:t> </w:t>
            </w:r>
          </w:p>
        </w:tc>
        <w:tc>
          <w:tcPr>
            <w:tcW w:w="1025" w:type="dxa"/>
          </w:tcPr>
          <w:p>
            <w:pPr>
              <w:pStyle w:val="TableParagraph"/>
              <w:spacing w:line="212" w:lineRule="exact"/>
              <w:ind w:right="3"/>
              <w:jc w:val="right"/>
              <w:rPr>
                <w:sz w:val="18"/>
              </w:rPr>
            </w:pPr>
            <w:r>
              <w:rPr>
                <w:sz w:val="18"/>
              </w:rPr>
              <w:t> </w:t>
            </w:r>
          </w:p>
        </w:tc>
        <w:tc>
          <w:tcPr>
            <w:tcW w:w="435" w:type="dxa"/>
          </w:tcPr>
          <w:p>
            <w:pPr>
              <w:pStyle w:val="TableParagraph"/>
              <w:spacing w:line="212" w:lineRule="exact"/>
              <w:ind w:right="6"/>
              <w:jc w:val="right"/>
              <w:rPr>
                <w:sz w:val="18"/>
              </w:rPr>
            </w:pPr>
            <w:r>
              <w:rPr>
                <w:sz w:val="18"/>
              </w:rPr>
              <w:t> </w:t>
            </w:r>
          </w:p>
        </w:tc>
        <w:tc>
          <w:tcPr>
            <w:tcW w:w="1027" w:type="dxa"/>
          </w:tcPr>
          <w:p>
            <w:pPr>
              <w:pStyle w:val="TableParagraph"/>
              <w:spacing w:line="212" w:lineRule="exact"/>
              <w:ind w:right="4"/>
              <w:jc w:val="right"/>
              <w:rPr>
                <w:sz w:val="18"/>
              </w:rPr>
            </w:pPr>
            <w:r>
              <w:rPr>
                <w:sz w:val="18"/>
              </w:rPr>
              <w:t> </w:t>
            </w:r>
          </w:p>
        </w:tc>
        <w:tc>
          <w:tcPr>
            <w:tcW w:w="437" w:type="dxa"/>
          </w:tcPr>
          <w:p>
            <w:pPr>
              <w:pStyle w:val="TableParagraph"/>
              <w:spacing w:line="212" w:lineRule="exact"/>
              <w:ind w:right="4"/>
              <w:jc w:val="right"/>
              <w:rPr>
                <w:sz w:val="18"/>
              </w:rPr>
            </w:pPr>
            <w:r>
              <w:rPr>
                <w:sz w:val="18"/>
              </w:rPr>
              <w:t> </w:t>
            </w:r>
          </w:p>
        </w:tc>
        <w:tc>
          <w:tcPr>
            <w:tcW w:w="1116" w:type="dxa"/>
          </w:tcPr>
          <w:p>
            <w:pPr>
              <w:pStyle w:val="TableParagraph"/>
              <w:spacing w:line="212" w:lineRule="exact"/>
              <w:ind w:right="4"/>
              <w:jc w:val="right"/>
              <w:rPr>
                <w:sz w:val="18"/>
              </w:rPr>
            </w:pPr>
            <w:r>
              <w:rPr>
                <w:sz w:val="18"/>
              </w:rPr>
              <w:t> </w:t>
            </w:r>
          </w:p>
        </w:tc>
        <w:tc>
          <w:tcPr>
            <w:tcW w:w="518" w:type="dxa"/>
          </w:tcPr>
          <w:p>
            <w:pPr>
              <w:pStyle w:val="TableParagraph"/>
              <w:spacing w:line="212" w:lineRule="exact"/>
              <w:ind w:right="4"/>
              <w:jc w:val="right"/>
              <w:rPr>
                <w:sz w:val="18"/>
              </w:rPr>
            </w:pPr>
            <w:r>
              <w:rPr>
                <w:sz w:val="18"/>
              </w:rPr>
              <w:t> </w:t>
            </w:r>
          </w:p>
        </w:tc>
        <w:tc>
          <w:tcPr>
            <w:tcW w:w="1205" w:type="dxa"/>
          </w:tcPr>
          <w:p>
            <w:pPr>
              <w:pStyle w:val="TableParagraph"/>
              <w:spacing w:line="212" w:lineRule="exact"/>
              <w:ind w:right="1"/>
              <w:jc w:val="right"/>
              <w:rPr>
                <w:sz w:val="18"/>
              </w:rPr>
            </w:pPr>
            <w:r>
              <w:rPr>
                <w:sz w:val="18"/>
              </w:rPr>
              <w:t> </w:t>
            </w:r>
          </w:p>
        </w:tc>
        <w:tc>
          <w:tcPr>
            <w:tcW w:w="847" w:type="dxa"/>
          </w:tcPr>
          <w:p>
            <w:pPr>
              <w:pStyle w:val="TableParagraph"/>
              <w:spacing w:line="212" w:lineRule="exact"/>
              <w:ind w:right="3"/>
              <w:jc w:val="right"/>
              <w:rPr>
                <w:sz w:val="18"/>
              </w:rPr>
            </w:pPr>
            <w:r>
              <w:rPr>
                <w:sz w:val="18"/>
              </w:rPr>
              <w:t> </w:t>
            </w:r>
          </w:p>
        </w:tc>
        <w:tc>
          <w:tcPr>
            <w:tcW w:w="1205" w:type="dxa"/>
          </w:tcPr>
          <w:p>
            <w:pPr>
              <w:pStyle w:val="TableParagraph"/>
              <w:spacing w:line="212" w:lineRule="exact"/>
              <w:ind w:right="1"/>
              <w:jc w:val="right"/>
              <w:rPr>
                <w:sz w:val="18"/>
              </w:rPr>
            </w:pPr>
            <w:r>
              <w:rPr>
                <w:sz w:val="18"/>
              </w:rPr>
              <w:t> </w:t>
            </w:r>
          </w:p>
        </w:tc>
      </w:tr>
      <w:tr>
        <w:trPr>
          <w:trHeight w:val="234" w:hRule="atLeast"/>
        </w:trPr>
        <w:tc>
          <w:tcPr>
            <w:tcW w:w="1486" w:type="dxa"/>
          </w:tcPr>
          <w:p>
            <w:pPr>
              <w:pStyle w:val="TableParagraph"/>
              <w:spacing w:line="215" w:lineRule="exact"/>
              <w:ind w:left="107"/>
              <w:rPr>
                <w:sz w:val="18"/>
              </w:rPr>
            </w:pPr>
            <w:r>
              <w:rPr>
                <w:sz w:val="18"/>
              </w:rPr>
              <w:t>（五）专项储备 </w:t>
            </w:r>
          </w:p>
        </w:tc>
        <w:tc>
          <w:tcPr>
            <w:tcW w:w="1116" w:type="dxa"/>
          </w:tcPr>
          <w:p>
            <w:pPr>
              <w:pStyle w:val="TableParagraph"/>
              <w:spacing w:line="215" w:lineRule="exact"/>
              <w:ind w:right="6"/>
              <w:jc w:val="right"/>
              <w:rPr>
                <w:sz w:val="18"/>
              </w:rPr>
            </w:pPr>
            <w:r>
              <w:rPr>
                <w:sz w:val="18"/>
              </w:rPr>
              <w:t> </w:t>
            </w:r>
          </w:p>
        </w:tc>
        <w:tc>
          <w:tcPr>
            <w:tcW w:w="434" w:type="dxa"/>
          </w:tcPr>
          <w:p>
            <w:pPr>
              <w:pStyle w:val="TableParagraph"/>
              <w:spacing w:line="215" w:lineRule="exact"/>
              <w:ind w:right="5"/>
              <w:jc w:val="right"/>
              <w:rPr>
                <w:sz w:val="18"/>
              </w:rPr>
            </w:pPr>
            <w:r>
              <w:rPr>
                <w:sz w:val="18"/>
              </w:rPr>
              <w:t> </w:t>
            </w:r>
          </w:p>
        </w:tc>
        <w:tc>
          <w:tcPr>
            <w:tcW w:w="434" w:type="dxa"/>
          </w:tcPr>
          <w:p>
            <w:pPr>
              <w:pStyle w:val="TableParagraph"/>
              <w:spacing w:line="215" w:lineRule="exact"/>
              <w:ind w:right="5"/>
              <w:jc w:val="right"/>
              <w:rPr>
                <w:sz w:val="18"/>
              </w:rPr>
            </w:pPr>
            <w:r>
              <w:rPr>
                <w:sz w:val="18"/>
              </w:rPr>
              <w:t> </w:t>
            </w:r>
          </w:p>
        </w:tc>
        <w:tc>
          <w:tcPr>
            <w:tcW w:w="434" w:type="dxa"/>
            <w:tcBorders>
              <w:right w:val="single" w:sz="6" w:space="0" w:color="000000"/>
            </w:tcBorders>
          </w:tcPr>
          <w:p>
            <w:pPr>
              <w:pStyle w:val="TableParagraph"/>
              <w:spacing w:line="215" w:lineRule="exact"/>
              <w:ind w:right="2"/>
              <w:jc w:val="right"/>
              <w:rPr>
                <w:sz w:val="18"/>
              </w:rPr>
            </w:pPr>
            <w:r>
              <w:rPr>
                <w:sz w:val="18"/>
              </w:rPr>
              <w:t> </w:t>
            </w:r>
          </w:p>
        </w:tc>
        <w:tc>
          <w:tcPr>
            <w:tcW w:w="1116" w:type="dxa"/>
            <w:tcBorders>
              <w:left w:val="single" w:sz="6" w:space="0" w:color="000000"/>
            </w:tcBorders>
          </w:tcPr>
          <w:p>
            <w:pPr>
              <w:pStyle w:val="TableParagraph"/>
              <w:spacing w:line="215" w:lineRule="exact"/>
              <w:ind w:right="4"/>
              <w:jc w:val="right"/>
              <w:rPr>
                <w:sz w:val="18"/>
              </w:rPr>
            </w:pPr>
            <w:r>
              <w:rPr>
                <w:sz w:val="18"/>
              </w:rPr>
              <w:t> </w:t>
            </w:r>
          </w:p>
        </w:tc>
        <w:tc>
          <w:tcPr>
            <w:tcW w:w="1027" w:type="dxa"/>
          </w:tcPr>
          <w:p>
            <w:pPr>
              <w:pStyle w:val="TableParagraph"/>
              <w:spacing w:line="215" w:lineRule="exact"/>
              <w:ind w:right="4"/>
              <w:jc w:val="right"/>
              <w:rPr>
                <w:sz w:val="18"/>
              </w:rPr>
            </w:pPr>
            <w:r>
              <w:rPr>
                <w:sz w:val="18"/>
              </w:rPr>
              <w:t> </w:t>
            </w:r>
          </w:p>
        </w:tc>
        <w:tc>
          <w:tcPr>
            <w:tcW w:w="1025" w:type="dxa"/>
          </w:tcPr>
          <w:p>
            <w:pPr>
              <w:pStyle w:val="TableParagraph"/>
              <w:spacing w:line="215" w:lineRule="exact"/>
              <w:ind w:right="3"/>
              <w:jc w:val="right"/>
              <w:rPr>
                <w:sz w:val="18"/>
              </w:rPr>
            </w:pPr>
            <w:r>
              <w:rPr>
                <w:sz w:val="18"/>
              </w:rPr>
              <w:t> </w:t>
            </w:r>
          </w:p>
        </w:tc>
        <w:tc>
          <w:tcPr>
            <w:tcW w:w="435" w:type="dxa"/>
          </w:tcPr>
          <w:p>
            <w:pPr>
              <w:pStyle w:val="TableParagraph"/>
              <w:spacing w:line="215" w:lineRule="exact"/>
              <w:ind w:right="6"/>
              <w:jc w:val="right"/>
              <w:rPr>
                <w:sz w:val="18"/>
              </w:rPr>
            </w:pPr>
            <w:r>
              <w:rPr>
                <w:sz w:val="18"/>
              </w:rPr>
              <w:t> </w:t>
            </w:r>
          </w:p>
        </w:tc>
        <w:tc>
          <w:tcPr>
            <w:tcW w:w="1027" w:type="dxa"/>
          </w:tcPr>
          <w:p>
            <w:pPr>
              <w:pStyle w:val="TableParagraph"/>
              <w:spacing w:line="215" w:lineRule="exact"/>
              <w:ind w:right="4"/>
              <w:jc w:val="right"/>
              <w:rPr>
                <w:sz w:val="18"/>
              </w:rPr>
            </w:pPr>
            <w:r>
              <w:rPr>
                <w:sz w:val="18"/>
              </w:rPr>
              <w:t> </w:t>
            </w:r>
          </w:p>
        </w:tc>
        <w:tc>
          <w:tcPr>
            <w:tcW w:w="437" w:type="dxa"/>
          </w:tcPr>
          <w:p>
            <w:pPr>
              <w:pStyle w:val="TableParagraph"/>
              <w:spacing w:line="215" w:lineRule="exact"/>
              <w:ind w:right="4"/>
              <w:jc w:val="right"/>
              <w:rPr>
                <w:sz w:val="18"/>
              </w:rPr>
            </w:pPr>
            <w:r>
              <w:rPr>
                <w:sz w:val="18"/>
              </w:rPr>
              <w:t> </w:t>
            </w:r>
          </w:p>
        </w:tc>
        <w:tc>
          <w:tcPr>
            <w:tcW w:w="1116" w:type="dxa"/>
          </w:tcPr>
          <w:p>
            <w:pPr>
              <w:pStyle w:val="TableParagraph"/>
              <w:spacing w:line="215" w:lineRule="exact"/>
              <w:ind w:right="4"/>
              <w:jc w:val="right"/>
              <w:rPr>
                <w:sz w:val="18"/>
              </w:rPr>
            </w:pPr>
            <w:r>
              <w:rPr>
                <w:sz w:val="18"/>
              </w:rPr>
              <w:t> </w:t>
            </w:r>
          </w:p>
        </w:tc>
        <w:tc>
          <w:tcPr>
            <w:tcW w:w="518" w:type="dxa"/>
          </w:tcPr>
          <w:p>
            <w:pPr>
              <w:pStyle w:val="TableParagraph"/>
              <w:spacing w:line="215" w:lineRule="exact"/>
              <w:ind w:right="4"/>
              <w:jc w:val="right"/>
              <w:rPr>
                <w:sz w:val="18"/>
              </w:rPr>
            </w:pPr>
            <w:r>
              <w:rPr>
                <w:sz w:val="18"/>
              </w:rPr>
              <w:t> </w:t>
            </w:r>
          </w:p>
        </w:tc>
        <w:tc>
          <w:tcPr>
            <w:tcW w:w="1205" w:type="dxa"/>
          </w:tcPr>
          <w:p>
            <w:pPr>
              <w:pStyle w:val="TableParagraph"/>
              <w:spacing w:line="215" w:lineRule="exact"/>
              <w:ind w:right="1"/>
              <w:jc w:val="right"/>
              <w:rPr>
                <w:sz w:val="18"/>
              </w:rPr>
            </w:pPr>
            <w:r>
              <w:rPr>
                <w:sz w:val="18"/>
              </w:rPr>
              <w:t> </w:t>
            </w:r>
          </w:p>
        </w:tc>
        <w:tc>
          <w:tcPr>
            <w:tcW w:w="847" w:type="dxa"/>
          </w:tcPr>
          <w:p>
            <w:pPr>
              <w:pStyle w:val="TableParagraph"/>
              <w:spacing w:line="215" w:lineRule="exact"/>
              <w:ind w:right="3"/>
              <w:jc w:val="right"/>
              <w:rPr>
                <w:sz w:val="18"/>
              </w:rPr>
            </w:pPr>
            <w:r>
              <w:rPr>
                <w:sz w:val="18"/>
              </w:rPr>
              <w:t> </w:t>
            </w:r>
          </w:p>
        </w:tc>
        <w:tc>
          <w:tcPr>
            <w:tcW w:w="1205" w:type="dxa"/>
          </w:tcPr>
          <w:p>
            <w:pPr>
              <w:pStyle w:val="TableParagraph"/>
              <w:spacing w:line="215" w:lineRule="exact"/>
              <w:ind w:right="1"/>
              <w:jc w:val="right"/>
              <w:rPr>
                <w:sz w:val="18"/>
              </w:rPr>
            </w:pPr>
            <w:r>
              <w:rPr>
                <w:sz w:val="18"/>
              </w:rPr>
              <w:t> </w:t>
            </w:r>
          </w:p>
        </w:tc>
      </w:tr>
      <w:tr>
        <w:trPr>
          <w:trHeight w:val="232" w:hRule="atLeast"/>
        </w:trPr>
        <w:tc>
          <w:tcPr>
            <w:tcW w:w="1486" w:type="dxa"/>
          </w:tcPr>
          <w:p>
            <w:pPr>
              <w:pStyle w:val="TableParagraph"/>
              <w:spacing w:line="212" w:lineRule="exact"/>
              <w:ind w:left="107"/>
              <w:rPr>
                <w:sz w:val="18"/>
              </w:rPr>
            </w:pPr>
            <w:r>
              <w:rPr>
                <w:sz w:val="18"/>
              </w:rPr>
              <w:t>1．本期提取 </w:t>
            </w:r>
          </w:p>
        </w:tc>
        <w:tc>
          <w:tcPr>
            <w:tcW w:w="1116" w:type="dxa"/>
          </w:tcPr>
          <w:p>
            <w:pPr>
              <w:pStyle w:val="TableParagraph"/>
              <w:spacing w:line="212" w:lineRule="exact"/>
              <w:ind w:right="6"/>
              <w:jc w:val="right"/>
              <w:rPr>
                <w:sz w:val="18"/>
              </w:rPr>
            </w:pPr>
            <w:r>
              <w:rPr>
                <w:sz w:val="18"/>
              </w:rPr>
              <w:t> </w:t>
            </w:r>
          </w:p>
        </w:tc>
        <w:tc>
          <w:tcPr>
            <w:tcW w:w="434" w:type="dxa"/>
          </w:tcPr>
          <w:p>
            <w:pPr>
              <w:pStyle w:val="TableParagraph"/>
              <w:spacing w:line="212" w:lineRule="exact"/>
              <w:ind w:right="5"/>
              <w:jc w:val="right"/>
              <w:rPr>
                <w:sz w:val="18"/>
              </w:rPr>
            </w:pPr>
            <w:r>
              <w:rPr>
                <w:sz w:val="18"/>
              </w:rPr>
              <w:t> </w:t>
            </w:r>
          </w:p>
        </w:tc>
        <w:tc>
          <w:tcPr>
            <w:tcW w:w="434" w:type="dxa"/>
          </w:tcPr>
          <w:p>
            <w:pPr>
              <w:pStyle w:val="TableParagraph"/>
              <w:spacing w:line="212" w:lineRule="exact"/>
              <w:ind w:right="5"/>
              <w:jc w:val="right"/>
              <w:rPr>
                <w:sz w:val="18"/>
              </w:rPr>
            </w:pPr>
            <w:r>
              <w:rPr>
                <w:sz w:val="18"/>
              </w:rPr>
              <w:t> </w:t>
            </w:r>
          </w:p>
        </w:tc>
        <w:tc>
          <w:tcPr>
            <w:tcW w:w="434" w:type="dxa"/>
            <w:tcBorders>
              <w:right w:val="single" w:sz="6" w:space="0" w:color="000000"/>
            </w:tcBorders>
          </w:tcPr>
          <w:p>
            <w:pPr>
              <w:pStyle w:val="TableParagraph"/>
              <w:spacing w:line="212" w:lineRule="exact"/>
              <w:ind w:right="2"/>
              <w:jc w:val="right"/>
              <w:rPr>
                <w:sz w:val="18"/>
              </w:rPr>
            </w:pPr>
            <w:r>
              <w:rPr>
                <w:sz w:val="18"/>
              </w:rPr>
              <w:t> </w:t>
            </w:r>
          </w:p>
        </w:tc>
        <w:tc>
          <w:tcPr>
            <w:tcW w:w="1116" w:type="dxa"/>
            <w:tcBorders>
              <w:left w:val="single" w:sz="6" w:space="0" w:color="000000"/>
            </w:tcBorders>
          </w:tcPr>
          <w:p>
            <w:pPr>
              <w:pStyle w:val="TableParagraph"/>
              <w:spacing w:line="212" w:lineRule="exact"/>
              <w:ind w:right="4"/>
              <w:jc w:val="right"/>
              <w:rPr>
                <w:sz w:val="18"/>
              </w:rPr>
            </w:pPr>
            <w:r>
              <w:rPr>
                <w:sz w:val="18"/>
              </w:rPr>
              <w:t> </w:t>
            </w:r>
          </w:p>
        </w:tc>
        <w:tc>
          <w:tcPr>
            <w:tcW w:w="1027" w:type="dxa"/>
          </w:tcPr>
          <w:p>
            <w:pPr>
              <w:pStyle w:val="TableParagraph"/>
              <w:spacing w:line="212" w:lineRule="exact"/>
              <w:ind w:right="4"/>
              <w:jc w:val="right"/>
              <w:rPr>
                <w:sz w:val="18"/>
              </w:rPr>
            </w:pPr>
            <w:r>
              <w:rPr>
                <w:sz w:val="18"/>
              </w:rPr>
              <w:t> </w:t>
            </w:r>
          </w:p>
        </w:tc>
        <w:tc>
          <w:tcPr>
            <w:tcW w:w="1025" w:type="dxa"/>
          </w:tcPr>
          <w:p>
            <w:pPr>
              <w:pStyle w:val="TableParagraph"/>
              <w:spacing w:line="212" w:lineRule="exact"/>
              <w:ind w:right="3"/>
              <w:jc w:val="right"/>
              <w:rPr>
                <w:sz w:val="18"/>
              </w:rPr>
            </w:pPr>
            <w:r>
              <w:rPr>
                <w:sz w:val="18"/>
              </w:rPr>
              <w:t> </w:t>
            </w:r>
          </w:p>
        </w:tc>
        <w:tc>
          <w:tcPr>
            <w:tcW w:w="435" w:type="dxa"/>
          </w:tcPr>
          <w:p>
            <w:pPr>
              <w:pStyle w:val="TableParagraph"/>
              <w:spacing w:line="212" w:lineRule="exact"/>
              <w:ind w:right="6"/>
              <w:jc w:val="right"/>
              <w:rPr>
                <w:sz w:val="18"/>
              </w:rPr>
            </w:pPr>
            <w:r>
              <w:rPr>
                <w:sz w:val="18"/>
              </w:rPr>
              <w:t> </w:t>
            </w:r>
          </w:p>
        </w:tc>
        <w:tc>
          <w:tcPr>
            <w:tcW w:w="1027" w:type="dxa"/>
          </w:tcPr>
          <w:p>
            <w:pPr>
              <w:pStyle w:val="TableParagraph"/>
              <w:spacing w:line="212" w:lineRule="exact"/>
              <w:ind w:right="4"/>
              <w:jc w:val="right"/>
              <w:rPr>
                <w:sz w:val="18"/>
              </w:rPr>
            </w:pPr>
            <w:r>
              <w:rPr>
                <w:sz w:val="18"/>
              </w:rPr>
              <w:t> </w:t>
            </w:r>
          </w:p>
        </w:tc>
        <w:tc>
          <w:tcPr>
            <w:tcW w:w="437" w:type="dxa"/>
          </w:tcPr>
          <w:p>
            <w:pPr>
              <w:pStyle w:val="TableParagraph"/>
              <w:spacing w:line="212" w:lineRule="exact"/>
              <w:ind w:right="4"/>
              <w:jc w:val="right"/>
              <w:rPr>
                <w:sz w:val="18"/>
              </w:rPr>
            </w:pPr>
            <w:r>
              <w:rPr>
                <w:sz w:val="18"/>
              </w:rPr>
              <w:t> </w:t>
            </w:r>
          </w:p>
        </w:tc>
        <w:tc>
          <w:tcPr>
            <w:tcW w:w="1116" w:type="dxa"/>
          </w:tcPr>
          <w:p>
            <w:pPr>
              <w:pStyle w:val="TableParagraph"/>
              <w:spacing w:line="212" w:lineRule="exact"/>
              <w:ind w:right="4"/>
              <w:jc w:val="right"/>
              <w:rPr>
                <w:sz w:val="18"/>
              </w:rPr>
            </w:pPr>
            <w:r>
              <w:rPr>
                <w:sz w:val="18"/>
              </w:rPr>
              <w:t> </w:t>
            </w:r>
          </w:p>
        </w:tc>
        <w:tc>
          <w:tcPr>
            <w:tcW w:w="518" w:type="dxa"/>
          </w:tcPr>
          <w:p>
            <w:pPr>
              <w:pStyle w:val="TableParagraph"/>
              <w:spacing w:line="212" w:lineRule="exact"/>
              <w:ind w:right="4"/>
              <w:jc w:val="right"/>
              <w:rPr>
                <w:sz w:val="18"/>
              </w:rPr>
            </w:pPr>
            <w:r>
              <w:rPr>
                <w:sz w:val="18"/>
              </w:rPr>
              <w:t> </w:t>
            </w:r>
          </w:p>
        </w:tc>
        <w:tc>
          <w:tcPr>
            <w:tcW w:w="1205" w:type="dxa"/>
          </w:tcPr>
          <w:p>
            <w:pPr>
              <w:pStyle w:val="TableParagraph"/>
              <w:spacing w:line="212" w:lineRule="exact"/>
              <w:ind w:right="1"/>
              <w:jc w:val="right"/>
              <w:rPr>
                <w:sz w:val="18"/>
              </w:rPr>
            </w:pPr>
            <w:r>
              <w:rPr>
                <w:sz w:val="18"/>
              </w:rPr>
              <w:t> </w:t>
            </w:r>
          </w:p>
        </w:tc>
        <w:tc>
          <w:tcPr>
            <w:tcW w:w="847" w:type="dxa"/>
          </w:tcPr>
          <w:p>
            <w:pPr>
              <w:pStyle w:val="TableParagraph"/>
              <w:spacing w:line="212" w:lineRule="exact"/>
              <w:ind w:right="3"/>
              <w:jc w:val="right"/>
              <w:rPr>
                <w:sz w:val="18"/>
              </w:rPr>
            </w:pPr>
            <w:r>
              <w:rPr>
                <w:sz w:val="18"/>
              </w:rPr>
              <w:t> </w:t>
            </w:r>
          </w:p>
        </w:tc>
        <w:tc>
          <w:tcPr>
            <w:tcW w:w="1205" w:type="dxa"/>
          </w:tcPr>
          <w:p>
            <w:pPr>
              <w:pStyle w:val="TableParagraph"/>
              <w:spacing w:line="212" w:lineRule="exact"/>
              <w:ind w:right="1"/>
              <w:jc w:val="right"/>
              <w:rPr>
                <w:sz w:val="18"/>
              </w:rPr>
            </w:pPr>
            <w:r>
              <w:rPr>
                <w:sz w:val="18"/>
              </w:rPr>
              <w:t> </w:t>
            </w:r>
          </w:p>
        </w:tc>
      </w:tr>
    </w:tbl>
    <w:p>
      <w:pPr>
        <w:spacing w:after="0" w:line="212" w:lineRule="exact"/>
        <w:jc w:val="right"/>
        <w:rPr>
          <w:sz w:val="18"/>
        </w:rPr>
        <w:sectPr>
          <w:headerReference w:type="default" r:id="rId33"/>
          <w:footerReference w:type="default" r:id="rId34"/>
          <w:pgSz w:w="16840" w:h="11910" w:orient="landscape"/>
          <w:pgMar w:header="882" w:footer="1184" w:top="1180" w:bottom="1380" w:left="1340" w:right="126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1116"/>
        <w:gridCol w:w="434"/>
        <w:gridCol w:w="434"/>
        <w:gridCol w:w="434"/>
        <w:gridCol w:w="1116"/>
        <w:gridCol w:w="1027"/>
        <w:gridCol w:w="1025"/>
        <w:gridCol w:w="435"/>
        <w:gridCol w:w="1027"/>
        <w:gridCol w:w="437"/>
        <w:gridCol w:w="1116"/>
        <w:gridCol w:w="518"/>
        <w:gridCol w:w="1205"/>
        <w:gridCol w:w="847"/>
        <w:gridCol w:w="1205"/>
      </w:tblGrid>
      <w:tr>
        <w:trPr>
          <w:trHeight w:val="232" w:hRule="atLeast"/>
        </w:trPr>
        <w:tc>
          <w:tcPr>
            <w:tcW w:w="1486" w:type="dxa"/>
          </w:tcPr>
          <w:p>
            <w:pPr>
              <w:pStyle w:val="TableParagraph"/>
              <w:spacing w:line="212" w:lineRule="exact"/>
              <w:ind w:left="107"/>
              <w:rPr>
                <w:sz w:val="18"/>
              </w:rPr>
            </w:pPr>
            <w:r>
              <w:rPr>
                <w:sz w:val="18"/>
              </w:rPr>
              <w:t>2．本期使用 </w:t>
            </w:r>
          </w:p>
        </w:tc>
        <w:tc>
          <w:tcPr>
            <w:tcW w:w="1116" w:type="dxa"/>
          </w:tcPr>
          <w:p>
            <w:pPr>
              <w:pStyle w:val="TableParagraph"/>
              <w:spacing w:line="212" w:lineRule="exact"/>
              <w:ind w:right="6"/>
              <w:jc w:val="right"/>
              <w:rPr>
                <w:sz w:val="18"/>
              </w:rPr>
            </w:pPr>
            <w:r>
              <w:rPr>
                <w:sz w:val="18"/>
              </w:rPr>
              <w:t> </w:t>
            </w:r>
          </w:p>
        </w:tc>
        <w:tc>
          <w:tcPr>
            <w:tcW w:w="434" w:type="dxa"/>
          </w:tcPr>
          <w:p>
            <w:pPr>
              <w:pStyle w:val="TableParagraph"/>
              <w:spacing w:line="212" w:lineRule="exact"/>
              <w:ind w:right="5"/>
              <w:jc w:val="right"/>
              <w:rPr>
                <w:sz w:val="18"/>
              </w:rPr>
            </w:pPr>
            <w:r>
              <w:rPr>
                <w:sz w:val="18"/>
              </w:rPr>
              <w:t> </w:t>
            </w:r>
          </w:p>
        </w:tc>
        <w:tc>
          <w:tcPr>
            <w:tcW w:w="434" w:type="dxa"/>
          </w:tcPr>
          <w:p>
            <w:pPr>
              <w:pStyle w:val="TableParagraph"/>
              <w:spacing w:line="212" w:lineRule="exact"/>
              <w:ind w:right="5"/>
              <w:jc w:val="right"/>
              <w:rPr>
                <w:sz w:val="18"/>
              </w:rPr>
            </w:pPr>
            <w:r>
              <w:rPr>
                <w:sz w:val="18"/>
              </w:rPr>
              <w:t> </w:t>
            </w:r>
          </w:p>
        </w:tc>
        <w:tc>
          <w:tcPr>
            <w:tcW w:w="434" w:type="dxa"/>
            <w:tcBorders>
              <w:right w:val="single" w:sz="6" w:space="0" w:color="000000"/>
            </w:tcBorders>
          </w:tcPr>
          <w:p>
            <w:pPr>
              <w:pStyle w:val="TableParagraph"/>
              <w:spacing w:line="212" w:lineRule="exact"/>
              <w:ind w:right="2"/>
              <w:jc w:val="right"/>
              <w:rPr>
                <w:sz w:val="18"/>
              </w:rPr>
            </w:pPr>
            <w:r>
              <w:rPr>
                <w:sz w:val="18"/>
              </w:rPr>
              <w:t> </w:t>
            </w:r>
          </w:p>
        </w:tc>
        <w:tc>
          <w:tcPr>
            <w:tcW w:w="1116" w:type="dxa"/>
            <w:tcBorders>
              <w:left w:val="single" w:sz="6" w:space="0" w:color="000000"/>
            </w:tcBorders>
          </w:tcPr>
          <w:p>
            <w:pPr>
              <w:pStyle w:val="TableParagraph"/>
              <w:spacing w:line="212" w:lineRule="exact"/>
              <w:ind w:right="4"/>
              <w:jc w:val="right"/>
              <w:rPr>
                <w:sz w:val="18"/>
              </w:rPr>
            </w:pPr>
            <w:r>
              <w:rPr>
                <w:sz w:val="18"/>
              </w:rPr>
              <w:t> </w:t>
            </w:r>
          </w:p>
        </w:tc>
        <w:tc>
          <w:tcPr>
            <w:tcW w:w="1027" w:type="dxa"/>
          </w:tcPr>
          <w:p>
            <w:pPr>
              <w:pStyle w:val="TableParagraph"/>
              <w:spacing w:line="212" w:lineRule="exact"/>
              <w:ind w:right="4"/>
              <w:jc w:val="right"/>
              <w:rPr>
                <w:sz w:val="18"/>
              </w:rPr>
            </w:pPr>
            <w:r>
              <w:rPr>
                <w:sz w:val="18"/>
              </w:rPr>
              <w:t> </w:t>
            </w:r>
          </w:p>
        </w:tc>
        <w:tc>
          <w:tcPr>
            <w:tcW w:w="1025" w:type="dxa"/>
          </w:tcPr>
          <w:p>
            <w:pPr>
              <w:pStyle w:val="TableParagraph"/>
              <w:spacing w:line="212" w:lineRule="exact"/>
              <w:ind w:right="3"/>
              <w:jc w:val="right"/>
              <w:rPr>
                <w:sz w:val="18"/>
              </w:rPr>
            </w:pPr>
            <w:r>
              <w:rPr>
                <w:sz w:val="18"/>
              </w:rPr>
              <w:t> </w:t>
            </w:r>
          </w:p>
        </w:tc>
        <w:tc>
          <w:tcPr>
            <w:tcW w:w="435" w:type="dxa"/>
          </w:tcPr>
          <w:p>
            <w:pPr>
              <w:pStyle w:val="TableParagraph"/>
              <w:spacing w:line="212" w:lineRule="exact"/>
              <w:ind w:right="6"/>
              <w:jc w:val="right"/>
              <w:rPr>
                <w:sz w:val="18"/>
              </w:rPr>
            </w:pPr>
            <w:r>
              <w:rPr>
                <w:sz w:val="18"/>
              </w:rPr>
              <w:t> </w:t>
            </w:r>
          </w:p>
        </w:tc>
        <w:tc>
          <w:tcPr>
            <w:tcW w:w="1027" w:type="dxa"/>
          </w:tcPr>
          <w:p>
            <w:pPr>
              <w:pStyle w:val="TableParagraph"/>
              <w:spacing w:line="212" w:lineRule="exact"/>
              <w:ind w:right="4"/>
              <w:jc w:val="right"/>
              <w:rPr>
                <w:sz w:val="18"/>
              </w:rPr>
            </w:pPr>
            <w:r>
              <w:rPr>
                <w:sz w:val="18"/>
              </w:rPr>
              <w:t> </w:t>
            </w:r>
          </w:p>
        </w:tc>
        <w:tc>
          <w:tcPr>
            <w:tcW w:w="437" w:type="dxa"/>
          </w:tcPr>
          <w:p>
            <w:pPr>
              <w:pStyle w:val="TableParagraph"/>
              <w:spacing w:line="212" w:lineRule="exact"/>
              <w:ind w:right="4"/>
              <w:jc w:val="right"/>
              <w:rPr>
                <w:sz w:val="18"/>
              </w:rPr>
            </w:pPr>
            <w:r>
              <w:rPr>
                <w:sz w:val="18"/>
              </w:rPr>
              <w:t> </w:t>
            </w:r>
          </w:p>
        </w:tc>
        <w:tc>
          <w:tcPr>
            <w:tcW w:w="1116" w:type="dxa"/>
          </w:tcPr>
          <w:p>
            <w:pPr>
              <w:pStyle w:val="TableParagraph"/>
              <w:spacing w:line="212" w:lineRule="exact"/>
              <w:ind w:right="4"/>
              <w:jc w:val="right"/>
              <w:rPr>
                <w:sz w:val="18"/>
              </w:rPr>
            </w:pPr>
            <w:r>
              <w:rPr>
                <w:sz w:val="18"/>
              </w:rPr>
              <w:t> </w:t>
            </w:r>
          </w:p>
        </w:tc>
        <w:tc>
          <w:tcPr>
            <w:tcW w:w="518" w:type="dxa"/>
          </w:tcPr>
          <w:p>
            <w:pPr>
              <w:pStyle w:val="TableParagraph"/>
              <w:spacing w:line="212" w:lineRule="exact"/>
              <w:ind w:right="4"/>
              <w:jc w:val="right"/>
              <w:rPr>
                <w:sz w:val="18"/>
              </w:rPr>
            </w:pPr>
            <w:r>
              <w:rPr>
                <w:sz w:val="18"/>
              </w:rPr>
              <w:t> </w:t>
            </w:r>
          </w:p>
        </w:tc>
        <w:tc>
          <w:tcPr>
            <w:tcW w:w="1205" w:type="dxa"/>
          </w:tcPr>
          <w:p>
            <w:pPr>
              <w:pStyle w:val="TableParagraph"/>
              <w:spacing w:line="212" w:lineRule="exact"/>
              <w:ind w:right="1"/>
              <w:jc w:val="right"/>
              <w:rPr>
                <w:sz w:val="18"/>
              </w:rPr>
            </w:pPr>
            <w:r>
              <w:rPr>
                <w:sz w:val="18"/>
              </w:rPr>
              <w:t> </w:t>
            </w:r>
          </w:p>
        </w:tc>
        <w:tc>
          <w:tcPr>
            <w:tcW w:w="847" w:type="dxa"/>
          </w:tcPr>
          <w:p>
            <w:pPr>
              <w:pStyle w:val="TableParagraph"/>
              <w:spacing w:line="212" w:lineRule="exact"/>
              <w:ind w:right="3"/>
              <w:jc w:val="right"/>
              <w:rPr>
                <w:sz w:val="18"/>
              </w:rPr>
            </w:pPr>
            <w:r>
              <w:rPr>
                <w:sz w:val="18"/>
              </w:rPr>
              <w:t> </w:t>
            </w:r>
          </w:p>
        </w:tc>
        <w:tc>
          <w:tcPr>
            <w:tcW w:w="1205" w:type="dxa"/>
          </w:tcPr>
          <w:p>
            <w:pPr>
              <w:pStyle w:val="TableParagraph"/>
              <w:spacing w:line="212" w:lineRule="exact"/>
              <w:ind w:right="1"/>
              <w:jc w:val="right"/>
              <w:rPr>
                <w:sz w:val="18"/>
              </w:rPr>
            </w:pPr>
            <w:r>
              <w:rPr>
                <w:sz w:val="18"/>
              </w:rPr>
              <w:t> </w:t>
            </w:r>
          </w:p>
        </w:tc>
      </w:tr>
      <w:tr>
        <w:trPr>
          <w:trHeight w:val="234" w:hRule="atLeast"/>
        </w:trPr>
        <w:tc>
          <w:tcPr>
            <w:tcW w:w="1486" w:type="dxa"/>
          </w:tcPr>
          <w:p>
            <w:pPr>
              <w:pStyle w:val="TableParagraph"/>
              <w:spacing w:line="215" w:lineRule="exact"/>
              <w:ind w:left="107"/>
              <w:rPr>
                <w:sz w:val="18"/>
              </w:rPr>
            </w:pPr>
            <w:r>
              <w:rPr>
                <w:sz w:val="18"/>
              </w:rPr>
              <w:t>（六）其他 </w:t>
            </w:r>
          </w:p>
        </w:tc>
        <w:tc>
          <w:tcPr>
            <w:tcW w:w="1116" w:type="dxa"/>
          </w:tcPr>
          <w:p>
            <w:pPr>
              <w:pStyle w:val="TableParagraph"/>
              <w:spacing w:line="215" w:lineRule="exact"/>
              <w:ind w:right="6"/>
              <w:jc w:val="right"/>
              <w:rPr>
                <w:sz w:val="18"/>
              </w:rPr>
            </w:pPr>
            <w:r>
              <w:rPr>
                <w:sz w:val="18"/>
              </w:rPr>
              <w:t> </w:t>
            </w:r>
          </w:p>
        </w:tc>
        <w:tc>
          <w:tcPr>
            <w:tcW w:w="434" w:type="dxa"/>
          </w:tcPr>
          <w:p>
            <w:pPr>
              <w:pStyle w:val="TableParagraph"/>
              <w:spacing w:line="215" w:lineRule="exact"/>
              <w:ind w:right="5"/>
              <w:jc w:val="right"/>
              <w:rPr>
                <w:sz w:val="18"/>
              </w:rPr>
            </w:pPr>
            <w:r>
              <w:rPr>
                <w:sz w:val="18"/>
              </w:rPr>
              <w:t> </w:t>
            </w:r>
          </w:p>
        </w:tc>
        <w:tc>
          <w:tcPr>
            <w:tcW w:w="434" w:type="dxa"/>
          </w:tcPr>
          <w:p>
            <w:pPr>
              <w:pStyle w:val="TableParagraph"/>
              <w:spacing w:line="215" w:lineRule="exact"/>
              <w:ind w:right="5"/>
              <w:jc w:val="right"/>
              <w:rPr>
                <w:sz w:val="18"/>
              </w:rPr>
            </w:pPr>
            <w:r>
              <w:rPr>
                <w:sz w:val="18"/>
              </w:rPr>
              <w:t> </w:t>
            </w:r>
          </w:p>
        </w:tc>
        <w:tc>
          <w:tcPr>
            <w:tcW w:w="434" w:type="dxa"/>
            <w:tcBorders>
              <w:right w:val="single" w:sz="6" w:space="0" w:color="000000"/>
            </w:tcBorders>
          </w:tcPr>
          <w:p>
            <w:pPr>
              <w:pStyle w:val="TableParagraph"/>
              <w:spacing w:line="215" w:lineRule="exact"/>
              <w:ind w:right="2"/>
              <w:jc w:val="right"/>
              <w:rPr>
                <w:sz w:val="18"/>
              </w:rPr>
            </w:pPr>
            <w:r>
              <w:rPr>
                <w:sz w:val="18"/>
              </w:rPr>
              <w:t> </w:t>
            </w:r>
          </w:p>
        </w:tc>
        <w:tc>
          <w:tcPr>
            <w:tcW w:w="1116" w:type="dxa"/>
            <w:tcBorders>
              <w:left w:val="single" w:sz="6" w:space="0" w:color="000000"/>
            </w:tcBorders>
          </w:tcPr>
          <w:p>
            <w:pPr>
              <w:pStyle w:val="TableParagraph"/>
              <w:spacing w:line="215" w:lineRule="exact"/>
              <w:ind w:right="4"/>
              <w:jc w:val="right"/>
              <w:rPr>
                <w:sz w:val="18"/>
              </w:rPr>
            </w:pPr>
            <w:r>
              <w:rPr>
                <w:sz w:val="18"/>
              </w:rPr>
              <w:t> </w:t>
            </w:r>
          </w:p>
        </w:tc>
        <w:tc>
          <w:tcPr>
            <w:tcW w:w="1027" w:type="dxa"/>
          </w:tcPr>
          <w:p>
            <w:pPr>
              <w:pStyle w:val="TableParagraph"/>
              <w:spacing w:line="215" w:lineRule="exact"/>
              <w:ind w:right="4"/>
              <w:jc w:val="right"/>
              <w:rPr>
                <w:sz w:val="18"/>
              </w:rPr>
            </w:pPr>
            <w:r>
              <w:rPr>
                <w:sz w:val="18"/>
              </w:rPr>
              <w:t> </w:t>
            </w:r>
          </w:p>
        </w:tc>
        <w:tc>
          <w:tcPr>
            <w:tcW w:w="1025" w:type="dxa"/>
          </w:tcPr>
          <w:p>
            <w:pPr>
              <w:pStyle w:val="TableParagraph"/>
              <w:spacing w:line="215" w:lineRule="exact"/>
              <w:ind w:right="3"/>
              <w:jc w:val="right"/>
              <w:rPr>
                <w:sz w:val="18"/>
              </w:rPr>
            </w:pPr>
            <w:r>
              <w:rPr>
                <w:sz w:val="18"/>
              </w:rPr>
              <w:t> </w:t>
            </w:r>
          </w:p>
        </w:tc>
        <w:tc>
          <w:tcPr>
            <w:tcW w:w="435" w:type="dxa"/>
          </w:tcPr>
          <w:p>
            <w:pPr>
              <w:pStyle w:val="TableParagraph"/>
              <w:spacing w:line="215" w:lineRule="exact"/>
              <w:ind w:right="6"/>
              <w:jc w:val="right"/>
              <w:rPr>
                <w:sz w:val="18"/>
              </w:rPr>
            </w:pPr>
            <w:r>
              <w:rPr>
                <w:sz w:val="18"/>
              </w:rPr>
              <w:t> </w:t>
            </w:r>
          </w:p>
        </w:tc>
        <w:tc>
          <w:tcPr>
            <w:tcW w:w="1027" w:type="dxa"/>
          </w:tcPr>
          <w:p>
            <w:pPr>
              <w:pStyle w:val="TableParagraph"/>
              <w:spacing w:line="215" w:lineRule="exact"/>
              <w:ind w:right="4"/>
              <w:jc w:val="right"/>
              <w:rPr>
                <w:sz w:val="18"/>
              </w:rPr>
            </w:pPr>
            <w:r>
              <w:rPr>
                <w:sz w:val="18"/>
              </w:rPr>
              <w:t> </w:t>
            </w:r>
          </w:p>
        </w:tc>
        <w:tc>
          <w:tcPr>
            <w:tcW w:w="437" w:type="dxa"/>
          </w:tcPr>
          <w:p>
            <w:pPr>
              <w:pStyle w:val="TableParagraph"/>
              <w:spacing w:line="215" w:lineRule="exact"/>
              <w:ind w:right="4"/>
              <w:jc w:val="right"/>
              <w:rPr>
                <w:sz w:val="18"/>
              </w:rPr>
            </w:pPr>
            <w:r>
              <w:rPr>
                <w:sz w:val="18"/>
              </w:rPr>
              <w:t> </w:t>
            </w:r>
          </w:p>
        </w:tc>
        <w:tc>
          <w:tcPr>
            <w:tcW w:w="1116" w:type="dxa"/>
          </w:tcPr>
          <w:p>
            <w:pPr>
              <w:pStyle w:val="TableParagraph"/>
              <w:spacing w:line="215" w:lineRule="exact"/>
              <w:ind w:right="4"/>
              <w:jc w:val="right"/>
              <w:rPr>
                <w:sz w:val="18"/>
              </w:rPr>
            </w:pPr>
            <w:r>
              <w:rPr>
                <w:sz w:val="18"/>
              </w:rPr>
              <w:t> </w:t>
            </w:r>
          </w:p>
        </w:tc>
        <w:tc>
          <w:tcPr>
            <w:tcW w:w="518" w:type="dxa"/>
          </w:tcPr>
          <w:p>
            <w:pPr>
              <w:pStyle w:val="TableParagraph"/>
              <w:spacing w:line="215" w:lineRule="exact"/>
              <w:ind w:right="4"/>
              <w:jc w:val="right"/>
              <w:rPr>
                <w:sz w:val="18"/>
              </w:rPr>
            </w:pPr>
            <w:r>
              <w:rPr>
                <w:sz w:val="18"/>
              </w:rPr>
              <w:t> </w:t>
            </w:r>
          </w:p>
        </w:tc>
        <w:tc>
          <w:tcPr>
            <w:tcW w:w="1205" w:type="dxa"/>
          </w:tcPr>
          <w:p>
            <w:pPr>
              <w:pStyle w:val="TableParagraph"/>
              <w:spacing w:line="215" w:lineRule="exact"/>
              <w:ind w:right="1"/>
              <w:jc w:val="right"/>
              <w:rPr>
                <w:sz w:val="18"/>
              </w:rPr>
            </w:pPr>
            <w:r>
              <w:rPr>
                <w:sz w:val="18"/>
              </w:rPr>
              <w:t> </w:t>
            </w:r>
          </w:p>
        </w:tc>
        <w:tc>
          <w:tcPr>
            <w:tcW w:w="847" w:type="dxa"/>
          </w:tcPr>
          <w:p>
            <w:pPr>
              <w:pStyle w:val="TableParagraph"/>
              <w:spacing w:line="215" w:lineRule="exact"/>
              <w:ind w:right="3"/>
              <w:jc w:val="right"/>
              <w:rPr>
                <w:sz w:val="18"/>
              </w:rPr>
            </w:pPr>
            <w:r>
              <w:rPr>
                <w:sz w:val="18"/>
              </w:rPr>
              <w:t> </w:t>
            </w:r>
          </w:p>
        </w:tc>
        <w:tc>
          <w:tcPr>
            <w:tcW w:w="1205" w:type="dxa"/>
          </w:tcPr>
          <w:p>
            <w:pPr>
              <w:pStyle w:val="TableParagraph"/>
              <w:spacing w:line="215" w:lineRule="exact"/>
              <w:ind w:right="1"/>
              <w:jc w:val="right"/>
              <w:rPr>
                <w:sz w:val="18"/>
              </w:rPr>
            </w:pPr>
            <w:r>
              <w:rPr>
                <w:sz w:val="18"/>
              </w:rPr>
              <w:t> </w:t>
            </w:r>
          </w:p>
        </w:tc>
      </w:tr>
      <w:tr>
        <w:trPr>
          <w:trHeight w:val="465" w:hRule="atLeast"/>
        </w:trPr>
        <w:tc>
          <w:tcPr>
            <w:tcW w:w="1486" w:type="dxa"/>
          </w:tcPr>
          <w:p>
            <w:pPr>
              <w:pStyle w:val="TableParagraph"/>
              <w:ind w:left="107"/>
              <w:rPr>
                <w:sz w:val="18"/>
              </w:rPr>
            </w:pPr>
            <w:r>
              <w:rPr>
                <w:sz w:val="18"/>
              </w:rPr>
              <w:t>四、本期期末余</w:t>
            </w:r>
          </w:p>
          <w:p>
            <w:pPr>
              <w:pStyle w:val="TableParagraph"/>
              <w:spacing w:line="213" w:lineRule="exact" w:before="2"/>
              <w:ind w:left="107"/>
              <w:rPr>
                <w:sz w:val="18"/>
              </w:rPr>
            </w:pPr>
            <w:r>
              <w:rPr>
                <w:sz w:val="18"/>
              </w:rPr>
              <w:t>额 </w:t>
            </w:r>
          </w:p>
        </w:tc>
        <w:tc>
          <w:tcPr>
            <w:tcW w:w="1116" w:type="dxa"/>
          </w:tcPr>
          <w:p>
            <w:pPr>
              <w:pStyle w:val="TableParagraph"/>
              <w:spacing w:before="115"/>
              <w:ind w:right="6"/>
              <w:jc w:val="right"/>
              <w:rPr>
                <w:sz w:val="18"/>
              </w:rPr>
            </w:pPr>
            <w:r>
              <w:rPr>
                <w:sz w:val="18"/>
              </w:rPr>
              <w:t>19,859,593 </w:t>
            </w:r>
          </w:p>
        </w:tc>
        <w:tc>
          <w:tcPr>
            <w:tcW w:w="434" w:type="dxa"/>
          </w:tcPr>
          <w:p>
            <w:pPr>
              <w:pStyle w:val="TableParagraph"/>
              <w:spacing w:before="115"/>
              <w:ind w:right="5"/>
              <w:jc w:val="right"/>
              <w:rPr>
                <w:sz w:val="18"/>
              </w:rPr>
            </w:pPr>
            <w:r>
              <w:rPr>
                <w:sz w:val="18"/>
              </w:rPr>
              <w:t> </w:t>
            </w:r>
          </w:p>
        </w:tc>
        <w:tc>
          <w:tcPr>
            <w:tcW w:w="434" w:type="dxa"/>
          </w:tcPr>
          <w:p>
            <w:pPr>
              <w:pStyle w:val="TableParagraph"/>
              <w:spacing w:before="115"/>
              <w:ind w:right="5"/>
              <w:jc w:val="right"/>
              <w:rPr>
                <w:sz w:val="18"/>
              </w:rPr>
            </w:pPr>
            <w:r>
              <w:rPr>
                <w:sz w:val="18"/>
              </w:rPr>
              <w:t> </w:t>
            </w:r>
          </w:p>
        </w:tc>
        <w:tc>
          <w:tcPr>
            <w:tcW w:w="434" w:type="dxa"/>
            <w:tcBorders>
              <w:right w:val="single" w:sz="6" w:space="0" w:color="000000"/>
            </w:tcBorders>
          </w:tcPr>
          <w:p>
            <w:pPr>
              <w:pStyle w:val="TableParagraph"/>
              <w:spacing w:before="115"/>
              <w:ind w:right="2"/>
              <w:jc w:val="right"/>
              <w:rPr>
                <w:sz w:val="18"/>
              </w:rPr>
            </w:pPr>
            <w:r>
              <w:rPr>
                <w:sz w:val="18"/>
              </w:rPr>
              <w:t> </w:t>
            </w:r>
          </w:p>
        </w:tc>
        <w:tc>
          <w:tcPr>
            <w:tcW w:w="1116" w:type="dxa"/>
            <w:tcBorders>
              <w:left w:val="single" w:sz="6" w:space="0" w:color="000000"/>
            </w:tcBorders>
          </w:tcPr>
          <w:p>
            <w:pPr>
              <w:pStyle w:val="TableParagraph"/>
              <w:spacing w:before="115"/>
              <w:ind w:right="4"/>
              <w:jc w:val="right"/>
              <w:rPr>
                <w:sz w:val="18"/>
              </w:rPr>
            </w:pPr>
            <w:r>
              <w:rPr>
                <w:sz w:val="18"/>
              </w:rPr>
              <w:t>28,491,199 </w:t>
            </w:r>
          </w:p>
        </w:tc>
        <w:tc>
          <w:tcPr>
            <w:tcW w:w="1027" w:type="dxa"/>
          </w:tcPr>
          <w:p>
            <w:pPr>
              <w:pStyle w:val="TableParagraph"/>
              <w:ind w:right="95"/>
              <w:jc w:val="right"/>
              <w:rPr>
                <w:sz w:val="18"/>
              </w:rPr>
            </w:pPr>
            <w:r>
              <w:rPr>
                <w:sz w:val="18"/>
              </w:rPr>
              <w:t>-</w:t>
            </w:r>
          </w:p>
          <w:p>
            <w:pPr>
              <w:pStyle w:val="TableParagraph"/>
              <w:spacing w:line="213" w:lineRule="exact" w:before="2"/>
              <w:ind w:right="4"/>
              <w:jc w:val="right"/>
              <w:rPr>
                <w:sz w:val="18"/>
              </w:rPr>
            </w:pPr>
            <w:r>
              <w:rPr>
                <w:sz w:val="18"/>
              </w:rPr>
              <w:t>2,207,903 </w:t>
            </w:r>
          </w:p>
        </w:tc>
        <w:tc>
          <w:tcPr>
            <w:tcW w:w="1025" w:type="dxa"/>
          </w:tcPr>
          <w:p>
            <w:pPr>
              <w:pStyle w:val="TableParagraph"/>
              <w:spacing w:before="115"/>
              <w:ind w:right="3"/>
              <w:jc w:val="right"/>
              <w:rPr>
                <w:sz w:val="18"/>
              </w:rPr>
            </w:pPr>
            <w:r>
              <w:rPr>
                <w:sz w:val="18"/>
              </w:rPr>
              <w:t>1,088,790 </w:t>
            </w:r>
          </w:p>
        </w:tc>
        <w:tc>
          <w:tcPr>
            <w:tcW w:w="435" w:type="dxa"/>
          </w:tcPr>
          <w:p>
            <w:pPr>
              <w:pStyle w:val="TableParagraph"/>
              <w:spacing w:before="115"/>
              <w:ind w:right="6"/>
              <w:jc w:val="right"/>
              <w:rPr>
                <w:sz w:val="18"/>
              </w:rPr>
            </w:pPr>
            <w:r>
              <w:rPr>
                <w:sz w:val="18"/>
              </w:rPr>
              <w:t> </w:t>
            </w:r>
          </w:p>
        </w:tc>
        <w:tc>
          <w:tcPr>
            <w:tcW w:w="1027" w:type="dxa"/>
          </w:tcPr>
          <w:p>
            <w:pPr>
              <w:pStyle w:val="TableParagraph"/>
              <w:spacing w:before="115"/>
              <w:ind w:right="4"/>
              <w:jc w:val="right"/>
              <w:rPr>
                <w:sz w:val="18"/>
              </w:rPr>
            </w:pPr>
            <w:r>
              <w:rPr>
                <w:sz w:val="18"/>
              </w:rPr>
              <w:t>3,809,459 </w:t>
            </w:r>
          </w:p>
        </w:tc>
        <w:tc>
          <w:tcPr>
            <w:tcW w:w="437" w:type="dxa"/>
          </w:tcPr>
          <w:p>
            <w:pPr>
              <w:pStyle w:val="TableParagraph"/>
              <w:spacing w:before="115"/>
              <w:ind w:right="4"/>
              <w:jc w:val="right"/>
              <w:rPr>
                <w:sz w:val="18"/>
              </w:rPr>
            </w:pPr>
            <w:r>
              <w:rPr>
                <w:sz w:val="18"/>
              </w:rPr>
              <w:t> </w:t>
            </w:r>
          </w:p>
        </w:tc>
        <w:tc>
          <w:tcPr>
            <w:tcW w:w="1116" w:type="dxa"/>
          </w:tcPr>
          <w:p>
            <w:pPr>
              <w:pStyle w:val="TableParagraph"/>
              <w:spacing w:before="115"/>
              <w:ind w:right="4"/>
              <w:jc w:val="right"/>
              <w:rPr>
                <w:sz w:val="18"/>
              </w:rPr>
            </w:pPr>
            <w:r>
              <w:rPr>
                <w:sz w:val="18"/>
              </w:rPr>
              <w:t>77,934,054 </w:t>
            </w:r>
          </w:p>
        </w:tc>
        <w:tc>
          <w:tcPr>
            <w:tcW w:w="518" w:type="dxa"/>
          </w:tcPr>
          <w:p>
            <w:pPr>
              <w:pStyle w:val="TableParagraph"/>
              <w:spacing w:before="115"/>
              <w:ind w:right="4"/>
              <w:jc w:val="right"/>
              <w:rPr>
                <w:sz w:val="18"/>
              </w:rPr>
            </w:pPr>
            <w:r>
              <w:rPr>
                <w:sz w:val="18"/>
              </w:rPr>
              <w:t> </w:t>
            </w:r>
          </w:p>
        </w:tc>
        <w:tc>
          <w:tcPr>
            <w:tcW w:w="1205" w:type="dxa"/>
          </w:tcPr>
          <w:p>
            <w:pPr>
              <w:pStyle w:val="TableParagraph"/>
              <w:spacing w:before="115"/>
              <w:ind w:right="1"/>
              <w:jc w:val="right"/>
              <w:rPr>
                <w:sz w:val="18"/>
              </w:rPr>
            </w:pPr>
            <w:r>
              <w:rPr>
                <w:sz w:val="18"/>
              </w:rPr>
              <w:t>128,975,192 </w:t>
            </w:r>
          </w:p>
        </w:tc>
        <w:tc>
          <w:tcPr>
            <w:tcW w:w="847" w:type="dxa"/>
          </w:tcPr>
          <w:p>
            <w:pPr>
              <w:pStyle w:val="TableParagraph"/>
              <w:spacing w:before="115"/>
              <w:ind w:right="3"/>
              <w:jc w:val="right"/>
              <w:rPr>
                <w:sz w:val="18"/>
              </w:rPr>
            </w:pPr>
            <w:r>
              <w:rPr>
                <w:sz w:val="18"/>
              </w:rPr>
              <w:t>358,314 </w:t>
            </w:r>
          </w:p>
        </w:tc>
        <w:tc>
          <w:tcPr>
            <w:tcW w:w="1205" w:type="dxa"/>
          </w:tcPr>
          <w:p>
            <w:pPr>
              <w:pStyle w:val="TableParagraph"/>
              <w:spacing w:before="115"/>
              <w:ind w:right="1"/>
              <w:jc w:val="right"/>
              <w:rPr>
                <w:sz w:val="18"/>
              </w:rPr>
            </w:pPr>
            <w:r>
              <w:rPr>
                <w:sz w:val="18"/>
              </w:rPr>
              <w:t>129,333,506 </w:t>
            </w:r>
          </w:p>
        </w:tc>
      </w:tr>
    </w:tbl>
    <w:p>
      <w:pPr>
        <w:pStyle w:val="BodyText"/>
        <w:spacing w:before="1"/>
        <w:ind w:left="100"/>
      </w:pPr>
      <w:r>
        <w:rPr>
          <w:spacing w:val="-2"/>
        </w:rPr>
        <w:t>公司负责人：郑弘孟 主管会计工作负责人：郑弘孟 会计机构负责人：黄昭期</w:t>
      </w:r>
      <w:r>
        <w:rPr>
          <w:color w:val="FF0000"/>
        </w:rPr>
        <w:t> </w:t>
      </w:r>
    </w:p>
    <w:p>
      <w:pPr>
        <w:pStyle w:val="BodyText"/>
        <w:spacing w:before="4"/>
        <w:ind w:left="100"/>
      </w:pPr>
      <w:r>
        <w:rPr>
          <w:w w:val="100"/>
        </w:rPr>
        <w:t> </w:t>
      </w:r>
    </w:p>
    <w:p>
      <w:pPr>
        <w:pStyle w:val="BodyText"/>
        <w:spacing w:before="3"/>
        <w:ind w:left="100"/>
      </w:pPr>
      <w:r>
        <w:rPr>
          <w:w w:val="100"/>
        </w:rPr>
        <w:t> </w:t>
      </w:r>
    </w:p>
    <w:p>
      <w:pPr>
        <w:pStyle w:val="BodyText"/>
        <w:spacing w:line="242" w:lineRule="auto" w:before="5"/>
        <w:ind w:left="5904" w:right="5985"/>
        <w:jc w:val="center"/>
      </w:pPr>
      <w:r>
        <w:rPr/>
        <w:t>母公司所有者权益变动表2023</w:t>
      </w:r>
      <w:r>
        <w:rPr>
          <w:spacing w:val="-37"/>
        </w:rPr>
        <w:t> 年 </w:t>
      </w:r>
      <w:r>
        <w:rPr/>
        <w:t>1—12</w:t>
      </w:r>
      <w:r>
        <w:rPr>
          <w:spacing w:val="-28"/>
        </w:rPr>
        <w:t> 月</w:t>
      </w:r>
      <w:r>
        <w:rPr/>
        <w:t> </w:t>
      </w:r>
    </w:p>
    <w:p>
      <w:pPr>
        <w:pStyle w:val="BodyText"/>
        <w:spacing w:before="1"/>
        <w:ind w:left="11707" w:right="203"/>
        <w:jc w:val="center"/>
      </w:pPr>
      <w:r>
        <w:rPr>
          <w:spacing w:val="7"/>
        </w:rPr>
        <w:t>单位:千元 币种:人民币</w:t>
      </w:r>
      <w:r>
        <w:rPr/>
        <w:t> </w:t>
      </w: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6"/>
        <w:gridCol w:w="1020"/>
        <w:gridCol w:w="1007"/>
        <w:gridCol w:w="1024"/>
      </w:tblGrid>
      <w:tr>
        <w:trPr>
          <w:trHeight w:val="234" w:hRule="atLeast"/>
        </w:trPr>
        <w:tc>
          <w:tcPr>
            <w:tcW w:w="2451" w:type="dxa"/>
            <w:vMerge w:val="restart"/>
          </w:tcPr>
          <w:p>
            <w:pPr>
              <w:pStyle w:val="TableParagraph"/>
              <w:spacing w:before="9"/>
              <w:rPr>
                <w:sz w:val="24"/>
              </w:rPr>
            </w:pPr>
          </w:p>
          <w:p>
            <w:pPr>
              <w:pStyle w:val="TableParagraph"/>
              <w:ind w:left="1069" w:right="972"/>
              <w:jc w:val="center"/>
              <w:rPr>
                <w:sz w:val="18"/>
              </w:rPr>
            </w:pPr>
            <w:r>
              <w:rPr>
                <w:sz w:val="18"/>
              </w:rPr>
              <w:t>项目 </w:t>
            </w:r>
          </w:p>
        </w:tc>
        <w:tc>
          <w:tcPr>
            <w:tcW w:w="11507" w:type="dxa"/>
            <w:gridSpan w:val="11"/>
          </w:tcPr>
          <w:p>
            <w:pPr>
              <w:pStyle w:val="TableParagraph"/>
              <w:spacing w:line="213" w:lineRule="exact" w:before="2"/>
              <w:ind w:left="117"/>
              <w:jc w:val="center"/>
              <w:rPr>
                <w:sz w:val="21"/>
              </w:rPr>
            </w:pPr>
            <w:r>
              <w:rPr>
                <w:w w:val="100"/>
                <w:sz w:val="21"/>
              </w:rPr>
              <w:t> </w:t>
            </w:r>
            <w:r>
              <w:rPr>
                <w:spacing w:val="-1"/>
                <w:sz w:val="18"/>
              </w:rPr>
              <w:t>2023</w:t>
            </w:r>
            <w:r>
              <w:rPr>
                <w:spacing w:val="-15"/>
                <w:sz w:val="18"/>
              </w:rPr>
              <w:t> 年度</w:t>
            </w:r>
            <w:r>
              <w:rPr>
                <w:w w:val="100"/>
                <w:sz w:val="21"/>
              </w:rPr>
              <w:t> </w:t>
            </w:r>
          </w:p>
        </w:tc>
      </w:tr>
      <w:tr>
        <w:trPr>
          <w:trHeight w:val="314" w:hRule="atLeast"/>
        </w:trPr>
        <w:tc>
          <w:tcPr>
            <w:tcW w:w="2451" w:type="dxa"/>
            <w:vMerge/>
            <w:tcBorders>
              <w:top w:val="nil"/>
            </w:tcBorders>
          </w:tcPr>
          <w:p>
            <w:pPr>
              <w:rPr>
                <w:sz w:val="2"/>
                <w:szCs w:val="2"/>
              </w:rPr>
            </w:pPr>
          </w:p>
        </w:tc>
        <w:tc>
          <w:tcPr>
            <w:tcW w:w="1078" w:type="dxa"/>
            <w:vMerge w:val="restart"/>
          </w:tcPr>
          <w:p>
            <w:pPr>
              <w:pStyle w:val="TableParagraph"/>
              <w:spacing w:line="242" w:lineRule="auto" w:before="76"/>
              <w:ind w:left="177" w:right="78"/>
              <w:rPr>
                <w:sz w:val="18"/>
              </w:rPr>
            </w:pPr>
            <w:r>
              <w:rPr>
                <w:sz w:val="18"/>
              </w:rPr>
              <w:t>实收资本</w:t>
            </w:r>
            <w:r>
              <w:rPr>
                <w:spacing w:val="1"/>
                <w:sz w:val="18"/>
              </w:rPr>
              <w:t> </w:t>
            </w:r>
            <w:r>
              <w:rPr>
                <w:sz w:val="18"/>
              </w:rPr>
              <w:t>(或股本) </w:t>
            </w:r>
          </w:p>
        </w:tc>
        <w:tc>
          <w:tcPr>
            <w:tcW w:w="3220" w:type="dxa"/>
            <w:gridSpan w:val="3"/>
          </w:tcPr>
          <w:p>
            <w:pPr>
              <w:pStyle w:val="TableParagraph"/>
              <w:spacing w:before="40"/>
              <w:ind w:left="1067"/>
              <w:rPr>
                <w:sz w:val="18"/>
              </w:rPr>
            </w:pPr>
            <w:r>
              <w:rPr>
                <w:sz w:val="18"/>
              </w:rPr>
              <w:t>其他权益工具 </w:t>
            </w:r>
          </w:p>
        </w:tc>
        <w:tc>
          <w:tcPr>
            <w:tcW w:w="1037" w:type="dxa"/>
            <w:vMerge w:val="restart"/>
          </w:tcPr>
          <w:p>
            <w:pPr>
              <w:pStyle w:val="TableParagraph"/>
              <w:spacing w:before="12"/>
              <w:rPr>
                <w:sz w:val="14"/>
              </w:rPr>
            </w:pPr>
          </w:p>
          <w:p>
            <w:pPr>
              <w:pStyle w:val="TableParagraph"/>
              <w:ind w:left="156"/>
              <w:rPr>
                <w:sz w:val="18"/>
              </w:rPr>
            </w:pPr>
            <w:r>
              <w:rPr>
                <w:sz w:val="18"/>
              </w:rPr>
              <w:t>资本公积 </w:t>
            </w:r>
          </w:p>
        </w:tc>
        <w:tc>
          <w:tcPr>
            <w:tcW w:w="1063" w:type="dxa"/>
            <w:vMerge w:val="restart"/>
          </w:tcPr>
          <w:p>
            <w:pPr>
              <w:pStyle w:val="TableParagraph"/>
              <w:spacing w:line="242" w:lineRule="auto" w:before="76"/>
              <w:ind w:left="439" w:right="162" w:hanging="272"/>
              <w:rPr>
                <w:sz w:val="18"/>
              </w:rPr>
            </w:pPr>
            <w:r>
              <w:rPr>
                <w:spacing w:val="-1"/>
                <w:sz w:val="18"/>
              </w:rPr>
              <w:t>减：库存</w:t>
            </w:r>
            <w:r>
              <w:rPr>
                <w:sz w:val="18"/>
              </w:rPr>
              <w:t>股 </w:t>
            </w:r>
          </w:p>
        </w:tc>
        <w:tc>
          <w:tcPr>
            <w:tcW w:w="1022" w:type="dxa"/>
            <w:vMerge w:val="restart"/>
          </w:tcPr>
          <w:p>
            <w:pPr>
              <w:pStyle w:val="TableParagraph"/>
              <w:spacing w:line="242" w:lineRule="auto" w:before="76"/>
              <w:ind w:left="329" w:right="140" w:hanging="180"/>
              <w:rPr>
                <w:sz w:val="18"/>
              </w:rPr>
            </w:pPr>
            <w:r>
              <w:rPr>
                <w:spacing w:val="-1"/>
                <w:sz w:val="18"/>
              </w:rPr>
              <w:t>其他综合</w:t>
            </w:r>
            <w:r>
              <w:rPr>
                <w:sz w:val="18"/>
              </w:rPr>
              <w:t>收益 </w:t>
            </w:r>
          </w:p>
        </w:tc>
        <w:tc>
          <w:tcPr>
            <w:tcW w:w="1036" w:type="dxa"/>
            <w:vMerge w:val="restart"/>
          </w:tcPr>
          <w:p>
            <w:pPr>
              <w:pStyle w:val="TableParagraph"/>
              <w:spacing w:before="12"/>
              <w:rPr>
                <w:sz w:val="14"/>
              </w:rPr>
            </w:pPr>
          </w:p>
          <w:p>
            <w:pPr>
              <w:pStyle w:val="TableParagraph"/>
              <w:ind w:left="157"/>
              <w:rPr>
                <w:sz w:val="18"/>
              </w:rPr>
            </w:pPr>
            <w:r>
              <w:rPr>
                <w:sz w:val="18"/>
              </w:rPr>
              <w:t>专项储备 </w:t>
            </w:r>
          </w:p>
        </w:tc>
        <w:tc>
          <w:tcPr>
            <w:tcW w:w="1020" w:type="dxa"/>
            <w:vMerge w:val="restart"/>
          </w:tcPr>
          <w:p>
            <w:pPr>
              <w:pStyle w:val="TableParagraph"/>
              <w:spacing w:before="12"/>
              <w:rPr>
                <w:sz w:val="14"/>
              </w:rPr>
            </w:pPr>
          </w:p>
          <w:p>
            <w:pPr>
              <w:pStyle w:val="TableParagraph"/>
              <w:ind w:left="149"/>
              <w:rPr>
                <w:sz w:val="18"/>
              </w:rPr>
            </w:pPr>
            <w:r>
              <w:rPr>
                <w:sz w:val="18"/>
              </w:rPr>
              <w:t>盈余公积 </w:t>
            </w:r>
          </w:p>
        </w:tc>
        <w:tc>
          <w:tcPr>
            <w:tcW w:w="1007" w:type="dxa"/>
            <w:vMerge w:val="restart"/>
          </w:tcPr>
          <w:p>
            <w:pPr>
              <w:pStyle w:val="TableParagraph"/>
              <w:spacing w:line="242" w:lineRule="auto" w:before="76"/>
              <w:ind w:left="413" w:right="130" w:hanging="269"/>
              <w:rPr>
                <w:sz w:val="18"/>
              </w:rPr>
            </w:pPr>
            <w:r>
              <w:rPr>
                <w:spacing w:val="-1"/>
                <w:sz w:val="18"/>
              </w:rPr>
              <w:t>未分配利</w:t>
            </w:r>
            <w:r>
              <w:rPr>
                <w:sz w:val="18"/>
              </w:rPr>
              <w:t>润 </w:t>
            </w:r>
          </w:p>
        </w:tc>
        <w:tc>
          <w:tcPr>
            <w:tcW w:w="1024" w:type="dxa"/>
            <w:vMerge w:val="restart"/>
          </w:tcPr>
          <w:p>
            <w:pPr>
              <w:pStyle w:val="TableParagraph"/>
              <w:spacing w:line="242" w:lineRule="auto" w:before="76"/>
              <w:ind w:left="243" w:right="138" w:hanging="89"/>
              <w:rPr>
                <w:sz w:val="18"/>
              </w:rPr>
            </w:pPr>
            <w:r>
              <w:rPr>
                <w:spacing w:val="-2"/>
                <w:sz w:val="18"/>
              </w:rPr>
              <w:t>所有者权</w:t>
            </w:r>
            <w:r>
              <w:rPr>
                <w:sz w:val="18"/>
              </w:rPr>
              <w:t>益合计 </w:t>
            </w:r>
          </w:p>
        </w:tc>
      </w:tr>
      <w:tr>
        <w:trPr>
          <w:trHeight w:val="294" w:hRule="atLeast"/>
        </w:trPr>
        <w:tc>
          <w:tcPr>
            <w:tcW w:w="2451" w:type="dxa"/>
            <w:vMerge/>
            <w:tcBorders>
              <w:top w:val="nil"/>
            </w:tcBorders>
          </w:tcPr>
          <w:p>
            <w:pPr>
              <w:rPr>
                <w:sz w:val="2"/>
                <w:szCs w:val="2"/>
              </w:rPr>
            </w:pPr>
          </w:p>
        </w:tc>
        <w:tc>
          <w:tcPr>
            <w:tcW w:w="1078" w:type="dxa"/>
            <w:vMerge/>
            <w:tcBorders>
              <w:top w:val="nil"/>
            </w:tcBorders>
          </w:tcPr>
          <w:p>
            <w:pPr>
              <w:rPr>
                <w:sz w:val="2"/>
                <w:szCs w:val="2"/>
              </w:rPr>
            </w:pPr>
          </w:p>
        </w:tc>
        <w:tc>
          <w:tcPr>
            <w:tcW w:w="1050" w:type="dxa"/>
          </w:tcPr>
          <w:p>
            <w:pPr>
              <w:pStyle w:val="TableParagraph"/>
              <w:spacing w:before="31"/>
              <w:ind w:left="253"/>
              <w:rPr>
                <w:sz w:val="18"/>
              </w:rPr>
            </w:pPr>
            <w:r>
              <w:rPr>
                <w:sz w:val="18"/>
              </w:rPr>
              <w:t>优先股 </w:t>
            </w:r>
          </w:p>
        </w:tc>
        <w:tc>
          <w:tcPr>
            <w:tcW w:w="1078" w:type="dxa"/>
          </w:tcPr>
          <w:p>
            <w:pPr>
              <w:pStyle w:val="TableParagraph"/>
              <w:spacing w:before="31"/>
              <w:ind w:left="267"/>
              <w:rPr>
                <w:sz w:val="18"/>
              </w:rPr>
            </w:pPr>
            <w:r>
              <w:rPr>
                <w:sz w:val="18"/>
              </w:rPr>
              <w:t>永续债 </w:t>
            </w:r>
          </w:p>
        </w:tc>
        <w:tc>
          <w:tcPr>
            <w:tcW w:w="1092" w:type="dxa"/>
          </w:tcPr>
          <w:p>
            <w:pPr>
              <w:pStyle w:val="TableParagraph"/>
              <w:spacing w:before="31"/>
              <w:ind w:left="362"/>
              <w:rPr>
                <w:sz w:val="18"/>
              </w:rPr>
            </w:pPr>
            <w:r>
              <w:rPr>
                <w:sz w:val="18"/>
              </w:rPr>
              <w:t>其他 </w:t>
            </w:r>
          </w:p>
        </w:tc>
        <w:tc>
          <w:tcPr>
            <w:tcW w:w="1037" w:type="dxa"/>
            <w:vMerge/>
            <w:tcBorders>
              <w:top w:val="nil"/>
            </w:tcBorders>
          </w:tcPr>
          <w:p>
            <w:pPr>
              <w:rPr>
                <w:sz w:val="2"/>
                <w:szCs w:val="2"/>
              </w:rPr>
            </w:pPr>
          </w:p>
        </w:tc>
        <w:tc>
          <w:tcPr>
            <w:tcW w:w="1063" w:type="dxa"/>
            <w:vMerge/>
            <w:tcBorders>
              <w:top w:val="nil"/>
            </w:tcBorders>
          </w:tcPr>
          <w:p>
            <w:pPr>
              <w:rPr>
                <w:sz w:val="2"/>
                <w:szCs w:val="2"/>
              </w:rPr>
            </w:pPr>
          </w:p>
        </w:tc>
        <w:tc>
          <w:tcPr>
            <w:tcW w:w="1022" w:type="dxa"/>
            <w:vMerge/>
            <w:tcBorders>
              <w:top w:val="nil"/>
            </w:tcBorders>
          </w:tcPr>
          <w:p>
            <w:pPr>
              <w:rPr>
                <w:sz w:val="2"/>
                <w:szCs w:val="2"/>
              </w:rPr>
            </w:pPr>
          </w:p>
        </w:tc>
        <w:tc>
          <w:tcPr>
            <w:tcW w:w="1036" w:type="dxa"/>
            <w:vMerge/>
            <w:tcBorders>
              <w:top w:val="nil"/>
            </w:tcBorders>
          </w:tcPr>
          <w:p>
            <w:pPr>
              <w:rPr>
                <w:sz w:val="2"/>
                <w:szCs w:val="2"/>
              </w:rPr>
            </w:pPr>
          </w:p>
        </w:tc>
        <w:tc>
          <w:tcPr>
            <w:tcW w:w="1020" w:type="dxa"/>
            <w:vMerge/>
            <w:tcBorders>
              <w:top w:val="nil"/>
            </w:tcBorders>
          </w:tcPr>
          <w:p>
            <w:pPr>
              <w:rPr>
                <w:sz w:val="2"/>
                <w:szCs w:val="2"/>
              </w:rPr>
            </w:pPr>
          </w:p>
        </w:tc>
        <w:tc>
          <w:tcPr>
            <w:tcW w:w="1007" w:type="dxa"/>
            <w:vMerge/>
            <w:tcBorders>
              <w:top w:val="nil"/>
            </w:tcBorders>
          </w:tcPr>
          <w:p>
            <w:pPr>
              <w:rPr>
                <w:sz w:val="2"/>
                <w:szCs w:val="2"/>
              </w:rPr>
            </w:pPr>
          </w:p>
        </w:tc>
        <w:tc>
          <w:tcPr>
            <w:tcW w:w="1024" w:type="dxa"/>
            <w:vMerge/>
            <w:tcBorders>
              <w:top w:val="nil"/>
            </w:tcBorders>
          </w:tcPr>
          <w:p>
            <w:pPr>
              <w:rPr>
                <w:sz w:val="2"/>
                <w:szCs w:val="2"/>
              </w:rPr>
            </w:pPr>
          </w:p>
        </w:tc>
      </w:tr>
      <w:tr>
        <w:trPr>
          <w:trHeight w:val="467" w:hRule="atLeast"/>
        </w:trPr>
        <w:tc>
          <w:tcPr>
            <w:tcW w:w="2451" w:type="dxa"/>
          </w:tcPr>
          <w:p>
            <w:pPr>
              <w:pStyle w:val="TableParagraph"/>
              <w:spacing w:line="230" w:lineRule="exact"/>
              <w:ind w:left="107"/>
              <w:rPr>
                <w:sz w:val="18"/>
              </w:rPr>
            </w:pPr>
            <w:r>
              <w:rPr>
                <w:sz w:val="18"/>
              </w:rPr>
              <w:t>一、上年年末余额 </w:t>
            </w:r>
          </w:p>
        </w:tc>
        <w:tc>
          <w:tcPr>
            <w:tcW w:w="1078" w:type="dxa"/>
          </w:tcPr>
          <w:p>
            <w:pPr>
              <w:pStyle w:val="TableParagraph"/>
              <w:spacing w:line="230" w:lineRule="exact"/>
              <w:ind w:right="96"/>
              <w:jc w:val="right"/>
              <w:rPr>
                <w:sz w:val="18"/>
              </w:rPr>
            </w:pPr>
            <w:r>
              <w:rPr>
                <w:sz w:val="18"/>
              </w:rPr>
              <w:t>19,859,59</w:t>
            </w:r>
          </w:p>
          <w:p>
            <w:pPr>
              <w:pStyle w:val="TableParagraph"/>
              <w:spacing w:line="215" w:lineRule="exact" w:before="2"/>
              <w:ind w:right="6"/>
              <w:jc w:val="right"/>
              <w:rPr>
                <w:sz w:val="18"/>
              </w:rPr>
            </w:pPr>
            <w:r>
              <w:rPr>
                <w:sz w:val="18"/>
              </w:rPr>
              <w:t>3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7"/>
              <w:jc w:val="right"/>
              <w:rPr>
                <w:sz w:val="18"/>
              </w:rPr>
            </w:pPr>
            <w:r>
              <w:rPr>
                <w:sz w:val="18"/>
              </w:rPr>
              <w:t> </w:t>
            </w:r>
          </w:p>
        </w:tc>
        <w:tc>
          <w:tcPr>
            <w:tcW w:w="1092" w:type="dxa"/>
          </w:tcPr>
          <w:p>
            <w:pPr>
              <w:pStyle w:val="TableParagraph"/>
              <w:spacing w:before="117"/>
              <w:ind w:right="7"/>
              <w:jc w:val="right"/>
              <w:rPr>
                <w:sz w:val="18"/>
              </w:rPr>
            </w:pPr>
            <w:r>
              <w:rPr>
                <w:sz w:val="18"/>
              </w:rPr>
              <w:t> </w:t>
            </w:r>
          </w:p>
        </w:tc>
        <w:tc>
          <w:tcPr>
            <w:tcW w:w="1037" w:type="dxa"/>
          </w:tcPr>
          <w:p>
            <w:pPr>
              <w:pStyle w:val="TableParagraph"/>
              <w:spacing w:line="230" w:lineRule="exact"/>
              <w:ind w:right="97"/>
              <w:jc w:val="right"/>
              <w:rPr>
                <w:sz w:val="18"/>
              </w:rPr>
            </w:pPr>
            <w:r>
              <w:rPr>
                <w:sz w:val="18"/>
              </w:rPr>
              <w:t>39,220,14</w:t>
            </w:r>
          </w:p>
          <w:p>
            <w:pPr>
              <w:pStyle w:val="TableParagraph"/>
              <w:spacing w:line="215" w:lineRule="exact" w:before="2"/>
              <w:ind w:right="7"/>
              <w:jc w:val="right"/>
              <w:rPr>
                <w:sz w:val="18"/>
              </w:rPr>
            </w:pPr>
            <w:r>
              <w:rPr>
                <w:sz w:val="18"/>
              </w:rPr>
              <w:t>8 </w:t>
            </w:r>
          </w:p>
        </w:tc>
        <w:tc>
          <w:tcPr>
            <w:tcW w:w="1063" w:type="dxa"/>
          </w:tcPr>
          <w:p>
            <w:pPr>
              <w:pStyle w:val="TableParagraph"/>
              <w:spacing w:line="230" w:lineRule="exact"/>
              <w:ind w:right="98"/>
              <w:jc w:val="right"/>
              <w:rPr>
                <w:sz w:val="18"/>
              </w:rPr>
            </w:pPr>
            <w:r>
              <w:rPr>
                <w:sz w:val="18"/>
              </w:rPr>
              <w:t>-</w:t>
            </w:r>
          </w:p>
          <w:p>
            <w:pPr>
              <w:pStyle w:val="TableParagraph"/>
              <w:spacing w:line="215" w:lineRule="exact" w:before="2"/>
              <w:ind w:right="7"/>
              <w:jc w:val="right"/>
              <w:rPr>
                <w:sz w:val="18"/>
              </w:rPr>
            </w:pPr>
            <w:r>
              <w:rPr>
                <w:sz w:val="18"/>
              </w:rPr>
              <w:t>1,708,710 </w:t>
            </w:r>
          </w:p>
        </w:tc>
        <w:tc>
          <w:tcPr>
            <w:tcW w:w="1022" w:type="dxa"/>
          </w:tcPr>
          <w:p>
            <w:pPr>
              <w:pStyle w:val="TableParagraph"/>
              <w:spacing w:before="117"/>
              <w:ind w:right="8"/>
              <w:jc w:val="right"/>
              <w:rPr>
                <w:sz w:val="18"/>
              </w:rPr>
            </w:pPr>
            <w:r>
              <w:rPr>
                <w:sz w:val="18"/>
              </w:rPr>
              <w:t>- </w:t>
            </w:r>
          </w:p>
        </w:tc>
        <w:tc>
          <w:tcPr>
            <w:tcW w:w="1036" w:type="dxa"/>
          </w:tcPr>
          <w:p>
            <w:pPr>
              <w:pStyle w:val="TableParagraph"/>
              <w:spacing w:before="117"/>
              <w:ind w:right="6"/>
              <w:jc w:val="right"/>
              <w:rPr>
                <w:sz w:val="18"/>
              </w:rPr>
            </w:pPr>
            <w:r>
              <w:rPr>
                <w:sz w:val="18"/>
              </w:rPr>
              <w:t> </w:t>
            </w:r>
          </w:p>
        </w:tc>
        <w:tc>
          <w:tcPr>
            <w:tcW w:w="1020" w:type="dxa"/>
          </w:tcPr>
          <w:p>
            <w:pPr>
              <w:pStyle w:val="TableParagraph"/>
              <w:spacing w:line="230" w:lineRule="exact"/>
              <w:ind w:right="95"/>
              <w:jc w:val="right"/>
              <w:rPr>
                <w:sz w:val="18"/>
              </w:rPr>
            </w:pPr>
            <w:r>
              <w:rPr>
                <w:sz w:val="18"/>
              </w:rPr>
              <w:t>3,809,45</w:t>
            </w:r>
          </w:p>
          <w:p>
            <w:pPr>
              <w:pStyle w:val="TableParagraph"/>
              <w:spacing w:line="215" w:lineRule="exact" w:before="2"/>
              <w:ind w:right="5"/>
              <w:jc w:val="right"/>
              <w:rPr>
                <w:sz w:val="18"/>
              </w:rPr>
            </w:pPr>
            <w:r>
              <w:rPr>
                <w:sz w:val="18"/>
              </w:rPr>
              <w:t>9 </w:t>
            </w:r>
          </w:p>
        </w:tc>
        <w:tc>
          <w:tcPr>
            <w:tcW w:w="1007" w:type="dxa"/>
          </w:tcPr>
          <w:p>
            <w:pPr>
              <w:pStyle w:val="TableParagraph"/>
              <w:spacing w:line="230" w:lineRule="exact"/>
              <w:ind w:right="94"/>
              <w:jc w:val="right"/>
              <w:rPr>
                <w:sz w:val="18"/>
              </w:rPr>
            </w:pPr>
            <w:r>
              <w:rPr>
                <w:sz w:val="18"/>
              </w:rPr>
              <w:t>12,908,8</w:t>
            </w:r>
          </w:p>
          <w:p>
            <w:pPr>
              <w:pStyle w:val="TableParagraph"/>
              <w:spacing w:line="215" w:lineRule="exact" w:before="2"/>
              <w:ind w:right="4"/>
              <w:jc w:val="right"/>
              <w:rPr>
                <w:sz w:val="18"/>
              </w:rPr>
            </w:pPr>
            <w:r>
              <w:rPr>
                <w:sz w:val="18"/>
              </w:rPr>
              <w:t>45 </w:t>
            </w:r>
          </w:p>
        </w:tc>
        <w:tc>
          <w:tcPr>
            <w:tcW w:w="1024" w:type="dxa"/>
          </w:tcPr>
          <w:p>
            <w:pPr>
              <w:pStyle w:val="TableParagraph"/>
              <w:spacing w:line="230" w:lineRule="exact"/>
              <w:ind w:right="90"/>
              <w:jc w:val="right"/>
              <w:rPr>
                <w:sz w:val="18"/>
              </w:rPr>
            </w:pPr>
            <w:r>
              <w:rPr>
                <w:sz w:val="18"/>
              </w:rPr>
              <w:t>74,089,33</w:t>
            </w:r>
          </w:p>
          <w:p>
            <w:pPr>
              <w:pStyle w:val="TableParagraph"/>
              <w:spacing w:line="215" w:lineRule="exact" w:before="2"/>
              <w:ind w:right="1"/>
              <w:jc w:val="right"/>
              <w:rPr>
                <w:sz w:val="18"/>
              </w:rPr>
            </w:pPr>
            <w:r>
              <w:rPr>
                <w:sz w:val="18"/>
              </w:rPr>
              <w:t>5 </w:t>
            </w:r>
          </w:p>
        </w:tc>
      </w:tr>
      <w:tr>
        <w:trPr>
          <w:trHeight w:val="232" w:hRule="atLeast"/>
        </w:trPr>
        <w:tc>
          <w:tcPr>
            <w:tcW w:w="2451" w:type="dxa"/>
          </w:tcPr>
          <w:p>
            <w:pPr>
              <w:pStyle w:val="TableParagraph"/>
              <w:spacing w:line="212" w:lineRule="exact"/>
              <w:ind w:left="107"/>
              <w:rPr>
                <w:sz w:val="18"/>
              </w:rPr>
            </w:pPr>
            <w:r>
              <w:rPr>
                <w:sz w:val="18"/>
              </w:rPr>
              <w:t>加：会计政策变更 </w:t>
            </w:r>
          </w:p>
        </w:tc>
        <w:tc>
          <w:tcPr>
            <w:tcW w:w="1078" w:type="dxa"/>
          </w:tcPr>
          <w:p>
            <w:pPr>
              <w:pStyle w:val="TableParagraph"/>
              <w:spacing w:line="212" w:lineRule="exact"/>
              <w:ind w:right="6"/>
              <w:jc w:val="right"/>
              <w:rPr>
                <w:sz w:val="18"/>
              </w:rPr>
            </w:pPr>
            <w:r>
              <w:rPr>
                <w:sz w:val="18"/>
              </w:rPr>
              <w:t> </w:t>
            </w:r>
          </w:p>
        </w:tc>
        <w:tc>
          <w:tcPr>
            <w:tcW w:w="1050" w:type="dxa"/>
          </w:tcPr>
          <w:p>
            <w:pPr>
              <w:pStyle w:val="TableParagraph"/>
              <w:spacing w:line="212" w:lineRule="exact"/>
              <w:ind w:right="7"/>
              <w:jc w:val="right"/>
              <w:rPr>
                <w:sz w:val="18"/>
              </w:rPr>
            </w:pPr>
            <w:r>
              <w:rPr>
                <w:sz w:val="18"/>
              </w:rPr>
              <w:t> </w:t>
            </w:r>
          </w:p>
        </w:tc>
        <w:tc>
          <w:tcPr>
            <w:tcW w:w="1078" w:type="dxa"/>
          </w:tcPr>
          <w:p>
            <w:pPr>
              <w:pStyle w:val="TableParagraph"/>
              <w:spacing w:line="212" w:lineRule="exact"/>
              <w:ind w:right="7"/>
              <w:jc w:val="right"/>
              <w:rPr>
                <w:sz w:val="18"/>
              </w:rPr>
            </w:pPr>
            <w:r>
              <w:rPr>
                <w:sz w:val="18"/>
              </w:rPr>
              <w:t> </w:t>
            </w:r>
          </w:p>
        </w:tc>
        <w:tc>
          <w:tcPr>
            <w:tcW w:w="1092" w:type="dxa"/>
          </w:tcPr>
          <w:p>
            <w:pPr>
              <w:pStyle w:val="TableParagraph"/>
              <w:spacing w:line="212" w:lineRule="exact"/>
              <w:ind w:right="7"/>
              <w:jc w:val="right"/>
              <w:rPr>
                <w:sz w:val="18"/>
              </w:rPr>
            </w:pPr>
            <w:r>
              <w:rPr>
                <w:sz w:val="18"/>
              </w:rPr>
              <w:t> </w:t>
            </w:r>
          </w:p>
        </w:tc>
        <w:tc>
          <w:tcPr>
            <w:tcW w:w="1037" w:type="dxa"/>
          </w:tcPr>
          <w:p>
            <w:pPr>
              <w:pStyle w:val="TableParagraph"/>
              <w:spacing w:line="212" w:lineRule="exact"/>
              <w:ind w:right="7"/>
              <w:jc w:val="right"/>
              <w:rPr>
                <w:sz w:val="18"/>
              </w:rPr>
            </w:pPr>
            <w:r>
              <w:rPr>
                <w:sz w:val="18"/>
              </w:rPr>
              <w:t> </w:t>
            </w:r>
          </w:p>
        </w:tc>
        <w:tc>
          <w:tcPr>
            <w:tcW w:w="1063" w:type="dxa"/>
          </w:tcPr>
          <w:p>
            <w:pPr>
              <w:pStyle w:val="TableParagraph"/>
              <w:spacing w:line="212" w:lineRule="exact"/>
              <w:ind w:right="7"/>
              <w:jc w:val="right"/>
              <w:rPr>
                <w:sz w:val="18"/>
              </w:rPr>
            </w:pPr>
            <w:r>
              <w:rPr>
                <w:sz w:val="18"/>
              </w:rPr>
              <w:t> </w:t>
            </w:r>
          </w:p>
        </w:tc>
        <w:tc>
          <w:tcPr>
            <w:tcW w:w="1022" w:type="dxa"/>
          </w:tcPr>
          <w:p>
            <w:pPr>
              <w:pStyle w:val="TableParagraph"/>
              <w:spacing w:line="212" w:lineRule="exact"/>
              <w:ind w:right="8"/>
              <w:jc w:val="right"/>
              <w:rPr>
                <w:sz w:val="18"/>
              </w:rPr>
            </w:pPr>
            <w:r>
              <w:rPr>
                <w:sz w:val="18"/>
              </w:rPr>
              <w:t> </w:t>
            </w:r>
          </w:p>
        </w:tc>
        <w:tc>
          <w:tcPr>
            <w:tcW w:w="1036" w:type="dxa"/>
          </w:tcPr>
          <w:p>
            <w:pPr>
              <w:pStyle w:val="TableParagraph"/>
              <w:spacing w:line="212" w:lineRule="exact"/>
              <w:ind w:right="6"/>
              <w:jc w:val="right"/>
              <w:rPr>
                <w:sz w:val="18"/>
              </w:rPr>
            </w:pPr>
            <w:r>
              <w:rPr>
                <w:sz w:val="18"/>
              </w:rPr>
              <w:t> </w:t>
            </w:r>
          </w:p>
        </w:tc>
        <w:tc>
          <w:tcPr>
            <w:tcW w:w="1020" w:type="dxa"/>
          </w:tcPr>
          <w:p>
            <w:pPr>
              <w:pStyle w:val="TableParagraph"/>
              <w:spacing w:line="212" w:lineRule="exact"/>
              <w:ind w:right="5"/>
              <w:jc w:val="right"/>
              <w:rPr>
                <w:sz w:val="18"/>
              </w:rPr>
            </w:pPr>
            <w:r>
              <w:rPr>
                <w:sz w:val="18"/>
              </w:rPr>
              <w:t> </w:t>
            </w:r>
          </w:p>
        </w:tc>
        <w:tc>
          <w:tcPr>
            <w:tcW w:w="1007" w:type="dxa"/>
          </w:tcPr>
          <w:p>
            <w:pPr>
              <w:pStyle w:val="TableParagraph"/>
              <w:spacing w:line="212" w:lineRule="exact"/>
              <w:ind w:right="4"/>
              <w:jc w:val="right"/>
              <w:rPr>
                <w:sz w:val="18"/>
              </w:rPr>
            </w:pPr>
            <w:r>
              <w:rPr>
                <w:sz w:val="18"/>
              </w:rPr>
              <w:t> </w:t>
            </w:r>
          </w:p>
        </w:tc>
        <w:tc>
          <w:tcPr>
            <w:tcW w:w="1024" w:type="dxa"/>
          </w:tcPr>
          <w:p>
            <w:pPr>
              <w:pStyle w:val="TableParagraph"/>
              <w:spacing w:line="212" w:lineRule="exact"/>
              <w:ind w:right="1"/>
              <w:jc w:val="right"/>
              <w:rPr>
                <w:sz w:val="18"/>
              </w:rPr>
            </w:pPr>
            <w:r>
              <w:rPr>
                <w:sz w:val="18"/>
              </w:rPr>
              <w:t> </w:t>
            </w:r>
          </w:p>
        </w:tc>
      </w:tr>
      <w:tr>
        <w:trPr>
          <w:trHeight w:val="232" w:hRule="atLeast"/>
        </w:trPr>
        <w:tc>
          <w:tcPr>
            <w:tcW w:w="2451" w:type="dxa"/>
          </w:tcPr>
          <w:p>
            <w:pPr>
              <w:pStyle w:val="TableParagraph"/>
              <w:spacing w:line="212" w:lineRule="exact"/>
              <w:ind w:left="528"/>
              <w:rPr>
                <w:sz w:val="18"/>
              </w:rPr>
            </w:pPr>
            <w:r>
              <w:rPr>
                <w:sz w:val="18"/>
              </w:rPr>
              <w:t>前期差错更正 </w:t>
            </w:r>
          </w:p>
        </w:tc>
        <w:tc>
          <w:tcPr>
            <w:tcW w:w="1078" w:type="dxa"/>
          </w:tcPr>
          <w:p>
            <w:pPr>
              <w:pStyle w:val="TableParagraph"/>
              <w:spacing w:line="212" w:lineRule="exact"/>
              <w:ind w:right="6"/>
              <w:jc w:val="right"/>
              <w:rPr>
                <w:sz w:val="18"/>
              </w:rPr>
            </w:pPr>
            <w:r>
              <w:rPr>
                <w:sz w:val="18"/>
              </w:rPr>
              <w:t> </w:t>
            </w:r>
          </w:p>
        </w:tc>
        <w:tc>
          <w:tcPr>
            <w:tcW w:w="1050" w:type="dxa"/>
          </w:tcPr>
          <w:p>
            <w:pPr>
              <w:pStyle w:val="TableParagraph"/>
              <w:spacing w:line="212" w:lineRule="exact"/>
              <w:ind w:right="7"/>
              <w:jc w:val="right"/>
              <w:rPr>
                <w:sz w:val="18"/>
              </w:rPr>
            </w:pPr>
            <w:r>
              <w:rPr>
                <w:sz w:val="18"/>
              </w:rPr>
              <w:t> </w:t>
            </w:r>
          </w:p>
        </w:tc>
        <w:tc>
          <w:tcPr>
            <w:tcW w:w="1078" w:type="dxa"/>
          </w:tcPr>
          <w:p>
            <w:pPr>
              <w:pStyle w:val="TableParagraph"/>
              <w:spacing w:line="212" w:lineRule="exact"/>
              <w:ind w:right="7"/>
              <w:jc w:val="right"/>
              <w:rPr>
                <w:sz w:val="18"/>
              </w:rPr>
            </w:pPr>
            <w:r>
              <w:rPr>
                <w:sz w:val="18"/>
              </w:rPr>
              <w:t> </w:t>
            </w:r>
          </w:p>
        </w:tc>
        <w:tc>
          <w:tcPr>
            <w:tcW w:w="1092" w:type="dxa"/>
          </w:tcPr>
          <w:p>
            <w:pPr>
              <w:pStyle w:val="TableParagraph"/>
              <w:spacing w:line="212" w:lineRule="exact"/>
              <w:ind w:right="7"/>
              <w:jc w:val="right"/>
              <w:rPr>
                <w:sz w:val="18"/>
              </w:rPr>
            </w:pPr>
            <w:r>
              <w:rPr>
                <w:sz w:val="18"/>
              </w:rPr>
              <w:t> </w:t>
            </w:r>
          </w:p>
        </w:tc>
        <w:tc>
          <w:tcPr>
            <w:tcW w:w="1037" w:type="dxa"/>
          </w:tcPr>
          <w:p>
            <w:pPr>
              <w:pStyle w:val="TableParagraph"/>
              <w:spacing w:line="212" w:lineRule="exact"/>
              <w:ind w:right="7"/>
              <w:jc w:val="right"/>
              <w:rPr>
                <w:sz w:val="18"/>
              </w:rPr>
            </w:pPr>
            <w:r>
              <w:rPr>
                <w:sz w:val="18"/>
              </w:rPr>
              <w:t> </w:t>
            </w:r>
          </w:p>
        </w:tc>
        <w:tc>
          <w:tcPr>
            <w:tcW w:w="1063" w:type="dxa"/>
          </w:tcPr>
          <w:p>
            <w:pPr>
              <w:pStyle w:val="TableParagraph"/>
              <w:spacing w:line="212" w:lineRule="exact"/>
              <w:ind w:right="7"/>
              <w:jc w:val="right"/>
              <w:rPr>
                <w:sz w:val="18"/>
              </w:rPr>
            </w:pPr>
            <w:r>
              <w:rPr>
                <w:sz w:val="18"/>
              </w:rPr>
              <w:t> </w:t>
            </w:r>
          </w:p>
        </w:tc>
        <w:tc>
          <w:tcPr>
            <w:tcW w:w="1022" w:type="dxa"/>
          </w:tcPr>
          <w:p>
            <w:pPr>
              <w:pStyle w:val="TableParagraph"/>
              <w:spacing w:line="212" w:lineRule="exact"/>
              <w:ind w:right="8"/>
              <w:jc w:val="right"/>
              <w:rPr>
                <w:sz w:val="18"/>
              </w:rPr>
            </w:pPr>
            <w:r>
              <w:rPr>
                <w:sz w:val="18"/>
              </w:rPr>
              <w:t> </w:t>
            </w:r>
          </w:p>
        </w:tc>
        <w:tc>
          <w:tcPr>
            <w:tcW w:w="1036" w:type="dxa"/>
          </w:tcPr>
          <w:p>
            <w:pPr>
              <w:pStyle w:val="TableParagraph"/>
              <w:spacing w:line="212" w:lineRule="exact"/>
              <w:ind w:right="6"/>
              <w:jc w:val="right"/>
              <w:rPr>
                <w:sz w:val="18"/>
              </w:rPr>
            </w:pPr>
            <w:r>
              <w:rPr>
                <w:sz w:val="18"/>
              </w:rPr>
              <w:t> </w:t>
            </w:r>
          </w:p>
        </w:tc>
        <w:tc>
          <w:tcPr>
            <w:tcW w:w="1020" w:type="dxa"/>
          </w:tcPr>
          <w:p>
            <w:pPr>
              <w:pStyle w:val="TableParagraph"/>
              <w:spacing w:line="212" w:lineRule="exact"/>
              <w:ind w:right="5"/>
              <w:jc w:val="right"/>
              <w:rPr>
                <w:sz w:val="18"/>
              </w:rPr>
            </w:pPr>
            <w:r>
              <w:rPr>
                <w:sz w:val="18"/>
              </w:rPr>
              <w:t> </w:t>
            </w:r>
          </w:p>
        </w:tc>
        <w:tc>
          <w:tcPr>
            <w:tcW w:w="1007" w:type="dxa"/>
          </w:tcPr>
          <w:p>
            <w:pPr>
              <w:pStyle w:val="TableParagraph"/>
              <w:spacing w:line="212" w:lineRule="exact"/>
              <w:ind w:right="4"/>
              <w:jc w:val="right"/>
              <w:rPr>
                <w:sz w:val="18"/>
              </w:rPr>
            </w:pPr>
            <w:r>
              <w:rPr>
                <w:sz w:val="18"/>
              </w:rPr>
              <w:t> </w:t>
            </w:r>
          </w:p>
        </w:tc>
        <w:tc>
          <w:tcPr>
            <w:tcW w:w="1024" w:type="dxa"/>
          </w:tcPr>
          <w:p>
            <w:pPr>
              <w:pStyle w:val="TableParagraph"/>
              <w:spacing w:line="212" w:lineRule="exact"/>
              <w:ind w:right="1"/>
              <w:jc w:val="right"/>
              <w:rPr>
                <w:sz w:val="18"/>
              </w:rPr>
            </w:pPr>
            <w:r>
              <w:rPr>
                <w:sz w:val="18"/>
              </w:rPr>
              <w:t> </w:t>
            </w:r>
          </w:p>
        </w:tc>
      </w:tr>
      <w:tr>
        <w:trPr>
          <w:trHeight w:val="235" w:hRule="atLeast"/>
        </w:trPr>
        <w:tc>
          <w:tcPr>
            <w:tcW w:w="2451" w:type="dxa"/>
          </w:tcPr>
          <w:p>
            <w:pPr>
              <w:pStyle w:val="TableParagraph"/>
              <w:spacing w:line="213" w:lineRule="exact" w:before="2"/>
              <w:ind w:left="528"/>
              <w:rPr>
                <w:sz w:val="18"/>
              </w:rPr>
            </w:pPr>
            <w:r>
              <w:rPr>
                <w:sz w:val="18"/>
              </w:rPr>
              <w:t>其他 </w:t>
            </w:r>
          </w:p>
        </w:tc>
        <w:tc>
          <w:tcPr>
            <w:tcW w:w="1078" w:type="dxa"/>
          </w:tcPr>
          <w:p>
            <w:pPr>
              <w:pStyle w:val="TableParagraph"/>
              <w:spacing w:line="213" w:lineRule="exact" w:before="2"/>
              <w:ind w:right="6"/>
              <w:jc w:val="right"/>
              <w:rPr>
                <w:sz w:val="18"/>
              </w:rPr>
            </w:pPr>
            <w:r>
              <w:rPr>
                <w:sz w:val="18"/>
              </w:rPr>
              <w:t> </w:t>
            </w:r>
          </w:p>
        </w:tc>
        <w:tc>
          <w:tcPr>
            <w:tcW w:w="1050" w:type="dxa"/>
          </w:tcPr>
          <w:p>
            <w:pPr>
              <w:pStyle w:val="TableParagraph"/>
              <w:spacing w:line="213" w:lineRule="exact" w:before="2"/>
              <w:ind w:right="7"/>
              <w:jc w:val="right"/>
              <w:rPr>
                <w:sz w:val="18"/>
              </w:rPr>
            </w:pPr>
            <w:r>
              <w:rPr>
                <w:sz w:val="18"/>
              </w:rPr>
              <w:t> </w:t>
            </w:r>
          </w:p>
        </w:tc>
        <w:tc>
          <w:tcPr>
            <w:tcW w:w="1078" w:type="dxa"/>
          </w:tcPr>
          <w:p>
            <w:pPr>
              <w:pStyle w:val="TableParagraph"/>
              <w:spacing w:line="213" w:lineRule="exact" w:before="2"/>
              <w:ind w:right="7"/>
              <w:jc w:val="right"/>
              <w:rPr>
                <w:sz w:val="18"/>
              </w:rPr>
            </w:pPr>
            <w:r>
              <w:rPr>
                <w:sz w:val="18"/>
              </w:rPr>
              <w:t> </w:t>
            </w:r>
          </w:p>
        </w:tc>
        <w:tc>
          <w:tcPr>
            <w:tcW w:w="1092" w:type="dxa"/>
          </w:tcPr>
          <w:p>
            <w:pPr>
              <w:pStyle w:val="TableParagraph"/>
              <w:spacing w:line="213" w:lineRule="exact" w:before="2"/>
              <w:ind w:right="7"/>
              <w:jc w:val="right"/>
              <w:rPr>
                <w:sz w:val="18"/>
              </w:rPr>
            </w:pPr>
            <w:r>
              <w:rPr>
                <w:sz w:val="18"/>
              </w:rPr>
              <w:t> </w:t>
            </w:r>
          </w:p>
        </w:tc>
        <w:tc>
          <w:tcPr>
            <w:tcW w:w="1037" w:type="dxa"/>
          </w:tcPr>
          <w:p>
            <w:pPr>
              <w:pStyle w:val="TableParagraph"/>
              <w:spacing w:line="213" w:lineRule="exact" w:before="2"/>
              <w:ind w:right="7"/>
              <w:jc w:val="right"/>
              <w:rPr>
                <w:sz w:val="18"/>
              </w:rPr>
            </w:pPr>
            <w:r>
              <w:rPr>
                <w:sz w:val="18"/>
              </w:rPr>
              <w:t> </w:t>
            </w:r>
          </w:p>
        </w:tc>
        <w:tc>
          <w:tcPr>
            <w:tcW w:w="1063" w:type="dxa"/>
          </w:tcPr>
          <w:p>
            <w:pPr>
              <w:pStyle w:val="TableParagraph"/>
              <w:spacing w:line="213" w:lineRule="exact" w:before="2"/>
              <w:ind w:right="7"/>
              <w:jc w:val="right"/>
              <w:rPr>
                <w:sz w:val="18"/>
              </w:rPr>
            </w:pPr>
            <w:r>
              <w:rPr>
                <w:sz w:val="18"/>
              </w:rPr>
              <w:t> </w:t>
            </w:r>
          </w:p>
        </w:tc>
        <w:tc>
          <w:tcPr>
            <w:tcW w:w="1022" w:type="dxa"/>
          </w:tcPr>
          <w:p>
            <w:pPr>
              <w:pStyle w:val="TableParagraph"/>
              <w:spacing w:line="213" w:lineRule="exact" w:before="2"/>
              <w:ind w:right="8"/>
              <w:jc w:val="right"/>
              <w:rPr>
                <w:sz w:val="18"/>
              </w:rPr>
            </w:pPr>
            <w:r>
              <w:rPr>
                <w:sz w:val="18"/>
              </w:rPr>
              <w:t> </w:t>
            </w:r>
          </w:p>
        </w:tc>
        <w:tc>
          <w:tcPr>
            <w:tcW w:w="1036" w:type="dxa"/>
          </w:tcPr>
          <w:p>
            <w:pPr>
              <w:pStyle w:val="TableParagraph"/>
              <w:spacing w:line="213" w:lineRule="exact" w:before="2"/>
              <w:ind w:right="6"/>
              <w:jc w:val="right"/>
              <w:rPr>
                <w:sz w:val="18"/>
              </w:rPr>
            </w:pPr>
            <w:r>
              <w:rPr>
                <w:sz w:val="18"/>
              </w:rPr>
              <w:t> </w:t>
            </w:r>
          </w:p>
        </w:tc>
        <w:tc>
          <w:tcPr>
            <w:tcW w:w="1020" w:type="dxa"/>
          </w:tcPr>
          <w:p>
            <w:pPr>
              <w:pStyle w:val="TableParagraph"/>
              <w:spacing w:line="213" w:lineRule="exact" w:before="2"/>
              <w:ind w:right="5"/>
              <w:jc w:val="right"/>
              <w:rPr>
                <w:sz w:val="18"/>
              </w:rPr>
            </w:pPr>
            <w:r>
              <w:rPr>
                <w:sz w:val="18"/>
              </w:rPr>
              <w:t> </w:t>
            </w:r>
          </w:p>
        </w:tc>
        <w:tc>
          <w:tcPr>
            <w:tcW w:w="1007" w:type="dxa"/>
          </w:tcPr>
          <w:p>
            <w:pPr>
              <w:pStyle w:val="TableParagraph"/>
              <w:spacing w:line="213" w:lineRule="exact" w:before="2"/>
              <w:ind w:right="4"/>
              <w:jc w:val="right"/>
              <w:rPr>
                <w:sz w:val="18"/>
              </w:rPr>
            </w:pPr>
            <w:r>
              <w:rPr>
                <w:sz w:val="18"/>
              </w:rPr>
              <w:t> </w:t>
            </w:r>
          </w:p>
        </w:tc>
        <w:tc>
          <w:tcPr>
            <w:tcW w:w="1024" w:type="dxa"/>
          </w:tcPr>
          <w:p>
            <w:pPr>
              <w:pStyle w:val="TableParagraph"/>
              <w:spacing w:line="213" w:lineRule="exact" w:before="2"/>
              <w:ind w:right="1"/>
              <w:jc w:val="right"/>
              <w:rPr>
                <w:sz w:val="18"/>
              </w:rPr>
            </w:pPr>
            <w:r>
              <w:rPr>
                <w:sz w:val="18"/>
              </w:rPr>
              <w:t> </w:t>
            </w:r>
          </w:p>
        </w:tc>
      </w:tr>
      <w:tr>
        <w:trPr>
          <w:trHeight w:val="467" w:hRule="atLeast"/>
        </w:trPr>
        <w:tc>
          <w:tcPr>
            <w:tcW w:w="2451" w:type="dxa"/>
          </w:tcPr>
          <w:p>
            <w:pPr>
              <w:pStyle w:val="TableParagraph"/>
              <w:spacing w:line="230" w:lineRule="exact"/>
              <w:ind w:left="107"/>
              <w:rPr>
                <w:sz w:val="18"/>
              </w:rPr>
            </w:pPr>
            <w:r>
              <w:rPr>
                <w:sz w:val="18"/>
              </w:rPr>
              <w:t>二、本年期初余额 </w:t>
            </w:r>
          </w:p>
        </w:tc>
        <w:tc>
          <w:tcPr>
            <w:tcW w:w="1078" w:type="dxa"/>
          </w:tcPr>
          <w:p>
            <w:pPr>
              <w:pStyle w:val="TableParagraph"/>
              <w:spacing w:line="230" w:lineRule="exact"/>
              <w:ind w:right="96"/>
              <w:jc w:val="right"/>
              <w:rPr>
                <w:sz w:val="18"/>
              </w:rPr>
            </w:pPr>
            <w:r>
              <w:rPr>
                <w:sz w:val="18"/>
              </w:rPr>
              <w:t>19,859,59</w:t>
            </w:r>
          </w:p>
          <w:p>
            <w:pPr>
              <w:pStyle w:val="TableParagraph"/>
              <w:spacing w:line="215" w:lineRule="exact" w:before="2"/>
              <w:ind w:right="6"/>
              <w:jc w:val="right"/>
              <w:rPr>
                <w:sz w:val="18"/>
              </w:rPr>
            </w:pPr>
            <w:r>
              <w:rPr>
                <w:sz w:val="18"/>
              </w:rPr>
              <w:t>3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7"/>
              <w:jc w:val="right"/>
              <w:rPr>
                <w:sz w:val="18"/>
              </w:rPr>
            </w:pPr>
            <w:r>
              <w:rPr>
                <w:sz w:val="18"/>
              </w:rPr>
              <w:t> </w:t>
            </w:r>
          </w:p>
        </w:tc>
        <w:tc>
          <w:tcPr>
            <w:tcW w:w="1092" w:type="dxa"/>
          </w:tcPr>
          <w:p>
            <w:pPr>
              <w:pStyle w:val="TableParagraph"/>
              <w:spacing w:before="117"/>
              <w:ind w:right="7"/>
              <w:jc w:val="right"/>
              <w:rPr>
                <w:sz w:val="18"/>
              </w:rPr>
            </w:pPr>
            <w:r>
              <w:rPr>
                <w:sz w:val="18"/>
              </w:rPr>
              <w:t> </w:t>
            </w:r>
          </w:p>
        </w:tc>
        <w:tc>
          <w:tcPr>
            <w:tcW w:w="1037" w:type="dxa"/>
          </w:tcPr>
          <w:p>
            <w:pPr>
              <w:pStyle w:val="TableParagraph"/>
              <w:spacing w:line="230" w:lineRule="exact"/>
              <w:ind w:right="97"/>
              <w:jc w:val="right"/>
              <w:rPr>
                <w:sz w:val="18"/>
              </w:rPr>
            </w:pPr>
            <w:r>
              <w:rPr>
                <w:sz w:val="18"/>
              </w:rPr>
              <w:t>39,220,14</w:t>
            </w:r>
          </w:p>
          <w:p>
            <w:pPr>
              <w:pStyle w:val="TableParagraph"/>
              <w:spacing w:line="215" w:lineRule="exact" w:before="2"/>
              <w:ind w:right="7"/>
              <w:jc w:val="right"/>
              <w:rPr>
                <w:sz w:val="18"/>
              </w:rPr>
            </w:pPr>
            <w:r>
              <w:rPr>
                <w:sz w:val="18"/>
              </w:rPr>
              <w:t>8 </w:t>
            </w:r>
          </w:p>
        </w:tc>
        <w:tc>
          <w:tcPr>
            <w:tcW w:w="1063" w:type="dxa"/>
          </w:tcPr>
          <w:p>
            <w:pPr>
              <w:pStyle w:val="TableParagraph"/>
              <w:spacing w:line="230" w:lineRule="exact"/>
              <w:ind w:right="98"/>
              <w:jc w:val="right"/>
              <w:rPr>
                <w:sz w:val="18"/>
              </w:rPr>
            </w:pPr>
            <w:r>
              <w:rPr>
                <w:sz w:val="18"/>
              </w:rPr>
              <w:t>-</w:t>
            </w:r>
          </w:p>
          <w:p>
            <w:pPr>
              <w:pStyle w:val="TableParagraph"/>
              <w:spacing w:line="215" w:lineRule="exact" w:before="2"/>
              <w:ind w:right="7"/>
              <w:jc w:val="right"/>
              <w:rPr>
                <w:sz w:val="18"/>
              </w:rPr>
            </w:pPr>
            <w:r>
              <w:rPr>
                <w:sz w:val="18"/>
              </w:rPr>
              <w:t>1,708,710 </w:t>
            </w:r>
          </w:p>
        </w:tc>
        <w:tc>
          <w:tcPr>
            <w:tcW w:w="1022" w:type="dxa"/>
          </w:tcPr>
          <w:p>
            <w:pPr>
              <w:pStyle w:val="TableParagraph"/>
              <w:spacing w:before="117"/>
              <w:ind w:right="8"/>
              <w:jc w:val="right"/>
              <w:rPr>
                <w:sz w:val="18"/>
              </w:rPr>
            </w:pPr>
            <w:r>
              <w:rPr>
                <w:sz w:val="18"/>
              </w:rPr>
              <w:t>- </w:t>
            </w:r>
          </w:p>
        </w:tc>
        <w:tc>
          <w:tcPr>
            <w:tcW w:w="1036" w:type="dxa"/>
          </w:tcPr>
          <w:p>
            <w:pPr>
              <w:pStyle w:val="TableParagraph"/>
              <w:spacing w:before="117"/>
              <w:ind w:right="6"/>
              <w:jc w:val="right"/>
              <w:rPr>
                <w:sz w:val="18"/>
              </w:rPr>
            </w:pPr>
            <w:r>
              <w:rPr>
                <w:sz w:val="18"/>
              </w:rPr>
              <w:t> </w:t>
            </w:r>
          </w:p>
        </w:tc>
        <w:tc>
          <w:tcPr>
            <w:tcW w:w="1020" w:type="dxa"/>
          </w:tcPr>
          <w:p>
            <w:pPr>
              <w:pStyle w:val="TableParagraph"/>
              <w:spacing w:line="230" w:lineRule="exact"/>
              <w:ind w:right="95"/>
              <w:jc w:val="right"/>
              <w:rPr>
                <w:sz w:val="18"/>
              </w:rPr>
            </w:pPr>
            <w:r>
              <w:rPr>
                <w:sz w:val="18"/>
              </w:rPr>
              <w:t>3,809,45</w:t>
            </w:r>
          </w:p>
          <w:p>
            <w:pPr>
              <w:pStyle w:val="TableParagraph"/>
              <w:spacing w:line="215" w:lineRule="exact" w:before="2"/>
              <w:ind w:right="5"/>
              <w:jc w:val="right"/>
              <w:rPr>
                <w:sz w:val="18"/>
              </w:rPr>
            </w:pPr>
            <w:r>
              <w:rPr>
                <w:sz w:val="18"/>
              </w:rPr>
              <w:t>9 </w:t>
            </w:r>
          </w:p>
        </w:tc>
        <w:tc>
          <w:tcPr>
            <w:tcW w:w="1007" w:type="dxa"/>
          </w:tcPr>
          <w:p>
            <w:pPr>
              <w:pStyle w:val="TableParagraph"/>
              <w:spacing w:line="230" w:lineRule="exact"/>
              <w:ind w:right="94"/>
              <w:jc w:val="right"/>
              <w:rPr>
                <w:sz w:val="18"/>
              </w:rPr>
            </w:pPr>
            <w:r>
              <w:rPr>
                <w:sz w:val="18"/>
              </w:rPr>
              <w:t>12,908,8</w:t>
            </w:r>
          </w:p>
          <w:p>
            <w:pPr>
              <w:pStyle w:val="TableParagraph"/>
              <w:spacing w:line="215" w:lineRule="exact" w:before="2"/>
              <w:ind w:right="4"/>
              <w:jc w:val="right"/>
              <w:rPr>
                <w:sz w:val="18"/>
              </w:rPr>
            </w:pPr>
            <w:r>
              <w:rPr>
                <w:sz w:val="18"/>
              </w:rPr>
              <w:t>45 </w:t>
            </w:r>
          </w:p>
        </w:tc>
        <w:tc>
          <w:tcPr>
            <w:tcW w:w="1024" w:type="dxa"/>
          </w:tcPr>
          <w:p>
            <w:pPr>
              <w:pStyle w:val="TableParagraph"/>
              <w:spacing w:line="230" w:lineRule="exact"/>
              <w:ind w:right="90"/>
              <w:jc w:val="right"/>
              <w:rPr>
                <w:sz w:val="18"/>
              </w:rPr>
            </w:pPr>
            <w:r>
              <w:rPr>
                <w:sz w:val="18"/>
              </w:rPr>
              <w:t>74,089,33</w:t>
            </w:r>
          </w:p>
          <w:p>
            <w:pPr>
              <w:pStyle w:val="TableParagraph"/>
              <w:spacing w:line="215" w:lineRule="exact" w:before="2"/>
              <w:ind w:right="1"/>
              <w:jc w:val="right"/>
              <w:rPr>
                <w:sz w:val="18"/>
              </w:rPr>
            </w:pPr>
            <w:r>
              <w:rPr>
                <w:sz w:val="18"/>
              </w:rPr>
              <w:t>5 </w:t>
            </w:r>
          </w:p>
        </w:tc>
      </w:tr>
      <w:tr>
        <w:trPr>
          <w:trHeight w:val="465" w:hRule="atLeast"/>
        </w:trPr>
        <w:tc>
          <w:tcPr>
            <w:tcW w:w="2451" w:type="dxa"/>
          </w:tcPr>
          <w:p>
            <w:pPr>
              <w:pStyle w:val="TableParagraph"/>
              <w:spacing w:line="230" w:lineRule="exact"/>
              <w:ind w:left="107"/>
              <w:rPr>
                <w:sz w:val="18"/>
              </w:rPr>
            </w:pPr>
            <w:r>
              <w:rPr>
                <w:sz w:val="18"/>
              </w:rPr>
              <w:t>三、本期增减变动金额（减</w:t>
            </w:r>
          </w:p>
          <w:p>
            <w:pPr>
              <w:pStyle w:val="TableParagraph"/>
              <w:spacing w:line="213" w:lineRule="exact" w:before="2"/>
              <w:ind w:left="107"/>
              <w:rPr>
                <w:sz w:val="18"/>
              </w:rPr>
            </w:pPr>
            <w:r>
              <w:rPr>
                <w:spacing w:val="-1"/>
                <w:sz w:val="18"/>
              </w:rPr>
              <w:t>少以“－”号填列</w:t>
            </w:r>
            <w:r>
              <w:rPr>
                <w:sz w:val="18"/>
              </w:rPr>
              <w:t>） </w:t>
            </w:r>
          </w:p>
        </w:tc>
        <w:tc>
          <w:tcPr>
            <w:tcW w:w="1078" w:type="dxa"/>
          </w:tcPr>
          <w:p>
            <w:pPr>
              <w:pStyle w:val="TableParagraph"/>
              <w:spacing w:before="115"/>
              <w:ind w:right="6"/>
              <w:jc w:val="right"/>
              <w:rPr>
                <w:sz w:val="18"/>
              </w:rPr>
            </w:pPr>
            <w:r>
              <w:rPr>
                <w:sz w:val="18"/>
              </w:rPr>
              <w:t>6,513 </w:t>
            </w:r>
          </w:p>
        </w:tc>
        <w:tc>
          <w:tcPr>
            <w:tcW w:w="1050" w:type="dxa"/>
          </w:tcPr>
          <w:p>
            <w:pPr>
              <w:pStyle w:val="TableParagraph"/>
              <w:spacing w:before="115"/>
              <w:ind w:right="7"/>
              <w:jc w:val="right"/>
              <w:rPr>
                <w:sz w:val="18"/>
              </w:rPr>
            </w:pPr>
            <w:r>
              <w:rPr>
                <w:sz w:val="18"/>
              </w:rPr>
              <w:t>- </w:t>
            </w:r>
          </w:p>
        </w:tc>
        <w:tc>
          <w:tcPr>
            <w:tcW w:w="1078" w:type="dxa"/>
          </w:tcPr>
          <w:p>
            <w:pPr>
              <w:pStyle w:val="TableParagraph"/>
              <w:spacing w:before="115"/>
              <w:ind w:right="7"/>
              <w:jc w:val="right"/>
              <w:rPr>
                <w:sz w:val="18"/>
              </w:rPr>
            </w:pPr>
            <w:r>
              <w:rPr>
                <w:sz w:val="18"/>
              </w:rPr>
              <w:t>- </w:t>
            </w:r>
          </w:p>
        </w:tc>
        <w:tc>
          <w:tcPr>
            <w:tcW w:w="1092" w:type="dxa"/>
          </w:tcPr>
          <w:p>
            <w:pPr>
              <w:pStyle w:val="TableParagraph"/>
              <w:spacing w:before="115"/>
              <w:ind w:right="7"/>
              <w:jc w:val="right"/>
              <w:rPr>
                <w:sz w:val="18"/>
              </w:rPr>
            </w:pPr>
            <w:r>
              <w:rPr>
                <w:sz w:val="18"/>
              </w:rPr>
              <w:t>- </w:t>
            </w:r>
          </w:p>
        </w:tc>
        <w:tc>
          <w:tcPr>
            <w:tcW w:w="1037" w:type="dxa"/>
          </w:tcPr>
          <w:p>
            <w:pPr>
              <w:pStyle w:val="TableParagraph"/>
              <w:spacing w:before="115"/>
              <w:ind w:right="7"/>
              <w:jc w:val="right"/>
              <w:rPr>
                <w:sz w:val="18"/>
              </w:rPr>
            </w:pPr>
            <w:r>
              <w:rPr>
                <w:sz w:val="18"/>
              </w:rPr>
              <w:t>488,941 </w:t>
            </w:r>
          </w:p>
        </w:tc>
        <w:tc>
          <w:tcPr>
            <w:tcW w:w="1063" w:type="dxa"/>
          </w:tcPr>
          <w:p>
            <w:pPr>
              <w:pStyle w:val="TableParagraph"/>
              <w:spacing w:before="115"/>
              <w:ind w:right="7"/>
              <w:jc w:val="right"/>
              <w:rPr>
                <w:sz w:val="18"/>
              </w:rPr>
            </w:pPr>
            <w:r>
              <w:rPr>
                <w:sz w:val="18"/>
              </w:rPr>
              <w:t>193,928 </w:t>
            </w:r>
          </w:p>
        </w:tc>
        <w:tc>
          <w:tcPr>
            <w:tcW w:w="1022" w:type="dxa"/>
          </w:tcPr>
          <w:p>
            <w:pPr>
              <w:pStyle w:val="TableParagraph"/>
              <w:spacing w:before="115"/>
              <w:ind w:right="8"/>
              <w:jc w:val="right"/>
              <w:rPr>
                <w:sz w:val="18"/>
              </w:rPr>
            </w:pPr>
            <w:r>
              <w:rPr>
                <w:sz w:val="18"/>
              </w:rPr>
              <w:t>- </w:t>
            </w:r>
          </w:p>
        </w:tc>
        <w:tc>
          <w:tcPr>
            <w:tcW w:w="1036" w:type="dxa"/>
          </w:tcPr>
          <w:p>
            <w:pPr>
              <w:pStyle w:val="TableParagraph"/>
              <w:spacing w:before="115"/>
              <w:ind w:right="6"/>
              <w:jc w:val="right"/>
              <w:rPr>
                <w:sz w:val="18"/>
              </w:rPr>
            </w:pPr>
            <w:r>
              <w:rPr>
                <w:sz w:val="18"/>
              </w:rPr>
              <w:t>- </w:t>
            </w:r>
          </w:p>
        </w:tc>
        <w:tc>
          <w:tcPr>
            <w:tcW w:w="1020" w:type="dxa"/>
          </w:tcPr>
          <w:p>
            <w:pPr>
              <w:pStyle w:val="TableParagraph"/>
              <w:spacing w:line="230" w:lineRule="exact"/>
              <w:ind w:right="95"/>
              <w:jc w:val="right"/>
              <w:rPr>
                <w:sz w:val="18"/>
              </w:rPr>
            </w:pPr>
            <w:r>
              <w:rPr>
                <w:sz w:val="18"/>
              </w:rPr>
              <w:t>1,341,73</w:t>
            </w:r>
          </w:p>
          <w:p>
            <w:pPr>
              <w:pStyle w:val="TableParagraph"/>
              <w:spacing w:line="213" w:lineRule="exact" w:before="2"/>
              <w:ind w:right="5"/>
              <w:jc w:val="right"/>
              <w:rPr>
                <w:sz w:val="18"/>
              </w:rPr>
            </w:pPr>
            <w:r>
              <w:rPr>
                <w:sz w:val="18"/>
              </w:rPr>
              <w:t>2 </w:t>
            </w:r>
          </w:p>
        </w:tc>
        <w:tc>
          <w:tcPr>
            <w:tcW w:w="1007" w:type="dxa"/>
          </w:tcPr>
          <w:p>
            <w:pPr>
              <w:pStyle w:val="TableParagraph"/>
              <w:spacing w:line="230" w:lineRule="exact"/>
              <w:ind w:right="94"/>
              <w:jc w:val="right"/>
              <w:rPr>
                <w:sz w:val="18"/>
              </w:rPr>
            </w:pPr>
            <w:r>
              <w:rPr>
                <w:sz w:val="18"/>
              </w:rPr>
              <w:t>1,158,88</w:t>
            </w:r>
          </w:p>
          <w:p>
            <w:pPr>
              <w:pStyle w:val="TableParagraph"/>
              <w:spacing w:line="213" w:lineRule="exact" w:before="2"/>
              <w:ind w:right="4"/>
              <w:jc w:val="right"/>
              <w:rPr>
                <w:sz w:val="18"/>
              </w:rPr>
            </w:pPr>
            <w:r>
              <w:rPr>
                <w:sz w:val="18"/>
              </w:rPr>
              <w:t>4 </w:t>
            </w:r>
          </w:p>
        </w:tc>
        <w:tc>
          <w:tcPr>
            <w:tcW w:w="1024" w:type="dxa"/>
          </w:tcPr>
          <w:p>
            <w:pPr>
              <w:pStyle w:val="TableParagraph"/>
              <w:spacing w:line="230" w:lineRule="exact"/>
              <w:ind w:right="1"/>
              <w:jc w:val="right"/>
              <w:rPr>
                <w:sz w:val="18"/>
              </w:rPr>
            </w:pPr>
            <w:r>
              <w:rPr>
                <w:sz w:val="18"/>
              </w:rPr>
              <w:t>3,189,998 </w:t>
            </w:r>
          </w:p>
        </w:tc>
      </w:tr>
      <w:tr>
        <w:trPr>
          <w:trHeight w:val="467" w:hRule="atLeast"/>
        </w:trPr>
        <w:tc>
          <w:tcPr>
            <w:tcW w:w="2451" w:type="dxa"/>
          </w:tcPr>
          <w:p>
            <w:pPr>
              <w:pStyle w:val="TableParagraph"/>
              <w:ind w:left="107"/>
              <w:rPr>
                <w:sz w:val="18"/>
              </w:rPr>
            </w:pPr>
            <w:r>
              <w:rPr>
                <w:sz w:val="18"/>
              </w:rPr>
              <w:t>（一）综合收益总额 </w:t>
            </w:r>
          </w:p>
        </w:tc>
        <w:tc>
          <w:tcPr>
            <w:tcW w:w="1078" w:type="dxa"/>
          </w:tcPr>
          <w:p>
            <w:pPr>
              <w:pStyle w:val="TableParagraph"/>
              <w:spacing w:before="117"/>
              <w:ind w:right="6"/>
              <w:jc w:val="right"/>
              <w:rPr>
                <w:sz w:val="18"/>
              </w:rPr>
            </w:pPr>
            <w:r>
              <w:rPr>
                <w:sz w:val="18"/>
              </w:rPr>
              <w:t>-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7"/>
              <w:jc w:val="right"/>
              <w:rPr>
                <w:sz w:val="18"/>
              </w:rPr>
            </w:pPr>
            <w:r>
              <w:rPr>
                <w:sz w:val="18"/>
              </w:rPr>
              <w:t> </w:t>
            </w:r>
          </w:p>
        </w:tc>
        <w:tc>
          <w:tcPr>
            <w:tcW w:w="1092" w:type="dxa"/>
          </w:tcPr>
          <w:p>
            <w:pPr>
              <w:pStyle w:val="TableParagraph"/>
              <w:spacing w:before="117"/>
              <w:ind w:right="7"/>
              <w:jc w:val="right"/>
              <w:rPr>
                <w:sz w:val="18"/>
              </w:rPr>
            </w:pPr>
            <w:r>
              <w:rPr>
                <w:sz w:val="18"/>
              </w:rPr>
              <w:t> </w:t>
            </w:r>
          </w:p>
        </w:tc>
        <w:tc>
          <w:tcPr>
            <w:tcW w:w="1037" w:type="dxa"/>
          </w:tcPr>
          <w:p>
            <w:pPr>
              <w:pStyle w:val="TableParagraph"/>
              <w:spacing w:before="117"/>
              <w:ind w:right="7"/>
              <w:jc w:val="right"/>
              <w:rPr>
                <w:sz w:val="18"/>
              </w:rPr>
            </w:pPr>
            <w:r>
              <w:rPr>
                <w:sz w:val="18"/>
              </w:rPr>
              <w:t>-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before="117"/>
              <w:ind w:right="8"/>
              <w:jc w:val="right"/>
              <w:rPr>
                <w:sz w:val="18"/>
              </w:rPr>
            </w:pPr>
            <w:r>
              <w:rPr>
                <w:sz w:val="18"/>
              </w:rPr>
              <w:t>- </w:t>
            </w:r>
          </w:p>
        </w:tc>
        <w:tc>
          <w:tcPr>
            <w:tcW w:w="1036" w:type="dxa"/>
          </w:tcPr>
          <w:p>
            <w:pPr>
              <w:pStyle w:val="TableParagraph"/>
              <w:spacing w:before="117"/>
              <w:ind w:right="6"/>
              <w:jc w:val="right"/>
              <w:rPr>
                <w:sz w:val="18"/>
              </w:rPr>
            </w:pPr>
            <w:r>
              <w:rPr>
                <w:sz w:val="18"/>
              </w:rPr>
              <w:t> </w:t>
            </w:r>
          </w:p>
        </w:tc>
        <w:tc>
          <w:tcPr>
            <w:tcW w:w="1020" w:type="dxa"/>
          </w:tcPr>
          <w:p>
            <w:pPr>
              <w:pStyle w:val="TableParagraph"/>
              <w:spacing w:before="117"/>
              <w:ind w:right="5"/>
              <w:jc w:val="right"/>
              <w:rPr>
                <w:sz w:val="18"/>
              </w:rPr>
            </w:pPr>
            <w:r>
              <w:rPr>
                <w:sz w:val="18"/>
              </w:rPr>
              <w:t>- </w:t>
            </w:r>
          </w:p>
        </w:tc>
        <w:tc>
          <w:tcPr>
            <w:tcW w:w="1007" w:type="dxa"/>
          </w:tcPr>
          <w:p>
            <w:pPr>
              <w:pStyle w:val="TableParagraph"/>
              <w:ind w:right="94"/>
              <w:jc w:val="right"/>
              <w:rPr>
                <w:sz w:val="18"/>
              </w:rPr>
            </w:pPr>
            <w:r>
              <w:rPr>
                <w:sz w:val="18"/>
              </w:rPr>
              <w:t>13,417,3</w:t>
            </w:r>
          </w:p>
          <w:p>
            <w:pPr>
              <w:pStyle w:val="TableParagraph"/>
              <w:spacing w:line="213" w:lineRule="exact" w:before="4"/>
              <w:ind w:right="4"/>
              <w:jc w:val="right"/>
              <w:rPr>
                <w:sz w:val="18"/>
              </w:rPr>
            </w:pPr>
            <w:r>
              <w:rPr>
                <w:sz w:val="18"/>
              </w:rPr>
              <w:t>22 </w:t>
            </w:r>
          </w:p>
        </w:tc>
        <w:tc>
          <w:tcPr>
            <w:tcW w:w="1024" w:type="dxa"/>
          </w:tcPr>
          <w:p>
            <w:pPr>
              <w:pStyle w:val="TableParagraph"/>
              <w:ind w:right="90"/>
              <w:jc w:val="right"/>
              <w:rPr>
                <w:sz w:val="18"/>
              </w:rPr>
            </w:pPr>
            <w:r>
              <w:rPr>
                <w:sz w:val="18"/>
              </w:rPr>
              <w:t>13,417,32</w:t>
            </w:r>
          </w:p>
          <w:p>
            <w:pPr>
              <w:pStyle w:val="TableParagraph"/>
              <w:spacing w:line="213" w:lineRule="exact" w:before="4"/>
              <w:ind w:right="1"/>
              <w:jc w:val="right"/>
              <w:rPr>
                <w:sz w:val="18"/>
              </w:rPr>
            </w:pPr>
            <w:r>
              <w:rPr>
                <w:sz w:val="18"/>
              </w:rPr>
              <w:t>2 </w:t>
            </w:r>
          </w:p>
        </w:tc>
      </w:tr>
      <w:tr>
        <w:trPr>
          <w:trHeight w:val="467" w:hRule="atLeast"/>
        </w:trPr>
        <w:tc>
          <w:tcPr>
            <w:tcW w:w="2451" w:type="dxa"/>
          </w:tcPr>
          <w:p>
            <w:pPr>
              <w:pStyle w:val="TableParagraph"/>
              <w:ind w:left="107"/>
              <w:rPr>
                <w:sz w:val="18"/>
              </w:rPr>
            </w:pPr>
            <w:r>
              <w:rPr>
                <w:sz w:val="18"/>
              </w:rPr>
              <w:t>（二）所有者投入和减少资</w:t>
            </w:r>
          </w:p>
          <w:p>
            <w:pPr>
              <w:pStyle w:val="TableParagraph"/>
              <w:spacing w:line="215" w:lineRule="exact" w:before="2"/>
              <w:ind w:left="107"/>
              <w:rPr>
                <w:sz w:val="18"/>
              </w:rPr>
            </w:pPr>
            <w:r>
              <w:rPr>
                <w:sz w:val="18"/>
              </w:rPr>
              <w:t>本 </w:t>
            </w:r>
          </w:p>
        </w:tc>
        <w:tc>
          <w:tcPr>
            <w:tcW w:w="1078" w:type="dxa"/>
          </w:tcPr>
          <w:p>
            <w:pPr>
              <w:pStyle w:val="TableParagraph"/>
              <w:ind w:right="6"/>
              <w:jc w:val="right"/>
              <w:rPr>
                <w:sz w:val="18"/>
              </w:rPr>
            </w:pPr>
            <w:r>
              <w:rPr>
                <w:sz w:val="18"/>
              </w:rPr>
              <w:t>6,513 </w:t>
            </w:r>
          </w:p>
        </w:tc>
        <w:tc>
          <w:tcPr>
            <w:tcW w:w="1050" w:type="dxa"/>
          </w:tcPr>
          <w:p>
            <w:pPr>
              <w:pStyle w:val="TableParagraph"/>
              <w:ind w:right="7"/>
              <w:jc w:val="right"/>
              <w:rPr>
                <w:sz w:val="18"/>
              </w:rPr>
            </w:pPr>
            <w:r>
              <w:rPr>
                <w:sz w:val="18"/>
              </w:rPr>
              <w:t>- </w:t>
            </w:r>
          </w:p>
        </w:tc>
        <w:tc>
          <w:tcPr>
            <w:tcW w:w="1078" w:type="dxa"/>
          </w:tcPr>
          <w:p>
            <w:pPr>
              <w:pStyle w:val="TableParagraph"/>
              <w:ind w:right="7"/>
              <w:jc w:val="right"/>
              <w:rPr>
                <w:sz w:val="18"/>
              </w:rPr>
            </w:pPr>
            <w:r>
              <w:rPr>
                <w:sz w:val="18"/>
              </w:rPr>
              <w:t>- </w:t>
            </w:r>
          </w:p>
        </w:tc>
        <w:tc>
          <w:tcPr>
            <w:tcW w:w="1092" w:type="dxa"/>
          </w:tcPr>
          <w:p>
            <w:pPr>
              <w:pStyle w:val="TableParagraph"/>
              <w:ind w:right="7"/>
              <w:jc w:val="right"/>
              <w:rPr>
                <w:sz w:val="18"/>
              </w:rPr>
            </w:pPr>
            <w:r>
              <w:rPr>
                <w:sz w:val="18"/>
              </w:rPr>
              <w:t>- </w:t>
            </w:r>
          </w:p>
        </w:tc>
        <w:tc>
          <w:tcPr>
            <w:tcW w:w="1037" w:type="dxa"/>
          </w:tcPr>
          <w:p>
            <w:pPr>
              <w:pStyle w:val="TableParagraph"/>
              <w:ind w:right="7"/>
              <w:jc w:val="right"/>
              <w:rPr>
                <w:sz w:val="18"/>
              </w:rPr>
            </w:pPr>
            <w:r>
              <w:rPr>
                <w:sz w:val="18"/>
              </w:rPr>
              <w:t>488,941 </w:t>
            </w:r>
          </w:p>
        </w:tc>
        <w:tc>
          <w:tcPr>
            <w:tcW w:w="1063" w:type="dxa"/>
          </w:tcPr>
          <w:p>
            <w:pPr>
              <w:pStyle w:val="TableParagraph"/>
              <w:ind w:right="7"/>
              <w:jc w:val="right"/>
              <w:rPr>
                <w:sz w:val="18"/>
              </w:rPr>
            </w:pPr>
            <w:r>
              <w:rPr>
                <w:sz w:val="18"/>
              </w:rPr>
              <w:t>179,972 </w:t>
            </w:r>
          </w:p>
        </w:tc>
        <w:tc>
          <w:tcPr>
            <w:tcW w:w="1022" w:type="dxa"/>
          </w:tcPr>
          <w:p>
            <w:pPr>
              <w:pStyle w:val="TableParagraph"/>
              <w:ind w:right="8"/>
              <w:jc w:val="right"/>
              <w:rPr>
                <w:sz w:val="18"/>
              </w:rPr>
            </w:pPr>
            <w:r>
              <w:rPr>
                <w:sz w:val="18"/>
              </w:rPr>
              <w:t>- </w:t>
            </w:r>
          </w:p>
        </w:tc>
        <w:tc>
          <w:tcPr>
            <w:tcW w:w="1036" w:type="dxa"/>
          </w:tcPr>
          <w:p>
            <w:pPr>
              <w:pStyle w:val="TableParagraph"/>
              <w:ind w:right="6"/>
              <w:jc w:val="right"/>
              <w:rPr>
                <w:sz w:val="18"/>
              </w:rPr>
            </w:pPr>
            <w:r>
              <w:rPr>
                <w:sz w:val="18"/>
              </w:rPr>
              <w:t>- </w:t>
            </w:r>
          </w:p>
        </w:tc>
        <w:tc>
          <w:tcPr>
            <w:tcW w:w="1020" w:type="dxa"/>
          </w:tcPr>
          <w:p>
            <w:pPr>
              <w:pStyle w:val="TableParagraph"/>
              <w:ind w:right="5"/>
              <w:jc w:val="right"/>
              <w:rPr>
                <w:sz w:val="18"/>
              </w:rPr>
            </w:pPr>
            <w:r>
              <w:rPr>
                <w:sz w:val="18"/>
              </w:rPr>
              <w:t>- </w:t>
            </w:r>
          </w:p>
        </w:tc>
        <w:tc>
          <w:tcPr>
            <w:tcW w:w="1007" w:type="dxa"/>
          </w:tcPr>
          <w:p>
            <w:pPr>
              <w:pStyle w:val="TableParagraph"/>
              <w:ind w:right="4"/>
              <w:jc w:val="right"/>
              <w:rPr>
                <w:sz w:val="18"/>
              </w:rPr>
            </w:pPr>
            <w:r>
              <w:rPr>
                <w:sz w:val="18"/>
              </w:rPr>
              <w:t>- </w:t>
            </w:r>
          </w:p>
        </w:tc>
        <w:tc>
          <w:tcPr>
            <w:tcW w:w="1024" w:type="dxa"/>
          </w:tcPr>
          <w:p>
            <w:pPr>
              <w:pStyle w:val="TableParagraph"/>
              <w:ind w:right="1"/>
              <w:jc w:val="right"/>
              <w:rPr>
                <w:sz w:val="18"/>
              </w:rPr>
            </w:pPr>
            <w:r>
              <w:rPr>
                <w:sz w:val="18"/>
              </w:rPr>
              <w:t>675,426 </w:t>
            </w:r>
          </w:p>
        </w:tc>
      </w:tr>
      <w:tr>
        <w:trPr>
          <w:trHeight w:val="232" w:hRule="atLeast"/>
        </w:trPr>
        <w:tc>
          <w:tcPr>
            <w:tcW w:w="2451" w:type="dxa"/>
          </w:tcPr>
          <w:p>
            <w:pPr>
              <w:pStyle w:val="TableParagraph"/>
              <w:spacing w:line="212" w:lineRule="exact"/>
              <w:ind w:left="107"/>
              <w:rPr>
                <w:sz w:val="18"/>
              </w:rPr>
            </w:pPr>
            <w:r>
              <w:rPr>
                <w:sz w:val="18"/>
              </w:rPr>
              <w:t>1．所有者投入的普通股 </w:t>
            </w:r>
          </w:p>
        </w:tc>
        <w:tc>
          <w:tcPr>
            <w:tcW w:w="1078" w:type="dxa"/>
          </w:tcPr>
          <w:p>
            <w:pPr>
              <w:pStyle w:val="TableParagraph"/>
              <w:spacing w:line="212" w:lineRule="exact"/>
              <w:ind w:right="6"/>
              <w:jc w:val="right"/>
              <w:rPr>
                <w:sz w:val="18"/>
              </w:rPr>
            </w:pPr>
            <w:r>
              <w:rPr>
                <w:sz w:val="18"/>
              </w:rPr>
              <w:t> </w:t>
            </w:r>
          </w:p>
        </w:tc>
        <w:tc>
          <w:tcPr>
            <w:tcW w:w="1050" w:type="dxa"/>
          </w:tcPr>
          <w:p>
            <w:pPr>
              <w:pStyle w:val="TableParagraph"/>
              <w:spacing w:line="212" w:lineRule="exact"/>
              <w:ind w:right="7"/>
              <w:jc w:val="right"/>
              <w:rPr>
                <w:sz w:val="18"/>
              </w:rPr>
            </w:pPr>
            <w:r>
              <w:rPr>
                <w:sz w:val="18"/>
              </w:rPr>
              <w:t> </w:t>
            </w:r>
          </w:p>
        </w:tc>
        <w:tc>
          <w:tcPr>
            <w:tcW w:w="1078" w:type="dxa"/>
          </w:tcPr>
          <w:p>
            <w:pPr>
              <w:pStyle w:val="TableParagraph"/>
              <w:spacing w:line="212" w:lineRule="exact"/>
              <w:ind w:right="7"/>
              <w:jc w:val="right"/>
              <w:rPr>
                <w:sz w:val="18"/>
              </w:rPr>
            </w:pPr>
            <w:r>
              <w:rPr>
                <w:sz w:val="18"/>
              </w:rPr>
              <w:t> </w:t>
            </w:r>
          </w:p>
        </w:tc>
        <w:tc>
          <w:tcPr>
            <w:tcW w:w="1092" w:type="dxa"/>
          </w:tcPr>
          <w:p>
            <w:pPr>
              <w:pStyle w:val="TableParagraph"/>
              <w:spacing w:line="212" w:lineRule="exact"/>
              <w:ind w:right="7"/>
              <w:jc w:val="right"/>
              <w:rPr>
                <w:sz w:val="18"/>
              </w:rPr>
            </w:pPr>
            <w:r>
              <w:rPr>
                <w:sz w:val="18"/>
              </w:rPr>
              <w:t> </w:t>
            </w:r>
          </w:p>
        </w:tc>
        <w:tc>
          <w:tcPr>
            <w:tcW w:w="1037" w:type="dxa"/>
          </w:tcPr>
          <w:p>
            <w:pPr>
              <w:pStyle w:val="TableParagraph"/>
              <w:spacing w:line="212" w:lineRule="exact"/>
              <w:ind w:right="7"/>
              <w:jc w:val="right"/>
              <w:rPr>
                <w:sz w:val="18"/>
              </w:rPr>
            </w:pPr>
            <w:r>
              <w:rPr>
                <w:sz w:val="18"/>
              </w:rPr>
              <w:t> </w:t>
            </w:r>
          </w:p>
        </w:tc>
        <w:tc>
          <w:tcPr>
            <w:tcW w:w="1063" w:type="dxa"/>
          </w:tcPr>
          <w:p>
            <w:pPr>
              <w:pStyle w:val="TableParagraph"/>
              <w:spacing w:line="212" w:lineRule="exact"/>
              <w:ind w:right="7"/>
              <w:jc w:val="right"/>
              <w:rPr>
                <w:sz w:val="18"/>
              </w:rPr>
            </w:pPr>
            <w:r>
              <w:rPr>
                <w:sz w:val="18"/>
              </w:rPr>
              <w:t> </w:t>
            </w:r>
          </w:p>
        </w:tc>
        <w:tc>
          <w:tcPr>
            <w:tcW w:w="1022" w:type="dxa"/>
          </w:tcPr>
          <w:p>
            <w:pPr>
              <w:pStyle w:val="TableParagraph"/>
              <w:spacing w:line="212" w:lineRule="exact"/>
              <w:ind w:right="8"/>
              <w:jc w:val="right"/>
              <w:rPr>
                <w:sz w:val="18"/>
              </w:rPr>
            </w:pPr>
            <w:r>
              <w:rPr>
                <w:sz w:val="18"/>
              </w:rPr>
              <w:t> </w:t>
            </w:r>
          </w:p>
        </w:tc>
        <w:tc>
          <w:tcPr>
            <w:tcW w:w="1036" w:type="dxa"/>
          </w:tcPr>
          <w:p>
            <w:pPr>
              <w:pStyle w:val="TableParagraph"/>
              <w:spacing w:line="212" w:lineRule="exact"/>
              <w:ind w:right="6"/>
              <w:jc w:val="right"/>
              <w:rPr>
                <w:sz w:val="18"/>
              </w:rPr>
            </w:pPr>
            <w:r>
              <w:rPr>
                <w:sz w:val="18"/>
              </w:rPr>
              <w:t> </w:t>
            </w:r>
          </w:p>
        </w:tc>
        <w:tc>
          <w:tcPr>
            <w:tcW w:w="1020" w:type="dxa"/>
          </w:tcPr>
          <w:p>
            <w:pPr>
              <w:pStyle w:val="TableParagraph"/>
              <w:spacing w:line="212" w:lineRule="exact"/>
              <w:ind w:right="5"/>
              <w:jc w:val="right"/>
              <w:rPr>
                <w:sz w:val="18"/>
              </w:rPr>
            </w:pPr>
            <w:r>
              <w:rPr>
                <w:sz w:val="18"/>
              </w:rPr>
              <w:t> </w:t>
            </w:r>
          </w:p>
        </w:tc>
        <w:tc>
          <w:tcPr>
            <w:tcW w:w="1007" w:type="dxa"/>
          </w:tcPr>
          <w:p>
            <w:pPr>
              <w:pStyle w:val="TableParagraph"/>
              <w:spacing w:line="212" w:lineRule="exact"/>
              <w:ind w:right="4"/>
              <w:jc w:val="right"/>
              <w:rPr>
                <w:sz w:val="18"/>
              </w:rPr>
            </w:pPr>
            <w:r>
              <w:rPr>
                <w:sz w:val="18"/>
              </w:rPr>
              <w:t> </w:t>
            </w:r>
          </w:p>
        </w:tc>
        <w:tc>
          <w:tcPr>
            <w:tcW w:w="1024" w:type="dxa"/>
          </w:tcPr>
          <w:p>
            <w:pPr>
              <w:pStyle w:val="TableParagraph"/>
              <w:spacing w:line="212" w:lineRule="exact"/>
              <w:ind w:right="1"/>
              <w:jc w:val="right"/>
              <w:rPr>
                <w:sz w:val="18"/>
              </w:rPr>
            </w:pPr>
            <w:r>
              <w:rPr>
                <w:sz w:val="18"/>
              </w:rPr>
              <w:t> </w:t>
            </w:r>
          </w:p>
        </w:tc>
      </w:tr>
      <w:tr>
        <w:trPr>
          <w:trHeight w:val="468" w:hRule="atLeast"/>
        </w:trPr>
        <w:tc>
          <w:tcPr>
            <w:tcW w:w="2451" w:type="dxa"/>
          </w:tcPr>
          <w:p>
            <w:pPr>
              <w:pStyle w:val="TableParagraph"/>
              <w:ind w:left="107"/>
              <w:rPr>
                <w:sz w:val="18"/>
              </w:rPr>
            </w:pPr>
            <w:r>
              <w:rPr>
                <w:sz w:val="18"/>
              </w:rPr>
              <w:t>2．其他权益工具持有者投</w:t>
            </w:r>
          </w:p>
          <w:p>
            <w:pPr>
              <w:pStyle w:val="TableParagraph"/>
              <w:spacing w:line="213" w:lineRule="exact" w:before="5"/>
              <w:ind w:left="107"/>
              <w:rPr>
                <w:sz w:val="18"/>
              </w:rPr>
            </w:pPr>
            <w:r>
              <w:rPr>
                <w:sz w:val="18"/>
              </w:rPr>
              <w:t>入资本 </w:t>
            </w:r>
          </w:p>
        </w:tc>
        <w:tc>
          <w:tcPr>
            <w:tcW w:w="1078" w:type="dxa"/>
          </w:tcPr>
          <w:p>
            <w:pPr>
              <w:pStyle w:val="TableParagraph"/>
              <w:ind w:right="6"/>
              <w:jc w:val="right"/>
              <w:rPr>
                <w:sz w:val="18"/>
              </w:rPr>
            </w:pPr>
            <w:r>
              <w:rPr>
                <w:sz w:val="18"/>
              </w:rPr>
              <w:t> </w:t>
            </w:r>
          </w:p>
        </w:tc>
        <w:tc>
          <w:tcPr>
            <w:tcW w:w="1050" w:type="dxa"/>
          </w:tcPr>
          <w:p>
            <w:pPr>
              <w:pStyle w:val="TableParagraph"/>
              <w:ind w:right="7"/>
              <w:jc w:val="right"/>
              <w:rPr>
                <w:sz w:val="18"/>
              </w:rPr>
            </w:pPr>
            <w:r>
              <w:rPr>
                <w:sz w:val="18"/>
              </w:rPr>
              <w:t> </w:t>
            </w:r>
          </w:p>
        </w:tc>
        <w:tc>
          <w:tcPr>
            <w:tcW w:w="1078" w:type="dxa"/>
          </w:tcPr>
          <w:p>
            <w:pPr>
              <w:pStyle w:val="TableParagraph"/>
              <w:ind w:right="7"/>
              <w:jc w:val="right"/>
              <w:rPr>
                <w:sz w:val="18"/>
              </w:rPr>
            </w:pPr>
            <w:r>
              <w:rPr>
                <w:sz w:val="18"/>
              </w:rPr>
              <w:t> </w:t>
            </w:r>
          </w:p>
        </w:tc>
        <w:tc>
          <w:tcPr>
            <w:tcW w:w="1092" w:type="dxa"/>
          </w:tcPr>
          <w:p>
            <w:pPr>
              <w:pStyle w:val="TableParagraph"/>
              <w:ind w:right="7"/>
              <w:jc w:val="right"/>
              <w:rPr>
                <w:sz w:val="18"/>
              </w:rPr>
            </w:pPr>
            <w:r>
              <w:rPr>
                <w:sz w:val="18"/>
              </w:rPr>
              <w:t> </w:t>
            </w:r>
          </w:p>
        </w:tc>
        <w:tc>
          <w:tcPr>
            <w:tcW w:w="1037" w:type="dxa"/>
          </w:tcPr>
          <w:p>
            <w:pPr>
              <w:pStyle w:val="TableParagraph"/>
              <w:ind w:right="7"/>
              <w:jc w:val="right"/>
              <w:rPr>
                <w:sz w:val="18"/>
              </w:rPr>
            </w:pPr>
            <w:r>
              <w:rPr>
                <w:sz w:val="18"/>
              </w:rPr>
              <w:t> </w:t>
            </w:r>
          </w:p>
        </w:tc>
        <w:tc>
          <w:tcPr>
            <w:tcW w:w="1063" w:type="dxa"/>
          </w:tcPr>
          <w:p>
            <w:pPr>
              <w:pStyle w:val="TableParagraph"/>
              <w:ind w:right="7"/>
              <w:jc w:val="right"/>
              <w:rPr>
                <w:sz w:val="18"/>
              </w:rPr>
            </w:pPr>
            <w:r>
              <w:rPr>
                <w:sz w:val="18"/>
              </w:rPr>
              <w:t> </w:t>
            </w:r>
          </w:p>
        </w:tc>
        <w:tc>
          <w:tcPr>
            <w:tcW w:w="1022" w:type="dxa"/>
          </w:tcPr>
          <w:p>
            <w:pPr>
              <w:pStyle w:val="TableParagraph"/>
              <w:ind w:right="8"/>
              <w:jc w:val="right"/>
              <w:rPr>
                <w:sz w:val="18"/>
              </w:rPr>
            </w:pPr>
            <w:r>
              <w:rPr>
                <w:sz w:val="18"/>
              </w:rPr>
              <w:t> </w:t>
            </w:r>
          </w:p>
        </w:tc>
        <w:tc>
          <w:tcPr>
            <w:tcW w:w="1036" w:type="dxa"/>
          </w:tcPr>
          <w:p>
            <w:pPr>
              <w:pStyle w:val="TableParagraph"/>
              <w:ind w:right="6"/>
              <w:jc w:val="right"/>
              <w:rPr>
                <w:sz w:val="18"/>
              </w:rPr>
            </w:pPr>
            <w:r>
              <w:rPr>
                <w:sz w:val="18"/>
              </w:rPr>
              <w:t> </w:t>
            </w:r>
          </w:p>
        </w:tc>
        <w:tc>
          <w:tcPr>
            <w:tcW w:w="1020" w:type="dxa"/>
          </w:tcPr>
          <w:p>
            <w:pPr>
              <w:pStyle w:val="TableParagraph"/>
              <w:ind w:right="5"/>
              <w:jc w:val="right"/>
              <w:rPr>
                <w:sz w:val="18"/>
              </w:rPr>
            </w:pPr>
            <w:r>
              <w:rPr>
                <w:sz w:val="18"/>
              </w:rPr>
              <w:t> </w:t>
            </w:r>
          </w:p>
        </w:tc>
        <w:tc>
          <w:tcPr>
            <w:tcW w:w="1007" w:type="dxa"/>
          </w:tcPr>
          <w:p>
            <w:pPr>
              <w:pStyle w:val="TableParagraph"/>
              <w:ind w:right="4"/>
              <w:jc w:val="right"/>
              <w:rPr>
                <w:sz w:val="18"/>
              </w:rPr>
            </w:pPr>
            <w:r>
              <w:rPr>
                <w:sz w:val="18"/>
              </w:rPr>
              <w:t> </w:t>
            </w:r>
          </w:p>
        </w:tc>
        <w:tc>
          <w:tcPr>
            <w:tcW w:w="1024" w:type="dxa"/>
          </w:tcPr>
          <w:p>
            <w:pPr>
              <w:pStyle w:val="TableParagraph"/>
              <w:ind w:right="1"/>
              <w:jc w:val="right"/>
              <w:rPr>
                <w:sz w:val="18"/>
              </w:rPr>
            </w:pPr>
            <w:r>
              <w:rPr>
                <w:sz w:val="18"/>
              </w:rPr>
              <w:t> </w:t>
            </w:r>
          </w:p>
        </w:tc>
      </w:tr>
      <w:tr>
        <w:trPr>
          <w:trHeight w:val="465" w:hRule="atLeast"/>
        </w:trPr>
        <w:tc>
          <w:tcPr>
            <w:tcW w:w="2451" w:type="dxa"/>
          </w:tcPr>
          <w:p>
            <w:pPr>
              <w:pStyle w:val="TableParagraph"/>
              <w:spacing w:line="230" w:lineRule="exact"/>
              <w:ind w:left="107"/>
              <w:rPr>
                <w:sz w:val="18"/>
              </w:rPr>
            </w:pPr>
            <w:r>
              <w:rPr>
                <w:sz w:val="18"/>
              </w:rPr>
              <w:t>3．股份支付计入所有者权</w:t>
            </w:r>
          </w:p>
          <w:p>
            <w:pPr>
              <w:pStyle w:val="TableParagraph"/>
              <w:spacing w:line="213" w:lineRule="exact" w:before="2"/>
              <w:ind w:left="107"/>
              <w:rPr>
                <w:sz w:val="18"/>
              </w:rPr>
            </w:pPr>
            <w:r>
              <w:rPr>
                <w:sz w:val="18"/>
              </w:rPr>
              <w:t>益的金额 </w:t>
            </w:r>
          </w:p>
        </w:tc>
        <w:tc>
          <w:tcPr>
            <w:tcW w:w="1078" w:type="dxa"/>
          </w:tcPr>
          <w:p>
            <w:pPr>
              <w:pStyle w:val="TableParagraph"/>
              <w:spacing w:line="230" w:lineRule="exact"/>
              <w:ind w:right="6"/>
              <w:jc w:val="right"/>
              <w:rPr>
                <w:sz w:val="18"/>
              </w:rPr>
            </w:pPr>
            <w:r>
              <w:rPr>
                <w:sz w:val="18"/>
              </w:rPr>
              <w:t>7,233 </w:t>
            </w:r>
          </w:p>
        </w:tc>
        <w:tc>
          <w:tcPr>
            <w:tcW w:w="1050" w:type="dxa"/>
          </w:tcPr>
          <w:p>
            <w:pPr>
              <w:pStyle w:val="TableParagraph"/>
              <w:spacing w:line="230" w:lineRule="exact"/>
              <w:ind w:right="7"/>
              <w:jc w:val="right"/>
              <w:rPr>
                <w:sz w:val="18"/>
              </w:rPr>
            </w:pPr>
            <w:r>
              <w:rPr>
                <w:sz w:val="18"/>
              </w:rPr>
              <w:t> </w:t>
            </w:r>
          </w:p>
        </w:tc>
        <w:tc>
          <w:tcPr>
            <w:tcW w:w="1078" w:type="dxa"/>
          </w:tcPr>
          <w:p>
            <w:pPr>
              <w:pStyle w:val="TableParagraph"/>
              <w:spacing w:line="230" w:lineRule="exact"/>
              <w:ind w:right="7"/>
              <w:jc w:val="right"/>
              <w:rPr>
                <w:sz w:val="18"/>
              </w:rPr>
            </w:pPr>
            <w:r>
              <w:rPr>
                <w:sz w:val="18"/>
              </w:rPr>
              <w:t> </w:t>
            </w:r>
          </w:p>
        </w:tc>
        <w:tc>
          <w:tcPr>
            <w:tcW w:w="1092" w:type="dxa"/>
          </w:tcPr>
          <w:p>
            <w:pPr>
              <w:pStyle w:val="TableParagraph"/>
              <w:spacing w:line="230" w:lineRule="exact"/>
              <w:ind w:right="7"/>
              <w:jc w:val="right"/>
              <w:rPr>
                <w:sz w:val="18"/>
              </w:rPr>
            </w:pPr>
            <w:r>
              <w:rPr>
                <w:sz w:val="18"/>
              </w:rPr>
              <w:t> </w:t>
            </w:r>
          </w:p>
        </w:tc>
        <w:tc>
          <w:tcPr>
            <w:tcW w:w="1037" w:type="dxa"/>
          </w:tcPr>
          <w:p>
            <w:pPr>
              <w:pStyle w:val="TableParagraph"/>
              <w:spacing w:line="230" w:lineRule="exact"/>
              <w:ind w:right="7"/>
              <w:jc w:val="right"/>
              <w:rPr>
                <w:sz w:val="18"/>
              </w:rPr>
            </w:pPr>
            <w:r>
              <w:rPr>
                <w:sz w:val="18"/>
              </w:rPr>
              <w:t>71,919 </w:t>
            </w:r>
          </w:p>
        </w:tc>
        <w:tc>
          <w:tcPr>
            <w:tcW w:w="1063" w:type="dxa"/>
          </w:tcPr>
          <w:p>
            <w:pPr>
              <w:pStyle w:val="TableParagraph"/>
              <w:spacing w:line="230" w:lineRule="exact"/>
              <w:ind w:right="7"/>
              <w:jc w:val="right"/>
              <w:rPr>
                <w:sz w:val="18"/>
              </w:rPr>
            </w:pPr>
            <w:r>
              <w:rPr>
                <w:sz w:val="18"/>
              </w:rPr>
              <w:t>175,676 </w:t>
            </w:r>
          </w:p>
        </w:tc>
        <w:tc>
          <w:tcPr>
            <w:tcW w:w="1022" w:type="dxa"/>
          </w:tcPr>
          <w:p>
            <w:pPr>
              <w:pStyle w:val="TableParagraph"/>
              <w:spacing w:line="230" w:lineRule="exact"/>
              <w:ind w:right="8"/>
              <w:jc w:val="right"/>
              <w:rPr>
                <w:sz w:val="18"/>
              </w:rPr>
            </w:pPr>
            <w:r>
              <w:rPr>
                <w:sz w:val="18"/>
              </w:rPr>
              <w:t> </w:t>
            </w:r>
          </w:p>
        </w:tc>
        <w:tc>
          <w:tcPr>
            <w:tcW w:w="1036" w:type="dxa"/>
          </w:tcPr>
          <w:p>
            <w:pPr>
              <w:pStyle w:val="TableParagraph"/>
              <w:spacing w:line="230" w:lineRule="exact"/>
              <w:ind w:right="6"/>
              <w:jc w:val="right"/>
              <w:rPr>
                <w:sz w:val="18"/>
              </w:rPr>
            </w:pPr>
            <w:r>
              <w:rPr>
                <w:sz w:val="18"/>
              </w:rPr>
              <w:t> </w:t>
            </w:r>
          </w:p>
        </w:tc>
        <w:tc>
          <w:tcPr>
            <w:tcW w:w="1020" w:type="dxa"/>
          </w:tcPr>
          <w:p>
            <w:pPr>
              <w:pStyle w:val="TableParagraph"/>
              <w:spacing w:line="230" w:lineRule="exact"/>
              <w:ind w:right="5"/>
              <w:jc w:val="right"/>
              <w:rPr>
                <w:sz w:val="18"/>
              </w:rPr>
            </w:pPr>
            <w:r>
              <w:rPr>
                <w:sz w:val="18"/>
              </w:rPr>
              <w:t> </w:t>
            </w:r>
          </w:p>
        </w:tc>
        <w:tc>
          <w:tcPr>
            <w:tcW w:w="1007" w:type="dxa"/>
          </w:tcPr>
          <w:p>
            <w:pPr>
              <w:pStyle w:val="TableParagraph"/>
              <w:spacing w:line="230" w:lineRule="exact"/>
              <w:ind w:right="4"/>
              <w:jc w:val="right"/>
              <w:rPr>
                <w:sz w:val="18"/>
              </w:rPr>
            </w:pPr>
            <w:r>
              <w:rPr>
                <w:sz w:val="18"/>
              </w:rPr>
              <w:t> </w:t>
            </w:r>
          </w:p>
        </w:tc>
        <w:tc>
          <w:tcPr>
            <w:tcW w:w="1024" w:type="dxa"/>
          </w:tcPr>
          <w:p>
            <w:pPr>
              <w:pStyle w:val="TableParagraph"/>
              <w:spacing w:line="230" w:lineRule="exact"/>
              <w:ind w:right="1"/>
              <w:jc w:val="right"/>
              <w:rPr>
                <w:sz w:val="18"/>
              </w:rPr>
            </w:pPr>
            <w:r>
              <w:rPr>
                <w:sz w:val="18"/>
              </w:rPr>
              <w:t>254,828 </w:t>
            </w:r>
          </w:p>
        </w:tc>
      </w:tr>
      <w:tr>
        <w:trPr>
          <w:trHeight w:val="234" w:hRule="atLeast"/>
        </w:trPr>
        <w:tc>
          <w:tcPr>
            <w:tcW w:w="2451" w:type="dxa"/>
          </w:tcPr>
          <w:p>
            <w:pPr>
              <w:pStyle w:val="TableParagraph"/>
              <w:spacing w:line="213" w:lineRule="exact" w:before="2"/>
              <w:ind w:left="107"/>
              <w:rPr>
                <w:sz w:val="18"/>
              </w:rPr>
            </w:pPr>
            <w:r>
              <w:rPr>
                <w:sz w:val="18"/>
              </w:rPr>
              <w:t>4．其他 </w:t>
            </w:r>
          </w:p>
        </w:tc>
        <w:tc>
          <w:tcPr>
            <w:tcW w:w="1078" w:type="dxa"/>
          </w:tcPr>
          <w:p>
            <w:pPr>
              <w:pStyle w:val="TableParagraph"/>
              <w:spacing w:line="213" w:lineRule="exact" w:before="2"/>
              <w:ind w:right="6"/>
              <w:jc w:val="right"/>
              <w:rPr>
                <w:sz w:val="18"/>
              </w:rPr>
            </w:pPr>
            <w:r>
              <w:rPr>
                <w:sz w:val="18"/>
              </w:rPr>
              <w:t>-720 </w:t>
            </w:r>
          </w:p>
        </w:tc>
        <w:tc>
          <w:tcPr>
            <w:tcW w:w="1050" w:type="dxa"/>
          </w:tcPr>
          <w:p>
            <w:pPr>
              <w:pStyle w:val="TableParagraph"/>
              <w:spacing w:line="213" w:lineRule="exact" w:before="2"/>
              <w:ind w:right="7"/>
              <w:jc w:val="right"/>
              <w:rPr>
                <w:sz w:val="18"/>
              </w:rPr>
            </w:pPr>
            <w:r>
              <w:rPr>
                <w:sz w:val="18"/>
              </w:rPr>
              <w:t>- </w:t>
            </w:r>
          </w:p>
        </w:tc>
        <w:tc>
          <w:tcPr>
            <w:tcW w:w="1078" w:type="dxa"/>
          </w:tcPr>
          <w:p>
            <w:pPr>
              <w:pStyle w:val="TableParagraph"/>
              <w:spacing w:line="213" w:lineRule="exact" w:before="2"/>
              <w:ind w:right="7"/>
              <w:jc w:val="right"/>
              <w:rPr>
                <w:sz w:val="18"/>
              </w:rPr>
            </w:pPr>
            <w:r>
              <w:rPr>
                <w:sz w:val="18"/>
              </w:rPr>
              <w:t>- </w:t>
            </w:r>
          </w:p>
        </w:tc>
        <w:tc>
          <w:tcPr>
            <w:tcW w:w="1092" w:type="dxa"/>
          </w:tcPr>
          <w:p>
            <w:pPr>
              <w:pStyle w:val="TableParagraph"/>
              <w:spacing w:line="213" w:lineRule="exact" w:before="2"/>
              <w:ind w:right="7"/>
              <w:jc w:val="right"/>
              <w:rPr>
                <w:sz w:val="18"/>
              </w:rPr>
            </w:pPr>
            <w:r>
              <w:rPr>
                <w:sz w:val="18"/>
              </w:rPr>
              <w:t>- </w:t>
            </w:r>
          </w:p>
        </w:tc>
        <w:tc>
          <w:tcPr>
            <w:tcW w:w="1037" w:type="dxa"/>
          </w:tcPr>
          <w:p>
            <w:pPr>
              <w:pStyle w:val="TableParagraph"/>
              <w:spacing w:line="213" w:lineRule="exact" w:before="2"/>
              <w:ind w:right="7"/>
              <w:jc w:val="right"/>
              <w:rPr>
                <w:sz w:val="18"/>
              </w:rPr>
            </w:pPr>
            <w:r>
              <w:rPr>
                <w:sz w:val="18"/>
              </w:rPr>
              <w:t>417,022 </w:t>
            </w:r>
          </w:p>
        </w:tc>
        <w:tc>
          <w:tcPr>
            <w:tcW w:w="1063" w:type="dxa"/>
          </w:tcPr>
          <w:p>
            <w:pPr>
              <w:pStyle w:val="TableParagraph"/>
              <w:spacing w:line="213" w:lineRule="exact" w:before="2"/>
              <w:ind w:right="7"/>
              <w:jc w:val="right"/>
              <w:rPr>
                <w:sz w:val="18"/>
              </w:rPr>
            </w:pPr>
            <w:r>
              <w:rPr>
                <w:sz w:val="18"/>
              </w:rPr>
              <w:t>4,296 </w:t>
            </w:r>
          </w:p>
        </w:tc>
        <w:tc>
          <w:tcPr>
            <w:tcW w:w="1022" w:type="dxa"/>
          </w:tcPr>
          <w:p>
            <w:pPr>
              <w:pStyle w:val="TableParagraph"/>
              <w:spacing w:line="213" w:lineRule="exact" w:before="2"/>
              <w:ind w:right="8"/>
              <w:jc w:val="right"/>
              <w:rPr>
                <w:sz w:val="18"/>
              </w:rPr>
            </w:pPr>
            <w:r>
              <w:rPr>
                <w:sz w:val="18"/>
              </w:rPr>
              <w:t>- </w:t>
            </w:r>
          </w:p>
        </w:tc>
        <w:tc>
          <w:tcPr>
            <w:tcW w:w="1036" w:type="dxa"/>
          </w:tcPr>
          <w:p>
            <w:pPr>
              <w:pStyle w:val="TableParagraph"/>
              <w:spacing w:line="213" w:lineRule="exact" w:before="2"/>
              <w:ind w:right="6"/>
              <w:jc w:val="right"/>
              <w:rPr>
                <w:sz w:val="18"/>
              </w:rPr>
            </w:pPr>
            <w:r>
              <w:rPr>
                <w:sz w:val="18"/>
              </w:rPr>
              <w:t>- </w:t>
            </w:r>
          </w:p>
        </w:tc>
        <w:tc>
          <w:tcPr>
            <w:tcW w:w="1020" w:type="dxa"/>
          </w:tcPr>
          <w:p>
            <w:pPr>
              <w:pStyle w:val="TableParagraph"/>
              <w:spacing w:line="213" w:lineRule="exact" w:before="2"/>
              <w:ind w:right="5"/>
              <w:jc w:val="right"/>
              <w:rPr>
                <w:sz w:val="18"/>
              </w:rPr>
            </w:pPr>
            <w:r>
              <w:rPr>
                <w:sz w:val="18"/>
              </w:rPr>
              <w:t>- </w:t>
            </w:r>
          </w:p>
        </w:tc>
        <w:tc>
          <w:tcPr>
            <w:tcW w:w="1007" w:type="dxa"/>
          </w:tcPr>
          <w:p>
            <w:pPr>
              <w:pStyle w:val="TableParagraph"/>
              <w:spacing w:line="213" w:lineRule="exact" w:before="2"/>
              <w:ind w:right="4"/>
              <w:jc w:val="right"/>
              <w:rPr>
                <w:sz w:val="18"/>
              </w:rPr>
            </w:pPr>
            <w:r>
              <w:rPr>
                <w:sz w:val="18"/>
              </w:rPr>
              <w:t>- </w:t>
            </w:r>
          </w:p>
        </w:tc>
        <w:tc>
          <w:tcPr>
            <w:tcW w:w="1024" w:type="dxa"/>
          </w:tcPr>
          <w:p>
            <w:pPr>
              <w:pStyle w:val="TableParagraph"/>
              <w:spacing w:line="213" w:lineRule="exact" w:before="2"/>
              <w:ind w:right="1"/>
              <w:jc w:val="right"/>
              <w:rPr>
                <w:sz w:val="18"/>
              </w:rPr>
            </w:pPr>
            <w:r>
              <w:rPr>
                <w:sz w:val="18"/>
              </w:rPr>
              <w:t>420,598 </w:t>
            </w:r>
          </w:p>
        </w:tc>
      </w:tr>
    </w:tbl>
    <w:p>
      <w:pPr>
        <w:spacing w:after="0" w:line="213" w:lineRule="exact"/>
        <w:jc w:val="right"/>
        <w:rPr>
          <w:sz w:val="18"/>
        </w:rPr>
        <w:sectPr>
          <w:pgSz w:w="16840" w:h="11910" w:orient="landscape"/>
          <w:pgMar w:header="882" w:footer="1184" w:top="1180" w:bottom="1380" w:left="1340" w:right="1260"/>
        </w:sectPr>
      </w:pPr>
    </w:p>
    <w:p>
      <w:pPr>
        <w:pStyle w:val="BodyText"/>
        <w:ind w:left="0"/>
        <w:rPr>
          <w:sz w:val="20"/>
        </w:rPr>
      </w:pPr>
    </w:p>
    <w:p>
      <w:pPr>
        <w:pStyle w:val="BodyText"/>
        <w:spacing w:before="2"/>
        <w:ind w:left="0"/>
        <w:rPr>
          <w:sz w:val="28"/>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6"/>
        <w:gridCol w:w="1020"/>
        <w:gridCol w:w="1007"/>
        <w:gridCol w:w="1024"/>
      </w:tblGrid>
      <w:tr>
        <w:trPr>
          <w:trHeight w:val="700" w:hRule="atLeast"/>
        </w:trPr>
        <w:tc>
          <w:tcPr>
            <w:tcW w:w="2451" w:type="dxa"/>
          </w:tcPr>
          <w:p>
            <w:pPr>
              <w:pStyle w:val="TableParagraph"/>
              <w:spacing w:line="230" w:lineRule="exact"/>
              <w:ind w:left="107"/>
              <w:rPr>
                <w:sz w:val="18"/>
              </w:rPr>
            </w:pPr>
            <w:r>
              <w:rPr>
                <w:sz w:val="18"/>
              </w:rPr>
              <w:t>（三）利润分配 </w:t>
            </w:r>
          </w:p>
        </w:tc>
        <w:tc>
          <w:tcPr>
            <w:tcW w:w="1078" w:type="dxa"/>
          </w:tcPr>
          <w:p>
            <w:pPr>
              <w:pStyle w:val="TableParagraph"/>
              <w:spacing w:line="230" w:lineRule="exact"/>
              <w:ind w:right="6"/>
              <w:jc w:val="right"/>
              <w:rPr>
                <w:sz w:val="18"/>
              </w:rPr>
            </w:pPr>
            <w:r>
              <w:rPr>
                <w:sz w:val="18"/>
              </w:rPr>
              <w:t>- </w:t>
            </w:r>
          </w:p>
        </w:tc>
        <w:tc>
          <w:tcPr>
            <w:tcW w:w="1050" w:type="dxa"/>
          </w:tcPr>
          <w:p>
            <w:pPr>
              <w:pStyle w:val="TableParagraph"/>
              <w:spacing w:line="230" w:lineRule="exact"/>
              <w:ind w:right="7"/>
              <w:jc w:val="right"/>
              <w:rPr>
                <w:sz w:val="18"/>
              </w:rPr>
            </w:pPr>
            <w:r>
              <w:rPr>
                <w:sz w:val="18"/>
              </w:rPr>
              <w:t>- </w:t>
            </w:r>
          </w:p>
        </w:tc>
        <w:tc>
          <w:tcPr>
            <w:tcW w:w="1078" w:type="dxa"/>
          </w:tcPr>
          <w:p>
            <w:pPr>
              <w:pStyle w:val="TableParagraph"/>
              <w:spacing w:line="230" w:lineRule="exact"/>
              <w:ind w:right="7"/>
              <w:jc w:val="right"/>
              <w:rPr>
                <w:sz w:val="18"/>
              </w:rPr>
            </w:pPr>
            <w:r>
              <w:rPr>
                <w:sz w:val="18"/>
              </w:rPr>
              <w:t>- </w:t>
            </w:r>
          </w:p>
        </w:tc>
        <w:tc>
          <w:tcPr>
            <w:tcW w:w="1092" w:type="dxa"/>
          </w:tcPr>
          <w:p>
            <w:pPr>
              <w:pStyle w:val="TableParagraph"/>
              <w:spacing w:line="230" w:lineRule="exact"/>
              <w:ind w:right="7"/>
              <w:jc w:val="right"/>
              <w:rPr>
                <w:sz w:val="18"/>
              </w:rPr>
            </w:pPr>
            <w:r>
              <w:rPr>
                <w:sz w:val="18"/>
              </w:rPr>
              <w:t>- </w:t>
            </w:r>
          </w:p>
        </w:tc>
        <w:tc>
          <w:tcPr>
            <w:tcW w:w="1037" w:type="dxa"/>
          </w:tcPr>
          <w:p>
            <w:pPr>
              <w:pStyle w:val="TableParagraph"/>
              <w:spacing w:line="230" w:lineRule="exact"/>
              <w:ind w:right="7"/>
              <w:jc w:val="right"/>
              <w:rPr>
                <w:sz w:val="18"/>
              </w:rPr>
            </w:pPr>
            <w:r>
              <w:rPr>
                <w:sz w:val="18"/>
              </w:rPr>
              <w:t>- </w:t>
            </w:r>
          </w:p>
        </w:tc>
        <w:tc>
          <w:tcPr>
            <w:tcW w:w="1063" w:type="dxa"/>
          </w:tcPr>
          <w:p>
            <w:pPr>
              <w:pStyle w:val="TableParagraph"/>
              <w:spacing w:line="230" w:lineRule="exact"/>
              <w:ind w:right="7"/>
              <w:jc w:val="right"/>
              <w:rPr>
                <w:sz w:val="18"/>
              </w:rPr>
            </w:pPr>
            <w:r>
              <w:rPr>
                <w:sz w:val="18"/>
              </w:rPr>
              <w:t>13,956 </w:t>
            </w:r>
          </w:p>
        </w:tc>
        <w:tc>
          <w:tcPr>
            <w:tcW w:w="1022" w:type="dxa"/>
          </w:tcPr>
          <w:p>
            <w:pPr>
              <w:pStyle w:val="TableParagraph"/>
              <w:spacing w:line="230" w:lineRule="exact"/>
              <w:ind w:right="8"/>
              <w:jc w:val="right"/>
              <w:rPr>
                <w:sz w:val="18"/>
              </w:rPr>
            </w:pPr>
            <w:r>
              <w:rPr>
                <w:sz w:val="18"/>
              </w:rPr>
              <w:t>- </w:t>
            </w:r>
          </w:p>
        </w:tc>
        <w:tc>
          <w:tcPr>
            <w:tcW w:w="1036" w:type="dxa"/>
          </w:tcPr>
          <w:p>
            <w:pPr>
              <w:pStyle w:val="TableParagraph"/>
              <w:spacing w:line="230" w:lineRule="exact"/>
              <w:ind w:right="6"/>
              <w:jc w:val="right"/>
              <w:rPr>
                <w:sz w:val="18"/>
              </w:rPr>
            </w:pPr>
            <w:r>
              <w:rPr>
                <w:sz w:val="18"/>
              </w:rPr>
              <w:t>- </w:t>
            </w:r>
          </w:p>
        </w:tc>
        <w:tc>
          <w:tcPr>
            <w:tcW w:w="1020" w:type="dxa"/>
          </w:tcPr>
          <w:p>
            <w:pPr>
              <w:pStyle w:val="TableParagraph"/>
              <w:spacing w:line="230" w:lineRule="exact"/>
              <w:ind w:right="95"/>
              <w:jc w:val="right"/>
              <w:rPr>
                <w:sz w:val="18"/>
              </w:rPr>
            </w:pPr>
            <w:r>
              <w:rPr>
                <w:sz w:val="18"/>
              </w:rPr>
              <w:t>1,341,73</w:t>
            </w:r>
          </w:p>
          <w:p>
            <w:pPr>
              <w:pStyle w:val="TableParagraph"/>
              <w:spacing w:before="2"/>
              <w:ind w:right="5"/>
              <w:jc w:val="right"/>
              <w:rPr>
                <w:sz w:val="18"/>
              </w:rPr>
            </w:pPr>
            <w:r>
              <w:rPr>
                <w:sz w:val="18"/>
              </w:rPr>
              <w:t>2 </w:t>
            </w:r>
          </w:p>
        </w:tc>
        <w:tc>
          <w:tcPr>
            <w:tcW w:w="1007" w:type="dxa"/>
          </w:tcPr>
          <w:p>
            <w:pPr>
              <w:pStyle w:val="TableParagraph"/>
              <w:spacing w:line="242" w:lineRule="auto"/>
              <w:ind w:left="180" w:right="94" w:firstLine="628"/>
              <w:jc w:val="right"/>
              <w:rPr>
                <w:sz w:val="18"/>
              </w:rPr>
            </w:pPr>
            <w:r>
              <w:rPr>
                <w:sz w:val="18"/>
              </w:rPr>
              <w:t>-</w:t>
            </w:r>
            <w:r>
              <w:rPr>
                <w:spacing w:val="-87"/>
                <w:sz w:val="18"/>
              </w:rPr>
              <w:t> </w:t>
            </w:r>
            <w:r>
              <w:rPr>
                <w:sz w:val="18"/>
              </w:rPr>
              <w:t>12,258,4</w:t>
            </w:r>
          </w:p>
          <w:p>
            <w:pPr>
              <w:pStyle w:val="TableParagraph"/>
              <w:spacing w:line="215" w:lineRule="exact"/>
              <w:ind w:right="4"/>
              <w:jc w:val="right"/>
              <w:rPr>
                <w:sz w:val="18"/>
              </w:rPr>
            </w:pPr>
            <w:r>
              <w:rPr>
                <w:sz w:val="18"/>
              </w:rPr>
              <w:t>38 </w:t>
            </w:r>
          </w:p>
        </w:tc>
        <w:tc>
          <w:tcPr>
            <w:tcW w:w="1024" w:type="dxa"/>
          </w:tcPr>
          <w:p>
            <w:pPr>
              <w:pStyle w:val="TableParagraph"/>
              <w:spacing w:line="242" w:lineRule="auto"/>
              <w:ind w:left="109" w:right="90" w:firstLine="720"/>
              <w:jc w:val="right"/>
              <w:rPr>
                <w:sz w:val="18"/>
              </w:rPr>
            </w:pPr>
            <w:r>
              <w:rPr>
                <w:sz w:val="18"/>
              </w:rPr>
              <w:t>-</w:t>
            </w:r>
            <w:r>
              <w:rPr>
                <w:spacing w:val="-87"/>
                <w:sz w:val="18"/>
              </w:rPr>
              <w:t> </w:t>
            </w:r>
            <w:r>
              <w:rPr>
                <w:sz w:val="18"/>
              </w:rPr>
              <w:t>10,902,75</w:t>
            </w:r>
          </w:p>
          <w:p>
            <w:pPr>
              <w:pStyle w:val="TableParagraph"/>
              <w:spacing w:line="215" w:lineRule="exact"/>
              <w:ind w:right="1"/>
              <w:jc w:val="right"/>
              <w:rPr>
                <w:sz w:val="18"/>
              </w:rPr>
            </w:pPr>
            <w:r>
              <w:rPr>
                <w:sz w:val="18"/>
              </w:rPr>
              <w:t>0 </w:t>
            </w:r>
          </w:p>
        </w:tc>
      </w:tr>
      <w:tr>
        <w:trPr>
          <w:trHeight w:val="700" w:hRule="atLeast"/>
        </w:trPr>
        <w:tc>
          <w:tcPr>
            <w:tcW w:w="2451" w:type="dxa"/>
          </w:tcPr>
          <w:p>
            <w:pPr>
              <w:pStyle w:val="TableParagraph"/>
              <w:spacing w:line="230" w:lineRule="exact"/>
              <w:ind w:left="107"/>
              <w:rPr>
                <w:sz w:val="18"/>
              </w:rPr>
            </w:pPr>
            <w:r>
              <w:rPr>
                <w:sz w:val="18"/>
              </w:rPr>
              <w:t>1．提取盈余公积 </w:t>
            </w:r>
          </w:p>
        </w:tc>
        <w:tc>
          <w:tcPr>
            <w:tcW w:w="1078" w:type="dxa"/>
          </w:tcPr>
          <w:p>
            <w:pPr>
              <w:pStyle w:val="TableParagraph"/>
              <w:spacing w:line="230" w:lineRule="exact"/>
              <w:ind w:right="6"/>
              <w:jc w:val="right"/>
              <w:rPr>
                <w:sz w:val="18"/>
              </w:rPr>
            </w:pPr>
            <w:r>
              <w:rPr>
                <w:sz w:val="18"/>
              </w:rPr>
              <w:t>- </w:t>
            </w:r>
          </w:p>
        </w:tc>
        <w:tc>
          <w:tcPr>
            <w:tcW w:w="1050" w:type="dxa"/>
          </w:tcPr>
          <w:p>
            <w:pPr>
              <w:pStyle w:val="TableParagraph"/>
              <w:spacing w:line="230" w:lineRule="exact"/>
              <w:ind w:right="7"/>
              <w:jc w:val="right"/>
              <w:rPr>
                <w:sz w:val="18"/>
              </w:rPr>
            </w:pPr>
            <w:r>
              <w:rPr>
                <w:sz w:val="18"/>
              </w:rPr>
              <w:t> </w:t>
            </w:r>
          </w:p>
        </w:tc>
        <w:tc>
          <w:tcPr>
            <w:tcW w:w="1078" w:type="dxa"/>
          </w:tcPr>
          <w:p>
            <w:pPr>
              <w:pStyle w:val="TableParagraph"/>
              <w:spacing w:line="230" w:lineRule="exact"/>
              <w:ind w:right="7"/>
              <w:jc w:val="right"/>
              <w:rPr>
                <w:sz w:val="18"/>
              </w:rPr>
            </w:pPr>
            <w:r>
              <w:rPr>
                <w:sz w:val="18"/>
              </w:rPr>
              <w:t> </w:t>
            </w:r>
          </w:p>
        </w:tc>
        <w:tc>
          <w:tcPr>
            <w:tcW w:w="1092" w:type="dxa"/>
          </w:tcPr>
          <w:p>
            <w:pPr>
              <w:pStyle w:val="TableParagraph"/>
              <w:spacing w:line="230" w:lineRule="exact"/>
              <w:ind w:right="7"/>
              <w:jc w:val="right"/>
              <w:rPr>
                <w:sz w:val="18"/>
              </w:rPr>
            </w:pPr>
            <w:r>
              <w:rPr>
                <w:sz w:val="18"/>
              </w:rPr>
              <w:t> </w:t>
            </w:r>
          </w:p>
        </w:tc>
        <w:tc>
          <w:tcPr>
            <w:tcW w:w="1037" w:type="dxa"/>
          </w:tcPr>
          <w:p>
            <w:pPr>
              <w:pStyle w:val="TableParagraph"/>
              <w:spacing w:line="230" w:lineRule="exact"/>
              <w:ind w:right="7"/>
              <w:jc w:val="right"/>
              <w:rPr>
                <w:sz w:val="18"/>
              </w:rPr>
            </w:pPr>
            <w:r>
              <w:rPr>
                <w:sz w:val="18"/>
              </w:rPr>
              <w:t> </w:t>
            </w:r>
          </w:p>
        </w:tc>
        <w:tc>
          <w:tcPr>
            <w:tcW w:w="1063" w:type="dxa"/>
          </w:tcPr>
          <w:p>
            <w:pPr>
              <w:pStyle w:val="TableParagraph"/>
              <w:spacing w:line="230" w:lineRule="exact"/>
              <w:ind w:right="7"/>
              <w:jc w:val="right"/>
              <w:rPr>
                <w:sz w:val="18"/>
              </w:rPr>
            </w:pPr>
            <w:r>
              <w:rPr>
                <w:sz w:val="18"/>
              </w:rPr>
              <w:t> </w:t>
            </w:r>
          </w:p>
        </w:tc>
        <w:tc>
          <w:tcPr>
            <w:tcW w:w="1022" w:type="dxa"/>
          </w:tcPr>
          <w:p>
            <w:pPr>
              <w:pStyle w:val="TableParagraph"/>
              <w:spacing w:line="230" w:lineRule="exact"/>
              <w:ind w:right="8"/>
              <w:jc w:val="right"/>
              <w:rPr>
                <w:sz w:val="18"/>
              </w:rPr>
            </w:pPr>
            <w:r>
              <w:rPr>
                <w:sz w:val="18"/>
              </w:rPr>
              <w:t> </w:t>
            </w:r>
          </w:p>
        </w:tc>
        <w:tc>
          <w:tcPr>
            <w:tcW w:w="1036" w:type="dxa"/>
          </w:tcPr>
          <w:p>
            <w:pPr>
              <w:pStyle w:val="TableParagraph"/>
              <w:spacing w:line="230" w:lineRule="exact"/>
              <w:ind w:right="6"/>
              <w:jc w:val="right"/>
              <w:rPr>
                <w:sz w:val="18"/>
              </w:rPr>
            </w:pPr>
            <w:r>
              <w:rPr>
                <w:sz w:val="18"/>
              </w:rPr>
              <w:t> </w:t>
            </w:r>
          </w:p>
        </w:tc>
        <w:tc>
          <w:tcPr>
            <w:tcW w:w="1020" w:type="dxa"/>
          </w:tcPr>
          <w:p>
            <w:pPr>
              <w:pStyle w:val="TableParagraph"/>
              <w:spacing w:line="230" w:lineRule="exact"/>
              <w:ind w:right="95"/>
              <w:jc w:val="right"/>
              <w:rPr>
                <w:sz w:val="18"/>
              </w:rPr>
            </w:pPr>
            <w:r>
              <w:rPr>
                <w:sz w:val="18"/>
              </w:rPr>
              <w:t>1,341,73</w:t>
            </w:r>
          </w:p>
          <w:p>
            <w:pPr>
              <w:pStyle w:val="TableParagraph"/>
              <w:spacing w:before="2"/>
              <w:ind w:right="5"/>
              <w:jc w:val="right"/>
              <w:rPr>
                <w:sz w:val="18"/>
              </w:rPr>
            </w:pPr>
            <w:r>
              <w:rPr>
                <w:sz w:val="18"/>
              </w:rPr>
              <w:t>2 </w:t>
            </w:r>
          </w:p>
        </w:tc>
        <w:tc>
          <w:tcPr>
            <w:tcW w:w="1007" w:type="dxa"/>
          </w:tcPr>
          <w:p>
            <w:pPr>
              <w:pStyle w:val="TableParagraph"/>
              <w:spacing w:line="242" w:lineRule="auto"/>
              <w:ind w:left="180" w:right="94" w:firstLine="628"/>
              <w:jc w:val="right"/>
              <w:rPr>
                <w:sz w:val="18"/>
              </w:rPr>
            </w:pPr>
            <w:r>
              <w:rPr>
                <w:sz w:val="18"/>
              </w:rPr>
              <w:t>-</w:t>
            </w:r>
            <w:r>
              <w:rPr>
                <w:spacing w:val="-87"/>
                <w:sz w:val="18"/>
              </w:rPr>
              <w:t> </w:t>
            </w:r>
            <w:r>
              <w:rPr>
                <w:sz w:val="18"/>
              </w:rPr>
              <w:t>1,341,73</w:t>
            </w:r>
          </w:p>
          <w:p>
            <w:pPr>
              <w:pStyle w:val="TableParagraph"/>
              <w:spacing w:line="215" w:lineRule="exact"/>
              <w:ind w:right="4"/>
              <w:jc w:val="right"/>
              <w:rPr>
                <w:sz w:val="18"/>
              </w:rPr>
            </w:pPr>
            <w:r>
              <w:rPr>
                <w:sz w:val="18"/>
              </w:rPr>
              <w:t>2 </w:t>
            </w:r>
          </w:p>
        </w:tc>
        <w:tc>
          <w:tcPr>
            <w:tcW w:w="1024" w:type="dxa"/>
          </w:tcPr>
          <w:p>
            <w:pPr>
              <w:pStyle w:val="TableParagraph"/>
              <w:spacing w:line="230" w:lineRule="exact"/>
              <w:ind w:right="1"/>
              <w:jc w:val="right"/>
              <w:rPr>
                <w:sz w:val="18"/>
              </w:rPr>
            </w:pPr>
            <w:r>
              <w:rPr>
                <w:sz w:val="18"/>
              </w:rPr>
              <w:t> </w:t>
            </w:r>
          </w:p>
        </w:tc>
      </w:tr>
      <w:tr>
        <w:trPr>
          <w:trHeight w:val="700" w:hRule="atLeast"/>
        </w:trPr>
        <w:tc>
          <w:tcPr>
            <w:tcW w:w="2451" w:type="dxa"/>
          </w:tcPr>
          <w:p>
            <w:pPr>
              <w:pStyle w:val="TableParagraph"/>
              <w:spacing w:line="242" w:lineRule="auto"/>
              <w:ind w:left="107" w:right="261"/>
              <w:rPr>
                <w:sz w:val="18"/>
              </w:rPr>
            </w:pPr>
            <w:r>
              <w:rPr>
                <w:spacing w:val="-1"/>
                <w:sz w:val="18"/>
              </w:rPr>
              <w:t>2．对所有者</w:t>
            </w:r>
            <w:r>
              <w:rPr>
                <w:sz w:val="18"/>
              </w:rPr>
              <w:t>（或股东）的分配 </w:t>
            </w:r>
          </w:p>
        </w:tc>
        <w:tc>
          <w:tcPr>
            <w:tcW w:w="1078" w:type="dxa"/>
          </w:tcPr>
          <w:p>
            <w:pPr>
              <w:pStyle w:val="TableParagraph"/>
              <w:ind w:right="6"/>
              <w:jc w:val="right"/>
              <w:rPr>
                <w:sz w:val="18"/>
              </w:rPr>
            </w:pPr>
            <w:r>
              <w:rPr>
                <w:sz w:val="18"/>
              </w:rPr>
              <w:t>- </w:t>
            </w:r>
          </w:p>
        </w:tc>
        <w:tc>
          <w:tcPr>
            <w:tcW w:w="1050" w:type="dxa"/>
          </w:tcPr>
          <w:p>
            <w:pPr>
              <w:pStyle w:val="TableParagraph"/>
              <w:ind w:right="7"/>
              <w:jc w:val="right"/>
              <w:rPr>
                <w:sz w:val="18"/>
              </w:rPr>
            </w:pPr>
            <w:r>
              <w:rPr>
                <w:sz w:val="18"/>
              </w:rPr>
              <w:t> </w:t>
            </w:r>
          </w:p>
        </w:tc>
        <w:tc>
          <w:tcPr>
            <w:tcW w:w="1078" w:type="dxa"/>
          </w:tcPr>
          <w:p>
            <w:pPr>
              <w:pStyle w:val="TableParagraph"/>
              <w:ind w:right="7"/>
              <w:jc w:val="right"/>
              <w:rPr>
                <w:sz w:val="18"/>
              </w:rPr>
            </w:pPr>
            <w:r>
              <w:rPr>
                <w:sz w:val="18"/>
              </w:rPr>
              <w:t> </w:t>
            </w:r>
          </w:p>
        </w:tc>
        <w:tc>
          <w:tcPr>
            <w:tcW w:w="1092" w:type="dxa"/>
          </w:tcPr>
          <w:p>
            <w:pPr>
              <w:pStyle w:val="TableParagraph"/>
              <w:ind w:right="7"/>
              <w:jc w:val="right"/>
              <w:rPr>
                <w:sz w:val="18"/>
              </w:rPr>
            </w:pPr>
            <w:r>
              <w:rPr>
                <w:sz w:val="18"/>
              </w:rPr>
              <w:t> </w:t>
            </w:r>
          </w:p>
        </w:tc>
        <w:tc>
          <w:tcPr>
            <w:tcW w:w="1037" w:type="dxa"/>
          </w:tcPr>
          <w:p>
            <w:pPr>
              <w:pStyle w:val="TableParagraph"/>
              <w:ind w:right="7"/>
              <w:jc w:val="right"/>
              <w:rPr>
                <w:sz w:val="18"/>
              </w:rPr>
            </w:pPr>
            <w:r>
              <w:rPr>
                <w:sz w:val="18"/>
              </w:rPr>
              <w:t> </w:t>
            </w:r>
          </w:p>
        </w:tc>
        <w:tc>
          <w:tcPr>
            <w:tcW w:w="1063" w:type="dxa"/>
          </w:tcPr>
          <w:p>
            <w:pPr>
              <w:pStyle w:val="TableParagraph"/>
              <w:ind w:right="7"/>
              <w:jc w:val="right"/>
              <w:rPr>
                <w:sz w:val="18"/>
              </w:rPr>
            </w:pPr>
            <w:r>
              <w:rPr>
                <w:sz w:val="18"/>
              </w:rPr>
              <w:t> </w:t>
            </w:r>
          </w:p>
        </w:tc>
        <w:tc>
          <w:tcPr>
            <w:tcW w:w="1022" w:type="dxa"/>
          </w:tcPr>
          <w:p>
            <w:pPr>
              <w:pStyle w:val="TableParagraph"/>
              <w:ind w:right="8"/>
              <w:jc w:val="right"/>
              <w:rPr>
                <w:sz w:val="18"/>
              </w:rPr>
            </w:pPr>
            <w:r>
              <w:rPr>
                <w:sz w:val="18"/>
              </w:rPr>
              <w:t> </w:t>
            </w:r>
          </w:p>
        </w:tc>
        <w:tc>
          <w:tcPr>
            <w:tcW w:w="1036" w:type="dxa"/>
          </w:tcPr>
          <w:p>
            <w:pPr>
              <w:pStyle w:val="TableParagraph"/>
              <w:ind w:right="6"/>
              <w:jc w:val="right"/>
              <w:rPr>
                <w:sz w:val="18"/>
              </w:rPr>
            </w:pPr>
            <w:r>
              <w:rPr>
                <w:sz w:val="18"/>
              </w:rPr>
              <w:t> </w:t>
            </w:r>
          </w:p>
        </w:tc>
        <w:tc>
          <w:tcPr>
            <w:tcW w:w="1020" w:type="dxa"/>
          </w:tcPr>
          <w:p>
            <w:pPr>
              <w:pStyle w:val="TableParagraph"/>
              <w:ind w:right="5"/>
              <w:jc w:val="right"/>
              <w:rPr>
                <w:sz w:val="18"/>
              </w:rPr>
            </w:pPr>
            <w:r>
              <w:rPr>
                <w:sz w:val="18"/>
              </w:rPr>
              <w:t> </w:t>
            </w:r>
          </w:p>
        </w:tc>
        <w:tc>
          <w:tcPr>
            <w:tcW w:w="1007" w:type="dxa"/>
          </w:tcPr>
          <w:p>
            <w:pPr>
              <w:pStyle w:val="TableParagraph"/>
              <w:spacing w:line="242" w:lineRule="auto"/>
              <w:ind w:left="180" w:right="94" w:firstLine="628"/>
              <w:jc w:val="right"/>
              <w:rPr>
                <w:sz w:val="18"/>
              </w:rPr>
            </w:pPr>
            <w:r>
              <w:rPr>
                <w:sz w:val="18"/>
              </w:rPr>
              <w:t>-</w:t>
            </w:r>
            <w:r>
              <w:rPr>
                <w:spacing w:val="-87"/>
                <w:sz w:val="18"/>
              </w:rPr>
              <w:t> </w:t>
            </w:r>
            <w:r>
              <w:rPr>
                <w:sz w:val="18"/>
              </w:rPr>
              <w:t>10,925,2</w:t>
            </w:r>
          </w:p>
          <w:p>
            <w:pPr>
              <w:pStyle w:val="TableParagraph"/>
              <w:spacing w:line="215" w:lineRule="exact"/>
              <w:ind w:right="4"/>
              <w:jc w:val="right"/>
              <w:rPr>
                <w:sz w:val="18"/>
              </w:rPr>
            </w:pPr>
            <w:r>
              <w:rPr>
                <w:sz w:val="18"/>
              </w:rPr>
              <w:t>01 </w:t>
            </w:r>
          </w:p>
        </w:tc>
        <w:tc>
          <w:tcPr>
            <w:tcW w:w="1024" w:type="dxa"/>
          </w:tcPr>
          <w:p>
            <w:pPr>
              <w:pStyle w:val="TableParagraph"/>
              <w:spacing w:line="242" w:lineRule="auto"/>
              <w:ind w:left="109" w:right="90" w:firstLine="720"/>
              <w:jc w:val="right"/>
              <w:rPr>
                <w:sz w:val="18"/>
              </w:rPr>
            </w:pPr>
            <w:r>
              <w:rPr>
                <w:sz w:val="18"/>
              </w:rPr>
              <w:t>-</w:t>
            </w:r>
            <w:r>
              <w:rPr>
                <w:spacing w:val="-87"/>
                <w:sz w:val="18"/>
              </w:rPr>
              <w:t> </w:t>
            </w:r>
            <w:r>
              <w:rPr>
                <w:sz w:val="18"/>
              </w:rPr>
              <w:t>10,925,20</w:t>
            </w:r>
          </w:p>
          <w:p>
            <w:pPr>
              <w:pStyle w:val="TableParagraph"/>
              <w:spacing w:line="215" w:lineRule="exact"/>
              <w:ind w:right="1"/>
              <w:jc w:val="right"/>
              <w:rPr>
                <w:sz w:val="18"/>
              </w:rPr>
            </w:pPr>
            <w:r>
              <w:rPr>
                <w:sz w:val="18"/>
              </w:rPr>
              <w:t>1 </w:t>
            </w:r>
          </w:p>
        </w:tc>
      </w:tr>
      <w:tr>
        <w:trPr>
          <w:trHeight w:val="232" w:hRule="atLeast"/>
        </w:trPr>
        <w:tc>
          <w:tcPr>
            <w:tcW w:w="2451" w:type="dxa"/>
          </w:tcPr>
          <w:p>
            <w:pPr>
              <w:pStyle w:val="TableParagraph"/>
              <w:spacing w:line="212" w:lineRule="exact"/>
              <w:ind w:left="107"/>
              <w:rPr>
                <w:sz w:val="18"/>
              </w:rPr>
            </w:pPr>
            <w:r>
              <w:rPr>
                <w:sz w:val="18"/>
              </w:rPr>
              <w:t>3．其他 </w:t>
            </w:r>
          </w:p>
        </w:tc>
        <w:tc>
          <w:tcPr>
            <w:tcW w:w="1078" w:type="dxa"/>
          </w:tcPr>
          <w:p>
            <w:pPr>
              <w:pStyle w:val="TableParagraph"/>
              <w:spacing w:line="212" w:lineRule="exact"/>
              <w:ind w:right="6"/>
              <w:jc w:val="right"/>
              <w:rPr>
                <w:sz w:val="18"/>
              </w:rPr>
            </w:pPr>
            <w:r>
              <w:rPr>
                <w:sz w:val="18"/>
              </w:rPr>
              <w:t> </w:t>
            </w:r>
          </w:p>
        </w:tc>
        <w:tc>
          <w:tcPr>
            <w:tcW w:w="1050" w:type="dxa"/>
          </w:tcPr>
          <w:p>
            <w:pPr>
              <w:pStyle w:val="TableParagraph"/>
              <w:spacing w:line="212" w:lineRule="exact"/>
              <w:ind w:right="7"/>
              <w:jc w:val="right"/>
              <w:rPr>
                <w:sz w:val="18"/>
              </w:rPr>
            </w:pPr>
            <w:r>
              <w:rPr>
                <w:sz w:val="18"/>
              </w:rPr>
              <w:t> </w:t>
            </w:r>
          </w:p>
        </w:tc>
        <w:tc>
          <w:tcPr>
            <w:tcW w:w="1078" w:type="dxa"/>
          </w:tcPr>
          <w:p>
            <w:pPr>
              <w:pStyle w:val="TableParagraph"/>
              <w:spacing w:line="212" w:lineRule="exact"/>
              <w:ind w:right="7"/>
              <w:jc w:val="right"/>
              <w:rPr>
                <w:sz w:val="18"/>
              </w:rPr>
            </w:pPr>
            <w:r>
              <w:rPr>
                <w:sz w:val="18"/>
              </w:rPr>
              <w:t> </w:t>
            </w:r>
          </w:p>
        </w:tc>
        <w:tc>
          <w:tcPr>
            <w:tcW w:w="1092" w:type="dxa"/>
          </w:tcPr>
          <w:p>
            <w:pPr>
              <w:pStyle w:val="TableParagraph"/>
              <w:spacing w:line="212" w:lineRule="exact"/>
              <w:ind w:right="7"/>
              <w:jc w:val="right"/>
              <w:rPr>
                <w:sz w:val="18"/>
              </w:rPr>
            </w:pPr>
            <w:r>
              <w:rPr>
                <w:sz w:val="18"/>
              </w:rPr>
              <w:t> </w:t>
            </w:r>
          </w:p>
        </w:tc>
        <w:tc>
          <w:tcPr>
            <w:tcW w:w="1037" w:type="dxa"/>
          </w:tcPr>
          <w:p>
            <w:pPr>
              <w:pStyle w:val="TableParagraph"/>
              <w:spacing w:line="212" w:lineRule="exact"/>
              <w:ind w:right="7"/>
              <w:jc w:val="right"/>
              <w:rPr>
                <w:sz w:val="18"/>
              </w:rPr>
            </w:pPr>
            <w:r>
              <w:rPr>
                <w:sz w:val="18"/>
              </w:rPr>
              <w:t> </w:t>
            </w:r>
          </w:p>
        </w:tc>
        <w:tc>
          <w:tcPr>
            <w:tcW w:w="1063" w:type="dxa"/>
          </w:tcPr>
          <w:p>
            <w:pPr>
              <w:pStyle w:val="TableParagraph"/>
              <w:spacing w:line="212" w:lineRule="exact"/>
              <w:ind w:right="7"/>
              <w:jc w:val="right"/>
              <w:rPr>
                <w:sz w:val="18"/>
              </w:rPr>
            </w:pPr>
            <w:r>
              <w:rPr>
                <w:sz w:val="18"/>
              </w:rPr>
              <w:t>13,956 </w:t>
            </w:r>
          </w:p>
        </w:tc>
        <w:tc>
          <w:tcPr>
            <w:tcW w:w="1022" w:type="dxa"/>
          </w:tcPr>
          <w:p>
            <w:pPr>
              <w:pStyle w:val="TableParagraph"/>
              <w:spacing w:line="212" w:lineRule="exact"/>
              <w:ind w:right="8"/>
              <w:jc w:val="right"/>
              <w:rPr>
                <w:sz w:val="18"/>
              </w:rPr>
            </w:pPr>
            <w:r>
              <w:rPr>
                <w:sz w:val="18"/>
              </w:rPr>
              <w:t> </w:t>
            </w:r>
          </w:p>
        </w:tc>
        <w:tc>
          <w:tcPr>
            <w:tcW w:w="1036" w:type="dxa"/>
          </w:tcPr>
          <w:p>
            <w:pPr>
              <w:pStyle w:val="TableParagraph"/>
              <w:spacing w:line="212" w:lineRule="exact"/>
              <w:ind w:right="6"/>
              <w:jc w:val="right"/>
              <w:rPr>
                <w:sz w:val="18"/>
              </w:rPr>
            </w:pPr>
            <w:r>
              <w:rPr>
                <w:sz w:val="18"/>
              </w:rPr>
              <w:t> </w:t>
            </w:r>
          </w:p>
        </w:tc>
        <w:tc>
          <w:tcPr>
            <w:tcW w:w="1020" w:type="dxa"/>
          </w:tcPr>
          <w:p>
            <w:pPr>
              <w:pStyle w:val="TableParagraph"/>
              <w:spacing w:line="212" w:lineRule="exact"/>
              <w:ind w:right="5"/>
              <w:jc w:val="right"/>
              <w:rPr>
                <w:sz w:val="18"/>
              </w:rPr>
            </w:pPr>
            <w:r>
              <w:rPr>
                <w:sz w:val="18"/>
              </w:rPr>
              <w:t> </w:t>
            </w:r>
          </w:p>
        </w:tc>
        <w:tc>
          <w:tcPr>
            <w:tcW w:w="1007" w:type="dxa"/>
          </w:tcPr>
          <w:p>
            <w:pPr>
              <w:pStyle w:val="TableParagraph"/>
              <w:spacing w:line="212" w:lineRule="exact"/>
              <w:ind w:right="4"/>
              <w:jc w:val="right"/>
              <w:rPr>
                <w:sz w:val="18"/>
              </w:rPr>
            </w:pPr>
            <w:r>
              <w:rPr>
                <w:sz w:val="18"/>
              </w:rPr>
              <w:t>8,495 </w:t>
            </w:r>
          </w:p>
        </w:tc>
        <w:tc>
          <w:tcPr>
            <w:tcW w:w="1024" w:type="dxa"/>
          </w:tcPr>
          <w:p>
            <w:pPr>
              <w:pStyle w:val="TableParagraph"/>
              <w:spacing w:line="212" w:lineRule="exact"/>
              <w:ind w:right="1"/>
              <w:jc w:val="right"/>
              <w:rPr>
                <w:sz w:val="18"/>
              </w:rPr>
            </w:pPr>
            <w:r>
              <w:rPr>
                <w:sz w:val="18"/>
              </w:rPr>
              <w:t>22,451 </w:t>
            </w:r>
          </w:p>
        </w:tc>
      </w:tr>
      <w:tr>
        <w:trPr>
          <w:trHeight w:val="234" w:hRule="atLeast"/>
        </w:trPr>
        <w:tc>
          <w:tcPr>
            <w:tcW w:w="2451" w:type="dxa"/>
          </w:tcPr>
          <w:p>
            <w:pPr>
              <w:pStyle w:val="TableParagraph"/>
              <w:spacing w:line="215" w:lineRule="exact"/>
              <w:ind w:left="107"/>
              <w:rPr>
                <w:sz w:val="18"/>
              </w:rPr>
            </w:pPr>
            <w:r>
              <w:rPr>
                <w:sz w:val="18"/>
              </w:rPr>
              <w:t>（四）所有者权益内部结转 </w:t>
            </w:r>
          </w:p>
        </w:tc>
        <w:tc>
          <w:tcPr>
            <w:tcW w:w="1078" w:type="dxa"/>
          </w:tcPr>
          <w:p>
            <w:pPr>
              <w:pStyle w:val="TableParagraph"/>
              <w:spacing w:line="215" w:lineRule="exact"/>
              <w:ind w:right="6"/>
              <w:jc w:val="right"/>
              <w:rPr>
                <w:sz w:val="18"/>
              </w:rPr>
            </w:pPr>
            <w:r>
              <w:rPr>
                <w:sz w:val="18"/>
              </w:rPr>
              <w:t> </w:t>
            </w:r>
          </w:p>
        </w:tc>
        <w:tc>
          <w:tcPr>
            <w:tcW w:w="1050" w:type="dxa"/>
          </w:tcPr>
          <w:p>
            <w:pPr>
              <w:pStyle w:val="TableParagraph"/>
              <w:spacing w:line="215" w:lineRule="exact"/>
              <w:ind w:right="7"/>
              <w:jc w:val="right"/>
              <w:rPr>
                <w:sz w:val="18"/>
              </w:rPr>
            </w:pPr>
            <w:r>
              <w:rPr>
                <w:sz w:val="18"/>
              </w:rPr>
              <w:t> </w:t>
            </w:r>
          </w:p>
        </w:tc>
        <w:tc>
          <w:tcPr>
            <w:tcW w:w="1078" w:type="dxa"/>
          </w:tcPr>
          <w:p>
            <w:pPr>
              <w:pStyle w:val="TableParagraph"/>
              <w:spacing w:line="215" w:lineRule="exact"/>
              <w:ind w:right="7"/>
              <w:jc w:val="right"/>
              <w:rPr>
                <w:sz w:val="18"/>
              </w:rPr>
            </w:pPr>
            <w:r>
              <w:rPr>
                <w:sz w:val="18"/>
              </w:rPr>
              <w:t> </w:t>
            </w:r>
          </w:p>
        </w:tc>
        <w:tc>
          <w:tcPr>
            <w:tcW w:w="1092" w:type="dxa"/>
          </w:tcPr>
          <w:p>
            <w:pPr>
              <w:pStyle w:val="TableParagraph"/>
              <w:spacing w:line="215" w:lineRule="exact"/>
              <w:ind w:right="7"/>
              <w:jc w:val="right"/>
              <w:rPr>
                <w:sz w:val="18"/>
              </w:rPr>
            </w:pPr>
            <w:r>
              <w:rPr>
                <w:sz w:val="18"/>
              </w:rPr>
              <w:t> </w:t>
            </w:r>
          </w:p>
        </w:tc>
        <w:tc>
          <w:tcPr>
            <w:tcW w:w="1037" w:type="dxa"/>
          </w:tcPr>
          <w:p>
            <w:pPr>
              <w:pStyle w:val="TableParagraph"/>
              <w:spacing w:line="215" w:lineRule="exact"/>
              <w:ind w:right="7"/>
              <w:jc w:val="right"/>
              <w:rPr>
                <w:sz w:val="18"/>
              </w:rPr>
            </w:pPr>
            <w:r>
              <w:rPr>
                <w:sz w:val="18"/>
              </w:rPr>
              <w:t> </w:t>
            </w:r>
          </w:p>
        </w:tc>
        <w:tc>
          <w:tcPr>
            <w:tcW w:w="1063" w:type="dxa"/>
          </w:tcPr>
          <w:p>
            <w:pPr>
              <w:pStyle w:val="TableParagraph"/>
              <w:spacing w:line="215" w:lineRule="exact"/>
              <w:ind w:right="7"/>
              <w:jc w:val="right"/>
              <w:rPr>
                <w:sz w:val="18"/>
              </w:rPr>
            </w:pPr>
            <w:r>
              <w:rPr>
                <w:sz w:val="18"/>
              </w:rPr>
              <w:t> </w:t>
            </w:r>
          </w:p>
        </w:tc>
        <w:tc>
          <w:tcPr>
            <w:tcW w:w="1022" w:type="dxa"/>
          </w:tcPr>
          <w:p>
            <w:pPr>
              <w:pStyle w:val="TableParagraph"/>
              <w:spacing w:line="215" w:lineRule="exact"/>
              <w:ind w:right="8"/>
              <w:jc w:val="right"/>
              <w:rPr>
                <w:sz w:val="18"/>
              </w:rPr>
            </w:pPr>
            <w:r>
              <w:rPr>
                <w:sz w:val="18"/>
              </w:rPr>
              <w:t> </w:t>
            </w:r>
          </w:p>
        </w:tc>
        <w:tc>
          <w:tcPr>
            <w:tcW w:w="1036" w:type="dxa"/>
          </w:tcPr>
          <w:p>
            <w:pPr>
              <w:pStyle w:val="TableParagraph"/>
              <w:spacing w:line="215" w:lineRule="exact"/>
              <w:ind w:right="6"/>
              <w:jc w:val="right"/>
              <w:rPr>
                <w:sz w:val="18"/>
              </w:rPr>
            </w:pPr>
            <w:r>
              <w:rPr>
                <w:sz w:val="18"/>
              </w:rPr>
              <w:t> </w:t>
            </w:r>
          </w:p>
        </w:tc>
        <w:tc>
          <w:tcPr>
            <w:tcW w:w="1020" w:type="dxa"/>
          </w:tcPr>
          <w:p>
            <w:pPr>
              <w:pStyle w:val="TableParagraph"/>
              <w:spacing w:line="215" w:lineRule="exact"/>
              <w:ind w:right="5"/>
              <w:jc w:val="right"/>
              <w:rPr>
                <w:sz w:val="18"/>
              </w:rPr>
            </w:pPr>
            <w:r>
              <w:rPr>
                <w:sz w:val="18"/>
              </w:rPr>
              <w:t> </w:t>
            </w:r>
          </w:p>
        </w:tc>
        <w:tc>
          <w:tcPr>
            <w:tcW w:w="1007" w:type="dxa"/>
          </w:tcPr>
          <w:p>
            <w:pPr>
              <w:pStyle w:val="TableParagraph"/>
              <w:spacing w:line="215" w:lineRule="exact"/>
              <w:ind w:right="4"/>
              <w:jc w:val="right"/>
              <w:rPr>
                <w:sz w:val="18"/>
              </w:rPr>
            </w:pPr>
            <w:r>
              <w:rPr>
                <w:sz w:val="18"/>
              </w:rPr>
              <w:t> </w:t>
            </w:r>
          </w:p>
        </w:tc>
        <w:tc>
          <w:tcPr>
            <w:tcW w:w="1024" w:type="dxa"/>
          </w:tcPr>
          <w:p>
            <w:pPr>
              <w:pStyle w:val="TableParagraph"/>
              <w:spacing w:line="215" w:lineRule="exact"/>
              <w:ind w:right="1"/>
              <w:jc w:val="right"/>
              <w:rPr>
                <w:sz w:val="18"/>
              </w:rPr>
            </w:pPr>
            <w:r>
              <w:rPr>
                <w:sz w:val="18"/>
              </w:rPr>
              <w:t> </w:t>
            </w:r>
          </w:p>
        </w:tc>
      </w:tr>
      <w:tr>
        <w:trPr>
          <w:trHeight w:val="465" w:hRule="atLeast"/>
        </w:trPr>
        <w:tc>
          <w:tcPr>
            <w:tcW w:w="2451" w:type="dxa"/>
          </w:tcPr>
          <w:p>
            <w:pPr>
              <w:pStyle w:val="TableParagraph"/>
              <w:ind w:left="107"/>
              <w:rPr>
                <w:sz w:val="18"/>
              </w:rPr>
            </w:pPr>
            <w:r>
              <w:rPr>
                <w:sz w:val="18"/>
              </w:rPr>
              <w:t>1．资本公积转增资本（或</w:t>
            </w:r>
          </w:p>
          <w:p>
            <w:pPr>
              <w:pStyle w:val="TableParagraph"/>
              <w:spacing w:line="213" w:lineRule="exact" w:before="2"/>
              <w:ind w:left="107"/>
              <w:rPr>
                <w:sz w:val="18"/>
              </w:rPr>
            </w:pPr>
            <w:r>
              <w:rPr>
                <w:sz w:val="18"/>
              </w:rPr>
              <w:t>股本） </w:t>
            </w:r>
          </w:p>
        </w:tc>
        <w:tc>
          <w:tcPr>
            <w:tcW w:w="1078" w:type="dxa"/>
          </w:tcPr>
          <w:p>
            <w:pPr>
              <w:pStyle w:val="TableParagraph"/>
              <w:ind w:right="6"/>
              <w:jc w:val="right"/>
              <w:rPr>
                <w:sz w:val="18"/>
              </w:rPr>
            </w:pPr>
            <w:r>
              <w:rPr>
                <w:sz w:val="18"/>
              </w:rPr>
              <w:t> </w:t>
            </w:r>
          </w:p>
        </w:tc>
        <w:tc>
          <w:tcPr>
            <w:tcW w:w="1050" w:type="dxa"/>
          </w:tcPr>
          <w:p>
            <w:pPr>
              <w:pStyle w:val="TableParagraph"/>
              <w:ind w:right="7"/>
              <w:jc w:val="right"/>
              <w:rPr>
                <w:sz w:val="18"/>
              </w:rPr>
            </w:pPr>
            <w:r>
              <w:rPr>
                <w:sz w:val="18"/>
              </w:rPr>
              <w:t> </w:t>
            </w:r>
          </w:p>
        </w:tc>
        <w:tc>
          <w:tcPr>
            <w:tcW w:w="1078" w:type="dxa"/>
          </w:tcPr>
          <w:p>
            <w:pPr>
              <w:pStyle w:val="TableParagraph"/>
              <w:ind w:right="7"/>
              <w:jc w:val="right"/>
              <w:rPr>
                <w:sz w:val="18"/>
              </w:rPr>
            </w:pPr>
            <w:r>
              <w:rPr>
                <w:sz w:val="18"/>
              </w:rPr>
              <w:t> </w:t>
            </w:r>
          </w:p>
        </w:tc>
        <w:tc>
          <w:tcPr>
            <w:tcW w:w="1092" w:type="dxa"/>
          </w:tcPr>
          <w:p>
            <w:pPr>
              <w:pStyle w:val="TableParagraph"/>
              <w:ind w:right="7"/>
              <w:jc w:val="right"/>
              <w:rPr>
                <w:sz w:val="18"/>
              </w:rPr>
            </w:pPr>
            <w:r>
              <w:rPr>
                <w:sz w:val="18"/>
              </w:rPr>
              <w:t> </w:t>
            </w:r>
          </w:p>
        </w:tc>
        <w:tc>
          <w:tcPr>
            <w:tcW w:w="1037" w:type="dxa"/>
          </w:tcPr>
          <w:p>
            <w:pPr>
              <w:pStyle w:val="TableParagraph"/>
              <w:ind w:right="7"/>
              <w:jc w:val="right"/>
              <w:rPr>
                <w:sz w:val="18"/>
              </w:rPr>
            </w:pPr>
            <w:r>
              <w:rPr>
                <w:sz w:val="18"/>
              </w:rPr>
              <w:t> </w:t>
            </w:r>
          </w:p>
        </w:tc>
        <w:tc>
          <w:tcPr>
            <w:tcW w:w="1063" w:type="dxa"/>
          </w:tcPr>
          <w:p>
            <w:pPr>
              <w:pStyle w:val="TableParagraph"/>
              <w:ind w:right="7"/>
              <w:jc w:val="right"/>
              <w:rPr>
                <w:sz w:val="18"/>
              </w:rPr>
            </w:pPr>
            <w:r>
              <w:rPr>
                <w:sz w:val="18"/>
              </w:rPr>
              <w:t> </w:t>
            </w:r>
          </w:p>
        </w:tc>
        <w:tc>
          <w:tcPr>
            <w:tcW w:w="1022" w:type="dxa"/>
          </w:tcPr>
          <w:p>
            <w:pPr>
              <w:pStyle w:val="TableParagraph"/>
              <w:ind w:right="8"/>
              <w:jc w:val="right"/>
              <w:rPr>
                <w:sz w:val="18"/>
              </w:rPr>
            </w:pPr>
            <w:r>
              <w:rPr>
                <w:sz w:val="18"/>
              </w:rPr>
              <w:t> </w:t>
            </w:r>
          </w:p>
        </w:tc>
        <w:tc>
          <w:tcPr>
            <w:tcW w:w="1036" w:type="dxa"/>
          </w:tcPr>
          <w:p>
            <w:pPr>
              <w:pStyle w:val="TableParagraph"/>
              <w:ind w:right="6"/>
              <w:jc w:val="right"/>
              <w:rPr>
                <w:sz w:val="18"/>
              </w:rPr>
            </w:pPr>
            <w:r>
              <w:rPr>
                <w:sz w:val="18"/>
              </w:rPr>
              <w:t> </w:t>
            </w:r>
          </w:p>
        </w:tc>
        <w:tc>
          <w:tcPr>
            <w:tcW w:w="1020" w:type="dxa"/>
          </w:tcPr>
          <w:p>
            <w:pPr>
              <w:pStyle w:val="TableParagraph"/>
              <w:ind w:right="5"/>
              <w:jc w:val="right"/>
              <w:rPr>
                <w:sz w:val="18"/>
              </w:rPr>
            </w:pPr>
            <w:r>
              <w:rPr>
                <w:sz w:val="18"/>
              </w:rPr>
              <w:t> </w:t>
            </w:r>
          </w:p>
        </w:tc>
        <w:tc>
          <w:tcPr>
            <w:tcW w:w="1007" w:type="dxa"/>
          </w:tcPr>
          <w:p>
            <w:pPr>
              <w:pStyle w:val="TableParagraph"/>
              <w:ind w:right="4"/>
              <w:jc w:val="right"/>
              <w:rPr>
                <w:sz w:val="18"/>
              </w:rPr>
            </w:pPr>
            <w:r>
              <w:rPr>
                <w:sz w:val="18"/>
              </w:rPr>
              <w:t> </w:t>
            </w:r>
          </w:p>
        </w:tc>
        <w:tc>
          <w:tcPr>
            <w:tcW w:w="1024" w:type="dxa"/>
          </w:tcPr>
          <w:p>
            <w:pPr>
              <w:pStyle w:val="TableParagraph"/>
              <w:ind w:right="1"/>
              <w:jc w:val="right"/>
              <w:rPr>
                <w:sz w:val="18"/>
              </w:rPr>
            </w:pPr>
            <w:r>
              <w:rPr>
                <w:sz w:val="18"/>
              </w:rPr>
              <w:t> </w:t>
            </w:r>
          </w:p>
        </w:tc>
      </w:tr>
      <w:tr>
        <w:trPr>
          <w:trHeight w:val="467" w:hRule="atLeast"/>
        </w:trPr>
        <w:tc>
          <w:tcPr>
            <w:tcW w:w="2451" w:type="dxa"/>
          </w:tcPr>
          <w:p>
            <w:pPr>
              <w:pStyle w:val="TableParagraph"/>
              <w:spacing w:line="230" w:lineRule="exact"/>
              <w:ind w:left="107"/>
              <w:rPr>
                <w:sz w:val="18"/>
              </w:rPr>
            </w:pPr>
            <w:r>
              <w:rPr>
                <w:sz w:val="18"/>
              </w:rPr>
              <w:t>2．盈余公积转增资本（或</w:t>
            </w:r>
          </w:p>
          <w:p>
            <w:pPr>
              <w:pStyle w:val="TableParagraph"/>
              <w:spacing w:line="213" w:lineRule="exact" w:before="4"/>
              <w:ind w:left="107"/>
              <w:rPr>
                <w:sz w:val="18"/>
              </w:rPr>
            </w:pPr>
            <w:r>
              <w:rPr>
                <w:sz w:val="18"/>
              </w:rPr>
              <w:t>股本） </w:t>
            </w:r>
          </w:p>
        </w:tc>
        <w:tc>
          <w:tcPr>
            <w:tcW w:w="1078" w:type="dxa"/>
          </w:tcPr>
          <w:p>
            <w:pPr>
              <w:pStyle w:val="TableParagraph"/>
              <w:spacing w:line="230" w:lineRule="exact"/>
              <w:ind w:right="6"/>
              <w:jc w:val="right"/>
              <w:rPr>
                <w:sz w:val="18"/>
              </w:rPr>
            </w:pPr>
            <w:r>
              <w:rPr>
                <w:sz w:val="18"/>
              </w:rPr>
              <w:t> </w:t>
            </w:r>
          </w:p>
        </w:tc>
        <w:tc>
          <w:tcPr>
            <w:tcW w:w="1050" w:type="dxa"/>
          </w:tcPr>
          <w:p>
            <w:pPr>
              <w:pStyle w:val="TableParagraph"/>
              <w:spacing w:line="230" w:lineRule="exact"/>
              <w:ind w:right="7"/>
              <w:jc w:val="right"/>
              <w:rPr>
                <w:sz w:val="18"/>
              </w:rPr>
            </w:pPr>
            <w:r>
              <w:rPr>
                <w:sz w:val="18"/>
              </w:rPr>
              <w:t> </w:t>
            </w:r>
          </w:p>
        </w:tc>
        <w:tc>
          <w:tcPr>
            <w:tcW w:w="1078" w:type="dxa"/>
          </w:tcPr>
          <w:p>
            <w:pPr>
              <w:pStyle w:val="TableParagraph"/>
              <w:spacing w:line="230" w:lineRule="exact"/>
              <w:ind w:right="7"/>
              <w:jc w:val="right"/>
              <w:rPr>
                <w:sz w:val="18"/>
              </w:rPr>
            </w:pPr>
            <w:r>
              <w:rPr>
                <w:sz w:val="18"/>
              </w:rPr>
              <w:t> </w:t>
            </w:r>
          </w:p>
        </w:tc>
        <w:tc>
          <w:tcPr>
            <w:tcW w:w="1092" w:type="dxa"/>
          </w:tcPr>
          <w:p>
            <w:pPr>
              <w:pStyle w:val="TableParagraph"/>
              <w:spacing w:line="230" w:lineRule="exact"/>
              <w:ind w:right="7"/>
              <w:jc w:val="right"/>
              <w:rPr>
                <w:sz w:val="18"/>
              </w:rPr>
            </w:pPr>
            <w:r>
              <w:rPr>
                <w:sz w:val="18"/>
              </w:rPr>
              <w:t> </w:t>
            </w:r>
          </w:p>
        </w:tc>
        <w:tc>
          <w:tcPr>
            <w:tcW w:w="1037" w:type="dxa"/>
          </w:tcPr>
          <w:p>
            <w:pPr>
              <w:pStyle w:val="TableParagraph"/>
              <w:spacing w:line="230" w:lineRule="exact"/>
              <w:ind w:right="7"/>
              <w:jc w:val="right"/>
              <w:rPr>
                <w:sz w:val="18"/>
              </w:rPr>
            </w:pPr>
            <w:r>
              <w:rPr>
                <w:sz w:val="18"/>
              </w:rPr>
              <w:t> </w:t>
            </w:r>
          </w:p>
        </w:tc>
        <w:tc>
          <w:tcPr>
            <w:tcW w:w="1063" w:type="dxa"/>
          </w:tcPr>
          <w:p>
            <w:pPr>
              <w:pStyle w:val="TableParagraph"/>
              <w:spacing w:line="230" w:lineRule="exact"/>
              <w:ind w:right="7"/>
              <w:jc w:val="right"/>
              <w:rPr>
                <w:sz w:val="18"/>
              </w:rPr>
            </w:pPr>
            <w:r>
              <w:rPr>
                <w:sz w:val="18"/>
              </w:rPr>
              <w:t> </w:t>
            </w:r>
          </w:p>
        </w:tc>
        <w:tc>
          <w:tcPr>
            <w:tcW w:w="1022" w:type="dxa"/>
          </w:tcPr>
          <w:p>
            <w:pPr>
              <w:pStyle w:val="TableParagraph"/>
              <w:spacing w:line="230" w:lineRule="exact"/>
              <w:ind w:right="8"/>
              <w:jc w:val="right"/>
              <w:rPr>
                <w:sz w:val="18"/>
              </w:rPr>
            </w:pPr>
            <w:r>
              <w:rPr>
                <w:sz w:val="18"/>
              </w:rPr>
              <w:t> </w:t>
            </w:r>
          </w:p>
        </w:tc>
        <w:tc>
          <w:tcPr>
            <w:tcW w:w="1036" w:type="dxa"/>
          </w:tcPr>
          <w:p>
            <w:pPr>
              <w:pStyle w:val="TableParagraph"/>
              <w:spacing w:line="230" w:lineRule="exact"/>
              <w:ind w:right="6"/>
              <w:jc w:val="right"/>
              <w:rPr>
                <w:sz w:val="18"/>
              </w:rPr>
            </w:pPr>
            <w:r>
              <w:rPr>
                <w:sz w:val="18"/>
              </w:rPr>
              <w:t> </w:t>
            </w:r>
          </w:p>
        </w:tc>
        <w:tc>
          <w:tcPr>
            <w:tcW w:w="1020" w:type="dxa"/>
          </w:tcPr>
          <w:p>
            <w:pPr>
              <w:pStyle w:val="TableParagraph"/>
              <w:spacing w:line="230" w:lineRule="exact"/>
              <w:ind w:right="5"/>
              <w:jc w:val="right"/>
              <w:rPr>
                <w:sz w:val="18"/>
              </w:rPr>
            </w:pPr>
            <w:r>
              <w:rPr>
                <w:sz w:val="18"/>
              </w:rPr>
              <w:t> </w:t>
            </w:r>
          </w:p>
        </w:tc>
        <w:tc>
          <w:tcPr>
            <w:tcW w:w="1007" w:type="dxa"/>
          </w:tcPr>
          <w:p>
            <w:pPr>
              <w:pStyle w:val="TableParagraph"/>
              <w:spacing w:line="230" w:lineRule="exact"/>
              <w:ind w:right="4"/>
              <w:jc w:val="right"/>
              <w:rPr>
                <w:sz w:val="18"/>
              </w:rPr>
            </w:pPr>
            <w:r>
              <w:rPr>
                <w:sz w:val="18"/>
              </w:rPr>
              <w:t> </w:t>
            </w:r>
          </w:p>
        </w:tc>
        <w:tc>
          <w:tcPr>
            <w:tcW w:w="1024" w:type="dxa"/>
          </w:tcPr>
          <w:p>
            <w:pPr>
              <w:pStyle w:val="TableParagraph"/>
              <w:spacing w:line="230" w:lineRule="exact"/>
              <w:ind w:right="1"/>
              <w:jc w:val="right"/>
              <w:rPr>
                <w:sz w:val="18"/>
              </w:rPr>
            </w:pPr>
            <w:r>
              <w:rPr>
                <w:sz w:val="18"/>
              </w:rPr>
              <w:t> </w:t>
            </w:r>
          </w:p>
        </w:tc>
      </w:tr>
      <w:tr>
        <w:trPr>
          <w:trHeight w:val="232" w:hRule="atLeast"/>
        </w:trPr>
        <w:tc>
          <w:tcPr>
            <w:tcW w:w="2451" w:type="dxa"/>
          </w:tcPr>
          <w:p>
            <w:pPr>
              <w:pStyle w:val="TableParagraph"/>
              <w:spacing w:line="212" w:lineRule="exact"/>
              <w:ind w:left="107"/>
              <w:rPr>
                <w:sz w:val="18"/>
              </w:rPr>
            </w:pPr>
            <w:r>
              <w:rPr>
                <w:sz w:val="18"/>
              </w:rPr>
              <w:t>3．盈余公积弥补亏损 </w:t>
            </w:r>
          </w:p>
        </w:tc>
        <w:tc>
          <w:tcPr>
            <w:tcW w:w="1078" w:type="dxa"/>
          </w:tcPr>
          <w:p>
            <w:pPr>
              <w:pStyle w:val="TableParagraph"/>
              <w:spacing w:line="212" w:lineRule="exact"/>
              <w:ind w:right="6"/>
              <w:jc w:val="right"/>
              <w:rPr>
                <w:sz w:val="18"/>
              </w:rPr>
            </w:pPr>
            <w:r>
              <w:rPr>
                <w:sz w:val="18"/>
              </w:rPr>
              <w:t> </w:t>
            </w:r>
          </w:p>
        </w:tc>
        <w:tc>
          <w:tcPr>
            <w:tcW w:w="1050" w:type="dxa"/>
          </w:tcPr>
          <w:p>
            <w:pPr>
              <w:pStyle w:val="TableParagraph"/>
              <w:spacing w:line="212" w:lineRule="exact"/>
              <w:ind w:right="7"/>
              <w:jc w:val="right"/>
              <w:rPr>
                <w:sz w:val="18"/>
              </w:rPr>
            </w:pPr>
            <w:r>
              <w:rPr>
                <w:sz w:val="18"/>
              </w:rPr>
              <w:t> </w:t>
            </w:r>
          </w:p>
        </w:tc>
        <w:tc>
          <w:tcPr>
            <w:tcW w:w="1078" w:type="dxa"/>
          </w:tcPr>
          <w:p>
            <w:pPr>
              <w:pStyle w:val="TableParagraph"/>
              <w:spacing w:line="212" w:lineRule="exact"/>
              <w:ind w:right="7"/>
              <w:jc w:val="right"/>
              <w:rPr>
                <w:sz w:val="18"/>
              </w:rPr>
            </w:pPr>
            <w:r>
              <w:rPr>
                <w:sz w:val="18"/>
              </w:rPr>
              <w:t> </w:t>
            </w:r>
          </w:p>
        </w:tc>
        <w:tc>
          <w:tcPr>
            <w:tcW w:w="1092" w:type="dxa"/>
          </w:tcPr>
          <w:p>
            <w:pPr>
              <w:pStyle w:val="TableParagraph"/>
              <w:spacing w:line="212" w:lineRule="exact"/>
              <w:ind w:right="7"/>
              <w:jc w:val="right"/>
              <w:rPr>
                <w:sz w:val="18"/>
              </w:rPr>
            </w:pPr>
            <w:r>
              <w:rPr>
                <w:sz w:val="18"/>
              </w:rPr>
              <w:t> </w:t>
            </w:r>
          </w:p>
        </w:tc>
        <w:tc>
          <w:tcPr>
            <w:tcW w:w="1037" w:type="dxa"/>
          </w:tcPr>
          <w:p>
            <w:pPr>
              <w:pStyle w:val="TableParagraph"/>
              <w:spacing w:line="212" w:lineRule="exact"/>
              <w:ind w:right="7"/>
              <w:jc w:val="right"/>
              <w:rPr>
                <w:sz w:val="18"/>
              </w:rPr>
            </w:pPr>
            <w:r>
              <w:rPr>
                <w:sz w:val="18"/>
              </w:rPr>
              <w:t> </w:t>
            </w:r>
          </w:p>
        </w:tc>
        <w:tc>
          <w:tcPr>
            <w:tcW w:w="1063" w:type="dxa"/>
          </w:tcPr>
          <w:p>
            <w:pPr>
              <w:pStyle w:val="TableParagraph"/>
              <w:spacing w:line="212" w:lineRule="exact"/>
              <w:ind w:right="7"/>
              <w:jc w:val="right"/>
              <w:rPr>
                <w:sz w:val="18"/>
              </w:rPr>
            </w:pPr>
            <w:r>
              <w:rPr>
                <w:sz w:val="18"/>
              </w:rPr>
              <w:t> </w:t>
            </w:r>
          </w:p>
        </w:tc>
        <w:tc>
          <w:tcPr>
            <w:tcW w:w="1022" w:type="dxa"/>
          </w:tcPr>
          <w:p>
            <w:pPr>
              <w:pStyle w:val="TableParagraph"/>
              <w:spacing w:line="212" w:lineRule="exact"/>
              <w:ind w:right="8"/>
              <w:jc w:val="right"/>
              <w:rPr>
                <w:sz w:val="18"/>
              </w:rPr>
            </w:pPr>
            <w:r>
              <w:rPr>
                <w:sz w:val="18"/>
              </w:rPr>
              <w:t> </w:t>
            </w:r>
          </w:p>
        </w:tc>
        <w:tc>
          <w:tcPr>
            <w:tcW w:w="1036" w:type="dxa"/>
          </w:tcPr>
          <w:p>
            <w:pPr>
              <w:pStyle w:val="TableParagraph"/>
              <w:spacing w:line="212" w:lineRule="exact"/>
              <w:ind w:right="6"/>
              <w:jc w:val="right"/>
              <w:rPr>
                <w:sz w:val="18"/>
              </w:rPr>
            </w:pPr>
            <w:r>
              <w:rPr>
                <w:sz w:val="18"/>
              </w:rPr>
              <w:t> </w:t>
            </w:r>
          </w:p>
        </w:tc>
        <w:tc>
          <w:tcPr>
            <w:tcW w:w="1020" w:type="dxa"/>
          </w:tcPr>
          <w:p>
            <w:pPr>
              <w:pStyle w:val="TableParagraph"/>
              <w:spacing w:line="212" w:lineRule="exact"/>
              <w:ind w:right="5"/>
              <w:jc w:val="right"/>
              <w:rPr>
                <w:sz w:val="18"/>
              </w:rPr>
            </w:pPr>
            <w:r>
              <w:rPr>
                <w:sz w:val="18"/>
              </w:rPr>
              <w:t> </w:t>
            </w:r>
          </w:p>
        </w:tc>
        <w:tc>
          <w:tcPr>
            <w:tcW w:w="1007" w:type="dxa"/>
          </w:tcPr>
          <w:p>
            <w:pPr>
              <w:pStyle w:val="TableParagraph"/>
              <w:spacing w:line="212" w:lineRule="exact"/>
              <w:ind w:right="4"/>
              <w:jc w:val="right"/>
              <w:rPr>
                <w:sz w:val="18"/>
              </w:rPr>
            </w:pPr>
            <w:r>
              <w:rPr>
                <w:sz w:val="18"/>
              </w:rPr>
              <w:t> </w:t>
            </w:r>
          </w:p>
        </w:tc>
        <w:tc>
          <w:tcPr>
            <w:tcW w:w="1024" w:type="dxa"/>
          </w:tcPr>
          <w:p>
            <w:pPr>
              <w:pStyle w:val="TableParagraph"/>
              <w:spacing w:line="212" w:lineRule="exact"/>
              <w:ind w:right="1"/>
              <w:jc w:val="right"/>
              <w:rPr>
                <w:sz w:val="18"/>
              </w:rPr>
            </w:pPr>
            <w:r>
              <w:rPr>
                <w:sz w:val="18"/>
              </w:rPr>
              <w:t> </w:t>
            </w:r>
          </w:p>
        </w:tc>
      </w:tr>
      <w:tr>
        <w:trPr>
          <w:trHeight w:val="467" w:hRule="atLeast"/>
        </w:trPr>
        <w:tc>
          <w:tcPr>
            <w:tcW w:w="2451" w:type="dxa"/>
          </w:tcPr>
          <w:p>
            <w:pPr>
              <w:pStyle w:val="TableParagraph"/>
              <w:spacing w:line="230" w:lineRule="atLeast"/>
              <w:ind w:left="107" w:right="261"/>
              <w:rPr>
                <w:sz w:val="21"/>
              </w:rPr>
            </w:pPr>
            <w:r>
              <w:rPr>
                <w:spacing w:val="-1"/>
                <w:sz w:val="18"/>
              </w:rPr>
              <w:t>4．设定受益计划变动额结</w:t>
            </w:r>
            <w:r>
              <w:rPr>
                <w:sz w:val="18"/>
              </w:rPr>
              <w:t>转留存收益</w:t>
            </w:r>
            <w:r>
              <w:rPr>
                <w:w w:val="100"/>
                <w:sz w:val="21"/>
              </w:rPr>
              <w:t> </w:t>
            </w:r>
          </w:p>
        </w:tc>
        <w:tc>
          <w:tcPr>
            <w:tcW w:w="1078" w:type="dxa"/>
          </w:tcPr>
          <w:p>
            <w:pPr>
              <w:pStyle w:val="TableParagraph"/>
              <w:spacing w:before="2"/>
              <w:ind w:right="6"/>
              <w:jc w:val="right"/>
              <w:rPr>
                <w:sz w:val="18"/>
              </w:rPr>
            </w:pPr>
            <w:r>
              <w:rPr>
                <w:sz w:val="18"/>
              </w:rPr>
              <w:t> </w:t>
            </w:r>
          </w:p>
        </w:tc>
        <w:tc>
          <w:tcPr>
            <w:tcW w:w="1050" w:type="dxa"/>
          </w:tcPr>
          <w:p>
            <w:pPr>
              <w:pStyle w:val="TableParagraph"/>
              <w:spacing w:before="2"/>
              <w:ind w:right="7"/>
              <w:jc w:val="right"/>
              <w:rPr>
                <w:sz w:val="18"/>
              </w:rPr>
            </w:pPr>
            <w:r>
              <w:rPr>
                <w:sz w:val="18"/>
              </w:rPr>
              <w:t> </w:t>
            </w:r>
          </w:p>
        </w:tc>
        <w:tc>
          <w:tcPr>
            <w:tcW w:w="1078" w:type="dxa"/>
          </w:tcPr>
          <w:p>
            <w:pPr>
              <w:pStyle w:val="TableParagraph"/>
              <w:spacing w:before="2"/>
              <w:ind w:right="7"/>
              <w:jc w:val="right"/>
              <w:rPr>
                <w:sz w:val="18"/>
              </w:rPr>
            </w:pPr>
            <w:r>
              <w:rPr>
                <w:sz w:val="18"/>
              </w:rPr>
              <w:t> </w:t>
            </w:r>
          </w:p>
        </w:tc>
        <w:tc>
          <w:tcPr>
            <w:tcW w:w="1092" w:type="dxa"/>
          </w:tcPr>
          <w:p>
            <w:pPr>
              <w:pStyle w:val="TableParagraph"/>
              <w:spacing w:before="2"/>
              <w:ind w:right="7"/>
              <w:jc w:val="right"/>
              <w:rPr>
                <w:sz w:val="18"/>
              </w:rPr>
            </w:pPr>
            <w:r>
              <w:rPr>
                <w:sz w:val="18"/>
              </w:rPr>
              <w:t> </w:t>
            </w:r>
          </w:p>
        </w:tc>
        <w:tc>
          <w:tcPr>
            <w:tcW w:w="1037" w:type="dxa"/>
          </w:tcPr>
          <w:p>
            <w:pPr>
              <w:pStyle w:val="TableParagraph"/>
              <w:spacing w:before="2"/>
              <w:ind w:right="7"/>
              <w:jc w:val="right"/>
              <w:rPr>
                <w:sz w:val="18"/>
              </w:rPr>
            </w:pPr>
            <w:r>
              <w:rPr>
                <w:sz w:val="18"/>
              </w:rPr>
              <w:t> </w:t>
            </w:r>
          </w:p>
        </w:tc>
        <w:tc>
          <w:tcPr>
            <w:tcW w:w="1063" w:type="dxa"/>
          </w:tcPr>
          <w:p>
            <w:pPr>
              <w:pStyle w:val="TableParagraph"/>
              <w:spacing w:before="2"/>
              <w:ind w:right="7"/>
              <w:jc w:val="right"/>
              <w:rPr>
                <w:sz w:val="18"/>
              </w:rPr>
            </w:pPr>
            <w:r>
              <w:rPr>
                <w:sz w:val="18"/>
              </w:rPr>
              <w:t> </w:t>
            </w:r>
          </w:p>
        </w:tc>
        <w:tc>
          <w:tcPr>
            <w:tcW w:w="1022" w:type="dxa"/>
          </w:tcPr>
          <w:p>
            <w:pPr>
              <w:pStyle w:val="TableParagraph"/>
              <w:spacing w:before="2"/>
              <w:ind w:right="8"/>
              <w:jc w:val="right"/>
              <w:rPr>
                <w:sz w:val="18"/>
              </w:rPr>
            </w:pPr>
            <w:r>
              <w:rPr>
                <w:sz w:val="18"/>
              </w:rPr>
              <w:t> </w:t>
            </w:r>
          </w:p>
        </w:tc>
        <w:tc>
          <w:tcPr>
            <w:tcW w:w="1036" w:type="dxa"/>
          </w:tcPr>
          <w:p>
            <w:pPr>
              <w:pStyle w:val="TableParagraph"/>
              <w:spacing w:before="2"/>
              <w:ind w:right="6"/>
              <w:jc w:val="right"/>
              <w:rPr>
                <w:sz w:val="18"/>
              </w:rPr>
            </w:pPr>
            <w:r>
              <w:rPr>
                <w:sz w:val="18"/>
              </w:rPr>
              <w:t> </w:t>
            </w:r>
          </w:p>
        </w:tc>
        <w:tc>
          <w:tcPr>
            <w:tcW w:w="1020" w:type="dxa"/>
          </w:tcPr>
          <w:p>
            <w:pPr>
              <w:pStyle w:val="TableParagraph"/>
              <w:spacing w:before="2"/>
              <w:ind w:right="5"/>
              <w:jc w:val="right"/>
              <w:rPr>
                <w:sz w:val="18"/>
              </w:rPr>
            </w:pPr>
            <w:r>
              <w:rPr>
                <w:sz w:val="18"/>
              </w:rPr>
              <w:t> </w:t>
            </w:r>
          </w:p>
        </w:tc>
        <w:tc>
          <w:tcPr>
            <w:tcW w:w="1007" w:type="dxa"/>
          </w:tcPr>
          <w:p>
            <w:pPr>
              <w:pStyle w:val="TableParagraph"/>
              <w:spacing w:before="2"/>
              <w:ind w:right="4"/>
              <w:jc w:val="right"/>
              <w:rPr>
                <w:sz w:val="18"/>
              </w:rPr>
            </w:pPr>
            <w:r>
              <w:rPr>
                <w:sz w:val="18"/>
              </w:rPr>
              <w:t> </w:t>
            </w:r>
          </w:p>
        </w:tc>
        <w:tc>
          <w:tcPr>
            <w:tcW w:w="1024" w:type="dxa"/>
          </w:tcPr>
          <w:p>
            <w:pPr>
              <w:pStyle w:val="TableParagraph"/>
              <w:spacing w:before="2"/>
              <w:ind w:right="1"/>
              <w:jc w:val="right"/>
              <w:rPr>
                <w:sz w:val="18"/>
              </w:rPr>
            </w:pPr>
            <w:r>
              <w:rPr>
                <w:sz w:val="18"/>
              </w:rPr>
              <w:t> </w:t>
            </w:r>
          </w:p>
        </w:tc>
      </w:tr>
      <w:tr>
        <w:trPr>
          <w:trHeight w:val="468" w:hRule="atLeast"/>
        </w:trPr>
        <w:tc>
          <w:tcPr>
            <w:tcW w:w="2451" w:type="dxa"/>
          </w:tcPr>
          <w:p>
            <w:pPr>
              <w:pStyle w:val="TableParagraph"/>
              <w:spacing w:line="230" w:lineRule="exact"/>
              <w:ind w:left="107"/>
              <w:rPr>
                <w:sz w:val="18"/>
              </w:rPr>
            </w:pPr>
            <w:r>
              <w:rPr>
                <w:sz w:val="18"/>
              </w:rPr>
              <w:t>5．其他综合收益结转留存</w:t>
            </w:r>
          </w:p>
          <w:p>
            <w:pPr>
              <w:pStyle w:val="TableParagraph"/>
              <w:spacing w:line="215" w:lineRule="exact" w:before="2"/>
              <w:ind w:left="107"/>
              <w:rPr>
                <w:sz w:val="18"/>
              </w:rPr>
            </w:pPr>
            <w:r>
              <w:rPr>
                <w:sz w:val="18"/>
              </w:rPr>
              <w:t>收益 </w:t>
            </w:r>
          </w:p>
        </w:tc>
        <w:tc>
          <w:tcPr>
            <w:tcW w:w="1078" w:type="dxa"/>
          </w:tcPr>
          <w:p>
            <w:pPr>
              <w:pStyle w:val="TableParagraph"/>
              <w:spacing w:line="230" w:lineRule="exact"/>
              <w:ind w:right="6"/>
              <w:jc w:val="right"/>
              <w:rPr>
                <w:sz w:val="18"/>
              </w:rPr>
            </w:pPr>
            <w:r>
              <w:rPr>
                <w:sz w:val="18"/>
              </w:rPr>
              <w:t> </w:t>
            </w:r>
          </w:p>
        </w:tc>
        <w:tc>
          <w:tcPr>
            <w:tcW w:w="1050" w:type="dxa"/>
          </w:tcPr>
          <w:p>
            <w:pPr>
              <w:pStyle w:val="TableParagraph"/>
              <w:spacing w:line="230" w:lineRule="exact"/>
              <w:ind w:right="7"/>
              <w:jc w:val="right"/>
              <w:rPr>
                <w:sz w:val="18"/>
              </w:rPr>
            </w:pPr>
            <w:r>
              <w:rPr>
                <w:sz w:val="18"/>
              </w:rPr>
              <w:t> </w:t>
            </w:r>
          </w:p>
        </w:tc>
        <w:tc>
          <w:tcPr>
            <w:tcW w:w="1078" w:type="dxa"/>
          </w:tcPr>
          <w:p>
            <w:pPr>
              <w:pStyle w:val="TableParagraph"/>
              <w:spacing w:line="230" w:lineRule="exact"/>
              <w:ind w:right="7"/>
              <w:jc w:val="right"/>
              <w:rPr>
                <w:sz w:val="18"/>
              </w:rPr>
            </w:pPr>
            <w:r>
              <w:rPr>
                <w:sz w:val="18"/>
              </w:rPr>
              <w:t> </w:t>
            </w:r>
          </w:p>
        </w:tc>
        <w:tc>
          <w:tcPr>
            <w:tcW w:w="1092" w:type="dxa"/>
          </w:tcPr>
          <w:p>
            <w:pPr>
              <w:pStyle w:val="TableParagraph"/>
              <w:spacing w:line="230" w:lineRule="exact"/>
              <w:ind w:right="7"/>
              <w:jc w:val="right"/>
              <w:rPr>
                <w:sz w:val="18"/>
              </w:rPr>
            </w:pPr>
            <w:r>
              <w:rPr>
                <w:sz w:val="18"/>
              </w:rPr>
              <w:t> </w:t>
            </w:r>
          </w:p>
        </w:tc>
        <w:tc>
          <w:tcPr>
            <w:tcW w:w="1037" w:type="dxa"/>
          </w:tcPr>
          <w:p>
            <w:pPr>
              <w:pStyle w:val="TableParagraph"/>
              <w:spacing w:line="230" w:lineRule="exact"/>
              <w:ind w:right="7"/>
              <w:jc w:val="right"/>
              <w:rPr>
                <w:sz w:val="18"/>
              </w:rPr>
            </w:pPr>
            <w:r>
              <w:rPr>
                <w:sz w:val="18"/>
              </w:rPr>
              <w:t> </w:t>
            </w:r>
          </w:p>
        </w:tc>
        <w:tc>
          <w:tcPr>
            <w:tcW w:w="1063" w:type="dxa"/>
          </w:tcPr>
          <w:p>
            <w:pPr>
              <w:pStyle w:val="TableParagraph"/>
              <w:spacing w:line="230" w:lineRule="exact"/>
              <w:ind w:right="7"/>
              <w:jc w:val="right"/>
              <w:rPr>
                <w:sz w:val="18"/>
              </w:rPr>
            </w:pPr>
            <w:r>
              <w:rPr>
                <w:sz w:val="18"/>
              </w:rPr>
              <w:t> </w:t>
            </w:r>
          </w:p>
        </w:tc>
        <w:tc>
          <w:tcPr>
            <w:tcW w:w="1022" w:type="dxa"/>
          </w:tcPr>
          <w:p>
            <w:pPr>
              <w:pStyle w:val="TableParagraph"/>
              <w:spacing w:line="230" w:lineRule="exact"/>
              <w:ind w:right="8"/>
              <w:jc w:val="right"/>
              <w:rPr>
                <w:sz w:val="18"/>
              </w:rPr>
            </w:pPr>
            <w:r>
              <w:rPr>
                <w:sz w:val="18"/>
              </w:rPr>
              <w:t> </w:t>
            </w:r>
          </w:p>
        </w:tc>
        <w:tc>
          <w:tcPr>
            <w:tcW w:w="1036" w:type="dxa"/>
          </w:tcPr>
          <w:p>
            <w:pPr>
              <w:pStyle w:val="TableParagraph"/>
              <w:spacing w:line="230" w:lineRule="exact"/>
              <w:ind w:right="6"/>
              <w:jc w:val="right"/>
              <w:rPr>
                <w:sz w:val="18"/>
              </w:rPr>
            </w:pPr>
            <w:r>
              <w:rPr>
                <w:sz w:val="18"/>
              </w:rPr>
              <w:t> </w:t>
            </w:r>
          </w:p>
        </w:tc>
        <w:tc>
          <w:tcPr>
            <w:tcW w:w="1020" w:type="dxa"/>
          </w:tcPr>
          <w:p>
            <w:pPr>
              <w:pStyle w:val="TableParagraph"/>
              <w:spacing w:line="230" w:lineRule="exact"/>
              <w:ind w:right="5"/>
              <w:jc w:val="right"/>
              <w:rPr>
                <w:sz w:val="18"/>
              </w:rPr>
            </w:pPr>
            <w:r>
              <w:rPr>
                <w:sz w:val="18"/>
              </w:rPr>
              <w:t> </w:t>
            </w:r>
          </w:p>
        </w:tc>
        <w:tc>
          <w:tcPr>
            <w:tcW w:w="1007" w:type="dxa"/>
          </w:tcPr>
          <w:p>
            <w:pPr>
              <w:pStyle w:val="TableParagraph"/>
              <w:spacing w:line="230" w:lineRule="exact"/>
              <w:ind w:right="4"/>
              <w:jc w:val="right"/>
              <w:rPr>
                <w:sz w:val="18"/>
              </w:rPr>
            </w:pPr>
            <w:r>
              <w:rPr>
                <w:sz w:val="18"/>
              </w:rPr>
              <w:t> </w:t>
            </w:r>
          </w:p>
        </w:tc>
        <w:tc>
          <w:tcPr>
            <w:tcW w:w="1024" w:type="dxa"/>
          </w:tcPr>
          <w:p>
            <w:pPr>
              <w:pStyle w:val="TableParagraph"/>
              <w:spacing w:line="230" w:lineRule="exact"/>
              <w:ind w:right="1"/>
              <w:jc w:val="right"/>
              <w:rPr>
                <w:sz w:val="18"/>
              </w:rPr>
            </w:pPr>
            <w:r>
              <w:rPr>
                <w:sz w:val="18"/>
              </w:rPr>
              <w:t> </w:t>
            </w:r>
          </w:p>
        </w:tc>
      </w:tr>
      <w:tr>
        <w:trPr>
          <w:trHeight w:val="232" w:hRule="atLeast"/>
        </w:trPr>
        <w:tc>
          <w:tcPr>
            <w:tcW w:w="2451" w:type="dxa"/>
          </w:tcPr>
          <w:p>
            <w:pPr>
              <w:pStyle w:val="TableParagraph"/>
              <w:spacing w:line="212" w:lineRule="exact"/>
              <w:ind w:left="107"/>
              <w:rPr>
                <w:sz w:val="21"/>
              </w:rPr>
            </w:pPr>
            <w:r>
              <w:rPr>
                <w:sz w:val="18"/>
              </w:rPr>
              <w:t>6．其他</w:t>
            </w:r>
            <w:r>
              <w:rPr>
                <w:w w:val="100"/>
                <w:sz w:val="21"/>
              </w:rPr>
              <w:t> </w:t>
            </w:r>
          </w:p>
        </w:tc>
        <w:tc>
          <w:tcPr>
            <w:tcW w:w="1078" w:type="dxa"/>
          </w:tcPr>
          <w:p>
            <w:pPr>
              <w:pStyle w:val="TableParagraph"/>
              <w:spacing w:line="212" w:lineRule="exact"/>
              <w:ind w:right="6"/>
              <w:jc w:val="right"/>
              <w:rPr>
                <w:sz w:val="18"/>
              </w:rPr>
            </w:pPr>
            <w:r>
              <w:rPr>
                <w:sz w:val="18"/>
              </w:rPr>
              <w:t> </w:t>
            </w:r>
          </w:p>
        </w:tc>
        <w:tc>
          <w:tcPr>
            <w:tcW w:w="1050" w:type="dxa"/>
          </w:tcPr>
          <w:p>
            <w:pPr>
              <w:pStyle w:val="TableParagraph"/>
              <w:spacing w:line="212" w:lineRule="exact"/>
              <w:ind w:right="7"/>
              <w:jc w:val="right"/>
              <w:rPr>
                <w:sz w:val="18"/>
              </w:rPr>
            </w:pPr>
            <w:r>
              <w:rPr>
                <w:sz w:val="18"/>
              </w:rPr>
              <w:t> </w:t>
            </w:r>
          </w:p>
        </w:tc>
        <w:tc>
          <w:tcPr>
            <w:tcW w:w="1078" w:type="dxa"/>
          </w:tcPr>
          <w:p>
            <w:pPr>
              <w:pStyle w:val="TableParagraph"/>
              <w:spacing w:line="212" w:lineRule="exact"/>
              <w:ind w:right="7"/>
              <w:jc w:val="right"/>
              <w:rPr>
                <w:sz w:val="18"/>
              </w:rPr>
            </w:pPr>
            <w:r>
              <w:rPr>
                <w:sz w:val="18"/>
              </w:rPr>
              <w:t> </w:t>
            </w:r>
          </w:p>
        </w:tc>
        <w:tc>
          <w:tcPr>
            <w:tcW w:w="1092" w:type="dxa"/>
          </w:tcPr>
          <w:p>
            <w:pPr>
              <w:pStyle w:val="TableParagraph"/>
              <w:spacing w:line="212" w:lineRule="exact"/>
              <w:ind w:right="7"/>
              <w:jc w:val="right"/>
              <w:rPr>
                <w:sz w:val="18"/>
              </w:rPr>
            </w:pPr>
            <w:r>
              <w:rPr>
                <w:sz w:val="18"/>
              </w:rPr>
              <w:t> </w:t>
            </w:r>
          </w:p>
        </w:tc>
        <w:tc>
          <w:tcPr>
            <w:tcW w:w="1037" w:type="dxa"/>
          </w:tcPr>
          <w:p>
            <w:pPr>
              <w:pStyle w:val="TableParagraph"/>
              <w:spacing w:line="212" w:lineRule="exact"/>
              <w:ind w:right="7"/>
              <w:jc w:val="right"/>
              <w:rPr>
                <w:sz w:val="18"/>
              </w:rPr>
            </w:pPr>
            <w:r>
              <w:rPr>
                <w:sz w:val="18"/>
              </w:rPr>
              <w:t> </w:t>
            </w:r>
          </w:p>
        </w:tc>
        <w:tc>
          <w:tcPr>
            <w:tcW w:w="1063" w:type="dxa"/>
          </w:tcPr>
          <w:p>
            <w:pPr>
              <w:pStyle w:val="TableParagraph"/>
              <w:spacing w:line="212" w:lineRule="exact"/>
              <w:ind w:right="7"/>
              <w:jc w:val="right"/>
              <w:rPr>
                <w:sz w:val="18"/>
              </w:rPr>
            </w:pPr>
            <w:r>
              <w:rPr>
                <w:sz w:val="18"/>
              </w:rPr>
              <w:t> </w:t>
            </w:r>
          </w:p>
        </w:tc>
        <w:tc>
          <w:tcPr>
            <w:tcW w:w="1022" w:type="dxa"/>
          </w:tcPr>
          <w:p>
            <w:pPr>
              <w:pStyle w:val="TableParagraph"/>
              <w:spacing w:line="212" w:lineRule="exact"/>
              <w:ind w:right="8"/>
              <w:jc w:val="right"/>
              <w:rPr>
                <w:sz w:val="18"/>
              </w:rPr>
            </w:pPr>
            <w:r>
              <w:rPr>
                <w:sz w:val="18"/>
              </w:rPr>
              <w:t> </w:t>
            </w:r>
          </w:p>
        </w:tc>
        <w:tc>
          <w:tcPr>
            <w:tcW w:w="1036" w:type="dxa"/>
          </w:tcPr>
          <w:p>
            <w:pPr>
              <w:pStyle w:val="TableParagraph"/>
              <w:spacing w:line="212" w:lineRule="exact"/>
              <w:ind w:right="6"/>
              <w:jc w:val="right"/>
              <w:rPr>
                <w:sz w:val="18"/>
              </w:rPr>
            </w:pPr>
            <w:r>
              <w:rPr>
                <w:sz w:val="18"/>
              </w:rPr>
              <w:t> </w:t>
            </w:r>
          </w:p>
        </w:tc>
        <w:tc>
          <w:tcPr>
            <w:tcW w:w="1020" w:type="dxa"/>
          </w:tcPr>
          <w:p>
            <w:pPr>
              <w:pStyle w:val="TableParagraph"/>
              <w:spacing w:line="212" w:lineRule="exact"/>
              <w:ind w:right="5"/>
              <w:jc w:val="right"/>
              <w:rPr>
                <w:sz w:val="18"/>
              </w:rPr>
            </w:pPr>
            <w:r>
              <w:rPr>
                <w:sz w:val="18"/>
              </w:rPr>
              <w:t> </w:t>
            </w:r>
          </w:p>
        </w:tc>
        <w:tc>
          <w:tcPr>
            <w:tcW w:w="1007" w:type="dxa"/>
          </w:tcPr>
          <w:p>
            <w:pPr>
              <w:pStyle w:val="TableParagraph"/>
              <w:spacing w:line="212" w:lineRule="exact"/>
              <w:ind w:right="4"/>
              <w:jc w:val="right"/>
              <w:rPr>
                <w:sz w:val="18"/>
              </w:rPr>
            </w:pPr>
            <w:r>
              <w:rPr>
                <w:sz w:val="18"/>
              </w:rPr>
              <w:t> </w:t>
            </w:r>
          </w:p>
        </w:tc>
        <w:tc>
          <w:tcPr>
            <w:tcW w:w="1024" w:type="dxa"/>
          </w:tcPr>
          <w:p>
            <w:pPr>
              <w:pStyle w:val="TableParagraph"/>
              <w:spacing w:line="212" w:lineRule="exact"/>
              <w:ind w:right="1"/>
              <w:jc w:val="right"/>
              <w:rPr>
                <w:sz w:val="18"/>
              </w:rPr>
            </w:pPr>
            <w:r>
              <w:rPr>
                <w:sz w:val="18"/>
              </w:rPr>
              <w:t> </w:t>
            </w:r>
          </w:p>
        </w:tc>
      </w:tr>
      <w:tr>
        <w:trPr>
          <w:trHeight w:val="234" w:hRule="atLeast"/>
        </w:trPr>
        <w:tc>
          <w:tcPr>
            <w:tcW w:w="2451" w:type="dxa"/>
          </w:tcPr>
          <w:p>
            <w:pPr>
              <w:pStyle w:val="TableParagraph"/>
              <w:spacing w:line="215" w:lineRule="exact"/>
              <w:ind w:left="107"/>
              <w:rPr>
                <w:sz w:val="18"/>
              </w:rPr>
            </w:pPr>
            <w:r>
              <w:rPr>
                <w:sz w:val="18"/>
              </w:rPr>
              <w:t>（五）专项储备 </w:t>
            </w:r>
          </w:p>
        </w:tc>
        <w:tc>
          <w:tcPr>
            <w:tcW w:w="1078" w:type="dxa"/>
          </w:tcPr>
          <w:p>
            <w:pPr>
              <w:pStyle w:val="TableParagraph"/>
              <w:spacing w:line="215" w:lineRule="exact"/>
              <w:ind w:right="6"/>
              <w:jc w:val="right"/>
              <w:rPr>
                <w:sz w:val="18"/>
              </w:rPr>
            </w:pPr>
            <w:r>
              <w:rPr>
                <w:sz w:val="18"/>
              </w:rPr>
              <w:t> </w:t>
            </w:r>
          </w:p>
        </w:tc>
        <w:tc>
          <w:tcPr>
            <w:tcW w:w="1050" w:type="dxa"/>
          </w:tcPr>
          <w:p>
            <w:pPr>
              <w:pStyle w:val="TableParagraph"/>
              <w:spacing w:line="215" w:lineRule="exact"/>
              <w:ind w:right="7"/>
              <w:jc w:val="right"/>
              <w:rPr>
                <w:sz w:val="18"/>
              </w:rPr>
            </w:pPr>
            <w:r>
              <w:rPr>
                <w:sz w:val="18"/>
              </w:rPr>
              <w:t> </w:t>
            </w:r>
          </w:p>
        </w:tc>
        <w:tc>
          <w:tcPr>
            <w:tcW w:w="1078" w:type="dxa"/>
          </w:tcPr>
          <w:p>
            <w:pPr>
              <w:pStyle w:val="TableParagraph"/>
              <w:spacing w:line="215" w:lineRule="exact"/>
              <w:ind w:right="7"/>
              <w:jc w:val="right"/>
              <w:rPr>
                <w:sz w:val="18"/>
              </w:rPr>
            </w:pPr>
            <w:r>
              <w:rPr>
                <w:sz w:val="18"/>
              </w:rPr>
              <w:t> </w:t>
            </w:r>
          </w:p>
        </w:tc>
        <w:tc>
          <w:tcPr>
            <w:tcW w:w="1092" w:type="dxa"/>
          </w:tcPr>
          <w:p>
            <w:pPr>
              <w:pStyle w:val="TableParagraph"/>
              <w:spacing w:line="215" w:lineRule="exact"/>
              <w:ind w:right="7"/>
              <w:jc w:val="right"/>
              <w:rPr>
                <w:sz w:val="18"/>
              </w:rPr>
            </w:pPr>
            <w:r>
              <w:rPr>
                <w:sz w:val="18"/>
              </w:rPr>
              <w:t> </w:t>
            </w:r>
          </w:p>
        </w:tc>
        <w:tc>
          <w:tcPr>
            <w:tcW w:w="1037" w:type="dxa"/>
          </w:tcPr>
          <w:p>
            <w:pPr>
              <w:pStyle w:val="TableParagraph"/>
              <w:spacing w:line="215" w:lineRule="exact"/>
              <w:ind w:right="7"/>
              <w:jc w:val="right"/>
              <w:rPr>
                <w:sz w:val="18"/>
              </w:rPr>
            </w:pPr>
            <w:r>
              <w:rPr>
                <w:sz w:val="18"/>
              </w:rPr>
              <w:t> </w:t>
            </w:r>
          </w:p>
        </w:tc>
        <w:tc>
          <w:tcPr>
            <w:tcW w:w="1063" w:type="dxa"/>
          </w:tcPr>
          <w:p>
            <w:pPr>
              <w:pStyle w:val="TableParagraph"/>
              <w:spacing w:line="215" w:lineRule="exact"/>
              <w:ind w:right="7"/>
              <w:jc w:val="right"/>
              <w:rPr>
                <w:sz w:val="18"/>
              </w:rPr>
            </w:pPr>
            <w:r>
              <w:rPr>
                <w:sz w:val="18"/>
              </w:rPr>
              <w:t> </w:t>
            </w:r>
          </w:p>
        </w:tc>
        <w:tc>
          <w:tcPr>
            <w:tcW w:w="1022" w:type="dxa"/>
          </w:tcPr>
          <w:p>
            <w:pPr>
              <w:pStyle w:val="TableParagraph"/>
              <w:spacing w:line="215" w:lineRule="exact"/>
              <w:ind w:right="8"/>
              <w:jc w:val="right"/>
              <w:rPr>
                <w:sz w:val="18"/>
              </w:rPr>
            </w:pPr>
            <w:r>
              <w:rPr>
                <w:sz w:val="18"/>
              </w:rPr>
              <w:t> </w:t>
            </w:r>
          </w:p>
        </w:tc>
        <w:tc>
          <w:tcPr>
            <w:tcW w:w="1036" w:type="dxa"/>
          </w:tcPr>
          <w:p>
            <w:pPr>
              <w:pStyle w:val="TableParagraph"/>
              <w:spacing w:line="215" w:lineRule="exact"/>
              <w:ind w:right="6"/>
              <w:jc w:val="right"/>
              <w:rPr>
                <w:sz w:val="18"/>
              </w:rPr>
            </w:pPr>
            <w:r>
              <w:rPr>
                <w:sz w:val="18"/>
              </w:rPr>
              <w:t> </w:t>
            </w:r>
          </w:p>
        </w:tc>
        <w:tc>
          <w:tcPr>
            <w:tcW w:w="1020" w:type="dxa"/>
          </w:tcPr>
          <w:p>
            <w:pPr>
              <w:pStyle w:val="TableParagraph"/>
              <w:spacing w:line="215" w:lineRule="exact"/>
              <w:ind w:right="5"/>
              <w:jc w:val="right"/>
              <w:rPr>
                <w:sz w:val="18"/>
              </w:rPr>
            </w:pPr>
            <w:r>
              <w:rPr>
                <w:sz w:val="18"/>
              </w:rPr>
              <w:t> </w:t>
            </w:r>
          </w:p>
        </w:tc>
        <w:tc>
          <w:tcPr>
            <w:tcW w:w="1007" w:type="dxa"/>
          </w:tcPr>
          <w:p>
            <w:pPr>
              <w:pStyle w:val="TableParagraph"/>
              <w:spacing w:line="215" w:lineRule="exact"/>
              <w:ind w:right="4"/>
              <w:jc w:val="right"/>
              <w:rPr>
                <w:sz w:val="18"/>
              </w:rPr>
            </w:pPr>
            <w:r>
              <w:rPr>
                <w:sz w:val="18"/>
              </w:rPr>
              <w:t> </w:t>
            </w:r>
          </w:p>
        </w:tc>
        <w:tc>
          <w:tcPr>
            <w:tcW w:w="1024" w:type="dxa"/>
          </w:tcPr>
          <w:p>
            <w:pPr>
              <w:pStyle w:val="TableParagraph"/>
              <w:spacing w:line="215" w:lineRule="exact"/>
              <w:ind w:right="1"/>
              <w:jc w:val="right"/>
              <w:rPr>
                <w:sz w:val="18"/>
              </w:rPr>
            </w:pPr>
            <w:r>
              <w:rPr>
                <w:sz w:val="18"/>
              </w:rPr>
              <w:t> </w:t>
            </w:r>
          </w:p>
        </w:tc>
      </w:tr>
      <w:tr>
        <w:trPr>
          <w:trHeight w:val="232" w:hRule="atLeast"/>
        </w:trPr>
        <w:tc>
          <w:tcPr>
            <w:tcW w:w="2451" w:type="dxa"/>
          </w:tcPr>
          <w:p>
            <w:pPr>
              <w:pStyle w:val="TableParagraph"/>
              <w:spacing w:line="212" w:lineRule="exact"/>
              <w:ind w:left="107"/>
              <w:rPr>
                <w:sz w:val="18"/>
              </w:rPr>
            </w:pPr>
            <w:r>
              <w:rPr>
                <w:sz w:val="18"/>
              </w:rPr>
              <w:t>1．本期提取 </w:t>
            </w:r>
          </w:p>
        </w:tc>
        <w:tc>
          <w:tcPr>
            <w:tcW w:w="1078" w:type="dxa"/>
          </w:tcPr>
          <w:p>
            <w:pPr>
              <w:pStyle w:val="TableParagraph"/>
              <w:spacing w:line="212" w:lineRule="exact"/>
              <w:ind w:right="6"/>
              <w:jc w:val="right"/>
              <w:rPr>
                <w:sz w:val="18"/>
              </w:rPr>
            </w:pPr>
            <w:r>
              <w:rPr>
                <w:sz w:val="18"/>
              </w:rPr>
              <w:t> </w:t>
            </w:r>
          </w:p>
        </w:tc>
        <w:tc>
          <w:tcPr>
            <w:tcW w:w="1050" w:type="dxa"/>
          </w:tcPr>
          <w:p>
            <w:pPr>
              <w:pStyle w:val="TableParagraph"/>
              <w:spacing w:line="212" w:lineRule="exact"/>
              <w:ind w:right="7"/>
              <w:jc w:val="right"/>
              <w:rPr>
                <w:sz w:val="18"/>
              </w:rPr>
            </w:pPr>
            <w:r>
              <w:rPr>
                <w:sz w:val="18"/>
              </w:rPr>
              <w:t> </w:t>
            </w:r>
          </w:p>
        </w:tc>
        <w:tc>
          <w:tcPr>
            <w:tcW w:w="1078" w:type="dxa"/>
          </w:tcPr>
          <w:p>
            <w:pPr>
              <w:pStyle w:val="TableParagraph"/>
              <w:spacing w:line="212" w:lineRule="exact"/>
              <w:ind w:right="7"/>
              <w:jc w:val="right"/>
              <w:rPr>
                <w:sz w:val="18"/>
              </w:rPr>
            </w:pPr>
            <w:r>
              <w:rPr>
                <w:sz w:val="18"/>
              </w:rPr>
              <w:t> </w:t>
            </w:r>
          </w:p>
        </w:tc>
        <w:tc>
          <w:tcPr>
            <w:tcW w:w="1092" w:type="dxa"/>
          </w:tcPr>
          <w:p>
            <w:pPr>
              <w:pStyle w:val="TableParagraph"/>
              <w:spacing w:line="212" w:lineRule="exact"/>
              <w:ind w:right="7"/>
              <w:jc w:val="right"/>
              <w:rPr>
                <w:sz w:val="18"/>
              </w:rPr>
            </w:pPr>
            <w:r>
              <w:rPr>
                <w:sz w:val="18"/>
              </w:rPr>
              <w:t> </w:t>
            </w:r>
          </w:p>
        </w:tc>
        <w:tc>
          <w:tcPr>
            <w:tcW w:w="1037" w:type="dxa"/>
          </w:tcPr>
          <w:p>
            <w:pPr>
              <w:pStyle w:val="TableParagraph"/>
              <w:spacing w:line="212" w:lineRule="exact"/>
              <w:ind w:right="7"/>
              <w:jc w:val="right"/>
              <w:rPr>
                <w:sz w:val="18"/>
              </w:rPr>
            </w:pPr>
            <w:r>
              <w:rPr>
                <w:sz w:val="18"/>
              </w:rPr>
              <w:t> </w:t>
            </w:r>
          </w:p>
        </w:tc>
        <w:tc>
          <w:tcPr>
            <w:tcW w:w="1063" w:type="dxa"/>
          </w:tcPr>
          <w:p>
            <w:pPr>
              <w:pStyle w:val="TableParagraph"/>
              <w:spacing w:line="212" w:lineRule="exact"/>
              <w:ind w:right="7"/>
              <w:jc w:val="right"/>
              <w:rPr>
                <w:sz w:val="18"/>
              </w:rPr>
            </w:pPr>
            <w:r>
              <w:rPr>
                <w:sz w:val="18"/>
              </w:rPr>
              <w:t> </w:t>
            </w:r>
          </w:p>
        </w:tc>
        <w:tc>
          <w:tcPr>
            <w:tcW w:w="1022" w:type="dxa"/>
          </w:tcPr>
          <w:p>
            <w:pPr>
              <w:pStyle w:val="TableParagraph"/>
              <w:spacing w:line="212" w:lineRule="exact"/>
              <w:ind w:right="8"/>
              <w:jc w:val="right"/>
              <w:rPr>
                <w:sz w:val="18"/>
              </w:rPr>
            </w:pPr>
            <w:r>
              <w:rPr>
                <w:sz w:val="18"/>
              </w:rPr>
              <w:t> </w:t>
            </w:r>
          </w:p>
        </w:tc>
        <w:tc>
          <w:tcPr>
            <w:tcW w:w="1036" w:type="dxa"/>
          </w:tcPr>
          <w:p>
            <w:pPr>
              <w:pStyle w:val="TableParagraph"/>
              <w:spacing w:line="212" w:lineRule="exact"/>
              <w:ind w:right="6"/>
              <w:jc w:val="right"/>
              <w:rPr>
                <w:sz w:val="18"/>
              </w:rPr>
            </w:pPr>
            <w:r>
              <w:rPr>
                <w:sz w:val="18"/>
              </w:rPr>
              <w:t> </w:t>
            </w:r>
          </w:p>
        </w:tc>
        <w:tc>
          <w:tcPr>
            <w:tcW w:w="1020" w:type="dxa"/>
          </w:tcPr>
          <w:p>
            <w:pPr>
              <w:pStyle w:val="TableParagraph"/>
              <w:spacing w:line="212" w:lineRule="exact"/>
              <w:ind w:right="5"/>
              <w:jc w:val="right"/>
              <w:rPr>
                <w:sz w:val="18"/>
              </w:rPr>
            </w:pPr>
            <w:r>
              <w:rPr>
                <w:sz w:val="18"/>
              </w:rPr>
              <w:t> </w:t>
            </w:r>
          </w:p>
        </w:tc>
        <w:tc>
          <w:tcPr>
            <w:tcW w:w="1007" w:type="dxa"/>
          </w:tcPr>
          <w:p>
            <w:pPr>
              <w:pStyle w:val="TableParagraph"/>
              <w:spacing w:line="212" w:lineRule="exact"/>
              <w:ind w:right="4"/>
              <w:jc w:val="right"/>
              <w:rPr>
                <w:sz w:val="18"/>
              </w:rPr>
            </w:pPr>
            <w:r>
              <w:rPr>
                <w:sz w:val="18"/>
              </w:rPr>
              <w:t> </w:t>
            </w:r>
          </w:p>
        </w:tc>
        <w:tc>
          <w:tcPr>
            <w:tcW w:w="1024" w:type="dxa"/>
          </w:tcPr>
          <w:p>
            <w:pPr>
              <w:pStyle w:val="TableParagraph"/>
              <w:spacing w:line="212" w:lineRule="exact"/>
              <w:ind w:right="1"/>
              <w:jc w:val="right"/>
              <w:rPr>
                <w:sz w:val="18"/>
              </w:rPr>
            </w:pPr>
            <w:r>
              <w:rPr>
                <w:sz w:val="18"/>
              </w:rPr>
              <w:t> </w:t>
            </w:r>
          </w:p>
        </w:tc>
      </w:tr>
      <w:tr>
        <w:trPr>
          <w:trHeight w:val="232" w:hRule="atLeast"/>
        </w:trPr>
        <w:tc>
          <w:tcPr>
            <w:tcW w:w="2451" w:type="dxa"/>
          </w:tcPr>
          <w:p>
            <w:pPr>
              <w:pStyle w:val="TableParagraph"/>
              <w:spacing w:line="212" w:lineRule="exact"/>
              <w:ind w:left="107"/>
              <w:rPr>
                <w:sz w:val="18"/>
              </w:rPr>
            </w:pPr>
            <w:r>
              <w:rPr>
                <w:sz w:val="18"/>
              </w:rPr>
              <w:t>2．本期使用 </w:t>
            </w:r>
          </w:p>
        </w:tc>
        <w:tc>
          <w:tcPr>
            <w:tcW w:w="1078" w:type="dxa"/>
          </w:tcPr>
          <w:p>
            <w:pPr>
              <w:pStyle w:val="TableParagraph"/>
              <w:spacing w:line="212" w:lineRule="exact"/>
              <w:ind w:right="6"/>
              <w:jc w:val="right"/>
              <w:rPr>
                <w:sz w:val="18"/>
              </w:rPr>
            </w:pPr>
            <w:r>
              <w:rPr>
                <w:sz w:val="18"/>
              </w:rPr>
              <w:t> </w:t>
            </w:r>
          </w:p>
        </w:tc>
        <w:tc>
          <w:tcPr>
            <w:tcW w:w="1050" w:type="dxa"/>
          </w:tcPr>
          <w:p>
            <w:pPr>
              <w:pStyle w:val="TableParagraph"/>
              <w:spacing w:line="212" w:lineRule="exact"/>
              <w:ind w:right="7"/>
              <w:jc w:val="right"/>
              <w:rPr>
                <w:sz w:val="18"/>
              </w:rPr>
            </w:pPr>
            <w:r>
              <w:rPr>
                <w:sz w:val="18"/>
              </w:rPr>
              <w:t> </w:t>
            </w:r>
          </w:p>
        </w:tc>
        <w:tc>
          <w:tcPr>
            <w:tcW w:w="1078" w:type="dxa"/>
          </w:tcPr>
          <w:p>
            <w:pPr>
              <w:pStyle w:val="TableParagraph"/>
              <w:spacing w:line="212" w:lineRule="exact"/>
              <w:ind w:right="7"/>
              <w:jc w:val="right"/>
              <w:rPr>
                <w:sz w:val="18"/>
              </w:rPr>
            </w:pPr>
            <w:r>
              <w:rPr>
                <w:sz w:val="18"/>
              </w:rPr>
              <w:t> </w:t>
            </w:r>
          </w:p>
        </w:tc>
        <w:tc>
          <w:tcPr>
            <w:tcW w:w="1092" w:type="dxa"/>
          </w:tcPr>
          <w:p>
            <w:pPr>
              <w:pStyle w:val="TableParagraph"/>
              <w:spacing w:line="212" w:lineRule="exact"/>
              <w:ind w:right="7"/>
              <w:jc w:val="right"/>
              <w:rPr>
                <w:sz w:val="18"/>
              </w:rPr>
            </w:pPr>
            <w:r>
              <w:rPr>
                <w:sz w:val="18"/>
              </w:rPr>
              <w:t> </w:t>
            </w:r>
          </w:p>
        </w:tc>
        <w:tc>
          <w:tcPr>
            <w:tcW w:w="1037" w:type="dxa"/>
          </w:tcPr>
          <w:p>
            <w:pPr>
              <w:pStyle w:val="TableParagraph"/>
              <w:spacing w:line="212" w:lineRule="exact"/>
              <w:ind w:right="7"/>
              <w:jc w:val="right"/>
              <w:rPr>
                <w:sz w:val="18"/>
              </w:rPr>
            </w:pPr>
            <w:r>
              <w:rPr>
                <w:sz w:val="18"/>
              </w:rPr>
              <w:t> </w:t>
            </w:r>
          </w:p>
        </w:tc>
        <w:tc>
          <w:tcPr>
            <w:tcW w:w="1063" w:type="dxa"/>
          </w:tcPr>
          <w:p>
            <w:pPr>
              <w:pStyle w:val="TableParagraph"/>
              <w:spacing w:line="212" w:lineRule="exact"/>
              <w:ind w:right="7"/>
              <w:jc w:val="right"/>
              <w:rPr>
                <w:sz w:val="18"/>
              </w:rPr>
            </w:pPr>
            <w:r>
              <w:rPr>
                <w:sz w:val="18"/>
              </w:rPr>
              <w:t> </w:t>
            </w:r>
          </w:p>
        </w:tc>
        <w:tc>
          <w:tcPr>
            <w:tcW w:w="1022" w:type="dxa"/>
          </w:tcPr>
          <w:p>
            <w:pPr>
              <w:pStyle w:val="TableParagraph"/>
              <w:spacing w:line="212" w:lineRule="exact"/>
              <w:ind w:right="8"/>
              <w:jc w:val="right"/>
              <w:rPr>
                <w:sz w:val="18"/>
              </w:rPr>
            </w:pPr>
            <w:r>
              <w:rPr>
                <w:sz w:val="18"/>
              </w:rPr>
              <w:t> </w:t>
            </w:r>
          </w:p>
        </w:tc>
        <w:tc>
          <w:tcPr>
            <w:tcW w:w="1036" w:type="dxa"/>
          </w:tcPr>
          <w:p>
            <w:pPr>
              <w:pStyle w:val="TableParagraph"/>
              <w:spacing w:line="212" w:lineRule="exact"/>
              <w:ind w:right="6"/>
              <w:jc w:val="right"/>
              <w:rPr>
                <w:sz w:val="18"/>
              </w:rPr>
            </w:pPr>
            <w:r>
              <w:rPr>
                <w:sz w:val="18"/>
              </w:rPr>
              <w:t> </w:t>
            </w:r>
          </w:p>
        </w:tc>
        <w:tc>
          <w:tcPr>
            <w:tcW w:w="1020" w:type="dxa"/>
          </w:tcPr>
          <w:p>
            <w:pPr>
              <w:pStyle w:val="TableParagraph"/>
              <w:spacing w:line="212" w:lineRule="exact"/>
              <w:ind w:right="5"/>
              <w:jc w:val="right"/>
              <w:rPr>
                <w:sz w:val="18"/>
              </w:rPr>
            </w:pPr>
            <w:r>
              <w:rPr>
                <w:sz w:val="18"/>
              </w:rPr>
              <w:t> </w:t>
            </w:r>
          </w:p>
        </w:tc>
        <w:tc>
          <w:tcPr>
            <w:tcW w:w="1007" w:type="dxa"/>
          </w:tcPr>
          <w:p>
            <w:pPr>
              <w:pStyle w:val="TableParagraph"/>
              <w:spacing w:line="212" w:lineRule="exact"/>
              <w:ind w:right="4"/>
              <w:jc w:val="right"/>
              <w:rPr>
                <w:sz w:val="18"/>
              </w:rPr>
            </w:pPr>
            <w:r>
              <w:rPr>
                <w:sz w:val="18"/>
              </w:rPr>
              <w:t> </w:t>
            </w:r>
          </w:p>
        </w:tc>
        <w:tc>
          <w:tcPr>
            <w:tcW w:w="1024" w:type="dxa"/>
          </w:tcPr>
          <w:p>
            <w:pPr>
              <w:pStyle w:val="TableParagraph"/>
              <w:spacing w:line="212" w:lineRule="exact"/>
              <w:ind w:right="1"/>
              <w:jc w:val="right"/>
              <w:rPr>
                <w:sz w:val="18"/>
              </w:rPr>
            </w:pPr>
            <w:r>
              <w:rPr>
                <w:sz w:val="18"/>
              </w:rPr>
              <w:t> </w:t>
            </w:r>
          </w:p>
        </w:tc>
      </w:tr>
      <w:tr>
        <w:trPr>
          <w:trHeight w:val="234" w:hRule="atLeast"/>
        </w:trPr>
        <w:tc>
          <w:tcPr>
            <w:tcW w:w="2451" w:type="dxa"/>
          </w:tcPr>
          <w:p>
            <w:pPr>
              <w:pStyle w:val="TableParagraph"/>
              <w:spacing w:line="213" w:lineRule="exact" w:before="2"/>
              <w:ind w:left="107"/>
              <w:rPr>
                <w:sz w:val="18"/>
              </w:rPr>
            </w:pPr>
            <w:r>
              <w:rPr>
                <w:sz w:val="18"/>
              </w:rPr>
              <w:t>（六）其他 </w:t>
            </w:r>
          </w:p>
        </w:tc>
        <w:tc>
          <w:tcPr>
            <w:tcW w:w="1078" w:type="dxa"/>
          </w:tcPr>
          <w:p>
            <w:pPr>
              <w:pStyle w:val="TableParagraph"/>
              <w:spacing w:line="213" w:lineRule="exact" w:before="2"/>
              <w:ind w:right="6"/>
              <w:jc w:val="right"/>
              <w:rPr>
                <w:sz w:val="18"/>
              </w:rPr>
            </w:pPr>
            <w:r>
              <w:rPr>
                <w:sz w:val="18"/>
              </w:rPr>
              <w:t> </w:t>
            </w:r>
          </w:p>
        </w:tc>
        <w:tc>
          <w:tcPr>
            <w:tcW w:w="1050" w:type="dxa"/>
          </w:tcPr>
          <w:p>
            <w:pPr>
              <w:pStyle w:val="TableParagraph"/>
              <w:spacing w:line="213" w:lineRule="exact" w:before="2"/>
              <w:ind w:right="7"/>
              <w:jc w:val="right"/>
              <w:rPr>
                <w:sz w:val="18"/>
              </w:rPr>
            </w:pPr>
            <w:r>
              <w:rPr>
                <w:sz w:val="18"/>
              </w:rPr>
              <w:t> </w:t>
            </w:r>
          </w:p>
        </w:tc>
        <w:tc>
          <w:tcPr>
            <w:tcW w:w="1078" w:type="dxa"/>
          </w:tcPr>
          <w:p>
            <w:pPr>
              <w:pStyle w:val="TableParagraph"/>
              <w:spacing w:line="213" w:lineRule="exact" w:before="2"/>
              <w:ind w:right="7"/>
              <w:jc w:val="right"/>
              <w:rPr>
                <w:sz w:val="18"/>
              </w:rPr>
            </w:pPr>
            <w:r>
              <w:rPr>
                <w:sz w:val="18"/>
              </w:rPr>
              <w:t> </w:t>
            </w:r>
          </w:p>
        </w:tc>
        <w:tc>
          <w:tcPr>
            <w:tcW w:w="1092" w:type="dxa"/>
          </w:tcPr>
          <w:p>
            <w:pPr>
              <w:pStyle w:val="TableParagraph"/>
              <w:spacing w:line="213" w:lineRule="exact" w:before="2"/>
              <w:ind w:right="7"/>
              <w:jc w:val="right"/>
              <w:rPr>
                <w:sz w:val="18"/>
              </w:rPr>
            </w:pPr>
            <w:r>
              <w:rPr>
                <w:sz w:val="18"/>
              </w:rPr>
              <w:t> </w:t>
            </w:r>
          </w:p>
        </w:tc>
        <w:tc>
          <w:tcPr>
            <w:tcW w:w="1037" w:type="dxa"/>
          </w:tcPr>
          <w:p>
            <w:pPr>
              <w:pStyle w:val="TableParagraph"/>
              <w:spacing w:line="213" w:lineRule="exact" w:before="2"/>
              <w:ind w:right="7"/>
              <w:jc w:val="right"/>
              <w:rPr>
                <w:sz w:val="18"/>
              </w:rPr>
            </w:pPr>
            <w:r>
              <w:rPr>
                <w:sz w:val="18"/>
              </w:rPr>
              <w:t> </w:t>
            </w:r>
          </w:p>
        </w:tc>
        <w:tc>
          <w:tcPr>
            <w:tcW w:w="1063" w:type="dxa"/>
          </w:tcPr>
          <w:p>
            <w:pPr>
              <w:pStyle w:val="TableParagraph"/>
              <w:spacing w:line="213" w:lineRule="exact" w:before="2"/>
              <w:ind w:right="7"/>
              <w:jc w:val="right"/>
              <w:rPr>
                <w:sz w:val="18"/>
              </w:rPr>
            </w:pPr>
            <w:r>
              <w:rPr>
                <w:sz w:val="18"/>
              </w:rPr>
              <w:t> </w:t>
            </w:r>
          </w:p>
        </w:tc>
        <w:tc>
          <w:tcPr>
            <w:tcW w:w="1022" w:type="dxa"/>
          </w:tcPr>
          <w:p>
            <w:pPr>
              <w:pStyle w:val="TableParagraph"/>
              <w:spacing w:line="213" w:lineRule="exact" w:before="2"/>
              <w:ind w:right="8"/>
              <w:jc w:val="right"/>
              <w:rPr>
                <w:sz w:val="18"/>
              </w:rPr>
            </w:pPr>
            <w:r>
              <w:rPr>
                <w:sz w:val="18"/>
              </w:rPr>
              <w:t> </w:t>
            </w:r>
          </w:p>
        </w:tc>
        <w:tc>
          <w:tcPr>
            <w:tcW w:w="1036" w:type="dxa"/>
          </w:tcPr>
          <w:p>
            <w:pPr>
              <w:pStyle w:val="TableParagraph"/>
              <w:spacing w:line="213" w:lineRule="exact" w:before="2"/>
              <w:ind w:right="6"/>
              <w:jc w:val="right"/>
              <w:rPr>
                <w:sz w:val="18"/>
              </w:rPr>
            </w:pPr>
            <w:r>
              <w:rPr>
                <w:sz w:val="18"/>
              </w:rPr>
              <w:t> </w:t>
            </w:r>
          </w:p>
        </w:tc>
        <w:tc>
          <w:tcPr>
            <w:tcW w:w="1020" w:type="dxa"/>
          </w:tcPr>
          <w:p>
            <w:pPr>
              <w:pStyle w:val="TableParagraph"/>
              <w:spacing w:line="213" w:lineRule="exact" w:before="2"/>
              <w:ind w:right="5"/>
              <w:jc w:val="right"/>
              <w:rPr>
                <w:sz w:val="18"/>
              </w:rPr>
            </w:pPr>
            <w:r>
              <w:rPr>
                <w:sz w:val="18"/>
              </w:rPr>
              <w:t> </w:t>
            </w:r>
          </w:p>
        </w:tc>
        <w:tc>
          <w:tcPr>
            <w:tcW w:w="1007" w:type="dxa"/>
          </w:tcPr>
          <w:p>
            <w:pPr>
              <w:pStyle w:val="TableParagraph"/>
              <w:spacing w:line="213" w:lineRule="exact" w:before="2"/>
              <w:ind w:right="4"/>
              <w:jc w:val="right"/>
              <w:rPr>
                <w:sz w:val="18"/>
              </w:rPr>
            </w:pPr>
            <w:r>
              <w:rPr>
                <w:sz w:val="18"/>
              </w:rPr>
              <w:t> </w:t>
            </w:r>
          </w:p>
        </w:tc>
        <w:tc>
          <w:tcPr>
            <w:tcW w:w="1024" w:type="dxa"/>
          </w:tcPr>
          <w:p>
            <w:pPr>
              <w:pStyle w:val="TableParagraph"/>
              <w:spacing w:line="213" w:lineRule="exact" w:before="2"/>
              <w:ind w:right="1"/>
              <w:jc w:val="right"/>
              <w:rPr>
                <w:sz w:val="18"/>
              </w:rPr>
            </w:pPr>
            <w:r>
              <w:rPr>
                <w:sz w:val="18"/>
              </w:rPr>
              <w:t> </w:t>
            </w:r>
          </w:p>
        </w:tc>
      </w:tr>
      <w:tr>
        <w:trPr>
          <w:trHeight w:val="467" w:hRule="atLeast"/>
        </w:trPr>
        <w:tc>
          <w:tcPr>
            <w:tcW w:w="2451" w:type="dxa"/>
          </w:tcPr>
          <w:p>
            <w:pPr>
              <w:pStyle w:val="TableParagraph"/>
              <w:ind w:left="107"/>
              <w:rPr>
                <w:sz w:val="18"/>
              </w:rPr>
            </w:pPr>
            <w:r>
              <w:rPr>
                <w:sz w:val="18"/>
              </w:rPr>
              <w:t>四、本期期末余额 </w:t>
            </w:r>
          </w:p>
        </w:tc>
        <w:tc>
          <w:tcPr>
            <w:tcW w:w="1078" w:type="dxa"/>
          </w:tcPr>
          <w:p>
            <w:pPr>
              <w:pStyle w:val="TableParagraph"/>
              <w:ind w:right="96"/>
              <w:jc w:val="right"/>
              <w:rPr>
                <w:sz w:val="18"/>
              </w:rPr>
            </w:pPr>
            <w:r>
              <w:rPr>
                <w:sz w:val="18"/>
              </w:rPr>
              <w:t>19,866,10</w:t>
            </w:r>
          </w:p>
          <w:p>
            <w:pPr>
              <w:pStyle w:val="TableParagraph"/>
              <w:spacing w:line="215" w:lineRule="exact" w:before="2"/>
              <w:ind w:right="6"/>
              <w:jc w:val="right"/>
              <w:rPr>
                <w:sz w:val="18"/>
              </w:rPr>
            </w:pPr>
            <w:r>
              <w:rPr>
                <w:sz w:val="18"/>
              </w:rPr>
              <w:t>6 </w:t>
            </w:r>
          </w:p>
        </w:tc>
        <w:tc>
          <w:tcPr>
            <w:tcW w:w="1050" w:type="dxa"/>
          </w:tcPr>
          <w:p>
            <w:pPr>
              <w:pStyle w:val="TableParagraph"/>
              <w:ind w:right="7"/>
              <w:jc w:val="right"/>
              <w:rPr>
                <w:sz w:val="18"/>
              </w:rPr>
            </w:pPr>
            <w:r>
              <w:rPr>
                <w:sz w:val="18"/>
              </w:rPr>
              <w:t> </w:t>
            </w:r>
          </w:p>
        </w:tc>
        <w:tc>
          <w:tcPr>
            <w:tcW w:w="1078" w:type="dxa"/>
          </w:tcPr>
          <w:p>
            <w:pPr>
              <w:pStyle w:val="TableParagraph"/>
              <w:ind w:right="7"/>
              <w:jc w:val="right"/>
              <w:rPr>
                <w:sz w:val="18"/>
              </w:rPr>
            </w:pPr>
            <w:r>
              <w:rPr>
                <w:sz w:val="18"/>
              </w:rPr>
              <w:t> </w:t>
            </w:r>
          </w:p>
        </w:tc>
        <w:tc>
          <w:tcPr>
            <w:tcW w:w="1092" w:type="dxa"/>
          </w:tcPr>
          <w:p>
            <w:pPr>
              <w:pStyle w:val="TableParagraph"/>
              <w:ind w:right="7"/>
              <w:jc w:val="right"/>
              <w:rPr>
                <w:sz w:val="18"/>
              </w:rPr>
            </w:pPr>
            <w:r>
              <w:rPr>
                <w:sz w:val="18"/>
              </w:rPr>
              <w:t> </w:t>
            </w:r>
          </w:p>
        </w:tc>
        <w:tc>
          <w:tcPr>
            <w:tcW w:w="1037" w:type="dxa"/>
          </w:tcPr>
          <w:p>
            <w:pPr>
              <w:pStyle w:val="TableParagraph"/>
              <w:ind w:right="97"/>
              <w:jc w:val="right"/>
              <w:rPr>
                <w:sz w:val="18"/>
              </w:rPr>
            </w:pPr>
            <w:r>
              <w:rPr>
                <w:sz w:val="18"/>
              </w:rPr>
              <w:t>39,709,08</w:t>
            </w:r>
          </w:p>
          <w:p>
            <w:pPr>
              <w:pStyle w:val="TableParagraph"/>
              <w:spacing w:line="215" w:lineRule="exact" w:before="2"/>
              <w:ind w:right="7"/>
              <w:jc w:val="right"/>
              <w:rPr>
                <w:sz w:val="18"/>
              </w:rPr>
            </w:pPr>
            <w:r>
              <w:rPr>
                <w:sz w:val="18"/>
              </w:rPr>
              <w:t>9 </w:t>
            </w:r>
          </w:p>
        </w:tc>
        <w:tc>
          <w:tcPr>
            <w:tcW w:w="1063" w:type="dxa"/>
          </w:tcPr>
          <w:p>
            <w:pPr>
              <w:pStyle w:val="TableParagraph"/>
              <w:ind w:right="98"/>
              <w:jc w:val="right"/>
              <w:rPr>
                <w:sz w:val="18"/>
              </w:rPr>
            </w:pPr>
            <w:r>
              <w:rPr>
                <w:sz w:val="18"/>
              </w:rPr>
              <w:t>-</w:t>
            </w:r>
          </w:p>
          <w:p>
            <w:pPr>
              <w:pStyle w:val="TableParagraph"/>
              <w:spacing w:line="215" w:lineRule="exact" w:before="2"/>
              <w:ind w:right="7"/>
              <w:jc w:val="right"/>
              <w:rPr>
                <w:sz w:val="18"/>
              </w:rPr>
            </w:pPr>
            <w:r>
              <w:rPr>
                <w:sz w:val="18"/>
              </w:rPr>
              <w:t>1,514,782 </w:t>
            </w:r>
          </w:p>
        </w:tc>
        <w:tc>
          <w:tcPr>
            <w:tcW w:w="1022" w:type="dxa"/>
          </w:tcPr>
          <w:p>
            <w:pPr>
              <w:pStyle w:val="TableParagraph"/>
              <w:ind w:right="8"/>
              <w:jc w:val="right"/>
              <w:rPr>
                <w:sz w:val="18"/>
              </w:rPr>
            </w:pPr>
            <w:r>
              <w:rPr>
                <w:sz w:val="18"/>
              </w:rPr>
              <w:t> </w:t>
            </w:r>
          </w:p>
        </w:tc>
        <w:tc>
          <w:tcPr>
            <w:tcW w:w="1036" w:type="dxa"/>
          </w:tcPr>
          <w:p>
            <w:pPr>
              <w:pStyle w:val="TableParagraph"/>
              <w:ind w:right="6"/>
              <w:jc w:val="right"/>
              <w:rPr>
                <w:sz w:val="18"/>
              </w:rPr>
            </w:pPr>
            <w:r>
              <w:rPr>
                <w:sz w:val="18"/>
              </w:rPr>
              <w:t> </w:t>
            </w:r>
          </w:p>
        </w:tc>
        <w:tc>
          <w:tcPr>
            <w:tcW w:w="1020" w:type="dxa"/>
          </w:tcPr>
          <w:p>
            <w:pPr>
              <w:pStyle w:val="TableParagraph"/>
              <w:ind w:right="95"/>
              <w:jc w:val="right"/>
              <w:rPr>
                <w:sz w:val="18"/>
              </w:rPr>
            </w:pPr>
            <w:r>
              <w:rPr>
                <w:sz w:val="18"/>
              </w:rPr>
              <w:t>5,151,19</w:t>
            </w:r>
          </w:p>
          <w:p>
            <w:pPr>
              <w:pStyle w:val="TableParagraph"/>
              <w:spacing w:line="215" w:lineRule="exact" w:before="2"/>
              <w:ind w:right="5"/>
              <w:jc w:val="right"/>
              <w:rPr>
                <w:sz w:val="18"/>
              </w:rPr>
            </w:pPr>
            <w:r>
              <w:rPr>
                <w:sz w:val="18"/>
              </w:rPr>
              <w:t>1 </w:t>
            </w:r>
          </w:p>
        </w:tc>
        <w:tc>
          <w:tcPr>
            <w:tcW w:w="1007" w:type="dxa"/>
          </w:tcPr>
          <w:p>
            <w:pPr>
              <w:pStyle w:val="TableParagraph"/>
              <w:ind w:right="94"/>
              <w:jc w:val="right"/>
              <w:rPr>
                <w:sz w:val="18"/>
              </w:rPr>
            </w:pPr>
            <w:r>
              <w:rPr>
                <w:sz w:val="18"/>
              </w:rPr>
              <w:t>14,067,7</w:t>
            </w:r>
          </w:p>
          <w:p>
            <w:pPr>
              <w:pStyle w:val="TableParagraph"/>
              <w:spacing w:line="215" w:lineRule="exact" w:before="2"/>
              <w:ind w:right="4"/>
              <w:jc w:val="right"/>
              <w:rPr>
                <w:sz w:val="18"/>
              </w:rPr>
            </w:pPr>
            <w:r>
              <w:rPr>
                <w:sz w:val="18"/>
              </w:rPr>
              <w:t>29 </w:t>
            </w:r>
          </w:p>
        </w:tc>
        <w:tc>
          <w:tcPr>
            <w:tcW w:w="1024" w:type="dxa"/>
          </w:tcPr>
          <w:p>
            <w:pPr>
              <w:pStyle w:val="TableParagraph"/>
              <w:ind w:right="90"/>
              <w:jc w:val="right"/>
              <w:rPr>
                <w:sz w:val="18"/>
              </w:rPr>
            </w:pPr>
            <w:r>
              <w:rPr>
                <w:sz w:val="18"/>
              </w:rPr>
              <w:t>77,279,33</w:t>
            </w:r>
          </w:p>
          <w:p>
            <w:pPr>
              <w:pStyle w:val="TableParagraph"/>
              <w:spacing w:line="215" w:lineRule="exact" w:before="2"/>
              <w:ind w:right="1"/>
              <w:jc w:val="right"/>
              <w:rPr>
                <w:sz w:val="18"/>
              </w:rPr>
            </w:pPr>
            <w:r>
              <w:rPr>
                <w:sz w:val="18"/>
              </w:rPr>
              <w:t>3 </w:t>
            </w:r>
          </w:p>
        </w:tc>
      </w:tr>
    </w:tbl>
    <w:p>
      <w:pPr>
        <w:pStyle w:val="BodyText"/>
        <w:spacing w:before="1"/>
        <w:ind w:left="100"/>
      </w:pPr>
      <w:r>
        <w:rPr>
          <w:w w:val="100"/>
        </w:rPr>
        <w:t> </w:t>
      </w:r>
    </w:p>
    <w:p>
      <w:pPr>
        <w:pStyle w:val="BodyText"/>
        <w:spacing w:before="2" w:after="4"/>
        <w:ind w:left="100"/>
      </w:pPr>
      <w:r>
        <w:rPr>
          <w:w w:val="100"/>
        </w:rPr>
        <w:t> </w:t>
      </w:r>
    </w:p>
    <w:tbl>
      <w:tblPr>
        <w:tblW w:w="0" w:type="auto"/>
        <w:jc w:val="left"/>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7"/>
        <w:gridCol w:w="1021"/>
        <w:gridCol w:w="1008"/>
        <w:gridCol w:w="1027"/>
      </w:tblGrid>
      <w:tr>
        <w:trPr>
          <w:trHeight w:val="232" w:hRule="atLeast"/>
        </w:trPr>
        <w:tc>
          <w:tcPr>
            <w:tcW w:w="2396" w:type="dxa"/>
            <w:vMerge w:val="restart"/>
          </w:tcPr>
          <w:p>
            <w:pPr>
              <w:pStyle w:val="TableParagraph"/>
              <w:spacing w:before="11"/>
              <w:rPr>
                <w:sz w:val="24"/>
              </w:rPr>
            </w:pPr>
          </w:p>
          <w:p>
            <w:pPr>
              <w:pStyle w:val="TableParagraph"/>
              <w:ind w:left="1040" w:right="941"/>
              <w:jc w:val="center"/>
              <w:rPr>
                <w:sz w:val="18"/>
              </w:rPr>
            </w:pPr>
            <w:r>
              <w:rPr>
                <w:sz w:val="18"/>
              </w:rPr>
              <w:t>项目 </w:t>
            </w:r>
          </w:p>
        </w:tc>
        <w:tc>
          <w:tcPr>
            <w:tcW w:w="11516" w:type="dxa"/>
            <w:gridSpan w:val="11"/>
          </w:tcPr>
          <w:p>
            <w:pPr>
              <w:pStyle w:val="TableParagraph"/>
              <w:spacing w:line="212" w:lineRule="exact"/>
              <w:ind w:left="100"/>
              <w:jc w:val="center"/>
              <w:rPr>
                <w:sz w:val="18"/>
              </w:rPr>
            </w:pPr>
            <w:r>
              <w:rPr>
                <w:spacing w:val="1"/>
                <w:sz w:val="18"/>
              </w:rPr>
              <w:t> </w:t>
            </w:r>
            <w:r>
              <w:rPr>
                <w:spacing w:val="-1"/>
                <w:sz w:val="18"/>
              </w:rPr>
              <w:t>2022</w:t>
            </w:r>
            <w:r>
              <w:rPr>
                <w:spacing w:val="-15"/>
                <w:sz w:val="18"/>
              </w:rPr>
              <w:t> 年度</w:t>
            </w:r>
            <w:r>
              <w:rPr>
                <w:sz w:val="18"/>
              </w:rPr>
              <w:t> </w:t>
            </w:r>
          </w:p>
        </w:tc>
      </w:tr>
      <w:tr>
        <w:trPr>
          <w:trHeight w:val="313" w:hRule="atLeast"/>
        </w:trPr>
        <w:tc>
          <w:tcPr>
            <w:tcW w:w="2396" w:type="dxa"/>
            <w:vMerge/>
            <w:tcBorders>
              <w:top w:val="nil"/>
            </w:tcBorders>
          </w:tcPr>
          <w:p>
            <w:pPr>
              <w:rPr>
                <w:sz w:val="2"/>
                <w:szCs w:val="2"/>
              </w:rPr>
            </w:pPr>
          </w:p>
        </w:tc>
        <w:tc>
          <w:tcPr>
            <w:tcW w:w="1078" w:type="dxa"/>
            <w:vMerge w:val="restart"/>
            <w:tcBorders>
              <w:right w:val="single" w:sz="4" w:space="0" w:color="000000"/>
            </w:tcBorders>
          </w:tcPr>
          <w:p>
            <w:pPr>
              <w:pStyle w:val="TableParagraph"/>
              <w:spacing w:line="242" w:lineRule="auto" w:before="79"/>
              <w:ind w:left="176" w:right="76"/>
              <w:rPr>
                <w:sz w:val="18"/>
              </w:rPr>
            </w:pPr>
            <w:r>
              <w:rPr>
                <w:sz w:val="18"/>
              </w:rPr>
              <w:t>实收资本</w:t>
            </w:r>
            <w:r>
              <w:rPr>
                <w:spacing w:val="1"/>
                <w:sz w:val="18"/>
              </w:rPr>
              <w:t> </w:t>
            </w:r>
            <w:r>
              <w:rPr>
                <w:sz w:val="18"/>
              </w:rPr>
              <w:t>(或股本) </w:t>
            </w:r>
          </w:p>
        </w:tc>
        <w:tc>
          <w:tcPr>
            <w:tcW w:w="3220" w:type="dxa"/>
            <w:gridSpan w:val="3"/>
            <w:tcBorders>
              <w:left w:val="single" w:sz="4" w:space="0" w:color="000000"/>
              <w:bottom w:val="single" w:sz="4" w:space="0" w:color="000000"/>
            </w:tcBorders>
          </w:tcPr>
          <w:p>
            <w:pPr>
              <w:pStyle w:val="TableParagraph"/>
              <w:spacing w:before="40"/>
              <w:ind w:left="1070"/>
              <w:rPr>
                <w:sz w:val="18"/>
              </w:rPr>
            </w:pPr>
            <w:r>
              <w:rPr>
                <w:sz w:val="18"/>
              </w:rPr>
              <w:t>其他权益工具 </w:t>
            </w:r>
          </w:p>
        </w:tc>
        <w:tc>
          <w:tcPr>
            <w:tcW w:w="1038" w:type="dxa"/>
            <w:vMerge w:val="restart"/>
          </w:tcPr>
          <w:p>
            <w:pPr>
              <w:pStyle w:val="TableParagraph"/>
              <w:spacing w:before="4"/>
              <w:rPr>
                <w:sz w:val="15"/>
              </w:rPr>
            </w:pPr>
          </w:p>
          <w:p>
            <w:pPr>
              <w:pStyle w:val="TableParagraph"/>
              <w:ind w:left="156"/>
              <w:rPr>
                <w:sz w:val="18"/>
              </w:rPr>
            </w:pPr>
            <w:r>
              <w:rPr>
                <w:sz w:val="18"/>
              </w:rPr>
              <w:t>资本公积 </w:t>
            </w:r>
          </w:p>
        </w:tc>
        <w:tc>
          <w:tcPr>
            <w:tcW w:w="1064" w:type="dxa"/>
            <w:vMerge w:val="restart"/>
          </w:tcPr>
          <w:p>
            <w:pPr>
              <w:pStyle w:val="TableParagraph"/>
              <w:spacing w:line="242" w:lineRule="auto" w:before="79"/>
              <w:ind w:left="438" w:right="159" w:hanging="272"/>
              <w:rPr>
                <w:sz w:val="18"/>
              </w:rPr>
            </w:pPr>
            <w:r>
              <w:rPr>
                <w:spacing w:val="-1"/>
                <w:sz w:val="18"/>
              </w:rPr>
              <w:t>减：库存</w:t>
            </w:r>
            <w:r>
              <w:rPr>
                <w:sz w:val="18"/>
              </w:rPr>
              <w:t>股 </w:t>
            </w:r>
          </w:p>
        </w:tc>
        <w:tc>
          <w:tcPr>
            <w:tcW w:w="1023" w:type="dxa"/>
            <w:vMerge w:val="restart"/>
          </w:tcPr>
          <w:p>
            <w:pPr>
              <w:pStyle w:val="TableParagraph"/>
              <w:spacing w:line="242" w:lineRule="auto" w:before="79"/>
              <w:ind w:left="327" w:right="138" w:hanging="180"/>
              <w:rPr>
                <w:sz w:val="18"/>
              </w:rPr>
            </w:pPr>
            <w:r>
              <w:rPr>
                <w:spacing w:val="-1"/>
                <w:sz w:val="18"/>
              </w:rPr>
              <w:t>其他综合</w:t>
            </w:r>
            <w:r>
              <w:rPr>
                <w:sz w:val="18"/>
              </w:rPr>
              <w:t>收益 </w:t>
            </w:r>
          </w:p>
        </w:tc>
        <w:tc>
          <w:tcPr>
            <w:tcW w:w="1037" w:type="dxa"/>
            <w:vMerge w:val="restart"/>
          </w:tcPr>
          <w:p>
            <w:pPr>
              <w:pStyle w:val="TableParagraph"/>
              <w:spacing w:before="4"/>
              <w:rPr>
                <w:sz w:val="15"/>
              </w:rPr>
            </w:pPr>
          </w:p>
          <w:p>
            <w:pPr>
              <w:pStyle w:val="TableParagraph"/>
              <w:ind w:left="154"/>
              <w:rPr>
                <w:sz w:val="18"/>
              </w:rPr>
            </w:pPr>
            <w:r>
              <w:rPr>
                <w:sz w:val="18"/>
              </w:rPr>
              <w:t>专项储备 </w:t>
            </w:r>
          </w:p>
        </w:tc>
        <w:tc>
          <w:tcPr>
            <w:tcW w:w="1021" w:type="dxa"/>
            <w:vMerge w:val="restart"/>
          </w:tcPr>
          <w:p>
            <w:pPr>
              <w:pStyle w:val="TableParagraph"/>
              <w:spacing w:before="4"/>
              <w:rPr>
                <w:sz w:val="15"/>
              </w:rPr>
            </w:pPr>
          </w:p>
          <w:p>
            <w:pPr>
              <w:pStyle w:val="TableParagraph"/>
              <w:ind w:left="144"/>
              <w:rPr>
                <w:sz w:val="18"/>
              </w:rPr>
            </w:pPr>
            <w:r>
              <w:rPr>
                <w:sz w:val="18"/>
              </w:rPr>
              <w:t>盈余公积 </w:t>
            </w:r>
          </w:p>
        </w:tc>
        <w:tc>
          <w:tcPr>
            <w:tcW w:w="1008" w:type="dxa"/>
            <w:vMerge w:val="restart"/>
          </w:tcPr>
          <w:p>
            <w:pPr>
              <w:pStyle w:val="TableParagraph"/>
              <w:spacing w:line="242" w:lineRule="auto" w:before="79"/>
              <w:ind w:left="407" w:right="131" w:hanging="269"/>
              <w:rPr>
                <w:sz w:val="18"/>
              </w:rPr>
            </w:pPr>
            <w:r>
              <w:rPr>
                <w:spacing w:val="-1"/>
                <w:sz w:val="18"/>
              </w:rPr>
              <w:t>未分配利</w:t>
            </w:r>
            <w:r>
              <w:rPr>
                <w:sz w:val="18"/>
              </w:rPr>
              <w:t>润 </w:t>
            </w:r>
          </w:p>
        </w:tc>
        <w:tc>
          <w:tcPr>
            <w:tcW w:w="1027" w:type="dxa"/>
            <w:vMerge w:val="restart"/>
          </w:tcPr>
          <w:p>
            <w:pPr>
              <w:pStyle w:val="TableParagraph"/>
              <w:spacing w:line="242" w:lineRule="auto" w:before="79"/>
              <w:ind w:left="237" w:right="141" w:hanging="89"/>
              <w:rPr>
                <w:sz w:val="18"/>
              </w:rPr>
            </w:pPr>
            <w:r>
              <w:rPr>
                <w:spacing w:val="-1"/>
                <w:sz w:val="18"/>
              </w:rPr>
              <w:t>所有者权</w:t>
            </w:r>
            <w:r>
              <w:rPr>
                <w:sz w:val="18"/>
              </w:rPr>
              <w:t>益合计 </w:t>
            </w:r>
          </w:p>
        </w:tc>
      </w:tr>
      <w:tr>
        <w:trPr>
          <w:trHeight w:val="294" w:hRule="atLeast"/>
        </w:trPr>
        <w:tc>
          <w:tcPr>
            <w:tcW w:w="2396" w:type="dxa"/>
            <w:vMerge/>
            <w:tcBorders>
              <w:top w:val="nil"/>
            </w:tcBorders>
          </w:tcPr>
          <w:p>
            <w:pPr>
              <w:rPr>
                <w:sz w:val="2"/>
                <w:szCs w:val="2"/>
              </w:rPr>
            </w:pPr>
          </w:p>
        </w:tc>
        <w:tc>
          <w:tcPr>
            <w:tcW w:w="1078" w:type="dxa"/>
            <w:vMerge/>
            <w:tcBorders>
              <w:top w:val="nil"/>
              <w:right w:val="single" w:sz="4" w:space="0" w:color="000000"/>
            </w:tcBorders>
          </w:tcPr>
          <w:p>
            <w:pPr>
              <w:rPr>
                <w:sz w:val="2"/>
                <w:szCs w:val="2"/>
              </w:rPr>
            </w:pPr>
          </w:p>
        </w:tc>
        <w:tc>
          <w:tcPr>
            <w:tcW w:w="1052" w:type="dxa"/>
            <w:tcBorders>
              <w:top w:val="single" w:sz="4" w:space="0" w:color="000000"/>
              <w:left w:val="single" w:sz="4" w:space="0" w:color="000000"/>
              <w:right w:val="single" w:sz="4" w:space="0" w:color="000000"/>
            </w:tcBorders>
          </w:tcPr>
          <w:p>
            <w:pPr>
              <w:pStyle w:val="TableParagraph"/>
              <w:spacing w:before="33"/>
              <w:ind w:left="255"/>
              <w:rPr>
                <w:sz w:val="18"/>
              </w:rPr>
            </w:pPr>
            <w:r>
              <w:rPr>
                <w:sz w:val="18"/>
              </w:rPr>
              <w:t>优先股 </w:t>
            </w:r>
          </w:p>
        </w:tc>
        <w:tc>
          <w:tcPr>
            <w:tcW w:w="1078" w:type="dxa"/>
            <w:tcBorders>
              <w:top w:val="single" w:sz="4" w:space="0" w:color="000000"/>
              <w:left w:val="single" w:sz="4" w:space="0" w:color="000000"/>
              <w:right w:val="single" w:sz="4" w:space="0" w:color="000000"/>
            </w:tcBorders>
          </w:tcPr>
          <w:p>
            <w:pPr>
              <w:pStyle w:val="TableParagraph"/>
              <w:spacing w:before="33"/>
              <w:ind w:left="267"/>
              <w:rPr>
                <w:sz w:val="18"/>
              </w:rPr>
            </w:pPr>
            <w:r>
              <w:rPr>
                <w:sz w:val="18"/>
              </w:rPr>
              <w:t>永续债 </w:t>
            </w:r>
          </w:p>
        </w:tc>
        <w:tc>
          <w:tcPr>
            <w:tcW w:w="1090" w:type="dxa"/>
            <w:tcBorders>
              <w:top w:val="single" w:sz="4" w:space="0" w:color="000000"/>
              <w:left w:val="single" w:sz="4" w:space="0" w:color="000000"/>
            </w:tcBorders>
          </w:tcPr>
          <w:p>
            <w:pPr>
              <w:pStyle w:val="TableParagraph"/>
              <w:spacing w:before="33"/>
              <w:ind w:left="365"/>
              <w:rPr>
                <w:sz w:val="18"/>
              </w:rPr>
            </w:pPr>
            <w:r>
              <w:rPr>
                <w:sz w:val="18"/>
              </w:rPr>
              <w:t>其他 </w:t>
            </w:r>
          </w:p>
        </w:tc>
        <w:tc>
          <w:tcPr>
            <w:tcW w:w="1038" w:type="dxa"/>
            <w:vMerge/>
            <w:tcBorders>
              <w:top w:val="nil"/>
            </w:tcBorders>
          </w:tcPr>
          <w:p>
            <w:pPr>
              <w:rPr>
                <w:sz w:val="2"/>
                <w:szCs w:val="2"/>
              </w:rPr>
            </w:pPr>
          </w:p>
        </w:tc>
        <w:tc>
          <w:tcPr>
            <w:tcW w:w="1064" w:type="dxa"/>
            <w:vMerge/>
            <w:tcBorders>
              <w:top w:val="nil"/>
            </w:tcBorders>
          </w:tcPr>
          <w:p>
            <w:pPr>
              <w:rPr>
                <w:sz w:val="2"/>
                <w:szCs w:val="2"/>
              </w:rPr>
            </w:pPr>
          </w:p>
        </w:tc>
        <w:tc>
          <w:tcPr>
            <w:tcW w:w="1023" w:type="dxa"/>
            <w:vMerge/>
            <w:tcBorders>
              <w:top w:val="nil"/>
            </w:tcBorders>
          </w:tcPr>
          <w:p>
            <w:pPr>
              <w:rPr>
                <w:sz w:val="2"/>
                <w:szCs w:val="2"/>
              </w:rPr>
            </w:pPr>
          </w:p>
        </w:tc>
        <w:tc>
          <w:tcPr>
            <w:tcW w:w="1037" w:type="dxa"/>
            <w:vMerge/>
            <w:tcBorders>
              <w:top w:val="nil"/>
            </w:tcBorders>
          </w:tcPr>
          <w:p>
            <w:pPr>
              <w:rPr>
                <w:sz w:val="2"/>
                <w:szCs w:val="2"/>
              </w:rPr>
            </w:pPr>
          </w:p>
        </w:tc>
        <w:tc>
          <w:tcPr>
            <w:tcW w:w="1021" w:type="dxa"/>
            <w:vMerge/>
            <w:tcBorders>
              <w:top w:val="nil"/>
            </w:tcBorders>
          </w:tcPr>
          <w:p>
            <w:pPr>
              <w:rPr>
                <w:sz w:val="2"/>
                <w:szCs w:val="2"/>
              </w:rPr>
            </w:pPr>
          </w:p>
        </w:tc>
        <w:tc>
          <w:tcPr>
            <w:tcW w:w="1008" w:type="dxa"/>
            <w:vMerge/>
            <w:tcBorders>
              <w:top w:val="nil"/>
            </w:tcBorders>
          </w:tcPr>
          <w:p>
            <w:pPr>
              <w:rPr>
                <w:sz w:val="2"/>
                <w:szCs w:val="2"/>
              </w:rPr>
            </w:pPr>
          </w:p>
        </w:tc>
        <w:tc>
          <w:tcPr>
            <w:tcW w:w="1027" w:type="dxa"/>
            <w:vMerge/>
            <w:tcBorders>
              <w:top w:val="nil"/>
            </w:tcBorders>
          </w:tcPr>
          <w:p>
            <w:pPr>
              <w:rPr>
                <w:sz w:val="2"/>
                <w:szCs w:val="2"/>
              </w:rPr>
            </w:pPr>
          </w:p>
        </w:tc>
      </w:tr>
      <w:tr>
        <w:trPr>
          <w:trHeight w:val="467" w:hRule="atLeast"/>
        </w:trPr>
        <w:tc>
          <w:tcPr>
            <w:tcW w:w="2396" w:type="dxa"/>
          </w:tcPr>
          <w:p>
            <w:pPr>
              <w:pStyle w:val="TableParagraph"/>
              <w:spacing w:before="2"/>
              <w:ind w:left="107"/>
              <w:rPr>
                <w:sz w:val="18"/>
              </w:rPr>
            </w:pPr>
            <w:r>
              <w:rPr>
                <w:sz w:val="18"/>
              </w:rPr>
              <w:t>一、上年年末余额 </w:t>
            </w:r>
          </w:p>
        </w:tc>
        <w:tc>
          <w:tcPr>
            <w:tcW w:w="1078" w:type="dxa"/>
            <w:tcBorders>
              <w:right w:val="single" w:sz="4" w:space="0" w:color="000000"/>
            </w:tcBorders>
          </w:tcPr>
          <w:p>
            <w:pPr>
              <w:pStyle w:val="TableParagraph"/>
              <w:spacing w:before="2"/>
              <w:ind w:right="94"/>
              <w:jc w:val="right"/>
              <w:rPr>
                <w:sz w:val="18"/>
              </w:rPr>
            </w:pPr>
            <w:r>
              <w:rPr>
                <w:sz w:val="18"/>
              </w:rPr>
              <w:t>19,865,07</w:t>
            </w:r>
          </w:p>
          <w:p>
            <w:pPr>
              <w:pStyle w:val="TableParagraph"/>
              <w:spacing w:line="213" w:lineRule="exact" w:before="2"/>
              <w:ind w:right="4"/>
              <w:jc w:val="right"/>
              <w:rPr>
                <w:sz w:val="18"/>
              </w:rPr>
            </w:pPr>
            <w:r>
              <w:rPr>
                <w:sz w:val="18"/>
              </w:rPr>
              <w:t>0 </w:t>
            </w:r>
          </w:p>
        </w:tc>
        <w:tc>
          <w:tcPr>
            <w:tcW w:w="1052" w:type="dxa"/>
            <w:tcBorders>
              <w:left w:val="single" w:sz="4" w:space="0" w:color="000000"/>
              <w:right w:val="single" w:sz="4" w:space="0" w:color="000000"/>
            </w:tcBorders>
          </w:tcPr>
          <w:p>
            <w:pPr>
              <w:pStyle w:val="TableParagraph"/>
              <w:spacing w:before="2"/>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before="2"/>
              <w:ind w:right="7"/>
              <w:jc w:val="right"/>
              <w:rPr>
                <w:sz w:val="18"/>
              </w:rPr>
            </w:pPr>
            <w:r>
              <w:rPr>
                <w:sz w:val="18"/>
              </w:rPr>
              <w:t> </w:t>
            </w:r>
          </w:p>
        </w:tc>
        <w:tc>
          <w:tcPr>
            <w:tcW w:w="1090" w:type="dxa"/>
            <w:tcBorders>
              <w:left w:val="single" w:sz="4" w:space="0" w:color="000000"/>
              <w:right w:val="single" w:sz="4" w:space="0" w:color="000000"/>
            </w:tcBorders>
          </w:tcPr>
          <w:p>
            <w:pPr>
              <w:pStyle w:val="TableParagraph"/>
              <w:spacing w:before="2"/>
              <w:ind w:right="3"/>
              <w:jc w:val="right"/>
              <w:rPr>
                <w:sz w:val="18"/>
              </w:rPr>
            </w:pPr>
            <w:r>
              <w:rPr>
                <w:sz w:val="18"/>
              </w:rPr>
              <w:t> </w:t>
            </w:r>
          </w:p>
        </w:tc>
        <w:tc>
          <w:tcPr>
            <w:tcW w:w="1038" w:type="dxa"/>
            <w:tcBorders>
              <w:left w:val="single" w:sz="4" w:space="0" w:color="000000"/>
            </w:tcBorders>
          </w:tcPr>
          <w:p>
            <w:pPr>
              <w:pStyle w:val="TableParagraph"/>
              <w:spacing w:before="2"/>
              <w:ind w:right="93"/>
              <w:jc w:val="right"/>
              <w:rPr>
                <w:sz w:val="18"/>
              </w:rPr>
            </w:pPr>
            <w:r>
              <w:rPr>
                <w:sz w:val="18"/>
              </w:rPr>
              <w:t>39,027,33</w:t>
            </w:r>
          </w:p>
          <w:p>
            <w:pPr>
              <w:pStyle w:val="TableParagraph"/>
              <w:spacing w:line="213" w:lineRule="exact" w:before="2"/>
              <w:ind w:right="3"/>
              <w:jc w:val="right"/>
              <w:rPr>
                <w:sz w:val="18"/>
              </w:rPr>
            </w:pPr>
            <w:r>
              <w:rPr>
                <w:sz w:val="18"/>
              </w:rPr>
              <w:t>4 </w:t>
            </w:r>
          </w:p>
        </w:tc>
        <w:tc>
          <w:tcPr>
            <w:tcW w:w="1064" w:type="dxa"/>
          </w:tcPr>
          <w:p>
            <w:pPr>
              <w:pStyle w:val="TableParagraph"/>
              <w:spacing w:before="2"/>
              <w:ind w:right="4"/>
              <w:jc w:val="right"/>
              <w:rPr>
                <w:sz w:val="18"/>
              </w:rPr>
            </w:pPr>
            <w:r>
              <w:rPr>
                <w:sz w:val="18"/>
              </w:rPr>
              <w:t>-518,907 </w:t>
            </w:r>
          </w:p>
        </w:tc>
        <w:tc>
          <w:tcPr>
            <w:tcW w:w="1023" w:type="dxa"/>
          </w:tcPr>
          <w:p>
            <w:pPr>
              <w:pStyle w:val="TableParagraph"/>
              <w:spacing w:before="2"/>
              <w:ind w:right="5"/>
              <w:jc w:val="right"/>
              <w:rPr>
                <w:sz w:val="18"/>
              </w:rPr>
            </w:pPr>
            <w:r>
              <w:rPr>
                <w:sz w:val="18"/>
              </w:rPr>
              <w:t> </w:t>
            </w:r>
          </w:p>
        </w:tc>
        <w:tc>
          <w:tcPr>
            <w:tcW w:w="1037" w:type="dxa"/>
          </w:tcPr>
          <w:p>
            <w:pPr>
              <w:pStyle w:val="TableParagraph"/>
              <w:spacing w:before="2"/>
              <w:ind w:right="5"/>
              <w:jc w:val="right"/>
              <w:rPr>
                <w:sz w:val="18"/>
              </w:rPr>
            </w:pPr>
            <w:r>
              <w:rPr>
                <w:sz w:val="18"/>
              </w:rPr>
              <w:t> </w:t>
            </w:r>
          </w:p>
        </w:tc>
        <w:tc>
          <w:tcPr>
            <w:tcW w:w="1021" w:type="dxa"/>
          </w:tcPr>
          <w:p>
            <w:pPr>
              <w:pStyle w:val="TableParagraph"/>
              <w:spacing w:before="2"/>
              <w:ind w:right="95"/>
              <w:jc w:val="right"/>
              <w:rPr>
                <w:sz w:val="18"/>
              </w:rPr>
            </w:pPr>
            <w:r>
              <w:rPr>
                <w:sz w:val="18"/>
              </w:rPr>
              <w:t>2,771,63</w:t>
            </w:r>
          </w:p>
          <w:p>
            <w:pPr>
              <w:pStyle w:val="TableParagraph"/>
              <w:spacing w:line="213" w:lineRule="exact" w:before="2"/>
              <w:ind w:right="5"/>
              <w:jc w:val="right"/>
              <w:rPr>
                <w:sz w:val="18"/>
              </w:rPr>
            </w:pPr>
            <w:r>
              <w:rPr>
                <w:sz w:val="18"/>
              </w:rPr>
              <w:t>8 </w:t>
            </w:r>
          </w:p>
        </w:tc>
        <w:tc>
          <w:tcPr>
            <w:tcW w:w="1008" w:type="dxa"/>
          </w:tcPr>
          <w:p>
            <w:pPr>
              <w:pStyle w:val="TableParagraph"/>
              <w:spacing w:before="2"/>
              <w:ind w:right="95"/>
              <w:jc w:val="right"/>
              <w:rPr>
                <w:sz w:val="18"/>
              </w:rPr>
            </w:pPr>
            <w:r>
              <w:rPr>
                <w:sz w:val="18"/>
              </w:rPr>
              <w:t>13,452,5</w:t>
            </w:r>
          </w:p>
          <w:p>
            <w:pPr>
              <w:pStyle w:val="TableParagraph"/>
              <w:spacing w:line="213" w:lineRule="exact" w:before="2"/>
              <w:ind w:right="5"/>
              <w:jc w:val="right"/>
              <w:rPr>
                <w:sz w:val="18"/>
              </w:rPr>
            </w:pPr>
            <w:r>
              <w:rPr>
                <w:sz w:val="18"/>
              </w:rPr>
              <w:t>74 </w:t>
            </w:r>
          </w:p>
        </w:tc>
        <w:tc>
          <w:tcPr>
            <w:tcW w:w="1027" w:type="dxa"/>
          </w:tcPr>
          <w:p>
            <w:pPr>
              <w:pStyle w:val="TableParagraph"/>
              <w:spacing w:before="2"/>
              <w:ind w:right="95"/>
              <w:jc w:val="right"/>
              <w:rPr>
                <w:sz w:val="18"/>
              </w:rPr>
            </w:pPr>
            <w:r>
              <w:rPr>
                <w:sz w:val="18"/>
              </w:rPr>
              <w:t>74,597,70</w:t>
            </w:r>
          </w:p>
          <w:p>
            <w:pPr>
              <w:pStyle w:val="TableParagraph"/>
              <w:spacing w:line="213" w:lineRule="exact" w:before="2"/>
              <w:ind w:right="5"/>
              <w:jc w:val="right"/>
              <w:rPr>
                <w:sz w:val="18"/>
              </w:rPr>
            </w:pPr>
            <w:r>
              <w:rPr>
                <w:sz w:val="18"/>
              </w:rPr>
              <w:t>9 </w:t>
            </w:r>
          </w:p>
        </w:tc>
      </w:tr>
      <w:tr>
        <w:trPr>
          <w:trHeight w:val="234" w:hRule="atLeast"/>
        </w:trPr>
        <w:tc>
          <w:tcPr>
            <w:tcW w:w="2396" w:type="dxa"/>
          </w:tcPr>
          <w:p>
            <w:pPr>
              <w:pStyle w:val="TableParagraph"/>
              <w:spacing w:line="213" w:lineRule="exact" w:before="2"/>
              <w:ind w:left="107"/>
              <w:rPr>
                <w:sz w:val="18"/>
              </w:rPr>
            </w:pPr>
            <w:r>
              <w:rPr>
                <w:sz w:val="18"/>
              </w:rPr>
              <w:t>加：会计政策变更 </w:t>
            </w:r>
          </w:p>
        </w:tc>
        <w:tc>
          <w:tcPr>
            <w:tcW w:w="1078" w:type="dxa"/>
            <w:tcBorders>
              <w:right w:val="single" w:sz="4" w:space="0" w:color="000000"/>
            </w:tcBorders>
          </w:tcPr>
          <w:p>
            <w:pPr>
              <w:pStyle w:val="TableParagraph"/>
              <w:spacing w:line="213" w:lineRule="exact" w:before="2"/>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3" w:lineRule="exact" w:before="2"/>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3" w:lineRule="exact" w:before="2"/>
              <w:ind w:right="7"/>
              <w:jc w:val="right"/>
              <w:rPr>
                <w:sz w:val="18"/>
              </w:rPr>
            </w:pPr>
            <w:r>
              <w:rPr>
                <w:sz w:val="18"/>
              </w:rPr>
              <w:t> </w:t>
            </w:r>
          </w:p>
        </w:tc>
        <w:tc>
          <w:tcPr>
            <w:tcW w:w="1090" w:type="dxa"/>
            <w:tcBorders>
              <w:left w:val="single" w:sz="4" w:space="0" w:color="000000"/>
              <w:right w:val="single" w:sz="4" w:space="0" w:color="000000"/>
            </w:tcBorders>
          </w:tcPr>
          <w:p>
            <w:pPr>
              <w:pStyle w:val="TableParagraph"/>
              <w:spacing w:line="213" w:lineRule="exact" w:before="2"/>
              <w:ind w:right="3"/>
              <w:jc w:val="right"/>
              <w:rPr>
                <w:sz w:val="18"/>
              </w:rPr>
            </w:pPr>
            <w:r>
              <w:rPr>
                <w:sz w:val="18"/>
              </w:rPr>
              <w:t> </w:t>
            </w:r>
          </w:p>
        </w:tc>
        <w:tc>
          <w:tcPr>
            <w:tcW w:w="1038" w:type="dxa"/>
            <w:tcBorders>
              <w:left w:val="single" w:sz="4" w:space="0" w:color="000000"/>
            </w:tcBorders>
          </w:tcPr>
          <w:p>
            <w:pPr>
              <w:pStyle w:val="TableParagraph"/>
              <w:spacing w:line="213" w:lineRule="exact" w:before="2"/>
              <w:ind w:right="3"/>
              <w:jc w:val="right"/>
              <w:rPr>
                <w:sz w:val="18"/>
              </w:rPr>
            </w:pPr>
            <w:r>
              <w:rPr>
                <w:sz w:val="18"/>
              </w:rPr>
              <w:t> </w:t>
            </w:r>
          </w:p>
        </w:tc>
        <w:tc>
          <w:tcPr>
            <w:tcW w:w="1064" w:type="dxa"/>
          </w:tcPr>
          <w:p>
            <w:pPr>
              <w:pStyle w:val="TableParagraph"/>
              <w:spacing w:line="213" w:lineRule="exact" w:before="2"/>
              <w:ind w:right="4"/>
              <w:jc w:val="right"/>
              <w:rPr>
                <w:sz w:val="18"/>
              </w:rPr>
            </w:pPr>
            <w:r>
              <w:rPr>
                <w:sz w:val="18"/>
              </w:rPr>
              <w:t> </w:t>
            </w:r>
          </w:p>
        </w:tc>
        <w:tc>
          <w:tcPr>
            <w:tcW w:w="1023" w:type="dxa"/>
          </w:tcPr>
          <w:p>
            <w:pPr>
              <w:pStyle w:val="TableParagraph"/>
              <w:spacing w:line="213" w:lineRule="exact" w:before="2"/>
              <w:ind w:right="5"/>
              <w:jc w:val="right"/>
              <w:rPr>
                <w:sz w:val="18"/>
              </w:rPr>
            </w:pPr>
            <w:r>
              <w:rPr>
                <w:sz w:val="18"/>
              </w:rPr>
              <w:t> </w:t>
            </w:r>
          </w:p>
        </w:tc>
        <w:tc>
          <w:tcPr>
            <w:tcW w:w="1037" w:type="dxa"/>
          </w:tcPr>
          <w:p>
            <w:pPr>
              <w:pStyle w:val="TableParagraph"/>
              <w:spacing w:line="213" w:lineRule="exact" w:before="2"/>
              <w:ind w:right="5"/>
              <w:jc w:val="right"/>
              <w:rPr>
                <w:sz w:val="18"/>
              </w:rPr>
            </w:pPr>
            <w:r>
              <w:rPr>
                <w:sz w:val="18"/>
              </w:rPr>
              <w:t> </w:t>
            </w:r>
          </w:p>
        </w:tc>
        <w:tc>
          <w:tcPr>
            <w:tcW w:w="1021" w:type="dxa"/>
          </w:tcPr>
          <w:p>
            <w:pPr>
              <w:pStyle w:val="TableParagraph"/>
              <w:spacing w:line="213" w:lineRule="exact" w:before="2"/>
              <w:ind w:right="5"/>
              <w:jc w:val="right"/>
              <w:rPr>
                <w:sz w:val="18"/>
              </w:rPr>
            </w:pPr>
            <w:r>
              <w:rPr>
                <w:sz w:val="18"/>
              </w:rPr>
              <w:t> </w:t>
            </w:r>
          </w:p>
        </w:tc>
        <w:tc>
          <w:tcPr>
            <w:tcW w:w="1008" w:type="dxa"/>
          </w:tcPr>
          <w:p>
            <w:pPr>
              <w:pStyle w:val="TableParagraph"/>
              <w:spacing w:line="213" w:lineRule="exact" w:before="2"/>
              <w:ind w:right="5"/>
              <w:jc w:val="right"/>
              <w:rPr>
                <w:sz w:val="18"/>
              </w:rPr>
            </w:pPr>
            <w:r>
              <w:rPr>
                <w:sz w:val="18"/>
              </w:rPr>
              <w:t> </w:t>
            </w:r>
          </w:p>
        </w:tc>
        <w:tc>
          <w:tcPr>
            <w:tcW w:w="1027" w:type="dxa"/>
          </w:tcPr>
          <w:p>
            <w:pPr>
              <w:pStyle w:val="TableParagraph"/>
              <w:spacing w:line="213" w:lineRule="exact" w:before="2"/>
              <w:ind w:right="5"/>
              <w:jc w:val="right"/>
              <w:rPr>
                <w:sz w:val="18"/>
              </w:rPr>
            </w:pPr>
            <w:r>
              <w:rPr>
                <w:sz w:val="18"/>
              </w:rPr>
              <w:t> </w:t>
            </w:r>
          </w:p>
        </w:tc>
      </w:tr>
    </w:tbl>
    <w:p>
      <w:pPr>
        <w:spacing w:after="0" w:line="213" w:lineRule="exact"/>
        <w:jc w:val="right"/>
        <w:rPr>
          <w:sz w:val="18"/>
        </w:rPr>
        <w:sectPr>
          <w:pgSz w:w="16840" w:h="11910" w:orient="landscape"/>
          <w:pgMar w:header="882" w:footer="1184" w:top="1180" w:bottom="1380" w:left="1340" w:right="1260"/>
        </w:sectPr>
      </w:pPr>
    </w:p>
    <w:p>
      <w:pPr>
        <w:pStyle w:val="BodyText"/>
        <w:ind w:left="0"/>
        <w:rPr>
          <w:sz w:val="20"/>
        </w:rPr>
      </w:pPr>
    </w:p>
    <w:p>
      <w:pPr>
        <w:pStyle w:val="BodyText"/>
        <w:spacing w:before="2"/>
        <w:ind w:left="0"/>
        <w:rPr>
          <w:sz w:val="28"/>
        </w:rPr>
      </w:pPr>
    </w:p>
    <w:tbl>
      <w:tblPr>
        <w:tblW w:w="0" w:type="auto"/>
        <w:jc w:val="left"/>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7"/>
        <w:gridCol w:w="1021"/>
        <w:gridCol w:w="1008"/>
        <w:gridCol w:w="1027"/>
      </w:tblGrid>
      <w:tr>
        <w:trPr>
          <w:trHeight w:val="232" w:hRule="atLeast"/>
        </w:trPr>
        <w:tc>
          <w:tcPr>
            <w:tcW w:w="2396" w:type="dxa"/>
          </w:tcPr>
          <w:p>
            <w:pPr>
              <w:pStyle w:val="TableParagraph"/>
              <w:spacing w:line="212" w:lineRule="exact"/>
              <w:ind w:left="528"/>
              <w:rPr>
                <w:sz w:val="18"/>
              </w:rPr>
            </w:pPr>
            <w:r>
              <w:rPr>
                <w:sz w:val="18"/>
              </w:rPr>
              <w:t>前期差错更正 </w:t>
            </w:r>
          </w:p>
        </w:tc>
        <w:tc>
          <w:tcPr>
            <w:tcW w:w="1078" w:type="dxa"/>
            <w:tcBorders>
              <w:right w:val="single" w:sz="4" w:space="0" w:color="000000"/>
            </w:tcBorders>
          </w:tcPr>
          <w:p>
            <w:pPr>
              <w:pStyle w:val="TableParagraph"/>
              <w:spacing w:line="212"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90" w:type="dxa"/>
            <w:tcBorders>
              <w:left w:val="single" w:sz="4" w:space="0" w:color="000000"/>
              <w:right w:val="single" w:sz="4" w:space="0" w:color="000000"/>
            </w:tcBorders>
          </w:tcPr>
          <w:p>
            <w:pPr>
              <w:pStyle w:val="TableParagraph"/>
              <w:spacing w:line="212" w:lineRule="exact"/>
              <w:ind w:right="3"/>
              <w:jc w:val="right"/>
              <w:rPr>
                <w:sz w:val="18"/>
              </w:rPr>
            </w:pPr>
            <w:r>
              <w:rPr>
                <w:sz w:val="18"/>
              </w:rPr>
              <w:t> </w:t>
            </w:r>
          </w:p>
        </w:tc>
        <w:tc>
          <w:tcPr>
            <w:tcW w:w="1038" w:type="dxa"/>
            <w:tcBorders>
              <w:left w:val="single" w:sz="4" w:space="0" w:color="000000"/>
            </w:tcBorders>
          </w:tcPr>
          <w:p>
            <w:pPr>
              <w:pStyle w:val="TableParagraph"/>
              <w:spacing w:line="212" w:lineRule="exact"/>
              <w:ind w:right="3"/>
              <w:jc w:val="right"/>
              <w:rPr>
                <w:sz w:val="18"/>
              </w:rPr>
            </w:pPr>
            <w:r>
              <w:rPr>
                <w:sz w:val="18"/>
              </w:rPr>
              <w:t> </w:t>
            </w:r>
          </w:p>
        </w:tc>
        <w:tc>
          <w:tcPr>
            <w:tcW w:w="1064" w:type="dxa"/>
          </w:tcPr>
          <w:p>
            <w:pPr>
              <w:pStyle w:val="TableParagraph"/>
              <w:spacing w:line="212" w:lineRule="exact"/>
              <w:ind w:right="4"/>
              <w:jc w:val="right"/>
              <w:rPr>
                <w:sz w:val="18"/>
              </w:rPr>
            </w:pPr>
            <w:r>
              <w:rPr>
                <w:sz w:val="18"/>
              </w:rPr>
              <w:t> </w:t>
            </w:r>
          </w:p>
        </w:tc>
        <w:tc>
          <w:tcPr>
            <w:tcW w:w="1023" w:type="dxa"/>
          </w:tcPr>
          <w:p>
            <w:pPr>
              <w:pStyle w:val="TableParagraph"/>
              <w:spacing w:line="212" w:lineRule="exact"/>
              <w:ind w:right="5"/>
              <w:jc w:val="right"/>
              <w:rPr>
                <w:sz w:val="18"/>
              </w:rPr>
            </w:pPr>
            <w:r>
              <w:rPr>
                <w:sz w:val="18"/>
              </w:rPr>
              <w:t> </w:t>
            </w:r>
          </w:p>
        </w:tc>
        <w:tc>
          <w:tcPr>
            <w:tcW w:w="1037" w:type="dxa"/>
          </w:tcPr>
          <w:p>
            <w:pPr>
              <w:pStyle w:val="TableParagraph"/>
              <w:spacing w:line="212" w:lineRule="exact"/>
              <w:ind w:right="5"/>
              <w:jc w:val="right"/>
              <w:rPr>
                <w:sz w:val="18"/>
              </w:rPr>
            </w:pPr>
            <w:r>
              <w:rPr>
                <w:sz w:val="18"/>
              </w:rPr>
              <w:t> </w:t>
            </w:r>
          </w:p>
        </w:tc>
        <w:tc>
          <w:tcPr>
            <w:tcW w:w="1021" w:type="dxa"/>
          </w:tcPr>
          <w:p>
            <w:pPr>
              <w:pStyle w:val="TableParagraph"/>
              <w:spacing w:line="212" w:lineRule="exact"/>
              <w:ind w:right="5"/>
              <w:jc w:val="right"/>
              <w:rPr>
                <w:sz w:val="18"/>
              </w:rPr>
            </w:pPr>
            <w:r>
              <w:rPr>
                <w:sz w:val="18"/>
              </w:rPr>
              <w:t> </w:t>
            </w:r>
          </w:p>
        </w:tc>
        <w:tc>
          <w:tcPr>
            <w:tcW w:w="1008" w:type="dxa"/>
          </w:tcPr>
          <w:p>
            <w:pPr>
              <w:pStyle w:val="TableParagraph"/>
              <w:spacing w:line="212" w:lineRule="exact"/>
              <w:ind w:right="5"/>
              <w:jc w:val="right"/>
              <w:rPr>
                <w:sz w:val="18"/>
              </w:rPr>
            </w:pPr>
            <w:r>
              <w:rPr>
                <w:sz w:val="18"/>
              </w:rPr>
              <w:t> </w:t>
            </w:r>
          </w:p>
        </w:tc>
        <w:tc>
          <w:tcPr>
            <w:tcW w:w="1027" w:type="dxa"/>
          </w:tcPr>
          <w:p>
            <w:pPr>
              <w:pStyle w:val="TableParagraph"/>
              <w:spacing w:line="212" w:lineRule="exact"/>
              <w:ind w:right="5"/>
              <w:jc w:val="right"/>
              <w:rPr>
                <w:sz w:val="18"/>
              </w:rPr>
            </w:pPr>
            <w:r>
              <w:rPr>
                <w:sz w:val="18"/>
              </w:rPr>
              <w:t> </w:t>
            </w:r>
          </w:p>
        </w:tc>
      </w:tr>
      <w:tr>
        <w:trPr>
          <w:trHeight w:val="234" w:hRule="atLeast"/>
        </w:trPr>
        <w:tc>
          <w:tcPr>
            <w:tcW w:w="2396" w:type="dxa"/>
          </w:tcPr>
          <w:p>
            <w:pPr>
              <w:pStyle w:val="TableParagraph"/>
              <w:spacing w:line="213" w:lineRule="exact" w:before="2"/>
              <w:ind w:left="528"/>
              <w:rPr>
                <w:sz w:val="18"/>
              </w:rPr>
            </w:pPr>
            <w:r>
              <w:rPr>
                <w:sz w:val="18"/>
              </w:rPr>
              <w:t>其他 </w:t>
            </w:r>
          </w:p>
        </w:tc>
        <w:tc>
          <w:tcPr>
            <w:tcW w:w="1078" w:type="dxa"/>
            <w:tcBorders>
              <w:right w:val="single" w:sz="4" w:space="0" w:color="000000"/>
            </w:tcBorders>
          </w:tcPr>
          <w:p>
            <w:pPr>
              <w:pStyle w:val="TableParagraph"/>
              <w:spacing w:line="213" w:lineRule="exact" w:before="2"/>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3" w:lineRule="exact" w:before="2"/>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3" w:lineRule="exact" w:before="2"/>
              <w:ind w:right="7"/>
              <w:jc w:val="right"/>
              <w:rPr>
                <w:sz w:val="18"/>
              </w:rPr>
            </w:pPr>
            <w:r>
              <w:rPr>
                <w:sz w:val="18"/>
              </w:rPr>
              <w:t> </w:t>
            </w:r>
          </w:p>
        </w:tc>
        <w:tc>
          <w:tcPr>
            <w:tcW w:w="1090" w:type="dxa"/>
            <w:tcBorders>
              <w:left w:val="single" w:sz="4" w:space="0" w:color="000000"/>
              <w:right w:val="single" w:sz="4" w:space="0" w:color="000000"/>
            </w:tcBorders>
          </w:tcPr>
          <w:p>
            <w:pPr>
              <w:pStyle w:val="TableParagraph"/>
              <w:spacing w:line="213" w:lineRule="exact" w:before="2"/>
              <w:ind w:right="3"/>
              <w:jc w:val="right"/>
              <w:rPr>
                <w:sz w:val="18"/>
              </w:rPr>
            </w:pPr>
            <w:r>
              <w:rPr>
                <w:sz w:val="18"/>
              </w:rPr>
              <w:t> </w:t>
            </w:r>
          </w:p>
        </w:tc>
        <w:tc>
          <w:tcPr>
            <w:tcW w:w="1038" w:type="dxa"/>
            <w:tcBorders>
              <w:left w:val="single" w:sz="4" w:space="0" w:color="000000"/>
            </w:tcBorders>
          </w:tcPr>
          <w:p>
            <w:pPr>
              <w:pStyle w:val="TableParagraph"/>
              <w:spacing w:line="213" w:lineRule="exact" w:before="2"/>
              <w:ind w:right="3"/>
              <w:jc w:val="right"/>
              <w:rPr>
                <w:sz w:val="18"/>
              </w:rPr>
            </w:pPr>
            <w:r>
              <w:rPr>
                <w:sz w:val="18"/>
              </w:rPr>
              <w:t> </w:t>
            </w:r>
          </w:p>
        </w:tc>
        <w:tc>
          <w:tcPr>
            <w:tcW w:w="1064" w:type="dxa"/>
          </w:tcPr>
          <w:p>
            <w:pPr>
              <w:pStyle w:val="TableParagraph"/>
              <w:spacing w:line="213" w:lineRule="exact" w:before="2"/>
              <w:ind w:right="4"/>
              <w:jc w:val="right"/>
              <w:rPr>
                <w:sz w:val="18"/>
              </w:rPr>
            </w:pPr>
            <w:r>
              <w:rPr>
                <w:sz w:val="18"/>
              </w:rPr>
              <w:t> </w:t>
            </w:r>
          </w:p>
        </w:tc>
        <w:tc>
          <w:tcPr>
            <w:tcW w:w="1023" w:type="dxa"/>
          </w:tcPr>
          <w:p>
            <w:pPr>
              <w:pStyle w:val="TableParagraph"/>
              <w:spacing w:line="213" w:lineRule="exact" w:before="2"/>
              <w:ind w:right="5"/>
              <w:jc w:val="right"/>
              <w:rPr>
                <w:sz w:val="18"/>
              </w:rPr>
            </w:pPr>
            <w:r>
              <w:rPr>
                <w:sz w:val="18"/>
              </w:rPr>
              <w:t> </w:t>
            </w:r>
          </w:p>
        </w:tc>
        <w:tc>
          <w:tcPr>
            <w:tcW w:w="1037" w:type="dxa"/>
          </w:tcPr>
          <w:p>
            <w:pPr>
              <w:pStyle w:val="TableParagraph"/>
              <w:spacing w:line="213" w:lineRule="exact" w:before="2"/>
              <w:ind w:right="5"/>
              <w:jc w:val="right"/>
              <w:rPr>
                <w:sz w:val="18"/>
              </w:rPr>
            </w:pPr>
            <w:r>
              <w:rPr>
                <w:sz w:val="18"/>
              </w:rPr>
              <w:t> </w:t>
            </w:r>
          </w:p>
        </w:tc>
        <w:tc>
          <w:tcPr>
            <w:tcW w:w="1021" w:type="dxa"/>
          </w:tcPr>
          <w:p>
            <w:pPr>
              <w:pStyle w:val="TableParagraph"/>
              <w:spacing w:line="213" w:lineRule="exact" w:before="2"/>
              <w:ind w:right="5"/>
              <w:jc w:val="right"/>
              <w:rPr>
                <w:sz w:val="18"/>
              </w:rPr>
            </w:pPr>
            <w:r>
              <w:rPr>
                <w:sz w:val="18"/>
              </w:rPr>
              <w:t> </w:t>
            </w:r>
          </w:p>
        </w:tc>
        <w:tc>
          <w:tcPr>
            <w:tcW w:w="1008" w:type="dxa"/>
          </w:tcPr>
          <w:p>
            <w:pPr>
              <w:pStyle w:val="TableParagraph"/>
              <w:spacing w:line="213" w:lineRule="exact" w:before="2"/>
              <w:ind w:right="5"/>
              <w:jc w:val="right"/>
              <w:rPr>
                <w:sz w:val="18"/>
              </w:rPr>
            </w:pPr>
            <w:r>
              <w:rPr>
                <w:sz w:val="18"/>
              </w:rPr>
              <w:t> </w:t>
            </w:r>
          </w:p>
        </w:tc>
        <w:tc>
          <w:tcPr>
            <w:tcW w:w="1027" w:type="dxa"/>
          </w:tcPr>
          <w:p>
            <w:pPr>
              <w:pStyle w:val="TableParagraph"/>
              <w:spacing w:line="213" w:lineRule="exact" w:before="2"/>
              <w:ind w:right="5"/>
              <w:jc w:val="right"/>
              <w:rPr>
                <w:sz w:val="18"/>
              </w:rPr>
            </w:pPr>
            <w:r>
              <w:rPr>
                <w:sz w:val="18"/>
              </w:rPr>
              <w:t> </w:t>
            </w:r>
          </w:p>
        </w:tc>
      </w:tr>
      <w:tr>
        <w:trPr>
          <w:trHeight w:val="467" w:hRule="atLeast"/>
        </w:trPr>
        <w:tc>
          <w:tcPr>
            <w:tcW w:w="2396" w:type="dxa"/>
          </w:tcPr>
          <w:p>
            <w:pPr>
              <w:pStyle w:val="TableParagraph"/>
              <w:spacing w:line="230" w:lineRule="exact"/>
              <w:ind w:left="107"/>
              <w:rPr>
                <w:sz w:val="18"/>
              </w:rPr>
            </w:pPr>
            <w:r>
              <w:rPr>
                <w:sz w:val="18"/>
              </w:rPr>
              <w:t>二、本年期初余额 </w:t>
            </w:r>
          </w:p>
        </w:tc>
        <w:tc>
          <w:tcPr>
            <w:tcW w:w="1078" w:type="dxa"/>
            <w:tcBorders>
              <w:right w:val="single" w:sz="4" w:space="0" w:color="000000"/>
            </w:tcBorders>
          </w:tcPr>
          <w:p>
            <w:pPr>
              <w:pStyle w:val="TableParagraph"/>
              <w:spacing w:line="230" w:lineRule="exact"/>
              <w:ind w:right="94"/>
              <w:jc w:val="right"/>
              <w:rPr>
                <w:sz w:val="18"/>
              </w:rPr>
            </w:pPr>
            <w:r>
              <w:rPr>
                <w:sz w:val="18"/>
              </w:rPr>
              <w:t>19,865,07</w:t>
            </w:r>
          </w:p>
          <w:p>
            <w:pPr>
              <w:pStyle w:val="TableParagraph"/>
              <w:spacing w:line="215" w:lineRule="exact" w:before="2"/>
              <w:ind w:right="4"/>
              <w:jc w:val="right"/>
              <w:rPr>
                <w:sz w:val="18"/>
              </w:rPr>
            </w:pPr>
            <w:r>
              <w:rPr>
                <w:sz w:val="18"/>
              </w:rPr>
              <w:t>0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right w:val="single" w:sz="4" w:space="0" w:color="000000"/>
            </w:tcBorders>
          </w:tcPr>
          <w:p>
            <w:pPr>
              <w:pStyle w:val="TableParagraph"/>
              <w:spacing w:line="230" w:lineRule="exact"/>
              <w:ind w:right="3"/>
              <w:jc w:val="right"/>
              <w:rPr>
                <w:sz w:val="18"/>
              </w:rPr>
            </w:pPr>
            <w:r>
              <w:rPr>
                <w:sz w:val="18"/>
              </w:rPr>
              <w:t> </w:t>
            </w:r>
          </w:p>
        </w:tc>
        <w:tc>
          <w:tcPr>
            <w:tcW w:w="1038" w:type="dxa"/>
            <w:tcBorders>
              <w:left w:val="single" w:sz="4" w:space="0" w:color="000000"/>
            </w:tcBorders>
          </w:tcPr>
          <w:p>
            <w:pPr>
              <w:pStyle w:val="TableParagraph"/>
              <w:spacing w:line="230" w:lineRule="exact"/>
              <w:ind w:right="93"/>
              <w:jc w:val="right"/>
              <w:rPr>
                <w:sz w:val="18"/>
              </w:rPr>
            </w:pPr>
            <w:r>
              <w:rPr>
                <w:sz w:val="18"/>
              </w:rPr>
              <w:t>39,027,33</w:t>
            </w:r>
          </w:p>
          <w:p>
            <w:pPr>
              <w:pStyle w:val="TableParagraph"/>
              <w:spacing w:line="215" w:lineRule="exact" w:before="2"/>
              <w:ind w:right="3"/>
              <w:jc w:val="right"/>
              <w:rPr>
                <w:sz w:val="18"/>
              </w:rPr>
            </w:pPr>
            <w:r>
              <w:rPr>
                <w:sz w:val="18"/>
              </w:rPr>
              <w:t>4 </w:t>
            </w:r>
          </w:p>
        </w:tc>
        <w:tc>
          <w:tcPr>
            <w:tcW w:w="1064" w:type="dxa"/>
          </w:tcPr>
          <w:p>
            <w:pPr>
              <w:pStyle w:val="TableParagraph"/>
              <w:spacing w:line="230" w:lineRule="exact"/>
              <w:ind w:right="4"/>
              <w:jc w:val="right"/>
              <w:rPr>
                <w:sz w:val="18"/>
              </w:rPr>
            </w:pPr>
            <w:r>
              <w:rPr>
                <w:sz w:val="18"/>
              </w:rPr>
              <w:t>-518,907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95"/>
              <w:jc w:val="right"/>
              <w:rPr>
                <w:sz w:val="18"/>
              </w:rPr>
            </w:pPr>
            <w:r>
              <w:rPr>
                <w:sz w:val="18"/>
              </w:rPr>
              <w:t>2,771,63</w:t>
            </w:r>
          </w:p>
          <w:p>
            <w:pPr>
              <w:pStyle w:val="TableParagraph"/>
              <w:spacing w:line="215" w:lineRule="exact" w:before="2"/>
              <w:ind w:right="5"/>
              <w:jc w:val="right"/>
              <w:rPr>
                <w:sz w:val="18"/>
              </w:rPr>
            </w:pPr>
            <w:r>
              <w:rPr>
                <w:sz w:val="18"/>
              </w:rPr>
              <w:t>8 </w:t>
            </w:r>
          </w:p>
        </w:tc>
        <w:tc>
          <w:tcPr>
            <w:tcW w:w="1008" w:type="dxa"/>
          </w:tcPr>
          <w:p>
            <w:pPr>
              <w:pStyle w:val="TableParagraph"/>
              <w:spacing w:line="230" w:lineRule="exact"/>
              <w:ind w:right="95"/>
              <w:jc w:val="right"/>
              <w:rPr>
                <w:sz w:val="18"/>
              </w:rPr>
            </w:pPr>
            <w:r>
              <w:rPr>
                <w:sz w:val="18"/>
              </w:rPr>
              <w:t>13,452,5</w:t>
            </w:r>
          </w:p>
          <w:p>
            <w:pPr>
              <w:pStyle w:val="TableParagraph"/>
              <w:spacing w:line="215" w:lineRule="exact" w:before="2"/>
              <w:ind w:right="5"/>
              <w:jc w:val="right"/>
              <w:rPr>
                <w:sz w:val="18"/>
              </w:rPr>
            </w:pPr>
            <w:r>
              <w:rPr>
                <w:sz w:val="18"/>
              </w:rPr>
              <w:t>74 </w:t>
            </w:r>
          </w:p>
        </w:tc>
        <w:tc>
          <w:tcPr>
            <w:tcW w:w="1027" w:type="dxa"/>
          </w:tcPr>
          <w:p>
            <w:pPr>
              <w:pStyle w:val="TableParagraph"/>
              <w:spacing w:line="230" w:lineRule="exact"/>
              <w:ind w:right="95"/>
              <w:jc w:val="right"/>
              <w:rPr>
                <w:sz w:val="18"/>
              </w:rPr>
            </w:pPr>
            <w:r>
              <w:rPr>
                <w:sz w:val="18"/>
              </w:rPr>
              <w:t>74,597,70</w:t>
            </w:r>
          </w:p>
          <w:p>
            <w:pPr>
              <w:pStyle w:val="TableParagraph"/>
              <w:spacing w:line="215" w:lineRule="exact" w:before="2"/>
              <w:ind w:right="5"/>
              <w:jc w:val="right"/>
              <w:rPr>
                <w:sz w:val="18"/>
              </w:rPr>
            </w:pPr>
            <w:r>
              <w:rPr>
                <w:sz w:val="18"/>
              </w:rPr>
              <w:t>9 </w:t>
            </w:r>
          </w:p>
        </w:tc>
      </w:tr>
      <w:tr>
        <w:trPr>
          <w:trHeight w:val="465" w:hRule="atLeast"/>
        </w:trPr>
        <w:tc>
          <w:tcPr>
            <w:tcW w:w="2396" w:type="dxa"/>
          </w:tcPr>
          <w:p>
            <w:pPr>
              <w:pStyle w:val="TableParagraph"/>
              <w:spacing w:line="230" w:lineRule="exact"/>
              <w:ind w:left="107"/>
              <w:rPr>
                <w:sz w:val="18"/>
              </w:rPr>
            </w:pPr>
            <w:r>
              <w:rPr>
                <w:sz w:val="18"/>
              </w:rPr>
              <w:t>三、本期增减变动金额（减</w:t>
            </w:r>
          </w:p>
          <w:p>
            <w:pPr>
              <w:pStyle w:val="TableParagraph"/>
              <w:spacing w:line="213" w:lineRule="exact" w:before="2"/>
              <w:ind w:left="107"/>
              <w:rPr>
                <w:sz w:val="18"/>
              </w:rPr>
            </w:pPr>
            <w:r>
              <w:rPr>
                <w:sz w:val="18"/>
              </w:rPr>
              <w:t>少以“－”号填列） </w:t>
            </w:r>
          </w:p>
        </w:tc>
        <w:tc>
          <w:tcPr>
            <w:tcW w:w="1078" w:type="dxa"/>
            <w:tcBorders>
              <w:right w:val="single" w:sz="4" w:space="0" w:color="000000"/>
            </w:tcBorders>
          </w:tcPr>
          <w:p>
            <w:pPr>
              <w:pStyle w:val="TableParagraph"/>
              <w:spacing w:line="230" w:lineRule="exact"/>
              <w:ind w:right="4"/>
              <w:jc w:val="right"/>
              <w:rPr>
                <w:sz w:val="18"/>
              </w:rPr>
            </w:pPr>
            <w:r>
              <w:rPr>
                <w:sz w:val="18"/>
              </w:rPr>
              <w:t>-5,477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192,814 </w:t>
            </w:r>
          </w:p>
        </w:tc>
        <w:tc>
          <w:tcPr>
            <w:tcW w:w="1064" w:type="dxa"/>
          </w:tcPr>
          <w:p>
            <w:pPr>
              <w:pStyle w:val="TableParagraph"/>
              <w:spacing w:line="230" w:lineRule="exact"/>
              <w:ind w:right="95"/>
              <w:jc w:val="right"/>
              <w:rPr>
                <w:sz w:val="18"/>
              </w:rPr>
            </w:pPr>
            <w:r>
              <w:rPr>
                <w:sz w:val="18"/>
              </w:rPr>
              <w:t>-</w:t>
            </w:r>
          </w:p>
          <w:p>
            <w:pPr>
              <w:pStyle w:val="TableParagraph"/>
              <w:spacing w:line="213" w:lineRule="exact" w:before="2"/>
              <w:ind w:right="4"/>
              <w:jc w:val="right"/>
              <w:rPr>
                <w:sz w:val="18"/>
              </w:rPr>
            </w:pPr>
            <w:r>
              <w:rPr>
                <w:sz w:val="18"/>
              </w:rPr>
              <w:t>1,189,803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95"/>
              <w:jc w:val="right"/>
              <w:rPr>
                <w:sz w:val="18"/>
              </w:rPr>
            </w:pPr>
            <w:r>
              <w:rPr>
                <w:sz w:val="18"/>
              </w:rPr>
              <w:t>1,037,82</w:t>
            </w:r>
          </w:p>
          <w:p>
            <w:pPr>
              <w:pStyle w:val="TableParagraph"/>
              <w:spacing w:line="213" w:lineRule="exact" w:before="2"/>
              <w:ind w:right="5"/>
              <w:jc w:val="right"/>
              <w:rPr>
                <w:sz w:val="18"/>
              </w:rPr>
            </w:pPr>
            <w:r>
              <w:rPr>
                <w:sz w:val="18"/>
              </w:rPr>
              <w:t>1 </w:t>
            </w:r>
          </w:p>
        </w:tc>
        <w:tc>
          <w:tcPr>
            <w:tcW w:w="1008" w:type="dxa"/>
          </w:tcPr>
          <w:p>
            <w:pPr>
              <w:pStyle w:val="TableParagraph"/>
              <w:spacing w:line="230" w:lineRule="exact"/>
              <w:ind w:right="5"/>
              <w:jc w:val="right"/>
              <w:rPr>
                <w:sz w:val="18"/>
              </w:rPr>
            </w:pPr>
            <w:r>
              <w:rPr>
                <w:sz w:val="18"/>
              </w:rPr>
              <w:t>-543,729 </w:t>
            </w:r>
          </w:p>
        </w:tc>
        <w:tc>
          <w:tcPr>
            <w:tcW w:w="1027" w:type="dxa"/>
          </w:tcPr>
          <w:p>
            <w:pPr>
              <w:pStyle w:val="TableParagraph"/>
              <w:spacing w:line="230" w:lineRule="exact"/>
              <w:ind w:right="5"/>
              <w:jc w:val="right"/>
              <w:rPr>
                <w:sz w:val="18"/>
              </w:rPr>
            </w:pPr>
            <w:r>
              <w:rPr>
                <w:sz w:val="18"/>
              </w:rPr>
              <w:t>-508,374 </w:t>
            </w:r>
          </w:p>
        </w:tc>
      </w:tr>
      <w:tr>
        <w:trPr>
          <w:trHeight w:val="467" w:hRule="atLeast"/>
        </w:trPr>
        <w:tc>
          <w:tcPr>
            <w:tcW w:w="2396" w:type="dxa"/>
          </w:tcPr>
          <w:p>
            <w:pPr>
              <w:pStyle w:val="TableParagraph"/>
              <w:spacing w:before="2"/>
              <w:ind w:left="107"/>
              <w:rPr>
                <w:sz w:val="18"/>
              </w:rPr>
            </w:pPr>
            <w:r>
              <w:rPr>
                <w:sz w:val="18"/>
              </w:rPr>
              <w:t>（一）综合收益总额 </w:t>
            </w:r>
          </w:p>
        </w:tc>
        <w:tc>
          <w:tcPr>
            <w:tcW w:w="1078" w:type="dxa"/>
            <w:tcBorders>
              <w:right w:val="single" w:sz="4" w:space="0" w:color="000000"/>
            </w:tcBorders>
          </w:tcPr>
          <w:p>
            <w:pPr>
              <w:pStyle w:val="TableParagraph"/>
              <w:spacing w:before="2"/>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before="2"/>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before="2"/>
              <w:ind w:right="7"/>
              <w:jc w:val="right"/>
              <w:rPr>
                <w:sz w:val="18"/>
              </w:rPr>
            </w:pPr>
            <w:r>
              <w:rPr>
                <w:sz w:val="18"/>
              </w:rPr>
              <w:t> </w:t>
            </w:r>
          </w:p>
        </w:tc>
        <w:tc>
          <w:tcPr>
            <w:tcW w:w="1090" w:type="dxa"/>
            <w:tcBorders>
              <w:left w:val="single" w:sz="4" w:space="0" w:color="000000"/>
            </w:tcBorders>
          </w:tcPr>
          <w:p>
            <w:pPr>
              <w:pStyle w:val="TableParagraph"/>
              <w:spacing w:before="2"/>
              <w:jc w:val="right"/>
              <w:rPr>
                <w:sz w:val="18"/>
              </w:rPr>
            </w:pPr>
            <w:r>
              <w:rPr>
                <w:sz w:val="18"/>
              </w:rPr>
              <w:t> </w:t>
            </w:r>
          </w:p>
        </w:tc>
        <w:tc>
          <w:tcPr>
            <w:tcW w:w="1038" w:type="dxa"/>
          </w:tcPr>
          <w:p>
            <w:pPr>
              <w:pStyle w:val="TableParagraph"/>
              <w:spacing w:before="2"/>
              <w:ind w:right="3"/>
              <w:jc w:val="right"/>
              <w:rPr>
                <w:sz w:val="18"/>
              </w:rPr>
            </w:pPr>
            <w:r>
              <w:rPr>
                <w:sz w:val="18"/>
              </w:rPr>
              <w:t>- </w:t>
            </w:r>
          </w:p>
        </w:tc>
        <w:tc>
          <w:tcPr>
            <w:tcW w:w="1064" w:type="dxa"/>
          </w:tcPr>
          <w:p>
            <w:pPr>
              <w:pStyle w:val="TableParagraph"/>
              <w:spacing w:before="2"/>
              <w:ind w:right="4"/>
              <w:jc w:val="right"/>
              <w:rPr>
                <w:sz w:val="18"/>
              </w:rPr>
            </w:pPr>
            <w:r>
              <w:rPr>
                <w:sz w:val="18"/>
              </w:rPr>
              <w:t>- </w:t>
            </w:r>
          </w:p>
        </w:tc>
        <w:tc>
          <w:tcPr>
            <w:tcW w:w="1023" w:type="dxa"/>
          </w:tcPr>
          <w:p>
            <w:pPr>
              <w:pStyle w:val="TableParagraph"/>
              <w:spacing w:before="2"/>
              <w:ind w:right="5"/>
              <w:jc w:val="right"/>
              <w:rPr>
                <w:sz w:val="18"/>
              </w:rPr>
            </w:pPr>
            <w:r>
              <w:rPr>
                <w:sz w:val="18"/>
              </w:rPr>
              <w:t>- </w:t>
            </w:r>
          </w:p>
        </w:tc>
        <w:tc>
          <w:tcPr>
            <w:tcW w:w="1037" w:type="dxa"/>
          </w:tcPr>
          <w:p>
            <w:pPr>
              <w:pStyle w:val="TableParagraph"/>
              <w:spacing w:before="2"/>
              <w:ind w:right="5"/>
              <w:jc w:val="right"/>
              <w:rPr>
                <w:sz w:val="18"/>
              </w:rPr>
            </w:pPr>
            <w:r>
              <w:rPr>
                <w:sz w:val="18"/>
              </w:rPr>
              <w:t> </w:t>
            </w:r>
          </w:p>
        </w:tc>
        <w:tc>
          <w:tcPr>
            <w:tcW w:w="1021" w:type="dxa"/>
          </w:tcPr>
          <w:p>
            <w:pPr>
              <w:pStyle w:val="TableParagraph"/>
              <w:spacing w:before="2"/>
              <w:ind w:right="5"/>
              <w:jc w:val="right"/>
              <w:rPr>
                <w:sz w:val="18"/>
              </w:rPr>
            </w:pPr>
            <w:r>
              <w:rPr>
                <w:sz w:val="18"/>
              </w:rPr>
              <w:t>- </w:t>
            </w:r>
          </w:p>
        </w:tc>
        <w:tc>
          <w:tcPr>
            <w:tcW w:w="1008" w:type="dxa"/>
          </w:tcPr>
          <w:p>
            <w:pPr>
              <w:pStyle w:val="TableParagraph"/>
              <w:spacing w:before="2"/>
              <w:ind w:right="95"/>
              <w:jc w:val="right"/>
              <w:rPr>
                <w:sz w:val="18"/>
              </w:rPr>
            </w:pPr>
            <w:r>
              <w:rPr>
                <w:sz w:val="18"/>
              </w:rPr>
              <w:t>10,378,2</w:t>
            </w:r>
          </w:p>
          <w:p>
            <w:pPr>
              <w:pStyle w:val="TableParagraph"/>
              <w:spacing w:line="213" w:lineRule="exact" w:before="2"/>
              <w:ind w:right="5"/>
              <w:jc w:val="right"/>
              <w:rPr>
                <w:sz w:val="18"/>
              </w:rPr>
            </w:pPr>
            <w:r>
              <w:rPr>
                <w:sz w:val="18"/>
              </w:rPr>
              <w:t>12 </w:t>
            </w:r>
          </w:p>
        </w:tc>
        <w:tc>
          <w:tcPr>
            <w:tcW w:w="1027" w:type="dxa"/>
          </w:tcPr>
          <w:p>
            <w:pPr>
              <w:pStyle w:val="TableParagraph"/>
              <w:spacing w:before="2"/>
              <w:ind w:right="95"/>
              <w:jc w:val="right"/>
              <w:rPr>
                <w:sz w:val="18"/>
              </w:rPr>
            </w:pPr>
            <w:r>
              <w:rPr>
                <w:sz w:val="18"/>
              </w:rPr>
              <w:t>10,378,21</w:t>
            </w:r>
          </w:p>
          <w:p>
            <w:pPr>
              <w:pStyle w:val="TableParagraph"/>
              <w:spacing w:line="213" w:lineRule="exact" w:before="2"/>
              <w:ind w:right="5"/>
              <w:jc w:val="right"/>
              <w:rPr>
                <w:sz w:val="18"/>
              </w:rPr>
            </w:pPr>
            <w:r>
              <w:rPr>
                <w:sz w:val="18"/>
              </w:rPr>
              <w:t>2 </w:t>
            </w:r>
          </w:p>
        </w:tc>
      </w:tr>
      <w:tr>
        <w:trPr>
          <w:trHeight w:val="467" w:hRule="atLeast"/>
        </w:trPr>
        <w:tc>
          <w:tcPr>
            <w:tcW w:w="2396" w:type="dxa"/>
          </w:tcPr>
          <w:p>
            <w:pPr>
              <w:pStyle w:val="TableParagraph"/>
              <w:ind w:left="107"/>
              <w:rPr>
                <w:sz w:val="18"/>
              </w:rPr>
            </w:pPr>
            <w:r>
              <w:rPr>
                <w:sz w:val="18"/>
              </w:rPr>
              <w:t>（二）所有者投入和减少资</w:t>
            </w:r>
          </w:p>
          <w:p>
            <w:pPr>
              <w:pStyle w:val="TableParagraph"/>
              <w:spacing w:line="212" w:lineRule="exact" w:before="5"/>
              <w:ind w:left="107"/>
              <w:rPr>
                <w:sz w:val="18"/>
              </w:rPr>
            </w:pPr>
            <w:r>
              <w:rPr>
                <w:sz w:val="18"/>
              </w:rPr>
              <w:t>本 </w:t>
            </w:r>
          </w:p>
        </w:tc>
        <w:tc>
          <w:tcPr>
            <w:tcW w:w="1078" w:type="dxa"/>
            <w:tcBorders>
              <w:right w:val="single" w:sz="4" w:space="0" w:color="000000"/>
            </w:tcBorders>
          </w:tcPr>
          <w:p>
            <w:pPr>
              <w:pStyle w:val="TableParagraph"/>
              <w:ind w:right="4"/>
              <w:jc w:val="right"/>
              <w:rPr>
                <w:sz w:val="18"/>
              </w:rPr>
            </w:pPr>
            <w:r>
              <w:rPr>
                <w:sz w:val="18"/>
              </w:rPr>
              <w:t>-5,477 </w:t>
            </w:r>
          </w:p>
        </w:tc>
        <w:tc>
          <w:tcPr>
            <w:tcW w:w="1052" w:type="dxa"/>
            <w:tcBorders>
              <w:left w:val="single" w:sz="4" w:space="0" w:color="000000"/>
              <w:right w:val="single" w:sz="4" w:space="0" w:color="000000"/>
            </w:tcBorders>
          </w:tcPr>
          <w:p>
            <w:pPr>
              <w:pStyle w:val="TableParagraph"/>
              <w:ind w:right="7"/>
              <w:jc w:val="right"/>
              <w:rPr>
                <w:sz w:val="18"/>
              </w:rPr>
            </w:pPr>
            <w:r>
              <w:rPr>
                <w:sz w:val="18"/>
              </w:rPr>
              <w:t>- </w:t>
            </w:r>
          </w:p>
        </w:tc>
        <w:tc>
          <w:tcPr>
            <w:tcW w:w="1078" w:type="dxa"/>
            <w:tcBorders>
              <w:left w:val="single" w:sz="4" w:space="0" w:color="000000"/>
              <w:right w:val="single" w:sz="4" w:space="0" w:color="000000"/>
            </w:tcBorders>
          </w:tcPr>
          <w:p>
            <w:pPr>
              <w:pStyle w:val="TableParagraph"/>
              <w:ind w:right="7"/>
              <w:jc w:val="right"/>
              <w:rPr>
                <w:sz w:val="18"/>
              </w:rPr>
            </w:pPr>
            <w:r>
              <w:rPr>
                <w:sz w:val="18"/>
              </w:rPr>
              <w:t>- </w:t>
            </w:r>
          </w:p>
        </w:tc>
        <w:tc>
          <w:tcPr>
            <w:tcW w:w="1090" w:type="dxa"/>
            <w:tcBorders>
              <w:left w:val="single" w:sz="4" w:space="0" w:color="000000"/>
            </w:tcBorders>
          </w:tcPr>
          <w:p>
            <w:pPr>
              <w:pStyle w:val="TableParagraph"/>
              <w:jc w:val="right"/>
              <w:rPr>
                <w:sz w:val="18"/>
              </w:rPr>
            </w:pPr>
            <w:r>
              <w:rPr>
                <w:sz w:val="18"/>
              </w:rPr>
              <w:t>- </w:t>
            </w:r>
          </w:p>
        </w:tc>
        <w:tc>
          <w:tcPr>
            <w:tcW w:w="1038" w:type="dxa"/>
          </w:tcPr>
          <w:p>
            <w:pPr>
              <w:pStyle w:val="TableParagraph"/>
              <w:ind w:right="3"/>
              <w:jc w:val="right"/>
              <w:rPr>
                <w:sz w:val="18"/>
              </w:rPr>
            </w:pPr>
            <w:r>
              <w:rPr>
                <w:sz w:val="18"/>
              </w:rPr>
              <w:t>192,814 </w:t>
            </w:r>
          </w:p>
        </w:tc>
        <w:tc>
          <w:tcPr>
            <w:tcW w:w="1064" w:type="dxa"/>
          </w:tcPr>
          <w:p>
            <w:pPr>
              <w:pStyle w:val="TableParagraph"/>
              <w:ind w:right="95"/>
              <w:jc w:val="right"/>
              <w:rPr>
                <w:sz w:val="18"/>
              </w:rPr>
            </w:pPr>
            <w:r>
              <w:rPr>
                <w:sz w:val="18"/>
              </w:rPr>
              <w:t>-</w:t>
            </w:r>
          </w:p>
          <w:p>
            <w:pPr>
              <w:pStyle w:val="TableParagraph"/>
              <w:spacing w:line="212" w:lineRule="exact" w:before="5"/>
              <w:ind w:right="4"/>
              <w:jc w:val="right"/>
              <w:rPr>
                <w:sz w:val="18"/>
              </w:rPr>
            </w:pPr>
            <w:r>
              <w:rPr>
                <w:sz w:val="18"/>
              </w:rPr>
              <w:t>1,221,052 </w:t>
            </w:r>
          </w:p>
        </w:tc>
        <w:tc>
          <w:tcPr>
            <w:tcW w:w="1023" w:type="dxa"/>
          </w:tcPr>
          <w:p>
            <w:pPr>
              <w:pStyle w:val="TableParagraph"/>
              <w:ind w:right="5"/>
              <w:jc w:val="right"/>
              <w:rPr>
                <w:sz w:val="18"/>
              </w:rPr>
            </w:pPr>
            <w:r>
              <w:rPr>
                <w:sz w:val="18"/>
              </w:rPr>
              <w:t>- </w:t>
            </w:r>
          </w:p>
        </w:tc>
        <w:tc>
          <w:tcPr>
            <w:tcW w:w="1037" w:type="dxa"/>
          </w:tcPr>
          <w:p>
            <w:pPr>
              <w:pStyle w:val="TableParagraph"/>
              <w:ind w:right="5"/>
              <w:jc w:val="right"/>
              <w:rPr>
                <w:sz w:val="18"/>
              </w:rPr>
            </w:pPr>
            <w:r>
              <w:rPr>
                <w:sz w:val="18"/>
              </w:rPr>
              <w:t>- </w:t>
            </w:r>
          </w:p>
        </w:tc>
        <w:tc>
          <w:tcPr>
            <w:tcW w:w="1021" w:type="dxa"/>
          </w:tcPr>
          <w:p>
            <w:pPr>
              <w:pStyle w:val="TableParagraph"/>
              <w:ind w:right="5"/>
              <w:jc w:val="right"/>
              <w:rPr>
                <w:sz w:val="18"/>
              </w:rPr>
            </w:pPr>
            <w:r>
              <w:rPr>
                <w:sz w:val="18"/>
              </w:rPr>
              <w:t>- </w:t>
            </w:r>
          </w:p>
        </w:tc>
        <w:tc>
          <w:tcPr>
            <w:tcW w:w="1008" w:type="dxa"/>
          </w:tcPr>
          <w:p>
            <w:pPr>
              <w:pStyle w:val="TableParagraph"/>
              <w:ind w:right="5"/>
              <w:jc w:val="right"/>
              <w:rPr>
                <w:sz w:val="18"/>
              </w:rPr>
            </w:pPr>
            <w:r>
              <w:rPr>
                <w:sz w:val="18"/>
              </w:rPr>
              <w:t>- </w:t>
            </w:r>
          </w:p>
        </w:tc>
        <w:tc>
          <w:tcPr>
            <w:tcW w:w="1027" w:type="dxa"/>
          </w:tcPr>
          <w:p>
            <w:pPr>
              <w:pStyle w:val="TableParagraph"/>
              <w:ind w:right="96"/>
              <w:jc w:val="right"/>
              <w:rPr>
                <w:sz w:val="18"/>
              </w:rPr>
            </w:pPr>
            <w:r>
              <w:rPr>
                <w:sz w:val="18"/>
              </w:rPr>
              <w:t>-</w:t>
            </w:r>
          </w:p>
          <w:p>
            <w:pPr>
              <w:pStyle w:val="TableParagraph"/>
              <w:spacing w:line="212" w:lineRule="exact" w:before="5"/>
              <w:ind w:right="5"/>
              <w:jc w:val="right"/>
              <w:rPr>
                <w:sz w:val="18"/>
              </w:rPr>
            </w:pPr>
            <w:r>
              <w:rPr>
                <w:sz w:val="18"/>
              </w:rPr>
              <w:t>1,033,715 </w:t>
            </w:r>
          </w:p>
        </w:tc>
      </w:tr>
      <w:tr>
        <w:trPr>
          <w:trHeight w:val="232" w:hRule="atLeast"/>
        </w:trPr>
        <w:tc>
          <w:tcPr>
            <w:tcW w:w="2396" w:type="dxa"/>
          </w:tcPr>
          <w:p>
            <w:pPr>
              <w:pStyle w:val="TableParagraph"/>
              <w:spacing w:line="212" w:lineRule="exact"/>
              <w:ind w:left="107"/>
              <w:rPr>
                <w:sz w:val="18"/>
              </w:rPr>
            </w:pPr>
            <w:r>
              <w:rPr>
                <w:sz w:val="18"/>
              </w:rPr>
              <w:t>1．所有者投入的普通股 </w:t>
            </w:r>
          </w:p>
        </w:tc>
        <w:tc>
          <w:tcPr>
            <w:tcW w:w="1078" w:type="dxa"/>
            <w:tcBorders>
              <w:right w:val="single" w:sz="4" w:space="0" w:color="000000"/>
            </w:tcBorders>
          </w:tcPr>
          <w:p>
            <w:pPr>
              <w:pStyle w:val="TableParagraph"/>
              <w:spacing w:line="212"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90" w:type="dxa"/>
            <w:tcBorders>
              <w:left w:val="single" w:sz="4" w:space="0" w:color="000000"/>
            </w:tcBorders>
          </w:tcPr>
          <w:p>
            <w:pPr>
              <w:pStyle w:val="TableParagraph"/>
              <w:spacing w:line="212" w:lineRule="exact"/>
              <w:jc w:val="right"/>
              <w:rPr>
                <w:sz w:val="18"/>
              </w:rPr>
            </w:pPr>
            <w:r>
              <w:rPr>
                <w:sz w:val="18"/>
              </w:rPr>
              <w:t> </w:t>
            </w:r>
          </w:p>
        </w:tc>
        <w:tc>
          <w:tcPr>
            <w:tcW w:w="1038" w:type="dxa"/>
          </w:tcPr>
          <w:p>
            <w:pPr>
              <w:pStyle w:val="TableParagraph"/>
              <w:spacing w:line="212" w:lineRule="exact"/>
              <w:ind w:right="3"/>
              <w:jc w:val="right"/>
              <w:rPr>
                <w:sz w:val="18"/>
              </w:rPr>
            </w:pPr>
            <w:r>
              <w:rPr>
                <w:sz w:val="18"/>
              </w:rPr>
              <w:t> </w:t>
            </w:r>
          </w:p>
        </w:tc>
        <w:tc>
          <w:tcPr>
            <w:tcW w:w="1064" w:type="dxa"/>
          </w:tcPr>
          <w:p>
            <w:pPr>
              <w:pStyle w:val="TableParagraph"/>
              <w:spacing w:line="212" w:lineRule="exact"/>
              <w:ind w:right="4"/>
              <w:jc w:val="right"/>
              <w:rPr>
                <w:sz w:val="18"/>
              </w:rPr>
            </w:pPr>
            <w:r>
              <w:rPr>
                <w:sz w:val="18"/>
              </w:rPr>
              <w:t> </w:t>
            </w:r>
          </w:p>
        </w:tc>
        <w:tc>
          <w:tcPr>
            <w:tcW w:w="1023" w:type="dxa"/>
          </w:tcPr>
          <w:p>
            <w:pPr>
              <w:pStyle w:val="TableParagraph"/>
              <w:spacing w:line="212" w:lineRule="exact"/>
              <w:ind w:right="5"/>
              <w:jc w:val="right"/>
              <w:rPr>
                <w:sz w:val="18"/>
              </w:rPr>
            </w:pPr>
            <w:r>
              <w:rPr>
                <w:sz w:val="18"/>
              </w:rPr>
              <w:t> </w:t>
            </w:r>
          </w:p>
        </w:tc>
        <w:tc>
          <w:tcPr>
            <w:tcW w:w="1037" w:type="dxa"/>
          </w:tcPr>
          <w:p>
            <w:pPr>
              <w:pStyle w:val="TableParagraph"/>
              <w:spacing w:line="212" w:lineRule="exact"/>
              <w:ind w:right="5"/>
              <w:jc w:val="right"/>
              <w:rPr>
                <w:sz w:val="18"/>
              </w:rPr>
            </w:pPr>
            <w:r>
              <w:rPr>
                <w:sz w:val="18"/>
              </w:rPr>
              <w:t> </w:t>
            </w:r>
          </w:p>
        </w:tc>
        <w:tc>
          <w:tcPr>
            <w:tcW w:w="1021" w:type="dxa"/>
          </w:tcPr>
          <w:p>
            <w:pPr>
              <w:pStyle w:val="TableParagraph"/>
              <w:spacing w:line="212" w:lineRule="exact"/>
              <w:ind w:right="5"/>
              <w:jc w:val="right"/>
              <w:rPr>
                <w:sz w:val="18"/>
              </w:rPr>
            </w:pPr>
            <w:r>
              <w:rPr>
                <w:sz w:val="18"/>
              </w:rPr>
              <w:t> </w:t>
            </w:r>
          </w:p>
        </w:tc>
        <w:tc>
          <w:tcPr>
            <w:tcW w:w="1008" w:type="dxa"/>
          </w:tcPr>
          <w:p>
            <w:pPr>
              <w:pStyle w:val="TableParagraph"/>
              <w:spacing w:line="212" w:lineRule="exact"/>
              <w:ind w:right="5"/>
              <w:jc w:val="right"/>
              <w:rPr>
                <w:sz w:val="18"/>
              </w:rPr>
            </w:pPr>
            <w:r>
              <w:rPr>
                <w:sz w:val="18"/>
              </w:rPr>
              <w:t> </w:t>
            </w:r>
          </w:p>
        </w:tc>
        <w:tc>
          <w:tcPr>
            <w:tcW w:w="1027" w:type="dxa"/>
          </w:tcPr>
          <w:p>
            <w:pPr>
              <w:pStyle w:val="TableParagraph"/>
              <w:spacing w:line="212" w:lineRule="exact"/>
              <w:ind w:right="5"/>
              <w:jc w:val="right"/>
              <w:rPr>
                <w:sz w:val="18"/>
              </w:rPr>
            </w:pPr>
            <w:r>
              <w:rPr>
                <w:sz w:val="18"/>
              </w:rPr>
              <w:t> </w:t>
            </w:r>
          </w:p>
        </w:tc>
      </w:tr>
      <w:tr>
        <w:trPr>
          <w:trHeight w:val="467" w:hRule="atLeast"/>
        </w:trPr>
        <w:tc>
          <w:tcPr>
            <w:tcW w:w="2396" w:type="dxa"/>
          </w:tcPr>
          <w:p>
            <w:pPr>
              <w:pStyle w:val="TableParagraph"/>
              <w:spacing w:line="230" w:lineRule="atLeast"/>
              <w:ind w:left="107" w:right="200"/>
              <w:rPr>
                <w:sz w:val="18"/>
              </w:rPr>
            </w:pPr>
            <w:r>
              <w:rPr>
                <w:spacing w:val="-1"/>
                <w:sz w:val="18"/>
              </w:rPr>
              <w:t>2．其他权益工具持有者投</w:t>
            </w:r>
            <w:r>
              <w:rPr>
                <w:sz w:val="18"/>
              </w:rPr>
              <w:t>入资本 </w:t>
            </w:r>
          </w:p>
        </w:tc>
        <w:tc>
          <w:tcPr>
            <w:tcW w:w="1078" w:type="dxa"/>
            <w:tcBorders>
              <w:right w:val="single" w:sz="4" w:space="0" w:color="000000"/>
            </w:tcBorders>
          </w:tcPr>
          <w:p>
            <w:pPr>
              <w:pStyle w:val="TableParagraph"/>
              <w:spacing w:before="2"/>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before="2"/>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before="2"/>
              <w:ind w:right="7"/>
              <w:jc w:val="right"/>
              <w:rPr>
                <w:sz w:val="18"/>
              </w:rPr>
            </w:pPr>
            <w:r>
              <w:rPr>
                <w:sz w:val="18"/>
              </w:rPr>
              <w:t> </w:t>
            </w:r>
          </w:p>
        </w:tc>
        <w:tc>
          <w:tcPr>
            <w:tcW w:w="1090" w:type="dxa"/>
            <w:tcBorders>
              <w:left w:val="single" w:sz="4" w:space="0" w:color="000000"/>
            </w:tcBorders>
          </w:tcPr>
          <w:p>
            <w:pPr>
              <w:pStyle w:val="TableParagraph"/>
              <w:spacing w:before="2"/>
              <w:jc w:val="right"/>
              <w:rPr>
                <w:sz w:val="18"/>
              </w:rPr>
            </w:pPr>
            <w:r>
              <w:rPr>
                <w:sz w:val="18"/>
              </w:rPr>
              <w:t> </w:t>
            </w:r>
          </w:p>
        </w:tc>
        <w:tc>
          <w:tcPr>
            <w:tcW w:w="1038" w:type="dxa"/>
          </w:tcPr>
          <w:p>
            <w:pPr>
              <w:pStyle w:val="TableParagraph"/>
              <w:spacing w:before="2"/>
              <w:ind w:right="3"/>
              <w:jc w:val="right"/>
              <w:rPr>
                <w:sz w:val="18"/>
              </w:rPr>
            </w:pPr>
            <w:r>
              <w:rPr>
                <w:sz w:val="18"/>
              </w:rPr>
              <w:t> </w:t>
            </w:r>
          </w:p>
        </w:tc>
        <w:tc>
          <w:tcPr>
            <w:tcW w:w="1064" w:type="dxa"/>
          </w:tcPr>
          <w:p>
            <w:pPr>
              <w:pStyle w:val="TableParagraph"/>
              <w:spacing w:before="2"/>
              <w:ind w:right="4"/>
              <w:jc w:val="right"/>
              <w:rPr>
                <w:sz w:val="18"/>
              </w:rPr>
            </w:pPr>
            <w:r>
              <w:rPr>
                <w:sz w:val="18"/>
              </w:rPr>
              <w:t> </w:t>
            </w:r>
          </w:p>
        </w:tc>
        <w:tc>
          <w:tcPr>
            <w:tcW w:w="1023" w:type="dxa"/>
          </w:tcPr>
          <w:p>
            <w:pPr>
              <w:pStyle w:val="TableParagraph"/>
              <w:spacing w:before="2"/>
              <w:ind w:right="5"/>
              <w:jc w:val="right"/>
              <w:rPr>
                <w:sz w:val="18"/>
              </w:rPr>
            </w:pPr>
            <w:r>
              <w:rPr>
                <w:sz w:val="18"/>
              </w:rPr>
              <w:t> </w:t>
            </w:r>
          </w:p>
        </w:tc>
        <w:tc>
          <w:tcPr>
            <w:tcW w:w="1037" w:type="dxa"/>
          </w:tcPr>
          <w:p>
            <w:pPr>
              <w:pStyle w:val="TableParagraph"/>
              <w:spacing w:before="2"/>
              <w:ind w:right="5"/>
              <w:jc w:val="right"/>
              <w:rPr>
                <w:sz w:val="18"/>
              </w:rPr>
            </w:pPr>
            <w:r>
              <w:rPr>
                <w:sz w:val="18"/>
              </w:rPr>
              <w:t> </w:t>
            </w:r>
          </w:p>
        </w:tc>
        <w:tc>
          <w:tcPr>
            <w:tcW w:w="1021" w:type="dxa"/>
          </w:tcPr>
          <w:p>
            <w:pPr>
              <w:pStyle w:val="TableParagraph"/>
              <w:spacing w:before="2"/>
              <w:ind w:right="5"/>
              <w:jc w:val="right"/>
              <w:rPr>
                <w:sz w:val="18"/>
              </w:rPr>
            </w:pPr>
            <w:r>
              <w:rPr>
                <w:sz w:val="18"/>
              </w:rPr>
              <w:t> </w:t>
            </w:r>
          </w:p>
        </w:tc>
        <w:tc>
          <w:tcPr>
            <w:tcW w:w="1008" w:type="dxa"/>
          </w:tcPr>
          <w:p>
            <w:pPr>
              <w:pStyle w:val="TableParagraph"/>
              <w:spacing w:before="2"/>
              <w:ind w:right="5"/>
              <w:jc w:val="right"/>
              <w:rPr>
                <w:sz w:val="18"/>
              </w:rPr>
            </w:pPr>
            <w:r>
              <w:rPr>
                <w:sz w:val="18"/>
              </w:rPr>
              <w:t> </w:t>
            </w:r>
          </w:p>
        </w:tc>
        <w:tc>
          <w:tcPr>
            <w:tcW w:w="1027" w:type="dxa"/>
          </w:tcPr>
          <w:p>
            <w:pPr>
              <w:pStyle w:val="TableParagraph"/>
              <w:spacing w:before="2"/>
              <w:ind w:right="5"/>
              <w:jc w:val="right"/>
              <w:rPr>
                <w:sz w:val="18"/>
              </w:rPr>
            </w:pPr>
            <w:r>
              <w:rPr>
                <w:sz w:val="18"/>
              </w:rPr>
              <w:t> </w:t>
            </w:r>
          </w:p>
        </w:tc>
      </w:tr>
      <w:tr>
        <w:trPr>
          <w:trHeight w:val="467" w:hRule="atLeast"/>
        </w:trPr>
        <w:tc>
          <w:tcPr>
            <w:tcW w:w="2396" w:type="dxa"/>
          </w:tcPr>
          <w:p>
            <w:pPr>
              <w:pStyle w:val="TableParagraph"/>
              <w:spacing w:line="230" w:lineRule="exact"/>
              <w:ind w:left="107"/>
              <w:rPr>
                <w:sz w:val="18"/>
              </w:rPr>
            </w:pPr>
            <w:r>
              <w:rPr>
                <w:sz w:val="18"/>
              </w:rPr>
              <w:t>3．股份支付计入所有者权</w:t>
            </w:r>
          </w:p>
          <w:p>
            <w:pPr>
              <w:pStyle w:val="TableParagraph"/>
              <w:spacing w:line="213" w:lineRule="exact" w:before="4"/>
              <w:ind w:left="107"/>
              <w:rPr>
                <w:sz w:val="18"/>
              </w:rPr>
            </w:pPr>
            <w:r>
              <w:rPr>
                <w:sz w:val="18"/>
              </w:rPr>
              <w:t>益的金额 </w:t>
            </w:r>
          </w:p>
        </w:tc>
        <w:tc>
          <w:tcPr>
            <w:tcW w:w="1078" w:type="dxa"/>
            <w:tcBorders>
              <w:right w:val="single" w:sz="4" w:space="0" w:color="000000"/>
            </w:tcBorders>
          </w:tcPr>
          <w:p>
            <w:pPr>
              <w:pStyle w:val="TableParagraph"/>
              <w:spacing w:line="230" w:lineRule="exact"/>
              <w:ind w:right="4"/>
              <w:jc w:val="right"/>
              <w:rPr>
                <w:sz w:val="18"/>
              </w:rPr>
            </w:pPr>
            <w:r>
              <w:rPr>
                <w:sz w:val="18"/>
              </w:rPr>
              <w:t>34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352 </w:t>
            </w:r>
          </w:p>
        </w:tc>
        <w:tc>
          <w:tcPr>
            <w:tcW w:w="1064" w:type="dxa"/>
          </w:tcPr>
          <w:p>
            <w:pPr>
              <w:pStyle w:val="TableParagraph"/>
              <w:spacing w:line="230" w:lineRule="exact"/>
              <w:ind w:right="4"/>
              <w:jc w:val="right"/>
              <w:rPr>
                <w:sz w:val="18"/>
              </w:rPr>
            </w:pPr>
            <w:r>
              <w:rPr>
                <w:sz w:val="18"/>
              </w:rPr>
              <w:t>185,239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5"/>
              <w:jc w:val="right"/>
              <w:rPr>
                <w:sz w:val="18"/>
              </w:rPr>
            </w:pPr>
            <w:r>
              <w:rPr>
                <w:sz w:val="18"/>
              </w:rPr>
              <w:t> </w:t>
            </w:r>
          </w:p>
        </w:tc>
        <w:tc>
          <w:tcPr>
            <w:tcW w:w="1008" w:type="dxa"/>
          </w:tcPr>
          <w:p>
            <w:pPr>
              <w:pStyle w:val="TableParagraph"/>
              <w:spacing w:line="230" w:lineRule="exact"/>
              <w:ind w:right="5"/>
              <w:jc w:val="right"/>
              <w:rPr>
                <w:sz w:val="18"/>
              </w:rPr>
            </w:pPr>
            <w:r>
              <w:rPr>
                <w:sz w:val="18"/>
              </w:rPr>
              <w:t> </w:t>
            </w:r>
          </w:p>
        </w:tc>
        <w:tc>
          <w:tcPr>
            <w:tcW w:w="1027" w:type="dxa"/>
          </w:tcPr>
          <w:p>
            <w:pPr>
              <w:pStyle w:val="TableParagraph"/>
              <w:spacing w:line="230" w:lineRule="exact"/>
              <w:ind w:right="5"/>
              <w:jc w:val="right"/>
              <w:rPr>
                <w:sz w:val="18"/>
              </w:rPr>
            </w:pPr>
            <w:r>
              <w:rPr>
                <w:sz w:val="18"/>
              </w:rPr>
              <w:t>185,625 </w:t>
            </w:r>
          </w:p>
        </w:tc>
      </w:tr>
      <w:tr>
        <w:trPr>
          <w:trHeight w:val="467" w:hRule="atLeast"/>
        </w:trPr>
        <w:tc>
          <w:tcPr>
            <w:tcW w:w="2396" w:type="dxa"/>
          </w:tcPr>
          <w:p>
            <w:pPr>
              <w:pStyle w:val="TableParagraph"/>
              <w:spacing w:line="230" w:lineRule="exact"/>
              <w:ind w:left="107"/>
              <w:rPr>
                <w:sz w:val="18"/>
              </w:rPr>
            </w:pPr>
            <w:r>
              <w:rPr>
                <w:sz w:val="18"/>
              </w:rPr>
              <w:t>4．其他 </w:t>
            </w:r>
          </w:p>
        </w:tc>
        <w:tc>
          <w:tcPr>
            <w:tcW w:w="1078" w:type="dxa"/>
            <w:tcBorders>
              <w:right w:val="single" w:sz="4" w:space="0" w:color="000000"/>
            </w:tcBorders>
          </w:tcPr>
          <w:p>
            <w:pPr>
              <w:pStyle w:val="TableParagraph"/>
              <w:spacing w:line="230" w:lineRule="exact"/>
              <w:ind w:right="4"/>
              <w:jc w:val="right"/>
              <w:rPr>
                <w:sz w:val="18"/>
              </w:rPr>
            </w:pPr>
            <w:r>
              <w:rPr>
                <w:sz w:val="18"/>
              </w:rPr>
              <w:t>-5,511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192,462 </w:t>
            </w:r>
          </w:p>
        </w:tc>
        <w:tc>
          <w:tcPr>
            <w:tcW w:w="1064" w:type="dxa"/>
          </w:tcPr>
          <w:p>
            <w:pPr>
              <w:pStyle w:val="TableParagraph"/>
              <w:spacing w:line="230" w:lineRule="exact"/>
              <w:ind w:right="95"/>
              <w:jc w:val="right"/>
              <w:rPr>
                <w:sz w:val="18"/>
              </w:rPr>
            </w:pPr>
            <w:r>
              <w:rPr>
                <w:sz w:val="18"/>
              </w:rPr>
              <w:t>-</w:t>
            </w:r>
          </w:p>
          <w:p>
            <w:pPr>
              <w:pStyle w:val="TableParagraph"/>
              <w:spacing w:line="212" w:lineRule="exact" w:before="4"/>
              <w:ind w:right="4"/>
              <w:jc w:val="right"/>
              <w:rPr>
                <w:sz w:val="18"/>
              </w:rPr>
            </w:pPr>
            <w:r>
              <w:rPr>
                <w:sz w:val="18"/>
              </w:rPr>
              <w:t>1,406,291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5"/>
              <w:jc w:val="right"/>
              <w:rPr>
                <w:sz w:val="18"/>
              </w:rPr>
            </w:pPr>
            <w:r>
              <w:rPr>
                <w:sz w:val="18"/>
              </w:rPr>
              <w:t> </w:t>
            </w:r>
          </w:p>
        </w:tc>
        <w:tc>
          <w:tcPr>
            <w:tcW w:w="1008" w:type="dxa"/>
          </w:tcPr>
          <w:p>
            <w:pPr>
              <w:pStyle w:val="TableParagraph"/>
              <w:spacing w:line="230" w:lineRule="exact"/>
              <w:ind w:right="5"/>
              <w:jc w:val="right"/>
              <w:rPr>
                <w:sz w:val="18"/>
              </w:rPr>
            </w:pPr>
            <w:r>
              <w:rPr>
                <w:sz w:val="18"/>
              </w:rPr>
              <w:t> </w:t>
            </w:r>
          </w:p>
        </w:tc>
        <w:tc>
          <w:tcPr>
            <w:tcW w:w="1027" w:type="dxa"/>
          </w:tcPr>
          <w:p>
            <w:pPr>
              <w:pStyle w:val="TableParagraph"/>
              <w:spacing w:line="230" w:lineRule="exact"/>
              <w:ind w:right="96"/>
              <w:jc w:val="right"/>
              <w:rPr>
                <w:sz w:val="18"/>
              </w:rPr>
            </w:pPr>
            <w:r>
              <w:rPr>
                <w:sz w:val="18"/>
              </w:rPr>
              <w:t>-</w:t>
            </w:r>
          </w:p>
          <w:p>
            <w:pPr>
              <w:pStyle w:val="TableParagraph"/>
              <w:spacing w:line="212" w:lineRule="exact" w:before="4"/>
              <w:ind w:right="5"/>
              <w:jc w:val="right"/>
              <w:rPr>
                <w:sz w:val="18"/>
              </w:rPr>
            </w:pPr>
            <w:r>
              <w:rPr>
                <w:sz w:val="18"/>
              </w:rPr>
              <w:t>1,219,340 </w:t>
            </w:r>
          </w:p>
        </w:tc>
      </w:tr>
      <w:tr>
        <w:trPr>
          <w:trHeight w:val="700" w:hRule="atLeast"/>
        </w:trPr>
        <w:tc>
          <w:tcPr>
            <w:tcW w:w="2396" w:type="dxa"/>
          </w:tcPr>
          <w:p>
            <w:pPr>
              <w:pStyle w:val="TableParagraph"/>
              <w:spacing w:line="230" w:lineRule="exact"/>
              <w:ind w:left="107"/>
              <w:rPr>
                <w:sz w:val="18"/>
              </w:rPr>
            </w:pPr>
            <w:r>
              <w:rPr>
                <w:sz w:val="18"/>
              </w:rPr>
              <w:t>（三）利润分配 </w:t>
            </w:r>
          </w:p>
        </w:tc>
        <w:tc>
          <w:tcPr>
            <w:tcW w:w="1078" w:type="dxa"/>
            <w:tcBorders>
              <w:right w:val="single" w:sz="4" w:space="0" w:color="000000"/>
            </w:tcBorders>
          </w:tcPr>
          <w:p>
            <w:pPr>
              <w:pStyle w:val="TableParagraph"/>
              <w:spacing w:line="230"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 </w:t>
            </w:r>
          </w:p>
        </w:tc>
        <w:tc>
          <w:tcPr>
            <w:tcW w:w="1064" w:type="dxa"/>
          </w:tcPr>
          <w:p>
            <w:pPr>
              <w:pStyle w:val="TableParagraph"/>
              <w:spacing w:line="230" w:lineRule="exact"/>
              <w:ind w:right="4"/>
              <w:jc w:val="right"/>
              <w:rPr>
                <w:sz w:val="18"/>
              </w:rPr>
            </w:pPr>
            <w:r>
              <w:rPr>
                <w:sz w:val="18"/>
              </w:rPr>
              <w:t>31,249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95"/>
              <w:jc w:val="right"/>
              <w:rPr>
                <w:sz w:val="18"/>
              </w:rPr>
            </w:pPr>
            <w:r>
              <w:rPr>
                <w:sz w:val="18"/>
              </w:rPr>
              <w:t>1,037,82</w:t>
            </w:r>
          </w:p>
          <w:p>
            <w:pPr>
              <w:pStyle w:val="TableParagraph"/>
              <w:spacing w:before="2"/>
              <w:ind w:right="5"/>
              <w:jc w:val="right"/>
              <w:rPr>
                <w:sz w:val="18"/>
              </w:rPr>
            </w:pPr>
            <w:r>
              <w:rPr>
                <w:sz w:val="18"/>
              </w:rPr>
              <w:t>1 </w:t>
            </w:r>
          </w:p>
        </w:tc>
        <w:tc>
          <w:tcPr>
            <w:tcW w:w="1008" w:type="dxa"/>
          </w:tcPr>
          <w:p>
            <w:pPr>
              <w:pStyle w:val="TableParagraph"/>
              <w:spacing w:line="242" w:lineRule="auto"/>
              <w:ind w:left="175" w:right="95" w:firstLine="628"/>
              <w:jc w:val="right"/>
              <w:rPr>
                <w:sz w:val="18"/>
              </w:rPr>
            </w:pPr>
            <w:r>
              <w:rPr>
                <w:sz w:val="18"/>
              </w:rPr>
              <w:t>-</w:t>
            </w:r>
            <w:r>
              <w:rPr>
                <w:spacing w:val="-87"/>
                <w:sz w:val="18"/>
              </w:rPr>
              <w:t> </w:t>
            </w:r>
            <w:r>
              <w:rPr>
                <w:sz w:val="18"/>
              </w:rPr>
              <w:t>10,921,9</w:t>
            </w:r>
          </w:p>
          <w:p>
            <w:pPr>
              <w:pStyle w:val="TableParagraph"/>
              <w:spacing w:line="212" w:lineRule="exact" w:before="2"/>
              <w:ind w:right="5"/>
              <w:jc w:val="right"/>
              <w:rPr>
                <w:sz w:val="18"/>
              </w:rPr>
            </w:pPr>
            <w:r>
              <w:rPr>
                <w:sz w:val="18"/>
              </w:rPr>
              <w:t>41 </w:t>
            </w:r>
          </w:p>
        </w:tc>
        <w:tc>
          <w:tcPr>
            <w:tcW w:w="1027" w:type="dxa"/>
          </w:tcPr>
          <w:p>
            <w:pPr>
              <w:pStyle w:val="TableParagraph"/>
              <w:spacing w:line="242" w:lineRule="auto"/>
              <w:ind w:left="103" w:firstLine="720"/>
              <w:rPr>
                <w:sz w:val="18"/>
              </w:rPr>
            </w:pPr>
            <w:r>
              <w:rPr>
                <w:sz w:val="18"/>
              </w:rPr>
              <w:t>-</w:t>
            </w:r>
            <w:r>
              <w:rPr>
                <w:spacing w:val="1"/>
                <w:sz w:val="18"/>
              </w:rPr>
              <w:t> </w:t>
            </w:r>
            <w:r>
              <w:rPr>
                <w:sz w:val="18"/>
              </w:rPr>
              <w:t>9,852,871 </w:t>
            </w:r>
          </w:p>
        </w:tc>
      </w:tr>
      <w:tr>
        <w:trPr>
          <w:trHeight w:val="700" w:hRule="atLeast"/>
        </w:trPr>
        <w:tc>
          <w:tcPr>
            <w:tcW w:w="2396" w:type="dxa"/>
          </w:tcPr>
          <w:p>
            <w:pPr>
              <w:pStyle w:val="TableParagraph"/>
              <w:spacing w:line="230" w:lineRule="exact"/>
              <w:ind w:left="107"/>
              <w:rPr>
                <w:sz w:val="18"/>
              </w:rPr>
            </w:pPr>
            <w:r>
              <w:rPr>
                <w:sz w:val="18"/>
              </w:rPr>
              <w:t>1．提取盈余公积 </w:t>
            </w:r>
          </w:p>
        </w:tc>
        <w:tc>
          <w:tcPr>
            <w:tcW w:w="1078" w:type="dxa"/>
            <w:tcBorders>
              <w:right w:val="single" w:sz="4" w:space="0" w:color="000000"/>
            </w:tcBorders>
          </w:tcPr>
          <w:p>
            <w:pPr>
              <w:pStyle w:val="TableParagraph"/>
              <w:spacing w:line="230"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 </w:t>
            </w:r>
          </w:p>
        </w:tc>
        <w:tc>
          <w:tcPr>
            <w:tcW w:w="1064" w:type="dxa"/>
          </w:tcPr>
          <w:p>
            <w:pPr>
              <w:pStyle w:val="TableParagraph"/>
              <w:spacing w:line="230" w:lineRule="exact"/>
              <w:ind w:right="4"/>
              <w:jc w:val="right"/>
              <w:rPr>
                <w:sz w:val="18"/>
              </w:rPr>
            </w:pPr>
            <w:r>
              <w:rPr>
                <w:sz w:val="18"/>
              </w:rPr>
              <w:t>-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95"/>
              <w:jc w:val="right"/>
              <w:rPr>
                <w:sz w:val="18"/>
              </w:rPr>
            </w:pPr>
            <w:r>
              <w:rPr>
                <w:sz w:val="18"/>
              </w:rPr>
              <w:t>1,037,82</w:t>
            </w:r>
          </w:p>
          <w:p>
            <w:pPr>
              <w:pStyle w:val="TableParagraph"/>
              <w:spacing w:before="2"/>
              <w:ind w:right="5"/>
              <w:jc w:val="right"/>
              <w:rPr>
                <w:sz w:val="18"/>
              </w:rPr>
            </w:pPr>
            <w:r>
              <w:rPr>
                <w:sz w:val="18"/>
              </w:rPr>
              <w:t>1 </w:t>
            </w:r>
          </w:p>
        </w:tc>
        <w:tc>
          <w:tcPr>
            <w:tcW w:w="1008" w:type="dxa"/>
          </w:tcPr>
          <w:p>
            <w:pPr>
              <w:pStyle w:val="TableParagraph"/>
              <w:spacing w:line="242" w:lineRule="auto"/>
              <w:ind w:left="175" w:right="95" w:firstLine="628"/>
              <w:jc w:val="right"/>
              <w:rPr>
                <w:sz w:val="18"/>
              </w:rPr>
            </w:pPr>
            <w:r>
              <w:rPr>
                <w:sz w:val="18"/>
              </w:rPr>
              <w:t>-</w:t>
            </w:r>
            <w:r>
              <w:rPr>
                <w:spacing w:val="-87"/>
                <w:sz w:val="18"/>
              </w:rPr>
              <w:t> </w:t>
            </w:r>
            <w:r>
              <w:rPr>
                <w:sz w:val="18"/>
              </w:rPr>
              <w:t>1,037,82</w:t>
            </w:r>
          </w:p>
          <w:p>
            <w:pPr>
              <w:pStyle w:val="TableParagraph"/>
              <w:spacing w:line="213" w:lineRule="exact" w:before="2"/>
              <w:ind w:right="5"/>
              <w:jc w:val="right"/>
              <w:rPr>
                <w:sz w:val="18"/>
              </w:rPr>
            </w:pPr>
            <w:r>
              <w:rPr>
                <w:sz w:val="18"/>
              </w:rPr>
              <w:t>1 </w:t>
            </w:r>
          </w:p>
        </w:tc>
        <w:tc>
          <w:tcPr>
            <w:tcW w:w="1027" w:type="dxa"/>
          </w:tcPr>
          <w:p>
            <w:pPr>
              <w:pStyle w:val="TableParagraph"/>
              <w:spacing w:line="230" w:lineRule="exact"/>
              <w:ind w:right="5"/>
              <w:jc w:val="right"/>
              <w:rPr>
                <w:sz w:val="18"/>
              </w:rPr>
            </w:pPr>
            <w:r>
              <w:rPr>
                <w:sz w:val="18"/>
              </w:rPr>
              <w:t> </w:t>
            </w:r>
          </w:p>
        </w:tc>
      </w:tr>
      <w:tr>
        <w:trPr>
          <w:trHeight w:val="700" w:hRule="atLeast"/>
        </w:trPr>
        <w:tc>
          <w:tcPr>
            <w:tcW w:w="2396" w:type="dxa"/>
          </w:tcPr>
          <w:p>
            <w:pPr>
              <w:pStyle w:val="TableParagraph"/>
              <w:spacing w:line="242" w:lineRule="auto"/>
              <w:ind w:left="107" w:right="200"/>
              <w:rPr>
                <w:sz w:val="18"/>
              </w:rPr>
            </w:pPr>
            <w:r>
              <w:rPr>
                <w:spacing w:val="-1"/>
                <w:sz w:val="18"/>
              </w:rPr>
              <w:t>2．对所有者</w:t>
            </w:r>
            <w:r>
              <w:rPr>
                <w:sz w:val="18"/>
              </w:rPr>
              <w:t>（或股东）的分配 </w:t>
            </w:r>
          </w:p>
        </w:tc>
        <w:tc>
          <w:tcPr>
            <w:tcW w:w="1078" w:type="dxa"/>
            <w:tcBorders>
              <w:right w:val="single" w:sz="4" w:space="0" w:color="000000"/>
            </w:tcBorders>
          </w:tcPr>
          <w:p>
            <w:pPr>
              <w:pStyle w:val="TableParagraph"/>
              <w:spacing w:line="230"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 </w:t>
            </w:r>
          </w:p>
        </w:tc>
        <w:tc>
          <w:tcPr>
            <w:tcW w:w="1064" w:type="dxa"/>
          </w:tcPr>
          <w:p>
            <w:pPr>
              <w:pStyle w:val="TableParagraph"/>
              <w:spacing w:line="230" w:lineRule="exact"/>
              <w:ind w:right="4"/>
              <w:jc w:val="right"/>
              <w:rPr>
                <w:sz w:val="18"/>
              </w:rPr>
            </w:pPr>
            <w:r>
              <w:rPr>
                <w:sz w:val="18"/>
              </w:rPr>
              <w:t>-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5"/>
              <w:jc w:val="right"/>
              <w:rPr>
                <w:sz w:val="18"/>
              </w:rPr>
            </w:pPr>
            <w:r>
              <w:rPr>
                <w:sz w:val="18"/>
              </w:rPr>
              <w:t>- </w:t>
            </w:r>
          </w:p>
        </w:tc>
        <w:tc>
          <w:tcPr>
            <w:tcW w:w="1008" w:type="dxa"/>
          </w:tcPr>
          <w:p>
            <w:pPr>
              <w:pStyle w:val="TableParagraph"/>
              <w:spacing w:line="242" w:lineRule="auto"/>
              <w:ind w:left="175" w:right="95" w:firstLine="628"/>
              <w:jc w:val="right"/>
              <w:rPr>
                <w:sz w:val="18"/>
              </w:rPr>
            </w:pPr>
            <w:r>
              <w:rPr>
                <w:sz w:val="18"/>
              </w:rPr>
              <w:t>-</w:t>
            </w:r>
            <w:r>
              <w:rPr>
                <w:spacing w:val="-87"/>
                <w:sz w:val="18"/>
              </w:rPr>
              <w:t> </w:t>
            </w:r>
            <w:r>
              <w:rPr>
                <w:sz w:val="18"/>
              </w:rPr>
              <w:t>9,890,94</w:t>
            </w:r>
          </w:p>
          <w:p>
            <w:pPr>
              <w:pStyle w:val="TableParagraph"/>
              <w:spacing w:line="212" w:lineRule="exact" w:before="2"/>
              <w:ind w:right="5"/>
              <w:jc w:val="right"/>
              <w:rPr>
                <w:sz w:val="18"/>
              </w:rPr>
            </w:pPr>
            <w:r>
              <w:rPr>
                <w:sz w:val="18"/>
              </w:rPr>
              <w:t>5 </w:t>
            </w:r>
          </w:p>
        </w:tc>
        <w:tc>
          <w:tcPr>
            <w:tcW w:w="1027" w:type="dxa"/>
          </w:tcPr>
          <w:p>
            <w:pPr>
              <w:pStyle w:val="TableParagraph"/>
              <w:spacing w:line="242" w:lineRule="auto"/>
              <w:ind w:left="103" w:firstLine="720"/>
              <w:rPr>
                <w:sz w:val="18"/>
              </w:rPr>
            </w:pPr>
            <w:r>
              <w:rPr>
                <w:sz w:val="18"/>
              </w:rPr>
              <w:t>-</w:t>
            </w:r>
            <w:r>
              <w:rPr>
                <w:spacing w:val="1"/>
                <w:sz w:val="18"/>
              </w:rPr>
              <w:t> </w:t>
            </w:r>
            <w:r>
              <w:rPr>
                <w:sz w:val="18"/>
              </w:rPr>
              <w:t>9,890,945 </w:t>
            </w:r>
          </w:p>
        </w:tc>
      </w:tr>
      <w:tr>
        <w:trPr>
          <w:trHeight w:val="232" w:hRule="atLeast"/>
        </w:trPr>
        <w:tc>
          <w:tcPr>
            <w:tcW w:w="2396" w:type="dxa"/>
          </w:tcPr>
          <w:p>
            <w:pPr>
              <w:pStyle w:val="TableParagraph"/>
              <w:spacing w:line="212" w:lineRule="exact"/>
              <w:ind w:left="107"/>
              <w:rPr>
                <w:sz w:val="18"/>
              </w:rPr>
            </w:pPr>
            <w:r>
              <w:rPr>
                <w:sz w:val="18"/>
              </w:rPr>
              <w:t>3．其他 </w:t>
            </w:r>
          </w:p>
        </w:tc>
        <w:tc>
          <w:tcPr>
            <w:tcW w:w="1078" w:type="dxa"/>
            <w:tcBorders>
              <w:right w:val="single" w:sz="4" w:space="0" w:color="000000"/>
            </w:tcBorders>
          </w:tcPr>
          <w:p>
            <w:pPr>
              <w:pStyle w:val="TableParagraph"/>
              <w:spacing w:line="212"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90" w:type="dxa"/>
            <w:tcBorders>
              <w:left w:val="single" w:sz="4" w:space="0" w:color="000000"/>
            </w:tcBorders>
          </w:tcPr>
          <w:p>
            <w:pPr>
              <w:pStyle w:val="TableParagraph"/>
              <w:spacing w:line="212" w:lineRule="exact"/>
              <w:jc w:val="right"/>
              <w:rPr>
                <w:sz w:val="18"/>
              </w:rPr>
            </w:pPr>
            <w:r>
              <w:rPr>
                <w:sz w:val="18"/>
              </w:rPr>
              <w:t> </w:t>
            </w:r>
          </w:p>
        </w:tc>
        <w:tc>
          <w:tcPr>
            <w:tcW w:w="1038" w:type="dxa"/>
          </w:tcPr>
          <w:p>
            <w:pPr>
              <w:pStyle w:val="TableParagraph"/>
              <w:spacing w:line="212" w:lineRule="exact"/>
              <w:ind w:right="3"/>
              <w:jc w:val="right"/>
              <w:rPr>
                <w:sz w:val="18"/>
              </w:rPr>
            </w:pPr>
            <w:r>
              <w:rPr>
                <w:sz w:val="18"/>
              </w:rPr>
              <w:t>- </w:t>
            </w:r>
          </w:p>
        </w:tc>
        <w:tc>
          <w:tcPr>
            <w:tcW w:w="1064" w:type="dxa"/>
          </w:tcPr>
          <w:p>
            <w:pPr>
              <w:pStyle w:val="TableParagraph"/>
              <w:spacing w:line="212" w:lineRule="exact"/>
              <w:ind w:right="4"/>
              <w:jc w:val="right"/>
              <w:rPr>
                <w:sz w:val="18"/>
              </w:rPr>
            </w:pPr>
            <w:r>
              <w:rPr>
                <w:sz w:val="18"/>
              </w:rPr>
              <w:t>31,249 </w:t>
            </w:r>
          </w:p>
        </w:tc>
        <w:tc>
          <w:tcPr>
            <w:tcW w:w="1023" w:type="dxa"/>
          </w:tcPr>
          <w:p>
            <w:pPr>
              <w:pStyle w:val="TableParagraph"/>
              <w:spacing w:line="212" w:lineRule="exact"/>
              <w:ind w:right="5"/>
              <w:jc w:val="right"/>
              <w:rPr>
                <w:sz w:val="18"/>
              </w:rPr>
            </w:pPr>
            <w:r>
              <w:rPr>
                <w:sz w:val="18"/>
              </w:rPr>
              <w:t> </w:t>
            </w:r>
          </w:p>
        </w:tc>
        <w:tc>
          <w:tcPr>
            <w:tcW w:w="1037" w:type="dxa"/>
          </w:tcPr>
          <w:p>
            <w:pPr>
              <w:pStyle w:val="TableParagraph"/>
              <w:spacing w:line="212" w:lineRule="exact"/>
              <w:ind w:right="5"/>
              <w:jc w:val="right"/>
              <w:rPr>
                <w:sz w:val="18"/>
              </w:rPr>
            </w:pPr>
            <w:r>
              <w:rPr>
                <w:sz w:val="18"/>
              </w:rPr>
              <w:t> </w:t>
            </w:r>
          </w:p>
        </w:tc>
        <w:tc>
          <w:tcPr>
            <w:tcW w:w="1021" w:type="dxa"/>
          </w:tcPr>
          <w:p>
            <w:pPr>
              <w:pStyle w:val="TableParagraph"/>
              <w:spacing w:line="212" w:lineRule="exact"/>
              <w:ind w:right="5"/>
              <w:jc w:val="right"/>
              <w:rPr>
                <w:sz w:val="18"/>
              </w:rPr>
            </w:pPr>
            <w:r>
              <w:rPr>
                <w:sz w:val="18"/>
              </w:rPr>
              <w:t>- </w:t>
            </w:r>
          </w:p>
        </w:tc>
        <w:tc>
          <w:tcPr>
            <w:tcW w:w="1008" w:type="dxa"/>
          </w:tcPr>
          <w:p>
            <w:pPr>
              <w:pStyle w:val="TableParagraph"/>
              <w:spacing w:line="212" w:lineRule="exact"/>
              <w:ind w:right="5"/>
              <w:jc w:val="right"/>
              <w:rPr>
                <w:sz w:val="18"/>
              </w:rPr>
            </w:pPr>
            <w:r>
              <w:rPr>
                <w:sz w:val="18"/>
              </w:rPr>
              <w:t>6,825 </w:t>
            </w:r>
          </w:p>
        </w:tc>
        <w:tc>
          <w:tcPr>
            <w:tcW w:w="1027" w:type="dxa"/>
          </w:tcPr>
          <w:p>
            <w:pPr>
              <w:pStyle w:val="TableParagraph"/>
              <w:spacing w:line="212" w:lineRule="exact"/>
              <w:ind w:right="5"/>
              <w:jc w:val="right"/>
              <w:rPr>
                <w:sz w:val="18"/>
              </w:rPr>
            </w:pPr>
            <w:r>
              <w:rPr>
                <w:sz w:val="18"/>
              </w:rPr>
              <w:t>38,074 </w:t>
            </w:r>
          </w:p>
        </w:tc>
      </w:tr>
      <w:tr>
        <w:trPr>
          <w:trHeight w:val="234" w:hRule="atLeast"/>
        </w:trPr>
        <w:tc>
          <w:tcPr>
            <w:tcW w:w="2396" w:type="dxa"/>
          </w:tcPr>
          <w:p>
            <w:pPr>
              <w:pStyle w:val="TableParagraph"/>
              <w:spacing w:line="213" w:lineRule="exact" w:before="2"/>
              <w:ind w:left="107"/>
              <w:rPr>
                <w:sz w:val="18"/>
              </w:rPr>
            </w:pPr>
            <w:r>
              <w:rPr>
                <w:sz w:val="18"/>
              </w:rPr>
              <w:t>（四）所有者权益内部结转 </w:t>
            </w:r>
          </w:p>
        </w:tc>
        <w:tc>
          <w:tcPr>
            <w:tcW w:w="1078" w:type="dxa"/>
            <w:tcBorders>
              <w:right w:val="single" w:sz="4" w:space="0" w:color="000000"/>
            </w:tcBorders>
          </w:tcPr>
          <w:p>
            <w:pPr>
              <w:pStyle w:val="TableParagraph"/>
              <w:spacing w:line="213" w:lineRule="exact" w:before="2"/>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3" w:lineRule="exact" w:before="2"/>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3" w:lineRule="exact" w:before="2"/>
              <w:ind w:right="7"/>
              <w:jc w:val="right"/>
              <w:rPr>
                <w:sz w:val="18"/>
              </w:rPr>
            </w:pPr>
            <w:r>
              <w:rPr>
                <w:sz w:val="18"/>
              </w:rPr>
              <w:t> </w:t>
            </w:r>
          </w:p>
        </w:tc>
        <w:tc>
          <w:tcPr>
            <w:tcW w:w="1090" w:type="dxa"/>
            <w:tcBorders>
              <w:left w:val="single" w:sz="4" w:space="0" w:color="000000"/>
            </w:tcBorders>
          </w:tcPr>
          <w:p>
            <w:pPr>
              <w:pStyle w:val="TableParagraph"/>
              <w:spacing w:line="213" w:lineRule="exact" w:before="2"/>
              <w:jc w:val="right"/>
              <w:rPr>
                <w:sz w:val="18"/>
              </w:rPr>
            </w:pPr>
            <w:r>
              <w:rPr>
                <w:sz w:val="18"/>
              </w:rPr>
              <w:t> </w:t>
            </w:r>
          </w:p>
        </w:tc>
        <w:tc>
          <w:tcPr>
            <w:tcW w:w="1038" w:type="dxa"/>
          </w:tcPr>
          <w:p>
            <w:pPr>
              <w:pStyle w:val="TableParagraph"/>
              <w:spacing w:line="213" w:lineRule="exact" w:before="2"/>
              <w:ind w:right="3"/>
              <w:jc w:val="right"/>
              <w:rPr>
                <w:sz w:val="18"/>
              </w:rPr>
            </w:pPr>
            <w:r>
              <w:rPr>
                <w:sz w:val="18"/>
              </w:rPr>
              <w:t> </w:t>
            </w:r>
          </w:p>
        </w:tc>
        <w:tc>
          <w:tcPr>
            <w:tcW w:w="1064" w:type="dxa"/>
          </w:tcPr>
          <w:p>
            <w:pPr>
              <w:pStyle w:val="TableParagraph"/>
              <w:spacing w:line="213" w:lineRule="exact" w:before="2"/>
              <w:ind w:right="4"/>
              <w:jc w:val="right"/>
              <w:rPr>
                <w:sz w:val="18"/>
              </w:rPr>
            </w:pPr>
            <w:r>
              <w:rPr>
                <w:sz w:val="18"/>
              </w:rPr>
              <w:t> </w:t>
            </w:r>
          </w:p>
        </w:tc>
        <w:tc>
          <w:tcPr>
            <w:tcW w:w="1023" w:type="dxa"/>
          </w:tcPr>
          <w:p>
            <w:pPr>
              <w:pStyle w:val="TableParagraph"/>
              <w:spacing w:line="213" w:lineRule="exact" w:before="2"/>
              <w:ind w:right="5"/>
              <w:jc w:val="right"/>
              <w:rPr>
                <w:sz w:val="18"/>
              </w:rPr>
            </w:pPr>
            <w:r>
              <w:rPr>
                <w:sz w:val="18"/>
              </w:rPr>
              <w:t> </w:t>
            </w:r>
          </w:p>
        </w:tc>
        <w:tc>
          <w:tcPr>
            <w:tcW w:w="1037" w:type="dxa"/>
          </w:tcPr>
          <w:p>
            <w:pPr>
              <w:pStyle w:val="TableParagraph"/>
              <w:spacing w:line="213" w:lineRule="exact" w:before="2"/>
              <w:ind w:right="5"/>
              <w:jc w:val="right"/>
              <w:rPr>
                <w:sz w:val="18"/>
              </w:rPr>
            </w:pPr>
            <w:r>
              <w:rPr>
                <w:sz w:val="18"/>
              </w:rPr>
              <w:t> </w:t>
            </w:r>
          </w:p>
        </w:tc>
        <w:tc>
          <w:tcPr>
            <w:tcW w:w="1021" w:type="dxa"/>
          </w:tcPr>
          <w:p>
            <w:pPr>
              <w:pStyle w:val="TableParagraph"/>
              <w:spacing w:line="213" w:lineRule="exact" w:before="2"/>
              <w:ind w:right="5"/>
              <w:jc w:val="right"/>
              <w:rPr>
                <w:sz w:val="18"/>
              </w:rPr>
            </w:pPr>
            <w:r>
              <w:rPr>
                <w:sz w:val="18"/>
              </w:rPr>
              <w:t> </w:t>
            </w:r>
          </w:p>
        </w:tc>
        <w:tc>
          <w:tcPr>
            <w:tcW w:w="1008" w:type="dxa"/>
          </w:tcPr>
          <w:p>
            <w:pPr>
              <w:pStyle w:val="TableParagraph"/>
              <w:spacing w:line="213" w:lineRule="exact" w:before="2"/>
              <w:ind w:right="5"/>
              <w:jc w:val="right"/>
              <w:rPr>
                <w:sz w:val="18"/>
              </w:rPr>
            </w:pPr>
            <w:r>
              <w:rPr>
                <w:sz w:val="18"/>
              </w:rPr>
              <w:t> </w:t>
            </w:r>
          </w:p>
        </w:tc>
        <w:tc>
          <w:tcPr>
            <w:tcW w:w="1027" w:type="dxa"/>
          </w:tcPr>
          <w:p>
            <w:pPr>
              <w:pStyle w:val="TableParagraph"/>
              <w:spacing w:line="213" w:lineRule="exact" w:before="2"/>
              <w:ind w:right="5"/>
              <w:jc w:val="right"/>
              <w:rPr>
                <w:sz w:val="18"/>
              </w:rPr>
            </w:pPr>
            <w:r>
              <w:rPr>
                <w:sz w:val="18"/>
              </w:rPr>
              <w:t> </w:t>
            </w:r>
          </w:p>
        </w:tc>
      </w:tr>
      <w:tr>
        <w:trPr>
          <w:trHeight w:val="468" w:hRule="atLeast"/>
        </w:trPr>
        <w:tc>
          <w:tcPr>
            <w:tcW w:w="2396" w:type="dxa"/>
          </w:tcPr>
          <w:p>
            <w:pPr>
              <w:pStyle w:val="TableParagraph"/>
              <w:spacing w:line="230" w:lineRule="exact"/>
              <w:ind w:left="107"/>
              <w:rPr>
                <w:sz w:val="18"/>
              </w:rPr>
            </w:pPr>
            <w:r>
              <w:rPr>
                <w:sz w:val="18"/>
              </w:rPr>
              <w:t>1．资本公积转增资本（或</w:t>
            </w:r>
          </w:p>
          <w:p>
            <w:pPr>
              <w:pStyle w:val="TableParagraph"/>
              <w:spacing w:line="215" w:lineRule="exact" w:before="2"/>
              <w:ind w:left="107"/>
              <w:rPr>
                <w:sz w:val="18"/>
              </w:rPr>
            </w:pPr>
            <w:r>
              <w:rPr>
                <w:sz w:val="18"/>
              </w:rPr>
              <w:t>股本） </w:t>
            </w:r>
          </w:p>
        </w:tc>
        <w:tc>
          <w:tcPr>
            <w:tcW w:w="1078" w:type="dxa"/>
            <w:tcBorders>
              <w:right w:val="single" w:sz="4" w:space="0" w:color="000000"/>
            </w:tcBorders>
          </w:tcPr>
          <w:p>
            <w:pPr>
              <w:pStyle w:val="TableParagraph"/>
              <w:spacing w:line="230"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 </w:t>
            </w:r>
          </w:p>
        </w:tc>
        <w:tc>
          <w:tcPr>
            <w:tcW w:w="1064" w:type="dxa"/>
          </w:tcPr>
          <w:p>
            <w:pPr>
              <w:pStyle w:val="TableParagraph"/>
              <w:spacing w:line="230" w:lineRule="exact"/>
              <w:ind w:right="4"/>
              <w:jc w:val="right"/>
              <w:rPr>
                <w:sz w:val="18"/>
              </w:rPr>
            </w:pPr>
            <w:r>
              <w:rPr>
                <w:sz w:val="18"/>
              </w:rPr>
              <w:t>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5"/>
              <w:jc w:val="right"/>
              <w:rPr>
                <w:sz w:val="18"/>
              </w:rPr>
            </w:pPr>
            <w:r>
              <w:rPr>
                <w:sz w:val="18"/>
              </w:rPr>
              <w:t> </w:t>
            </w:r>
          </w:p>
        </w:tc>
        <w:tc>
          <w:tcPr>
            <w:tcW w:w="1008" w:type="dxa"/>
          </w:tcPr>
          <w:p>
            <w:pPr>
              <w:pStyle w:val="TableParagraph"/>
              <w:spacing w:line="230" w:lineRule="exact"/>
              <w:ind w:right="5"/>
              <w:jc w:val="right"/>
              <w:rPr>
                <w:sz w:val="18"/>
              </w:rPr>
            </w:pPr>
            <w:r>
              <w:rPr>
                <w:sz w:val="18"/>
              </w:rPr>
              <w:t> </w:t>
            </w:r>
          </w:p>
        </w:tc>
        <w:tc>
          <w:tcPr>
            <w:tcW w:w="1027" w:type="dxa"/>
          </w:tcPr>
          <w:p>
            <w:pPr>
              <w:pStyle w:val="TableParagraph"/>
              <w:spacing w:line="230" w:lineRule="exact"/>
              <w:ind w:right="5"/>
              <w:jc w:val="right"/>
              <w:rPr>
                <w:sz w:val="18"/>
              </w:rPr>
            </w:pPr>
            <w:r>
              <w:rPr>
                <w:sz w:val="18"/>
              </w:rPr>
              <w:t> </w:t>
            </w:r>
          </w:p>
        </w:tc>
      </w:tr>
      <w:tr>
        <w:trPr>
          <w:trHeight w:val="467" w:hRule="atLeast"/>
        </w:trPr>
        <w:tc>
          <w:tcPr>
            <w:tcW w:w="2396" w:type="dxa"/>
          </w:tcPr>
          <w:p>
            <w:pPr>
              <w:pStyle w:val="TableParagraph"/>
              <w:spacing w:line="230" w:lineRule="exact"/>
              <w:ind w:left="107"/>
              <w:rPr>
                <w:sz w:val="18"/>
              </w:rPr>
            </w:pPr>
            <w:r>
              <w:rPr>
                <w:sz w:val="18"/>
              </w:rPr>
              <w:t>2．盈余公积转增资本（或</w:t>
            </w:r>
          </w:p>
          <w:p>
            <w:pPr>
              <w:pStyle w:val="TableParagraph"/>
              <w:spacing w:line="215" w:lineRule="exact" w:before="2"/>
              <w:ind w:left="107"/>
              <w:rPr>
                <w:sz w:val="18"/>
              </w:rPr>
            </w:pPr>
            <w:r>
              <w:rPr>
                <w:sz w:val="18"/>
              </w:rPr>
              <w:t>股本） </w:t>
            </w:r>
          </w:p>
        </w:tc>
        <w:tc>
          <w:tcPr>
            <w:tcW w:w="1078" w:type="dxa"/>
            <w:tcBorders>
              <w:right w:val="single" w:sz="4" w:space="0" w:color="000000"/>
            </w:tcBorders>
          </w:tcPr>
          <w:p>
            <w:pPr>
              <w:pStyle w:val="TableParagraph"/>
              <w:spacing w:line="230"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 </w:t>
            </w:r>
          </w:p>
        </w:tc>
        <w:tc>
          <w:tcPr>
            <w:tcW w:w="1064" w:type="dxa"/>
          </w:tcPr>
          <w:p>
            <w:pPr>
              <w:pStyle w:val="TableParagraph"/>
              <w:spacing w:line="230" w:lineRule="exact"/>
              <w:ind w:right="4"/>
              <w:jc w:val="right"/>
              <w:rPr>
                <w:sz w:val="18"/>
              </w:rPr>
            </w:pPr>
            <w:r>
              <w:rPr>
                <w:sz w:val="18"/>
              </w:rPr>
              <w:t>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5"/>
              <w:jc w:val="right"/>
              <w:rPr>
                <w:sz w:val="18"/>
              </w:rPr>
            </w:pPr>
            <w:r>
              <w:rPr>
                <w:sz w:val="18"/>
              </w:rPr>
              <w:t> </w:t>
            </w:r>
          </w:p>
        </w:tc>
        <w:tc>
          <w:tcPr>
            <w:tcW w:w="1008" w:type="dxa"/>
          </w:tcPr>
          <w:p>
            <w:pPr>
              <w:pStyle w:val="TableParagraph"/>
              <w:spacing w:line="230" w:lineRule="exact"/>
              <w:ind w:right="5"/>
              <w:jc w:val="right"/>
              <w:rPr>
                <w:sz w:val="18"/>
              </w:rPr>
            </w:pPr>
            <w:r>
              <w:rPr>
                <w:sz w:val="18"/>
              </w:rPr>
              <w:t> </w:t>
            </w:r>
          </w:p>
        </w:tc>
        <w:tc>
          <w:tcPr>
            <w:tcW w:w="1027" w:type="dxa"/>
          </w:tcPr>
          <w:p>
            <w:pPr>
              <w:pStyle w:val="TableParagraph"/>
              <w:spacing w:line="230" w:lineRule="exact"/>
              <w:ind w:right="5"/>
              <w:jc w:val="right"/>
              <w:rPr>
                <w:sz w:val="18"/>
              </w:rPr>
            </w:pPr>
            <w:r>
              <w:rPr>
                <w:sz w:val="18"/>
              </w:rPr>
              <w:t> </w:t>
            </w:r>
          </w:p>
        </w:tc>
      </w:tr>
      <w:tr>
        <w:trPr>
          <w:trHeight w:val="232" w:hRule="atLeast"/>
        </w:trPr>
        <w:tc>
          <w:tcPr>
            <w:tcW w:w="2396" w:type="dxa"/>
          </w:tcPr>
          <w:p>
            <w:pPr>
              <w:pStyle w:val="TableParagraph"/>
              <w:spacing w:line="212" w:lineRule="exact"/>
              <w:ind w:left="107"/>
              <w:rPr>
                <w:sz w:val="18"/>
              </w:rPr>
            </w:pPr>
            <w:r>
              <w:rPr>
                <w:sz w:val="18"/>
              </w:rPr>
              <w:t>3．盈余公积弥补亏损 </w:t>
            </w:r>
          </w:p>
        </w:tc>
        <w:tc>
          <w:tcPr>
            <w:tcW w:w="1078" w:type="dxa"/>
            <w:tcBorders>
              <w:right w:val="single" w:sz="4" w:space="0" w:color="000000"/>
            </w:tcBorders>
          </w:tcPr>
          <w:p>
            <w:pPr>
              <w:pStyle w:val="TableParagraph"/>
              <w:spacing w:line="212"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90" w:type="dxa"/>
            <w:tcBorders>
              <w:left w:val="single" w:sz="4" w:space="0" w:color="000000"/>
            </w:tcBorders>
          </w:tcPr>
          <w:p>
            <w:pPr>
              <w:pStyle w:val="TableParagraph"/>
              <w:spacing w:line="212" w:lineRule="exact"/>
              <w:jc w:val="right"/>
              <w:rPr>
                <w:sz w:val="18"/>
              </w:rPr>
            </w:pPr>
            <w:r>
              <w:rPr>
                <w:sz w:val="18"/>
              </w:rPr>
              <w:t> </w:t>
            </w:r>
          </w:p>
        </w:tc>
        <w:tc>
          <w:tcPr>
            <w:tcW w:w="1038" w:type="dxa"/>
          </w:tcPr>
          <w:p>
            <w:pPr>
              <w:pStyle w:val="TableParagraph"/>
              <w:spacing w:line="212" w:lineRule="exact"/>
              <w:ind w:right="3"/>
              <w:jc w:val="right"/>
              <w:rPr>
                <w:sz w:val="18"/>
              </w:rPr>
            </w:pPr>
            <w:r>
              <w:rPr>
                <w:sz w:val="18"/>
              </w:rPr>
              <w:t> </w:t>
            </w:r>
          </w:p>
        </w:tc>
        <w:tc>
          <w:tcPr>
            <w:tcW w:w="1064" w:type="dxa"/>
          </w:tcPr>
          <w:p>
            <w:pPr>
              <w:pStyle w:val="TableParagraph"/>
              <w:spacing w:line="212" w:lineRule="exact"/>
              <w:ind w:right="4"/>
              <w:jc w:val="right"/>
              <w:rPr>
                <w:sz w:val="18"/>
              </w:rPr>
            </w:pPr>
            <w:r>
              <w:rPr>
                <w:sz w:val="18"/>
              </w:rPr>
              <w:t> </w:t>
            </w:r>
          </w:p>
        </w:tc>
        <w:tc>
          <w:tcPr>
            <w:tcW w:w="1023" w:type="dxa"/>
          </w:tcPr>
          <w:p>
            <w:pPr>
              <w:pStyle w:val="TableParagraph"/>
              <w:spacing w:line="212" w:lineRule="exact"/>
              <w:ind w:right="5"/>
              <w:jc w:val="right"/>
              <w:rPr>
                <w:sz w:val="18"/>
              </w:rPr>
            </w:pPr>
            <w:r>
              <w:rPr>
                <w:sz w:val="18"/>
              </w:rPr>
              <w:t> </w:t>
            </w:r>
          </w:p>
        </w:tc>
        <w:tc>
          <w:tcPr>
            <w:tcW w:w="1037" w:type="dxa"/>
          </w:tcPr>
          <w:p>
            <w:pPr>
              <w:pStyle w:val="TableParagraph"/>
              <w:spacing w:line="212" w:lineRule="exact"/>
              <w:ind w:right="5"/>
              <w:jc w:val="right"/>
              <w:rPr>
                <w:sz w:val="18"/>
              </w:rPr>
            </w:pPr>
            <w:r>
              <w:rPr>
                <w:sz w:val="18"/>
              </w:rPr>
              <w:t> </w:t>
            </w:r>
          </w:p>
        </w:tc>
        <w:tc>
          <w:tcPr>
            <w:tcW w:w="1021" w:type="dxa"/>
          </w:tcPr>
          <w:p>
            <w:pPr>
              <w:pStyle w:val="TableParagraph"/>
              <w:spacing w:line="212" w:lineRule="exact"/>
              <w:ind w:right="5"/>
              <w:jc w:val="right"/>
              <w:rPr>
                <w:sz w:val="18"/>
              </w:rPr>
            </w:pPr>
            <w:r>
              <w:rPr>
                <w:sz w:val="18"/>
              </w:rPr>
              <w:t> </w:t>
            </w:r>
          </w:p>
        </w:tc>
        <w:tc>
          <w:tcPr>
            <w:tcW w:w="1008" w:type="dxa"/>
          </w:tcPr>
          <w:p>
            <w:pPr>
              <w:pStyle w:val="TableParagraph"/>
              <w:spacing w:line="212" w:lineRule="exact"/>
              <w:ind w:right="5"/>
              <w:jc w:val="right"/>
              <w:rPr>
                <w:sz w:val="18"/>
              </w:rPr>
            </w:pPr>
            <w:r>
              <w:rPr>
                <w:sz w:val="18"/>
              </w:rPr>
              <w:t> </w:t>
            </w:r>
          </w:p>
        </w:tc>
        <w:tc>
          <w:tcPr>
            <w:tcW w:w="1027" w:type="dxa"/>
          </w:tcPr>
          <w:p>
            <w:pPr>
              <w:pStyle w:val="TableParagraph"/>
              <w:spacing w:line="212" w:lineRule="exact"/>
              <w:ind w:right="5"/>
              <w:jc w:val="right"/>
              <w:rPr>
                <w:sz w:val="18"/>
              </w:rPr>
            </w:pPr>
            <w:r>
              <w:rPr>
                <w:sz w:val="18"/>
              </w:rPr>
              <w:t> </w:t>
            </w:r>
          </w:p>
        </w:tc>
      </w:tr>
      <w:tr>
        <w:trPr>
          <w:trHeight w:val="467" w:hRule="atLeast"/>
        </w:trPr>
        <w:tc>
          <w:tcPr>
            <w:tcW w:w="2396" w:type="dxa"/>
          </w:tcPr>
          <w:p>
            <w:pPr>
              <w:pStyle w:val="TableParagraph"/>
              <w:spacing w:line="230" w:lineRule="exact"/>
              <w:ind w:left="107"/>
              <w:rPr>
                <w:sz w:val="18"/>
              </w:rPr>
            </w:pPr>
            <w:r>
              <w:rPr>
                <w:sz w:val="18"/>
              </w:rPr>
              <w:t>4．设定受益计划变动额结</w:t>
            </w:r>
          </w:p>
          <w:p>
            <w:pPr>
              <w:pStyle w:val="TableParagraph"/>
              <w:spacing w:line="213" w:lineRule="exact" w:before="4"/>
              <w:ind w:left="107"/>
              <w:rPr>
                <w:sz w:val="21"/>
              </w:rPr>
            </w:pPr>
            <w:r>
              <w:rPr>
                <w:sz w:val="18"/>
              </w:rPr>
              <w:t>转留存收益</w:t>
            </w:r>
            <w:r>
              <w:rPr>
                <w:w w:val="100"/>
                <w:sz w:val="21"/>
              </w:rPr>
              <w:t> </w:t>
            </w:r>
          </w:p>
        </w:tc>
        <w:tc>
          <w:tcPr>
            <w:tcW w:w="1078" w:type="dxa"/>
            <w:tcBorders>
              <w:right w:val="single" w:sz="4" w:space="0" w:color="000000"/>
            </w:tcBorders>
          </w:tcPr>
          <w:p>
            <w:pPr>
              <w:pStyle w:val="TableParagraph"/>
              <w:spacing w:line="230"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 </w:t>
            </w:r>
          </w:p>
        </w:tc>
        <w:tc>
          <w:tcPr>
            <w:tcW w:w="1064" w:type="dxa"/>
          </w:tcPr>
          <w:p>
            <w:pPr>
              <w:pStyle w:val="TableParagraph"/>
              <w:spacing w:line="230" w:lineRule="exact"/>
              <w:ind w:right="4"/>
              <w:jc w:val="right"/>
              <w:rPr>
                <w:sz w:val="18"/>
              </w:rPr>
            </w:pPr>
            <w:r>
              <w:rPr>
                <w:sz w:val="18"/>
              </w:rPr>
              <w:t>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5"/>
              <w:jc w:val="right"/>
              <w:rPr>
                <w:sz w:val="18"/>
              </w:rPr>
            </w:pPr>
            <w:r>
              <w:rPr>
                <w:sz w:val="18"/>
              </w:rPr>
              <w:t> </w:t>
            </w:r>
          </w:p>
        </w:tc>
        <w:tc>
          <w:tcPr>
            <w:tcW w:w="1008" w:type="dxa"/>
          </w:tcPr>
          <w:p>
            <w:pPr>
              <w:pStyle w:val="TableParagraph"/>
              <w:spacing w:line="230" w:lineRule="exact"/>
              <w:ind w:right="5"/>
              <w:jc w:val="right"/>
              <w:rPr>
                <w:sz w:val="18"/>
              </w:rPr>
            </w:pPr>
            <w:r>
              <w:rPr>
                <w:sz w:val="18"/>
              </w:rPr>
              <w:t> </w:t>
            </w:r>
          </w:p>
        </w:tc>
        <w:tc>
          <w:tcPr>
            <w:tcW w:w="1027" w:type="dxa"/>
          </w:tcPr>
          <w:p>
            <w:pPr>
              <w:pStyle w:val="TableParagraph"/>
              <w:spacing w:line="230" w:lineRule="exact"/>
              <w:ind w:right="5"/>
              <w:jc w:val="right"/>
              <w:rPr>
                <w:sz w:val="18"/>
              </w:rPr>
            </w:pPr>
            <w:r>
              <w:rPr>
                <w:sz w:val="18"/>
              </w:rPr>
              <w:t> </w:t>
            </w:r>
          </w:p>
        </w:tc>
      </w:tr>
    </w:tbl>
    <w:p>
      <w:pPr>
        <w:spacing w:after="0" w:line="230" w:lineRule="exact"/>
        <w:jc w:val="right"/>
        <w:rPr>
          <w:sz w:val="18"/>
        </w:rPr>
        <w:sectPr>
          <w:pgSz w:w="16840" w:h="11910" w:orient="landscape"/>
          <w:pgMar w:header="882" w:footer="1184" w:top="1180" w:bottom="1380" w:left="1340" w:right="1260"/>
        </w:sectPr>
      </w:pPr>
    </w:p>
    <w:p>
      <w:pPr>
        <w:pStyle w:val="BodyText"/>
        <w:ind w:left="0"/>
        <w:rPr>
          <w:sz w:val="20"/>
        </w:rPr>
      </w:pPr>
    </w:p>
    <w:p>
      <w:pPr>
        <w:pStyle w:val="BodyText"/>
        <w:spacing w:before="2"/>
        <w:ind w:left="0"/>
        <w:rPr>
          <w:sz w:val="28"/>
        </w:rPr>
      </w:pPr>
    </w:p>
    <w:tbl>
      <w:tblPr>
        <w:tblW w:w="0" w:type="auto"/>
        <w:jc w:val="left"/>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7"/>
        <w:gridCol w:w="1021"/>
        <w:gridCol w:w="1008"/>
        <w:gridCol w:w="1027"/>
      </w:tblGrid>
      <w:tr>
        <w:trPr>
          <w:trHeight w:val="467" w:hRule="atLeast"/>
        </w:trPr>
        <w:tc>
          <w:tcPr>
            <w:tcW w:w="2396" w:type="dxa"/>
          </w:tcPr>
          <w:p>
            <w:pPr>
              <w:pStyle w:val="TableParagraph"/>
              <w:spacing w:line="230" w:lineRule="exact"/>
              <w:ind w:left="107"/>
              <w:rPr>
                <w:sz w:val="18"/>
              </w:rPr>
            </w:pPr>
            <w:r>
              <w:rPr>
                <w:sz w:val="18"/>
              </w:rPr>
              <w:t>5．其他综合收益结转留存</w:t>
            </w:r>
          </w:p>
          <w:p>
            <w:pPr>
              <w:pStyle w:val="TableParagraph"/>
              <w:spacing w:line="215" w:lineRule="exact" w:before="2"/>
              <w:ind w:left="107"/>
              <w:rPr>
                <w:sz w:val="18"/>
              </w:rPr>
            </w:pPr>
            <w:r>
              <w:rPr>
                <w:sz w:val="18"/>
              </w:rPr>
              <w:t>收益 </w:t>
            </w:r>
          </w:p>
        </w:tc>
        <w:tc>
          <w:tcPr>
            <w:tcW w:w="1078" w:type="dxa"/>
            <w:tcBorders>
              <w:right w:val="single" w:sz="4" w:space="0" w:color="000000"/>
            </w:tcBorders>
          </w:tcPr>
          <w:p>
            <w:pPr>
              <w:pStyle w:val="TableParagraph"/>
              <w:spacing w:line="230"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3"/>
              <w:jc w:val="right"/>
              <w:rPr>
                <w:sz w:val="18"/>
              </w:rPr>
            </w:pPr>
            <w:r>
              <w:rPr>
                <w:sz w:val="18"/>
              </w:rPr>
              <w:t> </w:t>
            </w:r>
          </w:p>
        </w:tc>
        <w:tc>
          <w:tcPr>
            <w:tcW w:w="1064" w:type="dxa"/>
          </w:tcPr>
          <w:p>
            <w:pPr>
              <w:pStyle w:val="TableParagraph"/>
              <w:spacing w:line="230" w:lineRule="exact"/>
              <w:ind w:right="4"/>
              <w:jc w:val="right"/>
              <w:rPr>
                <w:sz w:val="18"/>
              </w:rPr>
            </w:pPr>
            <w:r>
              <w:rPr>
                <w:sz w:val="18"/>
              </w:rPr>
              <w:t>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5"/>
              <w:jc w:val="right"/>
              <w:rPr>
                <w:sz w:val="18"/>
              </w:rPr>
            </w:pPr>
            <w:r>
              <w:rPr>
                <w:sz w:val="18"/>
              </w:rPr>
              <w:t> </w:t>
            </w:r>
          </w:p>
        </w:tc>
        <w:tc>
          <w:tcPr>
            <w:tcW w:w="1008" w:type="dxa"/>
          </w:tcPr>
          <w:p>
            <w:pPr>
              <w:pStyle w:val="TableParagraph"/>
              <w:spacing w:line="230" w:lineRule="exact"/>
              <w:ind w:right="5"/>
              <w:jc w:val="right"/>
              <w:rPr>
                <w:sz w:val="18"/>
              </w:rPr>
            </w:pPr>
            <w:r>
              <w:rPr>
                <w:sz w:val="18"/>
              </w:rPr>
              <w:t> </w:t>
            </w:r>
          </w:p>
        </w:tc>
        <w:tc>
          <w:tcPr>
            <w:tcW w:w="1027" w:type="dxa"/>
          </w:tcPr>
          <w:p>
            <w:pPr>
              <w:pStyle w:val="TableParagraph"/>
              <w:spacing w:line="230" w:lineRule="exact"/>
              <w:ind w:right="5"/>
              <w:jc w:val="right"/>
              <w:rPr>
                <w:sz w:val="18"/>
              </w:rPr>
            </w:pPr>
            <w:r>
              <w:rPr>
                <w:sz w:val="18"/>
              </w:rPr>
              <w:t> </w:t>
            </w:r>
          </w:p>
        </w:tc>
      </w:tr>
      <w:tr>
        <w:trPr>
          <w:trHeight w:val="232" w:hRule="atLeast"/>
        </w:trPr>
        <w:tc>
          <w:tcPr>
            <w:tcW w:w="2396" w:type="dxa"/>
          </w:tcPr>
          <w:p>
            <w:pPr>
              <w:pStyle w:val="TableParagraph"/>
              <w:spacing w:line="212" w:lineRule="exact"/>
              <w:ind w:left="107"/>
              <w:rPr>
                <w:sz w:val="21"/>
              </w:rPr>
            </w:pPr>
            <w:r>
              <w:rPr>
                <w:sz w:val="18"/>
              </w:rPr>
              <w:t>6．其他</w:t>
            </w:r>
            <w:r>
              <w:rPr>
                <w:w w:val="100"/>
                <w:sz w:val="21"/>
              </w:rPr>
              <w:t> </w:t>
            </w:r>
          </w:p>
        </w:tc>
        <w:tc>
          <w:tcPr>
            <w:tcW w:w="1078" w:type="dxa"/>
            <w:tcBorders>
              <w:right w:val="single" w:sz="4" w:space="0" w:color="000000"/>
            </w:tcBorders>
          </w:tcPr>
          <w:p>
            <w:pPr>
              <w:pStyle w:val="TableParagraph"/>
              <w:spacing w:line="212"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90" w:type="dxa"/>
            <w:tcBorders>
              <w:left w:val="single" w:sz="4" w:space="0" w:color="000000"/>
            </w:tcBorders>
          </w:tcPr>
          <w:p>
            <w:pPr>
              <w:pStyle w:val="TableParagraph"/>
              <w:spacing w:line="212" w:lineRule="exact"/>
              <w:jc w:val="right"/>
              <w:rPr>
                <w:sz w:val="18"/>
              </w:rPr>
            </w:pPr>
            <w:r>
              <w:rPr>
                <w:sz w:val="18"/>
              </w:rPr>
              <w:t> </w:t>
            </w:r>
          </w:p>
        </w:tc>
        <w:tc>
          <w:tcPr>
            <w:tcW w:w="1038" w:type="dxa"/>
          </w:tcPr>
          <w:p>
            <w:pPr>
              <w:pStyle w:val="TableParagraph"/>
              <w:spacing w:line="212" w:lineRule="exact"/>
              <w:ind w:right="3"/>
              <w:jc w:val="right"/>
              <w:rPr>
                <w:sz w:val="18"/>
              </w:rPr>
            </w:pPr>
            <w:r>
              <w:rPr>
                <w:sz w:val="18"/>
              </w:rPr>
              <w:t> </w:t>
            </w:r>
          </w:p>
        </w:tc>
        <w:tc>
          <w:tcPr>
            <w:tcW w:w="1064" w:type="dxa"/>
          </w:tcPr>
          <w:p>
            <w:pPr>
              <w:pStyle w:val="TableParagraph"/>
              <w:spacing w:line="212" w:lineRule="exact"/>
              <w:ind w:right="4"/>
              <w:jc w:val="right"/>
              <w:rPr>
                <w:sz w:val="18"/>
              </w:rPr>
            </w:pPr>
            <w:r>
              <w:rPr>
                <w:sz w:val="18"/>
              </w:rPr>
              <w:t> </w:t>
            </w:r>
          </w:p>
        </w:tc>
        <w:tc>
          <w:tcPr>
            <w:tcW w:w="1023" w:type="dxa"/>
          </w:tcPr>
          <w:p>
            <w:pPr>
              <w:pStyle w:val="TableParagraph"/>
              <w:spacing w:line="212" w:lineRule="exact"/>
              <w:ind w:right="5"/>
              <w:jc w:val="right"/>
              <w:rPr>
                <w:sz w:val="18"/>
              </w:rPr>
            </w:pPr>
            <w:r>
              <w:rPr>
                <w:sz w:val="18"/>
              </w:rPr>
              <w:t> </w:t>
            </w:r>
          </w:p>
        </w:tc>
        <w:tc>
          <w:tcPr>
            <w:tcW w:w="1037" w:type="dxa"/>
          </w:tcPr>
          <w:p>
            <w:pPr>
              <w:pStyle w:val="TableParagraph"/>
              <w:spacing w:line="212" w:lineRule="exact"/>
              <w:ind w:right="5"/>
              <w:jc w:val="right"/>
              <w:rPr>
                <w:sz w:val="18"/>
              </w:rPr>
            </w:pPr>
            <w:r>
              <w:rPr>
                <w:sz w:val="18"/>
              </w:rPr>
              <w:t> </w:t>
            </w:r>
          </w:p>
        </w:tc>
        <w:tc>
          <w:tcPr>
            <w:tcW w:w="1021" w:type="dxa"/>
          </w:tcPr>
          <w:p>
            <w:pPr>
              <w:pStyle w:val="TableParagraph"/>
              <w:spacing w:line="212" w:lineRule="exact"/>
              <w:ind w:right="5"/>
              <w:jc w:val="right"/>
              <w:rPr>
                <w:sz w:val="18"/>
              </w:rPr>
            </w:pPr>
            <w:r>
              <w:rPr>
                <w:sz w:val="18"/>
              </w:rPr>
              <w:t> </w:t>
            </w:r>
          </w:p>
        </w:tc>
        <w:tc>
          <w:tcPr>
            <w:tcW w:w="1008" w:type="dxa"/>
          </w:tcPr>
          <w:p>
            <w:pPr>
              <w:pStyle w:val="TableParagraph"/>
              <w:spacing w:line="212" w:lineRule="exact"/>
              <w:ind w:right="5"/>
              <w:jc w:val="right"/>
              <w:rPr>
                <w:sz w:val="18"/>
              </w:rPr>
            </w:pPr>
            <w:r>
              <w:rPr>
                <w:sz w:val="18"/>
              </w:rPr>
              <w:t> </w:t>
            </w:r>
          </w:p>
        </w:tc>
        <w:tc>
          <w:tcPr>
            <w:tcW w:w="1027" w:type="dxa"/>
          </w:tcPr>
          <w:p>
            <w:pPr>
              <w:pStyle w:val="TableParagraph"/>
              <w:spacing w:line="212" w:lineRule="exact"/>
              <w:ind w:right="5"/>
              <w:jc w:val="right"/>
              <w:rPr>
                <w:sz w:val="18"/>
              </w:rPr>
            </w:pPr>
            <w:r>
              <w:rPr>
                <w:sz w:val="18"/>
              </w:rPr>
              <w:t> </w:t>
            </w:r>
          </w:p>
        </w:tc>
      </w:tr>
      <w:tr>
        <w:trPr>
          <w:trHeight w:val="234" w:hRule="atLeast"/>
        </w:trPr>
        <w:tc>
          <w:tcPr>
            <w:tcW w:w="2396" w:type="dxa"/>
          </w:tcPr>
          <w:p>
            <w:pPr>
              <w:pStyle w:val="TableParagraph"/>
              <w:spacing w:line="215" w:lineRule="exact"/>
              <w:ind w:left="107"/>
              <w:rPr>
                <w:sz w:val="18"/>
              </w:rPr>
            </w:pPr>
            <w:r>
              <w:rPr>
                <w:sz w:val="18"/>
              </w:rPr>
              <w:t>（五）专项储备 </w:t>
            </w:r>
          </w:p>
        </w:tc>
        <w:tc>
          <w:tcPr>
            <w:tcW w:w="1078" w:type="dxa"/>
            <w:tcBorders>
              <w:right w:val="single" w:sz="4" w:space="0" w:color="000000"/>
            </w:tcBorders>
          </w:tcPr>
          <w:p>
            <w:pPr>
              <w:pStyle w:val="TableParagraph"/>
              <w:spacing w:line="215"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5"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ind w:right="7"/>
              <w:jc w:val="right"/>
              <w:rPr>
                <w:sz w:val="18"/>
              </w:rPr>
            </w:pPr>
            <w:r>
              <w:rPr>
                <w:sz w:val="18"/>
              </w:rPr>
              <w:t> </w:t>
            </w:r>
          </w:p>
        </w:tc>
        <w:tc>
          <w:tcPr>
            <w:tcW w:w="1090" w:type="dxa"/>
            <w:tcBorders>
              <w:left w:val="single" w:sz="4" w:space="0" w:color="000000"/>
            </w:tcBorders>
          </w:tcPr>
          <w:p>
            <w:pPr>
              <w:pStyle w:val="TableParagraph"/>
              <w:spacing w:line="215" w:lineRule="exact"/>
              <w:jc w:val="right"/>
              <w:rPr>
                <w:sz w:val="18"/>
              </w:rPr>
            </w:pPr>
            <w:r>
              <w:rPr>
                <w:sz w:val="18"/>
              </w:rPr>
              <w:t> </w:t>
            </w:r>
          </w:p>
        </w:tc>
        <w:tc>
          <w:tcPr>
            <w:tcW w:w="1038" w:type="dxa"/>
          </w:tcPr>
          <w:p>
            <w:pPr>
              <w:pStyle w:val="TableParagraph"/>
              <w:spacing w:line="215" w:lineRule="exact"/>
              <w:ind w:right="3"/>
              <w:jc w:val="right"/>
              <w:rPr>
                <w:sz w:val="18"/>
              </w:rPr>
            </w:pPr>
            <w:r>
              <w:rPr>
                <w:sz w:val="18"/>
              </w:rPr>
              <w:t> </w:t>
            </w:r>
          </w:p>
        </w:tc>
        <w:tc>
          <w:tcPr>
            <w:tcW w:w="1064" w:type="dxa"/>
          </w:tcPr>
          <w:p>
            <w:pPr>
              <w:pStyle w:val="TableParagraph"/>
              <w:spacing w:line="215" w:lineRule="exact"/>
              <w:ind w:right="4"/>
              <w:jc w:val="right"/>
              <w:rPr>
                <w:sz w:val="18"/>
              </w:rPr>
            </w:pPr>
            <w:r>
              <w:rPr>
                <w:sz w:val="18"/>
              </w:rPr>
              <w:t> </w:t>
            </w:r>
          </w:p>
        </w:tc>
        <w:tc>
          <w:tcPr>
            <w:tcW w:w="1023" w:type="dxa"/>
          </w:tcPr>
          <w:p>
            <w:pPr>
              <w:pStyle w:val="TableParagraph"/>
              <w:spacing w:line="215" w:lineRule="exact"/>
              <w:ind w:right="5"/>
              <w:jc w:val="right"/>
              <w:rPr>
                <w:sz w:val="18"/>
              </w:rPr>
            </w:pPr>
            <w:r>
              <w:rPr>
                <w:sz w:val="18"/>
              </w:rPr>
              <w:t> </w:t>
            </w:r>
          </w:p>
        </w:tc>
        <w:tc>
          <w:tcPr>
            <w:tcW w:w="1037" w:type="dxa"/>
          </w:tcPr>
          <w:p>
            <w:pPr>
              <w:pStyle w:val="TableParagraph"/>
              <w:spacing w:line="215" w:lineRule="exact"/>
              <w:ind w:right="5"/>
              <w:jc w:val="right"/>
              <w:rPr>
                <w:sz w:val="18"/>
              </w:rPr>
            </w:pPr>
            <w:r>
              <w:rPr>
                <w:sz w:val="18"/>
              </w:rPr>
              <w:t> </w:t>
            </w:r>
          </w:p>
        </w:tc>
        <w:tc>
          <w:tcPr>
            <w:tcW w:w="1021" w:type="dxa"/>
          </w:tcPr>
          <w:p>
            <w:pPr>
              <w:pStyle w:val="TableParagraph"/>
              <w:spacing w:line="215" w:lineRule="exact"/>
              <w:ind w:right="5"/>
              <w:jc w:val="right"/>
              <w:rPr>
                <w:sz w:val="18"/>
              </w:rPr>
            </w:pPr>
            <w:r>
              <w:rPr>
                <w:sz w:val="18"/>
              </w:rPr>
              <w:t> </w:t>
            </w:r>
          </w:p>
        </w:tc>
        <w:tc>
          <w:tcPr>
            <w:tcW w:w="1008" w:type="dxa"/>
          </w:tcPr>
          <w:p>
            <w:pPr>
              <w:pStyle w:val="TableParagraph"/>
              <w:spacing w:line="215" w:lineRule="exact"/>
              <w:ind w:right="5"/>
              <w:jc w:val="right"/>
              <w:rPr>
                <w:sz w:val="18"/>
              </w:rPr>
            </w:pPr>
            <w:r>
              <w:rPr>
                <w:sz w:val="18"/>
              </w:rPr>
              <w:t> </w:t>
            </w:r>
          </w:p>
        </w:tc>
        <w:tc>
          <w:tcPr>
            <w:tcW w:w="1027" w:type="dxa"/>
          </w:tcPr>
          <w:p>
            <w:pPr>
              <w:pStyle w:val="TableParagraph"/>
              <w:spacing w:line="215" w:lineRule="exact"/>
              <w:ind w:right="5"/>
              <w:jc w:val="right"/>
              <w:rPr>
                <w:sz w:val="18"/>
              </w:rPr>
            </w:pPr>
            <w:r>
              <w:rPr>
                <w:sz w:val="18"/>
              </w:rPr>
              <w:t> </w:t>
            </w:r>
          </w:p>
        </w:tc>
      </w:tr>
      <w:tr>
        <w:trPr>
          <w:trHeight w:val="232" w:hRule="atLeast"/>
        </w:trPr>
        <w:tc>
          <w:tcPr>
            <w:tcW w:w="2396" w:type="dxa"/>
          </w:tcPr>
          <w:p>
            <w:pPr>
              <w:pStyle w:val="TableParagraph"/>
              <w:spacing w:line="212" w:lineRule="exact"/>
              <w:ind w:left="107"/>
              <w:rPr>
                <w:sz w:val="18"/>
              </w:rPr>
            </w:pPr>
            <w:r>
              <w:rPr>
                <w:sz w:val="18"/>
              </w:rPr>
              <w:t>1．本期提取 </w:t>
            </w:r>
          </w:p>
        </w:tc>
        <w:tc>
          <w:tcPr>
            <w:tcW w:w="1078" w:type="dxa"/>
            <w:tcBorders>
              <w:right w:val="single" w:sz="4" w:space="0" w:color="000000"/>
            </w:tcBorders>
          </w:tcPr>
          <w:p>
            <w:pPr>
              <w:pStyle w:val="TableParagraph"/>
              <w:spacing w:line="212"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90" w:type="dxa"/>
            <w:tcBorders>
              <w:left w:val="single" w:sz="4" w:space="0" w:color="000000"/>
            </w:tcBorders>
          </w:tcPr>
          <w:p>
            <w:pPr>
              <w:pStyle w:val="TableParagraph"/>
              <w:spacing w:line="212" w:lineRule="exact"/>
              <w:jc w:val="right"/>
              <w:rPr>
                <w:sz w:val="18"/>
              </w:rPr>
            </w:pPr>
            <w:r>
              <w:rPr>
                <w:sz w:val="18"/>
              </w:rPr>
              <w:t> </w:t>
            </w:r>
          </w:p>
        </w:tc>
        <w:tc>
          <w:tcPr>
            <w:tcW w:w="1038" w:type="dxa"/>
          </w:tcPr>
          <w:p>
            <w:pPr>
              <w:pStyle w:val="TableParagraph"/>
              <w:spacing w:line="212" w:lineRule="exact"/>
              <w:ind w:right="3"/>
              <w:jc w:val="right"/>
              <w:rPr>
                <w:sz w:val="18"/>
              </w:rPr>
            </w:pPr>
            <w:r>
              <w:rPr>
                <w:sz w:val="18"/>
              </w:rPr>
              <w:t> </w:t>
            </w:r>
          </w:p>
        </w:tc>
        <w:tc>
          <w:tcPr>
            <w:tcW w:w="1064" w:type="dxa"/>
          </w:tcPr>
          <w:p>
            <w:pPr>
              <w:pStyle w:val="TableParagraph"/>
              <w:spacing w:line="212" w:lineRule="exact"/>
              <w:ind w:right="4"/>
              <w:jc w:val="right"/>
              <w:rPr>
                <w:sz w:val="18"/>
              </w:rPr>
            </w:pPr>
            <w:r>
              <w:rPr>
                <w:sz w:val="18"/>
              </w:rPr>
              <w:t> </w:t>
            </w:r>
          </w:p>
        </w:tc>
        <w:tc>
          <w:tcPr>
            <w:tcW w:w="1023" w:type="dxa"/>
          </w:tcPr>
          <w:p>
            <w:pPr>
              <w:pStyle w:val="TableParagraph"/>
              <w:spacing w:line="212" w:lineRule="exact"/>
              <w:ind w:right="5"/>
              <w:jc w:val="right"/>
              <w:rPr>
                <w:sz w:val="18"/>
              </w:rPr>
            </w:pPr>
            <w:r>
              <w:rPr>
                <w:sz w:val="18"/>
              </w:rPr>
              <w:t> </w:t>
            </w:r>
          </w:p>
        </w:tc>
        <w:tc>
          <w:tcPr>
            <w:tcW w:w="1037" w:type="dxa"/>
          </w:tcPr>
          <w:p>
            <w:pPr>
              <w:pStyle w:val="TableParagraph"/>
              <w:spacing w:line="212" w:lineRule="exact"/>
              <w:ind w:right="5"/>
              <w:jc w:val="right"/>
              <w:rPr>
                <w:sz w:val="18"/>
              </w:rPr>
            </w:pPr>
            <w:r>
              <w:rPr>
                <w:sz w:val="18"/>
              </w:rPr>
              <w:t> </w:t>
            </w:r>
          </w:p>
        </w:tc>
        <w:tc>
          <w:tcPr>
            <w:tcW w:w="1021" w:type="dxa"/>
          </w:tcPr>
          <w:p>
            <w:pPr>
              <w:pStyle w:val="TableParagraph"/>
              <w:spacing w:line="212" w:lineRule="exact"/>
              <w:ind w:right="5"/>
              <w:jc w:val="right"/>
              <w:rPr>
                <w:sz w:val="18"/>
              </w:rPr>
            </w:pPr>
            <w:r>
              <w:rPr>
                <w:sz w:val="18"/>
              </w:rPr>
              <w:t> </w:t>
            </w:r>
          </w:p>
        </w:tc>
        <w:tc>
          <w:tcPr>
            <w:tcW w:w="1008" w:type="dxa"/>
          </w:tcPr>
          <w:p>
            <w:pPr>
              <w:pStyle w:val="TableParagraph"/>
              <w:spacing w:line="212" w:lineRule="exact"/>
              <w:ind w:right="5"/>
              <w:jc w:val="right"/>
              <w:rPr>
                <w:sz w:val="18"/>
              </w:rPr>
            </w:pPr>
            <w:r>
              <w:rPr>
                <w:sz w:val="18"/>
              </w:rPr>
              <w:t> </w:t>
            </w:r>
          </w:p>
        </w:tc>
        <w:tc>
          <w:tcPr>
            <w:tcW w:w="1027" w:type="dxa"/>
          </w:tcPr>
          <w:p>
            <w:pPr>
              <w:pStyle w:val="TableParagraph"/>
              <w:spacing w:line="212" w:lineRule="exact"/>
              <w:ind w:right="5"/>
              <w:jc w:val="right"/>
              <w:rPr>
                <w:sz w:val="18"/>
              </w:rPr>
            </w:pPr>
            <w:r>
              <w:rPr>
                <w:sz w:val="18"/>
              </w:rPr>
              <w:t> </w:t>
            </w:r>
          </w:p>
        </w:tc>
      </w:tr>
      <w:tr>
        <w:trPr>
          <w:trHeight w:val="234" w:hRule="atLeast"/>
        </w:trPr>
        <w:tc>
          <w:tcPr>
            <w:tcW w:w="2396" w:type="dxa"/>
          </w:tcPr>
          <w:p>
            <w:pPr>
              <w:pStyle w:val="TableParagraph"/>
              <w:spacing w:line="215" w:lineRule="exact"/>
              <w:ind w:left="107"/>
              <w:rPr>
                <w:sz w:val="18"/>
              </w:rPr>
            </w:pPr>
            <w:r>
              <w:rPr>
                <w:sz w:val="18"/>
              </w:rPr>
              <w:t>2．本期使用 </w:t>
            </w:r>
          </w:p>
        </w:tc>
        <w:tc>
          <w:tcPr>
            <w:tcW w:w="1078" w:type="dxa"/>
            <w:tcBorders>
              <w:right w:val="single" w:sz="4" w:space="0" w:color="000000"/>
            </w:tcBorders>
          </w:tcPr>
          <w:p>
            <w:pPr>
              <w:pStyle w:val="TableParagraph"/>
              <w:spacing w:line="215"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5"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ind w:right="7"/>
              <w:jc w:val="right"/>
              <w:rPr>
                <w:sz w:val="18"/>
              </w:rPr>
            </w:pPr>
            <w:r>
              <w:rPr>
                <w:sz w:val="18"/>
              </w:rPr>
              <w:t> </w:t>
            </w:r>
          </w:p>
        </w:tc>
        <w:tc>
          <w:tcPr>
            <w:tcW w:w="1090" w:type="dxa"/>
            <w:tcBorders>
              <w:left w:val="single" w:sz="4" w:space="0" w:color="000000"/>
            </w:tcBorders>
          </w:tcPr>
          <w:p>
            <w:pPr>
              <w:pStyle w:val="TableParagraph"/>
              <w:spacing w:line="215" w:lineRule="exact"/>
              <w:jc w:val="right"/>
              <w:rPr>
                <w:sz w:val="18"/>
              </w:rPr>
            </w:pPr>
            <w:r>
              <w:rPr>
                <w:sz w:val="18"/>
              </w:rPr>
              <w:t> </w:t>
            </w:r>
          </w:p>
        </w:tc>
        <w:tc>
          <w:tcPr>
            <w:tcW w:w="1038" w:type="dxa"/>
          </w:tcPr>
          <w:p>
            <w:pPr>
              <w:pStyle w:val="TableParagraph"/>
              <w:spacing w:line="215" w:lineRule="exact"/>
              <w:ind w:right="3"/>
              <w:jc w:val="right"/>
              <w:rPr>
                <w:sz w:val="18"/>
              </w:rPr>
            </w:pPr>
            <w:r>
              <w:rPr>
                <w:sz w:val="18"/>
              </w:rPr>
              <w:t> </w:t>
            </w:r>
          </w:p>
        </w:tc>
        <w:tc>
          <w:tcPr>
            <w:tcW w:w="1064" w:type="dxa"/>
          </w:tcPr>
          <w:p>
            <w:pPr>
              <w:pStyle w:val="TableParagraph"/>
              <w:spacing w:line="215" w:lineRule="exact"/>
              <w:ind w:right="4"/>
              <w:jc w:val="right"/>
              <w:rPr>
                <w:sz w:val="18"/>
              </w:rPr>
            </w:pPr>
            <w:r>
              <w:rPr>
                <w:sz w:val="18"/>
              </w:rPr>
              <w:t> </w:t>
            </w:r>
          </w:p>
        </w:tc>
        <w:tc>
          <w:tcPr>
            <w:tcW w:w="1023" w:type="dxa"/>
          </w:tcPr>
          <w:p>
            <w:pPr>
              <w:pStyle w:val="TableParagraph"/>
              <w:spacing w:line="215" w:lineRule="exact"/>
              <w:ind w:right="5"/>
              <w:jc w:val="right"/>
              <w:rPr>
                <w:sz w:val="18"/>
              </w:rPr>
            </w:pPr>
            <w:r>
              <w:rPr>
                <w:sz w:val="18"/>
              </w:rPr>
              <w:t> </w:t>
            </w:r>
          </w:p>
        </w:tc>
        <w:tc>
          <w:tcPr>
            <w:tcW w:w="1037" w:type="dxa"/>
          </w:tcPr>
          <w:p>
            <w:pPr>
              <w:pStyle w:val="TableParagraph"/>
              <w:spacing w:line="215" w:lineRule="exact"/>
              <w:ind w:right="5"/>
              <w:jc w:val="right"/>
              <w:rPr>
                <w:sz w:val="18"/>
              </w:rPr>
            </w:pPr>
            <w:r>
              <w:rPr>
                <w:sz w:val="18"/>
              </w:rPr>
              <w:t> </w:t>
            </w:r>
          </w:p>
        </w:tc>
        <w:tc>
          <w:tcPr>
            <w:tcW w:w="1021" w:type="dxa"/>
          </w:tcPr>
          <w:p>
            <w:pPr>
              <w:pStyle w:val="TableParagraph"/>
              <w:spacing w:line="215" w:lineRule="exact"/>
              <w:ind w:right="5"/>
              <w:jc w:val="right"/>
              <w:rPr>
                <w:sz w:val="18"/>
              </w:rPr>
            </w:pPr>
            <w:r>
              <w:rPr>
                <w:sz w:val="18"/>
              </w:rPr>
              <w:t> </w:t>
            </w:r>
          </w:p>
        </w:tc>
        <w:tc>
          <w:tcPr>
            <w:tcW w:w="1008" w:type="dxa"/>
          </w:tcPr>
          <w:p>
            <w:pPr>
              <w:pStyle w:val="TableParagraph"/>
              <w:spacing w:line="215" w:lineRule="exact"/>
              <w:ind w:right="5"/>
              <w:jc w:val="right"/>
              <w:rPr>
                <w:sz w:val="18"/>
              </w:rPr>
            </w:pPr>
            <w:r>
              <w:rPr>
                <w:sz w:val="18"/>
              </w:rPr>
              <w:t> </w:t>
            </w:r>
          </w:p>
        </w:tc>
        <w:tc>
          <w:tcPr>
            <w:tcW w:w="1027" w:type="dxa"/>
          </w:tcPr>
          <w:p>
            <w:pPr>
              <w:pStyle w:val="TableParagraph"/>
              <w:spacing w:line="215" w:lineRule="exact"/>
              <w:ind w:right="5"/>
              <w:jc w:val="right"/>
              <w:rPr>
                <w:sz w:val="18"/>
              </w:rPr>
            </w:pPr>
            <w:r>
              <w:rPr>
                <w:sz w:val="18"/>
              </w:rPr>
              <w:t> </w:t>
            </w:r>
          </w:p>
        </w:tc>
      </w:tr>
      <w:tr>
        <w:trPr>
          <w:trHeight w:val="232" w:hRule="atLeast"/>
        </w:trPr>
        <w:tc>
          <w:tcPr>
            <w:tcW w:w="2396" w:type="dxa"/>
          </w:tcPr>
          <w:p>
            <w:pPr>
              <w:pStyle w:val="TableParagraph"/>
              <w:spacing w:line="212" w:lineRule="exact"/>
              <w:ind w:left="107"/>
              <w:rPr>
                <w:sz w:val="18"/>
              </w:rPr>
            </w:pPr>
            <w:r>
              <w:rPr>
                <w:sz w:val="18"/>
              </w:rPr>
              <w:t>（六）其他 </w:t>
            </w:r>
          </w:p>
        </w:tc>
        <w:tc>
          <w:tcPr>
            <w:tcW w:w="1078" w:type="dxa"/>
            <w:tcBorders>
              <w:right w:val="single" w:sz="4" w:space="0" w:color="000000"/>
            </w:tcBorders>
          </w:tcPr>
          <w:p>
            <w:pPr>
              <w:pStyle w:val="TableParagraph"/>
              <w:spacing w:line="212" w:lineRule="exact"/>
              <w:ind w:right="4"/>
              <w:jc w:val="right"/>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ind w:right="7"/>
              <w:jc w:val="right"/>
              <w:rPr>
                <w:sz w:val="18"/>
              </w:rPr>
            </w:pPr>
            <w:r>
              <w:rPr>
                <w:sz w:val="18"/>
              </w:rPr>
              <w:t> </w:t>
            </w:r>
          </w:p>
        </w:tc>
        <w:tc>
          <w:tcPr>
            <w:tcW w:w="1090" w:type="dxa"/>
            <w:tcBorders>
              <w:left w:val="single" w:sz="4" w:space="0" w:color="000000"/>
            </w:tcBorders>
          </w:tcPr>
          <w:p>
            <w:pPr>
              <w:pStyle w:val="TableParagraph"/>
              <w:spacing w:line="212" w:lineRule="exact"/>
              <w:jc w:val="right"/>
              <w:rPr>
                <w:sz w:val="18"/>
              </w:rPr>
            </w:pPr>
            <w:r>
              <w:rPr>
                <w:sz w:val="18"/>
              </w:rPr>
              <w:t> </w:t>
            </w:r>
          </w:p>
        </w:tc>
        <w:tc>
          <w:tcPr>
            <w:tcW w:w="1038" w:type="dxa"/>
          </w:tcPr>
          <w:p>
            <w:pPr>
              <w:pStyle w:val="TableParagraph"/>
              <w:spacing w:line="212" w:lineRule="exact"/>
              <w:ind w:right="3"/>
              <w:jc w:val="right"/>
              <w:rPr>
                <w:sz w:val="18"/>
              </w:rPr>
            </w:pPr>
            <w:r>
              <w:rPr>
                <w:sz w:val="18"/>
              </w:rPr>
              <w:t> </w:t>
            </w:r>
          </w:p>
        </w:tc>
        <w:tc>
          <w:tcPr>
            <w:tcW w:w="1064" w:type="dxa"/>
          </w:tcPr>
          <w:p>
            <w:pPr>
              <w:pStyle w:val="TableParagraph"/>
              <w:spacing w:line="212" w:lineRule="exact"/>
              <w:ind w:right="4"/>
              <w:jc w:val="right"/>
              <w:rPr>
                <w:sz w:val="18"/>
              </w:rPr>
            </w:pPr>
            <w:r>
              <w:rPr>
                <w:sz w:val="18"/>
              </w:rPr>
              <w:t> </w:t>
            </w:r>
          </w:p>
        </w:tc>
        <w:tc>
          <w:tcPr>
            <w:tcW w:w="1023" w:type="dxa"/>
          </w:tcPr>
          <w:p>
            <w:pPr>
              <w:pStyle w:val="TableParagraph"/>
              <w:spacing w:line="212" w:lineRule="exact"/>
              <w:ind w:right="5"/>
              <w:jc w:val="right"/>
              <w:rPr>
                <w:sz w:val="18"/>
              </w:rPr>
            </w:pPr>
            <w:r>
              <w:rPr>
                <w:sz w:val="18"/>
              </w:rPr>
              <w:t> </w:t>
            </w:r>
          </w:p>
        </w:tc>
        <w:tc>
          <w:tcPr>
            <w:tcW w:w="1037" w:type="dxa"/>
          </w:tcPr>
          <w:p>
            <w:pPr>
              <w:pStyle w:val="TableParagraph"/>
              <w:spacing w:line="212" w:lineRule="exact"/>
              <w:ind w:right="5"/>
              <w:jc w:val="right"/>
              <w:rPr>
                <w:sz w:val="18"/>
              </w:rPr>
            </w:pPr>
            <w:r>
              <w:rPr>
                <w:sz w:val="18"/>
              </w:rPr>
              <w:t> </w:t>
            </w:r>
          </w:p>
        </w:tc>
        <w:tc>
          <w:tcPr>
            <w:tcW w:w="1021" w:type="dxa"/>
          </w:tcPr>
          <w:p>
            <w:pPr>
              <w:pStyle w:val="TableParagraph"/>
              <w:spacing w:line="212" w:lineRule="exact"/>
              <w:ind w:right="5"/>
              <w:jc w:val="right"/>
              <w:rPr>
                <w:sz w:val="18"/>
              </w:rPr>
            </w:pPr>
            <w:r>
              <w:rPr>
                <w:sz w:val="18"/>
              </w:rPr>
              <w:t> </w:t>
            </w:r>
          </w:p>
        </w:tc>
        <w:tc>
          <w:tcPr>
            <w:tcW w:w="1008" w:type="dxa"/>
          </w:tcPr>
          <w:p>
            <w:pPr>
              <w:pStyle w:val="TableParagraph"/>
              <w:spacing w:line="212" w:lineRule="exact"/>
              <w:ind w:right="5"/>
              <w:jc w:val="right"/>
              <w:rPr>
                <w:sz w:val="18"/>
              </w:rPr>
            </w:pPr>
            <w:r>
              <w:rPr>
                <w:sz w:val="18"/>
              </w:rPr>
              <w:t> </w:t>
            </w:r>
          </w:p>
        </w:tc>
        <w:tc>
          <w:tcPr>
            <w:tcW w:w="1027" w:type="dxa"/>
          </w:tcPr>
          <w:p>
            <w:pPr>
              <w:pStyle w:val="TableParagraph"/>
              <w:spacing w:line="212" w:lineRule="exact"/>
              <w:ind w:right="5"/>
              <w:jc w:val="right"/>
              <w:rPr>
                <w:sz w:val="18"/>
              </w:rPr>
            </w:pPr>
            <w:r>
              <w:rPr>
                <w:sz w:val="18"/>
              </w:rPr>
              <w:t> </w:t>
            </w:r>
          </w:p>
        </w:tc>
      </w:tr>
      <w:tr>
        <w:trPr>
          <w:trHeight w:val="468" w:hRule="atLeast"/>
        </w:trPr>
        <w:tc>
          <w:tcPr>
            <w:tcW w:w="2396" w:type="dxa"/>
          </w:tcPr>
          <w:p>
            <w:pPr>
              <w:pStyle w:val="TableParagraph"/>
              <w:spacing w:line="230" w:lineRule="exact"/>
              <w:ind w:left="107"/>
              <w:rPr>
                <w:sz w:val="18"/>
              </w:rPr>
            </w:pPr>
            <w:r>
              <w:rPr>
                <w:sz w:val="18"/>
              </w:rPr>
              <w:t>四、本期期末余额 </w:t>
            </w:r>
          </w:p>
        </w:tc>
        <w:tc>
          <w:tcPr>
            <w:tcW w:w="1078" w:type="dxa"/>
            <w:tcBorders>
              <w:right w:val="single" w:sz="4" w:space="0" w:color="000000"/>
            </w:tcBorders>
          </w:tcPr>
          <w:p>
            <w:pPr>
              <w:pStyle w:val="TableParagraph"/>
              <w:spacing w:line="230" w:lineRule="exact"/>
              <w:ind w:right="94"/>
              <w:jc w:val="right"/>
              <w:rPr>
                <w:sz w:val="18"/>
              </w:rPr>
            </w:pPr>
            <w:r>
              <w:rPr>
                <w:sz w:val="18"/>
              </w:rPr>
              <w:t>19,859,59</w:t>
            </w:r>
          </w:p>
          <w:p>
            <w:pPr>
              <w:pStyle w:val="TableParagraph"/>
              <w:spacing w:line="213" w:lineRule="exact" w:before="5"/>
              <w:ind w:right="4"/>
              <w:jc w:val="right"/>
              <w:rPr>
                <w:sz w:val="18"/>
              </w:rPr>
            </w:pPr>
            <w:r>
              <w:rPr>
                <w:sz w:val="18"/>
              </w:rPr>
              <w:t>3 </w:t>
            </w:r>
          </w:p>
        </w:tc>
        <w:tc>
          <w:tcPr>
            <w:tcW w:w="1052"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ind w:right="7"/>
              <w:jc w:val="right"/>
              <w:rPr>
                <w:sz w:val="18"/>
              </w:rPr>
            </w:pPr>
            <w:r>
              <w:rPr>
                <w:sz w:val="18"/>
              </w:rPr>
              <w:t> </w:t>
            </w:r>
          </w:p>
        </w:tc>
        <w:tc>
          <w:tcPr>
            <w:tcW w:w="1090" w:type="dxa"/>
            <w:tcBorders>
              <w:left w:val="single" w:sz="4" w:space="0" w:color="000000"/>
            </w:tcBorders>
          </w:tcPr>
          <w:p>
            <w:pPr>
              <w:pStyle w:val="TableParagraph"/>
              <w:spacing w:line="230" w:lineRule="exact"/>
              <w:jc w:val="right"/>
              <w:rPr>
                <w:sz w:val="18"/>
              </w:rPr>
            </w:pPr>
            <w:r>
              <w:rPr>
                <w:sz w:val="18"/>
              </w:rPr>
              <w:t> </w:t>
            </w:r>
          </w:p>
        </w:tc>
        <w:tc>
          <w:tcPr>
            <w:tcW w:w="1038" w:type="dxa"/>
          </w:tcPr>
          <w:p>
            <w:pPr>
              <w:pStyle w:val="TableParagraph"/>
              <w:spacing w:line="230" w:lineRule="exact"/>
              <w:ind w:right="93"/>
              <w:jc w:val="right"/>
              <w:rPr>
                <w:sz w:val="18"/>
              </w:rPr>
            </w:pPr>
            <w:r>
              <w:rPr>
                <w:sz w:val="18"/>
              </w:rPr>
              <w:t>39,220,14</w:t>
            </w:r>
          </w:p>
          <w:p>
            <w:pPr>
              <w:pStyle w:val="TableParagraph"/>
              <w:spacing w:line="213" w:lineRule="exact" w:before="5"/>
              <w:ind w:right="3"/>
              <w:jc w:val="right"/>
              <w:rPr>
                <w:sz w:val="18"/>
              </w:rPr>
            </w:pPr>
            <w:r>
              <w:rPr>
                <w:sz w:val="18"/>
              </w:rPr>
              <w:t>8 </w:t>
            </w:r>
          </w:p>
        </w:tc>
        <w:tc>
          <w:tcPr>
            <w:tcW w:w="1064" w:type="dxa"/>
          </w:tcPr>
          <w:p>
            <w:pPr>
              <w:pStyle w:val="TableParagraph"/>
              <w:spacing w:line="230" w:lineRule="exact"/>
              <w:ind w:right="95"/>
              <w:jc w:val="right"/>
              <w:rPr>
                <w:sz w:val="18"/>
              </w:rPr>
            </w:pPr>
            <w:r>
              <w:rPr>
                <w:sz w:val="18"/>
              </w:rPr>
              <w:t>-</w:t>
            </w:r>
          </w:p>
          <w:p>
            <w:pPr>
              <w:pStyle w:val="TableParagraph"/>
              <w:spacing w:line="213" w:lineRule="exact" w:before="5"/>
              <w:ind w:right="4"/>
              <w:jc w:val="right"/>
              <w:rPr>
                <w:sz w:val="18"/>
              </w:rPr>
            </w:pPr>
            <w:r>
              <w:rPr>
                <w:sz w:val="18"/>
              </w:rPr>
              <w:t>1,708,710 </w:t>
            </w:r>
          </w:p>
        </w:tc>
        <w:tc>
          <w:tcPr>
            <w:tcW w:w="1023" w:type="dxa"/>
          </w:tcPr>
          <w:p>
            <w:pPr>
              <w:pStyle w:val="TableParagraph"/>
              <w:spacing w:line="230" w:lineRule="exact"/>
              <w:ind w:right="5"/>
              <w:jc w:val="right"/>
              <w:rPr>
                <w:sz w:val="18"/>
              </w:rPr>
            </w:pPr>
            <w:r>
              <w:rPr>
                <w:sz w:val="18"/>
              </w:rPr>
              <w:t> </w:t>
            </w:r>
          </w:p>
        </w:tc>
        <w:tc>
          <w:tcPr>
            <w:tcW w:w="1037" w:type="dxa"/>
          </w:tcPr>
          <w:p>
            <w:pPr>
              <w:pStyle w:val="TableParagraph"/>
              <w:spacing w:line="230" w:lineRule="exact"/>
              <w:ind w:right="5"/>
              <w:jc w:val="right"/>
              <w:rPr>
                <w:sz w:val="18"/>
              </w:rPr>
            </w:pPr>
            <w:r>
              <w:rPr>
                <w:sz w:val="18"/>
              </w:rPr>
              <w:t> </w:t>
            </w:r>
          </w:p>
        </w:tc>
        <w:tc>
          <w:tcPr>
            <w:tcW w:w="1021" w:type="dxa"/>
          </w:tcPr>
          <w:p>
            <w:pPr>
              <w:pStyle w:val="TableParagraph"/>
              <w:spacing w:line="230" w:lineRule="exact"/>
              <w:ind w:right="95"/>
              <w:jc w:val="right"/>
              <w:rPr>
                <w:sz w:val="18"/>
              </w:rPr>
            </w:pPr>
            <w:r>
              <w:rPr>
                <w:sz w:val="18"/>
              </w:rPr>
              <w:t>3,809,45</w:t>
            </w:r>
          </w:p>
          <w:p>
            <w:pPr>
              <w:pStyle w:val="TableParagraph"/>
              <w:spacing w:line="213" w:lineRule="exact" w:before="5"/>
              <w:ind w:right="5"/>
              <w:jc w:val="right"/>
              <w:rPr>
                <w:sz w:val="18"/>
              </w:rPr>
            </w:pPr>
            <w:r>
              <w:rPr>
                <w:sz w:val="18"/>
              </w:rPr>
              <w:t>9 </w:t>
            </w:r>
          </w:p>
        </w:tc>
        <w:tc>
          <w:tcPr>
            <w:tcW w:w="1008" w:type="dxa"/>
          </w:tcPr>
          <w:p>
            <w:pPr>
              <w:pStyle w:val="TableParagraph"/>
              <w:spacing w:line="230" w:lineRule="exact"/>
              <w:ind w:right="95"/>
              <w:jc w:val="right"/>
              <w:rPr>
                <w:sz w:val="18"/>
              </w:rPr>
            </w:pPr>
            <w:r>
              <w:rPr>
                <w:sz w:val="18"/>
              </w:rPr>
              <w:t>12,908,8</w:t>
            </w:r>
          </w:p>
          <w:p>
            <w:pPr>
              <w:pStyle w:val="TableParagraph"/>
              <w:spacing w:line="213" w:lineRule="exact" w:before="5"/>
              <w:ind w:right="5"/>
              <w:jc w:val="right"/>
              <w:rPr>
                <w:sz w:val="18"/>
              </w:rPr>
            </w:pPr>
            <w:r>
              <w:rPr>
                <w:sz w:val="18"/>
              </w:rPr>
              <w:t>45 </w:t>
            </w:r>
          </w:p>
        </w:tc>
        <w:tc>
          <w:tcPr>
            <w:tcW w:w="1027" w:type="dxa"/>
          </w:tcPr>
          <w:p>
            <w:pPr>
              <w:pStyle w:val="TableParagraph"/>
              <w:spacing w:line="230" w:lineRule="exact"/>
              <w:ind w:right="95"/>
              <w:jc w:val="right"/>
              <w:rPr>
                <w:sz w:val="18"/>
              </w:rPr>
            </w:pPr>
            <w:r>
              <w:rPr>
                <w:sz w:val="18"/>
              </w:rPr>
              <w:t>74,089,33</w:t>
            </w:r>
          </w:p>
          <w:p>
            <w:pPr>
              <w:pStyle w:val="TableParagraph"/>
              <w:spacing w:line="213" w:lineRule="exact" w:before="5"/>
              <w:ind w:right="5"/>
              <w:jc w:val="right"/>
              <w:rPr>
                <w:sz w:val="18"/>
              </w:rPr>
            </w:pPr>
            <w:r>
              <w:rPr>
                <w:sz w:val="18"/>
              </w:rPr>
              <w:t>5 </w:t>
            </w:r>
          </w:p>
        </w:tc>
      </w:tr>
    </w:tbl>
    <w:p>
      <w:pPr>
        <w:pStyle w:val="BodyText"/>
        <w:spacing w:before="1"/>
        <w:ind w:left="100"/>
      </w:pPr>
      <w:r>
        <w:rPr>
          <w:w w:val="100"/>
        </w:rPr>
        <w:t> </w:t>
      </w:r>
    </w:p>
    <w:p>
      <w:pPr>
        <w:pStyle w:val="BodyText"/>
        <w:spacing w:before="4"/>
        <w:ind w:left="100"/>
      </w:pPr>
      <w:r>
        <w:rPr>
          <w:spacing w:val="-2"/>
        </w:rPr>
        <w:t>公司负责人：郑弘孟 主管会计工作负责人：郑弘孟 会计机构负责人：黄昭期</w:t>
      </w:r>
      <w:r>
        <w:rPr>
          <w:color w:val="FF0000"/>
        </w:rPr>
        <w:t> </w:t>
      </w:r>
    </w:p>
    <w:p>
      <w:pPr>
        <w:pStyle w:val="BodyText"/>
        <w:spacing w:before="3"/>
        <w:ind w:left="100"/>
      </w:pPr>
      <w:r>
        <w:rPr>
          <w:color w:val="FF0000"/>
          <w:w w:val="100"/>
        </w:rPr>
        <w:t> </w:t>
      </w:r>
    </w:p>
    <w:p>
      <w:pPr>
        <w:pStyle w:val="BodyText"/>
        <w:spacing w:before="4"/>
        <w:ind w:left="100"/>
      </w:pPr>
      <w:r>
        <w:rPr>
          <w:color w:val="FF0000"/>
          <w:w w:val="100"/>
        </w:rPr>
        <w:t> </w:t>
      </w:r>
    </w:p>
    <w:p>
      <w:pPr>
        <w:pStyle w:val="BodyText"/>
        <w:spacing w:before="2"/>
        <w:ind w:left="100"/>
      </w:pPr>
      <w:r>
        <w:rPr>
          <w:color w:val="FF0000"/>
          <w:w w:val="100"/>
        </w:rPr>
        <w:t> </w:t>
      </w:r>
    </w:p>
    <w:p>
      <w:pPr>
        <w:spacing w:after="0"/>
        <w:sectPr>
          <w:pgSz w:w="16840" w:h="11910" w:orient="landscape"/>
          <w:pgMar w:header="882" w:footer="1184" w:top="1180" w:bottom="1380" w:left="1340" w:right="1260"/>
        </w:sectPr>
      </w:pPr>
    </w:p>
    <w:p>
      <w:pPr>
        <w:pStyle w:val="BodyText"/>
        <w:spacing w:before="122"/>
        <w:ind w:left="318"/>
      </w:pPr>
      <w:r>
        <w:rPr>
          <w:spacing w:val="-14"/>
        </w:rPr>
        <w:t>三、 公司基本情况</w:t>
      </w:r>
    </w:p>
    <w:p>
      <w:pPr>
        <w:pStyle w:val="BodyText"/>
        <w:spacing w:before="64"/>
        <w:ind w:left="318"/>
      </w:pPr>
      <w:r>
        <w:rPr/>
        <w:t>1.</w:t>
      </w:r>
      <w:r>
        <w:rPr>
          <w:spacing w:val="20"/>
        </w:rPr>
        <w:t> 公司概况</w:t>
      </w:r>
    </w:p>
    <w:p>
      <w:pPr>
        <w:pStyle w:val="BodyText"/>
        <w:spacing w:before="62"/>
        <w:ind w:left="318"/>
      </w:pPr>
      <w:r>
        <w:rPr>
          <w:spacing w:val="11"/>
        </w:rPr>
        <w:t>√适用 □不适用</w:t>
      </w:r>
      <w:r>
        <w:rPr>
          <w:spacing w:val="-3"/>
        </w:rPr>
        <w:t> </w:t>
      </w:r>
      <w:r>
        <w:rPr/>
        <w:t> </w:t>
      </w:r>
    </w:p>
    <w:p>
      <w:pPr>
        <w:pStyle w:val="BodyText"/>
        <w:spacing w:line="242" w:lineRule="auto" w:before="5"/>
        <w:ind w:left="318" w:right="418"/>
      </w:pPr>
      <w:r>
        <w:rPr>
          <w:spacing w:val="-3"/>
        </w:rPr>
        <w:t>富士康工业互联网股份有限公司(以下简称“本公司”)最初系由 </w:t>
      </w:r>
      <w:r>
        <w:rPr/>
        <w:t>Robot</w:t>
      </w:r>
      <w:r>
        <w:rPr>
          <w:spacing w:val="-3"/>
        </w:rPr>
        <w:t> </w:t>
      </w:r>
      <w:r>
        <w:rPr/>
        <w:t>Holding</w:t>
      </w:r>
      <w:r>
        <w:rPr>
          <w:spacing w:val="1"/>
        </w:rPr>
        <w:t> </w:t>
      </w:r>
      <w:r>
        <w:rPr/>
        <w:t>Co., Ltd.于</w:t>
      </w:r>
      <w:r>
        <w:rPr>
          <w:spacing w:val="-1"/>
        </w:rPr>
        <w:t>2015</w:t>
      </w:r>
      <w:r>
        <w:rPr>
          <w:spacing w:val="-36"/>
        </w:rPr>
        <w:t> 年 </w:t>
      </w:r>
      <w:r>
        <w:rPr/>
        <w:t>3</w:t>
      </w:r>
      <w:r>
        <w:rPr>
          <w:spacing w:val="-36"/>
        </w:rPr>
        <w:t> 月 </w:t>
      </w:r>
      <w:r>
        <w:rPr/>
        <w:t>6</w:t>
      </w:r>
      <w:r>
        <w:rPr>
          <w:spacing w:val="-8"/>
        </w:rPr>
        <w:t> 日在中华人民共和国广东省深圳市注册成立的外商独资企业，经批准的经营期限</w:t>
      </w:r>
    </w:p>
    <w:p>
      <w:pPr>
        <w:pStyle w:val="BodyText"/>
        <w:spacing w:line="242" w:lineRule="auto" w:before="1"/>
        <w:ind w:left="318" w:right="368"/>
      </w:pPr>
      <w:r>
        <w:rPr>
          <w:spacing w:val="-27"/>
        </w:rPr>
        <w:t>为 </w:t>
      </w:r>
      <w:r>
        <w:rPr>
          <w:spacing w:val="-1"/>
        </w:rPr>
        <w:t>50</w:t>
      </w:r>
      <w:r>
        <w:rPr>
          <w:spacing w:val="-14"/>
        </w:rPr>
        <w:t> 年，注册资本为 </w:t>
      </w:r>
      <w:r>
        <w:rPr/>
        <w:t>15,000,000</w:t>
      </w:r>
      <w:r>
        <w:rPr>
          <w:spacing w:val="-14"/>
        </w:rPr>
        <w:t> 美元。</w:t>
      </w:r>
      <w:r>
        <w:rPr/>
        <w:t>Robot</w:t>
      </w:r>
      <w:r>
        <w:rPr>
          <w:spacing w:val="1"/>
        </w:rPr>
        <w:t> </w:t>
      </w:r>
      <w:r>
        <w:rPr/>
        <w:t>Holding Co.,</w:t>
      </w:r>
      <w:r>
        <w:rPr>
          <w:spacing w:val="-2"/>
        </w:rPr>
        <w:t> </w:t>
      </w:r>
      <w:r>
        <w:rPr/>
        <w:t>Ltd.为注册在中国台湾的鸿海精密工业股份有限公司(以下简称“鸿海精密”)间接全资持有。 </w:t>
      </w:r>
    </w:p>
    <w:p>
      <w:pPr>
        <w:pStyle w:val="BodyText"/>
        <w:spacing w:before="1"/>
        <w:ind w:left="318"/>
      </w:pPr>
      <w:r>
        <w:rPr>
          <w:w w:val="100"/>
        </w:rPr>
        <w:t> </w:t>
      </w:r>
    </w:p>
    <w:p>
      <w:pPr>
        <w:pStyle w:val="BodyText"/>
        <w:spacing w:line="242" w:lineRule="auto" w:before="3"/>
        <w:ind w:left="318" w:right="262"/>
      </w:pPr>
      <w:r>
        <w:rPr>
          <w:spacing w:val="-27"/>
        </w:rPr>
        <w:t>于 </w:t>
      </w:r>
      <w:r>
        <w:rPr>
          <w:spacing w:val="-1"/>
        </w:rPr>
        <w:t>2017</w:t>
      </w:r>
      <w:r>
        <w:rPr>
          <w:spacing w:val="-8"/>
        </w:rPr>
        <w:t> 年度内，本公司通过一系列股权变更，整体改制变更为股份有限公司。同年，鸿海精密</w:t>
      </w:r>
      <w:r>
        <w:rPr/>
        <w:t>将下属部分核心业务(通信网络设备、云服务设备、精密工具和工业机器人等)(“重组业务”)转</w:t>
      </w:r>
      <w:r>
        <w:rPr>
          <w:spacing w:val="-2"/>
        </w:rPr>
        <w:t>入本公司，本公司以增资扩股和支付现金的方式取得重组业务，并于 </w:t>
      </w:r>
      <w:r>
        <w:rPr/>
        <w:t>2017</w:t>
      </w:r>
      <w:r>
        <w:rPr>
          <w:spacing w:val="-36"/>
        </w:rPr>
        <w:t> 年 </w:t>
      </w:r>
      <w:r>
        <w:rPr/>
        <w:t>12</w:t>
      </w:r>
      <w:r>
        <w:rPr>
          <w:spacing w:val="-37"/>
        </w:rPr>
        <w:t> 月 </w:t>
      </w:r>
      <w:r>
        <w:rPr/>
        <w:t>31</w:t>
      </w:r>
      <w:r>
        <w:rPr>
          <w:spacing w:val="-12"/>
        </w:rPr>
        <w:t> 日完成重</w:t>
      </w:r>
      <w:r>
        <w:rPr/>
        <w:t>组(“重组”)。 </w:t>
      </w:r>
    </w:p>
    <w:p>
      <w:pPr>
        <w:pStyle w:val="BodyText"/>
        <w:spacing w:before="2"/>
        <w:ind w:left="318"/>
      </w:pPr>
      <w:r>
        <w:rPr>
          <w:w w:val="100"/>
        </w:rPr>
        <w:t> </w:t>
      </w:r>
    </w:p>
    <w:p>
      <w:pPr>
        <w:pStyle w:val="BodyText"/>
        <w:spacing w:before="5"/>
        <w:ind w:left="318"/>
      </w:pPr>
      <w:r>
        <w:rPr>
          <w:spacing w:val="-27"/>
        </w:rPr>
        <w:t>于 </w:t>
      </w:r>
      <w:r>
        <w:rPr>
          <w:spacing w:val="-1"/>
        </w:rPr>
        <w:t>2017</w:t>
      </w:r>
      <w:r>
        <w:rPr>
          <w:spacing w:val="-37"/>
        </w:rPr>
        <w:t> 年 </w:t>
      </w:r>
      <w:r>
        <w:rPr/>
        <w:t>12</w:t>
      </w:r>
      <w:r>
        <w:rPr>
          <w:spacing w:val="-37"/>
        </w:rPr>
        <w:t> 月 </w:t>
      </w:r>
      <w:r>
        <w:rPr/>
        <w:t>31</w:t>
      </w:r>
      <w:r>
        <w:rPr>
          <w:spacing w:val="-12"/>
        </w:rPr>
        <w:t> 日，本公司股本变更为 </w:t>
      </w:r>
      <w:r>
        <w:rPr/>
        <w:t>17,725,770,199</w:t>
      </w:r>
      <w:r>
        <w:rPr>
          <w:spacing w:val="-8"/>
        </w:rPr>
        <w:t> 元，股份总数变更为</w:t>
      </w:r>
    </w:p>
    <w:p>
      <w:pPr>
        <w:pStyle w:val="BodyText"/>
        <w:spacing w:line="242" w:lineRule="auto" w:before="2"/>
        <w:ind w:left="318" w:right="418"/>
        <w:jc w:val="both"/>
      </w:pPr>
      <w:r>
        <w:rPr>
          <w:spacing w:val="-1"/>
        </w:rPr>
        <w:t>17,725,770,199</w:t>
      </w:r>
      <w:r>
        <w:rPr>
          <w:spacing w:val="-14"/>
        </w:rPr>
        <w:t> 股，每股面值 </w:t>
      </w:r>
      <w:r>
        <w:rPr/>
        <w:t>1</w:t>
      </w:r>
      <w:r>
        <w:rPr>
          <w:spacing w:val="-8"/>
        </w:rPr>
        <w:t> 元。重组完成后，本公司的控股股东为注册在中国香港的中坚</w:t>
      </w:r>
      <w:r>
        <w:rPr>
          <w:spacing w:val="-6"/>
        </w:rPr>
        <w:t>企业有限公司(英文名 </w:t>
      </w:r>
      <w:r>
        <w:rPr/>
        <w:t>China Galaxy</w:t>
      </w:r>
      <w:r>
        <w:rPr>
          <w:spacing w:val="-2"/>
        </w:rPr>
        <w:t> </w:t>
      </w:r>
      <w:r>
        <w:rPr/>
        <w:t>Enterprises</w:t>
      </w:r>
      <w:r>
        <w:rPr>
          <w:spacing w:val="-2"/>
        </w:rPr>
        <w:t> </w:t>
      </w:r>
      <w:r>
        <w:rPr/>
        <w:t>Limited，以下简称“中坚公司”)。中坚公司为鸿海精密间接全资持有。 </w:t>
      </w:r>
    </w:p>
    <w:p>
      <w:pPr>
        <w:pStyle w:val="BodyText"/>
        <w:spacing w:before="4"/>
        <w:ind w:left="318"/>
      </w:pPr>
      <w:r>
        <w:rPr>
          <w:w w:val="100"/>
        </w:rPr>
        <w:t> </w:t>
      </w:r>
    </w:p>
    <w:p>
      <w:pPr>
        <w:pStyle w:val="BodyText"/>
        <w:spacing w:line="242" w:lineRule="auto" w:before="2"/>
        <w:ind w:left="318" w:right="310"/>
      </w:pPr>
      <w:r>
        <w:rPr>
          <w:spacing w:val="-1"/>
        </w:rPr>
        <w:t>经中国证券监督管理委员会以“证监许可</w:t>
      </w:r>
      <w:r>
        <w:rPr/>
        <w:t>[2018]815</w:t>
      </w:r>
      <w:r>
        <w:rPr>
          <w:spacing w:val="-8"/>
        </w:rPr>
        <w:t> 号”文核准，本公司向社会公开发行人民币</w:t>
      </w:r>
      <w:r>
        <w:rPr>
          <w:spacing w:val="-14"/>
        </w:rPr>
        <w:t>普通股 </w:t>
      </w:r>
      <w:r>
        <w:rPr/>
        <w:t>1,969,530,023</w:t>
      </w:r>
      <w:r>
        <w:rPr>
          <w:spacing w:val="-19"/>
        </w:rPr>
        <w:t> 股，并于 </w:t>
      </w:r>
      <w:r>
        <w:rPr/>
        <w:t>2018</w:t>
      </w:r>
      <w:r>
        <w:rPr>
          <w:spacing w:val="-37"/>
        </w:rPr>
        <w:t> 年 </w:t>
      </w:r>
      <w:r>
        <w:rPr/>
        <w:t>6</w:t>
      </w:r>
      <w:r>
        <w:rPr>
          <w:spacing w:val="-37"/>
        </w:rPr>
        <w:t> 月 </w:t>
      </w:r>
      <w:r>
        <w:rPr/>
        <w:t>8</w:t>
      </w:r>
      <w:r>
        <w:rPr>
          <w:spacing w:val="-8"/>
        </w:rPr>
        <w:t> 日在上海证券交易所上市交易。公开发行完成</w:t>
      </w:r>
    </w:p>
    <w:p>
      <w:pPr>
        <w:pStyle w:val="BodyText"/>
        <w:spacing w:line="242" w:lineRule="auto" w:before="1"/>
        <w:ind w:left="318" w:right="526"/>
      </w:pPr>
      <w:r>
        <w:rPr>
          <w:spacing w:val="-6"/>
        </w:rPr>
        <w:t>后，本公司股本变更为 </w:t>
      </w:r>
      <w:r>
        <w:rPr/>
        <w:t>19,695,300,222</w:t>
      </w:r>
      <w:r>
        <w:rPr>
          <w:spacing w:val="-13"/>
        </w:rPr>
        <w:t> 元，股份总数变更为 </w:t>
      </w:r>
      <w:r>
        <w:rPr/>
        <w:t>19,695,300,222</w:t>
      </w:r>
      <w:r>
        <w:rPr>
          <w:spacing w:val="-15"/>
        </w:rPr>
        <w:t> 股，每股面值 </w:t>
      </w:r>
      <w:r>
        <w:rPr/>
        <w:t>1</w:t>
      </w:r>
      <w:r>
        <w:rPr>
          <w:spacing w:val="-102"/>
        </w:rPr>
        <w:t> </w:t>
      </w:r>
      <w:r>
        <w:rPr/>
        <w:t>元。 </w:t>
      </w:r>
    </w:p>
    <w:p>
      <w:pPr>
        <w:pStyle w:val="BodyText"/>
        <w:spacing w:before="1"/>
        <w:ind w:left="318"/>
      </w:pPr>
      <w:r>
        <w:rPr>
          <w:w w:val="100"/>
        </w:rPr>
        <w:t> </w:t>
      </w:r>
    </w:p>
    <w:p>
      <w:pPr>
        <w:pStyle w:val="BodyText"/>
        <w:spacing w:before="2"/>
        <w:ind w:left="318"/>
      </w:pPr>
      <w:r>
        <w:rPr>
          <w:spacing w:val="-4"/>
        </w:rPr>
        <w:t>本公司根据《富士康工业互联网股份有限公司 </w:t>
      </w:r>
      <w:r>
        <w:rPr/>
        <w:t>2019</w:t>
      </w:r>
      <w:r>
        <w:rPr>
          <w:spacing w:val="-8"/>
        </w:rPr>
        <w:t> 年股票期权与限制性股票激励计划(草案修订</w:t>
      </w:r>
    </w:p>
    <w:p>
      <w:pPr>
        <w:pStyle w:val="BodyText"/>
        <w:spacing w:before="5"/>
        <w:ind w:left="318"/>
      </w:pPr>
      <w:r>
        <w:rPr>
          <w:spacing w:val="-3"/>
        </w:rPr>
        <w:t>稿)》(以下简称“《激励计划(草案修订稿)》”)的相关规定和本公司 </w:t>
      </w:r>
      <w:r>
        <w:rPr/>
        <w:t>2019</w:t>
      </w:r>
      <w:r>
        <w:rPr>
          <w:spacing w:val="-8"/>
        </w:rPr>
        <w:t> 年第一次临时股东大</w:t>
      </w:r>
    </w:p>
    <w:p>
      <w:pPr>
        <w:pStyle w:val="BodyText"/>
        <w:spacing w:before="2"/>
        <w:ind w:left="318"/>
      </w:pPr>
      <w:r>
        <w:rPr>
          <w:spacing w:val="-7"/>
        </w:rPr>
        <w:t>会授权，分别于 </w:t>
      </w:r>
      <w:r>
        <w:rPr/>
        <w:t>2019</w:t>
      </w:r>
      <w:r>
        <w:rPr>
          <w:spacing w:val="-36"/>
        </w:rPr>
        <w:t> 年 </w:t>
      </w:r>
      <w:r>
        <w:rPr/>
        <w:t>4</w:t>
      </w:r>
      <w:r>
        <w:rPr>
          <w:spacing w:val="-36"/>
        </w:rPr>
        <w:t> 月 </w:t>
      </w:r>
      <w:r>
        <w:rPr/>
        <w:t>30</w:t>
      </w:r>
      <w:r>
        <w:rPr>
          <w:spacing w:val="-19"/>
        </w:rPr>
        <w:t> 日、</w:t>
      </w:r>
      <w:r>
        <w:rPr/>
        <w:t>2019</w:t>
      </w:r>
      <w:r>
        <w:rPr>
          <w:spacing w:val="-36"/>
        </w:rPr>
        <w:t> 年 </w:t>
      </w:r>
      <w:r>
        <w:rPr/>
        <w:t>9</w:t>
      </w:r>
      <w:r>
        <w:rPr>
          <w:spacing w:val="-36"/>
        </w:rPr>
        <w:t> 月 </w:t>
      </w:r>
      <w:r>
        <w:rPr/>
        <w:t>11</w:t>
      </w:r>
      <w:r>
        <w:rPr>
          <w:spacing w:val="-19"/>
        </w:rPr>
        <w:t> 日、</w:t>
      </w:r>
      <w:r>
        <w:rPr/>
        <w:t>2019</w:t>
      </w:r>
      <w:r>
        <w:rPr>
          <w:spacing w:val="-36"/>
        </w:rPr>
        <w:t> 年 </w:t>
      </w:r>
      <w:r>
        <w:rPr/>
        <w:t>12</w:t>
      </w:r>
      <w:r>
        <w:rPr>
          <w:spacing w:val="-36"/>
        </w:rPr>
        <w:t> 月 </w:t>
      </w:r>
      <w:r>
        <w:rPr/>
        <w:t>31</w:t>
      </w:r>
      <w:r>
        <w:rPr>
          <w:spacing w:val="-8"/>
        </w:rPr>
        <w:t> 日召开董事会审议通过</w:t>
      </w:r>
    </w:p>
    <w:p>
      <w:pPr>
        <w:pStyle w:val="BodyText"/>
        <w:spacing w:line="242" w:lineRule="auto" w:before="5"/>
        <w:ind w:left="318" w:right="420"/>
      </w:pPr>
      <w:r>
        <w:rPr>
          <w:spacing w:val="-6"/>
        </w:rPr>
        <w:t>授予计划，累计授予了 </w:t>
      </w:r>
      <w:r>
        <w:rPr/>
        <w:t>179,319,758</w:t>
      </w:r>
      <w:r>
        <w:rPr>
          <w:spacing w:val="-8"/>
        </w:rPr>
        <w:t> 股限制性人民币普通股(</w:t>
      </w:r>
      <w:r>
        <w:rPr/>
        <w:t>A</w:t>
      </w:r>
      <w:r>
        <w:rPr>
          <w:spacing w:val="-17"/>
        </w:rPr>
        <w:t> 股)，以及 </w:t>
      </w:r>
      <w:r>
        <w:rPr/>
        <w:t>32,433,776</w:t>
      </w:r>
      <w:r>
        <w:rPr>
          <w:spacing w:val="-12"/>
        </w:rPr>
        <w:t> 份股票期</w:t>
      </w:r>
      <w:r>
        <w:rPr/>
        <w:t>权。 </w:t>
      </w:r>
    </w:p>
    <w:p>
      <w:pPr>
        <w:pStyle w:val="BodyText"/>
        <w:spacing w:before="1"/>
        <w:ind w:left="318"/>
      </w:pPr>
      <w:r>
        <w:rPr>
          <w:w w:val="100"/>
        </w:rPr>
        <w:t> </w:t>
      </w:r>
    </w:p>
    <w:p>
      <w:pPr>
        <w:pStyle w:val="BodyText"/>
        <w:spacing w:before="2"/>
        <w:ind w:left="318"/>
      </w:pPr>
      <w:r>
        <w:rPr>
          <w:spacing w:val="-9"/>
        </w:rPr>
        <w:t>本公司根据于 </w:t>
      </w:r>
      <w:r>
        <w:rPr/>
        <w:t>2022</w:t>
      </w:r>
      <w:r>
        <w:rPr>
          <w:spacing w:val="-36"/>
        </w:rPr>
        <w:t> 年 </w:t>
      </w:r>
      <w:r>
        <w:rPr/>
        <w:t>6</w:t>
      </w:r>
      <w:r>
        <w:rPr>
          <w:spacing w:val="-37"/>
        </w:rPr>
        <w:t> 月 </w:t>
      </w:r>
      <w:r>
        <w:rPr/>
        <w:t>23</w:t>
      </w:r>
      <w:r>
        <w:rPr>
          <w:spacing w:val="-8"/>
        </w:rPr>
        <w:t> 日召开的股东大会审议通过的《富士康工业互联网股份有限公司</w:t>
      </w:r>
    </w:p>
    <w:p>
      <w:pPr>
        <w:pStyle w:val="BodyText"/>
        <w:spacing w:before="5"/>
        <w:ind w:left="318"/>
      </w:pPr>
      <w:r>
        <w:rPr/>
        <w:t>2022</w:t>
      </w:r>
      <w:r>
        <w:rPr>
          <w:spacing w:val="-11"/>
        </w:rPr>
        <w:t> 年员工持股计划(草案)》，分别于 </w:t>
      </w:r>
      <w:r>
        <w:rPr/>
        <w:t>2023</w:t>
      </w:r>
      <w:r>
        <w:rPr>
          <w:spacing w:val="-36"/>
        </w:rPr>
        <w:t> 年 </w:t>
      </w:r>
      <w:r>
        <w:rPr/>
        <w:t>2</w:t>
      </w:r>
      <w:r>
        <w:rPr>
          <w:spacing w:val="-36"/>
        </w:rPr>
        <w:t> 月 </w:t>
      </w:r>
      <w:r>
        <w:rPr/>
        <w:t>8</w:t>
      </w:r>
      <w:r>
        <w:rPr>
          <w:spacing w:val="-18"/>
        </w:rPr>
        <w:t> 日、</w:t>
      </w:r>
      <w:r>
        <w:rPr/>
        <w:t>2023</w:t>
      </w:r>
      <w:r>
        <w:rPr>
          <w:spacing w:val="-36"/>
        </w:rPr>
        <w:t> 年 </w:t>
      </w:r>
      <w:r>
        <w:rPr/>
        <w:t>10</w:t>
      </w:r>
      <w:r>
        <w:rPr>
          <w:spacing w:val="-36"/>
        </w:rPr>
        <w:t> 月 </w:t>
      </w:r>
      <w:r>
        <w:rPr/>
        <w:t>5</w:t>
      </w:r>
      <w:r>
        <w:rPr>
          <w:spacing w:val="-9"/>
        </w:rPr>
        <w:t> 日累计授予了</w:t>
      </w:r>
    </w:p>
    <w:p>
      <w:pPr>
        <w:pStyle w:val="BodyText"/>
        <w:spacing w:before="2"/>
        <w:ind w:left="318"/>
      </w:pPr>
      <w:r>
        <w:rPr>
          <w:spacing w:val="-1"/>
        </w:rPr>
        <w:t>154,556,932</w:t>
      </w:r>
      <w:r>
        <w:rPr>
          <w:spacing w:val="-10"/>
        </w:rPr>
        <w:t> 股限制性人民币普通股，股票来源为公司回购的 </w:t>
      </w:r>
      <w:r>
        <w:rPr/>
        <w:t>A</w:t>
      </w:r>
      <w:r>
        <w:rPr>
          <w:spacing w:val="-8"/>
        </w:rPr>
        <w:t> 股普通股股票。</w:t>
      </w:r>
      <w:r>
        <w:rPr/>
        <w:t> </w:t>
      </w:r>
    </w:p>
    <w:p>
      <w:pPr>
        <w:pStyle w:val="BodyText"/>
        <w:spacing w:before="5"/>
        <w:ind w:left="318"/>
      </w:pPr>
      <w:r>
        <w:rPr>
          <w:w w:val="100"/>
        </w:rPr>
        <w:t> </w:t>
      </w:r>
    </w:p>
    <w:p>
      <w:pPr>
        <w:pStyle w:val="BodyText"/>
        <w:spacing w:before="2"/>
        <w:ind w:left="318"/>
      </w:pPr>
      <w:r>
        <w:rPr>
          <w:spacing w:val="-27"/>
        </w:rPr>
        <w:t>于 </w:t>
      </w:r>
      <w:r>
        <w:rPr/>
        <w:t>2023</w:t>
      </w:r>
      <w:r>
        <w:rPr>
          <w:spacing w:val="-37"/>
        </w:rPr>
        <w:t> 年 </w:t>
      </w:r>
      <w:r>
        <w:rPr/>
        <w:t>12</w:t>
      </w:r>
      <w:r>
        <w:rPr>
          <w:spacing w:val="-36"/>
        </w:rPr>
        <w:t> 月 </w:t>
      </w:r>
      <w:r>
        <w:rPr/>
        <w:t>31</w:t>
      </w:r>
      <w:r>
        <w:rPr>
          <w:spacing w:val="-8"/>
        </w:rPr>
        <w:t> 日，因股票期权激励对象行权和限制性股票回购注销，本公司股本变更为</w:t>
      </w:r>
    </w:p>
    <w:p>
      <w:pPr>
        <w:pStyle w:val="BodyText"/>
        <w:spacing w:before="4"/>
        <w:ind w:left="318"/>
      </w:pPr>
      <w:r>
        <w:rPr>
          <w:spacing w:val="-1"/>
        </w:rPr>
        <w:t>19,866,106,100</w:t>
      </w:r>
      <w:r>
        <w:rPr>
          <w:spacing w:val="-12"/>
        </w:rPr>
        <w:t> 元，股份总数变更为 </w:t>
      </w:r>
      <w:r>
        <w:rPr/>
        <w:t>19,866,106,100</w:t>
      </w:r>
      <w:r>
        <w:rPr>
          <w:spacing w:val="-15"/>
        </w:rPr>
        <w:t> 股，每股面值 </w:t>
      </w:r>
      <w:r>
        <w:rPr/>
        <w:t>1</w:t>
      </w:r>
      <w:r>
        <w:rPr>
          <w:spacing w:val="-19"/>
        </w:rPr>
        <w:t> 元。</w:t>
      </w:r>
      <w:r>
        <w:rPr/>
        <w:t> </w:t>
      </w:r>
    </w:p>
    <w:p>
      <w:pPr>
        <w:pStyle w:val="BodyText"/>
        <w:spacing w:before="2"/>
        <w:ind w:left="318"/>
      </w:pPr>
      <w:r>
        <w:rPr>
          <w:w w:val="100"/>
        </w:rPr>
        <w:t> </w:t>
      </w:r>
    </w:p>
    <w:p>
      <w:pPr>
        <w:pStyle w:val="BodyText"/>
        <w:spacing w:line="242" w:lineRule="auto" w:before="5"/>
        <w:ind w:left="318" w:right="262"/>
      </w:pPr>
      <w:r>
        <w:rPr/>
        <w:t>本公司及子公司(以下合称“本集团”)实际从事的主要经营业务包括：设计、研发、制造和销售通信及移动网络设备、云计算、工业互联网及机器人等电子设备产品。 </w:t>
      </w:r>
    </w:p>
    <w:p>
      <w:pPr>
        <w:pStyle w:val="BodyText"/>
        <w:spacing w:before="1"/>
        <w:ind w:left="318"/>
      </w:pPr>
      <w:r>
        <w:rPr>
          <w:w w:val="100"/>
        </w:rPr>
        <w:t> </w:t>
      </w:r>
    </w:p>
    <w:p>
      <w:pPr>
        <w:pStyle w:val="BodyText"/>
        <w:spacing w:before="3"/>
        <w:ind w:left="318"/>
      </w:pPr>
      <w:r>
        <w:rPr>
          <w:spacing w:val="-4"/>
        </w:rPr>
        <w:t>本财务报表由本公司董事会于 </w:t>
      </w:r>
      <w:r>
        <w:rPr/>
        <w:t>2024</w:t>
      </w:r>
      <w:r>
        <w:rPr>
          <w:spacing w:val="-36"/>
        </w:rPr>
        <w:t> 年 </w:t>
      </w:r>
      <w:r>
        <w:rPr/>
        <w:t>3</w:t>
      </w:r>
      <w:r>
        <w:rPr>
          <w:spacing w:val="-37"/>
        </w:rPr>
        <w:t> 月 </w:t>
      </w:r>
      <w:r>
        <w:rPr/>
        <w:t>13</w:t>
      </w:r>
      <w:r>
        <w:rPr>
          <w:spacing w:val="-9"/>
        </w:rPr>
        <w:t> 日批准报出。</w:t>
      </w:r>
      <w:r>
        <w:rPr/>
        <w:t> </w:t>
      </w:r>
    </w:p>
    <w:p>
      <w:pPr>
        <w:pStyle w:val="BodyText"/>
        <w:spacing w:before="2"/>
        <w:ind w:left="318"/>
      </w:pPr>
      <w:r>
        <w:rPr>
          <w:w w:val="100"/>
        </w:rPr>
        <w:t> </w:t>
      </w:r>
    </w:p>
    <w:p>
      <w:pPr>
        <w:pStyle w:val="BodyText"/>
        <w:spacing w:before="5"/>
        <w:ind w:left="318"/>
      </w:pPr>
      <w:r>
        <w:rPr>
          <w:w w:val="100"/>
        </w:rPr>
        <w:t> </w:t>
      </w:r>
    </w:p>
    <w:p>
      <w:pPr>
        <w:pStyle w:val="BodyText"/>
        <w:spacing w:before="62"/>
        <w:ind w:left="318"/>
      </w:pPr>
      <w:r>
        <w:rPr>
          <w:spacing w:val="-11"/>
        </w:rPr>
        <w:t>四、 财务报表的编制基础</w:t>
      </w:r>
    </w:p>
    <w:p>
      <w:pPr>
        <w:pStyle w:val="ListParagraph"/>
        <w:numPr>
          <w:ilvl w:val="0"/>
          <w:numId w:val="16"/>
        </w:numPr>
        <w:tabs>
          <w:tab w:pos="743" w:val="left" w:leader="none"/>
        </w:tabs>
        <w:spacing w:line="240" w:lineRule="auto" w:before="64" w:after="0"/>
        <w:ind w:left="742" w:right="0" w:hanging="425"/>
        <w:jc w:val="left"/>
        <w:rPr>
          <w:sz w:val="21"/>
        </w:rPr>
      </w:pPr>
      <w:r>
        <w:rPr>
          <w:sz w:val="21"/>
        </w:rPr>
        <w:t>编制基础</w:t>
      </w:r>
    </w:p>
    <w:p>
      <w:pPr>
        <w:pStyle w:val="BodyText"/>
        <w:spacing w:line="244" w:lineRule="auto" w:before="63"/>
        <w:ind w:left="318" w:right="259"/>
      </w:pPr>
      <w:r>
        <w:rPr>
          <w:spacing w:val="-5"/>
        </w:rPr>
        <w:t>本财务报表按照财务部于 </w:t>
      </w:r>
      <w:r>
        <w:rPr/>
        <w:t>2006</w:t>
      </w:r>
      <w:r>
        <w:rPr>
          <w:spacing w:val="-36"/>
        </w:rPr>
        <w:t> 年 </w:t>
      </w:r>
      <w:r>
        <w:rPr/>
        <w:t>2</w:t>
      </w:r>
      <w:r>
        <w:rPr>
          <w:spacing w:val="-36"/>
        </w:rPr>
        <w:t> 月 </w:t>
      </w:r>
      <w:r>
        <w:rPr/>
        <w:t>15</w:t>
      </w:r>
      <w:r>
        <w:rPr>
          <w:spacing w:val="-8"/>
        </w:rPr>
        <w:t> 日及以后期间颁布的《企业会计准则——基本准则》以</w:t>
      </w:r>
      <w:r>
        <w:rPr/>
        <w:t>及各项具体会计准则及相关规定(以下合称“企业会计准则”)、以及中国证券监督管理委员会</w:t>
      </w:r>
    </w:p>
    <w:p>
      <w:pPr>
        <w:pStyle w:val="BodyText"/>
        <w:spacing w:line="265" w:lineRule="exact"/>
        <w:ind w:left="318"/>
      </w:pPr>
      <w:r>
        <w:rPr>
          <w:spacing w:val="-4"/>
        </w:rPr>
        <w:t>《公开发行证券的公司信息披露编报规则第 </w:t>
      </w:r>
      <w:r>
        <w:rPr/>
        <w:t>15</w:t>
      </w:r>
      <w:r>
        <w:rPr>
          <w:spacing w:val="-8"/>
        </w:rPr>
        <w:t> 号——财务报告的一般规定》的披露规定编制。</w:t>
      </w:r>
      <w:r>
        <w:rPr/>
        <w:t> </w:t>
      </w:r>
    </w:p>
    <w:p>
      <w:pPr>
        <w:pStyle w:val="BodyText"/>
        <w:spacing w:before="4"/>
        <w:ind w:left="318"/>
      </w:pPr>
      <w:r>
        <w:rPr>
          <w:w w:val="100"/>
        </w:rPr>
        <w:t> </w:t>
      </w:r>
    </w:p>
    <w:p>
      <w:pPr>
        <w:pStyle w:val="BodyText"/>
        <w:spacing w:before="2"/>
        <w:ind w:left="318"/>
      </w:pPr>
      <w:r>
        <w:rPr>
          <w:spacing w:val="-1"/>
        </w:rPr>
        <w:t>本财务报表以持续经营为基础编制。</w:t>
      </w:r>
      <w:r>
        <w:rPr/>
        <w:t> </w:t>
      </w:r>
    </w:p>
    <w:p>
      <w:pPr>
        <w:spacing w:after="0"/>
        <w:sectPr>
          <w:headerReference w:type="default" r:id="rId35"/>
          <w:footerReference w:type="default" r:id="rId36"/>
          <w:pgSz w:w="11910" w:h="16840"/>
          <w:pgMar w:header="882" w:footer="1195" w:top="1460" w:bottom="1380" w:left="1480" w:right="1020"/>
        </w:sectPr>
      </w:pPr>
    </w:p>
    <w:p>
      <w:pPr>
        <w:pStyle w:val="BodyText"/>
        <w:spacing w:before="61"/>
        <w:ind w:left="318"/>
      </w:pPr>
      <w:r>
        <w:rPr>
          <w:w w:val="100"/>
        </w:rPr>
        <w:t> </w:t>
      </w:r>
    </w:p>
    <w:p>
      <w:pPr>
        <w:pStyle w:val="ListParagraph"/>
        <w:numPr>
          <w:ilvl w:val="0"/>
          <w:numId w:val="16"/>
        </w:numPr>
        <w:tabs>
          <w:tab w:pos="743" w:val="left" w:leader="none"/>
        </w:tabs>
        <w:spacing w:line="240" w:lineRule="auto" w:before="65" w:after="0"/>
        <w:ind w:left="742" w:right="0" w:hanging="425"/>
        <w:jc w:val="left"/>
        <w:rPr>
          <w:sz w:val="21"/>
        </w:rPr>
      </w:pPr>
      <w:r>
        <w:rPr>
          <w:sz w:val="21"/>
        </w:rPr>
        <w:t>持续经营</w:t>
      </w:r>
    </w:p>
    <w:p>
      <w:pPr>
        <w:pStyle w:val="BodyText"/>
        <w:spacing w:before="62"/>
        <w:ind w:left="318"/>
      </w:pPr>
      <w:r>
        <w:rPr>
          <w:spacing w:val="11"/>
        </w:rPr>
        <w:t>√适用 □不适用</w:t>
      </w:r>
      <w:r>
        <w:rPr>
          <w:spacing w:val="-3"/>
        </w:rPr>
        <w:t> </w:t>
      </w:r>
      <w:r>
        <w:rPr/>
        <w:t> </w:t>
      </w:r>
    </w:p>
    <w:p>
      <w:pPr>
        <w:pStyle w:val="BodyText"/>
        <w:spacing w:before="5"/>
        <w:ind w:left="318"/>
      </w:pPr>
      <w:r>
        <w:rPr>
          <w:spacing w:val="-1"/>
        </w:rPr>
        <w:t>本财务报表以持续经营为基础编制。</w:t>
      </w:r>
      <w:r>
        <w:rPr/>
        <w:t> </w:t>
      </w:r>
    </w:p>
    <w:p>
      <w:pPr>
        <w:pStyle w:val="BodyText"/>
        <w:spacing w:before="2"/>
        <w:ind w:left="318"/>
      </w:pPr>
      <w:r>
        <w:rPr>
          <w:w w:val="100"/>
        </w:rPr>
        <w:t> </w:t>
      </w:r>
    </w:p>
    <w:p>
      <w:pPr>
        <w:pStyle w:val="BodyText"/>
        <w:spacing w:line="295" w:lineRule="auto" w:before="64"/>
        <w:ind w:left="318" w:right="6037"/>
      </w:pPr>
      <w:r>
        <w:rPr/>
        <w:t>五、 重要会计政策及会计估计具体会计政策和会计估计提示： </w:t>
      </w:r>
    </w:p>
    <w:p>
      <w:pPr>
        <w:pStyle w:val="BodyText"/>
        <w:spacing w:line="212" w:lineRule="exact"/>
        <w:ind w:left="318"/>
      </w:pPr>
      <w:r>
        <w:rPr>
          <w:spacing w:val="-1"/>
        </w:rPr>
        <w:t>√适用 □不适用</w:t>
      </w:r>
      <w:r>
        <w:rPr>
          <w:spacing w:val="-3"/>
        </w:rPr>
        <w:t> </w:t>
      </w:r>
      <w:r>
        <w:rPr/>
        <w:t> </w:t>
      </w:r>
    </w:p>
    <w:p>
      <w:pPr>
        <w:pStyle w:val="BodyText"/>
        <w:spacing w:line="266" w:lineRule="auto" w:before="31"/>
        <w:ind w:left="318" w:right="248"/>
      </w:pPr>
      <w:r>
        <w:rPr/>
        <w:t>本集团根据生产经营特点确定具体会计政策和会计估计，主要体现在应收款项的预期信用损失的计量、存货的计价方、固定资产折旧、无形资产和使用权资产摊销、收入的确认和计量等。 </w:t>
      </w:r>
    </w:p>
    <w:p>
      <w:pPr>
        <w:pStyle w:val="BodyText"/>
        <w:spacing w:line="243" w:lineRule="exact"/>
        <w:ind w:left="318"/>
      </w:pPr>
      <w:r>
        <w:rPr>
          <w:w w:val="100"/>
        </w:rPr>
        <w:t> </w:t>
      </w:r>
    </w:p>
    <w:p>
      <w:pPr>
        <w:pStyle w:val="BodyText"/>
        <w:spacing w:line="242" w:lineRule="auto" w:before="5"/>
        <w:ind w:left="318" w:right="574"/>
      </w:pPr>
      <w:r>
        <w:rPr/>
        <w:t>本集团在确定重要的会计政策时所运用的关键判断、重要会计估计及其关键假设详见第十节</w:t>
      </w:r>
      <w:r>
        <w:rPr>
          <w:spacing w:val="-1"/>
        </w:rPr>
        <w:t>财务报告 五、重要会计政策及会计估计 </w:t>
      </w:r>
      <w:r>
        <w:rPr/>
        <w:t>1、遵循企业会计准则的声明。 </w:t>
      </w:r>
    </w:p>
    <w:p>
      <w:pPr>
        <w:pStyle w:val="BodyText"/>
        <w:spacing w:before="2"/>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遵循企业会计准则的声明</w:t>
      </w:r>
    </w:p>
    <w:p>
      <w:pPr>
        <w:pStyle w:val="BodyText"/>
        <w:spacing w:before="65"/>
        <w:ind w:left="738"/>
      </w:pPr>
      <w:r>
        <w:rPr>
          <w:spacing w:val="-14"/>
        </w:rPr>
        <w:t>本公司 </w:t>
      </w:r>
      <w:r>
        <w:rPr>
          <w:spacing w:val="-1"/>
        </w:rPr>
        <w:t>2023</w:t>
      </w:r>
      <w:r>
        <w:rPr>
          <w:spacing w:val="-10"/>
        </w:rPr>
        <w:t> 年度的财务报表符合企业会计准则的要求，真实、完整地反映了本公司 </w:t>
      </w:r>
      <w:r>
        <w:rPr/>
        <w:t>2023</w:t>
      </w:r>
      <w:r>
        <w:rPr>
          <w:spacing w:val="-27"/>
        </w:rPr>
        <w:t> 年</w:t>
      </w:r>
    </w:p>
    <w:p>
      <w:pPr>
        <w:pStyle w:val="BodyText"/>
        <w:spacing w:line="244" w:lineRule="auto" w:before="2"/>
        <w:ind w:left="318" w:right="418"/>
      </w:pPr>
      <w:r>
        <w:rPr>
          <w:spacing w:val="-1"/>
        </w:rPr>
        <w:t>12</w:t>
      </w:r>
      <w:r>
        <w:rPr>
          <w:spacing w:val="-36"/>
        </w:rPr>
        <w:t> 月 </w:t>
      </w:r>
      <w:r>
        <w:rPr>
          <w:spacing w:val="-1"/>
        </w:rPr>
        <w:t>31</w:t>
      </w:r>
      <w:r>
        <w:rPr>
          <w:spacing w:val="-11"/>
        </w:rPr>
        <w:t> 日的合并及公司财务状况，以及 </w:t>
      </w:r>
      <w:r>
        <w:rPr/>
        <w:t>2023</w:t>
      </w:r>
      <w:r>
        <w:rPr>
          <w:spacing w:val="-8"/>
        </w:rPr>
        <w:t> 年度的合并及公司经营成果和现金流量等有关信</w:t>
      </w:r>
      <w:r>
        <w:rPr/>
        <w:t>息。 </w:t>
      </w:r>
    </w:p>
    <w:p>
      <w:pPr>
        <w:pStyle w:val="BodyText"/>
        <w:spacing w:line="265" w:lineRule="exact"/>
        <w:ind w:left="318"/>
      </w:pPr>
      <w:r>
        <w:rPr>
          <w:w w:val="100"/>
        </w:rPr>
        <w:t> </w:t>
      </w:r>
    </w:p>
    <w:p>
      <w:pPr>
        <w:pStyle w:val="ListParagraph"/>
        <w:numPr>
          <w:ilvl w:val="0"/>
          <w:numId w:val="17"/>
        </w:numPr>
        <w:tabs>
          <w:tab w:pos="743" w:val="left" w:leader="none"/>
        </w:tabs>
        <w:spacing w:line="240" w:lineRule="auto" w:before="64" w:after="0"/>
        <w:ind w:left="742" w:right="0" w:hanging="425"/>
        <w:jc w:val="left"/>
        <w:rPr>
          <w:sz w:val="21"/>
        </w:rPr>
      </w:pPr>
      <w:r>
        <w:rPr>
          <w:sz w:val="21"/>
        </w:rPr>
        <w:t>会计期间</w:t>
      </w:r>
    </w:p>
    <w:p>
      <w:pPr>
        <w:pStyle w:val="BodyText"/>
        <w:spacing w:before="62"/>
        <w:ind w:left="738"/>
      </w:pPr>
      <w:r>
        <w:rPr>
          <w:spacing w:val="-5"/>
        </w:rPr>
        <w:t>本公司会计年度自公历 </w:t>
      </w:r>
      <w:r>
        <w:rPr/>
        <w:t>1</w:t>
      </w:r>
      <w:r>
        <w:rPr>
          <w:spacing w:val="-36"/>
        </w:rPr>
        <w:t> 月 </w:t>
      </w:r>
      <w:r>
        <w:rPr/>
        <w:t>1</w:t>
      </w:r>
      <w:r>
        <w:rPr>
          <w:spacing w:val="-22"/>
        </w:rPr>
        <w:t> 日起至 </w:t>
      </w:r>
      <w:r>
        <w:rPr/>
        <w:t>12</w:t>
      </w:r>
      <w:r>
        <w:rPr>
          <w:spacing w:val="-37"/>
        </w:rPr>
        <w:t> 月 </w:t>
      </w:r>
      <w:r>
        <w:rPr/>
        <w:t>31</w:t>
      </w:r>
      <w:r>
        <w:rPr>
          <w:spacing w:val="-14"/>
        </w:rPr>
        <w:t> 日止。</w:t>
      </w:r>
      <w:r>
        <w:rPr/>
        <w:t> </w:t>
      </w:r>
    </w:p>
    <w:p>
      <w:pPr>
        <w:pStyle w:val="BodyText"/>
        <w:spacing w:before="2"/>
        <w:ind w:left="31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营业周期</w:t>
      </w:r>
    </w:p>
    <w:p>
      <w:pPr>
        <w:pStyle w:val="BodyText"/>
        <w:spacing w:before="62"/>
        <w:ind w:left="318"/>
      </w:pPr>
      <w:r>
        <w:rPr>
          <w:spacing w:val="11"/>
        </w:rPr>
        <w:t>□适用 √不适用</w:t>
      </w:r>
      <w:r>
        <w:rPr>
          <w:spacing w:val="-3"/>
        </w:rPr>
        <w:t> </w:t>
      </w:r>
      <w:r>
        <w:rPr/>
        <w:t>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记账本位币</w:t>
      </w:r>
    </w:p>
    <w:p>
      <w:pPr>
        <w:pStyle w:val="BodyText"/>
        <w:spacing w:line="242" w:lineRule="auto" w:before="65"/>
        <w:ind w:left="318" w:right="257" w:firstLine="419"/>
        <w:jc w:val="both"/>
      </w:pPr>
      <w:r>
        <w:rPr/>
        <w:t>本公司及子公司根据其经营所处经济环境中的主要货币确定为记账本位币。本公司及本集团中国境内子公司以人民币为记账本位币，本集团新加坡、美国地区子公司以美元为记账本位币，</w:t>
      </w:r>
      <w:r>
        <w:rPr>
          <w:spacing w:val="-103"/>
        </w:rPr>
        <w:t> </w:t>
      </w:r>
      <w:r>
        <w:rPr/>
        <w:t>本集团中国香港地区子公司以美元或港币为记账本位币，其他各国家的子公司主要都以当地的货币为记账本位币。本集团编制本财务报表时所采用的列报货币为人民币。 </w:t>
      </w:r>
    </w:p>
    <w:p>
      <w:pPr>
        <w:pStyle w:val="BodyText"/>
        <w:spacing w:before="2"/>
        <w:ind w:left="318"/>
      </w:pPr>
      <w:r>
        <w:rPr>
          <w:w w:val="100"/>
        </w:rPr>
        <w:t> </w:t>
      </w:r>
    </w:p>
    <w:p>
      <w:pPr>
        <w:pStyle w:val="ListParagraph"/>
        <w:numPr>
          <w:ilvl w:val="0"/>
          <w:numId w:val="17"/>
        </w:numPr>
        <w:tabs>
          <w:tab w:pos="770" w:val="left" w:leader="none"/>
        </w:tabs>
        <w:spacing w:line="240" w:lineRule="auto" w:before="62" w:after="0"/>
        <w:ind w:left="769" w:right="0" w:hanging="452"/>
        <w:jc w:val="left"/>
        <w:rPr>
          <w:sz w:val="21"/>
        </w:rPr>
      </w:pPr>
      <w:r>
        <w:rPr>
          <w:sz w:val="21"/>
        </w:rPr>
        <w:t>重要性标准确定方法和选择依据</w:t>
      </w:r>
    </w:p>
    <w:p>
      <w:pPr>
        <w:pStyle w:val="BodyText"/>
        <w:spacing w:before="65"/>
        <w:ind w:left="318"/>
      </w:pPr>
      <w:r>
        <w:rPr>
          <w:spacing w:val="-1"/>
        </w:rPr>
        <w:t>√适用 □不适用</w:t>
      </w:r>
      <w:r>
        <w:rPr>
          <w:spacing w:val="-3"/>
        </w:rPr>
        <w:t> </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277"/>
      </w:tblGrid>
      <w:tr>
        <w:trPr>
          <w:trHeight w:val="273" w:hRule="atLeast"/>
        </w:trPr>
        <w:tc>
          <w:tcPr>
            <w:tcW w:w="2547" w:type="dxa"/>
          </w:tcPr>
          <w:p>
            <w:pPr>
              <w:pStyle w:val="TableParagraph"/>
              <w:spacing w:line="252" w:lineRule="exact" w:before="1"/>
              <w:ind w:left="1095" w:right="981"/>
              <w:jc w:val="center"/>
              <w:rPr>
                <w:sz w:val="21"/>
              </w:rPr>
            </w:pPr>
            <w:r>
              <w:rPr>
                <w:sz w:val="21"/>
              </w:rPr>
              <w:t>项目 </w:t>
            </w:r>
          </w:p>
        </w:tc>
        <w:tc>
          <w:tcPr>
            <w:tcW w:w="6277" w:type="dxa"/>
          </w:tcPr>
          <w:p>
            <w:pPr>
              <w:pStyle w:val="TableParagraph"/>
              <w:spacing w:line="252" w:lineRule="exact" w:before="1"/>
              <w:ind w:left="2644" w:right="2532"/>
              <w:jc w:val="center"/>
              <w:rPr>
                <w:sz w:val="21"/>
              </w:rPr>
            </w:pPr>
            <w:r>
              <w:rPr>
                <w:sz w:val="21"/>
              </w:rPr>
              <w:t>重要性标准 </w:t>
            </w:r>
          </w:p>
        </w:tc>
      </w:tr>
      <w:tr>
        <w:trPr>
          <w:trHeight w:val="816" w:hRule="atLeast"/>
        </w:trPr>
        <w:tc>
          <w:tcPr>
            <w:tcW w:w="2547" w:type="dxa"/>
          </w:tcPr>
          <w:p>
            <w:pPr>
              <w:pStyle w:val="TableParagraph"/>
              <w:spacing w:before="3"/>
              <w:rPr>
                <w:sz w:val="21"/>
              </w:rPr>
            </w:pPr>
          </w:p>
          <w:p>
            <w:pPr>
              <w:pStyle w:val="TableParagraph"/>
              <w:ind w:left="107"/>
              <w:rPr>
                <w:sz w:val="21"/>
              </w:rPr>
            </w:pPr>
            <w:r>
              <w:rPr>
                <w:spacing w:val="-1"/>
                <w:sz w:val="21"/>
              </w:rPr>
              <w:t>重要的对外投资</w:t>
            </w:r>
            <w:r>
              <w:rPr>
                <w:sz w:val="21"/>
              </w:rPr>
              <w:t> </w:t>
            </w:r>
          </w:p>
        </w:tc>
        <w:tc>
          <w:tcPr>
            <w:tcW w:w="6277" w:type="dxa"/>
          </w:tcPr>
          <w:p>
            <w:pPr>
              <w:pStyle w:val="TableParagraph"/>
              <w:spacing w:line="242" w:lineRule="auto" w:before="1"/>
              <w:ind w:left="107" w:right="91"/>
              <w:rPr>
                <w:sz w:val="21"/>
              </w:rPr>
            </w:pPr>
            <w:r>
              <w:rPr>
                <w:spacing w:val="-1"/>
                <w:sz w:val="21"/>
              </w:rPr>
              <w:t>交易标的（如股权）在最近一个会计年度相关的净利润占公司最近</w:t>
            </w:r>
            <w:r>
              <w:rPr>
                <w:spacing w:val="4"/>
                <w:sz w:val="21"/>
              </w:rPr>
              <w:t>一个会计年度经审计净利润的 </w:t>
            </w:r>
            <w:r>
              <w:rPr>
                <w:sz w:val="21"/>
              </w:rPr>
              <w:t>10％以上，且绝对金额超过人民币</w:t>
            </w:r>
          </w:p>
          <w:p>
            <w:pPr>
              <w:pStyle w:val="TableParagraph"/>
              <w:spacing w:line="250" w:lineRule="exact" w:before="1"/>
              <w:ind w:left="107"/>
              <w:rPr>
                <w:sz w:val="21"/>
              </w:rPr>
            </w:pPr>
            <w:r>
              <w:rPr>
                <w:spacing w:val="-1"/>
                <w:sz w:val="21"/>
              </w:rPr>
              <w:t>100</w:t>
            </w:r>
            <w:r>
              <w:rPr>
                <w:spacing w:val="-18"/>
                <w:sz w:val="21"/>
              </w:rPr>
              <w:t> 万元</w:t>
            </w:r>
            <w:r>
              <w:rPr>
                <w:sz w:val="21"/>
              </w:rPr>
              <w:t> </w:t>
            </w:r>
          </w:p>
        </w:tc>
      </w:tr>
      <w:tr>
        <w:trPr>
          <w:trHeight w:val="546" w:hRule="atLeast"/>
        </w:trPr>
        <w:tc>
          <w:tcPr>
            <w:tcW w:w="2547" w:type="dxa"/>
          </w:tcPr>
          <w:p>
            <w:pPr>
              <w:pStyle w:val="TableParagraph"/>
              <w:spacing w:before="137"/>
              <w:ind w:left="107"/>
              <w:rPr>
                <w:sz w:val="21"/>
              </w:rPr>
            </w:pPr>
            <w:r>
              <w:rPr>
                <w:spacing w:val="-1"/>
                <w:sz w:val="21"/>
              </w:rPr>
              <w:t>重要的购买或出售资产</w:t>
            </w:r>
            <w:r>
              <w:rPr>
                <w:sz w:val="21"/>
              </w:rPr>
              <w:t> </w:t>
            </w:r>
          </w:p>
        </w:tc>
        <w:tc>
          <w:tcPr>
            <w:tcW w:w="6277" w:type="dxa"/>
          </w:tcPr>
          <w:p>
            <w:pPr>
              <w:pStyle w:val="TableParagraph"/>
              <w:spacing w:line="270" w:lineRule="atLeast"/>
              <w:ind w:left="107" w:right="99"/>
              <w:rPr>
                <w:sz w:val="21"/>
              </w:rPr>
            </w:pPr>
            <w:r>
              <w:rPr>
                <w:sz w:val="21"/>
              </w:rPr>
              <w:t>所涉及的资产总额或者成交金额在连续十二个月内经累计计算超</w:t>
            </w:r>
            <w:r>
              <w:rPr>
                <w:spacing w:val="-5"/>
                <w:sz w:val="21"/>
              </w:rPr>
              <w:t>过公司最近一期经审计净资产 </w:t>
            </w:r>
            <w:r>
              <w:rPr>
                <w:sz w:val="21"/>
              </w:rPr>
              <w:t>5% </w:t>
            </w:r>
          </w:p>
        </w:tc>
      </w:tr>
    </w:tbl>
    <w:p>
      <w:pPr>
        <w:pStyle w:val="BodyText"/>
        <w:spacing w:before="1"/>
        <w:ind w:left="318"/>
      </w:pPr>
      <w:r>
        <w:rPr>
          <w:w w:val="100"/>
        </w:rPr>
        <w:t> </w:t>
      </w:r>
    </w:p>
    <w:p>
      <w:pPr>
        <w:pStyle w:val="BodyText"/>
        <w:spacing w:before="2"/>
        <w:ind w:left="31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同一控制下和非同一控制下企业合并的会计处理方法</w:t>
      </w:r>
    </w:p>
    <w:p>
      <w:pPr>
        <w:pStyle w:val="BodyText"/>
        <w:spacing w:before="62"/>
        <w:ind w:left="318"/>
      </w:pPr>
      <w:r>
        <w:rPr>
          <w:spacing w:val="11"/>
        </w:rPr>
        <w:t>√适用 □不适用</w:t>
      </w:r>
      <w:r>
        <w:rPr>
          <w:spacing w:val="-3"/>
        </w:rPr>
        <w:t> </w:t>
      </w:r>
      <w:r>
        <w:rPr/>
        <w:t> </w:t>
      </w:r>
    </w:p>
    <w:p>
      <w:pPr>
        <w:pStyle w:val="ListParagraph"/>
        <w:numPr>
          <w:ilvl w:val="0"/>
          <w:numId w:val="18"/>
        </w:numPr>
        <w:tabs>
          <w:tab w:pos="678" w:val="left" w:leader="none"/>
        </w:tabs>
        <w:spacing w:line="240" w:lineRule="auto" w:before="4" w:after="0"/>
        <w:ind w:left="678" w:right="0" w:hanging="360"/>
        <w:jc w:val="left"/>
        <w:rPr>
          <w:sz w:val="21"/>
        </w:rPr>
      </w:pPr>
      <w:r>
        <w:rPr>
          <w:spacing w:val="-1"/>
          <w:sz w:val="21"/>
        </w:rPr>
        <w:t>同一控制下的企业合并</w:t>
      </w:r>
      <w:r>
        <w:rPr>
          <w:sz w:val="21"/>
        </w:rPr>
        <w:t> </w:t>
      </w:r>
    </w:p>
    <w:p>
      <w:pPr>
        <w:pStyle w:val="BodyText"/>
        <w:spacing w:before="2"/>
        <w:ind w:left="318"/>
      </w:pPr>
      <w:r>
        <w:rPr>
          <w:w w:val="100"/>
        </w:rPr>
        <w:t> </w:t>
      </w:r>
    </w:p>
    <w:p>
      <w:pPr>
        <w:pStyle w:val="BodyText"/>
        <w:spacing w:line="242" w:lineRule="auto" w:before="5"/>
        <w:ind w:left="318" w:right="257" w:firstLine="419"/>
      </w:pPr>
      <w:r>
        <w:rPr/>
        <w:t>本集团支付的合并对价及取得的净资产均按账面价值计量。如被合并方是最终控制方以前年度从第三方收购来的，则以被合并方的资产、负债(包括最终控制方收购被合并方而形成的商誉)</w:t>
      </w:r>
    </w:p>
    <w:p>
      <w:pPr>
        <w:spacing w:after="0" w:line="242" w:lineRule="auto"/>
        <w:sectPr>
          <w:pgSz w:w="11910" w:h="16840"/>
          <w:pgMar w:header="882" w:footer="1195" w:top="1460" w:bottom="1380" w:left="1480" w:right="1020"/>
        </w:sectPr>
      </w:pPr>
    </w:p>
    <w:p>
      <w:pPr>
        <w:pStyle w:val="BodyText"/>
        <w:spacing w:line="242" w:lineRule="auto" w:before="61"/>
        <w:ind w:left="318" w:right="257"/>
        <w:jc w:val="both"/>
      </w:pPr>
      <w:r>
        <w:rPr/>
        <w:t>在最终控制方合并财务报表中的账面价值为基础。本集团取得的净资产账面价值与支付的合并对价账面价值的差额，调整资本公积(股本溢价)；资本公积(股本溢价)不足以冲减的，调整留存收益。为进行企业合并发生的直接相关费用于发生时计入当期损益。为企业合并而发行权益性证券或债务性证券的交易费用，计入权益性证券或债务性证券的初始确认金额。 </w:t>
      </w:r>
    </w:p>
    <w:p>
      <w:pPr>
        <w:pStyle w:val="BodyText"/>
        <w:spacing w:before="3"/>
        <w:ind w:left="318"/>
      </w:pPr>
      <w:r>
        <w:rPr>
          <w:w w:val="100"/>
        </w:rPr>
        <w:t> </w:t>
      </w:r>
    </w:p>
    <w:p>
      <w:pPr>
        <w:pStyle w:val="ListParagraph"/>
        <w:numPr>
          <w:ilvl w:val="0"/>
          <w:numId w:val="18"/>
        </w:numPr>
        <w:tabs>
          <w:tab w:pos="678" w:val="left" w:leader="none"/>
        </w:tabs>
        <w:spacing w:line="240" w:lineRule="auto" w:before="5" w:after="0"/>
        <w:ind w:left="678" w:right="0" w:hanging="360"/>
        <w:jc w:val="left"/>
        <w:rPr>
          <w:sz w:val="21"/>
        </w:rPr>
      </w:pPr>
      <w:r>
        <w:rPr>
          <w:spacing w:val="-1"/>
          <w:sz w:val="21"/>
        </w:rPr>
        <w:t>非同一控制下的企业合并</w:t>
      </w:r>
      <w:r>
        <w:rPr>
          <w:sz w:val="21"/>
        </w:rPr>
        <w:t> </w:t>
      </w:r>
    </w:p>
    <w:p>
      <w:pPr>
        <w:pStyle w:val="BodyText"/>
        <w:spacing w:before="2"/>
        <w:ind w:left="318"/>
      </w:pPr>
      <w:r>
        <w:rPr>
          <w:w w:val="100"/>
        </w:rPr>
        <w:t> </w:t>
      </w:r>
    </w:p>
    <w:p>
      <w:pPr>
        <w:pStyle w:val="BodyText"/>
        <w:spacing w:line="242" w:lineRule="auto" w:before="4"/>
        <w:ind w:left="318" w:right="257" w:firstLine="419"/>
        <w:jc w:val="both"/>
      </w:pPr>
      <w:r>
        <w:rPr/>
        <w:t>本集团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差额，计入当期损益。为进行企业合并发生的直接相关费用于发生时计入当期损益。为企业合并而发行权益性证券或债务性证券的交易费用，计入权益性证券或债务性证券的初始确认金额。</w:t>
      </w:r>
    </w:p>
    <w:p>
      <w:pPr>
        <w:pStyle w:val="BodyText"/>
        <w:spacing w:before="1"/>
        <w:ind w:left="0"/>
        <w:rPr>
          <w:sz w:val="19"/>
        </w:rPr>
      </w:pPr>
    </w:p>
    <w:p>
      <w:pPr>
        <w:pStyle w:val="ListParagraph"/>
        <w:numPr>
          <w:ilvl w:val="0"/>
          <w:numId w:val="18"/>
        </w:numPr>
        <w:tabs>
          <w:tab w:pos="678" w:val="left" w:leader="none"/>
        </w:tabs>
        <w:spacing w:line="240" w:lineRule="auto" w:before="0" w:after="0"/>
        <w:ind w:left="678" w:right="0" w:hanging="360"/>
        <w:jc w:val="left"/>
        <w:rPr>
          <w:sz w:val="21"/>
        </w:rPr>
      </w:pPr>
      <w:r>
        <w:rPr>
          <w:spacing w:val="-1"/>
          <w:sz w:val="21"/>
        </w:rPr>
        <w:t>处置对子公司的部分投资但不丧失控制权</w:t>
      </w:r>
      <w:r>
        <w:rPr>
          <w:sz w:val="21"/>
        </w:rPr>
        <w:t> </w:t>
      </w:r>
    </w:p>
    <w:p>
      <w:pPr>
        <w:pStyle w:val="BodyText"/>
        <w:spacing w:line="242" w:lineRule="auto" w:before="3"/>
        <w:ind w:left="318" w:right="257" w:firstLine="419"/>
      </w:pPr>
      <w:r>
        <w:rPr/>
        <w:t>处置对子公司的部分投资但不丧失控制权，在合并财务报表中，处置价款与处置投资对应的享有该子公司自购买日或合并日开始持续计算的净资产份额之间的差额调整资本公积(资本溢价或股本溢价)，资本公积的金额不足冲减的，调整留存收益。 </w:t>
      </w:r>
    </w:p>
    <w:p>
      <w:pPr>
        <w:pStyle w:val="BodyText"/>
        <w:spacing w:before="3"/>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控制的判断标准和合并财务报表的编制方法</w:t>
      </w:r>
    </w:p>
    <w:p>
      <w:pPr>
        <w:pStyle w:val="BodyText"/>
        <w:spacing w:before="65"/>
        <w:ind w:left="318"/>
      </w:pPr>
      <w:r>
        <w:rPr>
          <w:spacing w:val="11"/>
        </w:rPr>
        <w:t>√适用 □不适用</w:t>
      </w:r>
      <w:r>
        <w:rPr>
          <w:spacing w:val="-3"/>
        </w:rPr>
        <w:t> </w:t>
      </w:r>
      <w:r>
        <w:rPr/>
        <w:t> </w:t>
      </w:r>
    </w:p>
    <w:p>
      <w:pPr>
        <w:pStyle w:val="BodyText"/>
        <w:spacing w:before="2"/>
        <w:ind w:left="738"/>
      </w:pPr>
      <w:r>
        <w:rPr>
          <w:spacing w:val="-1"/>
        </w:rPr>
        <w:t>编制合并财务报表时，合并范围包括本公司及全部子公司。</w:t>
      </w:r>
    </w:p>
    <w:p>
      <w:pPr>
        <w:pStyle w:val="BodyText"/>
        <w:spacing w:before="11"/>
        <w:ind w:left="0"/>
      </w:pPr>
    </w:p>
    <w:p>
      <w:pPr>
        <w:pStyle w:val="BodyText"/>
        <w:spacing w:line="242" w:lineRule="auto" w:before="1"/>
        <w:ind w:left="318" w:right="154" w:firstLine="419"/>
        <w:jc w:val="both"/>
      </w:pPr>
      <w:r>
        <w:rPr/>
        <w:t>从取得子公司的实际控制权之日起，本集团开始将其纳入合并范围；从丧失实际控制权之日起停止纳入合并范围。对于同一控制下企业合并取得的子公司，自其与本公司同受最终控制方控制之日起纳入本公司合并范围，并将其在合并日前实现的净利润在合并利润表中单列项目反映。 </w:t>
      </w:r>
    </w:p>
    <w:p>
      <w:pPr>
        <w:pStyle w:val="BodyText"/>
        <w:ind w:left="318"/>
      </w:pPr>
      <w:r>
        <w:rPr>
          <w:w w:val="100"/>
        </w:rPr>
        <w:t> </w:t>
      </w:r>
    </w:p>
    <w:p>
      <w:pPr>
        <w:pStyle w:val="BodyText"/>
        <w:spacing w:line="242" w:lineRule="auto" w:before="3"/>
        <w:ind w:left="318" w:right="257" w:firstLine="419"/>
        <w:jc w:val="both"/>
      </w:pPr>
      <w:r>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 </w:t>
      </w:r>
    </w:p>
    <w:p>
      <w:pPr>
        <w:pStyle w:val="BodyText"/>
        <w:spacing w:before="3"/>
        <w:ind w:left="318"/>
      </w:pPr>
      <w:r>
        <w:rPr>
          <w:w w:val="100"/>
        </w:rPr>
        <w:t> </w:t>
      </w:r>
    </w:p>
    <w:p>
      <w:pPr>
        <w:pStyle w:val="BodyText"/>
        <w:spacing w:line="242" w:lineRule="auto" w:before="2"/>
        <w:ind w:left="318" w:right="257" w:firstLine="419"/>
      </w:pPr>
      <w:r>
        <w:rPr/>
        <w:t>集团内所有重大往来余额、交易及未实现利润在合并财务报表编制时予以抵销。子公司的股东权益、当期净损益及综合收益中不归属于本公司所拥有的部分分别作为少数股东权益、少数股东损益及归属于少数股东的综合收益总额在合并财务报表中股东权益、净利润及综合收益总额项下单独列示。子公司少数股东分担的当期亏损超过了少数股东在该子公司期初所有者权益中所享有的份额的，其余额冲减少数股东权益。本公司向子公司出售资产所发生的未实现内部交易损</w:t>
      </w:r>
      <w:r>
        <w:rPr>
          <w:spacing w:val="1"/>
        </w:rPr>
        <w:t> </w:t>
      </w:r>
      <w:r>
        <w:rPr/>
        <w:t>益，全额抵销归属于母公司股东的净利润；子公司向本公司出售资产所发生的未实现内部交易损益，按本公司对该子公司的分配比例在归属于母公司股东的净利润和少数股东损益之间分配抵</w:t>
      </w:r>
      <w:r>
        <w:rPr>
          <w:spacing w:val="1"/>
        </w:rPr>
        <w:t> </w:t>
      </w:r>
      <w:r>
        <w:rPr/>
        <w:t>销。子公司之间出售资产所发生的未实现内部交易损益，按照母公司对出售方子公司的分配比例在归属于母公司股东的净利润和少数股东损益之间分配抵销。 </w:t>
      </w:r>
    </w:p>
    <w:p>
      <w:pPr>
        <w:pStyle w:val="BodyText"/>
        <w:spacing w:before="7"/>
        <w:ind w:left="318"/>
      </w:pPr>
      <w:r>
        <w:rPr>
          <w:w w:val="100"/>
        </w:rPr>
        <w:t> </w:t>
      </w:r>
    </w:p>
    <w:p>
      <w:pPr>
        <w:pStyle w:val="BodyText"/>
        <w:spacing w:line="244" w:lineRule="auto" w:before="3"/>
        <w:ind w:left="318" w:right="257" w:firstLine="419"/>
      </w:pPr>
      <w:r>
        <w:rPr/>
        <w:t>如果以本集团为会计主体与以本公司或子公司为会计主体对同一交易的认定不同时，从本集团的角度对该交易予以调整。 </w:t>
      </w:r>
    </w:p>
    <w:p>
      <w:pPr>
        <w:pStyle w:val="BodyText"/>
        <w:spacing w:line="265" w:lineRule="exact"/>
        <w:ind w:left="318"/>
      </w:pPr>
      <w:r>
        <w:rPr>
          <w:w w:val="100"/>
        </w:rPr>
        <w:t> </w:t>
      </w:r>
    </w:p>
    <w:p>
      <w:pPr>
        <w:pStyle w:val="ListParagraph"/>
        <w:numPr>
          <w:ilvl w:val="0"/>
          <w:numId w:val="17"/>
        </w:numPr>
        <w:tabs>
          <w:tab w:pos="743" w:val="left" w:leader="none"/>
        </w:tabs>
        <w:spacing w:line="240" w:lineRule="auto" w:before="64" w:after="0"/>
        <w:ind w:left="742" w:right="0" w:hanging="425"/>
        <w:jc w:val="left"/>
        <w:rPr>
          <w:sz w:val="21"/>
        </w:rPr>
      </w:pPr>
      <w:r>
        <w:rPr>
          <w:sz w:val="21"/>
        </w:rPr>
        <w:t>合营安排分类及共同经营会计处理方法</w:t>
      </w:r>
    </w:p>
    <w:p>
      <w:pPr>
        <w:pStyle w:val="BodyText"/>
        <w:spacing w:before="63"/>
        <w:ind w:left="318"/>
      </w:pPr>
      <w:r>
        <w:rPr>
          <w:spacing w:val="11"/>
        </w:rPr>
        <w:t>□适用 √不适用</w:t>
      </w:r>
      <w:r>
        <w:rPr>
          <w:spacing w:val="-3"/>
        </w:rPr>
        <w:t> </w:t>
      </w:r>
      <w:r>
        <w:rPr/>
        <w:t> </w:t>
      </w:r>
    </w:p>
    <w:p>
      <w:pPr>
        <w:pStyle w:val="BodyText"/>
        <w:spacing w:before="4"/>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现金及现金等价物的确定标准</w:t>
      </w:r>
    </w:p>
    <w:p>
      <w:pPr>
        <w:pStyle w:val="BodyText"/>
        <w:spacing w:line="244" w:lineRule="auto" w:before="62"/>
        <w:ind w:left="318" w:right="257" w:firstLine="419"/>
      </w:pPr>
      <w:r>
        <w:rPr/>
        <w:t>现金及现金等价物是指库存现金，可随时用于支付的存款，以及持有的期限短、流动性强、易于转换为已知金额现金、价值变动风险很小的投资。 </w:t>
      </w:r>
    </w:p>
    <w:p>
      <w:pPr>
        <w:spacing w:after="0" w:line="244" w:lineRule="auto"/>
        <w:sectPr>
          <w:pgSz w:w="11910" w:h="16840"/>
          <w:pgMar w:header="882" w:footer="1195" w:top="1460" w:bottom="1380" w:left="1480" w:right="1020"/>
        </w:sectPr>
      </w:pPr>
    </w:p>
    <w:p>
      <w:pPr>
        <w:pStyle w:val="BodyText"/>
        <w:spacing w:before="61"/>
        <w:ind w:left="31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外币业务和外币报表折算</w:t>
      </w:r>
    </w:p>
    <w:p>
      <w:pPr>
        <w:pStyle w:val="BodyText"/>
        <w:spacing w:line="244" w:lineRule="auto" w:before="62"/>
        <w:ind w:left="318" w:right="7195"/>
      </w:pPr>
      <w:r>
        <w:rPr>
          <w:spacing w:val="11"/>
        </w:rPr>
        <w:t>√适用 □不适用</w:t>
      </w:r>
      <w:r>
        <w:rPr/>
        <w:t>(a) 外币交易 </w:t>
      </w:r>
    </w:p>
    <w:p>
      <w:pPr>
        <w:pStyle w:val="BodyText"/>
        <w:tabs>
          <w:tab w:pos="737" w:val="left" w:leader="none"/>
        </w:tabs>
        <w:spacing w:line="265" w:lineRule="exact"/>
        <w:ind w:left="318"/>
      </w:pPr>
      <w:r>
        <w:rPr>
          <w:w w:val="100"/>
        </w:rPr>
        <w:t> </w:t>
      </w:r>
      <w:r>
        <w:rPr/>
        <w:tab/>
      </w:r>
      <w:r>
        <w:rPr>
          <w:w w:val="100"/>
        </w:rPr>
        <w:t> </w:t>
      </w:r>
    </w:p>
    <w:p>
      <w:pPr>
        <w:pStyle w:val="BodyText"/>
        <w:tabs>
          <w:tab w:pos="737" w:val="left" w:leader="none"/>
        </w:tabs>
        <w:spacing w:before="5"/>
        <w:ind w:left="318"/>
      </w:pPr>
      <w:r>
        <w:rPr>
          <w:w w:val="100"/>
        </w:rPr>
        <w:t> </w:t>
      </w:r>
      <w:r>
        <w:rPr/>
        <w:tab/>
      </w:r>
      <w:r>
        <w:rPr/>
        <w:t>外币交易按交易发生日的即期汇率将外币金额折算为记账本位币入账。 </w:t>
      </w:r>
    </w:p>
    <w:p>
      <w:pPr>
        <w:pStyle w:val="BodyText"/>
        <w:spacing w:line="242" w:lineRule="auto" w:before="2"/>
        <w:ind w:left="318" w:right="257"/>
        <w:jc w:val="both"/>
      </w:pPr>
      <w:r>
        <w:rPr>
          <w:w w:val="100"/>
        </w:rPr>
        <w:t> </w:t>
      </w:r>
      <w:r>
        <w:rPr/>
        <w:t>  </w:t>
      </w:r>
      <w:r>
        <w:rPr>
          <w:spacing w:val="-1"/>
        </w:rPr>
        <w:t> </w:t>
      </w:r>
      <w:r>
        <w:rPr/>
        <w:t>于资产负债表日，外币货币性项目采用资产负债表日的即期汇率折算为记账本位币。为购建符合借款费用资本化条件的资产而借入的外币专门借款产生的汇兑差额在资本化期间内予以资本化；为了规避外汇风险进行套期的套期工具的汇兑差额按套期会计方法处理；其他汇兑差额直接计入当期损益。以历史成本计量的外币非货币性项目，于资产负债表日采用交易发生日的即期汇率折算。汇率变动对现金的影响额在现金流量表中单独列示。 </w:t>
      </w:r>
    </w:p>
    <w:p>
      <w:pPr>
        <w:pStyle w:val="BodyText"/>
        <w:tabs>
          <w:tab w:pos="737" w:val="left" w:leader="none"/>
        </w:tabs>
        <w:spacing w:before="4"/>
        <w:ind w:left="318"/>
      </w:pPr>
      <w:r>
        <w:rPr>
          <w:w w:val="100"/>
        </w:rPr>
        <w:t> </w:t>
      </w:r>
      <w:r>
        <w:rPr/>
        <w:tab/>
      </w:r>
      <w:r>
        <w:rPr>
          <w:w w:val="100"/>
        </w:rPr>
        <w:t> </w:t>
      </w:r>
    </w:p>
    <w:p>
      <w:pPr>
        <w:pStyle w:val="BodyText"/>
        <w:spacing w:before="3"/>
        <w:ind w:left="318"/>
      </w:pPr>
      <w:r>
        <w:rPr/>
        <w:t>(b</w:t>
      </w:r>
      <w:r>
        <w:rPr>
          <w:spacing w:val="-1"/>
        </w:rPr>
        <w:t>) 外币财务报表的折算</w:t>
      </w:r>
      <w:r>
        <w:rPr/>
        <w:t> </w:t>
      </w:r>
    </w:p>
    <w:p>
      <w:pPr>
        <w:pStyle w:val="BodyText"/>
        <w:tabs>
          <w:tab w:pos="737" w:val="left" w:leader="none"/>
        </w:tabs>
        <w:spacing w:before="5"/>
        <w:ind w:left="318"/>
      </w:pPr>
      <w:r>
        <w:rPr>
          <w:w w:val="100"/>
        </w:rPr>
        <w:t> </w:t>
      </w:r>
      <w:r>
        <w:rPr/>
        <w:tab/>
      </w:r>
      <w:r>
        <w:rPr>
          <w:w w:val="100"/>
        </w:rPr>
        <w:t> </w:t>
      </w:r>
    </w:p>
    <w:p>
      <w:pPr>
        <w:pStyle w:val="BodyText"/>
        <w:tabs>
          <w:tab w:pos="737" w:val="left" w:leader="none"/>
        </w:tabs>
        <w:spacing w:line="242" w:lineRule="auto" w:before="2"/>
        <w:ind w:left="318" w:right="257"/>
      </w:pPr>
      <w:r>
        <w:rPr>
          <w:w w:val="100"/>
        </w:rPr>
        <w:t> </w:t>
      </w:r>
      <w:r>
        <w:rPr/>
        <w:tab/>
      </w:r>
      <w:r>
        <w:rPr/>
        <w:t>境外经营的资产负债表中的资产和负债项目，采用资产负债表日的即期汇率折算，股东权益中除未分配利润项目外，其他项目采用发生时的即期汇率折算。境外经营的利润表中的收入与费用项目，采用交易发生日的即期汇率折算。上述折算产生的外币报表折算差额，计入其他综合收益。境外经营的现金流量项目，采用现金流量发生日的即期汇率折算。汇率变动对现金的影响</w:t>
      </w:r>
      <w:r>
        <w:rPr>
          <w:spacing w:val="1"/>
        </w:rPr>
        <w:t> </w:t>
      </w:r>
      <w:r>
        <w:rPr/>
        <w:t>额，在现金流量表中单独列示。 </w:t>
      </w:r>
    </w:p>
    <w:p>
      <w:pPr>
        <w:pStyle w:val="BodyText"/>
        <w:spacing w:before="2"/>
        <w:ind w:left="318"/>
      </w:pPr>
      <w:r>
        <w:rPr>
          <w:w w:val="100"/>
        </w:rPr>
        <w:t> </w:t>
      </w:r>
    </w:p>
    <w:p>
      <w:pPr>
        <w:pStyle w:val="ListParagraph"/>
        <w:numPr>
          <w:ilvl w:val="0"/>
          <w:numId w:val="17"/>
        </w:numPr>
        <w:tabs>
          <w:tab w:pos="743" w:val="left" w:leader="none"/>
        </w:tabs>
        <w:spacing w:line="240" w:lineRule="auto" w:before="64" w:after="0"/>
        <w:ind w:left="742" w:right="0" w:hanging="425"/>
        <w:jc w:val="left"/>
        <w:rPr>
          <w:sz w:val="21"/>
        </w:rPr>
      </w:pPr>
      <w:r>
        <w:rPr>
          <w:sz w:val="21"/>
        </w:rPr>
        <w:t>金融工具</w:t>
      </w:r>
    </w:p>
    <w:p>
      <w:pPr>
        <w:pStyle w:val="BodyText"/>
        <w:spacing w:before="63"/>
        <w:ind w:left="318"/>
      </w:pPr>
      <w:r>
        <w:rPr>
          <w:spacing w:val="11"/>
        </w:rPr>
        <w:t>√适用 □不适用</w:t>
      </w:r>
      <w:r>
        <w:rPr>
          <w:spacing w:val="-3"/>
        </w:rPr>
        <w:t> </w:t>
      </w:r>
      <w:r>
        <w:rPr/>
        <w:t> </w:t>
      </w:r>
    </w:p>
    <w:p>
      <w:pPr>
        <w:pStyle w:val="BodyText"/>
        <w:tabs>
          <w:tab w:pos="737" w:val="left" w:leader="none"/>
        </w:tabs>
        <w:spacing w:line="242" w:lineRule="auto" w:before="4"/>
        <w:ind w:left="318" w:right="257"/>
      </w:pPr>
      <w:r>
        <w:rPr>
          <w:w w:val="100"/>
        </w:rPr>
        <w:t> </w:t>
      </w:r>
      <w:r>
        <w:rPr/>
        <w:tab/>
      </w:r>
      <w:r>
        <w:rPr/>
        <w:t>金融工具，是指形成一方的金融资产并形成其他方的金融负债或权益工具的合同。当本集团成为金融工具合同的一方时，确认相关的金融资产或金融负债。 </w:t>
      </w:r>
    </w:p>
    <w:p>
      <w:pPr>
        <w:pStyle w:val="BodyText"/>
        <w:tabs>
          <w:tab w:pos="737" w:val="left" w:leader="none"/>
        </w:tabs>
        <w:spacing w:before="1"/>
        <w:ind w:left="318"/>
      </w:pPr>
      <w:r>
        <w:rPr>
          <w:w w:val="100"/>
        </w:rPr>
        <w:t> </w:t>
      </w:r>
      <w:r>
        <w:rPr/>
        <w:tab/>
      </w:r>
      <w:r>
        <w:rPr>
          <w:w w:val="100"/>
        </w:rPr>
        <w:t> </w:t>
      </w:r>
    </w:p>
    <w:p>
      <w:pPr>
        <w:pStyle w:val="ListParagraph"/>
        <w:numPr>
          <w:ilvl w:val="0"/>
          <w:numId w:val="19"/>
        </w:numPr>
        <w:tabs>
          <w:tab w:pos="636" w:val="left" w:leader="none"/>
        </w:tabs>
        <w:spacing w:line="240" w:lineRule="auto" w:before="2" w:after="0"/>
        <w:ind w:left="635" w:right="0" w:hanging="318"/>
        <w:jc w:val="left"/>
        <w:rPr>
          <w:sz w:val="21"/>
        </w:rPr>
      </w:pPr>
      <w:r>
        <w:rPr>
          <w:spacing w:val="-1"/>
          <w:sz w:val="21"/>
        </w:rPr>
        <w:t>金融资产</w:t>
      </w:r>
      <w:r>
        <w:rPr>
          <w:sz w:val="21"/>
        </w:rPr>
        <w:t> </w:t>
      </w:r>
    </w:p>
    <w:p>
      <w:pPr>
        <w:pStyle w:val="BodyText"/>
        <w:tabs>
          <w:tab w:pos="737" w:val="left" w:leader="none"/>
        </w:tabs>
        <w:spacing w:before="5"/>
        <w:ind w:left="318"/>
      </w:pPr>
      <w:r>
        <w:rPr>
          <w:w w:val="100"/>
        </w:rPr>
        <w:t> </w:t>
      </w:r>
      <w:r>
        <w:rPr/>
        <w:tab/>
      </w:r>
      <w:r>
        <w:rPr>
          <w:w w:val="100"/>
        </w:rPr>
        <w:t> </w:t>
      </w:r>
    </w:p>
    <w:p>
      <w:pPr>
        <w:pStyle w:val="BodyText"/>
        <w:spacing w:before="3"/>
        <w:ind w:left="318"/>
      </w:pPr>
      <w:r>
        <w:rPr/>
        <w:t>(i</w:t>
      </w:r>
      <w:r>
        <w:rPr>
          <w:spacing w:val="-1"/>
        </w:rPr>
        <w:t>) 分类和计量</w:t>
      </w:r>
      <w:r>
        <w:rPr/>
        <w:t> </w:t>
      </w:r>
    </w:p>
    <w:p>
      <w:pPr>
        <w:pStyle w:val="BodyText"/>
        <w:tabs>
          <w:tab w:pos="737" w:val="left" w:leader="none"/>
        </w:tabs>
        <w:spacing w:before="4"/>
        <w:ind w:left="318"/>
      </w:pPr>
      <w:r>
        <w:rPr>
          <w:w w:val="100"/>
        </w:rPr>
        <w:t> </w:t>
      </w:r>
      <w:r>
        <w:rPr/>
        <w:tab/>
      </w:r>
      <w:r>
        <w:rPr>
          <w:w w:val="100"/>
        </w:rPr>
        <w:t> </w:t>
      </w:r>
    </w:p>
    <w:p>
      <w:pPr>
        <w:pStyle w:val="BodyText"/>
        <w:spacing w:line="242" w:lineRule="auto" w:before="2"/>
        <w:ind w:left="318" w:right="257"/>
        <w:jc w:val="both"/>
      </w:pPr>
      <w:r>
        <w:rPr>
          <w:w w:val="100"/>
        </w:rPr>
        <w:t> </w:t>
      </w:r>
      <w:r>
        <w:rPr/>
        <w:t>  </w:t>
      </w:r>
      <w:r>
        <w:rPr>
          <w:spacing w:val="-1"/>
        </w:rPr>
        <w:t> </w:t>
      </w:r>
      <w:r>
        <w:rPr/>
        <w:t>本集团根据管理金融资产的业务模式和金融资产的合同现金流量特征，将金融资产划分为：</w:t>
      </w:r>
      <w:r>
        <w:rPr>
          <w:spacing w:val="-103"/>
        </w:rPr>
        <w:t> </w:t>
      </w:r>
      <w:r>
        <w:rPr/>
        <w:t>(1)</w:t>
      </w:r>
      <w:r>
        <w:rPr>
          <w:spacing w:val="-2"/>
        </w:rPr>
        <w:t> 以摊余成本计量的金融资产；(</w:t>
      </w:r>
      <w:r>
        <w:rPr/>
        <w:t>2</w:t>
      </w:r>
      <w:r>
        <w:rPr>
          <w:spacing w:val="-2"/>
        </w:rPr>
        <w:t>) 以公允价值计量且其变动计入其他综合收益的金融资产；</w:t>
      </w:r>
      <w:r>
        <w:rPr>
          <w:spacing w:val="-102"/>
        </w:rPr>
        <w:t> </w:t>
      </w:r>
      <w:r>
        <w:rPr/>
        <w:t>(3)</w:t>
      </w:r>
      <w:r>
        <w:rPr>
          <w:spacing w:val="-1"/>
        </w:rPr>
        <w:t> 以公允价值计量且其变动计入当期损益的金融资产。</w:t>
      </w:r>
      <w:r>
        <w:rPr/>
        <w:t> </w:t>
      </w:r>
    </w:p>
    <w:p>
      <w:pPr>
        <w:pStyle w:val="BodyText"/>
        <w:spacing w:before="3"/>
        <w:ind w:left="318"/>
        <w:jc w:val="both"/>
      </w:pPr>
      <w:r>
        <w:rPr>
          <w:w w:val="100"/>
        </w:rPr>
        <w:t> </w:t>
      </w:r>
      <w:r>
        <w:rPr/>
        <w:t>  </w:t>
      </w:r>
      <w:r>
        <w:rPr>
          <w:spacing w:val="-1"/>
        </w:rPr>
        <w:t> </w:t>
      </w:r>
      <w:r>
        <w:rPr>
          <w:w w:val="100"/>
        </w:rPr>
        <w:t> </w:t>
      </w:r>
    </w:p>
    <w:p>
      <w:pPr>
        <w:pStyle w:val="BodyText"/>
        <w:spacing w:line="242" w:lineRule="auto" w:before="3"/>
        <w:ind w:left="318" w:right="257"/>
        <w:jc w:val="both"/>
      </w:pPr>
      <w:r>
        <w:rPr>
          <w:w w:val="100"/>
        </w:rPr>
        <w:t> </w:t>
      </w:r>
      <w:r>
        <w:rPr/>
        <w:t>  </w:t>
      </w:r>
      <w:r>
        <w:rPr>
          <w:spacing w:val="-1"/>
        </w:rPr>
        <w:t> </w:t>
      </w:r>
      <w:r>
        <w:rPr/>
        <w:t>金融资产在初始确认时以公允价值计量。对于以公允价值计量且其变动计入当期损益的金融资产，相关交易费用直接计入当期损益；对于其他类别的金融资产，相关交易费用计入初始确认金额。因销售产品或提供劳务而产生的、未包含或不考虑重大融资成分的应收账款或应收票据，</w:t>
      </w:r>
      <w:r>
        <w:rPr>
          <w:spacing w:val="-103"/>
        </w:rPr>
        <w:t> </w:t>
      </w:r>
      <w:r>
        <w:rPr/>
        <w:t>本集团按照预期有权收取的对价金额作为初始确认金额。 </w:t>
      </w:r>
    </w:p>
    <w:p>
      <w:pPr>
        <w:pStyle w:val="BodyText"/>
        <w:spacing w:before="2"/>
        <w:ind w:left="318"/>
      </w:pPr>
      <w:r>
        <w:rPr>
          <w:w w:val="100"/>
        </w:rPr>
        <w:t> </w:t>
      </w:r>
    </w:p>
    <w:p>
      <w:pPr>
        <w:pStyle w:val="BodyText"/>
        <w:spacing w:before="5" w:after="60"/>
        <w:ind w:left="318"/>
      </w:pPr>
      <w:r>
        <w:rPr>
          <w:w w:val="100"/>
        </w:rPr>
        <w:t> </w: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8556"/>
      </w:tblGrid>
      <w:tr>
        <w:trPr>
          <w:trHeight w:val="255" w:hRule="atLeast"/>
        </w:trPr>
        <w:tc>
          <w:tcPr>
            <w:tcW w:w="613" w:type="dxa"/>
          </w:tcPr>
          <w:p>
            <w:pPr>
              <w:pStyle w:val="TableParagraph"/>
              <w:spacing w:line="236" w:lineRule="exact"/>
              <w:ind w:left="200"/>
              <w:rPr>
                <w:sz w:val="21"/>
              </w:rPr>
            </w:pPr>
            <w:r>
              <w:rPr>
                <w:w w:val="100"/>
                <w:sz w:val="21"/>
              </w:rPr>
              <w:t> </w:t>
            </w:r>
          </w:p>
        </w:tc>
        <w:tc>
          <w:tcPr>
            <w:tcW w:w="8556" w:type="dxa"/>
          </w:tcPr>
          <w:p>
            <w:pPr>
              <w:pStyle w:val="TableParagraph"/>
              <w:spacing w:line="236" w:lineRule="exact"/>
              <w:ind w:left="306"/>
              <w:rPr>
                <w:sz w:val="21"/>
              </w:rPr>
            </w:pPr>
            <w:r>
              <w:rPr>
                <w:sz w:val="21"/>
              </w:rPr>
              <w:t>-债务工具 </w:t>
            </w:r>
          </w:p>
        </w:tc>
      </w:tr>
      <w:tr>
        <w:trPr>
          <w:trHeight w:val="285" w:hRule="atLeast"/>
        </w:trPr>
        <w:tc>
          <w:tcPr>
            <w:tcW w:w="613" w:type="dxa"/>
          </w:tcPr>
          <w:p>
            <w:pPr>
              <w:pStyle w:val="TableParagraph"/>
              <w:spacing w:line="250" w:lineRule="exact" w:before="16"/>
              <w:ind w:left="200"/>
              <w:rPr>
                <w:sz w:val="21"/>
              </w:rPr>
            </w:pPr>
            <w:r>
              <w:rPr>
                <w:w w:val="100"/>
                <w:sz w:val="21"/>
              </w:rPr>
              <w:t> </w:t>
            </w:r>
          </w:p>
        </w:tc>
        <w:tc>
          <w:tcPr>
            <w:tcW w:w="8556" w:type="dxa"/>
          </w:tcPr>
          <w:p>
            <w:pPr>
              <w:pStyle w:val="TableParagraph"/>
              <w:spacing w:line="250" w:lineRule="exact" w:before="16"/>
              <w:ind w:left="306"/>
              <w:rPr>
                <w:sz w:val="21"/>
              </w:rPr>
            </w:pPr>
            <w:r>
              <w:rPr>
                <w:w w:val="100"/>
                <w:sz w:val="21"/>
              </w:rPr>
              <w:t> </w:t>
            </w:r>
          </w:p>
        </w:tc>
      </w:tr>
      <w:tr>
        <w:trPr>
          <w:trHeight w:val="558" w:hRule="atLeast"/>
        </w:trPr>
        <w:tc>
          <w:tcPr>
            <w:tcW w:w="613" w:type="dxa"/>
          </w:tcPr>
          <w:p>
            <w:pPr>
              <w:pStyle w:val="TableParagraph"/>
              <w:spacing w:before="30"/>
              <w:ind w:left="200"/>
              <w:rPr>
                <w:sz w:val="21"/>
              </w:rPr>
            </w:pPr>
            <w:r>
              <w:rPr>
                <w:w w:val="100"/>
                <w:sz w:val="21"/>
              </w:rPr>
              <w:t> </w:t>
            </w:r>
          </w:p>
        </w:tc>
        <w:tc>
          <w:tcPr>
            <w:tcW w:w="8556" w:type="dxa"/>
          </w:tcPr>
          <w:p>
            <w:pPr>
              <w:pStyle w:val="TableParagraph"/>
              <w:spacing w:before="1"/>
              <w:ind w:left="306"/>
              <w:rPr>
                <w:sz w:val="21"/>
              </w:rPr>
            </w:pPr>
            <w:r>
              <w:rPr>
                <w:spacing w:val="-1"/>
                <w:sz w:val="21"/>
              </w:rPr>
              <w:t>本集团持有的债务工具是指从发行方角度分析符合金融负债定义的工具，分别采用以下</w:t>
            </w:r>
          </w:p>
          <w:p>
            <w:pPr>
              <w:pStyle w:val="TableParagraph"/>
              <w:spacing w:line="265" w:lineRule="exact" w:before="2"/>
              <w:ind w:left="306"/>
              <w:rPr>
                <w:sz w:val="21"/>
              </w:rPr>
            </w:pPr>
            <w:r>
              <w:rPr>
                <w:spacing w:val="-1"/>
                <w:sz w:val="21"/>
              </w:rPr>
              <w:t>三种方式进行计量：</w:t>
            </w:r>
            <w:r>
              <w:rPr>
                <w:sz w:val="21"/>
              </w:rPr>
              <w:t> </w:t>
            </w:r>
          </w:p>
        </w:tc>
      </w:tr>
      <w:tr>
        <w:trPr>
          <w:trHeight w:val="301" w:hRule="atLeast"/>
        </w:trPr>
        <w:tc>
          <w:tcPr>
            <w:tcW w:w="613" w:type="dxa"/>
          </w:tcPr>
          <w:p>
            <w:pPr>
              <w:pStyle w:val="TableParagraph"/>
              <w:spacing w:line="264" w:lineRule="exact" w:before="17"/>
              <w:ind w:left="200"/>
              <w:rPr>
                <w:sz w:val="21"/>
              </w:rPr>
            </w:pPr>
            <w:r>
              <w:rPr>
                <w:w w:val="100"/>
                <w:sz w:val="21"/>
              </w:rPr>
              <w:t> </w:t>
            </w:r>
          </w:p>
        </w:tc>
        <w:tc>
          <w:tcPr>
            <w:tcW w:w="8556" w:type="dxa"/>
          </w:tcPr>
          <w:p>
            <w:pPr>
              <w:pStyle w:val="TableParagraph"/>
              <w:spacing w:line="264" w:lineRule="exact" w:before="17"/>
              <w:ind w:left="306"/>
              <w:rPr>
                <w:sz w:val="21"/>
              </w:rPr>
            </w:pPr>
            <w:r>
              <w:rPr>
                <w:w w:val="100"/>
                <w:sz w:val="21"/>
              </w:rPr>
              <w:t> </w:t>
            </w:r>
          </w:p>
        </w:tc>
      </w:tr>
      <w:tr>
        <w:trPr>
          <w:trHeight w:val="299" w:hRule="atLeast"/>
        </w:trPr>
        <w:tc>
          <w:tcPr>
            <w:tcW w:w="613" w:type="dxa"/>
          </w:tcPr>
          <w:p>
            <w:pPr>
              <w:pStyle w:val="TableParagraph"/>
              <w:spacing w:line="264" w:lineRule="exact" w:before="16"/>
              <w:ind w:left="200"/>
              <w:rPr>
                <w:sz w:val="21"/>
              </w:rPr>
            </w:pPr>
            <w:r>
              <w:rPr>
                <w:w w:val="100"/>
                <w:sz w:val="21"/>
              </w:rPr>
              <w:t> </w:t>
            </w:r>
          </w:p>
        </w:tc>
        <w:tc>
          <w:tcPr>
            <w:tcW w:w="8556" w:type="dxa"/>
          </w:tcPr>
          <w:p>
            <w:pPr>
              <w:pStyle w:val="TableParagraph"/>
              <w:spacing w:line="264" w:lineRule="exact" w:before="16"/>
              <w:ind w:left="306"/>
              <w:rPr>
                <w:sz w:val="21"/>
              </w:rPr>
            </w:pPr>
            <w:r>
              <w:rPr>
                <w:spacing w:val="-1"/>
                <w:sz w:val="21"/>
              </w:rPr>
              <w:t>以摊余成本计量：</w:t>
            </w:r>
            <w:r>
              <w:rPr>
                <w:sz w:val="21"/>
              </w:rPr>
              <w:t> </w:t>
            </w:r>
          </w:p>
        </w:tc>
      </w:tr>
      <w:tr>
        <w:trPr>
          <w:trHeight w:val="300" w:hRule="atLeast"/>
        </w:trPr>
        <w:tc>
          <w:tcPr>
            <w:tcW w:w="613" w:type="dxa"/>
          </w:tcPr>
          <w:p>
            <w:pPr>
              <w:pStyle w:val="TableParagraph"/>
              <w:spacing w:line="264" w:lineRule="exact" w:before="16"/>
              <w:ind w:left="200"/>
              <w:rPr>
                <w:sz w:val="21"/>
              </w:rPr>
            </w:pPr>
            <w:r>
              <w:rPr>
                <w:w w:val="100"/>
                <w:sz w:val="21"/>
              </w:rPr>
              <w:t> </w:t>
            </w:r>
          </w:p>
        </w:tc>
        <w:tc>
          <w:tcPr>
            <w:tcW w:w="8556" w:type="dxa"/>
          </w:tcPr>
          <w:p>
            <w:pPr>
              <w:pStyle w:val="TableParagraph"/>
              <w:spacing w:line="264" w:lineRule="exact" w:before="16"/>
              <w:ind w:left="306"/>
              <w:rPr>
                <w:sz w:val="21"/>
              </w:rPr>
            </w:pPr>
            <w:r>
              <w:rPr>
                <w:w w:val="100"/>
                <w:sz w:val="21"/>
              </w:rPr>
              <w:t> </w:t>
            </w:r>
          </w:p>
        </w:tc>
      </w:tr>
      <w:tr>
        <w:trPr>
          <w:trHeight w:val="855" w:hRule="atLeast"/>
        </w:trPr>
        <w:tc>
          <w:tcPr>
            <w:tcW w:w="613" w:type="dxa"/>
          </w:tcPr>
          <w:p>
            <w:pPr>
              <w:pStyle w:val="TableParagraph"/>
              <w:spacing w:before="16"/>
              <w:ind w:left="200"/>
              <w:rPr>
                <w:sz w:val="21"/>
              </w:rPr>
            </w:pPr>
            <w:r>
              <w:rPr>
                <w:w w:val="100"/>
                <w:sz w:val="21"/>
              </w:rPr>
              <w:t> </w:t>
            </w:r>
          </w:p>
        </w:tc>
        <w:tc>
          <w:tcPr>
            <w:tcW w:w="8556" w:type="dxa"/>
          </w:tcPr>
          <w:p>
            <w:pPr>
              <w:pStyle w:val="TableParagraph"/>
              <w:spacing w:line="266" w:lineRule="auto" w:before="16"/>
              <w:ind w:left="306" w:right="198"/>
              <w:rPr>
                <w:sz w:val="21"/>
              </w:rPr>
            </w:pPr>
            <w:r>
              <w:rPr>
                <w:sz w:val="21"/>
              </w:rPr>
              <w:t>本集团管理此类金融资产的业务模式为以收取合同现金流量为目标，且此类金融资产的合同现金流量特征与基本借贷安排相一致，即在特定日期产生的现金流量，仅为对本金</w:t>
            </w:r>
          </w:p>
          <w:p>
            <w:pPr>
              <w:pStyle w:val="TableParagraph"/>
              <w:spacing w:line="220" w:lineRule="exact" w:before="2"/>
              <w:ind w:left="306"/>
              <w:rPr>
                <w:sz w:val="21"/>
              </w:rPr>
            </w:pPr>
            <w:r>
              <w:rPr>
                <w:sz w:val="21"/>
              </w:rPr>
              <w:t>和以未偿付本金金额为基础的利息的支付。本集团对于此类金融资产按照实际利率法确</w:t>
            </w:r>
          </w:p>
        </w:tc>
      </w:tr>
    </w:tbl>
    <w:p>
      <w:pPr>
        <w:spacing w:after="0" w:line="220" w:lineRule="exact"/>
        <w:rPr>
          <w:sz w:val="21"/>
        </w:rPr>
        <w:sectPr>
          <w:pgSz w:w="11910" w:h="16840"/>
          <w:pgMar w:header="882" w:footer="1195" w:top="1460" w:bottom="1380" w:left="1480" w:right="1020"/>
        </w:sectPr>
      </w:pPr>
    </w:p>
    <w:p>
      <w:pPr>
        <w:pStyle w:val="BodyText"/>
        <w:spacing w:line="268" w:lineRule="auto" w:before="90"/>
        <w:ind w:left="1038" w:right="310"/>
        <w:jc w:val="both"/>
      </w:pPr>
      <w:r>
        <w:rPr>
          <w:spacing w:val="-12"/>
        </w:rPr>
        <w:t>认利息收入。此类金融资产主要包括货币资金、应收票据、应收账款、其他应收款和长期</w:t>
      </w:r>
      <w:r>
        <w:rPr/>
        <w:t>应收款等。本集团将自资产负债表日起一年内(含一年)到期的长期应收款，列示为一年内到期的非流动资产。 </w:t>
      </w:r>
    </w:p>
    <w:p>
      <w:pPr>
        <w:pStyle w:val="BodyText"/>
        <w:spacing w:before="4"/>
        <w:ind w:left="0"/>
        <w:rPr>
          <w:sz w:val="23"/>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8563"/>
      </w:tblGrid>
      <w:tr>
        <w:trPr>
          <w:trHeight w:val="255" w:hRule="atLeast"/>
        </w:trPr>
        <w:tc>
          <w:tcPr>
            <w:tcW w:w="613" w:type="dxa"/>
          </w:tcPr>
          <w:p>
            <w:pPr>
              <w:pStyle w:val="TableParagraph"/>
              <w:spacing w:line="236" w:lineRule="exact"/>
              <w:ind w:left="200"/>
              <w:rPr>
                <w:sz w:val="21"/>
              </w:rPr>
            </w:pPr>
            <w:r>
              <w:rPr>
                <w:w w:val="100"/>
                <w:sz w:val="21"/>
              </w:rPr>
              <w:t> </w:t>
            </w:r>
          </w:p>
        </w:tc>
        <w:tc>
          <w:tcPr>
            <w:tcW w:w="8563" w:type="dxa"/>
          </w:tcPr>
          <w:p>
            <w:pPr>
              <w:pStyle w:val="TableParagraph"/>
              <w:spacing w:line="236" w:lineRule="exact"/>
              <w:ind w:left="306"/>
              <w:rPr>
                <w:sz w:val="21"/>
              </w:rPr>
            </w:pPr>
            <w:r>
              <w:rPr>
                <w:spacing w:val="-1"/>
                <w:sz w:val="21"/>
              </w:rPr>
              <w:t>以公允价值计量且其变动计入其他综合收益：</w:t>
            </w:r>
            <w:r>
              <w:rPr>
                <w:sz w:val="21"/>
              </w:rPr>
              <w:t> </w:t>
            </w:r>
          </w:p>
        </w:tc>
      </w:tr>
      <w:tr>
        <w:trPr>
          <w:trHeight w:val="300" w:hRule="atLeast"/>
        </w:trPr>
        <w:tc>
          <w:tcPr>
            <w:tcW w:w="613" w:type="dxa"/>
          </w:tcPr>
          <w:p>
            <w:pPr>
              <w:pStyle w:val="TableParagraph"/>
              <w:spacing w:line="264" w:lineRule="exact" w:before="16"/>
              <w:ind w:left="200"/>
              <w:rPr>
                <w:sz w:val="21"/>
              </w:rPr>
            </w:pPr>
            <w:r>
              <w:rPr>
                <w:w w:val="100"/>
                <w:sz w:val="21"/>
              </w:rPr>
              <w:t> </w:t>
            </w:r>
          </w:p>
        </w:tc>
        <w:tc>
          <w:tcPr>
            <w:tcW w:w="8563" w:type="dxa"/>
          </w:tcPr>
          <w:p>
            <w:pPr>
              <w:pStyle w:val="TableParagraph"/>
              <w:spacing w:line="264" w:lineRule="exact" w:before="16"/>
              <w:ind w:left="306"/>
              <w:rPr>
                <w:sz w:val="21"/>
              </w:rPr>
            </w:pPr>
            <w:r>
              <w:rPr>
                <w:w w:val="100"/>
                <w:sz w:val="21"/>
              </w:rPr>
              <w:t> </w:t>
            </w:r>
          </w:p>
        </w:tc>
      </w:tr>
      <w:tr>
        <w:trPr>
          <w:trHeight w:val="1800" w:hRule="atLeast"/>
        </w:trPr>
        <w:tc>
          <w:tcPr>
            <w:tcW w:w="613" w:type="dxa"/>
          </w:tcPr>
          <w:p>
            <w:pPr>
              <w:pStyle w:val="TableParagraph"/>
              <w:spacing w:before="16"/>
              <w:ind w:left="200"/>
              <w:rPr>
                <w:sz w:val="21"/>
              </w:rPr>
            </w:pPr>
            <w:r>
              <w:rPr>
                <w:w w:val="100"/>
                <w:sz w:val="21"/>
              </w:rPr>
              <w:t> </w:t>
            </w:r>
          </w:p>
        </w:tc>
        <w:tc>
          <w:tcPr>
            <w:tcW w:w="8563" w:type="dxa"/>
          </w:tcPr>
          <w:p>
            <w:pPr>
              <w:pStyle w:val="TableParagraph"/>
              <w:spacing w:line="266" w:lineRule="auto" w:before="16"/>
              <w:ind w:left="306" w:right="201"/>
              <w:jc w:val="both"/>
              <w:rPr>
                <w:sz w:val="21"/>
              </w:rPr>
            </w:pPr>
            <w:r>
              <w:rPr>
                <w:sz w:val="21"/>
              </w:rPr>
              <w:t>本集团管理此类金融资产的业务模式为既以收取合同现金流量为目标又以出售为目标，</w:t>
            </w:r>
            <w:r>
              <w:rPr>
                <w:spacing w:val="-103"/>
                <w:sz w:val="21"/>
              </w:rPr>
              <w:t> </w:t>
            </w:r>
            <w:r>
              <w:rPr>
                <w:sz w:val="21"/>
              </w:rPr>
              <w:t>且此类金融资产的合同现金流量特征与基本借贷安排相一致。此类金融资产按照公允价值计量且其变动计入其他综合收益，但减值损失或利得、汇兑损益和按照实际利率法计算的利息收入计入当期损益。此类金融资产主要包括其他债权投资等。本集团将自资产负债表日起一年内(含一年)到期的其他债权投资，列示为一年内到期的非流动资产；取</w:t>
            </w:r>
          </w:p>
          <w:p>
            <w:pPr>
              <w:pStyle w:val="TableParagraph"/>
              <w:spacing w:line="264" w:lineRule="exact" w:before="6"/>
              <w:ind w:left="306"/>
              <w:rPr>
                <w:sz w:val="21"/>
              </w:rPr>
            </w:pPr>
            <w:r>
              <w:rPr>
                <w:spacing w:val="-1"/>
                <w:sz w:val="21"/>
              </w:rPr>
              <w:t>得时期限在一年内(含一年)的其他债权投资列示为其他流动资产。</w:t>
            </w:r>
            <w:r>
              <w:rPr>
                <w:sz w:val="21"/>
              </w:rPr>
              <w:t> </w:t>
            </w:r>
          </w:p>
        </w:tc>
      </w:tr>
      <w:tr>
        <w:trPr>
          <w:trHeight w:val="300" w:hRule="atLeast"/>
        </w:trPr>
        <w:tc>
          <w:tcPr>
            <w:tcW w:w="613" w:type="dxa"/>
          </w:tcPr>
          <w:p>
            <w:pPr>
              <w:pStyle w:val="TableParagraph"/>
              <w:spacing w:line="264" w:lineRule="exact" w:before="16"/>
              <w:ind w:left="200"/>
              <w:rPr>
                <w:sz w:val="21"/>
              </w:rPr>
            </w:pPr>
            <w:r>
              <w:rPr>
                <w:w w:val="100"/>
                <w:sz w:val="21"/>
              </w:rPr>
              <w:t> </w:t>
            </w:r>
          </w:p>
        </w:tc>
        <w:tc>
          <w:tcPr>
            <w:tcW w:w="8563" w:type="dxa"/>
          </w:tcPr>
          <w:p>
            <w:pPr>
              <w:pStyle w:val="TableParagraph"/>
              <w:spacing w:line="264" w:lineRule="exact" w:before="16"/>
              <w:ind w:left="306"/>
              <w:rPr>
                <w:sz w:val="21"/>
              </w:rPr>
            </w:pPr>
            <w:r>
              <w:rPr>
                <w:w w:val="100"/>
                <w:sz w:val="21"/>
              </w:rPr>
              <w:t> </w:t>
            </w:r>
          </w:p>
        </w:tc>
      </w:tr>
      <w:tr>
        <w:trPr>
          <w:trHeight w:val="300" w:hRule="atLeast"/>
        </w:trPr>
        <w:tc>
          <w:tcPr>
            <w:tcW w:w="613" w:type="dxa"/>
          </w:tcPr>
          <w:p>
            <w:pPr>
              <w:pStyle w:val="TableParagraph"/>
              <w:spacing w:line="264" w:lineRule="exact" w:before="16"/>
              <w:ind w:left="200"/>
              <w:rPr>
                <w:sz w:val="21"/>
              </w:rPr>
            </w:pPr>
            <w:r>
              <w:rPr>
                <w:w w:val="100"/>
                <w:sz w:val="21"/>
              </w:rPr>
              <w:t> </w:t>
            </w:r>
          </w:p>
        </w:tc>
        <w:tc>
          <w:tcPr>
            <w:tcW w:w="8563" w:type="dxa"/>
          </w:tcPr>
          <w:p>
            <w:pPr>
              <w:pStyle w:val="TableParagraph"/>
              <w:spacing w:line="264" w:lineRule="exact" w:before="16"/>
              <w:ind w:left="306"/>
              <w:rPr>
                <w:sz w:val="21"/>
              </w:rPr>
            </w:pPr>
            <w:r>
              <w:rPr>
                <w:spacing w:val="-1"/>
                <w:sz w:val="21"/>
              </w:rPr>
              <w:t>以公允价值计量且其变动计入当期损益：</w:t>
            </w:r>
            <w:r>
              <w:rPr>
                <w:sz w:val="21"/>
              </w:rPr>
              <w:t> </w:t>
            </w:r>
          </w:p>
        </w:tc>
      </w:tr>
      <w:tr>
        <w:trPr>
          <w:trHeight w:val="300" w:hRule="atLeast"/>
        </w:trPr>
        <w:tc>
          <w:tcPr>
            <w:tcW w:w="613" w:type="dxa"/>
          </w:tcPr>
          <w:p>
            <w:pPr>
              <w:pStyle w:val="TableParagraph"/>
              <w:spacing w:line="264" w:lineRule="exact" w:before="16"/>
              <w:ind w:left="200"/>
              <w:rPr>
                <w:sz w:val="21"/>
              </w:rPr>
            </w:pPr>
            <w:r>
              <w:rPr>
                <w:w w:val="100"/>
                <w:sz w:val="21"/>
              </w:rPr>
              <w:t> </w:t>
            </w:r>
          </w:p>
        </w:tc>
        <w:tc>
          <w:tcPr>
            <w:tcW w:w="8563" w:type="dxa"/>
          </w:tcPr>
          <w:p>
            <w:pPr>
              <w:pStyle w:val="TableParagraph"/>
              <w:spacing w:line="264" w:lineRule="exact" w:before="16"/>
              <w:ind w:left="306"/>
              <w:rPr>
                <w:sz w:val="21"/>
              </w:rPr>
            </w:pPr>
            <w:r>
              <w:rPr>
                <w:w w:val="100"/>
                <w:sz w:val="21"/>
              </w:rPr>
              <w:t> </w:t>
            </w:r>
          </w:p>
        </w:tc>
      </w:tr>
      <w:tr>
        <w:trPr>
          <w:trHeight w:val="9256" w:hRule="atLeast"/>
        </w:trPr>
        <w:tc>
          <w:tcPr>
            <w:tcW w:w="613" w:type="dxa"/>
          </w:tcPr>
          <w:p>
            <w:pPr>
              <w:pStyle w:val="TableParagraph"/>
              <w:spacing w:before="16"/>
              <w:ind w:left="200"/>
              <w:rPr>
                <w:sz w:val="21"/>
              </w:rPr>
            </w:pPr>
            <w:r>
              <w:rPr>
                <w:w w:val="100"/>
                <w:sz w:val="21"/>
              </w:rPr>
              <w:t> </w:t>
            </w:r>
          </w:p>
        </w:tc>
        <w:tc>
          <w:tcPr>
            <w:tcW w:w="8563" w:type="dxa"/>
          </w:tcPr>
          <w:p>
            <w:pPr>
              <w:pStyle w:val="TableParagraph"/>
              <w:spacing w:line="266" w:lineRule="auto" w:before="16"/>
              <w:ind w:left="306" w:right="198"/>
              <w:jc w:val="both"/>
              <w:rPr>
                <w:sz w:val="21"/>
              </w:rPr>
            </w:pPr>
            <w:r>
              <w:rPr>
                <w:sz w:val="21"/>
              </w:rPr>
              <w:t>本集团将持有的未划分为以摊余成本计量和以公允价值计量且其变动计入其他综合收益</w:t>
            </w:r>
            <w:r>
              <w:rPr>
                <w:spacing w:val="-12"/>
                <w:sz w:val="21"/>
              </w:rPr>
              <w:t>的债务工具，以公允价值计量且其变动计入当期损益。在初始确认时，本集团为了消除或</w:t>
            </w:r>
            <w:r>
              <w:rPr>
                <w:sz w:val="21"/>
              </w:rPr>
              <w:t>显著减少会计错配，将部分金融资产指定为以公允价值计量且其变动计入当期损益的金融资产。自资产负债表日起超过一年到期且预期持有超过一年的，列示为其他非流动金融资产，其余列示为交易性金融资产。 </w:t>
            </w:r>
          </w:p>
          <w:p>
            <w:pPr>
              <w:pStyle w:val="TableParagraph"/>
              <w:spacing w:before="6"/>
              <w:ind w:left="306"/>
              <w:rPr>
                <w:sz w:val="21"/>
              </w:rPr>
            </w:pPr>
            <w:r>
              <w:rPr>
                <w:w w:val="100"/>
                <w:sz w:val="21"/>
              </w:rPr>
              <w:t> </w:t>
            </w:r>
          </w:p>
          <w:p>
            <w:pPr>
              <w:pStyle w:val="TableParagraph"/>
              <w:tabs>
                <w:tab w:pos="726" w:val="left" w:leader="none"/>
              </w:tabs>
              <w:spacing w:before="31"/>
              <w:ind w:left="306"/>
              <w:rPr>
                <w:sz w:val="21"/>
              </w:rPr>
            </w:pPr>
            <w:r>
              <w:rPr>
                <w:w w:val="100"/>
                <w:sz w:val="21"/>
              </w:rPr>
              <w:t> </w:t>
            </w:r>
            <w:r>
              <w:rPr>
                <w:sz w:val="21"/>
              </w:rPr>
              <w:tab/>
            </w:r>
            <w:r>
              <w:rPr>
                <w:sz w:val="21"/>
              </w:rPr>
              <w:t>-权益工具 </w:t>
            </w:r>
          </w:p>
          <w:p>
            <w:pPr>
              <w:pStyle w:val="TableParagraph"/>
              <w:tabs>
                <w:tab w:pos="726" w:val="left" w:leader="none"/>
              </w:tabs>
              <w:spacing w:before="31"/>
              <w:ind w:left="306"/>
              <w:rPr>
                <w:sz w:val="21"/>
              </w:rPr>
            </w:pPr>
            <w:r>
              <w:rPr>
                <w:w w:val="100"/>
                <w:sz w:val="21"/>
              </w:rPr>
              <w:t> </w:t>
            </w:r>
            <w:r>
              <w:rPr>
                <w:sz w:val="21"/>
              </w:rPr>
              <w:tab/>
            </w:r>
            <w:r>
              <w:rPr>
                <w:w w:val="100"/>
                <w:sz w:val="21"/>
              </w:rPr>
              <w:t> </w:t>
            </w:r>
          </w:p>
          <w:p>
            <w:pPr>
              <w:pStyle w:val="TableParagraph"/>
              <w:tabs>
                <w:tab w:pos="726" w:val="left" w:leader="none"/>
              </w:tabs>
              <w:spacing w:line="268" w:lineRule="auto" w:before="31"/>
              <w:ind w:left="306" w:right="203"/>
              <w:rPr>
                <w:sz w:val="21"/>
              </w:rPr>
            </w:pPr>
            <w:r>
              <w:rPr>
                <w:w w:val="100"/>
                <w:sz w:val="21"/>
              </w:rPr>
              <w:t> </w:t>
            </w:r>
            <w:r>
              <w:rPr>
                <w:sz w:val="21"/>
              </w:rPr>
              <w:tab/>
            </w:r>
            <w:r>
              <w:rPr>
                <w:sz w:val="21"/>
              </w:rPr>
              <w:t>本集团将对其没有控制、共同控制和重大影响的权益工具投资按照公允价值计量且其变动计入当期损益，列示为交易性金融资产；自资产负债表日起预期持有超过一年的列示为其他非流动金融资产。 </w:t>
            </w:r>
          </w:p>
          <w:p>
            <w:pPr>
              <w:pStyle w:val="TableParagraph"/>
              <w:spacing w:line="265" w:lineRule="exact"/>
              <w:ind w:left="306"/>
              <w:rPr>
                <w:sz w:val="21"/>
              </w:rPr>
            </w:pPr>
            <w:r>
              <w:rPr>
                <w:w w:val="100"/>
                <w:sz w:val="21"/>
              </w:rPr>
              <w:t> </w:t>
            </w:r>
          </w:p>
          <w:p>
            <w:pPr>
              <w:pStyle w:val="TableParagraph"/>
              <w:spacing w:line="266" w:lineRule="auto" w:before="31"/>
              <w:ind w:left="306" w:right="205"/>
              <w:jc w:val="both"/>
              <w:rPr>
                <w:sz w:val="21"/>
              </w:rPr>
            </w:pPr>
            <w:r>
              <w:rPr>
                <w:sz w:val="21"/>
              </w:rPr>
              <w:t>此外，本集团将部分非交易性权益工具投资于初始确认时指定为以公允价值计量且其变动计入其他综合收益的金融资产，列示为其他权益工具投资。该类金融资产的相关股利收入计入当期损益。 </w:t>
            </w:r>
          </w:p>
          <w:p>
            <w:pPr>
              <w:pStyle w:val="TableParagraph"/>
              <w:tabs>
                <w:tab w:pos="726" w:val="left" w:leader="none"/>
              </w:tabs>
              <w:spacing w:before="4"/>
              <w:ind w:left="306"/>
              <w:rPr>
                <w:sz w:val="21"/>
              </w:rPr>
            </w:pPr>
            <w:r>
              <w:rPr>
                <w:w w:val="100"/>
                <w:sz w:val="21"/>
              </w:rPr>
              <w:t> </w:t>
            </w:r>
            <w:r>
              <w:rPr>
                <w:sz w:val="21"/>
              </w:rPr>
              <w:tab/>
            </w:r>
            <w:r>
              <w:rPr>
                <w:w w:val="100"/>
                <w:sz w:val="21"/>
              </w:rPr>
              <w:t> </w:t>
            </w:r>
          </w:p>
          <w:p>
            <w:pPr>
              <w:pStyle w:val="TableParagraph"/>
              <w:spacing w:before="31"/>
              <w:ind w:left="306"/>
              <w:rPr>
                <w:sz w:val="21"/>
              </w:rPr>
            </w:pPr>
            <w:r>
              <w:rPr>
                <w:sz w:val="21"/>
              </w:rPr>
              <w:t>(ii)减值 </w:t>
            </w:r>
          </w:p>
          <w:p>
            <w:pPr>
              <w:pStyle w:val="TableParagraph"/>
              <w:tabs>
                <w:tab w:pos="726" w:val="left" w:leader="none"/>
              </w:tabs>
              <w:spacing w:before="31"/>
              <w:ind w:left="306"/>
              <w:rPr>
                <w:sz w:val="21"/>
              </w:rPr>
            </w:pPr>
            <w:r>
              <w:rPr>
                <w:w w:val="100"/>
                <w:sz w:val="21"/>
              </w:rPr>
              <w:t> </w:t>
            </w:r>
            <w:r>
              <w:rPr>
                <w:sz w:val="21"/>
              </w:rPr>
              <w:tab/>
            </w:r>
            <w:r>
              <w:rPr>
                <w:w w:val="100"/>
                <w:sz w:val="21"/>
              </w:rPr>
              <w:t> </w:t>
            </w:r>
          </w:p>
          <w:p>
            <w:pPr>
              <w:pStyle w:val="TableParagraph"/>
              <w:spacing w:line="266" w:lineRule="auto" w:before="31"/>
              <w:ind w:left="306" w:right="203" w:firstLine="420"/>
              <w:rPr>
                <w:sz w:val="21"/>
              </w:rPr>
            </w:pPr>
            <w:r>
              <w:rPr>
                <w:sz w:val="21"/>
              </w:rPr>
              <w:t>本集团对于以摊余成本计量的金融资产、以公允价值计量且其变动计入其他综合收益的债务工具投资等，以预期信用损失为基础确认损失准备。 </w:t>
            </w:r>
          </w:p>
          <w:p>
            <w:pPr>
              <w:pStyle w:val="TableParagraph"/>
              <w:spacing w:before="3"/>
              <w:ind w:left="306"/>
              <w:jc w:val="both"/>
              <w:rPr>
                <w:sz w:val="21"/>
              </w:rPr>
            </w:pPr>
            <w:r>
              <w:rPr>
                <w:w w:val="100"/>
                <w:sz w:val="21"/>
              </w:rPr>
              <w:t> </w:t>
            </w:r>
            <w:r>
              <w:rPr>
                <w:sz w:val="21"/>
              </w:rPr>
              <w:t>  </w:t>
            </w:r>
            <w:r>
              <w:rPr>
                <w:spacing w:val="-1"/>
                <w:sz w:val="21"/>
              </w:rPr>
              <w:t> </w:t>
            </w:r>
            <w:r>
              <w:rPr>
                <w:w w:val="100"/>
                <w:sz w:val="21"/>
              </w:rPr>
              <w:t> </w:t>
            </w:r>
          </w:p>
          <w:p>
            <w:pPr>
              <w:pStyle w:val="TableParagraph"/>
              <w:spacing w:line="266" w:lineRule="auto" w:before="31"/>
              <w:ind w:left="306" w:right="203"/>
              <w:jc w:val="both"/>
              <w:rPr>
                <w:sz w:val="21"/>
              </w:rPr>
            </w:pPr>
            <w:r>
              <w:rPr>
                <w:w w:val="100"/>
                <w:sz w:val="21"/>
              </w:rPr>
              <w:t> </w:t>
            </w:r>
            <w:r>
              <w:rPr>
                <w:sz w:val="21"/>
              </w:rPr>
              <w:t>  </w:t>
            </w:r>
            <w:r>
              <w:rPr>
                <w:spacing w:val="-1"/>
                <w:sz w:val="21"/>
              </w:rPr>
              <w:t> </w:t>
            </w:r>
            <w:r>
              <w:rPr>
                <w:sz w:val="21"/>
              </w:rPr>
              <w:t>本集团考虑在资产负债表日无须付出不必要的额外成本和努力即可获得的有关过去事项、当前状况以及对未来经济状况的预测等合理且有依据的信息，以发生违约的风险为权重，计算合同应收的现金流量与预期能收到的现金流量之间差额的现值的概率加权金额，确认预期信用损失。 </w:t>
            </w:r>
          </w:p>
          <w:p>
            <w:pPr>
              <w:pStyle w:val="TableParagraph"/>
              <w:spacing w:before="5"/>
              <w:ind w:left="306"/>
              <w:jc w:val="both"/>
              <w:rPr>
                <w:sz w:val="21"/>
              </w:rPr>
            </w:pPr>
            <w:r>
              <w:rPr>
                <w:w w:val="100"/>
                <w:sz w:val="21"/>
              </w:rPr>
              <w:t> </w:t>
            </w:r>
            <w:r>
              <w:rPr>
                <w:sz w:val="21"/>
              </w:rPr>
              <w:t>  </w:t>
            </w:r>
            <w:r>
              <w:rPr>
                <w:spacing w:val="-1"/>
                <w:sz w:val="21"/>
              </w:rPr>
              <w:t> </w:t>
            </w:r>
            <w:r>
              <w:rPr>
                <w:w w:val="100"/>
                <w:sz w:val="21"/>
              </w:rPr>
              <w:t> </w:t>
            </w:r>
          </w:p>
          <w:p>
            <w:pPr>
              <w:pStyle w:val="TableParagraph"/>
              <w:spacing w:line="266" w:lineRule="auto" w:before="31"/>
              <w:ind w:left="306" w:right="203"/>
              <w:jc w:val="both"/>
              <w:rPr>
                <w:sz w:val="21"/>
              </w:rPr>
            </w:pPr>
            <w:r>
              <w:rPr>
                <w:w w:val="100"/>
                <w:sz w:val="21"/>
              </w:rPr>
              <w:t> </w:t>
            </w:r>
            <w:r>
              <w:rPr>
                <w:sz w:val="21"/>
              </w:rPr>
              <w:t>  </w:t>
            </w:r>
            <w:r>
              <w:rPr>
                <w:spacing w:val="-1"/>
                <w:sz w:val="21"/>
              </w:rPr>
              <w:t> </w:t>
            </w:r>
            <w:r>
              <w:rPr>
                <w:sz w:val="21"/>
              </w:rPr>
              <w:t>对于因销售商品、提供劳务等日常经营活动形成的应收票据和应收账款，无论是否存在重大融资成分，本集团均按照整个存续期的预期信用损失计量损失准备。 </w:t>
            </w:r>
          </w:p>
          <w:p>
            <w:pPr>
              <w:pStyle w:val="TableParagraph"/>
              <w:spacing w:before="3"/>
              <w:ind w:left="306"/>
              <w:jc w:val="both"/>
              <w:rPr>
                <w:sz w:val="21"/>
              </w:rPr>
            </w:pPr>
            <w:r>
              <w:rPr>
                <w:w w:val="100"/>
                <w:sz w:val="21"/>
              </w:rPr>
              <w:t> </w:t>
            </w:r>
            <w:r>
              <w:rPr>
                <w:sz w:val="21"/>
              </w:rPr>
              <w:t>  </w:t>
            </w:r>
            <w:r>
              <w:rPr>
                <w:spacing w:val="-1"/>
                <w:sz w:val="21"/>
              </w:rPr>
              <w:t> </w:t>
            </w:r>
            <w:r>
              <w:rPr>
                <w:w w:val="100"/>
                <w:sz w:val="21"/>
              </w:rPr>
              <w:t> </w:t>
            </w:r>
          </w:p>
          <w:p>
            <w:pPr>
              <w:pStyle w:val="TableParagraph"/>
              <w:spacing w:line="300" w:lineRule="atLeast"/>
              <w:ind w:left="306" w:right="203"/>
              <w:jc w:val="both"/>
              <w:rPr>
                <w:sz w:val="21"/>
              </w:rPr>
            </w:pPr>
            <w:r>
              <w:rPr>
                <w:w w:val="100"/>
                <w:sz w:val="21"/>
              </w:rPr>
              <w:t> </w:t>
            </w:r>
            <w:r>
              <w:rPr>
                <w:sz w:val="21"/>
              </w:rPr>
              <w:t>  </w:t>
            </w:r>
            <w:r>
              <w:rPr>
                <w:spacing w:val="-1"/>
                <w:sz w:val="21"/>
              </w:rPr>
              <w:t> </w:t>
            </w:r>
            <w:r>
              <w:rPr>
                <w:sz w:val="21"/>
              </w:rPr>
              <w:t>除上述应收票据和应收账款外，于每个资产负债表日，本集团对处于不同阶段的金融工具的预期信用损失分别进行计量。金融工具自初始确认后信用风险未显著增加的，</w:t>
            </w:r>
          </w:p>
        </w:tc>
      </w:tr>
    </w:tbl>
    <w:p>
      <w:pPr>
        <w:spacing w:after="0" w:line="300" w:lineRule="atLeast"/>
        <w:jc w:val="both"/>
        <w:rPr>
          <w:sz w:val="21"/>
        </w:rPr>
        <w:sectPr>
          <w:pgSz w:w="11910" w:h="16840"/>
          <w:pgMar w:header="882" w:footer="1195" w:top="1460" w:bottom="1380" w:left="1480" w:right="1020"/>
        </w:sectPr>
      </w:pPr>
    </w:p>
    <w:p>
      <w:pPr>
        <w:pStyle w:val="BodyText"/>
        <w:spacing w:line="268" w:lineRule="auto" w:before="90"/>
        <w:ind w:left="1038" w:right="313"/>
        <w:jc w:val="both"/>
      </w:pPr>
      <w:r>
        <w:rPr>
          <w:spacing w:val="-6"/>
        </w:rPr>
        <w:t>处于第一阶段，本集团按照未来 </w:t>
      </w:r>
      <w:r>
        <w:rPr>
          <w:spacing w:val="-1"/>
        </w:rPr>
        <w:t>12</w:t>
      </w:r>
      <w:r>
        <w:rPr>
          <w:spacing w:val="-9"/>
        </w:rPr>
        <w:t> 个月内的预期信用损失计量损失准备；金融工具自初</w:t>
      </w:r>
      <w:r>
        <w:rPr/>
        <w:t>始确认后信用风险已显著增加但尚未发生信用减值的，处于第二阶段，本集团按照该工具整个存续期的预期信用损失计量损失准备；金融工具自初始确认后已经发生信用减值的，处于第三阶段，本集团按照该工具整个存续期的预期信用损失计量损失准备。 </w:t>
      </w:r>
    </w:p>
    <w:p>
      <w:pPr>
        <w:pStyle w:val="BodyText"/>
        <w:spacing w:line="264" w:lineRule="exact"/>
        <w:ind w:left="1038"/>
        <w:jc w:val="both"/>
      </w:pPr>
      <w:r>
        <w:rPr>
          <w:w w:val="100"/>
        </w:rPr>
        <w:t> </w:t>
      </w:r>
      <w:r>
        <w:rPr/>
        <w:t>  </w:t>
      </w:r>
      <w:r>
        <w:rPr>
          <w:spacing w:val="-1"/>
        </w:rPr>
        <w:t> </w:t>
      </w:r>
      <w:r>
        <w:rPr>
          <w:w w:val="100"/>
        </w:rPr>
        <w:t> </w:t>
      </w:r>
    </w:p>
    <w:p>
      <w:pPr>
        <w:pStyle w:val="BodyText"/>
        <w:spacing w:line="266" w:lineRule="auto" w:before="31"/>
        <w:ind w:left="1038" w:right="310"/>
        <w:jc w:val="both"/>
      </w:pPr>
      <w:r>
        <w:rPr>
          <w:w w:val="100"/>
        </w:rPr>
        <w:t> </w:t>
      </w:r>
      <w:r>
        <w:rPr/>
        <w:t>  </w:t>
      </w:r>
      <w:r>
        <w:rPr>
          <w:spacing w:val="-1"/>
        </w:rPr>
        <w:t> </w:t>
      </w:r>
      <w:r>
        <w:rPr/>
        <w:t>对于在资产负债表日具有较低信用风险的金融工具，本集团假设其信用风险自初始</w:t>
      </w:r>
      <w:r>
        <w:rPr>
          <w:spacing w:val="-4"/>
        </w:rPr>
        <w:t>确认后并未显著增加，认定为处于第一阶段的金融工具，按照未来 </w:t>
      </w:r>
      <w:r>
        <w:rPr>
          <w:spacing w:val="-1"/>
        </w:rPr>
        <w:t>12</w:t>
      </w:r>
      <w:r>
        <w:rPr>
          <w:spacing w:val="-9"/>
        </w:rPr>
        <w:t> 个月内的预期信用</w:t>
      </w:r>
      <w:r>
        <w:rPr/>
        <w:t>损失计量损失准备。 </w:t>
      </w:r>
    </w:p>
    <w:p>
      <w:pPr>
        <w:pStyle w:val="BodyText"/>
        <w:spacing w:before="4"/>
        <w:ind w:left="1038"/>
        <w:jc w:val="both"/>
      </w:pPr>
      <w:r>
        <w:rPr>
          <w:w w:val="100"/>
        </w:rPr>
        <w:t> </w:t>
      </w:r>
      <w:r>
        <w:rPr/>
        <w:t>  </w:t>
      </w:r>
      <w:r>
        <w:rPr>
          <w:spacing w:val="-1"/>
        </w:rPr>
        <w:t> </w:t>
      </w:r>
      <w:r>
        <w:rPr>
          <w:w w:val="100"/>
        </w:rPr>
        <w:t> </w:t>
      </w:r>
    </w:p>
    <w:p>
      <w:pPr>
        <w:pStyle w:val="BodyText"/>
        <w:spacing w:line="266" w:lineRule="auto" w:before="31"/>
        <w:ind w:left="1038" w:right="313"/>
        <w:jc w:val="both"/>
      </w:pPr>
      <w:r>
        <w:rPr>
          <w:w w:val="100"/>
        </w:rPr>
        <w:t> </w:t>
      </w:r>
      <w:r>
        <w:rPr/>
        <w:t>  </w:t>
      </w:r>
      <w:r>
        <w:rPr>
          <w:spacing w:val="-1"/>
        </w:rPr>
        <w:t> </w:t>
      </w:r>
      <w:r>
        <w:rPr/>
        <w:t>本集团对于处于第一阶段和第二阶段的金融工具，按照其未扣除减值准备的账面余额和实际利率计算利息收入。对于处于第三阶段的金融工具，按照其账面余额减已计提减值准备后的摊余成本和实际利率计算利息收入。 </w:t>
      </w:r>
    </w:p>
    <w:p>
      <w:pPr>
        <w:pStyle w:val="BodyText"/>
        <w:spacing w:before="5"/>
        <w:ind w:left="1038"/>
      </w:pPr>
      <w:r>
        <w:rPr>
          <w:w w:val="100"/>
        </w:rPr>
        <w:t> </w:t>
      </w:r>
    </w:p>
    <w:p>
      <w:pPr>
        <w:pStyle w:val="BodyText"/>
        <w:spacing w:line="266" w:lineRule="auto" w:before="30"/>
        <w:ind w:left="1038" w:right="315"/>
        <w:jc w:val="both"/>
      </w:pPr>
      <w:r>
        <w:rPr>
          <w:w w:val="100"/>
        </w:rPr>
        <w:t> </w:t>
      </w:r>
      <w:r>
        <w:rPr/>
        <w:t>  </w:t>
      </w:r>
      <w:r>
        <w:rPr>
          <w:spacing w:val="-1"/>
        </w:rPr>
        <w:t> </w:t>
      </w:r>
      <w:r>
        <w:rPr/>
        <w:t>按照单项计算预期信用损失的各类金融资产，其信用风险特征与该类中的其他金融资产显著不同。当单项金融资产无法以合理成本评估预期信用损失的信息时，本集团依据信用风险特征将应收款项划分为若干组合，在组合基础上计算预期信用损失，确定组合的依据和计提方式如下： </w:t>
      </w:r>
    </w:p>
    <w:p>
      <w:pPr>
        <w:pStyle w:val="BodyText"/>
        <w:spacing w:before="6"/>
        <w:ind w:left="1038"/>
        <w:jc w:val="both"/>
      </w:pPr>
      <w:r>
        <w:rPr>
          <w:w w:val="100"/>
        </w:rPr>
        <w:t> </w:t>
      </w:r>
      <w:r>
        <w:rPr/>
        <w:t>  </w:t>
      </w:r>
      <w:r>
        <w:rPr>
          <w:spacing w:val="-1"/>
        </w:rPr>
        <w:t> </w:t>
      </w:r>
      <w:r>
        <w:rPr>
          <w:w w:val="100"/>
        </w:rPr>
        <w:t> </w:t>
      </w:r>
    </w:p>
    <w:p>
      <w:pPr>
        <w:pStyle w:val="BodyText"/>
        <w:spacing w:line="266" w:lineRule="auto" w:before="31"/>
        <w:ind w:left="1038" w:right="314"/>
        <w:jc w:val="both"/>
      </w:pPr>
      <w:r>
        <w:rPr>
          <w:w w:val="100"/>
        </w:rPr>
        <w:t> </w:t>
      </w:r>
      <w:r>
        <w:rPr/>
        <w:t>  </w:t>
      </w:r>
      <w:r>
        <w:rPr>
          <w:spacing w:val="-1"/>
        </w:rPr>
        <w:t> </w:t>
      </w:r>
      <w:r>
        <w:rPr>
          <w:spacing w:val="-2"/>
        </w:rPr>
        <w:t>组合一 应收银行存款利息、保证金(含押金)、退税款、在途资金、应收集团内委托</w:t>
      </w:r>
      <w:r>
        <w:rPr/>
        <w:t>贷款及股利 </w:t>
      </w:r>
    </w:p>
    <w:p>
      <w:pPr>
        <w:pStyle w:val="BodyText"/>
        <w:tabs>
          <w:tab w:pos="1457" w:val="left" w:leader="none"/>
        </w:tabs>
        <w:spacing w:before="2"/>
        <w:ind w:left="1038"/>
      </w:pPr>
      <w:r>
        <w:rPr>
          <w:w w:val="100"/>
        </w:rPr>
        <w:t> </w:t>
      </w:r>
      <w:r>
        <w:rPr/>
        <w:tab/>
      </w:r>
      <w:r>
        <w:rPr>
          <w:spacing w:val="8"/>
        </w:rPr>
        <w:t>组合二 银行承兑汇票</w:t>
      </w:r>
      <w:r>
        <w:rPr/>
        <w:t> </w:t>
      </w:r>
    </w:p>
    <w:p>
      <w:pPr>
        <w:pStyle w:val="BodyText"/>
        <w:tabs>
          <w:tab w:pos="1457" w:val="left" w:leader="none"/>
        </w:tabs>
        <w:spacing w:before="31"/>
        <w:ind w:left="1038"/>
      </w:pPr>
      <w:r>
        <w:rPr>
          <w:w w:val="100"/>
        </w:rPr>
        <w:t> </w:t>
      </w:r>
      <w:r>
        <w:rPr/>
        <w:tab/>
      </w:r>
      <w:r>
        <w:rPr>
          <w:spacing w:val="3"/>
        </w:rPr>
        <w:t>组合三 除上述组合外的其他款项</w:t>
      </w:r>
      <w:r>
        <w:rPr/>
        <w:t> </w:t>
      </w:r>
    </w:p>
    <w:p>
      <w:pPr>
        <w:pStyle w:val="BodyText"/>
        <w:tabs>
          <w:tab w:pos="1457" w:val="left" w:leader="none"/>
        </w:tabs>
        <w:spacing w:before="31"/>
        <w:ind w:left="1038"/>
      </w:pPr>
      <w:r>
        <w:rPr>
          <w:w w:val="100"/>
        </w:rPr>
        <w:t> </w:t>
      </w:r>
      <w:r>
        <w:rPr/>
        <w:tab/>
      </w:r>
      <w:r>
        <w:rPr>
          <w:w w:val="100"/>
        </w:rPr>
        <w:t> </w:t>
      </w:r>
    </w:p>
    <w:p>
      <w:pPr>
        <w:pStyle w:val="BodyText"/>
        <w:spacing w:line="268" w:lineRule="auto" w:before="31"/>
        <w:ind w:left="1038" w:right="310"/>
        <w:jc w:val="both"/>
      </w:pPr>
      <w:r>
        <w:rPr>
          <w:w w:val="100"/>
        </w:rPr>
        <w:t> </w:t>
      </w:r>
      <w:r>
        <w:rPr/>
        <w:t>  </w:t>
      </w:r>
      <w:r>
        <w:rPr>
          <w:spacing w:val="-1"/>
        </w:rPr>
        <w:t> </w:t>
      </w:r>
      <w:r>
        <w:rPr/>
        <w:t>对于划分为组合的应收账款和因销售商品、提供劳务等日常经营活动形成的应收票</w:t>
      </w:r>
      <w:r>
        <w:rPr>
          <w:spacing w:val="-13"/>
        </w:rPr>
        <w:t>据，本集团参考历史信用损失经验，结合当前状况以及对未来经济状况的预测，编制应收</w:t>
      </w:r>
      <w:r>
        <w:rPr/>
        <w:t>账款逾期天数与整个存续期预期信用损失率对照表，计算预期信用损失。除此以外的应收票据和划分为组合的其他应收款，本集团参考历史信用损失经验，结合当前状况以及</w:t>
      </w:r>
      <w:r>
        <w:rPr>
          <w:spacing w:val="-5"/>
        </w:rPr>
        <w:t>对未来经济状况的预测，通过违约风险敞口和未来 </w:t>
      </w:r>
      <w:r>
        <w:rPr>
          <w:spacing w:val="-1"/>
        </w:rPr>
        <w:t>12</w:t>
      </w:r>
      <w:r>
        <w:rPr>
          <w:spacing w:val="-9"/>
        </w:rPr>
        <w:t> 个月内或整个存续期预期信用损失</w:t>
      </w:r>
      <w:r>
        <w:rPr/>
        <w:t>率，计算预期信用损失。 </w:t>
      </w:r>
    </w:p>
    <w:p>
      <w:pPr>
        <w:pStyle w:val="BodyText"/>
        <w:spacing w:line="261" w:lineRule="exact"/>
        <w:ind w:left="1038"/>
        <w:jc w:val="both"/>
      </w:pPr>
      <w:r>
        <w:rPr>
          <w:w w:val="100"/>
        </w:rPr>
        <w:t> </w:t>
      </w:r>
      <w:r>
        <w:rPr/>
        <w:t>  </w:t>
      </w:r>
      <w:r>
        <w:rPr>
          <w:spacing w:val="-1"/>
        </w:rPr>
        <w:t> </w:t>
      </w:r>
      <w:r>
        <w:rPr>
          <w:w w:val="100"/>
        </w:rPr>
        <w:t> </w:t>
      </w:r>
    </w:p>
    <w:p>
      <w:pPr>
        <w:pStyle w:val="BodyText"/>
        <w:spacing w:line="266" w:lineRule="auto" w:before="31"/>
        <w:ind w:left="1038" w:right="313"/>
        <w:jc w:val="both"/>
      </w:pPr>
      <w:r>
        <w:rPr>
          <w:w w:val="100"/>
        </w:rPr>
        <w:t> </w:t>
      </w:r>
      <w:r>
        <w:rPr/>
        <w:t>  </w:t>
      </w:r>
      <w:r>
        <w:rPr>
          <w:spacing w:val="-1"/>
        </w:rPr>
        <w:t> </w:t>
      </w:r>
      <w:r>
        <w:rPr/>
        <w:t>本集团将计提或转回的损失准备计入当期损益。对于持有的以公允价值计量且其变动计入其他综合收益的债务工具，本集团将减值损失或利得计入当期损益的同时调整其他综合收益。 </w:t>
      </w:r>
    </w:p>
    <w:p>
      <w:pPr>
        <w:pStyle w:val="BodyText"/>
        <w:tabs>
          <w:tab w:pos="1457" w:val="left" w:leader="none"/>
        </w:tabs>
        <w:spacing w:before="4"/>
        <w:ind w:left="1038"/>
      </w:pPr>
      <w:r>
        <w:rPr>
          <w:w w:val="100"/>
        </w:rPr>
        <w:t> </w:t>
      </w:r>
      <w:r>
        <w:rPr/>
        <w:tab/>
      </w:r>
      <w:r>
        <w:rPr>
          <w:w w:val="100"/>
        </w:rPr>
        <w:t> </w:t>
      </w:r>
    </w:p>
    <w:p>
      <w:pPr>
        <w:pStyle w:val="BodyText"/>
        <w:spacing w:before="31"/>
        <w:ind w:left="1038"/>
      </w:pPr>
      <w:r>
        <w:rPr/>
        <w:t>(iii)终止确认 </w:t>
      </w:r>
    </w:p>
    <w:p>
      <w:pPr>
        <w:pStyle w:val="BodyText"/>
        <w:tabs>
          <w:tab w:pos="1457" w:val="left" w:leader="none"/>
        </w:tabs>
        <w:spacing w:before="31"/>
        <w:ind w:left="1038"/>
      </w:pPr>
      <w:r>
        <w:rPr>
          <w:w w:val="100"/>
        </w:rPr>
        <w:t> </w:t>
      </w:r>
      <w:r>
        <w:rPr/>
        <w:tab/>
      </w:r>
      <w:r>
        <w:rPr>
          <w:w w:val="100"/>
        </w:rPr>
        <w:t> </w:t>
      </w:r>
    </w:p>
    <w:p>
      <w:pPr>
        <w:pStyle w:val="BodyText"/>
        <w:spacing w:line="266" w:lineRule="auto" w:before="32"/>
        <w:ind w:left="1038" w:right="310"/>
        <w:jc w:val="both"/>
      </w:pPr>
      <w:r>
        <w:rPr>
          <w:w w:val="100"/>
        </w:rPr>
        <w:t> </w:t>
      </w:r>
      <w:r>
        <w:rPr/>
        <w:t>  </w:t>
      </w:r>
      <w:r>
        <w:rPr>
          <w:spacing w:val="-1"/>
        </w:rPr>
        <w:t> </w:t>
      </w:r>
      <w:r>
        <w:rPr>
          <w:spacing w:val="-1"/>
        </w:rPr>
        <w:t>金融资产满足下列条件之一的，予以终止确认：(1)收取该金融资产现金流量的合同权利终止；(2)该金融资产已转移，且本集团将金融资产所有权上几乎所有的风险和报酬转移给转入方；(3)该金融资产已转移，虽然本集团既没有转移也没有保留金融资产所有</w:t>
      </w:r>
      <w:r>
        <w:rPr/>
        <w:t>权上几乎所有的风险和报酬，但是放弃了对该金融资产控制。 </w:t>
      </w:r>
    </w:p>
    <w:p>
      <w:pPr>
        <w:pStyle w:val="BodyText"/>
        <w:spacing w:before="5"/>
        <w:ind w:left="1038"/>
        <w:jc w:val="both"/>
      </w:pPr>
      <w:r>
        <w:rPr>
          <w:w w:val="100"/>
        </w:rPr>
        <w:t> </w:t>
      </w:r>
      <w:r>
        <w:rPr/>
        <w:t>  </w:t>
      </w:r>
      <w:r>
        <w:rPr>
          <w:spacing w:val="-1"/>
        </w:rPr>
        <w:t> </w:t>
      </w:r>
      <w:r>
        <w:rPr>
          <w:w w:val="100"/>
        </w:rPr>
        <w:t> </w:t>
      </w:r>
    </w:p>
    <w:p>
      <w:pPr>
        <w:pStyle w:val="BodyText"/>
        <w:spacing w:line="266" w:lineRule="auto" w:before="31"/>
        <w:ind w:left="1038" w:right="310"/>
        <w:jc w:val="both"/>
      </w:pPr>
      <w:r>
        <w:rPr>
          <w:w w:val="100"/>
        </w:rPr>
        <w:t> </w:t>
      </w:r>
      <w:r>
        <w:rPr/>
        <w:t>  </w:t>
      </w:r>
      <w:r>
        <w:rPr>
          <w:spacing w:val="-1"/>
        </w:rPr>
        <w:t> </w:t>
      </w:r>
      <w:r>
        <w:rPr/>
        <w:t>其他权益工具投资终止确认时，其账面价值与收到的对价以及原直接计入其他综合</w:t>
      </w:r>
      <w:r>
        <w:rPr>
          <w:spacing w:val="-10"/>
        </w:rPr>
        <w:t>收益的公允价值变动累计额之和的差额，计入留存收益；其余金融资产终止确认时，其账</w:t>
      </w:r>
      <w:r>
        <w:rPr/>
        <w:t>面价值与收到的对价以及原直接计入其他综合收益的公允价值变动累计额之和的差额，</w:t>
      </w:r>
      <w:r>
        <w:rPr>
          <w:spacing w:val="-103"/>
        </w:rPr>
        <w:t> </w:t>
      </w:r>
      <w:r>
        <w:rPr/>
        <w:t>计入当期损益。 </w:t>
      </w:r>
    </w:p>
    <w:p>
      <w:pPr>
        <w:pStyle w:val="BodyText"/>
        <w:spacing w:before="5"/>
        <w:ind w:left="1038"/>
        <w:jc w:val="both"/>
      </w:pPr>
      <w:r>
        <w:rPr>
          <w:w w:val="100"/>
        </w:rPr>
        <w:t> </w:t>
      </w:r>
      <w:r>
        <w:rPr/>
        <w:t> </w:t>
      </w:r>
      <w:r>
        <w:rPr>
          <w:w w:val="100"/>
        </w:rPr>
        <w:t> </w:t>
      </w:r>
    </w:p>
    <w:p>
      <w:pPr>
        <w:spacing w:after="0"/>
        <w:jc w:val="both"/>
        <w:sectPr>
          <w:pgSz w:w="11910" w:h="16840"/>
          <w:pgMar w:header="882" w:footer="1195" w:top="1460" w:bottom="1380" w:left="1480" w:right="1020"/>
        </w:sectPr>
      </w:pPr>
    </w:p>
    <w:p>
      <w:pPr>
        <w:pStyle w:val="ListParagraph"/>
        <w:numPr>
          <w:ilvl w:val="0"/>
          <w:numId w:val="19"/>
        </w:numPr>
        <w:tabs>
          <w:tab w:pos="1356" w:val="left" w:leader="none"/>
        </w:tabs>
        <w:spacing w:line="240" w:lineRule="auto" w:before="90" w:after="0"/>
        <w:ind w:left="1355" w:right="0" w:hanging="318"/>
        <w:jc w:val="left"/>
        <w:rPr>
          <w:sz w:val="21"/>
        </w:rPr>
      </w:pPr>
      <w:r>
        <w:rPr>
          <w:spacing w:val="-1"/>
          <w:sz w:val="21"/>
        </w:rPr>
        <w:t>金融负债</w:t>
      </w:r>
      <w:r>
        <w:rPr>
          <w:sz w:val="21"/>
        </w:rPr>
        <w:t> </w:t>
      </w:r>
    </w:p>
    <w:p>
      <w:pPr>
        <w:pStyle w:val="BodyText"/>
        <w:tabs>
          <w:tab w:pos="1457" w:val="left" w:leader="none"/>
        </w:tabs>
        <w:spacing w:before="31"/>
        <w:ind w:left="1038"/>
      </w:pPr>
      <w:r>
        <w:rPr>
          <w:w w:val="100"/>
        </w:rPr>
        <w:t> </w:t>
      </w:r>
      <w:r>
        <w:rPr/>
        <w:tab/>
      </w:r>
      <w:r>
        <w:rPr>
          <w:w w:val="100"/>
        </w:rPr>
        <w:t> </w:t>
      </w:r>
    </w:p>
    <w:p>
      <w:pPr>
        <w:pStyle w:val="BodyText"/>
        <w:tabs>
          <w:tab w:pos="1457" w:val="left" w:leader="none"/>
        </w:tabs>
        <w:spacing w:line="266" w:lineRule="auto" w:before="31"/>
        <w:ind w:left="1038" w:right="315"/>
      </w:pPr>
      <w:r>
        <w:rPr>
          <w:w w:val="100"/>
        </w:rPr>
        <w:t> </w:t>
      </w:r>
      <w:r>
        <w:rPr/>
        <w:tab/>
      </w:r>
      <w:r>
        <w:rPr/>
        <w:t>金融负债于初始确认时分类为以摊余成本计量的金融负债和以公允价值计量且其变动计入当期损益的金融负债。 </w:t>
      </w:r>
    </w:p>
    <w:p>
      <w:pPr>
        <w:pStyle w:val="BodyText"/>
        <w:tabs>
          <w:tab w:pos="1457" w:val="left" w:leader="none"/>
        </w:tabs>
        <w:spacing w:before="3"/>
        <w:ind w:left="1038"/>
      </w:pPr>
      <w:r>
        <w:rPr>
          <w:w w:val="100"/>
        </w:rPr>
        <w:t> </w:t>
      </w:r>
      <w:r>
        <w:rPr/>
        <w:tab/>
      </w:r>
      <w:r>
        <w:rPr>
          <w:w w:val="100"/>
        </w:rPr>
        <w:t> </w:t>
      </w:r>
    </w:p>
    <w:p>
      <w:pPr>
        <w:pStyle w:val="BodyText"/>
        <w:tabs>
          <w:tab w:pos="1457" w:val="left" w:leader="none"/>
        </w:tabs>
        <w:spacing w:line="266" w:lineRule="auto" w:before="31"/>
        <w:ind w:left="1038" w:right="310"/>
      </w:pPr>
      <w:r>
        <w:rPr>
          <w:w w:val="100"/>
        </w:rPr>
        <w:t> </w:t>
      </w:r>
      <w:r>
        <w:rPr/>
        <w:tab/>
      </w:r>
      <w:r>
        <w:rPr/>
        <w:t>本集团的金融负债主要为以摊余成本计量的金融负债，包括应付账款、其他应付款借款及应付债券等。该类金融负债按其公允价值扣除交易费用后的金额进行初始计量，</w:t>
      </w:r>
      <w:r>
        <w:rPr>
          <w:spacing w:val="-102"/>
        </w:rPr>
        <w:t> </w:t>
      </w:r>
      <w:r>
        <w:rPr>
          <w:spacing w:val="-10"/>
        </w:rPr>
        <w:t>并采用实际利率法进行后续计量。期限在一年以下(含一年)的，列示为流动负债；期限在</w:t>
      </w:r>
      <w:r>
        <w:rPr/>
        <w:t>一年以上但自资产负债表日起一年内(含一年)到期的，列示为一年内到期的非流动负债其余列示为非流动负债。 </w:t>
      </w:r>
    </w:p>
    <w:p>
      <w:pPr>
        <w:pStyle w:val="BodyText"/>
        <w:tabs>
          <w:tab w:pos="1457" w:val="left" w:leader="none"/>
        </w:tabs>
        <w:spacing w:before="7"/>
        <w:ind w:left="1038"/>
      </w:pPr>
      <w:r>
        <w:rPr>
          <w:w w:val="100"/>
        </w:rPr>
        <w:t> </w:t>
      </w:r>
      <w:r>
        <w:rPr/>
        <w:tab/>
      </w:r>
      <w:r>
        <w:rPr>
          <w:w w:val="100"/>
        </w:rPr>
        <w:t> </w:t>
      </w:r>
    </w:p>
    <w:p>
      <w:pPr>
        <w:pStyle w:val="BodyText"/>
        <w:tabs>
          <w:tab w:pos="1457" w:val="left" w:leader="none"/>
        </w:tabs>
        <w:spacing w:line="268" w:lineRule="auto" w:before="31"/>
        <w:ind w:left="1038" w:right="315"/>
      </w:pPr>
      <w:r>
        <w:rPr>
          <w:w w:val="100"/>
        </w:rPr>
        <w:t> </w:t>
      </w:r>
      <w:r>
        <w:rPr/>
        <w:tab/>
      </w:r>
      <w:r>
        <w:rPr/>
        <w:t>当金融负债的现时义务全部或部分已经解除时，本集团终止确认该金融负债或义务已解除的部分。终止确认部分的账面价值与支付的对价之间的差额，计入当期损益。 </w:t>
      </w:r>
    </w:p>
    <w:p>
      <w:pPr>
        <w:pStyle w:val="BodyText"/>
        <w:tabs>
          <w:tab w:pos="1457" w:val="left" w:leader="none"/>
        </w:tabs>
        <w:spacing w:line="267" w:lineRule="exact"/>
        <w:ind w:left="1038"/>
      </w:pPr>
      <w:r>
        <w:rPr>
          <w:w w:val="100"/>
        </w:rPr>
        <w:t> </w:t>
      </w:r>
      <w:r>
        <w:rPr/>
        <w:tab/>
      </w:r>
      <w:r>
        <w:rPr>
          <w:w w:val="100"/>
        </w:rPr>
        <w:t> </w:t>
      </w:r>
    </w:p>
    <w:p>
      <w:pPr>
        <w:pStyle w:val="ListParagraph"/>
        <w:numPr>
          <w:ilvl w:val="0"/>
          <w:numId w:val="19"/>
        </w:numPr>
        <w:tabs>
          <w:tab w:pos="1356" w:val="left" w:leader="none"/>
        </w:tabs>
        <w:spacing w:line="240" w:lineRule="auto" w:before="30" w:after="0"/>
        <w:ind w:left="1355" w:right="0" w:hanging="318"/>
        <w:jc w:val="left"/>
        <w:rPr>
          <w:sz w:val="21"/>
        </w:rPr>
      </w:pPr>
      <w:r>
        <w:rPr>
          <w:spacing w:val="-1"/>
          <w:sz w:val="21"/>
        </w:rPr>
        <w:t>金融工具的公允价值确定</w:t>
      </w:r>
      <w:r>
        <w:rPr>
          <w:sz w:val="21"/>
        </w:rPr>
        <w:t> </w:t>
      </w:r>
    </w:p>
    <w:p>
      <w:pPr>
        <w:pStyle w:val="BodyText"/>
        <w:tabs>
          <w:tab w:pos="1457" w:val="left" w:leader="none"/>
        </w:tabs>
        <w:spacing w:before="31"/>
        <w:ind w:left="1038"/>
      </w:pPr>
      <w:r>
        <w:rPr>
          <w:w w:val="100"/>
        </w:rPr>
        <w:t> </w:t>
      </w:r>
      <w:r>
        <w:rPr/>
        <w:tab/>
      </w:r>
      <w:r>
        <w:rPr>
          <w:w w:val="100"/>
        </w:rPr>
        <w:t> </w:t>
      </w:r>
    </w:p>
    <w:p>
      <w:pPr>
        <w:pStyle w:val="BodyText"/>
        <w:spacing w:line="266" w:lineRule="auto" w:before="31"/>
        <w:ind w:left="1038" w:right="274"/>
        <w:jc w:val="both"/>
      </w:pPr>
      <w:r>
        <w:rPr>
          <w:w w:val="100"/>
        </w:rPr>
        <w:t> </w:t>
      </w:r>
      <w:r>
        <w:rPr/>
        <w:t>  </w:t>
      </w:r>
      <w:r>
        <w:rPr>
          <w:spacing w:val="-1"/>
        </w:rPr>
        <w:t> </w:t>
      </w:r>
      <w:r>
        <w:rPr/>
        <w:t>存在活跃市场的金融工具，以活跃市场中的报价确定其公允价值。不存在活跃市场</w:t>
      </w:r>
      <w:r>
        <w:rPr>
          <w:spacing w:val="-12"/>
        </w:rPr>
        <w:t>的金融工具，采用估值技术确定其公允价值。在估值时，本集团采用在当前情况下适用并</w:t>
      </w:r>
      <w:r>
        <w:rPr/>
        <w:t>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 </w:t>
      </w:r>
    </w:p>
    <w:p>
      <w:pPr>
        <w:pStyle w:val="BodyText"/>
        <w:tabs>
          <w:tab w:pos="1457" w:val="left" w:leader="none"/>
        </w:tabs>
        <w:spacing w:before="7"/>
        <w:ind w:left="1038"/>
      </w:pPr>
      <w:r>
        <w:rPr>
          <w:w w:val="100"/>
        </w:rPr>
        <w:t> </w:t>
      </w:r>
      <w:r>
        <w:rPr/>
        <w:tab/>
      </w:r>
      <w:r>
        <w:rPr>
          <w:w w:val="100"/>
        </w:rPr>
        <w:t> </w:t>
      </w:r>
    </w:p>
    <w:p>
      <w:pPr>
        <w:pStyle w:val="ListParagraph"/>
        <w:numPr>
          <w:ilvl w:val="0"/>
          <w:numId w:val="19"/>
        </w:numPr>
        <w:tabs>
          <w:tab w:pos="1356" w:val="left" w:leader="none"/>
        </w:tabs>
        <w:spacing w:line="240" w:lineRule="auto" w:before="31" w:after="0"/>
        <w:ind w:left="1355" w:right="0" w:hanging="318"/>
        <w:jc w:val="left"/>
        <w:rPr>
          <w:sz w:val="21"/>
        </w:rPr>
      </w:pPr>
      <w:r>
        <w:rPr>
          <w:spacing w:val="-1"/>
          <w:sz w:val="21"/>
        </w:rPr>
        <w:t>套期工具</w:t>
      </w:r>
      <w:r>
        <w:rPr>
          <w:sz w:val="21"/>
        </w:rPr>
        <w:t> </w:t>
      </w:r>
    </w:p>
    <w:p>
      <w:pPr>
        <w:pStyle w:val="BodyText"/>
        <w:tabs>
          <w:tab w:pos="1457" w:val="left" w:leader="none"/>
        </w:tabs>
        <w:spacing w:before="31"/>
        <w:ind w:left="1038"/>
      </w:pPr>
      <w:r>
        <w:rPr>
          <w:w w:val="100"/>
        </w:rPr>
        <w:t> </w:t>
      </w:r>
      <w:r>
        <w:rPr/>
        <w:tab/>
      </w:r>
      <w:r>
        <w:rPr>
          <w:w w:val="100"/>
        </w:rPr>
        <w:t> </w:t>
      </w:r>
    </w:p>
    <w:p>
      <w:pPr>
        <w:pStyle w:val="BodyText"/>
        <w:tabs>
          <w:tab w:pos="1457" w:val="left" w:leader="none"/>
        </w:tabs>
        <w:spacing w:line="266" w:lineRule="auto" w:before="31"/>
        <w:ind w:left="1038" w:right="315"/>
      </w:pPr>
      <w:r>
        <w:rPr>
          <w:w w:val="100"/>
        </w:rPr>
        <w:t> </w:t>
      </w:r>
      <w:r>
        <w:rPr/>
        <w:tab/>
      </w:r>
      <w:r>
        <w:rPr/>
        <w:t>为规避某些特定风险，本集团将某些金融工具指定为套期工具进行套期。满足规定条件的套期，本集团用套期会计方法进行处理。 </w:t>
      </w:r>
    </w:p>
    <w:p>
      <w:pPr>
        <w:pStyle w:val="BodyText"/>
        <w:tabs>
          <w:tab w:pos="1457" w:val="left" w:leader="none"/>
        </w:tabs>
        <w:spacing w:before="3"/>
        <w:ind w:left="1038"/>
      </w:pPr>
      <w:r>
        <w:rPr>
          <w:w w:val="100"/>
        </w:rPr>
        <w:t> </w:t>
      </w:r>
      <w:r>
        <w:rPr/>
        <w:tab/>
      </w:r>
      <w:r>
        <w:rPr>
          <w:w w:val="100"/>
        </w:rPr>
        <w:t> </w:t>
      </w:r>
    </w:p>
    <w:p>
      <w:pPr>
        <w:pStyle w:val="BodyText"/>
        <w:tabs>
          <w:tab w:pos="1457" w:val="left" w:leader="none"/>
        </w:tabs>
        <w:spacing w:line="266" w:lineRule="auto" w:before="31"/>
        <w:ind w:left="1038" w:right="315"/>
      </w:pPr>
      <w:r>
        <w:rPr>
          <w:w w:val="100"/>
        </w:rPr>
        <w:t> </w:t>
      </w:r>
      <w:r>
        <w:rPr/>
        <w:tab/>
      </w:r>
      <w:r>
        <w:rPr/>
        <w:t>衍生工具于合同签订日进行初始确认并按公允价值进行初始和后续计量。衍生工具的公允价值为正反映为资产，为负反映为负债。 </w:t>
      </w:r>
    </w:p>
    <w:p>
      <w:pPr>
        <w:pStyle w:val="BodyText"/>
        <w:tabs>
          <w:tab w:pos="1457" w:val="left" w:leader="none"/>
        </w:tabs>
        <w:spacing w:before="3"/>
        <w:ind w:left="1038"/>
      </w:pPr>
      <w:r>
        <w:rPr>
          <w:w w:val="100"/>
        </w:rPr>
        <w:t> </w:t>
      </w:r>
      <w:r>
        <w:rPr/>
        <w:tab/>
      </w:r>
      <w:r>
        <w:rPr>
          <w:w w:val="100"/>
        </w:rPr>
        <w:t> </w:t>
      </w:r>
    </w:p>
    <w:p>
      <w:pPr>
        <w:pStyle w:val="BodyText"/>
        <w:spacing w:line="266" w:lineRule="auto" w:before="30"/>
        <w:ind w:left="1038" w:right="315"/>
        <w:jc w:val="both"/>
      </w:pPr>
      <w:r>
        <w:rPr>
          <w:w w:val="100"/>
        </w:rPr>
        <w:t> </w:t>
      </w:r>
      <w:r>
        <w:rPr/>
        <w:t>  </w:t>
      </w:r>
      <w:r>
        <w:rPr>
          <w:spacing w:val="-1"/>
        </w:rPr>
        <w:t> </w:t>
      </w:r>
      <w:r>
        <w:rPr/>
        <w:t>本集团的套期主要系现金流量套期。衍生工具的公允价值变动的确认方法取决于该衍生工具是否被指定为且符合套期工具的要求，以及被套期项目的性质。本集团将某些衍生工具指定用于： </w:t>
      </w:r>
    </w:p>
    <w:p>
      <w:pPr>
        <w:pStyle w:val="BodyText"/>
        <w:spacing w:before="5"/>
        <w:ind w:left="1038"/>
        <w:jc w:val="both"/>
      </w:pPr>
      <w:r>
        <w:rPr>
          <w:w w:val="100"/>
        </w:rPr>
        <w:t> </w:t>
      </w:r>
      <w:r>
        <w:rPr/>
        <w:t>  </w:t>
      </w:r>
      <w:r>
        <w:rPr>
          <w:spacing w:val="-1"/>
        </w:rPr>
        <w:t> </w:t>
      </w:r>
      <w:r>
        <w:rPr>
          <w:w w:val="100"/>
        </w:rPr>
        <w:t> </w:t>
      </w:r>
    </w:p>
    <w:p>
      <w:pPr>
        <w:pStyle w:val="ListParagraph"/>
        <w:numPr>
          <w:ilvl w:val="0"/>
          <w:numId w:val="20"/>
        </w:numPr>
        <w:tabs>
          <w:tab w:pos="1145" w:val="left" w:leader="none"/>
        </w:tabs>
        <w:spacing w:line="240" w:lineRule="auto" w:before="30" w:after="0"/>
        <w:ind w:left="1144" w:right="0" w:hanging="107"/>
        <w:jc w:val="both"/>
        <w:rPr>
          <w:sz w:val="21"/>
        </w:rPr>
      </w:pPr>
      <w:r>
        <w:rPr>
          <w:spacing w:val="-1"/>
          <w:sz w:val="21"/>
        </w:rPr>
        <w:t>对已确认资产或负债、对极可能发生的预期交易进行现金流量套期；</w:t>
      </w:r>
      <w:r>
        <w:rPr>
          <w:sz w:val="21"/>
        </w:rPr>
        <w:t> </w:t>
      </w:r>
    </w:p>
    <w:p>
      <w:pPr>
        <w:pStyle w:val="ListParagraph"/>
        <w:numPr>
          <w:ilvl w:val="0"/>
          <w:numId w:val="20"/>
        </w:numPr>
        <w:tabs>
          <w:tab w:pos="1145" w:val="left" w:leader="none"/>
        </w:tabs>
        <w:spacing w:line="240" w:lineRule="auto" w:before="31" w:after="0"/>
        <w:ind w:left="1144" w:right="0" w:hanging="107"/>
        <w:jc w:val="both"/>
        <w:rPr>
          <w:sz w:val="21"/>
        </w:rPr>
      </w:pPr>
      <w:r>
        <w:rPr>
          <w:spacing w:val="-1"/>
          <w:sz w:val="21"/>
        </w:rPr>
        <w:t>对极可能发生的预期交易及其随后确认的资产组合进行现金流量套期；</w:t>
      </w:r>
      <w:r>
        <w:rPr>
          <w:sz w:val="21"/>
        </w:rPr>
        <w:t> </w:t>
      </w:r>
    </w:p>
    <w:p>
      <w:pPr>
        <w:pStyle w:val="BodyText"/>
        <w:spacing w:line="266" w:lineRule="auto" w:before="32"/>
        <w:ind w:left="1038" w:right="315"/>
        <w:jc w:val="both"/>
      </w:pPr>
      <w:r>
        <w:rPr>
          <w:w w:val="100"/>
        </w:rPr>
        <w:t> </w:t>
      </w:r>
      <w:r>
        <w:rPr/>
        <w:t>  </w:t>
      </w:r>
      <w:r>
        <w:rPr>
          <w:spacing w:val="-1"/>
        </w:rPr>
        <w:t> </w:t>
      </w:r>
      <w:r>
        <w:rPr/>
        <w:t>在套期开始时，本集团完成了套期相关文档，内容包括被套期项目与套期工具的关系，以及各种套期交易对应的风险管理目标和策略。本集团也在套期开始时和开始后持续的记录了套期是否有效的评估，即套期工具是否能够很大程度上抵销被套期项目现金流量的变动。 </w:t>
      </w:r>
    </w:p>
    <w:p>
      <w:pPr>
        <w:pStyle w:val="BodyText"/>
        <w:spacing w:before="5"/>
        <w:ind w:left="1038"/>
        <w:jc w:val="both"/>
      </w:pPr>
      <w:r>
        <w:rPr>
          <w:w w:val="100"/>
        </w:rPr>
        <w:t> </w:t>
      </w:r>
      <w:r>
        <w:rPr/>
        <w:t>  </w:t>
      </w:r>
      <w:r>
        <w:rPr>
          <w:spacing w:val="-1"/>
        </w:rPr>
        <w:t> </w:t>
      </w:r>
      <w:r>
        <w:rPr>
          <w:w w:val="100"/>
        </w:rPr>
        <w:t> </w:t>
      </w:r>
    </w:p>
    <w:p>
      <w:pPr>
        <w:pStyle w:val="BodyText"/>
        <w:spacing w:before="31"/>
        <w:ind w:left="1458"/>
      </w:pPr>
      <w:r>
        <w:rPr/>
        <w:t>套期有效性 </w:t>
      </w:r>
    </w:p>
    <w:p>
      <w:pPr>
        <w:pStyle w:val="BodyText"/>
        <w:tabs>
          <w:tab w:pos="1457" w:val="left" w:leader="none"/>
        </w:tabs>
        <w:spacing w:before="31"/>
        <w:ind w:left="1038"/>
      </w:pPr>
      <w:r>
        <w:rPr>
          <w:w w:val="100"/>
        </w:rPr>
        <w:t> </w:t>
      </w:r>
      <w:r>
        <w:rPr/>
        <w:tab/>
      </w:r>
      <w:r>
        <w:rPr>
          <w:w w:val="100"/>
        </w:rPr>
        <w:t> </w:t>
      </w:r>
    </w:p>
    <w:p>
      <w:pPr>
        <w:pStyle w:val="BodyText"/>
        <w:spacing w:before="31"/>
        <w:ind w:left="1458"/>
      </w:pPr>
      <w:r>
        <w:rPr>
          <w:spacing w:val="-1"/>
        </w:rPr>
        <w:t>套期同时满足下列条件的，本集团认定套期关系符合套期有效性要求：</w:t>
      </w:r>
      <w:r>
        <w:rPr/>
        <w:t> </w:t>
      </w:r>
    </w:p>
    <w:p>
      <w:pPr>
        <w:pStyle w:val="BodyText"/>
        <w:tabs>
          <w:tab w:pos="1457" w:val="left" w:leader="none"/>
        </w:tabs>
        <w:spacing w:before="31"/>
        <w:ind w:left="1038"/>
      </w:pPr>
      <w:r>
        <w:rPr>
          <w:w w:val="100"/>
        </w:rPr>
        <w:t> </w:t>
      </w:r>
      <w:r>
        <w:rPr/>
        <w:tab/>
      </w:r>
      <w:r>
        <w:rPr>
          <w:w w:val="100"/>
        </w:rPr>
        <w:t> </w:t>
      </w:r>
    </w:p>
    <w:p>
      <w:pPr>
        <w:pStyle w:val="ListParagraph"/>
        <w:numPr>
          <w:ilvl w:val="0"/>
          <w:numId w:val="20"/>
        </w:numPr>
        <w:tabs>
          <w:tab w:pos="1145" w:val="left" w:leader="none"/>
        </w:tabs>
        <w:spacing w:line="240" w:lineRule="auto" w:before="31" w:after="0"/>
        <w:ind w:left="1144" w:right="0" w:hanging="107"/>
        <w:jc w:val="left"/>
        <w:rPr>
          <w:sz w:val="21"/>
        </w:rPr>
      </w:pPr>
      <w:r>
        <w:rPr>
          <w:spacing w:val="-1"/>
          <w:sz w:val="21"/>
        </w:rPr>
        <w:t>被套期项目和套期工具之间存在经济关系；</w:t>
      </w:r>
      <w:r>
        <w:rPr>
          <w:sz w:val="21"/>
        </w:rPr>
        <w:t> </w:t>
      </w:r>
    </w:p>
    <w:p>
      <w:pPr>
        <w:spacing w:after="0" w:line="240" w:lineRule="auto"/>
        <w:jc w:val="left"/>
        <w:rPr>
          <w:sz w:val="21"/>
        </w:rPr>
        <w:sectPr>
          <w:pgSz w:w="11910" w:h="16840"/>
          <w:pgMar w:header="882" w:footer="1195" w:top="1460" w:bottom="1380" w:left="1480" w:right="1020"/>
        </w:sectPr>
      </w:pPr>
    </w:p>
    <w:p>
      <w:pPr>
        <w:pStyle w:val="ListParagraph"/>
        <w:numPr>
          <w:ilvl w:val="0"/>
          <w:numId w:val="20"/>
        </w:numPr>
        <w:tabs>
          <w:tab w:pos="1145" w:val="left" w:leader="none"/>
        </w:tabs>
        <w:spacing w:line="240" w:lineRule="auto" w:before="90" w:after="0"/>
        <w:ind w:left="1144" w:right="0" w:hanging="107"/>
        <w:jc w:val="left"/>
        <w:rPr>
          <w:sz w:val="21"/>
        </w:rPr>
      </w:pPr>
      <w:r>
        <w:rPr>
          <w:spacing w:val="-2"/>
          <w:sz w:val="21"/>
        </w:rPr>
        <w:t>被套期项目和套期工具经济关系产生的价值变动中，信用风险的影响不占主导地位</w:t>
      </w:r>
    </w:p>
    <w:p>
      <w:pPr>
        <w:pStyle w:val="ListParagraph"/>
        <w:numPr>
          <w:ilvl w:val="0"/>
          <w:numId w:val="20"/>
        </w:numPr>
        <w:tabs>
          <w:tab w:pos="1145" w:val="left" w:leader="none"/>
        </w:tabs>
        <w:spacing w:line="266" w:lineRule="auto" w:before="31" w:after="0"/>
        <w:ind w:left="1038" w:right="315" w:firstLine="0"/>
        <w:jc w:val="left"/>
        <w:rPr>
          <w:sz w:val="21"/>
        </w:rPr>
      </w:pPr>
      <w:r>
        <w:rPr>
          <w:sz w:val="21"/>
        </w:rPr>
        <w:t>套期关系的套期比率，应当等于企业实际套期的被套期项目数量与对其进行套期的套期工具实际数量之比。 </w:t>
      </w:r>
    </w:p>
    <w:p>
      <w:pPr>
        <w:pStyle w:val="BodyText"/>
        <w:tabs>
          <w:tab w:pos="1457" w:val="left" w:leader="none"/>
        </w:tabs>
        <w:spacing w:before="3"/>
        <w:ind w:left="1038"/>
      </w:pPr>
      <w:r>
        <w:rPr>
          <w:w w:val="100"/>
        </w:rPr>
        <w:t> </w:t>
      </w:r>
      <w:r>
        <w:rPr/>
        <w:tab/>
      </w:r>
      <w:r>
        <w:rPr>
          <w:w w:val="100"/>
        </w:rPr>
        <w:t> </w:t>
      </w:r>
    </w:p>
    <w:p>
      <w:pPr>
        <w:pStyle w:val="BodyText"/>
        <w:spacing w:before="31"/>
        <w:ind w:left="1458"/>
      </w:pPr>
      <w:r>
        <w:rPr>
          <w:spacing w:val="-1"/>
        </w:rPr>
        <w:t>现金流量套期</w:t>
      </w:r>
      <w:r>
        <w:rPr/>
        <w:t> </w:t>
      </w:r>
    </w:p>
    <w:p>
      <w:pPr>
        <w:pStyle w:val="BodyText"/>
        <w:spacing w:before="31"/>
        <w:ind w:left="1038"/>
        <w:jc w:val="both"/>
      </w:pPr>
      <w:r>
        <w:rPr>
          <w:w w:val="100"/>
        </w:rPr>
        <w:t> </w:t>
      </w:r>
      <w:r>
        <w:rPr/>
        <w:t>  </w:t>
      </w:r>
      <w:r>
        <w:rPr>
          <w:spacing w:val="-1"/>
        </w:rPr>
        <w:t> </w:t>
      </w:r>
      <w:r>
        <w:rPr>
          <w:w w:val="100"/>
        </w:rPr>
        <w:t> </w:t>
      </w:r>
    </w:p>
    <w:p>
      <w:pPr>
        <w:pStyle w:val="BodyText"/>
        <w:spacing w:line="266" w:lineRule="auto" w:before="31"/>
        <w:ind w:left="1038" w:right="312"/>
        <w:jc w:val="both"/>
      </w:pPr>
      <w:r>
        <w:rPr>
          <w:w w:val="100"/>
        </w:rPr>
        <w:t> </w:t>
      </w:r>
      <w:r>
        <w:rPr/>
        <w:t>  </w:t>
      </w:r>
      <w:r>
        <w:rPr>
          <w:spacing w:val="-1"/>
        </w:rPr>
        <w:t> </w:t>
      </w:r>
      <w:r>
        <w:rPr/>
        <w:t>对于被指定现金流量套期的套期工具并符合相关要求的衍生工具，其公允价值变动</w:t>
      </w:r>
      <w:r>
        <w:rPr>
          <w:spacing w:val="-12"/>
        </w:rPr>
        <w:t>中的套期有效部分，作为现金流量套期储备，确认为其他综合收益。套期无效部分相关的</w:t>
      </w:r>
      <w:r>
        <w:rPr/>
        <w:t>利得或损失确认为当期损益。 </w:t>
      </w:r>
    </w:p>
    <w:p>
      <w:pPr>
        <w:pStyle w:val="BodyText"/>
        <w:spacing w:before="4"/>
        <w:ind w:left="1038"/>
        <w:jc w:val="both"/>
      </w:pPr>
      <w:r>
        <w:rPr>
          <w:w w:val="100"/>
        </w:rPr>
        <w:t> </w:t>
      </w:r>
      <w:r>
        <w:rPr/>
        <w:t>  </w:t>
      </w:r>
      <w:r>
        <w:rPr>
          <w:spacing w:val="-1"/>
        </w:rPr>
        <w:t> </w:t>
      </w:r>
      <w:r>
        <w:rPr>
          <w:w w:val="100"/>
        </w:rPr>
        <w:t> </w:t>
      </w:r>
    </w:p>
    <w:p>
      <w:pPr>
        <w:pStyle w:val="BodyText"/>
        <w:spacing w:line="268" w:lineRule="auto" w:before="31"/>
        <w:ind w:left="1038" w:right="313"/>
        <w:jc w:val="both"/>
      </w:pPr>
      <w:r>
        <w:rPr>
          <w:w w:val="100"/>
        </w:rPr>
        <w:t> </w:t>
      </w:r>
      <w:r>
        <w:rPr/>
        <w:t>  </w:t>
      </w:r>
      <w:r>
        <w:rPr>
          <w:spacing w:val="-1"/>
        </w:rPr>
        <w:t> </w:t>
      </w:r>
      <w:r>
        <w:rPr/>
        <w:t>如果被套期的预期交易随后确认为非金融资产或非金融负债，或非金融资产或非金融负债的预期交易形成适用公允价值套期的确定承诺时，则原在其他综合收益中确认的现金流量套期储备金额转出，计入该资产或负债的初始确认金额。其余现金流量套期在被套期的预期现金流量影响损益的相同期间，如预期销售发生时，将其他综合收益中确认的现金流量套期储备转出，计入当期损益。 </w:t>
      </w:r>
    </w:p>
    <w:p>
      <w:pPr>
        <w:pStyle w:val="BodyText"/>
        <w:spacing w:line="263" w:lineRule="exact"/>
        <w:ind w:left="1038"/>
        <w:jc w:val="both"/>
      </w:pPr>
      <w:r>
        <w:rPr>
          <w:w w:val="100"/>
        </w:rPr>
        <w:t> </w:t>
      </w:r>
      <w:r>
        <w:rPr/>
        <w:t>  </w:t>
      </w:r>
      <w:r>
        <w:rPr>
          <w:spacing w:val="-1"/>
        </w:rPr>
        <w:t> </w:t>
      </w:r>
      <w:r>
        <w:rPr>
          <w:w w:val="100"/>
        </w:rPr>
        <w:t> </w:t>
      </w:r>
    </w:p>
    <w:p>
      <w:pPr>
        <w:pStyle w:val="BodyText"/>
        <w:spacing w:line="266" w:lineRule="auto" w:before="31"/>
        <w:ind w:left="1038" w:right="315"/>
        <w:jc w:val="both"/>
      </w:pPr>
      <w:r>
        <w:rPr>
          <w:w w:val="100"/>
        </w:rPr>
        <w:t> </w:t>
      </w:r>
      <w:r>
        <w:rPr/>
        <w:t>  </w:t>
      </w:r>
      <w:r>
        <w:rPr>
          <w:spacing w:val="-1"/>
        </w:rPr>
        <w:t> </w:t>
      </w:r>
      <w:r>
        <w:rPr/>
        <w:t>当套期工具到期、被出售或不再满足套期会计的标准时，现金流量套期储备中的已累计的利得或损失仍保留在权益中直到被套期项目影响损益的期间再确认为损益。当预期交易不会发生时，已确认在其他综合收益中的累计利得或损失立即重分类至当期损益</w:t>
      </w:r>
    </w:p>
    <w:p>
      <w:pPr>
        <w:pStyle w:val="BodyText"/>
        <w:spacing w:before="4"/>
        <w:ind w:left="1038"/>
        <w:jc w:val="both"/>
      </w:pPr>
      <w:r>
        <w:rPr>
          <w:w w:val="100"/>
        </w:rPr>
        <w:t> </w:t>
      </w:r>
      <w:r>
        <w:rPr/>
        <w:t> </w:t>
      </w:r>
      <w:r>
        <w:rPr>
          <w:w w:val="100"/>
        </w:rPr>
        <w:t> </w:t>
      </w:r>
    </w:p>
    <w:p>
      <w:pPr>
        <w:pStyle w:val="BodyText"/>
        <w:spacing w:before="31"/>
        <w:ind w:left="1458"/>
      </w:pPr>
      <w:r>
        <w:rPr>
          <w:spacing w:val="-1"/>
        </w:rPr>
        <w:t>远期外汇合约及外汇期权的时间价值</w:t>
      </w:r>
      <w:r>
        <w:rPr/>
        <w:t> </w:t>
      </w:r>
    </w:p>
    <w:p>
      <w:pPr>
        <w:pStyle w:val="BodyText"/>
        <w:spacing w:before="31"/>
        <w:ind w:left="1038"/>
        <w:jc w:val="both"/>
      </w:pPr>
      <w:r>
        <w:rPr>
          <w:w w:val="100"/>
        </w:rPr>
        <w:t> </w:t>
      </w:r>
      <w:r>
        <w:rPr/>
        <w:t>  </w:t>
      </w:r>
      <w:r>
        <w:rPr>
          <w:spacing w:val="-1"/>
        </w:rPr>
        <w:t> </w:t>
      </w:r>
      <w:r>
        <w:rPr>
          <w:w w:val="100"/>
        </w:rPr>
        <w:t> </w:t>
      </w:r>
    </w:p>
    <w:p>
      <w:pPr>
        <w:pStyle w:val="BodyText"/>
        <w:spacing w:line="268" w:lineRule="auto" w:before="31"/>
        <w:ind w:left="1038" w:right="310"/>
        <w:jc w:val="both"/>
      </w:pPr>
      <w:r>
        <w:rPr>
          <w:w w:val="100"/>
        </w:rPr>
        <w:t> </w:t>
      </w:r>
      <w:r>
        <w:rPr/>
        <w:t>  </w:t>
      </w:r>
      <w:r>
        <w:rPr>
          <w:spacing w:val="-1"/>
        </w:rPr>
        <w:t> </w:t>
      </w:r>
      <w:r>
        <w:rPr/>
        <w:t>对于远期外汇合约及外汇期权，本集团将即期价格变动和时间价值分开，仅就即期价格变动指定为套期工具，将时间价值的公允价值变动中与被套期项目相关的部分计入</w:t>
      </w:r>
      <w:r>
        <w:rPr>
          <w:spacing w:val="-13"/>
        </w:rPr>
        <w:t>其他综合收益。同时，本集团将套期开始日的时间价值中与被套期项目相关的部分，在套</w:t>
      </w:r>
      <w:r>
        <w:rPr/>
        <w:t>期关系影响损益的期间内进行摊销，摊销金额从其他综合收益中转出，确认为当期损益</w:t>
      </w:r>
    </w:p>
    <w:p>
      <w:pPr>
        <w:pStyle w:val="BodyText"/>
        <w:spacing w:line="264" w:lineRule="exact"/>
        <w:ind w:left="1038"/>
        <w:jc w:val="both"/>
      </w:pPr>
      <w:r>
        <w:rPr>
          <w:w w:val="100"/>
        </w:rPr>
        <w:t> </w:t>
      </w:r>
      <w:r>
        <w:rPr/>
        <w:t> </w:t>
      </w:r>
      <w:r>
        <w:rPr>
          <w:w w:val="100"/>
        </w:rPr>
        <w:t> </w:t>
      </w:r>
    </w:p>
    <w:p>
      <w:pPr>
        <w:pStyle w:val="BodyText"/>
        <w:spacing w:before="7"/>
        <w:ind w:left="0"/>
        <w:rPr>
          <w:sz w:val="20"/>
        </w:rPr>
      </w:pPr>
    </w:p>
    <w:p>
      <w:pPr>
        <w:pStyle w:val="ListParagraph"/>
        <w:numPr>
          <w:ilvl w:val="0"/>
          <w:numId w:val="17"/>
        </w:numPr>
        <w:tabs>
          <w:tab w:pos="743" w:val="left" w:leader="none"/>
        </w:tabs>
        <w:spacing w:line="240" w:lineRule="auto" w:before="72" w:after="0"/>
        <w:ind w:left="742" w:right="0" w:hanging="425"/>
        <w:jc w:val="left"/>
        <w:rPr>
          <w:sz w:val="21"/>
        </w:rPr>
      </w:pPr>
      <w:r>
        <w:rPr>
          <w:sz w:val="21"/>
        </w:rPr>
        <w:t>应收票据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应收账款 </w:t>
      </w:r>
    </w:p>
    <w:p>
      <w:pPr>
        <w:pStyle w:val="BodyText"/>
        <w:spacing w:before="64"/>
        <w:ind w:left="318"/>
      </w:pPr>
      <w:r>
        <w:rPr>
          <w:spacing w:val="-1"/>
        </w:rPr>
        <w:t>√适用 □不适用</w:t>
      </w:r>
      <w:r>
        <w:rPr>
          <w:spacing w:val="-3"/>
        </w:rPr>
        <w:t> </w:t>
      </w:r>
      <w:r>
        <w:rPr/>
        <w:t> </w:t>
      </w:r>
    </w:p>
    <w:p>
      <w:pPr>
        <w:pStyle w:val="BodyText"/>
        <w:spacing w:before="3"/>
        <w:ind w:left="318"/>
      </w:pPr>
      <w:r>
        <w:rPr/>
        <w:t>应收账款的预期信用损失的确定方法及会计处理方法 </w:t>
      </w:r>
    </w:p>
    <w:p>
      <w:pPr>
        <w:pStyle w:val="BodyText"/>
        <w:spacing w:before="4"/>
        <w:ind w:left="318"/>
      </w:pPr>
      <w:r>
        <w:rPr>
          <w:spacing w:val="-1"/>
        </w:rPr>
        <w:t>√适用 □不适用</w:t>
      </w:r>
      <w:r>
        <w:rPr>
          <w:spacing w:val="-3"/>
        </w:rPr>
        <w:t> </w:t>
      </w:r>
      <w:r>
        <w:rPr/>
        <w:t> </w:t>
      </w:r>
    </w:p>
    <w:p>
      <w:pPr>
        <w:pStyle w:val="BodyText"/>
        <w:spacing w:before="2"/>
        <w:ind w:left="318"/>
      </w:pPr>
      <w:r>
        <w:rPr>
          <w:spacing w:val="-2"/>
        </w:rPr>
        <w:t>详见第十节 财务报告 五、重要会计政策及会计估计 </w:t>
      </w:r>
      <w:r>
        <w:rPr/>
        <w:t>11</w:t>
      </w:r>
      <w:r>
        <w:rPr>
          <w:spacing w:val="-1"/>
        </w:rPr>
        <w:t>、金融工具 </w:t>
      </w:r>
      <w:r>
        <w:rPr/>
        <w:t>（a）金融资产 </w:t>
      </w:r>
    </w:p>
    <w:p>
      <w:pPr>
        <w:pStyle w:val="BodyText"/>
        <w:spacing w:before="5"/>
        <w:ind w:left="318"/>
      </w:pPr>
      <w:r>
        <w:rPr>
          <w:w w:val="100"/>
        </w:rPr>
        <w:t> </w:t>
      </w:r>
    </w:p>
    <w:p>
      <w:pPr>
        <w:pStyle w:val="BodyText"/>
        <w:spacing w:before="2"/>
        <w:ind w:left="318"/>
      </w:pPr>
      <w:r>
        <w:rPr/>
        <w:t>按照信用风险特征组合计提坏账准备的组合类别及确定依据 </w:t>
      </w:r>
    </w:p>
    <w:p>
      <w:pPr>
        <w:pStyle w:val="BodyText"/>
        <w:spacing w:before="5"/>
        <w:ind w:left="318"/>
      </w:pPr>
      <w:r>
        <w:rPr>
          <w:spacing w:val="-1"/>
        </w:rPr>
        <w:t>√适用 □不适用</w:t>
      </w:r>
      <w:r>
        <w:rPr>
          <w:spacing w:val="-3"/>
        </w:rPr>
        <w:t> </w:t>
      </w:r>
      <w:r>
        <w:rPr/>
        <w:t> </w:t>
      </w:r>
    </w:p>
    <w:p>
      <w:pPr>
        <w:pStyle w:val="BodyText"/>
        <w:spacing w:before="2"/>
        <w:ind w:left="318"/>
      </w:pPr>
      <w:r>
        <w:rPr>
          <w:spacing w:val="-2"/>
        </w:rPr>
        <w:t>详见第十节 财务报告 五、重要会计政策及会计估计 </w:t>
      </w:r>
      <w:r>
        <w:rPr/>
        <w:t>11</w:t>
      </w:r>
      <w:r>
        <w:rPr>
          <w:spacing w:val="-1"/>
        </w:rPr>
        <w:t>、金融工具 </w:t>
      </w:r>
      <w:r>
        <w:rPr/>
        <w:t>（a）金融资产 </w:t>
      </w:r>
    </w:p>
    <w:p>
      <w:pPr>
        <w:pStyle w:val="BodyText"/>
        <w:spacing w:before="5"/>
        <w:ind w:left="318"/>
      </w:pPr>
      <w:r>
        <w:rPr>
          <w:w w:val="100"/>
        </w:rPr>
        <w:t> </w:t>
      </w:r>
    </w:p>
    <w:p>
      <w:pPr>
        <w:pStyle w:val="BodyText"/>
        <w:spacing w:before="2"/>
        <w:ind w:left="318"/>
      </w:pPr>
      <w:r>
        <w:rPr/>
        <w:t>基于账龄确认信用风险特征组合的账龄计算方法 </w:t>
      </w:r>
    </w:p>
    <w:p>
      <w:pPr>
        <w:pStyle w:val="BodyText"/>
        <w:spacing w:before="4"/>
        <w:ind w:left="318"/>
      </w:pPr>
      <w:r>
        <w:rPr>
          <w:spacing w:val="-1"/>
        </w:rPr>
        <w:t>√适用 □不适用</w:t>
      </w:r>
      <w:r>
        <w:rPr>
          <w:spacing w:val="-3"/>
        </w:rPr>
        <w:t> </w:t>
      </w:r>
      <w:r>
        <w:rPr/>
        <w:t> </w:t>
      </w:r>
    </w:p>
    <w:p>
      <w:pPr>
        <w:pStyle w:val="BodyText"/>
        <w:spacing w:before="3"/>
        <w:ind w:left="318"/>
      </w:pPr>
      <w:r>
        <w:rPr>
          <w:spacing w:val="-2"/>
        </w:rPr>
        <w:t>详见第十节 财务报告 五、重要会计政策及会计估计 </w:t>
      </w:r>
      <w:r>
        <w:rPr/>
        <w:t>11</w:t>
      </w:r>
      <w:r>
        <w:rPr>
          <w:spacing w:val="-1"/>
        </w:rPr>
        <w:t>、金融工具 </w:t>
      </w:r>
      <w:r>
        <w:rPr/>
        <w:t>（a）金融资产 </w:t>
      </w:r>
    </w:p>
    <w:p>
      <w:pPr>
        <w:pStyle w:val="BodyText"/>
        <w:spacing w:before="4"/>
        <w:ind w:left="318"/>
      </w:pPr>
      <w:r>
        <w:rPr>
          <w:w w:val="100"/>
        </w:rPr>
        <w:t> </w:t>
      </w:r>
    </w:p>
    <w:p>
      <w:pPr>
        <w:pStyle w:val="BodyText"/>
        <w:spacing w:before="2"/>
        <w:ind w:left="318"/>
      </w:pPr>
      <w:r>
        <w:rPr/>
        <w:t>按照单项计提坏账准备的认定单项计提判断标准 </w:t>
      </w:r>
    </w:p>
    <w:p>
      <w:pPr>
        <w:pStyle w:val="BodyText"/>
        <w:spacing w:before="2"/>
        <w:ind w:left="318"/>
      </w:pPr>
      <w:r>
        <w:rPr>
          <w:spacing w:val="-1"/>
        </w:rPr>
        <w:t>√适用 □不适用</w:t>
      </w:r>
      <w:r>
        <w:rPr>
          <w:spacing w:val="-3"/>
        </w:rPr>
        <w:t> </w:t>
      </w:r>
      <w:r>
        <w:rPr/>
        <w:t> </w:t>
      </w:r>
    </w:p>
    <w:p>
      <w:pPr>
        <w:spacing w:after="0"/>
        <w:sectPr>
          <w:pgSz w:w="11910" w:h="16840"/>
          <w:pgMar w:header="882" w:footer="1195" w:top="1460" w:bottom="1380" w:left="1480" w:right="1020"/>
        </w:sectPr>
      </w:pPr>
    </w:p>
    <w:p>
      <w:pPr>
        <w:pStyle w:val="BodyText"/>
        <w:spacing w:before="61"/>
        <w:ind w:left="318"/>
      </w:pPr>
      <w:r>
        <w:rPr>
          <w:spacing w:val="-2"/>
        </w:rPr>
        <w:t>详见第十节 财务报告 五、重要会计政策及会计估计 </w:t>
      </w:r>
      <w:r>
        <w:rPr/>
        <w:t>11</w:t>
      </w:r>
      <w:r>
        <w:rPr>
          <w:spacing w:val="-1"/>
        </w:rPr>
        <w:t>、金融工具 </w:t>
      </w:r>
      <w:r>
        <w:rPr/>
        <w:t>（a）金融资产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应收款项融资</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4"/>
        <w:ind w:left="318"/>
      </w:pPr>
      <w:r>
        <w:rPr>
          <w:w w:val="100"/>
        </w:rPr>
        <w:t> </w:t>
      </w:r>
    </w:p>
    <w:p>
      <w:pPr>
        <w:pStyle w:val="ListParagraph"/>
        <w:numPr>
          <w:ilvl w:val="0"/>
          <w:numId w:val="17"/>
        </w:numPr>
        <w:tabs>
          <w:tab w:pos="743" w:val="left" w:leader="none"/>
        </w:tabs>
        <w:spacing w:line="240" w:lineRule="auto" w:before="63" w:after="0"/>
        <w:ind w:left="742" w:right="0" w:hanging="425"/>
        <w:jc w:val="left"/>
        <w:rPr>
          <w:sz w:val="21"/>
        </w:rPr>
      </w:pPr>
      <w:r>
        <w:rPr>
          <w:sz w:val="21"/>
        </w:rPr>
        <w:t>其他应收款</w:t>
      </w:r>
    </w:p>
    <w:p>
      <w:pPr>
        <w:pStyle w:val="BodyText"/>
        <w:spacing w:before="64"/>
        <w:ind w:left="318"/>
      </w:pPr>
      <w:r>
        <w:rPr>
          <w:spacing w:val="-1"/>
        </w:rPr>
        <w:t>√适用 □不适用</w:t>
      </w:r>
      <w:r>
        <w:rPr>
          <w:spacing w:val="-3"/>
        </w:rPr>
        <w:t> </w:t>
      </w:r>
      <w:r>
        <w:rPr/>
        <w:t> </w:t>
      </w:r>
    </w:p>
    <w:p>
      <w:pPr>
        <w:pStyle w:val="BodyText"/>
        <w:spacing w:before="2"/>
        <w:ind w:left="318"/>
      </w:pPr>
      <w:r>
        <w:rPr/>
        <w:t>其他应收款预期信用损失的确定方法及会计处理方法 </w:t>
      </w:r>
    </w:p>
    <w:p>
      <w:pPr>
        <w:pStyle w:val="BodyText"/>
        <w:spacing w:before="5"/>
        <w:ind w:left="318"/>
      </w:pPr>
      <w:r>
        <w:rPr>
          <w:spacing w:val="-1"/>
        </w:rPr>
        <w:t>√适用 □不适用</w:t>
      </w:r>
      <w:r>
        <w:rPr>
          <w:spacing w:val="-3"/>
        </w:rPr>
        <w:t> </w:t>
      </w:r>
      <w:r>
        <w:rPr/>
        <w:t> </w:t>
      </w:r>
    </w:p>
    <w:p>
      <w:pPr>
        <w:pStyle w:val="BodyText"/>
        <w:spacing w:before="2"/>
        <w:ind w:left="318"/>
      </w:pPr>
      <w:r>
        <w:rPr>
          <w:spacing w:val="-2"/>
        </w:rPr>
        <w:t>详见第十节 财务报告 五、重要会计政策及会计估计 </w:t>
      </w:r>
      <w:r>
        <w:rPr/>
        <w:t>11</w:t>
      </w:r>
      <w:r>
        <w:rPr>
          <w:spacing w:val="-1"/>
        </w:rPr>
        <w:t>、金融工具 </w:t>
      </w:r>
      <w:r>
        <w:rPr/>
        <w:t>（a）金融资产 </w:t>
      </w:r>
    </w:p>
    <w:p>
      <w:pPr>
        <w:pStyle w:val="BodyText"/>
        <w:spacing w:before="5"/>
        <w:ind w:left="318"/>
      </w:pPr>
      <w:r>
        <w:rPr>
          <w:w w:val="100"/>
        </w:rPr>
        <w:t> </w:t>
      </w:r>
    </w:p>
    <w:p>
      <w:pPr>
        <w:pStyle w:val="BodyText"/>
        <w:spacing w:before="2"/>
        <w:ind w:left="318"/>
      </w:pPr>
      <w:r>
        <w:rPr/>
        <w:t>按照信用风险特征组合计提坏账准备的组合类别及确定依据 </w:t>
      </w:r>
    </w:p>
    <w:p>
      <w:pPr>
        <w:pStyle w:val="BodyText"/>
        <w:spacing w:before="5"/>
        <w:ind w:left="318"/>
      </w:pPr>
      <w:r>
        <w:rPr>
          <w:spacing w:val="-1"/>
        </w:rPr>
        <w:t>√适用 □不适用</w:t>
      </w:r>
      <w:r>
        <w:rPr>
          <w:spacing w:val="-3"/>
        </w:rPr>
        <w:t> </w:t>
      </w:r>
      <w:r>
        <w:rPr/>
        <w:t> </w:t>
      </w:r>
    </w:p>
    <w:p>
      <w:pPr>
        <w:pStyle w:val="BodyText"/>
        <w:spacing w:before="2"/>
        <w:ind w:left="318"/>
      </w:pPr>
      <w:r>
        <w:rPr>
          <w:spacing w:val="-2"/>
        </w:rPr>
        <w:t>详见第十节 财务报告 五、重要会计政策及会计估计 </w:t>
      </w:r>
      <w:r>
        <w:rPr/>
        <w:t>11</w:t>
      </w:r>
      <w:r>
        <w:rPr>
          <w:spacing w:val="-1"/>
        </w:rPr>
        <w:t>、金融工具 </w:t>
      </w:r>
      <w:r>
        <w:rPr/>
        <w:t>（a）金融资产 </w:t>
      </w:r>
    </w:p>
    <w:p>
      <w:pPr>
        <w:pStyle w:val="BodyText"/>
        <w:spacing w:before="4"/>
        <w:ind w:left="318"/>
      </w:pPr>
      <w:r>
        <w:rPr>
          <w:w w:val="100"/>
        </w:rPr>
        <w:t> </w:t>
      </w:r>
    </w:p>
    <w:p>
      <w:pPr>
        <w:pStyle w:val="BodyText"/>
        <w:spacing w:before="3"/>
        <w:ind w:left="318"/>
      </w:pPr>
      <w:r>
        <w:rPr/>
        <w:t>基于账龄确认信用风险特征组合的账龄计算方法 </w:t>
      </w:r>
    </w:p>
    <w:p>
      <w:pPr>
        <w:pStyle w:val="BodyText"/>
        <w:spacing w:before="4"/>
        <w:ind w:left="318"/>
      </w:pPr>
      <w:r>
        <w:rPr>
          <w:spacing w:val="-1"/>
        </w:rPr>
        <w:t>√适用 □不适用</w:t>
      </w:r>
      <w:r>
        <w:rPr>
          <w:spacing w:val="-3"/>
        </w:rPr>
        <w:t> </w:t>
      </w:r>
      <w:r>
        <w:rPr/>
        <w:t> </w:t>
      </w:r>
    </w:p>
    <w:p>
      <w:pPr>
        <w:pStyle w:val="BodyText"/>
        <w:spacing w:before="2"/>
        <w:ind w:left="318"/>
      </w:pPr>
      <w:r>
        <w:rPr>
          <w:spacing w:val="-2"/>
        </w:rPr>
        <w:t>详见第十节 财务报告 五、重要会计政策及会计估计 </w:t>
      </w:r>
      <w:r>
        <w:rPr/>
        <w:t>11</w:t>
      </w:r>
      <w:r>
        <w:rPr>
          <w:spacing w:val="-1"/>
        </w:rPr>
        <w:t>、金融工具 </w:t>
      </w:r>
      <w:r>
        <w:rPr/>
        <w:t>（a）金融资产 </w:t>
      </w:r>
    </w:p>
    <w:p>
      <w:pPr>
        <w:pStyle w:val="BodyText"/>
        <w:spacing w:before="2"/>
        <w:ind w:left="318"/>
      </w:pPr>
      <w:r>
        <w:rPr>
          <w:w w:val="100"/>
        </w:rPr>
        <w:t> </w:t>
      </w:r>
    </w:p>
    <w:p>
      <w:pPr>
        <w:pStyle w:val="BodyText"/>
        <w:spacing w:before="5"/>
        <w:ind w:left="318"/>
      </w:pPr>
      <w:r>
        <w:rPr/>
        <w:t>按照单项计提坏账准备的单项计提判断标准 </w:t>
      </w:r>
    </w:p>
    <w:p>
      <w:pPr>
        <w:pStyle w:val="BodyText"/>
        <w:spacing w:before="2"/>
        <w:ind w:left="318"/>
      </w:pPr>
      <w:r>
        <w:rPr>
          <w:spacing w:val="-1"/>
        </w:rPr>
        <w:t>√适用 □不适用</w:t>
      </w:r>
      <w:r>
        <w:rPr>
          <w:spacing w:val="-3"/>
        </w:rPr>
        <w:t> </w:t>
      </w:r>
      <w:r>
        <w:rPr/>
        <w:t> </w:t>
      </w:r>
    </w:p>
    <w:p>
      <w:pPr>
        <w:pStyle w:val="BodyText"/>
        <w:spacing w:before="5"/>
        <w:ind w:left="318"/>
      </w:pPr>
      <w:r>
        <w:rPr>
          <w:spacing w:val="-2"/>
        </w:rPr>
        <w:t>详见第十节 财务报告 五、重要会计政策及会计估计 </w:t>
      </w:r>
      <w:r>
        <w:rPr/>
        <w:t>11</w:t>
      </w:r>
      <w:r>
        <w:rPr>
          <w:spacing w:val="-1"/>
        </w:rPr>
        <w:t>、金融工具 </w:t>
      </w:r>
      <w:r>
        <w:rPr/>
        <w:t>（a）金融资产 </w:t>
      </w:r>
    </w:p>
    <w:p>
      <w:pPr>
        <w:pStyle w:val="BodyText"/>
        <w:spacing w:before="2"/>
        <w:ind w:left="318"/>
      </w:pPr>
      <w:r>
        <w:rPr>
          <w:w w:val="100"/>
        </w:rPr>
        <w:t> </w:t>
      </w:r>
    </w:p>
    <w:p>
      <w:pPr>
        <w:pStyle w:val="ListParagraph"/>
        <w:numPr>
          <w:ilvl w:val="0"/>
          <w:numId w:val="17"/>
        </w:numPr>
        <w:tabs>
          <w:tab w:pos="743" w:val="left" w:leader="none"/>
        </w:tabs>
        <w:spacing w:line="240" w:lineRule="auto" w:before="64" w:after="0"/>
        <w:ind w:left="742" w:right="0" w:hanging="425"/>
        <w:jc w:val="left"/>
        <w:rPr>
          <w:sz w:val="21"/>
        </w:rPr>
      </w:pPr>
      <w:r>
        <w:rPr>
          <w:sz w:val="21"/>
        </w:rPr>
        <w:t>存货</w:t>
      </w:r>
    </w:p>
    <w:p>
      <w:pPr>
        <w:pStyle w:val="BodyText"/>
        <w:spacing w:before="62"/>
        <w:ind w:left="318"/>
      </w:pPr>
      <w:r>
        <w:rPr>
          <w:spacing w:val="11"/>
        </w:rPr>
        <w:t>√适用 □不适用</w:t>
      </w:r>
      <w:r>
        <w:rPr>
          <w:spacing w:val="-3"/>
        </w:rPr>
        <w:t> </w:t>
      </w:r>
      <w:r>
        <w:rPr/>
        <w:t> </w:t>
      </w:r>
    </w:p>
    <w:p>
      <w:pPr>
        <w:pStyle w:val="BodyText"/>
        <w:spacing w:before="5"/>
        <w:ind w:left="318"/>
      </w:pPr>
      <w:r>
        <w:rPr/>
        <w:t>存货类别、发出计价方法、盘存制度、低值易耗品和包装物的摊销方法 </w:t>
      </w:r>
    </w:p>
    <w:p>
      <w:pPr>
        <w:pStyle w:val="BodyText"/>
        <w:spacing w:line="244" w:lineRule="auto" w:before="3"/>
        <w:ind w:left="318" w:right="7300"/>
      </w:pPr>
      <w:r>
        <w:rPr>
          <w:spacing w:val="-1"/>
        </w:rPr>
        <w:t>√适用 □不适用</w:t>
      </w:r>
      <w:r>
        <w:rPr/>
        <w:t>(a) 分类 </w:t>
      </w:r>
    </w:p>
    <w:p>
      <w:pPr>
        <w:pStyle w:val="BodyText"/>
        <w:tabs>
          <w:tab w:pos="737" w:val="left" w:leader="none"/>
        </w:tabs>
        <w:spacing w:line="265" w:lineRule="exact"/>
        <w:ind w:left="318"/>
      </w:pPr>
      <w:r>
        <w:rPr>
          <w:w w:val="100"/>
        </w:rPr>
        <w:t> </w:t>
      </w:r>
      <w:r>
        <w:rPr/>
        <w:tab/>
      </w:r>
      <w:r>
        <w:rPr>
          <w:w w:val="100"/>
        </w:rPr>
        <w:t> </w:t>
      </w:r>
    </w:p>
    <w:p>
      <w:pPr>
        <w:pStyle w:val="BodyText"/>
        <w:tabs>
          <w:tab w:pos="737" w:val="left" w:leader="none"/>
        </w:tabs>
        <w:spacing w:line="242" w:lineRule="auto" w:before="4"/>
        <w:ind w:left="318" w:right="469"/>
      </w:pPr>
      <w:r>
        <w:rPr>
          <w:w w:val="100"/>
        </w:rPr>
        <w:t> </w:t>
      </w:r>
      <w:r>
        <w:rPr/>
        <w:tab/>
      </w:r>
      <w:r>
        <w:rPr/>
        <w:t>存货包括原材料、半成品、产成品、在途材料以及发出商品，按成本与可变现净值孰低计量。 </w:t>
      </w:r>
    </w:p>
    <w:p>
      <w:pPr>
        <w:pStyle w:val="BodyText"/>
        <w:tabs>
          <w:tab w:pos="737" w:val="left" w:leader="none"/>
        </w:tabs>
        <w:spacing w:before="1"/>
        <w:ind w:left="318"/>
      </w:pPr>
      <w:r>
        <w:rPr>
          <w:w w:val="100"/>
        </w:rPr>
        <w:t> </w:t>
      </w:r>
      <w:r>
        <w:rPr/>
        <w:tab/>
      </w:r>
      <w:r>
        <w:rPr>
          <w:w w:val="100"/>
        </w:rPr>
        <w:t> </w:t>
      </w:r>
    </w:p>
    <w:p>
      <w:pPr>
        <w:pStyle w:val="ListParagraph"/>
        <w:numPr>
          <w:ilvl w:val="0"/>
          <w:numId w:val="21"/>
        </w:numPr>
        <w:tabs>
          <w:tab w:pos="636" w:val="left" w:leader="none"/>
        </w:tabs>
        <w:spacing w:line="240" w:lineRule="auto" w:before="2" w:after="0"/>
        <w:ind w:left="635" w:right="0" w:hanging="318"/>
        <w:jc w:val="left"/>
        <w:rPr>
          <w:sz w:val="21"/>
        </w:rPr>
      </w:pPr>
      <w:r>
        <w:rPr>
          <w:spacing w:val="-1"/>
          <w:sz w:val="21"/>
        </w:rPr>
        <w:t>发出存货的计价方法</w:t>
      </w:r>
      <w:r>
        <w:rPr>
          <w:sz w:val="21"/>
        </w:rPr>
        <w:t> </w:t>
      </w:r>
    </w:p>
    <w:p>
      <w:pPr>
        <w:pStyle w:val="BodyText"/>
        <w:tabs>
          <w:tab w:pos="737" w:val="left" w:leader="none"/>
        </w:tabs>
        <w:spacing w:before="5"/>
        <w:ind w:left="318"/>
      </w:pPr>
      <w:r>
        <w:rPr>
          <w:w w:val="100"/>
        </w:rPr>
        <w:t> </w:t>
      </w:r>
      <w:r>
        <w:rPr/>
        <w:tab/>
      </w:r>
      <w:r>
        <w:rPr>
          <w:w w:val="100"/>
        </w:rPr>
        <w:t> </w:t>
      </w:r>
    </w:p>
    <w:p>
      <w:pPr>
        <w:pStyle w:val="BodyText"/>
        <w:tabs>
          <w:tab w:pos="737" w:val="left" w:leader="none"/>
        </w:tabs>
        <w:spacing w:line="244" w:lineRule="auto" w:before="2"/>
        <w:ind w:left="318" w:right="257"/>
      </w:pPr>
      <w:r>
        <w:rPr>
          <w:w w:val="100"/>
        </w:rPr>
        <w:t> </w:t>
      </w:r>
      <w:r>
        <w:rPr/>
        <w:tab/>
      </w:r>
      <w:r>
        <w:rPr/>
        <w:t>存货发出时的成本按加权平均法核算，产成品、半成品和发出商品成本包括原材料、直接人工以及在正常生产能力下按系统的方法分配的制造费用。 </w:t>
      </w:r>
    </w:p>
    <w:p>
      <w:pPr>
        <w:pStyle w:val="BodyText"/>
        <w:spacing w:line="265" w:lineRule="exact"/>
        <w:ind w:left="318"/>
      </w:pPr>
      <w:r>
        <w:rPr>
          <w:w w:val="100"/>
        </w:rPr>
        <w:t> </w:t>
      </w:r>
    </w:p>
    <w:p>
      <w:pPr>
        <w:pStyle w:val="ListParagraph"/>
        <w:numPr>
          <w:ilvl w:val="0"/>
          <w:numId w:val="21"/>
        </w:numPr>
        <w:tabs>
          <w:tab w:pos="636" w:val="left" w:leader="none"/>
        </w:tabs>
        <w:spacing w:line="240" w:lineRule="auto" w:before="5" w:after="0"/>
        <w:ind w:left="635" w:right="0" w:hanging="318"/>
        <w:jc w:val="left"/>
        <w:rPr>
          <w:sz w:val="21"/>
        </w:rPr>
      </w:pPr>
      <w:r>
        <w:rPr>
          <w:spacing w:val="-1"/>
          <w:sz w:val="21"/>
        </w:rPr>
        <w:t>本集团的存货盘存制度采用永续盘存制。</w:t>
      </w:r>
      <w:r>
        <w:rPr>
          <w:sz w:val="21"/>
        </w:rPr>
        <w:t> </w:t>
      </w:r>
    </w:p>
    <w:p>
      <w:pPr>
        <w:pStyle w:val="BodyText"/>
        <w:spacing w:before="2"/>
        <w:ind w:left="318"/>
      </w:pPr>
      <w:r>
        <w:rPr>
          <w:w w:val="100"/>
        </w:rPr>
        <w:t> </w:t>
      </w:r>
    </w:p>
    <w:p>
      <w:pPr>
        <w:pStyle w:val="BodyText"/>
        <w:spacing w:before="3"/>
        <w:ind w:left="318"/>
      </w:pPr>
      <w:r>
        <w:rPr/>
        <w:t>存货跌价准备的确认标准和计提方法 </w:t>
      </w:r>
    </w:p>
    <w:p>
      <w:pPr>
        <w:pStyle w:val="BodyText"/>
        <w:spacing w:before="4"/>
        <w:ind w:left="318"/>
      </w:pPr>
      <w:r>
        <w:rPr>
          <w:spacing w:val="-1"/>
        </w:rPr>
        <w:t>√适用 □不适用</w:t>
      </w:r>
      <w:r>
        <w:rPr>
          <w:spacing w:val="-3"/>
        </w:rPr>
        <w:t> </w:t>
      </w:r>
      <w:r>
        <w:rPr/>
        <w:t> </w:t>
      </w:r>
    </w:p>
    <w:p>
      <w:pPr>
        <w:pStyle w:val="BodyText"/>
        <w:spacing w:line="242" w:lineRule="auto" w:before="2"/>
        <w:ind w:left="318" w:right="257"/>
        <w:jc w:val="both"/>
      </w:pPr>
      <w:r>
        <w:rPr/>
        <w:t>存货跌价准备按存货成本高于其可变现净值的差额计提。可变现净值按日常活动中，以存货的估计售价减去至完工时估计将要发生的成本、估计的合同履约成本和销售费用以及相关税费后的金额确定。 </w:t>
      </w:r>
    </w:p>
    <w:p>
      <w:pPr>
        <w:pStyle w:val="BodyText"/>
        <w:spacing w:before="3"/>
        <w:ind w:left="318"/>
      </w:pPr>
      <w:r>
        <w:rPr>
          <w:w w:val="100"/>
        </w:rPr>
        <w:t> </w:t>
      </w:r>
    </w:p>
    <w:p>
      <w:pPr>
        <w:pStyle w:val="BodyText"/>
        <w:spacing w:before="3"/>
        <w:ind w:left="318"/>
      </w:pPr>
      <w:r>
        <w:rPr/>
        <w:t>按照组合计提存货跌价准备的组合类别及确定依据、不同类别存货可变现净值的确定依据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spacing w:after="0"/>
        <w:sectPr>
          <w:pgSz w:w="11910" w:h="16840"/>
          <w:pgMar w:header="882" w:footer="1195" w:top="1460" w:bottom="1380" w:left="1480" w:right="1020"/>
        </w:sectPr>
      </w:pPr>
    </w:p>
    <w:p>
      <w:pPr>
        <w:pStyle w:val="BodyText"/>
        <w:spacing w:before="61"/>
        <w:ind w:left="318"/>
      </w:pPr>
      <w:r>
        <w:rPr/>
        <w:t>基于库龄确认存货可变现净值的各库龄组合可变现净值的计算方法和确定依据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合同资产</w:t>
      </w:r>
    </w:p>
    <w:p>
      <w:pPr>
        <w:pStyle w:val="BodyText"/>
        <w:spacing w:before="62"/>
        <w:ind w:left="318"/>
      </w:pPr>
      <w:r>
        <w:rPr>
          <w:spacing w:val="-1"/>
        </w:rPr>
        <w:t>□适用 √不适用</w:t>
      </w:r>
      <w:r>
        <w:rPr>
          <w:spacing w:val="-3"/>
        </w:rPr>
        <w:t> </w:t>
      </w:r>
      <w:r>
        <w:rPr/>
        <w:t> </w:t>
      </w:r>
    </w:p>
    <w:p>
      <w:pPr>
        <w:pStyle w:val="BodyText"/>
        <w:spacing w:before="4"/>
        <w:ind w:left="318"/>
      </w:pPr>
      <w:r>
        <w:rPr>
          <w:w w:val="100"/>
        </w:rPr>
        <w:t> </w:t>
      </w:r>
    </w:p>
    <w:p>
      <w:pPr>
        <w:pStyle w:val="ListParagraph"/>
        <w:numPr>
          <w:ilvl w:val="0"/>
          <w:numId w:val="17"/>
        </w:numPr>
        <w:tabs>
          <w:tab w:pos="770" w:val="left" w:leader="none"/>
        </w:tabs>
        <w:spacing w:line="240" w:lineRule="auto" w:before="63" w:after="0"/>
        <w:ind w:left="769" w:right="0" w:hanging="452"/>
        <w:jc w:val="left"/>
        <w:rPr>
          <w:sz w:val="21"/>
        </w:rPr>
      </w:pPr>
      <w:r>
        <w:rPr>
          <w:sz w:val="21"/>
        </w:rPr>
        <w:t>持有待售的非流动资产或处置组</w:t>
      </w:r>
    </w:p>
    <w:p>
      <w:pPr>
        <w:pStyle w:val="BodyText"/>
        <w:spacing w:before="6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t>划分为持有待售的非流动资产或处置组的确认标准和会计处理方法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t>终止经营的认定标准和列报方法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17"/>
        </w:numPr>
        <w:tabs>
          <w:tab w:pos="743" w:val="left" w:leader="none"/>
        </w:tabs>
        <w:spacing w:line="240" w:lineRule="auto" w:before="64" w:after="0"/>
        <w:ind w:left="742" w:right="0" w:hanging="425"/>
        <w:jc w:val="left"/>
        <w:rPr>
          <w:sz w:val="21"/>
        </w:rPr>
      </w:pPr>
      <w:r>
        <w:rPr>
          <w:sz w:val="21"/>
        </w:rPr>
        <w:t>长期股权投资</w:t>
      </w:r>
    </w:p>
    <w:p>
      <w:pPr>
        <w:pStyle w:val="BodyText"/>
        <w:spacing w:before="63"/>
        <w:ind w:left="318"/>
      </w:pPr>
      <w:r>
        <w:rPr>
          <w:spacing w:val="11"/>
        </w:rPr>
        <w:t>√适用 □不适用</w:t>
      </w:r>
      <w:r>
        <w:rPr>
          <w:spacing w:val="-3"/>
        </w:rPr>
        <w:t> </w:t>
      </w:r>
      <w:r>
        <w:rPr/>
        <w:t> </w:t>
      </w:r>
    </w:p>
    <w:p>
      <w:pPr>
        <w:pStyle w:val="BodyText"/>
        <w:spacing w:before="4"/>
        <w:ind w:left="738"/>
      </w:pPr>
      <w:r>
        <w:rPr>
          <w:spacing w:val="-1"/>
        </w:rPr>
        <w:t>长期股权投资包括本公司对子公司及本集团对联营企业的长期股权投资。</w:t>
      </w:r>
      <w:r>
        <w:rPr/>
        <w:t> </w:t>
      </w:r>
    </w:p>
    <w:p>
      <w:pPr>
        <w:pStyle w:val="BodyText"/>
        <w:spacing w:before="10"/>
        <w:ind w:left="0"/>
        <w:rPr>
          <w:sz w:val="15"/>
        </w:rPr>
      </w:pPr>
    </w:p>
    <w:p>
      <w:pPr>
        <w:pStyle w:val="BodyText"/>
        <w:spacing w:before="71"/>
        <w:ind w:left="738"/>
      </w:pPr>
      <w:r>
        <w:rPr>
          <w:spacing w:val="-1"/>
        </w:rPr>
        <w:t>子公司为本公司能够对其实施控制的被投资单位。联营企业为本集团能够对其财务和经营决</w:t>
      </w:r>
    </w:p>
    <w:p>
      <w:pPr>
        <w:pStyle w:val="BodyText"/>
        <w:spacing w:before="5"/>
        <w:ind w:left="318"/>
      </w:pPr>
      <w:r>
        <w:rPr>
          <w:spacing w:val="-1"/>
        </w:rPr>
        <w:t>策具有重大影响的被投资单位。</w:t>
      </w:r>
      <w:r>
        <w:rPr/>
        <w:t> </w:t>
      </w:r>
    </w:p>
    <w:p>
      <w:pPr>
        <w:pStyle w:val="BodyText"/>
        <w:spacing w:before="2"/>
        <w:ind w:left="318"/>
      </w:pPr>
      <w:r>
        <w:rPr>
          <w:w w:val="100"/>
        </w:rPr>
        <w:t> </w:t>
      </w:r>
    </w:p>
    <w:p>
      <w:pPr>
        <w:pStyle w:val="BodyText"/>
        <w:spacing w:line="242" w:lineRule="auto" w:before="4"/>
        <w:ind w:left="318" w:right="257" w:firstLine="419"/>
      </w:pPr>
      <w:r>
        <w:rPr/>
        <w:t>对子公司的投资，在公司财务报表中按照成本法确定的金额列示，在编制合并财务报表时按权益法调整后进行合并；对联营企业投资采用权益法核算。 </w:t>
      </w:r>
    </w:p>
    <w:p>
      <w:pPr>
        <w:pStyle w:val="BodyText"/>
        <w:spacing w:before="2"/>
        <w:ind w:left="318"/>
      </w:pPr>
      <w:r>
        <w:rPr>
          <w:w w:val="100"/>
        </w:rPr>
        <w:t> </w:t>
      </w:r>
    </w:p>
    <w:p>
      <w:pPr>
        <w:pStyle w:val="ListParagraph"/>
        <w:numPr>
          <w:ilvl w:val="0"/>
          <w:numId w:val="22"/>
        </w:numPr>
        <w:tabs>
          <w:tab w:pos="636" w:val="left" w:leader="none"/>
        </w:tabs>
        <w:spacing w:line="240" w:lineRule="auto" w:before="2" w:after="0"/>
        <w:ind w:left="635" w:right="0" w:hanging="318"/>
        <w:jc w:val="left"/>
        <w:rPr>
          <w:sz w:val="21"/>
        </w:rPr>
      </w:pPr>
      <w:r>
        <w:rPr>
          <w:spacing w:val="-1"/>
          <w:sz w:val="21"/>
        </w:rPr>
        <w:t>投资成本确定</w:t>
      </w:r>
      <w:r>
        <w:rPr>
          <w:sz w:val="21"/>
        </w:rPr>
        <w:t> </w:t>
      </w:r>
    </w:p>
    <w:p>
      <w:pPr>
        <w:pStyle w:val="BodyText"/>
        <w:tabs>
          <w:tab w:pos="737" w:val="left" w:leader="none"/>
        </w:tabs>
        <w:spacing w:before="5"/>
        <w:ind w:left="318"/>
      </w:pPr>
      <w:r>
        <w:rPr>
          <w:w w:val="100"/>
        </w:rPr>
        <w:t> </w:t>
      </w:r>
      <w:r>
        <w:rPr/>
        <w:tab/>
      </w:r>
      <w:r>
        <w:rPr>
          <w:w w:val="100"/>
        </w:rPr>
        <w:t> </w:t>
      </w:r>
    </w:p>
    <w:p>
      <w:pPr>
        <w:pStyle w:val="BodyText"/>
        <w:spacing w:line="242" w:lineRule="auto" w:before="2"/>
        <w:ind w:left="318" w:right="257"/>
        <w:jc w:val="both"/>
      </w:pPr>
      <w:r>
        <w:rPr>
          <w:w w:val="100"/>
        </w:rPr>
        <w:t> </w:t>
      </w:r>
      <w:r>
        <w:rPr/>
        <w:t>  </w:t>
      </w:r>
      <w:r>
        <w:rPr>
          <w:spacing w:val="-1"/>
        </w:rPr>
        <w:t> </w:t>
      </w:r>
      <w:r>
        <w:rPr/>
        <w:t>同一控制下企业合并形成的长期股权投资，在合并日按照被合并方所有者权益在最终控制方合并财务报表中的账面价值的份额作为投资成本；非同一控制下企业合并形成的长期股权投资，</w:t>
      </w:r>
      <w:r>
        <w:rPr>
          <w:spacing w:val="-103"/>
        </w:rPr>
        <w:t> </w:t>
      </w:r>
      <w:r>
        <w:rPr/>
        <w:t>按照合并成本作为长期股权投资的投资成本。 </w:t>
      </w:r>
    </w:p>
    <w:p>
      <w:pPr>
        <w:pStyle w:val="BodyText"/>
        <w:spacing w:before="3"/>
        <w:ind w:left="318"/>
        <w:jc w:val="both"/>
      </w:pPr>
      <w:r>
        <w:rPr>
          <w:w w:val="100"/>
        </w:rPr>
        <w:t> </w:t>
      </w:r>
      <w:r>
        <w:rPr/>
        <w:t>  </w:t>
      </w:r>
      <w:r>
        <w:rPr>
          <w:spacing w:val="-1"/>
        </w:rPr>
        <w:t> </w:t>
      </w:r>
      <w:r>
        <w:rPr>
          <w:w w:val="100"/>
        </w:rPr>
        <w:t> </w:t>
      </w:r>
    </w:p>
    <w:p>
      <w:pPr>
        <w:pStyle w:val="BodyText"/>
        <w:spacing w:line="244" w:lineRule="auto" w:before="2"/>
        <w:ind w:left="318" w:right="257"/>
        <w:jc w:val="both"/>
      </w:pPr>
      <w:r>
        <w:rPr>
          <w:w w:val="100"/>
        </w:rPr>
        <w:t> </w:t>
      </w:r>
      <w:r>
        <w:rPr/>
        <w:t>  </w:t>
      </w:r>
      <w:r>
        <w:rPr>
          <w:spacing w:val="-1"/>
        </w:rPr>
        <w:t> </w:t>
      </w:r>
      <w:r>
        <w:rPr/>
        <w:t>对于以企业合并以外的其他方式取得的长期股权投资，以支付现金取得的长期股权投资，按照实际支付的购买价款作为初始投资成本。 </w:t>
      </w:r>
    </w:p>
    <w:p>
      <w:pPr>
        <w:pStyle w:val="BodyText"/>
        <w:spacing w:line="265" w:lineRule="exact"/>
        <w:ind w:left="318"/>
        <w:jc w:val="both"/>
      </w:pPr>
      <w:r>
        <w:rPr>
          <w:w w:val="100"/>
        </w:rPr>
        <w:t> </w:t>
      </w:r>
      <w:r>
        <w:rPr/>
        <w:t>  </w:t>
      </w:r>
      <w:r>
        <w:rPr>
          <w:spacing w:val="-1"/>
        </w:rPr>
        <w:t> </w:t>
      </w:r>
      <w:r>
        <w:rPr>
          <w:w w:val="100"/>
        </w:rPr>
        <w:t> </w:t>
      </w:r>
    </w:p>
    <w:p>
      <w:pPr>
        <w:pStyle w:val="ListParagraph"/>
        <w:numPr>
          <w:ilvl w:val="0"/>
          <w:numId w:val="22"/>
        </w:numPr>
        <w:tabs>
          <w:tab w:pos="636" w:val="left" w:leader="none"/>
        </w:tabs>
        <w:spacing w:line="240" w:lineRule="auto" w:before="5" w:after="0"/>
        <w:ind w:left="635" w:right="0" w:hanging="318"/>
        <w:jc w:val="left"/>
        <w:rPr>
          <w:sz w:val="21"/>
        </w:rPr>
      </w:pPr>
      <w:r>
        <w:rPr>
          <w:spacing w:val="-1"/>
          <w:sz w:val="21"/>
        </w:rPr>
        <w:t>后续计量及损益确认方法</w:t>
      </w:r>
      <w:r>
        <w:rPr>
          <w:sz w:val="21"/>
        </w:rPr>
        <w:t>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line="242" w:lineRule="auto" w:before="4"/>
        <w:ind w:left="318" w:right="257"/>
      </w:pPr>
      <w:r>
        <w:rPr>
          <w:w w:val="100"/>
        </w:rPr>
        <w:t> </w:t>
      </w:r>
      <w:r>
        <w:rPr/>
        <w:tab/>
      </w:r>
      <w:r>
        <w:rPr/>
        <w:t>采用成本法核算的长期股权投资，按照初始投资成本计量，被投资单位宣告分派的现金股利或利润，确认为投资收益计入当期损益。 </w:t>
      </w:r>
    </w:p>
    <w:p>
      <w:pPr>
        <w:pStyle w:val="BodyText"/>
        <w:tabs>
          <w:tab w:pos="737" w:val="left" w:leader="none"/>
        </w:tabs>
        <w:spacing w:before="2"/>
        <w:ind w:left="318"/>
      </w:pPr>
      <w:r>
        <w:rPr>
          <w:w w:val="100"/>
        </w:rPr>
        <w:t> </w:t>
      </w:r>
      <w:r>
        <w:rPr/>
        <w:tab/>
      </w:r>
      <w:r>
        <w:rPr>
          <w:w w:val="100"/>
        </w:rPr>
        <w:t> </w:t>
      </w:r>
    </w:p>
    <w:p>
      <w:pPr>
        <w:pStyle w:val="BodyText"/>
        <w:spacing w:line="242" w:lineRule="auto" w:before="3"/>
        <w:ind w:left="318" w:right="257"/>
        <w:jc w:val="both"/>
      </w:pPr>
      <w:r>
        <w:rPr>
          <w:w w:val="100"/>
        </w:rPr>
        <w:t> </w:t>
      </w:r>
      <w:r>
        <w:rPr/>
        <w:t>  </w:t>
      </w:r>
      <w:r>
        <w:rPr>
          <w:spacing w:val="-1"/>
        </w:rPr>
        <w:t> </w:t>
      </w:r>
      <w:r>
        <w:rPr/>
        <w:t>采用权益法核算的长期股权投资，初始投资成本大于投资时应享有被投资单位可辨认净资产公允价值份额的，以初始投资成本作为长期股权投资成本；初始投资成本小于投资时应享有被投资单位可辨认净资产公允价值份额的，其差额计入当期损益，并相应调增长期股权投资成本。 </w:t>
      </w:r>
    </w:p>
    <w:p>
      <w:pPr>
        <w:pStyle w:val="BodyText"/>
        <w:ind w:left="318"/>
        <w:jc w:val="both"/>
      </w:pPr>
      <w:r>
        <w:rPr>
          <w:w w:val="100"/>
        </w:rPr>
        <w:t> </w:t>
      </w:r>
      <w:r>
        <w:rPr/>
        <w:t>  </w:t>
      </w:r>
      <w:r>
        <w:rPr>
          <w:spacing w:val="-1"/>
        </w:rPr>
        <w:t> </w:t>
      </w:r>
      <w:r>
        <w:rPr>
          <w:w w:val="100"/>
        </w:rPr>
        <w:t> </w:t>
      </w:r>
    </w:p>
    <w:p>
      <w:pPr>
        <w:pStyle w:val="BodyText"/>
        <w:spacing w:line="242" w:lineRule="auto" w:before="5"/>
        <w:ind w:left="318" w:right="257"/>
        <w:jc w:val="both"/>
      </w:pPr>
      <w:r>
        <w:rPr>
          <w:w w:val="100"/>
        </w:rPr>
        <w:t> </w:t>
      </w:r>
      <w:r>
        <w:rPr/>
        <w:t>  </w:t>
      </w:r>
      <w:r>
        <w:rPr>
          <w:spacing w:val="-1"/>
        </w:rPr>
        <w:t> </w:t>
      </w:r>
      <w:r>
        <w:rPr/>
        <w:t>采用权益法核算的长期股权投资，本集团按应享有或应分担的被投资单位的净损益份额确认当期投资损益。确认被投资单位发生的净亏损，以长期股权投资的账面价值以及其他实质上构成对被投资单位净投资的长期权益减记至零为限，但本集团负有承担额外损失义务且符合预计负债确认条件的，继续确认预计将承担的损失金额。被投资单位除净损益、其他综合收益和利润分配以外所有者权益的其他变动，调整长期股权投资的账面价值并计入资本公积。被投资单位分派的利润或现金股利于宣告分派时按照本集团应分得的部分，相应减少长期股权投资的账面价值。 </w:t>
      </w:r>
    </w:p>
    <w:p>
      <w:pPr>
        <w:spacing w:after="0" w:line="242" w:lineRule="auto"/>
        <w:jc w:val="both"/>
        <w:sectPr>
          <w:pgSz w:w="11910" w:h="16840"/>
          <w:pgMar w:header="882" w:footer="1195" w:top="1460" w:bottom="1380" w:left="1480" w:right="1020"/>
        </w:sectPr>
      </w:pPr>
    </w:p>
    <w:p>
      <w:pPr>
        <w:pStyle w:val="BodyText"/>
        <w:spacing w:before="61"/>
        <w:ind w:left="318"/>
        <w:jc w:val="both"/>
      </w:pPr>
      <w:r>
        <w:rPr>
          <w:w w:val="100"/>
        </w:rPr>
        <w:t> </w:t>
      </w:r>
      <w:r>
        <w:rPr/>
        <w:t>  </w:t>
      </w:r>
      <w:r>
        <w:rPr>
          <w:spacing w:val="-1"/>
        </w:rPr>
        <w:t> </w:t>
      </w:r>
      <w:r>
        <w:rPr>
          <w:w w:val="100"/>
        </w:rPr>
        <w:t> </w:t>
      </w:r>
    </w:p>
    <w:p>
      <w:pPr>
        <w:pStyle w:val="BodyText"/>
        <w:spacing w:line="242" w:lineRule="auto" w:before="5"/>
        <w:ind w:left="318" w:right="257"/>
        <w:jc w:val="both"/>
      </w:pPr>
      <w:r>
        <w:rPr>
          <w:w w:val="100"/>
        </w:rPr>
        <w:t> </w:t>
      </w:r>
      <w:r>
        <w:rPr/>
        <w:t>  </w:t>
      </w:r>
      <w:r>
        <w:rPr>
          <w:spacing w:val="-1"/>
        </w:rPr>
        <w:t> </w:t>
      </w:r>
      <w:r>
        <w:rPr/>
        <w:t>本集团与被投资单位之间未实现的内部交易损益按照持股比例计算归属于本集团的部分，予以抵销，在此基础上确认本公司财务报表的投资损益。在编制合并财务报表时，对于本集团向被投资单位投出或出售资产的顺流交易而产生的未实现内部交易损益中归属于本集团的部分，本集团在本公司财务报表抵销的基础上，对有关未实现的收入和成本或资产处置损益等中归属于本集团的部分予以抵销，并相应调整投资收益；对于被投资单位向本集团投出或出售资产的逆流交易而产生的未实现内部交易损益中归属于本集团的部分，本集团在本公司财务报表抵销的基础上，</w:t>
      </w:r>
      <w:r>
        <w:rPr>
          <w:spacing w:val="-103"/>
        </w:rPr>
        <w:t> </w:t>
      </w:r>
      <w:r>
        <w:rPr/>
        <w:t>对有关资产账面价值中包含的未实现内部交易损益中归属于本集团的部分予以抵销，并相应调整长期股权投资的账面价值。本集团与被投资单位发生的内部交易损失，其中属于资产减值损失的部分，相应的未实现损失不予抵销。 </w:t>
      </w:r>
    </w:p>
    <w:p>
      <w:pPr>
        <w:pStyle w:val="BodyText"/>
        <w:spacing w:before="5"/>
        <w:ind w:left="318"/>
      </w:pPr>
      <w:r>
        <w:rPr>
          <w:w w:val="100"/>
        </w:rPr>
        <w:t> </w:t>
      </w:r>
    </w:p>
    <w:p>
      <w:pPr>
        <w:pStyle w:val="ListParagraph"/>
        <w:numPr>
          <w:ilvl w:val="0"/>
          <w:numId w:val="22"/>
        </w:numPr>
        <w:tabs>
          <w:tab w:pos="636" w:val="left" w:leader="none"/>
        </w:tabs>
        <w:spacing w:line="240" w:lineRule="auto" w:before="4" w:after="0"/>
        <w:ind w:left="635" w:right="0" w:hanging="318"/>
        <w:jc w:val="left"/>
        <w:rPr>
          <w:sz w:val="21"/>
        </w:rPr>
      </w:pPr>
      <w:r>
        <w:rPr>
          <w:spacing w:val="-1"/>
          <w:sz w:val="21"/>
        </w:rPr>
        <w:t>确定对被投资单位具有控制、重大影响的依据</w:t>
      </w:r>
      <w:r>
        <w:rPr>
          <w:sz w:val="21"/>
        </w:rPr>
        <w:t>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line="242" w:lineRule="auto" w:before="5"/>
        <w:ind w:left="318" w:right="257"/>
      </w:pPr>
      <w:r>
        <w:rPr>
          <w:w w:val="100"/>
        </w:rPr>
        <w:t> </w:t>
      </w:r>
      <w:r>
        <w:rPr/>
        <w:tab/>
      </w:r>
      <w:r>
        <w:rPr/>
        <w:t>控制是指拥有对被投资单位的权力，通过参与被投资单位的相关活动而享有可变回报，并且有能力运用对被投资单位的权力影响其回报金额。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line="244" w:lineRule="auto" w:before="2"/>
        <w:ind w:left="318" w:right="257"/>
      </w:pPr>
      <w:r>
        <w:rPr>
          <w:w w:val="100"/>
        </w:rPr>
        <w:t> </w:t>
      </w:r>
      <w:r>
        <w:rPr/>
        <w:tab/>
      </w:r>
      <w:r>
        <w:rPr/>
        <w:t>重大影响是指对被投资单位的财务和经营政策有参与决策的权力，但并不能够控制或者与其他方一起共同控制这些政策的制定。 </w:t>
      </w:r>
    </w:p>
    <w:p>
      <w:pPr>
        <w:pStyle w:val="BodyText"/>
        <w:tabs>
          <w:tab w:pos="737" w:val="left" w:leader="none"/>
        </w:tabs>
        <w:spacing w:line="265" w:lineRule="exact"/>
        <w:ind w:left="318"/>
      </w:pPr>
      <w:r>
        <w:rPr>
          <w:w w:val="100"/>
        </w:rPr>
        <w:t> </w:t>
      </w:r>
      <w:r>
        <w:rPr/>
        <w:tab/>
      </w:r>
      <w:r>
        <w:rPr>
          <w:w w:val="100"/>
        </w:rPr>
        <w:t> </w:t>
      </w:r>
    </w:p>
    <w:p>
      <w:pPr>
        <w:pStyle w:val="ListParagraph"/>
        <w:numPr>
          <w:ilvl w:val="0"/>
          <w:numId w:val="22"/>
        </w:numPr>
        <w:tabs>
          <w:tab w:pos="636" w:val="left" w:leader="none"/>
        </w:tabs>
        <w:spacing w:line="240" w:lineRule="auto" w:before="2" w:after="0"/>
        <w:ind w:left="635" w:right="0" w:hanging="318"/>
        <w:jc w:val="left"/>
        <w:rPr>
          <w:sz w:val="21"/>
        </w:rPr>
      </w:pPr>
      <w:r>
        <w:rPr>
          <w:spacing w:val="-1"/>
          <w:sz w:val="21"/>
        </w:rPr>
        <w:t>长期股权投资减值</w:t>
      </w:r>
      <w:r>
        <w:rPr>
          <w:sz w:val="21"/>
        </w:rPr>
        <w:t> </w:t>
      </w:r>
    </w:p>
    <w:p>
      <w:pPr>
        <w:pStyle w:val="BodyText"/>
        <w:tabs>
          <w:tab w:pos="737" w:val="left" w:leader="none"/>
        </w:tabs>
        <w:spacing w:before="5"/>
        <w:ind w:left="318"/>
      </w:pPr>
      <w:r>
        <w:rPr>
          <w:w w:val="100"/>
        </w:rPr>
        <w:t> </w:t>
      </w:r>
      <w:r>
        <w:rPr/>
        <w:tab/>
      </w:r>
      <w:r>
        <w:rPr>
          <w:w w:val="100"/>
        </w:rPr>
        <w:t> </w:t>
      </w:r>
    </w:p>
    <w:p>
      <w:pPr>
        <w:pStyle w:val="BodyText"/>
        <w:tabs>
          <w:tab w:pos="737" w:val="left" w:leader="none"/>
        </w:tabs>
        <w:spacing w:line="244" w:lineRule="auto" w:before="2"/>
        <w:ind w:left="318" w:right="257"/>
      </w:pPr>
      <w:r>
        <w:rPr>
          <w:w w:val="100"/>
        </w:rPr>
        <w:t> </w:t>
      </w:r>
      <w:r>
        <w:rPr/>
        <w:tab/>
      </w:r>
      <w:r>
        <w:rPr/>
        <w:t>对子公司及联营企业的长期股权投资，当其可收回金额低于其账面价值时，账面价值减记至可收回金额。 </w:t>
      </w:r>
    </w:p>
    <w:p>
      <w:pPr>
        <w:pStyle w:val="BodyText"/>
        <w:spacing w:line="265" w:lineRule="exact"/>
        <w:ind w:left="318"/>
      </w:pPr>
      <w:r>
        <w:rPr>
          <w:w w:val="100"/>
        </w:rPr>
        <w:t> </w:t>
      </w:r>
    </w:p>
    <w:p>
      <w:pPr>
        <w:pStyle w:val="ListParagraph"/>
        <w:numPr>
          <w:ilvl w:val="0"/>
          <w:numId w:val="17"/>
        </w:numPr>
        <w:tabs>
          <w:tab w:pos="743" w:val="left" w:leader="none"/>
        </w:tabs>
        <w:spacing w:line="295" w:lineRule="auto" w:before="64" w:after="0"/>
        <w:ind w:left="318" w:right="7394" w:firstLine="0"/>
        <w:jc w:val="left"/>
        <w:rPr>
          <w:sz w:val="21"/>
        </w:rPr>
      </w:pPr>
      <w:r>
        <w:rPr>
          <w:sz w:val="21"/>
        </w:rPr>
        <w:t>投资性房地产不适用 </w:t>
      </w:r>
    </w:p>
    <w:p>
      <w:pPr>
        <w:pStyle w:val="BodyText"/>
        <w:spacing w:line="212" w:lineRule="exact"/>
        <w:ind w:left="318"/>
      </w:pPr>
      <w:r>
        <w:rPr>
          <w:w w:val="100"/>
        </w:rPr>
        <w:t> </w:t>
      </w:r>
    </w:p>
    <w:p>
      <w:pPr>
        <w:pStyle w:val="ListParagraph"/>
        <w:numPr>
          <w:ilvl w:val="0"/>
          <w:numId w:val="17"/>
        </w:numPr>
        <w:tabs>
          <w:tab w:pos="743" w:val="left" w:leader="none"/>
        </w:tabs>
        <w:spacing w:line="297" w:lineRule="auto" w:before="62" w:after="0"/>
        <w:ind w:left="318" w:right="7713" w:firstLine="0"/>
        <w:jc w:val="left"/>
        <w:rPr>
          <w:sz w:val="21"/>
        </w:rPr>
      </w:pPr>
      <w:r>
        <w:rPr>
          <w:sz w:val="21"/>
        </w:rPr>
        <w:t>固定资产(1).确认条件 </w:t>
      </w:r>
    </w:p>
    <w:p>
      <w:pPr>
        <w:pStyle w:val="BodyText"/>
        <w:spacing w:line="267" w:lineRule="exact"/>
        <w:ind w:left="318"/>
      </w:pPr>
      <w:r>
        <w:rPr>
          <w:spacing w:val="-1"/>
        </w:rPr>
        <w:t>√适用 □不适用</w:t>
      </w:r>
      <w:r>
        <w:rPr>
          <w:spacing w:val="-3"/>
        </w:rPr>
        <w:t> </w:t>
      </w:r>
      <w:r>
        <w:rPr/>
        <w:t> </w:t>
      </w:r>
    </w:p>
    <w:p>
      <w:pPr>
        <w:pStyle w:val="BodyText"/>
        <w:spacing w:line="242" w:lineRule="auto" w:before="5"/>
        <w:ind w:left="318" w:right="469" w:firstLine="419"/>
      </w:pPr>
      <w:r>
        <w:rPr/>
        <w:t>固定资产包括土地、房屋及建筑物、机器设备、运输工具、办公及电子设备以及其他设备等。 </w:t>
      </w:r>
    </w:p>
    <w:p>
      <w:pPr>
        <w:pStyle w:val="BodyText"/>
        <w:spacing w:before="1"/>
        <w:ind w:left="318"/>
      </w:pPr>
      <w:r>
        <w:rPr>
          <w:w w:val="100"/>
        </w:rPr>
        <w:t> </w:t>
      </w:r>
    </w:p>
    <w:p>
      <w:pPr>
        <w:pStyle w:val="BodyText"/>
        <w:spacing w:line="244" w:lineRule="auto" w:before="2"/>
        <w:ind w:left="318" w:right="257" w:firstLine="419"/>
      </w:pPr>
      <w:r>
        <w:rPr/>
        <w:t>固定资产在与其有关的经济利益很可能流入本集团、且其成本能够可靠计量时予以确认。购置或新建的固定资产按取得时的成本进行初始计量。 </w:t>
      </w:r>
    </w:p>
    <w:p>
      <w:pPr>
        <w:pStyle w:val="BodyText"/>
        <w:spacing w:line="265" w:lineRule="exact"/>
        <w:ind w:left="318"/>
      </w:pPr>
      <w:r>
        <w:rPr>
          <w:w w:val="100"/>
        </w:rPr>
        <w:t> </w:t>
      </w:r>
    </w:p>
    <w:p>
      <w:pPr>
        <w:pStyle w:val="BodyText"/>
        <w:spacing w:line="242" w:lineRule="auto" w:before="5"/>
        <w:ind w:left="318" w:right="257" w:firstLine="419"/>
      </w:pPr>
      <w:r>
        <w:rPr/>
        <w:t>与固定资产有关的后续支出，在相关的经济利益很可能流入本集团且其成本能够可靠计量</w:t>
      </w:r>
      <w:r>
        <w:rPr>
          <w:spacing w:val="1"/>
        </w:rPr>
        <w:t> </w:t>
      </w:r>
      <w:r>
        <w:rPr/>
        <w:t>时，计入固定资产成本；对于被替换的部分，终止确认其账面价值；所有其他后续支出于发生时计入当期损益。 </w:t>
      </w:r>
    </w:p>
    <w:p>
      <w:pPr>
        <w:pStyle w:val="BodyText"/>
        <w:spacing w:before="1"/>
        <w:ind w:left="318"/>
      </w:pPr>
      <w:r>
        <w:rPr>
          <w:w w:val="100"/>
        </w:rPr>
        <w:t> </w:t>
      </w:r>
    </w:p>
    <w:p>
      <w:pPr>
        <w:pStyle w:val="BodyText"/>
        <w:spacing w:before="62"/>
        <w:ind w:left="318"/>
      </w:pPr>
      <w:r>
        <w:rPr/>
        <w:t>(2).折旧方法 </w:t>
      </w:r>
    </w:p>
    <w:p>
      <w:pPr>
        <w:pStyle w:val="BodyText"/>
        <w:spacing w:before="65"/>
        <w:ind w:left="318"/>
      </w:pPr>
      <w:r>
        <w:rPr>
          <w:spacing w:val="-1"/>
        </w:rPr>
        <w:t>√适用 □不适用</w:t>
      </w:r>
      <w:r>
        <w:rPr>
          <w:spacing w:val="-3"/>
        </w:rPr>
        <w:t> </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88"/>
      </w:tblGrid>
      <w:tr>
        <w:trPr>
          <w:trHeight w:val="273" w:hRule="atLeast"/>
        </w:trPr>
        <w:tc>
          <w:tcPr>
            <w:tcW w:w="1675" w:type="dxa"/>
          </w:tcPr>
          <w:p>
            <w:pPr>
              <w:pStyle w:val="TableParagraph"/>
              <w:spacing w:line="250" w:lineRule="exact" w:before="3"/>
              <w:ind w:left="626"/>
              <w:rPr>
                <w:sz w:val="21"/>
              </w:rPr>
            </w:pPr>
            <w:r>
              <w:rPr>
                <w:sz w:val="21"/>
              </w:rPr>
              <w:t>类别 </w:t>
            </w:r>
          </w:p>
        </w:tc>
        <w:tc>
          <w:tcPr>
            <w:tcW w:w="1784" w:type="dxa"/>
          </w:tcPr>
          <w:p>
            <w:pPr>
              <w:pStyle w:val="TableParagraph"/>
              <w:spacing w:line="250" w:lineRule="exact" w:before="3"/>
              <w:ind w:left="470"/>
              <w:rPr>
                <w:sz w:val="21"/>
              </w:rPr>
            </w:pPr>
            <w:r>
              <w:rPr>
                <w:spacing w:val="-1"/>
                <w:sz w:val="21"/>
              </w:rPr>
              <w:t>折旧方法</w:t>
            </w:r>
            <w:r>
              <w:rPr>
                <w:sz w:val="21"/>
              </w:rPr>
              <w:t> </w:t>
            </w:r>
          </w:p>
        </w:tc>
        <w:tc>
          <w:tcPr>
            <w:tcW w:w="1789" w:type="dxa"/>
          </w:tcPr>
          <w:p>
            <w:pPr>
              <w:pStyle w:val="TableParagraph"/>
              <w:spacing w:line="250" w:lineRule="exact" w:before="3"/>
              <w:ind w:left="158"/>
              <w:rPr>
                <w:sz w:val="21"/>
              </w:rPr>
            </w:pPr>
            <w:r>
              <w:rPr>
                <w:spacing w:val="-1"/>
                <w:sz w:val="21"/>
              </w:rPr>
              <w:t>折旧年限</w:t>
            </w:r>
            <w:r>
              <w:rPr>
                <w:sz w:val="21"/>
              </w:rPr>
              <w:t>（年） </w:t>
            </w:r>
          </w:p>
        </w:tc>
        <w:tc>
          <w:tcPr>
            <w:tcW w:w="1789" w:type="dxa"/>
          </w:tcPr>
          <w:p>
            <w:pPr>
              <w:pStyle w:val="TableParagraph"/>
              <w:spacing w:line="250" w:lineRule="exact" w:before="3"/>
              <w:ind w:left="577"/>
              <w:rPr>
                <w:sz w:val="21"/>
              </w:rPr>
            </w:pPr>
            <w:r>
              <w:rPr>
                <w:sz w:val="21"/>
              </w:rPr>
              <w:t>残值率 </w:t>
            </w:r>
          </w:p>
        </w:tc>
        <w:tc>
          <w:tcPr>
            <w:tcW w:w="1788" w:type="dxa"/>
          </w:tcPr>
          <w:p>
            <w:pPr>
              <w:pStyle w:val="TableParagraph"/>
              <w:spacing w:line="250" w:lineRule="exact" w:before="3"/>
              <w:ind w:left="471"/>
              <w:rPr>
                <w:sz w:val="21"/>
              </w:rPr>
            </w:pPr>
            <w:r>
              <w:rPr>
                <w:spacing w:val="-1"/>
                <w:sz w:val="21"/>
              </w:rPr>
              <w:t>年折旧率</w:t>
            </w:r>
            <w:r>
              <w:rPr>
                <w:sz w:val="21"/>
              </w:rPr>
              <w:t> </w:t>
            </w:r>
          </w:p>
        </w:tc>
      </w:tr>
      <w:tr>
        <w:trPr>
          <w:trHeight w:val="273" w:hRule="atLeast"/>
        </w:trPr>
        <w:tc>
          <w:tcPr>
            <w:tcW w:w="1675" w:type="dxa"/>
          </w:tcPr>
          <w:p>
            <w:pPr>
              <w:pStyle w:val="TableParagraph"/>
              <w:spacing w:line="252" w:lineRule="exact" w:before="1"/>
              <w:ind w:left="107"/>
              <w:rPr>
                <w:sz w:val="21"/>
              </w:rPr>
            </w:pPr>
            <w:r>
              <w:rPr>
                <w:spacing w:val="-1"/>
                <w:sz w:val="21"/>
              </w:rPr>
              <w:t>房屋及建筑物</w:t>
            </w:r>
            <w:r>
              <w:rPr>
                <w:sz w:val="21"/>
              </w:rPr>
              <w:t> </w:t>
            </w:r>
          </w:p>
        </w:tc>
        <w:tc>
          <w:tcPr>
            <w:tcW w:w="1784" w:type="dxa"/>
          </w:tcPr>
          <w:p>
            <w:pPr>
              <w:pStyle w:val="TableParagraph"/>
              <w:spacing w:line="252" w:lineRule="exact" w:before="1"/>
              <w:ind w:left="105"/>
              <w:rPr>
                <w:sz w:val="21"/>
              </w:rPr>
            </w:pPr>
            <w:r>
              <w:rPr>
                <w:sz w:val="21"/>
              </w:rPr>
              <w:t>年限平均法 </w:t>
            </w:r>
          </w:p>
        </w:tc>
        <w:tc>
          <w:tcPr>
            <w:tcW w:w="1789" w:type="dxa"/>
          </w:tcPr>
          <w:p>
            <w:pPr>
              <w:pStyle w:val="TableParagraph"/>
              <w:spacing w:line="252" w:lineRule="exact" w:before="1"/>
              <w:ind w:left="107"/>
              <w:rPr>
                <w:sz w:val="21"/>
              </w:rPr>
            </w:pPr>
            <w:r>
              <w:rPr>
                <w:sz w:val="21"/>
              </w:rPr>
              <w:t>20-30</w:t>
            </w:r>
            <w:r>
              <w:rPr>
                <w:spacing w:val="-28"/>
                <w:sz w:val="21"/>
              </w:rPr>
              <w:t> 年</w:t>
            </w:r>
            <w:r>
              <w:rPr>
                <w:sz w:val="21"/>
              </w:rPr>
              <w:t> </w:t>
            </w:r>
          </w:p>
        </w:tc>
        <w:tc>
          <w:tcPr>
            <w:tcW w:w="1789" w:type="dxa"/>
          </w:tcPr>
          <w:p>
            <w:pPr>
              <w:pStyle w:val="TableParagraph"/>
              <w:spacing w:line="252" w:lineRule="exact" w:before="1"/>
              <w:ind w:left="107"/>
              <w:rPr>
                <w:sz w:val="21"/>
              </w:rPr>
            </w:pPr>
            <w:r>
              <w:rPr>
                <w:spacing w:val="-1"/>
                <w:sz w:val="21"/>
              </w:rPr>
              <w:t>1</w:t>
            </w:r>
            <w:r>
              <w:rPr>
                <w:spacing w:val="-27"/>
                <w:sz w:val="21"/>
              </w:rPr>
              <w:t> 元</w:t>
            </w:r>
            <w:r>
              <w:rPr>
                <w:sz w:val="21"/>
              </w:rPr>
              <w:t> </w:t>
            </w:r>
          </w:p>
        </w:tc>
        <w:tc>
          <w:tcPr>
            <w:tcW w:w="1788" w:type="dxa"/>
          </w:tcPr>
          <w:p>
            <w:pPr>
              <w:pStyle w:val="TableParagraph"/>
              <w:spacing w:line="252" w:lineRule="exact" w:before="1"/>
              <w:ind w:left="106"/>
              <w:rPr>
                <w:sz w:val="21"/>
              </w:rPr>
            </w:pPr>
            <w:r>
              <w:rPr>
                <w:spacing w:val="-1"/>
                <w:sz w:val="21"/>
              </w:rPr>
              <w:t>3.3</w:t>
            </w:r>
            <w:r>
              <w:rPr>
                <w:spacing w:val="-19"/>
                <w:sz w:val="21"/>
              </w:rPr>
              <w:t>%至 </w:t>
            </w:r>
            <w:r>
              <w:rPr>
                <w:sz w:val="21"/>
              </w:rPr>
              <w:t>5.0% </w:t>
            </w:r>
          </w:p>
        </w:tc>
      </w:tr>
      <w:tr>
        <w:trPr>
          <w:trHeight w:val="544" w:hRule="atLeast"/>
        </w:trPr>
        <w:tc>
          <w:tcPr>
            <w:tcW w:w="1675" w:type="dxa"/>
          </w:tcPr>
          <w:p>
            <w:pPr>
              <w:pStyle w:val="TableParagraph"/>
              <w:spacing w:before="1"/>
              <w:ind w:left="107"/>
              <w:rPr>
                <w:sz w:val="21"/>
              </w:rPr>
            </w:pPr>
            <w:r>
              <w:rPr>
                <w:sz w:val="21"/>
              </w:rPr>
              <w:t>房屋及建筑物-</w:t>
            </w:r>
          </w:p>
          <w:p>
            <w:pPr>
              <w:pStyle w:val="TableParagraph"/>
              <w:spacing w:line="252" w:lineRule="exact" w:before="2"/>
              <w:ind w:left="107"/>
              <w:rPr>
                <w:sz w:val="21"/>
              </w:rPr>
            </w:pPr>
            <w:r>
              <w:rPr>
                <w:spacing w:val="-1"/>
                <w:sz w:val="21"/>
              </w:rPr>
              <w:t>附属设施</w:t>
            </w:r>
            <w:r>
              <w:rPr>
                <w:sz w:val="21"/>
              </w:rPr>
              <w:t> </w:t>
            </w:r>
          </w:p>
        </w:tc>
        <w:tc>
          <w:tcPr>
            <w:tcW w:w="1784" w:type="dxa"/>
          </w:tcPr>
          <w:p>
            <w:pPr>
              <w:pStyle w:val="TableParagraph"/>
              <w:spacing w:before="1"/>
              <w:ind w:left="105"/>
              <w:rPr>
                <w:sz w:val="21"/>
              </w:rPr>
            </w:pPr>
            <w:r>
              <w:rPr>
                <w:sz w:val="21"/>
              </w:rPr>
              <w:t>年限平均法 </w:t>
            </w:r>
          </w:p>
        </w:tc>
        <w:tc>
          <w:tcPr>
            <w:tcW w:w="1789" w:type="dxa"/>
          </w:tcPr>
          <w:p>
            <w:pPr>
              <w:pStyle w:val="TableParagraph"/>
              <w:spacing w:before="1"/>
              <w:ind w:left="107"/>
              <w:rPr>
                <w:sz w:val="21"/>
              </w:rPr>
            </w:pPr>
            <w:r>
              <w:rPr>
                <w:sz w:val="21"/>
              </w:rPr>
              <w:t>6-11</w:t>
            </w:r>
            <w:r>
              <w:rPr>
                <w:spacing w:val="-28"/>
                <w:sz w:val="21"/>
              </w:rPr>
              <w:t> 年</w:t>
            </w:r>
            <w:r>
              <w:rPr>
                <w:sz w:val="21"/>
              </w:rPr>
              <w:t> </w:t>
            </w:r>
          </w:p>
        </w:tc>
        <w:tc>
          <w:tcPr>
            <w:tcW w:w="1789" w:type="dxa"/>
          </w:tcPr>
          <w:p>
            <w:pPr>
              <w:pStyle w:val="TableParagraph"/>
              <w:spacing w:before="1"/>
              <w:ind w:left="107"/>
              <w:rPr>
                <w:sz w:val="21"/>
              </w:rPr>
            </w:pPr>
            <w:r>
              <w:rPr>
                <w:spacing w:val="-1"/>
                <w:sz w:val="21"/>
              </w:rPr>
              <w:t>1</w:t>
            </w:r>
            <w:r>
              <w:rPr>
                <w:spacing w:val="-27"/>
                <w:sz w:val="21"/>
              </w:rPr>
              <w:t> 元</w:t>
            </w:r>
            <w:r>
              <w:rPr>
                <w:sz w:val="21"/>
              </w:rPr>
              <w:t> </w:t>
            </w:r>
          </w:p>
        </w:tc>
        <w:tc>
          <w:tcPr>
            <w:tcW w:w="1788" w:type="dxa"/>
          </w:tcPr>
          <w:p>
            <w:pPr>
              <w:pStyle w:val="TableParagraph"/>
              <w:spacing w:before="1"/>
              <w:ind w:left="106"/>
              <w:rPr>
                <w:sz w:val="21"/>
              </w:rPr>
            </w:pPr>
            <w:r>
              <w:rPr>
                <w:spacing w:val="-1"/>
                <w:sz w:val="21"/>
              </w:rPr>
              <w:t>9.1</w:t>
            </w:r>
            <w:r>
              <w:rPr>
                <w:spacing w:val="-19"/>
                <w:sz w:val="21"/>
              </w:rPr>
              <w:t>%至 </w:t>
            </w:r>
            <w:r>
              <w:rPr>
                <w:sz w:val="21"/>
              </w:rPr>
              <w:t>16.7% </w:t>
            </w:r>
          </w:p>
        </w:tc>
      </w:tr>
      <w:tr>
        <w:trPr>
          <w:trHeight w:val="270" w:hRule="atLeast"/>
        </w:trPr>
        <w:tc>
          <w:tcPr>
            <w:tcW w:w="1675" w:type="dxa"/>
          </w:tcPr>
          <w:p>
            <w:pPr>
              <w:pStyle w:val="TableParagraph"/>
              <w:spacing w:line="250" w:lineRule="exact" w:before="1"/>
              <w:ind w:left="107"/>
              <w:rPr>
                <w:sz w:val="21"/>
              </w:rPr>
            </w:pPr>
            <w:r>
              <w:rPr>
                <w:spacing w:val="-1"/>
                <w:sz w:val="21"/>
              </w:rPr>
              <w:t>机器设备</w:t>
            </w:r>
            <w:r>
              <w:rPr>
                <w:sz w:val="21"/>
              </w:rPr>
              <w:t> </w:t>
            </w:r>
          </w:p>
        </w:tc>
        <w:tc>
          <w:tcPr>
            <w:tcW w:w="1784" w:type="dxa"/>
          </w:tcPr>
          <w:p>
            <w:pPr>
              <w:pStyle w:val="TableParagraph"/>
              <w:spacing w:line="250" w:lineRule="exact" w:before="1"/>
              <w:ind w:left="105"/>
              <w:rPr>
                <w:sz w:val="21"/>
              </w:rPr>
            </w:pPr>
            <w:r>
              <w:rPr>
                <w:sz w:val="21"/>
              </w:rPr>
              <w:t>年限平均法 </w:t>
            </w:r>
          </w:p>
        </w:tc>
        <w:tc>
          <w:tcPr>
            <w:tcW w:w="1789" w:type="dxa"/>
          </w:tcPr>
          <w:p>
            <w:pPr>
              <w:pStyle w:val="TableParagraph"/>
              <w:spacing w:line="250" w:lineRule="exact" w:before="1"/>
              <w:ind w:left="107"/>
              <w:rPr>
                <w:sz w:val="21"/>
              </w:rPr>
            </w:pPr>
            <w:r>
              <w:rPr>
                <w:sz w:val="21"/>
              </w:rPr>
              <w:t>3-12</w:t>
            </w:r>
            <w:r>
              <w:rPr>
                <w:spacing w:val="-28"/>
                <w:sz w:val="21"/>
              </w:rPr>
              <w:t> 年</w:t>
            </w:r>
            <w:r>
              <w:rPr>
                <w:sz w:val="21"/>
              </w:rPr>
              <w:t> </w:t>
            </w:r>
          </w:p>
        </w:tc>
        <w:tc>
          <w:tcPr>
            <w:tcW w:w="1789" w:type="dxa"/>
          </w:tcPr>
          <w:p>
            <w:pPr>
              <w:pStyle w:val="TableParagraph"/>
              <w:spacing w:line="250" w:lineRule="exact" w:before="1"/>
              <w:ind w:left="107"/>
              <w:rPr>
                <w:sz w:val="21"/>
              </w:rPr>
            </w:pPr>
            <w:r>
              <w:rPr>
                <w:spacing w:val="-1"/>
                <w:sz w:val="21"/>
              </w:rPr>
              <w:t>1</w:t>
            </w:r>
            <w:r>
              <w:rPr>
                <w:spacing w:val="-27"/>
                <w:sz w:val="21"/>
              </w:rPr>
              <w:t> 元</w:t>
            </w:r>
            <w:r>
              <w:rPr>
                <w:sz w:val="21"/>
              </w:rPr>
              <w:t> </w:t>
            </w:r>
          </w:p>
        </w:tc>
        <w:tc>
          <w:tcPr>
            <w:tcW w:w="1788" w:type="dxa"/>
          </w:tcPr>
          <w:p>
            <w:pPr>
              <w:pStyle w:val="TableParagraph"/>
              <w:spacing w:line="250" w:lineRule="exact" w:before="1"/>
              <w:ind w:left="106"/>
              <w:rPr>
                <w:sz w:val="21"/>
              </w:rPr>
            </w:pPr>
            <w:r>
              <w:rPr>
                <w:spacing w:val="-1"/>
                <w:sz w:val="21"/>
              </w:rPr>
              <w:t>8.3</w:t>
            </w:r>
            <w:r>
              <w:rPr>
                <w:spacing w:val="-19"/>
                <w:sz w:val="21"/>
              </w:rPr>
              <w:t>%至 </w:t>
            </w:r>
            <w:r>
              <w:rPr>
                <w:sz w:val="21"/>
              </w:rPr>
              <w:t>33.3% </w:t>
            </w:r>
          </w:p>
        </w:tc>
      </w:tr>
      <w:tr>
        <w:trPr>
          <w:trHeight w:val="273" w:hRule="atLeast"/>
        </w:trPr>
        <w:tc>
          <w:tcPr>
            <w:tcW w:w="1675" w:type="dxa"/>
          </w:tcPr>
          <w:p>
            <w:pPr>
              <w:pStyle w:val="TableParagraph"/>
              <w:spacing w:line="250" w:lineRule="exact" w:before="3"/>
              <w:ind w:left="107"/>
              <w:rPr>
                <w:sz w:val="21"/>
              </w:rPr>
            </w:pPr>
            <w:r>
              <w:rPr>
                <w:spacing w:val="-1"/>
                <w:sz w:val="21"/>
              </w:rPr>
              <w:t>运输工具</w:t>
            </w:r>
            <w:r>
              <w:rPr>
                <w:sz w:val="21"/>
              </w:rPr>
              <w:t> </w:t>
            </w:r>
          </w:p>
        </w:tc>
        <w:tc>
          <w:tcPr>
            <w:tcW w:w="1784" w:type="dxa"/>
          </w:tcPr>
          <w:p>
            <w:pPr>
              <w:pStyle w:val="TableParagraph"/>
              <w:spacing w:line="250" w:lineRule="exact" w:before="3"/>
              <w:ind w:left="105"/>
              <w:rPr>
                <w:sz w:val="21"/>
              </w:rPr>
            </w:pPr>
            <w:r>
              <w:rPr>
                <w:sz w:val="21"/>
              </w:rPr>
              <w:t>年限平均法 </w:t>
            </w:r>
          </w:p>
        </w:tc>
        <w:tc>
          <w:tcPr>
            <w:tcW w:w="1789" w:type="dxa"/>
          </w:tcPr>
          <w:p>
            <w:pPr>
              <w:pStyle w:val="TableParagraph"/>
              <w:spacing w:line="250" w:lineRule="exact" w:before="3"/>
              <w:ind w:left="107"/>
              <w:rPr>
                <w:sz w:val="21"/>
              </w:rPr>
            </w:pPr>
            <w:r>
              <w:rPr>
                <w:spacing w:val="-1"/>
                <w:sz w:val="21"/>
              </w:rPr>
              <w:t>5-6</w:t>
            </w:r>
            <w:r>
              <w:rPr>
                <w:spacing w:val="-26"/>
                <w:sz w:val="21"/>
              </w:rPr>
              <w:t> 年</w:t>
            </w:r>
            <w:r>
              <w:rPr>
                <w:sz w:val="21"/>
              </w:rPr>
              <w:t> </w:t>
            </w:r>
          </w:p>
        </w:tc>
        <w:tc>
          <w:tcPr>
            <w:tcW w:w="1789" w:type="dxa"/>
          </w:tcPr>
          <w:p>
            <w:pPr>
              <w:pStyle w:val="TableParagraph"/>
              <w:spacing w:line="250" w:lineRule="exact" w:before="3"/>
              <w:ind w:left="107"/>
              <w:rPr>
                <w:sz w:val="21"/>
              </w:rPr>
            </w:pPr>
            <w:r>
              <w:rPr>
                <w:spacing w:val="-1"/>
                <w:sz w:val="21"/>
              </w:rPr>
              <w:t>1</w:t>
            </w:r>
            <w:r>
              <w:rPr>
                <w:spacing w:val="-27"/>
                <w:sz w:val="21"/>
              </w:rPr>
              <w:t> 元</w:t>
            </w:r>
            <w:r>
              <w:rPr>
                <w:sz w:val="21"/>
              </w:rPr>
              <w:t> </w:t>
            </w:r>
          </w:p>
        </w:tc>
        <w:tc>
          <w:tcPr>
            <w:tcW w:w="1788" w:type="dxa"/>
          </w:tcPr>
          <w:p>
            <w:pPr>
              <w:pStyle w:val="TableParagraph"/>
              <w:spacing w:line="250" w:lineRule="exact" w:before="3"/>
              <w:ind w:left="106"/>
              <w:rPr>
                <w:sz w:val="21"/>
              </w:rPr>
            </w:pPr>
            <w:r>
              <w:rPr>
                <w:spacing w:val="-1"/>
                <w:sz w:val="21"/>
              </w:rPr>
              <w:t>16.7</w:t>
            </w:r>
            <w:r>
              <w:rPr>
                <w:spacing w:val="-18"/>
                <w:sz w:val="21"/>
              </w:rPr>
              <w:t>%至 </w:t>
            </w:r>
            <w:r>
              <w:rPr>
                <w:sz w:val="21"/>
              </w:rPr>
              <w:t>20.0% </w:t>
            </w:r>
          </w:p>
        </w:tc>
      </w:tr>
    </w:tbl>
    <w:p>
      <w:pPr>
        <w:spacing w:after="0" w:line="250" w:lineRule="exact"/>
        <w:rPr>
          <w:sz w:val="21"/>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88"/>
      </w:tblGrid>
      <w:tr>
        <w:trPr>
          <w:trHeight w:val="547" w:hRule="atLeast"/>
        </w:trPr>
        <w:tc>
          <w:tcPr>
            <w:tcW w:w="1675" w:type="dxa"/>
          </w:tcPr>
          <w:p>
            <w:pPr>
              <w:pStyle w:val="TableParagraph"/>
              <w:spacing w:line="270" w:lineRule="atLeast"/>
              <w:ind w:left="107" w:right="292"/>
              <w:rPr>
                <w:sz w:val="21"/>
              </w:rPr>
            </w:pPr>
            <w:r>
              <w:rPr>
                <w:spacing w:val="-1"/>
                <w:sz w:val="21"/>
              </w:rPr>
              <w:t>办公及电子设</w:t>
            </w:r>
            <w:r>
              <w:rPr>
                <w:sz w:val="21"/>
              </w:rPr>
              <w:t>备 </w:t>
            </w:r>
          </w:p>
        </w:tc>
        <w:tc>
          <w:tcPr>
            <w:tcW w:w="1784" w:type="dxa"/>
          </w:tcPr>
          <w:p>
            <w:pPr>
              <w:pStyle w:val="TableParagraph"/>
              <w:spacing w:before="3"/>
              <w:ind w:left="105"/>
              <w:rPr>
                <w:sz w:val="21"/>
              </w:rPr>
            </w:pPr>
            <w:r>
              <w:rPr>
                <w:sz w:val="21"/>
              </w:rPr>
              <w:t>年限平均法 </w:t>
            </w:r>
          </w:p>
        </w:tc>
        <w:tc>
          <w:tcPr>
            <w:tcW w:w="1789" w:type="dxa"/>
          </w:tcPr>
          <w:p>
            <w:pPr>
              <w:pStyle w:val="TableParagraph"/>
              <w:spacing w:before="3"/>
              <w:ind w:left="107"/>
              <w:rPr>
                <w:sz w:val="21"/>
              </w:rPr>
            </w:pPr>
            <w:r>
              <w:rPr>
                <w:spacing w:val="-1"/>
                <w:sz w:val="21"/>
              </w:rPr>
              <w:t>4-6</w:t>
            </w:r>
            <w:r>
              <w:rPr>
                <w:spacing w:val="-26"/>
                <w:sz w:val="21"/>
              </w:rPr>
              <w:t> 年</w:t>
            </w:r>
            <w:r>
              <w:rPr>
                <w:sz w:val="21"/>
              </w:rPr>
              <w:t> </w:t>
            </w:r>
          </w:p>
        </w:tc>
        <w:tc>
          <w:tcPr>
            <w:tcW w:w="1789" w:type="dxa"/>
          </w:tcPr>
          <w:p>
            <w:pPr>
              <w:pStyle w:val="TableParagraph"/>
              <w:spacing w:before="3"/>
              <w:ind w:left="107"/>
              <w:rPr>
                <w:sz w:val="21"/>
              </w:rPr>
            </w:pPr>
            <w:r>
              <w:rPr>
                <w:spacing w:val="-1"/>
                <w:sz w:val="21"/>
              </w:rPr>
              <w:t>1</w:t>
            </w:r>
            <w:r>
              <w:rPr>
                <w:spacing w:val="-27"/>
                <w:sz w:val="21"/>
              </w:rPr>
              <w:t> 元</w:t>
            </w:r>
            <w:r>
              <w:rPr>
                <w:sz w:val="21"/>
              </w:rPr>
              <w:t> </w:t>
            </w:r>
          </w:p>
        </w:tc>
        <w:tc>
          <w:tcPr>
            <w:tcW w:w="1788" w:type="dxa"/>
          </w:tcPr>
          <w:p>
            <w:pPr>
              <w:pStyle w:val="TableParagraph"/>
              <w:spacing w:before="3"/>
              <w:ind w:left="106"/>
              <w:rPr>
                <w:sz w:val="21"/>
              </w:rPr>
            </w:pPr>
            <w:r>
              <w:rPr>
                <w:spacing w:val="-1"/>
                <w:sz w:val="21"/>
              </w:rPr>
              <w:t>16.7</w:t>
            </w:r>
            <w:r>
              <w:rPr>
                <w:spacing w:val="-18"/>
                <w:sz w:val="21"/>
              </w:rPr>
              <w:t>%至 </w:t>
            </w:r>
            <w:r>
              <w:rPr>
                <w:sz w:val="21"/>
              </w:rPr>
              <w:t>25.0% </w:t>
            </w:r>
          </w:p>
        </w:tc>
      </w:tr>
      <w:tr>
        <w:trPr>
          <w:trHeight w:val="270" w:hRule="atLeast"/>
        </w:trPr>
        <w:tc>
          <w:tcPr>
            <w:tcW w:w="1675" w:type="dxa"/>
          </w:tcPr>
          <w:p>
            <w:pPr>
              <w:pStyle w:val="TableParagraph"/>
              <w:spacing w:line="250" w:lineRule="exact" w:before="1"/>
              <w:ind w:left="107"/>
              <w:rPr>
                <w:sz w:val="21"/>
              </w:rPr>
            </w:pPr>
            <w:r>
              <w:rPr>
                <w:spacing w:val="-1"/>
                <w:sz w:val="21"/>
              </w:rPr>
              <w:t>其他设备</w:t>
            </w:r>
            <w:r>
              <w:rPr>
                <w:sz w:val="21"/>
              </w:rPr>
              <w:t> </w:t>
            </w:r>
          </w:p>
        </w:tc>
        <w:tc>
          <w:tcPr>
            <w:tcW w:w="1784" w:type="dxa"/>
          </w:tcPr>
          <w:p>
            <w:pPr>
              <w:pStyle w:val="TableParagraph"/>
              <w:spacing w:line="250" w:lineRule="exact" w:before="1"/>
              <w:ind w:left="105"/>
              <w:rPr>
                <w:sz w:val="21"/>
              </w:rPr>
            </w:pPr>
            <w:r>
              <w:rPr>
                <w:sz w:val="21"/>
              </w:rPr>
              <w:t>年限平均法 </w:t>
            </w:r>
          </w:p>
        </w:tc>
        <w:tc>
          <w:tcPr>
            <w:tcW w:w="1789" w:type="dxa"/>
          </w:tcPr>
          <w:p>
            <w:pPr>
              <w:pStyle w:val="TableParagraph"/>
              <w:spacing w:line="250" w:lineRule="exact" w:before="1"/>
              <w:ind w:left="107"/>
              <w:rPr>
                <w:sz w:val="21"/>
              </w:rPr>
            </w:pPr>
            <w:r>
              <w:rPr>
                <w:spacing w:val="-1"/>
                <w:sz w:val="21"/>
              </w:rPr>
              <w:t>5-6</w:t>
            </w:r>
            <w:r>
              <w:rPr>
                <w:spacing w:val="-26"/>
                <w:sz w:val="21"/>
              </w:rPr>
              <w:t> 年</w:t>
            </w:r>
            <w:r>
              <w:rPr>
                <w:sz w:val="21"/>
              </w:rPr>
              <w:t> </w:t>
            </w:r>
          </w:p>
        </w:tc>
        <w:tc>
          <w:tcPr>
            <w:tcW w:w="1789" w:type="dxa"/>
          </w:tcPr>
          <w:p>
            <w:pPr>
              <w:pStyle w:val="TableParagraph"/>
              <w:spacing w:line="250" w:lineRule="exact" w:before="1"/>
              <w:ind w:left="107"/>
              <w:rPr>
                <w:sz w:val="21"/>
              </w:rPr>
            </w:pPr>
            <w:r>
              <w:rPr>
                <w:spacing w:val="-1"/>
                <w:sz w:val="21"/>
              </w:rPr>
              <w:t>1</w:t>
            </w:r>
            <w:r>
              <w:rPr>
                <w:spacing w:val="-27"/>
                <w:sz w:val="21"/>
              </w:rPr>
              <w:t> 元</w:t>
            </w:r>
            <w:r>
              <w:rPr>
                <w:sz w:val="21"/>
              </w:rPr>
              <w:t> </w:t>
            </w:r>
          </w:p>
        </w:tc>
        <w:tc>
          <w:tcPr>
            <w:tcW w:w="1788" w:type="dxa"/>
          </w:tcPr>
          <w:p>
            <w:pPr>
              <w:pStyle w:val="TableParagraph"/>
              <w:spacing w:line="250" w:lineRule="exact" w:before="1"/>
              <w:ind w:left="106"/>
              <w:rPr>
                <w:sz w:val="21"/>
              </w:rPr>
            </w:pPr>
            <w:r>
              <w:rPr>
                <w:spacing w:val="-1"/>
                <w:sz w:val="21"/>
              </w:rPr>
              <w:t>16.7</w:t>
            </w:r>
            <w:r>
              <w:rPr>
                <w:spacing w:val="-18"/>
                <w:sz w:val="21"/>
              </w:rPr>
              <w:t>%至 </w:t>
            </w:r>
            <w:r>
              <w:rPr>
                <w:sz w:val="21"/>
              </w:rPr>
              <w:t>20.0% </w:t>
            </w:r>
          </w:p>
        </w:tc>
      </w:tr>
    </w:tbl>
    <w:p>
      <w:pPr>
        <w:pStyle w:val="BodyText"/>
        <w:spacing w:before="11"/>
        <w:ind w:left="0"/>
        <w:rPr>
          <w:sz w:val="15"/>
        </w:rPr>
      </w:pPr>
    </w:p>
    <w:p>
      <w:pPr>
        <w:pStyle w:val="BodyText"/>
        <w:spacing w:before="71"/>
        <w:ind w:left="738"/>
      </w:pPr>
      <w:r>
        <w:rPr>
          <w:spacing w:val="-1"/>
        </w:rPr>
        <w:t>除具有永久性产权的土地外，其他固定资产折旧采用年限平均法并按其入账价值减去预计净</w:t>
      </w:r>
    </w:p>
    <w:p>
      <w:pPr>
        <w:pStyle w:val="BodyText"/>
        <w:spacing w:line="244" w:lineRule="auto" w:before="3"/>
        <w:ind w:left="318" w:right="257"/>
      </w:pPr>
      <w:r>
        <w:rPr/>
        <w:t>残值后在预计使用寿命内计提。具有永久性产权的土地不计提折旧。对计提了减值准备的固定资产，则在未来期间按扣除减值准备后的账面价值及依据尚可使用年限确定折旧额。 </w:t>
      </w:r>
    </w:p>
    <w:p>
      <w:pPr>
        <w:pStyle w:val="BodyText"/>
        <w:spacing w:line="265" w:lineRule="exact"/>
        <w:ind w:left="318"/>
      </w:pPr>
      <w:r>
        <w:rPr>
          <w:w w:val="100"/>
        </w:rPr>
        <w:t> </w:t>
      </w:r>
    </w:p>
    <w:p>
      <w:pPr>
        <w:pStyle w:val="BodyText"/>
        <w:spacing w:line="242" w:lineRule="auto" w:before="4"/>
        <w:ind w:left="318" w:right="257" w:firstLine="419"/>
      </w:pPr>
      <w:r>
        <w:rPr/>
        <w:t>除具有永久性产权的土地外，其他固定资产的预计使用寿命、净残值率及年折旧率列示如上表。 </w:t>
      </w:r>
    </w:p>
    <w:p>
      <w:pPr>
        <w:pStyle w:val="BodyText"/>
        <w:spacing w:line="242" w:lineRule="auto" w:before="1"/>
        <w:ind w:left="318" w:right="469" w:firstLine="419"/>
      </w:pPr>
      <w:r>
        <w:rPr/>
        <w:t>对固定资产的预计使用寿命、预计净残值和折旧方法于每年年度终了进行复核并作适当调整。 </w:t>
      </w:r>
    </w:p>
    <w:p>
      <w:pPr>
        <w:pStyle w:val="BodyText"/>
        <w:spacing w:before="2"/>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在建工程</w:t>
      </w:r>
    </w:p>
    <w:p>
      <w:pPr>
        <w:pStyle w:val="BodyText"/>
        <w:spacing w:before="65"/>
        <w:ind w:left="318"/>
      </w:pPr>
      <w:r>
        <w:rPr>
          <w:spacing w:val="11"/>
        </w:rPr>
        <w:t>√适用 □不适用</w:t>
      </w:r>
      <w:r>
        <w:rPr>
          <w:spacing w:val="-3"/>
        </w:rPr>
        <w:t> </w:t>
      </w:r>
      <w:r>
        <w:rPr/>
        <w:t> </w:t>
      </w:r>
    </w:p>
    <w:p>
      <w:pPr>
        <w:pStyle w:val="BodyText"/>
        <w:spacing w:line="242" w:lineRule="auto" w:before="2"/>
        <w:ind w:left="318" w:right="257" w:firstLine="419"/>
      </w:pPr>
      <w:r>
        <w:rPr/>
        <w:t>在建工程按实际发生的成本计量。实际成本包括建筑成本、安装成本、符合资本化条件的借款费用以及其他为使在建工程达到预定可使用状态所发生的必要支出。在建工程在达到预定可使用状态时，转入固定资产并自次月起开始计提折旧。当在建工程的可收回金额低于其账面价值</w:t>
      </w:r>
      <w:r>
        <w:rPr>
          <w:spacing w:val="1"/>
        </w:rPr>
        <w:t> </w:t>
      </w:r>
      <w:r>
        <w:rPr/>
        <w:t>时，账面价值减记至可收回金额。 </w:t>
      </w:r>
    </w:p>
    <w:p>
      <w:pPr>
        <w:pStyle w:val="BodyText"/>
        <w:spacing w:before="3"/>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借款费用</w:t>
      </w:r>
    </w:p>
    <w:p>
      <w:pPr>
        <w:pStyle w:val="BodyText"/>
        <w:spacing w:before="64"/>
        <w:ind w:left="318"/>
      </w:pPr>
      <w:r>
        <w:rPr>
          <w:spacing w:val="11"/>
        </w:rPr>
        <w:t>√适用 □不适用</w:t>
      </w:r>
      <w:r>
        <w:rPr>
          <w:spacing w:val="-3"/>
        </w:rPr>
        <w:t> </w:t>
      </w:r>
      <w:r>
        <w:rPr/>
        <w:t> </w:t>
      </w:r>
    </w:p>
    <w:p>
      <w:pPr>
        <w:pStyle w:val="BodyText"/>
        <w:spacing w:line="242" w:lineRule="auto" w:before="2"/>
        <w:ind w:left="318" w:right="257"/>
        <w:jc w:val="both"/>
      </w:pPr>
      <w:r>
        <w:rPr>
          <w:w w:val="100"/>
        </w:rPr>
        <w:t> </w:t>
      </w:r>
      <w:r>
        <w:rPr/>
        <w:t>  </w:t>
      </w:r>
      <w:r>
        <w:rPr>
          <w:spacing w:val="-1"/>
        </w:rPr>
        <w:t> </w:t>
      </w:r>
      <w:r>
        <w:rPr/>
        <w:t>本集团发生的可直接归属于需要经过相当长时间的购建活动才能达到预定可使用状态之固定资产的购建的借款费用，在资产支出及借款费用已经发生、为使资产达到预定可使用状态所必要的购建活动已经开始时，开始资本化并计入该资产的成本。当购建的资产达到预定可使用状态时停止资本化，其后发生的借款费用计入当期损益。如果资产的购建活动发生非正常中断，并且中</w:t>
      </w:r>
      <w:r>
        <w:rPr>
          <w:spacing w:val="-8"/>
        </w:rPr>
        <w:t>断时间连续超过 </w:t>
      </w:r>
      <w:r>
        <w:rPr/>
        <w:t>3</w:t>
      </w:r>
      <w:r>
        <w:rPr>
          <w:spacing w:val="-8"/>
        </w:rPr>
        <w:t> 个月，暂停借款费用的资本化，直至资产的购建活动重新开始。</w:t>
      </w:r>
      <w:r>
        <w:rPr/>
        <w:t> </w:t>
      </w:r>
    </w:p>
    <w:p>
      <w:pPr>
        <w:pStyle w:val="BodyText"/>
        <w:spacing w:before="5"/>
        <w:ind w:left="318"/>
      </w:pPr>
      <w:r>
        <w:rPr>
          <w:w w:val="100"/>
        </w:rPr>
        <w:t> </w:t>
      </w:r>
    </w:p>
    <w:p>
      <w:pPr>
        <w:pStyle w:val="BodyText"/>
        <w:spacing w:line="242" w:lineRule="auto" w:before="2"/>
        <w:ind w:left="318" w:right="257"/>
        <w:jc w:val="both"/>
      </w:pPr>
      <w:r>
        <w:rPr>
          <w:w w:val="100"/>
        </w:rPr>
        <w:t> </w:t>
      </w:r>
      <w:r>
        <w:rPr/>
        <w:t>  </w:t>
      </w:r>
      <w:r>
        <w:rPr>
          <w:spacing w:val="-1"/>
        </w:rPr>
        <w:t> </w:t>
      </w:r>
      <w:r>
        <w:rPr/>
        <w:t>对于为购建符合资本化条件的资产而借入的专门借款，以专门借款当期实际发生的利息费用减去尚未动用的借款资金存入银行取得的利息收入或进行暂时性投资取得的投资收益后的金额确定专门借款借款费用的资本化金额。 </w:t>
      </w:r>
    </w:p>
    <w:p>
      <w:pPr>
        <w:pStyle w:val="BodyText"/>
        <w:spacing w:before="4"/>
        <w:ind w:left="318"/>
        <w:jc w:val="both"/>
      </w:pPr>
      <w:r>
        <w:rPr>
          <w:w w:val="100"/>
        </w:rPr>
        <w:t> </w:t>
      </w:r>
      <w:r>
        <w:rPr/>
        <w:t>  </w:t>
      </w:r>
      <w:r>
        <w:rPr>
          <w:spacing w:val="-1"/>
        </w:rPr>
        <w:t> </w:t>
      </w:r>
      <w:r>
        <w:rPr>
          <w:w w:val="100"/>
        </w:rPr>
        <w:t> </w:t>
      </w:r>
    </w:p>
    <w:p>
      <w:pPr>
        <w:pStyle w:val="BodyText"/>
        <w:spacing w:line="242" w:lineRule="auto" w:before="2"/>
        <w:ind w:left="318" w:right="257"/>
        <w:jc w:val="both"/>
      </w:pPr>
      <w:r>
        <w:rPr>
          <w:w w:val="100"/>
        </w:rPr>
        <w:t> </w:t>
      </w:r>
      <w:r>
        <w:rPr/>
        <w:t>  </w:t>
      </w:r>
      <w:r>
        <w:rPr>
          <w:spacing w:val="-1"/>
        </w:rPr>
        <w:t> </w:t>
      </w:r>
      <w:r>
        <w:rPr/>
        <w:t>对于为购建符合资本化条件的资产而占用的一般借款，按照累计资产支出超过专门借款部分的资本支出加权平均数乘以所占用一般借款的加权平均实际利率计算确定一般借款借款费用的资本化金额。实际利率为将借款在预期存续期间或适用的更短期间内的未来现金流量折现为该借款初始确认金额所使用的利率。 </w:t>
      </w:r>
    </w:p>
    <w:p>
      <w:pPr>
        <w:pStyle w:val="BodyText"/>
        <w:spacing w:before="2"/>
        <w:ind w:left="31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生物资产</w:t>
      </w:r>
    </w:p>
    <w:p>
      <w:pPr>
        <w:pStyle w:val="BodyText"/>
        <w:spacing w:before="63"/>
        <w:ind w:left="318"/>
      </w:pPr>
      <w:r>
        <w:rPr>
          <w:spacing w:val="11"/>
        </w:rPr>
        <w:t>□适用 √不适用</w:t>
      </w:r>
      <w:r>
        <w:rPr>
          <w:spacing w:val="-3"/>
        </w:rPr>
        <w:t> </w:t>
      </w:r>
      <w:r>
        <w:rPr/>
        <w:t> </w:t>
      </w:r>
    </w:p>
    <w:p>
      <w:pPr>
        <w:pStyle w:val="BodyText"/>
        <w:spacing w:before="4"/>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油气资产</w:t>
      </w:r>
    </w:p>
    <w:p>
      <w:pPr>
        <w:pStyle w:val="BodyText"/>
        <w:spacing w:before="62"/>
        <w:ind w:left="318"/>
      </w:pPr>
      <w:r>
        <w:rPr>
          <w:spacing w:val="11"/>
        </w:rPr>
        <w:t>□适用 √不适用</w:t>
      </w:r>
      <w:r>
        <w:rPr>
          <w:spacing w:val="-3"/>
        </w:rPr>
        <w:t> </w:t>
      </w:r>
      <w:r>
        <w:rPr/>
        <w:t>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无形资产</w:t>
      </w:r>
    </w:p>
    <w:p>
      <w:pPr>
        <w:pStyle w:val="ListParagraph"/>
        <w:numPr>
          <w:ilvl w:val="0"/>
          <w:numId w:val="23"/>
        </w:numPr>
        <w:tabs>
          <w:tab w:pos="746" w:val="left" w:leader="none"/>
        </w:tabs>
        <w:spacing w:line="240" w:lineRule="auto" w:before="65" w:after="0"/>
        <w:ind w:left="745" w:right="0" w:hanging="428"/>
        <w:jc w:val="left"/>
        <w:rPr>
          <w:sz w:val="21"/>
        </w:rPr>
      </w:pPr>
      <w:r>
        <w:rPr>
          <w:sz w:val="21"/>
        </w:rPr>
        <w:t>使用寿命及其确定依据、估计情况、摊销方法或复核程序 </w:t>
      </w:r>
    </w:p>
    <w:p>
      <w:pPr>
        <w:pStyle w:val="BodyText"/>
        <w:spacing w:before="62"/>
        <w:ind w:left="318"/>
      </w:pPr>
      <w:r>
        <w:rPr>
          <w:spacing w:val="-1"/>
        </w:rPr>
        <w:t>√适用 □不适用</w:t>
      </w:r>
      <w:r>
        <w:rPr>
          <w:spacing w:val="-3"/>
        </w:rPr>
        <w:t> </w:t>
      </w:r>
      <w:r>
        <w:rPr/>
        <w:t> </w:t>
      </w:r>
    </w:p>
    <w:p>
      <w:pPr>
        <w:pStyle w:val="BodyText"/>
        <w:tabs>
          <w:tab w:pos="737" w:val="left" w:leader="none"/>
        </w:tabs>
        <w:spacing w:before="4"/>
        <w:ind w:left="318"/>
      </w:pPr>
      <w:r>
        <w:rPr>
          <w:w w:val="100"/>
        </w:rPr>
        <w:t> </w:t>
      </w:r>
      <w:r>
        <w:rPr/>
        <w:tab/>
      </w:r>
      <w:r>
        <w:rPr/>
        <w:t>无形资产包括土地使用权、软件、商标和专利权等，以成本计量。 </w:t>
      </w:r>
    </w:p>
    <w:p>
      <w:pPr>
        <w:pStyle w:val="BodyText"/>
        <w:spacing w:before="2"/>
        <w:ind w:left="318"/>
      </w:pPr>
      <w:r>
        <w:rPr>
          <w:w w:val="100"/>
        </w:rPr>
        <w:t> </w:t>
      </w:r>
    </w:p>
    <w:p>
      <w:pPr>
        <w:spacing w:after="0"/>
        <w:sectPr>
          <w:pgSz w:w="11910" w:h="16840"/>
          <w:pgMar w:header="882" w:footer="1195" w:top="1460" w:bottom="1380" w:left="1480" w:right="1020"/>
        </w:sectPr>
      </w:pPr>
    </w:p>
    <w:p>
      <w:pPr>
        <w:pStyle w:val="ListParagraph"/>
        <w:numPr>
          <w:ilvl w:val="0"/>
          <w:numId w:val="24"/>
        </w:numPr>
        <w:tabs>
          <w:tab w:pos="636" w:val="left" w:leader="none"/>
        </w:tabs>
        <w:spacing w:line="240" w:lineRule="auto" w:before="61" w:after="0"/>
        <w:ind w:left="635" w:right="0" w:hanging="318"/>
        <w:jc w:val="left"/>
        <w:rPr>
          <w:sz w:val="21"/>
        </w:rPr>
      </w:pPr>
      <w:r>
        <w:rPr>
          <w:sz w:val="21"/>
        </w:rPr>
        <w:t>土地使用权 </w:t>
      </w:r>
    </w:p>
    <w:p>
      <w:pPr>
        <w:pStyle w:val="BodyText"/>
        <w:tabs>
          <w:tab w:pos="737" w:val="left" w:leader="none"/>
        </w:tabs>
        <w:spacing w:before="5"/>
        <w:ind w:left="318"/>
      </w:pPr>
      <w:r>
        <w:rPr>
          <w:w w:val="100"/>
        </w:rPr>
        <w:t> </w:t>
      </w:r>
      <w:r>
        <w:rPr/>
        <w:tab/>
      </w:r>
      <w:r>
        <w:rPr>
          <w:w w:val="100"/>
        </w:rPr>
        <w:t> </w:t>
      </w:r>
    </w:p>
    <w:p>
      <w:pPr>
        <w:pStyle w:val="BodyText"/>
        <w:tabs>
          <w:tab w:pos="737" w:val="left" w:leader="none"/>
        </w:tabs>
        <w:spacing w:line="244" w:lineRule="auto" w:before="2"/>
        <w:ind w:left="318" w:right="260"/>
      </w:pPr>
      <w:r>
        <w:rPr>
          <w:w w:val="100"/>
        </w:rPr>
        <w:t> </w:t>
      </w:r>
      <w:r>
        <w:rPr/>
        <w:tab/>
      </w:r>
      <w:r>
        <w:rPr>
          <w:spacing w:val="-6"/>
        </w:rPr>
        <w:t>土地使用权按使用年限 </w:t>
      </w:r>
      <w:r>
        <w:rPr/>
        <w:t>20-50</w:t>
      </w:r>
      <w:r>
        <w:rPr>
          <w:spacing w:val="-8"/>
        </w:rPr>
        <w:t> 年平均摊销。外购土地使用权及建筑物的价款难以在土地使用</w:t>
      </w:r>
      <w:r>
        <w:rPr/>
        <w:t>权与建筑物之间合理分配的，全部作为固定资产。 </w:t>
      </w:r>
    </w:p>
    <w:p>
      <w:pPr>
        <w:pStyle w:val="BodyText"/>
        <w:tabs>
          <w:tab w:pos="737" w:val="left" w:leader="none"/>
        </w:tabs>
        <w:spacing w:line="265" w:lineRule="exact"/>
        <w:ind w:left="318"/>
      </w:pPr>
      <w:r>
        <w:rPr>
          <w:w w:val="100"/>
        </w:rPr>
        <w:t> </w:t>
      </w:r>
      <w:r>
        <w:rPr/>
        <w:tab/>
      </w:r>
      <w:r>
        <w:rPr>
          <w:w w:val="100"/>
        </w:rPr>
        <w:t> </w:t>
      </w:r>
    </w:p>
    <w:p>
      <w:pPr>
        <w:pStyle w:val="ListParagraph"/>
        <w:numPr>
          <w:ilvl w:val="0"/>
          <w:numId w:val="24"/>
        </w:numPr>
        <w:tabs>
          <w:tab w:pos="636" w:val="left" w:leader="none"/>
        </w:tabs>
        <w:spacing w:line="240" w:lineRule="auto" w:before="5" w:after="0"/>
        <w:ind w:left="635" w:right="0" w:hanging="318"/>
        <w:jc w:val="left"/>
        <w:rPr>
          <w:sz w:val="21"/>
        </w:rPr>
      </w:pPr>
      <w:r>
        <w:rPr>
          <w:sz w:val="21"/>
        </w:rPr>
        <w:t>软件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before="4"/>
        <w:ind w:left="318"/>
      </w:pPr>
      <w:r>
        <w:rPr>
          <w:w w:val="100"/>
        </w:rPr>
        <w:t> </w:t>
      </w:r>
      <w:r>
        <w:rPr/>
        <w:tab/>
      </w:r>
      <w:r>
        <w:rPr>
          <w:spacing w:val="-4"/>
        </w:rPr>
        <w:t>软件按实际支付的价款入账，按预计可使用年限 </w:t>
      </w:r>
      <w:r>
        <w:rPr/>
        <w:t>3-7</w:t>
      </w:r>
      <w:r>
        <w:rPr>
          <w:spacing w:val="-9"/>
        </w:rPr>
        <w:t> 年平均摊销。</w:t>
      </w:r>
      <w:r>
        <w:rPr/>
        <w:t> </w:t>
      </w:r>
    </w:p>
    <w:p>
      <w:pPr>
        <w:pStyle w:val="BodyText"/>
        <w:tabs>
          <w:tab w:pos="737" w:val="left" w:leader="none"/>
        </w:tabs>
        <w:spacing w:before="3"/>
        <w:ind w:left="318"/>
      </w:pPr>
      <w:r>
        <w:rPr>
          <w:w w:val="100"/>
        </w:rPr>
        <w:t> </w:t>
      </w:r>
      <w:r>
        <w:rPr/>
        <w:tab/>
      </w:r>
      <w:r>
        <w:rPr>
          <w:w w:val="100"/>
        </w:rPr>
        <w:t> </w:t>
      </w:r>
    </w:p>
    <w:p>
      <w:pPr>
        <w:pStyle w:val="ListParagraph"/>
        <w:numPr>
          <w:ilvl w:val="0"/>
          <w:numId w:val="24"/>
        </w:numPr>
        <w:tabs>
          <w:tab w:pos="636" w:val="left" w:leader="none"/>
        </w:tabs>
        <w:spacing w:line="240" w:lineRule="auto" w:before="4" w:after="0"/>
        <w:ind w:left="635" w:right="0" w:hanging="318"/>
        <w:jc w:val="left"/>
        <w:rPr>
          <w:sz w:val="21"/>
        </w:rPr>
      </w:pPr>
      <w:r>
        <w:rPr>
          <w:sz w:val="21"/>
        </w:rPr>
        <w:t>商标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before="5"/>
        <w:ind w:left="318"/>
      </w:pPr>
      <w:r>
        <w:rPr>
          <w:w w:val="100"/>
        </w:rPr>
        <w:t> </w:t>
      </w:r>
      <w:r>
        <w:rPr/>
        <w:tab/>
      </w:r>
      <w:r>
        <w:rPr>
          <w:spacing w:val="-4"/>
        </w:rPr>
        <w:t>商标按实际支付的价款入账，按预计可使用年限 </w:t>
      </w:r>
      <w:r>
        <w:rPr/>
        <w:t>2-10</w:t>
      </w:r>
      <w:r>
        <w:rPr>
          <w:spacing w:val="-9"/>
        </w:rPr>
        <w:t> 年平均摊销。</w:t>
      </w:r>
      <w:r>
        <w:rPr/>
        <w:t> </w:t>
      </w:r>
    </w:p>
    <w:p>
      <w:pPr>
        <w:pStyle w:val="BodyText"/>
        <w:tabs>
          <w:tab w:pos="737" w:val="left" w:leader="none"/>
        </w:tabs>
        <w:spacing w:before="2"/>
        <w:ind w:left="318"/>
      </w:pPr>
      <w:r>
        <w:rPr>
          <w:w w:val="100"/>
        </w:rPr>
        <w:t> </w:t>
      </w:r>
      <w:r>
        <w:rPr/>
        <w:tab/>
      </w:r>
      <w:r>
        <w:rPr>
          <w:w w:val="100"/>
        </w:rPr>
        <w:t> </w:t>
      </w:r>
    </w:p>
    <w:p>
      <w:pPr>
        <w:pStyle w:val="ListParagraph"/>
        <w:numPr>
          <w:ilvl w:val="0"/>
          <w:numId w:val="24"/>
        </w:numPr>
        <w:tabs>
          <w:tab w:pos="636" w:val="left" w:leader="none"/>
        </w:tabs>
        <w:spacing w:line="240" w:lineRule="auto" w:before="5" w:after="0"/>
        <w:ind w:left="635" w:right="0" w:hanging="318"/>
        <w:jc w:val="left"/>
        <w:rPr>
          <w:sz w:val="21"/>
        </w:rPr>
      </w:pPr>
      <w:r>
        <w:rPr>
          <w:sz w:val="21"/>
        </w:rPr>
        <w:t>专利权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before="5"/>
        <w:ind w:left="318"/>
      </w:pPr>
      <w:r>
        <w:rPr>
          <w:w w:val="100"/>
        </w:rPr>
        <w:t> </w:t>
      </w:r>
      <w:r>
        <w:rPr/>
        <w:tab/>
      </w:r>
      <w:r>
        <w:rPr>
          <w:spacing w:val="-4"/>
        </w:rPr>
        <w:t>专利权按实际支付的价款入账，按预计可使用年限 </w:t>
      </w:r>
      <w:r>
        <w:rPr/>
        <w:t>2-10</w:t>
      </w:r>
      <w:r>
        <w:rPr>
          <w:spacing w:val="-9"/>
        </w:rPr>
        <w:t> 年平均摊销。</w:t>
      </w:r>
      <w:r>
        <w:rPr/>
        <w:t> </w:t>
      </w:r>
    </w:p>
    <w:p>
      <w:pPr>
        <w:pStyle w:val="BodyText"/>
        <w:spacing w:before="2"/>
        <w:ind w:left="318"/>
      </w:pPr>
      <w:r>
        <w:rPr>
          <w:w w:val="100"/>
        </w:rPr>
        <w:t> </w:t>
      </w:r>
    </w:p>
    <w:p>
      <w:pPr>
        <w:pStyle w:val="ListParagraph"/>
        <w:numPr>
          <w:ilvl w:val="0"/>
          <w:numId w:val="24"/>
        </w:numPr>
        <w:tabs>
          <w:tab w:pos="636" w:val="left" w:leader="none"/>
        </w:tabs>
        <w:spacing w:line="240" w:lineRule="auto" w:before="4" w:after="0"/>
        <w:ind w:left="635" w:right="0" w:hanging="318"/>
        <w:jc w:val="left"/>
        <w:rPr>
          <w:sz w:val="21"/>
        </w:rPr>
      </w:pPr>
      <w:r>
        <w:rPr>
          <w:sz w:val="21"/>
        </w:rPr>
        <w:t>定期复核使用寿命和摊销方法 </w:t>
      </w:r>
    </w:p>
    <w:p>
      <w:pPr>
        <w:pStyle w:val="BodyText"/>
        <w:spacing w:before="3"/>
        <w:ind w:left="678"/>
      </w:pPr>
      <w:r>
        <w:rPr>
          <w:w w:val="100"/>
        </w:rPr>
        <w:t>  </w:t>
      </w:r>
    </w:p>
    <w:p>
      <w:pPr>
        <w:pStyle w:val="BodyText"/>
        <w:tabs>
          <w:tab w:pos="737" w:val="left" w:leader="none"/>
        </w:tabs>
        <w:spacing w:line="244" w:lineRule="auto" w:before="2"/>
        <w:ind w:left="318" w:right="257"/>
      </w:pPr>
      <w:r>
        <w:rPr>
          <w:w w:val="100"/>
        </w:rPr>
        <w:t> </w:t>
      </w:r>
      <w:r>
        <w:rPr/>
        <w:tab/>
      </w:r>
      <w:r>
        <w:rPr/>
        <w:t>对使用寿命有限的无形资产的预计使用寿命及摊销方法于每年年度终了进行复核并作适当调整。 </w:t>
      </w:r>
    </w:p>
    <w:p>
      <w:pPr>
        <w:pStyle w:val="BodyText"/>
        <w:tabs>
          <w:tab w:pos="737" w:val="left" w:leader="none"/>
        </w:tabs>
        <w:spacing w:line="265" w:lineRule="exact"/>
        <w:ind w:left="318"/>
      </w:pPr>
      <w:r>
        <w:rPr>
          <w:w w:val="100"/>
        </w:rPr>
        <w:t> </w:t>
      </w:r>
      <w:r>
        <w:rPr/>
        <w:tab/>
      </w:r>
      <w:r>
        <w:rPr>
          <w:w w:val="100"/>
        </w:rPr>
        <w:t> </w:t>
      </w:r>
    </w:p>
    <w:p>
      <w:pPr>
        <w:pStyle w:val="ListParagraph"/>
        <w:numPr>
          <w:ilvl w:val="0"/>
          <w:numId w:val="24"/>
        </w:numPr>
        <w:tabs>
          <w:tab w:pos="636" w:val="left" w:leader="none"/>
        </w:tabs>
        <w:spacing w:line="240" w:lineRule="auto" w:before="4" w:after="0"/>
        <w:ind w:left="635" w:right="0" w:hanging="318"/>
        <w:jc w:val="left"/>
        <w:rPr>
          <w:sz w:val="21"/>
        </w:rPr>
      </w:pPr>
      <w:r>
        <w:rPr>
          <w:spacing w:val="-1"/>
          <w:sz w:val="21"/>
        </w:rPr>
        <w:t>无形资产减值</w:t>
      </w:r>
      <w:r>
        <w:rPr>
          <w:sz w:val="21"/>
        </w:rPr>
        <w:t>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before="5"/>
        <w:ind w:left="318"/>
      </w:pPr>
      <w:r>
        <w:rPr>
          <w:w w:val="100"/>
        </w:rPr>
        <w:t> </w:t>
      </w:r>
      <w:r>
        <w:rPr/>
        <w:tab/>
      </w:r>
      <w:r>
        <w:rPr/>
        <w:t>当无形资产的可收回金额低于其账面价值时，账面价值减记至可收回金额。 </w:t>
      </w:r>
    </w:p>
    <w:p>
      <w:pPr>
        <w:pStyle w:val="BodyText"/>
        <w:spacing w:before="2"/>
        <w:ind w:left="318"/>
      </w:pPr>
      <w:r>
        <w:rPr>
          <w:w w:val="100"/>
        </w:rPr>
        <w:t> </w:t>
      </w:r>
    </w:p>
    <w:p>
      <w:pPr>
        <w:pStyle w:val="ListParagraph"/>
        <w:numPr>
          <w:ilvl w:val="0"/>
          <w:numId w:val="23"/>
        </w:numPr>
        <w:tabs>
          <w:tab w:pos="746" w:val="left" w:leader="none"/>
        </w:tabs>
        <w:spacing w:line="240" w:lineRule="auto" w:before="65" w:after="0"/>
        <w:ind w:left="745" w:right="0" w:hanging="428"/>
        <w:jc w:val="left"/>
        <w:rPr>
          <w:sz w:val="21"/>
        </w:rPr>
      </w:pPr>
      <w:r>
        <w:rPr>
          <w:sz w:val="21"/>
        </w:rPr>
        <w:t>研发支出的归集范围及相关会计处理方法 </w:t>
      </w:r>
    </w:p>
    <w:p>
      <w:pPr>
        <w:pStyle w:val="BodyText"/>
        <w:spacing w:before="62"/>
        <w:ind w:left="318"/>
      </w:pPr>
      <w:r>
        <w:rPr>
          <w:spacing w:val="-1"/>
        </w:rPr>
        <w:t>√适用 □不适用</w:t>
      </w:r>
      <w:r>
        <w:rPr>
          <w:spacing w:val="-3"/>
        </w:rPr>
        <w:t> </w:t>
      </w:r>
      <w:r>
        <w:rPr/>
        <w:t> </w:t>
      </w:r>
    </w:p>
    <w:p>
      <w:pPr>
        <w:pStyle w:val="BodyText"/>
        <w:spacing w:line="242" w:lineRule="auto" w:before="5"/>
        <w:ind w:left="318" w:right="469" w:firstLine="419"/>
        <w:jc w:val="both"/>
      </w:pPr>
      <w:r>
        <w:rPr/>
        <w:t>本集团的研究开发支出主要包括本集团实施研究开发活动而耗用的材料、研发部门职工薪酬、研发使用的设备及软件等资产的折旧摊销、研发测试、研发技术服务费及授权许可费等支出。 </w:t>
      </w:r>
    </w:p>
    <w:p>
      <w:pPr>
        <w:pStyle w:val="BodyText"/>
        <w:ind w:left="318"/>
      </w:pPr>
      <w:r>
        <w:rPr>
          <w:w w:val="100"/>
        </w:rPr>
        <w:t> </w:t>
      </w:r>
    </w:p>
    <w:p>
      <w:pPr>
        <w:pStyle w:val="BodyText"/>
        <w:spacing w:line="242" w:lineRule="auto" w:before="5"/>
        <w:ind w:left="318" w:right="257" w:firstLine="419"/>
        <w:jc w:val="both"/>
      </w:pPr>
      <w:r>
        <w:rPr/>
        <w:t>为研究生产工艺而进行的有计划的调查、评价和选择阶段的支出为研究阶段的支出，于发生时计入当期损益；大规模生产之前，针对生产工艺最终应用的相关设计、测试阶段的支出为开发阶段的支出，同时满足下列条件的，予以资本化： </w:t>
      </w:r>
    </w:p>
    <w:p>
      <w:pPr>
        <w:pStyle w:val="BodyText"/>
        <w:spacing w:before="1"/>
        <w:ind w:left="318"/>
      </w:pPr>
      <w:r>
        <w:rPr>
          <w:w w:val="100"/>
        </w:rPr>
        <w:t> </w:t>
      </w:r>
    </w:p>
    <w:p>
      <w:pPr>
        <w:pStyle w:val="ListParagraph"/>
        <w:numPr>
          <w:ilvl w:val="0"/>
          <w:numId w:val="25"/>
        </w:numPr>
        <w:tabs>
          <w:tab w:pos="425" w:val="left" w:leader="none"/>
        </w:tabs>
        <w:spacing w:line="240" w:lineRule="auto" w:before="4" w:after="0"/>
        <w:ind w:left="424" w:right="0" w:hanging="107"/>
        <w:jc w:val="left"/>
        <w:rPr>
          <w:sz w:val="21"/>
        </w:rPr>
      </w:pPr>
      <w:r>
        <w:rPr>
          <w:spacing w:val="-1"/>
          <w:sz w:val="21"/>
        </w:rPr>
        <w:t>生产工艺的开发已经技术团队进行充分论证；</w:t>
      </w:r>
      <w:r>
        <w:rPr>
          <w:sz w:val="21"/>
        </w:rPr>
        <w:t> </w:t>
      </w:r>
    </w:p>
    <w:p>
      <w:pPr>
        <w:pStyle w:val="ListParagraph"/>
        <w:numPr>
          <w:ilvl w:val="0"/>
          <w:numId w:val="25"/>
        </w:numPr>
        <w:tabs>
          <w:tab w:pos="425" w:val="left" w:leader="none"/>
        </w:tabs>
        <w:spacing w:line="240" w:lineRule="auto" w:before="2" w:after="0"/>
        <w:ind w:left="424" w:right="0" w:hanging="107"/>
        <w:jc w:val="left"/>
        <w:rPr>
          <w:sz w:val="21"/>
        </w:rPr>
      </w:pPr>
      <w:r>
        <w:rPr>
          <w:spacing w:val="-1"/>
          <w:sz w:val="21"/>
        </w:rPr>
        <w:t>管理层已批准生产工艺开发的预算；</w:t>
      </w:r>
      <w:r>
        <w:rPr>
          <w:sz w:val="21"/>
        </w:rPr>
        <w:t> </w:t>
      </w:r>
    </w:p>
    <w:p>
      <w:pPr>
        <w:pStyle w:val="ListParagraph"/>
        <w:numPr>
          <w:ilvl w:val="0"/>
          <w:numId w:val="25"/>
        </w:numPr>
        <w:tabs>
          <w:tab w:pos="425" w:val="left" w:leader="none"/>
        </w:tabs>
        <w:spacing w:line="240" w:lineRule="auto" w:before="5" w:after="0"/>
        <w:ind w:left="424" w:right="0" w:hanging="107"/>
        <w:jc w:val="left"/>
        <w:rPr>
          <w:sz w:val="21"/>
        </w:rPr>
      </w:pPr>
      <w:r>
        <w:rPr>
          <w:spacing w:val="-1"/>
          <w:sz w:val="21"/>
        </w:rPr>
        <w:t>前期市场调研的研究分析说明生产工艺所生产的产品具有市场推广能力；</w:t>
      </w:r>
      <w:r>
        <w:rPr>
          <w:sz w:val="21"/>
        </w:rPr>
        <w:t> </w:t>
      </w:r>
    </w:p>
    <w:p>
      <w:pPr>
        <w:pStyle w:val="ListParagraph"/>
        <w:numPr>
          <w:ilvl w:val="0"/>
          <w:numId w:val="25"/>
        </w:numPr>
        <w:tabs>
          <w:tab w:pos="425" w:val="left" w:leader="none"/>
        </w:tabs>
        <w:spacing w:line="240" w:lineRule="auto" w:before="3" w:after="0"/>
        <w:ind w:left="424" w:right="0" w:hanging="107"/>
        <w:jc w:val="left"/>
        <w:rPr>
          <w:sz w:val="21"/>
        </w:rPr>
      </w:pPr>
      <w:r>
        <w:rPr>
          <w:spacing w:val="-1"/>
          <w:sz w:val="21"/>
        </w:rPr>
        <w:t>有足够的技术和资金支持，以进行生产工艺的开发活动及后续的大规模生产；以及</w:t>
      </w:r>
      <w:r>
        <w:rPr>
          <w:sz w:val="21"/>
        </w:rPr>
        <w:t> </w:t>
      </w:r>
    </w:p>
    <w:p>
      <w:pPr>
        <w:pStyle w:val="ListParagraph"/>
        <w:numPr>
          <w:ilvl w:val="0"/>
          <w:numId w:val="25"/>
        </w:numPr>
        <w:tabs>
          <w:tab w:pos="425" w:val="left" w:leader="none"/>
        </w:tabs>
        <w:spacing w:line="240" w:lineRule="auto" w:before="2" w:after="0"/>
        <w:ind w:left="424" w:right="0" w:hanging="107"/>
        <w:jc w:val="left"/>
        <w:rPr>
          <w:sz w:val="21"/>
        </w:rPr>
      </w:pPr>
      <w:r>
        <w:rPr>
          <w:spacing w:val="-1"/>
          <w:sz w:val="21"/>
        </w:rPr>
        <w:t>生产工艺开发的支出能够可靠地归集。</w:t>
      </w:r>
      <w:r>
        <w:rPr>
          <w:sz w:val="21"/>
        </w:rPr>
        <w:t> </w:t>
      </w:r>
    </w:p>
    <w:p>
      <w:pPr>
        <w:pStyle w:val="BodyText"/>
        <w:spacing w:before="4"/>
        <w:ind w:left="318"/>
      </w:pPr>
      <w:r>
        <w:rPr>
          <w:w w:val="100"/>
        </w:rPr>
        <w:t> </w:t>
      </w:r>
    </w:p>
    <w:p>
      <w:pPr>
        <w:pStyle w:val="BodyText"/>
        <w:spacing w:line="242" w:lineRule="auto" w:before="2"/>
        <w:ind w:left="318" w:right="257" w:firstLine="419"/>
        <w:jc w:val="both"/>
      </w:pPr>
      <w:r>
        <w:rPr/>
        <w:t>不满足上述条件的开发阶段的支出，于发生时计入当期损益。以前期间已计入损益的开发支出不在以后期间重新确认为资产。已资本化的开发阶段的支出在资产负债表上列示为开发支出，</w:t>
      </w:r>
      <w:r>
        <w:rPr>
          <w:spacing w:val="-103"/>
        </w:rPr>
        <w:t> </w:t>
      </w:r>
      <w:r>
        <w:rPr/>
        <w:t>自该项目达到预定用途之日起转为无形资产。 </w:t>
      </w:r>
    </w:p>
    <w:p>
      <w:pPr>
        <w:pStyle w:val="BodyText"/>
        <w:spacing w:before="4"/>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长期资产减值</w:t>
      </w:r>
    </w:p>
    <w:p>
      <w:pPr>
        <w:pStyle w:val="BodyText"/>
        <w:spacing w:before="64"/>
        <w:ind w:left="318"/>
      </w:pPr>
      <w:r>
        <w:rPr>
          <w:spacing w:val="11"/>
        </w:rPr>
        <w:t>√适用 □不适用</w:t>
      </w:r>
      <w:r>
        <w:rPr>
          <w:spacing w:val="-3"/>
        </w:rPr>
        <w:t> </w:t>
      </w:r>
      <w:r>
        <w:rPr/>
        <w:t> </w:t>
      </w:r>
    </w:p>
    <w:p>
      <w:pPr>
        <w:pStyle w:val="BodyText"/>
        <w:tabs>
          <w:tab w:pos="737" w:val="left" w:leader="none"/>
        </w:tabs>
        <w:spacing w:line="244" w:lineRule="auto" w:before="2"/>
        <w:ind w:left="318" w:right="257"/>
      </w:pPr>
      <w:r>
        <w:rPr>
          <w:w w:val="100"/>
        </w:rPr>
        <w:t> </w:t>
      </w:r>
      <w:r>
        <w:rPr/>
        <w:tab/>
      </w:r>
      <w:r>
        <w:rPr/>
        <w:t>固定资产、在建工程、使用权资产、使用寿命有限的无形资产、长期待摊费用及对子公司、联营企业的长期股权投资等，于资产负债表日存在减值迹象的，进行减值测试；尚未达到可使用</w:t>
      </w:r>
    </w:p>
    <w:p>
      <w:pPr>
        <w:spacing w:after="0" w:line="244" w:lineRule="auto"/>
        <w:sectPr>
          <w:pgSz w:w="11910" w:h="16840"/>
          <w:pgMar w:header="882" w:footer="1195" w:top="1460" w:bottom="1380" w:left="1480" w:right="1020"/>
        </w:sectPr>
      </w:pPr>
    </w:p>
    <w:p>
      <w:pPr>
        <w:pStyle w:val="BodyText"/>
        <w:spacing w:line="242" w:lineRule="auto" w:before="61"/>
        <w:ind w:left="318" w:right="257"/>
        <w:jc w:val="both"/>
      </w:pPr>
      <w:r>
        <w:rPr/>
        <w:t>状态的无形资产，无论是否存在减值迹象，至少每年进行减值测试。减值测试结果表明资产的可收回金额低于其账面价值的，按其差额计提减值准备并计入资产减值损失。可收回金额为资产的公允价值减去处置费用后的净额与资产预计未来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 </w:t>
      </w:r>
    </w:p>
    <w:p>
      <w:pPr>
        <w:pStyle w:val="BodyText"/>
        <w:spacing w:before="5"/>
        <w:ind w:left="318"/>
        <w:jc w:val="both"/>
      </w:pPr>
      <w:r>
        <w:rPr>
          <w:w w:val="100"/>
        </w:rPr>
        <w:t> </w:t>
      </w:r>
      <w:r>
        <w:rPr/>
        <w:t>  </w:t>
      </w:r>
      <w:r>
        <w:rPr>
          <w:spacing w:val="-1"/>
        </w:rPr>
        <w:t> </w:t>
      </w:r>
      <w:r>
        <w:rPr>
          <w:w w:val="100"/>
        </w:rPr>
        <w:t> </w:t>
      </w:r>
    </w:p>
    <w:p>
      <w:pPr>
        <w:pStyle w:val="BodyText"/>
        <w:tabs>
          <w:tab w:pos="737" w:val="left" w:leader="none"/>
        </w:tabs>
        <w:spacing w:line="242" w:lineRule="auto" w:before="2"/>
        <w:ind w:left="318" w:right="257"/>
      </w:pPr>
      <w:r>
        <w:rPr>
          <w:w w:val="100"/>
        </w:rPr>
        <w:t> </w:t>
      </w:r>
      <w:r>
        <w:rPr/>
        <w:tab/>
      </w:r>
      <w:r>
        <w:rPr/>
        <w:t>在财务报表中单独列示的商誉，无论是否存在减值迹象，至少每年进行减值测试。减值测试时，商誉的账面价值分摊至预期从企业合并的协同效应中受益的资产组或资产组组合。测试结果表明包含分摊商誉的资产组或资产组组合的可收回金额低于其账面价值的，确认相应的减值损</w:t>
      </w:r>
      <w:r>
        <w:rPr>
          <w:spacing w:val="1"/>
        </w:rPr>
        <w:t> </w:t>
      </w:r>
      <w:r>
        <w:rPr/>
        <w:t>失。减值损失金额先抵减分摊至该资产组或资产组组合的商誉的账面价值，再根据资产组或资产组组合中除商誉以外的其他各项资产的账面价值所占比重，按比例抵减其他各项资产的账面价</w:t>
      </w:r>
      <w:r>
        <w:rPr>
          <w:spacing w:val="1"/>
        </w:rPr>
        <w:t> </w:t>
      </w:r>
      <w:r>
        <w:rPr/>
        <w:t>值。 </w:t>
      </w:r>
    </w:p>
    <w:p>
      <w:pPr>
        <w:pStyle w:val="BodyText"/>
        <w:spacing w:before="4"/>
        <w:ind w:left="31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长期待摊费用</w:t>
      </w:r>
    </w:p>
    <w:p>
      <w:pPr>
        <w:pStyle w:val="BodyText"/>
        <w:spacing w:before="62"/>
        <w:ind w:left="318"/>
      </w:pPr>
      <w:r>
        <w:rPr>
          <w:spacing w:val="11"/>
        </w:rPr>
        <w:t>√适用 □不适用</w:t>
      </w:r>
      <w:r>
        <w:rPr>
          <w:spacing w:val="-3"/>
        </w:rPr>
        <w:t> </w:t>
      </w:r>
      <w:r>
        <w:rPr/>
        <w:t> </w:t>
      </w:r>
    </w:p>
    <w:p>
      <w:pPr>
        <w:pStyle w:val="BodyText"/>
        <w:spacing w:line="242" w:lineRule="auto" w:before="5"/>
        <w:ind w:left="318" w:right="257"/>
        <w:jc w:val="both"/>
      </w:pPr>
      <w:r>
        <w:rPr>
          <w:w w:val="100"/>
        </w:rPr>
        <w:t> </w:t>
      </w:r>
      <w:r>
        <w:rPr/>
        <w:t>  </w:t>
      </w:r>
      <w:r>
        <w:rPr>
          <w:spacing w:val="-1"/>
        </w:rPr>
        <w:t> </w:t>
      </w:r>
      <w:r>
        <w:rPr/>
        <w:t>长期待摊费用包括使用权资产改良及其他已经发生但应由本年和以后各期负担的、分摊期限在一年以上的各项费用，按预计受益期间分期平均摊销，并以实际支出减去累计摊销后的净额列示。 </w:t>
      </w:r>
    </w:p>
    <w:p>
      <w:pPr>
        <w:pStyle w:val="BodyText"/>
        <w:spacing w:before="1"/>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合同负债</w:t>
      </w:r>
    </w:p>
    <w:p>
      <w:pPr>
        <w:pStyle w:val="BodyText"/>
        <w:spacing w:before="64"/>
        <w:ind w:left="318"/>
      </w:pPr>
      <w:r>
        <w:rPr>
          <w:spacing w:val="-1"/>
        </w:rPr>
        <w:t>√适用 □不适用</w:t>
      </w:r>
      <w:r>
        <w:rPr>
          <w:spacing w:val="-3"/>
        </w:rPr>
        <w:t> </w:t>
      </w:r>
      <w:r>
        <w:rPr/>
        <w:t> </w:t>
      </w:r>
    </w:p>
    <w:p>
      <w:pPr>
        <w:pStyle w:val="BodyText"/>
        <w:spacing w:before="2"/>
        <w:ind w:left="738"/>
      </w:pPr>
      <w:r>
        <w:rPr>
          <w:spacing w:val="-2"/>
        </w:rPr>
        <w:t>详见第十节财务报告 五、重要会计政策及会计估计 </w:t>
      </w:r>
      <w:r>
        <w:rPr/>
        <w:t>34、收入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职工薪酬</w:t>
      </w:r>
    </w:p>
    <w:p>
      <w:pPr>
        <w:pStyle w:val="ListParagraph"/>
        <w:numPr>
          <w:ilvl w:val="0"/>
          <w:numId w:val="26"/>
        </w:numPr>
        <w:tabs>
          <w:tab w:pos="746" w:val="left" w:leader="none"/>
        </w:tabs>
        <w:spacing w:line="240" w:lineRule="auto" w:before="65" w:after="0"/>
        <w:ind w:left="745" w:right="0" w:hanging="428"/>
        <w:jc w:val="left"/>
        <w:rPr>
          <w:sz w:val="21"/>
        </w:rPr>
      </w:pPr>
      <w:r>
        <w:rPr>
          <w:sz w:val="21"/>
        </w:rPr>
        <w:t>短期薪酬的会计处理方法 </w:t>
      </w:r>
    </w:p>
    <w:p>
      <w:pPr>
        <w:pStyle w:val="BodyText"/>
        <w:spacing w:line="244" w:lineRule="auto" w:before="62"/>
        <w:ind w:left="318" w:right="7195"/>
      </w:pPr>
      <w:r>
        <w:rPr>
          <w:spacing w:val="11"/>
        </w:rPr>
        <w:t>√适用 □不适用</w:t>
      </w:r>
      <w:r>
        <w:rPr/>
        <w:t>(a) 短期薪酬 </w:t>
      </w:r>
    </w:p>
    <w:p>
      <w:pPr>
        <w:pStyle w:val="BodyText"/>
        <w:tabs>
          <w:tab w:pos="737" w:val="left" w:leader="none"/>
        </w:tabs>
        <w:spacing w:line="265" w:lineRule="exact"/>
        <w:ind w:left="318"/>
      </w:pPr>
      <w:r>
        <w:rPr>
          <w:w w:val="100"/>
        </w:rPr>
        <w:t> </w:t>
      </w:r>
      <w:r>
        <w:rPr/>
        <w:tab/>
      </w:r>
      <w:r>
        <w:rPr>
          <w:w w:val="100"/>
        </w:rPr>
        <w:t> </w:t>
      </w:r>
    </w:p>
    <w:p>
      <w:pPr>
        <w:pStyle w:val="BodyText"/>
        <w:tabs>
          <w:tab w:pos="737" w:val="left" w:leader="none"/>
        </w:tabs>
        <w:spacing w:line="242" w:lineRule="auto" w:before="5"/>
        <w:ind w:left="318" w:right="257"/>
      </w:pPr>
      <w:r>
        <w:rPr>
          <w:w w:val="100"/>
        </w:rPr>
        <w:t> </w:t>
      </w:r>
      <w:r>
        <w:rPr/>
        <w:tab/>
      </w:r>
      <w:r>
        <w:rPr/>
        <w:t>短期薪酬包括工资、奖金、津贴和补贴、职工福利费、医疗保险费、工伤保险费、生育保险费、住房公积金、工会和教育经费、中国台湾地区的全民健康保险、短期带薪缺勤等。本集团在职工提供服务的会计期间，将实际发生的短期薪酬确认为负债，并计入当期损益或相关资产成</w:t>
      </w:r>
      <w:r>
        <w:rPr>
          <w:spacing w:val="1"/>
        </w:rPr>
        <w:t> </w:t>
      </w:r>
      <w:r>
        <w:rPr/>
        <w:t>本。 </w:t>
      </w:r>
    </w:p>
    <w:p>
      <w:pPr>
        <w:pStyle w:val="BodyText"/>
        <w:spacing w:before="2"/>
        <w:ind w:left="318"/>
      </w:pPr>
      <w:r>
        <w:rPr>
          <w:w w:val="100"/>
        </w:rPr>
        <w:t> </w:t>
      </w:r>
      <w:r>
        <w:rPr/>
        <w:t> </w:t>
      </w:r>
      <w:r>
        <w:rPr>
          <w:w w:val="100"/>
        </w:rPr>
        <w:t> </w:t>
      </w:r>
    </w:p>
    <w:p>
      <w:pPr>
        <w:pStyle w:val="BodyText"/>
        <w:spacing w:before="2"/>
        <w:ind w:left="318"/>
      </w:pPr>
      <w:r>
        <w:rPr/>
        <w:t>(b</w:t>
      </w:r>
      <w:r>
        <w:rPr>
          <w:spacing w:val="-1"/>
        </w:rPr>
        <w:t>) 基本养老保险</w:t>
      </w:r>
      <w:r>
        <w:rPr/>
        <w:t> </w:t>
      </w:r>
    </w:p>
    <w:p>
      <w:pPr>
        <w:pStyle w:val="BodyText"/>
        <w:tabs>
          <w:tab w:pos="737" w:val="left" w:leader="none"/>
        </w:tabs>
        <w:spacing w:before="5"/>
        <w:ind w:left="318"/>
      </w:pPr>
      <w:r>
        <w:rPr>
          <w:w w:val="100"/>
        </w:rPr>
        <w:t> </w:t>
      </w:r>
      <w:r>
        <w:rPr/>
        <w:tab/>
      </w:r>
      <w:r>
        <w:rPr>
          <w:w w:val="100"/>
        </w:rPr>
        <w:t> </w:t>
      </w:r>
    </w:p>
    <w:p>
      <w:pPr>
        <w:pStyle w:val="BodyText"/>
        <w:spacing w:line="242" w:lineRule="auto" w:before="2"/>
        <w:ind w:left="318" w:right="257"/>
        <w:jc w:val="both"/>
      </w:pPr>
      <w:r>
        <w:rPr>
          <w:w w:val="100"/>
        </w:rPr>
        <w:t> </w:t>
      </w:r>
      <w:r>
        <w:rPr/>
        <w:t>  </w:t>
      </w:r>
      <w:r>
        <w:rPr>
          <w:spacing w:val="-1"/>
        </w:rPr>
        <w:t> </w:t>
      </w:r>
      <w:r>
        <w:rPr/>
        <w:t>在中国境内，本集团职工参加了由当地劳动和社会保障部门组织实施的社会基本养老保险。本集团以当地规定的社会基本养老保险缴纳基数和比例，按月向当地社会基本养老保险经办机构缴纳养老保险费。职工退休后，当地劳动及社会保障部门有责任向已退休员工支付社会基本养老金。本集团在职工提供服务的会计期间，将根据上述社保规定计算应缴纳的金额确认为负债，并计入当期损益或相关资产成本。 </w:t>
      </w:r>
    </w:p>
    <w:p>
      <w:pPr>
        <w:pStyle w:val="BodyText"/>
        <w:spacing w:before="3"/>
        <w:ind w:left="318"/>
      </w:pPr>
      <w:r>
        <w:rPr>
          <w:w w:val="100"/>
        </w:rPr>
        <w:t> </w:t>
      </w:r>
    </w:p>
    <w:p>
      <w:pPr>
        <w:pStyle w:val="ListParagraph"/>
        <w:numPr>
          <w:ilvl w:val="0"/>
          <w:numId w:val="26"/>
        </w:numPr>
        <w:tabs>
          <w:tab w:pos="746" w:val="left" w:leader="none"/>
        </w:tabs>
        <w:spacing w:line="240" w:lineRule="auto" w:before="64" w:after="0"/>
        <w:ind w:left="745" w:right="0" w:hanging="428"/>
        <w:jc w:val="left"/>
        <w:rPr>
          <w:sz w:val="21"/>
        </w:rPr>
      </w:pPr>
      <w:r>
        <w:rPr>
          <w:sz w:val="21"/>
        </w:rPr>
        <w:t>离职后福利的会计处理方法 </w:t>
      </w:r>
    </w:p>
    <w:p>
      <w:pPr>
        <w:pStyle w:val="BodyText"/>
        <w:spacing w:before="62"/>
        <w:ind w:left="318"/>
      </w:pPr>
      <w:r>
        <w:rPr>
          <w:spacing w:val="11"/>
        </w:rPr>
        <w:t>√适用 □不适用</w:t>
      </w:r>
      <w:r>
        <w:rPr>
          <w:spacing w:val="-3"/>
        </w:rPr>
        <w:t> </w:t>
      </w:r>
      <w:r>
        <w:rPr/>
        <w:t> </w:t>
      </w:r>
    </w:p>
    <w:p>
      <w:pPr>
        <w:pStyle w:val="BodyText"/>
        <w:spacing w:line="242" w:lineRule="auto" w:before="5"/>
        <w:ind w:left="318" w:right="257"/>
        <w:jc w:val="both"/>
      </w:pPr>
      <w:r>
        <w:rPr>
          <w:w w:val="100"/>
        </w:rPr>
        <w:t> </w:t>
      </w:r>
      <w:r>
        <w:rPr/>
        <w:t>  </w:t>
      </w:r>
      <w:r>
        <w:rPr>
          <w:spacing w:val="-1"/>
        </w:rPr>
        <w:t> </w:t>
      </w:r>
      <w:r>
        <w:rPr/>
        <w:t>离职后福利计划分类为设定提存计划和设定受益计划。设定提存计划是本集团向独立的基金缴存固定费用后，不再承担进一步支付义务的离职后福利计划；设定受益计划是除设定提存计划以外的离职后福利计划。于报告期内，本集团的离职后福利主要是为员工缴纳的基本养老保险、失业保险和海外地区的退休金，均属于设定提存计划。 </w:t>
      </w:r>
    </w:p>
    <w:p>
      <w:pPr>
        <w:pStyle w:val="BodyText"/>
        <w:spacing w:before="2"/>
        <w:ind w:left="318"/>
      </w:pPr>
      <w:r>
        <w:rPr>
          <w:w w:val="100"/>
        </w:rPr>
        <w:t> </w:t>
      </w:r>
    </w:p>
    <w:p>
      <w:pPr>
        <w:spacing w:after="0"/>
        <w:sectPr>
          <w:pgSz w:w="11910" w:h="16840"/>
          <w:pgMar w:header="882" w:footer="1195" w:top="1460" w:bottom="1380" w:left="1480" w:right="1020"/>
        </w:sectPr>
      </w:pPr>
    </w:p>
    <w:p>
      <w:pPr>
        <w:pStyle w:val="ListParagraph"/>
        <w:numPr>
          <w:ilvl w:val="0"/>
          <w:numId w:val="26"/>
        </w:numPr>
        <w:tabs>
          <w:tab w:pos="746" w:val="left" w:leader="none"/>
        </w:tabs>
        <w:spacing w:line="240" w:lineRule="auto" w:before="61" w:after="0"/>
        <w:ind w:left="745" w:right="0" w:hanging="428"/>
        <w:jc w:val="left"/>
        <w:rPr>
          <w:sz w:val="21"/>
        </w:rPr>
      </w:pPr>
      <w:r>
        <w:rPr>
          <w:sz w:val="21"/>
        </w:rPr>
        <w:t>辞退福利的会计处理方法 </w:t>
      </w:r>
    </w:p>
    <w:p>
      <w:pPr>
        <w:pStyle w:val="BodyText"/>
        <w:spacing w:before="65"/>
        <w:ind w:left="318"/>
      </w:pPr>
      <w:r>
        <w:rPr>
          <w:spacing w:val="11"/>
        </w:rPr>
        <w:t>□适用 √不适用</w:t>
      </w:r>
      <w:r>
        <w:rPr>
          <w:spacing w:val="-3"/>
        </w:rPr>
        <w:t> </w:t>
      </w:r>
      <w:r>
        <w:rPr/>
        <w:t> </w:t>
      </w:r>
    </w:p>
    <w:p>
      <w:pPr>
        <w:pStyle w:val="BodyText"/>
        <w:spacing w:before="2"/>
        <w:ind w:left="318"/>
      </w:pPr>
      <w:r>
        <w:rPr>
          <w:w w:val="100"/>
        </w:rPr>
        <w:t> </w:t>
      </w:r>
    </w:p>
    <w:p>
      <w:pPr>
        <w:pStyle w:val="ListParagraph"/>
        <w:numPr>
          <w:ilvl w:val="0"/>
          <w:numId w:val="26"/>
        </w:numPr>
        <w:tabs>
          <w:tab w:pos="746" w:val="left" w:leader="none"/>
        </w:tabs>
        <w:spacing w:line="240" w:lineRule="auto" w:before="65" w:after="0"/>
        <w:ind w:left="745" w:right="0" w:hanging="428"/>
        <w:jc w:val="left"/>
        <w:rPr>
          <w:sz w:val="21"/>
        </w:rPr>
      </w:pPr>
      <w:r>
        <w:rPr>
          <w:sz w:val="21"/>
        </w:rPr>
        <w:t>其他长期职工福利的会计处理方法 </w:t>
      </w:r>
    </w:p>
    <w:p>
      <w:pPr>
        <w:pStyle w:val="BodyText"/>
        <w:spacing w:before="62"/>
        <w:ind w:left="318"/>
      </w:pPr>
      <w:r>
        <w:rPr>
          <w:spacing w:val="11"/>
        </w:rPr>
        <w:t>□适用 √不适用</w:t>
      </w:r>
      <w:r>
        <w:rPr>
          <w:spacing w:val="-3"/>
        </w:rPr>
        <w:t> </w:t>
      </w:r>
      <w:r>
        <w:rPr/>
        <w:t> </w:t>
      </w:r>
    </w:p>
    <w:p>
      <w:pPr>
        <w:pStyle w:val="BodyText"/>
        <w:spacing w:before="4"/>
        <w:ind w:left="318"/>
      </w:pPr>
      <w:r>
        <w:rPr>
          <w:w w:val="100"/>
        </w:rPr>
        <w:t> </w:t>
      </w:r>
    </w:p>
    <w:p>
      <w:pPr>
        <w:pStyle w:val="ListParagraph"/>
        <w:numPr>
          <w:ilvl w:val="0"/>
          <w:numId w:val="17"/>
        </w:numPr>
        <w:tabs>
          <w:tab w:pos="743" w:val="left" w:leader="none"/>
        </w:tabs>
        <w:spacing w:line="240" w:lineRule="auto" w:before="63" w:after="0"/>
        <w:ind w:left="742" w:right="0" w:hanging="425"/>
        <w:jc w:val="left"/>
        <w:rPr>
          <w:sz w:val="21"/>
        </w:rPr>
      </w:pPr>
      <w:r>
        <w:rPr>
          <w:sz w:val="21"/>
        </w:rPr>
        <w:t>预计负债</w:t>
      </w:r>
    </w:p>
    <w:p>
      <w:pPr>
        <w:pStyle w:val="BodyText"/>
        <w:spacing w:before="64"/>
        <w:ind w:left="318"/>
      </w:pPr>
      <w:r>
        <w:rPr>
          <w:spacing w:val="11"/>
        </w:rPr>
        <w:t>√适用 □不适用</w:t>
      </w:r>
      <w:r>
        <w:rPr>
          <w:spacing w:val="-3"/>
        </w:rPr>
        <w:t> </w:t>
      </w:r>
      <w:r>
        <w:rPr/>
        <w:t> </w:t>
      </w:r>
    </w:p>
    <w:p>
      <w:pPr>
        <w:pStyle w:val="BodyText"/>
        <w:tabs>
          <w:tab w:pos="737" w:val="left" w:leader="none"/>
        </w:tabs>
        <w:spacing w:line="244" w:lineRule="auto" w:before="2"/>
        <w:ind w:left="318" w:right="257"/>
      </w:pPr>
      <w:r>
        <w:rPr>
          <w:w w:val="100"/>
        </w:rPr>
        <w:t> </w:t>
      </w:r>
      <w:r>
        <w:rPr/>
        <w:tab/>
      </w:r>
      <w:r>
        <w:rPr/>
        <w:t>因产品质量保证、亏损合同等形成的现时义务，当履行该义务很可能导致经济利益的流出，</w:t>
      </w:r>
      <w:r>
        <w:rPr>
          <w:spacing w:val="-102"/>
        </w:rPr>
        <w:t> </w:t>
      </w:r>
      <w:r>
        <w:rPr/>
        <w:t>且其金额能够可靠计量时，确认为预计负债。 </w:t>
      </w:r>
    </w:p>
    <w:p>
      <w:pPr>
        <w:pStyle w:val="BodyText"/>
        <w:tabs>
          <w:tab w:pos="737" w:val="left" w:leader="none"/>
        </w:tabs>
        <w:spacing w:line="265" w:lineRule="exact"/>
        <w:ind w:left="318"/>
      </w:pPr>
      <w:r>
        <w:rPr>
          <w:w w:val="100"/>
        </w:rPr>
        <w:t> </w:t>
      </w:r>
      <w:r>
        <w:rPr/>
        <w:tab/>
      </w:r>
      <w:r>
        <w:rPr>
          <w:w w:val="100"/>
        </w:rPr>
        <w:t> </w:t>
      </w:r>
    </w:p>
    <w:p>
      <w:pPr>
        <w:pStyle w:val="BodyText"/>
        <w:spacing w:line="242" w:lineRule="auto" w:before="5"/>
        <w:ind w:left="318" w:right="257"/>
        <w:jc w:val="both"/>
      </w:pPr>
      <w:r>
        <w:rPr>
          <w:w w:val="100"/>
        </w:rPr>
        <w:t> </w:t>
      </w:r>
      <w:r>
        <w:rPr/>
        <w:t>  </w:t>
      </w:r>
      <w:r>
        <w:rPr>
          <w:spacing w:val="-1"/>
        </w:rPr>
        <w:t> </w:t>
      </w:r>
      <w:r>
        <w:rPr/>
        <w:t>预计负债按照履行相关现时义务所需支出的最佳估计数进行初始计量，并综合考虑与或有事项有关的风险、不确定性和货币时间价值等因素。货币时间价值影响重大的，通过对相关未来现金流出进行折现后确定最佳估计数；因随着时间推移所进行的折现还原而导致的预计负债账面价值的增加金额，确认为利息费用。 </w:t>
      </w:r>
    </w:p>
    <w:p>
      <w:pPr>
        <w:pStyle w:val="BodyText"/>
        <w:spacing w:before="3"/>
        <w:ind w:left="318"/>
        <w:jc w:val="both"/>
      </w:pPr>
      <w:r>
        <w:rPr>
          <w:w w:val="100"/>
        </w:rPr>
        <w:t> </w:t>
      </w:r>
      <w:r>
        <w:rPr/>
        <w:t>  </w:t>
      </w:r>
      <w:r>
        <w:rPr>
          <w:spacing w:val="-1"/>
        </w:rPr>
        <w:t> </w:t>
      </w:r>
      <w:r>
        <w:rPr>
          <w:w w:val="100"/>
        </w:rPr>
        <w:t> </w:t>
      </w:r>
    </w:p>
    <w:p>
      <w:pPr>
        <w:pStyle w:val="BodyText"/>
        <w:tabs>
          <w:tab w:pos="737" w:val="left" w:leader="none"/>
        </w:tabs>
        <w:spacing w:line="244" w:lineRule="auto" w:before="2"/>
        <w:ind w:left="318" w:right="469"/>
      </w:pPr>
      <w:r>
        <w:rPr>
          <w:w w:val="100"/>
        </w:rPr>
        <w:t> </w:t>
      </w:r>
      <w:r>
        <w:rPr/>
        <w:tab/>
      </w:r>
      <w:r>
        <w:rPr/>
        <w:t>于资产负债表日，对预计负债的账面价值进行复核并作适当调整，以反映当前的最佳估计数。 </w:t>
      </w:r>
    </w:p>
    <w:p>
      <w:pPr>
        <w:pStyle w:val="BodyText"/>
        <w:tabs>
          <w:tab w:pos="737" w:val="left" w:leader="none"/>
        </w:tabs>
        <w:spacing w:line="265" w:lineRule="exact"/>
        <w:ind w:left="318"/>
      </w:pPr>
      <w:r>
        <w:rPr>
          <w:w w:val="100"/>
        </w:rPr>
        <w:t> </w:t>
      </w:r>
      <w:r>
        <w:rPr/>
        <w:tab/>
      </w:r>
      <w:r>
        <w:rPr>
          <w:w w:val="100"/>
        </w:rPr>
        <w:t> </w:t>
      </w:r>
    </w:p>
    <w:p>
      <w:pPr>
        <w:pStyle w:val="BodyText"/>
        <w:tabs>
          <w:tab w:pos="737" w:val="left" w:leader="none"/>
        </w:tabs>
        <w:spacing w:before="2"/>
        <w:ind w:left="318"/>
      </w:pPr>
      <w:r>
        <w:rPr>
          <w:w w:val="100"/>
        </w:rPr>
        <w:t> </w:t>
      </w:r>
      <w:r>
        <w:rPr/>
        <w:tab/>
      </w:r>
      <w:r>
        <w:rPr/>
        <w:t>预期在资产负债表日起一年内需支付的预计负债，列报为流动负债。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股份支付</w:t>
      </w:r>
    </w:p>
    <w:p>
      <w:pPr>
        <w:pStyle w:val="BodyText"/>
        <w:spacing w:before="65"/>
        <w:ind w:left="318"/>
      </w:pPr>
      <w:r>
        <w:rPr>
          <w:spacing w:val="11"/>
        </w:rPr>
        <w:t>√适用 □不适用</w:t>
      </w:r>
      <w:r>
        <w:rPr>
          <w:spacing w:val="-3"/>
        </w:rPr>
        <w:t> </w:t>
      </w:r>
      <w:r>
        <w:rPr/>
        <w:t> </w:t>
      </w:r>
    </w:p>
    <w:p>
      <w:pPr>
        <w:pStyle w:val="BodyText"/>
        <w:spacing w:line="242" w:lineRule="auto" w:before="2"/>
        <w:ind w:left="318" w:right="257"/>
        <w:jc w:val="both"/>
      </w:pPr>
      <w:r>
        <w:rPr>
          <w:w w:val="100"/>
        </w:rPr>
        <w:t> </w:t>
      </w:r>
      <w:r>
        <w:rPr/>
        <w:t>  </w:t>
      </w:r>
      <w:r>
        <w:rPr>
          <w:spacing w:val="-1"/>
        </w:rPr>
        <w:t> </w:t>
      </w:r>
      <w:r>
        <w:rPr/>
        <w:t>股份支付是为了获取职工提供服务而授予权益工具或者承担以权益工具为基础确定的负债的交易。权益工具包括本公司及子公司或本公司的母公司的权益工具。股份支付分为以权益结算的股份支付和以现金结算的股份支付。本集团实施的限制性股票计划及股票期权计划均作为以权益结算的股份支付进行核算。 </w:t>
      </w:r>
    </w:p>
    <w:p>
      <w:pPr>
        <w:pStyle w:val="BodyText"/>
        <w:spacing w:before="3"/>
        <w:ind w:left="318"/>
      </w:pPr>
      <w:r>
        <w:rPr>
          <w:w w:val="100"/>
        </w:rPr>
        <w:t> </w:t>
      </w:r>
    </w:p>
    <w:p>
      <w:pPr>
        <w:pStyle w:val="BodyText"/>
        <w:spacing w:line="266" w:lineRule="auto" w:before="33"/>
        <w:ind w:left="318" w:right="257" w:firstLine="419"/>
        <w:jc w:val="both"/>
      </w:pPr>
      <w:r>
        <w:rPr/>
        <w:t>以权益结算的股份支付换取职工提供服务的，以授予职工权益工具的公允价值计量。授予后立即可行权的，在授予日按照公允价值计入当期损益，相应增加资本公积；完成等待期内的服务或达到规定业绩条件才可行权的，在等待期内每个资产负债表日，本集团根据最新取得的可行权职工人数变动、是否达到规定业绩条件等后续信息对可行权权益工具数量作出最佳估计，以此为基础，按照授予日的公允价值，将当期取得的服务计入当期损益，相应增加资本公积。</w:t>
      </w:r>
    </w:p>
    <w:p>
      <w:pPr>
        <w:pStyle w:val="BodyText"/>
        <w:spacing w:before="12"/>
        <w:ind w:left="0"/>
        <w:rPr>
          <w:sz w:val="23"/>
        </w:rPr>
      </w:pPr>
    </w:p>
    <w:p>
      <w:pPr>
        <w:pStyle w:val="BodyText"/>
        <w:spacing w:line="266" w:lineRule="auto"/>
        <w:ind w:left="318" w:right="399" w:firstLine="419"/>
      </w:pPr>
      <w:r>
        <w:rPr/>
        <w:t>本集团根据不同情况，根据授予日股价、现金流量折现模型、布莱克</w:t>
      </w:r>
      <w:r>
        <w:rPr>
          <w:rFonts w:ascii="Arial MT" w:eastAsia="Arial MT"/>
        </w:rPr>
        <w:t>-</w:t>
      </w:r>
      <w:r>
        <w:rPr/>
        <w:t>斯克尔斯期权定价模型、实施股权激励获得的对价等综合考虑确定所授予权益工具的公允价值。</w:t>
      </w:r>
    </w:p>
    <w:p>
      <w:pPr>
        <w:pStyle w:val="BodyText"/>
        <w:spacing w:before="8"/>
        <w:ind w:left="0"/>
        <w:rPr>
          <w:sz w:val="23"/>
        </w:rPr>
      </w:pPr>
    </w:p>
    <w:p>
      <w:pPr>
        <w:pStyle w:val="BodyText"/>
        <w:spacing w:line="266" w:lineRule="auto" w:before="1"/>
        <w:ind w:left="318" w:right="257" w:firstLine="419"/>
        <w:jc w:val="both"/>
      </w:pPr>
      <w:r>
        <w:rPr/>
        <w:t>在满足业绩条件和服务期限条件的期间，应确认以权益结算的股份支付的成本或费用，并相应增加资本公积。可行权日之前，于每个资产负债表日为以权益结算的股份支付确认的累计金额反映了等待期已届满的部分以及本集团对最终可行权的权益工具数量的最佳估计。</w:t>
      </w:r>
    </w:p>
    <w:p>
      <w:pPr>
        <w:pStyle w:val="BodyText"/>
        <w:spacing w:before="9"/>
        <w:ind w:left="0"/>
        <w:rPr>
          <w:sz w:val="23"/>
        </w:rPr>
      </w:pPr>
    </w:p>
    <w:p>
      <w:pPr>
        <w:pStyle w:val="BodyText"/>
        <w:spacing w:line="266" w:lineRule="auto"/>
        <w:ind w:left="318" w:right="257" w:firstLine="419"/>
        <w:jc w:val="both"/>
      </w:pPr>
      <w:r>
        <w:rPr/>
        <w:t>对于最终未能达到可行权条件的股份支付，本集团不确认成本或费用，除非可行权条件是市场条件或非可行权条件，此时无论是否满足市场条件或非可行权条件，只要满足所有可行权条件中的非市场条件，即视为可行权。</w:t>
      </w:r>
    </w:p>
    <w:p>
      <w:pPr>
        <w:pStyle w:val="BodyText"/>
        <w:spacing w:before="9"/>
        <w:ind w:left="0"/>
        <w:rPr>
          <w:sz w:val="23"/>
        </w:rPr>
      </w:pPr>
    </w:p>
    <w:p>
      <w:pPr>
        <w:pStyle w:val="BodyText"/>
        <w:spacing w:line="266" w:lineRule="auto"/>
        <w:ind w:left="289" w:right="286" w:firstLine="419"/>
      </w:pPr>
      <w:r>
        <w:rPr/>
        <w:t>本集团修改股份支付计划条款时，如果修改增加了所授予权益工具的公允价值，本集团根据修改前后的权益工具在修改日公允价值之间的差额相应确认取得服务的增加。如果本集团按照有</w:t>
      </w:r>
    </w:p>
    <w:p>
      <w:pPr>
        <w:spacing w:after="0" w:line="266" w:lineRule="auto"/>
        <w:sectPr>
          <w:pgSz w:w="11910" w:h="16840"/>
          <w:pgMar w:header="882" w:footer="1195" w:top="1460" w:bottom="1380" w:left="1480" w:right="1020"/>
        </w:sectPr>
      </w:pPr>
    </w:p>
    <w:p>
      <w:pPr>
        <w:pStyle w:val="BodyText"/>
        <w:spacing w:line="268" w:lineRule="auto" w:before="90"/>
        <w:ind w:left="289" w:right="286"/>
      </w:pPr>
      <w:r>
        <w:rPr/>
        <w:t>利于职工的方式修改可行权条件，本集团按照修改后的可行权条件核算；如果本集团以不利于职工的方式修改可行权条件，核算时不予以考虑，除非本集团取消了部分或全部已授予的权益工</w:t>
      </w:r>
      <w:r>
        <w:rPr>
          <w:spacing w:val="1"/>
        </w:rPr>
        <w:t> </w:t>
      </w:r>
      <w:r>
        <w:rPr/>
        <w:t>具。如果本集团取消了所授予的权益工具，则于取消日作为加速行权处理，将原本应在剩余等待期内确认的金额立即计入当期损益，同时确认资本公积。</w:t>
      </w:r>
    </w:p>
    <w:p>
      <w:pPr>
        <w:pStyle w:val="BodyText"/>
        <w:spacing w:line="235" w:lineRule="exact"/>
        <w:ind w:left="318"/>
      </w:pPr>
      <w:r>
        <w:rPr>
          <w:spacing w:val="-1"/>
        </w:rPr>
        <w:t>如果本集团需要按事先约定的回购价格回购未被解锁而失效或作废的限制性股票，本集团按照限</w:t>
      </w:r>
    </w:p>
    <w:p>
      <w:pPr>
        <w:pStyle w:val="BodyText"/>
        <w:spacing w:before="5"/>
        <w:ind w:left="318"/>
      </w:pPr>
      <w:r>
        <w:rPr>
          <w:spacing w:val="-1"/>
        </w:rPr>
        <w:t>制性股票的数量以及相应的回购价格确认负债及库存股票。</w:t>
      </w:r>
      <w:r>
        <w:rPr/>
        <w:t> </w:t>
      </w:r>
    </w:p>
    <w:p>
      <w:pPr>
        <w:pStyle w:val="BodyText"/>
        <w:spacing w:before="2"/>
        <w:ind w:left="318"/>
      </w:pPr>
      <w:r>
        <w:rPr>
          <w:w w:val="100"/>
        </w:rPr>
        <w:t> </w:t>
      </w:r>
    </w:p>
    <w:p>
      <w:pPr>
        <w:pStyle w:val="ListParagraph"/>
        <w:numPr>
          <w:ilvl w:val="0"/>
          <w:numId w:val="17"/>
        </w:numPr>
        <w:tabs>
          <w:tab w:pos="743" w:val="left" w:leader="none"/>
        </w:tabs>
        <w:spacing w:line="240" w:lineRule="auto" w:before="64" w:after="0"/>
        <w:ind w:left="742" w:right="0" w:hanging="425"/>
        <w:jc w:val="left"/>
        <w:rPr>
          <w:sz w:val="21"/>
        </w:rPr>
      </w:pPr>
      <w:r>
        <w:rPr>
          <w:sz w:val="21"/>
        </w:rPr>
        <w:t>优先股、永续债等其他金融工具</w:t>
      </w:r>
    </w:p>
    <w:p>
      <w:pPr>
        <w:pStyle w:val="BodyText"/>
        <w:spacing w:before="62"/>
        <w:ind w:left="318"/>
      </w:pPr>
      <w:r>
        <w:rPr>
          <w:spacing w:val="11"/>
        </w:rPr>
        <w:t>□适用 √不适用</w:t>
      </w:r>
      <w:r>
        <w:rPr>
          <w:spacing w:val="-3"/>
        </w:rPr>
        <w:t> </w:t>
      </w:r>
      <w:r>
        <w:rPr/>
        <w:t>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收入</w:t>
      </w:r>
    </w:p>
    <w:p>
      <w:pPr>
        <w:pStyle w:val="ListParagraph"/>
        <w:numPr>
          <w:ilvl w:val="0"/>
          <w:numId w:val="27"/>
        </w:numPr>
        <w:tabs>
          <w:tab w:pos="746" w:val="left" w:leader="none"/>
        </w:tabs>
        <w:spacing w:line="240" w:lineRule="auto" w:before="65" w:after="0"/>
        <w:ind w:left="745" w:right="0" w:hanging="428"/>
        <w:jc w:val="left"/>
        <w:rPr>
          <w:sz w:val="21"/>
        </w:rPr>
      </w:pPr>
      <w:r>
        <w:rPr>
          <w:sz w:val="21"/>
        </w:rPr>
        <w:t>按照业务类型披露收入确认和计量所采用的会计政策 </w:t>
      </w:r>
    </w:p>
    <w:p>
      <w:pPr>
        <w:pStyle w:val="BodyText"/>
        <w:spacing w:before="62"/>
        <w:ind w:left="318"/>
      </w:pPr>
      <w:r>
        <w:rPr>
          <w:spacing w:val="-1"/>
        </w:rPr>
        <w:t>√适用 □不适用</w:t>
      </w:r>
      <w:r>
        <w:rPr>
          <w:spacing w:val="-3"/>
        </w:rPr>
        <w:t> </w:t>
      </w:r>
      <w:r>
        <w:rPr/>
        <w:t> </w:t>
      </w:r>
    </w:p>
    <w:p>
      <w:pPr>
        <w:pStyle w:val="BodyText"/>
        <w:tabs>
          <w:tab w:pos="737" w:val="left" w:leader="none"/>
        </w:tabs>
        <w:spacing w:before="5"/>
        <w:ind w:left="318"/>
      </w:pPr>
      <w:r>
        <w:rPr>
          <w:w w:val="100"/>
        </w:rPr>
        <w:t> </w:t>
      </w:r>
      <w:r>
        <w:rPr/>
        <w:tab/>
      </w:r>
      <w:r>
        <w:rPr/>
        <w:t>本集团在客户取得相关商品或服务的控制权时，按预期有权收取的对价金额确认收入。 </w:t>
      </w:r>
    </w:p>
    <w:p>
      <w:pPr>
        <w:pStyle w:val="BodyText"/>
        <w:tabs>
          <w:tab w:pos="737" w:val="left" w:leader="none"/>
        </w:tabs>
        <w:spacing w:before="2"/>
        <w:ind w:left="318"/>
      </w:pPr>
      <w:r>
        <w:rPr>
          <w:w w:val="100"/>
        </w:rPr>
        <w:t> </w:t>
      </w:r>
      <w:r>
        <w:rPr/>
        <w:tab/>
      </w:r>
      <w:r>
        <w:rPr>
          <w:w w:val="100"/>
        </w:rPr>
        <w:t> </w:t>
      </w:r>
    </w:p>
    <w:p>
      <w:pPr>
        <w:pStyle w:val="ListParagraph"/>
        <w:numPr>
          <w:ilvl w:val="0"/>
          <w:numId w:val="28"/>
        </w:numPr>
        <w:tabs>
          <w:tab w:pos="636" w:val="left" w:leader="none"/>
        </w:tabs>
        <w:spacing w:line="240" w:lineRule="auto" w:before="5" w:after="0"/>
        <w:ind w:left="635" w:right="0" w:hanging="318"/>
        <w:jc w:val="left"/>
        <w:rPr>
          <w:sz w:val="21"/>
        </w:rPr>
      </w:pPr>
      <w:r>
        <w:rPr>
          <w:spacing w:val="-1"/>
          <w:sz w:val="21"/>
        </w:rPr>
        <w:t>销售产品</w:t>
      </w:r>
      <w:r>
        <w:rPr>
          <w:sz w:val="21"/>
        </w:rPr>
        <w:t>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line="242" w:lineRule="auto" w:before="4"/>
        <w:ind w:left="318" w:right="257"/>
      </w:pPr>
      <w:r>
        <w:rPr>
          <w:w w:val="100"/>
        </w:rPr>
        <w:t> </w:t>
      </w:r>
      <w:r>
        <w:rPr/>
        <w:tab/>
      </w:r>
      <w:r>
        <w:rPr/>
        <w:t>本集团生产产品并销售予各地客户。对于境内销售，本集团在将产品交付客户指定的承运</w:t>
      </w:r>
      <w:r>
        <w:rPr>
          <w:spacing w:val="1"/>
        </w:rPr>
        <w:t> </w:t>
      </w:r>
      <w:r>
        <w:rPr/>
        <w:t>人，或将产品按照协议合同规定运至约定交货地点并由客户确认接收后，确认收入。对于境外销售，本集团根据销售合同或订单规定的国际贸易条款，将出口产品按照合同或订单规定办理出口报关手续并装船后或运至指定的交货地点后，确认收入。满足上述销售实现条件的情况下，客户具有自行销售产品的权利并承担该产品可能发生价格波动或毁损的风险。 </w:t>
      </w:r>
    </w:p>
    <w:p>
      <w:pPr>
        <w:pStyle w:val="BodyText"/>
        <w:spacing w:before="2"/>
        <w:ind w:left="318"/>
      </w:pPr>
      <w:r>
        <w:rPr>
          <w:w w:val="100"/>
        </w:rPr>
        <w:t> </w:t>
      </w:r>
    </w:p>
    <w:p>
      <w:pPr>
        <w:pStyle w:val="BodyText"/>
        <w:spacing w:line="244" w:lineRule="auto" w:before="2"/>
        <w:ind w:left="318" w:right="257" w:firstLine="419"/>
      </w:pPr>
      <w:r>
        <w:rPr/>
        <w:t>本集团给予客户的信用期根据客户的信用风险特征确定，与行业惯例一致，不存在重大融资成分。本集团根据产品为客户提供产品质量保证，并确认相应的预计负债。 </w:t>
      </w:r>
    </w:p>
    <w:p>
      <w:pPr>
        <w:pStyle w:val="BodyText"/>
        <w:spacing w:line="265" w:lineRule="exact"/>
        <w:ind w:left="318"/>
      </w:pPr>
      <w:r>
        <w:rPr>
          <w:w w:val="100"/>
        </w:rPr>
        <w:t> </w:t>
      </w:r>
    </w:p>
    <w:p>
      <w:pPr>
        <w:pStyle w:val="BodyText"/>
        <w:spacing w:before="5"/>
        <w:ind w:left="738"/>
      </w:pPr>
      <w:r>
        <w:rPr>
          <w:spacing w:val="-1"/>
        </w:rPr>
        <w:t>本集团已收或应收客户对价而应向客户转让产品的义务列示为合同负债。</w:t>
      </w:r>
      <w:r>
        <w:rPr/>
        <w:t> </w:t>
      </w:r>
    </w:p>
    <w:p>
      <w:pPr>
        <w:pStyle w:val="BodyText"/>
        <w:spacing w:before="12"/>
        <w:ind w:left="0"/>
        <w:rPr>
          <w:sz w:val="15"/>
        </w:rPr>
      </w:pPr>
    </w:p>
    <w:p>
      <w:pPr>
        <w:pStyle w:val="ListParagraph"/>
        <w:numPr>
          <w:ilvl w:val="0"/>
          <w:numId w:val="28"/>
        </w:numPr>
        <w:tabs>
          <w:tab w:pos="636" w:val="left" w:leader="none"/>
        </w:tabs>
        <w:spacing w:line="240" w:lineRule="auto" w:before="71" w:after="0"/>
        <w:ind w:left="635" w:right="0" w:hanging="318"/>
        <w:jc w:val="left"/>
        <w:rPr>
          <w:sz w:val="21"/>
        </w:rPr>
      </w:pPr>
      <w:r>
        <w:rPr>
          <w:spacing w:val="-1"/>
          <w:sz w:val="21"/>
        </w:rPr>
        <w:t>提供劳务</w:t>
      </w:r>
      <w:r>
        <w:rPr>
          <w:sz w:val="21"/>
        </w:rPr>
        <w:t> </w:t>
      </w:r>
    </w:p>
    <w:p>
      <w:pPr>
        <w:pStyle w:val="BodyText"/>
        <w:spacing w:before="3"/>
        <w:ind w:left="318"/>
      </w:pPr>
      <w:r>
        <w:rPr>
          <w:w w:val="100"/>
        </w:rPr>
        <w:t> </w:t>
      </w:r>
    </w:p>
    <w:p>
      <w:pPr>
        <w:pStyle w:val="BodyText"/>
        <w:spacing w:before="4"/>
        <w:ind w:left="738"/>
      </w:pPr>
      <w:r>
        <w:rPr>
          <w:spacing w:val="-1"/>
        </w:rPr>
        <w:t>本集团对外提供加工服务，于劳务提供期间确认收入。</w:t>
      </w:r>
      <w:r>
        <w:rPr/>
        <w:t> </w:t>
      </w:r>
    </w:p>
    <w:p>
      <w:pPr>
        <w:pStyle w:val="BodyText"/>
        <w:spacing w:before="7"/>
        <w:ind w:left="0"/>
      </w:pPr>
    </w:p>
    <w:p>
      <w:pPr>
        <w:pStyle w:val="BodyText"/>
        <w:ind w:left="738"/>
      </w:pPr>
      <w:r>
        <w:rPr>
          <w:spacing w:val="-1"/>
        </w:rPr>
        <w:t>本集团按照已完成劳务的进度确认收入时，对于本集团已经取得无条件收款权的部分，确认</w:t>
      </w:r>
    </w:p>
    <w:p>
      <w:pPr>
        <w:pStyle w:val="BodyText"/>
        <w:spacing w:line="242" w:lineRule="auto" w:before="2"/>
        <w:ind w:left="318" w:right="257"/>
        <w:jc w:val="both"/>
      </w:pPr>
      <w:r>
        <w:rPr/>
        <w:t>为应收账款，其余部分确认为合同资产，并对应收账款和合同资产以预期信用损失为基础确认损失准备；如果本集团已收或应收的合同价款超过已完成的劳务，则将超过部分确认为合同负债。本集团对于同一合同下的合同资产和合同负债以净额列示。 </w:t>
      </w:r>
    </w:p>
    <w:p>
      <w:pPr>
        <w:pStyle w:val="BodyText"/>
        <w:spacing w:before="3"/>
        <w:ind w:left="318"/>
      </w:pPr>
      <w:r>
        <w:rPr>
          <w:w w:val="100"/>
        </w:rPr>
        <w:t> </w:t>
      </w:r>
    </w:p>
    <w:p>
      <w:pPr>
        <w:pStyle w:val="ListParagraph"/>
        <w:numPr>
          <w:ilvl w:val="0"/>
          <w:numId w:val="27"/>
        </w:numPr>
        <w:tabs>
          <w:tab w:pos="746" w:val="left" w:leader="none"/>
        </w:tabs>
        <w:spacing w:line="240" w:lineRule="auto" w:before="62" w:after="0"/>
        <w:ind w:left="745" w:right="0" w:hanging="428"/>
        <w:jc w:val="left"/>
        <w:rPr>
          <w:sz w:val="21"/>
        </w:rPr>
      </w:pPr>
      <w:r>
        <w:rPr>
          <w:sz w:val="21"/>
        </w:rPr>
        <w:t>同类业务采用不同经营模式涉及不同收入确认方式及计量方法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合同成本</w:t>
      </w:r>
    </w:p>
    <w:p>
      <w:pPr>
        <w:pStyle w:val="BodyText"/>
        <w:spacing w:before="62"/>
        <w:ind w:left="318"/>
      </w:pPr>
      <w:r>
        <w:rPr>
          <w:spacing w:val="-1"/>
        </w:rPr>
        <w:t>√适用 □不适用</w:t>
      </w:r>
      <w:r>
        <w:rPr>
          <w:spacing w:val="-3"/>
        </w:rPr>
        <w:t> </w:t>
      </w:r>
      <w:r>
        <w:rPr/>
        <w:t> </w:t>
      </w:r>
    </w:p>
    <w:p>
      <w:pPr>
        <w:pStyle w:val="BodyText"/>
        <w:spacing w:line="242" w:lineRule="auto" w:before="5"/>
        <w:ind w:left="318" w:right="257" w:firstLine="419"/>
        <w:jc w:val="both"/>
      </w:pPr>
      <w:r>
        <w:rPr/>
        <w:t>合同成本包括合同履约成本和合同取得成本。本集团为提供加工劳务而发生的成本，确认为合同履约成本，并在确认收入时，按照已完成劳务的进度结转计入主营业务成本。如果合同履约成本的账面价值高于因提供该劳务预期能够取得的剩余对价减去估计将要发生的成本，本集团对超出的部分计提减值准备，并确认为资产减值损失。于资产负债表日，本集团对于合同履约成本根据其初始确认时摊销期限是否超过一年，以减去相关资产减值准备后的净额，分别列示为存货和其他非流动资产。 </w:t>
      </w:r>
    </w:p>
    <w:p>
      <w:pPr>
        <w:spacing w:after="0" w:line="242" w:lineRule="auto"/>
        <w:jc w:val="both"/>
        <w:sectPr>
          <w:pgSz w:w="11910" w:h="16840"/>
          <w:pgMar w:header="882" w:footer="1195" w:top="1460" w:bottom="1380" w:left="1480" w:right="1020"/>
        </w:sectPr>
      </w:pPr>
    </w:p>
    <w:p>
      <w:pPr>
        <w:pStyle w:val="BodyText"/>
        <w:spacing w:before="61"/>
        <w:ind w:left="31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政府补助</w:t>
      </w:r>
    </w:p>
    <w:p>
      <w:pPr>
        <w:pStyle w:val="BodyText"/>
        <w:spacing w:before="62"/>
        <w:ind w:left="318"/>
      </w:pPr>
      <w:r>
        <w:rPr>
          <w:spacing w:val="-1"/>
        </w:rPr>
        <w:t>√适用 □不适用</w:t>
      </w:r>
      <w:r>
        <w:rPr>
          <w:spacing w:val="-3"/>
        </w:rPr>
        <w:t> </w:t>
      </w:r>
      <w:r>
        <w:rPr/>
        <w:t> </w:t>
      </w:r>
    </w:p>
    <w:p>
      <w:pPr>
        <w:pStyle w:val="BodyText"/>
        <w:tabs>
          <w:tab w:pos="737" w:val="left" w:leader="none"/>
        </w:tabs>
        <w:spacing w:line="242" w:lineRule="auto" w:before="5"/>
        <w:ind w:left="318" w:right="257"/>
      </w:pPr>
      <w:r>
        <w:rPr>
          <w:w w:val="100"/>
        </w:rPr>
        <w:t> </w:t>
      </w:r>
      <w:r>
        <w:rPr/>
        <w:tab/>
      </w:r>
      <w:r>
        <w:rPr/>
        <w:t>政府补助为本集团从政府无偿取得的货币性资产或非货币性资产，包括税费返还、财政补贴等。 </w:t>
      </w:r>
    </w:p>
    <w:p>
      <w:pPr>
        <w:pStyle w:val="BodyText"/>
        <w:tabs>
          <w:tab w:pos="737" w:val="left" w:leader="none"/>
        </w:tabs>
        <w:spacing w:before="1"/>
        <w:ind w:left="318"/>
      </w:pPr>
      <w:r>
        <w:rPr>
          <w:w w:val="100"/>
        </w:rPr>
        <w:t> </w:t>
      </w:r>
      <w:r>
        <w:rPr/>
        <w:tab/>
      </w:r>
      <w:r>
        <w:rPr>
          <w:w w:val="100"/>
        </w:rPr>
        <w:t> </w:t>
      </w:r>
    </w:p>
    <w:p>
      <w:pPr>
        <w:pStyle w:val="BodyText"/>
        <w:spacing w:line="242" w:lineRule="auto" w:before="2"/>
        <w:ind w:left="318" w:right="257"/>
        <w:jc w:val="both"/>
      </w:pPr>
      <w:r>
        <w:rPr>
          <w:w w:val="100"/>
        </w:rPr>
        <w:t> </w:t>
      </w:r>
      <w:r>
        <w:rPr/>
        <w:t>  </w:t>
      </w:r>
      <w:r>
        <w:rPr>
          <w:spacing w:val="-1"/>
        </w:rPr>
        <w:t> </w:t>
      </w:r>
      <w:r>
        <w:rPr/>
        <w:t>政府补助在本集团能够满足其所附的条件并且能够收到时，予以确认。政府补助为货币性资产的，按照收到或应收的金额计量。政府补助为非货币性资产的，按照公允价值计量；公允价值不能可靠取得的，按照名义金额计量。 </w:t>
      </w:r>
    </w:p>
    <w:p>
      <w:pPr>
        <w:pStyle w:val="BodyText"/>
        <w:spacing w:before="3"/>
        <w:ind w:left="318"/>
        <w:jc w:val="both"/>
      </w:pPr>
      <w:r>
        <w:rPr>
          <w:w w:val="100"/>
        </w:rPr>
        <w:t> </w:t>
      </w:r>
      <w:r>
        <w:rPr/>
        <w:t>  </w:t>
      </w:r>
      <w:r>
        <w:rPr>
          <w:spacing w:val="-1"/>
        </w:rPr>
        <w:t> </w:t>
      </w:r>
      <w:r>
        <w:rPr>
          <w:w w:val="100"/>
        </w:rPr>
        <w:t> </w:t>
      </w:r>
    </w:p>
    <w:p>
      <w:pPr>
        <w:pStyle w:val="BodyText"/>
        <w:spacing w:line="244" w:lineRule="auto" w:before="3"/>
        <w:ind w:left="318" w:right="257"/>
        <w:jc w:val="both"/>
      </w:pPr>
      <w:r>
        <w:rPr>
          <w:w w:val="100"/>
        </w:rPr>
        <w:t> </w:t>
      </w:r>
      <w:r>
        <w:rPr/>
        <w:t>  </w:t>
      </w:r>
      <w:r>
        <w:rPr>
          <w:spacing w:val="-1"/>
        </w:rPr>
        <w:t> </w:t>
      </w:r>
      <w:r>
        <w:rPr/>
        <w:t>与资产相关的政府补助，是指本集团取得的、用于购建或以其他方式形成长期资产的政府补助。与收益相关的政府补助是指除与资产相关的政府补助之外的政府补助。 </w:t>
      </w:r>
    </w:p>
    <w:p>
      <w:pPr>
        <w:pStyle w:val="BodyText"/>
        <w:spacing w:line="265" w:lineRule="exact"/>
        <w:ind w:left="318"/>
        <w:jc w:val="both"/>
      </w:pPr>
      <w:r>
        <w:rPr>
          <w:w w:val="100"/>
        </w:rPr>
        <w:t> </w:t>
      </w:r>
      <w:r>
        <w:rPr/>
        <w:t>  </w:t>
      </w:r>
      <w:r>
        <w:rPr>
          <w:spacing w:val="-1"/>
        </w:rPr>
        <w:t> </w:t>
      </w:r>
      <w:r>
        <w:rPr>
          <w:w w:val="100"/>
        </w:rPr>
        <w:t> </w:t>
      </w:r>
    </w:p>
    <w:p>
      <w:pPr>
        <w:pStyle w:val="BodyText"/>
        <w:spacing w:line="242" w:lineRule="auto" w:before="5"/>
        <w:ind w:left="318" w:right="257"/>
        <w:jc w:val="both"/>
      </w:pPr>
      <w:r>
        <w:rPr>
          <w:w w:val="100"/>
        </w:rPr>
        <w:t> </w:t>
      </w:r>
      <w:r>
        <w:rPr/>
        <w:t>  </w:t>
      </w:r>
      <w:r>
        <w:rPr>
          <w:spacing w:val="-1"/>
        </w:rPr>
        <w:t> </w:t>
      </w:r>
      <w:r>
        <w:rPr/>
        <w:t>与资产相关的政府补助，确认为递延收益并在相关资产使用寿命内按照合理、系统的方法分摊计入损益。与收益相关的政府补助，用于补偿以后期间的相关成本费用或损失的，确认为递延收益，并在确认相关成本费用或损失的期间，计入当期损益；若用于补偿已发生的相关成本费用或损失的，直接计入当期损益。本集团对同类政府补助采用相同的列报方式。 </w:t>
      </w:r>
    </w:p>
    <w:p>
      <w:pPr>
        <w:pStyle w:val="BodyText"/>
        <w:tabs>
          <w:tab w:pos="737" w:val="left" w:leader="none"/>
        </w:tabs>
        <w:spacing w:before="2"/>
        <w:ind w:left="318"/>
      </w:pPr>
      <w:r>
        <w:rPr>
          <w:w w:val="100"/>
        </w:rPr>
        <w:t> </w:t>
      </w:r>
      <w:r>
        <w:rPr/>
        <w:tab/>
      </w:r>
      <w:r>
        <w:rPr>
          <w:w w:val="100"/>
        </w:rPr>
        <w:t> </w:t>
      </w:r>
    </w:p>
    <w:p>
      <w:pPr>
        <w:pStyle w:val="BodyText"/>
        <w:tabs>
          <w:tab w:pos="737" w:val="left" w:leader="none"/>
        </w:tabs>
        <w:spacing w:before="2"/>
        <w:ind w:left="318"/>
      </w:pPr>
      <w:r>
        <w:rPr>
          <w:w w:val="100"/>
        </w:rPr>
        <w:t> </w:t>
      </w:r>
      <w:r>
        <w:rPr/>
        <w:tab/>
      </w:r>
      <w:r>
        <w:rPr/>
        <w:t>与日常活动相关的政府补助纳入营业利润，与日常活动无关的政府补助计入营业外收支。 </w:t>
      </w:r>
    </w:p>
    <w:p>
      <w:pPr>
        <w:pStyle w:val="BodyText"/>
        <w:spacing w:before="3"/>
        <w:ind w:left="318"/>
      </w:pPr>
      <w:r>
        <w:rPr>
          <w:w w:val="100"/>
        </w:rPr>
        <w:t> </w:t>
      </w:r>
    </w:p>
    <w:p>
      <w:pPr>
        <w:pStyle w:val="ListParagraph"/>
        <w:numPr>
          <w:ilvl w:val="0"/>
          <w:numId w:val="17"/>
        </w:numPr>
        <w:tabs>
          <w:tab w:pos="743" w:val="left" w:leader="none"/>
        </w:tabs>
        <w:spacing w:line="240" w:lineRule="auto" w:before="64" w:after="0"/>
        <w:ind w:left="742" w:right="0" w:hanging="425"/>
        <w:jc w:val="left"/>
        <w:rPr>
          <w:sz w:val="21"/>
        </w:rPr>
      </w:pPr>
      <w:r>
        <w:rPr>
          <w:sz w:val="21"/>
        </w:rPr>
        <w:t>递延所得税资产</w:t>
      </w:r>
      <w:r>
        <w:rPr>
          <w:rFonts w:ascii="Calibri" w:eastAsia="Calibri"/>
          <w:b/>
          <w:sz w:val="21"/>
        </w:rPr>
        <w:t>/</w:t>
      </w:r>
      <w:r>
        <w:rPr>
          <w:sz w:val="21"/>
        </w:rPr>
        <w:t>递延所得税负债</w:t>
      </w:r>
    </w:p>
    <w:p>
      <w:pPr>
        <w:pStyle w:val="BodyText"/>
        <w:spacing w:before="62"/>
        <w:ind w:left="318"/>
      </w:pPr>
      <w:r>
        <w:rPr>
          <w:spacing w:val="11"/>
        </w:rPr>
        <w:t>√适用 □不适用</w:t>
      </w:r>
      <w:r>
        <w:rPr>
          <w:spacing w:val="-3"/>
        </w:rPr>
        <w:t> </w:t>
      </w:r>
      <w:r>
        <w:rPr/>
        <w:t> </w:t>
      </w:r>
    </w:p>
    <w:p>
      <w:pPr>
        <w:pStyle w:val="BodyText"/>
        <w:tabs>
          <w:tab w:pos="737" w:val="left" w:leader="none"/>
        </w:tabs>
        <w:spacing w:line="242" w:lineRule="auto" w:before="5"/>
        <w:ind w:left="318" w:right="257"/>
      </w:pPr>
      <w:r>
        <w:rPr>
          <w:w w:val="100"/>
        </w:rPr>
        <w:t> </w:t>
      </w:r>
      <w:r>
        <w:rPr/>
        <w:tab/>
      </w:r>
      <w:r>
        <w:rPr/>
        <w:t>递延所得税资产和递延所得税负债根据资产和负债的计税基础与其账面价值的差额(暂时性差异)计算确认。对于按照税法规定能够于以后年度抵减应纳税所得额的可抵扣亏损，确认相应的递延所得税资产。对于商誉的初始确认产生的暂时性差异，不确认相应的递延所得税负债。对于既不影响会计利润也不影响应纳税所得额(或可抵扣亏损)，且初始确认的资产和负债未导致产生等额应纳税暂时性差异和可抵扣暂时性差异的非企业合并交易中产生的资产或负债的初始确认形成的暂时性差异，不确认相应的递延所得税资产和递延所得税负债。于资产负债表日，递延所得税资产和递延所得税负债，按照预期收回该资产或清偿该负债期间的适用税率计量。 </w:t>
      </w:r>
    </w:p>
    <w:p>
      <w:pPr>
        <w:pStyle w:val="BodyText"/>
        <w:tabs>
          <w:tab w:pos="737" w:val="left" w:leader="none"/>
        </w:tabs>
        <w:spacing w:before="3"/>
        <w:ind w:left="318"/>
      </w:pPr>
      <w:r>
        <w:rPr>
          <w:w w:val="100"/>
        </w:rPr>
        <w:t> </w:t>
      </w:r>
      <w:r>
        <w:rPr/>
        <w:tab/>
      </w:r>
      <w:r>
        <w:rPr>
          <w:w w:val="100"/>
        </w:rPr>
        <w:t> </w:t>
      </w:r>
    </w:p>
    <w:p>
      <w:pPr>
        <w:pStyle w:val="BodyText"/>
        <w:tabs>
          <w:tab w:pos="737" w:val="left" w:leader="none"/>
        </w:tabs>
        <w:spacing w:line="242" w:lineRule="auto" w:before="5"/>
        <w:ind w:left="318" w:right="257"/>
      </w:pPr>
      <w:r>
        <w:rPr>
          <w:w w:val="100"/>
        </w:rPr>
        <w:t> </w:t>
      </w:r>
      <w:r>
        <w:rPr/>
        <w:tab/>
      </w:r>
      <w:r>
        <w:rPr/>
        <w:t>递延所得税资产的确认以很可能取得用来抵扣可抵扣暂时性差异、可抵扣亏损和税款抵减的应纳税所得额为限。 </w:t>
      </w:r>
    </w:p>
    <w:p>
      <w:pPr>
        <w:pStyle w:val="BodyText"/>
        <w:tabs>
          <w:tab w:pos="737" w:val="left" w:leader="none"/>
        </w:tabs>
        <w:spacing w:before="1"/>
        <w:ind w:left="318"/>
      </w:pPr>
      <w:r>
        <w:rPr>
          <w:w w:val="100"/>
        </w:rPr>
        <w:t> </w:t>
      </w:r>
      <w:r>
        <w:rPr/>
        <w:tab/>
      </w:r>
      <w:r>
        <w:rPr>
          <w:w w:val="100"/>
        </w:rPr>
        <w:t> </w:t>
      </w:r>
    </w:p>
    <w:p>
      <w:pPr>
        <w:pStyle w:val="BodyText"/>
        <w:spacing w:line="242" w:lineRule="auto" w:before="2"/>
        <w:ind w:left="318" w:right="257"/>
        <w:jc w:val="both"/>
      </w:pPr>
      <w:r>
        <w:rPr>
          <w:w w:val="100"/>
        </w:rPr>
        <w:t> </w:t>
      </w:r>
      <w:r>
        <w:rPr/>
        <w:t>  </w:t>
      </w:r>
      <w:r>
        <w:rPr>
          <w:spacing w:val="-1"/>
        </w:rPr>
        <w:t> </w:t>
      </w:r>
      <w:r>
        <w:rPr/>
        <w:t>对与子公司、联营企业投资相关的应纳税暂时性差异，确认递延所得税负债，除非本集团能够控制该暂时性差异转回的时间且该暂时性差异在可预见的未来很可能不会转回。对与子公司、联营企业投资相关的可抵扣暂时性差异，当该暂时性差异在可预见的未来很可能转回且未来很可能获得用来抵扣可抵扣暂时性差异的应纳税所得额时，确认递延所得税资产。 </w:t>
      </w:r>
    </w:p>
    <w:p>
      <w:pPr>
        <w:pStyle w:val="BodyText"/>
        <w:tabs>
          <w:tab w:pos="737" w:val="left" w:leader="none"/>
        </w:tabs>
        <w:spacing w:before="3"/>
        <w:ind w:left="318"/>
      </w:pPr>
      <w:r>
        <w:rPr>
          <w:w w:val="100"/>
        </w:rPr>
        <w:t> </w:t>
      </w:r>
      <w:r>
        <w:rPr/>
        <w:tab/>
      </w:r>
      <w:r>
        <w:rPr>
          <w:w w:val="100"/>
        </w:rPr>
        <w:t> </w:t>
      </w:r>
    </w:p>
    <w:p>
      <w:pPr>
        <w:pStyle w:val="BodyText"/>
        <w:tabs>
          <w:tab w:pos="737" w:val="left" w:leader="none"/>
        </w:tabs>
        <w:spacing w:before="5"/>
        <w:ind w:left="318"/>
      </w:pPr>
      <w:r>
        <w:rPr>
          <w:w w:val="100"/>
        </w:rPr>
        <w:t> </w:t>
      </w:r>
      <w:r>
        <w:rPr/>
        <w:tab/>
      </w:r>
      <w:r>
        <w:rPr/>
        <w:t>同时满足下列条件的递延所得税资产和递延所得税负债以抵销后的净额列示： </w:t>
      </w:r>
    </w:p>
    <w:p>
      <w:pPr>
        <w:pStyle w:val="BodyText"/>
        <w:tabs>
          <w:tab w:pos="737" w:val="left" w:leader="none"/>
        </w:tabs>
        <w:spacing w:before="2"/>
        <w:ind w:left="318"/>
      </w:pPr>
      <w:r>
        <w:rPr>
          <w:w w:val="100"/>
        </w:rPr>
        <w:t> </w:t>
      </w:r>
      <w:r>
        <w:rPr/>
        <w:tab/>
      </w:r>
      <w:r>
        <w:rPr>
          <w:w w:val="100"/>
        </w:rPr>
        <w:t> </w:t>
      </w:r>
    </w:p>
    <w:p>
      <w:pPr>
        <w:pStyle w:val="ListParagraph"/>
        <w:numPr>
          <w:ilvl w:val="0"/>
          <w:numId w:val="25"/>
        </w:numPr>
        <w:tabs>
          <w:tab w:pos="425" w:val="left" w:leader="none"/>
        </w:tabs>
        <w:spacing w:line="244" w:lineRule="auto" w:before="2" w:after="0"/>
        <w:ind w:left="318" w:right="257" w:firstLine="0"/>
        <w:jc w:val="left"/>
        <w:rPr>
          <w:sz w:val="21"/>
        </w:rPr>
      </w:pPr>
      <w:r>
        <w:rPr>
          <w:sz w:val="21"/>
        </w:rPr>
        <w:t>递延所得税资产和递延所得税负债与同一税收征管部门对本集团内同一纳税主体征收的所得税相关； </w:t>
      </w:r>
    </w:p>
    <w:p>
      <w:pPr>
        <w:pStyle w:val="ListParagraph"/>
        <w:numPr>
          <w:ilvl w:val="0"/>
          <w:numId w:val="25"/>
        </w:numPr>
        <w:tabs>
          <w:tab w:pos="425" w:val="left" w:leader="none"/>
        </w:tabs>
        <w:spacing w:line="265" w:lineRule="exact" w:before="0" w:after="0"/>
        <w:ind w:left="424" w:right="0" w:hanging="107"/>
        <w:jc w:val="left"/>
        <w:rPr>
          <w:sz w:val="21"/>
        </w:rPr>
      </w:pPr>
      <w:r>
        <w:rPr>
          <w:spacing w:val="-1"/>
          <w:sz w:val="21"/>
        </w:rPr>
        <w:t>本集团内该纳税主体拥有以净额结算当期所得税资产及当期所得税负债的法定权利。</w:t>
      </w:r>
      <w:r>
        <w:rPr>
          <w:sz w:val="21"/>
        </w:rPr>
        <w:t>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租赁</w:t>
      </w:r>
    </w:p>
    <w:p>
      <w:pPr>
        <w:pStyle w:val="BodyText"/>
        <w:spacing w:before="65"/>
        <w:ind w:left="318"/>
      </w:pPr>
      <w:r>
        <w:rPr>
          <w:spacing w:val="-1"/>
        </w:rPr>
        <w:t>√适用 □不适用</w:t>
      </w:r>
      <w:r>
        <w:rPr>
          <w:spacing w:val="-3"/>
        </w:rPr>
        <w:t> </w:t>
      </w:r>
      <w:r>
        <w:rPr/>
        <w:t> </w:t>
      </w:r>
    </w:p>
    <w:p>
      <w:pPr>
        <w:pStyle w:val="BodyText"/>
        <w:spacing w:before="2"/>
        <w:ind w:left="318"/>
      </w:pPr>
      <w:r>
        <w:rPr/>
        <w:t>作为承租方对短期租赁和低价值资产租赁进行简化处理的判断依据和会计处理方法</w:t>
      </w:r>
    </w:p>
    <w:p>
      <w:pPr>
        <w:pStyle w:val="BodyText"/>
        <w:spacing w:before="4"/>
        <w:ind w:left="318"/>
      </w:pPr>
      <w:r>
        <w:rPr>
          <w:spacing w:val="-1"/>
        </w:rPr>
        <w:t>√适用 □不适用</w:t>
      </w:r>
      <w:r>
        <w:rPr>
          <w:spacing w:val="-3"/>
        </w:rPr>
        <w:t> </w:t>
      </w:r>
      <w:r>
        <w:rPr/>
        <w:t> </w:t>
      </w:r>
    </w:p>
    <w:p>
      <w:pPr>
        <w:spacing w:after="0"/>
        <w:sectPr>
          <w:pgSz w:w="11910" w:h="16840"/>
          <w:pgMar w:header="882" w:footer="1195" w:top="1460" w:bottom="1380" w:left="1480" w:right="1020"/>
        </w:sectPr>
      </w:pPr>
    </w:p>
    <w:p>
      <w:pPr>
        <w:pStyle w:val="BodyText"/>
        <w:spacing w:line="242" w:lineRule="auto" w:before="61"/>
        <w:ind w:left="318" w:right="257"/>
        <w:jc w:val="both"/>
      </w:pPr>
      <w:r>
        <w:rPr>
          <w:w w:val="100"/>
        </w:rPr>
        <w:t> </w:t>
      </w:r>
      <w:r>
        <w:rPr/>
        <w:t>  </w:t>
      </w:r>
      <w:r>
        <w:rPr>
          <w:spacing w:val="-1"/>
        </w:rPr>
        <w:t> </w:t>
      </w:r>
      <w:r>
        <w:rPr/>
        <w:t>本集团于租赁期开始日确认使用权资产，并按尚未支付的租赁付款额的现值确认租赁负债。租赁付款额包括固定付款额，以及在合理确定将行使购买选择权或终止租赁选择权的情况下需支付的款项等。按销售额的一定比例确定的可变租金不纳入租赁付款额，在实际发生时计入当期损益。本集团将自资产负债表日起一年内(含一年)支付的租赁负债，列示为一年内到期的非流动负债。 </w:t>
      </w:r>
    </w:p>
    <w:p>
      <w:pPr>
        <w:pStyle w:val="BodyText"/>
        <w:spacing w:before="5"/>
        <w:ind w:left="0"/>
        <w:rPr>
          <w:sz w:val="20"/>
        </w:rPr>
      </w:pPr>
    </w:p>
    <w:p>
      <w:pPr>
        <w:pStyle w:val="BodyText"/>
        <w:spacing w:line="242" w:lineRule="auto" w:before="1"/>
        <w:ind w:left="318" w:right="257" w:firstLine="419"/>
        <w:jc w:val="both"/>
      </w:pPr>
      <w:r>
        <w:rPr/>
        <w:t>本集团的使用权资产包括租入的房屋及建筑物、机器设备及运输工具等。使用权资产按照成本进行初始计量，该成本包括租赁负债的初始计量金额、租赁期开始日或之前已支付的租赁付款额、初始直接费用等，并扣除已收到的租赁激励。本集团能够合理确定租赁期届满时取得租赁资产所有权的，在租赁资产剩余使用寿命内计提折旧；若无法合理确定租赁期届满时是否能够取得租赁资产所有权，则在租赁期与租赁资产剩余使用寿命两者孰短的期间内计提折旧。当可收回金额低于使用权资产的账面价值时，本集团将其账面价值减记至可收回金额。</w:t>
      </w:r>
    </w:p>
    <w:p>
      <w:pPr>
        <w:pStyle w:val="BodyText"/>
        <w:spacing w:before="1"/>
        <w:ind w:left="0"/>
        <w:rPr>
          <w:sz w:val="20"/>
        </w:rPr>
      </w:pPr>
    </w:p>
    <w:p>
      <w:pPr>
        <w:pStyle w:val="BodyText"/>
        <w:spacing w:line="242" w:lineRule="auto" w:before="1"/>
        <w:ind w:left="318" w:right="257" w:firstLine="419"/>
      </w:pPr>
      <w:r>
        <w:rPr>
          <w:spacing w:val="-7"/>
        </w:rPr>
        <w:t>对于租赁期不超过 </w:t>
      </w:r>
      <w:r>
        <w:rPr>
          <w:rFonts w:ascii="Calibri" w:eastAsia="Calibri"/>
        </w:rPr>
        <w:t>12</w:t>
      </w:r>
      <w:r>
        <w:rPr>
          <w:rFonts w:ascii="Calibri" w:eastAsia="Calibri"/>
          <w:spacing w:val="3"/>
        </w:rPr>
        <w:t> </w:t>
      </w:r>
      <w:r>
        <w:rPr/>
        <w:t>个月的短期租赁和单项资产全新时价值较低的低价值资产租赁，本集团选择不确认使用权资产和租赁负债，将相关租金支出在租赁期内各个期间按照直线法计入当期损益或相关资产成本。</w:t>
      </w:r>
    </w:p>
    <w:p>
      <w:pPr>
        <w:pStyle w:val="BodyText"/>
        <w:spacing w:before="4"/>
        <w:ind w:left="0"/>
        <w:rPr>
          <w:sz w:val="20"/>
        </w:rPr>
      </w:pPr>
    </w:p>
    <w:p>
      <w:pPr>
        <w:pStyle w:val="BodyText"/>
        <w:spacing w:line="242" w:lineRule="auto"/>
        <w:ind w:left="318" w:right="444" w:firstLine="419"/>
        <w:jc w:val="both"/>
      </w:pPr>
      <w:r>
        <w:rPr/>
        <w:t>租赁发生变更且同时符合下列条件时，本集团将其作为一项单独租赁进行会计处理：</w:t>
      </w:r>
      <w:r>
        <w:rPr>
          <w:rFonts w:ascii="Calibri" w:eastAsia="Calibri"/>
        </w:rPr>
        <w:t>(1)</w:t>
      </w:r>
      <w:r>
        <w:rPr/>
        <w:t>该租赁变更通过增加一项或多项租赁资产的使用权而扩大了租赁范围；</w:t>
      </w:r>
      <w:r>
        <w:rPr>
          <w:rFonts w:ascii="Calibri" w:eastAsia="Calibri"/>
        </w:rPr>
        <w:t>(2)</w:t>
      </w:r>
      <w:r>
        <w:rPr/>
        <w:t>增加的对价与租赁范围扩大部分的单独价格按该合同情况调整后的金额相当。</w:t>
      </w:r>
    </w:p>
    <w:p>
      <w:pPr>
        <w:pStyle w:val="BodyText"/>
        <w:spacing w:before="1"/>
        <w:ind w:left="0"/>
        <w:rPr>
          <w:sz w:val="20"/>
        </w:rPr>
      </w:pPr>
    </w:p>
    <w:p>
      <w:pPr>
        <w:pStyle w:val="BodyText"/>
        <w:spacing w:line="242" w:lineRule="auto"/>
        <w:ind w:left="318" w:right="257" w:firstLine="419"/>
        <w:jc w:val="both"/>
      </w:pPr>
      <w:r>
        <w:rPr/>
        <w:t>当租赁变更未作为一项单独租赁进行会计处理时，除财政部规定的可以采用简化方法的合同变更外，本集团在租赁变更生效日重新确定租赁期，并采用修订后的折现率对变更后的租赁付款额进行折现，重新计量租赁负债。租赁变更导致租赁范围缩小或租赁期缩短的，本集团相应调减使用权资产的账面价值，并将部分终止或完全终止租赁的相关利得或损失计入当期损益。其他租赁变更导致租赁负债重新计量的，本集团相应调整使用权资产的账面价值。</w:t>
      </w:r>
    </w:p>
    <w:p>
      <w:pPr>
        <w:pStyle w:val="BodyText"/>
        <w:spacing w:before="3"/>
        <w:ind w:left="0"/>
        <w:rPr>
          <w:sz w:val="20"/>
        </w:rPr>
      </w:pPr>
    </w:p>
    <w:p>
      <w:pPr>
        <w:pStyle w:val="BodyText"/>
        <w:spacing w:line="242" w:lineRule="auto"/>
        <w:ind w:left="318" w:right="257" w:firstLine="419"/>
      </w:pPr>
      <w:r>
        <w:rPr/>
        <w:t>对于就现有租赁合同达成的符合条件的租金减免，本集团选择采用简化方法，在达成协议解除原支付义务时将未折现的减免金额计入当期损益，并相应调整租赁负债。</w:t>
      </w:r>
    </w:p>
    <w:p>
      <w:pPr>
        <w:pStyle w:val="BodyText"/>
        <w:spacing w:before="2"/>
        <w:ind w:left="0"/>
        <w:rPr>
          <w:sz w:val="20"/>
        </w:rPr>
      </w:pPr>
    </w:p>
    <w:p>
      <w:pPr>
        <w:pStyle w:val="BodyText"/>
        <w:ind w:left="318"/>
      </w:pPr>
      <w:r>
        <w:rPr/>
        <w:t>作为出租方的租赁分类标准和会计处理方法</w:t>
      </w:r>
    </w:p>
    <w:p>
      <w:pPr>
        <w:pStyle w:val="BodyText"/>
        <w:spacing w:before="2"/>
        <w:ind w:left="318"/>
      </w:pPr>
      <w:r>
        <w:rPr>
          <w:spacing w:val="-1"/>
        </w:rPr>
        <w:t>√适用 □不适用</w:t>
      </w:r>
      <w:r>
        <w:rPr>
          <w:spacing w:val="-3"/>
        </w:rPr>
        <w:t> </w:t>
      </w:r>
      <w:r>
        <w:rPr/>
        <w:t> </w:t>
      </w:r>
    </w:p>
    <w:p>
      <w:pPr>
        <w:pStyle w:val="BodyText"/>
        <w:tabs>
          <w:tab w:pos="737" w:val="left" w:leader="none"/>
        </w:tabs>
        <w:spacing w:line="242" w:lineRule="auto" w:before="5"/>
        <w:ind w:left="318" w:right="257"/>
      </w:pPr>
      <w:r>
        <w:rPr>
          <w:w w:val="100"/>
        </w:rPr>
        <w:t> </w:t>
      </w:r>
      <w:r>
        <w:rPr/>
        <w:tab/>
      </w:r>
      <w:r>
        <w:rPr/>
        <w:t>实质上转移了与租赁资产所有权有关的几乎全部风险和报酬的租赁为融资租赁。其他的租赁为经营租赁。 </w:t>
      </w:r>
    </w:p>
    <w:p>
      <w:pPr>
        <w:pStyle w:val="BodyText"/>
        <w:spacing w:before="1"/>
        <w:ind w:left="318"/>
      </w:pPr>
      <w:r>
        <w:rPr>
          <w:w w:val="100"/>
        </w:rPr>
        <w:t> </w:t>
      </w:r>
    </w:p>
    <w:p>
      <w:pPr>
        <w:pStyle w:val="ListParagraph"/>
        <w:numPr>
          <w:ilvl w:val="0"/>
          <w:numId w:val="29"/>
        </w:numPr>
        <w:tabs>
          <w:tab w:pos="738" w:val="left" w:leader="none"/>
        </w:tabs>
        <w:spacing w:line="240" w:lineRule="auto" w:before="2" w:after="0"/>
        <w:ind w:left="738" w:right="0" w:hanging="420"/>
        <w:jc w:val="left"/>
        <w:rPr>
          <w:sz w:val="21"/>
        </w:rPr>
      </w:pPr>
      <w:r>
        <w:rPr>
          <w:spacing w:val="-1"/>
          <w:sz w:val="21"/>
        </w:rPr>
        <w:t>经营租赁</w:t>
      </w:r>
      <w:r>
        <w:rPr>
          <w:sz w:val="21"/>
        </w:rPr>
        <w:t> </w:t>
      </w:r>
    </w:p>
    <w:p>
      <w:pPr>
        <w:pStyle w:val="BodyText"/>
        <w:spacing w:before="5"/>
        <w:ind w:left="738"/>
      </w:pPr>
      <w:r>
        <w:rPr>
          <w:w w:val="100"/>
        </w:rPr>
        <w:t> </w:t>
      </w:r>
    </w:p>
    <w:p>
      <w:pPr>
        <w:pStyle w:val="BodyText"/>
        <w:spacing w:line="244" w:lineRule="auto" w:before="2"/>
        <w:ind w:left="318" w:right="154" w:firstLine="419"/>
      </w:pPr>
      <w:r>
        <w:rPr/>
        <w:t>本集团经营租出自有的房屋建筑物、机器设备及运输工具时，经营租赁的租金收入在租赁期内按照直线法确认。本集团将按销售额的一定比例确定的可变租金在实际发生时计入租金收入。 </w:t>
      </w:r>
    </w:p>
    <w:p>
      <w:pPr>
        <w:pStyle w:val="BodyText"/>
        <w:spacing w:line="265" w:lineRule="exact"/>
        <w:ind w:left="318"/>
      </w:pPr>
      <w:r>
        <w:rPr>
          <w:w w:val="100"/>
        </w:rPr>
        <w:t> </w:t>
      </w:r>
    </w:p>
    <w:p>
      <w:pPr>
        <w:pStyle w:val="BodyText"/>
        <w:spacing w:line="244" w:lineRule="auto" w:before="3"/>
        <w:ind w:left="318" w:right="257" w:firstLine="419"/>
      </w:pPr>
      <w:r>
        <w:rPr/>
        <w:t>对于就现有租赁合同达成的符合条件的租金减免，本集团选择采用简化方法，将减免的租金作为可变租金，在减免期间将减免金额计入当期损益。 </w:t>
      </w:r>
    </w:p>
    <w:p>
      <w:pPr>
        <w:pStyle w:val="BodyText"/>
        <w:spacing w:line="265" w:lineRule="exact"/>
        <w:ind w:left="318"/>
      </w:pPr>
      <w:r>
        <w:rPr>
          <w:w w:val="100"/>
        </w:rPr>
        <w:t> </w:t>
      </w:r>
    </w:p>
    <w:p>
      <w:pPr>
        <w:pStyle w:val="BodyText"/>
        <w:spacing w:line="242" w:lineRule="auto" w:before="4"/>
        <w:ind w:left="318" w:right="257" w:firstLine="419"/>
      </w:pPr>
      <w:r>
        <w:rPr/>
        <w:t>除上述符合条件的合同变更采用简化方法外，当租赁发生变更时，本集团自变更生效日起将其作为一项新租赁，并将与变更前租赁有关的预收或应收租赁收款额作为新租赁的收款额。 </w:t>
      </w:r>
    </w:p>
    <w:p>
      <w:pPr>
        <w:pStyle w:val="BodyText"/>
        <w:spacing w:before="1"/>
        <w:ind w:left="318"/>
      </w:pPr>
      <w:r>
        <w:rPr>
          <w:w w:val="100"/>
        </w:rPr>
        <w:t> </w:t>
      </w:r>
    </w:p>
    <w:p>
      <w:pPr>
        <w:pStyle w:val="ListParagraph"/>
        <w:numPr>
          <w:ilvl w:val="0"/>
          <w:numId w:val="29"/>
        </w:numPr>
        <w:tabs>
          <w:tab w:pos="738" w:val="left" w:leader="none"/>
        </w:tabs>
        <w:spacing w:line="240" w:lineRule="auto" w:before="3" w:after="0"/>
        <w:ind w:left="738" w:right="0" w:hanging="420"/>
        <w:jc w:val="left"/>
        <w:rPr>
          <w:sz w:val="21"/>
        </w:rPr>
      </w:pPr>
      <w:r>
        <w:rPr>
          <w:spacing w:val="-1"/>
          <w:sz w:val="21"/>
        </w:rPr>
        <w:t>融资租赁</w:t>
      </w:r>
      <w:r>
        <w:rPr>
          <w:sz w:val="21"/>
        </w:rPr>
        <w:t> </w:t>
      </w:r>
    </w:p>
    <w:p>
      <w:pPr>
        <w:pStyle w:val="BodyText"/>
        <w:spacing w:before="4"/>
        <w:ind w:left="318"/>
      </w:pPr>
      <w:r>
        <w:rPr>
          <w:w w:val="100"/>
        </w:rPr>
        <w:t> </w:t>
      </w:r>
    </w:p>
    <w:p>
      <w:pPr>
        <w:pStyle w:val="BodyText"/>
        <w:spacing w:line="242" w:lineRule="auto" w:before="2"/>
        <w:ind w:left="318" w:right="257" w:firstLine="419"/>
        <w:jc w:val="both"/>
      </w:pPr>
      <w:r>
        <w:rPr/>
        <w:t>于租赁期开始日，本集团对融资租赁确认应收融资租赁款，并终止确认相关资产。本集团将应收融资租赁款列示为长期应收款，自资产负债表日起一年内(含一年)收取的应收融资租赁款列示为一年内到期的非流动资产。 </w:t>
      </w:r>
    </w:p>
    <w:p>
      <w:pPr>
        <w:spacing w:after="0" w:line="242" w:lineRule="auto"/>
        <w:jc w:val="both"/>
        <w:sectPr>
          <w:pgSz w:w="11910" w:h="16840"/>
          <w:pgMar w:header="882" w:footer="1195" w:top="1460" w:bottom="1380" w:left="1480" w:right="1020"/>
        </w:sectPr>
      </w:pPr>
    </w:p>
    <w:p>
      <w:pPr>
        <w:pStyle w:val="BodyText"/>
        <w:spacing w:before="61"/>
        <w:ind w:left="738"/>
      </w:pPr>
      <w:r>
        <w:rPr>
          <w:w w:val="100"/>
        </w:rPr>
        <w:t> </w:t>
      </w:r>
    </w:p>
    <w:p>
      <w:pPr>
        <w:pStyle w:val="ListParagraph"/>
        <w:numPr>
          <w:ilvl w:val="0"/>
          <w:numId w:val="17"/>
        </w:numPr>
        <w:tabs>
          <w:tab w:pos="743" w:val="left" w:leader="none"/>
        </w:tabs>
        <w:spacing w:line="240" w:lineRule="auto" w:before="65" w:after="0"/>
        <w:ind w:left="742" w:right="0" w:hanging="425"/>
        <w:jc w:val="left"/>
        <w:rPr>
          <w:sz w:val="21"/>
        </w:rPr>
      </w:pPr>
      <w:r>
        <w:rPr>
          <w:sz w:val="21"/>
        </w:rPr>
        <w:t>其他重要的会计政策和会计估计</w:t>
      </w:r>
    </w:p>
    <w:p>
      <w:pPr>
        <w:pStyle w:val="BodyText"/>
        <w:spacing w:before="62"/>
        <w:ind w:left="318"/>
      </w:pPr>
      <w:r>
        <w:rPr>
          <w:spacing w:val="11"/>
        </w:rPr>
        <w:t>√适用 □不适用</w:t>
      </w:r>
      <w:r>
        <w:rPr>
          <w:spacing w:val="-3"/>
        </w:rPr>
        <w:t> </w:t>
      </w:r>
      <w:r>
        <w:rPr/>
        <w:t> </w:t>
      </w:r>
    </w:p>
    <w:p>
      <w:pPr>
        <w:pStyle w:val="BodyText"/>
        <w:tabs>
          <w:tab w:pos="737" w:val="left" w:leader="none"/>
        </w:tabs>
        <w:spacing w:line="242" w:lineRule="auto" w:before="5"/>
        <w:ind w:left="318" w:right="257"/>
      </w:pPr>
      <w:r>
        <w:rPr>
          <w:w w:val="100"/>
        </w:rPr>
        <w:t> </w:t>
      </w:r>
      <w:r>
        <w:rPr/>
        <w:tab/>
      </w:r>
      <w:r>
        <w:rPr/>
        <w:t>本集团根据历史经验和其他因素，包括对未来事项的合理预期，对所采用的重要会计估计和关键判断进行持续的评价。 </w:t>
      </w:r>
    </w:p>
    <w:p>
      <w:pPr>
        <w:pStyle w:val="BodyText"/>
        <w:tabs>
          <w:tab w:pos="737" w:val="left" w:leader="none"/>
        </w:tabs>
        <w:spacing w:before="1"/>
        <w:ind w:left="318"/>
      </w:pPr>
      <w:r>
        <w:rPr>
          <w:w w:val="100"/>
        </w:rPr>
        <w:t> </w:t>
      </w:r>
      <w:r>
        <w:rPr/>
        <w:tab/>
      </w:r>
      <w:r>
        <w:rPr>
          <w:w w:val="100"/>
        </w:rPr>
        <w:t> </w:t>
      </w:r>
    </w:p>
    <w:p>
      <w:pPr>
        <w:pStyle w:val="ListParagraph"/>
        <w:numPr>
          <w:ilvl w:val="0"/>
          <w:numId w:val="30"/>
        </w:numPr>
        <w:tabs>
          <w:tab w:pos="636" w:val="left" w:leader="none"/>
        </w:tabs>
        <w:spacing w:line="240" w:lineRule="auto" w:before="2" w:after="0"/>
        <w:ind w:left="635" w:right="0" w:hanging="318"/>
        <w:jc w:val="left"/>
        <w:rPr>
          <w:sz w:val="21"/>
        </w:rPr>
      </w:pPr>
      <w:r>
        <w:rPr>
          <w:spacing w:val="-1"/>
          <w:sz w:val="21"/>
        </w:rPr>
        <w:t>采用会计政策的关键判断</w:t>
      </w:r>
      <w:r>
        <w:rPr>
          <w:sz w:val="21"/>
        </w:rPr>
        <w:t> </w:t>
      </w:r>
    </w:p>
    <w:p>
      <w:pPr>
        <w:pStyle w:val="BodyText"/>
        <w:tabs>
          <w:tab w:pos="737" w:val="left" w:leader="none"/>
        </w:tabs>
        <w:spacing w:before="5"/>
        <w:ind w:left="318"/>
      </w:pPr>
      <w:r>
        <w:rPr>
          <w:w w:val="100"/>
        </w:rPr>
        <w:t> </w:t>
      </w:r>
      <w:r>
        <w:rPr/>
        <w:tab/>
      </w:r>
      <w:r>
        <w:rPr>
          <w:w w:val="100"/>
        </w:rPr>
        <w:t> </w:t>
      </w:r>
    </w:p>
    <w:p>
      <w:pPr>
        <w:pStyle w:val="ListParagraph"/>
        <w:numPr>
          <w:ilvl w:val="0"/>
          <w:numId w:val="31"/>
        </w:numPr>
        <w:tabs>
          <w:tab w:pos="636" w:val="left" w:leader="none"/>
        </w:tabs>
        <w:spacing w:line="240" w:lineRule="auto" w:before="2" w:after="0"/>
        <w:ind w:left="635" w:right="0" w:hanging="318"/>
        <w:jc w:val="left"/>
        <w:rPr>
          <w:sz w:val="21"/>
        </w:rPr>
      </w:pPr>
      <w:r>
        <w:rPr>
          <w:spacing w:val="-1"/>
          <w:sz w:val="21"/>
        </w:rPr>
        <w:t>金融资产的分类</w:t>
      </w:r>
      <w:r>
        <w:rPr>
          <w:sz w:val="21"/>
        </w:rPr>
        <w:t> </w:t>
      </w:r>
    </w:p>
    <w:p>
      <w:pPr>
        <w:pStyle w:val="BodyText"/>
        <w:tabs>
          <w:tab w:pos="737" w:val="left" w:leader="none"/>
        </w:tabs>
        <w:spacing w:before="4"/>
        <w:ind w:left="318"/>
      </w:pPr>
      <w:r>
        <w:rPr>
          <w:w w:val="100"/>
        </w:rPr>
        <w:t> </w:t>
      </w:r>
      <w:r>
        <w:rPr/>
        <w:tab/>
      </w:r>
      <w:r>
        <w:rPr>
          <w:w w:val="100"/>
        </w:rPr>
        <w:t> </w:t>
      </w:r>
    </w:p>
    <w:p>
      <w:pPr>
        <w:pStyle w:val="BodyText"/>
        <w:tabs>
          <w:tab w:pos="737" w:val="left" w:leader="none"/>
        </w:tabs>
        <w:spacing w:line="244" w:lineRule="auto" w:before="3"/>
        <w:ind w:left="318" w:right="469"/>
      </w:pPr>
      <w:r>
        <w:rPr>
          <w:w w:val="100"/>
        </w:rPr>
        <w:t> </w:t>
      </w:r>
      <w:r>
        <w:rPr/>
        <w:tab/>
      </w:r>
      <w:r>
        <w:rPr/>
        <w:t>本集团在确定金融资产的分类时涉及的重大判断包括业务模式及合同现金流量特征的分析等。 </w:t>
      </w:r>
    </w:p>
    <w:p>
      <w:pPr>
        <w:pStyle w:val="BodyText"/>
        <w:tabs>
          <w:tab w:pos="737" w:val="left" w:leader="none"/>
        </w:tabs>
        <w:spacing w:line="265" w:lineRule="exact"/>
        <w:ind w:left="318"/>
      </w:pPr>
      <w:r>
        <w:rPr>
          <w:w w:val="100"/>
        </w:rPr>
        <w:t> </w:t>
      </w:r>
      <w:r>
        <w:rPr/>
        <w:tab/>
      </w:r>
      <w:r>
        <w:rPr>
          <w:w w:val="100"/>
        </w:rPr>
        <w:t> </w:t>
      </w:r>
    </w:p>
    <w:p>
      <w:pPr>
        <w:pStyle w:val="BodyText"/>
        <w:spacing w:line="242" w:lineRule="auto" w:before="5"/>
        <w:ind w:left="318" w:right="257"/>
        <w:jc w:val="both"/>
      </w:pPr>
      <w:r>
        <w:rPr>
          <w:w w:val="100"/>
        </w:rPr>
        <w:t> </w:t>
      </w:r>
      <w:r>
        <w:rPr/>
        <w:t>  </w:t>
      </w:r>
      <w:r>
        <w:rPr>
          <w:spacing w:val="-1"/>
        </w:rPr>
        <w:t> </w:t>
      </w:r>
      <w:r>
        <w:rPr/>
        <w:t>本集团在金融资产组合的层次上确定管理金融资产的业务模式，考虑的因素包括评价和向关键管理人员报告金融资产业绩的方式、影响金融资产业绩的风险及其管理方式、以及相关业务管理人员获得报酬的方式等。 </w:t>
      </w:r>
    </w:p>
    <w:p>
      <w:pPr>
        <w:pStyle w:val="BodyText"/>
        <w:ind w:left="318"/>
      </w:pPr>
      <w:r>
        <w:rPr>
          <w:w w:val="100"/>
        </w:rPr>
        <w:t> </w:t>
      </w:r>
    </w:p>
    <w:p>
      <w:pPr>
        <w:pStyle w:val="BodyText"/>
        <w:spacing w:line="242" w:lineRule="auto" w:before="5"/>
        <w:ind w:left="318" w:right="257" w:firstLine="419"/>
        <w:jc w:val="both"/>
      </w:pPr>
      <w:r>
        <w:rPr/>
        <w:t>本集团在评估金融资产的合同现金流量是否与基本借贷安排相一致时，存在以下主要判断：</w:t>
      </w:r>
      <w:r>
        <w:rPr>
          <w:spacing w:val="-103"/>
        </w:rPr>
        <w:t> </w:t>
      </w:r>
      <w:r>
        <w:rPr/>
        <w:t>本金是否可能因提前还款等原因导致在存续期内的时间分布或者金额发生变动；利息是否仅包括货币时间价值、信用风险、其他基本借贷风险以及成本和利润的对价。例如，提前偿付的金额是否仅反映了尚未支付的本金及以未偿付本金为基础的利息，以及因提前终止合同而支付的合理补偿。 </w:t>
      </w:r>
    </w:p>
    <w:p>
      <w:pPr>
        <w:pStyle w:val="BodyText"/>
        <w:spacing w:before="2"/>
        <w:ind w:left="318"/>
      </w:pPr>
      <w:r>
        <w:rPr>
          <w:w w:val="100"/>
        </w:rPr>
        <w:t> </w:t>
      </w:r>
    </w:p>
    <w:p>
      <w:pPr>
        <w:pStyle w:val="ListParagraph"/>
        <w:numPr>
          <w:ilvl w:val="0"/>
          <w:numId w:val="31"/>
        </w:numPr>
        <w:tabs>
          <w:tab w:pos="742" w:val="left" w:leader="none"/>
        </w:tabs>
        <w:spacing w:line="240" w:lineRule="auto" w:before="2" w:after="0"/>
        <w:ind w:left="741" w:right="0" w:hanging="424"/>
        <w:jc w:val="left"/>
        <w:rPr>
          <w:sz w:val="21"/>
        </w:rPr>
      </w:pPr>
      <w:r>
        <w:rPr>
          <w:sz w:val="21"/>
        </w:rPr>
        <w:t>信用风险显著增加和已发生信用减值的判断 </w:t>
      </w:r>
    </w:p>
    <w:p>
      <w:pPr>
        <w:pStyle w:val="BodyText"/>
        <w:tabs>
          <w:tab w:pos="737" w:val="left" w:leader="none"/>
        </w:tabs>
        <w:spacing w:before="5"/>
        <w:ind w:left="318"/>
      </w:pPr>
      <w:r>
        <w:rPr>
          <w:w w:val="100"/>
        </w:rPr>
        <w:t> </w:t>
      </w:r>
      <w:r>
        <w:rPr/>
        <w:tab/>
      </w:r>
      <w:r>
        <w:rPr>
          <w:w w:val="100"/>
        </w:rPr>
        <w:t> </w:t>
      </w:r>
    </w:p>
    <w:p>
      <w:pPr>
        <w:pStyle w:val="BodyText"/>
        <w:tabs>
          <w:tab w:pos="737" w:val="left" w:leader="none"/>
        </w:tabs>
        <w:spacing w:line="244" w:lineRule="auto" w:before="2"/>
        <w:ind w:left="318" w:right="257"/>
      </w:pPr>
      <w:r>
        <w:rPr>
          <w:w w:val="100"/>
        </w:rPr>
        <w:t> </w:t>
      </w:r>
      <w:r>
        <w:rPr/>
        <w:tab/>
      </w:r>
      <w:r>
        <w:rPr/>
        <w:t>本集团在区分金融工具所处的不同阶段时，对信用风险显著增加和已发生信用减值的判断如下： </w:t>
      </w:r>
    </w:p>
    <w:p>
      <w:pPr>
        <w:pStyle w:val="BodyText"/>
        <w:tabs>
          <w:tab w:pos="737" w:val="left" w:leader="none"/>
        </w:tabs>
        <w:spacing w:line="265" w:lineRule="exact"/>
        <w:ind w:left="318"/>
      </w:pPr>
      <w:r>
        <w:rPr>
          <w:w w:val="100"/>
        </w:rPr>
        <w:t> </w:t>
      </w:r>
      <w:r>
        <w:rPr/>
        <w:tab/>
      </w:r>
      <w:r>
        <w:rPr>
          <w:w w:val="100"/>
        </w:rPr>
        <w:t> </w:t>
      </w:r>
    </w:p>
    <w:p>
      <w:pPr>
        <w:pStyle w:val="BodyText"/>
        <w:tabs>
          <w:tab w:pos="737" w:val="left" w:leader="none"/>
        </w:tabs>
        <w:spacing w:line="242" w:lineRule="auto" w:before="4"/>
        <w:ind w:left="318" w:right="257"/>
      </w:pPr>
      <w:r>
        <w:rPr>
          <w:w w:val="100"/>
        </w:rPr>
        <w:t> </w:t>
      </w:r>
      <w:r>
        <w:rPr/>
        <w:tab/>
      </w:r>
      <w:r>
        <w:rPr>
          <w:spacing w:val="-3"/>
        </w:rPr>
        <w:t>本集团判断信用风险显著增加的主要标准为逾期天数超过 </w:t>
      </w:r>
      <w:r>
        <w:rPr/>
        <w:t>30</w:t>
      </w:r>
      <w:r>
        <w:rPr>
          <w:spacing w:val="-8"/>
        </w:rPr>
        <w:t> 日，或者以下一个或多个指标</w:t>
      </w:r>
      <w:r>
        <w:rPr/>
        <w:t>发生显著变化：债务人所处的经营环境、内外部信用评级、实际或预期经营成果的显著变化、担保物价值或担保方信用评级的显著下降从而将影响违约概率等。 </w:t>
      </w:r>
    </w:p>
    <w:p>
      <w:pPr>
        <w:pStyle w:val="BodyText"/>
        <w:tabs>
          <w:tab w:pos="737" w:val="left" w:leader="none"/>
        </w:tabs>
        <w:spacing w:before="1"/>
        <w:ind w:left="318"/>
      </w:pPr>
      <w:r>
        <w:rPr>
          <w:w w:val="100"/>
        </w:rPr>
        <w:t> </w:t>
      </w:r>
      <w:r>
        <w:rPr/>
        <w:tab/>
      </w:r>
      <w:r>
        <w:rPr>
          <w:w w:val="100"/>
        </w:rPr>
        <w:t> </w:t>
      </w:r>
    </w:p>
    <w:p>
      <w:pPr>
        <w:pStyle w:val="BodyText"/>
        <w:tabs>
          <w:tab w:pos="737" w:val="left" w:leader="none"/>
        </w:tabs>
        <w:spacing w:line="242" w:lineRule="auto" w:before="5"/>
        <w:ind w:left="318" w:right="363"/>
      </w:pPr>
      <w:r>
        <w:rPr>
          <w:w w:val="100"/>
        </w:rPr>
        <w:t> </w:t>
      </w:r>
      <w:r>
        <w:rPr/>
        <w:tab/>
      </w:r>
      <w:r>
        <w:rPr>
          <w:spacing w:val="-4"/>
        </w:rPr>
        <w:t>本集团判断已发生信用减值的主要标准为逾期天数超过 </w:t>
      </w:r>
      <w:r>
        <w:rPr/>
        <w:t>90</w:t>
      </w:r>
      <w:r>
        <w:rPr>
          <w:spacing w:val="-8"/>
        </w:rPr>
        <w:t> 日(即，已发生违约)，或者符合</w:t>
      </w:r>
      <w:r>
        <w:rPr/>
        <w:t>以下一个或多个条件：债务人发生重大财务困难，进行其他债务重组或很可能破产等。 </w:t>
      </w:r>
    </w:p>
    <w:p>
      <w:pPr>
        <w:pStyle w:val="BodyText"/>
        <w:spacing w:before="1"/>
        <w:ind w:left="318"/>
      </w:pPr>
      <w:r>
        <w:rPr>
          <w:w w:val="100"/>
        </w:rPr>
        <w:t> </w:t>
      </w:r>
    </w:p>
    <w:p>
      <w:pPr>
        <w:pStyle w:val="ListParagraph"/>
        <w:numPr>
          <w:ilvl w:val="0"/>
          <w:numId w:val="31"/>
        </w:numPr>
        <w:tabs>
          <w:tab w:pos="848" w:val="left" w:leader="none"/>
        </w:tabs>
        <w:spacing w:line="240" w:lineRule="auto" w:before="2" w:after="0"/>
        <w:ind w:left="847" w:right="0" w:hanging="530"/>
        <w:jc w:val="left"/>
        <w:rPr>
          <w:sz w:val="21"/>
        </w:rPr>
      </w:pPr>
      <w:r>
        <w:rPr>
          <w:sz w:val="21"/>
        </w:rPr>
        <w:t>收入的确认 </w:t>
      </w:r>
    </w:p>
    <w:p>
      <w:pPr>
        <w:pStyle w:val="BodyText"/>
        <w:tabs>
          <w:tab w:pos="737" w:val="left" w:leader="none"/>
        </w:tabs>
        <w:spacing w:before="5"/>
        <w:ind w:left="318"/>
      </w:pPr>
      <w:r>
        <w:rPr>
          <w:w w:val="100"/>
        </w:rPr>
        <w:t> </w:t>
      </w:r>
      <w:r>
        <w:rPr/>
        <w:tab/>
      </w:r>
      <w:r>
        <w:rPr>
          <w:w w:val="100"/>
        </w:rPr>
        <w:t> </w:t>
      </w:r>
    </w:p>
    <w:p>
      <w:pPr>
        <w:pStyle w:val="BodyText"/>
        <w:tabs>
          <w:tab w:pos="737" w:val="left" w:leader="none"/>
        </w:tabs>
        <w:spacing w:line="242" w:lineRule="auto" w:before="2"/>
        <w:ind w:left="318" w:right="368"/>
      </w:pPr>
      <w:r>
        <w:rPr>
          <w:w w:val="100"/>
        </w:rPr>
        <w:t> </w:t>
      </w:r>
      <w:r>
        <w:rPr/>
        <w:tab/>
      </w:r>
      <w:r>
        <w:rPr>
          <w:spacing w:val="-1"/>
        </w:rPr>
        <w:t>本集团部分业务中存在客户同时是部分原材料供应商的情况(</w:t>
      </w:r>
      <w:r>
        <w:rPr/>
        <w:t>“Buy and</w:t>
      </w:r>
      <w:r>
        <w:rPr>
          <w:spacing w:val="1"/>
        </w:rPr>
        <w:t> </w:t>
      </w:r>
      <w:r>
        <w:rPr/>
        <w:t>Sell</w:t>
      </w:r>
      <w:r>
        <w:rPr>
          <w:spacing w:val="-9"/>
        </w:rPr>
        <w:t> 模式”)，这</w:t>
      </w:r>
      <w:r>
        <w:rPr>
          <w:spacing w:val="-25"/>
        </w:rPr>
        <w:t>种 </w:t>
      </w:r>
      <w:r>
        <w:rPr>
          <w:spacing w:val="-1"/>
        </w:rPr>
        <w:t>Buy</w:t>
      </w:r>
      <w:r>
        <w:rPr>
          <w:spacing w:val="6"/>
        </w:rPr>
        <w:t> </w:t>
      </w:r>
      <w:r>
        <w:rPr>
          <w:spacing w:val="-1"/>
        </w:rPr>
        <w:t>and</w:t>
      </w:r>
      <w:r>
        <w:rPr>
          <w:spacing w:val="6"/>
        </w:rPr>
        <w:t> </w:t>
      </w:r>
      <w:r>
        <w:rPr>
          <w:spacing w:val="-1"/>
        </w:rPr>
        <w:t>Sell</w:t>
      </w:r>
      <w:r>
        <w:rPr>
          <w:spacing w:val="-7"/>
        </w:rPr>
        <w:t> 模式是在电子产品制造行业中广泛存在的业务模式。本集团综合考虑以下情况</w:t>
      </w:r>
      <w:r>
        <w:rPr>
          <w:spacing w:val="5"/>
        </w:rPr>
        <w:t>，判断本集团在</w:t>
      </w:r>
      <w:r>
        <w:rPr/>
        <w:t>Buy and</w:t>
      </w:r>
      <w:r>
        <w:rPr>
          <w:spacing w:val="1"/>
        </w:rPr>
        <w:t> </w:t>
      </w:r>
      <w:r>
        <w:rPr/>
        <w:t>Sell</w:t>
      </w:r>
      <w:r>
        <w:rPr>
          <w:spacing w:val="-8"/>
        </w:rPr>
        <w:t> 模式下的业务中属于主要责任人，并相应根据销售交易对价的总</w:t>
      </w:r>
      <w:r>
        <w:rPr/>
        <w:t>额确认收入： </w:t>
      </w:r>
    </w:p>
    <w:p>
      <w:pPr>
        <w:pStyle w:val="BodyText"/>
        <w:tabs>
          <w:tab w:pos="737" w:val="left" w:leader="none"/>
        </w:tabs>
        <w:spacing w:before="3"/>
        <w:ind w:left="318"/>
      </w:pPr>
      <w:r>
        <w:rPr>
          <w:w w:val="100"/>
        </w:rPr>
        <w:t> </w:t>
      </w:r>
      <w:r>
        <w:rPr/>
        <w:tab/>
      </w:r>
      <w:r>
        <w:rPr>
          <w:w w:val="100"/>
        </w:rPr>
        <w:t> </w:t>
      </w:r>
    </w:p>
    <w:p>
      <w:pPr>
        <w:pStyle w:val="ListParagraph"/>
        <w:numPr>
          <w:ilvl w:val="0"/>
          <w:numId w:val="25"/>
        </w:numPr>
        <w:tabs>
          <w:tab w:pos="425" w:val="left" w:leader="none"/>
        </w:tabs>
        <w:spacing w:line="244" w:lineRule="auto" w:before="2" w:after="0"/>
        <w:ind w:left="318" w:right="257" w:firstLine="0"/>
        <w:jc w:val="both"/>
        <w:rPr>
          <w:sz w:val="21"/>
        </w:rPr>
      </w:pPr>
      <w:r>
        <w:rPr>
          <w:sz w:val="21"/>
        </w:rPr>
        <w:t>根据有关合同条款，本集团是主要责任人，负有向客户销售产品的首要责任，包括确保所销售的产品可以被客户接受； </w:t>
      </w:r>
    </w:p>
    <w:p>
      <w:pPr>
        <w:pStyle w:val="ListParagraph"/>
        <w:numPr>
          <w:ilvl w:val="0"/>
          <w:numId w:val="25"/>
        </w:numPr>
        <w:tabs>
          <w:tab w:pos="425" w:val="left" w:leader="none"/>
        </w:tabs>
        <w:spacing w:line="265" w:lineRule="exact" w:before="0" w:after="0"/>
        <w:ind w:left="424" w:right="0" w:hanging="107"/>
        <w:jc w:val="both"/>
        <w:rPr>
          <w:sz w:val="21"/>
        </w:rPr>
      </w:pPr>
      <w:r>
        <w:rPr>
          <w:spacing w:val="-1"/>
          <w:sz w:val="21"/>
        </w:rPr>
        <w:t>本集团在交易过程中承担了所交易的产品所有权上的主要风险和报酬；</w:t>
      </w:r>
      <w:r>
        <w:rPr>
          <w:sz w:val="21"/>
        </w:rPr>
        <w:t> </w:t>
      </w:r>
    </w:p>
    <w:p>
      <w:pPr>
        <w:pStyle w:val="ListParagraph"/>
        <w:numPr>
          <w:ilvl w:val="0"/>
          <w:numId w:val="25"/>
        </w:numPr>
        <w:tabs>
          <w:tab w:pos="425" w:val="left" w:leader="none"/>
        </w:tabs>
        <w:spacing w:line="242" w:lineRule="auto" w:before="5" w:after="0"/>
        <w:ind w:left="318" w:right="257" w:firstLine="0"/>
        <w:jc w:val="both"/>
        <w:rPr>
          <w:sz w:val="21"/>
        </w:rPr>
      </w:pPr>
      <w:r>
        <w:rPr>
          <w:sz w:val="21"/>
        </w:rPr>
        <w:t>本集团能够独立协商并确定对客户最终销售产品的销售价格；以及本集团在向客户采购原材料时，会产生应付客户对价。该等应付客户对价是为了向客户取得其他可明确区分商品的，采用与本集团其他采购相一致的方式确认所购买的商品。本集团向客户采购原材料的订单与向客户销售产品的订单不存在对应关系。 </w:t>
      </w:r>
    </w:p>
    <w:p>
      <w:pPr>
        <w:pStyle w:val="BodyText"/>
        <w:spacing w:before="2"/>
        <w:ind w:left="318"/>
        <w:jc w:val="both"/>
      </w:pPr>
      <w:r>
        <w:rPr>
          <w:w w:val="100"/>
        </w:rPr>
        <w:t> </w:t>
      </w:r>
      <w:r>
        <w:rPr/>
        <w:t>  </w:t>
      </w:r>
      <w:r>
        <w:rPr>
          <w:spacing w:val="-1"/>
        </w:rPr>
        <w:t> </w:t>
      </w:r>
      <w:r>
        <w:rPr>
          <w:w w:val="100"/>
        </w:rPr>
        <w:t> </w:t>
      </w:r>
    </w:p>
    <w:p>
      <w:pPr>
        <w:spacing w:after="0"/>
        <w:jc w:val="both"/>
        <w:sectPr>
          <w:pgSz w:w="11910" w:h="16840"/>
          <w:pgMar w:header="882" w:footer="1195" w:top="1460" w:bottom="1380" w:left="1480" w:right="1020"/>
        </w:sectPr>
      </w:pPr>
    </w:p>
    <w:p>
      <w:pPr>
        <w:pStyle w:val="ListParagraph"/>
        <w:numPr>
          <w:ilvl w:val="0"/>
          <w:numId w:val="31"/>
        </w:numPr>
        <w:tabs>
          <w:tab w:pos="742" w:val="left" w:leader="none"/>
        </w:tabs>
        <w:spacing w:line="240" w:lineRule="auto" w:before="61" w:after="0"/>
        <w:ind w:left="741" w:right="0" w:hanging="424"/>
        <w:jc w:val="left"/>
        <w:rPr>
          <w:sz w:val="21"/>
        </w:rPr>
      </w:pPr>
      <w:r>
        <w:rPr>
          <w:sz w:val="21"/>
        </w:rPr>
        <w:t>附有产品质量保证的销售 </w:t>
      </w:r>
    </w:p>
    <w:p>
      <w:pPr>
        <w:pStyle w:val="BodyText"/>
        <w:tabs>
          <w:tab w:pos="737" w:val="left" w:leader="none"/>
        </w:tabs>
        <w:spacing w:before="5"/>
        <w:ind w:left="318"/>
      </w:pPr>
      <w:r>
        <w:rPr>
          <w:w w:val="100"/>
        </w:rPr>
        <w:t> </w:t>
      </w:r>
      <w:r>
        <w:rPr/>
        <w:tab/>
      </w:r>
      <w:r>
        <w:rPr>
          <w:w w:val="100"/>
        </w:rPr>
        <w:t> </w:t>
      </w:r>
    </w:p>
    <w:p>
      <w:pPr>
        <w:pStyle w:val="BodyText"/>
        <w:spacing w:line="242" w:lineRule="auto" w:before="2"/>
        <w:ind w:left="318" w:right="257"/>
        <w:jc w:val="both"/>
      </w:pPr>
      <w:r>
        <w:rPr>
          <w:w w:val="100"/>
        </w:rPr>
        <w:t> </w:t>
      </w:r>
      <w:r>
        <w:rPr/>
        <w:t>  </w:t>
      </w:r>
      <w:r>
        <w:rPr>
          <w:spacing w:val="-1"/>
        </w:rPr>
        <w:t> </w:t>
      </w:r>
      <w:r>
        <w:rPr/>
        <w:t>本集团为部分通信及移动网络设备、云计算产品提供一定约定期间的产品质量保证，该产品质量保证的期限和条款是按照与通信及移动网络设备、云计算产品相关的法律法规的要求而提供的，本集团并未因此提供任何额外的服务或额外的质量保证，故该产品质量保证不构成单独的履约义务。 </w:t>
      </w:r>
    </w:p>
    <w:p>
      <w:pPr>
        <w:pStyle w:val="BodyText"/>
        <w:tabs>
          <w:tab w:pos="737" w:val="left" w:leader="none"/>
        </w:tabs>
        <w:spacing w:before="3"/>
        <w:ind w:left="318"/>
      </w:pPr>
      <w:r>
        <w:rPr>
          <w:w w:val="100"/>
        </w:rPr>
        <w:t> </w:t>
      </w:r>
      <w:r>
        <w:rPr/>
        <w:tab/>
      </w:r>
      <w:r>
        <w:rPr>
          <w:w w:val="100"/>
        </w:rPr>
        <w:t> </w:t>
      </w:r>
    </w:p>
    <w:p>
      <w:pPr>
        <w:pStyle w:val="ListParagraph"/>
        <w:numPr>
          <w:ilvl w:val="0"/>
          <w:numId w:val="30"/>
        </w:numPr>
        <w:tabs>
          <w:tab w:pos="636" w:val="left" w:leader="none"/>
        </w:tabs>
        <w:spacing w:line="240" w:lineRule="auto" w:before="4" w:after="0"/>
        <w:ind w:left="635" w:right="0" w:hanging="318"/>
        <w:jc w:val="left"/>
        <w:rPr>
          <w:sz w:val="21"/>
        </w:rPr>
      </w:pPr>
      <w:r>
        <w:rPr>
          <w:spacing w:val="-1"/>
          <w:sz w:val="21"/>
        </w:rPr>
        <w:t>重要会计估计及其关键假设 </w:t>
      </w:r>
    </w:p>
    <w:p>
      <w:pPr>
        <w:pStyle w:val="BodyText"/>
        <w:tabs>
          <w:tab w:pos="737" w:val="left" w:leader="none"/>
        </w:tabs>
        <w:spacing w:before="3"/>
        <w:ind w:left="318"/>
      </w:pPr>
      <w:r>
        <w:rPr>
          <w:w w:val="100"/>
        </w:rPr>
        <w:t> </w:t>
      </w:r>
      <w:r>
        <w:rPr/>
        <w:tab/>
      </w:r>
      <w:r>
        <w:rPr>
          <w:w w:val="100"/>
        </w:rPr>
        <w:t> </w:t>
      </w:r>
    </w:p>
    <w:p>
      <w:pPr>
        <w:pStyle w:val="BodyText"/>
        <w:spacing w:before="4"/>
        <w:ind w:left="318"/>
      </w:pPr>
      <w:r>
        <w:rPr/>
        <w:t>(i</w:t>
      </w:r>
      <w:r>
        <w:rPr>
          <w:spacing w:val="-1"/>
        </w:rPr>
        <w:t>) 预期信用损失的计量</w:t>
      </w:r>
      <w:r>
        <w:rPr/>
        <w:t> </w:t>
      </w:r>
    </w:p>
    <w:p>
      <w:pPr>
        <w:pStyle w:val="BodyText"/>
        <w:tabs>
          <w:tab w:pos="737" w:val="left" w:leader="none"/>
        </w:tabs>
        <w:spacing w:before="2"/>
        <w:ind w:left="318"/>
      </w:pPr>
      <w:r>
        <w:rPr>
          <w:w w:val="100"/>
        </w:rPr>
        <w:t> </w:t>
      </w:r>
      <w:r>
        <w:rPr/>
        <w:tab/>
      </w:r>
      <w:r>
        <w:rPr>
          <w:w w:val="100"/>
        </w:rPr>
        <w:t> </w:t>
      </w:r>
    </w:p>
    <w:p>
      <w:pPr>
        <w:pStyle w:val="BodyText"/>
        <w:spacing w:line="242" w:lineRule="auto" w:before="5"/>
        <w:ind w:left="318" w:right="257"/>
        <w:jc w:val="both"/>
      </w:pPr>
      <w:r>
        <w:rPr>
          <w:w w:val="100"/>
        </w:rPr>
        <w:t> </w:t>
      </w:r>
      <w:r>
        <w:rPr/>
        <w:t>  </w:t>
      </w:r>
      <w:r>
        <w:rPr>
          <w:spacing w:val="-1"/>
        </w:rPr>
        <w:t> </w:t>
      </w:r>
      <w:r>
        <w:rPr/>
        <w:t>本集团通过违约风险敞口和预期信用损失率计算预期信用损失，并基于违约概率和违约损失率或基于账龄矩阵确定预期信用损失率。在确定预期信用损失率时，本集团使用内部历史信用损失经验等数据，并结合当前状况和前瞻性信息对历史数据进行调整。 </w:t>
      </w:r>
    </w:p>
    <w:p>
      <w:pPr>
        <w:pStyle w:val="BodyText"/>
        <w:spacing w:before="1"/>
        <w:ind w:left="318"/>
        <w:jc w:val="both"/>
      </w:pPr>
      <w:r>
        <w:rPr>
          <w:w w:val="100"/>
        </w:rPr>
        <w:t> </w:t>
      </w:r>
      <w:r>
        <w:rPr/>
        <w:t>  </w:t>
      </w:r>
      <w:r>
        <w:rPr>
          <w:spacing w:val="-1"/>
        </w:rPr>
        <w:t> </w:t>
      </w:r>
      <w:r>
        <w:rPr>
          <w:w w:val="100"/>
        </w:rPr>
        <w:t> </w:t>
      </w:r>
    </w:p>
    <w:p>
      <w:pPr>
        <w:pStyle w:val="BodyText"/>
        <w:tabs>
          <w:tab w:pos="737" w:val="left" w:leader="none"/>
        </w:tabs>
        <w:spacing w:line="242" w:lineRule="auto" w:before="5"/>
        <w:ind w:left="318" w:right="257"/>
      </w:pPr>
      <w:r>
        <w:rPr>
          <w:w w:val="100"/>
        </w:rPr>
        <w:t> </w:t>
      </w:r>
      <w:r>
        <w:rPr/>
        <w:tab/>
      </w:r>
      <w:r>
        <w:rPr>
          <w:spacing w:val="-3"/>
        </w:rPr>
        <w:t>在考虑前瞻性信息时，本集团考虑了不同的宏观经济情景。于 </w:t>
      </w:r>
      <w:r>
        <w:rPr/>
        <w:t>2023</w:t>
      </w:r>
      <w:r>
        <w:rPr>
          <w:spacing w:val="-8"/>
        </w:rPr>
        <w:t> 年度，“基准”、“不</w:t>
      </w:r>
      <w:r>
        <w:rPr>
          <w:spacing w:val="-4"/>
        </w:rPr>
        <w:t>利”及“有利”这三种经济情景的权重分别是 </w:t>
      </w:r>
      <w:r>
        <w:rPr/>
        <w:t>80%、10</w:t>
      </w:r>
      <w:r>
        <w:rPr>
          <w:spacing w:val="-18"/>
        </w:rPr>
        <w:t>%和 </w:t>
      </w:r>
      <w:r>
        <w:rPr/>
        <w:t>10%(2022</w:t>
      </w:r>
      <w:r>
        <w:rPr>
          <w:spacing w:val="-18"/>
        </w:rPr>
        <w:t> 年度</w:t>
      </w:r>
      <w:r>
        <w:rPr/>
        <w:t>：80%、10</w:t>
      </w:r>
      <w:r>
        <w:rPr>
          <w:spacing w:val="-19"/>
        </w:rPr>
        <w:t>%和 </w:t>
      </w:r>
      <w:r>
        <w:rPr/>
        <w:t>10%)。本集团定期监控并复核与预期信用损失计算相关的重要宏观经济假设和参数，包括经济下滑的风</w:t>
      </w:r>
      <w:r>
        <w:rPr>
          <w:spacing w:val="1"/>
        </w:rPr>
        <w:t> </w:t>
      </w:r>
      <w:r>
        <w:rPr>
          <w:spacing w:val="-1"/>
        </w:rPr>
        <w:t>险、外部市场环境、技术环境、客户情况的变化、国内生产总值和消费者物价指数等。</w:t>
      </w:r>
      <w:r>
        <w:rPr/>
        <w:t>2023</w:t>
      </w:r>
      <w:r>
        <w:rPr>
          <w:spacing w:val="-27"/>
        </w:rPr>
        <w:t> 年</w:t>
      </w:r>
      <w:r>
        <w:rPr/>
        <w:t>度，本集团已考虑了不同的宏观经济情景下的不确定性，相应更新了相关假设和参数，各情景中所使用的关键宏观经济参数列示如下： </w:t>
      </w:r>
    </w:p>
    <w:p>
      <w:pPr>
        <w:pStyle w:val="BodyText"/>
        <w:spacing w:before="1" w:after="33"/>
        <w:ind w:left="318"/>
      </w:pPr>
      <w:r>
        <w:rPr>
          <w:w w:val="100"/>
        </w:rPr>
        <w:t> </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1914"/>
        <w:gridCol w:w="2313"/>
        <w:gridCol w:w="2071"/>
        <w:gridCol w:w="2270"/>
      </w:tblGrid>
      <w:tr>
        <w:trPr>
          <w:trHeight w:val="252" w:hRule="atLeast"/>
        </w:trPr>
        <w:tc>
          <w:tcPr>
            <w:tcW w:w="613" w:type="dxa"/>
          </w:tcPr>
          <w:p>
            <w:pPr>
              <w:pStyle w:val="TableParagraph"/>
              <w:spacing w:line="232" w:lineRule="exact"/>
              <w:ind w:left="200"/>
              <w:rPr>
                <w:sz w:val="21"/>
              </w:rPr>
            </w:pPr>
            <w:r>
              <w:rPr>
                <w:w w:val="100"/>
                <w:sz w:val="21"/>
              </w:rPr>
              <w:t> </w:t>
            </w:r>
          </w:p>
        </w:tc>
        <w:tc>
          <w:tcPr>
            <w:tcW w:w="1914" w:type="dxa"/>
          </w:tcPr>
          <w:p>
            <w:pPr>
              <w:pStyle w:val="TableParagraph"/>
              <w:spacing w:line="232" w:lineRule="exact"/>
              <w:ind w:left="306"/>
              <w:rPr>
                <w:sz w:val="21"/>
              </w:rPr>
            </w:pPr>
            <w:r>
              <w:rPr>
                <w:w w:val="100"/>
                <w:sz w:val="21"/>
              </w:rPr>
              <w:t> </w:t>
            </w:r>
          </w:p>
        </w:tc>
        <w:tc>
          <w:tcPr>
            <w:tcW w:w="2313" w:type="dxa"/>
          </w:tcPr>
          <w:p>
            <w:pPr>
              <w:pStyle w:val="TableParagraph"/>
              <w:rPr>
                <w:rFonts w:ascii="Times New Roman"/>
                <w:sz w:val="18"/>
              </w:rPr>
            </w:pPr>
          </w:p>
        </w:tc>
        <w:tc>
          <w:tcPr>
            <w:tcW w:w="2071" w:type="dxa"/>
          </w:tcPr>
          <w:p>
            <w:pPr>
              <w:pStyle w:val="TableParagraph"/>
              <w:spacing w:line="232" w:lineRule="exact"/>
              <w:ind w:left="614"/>
              <w:rPr>
                <w:sz w:val="21"/>
              </w:rPr>
            </w:pPr>
            <w:r>
              <w:rPr>
                <w:spacing w:val="-1"/>
                <w:sz w:val="21"/>
              </w:rPr>
              <w:t>经济情景</w:t>
            </w:r>
            <w:r>
              <w:rPr>
                <w:sz w:val="21"/>
              </w:rPr>
              <w:t> </w:t>
            </w:r>
          </w:p>
        </w:tc>
        <w:tc>
          <w:tcPr>
            <w:tcW w:w="2270" w:type="dxa"/>
          </w:tcPr>
          <w:p>
            <w:pPr>
              <w:pStyle w:val="TableParagraph"/>
              <w:rPr>
                <w:rFonts w:ascii="Times New Roman"/>
                <w:sz w:val="18"/>
              </w:rPr>
            </w:pPr>
          </w:p>
        </w:tc>
      </w:tr>
      <w:tr>
        <w:trPr>
          <w:trHeight w:val="279" w:hRule="atLeast"/>
        </w:trPr>
        <w:tc>
          <w:tcPr>
            <w:tcW w:w="613" w:type="dxa"/>
          </w:tcPr>
          <w:p>
            <w:pPr>
              <w:pStyle w:val="TableParagraph"/>
              <w:spacing w:line="247" w:lineRule="exact" w:before="12"/>
              <w:ind w:left="200"/>
              <w:rPr>
                <w:sz w:val="21"/>
              </w:rPr>
            </w:pPr>
            <w:r>
              <w:rPr>
                <w:w w:val="100"/>
                <w:sz w:val="21"/>
              </w:rPr>
              <w:t> </w:t>
            </w:r>
          </w:p>
        </w:tc>
        <w:tc>
          <w:tcPr>
            <w:tcW w:w="1914" w:type="dxa"/>
          </w:tcPr>
          <w:p>
            <w:pPr>
              <w:pStyle w:val="TableParagraph"/>
              <w:spacing w:line="259" w:lineRule="exact"/>
              <w:ind w:left="306"/>
              <w:rPr>
                <w:sz w:val="21"/>
              </w:rPr>
            </w:pPr>
            <w:r>
              <w:rPr>
                <w:w w:val="100"/>
                <w:sz w:val="21"/>
              </w:rPr>
              <w:t> </w:t>
            </w:r>
          </w:p>
        </w:tc>
        <w:tc>
          <w:tcPr>
            <w:tcW w:w="2313" w:type="dxa"/>
          </w:tcPr>
          <w:p>
            <w:pPr>
              <w:pStyle w:val="TableParagraph"/>
              <w:spacing w:line="252" w:lineRule="exact" w:before="7"/>
              <w:ind w:right="-15"/>
              <w:jc w:val="right"/>
              <w:rPr>
                <w:sz w:val="21"/>
              </w:rPr>
            </w:pPr>
            <w:r>
              <w:rPr>
                <w:sz w:val="21"/>
              </w:rPr>
              <w:t>基准 </w:t>
            </w:r>
          </w:p>
        </w:tc>
        <w:tc>
          <w:tcPr>
            <w:tcW w:w="2071" w:type="dxa"/>
          </w:tcPr>
          <w:p>
            <w:pPr>
              <w:pStyle w:val="TableParagraph"/>
              <w:spacing w:line="252" w:lineRule="exact" w:before="7"/>
              <w:ind w:right="-15"/>
              <w:jc w:val="right"/>
              <w:rPr>
                <w:sz w:val="21"/>
              </w:rPr>
            </w:pPr>
            <w:r>
              <w:rPr>
                <w:sz w:val="21"/>
              </w:rPr>
              <w:t>不利 </w:t>
            </w:r>
          </w:p>
        </w:tc>
        <w:tc>
          <w:tcPr>
            <w:tcW w:w="2270" w:type="dxa"/>
          </w:tcPr>
          <w:p>
            <w:pPr>
              <w:pStyle w:val="TableParagraph"/>
              <w:spacing w:line="252" w:lineRule="exact" w:before="7"/>
              <w:ind w:right="198"/>
              <w:jc w:val="right"/>
              <w:rPr>
                <w:sz w:val="21"/>
              </w:rPr>
            </w:pPr>
            <w:r>
              <w:rPr>
                <w:sz w:val="21"/>
              </w:rPr>
              <w:t>有利 </w:t>
            </w:r>
          </w:p>
        </w:tc>
      </w:tr>
      <w:tr>
        <w:trPr>
          <w:trHeight w:val="279" w:hRule="atLeast"/>
        </w:trPr>
        <w:tc>
          <w:tcPr>
            <w:tcW w:w="613" w:type="dxa"/>
          </w:tcPr>
          <w:p>
            <w:pPr>
              <w:pStyle w:val="TableParagraph"/>
              <w:spacing w:line="249" w:lineRule="exact" w:before="11"/>
              <w:ind w:left="200"/>
              <w:rPr>
                <w:sz w:val="21"/>
              </w:rPr>
            </w:pPr>
            <w:r>
              <w:rPr>
                <w:w w:val="100"/>
                <w:sz w:val="21"/>
              </w:rPr>
              <w:t> </w:t>
            </w:r>
          </w:p>
        </w:tc>
        <w:tc>
          <w:tcPr>
            <w:tcW w:w="1914" w:type="dxa"/>
          </w:tcPr>
          <w:p>
            <w:pPr>
              <w:pStyle w:val="TableParagraph"/>
              <w:spacing w:line="260" w:lineRule="exact"/>
              <w:ind w:left="306"/>
              <w:rPr>
                <w:sz w:val="21"/>
              </w:rPr>
            </w:pPr>
            <w:r>
              <w:rPr>
                <w:w w:val="100"/>
                <w:sz w:val="21"/>
              </w:rPr>
              <w:t> </w:t>
            </w:r>
          </w:p>
        </w:tc>
        <w:tc>
          <w:tcPr>
            <w:tcW w:w="2313" w:type="dxa"/>
          </w:tcPr>
          <w:p>
            <w:pPr>
              <w:pStyle w:val="TableParagraph"/>
              <w:spacing w:line="253" w:lineRule="exact" w:before="6"/>
              <w:ind w:right="-15"/>
              <w:jc w:val="right"/>
              <w:rPr>
                <w:sz w:val="21"/>
              </w:rPr>
            </w:pPr>
            <w:r>
              <w:rPr>
                <w:w w:val="100"/>
                <w:sz w:val="21"/>
              </w:rPr>
              <w:t> </w:t>
            </w:r>
          </w:p>
        </w:tc>
        <w:tc>
          <w:tcPr>
            <w:tcW w:w="2071" w:type="dxa"/>
          </w:tcPr>
          <w:p>
            <w:pPr>
              <w:pStyle w:val="TableParagraph"/>
              <w:spacing w:line="253" w:lineRule="exact" w:before="6"/>
              <w:ind w:right="-15"/>
              <w:jc w:val="right"/>
              <w:rPr>
                <w:sz w:val="21"/>
              </w:rPr>
            </w:pPr>
            <w:r>
              <w:rPr>
                <w:w w:val="100"/>
                <w:sz w:val="21"/>
              </w:rPr>
              <w:t> </w:t>
            </w:r>
          </w:p>
        </w:tc>
        <w:tc>
          <w:tcPr>
            <w:tcW w:w="2270" w:type="dxa"/>
          </w:tcPr>
          <w:p>
            <w:pPr>
              <w:pStyle w:val="TableParagraph"/>
              <w:spacing w:line="253" w:lineRule="exact" w:before="6"/>
              <w:ind w:right="198"/>
              <w:jc w:val="right"/>
              <w:rPr>
                <w:sz w:val="21"/>
              </w:rPr>
            </w:pPr>
            <w:r>
              <w:rPr>
                <w:w w:val="100"/>
                <w:sz w:val="21"/>
              </w:rPr>
              <w:t> </w:t>
            </w:r>
          </w:p>
        </w:tc>
      </w:tr>
      <w:tr>
        <w:trPr>
          <w:trHeight w:val="280" w:hRule="atLeast"/>
        </w:trPr>
        <w:tc>
          <w:tcPr>
            <w:tcW w:w="613" w:type="dxa"/>
          </w:tcPr>
          <w:p>
            <w:pPr>
              <w:pStyle w:val="TableParagraph"/>
              <w:spacing w:line="248" w:lineRule="exact" w:before="12"/>
              <w:ind w:left="200"/>
              <w:rPr>
                <w:sz w:val="21"/>
              </w:rPr>
            </w:pPr>
            <w:r>
              <w:rPr>
                <w:w w:val="100"/>
                <w:sz w:val="21"/>
              </w:rPr>
              <w:t> </w:t>
            </w:r>
          </w:p>
        </w:tc>
        <w:tc>
          <w:tcPr>
            <w:tcW w:w="1914" w:type="dxa"/>
          </w:tcPr>
          <w:p>
            <w:pPr>
              <w:pStyle w:val="TableParagraph"/>
              <w:spacing w:line="261" w:lineRule="exact"/>
              <w:ind w:left="306"/>
              <w:rPr>
                <w:sz w:val="21"/>
              </w:rPr>
            </w:pPr>
            <w:r>
              <w:rPr>
                <w:spacing w:val="-1"/>
                <w:sz w:val="21"/>
              </w:rPr>
              <w:t>全球生产总值</w:t>
            </w:r>
            <w:r>
              <w:rPr>
                <w:sz w:val="21"/>
              </w:rPr>
              <w:t> </w:t>
            </w:r>
          </w:p>
        </w:tc>
        <w:tc>
          <w:tcPr>
            <w:tcW w:w="2313" w:type="dxa"/>
          </w:tcPr>
          <w:p>
            <w:pPr>
              <w:pStyle w:val="TableParagraph"/>
              <w:spacing w:line="261" w:lineRule="exact"/>
              <w:ind w:right="-15"/>
              <w:jc w:val="right"/>
              <w:rPr>
                <w:sz w:val="21"/>
              </w:rPr>
            </w:pPr>
            <w:r>
              <w:rPr>
                <w:sz w:val="21"/>
              </w:rPr>
              <w:t>2.60% </w:t>
            </w:r>
          </w:p>
        </w:tc>
        <w:tc>
          <w:tcPr>
            <w:tcW w:w="2071" w:type="dxa"/>
          </w:tcPr>
          <w:p>
            <w:pPr>
              <w:pStyle w:val="TableParagraph"/>
              <w:spacing w:line="261" w:lineRule="exact"/>
              <w:ind w:right="-15"/>
              <w:jc w:val="right"/>
              <w:rPr>
                <w:sz w:val="21"/>
              </w:rPr>
            </w:pPr>
            <w:r>
              <w:rPr>
                <w:sz w:val="21"/>
              </w:rPr>
              <w:t>-0.40% </w:t>
            </w:r>
          </w:p>
        </w:tc>
        <w:tc>
          <w:tcPr>
            <w:tcW w:w="2270" w:type="dxa"/>
          </w:tcPr>
          <w:p>
            <w:pPr>
              <w:pStyle w:val="TableParagraph"/>
              <w:spacing w:line="261" w:lineRule="exact"/>
              <w:ind w:right="198"/>
              <w:jc w:val="right"/>
              <w:rPr>
                <w:sz w:val="21"/>
              </w:rPr>
            </w:pPr>
            <w:r>
              <w:rPr>
                <w:sz w:val="21"/>
              </w:rPr>
              <w:t>3.90% </w:t>
            </w:r>
          </w:p>
        </w:tc>
      </w:tr>
      <w:tr>
        <w:trPr>
          <w:trHeight w:val="294" w:hRule="atLeast"/>
        </w:trPr>
        <w:tc>
          <w:tcPr>
            <w:tcW w:w="613" w:type="dxa"/>
          </w:tcPr>
          <w:p>
            <w:pPr>
              <w:pStyle w:val="TableParagraph"/>
              <w:spacing w:line="262" w:lineRule="exact" w:before="12"/>
              <w:ind w:left="200"/>
              <w:rPr>
                <w:sz w:val="21"/>
              </w:rPr>
            </w:pPr>
            <w:r>
              <w:rPr>
                <w:w w:val="100"/>
                <w:sz w:val="21"/>
              </w:rPr>
              <w:t> </w:t>
            </w:r>
          </w:p>
        </w:tc>
        <w:tc>
          <w:tcPr>
            <w:tcW w:w="1914" w:type="dxa"/>
          </w:tcPr>
          <w:p>
            <w:pPr>
              <w:pStyle w:val="TableParagraph"/>
              <w:ind w:left="306"/>
              <w:rPr>
                <w:sz w:val="21"/>
              </w:rPr>
            </w:pPr>
            <w:r>
              <w:rPr>
                <w:w w:val="100"/>
                <w:sz w:val="21"/>
              </w:rPr>
              <w:t> </w:t>
            </w:r>
          </w:p>
        </w:tc>
        <w:tc>
          <w:tcPr>
            <w:tcW w:w="2313" w:type="dxa"/>
          </w:tcPr>
          <w:p>
            <w:pPr>
              <w:pStyle w:val="TableParagraph"/>
              <w:ind w:left="241"/>
              <w:rPr>
                <w:sz w:val="21"/>
              </w:rPr>
            </w:pPr>
            <w:r>
              <w:rPr>
                <w:w w:val="100"/>
                <w:sz w:val="21"/>
              </w:rPr>
              <w:t> </w:t>
            </w:r>
          </w:p>
        </w:tc>
        <w:tc>
          <w:tcPr>
            <w:tcW w:w="2071" w:type="dxa"/>
          </w:tcPr>
          <w:p>
            <w:pPr>
              <w:pStyle w:val="TableParagraph"/>
              <w:rPr>
                <w:sz w:val="21"/>
              </w:rPr>
            </w:pPr>
            <w:r>
              <w:rPr>
                <w:w w:val="100"/>
                <w:sz w:val="21"/>
              </w:rPr>
              <w:t> </w:t>
            </w:r>
          </w:p>
        </w:tc>
        <w:tc>
          <w:tcPr>
            <w:tcW w:w="2270" w:type="dxa"/>
          </w:tcPr>
          <w:p>
            <w:pPr>
              <w:pStyle w:val="TableParagraph"/>
              <w:ind w:left="-3"/>
              <w:rPr>
                <w:sz w:val="21"/>
              </w:rPr>
            </w:pPr>
            <w:r>
              <w:rPr>
                <w:w w:val="100"/>
                <w:sz w:val="21"/>
              </w:rPr>
              <w:t> </w:t>
            </w:r>
          </w:p>
        </w:tc>
      </w:tr>
      <w:tr>
        <w:trPr>
          <w:trHeight w:val="253" w:hRule="atLeast"/>
        </w:trPr>
        <w:tc>
          <w:tcPr>
            <w:tcW w:w="613" w:type="dxa"/>
          </w:tcPr>
          <w:p>
            <w:pPr>
              <w:pStyle w:val="TableParagraph"/>
              <w:spacing w:line="220" w:lineRule="exact" w:before="13"/>
              <w:ind w:left="200"/>
              <w:rPr>
                <w:sz w:val="21"/>
              </w:rPr>
            </w:pPr>
            <w:r>
              <w:rPr>
                <w:w w:val="100"/>
                <w:sz w:val="21"/>
              </w:rPr>
              <w:t> </w:t>
            </w:r>
          </w:p>
        </w:tc>
        <w:tc>
          <w:tcPr>
            <w:tcW w:w="8568" w:type="dxa"/>
            <w:gridSpan w:val="4"/>
          </w:tcPr>
          <w:p>
            <w:pPr>
              <w:pStyle w:val="TableParagraph"/>
              <w:spacing w:line="220" w:lineRule="exact" w:before="13"/>
              <w:ind w:left="306"/>
              <w:rPr>
                <w:sz w:val="21"/>
              </w:rPr>
            </w:pPr>
            <w:r>
              <w:rPr>
                <w:spacing w:val="-1"/>
                <w:sz w:val="21"/>
              </w:rPr>
              <w:t>2022</w:t>
            </w:r>
            <w:r>
              <w:rPr>
                <w:spacing w:val="-8"/>
                <w:sz w:val="21"/>
              </w:rPr>
              <w:t> 年度，本集团在各情景中所使用的关键宏观经济参数列示如下：</w:t>
            </w:r>
            <w:r>
              <w:rPr>
                <w:sz w:val="21"/>
              </w:rPr>
              <w:t> </w:t>
            </w:r>
          </w:p>
        </w:tc>
      </w:tr>
    </w:tbl>
    <w:p>
      <w:pPr>
        <w:pStyle w:val="BodyText"/>
        <w:ind w:left="0"/>
        <w:rPr>
          <w:sz w:val="2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2425"/>
        <w:gridCol w:w="2314"/>
        <w:gridCol w:w="2071"/>
        <w:gridCol w:w="1551"/>
      </w:tblGrid>
      <w:tr>
        <w:trPr>
          <w:trHeight w:val="250" w:hRule="atLeast"/>
        </w:trPr>
        <w:tc>
          <w:tcPr>
            <w:tcW w:w="823" w:type="dxa"/>
          </w:tcPr>
          <w:p>
            <w:pPr>
              <w:pStyle w:val="TableParagraph"/>
              <w:spacing w:line="231" w:lineRule="exact"/>
              <w:ind w:left="200"/>
              <w:rPr>
                <w:sz w:val="21"/>
              </w:rPr>
            </w:pPr>
            <w:r>
              <w:rPr>
                <w:w w:val="100"/>
                <w:sz w:val="21"/>
              </w:rPr>
              <w:t> </w:t>
            </w:r>
          </w:p>
        </w:tc>
        <w:tc>
          <w:tcPr>
            <w:tcW w:w="2425" w:type="dxa"/>
          </w:tcPr>
          <w:p>
            <w:pPr>
              <w:pStyle w:val="TableParagraph"/>
              <w:spacing w:line="231" w:lineRule="exact"/>
              <w:ind w:left="96"/>
              <w:rPr>
                <w:sz w:val="21"/>
              </w:rPr>
            </w:pPr>
            <w:r>
              <w:rPr>
                <w:w w:val="100"/>
                <w:sz w:val="21"/>
              </w:rPr>
              <w:t> </w:t>
            </w:r>
          </w:p>
        </w:tc>
        <w:tc>
          <w:tcPr>
            <w:tcW w:w="4385" w:type="dxa"/>
            <w:gridSpan w:val="2"/>
          </w:tcPr>
          <w:p>
            <w:pPr>
              <w:pStyle w:val="TableParagraph"/>
              <w:spacing w:line="231" w:lineRule="exact"/>
              <w:ind w:left="2206"/>
              <w:rPr>
                <w:sz w:val="21"/>
              </w:rPr>
            </w:pPr>
            <w:r>
              <w:rPr>
                <w:spacing w:val="-1"/>
                <w:sz w:val="21"/>
              </w:rPr>
              <w:t>经济情景</w:t>
            </w:r>
            <w:r>
              <w:rPr>
                <w:sz w:val="21"/>
              </w:rPr>
              <w:t> </w:t>
            </w:r>
          </w:p>
        </w:tc>
        <w:tc>
          <w:tcPr>
            <w:tcW w:w="1551" w:type="dxa"/>
          </w:tcPr>
          <w:p>
            <w:pPr>
              <w:pStyle w:val="TableParagraph"/>
              <w:rPr>
                <w:rFonts w:ascii="Times New Roman"/>
                <w:sz w:val="18"/>
              </w:rPr>
            </w:pPr>
          </w:p>
        </w:tc>
      </w:tr>
      <w:tr>
        <w:trPr>
          <w:trHeight w:val="279" w:hRule="atLeast"/>
        </w:trPr>
        <w:tc>
          <w:tcPr>
            <w:tcW w:w="823" w:type="dxa"/>
          </w:tcPr>
          <w:p>
            <w:pPr>
              <w:pStyle w:val="TableParagraph"/>
              <w:spacing w:line="249" w:lineRule="exact" w:before="11"/>
              <w:ind w:left="200"/>
              <w:rPr>
                <w:sz w:val="21"/>
              </w:rPr>
            </w:pPr>
            <w:r>
              <w:rPr>
                <w:w w:val="100"/>
                <w:sz w:val="21"/>
              </w:rPr>
              <w:t> </w:t>
            </w:r>
          </w:p>
        </w:tc>
        <w:tc>
          <w:tcPr>
            <w:tcW w:w="2425" w:type="dxa"/>
          </w:tcPr>
          <w:p>
            <w:pPr>
              <w:pStyle w:val="TableParagraph"/>
              <w:spacing w:line="260" w:lineRule="exact"/>
              <w:ind w:left="96"/>
              <w:rPr>
                <w:sz w:val="21"/>
              </w:rPr>
            </w:pPr>
            <w:r>
              <w:rPr>
                <w:w w:val="100"/>
                <w:sz w:val="21"/>
              </w:rPr>
              <w:t> </w:t>
            </w:r>
          </w:p>
        </w:tc>
        <w:tc>
          <w:tcPr>
            <w:tcW w:w="2314" w:type="dxa"/>
          </w:tcPr>
          <w:p>
            <w:pPr>
              <w:pStyle w:val="TableParagraph"/>
              <w:spacing w:line="251" w:lineRule="exact" w:before="8"/>
              <w:ind w:right="719"/>
              <w:jc w:val="right"/>
              <w:rPr>
                <w:sz w:val="21"/>
              </w:rPr>
            </w:pPr>
            <w:r>
              <w:rPr>
                <w:sz w:val="21"/>
              </w:rPr>
              <w:t>基准 </w:t>
            </w:r>
          </w:p>
        </w:tc>
        <w:tc>
          <w:tcPr>
            <w:tcW w:w="2071" w:type="dxa"/>
          </w:tcPr>
          <w:p>
            <w:pPr>
              <w:pStyle w:val="TableParagraph"/>
              <w:spacing w:line="251" w:lineRule="exact" w:before="8"/>
              <w:ind w:right="719"/>
              <w:jc w:val="right"/>
              <w:rPr>
                <w:sz w:val="21"/>
              </w:rPr>
            </w:pPr>
            <w:r>
              <w:rPr>
                <w:sz w:val="21"/>
              </w:rPr>
              <w:t>不利 </w:t>
            </w:r>
          </w:p>
        </w:tc>
        <w:tc>
          <w:tcPr>
            <w:tcW w:w="1551" w:type="dxa"/>
          </w:tcPr>
          <w:p>
            <w:pPr>
              <w:pStyle w:val="TableParagraph"/>
              <w:spacing w:line="251" w:lineRule="exact" w:before="8"/>
              <w:ind w:right="201"/>
              <w:jc w:val="right"/>
              <w:rPr>
                <w:sz w:val="21"/>
              </w:rPr>
            </w:pPr>
            <w:r>
              <w:rPr>
                <w:sz w:val="21"/>
              </w:rPr>
              <w:t>有利 </w:t>
            </w:r>
          </w:p>
        </w:tc>
      </w:tr>
      <w:tr>
        <w:trPr>
          <w:trHeight w:val="280" w:hRule="atLeast"/>
        </w:trPr>
        <w:tc>
          <w:tcPr>
            <w:tcW w:w="823" w:type="dxa"/>
          </w:tcPr>
          <w:p>
            <w:pPr>
              <w:pStyle w:val="TableParagraph"/>
              <w:spacing w:line="249" w:lineRule="exact" w:before="12"/>
              <w:ind w:left="200"/>
              <w:rPr>
                <w:sz w:val="21"/>
              </w:rPr>
            </w:pPr>
            <w:r>
              <w:rPr>
                <w:w w:val="100"/>
                <w:sz w:val="21"/>
              </w:rPr>
              <w:t> </w:t>
            </w:r>
          </w:p>
        </w:tc>
        <w:tc>
          <w:tcPr>
            <w:tcW w:w="2425" w:type="dxa"/>
          </w:tcPr>
          <w:p>
            <w:pPr>
              <w:pStyle w:val="TableParagraph"/>
              <w:spacing w:line="261" w:lineRule="exact"/>
              <w:ind w:left="96"/>
              <w:rPr>
                <w:sz w:val="21"/>
              </w:rPr>
            </w:pPr>
            <w:r>
              <w:rPr>
                <w:w w:val="100"/>
                <w:sz w:val="21"/>
              </w:rPr>
              <w:t> </w:t>
            </w:r>
          </w:p>
        </w:tc>
        <w:tc>
          <w:tcPr>
            <w:tcW w:w="2314" w:type="dxa"/>
          </w:tcPr>
          <w:p>
            <w:pPr>
              <w:pStyle w:val="TableParagraph"/>
              <w:spacing w:line="253" w:lineRule="exact" w:before="7"/>
              <w:ind w:right="719"/>
              <w:jc w:val="right"/>
              <w:rPr>
                <w:sz w:val="21"/>
              </w:rPr>
            </w:pPr>
            <w:r>
              <w:rPr>
                <w:w w:val="100"/>
                <w:sz w:val="21"/>
              </w:rPr>
              <w:t> </w:t>
            </w:r>
          </w:p>
        </w:tc>
        <w:tc>
          <w:tcPr>
            <w:tcW w:w="2071" w:type="dxa"/>
          </w:tcPr>
          <w:p>
            <w:pPr>
              <w:pStyle w:val="TableParagraph"/>
              <w:spacing w:line="253" w:lineRule="exact" w:before="7"/>
              <w:ind w:right="719"/>
              <w:jc w:val="right"/>
              <w:rPr>
                <w:sz w:val="21"/>
              </w:rPr>
            </w:pPr>
            <w:r>
              <w:rPr>
                <w:w w:val="100"/>
                <w:sz w:val="21"/>
              </w:rPr>
              <w:t> </w:t>
            </w:r>
          </w:p>
        </w:tc>
        <w:tc>
          <w:tcPr>
            <w:tcW w:w="1551" w:type="dxa"/>
          </w:tcPr>
          <w:p>
            <w:pPr>
              <w:pStyle w:val="TableParagraph"/>
              <w:spacing w:line="253" w:lineRule="exact" w:before="7"/>
              <w:ind w:right="201"/>
              <w:jc w:val="right"/>
              <w:rPr>
                <w:sz w:val="21"/>
              </w:rPr>
            </w:pPr>
            <w:r>
              <w:rPr>
                <w:w w:val="100"/>
                <w:sz w:val="21"/>
              </w:rPr>
              <w:t> </w:t>
            </w:r>
          </w:p>
        </w:tc>
      </w:tr>
      <w:tr>
        <w:trPr>
          <w:trHeight w:val="279" w:hRule="atLeast"/>
        </w:trPr>
        <w:tc>
          <w:tcPr>
            <w:tcW w:w="823" w:type="dxa"/>
          </w:tcPr>
          <w:p>
            <w:pPr>
              <w:pStyle w:val="TableParagraph"/>
              <w:spacing w:line="247" w:lineRule="exact" w:before="12"/>
              <w:ind w:left="200"/>
              <w:rPr>
                <w:sz w:val="21"/>
              </w:rPr>
            </w:pPr>
            <w:r>
              <w:rPr>
                <w:w w:val="100"/>
                <w:sz w:val="21"/>
              </w:rPr>
              <w:t> </w:t>
            </w:r>
          </w:p>
        </w:tc>
        <w:tc>
          <w:tcPr>
            <w:tcW w:w="2425" w:type="dxa"/>
          </w:tcPr>
          <w:p>
            <w:pPr>
              <w:pStyle w:val="TableParagraph"/>
              <w:spacing w:line="259" w:lineRule="exact"/>
              <w:ind w:left="96"/>
              <w:rPr>
                <w:sz w:val="21"/>
              </w:rPr>
            </w:pPr>
            <w:r>
              <w:rPr>
                <w:spacing w:val="-1"/>
                <w:sz w:val="21"/>
              </w:rPr>
              <w:t>全球生产总值</w:t>
            </w:r>
            <w:r>
              <w:rPr>
                <w:sz w:val="21"/>
              </w:rPr>
              <w:t> </w:t>
            </w:r>
          </w:p>
        </w:tc>
        <w:tc>
          <w:tcPr>
            <w:tcW w:w="2314" w:type="dxa"/>
          </w:tcPr>
          <w:p>
            <w:pPr>
              <w:pStyle w:val="TableParagraph"/>
              <w:spacing w:line="259" w:lineRule="exact"/>
              <w:ind w:right="719"/>
              <w:jc w:val="right"/>
              <w:rPr>
                <w:sz w:val="21"/>
              </w:rPr>
            </w:pPr>
            <w:r>
              <w:rPr>
                <w:sz w:val="21"/>
              </w:rPr>
              <w:t>1.70% </w:t>
            </w:r>
          </w:p>
        </w:tc>
        <w:tc>
          <w:tcPr>
            <w:tcW w:w="2071" w:type="dxa"/>
          </w:tcPr>
          <w:p>
            <w:pPr>
              <w:pStyle w:val="TableParagraph"/>
              <w:spacing w:line="259" w:lineRule="exact"/>
              <w:ind w:right="719"/>
              <w:jc w:val="right"/>
              <w:rPr>
                <w:sz w:val="21"/>
              </w:rPr>
            </w:pPr>
            <w:r>
              <w:rPr>
                <w:sz w:val="21"/>
              </w:rPr>
              <w:t>1.26% </w:t>
            </w:r>
          </w:p>
        </w:tc>
        <w:tc>
          <w:tcPr>
            <w:tcW w:w="1551" w:type="dxa"/>
          </w:tcPr>
          <w:p>
            <w:pPr>
              <w:pStyle w:val="TableParagraph"/>
              <w:spacing w:line="259" w:lineRule="exact"/>
              <w:ind w:right="201"/>
              <w:jc w:val="right"/>
              <w:rPr>
                <w:sz w:val="21"/>
              </w:rPr>
            </w:pPr>
            <w:r>
              <w:rPr>
                <w:sz w:val="21"/>
              </w:rPr>
              <w:t>2.14% </w:t>
            </w:r>
          </w:p>
        </w:tc>
      </w:tr>
      <w:tr>
        <w:trPr>
          <w:trHeight w:val="311" w:hRule="atLeast"/>
        </w:trPr>
        <w:tc>
          <w:tcPr>
            <w:tcW w:w="823" w:type="dxa"/>
          </w:tcPr>
          <w:p>
            <w:pPr>
              <w:pStyle w:val="TableParagraph"/>
              <w:spacing w:line="268" w:lineRule="exact"/>
              <w:ind w:left="200"/>
              <w:rPr>
                <w:sz w:val="21"/>
              </w:rPr>
            </w:pPr>
            <w:r>
              <w:rPr>
                <w:w w:val="100"/>
                <w:sz w:val="21"/>
              </w:rPr>
              <w:t> </w:t>
            </w:r>
          </w:p>
        </w:tc>
        <w:tc>
          <w:tcPr>
            <w:tcW w:w="2425" w:type="dxa"/>
          </w:tcPr>
          <w:p>
            <w:pPr>
              <w:pStyle w:val="TableParagraph"/>
              <w:spacing w:line="264" w:lineRule="exact" w:before="28"/>
              <w:ind w:left="96"/>
              <w:rPr>
                <w:sz w:val="21"/>
              </w:rPr>
            </w:pPr>
            <w:r>
              <w:rPr>
                <w:w w:val="100"/>
                <w:sz w:val="21"/>
              </w:rPr>
              <w:t> </w:t>
            </w:r>
          </w:p>
        </w:tc>
        <w:tc>
          <w:tcPr>
            <w:tcW w:w="2314" w:type="dxa"/>
          </w:tcPr>
          <w:p>
            <w:pPr>
              <w:pStyle w:val="TableParagraph"/>
              <w:rPr>
                <w:rFonts w:ascii="Times New Roman"/>
                <w:sz w:val="20"/>
              </w:rPr>
            </w:pPr>
          </w:p>
        </w:tc>
        <w:tc>
          <w:tcPr>
            <w:tcW w:w="2071" w:type="dxa"/>
          </w:tcPr>
          <w:p>
            <w:pPr>
              <w:pStyle w:val="TableParagraph"/>
              <w:rPr>
                <w:rFonts w:ascii="Times New Roman"/>
                <w:sz w:val="20"/>
              </w:rPr>
            </w:pPr>
          </w:p>
        </w:tc>
        <w:tc>
          <w:tcPr>
            <w:tcW w:w="1551" w:type="dxa"/>
          </w:tcPr>
          <w:p>
            <w:pPr>
              <w:pStyle w:val="TableParagraph"/>
              <w:rPr>
                <w:rFonts w:ascii="Times New Roman"/>
                <w:sz w:val="20"/>
              </w:rPr>
            </w:pPr>
          </w:p>
        </w:tc>
      </w:tr>
      <w:tr>
        <w:trPr>
          <w:trHeight w:val="300" w:hRule="atLeast"/>
        </w:trPr>
        <w:tc>
          <w:tcPr>
            <w:tcW w:w="823" w:type="dxa"/>
          </w:tcPr>
          <w:p>
            <w:pPr>
              <w:pStyle w:val="TableParagraph"/>
              <w:spacing w:line="264" w:lineRule="exact" w:before="16"/>
              <w:ind w:left="200"/>
              <w:rPr>
                <w:sz w:val="21"/>
              </w:rPr>
            </w:pPr>
            <w:r>
              <w:rPr>
                <w:sz w:val="21"/>
              </w:rPr>
              <w:t>(ii) </w:t>
            </w:r>
          </w:p>
        </w:tc>
        <w:tc>
          <w:tcPr>
            <w:tcW w:w="2425" w:type="dxa"/>
          </w:tcPr>
          <w:p>
            <w:pPr>
              <w:pStyle w:val="TableParagraph"/>
              <w:spacing w:line="264" w:lineRule="exact" w:before="16"/>
              <w:ind w:left="96"/>
              <w:rPr>
                <w:sz w:val="21"/>
              </w:rPr>
            </w:pPr>
            <w:r>
              <w:rPr>
                <w:spacing w:val="-1"/>
                <w:sz w:val="21"/>
              </w:rPr>
              <w:t>所得税和递延所得税</w:t>
            </w:r>
            <w:r>
              <w:rPr>
                <w:sz w:val="21"/>
              </w:rPr>
              <w:t> </w:t>
            </w:r>
          </w:p>
        </w:tc>
        <w:tc>
          <w:tcPr>
            <w:tcW w:w="2314" w:type="dxa"/>
          </w:tcPr>
          <w:p>
            <w:pPr>
              <w:pStyle w:val="TableParagraph"/>
              <w:rPr>
                <w:rFonts w:ascii="Times New Roman"/>
                <w:sz w:val="20"/>
              </w:rPr>
            </w:pPr>
          </w:p>
        </w:tc>
        <w:tc>
          <w:tcPr>
            <w:tcW w:w="2071" w:type="dxa"/>
          </w:tcPr>
          <w:p>
            <w:pPr>
              <w:pStyle w:val="TableParagraph"/>
              <w:rPr>
                <w:rFonts w:ascii="Times New Roman"/>
                <w:sz w:val="20"/>
              </w:rPr>
            </w:pPr>
          </w:p>
        </w:tc>
        <w:tc>
          <w:tcPr>
            <w:tcW w:w="1551" w:type="dxa"/>
          </w:tcPr>
          <w:p>
            <w:pPr>
              <w:pStyle w:val="TableParagraph"/>
              <w:rPr>
                <w:rFonts w:ascii="Times New Roman"/>
                <w:sz w:val="20"/>
              </w:rPr>
            </w:pPr>
          </w:p>
        </w:tc>
      </w:tr>
      <w:tr>
        <w:trPr>
          <w:trHeight w:val="255" w:hRule="atLeast"/>
        </w:trPr>
        <w:tc>
          <w:tcPr>
            <w:tcW w:w="823" w:type="dxa"/>
          </w:tcPr>
          <w:p>
            <w:pPr>
              <w:pStyle w:val="TableParagraph"/>
              <w:spacing w:line="220" w:lineRule="exact" w:before="16"/>
              <w:ind w:left="200"/>
              <w:rPr>
                <w:sz w:val="21"/>
              </w:rPr>
            </w:pPr>
            <w:r>
              <w:rPr>
                <w:w w:val="100"/>
                <w:sz w:val="21"/>
              </w:rPr>
              <w:t> </w:t>
            </w:r>
          </w:p>
        </w:tc>
        <w:tc>
          <w:tcPr>
            <w:tcW w:w="2425" w:type="dxa"/>
          </w:tcPr>
          <w:p>
            <w:pPr>
              <w:pStyle w:val="TableParagraph"/>
              <w:spacing w:line="220" w:lineRule="exact" w:before="16"/>
              <w:ind w:left="96"/>
              <w:rPr>
                <w:sz w:val="21"/>
              </w:rPr>
            </w:pPr>
            <w:r>
              <w:rPr>
                <w:w w:val="100"/>
                <w:sz w:val="21"/>
              </w:rPr>
              <w:t> </w:t>
            </w:r>
          </w:p>
        </w:tc>
        <w:tc>
          <w:tcPr>
            <w:tcW w:w="2314" w:type="dxa"/>
          </w:tcPr>
          <w:p>
            <w:pPr>
              <w:pStyle w:val="TableParagraph"/>
              <w:rPr>
                <w:rFonts w:ascii="Times New Roman"/>
                <w:sz w:val="18"/>
              </w:rPr>
            </w:pPr>
          </w:p>
        </w:tc>
        <w:tc>
          <w:tcPr>
            <w:tcW w:w="2071" w:type="dxa"/>
          </w:tcPr>
          <w:p>
            <w:pPr>
              <w:pStyle w:val="TableParagraph"/>
              <w:rPr>
                <w:rFonts w:ascii="Times New Roman"/>
                <w:sz w:val="18"/>
              </w:rPr>
            </w:pPr>
          </w:p>
        </w:tc>
        <w:tc>
          <w:tcPr>
            <w:tcW w:w="1551" w:type="dxa"/>
          </w:tcPr>
          <w:p>
            <w:pPr>
              <w:pStyle w:val="TableParagraph"/>
              <w:rPr>
                <w:rFonts w:ascii="Times New Roman"/>
                <w:sz w:val="18"/>
              </w:rPr>
            </w:pPr>
          </w:p>
        </w:tc>
      </w:tr>
    </w:tbl>
    <w:p>
      <w:pPr>
        <w:pStyle w:val="BodyText"/>
        <w:spacing w:line="242" w:lineRule="auto" w:before="31"/>
        <w:ind w:left="318" w:right="257" w:firstLine="419"/>
        <w:jc w:val="both"/>
      </w:pPr>
      <w:r>
        <w:rPr/>
        <w:t>本集团在多个地区缴纳企业所得税。在正常的经营活动中，部分交易和事项的最终税务处理都存在不确定性。在计提各个地区的所得税费用时，本集团需要作出重大判断。如果这些税务事项的最终认定结果与最初入账的金额存在差异，该差异将对作出上述最终认定期间的所得税费用和递延所得税的金额产生影响。 </w:t>
      </w:r>
    </w:p>
    <w:p>
      <w:pPr>
        <w:pStyle w:val="BodyText"/>
        <w:spacing w:before="3"/>
        <w:ind w:left="318"/>
      </w:pPr>
      <w:r>
        <w:rPr>
          <w:w w:val="100"/>
        </w:rPr>
        <w:t> </w:t>
      </w:r>
    </w:p>
    <w:p>
      <w:pPr>
        <w:pStyle w:val="BodyText"/>
        <w:spacing w:line="242" w:lineRule="auto" w:before="5"/>
        <w:ind w:left="318" w:right="257" w:firstLine="419"/>
      </w:pPr>
      <w:r>
        <w:rPr/>
        <w:t>递延所得税资产和递延所得税负债按照预期收回该资产或清偿该债务期间的适用所得税税率计量。预期适用所得税税率是根据有关现行的税务法规及本集团的实际情况而确定。 </w:t>
      </w:r>
    </w:p>
    <w:p>
      <w:pPr>
        <w:pStyle w:val="BodyText"/>
        <w:spacing w:before="1"/>
        <w:ind w:left="318"/>
      </w:pPr>
      <w:r>
        <w:rPr>
          <w:w w:val="100"/>
        </w:rPr>
        <w:t> </w:t>
      </w:r>
    </w:p>
    <w:p>
      <w:pPr>
        <w:pStyle w:val="BodyText"/>
        <w:spacing w:line="242" w:lineRule="auto" w:before="2"/>
        <w:ind w:left="318" w:right="257" w:firstLine="419"/>
      </w:pPr>
      <w:r>
        <w:rPr/>
        <w:t>本集团部分子公司为高新技术企业。高新技术企业资质的有效期为三年，到期后需向相关政府部门重新提交高新技术企业认定申请。根据以往年度高新技术企业到期后重新认定的历史经验以及该等子公司的实际情况，本集团认为该等子公司于未来年度能够持续取得高新技术企业认</w:t>
      </w:r>
      <w:r>
        <w:rPr>
          <w:spacing w:val="1"/>
        </w:rPr>
        <w:t> </w:t>
      </w:r>
      <w:r>
        <w:rPr>
          <w:spacing w:val="-9"/>
        </w:rPr>
        <w:t>定，进而按照 </w:t>
      </w:r>
      <w:r>
        <w:rPr/>
        <w:t>15%的优惠税率计算其相应的递延所得税。倘若未来部分子公司于高新技术企业资</w:t>
      </w:r>
      <w:r>
        <w:rPr>
          <w:spacing w:val="-4"/>
        </w:rPr>
        <w:t>质到期后未能取得重新认定，则需按照 </w:t>
      </w:r>
      <w:r>
        <w:rPr/>
        <w:t>25%的法定税率计算所得税，进而将影响已确认的递延所得税资产、递延所得税负债及所得税费用。 </w:t>
      </w:r>
    </w:p>
    <w:p>
      <w:pPr>
        <w:spacing w:after="0" w:line="242" w:lineRule="auto"/>
        <w:sectPr>
          <w:pgSz w:w="11910" w:h="16840"/>
          <w:pgMar w:header="882" w:footer="1195" w:top="1460" w:bottom="1380" w:left="1480" w:right="1020"/>
        </w:sectPr>
      </w:pPr>
    </w:p>
    <w:p>
      <w:pPr>
        <w:pStyle w:val="BodyText"/>
        <w:spacing w:before="7"/>
        <w:ind w:left="0"/>
        <w:rPr>
          <w:sz w:val="20"/>
        </w:rPr>
      </w:pPr>
    </w:p>
    <w:p>
      <w:pPr>
        <w:pStyle w:val="BodyText"/>
        <w:spacing w:before="72"/>
        <w:ind w:left="738"/>
      </w:pPr>
      <w:r>
        <w:rPr>
          <w:spacing w:val="-1"/>
        </w:rPr>
        <w:t>对于能够结转以后年度的可抵扣亏损，本集团以未来期间很可能获得用来抵扣可抵扣亏损的</w:t>
      </w:r>
    </w:p>
    <w:p>
      <w:pPr>
        <w:pStyle w:val="BodyText"/>
        <w:spacing w:line="242" w:lineRule="auto" w:before="2"/>
        <w:ind w:left="318" w:right="257"/>
        <w:jc w:val="both"/>
      </w:pPr>
      <w:r>
        <w:rPr/>
        <w:t>应纳税所得额为限，确认相应的递延所得税资产。未来期间取得的应纳税所得额包括本集团通过正常的生产经营活动能够实现的应纳税所得额，以及以前期间产生的应纳税暂时性差异在未来期间转回时将增加的应纳税所得额。本集团在确定未来期间应纳税所得额取得的时间和金额时，需要运用估计和判断。如果实际情况与估计存在差异，可能导致对递延所得税资产的账面价值进行调整。 </w:t>
      </w:r>
    </w:p>
    <w:p>
      <w:pPr>
        <w:pStyle w:val="BodyText"/>
        <w:spacing w:before="5"/>
        <w:ind w:left="318"/>
      </w:pPr>
      <w:r>
        <w:rPr>
          <w:w w:val="100"/>
        </w:rPr>
        <w:t> </w:t>
      </w:r>
    </w:p>
    <w:p>
      <w:pPr>
        <w:pStyle w:val="ListParagraph"/>
        <w:numPr>
          <w:ilvl w:val="0"/>
          <w:numId w:val="32"/>
        </w:numPr>
        <w:tabs>
          <w:tab w:pos="848" w:val="left" w:leader="none"/>
        </w:tabs>
        <w:spacing w:line="240" w:lineRule="auto" w:before="2" w:after="0"/>
        <w:ind w:left="847" w:right="0" w:hanging="530"/>
        <w:jc w:val="left"/>
        <w:rPr>
          <w:sz w:val="21"/>
        </w:rPr>
      </w:pPr>
      <w:r>
        <w:rPr>
          <w:sz w:val="21"/>
        </w:rPr>
        <w:t>存货可变现净值 </w:t>
      </w:r>
    </w:p>
    <w:p>
      <w:pPr>
        <w:pStyle w:val="BodyText"/>
        <w:tabs>
          <w:tab w:pos="737" w:val="left" w:leader="none"/>
        </w:tabs>
        <w:spacing w:before="4"/>
        <w:ind w:left="318"/>
      </w:pPr>
      <w:r>
        <w:rPr>
          <w:w w:val="100"/>
        </w:rPr>
        <w:t> </w:t>
      </w:r>
      <w:r>
        <w:rPr/>
        <w:tab/>
      </w:r>
      <w:r>
        <w:rPr>
          <w:w w:val="100"/>
        </w:rPr>
        <w:t> </w:t>
      </w:r>
    </w:p>
    <w:p>
      <w:pPr>
        <w:pStyle w:val="BodyText"/>
        <w:spacing w:line="242" w:lineRule="auto" w:before="2"/>
        <w:ind w:left="318" w:right="257"/>
        <w:jc w:val="both"/>
      </w:pPr>
      <w:r>
        <w:rPr>
          <w:w w:val="100"/>
        </w:rPr>
        <w:t> </w:t>
      </w:r>
      <w:r>
        <w:rPr/>
        <w:t>  </w:t>
      </w:r>
      <w:r>
        <w:rPr>
          <w:spacing w:val="-1"/>
        </w:rPr>
        <w:t> </w:t>
      </w:r>
      <w:r>
        <w:rPr/>
        <w:t>存货按成本与可变现净值孰低计量，包括对于超过一定期限库龄的存货以及过时或毁损的存货品类估计其可变现净值并计提存货跌价准备。可变现净值按日常活动中，以存货的估计售价减去至完工时估计将要发生的成本、估计的合同履约成本和销售费用以及相关税费后的金额确定。该些估计主要根据当时市况及过往经验作出，并会因技术革新、客户喜好及竞争对手面对市况转变所采取行动不同而产生重大差异。管理层于各资产负债表日重新评估该等估计。 </w:t>
      </w:r>
    </w:p>
    <w:p>
      <w:pPr>
        <w:pStyle w:val="BodyText"/>
        <w:tabs>
          <w:tab w:pos="737" w:val="left" w:leader="none"/>
        </w:tabs>
        <w:spacing w:before="5"/>
        <w:ind w:left="318"/>
      </w:pPr>
      <w:r>
        <w:rPr>
          <w:w w:val="100"/>
        </w:rPr>
        <w:t> </w:t>
      </w:r>
      <w:r>
        <w:rPr/>
        <w:tab/>
      </w:r>
      <w:r>
        <w:rPr>
          <w:w w:val="100"/>
        </w:rPr>
        <w:t> </w:t>
      </w:r>
    </w:p>
    <w:p>
      <w:pPr>
        <w:pStyle w:val="ListParagraph"/>
        <w:numPr>
          <w:ilvl w:val="0"/>
          <w:numId w:val="32"/>
        </w:numPr>
        <w:tabs>
          <w:tab w:pos="742" w:val="left" w:leader="none"/>
        </w:tabs>
        <w:spacing w:line="240" w:lineRule="auto" w:before="3" w:after="0"/>
        <w:ind w:left="741" w:right="0" w:hanging="424"/>
        <w:jc w:val="left"/>
        <w:rPr>
          <w:sz w:val="21"/>
        </w:rPr>
      </w:pPr>
      <w:r>
        <w:rPr>
          <w:sz w:val="21"/>
        </w:rPr>
        <w:t>固定资产及无形资产的预计使用寿命或预计受益期 </w:t>
      </w:r>
    </w:p>
    <w:p>
      <w:pPr>
        <w:pStyle w:val="BodyText"/>
        <w:tabs>
          <w:tab w:pos="737" w:val="left" w:leader="none"/>
        </w:tabs>
        <w:spacing w:before="4"/>
        <w:ind w:left="318"/>
      </w:pPr>
      <w:r>
        <w:rPr>
          <w:w w:val="100"/>
        </w:rPr>
        <w:t> </w:t>
      </w:r>
      <w:r>
        <w:rPr/>
        <w:tab/>
      </w:r>
      <w:r>
        <w:rPr>
          <w:w w:val="100"/>
        </w:rPr>
        <w:t> </w:t>
      </w:r>
    </w:p>
    <w:p>
      <w:pPr>
        <w:pStyle w:val="BodyText"/>
        <w:spacing w:line="242" w:lineRule="auto" w:before="2"/>
        <w:ind w:left="318" w:right="257"/>
        <w:jc w:val="both"/>
      </w:pPr>
      <w:r>
        <w:rPr>
          <w:w w:val="100"/>
        </w:rPr>
        <w:t> </w:t>
      </w:r>
      <w:r>
        <w:rPr/>
        <w:t>  </w:t>
      </w:r>
      <w:r>
        <w:rPr>
          <w:spacing w:val="-1"/>
        </w:rPr>
        <w:t> </w:t>
      </w:r>
      <w:r>
        <w:rPr/>
        <w:t>本集团对固定资产及无形资产等的预计使用寿命或预计受益期作出了估计。该估计是根据同类性质、固定资产及无形资产的预计使用寿命或预计受益期的历史经验作出的，可能由于技术更新或其他原因产生重大改变。当预计使用寿命或预计受益期小于先前的估计时，本集团将增加折旧及摊销费用。 </w:t>
      </w:r>
    </w:p>
    <w:p>
      <w:pPr>
        <w:pStyle w:val="BodyText"/>
        <w:spacing w:before="3"/>
        <w:ind w:left="318"/>
      </w:pPr>
      <w:r>
        <w:rPr>
          <w:w w:val="100"/>
        </w:rPr>
        <w:t> </w:t>
      </w:r>
    </w:p>
    <w:p>
      <w:pPr>
        <w:pStyle w:val="ListParagraph"/>
        <w:numPr>
          <w:ilvl w:val="0"/>
          <w:numId w:val="17"/>
        </w:numPr>
        <w:tabs>
          <w:tab w:pos="743" w:val="left" w:leader="none"/>
        </w:tabs>
        <w:spacing w:line="297" w:lineRule="auto" w:before="62" w:after="0"/>
        <w:ind w:left="318" w:right="5709" w:firstLine="0"/>
        <w:jc w:val="left"/>
        <w:rPr>
          <w:sz w:val="21"/>
        </w:rPr>
      </w:pPr>
      <w:r>
        <w:rPr>
          <w:sz w:val="21"/>
        </w:rPr>
        <w:t>重要会计政策和会计估计的变更(1).重要会计政策变更 </w:t>
      </w:r>
    </w:p>
    <w:p>
      <w:pPr>
        <w:pStyle w:val="BodyText"/>
        <w:spacing w:line="267" w:lineRule="exact"/>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w w:val="100"/>
        </w:rPr>
        <w:t> </w:t>
      </w:r>
    </w:p>
    <w:p>
      <w:pPr>
        <w:pStyle w:val="BodyText"/>
        <w:spacing w:before="65"/>
        <w:ind w:left="318"/>
      </w:pPr>
      <w:r>
        <w:rPr/>
        <w:t>(2).重要会计估计变更 </w:t>
      </w:r>
    </w:p>
    <w:p>
      <w:pPr>
        <w:pStyle w:val="BodyText"/>
        <w:spacing w:before="62"/>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w w:val="100"/>
        </w:rPr>
        <w:t> </w:t>
      </w:r>
    </w:p>
    <w:p>
      <w:pPr>
        <w:pStyle w:val="BodyText"/>
        <w:spacing w:before="65"/>
        <w:ind w:left="318"/>
      </w:pPr>
      <w:r>
        <w:rPr/>
        <w:t>(3).</w:t>
      </w:r>
      <w:r>
        <w:rPr>
          <w:rFonts w:ascii="Times New Roman" w:eastAsia="Times New Roman"/>
          <w:b/>
        </w:rPr>
        <w:t>2023</w:t>
      </w:r>
      <w:r>
        <w:rPr>
          <w:rFonts w:ascii="Times New Roman" w:eastAsia="Times New Roman"/>
          <w:b/>
          <w:spacing w:val="11"/>
        </w:rPr>
        <w:t> </w:t>
      </w:r>
      <w:r>
        <w:rPr/>
        <w:t>年起首次执行新会计准则或准则解释等涉及调整首次执行当年年初的财务报表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ListParagraph"/>
        <w:numPr>
          <w:ilvl w:val="0"/>
          <w:numId w:val="17"/>
        </w:numPr>
        <w:tabs>
          <w:tab w:pos="743" w:val="left" w:leader="none"/>
        </w:tabs>
        <w:spacing w:line="240" w:lineRule="auto" w:before="62" w:after="0"/>
        <w:ind w:left="742" w:right="0" w:hanging="425"/>
        <w:jc w:val="left"/>
        <w:rPr>
          <w:sz w:val="21"/>
        </w:rPr>
      </w:pPr>
      <w:r>
        <w:rPr>
          <w:sz w:val="21"/>
        </w:rPr>
        <w:t>其他</w:t>
      </w:r>
    </w:p>
    <w:p>
      <w:pPr>
        <w:pStyle w:val="BodyText"/>
        <w:spacing w:before="64"/>
        <w:ind w:left="318"/>
      </w:pPr>
      <w:r>
        <w:rPr>
          <w:spacing w:val="11"/>
        </w:rPr>
        <w:t>□适用 √不适用</w:t>
      </w:r>
      <w:r>
        <w:rPr>
          <w:spacing w:val="-3"/>
        </w:rPr>
        <w:t> </w:t>
      </w:r>
      <w:r>
        <w:rPr/>
        <w:t> </w:t>
      </w:r>
    </w:p>
    <w:p>
      <w:pPr>
        <w:pStyle w:val="BodyText"/>
        <w:spacing w:before="2"/>
        <w:ind w:left="318"/>
      </w:pPr>
      <w:r>
        <w:rPr>
          <w:w w:val="100"/>
        </w:rPr>
        <w:t> </w:t>
      </w:r>
    </w:p>
    <w:p>
      <w:pPr>
        <w:pStyle w:val="BodyText"/>
        <w:spacing w:before="65"/>
        <w:ind w:left="318"/>
      </w:pPr>
      <w:r>
        <w:rPr>
          <w:spacing w:val="-22"/>
        </w:rPr>
        <w:t>六、 税项</w:t>
      </w:r>
    </w:p>
    <w:p>
      <w:pPr>
        <w:pStyle w:val="ListParagraph"/>
        <w:numPr>
          <w:ilvl w:val="0"/>
          <w:numId w:val="33"/>
        </w:numPr>
        <w:tabs>
          <w:tab w:pos="743" w:val="left" w:leader="none"/>
        </w:tabs>
        <w:spacing w:line="295" w:lineRule="auto" w:before="63" w:after="0"/>
        <w:ind w:left="318" w:right="7089" w:firstLine="0"/>
        <w:jc w:val="left"/>
        <w:rPr>
          <w:sz w:val="21"/>
        </w:rPr>
      </w:pPr>
      <w:r>
        <w:rPr>
          <w:sz w:val="21"/>
        </w:rPr>
        <w:t>主要税种及税率主要税种及税率情况 </w:t>
      </w:r>
    </w:p>
    <w:p>
      <w:pPr>
        <w:pStyle w:val="BodyText"/>
        <w:spacing w:line="212" w:lineRule="exact"/>
        <w:ind w:left="318"/>
      </w:pPr>
      <w:r>
        <w:rPr>
          <w:spacing w:val="-1"/>
        </w:rPr>
        <w:t>√适用 □不适用</w:t>
      </w:r>
      <w:r>
        <w:rPr>
          <w:spacing w:val="-3"/>
        </w:rPr>
        <w:t> </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273" w:hRule="atLeast"/>
        </w:trPr>
        <w:tc>
          <w:tcPr>
            <w:tcW w:w="2713" w:type="dxa"/>
          </w:tcPr>
          <w:p>
            <w:pPr>
              <w:pStyle w:val="TableParagraph"/>
              <w:spacing w:line="250" w:lineRule="exact" w:before="3"/>
              <w:ind w:left="1177" w:right="1066"/>
              <w:jc w:val="center"/>
              <w:rPr>
                <w:sz w:val="21"/>
              </w:rPr>
            </w:pPr>
            <w:r>
              <w:rPr>
                <w:sz w:val="21"/>
              </w:rPr>
              <w:t>税种 </w:t>
            </w:r>
          </w:p>
        </w:tc>
        <w:tc>
          <w:tcPr>
            <w:tcW w:w="3068" w:type="dxa"/>
          </w:tcPr>
          <w:p>
            <w:pPr>
              <w:pStyle w:val="TableParagraph"/>
              <w:spacing w:line="250" w:lineRule="exact" w:before="3"/>
              <w:ind w:left="1112"/>
              <w:rPr>
                <w:sz w:val="21"/>
              </w:rPr>
            </w:pPr>
            <w:r>
              <w:rPr>
                <w:spacing w:val="-1"/>
                <w:sz w:val="21"/>
              </w:rPr>
              <w:t>计税依据</w:t>
            </w:r>
            <w:r>
              <w:rPr>
                <w:sz w:val="21"/>
              </w:rPr>
              <w:t> </w:t>
            </w:r>
          </w:p>
        </w:tc>
        <w:tc>
          <w:tcPr>
            <w:tcW w:w="3044" w:type="dxa"/>
          </w:tcPr>
          <w:p>
            <w:pPr>
              <w:pStyle w:val="TableParagraph"/>
              <w:spacing w:line="250" w:lineRule="exact" w:before="3"/>
              <w:ind w:left="1342" w:right="1231"/>
              <w:jc w:val="center"/>
              <w:rPr>
                <w:sz w:val="21"/>
              </w:rPr>
            </w:pPr>
            <w:r>
              <w:rPr>
                <w:sz w:val="21"/>
              </w:rPr>
              <w:t>税率 </w:t>
            </w:r>
          </w:p>
        </w:tc>
      </w:tr>
      <w:tr>
        <w:trPr>
          <w:trHeight w:val="1089" w:hRule="atLeast"/>
        </w:trPr>
        <w:tc>
          <w:tcPr>
            <w:tcW w:w="2713" w:type="dxa"/>
          </w:tcPr>
          <w:p>
            <w:pPr>
              <w:pStyle w:val="TableParagraph"/>
              <w:spacing w:before="1"/>
              <w:ind w:left="107"/>
              <w:rPr>
                <w:sz w:val="21"/>
              </w:rPr>
            </w:pPr>
            <w:r>
              <w:rPr>
                <w:sz w:val="21"/>
              </w:rPr>
              <w:t>增值税 </w:t>
            </w:r>
          </w:p>
        </w:tc>
        <w:tc>
          <w:tcPr>
            <w:tcW w:w="3068" w:type="dxa"/>
          </w:tcPr>
          <w:p>
            <w:pPr>
              <w:pStyle w:val="TableParagraph"/>
              <w:spacing w:line="242" w:lineRule="auto" w:before="1"/>
              <w:ind w:left="107" w:right="111"/>
              <w:rPr>
                <w:sz w:val="21"/>
              </w:rPr>
            </w:pPr>
            <w:r>
              <w:rPr>
                <w:spacing w:val="-1"/>
                <w:sz w:val="21"/>
              </w:rPr>
              <w:t>应纳税增值额(应纳税额按应纳</w:t>
            </w:r>
            <w:r>
              <w:rPr>
                <w:sz w:val="21"/>
              </w:rPr>
              <w:t>税销售额乘以适用税率扣除当期允许抵扣的进项税额后的余</w:t>
            </w:r>
          </w:p>
          <w:p>
            <w:pPr>
              <w:pStyle w:val="TableParagraph"/>
              <w:spacing w:line="250" w:lineRule="exact" w:before="3"/>
              <w:ind w:left="107"/>
              <w:rPr>
                <w:sz w:val="21"/>
              </w:rPr>
            </w:pPr>
            <w:r>
              <w:rPr>
                <w:spacing w:val="-1"/>
                <w:sz w:val="21"/>
              </w:rPr>
              <w:t>额计算)</w:t>
            </w:r>
            <w:r>
              <w:rPr>
                <w:sz w:val="21"/>
              </w:rPr>
              <w:t> </w:t>
            </w:r>
          </w:p>
        </w:tc>
        <w:tc>
          <w:tcPr>
            <w:tcW w:w="3044" w:type="dxa"/>
          </w:tcPr>
          <w:p>
            <w:pPr>
              <w:pStyle w:val="TableParagraph"/>
              <w:spacing w:before="1"/>
              <w:ind w:left="106"/>
              <w:rPr>
                <w:sz w:val="21"/>
              </w:rPr>
            </w:pPr>
            <w:r>
              <w:rPr>
                <w:sz w:val="21"/>
              </w:rPr>
              <w:t>3%-13% </w:t>
            </w:r>
          </w:p>
        </w:tc>
      </w:tr>
      <w:tr>
        <w:trPr>
          <w:trHeight w:val="273" w:hRule="atLeast"/>
        </w:trPr>
        <w:tc>
          <w:tcPr>
            <w:tcW w:w="2713" w:type="dxa"/>
          </w:tcPr>
          <w:p>
            <w:pPr>
              <w:pStyle w:val="TableParagraph"/>
              <w:spacing w:line="252" w:lineRule="exact" w:before="1"/>
              <w:ind w:left="107"/>
              <w:rPr>
                <w:sz w:val="21"/>
              </w:rPr>
            </w:pPr>
            <w:r>
              <w:rPr>
                <w:sz w:val="21"/>
              </w:rPr>
              <w:t>消费税 </w:t>
            </w:r>
          </w:p>
        </w:tc>
        <w:tc>
          <w:tcPr>
            <w:tcW w:w="3068" w:type="dxa"/>
          </w:tcPr>
          <w:p>
            <w:pPr>
              <w:pStyle w:val="TableParagraph"/>
              <w:spacing w:line="252" w:lineRule="exact" w:before="1"/>
              <w:ind w:left="107"/>
              <w:rPr>
                <w:sz w:val="21"/>
              </w:rPr>
            </w:pPr>
            <w:r>
              <w:rPr>
                <w:w w:val="100"/>
                <w:sz w:val="21"/>
              </w:rPr>
              <w:t> </w:t>
            </w:r>
          </w:p>
        </w:tc>
        <w:tc>
          <w:tcPr>
            <w:tcW w:w="3044" w:type="dxa"/>
          </w:tcPr>
          <w:p>
            <w:pPr>
              <w:pStyle w:val="TableParagraph"/>
              <w:spacing w:line="252" w:lineRule="exact" w:before="1"/>
              <w:ind w:left="106"/>
              <w:rPr>
                <w:sz w:val="21"/>
              </w:rPr>
            </w:pPr>
            <w:r>
              <w:rPr>
                <w:w w:val="100"/>
                <w:sz w:val="21"/>
              </w:rPr>
              <w:t> </w:t>
            </w:r>
          </w:p>
        </w:tc>
      </w:tr>
    </w:tbl>
    <w:p>
      <w:pPr>
        <w:spacing w:after="0" w:line="252" w:lineRule="exact"/>
        <w:rPr>
          <w:sz w:val="21"/>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273" w:hRule="atLeast"/>
        </w:trPr>
        <w:tc>
          <w:tcPr>
            <w:tcW w:w="2713" w:type="dxa"/>
          </w:tcPr>
          <w:p>
            <w:pPr>
              <w:pStyle w:val="TableParagraph"/>
              <w:spacing w:line="250" w:lineRule="exact" w:before="3"/>
              <w:ind w:left="107"/>
              <w:rPr>
                <w:sz w:val="21"/>
              </w:rPr>
            </w:pPr>
            <w:r>
              <w:rPr>
                <w:sz w:val="21"/>
              </w:rPr>
              <w:t>营业税 </w:t>
            </w:r>
          </w:p>
        </w:tc>
        <w:tc>
          <w:tcPr>
            <w:tcW w:w="3068" w:type="dxa"/>
          </w:tcPr>
          <w:p>
            <w:pPr>
              <w:pStyle w:val="TableParagraph"/>
              <w:spacing w:line="250" w:lineRule="exact" w:before="3"/>
              <w:ind w:left="107"/>
              <w:rPr>
                <w:sz w:val="21"/>
              </w:rPr>
            </w:pPr>
            <w:r>
              <w:rPr>
                <w:w w:val="100"/>
                <w:sz w:val="21"/>
              </w:rPr>
              <w:t> </w:t>
            </w:r>
          </w:p>
        </w:tc>
        <w:tc>
          <w:tcPr>
            <w:tcW w:w="3044" w:type="dxa"/>
          </w:tcPr>
          <w:p>
            <w:pPr>
              <w:pStyle w:val="TableParagraph"/>
              <w:spacing w:line="250" w:lineRule="exact" w:before="3"/>
              <w:ind w:left="106"/>
              <w:rPr>
                <w:sz w:val="21"/>
              </w:rPr>
            </w:pPr>
            <w:r>
              <w:rPr>
                <w:w w:val="100"/>
                <w:sz w:val="21"/>
              </w:rPr>
              <w:t> </w:t>
            </w:r>
          </w:p>
        </w:tc>
      </w:tr>
      <w:tr>
        <w:trPr>
          <w:trHeight w:val="273" w:hRule="atLeast"/>
        </w:trPr>
        <w:tc>
          <w:tcPr>
            <w:tcW w:w="2713" w:type="dxa"/>
          </w:tcPr>
          <w:p>
            <w:pPr>
              <w:pStyle w:val="TableParagraph"/>
              <w:spacing w:line="252" w:lineRule="exact" w:before="1"/>
              <w:ind w:left="107"/>
              <w:rPr>
                <w:sz w:val="21"/>
              </w:rPr>
            </w:pPr>
            <w:r>
              <w:rPr>
                <w:spacing w:val="-1"/>
                <w:sz w:val="21"/>
              </w:rPr>
              <w:t>城市维护建设税</w:t>
            </w:r>
            <w:r>
              <w:rPr>
                <w:sz w:val="21"/>
              </w:rPr>
              <w:t> </w:t>
            </w:r>
          </w:p>
        </w:tc>
        <w:tc>
          <w:tcPr>
            <w:tcW w:w="3068" w:type="dxa"/>
          </w:tcPr>
          <w:p>
            <w:pPr>
              <w:pStyle w:val="TableParagraph"/>
              <w:spacing w:line="252" w:lineRule="exact" w:before="1"/>
              <w:ind w:left="107"/>
              <w:rPr>
                <w:sz w:val="21"/>
              </w:rPr>
            </w:pPr>
            <w:r>
              <w:rPr>
                <w:spacing w:val="-1"/>
                <w:sz w:val="21"/>
              </w:rPr>
              <w:t>国内缴纳的增值税税额</w:t>
            </w:r>
            <w:r>
              <w:rPr>
                <w:sz w:val="21"/>
              </w:rPr>
              <w:t> </w:t>
            </w:r>
          </w:p>
        </w:tc>
        <w:tc>
          <w:tcPr>
            <w:tcW w:w="3044" w:type="dxa"/>
          </w:tcPr>
          <w:p>
            <w:pPr>
              <w:pStyle w:val="TableParagraph"/>
              <w:spacing w:line="252" w:lineRule="exact" w:before="1"/>
              <w:ind w:left="106"/>
              <w:rPr>
                <w:sz w:val="21"/>
              </w:rPr>
            </w:pPr>
            <w:r>
              <w:rPr>
                <w:sz w:val="21"/>
              </w:rPr>
              <w:t>5%-7% </w:t>
            </w:r>
          </w:p>
        </w:tc>
      </w:tr>
      <w:tr>
        <w:trPr>
          <w:trHeight w:val="270" w:hRule="atLeast"/>
        </w:trPr>
        <w:tc>
          <w:tcPr>
            <w:tcW w:w="2713" w:type="dxa"/>
          </w:tcPr>
          <w:p>
            <w:pPr>
              <w:pStyle w:val="TableParagraph"/>
              <w:spacing w:line="250" w:lineRule="exact" w:before="1"/>
              <w:ind w:left="107"/>
              <w:rPr>
                <w:sz w:val="21"/>
              </w:rPr>
            </w:pPr>
            <w:r>
              <w:rPr>
                <w:sz w:val="21"/>
              </w:rPr>
              <w:t>企业所得税 </w:t>
            </w:r>
          </w:p>
        </w:tc>
        <w:tc>
          <w:tcPr>
            <w:tcW w:w="3068" w:type="dxa"/>
          </w:tcPr>
          <w:p>
            <w:pPr>
              <w:pStyle w:val="TableParagraph"/>
              <w:spacing w:line="250" w:lineRule="exact" w:before="1"/>
              <w:ind w:left="107"/>
              <w:rPr>
                <w:sz w:val="21"/>
              </w:rPr>
            </w:pPr>
            <w:r>
              <w:rPr>
                <w:w w:val="100"/>
                <w:sz w:val="21"/>
              </w:rPr>
              <w:t> </w:t>
            </w:r>
          </w:p>
        </w:tc>
        <w:tc>
          <w:tcPr>
            <w:tcW w:w="3044" w:type="dxa"/>
          </w:tcPr>
          <w:p>
            <w:pPr>
              <w:pStyle w:val="TableParagraph"/>
              <w:spacing w:line="250" w:lineRule="exact" w:before="1"/>
              <w:ind w:left="106"/>
              <w:rPr>
                <w:sz w:val="21"/>
              </w:rPr>
            </w:pPr>
            <w:r>
              <w:rPr>
                <w:w w:val="100"/>
                <w:sz w:val="21"/>
              </w:rPr>
              <w:t> </w:t>
            </w:r>
          </w:p>
        </w:tc>
      </w:tr>
      <w:tr>
        <w:trPr>
          <w:trHeight w:val="273" w:hRule="atLeast"/>
        </w:trPr>
        <w:tc>
          <w:tcPr>
            <w:tcW w:w="2713" w:type="dxa"/>
          </w:tcPr>
          <w:p>
            <w:pPr>
              <w:pStyle w:val="TableParagraph"/>
              <w:spacing w:line="250" w:lineRule="exact" w:before="3"/>
              <w:ind w:left="107"/>
              <w:rPr>
                <w:sz w:val="21"/>
              </w:rPr>
            </w:pPr>
            <w:r>
              <w:rPr>
                <w:sz w:val="21"/>
              </w:rPr>
              <w:t>-中国大陆 </w:t>
            </w:r>
          </w:p>
        </w:tc>
        <w:tc>
          <w:tcPr>
            <w:tcW w:w="3068" w:type="dxa"/>
          </w:tcPr>
          <w:p>
            <w:pPr>
              <w:pStyle w:val="TableParagraph"/>
              <w:spacing w:line="250" w:lineRule="exact" w:before="3"/>
              <w:ind w:left="107"/>
              <w:rPr>
                <w:sz w:val="21"/>
              </w:rPr>
            </w:pPr>
            <w:r>
              <w:rPr>
                <w:spacing w:val="-1"/>
                <w:sz w:val="21"/>
              </w:rPr>
              <w:t>应纳税所得额</w:t>
            </w:r>
            <w:r>
              <w:rPr>
                <w:sz w:val="21"/>
              </w:rPr>
              <w:t> </w:t>
            </w:r>
          </w:p>
        </w:tc>
        <w:tc>
          <w:tcPr>
            <w:tcW w:w="3044" w:type="dxa"/>
          </w:tcPr>
          <w:p>
            <w:pPr>
              <w:pStyle w:val="TableParagraph"/>
              <w:spacing w:line="250" w:lineRule="exact" w:before="3"/>
              <w:ind w:left="106"/>
              <w:rPr>
                <w:sz w:val="21"/>
              </w:rPr>
            </w:pPr>
            <w:r>
              <w:rPr>
                <w:sz w:val="21"/>
              </w:rPr>
              <w:t>15%，25% </w:t>
            </w:r>
          </w:p>
        </w:tc>
      </w:tr>
      <w:tr>
        <w:trPr>
          <w:trHeight w:val="273" w:hRule="atLeast"/>
        </w:trPr>
        <w:tc>
          <w:tcPr>
            <w:tcW w:w="2713" w:type="dxa"/>
          </w:tcPr>
          <w:p>
            <w:pPr>
              <w:pStyle w:val="TableParagraph"/>
              <w:spacing w:line="252" w:lineRule="exact" w:before="1"/>
              <w:ind w:left="107"/>
              <w:rPr>
                <w:sz w:val="21"/>
              </w:rPr>
            </w:pPr>
            <w:r>
              <w:rPr>
                <w:sz w:val="21"/>
              </w:rPr>
              <w:t>-中国港澳台地区 </w:t>
            </w:r>
          </w:p>
        </w:tc>
        <w:tc>
          <w:tcPr>
            <w:tcW w:w="3068" w:type="dxa"/>
          </w:tcPr>
          <w:p>
            <w:pPr>
              <w:pStyle w:val="TableParagraph"/>
              <w:spacing w:line="252" w:lineRule="exact" w:before="1"/>
              <w:ind w:left="107"/>
              <w:rPr>
                <w:sz w:val="21"/>
              </w:rPr>
            </w:pPr>
            <w:r>
              <w:rPr>
                <w:spacing w:val="-1"/>
                <w:sz w:val="21"/>
              </w:rPr>
              <w:t>应纳税所得额</w:t>
            </w:r>
            <w:r>
              <w:rPr>
                <w:sz w:val="21"/>
              </w:rPr>
              <w:t> </w:t>
            </w:r>
          </w:p>
        </w:tc>
        <w:tc>
          <w:tcPr>
            <w:tcW w:w="3044" w:type="dxa"/>
          </w:tcPr>
          <w:p>
            <w:pPr>
              <w:pStyle w:val="TableParagraph"/>
              <w:spacing w:line="252" w:lineRule="exact" w:before="1"/>
              <w:ind w:left="106"/>
              <w:rPr>
                <w:sz w:val="21"/>
              </w:rPr>
            </w:pPr>
            <w:r>
              <w:rPr>
                <w:sz w:val="21"/>
              </w:rPr>
              <w:t>16.5%，20% </w:t>
            </w:r>
          </w:p>
        </w:tc>
      </w:tr>
      <w:tr>
        <w:trPr>
          <w:trHeight w:val="270" w:hRule="atLeast"/>
        </w:trPr>
        <w:tc>
          <w:tcPr>
            <w:tcW w:w="2713" w:type="dxa"/>
          </w:tcPr>
          <w:p>
            <w:pPr>
              <w:pStyle w:val="TableParagraph"/>
              <w:spacing w:line="250" w:lineRule="exact" w:before="1"/>
              <w:ind w:left="107"/>
              <w:rPr>
                <w:sz w:val="21"/>
              </w:rPr>
            </w:pPr>
            <w:r>
              <w:rPr>
                <w:sz w:val="21"/>
              </w:rPr>
              <w:t>-海外地区 </w:t>
            </w:r>
          </w:p>
        </w:tc>
        <w:tc>
          <w:tcPr>
            <w:tcW w:w="3068" w:type="dxa"/>
          </w:tcPr>
          <w:p>
            <w:pPr>
              <w:pStyle w:val="TableParagraph"/>
              <w:spacing w:line="250" w:lineRule="exact" w:before="1"/>
              <w:ind w:left="107"/>
              <w:rPr>
                <w:sz w:val="21"/>
              </w:rPr>
            </w:pPr>
            <w:r>
              <w:rPr>
                <w:spacing w:val="-1"/>
                <w:sz w:val="21"/>
              </w:rPr>
              <w:t>应纳税所得额</w:t>
            </w:r>
            <w:r>
              <w:rPr>
                <w:sz w:val="21"/>
              </w:rPr>
              <w:t> </w:t>
            </w:r>
          </w:p>
        </w:tc>
        <w:tc>
          <w:tcPr>
            <w:tcW w:w="3044" w:type="dxa"/>
          </w:tcPr>
          <w:p>
            <w:pPr>
              <w:pStyle w:val="TableParagraph"/>
              <w:spacing w:line="250" w:lineRule="exact" w:before="1"/>
              <w:ind w:left="106"/>
              <w:rPr>
                <w:sz w:val="21"/>
              </w:rPr>
            </w:pPr>
            <w:r>
              <w:rPr>
                <w:sz w:val="21"/>
              </w:rPr>
              <w:t>0%-36.88% </w:t>
            </w:r>
          </w:p>
        </w:tc>
      </w:tr>
      <w:tr>
        <w:trPr>
          <w:trHeight w:val="273" w:hRule="atLeast"/>
        </w:trPr>
        <w:tc>
          <w:tcPr>
            <w:tcW w:w="2713" w:type="dxa"/>
          </w:tcPr>
          <w:p>
            <w:pPr>
              <w:pStyle w:val="TableParagraph"/>
              <w:spacing w:line="252" w:lineRule="exact" w:before="1"/>
              <w:ind w:left="107"/>
              <w:rPr>
                <w:sz w:val="21"/>
              </w:rPr>
            </w:pPr>
            <w:r>
              <w:rPr>
                <w:sz w:val="21"/>
              </w:rPr>
              <w:t>教育费附加 </w:t>
            </w:r>
          </w:p>
        </w:tc>
        <w:tc>
          <w:tcPr>
            <w:tcW w:w="3068" w:type="dxa"/>
          </w:tcPr>
          <w:p>
            <w:pPr>
              <w:pStyle w:val="TableParagraph"/>
              <w:spacing w:line="252" w:lineRule="exact" w:before="1"/>
              <w:ind w:left="107"/>
              <w:rPr>
                <w:sz w:val="21"/>
              </w:rPr>
            </w:pPr>
            <w:r>
              <w:rPr>
                <w:spacing w:val="-1"/>
                <w:sz w:val="21"/>
              </w:rPr>
              <w:t>国内缴纳的增值税税额</w:t>
            </w:r>
            <w:r>
              <w:rPr>
                <w:sz w:val="21"/>
              </w:rPr>
              <w:t> </w:t>
            </w:r>
          </w:p>
        </w:tc>
        <w:tc>
          <w:tcPr>
            <w:tcW w:w="3044" w:type="dxa"/>
          </w:tcPr>
          <w:p>
            <w:pPr>
              <w:pStyle w:val="TableParagraph"/>
              <w:spacing w:line="252" w:lineRule="exact" w:before="1"/>
              <w:ind w:left="106"/>
              <w:rPr>
                <w:sz w:val="21"/>
              </w:rPr>
            </w:pPr>
            <w:r>
              <w:rPr>
                <w:sz w:val="21"/>
              </w:rPr>
              <w:t>3% </w:t>
            </w:r>
          </w:p>
        </w:tc>
      </w:tr>
      <w:tr>
        <w:trPr>
          <w:trHeight w:val="273" w:hRule="atLeast"/>
        </w:trPr>
        <w:tc>
          <w:tcPr>
            <w:tcW w:w="2713" w:type="dxa"/>
          </w:tcPr>
          <w:p>
            <w:pPr>
              <w:pStyle w:val="TableParagraph"/>
              <w:spacing w:line="252" w:lineRule="exact" w:before="1"/>
              <w:ind w:left="107"/>
              <w:rPr>
                <w:sz w:val="21"/>
              </w:rPr>
            </w:pPr>
            <w:r>
              <w:rPr>
                <w:spacing w:val="-1"/>
                <w:sz w:val="21"/>
              </w:rPr>
              <w:t>地方教育费附加</w:t>
            </w:r>
            <w:r>
              <w:rPr>
                <w:sz w:val="21"/>
              </w:rPr>
              <w:t> </w:t>
            </w:r>
          </w:p>
        </w:tc>
        <w:tc>
          <w:tcPr>
            <w:tcW w:w="3068" w:type="dxa"/>
          </w:tcPr>
          <w:p>
            <w:pPr>
              <w:pStyle w:val="TableParagraph"/>
              <w:spacing w:line="252" w:lineRule="exact" w:before="1"/>
              <w:ind w:left="107"/>
              <w:rPr>
                <w:sz w:val="21"/>
              </w:rPr>
            </w:pPr>
            <w:r>
              <w:rPr>
                <w:spacing w:val="-1"/>
                <w:sz w:val="21"/>
              </w:rPr>
              <w:t>国内缴纳的增值税税额</w:t>
            </w:r>
            <w:r>
              <w:rPr>
                <w:sz w:val="21"/>
              </w:rPr>
              <w:t> </w:t>
            </w:r>
          </w:p>
        </w:tc>
        <w:tc>
          <w:tcPr>
            <w:tcW w:w="3044" w:type="dxa"/>
          </w:tcPr>
          <w:p>
            <w:pPr>
              <w:pStyle w:val="TableParagraph"/>
              <w:spacing w:line="252" w:lineRule="exact" w:before="1"/>
              <w:ind w:left="106"/>
              <w:rPr>
                <w:sz w:val="21"/>
              </w:rPr>
            </w:pPr>
            <w:r>
              <w:rPr>
                <w:sz w:val="21"/>
              </w:rPr>
              <w:t>2% </w:t>
            </w:r>
          </w:p>
        </w:tc>
      </w:tr>
    </w:tbl>
    <w:p>
      <w:pPr>
        <w:pStyle w:val="BodyText"/>
        <w:spacing w:before="1"/>
        <w:ind w:left="318"/>
      </w:pPr>
      <w:r>
        <w:rPr>
          <w:w w:val="100"/>
        </w:rPr>
        <w:t> </w:t>
      </w:r>
    </w:p>
    <w:p>
      <w:pPr>
        <w:pStyle w:val="BodyText"/>
        <w:spacing w:before="2"/>
        <w:ind w:left="318"/>
      </w:pPr>
      <w:r>
        <w:rPr>
          <w:spacing w:val="-1"/>
        </w:rPr>
        <w:t>存在不同企业所得税税率纳税主体的，披露情况说明 </w:t>
      </w:r>
    </w:p>
    <w:p>
      <w:pPr>
        <w:pStyle w:val="BodyText"/>
        <w:spacing w:before="5"/>
        <w:ind w:left="318"/>
      </w:pPr>
      <w:r>
        <w:rPr>
          <w:spacing w:val="-1"/>
        </w:rPr>
        <w:t>√适用 □不适用</w:t>
      </w:r>
      <w:r>
        <w:rPr>
          <w:spacing w:val="-3"/>
        </w:rPr>
        <w:t> </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5"/>
      </w:tblGrid>
      <w:tr>
        <w:trPr>
          <w:trHeight w:val="273" w:hRule="atLeast"/>
        </w:trPr>
        <w:tc>
          <w:tcPr>
            <w:tcW w:w="4489" w:type="dxa"/>
            <w:tcBorders>
              <w:bottom w:val="single" w:sz="6" w:space="0" w:color="000000"/>
              <w:right w:val="single" w:sz="6" w:space="0" w:color="000000"/>
            </w:tcBorders>
          </w:tcPr>
          <w:p>
            <w:pPr>
              <w:pStyle w:val="TableParagraph"/>
              <w:spacing w:line="252" w:lineRule="exact" w:before="1"/>
              <w:ind w:left="1648" w:right="1534"/>
              <w:jc w:val="center"/>
              <w:rPr>
                <w:sz w:val="21"/>
              </w:rPr>
            </w:pPr>
            <w:r>
              <w:rPr>
                <w:spacing w:val="-1"/>
                <w:sz w:val="21"/>
              </w:rPr>
              <w:t>纳税主体名称</w:t>
            </w:r>
            <w:r>
              <w:rPr>
                <w:sz w:val="21"/>
              </w:rPr>
              <w:t> </w:t>
            </w:r>
          </w:p>
        </w:tc>
        <w:tc>
          <w:tcPr>
            <w:tcW w:w="4335" w:type="dxa"/>
            <w:tcBorders>
              <w:left w:val="single" w:sz="6" w:space="0" w:color="000000"/>
              <w:bottom w:val="single" w:sz="6" w:space="0" w:color="000000"/>
            </w:tcBorders>
          </w:tcPr>
          <w:p>
            <w:pPr>
              <w:pStyle w:val="TableParagraph"/>
              <w:spacing w:line="252" w:lineRule="exact" w:before="1"/>
              <w:ind w:left="1374"/>
              <w:rPr>
                <w:sz w:val="21"/>
              </w:rPr>
            </w:pPr>
            <w:r>
              <w:rPr>
                <w:spacing w:val="-1"/>
                <w:sz w:val="21"/>
              </w:rPr>
              <w:t>所得税税率</w:t>
            </w:r>
            <w:r>
              <w:rPr>
                <w:sz w:val="21"/>
              </w:rPr>
              <w:t>（%）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富士康工业互联网股份有限公司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1"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南宁富联富桂精密工业有限公司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重庆富桂电子有限公司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广西富梦创新科技有限责任公司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富联精密电子(郑州)有限公司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15%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富联科技</w:t>
            </w:r>
            <w:r>
              <w:rPr>
                <w:sz w:val="21"/>
              </w:rPr>
              <w:t>（山西）有限公司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富联科技</w:t>
            </w:r>
            <w:r>
              <w:rPr>
                <w:sz w:val="21"/>
              </w:rPr>
              <w:t>（武汉）有限公司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富联科技</w:t>
            </w:r>
            <w:r>
              <w:rPr>
                <w:sz w:val="21"/>
              </w:rPr>
              <w:t>（鹤壁）有限公司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富联国宙电子</w:t>
            </w:r>
            <w:r>
              <w:rPr>
                <w:sz w:val="21"/>
              </w:rPr>
              <w:t>（上海）有限公司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富联百佳泰(北京)贸易有限公司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富联统合电子(杭州)有限公司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Focus</w:t>
            </w:r>
            <w:r>
              <w:rPr>
                <w:spacing w:val="-4"/>
                <w:sz w:val="21"/>
              </w:rPr>
              <w:t> </w:t>
            </w:r>
            <w:r>
              <w:rPr>
                <w:sz w:val="21"/>
              </w:rPr>
              <w:t>PC Enterprises Limited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16.5% </w:t>
            </w:r>
          </w:p>
        </w:tc>
      </w:tr>
      <w:tr>
        <w:trPr>
          <w:trHeight w:val="544" w:hRule="atLeast"/>
        </w:trPr>
        <w:tc>
          <w:tcPr>
            <w:tcW w:w="4489" w:type="dxa"/>
            <w:tcBorders>
              <w:top w:val="single" w:sz="6" w:space="0" w:color="000000"/>
              <w:bottom w:val="single" w:sz="6" w:space="0" w:color="000000"/>
              <w:right w:val="single" w:sz="6" w:space="0" w:color="000000"/>
            </w:tcBorders>
          </w:tcPr>
          <w:p>
            <w:pPr>
              <w:pStyle w:val="TableParagraph"/>
              <w:spacing w:before="1"/>
              <w:ind w:left="107"/>
              <w:rPr>
                <w:sz w:val="21"/>
              </w:rPr>
            </w:pPr>
            <w:r>
              <w:rPr>
                <w:sz w:val="21"/>
              </w:rPr>
              <w:t>Cloud</w:t>
            </w:r>
            <w:r>
              <w:rPr>
                <w:spacing w:val="-4"/>
                <w:sz w:val="21"/>
              </w:rPr>
              <w:t> </w:t>
            </w:r>
            <w:r>
              <w:rPr>
                <w:sz w:val="21"/>
              </w:rPr>
              <w:t>Network</w:t>
            </w:r>
            <w:r>
              <w:rPr>
                <w:spacing w:val="-3"/>
                <w:sz w:val="21"/>
              </w:rPr>
              <w:t> </w:t>
            </w:r>
            <w:r>
              <w:rPr>
                <w:sz w:val="21"/>
              </w:rPr>
              <w:t>Technology Singapore </w:t>
            </w:r>
          </w:p>
          <w:p>
            <w:pPr>
              <w:pStyle w:val="TableParagraph"/>
              <w:spacing w:line="252" w:lineRule="exact" w:before="2"/>
              <w:ind w:left="107"/>
              <w:rPr>
                <w:sz w:val="21"/>
              </w:rPr>
            </w:pPr>
            <w:r>
              <w:rPr>
                <w:sz w:val="21"/>
              </w:rPr>
              <w:t>Pte.</w:t>
            </w:r>
            <w:r>
              <w:rPr>
                <w:spacing w:val="-1"/>
                <w:sz w:val="21"/>
              </w:rPr>
              <w:t> </w:t>
            </w:r>
            <w:r>
              <w:rPr>
                <w:sz w:val="21"/>
              </w:rPr>
              <w:t>Ltd. </w:t>
            </w:r>
          </w:p>
        </w:tc>
        <w:tc>
          <w:tcPr>
            <w:tcW w:w="4335" w:type="dxa"/>
            <w:tcBorders>
              <w:top w:val="single" w:sz="6" w:space="0" w:color="000000"/>
              <w:left w:val="single" w:sz="6" w:space="0" w:color="000000"/>
              <w:bottom w:val="single" w:sz="6" w:space="0" w:color="000000"/>
            </w:tcBorders>
          </w:tcPr>
          <w:p>
            <w:pPr>
              <w:pStyle w:val="TableParagraph"/>
              <w:spacing w:before="1"/>
              <w:ind w:right="-15"/>
              <w:jc w:val="right"/>
              <w:rPr>
                <w:sz w:val="21"/>
              </w:rPr>
            </w:pPr>
            <w:r>
              <w:rPr>
                <w:sz w:val="21"/>
              </w:rPr>
              <w:t>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z w:val="21"/>
              </w:rPr>
              <w:t>LIKOM</w:t>
            </w:r>
            <w:r>
              <w:rPr>
                <w:spacing w:val="-3"/>
                <w:sz w:val="21"/>
              </w:rPr>
              <w:t> </w:t>
            </w:r>
            <w:r>
              <w:rPr>
                <w:sz w:val="21"/>
              </w:rPr>
              <w:t>DE MEXICO S.A</w:t>
            </w:r>
            <w:r>
              <w:rPr>
                <w:spacing w:val="1"/>
                <w:sz w:val="21"/>
              </w:rPr>
              <w:t> </w:t>
            </w:r>
            <w:r>
              <w:rPr>
                <w:sz w:val="21"/>
              </w:rPr>
              <w:t>DE</w:t>
            </w:r>
            <w:r>
              <w:rPr>
                <w:spacing w:val="-3"/>
                <w:sz w:val="21"/>
              </w:rPr>
              <w:t> </w:t>
            </w:r>
            <w:r>
              <w:rPr>
                <w:sz w:val="21"/>
              </w:rPr>
              <w:t>C.V.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30%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Rich</w:t>
            </w:r>
            <w:r>
              <w:rPr>
                <w:spacing w:val="-2"/>
                <w:sz w:val="21"/>
              </w:rPr>
              <w:t> </w:t>
            </w:r>
            <w:r>
              <w:rPr>
                <w:sz w:val="21"/>
              </w:rPr>
              <w:t>Excel</w:t>
            </w:r>
            <w:r>
              <w:rPr>
                <w:spacing w:val="-1"/>
                <w:sz w:val="21"/>
              </w:rPr>
              <w:t> </w:t>
            </w:r>
            <w:r>
              <w:rPr>
                <w:sz w:val="21"/>
              </w:rPr>
              <w:t>International</w:t>
            </w:r>
            <w:r>
              <w:rPr>
                <w:spacing w:val="-1"/>
                <w:sz w:val="21"/>
              </w:rPr>
              <w:t> </w:t>
            </w: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0%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FUNING</w:t>
            </w:r>
            <w:r>
              <w:rPr>
                <w:spacing w:val="-2"/>
                <w:sz w:val="21"/>
              </w:rPr>
              <w:t> </w:t>
            </w:r>
            <w:r>
              <w:rPr>
                <w:sz w:val="21"/>
              </w:rPr>
              <w:t>Precision</w:t>
            </w:r>
            <w:r>
              <w:rPr>
                <w:spacing w:val="-1"/>
                <w:sz w:val="21"/>
              </w:rPr>
              <w:t> </w:t>
            </w:r>
            <w:r>
              <w:rPr>
                <w:sz w:val="21"/>
              </w:rPr>
              <w:t>Component</w:t>
            </w:r>
            <w:r>
              <w:rPr>
                <w:spacing w:val="-1"/>
                <w:sz w:val="21"/>
              </w:rPr>
              <w:t> </w:t>
            </w:r>
            <w:r>
              <w:rPr>
                <w:sz w:val="21"/>
              </w:rPr>
              <w:t>Co.,</w:t>
            </w:r>
            <w:r>
              <w:rPr>
                <w:spacing w:val="-1"/>
                <w:sz w:val="21"/>
              </w:rPr>
              <w:t> </w:t>
            </w:r>
            <w:r>
              <w:rPr>
                <w:sz w:val="21"/>
              </w:rPr>
              <w:t>LTD.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10%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Glory</w:t>
            </w:r>
            <w:r>
              <w:rPr>
                <w:spacing w:val="-3"/>
                <w:sz w:val="21"/>
              </w:rPr>
              <w:t> </w:t>
            </w:r>
            <w:r>
              <w:rPr>
                <w:sz w:val="21"/>
              </w:rPr>
              <w:t>Star Investments</w:t>
            </w:r>
            <w:r>
              <w:rPr>
                <w:spacing w:val="-3"/>
                <w:sz w:val="21"/>
              </w:rPr>
              <w:t> </w:t>
            </w: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0% </w:t>
            </w:r>
          </w:p>
        </w:tc>
      </w:tr>
      <w:tr>
        <w:trPr>
          <w:trHeight w:val="544" w:hRule="atLeast"/>
        </w:trPr>
        <w:tc>
          <w:tcPr>
            <w:tcW w:w="4489" w:type="dxa"/>
            <w:tcBorders>
              <w:top w:val="single" w:sz="6" w:space="0" w:color="000000"/>
              <w:bottom w:val="single" w:sz="6" w:space="0" w:color="000000"/>
              <w:right w:val="single" w:sz="6" w:space="0" w:color="000000"/>
            </w:tcBorders>
          </w:tcPr>
          <w:p>
            <w:pPr>
              <w:pStyle w:val="TableParagraph"/>
              <w:spacing w:before="1"/>
              <w:ind w:left="107"/>
              <w:rPr>
                <w:sz w:val="21"/>
              </w:rPr>
            </w:pPr>
            <w:r>
              <w:rPr>
                <w:sz w:val="21"/>
              </w:rPr>
              <w:t>FUHONG</w:t>
            </w:r>
            <w:r>
              <w:rPr>
                <w:spacing w:val="-2"/>
                <w:sz w:val="21"/>
              </w:rPr>
              <w:t> </w:t>
            </w:r>
            <w:r>
              <w:rPr>
                <w:sz w:val="21"/>
              </w:rPr>
              <w:t>Precision</w:t>
            </w:r>
            <w:r>
              <w:rPr>
                <w:spacing w:val="-1"/>
                <w:sz w:val="21"/>
              </w:rPr>
              <w:t> </w:t>
            </w:r>
            <w:r>
              <w:rPr>
                <w:sz w:val="21"/>
              </w:rPr>
              <w:t>Component</w:t>
            </w:r>
            <w:r>
              <w:rPr>
                <w:spacing w:val="-2"/>
                <w:sz w:val="21"/>
              </w:rPr>
              <w:t> </w:t>
            </w:r>
            <w:r>
              <w:rPr>
                <w:sz w:val="21"/>
              </w:rPr>
              <w:t>(Bac</w:t>
            </w:r>
            <w:r>
              <w:rPr>
                <w:spacing w:val="-1"/>
                <w:sz w:val="21"/>
              </w:rPr>
              <w:t> </w:t>
            </w:r>
            <w:r>
              <w:rPr>
                <w:sz w:val="21"/>
              </w:rPr>
              <w:t>Giang) </w:t>
            </w:r>
          </w:p>
          <w:p>
            <w:pPr>
              <w:pStyle w:val="TableParagraph"/>
              <w:spacing w:line="252" w:lineRule="exact" w:before="2"/>
              <w:ind w:left="107"/>
              <w:rPr>
                <w:sz w:val="21"/>
              </w:rPr>
            </w:pP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before="1"/>
              <w:ind w:right="-15"/>
              <w:jc w:val="right"/>
              <w:rPr>
                <w:sz w:val="21"/>
              </w:rPr>
            </w:pPr>
            <w:r>
              <w:rPr>
                <w:sz w:val="21"/>
              </w:rPr>
              <w:t>10%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Ingrasys</w:t>
            </w:r>
            <w:r>
              <w:rPr>
                <w:spacing w:val="-2"/>
                <w:sz w:val="21"/>
              </w:rPr>
              <w:t> </w:t>
            </w:r>
            <w:r>
              <w:rPr>
                <w:sz w:val="21"/>
              </w:rPr>
              <w:t>(Singapore)</w:t>
            </w:r>
            <w:r>
              <w:rPr>
                <w:spacing w:val="-2"/>
                <w:sz w:val="21"/>
              </w:rPr>
              <w:t> </w:t>
            </w:r>
            <w:r>
              <w:rPr>
                <w:sz w:val="21"/>
              </w:rPr>
              <w:t>Pte.</w:t>
            </w:r>
            <w:r>
              <w:rPr>
                <w:spacing w:val="-1"/>
                <w:sz w:val="21"/>
              </w:rPr>
              <w:t> </w:t>
            </w:r>
            <w:r>
              <w:rPr>
                <w:sz w:val="21"/>
              </w:rPr>
              <w:t>Ltd.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鸿佰科技股份有限公司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20%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Mega Well</w:t>
            </w:r>
            <w:r>
              <w:rPr>
                <w:spacing w:val="-2"/>
                <w:sz w:val="21"/>
              </w:rPr>
              <w:t> </w:t>
            </w: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0%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Ingrasys</w:t>
            </w:r>
            <w:r>
              <w:rPr>
                <w:spacing w:val="-2"/>
                <w:sz w:val="21"/>
              </w:rPr>
              <w:t> </w:t>
            </w:r>
            <w:r>
              <w:rPr>
                <w:sz w:val="21"/>
              </w:rPr>
              <w:t>Technology</w:t>
            </w:r>
            <w:r>
              <w:rPr>
                <w:spacing w:val="-1"/>
                <w:sz w:val="21"/>
              </w:rPr>
              <w:t> </w:t>
            </w:r>
            <w:r>
              <w:rPr>
                <w:sz w:val="21"/>
              </w:rPr>
              <w:t>Korea,</w:t>
            </w:r>
            <w:r>
              <w:rPr>
                <w:spacing w:val="-2"/>
                <w:sz w:val="21"/>
              </w:rPr>
              <w:t> </w:t>
            </w:r>
            <w:r>
              <w:rPr>
                <w:sz w:val="21"/>
              </w:rPr>
              <w:t>Inc.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21% </w:t>
            </w:r>
          </w:p>
        </w:tc>
      </w:tr>
      <w:tr>
        <w:trPr>
          <w:trHeight w:val="544" w:hRule="atLeast"/>
        </w:trPr>
        <w:tc>
          <w:tcPr>
            <w:tcW w:w="4489" w:type="dxa"/>
            <w:tcBorders>
              <w:top w:val="single" w:sz="6" w:space="0" w:color="000000"/>
              <w:bottom w:val="single" w:sz="6" w:space="0" w:color="000000"/>
              <w:right w:val="single" w:sz="6" w:space="0" w:color="000000"/>
            </w:tcBorders>
          </w:tcPr>
          <w:p>
            <w:pPr>
              <w:pStyle w:val="TableParagraph"/>
              <w:spacing w:before="1"/>
              <w:ind w:left="107"/>
              <w:rPr>
                <w:sz w:val="21"/>
              </w:rPr>
            </w:pPr>
            <w:r>
              <w:rPr>
                <w:sz w:val="21"/>
              </w:rPr>
              <w:t>Foxconn</w:t>
            </w:r>
            <w:r>
              <w:rPr>
                <w:spacing w:val="-2"/>
                <w:sz w:val="21"/>
              </w:rPr>
              <w:t> </w:t>
            </w:r>
            <w:r>
              <w:rPr>
                <w:sz w:val="21"/>
              </w:rPr>
              <w:t>Technology</w:t>
            </w:r>
            <w:r>
              <w:rPr>
                <w:spacing w:val="-2"/>
                <w:sz w:val="21"/>
              </w:rPr>
              <w:t> </w:t>
            </w:r>
            <w:r>
              <w:rPr>
                <w:sz w:val="21"/>
              </w:rPr>
              <w:t>(India)</w:t>
            </w:r>
            <w:r>
              <w:rPr>
                <w:spacing w:val="-2"/>
                <w:sz w:val="21"/>
              </w:rPr>
              <w:t> </w:t>
            </w:r>
            <w:r>
              <w:rPr>
                <w:sz w:val="21"/>
              </w:rPr>
              <w:t>Private </w:t>
            </w:r>
          </w:p>
          <w:p>
            <w:pPr>
              <w:pStyle w:val="TableParagraph"/>
              <w:spacing w:line="252" w:lineRule="exact" w:before="2"/>
              <w:ind w:left="107"/>
              <w:rPr>
                <w:sz w:val="21"/>
              </w:rPr>
            </w:pP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before="1"/>
              <w:ind w:right="-15"/>
              <w:jc w:val="right"/>
              <w:rPr>
                <w:sz w:val="21"/>
              </w:rPr>
            </w:pPr>
            <w:r>
              <w:rPr>
                <w:sz w:val="21"/>
              </w:rPr>
              <w:t>25.17%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Profit</w:t>
            </w:r>
            <w:r>
              <w:rPr>
                <w:spacing w:val="-1"/>
                <w:sz w:val="21"/>
              </w:rPr>
              <w:t> </w:t>
            </w:r>
            <w:r>
              <w:rPr>
                <w:sz w:val="21"/>
              </w:rPr>
              <w:t>New Limited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0% </w:t>
            </w:r>
          </w:p>
        </w:tc>
      </w:tr>
      <w:tr>
        <w:trPr>
          <w:trHeight w:val="544" w:hRule="atLeast"/>
        </w:trPr>
        <w:tc>
          <w:tcPr>
            <w:tcW w:w="4489" w:type="dxa"/>
            <w:tcBorders>
              <w:top w:val="single" w:sz="6" w:space="0" w:color="000000"/>
              <w:bottom w:val="single" w:sz="6" w:space="0" w:color="000000"/>
              <w:right w:val="single" w:sz="6" w:space="0" w:color="000000"/>
            </w:tcBorders>
          </w:tcPr>
          <w:p>
            <w:pPr>
              <w:pStyle w:val="TableParagraph"/>
              <w:spacing w:before="1"/>
              <w:ind w:left="107"/>
              <w:rPr>
                <w:sz w:val="21"/>
              </w:rPr>
            </w:pPr>
            <w:r>
              <w:rPr>
                <w:sz w:val="21"/>
              </w:rPr>
              <w:t>Cloud</w:t>
            </w:r>
            <w:r>
              <w:rPr>
                <w:spacing w:val="-3"/>
                <w:sz w:val="21"/>
              </w:rPr>
              <w:t> </w:t>
            </w:r>
            <w:r>
              <w:rPr>
                <w:sz w:val="21"/>
              </w:rPr>
              <w:t>Network</w:t>
            </w:r>
            <w:r>
              <w:rPr>
                <w:spacing w:val="-3"/>
                <w:sz w:val="21"/>
              </w:rPr>
              <w:t> </w:t>
            </w:r>
            <w:r>
              <w:rPr>
                <w:sz w:val="21"/>
              </w:rPr>
              <w:t>Technology</w:t>
            </w:r>
            <w:r>
              <w:rPr>
                <w:spacing w:val="1"/>
                <w:sz w:val="21"/>
              </w:rPr>
              <w:t> </w:t>
            </w:r>
            <w:r>
              <w:rPr>
                <w:sz w:val="21"/>
              </w:rPr>
              <w:t>(Samoa) </w:t>
            </w:r>
          </w:p>
          <w:p>
            <w:pPr>
              <w:pStyle w:val="TableParagraph"/>
              <w:spacing w:line="252" w:lineRule="exact" w:before="2"/>
              <w:ind w:left="107"/>
              <w:rPr>
                <w:sz w:val="21"/>
              </w:rPr>
            </w:pP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before="1"/>
              <w:ind w:right="-15"/>
              <w:jc w:val="right"/>
              <w:rPr>
                <w:sz w:val="21"/>
              </w:rPr>
            </w:pPr>
            <w:r>
              <w:rPr>
                <w:sz w:val="21"/>
              </w:rPr>
              <w:t>0% </w:t>
            </w:r>
          </w:p>
        </w:tc>
      </w:tr>
      <w:tr>
        <w:trPr>
          <w:trHeight w:val="544" w:hRule="atLeast"/>
        </w:trPr>
        <w:tc>
          <w:tcPr>
            <w:tcW w:w="4489" w:type="dxa"/>
            <w:tcBorders>
              <w:top w:val="single" w:sz="6" w:space="0" w:color="000000"/>
              <w:bottom w:val="single" w:sz="6" w:space="0" w:color="000000"/>
              <w:right w:val="single" w:sz="6" w:space="0" w:color="000000"/>
            </w:tcBorders>
          </w:tcPr>
          <w:p>
            <w:pPr>
              <w:pStyle w:val="TableParagraph"/>
              <w:spacing w:before="1"/>
              <w:ind w:left="107"/>
              <w:rPr>
                <w:sz w:val="21"/>
              </w:rPr>
            </w:pPr>
            <w:r>
              <w:rPr>
                <w:sz w:val="21"/>
              </w:rPr>
              <w:t>YUZHAN</w:t>
            </w:r>
            <w:r>
              <w:rPr>
                <w:spacing w:val="-2"/>
                <w:sz w:val="21"/>
              </w:rPr>
              <w:t> </w:t>
            </w:r>
            <w:r>
              <w:rPr>
                <w:sz w:val="21"/>
              </w:rPr>
              <w:t>PRECISION</w:t>
            </w:r>
            <w:r>
              <w:rPr>
                <w:spacing w:val="-1"/>
                <w:sz w:val="21"/>
              </w:rPr>
              <w:t> </w:t>
            </w:r>
            <w:r>
              <w:rPr>
                <w:sz w:val="21"/>
              </w:rPr>
              <w:t>TECHNOLOGY</w:t>
            </w:r>
            <w:r>
              <w:rPr>
                <w:spacing w:val="-1"/>
                <w:sz w:val="21"/>
              </w:rPr>
              <w:t> </w:t>
            </w:r>
            <w:r>
              <w:rPr>
                <w:sz w:val="21"/>
              </w:rPr>
              <w:t>Japan </w:t>
            </w:r>
          </w:p>
          <w:p>
            <w:pPr>
              <w:pStyle w:val="TableParagraph"/>
              <w:spacing w:line="250" w:lineRule="exact" w:before="4"/>
              <w:ind w:left="107"/>
              <w:rPr>
                <w:sz w:val="21"/>
              </w:rPr>
            </w:pPr>
            <w:r>
              <w:rPr>
                <w:sz w:val="21"/>
              </w:rPr>
              <w:t>CO,.LTD. </w:t>
            </w:r>
          </w:p>
        </w:tc>
        <w:tc>
          <w:tcPr>
            <w:tcW w:w="4335" w:type="dxa"/>
            <w:tcBorders>
              <w:top w:val="single" w:sz="6" w:space="0" w:color="000000"/>
              <w:left w:val="single" w:sz="6" w:space="0" w:color="000000"/>
              <w:bottom w:val="single" w:sz="6" w:space="0" w:color="000000"/>
            </w:tcBorders>
          </w:tcPr>
          <w:p>
            <w:pPr>
              <w:pStyle w:val="TableParagraph"/>
              <w:spacing w:before="1"/>
              <w:ind w:right="-15"/>
              <w:jc w:val="right"/>
              <w:rPr>
                <w:sz w:val="21"/>
              </w:rPr>
            </w:pPr>
            <w:r>
              <w:rPr>
                <w:sz w:val="21"/>
              </w:rPr>
              <w:t>36.88%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IPL International</w:t>
            </w:r>
            <w:r>
              <w:rPr>
                <w:spacing w:val="-3"/>
                <w:sz w:val="21"/>
              </w:rPr>
              <w:t> </w:t>
            </w: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0%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Cloud</w:t>
            </w:r>
            <w:r>
              <w:rPr>
                <w:spacing w:val="-3"/>
                <w:sz w:val="21"/>
              </w:rPr>
              <w:t> </w:t>
            </w:r>
            <w:r>
              <w:rPr>
                <w:sz w:val="21"/>
              </w:rPr>
              <w:t>Network</w:t>
            </w:r>
            <w:r>
              <w:rPr>
                <w:spacing w:val="-2"/>
                <w:sz w:val="21"/>
              </w:rPr>
              <w:t> </w:t>
            </w:r>
            <w:r>
              <w:rPr>
                <w:sz w:val="21"/>
              </w:rPr>
              <w:t>Technology</w:t>
            </w:r>
            <w:r>
              <w:rPr>
                <w:spacing w:val="1"/>
                <w:sz w:val="21"/>
              </w:rPr>
              <w:t> </w:t>
            </w:r>
            <w:r>
              <w:rPr>
                <w:sz w:val="21"/>
              </w:rPr>
              <w:t>Kft.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9%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z w:val="21"/>
              </w:rPr>
              <w:t>Cloud</w:t>
            </w:r>
            <w:r>
              <w:rPr>
                <w:spacing w:val="-2"/>
                <w:sz w:val="21"/>
              </w:rPr>
              <w:t> </w:t>
            </w:r>
            <w:r>
              <w:rPr>
                <w:sz w:val="21"/>
              </w:rPr>
              <w:t>Network</w:t>
            </w:r>
            <w:r>
              <w:rPr>
                <w:spacing w:val="-2"/>
                <w:sz w:val="21"/>
              </w:rPr>
              <w:t> </w:t>
            </w:r>
            <w:r>
              <w:rPr>
                <w:sz w:val="21"/>
              </w:rPr>
              <w:t>Technology</w:t>
            </w:r>
            <w:r>
              <w:rPr>
                <w:spacing w:val="1"/>
                <w:sz w:val="21"/>
              </w:rPr>
              <w:t> </w:t>
            </w:r>
            <w:r>
              <w:rPr>
                <w:sz w:val="21"/>
              </w:rPr>
              <w:t>USA</w:t>
            </w:r>
            <w:r>
              <w:rPr>
                <w:spacing w:val="-2"/>
                <w:sz w:val="21"/>
              </w:rPr>
              <w:t> </w:t>
            </w:r>
            <w:r>
              <w:rPr>
                <w:sz w:val="21"/>
              </w:rPr>
              <w:t>Inc.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29%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Foxconn</w:t>
            </w:r>
            <w:r>
              <w:rPr>
                <w:spacing w:val="-1"/>
                <w:sz w:val="21"/>
              </w:rPr>
              <w:t> </w:t>
            </w:r>
            <w:r>
              <w:rPr>
                <w:sz w:val="21"/>
              </w:rPr>
              <w:t>Assembly</w:t>
            </w:r>
            <w:r>
              <w:rPr>
                <w:spacing w:val="-1"/>
                <w:sz w:val="21"/>
              </w:rPr>
              <w:t> </w:t>
            </w:r>
            <w:r>
              <w:rPr>
                <w:sz w:val="21"/>
              </w:rPr>
              <w:t>LLC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21% </w:t>
            </w:r>
          </w:p>
        </w:tc>
      </w:tr>
      <w:tr>
        <w:trPr>
          <w:trHeight w:val="273" w:hRule="atLeast"/>
        </w:trPr>
        <w:tc>
          <w:tcPr>
            <w:tcW w:w="4489" w:type="dxa"/>
            <w:tcBorders>
              <w:top w:val="single" w:sz="6" w:space="0" w:color="000000"/>
              <w:right w:val="single" w:sz="6" w:space="0" w:color="000000"/>
            </w:tcBorders>
          </w:tcPr>
          <w:p>
            <w:pPr>
              <w:pStyle w:val="TableParagraph"/>
              <w:spacing w:line="252" w:lineRule="exact" w:before="1"/>
              <w:ind w:left="107"/>
              <w:rPr>
                <w:sz w:val="21"/>
              </w:rPr>
            </w:pPr>
            <w:r>
              <w:rPr>
                <w:sz w:val="21"/>
              </w:rPr>
              <w:t>NWEA</w:t>
            </w:r>
            <w:r>
              <w:rPr>
                <w:spacing w:val="-1"/>
                <w:sz w:val="21"/>
              </w:rPr>
              <w:t> </w:t>
            </w:r>
            <w:r>
              <w:rPr>
                <w:sz w:val="21"/>
              </w:rPr>
              <w:t>LLC </w:t>
            </w:r>
          </w:p>
        </w:tc>
        <w:tc>
          <w:tcPr>
            <w:tcW w:w="4335" w:type="dxa"/>
            <w:tcBorders>
              <w:top w:val="single" w:sz="6" w:space="0" w:color="000000"/>
              <w:left w:val="single" w:sz="6" w:space="0" w:color="000000"/>
            </w:tcBorders>
          </w:tcPr>
          <w:p>
            <w:pPr>
              <w:pStyle w:val="TableParagraph"/>
              <w:spacing w:line="252" w:lineRule="exact" w:before="1"/>
              <w:ind w:right="-15"/>
              <w:jc w:val="right"/>
              <w:rPr>
                <w:sz w:val="21"/>
              </w:rPr>
            </w:pPr>
            <w:r>
              <w:rPr>
                <w:sz w:val="21"/>
              </w:rPr>
              <w:t>29.84% </w:t>
            </w:r>
          </w:p>
        </w:tc>
      </w:tr>
    </w:tbl>
    <w:p>
      <w:pPr>
        <w:spacing w:after="0" w:line="252" w:lineRule="exact"/>
        <w:jc w:val="right"/>
        <w:rPr>
          <w:sz w:val="21"/>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5"/>
      </w:tblGrid>
      <w:tr>
        <w:trPr>
          <w:trHeight w:val="273" w:hRule="atLeast"/>
        </w:trPr>
        <w:tc>
          <w:tcPr>
            <w:tcW w:w="4489" w:type="dxa"/>
            <w:tcBorders>
              <w:bottom w:val="single" w:sz="6" w:space="0" w:color="000000"/>
              <w:right w:val="single" w:sz="6" w:space="0" w:color="000000"/>
            </w:tcBorders>
          </w:tcPr>
          <w:p>
            <w:pPr>
              <w:pStyle w:val="TableParagraph"/>
              <w:spacing w:line="250" w:lineRule="exact" w:before="3"/>
              <w:ind w:left="107"/>
              <w:rPr>
                <w:sz w:val="21"/>
              </w:rPr>
            </w:pPr>
            <w:r>
              <w:rPr>
                <w:sz w:val="21"/>
              </w:rPr>
              <w:t>Foxconn</w:t>
            </w:r>
            <w:r>
              <w:rPr>
                <w:spacing w:val="-1"/>
                <w:sz w:val="21"/>
              </w:rPr>
              <w:t> </w:t>
            </w:r>
            <w:r>
              <w:rPr>
                <w:sz w:val="21"/>
              </w:rPr>
              <w:t>CZ</w:t>
            </w:r>
            <w:r>
              <w:rPr>
                <w:spacing w:val="-1"/>
                <w:sz w:val="21"/>
              </w:rPr>
              <w:t> </w:t>
            </w:r>
            <w:r>
              <w:rPr>
                <w:sz w:val="21"/>
              </w:rPr>
              <w:t>s.r.o. </w:t>
            </w:r>
          </w:p>
        </w:tc>
        <w:tc>
          <w:tcPr>
            <w:tcW w:w="4335" w:type="dxa"/>
            <w:tcBorders>
              <w:left w:val="single" w:sz="6" w:space="0" w:color="000000"/>
              <w:bottom w:val="single" w:sz="6" w:space="0" w:color="000000"/>
            </w:tcBorders>
          </w:tcPr>
          <w:p>
            <w:pPr>
              <w:pStyle w:val="TableParagraph"/>
              <w:spacing w:line="250" w:lineRule="exact" w:before="3"/>
              <w:ind w:right="-15"/>
              <w:jc w:val="right"/>
              <w:rPr>
                <w:sz w:val="21"/>
              </w:rPr>
            </w:pPr>
            <w:r>
              <w:rPr>
                <w:sz w:val="21"/>
              </w:rPr>
              <w:t>19%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Ingrasys</w:t>
            </w:r>
            <w:r>
              <w:rPr>
                <w:spacing w:val="-2"/>
                <w:sz w:val="21"/>
              </w:rPr>
              <w:t> </w:t>
            </w:r>
            <w:r>
              <w:rPr>
                <w:sz w:val="21"/>
              </w:rPr>
              <w:t>Technology</w:t>
            </w:r>
            <w:r>
              <w:rPr>
                <w:spacing w:val="-1"/>
                <w:sz w:val="21"/>
              </w:rPr>
              <w:t> </w:t>
            </w:r>
            <w:r>
              <w:rPr>
                <w:sz w:val="21"/>
              </w:rPr>
              <w:t>USA</w:t>
            </w:r>
            <w:r>
              <w:rPr>
                <w:spacing w:val="-1"/>
                <w:sz w:val="21"/>
              </w:rPr>
              <w:t> </w:t>
            </w:r>
            <w:r>
              <w:rPr>
                <w:sz w:val="21"/>
              </w:rPr>
              <w:t>Inc.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21%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Foxconn</w:t>
            </w:r>
            <w:r>
              <w:rPr>
                <w:spacing w:val="-1"/>
                <w:sz w:val="21"/>
              </w:rPr>
              <w:t> </w:t>
            </w:r>
            <w:r>
              <w:rPr>
                <w:sz w:val="21"/>
              </w:rPr>
              <w:t>Technology CZ</w:t>
            </w:r>
            <w:r>
              <w:rPr>
                <w:spacing w:val="-3"/>
                <w:sz w:val="21"/>
              </w:rPr>
              <w:t> </w:t>
            </w:r>
            <w:r>
              <w:rPr>
                <w:sz w:val="21"/>
              </w:rPr>
              <w:t>s.r.o.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19%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z w:val="21"/>
              </w:rPr>
              <w:t>PCE</w:t>
            </w:r>
            <w:r>
              <w:rPr>
                <w:spacing w:val="-1"/>
                <w:sz w:val="21"/>
              </w:rPr>
              <w:t> </w:t>
            </w:r>
            <w:r>
              <w:rPr>
                <w:sz w:val="21"/>
              </w:rPr>
              <w:t>Paragon Solutions</w:t>
            </w:r>
            <w:r>
              <w:rPr>
                <w:spacing w:val="-3"/>
                <w:sz w:val="21"/>
              </w:rPr>
              <w:t> </w:t>
            </w:r>
            <w:r>
              <w:rPr>
                <w:sz w:val="21"/>
              </w:rPr>
              <w:t>(USA)</w:t>
            </w:r>
            <w:r>
              <w:rPr>
                <w:spacing w:val="-1"/>
                <w:sz w:val="21"/>
              </w:rPr>
              <w:t> </w:t>
            </w:r>
            <w:r>
              <w:rPr>
                <w:sz w:val="21"/>
              </w:rPr>
              <w:t>Inc.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21%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NSG</w:t>
            </w:r>
            <w:r>
              <w:rPr>
                <w:spacing w:val="-2"/>
                <w:sz w:val="21"/>
              </w:rPr>
              <w:t> </w:t>
            </w:r>
            <w:r>
              <w:rPr>
                <w:sz w:val="21"/>
              </w:rPr>
              <w:t>Technology</w:t>
            </w:r>
            <w:r>
              <w:rPr>
                <w:spacing w:val="-1"/>
                <w:sz w:val="21"/>
              </w:rPr>
              <w:t> </w:t>
            </w:r>
            <w:r>
              <w:rPr>
                <w:sz w:val="21"/>
              </w:rPr>
              <w:t>Inc.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27.98% </w:t>
            </w:r>
          </w:p>
        </w:tc>
      </w:tr>
      <w:tr>
        <w:trPr>
          <w:trHeight w:val="544" w:hRule="atLeast"/>
        </w:trPr>
        <w:tc>
          <w:tcPr>
            <w:tcW w:w="4489" w:type="dxa"/>
            <w:tcBorders>
              <w:top w:val="single" w:sz="6" w:space="0" w:color="000000"/>
              <w:bottom w:val="single" w:sz="6" w:space="0" w:color="000000"/>
              <w:right w:val="single" w:sz="6" w:space="0" w:color="000000"/>
            </w:tcBorders>
          </w:tcPr>
          <w:p>
            <w:pPr>
              <w:pStyle w:val="TableParagraph"/>
              <w:spacing w:before="1"/>
              <w:ind w:left="107"/>
              <w:rPr>
                <w:sz w:val="21"/>
              </w:rPr>
            </w:pPr>
            <w:r>
              <w:rPr>
                <w:sz w:val="21"/>
              </w:rPr>
              <w:t>Scientific-Atlanta de</w:t>
            </w:r>
            <w:r>
              <w:rPr>
                <w:spacing w:val="-3"/>
                <w:sz w:val="21"/>
              </w:rPr>
              <w:t> </w:t>
            </w:r>
            <w:r>
              <w:rPr>
                <w:sz w:val="21"/>
              </w:rPr>
              <w:t>Mexico</w:t>
            </w:r>
            <w:r>
              <w:rPr>
                <w:spacing w:val="-3"/>
                <w:sz w:val="21"/>
              </w:rPr>
              <w:t> </w:t>
            </w:r>
            <w:r>
              <w:rPr>
                <w:sz w:val="21"/>
              </w:rPr>
              <w:t>S. de R. L. </w:t>
            </w:r>
          </w:p>
          <w:p>
            <w:pPr>
              <w:pStyle w:val="TableParagraph"/>
              <w:spacing w:line="250" w:lineRule="exact" w:before="4"/>
              <w:ind w:left="107"/>
              <w:rPr>
                <w:sz w:val="21"/>
              </w:rPr>
            </w:pPr>
            <w:r>
              <w:rPr>
                <w:sz w:val="21"/>
              </w:rPr>
              <w:t>de C.</w:t>
            </w:r>
            <w:r>
              <w:rPr>
                <w:spacing w:val="-2"/>
                <w:sz w:val="21"/>
              </w:rPr>
              <w:t> </w:t>
            </w:r>
            <w:r>
              <w:rPr>
                <w:sz w:val="21"/>
              </w:rPr>
              <w:t>V. </w:t>
            </w:r>
          </w:p>
        </w:tc>
        <w:tc>
          <w:tcPr>
            <w:tcW w:w="4335" w:type="dxa"/>
            <w:tcBorders>
              <w:top w:val="single" w:sz="6" w:space="0" w:color="000000"/>
              <w:left w:val="single" w:sz="6" w:space="0" w:color="000000"/>
              <w:bottom w:val="single" w:sz="6" w:space="0" w:color="000000"/>
            </w:tcBorders>
          </w:tcPr>
          <w:p>
            <w:pPr>
              <w:pStyle w:val="TableParagraph"/>
              <w:spacing w:before="1"/>
              <w:ind w:right="-15"/>
              <w:jc w:val="right"/>
              <w:rPr>
                <w:sz w:val="21"/>
              </w:rPr>
            </w:pPr>
            <w:r>
              <w:rPr>
                <w:sz w:val="21"/>
              </w:rPr>
              <w:t>30%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NWE</w:t>
            </w:r>
            <w:r>
              <w:rPr>
                <w:spacing w:val="-2"/>
                <w:sz w:val="21"/>
              </w:rPr>
              <w:t> </w:t>
            </w:r>
            <w:r>
              <w:rPr>
                <w:sz w:val="21"/>
              </w:rPr>
              <w:t>Technology,Inc.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29.84%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FII</w:t>
            </w:r>
            <w:r>
              <w:rPr>
                <w:spacing w:val="-1"/>
                <w:sz w:val="21"/>
              </w:rPr>
              <w:t> </w:t>
            </w:r>
            <w:r>
              <w:rPr>
                <w:sz w:val="21"/>
              </w:rPr>
              <w:t>USA</w:t>
            </w:r>
            <w:r>
              <w:rPr>
                <w:spacing w:val="-1"/>
                <w:sz w:val="21"/>
              </w:rPr>
              <w:t> </w:t>
            </w:r>
            <w:r>
              <w:rPr>
                <w:sz w:val="21"/>
              </w:rPr>
              <w:t>Inc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28.9%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富联国基(上海)电子有限公司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基准精密工业(惠州)有限公司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深圳富联精匠科技有限公司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成都富联凖刃科技有限公司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271"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郑州富联鸿刃科技有限公司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晋城富联鸿刃科技有限公司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富联科技(济源)有限公司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富联精密电子(天津)有限公司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15%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富联精密电子(贵阳)有限公司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富联科技服务(天津)有限公司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富联科技(晋城)有限公司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富联裕展科技(河南)有限公司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Foxconn</w:t>
            </w:r>
            <w:r>
              <w:rPr>
                <w:spacing w:val="-1"/>
                <w:sz w:val="21"/>
              </w:rPr>
              <w:t> </w:t>
            </w:r>
            <w:r>
              <w:rPr>
                <w:sz w:val="21"/>
              </w:rPr>
              <w:t>Precision</w:t>
            </w:r>
            <w:r>
              <w:rPr>
                <w:spacing w:val="-4"/>
                <w:sz w:val="21"/>
              </w:rPr>
              <w:t> </w:t>
            </w:r>
            <w:r>
              <w:rPr>
                <w:sz w:val="21"/>
              </w:rPr>
              <w:t>International</w:t>
            </w:r>
            <w:r>
              <w:rPr>
                <w:spacing w:val="-1"/>
                <w:sz w:val="21"/>
              </w:rPr>
              <w:t> </w:t>
            </w: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16.5%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富联裕展科技(深圳)有限公司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深圳富联富桂精密工业有限公司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富联富翼精密工业(东莞)有限公司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深圳富联智能制造产业创新中心有限公司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富联统合电子(海宁)有限公司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富联鸿智汇科技(深圳)有限公司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Fuyu</w:t>
            </w:r>
            <w:r>
              <w:rPr>
                <w:spacing w:val="-2"/>
                <w:sz w:val="21"/>
              </w:rPr>
              <w:t> </w:t>
            </w:r>
            <w:r>
              <w:rPr>
                <w:sz w:val="21"/>
              </w:rPr>
              <w:t>Precision</w:t>
            </w:r>
            <w:r>
              <w:rPr>
                <w:spacing w:val="-1"/>
                <w:sz w:val="21"/>
              </w:rPr>
              <w:t> </w:t>
            </w:r>
            <w:r>
              <w:rPr>
                <w:sz w:val="21"/>
              </w:rPr>
              <w:t>Component</w:t>
            </w:r>
            <w:r>
              <w:rPr>
                <w:spacing w:val="-1"/>
                <w:sz w:val="21"/>
              </w:rPr>
              <w:t> </w:t>
            </w:r>
            <w:r>
              <w:rPr>
                <w:sz w:val="21"/>
              </w:rPr>
              <w:t>Co.,Ltd.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0%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SafeDX</w:t>
            </w:r>
            <w:r>
              <w:rPr>
                <w:spacing w:val="-1"/>
                <w:sz w:val="21"/>
              </w:rPr>
              <w:t> </w:t>
            </w:r>
            <w:r>
              <w:rPr>
                <w:sz w:val="21"/>
              </w:rPr>
              <w:t>s.r.o.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19%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ICSA,</w:t>
            </w:r>
            <w:r>
              <w:rPr>
                <w:spacing w:val="-1"/>
                <w:sz w:val="21"/>
              </w:rPr>
              <w:t> </w:t>
            </w:r>
            <w:r>
              <w:rPr>
                <w:sz w:val="21"/>
              </w:rPr>
              <w:t>Inc.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21%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晋城鸿硕智能科技有限公司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晋城鸿智纳米光机电研究院有限公司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富联云计算(天津)有限公司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LEAPSY</w:t>
            </w:r>
            <w:r>
              <w:rPr>
                <w:spacing w:val="-2"/>
                <w:sz w:val="21"/>
              </w:rPr>
              <w:t> </w:t>
            </w:r>
            <w:r>
              <w:rPr>
                <w:sz w:val="21"/>
              </w:rPr>
              <w:t>INTERNATIONAL</w:t>
            </w:r>
            <w:r>
              <w:rPr>
                <w:spacing w:val="-1"/>
                <w:sz w:val="21"/>
              </w:rPr>
              <w:t> </w:t>
            </w:r>
            <w:r>
              <w:rPr>
                <w:sz w:val="21"/>
              </w:rPr>
              <w:t>LTD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0%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深圳宇博先进科技有限公司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宇博先进科技股份有限公司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20%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富联科技(周口)有限公司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1"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富联裕展科技(衡阳)有限公司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深圳市富联凌云光科技有限公司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25%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富联智能工坊(郑州)有限公司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富联科技(兰考)有限公司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富联富甲智创(深圳)科技有限公司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富联富集云(深圳)科技有限公司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深圳智造谷工业互联网创新中心有限公司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工业富联(福建)数字科技有限公司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工业富联(杭州)数据科技有限公司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3" w:hRule="atLeast"/>
        </w:trPr>
        <w:tc>
          <w:tcPr>
            <w:tcW w:w="4489" w:type="dxa"/>
            <w:tcBorders>
              <w:top w:val="single" w:sz="6" w:space="0" w:color="000000"/>
              <w:right w:val="single" w:sz="6" w:space="0" w:color="000000"/>
            </w:tcBorders>
          </w:tcPr>
          <w:p>
            <w:pPr>
              <w:pStyle w:val="TableParagraph"/>
              <w:spacing w:line="252" w:lineRule="exact" w:before="1"/>
              <w:ind w:left="107"/>
              <w:rPr>
                <w:sz w:val="21"/>
              </w:rPr>
            </w:pPr>
            <w:r>
              <w:rPr>
                <w:spacing w:val="-1"/>
                <w:sz w:val="21"/>
              </w:rPr>
              <w:t>工业富联衡阳智造谷有限公司</w:t>
            </w:r>
            <w:r>
              <w:rPr>
                <w:sz w:val="21"/>
              </w:rPr>
              <w:t> </w:t>
            </w:r>
          </w:p>
        </w:tc>
        <w:tc>
          <w:tcPr>
            <w:tcW w:w="4335" w:type="dxa"/>
            <w:tcBorders>
              <w:top w:val="single" w:sz="6" w:space="0" w:color="000000"/>
              <w:left w:val="single" w:sz="6" w:space="0" w:color="000000"/>
            </w:tcBorders>
          </w:tcPr>
          <w:p>
            <w:pPr>
              <w:pStyle w:val="TableParagraph"/>
              <w:spacing w:line="252" w:lineRule="exact" w:before="1"/>
              <w:ind w:right="-15"/>
              <w:jc w:val="right"/>
              <w:rPr>
                <w:sz w:val="21"/>
              </w:rPr>
            </w:pPr>
            <w:r>
              <w:rPr>
                <w:sz w:val="21"/>
              </w:rPr>
              <w:t>25% </w:t>
            </w:r>
          </w:p>
        </w:tc>
      </w:tr>
    </w:tbl>
    <w:p>
      <w:pPr>
        <w:spacing w:after="0" w:line="252" w:lineRule="exact"/>
        <w:jc w:val="right"/>
        <w:rPr>
          <w:sz w:val="21"/>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5"/>
      </w:tblGrid>
      <w:tr>
        <w:trPr>
          <w:trHeight w:val="273" w:hRule="atLeast"/>
        </w:trPr>
        <w:tc>
          <w:tcPr>
            <w:tcW w:w="4489" w:type="dxa"/>
            <w:tcBorders>
              <w:bottom w:val="single" w:sz="6" w:space="0" w:color="000000"/>
              <w:right w:val="single" w:sz="6" w:space="0" w:color="000000"/>
            </w:tcBorders>
          </w:tcPr>
          <w:p>
            <w:pPr>
              <w:pStyle w:val="TableParagraph"/>
              <w:spacing w:line="250" w:lineRule="exact" w:before="3"/>
              <w:ind w:left="107"/>
              <w:rPr>
                <w:sz w:val="21"/>
              </w:rPr>
            </w:pPr>
            <w:r>
              <w:rPr>
                <w:spacing w:val="-1"/>
                <w:sz w:val="21"/>
              </w:rPr>
              <w:t>工业富联佛山智造谷有限公司</w:t>
            </w:r>
            <w:r>
              <w:rPr>
                <w:sz w:val="21"/>
              </w:rPr>
              <w:t> </w:t>
            </w:r>
          </w:p>
        </w:tc>
        <w:tc>
          <w:tcPr>
            <w:tcW w:w="4335" w:type="dxa"/>
            <w:tcBorders>
              <w:left w:val="single" w:sz="6" w:space="0" w:color="000000"/>
              <w:bottom w:val="single" w:sz="6" w:space="0" w:color="000000"/>
            </w:tcBorders>
          </w:tcPr>
          <w:p>
            <w:pPr>
              <w:pStyle w:val="TableParagraph"/>
              <w:spacing w:line="250" w:lineRule="exact" w:before="3"/>
              <w:ind w:right="-15"/>
              <w:jc w:val="right"/>
              <w:rPr>
                <w:sz w:val="21"/>
              </w:rPr>
            </w:pPr>
            <w:r>
              <w:rPr>
                <w:sz w:val="21"/>
              </w:rPr>
              <w:t>25% </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工业富联(佛山)创新中心有限公司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工业富联(佛山)产业示范基地有限公司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深圳恒驱电机有限公司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15%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富联精密科技(赣州)有限公司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15% </w:t>
            </w:r>
          </w:p>
        </w:tc>
      </w:tr>
      <w:tr>
        <w:trPr>
          <w:trHeight w:val="544" w:hRule="atLeast"/>
        </w:trPr>
        <w:tc>
          <w:tcPr>
            <w:tcW w:w="4489" w:type="dxa"/>
            <w:tcBorders>
              <w:top w:val="single" w:sz="6" w:space="0" w:color="000000"/>
              <w:bottom w:val="single" w:sz="6" w:space="0" w:color="000000"/>
              <w:right w:val="single" w:sz="6" w:space="0" w:color="000000"/>
            </w:tcBorders>
          </w:tcPr>
          <w:p>
            <w:pPr>
              <w:pStyle w:val="TableParagraph"/>
              <w:spacing w:before="1"/>
              <w:ind w:left="107"/>
              <w:rPr>
                <w:sz w:val="21"/>
              </w:rPr>
            </w:pPr>
            <w:r>
              <w:rPr>
                <w:sz w:val="21"/>
              </w:rPr>
              <w:t>Foxconn</w:t>
            </w:r>
            <w:r>
              <w:rPr>
                <w:spacing w:val="-2"/>
                <w:sz w:val="21"/>
              </w:rPr>
              <w:t> </w:t>
            </w:r>
            <w:r>
              <w:rPr>
                <w:sz w:val="21"/>
              </w:rPr>
              <w:t>Technology</w:t>
            </w:r>
            <w:r>
              <w:rPr>
                <w:spacing w:val="-1"/>
                <w:sz w:val="21"/>
              </w:rPr>
              <w:t> </w:t>
            </w:r>
            <w:r>
              <w:rPr>
                <w:sz w:val="21"/>
              </w:rPr>
              <w:t>Service</w:t>
            </w:r>
            <w:r>
              <w:rPr>
                <w:spacing w:val="-1"/>
                <w:sz w:val="21"/>
              </w:rPr>
              <w:t> </w:t>
            </w:r>
            <w:r>
              <w:rPr>
                <w:sz w:val="21"/>
              </w:rPr>
              <w:t>and</w:t>
            </w:r>
            <w:r>
              <w:rPr>
                <w:spacing w:val="-1"/>
                <w:sz w:val="21"/>
              </w:rPr>
              <w:t> </w:t>
            </w:r>
            <w:r>
              <w:rPr>
                <w:sz w:val="21"/>
              </w:rPr>
              <w:t>Logistics </w:t>
            </w:r>
          </w:p>
          <w:p>
            <w:pPr>
              <w:pStyle w:val="TableParagraph"/>
              <w:spacing w:line="250" w:lineRule="exact" w:before="4"/>
              <w:ind w:left="107"/>
              <w:rPr>
                <w:sz w:val="21"/>
              </w:rPr>
            </w:pPr>
            <w:r>
              <w:rPr>
                <w:sz w:val="21"/>
              </w:rPr>
              <w:t>Limited </w:t>
            </w:r>
          </w:p>
        </w:tc>
        <w:tc>
          <w:tcPr>
            <w:tcW w:w="4335" w:type="dxa"/>
            <w:tcBorders>
              <w:top w:val="single" w:sz="6" w:space="0" w:color="000000"/>
              <w:left w:val="single" w:sz="6" w:space="0" w:color="000000"/>
              <w:bottom w:val="single" w:sz="6" w:space="0" w:color="000000"/>
            </w:tcBorders>
          </w:tcPr>
          <w:p>
            <w:pPr>
              <w:pStyle w:val="TableParagraph"/>
              <w:spacing w:before="1"/>
              <w:ind w:right="-15"/>
              <w:jc w:val="right"/>
              <w:rPr>
                <w:sz w:val="21"/>
              </w:rPr>
            </w:pPr>
            <w:r>
              <w:rPr>
                <w:sz w:val="21"/>
              </w:rPr>
              <w:t>0%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Ingrasys</w:t>
            </w:r>
            <w:r>
              <w:rPr>
                <w:spacing w:val="-2"/>
                <w:sz w:val="21"/>
              </w:rPr>
              <w:t> </w:t>
            </w:r>
            <w:r>
              <w:rPr>
                <w:sz w:val="21"/>
              </w:rPr>
              <w:t>Technology</w:t>
            </w:r>
            <w:r>
              <w:rPr>
                <w:spacing w:val="-1"/>
                <w:sz w:val="21"/>
              </w:rPr>
              <w:t> </w:t>
            </w:r>
            <w:r>
              <w:rPr>
                <w:sz w:val="21"/>
              </w:rPr>
              <w:t>Mexico</w:t>
            </w:r>
            <w:r>
              <w:rPr>
                <w:spacing w:val="-1"/>
                <w:sz w:val="21"/>
              </w:rPr>
              <w:t> </w:t>
            </w:r>
            <w:r>
              <w:rPr>
                <w:sz w:val="21"/>
              </w:rPr>
              <w:t>S.A.</w:t>
            </w:r>
            <w:r>
              <w:rPr>
                <w:spacing w:val="-1"/>
                <w:sz w:val="21"/>
              </w:rPr>
              <w:t> </w:t>
            </w:r>
            <w:r>
              <w:rPr>
                <w:sz w:val="21"/>
              </w:rPr>
              <w:t>de</w:t>
            </w:r>
            <w:r>
              <w:rPr>
                <w:spacing w:val="-1"/>
                <w:sz w:val="21"/>
              </w:rPr>
              <w:t> </w:t>
            </w:r>
            <w:r>
              <w:rPr>
                <w:sz w:val="21"/>
              </w:rPr>
              <w:t>C.V.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30%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衡阳智造谷职业培训学校有限公司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2.5% </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富联卓越科技(绍兴)有限公司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1"/>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鸿泰精密工业(杭州)有限公司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25% </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富联精密科技有限公司</w:t>
            </w:r>
            <w:r>
              <w:rPr>
                <w:sz w:val="21"/>
              </w:rPr>
              <w:t> </w:t>
            </w:r>
          </w:p>
        </w:tc>
        <w:tc>
          <w:tcPr>
            <w:tcW w:w="4335"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sz w:val="21"/>
              </w:rPr>
              <w:t>0% </w:t>
            </w:r>
          </w:p>
        </w:tc>
      </w:tr>
      <w:tr>
        <w:trPr>
          <w:trHeight w:val="273" w:hRule="atLeast"/>
        </w:trPr>
        <w:tc>
          <w:tcPr>
            <w:tcW w:w="4489" w:type="dxa"/>
            <w:tcBorders>
              <w:top w:val="single" w:sz="6" w:space="0" w:color="000000"/>
              <w:right w:val="single" w:sz="6" w:space="0" w:color="000000"/>
            </w:tcBorders>
          </w:tcPr>
          <w:p>
            <w:pPr>
              <w:pStyle w:val="TableParagraph"/>
              <w:spacing w:line="252" w:lineRule="exact" w:before="1"/>
              <w:ind w:left="107"/>
              <w:rPr>
                <w:sz w:val="21"/>
              </w:rPr>
            </w:pPr>
            <w:r>
              <w:rPr>
                <w:spacing w:val="-1"/>
                <w:sz w:val="21"/>
              </w:rPr>
              <w:t>广东恒驱电机有限公司</w:t>
            </w:r>
            <w:r>
              <w:rPr>
                <w:sz w:val="21"/>
              </w:rPr>
              <w:t> </w:t>
            </w:r>
          </w:p>
        </w:tc>
        <w:tc>
          <w:tcPr>
            <w:tcW w:w="4335" w:type="dxa"/>
            <w:tcBorders>
              <w:top w:val="single" w:sz="6" w:space="0" w:color="000000"/>
              <w:left w:val="single" w:sz="6" w:space="0" w:color="000000"/>
            </w:tcBorders>
          </w:tcPr>
          <w:p>
            <w:pPr>
              <w:pStyle w:val="TableParagraph"/>
              <w:spacing w:line="252" w:lineRule="exact" w:before="1"/>
              <w:ind w:right="-15"/>
              <w:jc w:val="right"/>
              <w:rPr>
                <w:sz w:val="21"/>
              </w:rPr>
            </w:pPr>
            <w:r>
              <w:rPr>
                <w:sz w:val="21"/>
              </w:rPr>
              <w:t>25% </w:t>
            </w:r>
          </w:p>
        </w:tc>
      </w:tr>
    </w:tbl>
    <w:p>
      <w:pPr>
        <w:pStyle w:val="BodyText"/>
        <w:spacing w:before="2"/>
        <w:ind w:left="318"/>
      </w:pPr>
      <w:r>
        <w:rPr>
          <w:w w:val="100"/>
        </w:rPr>
        <w:t> </w:t>
      </w:r>
    </w:p>
    <w:p>
      <w:pPr>
        <w:pStyle w:val="ListParagraph"/>
        <w:numPr>
          <w:ilvl w:val="0"/>
          <w:numId w:val="33"/>
        </w:numPr>
        <w:tabs>
          <w:tab w:pos="743" w:val="left" w:leader="none"/>
        </w:tabs>
        <w:spacing w:line="240" w:lineRule="auto" w:before="62" w:after="0"/>
        <w:ind w:left="742" w:right="0" w:hanging="425"/>
        <w:jc w:val="left"/>
        <w:rPr>
          <w:sz w:val="21"/>
        </w:rPr>
      </w:pPr>
      <w:r>
        <w:rPr>
          <w:sz w:val="21"/>
        </w:rPr>
        <w:t>税收优惠</w:t>
      </w:r>
    </w:p>
    <w:p>
      <w:pPr>
        <w:pStyle w:val="BodyText"/>
        <w:spacing w:before="64"/>
        <w:ind w:left="318"/>
      </w:pPr>
      <w:r>
        <w:rPr>
          <w:spacing w:val="11"/>
        </w:rPr>
        <w:t>√适用 □不适用</w:t>
      </w:r>
      <w:r>
        <w:rPr>
          <w:spacing w:val="-3"/>
        </w:rPr>
        <w:t> </w:t>
      </w:r>
      <w:r>
        <w:rPr/>
        <w:t> </w:t>
      </w:r>
    </w:p>
    <w:p>
      <w:pPr>
        <w:pStyle w:val="ListParagraph"/>
        <w:numPr>
          <w:ilvl w:val="0"/>
          <w:numId w:val="34"/>
        </w:numPr>
        <w:tabs>
          <w:tab w:pos="636" w:val="left" w:leader="none"/>
        </w:tabs>
        <w:spacing w:line="240" w:lineRule="auto" w:before="2" w:after="0"/>
        <w:ind w:left="635" w:right="0" w:hanging="318"/>
        <w:jc w:val="left"/>
        <w:rPr>
          <w:sz w:val="21"/>
        </w:rPr>
      </w:pPr>
      <w:r>
        <w:rPr>
          <w:spacing w:val="-3"/>
          <w:sz w:val="21"/>
        </w:rPr>
        <w:t>富联精密电子(郑州)有限公司系设立于河南省郑州市的有限责任公司。公司于 </w:t>
      </w:r>
      <w:r>
        <w:rPr>
          <w:sz w:val="21"/>
        </w:rPr>
        <w:t>2012</w:t>
      </w:r>
      <w:r>
        <w:rPr>
          <w:spacing w:val="-14"/>
          <w:sz w:val="21"/>
        </w:rPr>
        <w:t> 年被认</w:t>
      </w:r>
    </w:p>
    <w:p>
      <w:pPr>
        <w:pStyle w:val="BodyText"/>
        <w:spacing w:before="5"/>
        <w:ind w:left="318"/>
      </w:pPr>
      <w:r>
        <w:rPr>
          <w:spacing w:val="-6"/>
        </w:rPr>
        <w:t>定为高新技术企业，于 </w:t>
      </w:r>
      <w:r>
        <w:rPr/>
        <w:t>2015</w:t>
      </w:r>
      <w:r>
        <w:rPr>
          <w:spacing w:val="-36"/>
        </w:rPr>
        <w:t> 年 </w:t>
      </w:r>
      <w:r>
        <w:rPr/>
        <w:t>11</w:t>
      </w:r>
      <w:r>
        <w:rPr>
          <w:spacing w:val="-18"/>
        </w:rPr>
        <w:t> 月、</w:t>
      </w:r>
      <w:r>
        <w:rPr/>
        <w:t>2018</w:t>
      </w:r>
      <w:r>
        <w:rPr>
          <w:spacing w:val="-37"/>
        </w:rPr>
        <w:t> 年 </w:t>
      </w:r>
      <w:r>
        <w:rPr/>
        <w:t>11</w:t>
      </w:r>
      <w:r>
        <w:rPr>
          <w:spacing w:val="-28"/>
        </w:rPr>
        <w:t> 月和 </w:t>
      </w:r>
      <w:r>
        <w:rPr/>
        <w:t>2021</w:t>
      </w:r>
      <w:r>
        <w:rPr>
          <w:spacing w:val="-37"/>
        </w:rPr>
        <w:t> 年 </w:t>
      </w:r>
      <w:r>
        <w:rPr/>
        <w:t>10</w:t>
      </w:r>
      <w:r>
        <w:rPr>
          <w:spacing w:val="-8"/>
        </w:rPr>
        <w:t> 月通过复审再次被认定为高新</w:t>
      </w:r>
    </w:p>
    <w:p>
      <w:pPr>
        <w:pStyle w:val="BodyText"/>
        <w:spacing w:line="244" w:lineRule="auto" w:before="2"/>
        <w:ind w:left="318" w:right="473"/>
      </w:pPr>
      <w:r>
        <w:rPr>
          <w:spacing w:val="-5"/>
        </w:rPr>
        <w:t>技术企业。经税务机关批准，该公司 </w:t>
      </w:r>
      <w:r>
        <w:rPr/>
        <w:t>2023</w:t>
      </w:r>
      <w:r>
        <w:rPr>
          <w:spacing w:val="-11"/>
        </w:rPr>
        <w:t> 年度实际适用的企业所得税税率为 </w:t>
      </w:r>
      <w:r>
        <w:rPr/>
        <w:t>15%(2022</w:t>
      </w:r>
      <w:r>
        <w:rPr>
          <w:spacing w:val="-15"/>
        </w:rPr>
        <w:t> 年度：</w:t>
      </w:r>
      <w:r>
        <w:rPr>
          <w:spacing w:val="-102"/>
        </w:rPr>
        <w:t> </w:t>
      </w:r>
      <w:r>
        <w:rPr/>
        <w:t>15%)。 </w:t>
      </w:r>
    </w:p>
    <w:p>
      <w:pPr>
        <w:pStyle w:val="BodyText"/>
        <w:tabs>
          <w:tab w:pos="737" w:val="left" w:leader="none"/>
        </w:tabs>
        <w:spacing w:line="265" w:lineRule="exact"/>
        <w:ind w:left="318"/>
      </w:pPr>
      <w:r>
        <w:rPr>
          <w:w w:val="100"/>
        </w:rPr>
        <w:t> </w:t>
      </w:r>
      <w:r>
        <w:rPr/>
        <w:tab/>
      </w:r>
      <w:r>
        <w:rPr>
          <w:w w:val="100"/>
        </w:rPr>
        <w:t> </w:t>
      </w:r>
    </w:p>
    <w:p>
      <w:pPr>
        <w:pStyle w:val="ListParagraph"/>
        <w:numPr>
          <w:ilvl w:val="0"/>
          <w:numId w:val="34"/>
        </w:numPr>
        <w:tabs>
          <w:tab w:pos="636" w:val="left" w:leader="none"/>
        </w:tabs>
        <w:spacing w:line="240" w:lineRule="auto" w:before="5" w:after="0"/>
        <w:ind w:left="635" w:right="0" w:hanging="318"/>
        <w:jc w:val="left"/>
        <w:rPr>
          <w:sz w:val="21"/>
        </w:rPr>
      </w:pPr>
      <w:r>
        <w:rPr>
          <w:spacing w:val="-3"/>
          <w:sz w:val="21"/>
        </w:rPr>
        <w:t>富联精密电子(天津)有限公司系设立于天津市的有限责任公司。公司于 </w:t>
      </w:r>
      <w:r>
        <w:rPr>
          <w:sz w:val="21"/>
        </w:rPr>
        <w:t>2012</w:t>
      </w:r>
      <w:r>
        <w:rPr>
          <w:spacing w:val="-9"/>
          <w:sz w:val="21"/>
        </w:rPr>
        <w:t> 年被认定为高</w:t>
      </w:r>
    </w:p>
    <w:p>
      <w:pPr>
        <w:pStyle w:val="BodyText"/>
        <w:spacing w:before="2"/>
        <w:ind w:left="318"/>
      </w:pPr>
      <w:r>
        <w:rPr>
          <w:spacing w:val="-7"/>
        </w:rPr>
        <w:t>新技术企业，于 </w:t>
      </w:r>
      <w:r>
        <w:rPr/>
        <w:t>2015</w:t>
      </w:r>
      <w:r>
        <w:rPr>
          <w:spacing w:val="-36"/>
        </w:rPr>
        <w:t> 年 </w:t>
      </w:r>
      <w:r>
        <w:rPr/>
        <w:t>8</w:t>
      </w:r>
      <w:r>
        <w:rPr>
          <w:spacing w:val="-18"/>
        </w:rPr>
        <w:t> 月、</w:t>
      </w:r>
      <w:r>
        <w:rPr/>
        <w:t>2018</w:t>
      </w:r>
      <w:r>
        <w:rPr>
          <w:spacing w:val="-36"/>
        </w:rPr>
        <w:t> 年 </w:t>
      </w:r>
      <w:r>
        <w:rPr/>
        <w:t>11</w:t>
      </w:r>
      <w:r>
        <w:rPr>
          <w:spacing w:val="-27"/>
        </w:rPr>
        <w:t> 月和 </w:t>
      </w:r>
      <w:r>
        <w:rPr/>
        <w:t>2021</w:t>
      </w:r>
      <w:r>
        <w:rPr>
          <w:spacing w:val="-36"/>
        </w:rPr>
        <w:t> 年 </w:t>
      </w:r>
      <w:r>
        <w:rPr/>
        <w:t>10</w:t>
      </w:r>
      <w:r>
        <w:rPr>
          <w:spacing w:val="-8"/>
        </w:rPr>
        <w:t> 月通过复审再次被认定为高新技术企</w:t>
      </w:r>
    </w:p>
    <w:p>
      <w:pPr>
        <w:pStyle w:val="BodyText"/>
        <w:spacing w:before="2"/>
        <w:ind w:left="318"/>
      </w:pPr>
      <w:r>
        <w:rPr>
          <w:spacing w:val="-5"/>
        </w:rPr>
        <w:t>业。经税务机关批准，该公司 </w:t>
      </w:r>
      <w:r>
        <w:rPr>
          <w:spacing w:val="-1"/>
        </w:rPr>
        <w:t>2023</w:t>
      </w:r>
      <w:r>
        <w:rPr>
          <w:spacing w:val="-11"/>
        </w:rPr>
        <w:t> 年度实际适用的企业所得税税率为 </w:t>
      </w:r>
      <w:r>
        <w:rPr/>
        <w:t>15%(2022</w:t>
      </w:r>
      <w:r>
        <w:rPr>
          <w:spacing w:val="-14"/>
        </w:rPr>
        <w:t> 年度：</w:t>
      </w:r>
      <w:r>
        <w:rPr/>
        <w:t>15%)。 </w:t>
      </w:r>
    </w:p>
    <w:p>
      <w:pPr>
        <w:pStyle w:val="BodyText"/>
        <w:tabs>
          <w:tab w:pos="737" w:val="left" w:leader="none"/>
        </w:tabs>
        <w:spacing w:before="4"/>
        <w:ind w:left="318"/>
      </w:pPr>
      <w:r>
        <w:rPr>
          <w:w w:val="100"/>
        </w:rPr>
        <w:t> </w:t>
      </w:r>
      <w:r>
        <w:rPr/>
        <w:tab/>
      </w:r>
      <w:r>
        <w:rPr>
          <w:w w:val="100"/>
        </w:rPr>
        <w:t> </w:t>
      </w:r>
    </w:p>
    <w:p>
      <w:pPr>
        <w:pStyle w:val="ListParagraph"/>
        <w:numPr>
          <w:ilvl w:val="0"/>
          <w:numId w:val="34"/>
        </w:numPr>
        <w:tabs>
          <w:tab w:pos="636" w:val="left" w:leader="none"/>
        </w:tabs>
        <w:spacing w:line="240" w:lineRule="auto" w:before="3" w:after="0"/>
        <w:ind w:left="635" w:right="0" w:hanging="318"/>
        <w:jc w:val="left"/>
        <w:rPr>
          <w:sz w:val="21"/>
        </w:rPr>
      </w:pPr>
      <w:r>
        <w:rPr>
          <w:spacing w:val="-3"/>
          <w:sz w:val="21"/>
        </w:rPr>
        <w:t>南宁富联富桂精密工业有限公司系设立于广西省南宁市的有限责任公司。公司自 </w:t>
      </w:r>
      <w:r>
        <w:rPr>
          <w:sz w:val="21"/>
        </w:rPr>
        <w:t>2012</w:t>
      </w:r>
      <w:r>
        <w:rPr>
          <w:spacing w:val="-19"/>
          <w:sz w:val="21"/>
        </w:rPr>
        <w:t> 年起</w:t>
      </w:r>
    </w:p>
    <w:p>
      <w:pPr>
        <w:pStyle w:val="BodyText"/>
        <w:spacing w:before="4"/>
        <w:ind w:left="318"/>
      </w:pPr>
      <w:r>
        <w:rPr>
          <w:spacing w:val="-4"/>
        </w:rPr>
        <w:t>享受西部大开发的优惠政策。经税务机关批准，该公司 </w:t>
      </w:r>
      <w:r>
        <w:rPr/>
        <w:t>2023</w:t>
      </w:r>
      <w:r>
        <w:rPr>
          <w:spacing w:val="-8"/>
        </w:rPr>
        <w:t> 年度实际适用的企业所得税税率为</w:t>
      </w:r>
    </w:p>
    <w:p>
      <w:pPr>
        <w:pStyle w:val="BodyText"/>
        <w:spacing w:before="3"/>
        <w:ind w:left="318"/>
      </w:pPr>
      <w:r>
        <w:rPr>
          <w:spacing w:val="-1"/>
        </w:rPr>
        <w:t>15%(2022</w:t>
      </w:r>
      <w:r>
        <w:rPr>
          <w:spacing w:val="-14"/>
        </w:rPr>
        <w:t> 年度：</w:t>
      </w:r>
      <w:r>
        <w:rPr/>
        <w:t>15%)。 </w:t>
      </w:r>
    </w:p>
    <w:p>
      <w:pPr>
        <w:pStyle w:val="BodyText"/>
        <w:tabs>
          <w:tab w:pos="737" w:val="left" w:leader="none"/>
        </w:tabs>
        <w:spacing w:before="4"/>
        <w:ind w:left="318"/>
      </w:pPr>
      <w:r>
        <w:rPr>
          <w:w w:val="100"/>
        </w:rPr>
        <w:t> </w:t>
      </w:r>
      <w:r>
        <w:rPr/>
        <w:tab/>
      </w:r>
      <w:r>
        <w:rPr>
          <w:w w:val="100"/>
        </w:rPr>
        <w:t> </w:t>
      </w:r>
    </w:p>
    <w:p>
      <w:pPr>
        <w:pStyle w:val="ListParagraph"/>
        <w:numPr>
          <w:ilvl w:val="0"/>
          <w:numId w:val="34"/>
        </w:numPr>
        <w:tabs>
          <w:tab w:pos="636" w:val="left" w:leader="none"/>
        </w:tabs>
        <w:spacing w:line="240" w:lineRule="auto" w:before="2" w:after="0"/>
        <w:ind w:left="635" w:right="0" w:hanging="318"/>
        <w:jc w:val="left"/>
        <w:rPr>
          <w:sz w:val="21"/>
        </w:rPr>
      </w:pPr>
      <w:r>
        <w:rPr>
          <w:spacing w:val="-3"/>
          <w:sz w:val="21"/>
        </w:rPr>
        <w:t>富联国基(上海)电子有限公司设立于上海市的有限责任公司。公司于 </w:t>
      </w:r>
      <w:r>
        <w:rPr>
          <w:sz w:val="21"/>
        </w:rPr>
        <w:t>2012</w:t>
      </w:r>
      <w:r>
        <w:rPr>
          <w:spacing w:val="-8"/>
          <w:sz w:val="21"/>
        </w:rPr>
        <w:t> 年被认定为高新</w:t>
      </w:r>
    </w:p>
    <w:p>
      <w:pPr>
        <w:pStyle w:val="BodyText"/>
        <w:spacing w:before="5"/>
        <w:ind w:left="318"/>
      </w:pPr>
      <w:r>
        <w:rPr>
          <w:spacing w:val="-8"/>
        </w:rPr>
        <w:t>技术企业，于 </w:t>
      </w:r>
      <w:r>
        <w:rPr/>
        <w:t>2015</w:t>
      </w:r>
      <w:r>
        <w:rPr>
          <w:spacing w:val="-35"/>
        </w:rPr>
        <w:t> 年 </w:t>
      </w:r>
      <w:r>
        <w:rPr/>
        <w:t>10</w:t>
      </w:r>
      <w:r>
        <w:rPr>
          <w:spacing w:val="-18"/>
        </w:rPr>
        <w:t> 月、</w:t>
      </w:r>
      <w:r>
        <w:rPr/>
        <w:t>2018</w:t>
      </w:r>
      <w:r>
        <w:rPr>
          <w:spacing w:val="-36"/>
        </w:rPr>
        <w:t> 年 </w:t>
      </w:r>
      <w:r>
        <w:rPr/>
        <w:t>11</w:t>
      </w:r>
      <w:r>
        <w:rPr>
          <w:spacing w:val="-28"/>
        </w:rPr>
        <w:t> 月和 </w:t>
      </w:r>
      <w:r>
        <w:rPr/>
        <w:t>2021</w:t>
      </w:r>
      <w:r>
        <w:rPr>
          <w:spacing w:val="-36"/>
        </w:rPr>
        <w:t> 年 </w:t>
      </w:r>
      <w:r>
        <w:rPr/>
        <w:t>11</w:t>
      </w:r>
      <w:r>
        <w:rPr>
          <w:spacing w:val="-8"/>
        </w:rPr>
        <w:t> 月通过复审再次被认定为高新技术企</w:t>
      </w:r>
    </w:p>
    <w:p>
      <w:pPr>
        <w:pStyle w:val="BodyText"/>
        <w:spacing w:before="2"/>
        <w:ind w:left="318"/>
      </w:pPr>
      <w:r>
        <w:rPr>
          <w:spacing w:val="-5"/>
        </w:rPr>
        <w:t>业。经税务机关批准，该公司 </w:t>
      </w:r>
      <w:r>
        <w:rPr>
          <w:spacing w:val="-1"/>
        </w:rPr>
        <w:t>2023</w:t>
      </w:r>
      <w:r>
        <w:rPr>
          <w:spacing w:val="-11"/>
        </w:rPr>
        <w:t> 年度实际适用的企业所得税税率为 </w:t>
      </w:r>
      <w:r>
        <w:rPr/>
        <w:t>15%(2022</w:t>
      </w:r>
      <w:r>
        <w:rPr>
          <w:spacing w:val="-14"/>
        </w:rPr>
        <w:t> 年度：</w:t>
      </w:r>
      <w:r>
        <w:rPr/>
        <w:t>15%)。 </w:t>
      </w:r>
    </w:p>
    <w:p>
      <w:pPr>
        <w:pStyle w:val="BodyText"/>
        <w:spacing w:before="4"/>
        <w:ind w:left="318"/>
      </w:pPr>
      <w:r>
        <w:rPr>
          <w:w w:val="100"/>
        </w:rPr>
        <w:t> </w:t>
      </w:r>
    </w:p>
    <w:p>
      <w:pPr>
        <w:pStyle w:val="ListParagraph"/>
        <w:numPr>
          <w:ilvl w:val="0"/>
          <w:numId w:val="34"/>
        </w:numPr>
        <w:tabs>
          <w:tab w:pos="636" w:val="left" w:leader="none"/>
        </w:tabs>
        <w:spacing w:line="240" w:lineRule="auto" w:before="3" w:after="0"/>
        <w:ind w:left="635" w:right="0" w:hanging="318"/>
        <w:jc w:val="left"/>
        <w:rPr>
          <w:sz w:val="21"/>
        </w:rPr>
      </w:pPr>
      <w:r>
        <w:rPr>
          <w:spacing w:val="-3"/>
          <w:sz w:val="21"/>
        </w:rPr>
        <w:t>晋城富联鸿刃科技有限公司系设立于山西省晋城市的有限责任公司。公司于 </w:t>
      </w:r>
      <w:r>
        <w:rPr>
          <w:sz w:val="21"/>
        </w:rPr>
        <w:t>2016</w:t>
      </w:r>
      <w:r>
        <w:rPr>
          <w:spacing w:val="-12"/>
          <w:sz w:val="21"/>
        </w:rPr>
        <w:t> 年被认定</w:t>
      </w:r>
    </w:p>
    <w:p>
      <w:pPr>
        <w:pStyle w:val="BodyText"/>
        <w:spacing w:before="4"/>
        <w:ind w:left="318"/>
      </w:pPr>
      <w:r>
        <w:rPr>
          <w:spacing w:val="-7"/>
        </w:rPr>
        <w:t>为高新技术企业，于 </w:t>
      </w:r>
      <w:r>
        <w:rPr/>
        <w:t>2019</w:t>
      </w:r>
      <w:r>
        <w:rPr>
          <w:spacing w:val="-37"/>
        </w:rPr>
        <w:t> 年 </w:t>
      </w:r>
      <w:r>
        <w:rPr/>
        <w:t>11</w:t>
      </w:r>
      <w:r>
        <w:rPr>
          <w:spacing w:val="-28"/>
        </w:rPr>
        <w:t> 月和 </w:t>
      </w:r>
      <w:r>
        <w:rPr/>
        <w:t>2022</w:t>
      </w:r>
      <w:r>
        <w:rPr>
          <w:spacing w:val="-37"/>
        </w:rPr>
        <w:t> 年 </w:t>
      </w:r>
      <w:r>
        <w:rPr/>
        <w:t>12</w:t>
      </w:r>
      <w:r>
        <w:rPr>
          <w:spacing w:val="-8"/>
        </w:rPr>
        <w:t> 月通过复审再次被认定为高新技术企业。该公司</w:t>
      </w:r>
    </w:p>
    <w:p>
      <w:pPr>
        <w:pStyle w:val="BodyText"/>
        <w:spacing w:before="2"/>
        <w:ind w:left="318"/>
      </w:pPr>
      <w:r>
        <w:rPr>
          <w:spacing w:val="-1"/>
        </w:rPr>
        <w:t>2023</w:t>
      </w:r>
      <w:r>
        <w:rPr>
          <w:spacing w:val="-11"/>
        </w:rPr>
        <w:t> 年度实际适用的企业所得税税率为 </w:t>
      </w:r>
      <w:r>
        <w:rPr/>
        <w:t>15%(2022</w:t>
      </w:r>
      <w:r>
        <w:rPr>
          <w:spacing w:val="-15"/>
        </w:rPr>
        <w:t> 年度：</w:t>
      </w:r>
      <w:r>
        <w:rPr/>
        <w:t>15%)。 </w:t>
      </w:r>
    </w:p>
    <w:p>
      <w:pPr>
        <w:pStyle w:val="BodyText"/>
        <w:tabs>
          <w:tab w:pos="737" w:val="left" w:leader="none"/>
        </w:tabs>
        <w:spacing w:before="5"/>
        <w:ind w:left="318"/>
      </w:pPr>
      <w:r>
        <w:rPr>
          <w:w w:val="100"/>
        </w:rPr>
        <w:t> </w:t>
      </w:r>
      <w:r>
        <w:rPr/>
        <w:tab/>
      </w:r>
      <w:r>
        <w:rPr>
          <w:w w:val="100"/>
        </w:rPr>
        <w:t> </w:t>
      </w:r>
    </w:p>
    <w:p>
      <w:pPr>
        <w:pStyle w:val="ListParagraph"/>
        <w:numPr>
          <w:ilvl w:val="0"/>
          <w:numId w:val="34"/>
        </w:numPr>
        <w:tabs>
          <w:tab w:pos="636" w:val="left" w:leader="none"/>
        </w:tabs>
        <w:spacing w:line="240" w:lineRule="auto" w:before="2" w:after="0"/>
        <w:ind w:left="635" w:right="0" w:hanging="318"/>
        <w:jc w:val="left"/>
        <w:rPr>
          <w:sz w:val="21"/>
        </w:rPr>
      </w:pPr>
      <w:r>
        <w:rPr>
          <w:spacing w:val="-3"/>
          <w:sz w:val="21"/>
        </w:rPr>
        <w:t>成都富联准刃科技有限公司系设立于四川省成都市的有限责任公司。公司自 </w:t>
      </w:r>
      <w:r>
        <w:rPr>
          <w:sz w:val="21"/>
        </w:rPr>
        <w:t>2015</w:t>
      </w:r>
      <w:r>
        <w:rPr>
          <w:spacing w:val="-12"/>
          <w:sz w:val="21"/>
        </w:rPr>
        <w:t> 年起享受</w:t>
      </w:r>
    </w:p>
    <w:p>
      <w:pPr>
        <w:pStyle w:val="BodyText"/>
        <w:spacing w:before="5"/>
        <w:ind w:left="318"/>
      </w:pPr>
      <w:r>
        <w:rPr>
          <w:spacing w:val="-4"/>
        </w:rPr>
        <w:t>西部大开发的优惠政策。经税务机关批准，该公司 </w:t>
      </w:r>
      <w:r>
        <w:rPr/>
        <w:t>2023</w:t>
      </w:r>
      <w:r>
        <w:rPr>
          <w:spacing w:val="-8"/>
        </w:rPr>
        <w:t> 年度实际适用的企业所得税税率为</w:t>
      </w:r>
    </w:p>
    <w:p>
      <w:pPr>
        <w:pStyle w:val="BodyText"/>
        <w:spacing w:before="2"/>
        <w:ind w:left="318"/>
      </w:pPr>
      <w:r>
        <w:rPr>
          <w:spacing w:val="-1"/>
        </w:rPr>
        <w:t>15%(2022</w:t>
      </w:r>
      <w:r>
        <w:rPr>
          <w:spacing w:val="-14"/>
        </w:rPr>
        <w:t> 年度：</w:t>
      </w:r>
      <w:r>
        <w:rPr/>
        <w:t>15%)。 </w:t>
      </w:r>
    </w:p>
    <w:p>
      <w:pPr>
        <w:pStyle w:val="BodyText"/>
        <w:tabs>
          <w:tab w:pos="737" w:val="left" w:leader="none"/>
        </w:tabs>
        <w:spacing w:before="5"/>
        <w:ind w:left="318"/>
      </w:pPr>
      <w:r>
        <w:rPr>
          <w:w w:val="100"/>
        </w:rPr>
        <w:t> </w:t>
      </w:r>
      <w:r>
        <w:rPr/>
        <w:tab/>
      </w:r>
      <w:r>
        <w:rPr>
          <w:w w:val="100"/>
        </w:rPr>
        <w:t> </w:t>
      </w:r>
    </w:p>
    <w:p>
      <w:pPr>
        <w:pStyle w:val="ListParagraph"/>
        <w:numPr>
          <w:ilvl w:val="0"/>
          <w:numId w:val="34"/>
        </w:numPr>
        <w:tabs>
          <w:tab w:pos="636" w:val="left" w:leader="none"/>
        </w:tabs>
        <w:spacing w:line="240" w:lineRule="auto" w:before="2" w:after="0"/>
        <w:ind w:left="635" w:right="0" w:hanging="318"/>
        <w:jc w:val="left"/>
        <w:rPr>
          <w:sz w:val="21"/>
        </w:rPr>
      </w:pPr>
      <w:r>
        <w:rPr>
          <w:spacing w:val="-3"/>
          <w:sz w:val="21"/>
        </w:rPr>
        <w:t>富联科技(济源)有限公司系设立于河南省济源市的有限责任公司。公司于 </w:t>
      </w:r>
      <w:r>
        <w:rPr>
          <w:sz w:val="21"/>
        </w:rPr>
        <w:t>2017</w:t>
      </w:r>
      <w:r>
        <w:rPr>
          <w:spacing w:val="-10"/>
          <w:sz w:val="21"/>
        </w:rPr>
        <w:t> 年被认定为</w:t>
      </w:r>
    </w:p>
    <w:p>
      <w:pPr>
        <w:pStyle w:val="BodyText"/>
        <w:spacing w:before="4"/>
        <w:ind w:left="318"/>
      </w:pPr>
      <w:r>
        <w:rPr>
          <w:spacing w:val="-6"/>
        </w:rPr>
        <w:t>高新技术企业，于 </w:t>
      </w:r>
      <w:r>
        <w:rPr/>
        <w:t>2020</w:t>
      </w:r>
      <w:r>
        <w:rPr>
          <w:spacing w:val="-37"/>
        </w:rPr>
        <w:t> 年 </w:t>
      </w:r>
      <w:r>
        <w:rPr/>
        <w:t>9</w:t>
      </w:r>
      <w:r>
        <w:rPr>
          <w:spacing w:val="-27"/>
        </w:rPr>
        <w:t> 月和 </w:t>
      </w:r>
      <w:r>
        <w:rPr/>
        <w:t>2023</w:t>
      </w:r>
      <w:r>
        <w:rPr>
          <w:spacing w:val="-36"/>
        </w:rPr>
        <w:t> 年 </w:t>
      </w:r>
      <w:r>
        <w:rPr/>
        <w:t>11</w:t>
      </w:r>
      <w:r>
        <w:rPr>
          <w:spacing w:val="-8"/>
        </w:rPr>
        <w:t> 月通过复审再次被认定为高新技术企业。经税务机</w:t>
      </w:r>
    </w:p>
    <w:p>
      <w:pPr>
        <w:pStyle w:val="BodyText"/>
        <w:spacing w:before="3"/>
        <w:ind w:left="318"/>
      </w:pPr>
      <w:r>
        <w:rPr>
          <w:spacing w:val="-8"/>
        </w:rPr>
        <w:t>关批准，该公司 </w:t>
      </w:r>
      <w:r>
        <w:rPr>
          <w:spacing w:val="-1"/>
        </w:rPr>
        <w:t>2023</w:t>
      </w:r>
      <w:r>
        <w:rPr>
          <w:spacing w:val="-11"/>
        </w:rPr>
        <w:t> 年度实际适用的企业所得税税率为 </w:t>
      </w:r>
      <w:r>
        <w:rPr/>
        <w:t>15%(2022</w:t>
      </w:r>
      <w:r>
        <w:rPr>
          <w:spacing w:val="-14"/>
        </w:rPr>
        <w:t> 年度：</w:t>
      </w:r>
      <w:r>
        <w:rPr/>
        <w:t>15%)。 </w:t>
      </w:r>
    </w:p>
    <w:p>
      <w:pPr>
        <w:pStyle w:val="BodyText"/>
        <w:tabs>
          <w:tab w:pos="737" w:val="left" w:leader="none"/>
        </w:tabs>
        <w:spacing w:before="2"/>
        <w:ind w:left="318"/>
      </w:pPr>
      <w:r>
        <w:rPr>
          <w:w w:val="100"/>
        </w:rPr>
        <w:t> </w:t>
      </w:r>
      <w:r>
        <w:rPr/>
        <w:tab/>
      </w:r>
      <w:r>
        <w:rPr>
          <w:w w:val="100"/>
        </w:rPr>
        <w:t> </w:t>
      </w:r>
    </w:p>
    <w:p>
      <w:pPr>
        <w:pStyle w:val="ListParagraph"/>
        <w:numPr>
          <w:ilvl w:val="0"/>
          <w:numId w:val="34"/>
        </w:numPr>
        <w:tabs>
          <w:tab w:pos="636" w:val="left" w:leader="none"/>
        </w:tabs>
        <w:spacing w:line="240" w:lineRule="auto" w:before="4" w:after="0"/>
        <w:ind w:left="635" w:right="0" w:hanging="318"/>
        <w:jc w:val="left"/>
        <w:rPr>
          <w:sz w:val="21"/>
        </w:rPr>
      </w:pPr>
      <w:r>
        <w:rPr>
          <w:spacing w:val="-3"/>
          <w:sz w:val="21"/>
        </w:rPr>
        <w:t>富联精密电子(贵阳)有限公司系设立于贵州省贵阳市的有限责任公司。公司自 </w:t>
      </w:r>
      <w:r>
        <w:rPr>
          <w:sz w:val="21"/>
        </w:rPr>
        <w:t>2018</w:t>
      </w:r>
      <w:r>
        <w:rPr>
          <w:spacing w:val="-14"/>
          <w:sz w:val="21"/>
        </w:rPr>
        <w:t> 年起享</w:t>
      </w:r>
    </w:p>
    <w:p>
      <w:pPr>
        <w:pStyle w:val="BodyText"/>
        <w:spacing w:before="2"/>
        <w:ind w:left="318"/>
      </w:pPr>
      <w:r>
        <w:rPr>
          <w:spacing w:val="-4"/>
        </w:rPr>
        <w:t>受西部大开发的优惠政策。经税务机关批准，该公司 </w:t>
      </w:r>
      <w:r>
        <w:rPr/>
        <w:t>2023</w:t>
      </w:r>
      <w:r>
        <w:rPr>
          <w:spacing w:val="-8"/>
        </w:rPr>
        <w:t> 年度实际适用的企业所得税税率为</w:t>
      </w:r>
    </w:p>
    <w:p>
      <w:pPr>
        <w:pStyle w:val="BodyText"/>
        <w:spacing w:before="5"/>
        <w:ind w:left="318"/>
      </w:pPr>
      <w:r>
        <w:rPr>
          <w:spacing w:val="-1"/>
        </w:rPr>
        <w:t>15%(2022</w:t>
      </w:r>
      <w:r>
        <w:rPr>
          <w:spacing w:val="-14"/>
        </w:rPr>
        <w:t> 年度：</w:t>
      </w:r>
      <w:r>
        <w:rPr/>
        <w:t>15%)。 </w:t>
      </w:r>
    </w:p>
    <w:p>
      <w:pPr>
        <w:pStyle w:val="BodyText"/>
        <w:tabs>
          <w:tab w:pos="737" w:val="left" w:leader="none"/>
        </w:tabs>
        <w:spacing w:before="2"/>
        <w:ind w:left="318"/>
      </w:pPr>
      <w:r>
        <w:rPr>
          <w:w w:val="100"/>
        </w:rPr>
        <w:t> </w:t>
      </w:r>
      <w:r>
        <w:rPr/>
        <w:tab/>
      </w:r>
      <w:r>
        <w:rPr>
          <w:w w:val="100"/>
        </w:rPr>
        <w:t> </w:t>
      </w:r>
    </w:p>
    <w:p>
      <w:pPr>
        <w:spacing w:after="0"/>
        <w:sectPr>
          <w:pgSz w:w="11910" w:h="16840"/>
          <w:pgMar w:header="882" w:footer="1195" w:top="1460" w:bottom="1380" w:left="1480" w:right="1020"/>
        </w:sectPr>
      </w:pPr>
    </w:p>
    <w:p>
      <w:pPr>
        <w:pStyle w:val="ListParagraph"/>
        <w:numPr>
          <w:ilvl w:val="0"/>
          <w:numId w:val="34"/>
        </w:numPr>
        <w:tabs>
          <w:tab w:pos="636" w:val="left" w:leader="none"/>
        </w:tabs>
        <w:spacing w:line="240" w:lineRule="auto" w:before="61" w:after="0"/>
        <w:ind w:left="635" w:right="0" w:hanging="318"/>
        <w:jc w:val="left"/>
        <w:rPr>
          <w:sz w:val="21"/>
        </w:rPr>
      </w:pPr>
      <w:r>
        <w:rPr>
          <w:spacing w:val="-3"/>
          <w:sz w:val="21"/>
        </w:rPr>
        <w:t>富联裕展科技(深圳)有限公司系设立于深圳市的有限责任公司。公司于 </w:t>
      </w:r>
      <w:r>
        <w:rPr>
          <w:sz w:val="21"/>
        </w:rPr>
        <w:t>2018</w:t>
      </w:r>
      <w:r>
        <w:rPr>
          <w:spacing w:val="-9"/>
          <w:sz w:val="21"/>
        </w:rPr>
        <w:t> 年被认定为高</w:t>
      </w:r>
    </w:p>
    <w:p>
      <w:pPr>
        <w:pStyle w:val="BodyText"/>
        <w:spacing w:before="5"/>
        <w:ind w:left="318"/>
      </w:pPr>
      <w:r>
        <w:rPr>
          <w:spacing w:val="-8"/>
        </w:rPr>
        <w:t>新技术企业，于 </w:t>
      </w:r>
      <w:r>
        <w:rPr/>
        <w:t>2021</w:t>
      </w:r>
      <w:r>
        <w:rPr>
          <w:spacing w:val="-36"/>
        </w:rPr>
        <w:t> 年 </w:t>
      </w:r>
      <w:r>
        <w:rPr/>
        <w:t>12</w:t>
      </w:r>
      <w:r>
        <w:rPr>
          <w:spacing w:val="-8"/>
        </w:rPr>
        <w:t> 月通过复审再次被认定为高新技术企业。经税务机关批准，该公司</w:t>
      </w:r>
    </w:p>
    <w:p>
      <w:pPr>
        <w:pStyle w:val="BodyText"/>
        <w:spacing w:before="2"/>
        <w:ind w:left="318"/>
      </w:pPr>
      <w:r>
        <w:rPr>
          <w:spacing w:val="-1"/>
        </w:rPr>
        <w:t>2023</w:t>
      </w:r>
      <w:r>
        <w:rPr>
          <w:spacing w:val="-11"/>
        </w:rPr>
        <w:t> 年度实际适用的企业所得税税率为 </w:t>
      </w:r>
      <w:r>
        <w:rPr/>
        <w:t>15%(2022</w:t>
      </w:r>
      <w:r>
        <w:rPr>
          <w:spacing w:val="-15"/>
        </w:rPr>
        <w:t> 年度：</w:t>
      </w:r>
      <w:r>
        <w:rPr/>
        <w:t>15%)。 </w:t>
      </w:r>
    </w:p>
    <w:p>
      <w:pPr>
        <w:pStyle w:val="BodyText"/>
        <w:tabs>
          <w:tab w:pos="737" w:val="left" w:leader="none"/>
        </w:tabs>
        <w:spacing w:before="5"/>
        <w:ind w:left="318"/>
      </w:pPr>
      <w:r>
        <w:rPr>
          <w:w w:val="100"/>
        </w:rPr>
        <w:t> </w:t>
      </w:r>
      <w:r>
        <w:rPr/>
        <w:tab/>
      </w:r>
      <w:r>
        <w:rPr>
          <w:w w:val="100"/>
        </w:rPr>
        <w:t> </w:t>
      </w:r>
    </w:p>
    <w:p>
      <w:pPr>
        <w:pStyle w:val="ListParagraph"/>
        <w:numPr>
          <w:ilvl w:val="0"/>
          <w:numId w:val="34"/>
        </w:numPr>
        <w:tabs>
          <w:tab w:pos="742" w:val="left" w:leader="none"/>
        </w:tabs>
        <w:spacing w:line="240" w:lineRule="auto" w:before="2" w:after="0"/>
        <w:ind w:left="741" w:right="0" w:hanging="424"/>
        <w:jc w:val="left"/>
        <w:rPr>
          <w:sz w:val="21"/>
        </w:rPr>
      </w:pPr>
      <w:r>
        <w:rPr>
          <w:spacing w:val="-3"/>
          <w:sz w:val="21"/>
        </w:rPr>
        <w:t>富联科技(晋城)有限公司系设立于山西省晋城市的有限责任公司。公司于 </w:t>
      </w:r>
      <w:r>
        <w:rPr>
          <w:sz w:val="21"/>
        </w:rPr>
        <w:t>2018</w:t>
      </w:r>
      <w:r>
        <w:rPr>
          <w:spacing w:val="-10"/>
          <w:sz w:val="21"/>
        </w:rPr>
        <w:t> 年被认定为</w:t>
      </w:r>
    </w:p>
    <w:p>
      <w:pPr>
        <w:pStyle w:val="BodyText"/>
        <w:spacing w:before="4"/>
        <w:ind w:left="318"/>
      </w:pPr>
      <w:r>
        <w:rPr>
          <w:spacing w:val="-7"/>
        </w:rPr>
        <w:t>高新技术企业，于 </w:t>
      </w:r>
      <w:r>
        <w:rPr/>
        <w:t>2021</w:t>
      </w:r>
      <w:r>
        <w:rPr>
          <w:spacing w:val="-37"/>
        </w:rPr>
        <w:t> 年 </w:t>
      </w:r>
      <w:r>
        <w:rPr/>
        <w:t>12</w:t>
      </w:r>
      <w:r>
        <w:rPr>
          <w:spacing w:val="-8"/>
        </w:rPr>
        <w:t> 月通过复审再次被认定为高新技术企业。经税务机关批准，该公司</w:t>
      </w:r>
    </w:p>
    <w:p>
      <w:pPr>
        <w:pStyle w:val="BodyText"/>
        <w:spacing w:before="3"/>
        <w:ind w:left="318"/>
      </w:pPr>
      <w:r>
        <w:rPr>
          <w:spacing w:val="-1"/>
        </w:rPr>
        <w:t>2023</w:t>
      </w:r>
      <w:r>
        <w:rPr>
          <w:spacing w:val="-11"/>
        </w:rPr>
        <w:t> 年度实际适用的企业所得税税率为 </w:t>
      </w:r>
      <w:r>
        <w:rPr/>
        <w:t>15%(2022</w:t>
      </w:r>
      <w:r>
        <w:rPr>
          <w:spacing w:val="-15"/>
        </w:rPr>
        <w:t> 年度：</w:t>
      </w:r>
      <w:r>
        <w:rPr/>
        <w:t>15%)。 </w:t>
      </w:r>
    </w:p>
    <w:p>
      <w:pPr>
        <w:pStyle w:val="BodyText"/>
        <w:tabs>
          <w:tab w:pos="737" w:val="left" w:leader="none"/>
        </w:tabs>
        <w:spacing w:before="4"/>
        <w:ind w:left="318"/>
      </w:pPr>
      <w:r>
        <w:rPr>
          <w:w w:val="100"/>
        </w:rPr>
        <w:t> </w:t>
      </w:r>
      <w:r>
        <w:rPr/>
        <w:tab/>
      </w:r>
      <w:r>
        <w:rPr>
          <w:w w:val="100"/>
        </w:rPr>
        <w:t> </w:t>
      </w:r>
    </w:p>
    <w:p>
      <w:pPr>
        <w:pStyle w:val="ListParagraph"/>
        <w:numPr>
          <w:ilvl w:val="0"/>
          <w:numId w:val="34"/>
        </w:numPr>
        <w:tabs>
          <w:tab w:pos="742" w:val="left" w:leader="none"/>
        </w:tabs>
        <w:spacing w:line="240" w:lineRule="auto" w:before="2" w:after="0"/>
        <w:ind w:left="741" w:right="0" w:hanging="424"/>
        <w:jc w:val="left"/>
        <w:rPr>
          <w:sz w:val="21"/>
        </w:rPr>
      </w:pPr>
      <w:r>
        <w:rPr>
          <w:spacing w:val="-3"/>
          <w:sz w:val="21"/>
        </w:rPr>
        <w:t>富联裕展科技(河南)有限公司系设立于河南省郑州市的有限责任公司。公司于 </w:t>
      </w:r>
      <w:r>
        <w:rPr>
          <w:sz w:val="21"/>
        </w:rPr>
        <w:t>2018</w:t>
      </w:r>
      <w:r>
        <w:rPr>
          <w:spacing w:val="-14"/>
          <w:sz w:val="21"/>
        </w:rPr>
        <w:t> 年被认</w:t>
      </w:r>
    </w:p>
    <w:p>
      <w:pPr>
        <w:pStyle w:val="BodyText"/>
        <w:spacing w:before="5"/>
        <w:ind w:left="318"/>
      </w:pPr>
      <w:r>
        <w:rPr>
          <w:spacing w:val="-6"/>
        </w:rPr>
        <w:t>定为高新技术企业，于 </w:t>
      </w:r>
      <w:r>
        <w:rPr/>
        <w:t>2021</w:t>
      </w:r>
      <w:r>
        <w:rPr>
          <w:spacing w:val="-36"/>
        </w:rPr>
        <w:t> 年 </w:t>
      </w:r>
      <w:r>
        <w:rPr/>
        <w:t>10</w:t>
      </w:r>
      <w:r>
        <w:rPr>
          <w:spacing w:val="-8"/>
        </w:rPr>
        <w:t> 月通过复审再次被认定为高新技术企业。经税务机关批准，该</w:t>
      </w:r>
    </w:p>
    <w:p>
      <w:pPr>
        <w:pStyle w:val="BodyText"/>
        <w:spacing w:before="2"/>
        <w:ind w:left="318"/>
      </w:pPr>
      <w:r>
        <w:rPr>
          <w:spacing w:val="-19"/>
        </w:rPr>
        <w:t>公司 </w:t>
      </w:r>
      <w:r>
        <w:rPr>
          <w:spacing w:val="-1"/>
        </w:rPr>
        <w:t>2023</w:t>
      </w:r>
      <w:r>
        <w:rPr>
          <w:spacing w:val="-11"/>
        </w:rPr>
        <w:t> 年度实际适用的企业所得税税率为 </w:t>
      </w:r>
      <w:r>
        <w:rPr/>
        <w:t>15%(2022</w:t>
      </w:r>
      <w:r>
        <w:rPr>
          <w:spacing w:val="-14"/>
        </w:rPr>
        <w:t> 年度：</w:t>
      </w:r>
      <w:r>
        <w:rPr/>
        <w:t>15%)。 </w:t>
      </w:r>
    </w:p>
    <w:p>
      <w:pPr>
        <w:pStyle w:val="BodyText"/>
        <w:tabs>
          <w:tab w:pos="737" w:val="left" w:leader="none"/>
        </w:tabs>
        <w:spacing w:before="5"/>
        <w:ind w:left="318"/>
      </w:pPr>
      <w:r>
        <w:rPr>
          <w:w w:val="100"/>
        </w:rPr>
        <w:t> </w:t>
      </w:r>
      <w:r>
        <w:rPr/>
        <w:tab/>
      </w:r>
      <w:r>
        <w:rPr>
          <w:w w:val="100"/>
        </w:rPr>
        <w:t> </w:t>
      </w:r>
    </w:p>
    <w:p>
      <w:pPr>
        <w:pStyle w:val="ListParagraph"/>
        <w:numPr>
          <w:ilvl w:val="0"/>
          <w:numId w:val="34"/>
        </w:numPr>
        <w:tabs>
          <w:tab w:pos="742" w:val="left" w:leader="none"/>
        </w:tabs>
        <w:spacing w:line="240" w:lineRule="auto" w:before="2" w:after="0"/>
        <w:ind w:left="741" w:right="0" w:hanging="424"/>
        <w:jc w:val="left"/>
        <w:rPr>
          <w:sz w:val="21"/>
        </w:rPr>
      </w:pPr>
      <w:r>
        <w:rPr>
          <w:spacing w:val="-3"/>
          <w:sz w:val="21"/>
        </w:rPr>
        <w:t>富联科技(山西)有限公司系设立于山西省太原市的有限责任公司。公司于 </w:t>
      </w:r>
      <w:r>
        <w:rPr>
          <w:sz w:val="21"/>
        </w:rPr>
        <w:t>2019</w:t>
      </w:r>
      <w:r>
        <w:rPr>
          <w:spacing w:val="-10"/>
          <w:sz w:val="21"/>
        </w:rPr>
        <w:t> 年被认定为</w:t>
      </w:r>
    </w:p>
    <w:p>
      <w:pPr>
        <w:pStyle w:val="BodyText"/>
        <w:spacing w:before="4"/>
        <w:ind w:left="318"/>
      </w:pPr>
      <w:r>
        <w:rPr>
          <w:spacing w:val="-7"/>
        </w:rPr>
        <w:t>高新技术企业。于 </w:t>
      </w:r>
      <w:r>
        <w:rPr/>
        <w:t>2022</w:t>
      </w:r>
      <w:r>
        <w:rPr>
          <w:spacing w:val="-37"/>
        </w:rPr>
        <w:t> 年 </w:t>
      </w:r>
      <w:r>
        <w:rPr/>
        <w:t>10</w:t>
      </w:r>
      <w:r>
        <w:rPr>
          <w:spacing w:val="-10"/>
        </w:rPr>
        <w:t> 月通过复审再次被认定为高新技术企业。该公司 </w:t>
      </w:r>
      <w:r>
        <w:rPr/>
        <w:t>2023</w:t>
      </w:r>
      <w:r>
        <w:rPr>
          <w:spacing w:val="-10"/>
        </w:rPr>
        <w:t> 年度实际适</w:t>
      </w:r>
    </w:p>
    <w:p>
      <w:pPr>
        <w:pStyle w:val="BodyText"/>
        <w:spacing w:before="3"/>
        <w:ind w:left="318"/>
      </w:pPr>
      <w:r>
        <w:rPr>
          <w:spacing w:val="-6"/>
        </w:rPr>
        <w:t>用的企业所得税税率为 </w:t>
      </w:r>
      <w:r>
        <w:rPr>
          <w:spacing w:val="-1"/>
        </w:rPr>
        <w:t>15%(2022</w:t>
      </w:r>
      <w:r>
        <w:rPr>
          <w:spacing w:val="-13"/>
        </w:rPr>
        <w:t> 年度：</w:t>
      </w:r>
      <w:r>
        <w:rPr/>
        <w:t>15%)。 </w:t>
      </w:r>
    </w:p>
    <w:p>
      <w:pPr>
        <w:pStyle w:val="ListParagraph"/>
        <w:numPr>
          <w:ilvl w:val="0"/>
          <w:numId w:val="34"/>
        </w:numPr>
        <w:tabs>
          <w:tab w:pos="742" w:val="left" w:leader="none"/>
        </w:tabs>
        <w:spacing w:line="242" w:lineRule="auto" w:before="4" w:after="0"/>
        <w:ind w:left="318" w:right="262" w:firstLine="0"/>
        <w:jc w:val="left"/>
        <w:rPr>
          <w:sz w:val="21"/>
        </w:rPr>
      </w:pPr>
      <w:r>
        <w:rPr>
          <w:sz w:val="21"/>
        </w:rPr>
        <w:t>深圳富联精匠科技有限公司(曾用名：深圳精匠云创科技有限公司)系设立于深圳市的有限责</w:t>
      </w:r>
      <w:r>
        <w:rPr>
          <w:spacing w:val="-8"/>
          <w:sz w:val="21"/>
        </w:rPr>
        <w:t>任公司。公司于 </w:t>
      </w:r>
      <w:r>
        <w:rPr>
          <w:sz w:val="21"/>
        </w:rPr>
        <w:t>2019</w:t>
      </w:r>
      <w:r>
        <w:rPr>
          <w:spacing w:val="-12"/>
          <w:sz w:val="21"/>
        </w:rPr>
        <w:t> 年被认定为高新技术企业。于 </w:t>
      </w:r>
      <w:r>
        <w:rPr>
          <w:sz w:val="21"/>
        </w:rPr>
        <w:t>2022</w:t>
      </w:r>
      <w:r>
        <w:rPr>
          <w:spacing w:val="-37"/>
          <w:sz w:val="21"/>
        </w:rPr>
        <w:t> 年 </w:t>
      </w:r>
      <w:r>
        <w:rPr>
          <w:sz w:val="21"/>
        </w:rPr>
        <w:t>12</w:t>
      </w:r>
      <w:r>
        <w:rPr>
          <w:spacing w:val="-8"/>
          <w:sz w:val="21"/>
        </w:rPr>
        <w:t> 月通过复审再次被认定为高新技</w:t>
      </w:r>
    </w:p>
    <w:p>
      <w:pPr>
        <w:pStyle w:val="BodyText"/>
        <w:spacing w:before="2"/>
        <w:ind w:left="318"/>
      </w:pPr>
      <w:r>
        <w:rPr>
          <w:spacing w:val="-8"/>
        </w:rPr>
        <w:t>术企业。该公司 </w:t>
      </w:r>
      <w:r>
        <w:rPr>
          <w:spacing w:val="-1"/>
        </w:rPr>
        <w:t>2023</w:t>
      </w:r>
      <w:r>
        <w:rPr>
          <w:spacing w:val="-11"/>
        </w:rPr>
        <w:t> 年度实际适用的企业所得税税率为 </w:t>
      </w:r>
      <w:r>
        <w:rPr/>
        <w:t>15%(2022</w:t>
      </w:r>
      <w:r>
        <w:rPr>
          <w:spacing w:val="-14"/>
        </w:rPr>
        <w:t> 年度：</w:t>
      </w:r>
      <w:r>
        <w:rPr/>
        <w:t>15%)。 </w:t>
      </w:r>
    </w:p>
    <w:p>
      <w:pPr>
        <w:pStyle w:val="BodyText"/>
        <w:tabs>
          <w:tab w:pos="737" w:val="left" w:leader="none"/>
        </w:tabs>
        <w:spacing w:before="2"/>
        <w:ind w:left="318"/>
      </w:pPr>
      <w:r>
        <w:rPr>
          <w:w w:val="100"/>
        </w:rPr>
        <w:t> </w:t>
      </w:r>
      <w:r>
        <w:rPr/>
        <w:tab/>
      </w:r>
      <w:r>
        <w:rPr>
          <w:w w:val="100"/>
        </w:rPr>
        <w:t> </w:t>
      </w:r>
    </w:p>
    <w:p>
      <w:pPr>
        <w:pStyle w:val="ListParagraph"/>
        <w:numPr>
          <w:ilvl w:val="0"/>
          <w:numId w:val="34"/>
        </w:numPr>
        <w:tabs>
          <w:tab w:pos="742" w:val="left" w:leader="none"/>
        </w:tabs>
        <w:spacing w:line="240" w:lineRule="auto" w:before="2" w:after="0"/>
        <w:ind w:left="741" w:right="0" w:hanging="424"/>
        <w:jc w:val="left"/>
        <w:rPr>
          <w:sz w:val="21"/>
        </w:rPr>
      </w:pPr>
      <w:r>
        <w:rPr>
          <w:spacing w:val="-3"/>
          <w:sz w:val="21"/>
        </w:rPr>
        <w:t>富联科技(鹤壁)有限公司系设立于河南省鹤壁市的有限责任公司。公司于 </w:t>
      </w:r>
      <w:r>
        <w:rPr>
          <w:sz w:val="21"/>
        </w:rPr>
        <w:t>2020</w:t>
      </w:r>
      <w:r>
        <w:rPr>
          <w:spacing w:val="-10"/>
          <w:sz w:val="21"/>
        </w:rPr>
        <w:t> 年被认定为</w:t>
      </w:r>
    </w:p>
    <w:p>
      <w:pPr>
        <w:pStyle w:val="BodyText"/>
        <w:spacing w:before="5"/>
        <w:ind w:left="318"/>
      </w:pPr>
      <w:r>
        <w:rPr>
          <w:spacing w:val="-7"/>
        </w:rPr>
        <w:t>高新技术企业。于 </w:t>
      </w:r>
      <w:r>
        <w:rPr/>
        <w:t>2023</w:t>
      </w:r>
      <w:r>
        <w:rPr>
          <w:spacing w:val="-37"/>
        </w:rPr>
        <w:t> 年 </w:t>
      </w:r>
      <w:r>
        <w:rPr/>
        <w:t>11</w:t>
      </w:r>
      <w:r>
        <w:rPr>
          <w:spacing w:val="-8"/>
        </w:rPr>
        <w:t> 月通过复审再次被认定为高新技术企业。经税务机关批准，该公司</w:t>
      </w:r>
    </w:p>
    <w:p>
      <w:pPr>
        <w:pStyle w:val="BodyText"/>
        <w:spacing w:before="2"/>
        <w:ind w:left="318"/>
      </w:pPr>
      <w:r>
        <w:rPr>
          <w:spacing w:val="-1"/>
        </w:rPr>
        <w:t>2023</w:t>
      </w:r>
      <w:r>
        <w:rPr>
          <w:spacing w:val="-11"/>
        </w:rPr>
        <w:t> 年度实际适用的企业所得税税率为 </w:t>
      </w:r>
      <w:r>
        <w:rPr/>
        <w:t>15%(2022</w:t>
      </w:r>
      <w:r>
        <w:rPr>
          <w:spacing w:val="-15"/>
        </w:rPr>
        <w:t> 年度：</w:t>
      </w:r>
      <w:r>
        <w:rPr/>
        <w:t>15%)。 </w:t>
      </w:r>
    </w:p>
    <w:p>
      <w:pPr>
        <w:pStyle w:val="BodyText"/>
        <w:tabs>
          <w:tab w:pos="737" w:val="left" w:leader="none"/>
        </w:tabs>
        <w:spacing w:before="4"/>
        <w:ind w:left="318"/>
      </w:pPr>
      <w:r>
        <w:rPr>
          <w:w w:val="100"/>
        </w:rPr>
        <w:t> </w:t>
      </w:r>
      <w:r>
        <w:rPr/>
        <w:tab/>
      </w:r>
      <w:r>
        <w:rPr>
          <w:w w:val="100"/>
        </w:rPr>
        <w:t> </w:t>
      </w:r>
    </w:p>
    <w:p>
      <w:pPr>
        <w:pStyle w:val="ListParagraph"/>
        <w:numPr>
          <w:ilvl w:val="0"/>
          <w:numId w:val="34"/>
        </w:numPr>
        <w:tabs>
          <w:tab w:pos="742" w:val="left" w:leader="none"/>
        </w:tabs>
        <w:spacing w:line="240" w:lineRule="auto" w:before="2" w:after="0"/>
        <w:ind w:left="741" w:right="0" w:hanging="424"/>
        <w:jc w:val="left"/>
        <w:rPr>
          <w:sz w:val="21"/>
        </w:rPr>
      </w:pPr>
      <w:r>
        <w:rPr>
          <w:spacing w:val="-3"/>
          <w:sz w:val="21"/>
        </w:rPr>
        <w:t>富联科技(武汉)有限公司系设立于湖北省武汉市的有限责任公司。公司于 </w:t>
      </w:r>
      <w:r>
        <w:rPr>
          <w:sz w:val="21"/>
        </w:rPr>
        <w:t>2021</w:t>
      </w:r>
      <w:r>
        <w:rPr>
          <w:spacing w:val="-10"/>
          <w:sz w:val="21"/>
        </w:rPr>
        <w:t> 年被认定为</w:t>
      </w:r>
    </w:p>
    <w:p>
      <w:pPr>
        <w:pStyle w:val="BodyText"/>
        <w:spacing w:line="242" w:lineRule="auto" w:before="5"/>
        <w:ind w:left="318" w:right="471"/>
      </w:pPr>
      <w:r>
        <w:rPr>
          <w:spacing w:val="-4"/>
        </w:rPr>
        <w:t>高新技术企业。经税务机关批准，该公司 </w:t>
      </w:r>
      <w:r>
        <w:rPr/>
        <w:t>2023</w:t>
      </w:r>
      <w:r>
        <w:rPr>
          <w:spacing w:val="-11"/>
        </w:rPr>
        <w:t> 年度实际适用的企业所得税税率为 </w:t>
      </w:r>
      <w:r>
        <w:rPr/>
        <w:t>15%(2022</w:t>
      </w:r>
      <w:r>
        <w:rPr>
          <w:spacing w:val="-28"/>
        </w:rPr>
        <w:t> 年</w:t>
      </w:r>
      <w:r>
        <w:rPr/>
        <w:t>度：15%)。 </w:t>
      </w:r>
    </w:p>
    <w:p>
      <w:pPr>
        <w:pStyle w:val="BodyText"/>
        <w:tabs>
          <w:tab w:pos="737" w:val="left" w:leader="none"/>
        </w:tabs>
        <w:spacing w:before="1"/>
        <w:ind w:left="318"/>
      </w:pPr>
      <w:r>
        <w:rPr>
          <w:w w:val="100"/>
        </w:rPr>
        <w:t> </w:t>
      </w:r>
      <w:r>
        <w:rPr/>
        <w:tab/>
      </w:r>
      <w:r>
        <w:rPr>
          <w:w w:val="100"/>
        </w:rPr>
        <w:t> </w:t>
      </w:r>
    </w:p>
    <w:p>
      <w:pPr>
        <w:pStyle w:val="ListParagraph"/>
        <w:numPr>
          <w:ilvl w:val="0"/>
          <w:numId w:val="34"/>
        </w:numPr>
        <w:tabs>
          <w:tab w:pos="742" w:val="left" w:leader="none"/>
        </w:tabs>
        <w:spacing w:line="240" w:lineRule="auto" w:before="3" w:after="0"/>
        <w:ind w:left="741" w:right="0" w:hanging="424"/>
        <w:jc w:val="left"/>
        <w:rPr>
          <w:sz w:val="21"/>
        </w:rPr>
      </w:pPr>
      <w:r>
        <w:rPr>
          <w:spacing w:val="-3"/>
          <w:sz w:val="21"/>
        </w:rPr>
        <w:t>深圳智造谷工业互联网创新中心有限公司系设立于深圳市的有限责任公司。公司于 </w:t>
      </w:r>
      <w:r>
        <w:rPr>
          <w:sz w:val="21"/>
        </w:rPr>
        <w:t>2021</w:t>
      </w:r>
      <w:r>
        <w:rPr>
          <w:spacing w:val="-27"/>
          <w:sz w:val="21"/>
        </w:rPr>
        <w:t> 年</w:t>
      </w:r>
    </w:p>
    <w:p>
      <w:pPr>
        <w:pStyle w:val="BodyText"/>
        <w:spacing w:before="4"/>
        <w:ind w:left="318"/>
      </w:pPr>
      <w:r>
        <w:rPr>
          <w:spacing w:val="-4"/>
        </w:rPr>
        <w:t>被认定为高新技术企业。经税务机关批准，该公司 </w:t>
      </w:r>
      <w:r>
        <w:rPr/>
        <w:t>2023</w:t>
      </w:r>
      <w:r>
        <w:rPr>
          <w:spacing w:val="-8"/>
        </w:rPr>
        <w:t> 年度实际适用的企业所得税税率为</w:t>
      </w:r>
    </w:p>
    <w:p>
      <w:pPr>
        <w:pStyle w:val="BodyText"/>
        <w:spacing w:before="2"/>
        <w:ind w:left="318"/>
      </w:pPr>
      <w:r>
        <w:rPr>
          <w:spacing w:val="-1"/>
        </w:rPr>
        <w:t>15%(2022</w:t>
      </w:r>
      <w:r>
        <w:rPr>
          <w:spacing w:val="-14"/>
        </w:rPr>
        <w:t> 年度：</w:t>
      </w:r>
      <w:r>
        <w:rPr/>
        <w:t>15%)。 </w:t>
      </w:r>
    </w:p>
    <w:p>
      <w:pPr>
        <w:pStyle w:val="BodyText"/>
        <w:tabs>
          <w:tab w:pos="737" w:val="left" w:leader="none"/>
        </w:tabs>
        <w:spacing w:before="5"/>
        <w:ind w:left="318"/>
      </w:pPr>
      <w:r>
        <w:rPr>
          <w:w w:val="100"/>
        </w:rPr>
        <w:t> </w:t>
      </w:r>
      <w:r>
        <w:rPr/>
        <w:tab/>
      </w:r>
      <w:r>
        <w:rPr>
          <w:w w:val="100"/>
        </w:rPr>
        <w:t> </w:t>
      </w:r>
    </w:p>
    <w:p>
      <w:pPr>
        <w:pStyle w:val="ListParagraph"/>
        <w:numPr>
          <w:ilvl w:val="0"/>
          <w:numId w:val="34"/>
        </w:numPr>
        <w:tabs>
          <w:tab w:pos="742" w:val="left" w:leader="none"/>
        </w:tabs>
        <w:spacing w:line="240" w:lineRule="auto" w:before="2" w:after="0"/>
        <w:ind w:left="741" w:right="0" w:hanging="424"/>
        <w:jc w:val="left"/>
        <w:rPr>
          <w:sz w:val="21"/>
        </w:rPr>
      </w:pPr>
      <w:r>
        <w:rPr>
          <w:spacing w:val="-3"/>
          <w:sz w:val="21"/>
        </w:rPr>
        <w:t>深圳恒驱电机有限公司系设立于深圳市的有限责任公司。公司于 </w:t>
      </w:r>
      <w:r>
        <w:rPr>
          <w:sz w:val="21"/>
        </w:rPr>
        <w:t>2020</w:t>
      </w:r>
      <w:r>
        <w:rPr>
          <w:spacing w:val="-8"/>
          <w:sz w:val="21"/>
        </w:rPr>
        <w:t> 年被认定为高新技术</w:t>
      </w:r>
    </w:p>
    <w:p>
      <w:pPr>
        <w:pStyle w:val="BodyText"/>
        <w:spacing w:before="5"/>
        <w:ind w:left="318"/>
      </w:pPr>
      <w:r>
        <w:rPr>
          <w:spacing w:val="-12"/>
        </w:rPr>
        <w:t>企业。于 </w:t>
      </w:r>
      <w:r>
        <w:rPr/>
        <w:t>2023</w:t>
      </w:r>
      <w:r>
        <w:rPr>
          <w:spacing w:val="-37"/>
        </w:rPr>
        <w:t> 年 </w:t>
      </w:r>
      <w:r>
        <w:rPr/>
        <w:t>11</w:t>
      </w:r>
      <w:r>
        <w:rPr>
          <w:spacing w:val="-36"/>
        </w:rPr>
        <w:t> 月 </w:t>
      </w:r>
      <w:r>
        <w:rPr/>
        <w:t>15</w:t>
      </w:r>
      <w:r>
        <w:rPr>
          <w:spacing w:val="-8"/>
        </w:rPr>
        <w:t> 日，在全国高新技术企业认定管理工作领导小组办公室下发的《深圳</w:t>
      </w:r>
    </w:p>
    <w:p>
      <w:pPr>
        <w:pStyle w:val="BodyText"/>
        <w:spacing w:before="2"/>
        <w:ind w:left="318"/>
      </w:pPr>
      <w:r>
        <w:rPr>
          <w:spacing w:val="-10"/>
        </w:rPr>
        <w:t>市认定机构 </w:t>
      </w:r>
      <w:r>
        <w:rPr>
          <w:spacing w:val="-1"/>
        </w:rPr>
        <w:t>2023</w:t>
      </w:r>
      <w:r>
        <w:rPr>
          <w:spacing w:val="-8"/>
        </w:rPr>
        <w:t> 年认定报备的第三批高新技术企业拟进行备案的公示》中被公示为高新技术企</w:t>
      </w:r>
    </w:p>
    <w:p>
      <w:pPr>
        <w:pStyle w:val="BodyText"/>
        <w:spacing w:before="4"/>
        <w:ind w:left="318"/>
      </w:pPr>
      <w:r>
        <w:rPr>
          <w:spacing w:val="-10"/>
        </w:rPr>
        <w:t>业。该公司 </w:t>
      </w:r>
      <w:r>
        <w:rPr>
          <w:spacing w:val="-1"/>
        </w:rPr>
        <w:t>2023</w:t>
      </w:r>
      <w:r>
        <w:rPr>
          <w:spacing w:val="-11"/>
        </w:rPr>
        <w:t> 年度实际适用的企业所得税税率为 </w:t>
      </w:r>
      <w:r>
        <w:rPr/>
        <w:t>15%(2022</w:t>
      </w:r>
      <w:r>
        <w:rPr>
          <w:spacing w:val="-15"/>
        </w:rPr>
        <w:t> 年度：</w:t>
      </w:r>
      <w:r>
        <w:rPr/>
        <w:t>15%)。 </w:t>
      </w:r>
    </w:p>
    <w:p>
      <w:pPr>
        <w:pStyle w:val="BodyText"/>
        <w:tabs>
          <w:tab w:pos="737" w:val="left" w:leader="none"/>
        </w:tabs>
        <w:spacing w:before="2"/>
        <w:ind w:left="318"/>
      </w:pPr>
      <w:r>
        <w:rPr>
          <w:w w:val="100"/>
        </w:rPr>
        <w:t> </w:t>
      </w:r>
      <w:r>
        <w:rPr/>
        <w:tab/>
      </w:r>
      <w:r>
        <w:rPr>
          <w:w w:val="100"/>
        </w:rPr>
        <w:t> </w:t>
      </w:r>
    </w:p>
    <w:p>
      <w:pPr>
        <w:pStyle w:val="ListParagraph"/>
        <w:numPr>
          <w:ilvl w:val="0"/>
          <w:numId w:val="34"/>
        </w:numPr>
        <w:tabs>
          <w:tab w:pos="742" w:val="left" w:leader="none"/>
        </w:tabs>
        <w:spacing w:line="240" w:lineRule="auto" w:before="5" w:after="0"/>
        <w:ind w:left="741" w:right="0" w:hanging="424"/>
        <w:jc w:val="left"/>
        <w:rPr>
          <w:sz w:val="21"/>
        </w:rPr>
      </w:pPr>
      <w:r>
        <w:rPr>
          <w:spacing w:val="-1"/>
          <w:sz w:val="21"/>
        </w:rPr>
        <w:t>Cloud</w:t>
      </w:r>
      <w:r>
        <w:rPr>
          <w:spacing w:val="-2"/>
          <w:sz w:val="21"/>
        </w:rPr>
        <w:t> </w:t>
      </w:r>
      <w:r>
        <w:rPr>
          <w:spacing w:val="-1"/>
          <w:sz w:val="21"/>
        </w:rPr>
        <w:t>Network</w:t>
      </w:r>
      <w:r>
        <w:rPr>
          <w:spacing w:val="-2"/>
          <w:sz w:val="21"/>
        </w:rPr>
        <w:t> </w:t>
      </w:r>
      <w:r>
        <w:rPr>
          <w:sz w:val="21"/>
        </w:rPr>
        <w:t>Technology</w:t>
      </w:r>
      <w:r>
        <w:rPr>
          <w:spacing w:val="-2"/>
          <w:sz w:val="21"/>
        </w:rPr>
        <w:t> </w:t>
      </w:r>
      <w:r>
        <w:rPr>
          <w:sz w:val="21"/>
        </w:rPr>
        <w:t>Singapore</w:t>
      </w:r>
      <w:r>
        <w:rPr>
          <w:spacing w:val="1"/>
          <w:sz w:val="21"/>
        </w:rPr>
        <w:t> </w:t>
      </w:r>
      <w:r>
        <w:rPr>
          <w:sz w:val="21"/>
        </w:rPr>
        <w:t>Pte.</w:t>
      </w:r>
      <w:r>
        <w:rPr>
          <w:spacing w:val="2"/>
          <w:sz w:val="21"/>
        </w:rPr>
        <w:t> </w:t>
      </w:r>
      <w:r>
        <w:rPr>
          <w:sz w:val="21"/>
        </w:rPr>
        <w:t>Ltd.</w:t>
      </w:r>
      <w:r>
        <w:rPr>
          <w:spacing w:val="-4"/>
          <w:sz w:val="21"/>
        </w:rPr>
        <w:t> 系设立于新加坡的公司。公司自 </w:t>
      </w:r>
      <w:r>
        <w:rPr>
          <w:sz w:val="21"/>
        </w:rPr>
        <w:t>2022</w:t>
      </w:r>
      <w:r>
        <w:rPr>
          <w:spacing w:val="-28"/>
          <w:sz w:val="21"/>
        </w:rPr>
        <w:t> 年</w:t>
      </w:r>
    </w:p>
    <w:p>
      <w:pPr>
        <w:pStyle w:val="BodyText"/>
        <w:spacing w:line="244" w:lineRule="auto" w:before="2"/>
        <w:ind w:left="318" w:right="317"/>
      </w:pPr>
      <w:r>
        <w:rPr>
          <w:spacing w:val="-1"/>
        </w:rPr>
        <w:t>9</w:t>
      </w:r>
      <w:r>
        <w:rPr>
          <w:spacing w:val="-36"/>
        </w:rPr>
        <w:t> 月 </w:t>
      </w:r>
      <w:r>
        <w:rPr>
          <w:spacing w:val="-1"/>
        </w:rPr>
        <w:t>1</w:t>
      </w:r>
      <w:r>
        <w:rPr>
          <w:spacing w:val="-9"/>
        </w:rPr>
        <w:t> 日起适用新加坡发展与扩张优惠(</w:t>
      </w:r>
      <w:r>
        <w:rPr/>
        <w:t>Development and</w:t>
      </w:r>
      <w:r>
        <w:rPr>
          <w:spacing w:val="-2"/>
        </w:rPr>
        <w:t> </w:t>
      </w:r>
      <w:r>
        <w:rPr/>
        <w:t>Expansion</w:t>
      </w:r>
      <w:r>
        <w:rPr>
          <w:spacing w:val="1"/>
        </w:rPr>
        <w:t> </w:t>
      </w:r>
      <w:r>
        <w:rPr/>
        <w:t>Incentive, “DEI”)，符</w:t>
      </w:r>
      <w:r>
        <w:rPr>
          <w:spacing w:val="-7"/>
        </w:rPr>
        <w:t>合条件的所得适用 </w:t>
      </w:r>
      <w:r>
        <w:rPr/>
        <w:t>5%企业所得税税率。 </w:t>
      </w:r>
    </w:p>
    <w:p>
      <w:pPr>
        <w:pStyle w:val="BodyText"/>
        <w:tabs>
          <w:tab w:pos="737" w:val="left" w:leader="none"/>
        </w:tabs>
        <w:spacing w:line="265" w:lineRule="exact"/>
        <w:ind w:left="318"/>
      </w:pPr>
      <w:r>
        <w:rPr>
          <w:w w:val="100"/>
        </w:rPr>
        <w:t> </w:t>
      </w:r>
      <w:r>
        <w:rPr/>
        <w:tab/>
      </w:r>
      <w:r>
        <w:rPr>
          <w:w w:val="100"/>
        </w:rPr>
        <w:t> </w:t>
      </w:r>
    </w:p>
    <w:p>
      <w:pPr>
        <w:pStyle w:val="ListParagraph"/>
        <w:numPr>
          <w:ilvl w:val="0"/>
          <w:numId w:val="34"/>
        </w:numPr>
        <w:tabs>
          <w:tab w:pos="742" w:val="left" w:leader="none"/>
        </w:tabs>
        <w:spacing w:line="242" w:lineRule="auto" w:before="3" w:after="0"/>
        <w:ind w:left="318" w:right="262" w:firstLine="0"/>
        <w:jc w:val="both"/>
        <w:rPr>
          <w:sz w:val="21"/>
        </w:rPr>
      </w:pPr>
      <w:r>
        <w:rPr>
          <w:spacing w:val="-1"/>
          <w:sz w:val="21"/>
        </w:rPr>
        <w:t>Ingrasys</w:t>
      </w:r>
      <w:r>
        <w:rPr>
          <w:sz w:val="21"/>
        </w:rPr>
        <w:t> (</w:t>
      </w:r>
      <w:r>
        <w:rPr>
          <w:spacing w:val="-1"/>
          <w:sz w:val="21"/>
        </w:rPr>
        <w:t>Singapore</w:t>
      </w:r>
      <w:r>
        <w:rPr>
          <w:sz w:val="21"/>
        </w:rPr>
        <w:t>) Pte</w:t>
      </w:r>
      <w:r>
        <w:rPr>
          <w:spacing w:val="1"/>
          <w:sz w:val="21"/>
        </w:rPr>
        <w:t>. </w:t>
      </w:r>
      <w:r>
        <w:rPr>
          <w:sz w:val="21"/>
        </w:rPr>
        <w:t>Ltd</w:t>
      </w:r>
      <w:r>
        <w:rPr>
          <w:spacing w:val="-4"/>
          <w:sz w:val="21"/>
        </w:rPr>
        <w:t>. 系设立于新加坡的公司。公司自 </w:t>
      </w:r>
      <w:r>
        <w:rPr>
          <w:sz w:val="21"/>
        </w:rPr>
        <w:t>2022</w:t>
      </w:r>
      <w:r>
        <w:rPr>
          <w:spacing w:val="-36"/>
          <w:sz w:val="21"/>
        </w:rPr>
        <w:t> 年 </w:t>
      </w:r>
      <w:r>
        <w:rPr>
          <w:sz w:val="21"/>
        </w:rPr>
        <w:t>9</w:t>
      </w:r>
      <w:r>
        <w:rPr>
          <w:spacing w:val="-36"/>
          <w:sz w:val="21"/>
        </w:rPr>
        <w:t> 月 </w:t>
      </w:r>
      <w:r>
        <w:rPr>
          <w:sz w:val="21"/>
        </w:rPr>
        <w:t>1</w:t>
      </w:r>
      <w:r>
        <w:rPr>
          <w:spacing w:val="-12"/>
          <w:sz w:val="21"/>
        </w:rPr>
        <w:t> 日起适用</w:t>
      </w:r>
      <w:r>
        <w:rPr>
          <w:sz w:val="21"/>
        </w:rPr>
        <w:t>新加坡发展与扩张优惠(Development</w:t>
      </w:r>
      <w:r>
        <w:rPr>
          <w:spacing w:val="-5"/>
          <w:sz w:val="21"/>
        </w:rPr>
        <w:t> </w:t>
      </w:r>
      <w:r>
        <w:rPr>
          <w:sz w:val="21"/>
        </w:rPr>
        <w:t>and</w:t>
      </w:r>
      <w:r>
        <w:rPr>
          <w:spacing w:val="-4"/>
          <w:sz w:val="21"/>
        </w:rPr>
        <w:t> </w:t>
      </w:r>
      <w:r>
        <w:rPr>
          <w:sz w:val="21"/>
        </w:rPr>
        <w:t>Expansion</w:t>
      </w:r>
      <w:r>
        <w:rPr>
          <w:spacing w:val="-2"/>
          <w:sz w:val="21"/>
        </w:rPr>
        <w:t> </w:t>
      </w:r>
      <w:r>
        <w:rPr>
          <w:sz w:val="21"/>
        </w:rPr>
        <w:t>Incentive</w:t>
      </w:r>
      <w:r>
        <w:rPr>
          <w:spacing w:val="-1"/>
          <w:sz w:val="21"/>
        </w:rPr>
        <w:t>, “</w:t>
      </w:r>
      <w:r>
        <w:rPr>
          <w:sz w:val="21"/>
        </w:rPr>
        <w:t>DEI”)，符合条件的所得适</w:t>
      </w:r>
      <w:r>
        <w:rPr>
          <w:spacing w:val="-27"/>
          <w:sz w:val="21"/>
        </w:rPr>
        <w:t>用 </w:t>
      </w:r>
      <w:r>
        <w:rPr>
          <w:sz w:val="21"/>
        </w:rPr>
        <w:t>5%企业所得税税率。 </w:t>
      </w:r>
    </w:p>
    <w:p>
      <w:pPr>
        <w:pStyle w:val="BodyText"/>
        <w:tabs>
          <w:tab w:pos="737" w:val="left" w:leader="none"/>
        </w:tabs>
        <w:spacing w:before="3"/>
        <w:ind w:left="318"/>
      </w:pPr>
      <w:r>
        <w:rPr>
          <w:w w:val="100"/>
        </w:rPr>
        <w:t> </w:t>
      </w:r>
      <w:r>
        <w:rPr/>
        <w:tab/>
      </w:r>
      <w:r>
        <w:rPr>
          <w:w w:val="100"/>
        </w:rPr>
        <w:t> </w:t>
      </w:r>
    </w:p>
    <w:p>
      <w:pPr>
        <w:pStyle w:val="ListParagraph"/>
        <w:numPr>
          <w:ilvl w:val="0"/>
          <w:numId w:val="34"/>
        </w:numPr>
        <w:tabs>
          <w:tab w:pos="742" w:val="left" w:leader="none"/>
        </w:tabs>
        <w:spacing w:line="240" w:lineRule="auto" w:before="2" w:after="0"/>
        <w:ind w:left="741" w:right="0" w:hanging="424"/>
        <w:jc w:val="left"/>
        <w:rPr>
          <w:sz w:val="21"/>
        </w:rPr>
      </w:pPr>
      <w:r>
        <w:rPr>
          <w:spacing w:val="-3"/>
          <w:sz w:val="21"/>
        </w:rPr>
        <w:t>富联精密科技(赣州)有限公司系设立于江西省赣州市的有限责任公司。公司自 </w:t>
      </w:r>
      <w:r>
        <w:rPr>
          <w:sz w:val="21"/>
        </w:rPr>
        <w:t>2023</w:t>
      </w:r>
      <w:r>
        <w:rPr>
          <w:spacing w:val="-14"/>
          <w:sz w:val="21"/>
        </w:rPr>
        <w:t> 年起享</w:t>
      </w:r>
    </w:p>
    <w:p>
      <w:pPr>
        <w:pStyle w:val="BodyText"/>
        <w:spacing w:before="5"/>
        <w:ind w:left="318"/>
      </w:pPr>
      <w:r>
        <w:rPr>
          <w:spacing w:val="-4"/>
        </w:rPr>
        <w:t>受西部大开发的优惠政策。经税务机关批准，该公司 </w:t>
      </w:r>
      <w:r>
        <w:rPr/>
        <w:t>2023</w:t>
      </w:r>
      <w:r>
        <w:rPr>
          <w:spacing w:val="-8"/>
        </w:rPr>
        <w:t> 年度实际适用的企业所得税税率为</w:t>
      </w:r>
    </w:p>
    <w:p>
      <w:pPr>
        <w:pStyle w:val="BodyText"/>
        <w:spacing w:before="2"/>
        <w:ind w:left="318"/>
      </w:pPr>
      <w:r>
        <w:rPr>
          <w:spacing w:val="-1"/>
        </w:rPr>
        <w:t>15%(2022</w:t>
      </w:r>
      <w:r>
        <w:rPr>
          <w:spacing w:val="-14"/>
        </w:rPr>
        <w:t> 年度：</w:t>
      </w:r>
      <w:r>
        <w:rPr/>
        <w:t>25%)。 </w:t>
      </w:r>
    </w:p>
    <w:p>
      <w:pPr>
        <w:pStyle w:val="BodyText"/>
        <w:spacing w:before="4"/>
        <w:ind w:left="318"/>
      </w:pPr>
      <w:r>
        <w:rPr>
          <w:w w:val="100"/>
        </w:rPr>
        <w:t> </w:t>
      </w:r>
    </w:p>
    <w:p>
      <w:pPr>
        <w:pStyle w:val="ListParagraph"/>
        <w:numPr>
          <w:ilvl w:val="0"/>
          <w:numId w:val="33"/>
        </w:numPr>
        <w:tabs>
          <w:tab w:pos="743" w:val="left" w:leader="none"/>
        </w:tabs>
        <w:spacing w:line="240" w:lineRule="auto" w:before="62" w:after="0"/>
        <w:ind w:left="742" w:right="0" w:hanging="425"/>
        <w:jc w:val="left"/>
        <w:rPr>
          <w:sz w:val="21"/>
        </w:rPr>
      </w:pPr>
      <w:r>
        <w:rPr>
          <w:sz w:val="21"/>
        </w:rPr>
        <w:t>其他 </w:t>
      </w:r>
    </w:p>
    <w:p>
      <w:pPr>
        <w:pStyle w:val="BodyText"/>
        <w:spacing w:before="65"/>
        <w:ind w:left="318"/>
      </w:pPr>
      <w:r>
        <w:rPr>
          <w:spacing w:val="11"/>
        </w:rPr>
        <w:t>□适用 √不适用</w:t>
      </w:r>
      <w:r>
        <w:rPr>
          <w:spacing w:val="-3"/>
        </w:rPr>
        <w:t> </w:t>
      </w:r>
      <w:r>
        <w:rPr/>
        <w:t> </w:t>
      </w:r>
    </w:p>
    <w:p>
      <w:pPr>
        <w:spacing w:after="0"/>
        <w:sectPr>
          <w:pgSz w:w="11910" w:h="16840"/>
          <w:pgMar w:header="882" w:footer="1195" w:top="1460" w:bottom="1380" w:left="1480" w:right="1020"/>
        </w:sectPr>
      </w:pPr>
    </w:p>
    <w:p>
      <w:pPr>
        <w:pStyle w:val="BodyText"/>
        <w:spacing w:before="61"/>
        <w:ind w:left="318"/>
      </w:pPr>
      <w:r>
        <w:rPr>
          <w:w w:val="100"/>
        </w:rPr>
        <w:t> </w:t>
      </w:r>
    </w:p>
    <w:p>
      <w:pPr>
        <w:pStyle w:val="BodyText"/>
        <w:spacing w:line="295" w:lineRule="auto" w:before="65"/>
        <w:ind w:left="318" w:right="6551"/>
      </w:pPr>
      <w:r>
        <w:rPr>
          <w:spacing w:val="-12"/>
        </w:rPr>
        <w:t>七、 合并财务报表项目注释</w:t>
      </w:r>
      <w:r>
        <w:rPr/>
        <w:t>1</w:t>
      </w:r>
      <w:r>
        <w:rPr>
          <w:spacing w:val="-1"/>
        </w:rPr>
        <w:t>、 货币资金</w:t>
      </w:r>
    </w:p>
    <w:p>
      <w:pPr>
        <w:pStyle w:val="BodyText"/>
        <w:spacing w:before="3"/>
        <w:ind w:left="318"/>
      </w:pPr>
      <w:r>
        <w:rPr>
          <w:spacing w:val="11"/>
        </w:rPr>
        <w:t>√适用 □不适用</w:t>
      </w:r>
      <w:r>
        <w:rPr>
          <w:spacing w:val="-3"/>
        </w:rPr>
        <w:t> </w:t>
      </w:r>
      <w:r>
        <w:rPr/>
        <w:t> </w:t>
      </w:r>
    </w:p>
    <w:p>
      <w:pPr>
        <w:pStyle w:val="BodyText"/>
        <w:spacing w:before="2" w:after="4"/>
        <w:ind w:left="6628"/>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6"/>
        <w:gridCol w:w="3293"/>
        <w:gridCol w:w="3315"/>
      </w:tblGrid>
      <w:tr>
        <w:trPr>
          <w:trHeight w:val="270" w:hRule="atLeast"/>
        </w:trPr>
        <w:tc>
          <w:tcPr>
            <w:tcW w:w="2216" w:type="dxa"/>
          </w:tcPr>
          <w:p>
            <w:pPr>
              <w:pStyle w:val="TableParagraph"/>
              <w:spacing w:line="250" w:lineRule="exact" w:before="1"/>
              <w:ind w:left="930" w:right="816"/>
              <w:jc w:val="center"/>
              <w:rPr>
                <w:sz w:val="21"/>
              </w:rPr>
            </w:pPr>
            <w:r>
              <w:rPr>
                <w:sz w:val="21"/>
              </w:rPr>
              <w:t>项目 </w:t>
            </w:r>
          </w:p>
        </w:tc>
        <w:tc>
          <w:tcPr>
            <w:tcW w:w="3293" w:type="dxa"/>
          </w:tcPr>
          <w:p>
            <w:pPr>
              <w:pStyle w:val="TableParagraph"/>
              <w:spacing w:line="250" w:lineRule="exact" w:before="1"/>
              <w:ind w:left="1258" w:right="1149"/>
              <w:jc w:val="center"/>
              <w:rPr>
                <w:sz w:val="21"/>
              </w:rPr>
            </w:pPr>
            <w:r>
              <w:rPr>
                <w:spacing w:val="-1"/>
                <w:sz w:val="21"/>
              </w:rPr>
              <w:t>期末余额</w:t>
            </w:r>
            <w:r>
              <w:rPr>
                <w:sz w:val="21"/>
              </w:rPr>
              <w:t> </w:t>
            </w:r>
          </w:p>
        </w:tc>
        <w:tc>
          <w:tcPr>
            <w:tcW w:w="3315" w:type="dxa"/>
          </w:tcPr>
          <w:p>
            <w:pPr>
              <w:pStyle w:val="TableParagraph"/>
              <w:spacing w:line="250" w:lineRule="exact" w:before="1"/>
              <w:ind w:left="1273" w:right="1156"/>
              <w:jc w:val="center"/>
              <w:rPr>
                <w:sz w:val="21"/>
              </w:rPr>
            </w:pPr>
            <w:r>
              <w:rPr>
                <w:spacing w:val="-1"/>
                <w:sz w:val="21"/>
              </w:rPr>
              <w:t>期初余额</w:t>
            </w:r>
            <w:r>
              <w:rPr>
                <w:sz w:val="21"/>
              </w:rPr>
              <w:t> </w:t>
            </w:r>
          </w:p>
        </w:tc>
      </w:tr>
      <w:tr>
        <w:trPr>
          <w:trHeight w:val="273" w:hRule="atLeast"/>
        </w:trPr>
        <w:tc>
          <w:tcPr>
            <w:tcW w:w="2216" w:type="dxa"/>
          </w:tcPr>
          <w:p>
            <w:pPr>
              <w:pStyle w:val="TableParagraph"/>
              <w:spacing w:line="250" w:lineRule="exact" w:before="3"/>
              <w:ind w:left="112"/>
              <w:rPr>
                <w:sz w:val="21"/>
              </w:rPr>
            </w:pPr>
            <w:r>
              <w:rPr>
                <w:spacing w:val="-1"/>
                <w:sz w:val="21"/>
              </w:rPr>
              <w:t>库存现金</w:t>
            </w:r>
            <w:r>
              <w:rPr>
                <w:sz w:val="21"/>
              </w:rPr>
              <w:t> </w:t>
            </w:r>
          </w:p>
        </w:tc>
        <w:tc>
          <w:tcPr>
            <w:tcW w:w="3293" w:type="dxa"/>
          </w:tcPr>
          <w:p>
            <w:pPr>
              <w:pStyle w:val="TableParagraph"/>
              <w:spacing w:line="250" w:lineRule="exact" w:before="3"/>
              <w:ind w:right="-15"/>
              <w:jc w:val="right"/>
              <w:rPr>
                <w:sz w:val="21"/>
              </w:rPr>
            </w:pPr>
            <w:r>
              <w:rPr>
                <w:sz w:val="21"/>
              </w:rPr>
              <w:t>435 </w:t>
            </w:r>
          </w:p>
        </w:tc>
        <w:tc>
          <w:tcPr>
            <w:tcW w:w="3315" w:type="dxa"/>
          </w:tcPr>
          <w:p>
            <w:pPr>
              <w:pStyle w:val="TableParagraph"/>
              <w:spacing w:line="250" w:lineRule="exact" w:before="3"/>
              <w:ind w:right="-15"/>
              <w:jc w:val="right"/>
              <w:rPr>
                <w:sz w:val="21"/>
              </w:rPr>
            </w:pPr>
            <w:r>
              <w:rPr>
                <w:sz w:val="21"/>
              </w:rPr>
              <w:t>586 </w:t>
            </w:r>
          </w:p>
        </w:tc>
      </w:tr>
      <w:tr>
        <w:trPr>
          <w:trHeight w:val="273" w:hRule="atLeast"/>
        </w:trPr>
        <w:tc>
          <w:tcPr>
            <w:tcW w:w="2216" w:type="dxa"/>
          </w:tcPr>
          <w:p>
            <w:pPr>
              <w:pStyle w:val="TableParagraph"/>
              <w:spacing w:line="252" w:lineRule="exact" w:before="1"/>
              <w:ind w:left="112"/>
              <w:rPr>
                <w:sz w:val="21"/>
              </w:rPr>
            </w:pPr>
            <w:r>
              <w:rPr>
                <w:spacing w:val="-1"/>
                <w:sz w:val="21"/>
              </w:rPr>
              <w:t>银行存款</w:t>
            </w:r>
            <w:r>
              <w:rPr>
                <w:sz w:val="21"/>
              </w:rPr>
              <w:t> </w:t>
            </w:r>
          </w:p>
        </w:tc>
        <w:tc>
          <w:tcPr>
            <w:tcW w:w="3293" w:type="dxa"/>
          </w:tcPr>
          <w:p>
            <w:pPr>
              <w:pStyle w:val="TableParagraph"/>
              <w:spacing w:line="252" w:lineRule="exact" w:before="1"/>
              <w:ind w:right="-15"/>
              <w:jc w:val="right"/>
              <w:rPr>
                <w:sz w:val="21"/>
              </w:rPr>
            </w:pPr>
            <w:r>
              <w:rPr>
                <w:sz w:val="21"/>
              </w:rPr>
              <w:t>83,351,691 </w:t>
            </w:r>
          </w:p>
        </w:tc>
        <w:tc>
          <w:tcPr>
            <w:tcW w:w="3315" w:type="dxa"/>
          </w:tcPr>
          <w:p>
            <w:pPr>
              <w:pStyle w:val="TableParagraph"/>
              <w:spacing w:line="252" w:lineRule="exact" w:before="1"/>
              <w:ind w:right="-15"/>
              <w:jc w:val="right"/>
              <w:rPr>
                <w:sz w:val="21"/>
              </w:rPr>
            </w:pPr>
            <w:r>
              <w:rPr>
                <w:sz w:val="21"/>
              </w:rPr>
              <w:t>69,374,854 </w:t>
            </w:r>
          </w:p>
        </w:tc>
      </w:tr>
      <w:tr>
        <w:trPr>
          <w:trHeight w:val="270" w:hRule="atLeast"/>
        </w:trPr>
        <w:tc>
          <w:tcPr>
            <w:tcW w:w="2216" w:type="dxa"/>
          </w:tcPr>
          <w:p>
            <w:pPr>
              <w:pStyle w:val="TableParagraph"/>
              <w:spacing w:line="250" w:lineRule="exact" w:before="1"/>
              <w:ind w:left="112"/>
              <w:rPr>
                <w:sz w:val="21"/>
              </w:rPr>
            </w:pPr>
            <w:r>
              <w:rPr>
                <w:spacing w:val="-1"/>
                <w:sz w:val="21"/>
              </w:rPr>
              <w:t>其他货币资金</w:t>
            </w:r>
            <w:r>
              <w:rPr>
                <w:sz w:val="21"/>
              </w:rPr>
              <w:t> </w:t>
            </w:r>
          </w:p>
        </w:tc>
        <w:tc>
          <w:tcPr>
            <w:tcW w:w="3293" w:type="dxa"/>
          </w:tcPr>
          <w:p>
            <w:pPr>
              <w:pStyle w:val="TableParagraph"/>
              <w:spacing w:line="250" w:lineRule="exact" w:before="1"/>
              <w:ind w:right="-15"/>
              <w:jc w:val="right"/>
              <w:rPr>
                <w:sz w:val="21"/>
              </w:rPr>
            </w:pPr>
            <w:r>
              <w:rPr>
                <w:sz w:val="21"/>
              </w:rPr>
              <w:t>2,105 </w:t>
            </w:r>
          </w:p>
        </w:tc>
        <w:tc>
          <w:tcPr>
            <w:tcW w:w="3315" w:type="dxa"/>
          </w:tcPr>
          <w:p>
            <w:pPr>
              <w:pStyle w:val="TableParagraph"/>
              <w:spacing w:line="250" w:lineRule="exact" w:before="1"/>
              <w:ind w:right="-15"/>
              <w:jc w:val="right"/>
              <w:rPr>
                <w:sz w:val="21"/>
              </w:rPr>
            </w:pPr>
            <w:r>
              <w:rPr>
                <w:sz w:val="21"/>
              </w:rPr>
              <w:t>18,350 </w:t>
            </w:r>
          </w:p>
        </w:tc>
      </w:tr>
      <w:tr>
        <w:trPr>
          <w:trHeight w:val="273" w:hRule="atLeast"/>
        </w:trPr>
        <w:tc>
          <w:tcPr>
            <w:tcW w:w="2216" w:type="dxa"/>
          </w:tcPr>
          <w:p>
            <w:pPr>
              <w:pStyle w:val="TableParagraph"/>
              <w:spacing w:line="250" w:lineRule="exact" w:before="3"/>
              <w:ind w:left="112"/>
              <w:rPr>
                <w:sz w:val="21"/>
              </w:rPr>
            </w:pPr>
            <w:r>
              <w:rPr>
                <w:spacing w:val="-1"/>
                <w:sz w:val="21"/>
              </w:rPr>
              <w:t>存放财务公司存款</w:t>
            </w:r>
            <w:r>
              <w:rPr>
                <w:sz w:val="21"/>
              </w:rPr>
              <w:t> </w:t>
            </w:r>
          </w:p>
        </w:tc>
        <w:tc>
          <w:tcPr>
            <w:tcW w:w="3293" w:type="dxa"/>
          </w:tcPr>
          <w:p>
            <w:pPr>
              <w:pStyle w:val="TableParagraph"/>
              <w:spacing w:line="250" w:lineRule="exact" w:before="3"/>
              <w:ind w:right="-15"/>
              <w:jc w:val="right"/>
              <w:rPr>
                <w:sz w:val="21"/>
              </w:rPr>
            </w:pPr>
            <w:r>
              <w:rPr>
                <w:sz w:val="21"/>
              </w:rPr>
              <w:t>108,089 </w:t>
            </w:r>
          </w:p>
        </w:tc>
        <w:tc>
          <w:tcPr>
            <w:tcW w:w="3315" w:type="dxa"/>
          </w:tcPr>
          <w:p>
            <w:pPr>
              <w:pStyle w:val="TableParagraph"/>
              <w:spacing w:line="250" w:lineRule="exact" w:before="3"/>
              <w:ind w:right="-15"/>
              <w:jc w:val="right"/>
              <w:rPr>
                <w:sz w:val="21"/>
              </w:rPr>
            </w:pPr>
            <w:r>
              <w:rPr>
                <w:sz w:val="21"/>
              </w:rPr>
              <w:t>36,047 </w:t>
            </w:r>
          </w:p>
        </w:tc>
      </w:tr>
      <w:tr>
        <w:trPr>
          <w:trHeight w:val="273" w:hRule="atLeast"/>
        </w:trPr>
        <w:tc>
          <w:tcPr>
            <w:tcW w:w="2216" w:type="dxa"/>
          </w:tcPr>
          <w:p>
            <w:pPr>
              <w:pStyle w:val="TableParagraph"/>
              <w:spacing w:line="252" w:lineRule="exact" w:before="1"/>
              <w:ind w:left="112"/>
              <w:rPr>
                <w:sz w:val="21"/>
              </w:rPr>
            </w:pPr>
            <w:r>
              <w:rPr>
                <w:sz w:val="21"/>
              </w:rPr>
              <w:t>合计 </w:t>
            </w:r>
          </w:p>
        </w:tc>
        <w:tc>
          <w:tcPr>
            <w:tcW w:w="3293" w:type="dxa"/>
          </w:tcPr>
          <w:p>
            <w:pPr>
              <w:pStyle w:val="TableParagraph"/>
              <w:spacing w:line="252" w:lineRule="exact" w:before="1"/>
              <w:ind w:right="-15"/>
              <w:jc w:val="right"/>
              <w:rPr>
                <w:sz w:val="21"/>
              </w:rPr>
            </w:pPr>
            <w:r>
              <w:rPr>
                <w:sz w:val="21"/>
              </w:rPr>
              <w:t>83,462,320 </w:t>
            </w:r>
          </w:p>
        </w:tc>
        <w:tc>
          <w:tcPr>
            <w:tcW w:w="3315" w:type="dxa"/>
          </w:tcPr>
          <w:p>
            <w:pPr>
              <w:pStyle w:val="TableParagraph"/>
              <w:spacing w:line="252" w:lineRule="exact" w:before="1"/>
              <w:ind w:right="-15"/>
              <w:jc w:val="right"/>
              <w:rPr>
                <w:sz w:val="21"/>
              </w:rPr>
            </w:pPr>
            <w:r>
              <w:rPr>
                <w:sz w:val="21"/>
              </w:rPr>
              <w:t>69,429,837 </w:t>
            </w:r>
          </w:p>
        </w:tc>
      </w:tr>
      <w:tr>
        <w:trPr>
          <w:trHeight w:val="544" w:hRule="atLeast"/>
        </w:trPr>
        <w:tc>
          <w:tcPr>
            <w:tcW w:w="2216" w:type="dxa"/>
          </w:tcPr>
          <w:p>
            <w:pPr>
              <w:pStyle w:val="TableParagraph"/>
              <w:spacing w:before="1"/>
              <w:ind w:left="371"/>
              <w:rPr>
                <w:sz w:val="21"/>
              </w:rPr>
            </w:pPr>
            <w:r>
              <w:rPr>
                <w:sz w:val="21"/>
              </w:rPr>
              <w:t>其中：存放在境外</w:t>
            </w:r>
          </w:p>
          <w:p>
            <w:pPr>
              <w:pStyle w:val="TableParagraph"/>
              <w:spacing w:line="252" w:lineRule="exact" w:before="2"/>
              <w:ind w:left="580"/>
              <w:rPr>
                <w:sz w:val="21"/>
              </w:rPr>
            </w:pPr>
            <w:r>
              <w:rPr>
                <w:sz w:val="21"/>
              </w:rPr>
              <w:t>的款项总额 </w:t>
            </w:r>
          </w:p>
        </w:tc>
        <w:tc>
          <w:tcPr>
            <w:tcW w:w="3293" w:type="dxa"/>
          </w:tcPr>
          <w:p>
            <w:pPr>
              <w:pStyle w:val="TableParagraph"/>
              <w:spacing w:before="1"/>
              <w:ind w:right="-15"/>
              <w:jc w:val="right"/>
              <w:rPr>
                <w:sz w:val="21"/>
              </w:rPr>
            </w:pPr>
            <w:r>
              <w:rPr>
                <w:sz w:val="21"/>
              </w:rPr>
              <w:t>19,645,288 </w:t>
            </w:r>
          </w:p>
        </w:tc>
        <w:tc>
          <w:tcPr>
            <w:tcW w:w="3315" w:type="dxa"/>
          </w:tcPr>
          <w:p>
            <w:pPr>
              <w:pStyle w:val="TableParagraph"/>
              <w:spacing w:before="1"/>
              <w:ind w:right="-15"/>
              <w:jc w:val="right"/>
              <w:rPr>
                <w:sz w:val="21"/>
              </w:rPr>
            </w:pPr>
            <w:r>
              <w:rPr>
                <w:sz w:val="21"/>
              </w:rPr>
              <w:t>12,953,039 </w:t>
            </w:r>
          </w:p>
        </w:tc>
      </w:tr>
    </w:tbl>
    <w:p>
      <w:pPr>
        <w:pStyle w:val="BodyText"/>
        <w:spacing w:before="1"/>
        <w:ind w:left="318"/>
      </w:pPr>
      <w:r>
        <w:rPr>
          <w:w w:val="100"/>
        </w:rPr>
        <w:t> </w:t>
      </w:r>
    </w:p>
    <w:p>
      <w:pPr>
        <w:pStyle w:val="BodyText"/>
        <w:spacing w:before="3"/>
        <w:ind w:left="318"/>
      </w:pPr>
      <w:r>
        <w:rPr>
          <w:spacing w:val="-1"/>
        </w:rPr>
        <w:t>其他说明</w:t>
      </w:r>
      <w:r>
        <w:rPr/>
        <w:t> </w:t>
      </w:r>
    </w:p>
    <w:p>
      <w:pPr>
        <w:pStyle w:val="BodyText"/>
        <w:spacing w:before="4"/>
        <w:ind w:left="318"/>
      </w:pPr>
      <w:r>
        <w:rPr>
          <w:spacing w:val="-27"/>
        </w:rPr>
        <w:t>于 </w:t>
      </w:r>
      <w:r>
        <w:rPr/>
        <w:t>2023</w:t>
      </w:r>
      <w:r>
        <w:rPr>
          <w:spacing w:val="-37"/>
        </w:rPr>
        <w:t> 年 </w:t>
      </w:r>
      <w:r>
        <w:rPr/>
        <w:t>12</w:t>
      </w:r>
      <w:r>
        <w:rPr>
          <w:spacing w:val="-37"/>
        </w:rPr>
        <w:t> 月 </w:t>
      </w:r>
      <w:r>
        <w:rPr/>
        <w:t>31</w:t>
      </w:r>
      <w:r>
        <w:rPr>
          <w:spacing w:val="-8"/>
        </w:rPr>
        <w:t> 日，其他货币资金主要为本集团向银行存入并由银行向海关开具保函的保证</w:t>
      </w:r>
    </w:p>
    <w:p>
      <w:pPr>
        <w:pStyle w:val="BodyText"/>
        <w:spacing w:line="297" w:lineRule="auto" w:before="2"/>
        <w:ind w:left="318" w:right="476"/>
      </w:pPr>
      <w:r>
        <w:rPr>
          <w:spacing w:val="-10"/>
        </w:rPr>
        <w:t>金，金额为 </w:t>
      </w:r>
      <w:r>
        <w:rPr>
          <w:spacing w:val="-1"/>
        </w:rPr>
        <w:t>2,011</w:t>
      </w:r>
      <w:r>
        <w:rPr>
          <w:spacing w:val="-13"/>
        </w:rPr>
        <w:t> 千元(</w:t>
      </w:r>
      <w:r>
        <w:rPr/>
        <w:t>2022</w:t>
      </w:r>
      <w:r>
        <w:rPr>
          <w:spacing w:val="-33"/>
        </w:rPr>
        <w:t> 年 </w:t>
      </w:r>
      <w:r>
        <w:rPr/>
        <w:t>12</w:t>
      </w:r>
      <w:r>
        <w:rPr>
          <w:spacing w:val="-34"/>
        </w:rPr>
        <w:t> 月 </w:t>
      </w:r>
      <w:r>
        <w:rPr/>
        <w:t>31</w:t>
      </w:r>
      <w:r>
        <w:rPr>
          <w:spacing w:val="-18"/>
        </w:rPr>
        <w:t> 日：</w:t>
      </w:r>
      <w:r>
        <w:rPr/>
        <w:t>18,150</w:t>
      </w:r>
      <w:r>
        <w:rPr>
          <w:spacing w:val="-8"/>
        </w:rPr>
        <w:t> 千元)。上述保函保证金为受限制存款。</w:t>
      </w:r>
      <w:r>
        <w:rPr>
          <w:spacing w:val="1"/>
        </w:rPr>
        <w:t> </w:t>
      </w:r>
      <w:r>
        <w:rPr/>
        <w:t>2</w:t>
      </w:r>
      <w:r>
        <w:rPr>
          <w:spacing w:val="-1"/>
        </w:rPr>
        <w:t>、 交易性金融资产</w:t>
      </w:r>
    </w:p>
    <w:p>
      <w:pPr>
        <w:pStyle w:val="BodyText"/>
        <w:spacing w:line="267" w:lineRule="exact"/>
        <w:ind w:left="318"/>
      </w:pPr>
      <w:r>
        <w:rPr>
          <w:spacing w:val="-1"/>
        </w:rPr>
        <w:t>√适用 □不适用</w:t>
      </w:r>
      <w:r>
        <w:rPr>
          <w:spacing w:val="-3"/>
        </w:rPr>
        <w:t> </w:t>
      </w:r>
      <w:r>
        <w:rPr/>
        <w:t> </w:t>
      </w:r>
    </w:p>
    <w:p>
      <w:pPr>
        <w:pStyle w:val="BodyText"/>
        <w:spacing w:before="5"/>
        <w:ind w:left="6165"/>
      </w:pPr>
      <w:r>
        <w:rPr>
          <w:w w:val="100"/>
        </w:rPr>
        <w:t>    </w:t>
      </w: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9"/>
        <w:gridCol w:w="2016"/>
        <w:gridCol w:w="2035"/>
        <w:gridCol w:w="2033"/>
      </w:tblGrid>
      <w:tr>
        <w:trPr>
          <w:trHeight w:val="273" w:hRule="atLeast"/>
        </w:trPr>
        <w:tc>
          <w:tcPr>
            <w:tcW w:w="2739" w:type="dxa"/>
          </w:tcPr>
          <w:p>
            <w:pPr>
              <w:pStyle w:val="TableParagraph"/>
              <w:spacing w:line="252" w:lineRule="exact" w:before="1"/>
              <w:ind w:right="1042"/>
              <w:jc w:val="right"/>
              <w:rPr>
                <w:sz w:val="21"/>
              </w:rPr>
            </w:pPr>
            <w:r>
              <w:rPr>
                <w:sz w:val="21"/>
              </w:rPr>
              <w:t>项目 </w:t>
            </w:r>
          </w:p>
        </w:tc>
        <w:tc>
          <w:tcPr>
            <w:tcW w:w="2016" w:type="dxa"/>
          </w:tcPr>
          <w:p>
            <w:pPr>
              <w:pStyle w:val="TableParagraph"/>
              <w:spacing w:line="252" w:lineRule="exact" w:before="1"/>
              <w:ind w:left="587"/>
              <w:rPr>
                <w:sz w:val="21"/>
              </w:rPr>
            </w:pPr>
            <w:r>
              <w:rPr>
                <w:spacing w:val="-1"/>
                <w:sz w:val="21"/>
              </w:rPr>
              <w:t>期末余额</w:t>
            </w:r>
            <w:r>
              <w:rPr>
                <w:sz w:val="21"/>
              </w:rPr>
              <w:t> </w:t>
            </w:r>
          </w:p>
        </w:tc>
        <w:tc>
          <w:tcPr>
            <w:tcW w:w="2035" w:type="dxa"/>
          </w:tcPr>
          <w:p>
            <w:pPr>
              <w:pStyle w:val="TableParagraph"/>
              <w:spacing w:line="252" w:lineRule="exact" w:before="1"/>
              <w:ind w:left="597"/>
              <w:rPr>
                <w:sz w:val="21"/>
              </w:rPr>
            </w:pPr>
            <w:r>
              <w:rPr>
                <w:spacing w:val="-1"/>
                <w:sz w:val="21"/>
              </w:rPr>
              <w:t>期初余额</w:t>
            </w:r>
            <w:r>
              <w:rPr>
                <w:sz w:val="21"/>
              </w:rPr>
              <w:t> </w:t>
            </w:r>
          </w:p>
        </w:tc>
        <w:tc>
          <w:tcPr>
            <w:tcW w:w="2033" w:type="dxa"/>
          </w:tcPr>
          <w:p>
            <w:pPr>
              <w:pStyle w:val="TableParagraph"/>
              <w:spacing w:line="252" w:lineRule="exact" w:before="1"/>
              <w:ind w:left="281"/>
              <w:rPr>
                <w:sz w:val="21"/>
              </w:rPr>
            </w:pPr>
            <w:r>
              <w:rPr>
                <w:spacing w:val="-1"/>
                <w:sz w:val="21"/>
              </w:rPr>
              <w:t>指定理由和依据</w:t>
            </w:r>
            <w:r>
              <w:rPr>
                <w:sz w:val="21"/>
              </w:rPr>
              <w:t> </w:t>
            </w:r>
          </w:p>
        </w:tc>
      </w:tr>
      <w:tr>
        <w:trPr>
          <w:trHeight w:val="544" w:hRule="atLeast"/>
        </w:trPr>
        <w:tc>
          <w:tcPr>
            <w:tcW w:w="2739" w:type="dxa"/>
          </w:tcPr>
          <w:p>
            <w:pPr>
              <w:pStyle w:val="TableParagraph"/>
              <w:spacing w:before="1"/>
              <w:ind w:left="107"/>
              <w:rPr>
                <w:sz w:val="21"/>
              </w:rPr>
            </w:pPr>
            <w:r>
              <w:rPr>
                <w:spacing w:val="-1"/>
                <w:sz w:val="21"/>
              </w:rPr>
              <w:t>以公允价值计量且其变动计</w:t>
            </w:r>
          </w:p>
          <w:p>
            <w:pPr>
              <w:pStyle w:val="TableParagraph"/>
              <w:spacing w:line="250" w:lineRule="exact" w:before="4"/>
              <w:ind w:left="107"/>
              <w:rPr>
                <w:sz w:val="21"/>
              </w:rPr>
            </w:pPr>
            <w:r>
              <w:rPr>
                <w:spacing w:val="-1"/>
                <w:sz w:val="21"/>
              </w:rPr>
              <w:t>入当期损益的金融资产</w:t>
            </w:r>
            <w:r>
              <w:rPr>
                <w:sz w:val="21"/>
              </w:rPr>
              <w:t> </w:t>
            </w:r>
          </w:p>
        </w:tc>
        <w:tc>
          <w:tcPr>
            <w:tcW w:w="2016" w:type="dxa"/>
          </w:tcPr>
          <w:p>
            <w:pPr>
              <w:pStyle w:val="TableParagraph"/>
              <w:spacing w:before="1"/>
              <w:ind w:right="-15"/>
              <w:jc w:val="right"/>
              <w:rPr>
                <w:sz w:val="21"/>
              </w:rPr>
            </w:pPr>
            <w:r>
              <w:rPr>
                <w:sz w:val="21"/>
              </w:rPr>
              <w:t>333,260 </w:t>
            </w:r>
          </w:p>
        </w:tc>
        <w:tc>
          <w:tcPr>
            <w:tcW w:w="2035" w:type="dxa"/>
          </w:tcPr>
          <w:p>
            <w:pPr>
              <w:pStyle w:val="TableParagraph"/>
              <w:spacing w:before="1"/>
              <w:ind w:right="-15"/>
              <w:jc w:val="right"/>
              <w:rPr>
                <w:sz w:val="21"/>
              </w:rPr>
            </w:pPr>
            <w:r>
              <w:rPr>
                <w:sz w:val="21"/>
              </w:rPr>
              <w:t>- </w:t>
            </w:r>
          </w:p>
        </w:tc>
        <w:tc>
          <w:tcPr>
            <w:tcW w:w="2033" w:type="dxa"/>
          </w:tcPr>
          <w:p>
            <w:pPr>
              <w:pStyle w:val="TableParagraph"/>
              <w:spacing w:before="1"/>
              <w:ind w:right="-15"/>
              <w:jc w:val="right"/>
              <w:rPr>
                <w:sz w:val="21"/>
              </w:rPr>
            </w:pPr>
            <w:r>
              <w:rPr>
                <w:sz w:val="21"/>
              </w:rPr>
              <w:t>/ </w:t>
            </w:r>
          </w:p>
        </w:tc>
      </w:tr>
      <w:tr>
        <w:trPr>
          <w:trHeight w:val="273" w:hRule="atLeast"/>
        </w:trPr>
        <w:tc>
          <w:tcPr>
            <w:tcW w:w="8823" w:type="dxa"/>
            <w:gridSpan w:val="4"/>
          </w:tcPr>
          <w:p>
            <w:pPr>
              <w:pStyle w:val="TableParagraph"/>
              <w:spacing w:line="252" w:lineRule="exact" w:before="1"/>
              <w:ind w:left="107"/>
              <w:rPr>
                <w:sz w:val="21"/>
              </w:rPr>
            </w:pPr>
            <w:r>
              <w:rPr>
                <w:sz w:val="21"/>
              </w:rPr>
              <w:t>其中： </w:t>
            </w:r>
          </w:p>
        </w:tc>
      </w:tr>
      <w:tr>
        <w:trPr>
          <w:trHeight w:val="270" w:hRule="atLeast"/>
        </w:trPr>
        <w:tc>
          <w:tcPr>
            <w:tcW w:w="2739" w:type="dxa"/>
          </w:tcPr>
          <w:p>
            <w:pPr>
              <w:pStyle w:val="TableParagraph"/>
              <w:spacing w:line="250" w:lineRule="exact" w:before="1"/>
              <w:ind w:left="674"/>
              <w:rPr>
                <w:sz w:val="21"/>
              </w:rPr>
            </w:pPr>
            <w:r>
              <w:rPr>
                <w:w w:val="100"/>
                <w:sz w:val="21"/>
              </w:rPr>
              <w:t> </w:t>
            </w:r>
          </w:p>
        </w:tc>
        <w:tc>
          <w:tcPr>
            <w:tcW w:w="2016" w:type="dxa"/>
          </w:tcPr>
          <w:p>
            <w:pPr>
              <w:pStyle w:val="TableParagraph"/>
              <w:spacing w:line="250" w:lineRule="exact" w:before="1"/>
              <w:ind w:right="-15"/>
              <w:jc w:val="right"/>
              <w:rPr>
                <w:sz w:val="21"/>
              </w:rPr>
            </w:pPr>
            <w:r>
              <w:rPr>
                <w:w w:val="100"/>
                <w:sz w:val="21"/>
              </w:rPr>
              <w:t> </w:t>
            </w:r>
          </w:p>
        </w:tc>
        <w:tc>
          <w:tcPr>
            <w:tcW w:w="2035" w:type="dxa"/>
          </w:tcPr>
          <w:p>
            <w:pPr>
              <w:pStyle w:val="TableParagraph"/>
              <w:spacing w:line="250" w:lineRule="exact" w:before="1"/>
              <w:ind w:right="-15"/>
              <w:jc w:val="right"/>
              <w:rPr>
                <w:sz w:val="21"/>
              </w:rPr>
            </w:pPr>
            <w:r>
              <w:rPr>
                <w:w w:val="100"/>
                <w:sz w:val="21"/>
              </w:rPr>
              <w:t> </w:t>
            </w:r>
          </w:p>
        </w:tc>
        <w:tc>
          <w:tcPr>
            <w:tcW w:w="2033" w:type="dxa"/>
          </w:tcPr>
          <w:p>
            <w:pPr>
              <w:pStyle w:val="TableParagraph"/>
              <w:spacing w:line="250" w:lineRule="exact" w:before="1"/>
              <w:ind w:right="-15"/>
              <w:jc w:val="right"/>
              <w:rPr>
                <w:sz w:val="21"/>
              </w:rPr>
            </w:pPr>
            <w:r>
              <w:rPr>
                <w:sz w:val="21"/>
              </w:rPr>
              <w:t>/ </w:t>
            </w:r>
          </w:p>
        </w:tc>
      </w:tr>
      <w:tr>
        <w:trPr>
          <w:trHeight w:val="273" w:hRule="atLeast"/>
        </w:trPr>
        <w:tc>
          <w:tcPr>
            <w:tcW w:w="2739" w:type="dxa"/>
          </w:tcPr>
          <w:p>
            <w:pPr>
              <w:pStyle w:val="TableParagraph"/>
              <w:spacing w:line="252" w:lineRule="exact" w:before="1"/>
              <w:ind w:left="674"/>
              <w:rPr>
                <w:sz w:val="21"/>
              </w:rPr>
            </w:pPr>
            <w:r>
              <w:rPr>
                <w:w w:val="100"/>
                <w:sz w:val="21"/>
              </w:rPr>
              <w:t> </w:t>
            </w:r>
          </w:p>
        </w:tc>
        <w:tc>
          <w:tcPr>
            <w:tcW w:w="2016" w:type="dxa"/>
          </w:tcPr>
          <w:p>
            <w:pPr>
              <w:pStyle w:val="TableParagraph"/>
              <w:spacing w:line="252" w:lineRule="exact" w:before="1"/>
              <w:ind w:right="-15"/>
              <w:jc w:val="right"/>
              <w:rPr>
                <w:sz w:val="21"/>
              </w:rPr>
            </w:pPr>
            <w:r>
              <w:rPr>
                <w:w w:val="100"/>
                <w:sz w:val="21"/>
              </w:rPr>
              <w:t> </w:t>
            </w:r>
          </w:p>
        </w:tc>
        <w:tc>
          <w:tcPr>
            <w:tcW w:w="2035" w:type="dxa"/>
          </w:tcPr>
          <w:p>
            <w:pPr>
              <w:pStyle w:val="TableParagraph"/>
              <w:spacing w:line="252" w:lineRule="exact" w:before="1"/>
              <w:ind w:right="-15"/>
              <w:jc w:val="right"/>
              <w:rPr>
                <w:sz w:val="21"/>
              </w:rPr>
            </w:pPr>
            <w:r>
              <w:rPr>
                <w:w w:val="100"/>
                <w:sz w:val="21"/>
              </w:rPr>
              <w:t> </w:t>
            </w:r>
          </w:p>
        </w:tc>
        <w:tc>
          <w:tcPr>
            <w:tcW w:w="2033" w:type="dxa"/>
          </w:tcPr>
          <w:p>
            <w:pPr>
              <w:pStyle w:val="TableParagraph"/>
              <w:spacing w:line="252" w:lineRule="exact" w:before="1"/>
              <w:ind w:right="-15"/>
              <w:jc w:val="right"/>
              <w:rPr>
                <w:sz w:val="21"/>
              </w:rPr>
            </w:pPr>
            <w:r>
              <w:rPr>
                <w:sz w:val="21"/>
              </w:rPr>
              <w:t>/ </w:t>
            </w:r>
          </w:p>
        </w:tc>
      </w:tr>
      <w:tr>
        <w:trPr>
          <w:trHeight w:val="544" w:hRule="atLeast"/>
        </w:trPr>
        <w:tc>
          <w:tcPr>
            <w:tcW w:w="2739" w:type="dxa"/>
          </w:tcPr>
          <w:p>
            <w:pPr>
              <w:pStyle w:val="TableParagraph"/>
              <w:spacing w:before="1"/>
              <w:ind w:left="107"/>
              <w:rPr>
                <w:sz w:val="21"/>
              </w:rPr>
            </w:pPr>
            <w:r>
              <w:rPr>
                <w:spacing w:val="-1"/>
                <w:sz w:val="21"/>
              </w:rPr>
              <w:t>指定以公允价值计量且其变</w:t>
            </w:r>
          </w:p>
          <w:p>
            <w:pPr>
              <w:pStyle w:val="TableParagraph"/>
              <w:spacing w:line="250" w:lineRule="exact" w:before="4"/>
              <w:ind w:left="107" w:right="-15"/>
              <w:rPr>
                <w:sz w:val="21"/>
              </w:rPr>
            </w:pPr>
            <w:r>
              <w:rPr>
                <w:spacing w:val="-1"/>
                <w:sz w:val="21"/>
              </w:rPr>
              <w:t>动计入当期损益的金融资产 </w:t>
            </w:r>
          </w:p>
        </w:tc>
        <w:tc>
          <w:tcPr>
            <w:tcW w:w="2016" w:type="dxa"/>
          </w:tcPr>
          <w:p>
            <w:pPr>
              <w:pStyle w:val="TableParagraph"/>
              <w:spacing w:before="1"/>
              <w:ind w:right="-15"/>
              <w:jc w:val="right"/>
              <w:rPr>
                <w:sz w:val="21"/>
              </w:rPr>
            </w:pPr>
            <w:r>
              <w:rPr>
                <w:w w:val="100"/>
                <w:sz w:val="21"/>
              </w:rPr>
              <w:t> </w:t>
            </w:r>
          </w:p>
        </w:tc>
        <w:tc>
          <w:tcPr>
            <w:tcW w:w="2035" w:type="dxa"/>
          </w:tcPr>
          <w:p>
            <w:pPr>
              <w:pStyle w:val="TableParagraph"/>
              <w:spacing w:before="1"/>
              <w:ind w:right="-15"/>
              <w:jc w:val="right"/>
              <w:rPr>
                <w:sz w:val="21"/>
              </w:rPr>
            </w:pPr>
            <w:r>
              <w:rPr>
                <w:w w:val="100"/>
                <w:sz w:val="21"/>
              </w:rPr>
              <w:t> </w:t>
            </w:r>
          </w:p>
        </w:tc>
        <w:tc>
          <w:tcPr>
            <w:tcW w:w="2033" w:type="dxa"/>
          </w:tcPr>
          <w:p>
            <w:pPr>
              <w:pStyle w:val="TableParagraph"/>
              <w:spacing w:before="1"/>
              <w:ind w:left="108"/>
              <w:rPr>
                <w:sz w:val="21"/>
              </w:rPr>
            </w:pPr>
            <w:r>
              <w:rPr>
                <w:w w:val="100"/>
                <w:sz w:val="21"/>
              </w:rPr>
              <w:t> </w:t>
            </w:r>
          </w:p>
        </w:tc>
      </w:tr>
      <w:tr>
        <w:trPr>
          <w:trHeight w:val="273" w:hRule="atLeast"/>
        </w:trPr>
        <w:tc>
          <w:tcPr>
            <w:tcW w:w="8823" w:type="dxa"/>
            <w:gridSpan w:val="4"/>
          </w:tcPr>
          <w:p>
            <w:pPr>
              <w:pStyle w:val="TableParagraph"/>
              <w:spacing w:line="252" w:lineRule="exact" w:before="1"/>
              <w:ind w:left="107"/>
              <w:rPr>
                <w:sz w:val="21"/>
              </w:rPr>
            </w:pPr>
            <w:r>
              <w:rPr>
                <w:sz w:val="21"/>
              </w:rPr>
              <w:t>其中： </w:t>
            </w:r>
          </w:p>
        </w:tc>
      </w:tr>
      <w:tr>
        <w:trPr>
          <w:trHeight w:val="270" w:hRule="atLeast"/>
        </w:trPr>
        <w:tc>
          <w:tcPr>
            <w:tcW w:w="2739" w:type="dxa"/>
          </w:tcPr>
          <w:p>
            <w:pPr>
              <w:pStyle w:val="TableParagraph"/>
              <w:spacing w:line="250" w:lineRule="exact" w:before="1"/>
              <w:ind w:left="674"/>
              <w:rPr>
                <w:sz w:val="21"/>
              </w:rPr>
            </w:pPr>
            <w:r>
              <w:rPr>
                <w:w w:val="100"/>
                <w:sz w:val="21"/>
              </w:rPr>
              <w:t> </w:t>
            </w:r>
          </w:p>
        </w:tc>
        <w:tc>
          <w:tcPr>
            <w:tcW w:w="2016" w:type="dxa"/>
          </w:tcPr>
          <w:p>
            <w:pPr>
              <w:pStyle w:val="TableParagraph"/>
              <w:spacing w:line="250" w:lineRule="exact" w:before="1"/>
              <w:ind w:right="-15"/>
              <w:jc w:val="right"/>
              <w:rPr>
                <w:sz w:val="21"/>
              </w:rPr>
            </w:pPr>
            <w:r>
              <w:rPr>
                <w:w w:val="100"/>
                <w:sz w:val="21"/>
              </w:rPr>
              <w:t> </w:t>
            </w:r>
          </w:p>
        </w:tc>
        <w:tc>
          <w:tcPr>
            <w:tcW w:w="2035" w:type="dxa"/>
          </w:tcPr>
          <w:p>
            <w:pPr>
              <w:pStyle w:val="TableParagraph"/>
              <w:spacing w:line="250" w:lineRule="exact" w:before="1"/>
              <w:ind w:right="-15"/>
              <w:jc w:val="right"/>
              <w:rPr>
                <w:sz w:val="21"/>
              </w:rPr>
            </w:pPr>
            <w:r>
              <w:rPr>
                <w:w w:val="100"/>
                <w:sz w:val="21"/>
              </w:rPr>
              <w:t> </w:t>
            </w:r>
          </w:p>
        </w:tc>
        <w:tc>
          <w:tcPr>
            <w:tcW w:w="2033" w:type="dxa"/>
          </w:tcPr>
          <w:p>
            <w:pPr>
              <w:pStyle w:val="TableParagraph"/>
              <w:spacing w:line="250" w:lineRule="exact" w:before="1"/>
              <w:ind w:left="108"/>
              <w:rPr>
                <w:sz w:val="21"/>
              </w:rPr>
            </w:pPr>
            <w:r>
              <w:rPr>
                <w:w w:val="100"/>
                <w:sz w:val="21"/>
              </w:rPr>
              <w:t> </w:t>
            </w:r>
          </w:p>
        </w:tc>
      </w:tr>
      <w:tr>
        <w:trPr>
          <w:trHeight w:val="273" w:hRule="atLeast"/>
        </w:trPr>
        <w:tc>
          <w:tcPr>
            <w:tcW w:w="2739" w:type="dxa"/>
          </w:tcPr>
          <w:p>
            <w:pPr>
              <w:pStyle w:val="TableParagraph"/>
              <w:spacing w:line="250" w:lineRule="exact" w:before="3"/>
              <w:ind w:left="674"/>
              <w:rPr>
                <w:sz w:val="21"/>
              </w:rPr>
            </w:pPr>
            <w:r>
              <w:rPr>
                <w:w w:val="100"/>
                <w:sz w:val="21"/>
              </w:rPr>
              <w:t> </w:t>
            </w:r>
          </w:p>
        </w:tc>
        <w:tc>
          <w:tcPr>
            <w:tcW w:w="2016" w:type="dxa"/>
          </w:tcPr>
          <w:p>
            <w:pPr>
              <w:pStyle w:val="TableParagraph"/>
              <w:spacing w:line="250" w:lineRule="exact" w:before="3"/>
              <w:ind w:right="-15"/>
              <w:jc w:val="right"/>
              <w:rPr>
                <w:sz w:val="21"/>
              </w:rPr>
            </w:pPr>
            <w:r>
              <w:rPr>
                <w:w w:val="100"/>
                <w:sz w:val="21"/>
              </w:rPr>
              <w:t> </w:t>
            </w:r>
          </w:p>
        </w:tc>
        <w:tc>
          <w:tcPr>
            <w:tcW w:w="2035" w:type="dxa"/>
          </w:tcPr>
          <w:p>
            <w:pPr>
              <w:pStyle w:val="TableParagraph"/>
              <w:spacing w:line="250" w:lineRule="exact" w:before="3"/>
              <w:ind w:right="-15"/>
              <w:jc w:val="right"/>
              <w:rPr>
                <w:sz w:val="21"/>
              </w:rPr>
            </w:pPr>
            <w:r>
              <w:rPr>
                <w:w w:val="100"/>
                <w:sz w:val="21"/>
              </w:rPr>
              <w:t> </w:t>
            </w:r>
          </w:p>
        </w:tc>
        <w:tc>
          <w:tcPr>
            <w:tcW w:w="2033" w:type="dxa"/>
          </w:tcPr>
          <w:p>
            <w:pPr>
              <w:pStyle w:val="TableParagraph"/>
              <w:spacing w:line="250" w:lineRule="exact" w:before="3"/>
              <w:ind w:left="108"/>
              <w:rPr>
                <w:sz w:val="21"/>
              </w:rPr>
            </w:pPr>
            <w:r>
              <w:rPr>
                <w:w w:val="100"/>
                <w:sz w:val="21"/>
              </w:rPr>
              <w:t> </w:t>
            </w:r>
          </w:p>
        </w:tc>
      </w:tr>
      <w:tr>
        <w:trPr>
          <w:trHeight w:val="273" w:hRule="atLeast"/>
        </w:trPr>
        <w:tc>
          <w:tcPr>
            <w:tcW w:w="2739" w:type="dxa"/>
          </w:tcPr>
          <w:p>
            <w:pPr>
              <w:pStyle w:val="TableParagraph"/>
              <w:spacing w:line="252" w:lineRule="exact" w:before="1"/>
              <w:ind w:right="1042"/>
              <w:jc w:val="right"/>
              <w:rPr>
                <w:sz w:val="21"/>
              </w:rPr>
            </w:pPr>
            <w:r>
              <w:rPr>
                <w:sz w:val="21"/>
              </w:rPr>
              <w:t>合计 </w:t>
            </w:r>
          </w:p>
        </w:tc>
        <w:tc>
          <w:tcPr>
            <w:tcW w:w="2016" w:type="dxa"/>
          </w:tcPr>
          <w:p>
            <w:pPr>
              <w:pStyle w:val="TableParagraph"/>
              <w:spacing w:line="252" w:lineRule="exact" w:before="1"/>
              <w:ind w:right="-15"/>
              <w:jc w:val="right"/>
              <w:rPr>
                <w:sz w:val="21"/>
              </w:rPr>
            </w:pPr>
            <w:r>
              <w:rPr>
                <w:sz w:val="21"/>
              </w:rPr>
              <w:t>333,260 </w:t>
            </w:r>
          </w:p>
        </w:tc>
        <w:tc>
          <w:tcPr>
            <w:tcW w:w="2035" w:type="dxa"/>
          </w:tcPr>
          <w:p>
            <w:pPr>
              <w:pStyle w:val="TableParagraph"/>
              <w:spacing w:line="252" w:lineRule="exact" w:before="1"/>
              <w:ind w:right="-15"/>
              <w:jc w:val="right"/>
              <w:rPr>
                <w:sz w:val="21"/>
              </w:rPr>
            </w:pPr>
            <w:r>
              <w:rPr>
                <w:sz w:val="21"/>
              </w:rPr>
              <w:t>- </w:t>
            </w:r>
          </w:p>
        </w:tc>
        <w:tc>
          <w:tcPr>
            <w:tcW w:w="2033" w:type="dxa"/>
          </w:tcPr>
          <w:p>
            <w:pPr>
              <w:pStyle w:val="TableParagraph"/>
              <w:spacing w:line="252" w:lineRule="exact" w:before="1"/>
              <w:ind w:right="-15"/>
              <w:jc w:val="right"/>
              <w:rPr>
                <w:sz w:val="21"/>
              </w:rPr>
            </w:pPr>
            <w:r>
              <w:rPr>
                <w:sz w:val="21"/>
              </w:rPr>
              <w:t>/ </w:t>
            </w:r>
          </w:p>
        </w:tc>
      </w:tr>
    </w:tbl>
    <w:p>
      <w:pPr>
        <w:pStyle w:val="BodyText"/>
        <w:spacing w:before="1"/>
        <w:ind w:left="318"/>
      </w:pPr>
      <w:r>
        <w:rPr/>
        <w:t>其他说明： </w:t>
      </w:r>
    </w:p>
    <w:p>
      <w:pPr>
        <w:pStyle w:val="BodyText"/>
        <w:spacing w:before="2"/>
        <w:ind w:left="318"/>
      </w:pPr>
      <w:r>
        <w:rPr>
          <w:spacing w:val="-1"/>
        </w:rPr>
        <w:t>√适用 □不适用</w:t>
      </w:r>
      <w:r>
        <w:rPr>
          <w:spacing w:val="-3"/>
        </w:rPr>
        <w:t> </w:t>
      </w:r>
      <w:r>
        <w:rPr/>
        <w:t> </w:t>
      </w:r>
    </w:p>
    <w:p>
      <w:pPr>
        <w:pStyle w:val="BodyText"/>
        <w:spacing w:before="5"/>
        <w:ind w:left="318"/>
      </w:pPr>
      <w:r>
        <w:rPr>
          <w:spacing w:val="-1"/>
        </w:rPr>
        <w:t>交易性权益工具投资的公允价值根据上海证券交易所年度最后一个交易日收盘价确定。</w:t>
      </w:r>
      <w:r>
        <w:rPr/>
        <w:t> </w:t>
      </w:r>
    </w:p>
    <w:p>
      <w:pPr>
        <w:pStyle w:val="BodyText"/>
        <w:spacing w:before="2"/>
        <w:ind w:left="318"/>
      </w:pPr>
      <w:r>
        <w:rPr>
          <w:w w:val="100"/>
        </w:rPr>
        <w:t> </w:t>
      </w:r>
    </w:p>
    <w:p>
      <w:pPr>
        <w:pStyle w:val="BodyText"/>
        <w:spacing w:before="64"/>
        <w:ind w:left="318"/>
      </w:pPr>
      <w:r>
        <w:rPr/>
        <w:t>3、 衍生金融资产</w:t>
      </w:r>
    </w:p>
    <w:p>
      <w:pPr>
        <w:pStyle w:val="BodyText"/>
        <w:spacing w:before="62"/>
        <w:ind w:left="318"/>
      </w:pPr>
      <w:r>
        <w:rPr>
          <w:spacing w:val="-1"/>
        </w:rPr>
        <w:t>√适用 □不适用</w:t>
      </w:r>
      <w:r>
        <w:rPr>
          <w:spacing w:val="-3"/>
        </w:rPr>
        <w:t> </w:t>
      </w:r>
      <w:r>
        <w:rPr/>
        <w:t> </w:t>
      </w:r>
    </w:p>
    <w:p>
      <w:pPr>
        <w:pStyle w:val="BodyText"/>
        <w:spacing w:before="6"/>
        <w:ind w:left="0" w:right="147"/>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Borders>
              <w:bottom w:val="single" w:sz="6" w:space="0" w:color="000000"/>
              <w:right w:val="single" w:sz="6" w:space="0" w:color="000000"/>
            </w:tcBorders>
          </w:tcPr>
          <w:p>
            <w:pPr>
              <w:pStyle w:val="TableParagraph"/>
              <w:spacing w:line="252" w:lineRule="exact" w:before="1"/>
              <w:ind w:right="1449"/>
              <w:jc w:val="right"/>
              <w:rPr>
                <w:sz w:val="21"/>
              </w:rPr>
            </w:pPr>
            <w:r>
              <w:rPr>
                <w:sz w:val="21"/>
              </w:rPr>
              <w:t>项目 </w:t>
            </w:r>
          </w:p>
        </w:tc>
        <w:tc>
          <w:tcPr>
            <w:tcW w:w="2621" w:type="dxa"/>
            <w:tcBorders>
              <w:left w:val="single" w:sz="6" w:space="0" w:color="000000"/>
              <w:bottom w:val="single" w:sz="6" w:space="0" w:color="000000"/>
              <w:right w:val="single" w:sz="6" w:space="0" w:color="000000"/>
            </w:tcBorders>
          </w:tcPr>
          <w:p>
            <w:pPr>
              <w:pStyle w:val="TableParagraph"/>
              <w:spacing w:line="252" w:lineRule="exact" w:before="1"/>
              <w:ind w:left="887"/>
              <w:rPr>
                <w:sz w:val="21"/>
              </w:rPr>
            </w:pPr>
            <w:r>
              <w:rPr>
                <w:spacing w:val="-1"/>
                <w:sz w:val="21"/>
              </w:rPr>
              <w:t>期末余额</w:t>
            </w:r>
            <w:r>
              <w:rPr>
                <w:sz w:val="21"/>
              </w:rPr>
              <w:t> </w:t>
            </w:r>
          </w:p>
        </w:tc>
        <w:tc>
          <w:tcPr>
            <w:tcW w:w="2643" w:type="dxa"/>
            <w:tcBorders>
              <w:left w:val="single" w:sz="6" w:space="0" w:color="000000"/>
              <w:bottom w:val="single" w:sz="6" w:space="0" w:color="000000"/>
            </w:tcBorders>
          </w:tcPr>
          <w:p>
            <w:pPr>
              <w:pStyle w:val="TableParagraph"/>
              <w:spacing w:line="252" w:lineRule="exact" w:before="1"/>
              <w:ind w:left="897"/>
              <w:rPr>
                <w:sz w:val="21"/>
              </w:rPr>
            </w:pPr>
            <w:r>
              <w:rPr>
                <w:spacing w:val="-1"/>
                <w:sz w:val="21"/>
              </w:rPr>
              <w:t>期初余额</w:t>
            </w:r>
            <w:r>
              <w:rPr>
                <w:sz w:val="21"/>
              </w:rPr>
              <w:t> </w:t>
            </w:r>
          </w:p>
        </w:tc>
      </w:tr>
      <w:tr>
        <w:trPr>
          <w:trHeight w:val="544" w:hRule="atLeast"/>
        </w:trPr>
        <w:tc>
          <w:tcPr>
            <w:tcW w:w="3560" w:type="dxa"/>
            <w:tcBorders>
              <w:top w:val="single" w:sz="6" w:space="0" w:color="000000"/>
              <w:bottom w:val="single" w:sz="6" w:space="0" w:color="000000"/>
              <w:right w:val="single" w:sz="6" w:space="0" w:color="000000"/>
            </w:tcBorders>
          </w:tcPr>
          <w:p>
            <w:pPr>
              <w:pStyle w:val="TableParagraph"/>
              <w:spacing w:before="1"/>
              <w:ind w:left="107"/>
              <w:rPr>
                <w:sz w:val="21"/>
              </w:rPr>
            </w:pPr>
            <w:r>
              <w:rPr>
                <w:spacing w:val="-1"/>
                <w:sz w:val="21"/>
              </w:rPr>
              <w:t>衍生金融资产—远期外汇合约-非套</w:t>
            </w:r>
          </w:p>
          <w:p>
            <w:pPr>
              <w:pStyle w:val="TableParagraph"/>
              <w:spacing w:line="250" w:lineRule="exact" w:before="4"/>
              <w:ind w:left="107"/>
              <w:rPr>
                <w:sz w:val="21"/>
              </w:rPr>
            </w:pPr>
            <w:r>
              <w:rPr>
                <w:sz w:val="21"/>
              </w:rPr>
              <w:t>期工具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before="1"/>
              <w:ind w:right="-15"/>
              <w:jc w:val="right"/>
              <w:rPr>
                <w:sz w:val="21"/>
              </w:rPr>
            </w:pPr>
            <w:r>
              <w:rPr>
                <w:sz w:val="21"/>
              </w:rPr>
              <w:t>279,394 </w:t>
            </w:r>
          </w:p>
        </w:tc>
        <w:tc>
          <w:tcPr>
            <w:tcW w:w="2643" w:type="dxa"/>
            <w:tcBorders>
              <w:top w:val="single" w:sz="6" w:space="0" w:color="000000"/>
              <w:left w:val="single" w:sz="6" w:space="0" w:color="000000"/>
              <w:bottom w:val="single" w:sz="6" w:space="0" w:color="000000"/>
            </w:tcBorders>
          </w:tcPr>
          <w:p>
            <w:pPr>
              <w:pStyle w:val="TableParagraph"/>
              <w:spacing w:before="1"/>
              <w:ind w:right="-15"/>
              <w:jc w:val="right"/>
              <w:rPr>
                <w:sz w:val="21"/>
              </w:rPr>
            </w:pPr>
            <w:r>
              <w:rPr>
                <w:sz w:val="21"/>
              </w:rPr>
              <w:t>15,621 </w:t>
            </w:r>
          </w:p>
        </w:tc>
      </w:tr>
      <w:tr>
        <w:trPr>
          <w:trHeight w:val="273"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w w:val="100"/>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w w:val="100"/>
                <w:sz w:val="21"/>
              </w:rPr>
              <w:t> </w:t>
            </w:r>
          </w:p>
        </w:tc>
      </w:tr>
      <w:tr>
        <w:trPr>
          <w:trHeight w:val="273" w:hRule="atLeast"/>
        </w:trPr>
        <w:tc>
          <w:tcPr>
            <w:tcW w:w="3560" w:type="dxa"/>
            <w:tcBorders>
              <w:top w:val="single" w:sz="6" w:space="0" w:color="000000"/>
              <w:right w:val="single" w:sz="6" w:space="0" w:color="000000"/>
            </w:tcBorders>
          </w:tcPr>
          <w:p>
            <w:pPr>
              <w:pStyle w:val="TableParagraph"/>
              <w:spacing w:line="252" w:lineRule="exact" w:before="1"/>
              <w:ind w:right="1449"/>
              <w:jc w:val="right"/>
              <w:rPr>
                <w:sz w:val="21"/>
              </w:rPr>
            </w:pPr>
            <w:r>
              <w:rPr>
                <w:sz w:val="21"/>
              </w:rPr>
              <w:t>合计 </w:t>
            </w:r>
          </w:p>
        </w:tc>
        <w:tc>
          <w:tcPr>
            <w:tcW w:w="2621" w:type="dxa"/>
            <w:tcBorders>
              <w:top w:val="single" w:sz="6" w:space="0" w:color="000000"/>
              <w:left w:val="single" w:sz="6" w:space="0" w:color="000000"/>
              <w:right w:val="single" w:sz="6" w:space="0" w:color="000000"/>
            </w:tcBorders>
          </w:tcPr>
          <w:p>
            <w:pPr>
              <w:pStyle w:val="TableParagraph"/>
              <w:spacing w:line="252" w:lineRule="exact" w:before="1"/>
              <w:ind w:right="-15"/>
              <w:jc w:val="right"/>
              <w:rPr>
                <w:sz w:val="21"/>
              </w:rPr>
            </w:pPr>
            <w:r>
              <w:rPr>
                <w:sz w:val="21"/>
              </w:rPr>
              <w:t>279,394 </w:t>
            </w:r>
          </w:p>
        </w:tc>
        <w:tc>
          <w:tcPr>
            <w:tcW w:w="2643" w:type="dxa"/>
            <w:tcBorders>
              <w:top w:val="single" w:sz="6" w:space="0" w:color="000000"/>
              <w:left w:val="single" w:sz="6" w:space="0" w:color="000000"/>
            </w:tcBorders>
          </w:tcPr>
          <w:p>
            <w:pPr>
              <w:pStyle w:val="TableParagraph"/>
              <w:spacing w:line="252" w:lineRule="exact" w:before="1"/>
              <w:ind w:right="-15"/>
              <w:jc w:val="right"/>
              <w:rPr>
                <w:sz w:val="21"/>
              </w:rPr>
            </w:pPr>
            <w:r>
              <w:rPr>
                <w:sz w:val="21"/>
              </w:rPr>
              <w:t>15,621 </w:t>
            </w:r>
          </w:p>
        </w:tc>
      </w:tr>
    </w:tbl>
    <w:p>
      <w:pPr>
        <w:pStyle w:val="BodyText"/>
        <w:spacing w:before="1"/>
        <w:ind w:left="318"/>
      </w:pPr>
      <w:r>
        <w:rPr/>
        <w:t>其他说明： </w:t>
      </w:r>
    </w:p>
    <w:p>
      <w:pPr>
        <w:pStyle w:val="BodyText"/>
        <w:tabs>
          <w:tab w:pos="1789" w:val="left" w:leader="none"/>
        </w:tabs>
        <w:spacing w:before="2"/>
        <w:ind w:left="318"/>
      </w:pPr>
      <w:r>
        <w:rPr>
          <w:w w:val="100"/>
        </w:rPr>
        <w:t> </w:t>
      </w:r>
      <w:r>
        <w:rPr/>
        <w:tab/>
      </w:r>
      <w:r>
        <w:rPr>
          <w:spacing w:val="-27"/>
        </w:rPr>
        <w:t>于 </w:t>
      </w:r>
      <w:r>
        <w:rPr/>
        <w:t>2023</w:t>
      </w:r>
      <w:r>
        <w:rPr>
          <w:spacing w:val="-36"/>
        </w:rPr>
        <w:t> 年 </w:t>
      </w:r>
      <w:r>
        <w:rPr/>
        <w:t>12</w:t>
      </w:r>
      <w:r>
        <w:rPr>
          <w:spacing w:val="-37"/>
        </w:rPr>
        <w:t> 月 </w:t>
      </w:r>
      <w:r>
        <w:rPr/>
        <w:t>31</w:t>
      </w:r>
      <w:r>
        <w:rPr>
          <w:spacing w:val="-8"/>
        </w:rPr>
        <w:t> 日，衍生金融资产主要为本集团持有的远期外汇合约，其名</w:t>
      </w:r>
    </w:p>
    <w:p>
      <w:pPr>
        <w:pStyle w:val="BodyText"/>
        <w:spacing w:before="4"/>
        <w:ind w:left="1789"/>
      </w:pPr>
      <w:r>
        <w:rPr>
          <w:spacing w:val="-8"/>
        </w:rPr>
        <w:t>义金额为美元 </w:t>
      </w:r>
      <w:r>
        <w:rPr/>
        <w:t>1,650,000</w:t>
      </w:r>
      <w:r>
        <w:rPr>
          <w:spacing w:val="-12"/>
        </w:rPr>
        <w:t> 千元，到期日范围为 </w:t>
      </w:r>
      <w:r>
        <w:rPr/>
        <w:t>2024</w:t>
      </w:r>
      <w:r>
        <w:rPr>
          <w:spacing w:val="-36"/>
        </w:rPr>
        <w:t> 年 </w:t>
      </w:r>
      <w:r>
        <w:rPr/>
        <w:t>2</w:t>
      </w:r>
      <w:r>
        <w:rPr>
          <w:spacing w:val="-36"/>
        </w:rPr>
        <w:t> 月 </w:t>
      </w:r>
      <w:r>
        <w:rPr/>
        <w:t>21</w:t>
      </w:r>
      <w:r>
        <w:rPr>
          <w:spacing w:val="-27"/>
        </w:rPr>
        <w:t> 日到 </w:t>
      </w:r>
      <w:r>
        <w:rPr/>
        <w:t>5</w:t>
      </w:r>
      <w:r>
        <w:rPr>
          <w:spacing w:val="-36"/>
        </w:rPr>
        <w:t> 月 </w:t>
      </w:r>
      <w:r>
        <w:rPr/>
        <w:t>8</w:t>
      </w:r>
      <w:r>
        <w:rPr>
          <w:spacing w:val="-27"/>
        </w:rPr>
        <w:t> 日</w:t>
      </w:r>
    </w:p>
    <w:p>
      <w:pPr>
        <w:pStyle w:val="BodyText"/>
        <w:spacing w:before="3"/>
        <w:ind w:left="1789"/>
      </w:pPr>
      <w:r>
        <w:rPr>
          <w:spacing w:val="-1"/>
        </w:rPr>
        <w:t>(2022</w:t>
      </w:r>
      <w:r>
        <w:rPr>
          <w:spacing w:val="-36"/>
        </w:rPr>
        <w:t> 年 </w:t>
      </w:r>
      <w:r>
        <w:rPr/>
        <w:t>12</w:t>
      </w:r>
      <w:r>
        <w:rPr>
          <w:spacing w:val="-36"/>
        </w:rPr>
        <w:t> 月 </w:t>
      </w:r>
      <w:r>
        <w:rPr/>
        <w:t>31</w:t>
      </w:r>
      <w:r>
        <w:rPr>
          <w:spacing w:val="-8"/>
        </w:rPr>
        <w:t> 日：衍生金融资产主要为本集团持有的远期外汇合约，其名义</w:t>
      </w:r>
    </w:p>
    <w:p>
      <w:pPr>
        <w:spacing w:after="0"/>
        <w:sectPr>
          <w:pgSz w:w="11910" w:h="16840"/>
          <w:pgMar w:header="882" w:footer="1195" w:top="1460" w:bottom="1380" w:left="1480" w:right="102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4"/>
        <w:ind w:left="318"/>
      </w:pPr>
      <w:r>
        <w:rPr>
          <w:w w:val="100"/>
        </w:rPr>
        <w:t> </w:t>
      </w:r>
    </w:p>
    <w:p>
      <w:pPr>
        <w:pStyle w:val="BodyText"/>
        <w:spacing w:before="2"/>
        <w:ind w:left="318"/>
      </w:pPr>
      <w:r>
        <w:rPr>
          <w:w w:val="100"/>
        </w:rPr>
        <w:t> </w:t>
      </w:r>
    </w:p>
    <w:p>
      <w:pPr>
        <w:pStyle w:val="BodyText"/>
        <w:spacing w:before="64"/>
        <w:ind w:left="318"/>
      </w:pPr>
      <w:r>
        <w:rPr/>
        <w:t>4、 应收票据 </w:t>
      </w:r>
    </w:p>
    <w:p>
      <w:pPr>
        <w:pStyle w:val="BodyText"/>
        <w:spacing w:line="242" w:lineRule="auto" w:before="61"/>
        <w:ind w:left="63" w:right="365"/>
      </w:pPr>
      <w:r>
        <w:rPr/>
        <w:br w:type="column"/>
      </w:r>
      <w:r>
        <w:rPr>
          <w:spacing w:val="-9"/>
        </w:rPr>
        <w:t>金额为美元 </w:t>
      </w:r>
      <w:r>
        <w:rPr/>
        <w:t>800,000</w:t>
      </w:r>
      <w:r>
        <w:rPr>
          <w:spacing w:val="-13"/>
        </w:rPr>
        <w:t> 千元，到期日范围为 </w:t>
      </w:r>
      <w:r>
        <w:rPr/>
        <w:t>2023</w:t>
      </w:r>
      <w:r>
        <w:rPr>
          <w:spacing w:val="-37"/>
        </w:rPr>
        <w:t> 年 </w:t>
      </w:r>
      <w:r>
        <w:rPr/>
        <w:t>1</w:t>
      </w:r>
      <w:r>
        <w:rPr>
          <w:spacing w:val="-36"/>
        </w:rPr>
        <w:t> 月 </w:t>
      </w:r>
      <w:r>
        <w:rPr/>
        <w:t>6</w:t>
      </w:r>
      <w:r>
        <w:rPr>
          <w:spacing w:val="-27"/>
        </w:rPr>
        <w:t> 日到 </w:t>
      </w:r>
      <w:r>
        <w:rPr/>
        <w:t>2</w:t>
      </w:r>
      <w:r>
        <w:rPr>
          <w:spacing w:val="-37"/>
        </w:rPr>
        <w:t> 月 </w:t>
      </w:r>
      <w:r>
        <w:rPr/>
        <w:t>13</w:t>
      </w:r>
      <w:r>
        <w:rPr>
          <w:spacing w:val="-10"/>
        </w:rPr>
        <w:t> 日)。远期</w:t>
      </w:r>
      <w:r>
        <w:rPr/>
        <w:t>外汇合约包括根据合约确定的远期汇率与到期实际即期汇率之间的差额以净额进行结算的无本金远期外汇交易合约，以及根据合同约定未来某一时间交割一定外汇的远期购汇合约。本集团按照外汇市场公开报价折算到现值确定其公允价值。 </w:t>
      </w:r>
    </w:p>
    <w:p>
      <w:pPr>
        <w:spacing w:after="0" w:line="242" w:lineRule="auto"/>
        <w:sectPr>
          <w:pgSz w:w="11910" w:h="16840"/>
          <w:pgMar w:header="882" w:footer="1195" w:top="1460" w:bottom="1380" w:left="1480" w:right="1020"/>
          <w:cols w:num="2" w:equalWidth="0">
            <w:col w:w="1687" w:space="40"/>
            <w:col w:w="7683"/>
          </w:cols>
        </w:sectPr>
      </w:pPr>
    </w:p>
    <w:p>
      <w:pPr>
        <w:pStyle w:val="ListParagraph"/>
        <w:numPr>
          <w:ilvl w:val="0"/>
          <w:numId w:val="35"/>
        </w:numPr>
        <w:tabs>
          <w:tab w:pos="742" w:val="left" w:leader="none"/>
        </w:tabs>
        <w:spacing w:line="240" w:lineRule="auto" w:before="62" w:after="0"/>
        <w:ind w:left="741" w:right="0" w:hanging="424"/>
        <w:jc w:val="left"/>
        <w:rPr>
          <w:sz w:val="21"/>
        </w:rPr>
      </w:pPr>
      <w:r>
        <w:rPr>
          <w:sz w:val="21"/>
        </w:rPr>
        <w:t>应收票据分类列示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35"/>
        </w:numPr>
        <w:tabs>
          <w:tab w:pos="742" w:val="left" w:leader="none"/>
        </w:tabs>
        <w:spacing w:line="240" w:lineRule="auto" w:before="65" w:after="0"/>
        <w:ind w:left="741" w:right="0" w:hanging="424"/>
        <w:jc w:val="left"/>
        <w:rPr>
          <w:sz w:val="21"/>
        </w:rPr>
      </w:pPr>
      <w:r>
        <w:rPr>
          <w:sz w:val="21"/>
        </w:rPr>
        <w:t>期末公司已质押的应收票据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ListParagraph"/>
        <w:numPr>
          <w:ilvl w:val="0"/>
          <w:numId w:val="35"/>
        </w:numPr>
        <w:tabs>
          <w:tab w:pos="742" w:val="left" w:leader="none"/>
        </w:tabs>
        <w:spacing w:line="240" w:lineRule="auto" w:before="62" w:after="0"/>
        <w:ind w:left="741" w:right="0" w:hanging="424"/>
        <w:jc w:val="left"/>
        <w:rPr>
          <w:sz w:val="21"/>
        </w:rPr>
      </w:pPr>
      <w:r>
        <w:rPr>
          <w:sz w:val="21"/>
        </w:rPr>
        <w:t>期末公司已背书或贴现且在资产负债表日尚未到期的应收票据 </w:t>
      </w:r>
    </w:p>
    <w:p>
      <w:pPr>
        <w:pStyle w:val="BodyText"/>
        <w:spacing w:before="65"/>
        <w:ind w:left="318"/>
      </w:pPr>
      <w:r>
        <w:rPr>
          <w:spacing w:val="-1"/>
        </w:rPr>
        <w:t>□适用 √不适用</w:t>
      </w:r>
      <w:r>
        <w:rPr>
          <w:spacing w:val="-3"/>
        </w:rPr>
        <w:t> </w:t>
      </w:r>
      <w:r>
        <w:rPr/>
        <w:t> </w:t>
      </w:r>
    </w:p>
    <w:p>
      <w:pPr>
        <w:pStyle w:val="BodyText"/>
        <w:spacing w:before="9"/>
        <w:ind w:left="0"/>
        <w:rPr>
          <w:sz w:val="23"/>
        </w:rPr>
      </w:pPr>
    </w:p>
    <w:p>
      <w:pPr>
        <w:pStyle w:val="ListParagraph"/>
        <w:numPr>
          <w:ilvl w:val="0"/>
          <w:numId w:val="35"/>
        </w:numPr>
        <w:tabs>
          <w:tab w:pos="742" w:val="left" w:leader="none"/>
        </w:tabs>
        <w:spacing w:line="240" w:lineRule="auto" w:before="0" w:after="0"/>
        <w:ind w:left="741" w:right="0" w:hanging="424"/>
        <w:jc w:val="left"/>
        <w:rPr>
          <w:sz w:val="21"/>
        </w:rPr>
      </w:pPr>
      <w:r>
        <w:rPr>
          <w:sz w:val="21"/>
        </w:rPr>
        <w:t>按坏账计提方法分类披露 </w:t>
      </w:r>
    </w:p>
    <w:p>
      <w:pPr>
        <w:pStyle w:val="BodyText"/>
        <w:spacing w:before="63"/>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spacing w:val="-1"/>
        </w:rPr>
        <w:t>按单项计提坏账准备：</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4"/>
        <w:ind w:left="318"/>
      </w:pPr>
      <w:r>
        <w:rPr>
          <w:w w:val="100"/>
        </w:rPr>
        <w:t> </w:t>
      </w:r>
    </w:p>
    <w:p>
      <w:pPr>
        <w:pStyle w:val="BodyText"/>
        <w:spacing w:before="3"/>
        <w:ind w:left="318"/>
      </w:pPr>
      <w:r>
        <w:rPr/>
        <w:t>按组合计提坏账准备：</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0"/>
        <w:rPr>
          <w:sz w:val="20"/>
        </w:rPr>
      </w:pPr>
    </w:p>
    <w:p>
      <w:pPr>
        <w:pStyle w:val="BodyText"/>
        <w:ind w:left="318"/>
      </w:pPr>
      <w:r>
        <w:rPr>
          <w:spacing w:val="-1"/>
        </w:rPr>
        <w:t>按预期信用损失一般模型计提坏账准备</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line="242" w:lineRule="auto" w:before="5"/>
        <w:ind w:left="318" w:right="5617"/>
      </w:pPr>
      <w:r>
        <w:rPr/>
        <w:t>各阶段划分依据和坏账准备计提比例无 </w:t>
      </w:r>
    </w:p>
    <w:p>
      <w:pPr>
        <w:pStyle w:val="BodyText"/>
        <w:spacing w:before="12"/>
        <w:ind w:left="0"/>
        <w:rPr>
          <w:sz w:val="19"/>
        </w:rPr>
      </w:pPr>
    </w:p>
    <w:p>
      <w:pPr>
        <w:pStyle w:val="BodyText"/>
        <w:ind w:left="318"/>
      </w:pPr>
      <w:r>
        <w:rPr>
          <w:spacing w:val="-1"/>
        </w:rPr>
        <w:t>对本期发生损失准备变动的应收票据账面余额显著变动的情况说明：</w:t>
      </w:r>
      <w:r>
        <w:rPr/>
        <w:t> </w:t>
      </w:r>
    </w:p>
    <w:p>
      <w:pPr>
        <w:pStyle w:val="BodyText"/>
        <w:spacing w:before="4"/>
        <w:ind w:left="318"/>
      </w:pPr>
      <w:r>
        <w:rPr>
          <w:spacing w:val="-1"/>
        </w:rPr>
        <w:t>□适用 √不适用</w:t>
      </w:r>
      <w:r>
        <w:rPr>
          <w:spacing w:val="-3"/>
        </w:rPr>
        <w:t> </w:t>
      </w:r>
      <w:r>
        <w:rPr/>
        <w:t> </w:t>
      </w:r>
    </w:p>
    <w:p>
      <w:pPr>
        <w:pStyle w:val="BodyText"/>
        <w:spacing w:before="12"/>
        <w:ind w:left="0"/>
        <w:rPr>
          <w:sz w:val="24"/>
        </w:rPr>
      </w:pPr>
    </w:p>
    <w:p>
      <w:pPr>
        <w:pStyle w:val="ListParagraph"/>
        <w:numPr>
          <w:ilvl w:val="0"/>
          <w:numId w:val="35"/>
        </w:numPr>
        <w:tabs>
          <w:tab w:pos="742" w:val="left" w:leader="none"/>
        </w:tabs>
        <w:spacing w:line="240" w:lineRule="auto" w:before="0" w:after="0"/>
        <w:ind w:left="741" w:right="0" w:hanging="424"/>
        <w:jc w:val="left"/>
        <w:rPr>
          <w:sz w:val="21"/>
        </w:rPr>
      </w:pPr>
      <w:r>
        <w:rPr>
          <w:sz w:val="21"/>
        </w:rPr>
        <w:t>坏账准备的情况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其中本期坏账准备收回或转回金额重要的：</w:t>
      </w:r>
      <w:r>
        <w:rPr/>
        <w:t>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BodyText"/>
        <w:spacing w:line="244" w:lineRule="auto" w:before="2"/>
        <w:ind w:left="318" w:right="7929"/>
      </w:pPr>
      <w:r>
        <w:rPr/>
        <w:t>其他说明：</w:t>
      </w:r>
      <w:r>
        <w:rPr>
          <w:spacing w:val="1"/>
        </w:rPr>
        <w:t> </w:t>
      </w:r>
      <w:r>
        <w:rPr/>
        <w:t>无</w:t>
      </w:r>
    </w:p>
    <w:p>
      <w:pPr>
        <w:pStyle w:val="BodyText"/>
        <w:spacing w:before="5"/>
        <w:ind w:left="0"/>
        <w:rPr>
          <w:sz w:val="24"/>
        </w:rPr>
      </w:pPr>
    </w:p>
    <w:p>
      <w:pPr>
        <w:pStyle w:val="ListParagraph"/>
        <w:numPr>
          <w:ilvl w:val="0"/>
          <w:numId w:val="35"/>
        </w:numPr>
        <w:tabs>
          <w:tab w:pos="742" w:val="left" w:leader="none"/>
        </w:tabs>
        <w:spacing w:line="240" w:lineRule="auto" w:before="1" w:after="0"/>
        <w:ind w:left="741" w:right="0" w:hanging="424"/>
        <w:jc w:val="left"/>
        <w:rPr>
          <w:sz w:val="21"/>
        </w:rPr>
      </w:pPr>
      <w:r>
        <w:rPr>
          <w:sz w:val="21"/>
        </w:rPr>
        <w:t>本期实际核销的应收票据情况 </w:t>
      </w:r>
    </w:p>
    <w:p>
      <w:pPr>
        <w:pStyle w:val="BodyText"/>
        <w:spacing w:before="62"/>
        <w:ind w:left="318"/>
      </w:pPr>
      <w:r>
        <w:rPr>
          <w:spacing w:val="-1"/>
        </w:rPr>
        <w:t>□适用 √不适用</w:t>
      </w:r>
      <w:r>
        <w:rPr>
          <w:spacing w:val="-3"/>
        </w:rPr>
        <w:t> </w:t>
      </w:r>
      <w:r>
        <w:rPr/>
        <w:t> </w:t>
      </w:r>
    </w:p>
    <w:p>
      <w:pPr>
        <w:spacing w:after="0"/>
        <w:sectPr>
          <w:type w:val="continuous"/>
          <w:pgSz w:w="11910" w:h="16840"/>
          <w:pgMar w:top="780" w:bottom="280" w:left="1480" w:right="1020"/>
        </w:sectPr>
      </w:pPr>
    </w:p>
    <w:p>
      <w:pPr>
        <w:pStyle w:val="BodyText"/>
        <w:spacing w:before="61"/>
        <w:ind w:left="318"/>
      </w:pPr>
      <w:r>
        <w:rPr>
          <w:w w:val="100"/>
        </w:rPr>
        <w:t> </w:t>
      </w:r>
    </w:p>
    <w:p>
      <w:pPr>
        <w:pStyle w:val="BodyText"/>
        <w:spacing w:before="5"/>
        <w:ind w:left="318"/>
      </w:pPr>
      <w:r>
        <w:rPr>
          <w:spacing w:val="-1"/>
        </w:rPr>
        <w:t>其中重要的应收票据核销情况：</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应收票据核销说明：</w:t>
      </w:r>
      <w:r>
        <w:rPr/>
        <w:t> </w:t>
      </w:r>
    </w:p>
    <w:p>
      <w:pPr>
        <w:pStyle w:val="BodyText"/>
        <w:spacing w:before="4"/>
        <w:ind w:left="318"/>
      </w:pPr>
      <w:r>
        <w:rPr>
          <w:spacing w:val="-1"/>
        </w:rPr>
        <w:t>□适用 √不适用</w:t>
      </w:r>
      <w:r>
        <w:rPr/>
        <w:t> </w:t>
      </w:r>
    </w:p>
    <w:p>
      <w:pPr>
        <w:pStyle w:val="BodyText"/>
        <w:spacing w:before="8"/>
        <w:ind w:left="0"/>
        <w:rPr>
          <w:sz w:val="14"/>
        </w:rPr>
      </w:pPr>
    </w:p>
    <w:p>
      <w:pPr>
        <w:spacing w:after="0"/>
        <w:rPr>
          <w:sz w:val="14"/>
        </w:rPr>
        <w:sectPr>
          <w:pgSz w:w="11910" w:h="16840"/>
          <w:pgMar w:header="882" w:footer="1195" w:top="1460" w:bottom="1380" w:left="1480" w:right="1020"/>
        </w:sectPr>
      </w:pPr>
    </w:p>
    <w:p>
      <w:pPr>
        <w:pStyle w:val="BodyText"/>
        <w:spacing w:before="72"/>
        <w:ind w:left="318"/>
      </w:pPr>
      <w:r>
        <w:rPr>
          <w:spacing w:val="-1"/>
        </w:rPr>
        <w:t>其他说明</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line="295" w:lineRule="auto" w:before="64"/>
        <w:ind w:left="318" w:right="237"/>
      </w:pPr>
      <w:r>
        <w:rPr/>
        <w:t>5</w:t>
      </w:r>
      <w:r>
        <w:rPr>
          <w:spacing w:val="-1"/>
        </w:rPr>
        <w:t>、 应收账款</w:t>
      </w:r>
      <w:r>
        <w:rPr/>
        <w:t>(1).按账龄披露 </w:t>
      </w:r>
    </w:p>
    <w:p>
      <w:pPr>
        <w:pStyle w:val="BodyText"/>
        <w:spacing w:before="1"/>
        <w:ind w:left="3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pStyle w:val="BodyText"/>
        <w:spacing w:before="1"/>
        <w:ind w:left="318"/>
      </w:pPr>
      <w:r>
        <w:rPr>
          <w:spacing w:val="7"/>
        </w:rPr>
        <w:t>单位：千元 币种：人民币</w:t>
      </w:r>
      <w:r>
        <w:rPr/>
        <w:t> </w:t>
      </w:r>
    </w:p>
    <w:p>
      <w:pPr>
        <w:spacing w:after="0"/>
        <w:sectPr>
          <w:type w:val="continuous"/>
          <w:pgSz w:w="11910" w:h="16840"/>
          <w:pgMar w:top="780" w:bottom="280" w:left="1480" w:right="1020"/>
          <w:cols w:num="2" w:equalWidth="0">
            <w:col w:w="2144" w:space="4166"/>
            <w:col w:w="3100"/>
          </w:cols>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3" w:hRule="atLeast"/>
        </w:trPr>
        <w:tc>
          <w:tcPr>
            <w:tcW w:w="2873" w:type="dxa"/>
          </w:tcPr>
          <w:p>
            <w:pPr>
              <w:pStyle w:val="TableParagraph"/>
              <w:spacing w:line="250" w:lineRule="exact" w:before="3"/>
              <w:ind w:right="1109"/>
              <w:jc w:val="right"/>
              <w:rPr>
                <w:sz w:val="21"/>
              </w:rPr>
            </w:pPr>
            <w:r>
              <w:rPr>
                <w:sz w:val="21"/>
              </w:rPr>
              <w:t>账龄 </w:t>
            </w:r>
          </w:p>
        </w:tc>
        <w:tc>
          <w:tcPr>
            <w:tcW w:w="2976" w:type="dxa"/>
          </w:tcPr>
          <w:p>
            <w:pPr>
              <w:pStyle w:val="TableParagraph"/>
              <w:spacing w:line="250" w:lineRule="exact" w:before="3"/>
              <w:ind w:left="856"/>
              <w:rPr>
                <w:sz w:val="21"/>
              </w:rPr>
            </w:pPr>
            <w:r>
              <w:rPr>
                <w:spacing w:val="-1"/>
                <w:sz w:val="21"/>
              </w:rPr>
              <w:t>期末账面余额</w:t>
            </w:r>
            <w:r>
              <w:rPr>
                <w:sz w:val="21"/>
              </w:rPr>
              <w:t> </w:t>
            </w:r>
          </w:p>
        </w:tc>
        <w:tc>
          <w:tcPr>
            <w:tcW w:w="2974" w:type="dxa"/>
          </w:tcPr>
          <w:p>
            <w:pPr>
              <w:pStyle w:val="TableParagraph"/>
              <w:spacing w:line="250" w:lineRule="exact" w:before="3"/>
              <w:ind w:left="854"/>
              <w:rPr>
                <w:sz w:val="21"/>
              </w:rPr>
            </w:pPr>
            <w:r>
              <w:rPr>
                <w:spacing w:val="-1"/>
                <w:sz w:val="21"/>
              </w:rPr>
              <w:t>期初账面余额</w:t>
            </w:r>
            <w:r>
              <w:rPr>
                <w:sz w:val="21"/>
              </w:rPr>
              <w:t> </w:t>
            </w:r>
          </w:p>
        </w:tc>
      </w:tr>
      <w:tr>
        <w:trPr>
          <w:trHeight w:val="273" w:hRule="atLeast"/>
        </w:trPr>
        <w:tc>
          <w:tcPr>
            <w:tcW w:w="8823" w:type="dxa"/>
            <w:gridSpan w:val="3"/>
          </w:tcPr>
          <w:p>
            <w:pPr>
              <w:pStyle w:val="TableParagraph"/>
              <w:spacing w:line="252" w:lineRule="exact" w:before="1"/>
              <w:ind w:left="107"/>
              <w:rPr>
                <w:sz w:val="21"/>
              </w:rPr>
            </w:pPr>
            <w:r>
              <w:rPr>
                <w:spacing w:val="-1"/>
                <w:sz w:val="21"/>
              </w:rPr>
              <w:t>1</w:t>
            </w:r>
            <w:r>
              <w:rPr>
                <w:spacing w:val="-14"/>
                <w:sz w:val="21"/>
              </w:rPr>
              <w:t> 年以内</w:t>
            </w:r>
            <w:r>
              <w:rPr>
                <w:color w:val="FF0000"/>
                <w:sz w:val="21"/>
              </w:rPr>
              <w:t> </w:t>
            </w:r>
          </w:p>
        </w:tc>
      </w:tr>
      <w:tr>
        <w:trPr>
          <w:trHeight w:val="270" w:hRule="atLeast"/>
        </w:trPr>
        <w:tc>
          <w:tcPr>
            <w:tcW w:w="8823" w:type="dxa"/>
            <w:gridSpan w:val="3"/>
          </w:tcPr>
          <w:p>
            <w:pPr>
              <w:pStyle w:val="TableParagraph"/>
              <w:spacing w:line="250" w:lineRule="exact" w:before="1"/>
              <w:ind w:left="107"/>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2873" w:type="dxa"/>
          </w:tcPr>
          <w:p>
            <w:pPr>
              <w:pStyle w:val="TableParagraph"/>
              <w:spacing w:line="250" w:lineRule="exact" w:before="3"/>
              <w:ind w:left="107"/>
              <w:rPr>
                <w:sz w:val="21"/>
              </w:rPr>
            </w:pPr>
            <w:r>
              <w:rPr>
                <w:spacing w:val="-1"/>
                <w:sz w:val="21"/>
              </w:rPr>
              <w:t>1</w:t>
            </w:r>
            <w:r>
              <w:rPr>
                <w:spacing w:val="-14"/>
                <w:sz w:val="21"/>
              </w:rPr>
              <w:t> 年以内</w:t>
            </w:r>
            <w:r>
              <w:rPr>
                <w:sz w:val="21"/>
              </w:rPr>
              <w:t> </w:t>
            </w:r>
          </w:p>
        </w:tc>
        <w:tc>
          <w:tcPr>
            <w:tcW w:w="2976" w:type="dxa"/>
          </w:tcPr>
          <w:p>
            <w:pPr>
              <w:pStyle w:val="TableParagraph"/>
              <w:spacing w:line="250" w:lineRule="exact" w:before="3"/>
              <w:ind w:right="-15"/>
              <w:jc w:val="right"/>
              <w:rPr>
                <w:sz w:val="21"/>
              </w:rPr>
            </w:pPr>
            <w:r>
              <w:rPr>
                <w:sz w:val="21"/>
              </w:rPr>
              <w:t>88,969,210 </w:t>
            </w:r>
          </w:p>
        </w:tc>
        <w:tc>
          <w:tcPr>
            <w:tcW w:w="2974" w:type="dxa"/>
          </w:tcPr>
          <w:p>
            <w:pPr>
              <w:pStyle w:val="TableParagraph"/>
              <w:spacing w:line="250" w:lineRule="exact" w:before="3"/>
              <w:ind w:right="-15"/>
              <w:jc w:val="right"/>
              <w:rPr>
                <w:sz w:val="21"/>
              </w:rPr>
            </w:pPr>
            <w:r>
              <w:rPr>
                <w:sz w:val="21"/>
              </w:rPr>
              <w:t>98,307,505 </w:t>
            </w:r>
          </w:p>
        </w:tc>
      </w:tr>
      <w:tr>
        <w:trPr>
          <w:trHeight w:val="273" w:hRule="atLeast"/>
        </w:trPr>
        <w:tc>
          <w:tcPr>
            <w:tcW w:w="2873" w:type="dxa"/>
          </w:tcPr>
          <w:p>
            <w:pPr>
              <w:pStyle w:val="TableParagraph"/>
              <w:spacing w:line="252" w:lineRule="exact" w:before="1"/>
              <w:ind w:left="107"/>
              <w:rPr>
                <w:sz w:val="21"/>
              </w:rPr>
            </w:pPr>
            <w:r>
              <w:rPr>
                <w:w w:val="100"/>
                <w:sz w:val="21"/>
              </w:rPr>
              <w:t> </w:t>
            </w:r>
          </w:p>
        </w:tc>
        <w:tc>
          <w:tcPr>
            <w:tcW w:w="2976" w:type="dxa"/>
          </w:tcPr>
          <w:p>
            <w:pPr>
              <w:pStyle w:val="TableParagraph"/>
              <w:spacing w:line="252" w:lineRule="exact" w:before="1"/>
              <w:ind w:right="-15"/>
              <w:jc w:val="right"/>
              <w:rPr>
                <w:sz w:val="21"/>
              </w:rPr>
            </w:pPr>
            <w:r>
              <w:rPr>
                <w:w w:val="100"/>
                <w:sz w:val="21"/>
              </w:rPr>
              <w:t> </w:t>
            </w:r>
          </w:p>
        </w:tc>
        <w:tc>
          <w:tcPr>
            <w:tcW w:w="2974" w:type="dxa"/>
          </w:tcPr>
          <w:p>
            <w:pPr>
              <w:pStyle w:val="TableParagraph"/>
              <w:spacing w:line="252" w:lineRule="exact" w:before="1"/>
              <w:ind w:right="-15"/>
              <w:jc w:val="right"/>
              <w:rPr>
                <w:sz w:val="21"/>
              </w:rPr>
            </w:pPr>
            <w:r>
              <w:rPr>
                <w:w w:val="100"/>
                <w:sz w:val="21"/>
              </w:rPr>
              <w:t> </w:t>
            </w:r>
          </w:p>
        </w:tc>
      </w:tr>
      <w:tr>
        <w:trPr>
          <w:trHeight w:val="270" w:hRule="atLeast"/>
        </w:trPr>
        <w:tc>
          <w:tcPr>
            <w:tcW w:w="2873" w:type="dxa"/>
          </w:tcPr>
          <w:p>
            <w:pPr>
              <w:pStyle w:val="TableParagraph"/>
              <w:spacing w:line="250" w:lineRule="exact" w:before="1"/>
              <w:ind w:left="107"/>
              <w:rPr>
                <w:sz w:val="21"/>
              </w:rPr>
            </w:pPr>
            <w:r>
              <w:rPr>
                <w:spacing w:val="-1"/>
                <w:sz w:val="21"/>
              </w:rPr>
              <w:t>1</w:t>
            </w:r>
            <w:r>
              <w:rPr>
                <w:spacing w:val="-10"/>
                <w:sz w:val="21"/>
              </w:rPr>
              <w:t> 年以内小计</w:t>
            </w:r>
            <w:r>
              <w:rPr>
                <w:sz w:val="21"/>
              </w:rPr>
              <w:t> </w:t>
            </w:r>
          </w:p>
        </w:tc>
        <w:tc>
          <w:tcPr>
            <w:tcW w:w="2976" w:type="dxa"/>
          </w:tcPr>
          <w:p>
            <w:pPr>
              <w:pStyle w:val="TableParagraph"/>
              <w:spacing w:line="250" w:lineRule="exact" w:before="1"/>
              <w:ind w:right="-15"/>
              <w:jc w:val="right"/>
              <w:rPr>
                <w:sz w:val="21"/>
              </w:rPr>
            </w:pPr>
            <w:r>
              <w:rPr>
                <w:sz w:val="21"/>
              </w:rPr>
              <w:t>88,969,210 </w:t>
            </w:r>
          </w:p>
        </w:tc>
        <w:tc>
          <w:tcPr>
            <w:tcW w:w="2974" w:type="dxa"/>
          </w:tcPr>
          <w:p>
            <w:pPr>
              <w:pStyle w:val="TableParagraph"/>
              <w:spacing w:line="250" w:lineRule="exact" w:before="1"/>
              <w:ind w:right="-15"/>
              <w:jc w:val="right"/>
              <w:rPr>
                <w:sz w:val="21"/>
              </w:rPr>
            </w:pPr>
            <w:r>
              <w:rPr>
                <w:sz w:val="21"/>
              </w:rPr>
              <w:t>98,307,505 </w:t>
            </w:r>
          </w:p>
        </w:tc>
      </w:tr>
      <w:tr>
        <w:trPr>
          <w:trHeight w:val="273" w:hRule="atLeast"/>
        </w:trPr>
        <w:tc>
          <w:tcPr>
            <w:tcW w:w="2873" w:type="dxa"/>
          </w:tcPr>
          <w:p>
            <w:pPr>
              <w:pStyle w:val="TableParagraph"/>
              <w:spacing w:line="252" w:lineRule="exact" w:before="1"/>
              <w:ind w:left="107"/>
              <w:rPr>
                <w:sz w:val="21"/>
              </w:rPr>
            </w:pPr>
            <w:r>
              <w:rPr>
                <w:sz w:val="21"/>
              </w:rPr>
              <w:t>1</w:t>
            </w:r>
            <w:r>
              <w:rPr>
                <w:spacing w:val="-36"/>
                <w:sz w:val="21"/>
              </w:rPr>
              <w:t> 至 </w:t>
            </w:r>
            <w:r>
              <w:rPr>
                <w:sz w:val="21"/>
              </w:rPr>
              <w:t>2</w:t>
            </w:r>
            <w:r>
              <w:rPr>
                <w:spacing w:val="-28"/>
                <w:sz w:val="21"/>
              </w:rPr>
              <w:t> 年</w:t>
            </w:r>
            <w:r>
              <w:rPr>
                <w:sz w:val="21"/>
              </w:rPr>
              <w:t> </w:t>
            </w:r>
          </w:p>
        </w:tc>
        <w:tc>
          <w:tcPr>
            <w:tcW w:w="2976" w:type="dxa"/>
          </w:tcPr>
          <w:p>
            <w:pPr>
              <w:pStyle w:val="TableParagraph"/>
              <w:spacing w:line="252" w:lineRule="exact" w:before="1"/>
              <w:ind w:right="-15"/>
              <w:jc w:val="right"/>
              <w:rPr>
                <w:sz w:val="21"/>
              </w:rPr>
            </w:pPr>
            <w:r>
              <w:rPr>
                <w:sz w:val="21"/>
              </w:rPr>
              <w:t>59,829 </w:t>
            </w:r>
          </w:p>
        </w:tc>
        <w:tc>
          <w:tcPr>
            <w:tcW w:w="2974" w:type="dxa"/>
          </w:tcPr>
          <w:p>
            <w:pPr>
              <w:pStyle w:val="TableParagraph"/>
              <w:spacing w:line="252" w:lineRule="exact" w:before="1"/>
              <w:ind w:right="-15"/>
              <w:jc w:val="right"/>
              <w:rPr>
                <w:sz w:val="21"/>
              </w:rPr>
            </w:pPr>
            <w:r>
              <w:rPr>
                <w:sz w:val="21"/>
              </w:rPr>
              <w:t>41,724 </w:t>
            </w:r>
          </w:p>
        </w:tc>
      </w:tr>
      <w:tr>
        <w:trPr>
          <w:trHeight w:val="273" w:hRule="atLeast"/>
        </w:trPr>
        <w:tc>
          <w:tcPr>
            <w:tcW w:w="2873" w:type="dxa"/>
          </w:tcPr>
          <w:p>
            <w:pPr>
              <w:pStyle w:val="TableParagraph"/>
              <w:spacing w:line="252" w:lineRule="exact" w:before="1"/>
              <w:ind w:left="107"/>
              <w:rPr>
                <w:sz w:val="21"/>
              </w:rPr>
            </w:pPr>
            <w:r>
              <w:rPr>
                <w:sz w:val="21"/>
              </w:rPr>
              <w:t>2</w:t>
            </w:r>
            <w:r>
              <w:rPr>
                <w:spacing w:val="-36"/>
                <w:sz w:val="21"/>
              </w:rPr>
              <w:t> 至 </w:t>
            </w:r>
            <w:r>
              <w:rPr>
                <w:sz w:val="21"/>
              </w:rPr>
              <w:t>3</w:t>
            </w:r>
            <w:r>
              <w:rPr>
                <w:spacing w:val="-28"/>
                <w:sz w:val="21"/>
              </w:rPr>
              <w:t> 年</w:t>
            </w:r>
            <w:r>
              <w:rPr>
                <w:sz w:val="21"/>
              </w:rPr>
              <w:t> </w:t>
            </w:r>
          </w:p>
        </w:tc>
        <w:tc>
          <w:tcPr>
            <w:tcW w:w="2976" w:type="dxa"/>
          </w:tcPr>
          <w:p>
            <w:pPr>
              <w:pStyle w:val="TableParagraph"/>
              <w:spacing w:line="252" w:lineRule="exact" w:before="1"/>
              <w:ind w:right="-15"/>
              <w:jc w:val="right"/>
              <w:rPr>
                <w:sz w:val="21"/>
              </w:rPr>
            </w:pPr>
            <w:r>
              <w:rPr>
                <w:sz w:val="21"/>
              </w:rPr>
              <w:t>30,073 </w:t>
            </w:r>
          </w:p>
        </w:tc>
        <w:tc>
          <w:tcPr>
            <w:tcW w:w="2974" w:type="dxa"/>
          </w:tcPr>
          <w:p>
            <w:pPr>
              <w:pStyle w:val="TableParagraph"/>
              <w:spacing w:line="252" w:lineRule="exact" w:before="1"/>
              <w:ind w:right="-15"/>
              <w:jc w:val="right"/>
              <w:rPr>
                <w:sz w:val="21"/>
              </w:rPr>
            </w:pPr>
            <w:r>
              <w:rPr>
                <w:sz w:val="21"/>
              </w:rPr>
              <w:t>5,052 </w:t>
            </w:r>
          </w:p>
        </w:tc>
      </w:tr>
      <w:tr>
        <w:trPr>
          <w:trHeight w:val="270" w:hRule="atLeast"/>
        </w:trPr>
        <w:tc>
          <w:tcPr>
            <w:tcW w:w="2873" w:type="dxa"/>
          </w:tcPr>
          <w:p>
            <w:pPr>
              <w:pStyle w:val="TableParagraph"/>
              <w:spacing w:line="250" w:lineRule="exact" w:before="1"/>
              <w:ind w:left="107"/>
              <w:rPr>
                <w:sz w:val="21"/>
              </w:rPr>
            </w:pPr>
            <w:r>
              <w:rPr>
                <w:spacing w:val="-1"/>
                <w:sz w:val="21"/>
              </w:rPr>
              <w:t>3</w:t>
            </w:r>
            <w:r>
              <w:rPr>
                <w:spacing w:val="-14"/>
                <w:sz w:val="21"/>
              </w:rPr>
              <w:t> 年以上</w:t>
            </w:r>
            <w:r>
              <w:rPr>
                <w:sz w:val="21"/>
              </w:rPr>
              <w:t> </w:t>
            </w:r>
          </w:p>
        </w:tc>
        <w:tc>
          <w:tcPr>
            <w:tcW w:w="2976" w:type="dxa"/>
          </w:tcPr>
          <w:p>
            <w:pPr>
              <w:pStyle w:val="TableParagraph"/>
              <w:spacing w:line="250" w:lineRule="exact" w:before="1"/>
              <w:ind w:right="-15"/>
              <w:jc w:val="right"/>
              <w:rPr>
                <w:sz w:val="21"/>
              </w:rPr>
            </w:pPr>
            <w:r>
              <w:rPr>
                <w:sz w:val="21"/>
              </w:rPr>
              <w:t>5,670 </w:t>
            </w:r>
          </w:p>
        </w:tc>
        <w:tc>
          <w:tcPr>
            <w:tcW w:w="2974" w:type="dxa"/>
          </w:tcPr>
          <w:p>
            <w:pPr>
              <w:pStyle w:val="TableParagraph"/>
              <w:spacing w:line="250" w:lineRule="exact" w:before="1"/>
              <w:ind w:right="-15"/>
              <w:jc w:val="right"/>
              <w:rPr>
                <w:sz w:val="21"/>
              </w:rPr>
            </w:pPr>
            <w:r>
              <w:rPr>
                <w:sz w:val="21"/>
              </w:rPr>
              <w:t>4,677 </w:t>
            </w:r>
          </w:p>
        </w:tc>
      </w:tr>
      <w:tr>
        <w:trPr>
          <w:trHeight w:val="273" w:hRule="atLeast"/>
        </w:trPr>
        <w:tc>
          <w:tcPr>
            <w:tcW w:w="2873" w:type="dxa"/>
          </w:tcPr>
          <w:p>
            <w:pPr>
              <w:pStyle w:val="TableParagraph"/>
              <w:spacing w:line="252" w:lineRule="exact" w:before="1"/>
              <w:ind w:left="107"/>
              <w:rPr>
                <w:sz w:val="21"/>
              </w:rPr>
            </w:pPr>
            <w:r>
              <w:rPr>
                <w:sz w:val="21"/>
              </w:rPr>
              <w:t>3</w:t>
            </w:r>
            <w:r>
              <w:rPr>
                <w:spacing w:val="-36"/>
                <w:sz w:val="21"/>
              </w:rPr>
              <w:t> 至 </w:t>
            </w:r>
            <w:r>
              <w:rPr>
                <w:sz w:val="21"/>
              </w:rPr>
              <w:t>4</w:t>
            </w:r>
            <w:r>
              <w:rPr>
                <w:spacing w:val="-28"/>
                <w:sz w:val="21"/>
              </w:rPr>
              <w:t> 年</w:t>
            </w:r>
            <w:r>
              <w:rPr>
                <w:sz w:val="21"/>
              </w:rPr>
              <w:t> </w:t>
            </w:r>
          </w:p>
        </w:tc>
        <w:tc>
          <w:tcPr>
            <w:tcW w:w="2976" w:type="dxa"/>
          </w:tcPr>
          <w:p>
            <w:pPr>
              <w:pStyle w:val="TableParagraph"/>
              <w:spacing w:line="252" w:lineRule="exact" w:before="1"/>
              <w:ind w:right="-15"/>
              <w:jc w:val="right"/>
              <w:rPr>
                <w:sz w:val="21"/>
              </w:rPr>
            </w:pPr>
            <w:r>
              <w:rPr>
                <w:w w:val="100"/>
                <w:sz w:val="21"/>
              </w:rPr>
              <w:t> </w:t>
            </w:r>
          </w:p>
        </w:tc>
        <w:tc>
          <w:tcPr>
            <w:tcW w:w="2974" w:type="dxa"/>
          </w:tcPr>
          <w:p>
            <w:pPr>
              <w:pStyle w:val="TableParagraph"/>
              <w:spacing w:line="252" w:lineRule="exact" w:before="1"/>
              <w:ind w:right="-15"/>
              <w:jc w:val="right"/>
              <w:rPr>
                <w:sz w:val="21"/>
              </w:rPr>
            </w:pPr>
            <w:r>
              <w:rPr>
                <w:w w:val="100"/>
                <w:sz w:val="21"/>
              </w:rPr>
              <w:t> </w:t>
            </w:r>
          </w:p>
        </w:tc>
      </w:tr>
      <w:tr>
        <w:trPr>
          <w:trHeight w:val="270" w:hRule="atLeast"/>
        </w:trPr>
        <w:tc>
          <w:tcPr>
            <w:tcW w:w="2873" w:type="dxa"/>
          </w:tcPr>
          <w:p>
            <w:pPr>
              <w:pStyle w:val="TableParagraph"/>
              <w:spacing w:line="250" w:lineRule="exact" w:before="1"/>
              <w:ind w:left="107"/>
              <w:rPr>
                <w:sz w:val="21"/>
              </w:rPr>
            </w:pPr>
            <w:r>
              <w:rPr>
                <w:sz w:val="21"/>
              </w:rPr>
              <w:t>4</w:t>
            </w:r>
            <w:r>
              <w:rPr>
                <w:spacing w:val="-36"/>
                <w:sz w:val="21"/>
              </w:rPr>
              <w:t> 至 </w:t>
            </w:r>
            <w:r>
              <w:rPr>
                <w:sz w:val="21"/>
              </w:rPr>
              <w:t>5</w:t>
            </w:r>
            <w:r>
              <w:rPr>
                <w:spacing w:val="-28"/>
                <w:sz w:val="21"/>
              </w:rPr>
              <w:t> 年</w:t>
            </w:r>
            <w:r>
              <w:rPr>
                <w:sz w:val="21"/>
              </w:rPr>
              <w:t> </w:t>
            </w:r>
          </w:p>
        </w:tc>
        <w:tc>
          <w:tcPr>
            <w:tcW w:w="2976" w:type="dxa"/>
          </w:tcPr>
          <w:p>
            <w:pPr>
              <w:pStyle w:val="TableParagraph"/>
              <w:spacing w:line="250" w:lineRule="exact" w:before="1"/>
              <w:ind w:right="-15"/>
              <w:jc w:val="right"/>
              <w:rPr>
                <w:sz w:val="21"/>
              </w:rPr>
            </w:pPr>
            <w:r>
              <w:rPr>
                <w:w w:val="100"/>
                <w:sz w:val="21"/>
              </w:rPr>
              <w:t> </w:t>
            </w:r>
          </w:p>
        </w:tc>
        <w:tc>
          <w:tcPr>
            <w:tcW w:w="2974" w:type="dxa"/>
          </w:tcPr>
          <w:p>
            <w:pPr>
              <w:pStyle w:val="TableParagraph"/>
              <w:spacing w:line="250" w:lineRule="exact" w:before="1"/>
              <w:ind w:right="-15"/>
              <w:jc w:val="right"/>
              <w:rPr>
                <w:sz w:val="21"/>
              </w:rPr>
            </w:pPr>
            <w:r>
              <w:rPr>
                <w:w w:val="100"/>
                <w:sz w:val="21"/>
              </w:rPr>
              <w:t> </w:t>
            </w:r>
          </w:p>
        </w:tc>
      </w:tr>
      <w:tr>
        <w:trPr>
          <w:trHeight w:val="273" w:hRule="atLeast"/>
        </w:trPr>
        <w:tc>
          <w:tcPr>
            <w:tcW w:w="2873" w:type="dxa"/>
          </w:tcPr>
          <w:p>
            <w:pPr>
              <w:pStyle w:val="TableParagraph"/>
              <w:spacing w:line="250" w:lineRule="exact" w:before="3"/>
              <w:ind w:left="107"/>
              <w:rPr>
                <w:sz w:val="21"/>
              </w:rPr>
            </w:pPr>
            <w:r>
              <w:rPr>
                <w:spacing w:val="-1"/>
                <w:sz w:val="21"/>
              </w:rPr>
              <w:t>5</w:t>
            </w:r>
            <w:r>
              <w:rPr>
                <w:spacing w:val="-14"/>
                <w:sz w:val="21"/>
              </w:rPr>
              <w:t> 年以上</w:t>
            </w:r>
            <w:r>
              <w:rPr>
                <w:sz w:val="21"/>
              </w:rPr>
              <w:t> </w:t>
            </w:r>
          </w:p>
        </w:tc>
        <w:tc>
          <w:tcPr>
            <w:tcW w:w="2976" w:type="dxa"/>
          </w:tcPr>
          <w:p>
            <w:pPr>
              <w:pStyle w:val="TableParagraph"/>
              <w:spacing w:line="250" w:lineRule="exact" w:before="3"/>
              <w:ind w:right="-15"/>
              <w:jc w:val="right"/>
              <w:rPr>
                <w:sz w:val="21"/>
              </w:rPr>
            </w:pPr>
            <w:r>
              <w:rPr>
                <w:w w:val="100"/>
                <w:sz w:val="21"/>
              </w:rPr>
              <w:t> </w:t>
            </w:r>
          </w:p>
        </w:tc>
        <w:tc>
          <w:tcPr>
            <w:tcW w:w="2974" w:type="dxa"/>
          </w:tcPr>
          <w:p>
            <w:pPr>
              <w:pStyle w:val="TableParagraph"/>
              <w:spacing w:line="250" w:lineRule="exact" w:before="3"/>
              <w:ind w:right="-15"/>
              <w:jc w:val="right"/>
              <w:rPr>
                <w:sz w:val="21"/>
              </w:rPr>
            </w:pPr>
            <w:r>
              <w:rPr>
                <w:w w:val="100"/>
                <w:sz w:val="21"/>
              </w:rPr>
              <w:t> </w:t>
            </w:r>
          </w:p>
        </w:tc>
      </w:tr>
      <w:tr>
        <w:trPr>
          <w:trHeight w:val="273" w:hRule="atLeast"/>
        </w:trPr>
        <w:tc>
          <w:tcPr>
            <w:tcW w:w="2873" w:type="dxa"/>
          </w:tcPr>
          <w:p>
            <w:pPr>
              <w:pStyle w:val="TableParagraph"/>
              <w:spacing w:line="252" w:lineRule="exact" w:before="1"/>
              <w:ind w:left="107"/>
              <w:rPr>
                <w:sz w:val="21"/>
              </w:rPr>
            </w:pPr>
            <w:r>
              <w:rPr>
                <w:w w:val="100"/>
                <w:sz w:val="21"/>
              </w:rPr>
              <w:t> </w:t>
            </w:r>
          </w:p>
        </w:tc>
        <w:tc>
          <w:tcPr>
            <w:tcW w:w="2976" w:type="dxa"/>
          </w:tcPr>
          <w:p>
            <w:pPr>
              <w:pStyle w:val="TableParagraph"/>
              <w:spacing w:line="252" w:lineRule="exact" w:before="1"/>
              <w:ind w:right="-15"/>
              <w:jc w:val="right"/>
              <w:rPr>
                <w:sz w:val="21"/>
              </w:rPr>
            </w:pPr>
            <w:r>
              <w:rPr>
                <w:w w:val="100"/>
                <w:sz w:val="21"/>
              </w:rPr>
              <w:t> </w:t>
            </w:r>
          </w:p>
        </w:tc>
        <w:tc>
          <w:tcPr>
            <w:tcW w:w="2974" w:type="dxa"/>
          </w:tcPr>
          <w:p>
            <w:pPr>
              <w:pStyle w:val="TableParagraph"/>
              <w:spacing w:line="252" w:lineRule="exact" w:before="1"/>
              <w:ind w:right="-15"/>
              <w:jc w:val="right"/>
              <w:rPr>
                <w:sz w:val="21"/>
              </w:rPr>
            </w:pPr>
            <w:r>
              <w:rPr>
                <w:w w:val="100"/>
                <w:sz w:val="21"/>
              </w:rPr>
              <w:t> </w:t>
            </w:r>
          </w:p>
        </w:tc>
      </w:tr>
      <w:tr>
        <w:trPr>
          <w:trHeight w:val="270" w:hRule="atLeast"/>
        </w:trPr>
        <w:tc>
          <w:tcPr>
            <w:tcW w:w="2873" w:type="dxa"/>
          </w:tcPr>
          <w:p>
            <w:pPr>
              <w:pStyle w:val="TableParagraph"/>
              <w:spacing w:line="250" w:lineRule="exact" w:before="1"/>
              <w:ind w:left="107"/>
              <w:rPr>
                <w:sz w:val="21"/>
              </w:rPr>
            </w:pPr>
            <w:r>
              <w:rPr>
                <w:w w:val="100"/>
                <w:sz w:val="21"/>
              </w:rPr>
              <w:t> </w:t>
            </w:r>
          </w:p>
        </w:tc>
        <w:tc>
          <w:tcPr>
            <w:tcW w:w="2976" w:type="dxa"/>
          </w:tcPr>
          <w:p>
            <w:pPr>
              <w:pStyle w:val="TableParagraph"/>
              <w:spacing w:line="250" w:lineRule="exact" w:before="1"/>
              <w:ind w:right="-15"/>
              <w:jc w:val="right"/>
              <w:rPr>
                <w:sz w:val="21"/>
              </w:rPr>
            </w:pPr>
            <w:r>
              <w:rPr>
                <w:w w:val="100"/>
                <w:sz w:val="21"/>
              </w:rPr>
              <w:t> </w:t>
            </w:r>
          </w:p>
        </w:tc>
        <w:tc>
          <w:tcPr>
            <w:tcW w:w="2974" w:type="dxa"/>
          </w:tcPr>
          <w:p>
            <w:pPr>
              <w:pStyle w:val="TableParagraph"/>
              <w:spacing w:line="250" w:lineRule="exact" w:before="1"/>
              <w:ind w:right="-15"/>
              <w:jc w:val="right"/>
              <w:rPr>
                <w:sz w:val="21"/>
              </w:rPr>
            </w:pPr>
            <w:r>
              <w:rPr>
                <w:w w:val="100"/>
                <w:sz w:val="21"/>
              </w:rPr>
              <w:t> </w:t>
            </w:r>
          </w:p>
        </w:tc>
      </w:tr>
      <w:tr>
        <w:trPr>
          <w:trHeight w:val="273" w:hRule="atLeast"/>
        </w:trPr>
        <w:tc>
          <w:tcPr>
            <w:tcW w:w="2873" w:type="dxa"/>
          </w:tcPr>
          <w:p>
            <w:pPr>
              <w:pStyle w:val="TableParagraph"/>
              <w:spacing w:line="250" w:lineRule="exact" w:before="3"/>
              <w:ind w:right="1109"/>
              <w:jc w:val="right"/>
              <w:rPr>
                <w:sz w:val="21"/>
              </w:rPr>
            </w:pPr>
            <w:r>
              <w:rPr>
                <w:sz w:val="21"/>
              </w:rPr>
              <w:t>合计 </w:t>
            </w:r>
          </w:p>
        </w:tc>
        <w:tc>
          <w:tcPr>
            <w:tcW w:w="2976" w:type="dxa"/>
          </w:tcPr>
          <w:p>
            <w:pPr>
              <w:pStyle w:val="TableParagraph"/>
              <w:spacing w:line="250" w:lineRule="exact" w:before="3"/>
              <w:ind w:right="-15"/>
              <w:jc w:val="right"/>
              <w:rPr>
                <w:sz w:val="21"/>
              </w:rPr>
            </w:pPr>
            <w:r>
              <w:rPr>
                <w:sz w:val="21"/>
              </w:rPr>
              <w:t>89,064,782 </w:t>
            </w:r>
          </w:p>
        </w:tc>
        <w:tc>
          <w:tcPr>
            <w:tcW w:w="2974" w:type="dxa"/>
          </w:tcPr>
          <w:p>
            <w:pPr>
              <w:pStyle w:val="TableParagraph"/>
              <w:spacing w:line="250" w:lineRule="exact" w:before="3"/>
              <w:ind w:right="-15"/>
              <w:jc w:val="right"/>
              <w:rPr>
                <w:sz w:val="21"/>
              </w:rPr>
            </w:pPr>
            <w:r>
              <w:rPr>
                <w:sz w:val="21"/>
              </w:rPr>
              <w:t>98,358,958 </w:t>
            </w:r>
          </w:p>
        </w:tc>
      </w:tr>
    </w:tbl>
    <w:p>
      <w:pPr>
        <w:spacing w:after="0" w:line="250" w:lineRule="exact"/>
        <w:jc w:val="right"/>
        <w:rPr>
          <w:sz w:val="21"/>
        </w:rPr>
        <w:sectPr>
          <w:type w:val="continuous"/>
          <w:pgSz w:w="11910" w:h="16840"/>
          <w:pgMar w:top="780" w:bottom="280" w:left="1480" w:right="1020"/>
        </w:sectPr>
      </w:pPr>
    </w:p>
    <w:p>
      <w:pPr>
        <w:pStyle w:val="BodyText"/>
        <w:spacing w:before="1"/>
        <w:ind w:left="318"/>
      </w:pPr>
      <w:r>
        <w:rPr>
          <w:w w:val="100"/>
        </w:rPr>
        <w:t> </w:t>
      </w:r>
    </w:p>
    <w:p>
      <w:pPr>
        <w:pStyle w:val="ListParagraph"/>
        <w:numPr>
          <w:ilvl w:val="0"/>
          <w:numId w:val="36"/>
        </w:numPr>
        <w:tabs>
          <w:tab w:pos="746" w:val="left" w:leader="none"/>
        </w:tabs>
        <w:spacing w:line="240" w:lineRule="auto" w:before="64" w:after="0"/>
        <w:ind w:left="745" w:right="0" w:hanging="428"/>
        <w:jc w:val="left"/>
        <w:rPr>
          <w:sz w:val="21"/>
        </w:rPr>
      </w:pPr>
      <w:r>
        <w:rPr>
          <w:sz w:val="21"/>
        </w:rPr>
        <w:t>按坏账计提方法分类披露 </w:t>
      </w:r>
    </w:p>
    <w:p>
      <w:pPr>
        <w:pStyle w:val="BodyText"/>
        <w:spacing w:before="63"/>
        <w:ind w:left="3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ind w:left="318"/>
      </w:pPr>
      <w:r>
        <w:rPr>
          <w:spacing w:val="7"/>
        </w:rPr>
        <w:t>单位：千元 币种：人民币</w:t>
      </w:r>
      <w:r>
        <w:rPr/>
        <w:t> </w:t>
      </w:r>
    </w:p>
    <w:p>
      <w:pPr>
        <w:spacing w:after="0"/>
        <w:sectPr>
          <w:type w:val="continuous"/>
          <w:pgSz w:w="11910" w:h="16840"/>
          <w:pgMar w:top="780" w:bottom="280" w:left="1480" w:right="1020"/>
          <w:cols w:num="2" w:equalWidth="0">
            <w:col w:w="3210" w:space="2997"/>
            <w:col w:w="3203"/>
          </w:cols>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
        <w:gridCol w:w="1087"/>
        <w:gridCol w:w="653"/>
        <w:gridCol w:w="825"/>
        <w:gridCol w:w="563"/>
        <w:gridCol w:w="1087"/>
        <w:gridCol w:w="1087"/>
        <w:gridCol w:w="650"/>
        <w:gridCol w:w="826"/>
        <w:gridCol w:w="564"/>
        <w:gridCol w:w="1087"/>
      </w:tblGrid>
      <w:tr>
        <w:trPr>
          <w:trHeight w:val="273" w:hRule="atLeast"/>
        </w:trPr>
        <w:tc>
          <w:tcPr>
            <w:tcW w:w="391" w:type="dxa"/>
            <w:vMerge w:val="restart"/>
          </w:tcPr>
          <w:p>
            <w:pPr>
              <w:pStyle w:val="TableParagraph"/>
              <w:rPr>
                <w:sz w:val="20"/>
              </w:rPr>
            </w:pPr>
          </w:p>
          <w:p>
            <w:pPr>
              <w:pStyle w:val="TableParagraph"/>
              <w:rPr>
                <w:sz w:val="20"/>
              </w:rPr>
            </w:pPr>
          </w:p>
          <w:p>
            <w:pPr>
              <w:pStyle w:val="TableParagraph"/>
              <w:spacing w:line="244" w:lineRule="auto" w:before="179"/>
              <w:ind w:left="107" w:right="-58"/>
              <w:rPr>
                <w:sz w:val="21"/>
              </w:rPr>
            </w:pPr>
            <w:r>
              <w:rPr>
                <w:sz w:val="21"/>
              </w:rPr>
              <w:t>类别 </w:t>
            </w:r>
          </w:p>
        </w:tc>
        <w:tc>
          <w:tcPr>
            <w:tcW w:w="4215" w:type="dxa"/>
            <w:gridSpan w:val="5"/>
          </w:tcPr>
          <w:p>
            <w:pPr>
              <w:pStyle w:val="TableParagraph"/>
              <w:spacing w:line="252" w:lineRule="exact" w:before="1"/>
              <w:ind w:left="1722" w:right="1606"/>
              <w:jc w:val="center"/>
              <w:rPr>
                <w:sz w:val="21"/>
              </w:rPr>
            </w:pPr>
            <w:r>
              <w:rPr>
                <w:spacing w:val="-1"/>
                <w:sz w:val="21"/>
              </w:rPr>
              <w:t>期末余额</w:t>
            </w:r>
            <w:r>
              <w:rPr>
                <w:sz w:val="21"/>
              </w:rPr>
              <w:t> </w:t>
            </w:r>
          </w:p>
        </w:tc>
        <w:tc>
          <w:tcPr>
            <w:tcW w:w="4214" w:type="dxa"/>
            <w:gridSpan w:val="5"/>
          </w:tcPr>
          <w:p>
            <w:pPr>
              <w:pStyle w:val="TableParagraph"/>
              <w:spacing w:line="252" w:lineRule="exact" w:before="1"/>
              <w:ind w:left="1722" w:right="1605"/>
              <w:jc w:val="center"/>
              <w:rPr>
                <w:sz w:val="21"/>
              </w:rPr>
            </w:pPr>
            <w:r>
              <w:rPr>
                <w:spacing w:val="-1"/>
                <w:sz w:val="21"/>
              </w:rPr>
              <w:t>期初余额</w:t>
            </w:r>
            <w:r>
              <w:rPr>
                <w:sz w:val="21"/>
              </w:rPr>
              <w:t> </w:t>
            </w:r>
          </w:p>
        </w:tc>
      </w:tr>
      <w:tr>
        <w:trPr>
          <w:trHeight w:val="270" w:hRule="atLeast"/>
        </w:trPr>
        <w:tc>
          <w:tcPr>
            <w:tcW w:w="391" w:type="dxa"/>
            <w:vMerge/>
            <w:tcBorders>
              <w:top w:val="nil"/>
            </w:tcBorders>
          </w:tcPr>
          <w:p>
            <w:pPr>
              <w:rPr>
                <w:sz w:val="2"/>
                <w:szCs w:val="2"/>
              </w:rPr>
            </w:pPr>
          </w:p>
        </w:tc>
        <w:tc>
          <w:tcPr>
            <w:tcW w:w="1740" w:type="dxa"/>
            <w:gridSpan w:val="2"/>
          </w:tcPr>
          <w:p>
            <w:pPr>
              <w:pStyle w:val="TableParagraph"/>
              <w:spacing w:line="250" w:lineRule="exact" w:before="1"/>
              <w:ind w:left="448"/>
              <w:rPr>
                <w:sz w:val="21"/>
              </w:rPr>
            </w:pPr>
            <w:r>
              <w:rPr>
                <w:spacing w:val="-1"/>
                <w:sz w:val="21"/>
              </w:rPr>
              <w:t>账面余额</w:t>
            </w:r>
            <w:r>
              <w:rPr>
                <w:sz w:val="21"/>
              </w:rPr>
              <w:t> </w:t>
            </w:r>
          </w:p>
        </w:tc>
        <w:tc>
          <w:tcPr>
            <w:tcW w:w="1388" w:type="dxa"/>
            <w:gridSpan w:val="2"/>
          </w:tcPr>
          <w:p>
            <w:pPr>
              <w:pStyle w:val="TableParagraph"/>
              <w:spacing w:line="250" w:lineRule="exact" w:before="1"/>
              <w:ind w:left="271"/>
              <w:rPr>
                <w:sz w:val="21"/>
              </w:rPr>
            </w:pPr>
            <w:r>
              <w:rPr>
                <w:spacing w:val="-1"/>
                <w:sz w:val="21"/>
              </w:rPr>
              <w:t>坏账准备</w:t>
            </w:r>
            <w:r>
              <w:rPr>
                <w:sz w:val="21"/>
              </w:rPr>
              <w:t> </w:t>
            </w:r>
          </w:p>
        </w:tc>
        <w:tc>
          <w:tcPr>
            <w:tcW w:w="1087" w:type="dxa"/>
            <w:vMerge w:val="restart"/>
          </w:tcPr>
          <w:p>
            <w:pPr>
              <w:pStyle w:val="TableParagraph"/>
              <w:rPr>
                <w:sz w:val="20"/>
              </w:rPr>
            </w:pPr>
          </w:p>
          <w:p>
            <w:pPr>
              <w:pStyle w:val="TableParagraph"/>
              <w:spacing w:before="12"/>
              <w:rPr>
                <w:sz w:val="22"/>
              </w:rPr>
            </w:pPr>
          </w:p>
          <w:p>
            <w:pPr>
              <w:pStyle w:val="TableParagraph"/>
              <w:spacing w:line="242" w:lineRule="auto"/>
              <w:ind w:left="335" w:right="213"/>
              <w:rPr>
                <w:sz w:val="21"/>
              </w:rPr>
            </w:pPr>
            <w:r>
              <w:rPr>
                <w:sz w:val="21"/>
              </w:rPr>
              <w:t>账面价值 </w:t>
            </w:r>
          </w:p>
        </w:tc>
        <w:tc>
          <w:tcPr>
            <w:tcW w:w="1737" w:type="dxa"/>
            <w:gridSpan w:val="2"/>
          </w:tcPr>
          <w:p>
            <w:pPr>
              <w:pStyle w:val="TableParagraph"/>
              <w:spacing w:line="250" w:lineRule="exact" w:before="1"/>
              <w:ind w:left="449"/>
              <w:rPr>
                <w:sz w:val="21"/>
              </w:rPr>
            </w:pPr>
            <w:r>
              <w:rPr>
                <w:spacing w:val="-1"/>
                <w:sz w:val="21"/>
              </w:rPr>
              <w:t>账面余额</w:t>
            </w:r>
            <w:r>
              <w:rPr>
                <w:sz w:val="21"/>
              </w:rPr>
              <w:t> </w:t>
            </w:r>
          </w:p>
        </w:tc>
        <w:tc>
          <w:tcPr>
            <w:tcW w:w="1390" w:type="dxa"/>
            <w:gridSpan w:val="2"/>
          </w:tcPr>
          <w:p>
            <w:pPr>
              <w:pStyle w:val="TableParagraph"/>
              <w:spacing w:line="250" w:lineRule="exact" w:before="1"/>
              <w:ind w:left="276"/>
              <w:rPr>
                <w:sz w:val="21"/>
              </w:rPr>
            </w:pPr>
            <w:r>
              <w:rPr>
                <w:spacing w:val="-1"/>
                <w:sz w:val="21"/>
              </w:rPr>
              <w:t>坏账准备</w:t>
            </w:r>
            <w:r>
              <w:rPr>
                <w:sz w:val="21"/>
              </w:rPr>
              <w:t> </w:t>
            </w:r>
          </w:p>
        </w:tc>
        <w:tc>
          <w:tcPr>
            <w:tcW w:w="1087" w:type="dxa"/>
            <w:vMerge w:val="restart"/>
          </w:tcPr>
          <w:p>
            <w:pPr>
              <w:pStyle w:val="TableParagraph"/>
              <w:rPr>
                <w:sz w:val="20"/>
              </w:rPr>
            </w:pPr>
          </w:p>
          <w:p>
            <w:pPr>
              <w:pStyle w:val="TableParagraph"/>
              <w:spacing w:before="12"/>
              <w:rPr>
                <w:sz w:val="22"/>
              </w:rPr>
            </w:pPr>
          </w:p>
          <w:p>
            <w:pPr>
              <w:pStyle w:val="TableParagraph"/>
              <w:spacing w:line="242" w:lineRule="auto"/>
              <w:ind w:left="337" w:right="212"/>
              <w:rPr>
                <w:sz w:val="21"/>
              </w:rPr>
            </w:pPr>
            <w:r>
              <w:rPr>
                <w:sz w:val="21"/>
              </w:rPr>
              <w:t>账面价值 </w:t>
            </w:r>
          </w:p>
        </w:tc>
      </w:tr>
      <w:tr>
        <w:trPr>
          <w:trHeight w:val="1363" w:hRule="atLeast"/>
        </w:trPr>
        <w:tc>
          <w:tcPr>
            <w:tcW w:w="391" w:type="dxa"/>
            <w:vMerge/>
            <w:tcBorders>
              <w:top w:val="nil"/>
            </w:tcBorders>
          </w:tcPr>
          <w:p>
            <w:pPr>
              <w:rPr>
                <w:sz w:val="2"/>
                <w:szCs w:val="2"/>
              </w:rPr>
            </w:pPr>
          </w:p>
        </w:tc>
        <w:tc>
          <w:tcPr>
            <w:tcW w:w="1087" w:type="dxa"/>
          </w:tcPr>
          <w:p>
            <w:pPr>
              <w:pStyle w:val="TableParagraph"/>
              <w:rPr>
                <w:sz w:val="20"/>
              </w:rPr>
            </w:pPr>
          </w:p>
          <w:p>
            <w:pPr>
              <w:pStyle w:val="TableParagraph"/>
              <w:spacing w:before="10"/>
              <w:rPr>
                <w:sz w:val="22"/>
              </w:rPr>
            </w:pPr>
          </w:p>
          <w:p>
            <w:pPr>
              <w:pStyle w:val="TableParagraph"/>
              <w:ind w:left="333"/>
              <w:rPr>
                <w:sz w:val="21"/>
              </w:rPr>
            </w:pPr>
            <w:r>
              <w:rPr>
                <w:sz w:val="21"/>
              </w:rPr>
              <w:t>金额 </w:t>
            </w:r>
          </w:p>
        </w:tc>
        <w:tc>
          <w:tcPr>
            <w:tcW w:w="653" w:type="dxa"/>
          </w:tcPr>
          <w:p>
            <w:pPr>
              <w:pStyle w:val="TableParagraph"/>
              <w:rPr>
                <w:sz w:val="20"/>
              </w:rPr>
            </w:pPr>
          </w:p>
          <w:p>
            <w:pPr>
              <w:pStyle w:val="TableParagraph"/>
              <w:spacing w:line="242" w:lineRule="auto" w:before="155"/>
              <w:ind w:left="168" w:right="52" w:hanging="53"/>
              <w:rPr>
                <w:sz w:val="21"/>
              </w:rPr>
            </w:pPr>
            <w:r>
              <w:rPr>
                <w:sz w:val="21"/>
              </w:rPr>
              <w:t>比例(%) </w:t>
            </w:r>
          </w:p>
        </w:tc>
        <w:tc>
          <w:tcPr>
            <w:tcW w:w="825" w:type="dxa"/>
          </w:tcPr>
          <w:p>
            <w:pPr>
              <w:pStyle w:val="TableParagraph"/>
              <w:rPr>
                <w:sz w:val="20"/>
              </w:rPr>
            </w:pPr>
          </w:p>
          <w:p>
            <w:pPr>
              <w:pStyle w:val="TableParagraph"/>
              <w:spacing w:before="10"/>
              <w:rPr>
                <w:sz w:val="22"/>
              </w:rPr>
            </w:pPr>
          </w:p>
          <w:p>
            <w:pPr>
              <w:pStyle w:val="TableParagraph"/>
              <w:ind w:left="199"/>
              <w:rPr>
                <w:sz w:val="21"/>
              </w:rPr>
            </w:pPr>
            <w:r>
              <w:rPr>
                <w:sz w:val="21"/>
              </w:rPr>
              <w:t>金额 </w:t>
            </w:r>
          </w:p>
        </w:tc>
        <w:tc>
          <w:tcPr>
            <w:tcW w:w="563" w:type="dxa"/>
          </w:tcPr>
          <w:p>
            <w:pPr>
              <w:pStyle w:val="TableParagraph"/>
              <w:spacing w:line="242" w:lineRule="auto" w:before="3"/>
              <w:ind w:left="176" w:right="163"/>
              <w:jc w:val="both"/>
              <w:rPr>
                <w:sz w:val="21"/>
              </w:rPr>
            </w:pPr>
            <w:r>
              <w:rPr>
                <w:sz w:val="21"/>
              </w:rPr>
              <w:t>计提比例</w:t>
            </w:r>
          </w:p>
          <w:p>
            <w:pPr>
              <w:pStyle w:val="TableParagraph"/>
              <w:spacing w:line="250" w:lineRule="exact" w:before="3"/>
              <w:ind w:left="125"/>
              <w:rPr>
                <w:sz w:val="21"/>
              </w:rPr>
            </w:pPr>
            <w:r>
              <w:rPr>
                <w:sz w:val="21"/>
              </w:rPr>
              <w:t>(%) </w:t>
            </w:r>
          </w:p>
        </w:tc>
        <w:tc>
          <w:tcPr>
            <w:tcW w:w="1087" w:type="dxa"/>
            <w:vMerge/>
            <w:tcBorders>
              <w:top w:val="nil"/>
            </w:tcBorders>
          </w:tcPr>
          <w:p>
            <w:pPr>
              <w:rPr>
                <w:sz w:val="2"/>
                <w:szCs w:val="2"/>
              </w:rPr>
            </w:pPr>
          </w:p>
        </w:tc>
        <w:tc>
          <w:tcPr>
            <w:tcW w:w="1087" w:type="dxa"/>
          </w:tcPr>
          <w:p>
            <w:pPr>
              <w:pStyle w:val="TableParagraph"/>
              <w:rPr>
                <w:sz w:val="20"/>
              </w:rPr>
            </w:pPr>
          </w:p>
          <w:p>
            <w:pPr>
              <w:pStyle w:val="TableParagraph"/>
              <w:spacing w:before="10"/>
              <w:rPr>
                <w:sz w:val="22"/>
              </w:rPr>
            </w:pPr>
          </w:p>
          <w:p>
            <w:pPr>
              <w:pStyle w:val="TableParagraph"/>
              <w:ind w:left="333"/>
              <w:rPr>
                <w:sz w:val="21"/>
              </w:rPr>
            </w:pPr>
            <w:r>
              <w:rPr>
                <w:sz w:val="21"/>
              </w:rPr>
              <w:t>金额 </w:t>
            </w:r>
          </w:p>
        </w:tc>
        <w:tc>
          <w:tcPr>
            <w:tcW w:w="650" w:type="dxa"/>
          </w:tcPr>
          <w:p>
            <w:pPr>
              <w:pStyle w:val="TableParagraph"/>
              <w:rPr>
                <w:sz w:val="20"/>
              </w:rPr>
            </w:pPr>
          </w:p>
          <w:p>
            <w:pPr>
              <w:pStyle w:val="TableParagraph"/>
              <w:spacing w:line="242" w:lineRule="auto" w:before="155"/>
              <w:ind w:left="168" w:right="49" w:hanging="53"/>
              <w:rPr>
                <w:sz w:val="21"/>
              </w:rPr>
            </w:pPr>
            <w:r>
              <w:rPr>
                <w:sz w:val="21"/>
              </w:rPr>
              <w:t>比例(%) </w:t>
            </w:r>
          </w:p>
        </w:tc>
        <w:tc>
          <w:tcPr>
            <w:tcW w:w="826" w:type="dxa"/>
          </w:tcPr>
          <w:p>
            <w:pPr>
              <w:pStyle w:val="TableParagraph"/>
              <w:rPr>
                <w:sz w:val="20"/>
              </w:rPr>
            </w:pPr>
          </w:p>
          <w:p>
            <w:pPr>
              <w:pStyle w:val="TableParagraph"/>
              <w:spacing w:before="10"/>
              <w:rPr>
                <w:sz w:val="22"/>
              </w:rPr>
            </w:pPr>
          </w:p>
          <w:p>
            <w:pPr>
              <w:pStyle w:val="TableParagraph"/>
              <w:ind w:left="204"/>
              <w:rPr>
                <w:sz w:val="21"/>
              </w:rPr>
            </w:pPr>
            <w:r>
              <w:rPr>
                <w:sz w:val="21"/>
              </w:rPr>
              <w:t>金额 </w:t>
            </w:r>
          </w:p>
        </w:tc>
        <w:tc>
          <w:tcPr>
            <w:tcW w:w="564" w:type="dxa"/>
          </w:tcPr>
          <w:p>
            <w:pPr>
              <w:pStyle w:val="TableParagraph"/>
              <w:spacing w:line="242" w:lineRule="auto" w:before="3"/>
              <w:ind w:left="178" w:right="162"/>
              <w:jc w:val="both"/>
              <w:rPr>
                <w:sz w:val="21"/>
              </w:rPr>
            </w:pPr>
            <w:r>
              <w:rPr>
                <w:sz w:val="21"/>
              </w:rPr>
              <w:t>计提比例</w:t>
            </w:r>
          </w:p>
          <w:p>
            <w:pPr>
              <w:pStyle w:val="TableParagraph"/>
              <w:spacing w:line="250" w:lineRule="exact" w:before="3"/>
              <w:ind w:left="128"/>
              <w:rPr>
                <w:sz w:val="21"/>
              </w:rPr>
            </w:pPr>
            <w:r>
              <w:rPr>
                <w:sz w:val="21"/>
              </w:rPr>
              <w:t>(%) </w:t>
            </w:r>
          </w:p>
        </w:tc>
        <w:tc>
          <w:tcPr>
            <w:tcW w:w="1087" w:type="dxa"/>
            <w:vMerge/>
            <w:tcBorders>
              <w:top w:val="nil"/>
            </w:tcBorders>
          </w:tcPr>
          <w:p>
            <w:pPr>
              <w:rPr>
                <w:sz w:val="2"/>
                <w:szCs w:val="2"/>
              </w:rPr>
            </w:pPr>
          </w:p>
        </w:tc>
      </w:tr>
      <w:tr>
        <w:trPr>
          <w:trHeight w:val="2452" w:hRule="atLeast"/>
        </w:trPr>
        <w:tc>
          <w:tcPr>
            <w:tcW w:w="391" w:type="dxa"/>
          </w:tcPr>
          <w:p>
            <w:pPr>
              <w:pStyle w:val="TableParagraph"/>
              <w:spacing w:line="242" w:lineRule="auto" w:before="1"/>
              <w:ind w:left="107" w:right="61"/>
              <w:jc w:val="both"/>
              <w:rPr>
                <w:sz w:val="21"/>
              </w:rPr>
            </w:pPr>
            <w:r>
              <w:rPr>
                <w:sz w:val="21"/>
              </w:rPr>
              <w:t>按单项计提坏账准</w:t>
            </w:r>
          </w:p>
          <w:p>
            <w:pPr>
              <w:pStyle w:val="TableParagraph"/>
              <w:spacing w:line="252" w:lineRule="exact" w:before="5"/>
              <w:ind w:left="107" w:right="-58"/>
              <w:rPr>
                <w:sz w:val="21"/>
              </w:rPr>
            </w:pPr>
            <w:r>
              <w:rPr>
                <w:sz w:val="21"/>
              </w:rPr>
              <w:t>备 </w:t>
            </w:r>
          </w:p>
        </w:tc>
        <w:tc>
          <w:tcPr>
            <w:tcW w:w="1087" w:type="dxa"/>
          </w:tcPr>
          <w:p>
            <w:pPr>
              <w:pStyle w:val="TableParagraph"/>
              <w:spacing w:before="1"/>
              <w:ind w:left="244" w:right="-15"/>
              <w:rPr>
                <w:sz w:val="21"/>
              </w:rPr>
            </w:pPr>
            <w:r>
              <w:rPr>
                <w:sz w:val="21"/>
              </w:rPr>
              <w:t>100,726 </w:t>
            </w:r>
          </w:p>
        </w:tc>
        <w:tc>
          <w:tcPr>
            <w:tcW w:w="653" w:type="dxa"/>
          </w:tcPr>
          <w:p>
            <w:pPr>
              <w:pStyle w:val="TableParagraph"/>
              <w:spacing w:before="1"/>
              <w:ind w:left="124" w:right="-15"/>
              <w:rPr>
                <w:sz w:val="21"/>
              </w:rPr>
            </w:pPr>
            <w:r>
              <w:rPr>
                <w:sz w:val="21"/>
              </w:rPr>
              <w:t>0.11 </w:t>
            </w:r>
          </w:p>
        </w:tc>
        <w:tc>
          <w:tcPr>
            <w:tcW w:w="825" w:type="dxa"/>
          </w:tcPr>
          <w:p>
            <w:pPr>
              <w:pStyle w:val="TableParagraph"/>
              <w:spacing w:before="1"/>
              <w:ind w:left="190"/>
              <w:rPr>
                <w:sz w:val="21"/>
              </w:rPr>
            </w:pPr>
            <w:r>
              <w:rPr>
                <w:sz w:val="21"/>
              </w:rPr>
              <w:t>100,7</w:t>
            </w:r>
          </w:p>
          <w:p>
            <w:pPr>
              <w:pStyle w:val="TableParagraph"/>
              <w:spacing w:before="4"/>
              <w:ind w:left="504" w:right="-15"/>
              <w:rPr>
                <w:sz w:val="21"/>
              </w:rPr>
            </w:pPr>
            <w:r>
              <w:rPr>
                <w:sz w:val="21"/>
              </w:rPr>
              <w:t>26 </w:t>
            </w:r>
          </w:p>
        </w:tc>
        <w:tc>
          <w:tcPr>
            <w:tcW w:w="563" w:type="dxa"/>
          </w:tcPr>
          <w:p>
            <w:pPr>
              <w:pStyle w:val="TableParagraph"/>
              <w:spacing w:before="1"/>
              <w:ind w:left="142" w:right="-15"/>
              <w:rPr>
                <w:sz w:val="21"/>
              </w:rPr>
            </w:pPr>
            <w:r>
              <w:rPr>
                <w:sz w:val="21"/>
              </w:rPr>
              <w:t>100 </w:t>
            </w:r>
          </w:p>
        </w:tc>
        <w:tc>
          <w:tcPr>
            <w:tcW w:w="1087" w:type="dxa"/>
          </w:tcPr>
          <w:p>
            <w:pPr>
              <w:pStyle w:val="TableParagraph"/>
              <w:spacing w:before="1"/>
              <w:ind w:right="-15"/>
              <w:jc w:val="right"/>
              <w:rPr>
                <w:sz w:val="21"/>
              </w:rPr>
            </w:pPr>
            <w:r>
              <w:rPr>
                <w:sz w:val="21"/>
              </w:rPr>
              <w:t>0 </w:t>
            </w:r>
          </w:p>
        </w:tc>
        <w:tc>
          <w:tcPr>
            <w:tcW w:w="1087" w:type="dxa"/>
          </w:tcPr>
          <w:p>
            <w:pPr>
              <w:pStyle w:val="TableParagraph"/>
              <w:spacing w:before="1"/>
              <w:ind w:left="348" w:right="-15"/>
              <w:rPr>
                <w:sz w:val="21"/>
              </w:rPr>
            </w:pPr>
            <w:r>
              <w:rPr>
                <w:sz w:val="21"/>
              </w:rPr>
              <w:t>70,072 </w:t>
            </w:r>
          </w:p>
        </w:tc>
        <w:tc>
          <w:tcPr>
            <w:tcW w:w="650" w:type="dxa"/>
          </w:tcPr>
          <w:p>
            <w:pPr>
              <w:pStyle w:val="TableParagraph"/>
              <w:spacing w:before="1"/>
              <w:ind w:left="125" w:right="-15"/>
              <w:rPr>
                <w:sz w:val="21"/>
              </w:rPr>
            </w:pPr>
            <w:r>
              <w:rPr>
                <w:sz w:val="21"/>
              </w:rPr>
              <w:t>0.07 </w:t>
            </w:r>
          </w:p>
        </w:tc>
        <w:tc>
          <w:tcPr>
            <w:tcW w:w="826" w:type="dxa"/>
          </w:tcPr>
          <w:p>
            <w:pPr>
              <w:pStyle w:val="TableParagraph"/>
              <w:spacing w:before="1"/>
              <w:ind w:left="195"/>
              <w:rPr>
                <w:sz w:val="21"/>
              </w:rPr>
            </w:pPr>
            <w:r>
              <w:rPr>
                <w:sz w:val="21"/>
              </w:rPr>
              <w:t>70,07</w:t>
            </w:r>
          </w:p>
          <w:p>
            <w:pPr>
              <w:pStyle w:val="TableParagraph"/>
              <w:spacing w:before="4"/>
              <w:ind w:left="615" w:right="-15"/>
              <w:rPr>
                <w:sz w:val="21"/>
              </w:rPr>
            </w:pPr>
            <w:r>
              <w:rPr>
                <w:sz w:val="21"/>
              </w:rPr>
              <w:t>2 </w:t>
            </w:r>
          </w:p>
        </w:tc>
        <w:tc>
          <w:tcPr>
            <w:tcW w:w="564" w:type="dxa"/>
          </w:tcPr>
          <w:p>
            <w:pPr>
              <w:pStyle w:val="TableParagraph"/>
              <w:spacing w:before="1"/>
              <w:ind w:left="145" w:right="-15"/>
              <w:rPr>
                <w:sz w:val="21"/>
              </w:rPr>
            </w:pPr>
            <w:r>
              <w:rPr>
                <w:sz w:val="21"/>
              </w:rPr>
              <w:t>100 </w:t>
            </w:r>
          </w:p>
        </w:tc>
        <w:tc>
          <w:tcPr>
            <w:tcW w:w="1087" w:type="dxa"/>
          </w:tcPr>
          <w:p>
            <w:pPr>
              <w:pStyle w:val="TableParagraph"/>
              <w:spacing w:before="1"/>
              <w:ind w:right="-15"/>
              <w:jc w:val="right"/>
              <w:rPr>
                <w:sz w:val="21"/>
              </w:rPr>
            </w:pPr>
            <w:r>
              <w:rPr>
                <w:sz w:val="21"/>
              </w:rPr>
              <w:t>0 </w:t>
            </w:r>
          </w:p>
        </w:tc>
      </w:tr>
    </w:tbl>
    <w:p>
      <w:pPr>
        <w:spacing w:after="0"/>
        <w:jc w:val="right"/>
        <w:rPr>
          <w:sz w:val="21"/>
        </w:rPr>
        <w:sectPr>
          <w:type w:val="continuous"/>
          <w:pgSz w:w="11910" w:h="16840"/>
          <w:pgMar w:top="780" w:bottom="2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
        <w:gridCol w:w="1087"/>
        <w:gridCol w:w="653"/>
        <w:gridCol w:w="825"/>
        <w:gridCol w:w="563"/>
        <w:gridCol w:w="1087"/>
        <w:gridCol w:w="1087"/>
        <w:gridCol w:w="650"/>
        <w:gridCol w:w="826"/>
        <w:gridCol w:w="564"/>
        <w:gridCol w:w="1087"/>
      </w:tblGrid>
      <w:tr>
        <w:trPr>
          <w:trHeight w:val="273" w:hRule="atLeast"/>
        </w:trPr>
        <w:tc>
          <w:tcPr>
            <w:tcW w:w="8820" w:type="dxa"/>
            <w:gridSpan w:val="11"/>
          </w:tcPr>
          <w:p>
            <w:pPr>
              <w:pStyle w:val="TableParagraph"/>
              <w:spacing w:line="250" w:lineRule="exact" w:before="3"/>
              <w:ind w:left="107"/>
              <w:rPr>
                <w:sz w:val="21"/>
              </w:rPr>
            </w:pPr>
            <w:r>
              <w:rPr>
                <w:sz w:val="21"/>
              </w:rPr>
              <w:t>其中： </w:t>
            </w:r>
          </w:p>
        </w:tc>
      </w:tr>
      <w:tr>
        <w:trPr>
          <w:trHeight w:val="273" w:hRule="atLeast"/>
        </w:trPr>
        <w:tc>
          <w:tcPr>
            <w:tcW w:w="391" w:type="dxa"/>
          </w:tcPr>
          <w:p>
            <w:pPr>
              <w:pStyle w:val="TableParagraph"/>
              <w:spacing w:line="252" w:lineRule="exact" w:before="1"/>
              <w:ind w:right="-58"/>
              <w:jc w:val="right"/>
              <w:rPr>
                <w:sz w:val="21"/>
              </w:rPr>
            </w:pPr>
            <w:r>
              <w:rPr>
                <w:w w:val="100"/>
                <w:sz w:val="21"/>
              </w:rPr>
              <w:t> </w:t>
            </w:r>
            <w:r>
              <w:rPr>
                <w:sz w:val="21"/>
              </w:rPr>
              <w:t> </w:t>
            </w:r>
            <w:r>
              <w:rPr>
                <w:color w:val="808080"/>
                <w:w w:val="100"/>
                <w:sz w:val="21"/>
              </w:rPr>
              <w:t> </w:t>
            </w:r>
          </w:p>
        </w:tc>
        <w:tc>
          <w:tcPr>
            <w:tcW w:w="1087" w:type="dxa"/>
          </w:tcPr>
          <w:p>
            <w:pPr>
              <w:pStyle w:val="TableParagraph"/>
              <w:spacing w:line="252" w:lineRule="exact" w:before="1"/>
              <w:ind w:right="-15"/>
              <w:jc w:val="right"/>
              <w:rPr>
                <w:sz w:val="21"/>
              </w:rPr>
            </w:pPr>
            <w:r>
              <w:rPr>
                <w:w w:val="100"/>
                <w:sz w:val="21"/>
              </w:rPr>
              <w:t> </w:t>
            </w:r>
          </w:p>
        </w:tc>
        <w:tc>
          <w:tcPr>
            <w:tcW w:w="653" w:type="dxa"/>
          </w:tcPr>
          <w:p>
            <w:pPr>
              <w:pStyle w:val="TableParagraph"/>
              <w:spacing w:line="252" w:lineRule="exact" w:before="1"/>
              <w:ind w:right="-15"/>
              <w:jc w:val="right"/>
              <w:rPr>
                <w:sz w:val="21"/>
              </w:rPr>
            </w:pPr>
            <w:r>
              <w:rPr>
                <w:w w:val="100"/>
                <w:sz w:val="21"/>
              </w:rPr>
              <w:t> </w:t>
            </w:r>
          </w:p>
        </w:tc>
        <w:tc>
          <w:tcPr>
            <w:tcW w:w="825" w:type="dxa"/>
          </w:tcPr>
          <w:p>
            <w:pPr>
              <w:pStyle w:val="TableParagraph"/>
              <w:spacing w:line="252" w:lineRule="exact" w:before="1"/>
              <w:ind w:right="-15"/>
              <w:jc w:val="right"/>
              <w:rPr>
                <w:sz w:val="21"/>
              </w:rPr>
            </w:pPr>
            <w:r>
              <w:rPr>
                <w:w w:val="100"/>
                <w:sz w:val="21"/>
              </w:rPr>
              <w:t> </w:t>
            </w:r>
          </w:p>
        </w:tc>
        <w:tc>
          <w:tcPr>
            <w:tcW w:w="563" w:type="dxa"/>
          </w:tcPr>
          <w:p>
            <w:pPr>
              <w:pStyle w:val="TableParagraph"/>
              <w:spacing w:line="252" w:lineRule="exact" w:before="1"/>
              <w:ind w:right="-15"/>
              <w:jc w:val="right"/>
              <w:rPr>
                <w:sz w:val="21"/>
              </w:rPr>
            </w:pPr>
            <w:r>
              <w:rPr>
                <w:w w:val="100"/>
                <w:sz w:val="21"/>
              </w:rPr>
              <w:t> </w:t>
            </w:r>
          </w:p>
        </w:tc>
        <w:tc>
          <w:tcPr>
            <w:tcW w:w="1087" w:type="dxa"/>
          </w:tcPr>
          <w:p>
            <w:pPr>
              <w:pStyle w:val="TableParagraph"/>
              <w:spacing w:line="252" w:lineRule="exact" w:before="1"/>
              <w:ind w:right="-15"/>
              <w:jc w:val="right"/>
              <w:rPr>
                <w:sz w:val="21"/>
              </w:rPr>
            </w:pPr>
            <w:r>
              <w:rPr>
                <w:w w:val="100"/>
                <w:sz w:val="21"/>
              </w:rPr>
              <w:t> </w:t>
            </w:r>
          </w:p>
        </w:tc>
        <w:tc>
          <w:tcPr>
            <w:tcW w:w="1087" w:type="dxa"/>
          </w:tcPr>
          <w:p>
            <w:pPr>
              <w:pStyle w:val="TableParagraph"/>
              <w:spacing w:line="252" w:lineRule="exact" w:before="1"/>
              <w:ind w:right="-15"/>
              <w:jc w:val="right"/>
              <w:rPr>
                <w:sz w:val="21"/>
              </w:rPr>
            </w:pPr>
            <w:r>
              <w:rPr>
                <w:w w:val="100"/>
                <w:sz w:val="21"/>
              </w:rPr>
              <w:t> </w:t>
            </w:r>
          </w:p>
        </w:tc>
        <w:tc>
          <w:tcPr>
            <w:tcW w:w="650" w:type="dxa"/>
          </w:tcPr>
          <w:p>
            <w:pPr>
              <w:pStyle w:val="TableParagraph"/>
              <w:spacing w:line="252" w:lineRule="exact" w:before="1"/>
              <w:ind w:right="-15"/>
              <w:jc w:val="right"/>
              <w:rPr>
                <w:sz w:val="21"/>
              </w:rPr>
            </w:pPr>
            <w:r>
              <w:rPr>
                <w:w w:val="100"/>
                <w:sz w:val="21"/>
              </w:rPr>
              <w:t> </w:t>
            </w:r>
          </w:p>
        </w:tc>
        <w:tc>
          <w:tcPr>
            <w:tcW w:w="826" w:type="dxa"/>
          </w:tcPr>
          <w:p>
            <w:pPr>
              <w:pStyle w:val="TableParagraph"/>
              <w:spacing w:line="252" w:lineRule="exact" w:before="1"/>
              <w:ind w:right="-15"/>
              <w:jc w:val="right"/>
              <w:rPr>
                <w:sz w:val="21"/>
              </w:rPr>
            </w:pPr>
            <w:r>
              <w:rPr>
                <w:w w:val="100"/>
                <w:sz w:val="21"/>
              </w:rPr>
              <w:t> </w:t>
            </w:r>
          </w:p>
        </w:tc>
        <w:tc>
          <w:tcPr>
            <w:tcW w:w="564" w:type="dxa"/>
          </w:tcPr>
          <w:p>
            <w:pPr>
              <w:pStyle w:val="TableParagraph"/>
              <w:spacing w:line="252" w:lineRule="exact" w:before="1"/>
              <w:ind w:right="-15"/>
              <w:jc w:val="right"/>
              <w:rPr>
                <w:sz w:val="21"/>
              </w:rPr>
            </w:pPr>
            <w:r>
              <w:rPr>
                <w:w w:val="100"/>
                <w:sz w:val="21"/>
              </w:rPr>
              <w:t> </w:t>
            </w:r>
          </w:p>
        </w:tc>
        <w:tc>
          <w:tcPr>
            <w:tcW w:w="1087" w:type="dxa"/>
          </w:tcPr>
          <w:p>
            <w:pPr>
              <w:pStyle w:val="TableParagraph"/>
              <w:spacing w:line="252" w:lineRule="exact" w:before="1"/>
              <w:ind w:right="-15"/>
              <w:jc w:val="right"/>
              <w:rPr>
                <w:sz w:val="21"/>
              </w:rPr>
            </w:pPr>
            <w:r>
              <w:rPr>
                <w:w w:val="100"/>
                <w:sz w:val="21"/>
              </w:rPr>
              <w:t> </w:t>
            </w:r>
          </w:p>
        </w:tc>
      </w:tr>
      <w:tr>
        <w:trPr>
          <w:trHeight w:val="270" w:hRule="atLeast"/>
        </w:trPr>
        <w:tc>
          <w:tcPr>
            <w:tcW w:w="391" w:type="dxa"/>
          </w:tcPr>
          <w:p>
            <w:pPr>
              <w:pStyle w:val="TableParagraph"/>
              <w:spacing w:line="250" w:lineRule="exact" w:before="1"/>
              <w:ind w:right="-58"/>
              <w:jc w:val="right"/>
              <w:rPr>
                <w:sz w:val="21"/>
              </w:rPr>
            </w:pPr>
            <w:r>
              <w:rPr>
                <w:w w:val="100"/>
                <w:sz w:val="21"/>
              </w:rPr>
              <w:t> </w:t>
            </w:r>
            <w:r>
              <w:rPr>
                <w:sz w:val="21"/>
              </w:rPr>
              <w:t> </w:t>
            </w:r>
            <w:r>
              <w:rPr>
                <w:color w:val="808080"/>
                <w:w w:val="100"/>
                <w:sz w:val="21"/>
              </w:rPr>
              <w:t> </w:t>
            </w:r>
          </w:p>
        </w:tc>
        <w:tc>
          <w:tcPr>
            <w:tcW w:w="1087" w:type="dxa"/>
          </w:tcPr>
          <w:p>
            <w:pPr>
              <w:pStyle w:val="TableParagraph"/>
              <w:spacing w:line="250" w:lineRule="exact" w:before="1"/>
              <w:ind w:right="-15"/>
              <w:jc w:val="right"/>
              <w:rPr>
                <w:sz w:val="21"/>
              </w:rPr>
            </w:pPr>
            <w:r>
              <w:rPr>
                <w:w w:val="100"/>
                <w:sz w:val="21"/>
              </w:rPr>
              <w:t> </w:t>
            </w:r>
          </w:p>
        </w:tc>
        <w:tc>
          <w:tcPr>
            <w:tcW w:w="653" w:type="dxa"/>
          </w:tcPr>
          <w:p>
            <w:pPr>
              <w:pStyle w:val="TableParagraph"/>
              <w:spacing w:line="250" w:lineRule="exact" w:before="1"/>
              <w:ind w:right="-15"/>
              <w:jc w:val="right"/>
              <w:rPr>
                <w:sz w:val="21"/>
              </w:rPr>
            </w:pPr>
            <w:r>
              <w:rPr>
                <w:w w:val="100"/>
                <w:sz w:val="21"/>
              </w:rPr>
              <w:t> </w:t>
            </w:r>
          </w:p>
        </w:tc>
        <w:tc>
          <w:tcPr>
            <w:tcW w:w="825" w:type="dxa"/>
          </w:tcPr>
          <w:p>
            <w:pPr>
              <w:pStyle w:val="TableParagraph"/>
              <w:spacing w:line="250" w:lineRule="exact" w:before="1"/>
              <w:ind w:right="-15"/>
              <w:jc w:val="right"/>
              <w:rPr>
                <w:sz w:val="21"/>
              </w:rPr>
            </w:pPr>
            <w:r>
              <w:rPr>
                <w:w w:val="100"/>
                <w:sz w:val="21"/>
              </w:rPr>
              <w:t> </w:t>
            </w:r>
          </w:p>
        </w:tc>
        <w:tc>
          <w:tcPr>
            <w:tcW w:w="563" w:type="dxa"/>
          </w:tcPr>
          <w:p>
            <w:pPr>
              <w:pStyle w:val="TableParagraph"/>
              <w:spacing w:line="250" w:lineRule="exact" w:before="1"/>
              <w:ind w:right="-15"/>
              <w:jc w:val="right"/>
              <w:rPr>
                <w:sz w:val="21"/>
              </w:rPr>
            </w:pPr>
            <w:r>
              <w:rPr>
                <w:w w:val="100"/>
                <w:sz w:val="21"/>
              </w:rPr>
              <w:t> </w:t>
            </w:r>
          </w:p>
        </w:tc>
        <w:tc>
          <w:tcPr>
            <w:tcW w:w="1087" w:type="dxa"/>
          </w:tcPr>
          <w:p>
            <w:pPr>
              <w:pStyle w:val="TableParagraph"/>
              <w:spacing w:line="250" w:lineRule="exact" w:before="1"/>
              <w:ind w:right="-15"/>
              <w:jc w:val="right"/>
              <w:rPr>
                <w:sz w:val="21"/>
              </w:rPr>
            </w:pPr>
            <w:r>
              <w:rPr>
                <w:w w:val="100"/>
                <w:sz w:val="21"/>
              </w:rPr>
              <w:t> </w:t>
            </w:r>
          </w:p>
        </w:tc>
        <w:tc>
          <w:tcPr>
            <w:tcW w:w="1087" w:type="dxa"/>
          </w:tcPr>
          <w:p>
            <w:pPr>
              <w:pStyle w:val="TableParagraph"/>
              <w:spacing w:line="250" w:lineRule="exact" w:before="1"/>
              <w:ind w:right="-15"/>
              <w:jc w:val="right"/>
              <w:rPr>
                <w:sz w:val="21"/>
              </w:rPr>
            </w:pPr>
            <w:r>
              <w:rPr>
                <w:w w:val="100"/>
                <w:sz w:val="21"/>
              </w:rPr>
              <w:t> </w:t>
            </w:r>
          </w:p>
        </w:tc>
        <w:tc>
          <w:tcPr>
            <w:tcW w:w="650" w:type="dxa"/>
          </w:tcPr>
          <w:p>
            <w:pPr>
              <w:pStyle w:val="TableParagraph"/>
              <w:spacing w:line="250" w:lineRule="exact" w:before="1"/>
              <w:ind w:right="-15"/>
              <w:jc w:val="right"/>
              <w:rPr>
                <w:sz w:val="21"/>
              </w:rPr>
            </w:pPr>
            <w:r>
              <w:rPr>
                <w:w w:val="100"/>
                <w:sz w:val="21"/>
              </w:rPr>
              <w:t> </w:t>
            </w:r>
          </w:p>
        </w:tc>
        <w:tc>
          <w:tcPr>
            <w:tcW w:w="826" w:type="dxa"/>
          </w:tcPr>
          <w:p>
            <w:pPr>
              <w:pStyle w:val="TableParagraph"/>
              <w:spacing w:line="250" w:lineRule="exact" w:before="1"/>
              <w:ind w:right="-15"/>
              <w:jc w:val="right"/>
              <w:rPr>
                <w:sz w:val="21"/>
              </w:rPr>
            </w:pPr>
            <w:r>
              <w:rPr>
                <w:w w:val="100"/>
                <w:sz w:val="21"/>
              </w:rPr>
              <w:t> </w:t>
            </w:r>
          </w:p>
        </w:tc>
        <w:tc>
          <w:tcPr>
            <w:tcW w:w="564" w:type="dxa"/>
          </w:tcPr>
          <w:p>
            <w:pPr>
              <w:pStyle w:val="TableParagraph"/>
              <w:spacing w:line="250" w:lineRule="exact" w:before="1"/>
              <w:ind w:right="-15"/>
              <w:jc w:val="right"/>
              <w:rPr>
                <w:sz w:val="21"/>
              </w:rPr>
            </w:pPr>
            <w:r>
              <w:rPr>
                <w:w w:val="100"/>
                <w:sz w:val="21"/>
              </w:rPr>
              <w:t> </w:t>
            </w:r>
          </w:p>
        </w:tc>
        <w:tc>
          <w:tcPr>
            <w:tcW w:w="1087" w:type="dxa"/>
          </w:tcPr>
          <w:p>
            <w:pPr>
              <w:pStyle w:val="TableParagraph"/>
              <w:spacing w:line="250" w:lineRule="exact" w:before="1"/>
              <w:ind w:right="-15"/>
              <w:jc w:val="right"/>
              <w:rPr>
                <w:sz w:val="21"/>
              </w:rPr>
            </w:pPr>
            <w:r>
              <w:rPr>
                <w:w w:val="100"/>
                <w:sz w:val="21"/>
              </w:rPr>
              <w:t> </w:t>
            </w:r>
          </w:p>
        </w:tc>
      </w:tr>
      <w:tr>
        <w:trPr>
          <w:trHeight w:val="2452" w:hRule="atLeast"/>
        </w:trPr>
        <w:tc>
          <w:tcPr>
            <w:tcW w:w="391" w:type="dxa"/>
          </w:tcPr>
          <w:p>
            <w:pPr>
              <w:pStyle w:val="TableParagraph"/>
              <w:spacing w:line="242" w:lineRule="auto" w:before="3"/>
              <w:ind w:left="107" w:right="61"/>
              <w:jc w:val="both"/>
              <w:rPr>
                <w:sz w:val="21"/>
              </w:rPr>
            </w:pPr>
            <w:r>
              <w:rPr>
                <w:sz w:val="21"/>
              </w:rPr>
              <w:t>按组合计提坏账准</w:t>
            </w:r>
          </w:p>
          <w:p>
            <w:pPr>
              <w:pStyle w:val="TableParagraph"/>
              <w:spacing w:line="252" w:lineRule="exact" w:before="3"/>
              <w:ind w:left="107" w:right="-58"/>
              <w:rPr>
                <w:sz w:val="21"/>
              </w:rPr>
            </w:pPr>
            <w:r>
              <w:rPr>
                <w:sz w:val="21"/>
              </w:rPr>
              <w:t>备 </w:t>
            </w:r>
          </w:p>
        </w:tc>
        <w:tc>
          <w:tcPr>
            <w:tcW w:w="1087" w:type="dxa"/>
          </w:tcPr>
          <w:p>
            <w:pPr>
              <w:pStyle w:val="TableParagraph"/>
              <w:spacing w:before="3"/>
              <w:ind w:left="139"/>
              <w:rPr>
                <w:sz w:val="21"/>
              </w:rPr>
            </w:pPr>
            <w:r>
              <w:rPr>
                <w:sz w:val="21"/>
              </w:rPr>
              <w:t>88,964,0</w:t>
            </w:r>
          </w:p>
          <w:p>
            <w:pPr>
              <w:pStyle w:val="TableParagraph"/>
              <w:spacing w:before="2"/>
              <w:ind w:left="767" w:right="-15"/>
              <w:rPr>
                <w:sz w:val="21"/>
              </w:rPr>
            </w:pPr>
            <w:r>
              <w:rPr>
                <w:sz w:val="21"/>
              </w:rPr>
              <w:t>56 </w:t>
            </w:r>
          </w:p>
        </w:tc>
        <w:tc>
          <w:tcPr>
            <w:tcW w:w="653" w:type="dxa"/>
          </w:tcPr>
          <w:p>
            <w:pPr>
              <w:pStyle w:val="TableParagraph"/>
              <w:spacing w:before="3"/>
              <w:ind w:left="124"/>
              <w:rPr>
                <w:sz w:val="21"/>
              </w:rPr>
            </w:pPr>
            <w:r>
              <w:rPr>
                <w:sz w:val="21"/>
              </w:rPr>
              <w:t>99.8</w:t>
            </w:r>
          </w:p>
          <w:p>
            <w:pPr>
              <w:pStyle w:val="TableParagraph"/>
              <w:spacing w:before="2"/>
              <w:ind w:left="439" w:right="-15"/>
              <w:rPr>
                <w:sz w:val="21"/>
              </w:rPr>
            </w:pPr>
            <w:r>
              <w:rPr>
                <w:sz w:val="21"/>
              </w:rPr>
              <w:t>9 </w:t>
            </w:r>
          </w:p>
        </w:tc>
        <w:tc>
          <w:tcPr>
            <w:tcW w:w="825" w:type="dxa"/>
          </w:tcPr>
          <w:p>
            <w:pPr>
              <w:pStyle w:val="TableParagraph"/>
              <w:spacing w:before="3"/>
              <w:ind w:left="190"/>
              <w:rPr>
                <w:sz w:val="21"/>
              </w:rPr>
            </w:pPr>
            <w:r>
              <w:rPr>
                <w:sz w:val="21"/>
              </w:rPr>
              <w:t>497,1</w:t>
            </w:r>
          </w:p>
          <w:p>
            <w:pPr>
              <w:pStyle w:val="TableParagraph"/>
              <w:spacing w:before="2"/>
              <w:ind w:left="504" w:right="-15"/>
              <w:rPr>
                <w:sz w:val="21"/>
              </w:rPr>
            </w:pPr>
            <w:r>
              <w:rPr>
                <w:sz w:val="21"/>
              </w:rPr>
              <w:t>90 </w:t>
            </w:r>
          </w:p>
        </w:tc>
        <w:tc>
          <w:tcPr>
            <w:tcW w:w="563" w:type="dxa"/>
          </w:tcPr>
          <w:p>
            <w:pPr>
              <w:pStyle w:val="TableParagraph"/>
              <w:spacing w:before="3"/>
              <w:ind w:left="142"/>
              <w:rPr>
                <w:sz w:val="21"/>
              </w:rPr>
            </w:pPr>
            <w:r>
              <w:rPr>
                <w:sz w:val="21"/>
              </w:rPr>
              <w:t>0.5</w:t>
            </w:r>
          </w:p>
          <w:p>
            <w:pPr>
              <w:pStyle w:val="TableParagraph"/>
              <w:spacing w:before="2"/>
              <w:ind w:left="351" w:right="-15"/>
              <w:rPr>
                <w:sz w:val="21"/>
              </w:rPr>
            </w:pPr>
            <w:r>
              <w:rPr>
                <w:sz w:val="21"/>
              </w:rPr>
              <w:t>6 </w:t>
            </w:r>
          </w:p>
        </w:tc>
        <w:tc>
          <w:tcPr>
            <w:tcW w:w="1087" w:type="dxa"/>
          </w:tcPr>
          <w:p>
            <w:pPr>
              <w:pStyle w:val="TableParagraph"/>
              <w:spacing w:before="3"/>
              <w:ind w:left="141"/>
              <w:rPr>
                <w:sz w:val="21"/>
              </w:rPr>
            </w:pPr>
            <w:r>
              <w:rPr>
                <w:sz w:val="21"/>
              </w:rPr>
              <w:t>88,466,8</w:t>
            </w:r>
          </w:p>
          <w:p>
            <w:pPr>
              <w:pStyle w:val="TableParagraph"/>
              <w:spacing w:before="2"/>
              <w:ind w:left="770" w:right="-15"/>
              <w:rPr>
                <w:sz w:val="21"/>
              </w:rPr>
            </w:pPr>
            <w:r>
              <w:rPr>
                <w:sz w:val="21"/>
              </w:rPr>
              <w:t>66 </w:t>
            </w:r>
          </w:p>
        </w:tc>
        <w:tc>
          <w:tcPr>
            <w:tcW w:w="1087" w:type="dxa"/>
          </w:tcPr>
          <w:p>
            <w:pPr>
              <w:pStyle w:val="TableParagraph"/>
              <w:spacing w:before="3"/>
              <w:ind w:left="139"/>
              <w:rPr>
                <w:sz w:val="21"/>
              </w:rPr>
            </w:pPr>
            <w:r>
              <w:rPr>
                <w:sz w:val="21"/>
              </w:rPr>
              <w:t>98,288,8</w:t>
            </w:r>
          </w:p>
          <w:p>
            <w:pPr>
              <w:pStyle w:val="TableParagraph"/>
              <w:spacing w:before="2"/>
              <w:ind w:left="768" w:right="-15"/>
              <w:rPr>
                <w:sz w:val="21"/>
              </w:rPr>
            </w:pPr>
            <w:r>
              <w:rPr>
                <w:sz w:val="21"/>
              </w:rPr>
              <w:t>86 </w:t>
            </w:r>
          </w:p>
        </w:tc>
        <w:tc>
          <w:tcPr>
            <w:tcW w:w="650" w:type="dxa"/>
          </w:tcPr>
          <w:p>
            <w:pPr>
              <w:pStyle w:val="TableParagraph"/>
              <w:spacing w:before="3"/>
              <w:ind w:left="125"/>
              <w:rPr>
                <w:sz w:val="21"/>
              </w:rPr>
            </w:pPr>
            <w:r>
              <w:rPr>
                <w:sz w:val="21"/>
              </w:rPr>
              <w:t>99.9</w:t>
            </w:r>
          </w:p>
          <w:p>
            <w:pPr>
              <w:pStyle w:val="TableParagraph"/>
              <w:spacing w:before="2"/>
              <w:ind w:left="439" w:right="-15"/>
              <w:rPr>
                <w:sz w:val="21"/>
              </w:rPr>
            </w:pPr>
            <w:r>
              <w:rPr>
                <w:sz w:val="21"/>
              </w:rPr>
              <w:t>3 </w:t>
            </w:r>
          </w:p>
        </w:tc>
        <w:tc>
          <w:tcPr>
            <w:tcW w:w="826" w:type="dxa"/>
          </w:tcPr>
          <w:p>
            <w:pPr>
              <w:pStyle w:val="TableParagraph"/>
              <w:spacing w:before="3"/>
              <w:ind w:left="195"/>
              <w:rPr>
                <w:sz w:val="21"/>
              </w:rPr>
            </w:pPr>
            <w:r>
              <w:rPr>
                <w:sz w:val="21"/>
              </w:rPr>
              <w:t>615,9</w:t>
            </w:r>
          </w:p>
          <w:p>
            <w:pPr>
              <w:pStyle w:val="TableParagraph"/>
              <w:spacing w:before="2"/>
              <w:ind w:left="509" w:right="-15"/>
              <w:rPr>
                <w:sz w:val="21"/>
              </w:rPr>
            </w:pPr>
            <w:r>
              <w:rPr>
                <w:sz w:val="21"/>
              </w:rPr>
              <w:t>66 </w:t>
            </w:r>
          </w:p>
        </w:tc>
        <w:tc>
          <w:tcPr>
            <w:tcW w:w="564" w:type="dxa"/>
          </w:tcPr>
          <w:p>
            <w:pPr>
              <w:pStyle w:val="TableParagraph"/>
              <w:spacing w:before="3"/>
              <w:ind w:left="145"/>
              <w:rPr>
                <w:sz w:val="21"/>
              </w:rPr>
            </w:pPr>
            <w:r>
              <w:rPr>
                <w:sz w:val="21"/>
              </w:rPr>
              <w:t>0.6</w:t>
            </w:r>
          </w:p>
          <w:p>
            <w:pPr>
              <w:pStyle w:val="TableParagraph"/>
              <w:spacing w:before="2"/>
              <w:ind w:left="353" w:right="-15"/>
              <w:rPr>
                <w:sz w:val="21"/>
              </w:rPr>
            </w:pPr>
            <w:r>
              <w:rPr>
                <w:sz w:val="21"/>
              </w:rPr>
              <w:t>3 </w:t>
            </w:r>
          </w:p>
        </w:tc>
        <w:tc>
          <w:tcPr>
            <w:tcW w:w="1087" w:type="dxa"/>
          </w:tcPr>
          <w:p>
            <w:pPr>
              <w:pStyle w:val="TableParagraph"/>
              <w:spacing w:before="3"/>
              <w:ind w:left="142"/>
              <w:rPr>
                <w:sz w:val="21"/>
              </w:rPr>
            </w:pPr>
            <w:r>
              <w:rPr>
                <w:sz w:val="21"/>
              </w:rPr>
              <w:t>97,672,9</w:t>
            </w:r>
          </w:p>
          <w:p>
            <w:pPr>
              <w:pStyle w:val="TableParagraph"/>
              <w:spacing w:before="2"/>
              <w:ind w:left="771" w:right="-15"/>
              <w:rPr>
                <w:sz w:val="21"/>
              </w:rPr>
            </w:pPr>
            <w:r>
              <w:rPr>
                <w:sz w:val="21"/>
              </w:rPr>
              <w:t>20 </w:t>
            </w:r>
          </w:p>
        </w:tc>
      </w:tr>
      <w:tr>
        <w:trPr>
          <w:trHeight w:val="270" w:hRule="atLeast"/>
        </w:trPr>
        <w:tc>
          <w:tcPr>
            <w:tcW w:w="8820" w:type="dxa"/>
            <w:gridSpan w:val="11"/>
          </w:tcPr>
          <w:p>
            <w:pPr>
              <w:pStyle w:val="TableParagraph"/>
              <w:spacing w:line="250" w:lineRule="exact" w:before="1"/>
              <w:ind w:left="107"/>
              <w:rPr>
                <w:sz w:val="21"/>
              </w:rPr>
            </w:pPr>
            <w:r>
              <w:rPr>
                <w:sz w:val="21"/>
              </w:rPr>
              <w:t>其中： </w:t>
            </w:r>
          </w:p>
        </w:tc>
      </w:tr>
      <w:tr>
        <w:trPr>
          <w:trHeight w:val="273" w:hRule="atLeast"/>
        </w:trPr>
        <w:tc>
          <w:tcPr>
            <w:tcW w:w="391" w:type="dxa"/>
          </w:tcPr>
          <w:p>
            <w:pPr>
              <w:pStyle w:val="TableParagraph"/>
              <w:spacing w:line="250" w:lineRule="exact" w:before="3"/>
              <w:ind w:right="-58"/>
              <w:jc w:val="right"/>
              <w:rPr>
                <w:sz w:val="21"/>
              </w:rPr>
            </w:pPr>
            <w:r>
              <w:rPr>
                <w:w w:val="100"/>
                <w:sz w:val="21"/>
              </w:rPr>
              <w:t> </w:t>
            </w:r>
            <w:r>
              <w:rPr>
                <w:sz w:val="21"/>
              </w:rPr>
              <w:t> </w:t>
            </w:r>
            <w:r>
              <w:rPr>
                <w:color w:val="808080"/>
                <w:w w:val="100"/>
                <w:sz w:val="21"/>
              </w:rPr>
              <w:t> </w:t>
            </w:r>
          </w:p>
        </w:tc>
        <w:tc>
          <w:tcPr>
            <w:tcW w:w="1087" w:type="dxa"/>
          </w:tcPr>
          <w:p>
            <w:pPr>
              <w:pStyle w:val="TableParagraph"/>
              <w:spacing w:line="250" w:lineRule="exact" w:before="3"/>
              <w:ind w:right="-15"/>
              <w:jc w:val="right"/>
              <w:rPr>
                <w:sz w:val="21"/>
              </w:rPr>
            </w:pPr>
            <w:r>
              <w:rPr>
                <w:w w:val="100"/>
                <w:sz w:val="21"/>
              </w:rPr>
              <w:t> </w:t>
            </w:r>
          </w:p>
        </w:tc>
        <w:tc>
          <w:tcPr>
            <w:tcW w:w="653" w:type="dxa"/>
          </w:tcPr>
          <w:p>
            <w:pPr>
              <w:pStyle w:val="TableParagraph"/>
              <w:spacing w:line="250" w:lineRule="exact" w:before="3"/>
              <w:ind w:right="-15"/>
              <w:jc w:val="right"/>
              <w:rPr>
                <w:sz w:val="21"/>
              </w:rPr>
            </w:pPr>
            <w:r>
              <w:rPr>
                <w:w w:val="100"/>
                <w:sz w:val="21"/>
              </w:rPr>
              <w:t> </w:t>
            </w:r>
          </w:p>
        </w:tc>
        <w:tc>
          <w:tcPr>
            <w:tcW w:w="825" w:type="dxa"/>
          </w:tcPr>
          <w:p>
            <w:pPr>
              <w:pStyle w:val="TableParagraph"/>
              <w:spacing w:line="250" w:lineRule="exact" w:before="3"/>
              <w:ind w:right="-15"/>
              <w:jc w:val="right"/>
              <w:rPr>
                <w:sz w:val="21"/>
              </w:rPr>
            </w:pPr>
            <w:r>
              <w:rPr>
                <w:w w:val="100"/>
                <w:sz w:val="21"/>
              </w:rPr>
              <w:t> </w:t>
            </w:r>
          </w:p>
        </w:tc>
        <w:tc>
          <w:tcPr>
            <w:tcW w:w="563" w:type="dxa"/>
          </w:tcPr>
          <w:p>
            <w:pPr>
              <w:pStyle w:val="TableParagraph"/>
              <w:spacing w:line="250" w:lineRule="exact" w:before="3"/>
              <w:ind w:right="-15"/>
              <w:jc w:val="right"/>
              <w:rPr>
                <w:sz w:val="21"/>
              </w:rPr>
            </w:pPr>
            <w:r>
              <w:rPr>
                <w:w w:val="100"/>
                <w:sz w:val="21"/>
              </w:rPr>
              <w:t> </w:t>
            </w:r>
          </w:p>
        </w:tc>
        <w:tc>
          <w:tcPr>
            <w:tcW w:w="1087" w:type="dxa"/>
          </w:tcPr>
          <w:p>
            <w:pPr>
              <w:pStyle w:val="TableParagraph"/>
              <w:spacing w:line="250" w:lineRule="exact" w:before="3"/>
              <w:ind w:right="-15"/>
              <w:jc w:val="right"/>
              <w:rPr>
                <w:sz w:val="21"/>
              </w:rPr>
            </w:pPr>
            <w:r>
              <w:rPr>
                <w:w w:val="100"/>
                <w:sz w:val="21"/>
              </w:rPr>
              <w:t> </w:t>
            </w:r>
          </w:p>
        </w:tc>
        <w:tc>
          <w:tcPr>
            <w:tcW w:w="1087" w:type="dxa"/>
          </w:tcPr>
          <w:p>
            <w:pPr>
              <w:pStyle w:val="TableParagraph"/>
              <w:spacing w:line="250" w:lineRule="exact" w:before="3"/>
              <w:ind w:right="-15"/>
              <w:jc w:val="right"/>
              <w:rPr>
                <w:sz w:val="21"/>
              </w:rPr>
            </w:pPr>
            <w:r>
              <w:rPr>
                <w:w w:val="100"/>
                <w:sz w:val="21"/>
              </w:rPr>
              <w:t> </w:t>
            </w:r>
          </w:p>
        </w:tc>
        <w:tc>
          <w:tcPr>
            <w:tcW w:w="650" w:type="dxa"/>
          </w:tcPr>
          <w:p>
            <w:pPr>
              <w:pStyle w:val="TableParagraph"/>
              <w:spacing w:line="250" w:lineRule="exact" w:before="3"/>
              <w:ind w:right="-15"/>
              <w:jc w:val="right"/>
              <w:rPr>
                <w:sz w:val="21"/>
              </w:rPr>
            </w:pPr>
            <w:r>
              <w:rPr>
                <w:w w:val="100"/>
                <w:sz w:val="21"/>
              </w:rPr>
              <w:t> </w:t>
            </w:r>
          </w:p>
        </w:tc>
        <w:tc>
          <w:tcPr>
            <w:tcW w:w="826" w:type="dxa"/>
          </w:tcPr>
          <w:p>
            <w:pPr>
              <w:pStyle w:val="TableParagraph"/>
              <w:spacing w:line="250" w:lineRule="exact" w:before="3"/>
              <w:ind w:right="-15"/>
              <w:jc w:val="right"/>
              <w:rPr>
                <w:sz w:val="21"/>
              </w:rPr>
            </w:pPr>
            <w:r>
              <w:rPr>
                <w:w w:val="100"/>
                <w:sz w:val="21"/>
              </w:rPr>
              <w:t> </w:t>
            </w:r>
          </w:p>
        </w:tc>
        <w:tc>
          <w:tcPr>
            <w:tcW w:w="564" w:type="dxa"/>
          </w:tcPr>
          <w:p>
            <w:pPr>
              <w:pStyle w:val="TableParagraph"/>
              <w:spacing w:line="250" w:lineRule="exact" w:before="3"/>
              <w:ind w:right="-15"/>
              <w:jc w:val="right"/>
              <w:rPr>
                <w:sz w:val="21"/>
              </w:rPr>
            </w:pPr>
            <w:r>
              <w:rPr>
                <w:w w:val="100"/>
                <w:sz w:val="21"/>
              </w:rPr>
              <w:t> </w:t>
            </w:r>
          </w:p>
        </w:tc>
        <w:tc>
          <w:tcPr>
            <w:tcW w:w="1087" w:type="dxa"/>
          </w:tcPr>
          <w:p>
            <w:pPr>
              <w:pStyle w:val="TableParagraph"/>
              <w:spacing w:line="250" w:lineRule="exact" w:before="3"/>
              <w:ind w:right="-15"/>
              <w:jc w:val="right"/>
              <w:rPr>
                <w:sz w:val="21"/>
              </w:rPr>
            </w:pPr>
            <w:r>
              <w:rPr>
                <w:w w:val="100"/>
                <w:sz w:val="21"/>
              </w:rPr>
              <w:t> </w:t>
            </w:r>
          </w:p>
        </w:tc>
      </w:tr>
      <w:tr>
        <w:trPr>
          <w:trHeight w:val="273" w:hRule="atLeast"/>
        </w:trPr>
        <w:tc>
          <w:tcPr>
            <w:tcW w:w="391" w:type="dxa"/>
          </w:tcPr>
          <w:p>
            <w:pPr>
              <w:pStyle w:val="TableParagraph"/>
              <w:spacing w:line="252" w:lineRule="exact" w:before="1"/>
              <w:ind w:right="-58"/>
              <w:jc w:val="right"/>
              <w:rPr>
                <w:sz w:val="21"/>
              </w:rPr>
            </w:pPr>
            <w:r>
              <w:rPr>
                <w:w w:val="100"/>
                <w:sz w:val="21"/>
              </w:rPr>
              <w:t> </w:t>
            </w:r>
            <w:r>
              <w:rPr>
                <w:sz w:val="21"/>
              </w:rPr>
              <w:t> </w:t>
            </w:r>
            <w:r>
              <w:rPr>
                <w:color w:val="808080"/>
                <w:w w:val="100"/>
                <w:sz w:val="21"/>
              </w:rPr>
              <w:t> </w:t>
            </w:r>
          </w:p>
        </w:tc>
        <w:tc>
          <w:tcPr>
            <w:tcW w:w="1087" w:type="dxa"/>
          </w:tcPr>
          <w:p>
            <w:pPr>
              <w:pStyle w:val="TableParagraph"/>
              <w:spacing w:line="252" w:lineRule="exact" w:before="1"/>
              <w:ind w:right="-15"/>
              <w:jc w:val="right"/>
              <w:rPr>
                <w:sz w:val="21"/>
              </w:rPr>
            </w:pPr>
            <w:r>
              <w:rPr>
                <w:w w:val="100"/>
                <w:sz w:val="21"/>
              </w:rPr>
              <w:t> </w:t>
            </w:r>
          </w:p>
        </w:tc>
        <w:tc>
          <w:tcPr>
            <w:tcW w:w="653" w:type="dxa"/>
          </w:tcPr>
          <w:p>
            <w:pPr>
              <w:pStyle w:val="TableParagraph"/>
              <w:spacing w:line="252" w:lineRule="exact" w:before="1"/>
              <w:ind w:right="-15"/>
              <w:jc w:val="right"/>
              <w:rPr>
                <w:sz w:val="21"/>
              </w:rPr>
            </w:pPr>
            <w:r>
              <w:rPr>
                <w:w w:val="100"/>
                <w:sz w:val="21"/>
              </w:rPr>
              <w:t> </w:t>
            </w:r>
          </w:p>
        </w:tc>
        <w:tc>
          <w:tcPr>
            <w:tcW w:w="825" w:type="dxa"/>
          </w:tcPr>
          <w:p>
            <w:pPr>
              <w:pStyle w:val="TableParagraph"/>
              <w:spacing w:line="252" w:lineRule="exact" w:before="1"/>
              <w:ind w:right="-15"/>
              <w:jc w:val="right"/>
              <w:rPr>
                <w:sz w:val="21"/>
              </w:rPr>
            </w:pPr>
            <w:r>
              <w:rPr>
                <w:w w:val="100"/>
                <w:sz w:val="21"/>
              </w:rPr>
              <w:t> </w:t>
            </w:r>
          </w:p>
        </w:tc>
        <w:tc>
          <w:tcPr>
            <w:tcW w:w="563" w:type="dxa"/>
          </w:tcPr>
          <w:p>
            <w:pPr>
              <w:pStyle w:val="TableParagraph"/>
              <w:spacing w:line="252" w:lineRule="exact" w:before="1"/>
              <w:ind w:right="-15"/>
              <w:jc w:val="right"/>
              <w:rPr>
                <w:sz w:val="21"/>
              </w:rPr>
            </w:pPr>
            <w:r>
              <w:rPr>
                <w:w w:val="100"/>
                <w:sz w:val="21"/>
              </w:rPr>
              <w:t> </w:t>
            </w:r>
          </w:p>
        </w:tc>
        <w:tc>
          <w:tcPr>
            <w:tcW w:w="1087" w:type="dxa"/>
          </w:tcPr>
          <w:p>
            <w:pPr>
              <w:pStyle w:val="TableParagraph"/>
              <w:spacing w:line="252" w:lineRule="exact" w:before="1"/>
              <w:ind w:right="-15"/>
              <w:jc w:val="right"/>
              <w:rPr>
                <w:sz w:val="21"/>
              </w:rPr>
            </w:pPr>
            <w:r>
              <w:rPr>
                <w:w w:val="100"/>
                <w:sz w:val="21"/>
              </w:rPr>
              <w:t> </w:t>
            </w:r>
          </w:p>
        </w:tc>
        <w:tc>
          <w:tcPr>
            <w:tcW w:w="1087" w:type="dxa"/>
          </w:tcPr>
          <w:p>
            <w:pPr>
              <w:pStyle w:val="TableParagraph"/>
              <w:spacing w:line="252" w:lineRule="exact" w:before="1"/>
              <w:ind w:right="-15"/>
              <w:jc w:val="right"/>
              <w:rPr>
                <w:sz w:val="21"/>
              </w:rPr>
            </w:pPr>
            <w:r>
              <w:rPr>
                <w:w w:val="100"/>
                <w:sz w:val="21"/>
              </w:rPr>
              <w:t> </w:t>
            </w:r>
          </w:p>
        </w:tc>
        <w:tc>
          <w:tcPr>
            <w:tcW w:w="650" w:type="dxa"/>
          </w:tcPr>
          <w:p>
            <w:pPr>
              <w:pStyle w:val="TableParagraph"/>
              <w:spacing w:line="252" w:lineRule="exact" w:before="1"/>
              <w:ind w:right="-15"/>
              <w:jc w:val="right"/>
              <w:rPr>
                <w:sz w:val="21"/>
              </w:rPr>
            </w:pPr>
            <w:r>
              <w:rPr>
                <w:w w:val="100"/>
                <w:sz w:val="21"/>
              </w:rPr>
              <w:t> </w:t>
            </w:r>
          </w:p>
        </w:tc>
        <w:tc>
          <w:tcPr>
            <w:tcW w:w="826" w:type="dxa"/>
          </w:tcPr>
          <w:p>
            <w:pPr>
              <w:pStyle w:val="TableParagraph"/>
              <w:spacing w:line="252" w:lineRule="exact" w:before="1"/>
              <w:ind w:right="-15"/>
              <w:jc w:val="right"/>
              <w:rPr>
                <w:sz w:val="21"/>
              </w:rPr>
            </w:pPr>
            <w:r>
              <w:rPr>
                <w:w w:val="100"/>
                <w:sz w:val="21"/>
              </w:rPr>
              <w:t> </w:t>
            </w:r>
          </w:p>
        </w:tc>
        <w:tc>
          <w:tcPr>
            <w:tcW w:w="564" w:type="dxa"/>
          </w:tcPr>
          <w:p>
            <w:pPr>
              <w:pStyle w:val="TableParagraph"/>
              <w:spacing w:line="252" w:lineRule="exact" w:before="1"/>
              <w:ind w:right="-15"/>
              <w:jc w:val="right"/>
              <w:rPr>
                <w:sz w:val="21"/>
              </w:rPr>
            </w:pPr>
            <w:r>
              <w:rPr>
                <w:w w:val="100"/>
                <w:sz w:val="21"/>
              </w:rPr>
              <w:t> </w:t>
            </w:r>
          </w:p>
        </w:tc>
        <w:tc>
          <w:tcPr>
            <w:tcW w:w="1087" w:type="dxa"/>
          </w:tcPr>
          <w:p>
            <w:pPr>
              <w:pStyle w:val="TableParagraph"/>
              <w:spacing w:line="252" w:lineRule="exact" w:before="1"/>
              <w:ind w:right="-15"/>
              <w:jc w:val="right"/>
              <w:rPr>
                <w:sz w:val="21"/>
              </w:rPr>
            </w:pPr>
            <w:r>
              <w:rPr>
                <w:w w:val="100"/>
                <w:sz w:val="21"/>
              </w:rPr>
              <w:t> </w:t>
            </w:r>
          </w:p>
        </w:tc>
      </w:tr>
      <w:tr>
        <w:trPr>
          <w:trHeight w:val="544" w:hRule="atLeast"/>
        </w:trPr>
        <w:tc>
          <w:tcPr>
            <w:tcW w:w="391" w:type="dxa"/>
          </w:tcPr>
          <w:p>
            <w:pPr>
              <w:pStyle w:val="TableParagraph"/>
              <w:spacing w:before="1"/>
              <w:ind w:left="107"/>
              <w:rPr>
                <w:sz w:val="21"/>
              </w:rPr>
            </w:pPr>
            <w:r>
              <w:rPr>
                <w:w w:val="100"/>
                <w:sz w:val="21"/>
              </w:rPr>
              <w:t>合</w:t>
            </w:r>
          </w:p>
          <w:p>
            <w:pPr>
              <w:pStyle w:val="TableParagraph"/>
              <w:spacing w:line="252" w:lineRule="exact" w:before="2"/>
              <w:ind w:left="107" w:right="-58"/>
              <w:rPr>
                <w:sz w:val="21"/>
              </w:rPr>
            </w:pPr>
            <w:r>
              <w:rPr>
                <w:sz w:val="21"/>
              </w:rPr>
              <w:t>计 </w:t>
            </w:r>
          </w:p>
        </w:tc>
        <w:tc>
          <w:tcPr>
            <w:tcW w:w="1087" w:type="dxa"/>
          </w:tcPr>
          <w:p>
            <w:pPr>
              <w:pStyle w:val="TableParagraph"/>
              <w:spacing w:before="1"/>
              <w:ind w:left="139"/>
              <w:rPr>
                <w:sz w:val="21"/>
              </w:rPr>
            </w:pPr>
            <w:r>
              <w:rPr>
                <w:sz w:val="21"/>
              </w:rPr>
              <w:t>89,064,7</w:t>
            </w:r>
          </w:p>
          <w:p>
            <w:pPr>
              <w:pStyle w:val="TableParagraph"/>
              <w:spacing w:line="252" w:lineRule="exact" w:before="2"/>
              <w:ind w:left="767" w:right="-15"/>
              <w:rPr>
                <w:sz w:val="21"/>
              </w:rPr>
            </w:pPr>
            <w:r>
              <w:rPr>
                <w:sz w:val="21"/>
              </w:rPr>
              <w:t>82 </w:t>
            </w:r>
          </w:p>
        </w:tc>
        <w:tc>
          <w:tcPr>
            <w:tcW w:w="653" w:type="dxa"/>
          </w:tcPr>
          <w:p>
            <w:pPr>
              <w:pStyle w:val="TableParagraph"/>
              <w:spacing w:before="1"/>
              <w:ind w:left="168"/>
              <w:rPr>
                <w:sz w:val="21"/>
              </w:rPr>
            </w:pPr>
            <w:r>
              <w:rPr>
                <w:sz w:val="21"/>
              </w:rPr>
              <w:t>100 </w:t>
            </w:r>
          </w:p>
        </w:tc>
        <w:tc>
          <w:tcPr>
            <w:tcW w:w="825" w:type="dxa"/>
          </w:tcPr>
          <w:p>
            <w:pPr>
              <w:pStyle w:val="TableParagraph"/>
              <w:spacing w:before="1"/>
              <w:ind w:left="190"/>
              <w:rPr>
                <w:sz w:val="21"/>
              </w:rPr>
            </w:pPr>
            <w:r>
              <w:rPr>
                <w:sz w:val="21"/>
              </w:rPr>
              <w:t>597,9</w:t>
            </w:r>
          </w:p>
          <w:p>
            <w:pPr>
              <w:pStyle w:val="TableParagraph"/>
              <w:spacing w:line="252" w:lineRule="exact" w:before="2"/>
              <w:ind w:left="504" w:right="-15"/>
              <w:rPr>
                <w:sz w:val="21"/>
              </w:rPr>
            </w:pPr>
            <w:r>
              <w:rPr>
                <w:sz w:val="21"/>
              </w:rPr>
              <w:t>16 </w:t>
            </w:r>
          </w:p>
        </w:tc>
        <w:tc>
          <w:tcPr>
            <w:tcW w:w="563" w:type="dxa"/>
          </w:tcPr>
          <w:p>
            <w:pPr>
              <w:pStyle w:val="TableParagraph"/>
              <w:spacing w:before="1"/>
              <w:ind w:left="125"/>
              <w:rPr>
                <w:sz w:val="21"/>
              </w:rPr>
            </w:pPr>
            <w:r>
              <w:rPr>
                <w:sz w:val="21"/>
              </w:rPr>
              <w:t>0.6</w:t>
            </w:r>
          </w:p>
          <w:p>
            <w:pPr>
              <w:pStyle w:val="TableParagraph"/>
              <w:spacing w:line="252" w:lineRule="exact" w:before="2"/>
              <w:ind w:left="229"/>
              <w:rPr>
                <w:sz w:val="21"/>
              </w:rPr>
            </w:pPr>
            <w:r>
              <w:rPr>
                <w:sz w:val="21"/>
              </w:rPr>
              <w:t>7 </w:t>
            </w:r>
          </w:p>
        </w:tc>
        <w:tc>
          <w:tcPr>
            <w:tcW w:w="1087" w:type="dxa"/>
          </w:tcPr>
          <w:p>
            <w:pPr>
              <w:pStyle w:val="TableParagraph"/>
              <w:spacing w:before="1"/>
              <w:ind w:left="141"/>
              <w:rPr>
                <w:sz w:val="21"/>
              </w:rPr>
            </w:pPr>
            <w:r>
              <w:rPr>
                <w:sz w:val="21"/>
              </w:rPr>
              <w:t>88,466,8</w:t>
            </w:r>
          </w:p>
          <w:p>
            <w:pPr>
              <w:pStyle w:val="TableParagraph"/>
              <w:spacing w:line="252" w:lineRule="exact" w:before="2"/>
              <w:ind w:left="770" w:right="-15"/>
              <w:rPr>
                <w:sz w:val="21"/>
              </w:rPr>
            </w:pPr>
            <w:r>
              <w:rPr>
                <w:sz w:val="21"/>
              </w:rPr>
              <w:t>66 </w:t>
            </w:r>
          </w:p>
        </w:tc>
        <w:tc>
          <w:tcPr>
            <w:tcW w:w="1087" w:type="dxa"/>
          </w:tcPr>
          <w:p>
            <w:pPr>
              <w:pStyle w:val="TableParagraph"/>
              <w:spacing w:before="1"/>
              <w:ind w:left="139"/>
              <w:rPr>
                <w:sz w:val="21"/>
              </w:rPr>
            </w:pPr>
            <w:r>
              <w:rPr>
                <w:sz w:val="21"/>
              </w:rPr>
              <w:t>98,358,9</w:t>
            </w:r>
          </w:p>
          <w:p>
            <w:pPr>
              <w:pStyle w:val="TableParagraph"/>
              <w:spacing w:line="252" w:lineRule="exact" w:before="2"/>
              <w:ind w:left="768" w:right="-15"/>
              <w:rPr>
                <w:sz w:val="21"/>
              </w:rPr>
            </w:pPr>
            <w:r>
              <w:rPr>
                <w:sz w:val="21"/>
              </w:rPr>
              <w:t>58 </w:t>
            </w:r>
          </w:p>
        </w:tc>
        <w:tc>
          <w:tcPr>
            <w:tcW w:w="650" w:type="dxa"/>
          </w:tcPr>
          <w:p>
            <w:pPr>
              <w:pStyle w:val="TableParagraph"/>
              <w:spacing w:before="1"/>
              <w:ind w:right="-15"/>
              <w:jc w:val="right"/>
              <w:rPr>
                <w:sz w:val="21"/>
              </w:rPr>
            </w:pPr>
            <w:r>
              <w:rPr>
                <w:w w:val="100"/>
                <w:sz w:val="21"/>
              </w:rPr>
              <w:t> </w:t>
            </w:r>
            <w:r>
              <w:rPr>
                <w:sz w:val="21"/>
              </w:rPr>
              <w:t>100 </w:t>
            </w:r>
          </w:p>
        </w:tc>
        <w:tc>
          <w:tcPr>
            <w:tcW w:w="826" w:type="dxa"/>
          </w:tcPr>
          <w:p>
            <w:pPr>
              <w:pStyle w:val="TableParagraph"/>
              <w:spacing w:before="1"/>
              <w:ind w:left="195"/>
              <w:rPr>
                <w:sz w:val="21"/>
              </w:rPr>
            </w:pPr>
            <w:r>
              <w:rPr>
                <w:sz w:val="21"/>
              </w:rPr>
              <w:t>686,0</w:t>
            </w:r>
          </w:p>
          <w:p>
            <w:pPr>
              <w:pStyle w:val="TableParagraph"/>
              <w:spacing w:line="252" w:lineRule="exact" w:before="2"/>
              <w:ind w:left="509" w:right="-15"/>
              <w:rPr>
                <w:sz w:val="21"/>
              </w:rPr>
            </w:pPr>
            <w:r>
              <w:rPr>
                <w:sz w:val="21"/>
              </w:rPr>
              <w:t>38 </w:t>
            </w:r>
          </w:p>
        </w:tc>
        <w:tc>
          <w:tcPr>
            <w:tcW w:w="564" w:type="dxa"/>
          </w:tcPr>
          <w:p>
            <w:pPr>
              <w:pStyle w:val="TableParagraph"/>
              <w:spacing w:before="1"/>
              <w:ind w:left="128"/>
              <w:rPr>
                <w:sz w:val="21"/>
              </w:rPr>
            </w:pPr>
            <w:r>
              <w:rPr>
                <w:sz w:val="21"/>
              </w:rPr>
              <w:t>0.7</w:t>
            </w:r>
          </w:p>
          <w:p>
            <w:pPr>
              <w:pStyle w:val="TableParagraph"/>
              <w:spacing w:line="252" w:lineRule="exact" w:before="2"/>
              <w:ind w:left="231"/>
              <w:rPr>
                <w:sz w:val="21"/>
              </w:rPr>
            </w:pPr>
            <w:r>
              <w:rPr>
                <w:sz w:val="21"/>
              </w:rPr>
              <w:t>0 </w:t>
            </w:r>
          </w:p>
        </w:tc>
        <w:tc>
          <w:tcPr>
            <w:tcW w:w="1087" w:type="dxa"/>
          </w:tcPr>
          <w:p>
            <w:pPr>
              <w:pStyle w:val="TableParagraph"/>
              <w:spacing w:before="1"/>
              <w:ind w:left="142"/>
              <w:rPr>
                <w:sz w:val="21"/>
              </w:rPr>
            </w:pPr>
            <w:r>
              <w:rPr>
                <w:sz w:val="21"/>
              </w:rPr>
              <w:t>97,672,9</w:t>
            </w:r>
          </w:p>
          <w:p>
            <w:pPr>
              <w:pStyle w:val="TableParagraph"/>
              <w:spacing w:line="252" w:lineRule="exact" w:before="2"/>
              <w:ind w:left="771" w:right="-15"/>
              <w:rPr>
                <w:sz w:val="21"/>
              </w:rPr>
            </w:pPr>
            <w:r>
              <w:rPr>
                <w:sz w:val="21"/>
              </w:rPr>
              <w:t>20 </w:t>
            </w:r>
          </w:p>
        </w:tc>
      </w:tr>
    </w:tbl>
    <w:p>
      <w:pPr>
        <w:pStyle w:val="BodyText"/>
        <w:spacing w:before="1"/>
        <w:ind w:left="318"/>
      </w:pPr>
      <w:r>
        <w:rPr>
          <w:w w:val="100"/>
        </w:rPr>
        <w:t> </w:t>
      </w:r>
    </w:p>
    <w:p>
      <w:pPr>
        <w:pStyle w:val="BodyText"/>
        <w:spacing w:before="2"/>
        <w:ind w:left="318"/>
      </w:pPr>
      <w:r>
        <w:rPr>
          <w:spacing w:val="-1"/>
        </w:rPr>
        <w:t>按单项计提坏账准备：</w:t>
      </w:r>
      <w:r>
        <w:rPr/>
        <w:t> </w:t>
      </w:r>
    </w:p>
    <w:p>
      <w:pPr>
        <w:pStyle w:val="BodyText"/>
        <w:spacing w:before="5"/>
        <w:ind w:left="318"/>
      </w:pPr>
      <w:r>
        <w:rPr>
          <w:spacing w:val="-1"/>
        </w:rPr>
        <w:t>√适用 □不适用</w:t>
      </w:r>
      <w:r>
        <w:rPr>
          <w:spacing w:val="-3"/>
        </w:rPr>
        <w:t> </w:t>
      </w:r>
      <w:r>
        <w:rPr/>
        <w:t> </w:t>
      </w:r>
    </w:p>
    <w:p>
      <w:pPr>
        <w:pStyle w:val="BodyText"/>
        <w:spacing w:before="2" w:after="3"/>
        <w:ind w:left="6525"/>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1656"/>
        <w:gridCol w:w="1661"/>
        <w:gridCol w:w="1656"/>
        <w:gridCol w:w="1802"/>
      </w:tblGrid>
      <w:tr>
        <w:trPr>
          <w:trHeight w:val="273" w:hRule="atLeast"/>
        </w:trPr>
        <w:tc>
          <w:tcPr>
            <w:tcW w:w="2048" w:type="dxa"/>
            <w:vMerge w:val="restart"/>
          </w:tcPr>
          <w:p>
            <w:pPr>
              <w:pStyle w:val="TableParagraph"/>
              <w:spacing w:before="142"/>
              <w:ind w:left="846" w:right="732"/>
              <w:jc w:val="center"/>
              <w:rPr>
                <w:sz w:val="21"/>
              </w:rPr>
            </w:pPr>
            <w:r>
              <w:rPr>
                <w:sz w:val="21"/>
              </w:rPr>
              <w:t>名称 </w:t>
            </w:r>
          </w:p>
        </w:tc>
        <w:tc>
          <w:tcPr>
            <w:tcW w:w="6775" w:type="dxa"/>
            <w:gridSpan w:val="4"/>
          </w:tcPr>
          <w:p>
            <w:pPr>
              <w:pStyle w:val="TableParagraph"/>
              <w:spacing w:line="252" w:lineRule="exact" w:before="1"/>
              <w:ind w:left="3001" w:right="2888"/>
              <w:jc w:val="center"/>
              <w:rPr>
                <w:sz w:val="21"/>
              </w:rPr>
            </w:pPr>
            <w:r>
              <w:rPr>
                <w:spacing w:val="-1"/>
                <w:sz w:val="21"/>
              </w:rPr>
              <w:t>期末余额</w:t>
            </w:r>
            <w:r>
              <w:rPr>
                <w:sz w:val="21"/>
              </w:rPr>
              <w:t> </w:t>
            </w:r>
          </w:p>
        </w:tc>
      </w:tr>
      <w:tr>
        <w:trPr>
          <w:trHeight w:val="270" w:hRule="atLeast"/>
        </w:trPr>
        <w:tc>
          <w:tcPr>
            <w:tcW w:w="2048" w:type="dxa"/>
            <w:vMerge/>
            <w:tcBorders>
              <w:top w:val="nil"/>
            </w:tcBorders>
          </w:tcPr>
          <w:p>
            <w:pPr>
              <w:rPr>
                <w:sz w:val="2"/>
                <w:szCs w:val="2"/>
              </w:rPr>
            </w:pPr>
          </w:p>
        </w:tc>
        <w:tc>
          <w:tcPr>
            <w:tcW w:w="1656" w:type="dxa"/>
          </w:tcPr>
          <w:p>
            <w:pPr>
              <w:pStyle w:val="TableParagraph"/>
              <w:spacing w:line="250" w:lineRule="exact" w:before="1"/>
              <w:ind w:left="407"/>
              <w:rPr>
                <w:sz w:val="21"/>
              </w:rPr>
            </w:pPr>
            <w:r>
              <w:rPr>
                <w:spacing w:val="-1"/>
                <w:sz w:val="21"/>
              </w:rPr>
              <w:t>账面余额</w:t>
            </w:r>
            <w:r>
              <w:rPr>
                <w:sz w:val="21"/>
              </w:rPr>
              <w:t> </w:t>
            </w:r>
          </w:p>
        </w:tc>
        <w:tc>
          <w:tcPr>
            <w:tcW w:w="1661" w:type="dxa"/>
          </w:tcPr>
          <w:p>
            <w:pPr>
              <w:pStyle w:val="TableParagraph"/>
              <w:spacing w:line="250" w:lineRule="exact" w:before="1"/>
              <w:ind w:left="407"/>
              <w:rPr>
                <w:sz w:val="21"/>
              </w:rPr>
            </w:pPr>
            <w:r>
              <w:rPr>
                <w:spacing w:val="-1"/>
                <w:sz w:val="21"/>
              </w:rPr>
              <w:t>坏账准备</w:t>
            </w:r>
            <w:r>
              <w:rPr>
                <w:sz w:val="21"/>
              </w:rPr>
              <w:t> </w:t>
            </w:r>
          </w:p>
        </w:tc>
        <w:tc>
          <w:tcPr>
            <w:tcW w:w="1656" w:type="dxa"/>
          </w:tcPr>
          <w:p>
            <w:pPr>
              <w:pStyle w:val="TableParagraph"/>
              <w:spacing w:line="250" w:lineRule="exact" w:before="1"/>
              <w:ind w:right="31"/>
              <w:jc w:val="right"/>
              <w:rPr>
                <w:sz w:val="21"/>
              </w:rPr>
            </w:pPr>
            <w:r>
              <w:rPr>
                <w:spacing w:val="-1"/>
                <w:sz w:val="21"/>
              </w:rPr>
              <w:t>计提比例</w:t>
            </w:r>
            <w:r>
              <w:rPr>
                <w:sz w:val="21"/>
              </w:rPr>
              <w:t>（%） </w:t>
            </w:r>
          </w:p>
        </w:tc>
        <w:tc>
          <w:tcPr>
            <w:tcW w:w="1802" w:type="dxa"/>
          </w:tcPr>
          <w:p>
            <w:pPr>
              <w:pStyle w:val="TableParagraph"/>
              <w:spacing w:line="250" w:lineRule="exact" w:before="1"/>
              <w:ind w:left="480"/>
              <w:rPr>
                <w:sz w:val="21"/>
              </w:rPr>
            </w:pPr>
            <w:r>
              <w:rPr>
                <w:spacing w:val="-1"/>
                <w:sz w:val="21"/>
              </w:rPr>
              <w:t>计提理由</w:t>
            </w:r>
            <w:r>
              <w:rPr>
                <w:sz w:val="21"/>
              </w:rPr>
              <w:t>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1 </w:t>
            </w:r>
          </w:p>
        </w:tc>
        <w:tc>
          <w:tcPr>
            <w:tcW w:w="1656" w:type="dxa"/>
          </w:tcPr>
          <w:p>
            <w:pPr>
              <w:pStyle w:val="TableParagraph"/>
              <w:spacing w:before="1"/>
              <w:ind w:right="-15"/>
              <w:jc w:val="right"/>
              <w:rPr>
                <w:sz w:val="21"/>
              </w:rPr>
            </w:pPr>
            <w:r>
              <w:rPr>
                <w:sz w:val="21"/>
              </w:rPr>
              <w:t>26,574 </w:t>
            </w:r>
          </w:p>
        </w:tc>
        <w:tc>
          <w:tcPr>
            <w:tcW w:w="1661" w:type="dxa"/>
          </w:tcPr>
          <w:p>
            <w:pPr>
              <w:pStyle w:val="TableParagraph"/>
              <w:spacing w:before="1"/>
              <w:ind w:right="-15"/>
              <w:jc w:val="right"/>
              <w:rPr>
                <w:sz w:val="21"/>
              </w:rPr>
            </w:pPr>
            <w:r>
              <w:rPr>
                <w:sz w:val="21"/>
              </w:rPr>
              <w:t>26,574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0" w:lineRule="exact" w:before="4"/>
              <w:ind w:left="108"/>
              <w:rPr>
                <w:sz w:val="21"/>
              </w:rPr>
            </w:pPr>
            <w:r>
              <w:rPr>
                <w:sz w:val="21"/>
              </w:rPr>
              <w:t>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2 </w:t>
            </w:r>
          </w:p>
          <w:p>
            <w:pPr>
              <w:pStyle w:val="TableParagraph"/>
              <w:spacing w:line="250" w:lineRule="exact" w:before="5"/>
              <w:ind w:left="107"/>
              <w:rPr>
                <w:sz w:val="21"/>
              </w:rPr>
            </w:pPr>
            <w:r>
              <w:rPr>
                <w:w w:val="100"/>
                <w:sz w:val="21"/>
              </w:rPr>
              <w:t> </w:t>
            </w:r>
          </w:p>
        </w:tc>
        <w:tc>
          <w:tcPr>
            <w:tcW w:w="1656" w:type="dxa"/>
          </w:tcPr>
          <w:p>
            <w:pPr>
              <w:pStyle w:val="TableParagraph"/>
              <w:spacing w:before="1"/>
              <w:ind w:right="-15"/>
              <w:jc w:val="right"/>
              <w:rPr>
                <w:sz w:val="21"/>
              </w:rPr>
            </w:pPr>
            <w:r>
              <w:rPr>
                <w:sz w:val="21"/>
              </w:rPr>
              <w:t>13,145 </w:t>
            </w:r>
          </w:p>
        </w:tc>
        <w:tc>
          <w:tcPr>
            <w:tcW w:w="1661" w:type="dxa"/>
          </w:tcPr>
          <w:p>
            <w:pPr>
              <w:pStyle w:val="TableParagraph"/>
              <w:spacing w:before="1"/>
              <w:ind w:right="-15"/>
              <w:jc w:val="right"/>
              <w:rPr>
                <w:sz w:val="21"/>
              </w:rPr>
            </w:pPr>
            <w:r>
              <w:rPr>
                <w:sz w:val="21"/>
              </w:rPr>
              <w:t>13,145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0" w:lineRule="exact" w:before="5"/>
              <w:ind w:left="108"/>
              <w:rPr>
                <w:sz w:val="21"/>
              </w:rPr>
            </w:pPr>
            <w:r>
              <w:rPr>
                <w:sz w:val="21"/>
              </w:rPr>
              <w:t>定 </w:t>
            </w:r>
          </w:p>
        </w:tc>
      </w:tr>
      <w:tr>
        <w:trPr>
          <w:trHeight w:val="546" w:hRule="atLeast"/>
        </w:trPr>
        <w:tc>
          <w:tcPr>
            <w:tcW w:w="2048" w:type="dxa"/>
          </w:tcPr>
          <w:p>
            <w:pPr>
              <w:pStyle w:val="TableParagraph"/>
              <w:spacing w:before="3"/>
              <w:ind w:left="107"/>
              <w:rPr>
                <w:sz w:val="21"/>
              </w:rPr>
            </w:pPr>
            <w:r>
              <w:rPr>
                <w:spacing w:val="-12"/>
                <w:sz w:val="21"/>
              </w:rPr>
              <w:t>应收账款 </w:t>
            </w:r>
            <w:r>
              <w:rPr>
                <w:sz w:val="21"/>
              </w:rPr>
              <w:t>3 </w:t>
            </w:r>
          </w:p>
        </w:tc>
        <w:tc>
          <w:tcPr>
            <w:tcW w:w="1656" w:type="dxa"/>
          </w:tcPr>
          <w:p>
            <w:pPr>
              <w:pStyle w:val="TableParagraph"/>
              <w:spacing w:before="3"/>
              <w:ind w:right="-15"/>
              <w:jc w:val="right"/>
              <w:rPr>
                <w:sz w:val="21"/>
              </w:rPr>
            </w:pPr>
            <w:r>
              <w:rPr>
                <w:sz w:val="21"/>
              </w:rPr>
              <w:t>9,251 </w:t>
            </w:r>
          </w:p>
        </w:tc>
        <w:tc>
          <w:tcPr>
            <w:tcW w:w="1661" w:type="dxa"/>
          </w:tcPr>
          <w:p>
            <w:pPr>
              <w:pStyle w:val="TableParagraph"/>
              <w:spacing w:before="3"/>
              <w:ind w:right="-15"/>
              <w:jc w:val="right"/>
              <w:rPr>
                <w:sz w:val="21"/>
              </w:rPr>
            </w:pPr>
            <w:r>
              <w:rPr>
                <w:sz w:val="21"/>
              </w:rPr>
              <w:t>9,251 </w:t>
            </w:r>
          </w:p>
        </w:tc>
        <w:tc>
          <w:tcPr>
            <w:tcW w:w="1656" w:type="dxa"/>
          </w:tcPr>
          <w:p>
            <w:pPr>
              <w:pStyle w:val="TableParagraph"/>
              <w:spacing w:before="3"/>
              <w:ind w:right="-15"/>
              <w:jc w:val="right"/>
              <w:rPr>
                <w:sz w:val="21"/>
              </w:rPr>
            </w:pPr>
            <w:r>
              <w:rPr>
                <w:sz w:val="21"/>
              </w:rPr>
              <w:t>100 </w:t>
            </w:r>
          </w:p>
        </w:tc>
        <w:tc>
          <w:tcPr>
            <w:tcW w:w="1802" w:type="dxa"/>
          </w:tcPr>
          <w:p>
            <w:pPr>
              <w:pStyle w:val="TableParagraph"/>
              <w:spacing w:line="270" w:lineRule="atLeast"/>
              <w:ind w:left="108" w:right="104"/>
              <w:rPr>
                <w:sz w:val="21"/>
              </w:rPr>
            </w:pPr>
            <w:r>
              <w:rPr>
                <w:sz w:val="21"/>
              </w:rPr>
              <w:t>经评估，个别认定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4 </w:t>
            </w:r>
          </w:p>
        </w:tc>
        <w:tc>
          <w:tcPr>
            <w:tcW w:w="1656" w:type="dxa"/>
          </w:tcPr>
          <w:p>
            <w:pPr>
              <w:pStyle w:val="TableParagraph"/>
              <w:spacing w:before="1"/>
              <w:ind w:right="-15"/>
              <w:jc w:val="right"/>
              <w:rPr>
                <w:sz w:val="21"/>
              </w:rPr>
            </w:pPr>
            <w:r>
              <w:rPr>
                <w:sz w:val="21"/>
              </w:rPr>
              <w:t>7,983 </w:t>
            </w:r>
          </w:p>
        </w:tc>
        <w:tc>
          <w:tcPr>
            <w:tcW w:w="1661" w:type="dxa"/>
          </w:tcPr>
          <w:p>
            <w:pPr>
              <w:pStyle w:val="TableParagraph"/>
              <w:spacing w:before="1"/>
              <w:ind w:right="-15"/>
              <w:jc w:val="right"/>
              <w:rPr>
                <w:sz w:val="21"/>
              </w:rPr>
            </w:pPr>
            <w:r>
              <w:rPr>
                <w:sz w:val="21"/>
              </w:rPr>
              <w:t>7,983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2" w:lineRule="exact" w:before="2"/>
              <w:ind w:left="108"/>
              <w:rPr>
                <w:sz w:val="21"/>
              </w:rPr>
            </w:pPr>
            <w:r>
              <w:rPr>
                <w:sz w:val="21"/>
              </w:rPr>
              <w:t>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5 </w:t>
            </w:r>
          </w:p>
        </w:tc>
        <w:tc>
          <w:tcPr>
            <w:tcW w:w="1656" w:type="dxa"/>
          </w:tcPr>
          <w:p>
            <w:pPr>
              <w:pStyle w:val="TableParagraph"/>
              <w:spacing w:before="1"/>
              <w:ind w:right="-15"/>
              <w:jc w:val="right"/>
              <w:rPr>
                <w:sz w:val="21"/>
              </w:rPr>
            </w:pPr>
            <w:r>
              <w:rPr>
                <w:sz w:val="21"/>
              </w:rPr>
              <w:t>5,985 </w:t>
            </w:r>
          </w:p>
        </w:tc>
        <w:tc>
          <w:tcPr>
            <w:tcW w:w="1661" w:type="dxa"/>
          </w:tcPr>
          <w:p>
            <w:pPr>
              <w:pStyle w:val="TableParagraph"/>
              <w:spacing w:before="1"/>
              <w:ind w:right="-15"/>
              <w:jc w:val="right"/>
              <w:rPr>
                <w:sz w:val="21"/>
              </w:rPr>
            </w:pPr>
            <w:r>
              <w:rPr>
                <w:sz w:val="21"/>
              </w:rPr>
              <w:t>5,985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2" w:lineRule="exact" w:before="2"/>
              <w:ind w:left="108"/>
              <w:rPr>
                <w:sz w:val="21"/>
              </w:rPr>
            </w:pPr>
            <w:r>
              <w:rPr>
                <w:sz w:val="21"/>
              </w:rPr>
              <w:t>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6 </w:t>
            </w:r>
          </w:p>
        </w:tc>
        <w:tc>
          <w:tcPr>
            <w:tcW w:w="1656" w:type="dxa"/>
          </w:tcPr>
          <w:p>
            <w:pPr>
              <w:pStyle w:val="TableParagraph"/>
              <w:spacing w:before="1"/>
              <w:ind w:right="-15"/>
              <w:jc w:val="right"/>
              <w:rPr>
                <w:sz w:val="21"/>
              </w:rPr>
            </w:pPr>
            <w:r>
              <w:rPr>
                <w:sz w:val="21"/>
              </w:rPr>
              <w:t>4,213 </w:t>
            </w:r>
          </w:p>
        </w:tc>
        <w:tc>
          <w:tcPr>
            <w:tcW w:w="1661" w:type="dxa"/>
          </w:tcPr>
          <w:p>
            <w:pPr>
              <w:pStyle w:val="TableParagraph"/>
              <w:spacing w:before="1"/>
              <w:ind w:right="-15"/>
              <w:jc w:val="right"/>
              <w:rPr>
                <w:sz w:val="21"/>
              </w:rPr>
            </w:pPr>
            <w:r>
              <w:rPr>
                <w:sz w:val="21"/>
              </w:rPr>
              <w:t>4,213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2" w:lineRule="exact" w:before="2"/>
              <w:ind w:left="108"/>
              <w:rPr>
                <w:sz w:val="21"/>
              </w:rPr>
            </w:pPr>
            <w:r>
              <w:rPr>
                <w:sz w:val="21"/>
              </w:rPr>
              <w:t>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7 </w:t>
            </w:r>
          </w:p>
        </w:tc>
        <w:tc>
          <w:tcPr>
            <w:tcW w:w="1656" w:type="dxa"/>
          </w:tcPr>
          <w:p>
            <w:pPr>
              <w:pStyle w:val="TableParagraph"/>
              <w:spacing w:before="1"/>
              <w:ind w:right="-15"/>
              <w:jc w:val="right"/>
              <w:rPr>
                <w:sz w:val="21"/>
              </w:rPr>
            </w:pPr>
            <w:r>
              <w:rPr>
                <w:sz w:val="21"/>
              </w:rPr>
              <w:t>4,159 </w:t>
            </w:r>
          </w:p>
        </w:tc>
        <w:tc>
          <w:tcPr>
            <w:tcW w:w="1661" w:type="dxa"/>
          </w:tcPr>
          <w:p>
            <w:pPr>
              <w:pStyle w:val="TableParagraph"/>
              <w:spacing w:before="1"/>
              <w:ind w:right="-15"/>
              <w:jc w:val="right"/>
              <w:rPr>
                <w:sz w:val="21"/>
              </w:rPr>
            </w:pPr>
            <w:r>
              <w:rPr>
                <w:sz w:val="21"/>
              </w:rPr>
              <w:t>4,159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0" w:lineRule="exact" w:before="4"/>
              <w:ind w:left="108"/>
              <w:rPr>
                <w:sz w:val="21"/>
              </w:rPr>
            </w:pPr>
            <w:r>
              <w:rPr>
                <w:sz w:val="21"/>
              </w:rPr>
              <w:t>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8 </w:t>
            </w:r>
          </w:p>
        </w:tc>
        <w:tc>
          <w:tcPr>
            <w:tcW w:w="1656" w:type="dxa"/>
          </w:tcPr>
          <w:p>
            <w:pPr>
              <w:pStyle w:val="TableParagraph"/>
              <w:spacing w:before="1"/>
              <w:ind w:right="-15"/>
              <w:jc w:val="right"/>
              <w:rPr>
                <w:sz w:val="21"/>
              </w:rPr>
            </w:pPr>
            <w:r>
              <w:rPr>
                <w:sz w:val="21"/>
              </w:rPr>
              <w:t>3,810 </w:t>
            </w:r>
          </w:p>
        </w:tc>
        <w:tc>
          <w:tcPr>
            <w:tcW w:w="1661" w:type="dxa"/>
          </w:tcPr>
          <w:p>
            <w:pPr>
              <w:pStyle w:val="TableParagraph"/>
              <w:spacing w:before="1"/>
              <w:ind w:right="-15"/>
              <w:jc w:val="right"/>
              <w:rPr>
                <w:sz w:val="21"/>
              </w:rPr>
            </w:pPr>
            <w:r>
              <w:rPr>
                <w:sz w:val="21"/>
              </w:rPr>
              <w:t>3,810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0" w:lineRule="exact" w:before="4"/>
              <w:ind w:left="108"/>
              <w:rPr>
                <w:sz w:val="21"/>
              </w:rPr>
            </w:pPr>
            <w:r>
              <w:rPr>
                <w:sz w:val="21"/>
              </w:rPr>
              <w:t>定 </w:t>
            </w:r>
          </w:p>
        </w:tc>
      </w:tr>
      <w:tr>
        <w:trPr>
          <w:trHeight w:val="545" w:hRule="atLeast"/>
        </w:trPr>
        <w:tc>
          <w:tcPr>
            <w:tcW w:w="2048" w:type="dxa"/>
          </w:tcPr>
          <w:p>
            <w:pPr>
              <w:pStyle w:val="TableParagraph"/>
              <w:spacing w:before="1"/>
              <w:ind w:left="107"/>
              <w:rPr>
                <w:sz w:val="21"/>
              </w:rPr>
            </w:pPr>
            <w:r>
              <w:rPr>
                <w:spacing w:val="-12"/>
                <w:sz w:val="21"/>
              </w:rPr>
              <w:t>应收账款 </w:t>
            </w:r>
            <w:r>
              <w:rPr>
                <w:sz w:val="21"/>
              </w:rPr>
              <w:t>9 </w:t>
            </w:r>
          </w:p>
        </w:tc>
        <w:tc>
          <w:tcPr>
            <w:tcW w:w="1656" w:type="dxa"/>
          </w:tcPr>
          <w:p>
            <w:pPr>
              <w:pStyle w:val="TableParagraph"/>
              <w:spacing w:before="1"/>
              <w:ind w:right="-15"/>
              <w:jc w:val="right"/>
              <w:rPr>
                <w:sz w:val="21"/>
              </w:rPr>
            </w:pPr>
            <w:r>
              <w:rPr>
                <w:sz w:val="21"/>
              </w:rPr>
              <w:t>2,947 </w:t>
            </w:r>
          </w:p>
        </w:tc>
        <w:tc>
          <w:tcPr>
            <w:tcW w:w="1661" w:type="dxa"/>
          </w:tcPr>
          <w:p>
            <w:pPr>
              <w:pStyle w:val="TableParagraph"/>
              <w:spacing w:before="1"/>
              <w:ind w:right="-15"/>
              <w:jc w:val="right"/>
              <w:rPr>
                <w:sz w:val="21"/>
              </w:rPr>
            </w:pPr>
            <w:r>
              <w:rPr>
                <w:sz w:val="21"/>
              </w:rPr>
              <w:t>2,947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0" w:lineRule="exact" w:before="5"/>
              <w:ind w:left="108"/>
              <w:rPr>
                <w:sz w:val="21"/>
              </w:rPr>
            </w:pPr>
            <w:r>
              <w:rPr>
                <w:sz w:val="21"/>
              </w:rPr>
              <w:t>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10 </w:t>
            </w:r>
          </w:p>
        </w:tc>
        <w:tc>
          <w:tcPr>
            <w:tcW w:w="1656" w:type="dxa"/>
          </w:tcPr>
          <w:p>
            <w:pPr>
              <w:pStyle w:val="TableParagraph"/>
              <w:spacing w:before="1"/>
              <w:ind w:right="-15"/>
              <w:jc w:val="right"/>
              <w:rPr>
                <w:sz w:val="21"/>
              </w:rPr>
            </w:pPr>
            <w:r>
              <w:rPr>
                <w:sz w:val="21"/>
              </w:rPr>
              <w:t>2,764 </w:t>
            </w:r>
          </w:p>
        </w:tc>
        <w:tc>
          <w:tcPr>
            <w:tcW w:w="1661" w:type="dxa"/>
          </w:tcPr>
          <w:p>
            <w:pPr>
              <w:pStyle w:val="TableParagraph"/>
              <w:spacing w:before="1"/>
              <w:ind w:right="-15"/>
              <w:jc w:val="right"/>
              <w:rPr>
                <w:sz w:val="21"/>
              </w:rPr>
            </w:pPr>
            <w:r>
              <w:rPr>
                <w:sz w:val="21"/>
              </w:rPr>
              <w:t>2,764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0" w:lineRule="exact" w:before="4"/>
              <w:ind w:left="108"/>
              <w:rPr>
                <w:sz w:val="21"/>
              </w:rPr>
            </w:pPr>
            <w:r>
              <w:rPr>
                <w:sz w:val="21"/>
              </w:rPr>
              <w:t>定 </w:t>
            </w:r>
          </w:p>
        </w:tc>
      </w:tr>
      <w:tr>
        <w:trPr>
          <w:trHeight w:val="546" w:hRule="atLeast"/>
        </w:trPr>
        <w:tc>
          <w:tcPr>
            <w:tcW w:w="2048" w:type="dxa"/>
          </w:tcPr>
          <w:p>
            <w:pPr>
              <w:pStyle w:val="TableParagraph"/>
              <w:spacing w:before="3"/>
              <w:ind w:left="107"/>
              <w:rPr>
                <w:sz w:val="21"/>
              </w:rPr>
            </w:pPr>
            <w:r>
              <w:rPr>
                <w:spacing w:val="-12"/>
                <w:sz w:val="21"/>
              </w:rPr>
              <w:t>应收账款 </w:t>
            </w:r>
            <w:r>
              <w:rPr>
                <w:sz w:val="21"/>
              </w:rPr>
              <w:t>11 </w:t>
            </w:r>
          </w:p>
        </w:tc>
        <w:tc>
          <w:tcPr>
            <w:tcW w:w="1656" w:type="dxa"/>
          </w:tcPr>
          <w:p>
            <w:pPr>
              <w:pStyle w:val="TableParagraph"/>
              <w:spacing w:before="3"/>
              <w:ind w:right="-15"/>
              <w:jc w:val="right"/>
              <w:rPr>
                <w:sz w:val="21"/>
              </w:rPr>
            </w:pPr>
            <w:r>
              <w:rPr>
                <w:sz w:val="21"/>
              </w:rPr>
              <w:t>2,350 </w:t>
            </w:r>
          </w:p>
        </w:tc>
        <w:tc>
          <w:tcPr>
            <w:tcW w:w="1661" w:type="dxa"/>
          </w:tcPr>
          <w:p>
            <w:pPr>
              <w:pStyle w:val="TableParagraph"/>
              <w:spacing w:before="3"/>
              <w:ind w:right="-15"/>
              <w:jc w:val="right"/>
              <w:rPr>
                <w:sz w:val="21"/>
              </w:rPr>
            </w:pPr>
            <w:r>
              <w:rPr>
                <w:sz w:val="21"/>
              </w:rPr>
              <w:t>2,350 </w:t>
            </w:r>
          </w:p>
        </w:tc>
        <w:tc>
          <w:tcPr>
            <w:tcW w:w="1656" w:type="dxa"/>
          </w:tcPr>
          <w:p>
            <w:pPr>
              <w:pStyle w:val="TableParagraph"/>
              <w:spacing w:before="3"/>
              <w:ind w:right="-15"/>
              <w:jc w:val="right"/>
              <w:rPr>
                <w:sz w:val="21"/>
              </w:rPr>
            </w:pPr>
            <w:r>
              <w:rPr>
                <w:sz w:val="21"/>
              </w:rPr>
              <w:t>100 </w:t>
            </w:r>
          </w:p>
        </w:tc>
        <w:tc>
          <w:tcPr>
            <w:tcW w:w="1802" w:type="dxa"/>
          </w:tcPr>
          <w:p>
            <w:pPr>
              <w:pStyle w:val="TableParagraph"/>
              <w:spacing w:line="270" w:lineRule="atLeast"/>
              <w:ind w:left="108" w:right="104"/>
              <w:rPr>
                <w:sz w:val="21"/>
              </w:rPr>
            </w:pPr>
            <w:r>
              <w:rPr>
                <w:sz w:val="21"/>
              </w:rPr>
              <w:t>经评估，个别认定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12 </w:t>
            </w:r>
          </w:p>
        </w:tc>
        <w:tc>
          <w:tcPr>
            <w:tcW w:w="1656" w:type="dxa"/>
          </w:tcPr>
          <w:p>
            <w:pPr>
              <w:pStyle w:val="TableParagraph"/>
              <w:spacing w:before="1"/>
              <w:ind w:right="-15"/>
              <w:jc w:val="right"/>
              <w:rPr>
                <w:sz w:val="21"/>
              </w:rPr>
            </w:pPr>
            <w:r>
              <w:rPr>
                <w:sz w:val="21"/>
              </w:rPr>
              <w:t>2,132 </w:t>
            </w:r>
          </w:p>
        </w:tc>
        <w:tc>
          <w:tcPr>
            <w:tcW w:w="1661" w:type="dxa"/>
          </w:tcPr>
          <w:p>
            <w:pPr>
              <w:pStyle w:val="TableParagraph"/>
              <w:spacing w:before="1"/>
              <w:ind w:right="-15"/>
              <w:jc w:val="right"/>
              <w:rPr>
                <w:sz w:val="21"/>
              </w:rPr>
            </w:pPr>
            <w:r>
              <w:rPr>
                <w:sz w:val="21"/>
              </w:rPr>
              <w:t>2,132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2" w:lineRule="exact" w:before="2"/>
              <w:ind w:left="108"/>
              <w:rPr>
                <w:sz w:val="21"/>
              </w:rPr>
            </w:pPr>
            <w:r>
              <w:rPr>
                <w:sz w:val="21"/>
              </w:rPr>
              <w:t>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13 </w:t>
            </w:r>
          </w:p>
        </w:tc>
        <w:tc>
          <w:tcPr>
            <w:tcW w:w="1656" w:type="dxa"/>
          </w:tcPr>
          <w:p>
            <w:pPr>
              <w:pStyle w:val="TableParagraph"/>
              <w:spacing w:before="1"/>
              <w:ind w:right="-15"/>
              <w:jc w:val="right"/>
              <w:rPr>
                <w:sz w:val="21"/>
              </w:rPr>
            </w:pPr>
            <w:r>
              <w:rPr>
                <w:sz w:val="21"/>
              </w:rPr>
              <w:t>1,854 </w:t>
            </w:r>
          </w:p>
        </w:tc>
        <w:tc>
          <w:tcPr>
            <w:tcW w:w="1661" w:type="dxa"/>
          </w:tcPr>
          <w:p>
            <w:pPr>
              <w:pStyle w:val="TableParagraph"/>
              <w:spacing w:before="1"/>
              <w:ind w:right="-15"/>
              <w:jc w:val="right"/>
              <w:rPr>
                <w:sz w:val="21"/>
              </w:rPr>
            </w:pPr>
            <w:r>
              <w:rPr>
                <w:sz w:val="21"/>
              </w:rPr>
              <w:t>1,854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2" w:lineRule="exact" w:before="2"/>
              <w:ind w:left="108"/>
              <w:rPr>
                <w:sz w:val="21"/>
              </w:rPr>
            </w:pPr>
            <w:r>
              <w:rPr>
                <w:sz w:val="21"/>
              </w:rPr>
              <w:t>定 </w:t>
            </w:r>
          </w:p>
        </w:tc>
      </w:tr>
    </w:tbl>
    <w:p>
      <w:pPr>
        <w:spacing w:after="0" w:line="252" w:lineRule="exact"/>
        <w:rPr>
          <w:sz w:val="21"/>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1656"/>
        <w:gridCol w:w="1661"/>
        <w:gridCol w:w="1656"/>
        <w:gridCol w:w="1802"/>
      </w:tblGrid>
      <w:tr>
        <w:trPr>
          <w:trHeight w:val="547" w:hRule="atLeast"/>
        </w:trPr>
        <w:tc>
          <w:tcPr>
            <w:tcW w:w="2048" w:type="dxa"/>
          </w:tcPr>
          <w:p>
            <w:pPr>
              <w:pStyle w:val="TableParagraph"/>
              <w:spacing w:before="3"/>
              <w:ind w:left="107"/>
              <w:rPr>
                <w:sz w:val="21"/>
              </w:rPr>
            </w:pPr>
            <w:r>
              <w:rPr>
                <w:spacing w:val="-12"/>
                <w:sz w:val="21"/>
              </w:rPr>
              <w:t>应收账款 </w:t>
            </w:r>
            <w:r>
              <w:rPr>
                <w:sz w:val="21"/>
              </w:rPr>
              <w:t>14 </w:t>
            </w:r>
          </w:p>
        </w:tc>
        <w:tc>
          <w:tcPr>
            <w:tcW w:w="1656" w:type="dxa"/>
          </w:tcPr>
          <w:p>
            <w:pPr>
              <w:pStyle w:val="TableParagraph"/>
              <w:spacing w:before="3"/>
              <w:ind w:right="-15"/>
              <w:jc w:val="right"/>
              <w:rPr>
                <w:sz w:val="21"/>
              </w:rPr>
            </w:pPr>
            <w:r>
              <w:rPr>
                <w:sz w:val="21"/>
              </w:rPr>
              <w:t>1,602 </w:t>
            </w:r>
          </w:p>
        </w:tc>
        <w:tc>
          <w:tcPr>
            <w:tcW w:w="1661" w:type="dxa"/>
          </w:tcPr>
          <w:p>
            <w:pPr>
              <w:pStyle w:val="TableParagraph"/>
              <w:spacing w:before="3"/>
              <w:ind w:right="-15"/>
              <w:jc w:val="right"/>
              <w:rPr>
                <w:sz w:val="21"/>
              </w:rPr>
            </w:pPr>
            <w:r>
              <w:rPr>
                <w:sz w:val="21"/>
              </w:rPr>
              <w:t>1,602 </w:t>
            </w:r>
          </w:p>
        </w:tc>
        <w:tc>
          <w:tcPr>
            <w:tcW w:w="1656" w:type="dxa"/>
          </w:tcPr>
          <w:p>
            <w:pPr>
              <w:pStyle w:val="TableParagraph"/>
              <w:spacing w:before="3"/>
              <w:ind w:right="-15"/>
              <w:jc w:val="right"/>
              <w:rPr>
                <w:sz w:val="21"/>
              </w:rPr>
            </w:pPr>
            <w:r>
              <w:rPr>
                <w:sz w:val="21"/>
              </w:rPr>
              <w:t>100 </w:t>
            </w:r>
          </w:p>
        </w:tc>
        <w:tc>
          <w:tcPr>
            <w:tcW w:w="1802" w:type="dxa"/>
          </w:tcPr>
          <w:p>
            <w:pPr>
              <w:pStyle w:val="TableParagraph"/>
              <w:spacing w:line="270" w:lineRule="atLeast"/>
              <w:ind w:left="108" w:right="104"/>
              <w:rPr>
                <w:sz w:val="21"/>
              </w:rPr>
            </w:pPr>
            <w:r>
              <w:rPr>
                <w:sz w:val="21"/>
              </w:rPr>
              <w:t>经评估，个别认定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15 </w:t>
            </w:r>
          </w:p>
        </w:tc>
        <w:tc>
          <w:tcPr>
            <w:tcW w:w="1656" w:type="dxa"/>
          </w:tcPr>
          <w:p>
            <w:pPr>
              <w:pStyle w:val="TableParagraph"/>
              <w:spacing w:before="1"/>
              <w:ind w:right="-15"/>
              <w:jc w:val="right"/>
              <w:rPr>
                <w:sz w:val="21"/>
              </w:rPr>
            </w:pPr>
            <w:r>
              <w:rPr>
                <w:sz w:val="21"/>
              </w:rPr>
              <w:t>1,307 </w:t>
            </w:r>
          </w:p>
        </w:tc>
        <w:tc>
          <w:tcPr>
            <w:tcW w:w="1661" w:type="dxa"/>
          </w:tcPr>
          <w:p>
            <w:pPr>
              <w:pStyle w:val="TableParagraph"/>
              <w:spacing w:before="1"/>
              <w:ind w:right="-15"/>
              <w:jc w:val="right"/>
              <w:rPr>
                <w:sz w:val="21"/>
              </w:rPr>
            </w:pPr>
            <w:r>
              <w:rPr>
                <w:sz w:val="21"/>
              </w:rPr>
              <w:t>1,307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2" w:lineRule="exact" w:before="2"/>
              <w:ind w:left="108"/>
              <w:rPr>
                <w:sz w:val="21"/>
              </w:rPr>
            </w:pPr>
            <w:r>
              <w:rPr>
                <w:sz w:val="21"/>
              </w:rPr>
              <w:t>定 </w:t>
            </w:r>
          </w:p>
        </w:tc>
      </w:tr>
      <w:tr>
        <w:trPr>
          <w:trHeight w:val="544" w:hRule="atLeast"/>
        </w:trPr>
        <w:tc>
          <w:tcPr>
            <w:tcW w:w="2048" w:type="dxa"/>
          </w:tcPr>
          <w:p>
            <w:pPr>
              <w:pStyle w:val="TableParagraph"/>
              <w:spacing w:before="1"/>
              <w:ind w:left="107"/>
              <w:rPr>
                <w:sz w:val="21"/>
              </w:rPr>
            </w:pPr>
            <w:r>
              <w:rPr>
                <w:spacing w:val="-12"/>
                <w:sz w:val="21"/>
              </w:rPr>
              <w:t>应收账款 </w:t>
            </w:r>
            <w:r>
              <w:rPr>
                <w:sz w:val="21"/>
              </w:rPr>
              <w:t>16 </w:t>
            </w:r>
          </w:p>
        </w:tc>
        <w:tc>
          <w:tcPr>
            <w:tcW w:w="1656" w:type="dxa"/>
          </w:tcPr>
          <w:p>
            <w:pPr>
              <w:pStyle w:val="TableParagraph"/>
              <w:spacing w:before="1"/>
              <w:ind w:right="-15"/>
              <w:jc w:val="right"/>
              <w:rPr>
                <w:sz w:val="21"/>
              </w:rPr>
            </w:pPr>
            <w:r>
              <w:rPr>
                <w:sz w:val="21"/>
              </w:rPr>
              <w:t>1,259 </w:t>
            </w:r>
          </w:p>
        </w:tc>
        <w:tc>
          <w:tcPr>
            <w:tcW w:w="1661" w:type="dxa"/>
          </w:tcPr>
          <w:p>
            <w:pPr>
              <w:pStyle w:val="TableParagraph"/>
              <w:spacing w:before="1"/>
              <w:ind w:right="-15"/>
              <w:jc w:val="right"/>
              <w:rPr>
                <w:sz w:val="21"/>
              </w:rPr>
            </w:pPr>
            <w:r>
              <w:rPr>
                <w:sz w:val="21"/>
              </w:rPr>
              <w:t>1,259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2" w:lineRule="exact" w:before="2"/>
              <w:ind w:left="108"/>
              <w:rPr>
                <w:sz w:val="21"/>
              </w:rPr>
            </w:pPr>
            <w:r>
              <w:rPr>
                <w:sz w:val="21"/>
              </w:rPr>
              <w:t>定 </w:t>
            </w:r>
          </w:p>
        </w:tc>
      </w:tr>
      <w:tr>
        <w:trPr>
          <w:trHeight w:val="544" w:hRule="atLeast"/>
        </w:trPr>
        <w:tc>
          <w:tcPr>
            <w:tcW w:w="2048" w:type="dxa"/>
          </w:tcPr>
          <w:p>
            <w:pPr>
              <w:pStyle w:val="TableParagraph"/>
              <w:spacing w:before="1"/>
              <w:ind w:left="107"/>
              <w:rPr>
                <w:sz w:val="21"/>
              </w:rPr>
            </w:pPr>
            <w:r>
              <w:rPr>
                <w:sz w:val="21"/>
              </w:rPr>
              <w:t>其他 </w:t>
            </w:r>
          </w:p>
        </w:tc>
        <w:tc>
          <w:tcPr>
            <w:tcW w:w="1656" w:type="dxa"/>
          </w:tcPr>
          <w:p>
            <w:pPr>
              <w:pStyle w:val="TableParagraph"/>
              <w:spacing w:before="1"/>
              <w:ind w:right="-15"/>
              <w:jc w:val="right"/>
              <w:rPr>
                <w:sz w:val="21"/>
              </w:rPr>
            </w:pPr>
            <w:r>
              <w:rPr>
                <w:sz w:val="21"/>
              </w:rPr>
              <w:t>9,391 </w:t>
            </w:r>
          </w:p>
        </w:tc>
        <w:tc>
          <w:tcPr>
            <w:tcW w:w="1661" w:type="dxa"/>
          </w:tcPr>
          <w:p>
            <w:pPr>
              <w:pStyle w:val="TableParagraph"/>
              <w:spacing w:before="1"/>
              <w:ind w:right="-15"/>
              <w:jc w:val="right"/>
              <w:rPr>
                <w:sz w:val="21"/>
              </w:rPr>
            </w:pPr>
            <w:r>
              <w:rPr>
                <w:sz w:val="21"/>
              </w:rPr>
              <w:t>9,391 </w:t>
            </w:r>
          </w:p>
        </w:tc>
        <w:tc>
          <w:tcPr>
            <w:tcW w:w="1656" w:type="dxa"/>
          </w:tcPr>
          <w:p>
            <w:pPr>
              <w:pStyle w:val="TableParagraph"/>
              <w:spacing w:before="1"/>
              <w:ind w:right="-15"/>
              <w:jc w:val="right"/>
              <w:rPr>
                <w:sz w:val="21"/>
              </w:rPr>
            </w:pPr>
            <w:r>
              <w:rPr>
                <w:sz w:val="21"/>
              </w:rPr>
              <w:t>100 </w:t>
            </w:r>
          </w:p>
        </w:tc>
        <w:tc>
          <w:tcPr>
            <w:tcW w:w="1802" w:type="dxa"/>
          </w:tcPr>
          <w:p>
            <w:pPr>
              <w:pStyle w:val="TableParagraph"/>
              <w:spacing w:before="1"/>
              <w:ind w:left="108"/>
              <w:rPr>
                <w:sz w:val="21"/>
              </w:rPr>
            </w:pPr>
            <w:r>
              <w:rPr>
                <w:spacing w:val="-1"/>
                <w:sz w:val="21"/>
              </w:rPr>
              <w:t>经评估，个别认</w:t>
            </w:r>
            <w:r>
              <w:rPr>
                <w:sz w:val="21"/>
              </w:rPr>
              <w:t> </w:t>
            </w:r>
          </w:p>
          <w:p>
            <w:pPr>
              <w:pStyle w:val="TableParagraph"/>
              <w:spacing w:line="252" w:lineRule="exact" w:before="2"/>
              <w:ind w:left="108"/>
              <w:rPr>
                <w:sz w:val="21"/>
              </w:rPr>
            </w:pPr>
            <w:r>
              <w:rPr>
                <w:sz w:val="21"/>
              </w:rPr>
              <w:t>定 </w:t>
            </w:r>
          </w:p>
        </w:tc>
      </w:tr>
      <w:tr>
        <w:trPr>
          <w:trHeight w:val="273" w:hRule="atLeast"/>
        </w:trPr>
        <w:tc>
          <w:tcPr>
            <w:tcW w:w="2048" w:type="dxa"/>
          </w:tcPr>
          <w:p>
            <w:pPr>
              <w:pStyle w:val="TableParagraph"/>
              <w:spacing w:line="252" w:lineRule="exact" w:before="1"/>
              <w:ind w:left="846" w:right="732"/>
              <w:jc w:val="center"/>
              <w:rPr>
                <w:sz w:val="21"/>
              </w:rPr>
            </w:pPr>
            <w:r>
              <w:rPr>
                <w:sz w:val="21"/>
              </w:rPr>
              <w:t>合计 </w:t>
            </w:r>
          </w:p>
        </w:tc>
        <w:tc>
          <w:tcPr>
            <w:tcW w:w="1656" w:type="dxa"/>
          </w:tcPr>
          <w:p>
            <w:pPr>
              <w:pStyle w:val="TableParagraph"/>
              <w:spacing w:line="252" w:lineRule="exact" w:before="1"/>
              <w:ind w:right="-15"/>
              <w:jc w:val="right"/>
              <w:rPr>
                <w:sz w:val="21"/>
              </w:rPr>
            </w:pPr>
            <w:r>
              <w:rPr>
                <w:sz w:val="21"/>
              </w:rPr>
              <w:t>100,726 </w:t>
            </w:r>
          </w:p>
        </w:tc>
        <w:tc>
          <w:tcPr>
            <w:tcW w:w="1661" w:type="dxa"/>
          </w:tcPr>
          <w:p>
            <w:pPr>
              <w:pStyle w:val="TableParagraph"/>
              <w:spacing w:line="252" w:lineRule="exact" w:before="1"/>
              <w:ind w:right="-15"/>
              <w:jc w:val="right"/>
              <w:rPr>
                <w:sz w:val="21"/>
              </w:rPr>
            </w:pPr>
            <w:r>
              <w:rPr>
                <w:sz w:val="21"/>
              </w:rPr>
              <w:t>100,726 </w:t>
            </w:r>
          </w:p>
        </w:tc>
        <w:tc>
          <w:tcPr>
            <w:tcW w:w="1656" w:type="dxa"/>
          </w:tcPr>
          <w:p>
            <w:pPr>
              <w:pStyle w:val="TableParagraph"/>
              <w:spacing w:line="252" w:lineRule="exact" w:before="1"/>
              <w:ind w:right="-15"/>
              <w:jc w:val="right"/>
              <w:rPr>
                <w:sz w:val="21"/>
              </w:rPr>
            </w:pPr>
            <w:r>
              <w:rPr>
                <w:sz w:val="21"/>
              </w:rPr>
              <w:t>100 </w:t>
            </w:r>
          </w:p>
        </w:tc>
        <w:tc>
          <w:tcPr>
            <w:tcW w:w="1802" w:type="dxa"/>
          </w:tcPr>
          <w:p>
            <w:pPr>
              <w:pStyle w:val="TableParagraph"/>
              <w:spacing w:line="252" w:lineRule="exact" w:before="1"/>
              <w:ind w:left="880" w:right="766"/>
              <w:jc w:val="center"/>
              <w:rPr>
                <w:sz w:val="21"/>
              </w:rPr>
            </w:pPr>
            <w:r>
              <w:rPr>
                <w:sz w:val="21"/>
              </w:rPr>
              <w:t>/ </w:t>
            </w:r>
          </w:p>
        </w:tc>
      </w:tr>
    </w:tbl>
    <w:p>
      <w:pPr>
        <w:pStyle w:val="BodyText"/>
        <w:spacing w:before="1"/>
        <w:ind w:left="318"/>
      </w:pPr>
      <w:r>
        <w:rPr>
          <w:spacing w:val="-1"/>
        </w:rPr>
        <w:t>按单项计提坏账准备的说明：</w:t>
      </w:r>
      <w:r>
        <w:rPr/>
        <w:t> </w:t>
      </w:r>
    </w:p>
    <w:p>
      <w:pPr>
        <w:pStyle w:val="BodyText"/>
        <w:spacing w:before="2"/>
        <w:ind w:left="318"/>
      </w:pPr>
      <w:r>
        <w:rPr>
          <w:spacing w:val="-1"/>
        </w:rPr>
        <w:t>√适用 □不适用</w:t>
      </w:r>
      <w:r>
        <w:rPr>
          <w:spacing w:val="-3"/>
        </w:rPr>
        <w:t> </w:t>
      </w:r>
      <w:r>
        <w:rPr/>
        <w:t> </w:t>
      </w:r>
    </w:p>
    <w:p>
      <w:pPr>
        <w:pStyle w:val="BodyText"/>
        <w:spacing w:before="5"/>
        <w:ind w:left="318"/>
      </w:pPr>
      <w:r>
        <w:rPr>
          <w:spacing w:val="-1"/>
        </w:rPr>
        <w:t>2023</w:t>
      </w:r>
      <w:r>
        <w:rPr>
          <w:spacing w:val="-11"/>
        </w:rPr>
        <w:t> 年度，本集团单项计提的坏账准备金额 </w:t>
      </w:r>
      <w:r>
        <w:rPr/>
        <w:t>42,877</w:t>
      </w:r>
      <w:r>
        <w:rPr>
          <w:spacing w:val="-8"/>
        </w:rPr>
        <w:t> 千元，其中收回或转回的坏账准备金额为</w:t>
      </w:r>
    </w:p>
    <w:p>
      <w:pPr>
        <w:pStyle w:val="BodyText"/>
        <w:spacing w:before="2"/>
        <w:ind w:left="318"/>
      </w:pPr>
      <w:r>
        <w:rPr>
          <w:spacing w:val="-1"/>
        </w:rPr>
        <w:t>10,875</w:t>
      </w:r>
      <w:r>
        <w:rPr>
          <w:spacing w:val="-14"/>
        </w:rPr>
        <w:t> 千元。</w:t>
      </w:r>
      <w:r>
        <w:rPr/>
        <w:t> </w:t>
      </w:r>
    </w:p>
    <w:p>
      <w:pPr>
        <w:pStyle w:val="BodyText"/>
        <w:spacing w:before="4"/>
        <w:ind w:left="318"/>
      </w:pPr>
      <w:r>
        <w:rPr>
          <w:w w:val="100"/>
        </w:rPr>
        <w:t> </w:t>
      </w:r>
    </w:p>
    <w:p>
      <w:pPr>
        <w:pStyle w:val="BodyText"/>
        <w:spacing w:before="3"/>
        <w:ind w:left="318"/>
      </w:pPr>
      <w:r>
        <w:rPr>
          <w:spacing w:val="-1"/>
        </w:rPr>
        <w:t>按组合计提坏账准备：</w:t>
      </w:r>
      <w:r>
        <w:rPr/>
        <w:t> </w:t>
      </w:r>
    </w:p>
    <w:p>
      <w:pPr>
        <w:pStyle w:val="BodyText"/>
        <w:spacing w:before="5"/>
        <w:ind w:left="318"/>
      </w:pPr>
      <w:r>
        <w:rPr>
          <w:spacing w:val="-1"/>
        </w:rPr>
        <w:t>√适用 □不适用</w:t>
      </w:r>
      <w:r>
        <w:rPr>
          <w:spacing w:val="-3"/>
        </w:rPr>
        <w:t> </w:t>
      </w:r>
      <w:r>
        <w:rPr/>
        <w:t> </w:t>
      </w:r>
    </w:p>
    <w:p>
      <w:pPr>
        <w:pStyle w:val="BodyText"/>
        <w:spacing w:before="2"/>
        <w:ind w:left="318"/>
      </w:pPr>
      <w:r>
        <w:rPr>
          <w:spacing w:val="-1"/>
        </w:rPr>
        <w:t>组合计提项目：按信用等级分类的客户组合</w:t>
      </w:r>
      <w:r>
        <w:rPr/>
        <w:t> </w:t>
      </w:r>
    </w:p>
    <w:p>
      <w:pPr>
        <w:pStyle w:val="BodyText"/>
        <w:spacing w:before="4"/>
        <w:ind w:left="0" w:right="250"/>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3" w:hRule="atLeast"/>
        </w:trPr>
        <w:tc>
          <w:tcPr>
            <w:tcW w:w="2043" w:type="dxa"/>
            <w:vMerge w:val="restart"/>
          </w:tcPr>
          <w:p>
            <w:pPr>
              <w:pStyle w:val="TableParagraph"/>
              <w:spacing w:before="142"/>
              <w:ind w:left="843" w:right="729"/>
              <w:jc w:val="center"/>
              <w:rPr>
                <w:sz w:val="21"/>
              </w:rPr>
            </w:pPr>
            <w:r>
              <w:rPr>
                <w:sz w:val="21"/>
              </w:rPr>
              <w:t>名称 </w:t>
            </w:r>
          </w:p>
        </w:tc>
        <w:tc>
          <w:tcPr>
            <w:tcW w:w="6783" w:type="dxa"/>
            <w:gridSpan w:val="3"/>
          </w:tcPr>
          <w:p>
            <w:pPr>
              <w:pStyle w:val="TableParagraph"/>
              <w:spacing w:line="252" w:lineRule="exact" w:before="1"/>
              <w:ind w:left="3003" w:right="2893"/>
              <w:jc w:val="center"/>
              <w:rPr>
                <w:sz w:val="21"/>
              </w:rPr>
            </w:pPr>
            <w:r>
              <w:rPr>
                <w:spacing w:val="-1"/>
                <w:sz w:val="21"/>
              </w:rPr>
              <w:t>期末余额</w:t>
            </w:r>
            <w:r>
              <w:rPr>
                <w:sz w:val="21"/>
              </w:rPr>
              <w:t> </w:t>
            </w:r>
          </w:p>
        </w:tc>
      </w:tr>
      <w:tr>
        <w:trPr>
          <w:trHeight w:val="270" w:hRule="atLeast"/>
        </w:trPr>
        <w:tc>
          <w:tcPr>
            <w:tcW w:w="2043" w:type="dxa"/>
            <w:vMerge/>
            <w:tcBorders>
              <w:top w:val="nil"/>
            </w:tcBorders>
          </w:tcPr>
          <w:p>
            <w:pPr>
              <w:rPr>
                <w:sz w:val="2"/>
                <w:szCs w:val="2"/>
              </w:rPr>
            </w:pPr>
          </w:p>
        </w:tc>
        <w:tc>
          <w:tcPr>
            <w:tcW w:w="2254" w:type="dxa"/>
          </w:tcPr>
          <w:p>
            <w:pPr>
              <w:pStyle w:val="TableParagraph"/>
              <w:spacing w:line="250" w:lineRule="exact" w:before="1"/>
              <w:ind w:left="705"/>
              <w:rPr>
                <w:sz w:val="21"/>
              </w:rPr>
            </w:pPr>
            <w:r>
              <w:rPr>
                <w:spacing w:val="-1"/>
                <w:sz w:val="21"/>
              </w:rPr>
              <w:t>应收账款</w:t>
            </w:r>
            <w:r>
              <w:rPr>
                <w:sz w:val="21"/>
              </w:rPr>
              <w:t> </w:t>
            </w:r>
          </w:p>
        </w:tc>
        <w:tc>
          <w:tcPr>
            <w:tcW w:w="2293" w:type="dxa"/>
          </w:tcPr>
          <w:p>
            <w:pPr>
              <w:pStyle w:val="TableParagraph"/>
              <w:spacing w:line="250" w:lineRule="exact" w:before="1"/>
              <w:ind w:left="722"/>
              <w:rPr>
                <w:sz w:val="21"/>
              </w:rPr>
            </w:pPr>
            <w:r>
              <w:rPr>
                <w:spacing w:val="-1"/>
                <w:sz w:val="21"/>
              </w:rPr>
              <w:t>坏账准备</w:t>
            </w:r>
            <w:r>
              <w:rPr>
                <w:sz w:val="21"/>
              </w:rPr>
              <w:t> </w:t>
            </w:r>
          </w:p>
        </w:tc>
        <w:tc>
          <w:tcPr>
            <w:tcW w:w="2236" w:type="dxa"/>
          </w:tcPr>
          <w:p>
            <w:pPr>
              <w:pStyle w:val="TableParagraph"/>
              <w:spacing w:line="250" w:lineRule="exact" w:before="1"/>
              <w:ind w:left="431"/>
              <w:rPr>
                <w:sz w:val="21"/>
              </w:rPr>
            </w:pPr>
            <w:r>
              <w:rPr>
                <w:spacing w:val="-1"/>
                <w:sz w:val="21"/>
              </w:rPr>
              <w:t>计提比例</w:t>
            </w:r>
            <w:r>
              <w:rPr>
                <w:sz w:val="21"/>
              </w:rPr>
              <w:t>（%） </w:t>
            </w:r>
          </w:p>
        </w:tc>
      </w:tr>
      <w:tr>
        <w:trPr>
          <w:trHeight w:val="273" w:hRule="atLeast"/>
        </w:trPr>
        <w:tc>
          <w:tcPr>
            <w:tcW w:w="2043" w:type="dxa"/>
          </w:tcPr>
          <w:p>
            <w:pPr>
              <w:pStyle w:val="TableParagraph"/>
              <w:spacing w:line="252" w:lineRule="exact" w:before="1"/>
              <w:ind w:left="107"/>
              <w:rPr>
                <w:sz w:val="21"/>
              </w:rPr>
            </w:pPr>
            <w:r>
              <w:rPr>
                <w:sz w:val="21"/>
              </w:rPr>
              <w:t>未逾期 </w:t>
            </w:r>
          </w:p>
        </w:tc>
        <w:tc>
          <w:tcPr>
            <w:tcW w:w="2254" w:type="dxa"/>
          </w:tcPr>
          <w:p>
            <w:pPr>
              <w:pStyle w:val="TableParagraph"/>
              <w:spacing w:line="252" w:lineRule="exact" w:before="1"/>
              <w:ind w:right="-15"/>
              <w:jc w:val="right"/>
              <w:rPr>
                <w:sz w:val="21"/>
              </w:rPr>
            </w:pPr>
            <w:r>
              <w:rPr>
                <w:sz w:val="21"/>
              </w:rPr>
              <w:t>88,049,198 </w:t>
            </w:r>
          </w:p>
        </w:tc>
        <w:tc>
          <w:tcPr>
            <w:tcW w:w="2293" w:type="dxa"/>
          </w:tcPr>
          <w:p>
            <w:pPr>
              <w:pStyle w:val="TableParagraph"/>
              <w:spacing w:line="252" w:lineRule="exact" w:before="1"/>
              <w:ind w:right="-15"/>
              <w:jc w:val="right"/>
              <w:rPr>
                <w:sz w:val="21"/>
              </w:rPr>
            </w:pPr>
            <w:r>
              <w:rPr>
                <w:sz w:val="21"/>
              </w:rPr>
              <w:t>-481,266 </w:t>
            </w:r>
          </w:p>
        </w:tc>
        <w:tc>
          <w:tcPr>
            <w:tcW w:w="2236" w:type="dxa"/>
          </w:tcPr>
          <w:p>
            <w:pPr>
              <w:pStyle w:val="TableParagraph"/>
              <w:spacing w:line="252" w:lineRule="exact" w:before="1"/>
              <w:ind w:right="-15"/>
              <w:jc w:val="right"/>
              <w:rPr>
                <w:sz w:val="21"/>
              </w:rPr>
            </w:pPr>
            <w:r>
              <w:rPr>
                <w:sz w:val="21"/>
              </w:rPr>
              <w:t>0.55 </w:t>
            </w:r>
          </w:p>
        </w:tc>
      </w:tr>
      <w:tr>
        <w:trPr>
          <w:trHeight w:val="273" w:hRule="atLeast"/>
        </w:trPr>
        <w:tc>
          <w:tcPr>
            <w:tcW w:w="2043" w:type="dxa"/>
          </w:tcPr>
          <w:p>
            <w:pPr>
              <w:pStyle w:val="TableParagraph"/>
              <w:spacing w:line="252" w:lineRule="exact" w:before="1"/>
              <w:ind w:left="107"/>
              <w:rPr>
                <w:sz w:val="21"/>
              </w:rPr>
            </w:pPr>
            <w:r>
              <w:rPr>
                <w:spacing w:val="-1"/>
                <w:sz w:val="21"/>
              </w:rPr>
              <w:t>逾期一年以内</w:t>
            </w:r>
            <w:r>
              <w:rPr>
                <w:sz w:val="21"/>
              </w:rPr>
              <w:t> </w:t>
            </w:r>
          </w:p>
        </w:tc>
        <w:tc>
          <w:tcPr>
            <w:tcW w:w="2254" w:type="dxa"/>
          </w:tcPr>
          <w:p>
            <w:pPr>
              <w:pStyle w:val="TableParagraph"/>
              <w:spacing w:line="252" w:lineRule="exact" w:before="1"/>
              <w:ind w:right="-15"/>
              <w:jc w:val="right"/>
              <w:rPr>
                <w:sz w:val="21"/>
              </w:rPr>
            </w:pPr>
            <w:r>
              <w:rPr>
                <w:sz w:val="21"/>
              </w:rPr>
              <w:t>886,979 </w:t>
            </w:r>
          </w:p>
        </w:tc>
        <w:tc>
          <w:tcPr>
            <w:tcW w:w="2293" w:type="dxa"/>
          </w:tcPr>
          <w:p>
            <w:pPr>
              <w:pStyle w:val="TableParagraph"/>
              <w:spacing w:line="252" w:lineRule="exact" w:before="1"/>
              <w:ind w:right="-15"/>
              <w:jc w:val="right"/>
              <w:rPr>
                <w:sz w:val="21"/>
              </w:rPr>
            </w:pPr>
            <w:r>
              <w:rPr>
                <w:sz w:val="21"/>
              </w:rPr>
              <w:t>-9,027 </w:t>
            </w:r>
          </w:p>
        </w:tc>
        <w:tc>
          <w:tcPr>
            <w:tcW w:w="2236" w:type="dxa"/>
          </w:tcPr>
          <w:p>
            <w:pPr>
              <w:pStyle w:val="TableParagraph"/>
              <w:spacing w:line="252" w:lineRule="exact" w:before="1"/>
              <w:ind w:right="-15"/>
              <w:jc w:val="right"/>
              <w:rPr>
                <w:sz w:val="21"/>
              </w:rPr>
            </w:pPr>
            <w:r>
              <w:rPr>
                <w:sz w:val="21"/>
              </w:rPr>
              <w:t>1.02 </w:t>
            </w:r>
          </w:p>
        </w:tc>
      </w:tr>
      <w:tr>
        <w:trPr>
          <w:trHeight w:val="270" w:hRule="atLeast"/>
        </w:trPr>
        <w:tc>
          <w:tcPr>
            <w:tcW w:w="2043" w:type="dxa"/>
          </w:tcPr>
          <w:p>
            <w:pPr>
              <w:pStyle w:val="TableParagraph"/>
              <w:spacing w:line="250" w:lineRule="exact" w:before="1"/>
              <w:ind w:left="107"/>
              <w:rPr>
                <w:sz w:val="21"/>
              </w:rPr>
            </w:pPr>
            <w:r>
              <w:rPr>
                <w:spacing w:val="-1"/>
                <w:sz w:val="21"/>
              </w:rPr>
              <w:t>逾期一到二年</w:t>
            </w:r>
            <w:r>
              <w:rPr>
                <w:sz w:val="21"/>
              </w:rPr>
              <w:t> </w:t>
            </w:r>
          </w:p>
        </w:tc>
        <w:tc>
          <w:tcPr>
            <w:tcW w:w="2254" w:type="dxa"/>
          </w:tcPr>
          <w:p>
            <w:pPr>
              <w:pStyle w:val="TableParagraph"/>
              <w:spacing w:line="250" w:lineRule="exact" w:before="1"/>
              <w:ind w:right="-15"/>
              <w:jc w:val="right"/>
              <w:rPr>
                <w:sz w:val="21"/>
              </w:rPr>
            </w:pPr>
            <w:r>
              <w:rPr>
                <w:sz w:val="21"/>
              </w:rPr>
              <w:t>24,262 </w:t>
            </w:r>
          </w:p>
        </w:tc>
        <w:tc>
          <w:tcPr>
            <w:tcW w:w="2293" w:type="dxa"/>
          </w:tcPr>
          <w:p>
            <w:pPr>
              <w:pStyle w:val="TableParagraph"/>
              <w:spacing w:line="250" w:lineRule="exact" w:before="1"/>
              <w:ind w:right="-15"/>
              <w:jc w:val="right"/>
              <w:rPr>
                <w:sz w:val="21"/>
              </w:rPr>
            </w:pPr>
            <w:r>
              <w:rPr>
                <w:sz w:val="21"/>
              </w:rPr>
              <w:t>-4,417 </w:t>
            </w:r>
          </w:p>
        </w:tc>
        <w:tc>
          <w:tcPr>
            <w:tcW w:w="2236" w:type="dxa"/>
          </w:tcPr>
          <w:p>
            <w:pPr>
              <w:pStyle w:val="TableParagraph"/>
              <w:spacing w:line="250" w:lineRule="exact" w:before="1"/>
              <w:ind w:right="-15"/>
              <w:jc w:val="right"/>
              <w:rPr>
                <w:sz w:val="21"/>
              </w:rPr>
            </w:pPr>
            <w:r>
              <w:rPr>
                <w:sz w:val="21"/>
              </w:rPr>
              <w:t>18.21 </w:t>
            </w:r>
          </w:p>
        </w:tc>
      </w:tr>
      <w:tr>
        <w:trPr>
          <w:trHeight w:val="273" w:hRule="atLeast"/>
        </w:trPr>
        <w:tc>
          <w:tcPr>
            <w:tcW w:w="2043" w:type="dxa"/>
          </w:tcPr>
          <w:p>
            <w:pPr>
              <w:pStyle w:val="TableParagraph"/>
              <w:spacing w:line="252" w:lineRule="exact" w:before="1"/>
              <w:ind w:left="107"/>
              <w:rPr>
                <w:sz w:val="21"/>
              </w:rPr>
            </w:pPr>
            <w:r>
              <w:rPr>
                <w:spacing w:val="-1"/>
                <w:sz w:val="21"/>
              </w:rPr>
              <w:t>逾期二到三年</w:t>
            </w:r>
            <w:r>
              <w:rPr>
                <w:sz w:val="21"/>
              </w:rPr>
              <w:t> </w:t>
            </w:r>
          </w:p>
        </w:tc>
        <w:tc>
          <w:tcPr>
            <w:tcW w:w="2254" w:type="dxa"/>
          </w:tcPr>
          <w:p>
            <w:pPr>
              <w:pStyle w:val="TableParagraph"/>
              <w:spacing w:line="252" w:lineRule="exact" w:before="1"/>
              <w:ind w:right="-15"/>
              <w:jc w:val="right"/>
              <w:rPr>
                <w:sz w:val="21"/>
              </w:rPr>
            </w:pPr>
            <w:r>
              <w:rPr>
                <w:sz w:val="21"/>
              </w:rPr>
              <w:t>3,617 </w:t>
            </w:r>
          </w:p>
        </w:tc>
        <w:tc>
          <w:tcPr>
            <w:tcW w:w="2293" w:type="dxa"/>
          </w:tcPr>
          <w:p>
            <w:pPr>
              <w:pStyle w:val="TableParagraph"/>
              <w:spacing w:line="252" w:lineRule="exact" w:before="1"/>
              <w:ind w:right="-15"/>
              <w:jc w:val="right"/>
              <w:rPr>
                <w:sz w:val="21"/>
              </w:rPr>
            </w:pPr>
            <w:r>
              <w:rPr>
                <w:sz w:val="21"/>
              </w:rPr>
              <w:t>-2,480 </w:t>
            </w:r>
          </w:p>
        </w:tc>
        <w:tc>
          <w:tcPr>
            <w:tcW w:w="2236" w:type="dxa"/>
          </w:tcPr>
          <w:p>
            <w:pPr>
              <w:pStyle w:val="TableParagraph"/>
              <w:spacing w:line="252" w:lineRule="exact" w:before="1"/>
              <w:ind w:right="-15"/>
              <w:jc w:val="right"/>
              <w:rPr>
                <w:sz w:val="21"/>
              </w:rPr>
            </w:pPr>
            <w:r>
              <w:rPr>
                <w:sz w:val="21"/>
              </w:rPr>
              <w:t>68.57 </w:t>
            </w:r>
          </w:p>
        </w:tc>
      </w:tr>
      <w:tr>
        <w:trPr>
          <w:trHeight w:val="273" w:hRule="atLeast"/>
        </w:trPr>
        <w:tc>
          <w:tcPr>
            <w:tcW w:w="2043" w:type="dxa"/>
          </w:tcPr>
          <w:p>
            <w:pPr>
              <w:pStyle w:val="TableParagraph"/>
              <w:spacing w:line="252" w:lineRule="exact" w:before="1"/>
              <w:ind w:left="843" w:right="729"/>
              <w:jc w:val="center"/>
              <w:rPr>
                <w:sz w:val="21"/>
              </w:rPr>
            </w:pPr>
            <w:r>
              <w:rPr>
                <w:sz w:val="21"/>
              </w:rPr>
              <w:t>合计 </w:t>
            </w:r>
          </w:p>
        </w:tc>
        <w:tc>
          <w:tcPr>
            <w:tcW w:w="2254" w:type="dxa"/>
          </w:tcPr>
          <w:p>
            <w:pPr>
              <w:pStyle w:val="TableParagraph"/>
              <w:spacing w:line="252" w:lineRule="exact" w:before="1"/>
              <w:ind w:right="-15"/>
              <w:jc w:val="right"/>
              <w:rPr>
                <w:sz w:val="21"/>
              </w:rPr>
            </w:pPr>
            <w:r>
              <w:rPr>
                <w:sz w:val="21"/>
              </w:rPr>
              <w:t>88,964,056 </w:t>
            </w:r>
          </w:p>
        </w:tc>
        <w:tc>
          <w:tcPr>
            <w:tcW w:w="2293" w:type="dxa"/>
          </w:tcPr>
          <w:p>
            <w:pPr>
              <w:pStyle w:val="TableParagraph"/>
              <w:spacing w:line="252" w:lineRule="exact" w:before="1"/>
              <w:ind w:right="-15"/>
              <w:jc w:val="right"/>
              <w:rPr>
                <w:sz w:val="21"/>
              </w:rPr>
            </w:pPr>
            <w:r>
              <w:rPr>
                <w:sz w:val="21"/>
              </w:rPr>
              <w:t>-497,190 </w:t>
            </w:r>
          </w:p>
        </w:tc>
        <w:tc>
          <w:tcPr>
            <w:tcW w:w="2236" w:type="dxa"/>
          </w:tcPr>
          <w:p>
            <w:pPr>
              <w:pStyle w:val="TableParagraph"/>
              <w:spacing w:line="252" w:lineRule="exact" w:before="1"/>
              <w:ind w:right="-15"/>
              <w:jc w:val="right"/>
              <w:rPr>
                <w:sz w:val="21"/>
              </w:rPr>
            </w:pPr>
            <w:r>
              <w:rPr>
                <w:w w:val="100"/>
                <w:sz w:val="21"/>
              </w:rPr>
              <w:t> </w:t>
            </w:r>
          </w:p>
        </w:tc>
      </w:tr>
    </w:tbl>
    <w:p>
      <w:pPr>
        <w:pStyle w:val="BodyText"/>
        <w:spacing w:before="1"/>
        <w:ind w:left="318"/>
      </w:pPr>
      <w:r>
        <w:rPr>
          <w:spacing w:val="-1"/>
        </w:rPr>
        <w:t>按组合计提坏账准备的说明：</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按预期信用损失一般模型计提坏账准备</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line="242" w:lineRule="auto" w:before="4"/>
        <w:ind w:left="318" w:right="5617"/>
      </w:pPr>
      <w:r>
        <w:rPr/>
        <w:t>各阶段划分依据和坏账准备计提比例无 </w:t>
      </w:r>
    </w:p>
    <w:p>
      <w:pPr>
        <w:pStyle w:val="BodyText"/>
        <w:ind w:left="0"/>
        <w:rPr>
          <w:sz w:val="20"/>
        </w:rPr>
      </w:pPr>
    </w:p>
    <w:p>
      <w:pPr>
        <w:pStyle w:val="BodyText"/>
        <w:ind w:left="318"/>
      </w:pPr>
      <w:r>
        <w:rPr>
          <w:spacing w:val="-1"/>
        </w:rPr>
        <w:t>对本期发生损失准备变动的应收账款账面余额显著变动的情况说明：</w:t>
      </w:r>
      <w:r>
        <w:rPr/>
        <w:t> </w:t>
      </w:r>
    </w:p>
    <w:p>
      <w:pPr>
        <w:pStyle w:val="BodyText"/>
        <w:spacing w:before="4"/>
        <w:ind w:left="318"/>
      </w:pPr>
      <w:r>
        <w:rPr>
          <w:spacing w:val="-1"/>
        </w:rPr>
        <w:t>□适用 √不适用</w:t>
      </w:r>
      <w:r>
        <w:rPr>
          <w:spacing w:val="-3"/>
        </w:rPr>
        <w:t> </w:t>
      </w:r>
      <w:r>
        <w:rPr/>
        <w:t> </w:t>
      </w:r>
    </w:p>
    <w:p>
      <w:pPr>
        <w:pStyle w:val="BodyText"/>
        <w:spacing w:before="4"/>
        <w:ind w:left="0"/>
        <w:rPr>
          <w:sz w:val="19"/>
        </w:rPr>
      </w:pPr>
    </w:p>
    <w:p>
      <w:pPr>
        <w:pStyle w:val="ListParagraph"/>
        <w:numPr>
          <w:ilvl w:val="0"/>
          <w:numId w:val="36"/>
        </w:numPr>
        <w:tabs>
          <w:tab w:pos="746" w:val="left" w:leader="none"/>
        </w:tabs>
        <w:spacing w:line="240" w:lineRule="auto" w:before="72" w:after="0"/>
        <w:ind w:left="745" w:right="0" w:hanging="428"/>
        <w:jc w:val="left"/>
        <w:rPr>
          <w:sz w:val="21"/>
        </w:rPr>
      </w:pPr>
      <w:r>
        <w:rPr>
          <w:sz w:val="21"/>
        </w:rPr>
        <w:t>坏账准备的情况 </w:t>
      </w:r>
    </w:p>
    <w:p>
      <w:pPr>
        <w:pStyle w:val="BodyText"/>
        <w:spacing w:before="64"/>
        <w:ind w:left="318"/>
      </w:pPr>
      <w:r>
        <w:rPr>
          <w:spacing w:val="-1"/>
        </w:rPr>
        <w:t>√适用 □不适用</w:t>
      </w:r>
      <w:r>
        <w:rPr>
          <w:spacing w:val="-3"/>
        </w:rPr>
        <w:t> </w:t>
      </w:r>
      <w:r>
        <w:rPr/>
        <w:t> </w:t>
      </w:r>
    </w:p>
    <w:p>
      <w:pPr>
        <w:pStyle w:val="BodyText"/>
        <w:spacing w:before="3"/>
        <w:ind w:left="6628"/>
      </w:pPr>
      <w:r>
        <w:rPr>
          <w:spacing w:val="7"/>
        </w:rPr>
        <w:t>单位：千元 币种：人民币</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1171"/>
        <w:gridCol w:w="1098"/>
        <w:gridCol w:w="995"/>
        <w:gridCol w:w="1000"/>
        <w:gridCol w:w="993"/>
        <w:gridCol w:w="1164"/>
        <w:gridCol w:w="1171"/>
      </w:tblGrid>
      <w:tr>
        <w:trPr>
          <w:trHeight w:val="273" w:hRule="atLeast"/>
        </w:trPr>
        <w:tc>
          <w:tcPr>
            <w:tcW w:w="1226" w:type="dxa"/>
            <w:vMerge w:val="restart"/>
          </w:tcPr>
          <w:p>
            <w:pPr>
              <w:pStyle w:val="TableParagraph"/>
              <w:spacing w:before="10"/>
              <w:rPr>
                <w:sz w:val="21"/>
              </w:rPr>
            </w:pPr>
          </w:p>
          <w:p>
            <w:pPr>
              <w:pStyle w:val="TableParagraph"/>
              <w:ind w:left="402"/>
              <w:rPr>
                <w:sz w:val="21"/>
              </w:rPr>
            </w:pPr>
            <w:r>
              <w:rPr>
                <w:sz w:val="21"/>
              </w:rPr>
              <w:t>类别 </w:t>
            </w:r>
          </w:p>
        </w:tc>
        <w:tc>
          <w:tcPr>
            <w:tcW w:w="1171" w:type="dxa"/>
            <w:vMerge w:val="restart"/>
          </w:tcPr>
          <w:p>
            <w:pPr>
              <w:pStyle w:val="TableParagraph"/>
              <w:spacing w:before="10"/>
              <w:rPr>
                <w:sz w:val="21"/>
              </w:rPr>
            </w:pPr>
          </w:p>
          <w:p>
            <w:pPr>
              <w:pStyle w:val="TableParagraph"/>
              <w:ind w:left="165"/>
              <w:rPr>
                <w:sz w:val="21"/>
              </w:rPr>
            </w:pPr>
            <w:r>
              <w:rPr>
                <w:spacing w:val="-1"/>
                <w:sz w:val="21"/>
              </w:rPr>
              <w:t>期初余额</w:t>
            </w:r>
            <w:r>
              <w:rPr>
                <w:sz w:val="21"/>
              </w:rPr>
              <w:t> </w:t>
            </w:r>
          </w:p>
        </w:tc>
        <w:tc>
          <w:tcPr>
            <w:tcW w:w="5250" w:type="dxa"/>
            <w:gridSpan w:val="5"/>
          </w:tcPr>
          <w:p>
            <w:pPr>
              <w:pStyle w:val="TableParagraph"/>
              <w:spacing w:line="250" w:lineRule="exact" w:before="3"/>
              <w:ind w:left="2033" w:right="1912"/>
              <w:jc w:val="center"/>
              <w:rPr>
                <w:sz w:val="21"/>
              </w:rPr>
            </w:pPr>
            <w:r>
              <w:rPr>
                <w:spacing w:val="-1"/>
                <w:sz w:val="21"/>
              </w:rPr>
              <w:t>本期变动金额</w:t>
            </w:r>
            <w:r>
              <w:rPr>
                <w:sz w:val="21"/>
              </w:rPr>
              <w:t> </w:t>
            </w:r>
          </w:p>
        </w:tc>
        <w:tc>
          <w:tcPr>
            <w:tcW w:w="1171" w:type="dxa"/>
            <w:vMerge w:val="restart"/>
          </w:tcPr>
          <w:p>
            <w:pPr>
              <w:pStyle w:val="TableParagraph"/>
              <w:spacing w:before="10"/>
              <w:rPr>
                <w:sz w:val="21"/>
              </w:rPr>
            </w:pPr>
          </w:p>
          <w:p>
            <w:pPr>
              <w:pStyle w:val="TableParagraph"/>
              <w:ind w:left="171"/>
              <w:rPr>
                <w:sz w:val="21"/>
              </w:rPr>
            </w:pPr>
            <w:r>
              <w:rPr>
                <w:spacing w:val="-1"/>
                <w:sz w:val="21"/>
              </w:rPr>
              <w:t>期末余额</w:t>
            </w:r>
            <w:r>
              <w:rPr>
                <w:sz w:val="21"/>
              </w:rPr>
              <w:t> </w:t>
            </w:r>
          </w:p>
        </w:tc>
      </w:tr>
      <w:tr>
        <w:trPr>
          <w:trHeight w:val="544" w:hRule="atLeast"/>
        </w:trPr>
        <w:tc>
          <w:tcPr>
            <w:tcW w:w="1226" w:type="dxa"/>
            <w:vMerge/>
            <w:tcBorders>
              <w:top w:val="nil"/>
            </w:tcBorders>
          </w:tcPr>
          <w:p>
            <w:pPr>
              <w:rPr>
                <w:sz w:val="2"/>
                <w:szCs w:val="2"/>
              </w:rPr>
            </w:pPr>
          </w:p>
        </w:tc>
        <w:tc>
          <w:tcPr>
            <w:tcW w:w="1171" w:type="dxa"/>
            <w:vMerge/>
            <w:tcBorders>
              <w:top w:val="nil"/>
            </w:tcBorders>
          </w:tcPr>
          <w:p>
            <w:pPr>
              <w:rPr>
                <w:sz w:val="2"/>
                <w:szCs w:val="2"/>
              </w:rPr>
            </w:pPr>
          </w:p>
        </w:tc>
        <w:tc>
          <w:tcPr>
            <w:tcW w:w="1098" w:type="dxa"/>
          </w:tcPr>
          <w:p>
            <w:pPr>
              <w:pStyle w:val="TableParagraph"/>
              <w:spacing w:before="137"/>
              <w:ind w:left="339"/>
              <w:rPr>
                <w:sz w:val="21"/>
              </w:rPr>
            </w:pPr>
            <w:r>
              <w:rPr>
                <w:sz w:val="21"/>
              </w:rPr>
              <w:t>计提 </w:t>
            </w:r>
          </w:p>
        </w:tc>
        <w:tc>
          <w:tcPr>
            <w:tcW w:w="995" w:type="dxa"/>
            <w:tcBorders>
              <w:right w:val="single" w:sz="6" w:space="0" w:color="000000"/>
            </w:tcBorders>
          </w:tcPr>
          <w:p>
            <w:pPr>
              <w:pStyle w:val="TableParagraph"/>
              <w:spacing w:before="1"/>
              <w:ind w:right="164"/>
              <w:jc w:val="right"/>
              <w:rPr>
                <w:sz w:val="21"/>
              </w:rPr>
            </w:pPr>
            <w:r>
              <w:rPr>
                <w:sz w:val="21"/>
              </w:rPr>
              <w:t>收回或</w:t>
            </w:r>
          </w:p>
          <w:p>
            <w:pPr>
              <w:pStyle w:val="TableParagraph"/>
              <w:spacing w:line="250" w:lineRule="exact" w:before="4"/>
              <w:ind w:right="167"/>
              <w:jc w:val="right"/>
              <w:rPr>
                <w:sz w:val="21"/>
              </w:rPr>
            </w:pPr>
            <w:r>
              <w:rPr>
                <w:spacing w:val="-1"/>
                <w:sz w:val="21"/>
              </w:rPr>
              <w:t>转回</w:t>
            </w:r>
            <w:r>
              <w:rPr>
                <w:sz w:val="21"/>
              </w:rPr>
              <w:t> </w:t>
            </w:r>
          </w:p>
        </w:tc>
        <w:tc>
          <w:tcPr>
            <w:tcW w:w="1000" w:type="dxa"/>
            <w:tcBorders>
              <w:left w:val="single" w:sz="6" w:space="0" w:color="000000"/>
            </w:tcBorders>
          </w:tcPr>
          <w:p>
            <w:pPr>
              <w:pStyle w:val="TableParagraph"/>
              <w:spacing w:before="1"/>
              <w:ind w:right="166"/>
              <w:jc w:val="right"/>
              <w:rPr>
                <w:sz w:val="21"/>
              </w:rPr>
            </w:pPr>
            <w:r>
              <w:rPr>
                <w:sz w:val="21"/>
              </w:rPr>
              <w:t>转销或</w:t>
            </w:r>
          </w:p>
          <w:p>
            <w:pPr>
              <w:pStyle w:val="TableParagraph"/>
              <w:spacing w:line="250" w:lineRule="exact" w:before="4"/>
              <w:ind w:right="168"/>
              <w:jc w:val="right"/>
              <w:rPr>
                <w:sz w:val="21"/>
              </w:rPr>
            </w:pPr>
            <w:r>
              <w:rPr>
                <w:spacing w:val="-1"/>
                <w:sz w:val="21"/>
              </w:rPr>
              <w:t>核销</w:t>
            </w:r>
            <w:r>
              <w:rPr>
                <w:sz w:val="21"/>
              </w:rPr>
              <w:t> </w:t>
            </w:r>
          </w:p>
        </w:tc>
        <w:tc>
          <w:tcPr>
            <w:tcW w:w="993" w:type="dxa"/>
          </w:tcPr>
          <w:p>
            <w:pPr>
              <w:pStyle w:val="TableParagraph"/>
              <w:spacing w:before="1"/>
              <w:ind w:left="184"/>
              <w:rPr>
                <w:sz w:val="21"/>
              </w:rPr>
            </w:pPr>
            <w:r>
              <w:rPr>
                <w:sz w:val="21"/>
              </w:rPr>
              <w:t>其他变</w:t>
            </w:r>
          </w:p>
          <w:p>
            <w:pPr>
              <w:pStyle w:val="TableParagraph"/>
              <w:spacing w:line="250" w:lineRule="exact" w:before="4"/>
              <w:ind w:left="395"/>
              <w:rPr>
                <w:sz w:val="21"/>
              </w:rPr>
            </w:pPr>
            <w:r>
              <w:rPr>
                <w:sz w:val="21"/>
              </w:rPr>
              <w:t>动 </w:t>
            </w:r>
          </w:p>
        </w:tc>
        <w:tc>
          <w:tcPr>
            <w:tcW w:w="1164" w:type="dxa"/>
          </w:tcPr>
          <w:p>
            <w:pPr>
              <w:pStyle w:val="TableParagraph"/>
              <w:spacing w:before="1"/>
              <w:ind w:left="165"/>
              <w:rPr>
                <w:sz w:val="21"/>
              </w:rPr>
            </w:pPr>
            <w:r>
              <w:rPr>
                <w:sz w:val="21"/>
              </w:rPr>
              <w:t>外币报表</w:t>
            </w:r>
          </w:p>
          <w:p>
            <w:pPr>
              <w:pStyle w:val="TableParagraph"/>
              <w:spacing w:line="250" w:lineRule="exact" w:before="4"/>
              <w:ind w:left="165"/>
              <w:rPr>
                <w:sz w:val="21"/>
              </w:rPr>
            </w:pPr>
            <w:r>
              <w:rPr>
                <w:spacing w:val="-1"/>
                <w:sz w:val="21"/>
              </w:rPr>
              <w:t>折算差异</w:t>
            </w:r>
            <w:r>
              <w:rPr>
                <w:sz w:val="21"/>
              </w:rPr>
              <w:t> </w:t>
            </w:r>
          </w:p>
        </w:tc>
        <w:tc>
          <w:tcPr>
            <w:tcW w:w="1171" w:type="dxa"/>
            <w:vMerge/>
            <w:tcBorders>
              <w:top w:val="nil"/>
            </w:tcBorders>
          </w:tcPr>
          <w:p>
            <w:pPr>
              <w:rPr>
                <w:sz w:val="2"/>
                <w:szCs w:val="2"/>
              </w:rPr>
            </w:pPr>
          </w:p>
        </w:tc>
      </w:tr>
      <w:tr>
        <w:trPr>
          <w:trHeight w:val="273" w:hRule="atLeast"/>
        </w:trPr>
        <w:tc>
          <w:tcPr>
            <w:tcW w:w="1226" w:type="dxa"/>
          </w:tcPr>
          <w:p>
            <w:pPr>
              <w:pStyle w:val="TableParagraph"/>
              <w:spacing w:line="252" w:lineRule="exact" w:before="1"/>
              <w:ind w:left="112"/>
              <w:rPr>
                <w:sz w:val="21"/>
              </w:rPr>
            </w:pPr>
            <w:r>
              <w:rPr>
                <w:spacing w:val="-1"/>
                <w:sz w:val="21"/>
              </w:rPr>
              <w:t>应收账款</w:t>
            </w:r>
            <w:r>
              <w:rPr>
                <w:sz w:val="21"/>
              </w:rPr>
              <w:t> </w:t>
            </w:r>
          </w:p>
        </w:tc>
        <w:tc>
          <w:tcPr>
            <w:tcW w:w="1171" w:type="dxa"/>
          </w:tcPr>
          <w:p>
            <w:pPr>
              <w:pStyle w:val="TableParagraph"/>
              <w:spacing w:line="252" w:lineRule="exact" w:before="1"/>
              <w:ind w:right="-15"/>
              <w:jc w:val="right"/>
              <w:rPr>
                <w:sz w:val="21"/>
              </w:rPr>
            </w:pPr>
            <w:r>
              <w:rPr>
                <w:sz w:val="21"/>
              </w:rPr>
              <w:t>686,038 </w:t>
            </w:r>
          </w:p>
        </w:tc>
        <w:tc>
          <w:tcPr>
            <w:tcW w:w="1098" w:type="dxa"/>
          </w:tcPr>
          <w:p>
            <w:pPr>
              <w:pStyle w:val="TableParagraph"/>
              <w:spacing w:line="252" w:lineRule="exact" w:before="1"/>
              <w:ind w:right="-15"/>
              <w:jc w:val="right"/>
              <w:rPr>
                <w:sz w:val="21"/>
              </w:rPr>
            </w:pPr>
            <w:r>
              <w:rPr>
                <w:w w:val="100"/>
                <w:sz w:val="21"/>
              </w:rPr>
              <w:t> </w:t>
            </w:r>
          </w:p>
        </w:tc>
        <w:tc>
          <w:tcPr>
            <w:tcW w:w="995" w:type="dxa"/>
            <w:tcBorders>
              <w:right w:val="single" w:sz="6" w:space="0" w:color="000000"/>
            </w:tcBorders>
          </w:tcPr>
          <w:p>
            <w:pPr>
              <w:pStyle w:val="TableParagraph"/>
              <w:spacing w:line="252" w:lineRule="exact" w:before="1"/>
              <w:ind w:right="-15"/>
              <w:jc w:val="right"/>
              <w:rPr>
                <w:sz w:val="21"/>
              </w:rPr>
            </w:pPr>
            <w:r>
              <w:rPr>
                <w:sz w:val="21"/>
              </w:rPr>
              <w:t>-98,777 </w:t>
            </w:r>
          </w:p>
        </w:tc>
        <w:tc>
          <w:tcPr>
            <w:tcW w:w="1000" w:type="dxa"/>
            <w:tcBorders>
              <w:left w:val="single" w:sz="6" w:space="0" w:color="000000"/>
            </w:tcBorders>
          </w:tcPr>
          <w:p>
            <w:pPr>
              <w:pStyle w:val="TableParagraph"/>
              <w:spacing w:line="252" w:lineRule="exact" w:before="1"/>
              <w:ind w:right="-15"/>
              <w:jc w:val="right"/>
              <w:rPr>
                <w:sz w:val="21"/>
              </w:rPr>
            </w:pPr>
            <w:r>
              <w:rPr>
                <w:sz w:val="21"/>
              </w:rPr>
              <w:t>-1,348 </w:t>
            </w:r>
          </w:p>
        </w:tc>
        <w:tc>
          <w:tcPr>
            <w:tcW w:w="993" w:type="dxa"/>
          </w:tcPr>
          <w:p>
            <w:pPr>
              <w:pStyle w:val="TableParagraph"/>
              <w:spacing w:line="252" w:lineRule="exact" w:before="1"/>
              <w:ind w:right="-15"/>
              <w:jc w:val="right"/>
              <w:rPr>
                <w:sz w:val="21"/>
              </w:rPr>
            </w:pPr>
            <w:r>
              <w:rPr>
                <w:w w:val="100"/>
                <w:sz w:val="21"/>
              </w:rPr>
              <w:t> </w:t>
            </w:r>
          </w:p>
        </w:tc>
        <w:tc>
          <w:tcPr>
            <w:tcW w:w="1164" w:type="dxa"/>
          </w:tcPr>
          <w:p>
            <w:pPr>
              <w:pStyle w:val="TableParagraph"/>
              <w:spacing w:line="252" w:lineRule="exact" w:before="1"/>
              <w:ind w:right="-15"/>
              <w:jc w:val="right"/>
              <w:rPr>
                <w:sz w:val="21"/>
              </w:rPr>
            </w:pPr>
            <w:r>
              <w:rPr>
                <w:sz w:val="21"/>
              </w:rPr>
              <w:t>12,003 </w:t>
            </w:r>
          </w:p>
        </w:tc>
        <w:tc>
          <w:tcPr>
            <w:tcW w:w="1171" w:type="dxa"/>
          </w:tcPr>
          <w:p>
            <w:pPr>
              <w:pStyle w:val="TableParagraph"/>
              <w:spacing w:line="252" w:lineRule="exact" w:before="1"/>
              <w:ind w:right="-15"/>
              <w:jc w:val="right"/>
              <w:rPr>
                <w:sz w:val="21"/>
              </w:rPr>
            </w:pPr>
            <w:r>
              <w:rPr>
                <w:w w:val="100"/>
                <w:sz w:val="21"/>
              </w:rPr>
              <w:t>  </w:t>
            </w:r>
            <w:r>
              <w:rPr>
                <w:sz w:val="21"/>
              </w:rPr>
              <w:t>597,916 </w:t>
            </w:r>
          </w:p>
        </w:tc>
      </w:tr>
      <w:tr>
        <w:trPr>
          <w:trHeight w:val="273" w:hRule="atLeast"/>
        </w:trPr>
        <w:tc>
          <w:tcPr>
            <w:tcW w:w="1226" w:type="dxa"/>
          </w:tcPr>
          <w:p>
            <w:pPr>
              <w:pStyle w:val="TableParagraph"/>
              <w:spacing w:line="252" w:lineRule="exact" w:before="1"/>
              <w:ind w:left="112"/>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c>
          <w:tcPr>
            <w:tcW w:w="1098" w:type="dxa"/>
          </w:tcPr>
          <w:p>
            <w:pPr>
              <w:pStyle w:val="TableParagraph"/>
              <w:spacing w:line="252" w:lineRule="exact" w:before="1"/>
              <w:ind w:right="-15"/>
              <w:jc w:val="right"/>
              <w:rPr>
                <w:sz w:val="21"/>
              </w:rPr>
            </w:pPr>
            <w:r>
              <w:rPr>
                <w:w w:val="100"/>
                <w:sz w:val="21"/>
              </w:rPr>
              <w:t> </w:t>
            </w:r>
          </w:p>
        </w:tc>
        <w:tc>
          <w:tcPr>
            <w:tcW w:w="995" w:type="dxa"/>
            <w:tcBorders>
              <w:right w:val="single" w:sz="6" w:space="0" w:color="000000"/>
            </w:tcBorders>
          </w:tcPr>
          <w:p>
            <w:pPr>
              <w:pStyle w:val="TableParagraph"/>
              <w:spacing w:line="252" w:lineRule="exact" w:before="1"/>
              <w:ind w:right="-15"/>
              <w:jc w:val="right"/>
              <w:rPr>
                <w:sz w:val="21"/>
              </w:rPr>
            </w:pPr>
            <w:r>
              <w:rPr>
                <w:w w:val="100"/>
                <w:sz w:val="21"/>
              </w:rPr>
              <w:t> </w:t>
            </w:r>
          </w:p>
        </w:tc>
        <w:tc>
          <w:tcPr>
            <w:tcW w:w="1000" w:type="dxa"/>
            <w:tcBorders>
              <w:left w:val="single" w:sz="6" w:space="0" w:color="000000"/>
            </w:tcBorders>
          </w:tcPr>
          <w:p>
            <w:pPr>
              <w:pStyle w:val="TableParagraph"/>
              <w:spacing w:line="252" w:lineRule="exact" w:before="1"/>
              <w:ind w:right="-15"/>
              <w:jc w:val="right"/>
              <w:rPr>
                <w:sz w:val="21"/>
              </w:rPr>
            </w:pPr>
            <w:r>
              <w:rPr>
                <w:w w:val="100"/>
                <w:sz w:val="21"/>
              </w:rPr>
              <w:t> </w:t>
            </w:r>
          </w:p>
        </w:tc>
        <w:tc>
          <w:tcPr>
            <w:tcW w:w="993" w:type="dxa"/>
          </w:tcPr>
          <w:p>
            <w:pPr>
              <w:pStyle w:val="TableParagraph"/>
              <w:spacing w:line="252" w:lineRule="exact" w:before="1"/>
              <w:ind w:right="-15"/>
              <w:jc w:val="right"/>
              <w:rPr>
                <w:sz w:val="21"/>
              </w:rPr>
            </w:pPr>
            <w:r>
              <w:rPr>
                <w:w w:val="100"/>
                <w:sz w:val="21"/>
              </w:rPr>
              <w:t> </w:t>
            </w:r>
          </w:p>
        </w:tc>
        <w:tc>
          <w:tcPr>
            <w:tcW w:w="1164" w:type="dxa"/>
          </w:tcPr>
          <w:p>
            <w:pPr>
              <w:pStyle w:val="TableParagraph"/>
              <w:spacing w:line="252" w:lineRule="exact" w:before="1"/>
              <w:ind w:right="-15"/>
              <w:jc w:val="right"/>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r>
      <w:tr>
        <w:trPr>
          <w:trHeight w:val="270" w:hRule="atLeast"/>
        </w:trPr>
        <w:tc>
          <w:tcPr>
            <w:tcW w:w="1226" w:type="dxa"/>
          </w:tcPr>
          <w:p>
            <w:pPr>
              <w:pStyle w:val="TableParagraph"/>
              <w:spacing w:line="250" w:lineRule="exact" w:before="1"/>
              <w:ind w:left="402"/>
              <w:rPr>
                <w:sz w:val="21"/>
              </w:rPr>
            </w:pPr>
            <w:r>
              <w:rPr>
                <w:sz w:val="21"/>
              </w:rPr>
              <w:t>合计 </w:t>
            </w:r>
          </w:p>
        </w:tc>
        <w:tc>
          <w:tcPr>
            <w:tcW w:w="1171" w:type="dxa"/>
          </w:tcPr>
          <w:p>
            <w:pPr>
              <w:pStyle w:val="TableParagraph"/>
              <w:spacing w:line="250" w:lineRule="exact" w:before="1"/>
              <w:ind w:right="-15"/>
              <w:jc w:val="right"/>
              <w:rPr>
                <w:sz w:val="21"/>
              </w:rPr>
            </w:pPr>
            <w:r>
              <w:rPr>
                <w:sz w:val="21"/>
              </w:rPr>
              <w:t>686,038 </w:t>
            </w:r>
          </w:p>
        </w:tc>
        <w:tc>
          <w:tcPr>
            <w:tcW w:w="1098" w:type="dxa"/>
          </w:tcPr>
          <w:p>
            <w:pPr>
              <w:pStyle w:val="TableParagraph"/>
              <w:spacing w:line="250" w:lineRule="exact" w:before="1"/>
              <w:ind w:right="-15"/>
              <w:jc w:val="right"/>
              <w:rPr>
                <w:sz w:val="21"/>
              </w:rPr>
            </w:pPr>
            <w:r>
              <w:rPr>
                <w:w w:val="100"/>
                <w:sz w:val="21"/>
              </w:rPr>
              <w:t> </w:t>
            </w:r>
          </w:p>
        </w:tc>
        <w:tc>
          <w:tcPr>
            <w:tcW w:w="995" w:type="dxa"/>
            <w:tcBorders>
              <w:right w:val="single" w:sz="6" w:space="0" w:color="000000"/>
            </w:tcBorders>
          </w:tcPr>
          <w:p>
            <w:pPr>
              <w:pStyle w:val="TableParagraph"/>
              <w:spacing w:line="250" w:lineRule="exact" w:before="1"/>
              <w:ind w:right="-15"/>
              <w:jc w:val="right"/>
              <w:rPr>
                <w:sz w:val="21"/>
              </w:rPr>
            </w:pPr>
            <w:r>
              <w:rPr>
                <w:sz w:val="21"/>
              </w:rPr>
              <w:t>-98,777 </w:t>
            </w:r>
          </w:p>
        </w:tc>
        <w:tc>
          <w:tcPr>
            <w:tcW w:w="1000" w:type="dxa"/>
            <w:tcBorders>
              <w:left w:val="single" w:sz="6" w:space="0" w:color="000000"/>
            </w:tcBorders>
          </w:tcPr>
          <w:p>
            <w:pPr>
              <w:pStyle w:val="TableParagraph"/>
              <w:spacing w:line="250" w:lineRule="exact" w:before="1"/>
              <w:ind w:right="-15"/>
              <w:jc w:val="right"/>
              <w:rPr>
                <w:sz w:val="21"/>
              </w:rPr>
            </w:pPr>
            <w:r>
              <w:rPr>
                <w:sz w:val="21"/>
              </w:rPr>
              <w:t>-1,348 </w:t>
            </w:r>
          </w:p>
        </w:tc>
        <w:tc>
          <w:tcPr>
            <w:tcW w:w="993" w:type="dxa"/>
          </w:tcPr>
          <w:p>
            <w:pPr>
              <w:pStyle w:val="TableParagraph"/>
              <w:spacing w:line="250" w:lineRule="exact" w:before="1"/>
              <w:ind w:right="-15"/>
              <w:jc w:val="right"/>
              <w:rPr>
                <w:sz w:val="21"/>
              </w:rPr>
            </w:pPr>
            <w:r>
              <w:rPr>
                <w:w w:val="100"/>
                <w:sz w:val="21"/>
              </w:rPr>
              <w:t> </w:t>
            </w:r>
          </w:p>
        </w:tc>
        <w:tc>
          <w:tcPr>
            <w:tcW w:w="1164" w:type="dxa"/>
          </w:tcPr>
          <w:p>
            <w:pPr>
              <w:pStyle w:val="TableParagraph"/>
              <w:spacing w:line="250" w:lineRule="exact" w:before="1"/>
              <w:ind w:right="-15"/>
              <w:jc w:val="right"/>
              <w:rPr>
                <w:sz w:val="21"/>
              </w:rPr>
            </w:pPr>
            <w:r>
              <w:rPr>
                <w:sz w:val="21"/>
              </w:rPr>
              <w:t>12,003 </w:t>
            </w:r>
          </w:p>
        </w:tc>
        <w:tc>
          <w:tcPr>
            <w:tcW w:w="1171" w:type="dxa"/>
          </w:tcPr>
          <w:p>
            <w:pPr>
              <w:pStyle w:val="TableParagraph"/>
              <w:spacing w:line="250" w:lineRule="exact" w:before="1"/>
              <w:ind w:right="-15"/>
              <w:jc w:val="right"/>
              <w:rPr>
                <w:sz w:val="21"/>
              </w:rPr>
            </w:pPr>
            <w:r>
              <w:rPr>
                <w:sz w:val="21"/>
              </w:rPr>
              <w:t>597,916 </w:t>
            </w:r>
          </w:p>
        </w:tc>
      </w:tr>
    </w:tbl>
    <w:p>
      <w:pPr>
        <w:pStyle w:val="BodyText"/>
        <w:spacing w:before="1"/>
        <w:ind w:left="318"/>
      </w:pPr>
      <w:r>
        <w:rPr>
          <w:w w:val="100"/>
        </w:rPr>
        <w:t> </w:t>
      </w:r>
    </w:p>
    <w:p>
      <w:pPr>
        <w:pStyle w:val="BodyText"/>
        <w:spacing w:before="4"/>
        <w:ind w:left="318"/>
      </w:pPr>
      <w:r>
        <w:rPr>
          <w:w w:val="100"/>
        </w:rPr>
        <w:t> </w:t>
      </w:r>
    </w:p>
    <w:p>
      <w:pPr>
        <w:pStyle w:val="BodyText"/>
        <w:spacing w:before="2"/>
        <w:ind w:left="318"/>
      </w:pPr>
      <w:r>
        <w:rPr>
          <w:spacing w:val="-1"/>
        </w:rPr>
        <w:t>其中本期坏账准备收回或转回金额重要的：</w:t>
      </w:r>
      <w:r>
        <w:rPr/>
        <w:t> </w:t>
      </w:r>
    </w:p>
    <w:p>
      <w:pPr>
        <w:spacing w:after="0"/>
        <w:sectPr>
          <w:pgSz w:w="11910" w:h="16840"/>
          <w:pgMar w:header="882" w:footer="1195" w:top="1460" w:bottom="1380" w:left="1480" w:right="1020"/>
        </w:sectPr>
      </w:pPr>
    </w:p>
    <w:p>
      <w:pPr>
        <w:pStyle w:val="BodyText"/>
        <w:spacing w:before="61"/>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t>其他说明： </w:t>
      </w:r>
    </w:p>
    <w:p>
      <w:pPr>
        <w:pStyle w:val="BodyText"/>
        <w:spacing w:before="5"/>
        <w:ind w:left="318"/>
      </w:pPr>
      <w:r>
        <w:rPr>
          <w:spacing w:val="-1"/>
        </w:rPr>
        <w:t>2023</w:t>
      </w:r>
      <w:r>
        <w:rPr>
          <w:spacing w:val="-10"/>
        </w:rPr>
        <w:t> 年度，本集团无计提的坏账准备，转回的坏账准备金额为 </w:t>
      </w:r>
      <w:r>
        <w:rPr/>
        <w:t>98,777</w:t>
      </w:r>
      <w:r>
        <w:rPr>
          <w:spacing w:val="-19"/>
        </w:rPr>
        <w:t> 千元</w:t>
      </w:r>
      <w:r>
        <w:rPr/>
        <w:t>(2022</w:t>
      </w:r>
      <w:r>
        <w:rPr>
          <w:spacing w:val="-9"/>
        </w:rPr>
        <w:t> 年度：本集团</w:t>
      </w:r>
    </w:p>
    <w:p>
      <w:pPr>
        <w:pStyle w:val="BodyText"/>
        <w:spacing w:before="2"/>
        <w:ind w:left="318"/>
      </w:pPr>
      <w:r>
        <w:rPr>
          <w:spacing w:val="-4"/>
        </w:rPr>
        <w:t>无计提的坏账准备，转回的坏账准备金额为 </w:t>
      </w:r>
      <w:r>
        <w:rPr/>
        <w:t>158,089</w:t>
      </w:r>
      <w:r>
        <w:rPr>
          <w:spacing w:val="-12"/>
        </w:rPr>
        <w:t> 千元)。</w:t>
      </w:r>
      <w:r>
        <w:rPr/>
        <w:t> </w:t>
      </w:r>
    </w:p>
    <w:p>
      <w:pPr>
        <w:pStyle w:val="BodyText"/>
        <w:spacing w:before="4"/>
        <w:ind w:left="318"/>
      </w:pPr>
      <w:r>
        <w:rPr>
          <w:w w:val="100"/>
        </w:rPr>
        <w:t> </w:t>
      </w:r>
    </w:p>
    <w:p>
      <w:pPr>
        <w:pStyle w:val="ListParagraph"/>
        <w:numPr>
          <w:ilvl w:val="0"/>
          <w:numId w:val="36"/>
        </w:numPr>
        <w:tabs>
          <w:tab w:pos="746" w:val="left" w:leader="none"/>
        </w:tabs>
        <w:spacing w:line="240" w:lineRule="auto" w:before="63" w:after="0"/>
        <w:ind w:left="745" w:right="0" w:hanging="428"/>
        <w:jc w:val="left"/>
        <w:rPr>
          <w:sz w:val="21"/>
        </w:rPr>
      </w:pPr>
      <w:r>
        <w:rPr>
          <w:sz w:val="21"/>
        </w:rPr>
        <w:t>本期实际核销的应收账款情况 </w:t>
      </w:r>
    </w:p>
    <w:p>
      <w:pPr>
        <w:pStyle w:val="BodyText"/>
        <w:spacing w:before="64"/>
        <w:ind w:left="318"/>
      </w:pPr>
      <w:r>
        <w:rPr>
          <w:spacing w:val="-1"/>
        </w:rPr>
        <w:t>√适用 □不适用</w:t>
      </w:r>
      <w:r>
        <w:rPr>
          <w:spacing w:val="-3"/>
        </w:rPr>
        <w:t> </w:t>
      </w:r>
      <w:r>
        <w:rPr/>
        <w:t> </w:t>
      </w:r>
    </w:p>
    <w:p>
      <w:pPr>
        <w:pStyle w:val="BodyText"/>
        <w:spacing w:before="2" w:after="4"/>
        <w:ind w:left="0" w:right="147"/>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270" w:hRule="atLeast"/>
        </w:trPr>
        <w:tc>
          <w:tcPr>
            <w:tcW w:w="4167" w:type="dxa"/>
          </w:tcPr>
          <w:p>
            <w:pPr>
              <w:pStyle w:val="TableParagraph"/>
              <w:spacing w:line="250" w:lineRule="exact" w:before="1"/>
              <w:ind w:left="1904" w:right="1792"/>
              <w:jc w:val="center"/>
              <w:rPr>
                <w:sz w:val="21"/>
              </w:rPr>
            </w:pPr>
            <w:r>
              <w:rPr>
                <w:sz w:val="21"/>
              </w:rPr>
              <w:t>项目 </w:t>
            </w:r>
          </w:p>
        </w:tc>
        <w:tc>
          <w:tcPr>
            <w:tcW w:w="4657" w:type="dxa"/>
          </w:tcPr>
          <w:p>
            <w:pPr>
              <w:pStyle w:val="TableParagraph"/>
              <w:spacing w:line="250" w:lineRule="exact" w:before="1"/>
              <w:ind w:left="1942" w:right="1828"/>
              <w:jc w:val="center"/>
              <w:rPr>
                <w:sz w:val="21"/>
              </w:rPr>
            </w:pPr>
            <w:r>
              <w:rPr>
                <w:spacing w:val="-1"/>
                <w:sz w:val="21"/>
              </w:rPr>
              <w:t>核销金额</w:t>
            </w:r>
            <w:r>
              <w:rPr>
                <w:sz w:val="21"/>
              </w:rPr>
              <w:t> </w:t>
            </w:r>
          </w:p>
        </w:tc>
      </w:tr>
      <w:tr>
        <w:trPr>
          <w:trHeight w:val="273" w:hRule="atLeast"/>
        </w:trPr>
        <w:tc>
          <w:tcPr>
            <w:tcW w:w="4167" w:type="dxa"/>
          </w:tcPr>
          <w:p>
            <w:pPr>
              <w:pStyle w:val="TableParagraph"/>
              <w:spacing w:line="250" w:lineRule="exact" w:before="3"/>
              <w:ind w:left="107"/>
              <w:rPr>
                <w:sz w:val="21"/>
              </w:rPr>
            </w:pPr>
            <w:r>
              <w:rPr>
                <w:spacing w:val="-1"/>
                <w:sz w:val="21"/>
              </w:rPr>
              <w:t>实际核销的应收账款</w:t>
            </w:r>
            <w:r>
              <w:rPr>
                <w:sz w:val="21"/>
              </w:rPr>
              <w:t> </w:t>
            </w:r>
          </w:p>
        </w:tc>
        <w:tc>
          <w:tcPr>
            <w:tcW w:w="4657" w:type="dxa"/>
          </w:tcPr>
          <w:p>
            <w:pPr>
              <w:pStyle w:val="TableParagraph"/>
              <w:spacing w:line="250" w:lineRule="exact" w:before="3"/>
              <w:ind w:right="-15"/>
              <w:jc w:val="right"/>
              <w:rPr>
                <w:sz w:val="21"/>
              </w:rPr>
            </w:pPr>
            <w:r>
              <w:rPr>
                <w:sz w:val="21"/>
              </w:rPr>
              <w:t>1,348 </w:t>
            </w:r>
          </w:p>
        </w:tc>
      </w:tr>
    </w:tbl>
    <w:p>
      <w:pPr>
        <w:pStyle w:val="BodyText"/>
        <w:spacing w:before="1"/>
        <w:ind w:left="318"/>
      </w:pPr>
      <w:r>
        <w:rPr>
          <w:w w:val="100"/>
        </w:rPr>
        <w:t> </w:t>
      </w:r>
    </w:p>
    <w:p>
      <w:pPr>
        <w:pStyle w:val="BodyText"/>
        <w:spacing w:before="4"/>
        <w:ind w:left="318"/>
      </w:pPr>
      <w:r>
        <w:rPr>
          <w:spacing w:val="-1"/>
        </w:rPr>
        <w:t>其中重要的应收账款核销情况</w:t>
      </w:r>
      <w:r>
        <w:rPr/>
        <w:t> </w:t>
      </w:r>
    </w:p>
    <w:p>
      <w:pPr>
        <w:pStyle w:val="BodyText"/>
        <w:spacing w:before="3"/>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应收账款核销说明：</w:t>
      </w:r>
      <w:r>
        <w:rPr/>
        <w:t> </w:t>
      </w:r>
    </w:p>
    <w:p>
      <w:pPr>
        <w:pStyle w:val="BodyText"/>
        <w:spacing w:before="4"/>
        <w:ind w:left="318"/>
      </w:pPr>
      <w:r>
        <w:rPr>
          <w:spacing w:val="-1"/>
        </w:rPr>
        <w:t>√适用 □不适用</w:t>
      </w:r>
      <w:r>
        <w:rPr>
          <w:spacing w:val="-3"/>
        </w:rPr>
        <w:t> </w:t>
      </w:r>
      <w:r>
        <w:rPr/>
        <w:t> </w:t>
      </w:r>
    </w:p>
    <w:p>
      <w:pPr>
        <w:pStyle w:val="BodyText"/>
        <w:spacing w:before="3"/>
        <w:ind w:left="318"/>
      </w:pPr>
      <w:r>
        <w:rPr/>
        <w:t>2023</w:t>
      </w:r>
      <w:r>
        <w:rPr>
          <w:spacing w:val="-11"/>
        </w:rPr>
        <w:t> 年度，本集团实际核销的应收账款账面余额为 </w:t>
      </w:r>
      <w:r>
        <w:rPr/>
        <w:t>1,348</w:t>
      </w:r>
      <w:r>
        <w:rPr>
          <w:spacing w:val="-12"/>
        </w:rPr>
        <w:t> 千元，坏账准备金额为 </w:t>
      </w:r>
      <w:r>
        <w:rPr/>
        <w:t>1,348</w:t>
      </w:r>
      <w:r>
        <w:rPr>
          <w:spacing w:val="-19"/>
        </w:rPr>
        <w:t> 千元</w:t>
      </w:r>
    </w:p>
    <w:p>
      <w:pPr>
        <w:pStyle w:val="BodyText"/>
        <w:spacing w:line="244" w:lineRule="auto" w:before="2"/>
        <w:ind w:left="318" w:right="730"/>
      </w:pPr>
      <w:r>
        <w:rPr>
          <w:spacing w:val="-1"/>
        </w:rPr>
        <w:t>(2022</w:t>
      </w:r>
      <w:r>
        <w:rPr>
          <w:spacing w:val="-10"/>
        </w:rPr>
        <w:t> 年度：本集团实际核销的应收账款账面余额为 </w:t>
      </w:r>
      <w:r>
        <w:rPr/>
        <w:t>1,754</w:t>
      </w:r>
      <w:r>
        <w:rPr>
          <w:spacing w:val="-12"/>
        </w:rPr>
        <w:t> 千元，坏账准备金额为 </w:t>
      </w:r>
      <w:r>
        <w:rPr/>
        <w:t>1,754</w:t>
      </w:r>
      <w:r>
        <w:rPr>
          <w:spacing w:val="-27"/>
        </w:rPr>
        <w:t> 千</w:t>
      </w:r>
      <w:r>
        <w:rPr/>
        <w:t>元)。 </w:t>
      </w:r>
    </w:p>
    <w:p>
      <w:pPr>
        <w:pStyle w:val="BodyText"/>
        <w:spacing w:line="265" w:lineRule="exact"/>
        <w:ind w:left="318"/>
      </w:pPr>
      <w:r>
        <w:rPr>
          <w:w w:val="100"/>
        </w:rPr>
        <w:t> </w:t>
      </w:r>
    </w:p>
    <w:p>
      <w:pPr>
        <w:pStyle w:val="ListParagraph"/>
        <w:numPr>
          <w:ilvl w:val="0"/>
          <w:numId w:val="36"/>
        </w:numPr>
        <w:tabs>
          <w:tab w:pos="746" w:val="left" w:leader="none"/>
        </w:tabs>
        <w:spacing w:line="240" w:lineRule="auto" w:before="64" w:after="0"/>
        <w:ind w:left="745" w:right="0" w:hanging="428"/>
        <w:jc w:val="left"/>
        <w:rPr>
          <w:sz w:val="21"/>
        </w:rPr>
      </w:pPr>
      <w:r>
        <w:rPr>
          <w:sz w:val="21"/>
        </w:rPr>
        <w:t>按欠款方归集的期末余额前五名的应收账款和合同资产情况 </w:t>
      </w:r>
    </w:p>
    <w:p>
      <w:pPr>
        <w:pStyle w:val="BodyText"/>
        <w:spacing w:before="62"/>
        <w:ind w:left="318"/>
      </w:pPr>
      <w:r>
        <w:rPr>
          <w:spacing w:val="11"/>
        </w:rPr>
        <w:t>√适用 □不适用</w:t>
      </w:r>
      <w:r>
        <w:rPr>
          <w:spacing w:val="-3"/>
        </w:rPr>
        <w:t> </w:t>
      </w:r>
      <w:r>
        <w:rPr/>
        <w:t> </w:t>
      </w:r>
    </w:p>
    <w:p>
      <w:pPr>
        <w:pStyle w:val="BodyText"/>
        <w:spacing w:before="5"/>
        <w:ind w:left="0" w:right="147"/>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1"/>
        <w:gridCol w:w="1472"/>
        <w:gridCol w:w="1471"/>
        <w:gridCol w:w="1469"/>
        <w:gridCol w:w="1472"/>
        <w:gridCol w:w="1469"/>
      </w:tblGrid>
      <w:tr>
        <w:trPr>
          <w:trHeight w:val="1363" w:hRule="atLeast"/>
        </w:trPr>
        <w:tc>
          <w:tcPr>
            <w:tcW w:w="1471" w:type="dxa"/>
          </w:tcPr>
          <w:p>
            <w:pPr>
              <w:pStyle w:val="TableParagraph"/>
              <w:rPr>
                <w:sz w:val="20"/>
              </w:rPr>
            </w:pPr>
          </w:p>
          <w:p>
            <w:pPr>
              <w:pStyle w:val="TableParagraph"/>
              <w:spacing w:before="8"/>
              <w:rPr>
                <w:sz w:val="22"/>
              </w:rPr>
            </w:pPr>
          </w:p>
          <w:p>
            <w:pPr>
              <w:pStyle w:val="TableParagraph"/>
              <w:ind w:left="261"/>
              <w:rPr>
                <w:sz w:val="21"/>
              </w:rPr>
            </w:pPr>
            <w:r>
              <w:rPr>
                <w:spacing w:val="-1"/>
                <w:sz w:val="21"/>
              </w:rPr>
              <w:t>单位名称</w:t>
            </w:r>
            <w:r>
              <w:rPr>
                <w:sz w:val="21"/>
              </w:rPr>
              <w:t> </w:t>
            </w:r>
          </w:p>
        </w:tc>
        <w:tc>
          <w:tcPr>
            <w:tcW w:w="1472" w:type="dxa"/>
          </w:tcPr>
          <w:p>
            <w:pPr>
              <w:pStyle w:val="TableParagraph"/>
              <w:rPr>
                <w:sz w:val="20"/>
              </w:rPr>
            </w:pPr>
          </w:p>
          <w:p>
            <w:pPr>
              <w:pStyle w:val="TableParagraph"/>
              <w:spacing w:line="242" w:lineRule="auto" w:before="155"/>
              <w:ind w:left="383" w:right="233" w:hanging="212"/>
              <w:rPr>
                <w:sz w:val="21"/>
              </w:rPr>
            </w:pPr>
            <w:r>
              <w:rPr>
                <w:sz w:val="21"/>
              </w:rPr>
              <w:t>应收账款期末余额 </w:t>
            </w:r>
          </w:p>
        </w:tc>
        <w:tc>
          <w:tcPr>
            <w:tcW w:w="1471" w:type="dxa"/>
          </w:tcPr>
          <w:p>
            <w:pPr>
              <w:pStyle w:val="TableParagraph"/>
              <w:rPr>
                <w:sz w:val="20"/>
              </w:rPr>
            </w:pPr>
          </w:p>
          <w:p>
            <w:pPr>
              <w:pStyle w:val="TableParagraph"/>
              <w:spacing w:line="242" w:lineRule="auto" w:before="155"/>
              <w:ind w:left="419" w:right="196" w:hanging="212"/>
              <w:rPr>
                <w:sz w:val="21"/>
              </w:rPr>
            </w:pPr>
            <w:r>
              <w:rPr>
                <w:sz w:val="21"/>
              </w:rPr>
              <w:t>合同资产期末余额 </w:t>
            </w:r>
          </w:p>
        </w:tc>
        <w:tc>
          <w:tcPr>
            <w:tcW w:w="1469" w:type="dxa"/>
          </w:tcPr>
          <w:p>
            <w:pPr>
              <w:pStyle w:val="TableParagraph"/>
              <w:spacing w:before="5"/>
              <w:rPr>
                <w:sz w:val="21"/>
              </w:rPr>
            </w:pPr>
          </w:p>
          <w:p>
            <w:pPr>
              <w:pStyle w:val="TableParagraph"/>
              <w:spacing w:line="242" w:lineRule="auto"/>
              <w:ind w:left="209" w:right="194"/>
              <w:jc w:val="center"/>
              <w:rPr>
                <w:sz w:val="21"/>
              </w:rPr>
            </w:pPr>
            <w:r>
              <w:rPr>
                <w:spacing w:val="-1"/>
                <w:sz w:val="21"/>
              </w:rPr>
              <w:t>应收账款和合同资产期</w:t>
            </w:r>
            <w:r>
              <w:rPr>
                <w:sz w:val="21"/>
              </w:rPr>
              <w:t>末余额 </w:t>
            </w:r>
          </w:p>
        </w:tc>
        <w:tc>
          <w:tcPr>
            <w:tcW w:w="1472" w:type="dxa"/>
          </w:tcPr>
          <w:p>
            <w:pPr>
              <w:pStyle w:val="TableParagraph"/>
              <w:spacing w:line="242" w:lineRule="auto" w:before="3"/>
              <w:ind w:left="208" w:right="197"/>
              <w:jc w:val="both"/>
              <w:rPr>
                <w:sz w:val="21"/>
              </w:rPr>
            </w:pPr>
            <w:r>
              <w:rPr>
                <w:sz w:val="21"/>
              </w:rPr>
              <w:t>占应收账款和合同资产期末余额合计数的比例</w:t>
            </w:r>
          </w:p>
          <w:p>
            <w:pPr>
              <w:pStyle w:val="TableParagraph"/>
              <w:spacing w:line="252" w:lineRule="exact" w:before="1"/>
              <w:ind w:left="470"/>
              <w:rPr>
                <w:sz w:val="21"/>
              </w:rPr>
            </w:pPr>
            <w:r>
              <w:rPr>
                <w:sz w:val="21"/>
              </w:rPr>
              <w:t>（%） </w:t>
            </w:r>
          </w:p>
        </w:tc>
        <w:tc>
          <w:tcPr>
            <w:tcW w:w="1469" w:type="dxa"/>
          </w:tcPr>
          <w:p>
            <w:pPr>
              <w:pStyle w:val="TableParagraph"/>
              <w:rPr>
                <w:sz w:val="20"/>
              </w:rPr>
            </w:pPr>
          </w:p>
          <w:p>
            <w:pPr>
              <w:pStyle w:val="TableParagraph"/>
              <w:spacing w:line="242" w:lineRule="auto" w:before="155"/>
              <w:ind w:left="417" w:right="194" w:hanging="209"/>
              <w:rPr>
                <w:sz w:val="21"/>
              </w:rPr>
            </w:pPr>
            <w:r>
              <w:rPr>
                <w:sz w:val="21"/>
              </w:rPr>
              <w:t>坏账准备期末余额 </w:t>
            </w:r>
          </w:p>
        </w:tc>
      </w:tr>
      <w:tr>
        <w:trPr>
          <w:trHeight w:val="818" w:hRule="atLeast"/>
        </w:trPr>
        <w:tc>
          <w:tcPr>
            <w:tcW w:w="1471" w:type="dxa"/>
          </w:tcPr>
          <w:p>
            <w:pPr>
              <w:pStyle w:val="TableParagraph"/>
              <w:spacing w:before="1"/>
              <w:ind w:left="107"/>
              <w:rPr>
                <w:sz w:val="21"/>
              </w:rPr>
            </w:pPr>
            <w:r>
              <w:rPr>
                <w:sz w:val="21"/>
              </w:rPr>
              <w:t>余额前五名</w:t>
            </w:r>
          </w:p>
          <w:p>
            <w:pPr>
              <w:pStyle w:val="TableParagraph"/>
              <w:spacing w:line="270" w:lineRule="atLeast"/>
              <w:ind w:left="107" w:right="297"/>
              <w:rPr>
                <w:sz w:val="21"/>
              </w:rPr>
            </w:pPr>
            <w:r>
              <w:rPr>
                <w:sz w:val="21"/>
              </w:rPr>
              <w:t>的应收账款总额 </w:t>
            </w:r>
          </w:p>
        </w:tc>
        <w:tc>
          <w:tcPr>
            <w:tcW w:w="1472" w:type="dxa"/>
          </w:tcPr>
          <w:p>
            <w:pPr>
              <w:pStyle w:val="TableParagraph"/>
              <w:spacing w:before="1"/>
              <w:ind w:right="62"/>
              <w:jc w:val="right"/>
              <w:rPr>
                <w:sz w:val="21"/>
              </w:rPr>
            </w:pPr>
            <w:r>
              <w:rPr>
                <w:sz w:val="21"/>
              </w:rPr>
              <w:t>63,639,220 </w:t>
            </w:r>
          </w:p>
        </w:tc>
        <w:tc>
          <w:tcPr>
            <w:tcW w:w="1471" w:type="dxa"/>
          </w:tcPr>
          <w:p>
            <w:pPr>
              <w:pStyle w:val="TableParagraph"/>
              <w:spacing w:before="1"/>
              <w:ind w:right="-15"/>
              <w:jc w:val="right"/>
              <w:rPr>
                <w:sz w:val="21"/>
              </w:rPr>
            </w:pPr>
            <w:r>
              <w:rPr>
                <w:w w:val="100"/>
                <w:sz w:val="21"/>
              </w:rPr>
              <w:t> </w:t>
            </w:r>
          </w:p>
        </w:tc>
        <w:tc>
          <w:tcPr>
            <w:tcW w:w="1469" w:type="dxa"/>
          </w:tcPr>
          <w:p>
            <w:pPr>
              <w:pStyle w:val="TableParagraph"/>
              <w:spacing w:before="1"/>
              <w:ind w:right="-15"/>
              <w:jc w:val="right"/>
              <w:rPr>
                <w:sz w:val="21"/>
              </w:rPr>
            </w:pPr>
            <w:r>
              <w:rPr>
                <w:sz w:val="21"/>
              </w:rPr>
              <w:t>63,639,220 </w:t>
            </w:r>
          </w:p>
        </w:tc>
        <w:tc>
          <w:tcPr>
            <w:tcW w:w="1472" w:type="dxa"/>
          </w:tcPr>
          <w:p>
            <w:pPr>
              <w:pStyle w:val="TableParagraph"/>
              <w:spacing w:before="1"/>
              <w:ind w:right="-15"/>
              <w:jc w:val="right"/>
              <w:rPr>
                <w:sz w:val="21"/>
              </w:rPr>
            </w:pPr>
            <w:r>
              <w:rPr>
                <w:sz w:val="21"/>
              </w:rPr>
              <w:t>71.45% </w:t>
            </w:r>
          </w:p>
        </w:tc>
        <w:tc>
          <w:tcPr>
            <w:tcW w:w="1469" w:type="dxa"/>
          </w:tcPr>
          <w:p>
            <w:pPr>
              <w:pStyle w:val="TableParagraph"/>
              <w:spacing w:before="1"/>
              <w:ind w:right="-15"/>
              <w:jc w:val="right"/>
              <w:rPr>
                <w:sz w:val="21"/>
              </w:rPr>
            </w:pPr>
            <w:r>
              <w:rPr>
                <w:sz w:val="21"/>
              </w:rPr>
              <w:t>349,561 </w:t>
            </w:r>
          </w:p>
        </w:tc>
      </w:tr>
      <w:tr>
        <w:trPr>
          <w:trHeight w:val="270" w:hRule="atLeast"/>
        </w:trPr>
        <w:tc>
          <w:tcPr>
            <w:tcW w:w="1471" w:type="dxa"/>
          </w:tcPr>
          <w:p>
            <w:pPr>
              <w:pStyle w:val="TableParagraph"/>
              <w:spacing w:line="250" w:lineRule="exact" w:before="1"/>
              <w:ind w:left="107"/>
              <w:rPr>
                <w:sz w:val="21"/>
              </w:rPr>
            </w:pPr>
            <w:r>
              <w:rPr>
                <w:w w:val="100"/>
                <w:sz w:val="21"/>
              </w:rPr>
              <w:t> </w:t>
            </w:r>
          </w:p>
        </w:tc>
        <w:tc>
          <w:tcPr>
            <w:tcW w:w="1472" w:type="dxa"/>
          </w:tcPr>
          <w:p>
            <w:pPr>
              <w:pStyle w:val="TableParagraph"/>
              <w:spacing w:line="250" w:lineRule="exact" w:before="1"/>
              <w:ind w:right="62"/>
              <w:jc w:val="right"/>
              <w:rPr>
                <w:sz w:val="21"/>
              </w:rPr>
            </w:pPr>
            <w:r>
              <w:rPr>
                <w:w w:val="100"/>
                <w:sz w:val="21"/>
              </w:rPr>
              <w:t> </w:t>
            </w:r>
          </w:p>
        </w:tc>
        <w:tc>
          <w:tcPr>
            <w:tcW w:w="1471" w:type="dxa"/>
          </w:tcPr>
          <w:p>
            <w:pPr>
              <w:pStyle w:val="TableParagraph"/>
              <w:spacing w:line="250" w:lineRule="exact" w:before="1"/>
              <w:ind w:right="-15"/>
              <w:jc w:val="right"/>
              <w:rPr>
                <w:sz w:val="21"/>
              </w:rPr>
            </w:pPr>
            <w:r>
              <w:rPr>
                <w:w w:val="100"/>
                <w:sz w:val="21"/>
              </w:rPr>
              <w:t> </w:t>
            </w:r>
          </w:p>
        </w:tc>
        <w:tc>
          <w:tcPr>
            <w:tcW w:w="1469" w:type="dxa"/>
          </w:tcPr>
          <w:p>
            <w:pPr>
              <w:pStyle w:val="TableParagraph"/>
              <w:spacing w:line="250" w:lineRule="exact" w:before="1"/>
              <w:ind w:right="-15"/>
              <w:jc w:val="right"/>
              <w:rPr>
                <w:sz w:val="21"/>
              </w:rPr>
            </w:pPr>
            <w:r>
              <w:rPr>
                <w:w w:val="100"/>
                <w:sz w:val="21"/>
              </w:rPr>
              <w:t> </w:t>
            </w:r>
          </w:p>
        </w:tc>
        <w:tc>
          <w:tcPr>
            <w:tcW w:w="1472" w:type="dxa"/>
          </w:tcPr>
          <w:p>
            <w:pPr>
              <w:pStyle w:val="TableParagraph"/>
              <w:spacing w:line="250" w:lineRule="exact" w:before="1"/>
              <w:ind w:right="-15"/>
              <w:jc w:val="right"/>
              <w:rPr>
                <w:sz w:val="21"/>
              </w:rPr>
            </w:pPr>
            <w:r>
              <w:rPr>
                <w:w w:val="100"/>
                <w:sz w:val="21"/>
              </w:rPr>
              <w:t> </w:t>
            </w:r>
          </w:p>
        </w:tc>
        <w:tc>
          <w:tcPr>
            <w:tcW w:w="1469" w:type="dxa"/>
          </w:tcPr>
          <w:p>
            <w:pPr>
              <w:pStyle w:val="TableParagraph"/>
              <w:spacing w:line="250" w:lineRule="exact" w:before="1"/>
              <w:ind w:right="-15"/>
              <w:jc w:val="right"/>
              <w:rPr>
                <w:sz w:val="21"/>
              </w:rPr>
            </w:pPr>
            <w:r>
              <w:rPr>
                <w:w w:val="100"/>
                <w:sz w:val="21"/>
              </w:rPr>
              <w:t> </w:t>
            </w:r>
          </w:p>
        </w:tc>
      </w:tr>
      <w:tr>
        <w:trPr>
          <w:trHeight w:val="273" w:hRule="atLeast"/>
        </w:trPr>
        <w:tc>
          <w:tcPr>
            <w:tcW w:w="1471" w:type="dxa"/>
          </w:tcPr>
          <w:p>
            <w:pPr>
              <w:pStyle w:val="TableParagraph"/>
              <w:spacing w:line="252" w:lineRule="exact" w:before="1"/>
              <w:ind w:left="472"/>
              <w:rPr>
                <w:sz w:val="21"/>
              </w:rPr>
            </w:pPr>
            <w:r>
              <w:rPr>
                <w:sz w:val="21"/>
              </w:rPr>
              <w:t>合计 </w:t>
            </w:r>
          </w:p>
        </w:tc>
        <w:tc>
          <w:tcPr>
            <w:tcW w:w="1472" w:type="dxa"/>
          </w:tcPr>
          <w:p>
            <w:pPr>
              <w:pStyle w:val="TableParagraph"/>
              <w:spacing w:line="252" w:lineRule="exact" w:before="1"/>
              <w:ind w:right="62"/>
              <w:jc w:val="right"/>
              <w:rPr>
                <w:sz w:val="21"/>
              </w:rPr>
            </w:pPr>
            <w:r>
              <w:rPr>
                <w:sz w:val="21"/>
              </w:rPr>
              <w:t>63,639,220 </w:t>
            </w:r>
          </w:p>
        </w:tc>
        <w:tc>
          <w:tcPr>
            <w:tcW w:w="1471" w:type="dxa"/>
          </w:tcPr>
          <w:p>
            <w:pPr>
              <w:pStyle w:val="TableParagraph"/>
              <w:spacing w:line="252" w:lineRule="exact" w:before="1"/>
              <w:ind w:right="-15"/>
              <w:jc w:val="right"/>
              <w:rPr>
                <w:sz w:val="21"/>
              </w:rPr>
            </w:pPr>
            <w:r>
              <w:rPr>
                <w:w w:val="100"/>
                <w:sz w:val="21"/>
              </w:rPr>
              <w:t> </w:t>
            </w:r>
          </w:p>
        </w:tc>
        <w:tc>
          <w:tcPr>
            <w:tcW w:w="1469" w:type="dxa"/>
          </w:tcPr>
          <w:p>
            <w:pPr>
              <w:pStyle w:val="TableParagraph"/>
              <w:spacing w:line="252" w:lineRule="exact" w:before="1"/>
              <w:ind w:right="-15"/>
              <w:jc w:val="right"/>
              <w:rPr>
                <w:sz w:val="21"/>
              </w:rPr>
            </w:pPr>
            <w:r>
              <w:rPr>
                <w:sz w:val="21"/>
              </w:rPr>
              <w:t>63,639,220 </w:t>
            </w:r>
          </w:p>
        </w:tc>
        <w:tc>
          <w:tcPr>
            <w:tcW w:w="1472" w:type="dxa"/>
          </w:tcPr>
          <w:p>
            <w:pPr>
              <w:pStyle w:val="TableParagraph"/>
              <w:spacing w:line="252" w:lineRule="exact" w:before="1"/>
              <w:ind w:right="-15"/>
              <w:jc w:val="right"/>
              <w:rPr>
                <w:sz w:val="21"/>
              </w:rPr>
            </w:pPr>
            <w:r>
              <w:rPr>
                <w:sz w:val="21"/>
              </w:rPr>
              <w:t>71.45% </w:t>
            </w:r>
          </w:p>
        </w:tc>
        <w:tc>
          <w:tcPr>
            <w:tcW w:w="1469" w:type="dxa"/>
          </w:tcPr>
          <w:p>
            <w:pPr>
              <w:pStyle w:val="TableParagraph"/>
              <w:spacing w:line="252" w:lineRule="exact" w:before="1"/>
              <w:ind w:right="-15"/>
              <w:jc w:val="right"/>
              <w:rPr>
                <w:sz w:val="21"/>
              </w:rPr>
            </w:pPr>
            <w:r>
              <w:rPr>
                <w:sz w:val="21"/>
              </w:rPr>
              <w:t>349,561 </w:t>
            </w:r>
          </w:p>
        </w:tc>
      </w:tr>
    </w:tbl>
    <w:p>
      <w:pPr>
        <w:pStyle w:val="BodyText"/>
        <w:spacing w:before="1"/>
        <w:ind w:left="318"/>
      </w:pPr>
      <w:r>
        <w:rPr>
          <w:w w:val="100"/>
        </w:rPr>
        <w:t> </w:t>
      </w:r>
    </w:p>
    <w:p>
      <w:pPr>
        <w:pStyle w:val="BodyText"/>
        <w:spacing w:line="244" w:lineRule="auto" w:before="2"/>
        <w:ind w:left="318" w:right="8140"/>
      </w:pPr>
      <w:r>
        <w:rPr/>
        <w:t>其他说明无 </w:t>
      </w:r>
    </w:p>
    <w:p>
      <w:pPr>
        <w:pStyle w:val="BodyText"/>
        <w:spacing w:line="265" w:lineRule="exact"/>
        <w:ind w:left="318"/>
      </w:pPr>
      <w:r>
        <w:rPr>
          <w:w w:val="100"/>
        </w:rPr>
        <w:t> </w:t>
      </w:r>
    </w:p>
    <w:p>
      <w:pPr>
        <w:pStyle w:val="BodyText"/>
        <w:spacing w:before="5"/>
        <w:ind w:left="318"/>
      </w:pPr>
      <w:r>
        <w:rPr/>
        <w:t>其他说明： </w:t>
      </w:r>
    </w:p>
    <w:p>
      <w:pPr>
        <w:pStyle w:val="BodyText"/>
        <w:spacing w:before="2"/>
        <w:ind w:left="318"/>
      </w:pPr>
      <w:r>
        <w:rPr>
          <w:spacing w:val="11"/>
        </w:rPr>
        <w:t>□适用 √不适用</w:t>
      </w:r>
      <w:r>
        <w:rPr>
          <w:spacing w:val="-3"/>
        </w:rPr>
        <w:t> </w:t>
      </w:r>
      <w:r>
        <w:rPr/>
        <w:t> </w:t>
      </w:r>
    </w:p>
    <w:p>
      <w:pPr>
        <w:pStyle w:val="BodyText"/>
        <w:spacing w:before="5"/>
        <w:ind w:left="318"/>
      </w:pPr>
      <w:r>
        <w:rPr>
          <w:w w:val="100"/>
        </w:rPr>
        <w:t> </w:t>
      </w:r>
    </w:p>
    <w:p>
      <w:pPr>
        <w:pStyle w:val="BodyText"/>
        <w:spacing w:before="62"/>
        <w:ind w:left="318"/>
      </w:pPr>
      <w:r>
        <w:rPr/>
        <w:t>6、 合同资产</w:t>
      </w:r>
    </w:p>
    <w:p>
      <w:pPr>
        <w:pStyle w:val="ListParagraph"/>
        <w:numPr>
          <w:ilvl w:val="0"/>
          <w:numId w:val="37"/>
        </w:numPr>
        <w:tabs>
          <w:tab w:pos="746" w:val="left" w:leader="none"/>
        </w:tabs>
        <w:spacing w:line="240" w:lineRule="auto" w:before="65" w:after="0"/>
        <w:ind w:left="745" w:right="0" w:hanging="428"/>
        <w:jc w:val="left"/>
        <w:rPr>
          <w:sz w:val="21"/>
        </w:rPr>
      </w:pPr>
      <w:r>
        <w:rPr>
          <w:sz w:val="21"/>
        </w:rPr>
        <w:t>合同资产情况 </w:t>
      </w:r>
    </w:p>
    <w:p>
      <w:pPr>
        <w:pStyle w:val="BodyText"/>
        <w:spacing w:before="62"/>
        <w:ind w:left="318"/>
      </w:pPr>
      <w:r>
        <w:rPr>
          <w:spacing w:val="-1"/>
        </w:rPr>
        <w:t>□适用 √不适用</w:t>
      </w:r>
      <w:r>
        <w:rPr>
          <w:spacing w:val="-3"/>
        </w:rPr>
        <w:t> </w:t>
      </w:r>
      <w:r>
        <w:rPr/>
        <w:t> </w:t>
      </w:r>
    </w:p>
    <w:p>
      <w:pPr>
        <w:pStyle w:val="BodyText"/>
        <w:spacing w:before="4"/>
        <w:ind w:left="318"/>
      </w:pPr>
      <w:r>
        <w:rPr>
          <w:w w:val="100"/>
        </w:rPr>
        <w:t> </w:t>
      </w:r>
    </w:p>
    <w:p>
      <w:pPr>
        <w:pStyle w:val="ListParagraph"/>
        <w:numPr>
          <w:ilvl w:val="0"/>
          <w:numId w:val="37"/>
        </w:numPr>
        <w:tabs>
          <w:tab w:pos="746" w:val="left" w:leader="none"/>
        </w:tabs>
        <w:spacing w:line="240" w:lineRule="auto" w:before="62" w:after="0"/>
        <w:ind w:left="745" w:right="0" w:hanging="428"/>
        <w:jc w:val="left"/>
        <w:rPr>
          <w:sz w:val="21"/>
        </w:rPr>
      </w:pPr>
      <w:r>
        <w:rPr>
          <w:sz w:val="21"/>
        </w:rPr>
        <w:t>报告期内账面价值发生重大变动的金额和原因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spacing w:after="0"/>
        <w:sectPr>
          <w:pgSz w:w="11910" w:h="16840"/>
          <w:pgMar w:header="882" w:footer="1195" w:top="1460" w:bottom="1380" w:left="1480" w:right="1020"/>
        </w:sectPr>
      </w:pPr>
    </w:p>
    <w:p>
      <w:pPr>
        <w:pStyle w:val="ListParagraph"/>
        <w:numPr>
          <w:ilvl w:val="0"/>
          <w:numId w:val="37"/>
        </w:numPr>
        <w:tabs>
          <w:tab w:pos="746" w:val="left" w:leader="none"/>
        </w:tabs>
        <w:spacing w:line="240" w:lineRule="auto" w:before="61" w:after="0"/>
        <w:ind w:left="745" w:right="0" w:hanging="428"/>
        <w:jc w:val="left"/>
        <w:rPr>
          <w:sz w:val="21"/>
        </w:rPr>
      </w:pPr>
      <w:r>
        <w:rPr>
          <w:sz w:val="21"/>
        </w:rPr>
        <w:t>按坏账计提方法分类披露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按单项计提坏账准备：</w:t>
      </w:r>
      <w:r>
        <w:rPr/>
        <w:t>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BodyText"/>
        <w:spacing w:before="3"/>
        <w:ind w:left="318"/>
      </w:pPr>
      <w:r>
        <w:rPr>
          <w:spacing w:val="-1"/>
        </w:rPr>
        <w:t>按单项计提坏账准备的说明：</w:t>
      </w:r>
      <w:r>
        <w:rPr/>
        <w:t>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t>按组合计提坏账准备：</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0"/>
        <w:rPr>
          <w:sz w:val="20"/>
        </w:rPr>
      </w:pPr>
    </w:p>
    <w:p>
      <w:pPr>
        <w:pStyle w:val="BodyText"/>
        <w:ind w:left="318"/>
      </w:pPr>
      <w:r>
        <w:rPr>
          <w:spacing w:val="-1"/>
        </w:rPr>
        <w:t>按预期信用损失一般模型计提坏账准备</w:t>
      </w:r>
      <w:r>
        <w:rPr/>
        <w:t> </w:t>
      </w:r>
    </w:p>
    <w:p>
      <w:pPr>
        <w:pStyle w:val="BodyText"/>
        <w:spacing w:before="3"/>
        <w:ind w:left="318"/>
      </w:pPr>
      <w:r>
        <w:rPr>
          <w:spacing w:val="-1"/>
        </w:rPr>
        <w:t>□适用 √不适用</w:t>
      </w:r>
      <w:r>
        <w:rPr>
          <w:spacing w:val="-3"/>
        </w:rPr>
        <w:t> </w:t>
      </w:r>
      <w:r>
        <w:rPr/>
        <w:t> </w:t>
      </w:r>
    </w:p>
    <w:p>
      <w:pPr>
        <w:pStyle w:val="BodyText"/>
        <w:spacing w:before="4"/>
        <w:ind w:left="318"/>
      </w:pPr>
      <w:r>
        <w:rPr>
          <w:w w:val="100"/>
        </w:rPr>
        <w:t> </w:t>
      </w:r>
    </w:p>
    <w:p>
      <w:pPr>
        <w:pStyle w:val="BodyText"/>
        <w:spacing w:line="244" w:lineRule="auto" w:before="3"/>
        <w:ind w:left="318" w:right="5617"/>
      </w:pPr>
      <w:r>
        <w:rPr/>
        <w:t>各阶段划分依据和坏账准备计提比例无 </w:t>
      </w:r>
    </w:p>
    <w:p>
      <w:pPr>
        <w:pStyle w:val="BodyText"/>
        <w:spacing w:line="265" w:lineRule="exact"/>
        <w:ind w:left="318"/>
      </w:pPr>
      <w:r>
        <w:rPr>
          <w:w w:val="100"/>
        </w:rPr>
        <w:t> </w:t>
      </w:r>
    </w:p>
    <w:p>
      <w:pPr>
        <w:pStyle w:val="BodyText"/>
        <w:spacing w:before="4"/>
        <w:ind w:left="318"/>
      </w:pPr>
      <w:r>
        <w:rPr>
          <w:spacing w:val="-1"/>
        </w:rPr>
        <w:t>对本期发生损失准备变动的合同资产账面余额显著变动的情况说明：</w:t>
      </w:r>
      <w:r>
        <w:rPr/>
        <w:t> </w:t>
      </w:r>
    </w:p>
    <w:p>
      <w:pPr>
        <w:pStyle w:val="BodyText"/>
        <w:spacing w:before="2"/>
        <w:ind w:left="318"/>
      </w:pPr>
      <w:r>
        <w:rPr>
          <w:spacing w:val="-1"/>
        </w:rPr>
        <w:t>□适用 √不适用</w:t>
      </w:r>
      <w:r>
        <w:rPr>
          <w:spacing w:val="-3"/>
        </w:rPr>
        <w:t> </w:t>
      </w:r>
      <w:r>
        <w:rPr/>
        <w:t> </w:t>
      </w:r>
    </w:p>
    <w:p>
      <w:pPr>
        <w:pStyle w:val="BodyText"/>
        <w:spacing w:before="1"/>
        <w:ind w:left="0"/>
        <w:rPr>
          <w:sz w:val="25"/>
        </w:rPr>
      </w:pPr>
    </w:p>
    <w:p>
      <w:pPr>
        <w:pStyle w:val="ListParagraph"/>
        <w:numPr>
          <w:ilvl w:val="0"/>
          <w:numId w:val="37"/>
        </w:numPr>
        <w:tabs>
          <w:tab w:pos="746" w:val="left" w:leader="none"/>
        </w:tabs>
        <w:spacing w:line="240" w:lineRule="auto" w:before="0" w:after="0"/>
        <w:ind w:left="745" w:right="0" w:hanging="428"/>
        <w:jc w:val="left"/>
        <w:rPr>
          <w:sz w:val="21"/>
        </w:rPr>
      </w:pPr>
      <w:r>
        <w:rPr>
          <w:sz w:val="21"/>
        </w:rPr>
        <w:t>本期合同资产计提坏账准备情况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其中本期坏账准备收回或转回金额重要的：</w:t>
      </w:r>
      <w:r>
        <w:rPr/>
        <w:t> </w:t>
      </w:r>
    </w:p>
    <w:p>
      <w:pPr>
        <w:pStyle w:val="BodyText"/>
        <w:spacing w:before="3"/>
        <w:ind w:left="318"/>
      </w:pPr>
      <w:r>
        <w:rPr>
          <w:spacing w:val="-1"/>
        </w:rPr>
        <w:t>□适用 √不适用</w:t>
      </w:r>
      <w:r>
        <w:rPr>
          <w:spacing w:val="-3"/>
        </w:rPr>
        <w:t> </w:t>
      </w:r>
      <w:r>
        <w:rPr/>
        <w:t> </w:t>
      </w:r>
    </w:p>
    <w:p>
      <w:pPr>
        <w:pStyle w:val="BodyText"/>
        <w:spacing w:before="4"/>
        <w:ind w:left="318"/>
      </w:pPr>
      <w:r>
        <w:rPr>
          <w:w w:val="100"/>
        </w:rPr>
        <w:t> </w:t>
      </w:r>
    </w:p>
    <w:p>
      <w:pPr>
        <w:pStyle w:val="BodyText"/>
        <w:spacing w:line="244" w:lineRule="auto" w:before="2"/>
        <w:ind w:left="318" w:right="7929"/>
      </w:pPr>
      <w:r>
        <w:rPr/>
        <w:t>其他说明：</w:t>
      </w:r>
      <w:r>
        <w:rPr>
          <w:spacing w:val="1"/>
        </w:rPr>
        <w:t> </w:t>
      </w:r>
      <w:r>
        <w:rPr/>
        <w:t>无 </w:t>
      </w:r>
    </w:p>
    <w:p>
      <w:pPr>
        <w:pStyle w:val="BodyText"/>
        <w:spacing w:line="265" w:lineRule="exact"/>
        <w:ind w:left="318"/>
      </w:pPr>
      <w:r>
        <w:rPr>
          <w:w w:val="100"/>
        </w:rPr>
        <w:t> </w:t>
      </w:r>
    </w:p>
    <w:p>
      <w:pPr>
        <w:pStyle w:val="ListParagraph"/>
        <w:numPr>
          <w:ilvl w:val="0"/>
          <w:numId w:val="37"/>
        </w:numPr>
        <w:tabs>
          <w:tab w:pos="746" w:val="left" w:leader="none"/>
        </w:tabs>
        <w:spacing w:line="240" w:lineRule="auto" w:before="65" w:after="0"/>
        <w:ind w:left="745" w:right="0" w:hanging="428"/>
        <w:jc w:val="left"/>
        <w:rPr>
          <w:sz w:val="21"/>
        </w:rPr>
      </w:pPr>
      <w:r>
        <w:rPr>
          <w:sz w:val="21"/>
        </w:rPr>
        <w:t>本期实际核销的合同资产情况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其中重要的合同资产核销情况</w:t>
      </w:r>
      <w:r>
        <w:rPr/>
        <w:t>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合同资产核销说明：</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t>其他说明：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65"/>
        <w:ind w:left="318"/>
      </w:pPr>
      <w:r>
        <w:rPr/>
        <w:t>7、 应收款项融资</w:t>
      </w:r>
    </w:p>
    <w:p>
      <w:pPr>
        <w:pStyle w:val="ListParagraph"/>
        <w:numPr>
          <w:ilvl w:val="0"/>
          <w:numId w:val="38"/>
        </w:numPr>
        <w:tabs>
          <w:tab w:pos="758" w:val="left" w:leader="none"/>
        </w:tabs>
        <w:spacing w:line="240" w:lineRule="auto" w:before="62" w:after="0"/>
        <w:ind w:left="757" w:right="0" w:hanging="440"/>
        <w:jc w:val="left"/>
        <w:rPr>
          <w:sz w:val="21"/>
        </w:rPr>
      </w:pPr>
      <w:r>
        <w:rPr>
          <w:sz w:val="21"/>
        </w:rPr>
        <w:t>应收款项融资分类列示 </w:t>
      </w:r>
    </w:p>
    <w:p>
      <w:pPr>
        <w:pStyle w:val="BodyText"/>
        <w:spacing w:before="64"/>
        <w:ind w:left="318"/>
      </w:pPr>
      <w:r>
        <w:rPr>
          <w:spacing w:val="-1"/>
        </w:rPr>
        <w:t>□适用 √不适用</w:t>
      </w:r>
      <w:r>
        <w:rPr>
          <w:spacing w:val="-3"/>
        </w:rPr>
        <w:t> </w:t>
      </w:r>
      <w:r>
        <w:rPr/>
        <w:t> </w:t>
      </w:r>
    </w:p>
    <w:p>
      <w:pPr>
        <w:pStyle w:val="BodyText"/>
        <w:spacing w:before="2"/>
        <w:ind w:left="318"/>
      </w:pPr>
      <w:r>
        <w:rPr>
          <w:w w:val="100"/>
        </w:rPr>
        <w:t> </w:t>
      </w:r>
    </w:p>
    <w:p>
      <w:pPr>
        <w:spacing w:after="0"/>
        <w:sectPr>
          <w:pgSz w:w="11910" w:h="16840"/>
          <w:pgMar w:header="882" w:footer="1195" w:top="1460" w:bottom="1380" w:left="1480" w:right="1020"/>
        </w:sectPr>
      </w:pPr>
    </w:p>
    <w:p>
      <w:pPr>
        <w:pStyle w:val="ListParagraph"/>
        <w:numPr>
          <w:ilvl w:val="0"/>
          <w:numId w:val="38"/>
        </w:numPr>
        <w:tabs>
          <w:tab w:pos="758" w:val="left" w:leader="none"/>
        </w:tabs>
        <w:spacing w:line="240" w:lineRule="auto" w:before="61" w:after="0"/>
        <w:ind w:left="757" w:right="0" w:hanging="440"/>
        <w:jc w:val="left"/>
        <w:rPr>
          <w:sz w:val="21"/>
        </w:rPr>
      </w:pPr>
      <w:r>
        <w:rPr>
          <w:sz w:val="21"/>
        </w:rPr>
        <w:t>期末公司已质押的应收款项融资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38"/>
        </w:numPr>
        <w:tabs>
          <w:tab w:pos="758" w:val="left" w:leader="none"/>
        </w:tabs>
        <w:spacing w:line="240" w:lineRule="auto" w:before="65" w:after="0"/>
        <w:ind w:left="757" w:right="0" w:hanging="440"/>
        <w:jc w:val="left"/>
        <w:rPr>
          <w:sz w:val="21"/>
        </w:rPr>
      </w:pPr>
      <w:r>
        <w:rPr>
          <w:sz w:val="21"/>
        </w:rPr>
        <w:t>期末公司已背书或贴现且在资产负债表日尚未到期的应收款项融资 </w:t>
      </w:r>
    </w:p>
    <w:p>
      <w:pPr>
        <w:pStyle w:val="BodyText"/>
        <w:spacing w:before="62"/>
        <w:ind w:left="318"/>
      </w:pPr>
      <w:r>
        <w:rPr>
          <w:spacing w:val="-1"/>
        </w:rPr>
        <w:t>□适用 √不适用</w:t>
      </w:r>
      <w:r>
        <w:rPr>
          <w:spacing w:val="-3"/>
        </w:rPr>
        <w:t> </w:t>
      </w:r>
      <w:r>
        <w:rPr/>
        <w:t> </w:t>
      </w:r>
    </w:p>
    <w:p>
      <w:pPr>
        <w:pStyle w:val="BodyText"/>
        <w:spacing w:before="4"/>
        <w:ind w:left="318"/>
      </w:pPr>
      <w:r>
        <w:rPr>
          <w:w w:val="100"/>
        </w:rPr>
        <w:t> </w:t>
      </w:r>
    </w:p>
    <w:p>
      <w:pPr>
        <w:pStyle w:val="ListParagraph"/>
        <w:numPr>
          <w:ilvl w:val="0"/>
          <w:numId w:val="38"/>
        </w:numPr>
        <w:tabs>
          <w:tab w:pos="758" w:val="left" w:leader="none"/>
        </w:tabs>
        <w:spacing w:line="240" w:lineRule="auto" w:before="63" w:after="0"/>
        <w:ind w:left="757" w:right="0" w:hanging="440"/>
        <w:jc w:val="left"/>
        <w:rPr>
          <w:sz w:val="21"/>
        </w:rPr>
      </w:pPr>
      <w:r>
        <w:rPr>
          <w:sz w:val="21"/>
        </w:rPr>
        <w:t>按坏账计提方法分类披露 </w:t>
      </w:r>
    </w:p>
    <w:p>
      <w:pPr>
        <w:pStyle w:val="BodyText"/>
        <w:spacing w:before="6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按单项计提坏账准备：</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按单项计提坏账准备的说明：</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4"/>
        <w:ind w:left="318"/>
      </w:pPr>
      <w:r>
        <w:rPr/>
        <w:t>按组合计提坏账准备：</w:t>
      </w:r>
    </w:p>
    <w:p>
      <w:pPr>
        <w:pStyle w:val="BodyText"/>
        <w:spacing w:before="3"/>
        <w:ind w:left="318"/>
      </w:pPr>
      <w:r>
        <w:rPr>
          <w:spacing w:val="-1"/>
        </w:rPr>
        <w:t>□适用 √不适用</w:t>
      </w:r>
      <w:r>
        <w:rPr>
          <w:spacing w:val="-3"/>
        </w:rPr>
        <w:t> </w:t>
      </w:r>
      <w:r>
        <w:rPr/>
        <w:t> </w:t>
      </w:r>
    </w:p>
    <w:p>
      <w:pPr>
        <w:pStyle w:val="BodyText"/>
        <w:spacing w:before="4"/>
        <w:ind w:left="318"/>
      </w:pPr>
      <w:r>
        <w:rPr>
          <w:w w:val="100"/>
        </w:rPr>
        <w:t> </w:t>
      </w:r>
    </w:p>
    <w:p>
      <w:pPr>
        <w:pStyle w:val="BodyText"/>
        <w:spacing w:before="3"/>
        <w:ind w:left="0"/>
        <w:rPr>
          <w:sz w:val="20"/>
        </w:rPr>
      </w:pPr>
    </w:p>
    <w:p>
      <w:pPr>
        <w:pStyle w:val="BodyText"/>
        <w:ind w:left="318"/>
      </w:pPr>
      <w:r>
        <w:rPr>
          <w:spacing w:val="-1"/>
        </w:rPr>
        <w:t>按预期信用损失一般模型计提坏账准备</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line="244" w:lineRule="auto" w:before="2"/>
        <w:ind w:left="318" w:right="5617"/>
      </w:pPr>
      <w:r>
        <w:rPr/>
        <w:t>各阶段划分依据和坏账准备计提比例无 </w:t>
      </w:r>
    </w:p>
    <w:p>
      <w:pPr>
        <w:pStyle w:val="BodyText"/>
        <w:spacing w:before="9"/>
        <w:ind w:left="0"/>
        <w:rPr>
          <w:sz w:val="19"/>
        </w:rPr>
      </w:pPr>
    </w:p>
    <w:p>
      <w:pPr>
        <w:pStyle w:val="BodyText"/>
        <w:ind w:left="318"/>
      </w:pPr>
      <w:r>
        <w:rPr>
          <w:spacing w:val="-1"/>
        </w:rPr>
        <w:t>对本期发生损失准备变动的应收款项融资账面余额显著变动的情况说明：</w:t>
      </w:r>
      <w:r>
        <w:rPr/>
        <w:t> </w:t>
      </w:r>
    </w:p>
    <w:p>
      <w:pPr>
        <w:pStyle w:val="BodyText"/>
        <w:spacing w:before="2"/>
        <w:ind w:left="318"/>
      </w:pPr>
      <w:r>
        <w:rPr>
          <w:spacing w:val="-1"/>
        </w:rPr>
        <w:t>□适用 √不适用</w:t>
      </w:r>
      <w:r>
        <w:rPr>
          <w:spacing w:val="-3"/>
        </w:rPr>
        <w:t> </w:t>
      </w:r>
      <w:r>
        <w:rPr/>
        <w:t> </w:t>
      </w:r>
    </w:p>
    <w:p>
      <w:pPr>
        <w:pStyle w:val="BodyText"/>
        <w:spacing w:before="1"/>
        <w:ind w:left="0"/>
        <w:rPr>
          <w:sz w:val="25"/>
        </w:rPr>
      </w:pPr>
    </w:p>
    <w:p>
      <w:pPr>
        <w:pStyle w:val="ListParagraph"/>
        <w:numPr>
          <w:ilvl w:val="0"/>
          <w:numId w:val="38"/>
        </w:numPr>
        <w:tabs>
          <w:tab w:pos="758" w:val="left" w:leader="none"/>
        </w:tabs>
        <w:spacing w:line="240" w:lineRule="auto" w:before="0" w:after="0"/>
        <w:ind w:left="757" w:right="0" w:hanging="440"/>
        <w:jc w:val="left"/>
        <w:rPr>
          <w:sz w:val="21"/>
        </w:rPr>
      </w:pPr>
      <w:r>
        <w:rPr>
          <w:sz w:val="21"/>
        </w:rPr>
        <w:t>坏账准备的情况 </w:t>
      </w:r>
    </w:p>
    <w:p>
      <w:pPr>
        <w:pStyle w:val="BodyText"/>
        <w:spacing w:before="63"/>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spacing w:val="-1"/>
        </w:rPr>
        <w:t>其中本期坏账准备收回或转回金额重要的：</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line="242" w:lineRule="auto" w:before="4"/>
        <w:ind w:left="318" w:right="7929"/>
      </w:pPr>
      <w:r>
        <w:rPr/>
        <w:t>其他说明：</w:t>
      </w:r>
      <w:r>
        <w:rPr>
          <w:spacing w:val="1"/>
        </w:rPr>
        <w:t> </w:t>
      </w:r>
      <w:r>
        <w:rPr/>
        <w:t>无 </w:t>
      </w:r>
    </w:p>
    <w:p>
      <w:pPr>
        <w:pStyle w:val="BodyText"/>
        <w:spacing w:before="2"/>
        <w:ind w:left="318"/>
      </w:pPr>
      <w:r>
        <w:rPr>
          <w:w w:val="100"/>
        </w:rPr>
        <w:t> </w:t>
      </w:r>
    </w:p>
    <w:p>
      <w:pPr>
        <w:pStyle w:val="ListParagraph"/>
        <w:numPr>
          <w:ilvl w:val="0"/>
          <w:numId w:val="38"/>
        </w:numPr>
        <w:tabs>
          <w:tab w:pos="758" w:val="left" w:leader="none"/>
        </w:tabs>
        <w:spacing w:line="240" w:lineRule="auto" w:before="62" w:after="0"/>
        <w:ind w:left="757" w:right="0" w:hanging="440"/>
        <w:jc w:val="left"/>
        <w:rPr>
          <w:sz w:val="21"/>
        </w:rPr>
      </w:pPr>
      <w:r>
        <w:rPr>
          <w:sz w:val="21"/>
        </w:rPr>
        <w:t>本期实际核销的应收款项融资情况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2"/>
        <w:ind w:left="318"/>
      </w:pPr>
      <w:r>
        <w:rPr>
          <w:spacing w:val="-1"/>
        </w:rPr>
        <w:t>其中重要的应收款项融资核销情况</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t>核销说明：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ListParagraph"/>
        <w:numPr>
          <w:ilvl w:val="0"/>
          <w:numId w:val="38"/>
        </w:numPr>
        <w:tabs>
          <w:tab w:pos="758" w:val="left" w:leader="none"/>
        </w:tabs>
        <w:spacing w:line="240" w:lineRule="auto" w:before="62" w:after="0"/>
        <w:ind w:left="757" w:right="0" w:hanging="440"/>
        <w:jc w:val="left"/>
        <w:rPr>
          <w:sz w:val="21"/>
        </w:rPr>
      </w:pPr>
      <w:r>
        <w:rPr>
          <w:sz w:val="21"/>
        </w:rPr>
        <w:t>应收款项融资本期增减变动及公允价值变动情况： </w:t>
      </w:r>
    </w:p>
    <w:p>
      <w:pPr>
        <w:pStyle w:val="BodyText"/>
        <w:spacing w:before="65"/>
        <w:ind w:left="318"/>
      </w:pPr>
      <w:r>
        <w:rPr>
          <w:spacing w:val="-1"/>
        </w:rPr>
        <w:t>□适用 √不适用</w:t>
      </w:r>
      <w:r>
        <w:rPr>
          <w:spacing w:val="-3"/>
        </w:rPr>
        <w:t> </w:t>
      </w:r>
      <w:r>
        <w:rPr/>
        <w:t> </w:t>
      </w:r>
    </w:p>
    <w:p>
      <w:pPr>
        <w:spacing w:after="0"/>
        <w:sectPr>
          <w:pgSz w:w="11910" w:h="16840"/>
          <w:pgMar w:header="882" w:footer="1195" w:top="1460" w:bottom="1380" w:left="1480" w:right="1020"/>
        </w:sectPr>
      </w:pPr>
    </w:p>
    <w:p>
      <w:pPr>
        <w:pStyle w:val="BodyText"/>
        <w:spacing w:before="61"/>
        <w:ind w:left="318"/>
      </w:pPr>
      <w:r>
        <w:rPr>
          <w:w w:val="100"/>
        </w:rPr>
        <w:t> </w:t>
      </w:r>
    </w:p>
    <w:p>
      <w:pPr>
        <w:pStyle w:val="ListParagraph"/>
        <w:numPr>
          <w:ilvl w:val="0"/>
          <w:numId w:val="38"/>
        </w:numPr>
        <w:tabs>
          <w:tab w:pos="758" w:val="left" w:leader="none"/>
        </w:tabs>
        <w:spacing w:line="240" w:lineRule="auto" w:before="65" w:after="0"/>
        <w:ind w:left="757" w:right="0" w:hanging="440"/>
        <w:jc w:val="left"/>
        <w:rPr>
          <w:sz w:val="21"/>
        </w:rPr>
      </w:pPr>
      <w:r>
        <w:rPr>
          <w:sz w:val="21"/>
        </w:rPr>
        <w:t>其他说明：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before="62"/>
        <w:ind w:left="318"/>
      </w:pPr>
      <w:r>
        <w:rPr/>
        <w:t>8、 预付款项</w:t>
      </w:r>
    </w:p>
    <w:p>
      <w:pPr>
        <w:pStyle w:val="ListParagraph"/>
        <w:numPr>
          <w:ilvl w:val="0"/>
          <w:numId w:val="39"/>
        </w:numPr>
        <w:tabs>
          <w:tab w:pos="746" w:val="left" w:leader="none"/>
        </w:tabs>
        <w:spacing w:line="240" w:lineRule="auto" w:before="64" w:after="0"/>
        <w:ind w:left="745" w:right="0" w:hanging="428"/>
        <w:jc w:val="left"/>
        <w:rPr>
          <w:sz w:val="21"/>
        </w:rPr>
      </w:pPr>
      <w:r>
        <w:rPr>
          <w:sz w:val="21"/>
        </w:rPr>
        <w:t>预付款项按账龄列示 </w:t>
      </w:r>
    </w:p>
    <w:p>
      <w:pPr>
        <w:pStyle w:val="BodyText"/>
        <w:spacing w:before="63"/>
        <w:ind w:left="318"/>
      </w:pPr>
      <w:r>
        <w:rPr>
          <w:spacing w:val="11"/>
        </w:rPr>
        <w:t>√适用 □不适用</w:t>
      </w:r>
      <w:r>
        <w:rPr>
          <w:spacing w:val="-3"/>
        </w:rPr>
        <w:t> </w:t>
      </w:r>
      <w:r>
        <w:rPr/>
        <w:t> </w:t>
      </w:r>
    </w:p>
    <w:p>
      <w:pPr>
        <w:pStyle w:val="BodyText"/>
        <w:spacing w:before="4"/>
        <w:ind w:left="6628"/>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73" w:hRule="atLeast"/>
        </w:trPr>
        <w:tc>
          <w:tcPr>
            <w:tcW w:w="1349" w:type="dxa"/>
            <w:vMerge w:val="restart"/>
          </w:tcPr>
          <w:p>
            <w:pPr>
              <w:pStyle w:val="TableParagraph"/>
              <w:spacing w:before="142"/>
              <w:ind w:left="460"/>
              <w:rPr>
                <w:sz w:val="21"/>
              </w:rPr>
            </w:pPr>
            <w:r>
              <w:rPr>
                <w:sz w:val="21"/>
              </w:rPr>
              <w:t>账龄 </w:t>
            </w:r>
          </w:p>
        </w:tc>
        <w:tc>
          <w:tcPr>
            <w:tcW w:w="3741" w:type="dxa"/>
            <w:gridSpan w:val="2"/>
          </w:tcPr>
          <w:p>
            <w:pPr>
              <w:pStyle w:val="TableParagraph"/>
              <w:spacing w:line="252" w:lineRule="exact" w:before="1"/>
              <w:ind w:left="1479" w:right="1375"/>
              <w:jc w:val="center"/>
              <w:rPr>
                <w:sz w:val="21"/>
              </w:rPr>
            </w:pPr>
            <w:r>
              <w:rPr>
                <w:spacing w:val="-1"/>
                <w:sz w:val="21"/>
              </w:rPr>
              <w:t>期末余额</w:t>
            </w:r>
            <w:r>
              <w:rPr>
                <w:sz w:val="21"/>
              </w:rPr>
              <w:t> </w:t>
            </w:r>
          </w:p>
        </w:tc>
        <w:tc>
          <w:tcPr>
            <w:tcW w:w="3735" w:type="dxa"/>
            <w:gridSpan w:val="2"/>
          </w:tcPr>
          <w:p>
            <w:pPr>
              <w:pStyle w:val="TableParagraph"/>
              <w:spacing w:line="252" w:lineRule="exact" w:before="1"/>
              <w:ind w:left="1478" w:right="1370"/>
              <w:jc w:val="center"/>
              <w:rPr>
                <w:sz w:val="21"/>
              </w:rPr>
            </w:pPr>
            <w:r>
              <w:rPr>
                <w:spacing w:val="-1"/>
                <w:sz w:val="21"/>
              </w:rPr>
              <w:t>期初余额</w:t>
            </w:r>
            <w:r>
              <w:rPr>
                <w:sz w:val="21"/>
              </w:rPr>
              <w:t> </w:t>
            </w:r>
          </w:p>
        </w:tc>
      </w:tr>
      <w:tr>
        <w:trPr>
          <w:trHeight w:val="273" w:hRule="atLeast"/>
        </w:trPr>
        <w:tc>
          <w:tcPr>
            <w:tcW w:w="1349" w:type="dxa"/>
            <w:vMerge/>
            <w:tcBorders>
              <w:top w:val="nil"/>
            </w:tcBorders>
          </w:tcPr>
          <w:p>
            <w:pPr>
              <w:rPr>
                <w:sz w:val="2"/>
                <w:szCs w:val="2"/>
              </w:rPr>
            </w:pPr>
          </w:p>
        </w:tc>
        <w:tc>
          <w:tcPr>
            <w:tcW w:w="1878" w:type="dxa"/>
          </w:tcPr>
          <w:p>
            <w:pPr>
              <w:pStyle w:val="TableParagraph"/>
              <w:spacing w:line="252" w:lineRule="exact" w:before="1"/>
              <w:ind w:left="724"/>
              <w:rPr>
                <w:sz w:val="21"/>
              </w:rPr>
            </w:pPr>
            <w:r>
              <w:rPr>
                <w:sz w:val="21"/>
              </w:rPr>
              <w:t>金额 </w:t>
            </w:r>
          </w:p>
        </w:tc>
        <w:tc>
          <w:tcPr>
            <w:tcW w:w="1863" w:type="dxa"/>
          </w:tcPr>
          <w:p>
            <w:pPr>
              <w:pStyle w:val="TableParagraph"/>
              <w:spacing w:line="252" w:lineRule="exact" w:before="1"/>
              <w:ind w:left="560"/>
              <w:rPr>
                <w:sz w:val="21"/>
              </w:rPr>
            </w:pPr>
            <w:r>
              <w:rPr>
                <w:spacing w:val="-1"/>
                <w:sz w:val="21"/>
              </w:rPr>
              <w:t>比例(%)</w:t>
            </w:r>
            <w:r>
              <w:rPr>
                <w:sz w:val="21"/>
              </w:rPr>
              <w:t> </w:t>
            </w:r>
          </w:p>
        </w:tc>
        <w:tc>
          <w:tcPr>
            <w:tcW w:w="1860" w:type="dxa"/>
          </w:tcPr>
          <w:p>
            <w:pPr>
              <w:pStyle w:val="TableParagraph"/>
              <w:spacing w:line="252" w:lineRule="exact" w:before="1"/>
              <w:ind w:left="716"/>
              <w:rPr>
                <w:sz w:val="21"/>
              </w:rPr>
            </w:pPr>
            <w:r>
              <w:rPr>
                <w:sz w:val="21"/>
              </w:rPr>
              <w:t>金额 </w:t>
            </w:r>
          </w:p>
        </w:tc>
        <w:tc>
          <w:tcPr>
            <w:tcW w:w="1875" w:type="dxa"/>
          </w:tcPr>
          <w:p>
            <w:pPr>
              <w:pStyle w:val="TableParagraph"/>
              <w:spacing w:line="252" w:lineRule="exact" w:before="1"/>
              <w:ind w:left="565"/>
              <w:rPr>
                <w:sz w:val="21"/>
              </w:rPr>
            </w:pPr>
            <w:r>
              <w:rPr>
                <w:spacing w:val="-1"/>
                <w:sz w:val="21"/>
              </w:rPr>
              <w:t>比例(%)</w:t>
            </w:r>
            <w:r>
              <w:rPr>
                <w:sz w:val="21"/>
              </w:rPr>
              <w:t> </w:t>
            </w:r>
          </w:p>
        </w:tc>
      </w:tr>
      <w:tr>
        <w:trPr>
          <w:trHeight w:val="270" w:hRule="atLeast"/>
        </w:trPr>
        <w:tc>
          <w:tcPr>
            <w:tcW w:w="1349" w:type="dxa"/>
          </w:tcPr>
          <w:p>
            <w:pPr>
              <w:pStyle w:val="TableParagraph"/>
              <w:spacing w:line="250" w:lineRule="exact" w:before="1"/>
              <w:ind w:left="112"/>
              <w:rPr>
                <w:sz w:val="21"/>
              </w:rPr>
            </w:pPr>
            <w:r>
              <w:rPr>
                <w:spacing w:val="-1"/>
                <w:sz w:val="21"/>
              </w:rPr>
              <w:t>1</w:t>
            </w:r>
            <w:r>
              <w:rPr>
                <w:spacing w:val="-14"/>
                <w:sz w:val="21"/>
              </w:rPr>
              <w:t> 年以内</w:t>
            </w:r>
            <w:r>
              <w:rPr>
                <w:sz w:val="21"/>
              </w:rPr>
              <w:t> </w:t>
            </w:r>
          </w:p>
        </w:tc>
        <w:tc>
          <w:tcPr>
            <w:tcW w:w="1878" w:type="dxa"/>
          </w:tcPr>
          <w:p>
            <w:pPr>
              <w:pStyle w:val="TableParagraph"/>
              <w:spacing w:line="250" w:lineRule="exact" w:before="1"/>
              <w:ind w:right="3"/>
              <w:jc w:val="right"/>
              <w:rPr>
                <w:sz w:val="21"/>
              </w:rPr>
            </w:pPr>
            <w:r>
              <w:rPr>
                <w:sz w:val="21"/>
              </w:rPr>
              <w:t>254,708 </w:t>
            </w:r>
          </w:p>
        </w:tc>
        <w:tc>
          <w:tcPr>
            <w:tcW w:w="1863" w:type="dxa"/>
          </w:tcPr>
          <w:p>
            <w:pPr>
              <w:pStyle w:val="TableParagraph"/>
              <w:spacing w:line="250" w:lineRule="exact" w:before="1"/>
              <w:ind w:right="1"/>
              <w:jc w:val="right"/>
              <w:rPr>
                <w:sz w:val="21"/>
              </w:rPr>
            </w:pPr>
            <w:r>
              <w:rPr>
                <w:sz w:val="21"/>
              </w:rPr>
              <w:t>100 </w:t>
            </w:r>
          </w:p>
        </w:tc>
        <w:tc>
          <w:tcPr>
            <w:tcW w:w="1860" w:type="dxa"/>
          </w:tcPr>
          <w:p>
            <w:pPr>
              <w:pStyle w:val="TableParagraph"/>
              <w:spacing w:line="250" w:lineRule="exact" w:before="1"/>
              <w:ind w:right="1"/>
              <w:jc w:val="right"/>
              <w:rPr>
                <w:sz w:val="21"/>
              </w:rPr>
            </w:pPr>
            <w:r>
              <w:rPr>
                <w:sz w:val="21"/>
              </w:rPr>
              <w:t>352,362 </w:t>
            </w:r>
          </w:p>
        </w:tc>
        <w:tc>
          <w:tcPr>
            <w:tcW w:w="1875" w:type="dxa"/>
          </w:tcPr>
          <w:p>
            <w:pPr>
              <w:pStyle w:val="TableParagraph"/>
              <w:spacing w:line="250" w:lineRule="exact" w:before="1"/>
              <w:ind w:right="1"/>
              <w:jc w:val="right"/>
              <w:rPr>
                <w:sz w:val="21"/>
              </w:rPr>
            </w:pPr>
            <w:r>
              <w:rPr>
                <w:sz w:val="21"/>
              </w:rPr>
              <w:t>100 </w:t>
            </w:r>
          </w:p>
        </w:tc>
      </w:tr>
      <w:tr>
        <w:trPr>
          <w:trHeight w:val="273" w:hRule="atLeast"/>
        </w:trPr>
        <w:tc>
          <w:tcPr>
            <w:tcW w:w="1349" w:type="dxa"/>
          </w:tcPr>
          <w:p>
            <w:pPr>
              <w:pStyle w:val="TableParagraph"/>
              <w:spacing w:line="252" w:lineRule="exact" w:before="1"/>
              <w:ind w:left="112"/>
              <w:rPr>
                <w:sz w:val="21"/>
              </w:rPr>
            </w:pPr>
            <w:r>
              <w:rPr>
                <w:sz w:val="21"/>
              </w:rPr>
              <w:t>1</w:t>
            </w:r>
            <w:r>
              <w:rPr>
                <w:spacing w:val="-36"/>
                <w:sz w:val="21"/>
              </w:rPr>
              <w:t> 至 </w:t>
            </w:r>
            <w:r>
              <w:rPr>
                <w:sz w:val="21"/>
              </w:rPr>
              <w:t>2</w:t>
            </w:r>
            <w:r>
              <w:rPr>
                <w:spacing w:val="-28"/>
                <w:sz w:val="21"/>
              </w:rPr>
              <w:t> 年</w:t>
            </w:r>
            <w:r>
              <w:rPr>
                <w:sz w:val="21"/>
              </w:rPr>
              <w:t> </w:t>
            </w:r>
          </w:p>
        </w:tc>
        <w:tc>
          <w:tcPr>
            <w:tcW w:w="1878" w:type="dxa"/>
          </w:tcPr>
          <w:p>
            <w:pPr>
              <w:pStyle w:val="TableParagraph"/>
              <w:spacing w:line="252" w:lineRule="exact" w:before="1"/>
              <w:ind w:right="3"/>
              <w:jc w:val="right"/>
              <w:rPr>
                <w:sz w:val="21"/>
              </w:rPr>
            </w:pPr>
            <w:r>
              <w:rPr>
                <w:w w:val="100"/>
                <w:sz w:val="21"/>
              </w:rPr>
              <w:t> </w:t>
            </w:r>
          </w:p>
        </w:tc>
        <w:tc>
          <w:tcPr>
            <w:tcW w:w="1863" w:type="dxa"/>
          </w:tcPr>
          <w:p>
            <w:pPr>
              <w:pStyle w:val="TableParagraph"/>
              <w:spacing w:line="252" w:lineRule="exact" w:before="1"/>
              <w:ind w:right="1"/>
              <w:jc w:val="right"/>
              <w:rPr>
                <w:sz w:val="21"/>
              </w:rPr>
            </w:pPr>
            <w:r>
              <w:rPr>
                <w:w w:val="100"/>
                <w:sz w:val="21"/>
              </w:rPr>
              <w:t> </w:t>
            </w:r>
          </w:p>
        </w:tc>
        <w:tc>
          <w:tcPr>
            <w:tcW w:w="1860" w:type="dxa"/>
          </w:tcPr>
          <w:p>
            <w:pPr>
              <w:pStyle w:val="TableParagraph"/>
              <w:spacing w:line="252" w:lineRule="exact" w:before="1"/>
              <w:ind w:right="1"/>
              <w:jc w:val="right"/>
              <w:rPr>
                <w:sz w:val="21"/>
              </w:rPr>
            </w:pPr>
            <w:r>
              <w:rPr>
                <w:w w:val="100"/>
                <w:sz w:val="21"/>
              </w:rPr>
              <w:t> </w:t>
            </w:r>
          </w:p>
        </w:tc>
        <w:tc>
          <w:tcPr>
            <w:tcW w:w="1875" w:type="dxa"/>
          </w:tcPr>
          <w:p>
            <w:pPr>
              <w:pStyle w:val="TableParagraph"/>
              <w:spacing w:line="252" w:lineRule="exact" w:before="1"/>
              <w:ind w:right="1"/>
              <w:jc w:val="right"/>
              <w:rPr>
                <w:sz w:val="21"/>
              </w:rPr>
            </w:pPr>
            <w:r>
              <w:rPr>
                <w:w w:val="100"/>
                <w:sz w:val="21"/>
              </w:rPr>
              <w:t> </w:t>
            </w:r>
          </w:p>
        </w:tc>
      </w:tr>
      <w:tr>
        <w:trPr>
          <w:trHeight w:val="271" w:hRule="atLeast"/>
        </w:trPr>
        <w:tc>
          <w:tcPr>
            <w:tcW w:w="1349" w:type="dxa"/>
          </w:tcPr>
          <w:p>
            <w:pPr>
              <w:pStyle w:val="TableParagraph"/>
              <w:spacing w:line="250" w:lineRule="exact" w:before="1"/>
              <w:ind w:left="112"/>
              <w:rPr>
                <w:sz w:val="21"/>
              </w:rPr>
            </w:pPr>
            <w:r>
              <w:rPr>
                <w:sz w:val="21"/>
              </w:rPr>
              <w:t>2</w:t>
            </w:r>
            <w:r>
              <w:rPr>
                <w:spacing w:val="-36"/>
                <w:sz w:val="21"/>
              </w:rPr>
              <w:t> 至 </w:t>
            </w:r>
            <w:r>
              <w:rPr>
                <w:sz w:val="21"/>
              </w:rPr>
              <w:t>3</w:t>
            </w:r>
            <w:r>
              <w:rPr>
                <w:spacing w:val="-28"/>
                <w:sz w:val="21"/>
              </w:rPr>
              <w:t> 年</w:t>
            </w:r>
            <w:r>
              <w:rPr>
                <w:sz w:val="21"/>
              </w:rPr>
              <w:t> </w:t>
            </w:r>
          </w:p>
        </w:tc>
        <w:tc>
          <w:tcPr>
            <w:tcW w:w="1878" w:type="dxa"/>
          </w:tcPr>
          <w:p>
            <w:pPr>
              <w:pStyle w:val="TableParagraph"/>
              <w:spacing w:line="250" w:lineRule="exact" w:before="1"/>
              <w:ind w:right="3"/>
              <w:jc w:val="right"/>
              <w:rPr>
                <w:sz w:val="21"/>
              </w:rPr>
            </w:pPr>
            <w:r>
              <w:rPr>
                <w:w w:val="100"/>
                <w:sz w:val="21"/>
              </w:rPr>
              <w:t> </w:t>
            </w:r>
          </w:p>
        </w:tc>
        <w:tc>
          <w:tcPr>
            <w:tcW w:w="1863" w:type="dxa"/>
          </w:tcPr>
          <w:p>
            <w:pPr>
              <w:pStyle w:val="TableParagraph"/>
              <w:spacing w:line="250" w:lineRule="exact" w:before="1"/>
              <w:ind w:right="1"/>
              <w:jc w:val="right"/>
              <w:rPr>
                <w:sz w:val="21"/>
              </w:rPr>
            </w:pPr>
            <w:r>
              <w:rPr>
                <w:w w:val="100"/>
                <w:sz w:val="21"/>
              </w:rPr>
              <w:t> </w:t>
            </w:r>
          </w:p>
        </w:tc>
        <w:tc>
          <w:tcPr>
            <w:tcW w:w="1860" w:type="dxa"/>
          </w:tcPr>
          <w:p>
            <w:pPr>
              <w:pStyle w:val="TableParagraph"/>
              <w:spacing w:line="250" w:lineRule="exact" w:before="1"/>
              <w:ind w:right="1"/>
              <w:jc w:val="right"/>
              <w:rPr>
                <w:sz w:val="21"/>
              </w:rPr>
            </w:pPr>
            <w:r>
              <w:rPr>
                <w:w w:val="100"/>
                <w:sz w:val="21"/>
              </w:rPr>
              <w:t> </w:t>
            </w:r>
          </w:p>
        </w:tc>
        <w:tc>
          <w:tcPr>
            <w:tcW w:w="1875" w:type="dxa"/>
          </w:tcPr>
          <w:p>
            <w:pPr>
              <w:pStyle w:val="TableParagraph"/>
              <w:spacing w:line="250" w:lineRule="exact" w:before="1"/>
              <w:ind w:right="1"/>
              <w:jc w:val="right"/>
              <w:rPr>
                <w:sz w:val="21"/>
              </w:rPr>
            </w:pPr>
            <w:r>
              <w:rPr>
                <w:w w:val="100"/>
                <w:sz w:val="21"/>
              </w:rPr>
              <w:t> </w:t>
            </w:r>
          </w:p>
        </w:tc>
      </w:tr>
      <w:tr>
        <w:trPr>
          <w:trHeight w:val="273" w:hRule="atLeast"/>
        </w:trPr>
        <w:tc>
          <w:tcPr>
            <w:tcW w:w="1349" w:type="dxa"/>
          </w:tcPr>
          <w:p>
            <w:pPr>
              <w:pStyle w:val="TableParagraph"/>
              <w:spacing w:line="250" w:lineRule="exact" w:before="3"/>
              <w:ind w:left="112"/>
              <w:rPr>
                <w:sz w:val="21"/>
              </w:rPr>
            </w:pPr>
            <w:r>
              <w:rPr>
                <w:spacing w:val="-1"/>
                <w:sz w:val="21"/>
              </w:rPr>
              <w:t>3</w:t>
            </w:r>
            <w:r>
              <w:rPr>
                <w:spacing w:val="-14"/>
                <w:sz w:val="21"/>
              </w:rPr>
              <w:t> 年以上</w:t>
            </w:r>
            <w:r>
              <w:rPr>
                <w:sz w:val="21"/>
              </w:rPr>
              <w:t> </w:t>
            </w:r>
          </w:p>
        </w:tc>
        <w:tc>
          <w:tcPr>
            <w:tcW w:w="1878" w:type="dxa"/>
          </w:tcPr>
          <w:p>
            <w:pPr>
              <w:pStyle w:val="TableParagraph"/>
              <w:spacing w:line="250" w:lineRule="exact" w:before="3"/>
              <w:ind w:right="3"/>
              <w:jc w:val="right"/>
              <w:rPr>
                <w:sz w:val="21"/>
              </w:rPr>
            </w:pPr>
            <w:r>
              <w:rPr>
                <w:w w:val="100"/>
                <w:sz w:val="21"/>
              </w:rPr>
              <w:t> </w:t>
            </w:r>
          </w:p>
        </w:tc>
        <w:tc>
          <w:tcPr>
            <w:tcW w:w="1863" w:type="dxa"/>
          </w:tcPr>
          <w:p>
            <w:pPr>
              <w:pStyle w:val="TableParagraph"/>
              <w:spacing w:line="250" w:lineRule="exact" w:before="3"/>
              <w:ind w:right="1"/>
              <w:jc w:val="right"/>
              <w:rPr>
                <w:sz w:val="21"/>
              </w:rPr>
            </w:pPr>
            <w:r>
              <w:rPr>
                <w:w w:val="100"/>
                <w:sz w:val="21"/>
              </w:rPr>
              <w:t> </w:t>
            </w:r>
          </w:p>
        </w:tc>
        <w:tc>
          <w:tcPr>
            <w:tcW w:w="1860" w:type="dxa"/>
          </w:tcPr>
          <w:p>
            <w:pPr>
              <w:pStyle w:val="TableParagraph"/>
              <w:spacing w:line="250" w:lineRule="exact" w:before="3"/>
              <w:ind w:right="1"/>
              <w:jc w:val="right"/>
              <w:rPr>
                <w:sz w:val="21"/>
              </w:rPr>
            </w:pPr>
            <w:r>
              <w:rPr>
                <w:w w:val="100"/>
                <w:sz w:val="21"/>
              </w:rPr>
              <w:t> </w:t>
            </w:r>
          </w:p>
        </w:tc>
        <w:tc>
          <w:tcPr>
            <w:tcW w:w="1875" w:type="dxa"/>
          </w:tcPr>
          <w:p>
            <w:pPr>
              <w:pStyle w:val="TableParagraph"/>
              <w:spacing w:line="250" w:lineRule="exact" w:before="3"/>
              <w:ind w:right="1"/>
              <w:jc w:val="right"/>
              <w:rPr>
                <w:sz w:val="21"/>
              </w:rPr>
            </w:pPr>
            <w:r>
              <w:rPr>
                <w:w w:val="100"/>
                <w:sz w:val="21"/>
              </w:rPr>
              <w:t> </w:t>
            </w:r>
          </w:p>
        </w:tc>
      </w:tr>
      <w:tr>
        <w:trPr>
          <w:trHeight w:val="273" w:hRule="atLeast"/>
        </w:trPr>
        <w:tc>
          <w:tcPr>
            <w:tcW w:w="1349" w:type="dxa"/>
          </w:tcPr>
          <w:p>
            <w:pPr>
              <w:pStyle w:val="TableParagraph"/>
              <w:spacing w:line="252" w:lineRule="exact" w:before="1"/>
              <w:ind w:left="112"/>
              <w:rPr>
                <w:sz w:val="21"/>
              </w:rPr>
            </w:pPr>
            <w:r>
              <w:rPr>
                <w:w w:val="100"/>
                <w:sz w:val="21"/>
              </w:rPr>
              <w:t> </w:t>
            </w:r>
          </w:p>
        </w:tc>
        <w:tc>
          <w:tcPr>
            <w:tcW w:w="1878" w:type="dxa"/>
          </w:tcPr>
          <w:p>
            <w:pPr>
              <w:pStyle w:val="TableParagraph"/>
              <w:spacing w:line="252" w:lineRule="exact" w:before="1"/>
              <w:ind w:right="3"/>
              <w:jc w:val="right"/>
              <w:rPr>
                <w:sz w:val="21"/>
              </w:rPr>
            </w:pPr>
            <w:r>
              <w:rPr>
                <w:w w:val="100"/>
                <w:sz w:val="21"/>
              </w:rPr>
              <w:t> </w:t>
            </w:r>
          </w:p>
        </w:tc>
        <w:tc>
          <w:tcPr>
            <w:tcW w:w="1863" w:type="dxa"/>
          </w:tcPr>
          <w:p>
            <w:pPr>
              <w:pStyle w:val="TableParagraph"/>
              <w:spacing w:line="252" w:lineRule="exact" w:before="1"/>
              <w:ind w:right="1"/>
              <w:jc w:val="right"/>
              <w:rPr>
                <w:sz w:val="21"/>
              </w:rPr>
            </w:pPr>
            <w:r>
              <w:rPr>
                <w:w w:val="100"/>
                <w:sz w:val="21"/>
              </w:rPr>
              <w:t> </w:t>
            </w:r>
          </w:p>
        </w:tc>
        <w:tc>
          <w:tcPr>
            <w:tcW w:w="1860" w:type="dxa"/>
          </w:tcPr>
          <w:p>
            <w:pPr>
              <w:pStyle w:val="TableParagraph"/>
              <w:spacing w:line="252" w:lineRule="exact" w:before="1"/>
              <w:ind w:right="1"/>
              <w:jc w:val="right"/>
              <w:rPr>
                <w:sz w:val="21"/>
              </w:rPr>
            </w:pPr>
            <w:r>
              <w:rPr>
                <w:w w:val="100"/>
                <w:sz w:val="21"/>
              </w:rPr>
              <w:t> </w:t>
            </w:r>
          </w:p>
        </w:tc>
        <w:tc>
          <w:tcPr>
            <w:tcW w:w="1875" w:type="dxa"/>
          </w:tcPr>
          <w:p>
            <w:pPr>
              <w:pStyle w:val="TableParagraph"/>
              <w:spacing w:line="252" w:lineRule="exact" w:before="1"/>
              <w:ind w:right="1"/>
              <w:jc w:val="right"/>
              <w:rPr>
                <w:sz w:val="21"/>
              </w:rPr>
            </w:pPr>
            <w:r>
              <w:rPr>
                <w:w w:val="100"/>
                <w:sz w:val="21"/>
              </w:rPr>
              <w:t> </w:t>
            </w:r>
          </w:p>
        </w:tc>
      </w:tr>
      <w:tr>
        <w:trPr>
          <w:trHeight w:val="270" w:hRule="atLeast"/>
        </w:trPr>
        <w:tc>
          <w:tcPr>
            <w:tcW w:w="1349" w:type="dxa"/>
          </w:tcPr>
          <w:p>
            <w:pPr>
              <w:pStyle w:val="TableParagraph"/>
              <w:spacing w:line="250" w:lineRule="exact" w:before="1"/>
              <w:ind w:left="112"/>
              <w:rPr>
                <w:sz w:val="21"/>
              </w:rPr>
            </w:pPr>
            <w:r>
              <w:rPr>
                <w:w w:val="100"/>
                <w:sz w:val="21"/>
              </w:rPr>
              <w:t> </w:t>
            </w:r>
          </w:p>
        </w:tc>
        <w:tc>
          <w:tcPr>
            <w:tcW w:w="1878" w:type="dxa"/>
          </w:tcPr>
          <w:p>
            <w:pPr>
              <w:pStyle w:val="TableParagraph"/>
              <w:spacing w:line="250" w:lineRule="exact" w:before="1"/>
              <w:ind w:right="3"/>
              <w:jc w:val="right"/>
              <w:rPr>
                <w:sz w:val="21"/>
              </w:rPr>
            </w:pPr>
            <w:r>
              <w:rPr>
                <w:w w:val="100"/>
                <w:sz w:val="21"/>
              </w:rPr>
              <w:t> </w:t>
            </w:r>
          </w:p>
        </w:tc>
        <w:tc>
          <w:tcPr>
            <w:tcW w:w="1863" w:type="dxa"/>
          </w:tcPr>
          <w:p>
            <w:pPr>
              <w:pStyle w:val="TableParagraph"/>
              <w:spacing w:line="250" w:lineRule="exact" w:before="1"/>
              <w:ind w:right="1"/>
              <w:jc w:val="right"/>
              <w:rPr>
                <w:sz w:val="21"/>
              </w:rPr>
            </w:pPr>
            <w:r>
              <w:rPr>
                <w:w w:val="100"/>
                <w:sz w:val="21"/>
              </w:rPr>
              <w:t> </w:t>
            </w:r>
          </w:p>
        </w:tc>
        <w:tc>
          <w:tcPr>
            <w:tcW w:w="1860" w:type="dxa"/>
          </w:tcPr>
          <w:p>
            <w:pPr>
              <w:pStyle w:val="TableParagraph"/>
              <w:spacing w:line="250" w:lineRule="exact" w:before="1"/>
              <w:ind w:right="1"/>
              <w:jc w:val="right"/>
              <w:rPr>
                <w:sz w:val="21"/>
              </w:rPr>
            </w:pPr>
            <w:r>
              <w:rPr>
                <w:w w:val="100"/>
                <w:sz w:val="21"/>
              </w:rPr>
              <w:t> </w:t>
            </w:r>
          </w:p>
        </w:tc>
        <w:tc>
          <w:tcPr>
            <w:tcW w:w="1875" w:type="dxa"/>
          </w:tcPr>
          <w:p>
            <w:pPr>
              <w:pStyle w:val="TableParagraph"/>
              <w:spacing w:line="250" w:lineRule="exact" w:before="1"/>
              <w:ind w:right="1"/>
              <w:jc w:val="right"/>
              <w:rPr>
                <w:sz w:val="21"/>
              </w:rPr>
            </w:pPr>
            <w:r>
              <w:rPr>
                <w:w w:val="100"/>
                <w:sz w:val="21"/>
              </w:rPr>
              <w:t> </w:t>
            </w:r>
          </w:p>
        </w:tc>
      </w:tr>
      <w:tr>
        <w:trPr>
          <w:trHeight w:val="273" w:hRule="atLeast"/>
        </w:trPr>
        <w:tc>
          <w:tcPr>
            <w:tcW w:w="1349" w:type="dxa"/>
          </w:tcPr>
          <w:p>
            <w:pPr>
              <w:pStyle w:val="TableParagraph"/>
              <w:spacing w:line="250" w:lineRule="exact" w:before="3"/>
              <w:ind w:left="460"/>
              <w:rPr>
                <w:sz w:val="21"/>
              </w:rPr>
            </w:pPr>
            <w:r>
              <w:rPr>
                <w:sz w:val="21"/>
              </w:rPr>
              <w:t>合计 </w:t>
            </w:r>
          </w:p>
        </w:tc>
        <w:tc>
          <w:tcPr>
            <w:tcW w:w="1878" w:type="dxa"/>
          </w:tcPr>
          <w:p>
            <w:pPr>
              <w:pStyle w:val="TableParagraph"/>
              <w:spacing w:line="250" w:lineRule="exact" w:before="3"/>
              <w:ind w:right="3"/>
              <w:jc w:val="right"/>
              <w:rPr>
                <w:sz w:val="21"/>
              </w:rPr>
            </w:pPr>
            <w:r>
              <w:rPr>
                <w:sz w:val="21"/>
              </w:rPr>
              <w:t>254,708 </w:t>
            </w:r>
          </w:p>
        </w:tc>
        <w:tc>
          <w:tcPr>
            <w:tcW w:w="1863" w:type="dxa"/>
          </w:tcPr>
          <w:p>
            <w:pPr>
              <w:pStyle w:val="TableParagraph"/>
              <w:spacing w:line="250" w:lineRule="exact" w:before="3"/>
              <w:ind w:right="1"/>
              <w:jc w:val="right"/>
              <w:rPr>
                <w:sz w:val="21"/>
              </w:rPr>
            </w:pPr>
            <w:r>
              <w:rPr>
                <w:sz w:val="21"/>
              </w:rPr>
              <w:t>100 </w:t>
            </w:r>
          </w:p>
        </w:tc>
        <w:tc>
          <w:tcPr>
            <w:tcW w:w="1860" w:type="dxa"/>
          </w:tcPr>
          <w:p>
            <w:pPr>
              <w:pStyle w:val="TableParagraph"/>
              <w:spacing w:line="250" w:lineRule="exact" w:before="3"/>
              <w:ind w:right="1"/>
              <w:jc w:val="right"/>
              <w:rPr>
                <w:sz w:val="21"/>
              </w:rPr>
            </w:pPr>
            <w:r>
              <w:rPr>
                <w:sz w:val="21"/>
              </w:rPr>
              <w:t>352,362 </w:t>
            </w:r>
          </w:p>
        </w:tc>
        <w:tc>
          <w:tcPr>
            <w:tcW w:w="1875" w:type="dxa"/>
          </w:tcPr>
          <w:p>
            <w:pPr>
              <w:pStyle w:val="TableParagraph"/>
              <w:spacing w:line="250" w:lineRule="exact" w:before="3"/>
              <w:ind w:right="1"/>
              <w:jc w:val="right"/>
              <w:rPr>
                <w:sz w:val="21"/>
              </w:rPr>
            </w:pPr>
            <w:r>
              <w:rPr>
                <w:sz w:val="21"/>
              </w:rPr>
              <w:t>100 </w:t>
            </w:r>
          </w:p>
        </w:tc>
      </w:tr>
    </w:tbl>
    <w:p>
      <w:pPr>
        <w:pStyle w:val="BodyText"/>
        <w:spacing w:before="1"/>
        <w:ind w:left="318"/>
      </w:pPr>
      <w:r>
        <w:rPr>
          <w:spacing w:val="-12"/>
        </w:rPr>
        <w:t>账龄超过 </w:t>
      </w:r>
      <w:r>
        <w:rPr/>
        <w:t>1</w:t>
      </w:r>
      <w:r>
        <w:rPr>
          <w:spacing w:val="-8"/>
        </w:rPr>
        <w:t> 年且金额重要的预付款项未及时结算原因的说明：</w:t>
      </w:r>
      <w:r>
        <w:rPr/>
        <w:t> </w:t>
      </w:r>
    </w:p>
    <w:p>
      <w:pPr>
        <w:pStyle w:val="BodyText"/>
        <w:spacing w:before="4"/>
        <w:ind w:left="318"/>
      </w:pPr>
      <w:r>
        <w:rPr>
          <w:spacing w:val="-27"/>
        </w:rPr>
        <w:t>于 </w:t>
      </w:r>
      <w:r>
        <w:rPr/>
        <w:t>2023</w:t>
      </w:r>
      <w:r>
        <w:rPr>
          <w:spacing w:val="-36"/>
        </w:rPr>
        <w:t> 年 </w:t>
      </w:r>
      <w:r>
        <w:rPr/>
        <w:t>12</w:t>
      </w:r>
      <w:r>
        <w:rPr>
          <w:spacing w:val="-36"/>
        </w:rPr>
        <w:t> 月 </w:t>
      </w:r>
      <w:r>
        <w:rPr/>
        <w:t>31</w:t>
      </w:r>
      <w:r>
        <w:rPr>
          <w:spacing w:val="-8"/>
        </w:rPr>
        <w:t> 日，本集团无账龄超过一年的预付款项</w:t>
      </w:r>
      <w:r>
        <w:rPr/>
        <w:t>(2022</w:t>
      </w:r>
      <w:r>
        <w:rPr>
          <w:spacing w:val="-36"/>
        </w:rPr>
        <w:t> 年 </w:t>
      </w:r>
      <w:r>
        <w:rPr/>
        <w:t>12</w:t>
      </w:r>
      <w:r>
        <w:rPr>
          <w:spacing w:val="-36"/>
        </w:rPr>
        <w:t> 月 </w:t>
      </w:r>
      <w:r>
        <w:rPr/>
        <w:t>31</w:t>
      </w:r>
      <w:r>
        <w:rPr>
          <w:spacing w:val="-10"/>
        </w:rPr>
        <w:t> 日：无)。</w:t>
      </w:r>
      <w:r>
        <w:rPr/>
        <w:t> </w:t>
      </w:r>
    </w:p>
    <w:p>
      <w:pPr>
        <w:pStyle w:val="BodyText"/>
        <w:spacing w:before="3"/>
        <w:ind w:left="318"/>
      </w:pPr>
      <w:r>
        <w:rPr>
          <w:w w:val="100"/>
        </w:rPr>
        <w:t> </w:t>
      </w:r>
    </w:p>
    <w:p>
      <w:pPr>
        <w:pStyle w:val="ListParagraph"/>
        <w:numPr>
          <w:ilvl w:val="0"/>
          <w:numId w:val="39"/>
        </w:numPr>
        <w:tabs>
          <w:tab w:pos="746" w:val="left" w:leader="none"/>
        </w:tabs>
        <w:spacing w:line="240" w:lineRule="auto" w:before="64" w:after="0"/>
        <w:ind w:left="745" w:right="0" w:hanging="428"/>
        <w:jc w:val="left"/>
        <w:rPr>
          <w:sz w:val="21"/>
        </w:rPr>
      </w:pPr>
      <w:r>
        <w:rPr>
          <w:sz w:val="21"/>
        </w:rPr>
        <w:t>按预付对象归集的期末余额前五名的预付款情况 </w:t>
      </w:r>
    </w:p>
    <w:p>
      <w:pPr>
        <w:pStyle w:val="BodyText"/>
        <w:spacing w:before="62" w:after="4"/>
        <w:ind w:left="318"/>
      </w:pPr>
      <w:r>
        <w:rPr>
          <w:spacing w:val="11"/>
        </w:rPr>
        <w:t>√适用 □不适用</w:t>
      </w:r>
      <w:r>
        <w:rPr>
          <w:spacing w:val="-3"/>
        </w:rPr>
        <w:t> </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544" w:hRule="atLeast"/>
        </w:trPr>
        <w:tc>
          <w:tcPr>
            <w:tcW w:w="2936" w:type="dxa"/>
          </w:tcPr>
          <w:p>
            <w:pPr>
              <w:pStyle w:val="TableParagraph"/>
              <w:spacing w:before="135"/>
              <w:ind w:left="1030" w:right="1019"/>
              <w:jc w:val="center"/>
              <w:rPr>
                <w:sz w:val="21"/>
              </w:rPr>
            </w:pPr>
            <w:r>
              <w:rPr>
                <w:spacing w:val="-1"/>
                <w:sz w:val="21"/>
              </w:rPr>
              <w:t>单位名称</w:t>
            </w:r>
            <w:r>
              <w:rPr>
                <w:sz w:val="21"/>
              </w:rPr>
              <w:t> </w:t>
            </w:r>
          </w:p>
        </w:tc>
        <w:tc>
          <w:tcPr>
            <w:tcW w:w="2941" w:type="dxa"/>
          </w:tcPr>
          <w:p>
            <w:pPr>
              <w:pStyle w:val="TableParagraph"/>
              <w:spacing w:before="135"/>
              <w:ind w:left="1012"/>
              <w:rPr>
                <w:sz w:val="21"/>
              </w:rPr>
            </w:pPr>
            <w:r>
              <w:rPr>
                <w:spacing w:val="-1"/>
                <w:sz w:val="21"/>
              </w:rPr>
              <w:t>期末余额</w:t>
            </w:r>
            <w:r>
              <w:rPr>
                <w:sz w:val="21"/>
              </w:rPr>
              <w:t> </w:t>
            </w:r>
          </w:p>
        </w:tc>
        <w:tc>
          <w:tcPr>
            <w:tcW w:w="2939" w:type="dxa"/>
          </w:tcPr>
          <w:p>
            <w:pPr>
              <w:pStyle w:val="TableParagraph"/>
              <w:spacing w:before="1"/>
              <w:ind w:left="202"/>
              <w:rPr>
                <w:sz w:val="21"/>
              </w:rPr>
            </w:pPr>
            <w:r>
              <w:rPr>
                <w:spacing w:val="-1"/>
                <w:sz w:val="21"/>
              </w:rPr>
              <w:t>占预付款项期末余额合计数</w:t>
            </w:r>
          </w:p>
          <w:p>
            <w:pPr>
              <w:pStyle w:val="TableParagraph"/>
              <w:spacing w:line="252" w:lineRule="exact" w:before="2"/>
              <w:ind w:left="992"/>
              <w:rPr>
                <w:sz w:val="21"/>
              </w:rPr>
            </w:pPr>
            <w:r>
              <w:rPr>
                <w:sz w:val="21"/>
              </w:rPr>
              <w:t>的比例(%) </w:t>
            </w:r>
          </w:p>
        </w:tc>
      </w:tr>
      <w:tr>
        <w:trPr>
          <w:trHeight w:val="270" w:hRule="atLeast"/>
        </w:trPr>
        <w:tc>
          <w:tcPr>
            <w:tcW w:w="2936" w:type="dxa"/>
          </w:tcPr>
          <w:p>
            <w:pPr>
              <w:pStyle w:val="TableParagraph"/>
              <w:spacing w:line="250" w:lineRule="exact" w:before="1"/>
              <w:ind w:left="107"/>
              <w:rPr>
                <w:sz w:val="21"/>
              </w:rPr>
            </w:pPr>
            <w:r>
              <w:rPr>
                <w:spacing w:val="-12"/>
                <w:sz w:val="21"/>
              </w:rPr>
              <w:t>预付账款 </w:t>
            </w:r>
            <w:r>
              <w:rPr>
                <w:sz w:val="21"/>
              </w:rPr>
              <w:t>1 </w:t>
            </w:r>
          </w:p>
        </w:tc>
        <w:tc>
          <w:tcPr>
            <w:tcW w:w="2941" w:type="dxa"/>
          </w:tcPr>
          <w:p>
            <w:pPr>
              <w:pStyle w:val="TableParagraph"/>
              <w:spacing w:line="250" w:lineRule="exact" w:before="1"/>
              <w:ind w:right="65"/>
              <w:jc w:val="right"/>
              <w:rPr>
                <w:sz w:val="21"/>
              </w:rPr>
            </w:pPr>
            <w:r>
              <w:rPr>
                <w:sz w:val="21"/>
              </w:rPr>
              <w:t>14,213 </w:t>
            </w:r>
          </w:p>
        </w:tc>
        <w:tc>
          <w:tcPr>
            <w:tcW w:w="2939" w:type="dxa"/>
          </w:tcPr>
          <w:p>
            <w:pPr>
              <w:pStyle w:val="TableParagraph"/>
              <w:spacing w:line="250" w:lineRule="exact" w:before="1"/>
              <w:ind w:right="-15"/>
              <w:jc w:val="right"/>
              <w:rPr>
                <w:sz w:val="21"/>
              </w:rPr>
            </w:pPr>
            <w:r>
              <w:rPr>
                <w:sz w:val="21"/>
              </w:rPr>
              <w:t>6% </w:t>
            </w:r>
          </w:p>
        </w:tc>
      </w:tr>
      <w:tr>
        <w:trPr>
          <w:trHeight w:val="273" w:hRule="atLeast"/>
        </w:trPr>
        <w:tc>
          <w:tcPr>
            <w:tcW w:w="2936" w:type="dxa"/>
          </w:tcPr>
          <w:p>
            <w:pPr>
              <w:pStyle w:val="TableParagraph"/>
              <w:spacing w:line="252" w:lineRule="exact" w:before="1"/>
              <w:ind w:left="107"/>
              <w:rPr>
                <w:sz w:val="21"/>
              </w:rPr>
            </w:pPr>
            <w:r>
              <w:rPr>
                <w:spacing w:val="-12"/>
                <w:sz w:val="21"/>
              </w:rPr>
              <w:t>预付账款 </w:t>
            </w:r>
            <w:r>
              <w:rPr>
                <w:sz w:val="21"/>
              </w:rPr>
              <w:t>2 </w:t>
            </w:r>
          </w:p>
        </w:tc>
        <w:tc>
          <w:tcPr>
            <w:tcW w:w="2941" w:type="dxa"/>
          </w:tcPr>
          <w:p>
            <w:pPr>
              <w:pStyle w:val="TableParagraph"/>
              <w:spacing w:line="252" w:lineRule="exact" w:before="1"/>
              <w:ind w:right="65"/>
              <w:jc w:val="right"/>
              <w:rPr>
                <w:sz w:val="21"/>
              </w:rPr>
            </w:pPr>
            <w:r>
              <w:rPr>
                <w:sz w:val="21"/>
              </w:rPr>
              <w:t>13,645 </w:t>
            </w:r>
          </w:p>
        </w:tc>
        <w:tc>
          <w:tcPr>
            <w:tcW w:w="2939" w:type="dxa"/>
          </w:tcPr>
          <w:p>
            <w:pPr>
              <w:pStyle w:val="TableParagraph"/>
              <w:spacing w:line="252" w:lineRule="exact" w:before="1"/>
              <w:ind w:right="-15"/>
              <w:jc w:val="right"/>
              <w:rPr>
                <w:sz w:val="21"/>
              </w:rPr>
            </w:pPr>
            <w:r>
              <w:rPr>
                <w:sz w:val="21"/>
              </w:rPr>
              <w:t>5% </w:t>
            </w:r>
          </w:p>
        </w:tc>
      </w:tr>
      <w:tr>
        <w:trPr>
          <w:trHeight w:val="273" w:hRule="atLeast"/>
        </w:trPr>
        <w:tc>
          <w:tcPr>
            <w:tcW w:w="2936" w:type="dxa"/>
          </w:tcPr>
          <w:p>
            <w:pPr>
              <w:pStyle w:val="TableParagraph"/>
              <w:spacing w:line="252" w:lineRule="exact" w:before="1"/>
              <w:ind w:left="107"/>
              <w:rPr>
                <w:sz w:val="21"/>
              </w:rPr>
            </w:pPr>
            <w:r>
              <w:rPr>
                <w:spacing w:val="-12"/>
                <w:sz w:val="21"/>
              </w:rPr>
              <w:t>预付账款 </w:t>
            </w:r>
            <w:r>
              <w:rPr>
                <w:sz w:val="21"/>
              </w:rPr>
              <w:t>3 </w:t>
            </w:r>
          </w:p>
        </w:tc>
        <w:tc>
          <w:tcPr>
            <w:tcW w:w="2941" w:type="dxa"/>
          </w:tcPr>
          <w:p>
            <w:pPr>
              <w:pStyle w:val="TableParagraph"/>
              <w:spacing w:line="252" w:lineRule="exact" w:before="1"/>
              <w:ind w:right="65"/>
              <w:jc w:val="right"/>
              <w:rPr>
                <w:sz w:val="21"/>
              </w:rPr>
            </w:pPr>
            <w:r>
              <w:rPr>
                <w:sz w:val="21"/>
              </w:rPr>
              <w:t>12,663 </w:t>
            </w:r>
          </w:p>
        </w:tc>
        <w:tc>
          <w:tcPr>
            <w:tcW w:w="2939" w:type="dxa"/>
          </w:tcPr>
          <w:p>
            <w:pPr>
              <w:pStyle w:val="TableParagraph"/>
              <w:spacing w:line="252" w:lineRule="exact" w:before="1"/>
              <w:ind w:right="-15"/>
              <w:jc w:val="right"/>
              <w:rPr>
                <w:sz w:val="21"/>
              </w:rPr>
            </w:pPr>
            <w:r>
              <w:rPr>
                <w:sz w:val="21"/>
              </w:rPr>
              <w:t>5% </w:t>
            </w:r>
          </w:p>
        </w:tc>
      </w:tr>
      <w:tr>
        <w:trPr>
          <w:trHeight w:val="270" w:hRule="atLeast"/>
        </w:trPr>
        <w:tc>
          <w:tcPr>
            <w:tcW w:w="2936" w:type="dxa"/>
          </w:tcPr>
          <w:p>
            <w:pPr>
              <w:pStyle w:val="TableParagraph"/>
              <w:spacing w:line="250" w:lineRule="exact" w:before="1"/>
              <w:ind w:left="107"/>
              <w:rPr>
                <w:sz w:val="21"/>
              </w:rPr>
            </w:pPr>
            <w:r>
              <w:rPr>
                <w:spacing w:val="-12"/>
                <w:sz w:val="21"/>
              </w:rPr>
              <w:t>预付账款 </w:t>
            </w:r>
            <w:r>
              <w:rPr>
                <w:sz w:val="21"/>
              </w:rPr>
              <w:t>4 </w:t>
            </w:r>
          </w:p>
        </w:tc>
        <w:tc>
          <w:tcPr>
            <w:tcW w:w="2941" w:type="dxa"/>
          </w:tcPr>
          <w:p>
            <w:pPr>
              <w:pStyle w:val="TableParagraph"/>
              <w:spacing w:line="250" w:lineRule="exact" w:before="1"/>
              <w:ind w:right="65"/>
              <w:jc w:val="right"/>
              <w:rPr>
                <w:sz w:val="21"/>
              </w:rPr>
            </w:pPr>
            <w:r>
              <w:rPr>
                <w:sz w:val="21"/>
              </w:rPr>
              <w:t>7,804 </w:t>
            </w:r>
          </w:p>
        </w:tc>
        <w:tc>
          <w:tcPr>
            <w:tcW w:w="2939" w:type="dxa"/>
          </w:tcPr>
          <w:p>
            <w:pPr>
              <w:pStyle w:val="TableParagraph"/>
              <w:spacing w:line="250" w:lineRule="exact" w:before="1"/>
              <w:ind w:right="-15"/>
              <w:jc w:val="right"/>
              <w:rPr>
                <w:sz w:val="21"/>
              </w:rPr>
            </w:pPr>
            <w:r>
              <w:rPr>
                <w:sz w:val="21"/>
              </w:rPr>
              <w:t>3% </w:t>
            </w:r>
          </w:p>
        </w:tc>
      </w:tr>
      <w:tr>
        <w:trPr>
          <w:trHeight w:val="273" w:hRule="atLeast"/>
        </w:trPr>
        <w:tc>
          <w:tcPr>
            <w:tcW w:w="2936" w:type="dxa"/>
          </w:tcPr>
          <w:p>
            <w:pPr>
              <w:pStyle w:val="TableParagraph"/>
              <w:spacing w:line="252" w:lineRule="exact" w:before="1"/>
              <w:ind w:left="107"/>
              <w:rPr>
                <w:sz w:val="21"/>
              </w:rPr>
            </w:pPr>
            <w:r>
              <w:rPr>
                <w:spacing w:val="-12"/>
                <w:sz w:val="21"/>
              </w:rPr>
              <w:t>预付账款 </w:t>
            </w:r>
            <w:r>
              <w:rPr>
                <w:sz w:val="21"/>
              </w:rPr>
              <w:t>5 </w:t>
            </w:r>
          </w:p>
        </w:tc>
        <w:tc>
          <w:tcPr>
            <w:tcW w:w="2941" w:type="dxa"/>
          </w:tcPr>
          <w:p>
            <w:pPr>
              <w:pStyle w:val="TableParagraph"/>
              <w:spacing w:line="252" w:lineRule="exact" w:before="1"/>
              <w:ind w:right="65"/>
              <w:jc w:val="right"/>
              <w:rPr>
                <w:sz w:val="21"/>
              </w:rPr>
            </w:pPr>
            <w:r>
              <w:rPr>
                <w:sz w:val="21"/>
              </w:rPr>
              <w:t>5,073 </w:t>
            </w:r>
          </w:p>
        </w:tc>
        <w:tc>
          <w:tcPr>
            <w:tcW w:w="2939" w:type="dxa"/>
          </w:tcPr>
          <w:p>
            <w:pPr>
              <w:pStyle w:val="TableParagraph"/>
              <w:spacing w:line="252" w:lineRule="exact" w:before="1"/>
              <w:ind w:right="-15"/>
              <w:jc w:val="right"/>
              <w:rPr>
                <w:sz w:val="21"/>
              </w:rPr>
            </w:pPr>
            <w:r>
              <w:rPr>
                <w:sz w:val="21"/>
              </w:rPr>
              <w:t>2% </w:t>
            </w:r>
          </w:p>
        </w:tc>
      </w:tr>
      <w:tr>
        <w:trPr>
          <w:trHeight w:val="273" w:hRule="atLeast"/>
        </w:trPr>
        <w:tc>
          <w:tcPr>
            <w:tcW w:w="2936" w:type="dxa"/>
          </w:tcPr>
          <w:p>
            <w:pPr>
              <w:pStyle w:val="TableParagraph"/>
              <w:spacing w:line="252" w:lineRule="exact" w:before="1"/>
              <w:ind w:left="1027" w:right="1019"/>
              <w:jc w:val="center"/>
              <w:rPr>
                <w:sz w:val="21"/>
              </w:rPr>
            </w:pPr>
            <w:r>
              <w:rPr>
                <w:sz w:val="21"/>
              </w:rPr>
              <w:t>合计 </w:t>
            </w:r>
          </w:p>
        </w:tc>
        <w:tc>
          <w:tcPr>
            <w:tcW w:w="2941" w:type="dxa"/>
          </w:tcPr>
          <w:p>
            <w:pPr>
              <w:pStyle w:val="TableParagraph"/>
              <w:spacing w:line="252" w:lineRule="exact" w:before="1"/>
              <w:ind w:right="65"/>
              <w:jc w:val="right"/>
              <w:rPr>
                <w:sz w:val="21"/>
              </w:rPr>
            </w:pPr>
            <w:r>
              <w:rPr>
                <w:sz w:val="21"/>
              </w:rPr>
              <w:t>53,398 </w:t>
            </w:r>
          </w:p>
        </w:tc>
        <w:tc>
          <w:tcPr>
            <w:tcW w:w="2939" w:type="dxa"/>
          </w:tcPr>
          <w:p>
            <w:pPr>
              <w:pStyle w:val="TableParagraph"/>
              <w:spacing w:line="252" w:lineRule="exact" w:before="1"/>
              <w:ind w:right="-15"/>
              <w:jc w:val="right"/>
              <w:rPr>
                <w:sz w:val="21"/>
              </w:rPr>
            </w:pPr>
            <w:r>
              <w:rPr>
                <w:sz w:val="21"/>
              </w:rPr>
              <w:t>21% </w:t>
            </w:r>
          </w:p>
        </w:tc>
      </w:tr>
    </w:tbl>
    <w:p>
      <w:pPr>
        <w:pStyle w:val="BodyText"/>
        <w:spacing w:before="1"/>
        <w:ind w:left="318"/>
      </w:pPr>
      <w:r>
        <w:rPr>
          <w:w w:val="100"/>
        </w:rPr>
        <w:t> </w:t>
      </w:r>
    </w:p>
    <w:p>
      <w:pPr>
        <w:pStyle w:val="BodyText"/>
        <w:spacing w:before="2"/>
        <w:ind w:left="318"/>
      </w:pPr>
      <w:r>
        <w:rPr>
          <w:spacing w:val="-1"/>
        </w:rPr>
        <w:t>其他说明</w:t>
      </w:r>
      <w:r>
        <w:rPr/>
        <w:t> </w:t>
      </w:r>
    </w:p>
    <w:p>
      <w:pPr>
        <w:pStyle w:val="BodyText"/>
        <w:spacing w:before="5"/>
        <w:ind w:left="318"/>
      </w:pPr>
      <w:r>
        <w:rPr>
          <w:spacing w:val="-27"/>
        </w:rPr>
        <w:t>于 </w:t>
      </w:r>
      <w:r>
        <w:rPr/>
        <w:t>2023</w:t>
      </w:r>
      <w:r>
        <w:rPr>
          <w:spacing w:val="-37"/>
        </w:rPr>
        <w:t> 年 </w:t>
      </w:r>
      <w:r>
        <w:rPr/>
        <w:t>12</w:t>
      </w:r>
      <w:r>
        <w:rPr>
          <w:spacing w:val="-37"/>
        </w:rPr>
        <w:t> 月 </w:t>
      </w:r>
      <w:r>
        <w:rPr/>
        <w:t>31</w:t>
      </w:r>
      <w:r>
        <w:rPr>
          <w:spacing w:val="-8"/>
        </w:rPr>
        <w:t> 日，余额前五名的预付款项主要系预付材料款、电费及设计费</w:t>
      </w:r>
      <w:r>
        <w:rPr/>
        <w:t> </w:t>
      </w:r>
    </w:p>
    <w:p>
      <w:pPr>
        <w:pStyle w:val="BodyText"/>
        <w:spacing w:before="2"/>
        <w:ind w:left="318"/>
      </w:pPr>
      <w:r>
        <w:rPr>
          <w:w w:val="100"/>
        </w:rPr>
        <w:t> </w:t>
      </w:r>
    </w:p>
    <w:p>
      <w:pPr>
        <w:pStyle w:val="BodyText"/>
        <w:spacing w:before="4"/>
        <w:ind w:left="318"/>
      </w:pPr>
      <w:r>
        <w:rPr>
          <w:w w:val="100"/>
        </w:rPr>
        <w:t> </w:t>
      </w:r>
    </w:p>
    <w:p>
      <w:pPr>
        <w:pStyle w:val="BodyText"/>
        <w:spacing w:before="2"/>
        <w:ind w:left="318"/>
      </w:pPr>
      <w:r>
        <w:rPr>
          <w:spacing w:val="-1"/>
        </w:rPr>
        <w:t>其他说明</w:t>
      </w:r>
      <w:r>
        <w:rPr/>
        <w:t> </w:t>
      </w:r>
    </w:p>
    <w:p>
      <w:pPr>
        <w:pStyle w:val="BodyText"/>
        <w:spacing w:before="5"/>
        <w:ind w:left="318"/>
      </w:pPr>
      <w:r>
        <w:rPr>
          <w:spacing w:val="11"/>
        </w:rPr>
        <w:t>□适用 √不适用</w:t>
      </w:r>
      <w:r>
        <w:rPr>
          <w:spacing w:val="-3"/>
        </w:rPr>
        <w:t> </w:t>
      </w:r>
      <w:r>
        <w:rPr/>
        <w:t> </w:t>
      </w:r>
    </w:p>
    <w:p>
      <w:pPr>
        <w:pStyle w:val="BodyText"/>
        <w:spacing w:before="2"/>
        <w:ind w:left="318"/>
      </w:pPr>
      <w:r>
        <w:rPr>
          <w:w w:val="100"/>
        </w:rPr>
        <w:t> </w:t>
      </w:r>
    </w:p>
    <w:p>
      <w:pPr>
        <w:pStyle w:val="BodyText"/>
        <w:spacing w:line="295" w:lineRule="auto" w:before="65"/>
        <w:ind w:left="318" w:right="7610"/>
      </w:pPr>
      <w:r>
        <w:rPr/>
        <w:t>9</w:t>
      </w:r>
      <w:r>
        <w:rPr>
          <w:spacing w:val="-3"/>
        </w:rPr>
        <w:t>、 其他应收款</w:t>
      </w:r>
      <w:r>
        <w:rPr/>
        <w:t>项目列示 </w:t>
      </w:r>
    </w:p>
    <w:p>
      <w:pPr>
        <w:pStyle w:val="BodyText"/>
        <w:spacing w:before="1"/>
        <w:ind w:left="318"/>
      </w:pPr>
      <w:r>
        <w:rPr>
          <w:spacing w:val="-1"/>
        </w:rPr>
        <w:t>√适用 □不适用</w:t>
      </w:r>
      <w:r>
        <w:rPr>
          <w:spacing w:val="-3"/>
        </w:rPr>
        <w:t> </w:t>
      </w:r>
      <w:r>
        <w:rPr/>
        <w:t> </w:t>
      </w:r>
    </w:p>
    <w:p>
      <w:pPr>
        <w:pStyle w:val="BodyText"/>
        <w:spacing w:before="4"/>
        <w:ind w:left="0" w:right="147"/>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0" w:lineRule="exact" w:before="3"/>
              <w:ind w:left="1378" w:right="1264"/>
              <w:jc w:val="center"/>
              <w:rPr>
                <w:sz w:val="21"/>
              </w:rPr>
            </w:pPr>
            <w:r>
              <w:rPr>
                <w:sz w:val="21"/>
              </w:rPr>
              <w:t>项目 </w:t>
            </w:r>
          </w:p>
        </w:tc>
        <w:tc>
          <w:tcPr>
            <w:tcW w:w="2863" w:type="dxa"/>
          </w:tcPr>
          <w:p>
            <w:pPr>
              <w:pStyle w:val="TableParagraph"/>
              <w:spacing w:line="250" w:lineRule="exact" w:before="3"/>
              <w:ind w:left="1010"/>
              <w:rPr>
                <w:sz w:val="21"/>
              </w:rPr>
            </w:pPr>
            <w:r>
              <w:rPr>
                <w:spacing w:val="-1"/>
                <w:sz w:val="21"/>
              </w:rPr>
              <w:t>期末余额</w:t>
            </w:r>
            <w:r>
              <w:rPr>
                <w:sz w:val="21"/>
              </w:rPr>
              <w:t> </w:t>
            </w:r>
          </w:p>
        </w:tc>
        <w:tc>
          <w:tcPr>
            <w:tcW w:w="2846" w:type="dxa"/>
          </w:tcPr>
          <w:p>
            <w:pPr>
              <w:pStyle w:val="TableParagraph"/>
              <w:spacing w:line="250" w:lineRule="exact" w:before="3"/>
              <w:ind w:left="1003"/>
              <w:rPr>
                <w:sz w:val="21"/>
              </w:rPr>
            </w:pPr>
            <w:r>
              <w:rPr>
                <w:spacing w:val="-1"/>
                <w:sz w:val="21"/>
              </w:rPr>
              <w:t>期初余额</w:t>
            </w:r>
            <w:r>
              <w:rPr>
                <w:sz w:val="21"/>
              </w:rPr>
              <w:t> </w:t>
            </w:r>
          </w:p>
        </w:tc>
      </w:tr>
      <w:tr>
        <w:trPr>
          <w:trHeight w:val="273" w:hRule="atLeast"/>
        </w:trPr>
        <w:tc>
          <w:tcPr>
            <w:tcW w:w="3113" w:type="dxa"/>
          </w:tcPr>
          <w:p>
            <w:pPr>
              <w:pStyle w:val="TableParagraph"/>
              <w:spacing w:line="252" w:lineRule="exact" w:before="1"/>
              <w:ind w:left="112"/>
              <w:rPr>
                <w:sz w:val="21"/>
              </w:rPr>
            </w:pPr>
            <w:r>
              <w:rPr>
                <w:spacing w:val="-1"/>
                <w:sz w:val="21"/>
              </w:rPr>
              <w:t>应收利息</w:t>
            </w:r>
            <w:r>
              <w:rPr>
                <w:sz w:val="21"/>
              </w:rPr>
              <w:t> </w:t>
            </w:r>
          </w:p>
        </w:tc>
        <w:tc>
          <w:tcPr>
            <w:tcW w:w="2863" w:type="dxa"/>
          </w:tcPr>
          <w:p>
            <w:pPr>
              <w:pStyle w:val="TableParagraph"/>
              <w:spacing w:line="252" w:lineRule="exact" w:before="1"/>
              <w:ind w:right="1"/>
              <w:jc w:val="right"/>
              <w:rPr>
                <w:sz w:val="21"/>
              </w:rPr>
            </w:pPr>
            <w:r>
              <w:rPr>
                <w:w w:val="100"/>
                <w:sz w:val="21"/>
              </w:rPr>
              <w:t> </w:t>
            </w:r>
          </w:p>
        </w:tc>
        <w:tc>
          <w:tcPr>
            <w:tcW w:w="2846" w:type="dxa"/>
          </w:tcPr>
          <w:p>
            <w:pPr>
              <w:pStyle w:val="TableParagraph"/>
              <w:spacing w:line="252" w:lineRule="exact" w:before="1"/>
              <w:jc w:val="right"/>
              <w:rPr>
                <w:sz w:val="21"/>
              </w:rPr>
            </w:pPr>
            <w:r>
              <w:rPr>
                <w:w w:val="100"/>
                <w:sz w:val="21"/>
              </w:rPr>
              <w:t> </w:t>
            </w:r>
          </w:p>
        </w:tc>
      </w:tr>
      <w:tr>
        <w:trPr>
          <w:trHeight w:val="270" w:hRule="atLeast"/>
        </w:trPr>
        <w:tc>
          <w:tcPr>
            <w:tcW w:w="3113" w:type="dxa"/>
          </w:tcPr>
          <w:p>
            <w:pPr>
              <w:pStyle w:val="TableParagraph"/>
              <w:spacing w:line="250" w:lineRule="exact" w:before="1"/>
              <w:ind w:left="112"/>
              <w:rPr>
                <w:sz w:val="21"/>
              </w:rPr>
            </w:pPr>
            <w:r>
              <w:rPr>
                <w:spacing w:val="-1"/>
                <w:sz w:val="21"/>
              </w:rPr>
              <w:t>应收股利</w:t>
            </w:r>
            <w:r>
              <w:rPr>
                <w:sz w:val="21"/>
              </w:rPr>
              <w:t> </w:t>
            </w:r>
          </w:p>
        </w:tc>
        <w:tc>
          <w:tcPr>
            <w:tcW w:w="2863" w:type="dxa"/>
          </w:tcPr>
          <w:p>
            <w:pPr>
              <w:pStyle w:val="TableParagraph"/>
              <w:spacing w:line="250" w:lineRule="exact" w:before="1"/>
              <w:ind w:right="1"/>
              <w:jc w:val="right"/>
              <w:rPr>
                <w:sz w:val="21"/>
              </w:rPr>
            </w:pPr>
            <w:r>
              <w:rPr>
                <w:w w:val="100"/>
                <w:sz w:val="21"/>
              </w:rPr>
              <w:t> </w:t>
            </w:r>
          </w:p>
        </w:tc>
        <w:tc>
          <w:tcPr>
            <w:tcW w:w="2846" w:type="dxa"/>
          </w:tcPr>
          <w:p>
            <w:pPr>
              <w:pStyle w:val="TableParagraph"/>
              <w:spacing w:line="250" w:lineRule="exact" w:before="1"/>
              <w:jc w:val="right"/>
              <w:rPr>
                <w:sz w:val="21"/>
              </w:rPr>
            </w:pPr>
            <w:r>
              <w:rPr>
                <w:w w:val="100"/>
                <w:sz w:val="21"/>
              </w:rPr>
              <w:t> </w:t>
            </w:r>
          </w:p>
        </w:tc>
      </w:tr>
      <w:tr>
        <w:trPr>
          <w:trHeight w:val="273" w:hRule="atLeast"/>
        </w:trPr>
        <w:tc>
          <w:tcPr>
            <w:tcW w:w="3113" w:type="dxa"/>
          </w:tcPr>
          <w:p>
            <w:pPr>
              <w:pStyle w:val="TableParagraph"/>
              <w:spacing w:line="250" w:lineRule="exact" w:before="3"/>
              <w:ind w:left="112"/>
              <w:rPr>
                <w:sz w:val="21"/>
              </w:rPr>
            </w:pPr>
            <w:r>
              <w:rPr>
                <w:sz w:val="21"/>
              </w:rPr>
              <w:t>其他应收款 </w:t>
            </w:r>
          </w:p>
        </w:tc>
        <w:tc>
          <w:tcPr>
            <w:tcW w:w="2863" w:type="dxa"/>
          </w:tcPr>
          <w:p>
            <w:pPr>
              <w:pStyle w:val="TableParagraph"/>
              <w:spacing w:line="250" w:lineRule="exact" w:before="3"/>
              <w:ind w:right="1"/>
              <w:jc w:val="right"/>
              <w:rPr>
                <w:sz w:val="21"/>
              </w:rPr>
            </w:pPr>
            <w:r>
              <w:rPr>
                <w:sz w:val="21"/>
              </w:rPr>
              <w:t>853,454 </w:t>
            </w:r>
          </w:p>
        </w:tc>
        <w:tc>
          <w:tcPr>
            <w:tcW w:w="2846" w:type="dxa"/>
          </w:tcPr>
          <w:p>
            <w:pPr>
              <w:pStyle w:val="TableParagraph"/>
              <w:spacing w:line="250" w:lineRule="exact" w:before="3"/>
              <w:jc w:val="right"/>
              <w:rPr>
                <w:sz w:val="21"/>
              </w:rPr>
            </w:pPr>
            <w:r>
              <w:rPr>
                <w:sz w:val="21"/>
              </w:rPr>
              <w:t>1,878,878 </w:t>
            </w:r>
          </w:p>
        </w:tc>
      </w:tr>
      <w:tr>
        <w:trPr>
          <w:trHeight w:val="273" w:hRule="atLeast"/>
        </w:trPr>
        <w:tc>
          <w:tcPr>
            <w:tcW w:w="3113" w:type="dxa"/>
          </w:tcPr>
          <w:p>
            <w:pPr>
              <w:pStyle w:val="TableParagraph"/>
              <w:spacing w:line="252" w:lineRule="exact" w:before="1"/>
              <w:ind w:left="112"/>
              <w:rPr>
                <w:sz w:val="21"/>
              </w:rPr>
            </w:pPr>
            <w:r>
              <w:rPr>
                <w:sz w:val="21"/>
              </w:rPr>
              <w:t>合计 </w:t>
            </w:r>
          </w:p>
        </w:tc>
        <w:tc>
          <w:tcPr>
            <w:tcW w:w="2863" w:type="dxa"/>
          </w:tcPr>
          <w:p>
            <w:pPr>
              <w:pStyle w:val="TableParagraph"/>
              <w:spacing w:line="252" w:lineRule="exact" w:before="1"/>
              <w:ind w:right="-15"/>
              <w:jc w:val="right"/>
              <w:rPr>
                <w:sz w:val="21"/>
              </w:rPr>
            </w:pPr>
            <w:r>
              <w:rPr>
                <w:sz w:val="21"/>
              </w:rPr>
              <w:t>853,454 </w:t>
            </w:r>
          </w:p>
        </w:tc>
        <w:tc>
          <w:tcPr>
            <w:tcW w:w="2846" w:type="dxa"/>
          </w:tcPr>
          <w:p>
            <w:pPr>
              <w:pStyle w:val="TableParagraph"/>
              <w:spacing w:line="252" w:lineRule="exact" w:before="1"/>
              <w:ind w:right="-15"/>
              <w:jc w:val="right"/>
              <w:rPr>
                <w:sz w:val="21"/>
              </w:rPr>
            </w:pPr>
            <w:r>
              <w:rPr>
                <w:sz w:val="21"/>
              </w:rPr>
              <w:t>1,878,878 </w:t>
            </w:r>
          </w:p>
        </w:tc>
      </w:tr>
    </w:tbl>
    <w:p>
      <w:pPr>
        <w:spacing w:after="0" w:line="252" w:lineRule="exact"/>
        <w:jc w:val="right"/>
        <w:rPr>
          <w:sz w:val="21"/>
        </w:rPr>
        <w:sectPr>
          <w:pgSz w:w="11910" w:h="16840"/>
          <w:pgMar w:header="882" w:footer="1195" w:top="1460" w:bottom="1380" w:left="1480" w:right="1020"/>
        </w:sectPr>
      </w:pPr>
    </w:p>
    <w:p>
      <w:pPr>
        <w:pStyle w:val="BodyText"/>
        <w:spacing w:before="61"/>
        <w:ind w:left="318"/>
      </w:pPr>
      <w:r>
        <w:rPr>
          <w:w w:val="100"/>
        </w:rPr>
        <w:t> </w:t>
      </w:r>
    </w:p>
    <w:p>
      <w:pPr>
        <w:pStyle w:val="BodyText"/>
        <w:spacing w:before="5"/>
        <w:ind w:left="318"/>
      </w:pPr>
      <w:r>
        <w:rPr/>
        <w:t>其他说明： </w:t>
      </w:r>
    </w:p>
    <w:p>
      <w:pPr>
        <w:pStyle w:val="BodyText"/>
        <w:spacing w:before="2"/>
        <w:ind w:left="318"/>
      </w:pPr>
      <w:r>
        <w:rPr>
          <w:spacing w:val="-1"/>
        </w:rPr>
        <w:t>√适用 □不适用</w:t>
      </w:r>
      <w:r>
        <w:rPr>
          <w:spacing w:val="-3"/>
        </w:rPr>
        <w:t> </w:t>
      </w:r>
      <w:r>
        <w:rPr/>
        <w:t> </w:t>
      </w:r>
    </w:p>
    <w:p>
      <w:pPr>
        <w:pStyle w:val="ListParagraph"/>
        <w:numPr>
          <w:ilvl w:val="0"/>
          <w:numId w:val="40"/>
        </w:numPr>
        <w:tabs>
          <w:tab w:pos="636" w:val="left" w:leader="none"/>
        </w:tabs>
        <w:spacing w:line="240" w:lineRule="auto" w:before="5" w:after="0"/>
        <w:ind w:left="635" w:right="0" w:hanging="318"/>
        <w:jc w:val="left"/>
        <w:rPr>
          <w:sz w:val="21"/>
        </w:rPr>
      </w:pPr>
      <w:r>
        <w:rPr>
          <w:spacing w:val="-28"/>
          <w:sz w:val="21"/>
        </w:rPr>
        <w:t>于 </w:t>
      </w:r>
      <w:r>
        <w:rPr>
          <w:sz w:val="21"/>
        </w:rPr>
        <w:t>2022</w:t>
      </w:r>
      <w:r>
        <w:rPr>
          <w:spacing w:val="-37"/>
          <w:sz w:val="21"/>
        </w:rPr>
        <w:t> 年 </w:t>
      </w:r>
      <w:r>
        <w:rPr>
          <w:sz w:val="21"/>
        </w:rPr>
        <w:t>12</w:t>
      </w:r>
      <w:r>
        <w:rPr>
          <w:spacing w:val="-37"/>
          <w:sz w:val="21"/>
        </w:rPr>
        <w:t> 月 </w:t>
      </w:r>
      <w:r>
        <w:rPr>
          <w:sz w:val="21"/>
        </w:rPr>
        <w:t>31</w:t>
      </w:r>
      <w:r>
        <w:rPr>
          <w:spacing w:val="-10"/>
          <w:sz w:val="21"/>
        </w:rPr>
        <w:t> 日，应收保证金主要系本集团支付的股权回购保证金 </w:t>
      </w:r>
      <w:r>
        <w:rPr>
          <w:sz w:val="21"/>
        </w:rPr>
        <w:t>159,800</w:t>
      </w:r>
      <w:r>
        <w:rPr>
          <w:spacing w:val="-10"/>
          <w:sz w:val="21"/>
        </w:rPr>
        <w:t> 千元和土地</w:t>
      </w:r>
    </w:p>
    <w:p>
      <w:pPr>
        <w:pStyle w:val="BodyText"/>
        <w:spacing w:before="2"/>
        <w:ind w:left="318"/>
      </w:pPr>
      <w:r>
        <w:rPr>
          <w:spacing w:val="-14"/>
        </w:rPr>
        <w:t>保证金 </w:t>
      </w:r>
      <w:r>
        <w:rPr/>
        <w:t>174,788</w:t>
      </w:r>
      <w:r>
        <w:rPr>
          <w:spacing w:val="-15"/>
        </w:rPr>
        <w:t> 千元。</w:t>
      </w:r>
      <w:r>
        <w:rPr/>
        <w:t> </w:t>
      </w:r>
    </w:p>
    <w:p>
      <w:pPr>
        <w:pStyle w:val="BodyText"/>
        <w:tabs>
          <w:tab w:pos="737" w:val="left" w:leader="none"/>
        </w:tabs>
        <w:spacing w:before="4"/>
        <w:ind w:left="318"/>
      </w:pPr>
      <w:r>
        <w:rPr>
          <w:w w:val="100"/>
        </w:rPr>
        <w:t> </w:t>
      </w:r>
      <w:r>
        <w:rPr/>
        <w:tab/>
      </w:r>
      <w:r>
        <w:rPr>
          <w:w w:val="100"/>
        </w:rPr>
        <w:t> </w:t>
      </w:r>
    </w:p>
    <w:p>
      <w:pPr>
        <w:pStyle w:val="ListParagraph"/>
        <w:numPr>
          <w:ilvl w:val="0"/>
          <w:numId w:val="40"/>
        </w:numPr>
        <w:tabs>
          <w:tab w:pos="742" w:val="left" w:leader="none"/>
        </w:tabs>
        <w:spacing w:line="240" w:lineRule="auto" w:before="3" w:after="0"/>
        <w:ind w:left="741" w:right="0" w:hanging="424"/>
        <w:jc w:val="left"/>
        <w:rPr>
          <w:sz w:val="21"/>
        </w:rPr>
      </w:pPr>
      <w:r>
        <w:rPr>
          <w:sz w:val="21"/>
        </w:rPr>
        <w:t>本集团不存在因资金集中管理而将款项归集于其他方并列报于其他应收款的情况。 </w:t>
      </w:r>
    </w:p>
    <w:p>
      <w:pPr>
        <w:pStyle w:val="BodyText"/>
        <w:spacing w:before="4"/>
        <w:ind w:left="318"/>
      </w:pPr>
      <w:r>
        <w:rPr>
          <w:w w:val="100"/>
        </w:rPr>
        <w:t> </w:t>
      </w:r>
    </w:p>
    <w:p>
      <w:pPr>
        <w:pStyle w:val="BodyText"/>
        <w:spacing w:before="62"/>
        <w:ind w:left="318"/>
      </w:pPr>
      <w:r>
        <w:rPr/>
        <w:t>应收利息 </w:t>
      </w:r>
    </w:p>
    <w:p>
      <w:pPr>
        <w:pStyle w:val="ListParagraph"/>
        <w:numPr>
          <w:ilvl w:val="1"/>
          <w:numId w:val="40"/>
        </w:numPr>
        <w:tabs>
          <w:tab w:pos="863" w:val="left" w:leader="none"/>
        </w:tabs>
        <w:spacing w:line="240" w:lineRule="auto" w:before="65" w:after="0"/>
        <w:ind w:left="862" w:right="0" w:hanging="440"/>
        <w:jc w:val="left"/>
        <w:rPr>
          <w:sz w:val="21"/>
        </w:rPr>
      </w:pPr>
      <w:r>
        <w:rPr>
          <w:sz w:val="21"/>
        </w:rPr>
        <w:t>应收利息分类</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ListParagraph"/>
        <w:numPr>
          <w:ilvl w:val="1"/>
          <w:numId w:val="40"/>
        </w:numPr>
        <w:tabs>
          <w:tab w:pos="863" w:val="left" w:leader="none"/>
        </w:tabs>
        <w:spacing w:line="240" w:lineRule="auto" w:before="62" w:after="0"/>
        <w:ind w:left="862" w:right="0" w:hanging="440"/>
        <w:jc w:val="left"/>
        <w:rPr>
          <w:sz w:val="21"/>
        </w:rPr>
      </w:pPr>
      <w:r>
        <w:rPr>
          <w:sz w:val="21"/>
        </w:rPr>
        <w:t>重要逾期利息</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1"/>
          <w:numId w:val="40"/>
        </w:numPr>
        <w:tabs>
          <w:tab w:pos="863" w:val="left" w:leader="none"/>
        </w:tabs>
        <w:spacing w:line="240" w:lineRule="auto" w:before="64" w:after="0"/>
        <w:ind w:left="862" w:right="0" w:hanging="440"/>
        <w:jc w:val="left"/>
        <w:rPr>
          <w:sz w:val="21"/>
        </w:rPr>
      </w:pPr>
      <w:r>
        <w:rPr>
          <w:sz w:val="21"/>
        </w:rPr>
        <w:t>按坏账计提方法分类披露 </w:t>
      </w:r>
    </w:p>
    <w:p>
      <w:pPr>
        <w:pStyle w:val="BodyText"/>
        <w:spacing w:before="63"/>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spacing w:val="-1"/>
        </w:rPr>
        <w:t>按单项计提坏账准备：</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按单项计提坏账准备的说明：</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4"/>
        <w:ind w:left="318"/>
      </w:pPr>
      <w:r>
        <w:rPr/>
        <w:t>按组合计提坏账准备：</w:t>
      </w:r>
    </w:p>
    <w:p>
      <w:pPr>
        <w:pStyle w:val="BodyText"/>
        <w:spacing w:before="3"/>
        <w:ind w:left="318"/>
      </w:pPr>
      <w:r>
        <w:rPr>
          <w:spacing w:val="-1"/>
        </w:rPr>
        <w:t>□适用 √不适用</w:t>
      </w:r>
      <w:r>
        <w:rPr>
          <w:spacing w:val="-3"/>
        </w:rPr>
        <w:t> </w:t>
      </w:r>
      <w:r>
        <w:rPr/>
        <w:t> </w:t>
      </w:r>
    </w:p>
    <w:p>
      <w:pPr>
        <w:pStyle w:val="BodyText"/>
        <w:spacing w:before="4"/>
        <w:ind w:left="318"/>
      </w:pPr>
      <w:r>
        <w:rPr>
          <w:w w:val="100"/>
        </w:rPr>
        <w:t> </w:t>
      </w:r>
    </w:p>
    <w:p>
      <w:pPr>
        <w:pStyle w:val="BodyText"/>
        <w:spacing w:before="12"/>
        <w:ind w:left="0"/>
        <w:rPr>
          <w:sz w:val="24"/>
        </w:rPr>
      </w:pPr>
    </w:p>
    <w:p>
      <w:pPr>
        <w:pStyle w:val="ListParagraph"/>
        <w:numPr>
          <w:ilvl w:val="1"/>
          <w:numId w:val="40"/>
        </w:numPr>
        <w:tabs>
          <w:tab w:pos="863" w:val="left" w:leader="none"/>
        </w:tabs>
        <w:spacing w:line="240" w:lineRule="auto" w:before="0" w:after="0"/>
        <w:ind w:left="862" w:right="0" w:hanging="440"/>
        <w:jc w:val="left"/>
        <w:rPr>
          <w:sz w:val="21"/>
        </w:rPr>
      </w:pPr>
      <w:r>
        <w:rPr>
          <w:sz w:val="21"/>
        </w:rPr>
        <w:t>按预期信用损失一般模型计提坏账准备</w:t>
      </w:r>
    </w:p>
    <w:p>
      <w:pPr>
        <w:pStyle w:val="BodyText"/>
        <w:spacing w:before="64"/>
        <w:ind w:left="318"/>
      </w:pPr>
      <w:r>
        <w:rPr>
          <w:spacing w:val="-1"/>
        </w:rPr>
        <w:t>□适用 √不适用</w:t>
      </w:r>
      <w:r>
        <w:rPr>
          <w:spacing w:val="-3"/>
        </w:rPr>
        <w:t> </w:t>
      </w:r>
      <w:r>
        <w:rPr/>
        <w:t> </w:t>
      </w:r>
    </w:p>
    <w:p>
      <w:pPr>
        <w:pStyle w:val="BodyText"/>
        <w:spacing w:before="2"/>
        <w:ind w:left="318"/>
      </w:pPr>
      <w:r>
        <w:rPr>
          <w:w w:val="100"/>
        </w:rPr>
        <w:t> </w:t>
      </w:r>
    </w:p>
    <w:p>
      <w:pPr>
        <w:pStyle w:val="BodyText"/>
        <w:spacing w:line="242" w:lineRule="auto" w:before="5"/>
        <w:ind w:left="318" w:right="5617"/>
      </w:pPr>
      <w:r>
        <w:rPr/>
        <w:t>各阶段划分依据和坏账准备计提比例无 </w:t>
      </w:r>
    </w:p>
    <w:p>
      <w:pPr>
        <w:pStyle w:val="BodyText"/>
        <w:spacing w:line="268" w:lineRule="exact"/>
        <w:ind w:left="318"/>
      </w:pPr>
      <w:r>
        <w:rPr>
          <w:w w:val="100"/>
        </w:rPr>
        <w:t> </w:t>
      </w:r>
    </w:p>
    <w:p>
      <w:pPr>
        <w:pStyle w:val="BodyText"/>
        <w:spacing w:before="5"/>
        <w:ind w:left="318"/>
      </w:pPr>
      <w:r>
        <w:rPr>
          <w:w w:val="100"/>
        </w:rPr>
        <w:t> </w:t>
      </w:r>
    </w:p>
    <w:p>
      <w:pPr>
        <w:pStyle w:val="BodyText"/>
        <w:spacing w:before="2"/>
        <w:ind w:left="318"/>
      </w:pPr>
      <w:r>
        <w:rPr>
          <w:spacing w:val="-1"/>
        </w:rPr>
        <w:t>对本期发生损失准备变动的应收利息账面余额显著变动的情况说明：</w:t>
      </w:r>
      <w:r>
        <w:rPr/>
        <w:t>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1"/>
          <w:numId w:val="40"/>
        </w:numPr>
        <w:tabs>
          <w:tab w:pos="863" w:val="left" w:leader="none"/>
        </w:tabs>
        <w:spacing w:line="240" w:lineRule="auto" w:before="66" w:after="0"/>
        <w:ind w:left="862" w:right="0" w:hanging="440"/>
        <w:jc w:val="left"/>
        <w:rPr>
          <w:sz w:val="21"/>
        </w:rPr>
      </w:pPr>
      <w:r>
        <w:rPr>
          <w:sz w:val="21"/>
        </w:rPr>
        <w:t>坏账准备的情况 </w:t>
      </w:r>
    </w:p>
    <w:p>
      <w:pPr>
        <w:pStyle w:val="BodyText"/>
        <w:spacing w:before="62"/>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spacing w:val="-1"/>
        </w:rPr>
        <w:t>其中本期坏账准备收回或转回金额重要的：</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line="242" w:lineRule="auto" w:before="5"/>
        <w:ind w:left="318" w:right="7929"/>
      </w:pPr>
      <w:r>
        <w:rPr/>
        <w:t>其他说明：</w:t>
      </w:r>
      <w:r>
        <w:rPr>
          <w:spacing w:val="1"/>
        </w:rPr>
        <w:t> </w:t>
      </w:r>
      <w:r>
        <w:rPr/>
        <w:t>无 </w:t>
      </w:r>
    </w:p>
    <w:p>
      <w:pPr>
        <w:pStyle w:val="BodyText"/>
        <w:spacing w:before="1"/>
        <w:ind w:left="318"/>
      </w:pPr>
      <w:r>
        <w:rPr>
          <w:w w:val="100"/>
        </w:rPr>
        <w:t> </w:t>
      </w:r>
    </w:p>
    <w:p>
      <w:pPr>
        <w:spacing w:after="0"/>
        <w:sectPr>
          <w:pgSz w:w="11910" w:h="16840"/>
          <w:pgMar w:header="882" w:footer="1195" w:top="1460" w:bottom="1380" w:left="1480" w:right="1020"/>
        </w:sectPr>
      </w:pPr>
    </w:p>
    <w:p>
      <w:pPr>
        <w:pStyle w:val="ListParagraph"/>
        <w:numPr>
          <w:ilvl w:val="1"/>
          <w:numId w:val="40"/>
        </w:numPr>
        <w:tabs>
          <w:tab w:pos="863" w:val="left" w:leader="none"/>
        </w:tabs>
        <w:spacing w:line="240" w:lineRule="auto" w:before="61" w:after="0"/>
        <w:ind w:left="862" w:right="0" w:hanging="440"/>
        <w:jc w:val="left"/>
        <w:rPr>
          <w:sz w:val="21"/>
        </w:rPr>
      </w:pPr>
      <w:r>
        <w:rPr>
          <w:sz w:val="21"/>
        </w:rPr>
        <w:t>本期实际核销的应收利息情况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其中重要的应收利息核销情况</w:t>
      </w:r>
      <w:r>
        <w:rPr/>
        <w:t>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BodyText"/>
        <w:spacing w:before="3"/>
        <w:ind w:left="318"/>
      </w:pPr>
      <w:r>
        <w:rPr/>
        <w:t>核销说明：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t>其他说明： </w:t>
      </w:r>
    </w:p>
    <w:p>
      <w:pPr>
        <w:pStyle w:val="BodyText"/>
        <w:spacing w:before="2"/>
        <w:ind w:left="318"/>
      </w:pPr>
      <w:r>
        <w:rPr>
          <w:spacing w:val="11"/>
        </w:rPr>
        <w:t>□适用 √不适用</w:t>
      </w:r>
      <w:r>
        <w:rPr>
          <w:spacing w:val="-3"/>
        </w:rPr>
        <w:t> </w:t>
      </w:r>
      <w:r>
        <w:rPr/>
        <w:t> </w:t>
      </w:r>
    </w:p>
    <w:p>
      <w:pPr>
        <w:pStyle w:val="BodyText"/>
        <w:spacing w:before="5"/>
        <w:ind w:left="318"/>
      </w:pPr>
      <w:r>
        <w:rPr>
          <w:w w:val="100"/>
        </w:rPr>
        <w:t> </w:t>
      </w:r>
    </w:p>
    <w:p>
      <w:pPr>
        <w:pStyle w:val="BodyText"/>
        <w:spacing w:line="297" w:lineRule="auto" w:before="62"/>
        <w:ind w:left="423" w:right="7696" w:hanging="106"/>
      </w:pPr>
      <w:r>
        <w:rPr/>
        <w:t>应收股利</w:t>
      </w:r>
      <w:r>
        <w:rPr>
          <w:spacing w:val="33"/>
        </w:rPr>
        <w:t> </w:t>
      </w:r>
      <w:r>
        <w:rPr/>
        <w:t>(7).应收股利</w:t>
      </w:r>
    </w:p>
    <w:p>
      <w:pPr>
        <w:pStyle w:val="BodyText"/>
        <w:spacing w:line="267" w:lineRule="exact"/>
        <w:ind w:left="318"/>
      </w:pPr>
      <w:r>
        <w:rPr>
          <w:spacing w:val="-1"/>
        </w:rPr>
        <w:t>□适用 √不适用</w:t>
      </w:r>
      <w:r>
        <w:rPr>
          <w:spacing w:val="-3"/>
        </w:rPr>
        <w:t> </w:t>
      </w:r>
      <w:r>
        <w:rPr/>
        <w:t> </w:t>
      </w:r>
    </w:p>
    <w:p>
      <w:pPr>
        <w:pStyle w:val="BodyText"/>
        <w:spacing w:before="4"/>
        <w:ind w:left="318"/>
      </w:pPr>
      <w:r>
        <w:rPr>
          <w:w w:val="100"/>
        </w:rPr>
        <w:t> </w:t>
      </w:r>
    </w:p>
    <w:p>
      <w:pPr>
        <w:pStyle w:val="ListParagraph"/>
        <w:numPr>
          <w:ilvl w:val="0"/>
          <w:numId w:val="41"/>
        </w:numPr>
        <w:tabs>
          <w:tab w:pos="863" w:val="left" w:leader="none"/>
        </w:tabs>
        <w:spacing w:line="240" w:lineRule="auto" w:before="62" w:after="0"/>
        <w:ind w:left="862" w:right="0" w:hanging="440"/>
        <w:jc w:val="left"/>
        <w:rPr>
          <w:sz w:val="21"/>
        </w:rPr>
      </w:pPr>
      <w:r>
        <w:rPr>
          <w:spacing w:val="-6"/>
          <w:sz w:val="21"/>
        </w:rPr>
        <w:t>重要的账龄超过 </w:t>
      </w:r>
      <w:r>
        <w:rPr>
          <w:rFonts w:ascii="Calibri" w:eastAsia="Calibri"/>
          <w:b/>
          <w:sz w:val="21"/>
        </w:rPr>
        <w:t>1</w:t>
      </w:r>
      <w:r>
        <w:rPr>
          <w:rFonts w:ascii="Calibri" w:eastAsia="Calibri"/>
          <w:b/>
          <w:spacing w:val="10"/>
          <w:sz w:val="21"/>
        </w:rPr>
        <w:t> </w:t>
      </w:r>
      <w:r>
        <w:rPr>
          <w:sz w:val="21"/>
        </w:rPr>
        <w:t>年的应收股利</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41"/>
        </w:numPr>
        <w:tabs>
          <w:tab w:pos="863" w:val="left" w:leader="none"/>
        </w:tabs>
        <w:spacing w:line="240" w:lineRule="auto" w:before="62" w:after="0"/>
        <w:ind w:left="862" w:right="0" w:hanging="440"/>
        <w:jc w:val="left"/>
        <w:rPr>
          <w:sz w:val="21"/>
        </w:rPr>
      </w:pPr>
      <w:r>
        <w:rPr>
          <w:sz w:val="21"/>
        </w:rPr>
        <w:t>按坏账计提方法分类披露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4"/>
        <w:ind w:left="318"/>
      </w:pPr>
      <w:r>
        <w:rPr>
          <w:spacing w:val="-1"/>
        </w:rPr>
        <w:t>按单项计提坏账准备：</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3"/>
        <w:ind w:left="318"/>
      </w:pPr>
      <w:r>
        <w:rPr>
          <w:spacing w:val="-1"/>
        </w:rPr>
        <w:t>按单项计提坏账准备的说明：</w:t>
      </w:r>
      <w:r>
        <w:rPr/>
        <w:t>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t>按组合计提坏账准备：</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BodyText"/>
        <w:spacing w:before="12"/>
        <w:ind w:left="0"/>
        <w:rPr>
          <w:sz w:val="24"/>
        </w:rPr>
      </w:pPr>
    </w:p>
    <w:p>
      <w:pPr>
        <w:pStyle w:val="ListParagraph"/>
        <w:numPr>
          <w:ilvl w:val="0"/>
          <w:numId w:val="41"/>
        </w:numPr>
        <w:tabs>
          <w:tab w:pos="1158" w:val="left" w:leader="none"/>
        </w:tabs>
        <w:spacing w:line="240" w:lineRule="auto" w:before="0" w:after="0"/>
        <w:ind w:left="1158" w:right="0" w:hanging="735"/>
        <w:jc w:val="left"/>
        <w:rPr>
          <w:sz w:val="21"/>
        </w:rPr>
      </w:pPr>
      <w:r>
        <w:rPr>
          <w:sz w:val="21"/>
        </w:rPr>
        <w:t>按预期信用损失一般模型计提坏账准备</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line="244" w:lineRule="auto" w:before="2"/>
        <w:ind w:left="318" w:right="5617"/>
      </w:pPr>
      <w:r>
        <w:rPr/>
        <w:t>各阶段划分依据和坏账准备计提比例无 </w:t>
      </w:r>
    </w:p>
    <w:p>
      <w:pPr>
        <w:pStyle w:val="BodyText"/>
        <w:spacing w:line="265" w:lineRule="exact"/>
        <w:ind w:left="318"/>
      </w:pPr>
      <w:r>
        <w:rPr>
          <w:w w:val="100"/>
        </w:rPr>
        <w:t> </w:t>
      </w:r>
    </w:p>
    <w:p>
      <w:pPr>
        <w:pStyle w:val="BodyText"/>
        <w:spacing w:before="5"/>
        <w:ind w:left="318"/>
      </w:pPr>
      <w:r>
        <w:rPr>
          <w:spacing w:val="-1"/>
        </w:rPr>
        <w:t>对本期发生损失准备变动的应收股利账面余额显著变动的情况说明：</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ListParagraph"/>
        <w:numPr>
          <w:ilvl w:val="0"/>
          <w:numId w:val="41"/>
        </w:numPr>
        <w:tabs>
          <w:tab w:pos="1158" w:val="left" w:leader="none"/>
        </w:tabs>
        <w:spacing w:line="240" w:lineRule="auto" w:before="62" w:after="0"/>
        <w:ind w:left="1158" w:right="0" w:hanging="735"/>
        <w:jc w:val="left"/>
        <w:rPr>
          <w:sz w:val="21"/>
        </w:rPr>
      </w:pPr>
      <w:r>
        <w:rPr>
          <w:sz w:val="21"/>
        </w:rPr>
        <w:t>坏账准备的情况 </w:t>
      </w:r>
    </w:p>
    <w:p>
      <w:pPr>
        <w:pStyle w:val="BodyText"/>
        <w:spacing w:before="6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其中本期坏账准备收回或转回金额重要的：</w:t>
      </w:r>
      <w:r>
        <w:rPr/>
        <w:t>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BodyText"/>
        <w:spacing w:before="3"/>
        <w:ind w:left="318"/>
      </w:pPr>
      <w:r>
        <w:rPr/>
        <w:t>其他说明： </w:t>
      </w:r>
    </w:p>
    <w:p>
      <w:pPr>
        <w:spacing w:after="0"/>
        <w:sectPr>
          <w:pgSz w:w="11910" w:h="16840"/>
          <w:pgMar w:header="882" w:footer="1195" w:top="1460" w:bottom="1380" w:left="1480" w:right="1020"/>
        </w:sectPr>
      </w:pPr>
    </w:p>
    <w:p>
      <w:pPr>
        <w:pStyle w:val="BodyText"/>
        <w:spacing w:before="61"/>
        <w:ind w:left="318"/>
      </w:pPr>
      <w:r>
        <w:rPr/>
        <w:t>无 </w:t>
      </w:r>
    </w:p>
    <w:p>
      <w:pPr>
        <w:pStyle w:val="BodyText"/>
        <w:spacing w:before="5"/>
        <w:ind w:left="318"/>
      </w:pPr>
      <w:r>
        <w:rPr>
          <w:w w:val="100"/>
        </w:rPr>
        <w:t> </w:t>
      </w:r>
    </w:p>
    <w:p>
      <w:pPr>
        <w:pStyle w:val="ListParagraph"/>
        <w:numPr>
          <w:ilvl w:val="0"/>
          <w:numId w:val="41"/>
        </w:numPr>
        <w:tabs>
          <w:tab w:pos="1158" w:val="left" w:leader="none"/>
        </w:tabs>
        <w:spacing w:line="240" w:lineRule="auto" w:before="62" w:after="0"/>
        <w:ind w:left="1158" w:right="0" w:hanging="735"/>
        <w:jc w:val="left"/>
        <w:rPr>
          <w:sz w:val="21"/>
        </w:rPr>
      </w:pPr>
      <w:r>
        <w:rPr>
          <w:sz w:val="21"/>
        </w:rPr>
        <w:t>本期实际核销的应收股利情况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4"/>
        <w:ind w:left="318"/>
      </w:pPr>
      <w:r>
        <w:rPr>
          <w:spacing w:val="-1"/>
        </w:rPr>
        <w:t>其中重要的应收股利核销情况</w:t>
      </w:r>
      <w:r>
        <w:rPr/>
        <w:t> </w:t>
      </w:r>
    </w:p>
    <w:p>
      <w:pPr>
        <w:pStyle w:val="BodyText"/>
        <w:spacing w:before="3"/>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t>核销说明：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t>其他说明： </w:t>
      </w:r>
    </w:p>
    <w:p>
      <w:pPr>
        <w:pStyle w:val="BodyText"/>
        <w:spacing w:before="2"/>
        <w:ind w:left="318"/>
      </w:pPr>
      <w:r>
        <w:rPr>
          <w:spacing w:val="-1"/>
        </w:rPr>
        <w:t>□适用 √不适用</w:t>
      </w:r>
      <w:r>
        <w:rPr>
          <w:spacing w:val="-3"/>
        </w:rPr>
        <w:t> </w:t>
      </w:r>
      <w:r>
        <w:rPr/>
        <w:t> </w:t>
      </w:r>
    </w:p>
    <w:p>
      <w:pPr>
        <w:pStyle w:val="BodyText"/>
        <w:spacing w:before="5"/>
        <w:ind w:left="318"/>
      </w:pPr>
      <w:r>
        <w:rPr>
          <w:color w:val="FF0000"/>
          <w:w w:val="100"/>
        </w:rPr>
        <w:t> </w:t>
      </w:r>
    </w:p>
    <w:p>
      <w:pPr>
        <w:pStyle w:val="BodyText"/>
        <w:spacing w:before="62"/>
        <w:ind w:left="318"/>
      </w:pPr>
      <w:r>
        <w:rPr/>
        <w:t>其他应收款 </w:t>
      </w:r>
    </w:p>
    <w:p>
      <w:pPr>
        <w:pStyle w:val="ListParagraph"/>
        <w:numPr>
          <w:ilvl w:val="0"/>
          <w:numId w:val="41"/>
        </w:numPr>
        <w:tabs>
          <w:tab w:pos="1158" w:val="left" w:leader="none"/>
        </w:tabs>
        <w:spacing w:line="240" w:lineRule="auto" w:before="64" w:after="0"/>
        <w:ind w:left="1158" w:right="0" w:hanging="735"/>
        <w:jc w:val="left"/>
        <w:rPr>
          <w:sz w:val="21"/>
        </w:rPr>
      </w:pPr>
      <w:r>
        <w:rPr>
          <w:sz w:val="21"/>
        </w:rPr>
        <w:t>按账龄披露</w:t>
      </w:r>
    </w:p>
    <w:p>
      <w:pPr>
        <w:pStyle w:val="BodyText"/>
        <w:spacing w:before="63"/>
        <w:ind w:left="3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9"/>
        </w:rPr>
      </w:pPr>
    </w:p>
    <w:p>
      <w:pPr>
        <w:pStyle w:val="BodyText"/>
        <w:ind w:left="318"/>
      </w:pPr>
      <w:r>
        <w:rPr>
          <w:spacing w:val="7"/>
        </w:rPr>
        <w:t>单位：千元 币种：人民币</w:t>
      </w:r>
      <w:r>
        <w:rPr/>
        <w:t> </w:t>
      </w:r>
    </w:p>
    <w:p>
      <w:pPr>
        <w:spacing w:after="0"/>
        <w:sectPr>
          <w:pgSz w:w="11910" w:h="16840"/>
          <w:pgMar w:header="882" w:footer="1195" w:top="1460" w:bottom="1380" w:left="1480" w:right="1020"/>
          <w:cols w:num="2" w:equalWidth="0">
            <w:col w:w="4046" w:space="2265"/>
            <w:col w:w="3099"/>
          </w:cols>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2" w:lineRule="exact" w:before="1"/>
              <w:ind w:right="1169"/>
              <w:jc w:val="right"/>
              <w:rPr>
                <w:sz w:val="21"/>
              </w:rPr>
            </w:pPr>
            <w:r>
              <w:rPr>
                <w:sz w:val="21"/>
              </w:rPr>
              <w:t>账龄 </w:t>
            </w:r>
          </w:p>
        </w:tc>
        <w:tc>
          <w:tcPr>
            <w:tcW w:w="2916" w:type="dxa"/>
          </w:tcPr>
          <w:p>
            <w:pPr>
              <w:pStyle w:val="TableParagraph"/>
              <w:spacing w:line="252" w:lineRule="exact" w:before="1"/>
              <w:ind w:left="825"/>
              <w:rPr>
                <w:sz w:val="21"/>
              </w:rPr>
            </w:pPr>
            <w:r>
              <w:rPr>
                <w:spacing w:val="-1"/>
                <w:sz w:val="21"/>
              </w:rPr>
              <w:t>期末账面余额</w:t>
            </w:r>
            <w:r>
              <w:rPr>
                <w:sz w:val="21"/>
              </w:rPr>
              <w:t> </w:t>
            </w:r>
          </w:p>
        </w:tc>
        <w:tc>
          <w:tcPr>
            <w:tcW w:w="2914" w:type="dxa"/>
          </w:tcPr>
          <w:p>
            <w:pPr>
              <w:pStyle w:val="TableParagraph"/>
              <w:spacing w:line="252" w:lineRule="exact" w:before="1"/>
              <w:ind w:left="826"/>
              <w:rPr>
                <w:sz w:val="21"/>
              </w:rPr>
            </w:pPr>
            <w:r>
              <w:rPr>
                <w:spacing w:val="-1"/>
                <w:sz w:val="21"/>
              </w:rPr>
              <w:t>期初账面余额</w:t>
            </w:r>
            <w:r>
              <w:rPr>
                <w:sz w:val="21"/>
              </w:rPr>
              <w:t> </w:t>
            </w:r>
          </w:p>
        </w:tc>
      </w:tr>
      <w:tr>
        <w:trPr>
          <w:trHeight w:val="270" w:hRule="atLeast"/>
        </w:trPr>
        <w:tc>
          <w:tcPr>
            <w:tcW w:w="8823" w:type="dxa"/>
            <w:gridSpan w:val="3"/>
          </w:tcPr>
          <w:p>
            <w:pPr>
              <w:pStyle w:val="TableParagraph"/>
              <w:spacing w:line="250" w:lineRule="exact" w:before="1"/>
              <w:ind w:left="112"/>
              <w:rPr>
                <w:sz w:val="21"/>
              </w:rPr>
            </w:pPr>
            <w:r>
              <w:rPr>
                <w:spacing w:val="-1"/>
                <w:sz w:val="21"/>
              </w:rPr>
              <w:t>1</w:t>
            </w:r>
            <w:r>
              <w:rPr>
                <w:spacing w:val="-14"/>
                <w:sz w:val="21"/>
              </w:rPr>
              <w:t> 年以内</w:t>
            </w:r>
            <w:r>
              <w:rPr>
                <w:color w:val="FF0000"/>
                <w:sz w:val="21"/>
              </w:rPr>
              <w:t> </w:t>
            </w:r>
          </w:p>
        </w:tc>
      </w:tr>
      <w:tr>
        <w:trPr>
          <w:trHeight w:val="273" w:hRule="atLeast"/>
        </w:trPr>
        <w:tc>
          <w:tcPr>
            <w:tcW w:w="8823" w:type="dxa"/>
            <w:gridSpan w:val="3"/>
          </w:tcPr>
          <w:p>
            <w:pPr>
              <w:pStyle w:val="TableParagraph"/>
              <w:spacing w:line="252" w:lineRule="exact" w:before="1"/>
              <w:ind w:left="112"/>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2993" w:type="dxa"/>
          </w:tcPr>
          <w:p>
            <w:pPr>
              <w:pStyle w:val="TableParagraph"/>
              <w:spacing w:line="252" w:lineRule="exact" w:before="1"/>
              <w:ind w:left="112"/>
              <w:rPr>
                <w:sz w:val="21"/>
              </w:rPr>
            </w:pPr>
            <w:r>
              <w:rPr>
                <w:sz w:val="21"/>
              </w:rPr>
              <w:t>1</w:t>
            </w:r>
            <w:r>
              <w:rPr>
                <w:spacing w:val="-1"/>
                <w:sz w:val="21"/>
              </w:rPr>
              <w:t> 年以内</w:t>
            </w:r>
            <w:r>
              <w:rPr>
                <w:sz w:val="21"/>
              </w:rPr>
              <w:t> </w:t>
            </w:r>
          </w:p>
        </w:tc>
        <w:tc>
          <w:tcPr>
            <w:tcW w:w="2916" w:type="dxa"/>
          </w:tcPr>
          <w:p>
            <w:pPr>
              <w:pStyle w:val="TableParagraph"/>
              <w:spacing w:line="252" w:lineRule="exact" w:before="1"/>
              <w:ind w:right="-15"/>
              <w:jc w:val="right"/>
              <w:rPr>
                <w:sz w:val="21"/>
              </w:rPr>
            </w:pPr>
            <w:r>
              <w:rPr>
                <w:sz w:val="21"/>
              </w:rPr>
              <w:t>849,049 </w:t>
            </w:r>
          </w:p>
        </w:tc>
        <w:tc>
          <w:tcPr>
            <w:tcW w:w="2914" w:type="dxa"/>
          </w:tcPr>
          <w:p>
            <w:pPr>
              <w:pStyle w:val="TableParagraph"/>
              <w:spacing w:line="252" w:lineRule="exact" w:before="1"/>
              <w:ind w:right="-15"/>
              <w:jc w:val="right"/>
              <w:rPr>
                <w:sz w:val="21"/>
              </w:rPr>
            </w:pPr>
            <w:r>
              <w:rPr>
                <w:sz w:val="21"/>
              </w:rPr>
              <w:t>1,586,646 </w:t>
            </w:r>
          </w:p>
        </w:tc>
      </w:tr>
      <w:tr>
        <w:trPr>
          <w:trHeight w:val="270" w:hRule="atLeast"/>
        </w:trPr>
        <w:tc>
          <w:tcPr>
            <w:tcW w:w="2993" w:type="dxa"/>
          </w:tcPr>
          <w:p>
            <w:pPr>
              <w:pStyle w:val="TableParagraph"/>
              <w:spacing w:line="250" w:lineRule="exact" w:before="1"/>
              <w:ind w:left="112"/>
              <w:rPr>
                <w:sz w:val="21"/>
              </w:rPr>
            </w:pPr>
            <w:r>
              <w:rPr>
                <w:w w:val="100"/>
                <w:sz w:val="21"/>
              </w:rPr>
              <w:t> </w:t>
            </w:r>
          </w:p>
        </w:tc>
        <w:tc>
          <w:tcPr>
            <w:tcW w:w="2916" w:type="dxa"/>
          </w:tcPr>
          <w:p>
            <w:pPr>
              <w:pStyle w:val="TableParagraph"/>
              <w:spacing w:line="250" w:lineRule="exact" w:before="1"/>
              <w:ind w:right="-15"/>
              <w:jc w:val="right"/>
              <w:rPr>
                <w:sz w:val="21"/>
              </w:rPr>
            </w:pPr>
            <w:r>
              <w:rPr>
                <w:w w:val="100"/>
                <w:sz w:val="21"/>
              </w:rPr>
              <w:t> </w:t>
            </w:r>
          </w:p>
        </w:tc>
        <w:tc>
          <w:tcPr>
            <w:tcW w:w="2914" w:type="dxa"/>
          </w:tcPr>
          <w:p>
            <w:pPr>
              <w:pStyle w:val="TableParagraph"/>
              <w:spacing w:line="250" w:lineRule="exact" w:before="1"/>
              <w:ind w:right="-15"/>
              <w:jc w:val="right"/>
              <w:rPr>
                <w:sz w:val="21"/>
              </w:rPr>
            </w:pPr>
            <w:r>
              <w:rPr>
                <w:w w:val="100"/>
                <w:sz w:val="21"/>
              </w:rPr>
              <w:t> </w:t>
            </w:r>
          </w:p>
        </w:tc>
      </w:tr>
      <w:tr>
        <w:trPr>
          <w:trHeight w:val="273" w:hRule="atLeast"/>
        </w:trPr>
        <w:tc>
          <w:tcPr>
            <w:tcW w:w="2993" w:type="dxa"/>
          </w:tcPr>
          <w:p>
            <w:pPr>
              <w:pStyle w:val="TableParagraph"/>
              <w:spacing w:line="252" w:lineRule="exact" w:before="1"/>
              <w:ind w:left="112"/>
              <w:rPr>
                <w:sz w:val="21"/>
              </w:rPr>
            </w:pPr>
            <w:r>
              <w:rPr>
                <w:spacing w:val="-1"/>
                <w:sz w:val="21"/>
              </w:rPr>
              <w:t>1</w:t>
            </w:r>
            <w:r>
              <w:rPr>
                <w:spacing w:val="-10"/>
                <w:sz w:val="21"/>
              </w:rPr>
              <w:t> 年以内小计</w:t>
            </w:r>
            <w:r>
              <w:rPr>
                <w:sz w:val="21"/>
              </w:rPr>
              <w:t> </w:t>
            </w:r>
          </w:p>
        </w:tc>
        <w:tc>
          <w:tcPr>
            <w:tcW w:w="2916" w:type="dxa"/>
          </w:tcPr>
          <w:p>
            <w:pPr>
              <w:pStyle w:val="TableParagraph"/>
              <w:spacing w:line="252" w:lineRule="exact" w:before="1"/>
              <w:ind w:right="-15"/>
              <w:jc w:val="right"/>
              <w:rPr>
                <w:sz w:val="21"/>
              </w:rPr>
            </w:pPr>
            <w:r>
              <w:rPr>
                <w:sz w:val="21"/>
              </w:rPr>
              <w:t>849,049 </w:t>
            </w:r>
          </w:p>
        </w:tc>
        <w:tc>
          <w:tcPr>
            <w:tcW w:w="2914" w:type="dxa"/>
          </w:tcPr>
          <w:p>
            <w:pPr>
              <w:pStyle w:val="TableParagraph"/>
              <w:spacing w:line="252" w:lineRule="exact" w:before="1"/>
              <w:ind w:right="-15"/>
              <w:jc w:val="right"/>
              <w:rPr>
                <w:sz w:val="21"/>
              </w:rPr>
            </w:pPr>
            <w:r>
              <w:rPr>
                <w:sz w:val="21"/>
              </w:rPr>
              <w:t>1,586,646 </w:t>
            </w:r>
          </w:p>
        </w:tc>
      </w:tr>
      <w:tr>
        <w:trPr>
          <w:trHeight w:val="270" w:hRule="atLeast"/>
        </w:trPr>
        <w:tc>
          <w:tcPr>
            <w:tcW w:w="2993" w:type="dxa"/>
          </w:tcPr>
          <w:p>
            <w:pPr>
              <w:pStyle w:val="TableParagraph"/>
              <w:spacing w:line="250" w:lineRule="exact" w:before="1"/>
              <w:ind w:left="112"/>
              <w:rPr>
                <w:sz w:val="21"/>
              </w:rPr>
            </w:pPr>
            <w:r>
              <w:rPr>
                <w:sz w:val="21"/>
              </w:rPr>
              <w:t>1</w:t>
            </w:r>
            <w:r>
              <w:rPr>
                <w:spacing w:val="-36"/>
                <w:sz w:val="21"/>
              </w:rPr>
              <w:t> 至 </w:t>
            </w:r>
            <w:r>
              <w:rPr>
                <w:sz w:val="21"/>
              </w:rPr>
              <w:t>2</w:t>
            </w:r>
            <w:r>
              <w:rPr>
                <w:spacing w:val="-28"/>
                <w:sz w:val="21"/>
              </w:rPr>
              <w:t> 年</w:t>
            </w:r>
            <w:r>
              <w:rPr>
                <w:sz w:val="21"/>
              </w:rPr>
              <w:t> </w:t>
            </w:r>
          </w:p>
        </w:tc>
        <w:tc>
          <w:tcPr>
            <w:tcW w:w="2916" w:type="dxa"/>
          </w:tcPr>
          <w:p>
            <w:pPr>
              <w:pStyle w:val="TableParagraph"/>
              <w:spacing w:line="250" w:lineRule="exact" w:before="1"/>
              <w:ind w:right="-15"/>
              <w:jc w:val="right"/>
              <w:rPr>
                <w:sz w:val="21"/>
              </w:rPr>
            </w:pPr>
            <w:r>
              <w:rPr>
                <w:sz w:val="21"/>
              </w:rPr>
              <w:t>4,406 </w:t>
            </w:r>
          </w:p>
        </w:tc>
        <w:tc>
          <w:tcPr>
            <w:tcW w:w="2914" w:type="dxa"/>
          </w:tcPr>
          <w:p>
            <w:pPr>
              <w:pStyle w:val="TableParagraph"/>
              <w:spacing w:line="250" w:lineRule="exact" w:before="1"/>
              <w:ind w:right="-15"/>
              <w:jc w:val="right"/>
              <w:rPr>
                <w:sz w:val="21"/>
              </w:rPr>
            </w:pPr>
            <w:r>
              <w:rPr>
                <w:sz w:val="21"/>
              </w:rPr>
              <w:t>307,270 </w:t>
            </w:r>
          </w:p>
        </w:tc>
      </w:tr>
      <w:tr>
        <w:trPr>
          <w:trHeight w:val="273" w:hRule="atLeast"/>
        </w:trPr>
        <w:tc>
          <w:tcPr>
            <w:tcW w:w="2993" w:type="dxa"/>
          </w:tcPr>
          <w:p>
            <w:pPr>
              <w:pStyle w:val="TableParagraph"/>
              <w:spacing w:line="250" w:lineRule="exact" w:before="3"/>
              <w:ind w:left="112"/>
              <w:rPr>
                <w:sz w:val="21"/>
              </w:rPr>
            </w:pPr>
            <w:r>
              <w:rPr>
                <w:sz w:val="21"/>
              </w:rPr>
              <w:t>2</w:t>
            </w:r>
            <w:r>
              <w:rPr>
                <w:spacing w:val="-36"/>
                <w:sz w:val="21"/>
              </w:rPr>
              <w:t> 至 </w:t>
            </w:r>
            <w:r>
              <w:rPr>
                <w:sz w:val="21"/>
              </w:rPr>
              <w:t>3</w:t>
            </w:r>
            <w:r>
              <w:rPr>
                <w:spacing w:val="-28"/>
                <w:sz w:val="21"/>
              </w:rPr>
              <w:t> 年</w:t>
            </w:r>
            <w:r>
              <w:rPr>
                <w:sz w:val="21"/>
              </w:rPr>
              <w:t> </w:t>
            </w:r>
          </w:p>
        </w:tc>
        <w:tc>
          <w:tcPr>
            <w:tcW w:w="2916" w:type="dxa"/>
          </w:tcPr>
          <w:p>
            <w:pPr>
              <w:pStyle w:val="TableParagraph"/>
              <w:spacing w:line="250" w:lineRule="exact" w:before="3"/>
              <w:ind w:right="-15"/>
              <w:jc w:val="right"/>
              <w:rPr>
                <w:sz w:val="21"/>
              </w:rPr>
            </w:pPr>
            <w:r>
              <w:rPr>
                <w:sz w:val="21"/>
              </w:rPr>
              <w:t>928 </w:t>
            </w:r>
          </w:p>
        </w:tc>
        <w:tc>
          <w:tcPr>
            <w:tcW w:w="2914" w:type="dxa"/>
          </w:tcPr>
          <w:p>
            <w:pPr>
              <w:pStyle w:val="TableParagraph"/>
              <w:spacing w:line="250" w:lineRule="exact" w:before="3"/>
              <w:ind w:right="-15"/>
              <w:jc w:val="right"/>
              <w:rPr>
                <w:sz w:val="21"/>
              </w:rPr>
            </w:pPr>
            <w:r>
              <w:rPr>
                <w:sz w:val="21"/>
              </w:rPr>
              <w:t>950 </w:t>
            </w:r>
          </w:p>
        </w:tc>
      </w:tr>
      <w:tr>
        <w:trPr>
          <w:trHeight w:val="273" w:hRule="atLeast"/>
        </w:trPr>
        <w:tc>
          <w:tcPr>
            <w:tcW w:w="2993" w:type="dxa"/>
          </w:tcPr>
          <w:p>
            <w:pPr>
              <w:pStyle w:val="TableParagraph"/>
              <w:spacing w:line="252" w:lineRule="exact" w:before="1"/>
              <w:ind w:left="112"/>
              <w:rPr>
                <w:sz w:val="21"/>
              </w:rPr>
            </w:pPr>
            <w:r>
              <w:rPr>
                <w:spacing w:val="-1"/>
                <w:sz w:val="21"/>
              </w:rPr>
              <w:t>3</w:t>
            </w:r>
            <w:r>
              <w:rPr>
                <w:spacing w:val="-14"/>
                <w:sz w:val="21"/>
              </w:rPr>
              <w:t> 年以上</w:t>
            </w:r>
            <w:r>
              <w:rPr>
                <w:sz w:val="21"/>
              </w:rPr>
              <w:t> </w:t>
            </w:r>
          </w:p>
        </w:tc>
        <w:tc>
          <w:tcPr>
            <w:tcW w:w="2916" w:type="dxa"/>
          </w:tcPr>
          <w:p>
            <w:pPr>
              <w:pStyle w:val="TableParagraph"/>
              <w:spacing w:line="252" w:lineRule="exact" w:before="1"/>
              <w:ind w:right="-15"/>
              <w:jc w:val="right"/>
              <w:rPr>
                <w:sz w:val="21"/>
              </w:rPr>
            </w:pPr>
            <w:r>
              <w:rPr>
                <w:sz w:val="21"/>
              </w:rPr>
              <w:t>12,437 </w:t>
            </w:r>
          </w:p>
        </w:tc>
        <w:tc>
          <w:tcPr>
            <w:tcW w:w="2914" w:type="dxa"/>
          </w:tcPr>
          <w:p>
            <w:pPr>
              <w:pStyle w:val="TableParagraph"/>
              <w:spacing w:line="252" w:lineRule="exact" w:before="1"/>
              <w:ind w:right="-15"/>
              <w:jc w:val="right"/>
              <w:rPr>
                <w:sz w:val="21"/>
              </w:rPr>
            </w:pPr>
            <w:r>
              <w:rPr>
                <w:sz w:val="21"/>
              </w:rPr>
              <w:t>41,396 </w:t>
            </w:r>
          </w:p>
        </w:tc>
      </w:tr>
      <w:tr>
        <w:trPr>
          <w:trHeight w:val="270" w:hRule="atLeast"/>
        </w:trPr>
        <w:tc>
          <w:tcPr>
            <w:tcW w:w="2993" w:type="dxa"/>
          </w:tcPr>
          <w:p>
            <w:pPr>
              <w:pStyle w:val="TableParagraph"/>
              <w:spacing w:line="250" w:lineRule="exact" w:before="1"/>
              <w:ind w:left="112"/>
              <w:rPr>
                <w:sz w:val="21"/>
              </w:rPr>
            </w:pPr>
            <w:r>
              <w:rPr>
                <w:sz w:val="21"/>
              </w:rPr>
              <w:t>3</w:t>
            </w:r>
            <w:r>
              <w:rPr>
                <w:spacing w:val="-36"/>
                <w:sz w:val="21"/>
              </w:rPr>
              <w:t> 至 </w:t>
            </w:r>
            <w:r>
              <w:rPr>
                <w:sz w:val="21"/>
              </w:rPr>
              <w:t>4</w:t>
            </w:r>
            <w:r>
              <w:rPr>
                <w:spacing w:val="-28"/>
                <w:sz w:val="21"/>
              </w:rPr>
              <w:t> 年</w:t>
            </w:r>
            <w:r>
              <w:rPr>
                <w:sz w:val="21"/>
              </w:rPr>
              <w:t> </w:t>
            </w:r>
          </w:p>
        </w:tc>
        <w:tc>
          <w:tcPr>
            <w:tcW w:w="2916" w:type="dxa"/>
          </w:tcPr>
          <w:p>
            <w:pPr>
              <w:pStyle w:val="TableParagraph"/>
              <w:spacing w:line="250" w:lineRule="exact" w:before="1"/>
              <w:ind w:right="-15"/>
              <w:jc w:val="right"/>
              <w:rPr>
                <w:sz w:val="21"/>
              </w:rPr>
            </w:pPr>
            <w:r>
              <w:rPr>
                <w:w w:val="100"/>
                <w:sz w:val="21"/>
              </w:rPr>
              <w:t> </w:t>
            </w:r>
          </w:p>
        </w:tc>
        <w:tc>
          <w:tcPr>
            <w:tcW w:w="2914" w:type="dxa"/>
          </w:tcPr>
          <w:p>
            <w:pPr>
              <w:pStyle w:val="TableParagraph"/>
              <w:spacing w:line="250" w:lineRule="exact" w:before="1"/>
              <w:ind w:right="-15"/>
              <w:jc w:val="right"/>
              <w:rPr>
                <w:sz w:val="21"/>
              </w:rPr>
            </w:pPr>
            <w:r>
              <w:rPr>
                <w:w w:val="100"/>
                <w:sz w:val="21"/>
              </w:rPr>
              <w:t> </w:t>
            </w:r>
          </w:p>
        </w:tc>
      </w:tr>
      <w:tr>
        <w:trPr>
          <w:trHeight w:val="273" w:hRule="atLeast"/>
        </w:trPr>
        <w:tc>
          <w:tcPr>
            <w:tcW w:w="2993" w:type="dxa"/>
          </w:tcPr>
          <w:p>
            <w:pPr>
              <w:pStyle w:val="TableParagraph"/>
              <w:spacing w:line="250" w:lineRule="exact" w:before="3"/>
              <w:ind w:left="112"/>
              <w:rPr>
                <w:sz w:val="21"/>
              </w:rPr>
            </w:pPr>
            <w:r>
              <w:rPr>
                <w:sz w:val="21"/>
              </w:rPr>
              <w:t>4</w:t>
            </w:r>
            <w:r>
              <w:rPr>
                <w:spacing w:val="-36"/>
                <w:sz w:val="21"/>
              </w:rPr>
              <w:t> 至 </w:t>
            </w:r>
            <w:r>
              <w:rPr>
                <w:sz w:val="21"/>
              </w:rPr>
              <w:t>5</w:t>
            </w:r>
            <w:r>
              <w:rPr>
                <w:spacing w:val="-28"/>
                <w:sz w:val="21"/>
              </w:rPr>
              <w:t> 年</w:t>
            </w:r>
            <w:r>
              <w:rPr>
                <w:sz w:val="21"/>
              </w:rPr>
              <w:t> </w:t>
            </w:r>
          </w:p>
        </w:tc>
        <w:tc>
          <w:tcPr>
            <w:tcW w:w="2916" w:type="dxa"/>
          </w:tcPr>
          <w:p>
            <w:pPr>
              <w:pStyle w:val="TableParagraph"/>
              <w:spacing w:line="250" w:lineRule="exact" w:before="3"/>
              <w:ind w:right="-15"/>
              <w:jc w:val="right"/>
              <w:rPr>
                <w:sz w:val="21"/>
              </w:rPr>
            </w:pPr>
            <w:r>
              <w:rPr>
                <w:w w:val="100"/>
                <w:sz w:val="21"/>
              </w:rPr>
              <w:t> </w:t>
            </w:r>
          </w:p>
        </w:tc>
        <w:tc>
          <w:tcPr>
            <w:tcW w:w="2914" w:type="dxa"/>
          </w:tcPr>
          <w:p>
            <w:pPr>
              <w:pStyle w:val="TableParagraph"/>
              <w:spacing w:line="250" w:lineRule="exact" w:before="3"/>
              <w:ind w:right="-15"/>
              <w:jc w:val="right"/>
              <w:rPr>
                <w:sz w:val="21"/>
              </w:rPr>
            </w:pPr>
            <w:r>
              <w:rPr>
                <w:w w:val="100"/>
                <w:sz w:val="21"/>
              </w:rPr>
              <w:t> </w:t>
            </w:r>
          </w:p>
        </w:tc>
      </w:tr>
      <w:tr>
        <w:trPr>
          <w:trHeight w:val="273" w:hRule="atLeast"/>
        </w:trPr>
        <w:tc>
          <w:tcPr>
            <w:tcW w:w="2993" w:type="dxa"/>
          </w:tcPr>
          <w:p>
            <w:pPr>
              <w:pStyle w:val="TableParagraph"/>
              <w:spacing w:line="252" w:lineRule="exact" w:before="1"/>
              <w:ind w:left="112"/>
              <w:rPr>
                <w:sz w:val="21"/>
              </w:rPr>
            </w:pPr>
            <w:r>
              <w:rPr>
                <w:spacing w:val="-1"/>
                <w:sz w:val="21"/>
              </w:rPr>
              <w:t>5</w:t>
            </w:r>
            <w:r>
              <w:rPr>
                <w:spacing w:val="-14"/>
                <w:sz w:val="21"/>
              </w:rPr>
              <w:t> 年以上</w:t>
            </w:r>
            <w:r>
              <w:rPr>
                <w:sz w:val="21"/>
              </w:rPr>
              <w:t> </w:t>
            </w:r>
          </w:p>
        </w:tc>
        <w:tc>
          <w:tcPr>
            <w:tcW w:w="2916" w:type="dxa"/>
          </w:tcPr>
          <w:p>
            <w:pPr>
              <w:pStyle w:val="TableParagraph"/>
              <w:spacing w:line="252" w:lineRule="exact" w:before="1"/>
              <w:ind w:right="-15"/>
              <w:jc w:val="right"/>
              <w:rPr>
                <w:sz w:val="21"/>
              </w:rPr>
            </w:pPr>
            <w:r>
              <w:rPr>
                <w:w w:val="100"/>
                <w:sz w:val="21"/>
              </w:rPr>
              <w:t> </w:t>
            </w:r>
          </w:p>
        </w:tc>
        <w:tc>
          <w:tcPr>
            <w:tcW w:w="2914" w:type="dxa"/>
          </w:tcPr>
          <w:p>
            <w:pPr>
              <w:pStyle w:val="TableParagraph"/>
              <w:spacing w:line="252" w:lineRule="exact" w:before="1"/>
              <w:ind w:right="-15"/>
              <w:jc w:val="right"/>
              <w:rPr>
                <w:sz w:val="21"/>
              </w:rPr>
            </w:pPr>
            <w:r>
              <w:rPr>
                <w:w w:val="100"/>
                <w:sz w:val="21"/>
              </w:rPr>
              <w:t> </w:t>
            </w:r>
          </w:p>
        </w:tc>
      </w:tr>
      <w:tr>
        <w:trPr>
          <w:trHeight w:val="270" w:hRule="atLeast"/>
        </w:trPr>
        <w:tc>
          <w:tcPr>
            <w:tcW w:w="2993" w:type="dxa"/>
          </w:tcPr>
          <w:p>
            <w:pPr>
              <w:pStyle w:val="TableParagraph"/>
              <w:spacing w:line="250" w:lineRule="exact" w:before="1"/>
              <w:ind w:left="112"/>
              <w:rPr>
                <w:sz w:val="21"/>
              </w:rPr>
            </w:pPr>
            <w:r>
              <w:rPr>
                <w:w w:val="100"/>
                <w:sz w:val="21"/>
              </w:rPr>
              <w:t> </w:t>
            </w:r>
          </w:p>
        </w:tc>
        <w:tc>
          <w:tcPr>
            <w:tcW w:w="2916" w:type="dxa"/>
          </w:tcPr>
          <w:p>
            <w:pPr>
              <w:pStyle w:val="TableParagraph"/>
              <w:spacing w:line="250" w:lineRule="exact" w:before="1"/>
              <w:ind w:right="-15"/>
              <w:jc w:val="right"/>
              <w:rPr>
                <w:sz w:val="21"/>
              </w:rPr>
            </w:pPr>
            <w:r>
              <w:rPr>
                <w:w w:val="100"/>
                <w:sz w:val="21"/>
              </w:rPr>
              <w:t> </w:t>
            </w:r>
          </w:p>
        </w:tc>
        <w:tc>
          <w:tcPr>
            <w:tcW w:w="2914" w:type="dxa"/>
          </w:tcPr>
          <w:p>
            <w:pPr>
              <w:pStyle w:val="TableParagraph"/>
              <w:spacing w:line="250" w:lineRule="exact" w:before="1"/>
              <w:ind w:right="-15"/>
              <w:jc w:val="right"/>
              <w:rPr>
                <w:sz w:val="21"/>
              </w:rPr>
            </w:pPr>
            <w:r>
              <w:rPr>
                <w:w w:val="100"/>
                <w:sz w:val="21"/>
              </w:rPr>
              <w:t> </w:t>
            </w:r>
          </w:p>
        </w:tc>
      </w:tr>
      <w:tr>
        <w:trPr>
          <w:trHeight w:val="273" w:hRule="atLeast"/>
        </w:trPr>
        <w:tc>
          <w:tcPr>
            <w:tcW w:w="2993" w:type="dxa"/>
          </w:tcPr>
          <w:p>
            <w:pPr>
              <w:pStyle w:val="TableParagraph"/>
              <w:spacing w:line="250" w:lineRule="exact" w:before="3"/>
              <w:ind w:left="112"/>
              <w:rPr>
                <w:sz w:val="21"/>
              </w:rPr>
            </w:pPr>
            <w:r>
              <w:rPr>
                <w:w w:val="100"/>
                <w:sz w:val="21"/>
              </w:rPr>
              <w:t> </w:t>
            </w:r>
          </w:p>
        </w:tc>
        <w:tc>
          <w:tcPr>
            <w:tcW w:w="2916" w:type="dxa"/>
          </w:tcPr>
          <w:p>
            <w:pPr>
              <w:pStyle w:val="TableParagraph"/>
              <w:spacing w:line="250" w:lineRule="exact" w:before="3"/>
              <w:ind w:right="-15"/>
              <w:jc w:val="right"/>
              <w:rPr>
                <w:sz w:val="21"/>
              </w:rPr>
            </w:pPr>
            <w:r>
              <w:rPr>
                <w:w w:val="100"/>
                <w:sz w:val="21"/>
              </w:rPr>
              <w:t> </w:t>
            </w:r>
          </w:p>
        </w:tc>
        <w:tc>
          <w:tcPr>
            <w:tcW w:w="2914" w:type="dxa"/>
          </w:tcPr>
          <w:p>
            <w:pPr>
              <w:pStyle w:val="TableParagraph"/>
              <w:spacing w:line="250" w:lineRule="exact" w:before="3"/>
              <w:ind w:right="-15"/>
              <w:jc w:val="right"/>
              <w:rPr>
                <w:sz w:val="21"/>
              </w:rPr>
            </w:pPr>
            <w:r>
              <w:rPr>
                <w:w w:val="100"/>
                <w:sz w:val="21"/>
              </w:rPr>
              <w:t> </w:t>
            </w:r>
          </w:p>
        </w:tc>
      </w:tr>
      <w:tr>
        <w:trPr>
          <w:trHeight w:val="273" w:hRule="atLeast"/>
        </w:trPr>
        <w:tc>
          <w:tcPr>
            <w:tcW w:w="2993" w:type="dxa"/>
          </w:tcPr>
          <w:p>
            <w:pPr>
              <w:pStyle w:val="TableParagraph"/>
              <w:spacing w:line="252" w:lineRule="exact" w:before="1"/>
              <w:ind w:right="1169"/>
              <w:jc w:val="right"/>
              <w:rPr>
                <w:sz w:val="21"/>
              </w:rPr>
            </w:pPr>
            <w:r>
              <w:rPr>
                <w:sz w:val="21"/>
              </w:rPr>
              <w:t>合计 </w:t>
            </w:r>
          </w:p>
        </w:tc>
        <w:tc>
          <w:tcPr>
            <w:tcW w:w="2916" w:type="dxa"/>
          </w:tcPr>
          <w:p>
            <w:pPr>
              <w:pStyle w:val="TableParagraph"/>
              <w:spacing w:line="252" w:lineRule="exact" w:before="1"/>
              <w:ind w:right="-15"/>
              <w:jc w:val="right"/>
              <w:rPr>
                <w:sz w:val="21"/>
              </w:rPr>
            </w:pPr>
            <w:r>
              <w:rPr>
                <w:sz w:val="21"/>
              </w:rPr>
              <w:t>866,820 </w:t>
            </w:r>
          </w:p>
        </w:tc>
        <w:tc>
          <w:tcPr>
            <w:tcW w:w="2914" w:type="dxa"/>
          </w:tcPr>
          <w:p>
            <w:pPr>
              <w:pStyle w:val="TableParagraph"/>
              <w:spacing w:line="252" w:lineRule="exact" w:before="1"/>
              <w:ind w:right="-15"/>
              <w:jc w:val="right"/>
              <w:rPr>
                <w:sz w:val="21"/>
              </w:rPr>
            </w:pPr>
            <w:r>
              <w:rPr>
                <w:sz w:val="21"/>
              </w:rPr>
              <w:t>1,936,262 </w:t>
            </w:r>
          </w:p>
        </w:tc>
      </w:tr>
    </w:tbl>
    <w:p>
      <w:pPr>
        <w:spacing w:after="0" w:line="252" w:lineRule="exact"/>
        <w:jc w:val="right"/>
        <w:rPr>
          <w:sz w:val="21"/>
        </w:rPr>
        <w:sectPr>
          <w:type w:val="continuous"/>
          <w:pgSz w:w="11910" w:h="16840"/>
          <w:pgMar w:top="780" w:bottom="280" w:left="1480" w:right="1020"/>
        </w:sectPr>
      </w:pPr>
    </w:p>
    <w:p>
      <w:pPr>
        <w:pStyle w:val="BodyText"/>
        <w:spacing w:before="1"/>
        <w:ind w:left="318"/>
      </w:pPr>
      <w:r>
        <w:rPr>
          <w:w w:val="100"/>
        </w:rPr>
        <w:t> </w:t>
      </w:r>
    </w:p>
    <w:p>
      <w:pPr>
        <w:pStyle w:val="BodyText"/>
        <w:spacing w:before="2"/>
        <w:ind w:left="318"/>
      </w:pPr>
      <w:r>
        <w:rPr>
          <w:w w:val="100"/>
        </w:rPr>
        <w:t> </w:t>
      </w:r>
    </w:p>
    <w:p>
      <w:pPr>
        <w:pStyle w:val="ListParagraph"/>
        <w:numPr>
          <w:ilvl w:val="0"/>
          <w:numId w:val="41"/>
        </w:numPr>
        <w:tabs>
          <w:tab w:pos="1158" w:val="left" w:leader="none"/>
        </w:tabs>
        <w:spacing w:line="240" w:lineRule="auto" w:before="65" w:after="0"/>
        <w:ind w:left="1158" w:right="0" w:hanging="735"/>
        <w:jc w:val="left"/>
        <w:rPr>
          <w:sz w:val="21"/>
        </w:rPr>
      </w:pPr>
      <w:r>
        <w:rPr>
          <w:sz w:val="21"/>
        </w:rPr>
        <w:t>按款项性质分类情况</w:t>
      </w:r>
    </w:p>
    <w:p>
      <w:pPr>
        <w:pStyle w:val="BodyText"/>
        <w:spacing w:before="62"/>
        <w:ind w:left="3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4"/>
        </w:rPr>
      </w:pPr>
    </w:p>
    <w:p>
      <w:pPr>
        <w:pStyle w:val="BodyText"/>
        <w:ind w:left="318"/>
      </w:pPr>
      <w:r>
        <w:rPr>
          <w:spacing w:val="-1"/>
        </w:rPr>
        <w:t>单位：千元 币种：人民币</w:t>
      </w:r>
      <w:r>
        <w:rPr/>
        <w:t> </w:t>
      </w:r>
    </w:p>
    <w:p>
      <w:pPr>
        <w:spacing w:after="0"/>
        <w:sectPr>
          <w:type w:val="continuous"/>
          <w:pgSz w:w="11910" w:h="16840"/>
          <w:pgMar w:top="780" w:bottom="280" w:left="1480" w:right="1020"/>
          <w:cols w:num="2" w:equalWidth="0">
            <w:col w:w="3099" w:space="3319"/>
            <w:col w:w="2992"/>
          </w:cols>
        </w:sect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2" w:lineRule="exact" w:before="1"/>
              <w:ind w:left="1079"/>
              <w:rPr>
                <w:sz w:val="21"/>
              </w:rPr>
            </w:pPr>
            <w:r>
              <w:rPr>
                <w:spacing w:val="-1"/>
                <w:sz w:val="21"/>
              </w:rPr>
              <w:t>款项性质</w:t>
            </w:r>
            <w:r>
              <w:rPr>
                <w:sz w:val="21"/>
              </w:rPr>
              <w:t> </w:t>
            </w:r>
          </w:p>
        </w:tc>
        <w:tc>
          <w:tcPr>
            <w:tcW w:w="2907" w:type="dxa"/>
          </w:tcPr>
          <w:p>
            <w:pPr>
              <w:pStyle w:val="TableParagraph"/>
              <w:spacing w:line="252" w:lineRule="exact" w:before="1"/>
              <w:ind w:left="822"/>
              <w:rPr>
                <w:sz w:val="21"/>
              </w:rPr>
            </w:pPr>
            <w:r>
              <w:rPr>
                <w:spacing w:val="-1"/>
                <w:sz w:val="21"/>
              </w:rPr>
              <w:t>期末账面余额</w:t>
            </w:r>
            <w:r>
              <w:rPr>
                <w:sz w:val="21"/>
              </w:rPr>
              <w:t> </w:t>
            </w:r>
          </w:p>
        </w:tc>
        <w:tc>
          <w:tcPr>
            <w:tcW w:w="2917" w:type="dxa"/>
          </w:tcPr>
          <w:p>
            <w:pPr>
              <w:pStyle w:val="TableParagraph"/>
              <w:spacing w:line="252" w:lineRule="exact" w:before="1"/>
              <w:ind w:left="827"/>
              <w:rPr>
                <w:sz w:val="21"/>
              </w:rPr>
            </w:pPr>
            <w:r>
              <w:rPr>
                <w:spacing w:val="-1"/>
                <w:sz w:val="21"/>
              </w:rPr>
              <w:t>期初账面余额</w:t>
            </w:r>
            <w:r>
              <w:rPr>
                <w:sz w:val="21"/>
              </w:rPr>
              <w:t> </w:t>
            </w:r>
          </w:p>
        </w:tc>
      </w:tr>
      <w:tr>
        <w:trPr>
          <w:trHeight w:val="270" w:hRule="atLeast"/>
        </w:trPr>
        <w:tc>
          <w:tcPr>
            <w:tcW w:w="3001" w:type="dxa"/>
          </w:tcPr>
          <w:p>
            <w:pPr>
              <w:pStyle w:val="TableParagraph"/>
              <w:spacing w:line="250" w:lineRule="exact" w:before="1"/>
              <w:ind w:left="107"/>
              <w:rPr>
                <w:sz w:val="21"/>
              </w:rPr>
            </w:pPr>
            <w:r>
              <w:rPr>
                <w:spacing w:val="-1"/>
                <w:sz w:val="21"/>
              </w:rPr>
              <w:t>应收政府补助</w:t>
            </w:r>
            <w:r>
              <w:rPr>
                <w:sz w:val="21"/>
              </w:rPr>
              <w:t> </w:t>
            </w:r>
          </w:p>
        </w:tc>
        <w:tc>
          <w:tcPr>
            <w:tcW w:w="2907" w:type="dxa"/>
          </w:tcPr>
          <w:p>
            <w:pPr>
              <w:pStyle w:val="TableParagraph"/>
              <w:spacing w:line="250" w:lineRule="exact" w:before="1"/>
              <w:ind w:right="-15"/>
              <w:jc w:val="right"/>
              <w:rPr>
                <w:sz w:val="21"/>
              </w:rPr>
            </w:pPr>
            <w:r>
              <w:rPr>
                <w:sz w:val="21"/>
              </w:rPr>
              <w:t>450,000 </w:t>
            </w:r>
          </w:p>
        </w:tc>
        <w:tc>
          <w:tcPr>
            <w:tcW w:w="2917" w:type="dxa"/>
          </w:tcPr>
          <w:p>
            <w:pPr>
              <w:pStyle w:val="TableParagraph"/>
              <w:spacing w:line="250" w:lineRule="exact" w:before="1"/>
              <w:ind w:right="-15"/>
              <w:jc w:val="right"/>
              <w:rPr>
                <w:sz w:val="21"/>
              </w:rPr>
            </w:pPr>
            <w:r>
              <w:rPr>
                <w:sz w:val="21"/>
              </w:rPr>
              <w:t>910,540 </w:t>
            </w:r>
          </w:p>
        </w:tc>
      </w:tr>
      <w:tr>
        <w:trPr>
          <w:trHeight w:val="273" w:hRule="atLeast"/>
        </w:trPr>
        <w:tc>
          <w:tcPr>
            <w:tcW w:w="3001" w:type="dxa"/>
          </w:tcPr>
          <w:p>
            <w:pPr>
              <w:pStyle w:val="TableParagraph"/>
              <w:spacing w:line="250" w:lineRule="exact" w:before="3"/>
              <w:ind w:left="107"/>
              <w:rPr>
                <w:sz w:val="21"/>
              </w:rPr>
            </w:pPr>
            <w:r>
              <w:rPr>
                <w:sz w:val="21"/>
              </w:rPr>
              <w:t>应收退税款 </w:t>
            </w:r>
          </w:p>
        </w:tc>
        <w:tc>
          <w:tcPr>
            <w:tcW w:w="2907" w:type="dxa"/>
          </w:tcPr>
          <w:p>
            <w:pPr>
              <w:pStyle w:val="TableParagraph"/>
              <w:spacing w:line="250" w:lineRule="exact" w:before="3"/>
              <w:ind w:right="-15"/>
              <w:jc w:val="right"/>
              <w:rPr>
                <w:sz w:val="21"/>
              </w:rPr>
            </w:pPr>
            <w:r>
              <w:rPr>
                <w:sz w:val="21"/>
              </w:rPr>
              <w:t>95,940 </w:t>
            </w:r>
          </w:p>
        </w:tc>
        <w:tc>
          <w:tcPr>
            <w:tcW w:w="2917" w:type="dxa"/>
          </w:tcPr>
          <w:p>
            <w:pPr>
              <w:pStyle w:val="TableParagraph"/>
              <w:spacing w:line="250" w:lineRule="exact" w:before="3"/>
              <w:ind w:right="-15"/>
              <w:jc w:val="right"/>
              <w:rPr>
                <w:sz w:val="21"/>
              </w:rPr>
            </w:pPr>
            <w:r>
              <w:rPr>
                <w:sz w:val="21"/>
              </w:rPr>
              <w:t>29,318 </w:t>
            </w:r>
          </w:p>
        </w:tc>
      </w:tr>
      <w:tr>
        <w:trPr>
          <w:trHeight w:val="273" w:hRule="atLeast"/>
        </w:trPr>
        <w:tc>
          <w:tcPr>
            <w:tcW w:w="3001" w:type="dxa"/>
          </w:tcPr>
          <w:p>
            <w:pPr>
              <w:pStyle w:val="TableParagraph"/>
              <w:spacing w:line="252" w:lineRule="exact" w:before="1"/>
              <w:ind w:left="107"/>
              <w:rPr>
                <w:sz w:val="21"/>
              </w:rPr>
            </w:pPr>
            <w:r>
              <w:rPr>
                <w:sz w:val="21"/>
              </w:rPr>
              <w:t>应收代付款 </w:t>
            </w:r>
          </w:p>
        </w:tc>
        <w:tc>
          <w:tcPr>
            <w:tcW w:w="2907" w:type="dxa"/>
          </w:tcPr>
          <w:p>
            <w:pPr>
              <w:pStyle w:val="TableParagraph"/>
              <w:spacing w:line="252" w:lineRule="exact" w:before="1"/>
              <w:ind w:right="-15"/>
              <w:jc w:val="right"/>
              <w:rPr>
                <w:sz w:val="21"/>
              </w:rPr>
            </w:pPr>
            <w:r>
              <w:rPr>
                <w:sz w:val="21"/>
              </w:rPr>
              <w:t>27,793 </w:t>
            </w:r>
          </w:p>
        </w:tc>
        <w:tc>
          <w:tcPr>
            <w:tcW w:w="2917" w:type="dxa"/>
          </w:tcPr>
          <w:p>
            <w:pPr>
              <w:pStyle w:val="TableParagraph"/>
              <w:spacing w:line="252" w:lineRule="exact" w:before="1"/>
              <w:ind w:right="-15"/>
              <w:jc w:val="right"/>
              <w:rPr>
                <w:sz w:val="21"/>
              </w:rPr>
            </w:pPr>
            <w:r>
              <w:rPr>
                <w:sz w:val="21"/>
              </w:rPr>
              <w:t>96,632 </w:t>
            </w:r>
          </w:p>
        </w:tc>
      </w:tr>
      <w:tr>
        <w:trPr>
          <w:trHeight w:val="270" w:hRule="atLeast"/>
        </w:trPr>
        <w:tc>
          <w:tcPr>
            <w:tcW w:w="3001" w:type="dxa"/>
          </w:tcPr>
          <w:p>
            <w:pPr>
              <w:pStyle w:val="TableParagraph"/>
              <w:spacing w:line="250" w:lineRule="exact" w:before="1"/>
              <w:ind w:left="107"/>
              <w:rPr>
                <w:sz w:val="21"/>
              </w:rPr>
            </w:pPr>
            <w:r>
              <w:rPr>
                <w:spacing w:val="-1"/>
                <w:sz w:val="21"/>
              </w:rPr>
              <w:t>应收关联方款项</w:t>
            </w:r>
            <w:r>
              <w:rPr>
                <w:sz w:val="21"/>
              </w:rPr>
              <w:t> </w:t>
            </w:r>
          </w:p>
        </w:tc>
        <w:tc>
          <w:tcPr>
            <w:tcW w:w="2907" w:type="dxa"/>
          </w:tcPr>
          <w:p>
            <w:pPr>
              <w:pStyle w:val="TableParagraph"/>
              <w:spacing w:line="250" w:lineRule="exact" w:before="1"/>
              <w:ind w:right="-15"/>
              <w:jc w:val="right"/>
              <w:rPr>
                <w:sz w:val="21"/>
              </w:rPr>
            </w:pPr>
            <w:r>
              <w:rPr>
                <w:sz w:val="21"/>
              </w:rPr>
              <w:t>26,931 </w:t>
            </w:r>
          </w:p>
        </w:tc>
        <w:tc>
          <w:tcPr>
            <w:tcW w:w="2917" w:type="dxa"/>
          </w:tcPr>
          <w:p>
            <w:pPr>
              <w:pStyle w:val="TableParagraph"/>
              <w:spacing w:line="250" w:lineRule="exact" w:before="1"/>
              <w:ind w:right="-15"/>
              <w:jc w:val="right"/>
              <w:rPr>
                <w:sz w:val="21"/>
              </w:rPr>
            </w:pPr>
            <w:r>
              <w:rPr>
                <w:sz w:val="21"/>
              </w:rPr>
              <w:t>48,905 </w:t>
            </w:r>
          </w:p>
        </w:tc>
      </w:tr>
      <w:tr>
        <w:trPr>
          <w:trHeight w:val="273" w:hRule="atLeast"/>
        </w:trPr>
        <w:tc>
          <w:tcPr>
            <w:tcW w:w="3001" w:type="dxa"/>
          </w:tcPr>
          <w:p>
            <w:pPr>
              <w:pStyle w:val="TableParagraph"/>
              <w:spacing w:line="250" w:lineRule="exact" w:before="3"/>
              <w:ind w:left="107"/>
              <w:rPr>
                <w:sz w:val="21"/>
              </w:rPr>
            </w:pPr>
            <w:r>
              <w:rPr>
                <w:sz w:val="21"/>
              </w:rPr>
              <w:t>应收保证金 </w:t>
            </w:r>
          </w:p>
        </w:tc>
        <w:tc>
          <w:tcPr>
            <w:tcW w:w="2907" w:type="dxa"/>
          </w:tcPr>
          <w:p>
            <w:pPr>
              <w:pStyle w:val="TableParagraph"/>
              <w:spacing w:line="250" w:lineRule="exact" w:before="3"/>
              <w:ind w:right="-15"/>
              <w:jc w:val="right"/>
              <w:rPr>
                <w:sz w:val="21"/>
              </w:rPr>
            </w:pPr>
            <w:r>
              <w:rPr>
                <w:sz w:val="21"/>
              </w:rPr>
              <w:t>8,728 </w:t>
            </w:r>
          </w:p>
        </w:tc>
        <w:tc>
          <w:tcPr>
            <w:tcW w:w="2917" w:type="dxa"/>
          </w:tcPr>
          <w:p>
            <w:pPr>
              <w:pStyle w:val="TableParagraph"/>
              <w:spacing w:line="250" w:lineRule="exact" w:before="3"/>
              <w:ind w:right="-15"/>
              <w:jc w:val="right"/>
              <w:rPr>
                <w:sz w:val="21"/>
              </w:rPr>
            </w:pPr>
            <w:r>
              <w:rPr>
                <w:sz w:val="21"/>
              </w:rPr>
              <w:t>336,538 </w:t>
            </w:r>
          </w:p>
        </w:tc>
      </w:tr>
      <w:tr>
        <w:trPr>
          <w:trHeight w:val="273" w:hRule="atLeast"/>
        </w:trPr>
        <w:tc>
          <w:tcPr>
            <w:tcW w:w="3001" w:type="dxa"/>
          </w:tcPr>
          <w:p>
            <w:pPr>
              <w:pStyle w:val="TableParagraph"/>
              <w:spacing w:line="252" w:lineRule="exact" w:before="1"/>
              <w:ind w:left="107"/>
              <w:rPr>
                <w:sz w:val="21"/>
              </w:rPr>
            </w:pPr>
            <w:r>
              <w:rPr>
                <w:spacing w:val="-1"/>
                <w:sz w:val="21"/>
              </w:rPr>
              <w:t>应收租金返还</w:t>
            </w:r>
            <w:r>
              <w:rPr>
                <w:sz w:val="21"/>
              </w:rPr>
              <w:t> </w:t>
            </w:r>
          </w:p>
        </w:tc>
        <w:tc>
          <w:tcPr>
            <w:tcW w:w="2907" w:type="dxa"/>
          </w:tcPr>
          <w:p>
            <w:pPr>
              <w:pStyle w:val="TableParagraph"/>
              <w:spacing w:line="252" w:lineRule="exact" w:before="1"/>
              <w:ind w:right="-15"/>
              <w:jc w:val="right"/>
              <w:rPr>
                <w:sz w:val="21"/>
              </w:rPr>
            </w:pPr>
            <w:r>
              <w:rPr>
                <w:sz w:val="21"/>
              </w:rPr>
              <w:t>- </w:t>
            </w:r>
          </w:p>
        </w:tc>
        <w:tc>
          <w:tcPr>
            <w:tcW w:w="2917" w:type="dxa"/>
          </w:tcPr>
          <w:p>
            <w:pPr>
              <w:pStyle w:val="TableParagraph"/>
              <w:spacing w:line="252" w:lineRule="exact" w:before="1"/>
              <w:ind w:right="-15"/>
              <w:jc w:val="right"/>
              <w:rPr>
                <w:sz w:val="21"/>
              </w:rPr>
            </w:pPr>
            <w:r>
              <w:rPr>
                <w:sz w:val="21"/>
              </w:rPr>
              <w:t>134,993 </w:t>
            </w:r>
          </w:p>
        </w:tc>
      </w:tr>
      <w:tr>
        <w:trPr>
          <w:trHeight w:val="270" w:hRule="atLeast"/>
        </w:trPr>
        <w:tc>
          <w:tcPr>
            <w:tcW w:w="3001" w:type="dxa"/>
          </w:tcPr>
          <w:p>
            <w:pPr>
              <w:pStyle w:val="TableParagraph"/>
              <w:spacing w:line="250" w:lineRule="exact" w:before="1"/>
              <w:ind w:left="107"/>
              <w:rPr>
                <w:sz w:val="21"/>
              </w:rPr>
            </w:pPr>
            <w:r>
              <w:rPr>
                <w:sz w:val="21"/>
              </w:rPr>
              <w:t>其他 </w:t>
            </w:r>
          </w:p>
        </w:tc>
        <w:tc>
          <w:tcPr>
            <w:tcW w:w="2907" w:type="dxa"/>
          </w:tcPr>
          <w:p>
            <w:pPr>
              <w:pStyle w:val="TableParagraph"/>
              <w:spacing w:line="250" w:lineRule="exact" w:before="1"/>
              <w:ind w:right="-15"/>
              <w:jc w:val="right"/>
              <w:rPr>
                <w:sz w:val="21"/>
              </w:rPr>
            </w:pPr>
            <w:r>
              <w:rPr>
                <w:sz w:val="21"/>
              </w:rPr>
              <w:t>257,428 </w:t>
            </w:r>
          </w:p>
        </w:tc>
        <w:tc>
          <w:tcPr>
            <w:tcW w:w="2917" w:type="dxa"/>
          </w:tcPr>
          <w:p>
            <w:pPr>
              <w:pStyle w:val="TableParagraph"/>
              <w:spacing w:line="250" w:lineRule="exact" w:before="1"/>
              <w:ind w:right="-15"/>
              <w:jc w:val="right"/>
              <w:rPr>
                <w:sz w:val="21"/>
              </w:rPr>
            </w:pPr>
            <w:r>
              <w:rPr>
                <w:sz w:val="21"/>
              </w:rPr>
              <w:t>379,336 </w:t>
            </w:r>
          </w:p>
        </w:tc>
      </w:tr>
      <w:tr>
        <w:trPr>
          <w:trHeight w:val="273" w:hRule="atLeast"/>
        </w:trPr>
        <w:tc>
          <w:tcPr>
            <w:tcW w:w="3001" w:type="dxa"/>
          </w:tcPr>
          <w:p>
            <w:pPr>
              <w:pStyle w:val="TableParagraph"/>
              <w:spacing w:line="250" w:lineRule="exact" w:before="3"/>
              <w:ind w:left="107"/>
              <w:rPr>
                <w:sz w:val="21"/>
              </w:rPr>
            </w:pPr>
            <w:r>
              <w:rPr>
                <w:spacing w:val="-1"/>
                <w:sz w:val="21"/>
              </w:rPr>
              <w:t>减：坏账准备</w:t>
            </w:r>
            <w:r>
              <w:rPr>
                <w:sz w:val="21"/>
              </w:rPr>
              <w:t> </w:t>
            </w:r>
          </w:p>
        </w:tc>
        <w:tc>
          <w:tcPr>
            <w:tcW w:w="2907" w:type="dxa"/>
          </w:tcPr>
          <w:p>
            <w:pPr>
              <w:pStyle w:val="TableParagraph"/>
              <w:spacing w:line="250" w:lineRule="exact" w:before="3"/>
              <w:ind w:right="-15"/>
              <w:jc w:val="right"/>
              <w:rPr>
                <w:sz w:val="21"/>
              </w:rPr>
            </w:pPr>
            <w:r>
              <w:rPr>
                <w:sz w:val="21"/>
              </w:rPr>
              <w:t>-13,366 </w:t>
            </w:r>
          </w:p>
        </w:tc>
        <w:tc>
          <w:tcPr>
            <w:tcW w:w="2917" w:type="dxa"/>
          </w:tcPr>
          <w:p>
            <w:pPr>
              <w:pStyle w:val="TableParagraph"/>
              <w:spacing w:line="250" w:lineRule="exact" w:before="3"/>
              <w:ind w:right="-15"/>
              <w:jc w:val="right"/>
              <w:rPr>
                <w:sz w:val="21"/>
              </w:rPr>
            </w:pPr>
            <w:r>
              <w:rPr>
                <w:sz w:val="21"/>
              </w:rPr>
              <w:t>-57,384 </w:t>
            </w:r>
          </w:p>
        </w:tc>
      </w:tr>
      <w:tr>
        <w:trPr>
          <w:trHeight w:val="273" w:hRule="atLeast"/>
        </w:trPr>
        <w:tc>
          <w:tcPr>
            <w:tcW w:w="3001" w:type="dxa"/>
          </w:tcPr>
          <w:p>
            <w:pPr>
              <w:pStyle w:val="TableParagraph"/>
              <w:spacing w:line="252" w:lineRule="exact" w:before="1"/>
              <w:ind w:left="1321" w:right="1210"/>
              <w:jc w:val="center"/>
              <w:rPr>
                <w:sz w:val="21"/>
              </w:rPr>
            </w:pPr>
            <w:r>
              <w:rPr>
                <w:sz w:val="21"/>
              </w:rPr>
              <w:t>合计 </w:t>
            </w:r>
          </w:p>
        </w:tc>
        <w:tc>
          <w:tcPr>
            <w:tcW w:w="2907" w:type="dxa"/>
          </w:tcPr>
          <w:p>
            <w:pPr>
              <w:pStyle w:val="TableParagraph"/>
              <w:spacing w:line="252" w:lineRule="exact" w:before="1"/>
              <w:ind w:right="-15"/>
              <w:jc w:val="right"/>
              <w:rPr>
                <w:sz w:val="21"/>
              </w:rPr>
            </w:pPr>
            <w:r>
              <w:rPr>
                <w:sz w:val="21"/>
              </w:rPr>
              <w:t>853,454 </w:t>
            </w:r>
          </w:p>
        </w:tc>
        <w:tc>
          <w:tcPr>
            <w:tcW w:w="2917" w:type="dxa"/>
          </w:tcPr>
          <w:p>
            <w:pPr>
              <w:pStyle w:val="TableParagraph"/>
              <w:spacing w:line="252" w:lineRule="exact" w:before="1"/>
              <w:ind w:right="-15"/>
              <w:jc w:val="right"/>
              <w:rPr>
                <w:sz w:val="21"/>
              </w:rPr>
            </w:pPr>
            <w:r>
              <w:rPr>
                <w:sz w:val="21"/>
              </w:rPr>
              <w:t>1,878,878 </w:t>
            </w:r>
          </w:p>
        </w:tc>
      </w:tr>
    </w:tbl>
    <w:p>
      <w:pPr>
        <w:spacing w:after="0" w:line="252" w:lineRule="exact"/>
        <w:jc w:val="right"/>
        <w:rPr>
          <w:sz w:val="21"/>
        </w:rPr>
        <w:sectPr>
          <w:type w:val="continuous"/>
          <w:pgSz w:w="11910" w:h="16840"/>
          <w:pgMar w:top="780" w:bottom="280" w:left="1480" w:right="1020"/>
        </w:sectPr>
      </w:pPr>
    </w:p>
    <w:p>
      <w:pPr>
        <w:pStyle w:val="BodyText"/>
        <w:spacing w:before="61"/>
        <w:ind w:left="318"/>
      </w:pPr>
      <w:r>
        <w:rPr>
          <w:w w:val="100"/>
        </w:rPr>
        <w:t> </w:t>
      </w:r>
    </w:p>
    <w:p>
      <w:pPr>
        <w:pStyle w:val="ListParagraph"/>
        <w:numPr>
          <w:ilvl w:val="0"/>
          <w:numId w:val="41"/>
        </w:numPr>
        <w:tabs>
          <w:tab w:pos="1158" w:val="left" w:leader="none"/>
        </w:tabs>
        <w:spacing w:line="240" w:lineRule="auto" w:before="65" w:after="0"/>
        <w:ind w:left="1158" w:right="0" w:hanging="735"/>
        <w:jc w:val="left"/>
        <w:rPr>
          <w:sz w:val="21"/>
        </w:rPr>
      </w:pPr>
      <w:r>
        <w:rPr>
          <w:sz w:val="21"/>
        </w:rPr>
        <w:t>坏账准备计提情况</w:t>
      </w:r>
    </w:p>
    <w:p>
      <w:pPr>
        <w:pStyle w:val="BodyText"/>
        <w:spacing w:before="62"/>
        <w:ind w:left="318"/>
      </w:pPr>
      <w:r>
        <w:rPr>
          <w:spacing w:val="-1"/>
        </w:rPr>
        <w:t>√适用 □不适用</w:t>
      </w:r>
      <w:r>
        <w:rPr>
          <w:spacing w:val="-3"/>
        </w:rPr>
        <w:t> </w:t>
      </w:r>
      <w:r>
        <w:rPr/>
        <w:t> </w:t>
      </w:r>
    </w:p>
    <w:p>
      <w:pPr>
        <w:pStyle w:val="BodyText"/>
        <w:spacing w:before="5"/>
        <w:ind w:left="6525"/>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273" w:hRule="atLeast"/>
        </w:trPr>
        <w:tc>
          <w:tcPr>
            <w:tcW w:w="1766" w:type="dxa"/>
            <w:vMerge w:val="restart"/>
          </w:tcPr>
          <w:p>
            <w:pPr>
              <w:pStyle w:val="TableParagraph"/>
              <w:rPr>
                <w:sz w:val="20"/>
              </w:rPr>
            </w:pPr>
          </w:p>
          <w:p>
            <w:pPr>
              <w:pStyle w:val="TableParagraph"/>
              <w:spacing w:before="160"/>
              <w:ind w:left="462"/>
              <w:rPr>
                <w:sz w:val="21"/>
              </w:rPr>
            </w:pPr>
            <w:r>
              <w:rPr>
                <w:spacing w:val="-1"/>
                <w:sz w:val="21"/>
              </w:rPr>
              <w:t>坏账准备</w:t>
            </w:r>
            <w:r>
              <w:rPr>
                <w:sz w:val="21"/>
              </w:rPr>
              <w:t> </w:t>
            </w:r>
          </w:p>
        </w:tc>
        <w:tc>
          <w:tcPr>
            <w:tcW w:w="1522" w:type="dxa"/>
          </w:tcPr>
          <w:p>
            <w:pPr>
              <w:pStyle w:val="TableParagraph"/>
              <w:spacing w:line="252" w:lineRule="exact" w:before="1"/>
              <w:ind w:left="341"/>
              <w:rPr>
                <w:sz w:val="21"/>
              </w:rPr>
            </w:pPr>
            <w:r>
              <w:rPr>
                <w:spacing w:val="-1"/>
                <w:sz w:val="21"/>
              </w:rPr>
              <w:t>第一阶段</w:t>
            </w:r>
            <w:r>
              <w:rPr>
                <w:sz w:val="21"/>
              </w:rPr>
              <w:t> </w:t>
            </w:r>
          </w:p>
        </w:tc>
        <w:tc>
          <w:tcPr>
            <w:tcW w:w="1935" w:type="dxa"/>
          </w:tcPr>
          <w:p>
            <w:pPr>
              <w:pStyle w:val="TableParagraph"/>
              <w:spacing w:line="252" w:lineRule="exact" w:before="1"/>
              <w:ind w:left="545"/>
              <w:rPr>
                <w:sz w:val="21"/>
              </w:rPr>
            </w:pPr>
            <w:r>
              <w:rPr>
                <w:spacing w:val="-1"/>
                <w:sz w:val="21"/>
              </w:rPr>
              <w:t>第二阶段</w:t>
            </w:r>
            <w:r>
              <w:rPr>
                <w:sz w:val="21"/>
              </w:rPr>
              <w:t> </w:t>
            </w:r>
          </w:p>
        </w:tc>
        <w:tc>
          <w:tcPr>
            <w:tcW w:w="1938" w:type="dxa"/>
          </w:tcPr>
          <w:p>
            <w:pPr>
              <w:pStyle w:val="TableParagraph"/>
              <w:spacing w:line="252" w:lineRule="exact" w:before="1"/>
              <w:ind w:left="547"/>
              <w:rPr>
                <w:sz w:val="21"/>
              </w:rPr>
            </w:pPr>
            <w:r>
              <w:rPr>
                <w:spacing w:val="-1"/>
                <w:sz w:val="21"/>
              </w:rPr>
              <w:t>第三阶段</w:t>
            </w:r>
            <w:r>
              <w:rPr>
                <w:sz w:val="21"/>
              </w:rPr>
              <w:t> </w:t>
            </w:r>
          </w:p>
        </w:tc>
        <w:tc>
          <w:tcPr>
            <w:tcW w:w="1664" w:type="dxa"/>
            <w:vMerge w:val="restart"/>
          </w:tcPr>
          <w:p>
            <w:pPr>
              <w:pStyle w:val="TableParagraph"/>
              <w:rPr>
                <w:sz w:val="20"/>
              </w:rPr>
            </w:pPr>
          </w:p>
          <w:p>
            <w:pPr>
              <w:pStyle w:val="TableParagraph"/>
              <w:spacing w:before="160"/>
              <w:ind w:left="621"/>
              <w:rPr>
                <w:sz w:val="21"/>
              </w:rPr>
            </w:pPr>
            <w:r>
              <w:rPr>
                <w:sz w:val="21"/>
              </w:rPr>
              <w:t>合计 </w:t>
            </w:r>
          </w:p>
        </w:tc>
      </w:tr>
      <w:tr>
        <w:trPr>
          <w:trHeight w:val="818" w:hRule="atLeast"/>
        </w:trPr>
        <w:tc>
          <w:tcPr>
            <w:tcW w:w="1766" w:type="dxa"/>
            <w:vMerge/>
            <w:tcBorders>
              <w:top w:val="nil"/>
            </w:tcBorders>
          </w:tcPr>
          <w:p>
            <w:pPr>
              <w:rPr>
                <w:sz w:val="2"/>
                <w:szCs w:val="2"/>
              </w:rPr>
            </w:pPr>
          </w:p>
        </w:tc>
        <w:tc>
          <w:tcPr>
            <w:tcW w:w="1522" w:type="dxa"/>
          </w:tcPr>
          <w:p>
            <w:pPr>
              <w:pStyle w:val="TableParagraph"/>
              <w:spacing w:line="242" w:lineRule="auto" w:before="138"/>
              <w:ind w:left="235" w:right="117" w:hanging="107"/>
              <w:rPr>
                <w:sz w:val="21"/>
              </w:rPr>
            </w:pPr>
            <w:r>
              <w:rPr>
                <w:sz w:val="21"/>
              </w:rPr>
              <w:t>未来12个月预期信用损失 </w:t>
            </w:r>
          </w:p>
        </w:tc>
        <w:tc>
          <w:tcPr>
            <w:tcW w:w="1935" w:type="dxa"/>
          </w:tcPr>
          <w:p>
            <w:pPr>
              <w:pStyle w:val="TableParagraph"/>
              <w:spacing w:before="1"/>
              <w:ind w:left="177" w:hanging="53"/>
              <w:rPr>
                <w:sz w:val="21"/>
              </w:rPr>
            </w:pPr>
            <w:r>
              <w:rPr>
                <w:sz w:val="21"/>
              </w:rPr>
              <w:t>整个存续期预期信</w:t>
            </w:r>
          </w:p>
          <w:p>
            <w:pPr>
              <w:pStyle w:val="TableParagraph"/>
              <w:spacing w:line="270" w:lineRule="atLeast"/>
              <w:ind w:left="597" w:right="168" w:hanging="420"/>
              <w:rPr>
                <w:sz w:val="21"/>
              </w:rPr>
            </w:pPr>
            <w:r>
              <w:rPr>
                <w:spacing w:val="-1"/>
                <w:sz w:val="21"/>
              </w:rPr>
              <w:t>用损失(未发生信</w:t>
            </w:r>
            <w:r>
              <w:rPr>
                <w:sz w:val="21"/>
              </w:rPr>
              <w:t>用减值) </w:t>
            </w:r>
          </w:p>
        </w:tc>
        <w:tc>
          <w:tcPr>
            <w:tcW w:w="1938" w:type="dxa"/>
          </w:tcPr>
          <w:p>
            <w:pPr>
              <w:pStyle w:val="TableParagraph"/>
              <w:spacing w:before="1"/>
              <w:ind w:left="180" w:hanging="53"/>
              <w:rPr>
                <w:sz w:val="21"/>
              </w:rPr>
            </w:pPr>
            <w:r>
              <w:rPr>
                <w:sz w:val="21"/>
              </w:rPr>
              <w:t>整个存续期预期信</w:t>
            </w:r>
          </w:p>
          <w:p>
            <w:pPr>
              <w:pStyle w:val="TableParagraph"/>
              <w:spacing w:line="270" w:lineRule="atLeast"/>
              <w:ind w:left="600" w:right="168" w:hanging="420"/>
              <w:rPr>
                <w:sz w:val="21"/>
              </w:rPr>
            </w:pPr>
            <w:r>
              <w:rPr>
                <w:spacing w:val="-1"/>
                <w:sz w:val="21"/>
              </w:rPr>
              <w:t>用损失(已发生信</w:t>
            </w:r>
            <w:r>
              <w:rPr>
                <w:sz w:val="21"/>
              </w:rPr>
              <w:t>用减值) </w:t>
            </w:r>
          </w:p>
        </w:tc>
        <w:tc>
          <w:tcPr>
            <w:tcW w:w="1664" w:type="dxa"/>
            <w:vMerge/>
            <w:tcBorders>
              <w:top w:val="nil"/>
            </w:tcBorders>
          </w:tcPr>
          <w:p>
            <w:pPr>
              <w:rPr>
                <w:sz w:val="2"/>
                <w:szCs w:val="2"/>
              </w:rPr>
            </w:pPr>
          </w:p>
        </w:tc>
      </w:tr>
      <w:tr>
        <w:trPr>
          <w:trHeight w:val="544" w:hRule="atLeast"/>
        </w:trPr>
        <w:tc>
          <w:tcPr>
            <w:tcW w:w="1766" w:type="dxa"/>
          </w:tcPr>
          <w:p>
            <w:pPr>
              <w:pStyle w:val="TableParagraph"/>
              <w:spacing w:before="1"/>
              <w:ind w:left="107"/>
              <w:rPr>
                <w:sz w:val="21"/>
              </w:rPr>
            </w:pPr>
            <w:r>
              <w:rPr>
                <w:sz w:val="21"/>
              </w:rPr>
              <w:t>2023</w:t>
            </w:r>
            <w:r>
              <w:rPr>
                <w:spacing w:val="12"/>
                <w:sz w:val="21"/>
              </w:rPr>
              <w:t>年1月1</w:t>
            </w:r>
            <w:r>
              <w:rPr>
                <w:spacing w:val="14"/>
                <w:sz w:val="21"/>
              </w:rPr>
              <w:t>日余</w:t>
            </w:r>
          </w:p>
          <w:p>
            <w:pPr>
              <w:pStyle w:val="TableParagraph"/>
              <w:spacing w:line="252" w:lineRule="exact" w:before="2"/>
              <w:ind w:left="107"/>
              <w:rPr>
                <w:sz w:val="21"/>
              </w:rPr>
            </w:pPr>
            <w:r>
              <w:rPr>
                <w:sz w:val="21"/>
              </w:rPr>
              <w:t>额 </w:t>
            </w:r>
          </w:p>
        </w:tc>
        <w:tc>
          <w:tcPr>
            <w:tcW w:w="1522" w:type="dxa"/>
          </w:tcPr>
          <w:p>
            <w:pPr>
              <w:pStyle w:val="TableParagraph"/>
              <w:spacing w:before="1"/>
              <w:ind w:right="-15"/>
              <w:jc w:val="right"/>
              <w:rPr>
                <w:sz w:val="21"/>
              </w:rPr>
            </w:pPr>
            <w:r>
              <w:rPr>
                <w:sz w:val="21"/>
              </w:rPr>
              <w:t>-15,988 </w:t>
            </w:r>
          </w:p>
        </w:tc>
        <w:tc>
          <w:tcPr>
            <w:tcW w:w="1935" w:type="dxa"/>
          </w:tcPr>
          <w:p>
            <w:pPr>
              <w:pStyle w:val="TableParagraph"/>
              <w:spacing w:before="1"/>
              <w:ind w:right="-15"/>
              <w:jc w:val="right"/>
              <w:rPr>
                <w:sz w:val="21"/>
              </w:rPr>
            </w:pPr>
            <w:r>
              <w:rPr>
                <w:w w:val="100"/>
                <w:sz w:val="21"/>
              </w:rPr>
              <w:t> </w:t>
            </w:r>
          </w:p>
        </w:tc>
        <w:tc>
          <w:tcPr>
            <w:tcW w:w="1938" w:type="dxa"/>
          </w:tcPr>
          <w:p>
            <w:pPr>
              <w:pStyle w:val="TableParagraph"/>
              <w:spacing w:before="1"/>
              <w:ind w:right="-15"/>
              <w:jc w:val="right"/>
              <w:rPr>
                <w:sz w:val="21"/>
              </w:rPr>
            </w:pPr>
            <w:r>
              <w:rPr>
                <w:sz w:val="21"/>
              </w:rPr>
              <w:t>-41,396 </w:t>
            </w:r>
          </w:p>
        </w:tc>
        <w:tc>
          <w:tcPr>
            <w:tcW w:w="1664" w:type="dxa"/>
          </w:tcPr>
          <w:p>
            <w:pPr>
              <w:pStyle w:val="TableParagraph"/>
              <w:spacing w:before="1"/>
              <w:ind w:right="-15"/>
              <w:jc w:val="right"/>
              <w:rPr>
                <w:sz w:val="21"/>
              </w:rPr>
            </w:pPr>
            <w:r>
              <w:rPr>
                <w:sz w:val="21"/>
              </w:rPr>
              <w:t>-57,384 </w:t>
            </w:r>
          </w:p>
        </w:tc>
      </w:tr>
      <w:tr>
        <w:trPr>
          <w:trHeight w:val="544" w:hRule="atLeast"/>
        </w:trPr>
        <w:tc>
          <w:tcPr>
            <w:tcW w:w="1766" w:type="dxa"/>
          </w:tcPr>
          <w:p>
            <w:pPr>
              <w:pStyle w:val="TableParagraph"/>
              <w:spacing w:before="1"/>
              <w:ind w:left="107"/>
              <w:rPr>
                <w:sz w:val="21"/>
              </w:rPr>
            </w:pPr>
            <w:r>
              <w:rPr>
                <w:sz w:val="21"/>
              </w:rPr>
              <w:t>2023</w:t>
            </w:r>
            <w:r>
              <w:rPr>
                <w:spacing w:val="12"/>
                <w:sz w:val="21"/>
              </w:rPr>
              <w:t>年1月1</w:t>
            </w:r>
            <w:r>
              <w:rPr>
                <w:spacing w:val="14"/>
                <w:sz w:val="21"/>
              </w:rPr>
              <w:t>日余</w:t>
            </w:r>
          </w:p>
          <w:p>
            <w:pPr>
              <w:pStyle w:val="TableParagraph"/>
              <w:spacing w:line="252" w:lineRule="exact" w:before="2"/>
              <w:ind w:left="107"/>
              <w:rPr>
                <w:sz w:val="21"/>
              </w:rPr>
            </w:pPr>
            <w:r>
              <w:rPr>
                <w:spacing w:val="-1"/>
                <w:sz w:val="21"/>
              </w:rPr>
              <w:t>额在本期</w:t>
            </w:r>
            <w:r>
              <w:rPr>
                <w:sz w:val="21"/>
              </w:rPr>
              <w:t> </w:t>
            </w:r>
          </w:p>
        </w:tc>
        <w:tc>
          <w:tcPr>
            <w:tcW w:w="1522" w:type="dxa"/>
          </w:tcPr>
          <w:p>
            <w:pPr>
              <w:pStyle w:val="TableParagraph"/>
              <w:spacing w:before="1"/>
              <w:ind w:right="-15"/>
              <w:jc w:val="right"/>
              <w:rPr>
                <w:sz w:val="21"/>
              </w:rPr>
            </w:pPr>
            <w:r>
              <w:rPr>
                <w:w w:val="100"/>
                <w:sz w:val="21"/>
              </w:rPr>
              <w:t> </w:t>
            </w:r>
          </w:p>
        </w:tc>
        <w:tc>
          <w:tcPr>
            <w:tcW w:w="1935" w:type="dxa"/>
          </w:tcPr>
          <w:p>
            <w:pPr>
              <w:pStyle w:val="TableParagraph"/>
              <w:spacing w:before="1"/>
              <w:ind w:right="-15"/>
              <w:jc w:val="right"/>
              <w:rPr>
                <w:sz w:val="21"/>
              </w:rPr>
            </w:pPr>
            <w:r>
              <w:rPr>
                <w:w w:val="100"/>
                <w:sz w:val="21"/>
              </w:rPr>
              <w:t> </w:t>
            </w:r>
          </w:p>
        </w:tc>
        <w:tc>
          <w:tcPr>
            <w:tcW w:w="1938" w:type="dxa"/>
          </w:tcPr>
          <w:p>
            <w:pPr>
              <w:pStyle w:val="TableParagraph"/>
              <w:spacing w:before="1"/>
              <w:ind w:right="-15"/>
              <w:jc w:val="right"/>
              <w:rPr>
                <w:sz w:val="21"/>
              </w:rPr>
            </w:pPr>
            <w:r>
              <w:rPr>
                <w:w w:val="100"/>
                <w:sz w:val="21"/>
              </w:rPr>
              <w:t> </w:t>
            </w:r>
          </w:p>
        </w:tc>
        <w:tc>
          <w:tcPr>
            <w:tcW w:w="1664" w:type="dxa"/>
          </w:tcPr>
          <w:p>
            <w:pPr>
              <w:pStyle w:val="TableParagraph"/>
              <w:spacing w:before="1"/>
              <w:ind w:right="-15"/>
              <w:jc w:val="right"/>
              <w:rPr>
                <w:sz w:val="21"/>
              </w:rPr>
            </w:pPr>
            <w:r>
              <w:rPr>
                <w:w w:val="100"/>
                <w:sz w:val="21"/>
              </w:rPr>
              <w:t> </w:t>
            </w:r>
          </w:p>
        </w:tc>
      </w:tr>
      <w:tr>
        <w:trPr>
          <w:trHeight w:val="270" w:hRule="atLeast"/>
        </w:trPr>
        <w:tc>
          <w:tcPr>
            <w:tcW w:w="1766" w:type="dxa"/>
          </w:tcPr>
          <w:p>
            <w:pPr>
              <w:pStyle w:val="TableParagraph"/>
              <w:spacing w:line="250" w:lineRule="exact" w:before="1"/>
              <w:ind w:left="107"/>
              <w:rPr>
                <w:sz w:val="21"/>
              </w:rPr>
            </w:pPr>
            <w:r>
              <w:rPr>
                <w:sz w:val="21"/>
              </w:rPr>
              <w:t>--转入第二阶段 </w:t>
            </w:r>
          </w:p>
        </w:tc>
        <w:tc>
          <w:tcPr>
            <w:tcW w:w="1522" w:type="dxa"/>
          </w:tcPr>
          <w:p>
            <w:pPr>
              <w:pStyle w:val="TableParagraph"/>
              <w:spacing w:line="250" w:lineRule="exact" w:before="1"/>
              <w:ind w:right="-15"/>
              <w:jc w:val="right"/>
              <w:rPr>
                <w:sz w:val="21"/>
              </w:rPr>
            </w:pPr>
            <w:r>
              <w:rPr>
                <w:w w:val="100"/>
                <w:sz w:val="21"/>
              </w:rPr>
              <w:t> </w:t>
            </w:r>
          </w:p>
        </w:tc>
        <w:tc>
          <w:tcPr>
            <w:tcW w:w="1935" w:type="dxa"/>
          </w:tcPr>
          <w:p>
            <w:pPr>
              <w:pStyle w:val="TableParagraph"/>
              <w:spacing w:line="250" w:lineRule="exact" w:before="1"/>
              <w:ind w:right="-15"/>
              <w:jc w:val="right"/>
              <w:rPr>
                <w:sz w:val="21"/>
              </w:rPr>
            </w:pPr>
            <w:r>
              <w:rPr>
                <w:w w:val="100"/>
                <w:sz w:val="21"/>
              </w:rPr>
              <w:t> </w:t>
            </w:r>
          </w:p>
        </w:tc>
        <w:tc>
          <w:tcPr>
            <w:tcW w:w="1938" w:type="dxa"/>
          </w:tcPr>
          <w:p>
            <w:pPr>
              <w:pStyle w:val="TableParagraph"/>
              <w:spacing w:line="250" w:lineRule="exact" w:before="1"/>
              <w:ind w:right="-15"/>
              <w:jc w:val="right"/>
              <w:rPr>
                <w:sz w:val="21"/>
              </w:rPr>
            </w:pPr>
            <w:r>
              <w:rPr>
                <w:w w:val="100"/>
                <w:sz w:val="21"/>
              </w:rPr>
              <w:t> </w:t>
            </w:r>
          </w:p>
        </w:tc>
        <w:tc>
          <w:tcPr>
            <w:tcW w:w="1664" w:type="dxa"/>
          </w:tcPr>
          <w:p>
            <w:pPr>
              <w:pStyle w:val="TableParagraph"/>
              <w:spacing w:line="250" w:lineRule="exact" w:before="1"/>
              <w:ind w:right="-15"/>
              <w:jc w:val="right"/>
              <w:rPr>
                <w:sz w:val="21"/>
              </w:rPr>
            </w:pPr>
            <w:r>
              <w:rPr>
                <w:w w:val="100"/>
                <w:sz w:val="21"/>
              </w:rPr>
              <w:t> </w:t>
            </w:r>
          </w:p>
        </w:tc>
      </w:tr>
      <w:tr>
        <w:trPr>
          <w:trHeight w:val="273" w:hRule="atLeast"/>
        </w:trPr>
        <w:tc>
          <w:tcPr>
            <w:tcW w:w="1766" w:type="dxa"/>
          </w:tcPr>
          <w:p>
            <w:pPr>
              <w:pStyle w:val="TableParagraph"/>
              <w:spacing w:line="250" w:lineRule="exact" w:before="4"/>
              <w:ind w:left="107"/>
              <w:rPr>
                <w:sz w:val="21"/>
              </w:rPr>
            </w:pPr>
            <w:r>
              <w:rPr>
                <w:sz w:val="21"/>
              </w:rPr>
              <w:t>--转入第三阶段 </w:t>
            </w:r>
          </w:p>
        </w:tc>
        <w:tc>
          <w:tcPr>
            <w:tcW w:w="1522" w:type="dxa"/>
          </w:tcPr>
          <w:p>
            <w:pPr>
              <w:pStyle w:val="TableParagraph"/>
              <w:spacing w:line="250" w:lineRule="exact" w:before="4"/>
              <w:ind w:right="-15"/>
              <w:jc w:val="right"/>
              <w:rPr>
                <w:sz w:val="21"/>
              </w:rPr>
            </w:pPr>
            <w:r>
              <w:rPr>
                <w:sz w:val="21"/>
              </w:rPr>
              <w:t>158 </w:t>
            </w:r>
          </w:p>
        </w:tc>
        <w:tc>
          <w:tcPr>
            <w:tcW w:w="1935" w:type="dxa"/>
          </w:tcPr>
          <w:p>
            <w:pPr>
              <w:pStyle w:val="TableParagraph"/>
              <w:spacing w:line="250" w:lineRule="exact" w:before="4"/>
              <w:ind w:right="-15"/>
              <w:jc w:val="right"/>
              <w:rPr>
                <w:sz w:val="21"/>
              </w:rPr>
            </w:pPr>
            <w:r>
              <w:rPr>
                <w:w w:val="100"/>
                <w:sz w:val="21"/>
              </w:rPr>
              <w:t> </w:t>
            </w:r>
          </w:p>
        </w:tc>
        <w:tc>
          <w:tcPr>
            <w:tcW w:w="1938" w:type="dxa"/>
          </w:tcPr>
          <w:p>
            <w:pPr>
              <w:pStyle w:val="TableParagraph"/>
              <w:spacing w:line="250" w:lineRule="exact" w:before="4"/>
              <w:ind w:right="-15"/>
              <w:jc w:val="right"/>
              <w:rPr>
                <w:sz w:val="21"/>
              </w:rPr>
            </w:pPr>
            <w:r>
              <w:rPr>
                <w:sz w:val="21"/>
              </w:rPr>
              <w:t>-158 </w:t>
            </w:r>
          </w:p>
        </w:tc>
        <w:tc>
          <w:tcPr>
            <w:tcW w:w="1664" w:type="dxa"/>
          </w:tcPr>
          <w:p>
            <w:pPr>
              <w:pStyle w:val="TableParagraph"/>
              <w:spacing w:line="250" w:lineRule="exact" w:before="4"/>
              <w:ind w:right="-15"/>
              <w:jc w:val="right"/>
              <w:rPr>
                <w:sz w:val="21"/>
              </w:rPr>
            </w:pPr>
            <w:r>
              <w:rPr>
                <w:w w:val="100"/>
                <w:sz w:val="21"/>
              </w:rPr>
              <w:t> </w:t>
            </w:r>
          </w:p>
        </w:tc>
      </w:tr>
      <w:tr>
        <w:trPr>
          <w:trHeight w:val="273" w:hRule="atLeast"/>
        </w:trPr>
        <w:tc>
          <w:tcPr>
            <w:tcW w:w="1766" w:type="dxa"/>
          </w:tcPr>
          <w:p>
            <w:pPr>
              <w:pStyle w:val="TableParagraph"/>
              <w:spacing w:line="252" w:lineRule="exact" w:before="1"/>
              <w:ind w:left="107"/>
              <w:rPr>
                <w:sz w:val="21"/>
              </w:rPr>
            </w:pPr>
            <w:r>
              <w:rPr>
                <w:sz w:val="21"/>
              </w:rPr>
              <w:t>--转回第二阶段 </w:t>
            </w:r>
          </w:p>
        </w:tc>
        <w:tc>
          <w:tcPr>
            <w:tcW w:w="1522" w:type="dxa"/>
          </w:tcPr>
          <w:p>
            <w:pPr>
              <w:pStyle w:val="TableParagraph"/>
              <w:spacing w:line="252" w:lineRule="exact" w:before="1"/>
              <w:ind w:right="-15"/>
              <w:jc w:val="right"/>
              <w:rPr>
                <w:sz w:val="21"/>
              </w:rPr>
            </w:pPr>
            <w:r>
              <w:rPr>
                <w:w w:val="100"/>
                <w:sz w:val="21"/>
              </w:rPr>
              <w:t> </w:t>
            </w:r>
          </w:p>
        </w:tc>
        <w:tc>
          <w:tcPr>
            <w:tcW w:w="1935" w:type="dxa"/>
          </w:tcPr>
          <w:p>
            <w:pPr>
              <w:pStyle w:val="TableParagraph"/>
              <w:spacing w:line="252" w:lineRule="exact" w:before="1"/>
              <w:ind w:right="-15"/>
              <w:jc w:val="right"/>
              <w:rPr>
                <w:sz w:val="21"/>
              </w:rPr>
            </w:pPr>
            <w:r>
              <w:rPr>
                <w:w w:val="100"/>
                <w:sz w:val="21"/>
              </w:rPr>
              <w:t> </w:t>
            </w:r>
          </w:p>
        </w:tc>
        <w:tc>
          <w:tcPr>
            <w:tcW w:w="1938" w:type="dxa"/>
          </w:tcPr>
          <w:p>
            <w:pPr>
              <w:pStyle w:val="TableParagraph"/>
              <w:spacing w:line="252" w:lineRule="exact" w:before="1"/>
              <w:ind w:right="-15"/>
              <w:jc w:val="right"/>
              <w:rPr>
                <w:sz w:val="21"/>
              </w:rPr>
            </w:pPr>
            <w:r>
              <w:rPr>
                <w:w w:val="100"/>
                <w:sz w:val="21"/>
              </w:rPr>
              <w:t> </w:t>
            </w:r>
          </w:p>
        </w:tc>
        <w:tc>
          <w:tcPr>
            <w:tcW w:w="1664" w:type="dxa"/>
          </w:tcPr>
          <w:p>
            <w:pPr>
              <w:pStyle w:val="TableParagraph"/>
              <w:spacing w:line="252" w:lineRule="exact" w:before="1"/>
              <w:ind w:right="-15"/>
              <w:jc w:val="right"/>
              <w:rPr>
                <w:sz w:val="21"/>
              </w:rPr>
            </w:pPr>
            <w:r>
              <w:rPr>
                <w:w w:val="100"/>
                <w:sz w:val="21"/>
              </w:rPr>
              <w:t> </w:t>
            </w:r>
          </w:p>
        </w:tc>
      </w:tr>
      <w:tr>
        <w:trPr>
          <w:trHeight w:val="270" w:hRule="atLeast"/>
        </w:trPr>
        <w:tc>
          <w:tcPr>
            <w:tcW w:w="1766" w:type="dxa"/>
          </w:tcPr>
          <w:p>
            <w:pPr>
              <w:pStyle w:val="TableParagraph"/>
              <w:spacing w:line="250" w:lineRule="exact" w:before="1"/>
              <w:ind w:left="107"/>
              <w:rPr>
                <w:sz w:val="21"/>
              </w:rPr>
            </w:pPr>
            <w:r>
              <w:rPr>
                <w:sz w:val="21"/>
              </w:rPr>
              <w:t>--转回第一阶段 </w:t>
            </w:r>
          </w:p>
        </w:tc>
        <w:tc>
          <w:tcPr>
            <w:tcW w:w="1522" w:type="dxa"/>
          </w:tcPr>
          <w:p>
            <w:pPr>
              <w:pStyle w:val="TableParagraph"/>
              <w:spacing w:line="250" w:lineRule="exact" w:before="1"/>
              <w:ind w:right="-15"/>
              <w:jc w:val="right"/>
              <w:rPr>
                <w:sz w:val="21"/>
              </w:rPr>
            </w:pPr>
            <w:r>
              <w:rPr>
                <w:w w:val="100"/>
                <w:sz w:val="21"/>
              </w:rPr>
              <w:t> </w:t>
            </w:r>
          </w:p>
        </w:tc>
        <w:tc>
          <w:tcPr>
            <w:tcW w:w="1935" w:type="dxa"/>
          </w:tcPr>
          <w:p>
            <w:pPr>
              <w:pStyle w:val="TableParagraph"/>
              <w:spacing w:line="250" w:lineRule="exact" w:before="1"/>
              <w:ind w:right="-15"/>
              <w:jc w:val="right"/>
              <w:rPr>
                <w:sz w:val="21"/>
              </w:rPr>
            </w:pPr>
            <w:r>
              <w:rPr>
                <w:w w:val="100"/>
                <w:sz w:val="21"/>
              </w:rPr>
              <w:t> </w:t>
            </w:r>
          </w:p>
        </w:tc>
        <w:tc>
          <w:tcPr>
            <w:tcW w:w="1938" w:type="dxa"/>
          </w:tcPr>
          <w:p>
            <w:pPr>
              <w:pStyle w:val="TableParagraph"/>
              <w:spacing w:line="250" w:lineRule="exact" w:before="1"/>
              <w:ind w:right="-15"/>
              <w:jc w:val="right"/>
              <w:rPr>
                <w:sz w:val="21"/>
              </w:rPr>
            </w:pPr>
            <w:r>
              <w:rPr>
                <w:w w:val="100"/>
                <w:sz w:val="21"/>
              </w:rPr>
              <w:t> </w:t>
            </w:r>
          </w:p>
        </w:tc>
        <w:tc>
          <w:tcPr>
            <w:tcW w:w="1664" w:type="dxa"/>
          </w:tcPr>
          <w:p>
            <w:pPr>
              <w:pStyle w:val="TableParagraph"/>
              <w:spacing w:line="250" w:lineRule="exact" w:before="1"/>
              <w:ind w:right="-15"/>
              <w:jc w:val="right"/>
              <w:rPr>
                <w:sz w:val="21"/>
              </w:rPr>
            </w:pPr>
            <w:r>
              <w:rPr>
                <w:w w:val="100"/>
                <w:sz w:val="21"/>
              </w:rPr>
              <w:t> </w:t>
            </w:r>
          </w:p>
        </w:tc>
      </w:tr>
      <w:tr>
        <w:trPr>
          <w:trHeight w:val="273" w:hRule="atLeast"/>
        </w:trPr>
        <w:tc>
          <w:tcPr>
            <w:tcW w:w="1766" w:type="dxa"/>
          </w:tcPr>
          <w:p>
            <w:pPr>
              <w:pStyle w:val="TableParagraph"/>
              <w:spacing w:line="250" w:lineRule="exact" w:before="3"/>
              <w:ind w:left="107"/>
              <w:rPr>
                <w:sz w:val="21"/>
              </w:rPr>
            </w:pPr>
            <w:r>
              <w:rPr>
                <w:spacing w:val="-1"/>
                <w:sz w:val="21"/>
              </w:rPr>
              <w:t>本期计提</w:t>
            </w:r>
            <w:r>
              <w:rPr>
                <w:sz w:val="21"/>
              </w:rPr>
              <w:t> </w:t>
            </w:r>
          </w:p>
        </w:tc>
        <w:tc>
          <w:tcPr>
            <w:tcW w:w="1522" w:type="dxa"/>
          </w:tcPr>
          <w:p>
            <w:pPr>
              <w:pStyle w:val="TableParagraph"/>
              <w:spacing w:line="250" w:lineRule="exact" w:before="3"/>
              <w:ind w:right="-15"/>
              <w:jc w:val="right"/>
              <w:rPr>
                <w:sz w:val="21"/>
              </w:rPr>
            </w:pPr>
            <w:r>
              <w:rPr>
                <w:sz w:val="21"/>
              </w:rPr>
              <w:t>- </w:t>
            </w:r>
          </w:p>
        </w:tc>
        <w:tc>
          <w:tcPr>
            <w:tcW w:w="1935" w:type="dxa"/>
          </w:tcPr>
          <w:p>
            <w:pPr>
              <w:pStyle w:val="TableParagraph"/>
              <w:spacing w:line="250" w:lineRule="exact" w:before="3"/>
              <w:ind w:right="-15"/>
              <w:jc w:val="right"/>
              <w:rPr>
                <w:sz w:val="21"/>
              </w:rPr>
            </w:pPr>
            <w:r>
              <w:rPr>
                <w:w w:val="100"/>
                <w:sz w:val="21"/>
              </w:rPr>
              <w:t> </w:t>
            </w:r>
          </w:p>
        </w:tc>
        <w:tc>
          <w:tcPr>
            <w:tcW w:w="1938" w:type="dxa"/>
          </w:tcPr>
          <w:p>
            <w:pPr>
              <w:pStyle w:val="TableParagraph"/>
              <w:spacing w:line="250" w:lineRule="exact" w:before="3"/>
              <w:ind w:right="-15"/>
              <w:jc w:val="right"/>
              <w:rPr>
                <w:sz w:val="21"/>
              </w:rPr>
            </w:pPr>
            <w:r>
              <w:rPr>
                <w:sz w:val="21"/>
              </w:rPr>
              <w:t>-370 </w:t>
            </w:r>
          </w:p>
        </w:tc>
        <w:tc>
          <w:tcPr>
            <w:tcW w:w="1664" w:type="dxa"/>
          </w:tcPr>
          <w:p>
            <w:pPr>
              <w:pStyle w:val="TableParagraph"/>
              <w:spacing w:line="250" w:lineRule="exact" w:before="3"/>
              <w:ind w:right="-15"/>
              <w:jc w:val="right"/>
              <w:rPr>
                <w:sz w:val="21"/>
              </w:rPr>
            </w:pPr>
            <w:r>
              <w:rPr>
                <w:sz w:val="21"/>
              </w:rPr>
              <w:t>-370 </w:t>
            </w:r>
          </w:p>
        </w:tc>
      </w:tr>
      <w:tr>
        <w:trPr>
          <w:trHeight w:val="273" w:hRule="atLeast"/>
        </w:trPr>
        <w:tc>
          <w:tcPr>
            <w:tcW w:w="1766" w:type="dxa"/>
          </w:tcPr>
          <w:p>
            <w:pPr>
              <w:pStyle w:val="TableParagraph"/>
              <w:spacing w:line="252" w:lineRule="exact" w:before="1"/>
              <w:ind w:left="107"/>
              <w:rPr>
                <w:sz w:val="21"/>
              </w:rPr>
            </w:pPr>
            <w:r>
              <w:rPr>
                <w:spacing w:val="-1"/>
                <w:sz w:val="21"/>
              </w:rPr>
              <w:t>本期转回</w:t>
            </w:r>
            <w:r>
              <w:rPr>
                <w:sz w:val="21"/>
              </w:rPr>
              <w:t> </w:t>
            </w:r>
          </w:p>
        </w:tc>
        <w:tc>
          <w:tcPr>
            <w:tcW w:w="1522" w:type="dxa"/>
          </w:tcPr>
          <w:p>
            <w:pPr>
              <w:pStyle w:val="TableParagraph"/>
              <w:spacing w:line="252" w:lineRule="exact" w:before="1"/>
              <w:ind w:right="-15"/>
              <w:jc w:val="right"/>
              <w:rPr>
                <w:sz w:val="21"/>
              </w:rPr>
            </w:pPr>
            <w:r>
              <w:rPr>
                <w:sz w:val="21"/>
              </w:rPr>
              <w:t>14,901 </w:t>
            </w:r>
          </w:p>
        </w:tc>
        <w:tc>
          <w:tcPr>
            <w:tcW w:w="1935" w:type="dxa"/>
          </w:tcPr>
          <w:p>
            <w:pPr>
              <w:pStyle w:val="TableParagraph"/>
              <w:spacing w:line="252" w:lineRule="exact" w:before="1"/>
              <w:ind w:right="-15"/>
              <w:jc w:val="right"/>
              <w:rPr>
                <w:sz w:val="21"/>
              </w:rPr>
            </w:pPr>
            <w:r>
              <w:rPr>
                <w:w w:val="100"/>
                <w:sz w:val="21"/>
              </w:rPr>
              <w:t> </w:t>
            </w:r>
          </w:p>
        </w:tc>
        <w:tc>
          <w:tcPr>
            <w:tcW w:w="1938" w:type="dxa"/>
          </w:tcPr>
          <w:p>
            <w:pPr>
              <w:pStyle w:val="TableParagraph"/>
              <w:spacing w:line="252" w:lineRule="exact" w:before="1"/>
              <w:ind w:right="-15"/>
              <w:jc w:val="right"/>
              <w:rPr>
                <w:sz w:val="21"/>
              </w:rPr>
            </w:pPr>
            <w:r>
              <w:rPr>
                <w:sz w:val="21"/>
              </w:rPr>
              <w:t>29,487 </w:t>
            </w:r>
          </w:p>
        </w:tc>
        <w:tc>
          <w:tcPr>
            <w:tcW w:w="1664" w:type="dxa"/>
          </w:tcPr>
          <w:p>
            <w:pPr>
              <w:pStyle w:val="TableParagraph"/>
              <w:spacing w:line="252" w:lineRule="exact" w:before="1"/>
              <w:ind w:right="-15"/>
              <w:jc w:val="right"/>
              <w:rPr>
                <w:sz w:val="21"/>
              </w:rPr>
            </w:pPr>
            <w:r>
              <w:rPr>
                <w:sz w:val="21"/>
              </w:rPr>
              <w:t>44,388 </w:t>
            </w:r>
          </w:p>
        </w:tc>
      </w:tr>
      <w:tr>
        <w:trPr>
          <w:trHeight w:val="270" w:hRule="atLeast"/>
        </w:trPr>
        <w:tc>
          <w:tcPr>
            <w:tcW w:w="1766" w:type="dxa"/>
          </w:tcPr>
          <w:p>
            <w:pPr>
              <w:pStyle w:val="TableParagraph"/>
              <w:spacing w:line="250" w:lineRule="exact" w:before="1"/>
              <w:ind w:left="107"/>
              <w:rPr>
                <w:sz w:val="21"/>
              </w:rPr>
            </w:pPr>
            <w:r>
              <w:rPr>
                <w:spacing w:val="-1"/>
                <w:sz w:val="21"/>
              </w:rPr>
              <w:t>本期转销</w:t>
            </w:r>
            <w:r>
              <w:rPr>
                <w:sz w:val="21"/>
              </w:rPr>
              <w:t> </w:t>
            </w:r>
          </w:p>
        </w:tc>
        <w:tc>
          <w:tcPr>
            <w:tcW w:w="1522" w:type="dxa"/>
          </w:tcPr>
          <w:p>
            <w:pPr>
              <w:pStyle w:val="TableParagraph"/>
              <w:spacing w:line="250" w:lineRule="exact" w:before="1"/>
              <w:ind w:right="-15"/>
              <w:jc w:val="right"/>
              <w:rPr>
                <w:sz w:val="21"/>
              </w:rPr>
            </w:pPr>
            <w:r>
              <w:rPr>
                <w:w w:val="100"/>
                <w:sz w:val="21"/>
              </w:rPr>
              <w:t> </w:t>
            </w:r>
          </w:p>
        </w:tc>
        <w:tc>
          <w:tcPr>
            <w:tcW w:w="1935" w:type="dxa"/>
          </w:tcPr>
          <w:p>
            <w:pPr>
              <w:pStyle w:val="TableParagraph"/>
              <w:spacing w:line="250" w:lineRule="exact" w:before="1"/>
              <w:ind w:right="-15"/>
              <w:jc w:val="right"/>
              <w:rPr>
                <w:sz w:val="21"/>
              </w:rPr>
            </w:pPr>
            <w:r>
              <w:rPr>
                <w:w w:val="100"/>
                <w:sz w:val="21"/>
              </w:rPr>
              <w:t> </w:t>
            </w:r>
          </w:p>
        </w:tc>
        <w:tc>
          <w:tcPr>
            <w:tcW w:w="1938" w:type="dxa"/>
          </w:tcPr>
          <w:p>
            <w:pPr>
              <w:pStyle w:val="TableParagraph"/>
              <w:spacing w:line="250" w:lineRule="exact" w:before="1"/>
              <w:ind w:right="-15"/>
              <w:jc w:val="right"/>
              <w:rPr>
                <w:sz w:val="21"/>
              </w:rPr>
            </w:pPr>
            <w:r>
              <w:rPr>
                <w:w w:val="100"/>
                <w:sz w:val="21"/>
              </w:rPr>
              <w:t> </w:t>
            </w:r>
          </w:p>
        </w:tc>
        <w:tc>
          <w:tcPr>
            <w:tcW w:w="1664" w:type="dxa"/>
          </w:tcPr>
          <w:p>
            <w:pPr>
              <w:pStyle w:val="TableParagraph"/>
              <w:spacing w:line="250" w:lineRule="exact" w:before="1"/>
              <w:ind w:right="-15"/>
              <w:jc w:val="right"/>
              <w:rPr>
                <w:sz w:val="21"/>
              </w:rPr>
            </w:pPr>
            <w:r>
              <w:rPr>
                <w:w w:val="100"/>
                <w:sz w:val="21"/>
              </w:rPr>
              <w:t> </w:t>
            </w:r>
          </w:p>
        </w:tc>
      </w:tr>
      <w:tr>
        <w:trPr>
          <w:trHeight w:val="273" w:hRule="atLeast"/>
        </w:trPr>
        <w:tc>
          <w:tcPr>
            <w:tcW w:w="1766" w:type="dxa"/>
          </w:tcPr>
          <w:p>
            <w:pPr>
              <w:pStyle w:val="TableParagraph"/>
              <w:spacing w:line="252" w:lineRule="exact" w:before="1"/>
              <w:ind w:left="107"/>
              <w:rPr>
                <w:sz w:val="21"/>
              </w:rPr>
            </w:pPr>
            <w:r>
              <w:rPr>
                <w:spacing w:val="-1"/>
                <w:sz w:val="21"/>
              </w:rPr>
              <w:t>本期核销</w:t>
            </w:r>
            <w:r>
              <w:rPr>
                <w:sz w:val="21"/>
              </w:rPr>
              <w:t> </w:t>
            </w:r>
          </w:p>
        </w:tc>
        <w:tc>
          <w:tcPr>
            <w:tcW w:w="1522" w:type="dxa"/>
          </w:tcPr>
          <w:p>
            <w:pPr>
              <w:pStyle w:val="TableParagraph"/>
              <w:spacing w:line="252" w:lineRule="exact" w:before="1"/>
              <w:ind w:right="-15"/>
              <w:jc w:val="right"/>
              <w:rPr>
                <w:sz w:val="21"/>
              </w:rPr>
            </w:pPr>
            <w:r>
              <w:rPr>
                <w:w w:val="100"/>
                <w:sz w:val="21"/>
              </w:rPr>
              <w:t> </w:t>
            </w:r>
          </w:p>
        </w:tc>
        <w:tc>
          <w:tcPr>
            <w:tcW w:w="1935" w:type="dxa"/>
          </w:tcPr>
          <w:p>
            <w:pPr>
              <w:pStyle w:val="TableParagraph"/>
              <w:spacing w:line="252" w:lineRule="exact" w:before="1"/>
              <w:ind w:right="-15"/>
              <w:jc w:val="right"/>
              <w:rPr>
                <w:sz w:val="21"/>
              </w:rPr>
            </w:pPr>
            <w:r>
              <w:rPr>
                <w:w w:val="100"/>
                <w:sz w:val="21"/>
              </w:rPr>
              <w:t> </w:t>
            </w:r>
          </w:p>
        </w:tc>
        <w:tc>
          <w:tcPr>
            <w:tcW w:w="1938" w:type="dxa"/>
          </w:tcPr>
          <w:p>
            <w:pPr>
              <w:pStyle w:val="TableParagraph"/>
              <w:spacing w:line="252" w:lineRule="exact" w:before="1"/>
              <w:ind w:right="-15"/>
              <w:jc w:val="right"/>
              <w:rPr>
                <w:sz w:val="21"/>
              </w:rPr>
            </w:pPr>
            <w:r>
              <w:rPr>
                <w:w w:val="100"/>
                <w:sz w:val="21"/>
              </w:rPr>
              <w:t> </w:t>
            </w:r>
          </w:p>
        </w:tc>
        <w:tc>
          <w:tcPr>
            <w:tcW w:w="1664" w:type="dxa"/>
          </w:tcPr>
          <w:p>
            <w:pPr>
              <w:pStyle w:val="TableParagraph"/>
              <w:spacing w:line="252" w:lineRule="exact" w:before="1"/>
              <w:ind w:right="-15"/>
              <w:jc w:val="right"/>
              <w:rPr>
                <w:sz w:val="21"/>
              </w:rPr>
            </w:pPr>
            <w:r>
              <w:rPr>
                <w:w w:val="100"/>
                <w:sz w:val="21"/>
              </w:rPr>
              <w:t> </w:t>
            </w:r>
          </w:p>
        </w:tc>
      </w:tr>
      <w:tr>
        <w:trPr>
          <w:trHeight w:val="273" w:hRule="atLeast"/>
        </w:trPr>
        <w:tc>
          <w:tcPr>
            <w:tcW w:w="1766" w:type="dxa"/>
          </w:tcPr>
          <w:p>
            <w:pPr>
              <w:pStyle w:val="TableParagraph"/>
              <w:spacing w:line="252" w:lineRule="exact" w:before="1"/>
              <w:ind w:left="107"/>
              <w:rPr>
                <w:sz w:val="21"/>
              </w:rPr>
            </w:pPr>
            <w:r>
              <w:rPr>
                <w:spacing w:val="-1"/>
                <w:sz w:val="21"/>
              </w:rPr>
              <w:t>其他变动</w:t>
            </w:r>
            <w:r>
              <w:rPr>
                <w:sz w:val="21"/>
              </w:rPr>
              <w:t> </w:t>
            </w:r>
          </w:p>
        </w:tc>
        <w:tc>
          <w:tcPr>
            <w:tcW w:w="1522" w:type="dxa"/>
          </w:tcPr>
          <w:p>
            <w:pPr>
              <w:pStyle w:val="TableParagraph"/>
              <w:spacing w:line="252" w:lineRule="exact" w:before="1"/>
              <w:ind w:right="-15"/>
              <w:jc w:val="right"/>
              <w:rPr>
                <w:sz w:val="21"/>
              </w:rPr>
            </w:pPr>
            <w:r>
              <w:rPr>
                <w:w w:val="100"/>
                <w:sz w:val="21"/>
              </w:rPr>
              <w:t> </w:t>
            </w:r>
          </w:p>
        </w:tc>
        <w:tc>
          <w:tcPr>
            <w:tcW w:w="1935" w:type="dxa"/>
          </w:tcPr>
          <w:p>
            <w:pPr>
              <w:pStyle w:val="TableParagraph"/>
              <w:spacing w:line="252" w:lineRule="exact" w:before="1"/>
              <w:ind w:right="-15"/>
              <w:jc w:val="right"/>
              <w:rPr>
                <w:sz w:val="21"/>
              </w:rPr>
            </w:pPr>
            <w:r>
              <w:rPr>
                <w:w w:val="100"/>
                <w:sz w:val="21"/>
              </w:rPr>
              <w:t> </w:t>
            </w:r>
          </w:p>
        </w:tc>
        <w:tc>
          <w:tcPr>
            <w:tcW w:w="1938" w:type="dxa"/>
          </w:tcPr>
          <w:p>
            <w:pPr>
              <w:pStyle w:val="TableParagraph"/>
              <w:spacing w:line="252" w:lineRule="exact" w:before="1"/>
              <w:ind w:right="-15"/>
              <w:jc w:val="right"/>
              <w:rPr>
                <w:sz w:val="21"/>
              </w:rPr>
            </w:pPr>
            <w:r>
              <w:rPr>
                <w:w w:val="100"/>
                <w:sz w:val="21"/>
              </w:rPr>
              <w:t> </w:t>
            </w:r>
          </w:p>
        </w:tc>
        <w:tc>
          <w:tcPr>
            <w:tcW w:w="1664" w:type="dxa"/>
          </w:tcPr>
          <w:p>
            <w:pPr>
              <w:pStyle w:val="TableParagraph"/>
              <w:spacing w:line="252" w:lineRule="exact" w:before="1"/>
              <w:ind w:right="-15"/>
              <w:jc w:val="right"/>
              <w:rPr>
                <w:sz w:val="21"/>
              </w:rPr>
            </w:pPr>
            <w:r>
              <w:rPr>
                <w:w w:val="100"/>
                <w:sz w:val="21"/>
              </w:rPr>
              <w:t> </w:t>
            </w:r>
          </w:p>
        </w:tc>
      </w:tr>
      <w:tr>
        <w:trPr>
          <w:trHeight w:val="544" w:hRule="atLeast"/>
        </w:trPr>
        <w:tc>
          <w:tcPr>
            <w:tcW w:w="1766" w:type="dxa"/>
          </w:tcPr>
          <w:p>
            <w:pPr>
              <w:pStyle w:val="TableParagraph"/>
              <w:spacing w:before="1"/>
              <w:ind w:left="107"/>
              <w:rPr>
                <w:sz w:val="21"/>
              </w:rPr>
            </w:pPr>
            <w:r>
              <w:rPr>
                <w:sz w:val="21"/>
              </w:rPr>
              <w:t>2023年12月31日</w:t>
            </w:r>
          </w:p>
          <w:p>
            <w:pPr>
              <w:pStyle w:val="TableParagraph"/>
              <w:spacing w:line="252" w:lineRule="exact" w:before="2"/>
              <w:ind w:left="107"/>
              <w:rPr>
                <w:sz w:val="21"/>
              </w:rPr>
            </w:pPr>
            <w:r>
              <w:rPr>
                <w:sz w:val="21"/>
              </w:rPr>
              <w:t>余额 </w:t>
            </w:r>
          </w:p>
        </w:tc>
        <w:tc>
          <w:tcPr>
            <w:tcW w:w="1522" w:type="dxa"/>
          </w:tcPr>
          <w:p>
            <w:pPr>
              <w:pStyle w:val="TableParagraph"/>
              <w:spacing w:before="1"/>
              <w:ind w:right="-15"/>
              <w:jc w:val="right"/>
              <w:rPr>
                <w:sz w:val="21"/>
              </w:rPr>
            </w:pPr>
            <w:r>
              <w:rPr>
                <w:sz w:val="21"/>
              </w:rPr>
              <w:t>-929 </w:t>
            </w:r>
          </w:p>
        </w:tc>
        <w:tc>
          <w:tcPr>
            <w:tcW w:w="1935" w:type="dxa"/>
          </w:tcPr>
          <w:p>
            <w:pPr>
              <w:pStyle w:val="TableParagraph"/>
              <w:spacing w:before="1"/>
              <w:ind w:right="-15"/>
              <w:jc w:val="right"/>
              <w:rPr>
                <w:sz w:val="21"/>
              </w:rPr>
            </w:pPr>
            <w:r>
              <w:rPr>
                <w:w w:val="100"/>
                <w:sz w:val="21"/>
              </w:rPr>
              <w:t> </w:t>
            </w:r>
          </w:p>
        </w:tc>
        <w:tc>
          <w:tcPr>
            <w:tcW w:w="1938" w:type="dxa"/>
          </w:tcPr>
          <w:p>
            <w:pPr>
              <w:pStyle w:val="TableParagraph"/>
              <w:spacing w:before="1"/>
              <w:ind w:right="-15"/>
              <w:jc w:val="right"/>
              <w:rPr>
                <w:sz w:val="21"/>
              </w:rPr>
            </w:pPr>
            <w:r>
              <w:rPr>
                <w:sz w:val="21"/>
              </w:rPr>
              <w:t>-12,437 </w:t>
            </w:r>
          </w:p>
        </w:tc>
        <w:tc>
          <w:tcPr>
            <w:tcW w:w="1664" w:type="dxa"/>
          </w:tcPr>
          <w:p>
            <w:pPr>
              <w:pStyle w:val="TableParagraph"/>
              <w:spacing w:before="1"/>
              <w:ind w:right="-15"/>
              <w:jc w:val="right"/>
              <w:rPr>
                <w:sz w:val="21"/>
              </w:rPr>
            </w:pPr>
            <w:r>
              <w:rPr>
                <w:sz w:val="21"/>
              </w:rPr>
              <w:t>-13,366 </w:t>
            </w:r>
          </w:p>
        </w:tc>
      </w:tr>
    </w:tbl>
    <w:p>
      <w:pPr>
        <w:pStyle w:val="BodyText"/>
        <w:spacing w:before="1"/>
        <w:ind w:left="318"/>
      </w:pPr>
      <w:r>
        <w:rPr>
          <w:w w:val="100"/>
        </w:rPr>
        <w:t> </w:t>
      </w:r>
    </w:p>
    <w:p>
      <w:pPr>
        <w:pStyle w:val="BodyText"/>
        <w:spacing w:before="2"/>
        <w:ind w:left="318"/>
      </w:pPr>
      <w:r>
        <w:rPr>
          <w:spacing w:val="-1"/>
        </w:rPr>
        <w:t>各阶段划分依据和坏账准备计提比例</w:t>
      </w:r>
      <w:r>
        <w:rPr/>
        <w:t> </w:t>
      </w:r>
    </w:p>
    <w:p>
      <w:pPr>
        <w:pStyle w:val="BodyText"/>
        <w:spacing w:before="5"/>
        <w:ind w:left="318"/>
      </w:pPr>
      <w:r>
        <w:rPr>
          <w:spacing w:val="-2"/>
        </w:rPr>
        <w:t>详见第十节 财务报告 五、重要会计政策及会计估计 </w:t>
      </w:r>
      <w:r>
        <w:rPr/>
        <w:t>11</w:t>
      </w:r>
      <w:r>
        <w:rPr>
          <w:spacing w:val="-1"/>
        </w:rPr>
        <w:t>、金融工具 </w:t>
      </w:r>
      <w:r>
        <w:rPr/>
        <w:t>（a）金融资产 </w:t>
      </w:r>
    </w:p>
    <w:p>
      <w:pPr>
        <w:pStyle w:val="BodyText"/>
        <w:spacing w:before="2"/>
        <w:ind w:left="318"/>
      </w:pPr>
      <w:r>
        <w:rPr>
          <w:w w:val="100"/>
        </w:rPr>
        <w:t> </w:t>
      </w:r>
    </w:p>
    <w:p>
      <w:pPr>
        <w:pStyle w:val="BodyText"/>
        <w:spacing w:before="5"/>
        <w:ind w:left="318"/>
      </w:pPr>
      <w:r>
        <w:rPr>
          <w:spacing w:val="-1"/>
        </w:rPr>
        <w:t>对本期发生损失准备变动的其他应收款账面余额显著变动的情况说明：</w:t>
      </w:r>
      <w:r>
        <w:rPr/>
        <w:t>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spacing w:val="-1"/>
        </w:rPr>
        <w:t>本期坏账准备计提金额以及评估金融工具的信用风险是否显著增加的采用依据：</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41"/>
        </w:numPr>
        <w:tabs>
          <w:tab w:pos="1158" w:val="left" w:leader="none"/>
        </w:tabs>
        <w:spacing w:line="240" w:lineRule="auto" w:before="65" w:after="0"/>
        <w:ind w:left="1158" w:right="0" w:hanging="735"/>
        <w:jc w:val="left"/>
        <w:rPr>
          <w:sz w:val="21"/>
        </w:rPr>
      </w:pPr>
      <w:r>
        <w:rPr>
          <w:sz w:val="21"/>
        </w:rPr>
        <w:t>坏账准备的情况</w:t>
      </w:r>
    </w:p>
    <w:p>
      <w:pPr>
        <w:pStyle w:val="BodyText"/>
        <w:spacing w:before="62"/>
        <w:ind w:left="318"/>
      </w:pPr>
      <w:r>
        <w:rPr>
          <w:spacing w:val="-1"/>
        </w:rPr>
        <w:t>√适用 □不适用</w:t>
      </w:r>
      <w:r>
        <w:rPr>
          <w:spacing w:val="-3"/>
        </w:rPr>
        <w:t> </w:t>
      </w:r>
      <w:r>
        <w:rPr/>
        <w:t> </w:t>
      </w:r>
    </w:p>
    <w:p>
      <w:pPr>
        <w:pStyle w:val="BodyText"/>
        <w:spacing w:before="4"/>
        <w:ind w:left="0" w:right="147"/>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1206"/>
        <w:gridCol w:w="1306"/>
        <w:gridCol w:w="1201"/>
        <w:gridCol w:w="1208"/>
        <w:gridCol w:w="1201"/>
        <w:gridCol w:w="1200"/>
      </w:tblGrid>
      <w:tr>
        <w:trPr>
          <w:trHeight w:val="273" w:hRule="atLeast"/>
        </w:trPr>
        <w:tc>
          <w:tcPr>
            <w:tcW w:w="1505" w:type="dxa"/>
            <w:vMerge w:val="restart"/>
          </w:tcPr>
          <w:p>
            <w:pPr>
              <w:pStyle w:val="TableParagraph"/>
              <w:spacing w:before="10"/>
              <w:rPr>
                <w:sz w:val="21"/>
              </w:rPr>
            </w:pPr>
          </w:p>
          <w:p>
            <w:pPr>
              <w:pStyle w:val="TableParagraph"/>
              <w:ind w:left="542"/>
              <w:rPr>
                <w:sz w:val="21"/>
              </w:rPr>
            </w:pPr>
            <w:r>
              <w:rPr>
                <w:sz w:val="21"/>
              </w:rPr>
              <w:t>类别 </w:t>
            </w:r>
          </w:p>
        </w:tc>
        <w:tc>
          <w:tcPr>
            <w:tcW w:w="1206" w:type="dxa"/>
            <w:vMerge w:val="restart"/>
          </w:tcPr>
          <w:p>
            <w:pPr>
              <w:pStyle w:val="TableParagraph"/>
              <w:spacing w:before="10"/>
              <w:rPr>
                <w:sz w:val="21"/>
              </w:rPr>
            </w:pPr>
          </w:p>
          <w:p>
            <w:pPr>
              <w:pStyle w:val="TableParagraph"/>
              <w:ind w:left="181"/>
              <w:rPr>
                <w:sz w:val="21"/>
              </w:rPr>
            </w:pPr>
            <w:r>
              <w:rPr>
                <w:spacing w:val="-1"/>
                <w:sz w:val="21"/>
              </w:rPr>
              <w:t>期初余额</w:t>
            </w:r>
            <w:r>
              <w:rPr>
                <w:sz w:val="21"/>
              </w:rPr>
              <w:t> </w:t>
            </w:r>
          </w:p>
        </w:tc>
        <w:tc>
          <w:tcPr>
            <w:tcW w:w="4916" w:type="dxa"/>
            <w:gridSpan w:val="4"/>
          </w:tcPr>
          <w:p>
            <w:pPr>
              <w:pStyle w:val="TableParagraph"/>
              <w:spacing w:line="252" w:lineRule="exact" w:before="1"/>
              <w:ind w:left="1861" w:right="1750"/>
              <w:jc w:val="center"/>
              <w:rPr>
                <w:sz w:val="21"/>
              </w:rPr>
            </w:pPr>
            <w:r>
              <w:rPr>
                <w:spacing w:val="-1"/>
                <w:sz w:val="21"/>
              </w:rPr>
              <w:t>本期变动金额</w:t>
            </w:r>
            <w:r>
              <w:rPr>
                <w:sz w:val="21"/>
              </w:rPr>
              <w:t> </w:t>
            </w:r>
          </w:p>
        </w:tc>
        <w:tc>
          <w:tcPr>
            <w:tcW w:w="1200" w:type="dxa"/>
            <w:vMerge w:val="restart"/>
          </w:tcPr>
          <w:p>
            <w:pPr>
              <w:pStyle w:val="TableParagraph"/>
              <w:spacing w:before="10"/>
              <w:rPr>
                <w:sz w:val="21"/>
              </w:rPr>
            </w:pPr>
          </w:p>
          <w:p>
            <w:pPr>
              <w:pStyle w:val="TableParagraph"/>
              <w:ind w:left="176"/>
              <w:rPr>
                <w:sz w:val="21"/>
              </w:rPr>
            </w:pPr>
            <w:r>
              <w:rPr>
                <w:spacing w:val="-1"/>
                <w:sz w:val="21"/>
              </w:rPr>
              <w:t>期末余额</w:t>
            </w:r>
            <w:r>
              <w:rPr>
                <w:sz w:val="21"/>
              </w:rPr>
              <w:t> </w:t>
            </w:r>
          </w:p>
        </w:tc>
      </w:tr>
      <w:tr>
        <w:trPr>
          <w:trHeight w:val="545" w:hRule="atLeast"/>
        </w:trPr>
        <w:tc>
          <w:tcPr>
            <w:tcW w:w="1505" w:type="dxa"/>
            <w:vMerge/>
            <w:tcBorders>
              <w:top w:val="nil"/>
            </w:tcBorders>
          </w:tcPr>
          <w:p>
            <w:pPr>
              <w:rPr>
                <w:sz w:val="2"/>
                <w:szCs w:val="2"/>
              </w:rPr>
            </w:pPr>
          </w:p>
        </w:tc>
        <w:tc>
          <w:tcPr>
            <w:tcW w:w="1206" w:type="dxa"/>
            <w:vMerge/>
            <w:tcBorders>
              <w:top w:val="nil"/>
            </w:tcBorders>
          </w:tcPr>
          <w:p>
            <w:pPr>
              <w:rPr>
                <w:sz w:val="2"/>
                <w:szCs w:val="2"/>
              </w:rPr>
            </w:pPr>
          </w:p>
        </w:tc>
        <w:tc>
          <w:tcPr>
            <w:tcW w:w="1306" w:type="dxa"/>
          </w:tcPr>
          <w:p>
            <w:pPr>
              <w:pStyle w:val="TableParagraph"/>
              <w:spacing w:before="137"/>
              <w:ind w:left="440"/>
              <w:rPr>
                <w:sz w:val="21"/>
              </w:rPr>
            </w:pPr>
            <w:r>
              <w:rPr>
                <w:sz w:val="21"/>
              </w:rPr>
              <w:t>计提 </w:t>
            </w:r>
          </w:p>
        </w:tc>
        <w:tc>
          <w:tcPr>
            <w:tcW w:w="1201" w:type="dxa"/>
          </w:tcPr>
          <w:p>
            <w:pPr>
              <w:pStyle w:val="TableParagraph"/>
              <w:spacing w:before="1"/>
              <w:ind w:left="176"/>
              <w:rPr>
                <w:sz w:val="21"/>
              </w:rPr>
            </w:pPr>
            <w:r>
              <w:rPr>
                <w:sz w:val="21"/>
              </w:rPr>
              <w:t>收回或转</w:t>
            </w:r>
          </w:p>
          <w:p>
            <w:pPr>
              <w:pStyle w:val="TableParagraph"/>
              <w:spacing w:line="252" w:lineRule="exact" w:before="2"/>
              <w:ind w:left="490"/>
              <w:rPr>
                <w:sz w:val="21"/>
              </w:rPr>
            </w:pPr>
            <w:r>
              <w:rPr>
                <w:sz w:val="21"/>
              </w:rPr>
              <w:t>回 </w:t>
            </w:r>
          </w:p>
        </w:tc>
        <w:tc>
          <w:tcPr>
            <w:tcW w:w="1208" w:type="dxa"/>
          </w:tcPr>
          <w:p>
            <w:pPr>
              <w:pStyle w:val="TableParagraph"/>
              <w:spacing w:before="1"/>
              <w:ind w:left="180"/>
              <w:rPr>
                <w:sz w:val="21"/>
              </w:rPr>
            </w:pPr>
            <w:r>
              <w:rPr>
                <w:sz w:val="21"/>
              </w:rPr>
              <w:t>转销或核</w:t>
            </w:r>
          </w:p>
          <w:p>
            <w:pPr>
              <w:pStyle w:val="TableParagraph"/>
              <w:spacing w:line="252" w:lineRule="exact" w:before="2"/>
              <w:ind w:left="494"/>
              <w:rPr>
                <w:sz w:val="21"/>
              </w:rPr>
            </w:pPr>
            <w:r>
              <w:rPr>
                <w:sz w:val="21"/>
              </w:rPr>
              <w:t>销 </w:t>
            </w:r>
          </w:p>
        </w:tc>
        <w:tc>
          <w:tcPr>
            <w:tcW w:w="1201" w:type="dxa"/>
          </w:tcPr>
          <w:p>
            <w:pPr>
              <w:pStyle w:val="TableParagraph"/>
              <w:spacing w:before="137"/>
              <w:jc w:val="right"/>
              <w:rPr>
                <w:sz w:val="21"/>
              </w:rPr>
            </w:pPr>
            <w:r>
              <w:rPr>
                <w:spacing w:val="-1"/>
                <w:sz w:val="21"/>
              </w:rPr>
              <w:t>其他变动</w:t>
            </w:r>
            <w:r>
              <w:rPr>
                <w:sz w:val="21"/>
              </w:rPr>
              <w:t> </w:t>
            </w:r>
          </w:p>
        </w:tc>
        <w:tc>
          <w:tcPr>
            <w:tcW w:w="1200" w:type="dxa"/>
            <w:vMerge/>
            <w:tcBorders>
              <w:top w:val="nil"/>
            </w:tcBorders>
          </w:tcPr>
          <w:p>
            <w:pPr>
              <w:rPr>
                <w:sz w:val="2"/>
                <w:szCs w:val="2"/>
              </w:rPr>
            </w:pPr>
          </w:p>
        </w:tc>
      </w:tr>
      <w:tr>
        <w:trPr>
          <w:trHeight w:val="815" w:hRule="atLeast"/>
        </w:trPr>
        <w:tc>
          <w:tcPr>
            <w:tcW w:w="1505" w:type="dxa"/>
          </w:tcPr>
          <w:p>
            <w:pPr>
              <w:pStyle w:val="TableParagraph"/>
              <w:spacing w:line="242" w:lineRule="auto" w:before="1"/>
              <w:ind w:left="112" w:right="12"/>
              <w:rPr>
                <w:sz w:val="21"/>
              </w:rPr>
            </w:pPr>
            <w:r>
              <w:rPr>
                <w:sz w:val="21"/>
              </w:rPr>
              <w:t>单项计提坏账准备的其他应 </w:t>
            </w:r>
          </w:p>
          <w:p>
            <w:pPr>
              <w:pStyle w:val="TableParagraph"/>
              <w:spacing w:line="250" w:lineRule="exact" w:before="1"/>
              <w:ind w:left="112"/>
              <w:rPr>
                <w:sz w:val="21"/>
              </w:rPr>
            </w:pPr>
            <w:r>
              <w:rPr>
                <w:sz w:val="21"/>
              </w:rPr>
              <w:t>收款 </w:t>
            </w:r>
          </w:p>
        </w:tc>
        <w:tc>
          <w:tcPr>
            <w:tcW w:w="1206" w:type="dxa"/>
          </w:tcPr>
          <w:p>
            <w:pPr>
              <w:pStyle w:val="TableParagraph"/>
              <w:spacing w:before="1"/>
              <w:ind w:right="-15"/>
              <w:jc w:val="right"/>
              <w:rPr>
                <w:sz w:val="21"/>
              </w:rPr>
            </w:pPr>
            <w:r>
              <w:rPr>
                <w:sz w:val="21"/>
              </w:rPr>
              <w:t>54,895 </w:t>
            </w:r>
          </w:p>
        </w:tc>
        <w:tc>
          <w:tcPr>
            <w:tcW w:w="1306" w:type="dxa"/>
          </w:tcPr>
          <w:p>
            <w:pPr>
              <w:pStyle w:val="TableParagraph"/>
              <w:spacing w:before="1"/>
              <w:ind w:right="1"/>
              <w:jc w:val="right"/>
              <w:rPr>
                <w:sz w:val="21"/>
              </w:rPr>
            </w:pPr>
            <w:r>
              <w:rPr>
                <w:w w:val="100"/>
                <w:sz w:val="21"/>
              </w:rPr>
              <w:t> </w:t>
            </w:r>
          </w:p>
        </w:tc>
        <w:tc>
          <w:tcPr>
            <w:tcW w:w="1201" w:type="dxa"/>
          </w:tcPr>
          <w:p>
            <w:pPr>
              <w:pStyle w:val="TableParagraph"/>
              <w:spacing w:before="1"/>
              <w:ind w:right="-15"/>
              <w:jc w:val="right"/>
              <w:rPr>
                <w:sz w:val="21"/>
              </w:rPr>
            </w:pPr>
            <w:r>
              <w:rPr>
                <w:sz w:val="21"/>
              </w:rPr>
              <w:t>-42,458 </w:t>
            </w:r>
          </w:p>
        </w:tc>
        <w:tc>
          <w:tcPr>
            <w:tcW w:w="1208" w:type="dxa"/>
          </w:tcPr>
          <w:p>
            <w:pPr>
              <w:pStyle w:val="TableParagraph"/>
              <w:spacing w:before="1"/>
              <w:jc w:val="right"/>
              <w:rPr>
                <w:sz w:val="21"/>
              </w:rPr>
            </w:pPr>
            <w:r>
              <w:rPr>
                <w:w w:val="100"/>
                <w:sz w:val="21"/>
              </w:rPr>
              <w:t> </w:t>
            </w:r>
          </w:p>
        </w:tc>
        <w:tc>
          <w:tcPr>
            <w:tcW w:w="1201" w:type="dxa"/>
          </w:tcPr>
          <w:p>
            <w:pPr>
              <w:pStyle w:val="TableParagraph"/>
              <w:spacing w:before="1"/>
              <w:jc w:val="right"/>
              <w:rPr>
                <w:sz w:val="21"/>
              </w:rPr>
            </w:pPr>
            <w:r>
              <w:rPr>
                <w:w w:val="100"/>
                <w:sz w:val="21"/>
              </w:rPr>
              <w:t> </w:t>
            </w:r>
          </w:p>
        </w:tc>
        <w:tc>
          <w:tcPr>
            <w:tcW w:w="1200" w:type="dxa"/>
          </w:tcPr>
          <w:p>
            <w:pPr>
              <w:pStyle w:val="TableParagraph"/>
              <w:spacing w:before="1"/>
              <w:jc w:val="right"/>
              <w:rPr>
                <w:sz w:val="21"/>
              </w:rPr>
            </w:pPr>
            <w:r>
              <w:rPr>
                <w:sz w:val="21"/>
              </w:rPr>
              <w:t>12,437 </w:t>
            </w:r>
          </w:p>
        </w:tc>
      </w:tr>
      <w:tr>
        <w:trPr>
          <w:trHeight w:val="818" w:hRule="atLeast"/>
        </w:trPr>
        <w:tc>
          <w:tcPr>
            <w:tcW w:w="1505" w:type="dxa"/>
          </w:tcPr>
          <w:p>
            <w:pPr>
              <w:pStyle w:val="TableParagraph"/>
              <w:spacing w:line="242" w:lineRule="auto" w:before="3"/>
              <w:ind w:left="112" w:right="12"/>
              <w:rPr>
                <w:sz w:val="21"/>
              </w:rPr>
            </w:pPr>
            <w:r>
              <w:rPr>
                <w:sz w:val="21"/>
              </w:rPr>
              <w:t>组合计提坏账准备的其他应 </w:t>
            </w:r>
          </w:p>
          <w:p>
            <w:pPr>
              <w:pStyle w:val="TableParagraph"/>
              <w:spacing w:line="250" w:lineRule="exact" w:before="1"/>
              <w:ind w:left="112"/>
              <w:rPr>
                <w:sz w:val="21"/>
              </w:rPr>
            </w:pPr>
            <w:r>
              <w:rPr>
                <w:sz w:val="21"/>
              </w:rPr>
              <w:t>收款 </w:t>
            </w:r>
          </w:p>
        </w:tc>
        <w:tc>
          <w:tcPr>
            <w:tcW w:w="1206" w:type="dxa"/>
          </w:tcPr>
          <w:p>
            <w:pPr>
              <w:pStyle w:val="TableParagraph"/>
              <w:spacing w:before="3"/>
              <w:ind w:right="-15"/>
              <w:jc w:val="right"/>
              <w:rPr>
                <w:sz w:val="21"/>
              </w:rPr>
            </w:pPr>
            <w:r>
              <w:rPr>
                <w:sz w:val="21"/>
              </w:rPr>
              <w:t>2,489 </w:t>
            </w:r>
          </w:p>
        </w:tc>
        <w:tc>
          <w:tcPr>
            <w:tcW w:w="1306" w:type="dxa"/>
          </w:tcPr>
          <w:p>
            <w:pPr>
              <w:pStyle w:val="TableParagraph"/>
              <w:spacing w:before="3"/>
              <w:ind w:right="1"/>
              <w:jc w:val="right"/>
              <w:rPr>
                <w:sz w:val="21"/>
              </w:rPr>
            </w:pPr>
            <w:r>
              <w:rPr>
                <w:w w:val="100"/>
                <w:sz w:val="21"/>
              </w:rPr>
              <w:t> </w:t>
            </w:r>
          </w:p>
        </w:tc>
        <w:tc>
          <w:tcPr>
            <w:tcW w:w="1201" w:type="dxa"/>
          </w:tcPr>
          <w:p>
            <w:pPr>
              <w:pStyle w:val="TableParagraph"/>
              <w:spacing w:before="3"/>
              <w:ind w:right="-15"/>
              <w:jc w:val="right"/>
              <w:rPr>
                <w:sz w:val="21"/>
              </w:rPr>
            </w:pPr>
            <w:r>
              <w:rPr>
                <w:sz w:val="21"/>
              </w:rPr>
              <w:t>-1,560 </w:t>
            </w:r>
          </w:p>
        </w:tc>
        <w:tc>
          <w:tcPr>
            <w:tcW w:w="1208" w:type="dxa"/>
          </w:tcPr>
          <w:p>
            <w:pPr>
              <w:pStyle w:val="TableParagraph"/>
              <w:spacing w:before="3"/>
              <w:jc w:val="right"/>
              <w:rPr>
                <w:sz w:val="21"/>
              </w:rPr>
            </w:pPr>
            <w:r>
              <w:rPr>
                <w:w w:val="100"/>
                <w:sz w:val="21"/>
              </w:rPr>
              <w:t> </w:t>
            </w:r>
          </w:p>
        </w:tc>
        <w:tc>
          <w:tcPr>
            <w:tcW w:w="1201" w:type="dxa"/>
          </w:tcPr>
          <w:p>
            <w:pPr>
              <w:pStyle w:val="TableParagraph"/>
              <w:spacing w:before="3"/>
              <w:jc w:val="right"/>
              <w:rPr>
                <w:sz w:val="21"/>
              </w:rPr>
            </w:pPr>
            <w:r>
              <w:rPr>
                <w:w w:val="100"/>
                <w:sz w:val="21"/>
              </w:rPr>
              <w:t> </w:t>
            </w:r>
          </w:p>
        </w:tc>
        <w:tc>
          <w:tcPr>
            <w:tcW w:w="1200" w:type="dxa"/>
          </w:tcPr>
          <w:p>
            <w:pPr>
              <w:pStyle w:val="TableParagraph"/>
              <w:spacing w:before="3"/>
              <w:jc w:val="right"/>
              <w:rPr>
                <w:sz w:val="21"/>
              </w:rPr>
            </w:pPr>
            <w:r>
              <w:rPr>
                <w:sz w:val="21"/>
              </w:rPr>
              <w:t>929 </w:t>
            </w:r>
          </w:p>
        </w:tc>
      </w:tr>
      <w:tr>
        <w:trPr>
          <w:trHeight w:val="273" w:hRule="atLeast"/>
        </w:trPr>
        <w:tc>
          <w:tcPr>
            <w:tcW w:w="1505" w:type="dxa"/>
          </w:tcPr>
          <w:p>
            <w:pPr>
              <w:pStyle w:val="TableParagraph"/>
              <w:spacing w:line="252" w:lineRule="exact" w:before="1"/>
              <w:ind w:left="542"/>
              <w:rPr>
                <w:sz w:val="21"/>
              </w:rPr>
            </w:pPr>
            <w:r>
              <w:rPr>
                <w:sz w:val="21"/>
              </w:rPr>
              <w:t>合计 </w:t>
            </w:r>
          </w:p>
        </w:tc>
        <w:tc>
          <w:tcPr>
            <w:tcW w:w="1206" w:type="dxa"/>
          </w:tcPr>
          <w:p>
            <w:pPr>
              <w:pStyle w:val="TableParagraph"/>
              <w:spacing w:line="252" w:lineRule="exact" w:before="1"/>
              <w:ind w:right="-15"/>
              <w:jc w:val="right"/>
              <w:rPr>
                <w:sz w:val="21"/>
              </w:rPr>
            </w:pPr>
            <w:r>
              <w:rPr>
                <w:sz w:val="21"/>
              </w:rPr>
              <w:t>57,384 </w:t>
            </w:r>
          </w:p>
        </w:tc>
        <w:tc>
          <w:tcPr>
            <w:tcW w:w="1306" w:type="dxa"/>
          </w:tcPr>
          <w:p>
            <w:pPr>
              <w:pStyle w:val="TableParagraph"/>
              <w:spacing w:line="252" w:lineRule="exact" w:before="1"/>
              <w:ind w:right="1"/>
              <w:jc w:val="right"/>
              <w:rPr>
                <w:sz w:val="21"/>
              </w:rPr>
            </w:pPr>
            <w:r>
              <w:rPr>
                <w:w w:val="100"/>
                <w:sz w:val="21"/>
              </w:rPr>
              <w:t> </w:t>
            </w:r>
          </w:p>
        </w:tc>
        <w:tc>
          <w:tcPr>
            <w:tcW w:w="1201" w:type="dxa"/>
          </w:tcPr>
          <w:p>
            <w:pPr>
              <w:pStyle w:val="TableParagraph"/>
              <w:spacing w:line="252" w:lineRule="exact" w:before="1"/>
              <w:ind w:right="-15"/>
              <w:jc w:val="right"/>
              <w:rPr>
                <w:sz w:val="21"/>
              </w:rPr>
            </w:pPr>
            <w:r>
              <w:rPr>
                <w:sz w:val="21"/>
              </w:rPr>
              <w:t>-44,018 </w:t>
            </w:r>
          </w:p>
        </w:tc>
        <w:tc>
          <w:tcPr>
            <w:tcW w:w="1208" w:type="dxa"/>
          </w:tcPr>
          <w:p>
            <w:pPr>
              <w:pStyle w:val="TableParagraph"/>
              <w:spacing w:line="252" w:lineRule="exact" w:before="1"/>
              <w:jc w:val="right"/>
              <w:rPr>
                <w:sz w:val="21"/>
              </w:rPr>
            </w:pPr>
            <w:r>
              <w:rPr>
                <w:w w:val="100"/>
                <w:sz w:val="21"/>
              </w:rPr>
              <w:t> </w:t>
            </w:r>
          </w:p>
        </w:tc>
        <w:tc>
          <w:tcPr>
            <w:tcW w:w="1201" w:type="dxa"/>
          </w:tcPr>
          <w:p>
            <w:pPr>
              <w:pStyle w:val="TableParagraph"/>
              <w:spacing w:line="252" w:lineRule="exact" w:before="1"/>
              <w:jc w:val="right"/>
              <w:rPr>
                <w:sz w:val="21"/>
              </w:rPr>
            </w:pPr>
            <w:r>
              <w:rPr>
                <w:w w:val="100"/>
                <w:sz w:val="21"/>
              </w:rPr>
              <w:t> </w:t>
            </w:r>
          </w:p>
        </w:tc>
        <w:tc>
          <w:tcPr>
            <w:tcW w:w="1200" w:type="dxa"/>
          </w:tcPr>
          <w:p>
            <w:pPr>
              <w:pStyle w:val="TableParagraph"/>
              <w:spacing w:line="252" w:lineRule="exact" w:before="1"/>
              <w:jc w:val="right"/>
              <w:rPr>
                <w:sz w:val="21"/>
              </w:rPr>
            </w:pPr>
            <w:r>
              <w:rPr>
                <w:sz w:val="21"/>
              </w:rPr>
              <w:t>13,366 </w:t>
            </w:r>
          </w:p>
        </w:tc>
      </w:tr>
    </w:tbl>
    <w:p>
      <w:pPr>
        <w:pStyle w:val="BodyText"/>
        <w:spacing w:before="1"/>
        <w:ind w:left="318"/>
      </w:pPr>
      <w:r>
        <w:rPr>
          <w:w w:val="100"/>
        </w:rPr>
        <w:t> </w:t>
      </w:r>
    </w:p>
    <w:p>
      <w:pPr>
        <w:pStyle w:val="BodyText"/>
        <w:spacing w:before="2"/>
        <w:ind w:left="318"/>
      </w:pPr>
      <w:r>
        <w:rPr>
          <w:spacing w:val="-1"/>
        </w:rPr>
        <w:t>其中本期坏账准备转回或收回金额重要的：</w:t>
      </w:r>
      <w:r>
        <w:rPr/>
        <w:t> </w:t>
      </w:r>
    </w:p>
    <w:p>
      <w:pPr>
        <w:pStyle w:val="BodyText"/>
        <w:spacing w:before="4"/>
        <w:ind w:left="318"/>
      </w:pPr>
      <w:r>
        <w:rPr>
          <w:spacing w:val="-1"/>
        </w:rPr>
        <w:t>□适用 √不适用</w:t>
      </w:r>
      <w:r>
        <w:rPr>
          <w:spacing w:val="-3"/>
        </w:rPr>
        <w:t> </w:t>
      </w:r>
      <w:r>
        <w:rPr/>
        <w:t> </w:t>
      </w:r>
    </w:p>
    <w:p>
      <w:pPr>
        <w:spacing w:after="0"/>
        <w:sectPr>
          <w:pgSz w:w="11910" w:h="16840"/>
          <w:pgMar w:header="882" w:footer="1195" w:top="1460" w:bottom="1380" w:left="1480" w:right="1020"/>
        </w:sectPr>
      </w:pPr>
    </w:p>
    <w:p>
      <w:pPr>
        <w:pStyle w:val="BodyText"/>
        <w:spacing w:before="61"/>
        <w:ind w:left="318"/>
      </w:pPr>
      <w:r>
        <w:rPr>
          <w:w w:val="100"/>
        </w:rPr>
        <w:t> </w:t>
      </w:r>
    </w:p>
    <w:p>
      <w:pPr>
        <w:pStyle w:val="BodyText"/>
        <w:spacing w:before="5"/>
        <w:ind w:left="318"/>
      </w:pPr>
      <w:r>
        <w:rPr>
          <w:spacing w:val="-1"/>
        </w:rPr>
        <w:t>其他说明</w:t>
      </w:r>
      <w:r>
        <w:rPr/>
        <w:t> </w:t>
      </w:r>
    </w:p>
    <w:p>
      <w:pPr>
        <w:pStyle w:val="BodyText"/>
        <w:spacing w:before="2"/>
        <w:ind w:left="318"/>
      </w:pPr>
      <w:r>
        <w:rPr>
          <w:spacing w:val="-27"/>
        </w:rPr>
        <w:t>于 </w:t>
      </w:r>
      <w:r>
        <w:rPr>
          <w:spacing w:val="-1"/>
        </w:rPr>
        <w:t>2023</w:t>
      </w:r>
      <w:r>
        <w:rPr>
          <w:spacing w:val="-11"/>
        </w:rPr>
        <w:t> 年度，本集团计提的坏账准备金额为 </w:t>
      </w:r>
      <w:r>
        <w:rPr/>
        <w:t>370</w:t>
      </w:r>
      <w:r>
        <w:rPr>
          <w:spacing w:val="-11"/>
        </w:rPr>
        <w:t> 千元，转回的坏账准备金额为 </w:t>
      </w:r>
      <w:r>
        <w:rPr/>
        <w:t>14,901</w:t>
      </w:r>
      <w:r>
        <w:rPr>
          <w:spacing w:val="-19"/>
        </w:rPr>
        <w:t> 千元</w:t>
      </w:r>
    </w:p>
    <w:p>
      <w:pPr>
        <w:pStyle w:val="BodyText"/>
        <w:spacing w:before="5"/>
        <w:ind w:left="318"/>
      </w:pPr>
      <w:r>
        <w:rPr>
          <w:spacing w:val="-1"/>
        </w:rPr>
        <w:t>(2022</w:t>
      </w:r>
      <w:r>
        <w:rPr>
          <w:spacing w:val="-11"/>
        </w:rPr>
        <w:t> 年度：本集团计提的坏账准备金额为 </w:t>
      </w:r>
      <w:r>
        <w:rPr/>
        <w:t>549</w:t>
      </w:r>
      <w:r>
        <w:rPr>
          <w:spacing w:val="-11"/>
        </w:rPr>
        <w:t> 千元，转回的坏账准备金额为 </w:t>
      </w:r>
      <w:r>
        <w:rPr/>
        <w:t>22,554</w:t>
      </w:r>
      <w:r>
        <w:rPr>
          <w:spacing w:val="-12"/>
        </w:rPr>
        <w:t> 千元)。</w:t>
      </w:r>
      <w:r>
        <w:rPr/>
        <w:t> </w:t>
      </w:r>
    </w:p>
    <w:p>
      <w:pPr>
        <w:pStyle w:val="ListParagraph"/>
        <w:numPr>
          <w:ilvl w:val="0"/>
          <w:numId w:val="41"/>
        </w:numPr>
        <w:tabs>
          <w:tab w:pos="1158" w:val="left" w:leader="none"/>
        </w:tabs>
        <w:spacing w:line="240" w:lineRule="auto" w:before="62" w:after="0"/>
        <w:ind w:left="1158" w:right="0" w:hanging="735"/>
        <w:jc w:val="left"/>
        <w:rPr>
          <w:sz w:val="21"/>
        </w:rPr>
      </w:pPr>
      <w:r>
        <w:rPr>
          <w:sz w:val="21"/>
        </w:rPr>
        <w:t>本期实际核销的其他应收款情况</w:t>
      </w:r>
    </w:p>
    <w:p>
      <w:pPr>
        <w:pStyle w:val="BodyText"/>
        <w:spacing w:before="64"/>
        <w:ind w:left="318"/>
      </w:pPr>
      <w:r>
        <w:rPr>
          <w:spacing w:val="-1"/>
        </w:rPr>
        <w:t>√适用 □不适用</w:t>
      </w:r>
      <w:r>
        <w:rPr>
          <w:spacing w:val="-3"/>
        </w:rPr>
        <w:t> </w:t>
      </w:r>
      <w:r>
        <w:rPr/>
        <w:t> </w:t>
      </w:r>
    </w:p>
    <w:p>
      <w:pPr>
        <w:pStyle w:val="BodyText"/>
        <w:spacing w:before="3" w:after="3"/>
        <w:ind w:left="0" w:right="147"/>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270" w:hRule="atLeast"/>
        </w:trPr>
        <w:tc>
          <w:tcPr>
            <w:tcW w:w="4395" w:type="dxa"/>
          </w:tcPr>
          <w:p>
            <w:pPr>
              <w:pStyle w:val="TableParagraph"/>
              <w:spacing w:line="250" w:lineRule="exact" w:before="1"/>
              <w:ind w:left="1984" w:right="1941"/>
              <w:jc w:val="center"/>
              <w:rPr>
                <w:sz w:val="21"/>
              </w:rPr>
            </w:pPr>
            <w:r>
              <w:rPr>
                <w:sz w:val="21"/>
              </w:rPr>
              <w:t>项目 </w:t>
            </w:r>
          </w:p>
        </w:tc>
        <w:tc>
          <w:tcPr>
            <w:tcW w:w="4429" w:type="dxa"/>
          </w:tcPr>
          <w:p>
            <w:pPr>
              <w:pStyle w:val="TableParagraph"/>
              <w:spacing w:line="250" w:lineRule="exact" w:before="1"/>
              <w:ind w:left="1791" w:right="1751"/>
              <w:jc w:val="center"/>
              <w:rPr>
                <w:sz w:val="21"/>
              </w:rPr>
            </w:pPr>
            <w:r>
              <w:rPr>
                <w:spacing w:val="-1"/>
                <w:sz w:val="21"/>
              </w:rPr>
              <w:t>核销金额</w:t>
            </w:r>
            <w:r>
              <w:rPr>
                <w:sz w:val="21"/>
              </w:rPr>
              <w:t> </w:t>
            </w:r>
          </w:p>
        </w:tc>
      </w:tr>
      <w:tr>
        <w:trPr>
          <w:trHeight w:val="273" w:hRule="atLeast"/>
        </w:trPr>
        <w:tc>
          <w:tcPr>
            <w:tcW w:w="4395" w:type="dxa"/>
          </w:tcPr>
          <w:p>
            <w:pPr>
              <w:pStyle w:val="TableParagraph"/>
              <w:spacing w:line="250" w:lineRule="exact" w:before="3"/>
              <w:ind w:left="30"/>
              <w:rPr>
                <w:sz w:val="21"/>
              </w:rPr>
            </w:pPr>
            <w:r>
              <w:rPr>
                <w:spacing w:val="-1"/>
                <w:sz w:val="21"/>
              </w:rPr>
              <w:t>实际核销的其他应收款</w:t>
            </w:r>
            <w:r>
              <w:rPr>
                <w:sz w:val="21"/>
              </w:rPr>
              <w:t> </w:t>
            </w:r>
          </w:p>
        </w:tc>
        <w:tc>
          <w:tcPr>
            <w:tcW w:w="4429" w:type="dxa"/>
          </w:tcPr>
          <w:p>
            <w:pPr>
              <w:pStyle w:val="TableParagraph"/>
              <w:spacing w:line="250" w:lineRule="exact" w:before="3"/>
              <w:ind w:right="-15"/>
              <w:jc w:val="right"/>
              <w:rPr>
                <w:sz w:val="21"/>
              </w:rPr>
            </w:pPr>
            <w:r>
              <w:rPr>
                <w:sz w:val="21"/>
              </w:rPr>
              <w:t>29,487 </w:t>
            </w:r>
          </w:p>
        </w:tc>
      </w:tr>
    </w:tbl>
    <w:p>
      <w:pPr>
        <w:pStyle w:val="BodyText"/>
        <w:spacing w:before="1"/>
        <w:ind w:left="318"/>
      </w:pPr>
      <w:r>
        <w:rPr>
          <w:w w:val="100"/>
        </w:rPr>
        <w:t> </w:t>
      </w:r>
    </w:p>
    <w:p>
      <w:pPr>
        <w:pStyle w:val="BodyText"/>
        <w:spacing w:before="4"/>
        <w:ind w:left="318"/>
      </w:pPr>
      <w:r>
        <w:rPr>
          <w:spacing w:val="-1"/>
        </w:rPr>
        <w:t>其中重要的其他应收款核销情况：</w:t>
      </w:r>
      <w:r>
        <w:rPr/>
        <w:t> </w:t>
      </w:r>
    </w:p>
    <w:p>
      <w:pPr>
        <w:pStyle w:val="BodyText"/>
        <w:spacing w:before="3"/>
        <w:ind w:left="318"/>
      </w:pPr>
      <w:r>
        <w:rPr>
          <w:spacing w:val="-1"/>
        </w:rPr>
        <w:t>□适用 √不适用</w:t>
      </w:r>
      <w:r>
        <w:rPr>
          <w:spacing w:val="-3"/>
        </w:rPr>
        <w:t> </w:t>
      </w:r>
      <w:r>
        <w:rPr/>
        <w:t> </w:t>
      </w:r>
    </w:p>
    <w:p>
      <w:pPr>
        <w:pStyle w:val="BodyText"/>
        <w:spacing w:before="4"/>
        <w:ind w:left="318"/>
      </w:pPr>
      <w:r>
        <w:rPr>
          <w:w w:val="100"/>
        </w:rPr>
        <w:t> </w:t>
      </w:r>
    </w:p>
    <w:p>
      <w:pPr>
        <w:pStyle w:val="BodyText"/>
        <w:spacing w:before="3"/>
        <w:ind w:left="318"/>
      </w:pPr>
      <w:r>
        <w:rPr>
          <w:spacing w:val="-1"/>
        </w:rPr>
        <w:t>其他应收款核销说明：</w:t>
      </w:r>
      <w:r>
        <w:rPr/>
        <w:t> </w:t>
      </w:r>
    </w:p>
    <w:p>
      <w:pPr>
        <w:pStyle w:val="BodyText"/>
        <w:spacing w:before="4"/>
        <w:ind w:left="318"/>
      </w:pPr>
      <w:r>
        <w:rPr>
          <w:spacing w:val="-1"/>
        </w:rPr>
        <w:t>√适用 □不适用</w:t>
      </w:r>
      <w:r>
        <w:rPr>
          <w:spacing w:val="-3"/>
        </w:rPr>
        <w:t> </w:t>
      </w:r>
      <w:r>
        <w:rPr/>
        <w:t> </w:t>
      </w:r>
    </w:p>
    <w:p>
      <w:pPr>
        <w:pStyle w:val="BodyText"/>
        <w:spacing w:line="244" w:lineRule="auto" w:before="3"/>
        <w:ind w:left="318" w:right="420"/>
      </w:pPr>
      <w:r>
        <w:rPr>
          <w:spacing w:val="-27"/>
        </w:rPr>
        <w:t>于 </w:t>
      </w:r>
      <w:r>
        <w:rPr>
          <w:spacing w:val="-1"/>
        </w:rPr>
        <w:t>2023</w:t>
      </w:r>
      <w:r>
        <w:rPr>
          <w:spacing w:val="-11"/>
        </w:rPr>
        <w:t> 年度，本集团实际核销的其他应收款账面余额为 </w:t>
      </w:r>
      <w:r>
        <w:rPr/>
        <w:t>29,487</w:t>
      </w:r>
      <w:r>
        <w:rPr>
          <w:spacing w:val="-12"/>
        </w:rPr>
        <w:t> 千元，坏账准备金额为 </w:t>
      </w:r>
      <w:r>
        <w:rPr/>
        <w:t>29,487</w:t>
      </w:r>
      <w:r>
        <w:rPr>
          <w:spacing w:val="-102"/>
        </w:rPr>
        <w:t> </w:t>
      </w:r>
      <w:r>
        <w:rPr/>
        <w:t>千元(2022</w:t>
      </w:r>
      <w:r>
        <w:rPr>
          <w:spacing w:val="-9"/>
        </w:rPr>
        <w:t> 年度：无)。</w:t>
      </w:r>
      <w:r>
        <w:rPr/>
        <w:t> </w:t>
      </w:r>
    </w:p>
    <w:p>
      <w:pPr>
        <w:pStyle w:val="ListParagraph"/>
        <w:numPr>
          <w:ilvl w:val="0"/>
          <w:numId w:val="41"/>
        </w:numPr>
        <w:tabs>
          <w:tab w:pos="1158" w:val="left" w:leader="none"/>
        </w:tabs>
        <w:spacing w:line="240" w:lineRule="auto" w:before="55" w:after="0"/>
        <w:ind w:left="1158" w:right="0" w:hanging="735"/>
        <w:jc w:val="left"/>
        <w:rPr>
          <w:sz w:val="21"/>
        </w:rPr>
      </w:pPr>
      <w:r>
        <w:rPr>
          <w:sz w:val="21"/>
        </w:rPr>
        <w:t>按欠款方归集的期末余额前五名的其他应收款情况</w:t>
      </w:r>
    </w:p>
    <w:p>
      <w:pPr>
        <w:pStyle w:val="BodyText"/>
        <w:spacing w:before="63"/>
        <w:ind w:left="318"/>
      </w:pPr>
      <w:r>
        <w:rPr>
          <w:spacing w:val="-1"/>
        </w:rPr>
        <w:t>√适用 □不适用</w:t>
      </w:r>
      <w:r>
        <w:rPr>
          <w:spacing w:val="-3"/>
        </w:rPr>
        <w:t> </w:t>
      </w:r>
      <w:r>
        <w:rPr/>
        <w:t> </w:t>
      </w:r>
    </w:p>
    <w:p>
      <w:pPr>
        <w:pStyle w:val="BodyText"/>
        <w:spacing w:before="4"/>
        <w:ind w:left="0" w:right="147"/>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1217"/>
        <w:gridCol w:w="1752"/>
        <w:gridCol w:w="1344"/>
        <w:gridCol w:w="1320"/>
        <w:gridCol w:w="1663"/>
      </w:tblGrid>
      <w:tr>
        <w:trPr>
          <w:trHeight w:val="817" w:hRule="atLeast"/>
        </w:trPr>
        <w:tc>
          <w:tcPr>
            <w:tcW w:w="1526" w:type="dxa"/>
          </w:tcPr>
          <w:p>
            <w:pPr>
              <w:pStyle w:val="TableParagraph"/>
              <w:spacing w:before="5"/>
              <w:rPr>
                <w:sz w:val="21"/>
              </w:rPr>
            </w:pPr>
          </w:p>
          <w:p>
            <w:pPr>
              <w:pStyle w:val="TableParagraph"/>
              <w:ind w:left="144" w:right="135"/>
              <w:jc w:val="center"/>
              <w:rPr>
                <w:sz w:val="21"/>
              </w:rPr>
            </w:pPr>
            <w:r>
              <w:rPr>
                <w:spacing w:val="-1"/>
                <w:sz w:val="21"/>
              </w:rPr>
              <w:t>单位名称</w:t>
            </w:r>
            <w:r>
              <w:rPr>
                <w:sz w:val="21"/>
              </w:rPr>
              <w:t> </w:t>
            </w:r>
          </w:p>
        </w:tc>
        <w:tc>
          <w:tcPr>
            <w:tcW w:w="1217" w:type="dxa"/>
          </w:tcPr>
          <w:p>
            <w:pPr>
              <w:pStyle w:val="TableParagraph"/>
              <w:spacing w:before="5"/>
              <w:rPr>
                <w:sz w:val="21"/>
              </w:rPr>
            </w:pPr>
          </w:p>
          <w:p>
            <w:pPr>
              <w:pStyle w:val="TableParagraph"/>
              <w:ind w:right="107"/>
              <w:jc w:val="right"/>
              <w:rPr>
                <w:sz w:val="21"/>
              </w:rPr>
            </w:pPr>
            <w:r>
              <w:rPr>
                <w:spacing w:val="-1"/>
                <w:sz w:val="21"/>
              </w:rPr>
              <w:t>期末余额</w:t>
            </w:r>
            <w:r>
              <w:rPr>
                <w:sz w:val="21"/>
              </w:rPr>
              <w:t> </w:t>
            </w:r>
          </w:p>
        </w:tc>
        <w:tc>
          <w:tcPr>
            <w:tcW w:w="1752" w:type="dxa"/>
            <w:tcBorders>
              <w:right w:val="single" w:sz="6" w:space="0" w:color="000000"/>
            </w:tcBorders>
          </w:tcPr>
          <w:p>
            <w:pPr>
              <w:pStyle w:val="TableParagraph"/>
              <w:spacing w:line="242" w:lineRule="auto" w:before="3"/>
              <w:ind w:left="139" w:right="124"/>
              <w:rPr>
                <w:sz w:val="21"/>
              </w:rPr>
            </w:pPr>
            <w:r>
              <w:rPr>
                <w:spacing w:val="-1"/>
                <w:sz w:val="21"/>
              </w:rPr>
              <w:t>占其他应收款期末余额合计数的</w:t>
            </w:r>
          </w:p>
          <w:p>
            <w:pPr>
              <w:pStyle w:val="TableParagraph"/>
              <w:spacing w:line="250" w:lineRule="exact" w:before="1"/>
              <w:ind w:left="506"/>
              <w:rPr>
                <w:sz w:val="21"/>
              </w:rPr>
            </w:pPr>
            <w:r>
              <w:rPr>
                <w:spacing w:val="-1"/>
                <w:sz w:val="21"/>
              </w:rPr>
              <w:t>比例(%)</w:t>
            </w:r>
            <w:r>
              <w:rPr>
                <w:sz w:val="21"/>
              </w:rPr>
              <w:t> </w:t>
            </w:r>
          </w:p>
        </w:tc>
        <w:tc>
          <w:tcPr>
            <w:tcW w:w="1344" w:type="dxa"/>
            <w:tcBorders>
              <w:left w:val="single" w:sz="6" w:space="0" w:color="000000"/>
            </w:tcBorders>
          </w:tcPr>
          <w:p>
            <w:pPr>
              <w:pStyle w:val="TableParagraph"/>
              <w:spacing w:before="5"/>
              <w:rPr>
                <w:sz w:val="21"/>
              </w:rPr>
            </w:pPr>
          </w:p>
          <w:p>
            <w:pPr>
              <w:pStyle w:val="TableParagraph"/>
              <w:ind w:left="106"/>
              <w:rPr>
                <w:sz w:val="21"/>
              </w:rPr>
            </w:pPr>
            <w:r>
              <w:rPr>
                <w:sz w:val="21"/>
              </w:rPr>
              <w:t>款项的性质 </w:t>
            </w:r>
          </w:p>
        </w:tc>
        <w:tc>
          <w:tcPr>
            <w:tcW w:w="1320" w:type="dxa"/>
          </w:tcPr>
          <w:p>
            <w:pPr>
              <w:pStyle w:val="TableParagraph"/>
              <w:spacing w:before="5"/>
              <w:rPr>
                <w:sz w:val="21"/>
              </w:rPr>
            </w:pPr>
          </w:p>
          <w:p>
            <w:pPr>
              <w:pStyle w:val="TableParagraph"/>
              <w:ind w:left="413"/>
              <w:rPr>
                <w:sz w:val="21"/>
              </w:rPr>
            </w:pPr>
            <w:r>
              <w:rPr>
                <w:sz w:val="21"/>
              </w:rPr>
              <w:t>账龄 </w:t>
            </w:r>
          </w:p>
        </w:tc>
        <w:tc>
          <w:tcPr>
            <w:tcW w:w="1663" w:type="dxa"/>
          </w:tcPr>
          <w:p>
            <w:pPr>
              <w:pStyle w:val="TableParagraph"/>
              <w:spacing w:line="244" w:lineRule="auto" w:before="137"/>
              <w:ind w:left="411" w:right="293"/>
              <w:rPr>
                <w:sz w:val="21"/>
              </w:rPr>
            </w:pPr>
            <w:r>
              <w:rPr>
                <w:sz w:val="21"/>
              </w:rPr>
              <w:t>坏账准备期末余额 </w:t>
            </w:r>
          </w:p>
        </w:tc>
      </w:tr>
      <w:tr>
        <w:trPr>
          <w:trHeight w:val="544" w:hRule="atLeast"/>
        </w:trPr>
        <w:tc>
          <w:tcPr>
            <w:tcW w:w="1526" w:type="dxa"/>
          </w:tcPr>
          <w:p>
            <w:pPr>
              <w:pStyle w:val="TableParagraph"/>
              <w:spacing w:before="1"/>
              <w:ind w:left="107"/>
              <w:rPr>
                <w:sz w:val="21"/>
              </w:rPr>
            </w:pPr>
            <w:r>
              <w:rPr>
                <w:sz w:val="21"/>
              </w:rPr>
              <w:t>其他应收款</w:t>
            </w:r>
          </w:p>
          <w:p>
            <w:pPr>
              <w:pStyle w:val="TableParagraph"/>
              <w:spacing w:line="250" w:lineRule="exact" w:before="4"/>
              <w:ind w:left="107"/>
              <w:rPr>
                <w:sz w:val="21"/>
              </w:rPr>
            </w:pPr>
            <w:r>
              <w:rPr>
                <w:sz w:val="21"/>
              </w:rPr>
              <w:t>1 </w:t>
            </w:r>
          </w:p>
        </w:tc>
        <w:tc>
          <w:tcPr>
            <w:tcW w:w="1217" w:type="dxa"/>
          </w:tcPr>
          <w:p>
            <w:pPr>
              <w:pStyle w:val="TableParagraph"/>
              <w:spacing w:before="1"/>
              <w:ind w:right="61"/>
              <w:jc w:val="right"/>
              <w:rPr>
                <w:sz w:val="21"/>
              </w:rPr>
            </w:pPr>
            <w:r>
              <w:rPr>
                <w:sz w:val="21"/>
              </w:rPr>
              <w:t>450,000 </w:t>
            </w:r>
          </w:p>
        </w:tc>
        <w:tc>
          <w:tcPr>
            <w:tcW w:w="1752" w:type="dxa"/>
            <w:tcBorders>
              <w:right w:val="single" w:sz="6" w:space="0" w:color="000000"/>
            </w:tcBorders>
          </w:tcPr>
          <w:p>
            <w:pPr>
              <w:pStyle w:val="TableParagraph"/>
              <w:spacing w:before="1"/>
              <w:ind w:right="-15"/>
              <w:jc w:val="right"/>
              <w:rPr>
                <w:sz w:val="21"/>
              </w:rPr>
            </w:pPr>
            <w:r>
              <w:rPr>
                <w:sz w:val="21"/>
              </w:rPr>
              <w:t>52% </w:t>
            </w:r>
          </w:p>
        </w:tc>
        <w:tc>
          <w:tcPr>
            <w:tcW w:w="1344" w:type="dxa"/>
            <w:tcBorders>
              <w:left w:val="single" w:sz="6" w:space="0" w:color="000000"/>
            </w:tcBorders>
          </w:tcPr>
          <w:p>
            <w:pPr>
              <w:pStyle w:val="TableParagraph"/>
              <w:spacing w:before="1"/>
              <w:ind w:left="104"/>
              <w:rPr>
                <w:sz w:val="21"/>
              </w:rPr>
            </w:pPr>
            <w:r>
              <w:rPr>
                <w:sz w:val="21"/>
              </w:rPr>
              <w:t>应收政府补</w:t>
            </w:r>
          </w:p>
          <w:p>
            <w:pPr>
              <w:pStyle w:val="TableParagraph"/>
              <w:spacing w:line="250" w:lineRule="exact" w:before="4"/>
              <w:ind w:left="104"/>
              <w:rPr>
                <w:sz w:val="21"/>
              </w:rPr>
            </w:pPr>
            <w:r>
              <w:rPr>
                <w:sz w:val="21"/>
              </w:rPr>
              <w:t>助 </w:t>
            </w:r>
          </w:p>
        </w:tc>
        <w:tc>
          <w:tcPr>
            <w:tcW w:w="1320" w:type="dxa"/>
          </w:tcPr>
          <w:p>
            <w:pPr>
              <w:pStyle w:val="TableParagraph"/>
              <w:spacing w:before="1"/>
              <w:ind w:left="108"/>
              <w:rPr>
                <w:sz w:val="21"/>
              </w:rPr>
            </w:pPr>
            <w:r>
              <w:rPr>
                <w:spacing w:val="-1"/>
                <w:sz w:val="21"/>
              </w:rPr>
              <w:t>一年以内</w:t>
            </w:r>
            <w:r>
              <w:rPr>
                <w:sz w:val="21"/>
              </w:rPr>
              <w:t> </w:t>
            </w:r>
          </w:p>
        </w:tc>
        <w:tc>
          <w:tcPr>
            <w:tcW w:w="1663" w:type="dxa"/>
          </w:tcPr>
          <w:p>
            <w:pPr>
              <w:pStyle w:val="TableParagraph"/>
              <w:spacing w:before="1"/>
              <w:ind w:right="-15"/>
              <w:jc w:val="right"/>
              <w:rPr>
                <w:sz w:val="21"/>
              </w:rPr>
            </w:pPr>
            <w:r>
              <w:rPr>
                <w:sz w:val="21"/>
              </w:rPr>
              <w:t>- </w:t>
            </w:r>
          </w:p>
        </w:tc>
      </w:tr>
      <w:tr>
        <w:trPr>
          <w:trHeight w:val="544" w:hRule="atLeast"/>
        </w:trPr>
        <w:tc>
          <w:tcPr>
            <w:tcW w:w="1526" w:type="dxa"/>
          </w:tcPr>
          <w:p>
            <w:pPr>
              <w:pStyle w:val="TableParagraph"/>
              <w:spacing w:before="1"/>
              <w:ind w:left="107"/>
              <w:rPr>
                <w:sz w:val="21"/>
              </w:rPr>
            </w:pPr>
            <w:r>
              <w:rPr>
                <w:sz w:val="21"/>
              </w:rPr>
              <w:t>其他应收款</w:t>
            </w:r>
          </w:p>
          <w:p>
            <w:pPr>
              <w:pStyle w:val="TableParagraph"/>
              <w:spacing w:line="250" w:lineRule="exact" w:before="5"/>
              <w:ind w:left="107"/>
              <w:rPr>
                <w:sz w:val="21"/>
              </w:rPr>
            </w:pPr>
            <w:r>
              <w:rPr>
                <w:sz w:val="21"/>
              </w:rPr>
              <w:t>2 </w:t>
            </w:r>
          </w:p>
        </w:tc>
        <w:tc>
          <w:tcPr>
            <w:tcW w:w="1217" w:type="dxa"/>
          </w:tcPr>
          <w:p>
            <w:pPr>
              <w:pStyle w:val="TableParagraph"/>
              <w:spacing w:before="1"/>
              <w:ind w:right="61"/>
              <w:jc w:val="right"/>
              <w:rPr>
                <w:sz w:val="21"/>
              </w:rPr>
            </w:pPr>
            <w:r>
              <w:rPr>
                <w:sz w:val="21"/>
              </w:rPr>
              <w:t>122,308 </w:t>
            </w:r>
          </w:p>
        </w:tc>
        <w:tc>
          <w:tcPr>
            <w:tcW w:w="1752" w:type="dxa"/>
            <w:tcBorders>
              <w:right w:val="single" w:sz="6" w:space="0" w:color="000000"/>
            </w:tcBorders>
          </w:tcPr>
          <w:p>
            <w:pPr>
              <w:pStyle w:val="TableParagraph"/>
              <w:spacing w:before="1"/>
              <w:ind w:right="-15"/>
              <w:jc w:val="right"/>
              <w:rPr>
                <w:sz w:val="21"/>
              </w:rPr>
            </w:pPr>
            <w:r>
              <w:rPr>
                <w:sz w:val="21"/>
              </w:rPr>
              <w:t>14% </w:t>
            </w:r>
          </w:p>
        </w:tc>
        <w:tc>
          <w:tcPr>
            <w:tcW w:w="1344" w:type="dxa"/>
            <w:tcBorders>
              <w:left w:val="single" w:sz="6" w:space="0" w:color="000000"/>
            </w:tcBorders>
          </w:tcPr>
          <w:p>
            <w:pPr>
              <w:pStyle w:val="TableParagraph"/>
              <w:spacing w:before="1"/>
              <w:ind w:left="104"/>
              <w:rPr>
                <w:sz w:val="21"/>
              </w:rPr>
            </w:pPr>
            <w:r>
              <w:rPr>
                <w:spacing w:val="-1"/>
                <w:sz w:val="21"/>
              </w:rPr>
              <w:t>在途资金</w:t>
            </w:r>
            <w:r>
              <w:rPr>
                <w:sz w:val="21"/>
              </w:rPr>
              <w:t> </w:t>
            </w:r>
          </w:p>
        </w:tc>
        <w:tc>
          <w:tcPr>
            <w:tcW w:w="1320" w:type="dxa"/>
          </w:tcPr>
          <w:p>
            <w:pPr>
              <w:pStyle w:val="TableParagraph"/>
              <w:spacing w:before="1"/>
              <w:ind w:left="108"/>
              <w:rPr>
                <w:sz w:val="21"/>
              </w:rPr>
            </w:pPr>
            <w:r>
              <w:rPr>
                <w:spacing w:val="-1"/>
                <w:sz w:val="21"/>
              </w:rPr>
              <w:t>一年以内</w:t>
            </w:r>
            <w:r>
              <w:rPr>
                <w:sz w:val="21"/>
              </w:rPr>
              <w:t> </w:t>
            </w:r>
          </w:p>
        </w:tc>
        <w:tc>
          <w:tcPr>
            <w:tcW w:w="1663" w:type="dxa"/>
          </w:tcPr>
          <w:p>
            <w:pPr>
              <w:pStyle w:val="TableParagraph"/>
              <w:spacing w:before="1"/>
              <w:ind w:right="-15"/>
              <w:jc w:val="right"/>
              <w:rPr>
                <w:sz w:val="21"/>
              </w:rPr>
            </w:pPr>
            <w:r>
              <w:rPr>
                <w:sz w:val="21"/>
              </w:rPr>
              <w:t>- </w:t>
            </w:r>
          </w:p>
        </w:tc>
      </w:tr>
      <w:tr>
        <w:trPr>
          <w:trHeight w:val="544" w:hRule="atLeast"/>
        </w:trPr>
        <w:tc>
          <w:tcPr>
            <w:tcW w:w="1526" w:type="dxa"/>
          </w:tcPr>
          <w:p>
            <w:pPr>
              <w:pStyle w:val="TableParagraph"/>
              <w:spacing w:before="1"/>
              <w:ind w:left="107"/>
              <w:rPr>
                <w:sz w:val="21"/>
              </w:rPr>
            </w:pPr>
            <w:r>
              <w:rPr>
                <w:sz w:val="21"/>
              </w:rPr>
              <w:t>其他应收款</w:t>
            </w:r>
          </w:p>
          <w:p>
            <w:pPr>
              <w:pStyle w:val="TableParagraph"/>
              <w:spacing w:line="250" w:lineRule="exact" w:before="4"/>
              <w:ind w:left="107"/>
              <w:rPr>
                <w:sz w:val="21"/>
              </w:rPr>
            </w:pPr>
            <w:r>
              <w:rPr>
                <w:sz w:val="21"/>
              </w:rPr>
              <w:t>3 </w:t>
            </w:r>
          </w:p>
        </w:tc>
        <w:tc>
          <w:tcPr>
            <w:tcW w:w="1217" w:type="dxa"/>
          </w:tcPr>
          <w:p>
            <w:pPr>
              <w:pStyle w:val="TableParagraph"/>
              <w:spacing w:before="1"/>
              <w:ind w:right="61"/>
              <w:jc w:val="right"/>
              <w:rPr>
                <w:sz w:val="21"/>
              </w:rPr>
            </w:pPr>
            <w:r>
              <w:rPr>
                <w:sz w:val="21"/>
              </w:rPr>
              <w:t>78,911 </w:t>
            </w:r>
          </w:p>
        </w:tc>
        <w:tc>
          <w:tcPr>
            <w:tcW w:w="1752" w:type="dxa"/>
            <w:tcBorders>
              <w:right w:val="single" w:sz="6" w:space="0" w:color="000000"/>
            </w:tcBorders>
          </w:tcPr>
          <w:p>
            <w:pPr>
              <w:pStyle w:val="TableParagraph"/>
              <w:spacing w:before="1"/>
              <w:ind w:right="-15"/>
              <w:jc w:val="right"/>
              <w:rPr>
                <w:sz w:val="21"/>
              </w:rPr>
            </w:pPr>
            <w:r>
              <w:rPr>
                <w:sz w:val="21"/>
              </w:rPr>
              <w:t>9% </w:t>
            </w:r>
          </w:p>
        </w:tc>
        <w:tc>
          <w:tcPr>
            <w:tcW w:w="1344" w:type="dxa"/>
            <w:tcBorders>
              <w:left w:val="single" w:sz="6" w:space="0" w:color="000000"/>
            </w:tcBorders>
          </w:tcPr>
          <w:p>
            <w:pPr>
              <w:pStyle w:val="TableParagraph"/>
              <w:spacing w:before="1"/>
              <w:ind w:left="104"/>
              <w:rPr>
                <w:sz w:val="21"/>
              </w:rPr>
            </w:pPr>
            <w:r>
              <w:rPr>
                <w:sz w:val="21"/>
              </w:rPr>
              <w:t>应收退税款 </w:t>
            </w:r>
          </w:p>
        </w:tc>
        <w:tc>
          <w:tcPr>
            <w:tcW w:w="1320" w:type="dxa"/>
          </w:tcPr>
          <w:p>
            <w:pPr>
              <w:pStyle w:val="TableParagraph"/>
              <w:spacing w:before="1"/>
              <w:ind w:left="108"/>
              <w:rPr>
                <w:sz w:val="21"/>
              </w:rPr>
            </w:pPr>
            <w:r>
              <w:rPr>
                <w:spacing w:val="-1"/>
                <w:sz w:val="21"/>
              </w:rPr>
              <w:t>一年以内</w:t>
            </w:r>
            <w:r>
              <w:rPr>
                <w:sz w:val="21"/>
              </w:rPr>
              <w:t> </w:t>
            </w:r>
          </w:p>
        </w:tc>
        <w:tc>
          <w:tcPr>
            <w:tcW w:w="1663" w:type="dxa"/>
          </w:tcPr>
          <w:p>
            <w:pPr>
              <w:pStyle w:val="TableParagraph"/>
              <w:spacing w:before="1"/>
              <w:ind w:right="-15"/>
              <w:jc w:val="right"/>
              <w:rPr>
                <w:sz w:val="21"/>
              </w:rPr>
            </w:pPr>
            <w:r>
              <w:rPr>
                <w:sz w:val="21"/>
              </w:rPr>
              <w:t>- </w:t>
            </w:r>
          </w:p>
        </w:tc>
      </w:tr>
      <w:tr>
        <w:trPr>
          <w:trHeight w:val="546" w:hRule="atLeast"/>
        </w:trPr>
        <w:tc>
          <w:tcPr>
            <w:tcW w:w="1526" w:type="dxa"/>
          </w:tcPr>
          <w:p>
            <w:pPr>
              <w:pStyle w:val="TableParagraph"/>
              <w:spacing w:line="270" w:lineRule="atLeast"/>
              <w:ind w:left="107" w:right="352"/>
              <w:rPr>
                <w:sz w:val="21"/>
              </w:rPr>
            </w:pPr>
            <w:r>
              <w:rPr>
                <w:sz w:val="21"/>
              </w:rPr>
              <w:t>其他应收款4 </w:t>
            </w:r>
          </w:p>
        </w:tc>
        <w:tc>
          <w:tcPr>
            <w:tcW w:w="1217" w:type="dxa"/>
          </w:tcPr>
          <w:p>
            <w:pPr>
              <w:pStyle w:val="TableParagraph"/>
              <w:spacing w:before="3"/>
              <w:ind w:right="61"/>
              <w:jc w:val="right"/>
              <w:rPr>
                <w:sz w:val="21"/>
              </w:rPr>
            </w:pPr>
            <w:r>
              <w:rPr>
                <w:sz w:val="21"/>
              </w:rPr>
              <w:t>33,383 </w:t>
            </w:r>
          </w:p>
        </w:tc>
        <w:tc>
          <w:tcPr>
            <w:tcW w:w="1752" w:type="dxa"/>
            <w:tcBorders>
              <w:right w:val="single" w:sz="6" w:space="0" w:color="000000"/>
            </w:tcBorders>
          </w:tcPr>
          <w:p>
            <w:pPr>
              <w:pStyle w:val="TableParagraph"/>
              <w:spacing w:before="3"/>
              <w:ind w:right="-15"/>
              <w:jc w:val="right"/>
              <w:rPr>
                <w:sz w:val="21"/>
              </w:rPr>
            </w:pPr>
            <w:r>
              <w:rPr>
                <w:sz w:val="21"/>
              </w:rPr>
              <w:t>4% </w:t>
            </w:r>
          </w:p>
        </w:tc>
        <w:tc>
          <w:tcPr>
            <w:tcW w:w="1344" w:type="dxa"/>
            <w:tcBorders>
              <w:left w:val="single" w:sz="6" w:space="0" w:color="000000"/>
            </w:tcBorders>
          </w:tcPr>
          <w:p>
            <w:pPr>
              <w:pStyle w:val="TableParagraph"/>
              <w:spacing w:before="3"/>
              <w:ind w:left="104"/>
              <w:rPr>
                <w:sz w:val="21"/>
              </w:rPr>
            </w:pPr>
            <w:r>
              <w:rPr>
                <w:sz w:val="21"/>
              </w:rPr>
              <w:t>应收设备款 </w:t>
            </w:r>
          </w:p>
        </w:tc>
        <w:tc>
          <w:tcPr>
            <w:tcW w:w="1320" w:type="dxa"/>
          </w:tcPr>
          <w:p>
            <w:pPr>
              <w:pStyle w:val="TableParagraph"/>
              <w:spacing w:before="3"/>
              <w:ind w:left="108"/>
              <w:rPr>
                <w:sz w:val="21"/>
              </w:rPr>
            </w:pPr>
            <w:r>
              <w:rPr>
                <w:spacing w:val="-1"/>
                <w:sz w:val="21"/>
              </w:rPr>
              <w:t>一年以内</w:t>
            </w:r>
            <w:r>
              <w:rPr>
                <w:sz w:val="21"/>
              </w:rPr>
              <w:t> </w:t>
            </w:r>
          </w:p>
        </w:tc>
        <w:tc>
          <w:tcPr>
            <w:tcW w:w="1663" w:type="dxa"/>
          </w:tcPr>
          <w:p>
            <w:pPr>
              <w:pStyle w:val="TableParagraph"/>
              <w:spacing w:before="3"/>
              <w:ind w:right="-15"/>
              <w:jc w:val="right"/>
              <w:rPr>
                <w:sz w:val="21"/>
              </w:rPr>
            </w:pPr>
            <w:r>
              <w:rPr>
                <w:sz w:val="21"/>
              </w:rPr>
              <w:t>-200 </w:t>
            </w:r>
          </w:p>
        </w:tc>
      </w:tr>
      <w:tr>
        <w:trPr>
          <w:trHeight w:val="544" w:hRule="atLeast"/>
        </w:trPr>
        <w:tc>
          <w:tcPr>
            <w:tcW w:w="1526" w:type="dxa"/>
          </w:tcPr>
          <w:p>
            <w:pPr>
              <w:pStyle w:val="TableParagraph"/>
              <w:spacing w:before="1"/>
              <w:ind w:left="107"/>
              <w:rPr>
                <w:sz w:val="21"/>
              </w:rPr>
            </w:pPr>
            <w:r>
              <w:rPr>
                <w:sz w:val="21"/>
              </w:rPr>
              <w:t>其他应收款</w:t>
            </w:r>
          </w:p>
          <w:p>
            <w:pPr>
              <w:pStyle w:val="TableParagraph"/>
              <w:spacing w:line="252" w:lineRule="exact" w:before="2"/>
              <w:ind w:left="107"/>
              <w:rPr>
                <w:sz w:val="21"/>
              </w:rPr>
            </w:pPr>
            <w:r>
              <w:rPr>
                <w:sz w:val="21"/>
              </w:rPr>
              <w:t>5 </w:t>
            </w:r>
          </w:p>
        </w:tc>
        <w:tc>
          <w:tcPr>
            <w:tcW w:w="1217" w:type="dxa"/>
          </w:tcPr>
          <w:p>
            <w:pPr>
              <w:pStyle w:val="TableParagraph"/>
              <w:spacing w:before="1"/>
              <w:ind w:right="61"/>
              <w:jc w:val="right"/>
              <w:rPr>
                <w:sz w:val="21"/>
              </w:rPr>
            </w:pPr>
            <w:r>
              <w:rPr>
                <w:sz w:val="21"/>
              </w:rPr>
              <w:t>17,060 </w:t>
            </w:r>
          </w:p>
        </w:tc>
        <w:tc>
          <w:tcPr>
            <w:tcW w:w="1752" w:type="dxa"/>
            <w:tcBorders>
              <w:right w:val="single" w:sz="6" w:space="0" w:color="000000"/>
            </w:tcBorders>
          </w:tcPr>
          <w:p>
            <w:pPr>
              <w:pStyle w:val="TableParagraph"/>
              <w:spacing w:before="1"/>
              <w:ind w:right="-15"/>
              <w:jc w:val="right"/>
              <w:rPr>
                <w:sz w:val="21"/>
              </w:rPr>
            </w:pPr>
            <w:r>
              <w:rPr>
                <w:sz w:val="21"/>
              </w:rPr>
              <w:t>2% </w:t>
            </w:r>
          </w:p>
        </w:tc>
        <w:tc>
          <w:tcPr>
            <w:tcW w:w="1344" w:type="dxa"/>
            <w:tcBorders>
              <w:left w:val="single" w:sz="6" w:space="0" w:color="000000"/>
            </w:tcBorders>
          </w:tcPr>
          <w:p>
            <w:pPr>
              <w:pStyle w:val="TableParagraph"/>
              <w:spacing w:before="1"/>
              <w:ind w:left="104"/>
              <w:rPr>
                <w:sz w:val="21"/>
              </w:rPr>
            </w:pPr>
            <w:r>
              <w:rPr>
                <w:sz w:val="21"/>
              </w:rPr>
              <w:t>应收退税款 </w:t>
            </w:r>
          </w:p>
        </w:tc>
        <w:tc>
          <w:tcPr>
            <w:tcW w:w="1320" w:type="dxa"/>
          </w:tcPr>
          <w:p>
            <w:pPr>
              <w:pStyle w:val="TableParagraph"/>
              <w:spacing w:before="1"/>
              <w:ind w:left="108"/>
              <w:rPr>
                <w:sz w:val="21"/>
              </w:rPr>
            </w:pPr>
            <w:r>
              <w:rPr>
                <w:spacing w:val="-1"/>
                <w:sz w:val="21"/>
              </w:rPr>
              <w:t>一年以内</w:t>
            </w:r>
            <w:r>
              <w:rPr>
                <w:sz w:val="21"/>
              </w:rPr>
              <w:t> </w:t>
            </w:r>
          </w:p>
        </w:tc>
        <w:tc>
          <w:tcPr>
            <w:tcW w:w="1663" w:type="dxa"/>
          </w:tcPr>
          <w:p>
            <w:pPr>
              <w:pStyle w:val="TableParagraph"/>
              <w:spacing w:before="1"/>
              <w:ind w:right="-15"/>
              <w:jc w:val="right"/>
              <w:rPr>
                <w:sz w:val="21"/>
              </w:rPr>
            </w:pPr>
            <w:r>
              <w:rPr>
                <w:sz w:val="21"/>
              </w:rPr>
              <w:t>- </w:t>
            </w:r>
          </w:p>
        </w:tc>
      </w:tr>
      <w:tr>
        <w:trPr>
          <w:trHeight w:val="270" w:hRule="atLeast"/>
        </w:trPr>
        <w:tc>
          <w:tcPr>
            <w:tcW w:w="1526" w:type="dxa"/>
          </w:tcPr>
          <w:p>
            <w:pPr>
              <w:pStyle w:val="TableParagraph"/>
              <w:spacing w:line="250" w:lineRule="exact" w:before="1"/>
              <w:ind w:left="144" w:right="137"/>
              <w:jc w:val="center"/>
              <w:rPr>
                <w:sz w:val="21"/>
              </w:rPr>
            </w:pPr>
            <w:r>
              <w:rPr>
                <w:sz w:val="21"/>
              </w:rPr>
              <w:t>合计 </w:t>
            </w:r>
          </w:p>
        </w:tc>
        <w:tc>
          <w:tcPr>
            <w:tcW w:w="1217" w:type="dxa"/>
          </w:tcPr>
          <w:p>
            <w:pPr>
              <w:pStyle w:val="TableParagraph"/>
              <w:spacing w:line="250" w:lineRule="exact" w:before="1"/>
              <w:ind w:right="61"/>
              <w:jc w:val="right"/>
              <w:rPr>
                <w:sz w:val="21"/>
              </w:rPr>
            </w:pPr>
            <w:r>
              <w:rPr>
                <w:sz w:val="21"/>
              </w:rPr>
              <w:t>701,662 </w:t>
            </w:r>
          </w:p>
        </w:tc>
        <w:tc>
          <w:tcPr>
            <w:tcW w:w="1752" w:type="dxa"/>
            <w:tcBorders>
              <w:right w:val="single" w:sz="6" w:space="0" w:color="000000"/>
            </w:tcBorders>
          </w:tcPr>
          <w:p>
            <w:pPr>
              <w:pStyle w:val="TableParagraph"/>
              <w:spacing w:line="250" w:lineRule="exact" w:before="1"/>
              <w:ind w:right="-15"/>
              <w:jc w:val="right"/>
              <w:rPr>
                <w:sz w:val="21"/>
              </w:rPr>
            </w:pPr>
            <w:r>
              <w:rPr>
                <w:sz w:val="21"/>
              </w:rPr>
              <w:t>81% </w:t>
            </w:r>
          </w:p>
        </w:tc>
        <w:tc>
          <w:tcPr>
            <w:tcW w:w="1344" w:type="dxa"/>
            <w:tcBorders>
              <w:left w:val="single" w:sz="6" w:space="0" w:color="000000"/>
            </w:tcBorders>
          </w:tcPr>
          <w:p>
            <w:pPr>
              <w:pStyle w:val="TableParagraph"/>
              <w:spacing w:line="250" w:lineRule="exact" w:before="1"/>
              <w:ind w:left="612" w:right="574"/>
              <w:jc w:val="center"/>
              <w:rPr>
                <w:sz w:val="21"/>
              </w:rPr>
            </w:pPr>
            <w:r>
              <w:rPr>
                <w:sz w:val="21"/>
              </w:rPr>
              <w:t>/ </w:t>
            </w:r>
          </w:p>
        </w:tc>
        <w:tc>
          <w:tcPr>
            <w:tcW w:w="1320" w:type="dxa"/>
          </w:tcPr>
          <w:p>
            <w:pPr>
              <w:pStyle w:val="TableParagraph"/>
              <w:spacing w:line="250" w:lineRule="exact" w:before="1"/>
              <w:ind w:left="605" w:right="560"/>
              <w:jc w:val="center"/>
              <w:rPr>
                <w:sz w:val="21"/>
              </w:rPr>
            </w:pPr>
            <w:r>
              <w:rPr>
                <w:sz w:val="21"/>
              </w:rPr>
              <w:t>/ </w:t>
            </w:r>
          </w:p>
        </w:tc>
        <w:tc>
          <w:tcPr>
            <w:tcW w:w="1663" w:type="dxa"/>
          </w:tcPr>
          <w:p>
            <w:pPr>
              <w:pStyle w:val="TableParagraph"/>
              <w:spacing w:line="250" w:lineRule="exact" w:before="1"/>
              <w:ind w:right="-15"/>
              <w:jc w:val="right"/>
              <w:rPr>
                <w:sz w:val="21"/>
              </w:rPr>
            </w:pPr>
            <w:r>
              <w:rPr>
                <w:sz w:val="21"/>
              </w:rPr>
              <w:t>-200 </w:t>
            </w:r>
          </w:p>
        </w:tc>
      </w:tr>
    </w:tbl>
    <w:p>
      <w:pPr>
        <w:pStyle w:val="BodyText"/>
        <w:spacing w:before="1"/>
        <w:ind w:left="318"/>
      </w:pPr>
      <w:r>
        <w:rPr>
          <w:w w:val="100"/>
        </w:rPr>
        <w:t> </w:t>
      </w:r>
    </w:p>
    <w:p>
      <w:pPr>
        <w:pStyle w:val="ListParagraph"/>
        <w:numPr>
          <w:ilvl w:val="0"/>
          <w:numId w:val="41"/>
        </w:numPr>
        <w:tabs>
          <w:tab w:pos="1158" w:val="left" w:leader="none"/>
        </w:tabs>
        <w:spacing w:line="240" w:lineRule="auto" w:before="64" w:after="0"/>
        <w:ind w:left="1158" w:right="0" w:hanging="735"/>
        <w:jc w:val="left"/>
        <w:rPr>
          <w:sz w:val="21"/>
        </w:rPr>
      </w:pPr>
      <w:r>
        <w:rPr>
          <w:sz w:val="21"/>
        </w:rPr>
        <w:t>因资金集中管理而列报于其他应收款 </w:t>
      </w:r>
    </w:p>
    <w:p>
      <w:pPr>
        <w:pStyle w:val="BodyText"/>
        <w:spacing w:before="63"/>
        <w:ind w:left="318"/>
      </w:pPr>
      <w:r>
        <w:rPr>
          <w:spacing w:val="-1"/>
        </w:rPr>
        <w:t>□适用 √不适用</w:t>
      </w:r>
      <w:r>
        <w:rPr>
          <w:spacing w:val="-3"/>
        </w:rPr>
        <w:t> </w:t>
      </w:r>
      <w:r>
        <w:rPr/>
        <w:t> </w:t>
      </w:r>
    </w:p>
    <w:p>
      <w:pPr>
        <w:pStyle w:val="BodyText"/>
        <w:spacing w:before="4"/>
        <w:ind w:left="318"/>
      </w:pPr>
      <w:r>
        <w:rPr>
          <w:w w:val="100"/>
        </w:rPr>
        <w:t> </w:t>
      </w:r>
    </w:p>
    <w:p>
      <w:pPr>
        <w:pStyle w:val="BodyText"/>
        <w:spacing w:before="3"/>
        <w:ind w:left="318"/>
      </w:pPr>
      <w:r>
        <w:rPr/>
        <w:t>其他说明： </w:t>
      </w:r>
    </w:p>
    <w:p>
      <w:pPr>
        <w:pStyle w:val="BodyText"/>
        <w:spacing w:before="4"/>
        <w:ind w:left="318"/>
      </w:pPr>
      <w:r>
        <w:rPr>
          <w:spacing w:val="11"/>
        </w:rPr>
        <w:t>□适用 √不适用</w:t>
      </w:r>
      <w:r>
        <w:rPr>
          <w:spacing w:val="-3"/>
        </w:rPr>
        <w:t> </w:t>
      </w:r>
      <w:r>
        <w:rPr/>
        <w:t> </w:t>
      </w:r>
    </w:p>
    <w:p>
      <w:pPr>
        <w:pStyle w:val="BodyText"/>
        <w:spacing w:before="3"/>
        <w:ind w:left="318"/>
      </w:pPr>
      <w:r>
        <w:rPr>
          <w:w w:val="100"/>
        </w:rPr>
        <w:t> </w:t>
      </w:r>
    </w:p>
    <w:p>
      <w:pPr>
        <w:pStyle w:val="BodyText"/>
        <w:tabs>
          <w:tab w:pos="1157" w:val="left" w:leader="none"/>
        </w:tabs>
        <w:spacing w:line="295" w:lineRule="auto" w:before="64"/>
        <w:ind w:left="318" w:right="7711"/>
      </w:pPr>
      <w:r>
        <w:rPr/>
        <w:t>10、</w:t>
        <w:tab/>
        <w:t>存货(1).存货分类 </w:t>
      </w:r>
    </w:p>
    <w:p>
      <w:pPr>
        <w:pStyle w:val="BodyText"/>
        <w:spacing w:before="3"/>
        <w:ind w:left="318"/>
      </w:pPr>
      <w:r>
        <w:rPr>
          <w:spacing w:val="-1"/>
        </w:rPr>
        <w:t>√适用 □不适用</w:t>
      </w:r>
      <w:r>
        <w:rPr>
          <w:spacing w:val="-3"/>
        </w:rPr>
        <w:t> </w:t>
      </w:r>
      <w:r>
        <w:rPr/>
        <w:t> </w:t>
      </w:r>
    </w:p>
    <w:p>
      <w:pPr>
        <w:pStyle w:val="BodyText"/>
        <w:spacing w:before="2" w:after="4"/>
        <w:ind w:left="6628"/>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3771"/>
        <w:gridCol w:w="3766"/>
      </w:tblGrid>
      <w:tr>
        <w:trPr>
          <w:trHeight w:val="273" w:hRule="atLeast"/>
        </w:trPr>
        <w:tc>
          <w:tcPr>
            <w:tcW w:w="1286" w:type="dxa"/>
          </w:tcPr>
          <w:p>
            <w:pPr>
              <w:pStyle w:val="TableParagraph"/>
              <w:spacing w:line="252" w:lineRule="exact" w:before="1"/>
              <w:ind w:left="431"/>
              <w:rPr>
                <w:sz w:val="21"/>
              </w:rPr>
            </w:pPr>
            <w:r>
              <w:rPr>
                <w:sz w:val="21"/>
              </w:rPr>
              <w:t>项目 </w:t>
            </w:r>
          </w:p>
        </w:tc>
        <w:tc>
          <w:tcPr>
            <w:tcW w:w="3771" w:type="dxa"/>
          </w:tcPr>
          <w:p>
            <w:pPr>
              <w:pStyle w:val="TableParagraph"/>
              <w:spacing w:line="252" w:lineRule="exact" w:before="1"/>
              <w:ind w:left="1499" w:right="1385"/>
              <w:jc w:val="center"/>
              <w:rPr>
                <w:sz w:val="21"/>
              </w:rPr>
            </w:pPr>
            <w:r>
              <w:rPr>
                <w:spacing w:val="-1"/>
                <w:sz w:val="21"/>
              </w:rPr>
              <w:t>期末余额</w:t>
            </w:r>
            <w:r>
              <w:rPr>
                <w:sz w:val="21"/>
              </w:rPr>
              <w:t> </w:t>
            </w:r>
          </w:p>
        </w:tc>
        <w:tc>
          <w:tcPr>
            <w:tcW w:w="3766" w:type="dxa"/>
          </w:tcPr>
          <w:p>
            <w:pPr>
              <w:pStyle w:val="TableParagraph"/>
              <w:spacing w:line="252" w:lineRule="exact" w:before="1"/>
              <w:ind w:left="1497" w:right="1383"/>
              <w:jc w:val="center"/>
              <w:rPr>
                <w:sz w:val="21"/>
              </w:rPr>
            </w:pPr>
            <w:r>
              <w:rPr>
                <w:spacing w:val="-1"/>
                <w:sz w:val="21"/>
              </w:rPr>
              <w:t>期初余额</w:t>
            </w:r>
            <w:r>
              <w:rPr>
                <w:sz w:val="21"/>
              </w:rPr>
              <w:t> </w:t>
            </w:r>
          </w:p>
        </w:tc>
      </w:tr>
    </w:tbl>
    <w:p>
      <w:pPr>
        <w:spacing w:after="0" w:line="252" w:lineRule="exact"/>
        <w:jc w:val="center"/>
        <w:rPr>
          <w:sz w:val="21"/>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6"/>
        <w:gridCol w:w="1270"/>
        <w:gridCol w:w="1231"/>
        <w:gridCol w:w="1270"/>
        <w:gridCol w:w="1272"/>
        <w:gridCol w:w="1225"/>
        <w:gridCol w:w="1270"/>
      </w:tblGrid>
      <w:tr>
        <w:trPr>
          <w:trHeight w:val="1089" w:hRule="atLeast"/>
        </w:trPr>
        <w:tc>
          <w:tcPr>
            <w:tcW w:w="1286" w:type="dxa"/>
          </w:tcPr>
          <w:p>
            <w:pPr>
              <w:pStyle w:val="TableParagraph"/>
              <w:rPr>
                <w:rFonts w:ascii="Times New Roman"/>
                <w:sz w:val="20"/>
              </w:rPr>
            </w:pPr>
          </w:p>
        </w:tc>
        <w:tc>
          <w:tcPr>
            <w:tcW w:w="1270" w:type="dxa"/>
          </w:tcPr>
          <w:p>
            <w:pPr>
              <w:pStyle w:val="TableParagraph"/>
              <w:rPr>
                <w:sz w:val="20"/>
              </w:rPr>
            </w:pPr>
          </w:p>
          <w:p>
            <w:pPr>
              <w:pStyle w:val="TableParagraph"/>
              <w:spacing w:before="155"/>
              <w:ind w:left="211"/>
              <w:rPr>
                <w:sz w:val="21"/>
              </w:rPr>
            </w:pPr>
            <w:r>
              <w:rPr>
                <w:spacing w:val="-1"/>
                <w:sz w:val="21"/>
              </w:rPr>
              <w:t>账面余额</w:t>
            </w:r>
            <w:r>
              <w:rPr>
                <w:sz w:val="21"/>
              </w:rPr>
              <w:t> </w:t>
            </w:r>
          </w:p>
        </w:tc>
        <w:tc>
          <w:tcPr>
            <w:tcW w:w="1231" w:type="dxa"/>
          </w:tcPr>
          <w:p>
            <w:pPr>
              <w:pStyle w:val="TableParagraph"/>
              <w:spacing w:line="242" w:lineRule="auto" w:before="3"/>
              <w:ind w:left="139" w:right="131" w:firstLine="52"/>
              <w:jc w:val="both"/>
              <w:rPr>
                <w:sz w:val="21"/>
              </w:rPr>
            </w:pPr>
            <w:r>
              <w:rPr>
                <w:sz w:val="21"/>
              </w:rPr>
              <w:t>存货跌价</w:t>
            </w:r>
            <w:r>
              <w:rPr>
                <w:spacing w:val="-1"/>
                <w:sz w:val="21"/>
              </w:rPr>
              <w:t>准备/合同</w:t>
            </w:r>
            <w:r>
              <w:rPr>
                <w:sz w:val="21"/>
              </w:rPr>
              <w:t>履约成本</w:t>
            </w:r>
          </w:p>
          <w:p>
            <w:pPr>
              <w:pStyle w:val="TableParagraph"/>
              <w:spacing w:line="250" w:lineRule="exact" w:before="1"/>
              <w:ind w:left="192"/>
              <w:rPr>
                <w:sz w:val="21"/>
              </w:rPr>
            </w:pPr>
            <w:r>
              <w:rPr>
                <w:spacing w:val="-1"/>
                <w:sz w:val="21"/>
              </w:rPr>
              <w:t>减值准备</w:t>
            </w:r>
            <w:r>
              <w:rPr>
                <w:sz w:val="21"/>
              </w:rPr>
              <w:t> </w:t>
            </w:r>
          </w:p>
        </w:tc>
        <w:tc>
          <w:tcPr>
            <w:tcW w:w="1270" w:type="dxa"/>
          </w:tcPr>
          <w:p>
            <w:pPr>
              <w:pStyle w:val="TableParagraph"/>
              <w:rPr>
                <w:sz w:val="20"/>
              </w:rPr>
            </w:pPr>
          </w:p>
          <w:p>
            <w:pPr>
              <w:pStyle w:val="TableParagraph"/>
              <w:spacing w:before="155"/>
              <w:ind w:left="211"/>
              <w:rPr>
                <w:sz w:val="21"/>
              </w:rPr>
            </w:pPr>
            <w:r>
              <w:rPr>
                <w:spacing w:val="-1"/>
                <w:sz w:val="21"/>
              </w:rPr>
              <w:t>账面价值</w:t>
            </w:r>
            <w:r>
              <w:rPr>
                <w:sz w:val="21"/>
              </w:rPr>
              <w:t> </w:t>
            </w:r>
          </w:p>
        </w:tc>
        <w:tc>
          <w:tcPr>
            <w:tcW w:w="1272" w:type="dxa"/>
          </w:tcPr>
          <w:p>
            <w:pPr>
              <w:pStyle w:val="TableParagraph"/>
              <w:rPr>
                <w:sz w:val="20"/>
              </w:rPr>
            </w:pPr>
          </w:p>
          <w:p>
            <w:pPr>
              <w:pStyle w:val="TableParagraph"/>
              <w:spacing w:before="155"/>
              <w:ind w:left="214"/>
              <w:rPr>
                <w:sz w:val="21"/>
              </w:rPr>
            </w:pPr>
            <w:r>
              <w:rPr>
                <w:spacing w:val="-1"/>
                <w:sz w:val="21"/>
              </w:rPr>
              <w:t>账面余额</w:t>
            </w:r>
            <w:r>
              <w:rPr>
                <w:sz w:val="21"/>
              </w:rPr>
              <w:t> </w:t>
            </w:r>
          </w:p>
        </w:tc>
        <w:tc>
          <w:tcPr>
            <w:tcW w:w="1225" w:type="dxa"/>
          </w:tcPr>
          <w:p>
            <w:pPr>
              <w:pStyle w:val="TableParagraph"/>
              <w:spacing w:line="242" w:lineRule="auto" w:before="3"/>
              <w:ind w:left="134" w:right="130" w:firstLine="52"/>
              <w:jc w:val="both"/>
              <w:rPr>
                <w:sz w:val="21"/>
              </w:rPr>
            </w:pPr>
            <w:r>
              <w:rPr>
                <w:sz w:val="21"/>
              </w:rPr>
              <w:t>存货跌价</w:t>
            </w:r>
            <w:r>
              <w:rPr>
                <w:spacing w:val="-1"/>
                <w:sz w:val="21"/>
              </w:rPr>
              <w:t>准备/合同</w:t>
            </w:r>
            <w:r>
              <w:rPr>
                <w:sz w:val="21"/>
              </w:rPr>
              <w:t>履约成本</w:t>
            </w:r>
          </w:p>
          <w:p>
            <w:pPr>
              <w:pStyle w:val="TableParagraph"/>
              <w:spacing w:line="250" w:lineRule="exact" w:before="1"/>
              <w:ind w:left="187"/>
              <w:rPr>
                <w:sz w:val="21"/>
              </w:rPr>
            </w:pPr>
            <w:r>
              <w:rPr>
                <w:spacing w:val="-1"/>
                <w:sz w:val="21"/>
              </w:rPr>
              <w:t>减值准备</w:t>
            </w:r>
            <w:r>
              <w:rPr>
                <w:sz w:val="21"/>
              </w:rPr>
              <w:t> </w:t>
            </w:r>
          </w:p>
        </w:tc>
        <w:tc>
          <w:tcPr>
            <w:tcW w:w="1270" w:type="dxa"/>
          </w:tcPr>
          <w:p>
            <w:pPr>
              <w:pStyle w:val="TableParagraph"/>
              <w:rPr>
                <w:sz w:val="20"/>
              </w:rPr>
            </w:pPr>
          </w:p>
          <w:p>
            <w:pPr>
              <w:pStyle w:val="TableParagraph"/>
              <w:spacing w:before="155"/>
              <w:ind w:left="213"/>
              <w:rPr>
                <w:sz w:val="21"/>
              </w:rPr>
            </w:pPr>
            <w:r>
              <w:rPr>
                <w:spacing w:val="-1"/>
                <w:sz w:val="21"/>
              </w:rPr>
              <w:t>账面价值</w:t>
            </w:r>
            <w:r>
              <w:rPr>
                <w:sz w:val="21"/>
              </w:rPr>
              <w:t> </w:t>
            </w:r>
          </w:p>
        </w:tc>
      </w:tr>
      <w:tr>
        <w:trPr>
          <w:trHeight w:val="273" w:hRule="atLeast"/>
        </w:trPr>
        <w:tc>
          <w:tcPr>
            <w:tcW w:w="1286" w:type="dxa"/>
          </w:tcPr>
          <w:p>
            <w:pPr>
              <w:pStyle w:val="TableParagraph"/>
              <w:spacing w:line="250" w:lineRule="exact" w:before="3"/>
              <w:ind w:left="107"/>
              <w:rPr>
                <w:sz w:val="21"/>
              </w:rPr>
            </w:pPr>
            <w:r>
              <w:rPr>
                <w:sz w:val="21"/>
              </w:rPr>
              <w:t>原材料 </w:t>
            </w:r>
          </w:p>
        </w:tc>
        <w:tc>
          <w:tcPr>
            <w:tcW w:w="1270" w:type="dxa"/>
          </w:tcPr>
          <w:p>
            <w:pPr>
              <w:pStyle w:val="TableParagraph"/>
              <w:spacing w:line="250" w:lineRule="exact" w:before="3"/>
              <w:ind w:right="-15"/>
              <w:jc w:val="right"/>
              <w:rPr>
                <w:sz w:val="21"/>
              </w:rPr>
            </w:pPr>
            <w:r>
              <w:rPr>
                <w:sz w:val="21"/>
              </w:rPr>
              <w:t>41,775,860 </w:t>
            </w:r>
          </w:p>
        </w:tc>
        <w:tc>
          <w:tcPr>
            <w:tcW w:w="1231" w:type="dxa"/>
          </w:tcPr>
          <w:p>
            <w:pPr>
              <w:pStyle w:val="TableParagraph"/>
              <w:spacing w:line="250" w:lineRule="exact" w:before="3"/>
              <w:ind w:right="-15"/>
              <w:jc w:val="right"/>
              <w:rPr>
                <w:sz w:val="21"/>
              </w:rPr>
            </w:pPr>
            <w:r>
              <w:rPr>
                <w:sz w:val="21"/>
              </w:rPr>
              <w:t>703,317 </w:t>
            </w:r>
          </w:p>
        </w:tc>
        <w:tc>
          <w:tcPr>
            <w:tcW w:w="1270" w:type="dxa"/>
          </w:tcPr>
          <w:p>
            <w:pPr>
              <w:pStyle w:val="TableParagraph"/>
              <w:spacing w:line="250" w:lineRule="exact" w:before="3"/>
              <w:ind w:right="-15"/>
              <w:jc w:val="right"/>
              <w:rPr>
                <w:sz w:val="21"/>
              </w:rPr>
            </w:pPr>
            <w:r>
              <w:rPr>
                <w:sz w:val="21"/>
              </w:rPr>
              <w:t>41,072,543 </w:t>
            </w:r>
          </w:p>
        </w:tc>
        <w:tc>
          <w:tcPr>
            <w:tcW w:w="1272" w:type="dxa"/>
          </w:tcPr>
          <w:p>
            <w:pPr>
              <w:pStyle w:val="TableParagraph"/>
              <w:spacing w:line="250" w:lineRule="exact" w:before="3"/>
              <w:ind w:right="-15"/>
              <w:jc w:val="right"/>
              <w:rPr>
                <w:sz w:val="21"/>
              </w:rPr>
            </w:pPr>
            <w:r>
              <w:rPr>
                <w:sz w:val="21"/>
              </w:rPr>
              <w:t>39,483,022 </w:t>
            </w:r>
          </w:p>
        </w:tc>
        <w:tc>
          <w:tcPr>
            <w:tcW w:w="1225" w:type="dxa"/>
          </w:tcPr>
          <w:p>
            <w:pPr>
              <w:pStyle w:val="TableParagraph"/>
              <w:spacing w:line="250" w:lineRule="exact" w:before="3"/>
              <w:ind w:right="-15"/>
              <w:jc w:val="right"/>
              <w:rPr>
                <w:sz w:val="21"/>
              </w:rPr>
            </w:pPr>
            <w:r>
              <w:rPr>
                <w:sz w:val="21"/>
              </w:rPr>
              <w:t>1,067,705 </w:t>
            </w:r>
          </w:p>
        </w:tc>
        <w:tc>
          <w:tcPr>
            <w:tcW w:w="1270" w:type="dxa"/>
          </w:tcPr>
          <w:p>
            <w:pPr>
              <w:pStyle w:val="TableParagraph"/>
              <w:spacing w:line="250" w:lineRule="exact" w:before="3"/>
              <w:ind w:right="-15"/>
              <w:jc w:val="right"/>
              <w:rPr>
                <w:sz w:val="21"/>
              </w:rPr>
            </w:pPr>
            <w:r>
              <w:rPr>
                <w:sz w:val="21"/>
              </w:rPr>
              <w:t>38,415,317 </w:t>
            </w:r>
          </w:p>
        </w:tc>
      </w:tr>
      <w:tr>
        <w:trPr>
          <w:trHeight w:val="273" w:hRule="atLeast"/>
        </w:trPr>
        <w:tc>
          <w:tcPr>
            <w:tcW w:w="1286" w:type="dxa"/>
          </w:tcPr>
          <w:p>
            <w:pPr>
              <w:pStyle w:val="TableParagraph"/>
              <w:spacing w:line="252" w:lineRule="exact" w:before="1"/>
              <w:ind w:left="107"/>
              <w:rPr>
                <w:sz w:val="21"/>
              </w:rPr>
            </w:pPr>
            <w:r>
              <w:rPr>
                <w:sz w:val="21"/>
              </w:rPr>
              <w:t>半成品 </w:t>
            </w:r>
          </w:p>
        </w:tc>
        <w:tc>
          <w:tcPr>
            <w:tcW w:w="1270" w:type="dxa"/>
          </w:tcPr>
          <w:p>
            <w:pPr>
              <w:pStyle w:val="TableParagraph"/>
              <w:spacing w:line="252" w:lineRule="exact" w:before="1"/>
              <w:ind w:right="-15"/>
              <w:jc w:val="right"/>
              <w:rPr>
                <w:sz w:val="21"/>
              </w:rPr>
            </w:pPr>
            <w:r>
              <w:rPr>
                <w:sz w:val="21"/>
              </w:rPr>
              <w:t>10,715,184 </w:t>
            </w:r>
          </w:p>
        </w:tc>
        <w:tc>
          <w:tcPr>
            <w:tcW w:w="1231" w:type="dxa"/>
          </w:tcPr>
          <w:p>
            <w:pPr>
              <w:pStyle w:val="TableParagraph"/>
              <w:spacing w:line="252" w:lineRule="exact" w:before="1"/>
              <w:ind w:right="-15"/>
              <w:jc w:val="right"/>
              <w:rPr>
                <w:sz w:val="21"/>
              </w:rPr>
            </w:pPr>
            <w:r>
              <w:rPr>
                <w:sz w:val="21"/>
              </w:rPr>
              <w:t>141,887 </w:t>
            </w:r>
          </w:p>
        </w:tc>
        <w:tc>
          <w:tcPr>
            <w:tcW w:w="1270" w:type="dxa"/>
          </w:tcPr>
          <w:p>
            <w:pPr>
              <w:pStyle w:val="TableParagraph"/>
              <w:spacing w:line="252" w:lineRule="exact" w:before="1"/>
              <w:ind w:right="-15"/>
              <w:jc w:val="right"/>
              <w:rPr>
                <w:sz w:val="21"/>
              </w:rPr>
            </w:pPr>
            <w:r>
              <w:rPr>
                <w:sz w:val="21"/>
              </w:rPr>
              <w:t>10,573,297 </w:t>
            </w:r>
          </w:p>
        </w:tc>
        <w:tc>
          <w:tcPr>
            <w:tcW w:w="1272" w:type="dxa"/>
          </w:tcPr>
          <w:p>
            <w:pPr>
              <w:pStyle w:val="TableParagraph"/>
              <w:spacing w:line="252" w:lineRule="exact" w:before="1"/>
              <w:ind w:right="-15"/>
              <w:jc w:val="right"/>
              <w:rPr>
                <w:sz w:val="21"/>
              </w:rPr>
            </w:pPr>
            <w:r>
              <w:rPr>
                <w:sz w:val="21"/>
              </w:rPr>
              <w:t>10,442,565 </w:t>
            </w:r>
          </w:p>
        </w:tc>
        <w:tc>
          <w:tcPr>
            <w:tcW w:w="1225" w:type="dxa"/>
          </w:tcPr>
          <w:p>
            <w:pPr>
              <w:pStyle w:val="TableParagraph"/>
              <w:spacing w:line="252" w:lineRule="exact" w:before="1"/>
              <w:ind w:right="-15"/>
              <w:jc w:val="right"/>
              <w:rPr>
                <w:sz w:val="21"/>
              </w:rPr>
            </w:pPr>
            <w:r>
              <w:rPr>
                <w:sz w:val="21"/>
              </w:rPr>
              <w:t>137,989 </w:t>
            </w:r>
          </w:p>
        </w:tc>
        <w:tc>
          <w:tcPr>
            <w:tcW w:w="1270" w:type="dxa"/>
          </w:tcPr>
          <w:p>
            <w:pPr>
              <w:pStyle w:val="TableParagraph"/>
              <w:spacing w:line="252" w:lineRule="exact" w:before="1"/>
              <w:ind w:right="-15"/>
              <w:jc w:val="right"/>
              <w:rPr>
                <w:sz w:val="21"/>
              </w:rPr>
            </w:pPr>
            <w:r>
              <w:rPr>
                <w:sz w:val="21"/>
              </w:rPr>
              <w:t>10,304,576 </w:t>
            </w:r>
          </w:p>
        </w:tc>
      </w:tr>
      <w:tr>
        <w:trPr>
          <w:trHeight w:val="270" w:hRule="atLeast"/>
        </w:trPr>
        <w:tc>
          <w:tcPr>
            <w:tcW w:w="1286" w:type="dxa"/>
          </w:tcPr>
          <w:p>
            <w:pPr>
              <w:pStyle w:val="TableParagraph"/>
              <w:spacing w:line="250" w:lineRule="exact" w:before="1"/>
              <w:ind w:left="107"/>
              <w:rPr>
                <w:sz w:val="21"/>
              </w:rPr>
            </w:pPr>
            <w:r>
              <w:rPr>
                <w:sz w:val="21"/>
              </w:rPr>
              <w:t>产成品 </w:t>
            </w:r>
          </w:p>
        </w:tc>
        <w:tc>
          <w:tcPr>
            <w:tcW w:w="1270" w:type="dxa"/>
          </w:tcPr>
          <w:p>
            <w:pPr>
              <w:pStyle w:val="TableParagraph"/>
              <w:spacing w:line="250" w:lineRule="exact" w:before="1"/>
              <w:ind w:right="-15"/>
              <w:jc w:val="right"/>
              <w:rPr>
                <w:sz w:val="21"/>
              </w:rPr>
            </w:pPr>
            <w:r>
              <w:rPr>
                <w:sz w:val="21"/>
              </w:rPr>
              <w:t>18,198,113 </w:t>
            </w:r>
          </w:p>
        </w:tc>
        <w:tc>
          <w:tcPr>
            <w:tcW w:w="1231" w:type="dxa"/>
          </w:tcPr>
          <w:p>
            <w:pPr>
              <w:pStyle w:val="TableParagraph"/>
              <w:spacing w:line="250" w:lineRule="exact" w:before="1"/>
              <w:ind w:right="-15"/>
              <w:jc w:val="right"/>
              <w:rPr>
                <w:sz w:val="21"/>
              </w:rPr>
            </w:pPr>
            <w:r>
              <w:rPr>
                <w:sz w:val="21"/>
              </w:rPr>
              <w:t>144,266 </w:t>
            </w:r>
          </w:p>
        </w:tc>
        <w:tc>
          <w:tcPr>
            <w:tcW w:w="1270" w:type="dxa"/>
          </w:tcPr>
          <w:p>
            <w:pPr>
              <w:pStyle w:val="TableParagraph"/>
              <w:spacing w:line="250" w:lineRule="exact" w:before="1"/>
              <w:ind w:right="-15"/>
              <w:jc w:val="right"/>
              <w:rPr>
                <w:sz w:val="21"/>
              </w:rPr>
            </w:pPr>
            <w:r>
              <w:rPr>
                <w:sz w:val="21"/>
              </w:rPr>
              <w:t>18,053,847 </w:t>
            </w:r>
          </w:p>
        </w:tc>
        <w:tc>
          <w:tcPr>
            <w:tcW w:w="1272" w:type="dxa"/>
          </w:tcPr>
          <w:p>
            <w:pPr>
              <w:pStyle w:val="TableParagraph"/>
              <w:spacing w:line="250" w:lineRule="exact" w:before="1"/>
              <w:ind w:right="-15"/>
              <w:jc w:val="right"/>
              <w:rPr>
                <w:sz w:val="21"/>
              </w:rPr>
            </w:pPr>
            <w:r>
              <w:rPr>
                <w:sz w:val="21"/>
              </w:rPr>
              <w:t>21,467,585 </w:t>
            </w:r>
          </w:p>
        </w:tc>
        <w:tc>
          <w:tcPr>
            <w:tcW w:w="1225" w:type="dxa"/>
          </w:tcPr>
          <w:p>
            <w:pPr>
              <w:pStyle w:val="TableParagraph"/>
              <w:spacing w:line="250" w:lineRule="exact" w:before="1"/>
              <w:ind w:right="-15"/>
              <w:jc w:val="right"/>
              <w:rPr>
                <w:sz w:val="21"/>
              </w:rPr>
            </w:pPr>
            <w:r>
              <w:rPr>
                <w:sz w:val="21"/>
              </w:rPr>
              <w:t>105,041 </w:t>
            </w:r>
          </w:p>
        </w:tc>
        <w:tc>
          <w:tcPr>
            <w:tcW w:w="1270" w:type="dxa"/>
          </w:tcPr>
          <w:p>
            <w:pPr>
              <w:pStyle w:val="TableParagraph"/>
              <w:spacing w:line="250" w:lineRule="exact" w:before="1"/>
              <w:ind w:right="-15"/>
              <w:jc w:val="right"/>
              <w:rPr>
                <w:sz w:val="21"/>
              </w:rPr>
            </w:pPr>
            <w:r>
              <w:rPr>
                <w:sz w:val="21"/>
              </w:rPr>
              <w:t>21,362,544 </w:t>
            </w:r>
          </w:p>
        </w:tc>
      </w:tr>
      <w:tr>
        <w:trPr>
          <w:trHeight w:val="273" w:hRule="atLeast"/>
        </w:trPr>
        <w:tc>
          <w:tcPr>
            <w:tcW w:w="1286" w:type="dxa"/>
          </w:tcPr>
          <w:p>
            <w:pPr>
              <w:pStyle w:val="TableParagraph"/>
              <w:spacing w:line="250" w:lineRule="exact" w:before="3"/>
              <w:ind w:left="107"/>
              <w:rPr>
                <w:sz w:val="21"/>
              </w:rPr>
            </w:pPr>
            <w:r>
              <w:rPr>
                <w:spacing w:val="-1"/>
                <w:sz w:val="21"/>
              </w:rPr>
              <w:t>周转材料</w:t>
            </w:r>
            <w:r>
              <w:rPr>
                <w:sz w:val="21"/>
              </w:rPr>
              <w:t> </w:t>
            </w:r>
          </w:p>
        </w:tc>
        <w:tc>
          <w:tcPr>
            <w:tcW w:w="1270" w:type="dxa"/>
          </w:tcPr>
          <w:p>
            <w:pPr>
              <w:pStyle w:val="TableParagraph"/>
              <w:spacing w:line="250" w:lineRule="exact" w:before="3"/>
              <w:ind w:right="-15"/>
              <w:jc w:val="right"/>
              <w:rPr>
                <w:sz w:val="21"/>
              </w:rPr>
            </w:pPr>
            <w:r>
              <w:rPr>
                <w:w w:val="100"/>
                <w:sz w:val="21"/>
              </w:rPr>
              <w:t> </w:t>
            </w:r>
          </w:p>
        </w:tc>
        <w:tc>
          <w:tcPr>
            <w:tcW w:w="1231" w:type="dxa"/>
          </w:tcPr>
          <w:p>
            <w:pPr>
              <w:pStyle w:val="TableParagraph"/>
              <w:spacing w:line="250" w:lineRule="exact" w:before="3"/>
              <w:ind w:right="-15"/>
              <w:jc w:val="right"/>
              <w:rPr>
                <w:sz w:val="21"/>
              </w:rPr>
            </w:pPr>
            <w:r>
              <w:rPr>
                <w:w w:val="100"/>
                <w:sz w:val="21"/>
              </w:rPr>
              <w:t> </w:t>
            </w:r>
          </w:p>
        </w:tc>
        <w:tc>
          <w:tcPr>
            <w:tcW w:w="1270" w:type="dxa"/>
          </w:tcPr>
          <w:p>
            <w:pPr>
              <w:pStyle w:val="TableParagraph"/>
              <w:spacing w:line="250" w:lineRule="exact" w:before="3"/>
              <w:ind w:right="-15"/>
              <w:jc w:val="right"/>
              <w:rPr>
                <w:sz w:val="21"/>
              </w:rPr>
            </w:pPr>
            <w:r>
              <w:rPr>
                <w:w w:val="100"/>
                <w:sz w:val="21"/>
              </w:rPr>
              <w:t> </w:t>
            </w:r>
          </w:p>
        </w:tc>
        <w:tc>
          <w:tcPr>
            <w:tcW w:w="1272" w:type="dxa"/>
          </w:tcPr>
          <w:p>
            <w:pPr>
              <w:pStyle w:val="TableParagraph"/>
              <w:spacing w:line="250" w:lineRule="exact" w:before="3"/>
              <w:ind w:right="-15"/>
              <w:jc w:val="right"/>
              <w:rPr>
                <w:sz w:val="21"/>
              </w:rPr>
            </w:pPr>
            <w:r>
              <w:rPr>
                <w:w w:val="100"/>
                <w:sz w:val="21"/>
              </w:rPr>
              <w:t> </w:t>
            </w:r>
          </w:p>
        </w:tc>
        <w:tc>
          <w:tcPr>
            <w:tcW w:w="1225" w:type="dxa"/>
          </w:tcPr>
          <w:p>
            <w:pPr>
              <w:pStyle w:val="TableParagraph"/>
              <w:spacing w:line="250" w:lineRule="exact" w:before="3"/>
              <w:ind w:right="-15"/>
              <w:jc w:val="right"/>
              <w:rPr>
                <w:sz w:val="21"/>
              </w:rPr>
            </w:pPr>
            <w:r>
              <w:rPr>
                <w:w w:val="100"/>
                <w:sz w:val="21"/>
              </w:rPr>
              <w:t> </w:t>
            </w:r>
          </w:p>
        </w:tc>
        <w:tc>
          <w:tcPr>
            <w:tcW w:w="1270" w:type="dxa"/>
          </w:tcPr>
          <w:p>
            <w:pPr>
              <w:pStyle w:val="TableParagraph"/>
              <w:spacing w:line="250" w:lineRule="exact" w:before="3"/>
              <w:ind w:right="-15"/>
              <w:jc w:val="right"/>
              <w:rPr>
                <w:sz w:val="21"/>
              </w:rPr>
            </w:pPr>
            <w:r>
              <w:rPr>
                <w:w w:val="100"/>
                <w:sz w:val="21"/>
              </w:rPr>
              <w:t> </w:t>
            </w:r>
          </w:p>
        </w:tc>
      </w:tr>
      <w:tr>
        <w:trPr>
          <w:trHeight w:val="544" w:hRule="atLeast"/>
        </w:trPr>
        <w:tc>
          <w:tcPr>
            <w:tcW w:w="1286" w:type="dxa"/>
          </w:tcPr>
          <w:p>
            <w:pPr>
              <w:pStyle w:val="TableParagraph"/>
              <w:spacing w:before="1"/>
              <w:ind w:left="107"/>
              <w:rPr>
                <w:sz w:val="21"/>
              </w:rPr>
            </w:pPr>
            <w:r>
              <w:rPr>
                <w:sz w:val="21"/>
              </w:rPr>
              <w:t>消耗性生物</w:t>
            </w:r>
          </w:p>
          <w:p>
            <w:pPr>
              <w:pStyle w:val="TableParagraph"/>
              <w:spacing w:line="250" w:lineRule="exact" w:before="4"/>
              <w:ind w:left="107"/>
              <w:rPr>
                <w:sz w:val="21"/>
              </w:rPr>
            </w:pPr>
            <w:r>
              <w:rPr>
                <w:sz w:val="21"/>
              </w:rPr>
              <w:t>资产 </w:t>
            </w:r>
          </w:p>
        </w:tc>
        <w:tc>
          <w:tcPr>
            <w:tcW w:w="1270" w:type="dxa"/>
          </w:tcPr>
          <w:p>
            <w:pPr>
              <w:pStyle w:val="TableParagraph"/>
              <w:spacing w:before="1"/>
              <w:ind w:right="-15"/>
              <w:jc w:val="right"/>
              <w:rPr>
                <w:sz w:val="21"/>
              </w:rPr>
            </w:pPr>
            <w:r>
              <w:rPr>
                <w:w w:val="100"/>
                <w:sz w:val="21"/>
              </w:rPr>
              <w:t> </w:t>
            </w:r>
          </w:p>
        </w:tc>
        <w:tc>
          <w:tcPr>
            <w:tcW w:w="1231" w:type="dxa"/>
          </w:tcPr>
          <w:p>
            <w:pPr>
              <w:pStyle w:val="TableParagraph"/>
              <w:spacing w:before="1"/>
              <w:ind w:right="-15"/>
              <w:jc w:val="right"/>
              <w:rPr>
                <w:sz w:val="21"/>
              </w:rPr>
            </w:pPr>
            <w:r>
              <w:rPr>
                <w:w w:val="100"/>
                <w:sz w:val="21"/>
              </w:rPr>
              <w:t> </w:t>
            </w:r>
          </w:p>
        </w:tc>
        <w:tc>
          <w:tcPr>
            <w:tcW w:w="1270" w:type="dxa"/>
          </w:tcPr>
          <w:p>
            <w:pPr>
              <w:pStyle w:val="TableParagraph"/>
              <w:spacing w:before="1"/>
              <w:ind w:right="-15"/>
              <w:jc w:val="right"/>
              <w:rPr>
                <w:sz w:val="21"/>
              </w:rPr>
            </w:pPr>
            <w:r>
              <w:rPr>
                <w:w w:val="100"/>
                <w:sz w:val="21"/>
              </w:rPr>
              <w:t> </w:t>
            </w:r>
          </w:p>
        </w:tc>
        <w:tc>
          <w:tcPr>
            <w:tcW w:w="1272" w:type="dxa"/>
          </w:tcPr>
          <w:p>
            <w:pPr>
              <w:pStyle w:val="TableParagraph"/>
              <w:spacing w:before="1"/>
              <w:ind w:right="-15"/>
              <w:jc w:val="right"/>
              <w:rPr>
                <w:sz w:val="21"/>
              </w:rPr>
            </w:pPr>
            <w:r>
              <w:rPr>
                <w:w w:val="100"/>
                <w:sz w:val="21"/>
              </w:rPr>
              <w:t> </w:t>
            </w:r>
          </w:p>
        </w:tc>
        <w:tc>
          <w:tcPr>
            <w:tcW w:w="1225" w:type="dxa"/>
          </w:tcPr>
          <w:p>
            <w:pPr>
              <w:pStyle w:val="TableParagraph"/>
              <w:spacing w:before="1"/>
              <w:ind w:right="-15"/>
              <w:jc w:val="right"/>
              <w:rPr>
                <w:sz w:val="21"/>
              </w:rPr>
            </w:pPr>
            <w:r>
              <w:rPr>
                <w:w w:val="100"/>
                <w:sz w:val="21"/>
              </w:rPr>
              <w:t> </w:t>
            </w:r>
          </w:p>
        </w:tc>
        <w:tc>
          <w:tcPr>
            <w:tcW w:w="1270" w:type="dxa"/>
          </w:tcPr>
          <w:p>
            <w:pPr>
              <w:pStyle w:val="TableParagraph"/>
              <w:spacing w:before="1"/>
              <w:ind w:right="-15"/>
              <w:jc w:val="right"/>
              <w:rPr>
                <w:sz w:val="21"/>
              </w:rPr>
            </w:pPr>
            <w:r>
              <w:rPr>
                <w:w w:val="100"/>
                <w:sz w:val="21"/>
              </w:rPr>
              <w:t> </w:t>
            </w:r>
          </w:p>
        </w:tc>
      </w:tr>
      <w:tr>
        <w:trPr>
          <w:trHeight w:val="544" w:hRule="atLeast"/>
        </w:trPr>
        <w:tc>
          <w:tcPr>
            <w:tcW w:w="1286" w:type="dxa"/>
          </w:tcPr>
          <w:p>
            <w:pPr>
              <w:pStyle w:val="TableParagraph"/>
              <w:spacing w:before="1"/>
              <w:ind w:left="107"/>
              <w:rPr>
                <w:sz w:val="21"/>
              </w:rPr>
            </w:pPr>
            <w:r>
              <w:rPr>
                <w:sz w:val="21"/>
              </w:rPr>
              <w:t>合同履约成</w:t>
            </w:r>
          </w:p>
          <w:p>
            <w:pPr>
              <w:pStyle w:val="TableParagraph"/>
              <w:spacing w:line="250" w:lineRule="exact" w:before="4"/>
              <w:ind w:left="107"/>
              <w:rPr>
                <w:sz w:val="21"/>
              </w:rPr>
            </w:pPr>
            <w:r>
              <w:rPr>
                <w:sz w:val="21"/>
              </w:rPr>
              <w:t>本 </w:t>
            </w:r>
          </w:p>
        </w:tc>
        <w:tc>
          <w:tcPr>
            <w:tcW w:w="1270" w:type="dxa"/>
          </w:tcPr>
          <w:p>
            <w:pPr>
              <w:pStyle w:val="TableParagraph"/>
              <w:spacing w:before="1"/>
              <w:ind w:right="-15"/>
              <w:jc w:val="right"/>
              <w:rPr>
                <w:sz w:val="21"/>
              </w:rPr>
            </w:pPr>
            <w:r>
              <w:rPr>
                <w:w w:val="100"/>
                <w:sz w:val="21"/>
              </w:rPr>
              <w:t> </w:t>
            </w:r>
          </w:p>
        </w:tc>
        <w:tc>
          <w:tcPr>
            <w:tcW w:w="1231" w:type="dxa"/>
          </w:tcPr>
          <w:p>
            <w:pPr>
              <w:pStyle w:val="TableParagraph"/>
              <w:spacing w:before="1"/>
              <w:ind w:right="-15"/>
              <w:jc w:val="right"/>
              <w:rPr>
                <w:sz w:val="21"/>
              </w:rPr>
            </w:pPr>
            <w:r>
              <w:rPr>
                <w:w w:val="100"/>
                <w:sz w:val="21"/>
              </w:rPr>
              <w:t> </w:t>
            </w:r>
          </w:p>
        </w:tc>
        <w:tc>
          <w:tcPr>
            <w:tcW w:w="1270" w:type="dxa"/>
          </w:tcPr>
          <w:p>
            <w:pPr>
              <w:pStyle w:val="TableParagraph"/>
              <w:spacing w:before="1"/>
              <w:ind w:right="-15"/>
              <w:jc w:val="right"/>
              <w:rPr>
                <w:sz w:val="21"/>
              </w:rPr>
            </w:pPr>
            <w:r>
              <w:rPr>
                <w:w w:val="100"/>
                <w:sz w:val="21"/>
              </w:rPr>
              <w:t> </w:t>
            </w:r>
          </w:p>
        </w:tc>
        <w:tc>
          <w:tcPr>
            <w:tcW w:w="1272" w:type="dxa"/>
          </w:tcPr>
          <w:p>
            <w:pPr>
              <w:pStyle w:val="TableParagraph"/>
              <w:spacing w:before="1"/>
              <w:ind w:right="-15"/>
              <w:jc w:val="right"/>
              <w:rPr>
                <w:sz w:val="21"/>
              </w:rPr>
            </w:pPr>
            <w:r>
              <w:rPr>
                <w:w w:val="100"/>
                <w:sz w:val="21"/>
              </w:rPr>
              <w:t> </w:t>
            </w:r>
          </w:p>
        </w:tc>
        <w:tc>
          <w:tcPr>
            <w:tcW w:w="1225" w:type="dxa"/>
          </w:tcPr>
          <w:p>
            <w:pPr>
              <w:pStyle w:val="TableParagraph"/>
              <w:spacing w:before="1"/>
              <w:ind w:right="-15"/>
              <w:jc w:val="right"/>
              <w:rPr>
                <w:sz w:val="21"/>
              </w:rPr>
            </w:pPr>
            <w:r>
              <w:rPr>
                <w:w w:val="100"/>
                <w:sz w:val="21"/>
              </w:rPr>
              <w:t> </w:t>
            </w:r>
          </w:p>
        </w:tc>
        <w:tc>
          <w:tcPr>
            <w:tcW w:w="1270" w:type="dxa"/>
          </w:tcPr>
          <w:p>
            <w:pPr>
              <w:pStyle w:val="TableParagraph"/>
              <w:spacing w:before="1"/>
              <w:ind w:right="-15"/>
              <w:jc w:val="right"/>
              <w:rPr>
                <w:sz w:val="21"/>
              </w:rPr>
            </w:pPr>
            <w:r>
              <w:rPr>
                <w:w w:val="100"/>
                <w:sz w:val="21"/>
              </w:rPr>
              <w:t> </w:t>
            </w:r>
          </w:p>
        </w:tc>
      </w:tr>
      <w:tr>
        <w:trPr>
          <w:trHeight w:val="273" w:hRule="atLeast"/>
        </w:trPr>
        <w:tc>
          <w:tcPr>
            <w:tcW w:w="1286" w:type="dxa"/>
          </w:tcPr>
          <w:p>
            <w:pPr>
              <w:pStyle w:val="TableParagraph"/>
              <w:spacing w:line="252" w:lineRule="exact" w:before="1"/>
              <w:ind w:left="107"/>
              <w:rPr>
                <w:sz w:val="21"/>
              </w:rPr>
            </w:pPr>
            <w:r>
              <w:rPr>
                <w:spacing w:val="-1"/>
                <w:sz w:val="21"/>
              </w:rPr>
              <w:t>在途材料</w:t>
            </w:r>
            <w:r>
              <w:rPr>
                <w:sz w:val="21"/>
              </w:rPr>
              <w:t> </w:t>
            </w:r>
          </w:p>
        </w:tc>
        <w:tc>
          <w:tcPr>
            <w:tcW w:w="1270" w:type="dxa"/>
          </w:tcPr>
          <w:p>
            <w:pPr>
              <w:pStyle w:val="TableParagraph"/>
              <w:spacing w:line="252" w:lineRule="exact" w:before="1"/>
              <w:ind w:right="-15"/>
              <w:jc w:val="right"/>
              <w:rPr>
                <w:sz w:val="21"/>
              </w:rPr>
            </w:pPr>
            <w:r>
              <w:rPr>
                <w:sz w:val="21"/>
              </w:rPr>
              <w:t>5,462,818 </w:t>
            </w:r>
          </w:p>
        </w:tc>
        <w:tc>
          <w:tcPr>
            <w:tcW w:w="1231" w:type="dxa"/>
          </w:tcPr>
          <w:p>
            <w:pPr>
              <w:pStyle w:val="TableParagraph"/>
              <w:spacing w:line="252" w:lineRule="exact" w:before="1"/>
              <w:ind w:right="-15"/>
              <w:jc w:val="right"/>
              <w:rPr>
                <w:sz w:val="21"/>
              </w:rPr>
            </w:pPr>
            <w:r>
              <w:rPr>
                <w:sz w:val="21"/>
              </w:rPr>
              <w:t>- </w:t>
            </w:r>
          </w:p>
        </w:tc>
        <w:tc>
          <w:tcPr>
            <w:tcW w:w="1270" w:type="dxa"/>
          </w:tcPr>
          <w:p>
            <w:pPr>
              <w:pStyle w:val="TableParagraph"/>
              <w:spacing w:line="252" w:lineRule="exact" w:before="1"/>
              <w:ind w:right="-15"/>
              <w:jc w:val="right"/>
              <w:rPr>
                <w:sz w:val="21"/>
              </w:rPr>
            </w:pPr>
            <w:r>
              <w:rPr>
                <w:sz w:val="21"/>
              </w:rPr>
              <w:t>5,462,818 </w:t>
            </w:r>
          </w:p>
        </w:tc>
        <w:tc>
          <w:tcPr>
            <w:tcW w:w="1272" w:type="dxa"/>
          </w:tcPr>
          <w:p>
            <w:pPr>
              <w:pStyle w:val="TableParagraph"/>
              <w:spacing w:line="252" w:lineRule="exact" w:before="1"/>
              <w:ind w:right="-15"/>
              <w:jc w:val="right"/>
              <w:rPr>
                <w:sz w:val="21"/>
              </w:rPr>
            </w:pPr>
            <w:r>
              <w:rPr>
                <w:sz w:val="21"/>
              </w:rPr>
              <w:t>5,599,305 </w:t>
            </w:r>
          </w:p>
        </w:tc>
        <w:tc>
          <w:tcPr>
            <w:tcW w:w="1225" w:type="dxa"/>
          </w:tcPr>
          <w:p>
            <w:pPr>
              <w:pStyle w:val="TableParagraph"/>
              <w:spacing w:line="252" w:lineRule="exact" w:before="1"/>
              <w:ind w:right="-15"/>
              <w:jc w:val="right"/>
              <w:rPr>
                <w:sz w:val="21"/>
              </w:rPr>
            </w:pPr>
            <w:r>
              <w:rPr>
                <w:sz w:val="21"/>
              </w:rPr>
              <w:t>- </w:t>
            </w:r>
          </w:p>
        </w:tc>
        <w:tc>
          <w:tcPr>
            <w:tcW w:w="1270" w:type="dxa"/>
          </w:tcPr>
          <w:p>
            <w:pPr>
              <w:pStyle w:val="TableParagraph"/>
              <w:spacing w:line="252" w:lineRule="exact" w:before="1"/>
              <w:ind w:right="-15"/>
              <w:jc w:val="right"/>
              <w:rPr>
                <w:sz w:val="21"/>
              </w:rPr>
            </w:pPr>
            <w:r>
              <w:rPr>
                <w:sz w:val="21"/>
              </w:rPr>
              <w:t>5,599,305 </w:t>
            </w:r>
          </w:p>
        </w:tc>
      </w:tr>
      <w:tr>
        <w:trPr>
          <w:trHeight w:val="544" w:hRule="atLeast"/>
        </w:trPr>
        <w:tc>
          <w:tcPr>
            <w:tcW w:w="1286" w:type="dxa"/>
          </w:tcPr>
          <w:p>
            <w:pPr>
              <w:pStyle w:val="TableParagraph"/>
              <w:spacing w:before="1"/>
              <w:ind w:left="107"/>
              <w:rPr>
                <w:sz w:val="21"/>
              </w:rPr>
            </w:pPr>
            <w:r>
              <w:rPr>
                <w:spacing w:val="-1"/>
                <w:sz w:val="21"/>
              </w:rPr>
              <w:t>发出商品</w:t>
            </w:r>
            <w:r>
              <w:rPr>
                <w:sz w:val="21"/>
              </w:rPr>
              <w:t> </w:t>
            </w:r>
          </w:p>
        </w:tc>
        <w:tc>
          <w:tcPr>
            <w:tcW w:w="1270" w:type="dxa"/>
          </w:tcPr>
          <w:p>
            <w:pPr>
              <w:pStyle w:val="TableParagraph"/>
              <w:spacing w:before="1"/>
              <w:ind w:right="-15"/>
              <w:jc w:val="right"/>
              <w:rPr>
                <w:sz w:val="21"/>
              </w:rPr>
            </w:pPr>
            <w:r>
              <w:rPr>
                <w:sz w:val="21"/>
              </w:rPr>
              <w:t>1,520,844 </w:t>
            </w:r>
          </w:p>
        </w:tc>
        <w:tc>
          <w:tcPr>
            <w:tcW w:w="1231" w:type="dxa"/>
          </w:tcPr>
          <w:p>
            <w:pPr>
              <w:pStyle w:val="TableParagraph"/>
              <w:spacing w:before="1"/>
              <w:ind w:right="-15"/>
              <w:jc w:val="right"/>
              <w:rPr>
                <w:sz w:val="21"/>
              </w:rPr>
            </w:pPr>
            <w:r>
              <w:rPr>
                <w:sz w:val="21"/>
              </w:rPr>
              <w:t>- </w:t>
            </w:r>
          </w:p>
        </w:tc>
        <w:tc>
          <w:tcPr>
            <w:tcW w:w="1270" w:type="dxa"/>
          </w:tcPr>
          <w:p>
            <w:pPr>
              <w:pStyle w:val="TableParagraph"/>
              <w:spacing w:before="1"/>
              <w:ind w:right="-15"/>
              <w:jc w:val="right"/>
              <w:rPr>
                <w:sz w:val="21"/>
              </w:rPr>
            </w:pPr>
            <w:r>
              <w:rPr>
                <w:sz w:val="21"/>
              </w:rPr>
              <w:t>1,520,844 </w:t>
            </w:r>
          </w:p>
        </w:tc>
        <w:tc>
          <w:tcPr>
            <w:tcW w:w="1272" w:type="dxa"/>
          </w:tcPr>
          <w:p>
            <w:pPr>
              <w:pStyle w:val="TableParagraph"/>
              <w:spacing w:before="1"/>
              <w:ind w:left="108"/>
              <w:rPr>
                <w:sz w:val="21"/>
              </w:rPr>
            </w:pPr>
            <w:r>
              <w:rPr>
                <w:w w:val="100"/>
                <w:sz w:val="21"/>
              </w:rPr>
              <w:t> </w:t>
            </w:r>
            <w:r>
              <w:rPr>
                <w:sz w:val="21"/>
              </w:rPr>
              <w:t>1,640,012</w:t>
            </w:r>
          </w:p>
          <w:p>
            <w:pPr>
              <w:pStyle w:val="TableParagraph"/>
              <w:tabs>
                <w:tab w:pos="1159" w:val="left" w:leader="none"/>
              </w:tabs>
              <w:spacing w:line="250" w:lineRule="exact" w:before="5"/>
              <w:ind w:left="739" w:right="-15"/>
              <w:rPr>
                <w:sz w:val="21"/>
              </w:rPr>
            </w:pPr>
            <w:r>
              <w:rPr>
                <w:w w:val="100"/>
                <w:sz w:val="21"/>
              </w:rPr>
              <w:t> </w:t>
            </w:r>
            <w:r>
              <w:rPr>
                <w:sz w:val="21"/>
              </w:rPr>
              <w:tab/>
            </w:r>
            <w:r>
              <w:rPr>
                <w:w w:val="100"/>
                <w:sz w:val="21"/>
              </w:rPr>
              <w:t> </w:t>
            </w:r>
          </w:p>
        </w:tc>
        <w:tc>
          <w:tcPr>
            <w:tcW w:w="1225" w:type="dxa"/>
          </w:tcPr>
          <w:p>
            <w:pPr>
              <w:pStyle w:val="TableParagraph"/>
              <w:spacing w:before="1"/>
              <w:ind w:right="-15"/>
              <w:jc w:val="right"/>
              <w:rPr>
                <w:sz w:val="21"/>
              </w:rPr>
            </w:pPr>
            <w:r>
              <w:rPr>
                <w:sz w:val="21"/>
              </w:rPr>
              <w:t>- </w:t>
            </w:r>
          </w:p>
        </w:tc>
        <w:tc>
          <w:tcPr>
            <w:tcW w:w="1270" w:type="dxa"/>
          </w:tcPr>
          <w:p>
            <w:pPr>
              <w:pStyle w:val="TableParagraph"/>
              <w:spacing w:before="1"/>
              <w:ind w:left="213"/>
              <w:rPr>
                <w:sz w:val="21"/>
              </w:rPr>
            </w:pPr>
            <w:r>
              <w:rPr>
                <w:sz w:val="21"/>
              </w:rPr>
              <w:t>1,640,012</w:t>
            </w:r>
          </w:p>
          <w:p>
            <w:pPr>
              <w:pStyle w:val="TableParagraph"/>
              <w:tabs>
                <w:tab w:pos="1159" w:val="left" w:leader="none"/>
              </w:tabs>
              <w:spacing w:line="250" w:lineRule="exact" w:before="5"/>
              <w:ind w:left="739" w:right="-15"/>
              <w:rPr>
                <w:sz w:val="21"/>
              </w:rPr>
            </w:pPr>
            <w:r>
              <w:rPr>
                <w:w w:val="100"/>
                <w:sz w:val="21"/>
              </w:rPr>
              <w:t> </w:t>
            </w:r>
            <w:r>
              <w:rPr>
                <w:sz w:val="21"/>
              </w:rPr>
              <w:tab/>
            </w:r>
            <w:r>
              <w:rPr>
                <w:w w:val="100"/>
                <w:sz w:val="21"/>
              </w:rPr>
              <w:t> </w:t>
            </w:r>
          </w:p>
        </w:tc>
      </w:tr>
      <w:tr>
        <w:trPr>
          <w:trHeight w:val="544" w:hRule="atLeast"/>
        </w:trPr>
        <w:tc>
          <w:tcPr>
            <w:tcW w:w="1286" w:type="dxa"/>
          </w:tcPr>
          <w:p>
            <w:pPr>
              <w:pStyle w:val="TableParagraph"/>
              <w:spacing w:before="1"/>
              <w:ind w:left="429"/>
              <w:rPr>
                <w:sz w:val="21"/>
              </w:rPr>
            </w:pPr>
            <w:r>
              <w:rPr>
                <w:sz w:val="21"/>
              </w:rPr>
              <w:t>合计 </w:t>
            </w:r>
          </w:p>
        </w:tc>
        <w:tc>
          <w:tcPr>
            <w:tcW w:w="1270" w:type="dxa"/>
          </w:tcPr>
          <w:p>
            <w:pPr>
              <w:pStyle w:val="TableParagraph"/>
              <w:spacing w:before="1"/>
              <w:ind w:right="-15"/>
              <w:jc w:val="right"/>
              <w:rPr>
                <w:sz w:val="21"/>
              </w:rPr>
            </w:pPr>
            <w:r>
              <w:rPr>
                <w:sz w:val="21"/>
              </w:rPr>
              <w:t>77,672,819 </w:t>
            </w:r>
          </w:p>
        </w:tc>
        <w:tc>
          <w:tcPr>
            <w:tcW w:w="1231" w:type="dxa"/>
          </w:tcPr>
          <w:p>
            <w:pPr>
              <w:pStyle w:val="TableParagraph"/>
              <w:spacing w:before="1"/>
              <w:ind w:right="-15"/>
              <w:jc w:val="right"/>
              <w:rPr>
                <w:sz w:val="21"/>
              </w:rPr>
            </w:pPr>
            <w:r>
              <w:rPr>
                <w:sz w:val="21"/>
              </w:rPr>
              <w:t>989,470 </w:t>
            </w:r>
          </w:p>
        </w:tc>
        <w:tc>
          <w:tcPr>
            <w:tcW w:w="1270" w:type="dxa"/>
          </w:tcPr>
          <w:p>
            <w:pPr>
              <w:pStyle w:val="TableParagraph"/>
              <w:spacing w:before="1"/>
              <w:ind w:right="-15"/>
              <w:jc w:val="right"/>
              <w:rPr>
                <w:sz w:val="21"/>
              </w:rPr>
            </w:pPr>
            <w:r>
              <w:rPr>
                <w:sz w:val="21"/>
              </w:rPr>
              <w:t>76,683,349 </w:t>
            </w:r>
          </w:p>
        </w:tc>
        <w:tc>
          <w:tcPr>
            <w:tcW w:w="1272" w:type="dxa"/>
          </w:tcPr>
          <w:p>
            <w:pPr>
              <w:pStyle w:val="TableParagraph"/>
              <w:spacing w:before="1"/>
              <w:ind w:left="108"/>
              <w:rPr>
                <w:sz w:val="21"/>
              </w:rPr>
            </w:pPr>
            <w:r>
              <w:rPr>
                <w:sz w:val="21"/>
              </w:rPr>
              <w:t>78,632,489</w:t>
            </w:r>
          </w:p>
          <w:p>
            <w:pPr>
              <w:pStyle w:val="TableParagraph"/>
              <w:tabs>
                <w:tab w:pos="1159" w:val="left" w:leader="none"/>
              </w:tabs>
              <w:spacing w:line="250" w:lineRule="exact" w:before="4"/>
              <w:ind w:left="739" w:right="-15"/>
              <w:rPr>
                <w:sz w:val="21"/>
              </w:rPr>
            </w:pPr>
            <w:r>
              <w:rPr>
                <w:w w:val="100"/>
                <w:sz w:val="21"/>
              </w:rPr>
              <w:t> </w:t>
            </w:r>
            <w:r>
              <w:rPr>
                <w:sz w:val="21"/>
              </w:rPr>
              <w:tab/>
            </w:r>
            <w:r>
              <w:rPr>
                <w:w w:val="100"/>
                <w:sz w:val="21"/>
              </w:rPr>
              <w:t> </w:t>
            </w:r>
          </w:p>
        </w:tc>
        <w:tc>
          <w:tcPr>
            <w:tcW w:w="1225" w:type="dxa"/>
          </w:tcPr>
          <w:p>
            <w:pPr>
              <w:pStyle w:val="TableParagraph"/>
              <w:spacing w:before="1"/>
              <w:ind w:right="-15"/>
              <w:jc w:val="right"/>
              <w:rPr>
                <w:sz w:val="21"/>
              </w:rPr>
            </w:pPr>
            <w:r>
              <w:rPr>
                <w:sz w:val="21"/>
              </w:rPr>
              <w:t>1,310,735 </w:t>
            </w:r>
          </w:p>
        </w:tc>
        <w:tc>
          <w:tcPr>
            <w:tcW w:w="1270" w:type="dxa"/>
          </w:tcPr>
          <w:p>
            <w:pPr>
              <w:pStyle w:val="TableParagraph"/>
              <w:spacing w:before="1"/>
              <w:ind w:right="-15"/>
              <w:jc w:val="right"/>
              <w:rPr>
                <w:sz w:val="21"/>
              </w:rPr>
            </w:pPr>
            <w:r>
              <w:rPr>
                <w:sz w:val="21"/>
              </w:rPr>
              <w:t>77,321,754 </w:t>
            </w:r>
          </w:p>
        </w:tc>
      </w:tr>
    </w:tbl>
    <w:p>
      <w:pPr>
        <w:pStyle w:val="BodyText"/>
        <w:spacing w:before="1"/>
        <w:ind w:left="318"/>
      </w:pPr>
      <w:r>
        <w:rPr>
          <w:w w:val="100"/>
        </w:rPr>
        <w:t> </w:t>
      </w:r>
    </w:p>
    <w:p>
      <w:pPr>
        <w:pStyle w:val="BodyText"/>
        <w:spacing w:before="4"/>
        <w:ind w:left="318"/>
      </w:pPr>
      <w:r>
        <w:rPr>
          <w:color w:val="FF6600"/>
          <w:w w:val="100"/>
        </w:rPr>
        <w:t> </w:t>
      </w:r>
    </w:p>
    <w:p>
      <w:pPr>
        <w:pStyle w:val="ListParagraph"/>
        <w:numPr>
          <w:ilvl w:val="0"/>
          <w:numId w:val="42"/>
        </w:numPr>
        <w:tabs>
          <w:tab w:pos="746" w:val="left" w:leader="none"/>
        </w:tabs>
        <w:spacing w:line="240" w:lineRule="auto" w:before="63" w:after="0"/>
        <w:ind w:left="745" w:right="0" w:hanging="428"/>
        <w:jc w:val="left"/>
        <w:rPr>
          <w:sz w:val="21"/>
        </w:rPr>
      </w:pPr>
      <w:r>
        <w:rPr>
          <w:sz w:val="21"/>
        </w:rPr>
        <w:t>存货跌价准备及合同履约成本减值准备 </w:t>
      </w:r>
    </w:p>
    <w:p>
      <w:pPr>
        <w:pStyle w:val="BodyText"/>
        <w:spacing w:before="64"/>
        <w:ind w:left="318"/>
      </w:pPr>
      <w:r>
        <w:rPr>
          <w:spacing w:val="-1"/>
        </w:rPr>
        <w:t>√适用 □不适用</w:t>
      </w:r>
      <w:r>
        <w:rPr>
          <w:spacing w:val="-3"/>
        </w:rPr>
        <w:t> </w:t>
      </w:r>
      <w:r>
        <w:rPr/>
        <w:t> </w:t>
      </w:r>
    </w:p>
    <w:p>
      <w:pPr>
        <w:pStyle w:val="BodyText"/>
        <w:spacing w:before="2" w:after="4"/>
        <w:ind w:left="6628"/>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7"/>
        <w:gridCol w:w="1145"/>
        <w:gridCol w:w="1161"/>
        <w:gridCol w:w="1161"/>
        <w:gridCol w:w="1170"/>
        <w:gridCol w:w="1163"/>
        <w:gridCol w:w="1150"/>
      </w:tblGrid>
      <w:tr>
        <w:trPr>
          <w:trHeight w:val="270" w:hRule="atLeast"/>
        </w:trPr>
        <w:tc>
          <w:tcPr>
            <w:tcW w:w="1867" w:type="dxa"/>
            <w:vMerge w:val="restart"/>
          </w:tcPr>
          <w:p>
            <w:pPr>
              <w:pStyle w:val="TableParagraph"/>
              <w:spacing w:before="7"/>
              <w:rPr>
                <w:sz w:val="21"/>
              </w:rPr>
            </w:pPr>
          </w:p>
          <w:p>
            <w:pPr>
              <w:pStyle w:val="TableParagraph"/>
              <w:spacing w:before="1"/>
              <w:ind w:left="722"/>
              <w:rPr>
                <w:sz w:val="21"/>
              </w:rPr>
            </w:pPr>
            <w:r>
              <w:rPr>
                <w:sz w:val="21"/>
              </w:rPr>
              <w:t>项目 </w:t>
            </w:r>
          </w:p>
        </w:tc>
        <w:tc>
          <w:tcPr>
            <w:tcW w:w="1145" w:type="dxa"/>
            <w:vMerge w:val="restart"/>
          </w:tcPr>
          <w:p>
            <w:pPr>
              <w:pStyle w:val="TableParagraph"/>
              <w:spacing w:before="7"/>
              <w:rPr>
                <w:sz w:val="21"/>
              </w:rPr>
            </w:pPr>
          </w:p>
          <w:p>
            <w:pPr>
              <w:pStyle w:val="TableParagraph"/>
              <w:spacing w:before="1"/>
              <w:ind w:left="151"/>
              <w:rPr>
                <w:sz w:val="21"/>
              </w:rPr>
            </w:pPr>
            <w:r>
              <w:rPr>
                <w:spacing w:val="-1"/>
                <w:sz w:val="21"/>
              </w:rPr>
              <w:t>期初余额</w:t>
            </w:r>
            <w:r>
              <w:rPr>
                <w:sz w:val="21"/>
              </w:rPr>
              <w:t> </w:t>
            </w:r>
          </w:p>
        </w:tc>
        <w:tc>
          <w:tcPr>
            <w:tcW w:w="2322" w:type="dxa"/>
            <w:gridSpan w:val="2"/>
          </w:tcPr>
          <w:p>
            <w:pPr>
              <w:pStyle w:val="TableParagraph"/>
              <w:spacing w:line="250" w:lineRule="exact" w:before="1"/>
              <w:ind w:left="530"/>
              <w:rPr>
                <w:sz w:val="21"/>
              </w:rPr>
            </w:pPr>
            <w:r>
              <w:rPr>
                <w:spacing w:val="-1"/>
                <w:sz w:val="21"/>
              </w:rPr>
              <w:t>本期增加金额</w:t>
            </w:r>
            <w:r>
              <w:rPr>
                <w:sz w:val="21"/>
              </w:rPr>
              <w:t> </w:t>
            </w:r>
          </w:p>
        </w:tc>
        <w:tc>
          <w:tcPr>
            <w:tcW w:w="2333" w:type="dxa"/>
            <w:gridSpan w:val="2"/>
          </w:tcPr>
          <w:p>
            <w:pPr>
              <w:pStyle w:val="TableParagraph"/>
              <w:spacing w:line="250" w:lineRule="exact" w:before="1"/>
              <w:ind w:left="537"/>
              <w:rPr>
                <w:sz w:val="21"/>
              </w:rPr>
            </w:pPr>
            <w:r>
              <w:rPr>
                <w:spacing w:val="-1"/>
                <w:sz w:val="21"/>
              </w:rPr>
              <w:t>本期减少金额</w:t>
            </w:r>
            <w:r>
              <w:rPr>
                <w:sz w:val="21"/>
              </w:rPr>
              <w:t> </w:t>
            </w:r>
          </w:p>
        </w:tc>
        <w:tc>
          <w:tcPr>
            <w:tcW w:w="1150" w:type="dxa"/>
            <w:vMerge w:val="restart"/>
          </w:tcPr>
          <w:p>
            <w:pPr>
              <w:pStyle w:val="TableParagraph"/>
              <w:spacing w:before="7"/>
              <w:rPr>
                <w:sz w:val="21"/>
              </w:rPr>
            </w:pPr>
          </w:p>
          <w:p>
            <w:pPr>
              <w:pStyle w:val="TableParagraph"/>
              <w:spacing w:before="1"/>
              <w:ind w:left="158"/>
              <w:rPr>
                <w:sz w:val="21"/>
              </w:rPr>
            </w:pPr>
            <w:r>
              <w:rPr>
                <w:spacing w:val="-1"/>
                <w:sz w:val="21"/>
              </w:rPr>
              <w:t>期末余额</w:t>
            </w:r>
            <w:r>
              <w:rPr>
                <w:sz w:val="21"/>
              </w:rPr>
              <w:t> </w:t>
            </w:r>
          </w:p>
        </w:tc>
      </w:tr>
      <w:tr>
        <w:trPr>
          <w:trHeight w:val="544" w:hRule="atLeast"/>
        </w:trPr>
        <w:tc>
          <w:tcPr>
            <w:tcW w:w="1867" w:type="dxa"/>
            <w:vMerge/>
            <w:tcBorders>
              <w:top w:val="nil"/>
            </w:tcBorders>
          </w:tcPr>
          <w:p>
            <w:pPr>
              <w:rPr>
                <w:sz w:val="2"/>
                <w:szCs w:val="2"/>
              </w:rPr>
            </w:pPr>
          </w:p>
        </w:tc>
        <w:tc>
          <w:tcPr>
            <w:tcW w:w="1145" w:type="dxa"/>
            <w:vMerge/>
            <w:tcBorders>
              <w:top w:val="nil"/>
            </w:tcBorders>
          </w:tcPr>
          <w:p>
            <w:pPr>
              <w:rPr>
                <w:sz w:val="2"/>
                <w:szCs w:val="2"/>
              </w:rPr>
            </w:pPr>
          </w:p>
        </w:tc>
        <w:tc>
          <w:tcPr>
            <w:tcW w:w="1161" w:type="dxa"/>
          </w:tcPr>
          <w:p>
            <w:pPr>
              <w:pStyle w:val="TableParagraph"/>
              <w:spacing w:before="138"/>
              <w:ind w:left="369"/>
              <w:rPr>
                <w:sz w:val="21"/>
              </w:rPr>
            </w:pPr>
            <w:r>
              <w:rPr>
                <w:sz w:val="21"/>
              </w:rPr>
              <w:t>计提 </w:t>
            </w:r>
          </w:p>
        </w:tc>
        <w:tc>
          <w:tcPr>
            <w:tcW w:w="1161" w:type="dxa"/>
          </w:tcPr>
          <w:p>
            <w:pPr>
              <w:pStyle w:val="TableParagraph"/>
              <w:spacing w:before="138"/>
              <w:ind w:left="370"/>
              <w:rPr>
                <w:sz w:val="21"/>
              </w:rPr>
            </w:pPr>
            <w:r>
              <w:rPr>
                <w:sz w:val="21"/>
              </w:rPr>
              <w:t>其他 </w:t>
            </w:r>
          </w:p>
        </w:tc>
        <w:tc>
          <w:tcPr>
            <w:tcW w:w="1170" w:type="dxa"/>
          </w:tcPr>
          <w:p>
            <w:pPr>
              <w:pStyle w:val="TableParagraph"/>
              <w:spacing w:line="270" w:lineRule="atLeast"/>
              <w:ind w:left="479" w:right="150" w:hanging="315"/>
              <w:rPr>
                <w:sz w:val="21"/>
              </w:rPr>
            </w:pPr>
            <w:r>
              <w:rPr>
                <w:spacing w:val="-1"/>
                <w:sz w:val="21"/>
              </w:rPr>
              <w:t>转回或转</w:t>
            </w:r>
            <w:r>
              <w:rPr>
                <w:sz w:val="21"/>
              </w:rPr>
              <w:t>销 </w:t>
            </w:r>
          </w:p>
        </w:tc>
        <w:tc>
          <w:tcPr>
            <w:tcW w:w="1163" w:type="dxa"/>
          </w:tcPr>
          <w:p>
            <w:pPr>
              <w:pStyle w:val="TableParagraph"/>
              <w:spacing w:before="138"/>
              <w:ind w:left="375"/>
              <w:rPr>
                <w:sz w:val="21"/>
              </w:rPr>
            </w:pPr>
            <w:r>
              <w:rPr>
                <w:sz w:val="21"/>
              </w:rPr>
              <w:t>其他 </w:t>
            </w:r>
          </w:p>
        </w:tc>
        <w:tc>
          <w:tcPr>
            <w:tcW w:w="1150" w:type="dxa"/>
            <w:vMerge/>
            <w:tcBorders>
              <w:top w:val="nil"/>
            </w:tcBorders>
          </w:tcPr>
          <w:p>
            <w:pPr>
              <w:rPr>
                <w:sz w:val="2"/>
                <w:szCs w:val="2"/>
              </w:rPr>
            </w:pPr>
          </w:p>
        </w:tc>
      </w:tr>
      <w:tr>
        <w:trPr>
          <w:trHeight w:val="547" w:hRule="atLeast"/>
        </w:trPr>
        <w:tc>
          <w:tcPr>
            <w:tcW w:w="1867" w:type="dxa"/>
          </w:tcPr>
          <w:p>
            <w:pPr>
              <w:pStyle w:val="TableParagraph"/>
              <w:spacing w:before="3"/>
              <w:ind w:left="107"/>
              <w:rPr>
                <w:sz w:val="21"/>
              </w:rPr>
            </w:pPr>
            <w:r>
              <w:rPr>
                <w:sz w:val="21"/>
              </w:rPr>
              <w:t>原材料 </w:t>
            </w:r>
          </w:p>
        </w:tc>
        <w:tc>
          <w:tcPr>
            <w:tcW w:w="1145" w:type="dxa"/>
          </w:tcPr>
          <w:p>
            <w:pPr>
              <w:pStyle w:val="TableParagraph"/>
              <w:spacing w:before="3"/>
              <w:ind w:left="192"/>
              <w:rPr>
                <w:sz w:val="21"/>
              </w:rPr>
            </w:pPr>
            <w:r>
              <w:rPr>
                <w:sz w:val="21"/>
              </w:rPr>
              <w:t>1,067,70</w:t>
            </w:r>
          </w:p>
          <w:p>
            <w:pPr>
              <w:pStyle w:val="TableParagraph"/>
              <w:spacing w:line="252" w:lineRule="exact" w:before="3"/>
              <w:ind w:left="926" w:right="-15"/>
              <w:rPr>
                <w:sz w:val="21"/>
              </w:rPr>
            </w:pPr>
            <w:r>
              <w:rPr>
                <w:sz w:val="21"/>
              </w:rPr>
              <w:t>5 </w:t>
            </w:r>
          </w:p>
        </w:tc>
        <w:tc>
          <w:tcPr>
            <w:tcW w:w="1161" w:type="dxa"/>
          </w:tcPr>
          <w:p>
            <w:pPr>
              <w:pStyle w:val="TableParagraph"/>
              <w:spacing w:before="3"/>
              <w:ind w:right="-15"/>
              <w:jc w:val="right"/>
              <w:rPr>
                <w:sz w:val="21"/>
              </w:rPr>
            </w:pPr>
            <w:r>
              <w:rPr>
                <w:sz w:val="21"/>
              </w:rPr>
              <w:t>341,625 </w:t>
            </w:r>
          </w:p>
        </w:tc>
        <w:tc>
          <w:tcPr>
            <w:tcW w:w="1161" w:type="dxa"/>
          </w:tcPr>
          <w:p>
            <w:pPr>
              <w:pStyle w:val="TableParagraph"/>
              <w:spacing w:before="3"/>
              <w:ind w:right="-15"/>
              <w:jc w:val="right"/>
              <w:rPr>
                <w:sz w:val="21"/>
              </w:rPr>
            </w:pPr>
            <w:r>
              <w:rPr>
                <w:sz w:val="21"/>
              </w:rPr>
              <w:t>11,875 </w:t>
            </w:r>
          </w:p>
        </w:tc>
        <w:tc>
          <w:tcPr>
            <w:tcW w:w="1170" w:type="dxa"/>
          </w:tcPr>
          <w:p>
            <w:pPr>
              <w:pStyle w:val="TableParagraph"/>
              <w:spacing w:before="3"/>
              <w:ind w:right="-15"/>
              <w:jc w:val="right"/>
              <w:rPr>
                <w:sz w:val="21"/>
              </w:rPr>
            </w:pPr>
            <w:r>
              <w:rPr>
                <w:sz w:val="21"/>
              </w:rPr>
              <w:t>717,888 </w:t>
            </w:r>
          </w:p>
        </w:tc>
        <w:tc>
          <w:tcPr>
            <w:tcW w:w="1163" w:type="dxa"/>
          </w:tcPr>
          <w:p>
            <w:pPr>
              <w:pStyle w:val="TableParagraph"/>
              <w:spacing w:before="3"/>
              <w:ind w:right="-15"/>
              <w:jc w:val="right"/>
              <w:rPr>
                <w:sz w:val="21"/>
              </w:rPr>
            </w:pPr>
            <w:r>
              <w:rPr>
                <w:w w:val="100"/>
                <w:sz w:val="21"/>
              </w:rPr>
              <w:t> </w:t>
            </w:r>
          </w:p>
        </w:tc>
        <w:tc>
          <w:tcPr>
            <w:tcW w:w="1150" w:type="dxa"/>
          </w:tcPr>
          <w:p>
            <w:pPr>
              <w:pStyle w:val="TableParagraph"/>
              <w:spacing w:before="3"/>
              <w:ind w:right="-15"/>
              <w:jc w:val="right"/>
              <w:rPr>
                <w:sz w:val="21"/>
              </w:rPr>
            </w:pPr>
            <w:r>
              <w:rPr>
                <w:sz w:val="21"/>
              </w:rPr>
              <w:t>703,317 </w:t>
            </w:r>
          </w:p>
        </w:tc>
      </w:tr>
      <w:tr>
        <w:trPr>
          <w:trHeight w:val="270" w:hRule="atLeast"/>
        </w:trPr>
        <w:tc>
          <w:tcPr>
            <w:tcW w:w="1867" w:type="dxa"/>
          </w:tcPr>
          <w:p>
            <w:pPr>
              <w:pStyle w:val="TableParagraph"/>
              <w:spacing w:line="250" w:lineRule="exact" w:before="1"/>
              <w:ind w:left="107"/>
              <w:rPr>
                <w:sz w:val="21"/>
              </w:rPr>
            </w:pPr>
            <w:r>
              <w:rPr>
                <w:sz w:val="21"/>
              </w:rPr>
              <w:t>半成品 </w:t>
            </w:r>
          </w:p>
        </w:tc>
        <w:tc>
          <w:tcPr>
            <w:tcW w:w="1145" w:type="dxa"/>
          </w:tcPr>
          <w:p>
            <w:pPr>
              <w:pStyle w:val="TableParagraph"/>
              <w:spacing w:line="250" w:lineRule="exact" w:before="1"/>
              <w:ind w:right="-15"/>
              <w:jc w:val="right"/>
              <w:rPr>
                <w:sz w:val="21"/>
              </w:rPr>
            </w:pPr>
            <w:r>
              <w:rPr>
                <w:sz w:val="21"/>
              </w:rPr>
              <w:t>137,989 </w:t>
            </w:r>
          </w:p>
        </w:tc>
        <w:tc>
          <w:tcPr>
            <w:tcW w:w="1161" w:type="dxa"/>
          </w:tcPr>
          <w:p>
            <w:pPr>
              <w:pStyle w:val="TableParagraph"/>
              <w:spacing w:line="250" w:lineRule="exact" w:before="1"/>
              <w:ind w:right="-15"/>
              <w:jc w:val="right"/>
              <w:rPr>
                <w:sz w:val="21"/>
              </w:rPr>
            </w:pPr>
            <w:r>
              <w:rPr>
                <w:sz w:val="21"/>
              </w:rPr>
              <w:t>96,360 </w:t>
            </w:r>
          </w:p>
        </w:tc>
        <w:tc>
          <w:tcPr>
            <w:tcW w:w="1161" w:type="dxa"/>
          </w:tcPr>
          <w:p>
            <w:pPr>
              <w:pStyle w:val="TableParagraph"/>
              <w:spacing w:line="250" w:lineRule="exact" w:before="1"/>
              <w:ind w:right="-15"/>
              <w:jc w:val="right"/>
              <w:rPr>
                <w:sz w:val="21"/>
              </w:rPr>
            </w:pPr>
            <w:r>
              <w:rPr>
                <w:sz w:val="21"/>
              </w:rPr>
              <w:t>317 </w:t>
            </w:r>
          </w:p>
        </w:tc>
        <w:tc>
          <w:tcPr>
            <w:tcW w:w="1170" w:type="dxa"/>
          </w:tcPr>
          <w:p>
            <w:pPr>
              <w:pStyle w:val="TableParagraph"/>
              <w:spacing w:line="250" w:lineRule="exact" w:before="1"/>
              <w:ind w:right="-15"/>
              <w:jc w:val="right"/>
              <w:rPr>
                <w:sz w:val="21"/>
              </w:rPr>
            </w:pPr>
            <w:r>
              <w:rPr>
                <w:sz w:val="21"/>
              </w:rPr>
              <w:t>92,779 </w:t>
            </w:r>
          </w:p>
        </w:tc>
        <w:tc>
          <w:tcPr>
            <w:tcW w:w="1163" w:type="dxa"/>
          </w:tcPr>
          <w:p>
            <w:pPr>
              <w:pStyle w:val="TableParagraph"/>
              <w:spacing w:line="250" w:lineRule="exact" w:before="1"/>
              <w:ind w:right="-15"/>
              <w:jc w:val="right"/>
              <w:rPr>
                <w:sz w:val="21"/>
              </w:rPr>
            </w:pPr>
            <w:r>
              <w:rPr>
                <w:w w:val="100"/>
                <w:sz w:val="21"/>
              </w:rPr>
              <w:t> </w:t>
            </w:r>
          </w:p>
        </w:tc>
        <w:tc>
          <w:tcPr>
            <w:tcW w:w="1150" w:type="dxa"/>
          </w:tcPr>
          <w:p>
            <w:pPr>
              <w:pStyle w:val="TableParagraph"/>
              <w:spacing w:line="250" w:lineRule="exact" w:before="1"/>
              <w:ind w:right="-15"/>
              <w:jc w:val="right"/>
              <w:rPr>
                <w:sz w:val="21"/>
              </w:rPr>
            </w:pPr>
            <w:r>
              <w:rPr>
                <w:sz w:val="21"/>
              </w:rPr>
              <w:t>141,887 </w:t>
            </w:r>
          </w:p>
        </w:tc>
      </w:tr>
      <w:tr>
        <w:trPr>
          <w:trHeight w:val="273" w:hRule="atLeast"/>
        </w:trPr>
        <w:tc>
          <w:tcPr>
            <w:tcW w:w="1867" w:type="dxa"/>
          </w:tcPr>
          <w:p>
            <w:pPr>
              <w:pStyle w:val="TableParagraph"/>
              <w:spacing w:line="252" w:lineRule="exact" w:before="1"/>
              <w:ind w:left="107"/>
              <w:rPr>
                <w:sz w:val="21"/>
              </w:rPr>
            </w:pPr>
            <w:r>
              <w:rPr>
                <w:sz w:val="21"/>
              </w:rPr>
              <w:t>产成品 </w:t>
            </w:r>
          </w:p>
        </w:tc>
        <w:tc>
          <w:tcPr>
            <w:tcW w:w="1145" w:type="dxa"/>
          </w:tcPr>
          <w:p>
            <w:pPr>
              <w:pStyle w:val="TableParagraph"/>
              <w:spacing w:line="252" w:lineRule="exact" w:before="1"/>
              <w:ind w:right="-15"/>
              <w:jc w:val="right"/>
              <w:rPr>
                <w:sz w:val="21"/>
              </w:rPr>
            </w:pPr>
            <w:r>
              <w:rPr>
                <w:sz w:val="21"/>
              </w:rPr>
              <w:t>105,041 </w:t>
            </w:r>
          </w:p>
        </w:tc>
        <w:tc>
          <w:tcPr>
            <w:tcW w:w="1161" w:type="dxa"/>
          </w:tcPr>
          <w:p>
            <w:pPr>
              <w:pStyle w:val="TableParagraph"/>
              <w:spacing w:line="252" w:lineRule="exact" w:before="1"/>
              <w:ind w:right="-15"/>
              <w:jc w:val="right"/>
              <w:rPr>
                <w:sz w:val="21"/>
              </w:rPr>
            </w:pPr>
            <w:r>
              <w:rPr>
                <w:sz w:val="21"/>
              </w:rPr>
              <w:t>105,201 </w:t>
            </w:r>
          </w:p>
        </w:tc>
        <w:tc>
          <w:tcPr>
            <w:tcW w:w="1161" w:type="dxa"/>
          </w:tcPr>
          <w:p>
            <w:pPr>
              <w:pStyle w:val="TableParagraph"/>
              <w:spacing w:line="252" w:lineRule="exact" w:before="1"/>
              <w:ind w:right="-15"/>
              <w:jc w:val="right"/>
              <w:rPr>
                <w:sz w:val="21"/>
              </w:rPr>
            </w:pPr>
            <w:r>
              <w:rPr>
                <w:sz w:val="21"/>
              </w:rPr>
              <w:t>4,650 </w:t>
            </w:r>
          </w:p>
        </w:tc>
        <w:tc>
          <w:tcPr>
            <w:tcW w:w="1170" w:type="dxa"/>
          </w:tcPr>
          <w:p>
            <w:pPr>
              <w:pStyle w:val="TableParagraph"/>
              <w:spacing w:line="252" w:lineRule="exact" w:before="1"/>
              <w:ind w:right="-15"/>
              <w:jc w:val="right"/>
              <w:rPr>
                <w:sz w:val="21"/>
              </w:rPr>
            </w:pPr>
            <w:r>
              <w:rPr>
                <w:sz w:val="21"/>
              </w:rPr>
              <w:t>70,626 </w:t>
            </w:r>
          </w:p>
        </w:tc>
        <w:tc>
          <w:tcPr>
            <w:tcW w:w="1163" w:type="dxa"/>
          </w:tcPr>
          <w:p>
            <w:pPr>
              <w:pStyle w:val="TableParagraph"/>
              <w:spacing w:line="252" w:lineRule="exact" w:before="1"/>
              <w:ind w:right="-15"/>
              <w:jc w:val="right"/>
              <w:rPr>
                <w:sz w:val="21"/>
              </w:rPr>
            </w:pPr>
            <w:r>
              <w:rPr>
                <w:w w:val="100"/>
                <w:sz w:val="21"/>
              </w:rPr>
              <w:t> </w:t>
            </w:r>
          </w:p>
        </w:tc>
        <w:tc>
          <w:tcPr>
            <w:tcW w:w="1150" w:type="dxa"/>
          </w:tcPr>
          <w:p>
            <w:pPr>
              <w:pStyle w:val="TableParagraph"/>
              <w:spacing w:line="252" w:lineRule="exact" w:before="1"/>
              <w:ind w:right="-15"/>
              <w:jc w:val="right"/>
              <w:rPr>
                <w:sz w:val="21"/>
              </w:rPr>
            </w:pPr>
            <w:r>
              <w:rPr>
                <w:sz w:val="21"/>
              </w:rPr>
              <w:t>144,266 </w:t>
            </w:r>
          </w:p>
        </w:tc>
      </w:tr>
      <w:tr>
        <w:trPr>
          <w:trHeight w:val="273" w:hRule="atLeast"/>
        </w:trPr>
        <w:tc>
          <w:tcPr>
            <w:tcW w:w="1867" w:type="dxa"/>
          </w:tcPr>
          <w:p>
            <w:pPr>
              <w:pStyle w:val="TableParagraph"/>
              <w:spacing w:line="252" w:lineRule="exact" w:before="1"/>
              <w:ind w:left="107"/>
              <w:rPr>
                <w:sz w:val="21"/>
              </w:rPr>
            </w:pPr>
            <w:r>
              <w:rPr>
                <w:spacing w:val="-1"/>
                <w:sz w:val="21"/>
              </w:rPr>
              <w:t>周转材料</w:t>
            </w:r>
            <w:r>
              <w:rPr>
                <w:sz w:val="21"/>
              </w:rPr>
              <w:t> </w:t>
            </w:r>
          </w:p>
        </w:tc>
        <w:tc>
          <w:tcPr>
            <w:tcW w:w="1145" w:type="dxa"/>
          </w:tcPr>
          <w:p>
            <w:pPr>
              <w:pStyle w:val="TableParagraph"/>
              <w:spacing w:line="252" w:lineRule="exact" w:before="1"/>
              <w:ind w:right="-15"/>
              <w:jc w:val="right"/>
              <w:rPr>
                <w:sz w:val="21"/>
              </w:rPr>
            </w:pPr>
            <w:r>
              <w:rPr>
                <w:w w:val="100"/>
                <w:sz w:val="21"/>
              </w:rPr>
              <w:t> </w:t>
            </w:r>
          </w:p>
        </w:tc>
        <w:tc>
          <w:tcPr>
            <w:tcW w:w="1161" w:type="dxa"/>
          </w:tcPr>
          <w:p>
            <w:pPr>
              <w:pStyle w:val="TableParagraph"/>
              <w:spacing w:line="252" w:lineRule="exact" w:before="1"/>
              <w:ind w:right="-15"/>
              <w:jc w:val="right"/>
              <w:rPr>
                <w:sz w:val="21"/>
              </w:rPr>
            </w:pPr>
            <w:r>
              <w:rPr>
                <w:w w:val="100"/>
                <w:sz w:val="21"/>
              </w:rPr>
              <w:t> </w:t>
            </w:r>
          </w:p>
        </w:tc>
        <w:tc>
          <w:tcPr>
            <w:tcW w:w="1161" w:type="dxa"/>
          </w:tcPr>
          <w:p>
            <w:pPr>
              <w:pStyle w:val="TableParagraph"/>
              <w:spacing w:line="252" w:lineRule="exact" w:before="1"/>
              <w:ind w:right="-15"/>
              <w:jc w:val="right"/>
              <w:rPr>
                <w:sz w:val="21"/>
              </w:rPr>
            </w:pPr>
            <w:r>
              <w:rPr>
                <w:w w:val="100"/>
                <w:sz w:val="21"/>
              </w:rPr>
              <w:t> </w:t>
            </w:r>
          </w:p>
        </w:tc>
        <w:tc>
          <w:tcPr>
            <w:tcW w:w="1170" w:type="dxa"/>
          </w:tcPr>
          <w:p>
            <w:pPr>
              <w:pStyle w:val="TableParagraph"/>
              <w:spacing w:line="252" w:lineRule="exact" w:before="1"/>
              <w:ind w:right="-15"/>
              <w:jc w:val="right"/>
              <w:rPr>
                <w:sz w:val="21"/>
              </w:rPr>
            </w:pPr>
            <w:r>
              <w:rPr>
                <w:w w:val="100"/>
                <w:sz w:val="21"/>
              </w:rPr>
              <w:t> </w:t>
            </w:r>
          </w:p>
        </w:tc>
        <w:tc>
          <w:tcPr>
            <w:tcW w:w="1163" w:type="dxa"/>
          </w:tcPr>
          <w:p>
            <w:pPr>
              <w:pStyle w:val="TableParagraph"/>
              <w:spacing w:line="252" w:lineRule="exact" w:before="1"/>
              <w:ind w:right="-15"/>
              <w:jc w:val="right"/>
              <w:rPr>
                <w:sz w:val="21"/>
              </w:rPr>
            </w:pPr>
            <w:r>
              <w:rPr>
                <w:w w:val="100"/>
                <w:sz w:val="21"/>
              </w:rPr>
              <w:t> </w:t>
            </w:r>
          </w:p>
        </w:tc>
        <w:tc>
          <w:tcPr>
            <w:tcW w:w="1150" w:type="dxa"/>
          </w:tcPr>
          <w:p>
            <w:pPr>
              <w:pStyle w:val="TableParagraph"/>
              <w:spacing w:line="252" w:lineRule="exact" w:before="1"/>
              <w:ind w:right="-15"/>
              <w:jc w:val="right"/>
              <w:rPr>
                <w:sz w:val="21"/>
              </w:rPr>
            </w:pPr>
            <w:r>
              <w:rPr>
                <w:w w:val="100"/>
                <w:sz w:val="21"/>
              </w:rPr>
              <w:t> </w:t>
            </w:r>
          </w:p>
        </w:tc>
      </w:tr>
      <w:tr>
        <w:trPr>
          <w:trHeight w:val="270" w:hRule="atLeast"/>
        </w:trPr>
        <w:tc>
          <w:tcPr>
            <w:tcW w:w="1867" w:type="dxa"/>
          </w:tcPr>
          <w:p>
            <w:pPr>
              <w:pStyle w:val="TableParagraph"/>
              <w:spacing w:line="250" w:lineRule="exact" w:before="1"/>
              <w:ind w:left="107"/>
              <w:rPr>
                <w:sz w:val="21"/>
              </w:rPr>
            </w:pPr>
            <w:r>
              <w:rPr>
                <w:spacing w:val="-1"/>
                <w:sz w:val="21"/>
              </w:rPr>
              <w:t>消耗性生物资产</w:t>
            </w:r>
            <w:r>
              <w:rPr>
                <w:sz w:val="21"/>
              </w:rPr>
              <w:t> </w:t>
            </w:r>
          </w:p>
        </w:tc>
        <w:tc>
          <w:tcPr>
            <w:tcW w:w="1145" w:type="dxa"/>
          </w:tcPr>
          <w:p>
            <w:pPr>
              <w:pStyle w:val="TableParagraph"/>
              <w:spacing w:line="250" w:lineRule="exact" w:before="1"/>
              <w:ind w:right="-15"/>
              <w:jc w:val="right"/>
              <w:rPr>
                <w:sz w:val="21"/>
              </w:rPr>
            </w:pPr>
            <w:r>
              <w:rPr>
                <w:w w:val="100"/>
                <w:sz w:val="21"/>
              </w:rPr>
              <w:t> </w:t>
            </w:r>
          </w:p>
        </w:tc>
        <w:tc>
          <w:tcPr>
            <w:tcW w:w="1161" w:type="dxa"/>
          </w:tcPr>
          <w:p>
            <w:pPr>
              <w:pStyle w:val="TableParagraph"/>
              <w:spacing w:line="250" w:lineRule="exact" w:before="1"/>
              <w:ind w:right="-15"/>
              <w:jc w:val="right"/>
              <w:rPr>
                <w:sz w:val="21"/>
              </w:rPr>
            </w:pPr>
            <w:r>
              <w:rPr>
                <w:w w:val="100"/>
                <w:sz w:val="21"/>
              </w:rPr>
              <w:t> </w:t>
            </w:r>
          </w:p>
        </w:tc>
        <w:tc>
          <w:tcPr>
            <w:tcW w:w="1161" w:type="dxa"/>
          </w:tcPr>
          <w:p>
            <w:pPr>
              <w:pStyle w:val="TableParagraph"/>
              <w:spacing w:line="250" w:lineRule="exact" w:before="1"/>
              <w:ind w:right="-15"/>
              <w:jc w:val="right"/>
              <w:rPr>
                <w:sz w:val="21"/>
              </w:rPr>
            </w:pPr>
            <w:r>
              <w:rPr>
                <w:w w:val="100"/>
                <w:sz w:val="21"/>
              </w:rPr>
              <w:t> </w:t>
            </w:r>
          </w:p>
        </w:tc>
        <w:tc>
          <w:tcPr>
            <w:tcW w:w="1170" w:type="dxa"/>
          </w:tcPr>
          <w:p>
            <w:pPr>
              <w:pStyle w:val="TableParagraph"/>
              <w:spacing w:line="250" w:lineRule="exact" w:before="1"/>
              <w:ind w:right="-15"/>
              <w:jc w:val="right"/>
              <w:rPr>
                <w:sz w:val="21"/>
              </w:rPr>
            </w:pPr>
            <w:r>
              <w:rPr>
                <w:w w:val="100"/>
                <w:sz w:val="21"/>
              </w:rPr>
              <w:t> </w:t>
            </w:r>
          </w:p>
        </w:tc>
        <w:tc>
          <w:tcPr>
            <w:tcW w:w="1163" w:type="dxa"/>
          </w:tcPr>
          <w:p>
            <w:pPr>
              <w:pStyle w:val="TableParagraph"/>
              <w:spacing w:line="250" w:lineRule="exact" w:before="1"/>
              <w:ind w:right="-15"/>
              <w:jc w:val="right"/>
              <w:rPr>
                <w:sz w:val="21"/>
              </w:rPr>
            </w:pPr>
            <w:r>
              <w:rPr>
                <w:w w:val="100"/>
                <w:sz w:val="21"/>
              </w:rPr>
              <w:t> </w:t>
            </w:r>
          </w:p>
        </w:tc>
        <w:tc>
          <w:tcPr>
            <w:tcW w:w="1150" w:type="dxa"/>
          </w:tcPr>
          <w:p>
            <w:pPr>
              <w:pStyle w:val="TableParagraph"/>
              <w:spacing w:line="250" w:lineRule="exact" w:before="1"/>
              <w:ind w:right="-15"/>
              <w:jc w:val="right"/>
              <w:rPr>
                <w:sz w:val="21"/>
              </w:rPr>
            </w:pPr>
            <w:r>
              <w:rPr>
                <w:w w:val="100"/>
                <w:sz w:val="21"/>
              </w:rPr>
              <w:t> </w:t>
            </w:r>
          </w:p>
        </w:tc>
      </w:tr>
      <w:tr>
        <w:trPr>
          <w:trHeight w:val="273" w:hRule="atLeast"/>
        </w:trPr>
        <w:tc>
          <w:tcPr>
            <w:tcW w:w="1867" w:type="dxa"/>
          </w:tcPr>
          <w:p>
            <w:pPr>
              <w:pStyle w:val="TableParagraph"/>
              <w:spacing w:line="252" w:lineRule="exact" w:before="1"/>
              <w:ind w:left="107"/>
              <w:rPr>
                <w:sz w:val="21"/>
              </w:rPr>
            </w:pPr>
            <w:r>
              <w:rPr>
                <w:spacing w:val="-1"/>
                <w:sz w:val="21"/>
              </w:rPr>
              <w:t>合同履约成本</w:t>
            </w:r>
            <w:r>
              <w:rPr>
                <w:sz w:val="21"/>
              </w:rPr>
              <w:t> </w:t>
            </w:r>
          </w:p>
        </w:tc>
        <w:tc>
          <w:tcPr>
            <w:tcW w:w="1145" w:type="dxa"/>
          </w:tcPr>
          <w:p>
            <w:pPr>
              <w:pStyle w:val="TableParagraph"/>
              <w:spacing w:line="252" w:lineRule="exact" w:before="1"/>
              <w:ind w:right="-15"/>
              <w:jc w:val="right"/>
              <w:rPr>
                <w:sz w:val="21"/>
              </w:rPr>
            </w:pPr>
            <w:r>
              <w:rPr>
                <w:w w:val="100"/>
                <w:sz w:val="21"/>
              </w:rPr>
              <w:t> </w:t>
            </w:r>
          </w:p>
        </w:tc>
        <w:tc>
          <w:tcPr>
            <w:tcW w:w="1161" w:type="dxa"/>
          </w:tcPr>
          <w:p>
            <w:pPr>
              <w:pStyle w:val="TableParagraph"/>
              <w:spacing w:line="252" w:lineRule="exact" w:before="1"/>
              <w:ind w:right="-15"/>
              <w:jc w:val="right"/>
              <w:rPr>
                <w:sz w:val="21"/>
              </w:rPr>
            </w:pPr>
            <w:r>
              <w:rPr>
                <w:w w:val="100"/>
                <w:sz w:val="21"/>
              </w:rPr>
              <w:t> </w:t>
            </w:r>
          </w:p>
        </w:tc>
        <w:tc>
          <w:tcPr>
            <w:tcW w:w="1161" w:type="dxa"/>
          </w:tcPr>
          <w:p>
            <w:pPr>
              <w:pStyle w:val="TableParagraph"/>
              <w:spacing w:line="252" w:lineRule="exact" w:before="1"/>
              <w:ind w:right="-15"/>
              <w:jc w:val="right"/>
              <w:rPr>
                <w:sz w:val="21"/>
              </w:rPr>
            </w:pPr>
            <w:r>
              <w:rPr>
                <w:w w:val="100"/>
                <w:sz w:val="21"/>
              </w:rPr>
              <w:t> </w:t>
            </w:r>
          </w:p>
        </w:tc>
        <w:tc>
          <w:tcPr>
            <w:tcW w:w="1170" w:type="dxa"/>
          </w:tcPr>
          <w:p>
            <w:pPr>
              <w:pStyle w:val="TableParagraph"/>
              <w:spacing w:line="252" w:lineRule="exact" w:before="1"/>
              <w:ind w:right="-15"/>
              <w:jc w:val="right"/>
              <w:rPr>
                <w:sz w:val="21"/>
              </w:rPr>
            </w:pPr>
            <w:r>
              <w:rPr>
                <w:w w:val="100"/>
                <w:sz w:val="21"/>
              </w:rPr>
              <w:t> </w:t>
            </w:r>
          </w:p>
        </w:tc>
        <w:tc>
          <w:tcPr>
            <w:tcW w:w="1163" w:type="dxa"/>
          </w:tcPr>
          <w:p>
            <w:pPr>
              <w:pStyle w:val="TableParagraph"/>
              <w:spacing w:line="252" w:lineRule="exact" w:before="1"/>
              <w:ind w:right="-15"/>
              <w:jc w:val="right"/>
              <w:rPr>
                <w:sz w:val="21"/>
              </w:rPr>
            </w:pPr>
            <w:r>
              <w:rPr>
                <w:w w:val="100"/>
                <w:sz w:val="21"/>
              </w:rPr>
              <w:t> </w:t>
            </w:r>
          </w:p>
        </w:tc>
        <w:tc>
          <w:tcPr>
            <w:tcW w:w="1150" w:type="dxa"/>
          </w:tcPr>
          <w:p>
            <w:pPr>
              <w:pStyle w:val="TableParagraph"/>
              <w:spacing w:line="252" w:lineRule="exact" w:before="1"/>
              <w:ind w:right="-15"/>
              <w:jc w:val="right"/>
              <w:rPr>
                <w:sz w:val="21"/>
              </w:rPr>
            </w:pPr>
            <w:r>
              <w:rPr>
                <w:w w:val="100"/>
                <w:sz w:val="21"/>
              </w:rPr>
              <w:t> </w:t>
            </w:r>
          </w:p>
        </w:tc>
      </w:tr>
      <w:tr>
        <w:trPr>
          <w:trHeight w:val="270" w:hRule="atLeast"/>
        </w:trPr>
        <w:tc>
          <w:tcPr>
            <w:tcW w:w="1867" w:type="dxa"/>
          </w:tcPr>
          <w:p>
            <w:pPr>
              <w:pStyle w:val="TableParagraph"/>
              <w:spacing w:line="250" w:lineRule="exact" w:before="1"/>
              <w:ind w:left="107"/>
              <w:rPr>
                <w:sz w:val="21"/>
              </w:rPr>
            </w:pPr>
            <w:r>
              <w:rPr>
                <w:w w:val="100"/>
                <w:sz w:val="21"/>
              </w:rPr>
              <w:t> </w:t>
            </w:r>
          </w:p>
        </w:tc>
        <w:tc>
          <w:tcPr>
            <w:tcW w:w="1145" w:type="dxa"/>
          </w:tcPr>
          <w:p>
            <w:pPr>
              <w:pStyle w:val="TableParagraph"/>
              <w:spacing w:line="250" w:lineRule="exact" w:before="1"/>
              <w:ind w:right="-15"/>
              <w:jc w:val="right"/>
              <w:rPr>
                <w:sz w:val="21"/>
              </w:rPr>
            </w:pPr>
            <w:r>
              <w:rPr>
                <w:w w:val="100"/>
                <w:sz w:val="21"/>
              </w:rPr>
              <w:t> </w:t>
            </w:r>
          </w:p>
        </w:tc>
        <w:tc>
          <w:tcPr>
            <w:tcW w:w="1161" w:type="dxa"/>
          </w:tcPr>
          <w:p>
            <w:pPr>
              <w:pStyle w:val="TableParagraph"/>
              <w:spacing w:line="250" w:lineRule="exact" w:before="1"/>
              <w:ind w:right="-15"/>
              <w:jc w:val="right"/>
              <w:rPr>
                <w:sz w:val="21"/>
              </w:rPr>
            </w:pPr>
            <w:r>
              <w:rPr>
                <w:w w:val="100"/>
                <w:sz w:val="21"/>
              </w:rPr>
              <w:t> </w:t>
            </w:r>
          </w:p>
        </w:tc>
        <w:tc>
          <w:tcPr>
            <w:tcW w:w="1161" w:type="dxa"/>
          </w:tcPr>
          <w:p>
            <w:pPr>
              <w:pStyle w:val="TableParagraph"/>
              <w:spacing w:line="250" w:lineRule="exact" w:before="1"/>
              <w:ind w:right="-15"/>
              <w:jc w:val="right"/>
              <w:rPr>
                <w:sz w:val="21"/>
              </w:rPr>
            </w:pPr>
            <w:r>
              <w:rPr>
                <w:w w:val="100"/>
                <w:sz w:val="21"/>
              </w:rPr>
              <w:t> </w:t>
            </w:r>
          </w:p>
        </w:tc>
        <w:tc>
          <w:tcPr>
            <w:tcW w:w="1170" w:type="dxa"/>
          </w:tcPr>
          <w:p>
            <w:pPr>
              <w:pStyle w:val="TableParagraph"/>
              <w:spacing w:line="250" w:lineRule="exact" w:before="1"/>
              <w:ind w:right="-15"/>
              <w:jc w:val="right"/>
              <w:rPr>
                <w:sz w:val="21"/>
              </w:rPr>
            </w:pPr>
            <w:r>
              <w:rPr>
                <w:w w:val="100"/>
                <w:sz w:val="21"/>
              </w:rPr>
              <w:t> </w:t>
            </w:r>
          </w:p>
        </w:tc>
        <w:tc>
          <w:tcPr>
            <w:tcW w:w="1163" w:type="dxa"/>
          </w:tcPr>
          <w:p>
            <w:pPr>
              <w:pStyle w:val="TableParagraph"/>
              <w:spacing w:line="250" w:lineRule="exact" w:before="1"/>
              <w:ind w:right="-15"/>
              <w:jc w:val="right"/>
              <w:rPr>
                <w:sz w:val="21"/>
              </w:rPr>
            </w:pPr>
            <w:r>
              <w:rPr>
                <w:w w:val="100"/>
                <w:sz w:val="21"/>
              </w:rPr>
              <w:t> </w:t>
            </w:r>
          </w:p>
        </w:tc>
        <w:tc>
          <w:tcPr>
            <w:tcW w:w="1150" w:type="dxa"/>
          </w:tcPr>
          <w:p>
            <w:pPr>
              <w:pStyle w:val="TableParagraph"/>
              <w:spacing w:line="250" w:lineRule="exact" w:before="1"/>
              <w:ind w:right="-15"/>
              <w:jc w:val="right"/>
              <w:rPr>
                <w:sz w:val="21"/>
              </w:rPr>
            </w:pPr>
            <w:r>
              <w:rPr>
                <w:w w:val="100"/>
                <w:sz w:val="21"/>
              </w:rPr>
              <w:t> </w:t>
            </w:r>
          </w:p>
        </w:tc>
      </w:tr>
      <w:tr>
        <w:trPr>
          <w:trHeight w:val="273" w:hRule="atLeast"/>
        </w:trPr>
        <w:tc>
          <w:tcPr>
            <w:tcW w:w="1867" w:type="dxa"/>
          </w:tcPr>
          <w:p>
            <w:pPr>
              <w:pStyle w:val="TableParagraph"/>
              <w:spacing w:line="250" w:lineRule="exact" w:before="3"/>
              <w:ind w:left="107"/>
              <w:rPr>
                <w:sz w:val="21"/>
              </w:rPr>
            </w:pPr>
            <w:r>
              <w:rPr>
                <w:w w:val="100"/>
                <w:sz w:val="21"/>
              </w:rPr>
              <w:t> </w:t>
            </w:r>
          </w:p>
        </w:tc>
        <w:tc>
          <w:tcPr>
            <w:tcW w:w="1145" w:type="dxa"/>
          </w:tcPr>
          <w:p>
            <w:pPr>
              <w:pStyle w:val="TableParagraph"/>
              <w:spacing w:line="250" w:lineRule="exact" w:before="3"/>
              <w:ind w:right="-15"/>
              <w:jc w:val="right"/>
              <w:rPr>
                <w:sz w:val="21"/>
              </w:rPr>
            </w:pPr>
            <w:r>
              <w:rPr>
                <w:w w:val="100"/>
                <w:sz w:val="21"/>
              </w:rPr>
              <w:t> </w:t>
            </w:r>
          </w:p>
        </w:tc>
        <w:tc>
          <w:tcPr>
            <w:tcW w:w="1161" w:type="dxa"/>
          </w:tcPr>
          <w:p>
            <w:pPr>
              <w:pStyle w:val="TableParagraph"/>
              <w:spacing w:line="250" w:lineRule="exact" w:before="3"/>
              <w:ind w:right="-15"/>
              <w:jc w:val="right"/>
              <w:rPr>
                <w:sz w:val="21"/>
              </w:rPr>
            </w:pPr>
            <w:r>
              <w:rPr>
                <w:w w:val="100"/>
                <w:sz w:val="21"/>
              </w:rPr>
              <w:t> </w:t>
            </w:r>
          </w:p>
        </w:tc>
        <w:tc>
          <w:tcPr>
            <w:tcW w:w="1161" w:type="dxa"/>
          </w:tcPr>
          <w:p>
            <w:pPr>
              <w:pStyle w:val="TableParagraph"/>
              <w:spacing w:line="250" w:lineRule="exact" w:before="3"/>
              <w:ind w:right="-15"/>
              <w:jc w:val="right"/>
              <w:rPr>
                <w:sz w:val="21"/>
              </w:rPr>
            </w:pPr>
            <w:r>
              <w:rPr>
                <w:w w:val="100"/>
                <w:sz w:val="21"/>
              </w:rPr>
              <w:t> </w:t>
            </w:r>
          </w:p>
        </w:tc>
        <w:tc>
          <w:tcPr>
            <w:tcW w:w="1170" w:type="dxa"/>
          </w:tcPr>
          <w:p>
            <w:pPr>
              <w:pStyle w:val="TableParagraph"/>
              <w:spacing w:line="250" w:lineRule="exact" w:before="3"/>
              <w:ind w:right="-15"/>
              <w:jc w:val="right"/>
              <w:rPr>
                <w:sz w:val="21"/>
              </w:rPr>
            </w:pPr>
            <w:r>
              <w:rPr>
                <w:w w:val="100"/>
                <w:sz w:val="21"/>
              </w:rPr>
              <w:t> </w:t>
            </w:r>
          </w:p>
        </w:tc>
        <w:tc>
          <w:tcPr>
            <w:tcW w:w="1163" w:type="dxa"/>
          </w:tcPr>
          <w:p>
            <w:pPr>
              <w:pStyle w:val="TableParagraph"/>
              <w:spacing w:line="250" w:lineRule="exact" w:before="3"/>
              <w:ind w:right="-15"/>
              <w:jc w:val="right"/>
              <w:rPr>
                <w:sz w:val="21"/>
              </w:rPr>
            </w:pPr>
            <w:r>
              <w:rPr>
                <w:w w:val="100"/>
                <w:sz w:val="21"/>
              </w:rPr>
              <w:t> </w:t>
            </w:r>
          </w:p>
        </w:tc>
        <w:tc>
          <w:tcPr>
            <w:tcW w:w="1150" w:type="dxa"/>
          </w:tcPr>
          <w:p>
            <w:pPr>
              <w:pStyle w:val="TableParagraph"/>
              <w:spacing w:line="250" w:lineRule="exact" w:before="3"/>
              <w:ind w:right="-15"/>
              <w:jc w:val="right"/>
              <w:rPr>
                <w:sz w:val="21"/>
              </w:rPr>
            </w:pPr>
            <w:r>
              <w:rPr>
                <w:w w:val="100"/>
                <w:sz w:val="21"/>
              </w:rPr>
              <w:t> </w:t>
            </w:r>
          </w:p>
        </w:tc>
      </w:tr>
      <w:tr>
        <w:trPr>
          <w:trHeight w:val="544" w:hRule="atLeast"/>
        </w:trPr>
        <w:tc>
          <w:tcPr>
            <w:tcW w:w="1867" w:type="dxa"/>
          </w:tcPr>
          <w:p>
            <w:pPr>
              <w:pStyle w:val="TableParagraph"/>
              <w:spacing w:before="1"/>
              <w:ind w:left="722"/>
              <w:rPr>
                <w:sz w:val="21"/>
              </w:rPr>
            </w:pPr>
            <w:r>
              <w:rPr>
                <w:sz w:val="21"/>
              </w:rPr>
              <w:t>合计 </w:t>
            </w:r>
          </w:p>
        </w:tc>
        <w:tc>
          <w:tcPr>
            <w:tcW w:w="1145" w:type="dxa"/>
          </w:tcPr>
          <w:p>
            <w:pPr>
              <w:pStyle w:val="TableParagraph"/>
              <w:spacing w:before="1"/>
              <w:ind w:left="192"/>
              <w:rPr>
                <w:sz w:val="21"/>
              </w:rPr>
            </w:pPr>
            <w:r>
              <w:rPr>
                <w:sz w:val="21"/>
              </w:rPr>
              <w:t>1,310,73</w:t>
            </w:r>
          </w:p>
          <w:p>
            <w:pPr>
              <w:pStyle w:val="TableParagraph"/>
              <w:spacing w:line="250" w:lineRule="exact" w:before="4"/>
              <w:ind w:left="926" w:right="-15"/>
              <w:rPr>
                <w:sz w:val="21"/>
              </w:rPr>
            </w:pPr>
            <w:r>
              <w:rPr>
                <w:sz w:val="21"/>
              </w:rPr>
              <w:t>5 </w:t>
            </w:r>
          </w:p>
        </w:tc>
        <w:tc>
          <w:tcPr>
            <w:tcW w:w="1161" w:type="dxa"/>
          </w:tcPr>
          <w:p>
            <w:pPr>
              <w:pStyle w:val="TableParagraph"/>
              <w:spacing w:before="1"/>
              <w:ind w:right="-15"/>
              <w:jc w:val="right"/>
              <w:rPr>
                <w:sz w:val="21"/>
              </w:rPr>
            </w:pPr>
            <w:r>
              <w:rPr>
                <w:sz w:val="21"/>
              </w:rPr>
              <w:t>543,186 </w:t>
            </w:r>
          </w:p>
        </w:tc>
        <w:tc>
          <w:tcPr>
            <w:tcW w:w="1161" w:type="dxa"/>
          </w:tcPr>
          <w:p>
            <w:pPr>
              <w:pStyle w:val="TableParagraph"/>
              <w:spacing w:before="1"/>
              <w:ind w:right="-15"/>
              <w:jc w:val="right"/>
              <w:rPr>
                <w:sz w:val="21"/>
              </w:rPr>
            </w:pPr>
            <w:r>
              <w:rPr>
                <w:sz w:val="21"/>
              </w:rPr>
              <w:t>16,842 </w:t>
            </w:r>
          </w:p>
        </w:tc>
        <w:tc>
          <w:tcPr>
            <w:tcW w:w="1170" w:type="dxa"/>
          </w:tcPr>
          <w:p>
            <w:pPr>
              <w:pStyle w:val="TableParagraph"/>
              <w:spacing w:before="1"/>
              <w:ind w:right="-15"/>
              <w:jc w:val="right"/>
              <w:rPr>
                <w:sz w:val="21"/>
              </w:rPr>
            </w:pPr>
            <w:r>
              <w:rPr>
                <w:sz w:val="21"/>
              </w:rPr>
              <w:t>881,293 </w:t>
            </w:r>
          </w:p>
        </w:tc>
        <w:tc>
          <w:tcPr>
            <w:tcW w:w="1163" w:type="dxa"/>
          </w:tcPr>
          <w:p>
            <w:pPr>
              <w:pStyle w:val="TableParagraph"/>
              <w:spacing w:before="1"/>
              <w:ind w:right="-15"/>
              <w:jc w:val="right"/>
              <w:rPr>
                <w:sz w:val="21"/>
              </w:rPr>
            </w:pPr>
            <w:r>
              <w:rPr>
                <w:w w:val="100"/>
                <w:sz w:val="21"/>
              </w:rPr>
              <w:t> </w:t>
            </w:r>
          </w:p>
        </w:tc>
        <w:tc>
          <w:tcPr>
            <w:tcW w:w="1150" w:type="dxa"/>
          </w:tcPr>
          <w:p>
            <w:pPr>
              <w:pStyle w:val="TableParagraph"/>
              <w:spacing w:before="1"/>
              <w:ind w:right="-15"/>
              <w:jc w:val="right"/>
              <w:rPr>
                <w:sz w:val="21"/>
              </w:rPr>
            </w:pPr>
            <w:r>
              <w:rPr>
                <w:sz w:val="21"/>
              </w:rPr>
              <w:t>989,470 </w:t>
            </w:r>
          </w:p>
        </w:tc>
      </w:tr>
    </w:tbl>
    <w:p>
      <w:pPr>
        <w:pStyle w:val="BodyText"/>
        <w:spacing w:before="5"/>
        <w:ind w:left="0"/>
        <w:rPr>
          <w:sz w:val="13"/>
        </w:rPr>
      </w:pPr>
    </w:p>
    <w:p>
      <w:pPr>
        <w:pStyle w:val="BodyText"/>
        <w:spacing w:before="72"/>
        <w:ind w:left="318"/>
      </w:pPr>
      <w:r>
        <w:rPr>
          <w:spacing w:val="-1"/>
        </w:rPr>
        <w:t>本期转回或转销存货跌价准备的原因</w:t>
      </w:r>
      <w:r>
        <w:rPr/>
        <w:t> </w:t>
      </w:r>
    </w:p>
    <w:p>
      <w:pPr>
        <w:pStyle w:val="BodyText"/>
        <w:spacing w:before="2"/>
        <w:ind w:left="318"/>
      </w:pPr>
      <w:r>
        <w:rPr>
          <w:spacing w:val="-1"/>
        </w:rPr>
        <w:t>√适用 □不适用</w:t>
      </w:r>
      <w:r>
        <w:rPr>
          <w:spacing w:val="-3"/>
        </w:rPr>
        <w:t> </w:t>
      </w:r>
      <w:r>
        <w:rPr/>
        <w:t> </w:t>
      </w:r>
    </w:p>
    <w:p>
      <w:pPr>
        <w:pStyle w:val="BodyText"/>
        <w:spacing w:before="5" w:after="43"/>
        <w:ind w:left="318"/>
      </w:pPr>
      <w:r>
        <w:rPr>
          <w:w w:val="100"/>
        </w:rPr>
        <w:t> </w:t>
      </w:r>
    </w:p>
    <w:tbl>
      <w:tblPr>
        <w:tblW w:w="0" w:type="auto"/>
        <w:jc w:val="left"/>
        <w:tblInd w:w="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8"/>
        <w:gridCol w:w="4884"/>
        <w:gridCol w:w="2109"/>
      </w:tblGrid>
      <w:tr>
        <w:trPr>
          <w:trHeight w:val="666" w:hRule="atLeast"/>
        </w:trPr>
        <w:tc>
          <w:tcPr>
            <w:tcW w:w="1368" w:type="dxa"/>
          </w:tcPr>
          <w:p>
            <w:pPr>
              <w:pStyle w:val="TableParagraph"/>
              <w:rPr>
                <w:rFonts w:ascii="Times New Roman"/>
                <w:sz w:val="20"/>
              </w:rPr>
            </w:pPr>
          </w:p>
        </w:tc>
        <w:tc>
          <w:tcPr>
            <w:tcW w:w="4884" w:type="dxa"/>
          </w:tcPr>
          <w:p>
            <w:pPr>
              <w:pStyle w:val="TableParagraph"/>
              <w:spacing w:line="241" w:lineRule="exact"/>
              <w:ind w:right="331"/>
              <w:jc w:val="right"/>
              <w:rPr>
                <w:sz w:val="21"/>
              </w:rPr>
            </w:pPr>
            <w:r>
              <w:rPr>
                <w:sz w:val="21"/>
              </w:rPr>
              <w:t>确定可变现净值的</w:t>
            </w:r>
          </w:p>
          <w:p>
            <w:pPr>
              <w:pStyle w:val="TableParagraph"/>
              <w:spacing w:before="11"/>
              <w:ind w:right="332"/>
              <w:jc w:val="right"/>
              <w:rPr>
                <w:sz w:val="21"/>
              </w:rPr>
            </w:pPr>
            <w:r>
              <w:rPr>
                <w:sz w:val="21"/>
              </w:rPr>
              <w:t>具体依据</w:t>
            </w:r>
          </w:p>
        </w:tc>
        <w:tc>
          <w:tcPr>
            <w:tcW w:w="2109" w:type="dxa"/>
          </w:tcPr>
          <w:p>
            <w:pPr>
              <w:pStyle w:val="TableParagraph"/>
              <w:spacing w:line="241" w:lineRule="exact"/>
              <w:ind w:right="198"/>
              <w:jc w:val="right"/>
              <w:rPr>
                <w:sz w:val="21"/>
              </w:rPr>
            </w:pPr>
            <w:r>
              <w:rPr>
                <w:sz w:val="21"/>
              </w:rPr>
              <w:t>本年转销存货</w:t>
            </w:r>
          </w:p>
          <w:p>
            <w:pPr>
              <w:pStyle w:val="TableParagraph"/>
              <w:spacing w:before="11"/>
              <w:ind w:right="198"/>
              <w:jc w:val="right"/>
              <w:rPr>
                <w:sz w:val="21"/>
              </w:rPr>
            </w:pPr>
            <w:r>
              <w:rPr>
                <w:sz w:val="21"/>
              </w:rPr>
              <w:t>跌价准备的原因</w:t>
            </w:r>
          </w:p>
        </w:tc>
      </w:tr>
      <w:tr>
        <w:trPr>
          <w:trHeight w:val="700" w:hRule="atLeast"/>
        </w:trPr>
        <w:tc>
          <w:tcPr>
            <w:tcW w:w="1368" w:type="dxa"/>
          </w:tcPr>
          <w:p>
            <w:pPr>
              <w:pStyle w:val="TableParagraph"/>
              <w:spacing w:before="145"/>
              <w:ind w:left="200"/>
              <w:rPr>
                <w:sz w:val="21"/>
              </w:rPr>
            </w:pPr>
            <w:r>
              <w:rPr>
                <w:sz w:val="21"/>
              </w:rPr>
              <w:t>原材料</w:t>
            </w:r>
          </w:p>
        </w:tc>
        <w:tc>
          <w:tcPr>
            <w:tcW w:w="4884" w:type="dxa"/>
          </w:tcPr>
          <w:p>
            <w:pPr>
              <w:pStyle w:val="TableParagraph"/>
              <w:spacing w:line="280" w:lineRule="atLeast" w:before="120"/>
              <w:ind w:left="534" w:right="224"/>
              <w:rPr>
                <w:sz w:val="21"/>
              </w:rPr>
            </w:pPr>
            <w:r>
              <w:rPr>
                <w:sz w:val="21"/>
              </w:rPr>
              <w:t>存货的估计售价减去估计的合同履约成本 和销售费用以及相关税费后的金额确定</w:t>
            </w:r>
          </w:p>
        </w:tc>
        <w:tc>
          <w:tcPr>
            <w:tcW w:w="2109" w:type="dxa"/>
          </w:tcPr>
          <w:p>
            <w:pPr>
              <w:pStyle w:val="TableParagraph"/>
              <w:spacing w:before="145"/>
              <w:ind w:right="199"/>
              <w:jc w:val="right"/>
              <w:rPr>
                <w:sz w:val="21"/>
              </w:rPr>
            </w:pPr>
            <w:r>
              <w:rPr>
                <w:sz w:val="21"/>
              </w:rPr>
              <w:t>出售、使用或报废</w:t>
            </w:r>
          </w:p>
        </w:tc>
      </w:tr>
      <w:tr>
        <w:trPr>
          <w:trHeight w:val="805" w:hRule="atLeast"/>
        </w:trPr>
        <w:tc>
          <w:tcPr>
            <w:tcW w:w="1368" w:type="dxa"/>
          </w:tcPr>
          <w:p>
            <w:pPr>
              <w:pStyle w:val="TableParagraph"/>
              <w:spacing w:before="6"/>
              <w:ind w:left="200"/>
              <w:rPr>
                <w:sz w:val="21"/>
              </w:rPr>
            </w:pPr>
            <w:r>
              <w:rPr>
                <w:sz w:val="21"/>
              </w:rPr>
              <w:t>半成品</w:t>
            </w:r>
          </w:p>
        </w:tc>
        <w:tc>
          <w:tcPr>
            <w:tcW w:w="4884" w:type="dxa"/>
          </w:tcPr>
          <w:p>
            <w:pPr>
              <w:pStyle w:val="TableParagraph"/>
              <w:spacing w:line="247" w:lineRule="auto" w:before="6"/>
              <w:ind w:left="534" w:right="562"/>
              <w:rPr>
                <w:sz w:val="21"/>
              </w:rPr>
            </w:pPr>
            <w:r>
              <w:rPr>
                <w:sz w:val="21"/>
              </w:rPr>
              <w:t>所生产的产成品的估计售价减去进一步加工的成本、估计的合同履约成本和销售</w:t>
            </w:r>
          </w:p>
          <w:p>
            <w:pPr>
              <w:pStyle w:val="TableParagraph"/>
              <w:spacing w:line="220" w:lineRule="exact" w:before="5"/>
              <w:ind w:left="534"/>
              <w:rPr>
                <w:sz w:val="21"/>
              </w:rPr>
            </w:pPr>
            <w:r>
              <w:rPr>
                <w:sz w:val="21"/>
              </w:rPr>
              <w:t>费用以及相关税费后的金额确定</w:t>
            </w:r>
          </w:p>
        </w:tc>
        <w:tc>
          <w:tcPr>
            <w:tcW w:w="2109" w:type="dxa"/>
          </w:tcPr>
          <w:p>
            <w:pPr>
              <w:pStyle w:val="TableParagraph"/>
              <w:spacing w:before="6"/>
              <w:ind w:right="199"/>
              <w:jc w:val="right"/>
              <w:rPr>
                <w:sz w:val="21"/>
              </w:rPr>
            </w:pPr>
            <w:r>
              <w:rPr>
                <w:sz w:val="21"/>
              </w:rPr>
              <w:t>出售、使用或报废</w:t>
            </w:r>
          </w:p>
        </w:tc>
      </w:tr>
    </w:tbl>
    <w:p>
      <w:pPr>
        <w:spacing w:after="0"/>
        <w:jc w:val="right"/>
        <w:rPr>
          <w:sz w:val="21"/>
        </w:rPr>
        <w:sectPr>
          <w:pgSz w:w="11910" w:h="16840"/>
          <w:pgMar w:header="882" w:footer="1195" w:top="1460" w:bottom="1380" w:left="1480" w:right="1020"/>
        </w:sectPr>
      </w:pPr>
    </w:p>
    <w:p>
      <w:pPr>
        <w:pStyle w:val="BodyText"/>
        <w:spacing w:before="12"/>
        <w:ind w:left="0"/>
        <w:rPr>
          <w:sz w:val="7"/>
        </w:rPr>
      </w:pPr>
    </w:p>
    <w:tbl>
      <w:tblPr>
        <w:tblW w:w="0" w:type="auto"/>
        <w:jc w:val="left"/>
        <w:tblInd w:w="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8"/>
        <w:gridCol w:w="5196"/>
        <w:gridCol w:w="1796"/>
      </w:tblGrid>
      <w:tr>
        <w:trPr>
          <w:trHeight w:val="492" w:hRule="atLeast"/>
        </w:trPr>
        <w:tc>
          <w:tcPr>
            <w:tcW w:w="1368" w:type="dxa"/>
          </w:tcPr>
          <w:p>
            <w:pPr>
              <w:pStyle w:val="TableParagraph"/>
              <w:spacing w:line="241" w:lineRule="exact"/>
              <w:ind w:left="200"/>
              <w:rPr>
                <w:sz w:val="21"/>
              </w:rPr>
            </w:pPr>
            <w:r>
              <w:rPr>
                <w:sz w:val="21"/>
              </w:rPr>
              <w:t>产成品</w:t>
            </w:r>
          </w:p>
        </w:tc>
        <w:tc>
          <w:tcPr>
            <w:tcW w:w="5196" w:type="dxa"/>
          </w:tcPr>
          <w:p>
            <w:pPr>
              <w:pStyle w:val="TableParagraph"/>
              <w:spacing w:line="241" w:lineRule="exact"/>
              <w:ind w:left="534"/>
              <w:rPr>
                <w:sz w:val="21"/>
              </w:rPr>
            </w:pPr>
            <w:r>
              <w:rPr>
                <w:sz w:val="21"/>
              </w:rPr>
              <w:t>存货的估计售价减去估计的合同履约成本和</w:t>
            </w:r>
          </w:p>
          <w:p>
            <w:pPr>
              <w:pStyle w:val="TableParagraph"/>
              <w:spacing w:line="220" w:lineRule="exact" w:before="12"/>
              <w:ind w:left="534"/>
              <w:rPr>
                <w:sz w:val="21"/>
              </w:rPr>
            </w:pPr>
            <w:r>
              <w:rPr>
                <w:sz w:val="21"/>
              </w:rPr>
              <w:t>销售费用以及相关税费后的金额确定</w:t>
            </w:r>
          </w:p>
        </w:tc>
        <w:tc>
          <w:tcPr>
            <w:tcW w:w="1796" w:type="dxa"/>
          </w:tcPr>
          <w:p>
            <w:pPr>
              <w:pStyle w:val="TableParagraph"/>
              <w:spacing w:line="241" w:lineRule="exact"/>
              <w:ind w:left="542"/>
              <w:rPr>
                <w:sz w:val="21"/>
              </w:rPr>
            </w:pPr>
            <w:r>
              <w:rPr>
                <w:sz w:val="21"/>
              </w:rPr>
              <w:t>出售或报废</w:t>
            </w:r>
          </w:p>
        </w:tc>
      </w:tr>
    </w:tbl>
    <w:p>
      <w:pPr>
        <w:pStyle w:val="BodyText"/>
        <w:spacing w:before="29"/>
        <w:ind w:left="318"/>
      </w:pPr>
      <w:r>
        <w:rPr>
          <w:w w:val="100"/>
        </w:rPr>
        <w:t> </w:t>
      </w:r>
    </w:p>
    <w:p>
      <w:pPr>
        <w:pStyle w:val="BodyText"/>
        <w:spacing w:before="2"/>
        <w:ind w:left="318"/>
      </w:pPr>
      <w:r>
        <w:rPr>
          <w:w w:val="100"/>
        </w:rPr>
        <w:t> </w:t>
      </w:r>
    </w:p>
    <w:p>
      <w:pPr>
        <w:pStyle w:val="BodyText"/>
        <w:spacing w:before="4"/>
        <w:ind w:left="318"/>
      </w:pPr>
      <w:r>
        <w:rPr>
          <w:spacing w:val="-1"/>
        </w:rPr>
        <w:t>按组合计提存货跌价准备</w:t>
      </w:r>
      <w:r>
        <w:rPr/>
        <w:t> </w:t>
      </w:r>
    </w:p>
    <w:p>
      <w:pPr>
        <w:pStyle w:val="BodyText"/>
        <w:spacing w:before="3"/>
        <w:ind w:left="318"/>
      </w:pPr>
      <w:r>
        <w:rPr>
          <w:spacing w:val="-1"/>
        </w:rPr>
        <w:t>√适用 □不适用</w:t>
      </w:r>
      <w:r>
        <w:rPr>
          <w:spacing w:val="-3"/>
        </w:rPr>
        <w:t> </w:t>
      </w:r>
      <w:r>
        <w:rPr/>
        <w:t> </w:t>
      </w:r>
    </w:p>
    <w:p>
      <w:pPr>
        <w:pStyle w:val="BodyText"/>
        <w:spacing w:before="4"/>
        <w:ind w:left="6628"/>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3"/>
        <w:gridCol w:w="1330"/>
        <w:gridCol w:w="1196"/>
        <w:gridCol w:w="1272"/>
        <w:gridCol w:w="1325"/>
        <w:gridCol w:w="1044"/>
      </w:tblGrid>
      <w:tr>
        <w:trPr>
          <w:trHeight w:val="273" w:hRule="atLeast"/>
        </w:trPr>
        <w:tc>
          <w:tcPr>
            <w:tcW w:w="1385" w:type="dxa"/>
            <w:vMerge w:val="restart"/>
          </w:tcPr>
          <w:p>
            <w:pPr>
              <w:pStyle w:val="TableParagraph"/>
              <w:rPr>
                <w:sz w:val="20"/>
              </w:rPr>
            </w:pPr>
          </w:p>
          <w:p>
            <w:pPr>
              <w:pStyle w:val="TableParagraph"/>
              <w:spacing w:before="12"/>
              <w:rPr>
                <w:sz w:val="22"/>
              </w:rPr>
            </w:pPr>
          </w:p>
          <w:p>
            <w:pPr>
              <w:pStyle w:val="TableParagraph"/>
              <w:ind w:left="270"/>
              <w:rPr>
                <w:sz w:val="21"/>
              </w:rPr>
            </w:pPr>
            <w:r>
              <w:rPr>
                <w:spacing w:val="-1"/>
                <w:sz w:val="21"/>
              </w:rPr>
              <w:t>组合名称</w:t>
            </w:r>
            <w:r>
              <w:rPr>
                <w:sz w:val="21"/>
              </w:rPr>
              <w:t> </w:t>
            </w:r>
          </w:p>
        </w:tc>
        <w:tc>
          <w:tcPr>
            <w:tcW w:w="3799" w:type="dxa"/>
            <w:gridSpan w:val="3"/>
          </w:tcPr>
          <w:p>
            <w:pPr>
              <w:pStyle w:val="TableParagraph"/>
              <w:spacing w:line="252" w:lineRule="exact" w:before="1"/>
              <w:ind w:left="1720" w:right="1609"/>
              <w:jc w:val="center"/>
              <w:rPr>
                <w:sz w:val="21"/>
              </w:rPr>
            </w:pPr>
            <w:r>
              <w:rPr>
                <w:sz w:val="21"/>
              </w:rPr>
              <w:t>期末 </w:t>
            </w:r>
          </w:p>
        </w:tc>
        <w:tc>
          <w:tcPr>
            <w:tcW w:w="3641" w:type="dxa"/>
            <w:gridSpan w:val="3"/>
          </w:tcPr>
          <w:p>
            <w:pPr>
              <w:pStyle w:val="TableParagraph"/>
              <w:spacing w:line="252" w:lineRule="exact" w:before="1"/>
              <w:ind w:left="1641" w:right="1529"/>
              <w:jc w:val="center"/>
              <w:rPr>
                <w:sz w:val="21"/>
              </w:rPr>
            </w:pPr>
            <w:r>
              <w:rPr>
                <w:sz w:val="21"/>
              </w:rPr>
              <w:t>期初 </w:t>
            </w:r>
          </w:p>
        </w:tc>
      </w:tr>
      <w:tr>
        <w:trPr>
          <w:trHeight w:val="1089" w:hRule="atLeast"/>
        </w:trPr>
        <w:tc>
          <w:tcPr>
            <w:tcW w:w="1385" w:type="dxa"/>
            <w:vMerge/>
            <w:tcBorders>
              <w:top w:val="nil"/>
            </w:tcBorders>
          </w:tcPr>
          <w:p>
            <w:pPr>
              <w:rPr>
                <w:sz w:val="2"/>
                <w:szCs w:val="2"/>
              </w:rPr>
            </w:pPr>
          </w:p>
        </w:tc>
        <w:tc>
          <w:tcPr>
            <w:tcW w:w="1273" w:type="dxa"/>
          </w:tcPr>
          <w:p>
            <w:pPr>
              <w:pStyle w:val="TableParagraph"/>
              <w:rPr>
                <w:sz w:val="20"/>
              </w:rPr>
            </w:pPr>
          </w:p>
          <w:p>
            <w:pPr>
              <w:pStyle w:val="TableParagraph"/>
              <w:spacing w:before="152"/>
              <w:ind w:left="213"/>
              <w:rPr>
                <w:sz w:val="21"/>
              </w:rPr>
            </w:pPr>
            <w:r>
              <w:rPr>
                <w:spacing w:val="-1"/>
                <w:sz w:val="21"/>
              </w:rPr>
              <w:t>账面余额</w:t>
            </w:r>
            <w:r>
              <w:rPr>
                <w:sz w:val="21"/>
              </w:rPr>
              <w:t> </w:t>
            </w:r>
          </w:p>
        </w:tc>
        <w:tc>
          <w:tcPr>
            <w:tcW w:w="1330" w:type="dxa"/>
          </w:tcPr>
          <w:p>
            <w:pPr>
              <w:pStyle w:val="TableParagraph"/>
              <w:rPr>
                <w:sz w:val="20"/>
              </w:rPr>
            </w:pPr>
          </w:p>
          <w:p>
            <w:pPr>
              <w:pStyle w:val="TableParagraph"/>
              <w:spacing w:before="152"/>
              <w:ind w:left="241"/>
              <w:rPr>
                <w:sz w:val="21"/>
              </w:rPr>
            </w:pPr>
            <w:r>
              <w:rPr>
                <w:spacing w:val="-1"/>
                <w:sz w:val="21"/>
              </w:rPr>
              <w:t>跌价准备</w:t>
            </w:r>
            <w:r>
              <w:rPr>
                <w:sz w:val="21"/>
              </w:rPr>
              <w:t> </w:t>
            </w:r>
          </w:p>
        </w:tc>
        <w:tc>
          <w:tcPr>
            <w:tcW w:w="1196" w:type="dxa"/>
          </w:tcPr>
          <w:p>
            <w:pPr>
              <w:pStyle w:val="TableParagraph"/>
              <w:spacing w:line="242" w:lineRule="auto" w:before="138"/>
              <w:ind w:left="173" w:right="167"/>
              <w:jc w:val="right"/>
              <w:rPr>
                <w:sz w:val="21"/>
              </w:rPr>
            </w:pPr>
            <w:r>
              <w:rPr>
                <w:spacing w:val="-1"/>
                <w:sz w:val="21"/>
              </w:rPr>
              <w:t>跌价准备</w:t>
            </w:r>
            <w:r>
              <w:rPr>
                <w:spacing w:val="-4"/>
                <w:sz w:val="21"/>
              </w:rPr>
              <w:t>计提比例</w:t>
            </w:r>
          </w:p>
          <w:p>
            <w:pPr>
              <w:pStyle w:val="TableParagraph"/>
              <w:spacing w:before="1"/>
              <w:ind w:left="173" w:right="222"/>
              <w:jc w:val="right"/>
              <w:rPr>
                <w:sz w:val="21"/>
              </w:rPr>
            </w:pPr>
            <w:r>
              <w:rPr>
                <w:sz w:val="21"/>
              </w:rPr>
              <w:t>（%） </w:t>
            </w:r>
          </w:p>
        </w:tc>
        <w:tc>
          <w:tcPr>
            <w:tcW w:w="1272" w:type="dxa"/>
          </w:tcPr>
          <w:p>
            <w:pPr>
              <w:pStyle w:val="TableParagraph"/>
              <w:rPr>
                <w:sz w:val="20"/>
              </w:rPr>
            </w:pPr>
          </w:p>
          <w:p>
            <w:pPr>
              <w:pStyle w:val="TableParagraph"/>
              <w:spacing w:before="152"/>
              <w:ind w:left="211"/>
              <w:rPr>
                <w:sz w:val="21"/>
              </w:rPr>
            </w:pPr>
            <w:r>
              <w:rPr>
                <w:spacing w:val="-1"/>
                <w:sz w:val="21"/>
              </w:rPr>
              <w:t>账面余额</w:t>
            </w:r>
            <w:r>
              <w:rPr>
                <w:sz w:val="21"/>
              </w:rPr>
              <w:t> </w:t>
            </w:r>
          </w:p>
        </w:tc>
        <w:tc>
          <w:tcPr>
            <w:tcW w:w="1325" w:type="dxa"/>
          </w:tcPr>
          <w:p>
            <w:pPr>
              <w:pStyle w:val="TableParagraph"/>
              <w:rPr>
                <w:sz w:val="20"/>
              </w:rPr>
            </w:pPr>
          </w:p>
          <w:p>
            <w:pPr>
              <w:pStyle w:val="TableParagraph"/>
              <w:spacing w:before="152"/>
              <w:ind w:left="238"/>
              <w:rPr>
                <w:sz w:val="21"/>
              </w:rPr>
            </w:pPr>
            <w:r>
              <w:rPr>
                <w:spacing w:val="-1"/>
                <w:sz w:val="21"/>
              </w:rPr>
              <w:t>跌价准备</w:t>
            </w:r>
            <w:r>
              <w:rPr>
                <w:sz w:val="21"/>
              </w:rPr>
              <w:t> </w:t>
            </w:r>
          </w:p>
        </w:tc>
        <w:tc>
          <w:tcPr>
            <w:tcW w:w="1044" w:type="dxa"/>
          </w:tcPr>
          <w:p>
            <w:pPr>
              <w:pStyle w:val="TableParagraph"/>
              <w:spacing w:line="242" w:lineRule="auto" w:before="1"/>
              <w:ind w:left="200" w:right="198"/>
              <w:jc w:val="both"/>
              <w:rPr>
                <w:sz w:val="21"/>
              </w:rPr>
            </w:pPr>
            <w:r>
              <w:rPr>
                <w:spacing w:val="-1"/>
                <w:sz w:val="21"/>
              </w:rPr>
              <w:t>跌价准备计提</w:t>
            </w:r>
            <w:r>
              <w:rPr>
                <w:sz w:val="21"/>
              </w:rPr>
              <w:t>比例</w:t>
            </w:r>
          </w:p>
          <w:p>
            <w:pPr>
              <w:pStyle w:val="TableParagraph"/>
              <w:spacing w:line="252" w:lineRule="exact"/>
              <w:ind w:left="253"/>
              <w:rPr>
                <w:sz w:val="21"/>
              </w:rPr>
            </w:pPr>
            <w:r>
              <w:rPr>
                <w:sz w:val="21"/>
              </w:rPr>
              <w:t>（%） </w:t>
            </w:r>
          </w:p>
        </w:tc>
      </w:tr>
      <w:tr>
        <w:trPr>
          <w:trHeight w:val="270" w:hRule="atLeast"/>
        </w:trPr>
        <w:tc>
          <w:tcPr>
            <w:tcW w:w="1385" w:type="dxa"/>
          </w:tcPr>
          <w:p>
            <w:pPr>
              <w:pStyle w:val="TableParagraph"/>
              <w:spacing w:line="250" w:lineRule="exact" w:before="1"/>
              <w:ind w:right="319"/>
              <w:jc w:val="right"/>
              <w:rPr>
                <w:sz w:val="21"/>
              </w:rPr>
            </w:pPr>
            <w:r>
              <w:rPr>
                <w:spacing w:val="-1"/>
                <w:sz w:val="21"/>
              </w:rPr>
              <w:t>一年以内</w:t>
            </w:r>
            <w:r>
              <w:rPr>
                <w:sz w:val="21"/>
              </w:rPr>
              <w:t> </w:t>
            </w:r>
          </w:p>
        </w:tc>
        <w:tc>
          <w:tcPr>
            <w:tcW w:w="1273" w:type="dxa"/>
          </w:tcPr>
          <w:p>
            <w:pPr>
              <w:pStyle w:val="TableParagraph"/>
              <w:spacing w:line="250" w:lineRule="exact" w:before="1"/>
              <w:ind w:right="-15"/>
              <w:jc w:val="right"/>
              <w:rPr>
                <w:sz w:val="21"/>
              </w:rPr>
            </w:pPr>
            <w:r>
              <w:rPr>
                <w:sz w:val="21"/>
              </w:rPr>
              <w:t>74,779,613 </w:t>
            </w:r>
          </w:p>
        </w:tc>
        <w:tc>
          <w:tcPr>
            <w:tcW w:w="1330" w:type="dxa"/>
          </w:tcPr>
          <w:p>
            <w:pPr>
              <w:pStyle w:val="TableParagraph"/>
              <w:spacing w:line="250" w:lineRule="exact" w:before="1"/>
              <w:ind w:right="-15"/>
              <w:jc w:val="right"/>
              <w:rPr>
                <w:sz w:val="21"/>
              </w:rPr>
            </w:pPr>
            <w:r>
              <w:rPr>
                <w:sz w:val="21"/>
              </w:rPr>
              <w:t>141,304 </w:t>
            </w:r>
          </w:p>
        </w:tc>
        <w:tc>
          <w:tcPr>
            <w:tcW w:w="1196" w:type="dxa"/>
          </w:tcPr>
          <w:p>
            <w:pPr>
              <w:pStyle w:val="TableParagraph"/>
              <w:spacing w:line="250" w:lineRule="exact" w:before="1"/>
              <w:ind w:left="173" w:right="-15"/>
              <w:jc w:val="right"/>
              <w:rPr>
                <w:sz w:val="21"/>
              </w:rPr>
            </w:pPr>
            <w:r>
              <w:rPr>
                <w:sz w:val="21"/>
              </w:rPr>
              <w:t>0.19% </w:t>
            </w:r>
          </w:p>
        </w:tc>
        <w:tc>
          <w:tcPr>
            <w:tcW w:w="1272" w:type="dxa"/>
          </w:tcPr>
          <w:p>
            <w:pPr>
              <w:pStyle w:val="TableParagraph"/>
              <w:spacing w:line="250" w:lineRule="exact" w:before="1"/>
              <w:ind w:right="-15"/>
              <w:jc w:val="right"/>
              <w:rPr>
                <w:sz w:val="21"/>
              </w:rPr>
            </w:pPr>
            <w:r>
              <w:rPr>
                <w:sz w:val="21"/>
              </w:rPr>
              <w:t>76,970,920 </w:t>
            </w:r>
          </w:p>
        </w:tc>
        <w:tc>
          <w:tcPr>
            <w:tcW w:w="1325" w:type="dxa"/>
          </w:tcPr>
          <w:p>
            <w:pPr>
              <w:pStyle w:val="TableParagraph"/>
              <w:spacing w:line="250" w:lineRule="exact" w:before="1"/>
              <w:ind w:right="-15"/>
              <w:jc w:val="right"/>
              <w:rPr>
                <w:sz w:val="21"/>
              </w:rPr>
            </w:pPr>
            <w:r>
              <w:rPr>
                <w:sz w:val="21"/>
              </w:rPr>
              <w:t>502,554 </w:t>
            </w:r>
          </w:p>
        </w:tc>
        <w:tc>
          <w:tcPr>
            <w:tcW w:w="1044" w:type="dxa"/>
          </w:tcPr>
          <w:p>
            <w:pPr>
              <w:pStyle w:val="TableParagraph"/>
              <w:spacing w:line="250" w:lineRule="exact" w:before="1"/>
              <w:ind w:right="-15"/>
              <w:jc w:val="right"/>
              <w:rPr>
                <w:sz w:val="21"/>
              </w:rPr>
            </w:pPr>
            <w:r>
              <w:rPr>
                <w:sz w:val="21"/>
              </w:rPr>
              <w:t>0.65% </w:t>
            </w:r>
          </w:p>
        </w:tc>
      </w:tr>
      <w:tr>
        <w:trPr>
          <w:trHeight w:val="273" w:hRule="atLeast"/>
        </w:trPr>
        <w:tc>
          <w:tcPr>
            <w:tcW w:w="1385" w:type="dxa"/>
          </w:tcPr>
          <w:p>
            <w:pPr>
              <w:pStyle w:val="TableParagraph"/>
              <w:spacing w:line="250" w:lineRule="exact" w:before="3"/>
              <w:ind w:right="319"/>
              <w:jc w:val="right"/>
              <w:rPr>
                <w:sz w:val="21"/>
              </w:rPr>
            </w:pPr>
            <w:r>
              <w:rPr>
                <w:spacing w:val="-1"/>
                <w:sz w:val="21"/>
              </w:rPr>
              <w:t>一年以上</w:t>
            </w:r>
            <w:r>
              <w:rPr>
                <w:sz w:val="21"/>
              </w:rPr>
              <w:t> </w:t>
            </w:r>
          </w:p>
        </w:tc>
        <w:tc>
          <w:tcPr>
            <w:tcW w:w="1273" w:type="dxa"/>
          </w:tcPr>
          <w:p>
            <w:pPr>
              <w:pStyle w:val="TableParagraph"/>
              <w:spacing w:line="250" w:lineRule="exact" w:before="3"/>
              <w:ind w:right="-15"/>
              <w:jc w:val="right"/>
              <w:rPr>
                <w:sz w:val="21"/>
              </w:rPr>
            </w:pPr>
            <w:r>
              <w:rPr>
                <w:sz w:val="21"/>
              </w:rPr>
              <w:t>2,893,206 </w:t>
            </w:r>
          </w:p>
        </w:tc>
        <w:tc>
          <w:tcPr>
            <w:tcW w:w="1330" w:type="dxa"/>
          </w:tcPr>
          <w:p>
            <w:pPr>
              <w:pStyle w:val="TableParagraph"/>
              <w:spacing w:line="250" w:lineRule="exact" w:before="3"/>
              <w:ind w:right="-15"/>
              <w:jc w:val="right"/>
              <w:rPr>
                <w:sz w:val="21"/>
              </w:rPr>
            </w:pPr>
            <w:r>
              <w:rPr>
                <w:sz w:val="21"/>
              </w:rPr>
              <w:t>848,166 </w:t>
            </w:r>
          </w:p>
        </w:tc>
        <w:tc>
          <w:tcPr>
            <w:tcW w:w="1196" w:type="dxa"/>
          </w:tcPr>
          <w:p>
            <w:pPr>
              <w:pStyle w:val="TableParagraph"/>
              <w:spacing w:line="250" w:lineRule="exact" w:before="3"/>
              <w:ind w:left="173" w:right="-15"/>
              <w:jc w:val="right"/>
              <w:rPr>
                <w:sz w:val="21"/>
              </w:rPr>
            </w:pPr>
            <w:r>
              <w:rPr>
                <w:sz w:val="21"/>
              </w:rPr>
              <w:t>29.32% </w:t>
            </w:r>
          </w:p>
        </w:tc>
        <w:tc>
          <w:tcPr>
            <w:tcW w:w="1272" w:type="dxa"/>
          </w:tcPr>
          <w:p>
            <w:pPr>
              <w:pStyle w:val="TableParagraph"/>
              <w:spacing w:line="250" w:lineRule="exact" w:before="3"/>
              <w:ind w:right="-15"/>
              <w:jc w:val="right"/>
              <w:rPr>
                <w:sz w:val="21"/>
              </w:rPr>
            </w:pPr>
            <w:r>
              <w:rPr>
                <w:sz w:val="21"/>
              </w:rPr>
              <w:t>1,661,569 </w:t>
            </w:r>
          </w:p>
        </w:tc>
        <w:tc>
          <w:tcPr>
            <w:tcW w:w="1325" w:type="dxa"/>
          </w:tcPr>
          <w:p>
            <w:pPr>
              <w:pStyle w:val="TableParagraph"/>
              <w:spacing w:line="250" w:lineRule="exact" w:before="3"/>
              <w:ind w:right="-15"/>
              <w:jc w:val="right"/>
              <w:rPr>
                <w:sz w:val="21"/>
              </w:rPr>
            </w:pPr>
            <w:r>
              <w:rPr>
                <w:sz w:val="21"/>
              </w:rPr>
              <w:t>808,181 </w:t>
            </w:r>
          </w:p>
        </w:tc>
        <w:tc>
          <w:tcPr>
            <w:tcW w:w="1044" w:type="dxa"/>
          </w:tcPr>
          <w:p>
            <w:pPr>
              <w:pStyle w:val="TableParagraph"/>
              <w:spacing w:line="250" w:lineRule="exact" w:before="3"/>
              <w:ind w:right="-15"/>
              <w:jc w:val="right"/>
              <w:rPr>
                <w:sz w:val="21"/>
              </w:rPr>
            </w:pPr>
            <w:r>
              <w:rPr>
                <w:sz w:val="21"/>
              </w:rPr>
              <w:t>48.64% </w:t>
            </w:r>
          </w:p>
        </w:tc>
      </w:tr>
      <w:tr>
        <w:trPr>
          <w:trHeight w:val="273" w:hRule="atLeast"/>
        </w:trPr>
        <w:tc>
          <w:tcPr>
            <w:tcW w:w="1385" w:type="dxa"/>
          </w:tcPr>
          <w:p>
            <w:pPr>
              <w:pStyle w:val="TableParagraph"/>
              <w:spacing w:line="252" w:lineRule="exact" w:before="1"/>
              <w:ind w:right="367"/>
              <w:jc w:val="right"/>
              <w:rPr>
                <w:sz w:val="21"/>
              </w:rPr>
            </w:pPr>
            <w:r>
              <w:rPr>
                <w:sz w:val="21"/>
              </w:rPr>
              <w:t>合计 </w:t>
            </w:r>
          </w:p>
        </w:tc>
        <w:tc>
          <w:tcPr>
            <w:tcW w:w="1273" w:type="dxa"/>
          </w:tcPr>
          <w:p>
            <w:pPr>
              <w:pStyle w:val="TableParagraph"/>
              <w:spacing w:line="252" w:lineRule="exact" w:before="1"/>
              <w:ind w:right="-15"/>
              <w:jc w:val="right"/>
              <w:rPr>
                <w:sz w:val="21"/>
              </w:rPr>
            </w:pPr>
            <w:r>
              <w:rPr>
                <w:sz w:val="21"/>
              </w:rPr>
              <w:t>77,672,819 </w:t>
            </w:r>
          </w:p>
        </w:tc>
        <w:tc>
          <w:tcPr>
            <w:tcW w:w="1330" w:type="dxa"/>
          </w:tcPr>
          <w:p>
            <w:pPr>
              <w:pStyle w:val="TableParagraph"/>
              <w:spacing w:line="252" w:lineRule="exact" w:before="1"/>
              <w:ind w:right="-15"/>
              <w:jc w:val="right"/>
              <w:rPr>
                <w:sz w:val="21"/>
              </w:rPr>
            </w:pPr>
            <w:r>
              <w:rPr>
                <w:sz w:val="21"/>
              </w:rPr>
              <w:t>989,470 </w:t>
            </w:r>
          </w:p>
        </w:tc>
        <w:tc>
          <w:tcPr>
            <w:tcW w:w="1196" w:type="dxa"/>
          </w:tcPr>
          <w:p>
            <w:pPr>
              <w:pStyle w:val="TableParagraph"/>
              <w:spacing w:line="252" w:lineRule="exact" w:before="1"/>
              <w:ind w:right="-15"/>
              <w:jc w:val="right"/>
              <w:rPr>
                <w:sz w:val="21"/>
              </w:rPr>
            </w:pPr>
            <w:r>
              <w:rPr>
                <w:w w:val="100"/>
                <w:sz w:val="21"/>
              </w:rPr>
              <w:t> </w:t>
            </w:r>
          </w:p>
        </w:tc>
        <w:tc>
          <w:tcPr>
            <w:tcW w:w="1272" w:type="dxa"/>
          </w:tcPr>
          <w:p>
            <w:pPr>
              <w:pStyle w:val="TableParagraph"/>
              <w:spacing w:line="252" w:lineRule="exact" w:before="1"/>
              <w:ind w:right="-15"/>
              <w:jc w:val="right"/>
              <w:rPr>
                <w:sz w:val="21"/>
              </w:rPr>
            </w:pPr>
            <w:r>
              <w:rPr>
                <w:sz w:val="21"/>
              </w:rPr>
              <w:t>78,632,489 </w:t>
            </w:r>
          </w:p>
        </w:tc>
        <w:tc>
          <w:tcPr>
            <w:tcW w:w="1325" w:type="dxa"/>
          </w:tcPr>
          <w:p>
            <w:pPr>
              <w:pStyle w:val="TableParagraph"/>
              <w:spacing w:line="252" w:lineRule="exact" w:before="1"/>
              <w:ind w:right="-15"/>
              <w:jc w:val="right"/>
              <w:rPr>
                <w:sz w:val="21"/>
              </w:rPr>
            </w:pPr>
            <w:r>
              <w:rPr>
                <w:sz w:val="21"/>
              </w:rPr>
              <w:t>1,310,735 </w:t>
            </w:r>
          </w:p>
        </w:tc>
        <w:tc>
          <w:tcPr>
            <w:tcW w:w="1044" w:type="dxa"/>
          </w:tcPr>
          <w:p>
            <w:pPr>
              <w:pStyle w:val="TableParagraph"/>
              <w:spacing w:line="252" w:lineRule="exact" w:before="1"/>
              <w:ind w:right="-15"/>
              <w:jc w:val="right"/>
              <w:rPr>
                <w:sz w:val="21"/>
              </w:rPr>
            </w:pPr>
            <w:r>
              <w:rPr>
                <w:w w:val="100"/>
                <w:sz w:val="21"/>
              </w:rPr>
              <w:t> </w:t>
            </w:r>
          </w:p>
        </w:tc>
      </w:tr>
    </w:tbl>
    <w:p>
      <w:pPr>
        <w:pStyle w:val="BodyText"/>
        <w:spacing w:before="1"/>
        <w:ind w:left="318"/>
      </w:pPr>
      <w:r>
        <w:rPr>
          <w:w w:val="100"/>
        </w:rPr>
        <w:t> </w:t>
      </w:r>
    </w:p>
    <w:p>
      <w:pPr>
        <w:pStyle w:val="BodyText"/>
        <w:spacing w:before="2"/>
        <w:ind w:left="318"/>
      </w:pPr>
      <w:r>
        <w:rPr>
          <w:w w:val="100"/>
        </w:rPr>
        <w:t> </w:t>
      </w:r>
    </w:p>
    <w:p>
      <w:pPr>
        <w:pStyle w:val="BodyText"/>
        <w:spacing w:before="5"/>
        <w:ind w:left="318"/>
      </w:pPr>
      <w:r>
        <w:rPr>
          <w:spacing w:val="-1"/>
        </w:rPr>
        <w:t>按组合计提存货跌价准备的计提标准</w:t>
      </w:r>
      <w:r>
        <w:rPr/>
        <w:t> </w:t>
      </w:r>
    </w:p>
    <w:p>
      <w:pPr>
        <w:pStyle w:val="BodyText"/>
        <w:spacing w:before="2"/>
        <w:ind w:left="318"/>
      </w:pPr>
      <w:r>
        <w:rPr>
          <w:spacing w:val="-1"/>
        </w:rPr>
        <w:t>√适用 □不适用</w:t>
      </w:r>
      <w:r>
        <w:rPr>
          <w:spacing w:val="-3"/>
        </w:rPr>
        <w:t> </w:t>
      </w:r>
      <w:r>
        <w:rPr/>
        <w:t> </w:t>
      </w:r>
    </w:p>
    <w:p>
      <w:pPr>
        <w:pStyle w:val="BodyText"/>
        <w:spacing w:before="4"/>
        <w:ind w:left="318"/>
      </w:pPr>
      <w:r>
        <w:rPr>
          <w:spacing w:val="-1"/>
        </w:rPr>
        <w:t>按库龄组合计提存货跌价准备</w:t>
      </w:r>
      <w:r>
        <w:rPr/>
        <w:t> </w:t>
      </w:r>
    </w:p>
    <w:p>
      <w:pPr>
        <w:pStyle w:val="ListParagraph"/>
        <w:numPr>
          <w:ilvl w:val="0"/>
          <w:numId w:val="42"/>
        </w:numPr>
        <w:tabs>
          <w:tab w:pos="746" w:val="left" w:leader="none"/>
        </w:tabs>
        <w:spacing w:line="240" w:lineRule="auto" w:before="62" w:after="0"/>
        <w:ind w:left="745" w:right="0" w:hanging="428"/>
        <w:jc w:val="left"/>
        <w:rPr>
          <w:sz w:val="21"/>
        </w:rPr>
      </w:pPr>
      <w:r>
        <w:rPr>
          <w:sz w:val="21"/>
        </w:rPr>
        <w:t>存货期末余额含有的借款费用资本化金额及其计算标准和依据 </w:t>
      </w:r>
    </w:p>
    <w:p>
      <w:pPr>
        <w:pStyle w:val="BodyText"/>
        <w:spacing w:before="65"/>
        <w:ind w:left="318"/>
      </w:pPr>
      <w:r>
        <w:rPr>
          <w:spacing w:val="11"/>
        </w:rPr>
        <w:t>□适用 √不适用</w:t>
      </w:r>
      <w:r>
        <w:rPr>
          <w:spacing w:val="-3"/>
        </w:rPr>
        <w:t> </w:t>
      </w:r>
      <w:r>
        <w:rPr/>
        <w:t> </w:t>
      </w:r>
    </w:p>
    <w:p>
      <w:pPr>
        <w:pStyle w:val="BodyText"/>
        <w:spacing w:before="2"/>
        <w:ind w:left="318"/>
      </w:pPr>
      <w:r>
        <w:rPr>
          <w:w w:val="100"/>
        </w:rPr>
        <w:t> </w:t>
      </w:r>
    </w:p>
    <w:p>
      <w:pPr>
        <w:pStyle w:val="ListParagraph"/>
        <w:numPr>
          <w:ilvl w:val="0"/>
          <w:numId w:val="42"/>
        </w:numPr>
        <w:tabs>
          <w:tab w:pos="746" w:val="left" w:leader="none"/>
        </w:tabs>
        <w:spacing w:line="240" w:lineRule="auto" w:before="65" w:after="0"/>
        <w:ind w:left="745" w:right="0" w:hanging="428"/>
        <w:jc w:val="left"/>
        <w:rPr>
          <w:sz w:val="21"/>
        </w:rPr>
      </w:pPr>
      <w:r>
        <w:rPr>
          <w:sz w:val="21"/>
        </w:rPr>
        <w:t>合同履约成本本期摊销金额的说明 </w:t>
      </w:r>
    </w:p>
    <w:p>
      <w:pPr>
        <w:pStyle w:val="BodyText"/>
        <w:spacing w:before="62"/>
        <w:ind w:left="318"/>
      </w:pPr>
      <w:r>
        <w:rPr>
          <w:spacing w:val="-1"/>
        </w:rPr>
        <w:t>□适用 √不适用</w:t>
      </w:r>
      <w:r>
        <w:rPr>
          <w:spacing w:val="-3"/>
        </w:rPr>
        <w:t> </w:t>
      </w:r>
      <w:r>
        <w:rPr/>
        <w:t> </w:t>
      </w:r>
    </w:p>
    <w:p>
      <w:pPr>
        <w:pStyle w:val="BodyText"/>
        <w:spacing w:before="4"/>
        <w:ind w:left="318"/>
      </w:pPr>
      <w:r>
        <w:rPr>
          <w:w w:val="100"/>
        </w:rPr>
        <w:t> </w:t>
      </w:r>
    </w:p>
    <w:p>
      <w:pPr>
        <w:pStyle w:val="BodyText"/>
        <w:spacing w:before="3"/>
        <w:ind w:left="318"/>
      </w:pPr>
      <w:r>
        <w:rPr>
          <w:spacing w:val="-1"/>
        </w:rPr>
        <w:t>其他说明</w:t>
      </w:r>
      <w:r>
        <w:rPr/>
        <w:t> </w:t>
      </w:r>
    </w:p>
    <w:p>
      <w:pPr>
        <w:pStyle w:val="BodyText"/>
        <w:spacing w:before="4"/>
        <w:ind w:left="318"/>
      </w:pPr>
      <w:r>
        <w:rPr>
          <w:spacing w:val="11"/>
        </w:rPr>
        <w:t>□适用 √不适用</w:t>
      </w:r>
      <w:r>
        <w:rPr>
          <w:spacing w:val="-3"/>
        </w:rPr>
        <w:t> </w:t>
      </w:r>
      <w:r>
        <w:rPr/>
        <w:t> </w:t>
      </w:r>
    </w:p>
    <w:p>
      <w:pPr>
        <w:pStyle w:val="BodyText"/>
        <w:spacing w:before="10"/>
        <w:ind w:left="0"/>
        <w:rPr>
          <w:sz w:val="23"/>
        </w:rPr>
      </w:pPr>
    </w:p>
    <w:p>
      <w:pPr>
        <w:pStyle w:val="BodyText"/>
        <w:ind w:left="318"/>
      </w:pPr>
      <w:r>
        <w:rPr/>
        <w:t>11</w:t>
      </w:r>
      <w:r>
        <w:rPr>
          <w:spacing w:val="-5"/>
        </w:rPr>
        <w:t>、 持有待售资产</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w w:val="100"/>
        </w:rPr>
        <w:t> </w:t>
      </w:r>
    </w:p>
    <w:p>
      <w:pPr>
        <w:pStyle w:val="BodyText"/>
        <w:spacing w:before="65"/>
        <w:ind w:left="318"/>
      </w:pPr>
      <w:r>
        <w:rPr/>
        <w:t>12</w:t>
      </w:r>
      <w:r>
        <w:rPr>
          <w:spacing w:val="-5"/>
        </w:rPr>
        <w:t>、 一年内到期的非流动资产</w:t>
      </w:r>
    </w:p>
    <w:p>
      <w:pPr>
        <w:pStyle w:val="BodyText"/>
        <w:spacing w:before="62"/>
        <w:ind w:left="318"/>
      </w:pPr>
      <w:r>
        <w:rPr>
          <w:spacing w:val="-1"/>
        </w:rPr>
        <w:t>□适用 √不适用</w:t>
      </w:r>
      <w:r>
        <w:rPr>
          <w:spacing w:val="-3"/>
        </w:rPr>
        <w:t> </w:t>
      </w:r>
      <w:r>
        <w:rPr/>
        <w:t> </w:t>
      </w:r>
    </w:p>
    <w:p>
      <w:pPr>
        <w:pStyle w:val="BodyText"/>
        <w:spacing w:before="4"/>
        <w:ind w:left="318"/>
      </w:pPr>
      <w:r>
        <w:rPr>
          <w:w w:val="100"/>
        </w:rPr>
        <w:t> </w:t>
      </w:r>
    </w:p>
    <w:p>
      <w:pPr>
        <w:pStyle w:val="BodyText"/>
        <w:spacing w:before="62"/>
        <w:ind w:left="318"/>
      </w:pPr>
      <w:r>
        <w:rPr/>
        <w:t>一年内到期的债权投资 </w:t>
      </w:r>
    </w:p>
    <w:p>
      <w:pPr>
        <w:pStyle w:val="BodyText"/>
        <w:spacing w:before="65"/>
        <w:ind w:left="318"/>
      </w:pPr>
      <w:r>
        <w:rPr>
          <w:spacing w:val="-1"/>
        </w:rPr>
        <w:t>□适用 √不适用</w:t>
      </w:r>
      <w:r>
        <w:rPr>
          <w:spacing w:val="-3"/>
        </w:rPr>
        <w:t> </w:t>
      </w:r>
      <w:r>
        <w:rPr/>
        <w:t> </w:t>
      </w:r>
    </w:p>
    <w:p>
      <w:pPr>
        <w:pStyle w:val="BodyText"/>
        <w:spacing w:before="3"/>
        <w:ind w:left="318"/>
      </w:pPr>
      <w:r>
        <w:rPr>
          <w:w w:val="100"/>
        </w:rPr>
        <w:t> </w:t>
      </w:r>
    </w:p>
    <w:p>
      <w:pPr>
        <w:pStyle w:val="BodyText"/>
        <w:spacing w:before="4"/>
        <w:ind w:left="318"/>
      </w:pPr>
      <w:r>
        <w:rPr>
          <w:w w:val="100"/>
        </w:rPr>
        <w:t> </w:t>
      </w:r>
    </w:p>
    <w:p>
      <w:pPr>
        <w:pStyle w:val="BodyText"/>
        <w:spacing w:before="62"/>
        <w:ind w:left="318"/>
      </w:pPr>
      <w:r>
        <w:rPr/>
        <w:t>一年内到期的其他债权投资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w w:val="100"/>
        </w:rPr>
        <w:t> </w:t>
      </w:r>
    </w:p>
    <w:p>
      <w:pPr>
        <w:pStyle w:val="BodyText"/>
        <w:spacing w:line="242" w:lineRule="auto" w:before="5"/>
        <w:ind w:left="318" w:right="5617"/>
      </w:pPr>
      <w:r>
        <w:rPr/>
        <w:t>一年内到期的非流动资产的其他说明无 </w:t>
      </w:r>
    </w:p>
    <w:p>
      <w:pPr>
        <w:pStyle w:val="BodyText"/>
        <w:spacing w:before="1"/>
        <w:ind w:left="318"/>
      </w:pPr>
      <w:r>
        <w:rPr>
          <w:w w:val="100"/>
        </w:rPr>
        <w:t> </w:t>
      </w:r>
    </w:p>
    <w:p>
      <w:pPr>
        <w:spacing w:after="0"/>
        <w:sectPr>
          <w:pgSz w:w="11910" w:h="16840"/>
          <w:pgMar w:header="882" w:footer="1195" w:top="1460" w:bottom="1380" w:left="1480" w:right="1020"/>
        </w:sectPr>
      </w:pPr>
    </w:p>
    <w:p>
      <w:pPr>
        <w:pStyle w:val="BodyText"/>
        <w:spacing w:before="61"/>
        <w:ind w:left="318"/>
      </w:pPr>
      <w:r>
        <w:rPr/>
        <w:t>13</w:t>
      </w:r>
      <w:r>
        <w:rPr>
          <w:spacing w:val="-5"/>
        </w:rPr>
        <w:t>、 其他流动资产</w:t>
      </w:r>
    </w:p>
    <w:p>
      <w:pPr>
        <w:pStyle w:val="BodyText"/>
        <w:spacing w:before="65"/>
        <w:ind w:left="318"/>
      </w:pPr>
      <w:r>
        <w:rPr>
          <w:spacing w:val="-1"/>
        </w:rPr>
        <w:t>√适用 □不适用</w:t>
      </w:r>
      <w:r>
        <w:rPr>
          <w:spacing w:val="-3"/>
        </w:rPr>
        <w:t> </w:t>
      </w:r>
      <w:r>
        <w:rPr/>
        <w:t> </w:t>
      </w:r>
    </w:p>
    <w:p>
      <w:pPr>
        <w:pStyle w:val="BodyText"/>
        <w:spacing w:before="2" w:after="4"/>
        <w:ind w:left="6628"/>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847"/>
        <w:gridCol w:w="2773"/>
      </w:tblGrid>
      <w:tr>
        <w:trPr>
          <w:trHeight w:val="270" w:hRule="atLeast"/>
        </w:trPr>
        <w:tc>
          <w:tcPr>
            <w:tcW w:w="3205" w:type="dxa"/>
          </w:tcPr>
          <w:p>
            <w:pPr>
              <w:pStyle w:val="TableParagraph"/>
              <w:spacing w:line="250" w:lineRule="exact" w:before="1"/>
              <w:ind w:left="1369" w:right="1255"/>
              <w:jc w:val="center"/>
              <w:rPr>
                <w:sz w:val="21"/>
              </w:rPr>
            </w:pPr>
            <w:r>
              <w:rPr>
                <w:sz w:val="21"/>
              </w:rPr>
              <w:t>项目 </w:t>
            </w:r>
          </w:p>
        </w:tc>
        <w:tc>
          <w:tcPr>
            <w:tcW w:w="2847" w:type="dxa"/>
          </w:tcPr>
          <w:p>
            <w:pPr>
              <w:pStyle w:val="TableParagraph"/>
              <w:spacing w:line="250" w:lineRule="exact" w:before="1"/>
              <w:ind w:left="1000"/>
              <w:rPr>
                <w:sz w:val="21"/>
              </w:rPr>
            </w:pPr>
            <w:r>
              <w:rPr>
                <w:spacing w:val="-1"/>
                <w:sz w:val="21"/>
              </w:rPr>
              <w:t>期末余额</w:t>
            </w:r>
            <w:r>
              <w:rPr>
                <w:sz w:val="21"/>
              </w:rPr>
              <w:t> </w:t>
            </w:r>
          </w:p>
        </w:tc>
        <w:tc>
          <w:tcPr>
            <w:tcW w:w="2773" w:type="dxa"/>
          </w:tcPr>
          <w:p>
            <w:pPr>
              <w:pStyle w:val="TableParagraph"/>
              <w:spacing w:line="250" w:lineRule="exact" w:before="1"/>
              <w:ind w:left="964"/>
              <w:rPr>
                <w:sz w:val="21"/>
              </w:rPr>
            </w:pPr>
            <w:r>
              <w:rPr>
                <w:spacing w:val="-1"/>
                <w:sz w:val="21"/>
              </w:rPr>
              <w:t>期初余额</w:t>
            </w:r>
            <w:r>
              <w:rPr>
                <w:sz w:val="21"/>
              </w:rPr>
              <w:t> </w:t>
            </w:r>
          </w:p>
        </w:tc>
      </w:tr>
      <w:tr>
        <w:trPr>
          <w:trHeight w:val="273" w:hRule="atLeast"/>
        </w:trPr>
        <w:tc>
          <w:tcPr>
            <w:tcW w:w="3205" w:type="dxa"/>
          </w:tcPr>
          <w:p>
            <w:pPr>
              <w:pStyle w:val="TableParagraph"/>
              <w:spacing w:line="250" w:lineRule="exact" w:before="3"/>
              <w:ind w:left="107"/>
              <w:rPr>
                <w:sz w:val="21"/>
              </w:rPr>
            </w:pPr>
            <w:r>
              <w:rPr>
                <w:spacing w:val="-1"/>
                <w:sz w:val="21"/>
              </w:rPr>
              <w:t>合同取得成本</w:t>
            </w:r>
            <w:r>
              <w:rPr>
                <w:sz w:val="21"/>
              </w:rPr>
              <w:t> </w:t>
            </w:r>
          </w:p>
        </w:tc>
        <w:tc>
          <w:tcPr>
            <w:tcW w:w="2847" w:type="dxa"/>
          </w:tcPr>
          <w:p>
            <w:pPr>
              <w:pStyle w:val="TableParagraph"/>
              <w:spacing w:line="250" w:lineRule="exact" w:before="3"/>
              <w:ind w:right="-15"/>
              <w:jc w:val="right"/>
              <w:rPr>
                <w:sz w:val="21"/>
              </w:rPr>
            </w:pPr>
            <w:r>
              <w:rPr>
                <w:w w:val="100"/>
                <w:sz w:val="21"/>
              </w:rPr>
              <w:t> </w:t>
            </w:r>
          </w:p>
        </w:tc>
        <w:tc>
          <w:tcPr>
            <w:tcW w:w="2773" w:type="dxa"/>
          </w:tcPr>
          <w:p>
            <w:pPr>
              <w:pStyle w:val="TableParagraph"/>
              <w:spacing w:line="250" w:lineRule="exact" w:before="3"/>
              <w:ind w:right="-15"/>
              <w:jc w:val="right"/>
              <w:rPr>
                <w:sz w:val="21"/>
              </w:rPr>
            </w:pPr>
            <w:r>
              <w:rPr>
                <w:w w:val="100"/>
                <w:sz w:val="21"/>
              </w:rPr>
              <w:t> </w:t>
            </w:r>
          </w:p>
        </w:tc>
      </w:tr>
      <w:tr>
        <w:trPr>
          <w:trHeight w:val="273" w:hRule="atLeast"/>
        </w:trPr>
        <w:tc>
          <w:tcPr>
            <w:tcW w:w="3205" w:type="dxa"/>
          </w:tcPr>
          <w:p>
            <w:pPr>
              <w:pStyle w:val="TableParagraph"/>
              <w:spacing w:line="252" w:lineRule="exact" w:before="1"/>
              <w:ind w:left="107"/>
              <w:rPr>
                <w:sz w:val="21"/>
              </w:rPr>
            </w:pPr>
            <w:r>
              <w:rPr>
                <w:spacing w:val="-1"/>
                <w:sz w:val="21"/>
              </w:rPr>
              <w:t>应收退货成本</w:t>
            </w:r>
            <w:r>
              <w:rPr>
                <w:sz w:val="21"/>
              </w:rPr>
              <w:t> </w:t>
            </w:r>
          </w:p>
        </w:tc>
        <w:tc>
          <w:tcPr>
            <w:tcW w:w="2847" w:type="dxa"/>
          </w:tcPr>
          <w:p>
            <w:pPr>
              <w:pStyle w:val="TableParagraph"/>
              <w:spacing w:line="252" w:lineRule="exact" w:before="1"/>
              <w:ind w:right="-15"/>
              <w:jc w:val="right"/>
              <w:rPr>
                <w:sz w:val="21"/>
              </w:rPr>
            </w:pPr>
            <w:r>
              <w:rPr>
                <w:w w:val="100"/>
                <w:sz w:val="21"/>
              </w:rPr>
              <w:t> </w:t>
            </w:r>
          </w:p>
        </w:tc>
        <w:tc>
          <w:tcPr>
            <w:tcW w:w="2773" w:type="dxa"/>
          </w:tcPr>
          <w:p>
            <w:pPr>
              <w:pStyle w:val="TableParagraph"/>
              <w:spacing w:line="252" w:lineRule="exact" w:before="1"/>
              <w:ind w:right="-15"/>
              <w:jc w:val="right"/>
              <w:rPr>
                <w:sz w:val="21"/>
              </w:rPr>
            </w:pPr>
            <w:r>
              <w:rPr>
                <w:w w:val="100"/>
                <w:sz w:val="21"/>
              </w:rPr>
              <w:t> </w:t>
            </w:r>
          </w:p>
        </w:tc>
      </w:tr>
      <w:tr>
        <w:trPr>
          <w:trHeight w:val="270" w:hRule="atLeast"/>
        </w:trPr>
        <w:tc>
          <w:tcPr>
            <w:tcW w:w="3205" w:type="dxa"/>
          </w:tcPr>
          <w:p>
            <w:pPr>
              <w:pStyle w:val="TableParagraph"/>
              <w:spacing w:line="250" w:lineRule="exact" w:before="1"/>
              <w:ind w:left="-1"/>
              <w:rPr>
                <w:sz w:val="21"/>
              </w:rPr>
            </w:pPr>
            <w:r>
              <w:rPr>
                <w:spacing w:val="-1"/>
                <w:sz w:val="21"/>
              </w:rPr>
              <w:t>待抵扣进项税额</w:t>
            </w:r>
            <w:r>
              <w:rPr>
                <w:sz w:val="21"/>
              </w:rPr>
              <w:t> </w:t>
            </w:r>
          </w:p>
        </w:tc>
        <w:tc>
          <w:tcPr>
            <w:tcW w:w="2847" w:type="dxa"/>
          </w:tcPr>
          <w:p>
            <w:pPr>
              <w:pStyle w:val="TableParagraph"/>
              <w:spacing w:line="250" w:lineRule="exact" w:before="1"/>
              <w:ind w:right="-15"/>
              <w:jc w:val="right"/>
              <w:rPr>
                <w:sz w:val="21"/>
              </w:rPr>
            </w:pPr>
            <w:r>
              <w:rPr>
                <w:sz w:val="21"/>
              </w:rPr>
              <w:t>1,868,758 </w:t>
            </w:r>
          </w:p>
        </w:tc>
        <w:tc>
          <w:tcPr>
            <w:tcW w:w="2773" w:type="dxa"/>
          </w:tcPr>
          <w:p>
            <w:pPr>
              <w:pStyle w:val="TableParagraph"/>
              <w:spacing w:line="250" w:lineRule="exact" w:before="1"/>
              <w:ind w:right="-15"/>
              <w:jc w:val="right"/>
              <w:rPr>
                <w:sz w:val="21"/>
              </w:rPr>
            </w:pPr>
            <w:r>
              <w:rPr>
                <w:sz w:val="21"/>
              </w:rPr>
              <w:t>1,950,939 </w:t>
            </w:r>
          </w:p>
        </w:tc>
      </w:tr>
      <w:tr>
        <w:trPr>
          <w:trHeight w:val="273" w:hRule="atLeast"/>
        </w:trPr>
        <w:tc>
          <w:tcPr>
            <w:tcW w:w="3205" w:type="dxa"/>
          </w:tcPr>
          <w:p>
            <w:pPr>
              <w:pStyle w:val="TableParagraph"/>
              <w:spacing w:line="250" w:lineRule="exact" w:before="3"/>
              <w:ind w:left="-1"/>
              <w:rPr>
                <w:sz w:val="21"/>
              </w:rPr>
            </w:pPr>
            <w:r>
              <w:rPr>
                <w:spacing w:val="-1"/>
                <w:sz w:val="21"/>
              </w:rPr>
              <w:t>预缴企业所得税</w:t>
            </w:r>
            <w:r>
              <w:rPr>
                <w:sz w:val="21"/>
              </w:rPr>
              <w:t> </w:t>
            </w:r>
          </w:p>
        </w:tc>
        <w:tc>
          <w:tcPr>
            <w:tcW w:w="2847" w:type="dxa"/>
          </w:tcPr>
          <w:p>
            <w:pPr>
              <w:pStyle w:val="TableParagraph"/>
              <w:spacing w:line="250" w:lineRule="exact" w:before="3"/>
              <w:ind w:right="-15"/>
              <w:jc w:val="right"/>
              <w:rPr>
                <w:sz w:val="21"/>
              </w:rPr>
            </w:pPr>
            <w:r>
              <w:rPr>
                <w:sz w:val="21"/>
              </w:rPr>
              <w:t>157,380 </w:t>
            </w:r>
          </w:p>
        </w:tc>
        <w:tc>
          <w:tcPr>
            <w:tcW w:w="2773" w:type="dxa"/>
          </w:tcPr>
          <w:p>
            <w:pPr>
              <w:pStyle w:val="TableParagraph"/>
              <w:spacing w:line="250" w:lineRule="exact" w:before="3"/>
              <w:ind w:right="-15"/>
              <w:jc w:val="right"/>
              <w:rPr>
                <w:sz w:val="21"/>
              </w:rPr>
            </w:pPr>
            <w:r>
              <w:rPr>
                <w:sz w:val="21"/>
              </w:rPr>
              <w:t>218,872 </w:t>
            </w:r>
          </w:p>
        </w:tc>
      </w:tr>
      <w:tr>
        <w:trPr>
          <w:trHeight w:val="273" w:hRule="atLeast"/>
        </w:trPr>
        <w:tc>
          <w:tcPr>
            <w:tcW w:w="3205" w:type="dxa"/>
          </w:tcPr>
          <w:p>
            <w:pPr>
              <w:pStyle w:val="TableParagraph"/>
              <w:spacing w:line="252" w:lineRule="exact" w:before="1"/>
              <w:ind w:left="-1"/>
              <w:rPr>
                <w:sz w:val="21"/>
              </w:rPr>
            </w:pPr>
            <w:r>
              <w:rPr>
                <w:sz w:val="21"/>
              </w:rPr>
              <w:t>待摊销模具 </w:t>
            </w:r>
          </w:p>
        </w:tc>
        <w:tc>
          <w:tcPr>
            <w:tcW w:w="2847" w:type="dxa"/>
          </w:tcPr>
          <w:p>
            <w:pPr>
              <w:pStyle w:val="TableParagraph"/>
              <w:spacing w:line="252" w:lineRule="exact" w:before="1"/>
              <w:ind w:right="-15"/>
              <w:jc w:val="right"/>
              <w:rPr>
                <w:sz w:val="21"/>
              </w:rPr>
            </w:pPr>
            <w:r>
              <w:rPr>
                <w:sz w:val="21"/>
              </w:rPr>
              <w:t>111,593 </w:t>
            </w:r>
          </w:p>
        </w:tc>
        <w:tc>
          <w:tcPr>
            <w:tcW w:w="2773" w:type="dxa"/>
          </w:tcPr>
          <w:p>
            <w:pPr>
              <w:pStyle w:val="TableParagraph"/>
              <w:spacing w:line="252" w:lineRule="exact" w:before="1"/>
              <w:ind w:right="-15"/>
              <w:jc w:val="right"/>
              <w:rPr>
                <w:sz w:val="21"/>
              </w:rPr>
            </w:pPr>
            <w:r>
              <w:rPr>
                <w:sz w:val="21"/>
              </w:rPr>
              <w:t>71,813 </w:t>
            </w:r>
          </w:p>
        </w:tc>
      </w:tr>
      <w:tr>
        <w:trPr>
          <w:trHeight w:val="273" w:hRule="atLeast"/>
        </w:trPr>
        <w:tc>
          <w:tcPr>
            <w:tcW w:w="3205" w:type="dxa"/>
          </w:tcPr>
          <w:p>
            <w:pPr>
              <w:pStyle w:val="TableParagraph"/>
              <w:spacing w:line="252" w:lineRule="exact" w:before="1"/>
              <w:ind w:left="1313" w:right="1310"/>
              <w:jc w:val="center"/>
              <w:rPr>
                <w:sz w:val="21"/>
              </w:rPr>
            </w:pPr>
            <w:r>
              <w:rPr>
                <w:sz w:val="21"/>
              </w:rPr>
              <w:t>合计 </w:t>
            </w:r>
          </w:p>
        </w:tc>
        <w:tc>
          <w:tcPr>
            <w:tcW w:w="2847" w:type="dxa"/>
          </w:tcPr>
          <w:p>
            <w:pPr>
              <w:pStyle w:val="TableParagraph"/>
              <w:spacing w:line="252" w:lineRule="exact" w:before="1"/>
              <w:ind w:right="-15"/>
              <w:jc w:val="right"/>
              <w:rPr>
                <w:sz w:val="21"/>
              </w:rPr>
            </w:pPr>
            <w:r>
              <w:rPr>
                <w:sz w:val="21"/>
              </w:rPr>
              <w:t>2,137,731 </w:t>
            </w:r>
          </w:p>
        </w:tc>
        <w:tc>
          <w:tcPr>
            <w:tcW w:w="2773" w:type="dxa"/>
          </w:tcPr>
          <w:p>
            <w:pPr>
              <w:pStyle w:val="TableParagraph"/>
              <w:spacing w:line="252" w:lineRule="exact" w:before="1"/>
              <w:ind w:right="-15"/>
              <w:jc w:val="right"/>
              <w:rPr>
                <w:sz w:val="21"/>
              </w:rPr>
            </w:pPr>
            <w:r>
              <w:rPr>
                <w:sz w:val="21"/>
              </w:rPr>
              <w:t>2,241,624 </w:t>
            </w:r>
          </w:p>
        </w:tc>
      </w:tr>
    </w:tbl>
    <w:p>
      <w:pPr>
        <w:pStyle w:val="BodyText"/>
        <w:spacing w:line="242" w:lineRule="auto" w:before="1"/>
        <w:ind w:left="318" w:right="8140"/>
      </w:pPr>
      <w:r>
        <w:rPr/>
        <w:t>其他说明无 </w:t>
      </w:r>
    </w:p>
    <w:p>
      <w:pPr>
        <w:pStyle w:val="BodyText"/>
        <w:spacing w:line="268" w:lineRule="exact"/>
        <w:ind w:left="318"/>
      </w:pPr>
      <w:r>
        <w:rPr>
          <w:w w:val="100"/>
        </w:rPr>
        <w:t> </w:t>
      </w:r>
    </w:p>
    <w:p>
      <w:pPr>
        <w:pStyle w:val="BodyText"/>
        <w:spacing w:line="295" w:lineRule="auto" w:before="65"/>
        <w:ind w:left="318" w:right="7288"/>
      </w:pPr>
      <w:r>
        <w:rPr/>
        <w:t>14</w:t>
      </w:r>
      <w:r>
        <w:rPr>
          <w:spacing w:val="2"/>
        </w:rPr>
        <w:t>、 债权投资</w:t>
      </w:r>
      <w:r>
        <w:rPr/>
        <w:t>(1).债权投资情况 </w:t>
      </w:r>
    </w:p>
    <w:p>
      <w:pPr>
        <w:pStyle w:val="BodyText"/>
        <w:spacing w:before="3"/>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债权投资减值准备本期变动情况</w:t>
      </w:r>
      <w:r>
        <w:rPr/>
        <w:t>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ListParagraph"/>
        <w:numPr>
          <w:ilvl w:val="0"/>
          <w:numId w:val="43"/>
        </w:numPr>
        <w:tabs>
          <w:tab w:pos="746" w:val="left" w:leader="none"/>
        </w:tabs>
        <w:spacing w:line="240" w:lineRule="auto" w:before="62" w:after="0"/>
        <w:ind w:left="745" w:right="0" w:hanging="428"/>
        <w:jc w:val="left"/>
        <w:rPr>
          <w:sz w:val="21"/>
        </w:rPr>
      </w:pPr>
      <w:r>
        <w:rPr>
          <w:sz w:val="21"/>
        </w:rPr>
        <w:t>期末重要的债权投资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43"/>
        </w:numPr>
        <w:tabs>
          <w:tab w:pos="746" w:val="left" w:leader="none"/>
        </w:tabs>
        <w:spacing w:line="240" w:lineRule="auto" w:before="65" w:after="0"/>
        <w:ind w:left="745" w:right="0" w:hanging="428"/>
        <w:jc w:val="left"/>
        <w:rPr>
          <w:sz w:val="21"/>
        </w:rPr>
      </w:pPr>
      <w:r>
        <w:rPr>
          <w:sz w:val="21"/>
        </w:rPr>
        <w:t>减值准备计提情况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line="244" w:lineRule="auto" w:before="2"/>
        <w:ind w:left="318" w:right="5409"/>
      </w:pPr>
      <w:r>
        <w:rPr/>
        <w:t>各阶段划分依据和减值准备计提比例：</w:t>
      </w:r>
      <w:r>
        <w:rPr>
          <w:spacing w:val="1"/>
        </w:rPr>
        <w:t> </w:t>
      </w:r>
      <w:r>
        <w:rPr/>
        <w:t>无 </w:t>
      </w:r>
    </w:p>
    <w:p>
      <w:pPr>
        <w:pStyle w:val="BodyText"/>
        <w:spacing w:line="265" w:lineRule="exact"/>
        <w:ind w:left="318"/>
      </w:pPr>
      <w:r>
        <w:rPr>
          <w:w w:val="100"/>
        </w:rPr>
        <w:t> </w:t>
      </w:r>
    </w:p>
    <w:p>
      <w:pPr>
        <w:pStyle w:val="BodyText"/>
        <w:spacing w:before="4"/>
        <w:ind w:left="318"/>
      </w:pPr>
      <w:r>
        <w:rPr>
          <w:spacing w:val="-1"/>
        </w:rPr>
        <w:t>对本期发生损失准备变动的债权投资账面余额显著变动的情况说明：</w:t>
      </w:r>
      <w:r>
        <w:rPr/>
        <w:t> </w:t>
      </w:r>
    </w:p>
    <w:p>
      <w:pPr>
        <w:pStyle w:val="BodyText"/>
        <w:spacing w:before="3"/>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t>本期减值准备计提金额以及评估金融工具的信用风险是否显著增加的采用依据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ListParagraph"/>
        <w:numPr>
          <w:ilvl w:val="0"/>
          <w:numId w:val="43"/>
        </w:numPr>
        <w:tabs>
          <w:tab w:pos="746" w:val="left" w:leader="none"/>
        </w:tabs>
        <w:spacing w:line="240" w:lineRule="auto" w:before="62" w:after="0"/>
        <w:ind w:left="745" w:right="0" w:hanging="428"/>
        <w:jc w:val="left"/>
        <w:rPr>
          <w:sz w:val="21"/>
        </w:rPr>
      </w:pPr>
      <w:r>
        <w:rPr>
          <w:sz w:val="21"/>
        </w:rPr>
        <w:t>本期实际的核销债权投资情况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其中重要的债权投资情况核销情况</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债权投资的核销说明：</w:t>
      </w:r>
      <w:r>
        <w:rPr/>
        <w:t>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其他说明</w:t>
      </w:r>
      <w:r>
        <w:rPr/>
        <w:t>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spacing w:after="0"/>
        <w:sectPr>
          <w:pgSz w:w="11910" w:h="16840"/>
          <w:pgMar w:header="882" w:footer="1195" w:top="1460" w:bottom="1380" w:left="1480" w:right="1020"/>
        </w:sectPr>
      </w:pPr>
    </w:p>
    <w:p>
      <w:pPr>
        <w:pStyle w:val="BodyText"/>
        <w:spacing w:line="297" w:lineRule="auto" w:before="61"/>
        <w:ind w:left="318" w:right="6865"/>
      </w:pPr>
      <w:r>
        <w:rPr/>
        <w:t>15</w:t>
      </w:r>
      <w:r>
        <w:rPr>
          <w:spacing w:val="1"/>
        </w:rPr>
        <w:t>、 其他债权投资</w:t>
      </w:r>
      <w:r>
        <w:rPr/>
        <w:t>(1).其他债权投资情况 </w:t>
      </w:r>
    </w:p>
    <w:p>
      <w:pPr>
        <w:pStyle w:val="BodyText"/>
        <w:spacing w:line="267" w:lineRule="exact"/>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其他债权投资减值准备本期变动情况</w:t>
      </w:r>
      <w:r>
        <w:rPr/>
        <w:t> </w:t>
      </w:r>
    </w:p>
    <w:p>
      <w:pPr>
        <w:pStyle w:val="BodyText"/>
        <w:spacing w:before="4"/>
        <w:ind w:left="318"/>
      </w:pPr>
      <w:r>
        <w:rPr>
          <w:spacing w:val="-1"/>
        </w:rPr>
        <w:t>□适用 √不适用</w:t>
      </w:r>
      <w:r>
        <w:rPr>
          <w:spacing w:val="-3"/>
        </w:rPr>
        <w:t> </w:t>
      </w:r>
      <w:r>
        <w:rPr/>
        <w:t> </w:t>
      </w:r>
    </w:p>
    <w:p>
      <w:pPr>
        <w:pStyle w:val="BodyText"/>
        <w:spacing w:before="3"/>
        <w:ind w:left="318"/>
      </w:pPr>
      <w:r>
        <w:rPr>
          <w:w w:val="100"/>
        </w:rPr>
        <w:t> </w:t>
      </w:r>
    </w:p>
    <w:p>
      <w:pPr>
        <w:pStyle w:val="ListParagraph"/>
        <w:numPr>
          <w:ilvl w:val="0"/>
          <w:numId w:val="44"/>
        </w:numPr>
        <w:tabs>
          <w:tab w:pos="746" w:val="left" w:leader="none"/>
        </w:tabs>
        <w:spacing w:line="240" w:lineRule="auto" w:before="64" w:after="0"/>
        <w:ind w:left="745" w:right="0" w:hanging="428"/>
        <w:jc w:val="left"/>
        <w:rPr>
          <w:sz w:val="21"/>
        </w:rPr>
      </w:pPr>
      <w:r>
        <w:rPr>
          <w:sz w:val="21"/>
        </w:rPr>
        <w:t>期末重要的其他债权投资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ListParagraph"/>
        <w:numPr>
          <w:ilvl w:val="0"/>
          <w:numId w:val="44"/>
        </w:numPr>
        <w:tabs>
          <w:tab w:pos="746" w:val="left" w:leader="none"/>
        </w:tabs>
        <w:spacing w:line="240" w:lineRule="auto" w:before="62" w:after="0"/>
        <w:ind w:left="745" w:right="0" w:hanging="428"/>
        <w:jc w:val="left"/>
        <w:rPr>
          <w:sz w:val="21"/>
        </w:rPr>
      </w:pPr>
      <w:r>
        <w:rPr>
          <w:sz w:val="21"/>
        </w:rPr>
        <w:t>减值准备计提情况 </w:t>
      </w:r>
    </w:p>
    <w:p>
      <w:pPr>
        <w:pStyle w:val="BodyText"/>
        <w:spacing w:before="64"/>
        <w:ind w:left="318"/>
      </w:pPr>
      <w:r>
        <w:rPr>
          <w:spacing w:val="-1"/>
        </w:rPr>
        <w:t>□适用 √不适用</w:t>
      </w:r>
      <w:r>
        <w:rPr>
          <w:spacing w:val="-3"/>
        </w:rPr>
        <w:t> </w:t>
      </w:r>
      <w:r>
        <w:rPr/>
        <w:t> </w:t>
      </w:r>
    </w:p>
    <w:p>
      <w:pPr>
        <w:pStyle w:val="BodyText"/>
        <w:spacing w:before="3"/>
        <w:ind w:left="318"/>
      </w:pPr>
      <w:r>
        <w:rPr>
          <w:w w:val="100"/>
        </w:rPr>
        <w:t> </w:t>
      </w:r>
    </w:p>
    <w:p>
      <w:pPr>
        <w:pStyle w:val="BodyText"/>
        <w:spacing w:line="242" w:lineRule="auto" w:before="5"/>
        <w:ind w:left="318" w:right="5409"/>
      </w:pPr>
      <w:r>
        <w:rPr/>
        <w:t>各阶段划分依据和减值准备计提比例：</w:t>
      </w:r>
      <w:r>
        <w:rPr>
          <w:spacing w:val="1"/>
        </w:rPr>
        <w:t> </w:t>
      </w:r>
      <w:r>
        <w:rPr/>
        <w:t>无 </w:t>
      </w:r>
    </w:p>
    <w:p>
      <w:pPr>
        <w:pStyle w:val="BodyText"/>
        <w:spacing w:before="1"/>
        <w:ind w:left="318"/>
      </w:pPr>
      <w:r>
        <w:rPr>
          <w:w w:val="100"/>
        </w:rPr>
        <w:t> </w:t>
      </w:r>
    </w:p>
    <w:p>
      <w:pPr>
        <w:pStyle w:val="BodyText"/>
        <w:spacing w:before="2"/>
        <w:ind w:left="318"/>
      </w:pPr>
      <w:r>
        <w:rPr>
          <w:spacing w:val="-1"/>
        </w:rPr>
        <w:t>对本期发生损失准备变动的其他债权投资账面余额显著变动的情况说明：</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2"/>
        <w:ind w:left="318"/>
      </w:pPr>
      <w:r>
        <w:rPr>
          <w:spacing w:val="-1"/>
        </w:rPr>
        <w:t>本期减值准备计提金额以及评估金融工具的信用风险是否显著增加的采用依据 </w:t>
      </w:r>
    </w:p>
    <w:p>
      <w:pPr>
        <w:pStyle w:val="BodyText"/>
        <w:spacing w:before="4"/>
        <w:ind w:left="318"/>
      </w:pPr>
      <w:r>
        <w:rPr>
          <w:spacing w:val="-1"/>
        </w:rPr>
        <w:t>□适用 √不适用</w:t>
      </w:r>
      <w:r>
        <w:rPr>
          <w:spacing w:val="-3"/>
        </w:rPr>
        <w:t> </w:t>
      </w:r>
      <w:r>
        <w:rPr/>
        <w:t> </w:t>
      </w:r>
    </w:p>
    <w:p>
      <w:pPr>
        <w:pStyle w:val="BodyText"/>
        <w:spacing w:before="3"/>
        <w:ind w:left="318"/>
      </w:pPr>
      <w:r>
        <w:rPr>
          <w:w w:val="100"/>
        </w:rPr>
        <w:t> </w:t>
      </w:r>
    </w:p>
    <w:p>
      <w:pPr>
        <w:pStyle w:val="ListParagraph"/>
        <w:numPr>
          <w:ilvl w:val="0"/>
          <w:numId w:val="44"/>
        </w:numPr>
        <w:tabs>
          <w:tab w:pos="746" w:val="left" w:leader="none"/>
        </w:tabs>
        <w:spacing w:line="240" w:lineRule="auto" w:before="64" w:after="0"/>
        <w:ind w:left="745" w:right="0" w:hanging="428"/>
        <w:jc w:val="left"/>
        <w:rPr>
          <w:sz w:val="21"/>
        </w:rPr>
      </w:pPr>
      <w:r>
        <w:rPr>
          <w:sz w:val="21"/>
        </w:rPr>
        <w:t>本期实际核销的其他债权投资情况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其中重要的其他债权投资情况核销情况</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其他债权投资的核销说明：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t>其他说明：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line="295" w:lineRule="auto" w:before="65"/>
        <w:ind w:left="318" w:right="7077"/>
      </w:pPr>
      <w:r>
        <w:rPr/>
        <w:t>16</w:t>
      </w:r>
      <w:r>
        <w:rPr>
          <w:spacing w:val="1"/>
        </w:rPr>
        <w:t>、 长期应收款</w:t>
      </w:r>
      <w:r>
        <w:rPr/>
        <w:t>(1).长期应收款情况 </w:t>
      </w:r>
    </w:p>
    <w:p>
      <w:pPr>
        <w:pStyle w:val="BodyText"/>
        <w:spacing w:before="3"/>
        <w:ind w:left="318"/>
      </w:pPr>
      <w:r>
        <w:rPr>
          <w:spacing w:val="-1"/>
        </w:rPr>
        <w:t>□适用 √不适用</w:t>
      </w:r>
      <w:r>
        <w:rPr>
          <w:spacing w:val="-3"/>
        </w:rPr>
        <w:t> </w:t>
      </w:r>
      <w:r>
        <w:rPr/>
        <w:t> </w:t>
      </w:r>
    </w:p>
    <w:p>
      <w:pPr>
        <w:pStyle w:val="BodyText"/>
        <w:spacing w:before="2"/>
        <w:ind w:left="318"/>
      </w:pPr>
      <w:r>
        <w:rPr>
          <w:color w:val="FF0000"/>
          <w:w w:val="100"/>
        </w:rPr>
        <w:t> </w:t>
      </w:r>
    </w:p>
    <w:p>
      <w:pPr>
        <w:pStyle w:val="ListParagraph"/>
        <w:numPr>
          <w:ilvl w:val="0"/>
          <w:numId w:val="45"/>
        </w:numPr>
        <w:tabs>
          <w:tab w:pos="746" w:val="left" w:leader="none"/>
        </w:tabs>
        <w:spacing w:line="240" w:lineRule="auto" w:before="65" w:after="0"/>
        <w:ind w:left="745" w:right="0" w:hanging="428"/>
        <w:jc w:val="left"/>
        <w:rPr>
          <w:sz w:val="21"/>
        </w:rPr>
      </w:pPr>
      <w:r>
        <w:rPr>
          <w:sz w:val="21"/>
        </w:rPr>
        <w:t>按坏账计提方法分类披露 </w:t>
      </w:r>
    </w:p>
    <w:p>
      <w:pPr>
        <w:pStyle w:val="BodyText"/>
        <w:spacing w:before="62"/>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按单项计提坏账准备：</w:t>
      </w:r>
      <w:r>
        <w:rPr/>
        <w:t> </w:t>
      </w:r>
    </w:p>
    <w:p>
      <w:pPr>
        <w:pStyle w:val="BodyText"/>
        <w:spacing w:before="2"/>
        <w:ind w:left="318"/>
      </w:pPr>
      <w:r>
        <w:rPr>
          <w:spacing w:val="-1"/>
        </w:rPr>
        <w:t>□适用 √不适用</w:t>
      </w:r>
      <w:r>
        <w:rPr>
          <w:spacing w:val="-3"/>
        </w:rPr>
        <w:t> </w:t>
      </w:r>
      <w:r>
        <w:rPr/>
        <w:t> </w:t>
      </w:r>
    </w:p>
    <w:p>
      <w:pPr>
        <w:pStyle w:val="BodyText"/>
        <w:spacing w:before="4"/>
        <w:ind w:left="318"/>
      </w:pPr>
      <w:r>
        <w:rPr>
          <w:w w:val="100"/>
        </w:rPr>
        <w:t> </w:t>
      </w:r>
    </w:p>
    <w:p>
      <w:pPr>
        <w:pStyle w:val="BodyText"/>
        <w:spacing w:before="2"/>
        <w:ind w:left="318"/>
      </w:pPr>
      <w:r>
        <w:rPr>
          <w:spacing w:val="-1"/>
        </w:rPr>
        <w:t>按单项计提坏账准备的说明：</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t>按组合计提坏账准备：</w:t>
      </w:r>
    </w:p>
    <w:p>
      <w:pPr>
        <w:spacing w:after="0"/>
        <w:sectPr>
          <w:pgSz w:w="11910" w:h="16840"/>
          <w:pgMar w:header="882" w:footer="1195" w:top="1460" w:bottom="1380" w:left="1480" w:right="1020"/>
        </w:sectPr>
      </w:pPr>
    </w:p>
    <w:p>
      <w:pPr>
        <w:pStyle w:val="BodyText"/>
        <w:spacing w:before="61"/>
        <w:ind w:left="318"/>
      </w:pPr>
      <w:r>
        <w:rPr>
          <w:spacing w:val="-1"/>
        </w:rPr>
        <w:t>□适用 √不适用</w:t>
      </w:r>
      <w:r>
        <w:rPr>
          <w:spacing w:val="-3"/>
        </w:rPr>
        <w:t> </w:t>
      </w:r>
      <w:r>
        <w:rPr/>
        <w:t> </w:t>
      </w:r>
    </w:p>
    <w:p>
      <w:pPr>
        <w:pStyle w:val="BodyText"/>
        <w:spacing w:before="5"/>
        <w:ind w:left="318"/>
      </w:pPr>
      <w:r>
        <w:rPr>
          <w:w w:val="100"/>
        </w:rPr>
        <w:t> </w:t>
      </w:r>
    </w:p>
    <w:p>
      <w:pPr>
        <w:pStyle w:val="BodyText"/>
        <w:spacing w:before="11"/>
        <w:ind w:left="0"/>
        <w:rPr>
          <w:sz w:val="24"/>
        </w:rPr>
      </w:pPr>
    </w:p>
    <w:p>
      <w:pPr>
        <w:pStyle w:val="ListParagraph"/>
        <w:numPr>
          <w:ilvl w:val="0"/>
          <w:numId w:val="45"/>
        </w:numPr>
        <w:tabs>
          <w:tab w:pos="746" w:val="left" w:leader="none"/>
        </w:tabs>
        <w:spacing w:line="240" w:lineRule="auto" w:before="1" w:after="0"/>
        <w:ind w:left="745" w:right="0" w:hanging="428"/>
        <w:jc w:val="left"/>
        <w:rPr>
          <w:sz w:val="21"/>
        </w:rPr>
      </w:pPr>
      <w:r>
        <w:rPr>
          <w:sz w:val="21"/>
        </w:rPr>
        <w:t>按预期信用损失一般模型计提坏账准备 </w:t>
      </w:r>
    </w:p>
    <w:p>
      <w:pPr>
        <w:pStyle w:val="BodyText"/>
        <w:spacing w:before="64"/>
        <w:ind w:left="318"/>
      </w:pPr>
      <w:r>
        <w:rPr>
          <w:spacing w:val="-1"/>
        </w:rPr>
        <w:t>□适用 √不适用</w:t>
      </w:r>
      <w:r>
        <w:rPr>
          <w:spacing w:val="-3"/>
        </w:rPr>
        <w:t> </w:t>
      </w:r>
      <w:r>
        <w:rPr/>
        <w:t> </w:t>
      </w:r>
    </w:p>
    <w:p>
      <w:pPr>
        <w:pStyle w:val="BodyText"/>
        <w:spacing w:before="2"/>
        <w:ind w:left="318"/>
      </w:pPr>
      <w:r>
        <w:rPr>
          <w:w w:val="100"/>
        </w:rPr>
        <w:t> </w:t>
      </w:r>
    </w:p>
    <w:p>
      <w:pPr>
        <w:pStyle w:val="BodyText"/>
        <w:spacing w:line="242" w:lineRule="auto" w:before="5"/>
        <w:ind w:left="318" w:right="5617"/>
      </w:pPr>
      <w:r>
        <w:rPr/>
        <w:t>各阶段划分依据和坏账准备计提比例无 </w:t>
      </w:r>
    </w:p>
    <w:p>
      <w:pPr>
        <w:pStyle w:val="BodyText"/>
        <w:spacing w:before="1"/>
        <w:ind w:left="318"/>
      </w:pPr>
      <w:r>
        <w:rPr>
          <w:w w:val="100"/>
        </w:rPr>
        <w:t> </w:t>
      </w:r>
    </w:p>
    <w:p>
      <w:pPr>
        <w:pStyle w:val="BodyText"/>
        <w:spacing w:before="2"/>
        <w:ind w:left="318"/>
      </w:pPr>
      <w:r>
        <w:rPr>
          <w:spacing w:val="-1"/>
        </w:rPr>
        <w:t>对本期发生损失准备变动的长期应收款账面余额显著变动的情况说明：</w:t>
      </w:r>
      <w:r>
        <w:rPr/>
        <w:t>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BodyText"/>
        <w:spacing w:before="2"/>
        <w:ind w:left="318"/>
      </w:pPr>
      <w:r>
        <w:rPr>
          <w:spacing w:val="-1"/>
        </w:rPr>
        <w:t>本期坏账准备计提金额以及评估金融工具的信用风险是否显著增加的采用依据 </w:t>
      </w:r>
    </w:p>
    <w:p>
      <w:pPr>
        <w:pStyle w:val="BodyText"/>
        <w:spacing w:before="5"/>
        <w:ind w:left="318"/>
      </w:pPr>
      <w:r>
        <w:rPr>
          <w:spacing w:val="-1"/>
        </w:rPr>
        <w:t>□适用 √不适用</w:t>
      </w:r>
      <w:r>
        <w:rPr>
          <w:spacing w:val="-3"/>
        </w:rPr>
        <w:t> </w:t>
      </w:r>
      <w:r>
        <w:rPr/>
        <w:t> </w:t>
      </w:r>
    </w:p>
    <w:p>
      <w:pPr>
        <w:pStyle w:val="BodyText"/>
        <w:spacing w:before="2"/>
        <w:ind w:left="318"/>
      </w:pPr>
      <w:r>
        <w:rPr>
          <w:w w:val="100"/>
        </w:rPr>
        <w:t> </w:t>
      </w:r>
    </w:p>
    <w:p>
      <w:pPr>
        <w:pStyle w:val="ListParagraph"/>
        <w:numPr>
          <w:ilvl w:val="0"/>
          <w:numId w:val="45"/>
        </w:numPr>
        <w:tabs>
          <w:tab w:pos="746" w:val="left" w:leader="none"/>
        </w:tabs>
        <w:spacing w:line="240" w:lineRule="auto" w:before="65" w:after="0"/>
        <w:ind w:left="745" w:right="0" w:hanging="428"/>
        <w:jc w:val="left"/>
        <w:rPr>
          <w:sz w:val="21"/>
        </w:rPr>
      </w:pPr>
      <w:r>
        <w:rPr>
          <w:sz w:val="21"/>
        </w:rPr>
        <w:t>坏账准备的情况 </w:t>
      </w:r>
    </w:p>
    <w:p>
      <w:pPr>
        <w:pStyle w:val="BodyText"/>
        <w:spacing w:before="6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其中本期坏账准备收回或转回金额重要的：</w:t>
      </w:r>
      <w:r>
        <w:rPr/>
        <w:t>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BodyText"/>
        <w:spacing w:line="242" w:lineRule="auto" w:before="5"/>
        <w:ind w:left="318" w:right="7929"/>
      </w:pPr>
      <w:r>
        <w:rPr/>
        <w:t>其他说明：</w:t>
      </w:r>
      <w:r>
        <w:rPr>
          <w:spacing w:val="1"/>
        </w:rPr>
        <w:t> </w:t>
      </w:r>
      <w:r>
        <w:rPr/>
        <w:t>无 </w:t>
      </w:r>
    </w:p>
    <w:p>
      <w:pPr>
        <w:pStyle w:val="BodyText"/>
        <w:spacing w:before="1"/>
        <w:ind w:left="318"/>
      </w:pPr>
      <w:r>
        <w:rPr>
          <w:w w:val="100"/>
        </w:rPr>
        <w:t> </w:t>
      </w:r>
    </w:p>
    <w:p>
      <w:pPr>
        <w:pStyle w:val="ListParagraph"/>
        <w:numPr>
          <w:ilvl w:val="0"/>
          <w:numId w:val="45"/>
        </w:numPr>
        <w:tabs>
          <w:tab w:pos="746" w:val="left" w:leader="none"/>
        </w:tabs>
        <w:spacing w:line="240" w:lineRule="auto" w:before="62" w:after="0"/>
        <w:ind w:left="745" w:right="0" w:hanging="428"/>
        <w:jc w:val="left"/>
        <w:rPr>
          <w:sz w:val="21"/>
        </w:rPr>
      </w:pPr>
      <w:r>
        <w:rPr>
          <w:sz w:val="21"/>
        </w:rPr>
        <w:t>本期实际核销的长期应收款情况 </w:t>
      </w:r>
    </w:p>
    <w:p>
      <w:pPr>
        <w:pStyle w:val="BodyText"/>
        <w:spacing w:before="65"/>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spacing w:val="-1"/>
        </w:rPr>
        <w:t>其中重要的长期应收款核销情况</w:t>
      </w:r>
      <w:r>
        <w:rPr/>
        <w:t> </w:t>
      </w:r>
    </w:p>
    <w:p>
      <w:pPr>
        <w:pStyle w:val="BodyText"/>
        <w:spacing w:before="2"/>
        <w:ind w:left="318"/>
      </w:pPr>
      <w:r>
        <w:rPr>
          <w:spacing w:val="-1"/>
        </w:rPr>
        <w:t>□适用 √不适用</w:t>
      </w:r>
      <w:r>
        <w:rPr>
          <w:spacing w:val="-3"/>
        </w:rPr>
        <w:t> </w:t>
      </w:r>
      <w:r>
        <w:rPr/>
        <w:t> </w:t>
      </w:r>
    </w:p>
    <w:p>
      <w:pPr>
        <w:pStyle w:val="BodyText"/>
        <w:spacing w:before="5"/>
        <w:ind w:left="318"/>
      </w:pPr>
      <w:r>
        <w:rPr>
          <w:w w:val="100"/>
        </w:rPr>
        <w:t> </w:t>
      </w:r>
    </w:p>
    <w:p>
      <w:pPr>
        <w:pStyle w:val="BodyText"/>
        <w:spacing w:before="2"/>
        <w:ind w:left="318"/>
      </w:pPr>
      <w:r>
        <w:rPr>
          <w:spacing w:val="-1"/>
        </w:rPr>
        <w:t>长期应收款核销说明：</w:t>
      </w:r>
      <w:r>
        <w:rPr/>
        <w:t>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BodyText"/>
        <w:spacing w:before="3"/>
        <w:ind w:left="318"/>
      </w:pPr>
      <w:r>
        <w:rPr>
          <w:spacing w:val="-1"/>
        </w:rPr>
        <w:t>其他说明</w:t>
      </w:r>
      <w:r>
        <w:rPr/>
        <w:t> </w:t>
      </w:r>
    </w:p>
    <w:p>
      <w:pPr>
        <w:pStyle w:val="BodyText"/>
        <w:spacing w:before="4"/>
        <w:ind w:left="318"/>
      </w:pPr>
      <w:r>
        <w:rPr>
          <w:spacing w:val="-1"/>
        </w:rPr>
        <w:t>□适用 √不适用</w:t>
      </w:r>
      <w:r>
        <w:rPr>
          <w:spacing w:val="-3"/>
        </w:rPr>
        <w:t> </w:t>
      </w:r>
      <w:r>
        <w:rPr/>
        <w:t> </w:t>
      </w:r>
    </w:p>
    <w:p>
      <w:pPr>
        <w:pStyle w:val="BodyText"/>
        <w:spacing w:before="2"/>
        <w:ind w:left="318"/>
      </w:pPr>
      <w:r>
        <w:rPr>
          <w:w w:val="100"/>
        </w:rPr>
        <w:t> </w:t>
      </w:r>
    </w:p>
    <w:p>
      <w:pPr>
        <w:pStyle w:val="BodyText"/>
        <w:spacing w:line="295" w:lineRule="auto" w:before="65"/>
        <w:ind w:left="318" w:right="6853"/>
      </w:pPr>
      <w:r>
        <w:rPr/>
        <w:t>17</w:t>
      </w:r>
      <w:r>
        <w:rPr>
          <w:spacing w:val="3"/>
        </w:rPr>
        <w:t>、 长期股权投资</w:t>
      </w:r>
      <w:r>
        <w:rPr/>
        <w:t>(1).长期股权投资情况 </w:t>
      </w:r>
    </w:p>
    <w:p>
      <w:pPr>
        <w:pStyle w:val="BodyText"/>
        <w:spacing w:before="3"/>
        <w:ind w:left="318"/>
      </w:pPr>
      <w:r>
        <w:rPr>
          <w:spacing w:val="-1"/>
        </w:rPr>
        <w:t>√适用 □不适用</w:t>
      </w:r>
      <w:r>
        <w:rPr>
          <w:spacing w:val="-3"/>
        </w:rPr>
        <w:t> </w:t>
      </w:r>
      <w:r>
        <w:rPr/>
        <w:t> </w:t>
      </w:r>
    </w:p>
    <w:p>
      <w:pPr>
        <w:pStyle w:val="BodyText"/>
        <w:spacing w:before="2" w:after="4"/>
        <w:ind w:left="0" w:right="147"/>
        <w:jc w:val="right"/>
      </w:pPr>
      <w:r>
        <w:rPr>
          <w:spacing w:val="7"/>
        </w:rPr>
        <w:t>单位：千元 币种：人民币</w:t>
      </w:r>
      <w:r>
        <w:rPr/>
        <w:t> </w:t>
      </w: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687"/>
        <w:gridCol w:w="690"/>
        <w:gridCol w:w="603"/>
        <w:gridCol w:w="718"/>
        <w:gridCol w:w="636"/>
        <w:gridCol w:w="644"/>
        <w:gridCol w:w="713"/>
        <w:gridCol w:w="703"/>
        <w:gridCol w:w="665"/>
        <w:gridCol w:w="740"/>
        <w:gridCol w:w="701"/>
        <w:gridCol w:w="574"/>
      </w:tblGrid>
      <w:tr>
        <w:trPr>
          <w:trHeight w:val="270" w:hRule="atLeast"/>
        </w:trPr>
        <w:tc>
          <w:tcPr>
            <w:tcW w:w="754" w:type="dxa"/>
            <w:vMerge w:val="restart"/>
          </w:tcPr>
          <w:p>
            <w:pPr>
              <w:pStyle w:val="TableParagraph"/>
              <w:rPr>
                <w:sz w:val="20"/>
              </w:rPr>
            </w:pPr>
          </w:p>
          <w:p>
            <w:pPr>
              <w:pStyle w:val="TableParagraph"/>
              <w:rPr>
                <w:sz w:val="20"/>
              </w:rPr>
            </w:pPr>
          </w:p>
          <w:p>
            <w:pPr>
              <w:pStyle w:val="TableParagraph"/>
              <w:spacing w:line="242" w:lineRule="auto" w:before="170"/>
              <w:ind w:left="165" w:right="154"/>
              <w:jc w:val="both"/>
              <w:rPr>
                <w:sz w:val="21"/>
              </w:rPr>
            </w:pPr>
            <w:r>
              <w:rPr>
                <w:spacing w:val="-1"/>
                <w:sz w:val="21"/>
              </w:rPr>
              <w:t>被投资单</w:t>
            </w:r>
            <w:r>
              <w:rPr>
                <w:sz w:val="21"/>
              </w:rPr>
              <w:t>位 </w:t>
            </w:r>
          </w:p>
        </w:tc>
        <w:tc>
          <w:tcPr>
            <w:tcW w:w="687" w:type="dxa"/>
            <w:vMerge w:val="restart"/>
          </w:tcPr>
          <w:p>
            <w:pPr>
              <w:pStyle w:val="TableParagraph"/>
              <w:rPr>
                <w:sz w:val="20"/>
              </w:rPr>
            </w:pPr>
          </w:p>
          <w:p>
            <w:pPr>
              <w:pStyle w:val="TableParagraph"/>
              <w:rPr>
                <w:sz w:val="20"/>
              </w:rPr>
            </w:pPr>
          </w:p>
          <w:p>
            <w:pPr>
              <w:pStyle w:val="TableParagraph"/>
              <w:spacing w:before="9"/>
              <w:rPr>
                <w:sz w:val="23"/>
              </w:rPr>
            </w:pPr>
          </w:p>
          <w:p>
            <w:pPr>
              <w:pStyle w:val="TableParagraph"/>
              <w:spacing w:line="244" w:lineRule="auto" w:before="1"/>
              <w:ind w:left="131" w:right="18"/>
              <w:rPr>
                <w:sz w:val="21"/>
              </w:rPr>
            </w:pPr>
            <w:r>
              <w:rPr>
                <w:sz w:val="21"/>
              </w:rPr>
              <w:t>期初余额 </w:t>
            </w:r>
          </w:p>
        </w:tc>
        <w:tc>
          <w:tcPr>
            <w:tcW w:w="6112" w:type="dxa"/>
            <w:gridSpan w:val="9"/>
          </w:tcPr>
          <w:p>
            <w:pPr>
              <w:pStyle w:val="TableParagraph"/>
              <w:spacing w:line="250" w:lineRule="exact" w:before="1"/>
              <w:ind w:left="2456" w:right="2351"/>
              <w:jc w:val="center"/>
              <w:rPr>
                <w:sz w:val="21"/>
              </w:rPr>
            </w:pPr>
            <w:r>
              <w:rPr>
                <w:spacing w:val="-1"/>
                <w:sz w:val="21"/>
              </w:rPr>
              <w:t>本期增减变动</w:t>
            </w:r>
            <w:r>
              <w:rPr>
                <w:sz w:val="21"/>
              </w:rPr>
              <w:t> </w:t>
            </w:r>
          </w:p>
        </w:tc>
        <w:tc>
          <w:tcPr>
            <w:tcW w:w="701" w:type="dxa"/>
            <w:vMerge w:val="restart"/>
          </w:tcPr>
          <w:p>
            <w:pPr>
              <w:pStyle w:val="TableParagraph"/>
              <w:rPr>
                <w:sz w:val="20"/>
              </w:rPr>
            </w:pPr>
          </w:p>
          <w:p>
            <w:pPr>
              <w:pStyle w:val="TableParagraph"/>
              <w:rPr>
                <w:sz w:val="20"/>
              </w:rPr>
            </w:pPr>
          </w:p>
          <w:p>
            <w:pPr>
              <w:pStyle w:val="TableParagraph"/>
              <w:spacing w:before="9"/>
              <w:rPr>
                <w:sz w:val="23"/>
              </w:rPr>
            </w:pPr>
          </w:p>
          <w:p>
            <w:pPr>
              <w:pStyle w:val="TableParagraph"/>
              <w:spacing w:line="244" w:lineRule="auto" w:before="1"/>
              <w:ind w:left="133" w:right="30"/>
              <w:rPr>
                <w:sz w:val="21"/>
              </w:rPr>
            </w:pPr>
            <w:r>
              <w:rPr>
                <w:sz w:val="21"/>
              </w:rPr>
              <w:t>期末余额 </w:t>
            </w:r>
          </w:p>
        </w:tc>
        <w:tc>
          <w:tcPr>
            <w:tcW w:w="574" w:type="dxa"/>
            <w:vMerge w:val="restart"/>
          </w:tcPr>
          <w:p>
            <w:pPr>
              <w:pStyle w:val="TableParagraph"/>
              <w:spacing w:line="242" w:lineRule="auto" w:before="1"/>
              <w:ind w:left="176" w:right="174"/>
              <w:jc w:val="both"/>
              <w:rPr>
                <w:sz w:val="21"/>
              </w:rPr>
            </w:pPr>
            <w:r>
              <w:rPr>
                <w:sz w:val="21"/>
              </w:rPr>
              <w:t>减值准备期末</w:t>
            </w:r>
          </w:p>
          <w:p>
            <w:pPr>
              <w:pStyle w:val="TableParagraph"/>
              <w:spacing w:line="270" w:lineRule="atLeast"/>
              <w:ind w:left="176" w:right="69"/>
              <w:rPr>
                <w:sz w:val="21"/>
              </w:rPr>
            </w:pPr>
            <w:r>
              <w:rPr>
                <w:sz w:val="21"/>
              </w:rPr>
              <w:t>余额 </w:t>
            </w:r>
          </w:p>
        </w:tc>
      </w:tr>
      <w:tr>
        <w:trPr>
          <w:trHeight w:val="1897" w:hRule="atLeast"/>
        </w:trPr>
        <w:tc>
          <w:tcPr>
            <w:tcW w:w="754" w:type="dxa"/>
            <w:vMerge/>
            <w:tcBorders>
              <w:top w:val="nil"/>
            </w:tcBorders>
          </w:tcPr>
          <w:p>
            <w:pPr>
              <w:rPr>
                <w:sz w:val="2"/>
                <w:szCs w:val="2"/>
              </w:rPr>
            </w:pPr>
          </w:p>
        </w:tc>
        <w:tc>
          <w:tcPr>
            <w:tcW w:w="687" w:type="dxa"/>
            <w:vMerge/>
            <w:tcBorders>
              <w:top w:val="nil"/>
            </w:tcBorders>
          </w:tcPr>
          <w:p>
            <w:pPr>
              <w:rPr>
                <w:sz w:val="2"/>
                <w:szCs w:val="2"/>
              </w:rPr>
            </w:pPr>
          </w:p>
        </w:tc>
        <w:tc>
          <w:tcPr>
            <w:tcW w:w="690" w:type="dxa"/>
          </w:tcPr>
          <w:p>
            <w:pPr>
              <w:pStyle w:val="TableParagraph"/>
              <w:rPr>
                <w:sz w:val="20"/>
              </w:rPr>
            </w:pPr>
          </w:p>
          <w:p>
            <w:pPr>
              <w:pStyle w:val="TableParagraph"/>
              <w:rPr>
                <w:sz w:val="20"/>
              </w:rPr>
            </w:pPr>
          </w:p>
          <w:p>
            <w:pPr>
              <w:pStyle w:val="TableParagraph"/>
              <w:spacing w:line="244" w:lineRule="auto" w:before="165"/>
              <w:ind w:left="130" w:right="21"/>
              <w:rPr>
                <w:sz w:val="21"/>
              </w:rPr>
            </w:pPr>
            <w:r>
              <w:rPr>
                <w:sz w:val="21"/>
              </w:rPr>
              <w:t>追加投资 </w:t>
            </w:r>
          </w:p>
        </w:tc>
        <w:tc>
          <w:tcPr>
            <w:tcW w:w="603" w:type="dxa"/>
          </w:tcPr>
          <w:p>
            <w:pPr>
              <w:pStyle w:val="TableParagraph"/>
              <w:rPr>
                <w:sz w:val="20"/>
              </w:rPr>
            </w:pPr>
          </w:p>
          <w:p>
            <w:pPr>
              <w:pStyle w:val="TableParagraph"/>
              <w:spacing w:line="242" w:lineRule="auto" w:before="150"/>
              <w:ind w:left="192" w:right="81"/>
              <w:jc w:val="both"/>
              <w:rPr>
                <w:sz w:val="21"/>
              </w:rPr>
            </w:pPr>
            <w:r>
              <w:rPr>
                <w:sz w:val="21"/>
              </w:rPr>
              <w:t>减少投资 </w:t>
            </w:r>
          </w:p>
        </w:tc>
        <w:tc>
          <w:tcPr>
            <w:tcW w:w="718" w:type="dxa"/>
          </w:tcPr>
          <w:p>
            <w:pPr>
              <w:pStyle w:val="TableParagraph"/>
              <w:spacing w:line="242" w:lineRule="auto" w:before="133"/>
              <w:ind w:left="143" w:right="139"/>
              <w:jc w:val="both"/>
              <w:rPr>
                <w:sz w:val="21"/>
              </w:rPr>
            </w:pPr>
            <w:r>
              <w:rPr>
                <w:spacing w:val="-1"/>
                <w:sz w:val="21"/>
              </w:rPr>
              <w:t>权益法下确认的投资损</w:t>
            </w:r>
            <w:r>
              <w:rPr>
                <w:sz w:val="21"/>
              </w:rPr>
              <w:t>益 </w:t>
            </w:r>
          </w:p>
        </w:tc>
        <w:tc>
          <w:tcPr>
            <w:tcW w:w="636" w:type="dxa"/>
          </w:tcPr>
          <w:p>
            <w:pPr>
              <w:pStyle w:val="TableParagraph"/>
              <w:rPr>
                <w:sz w:val="20"/>
              </w:rPr>
            </w:pPr>
          </w:p>
          <w:p>
            <w:pPr>
              <w:pStyle w:val="TableParagraph"/>
              <w:spacing w:line="242" w:lineRule="auto" w:before="150"/>
              <w:ind w:left="102" w:right="-15"/>
              <w:jc w:val="both"/>
              <w:rPr>
                <w:sz w:val="21"/>
              </w:rPr>
            </w:pPr>
            <w:r>
              <w:rPr>
                <w:sz w:val="21"/>
              </w:rPr>
              <w:t>其他综合收益调整 </w:t>
            </w:r>
          </w:p>
        </w:tc>
        <w:tc>
          <w:tcPr>
            <w:tcW w:w="644" w:type="dxa"/>
          </w:tcPr>
          <w:p>
            <w:pPr>
              <w:pStyle w:val="TableParagraph"/>
              <w:rPr>
                <w:sz w:val="20"/>
              </w:rPr>
            </w:pPr>
          </w:p>
          <w:p>
            <w:pPr>
              <w:pStyle w:val="TableParagraph"/>
              <w:spacing w:before="2"/>
              <w:rPr>
                <w:sz w:val="22"/>
              </w:rPr>
            </w:pPr>
          </w:p>
          <w:p>
            <w:pPr>
              <w:pStyle w:val="TableParagraph"/>
              <w:spacing w:line="242" w:lineRule="auto" w:before="1"/>
              <w:ind w:left="107"/>
              <w:jc w:val="both"/>
              <w:rPr>
                <w:sz w:val="21"/>
              </w:rPr>
            </w:pPr>
            <w:r>
              <w:rPr>
                <w:sz w:val="21"/>
              </w:rPr>
              <w:t>其他权益变动 </w:t>
            </w:r>
          </w:p>
        </w:tc>
        <w:tc>
          <w:tcPr>
            <w:tcW w:w="713" w:type="dxa"/>
          </w:tcPr>
          <w:p>
            <w:pPr>
              <w:pStyle w:val="TableParagraph"/>
              <w:spacing w:line="242" w:lineRule="auto" w:before="133"/>
              <w:ind w:left="140" w:right="137"/>
              <w:jc w:val="both"/>
              <w:rPr>
                <w:sz w:val="21"/>
              </w:rPr>
            </w:pPr>
            <w:r>
              <w:rPr>
                <w:spacing w:val="-1"/>
                <w:sz w:val="21"/>
              </w:rPr>
              <w:t>宣告发放现金股利或利</w:t>
            </w:r>
            <w:r>
              <w:rPr>
                <w:sz w:val="21"/>
              </w:rPr>
              <w:t>润 </w:t>
            </w:r>
          </w:p>
        </w:tc>
        <w:tc>
          <w:tcPr>
            <w:tcW w:w="703" w:type="dxa"/>
          </w:tcPr>
          <w:p>
            <w:pPr>
              <w:pStyle w:val="TableParagraph"/>
              <w:rPr>
                <w:sz w:val="20"/>
              </w:rPr>
            </w:pPr>
          </w:p>
          <w:p>
            <w:pPr>
              <w:pStyle w:val="TableParagraph"/>
              <w:spacing w:before="2"/>
              <w:rPr>
                <w:sz w:val="22"/>
              </w:rPr>
            </w:pPr>
          </w:p>
          <w:p>
            <w:pPr>
              <w:pStyle w:val="TableParagraph"/>
              <w:spacing w:line="242" w:lineRule="auto" w:before="1"/>
              <w:ind w:left="138" w:right="27"/>
              <w:jc w:val="both"/>
              <w:rPr>
                <w:sz w:val="21"/>
              </w:rPr>
            </w:pPr>
            <w:r>
              <w:rPr>
                <w:sz w:val="21"/>
              </w:rPr>
              <w:t>计提减值准备 </w:t>
            </w:r>
          </w:p>
        </w:tc>
        <w:tc>
          <w:tcPr>
            <w:tcW w:w="665" w:type="dxa"/>
          </w:tcPr>
          <w:p>
            <w:pPr>
              <w:pStyle w:val="TableParagraph"/>
              <w:rPr>
                <w:sz w:val="20"/>
              </w:rPr>
            </w:pPr>
          </w:p>
          <w:p>
            <w:pPr>
              <w:pStyle w:val="TableParagraph"/>
              <w:spacing w:before="2"/>
              <w:rPr>
                <w:sz w:val="22"/>
              </w:rPr>
            </w:pPr>
          </w:p>
          <w:p>
            <w:pPr>
              <w:pStyle w:val="TableParagraph"/>
              <w:spacing w:line="242" w:lineRule="auto" w:before="1"/>
              <w:ind w:left="119" w:right="8"/>
              <w:jc w:val="both"/>
              <w:rPr>
                <w:sz w:val="21"/>
              </w:rPr>
            </w:pPr>
            <w:r>
              <w:rPr>
                <w:sz w:val="21"/>
              </w:rPr>
              <w:t>外币折算差异 </w:t>
            </w:r>
          </w:p>
        </w:tc>
        <w:tc>
          <w:tcPr>
            <w:tcW w:w="740" w:type="dxa"/>
          </w:tcPr>
          <w:p>
            <w:pPr>
              <w:pStyle w:val="TableParagraph"/>
              <w:rPr>
                <w:sz w:val="20"/>
              </w:rPr>
            </w:pPr>
          </w:p>
          <w:p>
            <w:pPr>
              <w:pStyle w:val="TableParagraph"/>
              <w:rPr>
                <w:sz w:val="20"/>
              </w:rPr>
            </w:pPr>
          </w:p>
          <w:p>
            <w:pPr>
              <w:pStyle w:val="TableParagraph"/>
              <w:spacing w:before="7"/>
              <w:rPr>
                <w:sz w:val="23"/>
              </w:rPr>
            </w:pPr>
          </w:p>
          <w:p>
            <w:pPr>
              <w:pStyle w:val="TableParagraph"/>
              <w:ind w:left="154"/>
              <w:rPr>
                <w:sz w:val="21"/>
              </w:rPr>
            </w:pPr>
            <w:r>
              <w:rPr>
                <w:sz w:val="21"/>
              </w:rPr>
              <w:t>其他 </w:t>
            </w:r>
          </w:p>
        </w:tc>
        <w:tc>
          <w:tcPr>
            <w:tcW w:w="701" w:type="dxa"/>
            <w:vMerge/>
            <w:tcBorders>
              <w:top w:val="nil"/>
            </w:tcBorders>
          </w:tcPr>
          <w:p>
            <w:pPr>
              <w:rPr>
                <w:sz w:val="2"/>
                <w:szCs w:val="2"/>
              </w:rPr>
            </w:pPr>
          </w:p>
        </w:tc>
        <w:tc>
          <w:tcPr>
            <w:tcW w:w="574" w:type="dxa"/>
            <w:vMerge/>
            <w:tcBorders>
              <w:top w:val="nil"/>
            </w:tcBorders>
          </w:tcPr>
          <w:p>
            <w:pPr>
              <w:rPr>
                <w:sz w:val="2"/>
                <w:szCs w:val="2"/>
              </w:rPr>
            </w:pPr>
          </w:p>
        </w:tc>
      </w:tr>
    </w:tbl>
    <w:p>
      <w:pPr>
        <w:spacing w:after="0"/>
        <w:rPr>
          <w:sz w:val="2"/>
          <w:szCs w:val="2"/>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687"/>
        <w:gridCol w:w="690"/>
        <w:gridCol w:w="603"/>
        <w:gridCol w:w="718"/>
        <w:gridCol w:w="636"/>
        <w:gridCol w:w="644"/>
        <w:gridCol w:w="713"/>
        <w:gridCol w:w="703"/>
        <w:gridCol w:w="665"/>
        <w:gridCol w:w="740"/>
        <w:gridCol w:w="701"/>
        <w:gridCol w:w="574"/>
      </w:tblGrid>
      <w:tr>
        <w:trPr>
          <w:trHeight w:val="273" w:hRule="atLeast"/>
        </w:trPr>
        <w:tc>
          <w:tcPr>
            <w:tcW w:w="8828" w:type="dxa"/>
            <w:gridSpan w:val="13"/>
          </w:tcPr>
          <w:p>
            <w:pPr>
              <w:pStyle w:val="TableParagraph"/>
              <w:spacing w:line="250" w:lineRule="exact" w:before="3"/>
              <w:ind w:left="107"/>
              <w:rPr>
                <w:sz w:val="21"/>
              </w:rPr>
            </w:pPr>
            <w:r>
              <w:rPr>
                <w:spacing w:val="-1"/>
                <w:sz w:val="21"/>
              </w:rPr>
              <w:t>一、合营企业</w:t>
            </w:r>
            <w:r>
              <w:rPr>
                <w:sz w:val="21"/>
              </w:rPr>
              <w:t> </w:t>
            </w:r>
          </w:p>
        </w:tc>
      </w:tr>
      <w:tr>
        <w:trPr>
          <w:trHeight w:val="273" w:hRule="atLeast"/>
        </w:trPr>
        <w:tc>
          <w:tcPr>
            <w:tcW w:w="754" w:type="dxa"/>
          </w:tcPr>
          <w:p>
            <w:pPr>
              <w:pStyle w:val="TableParagraph"/>
              <w:spacing w:line="252" w:lineRule="exact" w:before="1"/>
              <w:ind w:left="107"/>
              <w:rPr>
                <w:sz w:val="21"/>
              </w:rPr>
            </w:pPr>
            <w:r>
              <w:rPr>
                <w:w w:val="100"/>
                <w:sz w:val="21"/>
              </w:rPr>
              <w:t> </w:t>
            </w:r>
          </w:p>
        </w:tc>
        <w:tc>
          <w:tcPr>
            <w:tcW w:w="687" w:type="dxa"/>
          </w:tcPr>
          <w:p>
            <w:pPr>
              <w:pStyle w:val="TableParagraph"/>
              <w:spacing w:line="252" w:lineRule="exact" w:before="1"/>
              <w:ind w:right="-15"/>
              <w:jc w:val="right"/>
              <w:rPr>
                <w:sz w:val="21"/>
              </w:rPr>
            </w:pPr>
            <w:r>
              <w:rPr>
                <w:w w:val="100"/>
                <w:sz w:val="21"/>
              </w:rPr>
              <w:t> </w:t>
            </w:r>
          </w:p>
        </w:tc>
        <w:tc>
          <w:tcPr>
            <w:tcW w:w="690" w:type="dxa"/>
          </w:tcPr>
          <w:p>
            <w:pPr>
              <w:pStyle w:val="TableParagraph"/>
              <w:spacing w:line="252" w:lineRule="exact" w:before="1"/>
              <w:ind w:right="-15"/>
              <w:jc w:val="right"/>
              <w:rPr>
                <w:sz w:val="21"/>
              </w:rPr>
            </w:pPr>
            <w:r>
              <w:rPr>
                <w:w w:val="100"/>
                <w:sz w:val="21"/>
              </w:rPr>
              <w:t> </w:t>
            </w:r>
          </w:p>
        </w:tc>
        <w:tc>
          <w:tcPr>
            <w:tcW w:w="603" w:type="dxa"/>
          </w:tcPr>
          <w:p>
            <w:pPr>
              <w:pStyle w:val="TableParagraph"/>
              <w:spacing w:line="252" w:lineRule="exact" w:before="1"/>
              <w:ind w:right="-15"/>
              <w:jc w:val="right"/>
              <w:rPr>
                <w:sz w:val="21"/>
              </w:rPr>
            </w:pPr>
            <w:r>
              <w:rPr>
                <w:w w:val="100"/>
                <w:sz w:val="21"/>
              </w:rPr>
              <w:t> </w:t>
            </w:r>
          </w:p>
        </w:tc>
        <w:tc>
          <w:tcPr>
            <w:tcW w:w="718" w:type="dxa"/>
          </w:tcPr>
          <w:p>
            <w:pPr>
              <w:pStyle w:val="TableParagraph"/>
              <w:spacing w:line="252" w:lineRule="exact" w:before="1"/>
              <w:ind w:right="-15"/>
              <w:jc w:val="right"/>
              <w:rPr>
                <w:sz w:val="21"/>
              </w:rPr>
            </w:pPr>
            <w:r>
              <w:rPr>
                <w:w w:val="100"/>
                <w:sz w:val="21"/>
              </w:rPr>
              <w:t> </w:t>
            </w:r>
          </w:p>
        </w:tc>
        <w:tc>
          <w:tcPr>
            <w:tcW w:w="636" w:type="dxa"/>
          </w:tcPr>
          <w:p>
            <w:pPr>
              <w:pStyle w:val="TableParagraph"/>
              <w:spacing w:line="252" w:lineRule="exact" w:before="1"/>
              <w:ind w:right="-15"/>
              <w:jc w:val="right"/>
              <w:rPr>
                <w:sz w:val="21"/>
              </w:rPr>
            </w:pPr>
            <w:r>
              <w:rPr>
                <w:w w:val="100"/>
                <w:sz w:val="21"/>
              </w:rPr>
              <w:t> </w:t>
            </w:r>
          </w:p>
        </w:tc>
        <w:tc>
          <w:tcPr>
            <w:tcW w:w="644" w:type="dxa"/>
          </w:tcPr>
          <w:p>
            <w:pPr>
              <w:pStyle w:val="TableParagraph"/>
              <w:spacing w:line="252" w:lineRule="exact" w:before="1"/>
              <w:ind w:right="-15"/>
              <w:jc w:val="right"/>
              <w:rPr>
                <w:sz w:val="21"/>
              </w:rPr>
            </w:pPr>
            <w:r>
              <w:rPr>
                <w:w w:val="100"/>
                <w:sz w:val="21"/>
              </w:rPr>
              <w:t> </w:t>
            </w:r>
          </w:p>
        </w:tc>
        <w:tc>
          <w:tcPr>
            <w:tcW w:w="713" w:type="dxa"/>
          </w:tcPr>
          <w:p>
            <w:pPr>
              <w:pStyle w:val="TableParagraph"/>
              <w:spacing w:line="252" w:lineRule="exact" w:before="1"/>
              <w:ind w:right="-15"/>
              <w:jc w:val="right"/>
              <w:rPr>
                <w:sz w:val="21"/>
              </w:rPr>
            </w:pPr>
            <w:r>
              <w:rPr>
                <w:w w:val="100"/>
                <w:sz w:val="21"/>
              </w:rPr>
              <w:t> </w:t>
            </w:r>
          </w:p>
        </w:tc>
        <w:tc>
          <w:tcPr>
            <w:tcW w:w="703" w:type="dxa"/>
          </w:tcPr>
          <w:p>
            <w:pPr>
              <w:pStyle w:val="TableParagraph"/>
              <w:spacing w:line="252" w:lineRule="exact" w:before="1"/>
              <w:ind w:right="-15"/>
              <w:jc w:val="right"/>
              <w:rPr>
                <w:sz w:val="21"/>
              </w:rPr>
            </w:pPr>
            <w:r>
              <w:rPr>
                <w:w w:val="100"/>
                <w:sz w:val="21"/>
              </w:rPr>
              <w:t> </w:t>
            </w:r>
          </w:p>
        </w:tc>
        <w:tc>
          <w:tcPr>
            <w:tcW w:w="665" w:type="dxa"/>
          </w:tcPr>
          <w:p>
            <w:pPr>
              <w:pStyle w:val="TableParagraph"/>
              <w:spacing w:line="252" w:lineRule="exact" w:before="1"/>
              <w:ind w:right="-15"/>
              <w:jc w:val="right"/>
              <w:rPr>
                <w:sz w:val="21"/>
              </w:rPr>
            </w:pPr>
            <w:r>
              <w:rPr>
                <w:w w:val="100"/>
                <w:sz w:val="21"/>
              </w:rPr>
              <w:t> </w:t>
            </w:r>
          </w:p>
        </w:tc>
        <w:tc>
          <w:tcPr>
            <w:tcW w:w="740" w:type="dxa"/>
          </w:tcPr>
          <w:p>
            <w:pPr>
              <w:pStyle w:val="TableParagraph"/>
              <w:spacing w:line="252" w:lineRule="exact" w:before="1"/>
              <w:ind w:right="-15"/>
              <w:jc w:val="right"/>
              <w:rPr>
                <w:sz w:val="21"/>
              </w:rPr>
            </w:pPr>
            <w:r>
              <w:rPr>
                <w:w w:val="100"/>
                <w:sz w:val="21"/>
              </w:rPr>
              <w:t> </w:t>
            </w:r>
          </w:p>
        </w:tc>
        <w:tc>
          <w:tcPr>
            <w:tcW w:w="701" w:type="dxa"/>
          </w:tcPr>
          <w:p>
            <w:pPr>
              <w:pStyle w:val="TableParagraph"/>
              <w:spacing w:line="252" w:lineRule="exact" w:before="1"/>
              <w:ind w:right="-15"/>
              <w:jc w:val="right"/>
              <w:rPr>
                <w:sz w:val="21"/>
              </w:rPr>
            </w:pPr>
            <w:r>
              <w:rPr>
                <w:w w:val="100"/>
                <w:sz w:val="21"/>
              </w:rPr>
              <w:t> </w:t>
            </w:r>
          </w:p>
        </w:tc>
        <w:tc>
          <w:tcPr>
            <w:tcW w:w="574" w:type="dxa"/>
          </w:tcPr>
          <w:p>
            <w:pPr>
              <w:pStyle w:val="TableParagraph"/>
              <w:spacing w:line="252" w:lineRule="exact" w:before="1"/>
              <w:ind w:right="-15"/>
              <w:jc w:val="right"/>
              <w:rPr>
                <w:sz w:val="21"/>
              </w:rPr>
            </w:pPr>
            <w:r>
              <w:rPr>
                <w:w w:val="100"/>
                <w:sz w:val="21"/>
              </w:rPr>
              <w:t> </w:t>
            </w:r>
          </w:p>
        </w:tc>
      </w:tr>
      <w:tr>
        <w:trPr>
          <w:trHeight w:val="270" w:hRule="atLeast"/>
        </w:trPr>
        <w:tc>
          <w:tcPr>
            <w:tcW w:w="754" w:type="dxa"/>
          </w:tcPr>
          <w:p>
            <w:pPr>
              <w:pStyle w:val="TableParagraph"/>
              <w:spacing w:line="250" w:lineRule="exact" w:before="1"/>
              <w:ind w:left="107"/>
              <w:rPr>
                <w:sz w:val="21"/>
              </w:rPr>
            </w:pPr>
            <w:r>
              <w:rPr>
                <w:w w:val="100"/>
                <w:sz w:val="21"/>
              </w:rPr>
              <w:t> </w:t>
            </w:r>
          </w:p>
        </w:tc>
        <w:tc>
          <w:tcPr>
            <w:tcW w:w="687" w:type="dxa"/>
          </w:tcPr>
          <w:p>
            <w:pPr>
              <w:pStyle w:val="TableParagraph"/>
              <w:spacing w:line="250" w:lineRule="exact" w:before="1"/>
              <w:ind w:right="-15"/>
              <w:jc w:val="right"/>
              <w:rPr>
                <w:sz w:val="21"/>
              </w:rPr>
            </w:pPr>
            <w:r>
              <w:rPr>
                <w:w w:val="100"/>
                <w:sz w:val="21"/>
              </w:rPr>
              <w:t> </w:t>
            </w:r>
          </w:p>
        </w:tc>
        <w:tc>
          <w:tcPr>
            <w:tcW w:w="690" w:type="dxa"/>
          </w:tcPr>
          <w:p>
            <w:pPr>
              <w:pStyle w:val="TableParagraph"/>
              <w:spacing w:line="250" w:lineRule="exact" w:before="1"/>
              <w:ind w:right="-15"/>
              <w:jc w:val="right"/>
              <w:rPr>
                <w:sz w:val="21"/>
              </w:rPr>
            </w:pPr>
            <w:r>
              <w:rPr>
                <w:w w:val="100"/>
                <w:sz w:val="21"/>
              </w:rPr>
              <w:t> </w:t>
            </w:r>
          </w:p>
        </w:tc>
        <w:tc>
          <w:tcPr>
            <w:tcW w:w="603" w:type="dxa"/>
          </w:tcPr>
          <w:p>
            <w:pPr>
              <w:pStyle w:val="TableParagraph"/>
              <w:spacing w:line="250" w:lineRule="exact" w:before="1"/>
              <w:ind w:right="-15"/>
              <w:jc w:val="right"/>
              <w:rPr>
                <w:sz w:val="21"/>
              </w:rPr>
            </w:pPr>
            <w:r>
              <w:rPr>
                <w:w w:val="100"/>
                <w:sz w:val="21"/>
              </w:rPr>
              <w:t> </w:t>
            </w:r>
          </w:p>
        </w:tc>
        <w:tc>
          <w:tcPr>
            <w:tcW w:w="718" w:type="dxa"/>
          </w:tcPr>
          <w:p>
            <w:pPr>
              <w:pStyle w:val="TableParagraph"/>
              <w:spacing w:line="250" w:lineRule="exact" w:before="1"/>
              <w:ind w:right="-15"/>
              <w:jc w:val="right"/>
              <w:rPr>
                <w:sz w:val="21"/>
              </w:rPr>
            </w:pPr>
            <w:r>
              <w:rPr>
                <w:w w:val="100"/>
                <w:sz w:val="21"/>
              </w:rPr>
              <w:t> </w:t>
            </w:r>
          </w:p>
        </w:tc>
        <w:tc>
          <w:tcPr>
            <w:tcW w:w="636" w:type="dxa"/>
          </w:tcPr>
          <w:p>
            <w:pPr>
              <w:pStyle w:val="TableParagraph"/>
              <w:spacing w:line="250" w:lineRule="exact" w:before="1"/>
              <w:ind w:right="-15"/>
              <w:jc w:val="right"/>
              <w:rPr>
                <w:sz w:val="21"/>
              </w:rPr>
            </w:pPr>
            <w:r>
              <w:rPr>
                <w:w w:val="100"/>
                <w:sz w:val="21"/>
              </w:rPr>
              <w:t> </w:t>
            </w:r>
          </w:p>
        </w:tc>
        <w:tc>
          <w:tcPr>
            <w:tcW w:w="644" w:type="dxa"/>
          </w:tcPr>
          <w:p>
            <w:pPr>
              <w:pStyle w:val="TableParagraph"/>
              <w:spacing w:line="250" w:lineRule="exact" w:before="1"/>
              <w:ind w:right="-15"/>
              <w:jc w:val="right"/>
              <w:rPr>
                <w:sz w:val="21"/>
              </w:rPr>
            </w:pPr>
            <w:r>
              <w:rPr>
                <w:w w:val="100"/>
                <w:sz w:val="21"/>
              </w:rPr>
              <w:t> </w:t>
            </w:r>
          </w:p>
        </w:tc>
        <w:tc>
          <w:tcPr>
            <w:tcW w:w="713" w:type="dxa"/>
          </w:tcPr>
          <w:p>
            <w:pPr>
              <w:pStyle w:val="TableParagraph"/>
              <w:spacing w:line="250" w:lineRule="exact" w:before="1"/>
              <w:ind w:right="-15"/>
              <w:jc w:val="right"/>
              <w:rPr>
                <w:sz w:val="21"/>
              </w:rPr>
            </w:pPr>
            <w:r>
              <w:rPr>
                <w:w w:val="100"/>
                <w:sz w:val="21"/>
              </w:rPr>
              <w:t> </w:t>
            </w:r>
          </w:p>
        </w:tc>
        <w:tc>
          <w:tcPr>
            <w:tcW w:w="703" w:type="dxa"/>
          </w:tcPr>
          <w:p>
            <w:pPr>
              <w:pStyle w:val="TableParagraph"/>
              <w:spacing w:line="250" w:lineRule="exact" w:before="1"/>
              <w:ind w:right="-15"/>
              <w:jc w:val="right"/>
              <w:rPr>
                <w:sz w:val="21"/>
              </w:rPr>
            </w:pPr>
            <w:r>
              <w:rPr>
                <w:w w:val="100"/>
                <w:sz w:val="21"/>
              </w:rPr>
              <w:t> </w:t>
            </w:r>
          </w:p>
        </w:tc>
        <w:tc>
          <w:tcPr>
            <w:tcW w:w="665" w:type="dxa"/>
          </w:tcPr>
          <w:p>
            <w:pPr>
              <w:pStyle w:val="TableParagraph"/>
              <w:spacing w:line="250" w:lineRule="exact" w:before="1"/>
              <w:ind w:right="-15"/>
              <w:jc w:val="right"/>
              <w:rPr>
                <w:sz w:val="21"/>
              </w:rPr>
            </w:pPr>
            <w:r>
              <w:rPr>
                <w:w w:val="100"/>
                <w:sz w:val="21"/>
              </w:rPr>
              <w:t> </w:t>
            </w:r>
          </w:p>
        </w:tc>
        <w:tc>
          <w:tcPr>
            <w:tcW w:w="740" w:type="dxa"/>
          </w:tcPr>
          <w:p>
            <w:pPr>
              <w:pStyle w:val="TableParagraph"/>
              <w:spacing w:line="250" w:lineRule="exact" w:before="1"/>
              <w:ind w:right="-15"/>
              <w:jc w:val="right"/>
              <w:rPr>
                <w:sz w:val="21"/>
              </w:rPr>
            </w:pPr>
            <w:r>
              <w:rPr>
                <w:w w:val="100"/>
                <w:sz w:val="21"/>
              </w:rPr>
              <w:t> </w:t>
            </w:r>
          </w:p>
        </w:tc>
        <w:tc>
          <w:tcPr>
            <w:tcW w:w="701" w:type="dxa"/>
          </w:tcPr>
          <w:p>
            <w:pPr>
              <w:pStyle w:val="TableParagraph"/>
              <w:spacing w:line="250" w:lineRule="exact" w:before="1"/>
              <w:ind w:right="-15"/>
              <w:jc w:val="right"/>
              <w:rPr>
                <w:sz w:val="21"/>
              </w:rPr>
            </w:pPr>
            <w:r>
              <w:rPr>
                <w:w w:val="100"/>
                <w:sz w:val="21"/>
              </w:rPr>
              <w:t> </w:t>
            </w:r>
          </w:p>
        </w:tc>
        <w:tc>
          <w:tcPr>
            <w:tcW w:w="574" w:type="dxa"/>
          </w:tcPr>
          <w:p>
            <w:pPr>
              <w:pStyle w:val="TableParagraph"/>
              <w:spacing w:line="250" w:lineRule="exact" w:before="1"/>
              <w:ind w:right="-15"/>
              <w:jc w:val="right"/>
              <w:rPr>
                <w:sz w:val="21"/>
              </w:rPr>
            </w:pPr>
            <w:r>
              <w:rPr>
                <w:w w:val="100"/>
                <w:sz w:val="21"/>
              </w:rPr>
              <w:t> </w:t>
            </w:r>
          </w:p>
        </w:tc>
      </w:tr>
      <w:tr>
        <w:trPr>
          <w:trHeight w:val="273" w:hRule="atLeast"/>
        </w:trPr>
        <w:tc>
          <w:tcPr>
            <w:tcW w:w="754" w:type="dxa"/>
          </w:tcPr>
          <w:p>
            <w:pPr>
              <w:pStyle w:val="TableParagraph"/>
              <w:spacing w:line="250" w:lineRule="exact" w:before="3"/>
              <w:ind w:left="107"/>
              <w:rPr>
                <w:sz w:val="21"/>
              </w:rPr>
            </w:pPr>
            <w:r>
              <w:rPr>
                <w:sz w:val="21"/>
              </w:rPr>
              <w:t>小计 </w:t>
            </w:r>
          </w:p>
        </w:tc>
        <w:tc>
          <w:tcPr>
            <w:tcW w:w="687" w:type="dxa"/>
          </w:tcPr>
          <w:p>
            <w:pPr>
              <w:pStyle w:val="TableParagraph"/>
              <w:spacing w:line="250" w:lineRule="exact" w:before="3"/>
              <w:ind w:right="-15"/>
              <w:jc w:val="right"/>
              <w:rPr>
                <w:sz w:val="21"/>
              </w:rPr>
            </w:pPr>
            <w:r>
              <w:rPr>
                <w:w w:val="100"/>
                <w:sz w:val="21"/>
              </w:rPr>
              <w:t> </w:t>
            </w:r>
          </w:p>
        </w:tc>
        <w:tc>
          <w:tcPr>
            <w:tcW w:w="690" w:type="dxa"/>
          </w:tcPr>
          <w:p>
            <w:pPr>
              <w:pStyle w:val="TableParagraph"/>
              <w:spacing w:line="250" w:lineRule="exact" w:before="3"/>
              <w:ind w:right="-15"/>
              <w:jc w:val="right"/>
              <w:rPr>
                <w:sz w:val="21"/>
              </w:rPr>
            </w:pPr>
            <w:r>
              <w:rPr>
                <w:w w:val="100"/>
                <w:sz w:val="21"/>
              </w:rPr>
              <w:t> </w:t>
            </w:r>
          </w:p>
        </w:tc>
        <w:tc>
          <w:tcPr>
            <w:tcW w:w="603" w:type="dxa"/>
          </w:tcPr>
          <w:p>
            <w:pPr>
              <w:pStyle w:val="TableParagraph"/>
              <w:spacing w:line="250" w:lineRule="exact" w:before="3"/>
              <w:ind w:right="-15"/>
              <w:jc w:val="right"/>
              <w:rPr>
                <w:sz w:val="21"/>
              </w:rPr>
            </w:pPr>
            <w:r>
              <w:rPr>
                <w:w w:val="100"/>
                <w:sz w:val="21"/>
              </w:rPr>
              <w:t> </w:t>
            </w:r>
          </w:p>
        </w:tc>
        <w:tc>
          <w:tcPr>
            <w:tcW w:w="718" w:type="dxa"/>
          </w:tcPr>
          <w:p>
            <w:pPr>
              <w:pStyle w:val="TableParagraph"/>
              <w:spacing w:line="250" w:lineRule="exact" w:before="3"/>
              <w:ind w:right="-15"/>
              <w:jc w:val="right"/>
              <w:rPr>
                <w:sz w:val="21"/>
              </w:rPr>
            </w:pPr>
            <w:r>
              <w:rPr>
                <w:w w:val="100"/>
                <w:sz w:val="21"/>
              </w:rPr>
              <w:t> </w:t>
            </w:r>
          </w:p>
        </w:tc>
        <w:tc>
          <w:tcPr>
            <w:tcW w:w="636" w:type="dxa"/>
          </w:tcPr>
          <w:p>
            <w:pPr>
              <w:pStyle w:val="TableParagraph"/>
              <w:spacing w:line="250" w:lineRule="exact" w:before="3"/>
              <w:ind w:right="-15"/>
              <w:jc w:val="right"/>
              <w:rPr>
                <w:sz w:val="21"/>
              </w:rPr>
            </w:pPr>
            <w:r>
              <w:rPr>
                <w:w w:val="100"/>
                <w:sz w:val="21"/>
              </w:rPr>
              <w:t> </w:t>
            </w:r>
          </w:p>
        </w:tc>
        <w:tc>
          <w:tcPr>
            <w:tcW w:w="644" w:type="dxa"/>
          </w:tcPr>
          <w:p>
            <w:pPr>
              <w:pStyle w:val="TableParagraph"/>
              <w:spacing w:line="250" w:lineRule="exact" w:before="3"/>
              <w:ind w:right="-15"/>
              <w:jc w:val="right"/>
              <w:rPr>
                <w:sz w:val="21"/>
              </w:rPr>
            </w:pPr>
            <w:r>
              <w:rPr>
                <w:w w:val="100"/>
                <w:sz w:val="21"/>
              </w:rPr>
              <w:t> </w:t>
            </w:r>
          </w:p>
        </w:tc>
        <w:tc>
          <w:tcPr>
            <w:tcW w:w="713" w:type="dxa"/>
          </w:tcPr>
          <w:p>
            <w:pPr>
              <w:pStyle w:val="TableParagraph"/>
              <w:spacing w:line="250" w:lineRule="exact" w:before="3"/>
              <w:ind w:right="-15"/>
              <w:jc w:val="right"/>
              <w:rPr>
                <w:sz w:val="21"/>
              </w:rPr>
            </w:pPr>
            <w:r>
              <w:rPr>
                <w:w w:val="100"/>
                <w:sz w:val="21"/>
              </w:rPr>
              <w:t> </w:t>
            </w:r>
          </w:p>
        </w:tc>
        <w:tc>
          <w:tcPr>
            <w:tcW w:w="703" w:type="dxa"/>
          </w:tcPr>
          <w:p>
            <w:pPr>
              <w:pStyle w:val="TableParagraph"/>
              <w:spacing w:line="250" w:lineRule="exact" w:before="3"/>
              <w:ind w:right="-15"/>
              <w:jc w:val="right"/>
              <w:rPr>
                <w:sz w:val="21"/>
              </w:rPr>
            </w:pPr>
            <w:r>
              <w:rPr>
                <w:w w:val="100"/>
                <w:sz w:val="21"/>
              </w:rPr>
              <w:t> </w:t>
            </w:r>
          </w:p>
        </w:tc>
        <w:tc>
          <w:tcPr>
            <w:tcW w:w="665" w:type="dxa"/>
          </w:tcPr>
          <w:p>
            <w:pPr>
              <w:pStyle w:val="TableParagraph"/>
              <w:spacing w:line="250" w:lineRule="exact" w:before="3"/>
              <w:ind w:right="-15"/>
              <w:jc w:val="right"/>
              <w:rPr>
                <w:sz w:val="21"/>
              </w:rPr>
            </w:pPr>
            <w:r>
              <w:rPr>
                <w:w w:val="100"/>
                <w:sz w:val="21"/>
              </w:rPr>
              <w:t> </w:t>
            </w:r>
          </w:p>
        </w:tc>
        <w:tc>
          <w:tcPr>
            <w:tcW w:w="740" w:type="dxa"/>
          </w:tcPr>
          <w:p>
            <w:pPr>
              <w:pStyle w:val="TableParagraph"/>
              <w:spacing w:line="250" w:lineRule="exact" w:before="3"/>
              <w:ind w:right="-15"/>
              <w:jc w:val="right"/>
              <w:rPr>
                <w:sz w:val="21"/>
              </w:rPr>
            </w:pPr>
            <w:r>
              <w:rPr>
                <w:w w:val="100"/>
                <w:sz w:val="21"/>
              </w:rPr>
              <w:t> </w:t>
            </w:r>
          </w:p>
        </w:tc>
        <w:tc>
          <w:tcPr>
            <w:tcW w:w="701" w:type="dxa"/>
          </w:tcPr>
          <w:p>
            <w:pPr>
              <w:pStyle w:val="TableParagraph"/>
              <w:spacing w:line="250" w:lineRule="exact" w:before="3"/>
              <w:ind w:right="-15"/>
              <w:jc w:val="right"/>
              <w:rPr>
                <w:sz w:val="21"/>
              </w:rPr>
            </w:pPr>
            <w:r>
              <w:rPr>
                <w:w w:val="100"/>
                <w:sz w:val="21"/>
              </w:rPr>
              <w:t> </w:t>
            </w:r>
          </w:p>
        </w:tc>
        <w:tc>
          <w:tcPr>
            <w:tcW w:w="574" w:type="dxa"/>
          </w:tcPr>
          <w:p>
            <w:pPr>
              <w:pStyle w:val="TableParagraph"/>
              <w:spacing w:line="250" w:lineRule="exact" w:before="3"/>
              <w:ind w:right="-15"/>
              <w:jc w:val="right"/>
              <w:rPr>
                <w:sz w:val="21"/>
              </w:rPr>
            </w:pPr>
            <w:r>
              <w:rPr>
                <w:w w:val="100"/>
                <w:sz w:val="21"/>
              </w:rPr>
              <w:t> </w:t>
            </w:r>
          </w:p>
        </w:tc>
      </w:tr>
      <w:tr>
        <w:trPr>
          <w:trHeight w:val="273" w:hRule="atLeast"/>
        </w:trPr>
        <w:tc>
          <w:tcPr>
            <w:tcW w:w="8828" w:type="dxa"/>
            <w:gridSpan w:val="13"/>
          </w:tcPr>
          <w:p>
            <w:pPr>
              <w:pStyle w:val="TableParagraph"/>
              <w:spacing w:line="252" w:lineRule="exact" w:before="1"/>
              <w:ind w:left="107"/>
              <w:rPr>
                <w:sz w:val="21"/>
              </w:rPr>
            </w:pPr>
            <w:r>
              <w:rPr>
                <w:spacing w:val="-1"/>
                <w:sz w:val="21"/>
              </w:rPr>
              <w:t>二、联营企业</w:t>
            </w:r>
            <w:r>
              <w:rPr>
                <w:sz w:val="21"/>
              </w:rPr>
              <w:t> </w:t>
            </w:r>
          </w:p>
        </w:tc>
      </w:tr>
      <w:tr>
        <w:trPr>
          <w:trHeight w:val="1905" w:hRule="atLeast"/>
        </w:trPr>
        <w:tc>
          <w:tcPr>
            <w:tcW w:w="754" w:type="dxa"/>
          </w:tcPr>
          <w:p>
            <w:pPr>
              <w:pStyle w:val="TableParagraph"/>
              <w:spacing w:before="1"/>
              <w:ind w:left="107"/>
              <w:rPr>
                <w:sz w:val="21"/>
              </w:rPr>
            </w:pPr>
            <w:r>
              <w:rPr>
                <w:sz w:val="21"/>
              </w:rPr>
              <w:t>AMAX </w:t>
            </w:r>
          </w:p>
          <w:p>
            <w:pPr>
              <w:pStyle w:val="TableParagraph"/>
              <w:spacing w:line="242" w:lineRule="auto" w:before="2"/>
              <w:ind w:left="107" w:right="92"/>
              <w:rPr>
                <w:sz w:val="21"/>
              </w:rPr>
            </w:pPr>
            <w:r>
              <w:rPr>
                <w:sz w:val="21"/>
              </w:rPr>
              <w:t>Engin</w:t>
            </w:r>
            <w:r>
              <w:rPr>
                <w:spacing w:val="-102"/>
                <w:sz w:val="21"/>
              </w:rPr>
              <w:t> </w:t>
            </w:r>
            <w:r>
              <w:rPr>
                <w:sz w:val="21"/>
              </w:rPr>
              <w:t>eerin</w:t>
            </w:r>
            <w:r>
              <w:rPr>
                <w:spacing w:val="-102"/>
                <w:sz w:val="21"/>
              </w:rPr>
              <w:t> </w:t>
            </w:r>
            <w:r>
              <w:rPr>
                <w:sz w:val="21"/>
              </w:rPr>
              <w:t>g</w:t>
            </w:r>
            <w:r>
              <w:rPr>
                <w:spacing w:val="1"/>
                <w:sz w:val="21"/>
              </w:rPr>
              <w:t> </w:t>
            </w:r>
            <w:r>
              <w:rPr>
                <w:sz w:val="21"/>
              </w:rPr>
              <w:t>Corpo</w:t>
            </w:r>
            <w:r>
              <w:rPr>
                <w:spacing w:val="-102"/>
                <w:sz w:val="21"/>
              </w:rPr>
              <w:t> </w:t>
            </w:r>
            <w:r>
              <w:rPr>
                <w:sz w:val="21"/>
              </w:rPr>
              <w:t>ratio</w:t>
            </w:r>
          </w:p>
          <w:p>
            <w:pPr>
              <w:pStyle w:val="TableParagraph"/>
              <w:spacing w:line="250" w:lineRule="exact" w:before="4"/>
              <w:ind w:left="107"/>
              <w:rPr>
                <w:sz w:val="21"/>
              </w:rPr>
            </w:pPr>
            <w:r>
              <w:rPr>
                <w:sz w:val="21"/>
              </w:rPr>
              <w:t>n </w:t>
            </w:r>
          </w:p>
        </w:tc>
        <w:tc>
          <w:tcPr>
            <w:tcW w:w="687" w:type="dxa"/>
          </w:tcPr>
          <w:p>
            <w:pPr>
              <w:pStyle w:val="TableParagraph"/>
              <w:spacing w:before="1"/>
              <w:ind w:left="157"/>
              <w:rPr>
                <w:sz w:val="21"/>
              </w:rPr>
            </w:pPr>
            <w:r>
              <w:rPr>
                <w:sz w:val="21"/>
              </w:rPr>
              <w:t>154,</w:t>
            </w:r>
          </w:p>
          <w:p>
            <w:pPr>
              <w:pStyle w:val="TableParagraph"/>
              <w:spacing w:before="2"/>
              <w:ind w:left="263" w:right="-15"/>
              <w:rPr>
                <w:sz w:val="21"/>
              </w:rPr>
            </w:pPr>
            <w:r>
              <w:rPr>
                <w:sz w:val="21"/>
              </w:rPr>
              <w:t>888 </w:t>
            </w:r>
          </w:p>
        </w:tc>
        <w:tc>
          <w:tcPr>
            <w:tcW w:w="690" w:type="dxa"/>
          </w:tcPr>
          <w:p>
            <w:pPr>
              <w:pStyle w:val="TableParagraph"/>
              <w:spacing w:before="1"/>
              <w:ind w:right="-15"/>
              <w:jc w:val="right"/>
              <w:rPr>
                <w:sz w:val="21"/>
              </w:rPr>
            </w:pPr>
            <w:r>
              <w:rPr>
                <w:sz w:val="21"/>
              </w:rPr>
              <w:t>- </w:t>
            </w:r>
          </w:p>
        </w:tc>
        <w:tc>
          <w:tcPr>
            <w:tcW w:w="603" w:type="dxa"/>
          </w:tcPr>
          <w:p>
            <w:pPr>
              <w:pStyle w:val="TableParagraph"/>
              <w:spacing w:before="1"/>
              <w:ind w:right="-15"/>
              <w:jc w:val="right"/>
              <w:rPr>
                <w:sz w:val="21"/>
              </w:rPr>
            </w:pPr>
            <w:r>
              <w:rPr>
                <w:sz w:val="21"/>
              </w:rPr>
              <w:t>- </w:t>
            </w:r>
          </w:p>
        </w:tc>
        <w:tc>
          <w:tcPr>
            <w:tcW w:w="718" w:type="dxa"/>
          </w:tcPr>
          <w:p>
            <w:pPr>
              <w:pStyle w:val="TableParagraph"/>
              <w:spacing w:before="1"/>
              <w:ind w:left="184"/>
              <w:rPr>
                <w:sz w:val="21"/>
              </w:rPr>
            </w:pPr>
            <w:r>
              <w:rPr>
                <w:sz w:val="21"/>
              </w:rPr>
              <w:t>11,5</w:t>
            </w:r>
          </w:p>
          <w:p>
            <w:pPr>
              <w:pStyle w:val="TableParagraph"/>
              <w:spacing w:before="2"/>
              <w:ind w:left="393" w:right="-15"/>
              <w:rPr>
                <w:sz w:val="21"/>
              </w:rPr>
            </w:pPr>
            <w:r>
              <w:rPr>
                <w:sz w:val="21"/>
              </w:rPr>
              <w:t>90 </w:t>
            </w:r>
          </w:p>
        </w:tc>
        <w:tc>
          <w:tcPr>
            <w:tcW w:w="636" w:type="dxa"/>
          </w:tcPr>
          <w:p>
            <w:pPr>
              <w:pStyle w:val="TableParagraph"/>
              <w:spacing w:line="242" w:lineRule="auto" w:before="1"/>
              <w:ind w:left="102" w:right="84" w:firstLine="314"/>
              <w:rPr>
                <w:sz w:val="21"/>
              </w:rPr>
            </w:pPr>
            <w:r>
              <w:rPr>
                <w:sz w:val="21"/>
              </w:rPr>
              <w:t>-</w:t>
            </w:r>
            <w:r>
              <w:rPr>
                <w:spacing w:val="-102"/>
                <w:sz w:val="21"/>
              </w:rPr>
              <w:t> </w:t>
            </w:r>
            <w:r>
              <w:rPr>
                <w:sz w:val="21"/>
              </w:rPr>
              <w:t>1,15</w:t>
            </w:r>
          </w:p>
          <w:p>
            <w:pPr>
              <w:pStyle w:val="TableParagraph"/>
              <w:spacing w:before="1"/>
              <w:ind w:left="417" w:right="-15"/>
              <w:rPr>
                <w:sz w:val="21"/>
              </w:rPr>
            </w:pPr>
            <w:r>
              <w:rPr>
                <w:sz w:val="21"/>
              </w:rPr>
              <w:t>6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left="133"/>
              <w:rPr>
                <w:sz w:val="21"/>
              </w:rPr>
            </w:pPr>
            <w:r>
              <w:rPr>
                <w:sz w:val="21"/>
              </w:rPr>
              <w:t>2,87</w:t>
            </w:r>
          </w:p>
          <w:p>
            <w:pPr>
              <w:pStyle w:val="TableParagraph"/>
              <w:spacing w:before="2"/>
              <w:ind w:left="447" w:right="-15"/>
              <w:rPr>
                <w:sz w:val="21"/>
              </w:rPr>
            </w:pPr>
            <w:r>
              <w:rPr>
                <w:sz w:val="21"/>
              </w:rPr>
              <w:t>2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168,</w:t>
            </w:r>
          </w:p>
          <w:p>
            <w:pPr>
              <w:pStyle w:val="TableParagraph"/>
              <w:spacing w:before="2"/>
              <w:ind w:left="272" w:right="-15"/>
              <w:rPr>
                <w:sz w:val="21"/>
              </w:rPr>
            </w:pPr>
            <w:r>
              <w:rPr>
                <w:sz w:val="21"/>
              </w:rPr>
              <w:t>194 </w:t>
            </w:r>
          </w:p>
        </w:tc>
        <w:tc>
          <w:tcPr>
            <w:tcW w:w="574" w:type="dxa"/>
          </w:tcPr>
          <w:p>
            <w:pPr>
              <w:pStyle w:val="TableParagraph"/>
              <w:spacing w:before="1"/>
              <w:ind w:right="-15"/>
              <w:jc w:val="right"/>
              <w:rPr>
                <w:sz w:val="21"/>
              </w:rPr>
            </w:pPr>
            <w:r>
              <w:rPr>
                <w:w w:val="100"/>
                <w:sz w:val="21"/>
              </w:rPr>
              <w:t> </w:t>
            </w:r>
          </w:p>
        </w:tc>
      </w:tr>
      <w:tr>
        <w:trPr>
          <w:trHeight w:val="1634" w:hRule="atLeast"/>
        </w:trPr>
        <w:tc>
          <w:tcPr>
            <w:tcW w:w="754" w:type="dxa"/>
          </w:tcPr>
          <w:p>
            <w:pPr>
              <w:pStyle w:val="TableParagraph"/>
              <w:spacing w:line="242" w:lineRule="auto" w:before="1"/>
              <w:ind w:left="107" w:right="211"/>
              <w:jc w:val="both"/>
              <w:rPr>
                <w:sz w:val="21"/>
              </w:rPr>
            </w:pPr>
            <w:r>
              <w:rPr>
                <w:spacing w:val="-1"/>
                <w:sz w:val="21"/>
              </w:rPr>
              <w:t>随锐科技集团股份</w:t>
            </w:r>
            <w:r>
              <w:rPr>
                <w:spacing w:val="-7"/>
                <w:sz w:val="21"/>
              </w:rPr>
              <w:t>有限</w:t>
            </w:r>
          </w:p>
          <w:p>
            <w:pPr>
              <w:pStyle w:val="TableParagraph"/>
              <w:spacing w:line="250" w:lineRule="exact" w:before="5"/>
              <w:ind w:left="107"/>
              <w:rPr>
                <w:sz w:val="21"/>
              </w:rPr>
            </w:pPr>
            <w:r>
              <w:rPr>
                <w:spacing w:val="-1"/>
                <w:sz w:val="21"/>
              </w:rPr>
              <w:t>公司</w:t>
            </w:r>
            <w:r>
              <w:rPr>
                <w:sz w:val="21"/>
              </w:rPr>
              <w:t> </w:t>
            </w:r>
          </w:p>
        </w:tc>
        <w:tc>
          <w:tcPr>
            <w:tcW w:w="687" w:type="dxa"/>
          </w:tcPr>
          <w:p>
            <w:pPr>
              <w:pStyle w:val="TableParagraph"/>
              <w:spacing w:before="1"/>
              <w:ind w:left="157"/>
              <w:rPr>
                <w:sz w:val="21"/>
              </w:rPr>
            </w:pPr>
            <w:r>
              <w:rPr>
                <w:sz w:val="21"/>
              </w:rPr>
              <w:t>262,</w:t>
            </w:r>
          </w:p>
          <w:p>
            <w:pPr>
              <w:pStyle w:val="TableParagraph"/>
              <w:spacing w:before="5"/>
              <w:ind w:left="263" w:right="-15"/>
              <w:rPr>
                <w:sz w:val="21"/>
              </w:rPr>
            </w:pPr>
            <w:r>
              <w:rPr>
                <w:sz w:val="21"/>
              </w:rPr>
              <w:t>867 </w:t>
            </w:r>
          </w:p>
        </w:tc>
        <w:tc>
          <w:tcPr>
            <w:tcW w:w="690" w:type="dxa"/>
          </w:tcPr>
          <w:p>
            <w:pPr>
              <w:pStyle w:val="TableParagraph"/>
              <w:spacing w:before="1"/>
              <w:ind w:right="-15"/>
              <w:jc w:val="right"/>
              <w:rPr>
                <w:sz w:val="21"/>
              </w:rPr>
            </w:pPr>
            <w:r>
              <w:rPr>
                <w:sz w:val="21"/>
              </w:rPr>
              <w:t>- </w:t>
            </w:r>
          </w:p>
        </w:tc>
        <w:tc>
          <w:tcPr>
            <w:tcW w:w="603" w:type="dxa"/>
          </w:tcPr>
          <w:p>
            <w:pPr>
              <w:pStyle w:val="TableParagraph"/>
              <w:spacing w:before="1"/>
              <w:ind w:right="-15"/>
              <w:jc w:val="right"/>
              <w:rPr>
                <w:sz w:val="21"/>
              </w:rPr>
            </w:pPr>
            <w:r>
              <w:rPr>
                <w:sz w:val="21"/>
              </w:rPr>
              <w:t>- </w:t>
            </w:r>
          </w:p>
        </w:tc>
        <w:tc>
          <w:tcPr>
            <w:tcW w:w="718" w:type="dxa"/>
          </w:tcPr>
          <w:p>
            <w:pPr>
              <w:pStyle w:val="TableParagraph"/>
              <w:spacing w:before="1"/>
              <w:ind w:left="184"/>
              <w:rPr>
                <w:sz w:val="21"/>
              </w:rPr>
            </w:pPr>
            <w:r>
              <w:rPr>
                <w:sz w:val="21"/>
              </w:rPr>
              <w:t>7,26</w:t>
            </w:r>
          </w:p>
          <w:p>
            <w:pPr>
              <w:pStyle w:val="TableParagraph"/>
              <w:spacing w:before="5"/>
              <w:ind w:left="499" w:right="-15"/>
              <w:rPr>
                <w:sz w:val="21"/>
              </w:rPr>
            </w:pPr>
            <w:r>
              <w:rPr>
                <w:sz w:val="21"/>
              </w:rPr>
              <w:t>0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270,</w:t>
            </w:r>
          </w:p>
          <w:p>
            <w:pPr>
              <w:pStyle w:val="TableParagraph"/>
              <w:spacing w:before="5"/>
              <w:ind w:left="272" w:right="-15"/>
              <w:rPr>
                <w:sz w:val="21"/>
              </w:rPr>
            </w:pPr>
            <w:r>
              <w:rPr>
                <w:sz w:val="21"/>
              </w:rPr>
              <w:t>127 </w:t>
            </w:r>
          </w:p>
        </w:tc>
        <w:tc>
          <w:tcPr>
            <w:tcW w:w="574" w:type="dxa"/>
          </w:tcPr>
          <w:p>
            <w:pPr>
              <w:pStyle w:val="TableParagraph"/>
              <w:spacing w:before="1"/>
              <w:ind w:right="-15"/>
              <w:jc w:val="right"/>
              <w:rPr>
                <w:sz w:val="21"/>
              </w:rPr>
            </w:pPr>
            <w:r>
              <w:rPr>
                <w:w w:val="100"/>
                <w:sz w:val="21"/>
              </w:rPr>
              <w:t> </w:t>
            </w:r>
          </w:p>
        </w:tc>
      </w:tr>
      <w:tr>
        <w:trPr>
          <w:trHeight w:val="1634" w:hRule="atLeast"/>
        </w:trPr>
        <w:tc>
          <w:tcPr>
            <w:tcW w:w="754" w:type="dxa"/>
          </w:tcPr>
          <w:p>
            <w:pPr>
              <w:pStyle w:val="TableParagraph"/>
              <w:spacing w:line="242" w:lineRule="auto" w:before="1"/>
              <w:ind w:left="107" w:right="211"/>
              <w:jc w:val="both"/>
              <w:rPr>
                <w:sz w:val="21"/>
              </w:rPr>
            </w:pPr>
            <w:r>
              <w:rPr>
                <w:spacing w:val="-1"/>
                <w:sz w:val="21"/>
              </w:rPr>
              <w:t>北京天泽智云科技</w:t>
            </w:r>
            <w:r>
              <w:rPr>
                <w:spacing w:val="-7"/>
                <w:sz w:val="21"/>
              </w:rPr>
              <w:t>有限</w:t>
            </w:r>
          </w:p>
          <w:p>
            <w:pPr>
              <w:pStyle w:val="TableParagraph"/>
              <w:spacing w:line="250" w:lineRule="exact" w:before="4"/>
              <w:ind w:left="107"/>
              <w:rPr>
                <w:sz w:val="21"/>
              </w:rPr>
            </w:pPr>
            <w:r>
              <w:rPr>
                <w:spacing w:val="-1"/>
                <w:sz w:val="21"/>
              </w:rPr>
              <w:t>公司</w:t>
            </w:r>
            <w:r>
              <w:rPr>
                <w:sz w:val="21"/>
              </w:rPr>
              <w:t> </w:t>
            </w:r>
          </w:p>
        </w:tc>
        <w:tc>
          <w:tcPr>
            <w:tcW w:w="687" w:type="dxa"/>
          </w:tcPr>
          <w:p>
            <w:pPr>
              <w:pStyle w:val="TableParagraph"/>
              <w:spacing w:before="1"/>
              <w:ind w:left="157"/>
              <w:rPr>
                <w:sz w:val="21"/>
              </w:rPr>
            </w:pPr>
            <w:r>
              <w:rPr>
                <w:sz w:val="21"/>
              </w:rPr>
              <w:t>110,</w:t>
            </w:r>
          </w:p>
          <w:p>
            <w:pPr>
              <w:pStyle w:val="TableParagraph"/>
              <w:spacing w:before="4"/>
              <w:ind w:left="263" w:right="-15"/>
              <w:rPr>
                <w:sz w:val="21"/>
              </w:rPr>
            </w:pPr>
            <w:r>
              <w:rPr>
                <w:sz w:val="21"/>
              </w:rPr>
              <w:t>569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line="244" w:lineRule="auto" w:before="1"/>
              <w:ind w:left="184" w:right="84" w:firstLine="314"/>
              <w:rPr>
                <w:sz w:val="21"/>
              </w:rPr>
            </w:pPr>
            <w:r>
              <w:rPr>
                <w:sz w:val="21"/>
              </w:rPr>
              <w:t>-</w:t>
            </w:r>
            <w:r>
              <w:rPr>
                <w:spacing w:val="-102"/>
                <w:sz w:val="21"/>
              </w:rPr>
              <w:t> </w:t>
            </w:r>
            <w:r>
              <w:rPr>
                <w:sz w:val="21"/>
              </w:rPr>
              <w:t>2,42</w:t>
            </w:r>
          </w:p>
          <w:p>
            <w:pPr>
              <w:pStyle w:val="TableParagraph"/>
              <w:spacing w:line="265" w:lineRule="exact"/>
              <w:ind w:left="499" w:right="-15"/>
              <w:rPr>
                <w:sz w:val="21"/>
              </w:rPr>
            </w:pPr>
            <w:r>
              <w:rPr>
                <w:sz w:val="21"/>
              </w:rPr>
              <w:t>0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108,</w:t>
            </w:r>
          </w:p>
          <w:p>
            <w:pPr>
              <w:pStyle w:val="TableParagraph"/>
              <w:spacing w:before="4"/>
              <w:ind w:left="272" w:right="-15"/>
              <w:rPr>
                <w:sz w:val="21"/>
              </w:rPr>
            </w:pPr>
            <w:r>
              <w:rPr>
                <w:sz w:val="21"/>
              </w:rPr>
              <w:t>149 </w:t>
            </w:r>
          </w:p>
        </w:tc>
        <w:tc>
          <w:tcPr>
            <w:tcW w:w="574" w:type="dxa"/>
          </w:tcPr>
          <w:p>
            <w:pPr>
              <w:pStyle w:val="TableParagraph"/>
              <w:spacing w:before="1"/>
              <w:ind w:right="-15"/>
              <w:jc w:val="right"/>
              <w:rPr>
                <w:sz w:val="21"/>
              </w:rPr>
            </w:pPr>
            <w:r>
              <w:rPr>
                <w:w w:val="100"/>
                <w:sz w:val="21"/>
              </w:rPr>
              <w:t> </w:t>
            </w:r>
          </w:p>
        </w:tc>
      </w:tr>
      <w:tr>
        <w:trPr>
          <w:trHeight w:val="1634" w:hRule="atLeast"/>
        </w:trPr>
        <w:tc>
          <w:tcPr>
            <w:tcW w:w="754" w:type="dxa"/>
          </w:tcPr>
          <w:p>
            <w:pPr>
              <w:pStyle w:val="TableParagraph"/>
              <w:spacing w:line="242" w:lineRule="auto" w:before="1"/>
              <w:ind w:left="107" w:right="211"/>
              <w:jc w:val="both"/>
              <w:rPr>
                <w:sz w:val="21"/>
              </w:rPr>
            </w:pPr>
            <w:r>
              <w:rPr>
                <w:spacing w:val="-1"/>
                <w:sz w:val="21"/>
              </w:rPr>
              <w:t>上海东方富联科技</w:t>
            </w:r>
            <w:r>
              <w:rPr>
                <w:spacing w:val="-7"/>
                <w:sz w:val="21"/>
              </w:rPr>
              <w:t>有限</w:t>
            </w:r>
          </w:p>
          <w:p>
            <w:pPr>
              <w:pStyle w:val="TableParagraph"/>
              <w:spacing w:line="250" w:lineRule="exact" w:before="5"/>
              <w:ind w:left="107"/>
              <w:rPr>
                <w:sz w:val="21"/>
              </w:rPr>
            </w:pPr>
            <w:r>
              <w:rPr>
                <w:spacing w:val="-1"/>
                <w:sz w:val="21"/>
              </w:rPr>
              <w:t>公司</w:t>
            </w:r>
            <w:r>
              <w:rPr>
                <w:sz w:val="21"/>
              </w:rPr>
              <w:t> </w:t>
            </w:r>
          </w:p>
        </w:tc>
        <w:tc>
          <w:tcPr>
            <w:tcW w:w="687" w:type="dxa"/>
          </w:tcPr>
          <w:p>
            <w:pPr>
              <w:pStyle w:val="TableParagraph"/>
              <w:spacing w:before="1"/>
              <w:ind w:left="157"/>
              <w:rPr>
                <w:sz w:val="21"/>
              </w:rPr>
            </w:pPr>
            <w:r>
              <w:rPr>
                <w:sz w:val="21"/>
              </w:rPr>
              <w:t>10,7</w:t>
            </w:r>
          </w:p>
          <w:p>
            <w:pPr>
              <w:pStyle w:val="TableParagraph"/>
              <w:spacing w:before="4"/>
              <w:ind w:left="366" w:right="-15"/>
              <w:rPr>
                <w:sz w:val="21"/>
              </w:rPr>
            </w:pPr>
            <w:r>
              <w:rPr>
                <w:sz w:val="21"/>
              </w:rPr>
              <w:t>22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line="244" w:lineRule="auto" w:before="1"/>
              <w:ind w:left="184" w:right="84" w:firstLine="314"/>
              <w:rPr>
                <w:sz w:val="21"/>
              </w:rPr>
            </w:pPr>
            <w:r>
              <w:rPr>
                <w:sz w:val="21"/>
              </w:rPr>
              <w:t>-</w:t>
            </w:r>
            <w:r>
              <w:rPr>
                <w:spacing w:val="-102"/>
                <w:sz w:val="21"/>
              </w:rPr>
              <w:t> </w:t>
            </w:r>
            <w:r>
              <w:rPr>
                <w:sz w:val="21"/>
              </w:rPr>
              <w:t>1,14</w:t>
            </w:r>
          </w:p>
          <w:p>
            <w:pPr>
              <w:pStyle w:val="TableParagraph"/>
              <w:spacing w:line="265" w:lineRule="exact"/>
              <w:ind w:left="499" w:right="-15"/>
              <w:rPr>
                <w:sz w:val="21"/>
              </w:rPr>
            </w:pPr>
            <w:r>
              <w:rPr>
                <w:sz w:val="21"/>
              </w:rPr>
              <w:t>0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9,58</w:t>
            </w:r>
          </w:p>
          <w:p>
            <w:pPr>
              <w:pStyle w:val="TableParagraph"/>
              <w:spacing w:before="4"/>
              <w:ind w:left="481" w:right="-15"/>
              <w:rPr>
                <w:sz w:val="21"/>
              </w:rPr>
            </w:pPr>
            <w:r>
              <w:rPr>
                <w:sz w:val="21"/>
              </w:rPr>
              <w:t>2 </w:t>
            </w:r>
          </w:p>
        </w:tc>
        <w:tc>
          <w:tcPr>
            <w:tcW w:w="574" w:type="dxa"/>
          </w:tcPr>
          <w:p>
            <w:pPr>
              <w:pStyle w:val="TableParagraph"/>
              <w:spacing w:before="1"/>
              <w:ind w:right="-15"/>
              <w:jc w:val="right"/>
              <w:rPr>
                <w:sz w:val="21"/>
              </w:rPr>
            </w:pPr>
            <w:r>
              <w:rPr>
                <w:w w:val="100"/>
                <w:sz w:val="21"/>
              </w:rPr>
              <w:t> </w:t>
            </w:r>
          </w:p>
        </w:tc>
      </w:tr>
      <w:tr>
        <w:trPr>
          <w:trHeight w:val="2724" w:hRule="atLeast"/>
        </w:trPr>
        <w:tc>
          <w:tcPr>
            <w:tcW w:w="754" w:type="dxa"/>
          </w:tcPr>
          <w:p>
            <w:pPr>
              <w:pStyle w:val="TableParagraph"/>
              <w:spacing w:line="242" w:lineRule="auto" w:before="1"/>
              <w:ind w:left="107" w:right="108"/>
              <w:rPr>
                <w:sz w:val="21"/>
              </w:rPr>
            </w:pPr>
            <w:r>
              <w:rPr>
                <w:sz w:val="21"/>
              </w:rPr>
              <w:t>深圳市龙华区新一代通信与智能计算研究</w:t>
            </w:r>
          </w:p>
          <w:p>
            <w:pPr>
              <w:pStyle w:val="TableParagraph"/>
              <w:spacing w:line="250" w:lineRule="exact" w:before="7"/>
              <w:ind w:left="107"/>
              <w:rPr>
                <w:sz w:val="21"/>
              </w:rPr>
            </w:pPr>
            <w:r>
              <w:rPr>
                <w:sz w:val="21"/>
              </w:rPr>
              <w:t>院 </w:t>
            </w:r>
          </w:p>
        </w:tc>
        <w:tc>
          <w:tcPr>
            <w:tcW w:w="687" w:type="dxa"/>
          </w:tcPr>
          <w:p>
            <w:pPr>
              <w:pStyle w:val="TableParagraph"/>
              <w:spacing w:before="1"/>
              <w:ind w:right="-15"/>
              <w:jc w:val="right"/>
              <w:rPr>
                <w:sz w:val="21"/>
              </w:rPr>
            </w:pPr>
            <w:r>
              <w:rPr>
                <w:sz w:val="21"/>
              </w:rPr>
              <w:t>251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line="244" w:lineRule="auto" w:before="1"/>
              <w:ind w:left="178" w:right="-15" w:firstLine="208"/>
              <w:rPr>
                <w:sz w:val="21"/>
              </w:rPr>
            </w:pPr>
            <w:r>
              <w:rPr>
                <w:sz w:val="21"/>
              </w:rPr>
              <w:t>-</w:t>
            </w:r>
            <w:r>
              <w:rPr>
                <w:spacing w:val="1"/>
                <w:sz w:val="21"/>
              </w:rPr>
              <w:t> </w:t>
            </w:r>
            <w:r>
              <w:rPr>
                <w:sz w:val="21"/>
              </w:rPr>
              <w:t>251 </w:t>
            </w:r>
          </w:p>
        </w:tc>
        <w:tc>
          <w:tcPr>
            <w:tcW w:w="718" w:type="dxa"/>
          </w:tcPr>
          <w:p>
            <w:pPr>
              <w:pStyle w:val="TableParagraph"/>
              <w:spacing w:before="1"/>
              <w:ind w:right="-15"/>
              <w:jc w:val="right"/>
              <w:rPr>
                <w:sz w:val="21"/>
              </w:rPr>
            </w:pPr>
            <w:r>
              <w:rPr>
                <w:w w:val="100"/>
                <w:sz w:val="21"/>
              </w:rPr>
              <w:t>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right="-15"/>
              <w:jc w:val="right"/>
              <w:rPr>
                <w:sz w:val="21"/>
              </w:rPr>
            </w:pPr>
            <w:r>
              <w:rPr>
                <w:sz w:val="21"/>
              </w:rPr>
              <w:t>- </w:t>
            </w:r>
          </w:p>
        </w:tc>
        <w:tc>
          <w:tcPr>
            <w:tcW w:w="574" w:type="dxa"/>
          </w:tcPr>
          <w:p>
            <w:pPr>
              <w:pStyle w:val="TableParagraph"/>
              <w:spacing w:before="1"/>
              <w:ind w:right="-15"/>
              <w:jc w:val="right"/>
              <w:rPr>
                <w:sz w:val="21"/>
              </w:rPr>
            </w:pPr>
            <w:r>
              <w:rPr>
                <w:w w:val="100"/>
                <w:sz w:val="21"/>
              </w:rPr>
              <w:t> </w:t>
            </w:r>
          </w:p>
        </w:tc>
      </w:tr>
      <w:tr>
        <w:trPr>
          <w:trHeight w:val="1907" w:hRule="atLeast"/>
        </w:trPr>
        <w:tc>
          <w:tcPr>
            <w:tcW w:w="754" w:type="dxa"/>
          </w:tcPr>
          <w:p>
            <w:pPr>
              <w:pStyle w:val="TableParagraph"/>
              <w:spacing w:line="242" w:lineRule="auto" w:before="1"/>
              <w:ind w:left="107" w:right="211"/>
              <w:jc w:val="both"/>
              <w:rPr>
                <w:sz w:val="21"/>
              </w:rPr>
            </w:pPr>
            <w:r>
              <w:rPr>
                <w:spacing w:val="-1"/>
                <w:sz w:val="21"/>
              </w:rPr>
              <w:t>河南众驰富联精工</w:t>
            </w:r>
            <w:r>
              <w:rPr>
                <w:spacing w:val="-7"/>
                <w:sz w:val="21"/>
              </w:rPr>
              <w:t>科技</w:t>
            </w:r>
          </w:p>
          <w:p>
            <w:pPr>
              <w:pStyle w:val="TableParagraph"/>
              <w:spacing w:line="270" w:lineRule="atLeast"/>
              <w:ind w:left="107" w:right="108"/>
              <w:rPr>
                <w:sz w:val="21"/>
              </w:rPr>
            </w:pPr>
            <w:r>
              <w:rPr>
                <w:sz w:val="21"/>
              </w:rPr>
              <w:t>有限</w:t>
            </w:r>
            <w:r>
              <w:rPr>
                <w:spacing w:val="-1"/>
                <w:sz w:val="21"/>
              </w:rPr>
              <w:t>公司</w:t>
            </w:r>
            <w:r>
              <w:rPr>
                <w:sz w:val="21"/>
              </w:rPr>
              <w:t> </w:t>
            </w:r>
          </w:p>
        </w:tc>
        <w:tc>
          <w:tcPr>
            <w:tcW w:w="687" w:type="dxa"/>
          </w:tcPr>
          <w:p>
            <w:pPr>
              <w:pStyle w:val="TableParagraph"/>
              <w:spacing w:before="1"/>
              <w:ind w:left="157"/>
              <w:rPr>
                <w:sz w:val="21"/>
              </w:rPr>
            </w:pPr>
            <w:r>
              <w:rPr>
                <w:sz w:val="21"/>
              </w:rPr>
              <w:t>27,9</w:t>
            </w:r>
          </w:p>
          <w:p>
            <w:pPr>
              <w:pStyle w:val="TableParagraph"/>
              <w:spacing w:before="4"/>
              <w:ind w:left="366" w:right="-15"/>
              <w:rPr>
                <w:sz w:val="21"/>
              </w:rPr>
            </w:pPr>
            <w:r>
              <w:rPr>
                <w:sz w:val="21"/>
              </w:rPr>
              <w:t>80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before="1"/>
              <w:ind w:right="98"/>
              <w:jc w:val="right"/>
              <w:rPr>
                <w:sz w:val="21"/>
              </w:rPr>
            </w:pPr>
            <w:r>
              <w:rPr>
                <w:w w:val="100"/>
                <w:sz w:val="21"/>
              </w:rPr>
              <w:t>-</w:t>
            </w:r>
          </w:p>
          <w:p>
            <w:pPr>
              <w:pStyle w:val="TableParagraph"/>
              <w:spacing w:before="4"/>
              <w:ind w:right="96"/>
              <w:jc w:val="right"/>
              <w:rPr>
                <w:sz w:val="21"/>
              </w:rPr>
            </w:pPr>
            <w:r>
              <w:rPr>
                <w:sz w:val="21"/>
              </w:rPr>
              <w:t>27,</w:t>
            </w:r>
          </w:p>
          <w:p>
            <w:pPr>
              <w:pStyle w:val="TableParagraph"/>
              <w:spacing w:before="2"/>
              <w:ind w:left="178" w:right="-15"/>
              <w:rPr>
                <w:sz w:val="21"/>
              </w:rPr>
            </w:pPr>
            <w:r>
              <w:rPr>
                <w:sz w:val="21"/>
              </w:rPr>
              <w:t>980 </w:t>
            </w:r>
          </w:p>
        </w:tc>
        <w:tc>
          <w:tcPr>
            <w:tcW w:w="718" w:type="dxa"/>
          </w:tcPr>
          <w:p>
            <w:pPr>
              <w:pStyle w:val="TableParagraph"/>
              <w:spacing w:before="1"/>
              <w:ind w:right="-15"/>
              <w:jc w:val="right"/>
              <w:rPr>
                <w:sz w:val="21"/>
              </w:rPr>
            </w:pPr>
            <w:r>
              <w:rPr>
                <w:w w:val="100"/>
                <w:sz w:val="21"/>
              </w:rPr>
              <w:t>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right="-15"/>
              <w:jc w:val="right"/>
              <w:rPr>
                <w:sz w:val="21"/>
              </w:rPr>
            </w:pPr>
            <w:r>
              <w:rPr>
                <w:sz w:val="21"/>
              </w:rPr>
              <w:t>- </w:t>
            </w:r>
          </w:p>
        </w:tc>
        <w:tc>
          <w:tcPr>
            <w:tcW w:w="574" w:type="dxa"/>
          </w:tcPr>
          <w:p>
            <w:pPr>
              <w:pStyle w:val="TableParagraph"/>
              <w:spacing w:before="1"/>
              <w:ind w:right="-15"/>
              <w:jc w:val="right"/>
              <w:rPr>
                <w:sz w:val="21"/>
              </w:rPr>
            </w:pPr>
            <w:r>
              <w:rPr>
                <w:w w:val="100"/>
                <w:sz w:val="21"/>
              </w:rPr>
              <w:t> </w:t>
            </w:r>
          </w:p>
        </w:tc>
      </w:tr>
      <w:tr>
        <w:trPr>
          <w:trHeight w:val="815" w:hRule="atLeast"/>
        </w:trPr>
        <w:tc>
          <w:tcPr>
            <w:tcW w:w="754" w:type="dxa"/>
          </w:tcPr>
          <w:p>
            <w:pPr>
              <w:pStyle w:val="TableParagraph"/>
              <w:spacing w:line="242" w:lineRule="auto" w:before="1"/>
              <w:ind w:left="107" w:right="211"/>
              <w:rPr>
                <w:sz w:val="21"/>
              </w:rPr>
            </w:pPr>
            <w:r>
              <w:rPr>
                <w:spacing w:val="-1"/>
                <w:sz w:val="21"/>
              </w:rPr>
              <w:t>深圳</w:t>
            </w:r>
            <w:r>
              <w:rPr>
                <w:spacing w:val="-7"/>
                <w:sz w:val="21"/>
              </w:rPr>
              <w:t>市信</w:t>
            </w:r>
          </w:p>
          <w:p>
            <w:pPr>
              <w:pStyle w:val="TableParagraph"/>
              <w:spacing w:line="250" w:lineRule="exact" w:before="1"/>
              <w:ind w:left="107"/>
              <w:rPr>
                <w:sz w:val="21"/>
              </w:rPr>
            </w:pPr>
            <w:r>
              <w:rPr>
                <w:sz w:val="21"/>
              </w:rPr>
              <w:t>润富</w:t>
            </w:r>
          </w:p>
        </w:tc>
        <w:tc>
          <w:tcPr>
            <w:tcW w:w="687" w:type="dxa"/>
          </w:tcPr>
          <w:p>
            <w:pPr>
              <w:pStyle w:val="TableParagraph"/>
              <w:spacing w:before="1"/>
              <w:ind w:left="157"/>
              <w:rPr>
                <w:sz w:val="21"/>
              </w:rPr>
            </w:pPr>
            <w:r>
              <w:rPr>
                <w:sz w:val="21"/>
              </w:rPr>
              <w:t>44,8</w:t>
            </w:r>
          </w:p>
          <w:p>
            <w:pPr>
              <w:pStyle w:val="TableParagraph"/>
              <w:spacing w:before="2"/>
              <w:ind w:left="366" w:right="-15"/>
              <w:rPr>
                <w:sz w:val="21"/>
              </w:rPr>
            </w:pPr>
            <w:r>
              <w:rPr>
                <w:sz w:val="21"/>
              </w:rPr>
              <w:t>04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line="242" w:lineRule="auto" w:before="1"/>
              <w:ind w:left="184" w:right="84" w:firstLine="314"/>
              <w:rPr>
                <w:sz w:val="21"/>
              </w:rPr>
            </w:pPr>
            <w:r>
              <w:rPr>
                <w:sz w:val="21"/>
              </w:rPr>
              <w:t>-</w:t>
            </w:r>
            <w:r>
              <w:rPr>
                <w:spacing w:val="-102"/>
                <w:sz w:val="21"/>
              </w:rPr>
              <w:t> </w:t>
            </w:r>
            <w:r>
              <w:rPr>
                <w:sz w:val="21"/>
              </w:rPr>
              <w:t>7,59</w:t>
            </w:r>
          </w:p>
          <w:p>
            <w:pPr>
              <w:pStyle w:val="TableParagraph"/>
              <w:spacing w:line="250" w:lineRule="exact" w:before="1"/>
              <w:ind w:left="499" w:right="-15"/>
              <w:rPr>
                <w:sz w:val="21"/>
              </w:rPr>
            </w:pPr>
            <w:r>
              <w:rPr>
                <w:sz w:val="21"/>
              </w:rPr>
              <w:t>7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37,2</w:t>
            </w:r>
          </w:p>
          <w:p>
            <w:pPr>
              <w:pStyle w:val="TableParagraph"/>
              <w:spacing w:before="2"/>
              <w:ind w:left="375" w:right="-15"/>
              <w:rPr>
                <w:sz w:val="21"/>
              </w:rPr>
            </w:pPr>
            <w:r>
              <w:rPr>
                <w:sz w:val="21"/>
              </w:rPr>
              <w:t>07 </w:t>
            </w:r>
          </w:p>
        </w:tc>
        <w:tc>
          <w:tcPr>
            <w:tcW w:w="574" w:type="dxa"/>
          </w:tcPr>
          <w:p>
            <w:pPr>
              <w:pStyle w:val="TableParagraph"/>
              <w:spacing w:before="1"/>
              <w:ind w:right="-15"/>
              <w:jc w:val="right"/>
              <w:rPr>
                <w:sz w:val="21"/>
              </w:rPr>
            </w:pPr>
            <w:r>
              <w:rPr>
                <w:w w:val="100"/>
                <w:sz w:val="21"/>
              </w:rPr>
              <w:t> </w:t>
            </w:r>
          </w:p>
        </w:tc>
      </w:tr>
    </w:tbl>
    <w:p>
      <w:pPr>
        <w:spacing w:after="0"/>
        <w:jc w:val="right"/>
        <w:rPr>
          <w:sz w:val="21"/>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687"/>
        <w:gridCol w:w="690"/>
        <w:gridCol w:w="603"/>
        <w:gridCol w:w="718"/>
        <w:gridCol w:w="636"/>
        <w:gridCol w:w="644"/>
        <w:gridCol w:w="713"/>
        <w:gridCol w:w="703"/>
        <w:gridCol w:w="665"/>
        <w:gridCol w:w="740"/>
        <w:gridCol w:w="701"/>
        <w:gridCol w:w="574"/>
      </w:tblGrid>
      <w:tr>
        <w:trPr>
          <w:trHeight w:val="1363" w:hRule="atLeast"/>
        </w:trPr>
        <w:tc>
          <w:tcPr>
            <w:tcW w:w="754" w:type="dxa"/>
          </w:tcPr>
          <w:p>
            <w:pPr>
              <w:pStyle w:val="TableParagraph"/>
              <w:spacing w:line="242" w:lineRule="auto" w:before="3"/>
              <w:ind w:left="107" w:right="211"/>
              <w:jc w:val="both"/>
              <w:rPr>
                <w:sz w:val="21"/>
              </w:rPr>
            </w:pPr>
            <w:r>
              <w:rPr>
                <w:spacing w:val="-1"/>
                <w:sz w:val="21"/>
              </w:rPr>
              <w:t>联数字科技有限公</w:t>
            </w:r>
          </w:p>
          <w:p>
            <w:pPr>
              <w:pStyle w:val="TableParagraph"/>
              <w:spacing w:line="252" w:lineRule="exact" w:before="1"/>
              <w:ind w:left="107"/>
              <w:rPr>
                <w:sz w:val="21"/>
              </w:rPr>
            </w:pPr>
            <w:r>
              <w:rPr>
                <w:sz w:val="21"/>
              </w:rPr>
              <w:t>司 </w:t>
            </w:r>
          </w:p>
        </w:tc>
        <w:tc>
          <w:tcPr>
            <w:tcW w:w="687" w:type="dxa"/>
          </w:tcPr>
          <w:p>
            <w:pPr>
              <w:pStyle w:val="TableParagraph"/>
              <w:rPr>
                <w:rFonts w:ascii="Times New Roman"/>
                <w:sz w:val="20"/>
              </w:rPr>
            </w:pPr>
          </w:p>
        </w:tc>
        <w:tc>
          <w:tcPr>
            <w:tcW w:w="690" w:type="dxa"/>
          </w:tcPr>
          <w:p>
            <w:pPr>
              <w:pStyle w:val="TableParagraph"/>
              <w:rPr>
                <w:rFonts w:ascii="Times New Roman"/>
                <w:sz w:val="20"/>
              </w:rPr>
            </w:pPr>
          </w:p>
        </w:tc>
        <w:tc>
          <w:tcPr>
            <w:tcW w:w="603" w:type="dxa"/>
          </w:tcPr>
          <w:p>
            <w:pPr>
              <w:pStyle w:val="TableParagraph"/>
              <w:rPr>
                <w:rFonts w:ascii="Times New Roman"/>
                <w:sz w:val="20"/>
              </w:rPr>
            </w:pPr>
          </w:p>
        </w:tc>
        <w:tc>
          <w:tcPr>
            <w:tcW w:w="718" w:type="dxa"/>
          </w:tcPr>
          <w:p>
            <w:pPr>
              <w:pStyle w:val="TableParagraph"/>
              <w:rPr>
                <w:rFonts w:ascii="Times New Roman"/>
                <w:sz w:val="20"/>
              </w:rPr>
            </w:pPr>
          </w:p>
        </w:tc>
        <w:tc>
          <w:tcPr>
            <w:tcW w:w="636" w:type="dxa"/>
          </w:tcPr>
          <w:p>
            <w:pPr>
              <w:pStyle w:val="TableParagraph"/>
              <w:rPr>
                <w:rFonts w:ascii="Times New Roman"/>
                <w:sz w:val="20"/>
              </w:rPr>
            </w:pPr>
          </w:p>
        </w:tc>
        <w:tc>
          <w:tcPr>
            <w:tcW w:w="644" w:type="dxa"/>
          </w:tcPr>
          <w:p>
            <w:pPr>
              <w:pStyle w:val="TableParagraph"/>
              <w:rPr>
                <w:rFonts w:ascii="Times New Roman"/>
                <w:sz w:val="20"/>
              </w:rPr>
            </w:pPr>
          </w:p>
        </w:tc>
        <w:tc>
          <w:tcPr>
            <w:tcW w:w="713" w:type="dxa"/>
          </w:tcPr>
          <w:p>
            <w:pPr>
              <w:pStyle w:val="TableParagraph"/>
              <w:rPr>
                <w:rFonts w:ascii="Times New Roman"/>
                <w:sz w:val="20"/>
              </w:rPr>
            </w:pPr>
          </w:p>
        </w:tc>
        <w:tc>
          <w:tcPr>
            <w:tcW w:w="703" w:type="dxa"/>
          </w:tcPr>
          <w:p>
            <w:pPr>
              <w:pStyle w:val="TableParagraph"/>
              <w:rPr>
                <w:rFonts w:ascii="Times New Roman"/>
                <w:sz w:val="20"/>
              </w:rPr>
            </w:pPr>
          </w:p>
        </w:tc>
        <w:tc>
          <w:tcPr>
            <w:tcW w:w="665" w:type="dxa"/>
          </w:tcPr>
          <w:p>
            <w:pPr>
              <w:pStyle w:val="TableParagraph"/>
              <w:rPr>
                <w:rFonts w:ascii="Times New Roman"/>
                <w:sz w:val="20"/>
              </w:rPr>
            </w:pPr>
          </w:p>
        </w:tc>
        <w:tc>
          <w:tcPr>
            <w:tcW w:w="740" w:type="dxa"/>
          </w:tcPr>
          <w:p>
            <w:pPr>
              <w:pStyle w:val="TableParagraph"/>
              <w:rPr>
                <w:rFonts w:ascii="Times New Roman"/>
                <w:sz w:val="20"/>
              </w:rPr>
            </w:pPr>
          </w:p>
        </w:tc>
        <w:tc>
          <w:tcPr>
            <w:tcW w:w="701" w:type="dxa"/>
          </w:tcPr>
          <w:p>
            <w:pPr>
              <w:pStyle w:val="TableParagraph"/>
              <w:rPr>
                <w:rFonts w:ascii="Times New Roman"/>
                <w:sz w:val="20"/>
              </w:rPr>
            </w:pPr>
          </w:p>
        </w:tc>
        <w:tc>
          <w:tcPr>
            <w:tcW w:w="574" w:type="dxa"/>
          </w:tcPr>
          <w:p>
            <w:pPr>
              <w:pStyle w:val="TableParagraph"/>
              <w:rPr>
                <w:rFonts w:ascii="Times New Roman"/>
                <w:sz w:val="20"/>
              </w:rPr>
            </w:pPr>
          </w:p>
        </w:tc>
      </w:tr>
      <w:tr>
        <w:trPr>
          <w:trHeight w:val="1362" w:hRule="atLeast"/>
        </w:trPr>
        <w:tc>
          <w:tcPr>
            <w:tcW w:w="754" w:type="dxa"/>
          </w:tcPr>
          <w:p>
            <w:pPr>
              <w:pStyle w:val="TableParagraph"/>
              <w:spacing w:line="242" w:lineRule="auto" w:before="1"/>
              <w:ind w:left="107" w:right="211"/>
              <w:jc w:val="both"/>
              <w:rPr>
                <w:sz w:val="21"/>
              </w:rPr>
            </w:pPr>
            <w:r>
              <w:rPr>
                <w:spacing w:val="-1"/>
                <w:sz w:val="21"/>
              </w:rPr>
              <w:t>鼎捷软件</w:t>
            </w:r>
            <w:r>
              <w:rPr>
                <w:spacing w:val="-7"/>
                <w:sz w:val="21"/>
              </w:rPr>
              <w:t>股份</w:t>
            </w:r>
          </w:p>
          <w:p>
            <w:pPr>
              <w:pStyle w:val="TableParagraph"/>
              <w:spacing w:line="270" w:lineRule="atLeast"/>
              <w:ind w:left="107" w:right="108"/>
              <w:rPr>
                <w:sz w:val="21"/>
              </w:rPr>
            </w:pPr>
            <w:r>
              <w:rPr>
                <w:sz w:val="21"/>
              </w:rPr>
              <w:t>有限</w:t>
            </w:r>
            <w:r>
              <w:rPr>
                <w:spacing w:val="-1"/>
                <w:sz w:val="21"/>
              </w:rPr>
              <w:t>公司</w:t>
            </w:r>
            <w:r>
              <w:rPr>
                <w:sz w:val="21"/>
              </w:rPr>
              <w:t> </w:t>
            </w:r>
          </w:p>
        </w:tc>
        <w:tc>
          <w:tcPr>
            <w:tcW w:w="687" w:type="dxa"/>
          </w:tcPr>
          <w:p>
            <w:pPr>
              <w:pStyle w:val="TableParagraph"/>
              <w:spacing w:before="1"/>
              <w:ind w:left="157"/>
              <w:rPr>
                <w:sz w:val="21"/>
              </w:rPr>
            </w:pPr>
            <w:r>
              <w:rPr>
                <w:sz w:val="21"/>
              </w:rPr>
              <w:t>570,</w:t>
            </w:r>
          </w:p>
          <w:p>
            <w:pPr>
              <w:pStyle w:val="TableParagraph"/>
              <w:spacing w:before="4"/>
              <w:ind w:left="263" w:right="-15"/>
              <w:rPr>
                <w:sz w:val="21"/>
              </w:rPr>
            </w:pPr>
            <w:r>
              <w:rPr>
                <w:sz w:val="21"/>
              </w:rPr>
              <w:t>175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before="1"/>
              <w:ind w:left="184"/>
              <w:rPr>
                <w:sz w:val="21"/>
              </w:rPr>
            </w:pPr>
            <w:r>
              <w:rPr>
                <w:sz w:val="21"/>
              </w:rPr>
              <w:t>6,78</w:t>
            </w:r>
          </w:p>
          <w:p>
            <w:pPr>
              <w:pStyle w:val="TableParagraph"/>
              <w:spacing w:before="4"/>
              <w:ind w:left="499" w:right="-15"/>
              <w:rPr>
                <w:sz w:val="21"/>
              </w:rPr>
            </w:pPr>
            <w:r>
              <w:rPr>
                <w:sz w:val="21"/>
              </w:rPr>
              <w:t>2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line="244" w:lineRule="auto" w:before="1"/>
              <w:ind w:left="179" w:right="84" w:firstLine="314"/>
              <w:rPr>
                <w:sz w:val="21"/>
              </w:rPr>
            </w:pPr>
            <w:r>
              <w:rPr>
                <w:sz w:val="21"/>
              </w:rPr>
              <w:t>-</w:t>
            </w:r>
            <w:r>
              <w:rPr>
                <w:spacing w:val="-102"/>
                <w:sz w:val="21"/>
              </w:rPr>
              <w:t> </w:t>
            </w:r>
            <w:r>
              <w:rPr>
                <w:sz w:val="21"/>
              </w:rPr>
              <w:t>3,96</w:t>
            </w:r>
          </w:p>
          <w:p>
            <w:pPr>
              <w:pStyle w:val="TableParagraph"/>
              <w:spacing w:line="265" w:lineRule="exact"/>
              <w:ind w:left="493" w:right="-15"/>
              <w:rPr>
                <w:sz w:val="21"/>
              </w:rPr>
            </w:pPr>
            <w:r>
              <w:rPr>
                <w:sz w:val="21"/>
              </w:rPr>
              <w:t>4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572,</w:t>
            </w:r>
          </w:p>
          <w:p>
            <w:pPr>
              <w:pStyle w:val="TableParagraph"/>
              <w:spacing w:before="4"/>
              <w:ind w:left="272" w:right="-15"/>
              <w:rPr>
                <w:sz w:val="21"/>
              </w:rPr>
            </w:pPr>
            <w:r>
              <w:rPr>
                <w:sz w:val="21"/>
              </w:rPr>
              <w:t>993 </w:t>
            </w:r>
          </w:p>
        </w:tc>
        <w:tc>
          <w:tcPr>
            <w:tcW w:w="574" w:type="dxa"/>
          </w:tcPr>
          <w:p>
            <w:pPr>
              <w:pStyle w:val="TableParagraph"/>
              <w:spacing w:before="1"/>
              <w:ind w:right="-15"/>
              <w:jc w:val="right"/>
              <w:rPr>
                <w:sz w:val="21"/>
              </w:rPr>
            </w:pPr>
            <w:r>
              <w:rPr>
                <w:w w:val="100"/>
                <w:sz w:val="21"/>
              </w:rPr>
              <w:t> </w:t>
            </w:r>
          </w:p>
        </w:tc>
      </w:tr>
      <w:tr>
        <w:trPr>
          <w:trHeight w:val="1634" w:hRule="atLeast"/>
        </w:trPr>
        <w:tc>
          <w:tcPr>
            <w:tcW w:w="754" w:type="dxa"/>
          </w:tcPr>
          <w:p>
            <w:pPr>
              <w:pStyle w:val="TableParagraph"/>
              <w:spacing w:line="242" w:lineRule="auto" w:before="1"/>
              <w:ind w:left="107" w:right="211"/>
              <w:jc w:val="both"/>
              <w:rPr>
                <w:sz w:val="21"/>
              </w:rPr>
            </w:pPr>
            <w:r>
              <w:rPr>
                <w:spacing w:val="-1"/>
                <w:sz w:val="21"/>
              </w:rPr>
              <w:t>北京凌云光股份有限公</w:t>
            </w:r>
          </w:p>
          <w:p>
            <w:pPr>
              <w:pStyle w:val="TableParagraph"/>
              <w:spacing w:line="252" w:lineRule="exact" w:before="2"/>
              <w:ind w:left="107"/>
              <w:rPr>
                <w:sz w:val="21"/>
              </w:rPr>
            </w:pPr>
            <w:r>
              <w:rPr>
                <w:sz w:val="21"/>
              </w:rPr>
              <w:t>司 </w:t>
            </w:r>
          </w:p>
        </w:tc>
        <w:tc>
          <w:tcPr>
            <w:tcW w:w="687" w:type="dxa"/>
          </w:tcPr>
          <w:p>
            <w:pPr>
              <w:pStyle w:val="TableParagraph"/>
              <w:spacing w:before="1"/>
              <w:ind w:left="157"/>
              <w:rPr>
                <w:sz w:val="21"/>
              </w:rPr>
            </w:pPr>
            <w:r>
              <w:rPr>
                <w:sz w:val="21"/>
              </w:rPr>
              <w:t>263,</w:t>
            </w:r>
          </w:p>
          <w:p>
            <w:pPr>
              <w:pStyle w:val="TableParagraph"/>
              <w:spacing w:before="2"/>
              <w:ind w:left="263" w:right="-15"/>
              <w:rPr>
                <w:sz w:val="21"/>
              </w:rPr>
            </w:pPr>
            <w:r>
              <w:rPr>
                <w:sz w:val="21"/>
              </w:rPr>
              <w:t>810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before="1"/>
              <w:ind w:left="184"/>
              <w:rPr>
                <w:sz w:val="21"/>
              </w:rPr>
            </w:pPr>
            <w:r>
              <w:rPr>
                <w:sz w:val="21"/>
              </w:rPr>
              <w:t>8,03</w:t>
            </w:r>
          </w:p>
          <w:p>
            <w:pPr>
              <w:pStyle w:val="TableParagraph"/>
              <w:spacing w:before="2"/>
              <w:ind w:left="499" w:right="-15"/>
              <w:rPr>
                <w:sz w:val="21"/>
              </w:rPr>
            </w:pPr>
            <w:r>
              <w:rPr>
                <w:sz w:val="21"/>
              </w:rPr>
              <w:t>0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line="242" w:lineRule="auto" w:before="1"/>
              <w:ind w:left="179" w:right="84" w:firstLine="314"/>
              <w:rPr>
                <w:sz w:val="21"/>
              </w:rPr>
            </w:pPr>
            <w:r>
              <w:rPr>
                <w:sz w:val="21"/>
              </w:rPr>
              <w:t>-</w:t>
            </w:r>
            <w:r>
              <w:rPr>
                <w:spacing w:val="-102"/>
                <w:sz w:val="21"/>
              </w:rPr>
              <w:t> </w:t>
            </w:r>
            <w:r>
              <w:rPr>
                <w:sz w:val="21"/>
              </w:rPr>
              <w:t>2,53</w:t>
            </w:r>
          </w:p>
          <w:p>
            <w:pPr>
              <w:pStyle w:val="TableParagraph"/>
              <w:spacing w:before="1"/>
              <w:ind w:left="493" w:right="-15"/>
              <w:rPr>
                <w:sz w:val="21"/>
              </w:rPr>
            </w:pPr>
            <w:r>
              <w:rPr>
                <w:sz w:val="21"/>
              </w:rPr>
              <w:t>8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269,</w:t>
            </w:r>
          </w:p>
          <w:p>
            <w:pPr>
              <w:pStyle w:val="TableParagraph"/>
              <w:spacing w:before="2"/>
              <w:ind w:left="272" w:right="-15"/>
              <w:rPr>
                <w:sz w:val="21"/>
              </w:rPr>
            </w:pPr>
            <w:r>
              <w:rPr>
                <w:sz w:val="21"/>
              </w:rPr>
              <w:t>302 </w:t>
            </w:r>
          </w:p>
        </w:tc>
        <w:tc>
          <w:tcPr>
            <w:tcW w:w="574" w:type="dxa"/>
          </w:tcPr>
          <w:p>
            <w:pPr>
              <w:pStyle w:val="TableParagraph"/>
              <w:spacing w:before="1"/>
              <w:ind w:right="-15"/>
              <w:jc w:val="right"/>
              <w:rPr>
                <w:sz w:val="21"/>
              </w:rPr>
            </w:pPr>
            <w:r>
              <w:rPr>
                <w:w w:val="100"/>
                <w:sz w:val="21"/>
              </w:rPr>
              <w:t> </w:t>
            </w:r>
          </w:p>
        </w:tc>
      </w:tr>
      <w:tr>
        <w:trPr>
          <w:trHeight w:val="2450" w:hRule="atLeast"/>
        </w:trPr>
        <w:tc>
          <w:tcPr>
            <w:tcW w:w="754" w:type="dxa"/>
          </w:tcPr>
          <w:p>
            <w:pPr>
              <w:pStyle w:val="TableParagraph"/>
              <w:spacing w:line="242" w:lineRule="auto" w:before="1"/>
              <w:ind w:left="107" w:right="211"/>
              <w:rPr>
                <w:sz w:val="21"/>
              </w:rPr>
            </w:pPr>
            <w:r>
              <w:rPr>
                <w:spacing w:val="-1"/>
                <w:sz w:val="21"/>
              </w:rPr>
              <w:t>晟丰</w:t>
            </w:r>
            <w:r>
              <w:rPr>
                <w:sz w:val="21"/>
              </w:rPr>
              <w:t>(广</w:t>
            </w:r>
          </w:p>
          <w:p>
            <w:pPr>
              <w:pStyle w:val="TableParagraph"/>
              <w:spacing w:line="242" w:lineRule="auto" w:before="1"/>
              <w:ind w:left="107" w:right="106"/>
              <w:rPr>
                <w:sz w:val="21"/>
              </w:rPr>
            </w:pPr>
            <w:r>
              <w:rPr>
                <w:spacing w:val="-1"/>
                <w:sz w:val="21"/>
              </w:rPr>
              <w:t>州)产</w:t>
            </w:r>
            <w:r>
              <w:rPr>
                <w:sz w:val="21"/>
              </w:rPr>
              <w:t>业投资合伙企业 </w:t>
            </w:r>
          </w:p>
          <w:p>
            <w:pPr>
              <w:pStyle w:val="TableParagraph"/>
              <w:spacing w:before="2"/>
              <w:ind w:left="107"/>
              <w:rPr>
                <w:sz w:val="21"/>
              </w:rPr>
            </w:pPr>
            <w:r>
              <w:rPr>
                <w:sz w:val="21"/>
              </w:rPr>
              <w:t>(有限</w:t>
            </w:r>
          </w:p>
          <w:p>
            <w:pPr>
              <w:pStyle w:val="TableParagraph"/>
              <w:spacing w:line="250" w:lineRule="exact" w:before="5"/>
              <w:ind w:left="107"/>
              <w:rPr>
                <w:sz w:val="21"/>
              </w:rPr>
            </w:pPr>
            <w:r>
              <w:rPr>
                <w:spacing w:val="-1"/>
                <w:sz w:val="21"/>
              </w:rPr>
              <w:t>合伙)</w:t>
            </w:r>
            <w:r>
              <w:rPr>
                <w:sz w:val="21"/>
              </w:rPr>
              <w:t> </w:t>
            </w:r>
          </w:p>
        </w:tc>
        <w:tc>
          <w:tcPr>
            <w:tcW w:w="687" w:type="dxa"/>
          </w:tcPr>
          <w:p>
            <w:pPr>
              <w:pStyle w:val="TableParagraph"/>
              <w:spacing w:before="1"/>
              <w:ind w:left="157"/>
              <w:rPr>
                <w:sz w:val="21"/>
              </w:rPr>
            </w:pPr>
            <w:r>
              <w:rPr>
                <w:sz w:val="21"/>
              </w:rPr>
              <w:t>1,74</w:t>
            </w:r>
          </w:p>
          <w:p>
            <w:pPr>
              <w:pStyle w:val="TableParagraph"/>
              <w:spacing w:before="2"/>
              <w:ind w:left="157"/>
              <w:rPr>
                <w:sz w:val="21"/>
              </w:rPr>
            </w:pPr>
            <w:r>
              <w:rPr>
                <w:sz w:val="21"/>
              </w:rPr>
              <w:t>4,02</w:t>
            </w:r>
          </w:p>
          <w:p>
            <w:pPr>
              <w:pStyle w:val="TableParagraph"/>
              <w:spacing w:before="4"/>
              <w:ind w:left="472" w:right="-15"/>
              <w:rPr>
                <w:sz w:val="21"/>
              </w:rPr>
            </w:pPr>
            <w:r>
              <w:rPr>
                <w:sz w:val="21"/>
              </w:rPr>
              <w:t>9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before="1"/>
              <w:ind w:left="184"/>
              <w:rPr>
                <w:sz w:val="21"/>
              </w:rPr>
            </w:pPr>
            <w:r>
              <w:rPr>
                <w:sz w:val="21"/>
              </w:rPr>
              <w:t>1,66</w:t>
            </w:r>
          </w:p>
          <w:p>
            <w:pPr>
              <w:pStyle w:val="TableParagraph"/>
              <w:spacing w:before="2"/>
              <w:ind w:left="499" w:right="-15"/>
              <w:rPr>
                <w:sz w:val="21"/>
              </w:rPr>
            </w:pPr>
            <w:r>
              <w:rPr>
                <w:sz w:val="21"/>
              </w:rPr>
              <w:t>4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1,74</w:t>
            </w:r>
          </w:p>
          <w:p>
            <w:pPr>
              <w:pStyle w:val="TableParagraph"/>
              <w:spacing w:before="2"/>
              <w:ind w:left="166"/>
              <w:rPr>
                <w:sz w:val="21"/>
              </w:rPr>
            </w:pPr>
            <w:r>
              <w:rPr>
                <w:sz w:val="21"/>
              </w:rPr>
              <w:t>5,69</w:t>
            </w:r>
          </w:p>
          <w:p>
            <w:pPr>
              <w:pStyle w:val="TableParagraph"/>
              <w:spacing w:before="4"/>
              <w:ind w:left="481" w:right="-15"/>
              <w:rPr>
                <w:sz w:val="21"/>
              </w:rPr>
            </w:pPr>
            <w:r>
              <w:rPr>
                <w:sz w:val="21"/>
              </w:rPr>
              <w:t>3 </w:t>
            </w:r>
          </w:p>
        </w:tc>
        <w:tc>
          <w:tcPr>
            <w:tcW w:w="574" w:type="dxa"/>
          </w:tcPr>
          <w:p>
            <w:pPr>
              <w:pStyle w:val="TableParagraph"/>
              <w:spacing w:before="1"/>
              <w:ind w:right="-15"/>
              <w:jc w:val="right"/>
              <w:rPr>
                <w:sz w:val="21"/>
              </w:rPr>
            </w:pPr>
            <w:r>
              <w:rPr>
                <w:w w:val="100"/>
                <w:sz w:val="21"/>
              </w:rPr>
              <w:t> </w:t>
            </w:r>
          </w:p>
        </w:tc>
      </w:tr>
      <w:tr>
        <w:trPr>
          <w:trHeight w:val="2450" w:hRule="atLeast"/>
        </w:trPr>
        <w:tc>
          <w:tcPr>
            <w:tcW w:w="754" w:type="dxa"/>
          </w:tcPr>
          <w:p>
            <w:pPr>
              <w:pStyle w:val="TableParagraph"/>
              <w:spacing w:line="244" w:lineRule="auto" w:before="1"/>
              <w:ind w:left="107" w:right="211"/>
              <w:rPr>
                <w:sz w:val="21"/>
              </w:rPr>
            </w:pPr>
            <w:r>
              <w:rPr>
                <w:spacing w:val="-1"/>
                <w:sz w:val="21"/>
              </w:rPr>
              <w:t>兴微</w:t>
            </w:r>
            <w:r>
              <w:rPr>
                <w:sz w:val="21"/>
              </w:rPr>
              <w:t>(广</w:t>
            </w:r>
          </w:p>
          <w:p>
            <w:pPr>
              <w:pStyle w:val="TableParagraph"/>
              <w:spacing w:line="242" w:lineRule="auto"/>
              <w:ind w:left="107" w:right="106"/>
              <w:rPr>
                <w:sz w:val="21"/>
              </w:rPr>
            </w:pPr>
            <w:r>
              <w:rPr>
                <w:spacing w:val="-1"/>
                <w:sz w:val="21"/>
              </w:rPr>
              <w:t>州)产</w:t>
            </w:r>
            <w:r>
              <w:rPr>
                <w:sz w:val="21"/>
              </w:rPr>
              <w:t>业投资合伙企业 </w:t>
            </w:r>
          </w:p>
          <w:p>
            <w:pPr>
              <w:pStyle w:val="TableParagraph"/>
              <w:spacing w:line="270" w:lineRule="atLeast"/>
              <w:ind w:left="107" w:right="3"/>
              <w:rPr>
                <w:sz w:val="21"/>
              </w:rPr>
            </w:pPr>
            <w:r>
              <w:rPr>
                <w:sz w:val="21"/>
              </w:rPr>
              <w:t>(有限合伙) </w:t>
            </w:r>
          </w:p>
        </w:tc>
        <w:tc>
          <w:tcPr>
            <w:tcW w:w="687" w:type="dxa"/>
          </w:tcPr>
          <w:p>
            <w:pPr>
              <w:pStyle w:val="TableParagraph"/>
              <w:spacing w:before="1"/>
              <w:ind w:left="157"/>
              <w:rPr>
                <w:sz w:val="21"/>
              </w:rPr>
            </w:pPr>
            <w:r>
              <w:rPr>
                <w:sz w:val="21"/>
              </w:rPr>
              <w:t>9,02</w:t>
            </w:r>
          </w:p>
          <w:p>
            <w:pPr>
              <w:pStyle w:val="TableParagraph"/>
              <w:spacing w:before="4"/>
              <w:ind w:left="157"/>
              <w:rPr>
                <w:sz w:val="21"/>
              </w:rPr>
            </w:pPr>
            <w:r>
              <w:rPr>
                <w:sz w:val="21"/>
              </w:rPr>
              <w:t>0,70</w:t>
            </w:r>
          </w:p>
          <w:p>
            <w:pPr>
              <w:pStyle w:val="TableParagraph"/>
              <w:spacing w:before="3"/>
              <w:ind w:left="472" w:right="-15"/>
              <w:rPr>
                <w:sz w:val="21"/>
              </w:rPr>
            </w:pPr>
            <w:r>
              <w:rPr>
                <w:sz w:val="21"/>
              </w:rPr>
              <w:t>1 </w:t>
            </w:r>
          </w:p>
        </w:tc>
        <w:tc>
          <w:tcPr>
            <w:tcW w:w="690" w:type="dxa"/>
          </w:tcPr>
          <w:p>
            <w:pPr>
              <w:pStyle w:val="TableParagraph"/>
              <w:spacing w:before="1"/>
              <w:ind w:right="-15"/>
              <w:jc w:val="right"/>
              <w:rPr>
                <w:sz w:val="21"/>
              </w:rPr>
            </w:pPr>
            <w:r>
              <w:rPr>
                <w:w w:val="100"/>
                <w:sz w:val="21"/>
              </w:rPr>
              <w:t> </w:t>
            </w:r>
          </w:p>
        </w:tc>
        <w:tc>
          <w:tcPr>
            <w:tcW w:w="603" w:type="dxa"/>
          </w:tcPr>
          <w:p>
            <w:pPr>
              <w:pStyle w:val="TableParagraph"/>
              <w:spacing w:before="1"/>
              <w:ind w:right="98"/>
              <w:jc w:val="right"/>
              <w:rPr>
                <w:sz w:val="21"/>
              </w:rPr>
            </w:pPr>
            <w:r>
              <w:rPr>
                <w:w w:val="100"/>
                <w:sz w:val="21"/>
              </w:rPr>
              <w:t>-</w:t>
            </w:r>
          </w:p>
          <w:p>
            <w:pPr>
              <w:pStyle w:val="TableParagraph"/>
              <w:spacing w:before="4"/>
              <w:ind w:right="96"/>
              <w:jc w:val="right"/>
              <w:rPr>
                <w:sz w:val="21"/>
              </w:rPr>
            </w:pPr>
            <w:r>
              <w:rPr>
                <w:sz w:val="21"/>
              </w:rPr>
              <w:t>5,3</w:t>
            </w:r>
          </w:p>
          <w:p>
            <w:pPr>
              <w:pStyle w:val="TableParagraph"/>
              <w:spacing w:before="3"/>
              <w:ind w:right="96"/>
              <w:jc w:val="right"/>
              <w:rPr>
                <w:sz w:val="21"/>
              </w:rPr>
            </w:pPr>
            <w:r>
              <w:rPr>
                <w:sz w:val="21"/>
              </w:rPr>
              <w:t>80,</w:t>
            </w:r>
          </w:p>
          <w:p>
            <w:pPr>
              <w:pStyle w:val="TableParagraph"/>
              <w:spacing w:before="4"/>
              <w:ind w:left="178" w:right="-15"/>
              <w:rPr>
                <w:sz w:val="21"/>
              </w:rPr>
            </w:pPr>
            <w:r>
              <w:rPr>
                <w:sz w:val="21"/>
              </w:rPr>
              <w:t>000 </w:t>
            </w:r>
          </w:p>
        </w:tc>
        <w:tc>
          <w:tcPr>
            <w:tcW w:w="718" w:type="dxa"/>
          </w:tcPr>
          <w:p>
            <w:pPr>
              <w:pStyle w:val="TableParagraph"/>
              <w:spacing w:before="1"/>
              <w:ind w:left="184"/>
              <w:rPr>
                <w:sz w:val="21"/>
              </w:rPr>
            </w:pPr>
            <w:r>
              <w:rPr>
                <w:sz w:val="21"/>
              </w:rPr>
              <w:t>237,</w:t>
            </w:r>
          </w:p>
          <w:p>
            <w:pPr>
              <w:pStyle w:val="TableParagraph"/>
              <w:spacing w:before="4"/>
              <w:ind w:left="290" w:right="-15"/>
              <w:rPr>
                <w:sz w:val="21"/>
              </w:rPr>
            </w:pPr>
            <w:r>
              <w:rPr>
                <w:sz w:val="21"/>
              </w:rPr>
              <w:t>088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3,87</w:t>
            </w:r>
          </w:p>
          <w:p>
            <w:pPr>
              <w:pStyle w:val="TableParagraph"/>
              <w:spacing w:before="4"/>
              <w:ind w:left="166"/>
              <w:rPr>
                <w:sz w:val="21"/>
              </w:rPr>
            </w:pPr>
            <w:r>
              <w:rPr>
                <w:sz w:val="21"/>
              </w:rPr>
              <w:t>7,78</w:t>
            </w:r>
          </w:p>
          <w:p>
            <w:pPr>
              <w:pStyle w:val="TableParagraph"/>
              <w:spacing w:before="3"/>
              <w:ind w:left="481" w:right="-15"/>
              <w:rPr>
                <w:sz w:val="21"/>
              </w:rPr>
            </w:pPr>
            <w:r>
              <w:rPr>
                <w:sz w:val="21"/>
              </w:rPr>
              <w:t>9 </w:t>
            </w:r>
          </w:p>
        </w:tc>
        <w:tc>
          <w:tcPr>
            <w:tcW w:w="574" w:type="dxa"/>
          </w:tcPr>
          <w:p>
            <w:pPr>
              <w:pStyle w:val="TableParagraph"/>
              <w:spacing w:before="1"/>
              <w:ind w:right="-15"/>
              <w:jc w:val="right"/>
              <w:rPr>
                <w:sz w:val="21"/>
              </w:rPr>
            </w:pPr>
            <w:r>
              <w:rPr>
                <w:w w:val="100"/>
                <w:sz w:val="21"/>
              </w:rPr>
              <w:t> </w:t>
            </w:r>
          </w:p>
        </w:tc>
      </w:tr>
      <w:tr>
        <w:trPr>
          <w:trHeight w:val="2179" w:hRule="atLeast"/>
        </w:trPr>
        <w:tc>
          <w:tcPr>
            <w:tcW w:w="754" w:type="dxa"/>
          </w:tcPr>
          <w:p>
            <w:pPr>
              <w:pStyle w:val="TableParagraph"/>
              <w:spacing w:line="242" w:lineRule="auto" w:before="3"/>
              <w:ind w:left="107" w:right="211"/>
              <w:jc w:val="both"/>
              <w:rPr>
                <w:sz w:val="21"/>
              </w:rPr>
            </w:pPr>
            <w:r>
              <w:rPr>
                <w:spacing w:val="-1"/>
                <w:sz w:val="21"/>
              </w:rPr>
              <w:t>弘懿创业投资</w:t>
            </w:r>
            <w:r>
              <w:rPr>
                <w:sz w:val="21"/>
              </w:rPr>
              <w:t>(天</w:t>
            </w:r>
          </w:p>
          <w:p>
            <w:pPr>
              <w:pStyle w:val="TableParagraph"/>
              <w:spacing w:line="242" w:lineRule="auto" w:before="3"/>
              <w:ind w:left="107" w:right="106"/>
              <w:rPr>
                <w:sz w:val="21"/>
              </w:rPr>
            </w:pPr>
            <w:r>
              <w:rPr>
                <w:spacing w:val="-1"/>
                <w:sz w:val="21"/>
              </w:rPr>
              <w:t>津)有</w:t>
            </w:r>
            <w:r>
              <w:rPr>
                <w:sz w:val="21"/>
              </w:rPr>
              <w:t>限责任公</w:t>
            </w:r>
          </w:p>
          <w:p>
            <w:pPr>
              <w:pStyle w:val="TableParagraph"/>
              <w:spacing w:line="250" w:lineRule="exact" w:before="1"/>
              <w:ind w:left="107"/>
              <w:rPr>
                <w:sz w:val="21"/>
              </w:rPr>
            </w:pPr>
            <w:r>
              <w:rPr>
                <w:sz w:val="21"/>
              </w:rPr>
              <w:t>司 </w:t>
            </w:r>
          </w:p>
        </w:tc>
        <w:tc>
          <w:tcPr>
            <w:tcW w:w="687" w:type="dxa"/>
          </w:tcPr>
          <w:p>
            <w:pPr>
              <w:pStyle w:val="TableParagraph"/>
              <w:spacing w:before="3"/>
              <w:ind w:left="157"/>
              <w:rPr>
                <w:sz w:val="21"/>
              </w:rPr>
            </w:pPr>
            <w:r>
              <w:rPr>
                <w:sz w:val="21"/>
              </w:rPr>
              <w:t>4,90</w:t>
            </w:r>
          </w:p>
          <w:p>
            <w:pPr>
              <w:pStyle w:val="TableParagraph"/>
              <w:spacing w:before="2"/>
              <w:ind w:left="472" w:right="-15"/>
              <w:rPr>
                <w:sz w:val="21"/>
              </w:rPr>
            </w:pPr>
            <w:r>
              <w:rPr>
                <w:sz w:val="21"/>
              </w:rPr>
              <w:t>0 </w:t>
            </w:r>
          </w:p>
        </w:tc>
        <w:tc>
          <w:tcPr>
            <w:tcW w:w="690" w:type="dxa"/>
          </w:tcPr>
          <w:p>
            <w:pPr>
              <w:pStyle w:val="TableParagraph"/>
              <w:spacing w:before="3"/>
              <w:ind w:right="-15"/>
              <w:jc w:val="right"/>
              <w:rPr>
                <w:sz w:val="21"/>
              </w:rPr>
            </w:pPr>
            <w:r>
              <w:rPr>
                <w:w w:val="100"/>
                <w:sz w:val="21"/>
              </w:rPr>
              <w:t> </w:t>
            </w:r>
          </w:p>
        </w:tc>
        <w:tc>
          <w:tcPr>
            <w:tcW w:w="603" w:type="dxa"/>
          </w:tcPr>
          <w:p>
            <w:pPr>
              <w:pStyle w:val="TableParagraph"/>
              <w:spacing w:before="3"/>
              <w:ind w:right="-15"/>
              <w:jc w:val="right"/>
              <w:rPr>
                <w:sz w:val="21"/>
              </w:rPr>
            </w:pPr>
            <w:r>
              <w:rPr>
                <w:w w:val="100"/>
                <w:sz w:val="21"/>
              </w:rPr>
              <w:t> </w:t>
            </w:r>
          </w:p>
        </w:tc>
        <w:tc>
          <w:tcPr>
            <w:tcW w:w="718" w:type="dxa"/>
          </w:tcPr>
          <w:p>
            <w:pPr>
              <w:pStyle w:val="TableParagraph"/>
              <w:spacing w:before="3"/>
              <w:ind w:right="-15"/>
              <w:jc w:val="right"/>
              <w:rPr>
                <w:sz w:val="21"/>
              </w:rPr>
            </w:pPr>
            <w:r>
              <w:rPr>
                <w:sz w:val="21"/>
              </w:rPr>
              <w:t>-697 </w:t>
            </w:r>
          </w:p>
        </w:tc>
        <w:tc>
          <w:tcPr>
            <w:tcW w:w="636" w:type="dxa"/>
          </w:tcPr>
          <w:p>
            <w:pPr>
              <w:pStyle w:val="TableParagraph"/>
              <w:spacing w:before="3"/>
              <w:ind w:right="-15"/>
              <w:jc w:val="right"/>
              <w:rPr>
                <w:sz w:val="21"/>
              </w:rPr>
            </w:pPr>
            <w:r>
              <w:rPr>
                <w:w w:val="100"/>
                <w:sz w:val="21"/>
              </w:rPr>
              <w:t> </w:t>
            </w:r>
          </w:p>
        </w:tc>
        <w:tc>
          <w:tcPr>
            <w:tcW w:w="644" w:type="dxa"/>
          </w:tcPr>
          <w:p>
            <w:pPr>
              <w:pStyle w:val="TableParagraph"/>
              <w:spacing w:before="3"/>
              <w:ind w:right="-15"/>
              <w:jc w:val="right"/>
              <w:rPr>
                <w:sz w:val="21"/>
              </w:rPr>
            </w:pPr>
            <w:r>
              <w:rPr>
                <w:w w:val="100"/>
                <w:sz w:val="21"/>
              </w:rPr>
              <w:t> </w:t>
            </w:r>
          </w:p>
        </w:tc>
        <w:tc>
          <w:tcPr>
            <w:tcW w:w="713" w:type="dxa"/>
          </w:tcPr>
          <w:p>
            <w:pPr>
              <w:pStyle w:val="TableParagraph"/>
              <w:spacing w:before="3"/>
              <w:ind w:right="-15"/>
              <w:jc w:val="right"/>
              <w:rPr>
                <w:sz w:val="21"/>
              </w:rPr>
            </w:pPr>
            <w:r>
              <w:rPr>
                <w:w w:val="100"/>
                <w:sz w:val="21"/>
              </w:rPr>
              <w:t> </w:t>
            </w:r>
          </w:p>
        </w:tc>
        <w:tc>
          <w:tcPr>
            <w:tcW w:w="703" w:type="dxa"/>
          </w:tcPr>
          <w:p>
            <w:pPr>
              <w:pStyle w:val="TableParagraph"/>
              <w:spacing w:before="3"/>
              <w:ind w:right="-15"/>
              <w:jc w:val="right"/>
              <w:rPr>
                <w:sz w:val="21"/>
              </w:rPr>
            </w:pPr>
            <w:r>
              <w:rPr>
                <w:w w:val="100"/>
                <w:sz w:val="21"/>
              </w:rPr>
              <w:t> </w:t>
            </w:r>
          </w:p>
        </w:tc>
        <w:tc>
          <w:tcPr>
            <w:tcW w:w="665" w:type="dxa"/>
          </w:tcPr>
          <w:p>
            <w:pPr>
              <w:pStyle w:val="TableParagraph"/>
              <w:spacing w:before="3"/>
              <w:ind w:right="-15"/>
              <w:jc w:val="right"/>
              <w:rPr>
                <w:sz w:val="21"/>
              </w:rPr>
            </w:pPr>
            <w:r>
              <w:rPr>
                <w:w w:val="100"/>
                <w:sz w:val="21"/>
              </w:rPr>
              <w:t> </w:t>
            </w:r>
          </w:p>
        </w:tc>
        <w:tc>
          <w:tcPr>
            <w:tcW w:w="740" w:type="dxa"/>
          </w:tcPr>
          <w:p>
            <w:pPr>
              <w:pStyle w:val="TableParagraph"/>
              <w:spacing w:before="3"/>
              <w:ind w:right="-15"/>
              <w:jc w:val="right"/>
              <w:rPr>
                <w:sz w:val="21"/>
              </w:rPr>
            </w:pPr>
            <w:r>
              <w:rPr>
                <w:w w:val="100"/>
                <w:sz w:val="21"/>
              </w:rPr>
              <w:t> </w:t>
            </w:r>
          </w:p>
        </w:tc>
        <w:tc>
          <w:tcPr>
            <w:tcW w:w="701" w:type="dxa"/>
          </w:tcPr>
          <w:p>
            <w:pPr>
              <w:pStyle w:val="TableParagraph"/>
              <w:spacing w:before="3"/>
              <w:ind w:left="166"/>
              <w:rPr>
                <w:sz w:val="21"/>
              </w:rPr>
            </w:pPr>
            <w:r>
              <w:rPr>
                <w:sz w:val="21"/>
              </w:rPr>
              <w:t>4,20</w:t>
            </w:r>
          </w:p>
          <w:p>
            <w:pPr>
              <w:pStyle w:val="TableParagraph"/>
              <w:spacing w:before="2"/>
              <w:ind w:left="481" w:right="-15"/>
              <w:rPr>
                <w:sz w:val="21"/>
              </w:rPr>
            </w:pPr>
            <w:r>
              <w:rPr>
                <w:sz w:val="21"/>
              </w:rPr>
              <w:t>3 </w:t>
            </w:r>
          </w:p>
        </w:tc>
        <w:tc>
          <w:tcPr>
            <w:tcW w:w="574" w:type="dxa"/>
          </w:tcPr>
          <w:p>
            <w:pPr>
              <w:pStyle w:val="TableParagraph"/>
              <w:spacing w:before="3"/>
              <w:ind w:right="-15"/>
              <w:jc w:val="right"/>
              <w:rPr>
                <w:sz w:val="21"/>
              </w:rPr>
            </w:pPr>
            <w:r>
              <w:rPr>
                <w:w w:val="100"/>
                <w:sz w:val="21"/>
              </w:rPr>
              <w:t> </w:t>
            </w:r>
          </w:p>
        </w:tc>
      </w:tr>
      <w:tr>
        <w:trPr>
          <w:trHeight w:val="1907" w:hRule="atLeast"/>
        </w:trPr>
        <w:tc>
          <w:tcPr>
            <w:tcW w:w="754" w:type="dxa"/>
          </w:tcPr>
          <w:p>
            <w:pPr>
              <w:pStyle w:val="TableParagraph"/>
              <w:spacing w:line="242" w:lineRule="auto" w:before="3"/>
              <w:ind w:left="107" w:right="211"/>
              <w:jc w:val="both"/>
              <w:rPr>
                <w:sz w:val="21"/>
              </w:rPr>
            </w:pPr>
            <w:r>
              <w:rPr>
                <w:spacing w:val="-1"/>
                <w:sz w:val="21"/>
              </w:rPr>
              <w:t>山东孚弘新能源产</w:t>
            </w:r>
            <w:r>
              <w:rPr>
                <w:spacing w:val="-7"/>
                <w:sz w:val="21"/>
              </w:rPr>
              <w:t>业投</w:t>
            </w:r>
          </w:p>
          <w:p>
            <w:pPr>
              <w:pStyle w:val="TableParagraph"/>
              <w:spacing w:line="270" w:lineRule="atLeast"/>
              <w:ind w:left="107" w:right="211"/>
              <w:rPr>
                <w:sz w:val="21"/>
              </w:rPr>
            </w:pPr>
            <w:r>
              <w:rPr>
                <w:spacing w:val="-1"/>
                <w:sz w:val="21"/>
              </w:rPr>
              <w:t>资基</w:t>
            </w:r>
            <w:r>
              <w:rPr>
                <w:spacing w:val="-7"/>
                <w:sz w:val="21"/>
              </w:rPr>
              <w:t>金合</w:t>
            </w:r>
          </w:p>
        </w:tc>
        <w:tc>
          <w:tcPr>
            <w:tcW w:w="687" w:type="dxa"/>
          </w:tcPr>
          <w:p>
            <w:pPr>
              <w:pStyle w:val="TableParagraph"/>
              <w:spacing w:before="3"/>
              <w:ind w:right="-15"/>
              <w:jc w:val="right"/>
              <w:rPr>
                <w:sz w:val="21"/>
              </w:rPr>
            </w:pPr>
            <w:r>
              <w:rPr>
                <w:w w:val="100"/>
                <w:sz w:val="21"/>
              </w:rPr>
              <w:t> </w:t>
            </w:r>
          </w:p>
        </w:tc>
        <w:tc>
          <w:tcPr>
            <w:tcW w:w="690" w:type="dxa"/>
          </w:tcPr>
          <w:p>
            <w:pPr>
              <w:pStyle w:val="TableParagraph"/>
              <w:spacing w:before="3"/>
              <w:ind w:left="157"/>
              <w:rPr>
                <w:sz w:val="21"/>
              </w:rPr>
            </w:pPr>
            <w:r>
              <w:rPr>
                <w:sz w:val="21"/>
              </w:rPr>
              <w:t>50,0</w:t>
            </w:r>
          </w:p>
          <w:p>
            <w:pPr>
              <w:pStyle w:val="TableParagraph"/>
              <w:spacing w:before="2"/>
              <w:ind w:left="365" w:right="-15"/>
              <w:rPr>
                <w:sz w:val="21"/>
              </w:rPr>
            </w:pPr>
            <w:r>
              <w:rPr>
                <w:sz w:val="21"/>
              </w:rPr>
              <w:t>00 </w:t>
            </w:r>
          </w:p>
        </w:tc>
        <w:tc>
          <w:tcPr>
            <w:tcW w:w="603" w:type="dxa"/>
          </w:tcPr>
          <w:p>
            <w:pPr>
              <w:pStyle w:val="TableParagraph"/>
              <w:spacing w:before="3"/>
              <w:ind w:right="-15"/>
              <w:jc w:val="right"/>
              <w:rPr>
                <w:sz w:val="21"/>
              </w:rPr>
            </w:pPr>
            <w:r>
              <w:rPr>
                <w:w w:val="100"/>
                <w:sz w:val="21"/>
              </w:rPr>
              <w:t> </w:t>
            </w:r>
          </w:p>
        </w:tc>
        <w:tc>
          <w:tcPr>
            <w:tcW w:w="718" w:type="dxa"/>
          </w:tcPr>
          <w:p>
            <w:pPr>
              <w:pStyle w:val="TableParagraph"/>
              <w:spacing w:before="3"/>
              <w:ind w:right="-15"/>
              <w:jc w:val="right"/>
              <w:rPr>
                <w:sz w:val="21"/>
              </w:rPr>
            </w:pPr>
            <w:r>
              <w:rPr>
                <w:sz w:val="21"/>
              </w:rPr>
              <w:t>221 </w:t>
            </w:r>
          </w:p>
        </w:tc>
        <w:tc>
          <w:tcPr>
            <w:tcW w:w="636" w:type="dxa"/>
          </w:tcPr>
          <w:p>
            <w:pPr>
              <w:pStyle w:val="TableParagraph"/>
              <w:spacing w:before="3"/>
              <w:ind w:right="-15"/>
              <w:jc w:val="right"/>
              <w:rPr>
                <w:sz w:val="21"/>
              </w:rPr>
            </w:pPr>
            <w:r>
              <w:rPr>
                <w:w w:val="100"/>
                <w:sz w:val="21"/>
              </w:rPr>
              <w:t> </w:t>
            </w:r>
          </w:p>
        </w:tc>
        <w:tc>
          <w:tcPr>
            <w:tcW w:w="644" w:type="dxa"/>
          </w:tcPr>
          <w:p>
            <w:pPr>
              <w:pStyle w:val="TableParagraph"/>
              <w:spacing w:before="3"/>
              <w:ind w:right="-15"/>
              <w:jc w:val="right"/>
              <w:rPr>
                <w:sz w:val="21"/>
              </w:rPr>
            </w:pPr>
            <w:r>
              <w:rPr>
                <w:w w:val="100"/>
                <w:sz w:val="21"/>
              </w:rPr>
              <w:t> </w:t>
            </w:r>
          </w:p>
        </w:tc>
        <w:tc>
          <w:tcPr>
            <w:tcW w:w="713" w:type="dxa"/>
          </w:tcPr>
          <w:p>
            <w:pPr>
              <w:pStyle w:val="TableParagraph"/>
              <w:spacing w:before="3"/>
              <w:ind w:right="-15"/>
              <w:jc w:val="right"/>
              <w:rPr>
                <w:sz w:val="21"/>
              </w:rPr>
            </w:pPr>
            <w:r>
              <w:rPr>
                <w:w w:val="100"/>
                <w:sz w:val="21"/>
              </w:rPr>
              <w:t> </w:t>
            </w:r>
          </w:p>
        </w:tc>
        <w:tc>
          <w:tcPr>
            <w:tcW w:w="703" w:type="dxa"/>
          </w:tcPr>
          <w:p>
            <w:pPr>
              <w:pStyle w:val="TableParagraph"/>
              <w:spacing w:before="3"/>
              <w:ind w:right="-15"/>
              <w:jc w:val="right"/>
              <w:rPr>
                <w:sz w:val="21"/>
              </w:rPr>
            </w:pPr>
            <w:r>
              <w:rPr>
                <w:w w:val="100"/>
                <w:sz w:val="21"/>
              </w:rPr>
              <w:t> </w:t>
            </w:r>
          </w:p>
        </w:tc>
        <w:tc>
          <w:tcPr>
            <w:tcW w:w="665" w:type="dxa"/>
          </w:tcPr>
          <w:p>
            <w:pPr>
              <w:pStyle w:val="TableParagraph"/>
              <w:spacing w:before="3"/>
              <w:ind w:right="-15"/>
              <w:jc w:val="right"/>
              <w:rPr>
                <w:sz w:val="21"/>
              </w:rPr>
            </w:pPr>
            <w:r>
              <w:rPr>
                <w:w w:val="100"/>
                <w:sz w:val="21"/>
              </w:rPr>
              <w:t> </w:t>
            </w:r>
          </w:p>
        </w:tc>
        <w:tc>
          <w:tcPr>
            <w:tcW w:w="740" w:type="dxa"/>
          </w:tcPr>
          <w:p>
            <w:pPr>
              <w:pStyle w:val="TableParagraph"/>
              <w:spacing w:before="3"/>
              <w:ind w:right="-15"/>
              <w:jc w:val="right"/>
              <w:rPr>
                <w:sz w:val="21"/>
              </w:rPr>
            </w:pPr>
            <w:r>
              <w:rPr>
                <w:w w:val="100"/>
                <w:sz w:val="21"/>
              </w:rPr>
              <w:t> </w:t>
            </w:r>
          </w:p>
        </w:tc>
        <w:tc>
          <w:tcPr>
            <w:tcW w:w="701" w:type="dxa"/>
          </w:tcPr>
          <w:p>
            <w:pPr>
              <w:pStyle w:val="TableParagraph"/>
              <w:spacing w:before="3"/>
              <w:ind w:left="166"/>
              <w:rPr>
                <w:sz w:val="21"/>
              </w:rPr>
            </w:pPr>
            <w:r>
              <w:rPr>
                <w:sz w:val="21"/>
              </w:rPr>
              <w:t>50,2</w:t>
            </w:r>
          </w:p>
          <w:p>
            <w:pPr>
              <w:pStyle w:val="TableParagraph"/>
              <w:spacing w:before="2"/>
              <w:ind w:left="375" w:right="-15"/>
              <w:rPr>
                <w:sz w:val="21"/>
              </w:rPr>
            </w:pPr>
            <w:r>
              <w:rPr>
                <w:sz w:val="21"/>
              </w:rPr>
              <w:t>21 </w:t>
            </w:r>
          </w:p>
        </w:tc>
        <w:tc>
          <w:tcPr>
            <w:tcW w:w="574" w:type="dxa"/>
          </w:tcPr>
          <w:p>
            <w:pPr>
              <w:pStyle w:val="TableParagraph"/>
              <w:spacing w:before="3"/>
              <w:ind w:right="-15"/>
              <w:jc w:val="right"/>
              <w:rPr>
                <w:sz w:val="21"/>
              </w:rPr>
            </w:pPr>
            <w:r>
              <w:rPr>
                <w:w w:val="100"/>
                <w:sz w:val="21"/>
              </w:rPr>
              <w:t> </w:t>
            </w:r>
          </w:p>
        </w:tc>
      </w:tr>
    </w:tbl>
    <w:p>
      <w:pPr>
        <w:spacing w:after="0"/>
        <w:jc w:val="right"/>
        <w:rPr>
          <w:sz w:val="21"/>
        </w:rPr>
        <w:sectPr>
          <w:pgSz w:w="11910" w:h="16840"/>
          <w:pgMar w:header="882" w:footer="1195" w:top="1460" w:bottom="1380" w:left="1480" w:right="1020"/>
        </w:sectPr>
      </w:pPr>
    </w:p>
    <w:p>
      <w:pPr>
        <w:pStyle w:val="BodyText"/>
        <w:spacing w:before="9"/>
        <w:ind w:left="0"/>
        <w:rPr>
          <w:sz w:val="4"/>
        </w:rPr>
      </w:pPr>
    </w:p>
    <w:tbl>
      <w:tblPr>
        <w:tblW w:w="0" w:type="auto"/>
        <w:jc w:val="left"/>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687"/>
        <w:gridCol w:w="690"/>
        <w:gridCol w:w="603"/>
        <w:gridCol w:w="718"/>
        <w:gridCol w:w="636"/>
        <w:gridCol w:w="644"/>
        <w:gridCol w:w="713"/>
        <w:gridCol w:w="703"/>
        <w:gridCol w:w="665"/>
        <w:gridCol w:w="740"/>
        <w:gridCol w:w="701"/>
        <w:gridCol w:w="574"/>
      </w:tblGrid>
      <w:tr>
        <w:trPr>
          <w:trHeight w:val="547" w:hRule="atLeast"/>
        </w:trPr>
        <w:tc>
          <w:tcPr>
            <w:tcW w:w="754" w:type="dxa"/>
          </w:tcPr>
          <w:p>
            <w:pPr>
              <w:pStyle w:val="TableParagraph"/>
              <w:spacing w:line="270" w:lineRule="atLeast"/>
              <w:ind w:left="107" w:right="211"/>
              <w:rPr>
                <w:sz w:val="21"/>
              </w:rPr>
            </w:pPr>
            <w:r>
              <w:rPr>
                <w:spacing w:val="-1"/>
                <w:sz w:val="21"/>
              </w:rPr>
              <w:t>伙企</w:t>
            </w:r>
            <w:r>
              <w:rPr>
                <w:sz w:val="21"/>
              </w:rPr>
              <w:t>业 </w:t>
            </w:r>
          </w:p>
        </w:tc>
        <w:tc>
          <w:tcPr>
            <w:tcW w:w="687" w:type="dxa"/>
          </w:tcPr>
          <w:p>
            <w:pPr>
              <w:pStyle w:val="TableParagraph"/>
              <w:rPr>
                <w:rFonts w:ascii="Times New Roman"/>
                <w:sz w:val="20"/>
              </w:rPr>
            </w:pPr>
          </w:p>
        </w:tc>
        <w:tc>
          <w:tcPr>
            <w:tcW w:w="690" w:type="dxa"/>
          </w:tcPr>
          <w:p>
            <w:pPr>
              <w:pStyle w:val="TableParagraph"/>
              <w:rPr>
                <w:rFonts w:ascii="Times New Roman"/>
                <w:sz w:val="20"/>
              </w:rPr>
            </w:pPr>
          </w:p>
        </w:tc>
        <w:tc>
          <w:tcPr>
            <w:tcW w:w="603" w:type="dxa"/>
          </w:tcPr>
          <w:p>
            <w:pPr>
              <w:pStyle w:val="TableParagraph"/>
              <w:rPr>
                <w:rFonts w:ascii="Times New Roman"/>
                <w:sz w:val="20"/>
              </w:rPr>
            </w:pPr>
          </w:p>
        </w:tc>
        <w:tc>
          <w:tcPr>
            <w:tcW w:w="718" w:type="dxa"/>
          </w:tcPr>
          <w:p>
            <w:pPr>
              <w:pStyle w:val="TableParagraph"/>
              <w:rPr>
                <w:rFonts w:ascii="Times New Roman"/>
                <w:sz w:val="20"/>
              </w:rPr>
            </w:pPr>
          </w:p>
        </w:tc>
        <w:tc>
          <w:tcPr>
            <w:tcW w:w="636" w:type="dxa"/>
          </w:tcPr>
          <w:p>
            <w:pPr>
              <w:pStyle w:val="TableParagraph"/>
              <w:rPr>
                <w:rFonts w:ascii="Times New Roman"/>
                <w:sz w:val="20"/>
              </w:rPr>
            </w:pPr>
          </w:p>
        </w:tc>
        <w:tc>
          <w:tcPr>
            <w:tcW w:w="644" w:type="dxa"/>
          </w:tcPr>
          <w:p>
            <w:pPr>
              <w:pStyle w:val="TableParagraph"/>
              <w:rPr>
                <w:rFonts w:ascii="Times New Roman"/>
                <w:sz w:val="20"/>
              </w:rPr>
            </w:pPr>
          </w:p>
        </w:tc>
        <w:tc>
          <w:tcPr>
            <w:tcW w:w="713" w:type="dxa"/>
          </w:tcPr>
          <w:p>
            <w:pPr>
              <w:pStyle w:val="TableParagraph"/>
              <w:rPr>
                <w:rFonts w:ascii="Times New Roman"/>
                <w:sz w:val="20"/>
              </w:rPr>
            </w:pPr>
          </w:p>
        </w:tc>
        <w:tc>
          <w:tcPr>
            <w:tcW w:w="703" w:type="dxa"/>
          </w:tcPr>
          <w:p>
            <w:pPr>
              <w:pStyle w:val="TableParagraph"/>
              <w:rPr>
                <w:rFonts w:ascii="Times New Roman"/>
                <w:sz w:val="20"/>
              </w:rPr>
            </w:pPr>
          </w:p>
        </w:tc>
        <w:tc>
          <w:tcPr>
            <w:tcW w:w="665" w:type="dxa"/>
          </w:tcPr>
          <w:p>
            <w:pPr>
              <w:pStyle w:val="TableParagraph"/>
              <w:rPr>
                <w:rFonts w:ascii="Times New Roman"/>
                <w:sz w:val="20"/>
              </w:rPr>
            </w:pPr>
          </w:p>
        </w:tc>
        <w:tc>
          <w:tcPr>
            <w:tcW w:w="740" w:type="dxa"/>
          </w:tcPr>
          <w:p>
            <w:pPr>
              <w:pStyle w:val="TableParagraph"/>
              <w:rPr>
                <w:rFonts w:ascii="Times New Roman"/>
                <w:sz w:val="20"/>
              </w:rPr>
            </w:pPr>
          </w:p>
        </w:tc>
        <w:tc>
          <w:tcPr>
            <w:tcW w:w="701" w:type="dxa"/>
          </w:tcPr>
          <w:p>
            <w:pPr>
              <w:pStyle w:val="TableParagraph"/>
              <w:rPr>
                <w:rFonts w:ascii="Times New Roman"/>
                <w:sz w:val="20"/>
              </w:rPr>
            </w:pPr>
          </w:p>
        </w:tc>
        <w:tc>
          <w:tcPr>
            <w:tcW w:w="574" w:type="dxa"/>
          </w:tcPr>
          <w:p>
            <w:pPr>
              <w:pStyle w:val="TableParagraph"/>
              <w:rPr>
                <w:rFonts w:ascii="Times New Roman"/>
                <w:sz w:val="20"/>
              </w:rPr>
            </w:pPr>
          </w:p>
        </w:tc>
      </w:tr>
      <w:tr>
        <w:trPr>
          <w:trHeight w:val="2178" w:hRule="atLeast"/>
        </w:trPr>
        <w:tc>
          <w:tcPr>
            <w:tcW w:w="754" w:type="dxa"/>
          </w:tcPr>
          <w:p>
            <w:pPr>
              <w:pStyle w:val="TableParagraph"/>
              <w:spacing w:line="242" w:lineRule="auto" w:before="1"/>
              <w:ind w:left="107" w:right="211"/>
              <w:jc w:val="both"/>
              <w:rPr>
                <w:sz w:val="21"/>
              </w:rPr>
            </w:pPr>
            <w:r>
              <w:rPr>
                <w:spacing w:val="-1"/>
                <w:sz w:val="21"/>
              </w:rPr>
              <w:t>苏州艾方芯动自动化设备有限公</w:t>
            </w:r>
          </w:p>
          <w:p>
            <w:pPr>
              <w:pStyle w:val="TableParagraph"/>
              <w:spacing w:line="252" w:lineRule="exact" w:before="3"/>
              <w:ind w:left="107"/>
              <w:rPr>
                <w:sz w:val="21"/>
              </w:rPr>
            </w:pPr>
            <w:r>
              <w:rPr>
                <w:sz w:val="21"/>
              </w:rPr>
              <w:t>司 </w:t>
            </w:r>
          </w:p>
        </w:tc>
        <w:tc>
          <w:tcPr>
            <w:tcW w:w="687" w:type="dxa"/>
          </w:tcPr>
          <w:p>
            <w:pPr>
              <w:pStyle w:val="TableParagraph"/>
              <w:spacing w:before="1"/>
              <w:ind w:right="-15"/>
              <w:jc w:val="right"/>
              <w:rPr>
                <w:sz w:val="21"/>
              </w:rPr>
            </w:pPr>
            <w:r>
              <w:rPr>
                <w:w w:val="100"/>
                <w:sz w:val="21"/>
              </w:rPr>
              <w:t> </w:t>
            </w:r>
          </w:p>
        </w:tc>
        <w:tc>
          <w:tcPr>
            <w:tcW w:w="690" w:type="dxa"/>
          </w:tcPr>
          <w:p>
            <w:pPr>
              <w:pStyle w:val="TableParagraph"/>
              <w:spacing w:before="1"/>
              <w:ind w:left="157"/>
              <w:rPr>
                <w:sz w:val="21"/>
              </w:rPr>
            </w:pPr>
            <w:r>
              <w:rPr>
                <w:sz w:val="21"/>
              </w:rPr>
              <w:t>40,0</w:t>
            </w:r>
          </w:p>
          <w:p>
            <w:pPr>
              <w:pStyle w:val="TableParagraph"/>
              <w:spacing w:before="2"/>
              <w:ind w:left="365" w:right="-15"/>
              <w:rPr>
                <w:sz w:val="21"/>
              </w:rPr>
            </w:pPr>
            <w:r>
              <w:rPr>
                <w:sz w:val="21"/>
              </w:rPr>
              <w:t>00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before="1"/>
              <w:ind w:right="-15"/>
              <w:jc w:val="right"/>
              <w:rPr>
                <w:sz w:val="21"/>
              </w:rPr>
            </w:pPr>
            <w:r>
              <w:rPr>
                <w:sz w:val="21"/>
              </w:rPr>
              <w:t>-176 </w:t>
            </w:r>
          </w:p>
          <w:p>
            <w:pPr>
              <w:pStyle w:val="TableParagraph"/>
              <w:spacing w:before="2"/>
              <w:ind w:right="-15"/>
              <w:jc w:val="right"/>
              <w:rPr>
                <w:sz w:val="21"/>
              </w:rPr>
            </w:pPr>
            <w:r>
              <w:rPr>
                <w:w w:val="100"/>
                <w:sz w:val="21"/>
              </w:rPr>
              <w:t>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39,8</w:t>
            </w:r>
          </w:p>
          <w:p>
            <w:pPr>
              <w:pStyle w:val="TableParagraph"/>
              <w:spacing w:before="2"/>
              <w:ind w:left="375" w:right="-15"/>
              <w:rPr>
                <w:sz w:val="21"/>
              </w:rPr>
            </w:pPr>
            <w:r>
              <w:rPr>
                <w:sz w:val="21"/>
              </w:rPr>
              <w:t>24 </w:t>
            </w:r>
          </w:p>
        </w:tc>
        <w:tc>
          <w:tcPr>
            <w:tcW w:w="574" w:type="dxa"/>
          </w:tcPr>
          <w:p>
            <w:pPr>
              <w:pStyle w:val="TableParagraph"/>
              <w:spacing w:before="1"/>
              <w:ind w:right="-15"/>
              <w:jc w:val="right"/>
              <w:rPr>
                <w:sz w:val="21"/>
              </w:rPr>
            </w:pPr>
            <w:r>
              <w:rPr>
                <w:w w:val="100"/>
                <w:sz w:val="21"/>
              </w:rPr>
              <w:t> </w:t>
            </w:r>
          </w:p>
        </w:tc>
      </w:tr>
      <w:tr>
        <w:trPr>
          <w:trHeight w:val="1634" w:hRule="atLeast"/>
        </w:trPr>
        <w:tc>
          <w:tcPr>
            <w:tcW w:w="754" w:type="dxa"/>
          </w:tcPr>
          <w:p>
            <w:pPr>
              <w:pStyle w:val="TableParagraph"/>
              <w:spacing w:line="242" w:lineRule="auto" w:before="1"/>
              <w:ind w:left="107" w:right="211"/>
              <w:jc w:val="both"/>
              <w:rPr>
                <w:sz w:val="21"/>
              </w:rPr>
            </w:pPr>
            <w:r>
              <w:rPr>
                <w:spacing w:val="-1"/>
                <w:sz w:val="21"/>
              </w:rPr>
              <w:t>杭州云尖精密制造</w:t>
            </w:r>
            <w:r>
              <w:rPr>
                <w:spacing w:val="-7"/>
                <w:sz w:val="21"/>
              </w:rPr>
              <w:t>有限</w:t>
            </w:r>
          </w:p>
          <w:p>
            <w:pPr>
              <w:pStyle w:val="TableParagraph"/>
              <w:spacing w:line="252" w:lineRule="exact" w:before="2"/>
              <w:ind w:left="107"/>
              <w:rPr>
                <w:sz w:val="21"/>
              </w:rPr>
            </w:pPr>
            <w:r>
              <w:rPr>
                <w:spacing w:val="-1"/>
                <w:sz w:val="21"/>
              </w:rPr>
              <w:t>公司</w:t>
            </w:r>
            <w:r>
              <w:rPr>
                <w:sz w:val="21"/>
              </w:rPr>
              <w:t> </w:t>
            </w:r>
          </w:p>
        </w:tc>
        <w:tc>
          <w:tcPr>
            <w:tcW w:w="687" w:type="dxa"/>
          </w:tcPr>
          <w:p>
            <w:pPr>
              <w:pStyle w:val="TableParagraph"/>
              <w:spacing w:before="1"/>
              <w:ind w:right="-15"/>
              <w:jc w:val="right"/>
              <w:rPr>
                <w:sz w:val="21"/>
              </w:rPr>
            </w:pPr>
            <w:r>
              <w:rPr>
                <w:w w:val="100"/>
                <w:sz w:val="21"/>
              </w:rPr>
              <w:t> </w:t>
            </w:r>
          </w:p>
        </w:tc>
        <w:tc>
          <w:tcPr>
            <w:tcW w:w="690" w:type="dxa"/>
          </w:tcPr>
          <w:p>
            <w:pPr>
              <w:pStyle w:val="TableParagraph"/>
              <w:spacing w:before="1"/>
              <w:ind w:left="157"/>
              <w:rPr>
                <w:sz w:val="21"/>
              </w:rPr>
            </w:pPr>
            <w:r>
              <w:rPr>
                <w:sz w:val="21"/>
              </w:rPr>
              <w:t>11,0</w:t>
            </w:r>
          </w:p>
          <w:p>
            <w:pPr>
              <w:pStyle w:val="TableParagraph"/>
              <w:spacing w:before="2"/>
              <w:ind w:left="365" w:right="-15"/>
              <w:rPr>
                <w:sz w:val="21"/>
              </w:rPr>
            </w:pPr>
            <w:r>
              <w:rPr>
                <w:sz w:val="21"/>
              </w:rPr>
              <w:t>79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line="242" w:lineRule="auto" w:before="1"/>
              <w:ind w:left="184" w:right="84" w:firstLine="314"/>
              <w:rPr>
                <w:sz w:val="21"/>
              </w:rPr>
            </w:pPr>
            <w:r>
              <w:rPr>
                <w:sz w:val="21"/>
              </w:rPr>
              <w:t>-</w:t>
            </w:r>
            <w:r>
              <w:rPr>
                <w:spacing w:val="-102"/>
                <w:sz w:val="21"/>
              </w:rPr>
              <w:t> </w:t>
            </w:r>
            <w:r>
              <w:rPr>
                <w:sz w:val="21"/>
              </w:rPr>
              <w:t>4,61</w:t>
            </w:r>
          </w:p>
          <w:p>
            <w:pPr>
              <w:pStyle w:val="TableParagraph"/>
              <w:spacing w:before="1"/>
              <w:ind w:left="499" w:right="-15"/>
              <w:rPr>
                <w:sz w:val="21"/>
              </w:rPr>
            </w:pPr>
            <w:r>
              <w:rPr>
                <w:sz w:val="21"/>
              </w:rPr>
              <w:t>6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6,46</w:t>
            </w:r>
          </w:p>
          <w:p>
            <w:pPr>
              <w:pStyle w:val="TableParagraph"/>
              <w:spacing w:before="2"/>
              <w:ind w:left="481" w:right="-15"/>
              <w:rPr>
                <w:sz w:val="21"/>
              </w:rPr>
            </w:pPr>
            <w:r>
              <w:rPr>
                <w:sz w:val="21"/>
              </w:rPr>
              <w:t>3 </w:t>
            </w:r>
          </w:p>
        </w:tc>
        <w:tc>
          <w:tcPr>
            <w:tcW w:w="574" w:type="dxa"/>
          </w:tcPr>
          <w:p>
            <w:pPr>
              <w:pStyle w:val="TableParagraph"/>
              <w:spacing w:before="1"/>
              <w:ind w:right="-15"/>
              <w:jc w:val="right"/>
              <w:rPr>
                <w:sz w:val="21"/>
              </w:rPr>
            </w:pPr>
            <w:r>
              <w:rPr>
                <w:w w:val="100"/>
                <w:sz w:val="21"/>
              </w:rPr>
              <w:t> </w:t>
            </w:r>
          </w:p>
        </w:tc>
      </w:tr>
      <w:tr>
        <w:trPr>
          <w:trHeight w:val="1905" w:hRule="atLeast"/>
        </w:trPr>
        <w:tc>
          <w:tcPr>
            <w:tcW w:w="754" w:type="dxa"/>
          </w:tcPr>
          <w:p>
            <w:pPr>
              <w:pStyle w:val="TableParagraph"/>
              <w:spacing w:line="242" w:lineRule="auto" w:before="1"/>
              <w:ind w:left="107" w:right="211"/>
              <w:jc w:val="both"/>
              <w:rPr>
                <w:sz w:val="21"/>
              </w:rPr>
            </w:pPr>
            <w:r>
              <w:rPr>
                <w:spacing w:val="-1"/>
                <w:sz w:val="21"/>
              </w:rPr>
              <w:t>上海天瞳富联电子科技</w:t>
            </w:r>
            <w:r>
              <w:rPr>
                <w:spacing w:val="-7"/>
                <w:sz w:val="21"/>
              </w:rPr>
              <w:t>有限</w:t>
            </w:r>
          </w:p>
          <w:p>
            <w:pPr>
              <w:pStyle w:val="TableParagraph"/>
              <w:spacing w:line="250" w:lineRule="exact" w:before="4"/>
              <w:ind w:left="107"/>
              <w:rPr>
                <w:sz w:val="21"/>
              </w:rPr>
            </w:pPr>
            <w:r>
              <w:rPr>
                <w:spacing w:val="-1"/>
                <w:sz w:val="21"/>
              </w:rPr>
              <w:t>公司</w:t>
            </w:r>
            <w:r>
              <w:rPr>
                <w:sz w:val="21"/>
              </w:rPr>
              <w:t> </w:t>
            </w:r>
          </w:p>
        </w:tc>
        <w:tc>
          <w:tcPr>
            <w:tcW w:w="687" w:type="dxa"/>
          </w:tcPr>
          <w:p>
            <w:pPr>
              <w:pStyle w:val="TableParagraph"/>
              <w:spacing w:before="1"/>
              <w:ind w:right="-15"/>
              <w:jc w:val="right"/>
              <w:rPr>
                <w:sz w:val="21"/>
              </w:rPr>
            </w:pPr>
            <w:r>
              <w:rPr>
                <w:w w:val="100"/>
                <w:sz w:val="21"/>
              </w:rPr>
              <w:t> </w:t>
            </w:r>
          </w:p>
        </w:tc>
        <w:tc>
          <w:tcPr>
            <w:tcW w:w="690" w:type="dxa"/>
          </w:tcPr>
          <w:p>
            <w:pPr>
              <w:pStyle w:val="TableParagraph"/>
              <w:spacing w:before="1"/>
              <w:ind w:left="157"/>
              <w:rPr>
                <w:sz w:val="21"/>
              </w:rPr>
            </w:pPr>
            <w:r>
              <w:rPr>
                <w:sz w:val="21"/>
              </w:rPr>
              <w:t>20,0</w:t>
            </w:r>
          </w:p>
          <w:p>
            <w:pPr>
              <w:pStyle w:val="TableParagraph"/>
              <w:spacing w:before="2"/>
              <w:ind w:left="365" w:right="-15"/>
              <w:rPr>
                <w:sz w:val="21"/>
              </w:rPr>
            </w:pPr>
            <w:r>
              <w:rPr>
                <w:sz w:val="21"/>
              </w:rPr>
              <w:t>00 </w:t>
            </w:r>
          </w:p>
        </w:tc>
        <w:tc>
          <w:tcPr>
            <w:tcW w:w="603" w:type="dxa"/>
          </w:tcPr>
          <w:p>
            <w:pPr>
              <w:pStyle w:val="TableParagraph"/>
              <w:spacing w:before="1"/>
              <w:ind w:right="-15"/>
              <w:jc w:val="right"/>
              <w:rPr>
                <w:sz w:val="21"/>
              </w:rPr>
            </w:pPr>
            <w:r>
              <w:rPr>
                <w:w w:val="100"/>
                <w:sz w:val="21"/>
              </w:rPr>
              <w:t> </w:t>
            </w:r>
          </w:p>
        </w:tc>
        <w:tc>
          <w:tcPr>
            <w:tcW w:w="718" w:type="dxa"/>
          </w:tcPr>
          <w:p>
            <w:pPr>
              <w:pStyle w:val="TableParagraph"/>
              <w:spacing w:before="1"/>
              <w:ind w:right="-15"/>
              <w:jc w:val="right"/>
              <w:rPr>
                <w:sz w:val="21"/>
              </w:rPr>
            </w:pPr>
            <w:r>
              <w:rPr>
                <w:w w:val="100"/>
                <w:sz w:val="21"/>
              </w:rPr>
              <w:t> </w:t>
            </w:r>
          </w:p>
        </w:tc>
        <w:tc>
          <w:tcPr>
            <w:tcW w:w="636" w:type="dxa"/>
          </w:tcPr>
          <w:p>
            <w:pPr>
              <w:pStyle w:val="TableParagraph"/>
              <w:spacing w:before="1"/>
              <w:ind w:right="-15"/>
              <w:jc w:val="right"/>
              <w:rPr>
                <w:sz w:val="21"/>
              </w:rPr>
            </w:pPr>
            <w:r>
              <w:rPr>
                <w:w w:val="100"/>
                <w:sz w:val="21"/>
              </w:rPr>
              <w:t>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before="1"/>
              <w:ind w:right="-15"/>
              <w:jc w:val="right"/>
              <w:rPr>
                <w:sz w:val="21"/>
              </w:rPr>
            </w:pPr>
            <w:r>
              <w:rPr>
                <w:w w:val="100"/>
                <w:sz w:val="21"/>
              </w:rPr>
              <w:t>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right="-15"/>
              <w:jc w:val="right"/>
              <w:rPr>
                <w:sz w:val="21"/>
              </w:rPr>
            </w:pPr>
            <w:r>
              <w:rPr>
                <w:w w:val="100"/>
                <w:sz w:val="21"/>
              </w:rPr>
              <w:t>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20,0</w:t>
            </w:r>
          </w:p>
          <w:p>
            <w:pPr>
              <w:pStyle w:val="TableParagraph"/>
              <w:spacing w:before="2"/>
              <w:ind w:left="375" w:right="-15"/>
              <w:rPr>
                <w:sz w:val="21"/>
              </w:rPr>
            </w:pPr>
            <w:r>
              <w:rPr>
                <w:sz w:val="21"/>
              </w:rPr>
              <w:t>00 </w:t>
            </w:r>
          </w:p>
        </w:tc>
        <w:tc>
          <w:tcPr>
            <w:tcW w:w="574" w:type="dxa"/>
          </w:tcPr>
          <w:p>
            <w:pPr>
              <w:pStyle w:val="TableParagraph"/>
              <w:spacing w:before="1"/>
              <w:ind w:right="-15"/>
              <w:jc w:val="right"/>
              <w:rPr>
                <w:sz w:val="21"/>
              </w:rPr>
            </w:pPr>
            <w:r>
              <w:rPr>
                <w:w w:val="100"/>
                <w:sz w:val="21"/>
              </w:rPr>
              <w:t> </w:t>
            </w:r>
          </w:p>
        </w:tc>
      </w:tr>
      <w:tr>
        <w:trPr>
          <w:trHeight w:val="1089" w:hRule="atLeast"/>
        </w:trPr>
        <w:tc>
          <w:tcPr>
            <w:tcW w:w="754" w:type="dxa"/>
          </w:tcPr>
          <w:p>
            <w:pPr>
              <w:pStyle w:val="TableParagraph"/>
              <w:spacing w:before="1"/>
              <w:ind w:left="86" w:right="86"/>
              <w:jc w:val="center"/>
              <w:rPr>
                <w:sz w:val="21"/>
              </w:rPr>
            </w:pPr>
            <w:r>
              <w:rPr>
                <w:sz w:val="21"/>
              </w:rPr>
              <w:t>小计 </w:t>
            </w:r>
          </w:p>
        </w:tc>
        <w:tc>
          <w:tcPr>
            <w:tcW w:w="687" w:type="dxa"/>
          </w:tcPr>
          <w:p>
            <w:pPr>
              <w:pStyle w:val="TableParagraph"/>
              <w:spacing w:before="1"/>
              <w:ind w:left="157"/>
              <w:rPr>
                <w:sz w:val="21"/>
              </w:rPr>
            </w:pPr>
            <w:r>
              <w:rPr>
                <w:sz w:val="21"/>
              </w:rPr>
              <w:t>12,2</w:t>
            </w:r>
          </w:p>
          <w:p>
            <w:pPr>
              <w:pStyle w:val="TableParagraph"/>
              <w:spacing w:before="4"/>
              <w:ind w:left="157"/>
              <w:rPr>
                <w:sz w:val="21"/>
              </w:rPr>
            </w:pPr>
            <w:r>
              <w:rPr>
                <w:sz w:val="21"/>
              </w:rPr>
              <w:t>15,6</w:t>
            </w:r>
          </w:p>
          <w:p>
            <w:pPr>
              <w:pStyle w:val="TableParagraph"/>
              <w:spacing w:before="2"/>
              <w:ind w:left="366" w:right="-15"/>
              <w:rPr>
                <w:sz w:val="21"/>
              </w:rPr>
            </w:pPr>
            <w:r>
              <w:rPr>
                <w:sz w:val="21"/>
              </w:rPr>
              <w:t>96 </w:t>
            </w:r>
          </w:p>
        </w:tc>
        <w:tc>
          <w:tcPr>
            <w:tcW w:w="690" w:type="dxa"/>
          </w:tcPr>
          <w:p>
            <w:pPr>
              <w:pStyle w:val="TableParagraph"/>
              <w:spacing w:before="1"/>
              <w:ind w:left="157"/>
              <w:rPr>
                <w:sz w:val="21"/>
              </w:rPr>
            </w:pPr>
            <w:r>
              <w:rPr>
                <w:sz w:val="21"/>
              </w:rPr>
              <w:t>121,</w:t>
            </w:r>
          </w:p>
          <w:p>
            <w:pPr>
              <w:pStyle w:val="TableParagraph"/>
              <w:spacing w:before="4"/>
              <w:ind w:left="262" w:right="-15"/>
              <w:rPr>
                <w:sz w:val="21"/>
              </w:rPr>
            </w:pPr>
            <w:r>
              <w:rPr>
                <w:sz w:val="21"/>
              </w:rPr>
              <w:t>079 </w:t>
            </w:r>
          </w:p>
        </w:tc>
        <w:tc>
          <w:tcPr>
            <w:tcW w:w="603" w:type="dxa"/>
          </w:tcPr>
          <w:p>
            <w:pPr>
              <w:pStyle w:val="TableParagraph"/>
              <w:spacing w:before="1"/>
              <w:ind w:right="98"/>
              <w:jc w:val="right"/>
              <w:rPr>
                <w:sz w:val="21"/>
              </w:rPr>
            </w:pPr>
            <w:r>
              <w:rPr>
                <w:w w:val="100"/>
                <w:sz w:val="21"/>
              </w:rPr>
              <w:t>-</w:t>
            </w:r>
          </w:p>
          <w:p>
            <w:pPr>
              <w:pStyle w:val="TableParagraph"/>
              <w:spacing w:before="4"/>
              <w:ind w:right="96"/>
              <w:jc w:val="right"/>
              <w:rPr>
                <w:sz w:val="21"/>
              </w:rPr>
            </w:pPr>
            <w:r>
              <w:rPr>
                <w:sz w:val="21"/>
              </w:rPr>
              <w:t>5,4</w:t>
            </w:r>
          </w:p>
          <w:p>
            <w:pPr>
              <w:pStyle w:val="TableParagraph"/>
              <w:spacing w:before="2"/>
              <w:ind w:right="96"/>
              <w:jc w:val="right"/>
              <w:rPr>
                <w:sz w:val="21"/>
              </w:rPr>
            </w:pPr>
            <w:r>
              <w:rPr>
                <w:sz w:val="21"/>
              </w:rPr>
              <w:t>08,</w:t>
            </w:r>
          </w:p>
          <w:p>
            <w:pPr>
              <w:pStyle w:val="TableParagraph"/>
              <w:spacing w:line="250" w:lineRule="exact" w:before="5"/>
              <w:ind w:left="178" w:right="-15"/>
              <w:rPr>
                <w:sz w:val="21"/>
              </w:rPr>
            </w:pPr>
            <w:r>
              <w:rPr>
                <w:sz w:val="21"/>
              </w:rPr>
              <w:t>231 </w:t>
            </w:r>
          </w:p>
        </w:tc>
        <w:tc>
          <w:tcPr>
            <w:tcW w:w="718" w:type="dxa"/>
          </w:tcPr>
          <w:p>
            <w:pPr>
              <w:pStyle w:val="TableParagraph"/>
              <w:spacing w:before="1"/>
              <w:ind w:left="184"/>
              <w:rPr>
                <w:sz w:val="21"/>
              </w:rPr>
            </w:pPr>
            <w:r>
              <w:rPr>
                <w:sz w:val="21"/>
              </w:rPr>
              <w:t>255,</w:t>
            </w:r>
          </w:p>
          <w:p>
            <w:pPr>
              <w:pStyle w:val="TableParagraph"/>
              <w:spacing w:before="4"/>
              <w:ind w:left="290" w:right="-15"/>
              <w:rPr>
                <w:sz w:val="21"/>
              </w:rPr>
            </w:pPr>
            <w:r>
              <w:rPr>
                <w:sz w:val="21"/>
              </w:rPr>
              <w:t>989 </w:t>
            </w:r>
          </w:p>
        </w:tc>
        <w:tc>
          <w:tcPr>
            <w:tcW w:w="636" w:type="dxa"/>
          </w:tcPr>
          <w:p>
            <w:pPr>
              <w:pStyle w:val="TableParagraph"/>
              <w:spacing w:line="244" w:lineRule="auto" w:before="1"/>
              <w:ind w:left="102" w:right="84" w:firstLine="314"/>
              <w:rPr>
                <w:sz w:val="21"/>
              </w:rPr>
            </w:pPr>
            <w:r>
              <w:rPr>
                <w:sz w:val="21"/>
              </w:rPr>
              <w:t>-</w:t>
            </w:r>
            <w:r>
              <w:rPr>
                <w:spacing w:val="-102"/>
                <w:sz w:val="21"/>
              </w:rPr>
              <w:t> </w:t>
            </w:r>
            <w:r>
              <w:rPr>
                <w:sz w:val="21"/>
              </w:rPr>
              <w:t>1,15</w:t>
            </w:r>
          </w:p>
          <w:p>
            <w:pPr>
              <w:pStyle w:val="TableParagraph"/>
              <w:spacing w:line="265" w:lineRule="exact"/>
              <w:ind w:left="417" w:right="-15"/>
              <w:rPr>
                <w:sz w:val="21"/>
              </w:rPr>
            </w:pPr>
            <w:r>
              <w:rPr>
                <w:sz w:val="21"/>
              </w:rPr>
              <w:t>6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line="244" w:lineRule="auto" w:before="1"/>
              <w:ind w:left="179" w:right="84" w:firstLine="314"/>
              <w:rPr>
                <w:sz w:val="21"/>
              </w:rPr>
            </w:pPr>
            <w:r>
              <w:rPr>
                <w:sz w:val="21"/>
              </w:rPr>
              <w:t>-</w:t>
            </w:r>
            <w:r>
              <w:rPr>
                <w:spacing w:val="-102"/>
                <w:sz w:val="21"/>
              </w:rPr>
              <w:t> </w:t>
            </w:r>
            <w:r>
              <w:rPr>
                <w:sz w:val="21"/>
              </w:rPr>
              <w:t>6,50</w:t>
            </w:r>
          </w:p>
          <w:p>
            <w:pPr>
              <w:pStyle w:val="TableParagraph"/>
              <w:spacing w:line="265" w:lineRule="exact"/>
              <w:ind w:left="493" w:right="-15"/>
              <w:rPr>
                <w:sz w:val="21"/>
              </w:rPr>
            </w:pPr>
            <w:r>
              <w:rPr>
                <w:sz w:val="21"/>
              </w:rPr>
              <w:t>2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left="133"/>
              <w:rPr>
                <w:sz w:val="21"/>
              </w:rPr>
            </w:pPr>
            <w:r>
              <w:rPr>
                <w:sz w:val="21"/>
              </w:rPr>
              <w:t>2,87</w:t>
            </w:r>
          </w:p>
          <w:p>
            <w:pPr>
              <w:pStyle w:val="TableParagraph"/>
              <w:spacing w:before="4"/>
              <w:ind w:left="447" w:right="-15"/>
              <w:rPr>
                <w:sz w:val="21"/>
              </w:rPr>
            </w:pPr>
            <w:r>
              <w:rPr>
                <w:sz w:val="21"/>
              </w:rPr>
              <w:t>2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7,17</w:t>
            </w:r>
          </w:p>
          <w:p>
            <w:pPr>
              <w:pStyle w:val="TableParagraph"/>
              <w:spacing w:before="4"/>
              <w:ind w:left="166"/>
              <w:rPr>
                <w:sz w:val="21"/>
              </w:rPr>
            </w:pPr>
            <w:r>
              <w:rPr>
                <w:sz w:val="21"/>
              </w:rPr>
              <w:t>9,74</w:t>
            </w:r>
          </w:p>
          <w:p>
            <w:pPr>
              <w:pStyle w:val="TableParagraph"/>
              <w:spacing w:before="2"/>
              <w:ind w:left="481" w:right="-15"/>
              <w:rPr>
                <w:sz w:val="21"/>
              </w:rPr>
            </w:pPr>
            <w:r>
              <w:rPr>
                <w:sz w:val="21"/>
              </w:rPr>
              <w:t>7 </w:t>
            </w:r>
          </w:p>
        </w:tc>
        <w:tc>
          <w:tcPr>
            <w:tcW w:w="574" w:type="dxa"/>
          </w:tcPr>
          <w:p>
            <w:pPr>
              <w:pStyle w:val="TableParagraph"/>
              <w:spacing w:before="1"/>
              <w:ind w:right="-15"/>
              <w:jc w:val="right"/>
              <w:rPr>
                <w:sz w:val="21"/>
              </w:rPr>
            </w:pPr>
            <w:r>
              <w:rPr>
                <w:w w:val="100"/>
                <w:sz w:val="21"/>
              </w:rPr>
              <w:t> </w:t>
            </w:r>
          </w:p>
        </w:tc>
      </w:tr>
      <w:tr>
        <w:trPr>
          <w:trHeight w:val="1089" w:hRule="atLeast"/>
        </w:trPr>
        <w:tc>
          <w:tcPr>
            <w:tcW w:w="754" w:type="dxa"/>
          </w:tcPr>
          <w:p>
            <w:pPr>
              <w:pStyle w:val="TableParagraph"/>
              <w:rPr>
                <w:sz w:val="20"/>
              </w:rPr>
            </w:pPr>
          </w:p>
          <w:p>
            <w:pPr>
              <w:pStyle w:val="TableParagraph"/>
              <w:spacing w:before="152"/>
              <w:ind w:left="142" w:right="30"/>
              <w:jc w:val="center"/>
              <w:rPr>
                <w:sz w:val="21"/>
              </w:rPr>
            </w:pPr>
            <w:r>
              <w:rPr>
                <w:sz w:val="21"/>
              </w:rPr>
              <w:t>合计 </w:t>
            </w:r>
          </w:p>
        </w:tc>
        <w:tc>
          <w:tcPr>
            <w:tcW w:w="687" w:type="dxa"/>
          </w:tcPr>
          <w:p>
            <w:pPr>
              <w:pStyle w:val="TableParagraph"/>
              <w:spacing w:before="1"/>
              <w:ind w:left="157"/>
              <w:rPr>
                <w:sz w:val="21"/>
              </w:rPr>
            </w:pPr>
            <w:r>
              <w:rPr>
                <w:sz w:val="21"/>
              </w:rPr>
              <w:t>12,2</w:t>
            </w:r>
          </w:p>
          <w:p>
            <w:pPr>
              <w:pStyle w:val="TableParagraph"/>
              <w:spacing w:before="4"/>
              <w:ind w:left="157"/>
              <w:rPr>
                <w:sz w:val="21"/>
              </w:rPr>
            </w:pPr>
            <w:r>
              <w:rPr>
                <w:sz w:val="21"/>
              </w:rPr>
              <w:t>15,6</w:t>
            </w:r>
          </w:p>
          <w:p>
            <w:pPr>
              <w:pStyle w:val="TableParagraph"/>
              <w:spacing w:before="2"/>
              <w:ind w:left="366" w:right="-15"/>
              <w:rPr>
                <w:sz w:val="21"/>
              </w:rPr>
            </w:pPr>
            <w:r>
              <w:rPr>
                <w:sz w:val="21"/>
              </w:rPr>
              <w:t>96 </w:t>
            </w:r>
          </w:p>
        </w:tc>
        <w:tc>
          <w:tcPr>
            <w:tcW w:w="690" w:type="dxa"/>
          </w:tcPr>
          <w:p>
            <w:pPr>
              <w:pStyle w:val="TableParagraph"/>
              <w:spacing w:before="1"/>
              <w:ind w:left="157"/>
              <w:rPr>
                <w:sz w:val="21"/>
              </w:rPr>
            </w:pPr>
            <w:r>
              <w:rPr>
                <w:sz w:val="21"/>
              </w:rPr>
              <w:t>121,</w:t>
            </w:r>
          </w:p>
          <w:p>
            <w:pPr>
              <w:pStyle w:val="TableParagraph"/>
              <w:spacing w:before="4"/>
              <w:ind w:left="262" w:right="-15"/>
              <w:rPr>
                <w:sz w:val="21"/>
              </w:rPr>
            </w:pPr>
            <w:r>
              <w:rPr>
                <w:sz w:val="21"/>
              </w:rPr>
              <w:t>079 </w:t>
            </w:r>
          </w:p>
        </w:tc>
        <w:tc>
          <w:tcPr>
            <w:tcW w:w="603" w:type="dxa"/>
          </w:tcPr>
          <w:p>
            <w:pPr>
              <w:pStyle w:val="TableParagraph"/>
              <w:spacing w:before="1"/>
              <w:ind w:right="98"/>
              <w:jc w:val="right"/>
              <w:rPr>
                <w:sz w:val="21"/>
              </w:rPr>
            </w:pPr>
            <w:r>
              <w:rPr>
                <w:w w:val="100"/>
                <w:sz w:val="21"/>
              </w:rPr>
              <w:t>-</w:t>
            </w:r>
          </w:p>
          <w:p>
            <w:pPr>
              <w:pStyle w:val="TableParagraph"/>
              <w:spacing w:before="4"/>
              <w:ind w:right="96"/>
              <w:jc w:val="right"/>
              <w:rPr>
                <w:sz w:val="21"/>
              </w:rPr>
            </w:pPr>
            <w:r>
              <w:rPr>
                <w:sz w:val="21"/>
              </w:rPr>
              <w:t>5,4</w:t>
            </w:r>
          </w:p>
          <w:p>
            <w:pPr>
              <w:pStyle w:val="TableParagraph"/>
              <w:spacing w:before="2"/>
              <w:ind w:right="96"/>
              <w:jc w:val="right"/>
              <w:rPr>
                <w:sz w:val="21"/>
              </w:rPr>
            </w:pPr>
            <w:r>
              <w:rPr>
                <w:sz w:val="21"/>
              </w:rPr>
              <w:t>08,</w:t>
            </w:r>
          </w:p>
          <w:p>
            <w:pPr>
              <w:pStyle w:val="TableParagraph"/>
              <w:spacing w:line="250" w:lineRule="exact" w:before="5"/>
              <w:ind w:left="178" w:right="-15"/>
              <w:rPr>
                <w:sz w:val="21"/>
              </w:rPr>
            </w:pPr>
            <w:r>
              <w:rPr>
                <w:sz w:val="21"/>
              </w:rPr>
              <w:t>231 </w:t>
            </w:r>
          </w:p>
        </w:tc>
        <w:tc>
          <w:tcPr>
            <w:tcW w:w="718" w:type="dxa"/>
          </w:tcPr>
          <w:p>
            <w:pPr>
              <w:pStyle w:val="TableParagraph"/>
              <w:spacing w:before="1"/>
              <w:ind w:left="184"/>
              <w:rPr>
                <w:sz w:val="21"/>
              </w:rPr>
            </w:pPr>
            <w:r>
              <w:rPr>
                <w:sz w:val="21"/>
              </w:rPr>
              <w:t>255,</w:t>
            </w:r>
          </w:p>
          <w:p>
            <w:pPr>
              <w:pStyle w:val="TableParagraph"/>
              <w:spacing w:before="4"/>
              <w:ind w:left="290" w:right="-15"/>
              <w:rPr>
                <w:sz w:val="21"/>
              </w:rPr>
            </w:pPr>
            <w:r>
              <w:rPr>
                <w:sz w:val="21"/>
              </w:rPr>
              <w:t>989 </w:t>
            </w:r>
          </w:p>
        </w:tc>
        <w:tc>
          <w:tcPr>
            <w:tcW w:w="636" w:type="dxa"/>
          </w:tcPr>
          <w:p>
            <w:pPr>
              <w:pStyle w:val="TableParagraph"/>
              <w:spacing w:line="244" w:lineRule="auto" w:before="1"/>
              <w:ind w:left="102" w:right="84" w:firstLine="314"/>
              <w:rPr>
                <w:sz w:val="21"/>
              </w:rPr>
            </w:pPr>
            <w:r>
              <w:rPr>
                <w:sz w:val="21"/>
              </w:rPr>
              <w:t>-</w:t>
            </w:r>
            <w:r>
              <w:rPr>
                <w:spacing w:val="-102"/>
                <w:sz w:val="21"/>
              </w:rPr>
              <w:t> </w:t>
            </w:r>
            <w:r>
              <w:rPr>
                <w:sz w:val="21"/>
              </w:rPr>
              <w:t>1,15</w:t>
            </w:r>
          </w:p>
          <w:p>
            <w:pPr>
              <w:pStyle w:val="TableParagraph"/>
              <w:spacing w:line="265" w:lineRule="exact"/>
              <w:ind w:left="417" w:right="-15"/>
              <w:rPr>
                <w:sz w:val="21"/>
              </w:rPr>
            </w:pPr>
            <w:r>
              <w:rPr>
                <w:sz w:val="21"/>
              </w:rPr>
              <w:t>6 </w:t>
            </w:r>
          </w:p>
        </w:tc>
        <w:tc>
          <w:tcPr>
            <w:tcW w:w="644" w:type="dxa"/>
          </w:tcPr>
          <w:p>
            <w:pPr>
              <w:pStyle w:val="TableParagraph"/>
              <w:spacing w:before="1"/>
              <w:ind w:right="-15"/>
              <w:jc w:val="right"/>
              <w:rPr>
                <w:sz w:val="21"/>
              </w:rPr>
            </w:pPr>
            <w:r>
              <w:rPr>
                <w:w w:val="100"/>
                <w:sz w:val="21"/>
              </w:rPr>
              <w:t> </w:t>
            </w:r>
          </w:p>
        </w:tc>
        <w:tc>
          <w:tcPr>
            <w:tcW w:w="713" w:type="dxa"/>
          </w:tcPr>
          <w:p>
            <w:pPr>
              <w:pStyle w:val="TableParagraph"/>
              <w:spacing w:line="244" w:lineRule="auto" w:before="1"/>
              <w:ind w:left="179" w:right="84" w:firstLine="314"/>
              <w:rPr>
                <w:sz w:val="21"/>
              </w:rPr>
            </w:pPr>
            <w:r>
              <w:rPr>
                <w:sz w:val="21"/>
              </w:rPr>
              <w:t>-</w:t>
            </w:r>
            <w:r>
              <w:rPr>
                <w:spacing w:val="-102"/>
                <w:sz w:val="21"/>
              </w:rPr>
              <w:t> </w:t>
            </w:r>
            <w:r>
              <w:rPr>
                <w:sz w:val="21"/>
              </w:rPr>
              <w:t>6,50</w:t>
            </w:r>
          </w:p>
          <w:p>
            <w:pPr>
              <w:pStyle w:val="TableParagraph"/>
              <w:spacing w:line="265" w:lineRule="exact"/>
              <w:ind w:left="493" w:right="-15"/>
              <w:rPr>
                <w:sz w:val="21"/>
              </w:rPr>
            </w:pPr>
            <w:r>
              <w:rPr>
                <w:sz w:val="21"/>
              </w:rPr>
              <w:t>2 </w:t>
            </w:r>
          </w:p>
        </w:tc>
        <w:tc>
          <w:tcPr>
            <w:tcW w:w="703" w:type="dxa"/>
          </w:tcPr>
          <w:p>
            <w:pPr>
              <w:pStyle w:val="TableParagraph"/>
              <w:spacing w:before="1"/>
              <w:ind w:right="-15"/>
              <w:jc w:val="right"/>
              <w:rPr>
                <w:sz w:val="21"/>
              </w:rPr>
            </w:pPr>
            <w:r>
              <w:rPr>
                <w:w w:val="100"/>
                <w:sz w:val="21"/>
              </w:rPr>
              <w:t> </w:t>
            </w:r>
          </w:p>
        </w:tc>
        <w:tc>
          <w:tcPr>
            <w:tcW w:w="665" w:type="dxa"/>
          </w:tcPr>
          <w:p>
            <w:pPr>
              <w:pStyle w:val="TableParagraph"/>
              <w:spacing w:before="1"/>
              <w:ind w:left="133"/>
              <w:rPr>
                <w:sz w:val="21"/>
              </w:rPr>
            </w:pPr>
            <w:r>
              <w:rPr>
                <w:sz w:val="21"/>
              </w:rPr>
              <w:t>2,87</w:t>
            </w:r>
          </w:p>
          <w:p>
            <w:pPr>
              <w:pStyle w:val="TableParagraph"/>
              <w:spacing w:before="4"/>
              <w:ind w:left="447" w:right="-15"/>
              <w:rPr>
                <w:sz w:val="21"/>
              </w:rPr>
            </w:pPr>
            <w:r>
              <w:rPr>
                <w:sz w:val="21"/>
              </w:rPr>
              <w:t>2 </w:t>
            </w:r>
          </w:p>
        </w:tc>
        <w:tc>
          <w:tcPr>
            <w:tcW w:w="740" w:type="dxa"/>
          </w:tcPr>
          <w:p>
            <w:pPr>
              <w:pStyle w:val="TableParagraph"/>
              <w:spacing w:before="1"/>
              <w:ind w:right="-15"/>
              <w:jc w:val="right"/>
              <w:rPr>
                <w:sz w:val="21"/>
              </w:rPr>
            </w:pPr>
            <w:r>
              <w:rPr>
                <w:w w:val="100"/>
                <w:sz w:val="21"/>
              </w:rPr>
              <w:t> </w:t>
            </w:r>
          </w:p>
        </w:tc>
        <w:tc>
          <w:tcPr>
            <w:tcW w:w="701" w:type="dxa"/>
          </w:tcPr>
          <w:p>
            <w:pPr>
              <w:pStyle w:val="TableParagraph"/>
              <w:spacing w:before="1"/>
              <w:ind w:left="166"/>
              <w:rPr>
                <w:sz w:val="21"/>
              </w:rPr>
            </w:pPr>
            <w:r>
              <w:rPr>
                <w:sz w:val="21"/>
              </w:rPr>
              <w:t>7,17</w:t>
            </w:r>
          </w:p>
          <w:p>
            <w:pPr>
              <w:pStyle w:val="TableParagraph"/>
              <w:spacing w:before="4"/>
              <w:ind w:left="166"/>
              <w:rPr>
                <w:sz w:val="21"/>
              </w:rPr>
            </w:pPr>
            <w:r>
              <w:rPr>
                <w:sz w:val="21"/>
              </w:rPr>
              <w:t>9,74</w:t>
            </w:r>
          </w:p>
          <w:p>
            <w:pPr>
              <w:pStyle w:val="TableParagraph"/>
              <w:spacing w:before="2"/>
              <w:ind w:left="481" w:right="-15"/>
              <w:rPr>
                <w:sz w:val="21"/>
              </w:rPr>
            </w:pPr>
            <w:r>
              <w:rPr>
                <w:sz w:val="21"/>
              </w:rPr>
              <w:t>7 </w:t>
            </w:r>
          </w:p>
        </w:tc>
        <w:tc>
          <w:tcPr>
            <w:tcW w:w="574" w:type="dxa"/>
          </w:tcPr>
          <w:p>
            <w:pPr>
              <w:pStyle w:val="TableParagraph"/>
              <w:spacing w:before="1"/>
              <w:ind w:right="-15"/>
              <w:jc w:val="right"/>
              <w:rPr>
                <w:sz w:val="21"/>
              </w:rPr>
            </w:pPr>
            <w:r>
              <w:rPr>
                <w:w w:val="100"/>
                <w:sz w:val="21"/>
              </w:rPr>
              <w:t> </w:t>
            </w:r>
          </w:p>
        </w:tc>
      </w:tr>
    </w:tbl>
    <w:p>
      <w:pPr>
        <w:pStyle w:val="BodyText"/>
        <w:spacing w:before="1"/>
        <w:ind w:left="318"/>
      </w:pPr>
      <w:r>
        <w:rPr>
          <w:w w:val="100"/>
        </w:rPr>
        <w:t> </w:t>
      </w:r>
    </w:p>
    <w:p>
      <w:pPr>
        <w:pStyle w:val="BodyText"/>
        <w:spacing w:before="4"/>
        <w:ind w:left="318"/>
      </w:pPr>
      <w:r>
        <w:rPr>
          <w:w w:val="100"/>
        </w:rPr>
        <w:t> </w:t>
      </w:r>
    </w:p>
    <w:p>
      <w:pPr>
        <w:pStyle w:val="BodyText"/>
        <w:spacing w:before="63"/>
        <w:ind w:left="318"/>
      </w:pPr>
      <w:r>
        <w:rPr/>
        <w:t>(2).长期股权投资的减值测试情况 </w:t>
      </w:r>
    </w:p>
    <w:p>
      <w:pPr>
        <w:pStyle w:val="BodyText"/>
        <w:spacing w:before="64"/>
        <w:ind w:left="318"/>
      </w:pPr>
      <w:r>
        <w:rPr>
          <w:spacing w:val="-1"/>
        </w:rPr>
        <w:t>□适用 √不适用</w:t>
      </w:r>
      <w:r>
        <w:rPr>
          <w:spacing w:val="-3"/>
        </w:rPr>
        <w:t> </w:t>
      </w:r>
      <w:r>
        <w:rPr/>
        <w:t> </w:t>
      </w:r>
    </w:p>
    <w:p>
      <w:pPr>
        <w:pStyle w:val="BodyText"/>
        <w:spacing w:before="2"/>
        <w:ind w:left="318"/>
      </w:pPr>
      <w:r>
        <w:rPr>
          <w:w w:val="100"/>
        </w:rPr>
        <w:t> </w:t>
      </w:r>
    </w:p>
    <w:p>
      <w:pPr>
        <w:pStyle w:val="BodyText"/>
        <w:spacing w:before="5"/>
        <w:ind w:left="318"/>
      </w:pPr>
      <w:r>
        <w:rPr>
          <w:w w:val="100"/>
        </w:rPr>
        <w:t> </w:t>
      </w:r>
    </w:p>
    <w:p>
      <w:pPr>
        <w:pStyle w:val="BodyText"/>
        <w:spacing w:before="2"/>
        <w:ind w:left="318"/>
      </w:pPr>
      <w:r>
        <w:rPr>
          <w:spacing w:val="-1"/>
        </w:rPr>
        <w:t>其他说明</w:t>
      </w:r>
      <w:r>
        <w:rPr/>
        <w:t> </w:t>
      </w:r>
    </w:p>
    <w:p>
      <w:pPr>
        <w:pStyle w:val="BodyText"/>
        <w:spacing w:line="242" w:lineRule="auto" w:before="5"/>
        <w:ind w:left="318" w:right="257"/>
      </w:pPr>
      <w:r>
        <w:rPr>
          <w:spacing w:val="-27"/>
        </w:rPr>
        <w:t>于 </w:t>
      </w:r>
      <w:r>
        <w:rPr>
          <w:spacing w:val="-1"/>
        </w:rPr>
        <w:t>2022</w:t>
      </w:r>
      <w:r>
        <w:rPr>
          <w:spacing w:val="-8"/>
        </w:rPr>
        <w:t> 年度，本公司与北京智路资产管理有限公司签订《兴微(广州)产业投资合伙企业(有限合</w:t>
      </w:r>
      <w:r>
        <w:rPr/>
        <w:t>伙)合伙协议》(以下简称“合伙协议”)，本公司作为有限合伙人，占兴微(广州)产业投资合伙</w:t>
      </w:r>
      <w:r>
        <w:rPr>
          <w:spacing w:val="-3"/>
        </w:rPr>
        <w:t>企业(有限合伙)(以下简称“兴微基金”)的基金份额为 </w:t>
      </w:r>
      <w:r>
        <w:rPr/>
        <w:t>99.99%。由于根据合伙协议和相关章程约定，本公司未取得兴微基金的控制权或者共同控制权，但存在重大影响，因此在本财务报表中</w:t>
      </w:r>
      <w:r>
        <w:rPr>
          <w:spacing w:val="-3"/>
        </w:rPr>
        <w:t>将兴微基金作为联营企业进行核算。于 </w:t>
      </w:r>
      <w:r>
        <w:rPr/>
        <w:t>2023</w:t>
      </w:r>
      <w:r>
        <w:rPr>
          <w:spacing w:val="-37"/>
        </w:rPr>
        <w:t> 年 </w:t>
      </w:r>
      <w:r>
        <w:rPr/>
        <w:t>12</w:t>
      </w:r>
      <w:r>
        <w:rPr>
          <w:spacing w:val="-36"/>
        </w:rPr>
        <w:t> 月 </w:t>
      </w:r>
      <w:r>
        <w:rPr/>
        <w:t>31</w:t>
      </w:r>
      <w:r>
        <w:rPr>
          <w:spacing w:val="-12"/>
        </w:rPr>
        <w:t> 日，本公司已收回投资款 </w:t>
      </w:r>
      <w:r>
        <w:rPr/>
        <w:t>5,380,000</w:t>
      </w:r>
      <w:r>
        <w:rPr>
          <w:spacing w:val="-28"/>
        </w:rPr>
        <w:t> 千</w:t>
      </w:r>
      <w:r>
        <w:rPr/>
        <w:t>元，本集团在联营企业中的权益相关信息在附注十(3)。</w:t>
      </w:r>
    </w:p>
    <w:p>
      <w:pPr>
        <w:spacing w:after="0" w:line="242" w:lineRule="auto"/>
        <w:sectPr>
          <w:pgSz w:w="11910" w:h="16840"/>
          <w:pgMar w:header="882" w:footer="1195" w:top="1460" w:bottom="1380" w:left="1480" w:right="1020"/>
        </w:sectPr>
      </w:pPr>
    </w:p>
    <w:p>
      <w:pPr>
        <w:spacing w:before="50"/>
        <w:ind w:left="6395" w:right="6396" w:firstLine="0"/>
        <w:jc w:val="center"/>
        <w:rPr>
          <w:sz w:val="18"/>
        </w:rPr>
      </w:pPr>
      <w:r>
        <w:rPr/>
        <w:pict>
          <v:rect style="position:absolute;margin-left:70.559998pt;margin-top:15.21998pt;width:695.62pt;height:.72pt;mso-position-horizontal-relative:page;mso-position-vertical-relative:paragraph;z-index:-15726592;mso-wrap-distance-left:0;mso-wrap-distance-right:0" filled="true" fillcolor="#000000" stroked="false">
            <v:fill type="solid"/>
            <w10:wrap type="topAndBottom"/>
          </v:rect>
        </w:pict>
      </w:r>
      <w:r>
        <w:rPr>
          <w:rFonts w:ascii="Calibri" w:eastAsia="Calibri"/>
          <w:sz w:val="18"/>
        </w:rPr>
        <w:t>2023</w:t>
      </w:r>
      <w:r>
        <w:rPr>
          <w:rFonts w:ascii="Calibri" w:eastAsia="Calibri"/>
          <w:spacing w:val="2"/>
          <w:sz w:val="18"/>
        </w:rPr>
        <w:t> </w:t>
      </w:r>
      <w:r>
        <w:rPr>
          <w:sz w:val="18"/>
        </w:rPr>
        <w:t>年年度报告</w:t>
      </w:r>
    </w:p>
    <w:p>
      <w:pPr>
        <w:pStyle w:val="BodyText"/>
        <w:ind w:left="0"/>
        <w:rPr>
          <w:sz w:val="20"/>
        </w:rPr>
      </w:pPr>
    </w:p>
    <w:p>
      <w:pPr>
        <w:pStyle w:val="BodyText"/>
        <w:spacing w:before="5"/>
        <w:ind w:left="0"/>
        <w:rPr>
          <w:sz w:val="29"/>
        </w:rPr>
      </w:pPr>
    </w:p>
    <w:p>
      <w:pPr>
        <w:pStyle w:val="BodyText"/>
        <w:spacing w:line="295" w:lineRule="auto" w:before="71"/>
        <w:ind w:left="140" w:right="11357"/>
      </w:pPr>
      <w:r>
        <w:rPr/>
        <w:t>18、 其他权益工具投资(1).其他权益工具投资情况 </w:t>
      </w:r>
    </w:p>
    <w:p>
      <w:pPr>
        <w:pStyle w:val="BodyText"/>
        <w:spacing w:before="3"/>
        <w:ind w:left="140"/>
      </w:pPr>
      <w:r>
        <w:rPr/>
        <w:t>√适用 □不适用</w:t>
      </w:r>
      <w:r>
        <w:rPr>
          <w:spacing w:val="-3"/>
        </w:rPr>
        <w:t> </w:t>
      </w:r>
      <w:r>
        <w:rPr/>
        <w:t> </w:t>
      </w:r>
    </w:p>
    <w:p>
      <w:pPr>
        <w:pStyle w:val="BodyText"/>
        <w:spacing w:before="3" w:after="3"/>
        <w:ind w:left="11388"/>
      </w:pPr>
      <w:r>
        <w:rPr>
          <w:spacing w:val="7"/>
        </w:rPr>
        <w:t>单位：千元 币种：人民币</w:t>
      </w:r>
      <w:r>
        <w:rPr/>
        <w:t> </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4"/>
        <w:gridCol w:w="1472"/>
        <w:gridCol w:w="1472"/>
        <w:gridCol w:w="1307"/>
        <w:gridCol w:w="1472"/>
        <w:gridCol w:w="1304"/>
        <w:gridCol w:w="1148"/>
        <w:gridCol w:w="1472"/>
        <w:gridCol w:w="520"/>
        <w:gridCol w:w="951"/>
        <w:gridCol w:w="1107"/>
        <w:gridCol w:w="764"/>
      </w:tblGrid>
      <w:tr>
        <w:trPr>
          <w:trHeight w:val="270" w:hRule="atLeast"/>
        </w:trPr>
        <w:tc>
          <w:tcPr>
            <w:tcW w:w="884"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7"/>
              </w:rPr>
            </w:pPr>
          </w:p>
          <w:p>
            <w:pPr>
              <w:pStyle w:val="TableParagraph"/>
              <w:spacing w:before="1"/>
              <w:ind w:left="230"/>
              <w:rPr>
                <w:sz w:val="21"/>
              </w:rPr>
            </w:pPr>
            <w:r>
              <w:rPr>
                <w:sz w:val="21"/>
              </w:rPr>
              <w:t>项目 </w:t>
            </w:r>
          </w:p>
        </w:tc>
        <w:tc>
          <w:tcPr>
            <w:tcW w:w="147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2" w:lineRule="auto"/>
              <w:ind w:left="524" w:right="409"/>
              <w:rPr>
                <w:sz w:val="21"/>
              </w:rPr>
            </w:pPr>
            <w:r>
              <w:rPr>
                <w:sz w:val="21"/>
              </w:rPr>
              <w:t>期初余额 </w:t>
            </w:r>
          </w:p>
        </w:tc>
        <w:tc>
          <w:tcPr>
            <w:tcW w:w="6703" w:type="dxa"/>
            <w:gridSpan w:val="5"/>
          </w:tcPr>
          <w:p>
            <w:pPr>
              <w:pStyle w:val="TableParagraph"/>
              <w:spacing w:line="250" w:lineRule="exact" w:before="1"/>
              <w:ind w:left="2754" w:right="2645"/>
              <w:jc w:val="center"/>
              <w:rPr>
                <w:sz w:val="21"/>
              </w:rPr>
            </w:pPr>
            <w:r>
              <w:rPr>
                <w:spacing w:val="-1"/>
                <w:sz w:val="21"/>
              </w:rPr>
              <w:t>本期增减变动</w:t>
            </w:r>
            <w:r>
              <w:rPr>
                <w:sz w:val="21"/>
              </w:rPr>
              <w:t> </w:t>
            </w:r>
          </w:p>
        </w:tc>
        <w:tc>
          <w:tcPr>
            <w:tcW w:w="147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spacing w:line="242" w:lineRule="auto"/>
              <w:ind w:left="520" w:right="413"/>
              <w:rPr>
                <w:sz w:val="21"/>
              </w:rPr>
            </w:pPr>
            <w:r>
              <w:rPr>
                <w:sz w:val="21"/>
              </w:rPr>
              <w:t>期末余额 </w:t>
            </w:r>
          </w:p>
        </w:tc>
        <w:tc>
          <w:tcPr>
            <w:tcW w:w="520" w:type="dxa"/>
            <w:vMerge w:val="restart"/>
          </w:tcPr>
          <w:p>
            <w:pPr>
              <w:pStyle w:val="TableParagraph"/>
              <w:rPr>
                <w:sz w:val="20"/>
              </w:rPr>
            </w:pPr>
          </w:p>
          <w:p>
            <w:pPr>
              <w:pStyle w:val="TableParagraph"/>
              <w:spacing w:before="8"/>
              <w:rPr>
                <w:sz w:val="22"/>
              </w:rPr>
            </w:pPr>
          </w:p>
          <w:p>
            <w:pPr>
              <w:pStyle w:val="TableParagraph"/>
              <w:spacing w:line="242" w:lineRule="auto"/>
              <w:ind w:left="145" w:right="45"/>
              <w:jc w:val="both"/>
              <w:rPr>
                <w:sz w:val="21"/>
              </w:rPr>
            </w:pPr>
            <w:r>
              <w:rPr>
                <w:sz w:val="21"/>
              </w:rPr>
              <w:t>本期确认的股利收入 </w:t>
            </w:r>
          </w:p>
        </w:tc>
        <w:tc>
          <w:tcPr>
            <w:tcW w:w="951" w:type="dxa"/>
            <w:vMerge w:val="restart"/>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42" w:lineRule="auto"/>
              <w:ind w:left="149" w:right="156"/>
              <w:jc w:val="center"/>
              <w:rPr>
                <w:sz w:val="21"/>
              </w:rPr>
            </w:pPr>
            <w:r>
              <w:rPr>
                <w:spacing w:val="-1"/>
                <w:sz w:val="21"/>
              </w:rPr>
              <w:t>累计计入其他综合收益的利</w:t>
            </w:r>
            <w:r>
              <w:rPr>
                <w:sz w:val="21"/>
              </w:rPr>
              <w:t>得 </w:t>
            </w:r>
          </w:p>
        </w:tc>
        <w:tc>
          <w:tcPr>
            <w:tcW w:w="1107"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spacing w:line="242" w:lineRule="auto"/>
              <w:ind w:left="124" w:right="127"/>
              <w:jc w:val="center"/>
              <w:rPr>
                <w:sz w:val="21"/>
              </w:rPr>
            </w:pPr>
            <w:r>
              <w:rPr>
                <w:spacing w:val="-1"/>
                <w:sz w:val="21"/>
              </w:rPr>
              <w:t>累计计入其他综合收益的损</w:t>
            </w:r>
            <w:r>
              <w:rPr>
                <w:sz w:val="21"/>
              </w:rPr>
              <w:t>失 </w:t>
            </w:r>
          </w:p>
        </w:tc>
        <w:tc>
          <w:tcPr>
            <w:tcW w:w="764" w:type="dxa"/>
            <w:vMerge w:val="restart"/>
          </w:tcPr>
          <w:p>
            <w:pPr>
              <w:pStyle w:val="TableParagraph"/>
              <w:spacing w:line="242" w:lineRule="auto" w:before="1"/>
              <w:ind w:left="164" w:right="164"/>
              <w:jc w:val="both"/>
              <w:rPr>
                <w:sz w:val="21"/>
              </w:rPr>
            </w:pPr>
            <w:r>
              <w:rPr>
                <w:spacing w:val="-1"/>
                <w:sz w:val="21"/>
              </w:rPr>
              <w:t>指定为以公允价值计量且其变动计入其他综合收益</w:t>
            </w:r>
            <w:r>
              <w:rPr>
                <w:spacing w:val="-7"/>
                <w:sz w:val="21"/>
              </w:rPr>
              <w:t>的原</w:t>
            </w:r>
          </w:p>
          <w:p>
            <w:pPr>
              <w:pStyle w:val="TableParagraph"/>
              <w:spacing w:line="250" w:lineRule="exact" w:before="8"/>
              <w:ind w:left="267"/>
              <w:rPr>
                <w:sz w:val="21"/>
              </w:rPr>
            </w:pPr>
            <w:r>
              <w:rPr>
                <w:sz w:val="21"/>
              </w:rPr>
              <w:t>因 </w:t>
            </w:r>
          </w:p>
        </w:tc>
      </w:tr>
      <w:tr>
        <w:trPr>
          <w:trHeight w:val="3259" w:hRule="atLeast"/>
        </w:trPr>
        <w:tc>
          <w:tcPr>
            <w:tcW w:w="884" w:type="dxa"/>
            <w:vMerge/>
            <w:tcBorders>
              <w:top w:val="nil"/>
            </w:tcBorders>
          </w:tcPr>
          <w:p>
            <w:pPr>
              <w:rPr>
                <w:sz w:val="2"/>
                <w:szCs w:val="2"/>
              </w:rPr>
            </w:pPr>
          </w:p>
        </w:tc>
        <w:tc>
          <w:tcPr>
            <w:tcW w:w="1472" w:type="dxa"/>
            <w:vMerge/>
            <w:tcBorders>
              <w:top w:val="nil"/>
            </w:tcBorders>
          </w:tcPr>
          <w:p>
            <w:pPr>
              <w:rPr>
                <w:sz w:val="2"/>
                <w:szCs w:val="2"/>
              </w:rPr>
            </w:pPr>
          </w:p>
        </w:tc>
        <w:tc>
          <w:tcPr>
            <w:tcW w:w="147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6"/>
              </w:rPr>
            </w:pPr>
          </w:p>
          <w:p>
            <w:pPr>
              <w:pStyle w:val="TableParagraph"/>
              <w:ind w:left="312"/>
              <w:rPr>
                <w:sz w:val="21"/>
              </w:rPr>
            </w:pPr>
            <w:r>
              <w:rPr>
                <w:spacing w:val="-1"/>
                <w:sz w:val="21"/>
              </w:rPr>
              <w:t>追加投资</w:t>
            </w:r>
            <w:r>
              <w:rPr>
                <w:sz w:val="21"/>
              </w:rPr>
              <w:t> </w:t>
            </w:r>
          </w:p>
        </w:tc>
        <w:tc>
          <w:tcPr>
            <w:tcW w:w="130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6"/>
              </w:rPr>
            </w:pPr>
          </w:p>
          <w:p>
            <w:pPr>
              <w:pStyle w:val="TableParagraph"/>
              <w:ind w:left="231"/>
              <w:rPr>
                <w:sz w:val="21"/>
              </w:rPr>
            </w:pPr>
            <w:r>
              <w:rPr>
                <w:spacing w:val="-1"/>
                <w:sz w:val="21"/>
              </w:rPr>
              <w:t>减少投资</w:t>
            </w:r>
            <w:r>
              <w:rPr>
                <w:sz w:val="21"/>
              </w:rPr>
              <w:t> </w:t>
            </w:r>
          </w:p>
        </w:tc>
        <w:tc>
          <w:tcPr>
            <w:tcW w:w="147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5"/>
              </w:rPr>
            </w:pPr>
          </w:p>
          <w:p>
            <w:pPr>
              <w:pStyle w:val="TableParagraph"/>
              <w:spacing w:line="242" w:lineRule="auto"/>
              <w:ind w:left="205" w:right="200"/>
              <w:jc w:val="center"/>
              <w:rPr>
                <w:sz w:val="21"/>
              </w:rPr>
            </w:pPr>
            <w:r>
              <w:rPr>
                <w:sz w:val="21"/>
              </w:rPr>
              <w:t>本期计入其他综合收益的利得 </w:t>
            </w:r>
          </w:p>
        </w:tc>
        <w:tc>
          <w:tcPr>
            <w:tcW w:w="130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5"/>
              </w:rPr>
            </w:pPr>
          </w:p>
          <w:p>
            <w:pPr>
              <w:pStyle w:val="TableParagraph"/>
              <w:spacing w:line="242" w:lineRule="auto"/>
              <w:ind w:left="120" w:right="117"/>
              <w:jc w:val="center"/>
              <w:rPr>
                <w:sz w:val="21"/>
              </w:rPr>
            </w:pPr>
            <w:r>
              <w:rPr>
                <w:sz w:val="21"/>
              </w:rPr>
              <w:t>本期计入其他综合收益的损失 </w:t>
            </w:r>
          </w:p>
        </w:tc>
        <w:tc>
          <w:tcPr>
            <w:tcW w:w="114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6"/>
              </w:rPr>
            </w:pPr>
          </w:p>
          <w:p>
            <w:pPr>
              <w:pStyle w:val="TableParagraph"/>
              <w:ind w:left="358"/>
              <w:rPr>
                <w:sz w:val="21"/>
              </w:rPr>
            </w:pPr>
            <w:r>
              <w:rPr>
                <w:sz w:val="21"/>
              </w:rPr>
              <w:t>其他 </w:t>
            </w:r>
          </w:p>
        </w:tc>
        <w:tc>
          <w:tcPr>
            <w:tcW w:w="1472" w:type="dxa"/>
            <w:vMerge/>
            <w:tcBorders>
              <w:top w:val="nil"/>
            </w:tcBorders>
          </w:tcPr>
          <w:p>
            <w:pPr>
              <w:rPr>
                <w:sz w:val="2"/>
                <w:szCs w:val="2"/>
              </w:rPr>
            </w:pPr>
          </w:p>
        </w:tc>
        <w:tc>
          <w:tcPr>
            <w:tcW w:w="520" w:type="dxa"/>
            <w:vMerge/>
            <w:tcBorders>
              <w:top w:val="nil"/>
            </w:tcBorders>
          </w:tcPr>
          <w:p>
            <w:pPr>
              <w:rPr>
                <w:sz w:val="2"/>
                <w:szCs w:val="2"/>
              </w:rPr>
            </w:pPr>
          </w:p>
        </w:tc>
        <w:tc>
          <w:tcPr>
            <w:tcW w:w="951" w:type="dxa"/>
            <w:vMerge/>
            <w:tcBorders>
              <w:top w:val="nil"/>
            </w:tcBorders>
          </w:tcPr>
          <w:p>
            <w:pPr>
              <w:rPr>
                <w:sz w:val="2"/>
                <w:szCs w:val="2"/>
              </w:rPr>
            </w:pPr>
          </w:p>
        </w:tc>
        <w:tc>
          <w:tcPr>
            <w:tcW w:w="1107" w:type="dxa"/>
            <w:vMerge/>
            <w:tcBorders>
              <w:top w:val="nil"/>
            </w:tcBorders>
          </w:tcPr>
          <w:p>
            <w:pPr>
              <w:rPr>
                <w:sz w:val="2"/>
                <w:szCs w:val="2"/>
              </w:rPr>
            </w:pPr>
          </w:p>
        </w:tc>
        <w:tc>
          <w:tcPr>
            <w:tcW w:w="764" w:type="dxa"/>
            <w:vMerge/>
            <w:tcBorders>
              <w:top w:val="nil"/>
            </w:tcBorders>
          </w:tcPr>
          <w:p>
            <w:pPr>
              <w:rPr>
                <w:sz w:val="2"/>
                <w:szCs w:val="2"/>
              </w:rPr>
            </w:pPr>
          </w:p>
        </w:tc>
      </w:tr>
      <w:tr>
        <w:trPr>
          <w:trHeight w:val="544" w:hRule="atLeast"/>
        </w:trPr>
        <w:tc>
          <w:tcPr>
            <w:tcW w:w="884" w:type="dxa"/>
          </w:tcPr>
          <w:p>
            <w:pPr>
              <w:pStyle w:val="TableParagraph"/>
              <w:spacing w:before="1"/>
              <w:ind w:left="107"/>
              <w:rPr>
                <w:sz w:val="21"/>
              </w:rPr>
            </w:pPr>
            <w:r>
              <w:rPr>
                <w:sz w:val="21"/>
              </w:rPr>
              <w:t>上市公</w:t>
            </w:r>
          </w:p>
          <w:p>
            <w:pPr>
              <w:pStyle w:val="TableParagraph"/>
              <w:spacing w:line="250" w:lineRule="exact" w:before="4"/>
              <w:ind w:left="107"/>
              <w:rPr>
                <w:sz w:val="21"/>
              </w:rPr>
            </w:pPr>
            <w:r>
              <w:rPr>
                <w:sz w:val="21"/>
              </w:rPr>
              <w:t>司股权 </w:t>
            </w:r>
          </w:p>
        </w:tc>
        <w:tc>
          <w:tcPr>
            <w:tcW w:w="1472" w:type="dxa"/>
          </w:tcPr>
          <w:p>
            <w:pPr>
              <w:pStyle w:val="TableParagraph"/>
              <w:spacing w:before="137"/>
              <w:ind w:right="-15"/>
              <w:jc w:val="right"/>
              <w:rPr>
                <w:sz w:val="21"/>
              </w:rPr>
            </w:pPr>
            <w:r>
              <w:rPr>
                <w:sz w:val="21"/>
              </w:rPr>
              <w:t>- </w:t>
            </w:r>
          </w:p>
        </w:tc>
        <w:tc>
          <w:tcPr>
            <w:tcW w:w="1472" w:type="dxa"/>
          </w:tcPr>
          <w:p>
            <w:pPr>
              <w:pStyle w:val="TableParagraph"/>
              <w:spacing w:before="137"/>
              <w:ind w:right="-15"/>
              <w:jc w:val="right"/>
              <w:rPr>
                <w:sz w:val="21"/>
              </w:rPr>
            </w:pPr>
            <w:r>
              <w:rPr>
                <w:w w:val="100"/>
                <w:sz w:val="21"/>
              </w:rPr>
              <w:t> </w:t>
            </w:r>
          </w:p>
        </w:tc>
        <w:tc>
          <w:tcPr>
            <w:tcW w:w="1307" w:type="dxa"/>
          </w:tcPr>
          <w:p>
            <w:pPr>
              <w:pStyle w:val="TableParagraph"/>
              <w:spacing w:before="137"/>
              <w:ind w:right="-15"/>
              <w:jc w:val="right"/>
              <w:rPr>
                <w:sz w:val="21"/>
              </w:rPr>
            </w:pPr>
            <w:r>
              <w:rPr>
                <w:w w:val="100"/>
                <w:sz w:val="21"/>
              </w:rPr>
              <w:t> </w:t>
            </w:r>
          </w:p>
        </w:tc>
        <w:tc>
          <w:tcPr>
            <w:tcW w:w="1472" w:type="dxa"/>
          </w:tcPr>
          <w:p>
            <w:pPr>
              <w:pStyle w:val="TableParagraph"/>
              <w:spacing w:before="137"/>
              <w:ind w:right="-15"/>
              <w:jc w:val="right"/>
              <w:rPr>
                <w:sz w:val="21"/>
              </w:rPr>
            </w:pPr>
            <w:r>
              <w:rPr>
                <w:w w:val="100"/>
                <w:sz w:val="21"/>
              </w:rPr>
              <w:t> </w:t>
            </w:r>
          </w:p>
        </w:tc>
        <w:tc>
          <w:tcPr>
            <w:tcW w:w="1304" w:type="dxa"/>
          </w:tcPr>
          <w:p>
            <w:pPr>
              <w:pStyle w:val="TableParagraph"/>
              <w:spacing w:before="137"/>
              <w:ind w:right="-15"/>
              <w:jc w:val="right"/>
              <w:rPr>
                <w:sz w:val="21"/>
              </w:rPr>
            </w:pPr>
            <w:r>
              <w:rPr>
                <w:sz w:val="21"/>
              </w:rPr>
              <w:t>-47,683 </w:t>
            </w:r>
          </w:p>
        </w:tc>
        <w:tc>
          <w:tcPr>
            <w:tcW w:w="1148" w:type="dxa"/>
          </w:tcPr>
          <w:p>
            <w:pPr>
              <w:pStyle w:val="TableParagraph"/>
              <w:spacing w:before="137"/>
              <w:ind w:right="-15"/>
              <w:jc w:val="right"/>
              <w:rPr>
                <w:sz w:val="21"/>
              </w:rPr>
            </w:pPr>
            <w:r>
              <w:rPr>
                <w:sz w:val="21"/>
              </w:rPr>
              <w:t>48,800 </w:t>
            </w:r>
          </w:p>
        </w:tc>
        <w:tc>
          <w:tcPr>
            <w:tcW w:w="1472" w:type="dxa"/>
          </w:tcPr>
          <w:p>
            <w:pPr>
              <w:pStyle w:val="TableParagraph"/>
              <w:spacing w:before="137"/>
              <w:ind w:right="-15"/>
              <w:jc w:val="right"/>
              <w:rPr>
                <w:sz w:val="21"/>
              </w:rPr>
            </w:pPr>
            <w:r>
              <w:rPr>
                <w:sz w:val="21"/>
              </w:rPr>
              <w:t>1,117 </w:t>
            </w:r>
          </w:p>
        </w:tc>
        <w:tc>
          <w:tcPr>
            <w:tcW w:w="520" w:type="dxa"/>
          </w:tcPr>
          <w:p>
            <w:pPr>
              <w:pStyle w:val="TableParagraph"/>
              <w:spacing w:before="137"/>
              <w:jc w:val="right"/>
              <w:rPr>
                <w:sz w:val="21"/>
              </w:rPr>
            </w:pPr>
            <w:r>
              <w:rPr>
                <w:w w:val="100"/>
                <w:sz w:val="21"/>
              </w:rPr>
              <w:t> </w:t>
            </w:r>
          </w:p>
        </w:tc>
        <w:tc>
          <w:tcPr>
            <w:tcW w:w="951" w:type="dxa"/>
          </w:tcPr>
          <w:p>
            <w:pPr>
              <w:pStyle w:val="TableParagraph"/>
              <w:spacing w:before="137"/>
              <w:jc w:val="right"/>
              <w:rPr>
                <w:sz w:val="21"/>
              </w:rPr>
            </w:pPr>
            <w:r>
              <w:rPr>
                <w:w w:val="100"/>
                <w:sz w:val="21"/>
              </w:rPr>
              <w:t> </w:t>
            </w:r>
          </w:p>
        </w:tc>
        <w:tc>
          <w:tcPr>
            <w:tcW w:w="1107" w:type="dxa"/>
          </w:tcPr>
          <w:p>
            <w:pPr>
              <w:pStyle w:val="TableParagraph"/>
              <w:spacing w:before="137"/>
              <w:jc w:val="right"/>
              <w:rPr>
                <w:sz w:val="21"/>
              </w:rPr>
            </w:pPr>
            <w:r>
              <w:rPr>
                <w:sz w:val="21"/>
              </w:rPr>
              <w:t>-47,683 </w:t>
            </w:r>
          </w:p>
        </w:tc>
        <w:tc>
          <w:tcPr>
            <w:tcW w:w="764" w:type="dxa"/>
          </w:tcPr>
          <w:p>
            <w:pPr>
              <w:pStyle w:val="TableParagraph"/>
              <w:spacing w:before="137"/>
              <w:ind w:left="100"/>
              <w:rPr>
                <w:sz w:val="21"/>
              </w:rPr>
            </w:pPr>
            <w:r>
              <w:rPr>
                <w:w w:val="100"/>
                <w:sz w:val="21"/>
              </w:rPr>
              <w:t> </w:t>
            </w:r>
          </w:p>
        </w:tc>
      </w:tr>
      <w:tr>
        <w:trPr>
          <w:trHeight w:val="818" w:hRule="atLeast"/>
        </w:trPr>
        <w:tc>
          <w:tcPr>
            <w:tcW w:w="884" w:type="dxa"/>
          </w:tcPr>
          <w:p>
            <w:pPr>
              <w:pStyle w:val="TableParagraph"/>
              <w:spacing w:before="1"/>
              <w:ind w:left="107"/>
              <w:rPr>
                <w:sz w:val="21"/>
              </w:rPr>
            </w:pPr>
            <w:r>
              <w:rPr>
                <w:sz w:val="21"/>
              </w:rPr>
              <w:t>非上市</w:t>
            </w:r>
          </w:p>
          <w:p>
            <w:pPr>
              <w:pStyle w:val="TableParagraph"/>
              <w:spacing w:line="270" w:lineRule="atLeast"/>
              <w:ind w:left="107" w:right="130"/>
              <w:rPr>
                <w:sz w:val="21"/>
              </w:rPr>
            </w:pPr>
            <w:r>
              <w:rPr>
                <w:sz w:val="21"/>
              </w:rPr>
              <w:t>公司股权 </w:t>
            </w:r>
          </w:p>
        </w:tc>
        <w:tc>
          <w:tcPr>
            <w:tcW w:w="1472" w:type="dxa"/>
          </w:tcPr>
          <w:p>
            <w:pPr>
              <w:pStyle w:val="TableParagraph"/>
              <w:spacing w:before="5"/>
              <w:rPr>
                <w:sz w:val="21"/>
              </w:rPr>
            </w:pPr>
          </w:p>
          <w:p>
            <w:pPr>
              <w:pStyle w:val="TableParagraph"/>
              <w:ind w:right="-15"/>
              <w:jc w:val="right"/>
              <w:rPr>
                <w:sz w:val="21"/>
              </w:rPr>
            </w:pPr>
            <w:r>
              <w:rPr>
                <w:sz w:val="21"/>
              </w:rPr>
              <w:t>388,257 </w:t>
            </w:r>
          </w:p>
        </w:tc>
        <w:tc>
          <w:tcPr>
            <w:tcW w:w="1472" w:type="dxa"/>
          </w:tcPr>
          <w:p>
            <w:pPr>
              <w:pStyle w:val="TableParagraph"/>
              <w:spacing w:before="5"/>
              <w:rPr>
                <w:sz w:val="21"/>
              </w:rPr>
            </w:pPr>
          </w:p>
          <w:p>
            <w:pPr>
              <w:pStyle w:val="TableParagraph"/>
              <w:ind w:right="-15"/>
              <w:jc w:val="right"/>
              <w:rPr>
                <w:sz w:val="21"/>
              </w:rPr>
            </w:pPr>
            <w:r>
              <w:rPr>
                <w:sz w:val="21"/>
              </w:rPr>
              <w:t>231,223 </w:t>
            </w:r>
          </w:p>
        </w:tc>
        <w:tc>
          <w:tcPr>
            <w:tcW w:w="1307" w:type="dxa"/>
          </w:tcPr>
          <w:p>
            <w:pPr>
              <w:pStyle w:val="TableParagraph"/>
              <w:spacing w:before="5"/>
              <w:rPr>
                <w:sz w:val="21"/>
              </w:rPr>
            </w:pPr>
          </w:p>
          <w:p>
            <w:pPr>
              <w:pStyle w:val="TableParagraph"/>
              <w:ind w:right="-15"/>
              <w:jc w:val="right"/>
              <w:rPr>
                <w:sz w:val="21"/>
              </w:rPr>
            </w:pPr>
            <w:r>
              <w:rPr>
                <w:sz w:val="21"/>
              </w:rPr>
              <w:t>- </w:t>
            </w:r>
          </w:p>
        </w:tc>
        <w:tc>
          <w:tcPr>
            <w:tcW w:w="1472" w:type="dxa"/>
          </w:tcPr>
          <w:p>
            <w:pPr>
              <w:pStyle w:val="TableParagraph"/>
              <w:spacing w:before="5"/>
              <w:rPr>
                <w:sz w:val="21"/>
              </w:rPr>
            </w:pPr>
          </w:p>
          <w:p>
            <w:pPr>
              <w:pStyle w:val="TableParagraph"/>
              <w:ind w:right="-15"/>
              <w:jc w:val="right"/>
              <w:rPr>
                <w:sz w:val="21"/>
              </w:rPr>
            </w:pPr>
            <w:r>
              <w:rPr>
                <w:sz w:val="21"/>
              </w:rPr>
              <w:t>166,099 </w:t>
            </w:r>
          </w:p>
        </w:tc>
        <w:tc>
          <w:tcPr>
            <w:tcW w:w="1304" w:type="dxa"/>
          </w:tcPr>
          <w:p>
            <w:pPr>
              <w:pStyle w:val="TableParagraph"/>
              <w:spacing w:before="5"/>
              <w:rPr>
                <w:sz w:val="21"/>
              </w:rPr>
            </w:pPr>
          </w:p>
          <w:p>
            <w:pPr>
              <w:pStyle w:val="TableParagraph"/>
              <w:ind w:right="-15"/>
              <w:jc w:val="right"/>
              <w:rPr>
                <w:sz w:val="21"/>
              </w:rPr>
            </w:pPr>
            <w:r>
              <w:rPr>
                <w:w w:val="100"/>
                <w:sz w:val="21"/>
              </w:rPr>
              <w:t> </w:t>
            </w:r>
          </w:p>
        </w:tc>
        <w:tc>
          <w:tcPr>
            <w:tcW w:w="1148" w:type="dxa"/>
          </w:tcPr>
          <w:p>
            <w:pPr>
              <w:pStyle w:val="TableParagraph"/>
              <w:spacing w:before="5"/>
              <w:rPr>
                <w:sz w:val="21"/>
              </w:rPr>
            </w:pPr>
          </w:p>
          <w:p>
            <w:pPr>
              <w:pStyle w:val="TableParagraph"/>
              <w:ind w:right="-15"/>
              <w:jc w:val="right"/>
              <w:rPr>
                <w:sz w:val="21"/>
              </w:rPr>
            </w:pPr>
            <w:r>
              <w:rPr>
                <w:sz w:val="21"/>
              </w:rPr>
              <w:t>-43,833 </w:t>
            </w:r>
          </w:p>
        </w:tc>
        <w:tc>
          <w:tcPr>
            <w:tcW w:w="1472" w:type="dxa"/>
          </w:tcPr>
          <w:p>
            <w:pPr>
              <w:pStyle w:val="TableParagraph"/>
              <w:spacing w:before="5"/>
              <w:rPr>
                <w:sz w:val="21"/>
              </w:rPr>
            </w:pPr>
          </w:p>
          <w:p>
            <w:pPr>
              <w:pStyle w:val="TableParagraph"/>
              <w:ind w:right="-15"/>
              <w:jc w:val="right"/>
              <w:rPr>
                <w:sz w:val="21"/>
              </w:rPr>
            </w:pPr>
            <w:r>
              <w:rPr>
                <w:sz w:val="21"/>
              </w:rPr>
              <w:t>741,746 </w:t>
            </w:r>
          </w:p>
        </w:tc>
        <w:tc>
          <w:tcPr>
            <w:tcW w:w="520" w:type="dxa"/>
          </w:tcPr>
          <w:p>
            <w:pPr>
              <w:pStyle w:val="TableParagraph"/>
              <w:spacing w:before="5"/>
              <w:rPr>
                <w:sz w:val="21"/>
              </w:rPr>
            </w:pPr>
          </w:p>
          <w:p>
            <w:pPr>
              <w:pStyle w:val="TableParagraph"/>
              <w:jc w:val="right"/>
              <w:rPr>
                <w:sz w:val="21"/>
              </w:rPr>
            </w:pPr>
            <w:r>
              <w:rPr>
                <w:w w:val="100"/>
                <w:sz w:val="21"/>
              </w:rPr>
              <w:t> </w:t>
            </w:r>
          </w:p>
        </w:tc>
        <w:tc>
          <w:tcPr>
            <w:tcW w:w="951" w:type="dxa"/>
          </w:tcPr>
          <w:p>
            <w:pPr>
              <w:pStyle w:val="TableParagraph"/>
              <w:spacing w:before="5"/>
              <w:rPr>
                <w:sz w:val="21"/>
              </w:rPr>
            </w:pPr>
          </w:p>
          <w:p>
            <w:pPr>
              <w:pStyle w:val="TableParagraph"/>
              <w:jc w:val="right"/>
              <w:rPr>
                <w:sz w:val="21"/>
              </w:rPr>
            </w:pPr>
            <w:r>
              <w:rPr>
                <w:sz w:val="21"/>
              </w:rPr>
              <w:t>166,099 </w:t>
            </w:r>
          </w:p>
        </w:tc>
        <w:tc>
          <w:tcPr>
            <w:tcW w:w="1107" w:type="dxa"/>
          </w:tcPr>
          <w:p>
            <w:pPr>
              <w:pStyle w:val="TableParagraph"/>
              <w:spacing w:before="5"/>
              <w:rPr>
                <w:sz w:val="21"/>
              </w:rPr>
            </w:pPr>
          </w:p>
          <w:p>
            <w:pPr>
              <w:pStyle w:val="TableParagraph"/>
              <w:jc w:val="right"/>
              <w:rPr>
                <w:sz w:val="21"/>
              </w:rPr>
            </w:pPr>
            <w:r>
              <w:rPr>
                <w:w w:val="100"/>
                <w:sz w:val="21"/>
              </w:rPr>
              <w:t> </w:t>
            </w:r>
          </w:p>
        </w:tc>
        <w:tc>
          <w:tcPr>
            <w:tcW w:w="764" w:type="dxa"/>
          </w:tcPr>
          <w:p>
            <w:pPr>
              <w:pStyle w:val="TableParagraph"/>
              <w:spacing w:before="5"/>
              <w:rPr>
                <w:sz w:val="21"/>
              </w:rPr>
            </w:pPr>
          </w:p>
          <w:p>
            <w:pPr>
              <w:pStyle w:val="TableParagraph"/>
              <w:ind w:left="100"/>
              <w:rPr>
                <w:sz w:val="21"/>
              </w:rPr>
            </w:pPr>
            <w:r>
              <w:rPr>
                <w:w w:val="100"/>
                <w:sz w:val="21"/>
              </w:rPr>
              <w:t> </w:t>
            </w:r>
          </w:p>
        </w:tc>
      </w:tr>
      <w:tr>
        <w:trPr>
          <w:trHeight w:val="270" w:hRule="atLeast"/>
        </w:trPr>
        <w:tc>
          <w:tcPr>
            <w:tcW w:w="884" w:type="dxa"/>
          </w:tcPr>
          <w:p>
            <w:pPr>
              <w:pStyle w:val="TableParagraph"/>
              <w:spacing w:line="250" w:lineRule="exact" w:before="1"/>
              <w:ind w:left="107"/>
              <w:rPr>
                <w:sz w:val="21"/>
              </w:rPr>
            </w:pPr>
            <w:r>
              <w:rPr>
                <w:w w:val="100"/>
                <w:sz w:val="21"/>
              </w:rPr>
              <w:t> </w:t>
            </w:r>
          </w:p>
        </w:tc>
        <w:tc>
          <w:tcPr>
            <w:tcW w:w="1472" w:type="dxa"/>
          </w:tcPr>
          <w:p>
            <w:pPr>
              <w:pStyle w:val="TableParagraph"/>
              <w:spacing w:line="250" w:lineRule="exact" w:before="1"/>
              <w:ind w:right="-15"/>
              <w:jc w:val="right"/>
              <w:rPr>
                <w:sz w:val="21"/>
              </w:rPr>
            </w:pPr>
            <w:r>
              <w:rPr>
                <w:w w:val="100"/>
                <w:sz w:val="21"/>
              </w:rPr>
              <w:t> </w:t>
            </w:r>
          </w:p>
        </w:tc>
        <w:tc>
          <w:tcPr>
            <w:tcW w:w="1472" w:type="dxa"/>
          </w:tcPr>
          <w:p>
            <w:pPr>
              <w:pStyle w:val="TableParagraph"/>
              <w:spacing w:line="250" w:lineRule="exact" w:before="1"/>
              <w:ind w:right="-15"/>
              <w:jc w:val="right"/>
              <w:rPr>
                <w:sz w:val="21"/>
              </w:rPr>
            </w:pPr>
            <w:r>
              <w:rPr>
                <w:w w:val="100"/>
                <w:sz w:val="21"/>
              </w:rPr>
              <w:t> </w:t>
            </w:r>
          </w:p>
        </w:tc>
        <w:tc>
          <w:tcPr>
            <w:tcW w:w="1307" w:type="dxa"/>
          </w:tcPr>
          <w:p>
            <w:pPr>
              <w:pStyle w:val="TableParagraph"/>
              <w:spacing w:line="250" w:lineRule="exact" w:before="1"/>
              <w:ind w:right="-15"/>
              <w:jc w:val="right"/>
              <w:rPr>
                <w:sz w:val="21"/>
              </w:rPr>
            </w:pPr>
            <w:r>
              <w:rPr>
                <w:w w:val="100"/>
                <w:sz w:val="21"/>
              </w:rPr>
              <w:t> </w:t>
            </w:r>
          </w:p>
        </w:tc>
        <w:tc>
          <w:tcPr>
            <w:tcW w:w="1472" w:type="dxa"/>
          </w:tcPr>
          <w:p>
            <w:pPr>
              <w:pStyle w:val="TableParagraph"/>
              <w:spacing w:line="250" w:lineRule="exact" w:before="1"/>
              <w:ind w:right="-15"/>
              <w:jc w:val="right"/>
              <w:rPr>
                <w:sz w:val="21"/>
              </w:rPr>
            </w:pPr>
            <w:r>
              <w:rPr>
                <w:w w:val="100"/>
                <w:sz w:val="21"/>
              </w:rPr>
              <w:t> </w:t>
            </w:r>
          </w:p>
        </w:tc>
        <w:tc>
          <w:tcPr>
            <w:tcW w:w="1304" w:type="dxa"/>
          </w:tcPr>
          <w:p>
            <w:pPr>
              <w:pStyle w:val="TableParagraph"/>
              <w:spacing w:line="250" w:lineRule="exact" w:before="1"/>
              <w:ind w:right="-15"/>
              <w:jc w:val="right"/>
              <w:rPr>
                <w:sz w:val="21"/>
              </w:rPr>
            </w:pPr>
            <w:r>
              <w:rPr>
                <w:w w:val="100"/>
                <w:sz w:val="21"/>
              </w:rPr>
              <w:t> </w:t>
            </w:r>
          </w:p>
        </w:tc>
        <w:tc>
          <w:tcPr>
            <w:tcW w:w="1148" w:type="dxa"/>
          </w:tcPr>
          <w:p>
            <w:pPr>
              <w:pStyle w:val="TableParagraph"/>
              <w:spacing w:line="250" w:lineRule="exact" w:before="1"/>
              <w:ind w:right="-15"/>
              <w:jc w:val="right"/>
              <w:rPr>
                <w:sz w:val="21"/>
              </w:rPr>
            </w:pPr>
            <w:r>
              <w:rPr>
                <w:w w:val="100"/>
                <w:sz w:val="21"/>
              </w:rPr>
              <w:t> </w:t>
            </w:r>
          </w:p>
        </w:tc>
        <w:tc>
          <w:tcPr>
            <w:tcW w:w="1472" w:type="dxa"/>
          </w:tcPr>
          <w:p>
            <w:pPr>
              <w:pStyle w:val="TableParagraph"/>
              <w:spacing w:line="250" w:lineRule="exact" w:before="1"/>
              <w:ind w:right="-15"/>
              <w:jc w:val="right"/>
              <w:rPr>
                <w:sz w:val="21"/>
              </w:rPr>
            </w:pPr>
            <w:r>
              <w:rPr>
                <w:w w:val="100"/>
                <w:sz w:val="21"/>
              </w:rPr>
              <w:t> </w:t>
            </w:r>
          </w:p>
        </w:tc>
        <w:tc>
          <w:tcPr>
            <w:tcW w:w="520" w:type="dxa"/>
          </w:tcPr>
          <w:p>
            <w:pPr>
              <w:pStyle w:val="TableParagraph"/>
              <w:spacing w:line="250" w:lineRule="exact" w:before="1"/>
              <w:jc w:val="right"/>
              <w:rPr>
                <w:sz w:val="21"/>
              </w:rPr>
            </w:pPr>
            <w:r>
              <w:rPr>
                <w:w w:val="100"/>
                <w:sz w:val="21"/>
              </w:rPr>
              <w:t> </w:t>
            </w:r>
          </w:p>
        </w:tc>
        <w:tc>
          <w:tcPr>
            <w:tcW w:w="951" w:type="dxa"/>
          </w:tcPr>
          <w:p>
            <w:pPr>
              <w:pStyle w:val="TableParagraph"/>
              <w:spacing w:line="250" w:lineRule="exact" w:before="1"/>
              <w:jc w:val="right"/>
              <w:rPr>
                <w:sz w:val="21"/>
              </w:rPr>
            </w:pPr>
            <w:r>
              <w:rPr>
                <w:w w:val="100"/>
                <w:sz w:val="21"/>
              </w:rPr>
              <w:t> </w:t>
            </w:r>
          </w:p>
        </w:tc>
        <w:tc>
          <w:tcPr>
            <w:tcW w:w="1107" w:type="dxa"/>
          </w:tcPr>
          <w:p>
            <w:pPr>
              <w:pStyle w:val="TableParagraph"/>
              <w:spacing w:line="250" w:lineRule="exact" w:before="1"/>
              <w:jc w:val="right"/>
              <w:rPr>
                <w:sz w:val="21"/>
              </w:rPr>
            </w:pPr>
            <w:r>
              <w:rPr>
                <w:w w:val="100"/>
                <w:sz w:val="21"/>
              </w:rPr>
              <w:t> </w:t>
            </w:r>
          </w:p>
        </w:tc>
        <w:tc>
          <w:tcPr>
            <w:tcW w:w="764" w:type="dxa"/>
          </w:tcPr>
          <w:p>
            <w:pPr>
              <w:pStyle w:val="TableParagraph"/>
              <w:spacing w:line="250" w:lineRule="exact" w:before="1"/>
              <w:ind w:left="100"/>
              <w:rPr>
                <w:sz w:val="21"/>
              </w:rPr>
            </w:pPr>
            <w:r>
              <w:rPr>
                <w:w w:val="100"/>
                <w:sz w:val="21"/>
              </w:rPr>
              <w:t> </w:t>
            </w:r>
          </w:p>
        </w:tc>
      </w:tr>
      <w:tr>
        <w:trPr>
          <w:trHeight w:val="273" w:hRule="atLeast"/>
        </w:trPr>
        <w:tc>
          <w:tcPr>
            <w:tcW w:w="884" w:type="dxa"/>
          </w:tcPr>
          <w:p>
            <w:pPr>
              <w:pStyle w:val="TableParagraph"/>
              <w:spacing w:line="250" w:lineRule="exact" w:before="3"/>
              <w:ind w:left="230"/>
              <w:rPr>
                <w:sz w:val="21"/>
              </w:rPr>
            </w:pPr>
            <w:r>
              <w:rPr>
                <w:sz w:val="21"/>
              </w:rPr>
              <w:t>合计 </w:t>
            </w:r>
          </w:p>
        </w:tc>
        <w:tc>
          <w:tcPr>
            <w:tcW w:w="1472" w:type="dxa"/>
          </w:tcPr>
          <w:p>
            <w:pPr>
              <w:pStyle w:val="TableParagraph"/>
              <w:spacing w:line="250" w:lineRule="exact" w:before="3"/>
              <w:ind w:right="-15"/>
              <w:jc w:val="right"/>
              <w:rPr>
                <w:sz w:val="21"/>
              </w:rPr>
            </w:pPr>
            <w:r>
              <w:rPr>
                <w:sz w:val="21"/>
              </w:rPr>
              <w:t>388,257 </w:t>
            </w:r>
          </w:p>
        </w:tc>
        <w:tc>
          <w:tcPr>
            <w:tcW w:w="1472" w:type="dxa"/>
          </w:tcPr>
          <w:p>
            <w:pPr>
              <w:pStyle w:val="TableParagraph"/>
              <w:spacing w:line="250" w:lineRule="exact" w:before="3"/>
              <w:ind w:right="-15"/>
              <w:jc w:val="right"/>
              <w:rPr>
                <w:sz w:val="21"/>
              </w:rPr>
            </w:pPr>
            <w:r>
              <w:rPr>
                <w:sz w:val="21"/>
              </w:rPr>
              <w:t>231,223 </w:t>
            </w:r>
          </w:p>
        </w:tc>
        <w:tc>
          <w:tcPr>
            <w:tcW w:w="1307" w:type="dxa"/>
          </w:tcPr>
          <w:p>
            <w:pPr>
              <w:pStyle w:val="TableParagraph"/>
              <w:spacing w:line="250" w:lineRule="exact" w:before="3"/>
              <w:ind w:right="-15"/>
              <w:jc w:val="right"/>
              <w:rPr>
                <w:sz w:val="21"/>
              </w:rPr>
            </w:pPr>
            <w:r>
              <w:rPr>
                <w:sz w:val="21"/>
              </w:rPr>
              <w:t>- </w:t>
            </w:r>
          </w:p>
        </w:tc>
        <w:tc>
          <w:tcPr>
            <w:tcW w:w="1472" w:type="dxa"/>
          </w:tcPr>
          <w:p>
            <w:pPr>
              <w:pStyle w:val="TableParagraph"/>
              <w:spacing w:line="250" w:lineRule="exact" w:before="3"/>
              <w:ind w:right="-15"/>
              <w:jc w:val="right"/>
              <w:rPr>
                <w:sz w:val="21"/>
              </w:rPr>
            </w:pPr>
            <w:r>
              <w:rPr>
                <w:sz w:val="21"/>
              </w:rPr>
              <w:t>166,099 </w:t>
            </w:r>
          </w:p>
        </w:tc>
        <w:tc>
          <w:tcPr>
            <w:tcW w:w="1304" w:type="dxa"/>
          </w:tcPr>
          <w:p>
            <w:pPr>
              <w:pStyle w:val="TableParagraph"/>
              <w:spacing w:line="250" w:lineRule="exact" w:before="3"/>
              <w:ind w:right="-15"/>
              <w:jc w:val="right"/>
              <w:rPr>
                <w:sz w:val="21"/>
              </w:rPr>
            </w:pPr>
            <w:r>
              <w:rPr>
                <w:sz w:val="21"/>
              </w:rPr>
              <w:t>-47,683 </w:t>
            </w:r>
          </w:p>
        </w:tc>
        <w:tc>
          <w:tcPr>
            <w:tcW w:w="1148" w:type="dxa"/>
          </w:tcPr>
          <w:p>
            <w:pPr>
              <w:pStyle w:val="TableParagraph"/>
              <w:spacing w:line="250" w:lineRule="exact" w:before="3"/>
              <w:ind w:right="-15"/>
              <w:jc w:val="right"/>
              <w:rPr>
                <w:sz w:val="21"/>
              </w:rPr>
            </w:pPr>
            <w:r>
              <w:rPr>
                <w:sz w:val="21"/>
              </w:rPr>
              <w:t>4,967 </w:t>
            </w:r>
          </w:p>
        </w:tc>
        <w:tc>
          <w:tcPr>
            <w:tcW w:w="1472" w:type="dxa"/>
          </w:tcPr>
          <w:p>
            <w:pPr>
              <w:pStyle w:val="TableParagraph"/>
              <w:spacing w:line="250" w:lineRule="exact" w:before="3"/>
              <w:ind w:right="-15"/>
              <w:jc w:val="right"/>
              <w:rPr>
                <w:sz w:val="21"/>
              </w:rPr>
            </w:pPr>
            <w:r>
              <w:rPr>
                <w:sz w:val="21"/>
              </w:rPr>
              <w:t>742,863 </w:t>
            </w:r>
          </w:p>
        </w:tc>
        <w:tc>
          <w:tcPr>
            <w:tcW w:w="520" w:type="dxa"/>
          </w:tcPr>
          <w:p>
            <w:pPr>
              <w:pStyle w:val="TableParagraph"/>
              <w:spacing w:line="250" w:lineRule="exact" w:before="3"/>
              <w:jc w:val="right"/>
              <w:rPr>
                <w:sz w:val="21"/>
              </w:rPr>
            </w:pPr>
            <w:r>
              <w:rPr>
                <w:w w:val="100"/>
                <w:sz w:val="21"/>
              </w:rPr>
              <w:t> </w:t>
            </w:r>
          </w:p>
        </w:tc>
        <w:tc>
          <w:tcPr>
            <w:tcW w:w="951" w:type="dxa"/>
          </w:tcPr>
          <w:p>
            <w:pPr>
              <w:pStyle w:val="TableParagraph"/>
              <w:spacing w:line="250" w:lineRule="exact" w:before="3"/>
              <w:jc w:val="right"/>
              <w:rPr>
                <w:sz w:val="21"/>
              </w:rPr>
            </w:pPr>
            <w:r>
              <w:rPr>
                <w:sz w:val="21"/>
              </w:rPr>
              <w:t>166,099 </w:t>
            </w:r>
          </w:p>
        </w:tc>
        <w:tc>
          <w:tcPr>
            <w:tcW w:w="1107" w:type="dxa"/>
          </w:tcPr>
          <w:p>
            <w:pPr>
              <w:pStyle w:val="TableParagraph"/>
              <w:spacing w:line="250" w:lineRule="exact" w:before="3"/>
              <w:jc w:val="right"/>
              <w:rPr>
                <w:sz w:val="21"/>
              </w:rPr>
            </w:pPr>
            <w:r>
              <w:rPr>
                <w:sz w:val="21"/>
              </w:rPr>
              <w:t>-47,683 </w:t>
            </w:r>
          </w:p>
        </w:tc>
        <w:tc>
          <w:tcPr>
            <w:tcW w:w="764" w:type="dxa"/>
          </w:tcPr>
          <w:p>
            <w:pPr>
              <w:pStyle w:val="TableParagraph"/>
              <w:spacing w:line="250" w:lineRule="exact" w:before="3"/>
              <w:ind w:left="100"/>
              <w:rPr>
                <w:sz w:val="21"/>
              </w:rPr>
            </w:pPr>
            <w:r>
              <w:rPr>
                <w:sz w:val="21"/>
              </w:rPr>
              <w:t>/ </w:t>
            </w:r>
          </w:p>
        </w:tc>
      </w:tr>
    </w:tbl>
    <w:p>
      <w:pPr>
        <w:pStyle w:val="BodyText"/>
        <w:spacing w:before="1"/>
        <w:ind w:left="140"/>
      </w:pPr>
      <w:r>
        <w:rPr>
          <w:w w:val="100"/>
        </w:rPr>
        <w:t> </w:t>
      </w:r>
    </w:p>
    <w:p>
      <w:pPr>
        <w:pStyle w:val="ListParagraph"/>
        <w:numPr>
          <w:ilvl w:val="0"/>
          <w:numId w:val="46"/>
        </w:numPr>
        <w:tabs>
          <w:tab w:pos="568" w:val="left" w:leader="none"/>
        </w:tabs>
        <w:spacing w:line="240" w:lineRule="auto" w:before="65" w:after="0"/>
        <w:ind w:left="567" w:right="0" w:hanging="428"/>
        <w:jc w:val="left"/>
        <w:rPr>
          <w:sz w:val="21"/>
        </w:rPr>
      </w:pPr>
      <w:r>
        <w:rPr>
          <w:sz w:val="21"/>
        </w:rPr>
        <w:t>本期存在终止确认的情况说明 </w:t>
      </w:r>
    </w:p>
    <w:p>
      <w:pPr>
        <w:pStyle w:val="BodyText"/>
        <w:spacing w:before="62"/>
        <w:ind w:left="140"/>
      </w:pPr>
      <w:r>
        <w:rPr/>
        <w:t>□适用 √不适用</w:t>
      </w:r>
      <w:r>
        <w:rPr>
          <w:spacing w:val="-3"/>
        </w:rPr>
        <w:t> </w:t>
      </w:r>
      <w:r>
        <w:rPr/>
        <w:t> </w:t>
      </w:r>
    </w:p>
    <w:p>
      <w:pPr>
        <w:pStyle w:val="BodyText"/>
        <w:spacing w:before="5"/>
        <w:ind w:left="140"/>
      </w:pPr>
      <w:r>
        <w:rPr>
          <w:w w:val="100"/>
        </w:rPr>
        <w:t> </w:t>
      </w:r>
    </w:p>
    <w:p>
      <w:pPr>
        <w:pStyle w:val="BodyText"/>
        <w:spacing w:before="2"/>
        <w:ind w:left="140"/>
      </w:pPr>
      <w:r>
        <w:rPr>
          <w:spacing w:val="-1"/>
        </w:rPr>
        <w:t>其他说明：</w:t>
      </w:r>
      <w:r>
        <w:rPr/>
        <w:t> </w:t>
      </w:r>
    </w:p>
    <w:p>
      <w:pPr>
        <w:pStyle w:val="BodyText"/>
        <w:spacing w:before="4"/>
        <w:ind w:left="140"/>
      </w:pPr>
      <w:r>
        <w:rPr/>
        <w:t>□适用 √不适用</w:t>
      </w:r>
      <w:r>
        <w:rPr>
          <w:spacing w:val="-3"/>
        </w:rPr>
        <w:t> </w:t>
      </w:r>
      <w:r>
        <w:rPr/>
        <w:t> </w:t>
      </w:r>
    </w:p>
    <w:p>
      <w:pPr>
        <w:spacing w:after="0"/>
        <w:sectPr>
          <w:headerReference w:type="default" r:id="rId37"/>
          <w:footerReference w:type="default" r:id="rId38"/>
          <w:pgSz w:w="16840" w:h="11910" w:orient="landscape"/>
          <w:pgMar w:header="0" w:footer="1195" w:top="800" w:bottom="1380" w:left="1300" w:right="1400"/>
        </w:sectPr>
      </w:pPr>
    </w:p>
    <w:p>
      <w:pPr>
        <w:pStyle w:val="BodyText"/>
        <w:ind w:left="0"/>
        <w:rPr>
          <w:sz w:val="20"/>
        </w:rPr>
      </w:pPr>
    </w:p>
    <w:p>
      <w:pPr>
        <w:spacing w:after="0"/>
        <w:rPr>
          <w:sz w:val="20"/>
        </w:rPr>
        <w:sectPr>
          <w:headerReference w:type="default" r:id="rId39"/>
          <w:footerReference w:type="default" r:id="rId40"/>
          <w:pgSz w:w="11910" w:h="16840"/>
          <w:pgMar w:header="882" w:footer="1184" w:top="1100" w:bottom="1380" w:left="600" w:right="300"/>
          <w:pgNumType w:start="193"/>
        </w:sectPr>
      </w:pPr>
    </w:p>
    <w:p>
      <w:pPr>
        <w:pStyle w:val="BodyText"/>
        <w:spacing w:before="5"/>
        <w:ind w:left="0"/>
        <w:rPr>
          <w:sz w:val="16"/>
        </w:rPr>
      </w:pPr>
    </w:p>
    <w:p>
      <w:pPr>
        <w:pStyle w:val="BodyText"/>
        <w:spacing w:before="1"/>
      </w:pPr>
      <w:r>
        <w:rPr/>
        <w:t>19</w:t>
      </w:r>
      <w:r>
        <w:rPr>
          <w:spacing w:val="-5"/>
        </w:rPr>
        <w:t>、 其他非流动金融资产</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20</w:t>
      </w:r>
      <w:r>
        <w:rPr>
          <w:spacing w:val="-5"/>
        </w:rPr>
        <w:t>、 投资性房地产</w:t>
      </w:r>
      <w:r>
        <w:rPr/>
        <w:t> </w:t>
      </w:r>
    </w:p>
    <w:p>
      <w:pPr>
        <w:pStyle w:val="BodyText"/>
        <w:spacing w:line="242" w:lineRule="auto" w:before="64"/>
        <w:ind w:right="2962"/>
      </w:pPr>
      <w:r>
        <w:rPr/>
        <w:t>投资性房地产计量模式不适用 </w:t>
      </w:r>
    </w:p>
    <w:p>
      <w:pPr>
        <w:pStyle w:val="BodyText"/>
        <w:spacing w:before="2"/>
      </w:pPr>
      <w:r>
        <w:rPr>
          <w:w w:val="100"/>
        </w:rPr>
        <w:t> </w:t>
      </w:r>
    </w:p>
    <w:p>
      <w:pPr>
        <w:pStyle w:val="ListParagraph"/>
        <w:numPr>
          <w:ilvl w:val="1"/>
          <w:numId w:val="46"/>
        </w:numPr>
        <w:tabs>
          <w:tab w:pos="1626" w:val="left" w:leader="none"/>
        </w:tabs>
        <w:spacing w:line="240" w:lineRule="auto" w:before="62" w:after="0"/>
        <w:ind w:left="1625" w:right="0" w:hanging="428"/>
        <w:jc w:val="left"/>
        <w:rPr>
          <w:sz w:val="21"/>
        </w:rPr>
      </w:pPr>
      <w:r>
        <w:rPr>
          <w:sz w:val="21"/>
        </w:rPr>
        <w:t>采用成本计量模式的投资性房地产的减值测试情况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4"/>
      </w:pPr>
      <w:r>
        <w:rPr>
          <w:w w:val="100"/>
        </w:rPr>
        <w:t> </w:t>
      </w:r>
    </w:p>
    <w:p>
      <w:pPr>
        <w:pStyle w:val="BodyText"/>
        <w:spacing w:line="297" w:lineRule="auto" w:before="63"/>
        <w:ind w:right="3716"/>
      </w:pPr>
      <w:r>
        <w:rPr/>
        <w:t>21</w:t>
      </w:r>
      <w:r>
        <w:rPr>
          <w:spacing w:val="-5"/>
        </w:rPr>
        <w:t>、 固定资产</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5"/>
        </w:rPr>
      </w:pPr>
    </w:p>
    <w:p>
      <w:pPr>
        <w:pStyle w:val="BodyText"/>
        <w:ind w:left="1099"/>
      </w:pPr>
      <w:r>
        <w:rPr>
          <w:spacing w:val="7"/>
        </w:rPr>
        <w:t>单位：千元 币种：人民币</w:t>
      </w:r>
      <w:r>
        <w:rPr/>
        <w:t> </w:t>
      </w:r>
    </w:p>
    <w:p>
      <w:pPr>
        <w:spacing w:after="0"/>
        <w:sectPr>
          <w:type w:val="continuous"/>
          <w:pgSz w:w="11910" w:h="16840"/>
          <w:pgMar w:top="780" w:bottom="280" w:left="600" w:right="300"/>
          <w:cols w:num="2" w:equalWidth="0">
            <w:col w:w="6369" w:space="40"/>
            <w:col w:w="4601"/>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right="1287"/>
              <w:jc w:val="right"/>
              <w:rPr>
                <w:sz w:val="21"/>
              </w:rPr>
            </w:pPr>
            <w:r>
              <w:rPr>
                <w:sz w:val="21"/>
              </w:rPr>
              <w:t>项目 </w:t>
            </w:r>
          </w:p>
        </w:tc>
        <w:tc>
          <w:tcPr>
            <w:tcW w:w="2791" w:type="dxa"/>
          </w:tcPr>
          <w:p>
            <w:pPr>
              <w:pStyle w:val="TableParagraph"/>
              <w:spacing w:line="252" w:lineRule="exact" w:before="1"/>
              <w:ind w:left="974"/>
              <w:rPr>
                <w:sz w:val="21"/>
              </w:rPr>
            </w:pPr>
            <w:r>
              <w:rPr>
                <w:spacing w:val="-1"/>
                <w:sz w:val="21"/>
              </w:rPr>
              <w:t>期末余额</w:t>
            </w:r>
            <w:r>
              <w:rPr>
                <w:sz w:val="21"/>
              </w:rPr>
              <w:t> </w:t>
            </w:r>
          </w:p>
        </w:tc>
        <w:tc>
          <w:tcPr>
            <w:tcW w:w="2806" w:type="dxa"/>
          </w:tcPr>
          <w:p>
            <w:pPr>
              <w:pStyle w:val="TableParagraph"/>
              <w:spacing w:line="252" w:lineRule="exact" w:before="1"/>
              <w:ind w:left="982"/>
              <w:rPr>
                <w:sz w:val="21"/>
              </w:rPr>
            </w:pPr>
            <w:r>
              <w:rPr>
                <w:spacing w:val="-1"/>
                <w:sz w:val="21"/>
              </w:rPr>
              <w:t>期初余额</w:t>
            </w:r>
            <w:r>
              <w:rPr>
                <w:sz w:val="21"/>
              </w:rPr>
              <w:t> </w:t>
            </w:r>
          </w:p>
        </w:tc>
      </w:tr>
      <w:tr>
        <w:trPr>
          <w:trHeight w:val="270" w:hRule="atLeast"/>
        </w:trPr>
        <w:tc>
          <w:tcPr>
            <w:tcW w:w="3226" w:type="dxa"/>
          </w:tcPr>
          <w:p>
            <w:pPr>
              <w:pStyle w:val="TableParagraph"/>
              <w:spacing w:line="250" w:lineRule="exact" w:before="1"/>
              <w:ind w:left="107"/>
              <w:rPr>
                <w:sz w:val="21"/>
              </w:rPr>
            </w:pPr>
            <w:r>
              <w:rPr>
                <w:spacing w:val="-1"/>
                <w:sz w:val="21"/>
              </w:rPr>
              <w:t>固定资产</w:t>
            </w:r>
            <w:r>
              <w:rPr>
                <w:sz w:val="21"/>
              </w:rPr>
              <w:t> </w:t>
            </w:r>
          </w:p>
        </w:tc>
        <w:tc>
          <w:tcPr>
            <w:tcW w:w="2791" w:type="dxa"/>
          </w:tcPr>
          <w:p>
            <w:pPr>
              <w:pStyle w:val="TableParagraph"/>
              <w:spacing w:line="250" w:lineRule="exact" w:before="1"/>
              <w:ind w:right="-15"/>
              <w:jc w:val="right"/>
              <w:rPr>
                <w:sz w:val="21"/>
              </w:rPr>
            </w:pPr>
            <w:r>
              <w:rPr>
                <w:sz w:val="21"/>
              </w:rPr>
              <w:t>17,711,566 </w:t>
            </w:r>
          </w:p>
        </w:tc>
        <w:tc>
          <w:tcPr>
            <w:tcW w:w="2806" w:type="dxa"/>
          </w:tcPr>
          <w:p>
            <w:pPr>
              <w:pStyle w:val="TableParagraph"/>
              <w:spacing w:line="250" w:lineRule="exact" w:before="1"/>
              <w:ind w:right="-15"/>
              <w:jc w:val="right"/>
              <w:rPr>
                <w:sz w:val="21"/>
              </w:rPr>
            </w:pPr>
            <w:r>
              <w:rPr>
                <w:sz w:val="21"/>
              </w:rPr>
              <w:t>15,937,003 </w:t>
            </w:r>
          </w:p>
        </w:tc>
      </w:tr>
      <w:tr>
        <w:trPr>
          <w:trHeight w:val="273" w:hRule="atLeast"/>
        </w:trPr>
        <w:tc>
          <w:tcPr>
            <w:tcW w:w="3226" w:type="dxa"/>
          </w:tcPr>
          <w:p>
            <w:pPr>
              <w:pStyle w:val="TableParagraph"/>
              <w:spacing w:line="252" w:lineRule="exact" w:before="1"/>
              <w:ind w:left="107"/>
              <w:rPr>
                <w:sz w:val="21"/>
              </w:rPr>
            </w:pPr>
            <w:r>
              <w:rPr>
                <w:spacing w:val="-1"/>
                <w:sz w:val="21"/>
              </w:rPr>
              <w:t>固定资产清理</w:t>
            </w:r>
            <w:r>
              <w:rPr>
                <w:sz w:val="21"/>
              </w:rPr>
              <w:t> </w:t>
            </w:r>
          </w:p>
        </w:tc>
        <w:tc>
          <w:tcPr>
            <w:tcW w:w="2791" w:type="dxa"/>
          </w:tcPr>
          <w:p>
            <w:pPr>
              <w:pStyle w:val="TableParagraph"/>
              <w:spacing w:line="252" w:lineRule="exact" w:before="1"/>
              <w:ind w:right="-15"/>
              <w:jc w:val="right"/>
              <w:rPr>
                <w:sz w:val="21"/>
              </w:rPr>
            </w:pPr>
            <w:r>
              <w:rPr>
                <w:w w:val="100"/>
                <w:sz w:val="21"/>
              </w:rPr>
              <w:t> </w:t>
            </w:r>
          </w:p>
        </w:tc>
        <w:tc>
          <w:tcPr>
            <w:tcW w:w="2806" w:type="dxa"/>
          </w:tcPr>
          <w:p>
            <w:pPr>
              <w:pStyle w:val="TableParagraph"/>
              <w:spacing w:line="252" w:lineRule="exact" w:before="1"/>
              <w:ind w:right="-15"/>
              <w:jc w:val="right"/>
              <w:rPr>
                <w:sz w:val="21"/>
              </w:rPr>
            </w:pPr>
            <w:r>
              <w:rPr>
                <w:w w:val="100"/>
                <w:sz w:val="21"/>
              </w:rPr>
              <w:t> </w:t>
            </w:r>
          </w:p>
        </w:tc>
      </w:tr>
      <w:tr>
        <w:trPr>
          <w:trHeight w:val="273" w:hRule="atLeast"/>
        </w:trPr>
        <w:tc>
          <w:tcPr>
            <w:tcW w:w="3226" w:type="dxa"/>
          </w:tcPr>
          <w:p>
            <w:pPr>
              <w:pStyle w:val="TableParagraph"/>
              <w:spacing w:line="252" w:lineRule="exact" w:before="1"/>
              <w:ind w:right="1287"/>
              <w:jc w:val="right"/>
              <w:rPr>
                <w:sz w:val="21"/>
              </w:rPr>
            </w:pPr>
            <w:r>
              <w:rPr>
                <w:sz w:val="21"/>
              </w:rPr>
              <w:t>合计 </w:t>
            </w:r>
          </w:p>
        </w:tc>
        <w:tc>
          <w:tcPr>
            <w:tcW w:w="2791" w:type="dxa"/>
          </w:tcPr>
          <w:p>
            <w:pPr>
              <w:pStyle w:val="TableParagraph"/>
              <w:spacing w:line="252" w:lineRule="exact" w:before="1"/>
              <w:ind w:right="-15"/>
              <w:jc w:val="right"/>
              <w:rPr>
                <w:sz w:val="21"/>
              </w:rPr>
            </w:pPr>
            <w:r>
              <w:rPr>
                <w:sz w:val="21"/>
              </w:rPr>
              <w:t>17,711,566 </w:t>
            </w:r>
          </w:p>
        </w:tc>
        <w:tc>
          <w:tcPr>
            <w:tcW w:w="2806" w:type="dxa"/>
          </w:tcPr>
          <w:p>
            <w:pPr>
              <w:pStyle w:val="TableParagraph"/>
              <w:spacing w:line="252" w:lineRule="exact" w:before="1"/>
              <w:ind w:right="-15"/>
              <w:jc w:val="right"/>
              <w:rPr>
                <w:sz w:val="21"/>
              </w:rPr>
            </w:pPr>
            <w:r>
              <w:rPr>
                <w:sz w:val="21"/>
              </w:rPr>
              <w:t>15,937,003 </w:t>
            </w:r>
          </w:p>
        </w:tc>
      </w:tr>
    </w:tbl>
    <w:p>
      <w:pPr>
        <w:spacing w:after="0" w:line="252" w:lineRule="exact"/>
        <w:jc w:val="right"/>
        <w:rPr>
          <w:sz w:val="21"/>
        </w:rPr>
        <w:sectPr>
          <w:type w:val="continuous"/>
          <w:pgSz w:w="11910" w:h="16840"/>
          <w:pgMar w:top="780" w:bottom="280" w:left="600" w:right="300"/>
        </w:sectPr>
      </w:pPr>
    </w:p>
    <w:p>
      <w:pPr>
        <w:pStyle w:val="BodyText"/>
        <w:spacing w:before="1"/>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固定资产 </w:t>
      </w:r>
    </w:p>
    <w:p>
      <w:pPr>
        <w:pStyle w:val="ListParagraph"/>
        <w:numPr>
          <w:ilvl w:val="2"/>
          <w:numId w:val="46"/>
        </w:numPr>
        <w:tabs>
          <w:tab w:pos="440" w:val="left" w:leader="none"/>
        </w:tabs>
        <w:spacing w:line="240" w:lineRule="auto" w:before="62" w:after="0"/>
        <w:ind w:left="1742" w:right="38" w:hanging="1743"/>
        <w:jc w:val="right"/>
        <w:rPr>
          <w:sz w:val="21"/>
        </w:rPr>
      </w:pPr>
      <w:r>
        <w:rPr>
          <w:sz w:val="21"/>
        </w:rPr>
        <w:t>固定资产情况</w:t>
      </w:r>
    </w:p>
    <w:p>
      <w:pPr>
        <w:pStyle w:val="BodyText"/>
        <w:spacing w:before="64"/>
        <w:ind w:left="0" w:right="64"/>
        <w:jc w:val="righ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051" w:space="3260"/>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169"/>
        <w:gridCol w:w="856"/>
        <w:gridCol w:w="1689"/>
        <w:gridCol w:w="959"/>
        <w:gridCol w:w="1171"/>
        <w:gridCol w:w="1170"/>
        <w:gridCol w:w="1278"/>
      </w:tblGrid>
      <w:tr>
        <w:trPr>
          <w:trHeight w:val="544" w:hRule="atLeast"/>
        </w:trPr>
        <w:tc>
          <w:tcPr>
            <w:tcW w:w="1382" w:type="dxa"/>
          </w:tcPr>
          <w:p>
            <w:pPr>
              <w:pStyle w:val="TableParagraph"/>
              <w:spacing w:before="135"/>
              <w:ind w:right="364"/>
              <w:jc w:val="right"/>
              <w:rPr>
                <w:sz w:val="21"/>
              </w:rPr>
            </w:pPr>
            <w:r>
              <w:rPr>
                <w:sz w:val="21"/>
              </w:rPr>
              <w:t>项目 </w:t>
            </w:r>
          </w:p>
        </w:tc>
        <w:tc>
          <w:tcPr>
            <w:tcW w:w="1169" w:type="dxa"/>
          </w:tcPr>
          <w:p>
            <w:pPr>
              <w:pStyle w:val="TableParagraph"/>
              <w:spacing w:before="1"/>
              <w:ind w:left="163"/>
              <w:rPr>
                <w:sz w:val="21"/>
              </w:rPr>
            </w:pPr>
            <w:r>
              <w:rPr>
                <w:sz w:val="21"/>
              </w:rPr>
              <w:t>房屋及建</w:t>
            </w:r>
          </w:p>
          <w:p>
            <w:pPr>
              <w:pStyle w:val="TableParagraph"/>
              <w:spacing w:line="252" w:lineRule="exact" w:before="2"/>
              <w:ind w:left="372"/>
              <w:rPr>
                <w:sz w:val="21"/>
              </w:rPr>
            </w:pPr>
            <w:r>
              <w:rPr>
                <w:sz w:val="21"/>
              </w:rPr>
              <w:t>筑物 </w:t>
            </w:r>
          </w:p>
        </w:tc>
        <w:tc>
          <w:tcPr>
            <w:tcW w:w="856" w:type="dxa"/>
          </w:tcPr>
          <w:p>
            <w:pPr>
              <w:pStyle w:val="TableParagraph"/>
              <w:spacing w:before="135"/>
              <w:ind w:left="218"/>
              <w:rPr>
                <w:sz w:val="21"/>
              </w:rPr>
            </w:pPr>
            <w:r>
              <w:rPr>
                <w:sz w:val="21"/>
              </w:rPr>
              <w:t>土地 </w:t>
            </w:r>
          </w:p>
        </w:tc>
        <w:tc>
          <w:tcPr>
            <w:tcW w:w="1689" w:type="dxa"/>
          </w:tcPr>
          <w:p>
            <w:pPr>
              <w:pStyle w:val="TableParagraph"/>
              <w:spacing w:before="135"/>
              <w:ind w:left="426"/>
              <w:rPr>
                <w:sz w:val="21"/>
              </w:rPr>
            </w:pPr>
            <w:r>
              <w:rPr>
                <w:spacing w:val="-1"/>
                <w:sz w:val="21"/>
              </w:rPr>
              <w:t>机器设备</w:t>
            </w:r>
            <w:r>
              <w:rPr>
                <w:sz w:val="21"/>
              </w:rPr>
              <w:t> </w:t>
            </w:r>
          </w:p>
        </w:tc>
        <w:tc>
          <w:tcPr>
            <w:tcW w:w="959" w:type="dxa"/>
          </w:tcPr>
          <w:p>
            <w:pPr>
              <w:pStyle w:val="TableParagraph"/>
              <w:spacing w:before="1"/>
              <w:ind w:left="165"/>
              <w:rPr>
                <w:sz w:val="21"/>
              </w:rPr>
            </w:pPr>
            <w:r>
              <w:rPr>
                <w:sz w:val="21"/>
              </w:rPr>
              <w:t>运输工</w:t>
            </w:r>
          </w:p>
          <w:p>
            <w:pPr>
              <w:pStyle w:val="TableParagraph"/>
              <w:spacing w:line="252" w:lineRule="exact" w:before="2"/>
              <w:ind w:left="376"/>
              <w:rPr>
                <w:sz w:val="21"/>
              </w:rPr>
            </w:pPr>
            <w:r>
              <w:rPr>
                <w:sz w:val="21"/>
              </w:rPr>
              <w:t>具 </w:t>
            </w:r>
          </w:p>
        </w:tc>
        <w:tc>
          <w:tcPr>
            <w:tcW w:w="1171" w:type="dxa"/>
          </w:tcPr>
          <w:p>
            <w:pPr>
              <w:pStyle w:val="TableParagraph"/>
              <w:spacing w:before="135"/>
              <w:ind w:right="43"/>
              <w:jc w:val="right"/>
              <w:rPr>
                <w:sz w:val="21"/>
              </w:rPr>
            </w:pPr>
            <w:r>
              <w:rPr>
                <w:spacing w:val="-1"/>
                <w:sz w:val="21"/>
              </w:rPr>
              <w:t>其他设备</w:t>
            </w:r>
            <w:r>
              <w:rPr>
                <w:sz w:val="21"/>
              </w:rPr>
              <w:t> </w:t>
            </w:r>
          </w:p>
        </w:tc>
        <w:tc>
          <w:tcPr>
            <w:tcW w:w="1170" w:type="dxa"/>
          </w:tcPr>
          <w:p>
            <w:pPr>
              <w:pStyle w:val="TableParagraph"/>
              <w:spacing w:before="1"/>
              <w:ind w:left="169"/>
              <w:rPr>
                <w:sz w:val="21"/>
              </w:rPr>
            </w:pPr>
            <w:r>
              <w:rPr>
                <w:sz w:val="21"/>
              </w:rPr>
              <w:t>办公及电</w:t>
            </w:r>
          </w:p>
          <w:p>
            <w:pPr>
              <w:pStyle w:val="TableParagraph"/>
              <w:spacing w:line="252" w:lineRule="exact" w:before="2"/>
              <w:ind w:left="272"/>
              <w:rPr>
                <w:sz w:val="21"/>
              </w:rPr>
            </w:pPr>
            <w:r>
              <w:rPr>
                <w:sz w:val="21"/>
              </w:rPr>
              <w:t>子设备 </w:t>
            </w:r>
          </w:p>
        </w:tc>
        <w:tc>
          <w:tcPr>
            <w:tcW w:w="1278" w:type="dxa"/>
          </w:tcPr>
          <w:p>
            <w:pPr>
              <w:pStyle w:val="TableParagraph"/>
              <w:spacing w:before="135"/>
              <w:ind w:left="434"/>
              <w:rPr>
                <w:sz w:val="21"/>
              </w:rPr>
            </w:pPr>
            <w:r>
              <w:rPr>
                <w:sz w:val="21"/>
              </w:rPr>
              <w:t>合计 </w:t>
            </w:r>
          </w:p>
        </w:tc>
      </w:tr>
      <w:tr>
        <w:trPr>
          <w:trHeight w:val="270" w:hRule="atLeast"/>
        </w:trPr>
        <w:tc>
          <w:tcPr>
            <w:tcW w:w="9674" w:type="dxa"/>
            <w:gridSpan w:val="8"/>
          </w:tcPr>
          <w:p>
            <w:pPr>
              <w:pStyle w:val="TableParagraph"/>
              <w:spacing w:line="250" w:lineRule="exact" w:before="1"/>
              <w:ind w:left="112"/>
              <w:rPr>
                <w:sz w:val="21"/>
              </w:rPr>
            </w:pPr>
            <w:r>
              <w:rPr>
                <w:spacing w:val="-1"/>
                <w:sz w:val="21"/>
              </w:rPr>
              <w:t>一、账面原值：</w:t>
            </w:r>
            <w:r>
              <w:rPr>
                <w:sz w:val="21"/>
              </w:rPr>
              <w:t> </w:t>
            </w:r>
          </w:p>
        </w:tc>
      </w:tr>
      <w:tr>
        <w:trPr>
          <w:trHeight w:val="544" w:hRule="atLeast"/>
        </w:trPr>
        <w:tc>
          <w:tcPr>
            <w:tcW w:w="1382" w:type="dxa"/>
          </w:tcPr>
          <w:p>
            <w:pPr>
              <w:pStyle w:val="TableParagraph"/>
              <w:spacing w:before="1"/>
              <w:ind w:left="532"/>
              <w:rPr>
                <w:sz w:val="21"/>
              </w:rPr>
            </w:pPr>
            <w:r>
              <w:rPr>
                <w:sz w:val="21"/>
              </w:rPr>
              <w:t>1.期初</w:t>
            </w:r>
          </w:p>
          <w:p>
            <w:pPr>
              <w:pStyle w:val="TableParagraph"/>
              <w:spacing w:line="250" w:lineRule="exact" w:before="4"/>
              <w:ind w:left="112"/>
              <w:rPr>
                <w:sz w:val="21"/>
              </w:rPr>
            </w:pPr>
            <w:r>
              <w:rPr>
                <w:sz w:val="21"/>
              </w:rPr>
              <w:t>余额 </w:t>
            </w:r>
          </w:p>
        </w:tc>
        <w:tc>
          <w:tcPr>
            <w:tcW w:w="1169" w:type="dxa"/>
          </w:tcPr>
          <w:p>
            <w:pPr>
              <w:pStyle w:val="TableParagraph"/>
              <w:spacing w:before="138"/>
              <w:ind w:right="-15"/>
              <w:jc w:val="right"/>
              <w:rPr>
                <w:sz w:val="21"/>
              </w:rPr>
            </w:pPr>
            <w:r>
              <w:rPr>
                <w:sz w:val="21"/>
              </w:rPr>
              <w:t>4,431,842 </w:t>
            </w:r>
          </w:p>
        </w:tc>
        <w:tc>
          <w:tcPr>
            <w:tcW w:w="856" w:type="dxa"/>
          </w:tcPr>
          <w:p>
            <w:pPr>
              <w:pStyle w:val="TableParagraph"/>
              <w:spacing w:before="138"/>
              <w:ind w:left="113"/>
              <w:rPr>
                <w:sz w:val="21"/>
              </w:rPr>
            </w:pPr>
            <w:r>
              <w:rPr>
                <w:sz w:val="21"/>
              </w:rPr>
              <w:t>37,176</w:t>
            </w:r>
          </w:p>
        </w:tc>
        <w:tc>
          <w:tcPr>
            <w:tcW w:w="1689" w:type="dxa"/>
          </w:tcPr>
          <w:p>
            <w:pPr>
              <w:pStyle w:val="TableParagraph"/>
              <w:spacing w:before="138"/>
              <w:ind w:right="-15"/>
              <w:jc w:val="right"/>
              <w:rPr>
                <w:sz w:val="21"/>
              </w:rPr>
            </w:pPr>
            <w:r>
              <w:rPr>
                <w:sz w:val="21"/>
              </w:rPr>
              <w:t>32,919,775 </w:t>
            </w:r>
          </w:p>
        </w:tc>
        <w:tc>
          <w:tcPr>
            <w:tcW w:w="959" w:type="dxa"/>
          </w:tcPr>
          <w:p>
            <w:pPr>
              <w:pStyle w:val="TableParagraph"/>
              <w:spacing w:before="138"/>
              <w:ind w:right="-15"/>
              <w:jc w:val="right"/>
              <w:rPr>
                <w:sz w:val="21"/>
              </w:rPr>
            </w:pPr>
            <w:r>
              <w:rPr>
                <w:sz w:val="21"/>
              </w:rPr>
              <w:t>133,172 </w:t>
            </w:r>
          </w:p>
        </w:tc>
        <w:tc>
          <w:tcPr>
            <w:tcW w:w="1171" w:type="dxa"/>
          </w:tcPr>
          <w:p>
            <w:pPr>
              <w:pStyle w:val="TableParagraph"/>
              <w:spacing w:before="138"/>
              <w:ind w:right="94"/>
              <w:jc w:val="right"/>
              <w:rPr>
                <w:sz w:val="21"/>
              </w:rPr>
            </w:pPr>
            <w:r>
              <w:rPr>
                <w:sz w:val="21"/>
              </w:rPr>
              <w:t>3,332,306</w:t>
            </w:r>
          </w:p>
        </w:tc>
        <w:tc>
          <w:tcPr>
            <w:tcW w:w="1170" w:type="dxa"/>
          </w:tcPr>
          <w:p>
            <w:pPr>
              <w:pStyle w:val="TableParagraph"/>
              <w:spacing w:before="138"/>
              <w:ind w:right="-15"/>
              <w:jc w:val="right"/>
              <w:rPr>
                <w:sz w:val="21"/>
              </w:rPr>
            </w:pPr>
            <w:r>
              <w:rPr>
                <w:sz w:val="21"/>
              </w:rPr>
              <w:t>1,431,045 </w:t>
            </w:r>
          </w:p>
        </w:tc>
        <w:tc>
          <w:tcPr>
            <w:tcW w:w="1278" w:type="dxa"/>
          </w:tcPr>
          <w:p>
            <w:pPr>
              <w:pStyle w:val="TableParagraph"/>
              <w:spacing w:before="138"/>
              <w:ind w:right="-15"/>
              <w:jc w:val="right"/>
              <w:rPr>
                <w:sz w:val="21"/>
              </w:rPr>
            </w:pPr>
            <w:r>
              <w:rPr>
                <w:sz w:val="21"/>
              </w:rPr>
              <w:t>42,285,316 </w:t>
            </w:r>
          </w:p>
        </w:tc>
      </w:tr>
      <w:tr>
        <w:trPr>
          <w:trHeight w:val="546" w:hRule="atLeast"/>
        </w:trPr>
        <w:tc>
          <w:tcPr>
            <w:tcW w:w="1382" w:type="dxa"/>
          </w:tcPr>
          <w:p>
            <w:pPr>
              <w:pStyle w:val="TableParagraph"/>
              <w:spacing w:line="270" w:lineRule="atLeast"/>
              <w:ind w:left="112" w:right="203" w:firstLine="419"/>
              <w:rPr>
                <w:sz w:val="21"/>
              </w:rPr>
            </w:pPr>
            <w:r>
              <w:rPr>
                <w:sz w:val="21"/>
              </w:rPr>
              <w:t>2.本期增加金额 </w:t>
            </w:r>
          </w:p>
        </w:tc>
        <w:tc>
          <w:tcPr>
            <w:tcW w:w="1169" w:type="dxa"/>
          </w:tcPr>
          <w:p>
            <w:pPr>
              <w:pStyle w:val="TableParagraph"/>
              <w:spacing w:before="137"/>
              <w:ind w:left="321"/>
              <w:rPr>
                <w:sz w:val="21"/>
              </w:rPr>
            </w:pPr>
            <w:r>
              <w:rPr>
                <w:sz w:val="21"/>
              </w:rPr>
              <w:t>198,064</w:t>
            </w:r>
          </w:p>
        </w:tc>
        <w:tc>
          <w:tcPr>
            <w:tcW w:w="856" w:type="dxa"/>
          </w:tcPr>
          <w:p>
            <w:pPr>
              <w:pStyle w:val="TableParagraph"/>
              <w:spacing w:before="137"/>
              <w:ind w:right="-15"/>
              <w:jc w:val="right"/>
              <w:rPr>
                <w:sz w:val="21"/>
              </w:rPr>
            </w:pPr>
            <w:r>
              <w:rPr>
                <w:sz w:val="21"/>
              </w:rPr>
              <w:t>22,281 </w:t>
            </w:r>
          </w:p>
        </w:tc>
        <w:tc>
          <w:tcPr>
            <w:tcW w:w="1689" w:type="dxa"/>
          </w:tcPr>
          <w:p>
            <w:pPr>
              <w:pStyle w:val="TableParagraph"/>
              <w:spacing w:before="137"/>
              <w:ind w:right="-15"/>
              <w:jc w:val="right"/>
              <w:rPr>
                <w:sz w:val="21"/>
              </w:rPr>
            </w:pPr>
            <w:r>
              <w:rPr>
                <w:sz w:val="21"/>
              </w:rPr>
              <w:t>5,021,050 </w:t>
            </w:r>
          </w:p>
        </w:tc>
        <w:tc>
          <w:tcPr>
            <w:tcW w:w="959" w:type="dxa"/>
          </w:tcPr>
          <w:p>
            <w:pPr>
              <w:pStyle w:val="TableParagraph"/>
              <w:spacing w:before="137"/>
              <w:ind w:right="-15"/>
              <w:jc w:val="right"/>
              <w:rPr>
                <w:sz w:val="21"/>
              </w:rPr>
            </w:pPr>
            <w:r>
              <w:rPr>
                <w:sz w:val="21"/>
              </w:rPr>
              <w:t>6,123 </w:t>
            </w:r>
          </w:p>
        </w:tc>
        <w:tc>
          <w:tcPr>
            <w:tcW w:w="1171" w:type="dxa"/>
          </w:tcPr>
          <w:p>
            <w:pPr>
              <w:pStyle w:val="TableParagraph"/>
              <w:spacing w:before="137"/>
              <w:ind w:right="-15"/>
              <w:jc w:val="right"/>
              <w:rPr>
                <w:sz w:val="21"/>
              </w:rPr>
            </w:pPr>
            <w:r>
              <w:rPr>
                <w:sz w:val="21"/>
              </w:rPr>
              <w:t>352,347 </w:t>
            </w:r>
          </w:p>
        </w:tc>
        <w:tc>
          <w:tcPr>
            <w:tcW w:w="1170" w:type="dxa"/>
          </w:tcPr>
          <w:p>
            <w:pPr>
              <w:pStyle w:val="TableParagraph"/>
              <w:spacing w:before="137"/>
              <w:ind w:right="-15"/>
              <w:jc w:val="right"/>
              <w:rPr>
                <w:sz w:val="21"/>
              </w:rPr>
            </w:pPr>
            <w:r>
              <w:rPr>
                <w:sz w:val="21"/>
              </w:rPr>
              <w:t>199,137 </w:t>
            </w:r>
          </w:p>
        </w:tc>
        <w:tc>
          <w:tcPr>
            <w:tcW w:w="1278" w:type="dxa"/>
          </w:tcPr>
          <w:p>
            <w:pPr>
              <w:pStyle w:val="TableParagraph"/>
              <w:spacing w:before="137"/>
              <w:ind w:right="-15"/>
              <w:jc w:val="right"/>
              <w:rPr>
                <w:sz w:val="21"/>
              </w:rPr>
            </w:pPr>
            <w:r>
              <w:rPr>
                <w:sz w:val="21"/>
              </w:rPr>
              <w:t>5,799,002 </w:t>
            </w:r>
          </w:p>
        </w:tc>
      </w:tr>
      <w:tr>
        <w:trPr>
          <w:trHeight w:val="545" w:hRule="atLeast"/>
        </w:trPr>
        <w:tc>
          <w:tcPr>
            <w:tcW w:w="1382" w:type="dxa"/>
          </w:tcPr>
          <w:p>
            <w:pPr>
              <w:pStyle w:val="TableParagraph"/>
              <w:spacing w:before="1"/>
              <w:ind w:left="743"/>
              <w:rPr>
                <w:sz w:val="21"/>
              </w:rPr>
            </w:pPr>
            <w:r>
              <w:rPr>
                <w:sz w:val="21"/>
              </w:rPr>
              <w:t>（1）</w:t>
            </w:r>
          </w:p>
          <w:p>
            <w:pPr>
              <w:pStyle w:val="TableParagraph"/>
              <w:spacing w:line="252" w:lineRule="exact" w:before="2"/>
              <w:ind w:left="112"/>
              <w:rPr>
                <w:sz w:val="21"/>
              </w:rPr>
            </w:pPr>
            <w:r>
              <w:rPr>
                <w:sz w:val="21"/>
              </w:rPr>
              <w:t>购置 </w:t>
            </w:r>
          </w:p>
        </w:tc>
        <w:tc>
          <w:tcPr>
            <w:tcW w:w="1169" w:type="dxa"/>
          </w:tcPr>
          <w:p>
            <w:pPr>
              <w:pStyle w:val="TableParagraph"/>
              <w:spacing w:before="136"/>
              <w:ind w:left="321"/>
              <w:rPr>
                <w:sz w:val="21"/>
              </w:rPr>
            </w:pPr>
            <w:r>
              <w:rPr>
                <w:sz w:val="21"/>
              </w:rPr>
              <w:t>183,948</w:t>
            </w:r>
          </w:p>
        </w:tc>
        <w:tc>
          <w:tcPr>
            <w:tcW w:w="856" w:type="dxa"/>
          </w:tcPr>
          <w:p>
            <w:pPr>
              <w:pStyle w:val="TableParagraph"/>
              <w:spacing w:before="136"/>
              <w:ind w:left="113"/>
              <w:rPr>
                <w:sz w:val="21"/>
              </w:rPr>
            </w:pPr>
            <w:r>
              <w:rPr>
                <w:sz w:val="21"/>
              </w:rPr>
              <w:t>22,281</w:t>
            </w:r>
          </w:p>
        </w:tc>
        <w:tc>
          <w:tcPr>
            <w:tcW w:w="1689" w:type="dxa"/>
          </w:tcPr>
          <w:p>
            <w:pPr>
              <w:pStyle w:val="TableParagraph"/>
              <w:spacing w:before="136"/>
              <w:ind w:right="96"/>
              <w:jc w:val="right"/>
              <w:rPr>
                <w:sz w:val="21"/>
              </w:rPr>
            </w:pPr>
            <w:r>
              <w:rPr>
                <w:sz w:val="21"/>
              </w:rPr>
              <w:t>4,722,137</w:t>
            </w:r>
          </w:p>
        </w:tc>
        <w:tc>
          <w:tcPr>
            <w:tcW w:w="959" w:type="dxa"/>
          </w:tcPr>
          <w:p>
            <w:pPr>
              <w:pStyle w:val="TableParagraph"/>
              <w:spacing w:before="136"/>
              <w:ind w:left="323"/>
              <w:rPr>
                <w:sz w:val="21"/>
              </w:rPr>
            </w:pPr>
            <w:r>
              <w:rPr>
                <w:sz w:val="21"/>
              </w:rPr>
              <w:t>3,892</w:t>
            </w:r>
          </w:p>
        </w:tc>
        <w:tc>
          <w:tcPr>
            <w:tcW w:w="1171" w:type="dxa"/>
          </w:tcPr>
          <w:p>
            <w:pPr>
              <w:pStyle w:val="TableParagraph"/>
              <w:spacing w:before="136"/>
              <w:ind w:right="94"/>
              <w:jc w:val="right"/>
              <w:rPr>
                <w:sz w:val="21"/>
              </w:rPr>
            </w:pPr>
            <w:r>
              <w:rPr>
                <w:sz w:val="21"/>
              </w:rPr>
              <w:t>335,635</w:t>
            </w:r>
          </w:p>
        </w:tc>
        <w:tc>
          <w:tcPr>
            <w:tcW w:w="1170" w:type="dxa"/>
          </w:tcPr>
          <w:p>
            <w:pPr>
              <w:pStyle w:val="TableParagraph"/>
              <w:spacing w:before="136"/>
              <w:ind w:left="328"/>
              <w:rPr>
                <w:sz w:val="21"/>
              </w:rPr>
            </w:pPr>
            <w:r>
              <w:rPr>
                <w:sz w:val="21"/>
              </w:rPr>
              <w:t>175,052</w:t>
            </w:r>
          </w:p>
        </w:tc>
        <w:tc>
          <w:tcPr>
            <w:tcW w:w="1278" w:type="dxa"/>
          </w:tcPr>
          <w:p>
            <w:pPr>
              <w:pStyle w:val="TableParagraph"/>
              <w:spacing w:before="136"/>
              <w:ind w:left="226"/>
              <w:rPr>
                <w:sz w:val="21"/>
              </w:rPr>
            </w:pPr>
            <w:r>
              <w:rPr>
                <w:sz w:val="21"/>
              </w:rPr>
              <w:t>5,442,945</w:t>
            </w:r>
          </w:p>
        </w:tc>
      </w:tr>
      <w:tr>
        <w:trPr>
          <w:trHeight w:val="815" w:hRule="atLeast"/>
        </w:trPr>
        <w:tc>
          <w:tcPr>
            <w:tcW w:w="1382" w:type="dxa"/>
          </w:tcPr>
          <w:p>
            <w:pPr>
              <w:pStyle w:val="TableParagraph"/>
              <w:spacing w:line="242" w:lineRule="auto" w:before="1"/>
              <w:ind w:left="112" w:right="98" w:firstLine="631"/>
              <w:rPr>
                <w:sz w:val="21"/>
              </w:rPr>
            </w:pPr>
            <w:r>
              <w:rPr>
                <w:sz w:val="21"/>
              </w:rPr>
              <w:t>（2）</w:t>
            </w:r>
            <w:r>
              <w:rPr>
                <w:spacing w:val="-102"/>
                <w:sz w:val="21"/>
              </w:rPr>
              <w:t> </w:t>
            </w:r>
            <w:r>
              <w:rPr>
                <w:sz w:val="21"/>
              </w:rPr>
              <w:t>  在建工程转</w:t>
            </w:r>
          </w:p>
          <w:p>
            <w:pPr>
              <w:pStyle w:val="TableParagraph"/>
              <w:spacing w:line="250" w:lineRule="exact" w:before="1"/>
              <w:ind w:left="112"/>
              <w:rPr>
                <w:sz w:val="21"/>
              </w:rPr>
            </w:pPr>
            <w:r>
              <w:rPr>
                <w:sz w:val="21"/>
              </w:rPr>
              <w:t>入 </w:t>
            </w:r>
          </w:p>
        </w:tc>
        <w:tc>
          <w:tcPr>
            <w:tcW w:w="1169" w:type="dxa"/>
          </w:tcPr>
          <w:p>
            <w:pPr>
              <w:pStyle w:val="TableParagraph"/>
              <w:spacing w:before="3"/>
              <w:rPr>
                <w:sz w:val="21"/>
              </w:rPr>
            </w:pPr>
          </w:p>
          <w:p>
            <w:pPr>
              <w:pStyle w:val="TableParagraph"/>
              <w:ind w:right="-15"/>
              <w:jc w:val="right"/>
              <w:rPr>
                <w:sz w:val="21"/>
              </w:rPr>
            </w:pPr>
            <w:r>
              <w:rPr>
                <w:sz w:val="21"/>
              </w:rPr>
              <w:t>14,116 </w:t>
            </w:r>
          </w:p>
        </w:tc>
        <w:tc>
          <w:tcPr>
            <w:tcW w:w="856" w:type="dxa"/>
          </w:tcPr>
          <w:p>
            <w:pPr>
              <w:pStyle w:val="TableParagraph"/>
              <w:spacing w:before="3"/>
              <w:rPr>
                <w:sz w:val="21"/>
              </w:rPr>
            </w:pPr>
          </w:p>
          <w:p>
            <w:pPr>
              <w:pStyle w:val="TableParagraph"/>
              <w:ind w:right="-15"/>
              <w:jc w:val="right"/>
              <w:rPr>
                <w:sz w:val="21"/>
              </w:rPr>
            </w:pPr>
            <w:r>
              <w:rPr>
                <w:sz w:val="21"/>
              </w:rPr>
              <w:t>- </w:t>
            </w:r>
          </w:p>
        </w:tc>
        <w:tc>
          <w:tcPr>
            <w:tcW w:w="1689" w:type="dxa"/>
          </w:tcPr>
          <w:p>
            <w:pPr>
              <w:pStyle w:val="TableParagraph"/>
              <w:spacing w:before="3"/>
              <w:rPr>
                <w:sz w:val="21"/>
              </w:rPr>
            </w:pPr>
          </w:p>
          <w:p>
            <w:pPr>
              <w:pStyle w:val="TableParagraph"/>
              <w:ind w:right="-15"/>
              <w:jc w:val="right"/>
              <w:rPr>
                <w:sz w:val="21"/>
              </w:rPr>
            </w:pPr>
            <w:r>
              <w:rPr>
                <w:sz w:val="21"/>
              </w:rPr>
              <w:t>298,913 </w:t>
            </w:r>
          </w:p>
        </w:tc>
        <w:tc>
          <w:tcPr>
            <w:tcW w:w="959" w:type="dxa"/>
          </w:tcPr>
          <w:p>
            <w:pPr>
              <w:pStyle w:val="TableParagraph"/>
              <w:spacing w:before="3"/>
              <w:rPr>
                <w:sz w:val="21"/>
              </w:rPr>
            </w:pPr>
          </w:p>
          <w:p>
            <w:pPr>
              <w:pStyle w:val="TableParagraph"/>
              <w:ind w:right="-15"/>
              <w:jc w:val="right"/>
              <w:rPr>
                <w:sz w:val="21"/>
              </w:rPr>
            </w:pPr>
            <w:r>
              <w:rPr>
                <w:sz w:val="21"/>
              </w:rPr>
              <w:t>2,231 </w:t>
            </w:r>
          </w:p>
        </w:tc>
        <w:tc>
          <w:tcPr>
            <w:tcW w:w="1171" w:type="dxa"/>
          </w:tcPr>
          <w:p>
            <w:pPr>
              <w:pStyle w:val="TableParagraph"/>
              <w:spacing w:before="3"/>
              <w:rPr>
                <w:sz w:val="21"/>
              </w:rPr>
            </w:pPr>
          </w:p>
          <w:p>
            <w:pPr>
              <w:pStyle w:val="TableParagraph"/>
              <w:ind w:right="-15"/>
              <w:jc w:val="right"/>
              <w:rPr>
                <w:sz w:val="21"/>
              </w:rPr>
            </w:pPr>
            <w:r>
              <w:rPr>
                <w:sz w:val="21"/>
              </w:rPr>
              <w:t>16,712 </w:t>
            </w:r>
          </w:p>
        </w:tc>
        <w:tc>
          <w:tcPr>
            <w:tcW w:w="1170" w:type="dxa"/>
          </w:tcPr>
          <w:p>
            <w:pPr>
              <w:pStyle w:val="TableParagraph"/>
              <w:spacing w:before="3"/>
              <w:rPr>
                <w:sz w:val="21"/>
              </w:rPr>
            </w:pPr>
          </w:p>
          <w:p>
            <w:pPr>
              <w:pStyle w:val="TableParagraph"/>
              <w:ind w:left="431"/>
              <w:rPr>
                <w:sz w:val="21"/>
              </w:rPr>
            </w:pPr>
            <w:r>
              <w:rPr>
                <w:sz w:val="21"/>
              </w:rPr>
              <w:t>24,085</w:t>
            </w:r>
          </w:p>
        </w:tc>
        <w:tc>
          <w:tcPr>
            <w:tcW w:w="1278" w:type="dxa"/>
          </w:tcPr>
          <w:p>
            <w:pPr>
              <w:pStyle w:val="TableParagraph"/>
              <w:spacing w:before="3"/>
              <w:rPr>
                <w:sz w:val="21"/>
              </w:rPr>
            </w:pPr>
          </w:p>
          <w:p>
            <w:pPr>
              <w:pStyle w:val="TableParagraph"/>
              <w:ind w:right="-15"/>
              <w:jc w:val="right"/>
              <w:rPr>
                <w:sz w:val="21"/>
              </w:rPr>
            </w:pPr>
            <w:r>
              <w:rPr>
                <w:sz w:val="21"/>
              </w:rPr>
              <w:t>356,057 </w:t>
            </w:r>
          </w:p>
        </w:tc>
      </w:tr>
      <w:tr>
        <w:trPr>
          <w:trHeight w:val="817" w:hRule="atLeast"/>
        </w:trPr>
        <w:tc>
          <w:tcPr>
            <w:tcW w:w="1382" w:type="dxa"/>
          </w:tcPr>
          <w:p>
            <w:pPr>
              <w:pStyle w:val="TableParagraph"/>
              <w:spacing w:before="1"/>
              <w:ind w:left="743"/>
              <w:rPr>
                <w:sz w:val="21"/>
              </w:rPr>
            </w:pPr>
            <w:r>
              <w:rPr>
                <w:sz w:val="21"/>
              </w:rPr>
              <w:t>（3）</w:t>
            </w:r>
          </w:p>
          <w:p>
            <w:pPr>
              <w:pStyle w:val="TableParagraph"/>
              <w:spacing w:line="270" w:lineRule="atLeast"/>
              <w:ind w:left="112" w:right="203"/>
              <w:rPr>
                <w:sz w:val="21"/>
              </w:rPr>
            </w:pPr>
            <w:r>
              <w:rPr>
                <w:sz w:val="21"/>
              </w:rPr>
              <w:t>企业合并增加 </w:t>
            </w:r>
          </w:p>
        </w:tc>
        <w:tc>
          <w:tcPr>
            <w:tcW w:w="1169" w:type="dxa"/>
          </w:tcPr>
          <w:p>
            <w:pPr>
              <w:pStyle w:val="TableParagraph"/>
              <w:spacing w:before="5"/>
              <w:rPr>
                <w:sz w:val="21"/>
              </w:rPr>
            </w:pPr>
          </w:p>
          <w:p>
            <w:pPr>
              <w:pStyle w:val="TableParagraph"/>
              <w:ind w:right="-15"/>
              <w:jc w:val="right"/>
              <w:rPr>
                <w:sz w:val="21"/>
              </w:rPr>
            </w:pPr>
            <w:r>
              <w:rPr>
                <w:sz w:val="21"/>
              </w:rPr>
              <w:t>- </w:t>
            </w:r>
          </w:p>
        </w:tc>
        <w:tc>
          <w:tcPr>
            <w:tcW w:w="856" w:type="dxa"/>
          </w:tcPr>
          <w:p>
            <w:pPr>
              <w:pStyle w:val="TableParagraph"/>
              <w:spacing w:before="5"/>
              <w:rPr>
                <w:sz w:val="21"/>
              </w:rPr>
            </w:pPr>
          </w:p>
          <w:p>
            <w:pPr>
              <w:pStyle w:val="TableParagraph"/>
              <w:ind w:right="-15"/>
              <w:jc w:val="right"/>
              <w:rPr>
                <w:sz w:val="21"/>
              </w:rPr>
            </w:pPr>
            <w:r>
              <w:rPr>
                <w:sz w:val="21"/>
              </w:rPr>
              <w:t>- </w:t>
            </w:r>
          </w:p>
        </w:tc>
        <w:tc>
          <w:tcPr>
            <w:tcW w:w="1689" w:type="dxa"/>
          </w:tcPr>
          <w:p>
            <w:pPr>
              <w:pStyle w:val="TableParagraph"/>
              <w:spacing w:before="5"/>
              <w:rPr>
                <w:sz w:val="21"/>
              </w:rPr>
            </w:pPr>
          </w:p>
          <w:p>
            <w:pPr>
              <w:pStyle w:val="TableParagraph"/>
              <w:ind w:right="-15"/>
              <w:jc w:val="right"/>
              <w:rPr>
                <w:sz w:val="21"/>
              </w:rPr>
            </w:pPr>
            <w:r>
              <w:rPr>
                <w:sz w:val="21"/>
              </w:rPr>
              <w:t>- </w:t>
            </w:r>
          </w:p>
        </w:tc>
        <w:tc>
          <w:tcPr>
            <w:tcW w:w="959" w:type="dxa"/>
          </w:tcPr>
          <w:p>
            <w:pPr>
              <w:pStyle w:val="TableParagraph"/>
              <w:spacing w:before="5"/>
              <w:rPr>
                <w:sz w:val="21"/>
              </w:rPr>
            </w:pPr>
          </w:p>
          <w:p>
            <w:pPr>
              <w:pStyle w:val="TableParagraph"/>
              <w:ind w:right="-15"/>
              <w:jc w:val="right"/>
              <w:rPr>
                <w:sz w:val="21"/>
              </w:rPr>
            </w:pPr>
            <w:r>
              <w:rPr>
                <w:sz w:val="21"/>
              </w:rPr>
              <w:t>- </w:t>
            </w:r>
          </w:p>
        </w:tc>
        <w:tc>
          <w:tcPr>
            <w:tcW w:w="1171" w:type="dxa"/>
          </w:tcPr>
          <w:p>
            <w:pPr>
              <w:pStyle w:val="TableParagraph"/>
              <w:spacing w:before="5"/>
              <w:rPr>
                <w:sz w:val="21"/>
              </w:rPr>
            </w:pPr>
          </w:p>
          <w:p>
            <w:pPr>
              <w:pStyle w:val="TableParagraph"/>
              <w:ind w:right="-15"/>
              <w:jc w:val="right"/>
              <w:rPr>
                <w:sz w:val="21"/>
              </w:rPr>
            </w:pPr>
            <w:r>
              <w:rPr>
                <w:sz w:val="21"/>
              </w:rPr>
              <w:t>- </w:t>
            </w:r>
          </w:p>
        </w:tc>
        <w:tc>
          <w:tcPr>
            <w:tcW w:w="1170" w:type="dxa"/>
          </w:tcPr>
          <w:p>
            <w:pPr>
              <w:pStyle w:val="TableParagraph"/>
              <w:spacing w:before="5"/>
              <w:rPr>
                <w:sz w:val="21"/>
              </w:rPr>
            </w:pPr>
          </w:p>
          <w:p>
            <w:pPr>
              <w:pStyle w:val="TableParagraph"/>
              <w:ind w:right="-15"/>
              <w:jc w:val="right"/>
              <w:rPr>
                <w:sz w:val="21"/>
              </w:rPr>
            </w:pPr>
            <w:r>
              <w:rPr>
                <w:sz w:val="21"/>
              </w:rPr>
              <w:t>- </w:t>
            </w:r>
          </w:p>
        </w:tc>
        <w:tc>
          <w:tcPr>
            <w:tcW w:w="1278" w:type="dxa"/>
          </w:tcPr>
          <w:p>
            <w:pPr>
              <w:pStyle w:val="TableParagraph"/>
              <w:spacing w:before="5"/>
              <w:rPr>
                <w:sz w:val="21"/>
              </w:rPr>
            </w:pPr>
          </w:p>
          <w:p>
            <w:pPr>
              <w:pStyle w:val="TableParagraph"/>
              <w:ind w:right="-15"/>
              <w:jc w:val="right"/>
              <w:rPr>
                <w:sz w:val="21"/>
              </w:rPr>
            </w:pPr>
            <w:r>
              <w:rPr>
                <w:sz w:val="21"/>
              </w:rPr>
              <w:t>- </w:t>
            </w:r>
          </w:p>
        </w:tc>
      </w:tr>
      <w:tr>
        <w:trPr>
          <w:trHeight w:val="273" w:hRule="atLeast"/>
        </w:trPr>
        <w:tc>
          <w:tcPr>
            <w:tcW w:w="1382" w:type="dxa"/>
          </w:tcPr>
          <w:p>
            <w:pPr>
              <w:pStyle w:val="TableParagraph"/>
              <w:spacing w:line="252"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2" w:lineRule="exact" w:before="1"/>
              <w:ind w:right="-15"/>
              <w:jc w:val="right"/>
              <w:rPr>
                <w:sz w:val="21"/>
              </w:rPr>
            </w:pPr>
            <w:r>
              <w:rPr>
                <w:w w:val="100"/>
                <w:sz w:val="21"/>
              </w:rPr>
              <w:t> </w:t>
            </w:r>
          </w:p>
        </w:tc>
        <w:tc>
          <w:tcPr>
            <w:tcW w:w="856" w:type="dxa"/>
          </w:tcPr>
          <w:p>
            <w:pPr>
              <w:pStyle w:val="TableParagraph"/>
              <w:spacing w:line="252" w:lineRule="exact" w:before="1"/>
              <w:ind w:right="-15"/>
              <w:jc w:val="right"/>
              <w:rPr>
                <w:sz w:val="21"/>
              </w:rPr>
            </w:pPr>
            <w:r>
              <w:rPr>
                <w:w w:val="100"/>
                <w:sz w:val="21"/>
              </w:rPr>
              <w:t> </w:t>
            </w:r>
          </w:p>
        </w:tc>
        <w:tc>
          <w:tcPr>
            <w:tcW w:w="1689" w:type="dxa"/>
          </w:tcPr>
          <w:p>
            <w:pPr>
              <w:pStyle w:val="TableParagraph"/>
              <w:spacing w:line="252" w:lineRule="exact" w:before="1"/>
              <w:ind w:right="-15"/>
              <w:jc w:val="right"/>
              <w:rPr>
                <w:sz w:val="21"/>
              </w:rPr>
            </w:pPr>
            <w:r>
              <w:rPr>
                <w:w w:val="100"/>
                <w:sz w:val="21"/>
              </w:rPr>
              <w:t> </w:t>
            </w:r>
          </w:p>
        </w:tc>
        <w:tc>
          <w:tcPr>
            <w:tcW w:w="959" w:type="dxa"/>
          </w:tcPr>
          <w:p>
            <w:pPr>
              <w:pStyle w:val="TableParagraph"/>
              <w:spacing w:line="252" w:lineRule="exact" w:before="1"/>
              <w:ind w:right="-15"/>
              <w:jc w:val="right"/>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c>
          <w:tcPr>
            <w:tcW w:w="1170" w:type="dxa"/>
          </w:tcPr>
          <w:p>
            <w:pPr>
              <w:pStyle w:val="TableParagraph"/>
              <w:spacing w:line="252" w:lineRule="exact" w:before="1"/>
              <w:ind w:right="-15"/>
              <w:jc w:val="right"/>
              <w:rPr>
                <w:sz w:val="21"/>
              </w:rPr>
            </w:pPr>
            <w:r>
              <w:rPr>
                <w:w w:val="100"/>
                <w:sz w:val="21"/>
              </w:rPr>
              <w:t> </w:t>
            </w:r>
          </w:p>
        </w:tc>
        <w:tc>
          <w:tcPr>
            <w:tcW w:w="1278" w:type="dxa"/>
          </w:tcPr>
          <w:p>
            <w:pPr>
              <w:pStyle w:val="TableParagraph"/>
              <w:spacing w:line="252" w:lineRule="exact" w:before="1"/>
              <w:ind w:right="-15"/>
              <w:jc w:val="right"/>
              <w:rPr>
                <w:sz w:val="21"/>
              </w:rPr>
            </w:pPr>
            <w:r>
              <w:rPr>
                <w:w w:val="100"/>
                <w:sz w:val="21"/>
              </w:rPr>
              <w:t> </w:t>
            </w:r>
          </w:p>
        </w:tc>
      </w:tr>
      <w:tr>
        <w:trPr>
          <w:trHeight w:val="270" w:hRule="atLeast"/>
        </w:trPr>
        <w:tc>
          <w:tcPr>
            <w:tcW w:w="1382" w:type="dxa"/>
          </w:tcPr>
          <w:p>
            <w:pPr>
              <w:pStyle w:val="TableParagraph"/>
              <w:spacing w:line="250"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0" w:lineRule="exact" w:before="1"/>
              <w:ind w:right="-15"/>
              <w:jc w:val="right"/>
              <w:rPr>
                <w:sz w:val="21"/>
              </w:rPr>
            </w:pPr>
            <w:r>
              <w:rPr>
                <w:w w:val="100"/>
                <w:sz w:val="21"/>
              </w:rPr>
              <w:t> </w:t>
            </w:r>
          </w:p>
        </w:tc>
        <w:tc>
          <w:tcPr>
            <w:tcW w:w="856" w:type="dxa"/>
          </w:tcPr>
          <w:p>
            <w:pPr>
              <w:pStyle w:val="TableParagraph"/>
              <w:spacing w:line="250" w:lineRule="exact" w:before="1"/>
              <w:ind w:right="-15"/>
              <w:jc w:val="right"/>
              <w:rPr>
                <w:sz w:val="21"/>
              </w:rPr>
            </w:pPr>
            <w:r>
              <w:rPr>
                <w:w w:val="100"/>
                <w:sz w:val="21"/>
              </w:rPr>
              <w:t> </w:t>
            </w:r>
          </w:p>
        </w:tc>
        <w:tc>
          <w:tcPr>
            <w:tcW w:w="1689" w:type="dxa"/>
          </w:tcPr>
          <w:p>
            <w:pPr>
              <w:pStyle w:val="TableParagraph"/>
              <w:spacing w:line="250" w:lineRule="exact" w:before="1"/>
              <w:ind w:right="-15"/>
              <w:jc w:val="right"/>
              <w:rPr>
                <w:sz w:val="21"/>
              </w:rPr>
            </w:pPr>
            <w:r>
              <w:rPr>
                <w:w w:val="100"/>
                <w:sz w:val="21"/>
              </w:rPr>
              <w:t> </w:t>
            </w:r>
          </w:p>
        </w:tc>
        <w:tc>
          <w:tcPr>
            <w:tcW w:w="959" w:type="dxa"/>
          </w:tcPr>
          <w:p>
            <w:pPr>
              <w:pStyle w:val="TableParagraph"/>
              <w:spacing w:line="250" w:lineRule="exact" w:before="1"/>
              <w:ind w:right="-15"/>
              <w:jc w:val="right"/>
              <w:rPr>
                <w:sz w:val="21"/>
              </w:rPr>
            </w:pPr>
            <w:r>
              <w:rPr>
                <w:w w:val="100"/>
                <w:sz w:val="21"/>
              </w:rPr>
              <w:t> </w:t>
            </w:r>
          </w:p>
        </w:tc>
        <w:tc>
          <w:tcPr>
            <w:tcW w:w="1171" w:type="dxa"/>
          </w:tcPr>
          <w:p>
            <w:pPr>
              <w:pStyle w:val="TableParagraph"/>
              <w:spacing w:line="250" w:lineRule="exact" w:before="1"/>
              <w:ind w:right="-15"/>
              <w:jc w:val="right"/>
              <w:rPr>
                <w:sz w:val="21"/>
              </w:rPr>
            </w:pPr>
            <w:r>
              <w:rPr>
                <w:w w:val="100"/>
                <w:sz w:val="21"/>
              </w:rPr>
              <w:t> </w:t>
            </w:r>
          </w:p>
        </w:tc>
        <w:tc>
          <w:tcPr>
            <w:tcW w:w="1170" w:type="dxa"/>
          </w:tcPr>
          <w:p>
            <w:pPr>
              <w:pStyle w:val="TableParagraph"/>
              <w:spacing w:line="250" w:lineRule="exact" w:before="1"/>
              <w:ind w:right="-15"/>
              <w:jc w:val="right"/>
              <w:rPr>
                <w:sz w:val="21"/>
              </w:rPr>
            </w:pPr>
            <w:r>
              <w:rPr>
                <w:w w:val="100"/>
                <w:sz w:val="21"/>
              </w:rPr>
              <w:t> </w:t>
            </w:r>
          </w:p>
        </w:tc>
        <w:tc>
          <w:tcPr>
            <w:tcW w:w="1278" w:type="dxa"/>
          </w:tcPr>
          <w:p>
            <w:pPr>
              <w:pStyle w:val="TableParagraph"/>
              <w:spacing w:line="250" w:lineRule="exact" w:before="1"/>
              <w:ind w:right="-15"/>
              <w:jc w:val="right"/>
              <w:rPr>
                <w:sz w:val="21"/>
              </w:rPr>
            </w:pPr>
            <w:r>
              <w:rPr>
                <w:w w:val="100"/>
                <w:sz w:val="21"/>
              </w:rPr>
              <w:t> </w:t>
            </w:r>
          </w:p>
        </w:tc>
      </w:tr>
    </w:tbl>
    <w:p>
      <w:pPr>
        <w:spacing w:after="0" w:line="250" w:lineRule="exact"/>
        <w:jc w:val="righ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169"/>
        <w:gridCol w:w="856"/>
        <w:gridCol w:w="1689"/>
        <w:gridCol w:w="959"/>
        <w:gridCol w:w="1171"/>
        <w:gridCol w:w="1170"/>
        <w:gridCol w:w="1278"/>
      </w:tblGrid>
      <w:tr>
        <w:trPr>
          <w:trHeight w:val="547" w:hRule="atLeast"/>
        </w:trPr>
        <w:tc>
          <w:tcPr>
            <w:tcW w:w="1382" w:type="dxa"/>
          </w:tcPr>
          <w:p>
            <w:pPr>
              <w:pStyle w:val="TableParagraph"/>
              <w:spacing w:line="270" w:lineRule="atLeast"/>
              <w:ind w:left="112" w:right="199" w:firstLine="424"/>
              <w:rPr>
                <w:sz w:val="21"/>
              </w:rPr>
            </w:pPr>
            <w:r>
              <w:rPr>
                <w:sz w:val="21"/>
              </w:rPr>
              <w:t>3.本期减少金额 </w:t>
            </w:r>
          </w:p>
        </w:tc>
        <w:tc>
          <w:tcPr>
            <w:tcW w:w="1169" w:type="dxa"/>
          </w:tcPr>
          <w:p>
            <w:pPr>
              <w:pStyle w:val="TableParagraph"/>
              <w:spacing w:before="138"/>
              <w:ind w:right="98"/>
              <w:jc w:val="right"/>
              <w:rPr>
                <w:sz w:val="21"/>
              </w:rPr>
            </w:pPr>
            <w:r>
              <w:rPr>
                <w:sz w:val="21"/>
              </w:rPr>
              <w:t>35,303</w:t>
            </w:r>
          </w:p>
        </w:tc>
        <w:tc>
          <w:tcPr>
            <w:tcW w:w="856" w:type="dxa"/>
          </w:tcPr>
          <w:p>
            <w:pPr>
              <w:pStyle w:val="TableParagraph"/>
              <w:spacing w:before="138"/>
              <w:ind w:right="-15"/>
              <w:jc w:val="right"/>
              <w:rPr>
                <w:sz w:val="21"/>
              </w:rPr>
            </w:pPr>
            <w:r>
              <w:rPr>
                <w:sz w:val="21"/>
              </w:rPr>
              <w:t>3752 </w:t>
            </w:r>
          </w:p>
        </w:tc>
        <w:tc>
          <w:tcPr>
            <w:tcW w:w="1689" w:type="dxa"/>
          </w:tcPr>
          <w:p>
            <w:pPr>
              <w:pStyle w:val="TableParagraph"/>
              <w:spacing w:before="138"/>
              <w:ind w:right="-15"/>
              <w:jc w:val="right"/>
              <w:rPr>
                <w:sz w:val="21"/>
              </w:rPr>
            </w:pPr>
            <w:r>
              <w:rPr>
                <w:sz w:val="21"/>
              </w:rPr>
              <w:t>-1169723 </w:t>
            </w:r>
          </w:p>
        </w:tc>
        <w:tc>
          <w:tcPr>
            <w:tcW w:w="959" w:type="dxa"/>
          </w:tcPr>
          <w:p>
            <w:pPr>
              <w:pStyle w:val="TableParagraph"/>
              <w:spacing w:before="138"/>
              <w:ind w:right="-15"/>
              <w:jc w:val="right"/>
              <w:rPr>
                <w:sz w:val="21"/>
              </w:rPr>
            </w:pPr>
            <w:r>
              <w:rPr>
                <w:sz w:val="21"/>
              </w:rPr>
              <w:t>-6877 </w:t>
            </w:r>
          </w:p>
        </w:tc>
        <w:tc>
          <w:tcPr>
            <w:tcW w:w="1171" w:type="dxa"/>
          </w:tcPr>
          <w:p>
            <w:pPr>
              <w:pStyle w:val="TableParagraph"/>
              <w:spacing w:before="138"/>
              <w:ind w:right="-15"/>
              <w:jc w:val="right"/>
              <w:rPr>
                <w:sz w:val="21"/>
              </w:rPr>
            </w:pPr>
            <w:r>
              <w:rPr>
                <w:sz w:val="21"/>
              </w:rPr>
              <w:t>-93606 </w:t>
            </w:r>
          </w:p>
        </w:tc>
        <w:tc>
          <w:tcPr>
            <w:tcW w:w="1170" w:type="dxa"/>
          </w:tcPr>
          <w:p>
            <w:pPr>
              <w:pStyle w:val="TableParagraph"/>
              <w:spacing w:before="138"/>
              <w:ind w:right="-15"/>
              <w:jc w:val="right"/>
              <w:rPr>
                <w:sz w:val="21"/>
              </w:rPr>
            </w:pPr>
            <w:r>
              <w:rPr>
                <w:sz w:val="21"/>
              </w:rPr>
              <w:t>-18525 </w:t>
            </w:r>
          </w:p>
        </w:tc>
        <w:tc>
          <w:tcPr>
            <w:tcW w:w="1278" w:type="dxa"/>
          </w:tcPr>
          <w:p>
            <w:pPr>
              <w:pStyle w:val="TableParagraph"/>
              <w:spacing w:before="138"/>
              <w:ind w:right="-15"/>
              <w:jc w:val="right"/>
              <w:rPr>
                <w:sz w:val="21"/>
              </w:rPr>
            </w:pPr>
            <w:r>
              <w:rPr>
                <w:sz w:val="21"/>
              </w:rPr>
              <w:t>-1,249,676 </w:t>
            </w:r>
          </w:p>
        </w:tc>
      </w:tr>
      <w:tr>
        <w:trPr>
          <w:trHeight w:val="544" w:hRule="atLeast"/>
        </w:trPr>
        <w:tc>
          <w:tcPr>
            <w:tcW w:w="1382" w:type="dxa"/>
          </w:tcPr>
          <w:p>
            <w:pPr>
              <w:pStyle w:val="TableParagraph"/>
              <w:spacing w:before="1"/>
              <w:ind w:right="98"/>
              <w:jc w:val="right"/>
              <w:rPr>
                <w:sz w:val="21"/>
              </w:rPr>
            </w:pPr>
            <w:r>
              <w:rPr>
                <w:sz w:val="21"/>
              </w:rPr>
              <w:t>（1）</w:t>
            </w:r>
          </w:p>
          <w:p>
            <w:pPr>
              <w:pStyle w:val="TableParagraph"/>
              <w:spacing w:line="252" w:lineRule="exact" w:before="2"/>
              <w:ind w:right="100"/>
              <w:jc w:val="right"/>
              <w:rPr>
                <w:sz w:val="21"/>
              </w:rPr>
            </w:pPr>
            <w:r>
              <w:rPr>
                <w:sz w:val="21"/>
              </w:rPr>
              <w:t>处置或报废 </w:t>
            </w:r>
          </w:p>
        </w:tc>
        <w:tc>
          <w:tcPr>
            <w:tcW w:w="1169" w:type="dxa"/>
          </w:tcPr>
          <w:p>
            <w:pPr>
              <w:pStyle w:val="TableParagraph"/>
              <w:spacing w:before="135"/>
              <w:ind w:right="100"/>
              <w:jc w:val="right"/>
              <w:rPr>
                <w:sz w:val="21"/>
              </w:rPr>
            </w:pPr>
            <w:r>
              <w:rPr>
                <w:w w:val="100"/>
                <w:sz w:val="21"/>
              </w:rPr>
              <w:t>-</w:t>
            </w:r>
          </w:p>
        </w:tc>
        <w:tc>
          <w:tcPr>
            <w:tcW w:w="856" w:type="dxa"/>
          </w:tcPr>
          <w:p>
            <w:pPr>
              <w:pStyle w:val="TableParagraph"/>
              <w:spacing w:before="135"/>
              <w:ind w:right="-15"/>
              <w:jc w:val="right"/>
              <w:rPr>
                <w:sz w:val="21"/>
              </w:rPr>
            </w:pPr>
            <w:r>
              <w:rPr>
                <w:sz w:val="21"/>
              </w:rPr>
              <w:t>- </w:t>
            </w:r>
          </w:p>
        </w:tc>
        <w:tc>
          <w:tcPr>
            <w:tcW w:w="1689" w:type="dxa"/>
          </w:tcPr>
          <w:p>
            <w:pPr>
              <w:pStyle w:val="TableParagraph"/>
              <w:spacing w:before="135"/>
              <w:ind w:right="-15"/>
              <w:jc w:val="right"/>
              <w:rPr>
                <w:sz w:val="21"/>
              </w:rPr>
            </w:pPr>
            <w:r>
              <w:rPr>
                <w:sz w:val="21"/>
              </w:rPr>
              <w:t>-1,249,110 </w:t>
            </w:r>
          </w:p>
        </w:tc>
        <w:tc>
          <w:tcPr>
            <w:tcW w:w="959" w:type="dxa"/>
          </w:tcPr>
          <w:p>
            <w:pPr>
              <w:pStyle w:val="TableParagraph"/>
              <w:spacing w:before="135"/>
              <w:ind w:right="-15"/>
              <w:jc w:val="right"/>
              <w:rPr>
                <w:sz w:val="21"/>
              </w:rPr>
            </w:pPr>
            <w:r>
              <w:rPr>
                <w:sz w:val="21"/>
              </w:rPr>
              <w:t>-6,979 </w:t>
            </w:r>
          </w:p>
        </w:tc>
        <w:tc>
          <w:tcPr>
            <w:tcW w:w="1171" w:type="dxa"/>
          </w:tcPr>
          <w:p>
            <w:pPr>
              <w:pStyle w:val="TableParagraph"/>
              <w:spacing w:before="135"/>
              <w:ind w:right="-15"/>
              <w:jc w:val="right"/>
              <w:rPr>
                <w:sz w:val="21"/>
              </w:rPr>
            </w:pPr>
            <w:r>
              <w:rPr>
                <w:sz w:val="21"/>
              </w:rPr>
              <w:t>-94,546 </w:t>
            </w:r>
          </w:p>
        </w:tc>
        <w:tc>
          <w:tcPr>
            <w:tcW w:w="1170" w:type="dxa"/>
          </w:tcPr>
          <w:p>
            <w:pPr>
              <w:pStyle w:val="TableParagraph"/>
              <w:spacing w:before="135"/>
              <w:ind w:right="-15"/>
              <w:jc w:val="right"/>
              <w:rPr>
                <w:sz w:val="21"/>
              </w:rPr>
            </w:pPr>
            <w:r>
              <w:rPr>
                <w:sz w:val="21"/>
              </w:rPr>
              <w:t>-29,462 </w:t>
            </w:r>
          </w:p>
        </w:tc>
        <w:tc>
          <w:tcPr>
            <w:tcW w:w="1278" w:type="dxa"/>
          </w:tcPr>
          <w:p>
            <w:pPr>
              <w:pStyle w:val="TableParagraph"/>
              <w:spacing w:before="135"/>
              <w:ind w:right="-15"/>
              <w:jc w:val="right"/>
              <w:rPr>
                <w:sz w:val="21"/>
              </w:rPr>
            </w:pPr>
            <w:r>
              <w:rPr>
                <w:sz w:val="21"/>
              </w:rPr>
              <w:t>-1,380,097 </w:t>
            </w:r>
          </w:p>
        </w:tc>
      </w:tr>
      <w:tr>
        <w:trPr>
          <w:trHeight w:val="815" w:hRule="atLeast"/>
        </w:trPr>
        <w:tc>
          <w:tcPr>
            <w:tcW w:w="1382" w:type="dxa"/>
          </w:tcPr>
          <w:p>
            <w:pPr>
              <w:pStyle w:val="TableParagraph"/>
              <w:spacing w:line="242" w:lineRule="auto" w:before="1"/>
              <w:ind w:left="112" w:right="98" w:firstLine="631"/>
              <w:rPr>
                <w:sz w:val="21"/>
              </w:rPr>
            </w:pPr>
            <w:r>
              <w:rPr>
                <w:sz w:val="21"/>
              </w:rPr>
              <w:t>（2）</w:t>
            </w:r>
            <w:r>
              <w:rPr>
                <w:spacing w:val="-102"/>
                <w:sz w:val="21"/>
              </w:rPr>
              <w:t> </w:t>
            </w:r>
            <w:r>
              <w:rPr>
                <w:sz w:val="21"/>
              </w:rPr>
              <w:t>  外币报表折</w:t>
            </w:r>
          </w:p>
          <w:p>
            <w:pPr>
              <w:pStyle w:val="TableParagraph"/>
              <w:spacing w:line="250" w:lineRule="exact" w:before="1"/>
              <w:ind w:left="112"/>
              <w:rPr>
                <w:sz w:val="21"/>
              </w:rPr>
            </w:pPr>
            <w:r>
              <w:rPr>
                <w:sz w:val="21"/>
              </w:rPr>
              <w:t>算差异 </w:t>
            </w:r>
          </w:p>
        </w:tc>
        <w:tc>
          <w:tcPr>
            <w:tcW w:w="1169" w:type="dxa"/>
          </w:tcPr>
          <w:p>
            <w:pPr>
              <w:pStyle w:val="TableParagraph"/>
              <w:spacing w:before="3"/>
              <w:rPr>
                <w:sz w:val="21"/>
              </w:rPr>
            </w:pPr>
          </w:p>
          <w:p>
            <w:pPr>
              <w:pStyle w:val="TableParagraph"/>
              <w:ind w:right="-15"/>
              <w:jc w:val="right"/>
              <w:rPr>
                <w:sz w:val="21"/>
              </w:rPr>
            </w:pPr>
            <w:r>
              <w:rPr>
                <w:sz w:val="21"/>
              </w:rPr>
              <w:t>35,303 </w:t>
            </w:r>
          </w:p>
        </w:tc>
        <w:tc>
          <w:tcPr>
            <w:tcW w:w="856" w:type="dxa"/>
          </w:tcPr>
          <w:p>
            <w:pPr>
              <w:pStyle w:val="TableParagraph"/>
              <w:spacing w:before="3"/>
              <w:rPr>
                <w:sz w:val="21"/>
              </w:rPr>
            </w:pPr>
          </w:p>
          <w:p>
            <w:pPr>
              <w:pStyle w:val="TableParagraph"/>
              <w:ind w:right="-15"/>
              <w:jc w:val="right"/>
              <w:rPr>
                <w:sz w:val="21"/>
              </w:rPr>
            </w:pPr>
            <w:r>
              <w:rPr>
                <w:sz w:val="21"/>
              </w:rPr>
              <w:t>3,752 </w:t>
            </w:r>
          </w:p>
        </w:tc>
        <w:tc>
          <w:tcPr>
            <w:tcW w:w="1689" w:type="dxa"/>
          </w:tcPr>
          <w:p>
            <w:pPr>
              <w:pStyle w:val="TableParagraph"/>
              <w:spacing w:before="3"/>
              <w:rPr>
                <w:sz w:val="21"/>
              </w:rPr>
            </w:pPr>
          </w:p>
          <w:p>
            <w:pPr>
              <w:pStyle w:val="TableParagraph"/>
              <w:ind w:right="-15"/>
              <w:jc w:val="right"/>
              <w:rPr>
                <w:sz w:val="21"/>
              </w:rPr>
            </w:pPr>
            <w:r>
              <w:rPr>
                <w:sz w:val="21"/>
              </w:rPr>
              <w:t>79,387 </w:t>
            </w:r>
          </w:p>
        </w:tc>
        <w:tc>
          <w:tcPr>
            <w:tcW w:w="959" w:type="dxa"/>
          </w:tcPr>
          <w:p>
            <w:pPr>
              <w:pStyle w:val="TableParagraph"/>
              <w:spacing w:before="3"/>
              <w:rPr>
                <w:sz w:val="21"/>
              </w:rPr>
            </w:pPr>
          </w:p>
          <w:p>
            <w:pPr>
              <w:pStyle w:val="TableParagraph"/>
              <w:ind w:right="-15"/>
              <w:jc w:val="right"/>
              <w:rPr>
                <w:sz w:val="21"/>
              </w:rPr>
            </w:pPr>
            <w:r>
              <w:rPr>
                <w:sz w:val="21"/>
              </w:rPr>
              <w:t>102 </w:t>
            </w:r>
          </w:p>
        </w:tc>
        <w:tc>
          <w:tcPr>
            <w:tcW w:w="1171" w:type="dxa"/>
          </w:tcPr>
          <w:p>
            <w:pPr>
              <w:pStyle w:val="TableParagraph"/>
              <w:spacing w:before="3"/>
              <w:rPr>
                <w:sz w:val="21"/>
              </w:rPr>
            </w:pPr>
          </w:p>
          <w:p>
            <w:pPr>
              <w:pStyle w:val="TableParagraph"/>
              <w:ind w:right="-15"/>
              <w:jc w:val="right"/>
              <w:rPr>
                <w:sz w:val="21"/>
              </w:rPr>
            </w:pPr>
            <w:r>
              <w:rPr>
                <w:sz w:val="21"/>
              </w:rPr>
              <w:t>940 </w:t>
            </w:r>
          </w:p>
        </w:tc>
        <w:tc>
          <w:tcPr>
            <w:tcW w:w="1170" w:type="dxa"/>
          </w:tcPr>
          <w:p>
            <w:pPr>
              <w:pStyle w:val="TableParagraph"/>
              <w:spacing w:before="3"/>
              <w:rPr>
                <w:sz w:val="21"/>
              </w:rPr>
            </w:pPr>
          </w:p>
          <w:p>
            <w:pPr>
              <w:pStyle w:val="TableParagraph"/>
              <w:ind w:right="-15"/>
              <w:jc w:val="right"/>
              <w:rPr>
                <w:sz w:val="21"/>
              </w:rPr>
            </w:pPr>
            <w:r>
              <w:rPr>
                <w:sz w:val="21"/>
              </w:rPr>
              <w:t>10,937 </w:t>
            </w:r>
          </w:p>
        </w:tc>
        <w:tc>
          <w:tcPr>
            <w:tcW w:w="1278" w:type="dxa"/>
          </w:tcPr>
          <w:p>
            <w:pPr>
              <w:pStyle w:val="TableParagraph"/>
              <w:spacing w:before="3"/>
              <w:rPr>
                <w:sz w:val="21"/>
              </w:rPr>
            </w:pPr>
          </w:p>
          <w:p>
            <w:pPr>
              <w:pStyle w:val="TableParagraph"/>
              <w:ind w:right="-15"/>
              <w:jc w:val="right"/>
              <w:rPr>
                <w:sz w:val="21"/>
              </w:rPr>
            </w:pPr>
            <w:r>
              <w:rPr>
                <w:sz w:val="21"/>
              </w:rPr>
              <w:t>130,421 </w:t>
            </w:r>
          </w:p>
        </w:tc>
      </w:tr>
      <w:tr>
        <w:trPr>
          <w:trHeight w:val="273" w:hRule="atLeast"/>
        </w:trPr>
        <w:tc>
          <w:tcPr>
            <w:tcW w:w="1382" w:type="dxa"/>
          </w:tcPr>
          <w:p>
            <w:pPr>
              <w:pStyle w:val="TableParagraph"/>
              <w:spacing w:line="252"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2" w:lineRule="exact" w:before="1"/>
              <w:ind w:right="-15"/>
              <w:jc w:val="right"/>
              <w:rPr>
                <w:sz w:val="21"/>
              </w:rPr>
            </w:pPr>
            <w:r>
              <w:rPr>
                <w:w w:val="100"/>
                <w:sz w:val="21"/>
              </w:rPr>
              <w:t> </w:t>
            </w:r>
          </w:p>
        </w:tc>
        <w:tc>
          <w:tcPr>
            <w:tcW w:w="856" w:type="dxa"/>
          </w:tcPr>
          <w:p>
            <w:pPr>
              <w:pStyle w:val="TableParagraph"/>
              <w:spacing w:line="252" w:lineRule="exact" w:before="1"/>
              <w:ind w:right="-15"/>
              <w:jc w:val="right"/>
              <w:rPr>
                <w:sz w:val="21"/>
              </w:rPr>
            </w:pPr>
            <w:r>
              <w:rPr>
                <w:w w:val="100"/>
                <w:sz w:val="21"/>
              </w:rPr>
              <w:t> </w:t>
            </w:r>
          </w:p>
        </w:tc>
        <w:tc>
          <w:tcPr>
            <w:tcW w:w="1689" w:type="dxa"/>
          </w:tcPr>
          <w:p>
            <w:pPr>
              <w:pStyle w:val="TableParagraph"/>
              <w:spacing w:line="252" w:lineRule="exact" w:before="1"/>
              <w:ind w:right="-15"/>
              <w:jc w:val="right"/>
              <w:rPr>
                <w:sz w:val="21"/>
              </w:rPr>
            </w:pPr>
            <w:r>
              <w:rPr>
                <w:w w:val="100"/>
                <w:sz w:val="21"/>
              </w:rPr>
              <w:t> </w:t>
            </w:r>
          </w:p>
        </w:tc>
        <w:tc>
          <w:tcPr>
            <w:tcW w:w="959" w:type="dxa"/>
          </w:tcPr>
          <w:p>
            <w:pPr>
              <w:pStyle w:val="TableParagraph"/>
              <w:spacing w:line="252" w:lineRule="exact" w:before="1"/>
              <w:ind w:right="-15"/>
              <w:jc w:val="right"/>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c>
          <w:tcPr>
            <w:tcW w:w="1170" w:type="dxa"/>
          </w:tcPr>
          <w:p>
            <w:pPr>
              <w:pStyle w:val="TableParagraph"/>
              <w:spacing w:line="252" w:lineRule="exact" w:before="1"/>
              <w:ind w:right="-15"/>
              <w:jc w:val="right"/>
              <w:rPr>
                <w:sz w:val="21"/>
              </w:rPr>
            </w:pPr>
            <w:r>
              <w:rPr>
                <w:w w:val="100"/>
                <w:sz w:val="21"/>
              </w:rPr>
              <w:t> </w:t>
            </w:r>
          </w:p>
        </w:tc>
        <w:tc>
          <w:tcPr>
            <w:tcW w:w="1278" w:type="dxa"/>
          </w:tcPr>
          <w:p>
            <w:pPr>
              <w:pStyle w:val="TableParagraph"/>
              <w:spacing w:line="252" w:lineRule="exact" w:before="1"/>
              <w:ind w:right="-15"/>
              <w:jc w:val="right"/>
              <w:rPr>
                <w:sz w:val="21"/>
              </w:rPr>
            </w:pPr>
            <w:r>
              <w:rPr>
                <w:w w:val="100"/>
                <w:sz w:val="21"/>
              </w:rPr>
              <w:t> </w:t>
            </w:r>
          </w:p>
        </w:tc>
      </w:tr>
      <w:tr>
        <w:trPr>
          <w:trHeight w:val="544" w:hRule="atLeast"/>
        </w:trPr>
        <w:tc>
          <w:tcPr>
            <w:tcW w:w="1382" w:type="dxa"/>
          </w:tcPr>
          <w:p>
            <w:pPr>
              <w:pStyle w:val="TableParagraph"/>
              <w:spacing w:before="1"/>
              <w:ind w:left="532"/>
              <w:rPr>
                <w:sz w:val="21"/>
              </w:rPr>
            </w:pPr>
            <w:r>
              <w:rPr>
                <w:sz w:val="21"/>
              </w:rPr>
              <w:t>4.期末</w:t>
            </w:r>
          </w:p>
          <w:p>
            <w:pPr>
              <w:pStyle w:val="TableParagraph"/>
              <w:spacing w:line="250" w:lineRule="exact" w:before="4"/>
              <w:ind w:left="112"/>
              <w:rPr>
                <w:sz w:val="21"/>
              </w:rPr>
            </w:pPr>
            <w:r>
              <w:rPr>
                <w:sz w:val="21"/>
              </w:rPr>
              <w:t>余额 </w:t>
            </w:r>
          </w:p>
        </w:tc>
        <w:tc>
          <w:tcPr>
            <w:tcW w:w="1169" w:type="dxa"/>
          </w:tcPr>
          <w:p>
            <w:pPr>
              <w:pStyle w:val="TableParagraph"/>
              <w:spacing w:before="1"/>
              <w:ind w:right="-15"/>
              <w:jc w:val="right"/>
              <w:rPr>
                <w:sz w:val="21"/>
              </w:rPr>
            </w:pPr>
            <w:r>
              <w:rPr>
                <w:sz w:val="21"/>
              </w:rPr>
              <w:t>4,665,209 </w:t>
            </w:r>
          </w:p>
        </w:tc>
        <w:tc>
          <w:tcPr>
            <w:tcW w:w="856" w:type="dxa"/>
          </w:tcPr>
          <w:p>
            <w:pPr>
              <w:pStyle w:val="TableParagraph"/>
              <w:spacing w:before="1"/>
              <w:ind w:right="-15"/>
              <w:jc w:val="right"/>
              <w:rPr>
                <w:sz w:val="21"/>
              </w:rPr>
            </w:pPr>
            <w:r>
              <w:rPr>
                <w:sz w:val="21"/>
              </w:rPr>
              <w:t>63,209 </w:t>
            </w:r>
          </w:p>
        </w:tc>
        <w:tc>
          <w:tcPr>
            <w:tcW w:w="1689" w:type="dxa"/>
          </w:tcPr>
          <w:p>
            <w:pPr>
              <w:pStyle w:val="TableParagraph"/>
              <w:spacing w:before="1"/>
              <w:ind w:right="-15"/>
              <w:jc w:val="right"/>
              <w:rPr>
                <w:sz w:val="21"/>
              </w:rPr>
            </w:pPr>
            <w:r>
              <w:rPr>
                <w:sz w:val="21"/>
              </w:rPr>
              <w:t>36,771,102 </w:t>
            </w:r>
          </w:p>
        </w:tc>
        <w:tc>
          <w:tcPr>
            <w:tcW w:w="959" w:type="dxa"/>
          </w:tcPr>
          <w:p>
            <w:pPr>
              <w:pStyle w:val="TableParagraph"/>
              <w:spacing w:before="1"/>
              <w:ind w:right="-15"/>
              <w:jc w:val="right"/>
              <w:rPr>
                <w:sz w:val="21"/>
              </w:rPr>
            </w:pPr>
            <w:r>
              <w:rPr>
                <w:sz w:val="21"/>
              </w:rPr>
              <w:t>132,418 </w:t>
            </w:r>
          </w:p>
        </w:tc>
        <w:tc>
          <w:tcPr>
            <w:tcW w:w="1171" w:type="dxa"/>
          </w:tcPr>
          <w:p>
            <w:pPr>
              <w:pStyle w:val="TableParagraph"/>
              <w:spacing w:before="1"/>
              <w:ind w:right="-15"/>
              <w:jc w:val="right"/>
              <w:rPr>
                <w:sz w:val="21"/>
              </w:rPr>
            </w:pPr>
            <w:r>
              <w:rPr>
                <w:sz w:val="21"/>
              </w:rPr>
              <w:t>3,591,047 </w:t>
            </w:r>
          </w:p>
        </w:tc>
        <w:tc>
          <w:tcPr>
            <w:tcW w:w="1170" w:type="dxa"/>
          </w:tcPr>
          <w:p>
            <w:pPr>
              <w:pStyle w:val="TableParagraph"/>
              <w:spacing w:before="1"/>
              <w:ind w:left="116" w:right="-15"/>
              <w:rPr>
                <w:sz w:val="21"/>
              </w:rPr>
            </w:pPr>
            <w:r>
              <w:rPr>
                <w:sz w:val="21"/>
              </w:rPr>
              <w:t>1,611,657 </w:t>
            </w:r>
          </w:p>
        </w:tc>
        <w:tc>
          <w:tcPr>
            <w:tcW w:w="1278" w:type="dxa"/>
          </w:tcPr>
          <w:p>
            <w:pPr>
              <w:pStyle w:val="TableParagraph"/>
              <w:spacing w:before="1"/>
              <w:ind w:right="-15"/>
              <w:jc w:val="right"/>
              <w:rPr>
                <w:sz w:val="21"/>
              </w:rPr>
            </w:pPr>
            <w:r>
              <w:rPr>
                <w:sz w:val="21"/>
              </w:rPr>
              <w:t>46,834,642 </w:t>
            </w:r>
          </w:p>
        </w:tc>
      </w:tr>
      <w:tr>
        <w:trPr>
          <w:trHeight w:val="273" w:hRule="atLeast"/>
        </w:trPr>
        <w:tc>
          <w:tcPr>
            <w:tcW w:w="9674" w:type="dxa"/>
            <w:gridSpan w:val="8"/>
          </w:tcPr>
          <w:p>
            <w:pPr>
              <w:pStyle w:val="TableParagraph"/>
              <w:spacing w:line="252" w:lineRule="exact" w:before="1"/>
              <w:ind w:left="112"/>
              <w:rPr>
                <w:sz w:val="21"/>
              </w:rPr>
            </w:pPr>
            <w:r>
              <w:rPr>
                <w:spacing w:val="-1"/>
                <w:sz w:val="21"/>
              </w:rPr>
              <w:t>二、累计折旧</w:t>
            </w:r>
            <w:r>
              <w:rPr>
                <w:sz w:val="21"/>
              </w:rPr>
              <w:t> </w:t>
            </w:r>
          </w:p>
        </w:tc>
      </w:tr>
      <w:tr>
        <w:trPr>
          <w:trHeight w:val="544" w:hRule="atLeast"/>
        </w:trPr>
        <w:tc>
          <w:tcPr>
            <w:tcW w:w="1382" w:type="dxa"/>
          </w:tcPr>
          <w:p>
            <w:pPr>
              <w:pStyle w:val="TableParagraph"/>
              <w:spacing w:before="1"/>
              <w:ind w:left="532"/>
              <w:rPr>
                <w:sz w:val="21"/>
              </w:rPr>
            </w:pPr>
            <w:r>
              <w:rPr>
                <w:sz w:val="21"/>
              </w:rPr>
              <w:t>1.期初</w:t>
            </w:r>
          </w:p>
          <w:p>
            <w:pPr>
              <w:pStyle w:val="TableParagraph"/>
              <w:spacing w:line="252" w:lineRule="exact" w:before="2"/>
              <w:ind w:left="112"/>
              <w:rPr>
                <w:sz w:val="21"/>
              </w:rPr>
            </w:pPr>
            <w:r>
              <w:rPr>
                <w:sz w:val="21"/>
              </w:rPr>
              <w:t>余额 </w:t>
            </w:r>
          </w:p>
        </w:tc>
        <w:tc>
          <w:tcPr>
            <w:tcW w:w="1169" w:type="dxa"/>
          </w:tcPr>
          <w:p>
            <w:pPr>
              <w:pStyle w:val="TableParagraph"/>
              <w:spacing w:before="137"/>
              <w:ind w:left="110"/>
              <w:rPr>
                <w:sz w:val="21"/>
              </w:rPr>
            </w:pPr>
            <w:r>
              <w:rPr>
                <w:sz w:val="21"/>
              </w:rPr>
              <w:t>1,369,600</w:t>
            </w:r>
          </w:p>
        </w:tc>
        <w:tc>
          <w:tcPr>
            <w:tcW w:w="856" w:type="dxa"/>
          </w:tcPr>
          <w:p>
            <w:pPr>
              <w:pStyle w:val="TableParagraph"/>
              <w:spacing w:before="137"/>
              <w:ind w:right="-15"/>
              <w:jc w:val="right"/>
              <w:rPr>
                <w:sz w:val="21"/>
              </w:rPr>
            </w:pPr>
            <w:r>
              <w:rPr>
                <w:sz w:val="21"/>
              </w:rPr>
              <w:t>- </w:t>
            </w:r>
          </w:p>
        </w:tc>
        <w:tc>
          <w:tcPr>
            <w:tcW w:w="1689" w:type="dxa"/>
          </w:tcPr>
          <w:p>
            <w:pPr>
              <w:pStyle w:val="TableParagraph"/>
              <w:spacing w:before="137"/>
              <w:ind w:right="-15"/>
              <w:jc w:val="right"/>
              <w:rPr>
                <w:sz w:val="21"/>
              </w:rPr>
            </w:pPr>
            <w:r>
              <w:rPr>
                <w:sz w:val="21"/>
              </w:rPr>
              <w:t>21,704,072 </w:t>
            </w:r>
          </w:p>
        </w:tc>
        <w:tc>
          <w:tcPr>
            <w:tcW w:w="959" w:type="dxa"/>
          </w:tcPr>
          <w:p>
            <w:pPr>
              <w:pStyle w:val="TableParagraph"/>
              <w:spacing w:before="137"/>
              <w:ind w:right="-15"/>
              <w:jc w:val="right"/>
              <w:rPr>
                <w:sz w:val="21"/>
              </w:rPr>
            </w:pPr>
            <w:r>
              <w:rPr>
                <w:sz w:val="21"/>
              </w:rPr>
              <w:t>86,541 </w:t>
            </w:r>
          </w:p>
        </w:tc>
        <w:tc>
          <w:tcPr>
            <w:tcW w:w="1171" w:type="dxa"/>
          </w:tcPr>
          <w:p>
            <w:pPr>
              <w:pStyle w:val="TableParagraph"/>
              <w:spacing w:before="137"/>
              <w:ind w:right="-15"/>
              <w:jc w:val="right"/>
              <w:rPr>
                <w:sz w:val="21"/>
              </w:rPr>
            </w:pPr>
            <w:r>
              <w:rPr>
                <w:sz w:val="21"/>
              </w:rPr>
              <w:t>2,116,872 </w:t>
            </w:r>
          </w:p>
        </w:tc>
        <w:tc>
          <w:tcPr>
            <w:tcW w:w="1170" w:type="dxa"/>
          </w:tcPr>
          <w:p>
            <w:pPr>
              <w:pStyle w:val="TableParagraph"/>
              <w:spacing w:before="137"/>
              <w:ind w:left="116" w:right="-15"/>
              <w:rPr>
                <w:sz w:val="21"/>
              </w:rPr>
            </w:pPr>
            <w:r>
              <w:rPr>
                <w:sz w:val="21"/>
              </w:rPr>
              <w:t>1,071,228 </w:t>
            </w:r>
          </w:p>
        </w:tc>
        <w:tc>
          <w:tcPr>
            <w:tcW w:w="1278" w:type="dxa"/>
          </w:tcPr>
          <w:p>
            <w:pPr>
              <w:pStyle w:val="TableParagraph"/>
              <w:spacing w:before="137"/>
              <w:ind w:right="-15"/>
              <w:jc w:val="right"/>
              <w:rPr>
                <w:sz w:val="21"/>
              </w:rPr>
            </w:pPr>
            <w:r>
              <w:rPr>
                <w:sz w:val="21"/>
              </w:rPr>
              <w:t>26,348,313 </w:t>
            </w:r>
          </w:p>
        </w:tc>
      </w:tr>
      <w:tr>
        <w:trPr>
          <w:trHeight w:val="545" w:hRule="atLeast"/>
        </w:trPr>
        <w:tc>
          <w:tcPr>
            <w:tcW w:w="1382" w:type="dxa"/>
          </w:tcPr>
          <w:p>
            <w:pPr>
              <w:pStyle w:val="TableParagraph"/>
              <w:spacing w:before="1"/>
              <w:ind w:left="532"/>
              <w:rPr>
                <w:sz w:val="21"/>
              </w:rPr>
            </w:pPr>
            <w:r>
              <w:rPr>
                <w:sz w:val="21"/>
              </w:rPr>
              <w:t>2.本期</w:t>
            </w:r>
          </w:p>
          <w:p>
            <w:pPr>
              <w:pStyle w:val="TableParagraph"/>
              <w:spacing w:line="252" w:lineRule="exact" w:before="2"/>
              <w:ind w:left="112"/>
              <w:rPr>
                <w:sz w:val="21"/>
              </w:rPr>
            </w:pPr>
            <w:r>
              <w:rPr>
                <w:spacing w:val="-1"/>
                <w:sz w:val="21"/>
              </w:rPr>
              <w:t>增加金额</w:t>
            </w:r>
            <w:r>
              <w:rPr>
                <w:sz w:val="21"/>
              </w:rPr>
              <w:t> </w:t>
            </w:r>
          </w:p>
        </w:tc>
        <w:tc>
          <w:tcPr>
            <w:tcW w:w="1169" w:type="dxa"/>
          </w:tcPr>
          <w:p>
            <w:pPr>
              <w:pStyle w:val="TableParagraph"/>
              <w:spacing w:before="138"/>
              <w:ind w:left="321"/>
              <w:rPr>
                <w:sz w:val="21"/>
              </w:rPr>
            </w:pPr>
            <w:r>
              <w:rPr>
                <w:sz w:val="21"/>
              </w:rPr>
              <w:t>195,588</w:t>
            </w:r>
          </w:p>
        </w:tc>
        <w:tc>
          <w:tcPr>
            <w:tcW w:w="856" w:type="dxa"/>
          </w:tcPr>
          <w:p>
            <w:pPr>
              <w:pStyle w:val="TableParagraph"/>
              <w:spacing w:before="138"/>
              <w:ind w:right="-15"/>
              <w:jc w:val="right"/>
              <w:rPr>
                <w:sz w:val="21"/>
              </w:rPr>
            </w:pPr>
            <w:r>
              <w:rPr>
                <w:sz w:val="21"/>
              </w:rPr>
              <w:t>- </w:t>
            </w:r>
          </w:p>
        </w:tc>
        <w:tc>
          <w:tcPr>
            <w:tcW w:w="1689" w:type="dxa"/>
          </w:tcPr>
          <w:p>
            <w:pPr>
              <w:pStyle w:val="TableParagraph"/>
              <w:spacing w:before="138"/>
              <w:ind w:right="-15"/>
              <w:jc w:val="right"/>
              <w:rPr>
                <w:sz w:val="21"/>
              </w:rPr>
            </w:pPr>
            <w:r>
              <w:rPr>
                <w:sz w:val="21"/>
              </w:rPr>
              <w:t>2,907,112 </w:t>
            </w:r>
          </w:p>
        </w:tc>
        <w:tc>
          <w:tcPr>
            <w:tcW w:w="959" w:type="dxa"/>
          </w:tcPr>
          <w:p>
            <w:pPr>
              <w:pStyle w:val="TableParagraph"/>
              <w:spacing w:before="138"/>
              <w:ind w:right="-15"/>
              <w:jc w:val="right"/>
              <w:rPr>
                <w:sz w:val="21"/>
              </w:rPr>
            </w:pPr>
            <w:r>
              <w:rPr>
                <w:sz w:val="21"/>
              </w:rPr>
              <w:t>13,536 </w:t>
            </w:r>
          </w:p>
        </w:tc>
        <w:tc>
          <w:tcPr>
            <w:tcW w:w="1171" w:type="dxa"/>
          </w:tcPr>
          <w:p>
            <w:pPr>
              <w:pStyle w:val="TableParagraph"/>
              <w:spacing w:before="138"/>
              <w:ind w:right="-15"/>
              <w:jc w:val="right"/>
              <w:rPr>
                <w:sz w:val="21"/>
              </w:rPr>
            </w:pPr>
            <w:r>
              <w:rPr>
                <w:sz w:val="21"/>
              </w:rPr>
              <w:t>407,393 </w:t>
            </w:r>
          </w:p>
        </w:tc>
        <w:tc>
          <w:tcPr>
            <w:tcW w:w="1170" w:type="dxa"/>
          </w:tcPr>
          <w:p>
            <w:pPr>
              <w:pStyle w:val="TableParagraph"/>
              <w:spacing w:before="138"/>
              <w:ind w:right="-15"/>
              <w:jc w:val="right"/>
              <w:rPr>
                <w:sz w:val="21"/>
              </w:rPr>
            </w:pPr>
            <w:r>
              <w:rPr>
                <w:sz w:val="21"/>
              </w:rPr>
              <w:t>171,176 </w:t>
            </w:r>
          </w:p>
        </w:tc>
        <w:tc>
          <w:tcPr>
            <w:tcW w:w="1278" w:type="dxa"/>
          </w:tcPr>
          <w:p>
            <w:pPr>
              <w:pStyle w:val="TableParagraph"/>
              <w:spacing w:before="138"/>
              <w:ind w:right="-15"/>
              <w:jc w:val="right"/>
              <w:rPr>
                <w:sz w:val="21"/>
              </w:rPr>
            </w:pPr>
            <w:r>
              <w:rPr>
                <w:sz w:val="21"/>
              </w:rPr>
              <w:t>3,694,805 </w:t>
            </w:r>
          </w:p>
        </w:tc>
      </w:tr>
      <w:tr>
        <w:trPr>
          <w:trHeight w:val="544" w:hRule="atLeast"/>
        </w:trPr>
        <w:tc>
          <w:tcPr>
            <w:tcW w:w="1382" w:type="dxa"/>
          </w:tcPr>
          <w:p>
            <w:pPr>
              <w:pStyle w:val="TableParagraph"/>
              <w:spacing w:before="1"/>
              <w:ind w:left="743"/>
              <w:rPr>
                <w:sz w:val="21"/>
              </w:rPr>
            </w:pPr>
            <w:r>
              <w:rPr>
                <w:sz w:val="21"/>
              </w:rPr>
              <w:t>（1）</w:t>
            </w:r>
          </w:p>
          <w:p>
            <w:pPr>
              <w:pStyle w:val="TableParagraph"/>
              <w:spacing w:line="250" w:lineRule="exact" w:before="4"/>
              <w:ind w:left="112"/>
              <w:rPr>
                <w:sz w:val="21"/>
              </w:rPr>
            </w:pPr>
            <w:r>
              <w:rPr>
                <w:sz w:val="21"/>
              </w:rPr>
              <w:t>计提 </w:t>
            </w:r>
          </w:p>
        </w:tc>
        <w:tc>
          <w:tcPr>
            <w:tcW w:w="1169" w:type="dxa"/>
          </w:tcPr>
          <w:p>
            <w:pPr>
              <w:pStyle w:val="TableParagraph"/>
              <w:spacing w:before="138"/>
              <w:ind w:left="321"/>
              <w:rPr>
                <w:sz w:val="21"/>
              </w:rPr>
            </w:pPr>
            <w:r>
              <w:rPr>
                <w:sz w:val="21"/>
              </w:rPr>
              <w:t>195,588</w:t>
            </w:r>
          </w:p>
        </w:tc>
        <w:tc>
          <w:tcPr>
            <w:tcW w:w="856" w:type="dxa"/>
          </w:tcPr>
          <w:p>
            <w:pPr>
              <w:pStyle w:val="TableParagraph"/>
              <w:spacing w:before="138"/>
              <w:ind w:right="-15"/>
              <w:jc w:val="right"/>
              <w:rPr>
                <w:sz w:val="21"/>
              </w:rPr>
            </w:pPr>
            <w:r>
              <w:rPr>
                <w:sz w:val="21"/>
              </w:rPr>
              <w:t>- </w:t>
            </w:r>
          </w:p>
        </w:tc>
        <w:tc>
          <w:tcPr>
            <w:tcW w:w="1689" w:type="dxa"/>
          </w:tcPr>
          <w:p>
            <w:pPr>
              <w:pStyle w:val="TableParagraph"/>
              <w:spacing w:before="138"/>
              <w:ind w:right="-15"/>
              <w:jc w:val="right"/>
              <w:rPr>
                <w:sz w:val="21"/>
              </w:rPr>
            </w:pPr>
            <w:r>
              <w:rPr>
                <w:sz w:val="21"/>
              </w:rPr>
              <w:t>2,907,112 </w:t>
            </w:r>
          </w:p>
        </w:tc>
        <w:tc>
          <w:tcPr>
            <w:tcW w:w="959" w:type="dxa"/>
          </w:tcPr>
          <w:p>
            <w:pPr>
              <w:pStyle w:val="TableParagraph"/>
              <w:spacing w:before="138"/>
              <w:ind w:right="-15"/>
              <w:jc w:val="right"/>
              <w:rPr>
                <w:sz w:val="21"/>
              </w:rPr>
            </w:pPr>
            <w:r>
              <w:rPr>
                <w:sz w:val="21"/>
              </w:rPr>
              <w:t>13,536 </w:t>
            </w:r>
          </w:p>
        </w:tc>
        <w:tc>
          <w:tcPr>
            <w:tcW w:w="1171" w:type="dxa"/>
          </w:tcPr>
          <w:p>
            <w:pPr>
              <w:pStyle w:val="TableParagraph"/>
              <w:spacing w:before="138"/>
              <w:ind w:right="-15"/>
              <w:jc w:val="right"/>
              <w:rPr>
                <w:sz w:val="21"/>
              </w:rPr>
            </w:pPr>
            <w:r>
              <w:rPr>
                <w:sz w:val="21"/>
              </w:rPr>
              <w:t>407,393 </w:t>
            </w:r>
          </w:p>
        </w:tc>
        <w:tc>
          <w:tcPr>
            <w:tcW w:w="1170" w:type="dxa"/>
          </w:tcPr>
          <w:p>
            <w:pPr>
              <w:pStyle w:val="TableParagraph"/>
              <w:spacing w:before="138"/>
              <w:ind w:right="-15"/>
              <w:jc w:val="right"/>
              <w:rPr>
                <w:sz w:val="21"/>
              </w:rPr>
            </w:pPr>
            <w:r>
              <w:rPr>
                <w:sz w:val="21"/>
              </w:rPr>
              <w:t>171,176 </w:t>
            </w:r>
          </w:p>
        </w:tc>
        <w:tc>
          <w:tcPr>
            <w:tcW w:w="1278" w:type="dxa"/>
          </w:tcPr>
          <w:p>
            <w:pPr>
              <w:pStyle w:val="TableParagraph"/>
              <w:spacing w:before="138"/>
              <w:ind w:right="-15"/>
              <w:jc w:val="right"/>
              <w:rPr>
                <w:sz w:val="21"/>
              </w:rPr>
            </w:pPr>
            <w:r>
              <w:rPr>
                <w:sz w:val="21"/>
              </w:rPr>
              <w:t>3,694,805 </w:t>
            </w:r>
          </w:p>
        </w:tc>
      </w:tr>
      <w:tr>
        <w:trPr>
          <w:trHeight w:val="273" w:hRule="atLeast"/>
        </w:trPr>
        <w:tc>
          <w:tcPr>
            <w:tcW w:w="1382" w:type="dxa"/>
          </w:tcPr>
          <w:p>
            <w:pPr>
              <w:pStyle w:val="TableParagraph"/>
              <w:spacing w:line="252"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2" w:lineRule="exact" w:before="1"/>
              <w:ind w:right="-15"/>
              <w:jc w:val="right"/>
              <w:rPr>
                <w:sz w:val="21"/>
              </w:rPr>
            </w:pPr>
            <w:r>
              <w:rPr>
                <w:w w:val="100"/>
                <w:sz w:val="21"/>
              </w:rPr>
              <w:t> </w:t>
            </w:r>
          </w:p>
        </w:tc>
        <w:tc>
          <w:tcPr>
            <w:tcW w:w="856" w:type="dxa"/>
          </w:tcPr>
          <w:p>
            <w:pPr>
              <w:pStyle w:val="TableParagraph"/>
              <w:spacing w:line="252" w:lineRule="exact" w:before="1"/>
              <w:ind w:right="-15"/>
              <w:jc w:val="right"/>
              <w:rPr>
                <w:sz w:val="21"/>
              </w:rPr>
            </w:pPr>
            <w:r>
              <w:rPr>
                <w:w w:val="100"/>
                <w:sz w:val="21"/>
              </w:rPr>
              <w:t> </w:t>
            </w:r>
          </w:p>
        </w:tc>
        <w:tc>
          <w:tcPr>
            <w:tcW w:w="1689" w:type="dxa"/>
          </w:tcPr>
          <w:p>
            <w:pPr>
              <w:pStyle w:val="TableParagraph"/>
              <w:spacing w:line="252" w:lineRule="exact" w:before="1"/>
              <w:ind w:right="-15"/>
              <w:jc w:val="right"/>
              <w:rPr>
                <w:sz w:val="21"/>
              </w:rPr>
            </w:pPr>
            <w:r>
              <w:rPr>
                <w:w w:val="100"/>
                <w:sz w:val="21"/>
              </w:rPr>
              <w:t> </w:t>
            </w:r>
          </w:p>
        </w:tc>
        <w:tc>
          <w:tcPr>
            <w:tcW w:w="959" w:type="dxa"/>
          </w:tcPr>
          <w:p>
            <w:pPr>
              <w:pStyle w:val="TableParagraph"/>
              <w:spacing w:line="252" w:lineRule="exact" w:before="1"/>
              <w:ind w:right="-15"/>
              <w:jc w:val="right"/>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c>
          <w:tcPr>
            <w:tcW w:w="1170" w:type="dxa"/>
          </w:tcPr>
          <w:p>
            <w:pPr>
              <w:pStyle w:val="TableParagraph"/>
              <w:spacing w:line="252" w:lineRule="exact" w:before="1"/>
              <w:ind w:right="-15"/>
              <w:jc w:val="right"/>
              <w:rPr>
                <w:sz w:val="21"/>
              </w:rPr>
            </w:pPr>
            <w:r>
              <w:rPr>
                <w:w w:val="100"/>
                <w:sz w:val="21"/>
              </w:rPr>
              <w:t> </w:t>
            </w:r>
          </w:p>
        </w:tc>
        <w:tc>
          <w:tcPr>
            <w:tcW w:w="1278" w:type="dxa"/>
          </w:tcPr>
          <w:p>
            <w:pPr>
              <w:pStyle w:val="TableParagraph"/>
              <w:spacing w:line="252" w:lineRule="exact" w:before="1"/>
              <w:ind w:right="-15"/>
              <w:jc w:val="right"/>
              <w:rPr>
                <w:sz w:val="21"/>
              </w:rPr>
            </w:pPr>
            <w:r>
              <w:rPr>
                <w:w w:val="100"/>
                <w:sz w:val="21"/>
              </w:rPr>
              <w:t> </w:t>
            </w:r>
          </w:p>
        </w:tc>
      </w:tr>
      <w:tr>
        <w:trPr>
          <w:trHeight w:val="270" w:hRule="atLeast"/>
        </w:trPr>
        <w:tc>
          <w:tcPr>
            <w:tcW w:w="1382" w:type="dxa"/>
          </w:tcPr>
          <w:p>
            <w:pPr>
              <w:pStyle w:val="TableParagraph"/>
              <w:spacing w:line="250"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0" w:lineRule="exact" w:before="1"/>
              <w:ind w:right="-15"/>
              <w:jc w:val="right"/>
              <w:rPr>
                <w:sz w:val="21"/>
              </w:rPr>
            </w:pPr>
            <w:r>
              <w:rPr>
                <w:w w:val="100"/>
                <w:sz w:val="21"/>
              </w:rPr>
              <w:t> </w:t>
            </w:r>
          </w:p>
        </w:tc>
        <w:tc>
          <w:tcPr>
            <w:tcW w:w="856" w:type="dxa"/>
          </w:tcPr>
          <w:p>
            <w:pPr>
              <w:pStyle w:val="TableParagraph"/>
              <w:spacing w:line="250" w:lineRule="exact" w:before="1"/>
              <w:ind w:right="-15"/>
              <w:jc w:val="right"/>
              <w:rPr>
                <w:sz w:val="21"/>
              </w:rPr>
            </w:pPr>
            <w:r>
              <w:rPr>
                <w:w w:val="100"/>
                <w:sz w:val="21"/>
              </w:rPr>
              <w:t> </w:t>
            </w:r>
          </w:p>
        </w:tc>
        <w:tc>
          <w:tcPr>
            <w:tcW w:w="1689" w:type="dxa"/>
          </w:tcPr>
          <w:p>
            <w:pPr>
              <w:pStyle w:val="TableParagraph"/>
              <w:spacing w:line="250" w:lineRule="exact" w:before="1"/>
              <w:ind w:right="-15"/>
              <w:jc w:val="right"/>
              <w:rPr>
                <w:sz w:val="21"/>
              </w:rPr>
            </w:pPr>
            <w:r>
              <w:rPr>
                <w:w w:val="100"/>
                <w:sz w:val="21"/>
              </w:rPr>
              <w:t> </w:t>
            </w:r>
          </w:p>
        </w:tc>
        <w:tc>
          <w:tcPr>
            <w:tcW w:w="959" w:type="dxa"/>
          </w:tcPr>
          <w:p>
            <w:pPr>
              <w:pStyle w:val="TableParagraph"/>
              <w:spacing w:line="250" w:lineRule="exact" w:before="1"/>
              <w:ind w:right="-15"/>
              <w:jc w:val="right"/>
              <w:rPr>
                <w:sz w:val="21"/>
              </w:rPr>
            </w:pPr>
            <w:r>
              <w:rPr>
                <w:w w:val="100"/>
                <w:sz w:val="21"/>
              </w:rPr>
              <w:t> </w:t>
            </w:r>
          </w:p>
        </w:tc>
        <w:tc>
          <w:tcPr>
            <w:tcW w:w="1171" w:type="dxa"/>
          </w:tcPr>
          <w:p>
            <w:pPr>
              <w:pStyle w:val="TableParagraph"/>
              <w:spacing w:line="250" w:lineRule="exact" w:before="1"/>
              <w:ind w:right="-15"/>
              <w:jc w:val="right"/>
              <w:rPr>
                <w:sz w:val="21"/>
              </w:rPr>
            </w:pPr>
            <w:r>
              <w:rPr>
                <w:w w:val="100"/>
                <w:sz w:val="21"/>
              </w:rPr>
              <w:t> </w:t>
            </w:r>
          </w:p>
        </w:tc>
        <w:tc>
          <w:tcPr>
            <w:tcW w:w="1170" w:type="dxa"/>
          </w:tcPr>
          <w:p>
            <w:pPr>
              <w:pStyle w:val="TableParagraph"/>
              <w:spacing w:line="250" w:lineRule="exact" w:before="1"/>
              <w:ind w:right="-15"/>
              <w:jc w:val="right"/>
              <w:rPr>
                <w:sz w:val="21"/>
              </w:rPr>
            </w:pPr>
            <w:r>
              <w:rPr>
                <w:w w:val="100"/>
                <w:sz w:val="21"/>
              </w:rPr>
              <w:t> </w:t>
            </w:r>
          </w:p>
        </w:tc>
        <w:tc>
          <w:tcPr>
            <w:tcW w:w="1278" w:type="dxa"/>
          </w:tcPr>
          <w:p>
            <w:pPr>
              <w:pStyle w:val="TableParagraph"/>
              <w:spacing w:line="250" w:lineRule="exact" w:before="1"/>
              <w:ind w:right="-15"/>
              <w:jc w:val="right"/>
              <w:rPr>
                <w:sz w:val="21"/>
              </w:rPr>
            </w:pPr>
            <w:r>
              <w:rPr>
                <w:w w:val="100"/>
                <w:sz w:val="21"/>
              </w:rPr>
              <w:t> </w:t>
            </w:r>
          </w:p>
        </w:tc>
      </w:tr>
      <w:tr>
        <w:trPr>
          <w:trHeight w:val="544" w:hRule="atLeast"/>
        </w:trPr>
        <w:tc>
          <w:tcPr>
            <w:tcW w:w="1382" w:type="dxa"/>
          </w:tcPr>
          <w:p>
            <w:pPr>
              <w:pStyle w:val="TableParagraph"/>
              <w:spacing w:before="1"/>
              <w:ind w:left="532"/>
              <w:rPr>
                <w:sz w:val="21"/>
              </w:rPr>
            </w:pPr>
            <w:r>
              <w:rPr>
                <w:sz w:val="21"/>
              </w:rPr>
              <w:t>3.本期</w:t>
            </w:r>
          </w:p>
          <w:p>
            <w:pPr>
              <w:pStyle w:val="TableParagraph"/>
              <w:spacing w:line="250" w:lineRule="exact" w:before="4"/>
              <w:ind w:left="112"/>
              <w:rPr>
                <w:sz w:val="21"/>
              </w:rPr>
            </w:pPr>
            <w:r>
              <w:rPr>
                <w:spacing w:val="-1"/>
                <w:sz w:val="21"/>
              </w:rPr>
              <w:t>减少金额</w:t>
            </w:r>
            <w:r>
              <w:rPr>
                <w:sz w:val="21"/>
              </w:rPr>
              <w:t> </w:t>
            </w:r>
          </w:p>
        </w:tc>
        <w:tc>
          <w:tcPr>
            <w:tcW w:w="1169" w:type="dxa"/>
          </w:tcPr>
          <w:p>
            <w:pPr>
              <w:pStyle w:val="TableParagraph"/>
              <w:spacing w:before="138"/>
              <w:ind w:right="98"/>
              <w:jc w:val="right"/>
              <w:rPr>
                <w:sz w:val="21"/>
              </w:rPr>
            </w:pPr>
            <w:r>
              <w:rPr>
                <w:sz w:val="21"/>
              </w:rPr>
              <w:t>13,193</w:t>
            </w:r>
          </w:p>
        </w:tc>
        <w:tc>
          <w:tcPr>
            <w:tcW w:w="856" w:type="dxa"/>
          </w:tcPr>
          <w:p>
            <w:pPr>
              <w:pStyle w:val="TableParagraph"/>
              <w:spacing w:before="138"/>
              <w:ind w:right="-15"/>
              <w:jc w:val="right"/>
              <w:rPr>
                <w:sz w:val="21"/>
              </w:rPr>
            </w:pPr>
            <w:r>
              <w:rPr>
                <w:sz w:val="21"/>
              </w:rPr>
              <w:t>0 </w:t>
            </w:r>
          </w:p>
        </w:tc>
        <w:tc>
          <w:tcPr>
            <w:tcW w:w="1689" w:type="dxa"/>
          </w:tcPr>
          <w:p>
            <w:pPr>
              <w:pStyle w:val="TableParagraph"/>
              <w:spacing w:before="138"/>
              <w:ind w:right="-15"/>
              <w:jc w:val="right"/>
              <w:rPr>
                <w:sz w:val="21"/>
              </w:rPr>
            </w:pPr>
            <w:r>
              <w:rPr>
                <w:sz w:val="21"/>
              </w:rPr>
              <w:t>-822,432 </w:t>
            </w:r>
          </w:p>
        </w:tc>
        <w:tc>
          <w:tcPr>
            <w:tcW w:w="959" w:type="dxa"/>
          </w:tcPr>
          <w:p>
            <w:pPr>
              <w:pStyle w:val="TableParagraph"/>
              <w:spacing w:before="138"/>
              <w:ind w:right="-15"/>
              <w:jc w:val="right"/>
              <w:rPr>
                <w:sz w:val="21"/>
              </w:rPr>
            </w:pPr>
            <w:r>
              <w:rPr>
                <w:sz w:val="21"/>
              </w:rPr>
              <w:t>-6,700 </w:t>
            </w:r>
          </w:p>
        </w:tc>
        <w:tc>
          <w:tcPr>
            <w:tcW w:w="1171" w:type="dxa"/>
          </w:tcPr>
          <w:p>
            <w:pPr>
              <w:pStyle w:val="TableParagraph"/>
              <w:spacing w:before="138"/>
              <w:ind w:right="-15"/>
              <w:jc w:val="right"/>
              <w:rPr>
                <w:sz w:val="21"/>
              </w:rPr>
            </w:pPr>
            <w:r>
              <w:rPr>
                <w:sz w:val="21"/>
              </w:rPr>
              <w:t>-83,582 </w:t>
            </w:r>
          </w:p>
        </w:tc>
        <w:tc>
          <w:tcPr>
            <w:tcW w:w="1170" w:type="dxa"/>
          </w:tcPr>
          <w:p>
            <w:pPr>
              <w:pStyle w:val="TableParagraph"/>
              <w:spacing w:before="138"/>
              <w:ind w:right="-15"/>
              <w:jc w:val="right"/>
              <w:rPr>
                <w:sz w:val="21"/>
              </w:rPr>
            </w:pPr>
            <w:r>
              <w:rPr>
                <w:sz w:val="21"/>
              </w:rPr>
              <w:t>-20,521 </w:t>
            </w:r>
          </w:p>
        </w:tc>
        <w:tc>
          <w:tcPr>
            <w:tcW w:w="1278" w:type="dxa"/>
          </w:tcPr>
          <w:p>
            <w:pPr>
              <w:pStyle w:val="TableParagraph"/>
              <w:spacing w:before="138"/>
              <w:ind w:right="-15"/>
              <w:jc w:val="right"/>
              <w:rPr>
                <w:sz w:val="21"/>
              </w:rPr>
            </w:pPr>
            <w:r>
              <w:rPr>
                <w:sz w:val="21"/>
              </w:rPr>
              <w:t>-920,042 </w:t>
            </w:r>
          </w:p>
        </w:tc>
      </w:tr>
      <w:tr>
        <w:trPr>
          <w:trHeight w:val="546" w:hRule="atLeast"/>
        </w:trPr>
        <w:tc>
          <w:tcPr>
            <w:tcW w:w="1382" w:type="dxa"/>
          </w:tcPr>
          <w:p>
            <w:pPr>
              <w:pStyle w:val="TableParagraph"/>
              <w:spacing w:line="270" w:lineRule="atLeast"/>
              <w:ind w:left="112" w:right="98" w:firstLine="631"/>
              <w:rPr>
                <w:sz w:val="21"/>
              </w:rPr>
            </w:pPr>
            <w:r>
              <w:rPr>
                <w:sz w:val="21"/>
              </w:rPr>
              <w:t>（1）</w:t>
            </w:r>
            <w:r>
              <w:rPr>
                <w:spacing w:val="-102"/>
                <w:sz w:val="21"/>
              </w:rPr>
              <w:t> </w:t>
            </w:r>
            <w:r>
              <w:rPr>
                <w:sz w:val="21"/>
              </w:rPr>
              <w:t>  处置或报废 </w:t>
            </w:r>
          </w:p>
        </w:tc>
        <w:tc>
          <w:tcPr>
            <w:tcW w:w="1169" w:type="dxa"/>
          </w:tcPr>
          <w:p>
            <w:pPr>
              <w:pStyle w:val="TableParagraph"/>
              <w:spacing w:before="138"/>
              <w:ind w:right="100"/>
              <w:jc w:val="right"/>
              <w:rPr>
                <w:sz w:val="21"/>
              </w:rPr>
            </w:pPr>
            <w:r>
              <w:rPr>
                <w:w w:val="100"/>
                <w:sz w:val="21"/>
              </w:rPr>
              <w:t>-</w:t>
            </w:r>
          </w:p>
        </w:tc>
        <w:tc>
          <w:tcPr>
            <w:tcW w:w="856" w:type="dxa"/>
          </w:tcPr>
          <w:p>
            <w:pPr>
              <w:pStyle w:val="TableParagraph"/>
              <w:spacing w:before="138"/>
              <w:ind w:right="-15"/>
              <w:jc w:val="right"/>
              <w:rPr>
                <w:sz w:val="21"/>
              </w:rPr>
            </w:pPr>
            <w:r>
              <w:rPr>
                <w:sz w:val="21"/>
              </w:rPr>
              <w:t>- </w:t>
            </w:r>
          </w:p>
        </w:tc>
        <w:tc>
          <w:tcPr>
            <w:tcW w:w="1689" w:type="dxa"/>
          </w:tcPr>
          <w:p>
            <w:pPr>
              <w:pStyle w:val="TableParagraph"/>
              <w:spacing w:before="138"/>
              <w:ind w:right="-15"/>
              <w:jc w:val="right"/>
              <w:rPr>
                <w:sz w:val="21"/>
              </w:rPr>
            </w:pPr>
            <w:r>
              <w:rPr>
                <w:sz w:val="21"/>
              </w:rPr>
              <w:t>-865,406 </w:t>
            </w:r>
          </w:p>
        </w:tc>
        <w:tc>
          <w:tcPr>
            <w:tcW w:w="959" w:type="dxa"/>
          </w:tcPr>
          <w:p>
            <w:pPr>
              <w:pStyle w:val="TableParagraph"/>
              <w:spacing w:before="138"/>
              <w:ind w:right="-15"/>
              <w:jc w:val="right"/>
              <w:rPr>
                <w:sz w:val="21"/>
              </w:rPr>
            </w:pPr>
            <w:r>
              <w:rPr>
                <w:sz w:val="21"/>
              </w:rPr>
              <w:t>-6,857 </w:t>
            </w:r>
          </w:p>
        </w:tc>
        <w:tc>
          <w:tcPr>
            <w:tcW w:w="1171" w:type="dxa"/>
          </w:tcPr>
          <w:p>
            <w:pPr>
              <w:pStyle w:val="TableParagraph"/>
              <w:spacing w:before="138"/>
              <w:ind w:right="-15"/>
              <w:jc w:val="right"/>
              <w:rPr>
                <w:sz w:val="21"/>
              </w:rPr>
            </w:pPr>
            <w:r>
              <w:rPr>
                <w:sz w:val="21"/>
              </w:rPr>
              <w:t>-83,839 </w:t>
            </w:r>
          </w:p>
        </w:tc>
        <w:tc>
          <w:tcPr>
            <w:tcW w:w="1170" w:type="dxa"/>
          </w:tcPr>
          <w:p>
            <w:pPr>
              <w:pStyle w:val="TableParagraph"/>
              <w:spacing w:before="138"/>
              <w:ind w:right="-15"/>
              <w:jc w:val="right"/>
              <w:rPr>
                <w:sz w:val="21"/>
              </w:rPr>
            </w:pPr>
            <w:r>
              <w:rPr>
                <w:sz w:val="21"/>
              </w:rPr>
              <w:t>-28,175 </w:t>
            </w:r>
          </w:p>
        </w:tc>
        <w:tc>
          <w:tcPr>
            <w:tcW w:w="1278" w:type="dxa"/>
          </w:tcPr>
          <w:p>
            <w:pPr>
              <w:pStyle w:val="TableParagraph"/>
              <w:spacing w:before="138"/>
              <w:ind w:right="-15"/>
              <w:jc w:val="right"/>
              <w:rPr>
                <w:sz w:val="21"/>
              </w:rPr>
            </w:pPr>
            <w:r>
              <w:rPr>
                <w:sz w:val="21"/>
              </w:rPr>
              <w:t>-984,277 </w:t>
            </w:r>
          </w:p>
        </w:tc>
      </w:tr>
      <w:tr>
        <w:trPr>
          <w:trHeight w:val="815" w:hRule="atLeast"/>
        </w:trPr>
        <w:tc>
          <w:tcPr>
            <w:tcW w:w="1382" w:type="dxa"/>
          </w:tcPr>
          <w:p>
            <w:pPr>
              <w:pStyle w:val="TableParagraph"/>
              <w:spacing w:line="242" w:lineRule="auto" w:before="1"/>
              <w:ind w:left="112" w:right="98" w:firstLine="631"/>
              <w:rPr>
                <w:sz w:val="21"/>
              </w:rPr>
            </w:pPr>
            <w:r>
              <w:rPr>
                <w:sz w:val="21"/>
              </w:rPr>
              <w:t>（2）</w:t>
            </w:r>
            <w:r>
              <w:rPr>
                <w:spacing w:val="-102"/>
                <w:sz w:val="21"/>
              </w:rPr>
              <w:t> </w:t>
            </w:r>
            <w:r>
              <w:rPr>
                <w:sz w:val="21"/>
              </w:rPr>
              <w:t>  外币报表折</w:t>
            </w:r>
          </w:p>
          <w:p>
            <w:pPr>
              <w:pStyle w:val="TableParagraph"/>
              <w:spacing w:line="250" w:lineRule="exact" w:before="1"/>
              <w:ind w:left="112"/>
              <w:rPr>
                <w:sz w:val="21"/>
              </w:rPr>
            </w:pPr>
            <w:r>
              <w:rPr>
                <w:sz w:val="21"/>
              </w:rPr>
              <w:t>算差异 </w:t>
            </w:r>
            <w:r>
              <w:rPr>
                <w:spacing w:val="-2"/>
                <w:sz w:val="21"/>
              </w:rPr>
              <w:t> </w:t>
            </w:r>
            <w:r>
              <w:rPr>
                <w:w w:val="100"/>
                <w:sz w:val="21"/>
              </w:rPr>
              <w:t> </w:t>
            </w:r>
          </w:p>
        </w:tc>
        <w:tc>
          <w:tcPr>
            <w:tcW w:w="1169" w:type="dxa"/>
          </w:tcPr>
          <w:p>
            <w:pPr>
              <w:pStyle w:val="TableParagraph"/>
              <w:spacing w:before="3"/>
              <w:rPr>
                <w:sz w:val="21"/>
              </w:rPr>
            </w:pPr>
          </w:p>
          <w:p>
            <w:pPr>
              <w:pStyle w:val="TableParagraph"/>
              <w:ind w:right="-15"/>
              <w:jc w:val="right"/>
              <w:rPr>
                <w:sz w:val="21"/>
              </w:rPr>
            </w:pPr>
            <w:r>
              <w:rPr>
                <w:sz w:val="21"/>
              </w:rPr>
              <w:t>13,193 </w:t>
            </w:r>
          </w:p>
        </w:tc>
        <w:tc>
          <w:tcPr>
            <w:tcW w:w="856" w:type="dxa"/>
          </w:tcPr>
          <w:p>
            <w:pPr>
              <w:pStyle w:val="TableParagraph"/>
              <w:spacing w:before="3"/>
              <w:rPr>
                <w:sz w:val="21"/>
              </w:rPr>
            </w:pPr>
          </w:p>
          <w:p>
            <w:pPr>
              <w:pStyle w:val="TableParagraph"/>
              <w:ind w:right="-15"/>
              <w:jc w:val="right"/>
              <w:rPr>
                <w:sz w:val="21"/>
              </w:rPr>
            </w:pPr>
            <w:r>
              <w:rPr>
                <w:sz w:val="21"/>
              </w:rPr>
              <w:t>- </w:t>
            </w:r>
          </w:p>
        </w:tc>
        <w:tc>
          <w:tcPr>
            <w:tcW w:w="1689" w:type="dxa"/>
          </w:tcPr>
          <w:p>
            <w:pPr>
              <w:pStyle w:val="TableParagraph"/>
              <w:spacing w:before="3"/>
              <w:rPr>
                <w:sz w:val="21"/>
              </w:rPr>
            </w:pPr>
          </w:p>
          <w:p>
            <w:pPr>
              <w:pStyle w:val="TableParagraph"/>
              <w:ind w:right="-15"/>
              <w:jc w:val="right"/>
              <w:rPr>
                <w:sz w:val="21"/>
              </w:rPr>
            </w:pPr>
            <w:r>
              <w:rPr>
                <w:sz w:val="21"/>
              </w:rPr>
              <w:t>42,974 </w:t>
            </w:r>
          </w:p>
        </w:tc>
        <w:tc>
          <w:tcPr>
            <w:tcW w:w="959" w:type="dxa"/>
          </w:tcPr>
          <w:p>
            <w:pPr>
              <w:pStyle w:val="TableParagraph"/>
              <w:spacing w:before="3"/>
              <w:rPr>
                <w:sz w:val="21"/>
              </w:rPr>
            </w:pPr>
          </w:p>
          <w:p>
            <w:pPr>
              <w:pStyle w:val="TableParagraph"/>
              <w:ind w:right="-15"/>
              <w:jc w:val="right"/>
              <w:rPr>
                <w:sz w:val="21"/>
              </w:rPr>
            </w:pPr>
            <w:r>
              <w:rPr>
                <w:sz w:val="21"/>
              </w:rPr>
              <w:t>157 </w:t>
            </w:r>
          </w:p>
        </w:tc>
        <w:tc>
          <w:tcPr>
            <w:tcW w:w="1171" w:type="dxa"/>
          </w:tcPr>
          <w:p>
            <w:pPr>
              <w:pStyle w:val="TableParagraph"/>
              <w:spacing w:before="3"/>
              <w:rPr>
                <w:sz w:val="21"/>
              </w:rPr>
            </w:pPr>
          </w:p>
          <w:p>
            <w:pPr>
              <w:pStyle w:val="TableParagraph"/>
              <w:ind w:right="-15"/>
              <w:jc w:val="right"/>
              <w:rPr>
                <w:sz w:val="21"/>
              </w:rPr>
            </w:pPr>
            <w:r>
              <w:rPr>
                <w:sz w:val="21"/>
              </w:rPr>
              <w:t>257 </w:t>
            </w:r>
          </w:p>
        </w:tc>
        <w:tc>
          <w:tcPr>
            <w:tcW w:w="1170" w:type="dxa"/>
          </w:tcPr>
          <w:p>
            <w:pPr>
              <w:pStyle w:val="TableParagraph"/>
              <w:spacing w:before="3"/>
              <w:rPr>
                <w:sz w:val="21"/>
              </w:rPr>
            </w:pPr>
          </w:p>
          <w:p>
            <w:pPr>
              <w:pStyle w:val="TableParagraph"/>
              <w:ind w:right="-15"/>
              <w:jc w:val="right"/>
              <w:rPr>
                <w:sz w:val="21"/>
              </w:rPr>
            </w:pPr>
            <w:r>
              <w:rPr>
                <w:sz w:val="21"/>
              </w:rPr>
              <w:t>7,654 </w:t>
            </w:r>
          </w:p>
        </w:tc>
        <w:tc>
          <w:tcPr>
            <w:tcW w:w="1278" w:type="dxa"/>
          </w:tcPr>
          <w:p>
            <w:pPr>
              <w:pStyle w:val="TableParagraph"/>
              <w:spacing w:before="3"/>
              <w:rPr>
                <w:sz w:val="21"/>
              </w:rPr>
            </w:pPr>
          </w:p>
          <w:p>
            <w:pPr>
              <w:pStyle w:val="TableParagraph"/>
              <w:ind w:right="-15"/>
              <w:jc w:val="right"/>
              <w:rPr>
                <w:sz w:val="21"/>
              </w:rPr>
            </w:pPr>
            <w:r>
              <w:rPr>
                <w:sz w:val="21"/>
              </w:rPr>
              <w:t>64,235 </w:t>
            </w:r>
          </w:p>
        </w:tc>
      </w:tr>
      <w:tr>
        <w:trPr>
          <w:trHeight w:val="273" w:hRule="atLeast"/>
        </w:trPr>
        <w:tc>
          <w:tcPr>
            <w:tcW w:w="1382" w:type="dxa"/>
          </w:tcPr>
          <w:p>
            <w:pPr>
              <w:pStyle w:val="TableParagraph"/>
              <w:spacing w:line="252"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2" w:lineRule="exact" w:before="1"/>
              <w:ind w:right="-15"/>
              <w:jc w:val="right"/>
              <w:rPr>
                <w:sz w:val="21"/>
              </w:rPr>
            </w:pPr>
            <w:r>
              <w:rPr>
                <w:w w:val="100"/>
                <w:sz w:val="21"/>
              </w:rPr>
              <w:t> </w:t>
            </w:r>
          </w:p>
        </w:tc>
        <w:tc>
          <w:tcPr>
            <w:tcW w:w="856" w:type="dxa"/>
          </w:tcPr>
          <w:p>
            <w:pPr>
              <w:pStyle w:val="TableParagraph"/>
              <w:spacing w:line="252" w:lineRule="exact" w:before="1"/>
              <w:ind w:right="-15"/>
              <w:jc w:val="right"/>
              <w:rPr>
                <w:sz w:val="21"/>
              </w:rPr>
            </w:pPr>
            <w:r>
              <w:rPr>
                <w:w w:val="100"/>
                <w:sz w:val="21"/>
              </w:rPr>
              <w:t> </w:t>
            </w:r>
          </w:p>
        </w:tc>
        <w:tc>
          <w:tcPr>
            <w:tcW w:w="1689" w:type="dxa"/>
          </w:tcPr>
          <w:p>
            <w:pPr>
              <w:pStyle w:val="TableParagraph"/>
              <w:spacing w:line="252" w:lineRule="exact" w:before="1"/>
              <w:ind w:right="-15"/>
              <w:jc w:val="right"/>
              <w:rPr>
                <w:sz w:val="21"/>
              </w:rPr>
            </w:pPr>
            <w:r>
              <w:rPr>
                <w:w w:val="100"/>
                <w:sz w:val="21"/>
              </w:rPr>
              <w:t> </w:t>
            </w:r>
          </w:p>
        </w:tc>
        <w:tc>
          <w:tcPr>
            <w:tcW w:w="959" w:type="dxa"/>
          </w:tcPr>
          <w:p>
            <w:pPr>
              <w:pStyle w:val="TableParagraph"/>
              <w:spacing w:line="252" w:lineRule="exact" w:before="1"/>
              <w:ind w:right="-15"/>
              <w:jc w:val="right"/>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c>
          <w:tcPr>
            <w:tcW w:w="1170" w:type="dxa"/>
          </w:tcPr>
          <w:p>
            <w:pPr>
              <w:pStyle w:val="TableParagraph"/>
              <w:spacing w:line="252" w:lineRule="exact" w:before="1"/>
              <w:ind w:right="-15"/>
              <w:jc w:val="right"/>
              <w:rPr>
                <w:sz w:val="21"/>
              </w:rPr>
            </w:pPr>
            <w:r>
              <w:rPr>
                <w:w w:val="100"/>
                <w:sz w:val="21"/>
              </w:rPr>
              <w:t> </w:t>
            </w:r>
          </w:p>
        </w:tc>
        <w:tc>
          <w:tcPr>
            <w:tcW w:w="1278" w:type="dxa"/>
          </w:tcPr>
          <w:p>
            <w:pPr>
              <w:pStyle w:val="TableParagraph"/>
              <w:spacing w:line="252" w:lineRule="exact" w:before="1"/>
              <w:ind w:right="-15"/>
              <w:jc w:val="right"/>
              <w:rPr>
                <w:sz w:val="21"/>
              </w:rPr>
            </w:pPr>
            <w:r>
              <w:rPr>
                <w:w w:val="100"/>
                <w:sz w:val="21"/>
              </w:rPr>
              <w:t> </w:t>
            </w:r>
          </w:p>
        </w:tc>
      </w:tr>
      <w:tr>
        <w:trPr>
          <w:trHeight w:val="544" w:hRule="atLeast"/>
        </w:trPr>
        <w:tc>
          <w:tcPr>
            <w:tcW w:w="1382" w:type="dxa"/>
          </w:tcPr>
          <w:p>
            <w:pPr>
              <w:pStyle w:val="TableParagraph"/>
              <w:spacing w:before="1"/>
              <w:ind w:left="532"/>
              <w:rPr>
                <w:sz w:val="21"/>
              </w:rPr>
            </w:pPr>
            <w:r>
              <w:rPr>
                <w:sz w:val="21"/>
              </w:rPr>
              <w:t>4.期末</w:t>
            </w:r>
          </w:p>
          <w:p>
            <w:pPr>
              <w:pStyle w:val="TableParagraph"/>
              <w:spacing w:line="252" w:lineRule="exact" w:before="2"/>
              <w:ind w:left="112"/>
              <w:rPr>
                <w:sz w:val="21"/>
              </w:rPr>
            </w:pPr>
            <w:r>
              <w:rPr>
                <w:sz w:val="21"/>
              </w:rPr>
              <w:t>余额 </w:t>
            </w:r>
          </w:p>
        </w:tc>
        <w:tc>
          <w:tcPr>
            <w:tcW w:w="1169" w:type="dxa"/>
          </w:tcPr>
          <w:p>
            <w:pPr>
              <w:pStyle w:val="TableParagraph"/>
              <w:spacing w:before="138"/>
              <w:ind w:left="110"/>
              <w:rPr>
                <w:sz w:val="21"/>
              </w:rPr>
            </w:pPr>
            <w:r>
              <w:rPr>
                <w:sz w:val="21"/>
              </w:rPr>
              <w:t>1,578,381</w:t>
            </w:r>
          </w:p>
        </w:tc>
        <w:tc>
          <w:tcPr>
            <w:tcW w:w="856" w:type="dxa"/>
          </w:tcPr>
          <w:p>
            <w:pPr>
              <w:pStyle w:val="TableParagraph"/>
              <w:spacing w:before="138"/>
              <w:ind w:right="-15"/>
              <w:jc w:val="right"/>
              <w:rPr>
                <w:sz w:val="21"/>
              </w:rPr>
            </w:pPr>
            <w:r>
              <w:rPr>
                <w:sz w:val="21"/>
              </w:rPr>
              <w:t>- </w:t>
            </w:r>
          </w:p>
        </w:tc>
        <w:tc>
          <w:tcPr>
            <w:tcW w:w="1689" w:type="dxa"/>
          </w:tcPr>
          <w:p>
            <w:pPr>
              <w:pStyle w:val="TableParagraph"/>
              <w:spacing w:before="138"/>
              <w:ind w:right="-15"/>
              <w:jc w:val="right"/>
              <w:rPr>
                <w:sz w:val="21"/>
              </w:rPr>
            </w:pPr>
            <w:r>
              <w:rPr>
                <w:sz w:val="21"/>
              </w:rPr>
              <w:t>23,788,752 </w:t>
            </w:r>
          </w:p>
        </w:tc>
        <w:tc>
          <w:tcPr>
            <w:tcW w:w="959" w:type="dxa"/>
          </w:tcPr>
          <w:p>
            <w:pPr>
              <w:pStyle w:val="TableParagraph"/>
              <w:spacing w:before="138"/>
              <w:ind w:right="-15"/>
              <w:jc w:val="right"/>
              <w:rPr>
                <w:sz w:val="21"/>
              </w:rPr>
            </w:pPr>
            <w:r>
              <w:rPr>
                <w:sz w:val="21"/>
              </w:rPr>
              <w:t>93,377 </w:t>
            </w:r>
          </w:p>
        </w:tc>
        <w:tc>
          <w:tcPr>
            <w:tcW w:w="1171" w:type="dxa"/>
          </w:tcPr>
          <w:p>
            <w:pPr>
              <w:pStyle w:val="TableParagraph"/>
              <w:spacing w:before="138"/>
              <w:ind w:right="-15"/>
              <w:jc w:val="right"/>
              <w:rPr>
                <w:sz w:val="21"/>
              </w:rPr>
            </w:pPr>
            <w:r>
              <w:rPr>
                <w:sz w:val="21"/>
              </w:rPr>
              <w:t>2,440,683 </w:t>
            </w:r>
          </w:p>
        </w:tc>
        <w:tc>
          <w:tcPr>
            <w:tcW w:w="1170" w:type="dxa"/>
          </w:tcPr>
          <w:p>
            <w:pPr>
              <w:pStyle w:val="TableParagraph"/>
              <w:spacing w:before="138"/>
              <w:ind w:left="116" w:right="-15"/>
              <w:rPr>
                <w:sz w:val="21"/>
              </w:rPr>
            </w:pPr>
            <w:r>
              <w:rPr>
                <w:sz w:val="21"/>
              </w:rPr>
              <w:t>1,221,883 </w:t>
            </w:r>
          </w:p>
        </w:tc>
        <w:tc>
          <w:tcPr>
            <w:tcW w:w="1278" w:type="dxa"/>
          </w:tcPr>
          <w:p>
            <w:pPr>
              <w:pStyle w:val="TableParagraph"/>
              <w:spacing w:before="138"/>
              <w:ind w:right="-15"/>
              <w:jc w:val="right"/>
              <w:rPr>
                <w:sz w:val="21"/>
              </w:rPr>
            </w:pPr>
            <w:r>
              <w:rPr>
                <w:sz w:val="21"/>
              </w:rPr>
              <w:t>29,123,076 </w:t>
            </w:r>
          </w:p>
        </w:tc>
      </w:tr>
      <w:tr>
        <w:trPr>
          <w:trHeight w:val="273" w:hRule="atLeast"/>
        </w:trPr>
        <w:tc>
          <w:tcPr>
            <w:tcW w:w="9674" w:type="dxa"/>
            <w:gridSpan w:val="8"/>
          </w:tcPr>
          <w:p>
            <w:pPr>
              <w:pStyle w:val="TableParagraph"/>
              <w:spacing w:line="252" w:lineRule="exact" w:before="1"/>
              <w:ind w:left="112"/>
              <w:rPr>
                <w:sz w:val="21"/>
              </w:rPr>
            </w:pPr>
            <w:r>
              <w:rPr>
                <w:spacing w:val="-1"/>
                <w:sz w:val="21"/>
              </w:rPr>
              <w:t>三、减值准备</w:t>
            </w:r>
            <w:r>
              <w:rPr>
                <w:sz w:val="21"/>
              </w:rPr>
              <w:t> </w:t>
            </w:r>
          </w:p>
        </w:tc>
      </w:tr>
      <w:tr>
        <w:trPr>
          <w:trHeight w:val="544" w:hRule="atLeast"/>
        </w:trPr>
        <w:tc>
          <w:tcPr>
            <w:tcW w:w="1382" w:type="dxa"/>
          </w:tcPr>
          <w:p>
            <w:pPr>
              <w:pStyle w:val="TableParagraph"/>
              <w:spacing w:before="1"/>
              <w:ind w:left="532"/>
              <w:rPr>
                <w:sz w:val="21"/>
              </w:rPr>
            </w:pPr>
            <w:r>
              <w:rPr>
                <w:sz w:val="21"/>
              </w:rPr>
              <w:t>1.期初</w:t>
            </w:r>
          </w:p>
          <w:p>
            <w:pPr>
              <w:pStyle w:val="TableParagraph"/>
              <w:spacing w:line="252" w:lineRule="exact" w:before="2"/>
              <w:ind w:left="112"/>
              <w:rPr>
                <w:sz w:val="21"/>
              </w:rPr>
            </w:pPr>
            <w:r>
              <w:rPr>
                <w:sz w:val="21"/>
              </w:rPr>
              <w:t>余额 </w:t>
            </w:r>
          </w:p>
        </w:tc>
        <w:tc>
          <w:tcPr>
            <w:tcW w:w="1169" w:type="dxa"/>
          </w:tcPr>
          <w:p>
            <w:pPr>
              <w:pStyle w:val="TableParagraph"/>
              <w:spacing w:before="135"/>
              <w:ind w:right="-15"/>
              <w:jc w:val="right"/>
              <w:rPr>
                <w:sz w:val="21"/>
              </w:rPr>
            </w:pPr>
            <w:r>
              <w:rPr>
                <w:w w:val="100"/>
                <w:sz w:val="21"/>
              </w:rPr>
              <w:t> </w:t>
            </w:r>
          </w:p>
        </w:tc>
        <w:tc>
          <w:tcPr>
            <w:tcW w:w="856" w:type="dxa"/>
          </w:tcPr>
          <w:p>
            <w:pPr>
              <w:pStyle w:val="TableParagraph"/>
              <w:spacing w:before="135"/>
              <w:ind w:right="-15"/>
              <w:jc w:val="right"/>
              <w:rPr>
                <w:sz w:val="21"/>
              </w:rPr>
            </w:pPr>
            <w:r>
              <w:rPr>
                <w:w w:val="100"/>
                <w:sz w:val="21"/>
              </w:rPr>
              <w:t> </w:t>
            </w:r>
          </w:p>
        </w:tc>
        <w:tc>
          <w:tcPr>
            <w:tcW w:w="1689" w:type="dxa"/>
          </w:tcPr>
          <w:p>
            <w:pPr>
              <w:pStyle w:val="TableParagraph"/>
              <w:spacing w:before="135"/>
              <w:ind w:right="-15"/>
              <w:jc w:val="right"/>
              <w:rPr>
                <w:sz w:val="21"/>
              </w:rPr>
            </w:pPr>
            <w:r>
              <w:rPr>
                <w:w w:val="100"/>
                <w:sz w:val="21"/>
              </w:rPr>
              <w:t> </w:t>
            </w:r>
          </w:p>
        </w:tc>
        <w:tc>
          <w:tcPr>
            <w:tcW w:w="959" w:type="dxa"/>
          </w:tcPr>
          <w:p>
            <w:pPr>
              <w:pStyle w:val="TableParagraph"/>
              <w:spacing w:before="135"/>
              <w:ind w:right="-15"/>
              <w:jc w:val="right"/>
              <w:rPr>
                <w:sz w:val="21"/>
              </w:rPr>
            </w:pPr>
            <w:r>
              <w:rPr>
                <w:w w:val="100"/>
                <w:sz w:val="21"/>
              </w:rPr>
              <w:t> </w:t>
            </w:r>
          </w:p>
        </w:tc>
        <w:tc>
          <w:tcPr>
            <w:tcW w:w="1171" w:type="dxa"/>
          </w:tcPr>
          <w:p>
            <w:pPr>
              <w:pStyle w:val="TableParagraph"/>
              <w:spacing w:before="135"/>
              <w:ind w:right="-15"/>
              <w:jc w:val="right"/>
              <w:rPr>
                <w:sz w:val="21"/>
              </w:rPr>
            </w:pPr>
            <w:r>
              <w:rPr>
                <w:w w:val="100"/>
                <w:sz w:val="21"/>
              </w:rPr>
              <w:t> </w:t>
            </w:r>
          </w:p>
        </w:tc>
        <w:tc>
          <w:tcPr>
            <w:tcW w:w="1170" w:type="dxa"/>
          </w:tcPr>
          <w:p>
            <w:pPr>
              <w:pStyle w:val="TableParagraph"/>
              <w:spacing w:before="135"/>
              <w:ind w:right="-15"/>
              <w:jc w:val="right"/>
              <w:rPr>
                <w:sz w:val="21"/>
              </w:rPr>
            </w:pPr>
            <w:r>
              <w:rPr>
                <w:w w:val="100"/>
                <w:sz w:val="21"/>
              </w:rPr>
              <w:t> </w:t>
            </w:r>
          </w:p>
        </w:tc>
        <w:tc>
          <w:tcPr>
            <w:tcW w:w="1278" w:type="dxa"/>
          </w:tcPr>
          <w:p>
            <w:pPr>
              <w:pStyle w:val="TableParagraph"/>
              <w:spacing w:before="135"/>
              <w:ind w:right="-15"/>
              <w:jc w:val="right"/>
              <w:rPr>
                <w:sz w:val="21"/>
              </w:rPr>
            </w:pPr>
            <w:r>
              <w:rPr>
                <w:w w:val="100"/>
                <w:sz w:val="21"/>
              </w:rPr>
              <w:t> </w:t>
            </w:r>
          </w:p>
        </w:tc>
      </w:tr>
      <w:tr>
        <w:trPr>
          <w:trHeight w:val="544" w:hRule="atLeast"/>
        </w:trPr>
        <w:tc>
          <w:tcPr>
            <w:tcW w:w="1382" w:type="dxa"/>
          </w:tcPr>
          <w:p>
            <w:pPr>
              <w:pStyle w:val="TableParagraph"/>
              <w:spacing w:before="1"/>
              <w:ind w:left="532"/>
              <w:rPr>
                <w:sz w:val="21"/>
              </w:rPr>
            </w:pPr>
            <w:r>
              <w:rPr>
                <w:sz w:val="21"/>
              </w:rPr>
              <w:t>2.本期</w:t>
            </w:r>
          </w:p>
          <w:p>
            <w:pPr>
              <w:pStyle w:val="TableParagraph"/>
              <w:spacing w:line="252" w:lineRule="exact" w:before="2"/>
              <w:ind w:left="112"/>
              <w:rPr>
                <w:sz w:val="21"/>
              </w:rPr>
            </w:pPr>
            <w:r>
              <w:rPr>
                <w:spacing w:val="-1"/>
                <w:sz w:val="21"/>
              </w:rPr>
              <w:t>增加金额</w:t>
            </w:r>
            <w:r>
              <w:rPr>
                <w:sz w:val="21"/>
              </w:rPr>
              <w:t> </w:t>
            </w:r>
          </w:p>
        </w:tc>
        <w:tc>
          <w:tcPr>
            <w:tcW w:w="1169" w:type="dxa"/>
          </w:tcPr>
          <w:p>
            <w:pPr>
              <w:pStyle w:val="TableParagraph"/>
              <w:spacing w:before="137"/>
              <w:ind w:right="-15"/>
              <w:jc w:val="right"/>
              <w:rPr>
                <w:sz w:val="21"/>
              </w:rPr>
            </w:pPr>
            <w:r>
              <w:rPr>
                <w:w w:val="100"/>
                <w:sz w:val="21"/>
              </w:rPr>
              <w:t> </w:t>
            </w:r>
          </w:p>
        </w:tc>
        <w:tc>
          <w:tcPr>
            <w:tcW w:w="856" w:type="dxa"/>
          </w:tcPr>
          <w:p>
            <w:pPr>
              <w:pStyle w:val="TableParagraph"/>
              <w:spacing w:before="137"/>
              <w:ind w:right="-15"/>
              <w:jc w:val="right"/>
              <w:rPr>
                <w:sz w:val="21"/>
              </w:rPr>
            </w:pPr>
            <w:r>
              <w:rPr>
                <w:w w:val="100"/>
                <w:sz w:val="21"/>
              </w:rPr>
              <w:t> </w:t>
            </w:r>
          </w:p>
        </w:tc>
        <w:tc>
          <w:tcPr>
            <w:tcW w:w="1689" w:type="dxa"/>
          </w:tcPr>
          <w:p>
            <w:pPr>
              <w:pStyle w:val="TableParagraph"/>
              <w:spacing w:before="137"/>
              <w:ind w:right="-15"/>
              <w:jc w:val="right"/>
              <w:rPr>
                <w:sz w:val="21"/>
              </w:rPr>
            </w:pPr>
            <w:r>
              <w:rPr>
                <w:w w:val="100"/>
                <w:sz w:val="21"/>
              </w:rPr>
              <w:t> </w:t>
            </w:r>
          </w:p>
        </w:tc>
        <w:tc>
          <w:tcPr>
            <w:tcW w:w="959" w:type="dxa"/>
          </w:tcPr>
          <w:p>
            <w:pPr>
              <w:pStyle w:val="TableParagraph"/>
              <w:spacing w:before="137"/>
              <w:ind w:right="-15"/>
              <w:jc w:val="right"/>
              <w:rPr>
                <w:sz w:val="21"/>
              </w:rPr>
            </w:pPr>
            <w:r>
              <w:rPr>
                <w:w w:val="100"/>
                <w:sz w:val="21"/>
              </w:rPr>
              <w:t> </w:t>
            </w:r>
          </w:p>
        </w:tc>
        <w:tc>
          <w:tcPr>
            <w:tcW w:w="1171" w:type="dxa"/>
          </w:tcPr>
          <w:p>
            <w:pPr>
              <w:pStyle w:val="TableParagraph"/>
              <w:spacing w:before="137"/>
              <w:ind w:right="-15"/>
              <w:jc w:val="right"/>
              <w:rPr>
                <w:sz w:val="21"/>
              </w:rPr>
            </w:pPr>
            <w:r>
              <w:rPr>
                <w:w w:val="100"/>
                <w:sz w:val="21"/>
              </w:rPr>
              <w:t> </w:t>
            </w:r>
          </w:p>
        </w:tc>
        <w:tc>
          <w:tcPr>
            <w:tcW w:w="1170" w:type="dxa"/>
          </w:tcPr>
          <w:p>
            <w:pPr>
              <w:pStyle w:val="TableParagraph"/>
              <w:spacing w:before="137"/>
              <w:ind w:right="-15"/>
              <w:jc w:val="right"/>
              <w:rPr>
                <w:sz w:val="21"/>
              </w:rPr>
            </w:pPr>
            <w:r>
              <w:rPr>
                <w:w w:val="100"/>
                <w:sz w:val="21"/>
              </w:rPr>
              <w:t> </w:t>
            </w:r>
          </w:p>
        </w:tc>
        <w:tc>
          <w:tcPr>
            <w:tcW w:w="1278" w:type="dxa"/>
          </w:tcPr>
          <w:p>
            <w:pPr>
              <w:pStyle w:val="TableParagraph"/>
              <w:spacing w:before="137"/>
              <w:ind w:right="-15"/>
              <w:jc w:val="right"/>
              <w:rPr>
                <w:sz w:val="21"/>
              </w:rPr>
            </w:pPr>
            <w:r>
              <w:rPr>
                <w:w w:val="100"/>
                <w:sz w:val="21"/>
              </w:rPr>
              <w:t> </w:t>
            </w:r>
          </w:p>
        </w:tc>
      </w:tr>
      <w:tr>
        <w:trPr>
          <w:trHeight w:val="544" w:hRule="atLeast"/>
        </w:trPr>
        <w:tc>
          <w:tcPr>
            <w:tcW w:w="1382" w:type="dxa"/>
          </w:tcPr>
          <w:p>
            <w:pPr>
              <w:pStyle w:val="TableParagraph"/>
              <w:spacing w:before="1"/>
              <w:ind w:left="743"/>
              <w:rPr>
                <w:sz w:val="21"/>
              </w:rPr>
            </w:pPr>
            <w:r>
              <w:rPr>
                <w:sz w:val="21"/>
              </w:rPr>
              <w:t>（1）</w:t>
            </w:r>
          </w:p>
          <w:p>
            <w:pPr>
              <w:pStyle w:val="TableParagraph"/>
              <w:spacing w:line="252" w:lineRule="exact" w:before="2"/>
              <w:ind w:left="112"/>
              <w:rPr>
                <w:sz w:val="21"/>
              </w:rPr>
            </w:pPr>
            <w:r>
              <w:rPr>
                <w:sz w:val="21"/>
              </w:rPr>
              <w:t>计提 </w:t>
            </w:r>
          </w:p>
        </w:tc>
        <w:tc>
          <w:tcPr>
            <w:tcW w:w="1169" w:type="dxa"/>
          </w:tcPr>
          <w:p>
            <w:pPr>
              <w:pStyle w:val="TableParagraph"/>
              <w:spacing w:before="137"/>
              <w:ind w:right="-15"/>
              <w:jc w:val="right"/>
              <w:rPr>
                <w:sz w:val="21"/>
              </w:rPr>
            </w:pPr>
            <w:r>
              <w:rPr>
                <w:w w:val="100"/>
                <w:sz w:val="21"/>
              </w:rPr>
              <w:t> </w:t>
            </w:r>
          </w:p>
        </w:tc>
        <w:tc>
          <w:tcPr>
            <w:tcW w:w="856" w:type="dxa"/>
          </w:tcPr>
          <w:p>
            <w:pPr>
              <w:pStyle w:val="TableParagraph"/>
              <w:spacing w:before="137"/>
              <w:ind w:right="-15"/>
              <w:jc w:val="right"/>
              <w:rPr>
                <w:sz w:val="21"/>
              </w:rPr>
            </w:pPr>
            <w:r>
              <w:rPr>
                <w:w w:val="100"/>
                <w:sz w:val="21"/>
              </w:rPr>
              <w:t> </w:t>
            </w:r>
          </w:p>
        </w:tc>
        <w:tc>
          <w:tcPr>
            <w:tcW w:w="1689" w:type="dxa"/>
          </w:tcPr>
          <w:p>
            <w:pPr>
              <w:pStyle w:val="TableParagraph"/>
              <w:spacing w:before="137"/>
              <w:ind w:right="-15"/>
              <w:jc w:val="right"/>
              <w:rPr>
                <w:sz w:val="21"/>
              </w:rPr>
            </w:pPr>
            <w:r>
              <w:rPr>
                <w:w w:val="100"/>
                <w:sz w:val="21"/>
              </w:rPr>
              <w:t> </w:t>
            </w:r>
          </w:p>
        </w:tc>
        <w:tc>
          <w:tcPr>
            <w:tcW w:w="959" w:type="dxa"/>
          </w:tcPr>
          <w:p>
            <w:pPr>
              <w:pStyle w:val="TableParagraph"/>
              <w:spacing w:before="137"/>
              <w:ind w:right="-15"/>
              <w:jc w:val="right"/>
              <w:rPr>
                <w:sz w:val="21"/>
              </w:rPr>
            </w:pPr>
            <w:r>
              <w:rPr>
                <w:w w:val="100"/>
                <w:sz w:val="21"/>
              </w:rPr>
              <w:t> </w:t>
            </w:r>
          </w:p>
        </w:tc>
        <w:tc>
          <w:tcPr>
            <w:tcW w:w="1171" w:type="dxa"/>
          </w:tcPr>
          <w:p>
            <w:pPr>
              <w:pStyle w:val="TableParagraph"/>
              <w:spacing w:before="137"/>
              <w:ind w:right="-15"/>
              <w:jc w:val="right"/>
              <w:rPr>
                <w:sz w:val="21"/>
              </w:rPr>
            </w:pPr>
            <w:r>
              <w:rPr>
                <w:w w:val="100"/>
                <w:sz w:val="21"/>
              </w:rPr>
              <w:t> </w:t>
            </w:r>
          </w:p>
        </w:tc>
        <w:tc>
          <w:tcPr>
            <w:tcW w:w="1170" w:type="dxa"/>
          </w:tcPr>
          <w:p>
            <w:pPr>
              <w:pStyle w:val="TableParagraph"/>
              <w:spacing w:before="137"/>
              <w:ind w:right="-15"/>
              <w:jc w:val="right"/>
              <w:rPr>
                <w:sz w:val="21"/>
              </w:rPr>
            </w:pPr>
            <w:r>
              <w:rPr>
                <w:w w:val="100"/>
                <w:sz w:val="21"/>
              </w:rPr>
              <w:t> </w:t>
            </w:r>
          </w:p>
        </w:tc>
        <w:tc>
          <w:tcPr>
            <w:tcW w:w="1278" w:type="dxa"/>
          </w:tcPr>
          <w:p>
            <w:pPr>
              <w:pStyle w:val="TableParagraph"/>
              <w:spacing w:before="137"/>
              <w:ind w:right="-15"/>
              <w:jc w:val="right"/>
              <w:rPr>
                <w:sz w:val="21"/>
              </w:rPr>
            </w:pPr>
            <w:r>
              <w:rPr>
                <w:w w:val="100"/>
                <w:sz w:val="21"/>
              </w:rPr>
              <w:t> </w:t>
            </w:r>
          </w:p>
        </w:tc>
      </w:tr>
      <w:tr>
        <w:trPr>
          <w:trHeight w:val="273" w:hRule="atLeast"/>
        </w:trPr>
        <w:tc>
          <w:tcPr>
            <w:tcW w:w="1382" w:type="dxa"/>
          </w:tcPr>
          <w:p>
            <w:pPr>
              <w:pStyle w:val="TableParagraph"/>
              <w:spacing w:line="252"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2" w:lineRule="exact" w:before="1"/>
              <w:ind w:right="-15"/>
              <w:jc w:val="right"/>
              <w:rPr>
                <w:sz w:val="21"/>
              </w:rPr>
            </w:pPr>
            <w:r>
              <w:rPr>
                <w:w w:val="100"/>
                <w:sz w:val="21"/>
              </w:rPr>
              <w:t> </w:t>
            </w:r>
          </w:p>
        </w:tc>
        <w:tc>
          <w:tcPr>
            <w:tcW w:w="856" w:type="dxa"/>
          </w:tcPr>
          <w:p>
            <w:pPr>
              <w:pStyle w:val="TableParagraph"/>
              <w:spacing w:line="252" w:lineRule="exact" w:before="1"/>
              <w:ind w:right="-15"/>
              <w:jc w:val="right"/>
              <w:rPr>
                <w:sz w:val="21"/>
              </w:rPr>
            </w:pPr>
            <w:r>
              <w:rPr>
                <w:w w:val="100"/>
                <w:sz w:val="21"/>
              </w:rPr>
              <w:t> </w:t>
            </w:r>
          </w:p>
        </w:tc>
        <w:tc>
          <w:tcPr>
            <w:tcW w:w="1689" w:type="dxa"/>
          </w:tcPr>
          <w:p>
            <w:pPr>
              <w:pStyle w:val="TableParagraph"/>
              <w:spacing w:line="252" w:lineRule="exact" w:before="1"/>
              <w:ind w:right="-15"/>
              <w:jc w:val="right"/>
              <w:rPr>
                <w:sz w:val="21"/>
              </w:rPr>
            </w:pPr>
            <w:r>
              <w:rPr>
                <w:w w:val="100"/>
                <w:sz w:val="21"/>
              </w:rPr>
              <w:t> </w:t>
            </w:r>
          </w:p>
        </w:tc>
        <w:tc>
          <w:tcPr>
            <w:tcW w:w="959" w:type="dxa"/>
          </w:tcPr>
          <w:p>
            <w:pPr>
              <w:pStyle w:val="TableParagraph"/>
              <w:spacing w:line="252" w:lineRule="exact" w:before="1"/>
              <w:ind w:right="-15"/>
              <w:jc w:val="right"/>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c>
          <w:tcPr>
            <w:tcW w:w="1170" w:type="dxa"/>
          </w:tcPr>
          <w:p>
            <w:pPr>
              <w:pStyle w:val="TableParagraph"/>
              <w:spacing w:line="252" w:lineRule="exact" w:before="1"/>
              <w:ind w:right="-15"/>
              <w:jc w:val="right"/>
              <w:rPr>
                <w:sz w:val="21"/>
              </w:rPr>
            </w:pPr>
            <w:r>
              <w:rPr>
                <w:w w:val="100"/>
                <w:sz w:val="21"/>
              </w:rPr>
              <w:t> </w:t>
            </w:r>
          </w:p>
        </w:tc>
        <w:tc>
          <w:tcPr>
            <w:tcW w:w="1278" w:type="dxa"/>
          </w:tcPr>
          <w:p>
            <w:pPr>
              <w:pStyle w:val="TableParagraph"/>
              <w:spacing w:line="252" w:lineRule="exact" w:before="1"/>
              <w:ind w:right="-15"/>
              <w:jc w:val="right"/>
              <w:rPr>
                <w:sz w:val="21"/>
              </w:rPr>
            </w:pPr>
            <w:r>
              <w:rPr>
                <w:w w:val="100"/>
                <w:sz w:val="21"/>
              </w:rPr>
              <w:t> </w:t>
            </w:r>
          </w:p>
        </w:tc>
      </w:tr>
      <w:tr>
        <w:trPr>
          <w:trHeight w:val="270" w:hRule="atLeast"/>
        </w:trPr>
        <w:tc>
          <w:tcPr>
            <w:tcW w:w="1382" w:type="dxa"/>
          </w:tcPr>
          <w:p>
            <w:pPr>
              <w:pStyle w:val="TableParagraph"/>
              <w:spacing w:line="250"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0" w:lineRule="exact" w:before="1"/>
              <w:ind w:right="-15"/>
              <w:jc w:val="right"/>
              <w:rPr>
                <w:sz w:val="21"/>
              </w:rPr>
            </w:pPr>
            <w:r>
              <w:rPr>
                <w:w w:val="100"/>
                <w:sz w:val="21"/>
              </w:rPr>
              <w:t> </w:t>
            </w:r>
          </w:p>
        </w:tc>
        <w:tc>
          <w:tcPr>
            <w:tcW w:w="856" w:type="dxa"/>
          </w:tcPr>
          <w:p>
            <w:pPr>
              <w:pStyle w:val="TableParagraph"/>
              <w:spacing w:line="250" w:lineRule="exact" w:before="1"/>
              <w:ind w:right="-15"/>
              <w:jc w:val="right"/>
              <w:rPr>
                <w:sz w:val="21"/>
              </w:rPr>
            </w:pPr>
            <w:r>
              <w:rPr>
                <w:w w:val="100"/>
                <w:sz w:val="21"/>
              </w:rPr>
              <w:t> </w:t>
            </w:r>
          </w:p>
        </w:tc>
        <w:tc>
          <w:tcPr>
            <w:tcW w:w="1689" w:type="dxa"/>
          </w:tcPr>
          <w:p>
            <w:pPr>
              <w:pStyle w:val="TableParagraph"/>
              <w:spacing w:line="250" w:lineRule="exact" w:before="1"/>
              <w:ind w:right="-15"/>
              <w:jc w:val="right"/>
              <w:rPr>
                <w:sz w:val="21"/>
              </w:rPr>
            </w:pPr>
            <w:r>
              <w:rPr>
                <w:w w:val="100"/>
                <w:sz w:val="21"/>
              </w:rPr>
              <w:t> </w:t>
            </w:r>
          </w:p>
        </w:tc>
        <w:tc>
          <w:tcPr>
            <w:tcW w:w="959" w:type="dxa"/>
          </w:tcPr>
          <w:p>
            <w:pPr>
              <w:pStyle w:val="TableParagraph"/>
              <w:spacing w:line="250" w:lineRule="exact" w:before="1"/>
              <w:ind w:right="-15"/>
              <w:jc w:val="right"/>
              <w:rPr>
                <w:sz w:val="21"/>
              </w:rPr>
            </w:pPr>
            <w:r>
              <w:rPr>
                <w:w w:val="100"/>
                <w:sz w:val="21"/>
              </w:rPr>
              <w:t> </w:t>
            </w:r>
          </w:p>
        </w:tc>
        <w:tc>
          <w:tcPr>
            <w:tcW w:w="1171" w:type="dxa"/>
          </w:tcPr>
          <w:p>
            <w:pPr>
              <w:pStyle w:val="TableParagraph"/>
              <w:spacing w:line="250" w:lineRule="exact" w:before="1"/>
              <w:ind w:right="-15"/>
              <w:jc w:val="right"/>
              <w:rPr>
                <w:sz w:val="21"/>
              </w:rPr>
            </w:pPr>
            <w:r>
              <w:rPr>
                <w:w w:val="100"/>
                <w:sz w:val="21"/>
              </w:rPr>
              <w:t> </w:t>
            </w:r>
          </w:p>
        </w:tc>
        <w:tc>
          <w:tcPr>
            <w:tcW w:w="1170" w:type="dxa"/>
          </w:tcPr>
          <w:p>
            <w:pPr>
              <w:pStyle w:val="TableParagraph"/>
              <w:spacing w:line="250" w:lineRule="exact" w:before="1"/>
              <w:ind w:right="-15"/>
              <w:jc w:val="right"/>
              <w:rPr>
                <w:sz w:val="21"/>
              </w:rPr>
            </w:pPr>
            <w:r>
              <w:rPr>
                <w:w w:val="100"/>
                <w:sz w:val="21"/>
              </w:rPr>
              <w:t> </w:t>
            </w:r>
          </w:p>
        </w:tc>
        <w:tc>
          <w:tcPr>
            <w:tcW w:w="1278" w:type="dxa"/>
          </w:tcPr>
          <w:p>
            <w:pPr>
              <w:pStyle w:val="TableParagraph"/>
              <w:spacing w:line="250" w:lineRule="exact" w:before="1"/>
              <w:ind w:right="-15"/>
              <w:jc w:val="right"/>
              <w:rPr>
                <w:sz w:val="21"/>
              </w:rPr>
            </w:pPr>
            <w:r>
              <w:rPr>
                <w:w w:val="100"/>
                <w:sz w:val="21"/>
              </w:rPr>
              <w:t> </w:t>
            </w:r>
          </w:p>
        </w:tc>
      </w:tr>
      <w:tr>
        <w:trPr>
          <w:trHeight w:val="545" w:hRule="atLeast"/>
        </w:trPr>
        <w:tc>
          <w:tcPr>
            <w:tcW w:w="1382" w:type="dxa"/>
          </w:tcPr>
          <w:p>
            <w:pPr>
              <w:pStyle w:val="TableParagraph"/>
              <w:spacing w:before="1"/>
              <w:ind w:left="532"/>
              <w:rPr>
                <w:sz w:val="21"/>
              </w:rPr>
            </w:pPr>
            <w:r>
              <w:rPr>
                <w:sz w:val="21"/>
              </w:rPr>
              <w:t>3.本期</w:t>
            </w:r>
          </w:p>
          <w:p>
            <w:pPr>
              <w:pStyle w:val="TableParagraph"/>
              <w:spacing w:line="250" w:lineRule="exact" w:before="5"/>
              <w:ind w:left="112"/>
              <w:rPr>
                <w:sz w:val="21"/>
              </w:rPr>
            </w:pPr>
            <w:r>
              <w:rPr>
                <w:spacing w:val="-1"/>
                <w:sz w:val="21"/>
              </w:rPr>
              <w:t>减少金额</w:t>
            </w:r>
            <w:r>
              <w:rPr>
                <w:sz w:val="21"/>
              </w:rPr>
              <w:t> </w:t>
            </w:r>
          </w:p>
        </w:tc>
        <w:tc>
          <w:tcPr>
            <w:tcW w:w="1169" w:type="dxa"/>
          </w:tcPr>
          <w:p>
            <w:pPr>
              <w:pStyle w:val="TableParagraph"/>
              <w:spacing w:before="137"/>
              <w:ind w:right="-15"/>
              <w:jc w:val="right"/>
              <w:rPr>
                <w:sz w:val="21"/>
              </w:rPr>
            </w:pPr>
            <w:r>
              <w:rPr>
                <w:w w:val="100"/>
                <w:sz w:val="21"/>
              </w:rPr>
              <w:t> </w:t>
            </w:r>
          </w:p>
        </w:tc>
        <w:tc>
          <w:tcPr>
            <w:tcW w:w="856" w:type="dxa"/>
          </w:tcPr>
          <w:p>
            <w:pPr>
              <w:pStyle w:val="TableParagraph"/>
              <w:spacing w:before="137"/>
              <w:ind w:right="-15"/>
              <w:jc w:val="right"/>
              <w:rPr>
                <w:sz w:val="21"/>
              </w:rPr>
            </w:pPr>
            <w:r>
              <w:rPr>
                <w:w w:val="100"/>
                <w:sz w:val="21"/>
              </w:rPr>
              <w:t> </w:t>
            </w:r>
          </w:p>
        </w:tc>
        <w:tc>
          <w:tcPr>
            <w:tcW w:w="1689" w:type="dxa"/>
          </w:tcPr>
          <w:p>
            <w:pPr>
              <w:pStyle w:val="TableParagraph"/>
              <w:spacing w:before="137"/>
              <w:ind w:right="-15"/>
              <w:jc w:val="right"/>
              <w:rPr>
                <w:sz w:val="21"/>
              </w:rPr>
            </w:pPr>
            <w:r>
              <w:rPr>
                <w:w w:val="100"/>
                <w:sz w:val="21"/>
              </w:rPr>
              <w:t> </w:t>
            </w:r>
          </w:p>
        </w:tc>
        <w:tc>
          <w:tcPr>
            <w:tcW w:w="959" w:type="dxa"/>
          </w:tcPr>
          <w:p>
            <w:pPr>
              <w:pStyle w:val="TableParagraph"/>
              <w:spacing w:before="137"/>
              <w:ind w:right="-15"/>
              <w:jc w:val="right"/>
              <w:rPr>
                <w:sz w:val="21"/>
              </w:rPr>
            </w:pPr>
            <w:r>
              <w:rPr>
                <w:w w:val="100"/>
                <w:sz w:val="21"/>
              </w:rPr>
              <w:t> </w:t>
            </w:r>
          </w:p>
        </w:tc>
        <w:tc>
          <w:tcPr>
            <w:tcW w:w="1171" w:type="dxa"/>
          </w:tcPr>
          <w:p>
            <w:pPr>
              <w:pStyle w:val="TableParagraph"/>
              <w:spacing w:before="137"/>
              <w:ind w:right="-15"/>
              <w:jc w:val="right"/>
              <w:rPr>
                <w:sz w:val="21"/>
              </w:rPr>
            </w:pPr>
            <w:r>
              <w:rPr>
                <w:w w:val="100"/>
                <w:sz w:val="21"/>
              </w:rPr>
              <w:t> </w:t>
            </w:r>
          </w:p>
        </w:tc>
        <w:tc>
          <w:tcPr>
            <w:tcW w:w="1170" w:type="dxa"/>
          </w:tcPr>
          <w:p>
            <w:pPr>
              <w:pStyle w:val="TableParagraph"/>
              <w:spacing w:before="137"/>
              <w:ind w:right="-15"/>
              <w:jc w:val="right"/>
              <w:rPr>
                <w:sz w:val="21"/>
              </w:rPr>
            </w:pPr>
            <w:r>
              <w:rPr>
                <w:w w:val="100"/>
                <w:sz w:val="21"/>
              </w:rPr>
              <w:t> </w:t>
            </w:r>
          </w:p>
        </w:tc>
        <w:tc>
          <w:tcPr>
            <w:tcW w:w="1278" w:type="dxa"/>
          </w:tcPr>
          <w:p>
            <w:pPr>
              <w:pStyle w:val="TableParagraph"/>
              <w:spacing w:before="137"/>
              <w:ind w:right="-15"/>
              <w:jc w:val="right"/>
              <w:rPr>
                <w:sz w:val="21"/>
              </w:rPr>
            </w:pPr>
            <w:r>
              <w:rPr>
                <w:w w:val="100"/>
                <w:sz w:val="21"/>
              </w:rPr>
              <w:t> </w:t>
            </w:r>
          </w:p>
        </w:tc>
      </w:tr>
      <w:tr>
        <w:trPr>
          <w:trHeight w:val="544" w:hRule="atLeast"/>
        </w:trPr>
        <w:tc>
          <w:tcPr>
            <w:tcW w:w="1382" w:type="dxa"/>
          </w:tcPr>
          <w:p>
            <w:pPr>
              <w:pStyle w:val="TableParagraph"/>
              <w:spacing w:before="1"/>
              <w:ind w:right="98"/>
              <w:jc w:val="right"/>
              <w:rPr>
                <w:sz w:val="21"/>
              </w:rPr>
            </w:pPr>
            <w:r>
              <w:rPr>
                <w:sz w:val="21"/>
              </w:rPr>
              <w:t>（1）</w:t>
            </w:r>
          </w:p>
          <w:p>
            <w:pPr>
              <w:pStyle w:val="TableParagraph"/>
              <w:spacing w:line="250" w:lineRule="exact" w:before="4"/>
              <w:ind w:right="100"/>
              <w:jc w:val="right"/>
              <w:rPr>
                <w:sz w:val="21"/>
              </w:rPr>
            </w:pPr>
            <w:r>
              <w:rPr>
                <w:sz w:val="21"/>
              </w:rPr>
              <w:t>处置或报废 </w:t>
            </w:r>
          </w:p>
        </w:tc>
        <w:tc>
          <w:tcPr>
            <w:tcW w:w="1169" w:type="dxa"/>
          </w:tcPr>
          <w:p>
            <w:pPr>
              <w:pStyle w:val="TableParagraph"/>
              <w:spacing w:before="137"/>
              <w:ind w:right="-15"/>
              <w:jc w:val="right"/>
              <w:rPr>
                <w:sz w:val="21"/>
              </w:rPr>
            </w:pPr>
            <w:r>
              <w:rPr>
                <w:w w:val="100"/>
                <w:sz w:val="21"/>
              </w:rPr>
              <w:t> </w:t>
            </w:r>
          </w:p>
        </w:tc>
        <w:tc>
          <w:tcPr>
            <w:tcW w:w="856" w:type="dxa"/>
          </w:tcPr>
          <w:p>
            <w:pPr>
              <w:pStyle w:val="TableParagraph"/>
              <w:spacing w:before="137"/>
              <w:ind w:right="-15"/>
              <w:jc w:val="right"/>
              <w:rPr>
                <w:sz w:val="21"/>
              </w:rPr>
            </w:pPr>
            <w:r>
              <w:rPr>
                <w:w w:val="100"/>
                <w:sz w:val="21"/>
              </w:rPr>
              <w:t> </w:t>
            </w:r>
          </w:p>
        </w:tc>
        <w:tc>
          <w:tcPr>
            <w:tcW w:w="1689" w:type="dxa"/>
          </w:tcPr>
          <w:p>
            <w:pPr>
              <w:pStyle w:val="TableParagraph"/>
              <w:spacing w:before="137"/>
              <w:ind w:right="-15"/>
              <w:jc w:val="right"/>
              <w:rPr>
                <w:sz w:val="21"/>
              </w:rPr>
            </w:pPr>
            <w:r>
              <w:rPr>
                <w:w w:val="100"/>
                <w:sz w:val="21"/>
              </w:rPr>
              <w:t> </w:t>
            </w:r>
          </w:p>
        </w:tc>
        <w:tc>
          <w:tcPr>
            <w:tcW w:w="959" w:type="dxa"/>
          </w:tcPr>
          <w:p>
            <w:pPr>
              <w:pStyle w:val="TableParagraph"/>
              <w:spacing w:before="137"/>
              <w:ind w:right="-15"/>
              <w:jc w:val="right"/>
              <w:rPr>
                <w:sz w:val="21"/>
              </w:rPr>
            </w:pPr>
            <w:r>
              <w:rPr>
                <w:w w:val="100"/>
                <w:sz w:val="21"/>
              </w:rPr>
              <w:t> </w:t>
            </w:r>
          </w:p>
        </w:tc>
        <w:tc>
          <w:tcPr>
            <w:tcW w:w="1171" w:type="dxa"/>
          </w:tcPr>
          <w:p>
            <w:pPr>
              <w:pStyle w:val="TableParagraph"/>
              <w:spacing w:before="137"/>
              <w:ind w:right="-15"/>
              <w:jc w:val="right"/>
              <w:rPr>
                <w:sz w:val="21"/>
              </w:rPr>
            </w:pPr>
            <w:r>
              <w:rPr>
                <w:w w:val="100"/>
                <w:sz w:val="21"/>
              </w:rPr>
              <w:t> </w:t>
            </w:r>
          </w:p>
        </w:tc>
        <w:tc>
          <w:tcPr>
            <w:tcW w:w="1170" w:type="dxa"/>
          </w:tcPr>
          <w:p>
            <w:pPr>
              <w:pStyle w:val="TableParagraph"/>
              <w:spacing w:before="137"/>
              <w:ind w:right="-15"/>
              <w:jc w:val="right"/>
              <w:rPr>
                <w:sz w:val="21"/>
              </w:rPr>
            </w:pPr>
            <w:r>
              <w:rPr>
                <w:w w:val="100"/>
                <w:sz w:val="21"/>
              </w:rPr>
              <w:t> </w:t>
            </w:r>
          </w:p>
        </w:tc>
        <w:tc>
          <w:tcPr>
            <w:tcW w:w="1278" w:type="dxa"/>
          </w:tcPr>
          <w:p>
            <w:pPr>
              <w:pStyle w:val="TableParagraph"/>
              <w:spacing w:before="137"/>
              <w:ind w:right="-15"/>
              <w:jc w:val="right"/>
              <w:rPr>
                <w:sz w:val="21"/>
              </w:rPr>
            </w:pPr>
            <w:r>
              <w:rPr>
                <w:w w:val="100"/>
                <w:sz w:val="21"/>
              </w:rPr>
              <w:t> </w:t>
            </w:r>
          </w:p>
        </w:tc>
      </w:tr>
      <w:tr>
        <w:trPr>
          <w:trHeight w:val="273" w:hRule="atLeast"/>
        </w:trPr>
        <w:tc>
          <w:tcPr>
            <w:tcW w:w="1382" w:type="dxa"/>
          </w:tcPr>
          <w:p>
            <w:pPr>
              <w:pStyle w:val="TableParagraph"/>
              <w:spacing w:line="250" w:lineRule="exact" w:before="3"/>
              <w:ind w:right="309"/>
              <w:jc w:val="right"/>
              <w:rPr>
                <w:sz w:val="21"/>
              </w:rPr>
            </w:pPr>
            <w:r>
              <w:rPr>
                <w:w w:val="100"/>
                <w:sz w:val="21"/>
              </w:rPr>
              <w:t> </w:t>
            </w:r>
            <w:r>
              <w:rPr>
                <w:sz w:val="21"/>
              </w:rPr>
              <w:t> </w:t>
            </w:r>
            <w:r>
              <w:rPr>
                <w:w w:val="100"/>
                <w:sz w:val="21"/>
              </w:rPr>
              <w:t> </w:t>
            </w:r>
          </w:p>
        </w:tc>
        <w:tc>
          <w:tcPr>
            <w:tcW w:w="1169" w:type="dxa"/>
          </w:tcPr>
          <w:p>
            <w:pPr>
              <w:pStyle w:val="TableParagraph"/>
              <w:spacing w:line="250" w:lineRule="exact" w:before="3"/>
              <w:ind w:right="-15"/>
              <w:jc w:val="right"/>
              <w:rPr>
                <w:sz w:val="21"/>
              </w:rPr>
            </w:pPr>
            <w:r>
              <w:rPr>
                <w:w w:val="100"/>
                <w:sz w:val="21"/>
              </w:rPr>
              <w:t> </w:t>
            </w:r>
          </w:p>
        </w:tc>
        <w:tc>
          <w:tcPr>
            <w:tcW w:w="856" w:type="dxa"/>
          </w:tcPr>
          <w:p>
            <w:pPr>
              <w:pStyle w:val="TableParagraph"/>
              <w:spacing w:line="250" w:lineRule="exact" w:before="3"/>
              <w:ind w:right="-15"/>
              <w:jc w:val="right"/>
              <w:rPr>
                <w:sz w:val="21"/>
              </w:rPr>
            </w:pPr>
            <w:r>
              <w:rPr>
                <w:w w:val="100"/>
                <w:sz w:val="21"/>
              </w:rPr>
              <w:t> </w:t>
            </w:r>
          </w:p>
        </w:tc>
        <w:tc>
          <w:tcPr>
            <w:tcW w:w="1689" w:type="dxa"/>
          </w:tcPr>
          <w:p>
            <w:pPr>
              <w:pStyle w:val="TableParagraph"/>
              <w:spacing w:line="250" w:lineRule="exact" w:before="3"/>
              <w:ind w:right="-15"/>
              <w:jc w:val="right"/>
              <w:rPr>
                <w:sz w:val="21"/>
              </w:rPr>
            </w:pPr>
            <w:r>
              <w:rPr>
                <w:w w:val="100"/>
                <w:sz w:val="21"/>
              </w:rPr>
              <w:t> </w:t>
            </w:r>
          </w:p>
        </w:tc>
        <w:tc>
          <w:tcPr>
            <w:tcW w:w="959" w:type="dxa"/>
          </w:tcPr>
          <w:p>
            <w:pPr>
              <w:pStyle w:val="TableParagraph"/>
              <w:spacing w:line="250" w:lineRule="exact" w:before="3"/>
              <w:ind w:right="-15"/>
              <w:jc w:val="right"/>
              <w:rPr>
                <w:sz w:val="21"/>
              </w:rPr>
            </w:pPr>
            <w:r>
              <w:rPr>
                <w:w w:val="100"/>
                <w:sz w:val="21"/>
              </w:rPr>
              <w:t> </w:t>
            </w:r>
          </w:p>
        </w:tc>
        <w:tc>
          <w:tcPr>
            <w:tcW w:w="1171" w:type="dxa"/>
          </w:tcPr>
          <w:p>
            <w:pPr>
              <w:pStyle w:val="TableParagraph"/>
              <w:spacing w:line="250" w:lineRule="exact" w:before="3"/>
              <w:ind w:right="-15"/>
              <w:jc w:val="right"/>
              <w:rPr>
                <w:sz w:val="21"/>
              </w:rPr>
            </w:pPr>
            <w:r>
              <w:rPr>
                <w:w w:val="100"/>
                <w:sz w:val="21"/>
              </w:rPr>
              <w:t> </w:t>
            </w:r>
          </w:p>
        </w:tc>
        <w:tc>
          <w:tcPr>
            <w:tcW w:w="1170" w:type="dxa"/>
          </w:tcPr>
          <w:p>
            <w:pPr>
              <w:pStyle w:val="TableParagraph"/>
              <w:spacing w:line="250" w:lineRule="exact" w:before="3"/>
              <w:ind w:right="-15"/>
              <w:jc w:val="right"/>
              <w:rPr>
                <w:sz w:val="21"/>
              </w:rPr>
            </w:pPr>
            <w:r>
              <w:rPr>
                <w:w w:val="100"/>
                <w:sz w:val="21"/>
              </w:rPr>
              <w:t> </w:t>
            </w:r>
          </w:p>
        </w:tc>
        <w:tc>
          <w:tcPr>
            <w:tcW w:w="1278" w:type="dxa"/>
          </w:tcPr>
          <w:p>
            <w:pPr>
              <w:pStyle w:val="TableParagraph"/>
              <w:spacing w:line="250" w:lineRule="exact" w:before="3"/>
              <w:ind w:right="-15"/>
              <w:jc w:val="right"/>
              <w:rPr>
                <w:sz w:val="21"/>
              </w:rPr>
            </w:pPr>
            <w:r>
              <w:rPr>
                <w:w w:val="100"/>
                <w:sz w:val="21"/>
              </w:rPr>
              <w:t> </w:t>
            </w:r>
          </w:p>
        </w:tc>
      </w:tr>
      <w:tr>
        <w:trPr>
          <w:trHeight w:val="273" w:hRule="atLeast"/>
        </w:trPr>
        <w:tc>
          <w:tcPr>
            <w:tcW w:w="1382" w:type="dxa"/>
          </w:tcPr>
          <w:p>
            <w:pPr>
              <w:pStyle w:val="TableParagraph"/>
              <w:spacing w:line="252" w:lineRule="exact" w:before="1"/>
              <w:ind w:right="309"/>
              <w:jc w:val="right"/>
              <w:rPr>
                <w:sz w:val="21"/>
              </w:rPr>
            </w:pPr>
            <w:r>
              <w:rPr>
                <w:w w:val="100"/>
                <w:sz w:val="21"/>
              </w:rPr>
              <w:t> </w:t>
            </w:r>
            <w:r>
              <w:rPr>
                <w:sz w:val="21"/>
              </w:rPr>
              <w:t> </w:t>
            </w:r>
            <w:r>
              <w:rPr>
                <w:w w:val="100"/>
                <w:sz w:val="21"/>
              </w:rPr>
              <w:t> </w:t>
            </w:r>
          </w:p>
        </w:tc>
        <w:tc>
          <w:tcPr>
            <w:tcW w:w="1169" w:type="dxa"/>
          </w:tcPr>
          <w:p>
            <w:pPr>
              <w:pStyle w:val="TableParagraph"/>
              <w:spacing w:line="252" w:lineRule="exact" w:before="1"/>
              <w:ind w:right="-15"/>
              <w:jc w:val="right"/>
              <w:rPr>
                <w:sz w:val="21"/>
              </w:rPr>
            </w:pPr>
            <w:r>
              <w:rPr>
                <w:w w:val="100"/>
                <w:sz w:val="21"/>
              </w:rPr>
              <w:t> </w:t>
            </w:r>
          </w:p>
        </w:tc>
        <w:tc>
          <w:tcPr>
            <w:tcW w:w="856" w:type="dxa"/>
          </w:tcPr>
          <w:p>
            <w:pPr>
              <w:pStyle w:val="TableParagraph"/>
              <w:spacing w:line="252" w:lineRule="exact" w:before="1"/>
              <w:ind w:right="-15"/>
              <w:jc w:val="right"/>
              <w:rPr>
                <w:sz w:val="21"/>
              </w:rPr>
            </w:pPr>
            <w:r>
              <w:rPr>
                <w:w w:val="100"/>
                <w:sz w:val="21"/>
              </w:rPr>
              <w:t> </w:t>
            </w:r>
          </w:p>
        </w:tc>
        <w:tc>
          <w:tcPr>
            <w:tcW w:w="1689" w:type="dxa"/>
          </w:tcPr>
          <w:p>
            <w:pPr>
              <w:pStyle w:val="TableParagraph"/>
              <w:spacing w:line="252" w:lineRule="exact" w:before="1"/>
              <w:ind w:right="-15"/>
              <w:jc w:val="right"/>
              <w:rPr>
                <w:sz w:val="21"/>
              </w:rPr>
            </w:pPr>
            <w:r>
              <w:rPr>
                <w:w w:val="100"/>
                <w:sz w:val="21"/>
              </w:rPr>
              <w:t> </w:t>
            </w:r>
          </w:p>
        </w:tc>
        <w:tc>
          <w:tcPr>
            <w:tcW w:w="959" w:type="dxa"/>
          </w:tcPr>
          <w:p>
            <w:pPr>
              <w:pStyle w:val="TableParagraph"/>
              <w:spacing w:line="252" w:lineRule="exact" w:before="1"/>
              <w:ind w:right="-15"/>
              <w:jc w:val="right"/>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c>
          <w:tcPr>
            <w:tcW w:w="1170" w:type="dxa"/>
          </w:tcPr>
          <w:p>
            <w:pPr>
              <w:pStyle w:val="TableParagraph"/>
              <w:spacing w:line="252" w:lineRule="exact" w:before="1"/>
              <w:ind w:right="-15"/>
              <w:jc w:val="right"/>
              <w:rPr>
                <w:sz w:val="21"/>
              </w:rPr>
            </w:pPr>
            <w:r>
              <w:rPr>
                <w:w w:val="100"/>
                <w:sz w:val="21"/>
              </w:rPr>
              <w:t> </w:t>
            </w:r>
          </w:p>
        </w:tc>
        <w:tc>
          <w:tcPr>
            <w:tcW w:w="1278" w:type="dxa"/>
          </w:tcPr>
          <w:p>
            <w:pPr>
              <w:pStyle w:val="TableParagraph"/>
              <w:spacing w:line="252" w:lineRule="exact" w:before="1"/>
              <w:ind w:right="-15"/>
              <w:jc w:val="right"/>
              <w:rPr>
                <w:sz w:val="21"/>
              </w:rPr>
            </w:pPr>
            <w:r>
              <w:rPr>
                <w:w w:val="100"/>
                <w:sz w:val="21"/>
              </w:rPr>
              <w:t> </w:t>
            </w:r>
          </w:p>
        </w:tc>
      </w:tr>
      <w:tr>
        <w:trPr>
          <w:trHeight w:val="544" w:hRule="atLeast"/>
        </w:trPr>
        <w:tc>
          <w:tcPr>
            <w:tcW w:w="1382" w:type="dxa"/>
          </w:tcPr>
          <w:p>
            <w:pPr>
              <w:pStyle w:val="TableParagraph"/>
              <w:spacing w:before="1"/>
              <w:ind w:left="532"/>
              <w:rPr>
                <w:sz w:val="21"/>
              </w:rPr>
            </w:pPr>
            <w:r>
              <w:rPr>
                <w:sz w:val="21"/>
              </w:rPr>
              <w:t>4.期末</w:t>
            </w:r>
          </w:p>
          <w:p>
            <w:pPr>
              <w:pStyle w:val="TableParagraph"/>
              <w:spacing w:line="252" w:lineRule="exact" w:before="2"/>
              <w:ind w:left="112"/>
              <w:rPr>
                <w:sz w:val="21"/>
              </w:rPr>
            </w:pPr>
            <w:r>
              <w:rPr>
                <w:sz w:val="21"/>
              </w:rPr>
              <w:t>余额 </w:t>
            </w:r>
          </w:p>
        </w:tc>
        <w:tc>
          <w:tcPr>
            <w:tcW w:w="1169" w:type="dxa"/>
          </w:tcPr>
          <w:p>
            <w:pPr>
              <w:pStyle w:val="TableParagraph"/>
              <w:spacing w:before="137"/>
              <w:ind w:right="-15"/>
              <w:jc w:val="right"/>
              <w:rPr>
                <w:sz w:val="21"/>
              </w:rPr>
            </w:pPr>
            <w:r>
              <w:rPr>
                <w:w w:val="100"/>
                <w:sz w:val="21"/>
              </w:rPr>
              <w:t> </w:t>
            </w:r>
          </w:p>
        </w:tc>
        <w:tc>
          <w:tcPr>
            <w:tcW w:w="856" w:type="dxa"/>
          </w:tcPr>
          <w:p>
            <w:pPr>
              <w:pStyle w:val="TableParagraph"/>
              <w:spacing w:before="137"/>
              <w:ind w:right="-15"/>
              <w:jc w:val="right"/>
              <w:rPr>
                <w:sz w:val="21"/>
              </w:rPr>
            </w:pPr>
            <w:r>
              <w:rPr>
                <w:w w:val="100"/>
                <w:sz w:val="21"/>
              </w:rPr>
              <w:t> </w:t>
            </w:r>
          </w:p>
        </w:tc>
        <w:tc>
          <w:tcPr>
            <w:tcW w:w="1689" w:type="dxa"/>
          </w:tcPr>
          <w:p>
            <w:pPr>
              <w:pStyle w:val="TableParagraph"/>
              <w:spacing w:before="137"/>
              <w:ind w:right="-15"/>
              <w:jc w:val="right"/>
              <w:rPr>
                <w:sz w:val="21"/>
              </w:rPr>
            </w:pPr>
            <w:r>
              <w:rPr>
                <w:w w:val="100"/>
                <w:sz w:val="21"/>
              </w:rPr>
              <w:t> </w:t>
            </w:r>
          </w:p>
        </w:tc>
        <w:tc>
          <w:tcPr>
            <w:tcW w:w="959" w:type="dxa"/>
          </w:tcPr>
          <w:p>
            <w:pPr>
              <w:pStyle w:val="TableParagraph"/>
              <w:spacing w:before="137"/>
              <w:ind w:right="-15"/>
              <w:jc w:val="right"/>
              <w:rPr>
                <w:sz w:val="21"/>
              </w:rPr>
            </w:pPr>
            <w:r>
              <w:rPr>
                <w:w w:val="100"/>
                <w:sz w:val="21"/>
              </w:rPr>
              <w:t> </w:t>
            </w:r>
          </w:p>
        </w:tc>
        <w:tc>
          <w:tcPr>
            <w:tcW w:w="1171" w:type="dxa"/>
          </w:tcPr>
          <w:p>
            <w:pPr>
              <w:pStyle w:val="TableParagraph"/>
              <w:spacing w:before="137"/>
              <w:ind w:right="-15"/>
              <w:jc w:val="right"/>
              <w:rPr>
                <w:sz w:val="21"/>
              </w:rPr>
            </w:pPr>
            <w:r>
              <w:rPr>
                <w:w w:val="100"/>
                <w:sz w:val="21"/>
              </w:rPr>
              <w:t> </w:t>
            </w:r>
          </w:p>
        </w:tc>
        <w:tc>
          <w:tcPr>
            <w:tcW w:w="1170" w:type="dxa"/>
          </w:tcPr>
          <w:p>
            <w:pPr>
              <w:pStyle w:val="TableParagraph"/>
              <w:spacing w:before="137"/>
              <w:ind w:right="-15"/>
              <w:jc w:val="right"/>
              <w:rPr>
                <w:sz w:val="21"/>
              </w:rPr>
            </w:pPr>
            <w:r>
              <w:rPr>
                <w:w w:val="100"/>
                <w:sz w:val="21"/>
              </w:rPr>
              <w:t> </w:t>
            </w:r>
          </w:p>
        </w:tc>
        <w:tc>
          <w:tcPr>
            <w:tcW w:w="1278" w:type="dxa"/>
          </w:tcPr>
          <w:p>
            <w:pPr>
              <w:pStyle w:val="TableParagraph"/>
              <w:spacing w:before="137"/>
              <w:ind w:right="-15"/>
              <w:jc w:val="right"/>
              <w:rPr>
                <w:sz w:val="21"/>
              </w:rPr>
            </w:pPr>
            <w:r>
              <w:rPr>
                <w:w w:val="100"/>
                <w:sz w:val="21"/>
              </w:rPr>
              <w:t> </w:t>
            </w:r>
          </w:p>
        </w:tc>
      </w:tr>
      <w:tr>
        <w:trPr>
          <w:trHeight w:val="270" w:hRule="atLeast"/>
        </w:trPr>
        <w:tc>
          <w:tcPr>
            <w:tcW w:w="9674" w:type="dxa"/>
            <w:gridSpan w:val="8"/>
          </w:tcPr>
          <w:p>
            <w:pPr>
              <w:pStyle w:val="TableParagraph"/>
              <w:spacing w:line="250" w:lineRule="exact" w:before="1"/>
              <w:ind w:left="112"/>
              <w:rPr>
                <w:sz w:val="21"/>
              </w:rPr>
            </w:pPr>
            <w:r>
              <w:rPr>
                <w:spacing w:val="-1"/>
                <w:sz w:val="21"/>
              </w:rPr>
              <w:t>四、账面价值</w:t>
            </w:r>
            <w:r>
              <w:rPr>
                <w:sz w:val="21"/>
              </w:rPr>
              <w:t> </w:t>
            </w:r>
          </w:p>
        </w:tc>
      </w:tr>
      <w:tr>
        <w:trPr>
          <w:trHeight w:val="546" w:hRule="atLeast"/>
        </w:trPr>
        <w:tc>
          <w:tcPr>
            <w:tcW w:w="1382" w:type="dxa"/>
          </w:tcPr>
          <w:p>
            <w:pPr>
              <w:pStyle w:val="TableParagraph"/>
              <w:spacing w:line="270" w:lineRule="atLeast"/>
              <w:ind w:left="112" w:right="203" w:firstLine="419"/>
              <w:rPr>
                <w:sz w:val="21"/>
              </w:rPr>
            </w:pPr>
            <w:r>
              <w:rPr>
                <w:sz w:val="21"/>
              </w:rPr>
              <w:t>1.期末账面价值 </w:t>
            </w:r>
          </w:p>
        </w:tc>
        <w:tc>
          <w:tcPr>
            <w:tcW w:w="1169" w:type="dxa"/>
          </w:tcPr>
          <w:p>
            <w:pPr>
              <w:pStyle w:val="TableParagraph"/>
              <w:spacing w:before="137"/>
              <w:ind w:left="110"/>
              <w:rPr>
                <w:sz w:val="21"/>
              </w:rPr>
            </w:pPr>
            <w:r>
              <w:rPr>
                <w:sz w:val="21"/>
              </w:rPr>
              <w:t>3,086,828</w:t>
            </w:r>
          </w:p>
        </w:tc>
        <w:tc>
          <w:tcPr>
            <w:tcW w:w="856" w:type="dxa"/>
          </w:tcPr>
          <w:p>
            <w:pPr>
              <w:pStyle w:val="TableParagraph"/>
              <w:spacing w:before="137"/>
              <w:ind w:right="-15"/>
              <w:jc w:val="right"/>
              <w:rPr>
                <w:sz w:val="21"/>
              </w:rPr>
            </w:pPr>
            <w:r>
              <w:rPr>
                <w:sz w:val="21"/>
              </w:rPr>
              <w:t>63,209 </w:t>
            </w:r>
          </w:p>
        </w:tc>
        <w:tc>
          <w:tcPr>
            <w:tcW w:w="1689" w:type="dxa"/>
          </w:tcPr>
          <w:p>
            <w:pPr>
              <w:pStyle w:val="TableParagraph"/>
              <w:spacing w:before="137"/>
              <w:ind w:left="114"/>
              <w:rPr>
                <w:sz w:val="21"/>
              </w:rPr>
            </w:pPr>
            <w:r>
              <w:rPr>
                <w:sz w:val="21"/>
              </w:rPr>
              <w:t>12,982,350 </w:t>
            </w:r>
          </w:p>
        </w:tc>
        <w:tc>
          <w:tcPr>
            <w:tcW w:w="959" w:type="dxa"/>
          </w:tcPr>
          <w:p>
            <w:pPr>
              <w:pStyle w:val="TableParagraph"/>
              <w:spacing w:before="137"/>
              <w:ind w:left="115"/>
              <w:rPr>
                <w:sz w:val="21"/>
              </w:rPr>
            </w:pPr>
            <w:r>
              <w:rPr>
                <w:sz w:val="21"/>
              </w:rPr>
              <w:t>39,041 </w:t>
            </w:r>
          </w:p>
        </w:tc>
        <w:tc>
          <w:tcPr>
            <w:tcW w:w="1171" w:type="dxa"/>
          </w:tcPr>
          <w:p>
            <w:pPr>
              <w:pStyle w:val="TableParagraph"/>
              <w:spacing w:before="137"/>
              <w:ind w:right="-15"/>
              <w:jc w:val="right"/>
              <w:rPr>
                <w:sz w:val="21"/>
              </w:rPr>
            </w:pPr>
            <w:r>
              <w:rPr>
                <w:sz w:val="21"/>
              </w:rPr>
              <w:t>1,150,364 </w:t>
            </w:r>
          </w:p>
        </w:tc>
        <w:tc>
          <w:tcPr>
            <w:tcW w:w="1170" w:type="dxa"/>
          </w:tcPr>
          <w:p>
            <w:pPr>
              <w:pStyle w:val="TableParagraph"/>
              <w:spacing w:before="137"/>
              <w:ind w:left="116"/>
              <w:rPr>
                <w:sz w:val="21"/>
              </w:rPr>
            </w:pPr>
            <w:r>
              <w:rPr>
                <w:sz w:val="21"/>
              </w:rPr>
              <w:t>389,774 </w:t>
            </w:r>
          </w:p>
        </w:tc>
        <w:tc>
          <w:tcPr>
            <w:tcW w:w="1278" w:type="dxa"/>
          </w:tcPr>
          <w:p>
            <w:pPr>
              <w:pStyle w:val="TableParagraph"/>
              <w:spacing w:before="137"/>
              <w:ind w:right="-15"/>
              <w:jc w:val="right"/>
              <w:rPr>
                <w:sz w:val="21"/>
              </w:rPr>
            </w:pPr>
            <w:r>
              <w:rPr>
                <w:sz w:val="21"/>
              </w:rPr>
              <w:t>17,711,566 </w:t>
            </w:r>
          </w:p>
        </w:tc>
      </w:tr>
    </w:tbl>
    <w:p>
      <w:pPr>
        <w:spacing w:after="0"/>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169"/>
        <w:gridCol w:w="856"/>
        <w:gridCol w:w="1689"/>
        <w:gridCol w:w="959"/>
        <w:gridCol w:w="1171"/>
        <w:gridCol w:w="1170"/>
        <w:gridCol w:w="1278"/>
      </w:tblGrid>
      <w:tr>
        <w:trPr>
          <w:trHeight w:val="547" w:hRule="atLeast"/>
        </w:trPr>
        <w:tc>
          <w:tcPr>
            <w:tcW w:w="1382" w:type="dxa"/>
          </w:tcPr>
          <w:p>
            <w:pPr>
              <w:pStyle w:val="TableParagraph"/>
              <w:spacing w:line="270" w:lineRule="atLeast"/>
              <w:ind w:left="112" w:right="203" w:firstLine="419"/>
              <w:rPr>
                <w:sz w:val="21"/>
              </w:rPr>
            </w:pPr>
            <w:r>
              <w:rPr>
                <w:sz w:val="21"/>
              </w:rPr>
              <w:t>2.期初账面价值 </w:t>
            </w:r>
          </w:p>
        </w:tc>
        <w:tc>
          <w:tcPr>
            <w:tcW w:w="1169" w:type="dxa"/>
          </w:tcPr>
          <w:p>
            <w:pPr>
              <w:pStyle w:val="TableParagraph"/>
              <w:spacing w:before="138"/>
              <w:ind w:left="110" w:right="-15"/>
              <w:rPr>
                <w:sz w:val="21"/>
              </w:rPr>
            </w:pPr>
            <w:r>
              <w:rPr>
                <w:sz w:val="21"/>
              </w:rPr>
              <w:t>3,062,242 </w:t>
            </w:r>
          </w:p>
        </w:tc>
        <w:tc>
          <w:tcPr>
            <w:tcW w:w="856" w:type="dxa"/>
          </w:tcPr>
          <w:p>
            <w:pPr>
              <w:pStyle w:val="TableParagraph"/>
              <w:spacing w:before="138"/>
              <w:ind w:left="113" w:right="-15"/>
              <w:rPr>
                <w:sz w:val="21"/>
              </w:rPr>
            </w:pPr>
            <w:r>
              <w:rPr>
                <w:sz w:val="21"/>
              </w:rPr>
              <w:t>37,176 </w:t>
            </w:r>
          </w:p>
        </w:tc>
        <w:tc>
          <w:tcPr>
            <w:tcW w:w="1689" w:type="dxa"/>
          </w:tcPr>
          <w:p>
            <w:pPr>
              <w:pStyle w:val="TableParagraph"/>
              <w:spacing w:before="138"/>
              <w:ind w:left="114"/>
              <w:rPr>
                <w:sz w:val="21"/>
              </w:rPr>
            </w:pPr>
            <w:r>
              <w:rPr>
                <w:sz w:val="21"/>
              </w:rPr>
              <w:t>11,215,703 </w:t>
            </w:r>
          </w:p>
        </w:tc>
        <w:tc>
          <w:tcPr>
            <w:tcW w:w="959" w:type="dxa"/>
          </w:tcPr>
          <w:p>
            <w:pPr>
              <w:pStyle w:val="TableParagraph"/>
              <w:spacing w:before="138"/>
              <w:ind w:left="115"/>
              <w:rPr>
                <w:sz w:val="21"/>
              </w:rPr>
            </w:pPr>
            <w:r>
              <w:rPr>
                <w:sz w:val="21"/>
              </w:rPr>
              <w:t>46,631 </w:t>
            </w:r>
          </w:p>
        </w:tc>
        <w:tc>
          <w:tcPr>
            <w:tcW w:w="1171" w:type="dxa"/>
          </w:tcPr>
          <w:p>
            <w:pPr>
              <w:pStyle w:val="TableParagraph"/>
              <w:spacing w:before="138"/>
              <w:ind w:left="116" w:right="-15"/>
              <w:rPr>
                <w:sz w:val="21"/>
              </w:rPr>
            </w:pPr>
            <w:r>
              <w:rPr>
                <w:sz w:val="21"/>
              </w:rPr>
              <w:t>1,215,434 </w:t>
            </w:r>
          </w:p>
        </w:tc>
        <w:tc>
          <w:tcPr>
            <w:tcW w:w="1170" w:type="dxa"/>
          </w:tcPr>
          <w:p>
            <w:pPr>
              <w:pStyle w:val="TableParagraph"/>
              <w:spacing w:before="138"/>
              <w:ind w:left="116"/>
              <w:rPr>
                <w:sz w:val="21"/>
              </w:rPr>
            </w:pPr>
            <w:r>
              <w:rPr>
                <w:sz w:val="21"/>
              </w:rPr>
              <w:t>359,817 </w:t>
            </w:r>
          </w:p>
        </w:tc>
        <w:tc>
          <w:tcPr>
            <w:tcW w:w="1278" w:type="dxa"/>
          </w:tcPr>
          <w:p>
            <w:pPr>
              <w:pStyle w:val="TableParagraph"/>
              <w:spacing w:before="138"/>
              <w:ind w:left="118" w:right="-15"/>
              <w:rPr>
                <w:sz w:val="21"/>
              </w:rPr>
            </w:pPr>
            <w:r>
              <w:rPr>
                <w:sz w:val="21"/>
              </w:rPr>
              <w:t>15,937,003 </w:t>
            </w:r>
          </w:p>
        </w:tc>
      </w:tr>
    </w:tbl>
    <w:p>
      <w:pPr>
        <w:pStyle w:val="BodyText"/>
        <w:spacing w:before="12"/>
        <w:ind w:left="0"/>
        <w:rPr>
          <w:sz w:val="22"/>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1"/>
      </w:tblGrid>
      <w:tr>
        <w:trPr>
          <w:trHeight w:val="1373" w:hRule="atLeast"/>
        </w:trPr>
        <w:tc>
          <w:tcPr>
            <w:tcW w:w="9181" w:type="dxa"/>
          </w:tcPr>
          <w:p>
            <w:pPr>
              <w:pStyle w:val="TableParagraph"/>
              <w:spacing w:line="285" w:lineRule="exact"/>
              <w:ind w:left="679"/>
              <w:rPr>
                <w:rFonts w:ascii="Arial MT" w:eastAsia="Arial MT"/>
                <w:sz w:val="24"/>
              </w:rPr>
            </w:pPr>
            <w:r>
              <w:rPr>
                <w:rFonts w:ascii="Arial MT" w:eastAsia="Arial MT"/>
                <w:spacing w:val="-1"/>
                <w:sz w:val="24"/>
              </w:rPr>
              <w:t>2023</w:t>
            </w:r>
            <w:r>
              <w:rPr>
                <w:rFonts w:ascii="Arial MT" w:eastAsia="Arial MT"/>
                <w:spacing w:val="-5"/>
                <w:sz w:val="24"/>
              </w:rPr>
              <w:t> </w:t>
            </w:r>
            <w:r>
              <w:rPr>
                <w:spacing w:val="-5"/>
                <w:sz w:val="24"/>
              </w:rPr>
              <w:t>年度，固定资产计提的折旧金额为 </w:t>
            </w:r>
            <w:r>
              <w:rPr>
                <w:rFonts w:ascii="Arial MT" w:eastAsia="Arial MT"/>
                <w:spacing w:val="-1"/>
                <w:sz w:val="24"/>
              </w:rPr>
              <w:t>3,694,805</w:t>
            </w:r>
            <w:r>
              <w:rPr>
                <w:rFonts w:ascii="Arial MT" w:eastAsia="Arial MT"/>
                <w:spacing w:val="-3"/>
                <w:sz w:val="24"/>
              </w:rPr>
              <w:t> </w:t>
            </w:r>
            <w:r>
              <w:rPr>
                <w:spacing w:val="-1"/>
                <w:sz w:val="24"/>
              </w:rPr>
              <w:t>千元</w:t>
            </w:r>
            <w:r>
              <w:rPr>
                <w:rFonts w:ascii="Arial MT" w:eastAsia="Arial MT"/>
                <w:spacing w:val="-1"/>
                <w:sz w:val="24"/>
              </w:rPr>
              <w:t>(2022</w:t>
            </w:r>
            <w:r>
              <w:rPr>
                <w:rFonts w:ascii="Arial MT" w:eastAsia="Arial MT"/>
                <w:spacing w:val="-5"/>
                <w:sz w:val="24"/>
              </w:rPr>
              <w:t> </w:t>
            </w:r>
            <w:r>
              <w:rPr>
                <w:spacing w:val="-1"/>
                <w:sz w:val="24"/>
              </w:rPr>
              <w:t>年度：</w:t>
            </w:r>
            <w:r>
              <w:rPr>
                <w:rFonts w:ascii="Arial MT" w:eastAsia="Arial MT"/>
                <w:spacing w:val="-1"/>
                <w:sz w:val="24"/>
              </w:rPr>
              <w:t>2,692,177</w:t>
            </w:r>
          </w:p>
          <w:p>
            <w:pPr>
              <w:pStyle w:val="TableParagraph"/>
              <w:spacing w:line="242" w:lineRule="auto" w:before="4"/>
              <w:ind w:left="200" w:right="198"/>
              <w:rPr>
                <w:sz w:val="24"/>
              </w:rPr>
            </w:pPr>
            <w:r>
              <w:rPr>
                <w:spacing w:val="-1"/>
                <w:sz w:val="24"/>
              </w:rPr>
              <w:t>千元</w:t>
            </w:r>
            <w:r>
              <w:rPr>
                <w:rFonts w:ascii="Arial MT" w:eastAsia="Arial MT"/>
                <w:spacing w:val="-1"/>
                <w:sz w:val="24"/>
              </w:rPr>
              <w:t>)</w:t>
            </w:r>
            <w:r>
              <w:rPr>
                <w:spacing w:val="-3"/>
                <w:sz w:val="24"/>
              </w:rPr>
              <w:t>，其中计入营业成本、销售费用、管理费用及研发费用的折旧费用分别为 </w:t>
            </w:r>
            <w:r>
              <w:rPr>
                <w:rFonts w:ascii="Arial MT" w:eastAsia="Arial MT"/>
                <w:sz w:val="24"/>
              </w:rPr>
              <w:t>3,12</w:t>
            </w:r>
            <w:r>
              <w:rPr>
                <w:rFonts w:ascii="Arial MT" w:eastAsia="Arial MT"/>
                <w:spacing w:val="-63"/>
                <w:sz w:val="24"/>
              </w:rPr>
              <w:t> </w:t>
            </w:r>
            <w:r>
              <w:rPr>
                <w:rFonts w:ascii="Arial MT" w:eastAsia="Arial MT"/>
                <w:spacing w:val="-1"/>
                <w:sz w:val="24"/>
              </w:rPr>
              <w:t>4,374</w:t>
            </w:r>
            <w:r>
              <w:rPr>
                <w:rFonts w:ascii="Arial MT" w:eastAsia="Arial MT"/>
                <w:spacing w:val="14"/>
                <w:sz w:val="24"/>
              </w:rPr>
              <w:t> </w:t>
            </w:r>
            <w:r>
              <w:rPr>
                <w:spacing w:val="-1"/>
                <w:sz w:val="24"/>
              </w:rPr>
              <w:t>千元，</w:t>
            </w:r>
            <w:r>
              <w:rPr>
                <w:rFonts w:ascii="Arial MT" w:eastAsia="Arial MT"/>
                <w:spacing w:val="-1"/>
                <w:sz w:val="24"/>
              </w:rPr>
              <w:t>6,816</w:t>
            </w:r>
            <w:r>
              <w:rPr>
                <w:rFonts w:ascii="Arial MT" w:eastAsia="Arial MT"/>
                <w:spacing w:val="15"/>
                <w:sz w:val="24"/>
              </w:rPr>
              <w:t> </w:t>
            </w:r>
            <w:r>
              <w:rPr>
                <w:spacing w:val="-1"/>
                <w:sz w:val="24"/>
              </w:rPr>
              <w:t>千元，</w:t>
            </w:r>
            <w:r>
              <w:rPr>
                <w:rFonts w:ascii="Arial MT" w:eastAsia="Arial MT"/>
                <w:spacing w:val="-1"/>
                <w:sz w:val="24"/>
              </w:rPr>
              <w:t>122,178</w:t>
            </w:r>
            <w:r>
              <w:rPr>
                <w:rFonts w:ascii="Arial MT" w:eastAsia="Arial MT"/>
                <w:spacing w:val="14"/>
                <w:sz w:val="24"/>
              </w:rPr>
              <w:t> </w:t>
            </w:r>
            <w:r>
              <w:rPr>
                <w:spacing w:val="-10"/>
                <w:sz w:val="24"/>
              </w:rPr>
              <w:t>千元和 </w:t>
            </w:r>
            <w:r>
              <w:rPr>
                <w:rFonts w:ascii="Arial MT" w:eastAsia="Arial MT"/>
                <w:sz w:val="24"/>
              </w:rPr>
              <w:t>441,437</w:t>
            </w:r>
            <w:r>
              <w:rPr>
                <w:rFonts w:ascii="Arial MT" w:eastAsia="Arial MT"/>
                <w:spacing w:val="14"/>
                <w:sz w:val="24"/>
              </w:rPr>
              <w:t> </w:t>
            </w:r>
            <w:r>
              <w:rPr>
                <w:sz w:val="24"/>
              </w:rPr>
              <w:t>千元</w:t>
            </w:r>
            <w:r>
              <w:rPr>
                <w:rFonts w:ascii="Arial MT" w:eastAsia="Arial MT"/>
                <w:sz w:val="24"/>
              </w:rPr>
              <w:t>(2022</w:t>
            </w:r>
            <w:r>
              <w:rPr>
                <w:rFonts w:ascii="Arial MT" w:eastAsia="Arial MT"/>
                <w:spacing w:val="14"/>
                <w:sz w:val="24"/>
              </w:rPr>
              <w:t> </w:t>
            </w:r>
            <w:r>
              <w:rPr>
                <w:sz w:val="24"/>
              </w:rPr>
              <w:t>年度：</w:t>
            </w:r>
            <w:r>
              <w:rPr>
                <w:rFonts w:ascii="Arial MT" w:eastAsia="Arial MT"/>
                <w:sz w:val="24"/>
              </w:rPr>
              <w:t>2,174,271</w:t>
            </w:r>
            <w:r>
              <w:rPr>
                <w:rFonts w:ascii="Arial MT" w:eastAsia="Arial MT"/>
                <w:spacing w:val="15"/>
                <w:sz w:val="24"/>
              </w:rPr>
              <w:t> </w:t>
            </w:r>
            <w:r>
              <w:rPr>
                <w:sz w:val="24"/>
              </w:rPr>
              <w:t>千</w:t>
            </w:r>
          </w:p>
          <w:p>
            <w:pPr>
              <w:pStyle w:val="TableParagraph"/>
              <w:spacing w:before="1"/>
              <w:ind w:left="200"/>
              <w:rPr>
                <w:sz w:val="24"/>
              </w:rPr>
            </w:pPr>
            <w:r>
              <w:rPr>
                <w:spacing w:val="-1"/>
                <w:sz w:val="24"/>
              </w:rPr>
              <w:t>元，</w:t>
            </w:r>
            <w:r>
              <w:rPr>
                <w:rFonts w:ascii="Arial MT" w:eastAsia="Arial MT"/>
                <w:spacing w:val="-1"/>
                <w:sz w:val="24"/>
              </w:rPr>
              <w:t>8,289</w:t>
            </w:r>
            <w:r>
              <w:rPr>
                <w:rFonts w:ascii="Arial MT" w:eastAsia="Arial MT"/>
                <w:spacing w:val="-6"/>
                <w:sz w:val="24"/>
              </w:rPr>
              <w:t> </w:t>
            </w:r>
            <w:r>
              <w:rPr>
                <w:spacing w:val="-1"/>
                <w:sz w:val="24"/>
              </w:rPr>
              <w:t>千元，</w:t>
            </w:r>
            <w:r>
              <w:rPr>
                <w:rFonts w:ascii="Arial MT" w:eastAsia="Arial MT"/>
                <w:spacing w:val="-1"/>
                <w:sz w:val="24"/>
              </w:rPr>
              <w:t>102,215</w:t>
            </w:r>
            <w:r>
              <w:rPr>
                <w:rFonts w:ascii="Arial MT" w:eastAsia="Arial MT"/>
                <w:spacing w:val="-5"/>
                <w:sz w:val="24"/>
              </w:rPr>
              <w:t> </w:t>
            </w:r>
            <w:r>
              <w:rPr>
                <w:spacing w:val="-15"/>
                <w:sz w:val="24"/>
              </w:rPr>
              <w:t>千元和 </w:t>
            </w:r>
            <w:r>
              <w:rPr>
                <w:rFonts w:ascii="Arial MT" w:eastAsia="Arial MT"/>
                <w:sz w:val="24"/>
              </w:rPr>
              <w:t>407,402</w:t>
            </w:r>
            <w:r>
              <w:rPr>
                <w:rFonts w:ascii="Arial MT" w:eastAsia="Arial MT"/>
                <w:spacing w:val="-5"/>
                <w:sz w:val="24"/>
              </w:rPr>
              <w:t> </w:t>
            </w:r>
            <w:r>
              <w:rPr>
                <w:sz w:val="24"/>
              </w:rPr>
              <w:t>千元</w:t>
            </w:r>
            <w:r>
              <w:rPr>
                <w:rFonts w:ascii="Arial MT" w:eastAsia="Arial MT"/>
                <w:sz w:val="24"/>
              </w:rPr>
              <w:t>)</w:t>
            </w:r>
            <w:r>
              <w:rPr>
                <w:sz w:val="24"/>
              </w:rPr>
              <w:t>。</w:t>
            </w:r>
          </w:p>
        </w:tc>
      </w:tr>
      <w:tr>
        <w:trPr>
          <w:trHeight w:val="722" w:hRule="atLeast"/>
        </w:trPr>
        <w:tc>
          <w:tcPr>
            <w:tcW w:w="9181" w:type="dxa"/>
          </w:tcPr>
          <w:p>
            <w:pPr>
              <w:pStyle w:val="TableParagraph"/>
              <w:spacing w:line="300" w:lineRule="exact" w:before="109"/>
              <w:ind w:left="200" w:right="199" w:firstLine="479"/>
              <w:rPr>
                <w:sz w:val="24"/>
              </w:rPr>
            </w:pPr>
            <w:r>
              <w:rPr>
                <w:spacing w:val="-31"/>
                <w:sz w:val="24"/>
              </w:rPr>
              <w:t>于 </w:t>
            </w:r>
            <w:r>
              <w:rPr>
                <w:rFonts w:ascii="Arial MT" w:eastAsia="Arial MT"/>
                <w:spacing w:val="-1"/>
                <w:sz w:val="24"/>
              </w:rPr>
              <w:t>2023</w:t>
            </w:r>
            <w:r>
              <w:rPr>
                <w:rFonts w:ascii="Arial MT" w:eastAsia="Arial MT"/>
                <w:spacing w:val="-6"/>
                <w:sz w:val="24"/>
              </w:rPr>
              <w:t> </w:t>
            </w:r>
            <w:r>
              <w:rPr>
                <w:spacing w:val="-32"/>
                <w:sz w:val="24"/>
              </w:rPr>
              <w:t>年 </w:t>
            </w:r>
            <w:r>
              <w:rPr>
                <w:rFonts w:ascii="Arial MT" w:eastAsia="Arial MT"/>
                <w:spacing w:val="-1"/>
                <w:sz w:val="24"/>
              </w:rPr>
              <w:t>12</w:t>
            </w:r>
            <w:r>
              <w:rPr>
                <w:rFonts w:ascii="Arial MT" w:eastAsia="Arial MT"/>
                <w:spacing w:val="-6"/>
                <w:sz w:val="24"/>
              </w:rPr>
              <w:t> </w:t>
            </w:r>
            <w:r>
              <w:rPr>
                <w:spacing w:val="-31"/>
                <w:sz w:val="24"/>
              </w:rPr>
              <w:t>月 </w:t>
            </w:r>
            <w:r>
              <w:rPr>
                <w:rFonts w:ascii="Arial MT" w:eastAsia="Arial MT"/>
                <w:spacing w:val="-1"/>
                <w:sz w:val="24"/>
              </w:rPr>
              <w:t>31</w:t>
            </w:r>
            <w:r>
              <w:rPr>
                <w:rFonts w:ascii="Arial MT" w:eastAsia="Arial MT"/>
                <w:spacing w:val="-6"/>
                <w:sz w:val="24"/>
              </w:rPr>
              <w:t> </w:t>
            </w:r>
            <w:r>
              <w:rPr>
                <w:spacing w:val="-9"/>
                <w:sz w:val="24"/>
              </w:rPr>
              <w:t>日，本集团约有 </w:t>
            </w:r>
            <w:r>
              <w:rPr>
                <w:rFonts w:ascii="Arial MT" w:eastAsia="Arial MT"/>
                <w:sz w:val="24"/>
              </w:rPr>
              <w:t>67%</w:t>
            </w:r>
            <w:r>
              <w:rPr>
                <w:sz w:val="24"/>
              </w:rPr>
              <w:t>以上</w:t>
            </w:r>
            <w:r>
              <w:rPr>
                <w:rFonts w:ascii="Arial MT" w:eastAsia="Arial MT"/>
                <w:sz w:val="24"/>
              </w:rPr>
              <w:t>(2022</w:t>
            </w:r>
            <w:r>
              <w:rPr>
                <w:rFonts w:ascii="Arial MT" w:eastAsia="Arial MT"/>
                <w:spacing w:val="-6"/>
                <w:sz w:val="24"/>
              </w:rPr>
              <w:t> </w:t>
            </w:r>
            <w:r>
              <w:rPr>
                <w:spacing w:val="-32"/>
                <w:sz w:val="24"/>
              </w:rPr>
              <w:t>年 </w:t>
            </w:r>
            <w:r>
              <w:rPr>
                <w:rFonts w:ascii="Arial MT" w:eastAsia="Arial MT"/>
                <w:sz w:val="24"/>
              </w:rPr>
              <w:t>12</w:t>
            </w:r>
            <w:r>
              <w:rPr>
                <w:rFonts w:ascii="Arial MT" w:eastAsia="Arial MT"/>
                <w:spacing w:val="-6"/>
                <w:sz w:val="24"/>
              </w:rPr>
              <w:t> </w:t>
            </w:r>
            <w:r>
              <w:rPr>
                <w:spacing w:val="-30"/>
                <w:sz w:val="24"/>
              </w:rPr>
              <w:t>月 </w:t>
            </w:r>
            <w:r>
              <w:rPr>
                <w:rFonts w:ascii="Arial MT" w:eastAsia="Arial MT"/>
                <w:sz w:val="24"/>
              </w:rPr>
              <w:t>31</w:t>
            </w:r>
            <w:r>
              <w:rPr>
                <w:rFonts w:ascii="Arial MT" w:eastAsia="Arial MT"/>
                <w:spacing w:val="-6"/>
                <w:sz w:val="24"/>
              </w:rPr>
              <w:t> </w:t>
            </w:r>
            <w:r>
              <w:rPr>
                <w:sz w:val="24"/>
              </w:rPr>
              <w:t>日：</w:t>
            </w:r>
            <w:r>
              <w:rPr>
                <w:rFonts w:ascii="Arial MT" w:eastAsia="Arial MT"/>
                <w:sz w:val="24"/>
              </w:rPr>
              <w:t>69%</w:t>
            </w:r>
            <w:r>
              <w:rPr>
                <w:sz w:val="24"/>
              </w:rPr>
              <w:t>以上</w:t>
            </w:r>
            <w:r>
              <w:rPr>
                <w:rFonts w:ascii="Arial MT" w:eastAsia="Arial MT"/>
                <w:sz w:val="24"/>
              </w:rPr>
              <w:t>)</w:t>
            </w:r>
            <w:r>
              <w:rPr>
                <w:rFonts w:ascii="Arial MT" w:eastAsia="Arial MT"/>
                <w:spacing w:val="-64"/>
                <w:sz w:val="24"/>
              </w:rPr>
              <w:t> </w:t>
            </w:r>
            <w:r>
              <w:rPr>
                <w:sz w:val="24"/>
              </w:rPr>
              <w:t>的固定资产及在建工程位于中国境内地区。</w:t>
            </w:r>
          </w:p>
        </w:tc>
      </w:tr>
    </w:tbl>
    <w:p>
      <w:pPr>
        <w:spacing w:after="0" w:line="300" w:lineRule="exact"/>
        <w:rPr>
          <w:sz w:val="24"/>
        </w:rPr>
        <w:sectPr>
          <w:pgSz w:w="11910" w:h="16840"/>
          <w:pgMar w:header="882" w:footer="1184" w:top="1120" w:bottom="1380" w:left="600" w:right="300"/>
        </w:sectPr>
      </w:pPr>
    </w:p>
    <w:p>
      <w:pPr>
        <w:pStyle w:val="BodyText"/>
        <w:spacing w:before="27"/>
      </w:pPr>
      <w:r>
        <w:rPr>
          <w:w w:val="100"/>
        </w:rPr>
        <w:t> </w:t>
      </w:r>
    </w:p>
    <w:p>
      <w:pPr>
        <w:pStyle w:val="ListParagraph"/>
        <w:numPr>
          <w:ilvl w:val="2"/>
          <w:numId w:val="46"/>
        </w:numPr>
        <w:tabs>
          <w:tab w:pos="1743" w:val="left" w:leader="none"/>
        </w:tabs>
        <w:spacing w:line="240" w:lineRule="auto" w:before="62" w:after="0"/>
        <w:ind w:left="1742" w:right="0" w:hanging="440"/>
        <w:jc w:val="left"/>
        <w:rPr>
          <w:sz w:val="21"/>
        </w:rPr>
      </w:pPr>
      <w:r>
        <w:rPr>
          <w:sz w:val="21"/>
        </w:rPr>
        <w:t>暂时闲置的固定资产情况 </w:t>
      </w:r>
    </w:p>
    <w:p>
      <w:pPr>
        <w:pStyle w:val="BodyText"/>
        <w:spacing w:before="65"/>
      </w:pPr>
      <w:r>
        <w:rPr>
          <w:spacing w:val="-1"/>
        </w:rPr>
        <w:t>□适用 √不适用</w:t>
      </w:r>
      <w:r>
        <w:rPr>
          <w:spacing w:val="-3"/>
        </w:rPr>
        <w:t> </w:t>
      </w:r>
      <w:r>
        <w:rPr/>
        <w:t> </w:t>
      </w:r>
    </w:p>
    <w:p>
      <w:pPr>
        <w:pStyle w:val="BodyText"/>
        <w:spacing w:before="3"/>
      </w:pPr>
      <w:r>
        <w:rPr>
          <w:w w:val="100"/>
        </w:rPr>
        <w:t> </w:t>
      </w:r>
    </w:p>
    <w:p>
      <w:pPr>
        <w:pStyle w:val="ListParagraph"/>
        <w:numPr>
          <w:ilvl w:val="2"/>
          <w:numId w:val="46"/>
        </w:numPr>
        <w:tabs>
          <w:tab w:pos="1743" w:val="left" w:leader="none"/>
        </w:tabs>
        <w:spacing w:line="240" w:lineRule="auto" w:before="64" w:after="0"/>
        <w:ind w:left="1742" w:right="0" w:hanging="440"/>
        <w:jc w:val="left"/>
        <w:rPr>
          <w:sz w:val="21"/>
        </w:rPr>
      </w:pPr>
      <w:r>
        <w:rPr>
          <w:sz w:val="21"/>
        </w:rPr>
        <w:t>通过经营租赁租出的固定资产 </w:t>
      </w:r>
    </w:p>
    <w:p>
      <w:pPr>
        <w:pStyle w:val="BodyText"/>
        <w:spacing w:before="62"/>
      </w:pPr>
      <w:r>
        <w:rPr>
          <w:spacing w:val="-1"/>
        </w:rPr>
        <w:t>□适用 √不适用</w:t>
      </w:r>
      <w:r>
        <w:rPr>
          <w:spacing w:val="-3"/>
        </w:rPr>
        <w:t> </w:t>
      </w:r>
      <w:r>
        <w:rPr/>
        <w:t> </w:t>
      </w:r>
    </w:p>
    <w:p>
      <w:pPr>
        <w:pStyle w:val="BodyText"/>
        <w:spacing w:before="5"/>
      </w:pPr>
      <w:r>
        <w:rPr>
          <w:color w:val="FF0000"/>
          <w:w w:val="100"/>
        </w:rPr>
        <w:t> </w:t>
      </w:r>
    </w:p>
    <w:p>
      <w:pPr>
        <w:pStyle w:val="ListParagraph"/>
        <w:numPr>
          <w:ilvl w:val="2"/>
          <w:numId w:val="46"/>
        </w:numPr>
        <w:tabs>
          <w:tab w:pos="1743" w:val="left" w:leader="none"/>
        </w:tabs>
        <w:spacing w:line="240" w:lineRule="auto" w:before="62" w:after="0"/>
        <w:ind w:left="1742" w:right="0" w:hanging="440"/>
        <w:jc w:val="left"/>
        <w:rPr>
          <w:sz w:val="21"/>
        </w:rPr>
      </w:pPr>
      <w:r>
        <w:rPr>
          <w:sz w:val="21"/>
        </w:rPr>
        <w:t>未办妥产权证书的固定资产情况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pPr>
    </w:p>
    <w:p>
      <w:pPr>
        <w:pStyle w:val="BodyText"/>
        <w:spacing w:before="1"/>
      </w:pPr>
      <w:r>
        <w:rPr>
          <w:spacing w:val="7"/>
        </w:rPr>
        <w:t>单位：千元 币种：人民币</w:t>
      </w:r>
      <w:r>
        <w:rPr/>
        <w:t> </w:t>
      </w:r>
    </w:p>
    <w:p>
      <w:pPr>
        <w:spacing w:after="0"/>
        <w:sectPr>
          <w:type w:val="continuous"/>
          <w:pgSz w:w="11910" w:h="16840"/>
          <w:pgMar w:top="780" w:bottom="280" w:left="600" w:right="300"/>
          <w:cols w:num="2" w:equalWidth="0">
            <w:col w:w="4842" w:space="1469"/>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2967"/>
        <w:gridCol w:w="2982"/>
      </w:tblGrid>
      <w:tr>
        <w:trPr>
          <w:trHeight w:val="270" w:hRule="atLeast"/>
        </w:trPr>
        <w:tc>
          <w:tcPr>
            <w:tcW w:w="2876" w:type="dxa"/>
          </w:tcPr>
          <w:p>
            <w:pPr>
              <w:pStyle w:val="TableParagraph"/>
              <w:spacing w:line="250" w:lineRule="exact" w:before="1"/>
              <w:ind w:left="1258" w:right="1147"/>
              <w:jc w:val="center"/>
              <w:rPr>
                <w:sz w:val="21"/>
              </w:rPr>
            </w:pPr>
            <w:r>
              <w:rPr>
                <w:sz w:val="21"/>
              </w:rPr>
              <w:t>项目 </w:t>
            </w:r>
          </w:p>
        </w:tc>
        <w:tc>
          <w:tcPr>
            <w:tcW w:w="2967" w:type="dxa"/>
          </w:tcPr>
          <w:p>
            <w:pPr>
              <w:pStyle w:val="TableParagraph"/>
              <w:spacing w:line="250" w:lineRule="exact" w:before="1"/>
              <w:ind w:left="1062"/>
              <w:rPr>
                <w:sz w:val="21"/>
              </w:rPr>
            </w:pPr>
            <w:r>
              <w:rPr>
                <w:spacing w:val="-1"/>
                <w:sz w:val="21"/>
              </w:rPr>
              <w:t>账面价值</w:t>
            </w:r>
            <w:r>
              <w:rPr>
                <w:sz w:val="21"/>
              </w:rPr>
              <w:t> </w:t>
            </w:r>
          </w:p>
        </w:tc>
        <w:tc>
          <w:tcPr>
            <w:tcW w:w="2982" w:type="dxa"/>
          </w:tcPr>
          <w:p>
            <w:pPr>
              <w:pStyle w:val="TableParagraph"/>
              <w:spacing w:line="250" w:lineRule="exact" w:before="1"/>
              <w:ind w:left="440"/>
              <w:rPr>
                <w:sz w:val="21"/>
              </w:rPr>
            </w:pPr>
            <w:r>
              <w:rPr>
                <w:spacing w:val="-1"/>
                <w:sz w:val="21"/>
              </w:rPr>
              <w:t>未办妥产权证书的原因</w:t>
            </w:r>
            <w:r>
              <w:rPr>
                <w:sz w:val="21"/>
              </w:rPr>
              <w:t> </w:t>
            </w:r>
          </w:p>
        </w:tc>
      </w:tr>
      <w:tr>
        <w:trPr>
          <w:trHeight w:val="273" w:hRule="atLeast"/>
        </w:trPr>
        <w:tc>
          <w:tcPr>
            <w:tcW w:w="2876" w:type="dxa"/>
          </w:tcPr>
          <w:p>
            <w:pPr>
              <w:pStyle w:val="TableParagraph"/>
              <w:spacing w:line="250" w:lineRule="exact" w:before="3"/>
              <w:ind w:left="107"/>
              <w:rPr>
                <w:sz w:val="21"/>
              </w:rPr>
            </w:pPr>
            <w:r>
              <w:rPr>
                <w:spacing w:val="-1"/>
                <w:sz w:val="21"/>
              </w:rPr>
              <w:t>房屋及建筑物</w:t>
            </w:r>
            <w:r>
              <w:rPr>
                <w:sz w:val="21"/>
              </w:rPr>
              <w:t> </w:t>
            </w:r>
          </w:p>
        </w:tc>
        <w:tc>
          <w:tcPr>
            <w:tcW w:w="2967" w:type="dxa"/>
          </w:tcPr>
          <w:p>
            <w:pPr>
              <w:pStyle w:val="TableParagraph"/>
              <w:spacing w:line="250" w:lineRule="exact" w:before="3"/>
              <w:ind w:right="-15"/>
              <w:jc w:val="right"/>
              <w:rPr>
                <w:sz w:val="21"/>
              </w:rPr>
            </w:pPr>
            <w:r>
              <w:rPr>
                <w:sz w:val="21"/>
              </w:rPr>
              <w:t>838 </w:t>
            </w:r>
          </w:p>
        </w:tc>
        <w:tc>
          <w:tcPr>
            <w:tcW w:w="2982" w:type="dxa"/>
          </w:tcPr>
          <w:p>
            <w:pPr>
              <w:pStyle w:val="TableParagraph"/>
              <w:spacing w:line="250" w:lineRule="exact" w:before="3"/>
              <w:ind w:left="107"/>
              <w:rPr>
                <w:sz w:val="21"/>
              </w:rPr>
            </w:pPr>
            <w:r>
              <w:rPr>
                <w:spacing w:val="-1"/>
                <w:sz w:val="21"/>
              </w:rPr>
              <w:t>产权证书尚在办理中</w:t>
            </w:r>
            <w:r>
              <w:rPr>
                <w:sz w:val="21"/>
              </w:rPr>
              <w:t> </w:t>
            </w:r>
          </w:p>
        </w:tc>
      </w:tr>
      <w:tr>
        <w:trPr>
          <w:trHeight w:val="273" w:hRule="atLeast"/>
        </w:trPr>
        <w:tc>
          <w:tcPr>
            <w:tcW w:w="2876" w:type="dxa"/>
          </w:tcPr>
          <w:p>
            <w:pPr>
              <w:pStyle w:val="TableParagraph"/>
              <w:spacing w:line="252" w:lineRule="exact" w:before="1"/>
              <w:ind w:left="107"/>
              <w:rPr>
                <w:sz w:val="21"/>
              </w:rPr>
            </w:pPr>
            <w:r>
              <w:rPr>
                <w:w w:val="100"/>
                <w:sz w:val="21"/>
              </w:rPr>
              <w:t> </w:t>
            </w:r>
          </w:p>
        </w:tc>
        <w:tc>
          <w:tcPr>
            <w:tcW w:w="2967" w:type="dxa"/>
          </w:tcPr>
          <w:p>
            <w:pPr>
              <w:pStyle w:val="TableParagraph"/>
              <w:spacing w:line="252" w:lineRule="exact" w:before="1"/>
              <w:ind w:right="-15"/>
              <w:jc w:val="right"/>
              <w:rPr>
                <w:sz w:val="21"/>
              </w:rPr>
            </w:pPr>
            <w:r>
              <w:rPr>
                <w:w w:val="100"/>
                <w:sz w:val="21"/>
              </w:rPr>
              <w:t> </w:t>
            </w:r>
          </w:p>
        </w:tc>
        <w:tc>
          <w:tcPr>
            <w:tcW w:w="2982" w:type="dxa"/>
          </w:tcPr>
          <w:p>
            <w:pPr>
              <w:pStyle w:val="TableParagraph"/>
              <w:spacing w:line="252" w:lineRule="exact" w:before="1"/>
              <w:ind w:left="107"/>
              <w:rPr>
                <w:sz w:val="21"/>
              </w:rPr>
            </w:pPr>
            <w:r>
              <w:rPr>
                <w:w w:val="100"/>
                <w:sz w:val="21"/>
              </w:rPr>
              <w:t> </w:t>
            </w:r>
          </w:p>
        </w:tc>
      </w:tr>
    </w:tbl>
    <w:p>
      <w:pPr>
        <w:spacing w:after="0" w:line="252" w:lineRule="exact"/>
        <w:rPr>
          <w:sz w:val="21"/>
        </w:rPr>
        <w:sectPr>
          <w:type w:val="continuous"/>
          <w:pgSz w:w="11910" w:h="16840"/>
          <w:pgMar w:top="780" w:bottom="280" w:left="600" w:right="300"/>
        </w:sectPr>
      </w:pPr>
    </w:p>
    <w:p>
      <w:pPr>
        <w:pStyle w:val="BodyText"/>
        <w:spacing w:before="4"/>
      </w:pPr>
      <w:r>
        <w:rPr>
          <w:w w:val="100"/>
        </w:rPr>
        <w:t> </w:t>
      </w:r>
    </w:p>
    <w:p>
      <w:pPr>
        <w:pStyle w:val="BodyText"/>
        <w:spacing w:before="3"/>
      </w:pPr>
      <w:r>
        <w:rPr>
          <w:w w:val="100"/>
        </w:rPr>
        <w:t> </w:t>
      </w:r>
    </w:p>
    <w:p>
      <w:pPr>
        <w:pStyle w:val="ListParagraph"/>
        <w:numPr>
          <w:ilvl w:val="2"/>
          <w:numId w:val="46"/>
        </w:numPr>
        <w:tabs>
          <w:tab w:pos="1743" w:val="left" w:leader="none"/>
        </w:tabs>
        <w:spacing w:line="240" w:lineRule="auto" w:before="64" w:after="0"/>
        <w:ind w:left="1742" w:right="0" w:hanging="440"/>
        <w:jc w:val="left"/>
        <w:rPr>
          <w:sz w:val="21"/>
        </w:rPr>
      </w:pPr>
      <w:r>
        <w:rPr>
          <w:sz w:val="21"/>
        </w:rPr>
        <w:t>固定资产的减值测试情况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62"/>
      </w:pPr>
      <w:r>
        <w:rPr/>
        <w:t>固定资产清理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line="295" w:lineRule="auto" w:before="62"/>
        <w:ind w:right="1555"/>
      </w:pPr>
      <w:r>
        <w:rPr/>
        <w:t>22</w:t>
      </w:r>
      <w:r>
        <w:rPr>
          <w:spacing w:val="-5"/>
        </w:rPr>
        <w:t>、 在建工程</w:t>
      </w:r>
      <w:r>
        <w:rPr/>
        <w:t>项目列示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9"/>
      </w:pPr>
      <w:r>
        <w:rPr>
          <w:spacing w:val="7"/>
        </w:rPr>
        <w:t>单位：千元 币种：人民币</w:t>
      </w:r>
      <w:r>
        <w:rPr/>
        <w:t> </w:t>
      </w:r>
    </w:p>
    <w:p>
      <w:pPr>
        <w:spacing w:after="0"/>
        <w:sectPr>
          <w:type w:val="continuous"/>
          <w:pgSz w:w="11910" w:h="16840"/>
          <w:pgMar w:top="780" w:bottom="280" w:left="600" w:right="300"/>
          <w:cols w:num="2" w:equalWidth="0">
            <w:col w:w="4208" w:space="2103"/>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before="1"/>
              <w:ind w:right="1229"/>
              <w:jc w:val="right"/>
              <w:rPr>
                <w:sz w:val="21"/>
              </w:rPr>
            </w:pPr>
            <w:r>
              <w:rPr>
                <w:sz w:val="21"/>
              </w:rPr>
              <w:t>项目 </w:t>
            </w:r>
          </w:p>
        </w:tc>
        <w:tc>
          <w:tcPr>
            <w:tcW w:w="2863" w:type="dxa"/>
          </w:tcPr>
          <w:p>
            <w:pPr>
              <w:pStyle w:val="TableParagraph"/>
              <w:spacing w:line="252" w:lineRule="exact" w:before="1"/>
              <w:ind w:left="1010"/>
              <w:rPr>
                <w:sz w:val="21"/>
              </w:rPr>
            </w:pPr>
            <w:r>
              <w:rPr>
                <w:spacing w:val="-1"/>
                <w:sz w:val="21"/>
              </w:rPr>
              <w:t>期末余额</w:t>
            </w:r>
            <w:r>
              <w:rPr>
                <w:sz w:val="21"/>
              </w:rPr>
              <w:t> </w:t>
            </w:r>
          </w:p>
        </w:tc>
        <w:tc>
          <w:tcPr>
            <w:tcW w:w="2846" w:type="dxa"/>
          </w:tcPr>
          <w:p>
            <w:pPr>
              <w:pStyle w:val="TableParagraph"/>
              <w:spacing w:line="252" w:lineRule="exact" w:before="1"/>
              <w:ind w:left="1003"/>
              <w:rPr>
                <w:sz w:val="21"/>
              </w:rPr>
            </w:pPr>
            <w:r>
              <w:rPr>
                <w:spacing w:val="-1"/>
                <w:sz w:val="21"/>
              </w:rPr>
              <w:t>期初余额</w:t>
            </w:r>
            <w:r>
              <w:rPr>
                <w:sz w:val="21"/>
              </w:rPr>
              <w:t> </w:t>
            </w:r>
          </w:p>
        </w:tc>
      </w:tr>
      <w:tr>
        <w:trPr>
          <w:trHeight w:val="270" w:hRule="atLeast"/>
        </w:trPr>
        <w:tc>
          <w:tcPr>
            <w:tcW w:w="3113" w:type="dxa"/>
          </w:tcPr>
          <w:p>
            <w:pPr>
              <w:pStyle w:val="TableParagraph"/>
              <w:spacing w:line="250" w:lineRule="exact" w:before="1"/>
              <w:ind w:left="112"/>
              <w:rPr>
                <w:sz w:val="21"/>
              </w:rPr>
            </w:pPr>
            <w:r>
              <w:rPr>
                <w:spacing w:val="-1"/>
                <w:sz w:val="21"/>
              </w:rPr>
              <w:t>在建工程</w:t>
            </w:r>
            <w:r>
              <w:rPr>
                <w:sz w:val="21"/>
              </w:rPr>
              <w:t> </w:t>
            </w:r>
          </w:p>
        </w:tc>
        <w:tc>
          <w:tcPr>
            <w:tcW w:w="2863" w:type="dxa"/>
          </w:tcPr>
          <w:p>
            <w:pPr>
              <w:pStyle w:val="TableParagraph"/>
              <w:spacing w:line="250" w:lineRule="exact" w:before="1"/>
              <w:ind w:right="1"/>
              <w:jc w:val="right"/>
              <w:rPr>
                <w:sz w:val="21"/>
              </w:rPr>
            </w:pPr>
            <w:r>
              <w:rPr>
                <w:sz w:val="21"/>
              </w:rPr>
              <w:t>2,508,056 </w:t>
            </w:r>
          </w:p>
        </w:tc>
        <w:tc>
          <w:tcPr>
            <w:tcW w:w="2846" w:type="dxa"/>
          </w:tcPr>
          <w:p>
            <w:pPr>
              <w:pStyle w:val="TableParagraph"/>
              <w:spacing w:line="250" w:lineRule="exact" w:before="1"/>
              <w:jc w:val="right"/>
              <w:rPr>
                <w:sz w:val="21"/>
              </w:rPr>
            </w:pPr>
            <w:r>
              <w:rPr>
                <w:sz w:val="21"/>
              </w:rPr>
              <w:t>701,408 </w:t>
            </w:r>
          </w:p>
        </w:tc>
      </w:tr>
      <w:tr>
        <w:trPr>
          <w:trHeight w:val="273" w:hRule="atLeast"/>
        </w:trPr>
        <w:tc>
          <w:tcPr>
            <w:tcW w:w="3113" w:type="dxa"/>
          </w:tcPr>
          <w:p>
            <w:pPr>
              <w:pStyle w:val="TableParagraph"/>
              <w:spacing w:line="252" w:lineRule="exact" w:before="1"/>
              <w:ind w:left="112"/>
              <w:rPr>
                <w:sz w:val="21"/>
              </w:rPr>
            </w:pPr>
            <w:r>
              <w:rPr>
                <w:spacing w:val="-1"/>
                <w:sz w:val="21"/>
              </w:rPr>
              <w:t>工程物资</w:t>
            </w:r>
            <w:r>
              <w:rPr>
                <w:sz w:val="21"/>
              </w:rPr>
              <w:t> </w:t>
            </w:r>
          </w:p>
        </w:tc>
        <w:tc>
          <w:tcPr>
            <w:tcW w:w="2863" w:type="dxa"/>
          </w:tcPr>
          <w:p>
            <w:pPr>
              <w:pStyle w:val="TableParagraph"/>
              <w:spacing w:line="252" w:lineRule="exact" w:before="1"/>
              <w:ind w:right="1"/>
              <w:jc w:val="right"/>
              <w:rPr>
                <w:sz w:val="21"/>
              </w:rPr>
            </w:pPr>
            <w:r>
              <w:rPr>
                <w:w w:val="100"/>
                <w:sz w:val="21"/>
              </w:rPr>
              <w:t> </w:t>
            </w:r>
          </w:p>
        </w:tc>
        <w:tc>
          <w:tcPr>
            <w:tcW w:w="2846" w:type="dxa"/>
          </w:tcPr>
          <w:p>
            <w:pPr>
              <w:pStyle w:val="TableParagraph"/>
              <w:spacing w:line="252" w:lineRule="exact" w:before="1"/>
              <w:jc w:val="right"/>
              <w:rPr>
                <w:sz w:val="21"/>
              </w:rPr>
            </w:pPr>
            <w:r>
              <w:rPr>
                <w:w w:val="100"/>
                <w:sz w:val="21"/>
              </w:rPr>
              <w:t> </w:t>
            </w:r>
          </w:p>
        </w:tc>
      </w:tr>
      <w:tr>
        <w:trPr>
          <w:trHeight w:val="273" w:hRule="atLeast"/>
        </w:trPr>
        <w:tc>
          <w:tcPr>
            <w:tcW w:w="3113" w:type="dxa"/>
          </w:tcPr>
          <w:p>
            <w:pPr>
              <w:pStyle w:val="TableParagraph"/>
              <w:spacing w:line="252" w:lineRule="exact" w:before="1"/>
              <w:ind w:right="1229"/>
              <w:jc w:val="right"/>
              <w:rPr>
                <w:sz w:val="21"/>
              </w:rPr>
            </w:pPr>
            <w:r>
              <w:rPr>
                <w:sz w:val="21"/>
              </w:rPr>
              <w:t>合计 </w:t>
            </w:r>
          </w:p>
        </w:tc>
        <w:tc>
          <w:tcPr>
            <w:tcW w:w="2863" w:type="dxa"/>
          </w:tcPr>
          <w:p>
            <w:pPr>
              <w:pStyle w:val="TableParagraph"/>
              <w:spacing w:line="252" w:lineRule="exact" w:before="1"/>
              <w:ind w:right="-15"/>
              <w:jc w:val="right"/>
              <w:rPr>
                <w:sz w:val="21"/>
              </w:rPr>
            </w:pPr>
            <w:r>
              <w:rPr>
                <w:sz w:val="21"/>
              </w:rPr>
              <w:t>2,508,056 </w:t>
            </w:r>
          </w:p>
        </w:tc>
        <w:tc>
          <w:tcPr>
            <w:tcW w:w="2846" w:type="dxa"/>
          </w:tcPr>
          <w:p>
            <w:pPr>
              <w:pStyle w:val="TableParagraph"/>
              <w:spacing w:line="252" w:lineRule="exact" w:before="1"/>
              <w:jc w:val="right"/>
              <w:rPr>
                <w:sz w:val="21"/>
              </w:rPr>
            </w:pPr>
            <w:r>
              <w:rPr>
                <w:sz w:val="21"/>
              </w:rPr>
              <w:t>701,408 </w:t>
            </w:r>
          </w:p>
        </w:tc>
      </w:tr>
    </w:tbl>
    <w:p>
      <w:pPr>
        <w:pStyle w:val="BodyText"/>
        <w:spacing w:before="4"/>
      </w:pPr>
      <w:r>
        <w:rPr>
          <w:w w:val="100"/>
        </w:rPr>
        <w:t> </w:t>
      </w:r>
    </w:p>
    <w:p>
      <w:pPr>
        <w:pStyle w:val="BodyText"/>
        <w:spacing w:before="2"/>
      </w:pPr>
      <w:r>
        <w:rPr/>
        <w:t>其他说明： </w:t>
      </w:r>
    </w:p>
    <w:p>
      <w:pPr>
        <w:spacing w:after="0"/>
        <w:sectPr>
          <w:type w:val="continuous"/>
          <w:pgSz w:w="11910" w:h="16840"/>
          <w:pgMar w:top="780" w:bottom="280" w:left="600" w:right="300"/>
        </w:sectPr>
      </w:pPr>
    </w:p>
    <w:p>
      <w:pPr>
        <w:pStyle w:val="BodyText"/>
        <w:spacing w:before="7"/>
        <w:ind w:left="0"/>
        <w:rPr>
          <w:sz w:val="25"/>
        </w:rPr>
      </w:pPr>
    </w:p>
    <w:p>
      <w:pPr>
        <w:spacing w:after="0"/>
        <w:rPr>
          <w:sz w:val="25"/>
        </w:rPr>
        <w:sectPr>
          <w:pgSz w:w="11910" w:h="16840"/>
          <w:pgMar w:header="882" w:footer="1184" w:top="1120" w:bottom="1380" w:left="600" w:right="300"/>
        </w:sectPr>
      </w:pPr>
    </w:p>
    <w:p>
      <w:pPr>
        <w:pStyle w:val="BodyText"/>
        <w:spacing w:before="72"/>
      </w:pPr>
      <w:r>
        <w:rPr>
          <w:spacing w:val="-1"/>
        </w:rPr>
        <w:t>□适用 √不适用</w:t>
      </w:r>
      <w:r>
        <w:rPr>
          <w:spacing w:val="-3"/>
        </w:rPr>
        <w:t> </w:t>
      </w:r>
      <w:r>
        <w:rPr/>
        <w:t> </w:t>
      </w:r>
    </w:p>
    <w:p>
      <w:pPr>
        <w:pStyle w:val="BodyText"/>
        <w:spacing w:before="5"/>
      </w:pPr>
      <w:r>
        <w:rPr>
          <w:w w:val="100"/>
        </w:rPr>
        <w:t> </w:t>
      </w:r>
    </w:p>
    <w:p>
      <w:pPr>
        <w:pStyle w:val="BodyText"/>
        <w:spacing w:before="62"/>
      </w:pPr>
      <w:r>
        <w:rPr/>
        <w:t>在建工程 </w:t>
      </w:r>
    </w:p>
    <w:p>
      <w:pPr>
        <w:pStyle w:val="ListParagraph"/>
        <w:numPr>
          <w:ilvl w:val="0"/>
          <w:numId w:val="47"/>
        </w:numPr>
        <w:tabs>
          <w:tab w:pos="1743" w:val="left" w:leader="none"/>
        </w:tabs>
        <w:spacing w:line="240" w:lineRule="auto" w:before="65" w:after="0"/>
        <w:ind w:left="1742" w:right="0" w:hanging="440"/>
        <w:jc w:val="left"/>
        <w:rPr>
          <w:sz w:val="21"/>
        </w:rPr>
      </w:pPr>
      <w:r>
        <w:rPr>
          <w:sz w:val="21"/>
        </w:rPr>
        <w:t>在建工程情况</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6"/>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051" w:space="3260"/>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167"/>
        <w:gridCol w:w="1164"/>
        <w:gridCol w:w="1162"/>
        <w:gridCol w:w="1152"/>
        <w:gridCol w:w="1165"/>
        <w:gridCol w:w="1176"/>
      </w:tblGrid>
      <w:tr>
        <w:trPr>
          <w:trHeight w:val="273" w:hRule="atLeast"/>
        </w:trPr>
        <w:tc>
          <w:tcPr>
            <w:tcW w:w="1838" w:type="dxa"/>
            <w:vMerge w:val="restart"/>
          </w:tcPr>
          <w:p>
            <w:pPr>
              <w:pStyle w:val="TableParagraph"/>
              <w:spacing w:before="142"/>
              <w:ind w:left="707"/>
              <w:rPr>
                <w:sz w:val="21"/>
              </w:rPr>
            </w:pPr>
            <w:r>
              <w:rPr>
                <w:sz w:val="21"/>
              </w:rPr>
              <w:t>项目 </w:t>
            </w:r>
          </w:p>
        </w:tc>
        <w:tc>
          <w:tcPr>
            <w:tcW w:w="3493" w:type="dxa"/>
            <w:gridSpan w:val="3"/>
          </w:tcPr>
          <w:p>
            <w:pPr>
              <w:pStyle w:val="TableParagraph"/>
              <w:spacing w:line="252" w:lineRule="exact" w:before="1"/>
              <w:ind w:left="1360" w:right="1247"/>
              <w:jc w:val="center"/>
              <w:rPr>
                <w:sz w:val="21"/>
              </w:rPr>
            </w:pPr>
            <w:r>
              <w:rPr>
                <w:spacing w:val="-1"/>
                <w:sz w:val="21"/>
              </w:rPr>
              <w:t>期末余额</w:t>
            </w:r>
            <w:r>
              <w:rPr>
                <w:sz w:val="21"/>
              </w:rPr>
              <w:t> </w:t>
            </w:r>
          </w:p>
        </w:tc>
        <w:tc>
          <w:tcPr>
            <w:tcW w:w="3493" w:type="dxa"/>
            <w:gridSpan w:val="3"/>
          </w:tcPr>
          <w:p>
            <w:pPr>
              <w:pStyle w:val="TableParagraph"/>
              <w:spacing w:line="252" w:lineRule="exact" w:before="1"/>
              <w:ind w:left="1360" w:right="1247"/>
              <w:jc w:val="center"/>
              <w:rPr>
                <w:sz w:val="21"/>
              </w:rPr>
            </w:pPr>
            <w:r>
              <w:rPr>
                <w:spacing w:val="-1"/>
                <w:sz w:val="21"/>
              </w:rPr>
              <w:t>期初余额</w:t>
            </w:r>
            <w:r>
              <w:rPr>
                <w:sz w:val="21"/>
              </w:rPr>
              <w:t> </w:t>
            </w:r>
          </w:p>
        </w:tc>
      </w:tr>
      <w:tr>
        <w:trPr>
          <w:trHeight w:val="273" w:hRule="atLeast"/>
        </w:trPr>
        <w:tc>
          <w:tcPr>
            <w:tcW w:w="1838" w:type="dxa"/>
            <w:vMerge/>
            <w:tcBorders>
              <w:top w:val="nil"/>
            </w:tcBorders>
          </w:tcPr>
          <w:p>
            <w:pPr>
              <w:rPr>
                <w:sz w:val="2"/>
                <w:szCs w:val="2"/>
              </w:rPr>
            </w:pPr>
          </w:p>
        </w:tc>
        <w:tc>
          <w:tcPr>
            <w:tcW w:w="1167" w:type="dxa"/>
          </w:tcPr>
          <w:p>
            <w:pPr>
              <w:pStyle w:val="TableParagraph"/>
              <w:spacing w:line="252" w:lineRule="exact" w:before="1"/>
              <w:ind w:left="161"/>
              <w:rPr>
                <w:sz w:val="21"/>
              </w:rPr>
            </w:pPr>
            <w:r>
              <w:rPr>
                <w:spacing w:val="-1"/>
                <w:sz w:val="21"/>
              </w:rPr>
              <w:t>账面余额</w:t>
            </w:r>
            <w:r>
              <w:rPr>
                <w:sz w:val="21"/>
              </w:rPr>
              <w:t> </w:t>
            </w:r>
          </w:p>
        </w:tc>
        <w:tc>
          <w:tcPr>
            <w:tcW w:w="1164" w:type="dxa"/>
          </w:tcPr>
          <w:p>
            <w:pPr>
              <w:pStyle w:val="TableParagraph"/>
              <w:spacing w:line="252" w:lineRule="exact" w:before="1"/>
              <w:ind w:left="158"/>
              <w:rPr>
                <w:sz w:val="21"/>
              </w:rPr>
            </w:pPr>
            <w:r>
              <w:rPr>
                <w:spacing w:val="-1"/>
                <w:sz w:val="21"/>
              </w:rPr>
              <w:t>减值准备</w:t>
            </w:r>
            <w:r>
              <w:rPr>
                <w:sz w:val="21"/>
              </w:rPr>
              <w:t> </w:t>
            </w:r>
          </w:p>
        </w:tc>
        <w:tc>
          <w:tcPr>
            <w:tcW w:w="1162" w:type="dxa"/>
          </w:tcPr>
          <w:p>
            <w:pPr>
              <w:pStyle w:val="TableParagraph"/>
              <w:spacing w:line="252" w:lineRule="exact" w:before="1"/>
              <w:ind w:left="160"/>
              <w:rPr>
                <w:sz w:val="21"/>
              </w:rPr>
            </w:pPr>
            <w:r>
              <w:rPr>
                <w:spacing w:val="-1"/>
                <w:sz w:val="21"/>
              </w:rPr>
              <w:t>账面价值</w:t>
            </w:r>
            <w:r>
              <w:rPr>
                <w:sz w:val="21"/>
              </w:rPr>
              <w:t> </w:t>
            </w:r>
          </w:p>
        </w:tc>
        <w:tc>
          <w:tcPr>
            <w:tcW w:w="1152" w:type="dxa"/>
          </w:tcPr>
          <w:p>
            <w:pPr>
              <w:pStyle w:val="TableParagraph"/>
              <w:spacing w:line="252" w:lineRule="exact" w:before="1"/>
              <w:ind w:left="156"/>
              <w:rPr>
                <w:sz w:val="21"/>
              </w:rPr>
            </w:pPr>
            <w:r>
              <w:rPr>
                <w:spacing w:val="-1"/>
                <w:sz w:val="21"/>
              </w:rPr>
              <w:t>账面余额</w:t>
            </w:r>
            <w:r>
              <w:rPr>
                <w:sz w:val="21"/>
              </w:rPr>
              <w:t> </w:t>
            </w:r>
          </w:p>
        </w:tc>
        <w:tc>
          <w:tcPr>
            <w:tcW w:w="1165" w:type="dxa"/>
          </w:tcPr>
          <w:p>
            <w:pPr>
              <w:pStyle w:val="TableParagraph"/>
              <w:spacing w:line="252" w:lineRule="exact" w:before="1"/>
              <w:ind w:left="158"/>
              <w:rPr>
                <w:sz w:val="21"/>
              </w:rPr>
            </w:pPr>
            <w:r>
              <w:rPr>
                <w:spacing w:val="-1"/>
                <w:sz w:val="21"/>
              </w:rPr>
              <w:t>减值准备</w:t>
            </w:r>
            <w:r>
              <w:rPr>
                <w:sz w:val="21"/>
              </w:rPr>
              <w:t> </w:t>
            </w:r>
          </w:p>
        </w:tc>
        <w:tc>
          <w:tcPr>
            <w:tcW w:w="1176" w:type="dxa"/>
          </w:tcPr>
          <w:p>
            <w:pPr>
              <w:pStyle w:val="TableParagraph"/>
              <w:spacing w:line="252" w:lineRule="exact" w:before="1"/>
              <w:ind w:right="50"/>
              <w:jc w:val="right"/>
              <w:rPr>
                <w:sz w:val="21"/>
              </w:rPr>
            </w:pPr>
            <w:r>
              <w:rPr>
                <w:spacing w:val="-1"/>
                <w:sz w:val="21"/>
              </w:rPr>
              <w:t>账面价值</w:t>
            </w:r>
            <w:r>
              <w:rPr>
                <w:sz w:val="21"/>
              </w:rPr>
              <w:t> </w:t>
            </w:r>
          </w:p>
        </w:tc>
      </w:tr>
      <w:tr>
        <w:trPr>
          <w:trHeight w:val="544" w:hRule="atLeast"/>
        </w:trPr>
        <w:tc>
          <w:tcPr>
            <w:tcW w:w="1838" w:type="dxa"/>
          </w:tcPr>
          <w:p>
            <w:pPr>
              <w:pStyle w:val="TableParagraph"/>
              <w:spacing w:before="1"/>
              <w:ind w:left="107"/>
              <w:rPr>
                <w:sz w:val="21"/>
              </w:rPr>
            </w:pPr>
            <w:r>
              <w:rPr>
                <w:sz w:val="21"/>
              </w:rPr>
              <w:t>通信及移动网络</w:t>
            </w:r>
          </w:p>
          <w:p>
            <w:pPr>
              <w:pStyle w:val="TableParagraph"/>
              <w:spacing w:line="252" w:lineRule="exact" w:before="2"/>
              <w:ind w:left="107"/>
              <w:rPr>
                <w:sz w:val="21"/>
              </w:rPr>
            </w:pPr>
            <w:r>
              <w:rPr>
                <w:sz w:val="21"/>
              </w:rPr>
              <w:t>设备 </w:t>
            </w:r>
          </w:p>
        </w:tc>
        <w:tc>
          <w:tcPr>
            <w:tcW w:w="1167" w:type="dxa"/>
          </w:tcPr>
          <w:p>
            <w:pPr>
              <w:pStyle w:val="TableParagraph"/>
              <w:spacing w:before="135"/>
              <w:ind w:left="110"/>
              <w:rPr>
                <w:sz w:val="21"/>
              </w:rPr>
            </w:pPr>
            <w:r>
              <w:rPr>
                <w:sz w:val="21"/>
              </w:rPr>
              <w:t>1,371,931</w:t>
            </w:r>
          </w:p>
        </w:tc>
        <w:tc>
          <w:tcPr>
            <w:tcW w:w="1164" w:type="dxa"/>
          </w:tcPr>
          <w:p>
            <w:pPr>
              <w:pStyle w:val="TableParagraph"/>
              <w:spacing w:before="135"/>
              <w:ind w:right="98"/>
              <w:jc w:val="right"/>
              <w:rPr>
                <w:sz w:val="21"/>
              </w:rPr>
            </w:pPr>
            <w:r>
              <w:rPr>
                <w:w w:val="100"/>
                <w:sz w:val="21"/>
              </w:rPr>
              <w:t>-</w:t>
            </w:r>
          </w:p>
        </w:tc>
        <w:tc>
          <w:tcPr>
            <w:tcW w:w="1162" w:type="dxa"/>
          </w:tcPr>
          <w:p>
            <w:pPr>
              <w:pStyle w:val="TableParagraph"/>
              <w:spacing w:before="135"/>
              <w:ind w:left="108"/>
              <w:rPr>
                <w:sz w:val="21"/>
              </w:rPr>
            </w:pPr>
            <w:r>
              <w:rPr>
                <w:sz w:val="21"/>
              </w:rPr>
              <w:t>1,371,931</w:t>
            </w:r>
          </w:p>
        </w:tc>
        <w:tc>
          <w:tcPr>
            <w:tcW w:w="1152" w:type="dxa"/>
          </w:tcPr>
          <w:p>
            <w:pPr>
              <w:pStyle w:val="TableParagraph"/>
              <w:spacing w:before="135"/>
              <w:ind w:left="309"/>
              <w:rPr>
                <w:sz w:val="21"/>
              </w:rPr>
            </w:pPr>
            <w:r>
              <w:rPr>
                <w:sz w:val="21"/>
              </w:rPr>
              <w:t>642,038</w:t>
            </w:r>
          </w:p>
        </w:tc>
        <w:tc>
          <w:tcPr>
            <w:tcW w:w="1165" w:type="dxa"/>
          </w:tcPr>
          <w:p>
            <w:pPr>
              <w:pStyle w:val="TableParagraph"/>
              <w:spacing w:before="135"/>
              <w:ind w:right="-15"/>
              <w:jc w:val="right"/>
              <w:rPr>
                <w:sz w:val="21"/>
              </w:rPr>
            </w:pPr>
            <w:r>
              <w:rPr>
                <w:sz w:val="21"/>
              </w:rPr>
              <w:t>- </w:t>
            </w:r>
          </w:p>
        </w:tc>
        <w:tc>
          <w:tcPr>
            <w:tcW w:w="1176" w:type="dxa"/>
          </w:tcPr>
          <w:p>
            <w:pPr>
              <w:pStyle w:val="TableParagraph"/>
              <w:spacing w:before="135"/>
              <w:ind w:right="-15"/>
              <w:jc w:val="right"/>
              <w:rPr>
                <w:sz w:val="21"/>
              </w:rPr>
            </w:pPr>
            <w:r>
              <w:rPr>
                <w:sz w:val="21"/>
              </w:rPr>
              <w:t>642,038 </w:t>
            </w:r>
          </w:p>
        </w:tc>
      </w:tr>
      <w:tr>
        <w:trPr>
          <w:trHeight w:val="270" w:hRule="atLeast"/>
        </w:trPr>
        <w:tc>
          <w:tcPr>
            <w:tcW w:w="1838" w:type="dxa"/>
          </w:tcPr>
          <w:p>
            <w:pPr>
              <w:pStyle w:val="TableParagraph"/>
              <w:spacing w:line="250" w:lineRule="exact" w:before="1"/>
              <w:ind w:left="107"/>
              <w:rPr>
                <w:sz w:val="21"/>
              </w:rPr>
            </w:pPr>
            <w:r>
              <w:rPr>
                <w:sz w:val="21"/>
              </w:rPr>
              <w:t>云计算 </w:t>
            </w:r>
          </w:p>
        </w:tc>
        <w:tc>
          <w:tcPr>
            <w:tcW w:w="1167" w:type="dxa"/>
          </w:tcPr>
          <w:p>
            <w:pPr>
              <w:pStyle w:val="TableParagraph"/>
              <w:spacing w:line="250" w:lineRule="exact" w:before="1"/>
              <w:ind w:right="-15"/>
              <w:jc w:val="right"/>
              <w:rPr>
                <w:sz w:val="21"/>
              </w:rPr>
            </w:pPr>
            <w:r>
              <w:rPr>
                <w:sz w:val="21"/>
              </w:rPr>
              <w:t>1,062,158 </w:t>
            </w:r>
          </w:p>
        </w:tc>
        <w:tc>
          <w:tcPr>
            <w:tcW w:w="1164" w:type="dxa"/>
          </w:tcPr>
          <w:p>
            <w:pPr>
              <w:pStyle w:val="TableParagraph"/>
              <w:spacing w:line="250" w:lineRule="exact" w:before="1"/>
              <w:ind w:right="-15"/>
              <w:jc w:val="right"/>
              <w:rPr>
                <w:sz w:val="21"/>
              </w:rPr>
            </w:pPr>
            <w:r>
              <w:rPr>
                <w:sz w:val="21"/>
              </w:rPr>
              <w:t>- </w:t>
            </w:r>
          </w:p>
        </w:tc>
        <w:tc>
          <w:tcPr>
            <w:tcW w:w="1162" w:type="dxa"/>
          </w:tcPr>
          <w:p>
            <w:pPr>
              <w:pStyle w:val="TableParagraph"/>
              <w:spacing w:line="250" w:lineRule="exact" w:before="1"/>
              <w:ind w:right="-15"/>
              <w:jc w:val="right"/>
              <w:rPr>
                <w:sz w:val="21"/>
              </w:rPr>
            </w:pPr>
            <w:r>
              <w:rPr>
                <w:sz w:val="21"/>
              </w:rPr>
              <w:t>1,062,158 </w:t>
            </w:r>
          </w:p>
        </w:tc>
        <w:tc>
          <w:tcPr>
            <w:tcW w:w="1152" w:type="dxa"/>
          </w:tcPr>
          <w:p>
            <w:pPr>
              <w:pStyle w:val="TableParagraph"/>
              <w:spacing w:line="250" w:lineRule="exact" w:before="1"/>
              <w:ind w:right="-15"/>
              <w:jc w:val="right"/>
              <w:rPr>
                <w:sz w:val="21"/>
              </w:rPr>
            </w:pPr>
            <w:r>
              <w:rPr>
                <w:sz w:val="21"/>
              </w:rPr>
              <w:t>36,326 </w:t>
            </w:r>
          </w:p>
        </w:tc>
        <w:tc>
          <w:tcPr>
            <w:tcW w:w="1165" w:type="dxa"/>
          </w:tcPr>
          <w:p>
            <w:pPr>
              <w:pStyle w:val="TableParagraph"/>
              <w:spacing w:line="250" w:lineRule="exact" w:before="1"/>
              <w:ind w:right="-15"/>
              <w:jc w:val="right"/>
              <w:rPr>
                <w:sz w:val="21"/>
              </w:rPr>
            </w:pPr>
            <w:r>
              <w:rPr>
                <w:sz w:val="21"/>
              </w:rPr>
              <w:t>- </w:t>
            </w:r>
          </w:p>
        </w:tc>
        <w:tc>
          <w:tcPr>
            <w:tcW w:w="1176" w:type="dxa"/>
          </w:tcPr>
          <w:p>
            <w:pPr>
              <w:pStyle w:val="TableParagraph"/>
              <w:spacing w:line="250" w:lineRule="exact" w:before="1"/>
              <w:ind w:right="-15"/>
              <w:jc w:val="right"/>
              <w:rPr>
                <w:sz w:val="21"/>
              </w:rPr>
            </w:pPr>
            <w:r>
              <w:rPr>
                <w:sz w:val="21"/>
              </w:rPr>
              <w:t>36,326 </w:t>
            </w:r>
          </w:p>
        </w:tc>
      </w:tr>
      <w:tr>
        <w:trPr>
          <w:trHeight w:val="273" w:hRule="atLeast"/>
        </w:trPr>
        <w:tc>
          <w:tcPr>
            <w:tcW w:w="1838" w:type="dxa"/>
          </w:tcPr>
          <w:p>
            <w:pPr>
              <w:pStyle w:val="TableParagraph"/>
              <w:spacing w:line="252" w:lineRule="exact" w:before="1"/>
              <w:ind w:left="393"/>
              <w:rPr>
                <w:sz w:val="21"/>
              </w:rPr>
            </w:pPr>
            <w:r>
              <w:rPr>
                <w:sz w:val="21"/>
              </w:rPr>
              <w:t>工业互联网 </w:t>
            </w:r>
          </w:p>
        </w:tc>
        <w:tc>
          <w:tcPr>
            <w:tcW w:w="1167" w:type="dxa"/>
          </w:tcPr>
          <w:p>
            <w:pPr>
              <w:pStyle w:val="TableParagraph"/>
              <w:spacing w:line="252" w:lineRule="exact" w:before="1"/>
              <w:ind w:right="-15"/>
              <w:jc w:val="right"/>
              <w:rPr>
                <w:sz w:val="21"/>
              </w:rPr>
            </w:pPr>
            <w:r>
              <w:rPr>
                <w:sz w:val="21"/>
              </w:rPr>
              <w:t>73,967 </w:t>
            </w:r>
          </w:p>
        </w:tc>
        <w:tc>
          <w:tcPr>
            <w:tcW w:w="1164" w:type="dxa"/>
          </w:tcPr>
          <w:p>
            <w:pPr>
              <w:pStyle w:val="TableParagraph"/>
              <w:spacing w:line="252" w:lineRule="exact" w:before="1"/>
              <w:ind w:right="-15"/>
              <w:jc w:val="right"/>
              <w:rPr>
                <w:sz w:val="21"/>
              </w:rPr>
            </w:pPr>
            <w:r>
              <w:rPr>
                <w:sz w:val="21"/>
              </w:rPr>
              <w:t>- </w:t>
            </w:r>
          </w:p>
        </w:tc>
        <w:tc>
          <w:tcPr>
            <w:tcW w:w="1162" w:type="dxa"/>
          </w:tcPr>
          <w:p>
            <w:pPr>
              <w:pStyle w:val="TableParagraph"/>
              <w:spacing w:line="252" w:lineRule="exact" w:before="1"/>
              <w:ind w:right="-15"/>
              <w:jc w:val="right"/>
              <w:rPr>
                <w:sz w:val="21"/>
              </w:rPr>
            </w:pPr>
            <w:r>
              <w:rPr>
                <w:sz w:val="21"/>
              </w:rPr>
              <w:t>73,967 </w:t>
            </w:r>
          </w:p>
        </w:tc>
        <w:tc>
          <w:tcPr>
            <w:tcW w:w="1152" w:type="dxa"/>
          </w:tcPr>
          <w:p>
            <w:pPr>
              <w:pStyle w:val="TableParagraph"/>
              <w:spacing w:line="252" w:lineRule="exact" w:before="1"/>
              <w:ind w:right="-15"/>
              <w:jc w:val="right"/>
              <w:rPr>
                <w:sz w:val="21"/>
              </w:rPr>
            </w:pPr>
            <w:r>
              <w:rPr>
                <w:sz w:val="21"/>
              </w:rPr>
              <w:t>23,044 </w:t>
            </w:r>
          </w:p>
        </w:tc>
        <w:tc>
          <w:tcPr>
            <w:tcW w:w="1165" w:type="dxa"/>
          </w:tcPr>
          <w:p>
            <w:pPr>
              <w:pStyle w:val="TableParagraph"/>
              <w:spacing w:line="252" w:lineRule="exact" w:before="1"/>
              <w:ind w:right="-15"/>
              <w:jc w:val="right"/>
              <w:rPr>
                <w:sz w:val="21"/>
              </w:rPr>
            </w:pPr>
            <w:r>
              <w:rPr>
                <w:sz w:val="21"/>
              </w:rPr>
              <w:t>- </w:t>
            </w:r>
          </w:p>
        </w:tc>
        <w:tc>
          <w:tcPr>
            <w:tcW w:w="1176" w:type="dxa"/>
          </w:tcPr>
          <w:p>
            <w:pPr>
              <w:pStyle w:val="TableParagraph"/>
              <w:spacing w:line="252" w:lineRule="exact" w:before="1"/>
              <w:ind w:right="-15"/>
              <w:jc w:val="right"/>
              <w:rPr>
                <w:sz w:val="21"/>
              </w:rPr>
            </w:pPr>
            <w:r>
              <w:rPr>
                <w:sz w:val="21"/>
              </w:rPr>
              <w:t>23,044 </w:t>
            </w:r>
          </w:p>
        </w:tc>
      </w:tr>
      <w:tr>
        <w:trPr>
          <w:trHeight w:val="273" w:hRule="atLeast"/>
        </w:trPr>
        <w:tc>
          <w:tcPr>
            <w:tcW w:w="1838" w:type="dxa"/>
          </w:tcPr>
          <w:p>
            <w:pPr>
              <w:pStyle w:val="TableParagraph"/>
              <w:spacing w:line="252" w:lineRule="exact" w:before="1"/>
              <w:ind w:left="707"/>
              <w:rPr>
                <w:sz w:val="21"/>
              </w:rPr>
            </w:pPr>
            <w:r>
              <w:rPr>
                <w:sz w:val="21"/>
              </w:rPr>
              <w:t>合计 </w:t>
            </w:r>
          </w:p>
        </w:tc>
        <w:tc>
          <w:tcPr>
            <w:tcW w:w="1167" w:type="dxa"/>
          </w:tcPr>
          <w:p>
            <w:pPr>
              <w:pStyle w:val="TableParagraph"/>
              <w:spacing w:line="252" w:lineRule="exact" w:before="1"/>
              <w:ind w:right="-15"/>
              <w:jc w:val="right"/>
              <w:rPr>
                <w:sz w:val="21"/>
              </w:rPr>
            </w:pPr>
            <w:r>
              <w:rPr>
                <w:sz w:val="21"/>
              </w:rPr>
              <w:t>2,508,056 </w:t>
            </w:r>
          </w:p>
        </w:tc>
        <w:tc>
          <w:tcPr>
            <w:tcW w:w="1164" w:type="dxa"/>
          </w:tcPr>
          <w:p>
            <w:pPr>
              <w:pStyle w:val="TableParagraph"/>
              <w:spacing w:line="252" w:lineRule="exact" w:before="1"/>
              <w:ind w:right="-15"/>
              <w:jc w:val="right"/>
              <w:rPr>
                <w:sz w:val="21"/>
              </w:rPr>
            </w:pPr>
            <w:r>
              <w:rPr>
                <w:sz w:val="21"/>
              </w:rPr>
              <w:t>- </w:t>
            </w:r>
          </w:p>
        </w:tc>
        <w:tc>
          <w:tcPr>
            <w:tcW w:w="1162" w:type="dxa"/>
          </w:tcPr>
          <w:p>
            <w:pPr>
              <w:pStyle w:val="TableParagraph"/>
              <w:spacing w:line="252" w:lineRule="exact" w:before="1"/>
              <w:ind w:right="-15"/>
              <w:jc w:val="right"/>
              <w:rPr>
                <w:sz w:val="21"/>
              </w:rPr>
            </w:pPr>
            <w:r>
              <w:rPr>
                <w:sz w:val="21"/>
              </w:rPr>
              <w:t>2,508,056 </w:t>
            </w:r>
          </w:p>
        </w:tc>
        <w:tc>
          <w:tcPr>
            <w:tcW w:w="1152" w:type="dxa"/>
          </w:tcPr>
          <w:p>
            <w:pPr>
              <w:pStyle w:val="TableParagraph"/>
              <w:spacing w:line="252" w:lineRule="exact" w:before="1"/>
              <w:ind w:right="-15"/>
              <w:jc w:val="right"/>
              <w:rPr>
                <w:sz w:val="21"/>
              </w:rPr>
            </w:pPr>
            <w:r>
              <w:rPr>
                <w:sz w:val="21"/>
              </w:rPr>
              <w:t>701,408 </w:t>
            </w:r>
          </w:p>
        </w:tc>
        <w:tc>
          <w:tcPr>
            <w:tcW w:w="1165" w:type="dxa"/>
          </w:tcPr>
          <w:p>
            <w:pPr>
              <w:pStyle w:val="TableParagraph"/>
              <w:spacing w:line="252" w:lineRule="exact" w:before="1"/>
              <w:ind w:right="-15"/>
              <w:jc w:val="right"/>
              <w:rPr>
                <w:sz w:val="21"/>
              </w:rPr>
            </w:pPr>
            <w:r>
              <w:rPr>
                <w:sz w:val="21"/>
              </w:rPr>
              <w:t>- </w:t>
            </w:r>
          </w:p>
        </w:tc>
        <w:tc>
          <w:tcPr>
            <w:tcW w:w="1176" w:type="dxa"/>
          </w:tcPr>
          <w:p>
            <w:pPr>
              <w:pStyle w:val="TableParagraph"/>
              <w:spacing w:line="252" w:lineRule="exact" w:before="1"/>
              <w:ind w:right="-15"/>
              <w:jc w:val="right"/>
              <w:rPr>
                <w:sz w:val="21"/>
              </w:rPr>
            </w:pPr>
            <w:r>
              <w:rPr>
                <w:sz w:val="21"/>
              </w:rPr>
              <w:t>701,408 </w:t>
            </w:r>
          </w:p>
        </w:tc>
      </w:tr>
    </w:tbl>
    <w:p>
      <w:pPr>
        <w:spacing w:after="0" w:line="252" w:lineRule="exact"/>
        <w:jc w:val="right"/>
        <w:rPr>
          <w:sz w:val="21"/>
        </w:rPr>
        <w:sectPr>
          <w:type w:val="continuous"/>
          <w:pgSz w:w="11910" w:h="16840"/>
          <w:pgMar w:top="780" w:bottom="280" w:left="600" w:right="300"/>
        </w:sectPr>
      </w:pPr>
    </w:p>
    <w:p>
      <w:pPr>
        <w:pStyle w:val="BodyText"/>
        <w:spacing w:before="1"/>
      </w:pPr>
      <w:r>
        <w:rPr>
          <w:w w:val="100"/>
        </w:rPr>
        <w:t> </w:t>
      </w:r>
    </w:p>
    <w:p>
      <w:pPr>
        <w:pStyle w:val="ListParagraph"/>
        <w:numPr>
          <w:ilvl w:val="0"/>
          <w:numId w:val="47"/>
        </w:numPr>
        <w:tabs>
          <w:tab w:pos="1743" w:val="left" w:leader="none"/>
        </w:tabs>
        <w:spacing w:line="240" w:lineRule="auto" w:before="63" w:after="0"/>
        <w:ind w:left="1742" w:right="0" w:hanging="440"/>
        <w:jc w:val="left"/>
        <w:rPr>
          <w:sz w:val="21"/>
        </w:rPr>
      </w:pPr>
      <w:r>
        <w:rPr>
          <w:sz w:val="21"/>
        </w:rPr>
        <w:t>重要在建工程项目本期变动情况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单位：千元 币种：人民币</w:t>
      </w:r>
      <w:r>
        <w:rPr/>
        <w:t> </w:t>
      </w:r>
    </w:p>
    <w:p>
      <w:pPr>
        <w:spacing w:after="0"/>
        <w:sectPr>
          <w:type w:val="continuous"/>
          <w:pgSz w:w="11910" w:h="16840"/>
          <w:pgMar w:top="780" w:bottom="280" w:left="600" w:right="300"/>
          <w:cols w:num="2" w:equalWidth="0">
            <w:col w:w="4842" w:space="1469"/>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384"/>
        <w:gridCol w:w="799"/>
        <w:gridCol w:w="965"/>
        <w:gridCol w:w="799"/>
        <w:gridCol w:w="799"/>
        <w:gridCol w:w="384"/>
        <w:gridCol w:w="715"/>
        <w:gridCol w:w="967"/>
        <w:gridCol w:w="465"/>
        <w:gridCol w:w="382"/>
        <w:gridCol w:w="384"/>
        <w:gridCol w:w="550"/>
        <w:gridCol w:w="466"/>
        <w:gridCol w:w="382"/>
      </w:tblGrid>
      <w:tr>
        <w:trPr>
          <w:trHeight w:val="3540" w:hRule="atLeast"/>
        </w:trPr>
        <w:tc>
          <w:tcPr>
            <w:tcW w:w="38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line="242" w:lineRule="auto" w:before="1"/>
              <w:ind w:left="107" w:right="-58"/>
              <w:jc w:val="both"/>
              <w:rPr>
                <w:sz w:val="21"/>
              </w:rPr>
            </w:pPr>
            <w:r>
              <w:rPr>
                <w:sz w:val="21"/>
              </w:rPr>
              <w:t>项目名称 </w:t>
            </w:r>
          </w:p>
        </w:tc>
        <w:tc>
          <w:tcPr>
            <w:tcW w:w="38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spacing w:line="242" w:lineRule="auto"/>
              <w:ind w:left="107" w:right="-58"/>
              <w:jc w:val="both"/>
              <w:rPr>
                <w:sz w:val="21"/>
              </w:rPr>
            </w:pPr>
            <w:r>
              <w:rPr>
                <w:sz w:val="21"/>
              </w:rPr>
              <w:t>预算数 </w:t>
            </w:r>
          </w:p>
        </w:tc>
        <w:tc>
          <w:tcPr>
            <w:tcW w:w="79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spacing w:line="242" w:lineRule="auto"/>
              <w:ind w:left="188" w:right="72"/>
              <w:rPr>
                <w:sz w:val="21"/>
              </w:rPr>
            </w:pPr>
            <w:r>
              <w:rPr>
                <w:sz w:val="21"/>
              </w:rPr>
              <w:t>期初余额 </w:t>
            </w:r>
          </w:p>
        </w:tc>
        <w:tc>
          <w:tcPr>
            <w:tcW w:w="965"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spacing w:line="242" w:lineRule="auto"/>
              <w:ind w:left="165" w:right="50"/>
              <w:rPr>
                <w:sz w:val="21"/>
              </w:rPr>
            </w:pPr>
            <w:r>
              <w:rPr>
                <w:sz w:val="21"/>
              </w:rPr>
              <w:t>本期增加金额 </w:t>
            </w:r>
          </w:p>
        </w:tc>
        <w:tc>
          <w:tcPr>
            <w:tcW w:w="799"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89" w:right="71"/>
              <w:jc w:val="both"/>
              <w:rPr>
                <w:sz w:val="21"/>
              </w:rPr>
            </w:pPr>
            <w:r>
              <w:rPr>
                <w:sz w:val="21"/>
              </w:rPr>
              <w:t>本期转入固定资产金额 </w:t>
            </w:r>
          </w:p>
        </w:tc>
        <w:tc>
          <w:tcPr>
            <w:tcW w:w="799"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89" w:right="71"/>
              <w:jc w:val="both"/>
              <w:rPr>
                <w:sz w:val="21"/>
              </w:rPr>
            </w:pPr>
            <w:r>
              <w:rPr>
                <w:sz w:val="21"/>
              </w:rPr>
              <w:t>本年转入长期待摊费用 </w:t>
            </w:r>
          </w:p>
        </w:tc>
        <w:tc>
          <w:tcPr>
            <w:tcW w:w="384" w:type="dxa"/>
          </w:tcPr>
          <w:p>
            <w:pPr>
              <w:pStyle w:val="TableParagraph"/>
              <w:rPr>
                <w:sz w:val="20"/>
              </w:rPr>
            </w:pPr>
          </w:p>
          <w:p>
            <w:pPr>
              <w:pStyle w:val="TableParagraph"/>
              <w:rPr>
                <w:sz w:val="20"/>
              </w:rPr>
            </w:pPr>
          </w:p>
          <w:p>
            <w:pPr>
              <w:pStyle w:val="TableParagraph"/>
              <w:spacing w:line="242" w:lineRule="auto" w:before="170"/>
              <w:ind w:left="108" w:right="-58"/>
              <w:jc w:val="both"/>
              <w:rPr>
                <w:sz w:val="21"/>
              </w:rPr>
            </w:pPr>
            <w:r>
              <w:rPr>
                <w:sz w:val="21"/>
              </w:rPr>
              <w:t>本期其他减少金额 </w:t>
            </w:r>
          </w:p>
        </w:tc>
        <w:tc>
          <w:tcPr>
            <w:tcW w:w="715"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spacing w:line="242" w:lineRule="auto"/>
              <w:ind w:left="144" w:right="32"/>
              <w:jc w:val="both"/>
              <w:rPr>
                <w:sz w:val="21"/>
              </w:rPr>
            </w:pPr>
            <w:r>
              <w:rPr>
                <w:sz w:val="21"/>
              </w:rPr>
              <w:t>外币报表折算差异 </w:t>
            </w:r>
          </w:p>
          <w:p>
            <w:pPr>
              <w:pStyle w:val="TableParagraph"/>
              <w:spacing w:before="3"/>
              <w:ind w:left="112"/>
              <w:jc w:val="center"/>
              <w:rPr>
                <w:sz w:val="21"/>
              </w:rPr>
            </w:pPr>
            <w:r>
              <w:rPr>
                <w:w w:val="100"/>
                <w:sz w:val="21"/>
              </w:rPr>
              <w:t> </w:t>
            </w:r>
          </w:p>
        </w:tc>
        <w:tc>
          <w:tcPr>
            <w:tcW w:w="96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16"/>
              </w:rPr>
            </w:pPr>
          </w:p>
          <w:p>
            <w:pPr>
              <w:pStyle w:val="TableParagraph"/>
              <w:spacing w:line="242" w:lineRule="auto"/>
              <w:ind w:left="274" w:right="154"/>
              <w:rPr>
                <w:sz w:val="21"/>
              </w:rPr>
            </w:pPr>
            <w:r>
              <w:rPr>
                <w:sz w:val="21"/>
              </w:rPr>
              <w:t>期末余额 </w:t>
            </w:r>
          </w:p>
        </w:tc>
        <w:tc>
          <w:tcPr>
            <w:tcW w:w="465" w:type="dxa"/>
          </w:tcPr>
          <w:p>
            <w:pPr>
              <w:pStyle w:val="TableParagraph"/>
              <w:spacing w:line="242" w:lineRule="auto" w:before="1"/>
              <w:ind w:left="125" w:right="115"/>
              <w:jc w:val="both"/>
              <w:rPr>
                <w:sz w:val="21"/>
              </w:rPr>
            </w:pPr>
            <w:r>
              <w:rPr>
                <w:sz w:val="21"/>
              </w:rPr>
              <w:t>工程累计投入占预算比例(%</w:t>
            </w:r>
          </w:p>
          <w:p>
            <w:pPr>
              <w:pStyle w:val="TableParagraph"/>
              <w:spacing w:line="250" w:lineRule="exact" w:before="8"/>
              <w:ind w:left="178"/>
              <w:rPr>
                <w:sz w:val="21"/>
              </w:rPr>
            </w:pPr>
            <w:r>
              <w:rPr>
                <w:sz w:val="21"/>
              </w:rPr>
              <w:t>) </w:t>
            </w:r>
          </w:p>
        </w:tc>
        <w:tc>
          <w:tcPr>
            <w:tcW w:w="38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line="242" w:lineRule="auto" w:before="1"/>
              <w:ind w:left="107" w:right="-58"/>
              <w:jc w:val="both"/>
              <w:rPr>
                <w:sz w:val="21"/>
              </w:rPr>
            </w:pPr>
            <w:r>
              <w:rPr>
                <w:sz w:val="21"/>
              </w:rPr>
              <w:t>工程进度 </w:t>
            </w:r>
          </w:p>
        </w:tc>
        <w:tc>
          <w:tcPr>
            <w:tcW w:w="384" w:type="dxa"/>
          </w:tcPr>
          <w:p>
            <w:pPr>
              <w:pStyle w:val="TableParagraph"/>
              <w:rPr>
                <w:sz w:val="20"/>
              </w:rPr>
            </w:pPr>
          </w:p>
          <w:p>
            <w:pPr>
              <w:pStyle w:val="TableParagraph"/>
              <w:spacing w:before="7"/>
              <w:rPr>
                <w:sz w:val="22"/>
              </w:rPr>
            </w:pPr>
          </w:p>
          <w:p>
            <w:pPr>
              <w:pStyle w:val="TableParagraph"/>
              <w:spacing w:line="242" w:lineRule="auto"/>
              <w:ind w:left="109" w:right="-58"/>
              <w:jc w:val="both"/>
              <w:rPr>
                <w:sz w:val="21"/>
              </w:rPr>
            </w:pPr>
            <w:r>
              <w:rPr>
                <w:sz w:val="21"/>
              </w:rPr>
              <w:t>利息资本化累计金额 </w:t>
            </w:r>
          </w:p>
        </w:tc>
        <w:tc>
          <w:tcPr>
            <w:tcW w:w="550" w:type="dxa"/>
          </w:tcPr>
          <w:p>
            <w:pPr>
              <w:pStyle w:val="TableParagraph"/>
              <w:spacing w:line="242" w:lineRule="auto" w:before="138"/>
              <w:ind w:left="169" w:right="156"/>
              <w:rPr>
                <w:sz w:val="21"/>
              </w:rPr>
            </w:pPr>
            <w:r>
              <w:rPr>
                <w:sz w:val="21"/>
              </w:rPr>
              <w:t>其中</w:t>
            </w:r>
          </w:p>
          <w:p>
            <w:pPr>
              <w:pStyle w:val="TableParagraph"/>
              <w:spacing w:line="242" w:lineRule="auto" w:before="1"/>
              <w:ind w:left="169" w:right="51"/>
              <w:jc w:val="both"/>
              <w:rPr>
                <w:sz w:val="21"/>
              </w:rPr>
            </w:pPr>
            <w:r>
              <w:rPr>
                <w:sz w:val="21"/>
              </w:rPr>
              <w:t>：</w:t>
            </w:r>
            <w:r>
              <w:rPr>
                <w:spacing w:val="1"/>
                <w:sz w:val="21"/>
              </w:rPr>
              <w:t> </w:t>
            </w:r>
            <w:r>
              <w:rPr>
                <w:sz w:val="21"/>
              </w:rPr>
              <w:t>本期利息资本化金额 </w:t>
            </w:r>
          </w:p>
        </w:tc>
        <w:tc>
          <w:tcPr>
            <w:tcW w:w="466" w:type="dxa"/>
          </w:tcPr>
          <w:p>
            <w:pPr>
              <w:pStyle w:val="TableParagraph"/>
              <w:rPr>
                <w:sz w:val="20"/>
              </w:rPr>
            </w:pPr>
          </w:p>
          <w:p>
            <w:pPr>
              <w:pStyle w:val="TableParagraph"/>
              <w:spacing w:line="242" w:lineRule="auto" w:before="152"/>
              <w:ind w:left="126" w:right="116"/>
              <w:jc w:val="both"/>
              <w:rPr>
                <w:sz w:val="21"/>
              </w:rPr>
            </w:pPr>
            <w:r>
              <w:rPr>
                <w:sz w:val="21"/>
              </w:rPr>
              <w:t>本期利息资本化率(%</w:t>
            </w:r>
          </w:p>
          <w:p>
            <w:pPr>
              <w:pStyle w:val="TableParagraph"/>
              <w:spacing w:before="5"/>
              <w:ind w:left="179"/>
              <w:rPr>
                <w:sz w:val="21"/>
              </w:rPr>
            </w:pPr>
            <w:r>
              <w:rPr>
                <w:sz w:val="21"/>
              </w:rPr>
              <w:t>) </w:t>
            </w:r>
          </w:p>
        </w:tc>
        <w:tc>
          <w:tcPr>
            <w:tcW w:w="38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line="242" w:lineRule="auto" w:before="1"/>
              <w:ind w:left="109" w:right="-58"/>
              <w:jc w:val="both"/>
              <w:rPr>
                <w:sz w:val="21"/>
              </w:rPr>
            </w:pPr>
            <w:r>
              <w:rPr>
                <w:sz w:val="21"/>
              </w:rPr>
              <w:t>资金来源 </w:t>
            </w:r>
          </w:p>
        </w:tc>
      </w:tr>
      <w:tr>
        <w:trPr>
          <w:trHeight w:val="2453" w:hRule="atLeast"/>
        </w:trPr>
        <w:tc>
          <w:tcPr>
            <w:tcW w:w="382" w:type="dxa"/>
          </w:tcPr>
          <w:p>
            <w:pPr>
              <w:pStyle w:val="TableParagraph"/>
              <w:spacing w:line="242" w:lineRule="auto" w:before="1"/>
              <w:ind w:left="107" w:right="52"/>
              <w:jc w:val="both"/>
              <w:rPr>
                <w:sz w:val="21"/>
              </w:rPr>
            </w:pPr>
            <w:r>
              <w:rPr>
                <w:sz w:val="21"/>
              </w:rPr>
              <w:t>通信及移动网络</w:t>
            </w:r>
          </w:p>
          <w:p>
            <w:pPr>
              <w:pStyle w:val="TableParagraph"/>
              <w:spacing w:line="270" w:lineRule="atLeast"/>
              <w:ind w:left="107" w:right="-58"/>
              <w:rPr>
                <w:sz w:val="21"/>
              </w:rPr>
            </w:pPr>
            <w:r>
              <w:rPr>
                <w:sz w:val="21"/>
              </w:rPr>
              <w:t>设备 </w:t>
            </w:r>
          </w:p>
        </w:tc>
        <w:tc>
          <w:tcPr>
            <w:tcW w:w="384" w:type="dxa"/>
          </w:tcPr>
          <w:p>
            <w:pPr>
              <w:pStyle w:val="TableParagraph"/>
              <w:spacing w:before="1"/>
              <w:ind w:right="-15"/>
              <w:jc w:val="right"/>
              <w:rPr>
                <w:sz w:val="21"/>
              </w:rPr>
            </w:pPr>
            <w:r>
              <w:rPr>
                <w:w w:val="100"/>
                <w:sz w:val="21"/>
              </w:rPr>
              <w:t> </w:t>
            </w:r>
          </w:p>
        </w:tc>
        <w:tc>
          <w:tcPr>
            <w:tcW w:w="799"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64"/>
              <w:rPr>
                <w:sz w:val="21"/>
              </w:rPr>
            </w:pPr>
            <w:r>
              <w:rPr>
                <w:sz w:val="21"/>
              </w:rPr>
              <w:t>642,0</w:t>
            </w:r>
          </w:p>
          <w:p>
            <w:pPr>
              <w:pStyle w:val="TableParagraph"/>
              <w:spacing w:before="5"/>
              <w:ind w:left="479" w:right="-15"/>
              <w:rPr>
                <w:sz w:val="21"/>
              </w:rPr>
            </w:pPr>
            <w:r>
              <w:rPr>
                <w:sz w:val="21"/>
              </w:rPr>
              <w:t>38 </w:t>
            </w:r>
          </w:p>
        </w:tc>
        <w:tc>
          <w:tcPr>
            <w:tcW w:w="965"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21"/>
              <w:rPr>
                <w:sz w:val="21"/>
              </w:rPr>
            </w:pPr>
            <w:r>
              <w:rPr>
                <w:sz w:val="21"/>
              </w:rPr>
              <w:t>1,276,0</w:t>
            </w:r>
          </w:p>
          <w:p>
            <w:pPr>
              <w:pStyle w:val="TableParagraph"/>
              <w:spacing w:before="5"/>
              <w:ind w:left="645" w:right="-15"/>
              <w:rPr>
                <w:sz w:val="21"/>
              </w:rPr>
            </w:pPr>
            <w:r>
              <w:rPr>
                <w:sz w:val="21"/>
              </w:rPr>
              <w:t>26 </w:t>
            </w:r>
          </w:p>
        </w:tc>
        <w:tc>
          <w:tcPr>
            <w:tcW w:w="799" w:type="dxa"/>
          </w:tcPr>
          <w:p>
            <w:pPr>
              <w:pStyle w:val="TableParagraph"/>
              <w:rPr>
                <w:sz w:val="20"/>
              </w:rPr>
            </w:pPr>
          </w:p>
          <w:p>
            <w:pPr>
              <w:pStyle w:val="TableParagraph"/>
              <w:rPr>
                <w:sz w:val="20"/>
              </w:rPr>
            </w:pPr>
          </w:p>
          <w:p>
            <w:pPr>
              <w:pStyle w:val="TableParagraph"/>
              <w:spacing w:before="12"/>
              <w:rPr>
                <w:sz w:val="23"/>
              </w:rPr>
            </w:pPr>
          </w:p>
          <w:p>
            <w:pPr>
              <w:pStyle w:val="TableParagraph"/>
              <w:spacing w:line="242" w:lineRule="auto"/>
              <w:ind w:left="165" w:right="79" w:firstLine="420"/>
              <w:rPr>
                <w:sz w:val="21"/>
              </w:rPr>
            </w:pPr>
            <w:r>
              <w:rPr>
                <w:sz w:val="21"/>
              </w:rPr>
              <w:t>-</w:t>
            </w:r>
            <w:r>
              <w:rPr>
                <w:spacing w:val="-102"/>
                <w:sz w:val="21"/>
              </w:rPr>
              <w:t> </w:t>
            </w:r>
            <w:r>
              <w:rPr>
                <w:sz w:val="21"/>
              </w:rPr>
              <w:t>317,7</w:t>
            </w:r>
          </w:p>
          <w:p>
            <w:pPr>
              <w:pStyle w:val="TableParagraph"/>
              <w:spacing w:before="1"/>
              <w:ind w:left="479" w:right="-15"/>
              <w:rPr>
                <w:sz w:val="21"/>
              </w:rPr>
            </w:pPr>
            <w:r>
              <w:rPr>
                <w:sz w:val="21"/>
              </w:rPr>
              <w:t>75 </w:t>
            </w:r>
          </w:p>
        </w:tc>
        <w:tc>
          <w:tcPr>
            <w:tcW w:w="799" w:type="dxa"/>
          </w:tcPr>
          <w:p>
            <w:pPr>
              <w:pStyle w:val="TableParagraph"/>
              <w:rPr>
                <w:sz w:val="20"/>
              </w:rPr>
            </w:pPr>
          </w:p>
          <w:p>
            <w:pPr>
              <w:pStyle w:val="TableParagraph"/>
              <w:rPr>
                <w:sz w:val="20"/>
              </w:rPr>
            </w:pPr>
          </w:p>
          <w:p>
            <w:pPr>
              <w:pStyle w:val="TableParagraph"/>
              <w:spacing w:before="12"/>
              <w:rPr>
                <w:sz w:val="23"/>
              </w:rPr>
            </w:pPr>
          </w:p>
          <w:p>
            <w:pPr>
              <w:pStyle w:val="TableParagraph"/>
              <w:spacing w:line="242" w:lineRule="auto"/>
              <w:ind w:left="165" w:right="79" w:firstLine="420"/>
              <w:rPr>
                <w:sz w:val="21"/>
              </w:rPr>
            </w:pPr>
            <w:r>
              <w:rPr>
                <w:sz w:val="21"/>
              </w:rPr>
              <w:t>-</w:t>
            </w:r>
            <w:r>
              <w:rPr>
                <w:spacing w:val="-102"/>
                <w:sz w:val="21"/>
              </w:rPr>
              <w:t> </w:t>
            </w:r>
            <w:r>
              <w:rPr>
                <w:sz w:val="21"/>
              </w:rPr>
              <w:t>220,3</w:t>
            </w:r>
          </w:p>
          <w:p>
            <w:pPr>
              <w:pStyle w:val="TableParagraph"/>
              <w:spacing w:before="1"/>
              <w:ind w:left="480" w:right="-15"/>
              <w:rPr>
                <w:sz w:val="21"/>
              </w:rPr>
            </w:pPr>
            <w:r>
              <w:rPr>
                <w:sz w:val="21"/>
              </w:rPr>
              <w:t>56 </w:t>
            </w:r>
          </w:p>
        </w:tc>
        <w:tc>
          <w:tcPr>
            <w:tcW w:w="38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right="-15"/>
              <w:jc w:val="right"/>
              <w:rPr>
                <w:sz w:val="21"/>
              </w:rPr>
            </w:pPr>
            <w:r>
              <w:rPr>
                <w:w w:val="100"/>
                <w:sz w:val="21"/>
              </w:rPr>
              <w:t> </w:t>
            </w:r>
          </w:p>
        </w:tc>
        <w:tc>
          <w:tcPr>
            <w:tcW w:w="715" w:type="dxa"/>
          </w:tcPr>
          <w:p>
            <w:pPr>
              <w:pStyle w:val="TableParagraph"/>
              <w:rPr>
                <w:sz w:val="20"/>
              </w:rPr>
            </w:pPr>
          </w:p>
          <w:p>
            <w:pPr>
              <w:pStyle w:val="TableParagraph"/>
              <w:rPr>
                <w:sz w:val="20"/>
              </w:rPr>
            </w:pPr>
          </w:p>
          <w:p>
            <w:pPr>
              <w:pStyle w:val="TableParagraph"/>
              <w:spacing w:before="12"/>
              <w:rPr>
                <w:sz w:val="23"/>
              </w:rPr>
            </w:pPr>
          </w:p>
          <w:p>
            <w:pPr>
              <w:pStyle w:val="TableParagraph"/>
              <w:spacing w:line="242" w:lineRule="auto"/>
              <w:ind w:left="185" w:right="80" w:firstLine="314"/>
              <w:rPr>
                <w:sz w:val="21"/>
              </w:rPr>
            </w:pPr>
            <w:r>
              <w:rPr>
                <w:sz w:val="21"/>
              </w:rPr>
              <w:t>-</w:t>
            </w:r>
            <w:r>
              <w:rPr>
                <w:spacing w:val="-102"/>
                <w:sz w:val="21"/>
              </w:rPr>
              <w:t> </w:t>
            </w:r>
            <w:r>
              <w:rPr>
                <w:sz w:val="21"/>
              </w:rPr>
              <w:t>8,00</w:t>
            </w:r>
          </w:p>
          <w:p>
            <w:pPr>
              <w:pStyle w:val="TableParagraph"/>
              <w:spacing w:before="1"/>
              <w:ind w:left="499" w:right="-15"/>
              <w:rPr>
                <w:sz w:val="21"/>
              </w:rPr>
            </w:pPr>
            <w:r>
              <w:rPr>
                <w:sz w:val="21"/>
              </w:rPr>
              <w:t>2 </w:t>
            </w:r>
          </w:p>
        </w:tc>
        <w:tc>
          <w:tcPr>
            <w:tcW w:w="967"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25"/>
              <w:rPr>
                <w:sz w:val="21"/>
              </w:rPr>
            </w:pPr>
            <w:r>
              <w:rPr>
                <w:sz w:val="21"/>
              </w:rPr>
              <w:t>1,371,9</w:t>
            </w:r>
          </w:p>
          <w:p>
            <w:pPr>
              <w:pStyle w:val="TableParagraph"/>
              <w:spacing w:before="5"/>
              <w:ind w:left="648" w:right="-15"/>
              <w:rPr>
                <w:sz w:val="21"/>
              </w:rPr>
            </w:pPr>
            <w:r>
              <w:rPr>
                <w:sz w:val="21"/>
              </w:rPr>
              <w:t>31 </w:t>
            </w:r>
          </w:p>
        </w:tc>
        <w:tc>
          <w:tcPr>
            <w:tcW w:w="465" w:type="dxa"/>
          </w:tcPr>
          <w:p>
            <w:pPr>
              <w:pStyle w:val="TableParagraph"/>
              <w:spacing w:before="1"/>
              <w:ind w:right="-15"/>
              <w:jc w:val="right"/>
              <w:rPr>
                <w:sz w:val="21"/>
              </w:rPr>
            </w:pPr>
            <w:r>
              <w:rPr>
                <w:w w:val="100"/>
                <w:sz w:val="21"/>
              </w:rPr>
              <w:t> </w:t>
            </w:r>
          </w:p>
        </w:tc>
        <w:tc>
          <w:tcPr>
            <w:tcW w:w="382" w:type="dxa"/>
          </w:tcPr>
          <w:p>
            <w:pPr>
              <w:pStyle w:val="TableParagraph"/>
              <w:spacing w:before="1"/>
              <w:ind w:left="107"/>
              <w:rPr>
                <w:sz w:val="21"/>
              </w:rPr>
            </w:pPr>
            <w:r>
              <w:rPr>
                <w:w w:val="100"/>
                <w:sz w:val="21"/>
              </w:rPr>
              <w:t> </w:t>
            </w:r>
          </w:p>
        </w:tc>
        <w:tc>
          <w:tcPr>
            <w:tcW w:w="384" w:type="dxa"/>
          </w:tcPr>
          <w:p>
            <w:pPr>
              <w:pStyle w:val="TableParagraph"/>
              <w:spacing w:before="1"/>
              <w:ind w:right="-15"/>
              <w:jc w:val="right"/>
              <w:rPr>
                <w:sz w:val="21"/>
              </w:rPr>
            </w:pPr>
            <w:r>
              <w:rPr>
                <w:w w:val="100"/>
                <w:sz w:val="21"/>
              </w:rPr>
              <w:t> </w:t>
            </w:r>
          </w:p>
        </w:tc>
        <w:tc>
          <w:tcPr>
            <w:tcW w:w="550" w:type="dxa"/>
          </w:tcPr>
          <w:p>
            <w:pPr>
              <w:pStyle w:val="TableParagraph"/>
              <w:spacing w:before="1"/>
              <w:ind w:right="-15"/>
              <w:jc w:val="right"/>
              <w:rPr>
                <w:sz w:val="21"/>
              </w:rPr>
            </w:pPr>
            <w:r>
              <w:rPr>
                <w:w w:val="100"/>
                <w:sz w:val="21"/>
              </w:rPr>
              <w:t> </w:t>
            </w:r>
          </w:p>
        </w:tc>
        <w:tc>
          <w:tcPr>
            <w:tcW w:w="466" w:type="dxa"/>
          </w:tcPr>
          <w:p>
            <w:pPr>
              <w:pStyle w:val="TableParagraph"/>
              <w:spacing w:before="1"/>
              <w:ind w:right="-15"/>
              <w:jc w:val="right"/>
              <w:rPr>
                <w:sz w:val="21"/>
              </w:rPr>
            </w:pPr>
            <w:r>
              <w:rPr>
                <w:w w:val="100"/>
                <w:sz w:val="21"/>
              </w:rPr>
              <w:t> </w:t>
            </w:r>
          </w:p>
        </w:tc>
        <w:tc>
          <w:tcPr>
            <w:tcW w:w="382" w:type="dxa"/>
          </w:tcPr>
          <w:p>
            <w:pPr>
              <w:pStyle w:val="TableParagraph"/>
              <w:rPr>
                <w:sz w:val="20"/>
              </w:rPr>
            </w:pPr>
          </w:p>
          <w:p>
            <w:pPr>
              <w:pStyle w:val="TableParagraph"/>
              <w:rPr>
                <w:sz w:val="20"/>
              </w:rPr>
            </w:pPr>
          </w:p>
          <w:p>
            <w:pPr>
              <w:pStyle w:val="TableParagraph"/>
              <w:spacing w:line="242" w:lineRule="auto" w:before="170"/>
              <w:ind w:left="109" w:right="-58"/>
              <w:jc w:val="both"/>
              <w:rPr>
                <w:sz w:val="21"/>
              </w:rPr>
            </w:pPr>
            <w:r>
              <w:rPr>
                <w:sz w:val="21"/>
              </w:rPr>
              <w:t>自有资金 </w:t>
            </w:r>
          </w:p>
        </w:tc>
      </w:tr>
      <w:tr>
        <w:trPr>
          <w:trHeight w:val="1089" w:hRule="atLeast"/>
        </w:trPr>
        <w:tc>
          <w:tcPr>
            <w:tcW w:w="382" w:type="dxa"/>
          </w:tcPr>
          <w:p>
            <w:pPr>
              <w:pStyle w:val="TableParagraph"/>
              <w:spacing w:line="242" w:lineRule="auto" w:before="1"/>
              <w:ind w:left="107" w:right="-58"/>
              <w:jc w:val="both"/>
              <w:rPr>
                <w:sz w:val="21"/>
              </w:rPr>
            </w:pPr>
            <w:r>
              <w:rPr>
                <w:sz w:val="21"/>
              </w:rPr>
              <w:t>云计算 </w:t>
            </w:r>
          </w:p>
        </w:tc>
        <w:tc>
          <w:tcPr>
            <w:tcW w:w="384" w:type="dxa"/>
          </w:tcPr>
          <w:p>
            <w:pPr>
              <w:pStyle w:val="TableParagraph"/>
              <w:spacing w:before="1"/>
              <w:ind w:right="-15"/>
              <w:jc w:val="right"/>
              <w:rPr>
                <w:sz w:val="21"/>
              </w:rPr>
            </w:pPr>
            <w:r>
              <w:rPr>
                <w:w w:val="100"/>
                <w:sz w:val="21"/>
              </w:rPr>
              <w:t> </w:t>
            </w:r>
          </w:p>
        </w:tc>
        <w:tc>
          <w:tcPr>
            <w:tcW w:w="799" w:type="dxa"/>
          </w:tcPr>
          <w:p>
            <w:pPr>
              <w:pStyle w:val="TableParagraph"/>
              <w:spacing w:before="3"/>
              <w:rPr>
                <w:sz w:val="21"/>
              </w:rPr>
            </w:pPr>
          </w:p>
          <w:p>
            <w:pPr>
              <w:pStyle w:val="TableParagraph"/>
              <w:ind w:left="164"/>
              <w:rPr>
                <w:sz w:val="21"/>
              </w:rPr>
            </w:pPr>
            <w:r>
              <w:rPr>
                <w:sz w:val="21"/>
              </w:rPr>
              <w:t>36,32</w:t>
            </w:r>
          </w:p>
          <w:p>
            <w:pPr>
              <w:pStyle w:val="TableParagraph"/>
              <w:spacing w:before="4"/>
              <w:ind w:left="584" w:right="-15"/>
              <w:rPr>
                <w:sz w:val="21"/>
              </w:rPr>
            </w:pPr>
            <w:r>
              <w:rPr>
                <w:sz w:val="21"/>
              </w:rPr>
              <w:t>6 </w:t>
            </w:r>
          </w:p>
        </w:tc>
        <w:tc>
          <w:tcPr>
            <w:tcW w:w="965" w:type="dxa"/>
          </w:tcPr>
          <w:p>
            <w:pPr>
              <w:pStyle w:val="TableParagraph"/>
              <w:spacing w:before="3"/>
              <w:rPr>
                <w:sz w:val="21"/>
              </w:rPr>
            </w:pPr>
          </w:p>
          <w:p>
            <w:pPr>
              <w:pStyle w:val="TableParagraph"/>
              <w:ind w:left="121"/>
              <w:rPr>
                <w:sz w:val="21"/>
              </w:rPr>
            </w:pPr>
            <w:r>
              <w:rPr>
                <w:sz w:val="21"/>
              </w:rPr>
              <w:t>1,051,7</w:t>
            </w:r>
          </w:p>
          <w:p>
            <w:pPr>
              <w:pStyle w:val="TableParagraph"/>
              <w:spacing w:before="4"/>
              <w:ind w:left="645" w:right="-15"/>
              <w:rPr>
                <w:sz w:val="21"/>
              </w:rPr>
            </w:pPr>
            <w:r>
              <w:rPr>
                <w:sz w:val="21"/>
              </w:rPr>
              <w:t>73 </w:t>
            </w:r>
          </w:p>
        </w:tc>
        <w:tc>
          <w:tcPr>
            <w:tcW w:w="799" w:type="dxa"/>
          </w:tcPr>
          <w:p>
            <w:pPr>
              <w:pStyle w:val="TableParagraph"/>
              <w:spacing w:line="244" w:lineRule="auto" w:before="135"/>
              <w:ind w:left="165" w:right="79" w:firstLine="420"/>
              <w:rPr>
                <w:sz w:val="21"/>
              </w:rPr>
            </w:pPr>
            <w:r>
              <w:rPr>
                <w:sz w:val="21"/>
              </w:rPr>
              <w:t>-</w:t>
            </w:r>
            <w:r>
              <w:rPr>
                <w:spacing w:val="-102"/>
                <w:sz w:val="21"/>
              </w:rPr>
              <w:t> </w:t>
            </w:r>
            <w:r>
              <w:rPr>
                <w:sz w:val="21"/>
              </w:rPr>
              <w:t>38,28</w:t>
            </w:r>
          </w:p>
          <w:p>
            <w:pPr>
              <w:pStyle w:val="TableParagraph"/>
              <w:spacing w:line="265" w:lineRule="exact"/>
              <w:ind w:left="585" w:right="-15"/>
              <w:rPr>
                <w:sz w:val="21"/>
              </w:rPr>
            </w:pPr>
            <w:r>
              <w:rPr>
                <w:sz w:val="21"/>
              </w:rPr>
              <w:t>2 </w:t>
            </w:r>
          </w:p>
        </w:tc>
        <w:tc>
          <w:tcPr>
            <w:tcW w:w="799" w:type="dxa"/>
          </w:tcPr>
          <w:p>
            <w:pPr>
              <w:pStyle w:val="TableParagraph"/>
              <w:spacing w:before="3"/>
              <w:rPr>
                <w:sz w:val="21"/>
              </w:rPr>
            </w:pPr>
          </w:p>
          <w:p>
            <w:pPr>
              <w:pStyle w:val="TableParagraph"/>
              <w:spacing w:line="244" w:lineRule="auto"/>
              <w:ind w:left="165" w:firstLine="420"/>
              <w:rPr>
                <w:sz w:val="21"/>
              </w:rPr>
            </w:pPr>
            <w:r>
              <w:rPr>
                <w:sz w:val="21"/>
              </w:rPr>
              <w:t>-</w:t>
            </w:r>
            <w:r>
              <w:rPr>
                <w:spacing w:val="1"/>
                <w:sz w:val="21"/>
              </w:rPr>
              <w:t> </w:t>
            </w:r>
            <w:r>
              <w:rPr>
                <w:sz w:val="21"/>
              </w:rPr>
              <w:t>3,862 </w:t>
            </w:r>
          </w:p>
        </w:tc>
        <w:tc>
          <w:tcPr>
            <w:tcW w:w="384" w:type="dxa"/>
          </w:tcPr>
          <w:p>
            <w:pPr>
              <w:pStyle w:val="TableParagraph"/>
              <w:rPr>
                <w:sz w:val="20"/>
              </w:rPr>
            </w:pPr>
          </w:p>
          <w:p>
            <w:pPr>
              <w:pStyle w:val="TableParagraph"/>
              <w:spacing w:before="152"/>
              <w:ind w:right="-15"/>
              <w:jc w:val="right"/>
              <w:rPr>
                <w:sz w:val="21"/>
              </w:rPr>
            </w:pPr>
            <w:r>
              <w:rPr>
                <w:w w:val="100"/>
                <w:sz w:val="21"/>
              </w:rPr>
              <w:t> </w:t>
            </w:r>
          </w:p>
        </w:tc>
        <w:tc>
          <w:tcPr>
            <w:tcW w:w="715" w:type="dxa"/>
          </w:tcPr>
          <w:p>
            <w:pPr>
              <w:pStyle w:val="TableParagraph"/>
              <w:spacing w:before="3"/>
              <w:rPr>
                <w:sz w:val="21"/>
              </w:rPr>
            </w:pPr>
          </w:p>
          <w:p>
            <w:pPr>
              <w:pStyle w:val="TableParagraph"/>
              <w:ind w:left="185"/>
              <w:rPr>
                <w:sz w:val="21"/>
              </w:rPr>
            </w:pPr>
            <w:r>
              <w:rPr>
                <w:sz w:val="21"/>
              </w:rPr>
              <w:t>16,2</w:t>
            </w:r>
          </w:p>
          <w:p>
            <w:pPr>
              <w:pStyle w:val="TableParagraph"/>
              <w:spacing w:before="4"/>
              <w:ind w:left="394" w:right="-15"/>
              <w:rPr>
                <w:sz w:val="21"/>
              </w:rPr>
            </w:pPr>
            <w:r>
              <w:rPr>
                <w:sz w:val="21"/>
              </w:rPr>
              <w:t>03 </w:t>
            </w:r>
          </w:p>
        </w:tc>
        <w:tc>
          <w:tcPr>
            <w:tcW w:w="967" w:type="dxa"/>
          </w:tcPr>
          <w:p>
            <w:pPr>
              <w:pStyle w:val="TableParagraph"/>
              <w:spacing w:before="3"/>
              <w:rPr>
                <w:sz w:val="21"/>
              </w:rPr>
            </w:pPr>
          </w:p>
          <w:p>
            <w:pPr>
              <w:pStyle w:val="TableParagraph"/>
              <w:ind w:left="125"/>
              <w:rPr>
                <w:sz w:val="21"/>
              </w:rPr>
            </w:pPr>
            <w:r>
              <w:rPr>
                <w:sz w:val="21"/>
              </w:rPr>
              <w:t>1,062,1</w:t>
            </w:r>
          </w:p>
          <w:p>
            <w:pPr>
              <w:pStyle w:val="TableParagraph"/>
              <w:spacing w:before="4"/>
              <w:ind w:left="648" w:right="-15"/>
              <w:rPr>
                <w:sz w:val="21"/>
              </w:rPr>
            </w:pPr>
            <w:r>
              <w:rPr>
                <w:sz w:val="21"/>
              </w:rPr>
              <w:t>58 </w:t>
            </w:r>
          </w:p>
        </w:tc>
        <w:tc>
          <w:tcPr>
            <w:tcW w:w="465" w:type="dxa"/>
          </w:tcPr>
          <w:p>
            <w:pPr>
              <w:pStyle w:val="TableParagraph"/>
              <w:spacing w:before="1"/>
              <w:ind w:right="-15"/>
              <w:jc w:val="right"/>
              <w:rPr>
                <w:sz w:val="21"/>
              </w:rPr>
            </w:pPr>
            <w:r>
              <w:rPr>
                <w:w w:val="100"/>
                <w:sz w:val="21"/>
              </w:rPr>
              <w:t> </w:t>
            </w:r>
          </w:p>
        </w:tc>
        <w:tc>
          <w:tcPr>
            <w:tcW w:w="382" w:type="dxa"/>
          </w:tcPr>
          <w:p>
            <w:pPr>
              <w:pStyle w:val="TableParagraph"/>
              <w:spacing w:before="1"/>
              <w:ind w:left="107"/>
              <w:rPr>
                <w:sz w:val="21"/>
              </w:rPr>
            </w:pPr>
            <w:r>
              <w:rPr>
                <w:w w:val="100"/>
                <w:sz w:val="21"/>
              </w:rPr>
              <w:t> </w:t>
            </w:r>
          </w:p>
        </w:tc>
        <w:tc>
          <w:tcPr>
            <w:tcW w:w="384" w:type="dxa"/>
          </w:tcPr>
          <w:p>
            <w:pPr>
              <w:pStyle w:val="TableParagraph"/>
              <w:spacing w:before="1"/>
              <w:ind w:right="-15"/>
              <w:jc w:val="right"/>
              <w:rPr>
                <w:sz w:val="21"/>
              </w:rPr>
            </w:pPr>
            <w:r>
              <w:rPr>
                <w:w w:val="100"/>
                <w:sz w:val="21"/>
              </w:rPr>
              <w:t> </w:t>
            </w:r>
          </w:p>
        </w:tc>
        <w:tc>
          <w:tcPr>
            <w:tcW w:w="550" w:type="dxa"/>
          </w:tcPr>
          <w:p>
            <w:pPr>
              <w:pStyle w:val="TableParagraph"/>
              <w:spacing w:before="1"/>
              <w:ind w:right="-15"/>
              <w:jc w:val="right"/>
              <w:rPr>
                <w:sz w:val="21"/>
              </w:rPr>
            </w:pPr>
            <w:r>
              <w:rPr>
                <w:w w:val="100"/>
                <w:sz w:val="21"/>
              </w:rPr>
              <w:t> </w:t>
            </w:r>
          </w:p>
        </w:tc>
        <w:tc>
          <w:tcPr>
            <w:tcW w:w="466" w:type="dxa"/>
          </w:tcPr>
          <w:p>
            <w:pPr>
              <w:pStyle w:val="TableParagraph"/>
              <w:spacing w:before="1"/>
              <w:ind w:right="-15"/>
              <w:jc w:val="right"/>
              <w:rPr>
                <w:sz w:val="21"/>
              </w:rPr>
            </w:pPr>
            <w:r>
              <w:rPr>
                <w:w w:val="100"/>
                <w:sz w:val="21"/>
              </w:rPr>
              <w:t> </w:t>
            </w:r>
          </w:p>
        </w:tc>
        <w:tc>
          <w:tcPr>
            <w:tcW w:w="382" w:type="dxa"/>
          </w:tcPr>
          <w:p>
            <w:pPr>
              <w:pStyle w:val="TableParagraph"/>
              <w:spacing w:line="242" w:lineRule="auto" w:before="1"/>
              <w:ind w:left="109" w:right="49"/>
              <w:jc w:val="both"/>
              <w:rPr>
                <w:sz w:val="21"/>
              </w:rPr>
            </w:pPr>
            <w:r>
              <w:rPr>
                <w:sz w:val="21"/>
              </w:rPr>
              <w:t>自有资</w:t>
            </w:r>
          </w:p>
          <w:p>
            <w:pPr>
              <w:pStyle w:val="TableParagraph"/>
              <w:spacing w:line="252" w:lineRule="exact"/>
              <w:ind w:left="109" w:right="-58"/>
              <w:rPr>
                <w:sz w:val="21"/>
              </w:rPr>
            </w:pPr>
            <w:r>
              <w:rPr>
                <w:sz w:val="21"/>
              </w:rPr>
              <w:t>金 </w:t>
            </w:r>
          </w:p>
        </w:tc>
      </w:tr>
      <w:tr>
        <w:trPr>
          <w:trHeight w:val="1360" w:hRule="atLeast"/>
        </w:trPr>
        <w:tc>
          <w:tcPr>
            <w:tcW w:w="382" w:type="dxa"/>
          </w:tcPr>
          <w:p>
            <w:pPr>
              <w:pStyle w:val="TableParagraph"/>
              <w:spacing w:line="242" w:lineRule="auto" w:before="1"/>
              <w:ind w:left="107" w:right="52"/>
              <w:jc w:val="both"/>
              <w:rPr>
                <w:sz w:val="21"/>
              </w:rPr>
            </w:pPr>
            <w:r>
              <w:rPr>
                <w:sz w:val="21"/>
              </w:rPr>
              <w:t>工业互联</w:t>
            </w:r>
          </w:p>
          <w:p>
            <w:pPr>
              <w:pStyle w:val="TableParagraph"/>
              <w:spacing w:line="250" w:lineRule="exact" w:before="2"/>
              <w:ind w:left="107" w:right="-58"/>
              <w:rPr>
                <w:sz w:val="21"/>
              </w:rPr>
            </w:pPr>
            <w:r>
              <w:rPr>
                <w:sz w:val="21"/>
              </w:rPr>
              <w:t>网 </w:t>
            </w:r>
          </w:p>
        </w:tc>
        <w:tc>
          <w:tcPr>
            <w:tcW w:w="384" w:type="dxa"/>
          </w:tcPr>
          <w:p>
            <w:pPr>
              <w:pStyle w:val="TableParagraph"/>
              <w:spacing w:before="1"/>
              <w:ind w:right="-15"/>
              <w:jc w:val="right"/>
              <w:rPr>
                <w:sz w:val="21"/>
              </w:rPr>
            </w:pPr>
            <w:r>
              <w:rPr>
                <w:w w:val="100"/>
                <w:sz w:val="21"/>
              </w:rPr>
              <w:t> </w:t>
            </w:r>
          </w:p>
        </w:tc>
        <w:tc>
          <w:tcPr>
            <w:tcW w:w="799" w:type="dxa"/>
          </w:tcPr>
          <w:p>
            <w:pPr>
              <w:pStyle w:val="TableParagraph"/>
              <w:rPr>
                <w:sz w:val="20"/>
              </w:rPr>
            </w:pPr>
          </w:p>
          <w:p>
            <w:pPr>
              <w:pStyle w:val="TableParagraph"/>
              <w:spacing w:before="152"/>
              <w:ind w:left="164"/>
              <w:rPr>
                <w:sz w:val="21"/>
              </w:rPr>
            </w:pPr>
            <w:r>
              <w:rPr>
                <w:sz w:val="21"/>
              </w:rPr>
              <w:t>23,04</w:t>
            </w:r>
          </w:p>
          <w:p>
            <w:pPr>
              <w:pStyle w:val="TableParagraph"/>
              <w:spacing w:before="3"/>
              <w:ind w:left="584" w:right="-15"/>
              <w:rPr>
                <w:sz w:val="21"/>
              </w:rPr>
            </w:pPr>
            <w:r>
              <w:rPr>
                <w:sz w:val="21"/>
              </w:rPr>
              <w:t>4 </w:t>
            </w:r>
          </w:p>
        </w:tc>
        <w:tc>
          <w:tcPr>
            <w:tcW w:w="965" w:type="dxa"/>
          </w:tcPr>
          <w:p>
            <w:pPr>
              <w:pStyle w:val="TableParagraph"/>
              <w:rPr>
                <w:sz w:val="20"/>
              </w:rPr>
            </w:pPr>
          </w:p>
          <w:p>
            <w:pPr>
              <w:pStyle w:val="TableParagraph"/>
              <w:spacing w:before="7"/>
              <w:rPr>
                <w:sz w:val="22"/>
              </w:rPr>
            </w:pPr>
          </w:p>
          <w:p>
            <w:pPr>
              <w:pStyle w:val="TableParagraph"/>
              <w:ind w:left="225" w:right="-15"/>
              <w:rPr>
                <w:sz w:val="21"/>
              </w:rPr>
            </w:pPr>
            <w:r>
              <w:rPr>
                <w:sz w:val="21"/>
              </w:rPr>
              <w:t>50,923 </w:t>
            </w:r>
          </w:p>
        </w:tc>
        <w:tc>
          <w:tcPr>
            <w:tcW w:w="799" w:type="dxa"/>
          </w:tcPr>
          <w:p>
            <w:pPr>
              <w:pStyle w:val="TableParagraph"/>
              <w:rPr>
                <w:sz w:val="20"/>
              </w:rPr>
            </w:pPr>
          </w:p>
          <w:p>
            <w:pPr>
              <w:pStyle w:val="TableParagraph"/>
              <w:spacing w:before="7"/>
              <w:rPr>
                <w:sz w:val="22"/>
              </w:rPr>
            </w:pPr>
          </w:p>
          <w:p>
            <w:pPr>
              <w:pStyle w:val="TableParagraph"/>
              <w:ind w:right="-15"/>
              <w:jc w:val="right"/>
              <w:rPr>
                <w:sz w:val="21"/>
              </w:rPr>
            </w:pPr>
            <w:r>
              <w:rPr>
                <w:sz w:val="21"/>
              </w:rPr>
              <w:t>- </w:t>
            </w:r>
          </w:p>
        </w:tc>
        <w:tc>
          <w:tcPr>
            <w:tcW w:w="799" w:type="dxa"/>
          </w:tcPr>
          <w:p>
            <w:pPr>
              <w:pStyle w:val="TableParagraph"/>
              <w:rPr>
                <w:sz w:val="20"/>
              </w:rPr>
            </w:pPr>
          </w:p>
          <w:p>
            <w:pPr>
              <w:pStyle w:val="TableParagraph"/>
              <w:spacing w:before="7"/>
              <w:rPr>
                <w:sz w:val="22"/>
              </w:rPr>
            </w:pPr>
          </w:p>
          <w:p>
            <w:pPr>
              <w:pStyle w:val="TableParagraph"/>
              <w:ind w:right="-15"/>
              <w:jc w:val="right"/>
              <w:rPr>
                <w:sz w:val="21"/>
              </w:rPr>
            </w:pPr>
            <w:r>
              <w:rPr>
                <w:sz w:val="21"/>
              </w:rPr>
              <w:t>- </w:t>
            </w:r>
          </w:p>
        </w:tc>
        <w:tc>
          <w:tcPr>
            <w:tcW w:w="384" w:type="dxa"/>
          </w:tcPr>
          <w:p>
            <w:pPr>
              <w:pStyle w:val="TableParagraph"/>
              <w:rPr>
                <w:sz w:val="20"/>
              </w:rPr>
            </w:pPr>
          </w:p>
          <w:p>
            <w:pPr>
              <w:pStyle w:val="TableParagraph"/>
              <w:spacing w:before="7"/>
              <w:rPr>
                <w:sz w:val="22"/>
              </w:rPr>
            </w:pPr>
          </w:p>
          <w:p>
            <w:pPr>
              <w:pStyle w:val="TableParagraph"/>
              <w:ind w:right="-15"/>
              <w:jc w:val="right"/>
              <w:rPr>
                <w:sz w:val="21"/>
              </w:rPr>
            </w:pPr>
            <w:r>
              <w:rPr>
                <w:w w:val="100"/>
                <w:sz w:val="21"/>
              </w:rPr>
              <w:t> </w:t>
            </w:r>
          </w:p>
        </w:tc>
        <w:tc>
          <w:tcPr>
            <w:tcW w:w="715" w:type="dxa"/>
          </w:tcPr>
          <w:p>
            <w:pPr>
              <w:pStyle w:val="TableParagraph"/>
              <w:rPr>
                <w:sz w:val="20"/>
              </w:rPr>
            </w:pPr>
          </w:p>
          <w:p>
            <w:pPr>
              <w:pStyle w:val="TableParagraph"/>
              <w:spacing w:before="7"/>
              <w:rPr>
                <w:sz w:val="22"/>
              </w:rPr>
            </w:pPr>
          </w:p>
          <w:p>
            <w:pPr>
              <w:pStyle w:val="TableParagraph"/>
              <w:ind w:right="-15"/>
              <w:jc w:val="right"/>
              <w:rPr>
                <w:sz w:val="21"/>
              </w:rPr>
            </w:pPr>
            <w:r>
              <w:rPr>
                <w:sz w:val="21"/>
              </w:rPr>
              <w:t>- </w:t>
            </w:r>
          </w:p>
        </w:tc>
        <w:tc>
          <w:tcPr>
            <w:tcW w:w="967" w:type="dxa"/>
          </w:tcPr>
          <w:p>
            <w:pPr>
              <w:pStyle w:val="TableParagraph"/>
              <w:rPr>
                <w:sz w:val="20"/>
              </w:rPr>
            </w:pPr>
          </w:p>
          <w:p>
            <w:pPr>
              <w:pStyle w:val="TableParagraph"/>
              <w:spacing w:before="7"/>
              <w:rPr>
                <w:sz w:val="22"/>
              </w:rPr>
            </w:pPr>
          </w:p>
          <w:p>
            <w:pPr>
              <w:pStyle w:val="TableParagraph"/>
              <w:ind w:left="228" w:right="-15"/>
              <w:rPr>
                <w:sz w:val="21"/>
              </w:rPr>
            </w:pPr>
            <w:r>
              <w:rPr>
                <w:sz w:val="21"/>
              </w:rPr>
              <w:t>73,967 </w:t>
            </w:r>
          </w:p>
        </w:tc>
        <w:tc>
          <w:tcPr>
            <w:tcW w:w="465" w:type="dxa"/>
          </w:tcPr>
          <w:p>
            <w:pPr>
              <w:pStyle w:val="TableParagraph"/>
              <w:spacing w:before="1"/>
              <w:ind w:right="-15"/>
              <w:jc w:val="right"/>
              <w:rPr>
                <w:sz w:val="21"/>
              </w:rPr>
            </w:pPr>
            <w:r>
              <w:rPr>
                <w:w w:val="100"/>
                <w:sz w:val="21"/>
              </w:rPr>
              <w:t> </w:t>
            </w:r>
          </w:p>
        </w:tc>
        <w:tc>
          <w:tcPr>
            <w:tcW w:w="382" w:type="dxa"/>
          </w:tcPr>
          <w:p>
            <w:pPr>
              <w:pStyle w:val="TableParagraph"/>
              <w:spacing w:before="1"/>
              <w:ind w:left="107"/>
              <w:rPr>
                <w:sz w:val="21"/>
              </w:rPr>
            </w:pPr>
            <w:r>
              <w:rPr>
                <w:w w:val="100"/>
                <w:sz w:val="21"/>
              </w:rPr>
              <w:t> </w:t>
            </w:r>
          </w:p>
        </w:tc>
        <w:tc>
          <w:tcPr>
            <w:tcW w:w="384" w:type="dxa"/>
          </w:tcPr>
          <w:p>
            <w:pPr>
              <w:pStyle w:val="TableParagraph"/>
              <w:spacing w:before="1"/>
              <w:ind w:right="-15"/>
              <w:jc w:val="right"/>
              <w:rPr>
                <w:sz w:val="21"/>
              </w:rPr>
            </w:pPr>
            <w:r>
              <w:rPr>
                <w:w w:val="100"/>
                <w:sz w:val="21"/>
              </w:rPr>
              <w:t> </w:t>
            </w:r>
          </w:p>
        </w:tc>
        <w:tc>
          <w:tcPr>
            <w:tcW w:w="550" w:type="dxa"/>
          </w:tcPr>
          <w:p>
            <w:pPr>
              <w:pStyle w:val="TableParagraph"/>
              <w:spacing w:before="1"/>
              <w:ind w:right="-15"/>
              <w:jc w:val="right"/>
              <w:rPr>
                <w:sz w:val="21"/>
              </w:rPr>
            </w:pPr>
            <w:r>
              <w:rPr>
                <w:w w:val="100"/>
                <w:sz w:val="21"/>
              </w:rPr>
              <w:t> </w:t>
            </w:r>
          </w:p>
        </w:tc>
        <w:tc>
          <w:tcPr>
            <w:tcW w:w="466" w:type="dxa"/>
          </w:tcPr>
          <w:p>
            <w:pPr>
              <w:pStyle w:val="TableParagraph"/>
              <w:spacing w:before="1"/>
              <w:ind w:right="-15"/>
              <w:jc w:val="right"/>
              <w:rPr>
                <w:sz w:val="21"/>
              </w:rPr>
            </w:pPr>
            <w:r>
              <w:rPr>
                <w:w w:val="100"/>
                <w:sz w:val="21"/>
              </w:rPr>
              <w:t> </w:t>
            </w:r>
          </w:p>
        </w:tc>
        <w:tc>
          <w:tcPr>
            <w:tcW w:w="382" w:type="dxa"/>
          </w:tcPr>
          <w:p>
            <w:pPr>
              <w:pStyle w:val="TableParagraph"/>
              <w:spacing w:line="242" w:lineRule="auto" w:before="135"/>
              <w:ind w:left="109" w:right="-58"/>
              <w:jc w:val="both"/>
              <w:rPr>
                <w:sz w:val="21"/>
              </w:rPr>
            </w:pPr>
            <w:r>
              <w:rPr>
                <w:sz w:val="21"/>
              </w:rPr>
              <w:t>自有资金 </w:t>
            </w:r>
          </w:p>
        </w:tc>
      </w:tr>
    </w:tbl>
    <w:p>
      <w:pPr>
        <w:spacing w:after="0" w:line="242" w:lineRule="auto"/>
        <w:jc w:val="both"/>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384"/>
        <w:gridCol w:w="799"/>
        <w:gridCol w:w="965"/>
        <w:gridCol w:w="799"/>
        <w:gridCol w:w="799"/>
        <w:gridCol w:w="384"/>
        <w:gridCol w:w="715"/>
        <w:gridCol w:w="967"/>
        <w:gridCol w:w="465"/>
        <w:gridCol w:w="382"/>
        <w:gridCol w:w="384"/>
        <w:gridCol w:w="550"/>
        <w:gridCol w:w="466"/>
        <w:gridCol w:w="382"/>
      </w:tblGrid>
      <w:tr>
        <w:trPr>
          <w:trHeight w:val="818" w:hRule="atLeast"/>
        </w:trPr>
        <w:tc>
          <w:tcPr>
            <w:tcW w:w="382" w:type="dxa"/>
          </w:tcPr>
          <w:p>
            <w:pPr>
              <w:pStyle w:val="TableParagraph"/>
              <w:spacing w:line="244" w:lineRule="auto" w:before="138"/>
              <w:ind w:left="107" w:right="-58"/>
              <w:rPr>
                <w:sz w:val="21"/>
              </w:rPr>
            </w:pPr>
            <w:r>
              <w:rPr>
                <w:sz w:val="21"/>
              </w:rPr>
              <w:t>合计 </w:t>
            </w:r>
          </w:p>
        </w:tc>
        <w:tc>
          <w:tcPr>
            <w:tcW w:w="384" w:type="dxa"/>
          </w:tcPr>
          <w:p>
            <w:pPr>
              <w:pStyle w:val="TableParagraph"/>
              <w:spacing w:before="3"/>
              <w:ind w:right="-15"/>
              <w:jc w:val="right"/>
              <w:rPr>
                <w:sz w:val="21"/>
              </w:rPr>
            </w:pPr>
            <w:r>
              <w:rPr>
                <w:w w:val="100"/>
                <w:sz w:val="21"/>
              </w:rPr>
              <w:t> </w:t>
            </w:r>
          </w:p>
        </w:tc>
        <w:tc>
          <w:tcPr>
            <w:tcW w:w="799" w:type="dxa"/>
          </w:tcPr>
          <w:p>
            <w:pPr>
              <w:pStyle w:val="TableParagraph"/>
              <w:spacing w:before="138"/>
              <w:ind w:left="164"/>
              <w:rPr>
                <w:sz w:val="21"/>
              </w:rPr>
            </w:pPr>
            <w:r>
              <w:rPr>
                <w:sz w:val="21"/>
              </w:rPr>
              <w:t>701,4</w:t>
            </w:r>
          </w:p>
          <w:p>
            <w:pPr>
              <w:pStyle w:val="TableParagraph"/>
              <w:spacing w:before="4"/>
              <w:ind w:left="479" w:right="-15"/>
              <w:rPr>
                <w:sz w:val="21"/>
              </w:rPr>
            </w:pPr>
            <w:r>
              <w:rPr>
                <w:sz w:val="21"/>
              </w:rPr>
              <w:t>08 </w:t>
            </w:r>
          </w:p>
        </w:tc>
        <w:tc>
          <w:tcPr>
            <w:tcW w:w="965" w:type="dxa"/>
          </w:tcPr>
          <w:p>
            <w:pPr>
              <w:pStyle w:val="TableParagraph"/>
              <w:spacing w:before="138"/>
              <w:ind w:left="121"/>
              <w:rPr>
                <w:sz w:val="21"/>
              </w:rPr>
            </w:pPr>
            <w:r>
              <w:rPr>
                <w:sz w:val="21"/>
              </w:rPr>
              <w:t>2,378,7</w:t>
            </w:r>
          </w:p>
          <w:p>
            <w:pPr>
              <w:pStyle w:val="TableParagraph"/>
              <w:spacing w:before="4"/>
              <w:ind w:left="645" w:right="-15"/>
              <w:rPr>
                <w:sz w:val="21"/>
              </w:rPr>
            </w:pPr>
            <w:r>
              <w:rPr>
                <w:sz w:val="21"/>
              </w:rPr>
              <w:t>22 </w:t>
            </w:r>
          </w:p>
        </w:tc>
        <w:tc>
          <w:tcPr>
            <w:tcW w:w="799" w:type="dxa"/>
          </w:tcPr>
          <w:p>
            <w:pPr>
              <w:pStyle w:val="TableParagraph"/>
              <w:spacing w:line="242" w:lineRule="auto" w:before="3"/>
              <w:ind w:left="165" w:right="79" w:firstLine="420"/>
              <w:rPr>
                <w:sz w:val="21"/>
              </w:rPr>
            </w:pPr>
            <w:r>
              <w:rPr>
                <w:sz w:val="21"/>
              </w:rPr>
              <w:t>-</w:t>
            </w:r>
            <w:r>
              <w:rPr>
                <w:spacing w:val="-102"/>
                <w:sz w:val="21"/>
              </w:rPr>
              <w:t> </w:t>
            </w:r>
            <w:r>
              <w:rPr>
                <w:sz w:val="21"/>
              </w:rPr>
              <w:t>356,0</w:t>
            </w:r>
          </w:p>
          <w:p>
            <w:pPr>
              <w:pStyle w:val="TableParagraph"/>
              <w:spacing w:line="250" w:lineRule="exact" w:before="2"/>
              <w:ind w:left="479" w:right="-15"/>
              <w:rPr>
                <w:sz w:val="21"/>
              </w:rPr>
            </w:pPr>
            <w:r>
              <w:rPr>
                <w:sz w:val="21"/>
              </w:rPr>
              <w:t>57 </w:t>
            </w:r>
          </w:p>
        </w:tc>
        <w:tc>
          <w:tcPr>
            <w:tcW w:w="799" w:type="dxa"/>
          </w:tcPr>
          <w:p>
            <w:pPr>
              <w:pStyle w:val="TableParagraph"/>
              <w:spacing w:line="242" w:lineRule="auto" w:before="3"/>
              <w:ind w:left="165" w:right="79" w:firstLine="420"/>
              <w:rPr>
                <w:sz w:val="21"/>
              </w:rPr>
            </w:pPr>
            <w:r>
              <w:rPr>
                <w:sz w:val="21"/>
              </w:rPr>
              <w:t>-</w:t>
            </w:r>
            <w:r>
              <w:rPr>
                <w:spacing w:val="-102"/>
                <w:sz w:val="21"/>
              </w:rPr>
              <w:t> </w:t>
            </w:r>
            <w:r>
              <w:rPr>
                <w:sz w:val="21"/>
              </w:rPr>
              <w:t>224,2</w:t>
            </w:r>
          </w:p>
          <w:p>
            <w:pPr>
              <w:pStyle w:val="TableParagraph"/>
              <w:spacing w:line="250" w:lineRule="exact" w:before="2"/>
              <w:ind w:left="480" w:right="-15"/>
              <w:rPr>
                <w:sz w:val="21"/>
              </w:rPr>
            </w:pPr>
            <w:r>
              <w:rPr>
                <w:sz w:val="21"/>
              </w:rPr>
              <w:t>18 </w:t>
            </w:r>
          </w:p>
        </w:tc>
        <w:tc>
          <w:tcPr>
            <w:tcW w:w="384" w:type="dxa"/>
          </w:tcPr>
          <w:p>
            <w:pPr>
              <w:pStyle w:val="TableParagraph"/>
              <w:spacing w:before="5"/>
              <w:rPr>
                <w:sz w:val="21"/>
              </w:rPr>
            </w:pPr>
          </w:p>
          <w:p>
            <w:pPr>
              <w:pStyle w:val="TableParagraph"/>
              <w:spacing w:before="1"/>
              <w:ind w:right="-15"/>
              <w:jc w:val="right"/>
              <w:rPr>
                <w:sz w:val="21"/>
              </w:rPr>
            </w:pPr>
            <w:r>
              <w:rPr>
                <w:w w:val="100"/>
                <w:sz w:val="21"/>
              </w:rPr>
              <w:t> </w:t>
            </w:r>
          </w:p>
        </w:tc>
        <w:tc>
          <w:tcPr>
            <w:tcW w:w="715" w:type="dxa"/>
          </w:tcPr>
          <w:p>
            <w:pPr>
              <w:pStyle w:val="TableParagraph"/>
              <w:spacing w:before="138"/>
              <w:ind w:left="185"/>
              <w:rPr>
                <w:sz w:val="21"/>
              </w:rPr>
            </w:pPr>
            <w:r>
              <w:rPr>
                <w:sz w:val="21"/>
              </w:rPr>
              <w:t>8,20</w:t>
            </w:r>
          </w:p>
          <w:p>
            <w:pPr>
              <w:pStyle w:val="TableParagraph"/>
              <w:spacing w:before="4"/>
              <w:ind w:left="499" w:right="-15"/>
              <w:rPr>
                <w:sz w:val="21"/>
              </w:rPr>
            </w:pPr>
            <w:r>
              <w:rPr>
                <w:sz w:val="21"/>
              </w:rPr>
              <w:t>1 </w:t>
            </w:r>
          </w:p>
        </w:tc>
        <w:tc>
          <w:tcPr>
            <w:tcW w:w="967" w:type="dxa"/>
          </w:tcPr>
          <w:p>
            <w:pPr>
              <w:pStyle w:val="TableParagraph"/>
              <w:spacing w:before="138"/>
              <w:ind w:left="125"/>
              <w:rPr>
                <w:sz w:val="21"/>
              </w:rPr>
            </w:pPr>
            <w:r>
              <w:rPr>
                <w:sz w:val="21"/>
              </w:rPr>
              <w:t>2,508,0</w:t>
            </w:r>
          </w:p>
          <w:p>
            <w:pPr>
              <w:pStyle w:val="TableParagraph"/>
              <w:spacing w:before="4"/>
              <w:ind w:left="648" w:right="-15"/>
              <w:rPr>
                <w:sz w:val="21"/>
              </w:rPr>
            </w:pPr>
            <w:r>
              <w:rPr>
                <w:sz w:val="21"/>
              </w:rPr>
              <w:t>56 </w:t>
            </w:r>
          </w:p>
        </w:tc>
        <w:tc>
          <w:tcPr>
            <w:tcW w:w="465" w:type="dxa"/>
          </w:tcPr>
          <w:p>
            <w:pPr>
              <w:pStyle w:val="TableParagraph"/>
              <w:spacing w:before="3"/>
              <w:ind w:left="178"/>
              <w:rPr>
                <w:sz w:val="21"/>
              </w:rPr>
            </w:pPr>
            <w:r>
              <w:rPr>
                <w:sz w:val="21"/>
              </w:rPr>
              <w:t>/ </w:t>
            </w:r>
          </w:p>
        </w:tc>
        <w:tc>
          <w:tcPr>
            <w:tcW w:w="382" w:type="dxa"/>
          </w:tcPr>
          <w:p>
            <w:pPr>
              <w:pStyle w:val="TableParagraph"/>
              <w:spacing w:before="3"/>
              <w:ind w:left="138"/>
              <w:rPr>
                <w:sz w:val="21"/>
              </w:rPr>
            </w:pPr>
            <w:r>
              <w:rPr>
                <w:sz w:val="21"/>
              </w:rPr>
              <w:t>/ </w:t>
            </w:r>
          </w:p>
        </w:tc>
        <w:tc>
          <w:tcPr>
            <w:tcW w:w="384" w:type="dxa"/>
          </w:tcPr>
          <w:p>
            <w:pPr>
              <w:pStyle w:val="TableParagraph"/>
              <w:spacing w:before="3"/>
              <w:ind w:right="-15"/>
              <w:jc w:val="right"/>
              <w:rPr>
                <w:sz w:val="21"/>
              </w:rPr>
            </w:pPr>
            <w:r>
              <w:rPr>
                <w:w w:val="100"/>
                <w:sz w:val="21"/>
              </w:rPr>
              <w:t> </w:t>
            </w:r>
          </w:p>
        </w:tc>
        <w:tc>
          <w:tcPr>
            <w:tcW w:w="550" w:type="dxa"/>
          </w:tcPr>
          <w:p>
            <w:pPr>
              <w:pStyle w:val="TableParagraph"/>
              <w:spacing w:before="3"/>
              <w:ind w:right="-15"/>
              <w:jc w:val="right"/>
              <w:rPr>
                <w:sz w:val="21"/>
              </w:rPr>
            </w:pPr>
            <w:r>
              <w:rPr>
                <w:w w:val="100"/>
                <w:sz w:val="21"/>
              </w:rPr>
              <w:t> </w:t>
            </w:r>
          </w:p>
        </w:tc>
        <w:tc>
          <w:tcPr>
            <w:tcW w:w="466" w:type="dxa"/>
          </w:tcPr>
          <w:p>
            <w:pPr>
              <w:pStyle w:val="TableParagraph"/>
              <w:spacing w:before="3"/>
              <w:ind w:left="179"/>
              <w:rPr>
                <w:sz w:val="21"/>
              </w:rPr>
            </w:pPr>
            <w:r>
              <w:rPr>
                <w:sz w:val="21"/>
              </w:rPr>
              <w:t>/ </w:t>
            </w:r>
          </w:p>
        </w:tc>
        <w:tc>
          <w:tcPr>
            <w:tcW w:w="382" w:type="dxa"/>
          </w:tcPr>
          <w:p>
            <w:pPr>
              <w:pStyle w:val="TableParagraph"/>
              <w:spacing w:before="3"/>
              <w:ind w:left="140"/>
              <w:rPr>
                <w:sz w:val="21"/>
              </w:rPr>
            </w:pPr>
            <w:r>
              <w:rPr>
                <w:sz w:val="21"/>
              </w:rPr>
              <w:t>/ </w:t>
            </w:r>
          </w:p>
        </w:tc>
      </w:tr>
    </w:tbl>
    <w:p>
      <w:pPr>
        <w:pStyle w:val="BodyText"/>
        <w:spacing w:before="1"/>
      </w:pPr>
      <w:r>
        <w:rPr>
          <w:w w:val="100"/>
        </w:rPr>
        <w:t> </w:t>
      </w:r>
    </w:p>
    <w:p>
      <w:pPr>
        <w:pStyle w:val="ListParagraph"/>
        <w:numPr>
          <w:ilvl w:val="0"/>
          <w:numId w:val="47"/>
        </w:numPr>
        <w:tabs>
          <w:tab w:pos="1743" w:val="left" w:leader="none"/>
        </w:tabs>
        <w:spacing w:line="240" w:lineRule="auto" w:before="64" w:after="0"/>
        <w:ind w:left="1742" w:right="0" w:hanging="440"/>
        <w:jc w:val="left"/>
        <w:rPr>
          <w:sz w:val="21"/>
        </w:rPr>
      </w:pPr>
      <w:r>
        <w:rPr>
          <w:sz w:val="21"/>
        </w:rPr>
        <w:t>本期计提在建工程减值准备情况 </w:t>
      </w:r>
    </w:p>
    <w:p>
      <w:pPr>
        <w:pStyle w:val="BodyText"/>
        <w:spacing w:before="63"/>
      </w:pPr>
      <w:r>
        <w:rPr>
          <w:spacing w:val="-1"/>
        </w:rPr>
        <w:t>□适用 √不适用</w:t>
      </w:r>
      <w:r>
        <w:rPr>
          <w:spacing w:val="-3"/>
        </w:rPr>
        <w:t> </w:t>
      </w:r>
      <w:r>
        <w:rPr/>
        <w:t> </w:t>
      </w:r>
    </w:p>
    <w:p>
      <w:pPr>
        <w:pStyle w:val="BodyText"/>
        <w:spacing w:before="11"/>
        <w:ind w:left="0"/>
        <w:rPr>
          <w:sz w:val="24"/>
        </w:rPr>
      </w:pPr>
    </w:p>
    <w:p>
      <w:pPr>
        <w:pStyle w:val="ListParagraph"/>
        <w:numPr>
          <w:ilvl w:val="0"/>
          <w:numId w:val="47"/>
        </w:numPr>
        <w:tabs>
          <w:tab w:pos="1743" w:val="left" w:leader="none"/>
        </w:tabs>
        <w:spacing w:line="240" w:lineRule="auto" w:before="0" w:after="0"/>
        <w:ind w:left="1742" w:right="0" w:hanging="440"/>
        <w:jc w:val="left"/>
        <w:rPr>
          <w:sz w:val="21"/>
        </w:rPr>
      </w:pPr>
      <w:r>
        <w:rPr>
          <w:sz w:val="21"/>
        </w:rPr>
        <w:t>在建工程的减值测试情况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color w:val="FF0000"/>
        </w:rPr>
        <w:t> </w:t>
      </w:r>
    </w:p>
    <w:p>
      <w:pPr>
        <w:pStyle w:val="BodyText"/>
        <w:spacing w:before="3"/>
      </w:pPr>
      <w:r>
        <w:rPr>
          <w:w w:val="100"/>
        </w:rPr>
        <w:t> </w:t>
      </w:r>
    </w:p>
    <w:p>
      <w:pPr>
        <w:pStyle w:val="BodyText"/>
        <w:spacing w:before="64"/>
      </w:pPr>
      <w:r>
        <w:rPr/>
        <w:t>工程物资 </w:t>
      </w:r>
    </w:p>
    <w:p>
      <w:pPr>
        <w:pStyle w:val="ListParagraph"/>
        <w:numPr>
          <w:ilvl w:val="0"/>
          <w:numId w:val="47"/>
        </w:numPr>
        <w:tabs>
          <w:tab w:pos="1743" w:val="left" w:leader="none"/>
        </w:tabs>
        <w:spacing w:line="240" w:lineRule="auto" w:before="62" w:after="0"/>
        <w:ind w:left="1742" w:right="0" w:hanging="440"/>
        <w:jc w:val="left"/>
        <w:rPr>
          <w:sz w:val="21"/>
        </w:rPr>
      </w:pPr>
      <w:r>
        <w:rPr>
          <w:sz w:val="21"/>
        </w:rPr>
        <w:t>工程物资情况</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62"/>
      </w:pPr>
      <w:r>
        <w:rPr/>
        <w:t>23</w:t>
      </w:r>
      <w:r>
        <w:rPr>
          <w:spacing w:val="-5"/>
        </w:rPr>
        <w:t>、 生产性生物资产</w:t>
      </w:r>
      <w:r>
        <w:rPr/>
        <w:t> </w:t>
      </w:r>
    </w:p>
    <w:p>
      <w:pPr>
        <w:pStyle w:val="ListParagraph"/>
        <w:numPr>
          <w:ilvl w:val="0"/>
          <w:numId w:val="48"/>
        </w:numPr>
        <w:tabs>
          <w:tab w:pos="1626" w:val="left" w:leader="none"/>
        </w:tabs>
        <w:spacing w:line="240" w:lineRule="auto" w:before="64" w:after="0"/>
        <w:ind w:left="1625" w:right="0" w:hanging="428"/>
        <w:jc w:val="left"/>
        <w:rPr>
          <w:sz w:val="21"/>
        </w:rPr>
      </w:pPr>
      <w:r>
        <w:rPr>
          <w:sz w:val="21"/>
        </w:rPr>
        <w:t>采用成本计量模式的生产性生物资产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48"/>
        </w:numPr>
        <w:tabs>
          <w:tab w:pos="1626" w:val="left" w:leader="none"/>
        </w:tabs>
        <w:spacing w:line="240" w:lineRule="auto" w:before="62" w:after="0"/>
        <w:ind w:left="1625" w:right="0" w:hanging="428"/>
        <w:jc w:val="left"/>
        <w:rPr>
          <w:sz w:val="21"/>
        </w:rPr>
      </w:pPr>
      <w:r>
        <w:rPr>
          <w:sz w:val="21"/>
        </w:rPr>
        <w:t>采用成本计量模式的生产性生物资产的减值测试情况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2"/>
      </w:pPr>
      <w:r>
        <w:rPr>
          <w:w w:val="100"/>
        </w:rPr>
        <w:t> </w:t>
      </w:r>
    </w:p>
    <w:p>
      <w:pPr>
        <w:pStyle w:val="ListParagraph"/>
        <w:numPr>
          <w:ilvl w:val="0"/>
          <w:numId w:val="48"/>
        </w:numPr>
        <w:tabs>
          <w:tab w:pos="1626" w:val="left" w:leader="none"/>
        </w:tabs>
        <w:spacing w:line="240" w:lineRule="auto" w:before="65" w:after="0"/>
        <w:ind w:left="1625" w:right="0" w:hanging="428"/>
        <w:jc w:val="left"/>
        <w:rPr>
          <w:sz w:val="21"/>
        </w:rPr>
      </w:pPr>
      <w:r>
        <w:rPr>
          <w:sz w:val="21"/>
        </w:rPr>
        <w:t>采用公允价值计量模式的生产性生物资产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65"/>
      </w:pPr>
      <w:r>
        <w:rPr/>
        <w:t>24</w:t>
      </w:r>
      <w:r>
        <w:rPr>
          <w:spacing w:val="-5"/>
        </w:rPr>
        <w:t>、 油气资产</w:t>
      </w:r>
      <w:r>
        <w:rPr/>
        <w:t> </w:t>
      </w:r>
    </w:p>
    <w:p>
      <w:pPr>
        <w:pStyle w:val="ListParagraph"/>
        <w:numPr>
          <w:ilvl w:val="0"/>
          <w:numId w:val="49"/>
        </w:numPr>
        <w:tabs>
          <w:tab w:pos="1650" w:val="left" w:leader="none"/>
        </w:tabs>
        <w:spacing w:line="240" w:lineRule="auto" w:before="62" w:after="0"/>
        <w:ind w:left="1649" w:right="0" w:hanging="452"/>
        <w:jc w:val="left"/>
        <w:rPr>
          <w:sz w:val="21"/>
        </w:rPr>
      </w:pPr>
      <w:r>
        <w:rPr>
          <w:sz w:val="21"/>
        </w:rPr>
        <w:t>油气资产情况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ListParagraph"/>
        <w:numPr>
          <w:ilvl w:val="0"/>
          <w:numId w:val="49"/>
        </w:numPr>
        <w:tabs>
          <w:tab w:pos="1650" w:val="left" w:leader="none"/>
        </w:tabs>
        <w:spacing w:line="240" w:lineRule="auto" w:before="65" w:after="0"/>
        <w:ind w:left="1649" w:right="0" w:hanging="452"/>
        <w:jc w:val="left"/>
        <w:rPr>
          <w:sz w:val="21"/>
        </w:rPr>
      </w:pPr>
      <w:r>
        <w:rPr>
          <w:sz w:val="21"/>
        </w:rPr>
        <w:t>油气资产的减值测试情况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line="244" w:lineRule="auto" w:before="3"/>
        <w:ind w:right="8649"/>
      </w:pPr>
      <w:r>
        <w:rPr/>
        <w:t>其他说明：</w:t>
      </w:r>
      <w:r>
        <w:rPr>
          <w:spacing w:val="1"/>
        </w:rPr>
        <w:t> </w:t>
      </w:r>
      <w:r>
        <w:rPr/>
        <w:t>无 </w:t>
      </w:r>
    </w:p>
    <w:p>
      <w:pPr>
        <w:pStyle w:val="BodyText"/>
        <w:spacing w:line="265" w:lineRule="exact"/>
      </w:pPr>
      <w:r>
        <w:rPr>
          <w:w w:val="100"/>
        </w:rPr>
        <w:t> </w:t>
      </w:r>
    </w:p>
    <w:p>
      <w:pPr>
        <w:pStyle w:val="BodyText"/>
        <w:spacing w:before="64"/>
      </w:pPr>
      <w:r>
        <w:rPr/>
        <w:t>25</w:t>
      </w:r>
      <w:r>
        <w:rPr>
          <w:spacing w:val="-5"/>
        </w:rPr>
        <w:t>、 使用权资产</w:t>
      </w:r>
    </w:p>
    <w:p>
      <w:pPr>
        <w:pStyle w:val="ListParagraph"/>
        <w:numPr>
          <w:ilvl w:val="0"/>
          <w:numId w:val="50"/>
        </w:numPr>
        <w:tabs>
          <w:tab w:pos="1650" w:val="left" w:leader="none"/>
        </w:tabs>
        <w:spacing w:line="240" w:lineRule="auto" w:before="62" w:after="0"/>
        <w:ind w:left="1649" w:right="0" w:hanging="452"/>
        <w:jc w:val="left"/>
        <w:rPr>
          <w:sz w:val="21"/>
        </w:rPr>
      </w:pPr>
      <w:r>
        <w:rPr>
          <w:sz w:val="21"/>
        </w:rPr>
        <w:t>使用权资产情况 </w:t>
      </w:r>
    </w:p>
    <w:p>
      <w:pPr>
        <w:pStyle w:val="BodyText"/>
        <w:spacing w:before="65"/>
      </w:pPr>
      <w:r>
        <w:rPr>
          <w:spacing w:val="-1"/>
        </w:rPr>
        <w:t>√适用 □不适用</w:t>
      </w:r>
      <w:r>
        <w:rPr>
          <w:spacing w:val="-3"/>
        </w:rPr>
        <w:t> </w:t>
      </w:r>
      <w:r>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769"/>
        <w:gridCol w:w="1726"/>
        <w:gridCol w:w="1628"/>
        <w:gridCol w:w="1411"/>
      </w:tblGrid>
      <w:tr>
        <w:trPr>
          <w:trHeight w:val="282" w:hRule="atLeast"/>
        </w:trPr>
        <w:tc>
          <w:tcPr>
            <w:tcW w:w="2290" w:type="dxa"/>
          </w:tcPr>
          <w:p>
            <w:pPr>
              <w:pStyle w:val="TableParagraph"/>
              <w:spacing w:line="257" w:lineRule="exact" w:before="6"/>
              <w:ind w:left="966" w:right="854"/>
              <w:jc w:val="center"/>
              <w:rPr>
                <w:sz w:val="21"/>
              </w:rPr>
            </w:pPr>
            <w:r>
              <w:rPr>
                <w:sz w:val="21"/>
              </w:rPr>
              <w:t>项目 </w:t>
            </w:r>
          </w:p>
        </w:tc>
        <w:tc>
          <w:tcPr>
            <w:tcW w:w="1769" w:type="dxa"/>
          </w:tcPr>
          <w:p>
            <w:pPr>
              <w:pStyle w:val="TableParagraph"/>
              <w:spacing w:line="257" w:lineRule="exact" w:before="6"/>
              <w:ind w:left="254"/>
              <w:rPr>
                <w:sz w:val="21"/>
              </w:rPr>
            </w:pPr>
            <w:r>
              <w:rPr>
                <w:spacing w:val="-1"/>
                <w:sz w:val="21"/>
              </w:rPr>
              <w:t>房屋及建筑物</w:t>
            </w:r>
            <w:r>
              <w:rPr>
                <w:sz w:val="21"/>
              </w:rPr>
              <w:t> </w:t>
            </w:r>
          </w:p>
        </w:tc>
        <w:tc>
          <w:tcPr>
            <w:tcW w:w="1726" w:type="dxa"/>
          </w:tcPr>
          <w:p>
            <w:pPr>
              <w:pStyle w:val="TableParagraph"/>
              <w:spacing w:line="257" w:lineRule="exact" w:before="6"/>
              <w:ind w:left="441"/>
              <w:rPr>
                <w:sz w:val="21"/>
              </w:rPr>
            </w:pPr>
            <w:r>
              <w:rPr>
                <w:spacing w:val="-1"/>
                <w:sz w:val="21"/>
              </w:rPr>
              <w:t>机器设备</w:t>
            </w:r>
            <w:r>
              <w:rPr>
                <w:sz w:val="21"/>
              </w:rPr>
              <w:t> </w:t>
            </w:r>
          </w:p>
        </w:tc>
        <w:tc>
          <w:tcPr>
            <w:tcW w:w="1628" w:type="dxa"/>
          </w:tcPr>
          <w:p>
            <w:pPr>
              <w:pStyle w:val="TableParagraph"/>
              <w:spacing w:line="257" w:lineRule="exact" w:before="6"/>
              <w:ind w:left="393"/>
              <w:rPr>
                <w:sz w:val="21"/>
              </w:rPr>
            </w:pPr>
            <w:r>
              <w:rPr>
                <w:spacing w:val="-1"/>
                <w:sz w:val="21"/>
              </w:rPr>
              <w:t>运输工具</w:t>
            </w:r>
            <w:r>
              <w:rPr>
                <w:sz w:val="21"/>
              </w:rPr>
              <w:t> </w:t>
            </w:r>
          </w:p>
        </w:tc>
        <w:tc>
          <w:tcPr>
            <w:tcW w:w="1411" w:type="dxa"/>
          </w:tcPr>
          <w:p>
            <w:pPr>
              <w:pStyle w:val="TableParagraph"/>
              <w:spacing w:line="257" w:lineRule="exact" w:before="6"/>
              <w:ind w:left="493"/>
              <w:rPr>
                <w:sz w:val="21"/>
              </w:rPr>
            </w:pPr>
            <w:r>
              <w:rPr>
                <w:sz w:val="21"/>
              </w:rPr>
              <w:t>合计 </w:t>
            </w:r>
          </w:p>
        </w:tc>
      </w:tr>
      <w:tr>
        <w:trPr>
          <w:trHeight w:val="285" w:hRule="atLeast"/>
        </w:trPr>
        <w:tc>
          <w:tcPr>
            <w:tcW w:w="8824" w:type="dxa"/>
            <w:gridSpan w:val="5"/>
          </w:tcPr>
          <w:p>
            <w:pPr>
              <w:pStyle w:val="TableParagraph"/>
              <w:spacing w:line="257" w:lineRule="exact" w:before="8"/>
              <w:ind w:left="107"/>
              <w:rPr>
                <w:sz w:val="21"/>
              </w:rPr>
            </w:pPr>
            <w:r>
              <w:rPr>
                <w:sz w:val="21"/>
              </w:rPr>
              <w:t>一、账面原值 </w:t>
            </w:r>
          </w:p>
        </w:tc>
      </w:tr>
      <w:tr>
        <w:trPr>
          <w:trHeight w:val="282" w:hRule="atLeast"/>
        </w:trPr>
        <w:tc>
          <w:tcPr>
            <w:tcW w:w="2290" w:type="dxa"/>
          </w:tcPr>
          <w:p>
            <w:pPr>
              <w:pStyle w:val="TableParagraph"/>
              <w:spacing w:line="257" w:lineRule="exact" w:before="5"/>
              <w:ind w:left="107"/>
              <w:rPr>
                <w:sz w:val="21"/>
              </w:rPr>
            </w:pPr>
            <w:r>
              <w:rPr>
                <w:w w:val="100"/>
                <w:sz w:val="21"/>
              </w:rPr>
              <w:t>   </w:t>
            </w:r>
            <w:r>
              <w:rPr>
                <w:spacing w:val="-1"/>
                <w:w w:val="100"/>
                <w:sz w:val="21"/>
              </w:rPr>
              <w:t> </w:t>
            </w:r>
            <w:r>
              <w:rPr>
                <w:sz w:val="21"/>
              </w:rPr>
              <w:t>1.期初余额 </w:t>
            </w:r>
          </w:p>
        </w:tc>
        <w:tc>
          <w:tcPr>
            <w:tcW w:w="1769" w:type="dxa"/>
          </w:tcPr>
          <w:p>
            <w:pPr>
              <w:pStyle w:val="TableParagraph"/>
              <w:spacing w:line="257" w:lineRule="exact" w:before="5"/>
              <w:ind w:left="715"/>
              <w:rPr>
                <w:sz w:val="21"/>
              </w:rPr>
            </w:pPr>
            <w:r>
              <w:rPr>
                <w:sz w:val="21"/>
              </w:rPr>
              <w:t>3,551,837</w:t>
            </w:r>
          </w:p>
        </w:tc>
        <w:tc>
          <w:tcPr>
            <w:tcW w:w="1726" w:type="dxa"/>
          </w:tcPr>
          <w:p>
            <w:pPr>
              <w:pStyle w:val="TableParagraph"/>
              <w:spacing w:line="257" w:lineRule="exact" w:before="5"/>
              <w:ind w:right="-15"/>
              <w:jc w:val="right"/>
              <w:rPr>
                <w:sz w:val="21"/>
              </w:rPr>
            </w:pPr>
            <w:r>
              <w:rPr>
                <w:sz w:val="21"/>
              </w:rPr>
              <w:t>176,445 </w:t>
            </w:r>
          </w:p>
        </w:tc>
        <w:tc>
          <w:tcPr>
            <w:tcW w:w="1628" w:type="dxa"/>
          </w:tcPr>
          <w:p>
            <w:pPr>
              <w:pStyle w:val="TableParagraph"/>
              <w:spacing w:line="257" w:lineRule="exact" w:before="5"/>
              <w:ind w:right="-15"/>
              <w:jc w:val="right"/>
              <w:rPr>
                <w:sz w:val="21"/>
              </w:rPr>
            </w:pPr>
            <w:r>
              <w:rPr>
                <w:sz w:val="21"/>
              </w:rPr>
              <w:t>15,715 </w:t>
            </w:r>
          </w:p>
        </w:tc>
        <w:tc>
          <w:tcPr>
            <w:tcW w:w="1411" w:type="dxa"/>
          </w:tcPr>
          <w:p>
            <w:pPr>
              <w:pStyle w:val="TableParagraph"/>
              <w:spacing w:line="257" w:lineRule="exact" w:before="5"/>
              <w:ind w:right="93"/>
              <w:jc w:val="right"/>
              <w:rPr>
                <w:sz w:val="21"/>
              </w:rPr>
            </w:pPr>
            <w:r>
              <w:rPr>
                <w:sz w:val="21"/>
              </w:rPr>
              <w:t>3,743,997</w:t>
            </w:r>
          </w:p>
        </w:tc>
      </w:tr>
      <w:tr>
        <w:trPr>
          <w:trHeight w:val="285" w:hRule="atLeast"/>
        </w:trPr>
        <w:tc>
          <w:tcPr>
            <w:tcW w:w="2290" w:type="dxa"/>
          </w:tcPr>
          <w:p>
            <w:pPr>
              <w:pStyle w:val="TableParagraph"/>
              <w:spacing w:line="257" w:lineRule="exact" w:before="8"/>
              <w:ind w:left="527"/>
              <w:rPr>
                <w:sz w:val="21"/>
              </w:rPr>
            </w:pPr>
            <w:r>
              <w:rPr>
                <w:sz w:val="21"/>
              </w:rPr>
              <w:t>2.本期增加金额 </w:t>
            </w:r>
          </w:p>
        </w:tc>
        <w:tc>
          <w:tcPr>
            <w:tcW w:w="1769" w:type="dxa"/>
          </w:tcPr>
          <w:p>
            <w:pPr>
              <w:pStyle w:val="TableParagraph"/>
              <w:spacing w:line="257" w:lineRule="exact" w:before="8"/>
              <w:ind w:left="926"/>
              <w:rPr>
                <w:sz w:val="21"/>
              </w:rPr>
            </w:pPr>
            <w:r>
              <w:rPr>
                <w:sz w:val="21"/>
              </w:rPr>
              <w:t>983,793</w:t>
            </w:r>
          </w:p>
        </w:tc>
        <w:tc>
          <w:tcPr>
            <w:tcW w:w="1726" w:type="dxa"/>
          </w:tcPr>
          <w:p>
            <w:pPr>
              <w:pStyle w:val="TableParagraph"/>
              <w:spacing w:line="257" w:lineRule="exact" w:before="8"/>
              <w:ind w:right="-15"/>
              <w:jc w:val="right"/>
              <w:rPr>
                <w:sz w:val="21"/>
              </w:rPr>
            </w:pPr>
            <w:r>
              <w:rPr>
                <w:sz w:val="21"/>
              </w:rPr>
              <w:t>114,573 </w:t>
            </w:r>
          </w:p>
        </w:tc>
        <w:tc>
          <w:tcPr>
            <w:tcW w:w="1628" w:type="dxa"/>
          </w:tcPr>
          <w:p>
            <w:pPr>
              <w:pStyle w:val="TableParagraph"/>
              <w:spacing w:line="257" w:lineRule="exact" w:before="8"/>
              <w:ind w:right="-15"/>
              <w:jc w:val="right"/>
              <w:rPr>
                <w:sz w:val="21"/>
              </w:rPr>
            </w:pPr>
            <w:r>
              <w:rPr>
                <w:sz w:val="21"/>
              </w:rPr>
              <w:t>5,729 </w:t>
            </w:r>
          </w:p>
        </w:tc>
        <w:tc>
          <w:tcPr>
            <w:tcW w:w="1411" w:type="dxa"/>
          </w:tcPr>
          <w:p>
            <w:pPr>
              <w:pStyle w:val="TableParagraph"/>
              <w:spacing w:line="257" w:lineRule="exact" w:before="8"/>
              <w:ind w:right="-15"/>
              <w:jc w:val="right"/>
              <w:rPr>
                <w:sz w:val="21"/>
              </w:rPr>
            </w:pPr>
            <w:r>
              <w:rPr>
                <w:sz w:val="21"/>
              </w:rPr>
              <w:t>1,104,095 </w:t>
            </w:r>
          </w:p>
        </w:tc>
      </w:tr>
      <w:tr>
        <w:trPr>
          <w:trHeight w:val="282" w:hRule="atLeast"/>
        </w:trPr>
        <w:tc>
          <w:tcPr>
            <w:tcW w:w="2290" w:type="dxa"/>
          </w:tcPr>
          <w:p>
            <w:pPr>
              <w:pStyle w:val="TableParagraph"/>
              <w:spacing w:line="262" w:lineRule="exact" w:before="1"/>
              <w:ind w:left="738" w:right="-44"/>
              <w:rPr>
                <w:sz w:val="21"/>
              </w:rPr>
            </w:pPr>
            <w:r>
              <w:rPr>
                <w:sz w:val="21"/>
              </w:rPr>
              <w:t>新增租赁合同 </w:t>
            </w:r>
            <w:r>
              <w:rPr>
                <w:spacing w:val="-2"/>
                <w:sz w:val="21"/>
              </w:rPr>
              <w:t> </w:t>
            </w:r>
            <w:r>
              <w:rPr>
                <w:w w:val="100"/>
                <w:sz w:val="21"/>
              </w:rPr>
              <w:t> </w:t>
            </w:r>
          </w:p>
        </w:tc>
        <w:tc>
          <w:tcPr>
            <w:tcW w:w="1769" w:type="dxa"/>
          </w:tcPr>
          <w:p>
            <w:pPr>
              <w:pStyle w:val="TableParagraph"/>
              <w:spacing w:line="257" w:lineRule="exact" w:before="6"/>
              <w:ind w:left="926"/>
              <w:rPr>
                <w:sz w:val="21"/>
              </w:rPr>
            </w:pPr>
            <w:r>
              <w:rPr>
                <w:sz w:val="21"/>
              </w:rPr>
              <w:t>983,793</w:t>
            </w:r>
          </w:p>
        </w:tc>
        <w:tc>
          <w:tcPr>
            <w:tcW w:w="1726" w:type="dxa"/>
          </w:tcPr>
          <w:p>
            <w:pPr>
              <w:pStyle w:val="TableParagraph"/>
              <w:spacing w:line="257" w:lineRule="exact" w:before="6"/>
              <w:ind w:right="-15"/>
              <w:jc w:val="right"/>
              <w:rPr>
                <w:sz w:val="21"/>
              </w:rPr>
            </w:pPr>
            <w:r>
              <w:rPr>
                <w:sz w:val="21"/>
              </w:rPr>
              <w:t>114,573 </w:t>
            </w:r>
          </w:p>
        </w:tc>
        <w:tc>
          <w:tcPr>
            <w:tcW w:w="1628" w:type="dxa"/>
          </w:tcPr>
          <w:p>
            <w:pPr>
              <w:pStyle w:val="TableParagraph"/>
              <w:spacing w:line="257" w:lineRule="exact" w:before="6"/>
              <w:ind w:right="-15"/>
              <w:jc w:val="right"/>
              <w:rPr>
                <w:sz w:val="21"/>
              </w:rPr>
            </w:pPr>
            <w:r>
              <w:rPr>
                <w:sz w:val="21"/>
              </w:rPr>
              <w:t>5,729 </w:t>
            </w:r>
          </w:p>
        </w:tc>
        <w:tc>
          <w:tcPr>
            <w:tcW w:w="1411" w:type="dxa"/>
          </w:tcPr>
          <w:p>
            <w:pPr>
              <w:pStyle w:val="TableParagraph"/>
              <w:spacing w:line="257" w:lineRule="exact" w:before="6"/>
              <w:ind w:right="93"/>
              <w:jc w:val="right"/>
              <w:rPr>
                <w:sz w:val="21"/>
              </w:rPr>
            </w:pPr>
            <w:r>
              <w:rPr>
                <w:sz w:val="21"/>
              </w:rPr>
              <w:t>1,104,095</w:t>
            </w:r>
          </w:p>
        </w:tc>
      </w:tr>
      <w:tr>
        <w:trPr>
          <w:trHeight w:val="558" w:hRule="atLeast"/>
        </w:trPr>
        <w:tc>
          <w:tcPr>
            <w:tcW w:w="2290" w:type="dxa"/>
          </w:tcPr>
          <w:p>
            <w:pPr>
              <w:pStyle w:val="TableParagraph"/>
              <w:spacing w:before="145"/>
              <w:ind w:left="527"/>
              <w:rPr>
                <w:sz w:val="21"/>
              </w:rPr>
            </w:pPr>
            <w:r>
              <w:rPr>
                <w:sz w:val="21"/>
              </w:rPr>
              <w:t>3.本期减少金额 </w:t>
            </w:r>
          </w:p>
        </w:tc>
        <w:tc>
          <w:tcPr>
            <w:tcW w:w="1769" w:type="dxa"/>
          </w:tcPr>
          <w:p>
            <w:pPr>
              <w:pStyle w:val="TableParagraph"/>
              <w:spacing w:before="145"/>
              <w:ind w:left="609"/>
              <w:rPr>
                <w:sz w:val="21"/>
              </w:rPr>
            </w:pPr>
            <w:r>
              <w:rPr>
                <w:sz w:val="21"/>
              </w:rPr>
              <w:t>-1,627,681</w:t>
            </w:r>
          </w:p>
        </w:tc>
        <w:tc>
          <w:tcPr>
            <w:tcW w:w="1726" w:type="dxa"/>
          </w:tcPr>
          <w:p>
            <w:pPr>
              <w:pStyle w:val="TableParagraph"/>
              <w:spacing w:before="145"/>
              <w:ind w:right="-15"/>
              <w:jc w:val="right"/>
              <w:rPr>
                <w:sz w:val="21"/>
              </w:rPr>
            </w:pPr>
            <w:r>
              <w:rPr>
                <w:sz w:val="21"/>
              </w:rPr>
              <w:t>-111,334 </w:t>
            </w:r>
          </w:p>
        </w:tc>
        <w:tc>
          <w:tcPr>
            <w:tcW w:w="1628" w:type="dxa"/>
          </w:tcPr>
          <w:p>
            <w:pPr>
              <w:pStyle w:val="TableParagraph"/>
              <w:spacing w:before="145"/>
              <w:ind w:right="-15"/>
              <w:jc w:val="right"/>
              <w:rPr>
                <w:sz w:val="21"/>
              </w:rPr>
            </w:pPr>
            <w:r>
              <w:rPr>
                <w:sz w:val="21"/>
              </w:rPr>
              <w:t>-4,963 </w:t>
            </w:r>
          </w:p>
        </w:tc>
        <w:tc>
          <w:tcPr>
            <w:tcW w:w="1411" w:type="dxa"/>
          </w:tcPr>
          <w:p>
            <w:pPr>
              <w:pStyle w:val="TableParagraph"/>
              <w:ind w:left="203"/>
              <w:rPr>
                <w:sz w:val="22"/>
              </w:rPr>
            </w:pPr>
            <w:r>
              <w:rPr>
                <w:sz w:val="22"/>
              </w:rPr>
              <w:t>-1,743,978</w:t>
            </w:r>
          </w:p>
          <w:p>
            <w:pPr>
              <w:pStyle w:val="TableParagraph"/>
              <w:spacing w:line="252" w:lineRule="exact" w:before="4"/>
              <w:ind w:left="1302" w:right="-15"/>
              <w:rPr>
                <w:sz w:val="21"/>
              </w:rPr>
            </w:pPr>
            <w:r>
              <w:rPr>
                <w:w w:val="100"/>
                <w:sz w:val="21"/>
              </w:rPr>
              <w:t> </w:t>
            </w:r>
          </w:p>
        </w:tc>
      </w:tr>
      <w:tr>
        <w:trPr>
          <w:trHeight w:val="282" w:hRule="atLeast"/>
        </w:trPr>
        <w:tc>
          <w:tcPr>
            <w:tcW w:w="2290" w:type="dxa"/>
          </w:tcPr>
          <w:p>
            <w:pPr>
              <w:pStyle w:val="TableParagraph"/>
              <w:spacing w:line="262" w:lineRule="exact" w:before="1"/>
              <w:ind w:left="738"/>
              <w:rPr>
                <w:sz w:val="21"/>
              </w:rPr>
            </w:pPr>
            <w:r>
              <w:rPr>
                <w:spacing w:val="-1"/>
                <w:sz w:val="21"/>
              </w:rPr>
              <w:t>租赁变更</w:t>
            </w:r>
            <w:r>
              <w:rPr>
                <w:sz w:val="21"/>
              </w:rPr>
              <w:t> </w:t>
            </w:r>
          </w:p>
        </w:tc>
        <w:tc>
          <w:tcPr>
            <w:tcW w:w="1769" w:type="dxa"/>
          </w:tcPr>
          <w:p>
            <w:pPr>
              <w:pStyle w:val="TableParagraph"/>
              <w:spacing w:line="255" w:lineRule="exact" w:before="8"/>
              <w:ind w:left="926"/>
              <w:rPr>
                <w:sz w:val="21"/>
              </w:rPr>
            </w:pPr>
            <w:r>
              <w:rPr>
                <w:sz w:val="21"/>
              </w:rPr>
              <w:t>-78,195</w:t>
            </w:r>
          </w:p>
        </w:tc>
        <w:tc>
          <w:tcPr>
            <w:tcW w:w="1726" w:type="dxa"/>
          </w:tcPr>
          <w:p>
            <w:pPr>
              <w:pStyle w:val="TableParagraph"/>
              <w:spacing w:line="255" w:lineRule="exact" w:before="8"/>
              <w:ind w:right="-15"/>
              <w:jc w:val="right"/>
              <w:rPr>
                <w:sz w:val="21"/>
              </w:rPr>
            </w:pPr>
            <w:r>
              <w:rPr>
                <w:sz w:val="21"/>
              </w:rPr>
              <w:t>-34,867 </w:t>
            </w:r>
          </w:p>
        </w:tc>
        <w:tc>
          <w:tcPr>
            <w:tcW w:w="1628" w:type="dxa"/>
          </w:tcPr>
          <w:p>
            <w:pPr>
              <w:pStyle w:val="TableParagraph"/>
              <w:spacing w:line="255" w:lineRule="exact" w:before="8"/>
              <w:ind w:right="-15"/>
              <w:jc w:val="right"/>
              <w:rPr>
                <w:sz w:val="21"/>
              </w:rPr>
            </w:pPr>
            <w:r>
              <w:rPr>
                <w:sz w:val="21"/>
              </w:rPr>
              <w:t>- </w:t>
            </w:r>
          </w:p>
        </w:tc>
        <w:tc>
          <w:tcPr>
            <w:tcW w:w="1411" w:type="dxa"/>
          </w:tcPr>
          <w:p>
            <w:pPr>
              <w:pStyle w:val="TableParagraph"/>
              <w:spacing w:line="255" w:lineRule="exact" w:before="8"/>
              <w:ind w:right="93"/>
              <w:jc w:val="right"/>
              <w:rPr>
                <w:sz w:val="21"/>
              </w:rPr>
            </w:pPr>
            <w:r>
              <w:rPr>
                <w:sz w:val="21"/>
              </w:rPr>
              <w:t>-113,062</w:t>
            </w:r>
          </w:p>
        </w:tc>
      </w:tr>
      <w:tr>
        <w:trPr>
          <w:trHeight w:val="285" w:hRule="atLeast"/>
        </w:trPr>
        <w:tc>
          <w:tcPr>
            <w:tcW w:w="2290" w:type="dxa"/>
          </w:tcPr>
          <w:p>
            <w:pPr>
              <w:pStyle w:val="TableParagraph"/>
              <w:spacing w:line="262" w:lineRule="exact" w:before="3"/>
              <w:ind w:left="738"/>
              <w:rPr>
                <w:sz w:val="21"/>
              </w:rPr>
            </w:pPr>
            <w:r>
              <w:rPr>
                <w:spacing w:val="-1"/>
                <w:sz w:val="21"/>
              </w:rPr>
              <w:t>减少租赁合同</w:t>
            </w:r>
            <w:r>
              <w:rPr>
                <w:sz w:val="21"/>
              </w:rPr>
              <w:t> </w:t>
            </w:r>
          </w:p>
        </w:tc>
        <w:tc>
          <w:tcPr>
            <w:tcW w:w="1769" w:type="dxa"/>
          </w:tcPr>
          <w:p>
            <w:pPr>
              <w:pStyle w:val="TableParagraph"/>
              <w:spacing w:line="257" w:lineRule="exact" w:before="8"/>
              <w:ind w:right="-15"/>
              <w:jc w:val="right"/>
              <w:rPr>
                <w:sz w:val="21"/>
              </w:rPr>
            </w:pPr>
            <w:r>
              <w:rPr>
                <w:sz w:val="21"/>
              </w:rPr>
              <w:t>-1,565,574 </w:t>
            </w:r>
          </w:p>
        </w:tc>
        <w:tc>
          <w:tcPr>
            <w:tcW w:w="1726" w:type="dxa"/>
          </w:tcPr>
          <w:p>
            <w:pPr>
              <w:pStyle w:val="TableParagraph"/>
              <w:spacing w:line="257" w:lineRule="exact" w:before="8"/>
              <w:ind w:right="-15"/>
              <w:jc w:val="right"/>
              <w:rPr>
                <w:sz w:val="21"/>
              </w:rPr>
            </w:pPr>
            <w:r>
              <w:rPr>
                <w:sz w:val="21"/>
              </w:rPr>
              <w:t>-78,063 </w:t>
            </w:r>
          </w:p>
        </w:tc>
        <w:tc>
          <w:tcPr>
            <w:tcW w:w="1628" w:type="dxa"/>
          </w:tcPr>
          <w:p>
            <w:pPr>
              <w:pStyle w:val="TableParagraph"/>
              <w:spacing w:line="257" w:lineRule="exact" w:before="8"/>
              <w:ind w:right="-15"/>
              <w:jc w:val="right"/>
              <w:rPr>
                <w:sz w:val="21"/>
              </w:rPr>
            </w:pPr>
            <w:r>
              <w:rPr>
                <w:sz w:val="21"/>
              </w:rPr>
              <w:t>-5,115 </w:t>
            </w:r>
          </w:p>
        </w:tc>
        <w:tc>
          <w:tcPr>
            <w:tcW w:w="1411" w:type="dxa"/>
          </w:tcPr>
          <w:p>
            <w:pPr>
              <w:pStyle w:val="TableParagraph"/>
              <w:spacing w:line="257" w:lineRule="exact" w:before="8"/>
              <w:ind w:right="-15"/>
              <w:jc w:val="right"/>
              <w:rPr>
                <w:sz w:val="21"/>
              </w:rPr>
            </w:pPr>
            <w:r>
              <w:rPr>
                <w:sz w:val="21"/>
              </w:rPr>
              <w:t>-1,648,752 </w:t>
            </w:r>
          </w:p>
        </w:tc>
      </w:tr>
      <w:tr>
        <w:trPr>
          <w:trHeight w:val="544" w:hRule="atLeast"/>
        </w:trPr>
        <w:tc>
          <w:tcPr>
            <w:tcW w:w="2290" w:type="dxa"/>
          </w:tcPr>
          <w:p>
            <w:pPr>
              <w:pStyle w:val="TableParagraph"/>
              <w:spacing w:before="1"/>
              <w:ind w:left="738"/>
              <w:rPr>
                <w:sz w:val="21"/>
              </w:rPr>
            </w:pPr>
            <w:r>
              <w:rPr>
                <w:sz w:val="21"/>
              </w:rPr>
              <w:t>外币报表折算</w:t>
            </w:r>
          </w:p>
          <w:p>
            <w:pPr>
              <w:pStyle w:val="TableParagraph"/>
              <w:spacing w:line="250" w:lineRule="exact" w:before="4"/>
              <w:ind w:left="107"/>
              <w:rPr>
                <w:sz w:val="21"/>
              </w:rPr>
            </w:pPr>
            <w:r>
              <w:rPr>
                <w:sz w:val="21"/>
              </w:rPr>
              <w:t>差异 </w:t>
            </w:r>
          </w:p>
        </w:tc>
        <w:tc>
          <w:tcPr>
            <w:tcW w:w="1769" w:type="dxa"/>
          </w:tcPr>
          <w:p>
            <w:pPr>
              <w:pStyle w:val="TableParagraph"/>
              <w:spacing w:before="138"/>
              <w:ind w:right="-15"/>
              <w:jc w:val="right"/>
              <w:rPr>
                <w:sz w:val="21"/>
              </w:rPr>
            </w:pPr>
            <w:r>
              <w:rPr>
                <w:sz w:val="21"/>
              </w:rPr>
              <w:t>16,088 </w:t>
            </w:r>
          </w:p>
        </w:tc>
        <w:tc>
          <w:tcPr>
            <w:tcW w:w="1726" w:type="dxa"/>
          </w:tcPr>
          <w:p>
            <w:pPr>
              <w:pStyle w:val="TableParagraph"/>
              <w:spacing w:before="138"/>
              <w:ind w:right="-15"/>
              <w:jc w:val="right"/>
              <w:rPr>
                <w:sz w:val="21"/>
              </w:rPr>
            </w:pPr>
            <w:r>
              <w:rPr>
                <w:sz w:val="21"/>
              </w:rPr>
              <w:t>1,596 </w:t>
            </w:r>
          </w:p>
        </w:tc>
        <w:tc>
          <w:tcPr>
            <w:tcW w:w="1628" w:type="dxa"/>
          </w:tcPr>
          <w:p>
            <w:pPr>
              <w:pStyle w:val="TableParagraph"/>
              <w:spacing w:before="138"/>
              <w:ind w:right="-15"/>
              <w:jc w:val="right"/>
              <w:rPr>
                <w:sz w:val="21"/>
              </w:rPr>
            </w:pPr>
            <w:r>
              <w:rPr>
                <w:sz w:val="21"/>
              </w:rPr>
              <w:t>152 </w:t>
            </w:r>
          </w:p>
        </w:tc>
        <w:tc>
          <w:tcPr>
            <w:tcW w:w="1411" w:type="dxa"/>
          </w:tcPr>
          <w:p>
            <w:pPr>
              <w:pStyle w:val="TableParagraph"/>
              <w:spacing w:before="138"/>
              <w:ind w:right="-15"/>
              <w:jc w:val="right"/>
              <w:rPr>
                <w:sz w:val="21"/>
              </w:rPr>
            </w:pPr>
            <w:r>
              <w:rPr>
                <w:sz w:val="21"/>
              </w:rPr>
              <w:t>17,836 </w:t>
            </w:r>
          </w:p>
        </w:tc>
      </w:tr>
      <w:tr>
        <w:trPr>
          <w:trHeight w:val="285" w:hRule="atLeast"/>
        </w:trPr>
        <w:tc>
          <w:tcPr>
            <w:tcW w:w="2290" w:type="dxa"/>
          </w:tcPr>
          <w:p>
            <w:pPr>
              <w:pStyle w:val="TableParagraph"/>
              <w:spacing w:line="257" w:lineRule="exact" w:before="8"/>
              <w:ind w:left="527"/>
              <w:rPr>
                <w:sz w:val="21"/>
              </w:rPr>
            </w:pPr>
            <w:r>
              <w:rPr>
                <w:sz w:val="21"/>
              </w:rPr>
              <w:t>4.期末余额 </w:t>
            </w:r>
          </w:p>
        </w:tc>
        <w:tc>
          <w:tcPr>
            <w:tcW w:w="1769" w:type="dxa"/>
          </w:tcPr>
          <w:p>
            <w:pPr>
              <w:pStyle w:val="TableParagraph"/>
              <w:spacing w:line="257" w:lineRule="exact" w:before="8"/>
              <w:ind w:left="715"/>
              <w:rPr>
                <w:sz w:val="21"/>
              </w:rPr>
            </w:pPr>
            <w:r>
              <w:rPr>
                <w:sz w:val="21"/>
              </w:rPr>
              <w:t>2,907,949</w:t>
            </w:r>
          </w:p>
        </w:tc>
        <w:tc>
          <w:tcPr>
            <w:tcW w:w="1726" w:type="dxa"/>
          </w:tcPr>
          <w:p>
            <w:pPr>
              <w:pStyle w:val="TableParagraph"/>
              <w:spacing w:line="257" w:lineRule="exact" w:before="8"/>
              <w:ind w:right="-15"/>
              <w:jc w:val="right"/>
              <w:rPr>
                <w:sz w:val="21"/>
              </w:rPr>
            </w:pPr>
            <w:r>
              <w:rPr>
                <w:sz w:val="21"/>
              </w:rPr>
              <w:t>179,684 </w:t>
            </w:r>
          </w:p>
        </w:tc>
        <w:tc>
          <w:tcPr>
            <w:tcW w:w="1628" w:type="dxa"/>
          </w:tcPr>
          <w:p>
            <w:pPr>
              <w:pStyle w:val="TableParagraph"/>
              <w:spacing w:line="257" w:lineRule="exact" w:before="8"/>
              <w:ind w:right="-15"/>
              <w:jc w:val="right"/>
              <w:rPr>
                <w:sz w:val="21"/>
              </w:rPr>
            </w:pPr>
            <w:r>
              <w:rPr>
                <w:sz w:val="21"/>
              </w:rPr>
              <w:t>16,481 </w:t>
            </w:r>
          </w:p>
        </w:tc>
        <w:tc>
          <w:tcPr>
            <w:tcW w:w="1411" w:type="dxa"/>
          </w:tcPr>
          <w:p>
            <w:pPr>
              <w:pStyle w:val="TableParagraph"/>
              <w:spacing w:line="257" w:lineRule="exact" w:before="8"/>
              <w:ind w:right="-15"/>
              <w:jc w:val="right"/>
              <w:rPr>
                <w:sz w:val="21"/>
              </w:rPr>
            </w:pPr>
            <w:r>
              <w:rPr>
                <w:sz w:val="21"/>
              </w:rPr>
              <w:t>3,104,114 </w:t>
            </w:r>
          </w:p>
        </w:tc>
      </w:tr>
      <w:tr>
        <w:trPr>
          <w:trHeight w:val="283" w:hRule="atLeast"/>
        </w:trPr>
        <w:tc>
          <w:tcPr>
            <w:tcW w:w="8824" w:type="dxa"/>
            <w:gridSpan w:val="5"/>
          </w:tcPr>
          <w:p>
            <w:pPr>
              <w:pStyle w:val="TableParagraph"/>
              <w:spacing w:line="257" w:lineRule="exact" w:before="6"/>
              <w:ind w:left="107"/>
              <w:rPr>
                <w:sz w:val="21"/>
              </w:rPr>
            </w:pPr>
            <w:r>
              <w:rPr>
                <w:spacing w:val="-1"/>
                <w:sz w:val="21"/>
              </w:rPr>
              <w:t>二、累计折旧</w:t>
            </w:r>
            <w:r>
              <w:rPr>
                <w:sz w:val="21"/>
              </w:rPr>
              <w:t> </w:t>
            </w:r>
          </w:p>
        </w:tc>
      </w:tr>
      <w:tr>
        <w:trPr>
          <w:trHeight w:val="285" w:hRule="atLeast"/>
        </w:trPr>
        <w:tc>
          <w:tcPr>
            <w:tcW w:w="2290" w:type="dxa"/>
          </w:tcPr>
          <w:p>
            <w:pPr>
              <w:pStyle w:val="TableParagraph"/>
              <w:spacing w:line="257" w:lineRule="exact" w:before="8"/>
              <w:ind w:left="527"/>
              <w:rPr>
                <w:sz w:val="21"/>
              </w:rPr>
            </w:pPr>
            <w:r>
              <w:rPr>
                <w:sz w:val="21"/>
              </w:rPr>
              <w:t>1.期初余额 </w:t>
            </w:r>
          </w:p>
        </w:tc>
        <w:tc>
          <w:tcPr>
            <w:tcW w:w="1769" w:type="dxa"/>
          </w:tcPr>
          <w:p>
            <w:pPr>
              <w:pStyle w:val="TableParagraph"/>
              <w:spacing w:line="257" w:lineRule="exact" w:before="8"/>
              <w:ind w:left="609"/>
              <w:rPr>
                <w:sz w:val="21"/>
              </w:rPr>
            </w:pPr>
            <w:r>
              <w:rPr>
                <w:sz w:val="21"/>
              </w:rPr>
              <w:t>-1,565,327</w:t>
            </w:r>
          </w:p>
        </w:tc>
        <w:tc>
          <w:tcPr>
            <w:tcW w:w="1726" w:type="dxa"/>
          </w:tcPr>
          <w:p>
            <w:pPr>
              <w:pStyle w:val="TableParagraph"/>
              <w:spacing w:line="257" w:lineRule="exact" w:before="8"/>
              <w:ind w:right="-15"/>
              <w:jc w:val="right"/>
              <w:rPr>
                <w:sz w:val="21"/>
              </w:rPr>
            </w:pPr>
            <w:r>
              <w:rPr>
                <w:sz w:val="21"/>
              </w:rPr>
              <w:t>-92,335 </w:t>
            </w:r>
          </w:p>
        </w:tc>
        <w:tc>
          <w:tcPr>
            <w:tcW w:w="1628" w:type="dxa"/>
          </w:tcPr>
          <w:p>
            <w:pPr>
              <w:pStyle w:val="TableParagraph"/>
              <w:spacing w:line="257" w:lineRule="exact" w:before="8"/>
              <w:ind w:right="-15"/>
              <w:jc w:val="right"/>
              <w:rPr>
                <w:sz w:val="21"/>
              </w:rPr>
            </w:pPr>
            <w:r>
              <w:rPr>
                <w:sz w:val="21"/>
              </w:rPr>
              <w:t>-8,480 </w:t>
            </w:r>
          </w:p>
        </w:tc>
        <w:tc>
          <w:tcPr>
            <w:tcW w:w="1411" w:type="dxa"/>
          </w:tcPr>
          <w:p>
            <w:pPr>
              <w:pStyle w:val="TableParagraph"/>
              <w:spacing w:line="257" w:lineRule="exact" w:before="8"/>
              <w:ind w:left="251"/>
              <w:rPr>
                <w:sz w:val="21"/>
              </w:rPr>
            </w:pPr>
            <w:r>
              <w:rPr>
                <w:sz w:val="21"/>
              </w:rPr>
              <w:t>-1,666,142</w:t>
            </w:r>
          </w:p>
        </w:tc>
      </w:tr>
      <w:tr>
        <w:trPr>
          <w:trHeight w:val="282" w:hRule="atLeast"/>
        </w:trPr>
        <w:tc>
          <w:tcPr>
            <w:tcW w:w="2290" w:type="dxa"/>
          </w:tcPr>
          <w:p>
            <w:pPr>
              <w:pStyle w:val="TableParagraph"/>
              <w:spacing w:line="257" w:lineRule="exact" w:before="6"/>
              <w:ind w:left="527"/>
              <w:rPr>
                <w:sz w:val="21"/>
              </w:rPr>
            </w:pPr>
            <w:r>
              <w:rPr>
                <w:sz w:val="21"/>
              </w:rPr>
              <w:t>2.本期增加金额 </w:t>
            </w:r>
          </w:p>
        </w:tc>
        <w:tc>
          <w:tcPr>
            <w:tcW w:w="1769" w:type="dxa"/>
          </w:tcPr>
          <w:p>
            <w:pPr>
              <w:pStyle w:val="TableParagraph"/>
              <w:spacing w:line="257" w:lineRule="exact" w:before="6"/>
              <w:ind w:right="-15"/>
              <w:jc w:val="right"/>
              <w:rPr>
                <w:sz w:val="21"/>
              </w:rPr>
            </w:pPr>
            <w:r>
              <w:rPr>
                <w:sz w:val="21"/>
              </w:rPr>
              <w:t>-1,455,201 </w:t>
            </w:r>
          </w:p>
        </w:tc>
        <w:tc>
          <w:tcPr>
            <w:tcW w:w="1726" w:type="dxa"/>
          </w:tcPr>
          <w:p>
            <w:pPr>
              <w:pStyle w:val="TableParagraph"/>
              <w:spacing w:line="257" w:lineRule="exact" w:before="6"/>
              <w:ind w:right="-15"/>
              <w:jc w:val="right"/>
              <w:rPr>
                <w:sz w:val="21"/>
              </w:rPr>
            </w:pPr>
            <w:r>
              <w:rPr>
                <w:sz w:val="21"/>
              </w:rPr>
              <w:t>-57,277 </w:t>
            </w:r>
          </w:p>
        </w:tc>
        <w:tc>
          <w:tcPr>
            <w:tcW w:w="1628" w:type="dxa"/>
          </w:tcPr>
          <w:p>
            <w:pPr>
              <w:pStyle w:val="TableParagraph"/>
              <w:spacing w:line="257" w:lineRule="exact" w:before="6"/>
              <w:ind w:right="-15"/>
              <w:jc w:val="right"/>
              <w:rPr>
                <w:sz w:val="21"/>
              </w:rPr>
            </w:pPr>
            <w:r>
              <w:rPr>
                <w:sz w:val="21"/>
              </w:rPr>
              <w:t>-5,314 </w:t>
            </w:r>
          </w:p>
        </w:tc>
        <w:tc>
          <w:tcPr>
            <w:tcW w:w="1411" w:type="dxa"/>
          </w:tcPr>
          <w:p>
            <w:pPr>
              <w:pStyle w:val="TableParagraph"/>
              <w:spacing w:line="257" w:lineRule="exact" w:before="6"/>
              <w:ind w:right="-15"/>
              <w:jc w:val="right"/>
              <w:rPr>
                <w:sz w:val="21"/>
              </w:rPr>
            </w:pPr>
            <w:r>
              <w:rPr>
                <w:sz w:val="21"/>
              </w:rPr>
              <w:t>-1,517,792 </w:t>
            </w:r>
          </w:p>
        </w:tc>
      </w:tr>
      <w:tr>
        <w:trPr>
          <w:trHeight w:val="285" w:hRule="atLeast"/>
        </w:trPr>
        <w:tc>
          <w:tcPr>
            <w:tcW w:w="2290" w:type="dxa"/>
          </w:tcPr>
          <w:p>
            <w:pPr>
              <w:pStyle w:val="TableParagraph"/>
              <w:spacing w:line="257" w:lineRule="exact" w:before="8"/>
              <w:ind w:left="738"/>
              <w:rPr>
                <w:sz w:val="21"/>
              </w:rPr>
            </w:pPr>
            <w:r>
              <w:rPr>
                <w:sz w:val="21"/>
              </w:rPr>
              <w:t>(1)计提 </w:t>
            </w:r>
          </w:p>
        </w:tc>
        <w:tc>
          <w:tcPr>
            <w:tcW w:w="1769" w:type="dxa"/>
          </w:tcPr>
          <w:p>
            <w:pPr>
              <w:pStyle w:val="TableParagraph"/>
              <w:spacing w:line="257" w:lineRule="exact" w:before="8"/>
              <w:ind w:left="609"/>
              <w:rPr>
                <w:sz w:val="21"/>
              </w:rPr>
            </w:pPr>
            <w:r>
              <w:rPr>
                <w:sz w:val="21"/>
              </w:rPr>
              <w:t>-1,455,201</w:t>
            </w:r>
          </w:p>
        </w:tc>
        <w:tc>
          <w:tcPr>
            <w:tcW w:w="1726" w:type="dxa"/>
          </w:tcPr>
          <w:p>
            <w:pPr>
              <w:pStyle w:val="TableParagraph"/>
              <w:spacing w:line="257" w:lineRule="exact" w:before="8"/>
              <w:ind w:right="-15"/>
              <w:jc w:val="right"/>
              <w:rPr>
                <w:sz w:val="21"/>
              </w:rPr>
            </w:pPr>
            <w:r>
              <w:rPr>
                <w:sz w:val="21"/>
              </w:rPr>
              <w:t>-57,277 </w:t>
            </w:r>
          </w:p>
        </w:tc>
        <w:tc>
          <w:tcPr>
            <w:tcW w:w="1628" w:type="dxa"/>
          </w:tcPr>
          <w:p>
            <w:pPr>
              <w:pStyle w:val="TableParagraph"/>
              <w:spacing w:line="257" w:lineRule="exact" w:before="8"/>
              <w:ind w:right="-15"/>
              <w:jc w:val="right"/>
              <w:rPr>
                <w:sz w:val="21"/>
              </w:rPr>
            </w:pPr>
            <w:r>
              <w:rPr>
                <w:sz w:val="21"/>
              </w:rPr>
              <w:t>-5,314 </w:t>
            </w:r>
          </w:p>
        </w:tc>
        <w:tc>
          <w:tcPr>
            <w:tcW w:w="1411" w:type="dxa"/>
          </w:tcPr>
          <w:p>
            <w:pPr>
              <w:pStyle w:val="TableParagraph"/>
              <w:spacing w:line="257" w:lineRule="exact" w:before="8"/>
              <w:ind w:right="-15"/>
              <w:jc w:val="right"/>
              <w:rPr>
                <w:sz w:val="21"/>
              </w:rPr>
            </w:pPr>
            <w:r>
              <w:rPr>
                <w:sz w:val="21"/>
              </w:rPr>
              <w:t>-1,517,792 </w:t>
            </w:r>
          </w:p>
        </w:tc>
      </w:tr>
      <w:tr>
        <w:trPr>
          <w:trHeight w:val="282" w:hRule="atLeast"/>
        </w:trPr>
        <w:tc>
          <w:tcPr>
            <w:tcW w:w="2290" w:type="dxa"/>
          </w:tcPr>
          <w:p>
            <w:pPr>
              <w:pStyle w:val="TableParagraph"/>
              <w:spacing w:line="257" w:lineRule="exact" w:before="6"/>
              <w:ind w:left="527"/>
              <w:rPr>
                <w:sz w:val="21"/>
              </w:rPr>
            </w:pPr>
            <w:r>
              <w:rPr>
                <w:sz w:val="21"/>
              </w:rPr>
              <w:t>3.本期减少金额 </w:t>
            </w:r>
          </w:p>
        </w:tc>
        <w:tc>
          <w:tcPr>
            <w:tcW w:w="1769" w:type="dxa"/>
          </w:tcPr>
          <w:p>
            <w:pPr>
              <w:pStyle w:val="TableParagraph"/>
              <w:spacing w:line="257" w:lineRule="exact" w:before="6"/>
              <w:ind w:left="715"/>
              <w:rPr>
                <w:sz w:val="21"/>
              </w:rPr>
            </w:pPr>
            <w:r>
              <w:rPr>
                <w:sz w:val="21"/>
              </w:rPr>
              <w:t>1,569,152</w:t>
            </w:r>
          </w:p>
        </w:tc>
        <w:tc>
          <w:tcPr>
            <w:tcW w:w="1726" w:type="dxa"/>
          </w:tcPr>
          <w:p>
            <w:pPr>
              <w:pStyle w:val="TableParagraph"/>
              <w:spacing w:line="257" w:lineRule="exact" w:before="6"/>
              <w:ind w:right="-15"/>
              <w:jc w:val="right"/>
              <w:rPr>
                <w:sz w:val="21"/>
              </w:rPr>
            </w:pPr>
            <w:r>
              <w:rPr>
                <w:sz w:val="21"/>
              </w:rPr>
              <w:t>76,773 </w:t>
            </w:r>
          </w:p>
        </w:tc>
        <w:tc>
          <w:tcPr>
            <w:tcW w:w="1628" w:type="dxa"/>
          </w:tcPr>
          <w:p>
            <w:pPr>
              <w:pStyle w:val="TableParagraph"/>
              <w:spacing w:line="257" w:lineRule="exact" w:before="6"/>
              <w:ind w:right="-15"/>
              <w:jc w:val="right"/>
              <w:rPr>
                <w:sz w:val="21"/>
              </w:rPr>
            </w:pPr>
            <w:r>
              <w:rPr>
                <w:sz w:val="21"/>
              </w:rPr>
              <w:t>5,036 </w:t>
            </w:r>
          </w:p>
        </w:tc>
        <w:tc>
          <w:tcPr>
            <w:tcW w:w="1411" w:type="dxa"/>
          </w:tcPr>
          <w:p>
            <w:pPr>
              <w:pStyle w:val="TableParagraph"/>
              <w:spacing w:line="257" w:lineRule="exact" w:before="6"/>
              <w:ind w:right="-15"/>
              <w:jc w:val="right"/>
              <w:rPr>
                <w:sz w:val="21"/>
              </w:rPr>
            </w:pPr>
            <w:r>
              <w:rPr>
                <w:sz w:val="21"/>
              </w:rPr>
              <w:t>1,650,961 </w:t>
            </w:r>
          </w:p>
        </w:tc>
      </w:tr>
      <w:tr>
        <w:trPr>
          <w:trHeight w:val="285" w:hRule="atLeast"/>
        </w:trPr>
        <w:tc>
          <w:tcPr>
            <w:tcW w:w="2290" w:type="dxa"/>
          </w:tcPr>
          <w:p>
            <w:pPr>
              <w:pStyle w:val="TableParagraph"/>
              <w:spacing w:line="257" w:lineRule="exact" w:before="8"/>
              <w:ind w:left="738"/>
              <w:rPr>
                <w:sz w:val="21"/>
              </w:rPr>
            </w:pPr>
            <w:r>
              <w:rPr>
                <w:sz w:val="21"/>
              </w:rPr>
              <w:t>(1)处置 </w:t>
            </w:r>
          </w:p>
        </w:tc>
        <w:tc>
          <w:tcPr>
            <w:tcW w:w="1769" w:type="dxa"/>
          </w:tcPr>
          <w:p>
            <w:pPr>
              <w:pStyle w:val="TableParagraph"/>
              <w:spacing w:line="264" w:lineRule="exact" w:before="1"/>
              <w:ind w:right="-15"/>
              <w:jc w:val="right"/>
              <w:rPr>
                <w:sz w:val="21"/>
              </w:rPr>
            </w:pPr>
            <w:r>
              <w:rPr>
                <w:w w:val="100"/>
                <w:sz w:val="21"/>
              </w:rPr>
              <w:t> </w:t>
            </w:r>
          </w:p>
        </w:tc>
        <w:tc>
          <w:tcPr>
            <w:tcW w:w="1726" w:type="dxa"/>
          </w:tcPr>
          <w:p>
            <w:pPr>
              <w:pStyle w:val="TableParagraph"/>
              <w:spacing w:line="264" w:lineRule="exact" w:before="1"/>
              <w:ind w:right="-15"/>
              <w:jc w:val="right"/>
              <w:rPr>
                <w:sz w:val="21"/>
              </w:rPr>
            </w:pPr>
            <w:r>
              <w:rPr>
                <w:w w:val="100"/>
                <w:sz w:val="21"/>
              </w:rPr>
              <w:t> </w:t>
            </w:r>
          </w:p>
        </w:tc>
        <w:tc>
          <w:tcPr>
            <w:tcW w:w="1628" w:type="dxa"/>
          </w:tcPr>
          <w:p>
            <w:pPr>
              <w:pStyle w:val="TableParagraph"/>
              <w:spacing w:line="264" w:lineRule="exact" w:before="1"/>
              <w:ind w:right="-15"/>
              <w:jc w:val="right"/>
              <w:rPr>
                <w:sz w:val="21"/>
              </w:rPr>
            </w:pPr>
            <w:r>
              <w:rPr>
                <w:w w:val="100"/>
                <w:sz w:val="21"/>
              </w:rPr>
              <w:t> </w:t>
            </w:r>
          </w:p>
        </w:tc>
        <w:tc>
          <w:tcPr>
            <w:tcW w:w="1411" w:type="dxa"/>
          </w:tcPr>
          <w:p>
            <w:pPr>
              <w:pStyle w:val="TableParagraph"/>
              <w:spacing w:line="264" w:lineRule="exact" w:before="1"/>
              <w:ind w:right="-15"/>
              <w:jc w:val="right"/>
              <w:rPr>
                <w:sz w:val="21"/>
              </w:rPr>
            </w:pPr>
            <w:r>
              <w:rPr>
                <w:w w:val="100"/>
                <w:sz w:val="21"/>
              </w:rPr>
              <w:t> </w:t>
            </w:r>
          </w:p>
        </w:tc>
      </w:tr>
      <w:tr>
        <w:trPr>
          <w:trHeight w:val="282" w:hRule="atLeast"/>
        </w:trPr>
        <w:tc>
          <w:tcPr>
            <w:tcW w:w="2290" w:type="dxa"/>
          </w:tcPr>
          <w:p>
            <w:pPr>
              <w:pStyle w:val="TableParagraph"/>
              <w:spacing w:line="262" w:lineRule="exact" w:before="1"/>
              <w:ind w:left="738"/>
              <w:rPr>
                <w:sz w:val="21"/>
              </w:rPr>
            </w:pPr>
            <w:r>
              <w:rPr>
                <w:w w:val="100"/>
                <w:sz w:val="21"/>
              </w:rPr>
              <w:t> </w:t>
            </w:r>
            <w:r>
              <w:rPr>
                <w:sz w:val="21"/>
              </w:rPr>
              <w:t> </w:t>
            </w:r>
            <w:r>
              <w:rPr>
                <w:sz w:val="21"/>
              </w:rPr>
              <w:t>租赁变更 </w:t>
            </w:r>
          </w:p>
        </w:tc>
        <w:tc>
          <w:tcPr>
            <w:tcW w:w="1769" w:type="dxa"/>
          </w:tcPr>
          <w:p>
            <w:pPr>
              <w:pStyle w:val="TableParagraph"/>
              <w:spacing w:line="257" w:lineRule="exact" w:before="6"/>
              <w:ind w:left="1135"/>
              <w:rPr>
                <w:sz w:val="21"/>
              </w:rPr>
            </w:pPr>
            <w:r>
              <w:rPr>
                <w:sz w:val="21"/>
              </w:rPr>
              <w:t>9,950</w:t>
            </w:r>
          </w:p>
        </w:tc>
        <w:tc>
          <w:tcPr>
            <w:tcW w:w="1726" w:type="dxa"/>
          </w:tcPr>
          <w:p>
            <w:pPr>
              <w:pStyle w:val="TableParagraph"/>
              <w:spacing w:line="257" w:lineRule="exact" w:before="6"/>
              <w:ind w:right="-15"/>
              <w:jc w:val="right"/>
              <w:rPr>
                <w:sz w:val="21"/>
              </w:rPr>
            </w:pPr>
            <w:r>
              <w:rPr>
                <w:sz w:val="21"/>
              </w:rPr>
              <w:t>- </w:t>
            </w:r>
          </w:p>
        </w:tc>
        <w:tc>
          <w:tcPr>
            <w:tcW w:w="1628" w:type="dxa"/>
          </w:tcPr>
          <w:p>
            <w:pPr>
              <w:pStyle w:val="TableParagraph"/>
              <w:spacing w:line="257" w:lineRule="exact" w:before="6"/>
              <w:ind w:right="-15"/>
              <w:jc w:val="right"/>
              <w:rPr>
                <w:sz w:val="21"/>
              </w:rPr>
            </w:pPr>
            <w:r>
              <w:rPr>
                <w:sz w:val="21"/>
              </w:rPr>
              <w:t>- </w:t>
            </w:r>
          </w:p>
        </w:tc>
        <w:tc>
          <w:tcPr>
            <w:tcW w:w="1411" w:type="dxa"/>
          </w:tcPr>
          <w:p>
            <w:pPr>
              <w:pStyle w:val="TableParagraph"/>
              <w:spacing w:line="257" w:lineRule="exact" w:before="6"/>
              <w:ind w:right="-15"/>
              <w:jc w:val="right"/>
              <w:rPr>
                <w:sz w:val="21"/>
              </w:rPr>
            </w:pPr>
            <w:r>
              <w:rPr>
                <w:sz w:val="21"/>
              </w:rPr>
              <w:t>9,950 </w:t>
            </w:r>
          </w:p>
        </w:tc>
      </w:tr>
      <w:tr>
        <w:trPr>
          <w:trHeight w:val="544" w:hRule="atLeast"/>
        </w:trPr>
        <w:tc>
          <w:tcPr>
            <w:tcW w:w="2290" w:type="dxa"/>
          </w:tcPr>
          <w:p>
            <w:pPr>
              <w:pStyle w:val="TableParagraph"/>
              <w:spacing w:before="1"/>
              <w:ind w:left="738"/>
              <w:rPr>
                <w:sz w:val="21"/>
              </w:rPr>
            </w:pPr>
            <w:r>
              <w:rPr>
                <w:w w:val="100"/>
                <w:sz w:val="21"/>
              </w:rPr>
              <w:t> </w:t>
            </w:r>
            <w:r>
              <w:rPr>
                <w:sz w:val="21"/>
              </w:rPr>
              <w:t> </w:t>
            </w:r>
            <w:r>
              <w:rPr>
                <w:sz w:val="21"/>
              </w:rPr>
              <w:t>减少租赁合</w:t>
            </w:r>
          </w:p>
          <w:p>
            <w:pPr>
              <w:pStyle w:val="TableParagraph"/>
              <w:spacing w:line="250" w:lineRule="exact" w:before="4"/>
              <w:ind w:left="107"/>
              <w:rPr>
                <w:sz w:val="21"/>
              </w:rPr>
            </w:pPr>
            <w:r>
              <w:rPr>
                <w:sz w:val="21"/>
              </w:rPr>
              <w:t>同 </w:t>
            </w:r>
          </w:p>
        </w:tc>
        <w:tc>
          <w:tcPr>
            <w:tcW w:w="1769" w:type="dxa"/>
          </w:tcPr>
          <w:p>
            <w:pPr>
              <w:pStyle w:val="TableParagraph"/>
              <w:spacing w:before="137"/>
              <w:ind w:right="-15"/>
              <w:jc w:val="right"/>
              <w:rPr>
                <w:sz w:val="21"/>
              </w:rPr>
            </w:pPr>
            <w:r>
              <w:rPr>
                <w:sz w:val="21"/>
              </w:rPr>
              <w:t>1,565,574 </w:t>
            </w:r>
          </w:p>
        </w:tc>
        <w:tc>
          <w:tcPr>
            <w:tcW w:w="1726" w:type="dxa"/>
          </w:tcPr>
          <w:p>
            <w:pPr>
              <w:pStyle w:val="TableParagraph"/>
              <w:spacing w:before="137"/>
              <w:ind w:right="-15"/>
              <w:jc w:val="right"/>
              <w:rPr>
                <w:sz w:val="21"/>
              </w:rPr>
            </w:pPr>
            <w:r>
              <w:rPr>
                <w:sz w:val="21"/>
              </w:rPr>
              <w:t>78,063 </w:t>
            </w:r>
          </w:p>
        </w:tc>
        <w:tc>
          <w:tcPr>
            <w:tcW w:w="1628" w:type="dxa"/>
          </w:tcPr>
          <w:p>
            <w:pPr>
              <w:pStyle w:val="TableParagraph"/>
              <w:spacing w:before="137"/>
              <w:ind w:right="-15"/>
              <w:jc w:val="right"/>
              <w:rPr>
                <w:sz w:val="21"/>
              </w:rPr>
            </w:pPr>
            <w:r>
              <w:rPr>
                <w:sz w:val="21"/>
              </w:rPr>
              <w:t>5,115 </w:t>
            </w:r>
          </w:p>
        </w:tc>
        <w:tc>
          <w:tcPr>
            <w:tcW w:w="1411" w:type="dxa"/>
          </w:tcPr>
          <w:p>
            <w:pPr>
              <w:pStyle w:val="TableParagraph"/>
              <w:spacing w:before="137"/>
              <w:ind w:right="-15"/>
              <w:jc w:val="right"/>
              <w:rPr>
                <w:sz w:val="21"/>
              </w:rPr>
            </w:pPr>
            <w:r>
              <w:rPr>
                <w:sz w:val="21"/>
              </w:rPr>
              <w:t>1,648,752 </w:t>
            </w:r>
          </w:p>
        </w:tc>
      </w:tr>
      <w:tr>
        <w:trPr>
          <w:trHeight w:val="544" w:hRule="atLeast"/>
        </w:trPr>
        <w:tc>
          <w:tcPr>
            <w:tcW w:w="2290" w:type="dxa"/>
          </w:tcPr>
          <w:p>
            <w:pPr>
              <w:pStyle w:val="TableParagraph"/>
              <w:spacing w:before="1"/>
              <w:ind w:left="738"/>
              <w:rPr>
                <w:sz w:val="21"/>
              </w:rPr>
            </w:pPr>
            <w:r>
              <w:rPr>
                <w:w w:val="100"/>
                <w:sz w:val="21"/>
              </w:rPr>
              <w:t> </w:t>
            </w:r>
            <w:r>
              <w:rPr>
                <w:sz w:val="21"/>
              </w:rPr>
              <w:t> </w:t>
            </w:r>
            <w:r>
              <w:rPr>
                <w:sz w:val="21"/>
              </w:rPr>
              <w:t>外币报折算</w:t>
            </w:r>
          </w:p>
          <w:p>
            <w:pPr>
              <w:pStyle w:val="TableParagraph"/>
              <w:spacing w:line="250" w:lineRule="exact" w:before="4"/>
              <w:ind w:left="107"/>
              <w:rPr>
                <w:sz w:val="21"/>
              </w:rPr>
            </w:pPr>
            <w:r>
              <w:rPr>
                <w:sz w:val="21"/>
              </w:rPr>
              <w:t>差异 </w:t>
            </w:r>
          </w:p>
        </w:tc>
        <w:tc>
          <w:tcPr>
            <w:tcW w:w="1769" w:type="dxa"/>
          </w:tcPr>
          <w:p>
            <w:pPr>
              <w:pStyle w:val="TableParagraph"/>
              <w:spacing w:before="137"/>
              <w:ind w:right="-15"/>
              <w:jc w:val="right"/>
              <w:rPr>
                <w:sz w:val="21"/>
              </w:rPr>
            </w:pPr>
            <w:r>
              <w:rPr>
                <w:sz w:val="21"/>
              </w:rPr>
              <w:t>-6,372 </w:t>
            </w:r>
          </w:p>
        </w:tc>
        <w:tc>
          <w:tcPr>
            <w:tcW w:w="1726" w:type="dxa"/>
          </w:tcPr>
          <w:p>
            <w:pPr>
              <w:pStyle w:val="TableParagraph"/>
              <w:spacing w:before="137"/>
              <w:ind w:right="-15"/>
              <w:jc w:val="right"/>
              <w:rPr>
                <w:sz w:val="21"/>
              </w:rPr>
            </w:pPr>
            <w:r>
              <w:rPr>
                <w:sz w:val="21"/>
              </w:rPr>
              <w:t>-1,290 </w:t>
            </w:r>
          </w:p>
        </w:tc>
        <w:tc>
          <w:tcPr>
            <w:tcW w:w="1628" w:type="dxa"/>
          </w:tcPr>
          <w:p>
            <w:pPr>
              <w:pStyle w:val="TableParagraph"/>
              <w:spacing w:before="137"/>
              <w:ind w:right="-15"/>
              <w:jc w:val="right"/>
              <w:rPr>
                <w:sz w:val="21"/>
              </w:rPr>
            </w:pPr>
            <w:r>
              <w:rPr>
                <w:sz w:val="21"/>
              </w:rPr>
              <w:t>-79 </w:t>
            </w:r>
          </w:p>
        </w:tc>
        <w:tc>
          <w:tcPr>
            <w:tcW w:w="1411" w:type="dxa"/>
          </w:tcPr>
          <w:p>
            <w:pPr>
              <w:pStyle w:val="TableParagraph"/>
              <w:spacing w:before="137"/>
              <w:ind w:right="-15"/>
              <w:jc w:val="right"/>
              <w:rPr>
                <w:sz w:val="21"/>
              </w:rPr>
            </w:pPr>
            <w:r>
              <w:rPr>
                <w:sz w:val="21"/>
              </w:rPr>
              <w:t>-7,741 </w:t>
            </w:r>
          </w:p>
        </w:tc>
      </w:tr>
      <w:tr>
        <w:trPr>
          <w:trHeight w:val="285" w:hRule="atLeast"/>
        </w:trPr>
        <w:tc>
          <w:tcPr>
            <w:tcW w:w="2290" w:type="dxa"/>
          </w:tcPr>
          <w:p>
            <w:pPr>
              <w:pStyle w:val="TableParagraph"/>
              <w:spacing w:line="257" w:lineRule="exact" w:before="8"/>
              <w:ind w:left="527"/>
              <w:rPr>
                <w:sz w:val="21"/>
              </w:rPr>
            </w:pPr>
            <w:r>
              <w:rPr>
                <w:sz w:val="21"/>
              </w:rPr>
              <w:t>4.期末余额 </w:t>
            </w:r>
          </w:p>
        </w:tc>
        <w:tc>
          <w:tcPr>
            <w:tcW w:w="1769" w:type="dxa"/>
          </w:tcPr>
          <w:p>
            <w:pPr>
              <w:pStyle w:val="TableParagraph"/>
              <w:spacing w:line="257" w:lineRule="exact" w:before="8"/>
              <w:ind w:right="-15"/>
              <w:jc w:val="right"/>
              <w:rPr>
                <w:sz w:val="21"/>
              </w:rPr>
            </w:pPr>
            <w:r>
              <w:rPr>
                <w:sz w:val="21"/>
              </w:rPr>
              <w:t>-1,451,376 </w:t>
            </w:r>
          </w:p>
        </w:tc>
        <w:tc>
          <w:tcPr>
            <w:tcW w:w="1726" w:type="dxa"/>
          </w:tcPr>
          <w:p>
            <w:pPr>
              <w:pStyle w:val="TableParagraph"/>
              <w:spacing w:line="257" w:lineRule="exact" w:before="8"/>
              <w:ind w:right="-15"/>
              <w:jc w:val="right"/>
              <w:rPr>
                <w:sz w:val="21"/>
              </w:rPr>
            </w:pPr>
            <w:r>
              <w:rPr>
                <w:sz w:val="21"/>
              </w:rPr>
              <w:t>-72,839 </w:t>
            </w:r>
          </w:p>
        </w:tc>
        <w:tc>
          <w:tcPr>
            <w:tcW w:w="1628" w:type="dxa"/>
          </w:tcPr>
          <w:p>
            <w:pPr>
              <w:pStyle w:val="TableParagraph"/>
              <w:spacing w:line="257" w:lineRule="exact" w:before="8"/>
              <w:ind w:right="-15"/>
              <w:jc w:val="right"/>
              <w:rPr>
                <w:sz w:val="21"/>
              </w:rPr>
            </w:pPr>
            <w:r>
              <w:rPr>
                <w:sz w:val="21"/>
              </w:rPr>
              <w:t>-8,758 </w:t>
            </w:r>
          </w:p>
        </w:tc>
        <w:tc>
          <w:tcPr>
            <w:tcW w:w="1411" w:type="dxa"/>
          </w:tcPr>
          <w:p>
            <w:pPr>
              <w:pStyle w:val="TableParagraph"/>
              <w:spacing w:line="257" w:lineRule="exact" w:before="8"/>
              <w:ind w:right="-15"/>
              <w:jc w:val="right"/>
              <w:rPr>
                <w:sz w:val="21"/>
              </w:rPr>
            </w:pPr>
            <w:r>
              <w:rPr>
                <w:sz w:val="21"/>
              </w:rPr>
              <w:t>-1,532,973 </w:t>
            </w:r>
          </w:p>
        </w:tc>
      </w:tr>
      <w:tr>
        <w:trPr>
          <w:trHeight w:val="283" w:hRule="atLeast"/>
        </w:trPr>
        <w:tc>
          <w:tcPr>
            <w:tcW w:w="8824" w:type="dxa"/>
            <w:gridSpan w:val="5"/>
          </w:tcPr>
          <w:p>
            <w:pPr>
              <w:pStyle w:val="TableParagraph"/>
              <w:spacing w:line="257" w:lineRule="exact" w:before="6"/>
              <w:ind w:left="107"/>
              <w:rPr>
                <w:sz w:val="21"/>
              </w:rPr>
            </w:pPr>
            <w:r>
              <w:rPr>
                <w:spacing w:val="-1"/>
                <w:sz w:val="21"/>
              </w:rPr>
              <w:t>三、减值准备</w:t>
            </w:r>
            <w:r>
              <w:rPr>
                <w:sz w:val="21"/>
              </w:rPr>
              <w:t> </w:t>
            </w:r>
          </w:p>
        </w:tc>
      </w:tr>
      <w:tr>
        <w:trPr>
          <w:trHeight w:val="285" w:hRule="atLeast"/>
        </w:trPr>
        <w:tc>
          <w:tcPr>
            <w:tcW w:w="2290" w:type="dxa"/>
          </w:tcPr>
          <w:p>
            <w:pPr>
              <w:pStyle w:val="TableParagraph"/>
              <w:spacing w:line="257" w:lineRule="exact" w:before="8"/>
              <w:ind w:left="527"/>
              <w:rPr>
                <w:sz w:val="21"/>
              </w:rPr>
            </w:pPr>
            <w:r>
              <w:rPr>
                <w:sz w:val="21"/>
              </w:rPr>
              <w:t>1.期初余额 </w:t>
            </w:r>
          </w:p>
        </w:tc>
        <w:tc>
          <w:tcPr>
            <w:tcW w:w="1769" w:type="dxa"/>
          </w:tcPr>
          <w:p>
            <w:pPr>
              <w:pStyle w:val="TableParagraph"/>
              <w:spacing w:line="264" w:lineRule="exact" w:before="1"/>
              <w:ind w:right="-15"/>
              <w:jc w:val="right"/>
              <w:rPr>
                <w:sz w:val="21"/>
              </w:rPr>
            </w:pPr>
            <w:r>
              <w:rPr>
                <w:w w:val="100"/>
                <w:sz w:val="21"/>
              </w:rPr>
              <w:t> </w:t>
            </w:r>
          </w:p>
        </w:tc>
        <w:tc>
          <w:tcPr>
            <w:tcW w:w="1726" w:type="dxa"/>
          </w:tcPr>
          <w:p>
            <w:pPr>
              <w:pStyle w:val="TableParagraph"/>
              <w:spacing w:line="264" w:lineRule="exact" w:before="1"/>
              <w:ind w:right="-15"/>
              <w:jc w:val="right"/>
              <w:rPr>
                <w:sz w:val="21"/>
              </w:rPr>
            </w:pPr>
            <w:r>
              <w:rPr>
                <w:w w:val="100"/>
                <w:sz w:val="21"/>
              </w:rPr>
              <w:t> </w:t>
            </w:r>
          </w:p>
        </w:tc>
        <w:tc>
          <w:tcPr>
            <w:tcW w:w="1628" w:type="dxa"/>
          </w:tcPr>
          <w:p>
            <w:pPr>
              <w:pStyle w:val="TableParagraph"/>
              <w:spacing w:line="264" w:lineRule="exact" w:before="1"/>
              <w:ind w:right="-15"/>
              <w:jc w:val="right"/>
              <w:rPr>
                <w:sz w:val="21"/>
              </w:rPr>
            </w:pPr>
            <w:r>
              <w:rPr>
                <w:w w:val="100"/>
                <w:sz w:val="21"/>
              </w:rPr>
              <w:t> </w:t>
            </w:r>
          </w:p>
        </w:tc>
        <w:tc>
          <w:tcPr>
            <w:tcW w:w="1411" w:type="dxa"/>
          </w:tcPr>
          <w:p>
            <w:pPr>
              <w:pStyle w:val="TableParagraph"/>
              <w:spacing w:line="264" w:lineRule="exact" w:before="1"/>
              <w:ind w:right="-15"/>
              <w:jc w:val="right"/>
              <w:rPr>
                <w:sz w:val="21"/>
              </w:rPr>
            </w:pPr>
            <w:r>
              <w:rPr>
                <w:w w:val="100"/>
                <w:sz w:val="21"/>
              </w:rPr>
              <w:t> </w:t>
            </w:r>
          </w:p>
        </w:tc>
      </w:tr>
      <w:tr>
        <w:trPr>
          <w:trHeight w:val="282" w:hRule="atLeast"/>
        </w:trPr>
        <w:tc>
          <w:tcPr>
            <w:tcW w:w="2290" w:type="dxa"/>
          </w:tcPr>
          <w:p>
            <w:pPr>
              <w:pStyle w:val="TableParagraph"/>
              <w:spacing w:line="257" w:lineRule="exact" w:before="6"/>
              <w:ind w:left="527"/>
              <w:rPr>
                <w:sz w:val="21"/>
              </w:rPr>
            </w:pPr>
            <w:r>
              <w:rPr>
                <w:sz w:val="21"/>
              </w:rPr>
              <w:t>2.本期增加金额 </w:t>
            </w:r>
          </w:p>
        </w:tc>
        <w:tc>
          <w:tcPr>
            <w:tcW w:w="1769" w:type="dxa"/>
          </w:tcPr>
          <w:p>
            <w:pPr>
              <w:pStyle w:val="TableParagraph"/>
              <w:spacing w:line="262" w:lineRule="exact" w:before="1"/>
              <w:ind w:right="-15"/>
              <w:jc w:val="right"/>
              <w:rPr>
                <w:sz w:val="21"/>
              </w:rPr>
            </w:pPr>
            <w:r>
              <w:rPr>
                <w:w w:val="100"/>
                <w:sz w:val="21"/>
              </w:rPr>
              <w:t> </w:t>
            </w:r>
          </w:p>
        </w:tc>
        <w:tc>
          <w:tcPr>
            <w:tcW w:w="1726" w:type="dxa"/>
          </w:tcPr>
          <w:p>
            <w:pPr>
              <w:pStyle w:val="TableParagraph"/>
              <w:spacing w:line="262" w:lineRule="exact" w:before="1"/>
              <w:ind w:right="-15"/>
              <w:jc w:val="right"/>
              <w:rPr>
                <w:sz w:val="21"/>
              </w:rPr>
            </w:pPr>
            <w:r>
              <w:rPr>
                <w:w w:val="100"/>
                <w:sz w:val="21"/>
              </w:rPr>
              <w:t> </w:t>
            </w:r>
          </w:p>
        </w:tc>
        <w:tc>
          <w:tcPr>
            <w:tcW w:w="1628" w:type="dxa"/>
          </w:tcPr>
          <w:p>
            <w:pPr>
              <w:pStyle w:val="TableParagraph"/>
              <w:spacing w:line="262" w:lineRule="exact" w:before="1"/>
              <w:ind w:right="-15"/>
              <w:jc w:val="right"/>
              <w:rPr>
                <w:sz w:val="21"/>
              </w:rPr>
            </w:pPr>
            <w:r>
              <w:rPr>
                <w:w w:val="100"/>
                <w:sz w:val="21"/>
              </w:rPr>
              <w:t> </w:t>
            </w:r>
          </w:p>
        </w:tc>
        <w:tc>
          <w:tcPr>
            <w:tcW w:w="1411" w:type="dxa"/>
          </w:tcPr>
          <w:p>
            <w:pPr>
              <w:pStyle w:val="TableParagraph"/>
              <w:spacing w:line="262" w:lineRule="exact" w:before="1"/>
              <w:ind w:right="-15"/>
              <w:jc w:val="right"/>
              <w:rPr>
                <w:sz w:val="21"/>
              </w:rPr>
            </w:pPr>
            <w:r>
              <w:rPr>
                <w:w w:val="100"/>
                <w:sz w:val="21"/>
              </w:rPr>
              <w:t> </w:t>
            </w:r>
          </w:p>
        </w:tc>
      </w:tr>
      <w:tr>
        <w:trPr>
          <w:trHeight w:val="285" w:hRule="atLeast"/>
        </w:trPr>
        <w:tc>
          <w:tcPr>
            <w:tcW w:w="2290" w:type="dxa"/>
          </w:tcPr>
          <w:p>
            <w:pPr>
              <w:pStyle w:val="TableParagraph"/>
              <w:spacing w:line="257" w:lineRule="exact" w:before="8"/>
              <w:ind w:left="738"/>
              <w:rPr>
                <w:sz w:val="21"/>
              </w:rPr>
            </w:pPr>
            <w:r>
              <w:rPr>
                <w:sz w:val="21"/>
              </w:rPr>
              <w:t>(1)计提 </w:t>
            </w:r>
          </w:p>
        </w:tc>
        <w:tc>
          <w:tcPr>
            <w:tcW w:w="1769" w:type="dxa"/>
          </w:tcPr>
          <w:p>
            <w:pPr>
              <w:pStyle w:val="TableParagraph"/>
              <w:spacing w:line="264" w:lineRule="exact" w:before="1"/>
              <w:ind w:right="-15"/>
              <w:jc w:val="right"/>
              <w:rPr>
                <w:sz w:val="21"/>
              </w:rPr>
            </w:pPr>
            <w:r>
              <w:rPr>
                <w:w w:val="100"/>
                <w:sz w:val="21"/>
              </w:rPr>
              <w:t> </w:t>
            </w:r>
          </w:p>
        </w:tc>
        <w:tc>
          <w:tcPr>
            <w:tcW w:w="1726" w:type="dxa"/>
          </w:tcPr>
          <w:p>
            <w:pPr>
              <w:pStyle w:val="TableParagraph"/>
              <w:spacing w:line="264" w:lineRule="exact" w:before="1"/>
              <w:ind w:right="-15"/>
              <w:jc w:val="right"/>
              <w:rPr>
                <w:sz w:val="21"/>
              </w:rPr>
            </w:pPr>
            <w:r>
              <w:rPr>
                <w:w w:val="100"/>
                <w:sz w:val="21"/>
              </w:rPr>
              <w:t> </w:t>
            </w:r>
          </w:p>
        </w:tc>
        <w:tc>
          <w:tcPr>
            <w:tcW w:w="1628" w:type="dxa"/>
          </w:tcPr>
          <w:p>
            <w:pPr>
              <w:pStyle w:val="TableParagraph"/>
              <w:spacing w:line="264" w:lineRule="exact" w:before="1"/>
              <w:ind w:right="-15"/>
              <w:jc w:val="right"/>
              <w:rPr>
                <w:sz w:val="21"/>
              </w:rPr>
            </w:pPr>
            <w:r>
              <w:rPr>
                <w:w w:val="100"/>
                <w:sz w:val="21"/>
              </w:rPr>
              <w:t> </w:t>
            </w:r>
          </w:p>
        </w:tc>
        <w:tc>
          <w:tcPr>
            <w:tcW w:w="1411" w:type="dxa"/>
          </w:tcPr>
          <w:p>
            <w:pPr>
              <w:pStyle w:val="TableParagraph"/>
              <w:spacing w:line="264" w:lineRule="exact" w:before="1"/>
              <w:ind w:right="-15"/>
              <w:jc w:val="right"/>
              <w:rPr>
                <w:sz w:val="21"/>
              </w:rPr>
            </w:pPr>
            <w:r>
              <w:rPr>
                <w:w w:val="100"/>
                <w:sz w:val="21"/>
              </w:rPr>
              <w:t> </w:t>
            </w:r>
          </w:p>
        </w:tc>
      </w:tr>
      <w:tr>
        <w:trPr>
          <w:trHeight w:val="282" w:hRule="atLeast"/>
        </w:trPr>
        <w:tc>
          <w:tcPr>
            <w:tcW w:w="2290" w:type="dxa"/>
          </w:tcPr>
          <w:p>
            <w:pPr>
              <w:pStyle w:val="TableParagraph"/>
              <w:spacing w:line="262" w:lineRule="exact" w:before="1"/>
              <w:ind w:left="738"/>
              <w:rPr>
                <w:sz w:val="21"/>
              </w:rPr>
            </w:pPr>
            <w:r>
              <w:rPr>
                <w:w w:val="100"/>
                <w:sz w:val="21"/>
              </w:rPr>
              <w:t> </w:t>
            </w:r>
            <w:r>
              <w:rPr>
                <w:sz w:val="21"/>
              </w:rPr>
              <w:t> </w:t>
            </w:r>
            <w:r>
              <w:rPr>
                <w:w w:val="100"/>
                <w:sz w:val="21"/>
              </w:rPr>
              <w:t> </w:t>
            </w:r>
          </w:p>
        </w:tc>
        <w:tc>
          <w:tcPr>
            <w:tcW w:w="1769" w:type="dxa"/>
          </w:tcPr>
          <w:p>
            <w:pPr>
              <w:pStyle w:val="TableParagraph"/>
              <w:spacing w:line="262" w:lineRule="exact" w:before="1"/>
              <w:ind w:right="-15"/>
              <w:jc w:val="right"/>
              <w:rPr>
                <w:sz w:val="21"/>
              </w:rPr>
            </w:pPr>
            <w:r>
              <w:rPr>
                <w:w w:val="100"/>
                <w:sz w:val="21"/>
              </w:rPr>
              <w:t> </w:t>
            </w:r>
          </w:p>
        </w:tc>
        <w:tc>
          <w:tcPr>
            <w:tcW w:w="1726" w:type="dxa"/>
          </w:tcPr>
          <w:p>
            <w:pPr>
              <w:pStyle w:val="TableParagraph"/>
              <w:spacing w:line="262" w:lineRule="exact" w:before="1"/>
              <w:ind w:right="-15"/>
              <w:jc w:val="right"/>
              <w:rPr>
                <w:sz w:val="21"/>
              </w:rPr>
            </w:pPr>
            <w:r>
              <w:rPr>
                <w:w w:val="100"/>
                <w:sz w:val="21"/>
              </w:rPr>
              <w:t> </w:t>
            </w:r>
          </w:p>
        </w:tc>
        <w:tc>
          <w:tcPr>
            <w:tcW w:w="1628" w:type="dxa"/>
          </w:tcPr>
          <w:p>
            <w:pPr>
              <w:pStyle w:val="TableParagraph"/>
              <w:spacing w:line="262" w:lineRule="exact" w:before="1"/>
              <w:ind w:right="-15"/>
              <w:jc w:val="right"/>
              <w:rPr>
                <w:sz w:val="21"/>
              </w:rPr>
            </w:pPr>
            <w:r>
              <w:rPr>
                <w:w w:val="100"/>
                <w:sz w:val="21"/>
              </w:rPr>
              <w:t> </w:t>
            </w:r>
          </w:p>
        </w:tc>
        <w:tc>
          <w:tcPr>
            <w:tcW w:w="1411" w:type="dxa"/>
          </w:tcPr>
          <w:p>
            <w:pPr>
              <w:pStyle w:val="TableParagraph"/>
              <w:spacing w:line="262" w:lineRule="exact" w:before="1"/>
              <w:ind w:right="-15"/>
              <w:jc w:val="right"/>
              <w:rPr>
                <w:sz w:val="21"/>
              </w:rPr>
            </w:pPr>
            <w:r>
              <w:rPr>
                <w:w w:val="100"/>
                <w:sz w:val="21"/>
              </w:rPr>
              <w:t> </w:t>
            </w:r>
          </w:p>
        </w:tc>
      </w:tr>
      <w:tr>
        <w:trPr>
          <w:trHeight w:val="285" w:hRule="atLeast"/>
        </w:trPr>
        <w:tc>
          <w:tcPr>
            <w:tcW w:w="2290" w:type="dxa"/>
          </w:tcPr>
          <w:p>
            <w:pPr>
              <w:pStyle w:val="TableParagraph"/>
              <w:spacing w:line="264" w:lineRule="exact" w:before="1"/>
              <w:ind w:left="738"/>
              <w:rPr>
                <w:sz w:val="21"/>
              </w:rPr>
            </w:pPr>
            <w:r>
              <w:rPr>
                <w:w w:val="100"/>
                <w:sz w:val="21"/>
              </w:rPr>
              <w:t> </w:t>
            </w:r>
            <w:r>
              <w:rPr>
                <w:sz w:val="21"/>
              </w:rPr>
              <w:t> </w:t>
            </w:r>
            <w:r>
              <w:rPr>
                <w:w w:val="100"/>
                <w:sz w:val="21"/>
              </w:rPr>
              <w:t> </w:t>
            </w:r>
          </w:p>
        </w:tc>
        <w:tc>
          <w:tcPr>
            <w:tcW w:w="1769" w:type="dxa"/>
          </w:tcPr>
          <w:p>
            <w:pPr>
              <w:pStyle w:val="TableParagraph"/>
              <w:spacing w:line="264" w:lineRule="exact" w:before="1"/>
              <w:ind w:right="-15"/>
              <w:jc w:val="right"/>
              <w:rPr>
                <w:sz w:val="21"/>
              </w:rPr>
            </w:pPr>
            <w:r>
              <w:rPr>
                <w:w w:val="100"/>
                <w:sz w:val="21"/>
              </w:rPr>
              <w:t> </w:t>
            </w:r>
          </w:p>
        </w:tc>
        <w:tc>
          <w:tcPr>
            <w:tcW w:w="1726" w:type="dxa"/>
          </w:tcPr>
          <w:p>
            <w:pPr>
              <w:pStyle w:val="TableParagraph"/>
              <w:spacing w:line="264" w:lineRule="exact" w:before="1"/>
              <w:ind w:right="-15"/>
              <w:jc w:val="right"/>
              <w:rPr>
                <w:sz w:val="21"/>
              </w:rPr>
            </w:pPr>
            <w:r>
              <w:rPr>
                <w:w w:val="100"/>
                <w:sz w:val="21"/>
              </w:rPr>
              <w:t> </w:t>
            </w:r>
          </w:p>
        </w:tc>
        <w:tc>
          <w:tcPr>
            <w:tcW w:w="1628" w:type="dxa"/>
          </w:tcPr>
          <w:p>
            <w:pPr>
              <w:pStyle w:val="TableParagraph"/>
              <w:spacing w:line="264" w:lineRule="exact" w:before="1"/>
              <w:ind w:right="-15"/>
              <w:jc w:val="right"/>
              <w:rPr>
                <w:sz w:val="21"/>
              </w:rPr>
            </w:pPr>
            <w:r>
              <w:rPr>
                <w:w w:val="100"/>
                <w:sz w:val="21"/>
              </w:rPr>
              <w:t> </w:t>
            </w:r>
          </w:p>
        </w:tc>
        <w:tc>
          <w:tcPr>
            <w:tcW w:w="1411" w:type="dxa"/>
          </w:tcPr>
          <w:p>
            <w:pPr>
              <w:pStyle w:val="TableParagraph"/>
              <w:spacing w:line="264" w:lineRule="exact" w:before="1"/>
              <w:ind w:right="-15"/>
              <w:jc w:val="right"/>
              <w:rPr>
                <w:sz w:val="21"/>
              </w:rPr>
            </w:pPr>
            <w:r>
              <w:rPr>
                <w:w w:val="100"/>
                <w:sz w:val="21"/>
              </w:rPr>
              <w:t> </w:t>
            </w:r>
          </w:p>
        </w:tc>
      </w:tr>
      <w:tr>
        <w:trPr>
          <w:trHeight w:val="282" w:hRule="atLeast"/>
        </w:trPr>
        <w:tc>
          <w:tcPr>
            <w:tcW w:w="2290" w:type="dxa"/>
          </w:tcPr>
          <w:p>
            <w:pPr>
              <w:pStyle w:val="TableParagraph"/>
              <w:spacing w:line="257" w:lineRule="exact" w:before="5"/>
              <w:ind w:left="527"/>
              <w:rPr>
                <w:sz w:val="21"/>
              </w:rPr>
            </w:pPr>
            <w:r>
              <w:rPr>
                <w:sz w:val="21"/>
              </w:rPr>
              <w:t>3.本期减少金额 </w:t>
            </w:r>
          </w:p>
        </w:tc>
        <w:tc>
          <w:tcPr>
            <w:tcW w:w="1769" w:type="dxa"/>
          </w:tcPr>
          <w:p>
            <w:pPr>
              <w:pStyle w:val="TableParagraph"/>
              <w:spacing w:line="262" w:lineRule="exact" w:before="1"/>
              <w:ind w:right="-15"/>
              <w:jc w:val="right"/>
              <w:rPr>
                <w:sz w:val="21"/>
              </w:rPr>
            </w:pPr>
            <w:r>
              <w:rPr>
                <w:w w:val="100"/>
                <w:sz w:val="21"/>
              </w:rPr>
              <w:t> </w:t>
            </w:r>
          </w:p>
        </w:tc>
        <w:tc>
          <w:tcPr>
            <w:tcW w:w="1726" w:type="dxa"/>
          </w:tcPr>
          <w:p>
            <w:pPr>
              <w:pStyle w:val="TableParagraph"/>
              <w:spacing w:line="262" w:lineRule="exact" w:before="1"/>
              <w:ind w:right="-15"/>
              <w:jc w:val="right"/>
              <w:rPr>
                <w:sz w:val="21"/>
              </w:rPr>
            </w:pPr>
            <w:r>
              <w:rPr>
                <w:w w:val="100"/>
                <w:sz w:val="21"/>
              </w:rPr>
              <w:t> </w:t>
            </w:r>
          </w:p>
        </w:tc>
        <w:tc>
          <w:tcPr>
            <w:tcW w:w="1628" w:type="dxa"/>
          </w:tcPr>
          <w:p>
            <w:pPr>
              <w:pStyle w:val="TableParagraph"/>
              <w:spacing w:line="262" w:lineRule="exact" w:before="1"/>
              <w:ind w:right="-15"/>
              <w:jc w:val="right"/>
              <w:rPr>
                <w:sz w:val="21"/>
              </w:rPr>
            </w:pPr>
            <w:r>
              <w:rPr>
                <w:w w:val="100"/>
                <w:sz w:val="21"/>
              </w:rPr>
              <w:t> </w:t>
            </w:r>
          </w:p>
        </w:tc>
        <w:tc>
          <w:tcPr>
            <w:tcW w:w="1411" w:type="dxa"/>
          </w:tcPr>
          <w:p>
            <w:pPr>
              <w:pStyle w:val="TableParagraph"/>
              <w:spacing w:line="262" w:lineRule="exact" w:before="1"/>
              <w:ind w:right="-15"/>
              <w:jc w:val="right"/>
              <w:rPr>
                <w:sz w:val="21"/>
              </w:rPr>
            </w:pPr>
            <w:r>
              <w:rPr>
                <w:w w:val="100"/>
                <w:sz w:val="21"/>
              </w:rPr>
              <w:t> </w:t>
            </w:r>
          </w:p>
        </w:tc>
      </w:tr>
      <w:tr>
        <w:trPr>
          <w:trHeight w:val="285" w:hRule="atLeast"/>
        </w:trPr>
        <w:tc>
          <w:tcPr>
            <w:tcW w:w="2290" w:type="dxa"/>
          </w:tcPr>
          <w:p>
            <w:pPr>
              <w:pStyle w:val="TableParagraph"/>
              <w:spacing w:line="257" w:lineRule="exact" w:before="8"/>
              <w:ind w:left="738"/>
              <w:rPr>
                <w:sz w:val="21"/>
              </w:rPr>
            </w:pPr>
            <w:r>
              <w:rPr>
                <w:sz w:val="21"/>
              </w:rPr>
              <w:t>(1)处置 </w:t>
            </w:r>
          </w:p>
        </w:tc>
        <w:tc>
          <w:tcPr>
            <w:tcW w:w="1769" w:type="dxa"/>
          </w:tcPr>
          <w:p>
            <w:pPr>
              <w:pStyle w:val="TableParagraph"/>
              <w:spacing w:line="264" w:lineRule="exact" w:before="1"/>
              <w:ind w:right="-15"/>
              <w:jc w:val="right"/>
              <w:rPr>
                <w:sz w:val="21"/>
              </w:rPr>
            </w:pPr>
            <w:r>
              <w:rPr>
                <w:w w:val="100"/>
                <w:sz w:val="21"/>
              </w:rPr>
              <w:t> </w:t>
            </w:r>
          </w:p>
        </w:tc>
        <w:tc>
          <w:tcPr>
            <w:tcW w:w="1726" w:type="dxa"/>
          </w:tcPr>
          <w:p>
            <w:pPr>
              <w:pStyle w:val="TableParagraph"/>
              <w:spacing w:line="264" w:lineRule="exact" w:before="1"/>
              <w:ind w:right="-15"/>
              <w:jc w:val="right"/>
              <w:rPr>
                <w:sz w:val="21"/>
              </w:rPr>
            </w:pPr>
            <w:r>
              <w:rPr>
                <w:w w:val="100"/>
                <w:sz w:val="21"/>
              </w:rPr>
              <w:t> </w:t>
            </w:r>
          </w:p>
        </w:tc>
        <w:tc>
          <w:tcPr>
            <w:tcW w:w="1628" w:type="dxa"/>
          </w:tcPr>
          <w:p>
            <w:pPr>
              <w:pStyle w:val="TableParagraph"/>
              <w:spacing w:line="264" w:lineRule="exact" w:before="1"/>
              <w:ind w:right="-15"/>
              <w:jc w:val="right"/>
              <w:rPr>
                <w:sz w:val="21"/>
              </w:rPr>
            </w:pPr>
            <w:r>
              <w:rPr>
                <w:w w:val="100"/>
                <w:sz w:val="21"/>
              </w:rPr>
              <w:t> </w:t>
            </w:r>
          </w:p>
        </w:tc>
        <w:tc>
          <w:tcPr>
            <w:tcW w:w="1411" w:type="dxa"/>
          </w:tcPr>
          <w:p>
            <w:pPr>
              <w:pStyle w:val="TableParagraph"/>
              <w:spacing w:line="264" w:lineRule="exact" w:before="1"/>
              <w:ind w:right="-15"/>
              <w:jc w:val="right"/>
              <w:rPr>
                <w:sz w:val="21"/>
              </w:rPr>
            </w:pPr>
            <w:r>
              <w:rPr>
                <w:w w:val="100"/>
                <w:sz w:val="21"/>
              </w:rPr>
              <w:t> </w:t>
            </w:r>
          </w:p>
        </w:tc>
      </w:tr>
      <w:tr>
        <w:trPr>
          <w:trHeight w:val="282" w:hRule="atLeast"/>
        </w:trPr>
        <w:tc>
          <w:tcPr>
            <w:tcW w:w="2290" w:type="dxa"/>
          </w:tcPr>
          <w:p>
            <w:pPr>
              <w:pStyle w:val="TableParagraph"/>
              <w:spacing w:line="262" w:lineRule="exact" w:before="1"/>
              <w:ind w:left="738"/>
              <w:rPr>
                <w:sz w:val="21"/>
              </w:rPr>
            </w:pPr>
            <w:r>
              <w:rPr>
                <w:w w:val="100"/>
                <w:sz w:val="21"/>
              </w:rPr>
              <w:t> </w:t>
            </w:r>
            <w:r>
              <w:rPr>
                <w:sz w:val="21"/>
              </w:rPr>
              <w:t> </w:t>
            </w:r>
            <w:r>
              <w:rPr>
                <w:w w:val="100"/>
                <w:sz w:val="21"/>
              </w:rPr>
              <w:t> </w:t>
            </w:r>
          </w:p>
        </w:tc>
        <w:tc>
          <w:tcPr>
            <w:tcW w:w="1769" w:type="dxa"/>
          </w:tcPr>
          <w:p>
            <w:pPr>
              <w:pStyle w:val="TableParagraph"/>
              <w:spacing w:line="262" w:lineRule="exact" w:before="1"/>
              <w:ind w:right="-15"/>
              <w:jc w:val="right"/>
              <w:rPr>
                <w:sz w:val="21"/>
              </w:rPr>
            </w:pPr>
            <w:r>
              <w:rPr>
                <w:w w:val="100"/>
                <w:sz w:val="21"/>
              </w:rPr>
              <w:t> </w:t>
            </w:r>
          </w:p>
        </w:tc>
        <w:tc>
          <w:tcPr>
            <w:tcW w:w="1726" w:type="dxa"/>
          </w:tcPr>
          <w:p>
            <w:pPr>
              <w:pStyle w:val="TableParagraph"/>
              <w:spacing w:line="262" w:lineRule="exact" w:before="1"/>
              <w:ind w:right="-15"/>
              <w:jc w:val="right"/>
              <w:rPr>
                <w:sz w:val="21"/>
              </w:rPr>
            </w:pPr>
            <w:r>
              <w:rPr>
                <w:w w:val="100"/>
                <w:sz w:val="21"/>
              </w:rPr>
              <w:t> </w:t>
            </w:r>
          </w:p>
        </w:tc>
        <w:tc>
          <w:tcPr>
            <w:tcW w:w="1628" w:type="dxa"/>
          </w:tcPr>
          <w:p>
            <w:pPr>
              <w:pStyle w:val="TableParagraph"/>
              <w:spacing w:line="262" w:lineRule="exact" w:before="1"/>
              <w:ind w:right="-15"/>
              <w:jc w:val="right"/>
              <w:rPr>
                <w:sz w:val="21"/>
              </w:rPr>
            </w:pPr>
            <w:r>
              <w:rPr>
                <w:w w:val="100"/>
                <w:sz w:val="21"/>
              </w:rPr>
              <w:t> </w:t>
            </w:r>
          </w:p>
        </w:tc>
        <w:tc>
          <w:tcPr>
            <w:tcW w:w="1411" w:type="dxa"/>
          </w:tcPr>
          <w:p>
            <w:pPr>
              <w:pStyle w:val="TableParagraph"/>
              <w:spacing w:line="262" w:lineRule="exact" w:before="1"/>
              <w:ind w:right="-15"/>
              <w:jc w:val="right"/>
              <w:rPr>
                <w:sz w:val="21"/>
              </w:rPr>
            </w:pPr>
            <w:r>
              <w:rPr>
                <w:w w:val="100"/>
                <w:sz w:val="21"/>
              </w:rPr>
              <w:t> </w:t>
            </w:r>
          </w:p>
        </w:tc>
      </w:tr>
      <w:tr>
        <w:trPr>
          <w:trHeight w:val="285" w:hRule="atLeast"/>
        </w:trPr>
        <w:tc>
          <w:tcPr>
            <w:tcW w:w="2290" w:type="dxa"/>
          </w:tcPr>
          <w:p>
            <w:pPr>
              <w:pStyle w:val="TableParagraph"/>
              <w:spacing w:line="264" w:lineRule="exact" w:before="1"/>
              <w:ind w:left="738"/>
              <w:rPr>
                <w:sz w:val="21"/>
              </w:rPr>
            </w:pPr>
            <w:r>
              <w:rPr>
                <w:w w:val="100"/>
                <w:sz w:val="21"/>
              </w:rPr>
              <w:t> </w:t>
            </w:r>
            <w:r>
              <w:rPr>
                <w:sz w:val="21"/>
              </w:rPr>
              <w:t> </w:t>
            </w:r>
            <w:r>
              <w:rPr>
                <w:w w:val="100"/>
                <w:sz w:val="21"/>
              </w:rPr>
              <w:t> </w:t>
            </w:r>
          </w:p>
        </w:tc>
        <w:tc>
          <w:tcPr>
            <w:tcW w:w="1769" w:type="dxa"/>
          </w:tcPr>
          <w:p>
            <w:pPr>
              <w:pStyle w:val="TableParagraph"/>
              <w:spacing w:line="264" w:lineRule="exact" w:before="1"/>
              <w:ind w:right="-15"/>
              <w:jc w:val="right"/>
              <w:rPr>
                <w:sz w:val="21"/>
              </w:rPr>
            </w:pPr>
            <w:r>
              <w:rPr>
                <w:w w:val="100"/>
                <w:sz w:val="21"/>
              </w:rPr>
              <w:t> </w:t>
            </w:r>
          </w:p>
        </w:tc>
        <w:tc>
          <w:tcPr>
            <w:tcW w:w="1726" w:type="dxa"/>
          </w:tcPr>
          <w:p>
            <w:pPr>
              <w:pStyle w:val="TableParagraph"/>
              <w:spacing w:line="264" w:lineRule="exact" w:before="1"/>
              <w:ind w:right="-15"/>
              <w:jc w:val="right"/>
              <w:rPr>
                <w:sz w:val="21"/>
              </w:rPr>
            </w:pPr>
            <w:r>
              <w:rPr>
                <w:w w:val="100"/>
                <w:sz w:val="21"/>
              </w:rPr>
              <w:t> </w:t>
            </w:r>
          </w:p>
        </w:tc>
        <w:tc>
          <w:tcPr>
            <w:tcW w:w="1628" w:type="dxa"/>
          </w:tcPr>
          <w:p>
            <w:pPr>
              <w:pStyle w:val="TableParagraph"/>
              <w:spacing w:line="264" w:lineRule="exact" w:before="1"/>
              <w:ind w:right="-15"/>
              <w:jc w:val="right"/>
              <w:rPr>
                <w:sz w:val="21"/>
              </w:rPr>
            </w:pPr>
            <w:r>
              <w:rPr>
                <w:w w:val="100"/>
                <w:sz w:val="21"/>
              </w:rPr>
              <w:t> </w:t>
            </w:r>
          </w:p>
        </w:tc>
        <w:tc>
          <w:tcPr>
            <w:tcW w:w="1411" w:type="dxa"/>
          </w:tcPr>
          <w:p>
            <w:pPr>
              <w:pStyle w:val="TableParagraph"/>
              <w:spacing w:line="264" w:lineRule="exact" w:before="1"/>
              <w:ind w:right="-15"/>
              <w:jc w:val="right"/>
              <w:rPr>
                <w:sz w:val="21"/>
              </w:rPr>
            </w:pPr>
            <w:r>
              <w:rPr>
                <w:w w:val="100"/>
                <w:sz w:val="21"/>
              </w:rPr>
              <w:t> </w:t>
            </w:r>
          </w:p>
        </w:tc>
      </w:tr>
      <w:tr>
        <w:trPr>
          <w:trHeight w:val="282" w:hRule="atLeast"/>
        </w:trPr>
        <w:tc>
          <w:tcPr>
            <w:tcW w:w="2290" w:type="dxa"/>
          </w:tcPr>
          <w:p>
            <w:pPr>
              <w:pStyle w:val="TableParagraph"/>
              <w:spacing w:line="257" w:lineRule="exact" w:before="5"/>
              <w:ind w:left="527"/>
              <w:rPr>
                <w:sz w:val="21"/>
              </w:rPr>
            </w:pPr>
            <w:r>
              <w:rPr>
                <w:sz w:val="21"/>
              </w:rPr>
              <w:t>4.期末余额 </w:t>
            </w:r>
          </w:p>
        </w:tc>
        <w:tc>
          <w:tcPr>
            <w:tcW w:w="1769" w:type="dxa"/>
          </w:tcPr>
          <w:p>
            <w:pPr>
              <w:pStyle w:val="TableParagraph"/>
              <w:spacing w:line="262" w:lineRule="exact" w:before="1"/>
              <w:ind w:right="-15"/>
              <w:jc w:val="right"/>
              <w:rPr>
                <w:sz w:val="21"/>
              </w:rPr>
            </w:pPr>
            <w:r>
              <w:rPr>
                <w:w w:val="100"/>
                <w:sz w:val="21"/>
              </w:rPr>
              <w:t> </w:t>
            </w:r>
          </w:p>
        </w:tc>
        <w:tc>
          <w:tcPr>
            <w:tcW w:w="1726" w:type="dxa"/>
          </w:tcPr>
          <w:p>
            <w:pPr>
              <w:pStyle w:val="TableParagraph"/>
              <w:spacing w:line="262" w:lineRule="exact" w:before="1"/>
              <w:ind w:right="-15"/>
              <w:jc w:val="right"/>
              <w:rPr>
                <w:sz w:val="21"/>
              </w:rPr>
            </w:pPr>
            <w:r>
              <w:rPr>
                <w:w w:val="100"/>
                <w:sz w:val="21"/>
              </w:rPr>
              <w:t> </w:t>
            </w:r>
          </w:p>
        </w:tc>
        <w:tc>
          <w:tcPr>
            <w:tcW w:w="1628" w:type="dxa"/>
          </w:tcPr>
          <w:p>
            <w:pPr>
              <w:pStyle w:val="TableParagraph"/>
              <w:spacing w:line="262" w:lineRule="exact" w:before="1"/>
              <w:ind w:right="-15"/>
              <w:jc w:val="right"/>
              <w:rPr>
                <w:sz w:val="21"/>
              </w:rPr>
            </w:pPr>
            <w:r>
              <w:rPr>
                <w:w w:val="100"/>
                <w:sz w:val="21"/>
              </w:rPr>
              <w:t> </w:t>
            </w:r>
          </w:p>
        </w:tc>
        <w:tc>
          <w:tcPr>
            <w:tcW w:w="1411" w:type="dxa"/>
          </w:tcPr>
          <w:p>
            <w:pPr>
              <w:pStyle w:val="TableParagraph"/>
              <w:spacing w:line="262" w:lineRule="exact" w:before="1"/>
              <w:ind w:right="-15"/>
              <w:jc w:val="right"/>
              <w:rPr>
                <w:sz w:val="21"/>
              </w:rPr>
            </w:pPr>
            <w:r>
              <w:rPr>
                <w:w w:val="100"/>
                <w:sz w:val="21"/>
              </w:rPr>
              <w:t> </w:t>
            </w:r>
          </w:p>
        </w:tc>
      </w:tr>
      <w:tr>
        <w:trPr>
          <w:trHeight w:val="285" w:hRule="atLeast"/>
        </w:trPr>
        <w:tc>
          <w:tcPr>
            <w:tcW w:w="8824" w:type="dxa"/>
            <w:gridSpan w:val="5"/>
          </w:tcPr>
          <w:p>
            <w:pPr>
              <w:pStyle w:val="TableParagraph"/>
              <w:spacing w:line="257" w:lineRule="exact" w:before="8"/>
              <w:ind w:left="107"/>
              <w:rPr>
                <w:sz w:val="21"/>
              </w:rPr>
            </w:pPr>
            <w:r>
              <w:rPr>
                <w:spacing w:val="-1"/>
                <w:sz w:val="21"/>
              </w:rPr>
              <w:t>四、账面价值</w:t>
            </w:r>
            <w:r>
              <w:rPr>
                <w:sz w:val="21"/>
              </w:rPr>
              <w:t> </w:t>
            </w:r>
          </w:p>
        </w:tc>
      </w:tr>
      <w:tr>
        <w:trPr>
          <w:trHeight w:val="283" w:hRule="atLeast"/>
        </w:trPr>
        <w:tc>
          <w:tcPr>
            <w:tcW w:w="2290" w:type="dxa"/>
          </w:tcPr>
          <w:p>
            <w:pPr>
              <w:pStyle w:val="TableParagraph"/>
              <w:spacing w:line="257" w:lineRule="exact" w:before="6"/>
              <w:ind w:left="107"/>
              <w:rPr>
                <w:sz w:val="21"/>
              </w:rPr>
            </w:pPr>
            <w:r>
              <w:rPr>
                <w:w w:val="100"/>
                <w:sz w:val="21"/>
              </w:rPr>
              <w:t>   </w:t>
            </w:r>
            <w:r>
              <w:rPr>
                <w:spacing w:val="-1"/>
                <w:w w:val="100"/>
                <w:sz w:val="21"/>
              </w:rPr>
              <w:t> </w:t>
            </w:r>
            <w:r>
              <w:rPr>
                <w:sz w:val="21"/>
              </w:rPr>
              <w:t>1.期末账面价值 </w:t>
            </w:r>
          </w:p>
        </w:tc>
        <w:tc>
          <w:tcPr>
            <w:tcW w:w="1769" w:type="dxa"/>
          </w:tcPr>
          <w:p>
            <w:pPr>
              <w:pStyle w:val="TableParagraph"/>
              <w:spacing w:line="257" w:lineRule="exact" w:before="6"/>
              <w:ind w:left="715"/>
              <w:rPr>
                <w:sz w:val="21"/>
              </w:rPr>
            </w:pPr>
            <w:r>
              <w:rPr>
                <w:sz w:val="21"/>
              </w:rPr>
              <w:t>1,456,573</w:t>
            </w:r>
          </w:p>
        </w:tc>
        <w:tc>
          <w:tcPr>
            <w:tcW w:w="1726" w:type="dxa"/>
          </w:tcPr>
          <w:p>
            <w:pPr>
              <w:pStyle w:val="TableParagraph"/>
              <w:spacing w:line="257" w:lineRule="exact" w:before="6"/>
              <w:ind w:right="-15"/>
              <w:jc w:val="right"/>
              <w:rPr>
                <w:sz w:val="21"/>
              </w:rPr>
            </w:pPr>
            <w:r>
              <w:rPr>
                <w:sz w:val="21"/>
              </w:rPr>
              <w:t>106,845 </w:t>
            </w:r>
          </w:p>
        </w:tc>
        <w:tc>
          <w:tcPr>
            <w:tcW w:w="1628" w:type="dxa"/>
          </w:tcPr>
          <w:p>
            <w:pPr>
              <w:pStyle w:val="TableParagraph"/>
              <w:spacing w:line="257" w:lineRule="exact" w:before="6"/>
              <w:ind w:right="-15"/>
              <w:jc w:val="right"/>
              <w:rPr>
                <w:sz w:val="21"/>
              </w:rPr>
            </w:pPr>
            <w:r>
              <w:rPr>
                <w:sz w:val="21"/>
              </w:rPr>
              <w:t>7,723 </w:t>
            </w:r>
          </w:p>
        </w:tc>
        <w:tc>
          <w:tcPr>
            <w:tcW w:w="1411" w:type="dxa"/>
          </w:tcPr>
          <w:p>
            <w:pPr>
              <w:pStyle w:val="TableParagraph"/>
              <w:spacing w:line="257" w:lineRule="exact" w:before="6"/>
              <w:ind w:right="-15"/>
              <w:jc w:val="right"/>
              <w:rPr>
                <w:sz w:val="21"/>
              </w:rPr>
            </w:pPr>
            <w:r>
              <w:rPr>
                <w:sz w:val="21"/>
              </w:rPr>
              <w:t>1,571,141 </w:t>
            </w:r>
          </w:p>
        </w:tc>
      </w:tr>
      <w:tr>
        <w:trPr>
          <w:trHeight w:val="285" w:hRule="atLeast"/>
        </w:trPr>
        <w:tc>
          <w:tcPr>
            <w:tcW w:w="2290" w:type="dxa"/>
          </w:tcPr>
          <w:p>
            <w:pPr>
              <w:pStyle w:val="TableParagraph"/>
              <w:spacing w:line="257" w:lineRule="exact" w:before="8"/>
              <w:ind w:left="107"/>
              <w:rPr>
                <w:sz w:val="21"/>
              </w:rPr>
            </w:pPr>
            <w:r>
              <w:rPr>
                <w:w w:val="100"/>
                <w:sz w:val="21"/>
              </w:rPr>
              <w:t>   </w:t>
            </w:r>
            <w:r>
              <w:rPr>
                <w:spacing w:val="-1"/>
                <w:w w:val="100"/>
                <w:sz w:val="21"/>
              </w:rPr>
              <w:t> </w:t>
            </w:r>
            <w:r>
              <w:rPr>
                <w:sz w:val="21"/>
              </w:rPr>
              <w:t>2.期初账面价值 </w:t>
            </w:r>
          </w:p>
        </w:tc>
        <w:tc>
          <w:tcPr>
            <w:tcW w:w="1769" w:type="dxa"/>
          </w:tcPr>
          <w:p>
            <w:pPr>
              <w:pStyle w:val="TableParagraph"/>
              <w:spacing w:line="257" w:lineRule="exact" w:before="8"/>
              <w:ind w:right="-15"/>
              <w:jc w:val="right"/>
              <w:rPr>
                <w:sz w:val="21"/>
              </w:rPr>
            </w:pPr>
            <w:r>
              <w:rPr>
                <w:sz w:val="21"/>
              </w:rPr>
              <w:t>1,986,510 </w:t>
            </w:r>
          </w:p>
        </w:tc>
        <w:tc>
          <w:tcPr>
            <w:tcW w:w="1726" w:type="dxa"/>
          </w:tcPr>
          <w:p>
            <w:pPr>
              <w:pStyle w:val="TableParagraph"/>
              <w:spacing w:line="257" w:lineRule="exact" w:before="8"/>
              <w:ind w:right="-15"/>
              <w:jc w:val="right"/>
              <w:rPr>
                <w:sz w:val="21"/>
              </w:rPr>
            </w:pPr>
            <w:r>
              <w:rPr>
                <w:sz w:val="21"/>
              </w:rPr>
              <w:t>84,110 </w:t>
            </w:r>
          </w:p>
        </w:tc>
        <w:tc>
          <w:tcPr>
            <w:tcW w:w="1628" w:type="dxa"/>
          </w:tcPr>
          <w:p>
            <w:pPr>
              <w:pStyle w:val="TableParagraph"/>
              <w:spacing w:line="257" w:lineRule="exact" w:before="8"/>
              <w:ind w:right="-15"/>
              <w:jc w:val="right"/>
              <w:rPr>
                <w:sz w:val="21"/>
              </w:rPr>
            </w:pPr>
            <w:r>
              <w:rPr>
                <w:sz w:val="21"/>
              </w:rPr>
              <w:t>7,235 </w:t>
            </w:r>
          </w:p>
        </w:tc>
        <w:tc>
          <w:tcPr>
            <w:tcW w:w="1411" w:type="dxa"/>
          </w:tcPr>
          <w:p>
            <w:pPr>
              <w:pStyle w:val="TableParagraph"/>
              <w:spacing w:line="257" w:lineRule="exact" w:before="8"/>
              <w:ind w:right="-15"/>
              <w:jc w:val="right"/>
              <w:rPr>
                <w:sz w:val="21"/>
              </w:rPr>
            </w:pPr>
            <w:r>
              <w:rPr>
                <w:sz w:val="21"/>
              </w:rPr>
              <w:t>2,077,855 </w:t>
            </w:r>
          </w:p>
        </w:tc>
      </w:tr>
    </w:tbl>
    <w:p>
      <w:pPr>
        <w:pStyle w:val="BodyText"/>
        <w:spacing w:before="1"/>
      </w:pPr>
      <w:r>
        <w:rPr>
          <w:w w:val="100"/>
        </w:rPr>
        <w:t> </w:t>
      </w:r>
    </w:p>
    <w:p>
      <w:pPr>
        <w:pStyle w:val="BodyText"/>
        <w:spacing w:before="2"/>
      </w:pPr>
      <w:r>
        <w:rPr>
          <w:w w:val="100"/>
        </w:rPr>
        <w:t> </w:t>
      </w:r>
    </w:p>
    <w:p>
      <w:pPr>
        <w:pStyle w:val="ListParagraph"/>
        <w:numPr>
          <w:ilvl w:val="0"/>
          <w:numId w:val="50"/>
        </w:numPr>
        <w:tabs>
          <w:tab w:pos="1650" w:val="left" w:leader="none"/>
        </w:tabs>
        <w:spacing w:line="240" w:lineRule="auto" w:before="65" w:after="0"/>
        <w:ind w:left="1649" w:right="0" w:hanging="452"/>
        <w:jc w:val="left"/>
        <w:rPr>
          <w:sz w:val="21"/>
        </w:rPr>
      </w:pPr>
      <w:r>
        <w:rPr>
          <w:sz w:val="21"/>
        </w:rPr>
        <w:t>使用权资产的减值测试情况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BodyText"/>
        <w:spacing w:line="242" w:lineRule="auto" w:before="5"/>
        <w:ind w:right="8649"/>
      </w:pPr>
      <w:r>
        <w:rPr/>
        <w:t>其他说明：</w:t>
      </w:r>
      <w:r>
        <w:rPr>
          <w:spacing w:val="1"/>
        </w:rPr>
        <w:t> </w:t>
      </w:r>
      <w:r>
        <w:rPr/>
        <w:t>无 </w:t>
      </w:r>
    </w:p>
    <w:p>
      <w:pPr>
        <w:spacing w:after="0" w:line="242" w:lineRule="auto"/>
        <w:sectPr>
          <w:pgSz w:w="11910" w:h="16840"/>
          <w:pgMar w:header="882" w:footer="1184" w:top="1120" w:bottom="1380" w:left="600" w:right="300"/>
        </w:sectPr>
      </w:pPr>
    </w:p>
    <w:p>
      <w:pPr>
        <w:pStyle w:val="BodyText"/>
        <w:spacing w:before="7"/>
        <w:ind w:left="0"/>
        <w:rPr>
          <w:sz w:val="25"/>
        </w:rPr>
      </w:pPr>
    </w:p>
    <w:p>
      <w:pPr>
        <w:pStyle w:val="BodyText"/>
        <w:spacing w:line="297" w:lineRule="auto" w:before="72"/>
        <w:ind w:right="8008"/>
      </w:pPr>
      <w:r>
        <w:rPr/>
        <w:t>26</w:t>
      </w:r>
      <w:r>
        <w:rPr>
          <w:spacing w:val="2"/>
        </w:rPr>
        <w:t>、 无形资产</w:t>
      </w:r>
      <w:r>
        <w:rPr/>
        <w:t>(1).无形资产情况 </w:t>
      </w:r>
    </w:p>
    <w:p>
      <w:pPr>
        <w:pStyle w:val="BodyText"/>
        <w:spacing w:line="267" w:lineRule="exact"/>
      </w:pPr>
      <w:r>
        <w:rPr>
          <w:spacing w:val="1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248"/>
        <w:gridCol w:w="1250"/>
        <w:gridCol w:w="1205"/>
        <w:gridCol w:w="950"/>
        <w:gridCol w:w="847"/>
        <w:gridCol w:w="1466"/>
      </w:tblGrid>
      <w:tr>
        <w:trPr>
          <w:trHeight w:val="544" w:hRule="atLeast"/>
        </w:trPr>
        <w:tc>
          <w:tcPr>
            <w:tcW w:w="1855" w:type="dxa"/>
          </w:tcPr>
          <w:p>
            <w:pPr>
              <w:pStyle w:val="TableParagraph"/>
              <w:spacing w:before="137"/>
              <w:ind w:left="717"/>
              <w:rPr>
                <w:sz w:val="21"/>
              </w:rPr>
            </w:pPr>
            <w:r>
              <w:rPr>
                <w:sz w:val="21"/>
              </w:rPr>
              <w:t>项目 </w:t>
            </w:r>
          </w:p>
        </w:tc>
        <w:tc>
          <w:tcPr>
            <w:tcW w:w="1248" w:type="dxa"/>
          </w:tcPr>
          <w:p>
            <w:pPr>
              <w:pStyle w:val="TableParagraph"/>
              <w:spacing w:before="1"/>
              <w:ind w:left="204"/>
              <w:rPr>
                <w:sz w:val="21"/>
              </w:rPr>
            </w:pPr>
            <w:r>
              <w:rPr>
                <w:sz w:val="21"/>
              </w:rPr>
              <w:t>土地使用</w:t>
            </w:r>
          </w:p>
          <w:p>
            <w:pPr>
              <w:pStyle w:val="TableParagraph"/>
              <w:spacing w:line="250" w:lineRule="exact" w:before="4"/>
              <w:ind w:left="518"/>
              <w:rPr>
                <w:sz w:val="21"/>
              </w:rPr>
            </w:pPr>
            <w:r>
              <w:rPr>
                <w:sz w:val="21"/>
              </w:rPr>
              <w:t>权 </w:t>
            </w:r>
          </w:p>
        </w:tc>
        <w:tc>
          <w:tcPr>
            <w:tcW w:w="1250" w:type="dxa"/>
          </w:tcPr>
          <w:p>
            <w:pPr>
              <w:pStyle w:val="TableParagraph"/>
              <w:spacing w:before="137"/>
              <w:ind w:left="307"/>
              <w:rPr>
                <w:sz w:val="21"/>
              </w:rPr>
            </w:pPr>
            <w:r>
              <w:rPr>
                <w:sz w:val="21"/>
              </w:rPr>
              <w:t>专利权 </w:t>
            </w:r>
          </w:p>
        </w:tc>
        <w:tc>
          <w:tcPr>
            <w:tcW w:w="1205" w:type="dxa"/>
          </w:tcPr>
          <w:p>
            <w:pPr>
              <w:pStyle w:val="TableParagraph"/>
              <w:spacing w:before="1"/>
              <w:ind w:left="183"/>
              <w:rPr>
                <w:sz w:val="21"/>
              </w:rPr>
            </w:pPr>
            <w:r>
              <w:rPr>
                <w:sz w:val="21"/>
              </w:rPr>
              <w:t>非专利技</w:t>
            </w:r>
          </w:p>
          <w:p>
            <w:pPr>
              <w:pStyle w:val="TableParagraph"/>
              <w:spacing w:line="250" w:lineRule="exact" w:before="4"/>
              <w:ind w:left="498"/>
              <w:rPr>
                <w:sz w:val="21"/>
              </w:rPr>
            </w:pPr>
            <w:r>
              <w:rPr>
                <w:sz w:val="21"/>
              </w:rPr>
              <w:t>术 </w:t>
            </w:r>
          </w:p>
        </w:tc>
        <w:tc>
          <w:tcPr>
            <w:tcW w:w="950" w:type="dxa"/>
          </w:tcPr>
          <w:p>
            <w:pPr>
              <w:pStyle w:val="TableParagraph"/>
              <w:spacing w:before="137"/>
              <w:ind w:left="265"/>
              <w:rPr>
                <w:sz w:val="21"/>
              </w:rPr>
            </w:pPr>
            <w:r>
              <w:rPr>
                <w:sz w:val="21"/>
              </w:rPr>
              <w:t>软件 </w:t>
            </w:r>
          </w:p>
        </w:tc>
        <w:tc>
          <w:tcPr>
            <w:tcW w:w="847" w:type="dxa"/>
          </w:tcPr>
          <w:p>
            <w:pPr>
              <w:pStyle w:val="TableParagraph"/>
              <w:spacing w:before="137"/>
              <w:ind w:left="215"/>
              <w:rPr>
                <w:sz w:val="21"/>
              </w:rPr>
            </w:pPr>
            <w:r>
              <w:rPr>
                <w:sz w:val="21"/>
              </w:rPr>
              <w:t>商标 </w:t>
            </w:r>
          </w:p>
        </w:tc>
        <w:tc>
          <w:tcPr>
            <w:tcW w:w="1466" w:type="dxa"/>
          </w:tcPr>
          <w:p>
            <w:pPr>
              <w:pStyle w:val="TableParagraph"/>
              <w:spacing w:before="137"/>
              <w:ind w:left="523"/>
              <w:rPr>
                <w:sz w:val="21"/>
              </w:rPr>
            </w:pPr>
            <w:r>
              <w:rPr>
                <w:sz w:val="21"/>
              </w:rPr>
              <w:t>合计 </w:t>
            </w:r>
          </w:p>
        </w:tc>
      </w:tr>
      <w:tr>
        <w:trPr>
          <w:trHeight w:val="340" w:hRule="atLeast"/>
        </w:trPr>
        <w:tc>
          <w:tcPr>
            <w:tcW w:w="8821" w:type="dxa"/>
            <w:gridSpan w:val="7"/>
          </w:tcPr>
          <w:p>
            <w:pPr>
              <w:pStyle w:val="TableParagraph"/>
              <w:spacing w:before="37"/>
              <w:ind w:left="107"/>
              <w:rPr>
                <w:sz w:val="21"/>
              </w:rPr>
            </w:pPr>
            <w:r>
              <w:rPr>
                <w:sz w:val="21"/>
              </w:rPr>
              <w:t>一、账面原值 </w:t>
            </w:r>
          </w:p>
        </w:tc>
      </w:tr>
      <w:tr>
        <w:trPr>
          <w:trHeight w:val="340" w:hRule="atLeast"/>
        </w:trPr>
        <w:tc>
          <w:tcPr>
            <w:tcW w:w="1855" w:type="dxa"/>
          </w:tcPr>
          <w:p>
            <w:pPr>
              <w:pStyle w:val="TableParagraph"/>
              <w:spacing w:before="37"/>
              <w:ind w:left="107"/>
              <w:rPr>
                <w:sz w:val="21"/>
              </w:rPr>
            </w:pPr>
            <w:r>
              <w:rPr>
                <w:w w:val="100"/>
                <w:sz w:val="21"/>
              </w:rPr>
              <w:t>   </w:t>
            </w:r>
            <w:r>
              <w:rPr>
                <w:spacing w:val="-1"/>
                <w:w w:val="100"/>
                <w:sz w:val="21"/>
              </w:rPr>
              <w:t> </w:t>
            </w:r>
            <w:r>
              <w:rPr>
                <w:sz w:val="21"/>
              </w:rPr>
              <w:t>1.期初余额 </w:t>
            </w:r>
          </w:p>
        </w:tc>
        <w:tc>
          <w:tcPr>
            <w:tcW w:w="1248" w:type="dxa"/>
          </w:tcPr>
          <w:p>
            <w:pPr>
              <w:pStyle w:val="TableParagraph"/>
              <w:spacing w:before="37"/>
              <w:ind w:right="93"/>
              <w:jc w:val="right"/>
              <w:rPr>
                <w:sz w:val="21"/>
              </w:rPr>
            </w:pPr>
            <w:r>
              <w:rPr>
                <w:sz w:val="21"/>
              </w:rPr>
              <w:t>374,983</w:t>
            </w:r>
          </w:p>
        </w:tc>
        <w:tc>
          <w:tcPr>
            <w:tcW w:w="1250" w:type="dxa"/>
          </w:tcPr>
          <w:p>
            <w:pPr>
              <w:pStyle w:val="TableParagraph"/>
              <w:spacing w:before="37"/>
              <w:ind w:right="-15"/>
              <w:jc w:val="right"/>
              <w:rPr>
                <w:sz w:val="21"/>
              </w:rPr>
            </w:pPr>
            <w:r>
              <w:rPr>
                <w:sz w:val="21"/>
              </w:rPr>
              <w:t>67,576 </w:t>
            </w:r>
          </w:p>
        </w:tc>
        <w:tc>
          <w:tcPr>
            <w:tcW w:w="1205" w:type="dxa"/>
          </w:tcPr>
          <w:p>
            <w:pPr>
              <w:pStyle w:val="TableParagraph"/>
              <w:spacing w:before="37"/>
              <w:ind w:right="-15"/>
              <w:jc w:val="right"/>
              <w:rPr>
                <w:sz w:val="21"/>
              </w:rPr>
            </w:pPr>
            <w:r>
              <w:rPr>
                <w:w w:val="100"/>
                <w:sz w:val="21"/>
              </w:rPr>
              <w:t> </w:t>
            </w:r>
          </w:p>
        </w:tc>
        <w:tc>
          <w:tcPr>
            <w:tcW w:w="950" w:type="dxa"/>
          </w:tcPr>
          <w:p>
            <w:pPr>
              <w:pStyle w:val="TableParagraph"/>
              <w:spacing w:before="37"/>
              <w:ind w:left="109"/>
              <w:rPr>
                <w:sz w:val="21"/>
              </w:rPr>
            </w:pPr>
            <w:r>
              <w:rPr>
                <w:sz w:val="21"/>
              </w:rPr>
              <w:t>289,412</w:t>
            </w:r>
          </w:p>
        </w:tc>
        <w:tc>
          <w:tcPr>
            <w:tcW w:w="847" w:type="dxa"/>
          </w:tcPr>
          <w:p>
            <w:pPr>
              <w:pStyle w:val="TableParagraph"/>
              <w:spacing w:before="37"/>
              <w:ind w:right="-15"/>
              <w:jc w:val="right"/>
              <w:rPr>
                <w:sz w:val="21"/>
              </w:rPr>
            </w:pPr>
            <w:r>
              <w:rPr>
                <w:sz w:val="21"/>
              </w:rPr>
              <w:t>24,193 </w:t>
            </w:r>
          </w:p>
        </w:tc>
        <w:tc>
          <w:tcPr>
            <w:tcW w:w="1466" w:type="dxa"/>
          </w:tcPr>
          <w:p>
            <w:pPr>
              <w:pStyle w:val="TableParagraph"/>
              <w:spacing w:before="37"/>
              <w:ind w:right="-15"/>
              <w:jc w:val="right"/>
              <w:rPr>
                <w:sz w:val="21"/>
              </w:rPr>
            </w:pPr>
            <w:r>
              <w:rPr>
                <w:sz w:val="21"/>
              </w:rPr>
              <w:t>756,164 </w:t>
            </w:r>
          </w:p>
        </w:tc>
      </w:tr>
      <w:tr>
        <w:trPr>
          <w:trHeight w:val="544" w:hRule="atLeast"/>
        </w:trPr>
        <w:tc>
          <w:tcPr>
            <w:tcW w:w="1855" w:type="dxa"/>
          </w:tcPr>
          <w:p>
            <w:pPr>
              <w:pStyle w:val="TableParagraph"/>
              <w:spacing w:before="1"/>
              <w:ind w:left="527"/>
              <w:rPr>
                <w:sz w:val="21"/>
              </w:rPr>
            </w:pPr>
            <w:r>
              <w:rPr>
                <w:sz w:val="21"/>
              </w:rPr>
              <w:t>2.本期增加</w:t>
            </w:r>
          </w:p>
          <w:p>
            <w:pPr>
              <w:pStyle w:val="TableParagraph"/>
              <w:spacing w:line="250" w:lineRule="exact" w:before="4"/>
              <w:ind w:left="107"/>
              <w:rPr>
                <w:sz w:val="21"/>
              </w:rPr>
            </w:pPr>
            <w:r>
              <w:rPr>
                <w:sz w:val="21"/>
              </w:rPr>
              <w:t>金额 </w:t>
            </w:r>
          </w:p>
        </w:tc>
        <w:tc>
          <w:tcPr>
            <w:tcW w:w="1248" w:type="dxa"/>
          </w:tcPr>
          <w:p>
            <w:pPr>
              <w:pStyle w:val="TableParagraph"/>
              <w:spacing w:before="137"/>
              <w:ind w:right="-15"/>
              <w:jc w:val="right"/>
              <w:rPr>
                <w:sz w:val="21"/>
              </w:rPr>
            </w:pPr>
            <w:r>
              <w:rPr>
                <w:sz w:val="21"/>
              </w:rPr>
              <w:t>575,113 </w:t>
            </w:r>
          </w:p>
        </w:tc>
        <w:tc>
          <w:tcPr>
            <w:tcW w:w="1250" w:type="dxa"/>
          </w:tcPr>
          <w:p>
            <w:pPr>
              <w:pStyle w:val="TableParagraph"/>
              <w:spacing w:before="137"/>
              <w:ind w:right="-15"/>
              <w:jc w:val="right"/>
              <w:rPr>
                <w:sz w:val="21"/>
              </w:rPr>
            </w:pPr>
            <w:r>
              <w:rPr>
                <w:sz w:val="21"/>
              </w:rPr>
              <w:t>13,763 </w:t>
            </w:r>
          </w:p>
        </w:tc>
        <w:tc>
          <w:tcPr>
            <w:tcW w:w="1205" w:type="dxa"/>
          </w:tcPr>
          <w:p>
            <w:pPr>
              <w:pStyle w:val="TableParagraph"/>
              <w:spacing w:before="137"/>
              <w:ind w:right="-15"/>
              <w:jc w:val="right"/>
              <w:rPr>
                <w:sz w:val="21"/>
              </w:rPr>
            </w:pPr>
            <w:r>
              <w:rPr>
                <w:w w:val="100"/>
                <w:sz w:val="21"/>
              </w:rPr>
              <w:t> </w:t>
            </w:r>
          </w:p>
        </w:tc>
        <w:tc>
          <w:tcPr>
            <w:tcW w:w="950" w:type="dxa"/>
          </w:tcPr>
          <w:p>
            <w:pPr>
              <w:pStyle w:val="TableParagraph"/>
              <w:spacing w:before="137"/>
              <w:ind w:left="212"/>
              <w:rPr>
                <w:sz w:val="21"/>
              </w:rPr>
            </w:pPr>
            <w:r>
              <w:rPr>
                <w:sz w:val="21"/>
              </w:rPr>
              <w:t>85,894</w:t>
            </w:r>
          </w:p>
        </w:tc>
        <w:tc>
          <w:tcPr>
            <w:tcW w:w="847" w:type="dxa"/>
          </w:tcPr>
          <w:p>
            <w:pPr>
              <w:pStyle w:val="TableParagraph"/>
              <w:spacing w:before="137"/>
              <w:ind w:right="-15"/>
              <w:jc w:val="right"/>
              <w:rPr>
                <w:sz w:val="21"/>
              </w:rPr>
            </w:pPr>
            <w:r>
              <w:rPr>
                <w:sz w:val="21"/>
              </w:rPr>
              <w:t>16 </w:t>
            </w:r>
          </w:p>
        </w:tc>
        <w:tc>
          <w:tcPr>
            <w:tcW w:w="1466" w:type="dxa"/>
          </w:tcPr>
          <w:p>
            <w:pPr>
              <w:pStyle w:val="TableParagraph"/>
              <w:spacing w:before="137"/>
              <w:ind w:right="-15"/>
              <w:jc w:val="right"/>
              <w:rPr>
                <w:sz w:val="21"/>
              </w:rPr>
            </w:pPr>
            <w:r>
              <w:rPr>
                <w:sz w:val="21"/>
              </w:rPr>
              <w:t>674,786 </w:t>
            </w:r>
          </w:p>
        </w:tc>
      </w:tr>
      <w:tr>
        <w:trPr>
          <w:trHeight w:val="340" w:hRule="atLeast"/>
        </w:trPr>
        <w:tc>
          <w:tcPr>
            <w:tcW w:w="1855" w:type="dxa"/>
          </w:tcPr>
          <w:p>
            <w:pPr>
              <w:pStyle w:val="TableParagraph"/>
              <w:spacing w:before="34"/>
              <w:ind w:left="738"/>
              <w:rPr>
                <w:sz w:val="21"/>
              </w:rPr>
            </w:pPr>
            <w:r>
              <w:rPr>
                <w:sz w:val="21"/>
              </w:rPr>
              <w:t>(1)购置 </w:t>
            </w:r>
          </w:p>
        </w:tc>
        <w:tc>
          <w:tcPr>
            <w:tcW w:w="1248" w:type="dxa"/>
          </w:tcPr>
          <w:p>
            <w:pPr>
              <w:pStyle w:val="TableParagraph"/>
              <w:spacing w:before="34"/>
              <w:ind w:right="93"/>
              <w:jc w:val="right"/>
              <w:rPr>
                <w:sz w:val="21"/>
              </w:rPr>
            </w:pPr>
            <w:r>
              <w:rPr>
                <w:sz w:val="21"/>
              </w:rPr>
              <w:t>575,113</w:t>
            </w:r>
          </w:p>
        </w:tc>
        <w:tc>
          <w:tcPr>
            <w:tcW w:w="1250" w:type="dxa"/>
          </w:tcPr>
          <w:p>
            <w:pPr>
              <w:pStyle w:val="TableParagraph"/>
              <w:spacing w:before="34"/>
              <w:ind w:right="-15"/>
              <w:jc w:val="right"/>
              <w:rPr>
                <w:sz w:val="21"/>
              </w:rPr>
            </w:pPr>
            <w:r>
              <w:rPr>
                <w:sz w:val="21"/>
              </w:rPr>
              <w:t>13,763 </w:t>
            </w:r>
          </w:p>
        </w:tc>
        <w:tc>
          <w:tcPr>
            <w:tcW w:w="1205" w:type="dxa"/>
          </w:tcPr>
          <w:p>
            <w:pPr>
              <w:pStyle w:val="TableParagraph"/>
              <w:spacing w:before="34"/>
              <w:ind w:right="-15"/>
              <w:jc w:val="right"/>
              <w:rPr>
                <w:sz w:val="21"/>
              </w:rPr>
            </w:pPr>
            <w:r>
              <w:rPr>
                <w:w w:val="100"/>
                <w:sz w:val="21"/>
              </w:rPr>
              <w:t> </w:t>
            </w:r>
          </w:p>
        </w:tc>
        <w:tc>
          <w:tcPr>
            <w:tcW w:w="950" w:type="dxa"/>
          </w:tcPr>
          <w:p>
            <w:pPr>
              <w:pStyle w:val="TableParagraph"/>
              <w:spacing w:before="34"/>
              <w:ind w:left="212"/>
              <w:rPr>
                <w:sz w:val="21"/>
              </w:rPr>
            </w:pPr>
            <w:r>
              <w:rPr>
                <w:sz w:val="21"/>
              </w:rPr>
              <w:t>85,894</w:t>
            </w:r>
          </w:p>
        </w:tc>
        <w:tc>
          <w:tcPr>
            <w:tcW w:w="847" w:type="dxa"/>
          </w:tcPr>
          <w:p>
            <w:pPr>
              <w:pStyle w:val="TableParagraph"/>
              <w:spacing w:before="34"/>
              <w:ind w:right="-15"/>
              <w:jc w:val="right"/>
              <w:rPr>
                <w:sz w:val="21"/>
              </w:rPr>
            </w:pPr>
            <w:r>
              <w:rPr>
                <w:sz w:val="21"/>
              </w:rPr>
              <w:t>16 </w:t>
            </w:r>
          </w:p>
        </w:tc>
        <w:tc>
          <w:tcPr>
            <w:tcW w:w="1466" w:type="dxa"/>
          </w:tcPr>
          <w:p>
            <w:pPr>
              <w:pStyle w:val="TableParagraph"/>
              <w:spacing w:before="34"/>
              <w:ind w:right="-15"/>
              <w:jc w:val="right"/>
              <w:rPr>
                <w:sz w:val="21"/>
              </w:rPr>
            </w:pPr>
            <w:r>
              <w:rPr>
                <w:sz w:val="21"/>
              </w:rPr>
              <w:t>674,786 </w:t>
            </w:r>
          </w:p>
        </w:tc>
      </w:tr>
      <w:tr>
        <w:trPr>
          <w:trHeight w:val="545" w:hRule="atLeast"/>
        </w:trPr>
        <w:tc>
          <w:tcPr>
            <w:tcW w:w="1855" w:type="dxa"/>
          </w:tcPr>
          <w:p>
            <w:pPr>
              <w:pStyle w:val="TableParagraph"/>
              <w:spacing w:before="1"/>
              <w:ind w:left="738"/>
              <w:rPr>
                <w:sz w:val="21"/>
              </w:rPr>
            </w:pPr>
            <w:r>
              <w:rPr>
                <w:sz w:val="21"/>
              </w:rPr>
              <w:t>(2)内部研</w:t>
            </w:r>
          </w:p>
          <w:p>
            <w:pPr>
              <w:pStyle w:val="TableParagraph"/>
              <w:spacing w:line="250" w:lineRule="exact" w:before="5"/>
              <w:ind w:left="107"/>
              <w:rPr>
                <w:sz w:val="21"/>
              </w:rPr>
            </w:pPr>
            <w:r>
              <w:rPr>
                <w:sz w:val="21"/>
              </w:rPr>
              <w:t>发 </w:t>
            </w:r>
          </w:p>
        </w:tc>
        <w:tc>
          <w:tcPr>
            <w:tcW w:w="1248" w:type="dxa"/>
          </w:tcPr>
          <w:p>
            <w:pPr>
              <w:pStyle w:val="TableParagraph"/>
              <w:spacing w:before="1"/>
              <w:ind w:right="-15"/>
              <w:jc w:val="right"/>
              <w:rPr>
                <w:sz w:val="21"/>
              </w:rPr>
            </w:pPr>
            <w:r>
              <w:rPr>
                <w:w w:val="100"/>
                <w:sz w:val="21"/>
              </w:rPr>
              <w:t> </w:t>
            </w:r>
          </w:p>
        </w:tc>
        <w:tc>
          <w:tcPr>
            <w:tcW w:w="1250" w:type="dxa"/>
          </w:tcPr>
          <w:p>
            <w:pPr>
              <w:pStyle w:val="TableParagraph"/>
              <w:spacing w:before="1"/>
              <w:ind w:right="-15"/>
              <w:jc w:val="right"/>
              <w:rPr>
                <w:sz w:val="21"/>
              </w:rPr>
            </w:pPr>
            <w:r>
              <w:rPr>
                <w:w w:val="100"/>
                <w:sz w:val="21"/>
              </w:rPr>
              <w:t> </w:t>
            </w:r>
          </w:p>
        </w:tc>
        <w:tc>
          <w:tcPr>
            <w:tcW w:w="1205"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47" w:type="dxa"/>
          </w:tcPr>
          <w:p>
            <w:pPr>
              <w:pStyle w:val="TableParagraph"/>
              <w:spacing w:before="1"/>
              <w:ind w:right="-15"/>
              <w:jc w:val="right"/>
              <w:rPr>
                <w:sz w:val="21"/>
              </w:rPr>
            </w:pPr>
            <w:r>
              <w:rPr>
                <w:w w:val="100"/>
                <w:sz w:val="21"/>
              </w:rPr>
              <w:t> </w:t>
            </w:r>
          </w:p>
        </w:tc>
        <w:tc>
          <w:tcPr>
            <w:tcW w:w="1466" w:type="dxa"/>
          </w:tcPr>
          <w:p>
            <w:pPr>
              <w:pStyle w:val="TableParagraph"/>
              <w:spacing w:before="1"/>
              <w:ind w:right="-15"/>
              <w:jc w:val="right"/>
              <w:rPr>
                <w:sz w:val="21"/>
              </w:rPr>
            </w:pPr>
            <w:r>
              <w:rPr>
                <w:w w:val="100"/>
                <w:sz w:val="21"/>
              </w:rPr>
              <w:t> </w:t>
            </w:r>
          </w:p>
          <w:p>
            <w:pPr>
              <w:pStyle w:val="TableParagraph"/>
              <w:spacing w:line="250" w:lineRule="exact" w:before="5"/>
              <w:ind w:right="-15"/>
              <w:jc w:val="right"/>
              <w:rPr>
                <w:sz w:val="21"/>
              </w:rPr>
            </w:pPr>
            <w:r>
              <w:rPr>
                <w:w w:val="100"/>
                <w:sz w:val="21"/>
              </w:rPr>
              <w:t> </w:t>
            </w:r>
          </w:p>
        </w:tc>
      </w:tr>
      <w:tr>
        <w:trPr>
          <w:trHeight w:val="544" w:hRule="atLeast"/>
        </w:trPr>
        <w:tc>
          <w:tcPr>
            <w:tcW w:w="1855" w:type="dxa"/>
          </w:tcPr>
          <w:p>
            <w:pPr>
              <w:pStyle w:val="TableParagraph"/>
              <w:spacing w:before="1"/>
              <w:ind w:left="738"/>
              <w:rPr>
                <w:sz w:val="21"/>
              </w:rPr>
            </w:pPr>
            <w:r>
              <w:rPr>
                <w:sz w:val="21"/>
              </w:rPr>
              <w:t>(3)企业合</w:t>
            </w:r>
          </w:p>
          <w:p>
            <w:pPr>
              <w:pStyle w:val="TableParagraph"/>
              <w:spacing w:line="250" w:lineRule="exact" w:before="4"/>
              <w:ind w:left="107"/>
              <w:rPr>
                <w:sz w:val="21"/>
              </w:rPr>
            </w:pPr>
            <w:r>
              <w:rPr>
                <w:sz w:val="21"/>
              </w:rPr>
              <w:t>并增加 </w:t>
            </w:r>
          </w:p>
        </w:tc>
        <w:tc>
          <w:tcPr>
            <w:tcW w:w="1248" w:type="dxa"/>
          </w:tcPr>
          <w:p>
            <w:pPr>
              <w:pStyle w:val="TableParagraph"/>
              <w:spacing w:before="1"/>
              <w:ind w:right="-15"/>
              <w:jc w:val="right"/>
              <w:rPr>
                <w:sz w:val="21"/>
              </w:rPr>
            </w:pPr>
            <w:r>
              <w:rPr>
                <w:w w:val="100"/>
                <w:sz w:val="21"/>
              </w:rPr>
              <w:t> </w:t>
            </w:r>
          </w:p>
        </w:tc>
        <w:tc>
          <w:tcPr>
            <w:tcW w:w="1250" w:type="dxa"/>
          </w:tcPr>
          <w:p>
            <w:pPr>
              <w:pStyle w:val="TableParagraph"/>
              <w:spacing w:before="1"/>
              <w:ind w:right="-15"/>
              <w:jc w:val="right"/>
              <w:rPr>
                <w:sz w:val="21"/>
              </w:rPr>
            </w:pPr>
            <w:r>
              <w:rPr>
                <w:w w:val="100"/>
                <w:sz w:val="21"/>
              </w:rPr>
              <w:t> </w:t>
            </w:r>
          </w:p>
        </w:tc>
        <w:tc>
          <w:tcPr>
            <w:tcW w:w="1205"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47" w:type="dxa"/>
          </w:tcPr>
          <w:p>
            <w:pPr>
              <w:pStyle w:val="TableParagraph"/>
              <w:spacing w:before="1"/>
              <w:ind w:right="-15"/>
              <w:jc w:val="right"/>
              <w:rPr>
                <w:sz w:val="21"/>
              </w:rPr>
            </w:pPr>
            <w:r>
              <w:rPr>
                <w:w w:val="100"/>
                <w:sz w:val="21"/>
              </w:rPr>
              <w:t> </w:t>
            </w:r>
          </w:p>
        </w:tc>
        <w:tc>
          <w:tcPr>
            <w:tcW w:w="1466" w:type="dxa"/>
          </w:tcPr>
          <w:p>
            <w:pPr>
              <w:pStyle w:val="TableParagraph"/>
              <w:spacing w:before="1"/>
              <w:ind w:right="-15"/>
              <w:jc w:val="right"/>
              <w:rPr>
                <w:sz w:val="21"/>
              </w:rPr>
            </w:pPr>
            <w:r>
              <w:rPr>
                <w:w w:val="100"/>
                <w:sz w:val="21"/>
              </w:rPr>
              <w:t> </w:t>
            </w:r>
          </w:p>
        </w:tc>
      </w:tr>
      <w:tr>
        <w:trPr>
          <w:trHeight w:val="273" w:hRule="atLeast"/>
        </w:trPr>
        <w:tc>
          <w:tcPr>
            <w:tcW w:w="1855" w:type="dxa"/>
          </w:tcPr>
          <w:p>
            <w:pPr>
              <w:pStyle w:val="TableParagraph"/>
              <w:spacing w:line="252" w:lineRule="exact" w:before="1"/>
              <w:ind w:right="48"/>
              <w:jc w:val="center"/>
              <w:rPr>
                <w:sz w:val="21"/>
              </w:rPr>
            </w:pPr>
            <w:r>
              <w:rPr>
                <w:w w:val="100"/>
                <w:sz w:val="21"/>
              </w:rPr>
              <w:t> </w:t>
            </w:r>
            <w:r>
              <w:rPr>
                <w:sz w:val="21"/>
              </w:rPr>
              <w:t> </w:t>
            </w:r>
            <w:r>
              <w:rPr>
                <w:w w:val="100"/>
                <w:sz w:val="21"/>
              </w:rPr>
              <w:t> </w:t>
            </w:r>
          </w:p>
        </w:tc>
        <w:tc>
          <w:tcPr>
            <w:tcW w:w="1248" w:type="dxa"/>
          </w:tcPr>
          <w:p>
            <w:pPr>
              <w:pStyle w:val="TableParagraph"/>
              <w:spacing w:line="252" w:lineRule="exact" w:before="1"/>
              <w:ind w:right="-15"/>
              <w:jc w:val="right"/>
              <w:rPr>
                <w:sz w:val="21"/>
              </w:rPr>
            </w:pPr>
            <w:r>
              <w:rPr>
                <w:w w:val="100"/>
                <w:sz w:val="21"/>
              </w:rPr>
              <w:t> </w:t>
            </w:r>
          </w:p>
        </w:tc>
        <w:tc>
          <w:tcPr>
            <w:tcW w:w="1250" w:type="dxa"/>
          </w:tcPr>
          <w:p>
            <w:pPr>
              <w:pStyle w:val="TableParagraph"/>
              <w:spacing w:line="252" w:lineRule="exact" w:before="1"/>
              <w:ind w:right="-15"/>
              <w:jc w:val="right"/>
              <w:rPr>
                <w:sz w:val="21"/>
              </w:rPr>
            </w:pPr>
            <w:r>
              <w:rPr>
                <w:w w:val="100"/>
                <w:sz w:val="21"/>
              </w:rPr>
              <w:t> </w:t>
            </w:r>
          </w:p>
        </w:tc>
        <w:tc>
          <w:tcPr>
            <w:tcW w:w="1205" w:type="dxa"/>
          </w:tcPr>
          <w:p>
            <w:pPr>
              <w:pStyle w:val="TableParagraph"/>
              <w:spacing w:line="252" w:lineRule="exact" w:before="1"/>
              <w:ind w:right="-15"/>
              <w:jc w:val="right"/>
              <w:rPr>
                <w:sz w:val="21"/>
              </w:rPr>
            </w:pPr>
            <w:r>
              <w:rPr>
                <w:w w:val="100"/>
                <w:sz w:val="21"/>
              </w:rPr>
              <w:t> </w:t>
            </w:r>
          </w:p>
        </w:tc>
        <w:tc>
          <w:tcPr>
            <w:tcW w:w="950" w:type="dxa"/>
          </w:tcPr>
          <w:p>
            <w:pPr>
              <w:pStyle w:val="TableParagraph"/>
              <w:spacing w:line="252" w:lineRule="exact" w:before="1"/>
              <w:ind w:right="-15"/>
              <w:jc w:val="right"/>
              <w:rPr>
                <w:sz w:val="21"/>
              </w:rPr>
            </w:pPr>
            <w:r>
              <w:rPr>
                <w:w w:val="100"/>
                <w:sz w:val="21"/>
              </w:rPr>
              <w:t> </w:t>
            </w:r>
          </w:p>
        </w:tc>
        <w:tc>
          <w:tcPr>
            <w:tcW w:w="847" w:type="dxa"/>
          </w:tcPr>
          <w:p>
            <w:pPr>
              <w:pStyle w:val="TableParagraph"/>
              <w:spacing w:line="252" w:lineRule="exact" w:before="1"/>
              <w:ind w:right="-15"/>
              <w:jc w:val="right"/>
              <w:rPr>
                <w:sz w:val="21"/>
              </w:rPr>
            </w:pPr>
            <w:r>
              <w:rPr>
                <w:w w:val="100"/>
                <w:sz w:val="21"/>
              </w:rPr>
              <w:t> </w:t>
            </w:r>
          </w:p>
        </w:tc>
        <w:tc>
          <w:tcPr>
            <w:tcW w:w="1466" w:type="dxa"/>
          </w:tcPr>
          <w:p>
            <w:pPr>
              <w:pStyle w:val="TableParagraph"/>
              <w:spacing w:line="252" w:lineRule="exact" w:before="1"/>
              <w:ind w:right="-15"/>
              <w:jc w:val="right"/>
              <w:rPr>
                <w:sz w:val="21"/>
              </w:rPr>
            </w:pPr>
            <w:r>
              <w:rPr>
                <w:w w:val="100"/>
                <w:sz w:val="21"/>
              </w:rPr>
              <w:t> </w:t>
            </w:r>
          </w:p>
        </w:tc>
      </w:tr>
      <w:tr>
        <w:trPr>
          <w:trHeight w:val="273" w:hRule="atLeast"/>
        </w:trPr>
        <w:tc>
          <w:tcPr>
            <w:tcW w:w="1855" w:type="dxa"/>
          </w:tcPr>
          <w:p>
            <w:pPr>
              <w:pStyle w:val="TableParagraph"/>
              <w:spacing w:line="252" w:lineRule="exact" w:before="1"/>
              <w:ind w:right="48"/>
              <w:jc w:val="center"/>
              <w:rPr>
                <w:sz w:val="21"/>
              </w:rPr>
            </w:pPr>
            <w:r>
              <w:rPr>
                <w:w w:val="100"/>
                <w:sz w:val="21"/>
              </w:rPr>
              <w:t> </w:t>
            </w:r>
            <w:r>
              <w:rPr>
                <w:sz w:val="21"/>
              </w:rPr>
              <w:t> </w:t>
            </w:r>
            <w:r>
              <w:rPr>
                <w:w w:val="100"/>
                <w:sz w:val="21"/>
              </w:rPr>
              <w:t> </w:t>
            </w:r>
          </w:p>
        </w:tc>
        <w:tc>
          <w:tcPr>
            <w:tcW w:w="1248" w:type="dxa"/>
          </w:tcPr>
          <w:p>
            <w:pPr>
              <w:pStyle w:val="TableParagraph"/>
              <w:spacing w:line="252" w:lineRule="exact" w:before="1"/>
              <w:ind w:right="-15"/>
              <w:jc w:val="right"/>
              <w:rPr>
                <w:sz w:val="21"/>
              </w:rPr>
            </w:pPr>
            <w:r>
              <w:rPr>
                <w:w w:val="100"/>
                <w:sz w:val="21"/>
              </w:rPr>
              <w:t> </w:t>
            </w:r>
          </w:p>
        </w:tc>
        <w:tc>
          <w:tcPr>
            <w:tcW w:w="1250" w:type="dxa"/>
          </w:tcPr>
          <w:p>
            <w:pPr>
              <w:pStyle w:val="TableParagraph"/>
              <w:spacing w:line="252" w:lineRule="exact" w:before="1"/>
              <w:ind w:right="-15"/>
              <w:jc w:val="right"/>
              <w:rPr>
                <w:sz w:val="21"/>
              </w:rPr>
            </w:pPr>
            <w:r>
              <w:rPr>
                <w:w w:val="100"/>
                <w:sz w:val="21"/>
              </w:rPr>
              <w:t> </w:t>
            </w:r>
          </w:p>
        </w:tc>
        <w:tc>
          <w:tcPr>
            <w:tcW w:w="1205" w:type="dxa"/>
          </w:tcPr>
          <w:p>
            <w:pPr>
              <w:pStyle w:val="TableParagraph"/>
              <w:spacing w:line="252" w:lineRule="exact" w:before="1"/>
              <w:ind w:right="-15"/>
              <w:jc w:val="right"/>
              <w:rPr>
                <w:sz w:val="21"/>
              </w:rPr>
            </w:pPr>
            <w:r>
              <w:rPr>
                <w:w w:val="100"/>
                <w:sz w:val="21"/>
              </w:rPr>
              <w:t> </w:t>
            </w:r>
          </w:p>
        </w:tc>
        <w:tc>
          <w:tcPr>
            <w:tcW w:w="950" w:type="dxa"/>
          </w:tcPr>
          <w:p>
            <w:pPr>
              <w:pStyle w:val="TableParagraph"/>
              <w:spacing w:line="252" w:lineRule="exact" w:before="1"/>
              <w:ind w:right="-15"/>
              <w:jc w:val="right"/>
              <w:rPr>
                <w:sz w:val="21"/>
              </w:rPr>
            </w:pPr>
            <w:r>
              <w:rPr>
                <w:w w:val="100"/>
                <w:sz w:val="21"/>
              </w:rPr>
              <w:t> </w:t>
            </w:r>
          </w:p>
        </w:tc>
        <w:tc>
          <w:tcPr>
            <w:tcW w:w="847" w:type="dxa"/>
          </w:tcPr>
          <w:p>
            <w:pPr>
              <w:pStyle w:val="TableParagraph"/>
              <w:spacing w:line="252" w:lineRule="exact" w:before="1"/>
              <w:ind w:right="-15"/>
              <w:jc w:val="right"/>
              <w:rPr>
                <w:sz w:val="21"/>
              </w:rPr>
            </w:pPr>
            <w:r>
              <w:rPr>
                <w:w w:val="100"/>
                <w:sz w:val="21"/>
              </w:rPr>
              <w:t> </w:t>
            </w:r>
          </w:p>
        </w:tc>
        <w:tc>
          <w:tcPr>
            <w:tcW w:w="1466" w:type="dxa"/>
          </w:tcPr>
          <w:p>
            <w:pPr>
              <w:pStyle w:val="TableParagraph"/>
              <w:spacing w:line="252" w:lineRule="exact" w:before="1"/>
              <w:ind w:right="-15"/>
              <w:jc w:val="right"/>
              <w:rPr>
                <w:sz w:val="21"/>
              </w:rPr>
            </w:pPr>
            <w:r>
              <w:rPr>
                <w:w w:val="100"/>
                <w:sz w:val="21"/>
              </w:rPr>
              <w:t> </w:t>
            </w:r>
          </w:p>
        </w:tc>
      </w:tr>
      <w:tr>
        <w:trPr>
          <w:trHeight w:val="544" w:hRule="atLeast"/>
        </w:trPr>
        <w:tc>
          <w:tcPr>
            <w:tcW w:w="1855" w:type="dxa"/>
          </w:tcPr>
          <w:p>
            <w:pPr>
              <w:pStyle w:val="TableParagraph"/>
              <w:spacing w:before="1"/>
              <w:ind w:left="107"/>
              <w:rPr>
                <w:sz w:val="21"/>
              </w:rPr>
            </w:pPr>
            <w:r>
              <w:rPr>
                <w:w w:val="100"/>
                <w:sz w:val="21"/>
              </w:rPr>
              <w:t>   </w:t>
            </w:r>
            <w:r>
              <w:rPr>
                <w:spacing w:val="-1"/>
                <w:w w:val="100"/>
                <w:sz w:val="21"/>
              </w:rPr>
              <w:t> </w:t>
            </w:r>
            <w:r>
              <w:rPr>
                <w:sz w:val="21"/>
              </w:rPr>
              <w:t>3.本期减少</w:t>
            </w:r>
          </w:p>
          <w:p>
            <w:pPr>
              <w:pStyle w:val="TableParagraph"/>
              <w:spacing w:line="252" w:lineRule="exact" w:before="2"/>
              <w:ind w:left="107"/>
              <w:rPr>
                <w:sz w:val="21"/>
              </w:rPr>
            </w:pPr>
            <w:r>
              <w:rPr>
                <w:sz w:val="21"/>
              </w:rPr>
              <w:t>金额 </w:t>
            </w:r>
          </w:p>
        </w:tc>
        <w:tc>
          <w:tcPr>
            <w:tcW w:w="1248" w:type="dxa"/>
          </w:tcPr>
          <w:p>
            <w:pPr>
              <w:pStyle w:val="TableParagraph"/>
              <w:spacing w:before="135"/>
              <w:ind w:right="93"/>
              <w:jc w:val="right"/>
              <w:rPr>
                <w:sz w:val="21"/>
              </w:rPr>
            </w:pPr>
            <w:r>
              <w:rPr>
                <w:sz w:val="21"/>
              </w:rPr>
              <w:t>-27,089</w:t>
            </w:r>
          </w:p>
        </w:tc>
        <w:tc>
          <w:tcPr>
            <w:tcW w:w="1250" w:type="dxa"/>
          </w:tcPr>
          <w:p>
            <w:pPr>
              <w:pStyle w:val="TableParagraph"/>
              <w:spacing w:before="135"/>
              <w:ind w:right="-15"/>
              <w:jc w:val="right"/>
              <w:rPr>
                <w:sz w:val="21"/>
              </w:rPr>
            </w:pPr>
            <w:r>
              <w:rPr>
                <w:sz w:val="21"/>
              </w:rPr>
              <w:t>592 </w:t>
            </w:r>
          </w:p>
        </w:tc>
        <w:tc>
          <w:tcPr>
            <w:tcW w:w="1205" w:type="dxa"/>
          </w:tcPr>
          <w:p>
            <w:pPr>
              <w:pStyle w:val="TableParagraph"/>
              <w:spacing w:before="135"/>
              <w:ind w:right="-15"/>
              <w:jc w:val="right"/>
              <w:rPr>
                <w:sz w:val="21"/>
              </w:rPr>
            </w:pPr>
            <w:r>
              <w:rPr>
                <w:w w:val="100"/>
                <w:sz w:val="21"/>
              </w:rPr>
              <w:t> </w:t>
            </w:r>
          </w:p>
        </w:tc>
        <w:tc>
          <w:tcPr>
            <w:tcW w:w="950" w:type="dxa"/>
          </w:tcPr>
          <w:p>
            <w:pPr>
              <w:pStyle w:val="TableParagraph"/>
              <w:spacing w:before="135"/>
              <w:ind w:right="-15"/>
              <w:jc w:val="right"/>
              <w:rPr>
                <w:sz w:val="21"/>
              </w:rPr>
            </w:pPr>
            <w:r>
              <w:rPr>
                <w:sz w:val="21"/>
              </w:rPr>
              <w:t>-3,952 </w:t>
            </w:r>
          </w:p>
        </w:tc>
        <w:tc>
          <w:tcPr>
            <w:tcW w:w="847" w:type="dxa"/>
          </w:tcPr>
          <w:p>
            <w:pPr>
              <w:pStyle w:val="TableParagraph"/>
              <w:spacing w:before="135"/>
              <w:ind w:right="-15"/>
              <w:jc w:val="right"/>
              <w:rPr>
                <w:sz w:val="21"/>
              </w:rPr>
            </w:pPr>
            <w:r>
              <w:rPr>
                <w:sz w:val="21"/>
              </w:rPr>
              <w:t>3 </w:t>
            </w:r>
          </w:p>
        </w:tc>
        <w:tc>
          <w:tcPr>
            <w:tcW w:w="1466" w:type="dxa"/>
          </w:tcPr>
          <w:p>
            <w:pPr>
              <w:pStyle w:val="TableParagraph"/>
              <w:spacing w:before="135"/>
              <w:ind w:right="-15"/>
              <w:jc w:val="right"/>
              <w:rPr>
                <w:sz w:val="21"/>
              </w:rPr>
            </w:pPr>
            <w:r>
              <w:rPr>
                <w:sz w:val="21"/>
              </w:rPr>
              <w:t>-30,446 </w:t>
            </w:r>
          </w:p>
        </w:tc>
      </w:tr>
      <w:tr>
        <w:trPr>
          <w:trHeight w:val="340" w:hRule="atLeast"/>
        </w:trPr>
        <w:tc>
          <w:tcPr>
            <w:tcW w:w="1855" w:type="dxa"/>
          </w:tcPr>
          <w:p>
            <w:pPr>
              <w:pStyle w:val="TableParagraph"/>
              <w:spacing w:before="34"/>
              <w:ind w:left="738"/>
              <w:rPr>
                <w:sz w:val="21"/>
              </w:rPr>
            </w:pPr>
            <w:r>
              <w:rPr>
                <w:sz w:val="21"/>
              </w:rPr>
              <w:t>(1)处置 </w:t>
            </w:r>
          </w:p>
        </w:tc>
        <w:tc>
          <w:tcPr>
            <w:tcW w:w="1248" w:type="dxa"/>
          </w:tcPr>
          <w:p>
            <w:pPr>
              <w:pStyle w:val="TableParagraph"/>
              <w:spacing w:before="34"/>
              <w:ind w:right="93"/>
              <w:jc w:val="right"/>
              <w:rPr>
                <w:sz w:val="21"/>
              </w:rPr>
            </w:pPr>
            <w:r>
              <w:rPr>
                <w:sz w:val="21"/>
              </w:rPr>
              <w:t>-21,461</w:t>
            </w:r>
          </w:p>
        </w:tc>
        <w:tc>
          <w:tcPr>
            <w:tcW w:w="1250" w:type="dxa"/>
          </w:tcPr>
          <w:p>
            <w:pPr>
              <w:pStyle w:val="TableParagraph"/>
              <w:spacing w:before="34"/>
              <w:ind w:right="-15"/>
              <w:jc w:val="right"/>
              <w:rPr>
                <w:sz w:val="21"/>
              </w:rPr>
            </w:pPr>
            <w:r>
              <w:rPr>
                <w:sz w:val="21"/>
              </w:rPr>
              <w:t>-27 </w:t>
            </w:r>
          </w:p>
        </w:tc>
        <w:tc>
          <w:tcPr>
            <w:tcW w:w="1205" w:type="dxa"/>
          </w:tcPr>
          <w:p>
            <w:pPr>
              <w:pStyle w:val="TableParagraph"/>
              <w:spacing w:before="34"/>
              <w:ind w:right="-15"/>
              <w:jc w:val="right"/>
              <w:rPr>
                <w:sz w:val="21"/>
              </w:rPr>
            </w:pPr>
            <w:r>
              <w:rPr>
                <w:w w:val="100"/>
                <w:sz w:val="21"/>
              </w:rPr>
              <w:t> </w:t>
            </w:r>
          </w:p>
        </w:tc>
        <w:tc>
          <w:tcPr>
            <w:tcW w:w="950" w:type="dxa"/>
          </w:tcPr>
          <w:p>
            <w:pPr>
              <w:pStyle w:val="TableParagraph"/>
              <w:spacing w:before="34"/>
              <w:ind w:left="212"/>
              <w:rPr>
                <w:sz w:val="21"/>
              </w:rPr>
            </w:pPr>
            <w:r>
              <w:rPr>
                <w:sz w:val="21"/>
              </w:rPr>
              <w:t>-7,166</w:t>
            </w:r>
          </w:p>
        </w:tc>
        <w:tc>
          <w:tcPr>
            <w:tcW w:w="847" w:type="dxa"/>
          </w:tcPr>
          <w:p>
            <w:pPr>
              <w:pStyle w:val="TableParagraph"/>
              <w:spacing w:before="34"/>
              <w:ind w:right="-15"/>
              <w:jc w:val="right"/>
              <w:rPr>
                <w:sz w:val="21"/>
              </w:rPr>
            </w:pPr>
            <w:r>
              <w:rPr>
                <w:sz w:val="21"/>
              </w:rPr>
              <w:t>- </w:t>
            </w:r>
          </w:p>
        </w:tc>
        <w:tc>
          <w:tcPr>
            <w:tcW w:w="1466" w:type="dxa"/>
          </w:tcPr>
          <w:p>
            <w:pPr>
              <w:pStyle w:val="TableParagraph"/>
              <w:spacing w:before="34"/>
              <w:ind w:right="-15"/>
              <w:jc w:val="right"/>
              <w:rPr>
                <w:sz w:val="21"/>
              </w:rPr>
            </w:pPr>
            <w:r>
              <w:rPr>
                <w:sz w:val="21"/>
              </w:rPr>
              <w:t>-28,654 </w:t>
            </w:r>
          </w:p>
        </w:tc>
      </w:tr>
      <w:tr>
        <w:trPr>
          <w:trHeight w:val="544" w:hRule="atLeast"/>
        </w:trPr>
        <w:tc>
          <w:tcPr>
            <w:tcW w:w="1855" w:type="dxa"/>
          </w:tcPr>
          <w:p>
            <w:pPr>
              <w:pStyle w:val="TableParagraph"/>
              <w:spacing w:before="1"/>
              <w:ind w:left="738"/>
              <w:rPr>
                <w:sz w:val="21"/>
              </w:rPr>
            </w:pPr>
            <w:r>
              <w:rPr>
                <w:w w:val="100"/>
                <w:sz w:val="21"/>
              </w:rPr>
              <w:t> </w:t>
            </w:r>
            <w:r>
              <w:rPr>
                <w:sz w:val="21"/>
              </w:rPr>
              <w:t> </w:t>
            </w:r>
            <w:r>
              <w:rPr>
                <w:sz w:val="21"/>
              </w:rPr>
              <w:t>外币报</w:t>
            </w:r>
          </w:p>
          <w:p>
            <w:pPr>
              <w:pStyle w:val="TableParagraph"/>
              <w:spacing w:line="252" w:lineRule="exact" w:before="2"/>
              <w:ind w:left="107"/>
              <w:rPr>
                <w:sz w:val="21"/>
              </w:rPr>
            </w:pPr>
            <w:r>
              <w:rPr>
                <w:sz w:val="21"/>
              </w:rPr>
              <w:t>表折算差异 </w:t>
            </w:r>
          </w:p>
        </w:tc>
        <w:tc>
          <w:tcPr>
            <w:tcW w:w="1248" w:type="dxa"/>
          </w:tcPr>
          <w:p>
            <w:pPr>
              <w:pStyle w:val="TableParagraph"/>
              <w:spacing w:before="135"/>
              <w:ind w:right="-15"/>
              <w:jc w:val="right"/>
              <w:rPr>
                <w:sz w:val="21"/>
              </w:rPr>
            </w:pPr>
            <w:r>
              <w:rPr>
                <w:sz w:val="21"/>
              </w:rPr>
              <w:t>-5,628 </w:t>
            </w:r>
          </w:p>
        </w:tc>
        <w:tc>
          <w:tcPr>
            <w:tcW w:w="1250" w:type="dxa"/>
          </w:tcPr>
          <w:p>
            <w:pPr>
              <w:pStyle w:val="TableParagraph"/>
              <w:spacing w:before="135"/>
              <w:ind w:right="-15"/>
              <w:jc w:val="right"/>
              <w:rPr>
                <w:sz w:val="21"/>
              </w:rPr>
            </w:pPr>
            <w:r>
              <w:rPr>
                <w:sz w:val="21"/>
              </w:rPr>
              <w:t>619 </w:t>
            </w:r>
          </w:p>
        </w:tc>
        <w:tc>
          <w:tcPr>
            <w:tcW w:w="1205" w:type="dxa"/>
          </w:tcPr>
          <w:p>
            <w:pPr>
              <w:pStyle w:val="TableParagraph"/>
              <w:spacing w:before="135"/>
              <w:ind w:right="-15"/>
              <w:jc w:val="right"/>
              <w:rPr>
                <w:sz w:val="21"/>
              </w:rPr>
            </w:pPr>
            <w:r>
              <w:rPr>
                <w:w w:val="100"/>
                <w:sz w:val="21"/>
              </w:rPr>
              <w:t> </w:t>
            </w:r>
          </w:p>
        </w:tc>
        <w:tc>
          <w:tcPr>
            <w:tcW w:w="950" w:type="dxa"/>
          </w:tcPr>
          <w:p>
            <w:pPr>
              <w:pStyle w:val="TableParagraph"/>
              <w:spacing w:before="135"/>
              <w:ind w:left="317"/>
              <w:rPr>
                <w:sz w:val="21"/>
              </w:rPr>
            </w:pPr>
            <w:r>
              <w:rPr>
                <w:sz w:val="21"/>
              </w:rPr>
              <w:t>3,214</w:t>
            </w:r>
          </w:p>
        </w:tc>
        <w:tc>
          <w:tcPr>
            <w:tcW w:w="847" w:type="dxa"/>
          </w:tcPr>
          <w:p>
            <w:pPr>
              <w:pStyle w:val="TableParagraph"/>
              <w:spacing w:before="135"/>
              <w:ind w:right="-15"/>
              <w:jc w:val="right"/>
              <w:rPr>
                <w:sz w:val="21"/>
              </w:rPr>
            </w:pPr>
            <w:r>
              <w:rPr>
                <w:sz w:val="21"/>
              </w:rPr>
              <w:t>3 </w:t>
            </w:r>
          </w:p>
        </w:tc>
        <w:tc>
          <w:tcPr>
            <w:tcW w:w="1466" w:type="dxa"/>
          </w:tcPr>
          <w:p>
            <w:pPr>
              <w:pStyle w:val="TableParagraph"/>
              <w:spacing w:before="135"/>
              <w:ind w:right="-15"/>
              <w:jc w:val="right"/>
              <w:rPr>
                <w:sz w:val="21"/>
              </w:rPr>
            </w:pPr>
            <w:r>
              <w:rPr>
                <w:sz w:val="21"/>
              </w:rPr>
              <w:t>-1,792 </w:t>
            </w:r>
          </w:p>
        </w:tc>
      </w:tr>
      <w:tr>
        <w:trPr>
          <w:trHeight w:val="270" w:hRule="atLeast"/>
        </w:trPr>
        <w:tc>
          <w:tcPr>
            <w:tcW w:w="1855" w:type="dxa"/>
          </w:tcPr>
          <w:p>
            <w:pPr>
              <w:pStyle w:val="TableParagraph"/>
              <w:spacing w:line="250" w:lineRule="exact" w:before="1"/>
              <w:ind w:right="48"/>
              <w:jc w:val="center"/>
              <w:rPr>
                <w:sz w:val="21"/>
              </w:rPr>
            </w:pPr>
            <w:r>
              <w:rPr>
                <w:w w:val="100"/>
                <w:sz w:val="21"/>
              </w:rPr>
              <w:t> </w:t>
            </w:r>
            <w:r>
              <w:rPr>
                <w:sz w:val="21"/>
              </w:rPr>
              <w:t> </w:t>
            </w:r>
            <w:r>
              <w:rPr>
                <w:w w:val="100"/>
                <w:sz w:val="21"/>
              </w:rPr>
              <w:t> </w:t>
            </w:r>
          </w:p>
        </w:tc>
        <w:tc>
          <w:tcPr>
            <w:tcW w:w="1248" w:type="dxa"/>
          </w:tcPr>
          <w:p>
            <w:pPr>
              <w:pStyle w:val="TableParagraph"/>
              <w:spacing w:line="250" w:lineRule="exact" w:before="1"/>
              <w:ind w:right="-15"/>
              <w:jc w:val="right"/>
              <w:rPr>
                <w:sz w:val="21"/>
              </w:rPr>
            </w:pPr>
            <w:r>
              <w:rPr>
                <w:w w:val="100"/>
                <w:sz w:val="21"/>
              </w:rPr>
              <w:t> </w:t>
            </w:r>
          </w:p>
        </w:tc>
        <w:tc>
          <w:tcPr>
            <w:tcW w:w="1250" w:type="dxa"/>
          </w:tcPr>
          <w:p>
            <w:pPr>
              <w:pStyle w:val="TableParagraph"/>
              <w:spacing w:line="250" w:lineRule="exact" w:before="1"/>
              <w:ind w:right="-15"/>
              <w:jc w:val="right"/>
              <w:rPr>
                <w:sz w:val="21"/>
              </w:rPr>
            </w:pPr>
            <w:r>
              <w:rPr>
                <w:w w:val="100"/>
                <w:sz w:val="21"/>
              </w:rPr>
              <w:t> </w:t>
            </w:r>
          </w:p>
        </w:tc>
        <w:tc>
          <w:tcPr>
            <w:tcW w:w="1205" w:type="dxa"/>
          </w:tcPr>
          <w:p>
            <w:pPr>
              <w:pStyle w:val="TableParagraph"/>
              <w:spacing w:line="250" w:lineRule="exact" w:before="1"/>
              <w:ind w:right="-15"/>
              <w:jc w:val="right"/>
              <w:rPr>
                <w:sz w:val="21"/>
              </w:rPr>
            </w:pPr>
            <w:r>
              <w:rPr>
                <w:w w:val="100"/>
                <w:sz w:val="21"/>
              </w:rPr>
              <w:t> </w:t>
            </w:r>
          </w:p>
        </w:tc>
        <w:tc>
          <w:tcPr>
            <w:tcW w:w="950" w:type="dxa"/>
          </w:tcPr>
          <w:p>
            <w:pPr>
              <w:pStyle w:val="TableParagraph"/>
              <w:spacing w:line="250" w:lineRule="exact" w:before="1"/>
              <w:ind w:right="-15"/>
              <w:jc w:val="right"/>
              <w:rPr>
                <w:sz w:val="21"/>
              </w:rPr>
            </w:pPr>
            <w:r>
              <w:rPr>
                <w:w w:val="100"/>
                <w:sz w:val="21"/>
              </w:rPr>
              <w:t> </w:t>
            </w:r>
          </w:p>
        </w:tc>
        <w:tc>
          <w:tcPr>
            <w:tcW w:w="847" w:type="dxa"/>
          </w:tcPr>
          <w:p>
            <w:pPr>
              <w:pStyle w:val="TableParagraph"/>
              <w:spacing w:line="250" w:lineRule="exact" w:before="1"/>
              <w:ind w:right="-15"/>
              <w:jc w:val="right"/>
              <w:rPr>
                <w:sz w:val="21"/>
              </w:rPr>
            </w:pPr>
            <w:r>
              <w:rPr>
                <w:w w:val="100"/>
                <w:sz w:val="21"/>
              </w:rPr>
              <w:t> </w:t>
            </w:r>
          </w:p>
        </w:tc>
        <w:tc>
          <w:tcPr>
            <w:tcW w:w="1466" w:type="dxa"/>
          </w:tcPr>
          <w:p>
            <w:pPr>
              <w:pStyle w:val="TableParagraph"/>
              <w:spacing w:line="250" w:lineRule="exact" w:before="1"/>
              <w:ind w:right="-15"/>
              <w:jc w:val="right"/>
              <w:rPr>
                <w:sz w:val="21"/>
              </w:rPr>
            </w:pPr>
            <w:r>
              <w:rPr>
                <w:w w:val="100"/>
                <w:sz w:val="21"/>
              </w:rPr>
              <w:t> </w:t>
            </w:r>
          </w:p>
        </w:tc>
      </w:tr>
      <w:tr>
        <w:trPr>
          <w:trHeight w:val="340" w:hRule="atLeast"/>
        </w:trPr>
        <w:tc>
          <w:tcPr>
            <w:tcW w:w="1855" w:type="dxa"/>
          </w:tcPr>
          <w:p>
            <w:pPr>
              <w:pStyle w:val="TableParagraph"/>
              <w:spacing w:before="37"/>
              <w:ind w:left="107"/>
              <w:rPr>
                <w:sz w:val="21"/>
              </w:rPr>
            </w:pPr>
            <w:r>
              <w:rPr>
                <w:w w:val="100"/>
                <w:sz w:val="21"/>
              </w:rPr>
              <w:t>  </w:t>
            </w:r>
            <w:r>
              <w:rPr>
                <w:spacing w:val="-1"/>
                <w:w w:val="100"/>
                <w:sz w:val="21"/>
              </w:rPr>
              <w:t> </w:t>
            </w:r>
            <w:r>
              <w:rPr>
                <w:sz w:val="21"/>
              </w:rPr>
              <w:t>4.期末余额 </w:t>
            </w:r>
          </w:p>
        </w:tc>
        <w:tc>
          <w:tcPr>
            <w:tcW w:w="1248" w:type="dxa"/>
          </w:tcPr>
          <w:p>
            <w:pPr>
              <w:pStyle w:val="TableParagraph"/>
              <w:spacing w:before="37"/>
              <w:ind w:right="93"/>
              <w:jc w:val="right"/>
              <w:rPr>
                <w:sz w:val="21"/>
              </w:rPr>
            </w:pPr>
            <w:r>
              <w:rPr>
                <w:sz w:val="21"/>
              </w:rPr>
              <w:t>923,007</w:t>
            </w:r>
          </w:p>
        </w:tc>
        <w:tc>
          <w:tcPr>
            <w:tcW w:w="1250" w:type="dxa"/>
          </w:tcPr>
          <w:p>
            <w:pPr>
              <w:pStyle w:val="TableParagraph"/>
              <w:spacing w:before="37"/>
              <w:ind w:right="-15"/>
              <w:jc w:val="right"/>
              <w:rPr>
                <w:sz w:val="21"/>
              </w:rPr>
            </w:pPr>
            <w:r>
              <w:rPr>
                <w:sz w:val="21"/>
              </w:rPr>
              <w:t>81,931 </w:t>
            </w:r>
          </w:p>
        </w:tc>
        <w:tc>
          <w:tcPr>
            <w:tcW w:w="1205" w:type="dxa"/>
          </w:tcPr>
          <w:p>
            <w:pPr>
              <w:pStyle w:val="TableParagraph"/>
              <w:spacing w:before="37"/>
              <w:ind w:right="-15"/>
              <w:jc w:val="right"/>
              <w:rPr>
                <w:sz w:val="21"/>
              </w:rPr>
            </w:pPr>
            <w:r>
              <w:rPr>
                <w:w w:val="100"/>
                <w:sz w:val="21"/>
              </w:rPr>
              <w:t> </w:t>
            </w:r>
          </w:p>
        </w:tc>
        <w:tc>
          <w:tcPr>
            <w:tcW w:w="950" w:type="dxa"/>
          </w:tcPr>
          <w:p>
            <w:pPr>
              <w:pStyle w:val="TableParagraph"/>
              <w:spacing w:before="37"/>
              <w:ind w:left="109"/>
              <w:rPr>
                <w:sz w:val="21"/>
              </w:rPr>
            </w:pPr>
            <w:r>
              <w:rPr>
                <w:sz w:val="21"/>
              </w:rPr>
              <w:t>371,354</w:t>
            </w:r>
          </w:p>
        </w:tc>
        <w:tc>
          <w:tcPr>
            <w:tcW w:w="847" w:type="dxa"/>
          </w:tcPr>
          <w:p>
            <w:pPr>
              <w:pStyle w:val="TableParagraph"/>
              <w:spacing w:before="37"/>
              <w:ind w:right="-15"/>
              <w:jc w:val="right"/>
              <w:rPr>
                <w:sz w:val="21"/>
              </w:rPr>
            </w:pPr>
            <w:r>
              <w:rPr>
                <w:sz w:val="21"/>
              </w:rPr>
              <w:t>24,212 </w:t>
            </w:r>
          </w:p>
        </w:tc>
        <w:tc>
          <w:tcPr>
            <w:tcW w:w="1466" w:type="dxa"/>
          </w:tcPr>
          <w:p>
            <w:pPr>
              <w:pStyle w:val="TableParagraph"/>
              <w:spacing w:before="37"/>
              <w:ind w:right="-15"/>
              <w:jc w:val="right"/>
              <w:rPr>
                <w:sz w:val="21"/>
              </w:rPr>
            </w:pPr>
            <w:r>
              <w:rPr>
                <w:sz w:val="21"/>
              </w:rPr>
              <w:t>1,400,504 </w:t>
            </w:r>
          </w:p>
        </w:tc>
      </w:tr>
      <w:tr>
        <w:trPr>
          <w:trHeight w:val="340" w:hRule="atLeast"/>
        </w:trPr>
        <w:tc>
          <w:tcPr>
            <w:tcW w:w="8821" w:type="dxa"/>
            <w:gridSpan w:val="7"/>
          </w:tcPr>
          <w:p>
            <w:pPr>
              <w:pStyle w:val="TableParagraph"/>
              <w:spacing w:before="35"/>
              <w:ind w:left="107"/>
              <w:rPr>
                <w:sz w:val="21"/>
              </w:rPr>
            </w:pPr>
            <w:r>
              <w:rPr>
                <w:spacing w:val="-1"/>
                <w:sz w:val="21"/>
              </w:rPr>
              <w:t>二、累计摊销</w:t>
            </w:r>
            <w:r>
              <w:rPr>
                <w:sz w:val="21"/>
              </w:rPr>
              <w:t> </w:t>
            </w:r>
          </w:p>
        </w:tc>
      </w:tr>
      <w:tr>
        <w:trPr>
          <w:trHeight w:val="544" w:hRule="atLeast"/>
        </w:trPr>
        <w:tc>
          <w:tcPr>
            <w:tcW w:w="1855" w:type="dxa"/>
          </w:tcPr>
          <w:p>
            <w:pPr>
              <w:pStyle w:val="TableParagraph"/>
              <w:spacing w:before="138"/>
              <w:ind w:right="158"/>
              <w:jc w:val="right"/>
              <w:rPr>
                <w:sz w:val="21"/>
              </w:rPr>
            </w:pPr>
            <w:r>
              <w:rPr>
                <w:sz w:val="21"/>
              </w:rPr>
              <w:t>1.期初余额 </w:t>
            </w:r>
          </w:p>
        </w:tc>
        <w:tc>
          <w:tcPr>
            <w:tcW w:w="1248" w:type="dxa"/>
          </w:tcPr>
          <w:p>
            <w:pPr>
              <w:pStyle w:val="TableParagraph"/>
              <w:spacing w:before="138"/>
              <w:ind w:right="93"/>
              <w:jc w:val="right"/>
              <w:rPr>
                <w:sz w:val="21"/>
              </w:rPr>
            </w:pPr>
            <w:r>
              <w:rPr>
                <w:sz w:val="21"/>
              </w:rPr>
              <w:t>-64,300</w:t>
            </w:r>
          </w:p>
        </w:tc>
        <w:tc>
          <w:tcPr>
            <w:tcW w:w="1250" w:type="dxa"/>
          </w:tcPr>
          <w:p>
            <w:pPr>
              <w:pStyle w:val="TableParagraph"/>
              <w:spacing w:before="138"/>
              <w:ind w:right="-15"/>
              <w:jc w:val="right"/>
              <w:rPr>
                <w:sz w:val="21"/>
              </w:rPr>
            </w:pPr>
            <w:r>
              <w:rPr>
                <w:sz w:val="21"/>
              </w:rPr>
              <w:t>-41,430 </w:t>
            </w:r>
          </w:p>
        </w:tc>
        <w:tc>
          <w:tcPr>
            <w:tcW w:w="1205" w:type="dxa"/>
          </w:tcPr>
          <w:p>
            <w:pPr>
              <w:pStyle w:val="TableParagraph"/>
              <w:spacing w:before="138"/>
              <w:ind w:right="-15"/>
              <w:jc w:val="right"/>
              <w:rPr>
                <w:sz w:val="21"/>
              </w:rPr>
            </w:pPr>
            <w:r>
              <w:rPr>
                <w:w w:val="100"/>
                <w:sz w:val="21"/>
              </w:rPr>
              <w:t> </w:t>
            </w:r>
          </w:p>
        </w:tc>
        <w:tc>
          <w:tcPr>
            <w:tcW w:w="950" w:type="dxa"/>
          </w:tcPr>
          <w:p>
            <w:pPr>
              <w:pStyle w:val="TableParagraph"/>
              <w:spacing w:before="1"/>
              <w:ind w:right="94"/>
              <w:jc w:val="right"/>
              <w:rPr>
                <w:sz w:val="21"/>
              </w:rPr>
            </w:pPr>
            <w:r>
              <w:rPr>
                <w:w w:val="100"/>
                <w:sz w:val="21"/>
              </w:rPr>
              <w:t>-</w:t>
            </w:r>
          </w:p>
          <w:p>
            <w:pPr>
              <w:pStyle w:val="TableParagraph"/>
              <w:spacing w:line="250" w:lineRule="exact" w:before="4"/>
              <w:ind w:right="92"/>
              <w:jc w:val="right"/>
              <w:rPr>
                <w:sz w:val="21"/>
              </w:rPr>
            </w:pPr>
            <w:r>
              <w:rPr>
                <w:sz w:val="21"/>
              </w:rPr>
              <w:t>202,453</w:t>
            </w:r>
          </w:p>
        </w:tc>
        <w:tc>
          <w:tcPr>
            <w:tcW w:w="847" w:type="dxa"/>
          </w:tcPr>
          <w:p>
            <w:pPr>
              <w:pStyle w:val="TableParagraph"/>
              <w:spacing w:before="138"/>
              <w:ind w:right="-15"/>
              <w:jc w:val="right"/>
              <w:rPr>
                <w:sz w:val="21"/>
              </w:rPr>
            </w:pPr>
            <w:r>
              <w:rPr>
                <w:sz w:val="21"/>
              </w:rPr>
              <w:t>-7,676 </w:t>
            </w:r>
          </w:p>
        </w:tc>
        <w:tc>
          <w:tcPr>
            <w:tcW w:w="1466" w:type="dxa"/>
          </w:tcPr>
          <w:p>
            <w:pPr>
              <w:pStyle w:val="TableParagraph"/>
              <w:spacing w:before="138"/>
              <w:ind w:right="-15"/>
              <w:jc w:val="right"/>
              <w:rPr>
                <w:sz w:val="21"/>
              </w:rPr>
            </w:pPr>
            <w:r>
              <w:rPr>
                <w:sz w:val="21"/>
              </w:rPr>
              <w:t>-315,859 </w:t>
            </w:r>
          </w:p>
        </w:tc>
      </w:tr>
      <w:tr>
        <w:trPr>
          <w:trHeight w:val="544" w:hRule="atLeast"/>
        </w:trPr>
        <w:tc>
          <w:tcPr>
            <w:tcW w:w="1855" w:type="dxa"/>
          </w:tcPr>
          <w:p>
            <w:pPr>
              <w:pStyle w:val="TableParagraph"/>
              <w:spacing w:before="1"/>
              <w:ind w:left="527"/>
              <w:rPr>
                <w:sz w:val="21"/>
              </w:rPr>
            </w:pPr>
            <w:r>
              <w:rPr>
                <w:sz w:val="21"/>
              </w:rPr>
              <w:t>2.本期增加</w:t>
            </w:r>
          </w:p>
          <w:p>
            <w:pPr>
              <w:pStyle w:val="TableParagraph"/>
              <w:spacing w:line="250" w:lineRule="exact" w:before="4"/>
              <w:ind w:left="107"/>
              <w:rPr>
                <w:sz w:val="21"/>
              </w:rPr>
            </w:pPr>
            <w:r>
              <w:rPr>
                <w:sz w:val="21"/>
              </w:rPr>
              <w:t>金额 </w:t>
            </w:r>
          </w:p>
        </w:tc>
        <w:tc>
          <w:tcPr>
            <w:tcW w:w="1248" w:type="dxa"/>
          </w:tcPr>
          <w:p>
            <w:pPr>
              <w:pStyle w:val="TableParagraph"/>
              <w:spacing w:before="138"/>
              <w:ind w:right="-15"/>
              <w:jc w:val="right"/>
              <w:rPr>
                <w:sz w:val="21"/>
              </w:rPr>
            </w:pPr>
            <w:r>
              <w:rPr>
                <w:sz w:val="21"/>
              </w:rPr>
              <w:t>-23,780 </w:t>
            </w:r>
          </w:p>
        </w:tc>
        <w:tc>
          <w:tcPr>
            <w:tcW w:w="1250" w:type="dxa"/>
          </w:tcPr>
          <w:p>
            <w:pPr>
              <w:pStyle w:val="TableParagraph"/>
              <w:spacing w:before="138"/>
              <w:ind w:right="-15"/>
              <w:jc w:val="right"/>
              <w:rPr>
                <w:sz w:val="21"/>
              </w:rPr>
            </w:pPr>
            <w:r>
              <w:rPr>
                <w:sz w:val="21"/>
              </w:rPr>
              <w:t>-8,294 </w:t>
            </w:r>
          </w:p>
        </w:tc>
        <w:tc>
          <w:tcPr>
            <w:tcW w:w="1205" w:type="dxa"/>
          </w:tcPr>
          <w:p>
            <w:pPr>
              <w:pStyle w:val="TableParagraph"/>
              <w:spacing w:before="138"/>
              <w:ind w:right="-15"/>
              <w:jc w:val="right"/>
              <w:rPr>
                <w:sz w:val="21"/>
              </w:rPr>
            </w:pPr>
            <w:r>
              <w:rPr>
                <w:w w:val="100"/>
                <w:sz w:val="21"/>
              </w:rPr>
              <w:t> </w:t>
            </w:r>
          </w:p>
        </w:tc>
        <w:tc>
          <w:tcPr>
            <w:tcW w:w="950" w:type="dxa"/>
          </w:tcPr>
          <w:p>
            <w:pPr>
              <w:pStyle w:val="TableParagraph"/>
              <w:spacing w:before="138"/>
              <w:ind w:left="109"/>
              <w:rPr>
                <w:sz w:val="21"/>
              </w:rPr>
            </w:pPr>
            <w:r>
              <w:rPr>
                <w:sz w:val="21"/>
              </w:rPr>
              <w:t>-48,065</w:t>
            </w:r>
          </w:p>
        </w:tc>
        <w:tc>
          <w:tcPr>
            <w:tcW w:w="847" w:type="dxa"/>
          </w:tcPr>
          <w:p>
            <w:pPr>
              <w:pStyle w:val="TableParagraph"/>
              <w:spacing w:before="138"/>
              <w:ind w:right="-15"/>
              <w:jc w:val="right"/>
              <w:rPr>
                <w:sz w:val="21"/>
              </w:rPr>
            </w:pPr>
            <w:r>
              <w:rPr>
                <w:sz w:val="21"/>
              </w:rPr>
              <w:t>-3,113 </w:t>
            </w:r>
          </w:p>
        </w:tc>
        <w:tc>
          <w:tcPr>
            <w:tcW w:w="1466" w:type="dxa"/>
          </w:tcPr>
          <w:p>
            <w:pPr>
              <w:pStyle w:val="TableParagraph"/>
              <w:spacing w:before="138"/>
              <w:ind w:right="-15"/>
              <w:jc w:val="right"/>
              <w:rPr>
                <w:sz w:val="21"/>
              </w:rPr>
            </w:pPr>
            <w:r>
              <w:rPr>
                <w:sz w:val="21"/>
              </w:rPr>
              <w:t>-83,252 </w:t>
            </w:r>
          </w:p>
        </w:tc>
      </w:tr>
      <w:tr>
        <w:trPr>
          <w:trHeight w:val="340" w:hRule="atLeast"/>
        </w:trPr>
        <w:tc>
          <w:tcPr>
            <w:tcW w:w="1855" w:type="dxa"/>
          </w:tcPr>
          <w:p>
            <w:pPr>
              <w:pStyle w:val="TableParagraph"/>
              <w:spacing w:before="34"/>
              <w:ind w:right="52"/>
              <w:jc w:val="right"/>
              <w:rPr>
                <w:sz w:val="21"/>
              </w:rPr>
            </w:pPr>
            <w:r>
              <w:rPr>
                <w:sz w:val="21"/>
              </w:rPr>
              <w:t>（1）计提 </w:t>
            </w:r>
          </w:p>
        </w:tc>
        <w:tc>
          <w:tcPr>
            <w:tcW w:w="1248" w:type="dxa"/>
          </w:tcPr>
          <w:p>
            <w:pPr>
              <w:pStyle w:val="TableParagraph"/>
              <w:spacing w:before="34"/>
              <w:ind w:right="93"/>
              <w:jc w:val="right"/>
              <w:rPr>
                <w:sz w:val="21"/>
              </w:rPr>
            </w:pPr>
            <w:r>
              <w:rPr>
                <w:sz w:val="21"/>
              </w:rPr>
              <w:t>-23,780</w:t>
            </w:r>
          </w:p>
        </w:tc>
        <w:tc>
          <w:tcPr>
            <w:tcW w:w="1250" w:type="dxa"/>
          </w:tcPr>
          <w:p>
            <w:pPr>
              <w:pStyle w:val="TableParagraph"/>
              <w:spacing w:before="34"/>
              <w:ind w:right="-15"/>
              <w:jc w:val="right"/>
              <w:rPr>
                <w:sz w:val="21"/>
              </w:rPr>
            </w:pPr>
            <w:r>
              <w:rPr>
                <w:sz w:val="21"/>
              </w:rPr>
              <w:t>-8,294 </w:t>
            </w:r>
          </w:p>
        </w:tc>
        <w:tc>
          <w:tcPr>
            <w:tcW w:w="1205" w:type="dxa"/>
          </w:tcPr>
          <w:p>
            <w:pPr>
              <w:pStyle w:val="TableParagraph"/>
              <w:spacing w:before="34"/>
              <w:ind w:right="-15"/>
              <w:jc w:val="right"/>
              <w:rPr>
                <w:sz w:val="21"/>
              </w:rPr>
            </w:pPr>
            <w:r>
              <w:rPr>
                <w:w w:val="100"/>
                <w:sz w:val="21"/>
              </w:rPr>
              <w:t> </w:t>
            </w:r>
          </w:p>
        </w:tc>
        <w:tc>
          <w:tcPr>
            <w:tcW w:w="950" w:type="dxa"/>
          </w:tcPr>
          <w:p>
            <w:pPr>
              <w:pStyle w:val="TableParagraph"/>
              <w:spacing w:before="34"/>
              <w:ind w:left="109"/>
              <w:rPr>
                <w:sz w:val="21"/>
              </w:rPr>
            </w:pPr>
            <w:r>
              <w:rPr>
                <w:sz w:val="21"/>
              </w:rPr>
              <w:t>-48,065</w:t>
            </w:r>
          </w:p>
        </w:tc>
        <w:tc>
          <w:tcPr>
            <w:tcW w:w="847" w:type="dxa"/>
          </w:tcPr>
          <w:p>
            <w:pPr>
              <w:pStyle w:val="TableParagraph"/>
              <w:spacing w:before="34"/>
              <w:ind w:right="-15"/>
              <w:jc w:val="right"/>
              <w:rPr>
                <w:sz w:val="21"/>
              </w:rPr>
            </w:pPr>
            <w:r>
              <w:rPr>
                <w:sz w:val="21"/>
              </w:rPr>
              <w:t>-3,113 </w:t>
            </w:r>
          </w:p>
        </w:tc>
        <w:tc>
          <w:tcPr>
            <w:tcW w:w="1466" w:type="dxa"/>
          </w:tcPr>
          <w:p>
            <w:pPr>
              <w:pStyle w:val="TableParagraph"/>
              <w:spacing w:before="34"/>
              <w:ind w:right="-15"/>
              <w:jc w:val="right"/>
              <w:rPr>
                <w:sz w:val="21"/>
              </w:rPr>
            </w:pPr>
            <w:r>
              <w:rPr>
                <w:sz w:val="21"/>
              </w:rPr>
              <w:t>-83,252 </w:t>
            </w:r>
          </w:p>
        </w:tc>
      </w:tr>
      <w:tr>
        <w:trPr>
          <w:trHeight w:val="273" w:hRule="atLeast"/>
        </w:trPr>
        <w:tc>
          <w:tcPr>
            <w:tcW w:w="1855" w:type="dxa"/>
          </w:tcPr>
          <w:p>
            <w:pPr>
              <w:pStyle w:val="TableParagraph"/>
              <w:spacing w:line="252" w:lineRule="exact" w:before="1"/>
              <w:ind w:right="48"/>
              <w:jc w:val="center"/>
              <w:rPr>
                <w:sz w:val="21"/>
              </w:rPr>
            </w:pPr>
            <w:r>
              <w:rPr>
                <w:w w:val="100"/>
                <w:sz w:val="21"/>
              </w:rPr>
              <w:t> </w:t>
            </w:r>
            <w:r>
              <w:rPr>
                <w:sz w:val="21"/>
              </w:rPr>
              <w:t> </w:t>
            </w:r>
            <w:r>
              <w:rPr>
                <w:w w:val="100"/>
                <w:sz w:val="21"/>
              </w:rPr>
              <w:t> </w:t>
            </w:r>
          </w:p>
        </w:tc>
        <w:tc>
          <w:tcPr>
            <w:tcW w:w="1248" w:type="dxa"/>
          </w:tcPr>
          <w:p>
            <w:pPr>
              <w:pStyle w:val="TableParagraph"/>
              <w:spacing w:line="252" w:lineRule="exact" w:before="1"/>
              <w:ind w:right="-15"/>
              <w:jc w:val="right"/>
              <w:rPr>
                <w:sz w:val="21"/>
              </w:rPr>
            </w:pPr>
            <w:r>
              <w:rPr>
                <w:w w:val="100"/>
                <w:sz w:val="21"/>
              </w:rPr>
              <w:t> </w:t>
            </w:r>
          </w:p>
        </w:tc>
        <w:tc>
          <w:tcPr>
            <w:tcW w:w="1250" w:type="dxa"/>
          </w:tcPr>
          <w:p>
            <w:pPr>
              <w:pStyle w:val="TableParagraph"/>
              <w:spacing w:line="252" w:lineRule="exact" w:before="1"/>
              <w:ind w:right="-15"/>
              <w:jc w:val="right"/>
              <w:rPr>
                <w:sz w:val="21"/>
              </w:rPr>
            </w:pPr>
            <w:r>
              <w:rPr>
                <w:w w:val="100"/>
                <w:sz w:val="21"/>
              </w:rPr>
              <w:t> </w:t>
            </w:r>
          </w:p>
        </w:tc>
        <w:tc>
          <w:tcPr>
            <w:tcW w:w="1205" w:type="dxa"/>
          </w:tcPr>
          <w:p>
            <w:pPr>
              <w:pStyle w:val="TableParagraph"/>
              <w:spacing w:line="252" w:lineRule="exact" w:before="1"/>
              <w:ind w:right="-15"/>
              <w:jc w:val="right"/>
              <w:rPr>
                <w:sz w:val="21"/>
              </w:rPr>
            </w:pPr>
            <w:r>
              <w:rPr>
                <w:w w:val="100"/>
                <w:sz w:val="21"/>
              </w:rPr>
              <w:t> </w:t>
            </w:r>
          </w:p>
        </w:tc>
        <w:tc>
          <w:tcPr>
            <w:tcW w:w="950" w:type="dxa"/>
          </w:tcPr>
          <w:p>
            <w:pPr>
              <w:pStyle w:val="TableParagraph"/>
              <w:spacing w:line="252" w:lineRule="exact" w:before="1"/>
              <w:ind w:right="-15"/>
              <w:jc w:val="right"/>
              <w:rPr>
                <w:sz w:val="21"/>
              </w:rPr>
            </w:pPr>
            <w:r>
              <w:rPr>
                <w:w w:val="100"/>
                <w:sz w:val="21"/>
              </w:rPr>
              <w:t> </w:t>
            </w:r>
          </w:p>
        </w:tc>
        <w:tc>
          <w:tcPr>
            <w:tcW w:w="847" w:type="dxa"/>
          </w:tcPr>
          <w:p>
            <w:pPr>
              <w:pStyle w:val="TableParagraph"/>
              <w:spacing w:line="252" w:lineRule="exact" w:before="1"/>
              <w:ind w:right="-15"/>
              <w:jc w:val="right"/>
              <w:rPr>
                <w:sz w:val="21"/>
              </w:rPr>
            </w:pPr>
            <w:r>
              <w:rPr>
                <w:w w:val="100"/>
                <w:sz w:val="21"/>
              </w:rPr>
              <w:t> </w:t>
            </w:r>
          </w:p>
        </w:tc>
        <w:tc>
          <w:tcPr>
            <w:tcW w:w="1466" w:type="dxa"/>
          </w:tcPr>
          <w:p>
            <w:pPr>
              <w:pStyle w:val="TableParagraph"/>
              <w:spacing w:line="252" w:lineRule="exact" w:before="1"/>
              <w:ind w:right="-15"/>
              <w:jc w:val="right"/>
              <w:rPr>
                <w:sz w:val="21"/>
              </w:rPr>
            </w:pPr>
            <w:r>
              <w:rPr>
                <w:w w:val="100"/>
                <w:sz w:val="21"/>
              </w:rPr>
              <w:t> </w:t>
            </w:r>
          </w:p>
        </w:tc>
      </w:tr>
      <w:tr>
        <w:trPr>
          <w:trHeight w:val="270" w:hRule="atLeast"/>
        </w:trPr>
        <w:tc>
          <w:tcPr>
            <w:tcW w:w="1855" w:type="dxa"/>
          </w:tcPr>
          <w:p>
            <w:pPr>
              <w:pStyle w:val="TableParagraph"/>
              <w:spacing w:line="250" w:lineRule="exact" w:before="1"/>
              <w:ind w:right="48"/>
              <w:jc w:val="center"/>
              <w:rPr>
                <w:sz w:val="21"/>
              </w:rPr>
            </w:pPr>
            <w:r>
              <w:rPr>
                <w:w w:val="100"/>
                <w:sz w:val="21"/>
              </w:rPr>
              <w:t> </w:t>
            </w:r>
            <w:r>
              <w:rPr>
                <w:sz w:val="21"/>
              </w:rPr>
              <w:t> </w:t>
            </w:r>
            <w:r>
              <w:rPr>
                <w:w w:val="100"/>
                <w:sz w:val="21"/>
              </w:rPr>
              <w:t> </w:t>
            </w:r>
          </w:p>
        </w:tc>
        <w:tc>
          <w:tcPr>
            <w:tcW w:w="1248" w:type="dxa"/>
          </w:tcPr>
          <w:p>
            <w:pPr>
              <w:pStyle w:val="TableParagraph"/>
              <w:spacing w:line="250" w:lineRule="exact" w:before="1"/>
              <w:ind w:right="-15"/>
              <w:jc w:val="right"/>
              <w:rPr>
                <w:sz w:val="21"/>
              </w:rPr>
            </w:pPr>
            <w:r>
              <w:rPr>
                <w:w w:val="100"/>
                <w:sz w:val="21"/>
              </w:rPr>
              <w:t> </w:t>
            </w:r>
          </w:p>
        </w:tc>
        <w:tc>
          <w:tcPr>
            <w:tcW w:w="1250" w:type="dxa"/>
          </w:tcPr>
          <w:p>
            <w:pPr>
              <w:pStyle w:val="TableParagraph"/>
              <w:spacing w:line="250" w:lineRule="exact" w:before="1"/>
              <w:ind w:right="-15"/>
              <w:jc w:val="right"/>
              <w:rPr>
                <w:sz w:val="21"/>
              </w:rPr>
            </w:pPr>
            <w:r>
              <w:rPr>
                <w:w w:val="100"/>
                <w:sz w:val="21"/>
              </w:rPr>
              <w:t> </w:t>
            </w:r>
          </w:p>
        </w:tc>
        <w:tc>
          <w:tcPr>
            <w:tcW w:w="1205" w:type="dxa"/>
          </w:tcPr>
          <w:p>
            <w:pPr>
              <w:pStyle w:val="TableParagraph"/>
              <w:spacing w:line="250" w:lineRule="exact" w:before="1"/>
              <w:ind w:right="-15"/>
              <w:jc w:val="right"/>
              <w:rPr>
                <w:sz w:val="21"/>
              </w:rPr>
            </w:pPr>
            <w:r>
              <w:rPr>
                <w:w w:val="100"/>
                <w:sz w:val="21"/>
              </w:rPr>
              <w:t> </w:t>
            </w:r>
          </w:p>
        </w:tc>
        <w:tc>
          <w:tcPr>
            <w:tcW w:w="950" w:type="dxa"/>
          </w:tcPr>
          <w:p>
            <w:pPr>
              <w:pStyle w:val="TableParagraph"/>
              <w:spacing w:line="250" w:lineRule="exact" w:before="1"/>
              <w:ind w:right="-15"/>
              <w:jc w:val="right"/>
              <w:rPr>
                <w:sz w:val="21"/>
              </w:rPr>
            </w:pPr>
            <w:r>
              <w:rPr>
                <w:w w:val="100"/>
                <w:sz w:val="21"/>
              </w:rPr>
              <w:t> </w:t>
            </w:r>
          </w:p>
        </w:tc>
        <w:tc>
          <w:tcPr>
            <w:tcW w:w="847" w:type="dxa"/>
          </w:tcPr>
          <w:p>
            <w:pPr>
              <w:pStyle w:val="TableParagraph"/>
              <w:spacing w:line="250" w:lineRule="exact" w:before="1"/>
              <w:ind w:right="-15"/>
              <w:jc w:val="right"/>
              <w:rPr>
                <w:sz w:val="21"/>
              </w:rPr>
            </w:pPr>
            <w:r>
              <w:rPr>
                <w:w w:val="100"/>
                <w:sz w:val="21"/>
              </w:rPr>
              <w:t> </w:t>
            </w:r>
          </w:p>
        </w:tc>
        <w:tc>
          <w:tcPr>
            <w:tcW w:w="1466" w:type="dxa"/>
          </w:tcPr>
          <w:p>
            <w:pPr>
              <w:pStyle w:val="TableParagraph"/>
              <w:spacing w:line="250" w:lineRule="exact" w:before="1"/>
              <w:ind w:right="-15"/>
              <w:jc w:val="right"/>
              <w:rPr>
                <w:sz w:val="21"/>
              </w:rPr>
            </w:pPr>
            <w:r>
              <w:rPr>
                <w:w w:val="100"/>
                <w:sz w:val="21"/>
              </w:rPr>
              <w:t> </w:t>
            </w:r>
          </w:p>
        </w:tc>
      </w:tr>
      <w:tr>
        <w:trPr>
          <w:trHeight w:val="544" w:hRule="atLeast"/>
        </w:trPr>
        <w:tc>
          <w:tcPr>
            <w:tcW w:w="1855" w:type="dxa"/>
          </w:tcPr>
          <w:p>
            <w:pPr>
              <w:pStyle w:val="TableParagraph"/>
              <w:spacing w:before="1"/>
              <w:ind w:left="527"/>
              <w:rPr>
                <w:sz w:val="21"/>
              </w:rPr>
            </w:pPr>
            <w:r>
              <w:rPr>
                <w:sz w:val="21"/>
              </w:rPr>
              <w:t>3.本期减少</w:t>
            </w:r>
          </w:p>
          <w:p>
            <w:pPr>
              <w:pStyle w:val="TableParagraph"/>
              <w:spacing w:line="250" w:lineRule="exact" w:before="4"/>
              <w:ind w:left="107"/>
              <w:rPr>
                <w:sz w:val="21"/>
              </w:rPr>
            </w:pPr>
            <w:r>
              <w:rPr>
                <w:sz w:val="21"/>
              </w:rPr>
              <w:t>金额 </w:t>
            </w:r>
          </w:p>
        </w:tc>
        <w:tc>
          <w:tcPr>
            <w:tcW w:w="1248" w:type="dxa"/>
          </w:tcPr>
          <w:p>
            <w:pPr>
              <w:pStyle w:val="TableParagraph"/>
              <w:spacing w:before="3"/>
              <w:rPr>
                <w:sz w:val="20"/>
              </w:rPr>
            </w:pPr>
          </w:p>
          <w:p>
            <w:pPr>
              <w:pStyle w:val="TableParagraph"/>
              <w:spacing w:line="265" w:lineRule="exact"/>
              <w:ind w:right="95"/>
              <w:jc w:val="right"/>
              <w:rPr>
                <w:sz w:val="22"/>
              </w:rPr>
            </w:pPr>
            <w:r>
              <w:rPr>
                <w:sz w:val="22"/>
              </w:rPr>
              <w:t>414</w:t>
            </w:r>
          </w:p>
        </w:tc>
        <w:tc>
          <w:tcPr>
            <w:tcW w:w="1250" w:type="dxa"/>
          </w:tcPr>
          <w:p>
            <w:pPr>
              <w:pStyle w:val="TableParagraph"/>
              <w:spacing w:before="3"/>
              <w:rPr>
                <w:sz w:val="20"/>
              </w:rPr>
            </w:pPr>
          </w:p>
          <w:p>
            <w:pPr>
              <w:pStyle w:val="TableParagraph"/>
              <w:spacing w:line="265" w:lineRule="exact"/>
              <w:ind w:right="-15"/>
              <w:jc w:val="right"/>
              <w:rPr>
                <w:sz w:val="22"/>
              </w:rPr>
            </w:pPr>
            <w:r>
              <w:rPr>
                <w:sz w:val="22"/>
              </w:rPr>
              <w:t>-395 </w:t>
            </w:r>
          </w:p>
        </w:tc>
        <w:tc>
          <w:tcPr>
            <w:tcW w:w="1205" w:type="dxa"/>
          </w:tcPr>
          <w:p>
            <w:pPr>
              <w:pStyle w:val="TableParagraph"/>
              <w:spacing w:before="3"/>
              <w:rPr>
                <w:sz w:val="20"/>
              </w:rPr>
            </w:pPr>
          </w:p>
          <w:p>
            <w:pPr>
              <w:pStyle w:val="TableParagraph"/>
              <w:spacing w:line="265" w:lineRule="exact"/>
              <w:ind w:right="-15"/>
              <w:jc w:val="right"/>
              <w:rPr>
                <w:sz w:val="22"/>
              </w:rPr>
            </w:pPr>
            <w:r>
              <w:rPr>
                <w:w w:val="100"/>
                <w:sz w:val="22"/>
              </w:rPr>
              <w:t> </w:t>
            </w:r>
          </w:p>
        </w:tc>
        <w:tc>
          <w:tcPr>
            <w:tcW w:w="950" w:type="dxa"/>
          </w:tcPr>
          <w:p>
            <w:pPr>
              <w:pStyle w:val="TableParagraph"/>
              <w:spacing w:before="3"/>
              <w:rPr>
                <w:sz w:val="20"/>
              </w:rPr>
            </w:pPr>
          </w:p>
          <w:p>
            <w:pPr>
              <w:pStyle w:val="TableParagraph"/>
              <w:spacing w:line="265" w:lineRule="exact"/>
              <w:ind w:right="-15"/>
              <w:jc w:val="right"/>
              <w:rPr>
                <w:sz w:val="22"/>
              </w:rPr>
            </w:pPr>
            <w:r>
              <w:rPr>
                <w:sz w:val="22"/>
              </w:rPr>
              <w:t>3003 </w:t>
            </w:r>
          </w:p>
        </w:tc>
        <w:tc>
          <w:tcPr>
            <w:tcW w:w="847" w:type="dxa"/>
          </w:tcPr>
          <w:p>
            <w:pPr>
              <w:pStyle w:val="TableParagraph"/>
              <w:spacing w:before="3"/>
              <w:rPr>
                <w:sz w:val="20"/>
              </w:rPr>
            </w:pPr>
          </w:p>
          <w:p>
            <w:pPr>
              <w:pStyle w:val="TableParagraph"/>
              <w:spacing w:line="265" w:lineRule="exact"/>
              <w:ind w:right="-29"/>
              <w:jc w:val="right"/>
              <w:rPr>
                <w:sz w:val="22"/>
              </w:rPr>
            </w:pPr>
            <w:r>
              <w:rPr>
                <w:sz w:val="22"/>
              </w:rPr>
              <w:t>-3 </w:t>
            </w:r>
          </w:p>
        </w:tc>
        <w:tc>
          <w:tcPr>
            <w:tcW w:w="1466" w:type="dxa"/>
          </w:tcPr>
          <w:p>
            <w:pPr>
              <w:pStyle w:val="TableParagraph"/>
              <w:spacing w:before="3"/>
              <w:rPr>
                <w:sz w:val="20"/>
              </w:rPr>
            </w:pPr>
          </w:p>
          <w:p>
            <w:pPr>
              <w:pStyle w:val="TableParagraph"/>
              <w:spacing w:line="265" w:lineRule="exact"/>
              <w:ind w:right="-29"/>
              <w:jc w:val="right"/>
              <w:rPr>
                <w:sz w:val="22"/>
              </w:rPr>
            </w:pPr>
            <w:r>
              <w:rPr>
                <w:sz w:val="22"/>
              </w:rPr>
              <w:t>3,019 </w:t>
            </w:r>
          </w:p>
        </w:tc>
      </w:tr>
      <w:tr>
        <w:trPr>
          <w:trHeight w:val="340" w:hRule="atLeast"/>
        </w:trPr>
        <w:tc>
          <w:tcPr>
            <w:tcW w:w="1855" w:type="dxa"/>
          </w:tcPr>
          <w:p>
            <w:pPr>
              <w:pStyle w:val="TableParagraph"/>
              <w:spacing w:before="37"/>
              <w:ind w:right="158"/>
              <w:jc w:val="right"/>
              <w:rPr>
                <w:sz w:val="21"/>
              </w:rPr>
            </w:pPr>
            <w:r>
              <w:rPr>
                <w:w w:val="100"/>
                <w:sz w:val="21"/>
              </w:rPr>
              <w:t> </w:t>
            </w:r>
            <w:r>
              <w:rPr>
                <w:sz w:val="21"/>
              </w:rPr>
              <w:t>(1)处置 </w:t>
            </w:r>
          </w:p>
        </w:tc>
        <w:tc>
          <w:tcPr>
            <w:tcW w:w="1248" w:type="dxa"/>
          </w:tcPr>
          <w:p>
            <w:pPr>
              <w:pStyle w:val="TableParagraph"/>
              <w:spacing w:before="37"/>
              <w:ind w:right="95"/>
              <w:jc w:val="right"/>
              <w:rPr>
                <w:sz w:val="21"/>
              </w:rPr>
            </w:pPr>
            <w:r>
              <w:rPr>
                <w:sz w:val="21"/>
              </w:rPr>
              <w:t>75</w:t>
            </w:r>
          </w:p>
        </w:tc>
        <w:tc>
          <w:tcPr>
            <w:tcW w:w="1250" w:type="dxa"/>
          </w:tcPr>
          <w:p>
            <w:pPr>
              <w:pStyle w:val="TableParagraph"/>
              <w:spacing w:before="37"/>
              <w:ind w:right="-15"/>
              <w:jc w:val="right"/>
              <w:rPr>
                <w:sz w:val="21"/>
              </w:rPr>
            </w:pPr>
            <w:r>
              <w:rPr>
                <w:sz w:val="21"/>
              </w:rPr>
              <w:t>27 </w:t>
            </w:r>
          </w:p>
        </w:tc>
        <w:tc>
          <w:tcPr>
            <w:tcW w:w="1205" w:type="dxa"/>
          </w:tcPr>
          <w:p>
            <w:pPr>
              <w:pStyle w:val="TableParagraph"/>
              <w:spacing w:before="37"/>
              <w:ind w:right="-15"/>
              <w:jc w:val="right"/>
              <w:rPr>
                <w:sz w:val="21"/>
              </w:rPr>
            </w:pPr>
            <w:r>
              <w:rPr>
                <w:w w:val="100"/>
                <w:sz w:val="21"/>
              </w:rPr>
              <w:t> </w:t>
            </w:r>
          </w:p>
        </w:tc>
        <w:tc>
          <w:tcPr>
            <w:tcW w:w="950" w:type="dxa"/>
          </w:tcPr>
          <w:p>
            <w:pPr>
              <w:pStyle w:val="TableParagraph"/>
              <w:spacing w:before="37"/>
              <w:ind w:left="317"/>
              <w:rPr>
                <w:sz w:val="21"/>
              </w:rPr>
            </w:pPr>
            <w:r>
              <w:rPr>
                <w:sz w:val="21"/>
              </w:rPr>
              <w:t>5,769</w:t>
            </w:r>
          </w:p>
        </w:tc>
        <w:tc>
          <w:tcPr>
            <w:tcW w:w="847" w:type="dxa"/>
          </w:tcPr>
          <w:p>
            <w:pPr>
              <w:pStyle w:val="TableParagraph"/>
              <w:spacing w:before="37"/>
              <w:ind w:right="-15"/>
              <w:jc w:val="right"/>
              <w:rPr>
                <w:sz w:val="21"/>
              </w:rPr>
            </w:pPr>
            <w:r>
              <w:rPr>
                <w:sz w:val="21"/>
              </w:rPr>
              <w:t>- </w:t>
            </w:r>
          </w:p>
        </w:tc>
        <w:tc>
          <w:tcPr>
            <w:tcW w:w="1466" w:type="dxa"/>
          </w:tcPr>
          <w:p>
            <w:pPr>
              <w:pStyle w:val="TableParagraph"/>
              <w:spacing w:before="37"/>
              <w:ind w:right="-15"/>
              <w:jc w:val="right"/>
              <w:rPr>
                <w:sz w:val="21"/>
              </w:rPr>
            </w:pPr>
            <w:r>
              <w:rPr>
                <w:sz w:val="21"/>
              </w:rPr>
              <w:t>5,871 </w:t>
            </w:r>
          </w:p>
        </w:tc>
      </w:tr>
      <w:tr>
        <w:trPr>
          <w:trHeight w:val="544" w:hRule="atLeast"/>
        </w:trPr>
        <w:tc>
          <w:tcPr>
            <w:tcW w:w="1855" w:type="dxa"/>
          </w:tcPr>
          <w:p>
            <w:pPr>
              <w:pStyle w:val="TableParagraph"/>
              <w:spacing w:before="1"/>
              <w:ind w:left="738"/>
              <w:rPr>
                <w:sz w:val="21"/>
              </w:rPr>
            </w:pPr>
            <w:r>
              <w:rPr>
                <w:w w:val="100"/>
                <w:sz w:val="21"/>
              </w:rPr>
              <w:t> </w:t>
            </w:r>
            <w:r>
              <w:rPr>
                <w:sz w:val="21"/>
              </w:rPr>
              <w:t> </w:t>
            </w:r>
            <w:r>
              <w:rPr>
                <w:sz w:val="21"/>
              </w:rPr>
              <w:t>外币报</w:t>
            </w:r>
          </w:p>
          <w:p>
            <w:pPr>
              <w:pStyle w:val="TableParagraph"/>
              <w:spacing w:line="250" w:lineRule="exact" w:before="4"/>
              <w:ind w:left="107"/>
              <w:rPr>
                <w:sz w:val="21"/>
              </w:rPr>
            </w:pPr>
            <w:r>
              <w:rPr>
                <w:sz w:val="21"/>
              </w:rPr>
              <w:t>表折算差异 </w:t>
            </w:r>
          </w:p>
        </w:tc>
        <w:tc>
          <w:tcPr>
            <w:tcW w:w="1248" w:type="dxa"/>
          </w:tcPr>
          <w:p>
            <w:pPr>
              <w:pStyle w:val="TableParagraph"/>
              <w:spacing w:before="137"/>
              <w:ind w:right="-15"/>
              <w:jc w:val="right"/>
              <w:rPr>
                <w:sz w:val="21"/>
              </w:rPr>
            </w:pPr>
            <w:r>
              <w:rPr>
                <w:sz w:val="21"/>
              </w:rPr>
              <w:t>339 </w:t>
            </w:r>
          </w:p>
        </w:tc>
        <w:tc>
          <w:tcPr>
            <w:tcW w:w="1250" w:type="dxa"/>
          </w:tcPr>
          <w:p>
            <w:pPr>
              <w:pStyle w:val="TableParagraph"/>
              <w:spacing w:before="137"/>
              <w:ind w:right="-15"/>
              <w:jc w:val="right"/>
              <w:rPr>
                <w:sz w:val="21"/>
              </w:rPr>
            </w:pPr>
            <w:r>
              <w:rPr>
                <w:sz w:val="21"/>
              </w:rPr>
              <w:t>-422 </w:t>
            </w:r>
          </w:p>
        </w:tc>
        <w:tc>
          <w:tcPr>
            <w:tcW w:w="1205" w:type="dxa"/>
          </w:tcPr>
          <w:p>
            <w:pPr>
              <w:pStyle w:val="TableParagraph"/>
              <w:spacing w:before="137"/>
              <w:ind w:right="-15"/>
              <w:jc w:val="right"/>
              <w:rPr>
                <w:sz w:val="21"/>
              </w:rPr>
            </w:pPr>
            <w:r>
              <w:rPr>
                <w:w w:val="100"/>
                <w:sz w:val="21"/>
              </w:rPr>
              <w:t> </w:t>
            </w:r>
          </w:p>
        </w:tc>
        <w:tc>
          <w:tcPr>
            <w:tcW w:w="950" w:type="dxa"/>
          </w:tcPr>
          <w:p>
            <w:pPr>
              <w:pStyle w:val="TableParagraph"/>
              <w:spacing w:before="137"/>
              <w:ind w:left="212"/>
              <w:rPr>
                <w:sz w:val="21"/>
              </w:rPr>
            </w:pPr>
            <w:r>
              <w:rPr>
                <w:sz w:val="21"/>
              </w:rPr>
              <w:t>-2,766</w:t>
            </w:r>
          </w:p>
        </w:tc>
        <w:tc>
          <w:tcPr>
            <w:tcW w:w="847" w:type="dxa"/>
          </w:tcPr>
          <w:p>
            <w:pPr>
              <w:pStyle w:val="TableParagraph"/>
              <w:spacing w:before="137"/>
              <w:ind w:right="-15"/>
              <w:jc w:val="right"/>
              <w:rPr>
                <w:sz w:val="21"/>
              </w:rPr>
            </w:pPr>
            <w:r>
              <w:rPr>
                <w:sz w:val="21"/>
              </w:rPr>
              <w:t>-3 </w:t>
            </w:r>
          </w:p>
        </w:tc>
        <w:tc>
          <w:tcPr>
            <w:tcW w:w="1466" w:type="dxa"/>
          </w:tcPr>
          <w:p>
            <w:pPr>
              <w:pStyle w:val="TableParagraph"/>
              <w:spacing w:before="137"/>
              <w:ind w:right="-15"/>
              <w:jc w:val="right"/>
              <w:rPr>
                <w:sz w:val="21"/>
              </w:rPr>
            </w:pPr>
            <w:r>
              <w:rPr>
                <w:sz w:val="21"/>
              </w:rPr>
              <w:t>-2,852 </w:t>
            </w:r>
          </w:p>
        </w:tc>
      </w:tr>
      <w:tr>
        <w:trPr>
          <w:trHeight w:val="314" w:hRule="atLeast"/>
        </w:trPr>
        <w:tc>
          <w:tcPr>
            <w:tcW w:w="1855" w:type="dxa"/>
          </w:tcPr>
          <w:p>
            <w:pPr>
              <w:pStyle w:val="TableParagraph"/>
              <w:spacing w:before="3"/>
              <w:ind w:right="48"/>
              <w:jc w:val="center"/>
              <w:rPr>
                <w:sz w:val="21"/>
              </w:rPr>
            </w:pPr>
            <w:r>
              <w:rPr>
                <w:w w:val="100"/>
                <w:sz w:val="21"/>
              </w:rPr>
              <w:t> </w:t>
            </w:r>
            <w:r>
              <w:rPr>
                <w:sz w:val="21"/>
              </w:rPr>
              <w:t> </w:t>
            </w:r>
            <w:r>
              <w:rPr>
                <w:w w:val="100"/>
                <w:sz w:val="21"/>
              </w:rPr>
              <w:t> </w:t>
            </w:r>
          </w:p>
        </w:tc>
        <w:tc>
          <w:tcPr>
            <w:tcW w:w="1248" w:type="dxa"/>
          </w:tcPr>
          <w:p>
            <w:pPr>
              <w:pStyle w:val="TableParagraph"/>
              <w:spacing w:before="22"/>
              <w:ind w:right="-15"/>
              <w:jc w:val="right"/>
              <w:rPr>
                <w:sz w:val="21"/>
              </w:rPr>
            </w:pPr>
            <w:r>
              <w:rPr>
                <w:w w:val="100"/>
                <w:sz w:val="21"/>
              </w:rPr>
              <w:t> </w:t>
            </w:r>
          </w:p>
        </w:tc>
        <w:tc>
          <w:tcPr>
            <w:tcW w:w="1250" w:type="dxa"/>
          </w:tcPr>
          <w:p>
            <w:pPr>
              <w:pStyle w:val="TableParagraph"/>
              <w:spacing w:before="22"/>
              <w:ind w:right="-15"/>
              <w:jc w:val="right"/>
              <w:rPr>
                <w:sz w:val="21"/>
              </w:rPr>
            </w:pPr>
            <w:r>
              <w:rPr>
                <w:w w:val="100"/>
                <w:sz w:val="21"/>
              </w:rPr>
              <w:t> </w:t>
            </w:r>
          </w:p>
        </w:tc>
        <w:tc>
          <w:tcPr>
            <w:tcW w:w="1205" w:type="dxa"/>
          </w:tcPr>
          <w:p>
            <w:pPr>
              <w:pStyle w:val="TableParagraph"/>
              <w:spacing w:before="22"/>
              <w:ind w:right="-15"/>
              <w:jc w:val="right"/>
              <w:rPr>
                <w:sz w:val="21"/>
              </w:rPr>
            </w:pPr>
            <w:r>
              <w:rPr>
                <w:w w:val="100"/>
                <w:sz w:val="21"/>
              </w:rPr>
              <w:t> </w:t>
            </w:r>
          </w:p>
        </w:tc>
        <w:tc>
          <w:tcPr>
            <w:tcW w:w="950" w:type="dxa"/>
          </w:tcPr>
          <w:p>
            <w:pPr>
              <w:pStyle w:val="TableParagraph"/>
              <w:rPr>
                <w:rFonts w:ascii="Times New Roman"/>
                <w:sz w:val="20"/>
              </w:rPr>
            </w:pPr>
          </w:p>
        </w:tc>
        <w:tc>
          <w:tcPr>
            <w:tcW w:w="847" w:type="dxa"/>
          </w:tcPr>
          <w:p>
            <w:pPr>
              <w:pStyle w:val="TableParagraph"/>
              <w:spacing w:before="22"/>
              <w:ind w:right="-15"/>
              <w:jc w:val="right"/>
              <w:rPr>
                <w:sz w:val="21"/>
              </w:rPr>
            </w:pPr>
            <w:r>
              <w:rPr>
                <w:w w:val="100"/>
                <w:sz w:val="21"/>
              </w:rPr>
              <w:t> </w:t>
            </w:r>
          </w:p>
        </w:tc>
        <w:tc>
          <w:tcPr>
            <w:tcW w:w="1466" w:type="dxa"/>
          </w:tcPr>
          <w:p>
            <w:pPr>
              <w:pStyle w:val="TableParagraph"/>
              <w:spacing w:before="22"/>
              <w:ind w:right="-15"/>
              <w:jc w:val="right"/>
              <w:rPr>
                <w:sz w:val="21"/>
              </w:rPr>
            </w:pPr>
            <w:r>
              <w:rPr>
                <w:w w:val="100"/>
                <w:sz w:val="21"/>
              </w:rPr>
              <w:t> </w:t>
            </w:r>
          </w:p>
        </w:tc>
      </w:tr>
      <w:tr>
        <w:trPr>
          <w:trHeight w:val="544" w:hRule="atLeast"/>
        </w:trPr>
        <w:tc>
          <w:tcPr>
            <w:tcW w:w="1855" w:type="dxa"/>
          </w:tcPr>
          <w:p>
            <w:pPr>
              <w:pStyle w:val="TableParagraph"/>
              <w:spacing w:before="137"/>
              <w:ind w:right="158"/>
              <w:jc w:val="right"/>
              <w:rPr>
                <w:sz w:val="21"/>
              </w:rPr>
            </w:pPr>
            <w:r>
              <w:rPr>
                <w:sz w:val="21"/>
              </w:rPr>
              <w:t>4.期末余额 </w:t>
            </w:r>
          </w:p>
        </w:tc>
        <w:tc>
          <w:tcPr>
            <w:tcW w:w="1248" w:type="dxa"/>
          </w:tcPr>
          <w:p>
            <w:pPr>
              <w:pStyle w:val="TableParagraph"/>
              <w:spacing w:before="137"/>
              <w:ind w:right="93"/>
              <w:jc w:val="right"/>
              <w:rPr>
                <w:sz w:val="21"/>
              </w:rPr>
            </w:pPr>
            <w:r>
              <w:rPr>
                <w:sz w:val="21"/>
              </w:rPr>
              <w:t>-87,666</w:t>
            </w:r>
          </w:p>
        </w:tc>
        <w:tc>
          <w:tcPr>
            <w:tcW w:w="1250" w:type="dxa"/>
          </w:tcPr>
          <w:p>
            <w:pPr>
              <w:pStyle w:val="TableParagraph"/>
              <w:spacing w:before="137"/>
              <w:ind w:right="-15"/>
              <w:jc w:val="right"/>
              <w:rPr>
                <w:sz w:val="21"/>
              </w:rPr>
            </w:pPr>
            <w:r>
              <w:rPr>
                <w:sz w:val="21"/>
              </w:rPr>
              <w:t>-50,119 </w:t>
            </w:r>
          </w:p>
        </w:tc>
        <w:tc>
          <w:tcPr>
            <w:tcW w:w="1205" w:type="dxa"/>
          </w:tcPr>
          <w:p>
            <w:pPr>
              <w:pStyle w:val="TableParagraph"/>
              <w:spacing w:before="137"/>
              <w:ind w:right="-15"/>
              <w:jc w:val="right"/>
              <w:rPr>
                <w:sz w:val="21"/>
              </w:rPr>
            </w:pPr>
            <w:r>
              <w:rPr>
                <w:w w:val="100"/>
                <w:sz w:val="21"/>
              </w:rPr>
              <w:t> </w:t>
            </w:r>
          </w:p>
        </w:tc>
        <w:tc>
          <w:tcPr>
            <w:tcW w:w="950" w:type="dxa"/>
          </w:tcPr>
          <w:p>
            <w:pPr>
              <w:pStyle w:val="TableParagraph"/>
              <w:spacing w:before="1"/>
              <w:ind w:right="94"/>
              <w:jc w:val="right"/>
              <w:rPr>
                <w:sz w:val="21"/>
              </w:rPr>
            </w:pPr>
            <w:r>
              <w:rPr>
                <w:w w:val="100"/>
                <w:sz w:val="21"/>
              </w:rPr>
              <w:t>-</w:t>
            </w:r>
          </w:p>
          <w:p>
            <w:pPr>
              <w:pStyle w:val="TableParagraph"/>
              <w:spacing w:line="252" w:lineRule="exact" w:before="2"/>
              <w:ind w:right="92"/>
              <w:jc w:val="right"/>
              <w:rPr>
                <w:sz w:val="21"/>
              </w:rPr>
            </w:pPr>
            <w:r>
              <w:rPr>
                <w:sz w:val="21"/>
              </w:rPr>
              <w:t>247,515</w:t>
            </w:r>
          </w:p>
        </w:tc>
        <w:tc>
          <w:tcPr>
            <w:tcW w:w="847" w:type="dxa"/>
          </w:tcPr>
          <w:p>
            <w:pPr>
              <w:pStyle w:val="TableParagraph"/>
              <w:spacing w:before="1"/>
              <w:ind w:left="635"/>
              <w:rPr>
                <w:sz w:val="21"/>
              </w:rPr>
            </w:pPr>
            <w:r>
              <w:rPr>
                <w:w w:val="100"/>
                <w:sz w:val="21"/>
              </w:rPr>
              <w:t>-</w:t>
            </w:r>
          </w:p>
          <w:p>
            <w:pPr>
              <w:pStyle w:val="TableParagraph"/>
              <w:spacing w:line="252" w:lineRule="exact" w:before="2"/>
              <w:ind w:left="109" w:right="-15"/>
              <w:rPr>
                <w:sz w:val="21"/>
              </w:rPr>
            </w:pPr>
            <w:r>
              <w:rPr>
                <w:sz w:val="21"/>
              </w:rPr>
              <w:t>10,792 </w:t>
            </w:r>
          </w:p>
        </w:tc>
        <w:tc>
          <w:tcPr>
            <w:tcW w:w="1466" w:type="dxa"/>
          </w:tcPr>
          <w:p>
            <w:pPr>
              <w:pStyle w:val="TableParagraph"/>
              <w:spacing w:before="137"/>
              <w:ind w:right="-15"/>
              <w:jc w:val="right"/>
              <w:rPr>
                <w:sz w:val="21"/>
              </w:rPr>
            </w:pPr>
            <w:r>
              <w:rPr>
                <w:sz w:val="21"/>
              </w:rPr>
              <w:t>-396,092 </w:t>
            </w:r>
          </w:p>
        </w:tc>
      </w:tr>
      <w:tr>
        <w:trPr>
          <w:trHeight w:val="340" w:hRule="atLeast"/>
        </w:trPr>
        <w:tc>
          <w:tcPr>
            <w:tcW w:w="8821" w:type="dxa"/>
            <w:gridSpan w:val="7"/>
          </w:tcPr>
          <w:p>
            <w:pPr>
              <w:pStyle w:val="TableParagraph"/>
              <w:spacing w:before="34"/>
              <w:ind w:left="107"/>
              <w:rPr>
                <w:sz w:val="21"/>
              </w:rPr>
            </w:pPr>
            <w:r>
              <w:rPr>
                <w:spacing w:val="-1"/>
                <w:sz w:val="21"/>
              </w:rPr>
              <w:t>三、减值准备</w:t>
            </w:r>
            <w:r>
              <w:rPr>
                <w:sz w:val="21"/>
              </w:rPr>
              <w:t> </w:t>
            </w:r>
          </w:p>
        </w:tc>
      </w:tr>
      <w:tr>
        <w:trPr>
          <w:trHeight w:val="338" w:hRule="atLeast"/>
        </w:trPr>
        <w:tc>
          <w:tcPr>
            <w:tcW w:w="1855" w:type="dxa"/>
          </w:tcPr>
          <w:p>
            <w:pPr>
              <w:pStyle w:val="TableParagraph"/>
              <w:spacing w:before="34"/>
              <w:ind w:right="158"/>
              <w:jc w:val="right"/>
              <w:rPr>
                <w:sz w:val="21"/>
              </w:rPr>
            </w:pPr>
            <w:r>
              <w:rPr>
                <w:sz w:val="21"/>
              </w:rPr>
              <w:t>1.期初余额 </w:t>
            </w:r>
          </w:p>
        </w:tc>
        <w:tc>
          <w:tcPr>
            <w:tcW w:w="1248" w:type="dxa"/>
          </w:tcPr>
          <w:p>
            <w:pPr>
              <w:pStyle w:val="TableParagraph"/>
              <w:spacing w:before="1"/>
              <w:ind w:right="-15"/>
              <w:jc w:val="right"/>
              <w:rPr>
                <w:sz w:val="21"/>
              </w:rPr>
            </w:pPr>
            <w:r>
              <w:rPr>
                <w:w w:val="100"/>
                <w:sz w:val="21"/>
              </w:rPr>
              <w:t> </w:t>
            </w:r>
          </w:p>
        </w:tc>
        <w:tc>
          <w:tcPr>
            <w:tcW w:w="1250" w:type="dxa"/>
          </w:tcPr>
          <w:p>
            <w:pPr>
              <w:pStyle w:val="TableParagraph"/>
              <w:spacing w:before="1"/>
              <w:ind w:right="-15"/>
              <w:jc w:val="right"/>
              <w:rPr>
                <w:sz w:val="21"/>
              </w:rPr>
            </w:pPr>
            <w:r>
              <w:rPr>
                <w:w w:val="100"/>
                <w:sz w:val="21"/>
              </w:rPr>
              <w:t> </w:t>
            </w:r>
          </w:p>
        </w:tc>
        <w:tc>
          <w:tcPr>
            <w:tcW w:w="1205"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47" w:type="dxa"/>
          </w:tcPr>
          <w:p>
            <w:pPr>
              <w:pStyle w:val="TableParagraph"/>
              <w:spacing w:before="1"/>
              <w:ind w:right="-15"/>
              <w:jc w:val="right"/>
              <w:rPr>
                <w:sz w:val="21"/>
              </w:rPr>
            </w:pPr>
            <w:r>
              <w:rPr>
                <w:w w:val="100"/>
                <w:sz w:val="21"/>
              </w:rPr>
              <w:t> </w:t>
            </w:r>
          </w:p>
        </w:tc>
        <w:tc>
          <w:tcPr>
            <w:tcW w:w="1466" w:type="dxa"/>
          </w:tcPr>
          <w:p>
            <w:pPr>
              <w:pStyle w:val="TableParagraph"/>
              <w:spacing w:before="1"/>
              <w:ind w:right="-15"/>
              <w:jc w:val="right"/>
              <w:rPr>
                <w:sz w:val="21"/>
              </w:rPr>
            </w:pPr>
            <w:r>
              <w:rPr>
                <w:w w:val="100"/>
                <w:sz w:val="21"/>
              </w:rPr>
              <w:t> </w:t>
            </w:r>
          </w:p>
        </w:tc>
      </w:tr>
      <w:tr>
        <w:trPr>
          <w:trHeight w:val="546" w:hRule="atLeast"/>
        </w:trPr>
        <w:tc>
          <w:tcPr>
            <w:tcW w:w="1855" w:type="dxa"/>
          </w:tcPr>
          <w:p>
            <w:pPr>
              <w:pStyle w:val="TableParagraph"/>
              <w:spacing w:line="270" w:lineRule="atLeast"/>
              <w:ind w:left="107" w:right="261" w:firstLine="419"/>
              <w:rPr>
                <w:sz w:val="21"/>
              </w:rPr>
            </w:pPr>
            <w:r>
              <w:rPr>
                <w:sz w:val="21"/>
              </w:rPr>
              <w:t>2.本期增加金额 </w:t>
            </w:r>
          </w:p>
        </w:tc>
        <w:tc>
          <w:tcPr>
            <w:tcW w:w="1248" w:type="dxa"/>
          </w:tcPr>
          <w:p>
            <w:pPr>
              <w:pStyle w:val="TableParagraph"/>
              <w:spacing w:before="3"/>
              <w:ind w:right="-15"/>
              <w:jc w:val="right"/>
              <w:rPr>
                <w:sz w:val="21"/>
              </w:rPr>
            </w:pPr>
            <w:r>
              <w:rPr>
                <w:w w:val="100"/>
                <w:sz w:val="21"/>
              </w:rPr>
              <w:t> </w:t>
            </w:r>
          </w:p>
        </w:tc>
        <w:tc>
          <w:tcPr>
            <w:tcW w:w="1250" w:type="dxa"/>
          </w:tcPr>
          <w:p>
            <w:pPr>
              <w:pStyle w:val="TableParagraph"/>
              <w:spacing w:before="3"/>
              <w:ind w:right="-15"/>
              <w:jc w:val="right"/>
              <w:rPr>
                <w:sz w:val="21"/>
              </w:rPr>
            </w:pPr>
            <w:r>
              <w:rPr>
                <w:w w:val="100"/>
                <w:sz w:val="21"/>
              </w:rPr>
              <w:t> </w:t>
            </w:r>
          </w:p>
        </w:tc>
        <w:tc>
          <w:tcPr>
            <w:tcW w:w="1205" w:type="dxa"/>
          </w:tcPr>
          <w:p>
            <w:pPr>
              <w:pStyle w:val="TableParagraph"/>
              <w:spacing w:before="3"/>
              <w:ind w:right="-15"/>
              <w:jc w:val="right"/>
              <w:rPr>
                <w:sz w:val="21"/>
              </w:rPr>
            </w:pPr>
            <w:r>
              <w:rPr>
                <w:w w:val="100"/>
                <w:sz w:val="21"/>
              </w:rPr>
              <w:t> </w:t>
            </w:r>
          </w:p>
        </w:tc>
        <w:tc>
          <w:tcPr>
            <w:tcW w:w="950" w:type="dxa"/>
          </w:tcPr>
          <w:p>
            <w:pPr>
              <w:pStyle w:val="TableParagraph"/>
              <w:spacing w:before="3"/>
              <w:ind w:right="-15"/>
              <w:jc w:val="right"/>
              <w:rPr>
                <w:sz w:val="21"/>
              </w:rPr>
            </w:pPr>
            <w:r>
              <w:rPr>
                <w:w w:val="100"/>
                <w:sz w:val="21"/>
              </w:rPr>
              <w:t> </w:t>
            </w:r>
          </w:p>
        </w:tc>
        <w:tc>
          <w:tcPr>
            <w:tcW w:w="847" w:type="dxa"/>
          </w:tcPr>
          <w:p>
            <w:pPr>
              <w:pStyle w:val="TableParagraph"/>
              <w:spacing w:before="3"/>
              <w:ind w:right="-15"/>
              <w:jc w:val="right"/>
              <w:rPr>
                <w:sz w:val="21"/>
              </w:rPr>
            </w:pPr>
            <w:r>
              <w:rPr>
                <w:w w:val="100"/>
                <w:sz w:val="21"/>
              </w:rPr>
              <w:t> </w:t>
            </w:r>
          </w:p>
        </w:tc>
        <w:tc>
          <w:tcPr>
            <w:tcW w:w="1466" w:type="dxa"/>
          </w:tcPr>
          <w:p>
            <w:pPr>
              <w:pStyle w:val="TableParagraph"/>
              <w:spacing w:before="3"/>
              <w:ind w:right="-15"/>
              <w:jc w:val="right"/>
              <w:rPr>
                <w:sz w:val="21"/>
              </w:rPr>
            </w:pPr>
            <w:r>
              <w:rPr>
                <w:w w:val="100"/>
                <w:sz w:val="21"/>
              </w:rPr>
              <w:t> </w:t>
            </w:r>
          </w:p>
        </w:tc>
      </w:tr>
      <w:tr>
        <w:trPr>
          <w:trHeight w:val="337" w:hRule="atLeast"/>
        </w:trPr>
        <w:tc>
          <w:tcPr>
            <w:tcW w:w="1855" w:type="dxa"/>
          </w:tcPr>
          <w:p>
            <w:pPr>
              <w:pStyle w:val="TableParagraph"/>
              <w:spacing w:before="34"/>
              <w:ind w:right="52"/>
              <w:jc w:val="right"/>
              <w:rPr>
                <w:sz w:val="21"/>
              </w:rPr>
            </w:pPr>
            <w:r>
              <w:rPr>
                <w:sz w:val="21"/>
              </w:rPr>
              <w:t>（1）计提 </w:t>
            </w:r>
          </w:p>
        </w:tc>
        <w:tc>
          <w:tcPr>
            <w:tcW w:w="1248" w:type="dxa"/>
          </w:tcPr>
          <w:p>
            <w:pPr>
              <w:pStyle w:val="TableParagraph"/>
              <w:spacing w:before="1"/>
              <w:ind w:right="-15"/>
              <w:jc w:val="right"/>
              <w:rPr>
                <w:sz w:val="21"/>
              </w:rPr>
            </w:pPr>
            <w:r>
              <w:rPr>
                <w:w w:val="100"/>
                <w:sz w:val="21"/>
              </w:rPr>
              <w:t> </w:t>
            </w:r>
          </w:p>
        </w:tc>
        <w:tc>
          <w:tcPr>
            <w:tcW w:w="1250" w:type="dxa"/>
          </w:tcPr>
          <w:p>
            <w:pPr>
              <w:pStyle w:val="TableParagraph"/>
              <w:spacing w:before="1"/>
              <w:ind w:right="-15"/>
              <w:jc w:val="right"/>
              <w:rPr>
                <w:sz w:val="21"/>
              </w:rPr>
            </w:pPr>
            <w:r>
              <w:rPr>
                <w:w w:val="100"/>
                <w:sz w:val="21"/>
              </w:rPr>
              <w:t> </w:t>
            </w:r>
          </w:p>
        </w:tc>
        <w:tc>
          <w:tcPr>
            <w:tcW w:w="1205"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47" w:type="dxa"/>
          </w:tcPr>
          <w:p>
            <w:pPr>
              <w:pStyle w:val="TableParagraph"/>
              <w:spacing w:before="1"/>
              <w:ind w:right="-15"/>
              <w:jc w:val="right"/>
              <w:rPr>
                <w:sz w:val="21"/>
              </w:rPr>
            </w:pPr>
            <w:r>
              <w:rPr>
                <w:w w:val="100"/>
                <w:sz w:val="21"/>
              </w:rPr>
              <w:t> </w:t>
            </w:r>
          </w:p>
        </w:tc>
        <w:tc>
          <w:tcPr>
            <w:tcW w:w="1466" w:type="dxa"/>
          </w:tcPr>
          <w:p>
            <w:pPr>
              <w:pStyle w:val="TableParagraph"/>
              <w:spacing w:before="1"/>
              <w:ind w:right="-15"/>
              <w:jc w:val="right"/>
              <w:rPr>
                <w:sz w:val="21"/>
              </w:rPr>
            </w:pPr>
            <w:r>
              <w:rPr>
                <w:w w:val="100"/>
                <w:sz w:val="21"/>
              </w:rPr>
              <w:t> </w:t>
            </w:r>
          </w:p>
        </w:tc>
      </w:tr>
      <w:tr>
        <w:trPr>
          <w:trHeight w:val="273" w:hRule="atLeast"/>
        </w:trPr>
        <w:tc>
          <w:tcPr>
            <w:tcW w:w="1855" w:type="dxa"/>
          </w:tcPr>
          <w:p>
            <w:pPr>
              <w:pStyle w:val="TableParagraph"/>
              <w:spacing w:line="250" w:lineRule="exact" w:before="3"/>
              <w:ind w:right="48"/>
              <w:jc w:val="center"/>
              <w:rPr>
                <w:sz w:val="21"/>
              </w:rPr>
            </w:pPr>
            <w:r>
              <w:rPr>
                <w:w w:val="100"/>
                <w:sz w:val="21"/>
              </w:rPr>
              <w:t> </w:t>
            </w:r>
            <w:r>
              <w:rPr>
                <w:sz w:val="21"/>
              </w:rPr>
              <w:t> </w:t>
            </w:r>
            <w:r>
              <w:rPr>
                <w:w w:val="100"/>
                <w:sz w:val="21"/>
              </w:rPr>
              <w:t> </w:t>
            </w:r>
          </w:p>
        </w:tc>
        <w:tc>
          <w:tcPr>
            <w:tcW w:w="1248" w:type="dxa"/>
          </w:tcPr>
          <w:p>
            <w:pPr>
              <w:pStyle w:val="TableParagraph"/>
              <w:spacing w:line="250" w:lineRule="exact" w:before="3"/>
              <w:ind w:right="-15"/>
              <w:jc w:val="right"/>
              <w:rPr>
                <w:sz w:val="21"/>
              </w:rPr>
            </w:pPr>
            <w:r>
              <w:rPr>
                <w:w w:val="100"/>
                <w:sz w:val="21"/>
              </w:rPr>
              <w:t> </w:t>
            </w:r>
          </w:p>
        </w:tc>
        <w:tc>
          <w:tcPr>
            <w:tcW w:w="1250" w:type="dxa"/>
          </w:tcPr>
          <w:p>
            <w:pPr>
              <w:pStyle w:val="TableParagraph"/>
              <w:spacing w:line="250" w:lineRule="exact" w:before="3"/>
              <w:ind w:right="-15"/>
              <w:jc w:val="right"/>
              <w:rPr>
                <w:sz w:val="21"/>
              </w:rPr>
            </w:pPr>
            <w:r>
              <w:rPr>
                <w:w w:val="100"/>
                <w:sz w:val="21"/>
              </w:rPr>
              <w:t> </w:t>
            </w:r>
          </w:p>
        </w:tc>
        <w:tc>
          <w:tcPr>
            <w:tcW w:w="1205" w:type="dxa"/>
          </w:tcPr>
          <w:p>
            <w:pPr>
              <w:pStyle w:val="TableParagraph"/>
              <w:spacing w:line="250" w:lineRule="exact" w:before="3"/>
              <w:ind w:right="-15"/>
              <w:jc w:val="right"/>
              <w:rPr>
                <w:sz w:val="21"/>
              </w:rPr>
            </w:pPr>
            <w:r>
              <w:rPr>
                <w:w w:val="100"/>
                <w:sz w:val="21"/>
              </w:rPr>
              <w:t> </w:t>
            </w:r>
          </w:p>
        </w:tc>
        <w:tc>
          <w:tcPr>
            <w:tcW w:w="950" w:type="dxa"/>
          </w:tcPr>
          <w:p>
            <w:pPr>
              <w:pStyle w:val="TableParagraph"/>
              <w:spacing w:line="250" w:lineRule="exact" w:before="3"/>
              <w:ind w:right="-15"/>
              <w:jc w:val="right"/>
              <w:rPr>
                <w:sz w:val="21"/>
              </w:rPr>
            </w:pPr>
            <w:r>
              <w:rPr>
                <w:w w:val="100"/>
                <w:sz w:val="21"/>
              </w:rPr>
              <w:t> </w:t>
            </w:r>
          </w:p>
        </w:tc>
        <w:tc>
          <w:tcPr>
            <w:tcW w:w="847" w:type="dxa"/>
          </w:tcPr>
          <w:p>
            <w:pPr>
              <w:pStyle w:val="TableParagraph"/>
              <w:spacing w:line="250" w:lineRule="exact" w:before="3"/>
              <w:ind w:right="-15"/>
              <w:jc w:val="right"/>
              <w:rPr>
                <w:sz w:val="21"/>
              </w:rPr>
            </w:pPr>
            <w:r>
              <w:rPr>
                <w:w w:val="100"/>
                <w:sz w:val="21"/>
              </w:rPr>
              <w:t> </w:t>
            </w:r>
          </w:p>
        </w:tc>
        <w:tc>
          <w:tcPr>
            <w:tcW w:w="1466"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248"/>
        <w:gridCol w:w="1250"/>
        <w:gridCol w:w="1205"/>
        <w:gridCol w:w="950"/>
        <w:gridCol w:w="847"/>
        <w:gridCol w:w="1466"/>
      </w:tblGrid>
      <w:tr>
        <w:trPr>
          <w:trHeight w:val="273" w:hRule="atLeast"/>
        </w:trPr>
        <w:tc>
          <w:tcPr>
            <w:tcW w:w="1855" w:type="dxa"/>
          </w:tcPr>
          <w:p>
            <w:pPr>
              <w:pStyle w:val="TableParagraph"/>
              <w:spacing w:line="250" w:lineRule="exact" w:before="3"/>
              <w:ind w:right="48"/>
              <w:jc w:val="center"/>
              <w:rPr>
                <w:sz w:val="21"/>
              </w:rPr>
            </w:pPr>
            <w:r>
              <w:rPr>
                <w:w w:val="100"/>
                <w:sz w:val="21"/>
              </w:rPr>
              <w:t> </w:t>
            </w:r>
            <w:r>
              <w:rPr>
                <w:sz w:val="21"/>
              </w:rPr>
              <w:t> </w:t>
            </w:r>
            <w:r>
              <w:rPr>
                <w:w w:val="100"/>
                <w:sz w:val="21"/>
              </w:rPr>
              <w:t> </w:t>
            </w:r>
          </w:p>
        </w:tc>
        <w:tc>
          <w:tcPr>
            <w:tcW w:w="1248" w:type="dxa"/>
          </w:tcPr>
          <w:p>
            <w:pPr>
              <w:pStyle w:val="TableParagraph"/>
              <w:spacing w:line="250" w:lineRule="exact" w:before="3"/>
              <w:ind w:right="-15"/>
              <w:jc w:val="right"/>
              <w:rPr>
                <w:sz w:val="21"/>
              </w:rPr>
            </w:pPr>
            <w:r>
              <w:rPr>
                <w:w w:val="100"/>
                <w:sz w:val="21"/>
              </w:rPr>
              <w:t> </w:t>
            </w:r>
          </w:p>
        </w:tc>
        <w:tc>
          <w:tcPr>
            <w:tcW w:w="1250" w:type="dxa"/>
          </w:tcPr>
          <w:p>
            <w:pPr>
              <w:pStyle w:val="TableParagraph"/>
              <w:spacing w:line="250" w:lineRule="exact" w:before="3"/>
              <w:ind w:right="-15"/>
              <w:jc w:val="right"/>
              <w:rPr>
                <w:sz w:val="21"/>
              </w:rPr>
            </w:pPr>
            <w:r>
              <w:rPr>
                <w:w w:val="100"/>
                <w:sz w:val="21"/>
              </w:rPr>
              <w:t> </w:t>
            </w:r>
          </w:p>
        </w:tc>
        <w:tc>
          <w:tcPr>
            <w:tcW w:w="1205" w:type="dxa"/>
          </w:tcPr>
          <w:p>
            <w:pPr>
              <w:pStyle w:val="TableParagraph"/>
              <w:spacing w:line="250" w:lineRule="exact" w:before="3"/>
              <w:ind w:right="-15"/>
              <w:jc w:val="right"/>
              <w:rPr>
                <w:sz w:val="21"/>
              </w:rPr>
            </w:pPr>
            <w:r>
              <w:rPr>
                <w:w w:val="100"/>
                <w:sz w:val="21"/>
              </w:rPr>
              <w:t> </w:t>
            </w:r>
          </w:p>
        </w:tc>
        <w:tc>
          <w:tcPr>
            <w:tcW w:w="950" w:type="dxa"/>
          </w:tcPr>
          <w:p>
            <w:pPr>
              <w:pStyle w:val="TableParagraph"/>
              <w:spacing w:line="250" w:lineRule="exact" w:before="3"/>
              <w:ind w:right="-15"/>
              <w:jc w:val="right"/>
              <w:rPr>
                <w:sz w:val="21"/>
              </w:rPr>
            </w:pPr>
            <w:r>
              <w:rPr>
                <w:w w:val="100"/>
                <w:sz w:val="21"/>
              </w:rPr>
              <w:t> </w:t>
            </w:r>
          </w:p>
        </w:tc>
        <w:tc>
          <w:tcPr>
            <w:tcW w:w="847" w:type="dxa"/>
          </w:tcPr>
          <w:p>
            <w:pPr>
              <w:pStyle w:val="TableParagraph"/>
              <w:spacing w:line="250" w:lineRule="exact" w:before="3"/>
              <w:ind w:right="-15"/>
              <w:jc w:val="right"/>
              <w:rPr>
                <w:sz w:val="21"/>
              </w:rPr>
            </w:pPr>
            <w:r>
              <w:rPr>
                <w:w w:val="100"/>
                <w:sz w:val="21"/>
              </w:rPr>
              <w:t> </w:t>
            </w:r>
          </w:p>
        </w:tc>
        <w:tc>
          <w:tcPr>
            <w:tcW w:w="1466" w:type="dxa"/>
          </w:tcPr>
          <w:p>
            <w:pPr>
              <w:pStyle w:val="TableParagraph"/>
              <w:spacing w:line="250" w:lineRule="exact" w:before="3"/>
              <w:ind w:right="-15"/>
              <w:jc w:val="right"/>
              <w:rPr>
                <w:sz w:val="21"/>
              </w:rPr>
            </w:pPr>
            <w:r>
              <w:rPr>
                <w:w w:val="100"/>
                <w:sz w:val="21"/>
              </w:rPr>
              <w:t> </w:t>
            </w:r>
          </w:p>
        </w:tc>
      </w:tr>
      <w:tr>
        <w:trPr>
          <w:trHeight w:val="544" w:hRule="atLeast"/>
        </w:trPr>
        <w:tc>
          <w:tcPr>
            <w:tcW w:w="1855" w:type="dxa"/>
          </w:tcPr>
          <w:p>
            <w:pPr>
              <w:pStyle w:val="TableParagraph"/>
              <w:spacing w:before="1"/>
              <w:ind w:left="527"/>
              <w:rPr>
                <w:sz w:val="21"/>
              </w:rPr>
            </w:pPr>
            <w:r>
              <w:rPr>
                <w:sz w:val="21"/>
              </w:rPr>
              <w:t>3.本期减少</w:t>
            </w:r>
          </w:p>
          <w:p>
            <w:pPr>
              <w:pStyle w:val="TableParagraph"/>
              <w:spacing w:line="250" w:lineRule="exact" w:before="4"/>
              <w:ind w:left="107"/>
              <w:rPr>
                <w:sz w:val="21"/>
              </w:rPr>
            </w:pPr>
            <w:r>
              <w:rPr>
                <w:sz w:val="21"/>
              </w:rPr>
              <w:t>金额 </w:t>
            </w:r>
          </w:p>
        </w:tc>
        <w:tc>
          <w:tcPr>
            <w:tcW w:w="1248" w:type="dxa"/>
          </w:tcPr>
          <w:p>
            <w:pPr>
              <w:pStyle w:val="TableParagraph"/>
              <w:spacing w:before="1"/>
              <w:ind w:right="-15"/>
              <w:jc w:val="right"/>
              <w:rPr>
                <w:sz w:val="21"/>
              </w:rPr>
            </w:pPr>
            <w:r>
              <w:rPr>
                <w:w w:val="100"/>
                <w:sz w:val="21"/>
              </w:rPr>
              <w:t> </w:t>
            </w:r>
          </w:p>
        </w:tc>
        <w:tc>
          <w:tcPr>
            <w:tcW w:w="1250" w:type="dxa"/>
          </w:tcPr>
          <w:p>
            <w:pPr>
              <w:pStyle w:val="TableParagraph"/>
              <w:spacing w:before="1"/>
              <w:ind w:right="-15"/>
              <w:jc w:val="right"/>
              <w:rPr>
                <w:sz w:val="21"/>
              </w:rPr>
            </w:pPr>
            <w:r>
              <w:rPr>
                <w:w w:val="100"/>
                <w:sz w:val="21"/>
              </w:rPr>
              <w:t> </w:t>
            </w:r>
          </w:p>
        </w:tc>
        <w:tc>
          <w:tcPr>
            <w:tcW w:w="1205"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47" w:type="dxa"/>
          </w:tcPr>
          <w:p>
            <w:pPr>
              <w:pStyle w:val="TableParagraph"/>
              <w:spacing w:before="1"/>
              <w:ind w:right="-15"/>
              <w:jc w:val="right"/>
              <w:rPr>
                <w:sz w:val="21"/>
              </w:rPr>
            </w:pPr>
            <w:r>
              <w:rPr>
                <w:w w:val="100"/>
                <w:sz w:val="21"/>
              </w:rPr>
              <w:t> </w:t>
            </w:r>
          </w:p>
        </w:tc>
        <w:tc>
          <w:tcPr>
            <w:tcW w:w="1466" w:type="dxa"/>
          </w:tcPr>
          <w:p>
            <w:pPr>
              <w:pStyle w:val="TableParagraph"/>
              <w:spacing w:before="1"/>
              <w:ind w:right="-15"/>
              <w:jc w:val="right"/>
              <w:rPr>
                <w:sz w:val="21"/>
              </w:rPr>
            </w:pPr>
            <w:r>
              <w:rPr>
                <w:w w:val="100"/>
                <w:sz w:val="21"/>
              </w:rPr>
              <w:t> </w:t>
            </w:r>
          </w:p>
        </w:tc>
      </w:tr>
      <w:tr>
        <w:trPr>
          <w:trHeight w:val="340" w:hRule="atLeast"/>
        </w:trPr>
        <w:tc>
          <w:tcPr>
            <w:tcW w:w="1855" w:type="dxa"/>
          </w:tcPr>
          <w:p>
            <w:pPr>
              <w:pStyle w:val="TableParagraph"/>
              <w:spacing w:before="34"/>
              <w:ind w:left="738"/>
              <w:rPr>
                <w:sz w:val="21"/>
              </w:rPr>
            </w:pPr>
            <w:r>
              <w:rPr>
                <w:sz w:val="21"/>
              </w:rPr>
              <w:t>(1)处置 </w:t>
            </w:r>
          </w:p>
        </w:tc>
        <w:tc>
          <w:tcPr>
            <w:tcW w:w="1248" w:type="dxa"/>
          </w:tcPr>
          <w:p>
            <w:pPr>
              <w:pStyle w:val="TableParagraph"/>
              <w:spacing w:before="1"/>
              <w:ind w:right="-15"/>
              <w:jc w:val="right"/>
              <w:rPr>
                <w:sz w:val="21"/>
              </w:rPr>
            </w:pPr>
            <w:r>
              <w:rPr>
                <w:w w:val="100"/>
                <w:sz w:val="21"/>
              </w:rPr>
              <w:t> </w:t>
            </w:r>
          </w:p>
        </w:tc>
        <w:tc>
          <w:tcPr>
            <w:tcW w:w="1250" w:type="dxa"/>
          </w:tcPr>
          <w:p>
            <w:pPr>
              <w:pStyle w:val="TableParagraph"/>
              <w:spacing w:before="1"/>
              <w:ind w:right="-15"/>
              <w:jc w:val="right"/>
              <w:rPr>
                <w:sz w:val="21"/>
              </w:rPr>
            </w:pPr>
            <w:r>
              <w:rPr>
                <w:w w:val="100"/>
                <w:sz w:val="21"/>
              </w:rPr>
              <w:t> </w:t>
            </w:r>
          </w:p>
        </w:tc>
        <w:tc>
          <w:tcPr>
            <w:tcW w:w="1205"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47" w:type="dxa"/>
          </w:tcPr>
          <w:p>
            <w:pPr>
              <w:pStyle w:val="TableParagraph"/>
              <w:spacing w:before="1"/>
              <w:ind w:right="-15"/>
              <w:jc w:val="right"/>
              <w:rPr>
                <w:sz w:val="21"/>
              </w:rPr>
            </w:pPr>
            <w:r>
              <w:rPr>
                <w:w w:val="100"/>
                <w:sz w:val="21"/>
              </w:rPr>
              <w:t> </w:t>
            </w:r>
          </w:p>
        </w:tc>
        <w:tc>
          <w:tcPr>
            <w:tcW w:w="1466" w:type="dxa"/>
          </w:tcPr>
          <w:p>
            <w:pPr>
              <w:pStyle w:val="TableParagraph"/>
              <w:spacing w:before="1"/>
              <w:ind w:right="-15"/>
              <w:jc w:val="right"/>
              <w:rPr>
                <w:sz w:val="21"/>
              </w:rPr>
            </w:pPr>
            <w:r>
              <w:rPr>
                <w:w w:val="100"/>
                <w:sz w:val="21"/>
              </w:rPr>
              <w:t> </w:t>
            </w:r>
          </w:p>
        </w:tc>
      </w:tr>
      <w:tr>
        <w:trPr>
          <w:trHeight w:val="273" w:hRule="atLeast"/>
        </w:trPr>
        <w:tc>
          <w:tcPr>
            <w:tcW w:w="1855" w:type="dxa"/>
          </w:tcPr>
          <w:p>
            <w:pPr>
              <w:pStyle w:val="TableParagraph"/>
              <w:spacing w:line="252" w:lineRule="exact" w:before="1"/>
              <w:ind w:right="48"/>
              <w:jc w:val="center"/>
              <w:rPr>
                <w:sz w:val="21"/>
              </w:rPr>
            </w:pPr>
            <w:r>
              <w:rPr>
                <w:w w:val="100"/>
                <w:sz w:val="21"/>
              </w:rPr>
              <w:t> </w:t>
            </w:r>
            <w:r>
              <w:rPr>
                <w:sz w:val="21"/>
              </w:rPr>
              <w:t> </w:t>
            </w:r>
            <w:r>
              <w:rPr>
                <w:w w:val="100"/>
                <w:sz w:val="21"/>
              </w:rPr>
              <w:t> </w:t>
            </w:r>
          </w:p>
        </w:tc>
        <w:tc>
          <w:tcPr>
            <w:tcW w:w="1248" w:type="dxa"/>
          </w:tcPr>
          <w:p>
            <w:pPr>
              <w:pStyle w:val="TableParagraph"/>
              <w:spacing w:line="252" w:lineRule="exact" w:before="1"/>
              <w:ind w:right="-15"/>
              <w:jc w:val="right"/>
              <w:rPr>
                <w:sz w:val="21"/>
              </w:rPr>
            </w:pPr>
            <w:r>
              <w:rPr>
                <w:w w:val="100"/>
                <w:sz w:val="21"/>
              </w:rPr>
              <w:t> </w:t>
            </w:r>
          </w:p>
        </w:tc>
        <w:tc>
          <w:tcPr>
            <w:tcW w:w="1250" w:type="dxa"/>
          </w:tcPr>
          <w:p>
            <w:pPr>
              <w:pStyle w:val="TableParagraph"/>
              <w:spacing w:line="252" w:lineRule="exact" w:before="1"/>
              <w:ind w:right="-15"/>
              <w:jc w:val="right"/>
              <w:rPr>
                <w:sz w:val="21"/>
              </w:rPr>
            </w:pPr>
            <w:r>
              <w:rPr>
                <w:w w:val="100"/>
                <w:sz w:val="21"/>
              </w:rPr>
              <w:t> </w:t>
            </w:r>
          </w:p>
        </w:tc>
        <w:tc>
          <w:tcPr>
            <w:tcW w:w="1205" w:type="dxa"/>
          </w:tcPr>
          <w:p>
            <w:pPr>
              <w:pStyle w:val="TableParagraph"/>
              <w:spacing w:line="252" w:lineRule="exact" w:before="1"/>
              <w:ind w:right="-15"/>
              <w:jc w:val="right"/>
              <w:rPr>
                <w:sz w:val="21"/>
              </w:rPr>
            </w:pPr>
            <w:r>
              <w:rPr>
                <w:w w:val="100"/>
                <w:sz w:val="21"/>
              </w:rPr>
              <w:t> </w:t>
            </w:r>
          </w:p>
        </w:tc>
        <w:tc>
          <w:tcPr>
            <w:tcW w:w="950" w:type="dxa"/>
          </w:tcPr>
          <w:p>
            <w:pPr>
              <w:pStyle w:val="TableParagraph"/>
              <w:spacing w:line="252" w:lineRule="exact" w:before="1"/>
              <w:ind w:right="-15"/>
              <w:jc w:val="right"/>
              <w:rPr>
                <w:sz w:val="21"/>
              </w:rPr>
            </w:pPr>
            <w:r>
              <w:rPr>
                <w:w w:val="100"/>
                <w:sz w:val="21"/>
              </w:rPr>
              <w:t> </w:t>
            </w:r>
          </w:p>
        </w:tc>
        <w:tc>
          <w:tcPr>
            <w:tcW w:w="847" w:type="dxa"/>
          </w:tcPr>
          <w:p>
            <w:pPr>
              <w:pStyle w:val="TableParagraph"/>
              <w:spacing w:line="252" w:lineRule="exact" w:before="1"/>
              <w:ind w:right="-15"/>
              <w:jc w:val="right"/>
              <w:rPr>
                <w:sz w:val="21"/>
              </w:rPr>
            </w:pPr>
            <w:r>
              <w:rPr>
                <w:w w:val="100"/>
                <w:sz w:val="21"/>
              </w:rPr>
              <w:t> </w:t>
            </w:r>
          </w:p>
        </w:tc>
        <w:tc>
          <w:tcPr>
            <w:tcW w:w="1466" w:type="dxa"/>
          </w:tcPr>
          <w:p>
            <w:pPr>
              <w:pStyle w:val="TableParagraph"/>
              <w:spacing w:line="252" w:lineRule="exact" w:before="1"/>
              <w:ind w:right="-15"/>
              <w:jc w:val="right"/>
              <w:rPr>
                <w:sz w:val="21"/>
              </w:rPr>
            </w:pPr>
            <w:r>
              <w:rPr>
                <w:w w:val="100"/>
                <w:sz w:val="21"/>
              </w:rPr>
              <w:t> </w:t>
            </w:r>
          </w:p>
        </w:tc>
      </w:tr>
      <w:tr>
        <w:trPr>
          <w:trHeight w:val="270" w:hRule="atLeast"/>
        </w:trPr>
        <w:tc>
          <w:tcPr>
            <w:tcW w:w="1855" w:type="dxa"/>
          </w:tcPr>
          <w:p>
            <w:pPr>
              <w:pStyle w:val="TableParagraph"/>
              <w:spacing w:line="250" w:lineRule="exact" w:before="1"/>
              <w:ind w:right="48"/>
              <w:jc w:val="center"/>
              <w:rPr>
                <w:sz w:val="21"/>
              </w:rPr>
            </w:pPr>
            <w:r>
              <w:rPr>
                <w:w w:val="100"/>
                <w:sz w:val="21"/>
              </w:rPr>
              <w:t> </w:t>
            </w:r>
            <w:r>
              <w:rPr>
                <w:sz w:val="21"/>
              </w:rPr>
              <w:t> </w:t>
            </w:r>
            <w:r>
              <w:rPr>
                <w:w w:val="100"/>
                <w:sz w:val="21"/>
              </w:rPr>
              <w:t> </w:t>
            </w:r>
          </w:p>
        </w:tc>
        <w:tc>
          <w:tcPr>
            <w:tcW w:w="1248" w:type="dxa"/>
          </w:tcPr>
          <w:p>
            <w:pPr>
              <w:pStyle w:val="TableParagraph"/>
              <w:spacing w:line="250" w:lineRule="exact" w:before="1"/>
              <w:ind w:right="-15"/>
              <w:jc w:val="right"/>
              <w:rPr>
                <w:sz w:val="21"/>
              </w:rPr>
            </w:pPr>
            <w:r>
              <w:rPr>
                <w:w w:val="100"/>
                <w:sz w:val="21"/>
              </w:rPr>
              <w:t> </w:t>
            </w:r>
          </w:p>
        </w:tc>
        <w:tc>
          <w:tcPr>
            <w:tcW w:w="1250" w:type="dxa"/>
          </w:tcPr>
          <w:p>
            <w:pPr>
              <w:pStyle w:val="TableParagraph"/>
              <w:spacing w:line="250" w:lineRule="exact" w:before="1"/>
              <w:ind w:right="-15"/>
              <w:jc w:val="right"/>
              <w:rPr>
                <w:sz w:val="21"/>
              </w:rPr>
            </w:pPr>
            <w:r>
              <w:rPr>
                <w:w w:val="100"/>
                <w:sz w:val="21"/>
              </w:rPr>
              <w:t> </w:t>
            </w:r>
          </w:p>
        </w:tc>
        <w:tc>
          <w:tcPr>
            <w:tcW w:w="1205" w:type="dxa"/>
          </w:tcPr>
          <w:p>
            <w:pPr>
              <w:pStyle w:val="TableParagraph"/>
              <w:spacing w:line="250" w:lineRule="exact" w:before="1"/>
              <w:ind w:right="-15"/>
              <w:jc w:val="right"/>
              <w:rPr>
                <w:sz w:val="21"/>
              </w:rPr>
            </w:pPr>
            <w:r>
              <w:rPr>
                <w:w w:val="100"/>
                <w:sz w:val="21"/>
              </w:rPr>
              <w:t> </w:t>
            </w:r>
          </w:p>
        </w:tc>
        <w:tc>
          <w:tcPr>
            <w:tcW w:w="950" w:type="dxa"/>
          </w:tcPr>
          <w:p>
            <w:pPr>
              <w:pStyle w:val="TableParagraph"/>
              <w:spacing w:line="250" w:lineRule="exact" w:before="1"/>
              <w:ind w:right="-15"/>
              <w:jc w:val="right"/>
              <w:rPr>
                <w:sz w:val="21"/>
              </w:rPr>
            </w:pPr>
            <w:r>
              <w:rPr>
                <w:w w:val="100"/>
                <w:sz w:val="21"/>
              </w:rPr>
              <w:t> </w:t>
            </w:r>
          </w:p>
        </w:tc>
        <w:tc>
          <w:tcPr>
            <w:tcW w:w="847" w:type="dxa"/>
          </w:tcPr>
          <w:p>
            <w:pPr>
              <w:pStyle w:val="TableParagraph"/>
              <w:spacing w:line="250" w:lineRule="exact" w:before="1"/>
              <w:ind w:right="-15"/>
              <w:jc w:val="right"/>
              <w:rPr>
                <w:sz w:val="21"/>
              </w:rPr>
            </w:pPr>
            <w:r>
              <w:rPr>
                <w:w w:val="100"/>
                <w:sz w:val="21"/>
              </w:rPr>
              <w:t> </w:t>
            </w:r>
          </w:p>
        </w:tc>
        <w:tc>
          <w:tcPr>
            <w:tcW w:w="1466" w:type="dxa"/>
          </w:tcPr>
          <w:p>
            <w:pPr>
              <w:pStyle w:val="TableParagraph"/>
              <w:spacing w:line="250" w:lineRule="exact" w:before="1"/>
              <w:ind w:right="-15"/>
              <w:jc w:val="right"/>
              <w:rPr>
                <w:sz w:val="21"/>
              </w:rPr>
            </w:pPr>
            <w:r>
              <w:rPr>
                <w:w w:val="100"/>
                <w:sz w:val="21"/>
              </w:rPr>
              <w:t> </w:t>
            </w:r>
          </w:p>
        </w:tc>
      </w:tr>
      <w:tr>
        <w:trPr>
          <w:trHeight w:val="340" w:hRule="atLeast"/>
        </w:trPr>
        <w:tc>
          <w:tcPr>
            <w:tcW w:w="1855" w:type="dxa"/>
          </w:tcPr>
          <w:p>
            <w:pPr>
              <w:pStyle w:val="TableParagraph"/>
              <w:spacing w:before="37"/>
              <w:ind w:left="527"/>
              <w:rPr>
                <w:sz w:val="21"/>
              </w:rPr>
            </w:pPr>
            <w:r>
              <w:rPr>
                <w:sz w:val="21"/>
              </w:rPr>
              <w:t>4.期末余额 </w:t>
            </w:r>
          </w:p>
        </w:tc>
        <w:tc>
          <w:tcPr>
            <w:tcW w:w="1248" w:type="dxa"/>
          </w:tcPr>
          <w:p>
            <w:pPr>
              <w:pStyle w:val="TableParagraph"/>
              <w:spacing w:before="1"/>
              <w:ind w:right="-15"/>
              <w:jc w:val="right"/>
              <w:rPr>
                <w:sz w:val="21"/>
              </w:rPr>
            </w:pPr>
            <w:r>
              <w:rPr>
                <w:w w:val="100"/>
                <w:sz w:val="21"/>
              </w:rPr>
              <w:t> </w:t>
            </w:r>
          </w:p>
        </w:tc>
        <w:tc>
          <w:tcPr>
            <w:tcW w:w="1250" w:type="dxa"/>
          </w:tcPr>
          <w:p>
            <w:pPr>
              <w:pStyle w:val="TableParagraph"/>
              <w:spacing w:before="1"/>
              <w:ind w:right="-15"/>
              <w:jc w:val="right"/>
              <w:rPr>
                <w:sz w:val="21"/>
              </w:rPr>
            </w:pPr>
            <w:r>
              <w:rPr>
                <w:w w:val="100"/>
                <w:sz w:val="21"/>
              </w:rPr>
              <w:t> </w:t>
            </w:r>
          </w:p>
        </w:tc>
        <w:tc>
          <w:tcPr>
            <w:tcW w:w="1205"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47" w:type="dxa"/>
          </w:tcPr>
          <w:p>
            <w:pPr>
              <w:pStyle w:val="TableParagraph"/>
              <w:spacing w:before="1"/>
              <w:ind w:right="-15"/>
              <w:jc w:val="right"/>
              <w:rPr>
                <w:sz w:val="21"/>
              </w:rPr>
            </w:pPr>
            <w:r>
              <w:rPr>
                <w:w w:val="100"/>
                <w:sz w:val="21"/>
              </w:rPr>
              <w:t> </w:t>
            </w:r>
          </w:p>
        </w:tc>
        <w:tc>
          <w:tcPr>
            <w:tcW w:w="1466" w:type="dxa"/>
          </w:tcPr>
          <w:p>
            <w:pPr>
              <w:pStyle w:val="TableParagraph"/>
              <w:spacing w:before="1"/>
              <w:ind w:right="-15"/>
              <w:jc w:val="right"/>
              <w:rPr>
                <w:sz w:val="21"/>
              </w:rPr>
            </w:pPr>
            <w:r>
              <w:rPr>
                <w:w w:val="100"/>
                <w:sz w:val="21"/>
              </w:rPr>
              <w:t> </w:t>
            </w:r>
          </w:p>
        </w:tc>
      </w:tr>
      <w:tr>
        <w:trPr>
          <w:trHeight w:val="340" w:hRule="atLeast"/>
        </w:trPr>
        <w:tc>
          <w:tcPr>
            <w:tcW w:w="8821" w:type="dxa"/>
            <w:gridSpan w:val="7"/>
          </w:tcPr>
          <w:p>
            <w:pPr>
              <w:pStyle w:val="TableParagraph"/>
              <w:spacing w:before="34"/>
              <w:ind w:left="107"/>
              <w:rPr>
                <w:sz w:val="21"/>
              </w:rPr>
            </w:pPr>
            <w:r>
              <w:rPr>
                <w:spacing w:val="-1"/>
                <w:sz w:val="21"/>
              </w:rPr>
              <w:t>四、账面价值</w:t>
            </w:r>
            <w:r>
              <w:rPr>
                <w:sz w:val="21"/>
              </w:rPr>
              <w:t> </w:t>
            </w:r>
          </w:p>
        </w:tc>
      </w:tr>
      <w:tr>
        <w:trPr>
          <w:trHeight w:val="544" w:hRule="atLeast"/>
        </w:trPr>
        <w:tc>
          <w:tcPr>
            <w:tcW w:w="1855" w:type="dxa"/>
          </w:tcPr>
          <w:p>
            <w:pPr>
              <w:pStyle w:val="TableParagraph"/>
              <w:spacing w:before="1"/>
              <w:ind w:left="107"/>
              <w:rPr>
                <w:sz w:val="21"/>
              </w:rPr>
            </w:pPr>
            <w:r>
              <w:rPr>
                <w:w w:val="100"/>
                <w:sz w:val="21"/>
              </w:rPr>
              <w:t>   </w:t>
            </w:r>
            <w:r>
              <w:rPr>
                <w:spacing w:val="-1"/>
                <w:w w:val="100"/>
                <w:sz w:val="21"/>
              </w:rPr>
              <w:t> </w:t>
            </w:r>
            <w:r>
              <w:rPr>
                <w:sz w:val="21"/>
              </w:rPr>
              <w:t>1.期末账面</w:t>
            </w:r>
          </w:p>
          <w:p>
            <w:pPr>
              <w:pStyle w:val="TableParagraph"/>
              <w:spacing w:line="250" w:lineRule="exact" w:before="4"/>
              <w:ind w:left="107"/>
              <w:rPr>
                <w:sz w:val="21"/>
              </w:rPr>
            </w:pPr>
            <w:r>
              <w:rPr>
                <w:sz w:val="21"/>
              </w:rPr>
              <w:t>价值 </w:t>
            </w:r>
          </w:p>
        </w:tc>
        <w:tc>
          <w:tcPr>
            <w:tcW w:w="1248" w:type="dxa"/>
          </w:tcPr>
          <w:p>
            <w:pPr>
              <w:pStyle w:val="TableParagraph"/>
              <w:spacing w:before="138"/>
              <w:ind w:right="93"/>
              <w:jc w:val="right"/>
              <w:rPr>
                <w:sz w:val="21"/>
              </w:rPr>
            </w:pPr>
            <w:r>
              <w:rPr>
                <w:sz w:val="21"/>
              </w:rPr>
              <w:t>835,341</w:t>
            </w:r>
          </w:p>
        </w:tc>
        <w:tc>
          <w:tcPr>
            <w:tcW w:w="1250" w:type="dxa"/>
          </w:tcPr>
          <w:p>
            <w:pPr>
              <w:pStyle w:val="TableParagraph"/>
              <w:spacing w:before="138"/>
              <w:ind w:right="-15"/>
              <w:jc w:val="right"/>
              <w:rPr>
                <w:sz w:val="21"/>
              </w:rPr>
            </w:pPr>
            <w:r>
              <w:rPr>
                <w:sz w:val="21"/>
              </w:rPr>
              <w:t>31,812 </w:t>
            </w:r>
          </w:p>
        </w:tc>
        <w:tc>
          <w:tcPr>
            <w:tcW w:w="1205" w:type="dxa"/>
          </w:tcPr>
          <w:p>
            <w:pPr>
              <w:pStyle w:val="TableParagraph"/>
              <w:spacing w:before="138"/>
              <w:ind w:right="-15"/>
              <w:jc w:val="right"/>
              <w:rPr>
                <w:sz w:val="21"/>
              </w:rPr>
            </w:pPr>
            <w:r>
              <w:rPr>
                <w:w w:val="100"/>
                <w:sz w:val="21"/>
              </w:rPr>
              <w:t> </w:t>
            </w:r>
          </w:p>
        </w:tc>
        <w:tc>
          <w:tcPr>
            <w:tcW w:w="950" w:type="dxa"/>
          </w:tcPr>
          <w:p>
            <w:pPr>
              <w:pStyle w:val="TableParagraph"/>
              <w:spacing w:before="138"/>
              <w:ind w:left="109"/>
              <w:rPr>
                <w:sz w:val="21"/>
              </w:rPr>
            </w:pPr>
            <w:r>
              <w:rPr>
                <w:sz w:val="21"/>
              </w:rPr>
              <w:t>123,839</w:t>
            </w:r>
          </w:p>
        </w:tc>
        <w:tc>
          <w:tcPr>
            <w:tcW w:w="847" w:type="dxa"/>
          </w:tcPr>
          <w:p>
            <w:pPr>
              <w:pStyle w:val="TableParagraph"/>
              <w:spacing w:before="138"/>
              <w:ind w:right="-15"/>
              <w:jc w:val="right"/>
              <w:rPr>
                <w:sz w:val="21"/>
              </w:rPr>
            </w:pPr>
            <w:r>
              <w:rPr>
                <w:sz w:val="21"/>
              </w:rPr>
              <w:t>13,420 </w:t>
            </w:r>
          </w:p>
        </w:tc>
        <w:tc>
          <w:tcPr>
            <w:tcW w:w="1466" w:type="dxa"/>
          </w:tcPr>
          <w:p>
            <w:pPr>
              <w:pStyle w:val="TableParagraph"/>
              <w:spacing w:before="138"/>
              <w:ind w:right="-15"/>
              <w:jc w:val="right"/>
              <w:rPr>
                <w:sz w:val="21"/>
              </w:rPr>
            </w:pPr>
            <w:r>
              <w:rPr>
                <w:sz w:val="21"/>
              </w:rPr>
              <w:t>1,004,412 </w:t>
            </w:r>
          </w:p>
        </w:tc>
      </w:tr>
      <w:tr>
        <w:trPr>
          <w:trHeight w:val="544" w:hRule="atLeast"/>
        </w:trPr>
        <w:tc>
          <w:tcPr>
            <w:tcW w:w="1855" w:type="dxa"/>
          </w:tcPr>
          <w:p>
            <w:pPr>
              <w:pStyle w:val="TableParagraph"/>
              <w:spacing w:before="1"/>
              <w:ind w:left="107"/>
              <w:rPr>
                <w:sz w:val="21"/>
              </w:rPr>
            </w:pPr>
            <w:r>
              <w:rPr>
                <w:w w:val="100"/>
                <w:sz w:val="21"/>
              </w:rPr>
              <w:t>   </w:t>
            </w:r>
            <w:r>
              <w:rPr>
                <w:spacing w:val="-1"/>
                <w:w w:val="100"/>
                <w:sz w:val="21"/>
              </w:rPr>
              <w:t> </w:t>
            </w:r>
            <w:r>
              <w:rPr>
                <w:sz w:val="21"/>
              </w:rPr>
              <w:t>2.期初账面</w:t>
            </w:r>
          </w:p>
          <w:p>
            <w:pPr>
              <w:pStyle w:val="TableParagraph"/>
              <w:spacing w:line="250" w:lineRule="exact" w:before="4"/>
              <w:ind w:left="107"/>
              <w:rPr>
                <w:sz w:val="21"/>
              </w:rPr>
            </w:pPr>
            <w:r>
              <w:rPr>
                <w:sz w:val="21"/>
              </w:rPr>
              <w:t>价值 </w:t>
            </w:r>
          </w:p>
        </w:tc>
        <w:tc>
          <w:tcPr>
            <w:tcW w:w="1248" w:type="dxa"/>
          </w:tcPr>
          <w:p>
            <w:pPr>
              <w:pStyle w:val="TableParagraph"/>
              <w:spacing w:before="137"/>
              <w:ind w:right="-15"/>
              <w:jc w:val="right"/>
              <w:rPr>
                <w:sz w:val="21"/>
              </w:rPr>
            </w:pPr>
            <w:r>
              <w:rPr>
                <w:sz w:val="21"/>
              </w:rPr>
              <w:t>310,683 </w:t>
            </w:r>
          </w:p>
        </w:tc>
        <w:tc>
          <w:tcPr>
            <w:tcW w:w="1250" w:type="dxa"/>
          </w:tcPr>
          <w:p>
            <w:pPr>
              <w:pStyle w:val="TableParagraph"/>
              <w:spacing w:before="137"/>
              <w:ind w:right="-15"/>
              <w:jc w:val="right"/>
              <w:rPr>
                <w:sz w:val="21"/>
              </w:rPr>
            </w:pPr>
            <w:r>
              <w:rPr>
                <w:sz w:val="21"/>
              </w:rPr>
              <w:t>26,146 </w:t>
            </w:r>
          </w:p>
        </w:tc>
        <w:tc>
          <w:tcPr>
            <w:tcW w:w="1205" w:type="dxa"/>
          </w:tcPr>
          <w:p>
            <w:pPr>
              <w:pStyle w:val="TableParagraph"/>
              <w:spacing w:before="137"/>
              <w:ind w:right="-15"/>
              <w:jc w:val="right"/>
              <w:rPr>
                <w:sz w:val="21"/>
              </w:rPr>
            </w:pPr>
            <w:r>
              <w:rPr>
                <w:w w:val="100"/>
                <w:sz w:val="21"/>
              </w:rPr>
              <w:t> </w:t>
            </w:r>
          </w:p>
        </w:tc>
        <w:tc>
          <w:tcPr>
            <w:tcW w:w="950" w:type="dxa"/>
          </w:tcPr>
          <w:p>
            <w:pPr>
              <w:pStyle w:val="TableParagraph"/>
              <w:spacing w:before="137"/>
              <w:ind w:left="212"/>
              <w:rPr>
                <w:sz w:val="21"/>
              </w:rPr>
            </w:pPr>
            <w:r>
              <w:rPr>
                <w:sz w:val="21"/>
              </w:rPr>
              <w:t>86,959</w:t>
            </w:r>
          </w:p>
        </w:tc>
        <w:tc>
          <w:tcPr>
            <w:tcW w:w="847" w:type="dxa"/>
          </w:tcPr>
          <w:p>
            <w:pPr>
              <w:pStyle w:val="TableParagraph"/>
              <w:spacing w:before="137"/>
              <w:ind w:right="-15"/>
              <w:jc w:val="right"/>
              <w:rPr>
                <w:sz w:val="21"/>
              </w:rPr>
            </w:pPr>
            <w:r>
              <w:rPr>
                <w:sz w:val="21"/>
              </w:rPr>
              <w:t>16,517 </w:t>
            </w:r>
          </w:p>
        </w:tc>
        <w:tc>
          <w:tcPr>
            <w:tcW w:w="1466" w:type="dxa"/>
          </w:tcPr>
          <w:p>
            <w:pPr>
              <w:pStyle w:val="TableParagraph"/>
              <w:spacing w:before="137"/>
              <w:ind w:right="-15"/>
              <w:jc w:val="right"/>
              <w:rPr>
                <w:sz w:val="21"/>
              </w:rPr>
            </w:pPr>
            <w:r>
              <w:rPr>
                <w:sz w:val="21"/>
              </w:rPr>
              <w:t>440,305 </w:t>
            </w:r>
          </w:p>
        </w:tc>
      </w:tr>
    </w:tbl>
    <w:p>
      <w:pPr>
        <w:pStyle w:val="BodyText"/>
        <w:spacing w:before="1"/>
      </w:pPr>
      <w:r>
        <w:rPr>
          <w:w w:val="100"/>
        </w:rPr>
        <w:t> </w:t>
      </w:r>
    </w:p>
    <w:p>
      <w:pPr>
        <w:pStyle w:val="BodyText"/>
        <w:spacing w:before="5"/>
      </w:pPr>
      <w:r>
        <w:rPr>
          <w:spacing w:val="-3"/>
        </w:rPr>
        <w:t>本期末通过公司内部研发形成的无形资产占无形资产余额的比例是 </w:t>
      </w:r>
      <w:r>
        <w:rPr/>
        <w:t>0% </w:t>
      </w:r>
    </w:p>
    <w:p>
      <w:pPr>
        <w:pStyle w:val="BodyText"/>
        <w:spacing w:before="2"/>
      </w:pPr>
      <w:r>
        <w:rPr>
          <w:spacing w:val="-1"/>
        </w:rPr>
        <w:t>2023</w:t>
      </w:r>
      <w:r>
        <w:rPr>
          <w:spacing w:val="-11"/>
        </w:rPr>
        <w:t> 年度本集团无形资产的摊销金额为 </w:t>
      </w:r>
      <w:r>
        <w:rPr/>
        <w:t>83,252</w:t>
      </w:r>
      <w:r>
        <w:rPr>
          <w:spacing w:val="-18"/>
        </w:rPr>
        <w:t> 千元</w:t>
      </w:r>
      <w:r>
        <w:rPr/>
        <w:t>(2022</w:t>
      </w:r>
      <w:r>
        <w:rPr>
          <w:spacing w:val="-15"/>
        </w:rPr>
        <w:t> 年度：</w:t>
      </w:r>
      <w:r>
        <w:rPr/>
        <w:t>68,798</w:t>
      </w:r>
      <w:r>
        <w:rPr>
          <w:spacing w:val="-12"/>
        </w:rPr>
        <w:t> 千元)。 </w:t>
      </w:r>
    </w:p>
    <w:p>
      <w:pPr>
        <w:pStyle w:val="BodyText"/>
        <w:spacing w:before="5"/>
      </w:pPr>
      <w:r>
        <w:rPr>
          <w:w w:val="100"/>
        </w:rPr>
        <w:t> </w:t>
      </w:r>
    </w:p>
    <w:p>
      <w:pPr>
        <w:pStyle w:val="BodyText"/>
        <w:spacing w:before="62"/>
      </w:pPr>
      <w:r>
        <w:rPr/>
        <w:t>(2).未办妥产权证书的土地使用权情况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ListParagraph"/>
        <w:numPr>
          <w:ilvl w:val="0"/>
          <w:numId w:val="50"/>
        </w:numPr>
        <w:tabs>
          <w:tab w:pos="1650" w:val="left" w:leader="none"/>
        </w:tabs>
        <w:spacing w:line="240" w:lineRule="auto" w:before="64" w:after="0"/>
        <w:ind w:left="1649" w:right="0" w:hanging="452"/>
        <w:jc w:val="left"/>
        <w:rPr>
          <w:sz w:val="21"/>
        </w:rPr>
      </w:pPr>
      <w:r>
        <w:rPr>
          <w:sz w:val="21"/>
        </w:rPr>
        <w:t>无形资产的减值测试情况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3"/>
      </w:pPr>
      <w:r>
        <w:rPr/>
        <w:t>27</w:t>
      </w:r>
      <w:r>
        <w:rPr>
          <w:spacing w:val="-6"/>
        </w:rPr>
        <w:t>、 商誉 </w:t>
      </w:r>
    </w:p>
    <w:p>
      <w:pPr>
        <w:pStyle w:val="ListParagraph"/>
        <w:numPr>
          <w:ilvl w:val="0"/>
          <w:numId w:val="51"/>
        </w:numPr>
        <w:tabs>
          <w:tab w:pos="1626" w:val="left" w:leader="none"/>
        </w:tabs>
        <w:spacing w:line="240" w:lineRule="auto" w:before="64" w:after="0"/>
        <w:ind w:left="1625" w:right="0" w:hanging="428"/>
        <w:jc w:val="left"/>
        <w:rPr>
          <w:sz w:val="21"/>
        </w:rPr>
      </w:pPr>
      <w:r>
        <w:rPr>
          <w:sz w:val="21"/>
        </w:rPr>
        <w:t>商誉账面原值 </w:t>
      </w:r>
    </w:p>
    <w:p>
      <w:pPr>
        <w:pStyle w:val="BodyText"/>
        <w:spacing w:before="62"/>
      </w:pPr>
      <w:r>
        <w:rPr>
          <w:spacing w:val="-1"/>
        </w:rPr>
        <w:t>√适用 □不适用</w:t>
      </w:r>
      <w:r>
        <w:rPr>
          <w:spacing w:val="-3"/>
        </w:rPr>
        <w:t> </w:t>
      </w:r>
      <w:r>
        <w:rPr/>
        <w:t> </w:t>
      </w:r>
    </w:p>
    <w:p>
      <w:pPr>
        <w:pStyle w:val="BodyText"/>
        <w:spacing w:before="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148"/>
        <w:gridCol w:w="1174"/>
        <w:gridCol w:w="1150"/>
        <w:gridCol w:w="1171"/>
        <w:gridCol w:w="1162"/>
        <w:gridCol w:w="1128"/>
      </w:tblGrid>
      <w:tr>
        <w:trPr>
          <w:trHeight w:val="282" w:hRule="atLeast"/>
        </w:trPr>
        <w:tc>
          <w:tcPr>
            <w:tcW w:w="1891" w:type="dxa"/>
            <w:vMerge w:val="restart"/>
          </w:tcPr>
          <w:p>
            <w:pPr>
              <w:pStyle w:val="TableParagraph"/>
              <w:spacing w:line="242" w:lineRule="auto" w:before="13"/>
              <w:ind w:left="208" w:right="196"/>
              <w:jc w:val="center"/>
              <w:rPr>
                <w:sz w:val="21"/>
              </w:rPr>
            </w:pPr>
            <w:r>
              <w:rPr>
                <w:sz w:val="21"/>
              </w:rPr>
              <w:t>被投资单位名称或形成商誉的事</w:t>
            </w:r>
          </w:p>
          <w:p>
            <w:pPr>
              <w:pStyle w:val="TableParagraph"/>
              <w:spacing w:line="262" w:lineRule="exact" w:before="1"/>
              <w:ind w:left="208" w:right="98"/>
              <w:jc w:val="center"/>
              <w:rPr>
                <w:sz w:val="21"/>
              </w:rPr>
            </w:pPr>
            <w:r>
              <w:rPr>
                <w:sz w:val="21"/>
              </w:rPr>
              <w:t>项 </w:t>
            </w:r>
          </w:p>
        </w:tc>
        <w:tc>
          <w:tcPr>
            <w:tcW w:w="1148" w:type="dxa"/>
            <w:vMerge w:val="restart"/>
          </w:tcPr>
          <w:p>
            <w:pPr>
              <w:pStyle w:val="TableParagraph"/>
              <w:spacing w:before="2"/>
              <w:rPr>
                <w:sz w:val="22"/>
              </w:rPr>
            </w:pPr>
          </w:p>
          <w:p>
            <w:pPr>
              <w:pStyle w:val="TableParagraph"/>
              <w:ind w:left="151"/>
              <w:rPr>
                <w:sz w:val="21"/>
              </w:rPr>
            </w:pPr>
            <w:r>
              <w:rPr>
                <w:spacing w:val="-1"/>
                <w:sz w:val="21"/>
              </w:rPr>
              <w:t>期初余额</w:t>
            </w:r>
            <w:r>
              <w:rPr>
                <w:sz w:val="21"/>
              </w:rPr>
              <w:t> </w:t>
            </w:r>
          </w:p>
        </w:tc>
        <w:tc>
          <w:tcPr>
            <w:tcW w:w="2324" w:type="dxa"/>
            <w:gridSpan w:val="2"/>
          </w:tcPr>
          <w:p>
            <w:pPr>
              <w:pStyle w:val="TableParagraph"/>
              <w:spacing w:line="255" w:lineRule="exact" w:before="8"/>
              <w:ind w:left="741"/>
              <w:rPr>
                <w:sz w:val="21"/>
              </w:rPr>
            </w:pPr>
            <w:r>
              <w:rPr>
                <w:spacing w:val="-1"/>
                <w:sz w:val="21"/>
              </w:rPr>
              <w:t>本期增加</w:t>
            </w:r>
            <w:r>
              <w:rPr>
                <w:sz w:val="21"/>
              </w:rPr>
              <w:t> </w:t>
            </w:r>
          </w:p>
        </w:tc>
        <w:tc>
          <w:tcPr>
            <w:tcW w:w="2333" w:type="dxa"/>
            <w:gridSpan w:val="2"/>
          </w:tcPr>
          <w:p>
            <w:pPr>
              <w:pStyle w:val="TableParagraph"/>
              <w:spacing w:line="255" w:lineRule="exact" w:before="8"/>
              <w:ind w:left="745"/>
              <w:rPr>
                <w:sz w:val="21"/>
              </w:rPr>
            </w:pPr>
            <w:r>
              <w:rPr>
                <w:spacing w:val="-1"/>
                <w:sz w:val="21"/>
              </w:rPr>
              <w:t>本期减少</w:t>
            </w:r>
            <w:r>
              <w:rPr>
                <w:sz w:val="21"/>
              </w:rPr>
              <w:t> </w:t>
            </w:r>
          </w:p>
        </w:tc>
        <w:tc>
          <w:tcPr>
            <w:tcW w:w="1128" w:type="dxa"/>
            <w:vMerge w:val="restart"/>
          </w:tcPr>
          <w:p>
            <w:pPr>
              <w:pStyle w:val="TableParagraph"/>
              <w:spacing w:before="2"/>
              <w:rPr>
                <w:sz w:val="22"/>
              </w:rPr>
            </w:pPr>
          </w:p>
          <w:p>
            <w:pPr>
              <w:pStyle w:val="TableParagraph"/>
              <w:ind w:left="143"/>
              <w:rPr>
                <w:sz w:val="21"/>
              </w:rPr>
            </w:pPr>
            <w:r>
              <w:rPr>
                <w:spacing w:val="-1"/>
                <w:sz w:val="21"/>
              </w:rPr>
              <w:t>期末余额</w:t>
            </w:r>
            <w:r>
              <w:rPr>
                <w:sz w:val="21"/>
              </w:rPr>
              <w:t> </w:t>
            </w:r>
          </w:p>
        </w:tc>
      </w:tr>
      <w:tr>
        <w:trPr>
          <w:trHeight w:val="546" w:hRule="atLeast"/>
        </w:trPr>
        <w:tc>
          <w:tcPr>
            <w:tcW w:w="1891" w:type="dxa"/>
            <w:vMerge/>
            <w:tcBorders>
              <w:top w:val="nil"/>
            </w:tcBorders>
          </w:tcPr>
          <w:p>
            <w:pPr>
              <w:rPr>
                <w:sz w:val="2"/>
                <w:szCs w:val="2"/>
              </w:rPr>
            </w:pPr>
          </w:p>
        </w:tc>
        <w:tc>
          <w:tcPr>
            <w:tcW w:w="1148" w:type="dxa"/>
            <w:vMerge/>
            <w:tcBorders>
              <w:top w:val="nil"/>
            </w:tcBorders>
          </w:tcPr>
          <w:p>
            <w:pPr>
              <w:rPr>
                <w:sz w:val="2"/>
                <w:szCs w:val="2"/>
              </w:rPr>
            </w:pPr>
          </w:p>
        </w:tc>
        <w:tc>
          <w:tcPr>
            <w:tcW w:w="1174" w:type="dxa"/>
          </w:tcPr>
          <w:p>
            <w:pPr>
              <w:pStyle w:val="TableParagraph"/>
              <w:spacing w:line="270" w:lineRule="atLeast"/>
              <w:ind w:left="270" w:right="154" w:hanging="106"/>
              <w:rPr>
                <w:sz w:val="21"/>
              </w:rPr>
            </w:pPr>
            <w:r>
              <w:rPr>
                <w:spacing w:val="-1"/>
                <w:sz w:val="21"/>
              </w:rPr>
              <w:t>企业合并</w:t>
            </w:r>
            <w:r>
              <w:rPr>
                <w:sz w:val="21"/>
              </w:rPr>
              <w:t>形成的 </w:t>
            </w:r>
          </w:p>
        </w:tc>
        <w:tc>
          <w:tcPr>
            <w:tcW w:w="1150" w:type="dxa"/>
          </w:tcPr>
          <w:p>
            <w:pPr>
              <w:pStyle w:val="TableParagraph"/>
              <w:spacing w:before="137"/>
              <w:ind w:left="573"/>
              <w:rPr>
                <w:sz w:val="21"/>
              </w:rPr>
            </w:pPr>
            <w:r>
              <w:rPr>
                <w:w w:val="100"/>
                <w:sz w:val="21"/>
              </w:rPr>
              <w:t> </w:t>
            </w:r>
            <w:r>
              <w:rPr>
                <w:sz w:val="21"/>
              </w:rPr>
              <w:t> </w:t>
            </w:r>
            <w:r>
              <w:rPr>
                <w:w w:val="100"/>
                <w:sz w:val="21"/>
              </w:rPr>
              <w:t> </w:t>
            </w:r>
          </w:p>
        </w:tc>
        <w:tc>
          <w:tcPr>
            <w:tcW w:w="1171" w:type="dxa"/>
          </w:tcPr>
          <w:p>
            <w:pPr>
              <w:pStyle w:val="TableParagraph"/>
              <w:spacing w:before="137"/>
              <w:ind w:left="373"/>
              <w:rPr>
                <w:sz w:val="21"/>
              </w:rPr>
            </w:pPr>
            <w:r>
              <w:rPr>
                <w:sz w:val="21"/>
              </w:rPr>
              <w:t>处置 </w:t>
            </w:r>
          </w:p>
        </w:tc>
        <w:tc>
          <w:tcPr>
            <w:tcW w:w="1162" w:type="dxa"/>
          </w:tcPr>
          <w:p>
            <w:pPr>
              <w:pStyle w:val="TableParagraph"/>
              <w:spacing w:before="137"/>
              <w:ind w:left="580"/>
              <w:rPr>
                <w:sz w:val="21"/>
              </w:rPr>
            </w:pPr>
            <w:r>
              <w:rPr>
                <w:w w:val="100"/>
                <w:sz w:val="21"/>
              </w:rPr>
              <w:t> </w:t>
            </w:r>
            <w:r>
              <w:rPr>
                <w:sz w:val="21"/>
              </w:rPr>
              <w:t> </w:t>
            </w:r>
            <w:r>
              <w:rPr>
                <w:w w:val="100"/>
                <w:sz w:val="21"/>
              </w:rPr>
              <w:t> </w:t>
            </w:r>
          </w:p>
        </w:tc>
        <w:tc>
          <w:tcPr>
            <w:tcW w:w="1128" w:type="dxa"/>
            <w:vMerge/>
            <w:tcBorders>
              <w:top w:val="nil"/>
            </w:tcBorders>
          </w:tcPr>
          <w:p>
            <w:pPr>
              <w:rPr>
                <w:sz w:val="2"/>
                <w:szCs w:val="2"/>
              </w:rPr>
            </w:pPr>
          </w:p>
        </w:tc>
      </w:tr>
      <w:tr>
        <w:trPr>
          <w:trHeight w:val="518" w:hRule="atLeast"/>
        </w:trPr>
        <w:tc>
          <w:tcPr>
            <w:tcW w:w="1891" w:type="dxa"/>
          </w:tcPr>
          <w:p>
            <w:pPr>
              <w:pStyle w:val="TableParagraph"/>
              <w:spacing w:before="1"/>
              <w:ind w:left="345"/>
              <w:rPr>
                <w:sz w:val="20"/>
              </w:rPr>
            </w:pPr>
            <w:r>
              <w:rPr>
                <w:w w:val="95"/>
                <w:sz w:val="20"/>
              </w:rPr>
              <w:t>深圳恒驱电机</w:t>
            </w:r>
          </w:p>
          <w:p>
            <w:pPr>
              <w:pStyle w:val="TableParagraph"/>
              <w:spacing w:line="237" w:lineRule="exact" w:before="3"/>
              <w:ind w:left="107"/>
              <w:rPr>
                <w:sz w:val="21"/>
              </w:rPr>
            </w:pPr>
            <w:r>
              <w:rPr>
                <w:w w:val="95"/>
                <w:sz w:val="20"/>
              </w:rPr>
              <w:t>有限公司</w:t>
            </w:r>
            <w:r>
              <w:rPr>
                <w:w w:val="100"/>
                <w:sz w:val="21"/>
              </w:rPr>
              <w:t> </w:t>
            </w:r>
          </w:p>
        </w:tc>
        <w:tc>
          <w:tcPr>
            <w:tcW w:w="1148" w:type="dxa"/>
          </w:tcPr>
          <w:p>
            <w:pPr>
              <w:pStyle w:val="TableParagraph"/>
              <w:spacing w:before="1"/>
              <w:ind w:right="-15"/>
              <w:jc w:val="right"/>
              <w:rPr>
                <w:sz w:val="21"/>
              </w:rPr>
            </w:pPr>
            <w:r>
              <w:rPr>
                <w:sz w:val="21"/>
              </w:rPr>
              <w:t>310,153 </w:t>
            </w:r>
          </w:p>
        </w:tc>
        <w:tc>
          <w:tcPr>
            <w:tcW w:w="1174" w:type="dxa"/>
          </w:tcPr>
          <w:p>
            <w:pPr>
              <w:pStyle w:val="TableParagraph"/>
              <w:spacing w:before="1"/>
              <w:ind w:right="-15"/>
              <w:jc w:val="right"/>
              <w:rPr>
                <w:sz w:val="21"/>
              </w:rPr>
            </w:pPr>
            <w:r>
              <w:rPr>
                <w:w w:val="100"/>
                <w:sz w:val="21"/>
              </w:rPr>
              <w:t> </w:t>
            </w:r>
          </w:p>
        </w:tc>
        <w:tc>
          <w:tcPr>
            <w:tcW w:w="1150" w:type="dxa"/>
          </w:tcPr>
          <w:p>
            <w:pPr>
              <w:pStyle w:val="TableParagraph"/>
              <w:spacing w:before="1"/>
              <w:ind w:right="-15"/>
              <w:jc w:val="right"/>
              <w:rPr>
                <w:sz w:val="21"/>
              </w:rPr>
            </w:pPr>
            <w:r>
              <w:rPr>
                <w:w w:val="100"/>
                <w:sz w:val="21"/>
              </w:rPr>
              <w:t> </w:t>
            </w:r>
          </w:p>
        </w:tc>
        <w:tc>
          <w:tcPr>
            <w:tcW w:w="1171" w:type="dxa"/>
          </w:tcPr>
          <w:p>
            <w:pPr>
              <w:pStyle w:val="TableParagraph"/>
              <w:spacing w:before="1"/>
              <w:ind w:right="-15"/>
              <w:jc w:val="right"/>
              <w:rPr>
                <w:sz w:val="21"/>
              </w:rPr>
            </w:pPr>
            <w:r>
              <w:rPr>
                <w:w w:val="100"/>
                <w:sz w:val="21"/>
              </w:rPr>
              <w:t> </w:t>
            </w:r>
          </w:p>
        </w:tc>
        <w:tc>
          <w:tcPr>
            <w:tcW w:w="1162" w:type="dxa"/>
          </w:tcPr>
          <w:p>
            <w:pPr>
              <w:pStyle w:val="TableParagraph"/>
              <w:spacing w:before="1"/>
              <w:ind w:right="-15"/>
              <w:jc w:val="right"/>
              <w:rPr>
                <w:sz w:val="21"/>
              </w:rPr>
            </w:pPr>
            <w:r>
              <w:rPr>
                <w:w w:val="100"/>
                <w:sz w:val="21"/>
              </w:rPr>
              <w:t> </w:t>
            </w:r>
          </w:p>
        </w:tc>
        <w:tc>
          <w:tcPr>
            <w:tcW w:w="1128" w:type="dxa"/>
          </w:tcPr>
          <w:p>
            <w:pPr>
              <w:pStyle w:val="TableParagraph"/>
              <w:spacing w:before="1"/>
              <w:ind w:right="-15"/>
              <w:jc w:val="right"/>
              <w:rPr>
                <w:sz w:val="21"/>
              </w:rPr>
            </w:pPr>
            <w:r>
              <w:rPr>
                <w:sz w:val="21"/>
              </w:rPr>
              <w:t>310,153 </w:t>
            </w:r>
          </w:p>
        </w:tc>
      </w:tr>
      <w:tr>
        <w:trPr>
          <w:trHeight w:val="273" w:hRule="atLeast"/>
        </w:trPr>
        <w:tc>
          <w:tcPr>
            <w:tcW w:w="1891" w:type="dxa"/>
          </w:tcPr>
          <w:p>
            <w:pPr>
              <w:pStyle w:val="TableParagraph"/>
              <w:spacing w:line="252" w:lineRule="exact" w:before="1"/>
              <w:ind w:left="107"/>
              <w:rPr>
                <w:sz w:val="21"/>
              </w:rPr>
            </w:pPr>
            <w:r>
              <w:rPr>
                <w:w w:val="100"/>
                <w:sz w:val="21"/>
              </w:rPr>
              <w:t> </w:t>
            </w:r>
          </w:p>
        </w:tc>
        <w:tc>
          <w:tcPr>
            <w:tcW w:w="1148" w:type="dxa"/>
          </w:tcPr>
          <w:p>
            <w:pPr>
              <w:pStyle w:val="TableParagraph"/>
              <w:spacing w:line="252" w:lineRule="exact" w:before="1"/>
              <w:ind w:right="-15"/>
              <w:jc w:val="right"/>
              <w:rPr>
                <w:sz w:val="21"/>
              </w:rPr>
            </w:pPr>
            <w:r>
              <w:rPr>
                <w:w w:val="100"/>
                <w:sz w:val="21"/>
              </w:rPr>
              <w:t> </w:t>
            </w:r>
          </w:p>
        </w:tc>
        <w:tc>
          <w:tcPr>
            <w:tcW w:w="1174" w:type="dxa"/>
          </w:tcPr>
          <w:p>
            <w:pPr>
              <w:pStyle w:val="TableParagraph"/>
              <w:spacing w:line="252" w:lineRule="exact" w:before="1"/>
              <w:ind w:right="-15"/>
              <w:jc w:val="right"/>
              <w:rPr>
                <w:sz w:val="21"/>
              </w:rPr>
            </w:pPr>
            <w:r>
              <w:rPr>
                <w:w w:val="100"/>
                <w:sz w:val="21"/>
              </w:rPr>
              <w:t> </w:t>
            </w:r>
          </w:p>
        </w:tc>
        <w:tc>
          <w:tcPr>
            <w:tcW w:w="1150" w:type="dxa"/>
          </w:tcPr>
          <w:p>
            <w:pPr>
              <w:pStyle w:val="TableParagraph"/>
              <w:spacing w:line="252" w:lineRule="exact" w:before="1"/>
              <w:ind w:right="-15"/>
              <w:jc w:val="right"/>
              <w:rPr>
                <w:sz w:val="21"/>
              </w:rPr>
            </w:pPr>
            <w:r>
              <w:rPr>
                <w:w w:val="100"/>
                <w:sz w:val="21"/>
              </w:rPr>
              <w:t> </w:t>
            </w:r>
          </w:p>
        </w:tc>
        <w:tc>
          <w:tcPr>
            <w:tcW w:w="1171" w:type="dxa"/>
          </w:tcPr>
          <w:p>
            <w:pPr>
              <w:pStyle w:val="TableParagraph"/>
              <w:spacing w:line="252" w:lineRule="exact" w:before="1"/>
              <w:ind w:right="-15"/>
              <w:jc w:val="right"/>
              <w:rPr>
                <w:sz w:val="21"/>
              </w:rPr>
            </w:pPr>
            <w:r>
              <w:rPr>
                <w:w w:val="100"/>
                <w:sz w:val="21"/>
              </w:rPr>
              <w:t> </w:t>
            </w:r>
          </w:p>
        </w:tc>
        <w:tc>
          <w:tcPr>
            <w:tcW w:w="1162" w:type="dxa"/>
          </w:tcPr>
          <w:p>
            <w:pPr>
              <w:pStyle w:val="TableParagraph"/>
              <w:spacing w:line="252" w:lineRule="exact" w:before="1"/>
              <w:ind w:right="-15"/>
              <w:jc w:val="right"/>
              <w:rPr>
                <w:sz w:val="21"/>
              </w:rPr>
            </w:pPr>
            <w:r>
              <w:rPr>
                <w:w w:val="100"/>
                <w:sz w:val="21"/>
              </w:rPr>
              <w:t> </w:t>
            </w:r>
          </w:p>
        </w:tc>
        <w:tc>
          <w:tcPr>
            <w:tcW w:w="1128" w:type="dxa"/>
          </w:tcPr>
          <w:p>
            <w:pPr>
              <w:pStyle w:val="TableParagraph"/>
              <w:spacing w:line="252" w:lineRule="exact" w:before="1"/>
              <w:ind w:right="-15"/>
              <w:jc w:val="right"/>
              <w:rPr>
                <w:sz w:val="21"/>
              </w:rPr>
            </w:pPr>
            <w:r>
              <w:rPr>
                <w:w w:val="100"/>
                <w:sz w:val="21"/>
              </w:rPr>
              <w:t> </w:t>
            </w:r>
          </w:p>
        </w:tc>
      </w:tr>
      <w:tr>
        <w:trPr>
          <w:trHeight w:val="294" w:hRule="atLeast"/>
        </w:trPr>
        <w:tc>
          <w:tcPr>
            <w:tcW w:w="1891" w:type="dxa"/>
          </w:tcPr>
          <w:p>
            <w:pPr>
              <w:pStyle w:val="TableParagraph"/>
              <w:spacing w:line="262" w:lineRule="exact" w:before="13"/>
              <w:ind w:left="734"/>
              <w:rPr>
                <w:sz w:val="21"/>
              </w:rPr>
            </w:pPr>
            <w:r>
              <w:rPr>
                <w:sz w:val="21"/>
              </w:rPr>
              <w:t>合计 </w:t>
            </w:r>
          </w:p>
        </w:tc>
        <w:tc>
          <w:tcPr>
            <w:tcW w:w="1148" w:type="dxa"/>
          </w:tcPr>
          <w:p>
            <w:pPr>
              <w:pStyle w:val="TableParagraph"/>
              <w:spacing w:before="1"/>
              <w:ind w:right="-15"/>
              <w:jc w:val="right"/>
              <w:rPr>
                <w:sz w:val="21"/>
              </w:rPr>
            </w:pPr>
            <w:r>
              <w:rPr>
                <w:sz w:val="21"/>
              </w:rPr>
              <w:t>310,153 </w:t>
            </w:r>
          </w:p>
        </w:tc>
        <w:tc>
          <w:tcPr>
            <w:tcW w:w="1174" w:type="dxa"/>
          </w:tcPr>
          <w:p>
            <w:pPr>
              <w:pStyle w:val="TableParagraph"/>
              <w:spacing w:before="1"/>
              <w:ind w:right="-15"/>
              <w:jc w:val="right"/>
              <w:rPr>
                <w:sz w:val="21"/>
              </w:rPr>
            </w:pPr>
            <w:r>
              <w:rPr>
                <w:w w:val="100"/>
                <w:sz w:val="21"/>
              </w:rPr>
              <w:t> </w:t>
            </w:r>
          </w:p>
        </w:tc>
        <w:tc>
          <w:tcPr>
            <w:tcW w:w="1150" w:type="dxa"/>
          </w:tcPr>
          <w:p>
            <w:pPr>
              <w:pStyle w:val="TableParagraph"/>
              <w:spacing w:before="1"/>
              <w:ind w:right="-15"/>
              <w:jc w:val="right"/>
              <w:rPr>
                <w:sz w:val="21"/>
              </w:rPr>
            </w:pPr>
            <w:r>
              <w:rPr>
                <w:w w:val="100"/>
                <w:sz w:val="21"/>
              </w:rPr>
              <w:t> </w:t>
            </w:r>
          </w:p>
        </w:tc>
        <w:tc>
          <w:tcPr>
            <w:tcW w:w="1171" w:type="dxa"/>
          </w:tcPr>
          <w:p>
            <w:pPr>
              <w:pStyle w:val="TableParagraph"/>
              <w:spacing w:before="1"/>
              <w:ind w:right="-15"/>
              <w:jc w:val="right"/>
              <w:rPr>
                <w:sz w:val="21"/>
              </w:rPr>
            </w:pPr>
            <w:r>
              <w:rPr>
                <w:w w:val="100"/>
                <w:sz w:val="21"/>
              </w:rPr>
              <w:t> </w:t>
            </w:r>
          </w:p>
        </w:tc>
        <w:tc>
          <w:tcPr>
            <w:tcW w:w="1162" w:type="dxa"/>
          </w:tcPr>
          <w:p>
            <w:pPr>
              <w:pStyle w:val="TableParagraph"/>
              <w:spacing w:before="1"/>
              <w:ind w:right="-15"/>
              <w:jc w:val="right"/>
              <w:rPr>
                <w:sz w:val="21"/>
              </w:rPr>
            </w:pPr>
            <w:r>
              <w:rPr>
                <w:w w:val="100"/>
                <w:sz w:val="21"/>
              </w:rPr>
              <w:t> </w:t>
            </w:r>
          </w:p>
        </w:tc>
        <w:tc>
          <w:tcPr>
            <w:tcW w:w="1128" w:type="dxa"/>
          </w:tcPr>
          <w:p>
            <w:pPr>
              <w:pStyle w:val="TableParagraph"/>
              <w:spacing w:before="1"/>
              <w:ind w:right="-15"/>
              <w:jc w:val="right"/>
              <w:rPr>
                <w:sz w:val="21"/>
              </w:rPr>
            </w:pPr>
            <w:r>
              <w:rPr>
                <w:sz w:val="21"/>
              </w:rPr>
              <w:t>310,153 </w:t>
            </w:r>
          </w:p>
        </w:tc>
      </w:tr>
    </w:tbl>
    <w:p>
      <w:pPr>
        <w:pStyle w:val="BodyText"/>
        <w:spacing w:before="1"/>
      </w:pPr>
      <w:r>
        <w:rPr>
          <w:w w:val="100"/>
        </w:rPr>
        <w:t> </w:t>
      </w:r>
    </w:p>
    <w:p>
      <w:pPr>
        <w:pStyle w:val="ListParagraph"/>
        <w:numPr>
          <w:ilvl w:val="0"/>
          <w:numId w:val="51"/>
        </w:numPr>
        <w:tabs>
          <w:tab w:pos="1626" w:val="left" w:leader="none"/>
        </w:tabs>
        <w:spacing w:line="240" w:lineRule="auto" w:before="65" w:after="0"/>
        <w:ind w:left="1625" w:right="0" w:hanging="428"/>
        <w:jc w:val="left"/>
        <w:rPr>
          <w:sz w:val="21"/>
        </w:rPr>
      </w:pPr>
      <w:r>
        <w:rPr>
          <w:sz w:val="21"/>
        </w:rPr>
        <w:t>商誉减值准备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51"/>
        </w:numPr>
        <w:tabs>
          <w:tab w:pos="1626" w:val="left" w:leader="none"/>
        </w:tabs>
        <w:spacing w:line="240" w:lineRule="auto" w:before="62" w:after="0"/>
        <w:ind w:left="1625" w:right="0" w:hanging="428"/>
        <w:jc w:val="left"/>
        <w:rPr>
          <w:sz w:val="21"/>
        </w:rPr>
      </w:pPr>
      <w:r>
        <w:rPr>
          <w:sz w:val="21"/>
        </w:rPr>
        <w:t>商誉所在资产组或资产组组合的相关信息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资产组或资产组组合发生变化</w:t>
      </w:r>
      <w:r>
        <w:rPr/>
        <w:t> </w:t>
      </w:r>
    </w:p>
    <w:p>
      <w:pPr>
        <w:pStyle w:val="BodyText"/>
        <w:spacing w:before="2"/>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51"/>
        </w:numPr>
        <w:tabs>
          <w:tab w:pos="1623" w:val="left" w:leader="none"/>
        </w:tabs>
        <w:spacing w:line="240" w:lineRule="auto" w:before="65" w:after="0"/>
        <w:ind w:left="1622" w:right="0" w:hanging="425"/>
        <w:jc w:val="left"/>
        <w:rPr>
          <w:sz w:val="21"/>
        </w:rPr>
      </w:pPr>
      <w:r>
        <w:rPr>
          <w:sz w:val="21"/>
        </w:rPr>
        <w:t>可收回金额的具体确定方法 </w:t>
      </w:r>
    </w:p>
    <w:p>
      <w:pPr>
        <w:pStyle w:val="BodyText"/>
        <w:spacing w:before="62"/>
      </w:pPr>
      <w:r>
        <w:rPr>
          <w:spacing w:val="-1"/>
        </w:rPr>
        <w:t>可收回金额按公允价值减去处置费用后的净额确定</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可收回金额按预计未来现金流量的现值确定</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前述信息与以前年度减值测试采用的信息或外部信息明显不一致的差异原因</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6"/>
      </w:pPr>
      <w:r>
        <w:rPr>
          <w:spacing w:val="-1"/>
        </w:rPr>
        <w:t>公司以前年度减值测试采用信息与当年实际情况明显不一致的差异原因</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ListParagraph"/>
        <w:numPr>
          <w:ilvl w:val="0"/>
          <w:numId w:val="51"/>
        </w:numPr>
        <w:tabs>
          <w:tab w:pos="1626" w:val="left" w:leader="none"/>
        </w:tabs>
        <w:spacing w:line="240" w:lineRule="auto" w:before="62" w:after="0"/>
        <w:ind w:left="1625" w:right="0" w:hanging="428"/>
        <w:jc w:val="left"/>
        <w:rPr>
          <w:sz w:val="21"/>
        </w:rPr>
      </w:pPr>
      <w:r>
        <w:rPr>
          <w:sz w:val="21"/>
        </w:rPr>
        <w:t>业绩承诺及对应商誉减值情况 </w:t>
      </w:r>
    </w:p>
    <w:p>
      <w:pPr>
        <w:pStyle w:val="BodyText"/>
        <w:spacing w:before="65"/>
      </w:pPr>
      <w:r>
        <w:rPr>
          <w:spacing w:val="-1"/>
        </w:rPr>
        <w:t>形成商誉时存在业绩承诺且报告期或报告期上一期间处于业绩承诺期内</w:t>
      </w:r>
      <w:r>
        <w:rPr/>
        <w:t>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63"/>
      </w:pPr>
      <w:r>
        <w:rPr/>
        <w:t>28</w:t>
      </w:r>
      <w:r>
        <w:rPr>
          <w:spacing w:val="-5"/>
        </w:rPr>
        <w:t>、 长期待摊费用</w:t>
      </w:r>
      <w:r>
        <w:rPr/>
        <w:t> </w:t>
      </w:r>
    </w:p>
    <w:p>
      <w:pPr>
        <w:pStyle w:val="BodyText"/>
        <w:spacing w:before="64"/>
      </w:pPr>
      <w:r>
        <w:rPr>
          <w:spacing w:val="-1"/>
        </w:rPr>
        <w:t>√适用 □不适用</w:t>
      </w:r>
      <w:r>
        <w:rPr>
          <w:spacing w:val="-3"/>
        </w:rPr>
        <w:t> </w:t>
      </w:r>
      <w:r>
        <w:rPr/>
        <w:t> </w:t>
      </w:r>
    </w:p>
    <w:p>
      <w:pPr>
        <w:pStyle w:val="BodyText"/>
        <w:spacing w:before="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1280"/>
        <w:gridCol w:w="1279"/>
        <w:gridCol w:w="1279"/>
        <w:gridCol w:w="1300"/>
        <w:gridCol w:w="1260"/>
        <w:gridCol w:w="1190"/>
      </w:tblGrid>
      <w:tr>
        <w:trPr>
          <w:trHeight w:val="544" w:hRule="atLeast"/>
        </w:trPr>
        <w:tc>
          <w:tcPr>
            <w:tcW w:w="1234" w:type="dxa"/>
          </w:tcPr>
          <w:p>
            <w:pPr>
              <w:pStyle w:val="TableParagraph"/>
              <w:spacing w:before="1"/>
              <w:ind w:right="291"/>
              <w:jc w:val="right"/>
              <w:rPr>
                <w:sz w:val="21"/>
              </w:rPr>
            </w:pPr>
            <w:r>
              <w:rPr>
                <w:sz w:val="21"/>
              </w:rPr>
              <w:t>项目 </w:t>
            </w:r>
          </w:p>
        </w:tc>
        <w:tc>
          <w:tcPr>
            <w:tcW w:w="1280" w:type="dxa"/>
          </w:tcPr>
          <w:p>
            <w:pPr>
              <w:pStyle w:val="TableParagraph"/>
              <w:spacing w:before="1"/>
              <w:ind w:left="217"/>
              <w:rPr>
                <w:sz w:val="21"/>
              </w:rPr>
            </w:pPr>
            <w:r>
              <w:rPr>
                <w:spacing w:val="-1"/>
                <w:sz w:val="21"/>
              </w:rPr>
              <w:t>期初余额</w:t>
            </w:r>
            <w:r>
              <w:rPr>
                <w:sz w:val="21"/>
              </w:rPr>
              <w:t> </w:t>
            </w:r>
          </w:p>
        </w:tc>
        <w:tc>
          <w:tcPr>
            <w:tcW w:w="1279" w:type="dxa"/>
          </w:tcPr>
          <w:p>
            <w:pPr>
              <w:pStyle w:val="TableParagraph"/>
              <w:spacing w:before="1"/>
              <w:ind w:left="111"/>
              <w:rPr>
                <w:sz w:val="21"/>
              </w:rPr>
            </w:pPr>
            <w:r>
              <w:rPr>
                <w:sz w:val="21"/>
              </w:rPr>
              <w:t>本期增加金</w:t>
            </w:r>
          </w:p>
          <w:p>
            <w:pPr>
              <w:pStyle w:val="TableParagraph"/>
              <w:spacing w:line="252" w:lineRule="exact" w:before="2"/>
              <w:ind w:left="531"/>
              <w:rPr>
                <w:sz w:val="21"/>
              </w:rPr>
            </w:pPr>
            <w:r>
              <w:rPr>
                <w:sz w:val="21"/>
              </w:rPr>
              <w:t>额 </w:t>
            </w:r>
          </w:p>
        </w:tc>
        <w:tc>
          <w:tcPr>
            <w:tcW w:w="1279" w:type="dxa"/>
          </w:tcPr>
          <w:p>
            <w:pPr>
              <w:pStyle w:val="TableParagraph"/>
              <w:spacing w:before="1"/>
              <w:ind w:left="109"/>
              <w:rPr>
                <w:sz w:val="21"/>
              </w:rPr>
            </w:pPr>
            <w:r>
              <w:rPr>
                <w:sz w:val="21"/>
              </w:rPr>
              <w:t>本期摊销金</w:t>
            </w:r>
          </w:p>
          <w:p>
            <w:pPr>
              <w:pStyle w:val="TableParagraph"/>
              <w:spacing w:line="252" w:lineRule="exact" w:before="2"/>
              <w:ind w:left="529"/>
              <w:rPr>
                <w:sz w:val="21"/>
              </w:rPr>
            </w:pPr>
            <w:r>
              <w:rPr>
                <w:sz w:val="21"/>
              </w:rPr>
              <w:t>额 </w:t>
            </w:r>
          </w:p>
        </w:tc>
        <w:tc>
          <w:tcPr>
            <w:tcW w:w="1300" w:type="dxa"/>
          </w:tcPr>
          <w:p>
            <w:pPr>
              <w:pStyle w:val="TableParagraph"/>
              <w:spacing w:before="1"/>
              <w:ind w:left="104" w:right="96"/>
              <w:jc w:val="center"/>
              <w:rPr>
                <w:sz w:val="21"/>
              </w:rPr>
            </w:pPr>
            <w:r>
              <w:rPr>
                <w:sz w:val="21"/>
              </w:rPr>
              <w:t>其他减少金</w:t>
            </w:r>
          </w:p>
          <w:p>
            <w:pPr>
              <w:pStyle w:val="TableParagraph"/>
              <w:spacing w:line="252" w:lineRule="exact" w:before="2"/>
              <w:ind w:left="207" w:right="96"/>
              <w:jc w:val="center"/>
              <w:rPr>
                <w:sz w:val="21"/>
              </w:rPr>
            </w:pPr>
            <w:r>
              <w:rPr>
                <w:sz w:val="21"/>
              </w:rPr>
              <w:t>额 </w:t>
            </w:r>
          </w:p>
        </w:tc>
        <w:tc>
          <w:tcPr>
            <w:tcW w:w="1260" w:type="dxa"/>
          </w:tcPr>
          <w:p>
            <w:pPr>
              <w:pStyle w:val="TableParagraph"/>
              <w:spacing w:before="1"/>
              <w:ind w:left="209"/>
              <w:rPr>
                <w:sz w:val="21"/>
              </w:rPr>
            </w:pPr>
            <w:r>
              <w:rPr>
                <w:sz w:val="21"/>
              </w:rPr>
              <w:t>外币报表</w:t>
            </w:r>
          </w:p>
          <w:p>
            <w:pPr>
              <w:pStyle w:val="TableParagraph"/>
              <w:spacing w:line="252" w:lineRule="exact" w:before="2"/>
              <w:ind w:left="209"/>
              <w:rPr>
                <w:sz w:val="21"/>
              </w:rPr>
            </w:pPr>
            <w:r>
              <w:rPr>
                <w:spacing w:val="-1"/>
                <w:sz w:val="21"/>
              </w:rPr>
              <w:t>折算差异</w:t>
            </w:r>
            <w:r>
              <w:rPr>
                <w:sz w:val="21"/>
              </w:rPr>
              <w:t> </w:t>
            </w:r>
          </w:p>
        </w:tc>
        <w:tc>
          <w:tcPr>
            <w:tcW w:w="1190" w:type="dxa"/>
          </w:tcPr>
          <w:p>
            <w:pPr>
              <w:pStyle w:val="TableParagraph"/>
              <w:spacing w:before="1"/>
              <w:ind w:left="176"/>
              <w:rPr>
                <w:sz w:val="21"/>
              </w:rPr>
            </w:pPr>
            <w:r>
              <w:rPr>
                <w:spacing w:val="-1"/>
                <w:sz w:val="21"/>
              </w:rPr>
              <w:t>期末余额</w:t>
            </w:r>
            <w:r>
              <w:rPr>
                <w:sz w:val="21"/>
              </w:rPr>
              <w:t> </w:t>
            </w:r>
          </w:p>
        </w:tc>
      </w:tr>
      <w:tr>
        <w:trPr>
          <w:trHeight w:val="544" w:hRule="atLeast"/>
        </w:trPr>
        <w:tc>
          <w:tcPr>
            <w:tcW w:w="1234" w:type="dxa"/>
          </w:tcPr>
          <w:p>
            <w:pPr>
              <w:pStyle w:val="TableParagraph"/>
              <w:spacing w:before="1"/>
              <w:ind w:left="107"/>
              <w:rPr>
                <w:sz w:val="21"/>
              </w:rPr>
            </w:pPr>
            <w:r>
              <w:rPr>
                <w:spacing w:val="-22"/>
                <w:sz w:val="21"/>
              </w:rPr>
              <w:t>使 用 权 资</w:t>
            </w:r>
          </w:p>
          <w:p>
            <w:pPr>
              <w:pStyle w:val="TableParagraph"/>
              <w:spacing w:line="250" w:lineRule="exact" w:before="4"/>
              <w:ind w:left="107"/>
              <w:rPr>
                <w:sz w:val="21"/>
              </w:rPr>
            </w:pPr>
            <w:r>
              <w:rPr>
                <w:sz w:val="21"/>
              </w:rPr>
              <w:t>产改良 </w:t>
            </w:r>
          </w:p>
        </w:tc>
        <w:tc>
          <w:tcPr>
            <w:tcW w:w="1280" w:type="dxa"/>
          </w:tcPr>
          <w:p>
            <w:pPr>
              <w:pStyle w:val="TableParagraph"/>
              <w:spacing w:before="138"/>
              <w:ind w:right="-15"/>
              <w:jc w:val="right"/>
              <w:rPr>
                <w:sz w:val="21"/>
              </w:rPr>
            </w:pPr>
            <w:r>
              <w:rPr>
                <w:sz w:val="21"/>
              </w:rPr>
              <w:t>1,744,506 </w:t>
            </w:r>
          </w:p>
        </w:tc>
        <w:tc>
          <w:tcPr>
            <w:tcW w:w="1279" w:type="dxa"/>
          </w:tcPr>
          <w:p>
            <w:pPr>
              <w:pStyle w:val="TableParagraph"/>
              <w:spacing w:before="138"/>
              <w:ind w:right="-15"/>
              <w:jc w:val="right"/>
              <w:rPr>
                <w:sz w:val="21"/>
              </w:rPr>
            </w:pPr>
            <w:r>
              <w:rPr>
                <w:sz w:val="21"/>
              </w:rPr>
              <w:t>1,583,363 </w:t>
            </w:r>
          </w:p>
        </w:tc>
        <w:tc>
          <w:tcPr>
            <w:tcW w:w="1279" w:type="dxa"/>
          </w:tcPr>
          <w:p>
            <w:pPr>
              <w:pStyle w:val="TableParagraph"/>
              <w:spacing w:before="138"/>
              <w:ind w:right="-15"/>
              <w:jc w:val="right"/>
              <w:rPr>
                <w:sz w:val="21"/>
              </w:rPr>
            </w:pPr>
            <w:r>
              <w:rPr>
                <w:sz w:val="21"/>
              </w:rPr>
              <w:t>671,406 </w:t>
            </w:r>
          </w:p>
        </w:tc>
        <w:tc>
          <w:tcPr>
            <w:tcW w:w="1300" w:type="dxa"/>
          </w:tcPr>
          <w:p>
            <w:pPr>
              <w:pStyle w:val="TableParagraph"/>
              <w:spacing w:before="1"/>
              <w:ind w:right="-15"/>
              <w:jc w:val="right"/>
              <w:rPr>
                <w:sz w:val="21"/>
              </w:rPr>
            </w:pPr>
            <w:r>
              <w:rPr>
                <w:w w:val="100"/>
                <w:sz w:val="21"/>
              </w:rPr>
              <w:t> </w:t>
            </w:r>
          </w:p>
        </w:tc>
        <w:tc>
          <w:tcPr>
            <w:tcW w:w="1260" w:type="dxa"/>
          </w:tcPr>
          <w:p>
            <w:pPr>
              <w:pStyle w:val="TableParagraph"/>
              <w:spacing w:before="138"/>
              <w:ind w:right="-15"/>
              <w:jc w:val="right"/>
              <w:rPr>
                <w:sz w:val="21"/>
              </w:rPr>
            </w:pPr>
            <w:r>
              <w:rPr>
                <w:sz w:val="21"/>
              </w:rPr>
              <w:t>10,311 </w:t>
            </w:r>
          </w:p>
        </w:tc>
        <w:tc>
          <w:tcPr>
            <w:tcW w:w="1190" w:type="dxa"/>
          </w:tcPr>
          <w:p>
            <w:pPr>
              <w:pStyle w:val="TableParagraph"/>
              <w:spacing w:before="138"/>
              <w:ind w:right="-15"/>
              <w:jc w:val="right"/>
              <w:rPr>
                <w:sz w:val="21"/>
              </w:rPr>
            </w:pPr>
            <w:r>
              <w:rPr>
                <w:sz w:val="21"/>
              </w:rPr>
              <w:t>2,666,774 </w:t>
            </w:r>
          </w:p>
        </w:tc>
      </w:tr>
      <w:tr>
        <w:trPr>
          <w:trHeight w:val="273" w:hRule="atLeast"/>
        </w:trPr>
        <w:tc>
          <w:tcPr>
            <w:tcW w:w="1234" w:type="dxa"/>
          </w:tcPr>
          <w:p>
            <w:pPr>
              <w:pStyle w:val="TableParagraph"/>
              <w:spacing w:line="252" w:lineRule="exact" w:before="1"/>
              <w:ind w:left="107"/>
              <w:rPr>
                <w:sz w:val="21"/>
              </w:rPr>
            </w:pPr>
            <w:r>
              <w:rPr>
                <w:w w:val="100"/>
                <w:sz w:val="21"/>
              </w:rPr>
              <w:t> </w:t>
            </w:r>
          </w:p>
        </w:tc>
        <w:tc>
          <w:tcPr>
            <w:tcW w:w="1280" w:type="dxa"/>
          </w:tcPr>
          <w:p>
            <w:pPr>
              <w:pStyle w:val="TableParagraph"/>
              <w:spacing w:line="252" w:lineRule="exact" w:before="1"/>
              <w:ind w:right="-15"/>
              <w:jc w:val="right"/>
              <w:rPr>
                <w:sz w:val="21"/>
              </w:rPr>
            </w:pPr>
            <w:r>
              <w:rPr>
                <w:w w:val="100"/>
                <w:sz w:val="21"/>
              </w:rPr>
              <w:t> </w:t>
            </w:r>
          </w:p>
        </w:tc>
        <w:tc>
          <w:tcPr>
            <w:tcW w:w="1279" w:type="dxa"/>
          </w:tcPr>
          <w:p>
            <w:pPr>
              <w:pStyle w:val="TableParagraph"/>
              <w:spacing w:line="252" w:lineRule="exact" w:before="1"/>
              <w:ind w:right="-15"/>
              <w:jc w:val="right"/>
              <w:rPr>
                <w:sz w:val="21"/>
              </w:rPr>
            </w:pPr>
            <w:r>
              <w:rPr>
                <w:w w:val="100"/>
                <w:sz w:val="21"/>
              </w:rPr>
              <w:t> </w:t>
            </w:r>
          </w:p>
        </w:tc>
        <w:tc>
          <w:tcPr>
            <w:tcW w:w="1279" w:type="dxa"/>
          </w:tcPr>
          <w:p>
            <w:pPr>
              <w:pStyle w:val="TableParagraph"/>
              <w:spacing w:line="252" w:lineRule="exact" w:before="1"/>
              <w:ind w:right="-15"/>
              <w:jc w:val="right"/>
              <w:rPr>
                <w:sz w:val="21"/>
              </w:rPr>
            </w:pPr>
            <w:r>
              <w:rPr>
                <w:w w:val="100"/>
                <w:sz w:val="21"/>
              </w:rPr>
              <w:t> </w:t>
            </w:r>
          </w:p>
        </w:tc>
        <w:tc>
          <w:tcPr>
            <w:tcW w:w="1300" w:type="dxa"/>
          </w:tcPr>
          <w:p>
            <w:pPr>
              <w:pStyle w:val="TableParagraph"/>
              <w:spacing w:line="252" w:lineRule="exact" w:before="1"/>
              <w:ind w:right="-15"/>
              <w:jc w:val="right"/>
              <w:rPr>
                <w:sz w:val="21"/>
              </w:rPr>
            </w:pPr>
            <w:r>
              <w:rPr>
                <w:w w:val="100"/>
                <w:sz w:val="21"/>
              </w:rPr>
              <w:t> </w:t>
            </w:r>
          </w:p>
        </w:tc>
        <w:tc>
          <w:tcPr>
            <w:tcW w:w="1260" w:type="dxa"/>
          </w:tcPr>
          <w:p>
            <w:pPr>
              <w:pStyle w:val="TableParagraph"/>
              <w:spacing w:line="252" w:lineRule="exact" w:before="1"/>
              <w:ind w:right="-15"/>
              <w:jc w:val="right"/>
              <w:rPr>
                <w:sz w:val="21"/>
              </w:rPr>
            </w:pPr>
            <w:r>
              <w:rPr>
                <w:w w:val="100"/>
                <w:sz w:val="21"/>
              </w:rPr>
              <w:t> </w:t>
            </w:r>
          </w:p>
        </w:tc>
        <w:tc>
          <w:tcPr>
            <w:tcW w:w="1190" w:type="dxa"/>
          </w:tcPr>
          <w:p>
            <w:pPr>
              <w:pStyle w:val="TableParagraph"/>
              <w:spacing w:line="252" w:lineRule="exact" w:before="1"/>
              <w:ind w:right="-15"/>
              <w:jc w:val="right"/>
              <w:rPr>
                <w:sz w:val="21"/>
              </w:rPr>
            </w:pPr>
            <w:r>
              <w:rPr>
                <w:w w:val="100"/>
                <w:sz w:val="21"/>
              </w:rPr>
              <w:t> </w:t>
            </w:r>
          </w:p>
        </w:tc>
      </w:tr>
      <w:tr>
        <w:trPr>
          <w:trHeight w:val="273" w:hRule="atLeast"/>
        </w:trPr>
        <w:tc>
          <w:tcPr>
            <w:tcW w:w="1234" w:type="dxa"/>
          </w:tcPr>
          <w:p>
            <w:pPr>
              <w:pStyle w:val="TableParagraph"/>
              <w:spacing w:line="252" w:lineRule="exact" w:before="1"/>
              <w:ind w:right="291"/>
              <w:jc w:val="right"/>
              <w:rPr>
                <w:sz w:val="21"/>
              </w:rPr>
            </w:pPr>
            <w:r>
              <w:rPr>
                <w:sz w:val="21"/>
              </w:rPr>
              <w:t>合计 </w:t>
            </w:r>
          </w:p>
        </w:tc>
        <w:tc>
          <w:tcPr>
            <w:tcW w:w="1280" w:type="dxa"/>
          </w:tcPr>
          <w:p>
            <w:pPr>
              <w:pStyle w:val="TableParagraph"/>
              <w:spacing w:line="252" w:lineRule="exact" w:before="1"/>
              <w:ind w:right="-15"/>
              <w:jc w:val="right"/>
              <w:rPr>
                <w:sz w:val="21"/>
              </w:rPr>
            </w:pPr>
            <w:r>
              <w:rPr>
                <w:sz w:val="21"/>
              </w:rPr>
              <w:t>1,744,506 </w:t>
            </w:r>
          </w:p>
        </w:tc>
        <w:tc>
          <w:tcPr>
            <w:tcW w:w="1279" w:type="dxa"/>
          </w:tcPr>
          <w:p>
            <w:pPr>
              <w:pStyle w:val="TableParagraph"/>
              <w:spacing w:line="252" w:lineRule="exact" w:before="1"/>
              <w:ind w:right="-15"/>
              <w:jc w:val="right"/>
              <w:rPr>
                <w:sz w:val="21"/>
              </w:rPr>
            </w:pPr>
            <w:r>
              <w:rPr>
                <w:sz w:val="21"/>
              </w:rPr>
              <w:t>1,583,363 </w:t>
            </w:r>
          </w:p>
        </w:tc>
        <w:tc>
          <w:tcPr>
            <w:tcW w:w="1279" w:type="dxa"/>
          </w:tcPr>
          <w:p>
            <w:pPr>
              <w:pStyle w:val="TableParagraph"/>
              <w:spacing w:line="252" w:lineRule="exact" w:before="1"/>
              <w:ind w:right="-15"/>
              <w:jc w:val="right"/>
              <w:rPr>
                <w:sz w:val="21"/>
              </w:rPr>
            </w:pPr>
            <w:r>
              <w:rPr>
                <w:sz w:val="21"/>
              </w:rPr>
              <w:t>671,406 </w:t>
            </w:r>
          </w:p>
        </w:tc>
        <w:tc>
          <w:tcPr>
            <w:tcW w:w="1300" w:type="dxa"/>
          </w:tcPr>
          <w:p>
            <w:pPr>
              <w:pStyle w:val="TableParagraph"/>
              <w:spacing w:line="252" w:lineRule="exact" w:before="1"/>
              <w:ind w:right="-15"/>
              <w:jc w:val="right"/>
              <w:rPr>
                <w:sz w:val="21"/>
              </w:rPr>
            </w:pPr>
            <w:r>
              <w:rPr>
                <w:w w:val="100"/>
                <w:sz w:val="21"/>
              </w:rPr>
              <w:t> </w:t>
            </w:r>
          </w:p>
        </w:tc>
        <w:tc>
          <w:tcPr>
            <w:tcW w:w="1260" w:type="dxa"/>
          </w:tcPr>
          <w:p>
            <w:pPr>
              <w:pStyle w:val="TableParagraph"/>
              <w:spacing w:line="252" w:lineRule="exact" w:before="1"/>
              <w:ind w:right="-15"/>
              <w:jc w:val="right"/>
              <w:rPr>
                <w:sz w:val="21"/>
              </w:rPr>
            </w:pPr>
            <w:r>
              <w:rPr>
                <w:sz w:val="21"/>
              </w:rPr>
              <w:t>10,311 </w:t>
            </w:r>
          </w:p>
        </w:tc>
        <w:tc>
          <w:tcPr>
            <w:tcW w:w="1190" w:type="dxa"/>
          </w:tcPr>
          <w:p>
            <w:pPr>
              <w:pStyle w:val="TableParagraph"/>
              <w:spacing w:line="252" w:lineRule="exact" w:before="1"/>
              <w:ind w:right="-15"/>
              <w:jc w:val="right"/>
              <w:rPr>
                <w:sz w:val="21"/>
              </w:rPr>
            </w:pPr>
            <w:r>
              <w:rPr>
                <w:sz w:val="21"/>
              </w:rPr>
              <w:t>2,666,774 </w:t>
            </w:r>
          </w:p>
        </w:tc>
      </w:tr>
    </w:tbl>
    <w:p>
      <w:pPr>
        <w:pStyle w:val="BodyText"/>
        <w:spacing w:before="1"/>
      </w:pPr>
      <w:r>
        <w:rPr>
          <w:w w:val="100"/>
        </w:rPr>
        <w:t> </w:t>
      </w:r>
    </w:p>
    <w:p>
      <w:pPr>
        <w:pStyle w:val="BodyText"/>
        <w:spacing w:before="2"/>
      </w:pPr>
      <w:r>
        <w:rPr/>
        <w:t>其他说明： </w:t>
      </w:r>
    </w:p>
    <w:p>
      <w:pPr>
        <w:pStyle w:val="BodyText"/>
        <w:spacing w:before="2"/>
      </w:pPr>
      <w:r>
        <w:rPr>
          <w:spacing w:val="-1"/>
        </w:rPr>
        <w:t>使用权资产改良支出主要系本集团对租入厂房的装修支出和租入设备改造支出。</w:t>
      </w:r>
      <w:r>
        <w:rPr/>
        <w:t> </w:t>
      </w:r>
    </w:p>
    <w:p>
      <w:pPr>
        <w:pStyle w:val="BodyText"/>
        <w:spacing w:before="5"/>
      </w:pPr>
      <w:r>
        <w:rPr>
          <w:w w:val="100"/>
        </w:rPr>
        <w:t> </w:t>
      </w:r>
    </w:p>
    <w:p>
      <w:pPr>
        <w:pStyle w:val="BodyText"/>
        <w:spacing w:line="297" w:lineRule="auto" w:before="62"/>
        <w:ind w:right="6033"/>
      </w:pPr>
      <w:r>
        <w:rPr/>
        <w:t>29</w:t>
      </w:r>
      <w:r>
        <w:rPr>
          <w:spacing w:val="-5"/>
        </w:rPr>
        <w:t>、 递延所得税资产/ 递延所得税负债</w:t>
      </w:r>
      <w:r>
        <w:rPr/>
        <w:t>(1).未经抵销的递延所得税资产 </w:t>
      </w:r>
    </w:p>
    <w:p>
      <w:pPr>
        <w:pStyle w:val="BodyText"/>
        <w:spacing w:line="267" w:lineRule="exact"/>
      </w:pPr>
      <w:r>
        <w:rPr>
          <w:spacing w:val="-1"/>
        </w:rPr>
        <w:t>√适用 □不适用</w:t>
      </w:r>
      <w:r>
        <w:rPr>
          <w:spacing w:val="-3"/>
        </w:rPr>
        <w:t> </w:t>
      </w:r>
      <w:r>
        <w:rPr/>
        <w:t> </w:t>
      </w:r>
    </w:p>
    <w:p>
      <w:pPr>
        <w:pStyle w:val="BodyText"/>
        <w:spacing w:before="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4"/>
        <w:gridCol w:w="1611"/>
        <w:gridCol w:w="1607"/>
        <w:gridCol w:w="1624"/>
        <w:gridCol w:w="1604"/>
      </w:tblGrid>
      <w:tr>
        <w:trPr>
          <w:trHeight w:val="285" w:hRule="atLeast"/>
        </w:trPr>
        <w:tc>
          <w:tcPr>
            <w:tcW w:w="2384" w:type="dxa"/>
            <w:vMerge w:val="restart"/>
          </w:tcPr>
          <w:p>
            <w:pPr>
              <w:pStyle w:val="TableParagraph"/>
              <w:spacing w:before="4"/>
              <w:rPr>
                <w:sz w:val="22"/>
              </w:rPr>
            </w:pPr>
          </w:p>
          <w:p>
            <w:pPr>
              <w:pStyle w:val="TableParagraph"/>
              <w:ind w:left="1014" w:right="900"/>
              <w:jc w:val="center"/>
              <w:rPr>
                <w:sz w:val="21"/>
              </w:rPr>
            </w:pPr>
            <w:r>
              <w:rPr>
                <w:sz w:val="21"/>
              </w:rPr>
              <w:t>项目 </w:t>
            </w:r>
          </w:p>
        </w:tc>
        <w:tc>
          <w:tcPr>
            <w:tcW w:w="3218" w:type="dxa"/>
            <w:gridSpan w:val="2"/>
          </w:tcPr>
          <w:p>
            <w:pPr>
              <w:pStyle w:val="TableParagraph"/>
              <w:spacing w:line="257" w:lineRule="exact" w:before="8"/>
              <w:ind w:left="1222" w:right="1110"/>
              <w:jc w:val="center"/>
              <w:rPr>
                <w:sz w:val="21"/>
              </w:rPr>
            </w:pPr>
            <w:r>
              <w:rPr>
                <w:spacing w:val="-1"/>
                <w:sz w:val="21"/>
              </w:rPr>
              <w:t>期末余额</w:t>
            </w:r>
            <w:r>
              <w:rPr>
                <w:sz w:val="21"/>
              </w:rPr>
              <w:t> </w:t>
            </w:r>
          </w:p>
        </w:tc>
        <w:tc>
          <w:tcPr>
            <w:tcW w:w="3228" w:type="dxa"/>
            <w:gridSpan w:val="2"/>
          </w:tcPr>
          <w:p>
            <w:pPr>
              <w:pStyle w:val="TableParagraph"/>
              <w:spacing w:line="257" w:lineRule="exact" w:before="8"/>
              <w:ind w:left="1225" w:right="1116"/>
              <w:jc w:val="center"/>
              <w:rPr>
                <w:sz w:val="21"/>
              </w:rPr>
            </w:pPr>
            <w:r>
              <w:rPr>
                <w:spacing w:val="-1"/>
                <w:sz w:val="21"/>
              </w:rPr>
              <w:t>期初余额</w:t>
            </w:r>
            <w:r>
              <w:rPr>
                <w:sz w:val="21"/>
              </w:rPr>
              <w:t> </w:t>
            </w:r>
          </w:p>
        </w:tc>
      </w:tr>
      <w:tr>
        <w:trPr>
          <w:trHeight w:val="544" w:hRule="atLeast"/>
        </w:trPr>
        <w:tc>
          <w:tcPr>
            <w:tcW w:w="2384" w:type="dxa"/>
            <w:vMerge/>
            <w:tcBorders>
              <w:top w:val="nil"/>
            </w:tcBorders>
          </w:tcPr>
          <w:p>
            <w:pPr>
              <w:rPr>
                <w:sz w:val="2"/>
                <w:szCs w:val="2"/>
              </w:rPr>
            </w:pPr>
          </w:p>
        </w:tc>
        <w:tc>
          <w:tcPr>
            <w:tcW w:w="1611" w:type="dxa"/>
          </w:tcPr>
          <w:p>
            <w:pPr>
              <w:pStyle w:val="TableParagraph"/>
              <w:spacing w:before="1"/>
              <w:ind w:left="174"/>
              <w:rPr>
                <w:sz w:val="21"/>
              </w:rPr>
            </w:pPr>
            <w:r>
              <w:rPr>
                <w:sz w:val="21"/>
              </w:rPr>
              <w:t>可抵扣暂时性</w:t>
            </w:r>
          </w:p>
          <w:p>
            <w:pPr>
              <w:pStyle w:val="TableParagraph"/>
              <w:spacing w:line="250" w:lineRule="exact" w:before="4"/>
              <w:ind w:left="594"/>
              <w:rPr>
                <w:sz w:val="21"/>
              </w:rPr>
            </w:pPr>
            <w:r>
              <w:rPr>
                <w:sz w:val="21"/>
              </w:rPr>
              <w:t>差异 </w:t>
            </w:r>
          </w:p>
        </w:tc>
        <w:tc>
          <w:tcPr>
            <w:tcW w:w="1607" w:type="dxa"/>
          </w:tcPr>
          <w:p>
            <w:pPr>
              <w:pStyle w:val="TableParagraph"/>
              <w:spacing w:before="1"/>
              <w:ind w:left="308" w:right="198"/>
              <w:jc w:val="center"/>
              <w:rPr>
                <w:sz w:val="21"/>
              </w:rPr>
            </w:pPr>
            <w:r>
              <w:rPr>
                <w:sz w:val="21"/>
              </w:rPr>
              <w:t>递延所得税 </w:t>
            </w:r>
          </w:p>
          <w:p>
            <w:pPr>
              <w:pStyle w:val="TableParagraph"/>
              <w:spacing w:line="250" w:lineRule="exact" w:before="4"/>
              <w:ind w:left="308" w:right="196"/>
              <w:jc w:val="center"/>
              <w:rPr>
                <w:sz w:val="21"/>
              </w:rPr>
            </w:pPr>
            <w:r>
              <w:rPr>
                <w:sz w:val="21"/>
              </w:rPr>
              <w:t>资产 </w:t>
            </w:r>
          </w:p>
        </w:tc>
        <w:tc>
          <w:tcPr>
            <w:tcW w:w="1624" w:type="dxa"/>
          </w:tcPr>
          <w:p>
            <w:pPr>
              <w:pStyle w:val="TableParagraph"/>
              <w:spacing w:before="1"/>
              <w:ind w:left="177"/>
              <w:rPr>
                <w:sz w:val="21"/>
              </w:rPr>
            </w:pPr>
            <w:r>
              <w:rPr>
                <w:sz w:val="21"/>
              </w:rPr>
              <w:t>可抵扣暂时性</w:t>
            </w:r>
          </w:p>
          <w:p>
            <w:pPr>
              <w:pStyle w:val="TableParagraph"/>
              <w:spacing w:line="250" w:lineRule="exact" w:before="4"/>
              <w:ind w:left="597"/>
              <w:rPr>
                <w:sz w:val="21"/>
              </w:rPr>
            </w:pPr>
            <w:r>
              <w:rPr>
                <w:sz w:val="21"/>
              </w:rPr>
              <w:t>差异 </w:t>
            </w:r>
          </w:p>
        </w:tc>
        <w:tc>
          <w:tcPr>
            <w:tcW w:w="1604" w:type="dxa"/>
          </w:tcPr>
          <w:p>
            <w:pPr>
              <w:pStyle w:val="TableParagraph"/>
              <w:spacing w:before="1"/>
              <w:ind w:left="306" w:right="198"/>
              <w:jc w:val="center"/>
              <w:rPr>
                <w:sz w:val="21"/>
              </w:rPr>
            </w:pPr>
            <w:r>
              <w:rPr>
                <w:sz w:val="21"/>
              </w:rPr>
              <w:t>递延所得税 </w:t>
            </w:r>
          </w:p>
          <w:p>
            <w:pPr>
              <w:pStyle w:val="TableParagraph"/>
              <w:spacing w:line="250" w:lineRule="exact" w:before="4"/>
              <w:ind w:left="304" w:right="198"/>
              <w:jc w:val="center"/>
              <w:rPr>
                <w:sz w:val="21"/>
              </w:rPr>
            </w:pPr>
            <w:r>
              <w:rPr>
                <w:sz w:val="21"/>
              </w:rPr>
              <w:t>资产 </w:t>
            </w:r>
          </w:p>
        </w:tc>
      </w:tr>
      <w:tr>
        <w:trPr>
          <w:trHeight w:val="285" w:hRule="atLeast"/>
        </w:trPr>
        <w:tc>
          <w:tcPr>
            <w:tcW w:w="2384" w:type="dxa"/>
          </w:tcPr>
          <w:p>
            <w:pPr>
              <w:pStyle w:val="TableParagraph"/>
              <w:spacing w:line="257" w:lineRule="exact" w:before="8"/>
              <w:ind w:left="318"/>
              <w:rPr>
                <w:sz w:val="21"/>
              </w:rPr>
            </w:pPr>
            <w:r>
              <w:rPr>
                <w:spacing w:val="-1"/>
                <w:sz w:val="21"/>
              </w:rPr>
              <w:t>资产减值准备</w:t>
            </w:r>
            <w:r>
              <w:rPr>
                <w:sz w:val="21"/>
              </w:rPr>
              <w:t> </w:t>
            </w:r>
          </w:p>
        </w:tc>
        <w:tc>
          <w:tcPr>
            <w:tcW w:w="1611" w:type="dxa"/>
          </w:tcPr>
          <w:p>
            <w:pPr>
              <w:pStyle w:val="TableParagraph"/>
              <w:spacing w:line="262" w:lineRule="exact" w:before="3"/>
              <w:ind w:right="-15"/>
              <w:jc w:val="right"/>
              <w:rPr>
                <w:sz w:val="21"/>
              </w:rPr>
            </w:pPr>
            <w:r>
              <w:rPr>
                <w:w w:val="100"/>
                <w:sz w:val="21"/>
              </w:rPr>
              <w:t> </w:t>
            </w:r>
          </w:p>
        </w:tc>
        <w:tc>
          <w:tcPr>
            <w:tcW w:w="1607" w:type="dxa"/>
          </w:tcPr>
          <w:p>
            <w:pPr>
              <w:pStyle w:val="TableParagraph"/>
              <w:spacing w:line="262" w:lineRule="exact" w:before="3"/>
              <w:ind w:right="-15"/>
              <w:jc w:val="right"/>
              <w:rPr>
                <w:sz w:val="21"/>
              </w:rPr>
            </w:pPr>
            <w:r>
              <w:rPr>
                <w:w w:val="100"/>
                <w:sz w:val="21"/>
              </w:rPr>
              <w:t> </w:t>
            </w:r>
          </w:p>
        </w:tc>
        <w:tc>
          <w:tcPr>
            <w:tcW w:w="1624" w:type="dxa"/>
          </w:tcPr>
          <w:p>
            <w:pPr>
              <w:pStyle w:val="TableParagraph"/>
              <w:spacing w:line="262" w:lineRule="exact" w:before="3"/>
              <w:ind w:right="-15"/>
              <w:jc w:val="right"/>
              <w:rPr>
                <w:sz w:val="21"/>
              </w:rPr>
            </w:pPr>
            <w:r>
              <w:rPr>
                <w:w w:val="100"/>
                <w:sz w:val="21"/>
              </w:rPr>
              <w:t> </w:t>
            </w:r>
          </w:p>
        </w:tc>
        <w:tc>
          <w:tcPr>
            <w:tcW w:w="1604" w:type="dxa"/>
          </w:tcPr>
          <w:p>
            <w:pPr>
              <w:pStyle w:val="TableParagraph"/>
              <w:spacing w:line="262" w:lineRule="exact" w:before="3"/>
              <w:ind w:right="-15"/>
              <w:jc w:val="right"/>
              <w:rPr>
                <w:sz w:val="21"/>
              </w:rPr>
            </w:pPr>
            <w:r>
              <w:rPr>
                <w:w w:val="100"/>
                <w:sz w:val="21"/>
              </w:rPr>
              <w:t> </w:t>
            </w:r>
          </w:p>
        </w:tc>
      </w:tr>
      <w:tr>
        <w:trPr>
          <w:trHeight w:val="285" w:hRule="atLeast"/>
        </w:trPr>
        <w:tc>
          <w:tcPr>
            <w:tcW w:w="2384" w:type="dxa"/>
          </w:tcPr>
          <w:p>
            <w:pPr>
              <w:pStyle w:val="TableParagraph"/>
              <w:spacing w:line="257" w:lineRule="exact" w:before="8"/>
              <w:ind w:left="318"/>
              <w:rPr>
                <w:sz w:val="21"/>
              </w:rPr>
            </w:pPr>
            <w:r>
              <w:rPr>
                <w:spacing w:val="-1"/>
                <w:sz w:val="21"/>
              </w:rPr>
              <w:t>内部交易未实现利润</w:t>
            </w:r>
            <w:r>
              <w:rPr>
                <w:sz w:val="21"/>
              </w:rPr>
              <w:t> </w:t>
            </w:r>
          </w:p>
        </w:tc>
        <w:tc>
          <w:tcPr>
            <w:tcW w:w="1611" w:type="dxa"/>
          </w:tcPr>
          <w:p>
            <w:pPr>
              <w:pStyle w:val="TableParagraph"/>
              <w:spacing w:line="264" w:lineRule="exact" w:before="1"/>
              <w:ind w:right="-15"/>
              <w:jc w:val="right"/>
              <w:rPr>
                <w:sz w:val="21"/>
              </w:rPr>
            </w:pPr>
            <w:r>
              <w:rPr>
                <w:w w:val="100"/>
                <w:sz w:val="21"/>
              </w:rPr>
              <w:t> </w:t>
            </w:r>
          </w:p>
        </w:tc>
        <w:tc>
          <w:tcPr>
            <w:tcW w:w="1607" w:type="dxa"/>
          </w:tcPr>
          <w:p>
            <w:pPr>
              <w:pStyle w:val="TableParagraph"/>
              <w:spacing w:line="264" w:lineRule="exact" w:before="1"/>
              <w:ind w:right="-15"/>
              <w:jc w:val="right"/>
              <w:rPr>
                <w:sz w:val="21"/>
              </w:rPr>
            </w:pPr>
            <w:r>
              <w:rPr>
                <w:w w:val="100"/>
                <w:sz w:val="21"/>
              </w:rPr>
              <w:t> </w:t>
            </w:r>
          </w:p>
        </w:tc>
        <w:tc>
          <w:tcPr>
            <w:tcW w:w="1624" w:type="dxa"/>
          </w:tcPr>
          <w:p>
            <w:pPr>
              <w:pStyle w:val="TableParagraph"/>
              <w:spacing w:line="264" w:lineRule="exact" w:before="1"/>
              <w:ind w:right="-15"/>
              <w:jc w:val="right"/>
              <w:rPr>
                <w:sz w:val="21"/>
              </w:rPr>
            </w:pPr>
            <w:r>
              <w:rPr>
                <w:w w:val="100"/>
                <w:sz w:val="21"/>
              </w:rPr>
              <w:t> </w:t>
            </w:r>
          </w:p>
        </w:tc>
        <w:tc>
          <w:tcPr>
            <w:tcW w:w="1604" w:type="dxa"/>
          </w:tcPr>
          <w:p>
            <w:pPr>
              <w:pStyle w:val="TableParagraph"/>
              <w:spacing w:line="264" w:lineRule="exact" w:before="1"/>
              <w:ind w:right="-15"/>
              <w:jc w:val="right"/>
              <w:rPr>
                <w:sz w:val="21"/>
              </w:rPr>
            </w:pPr>
            <w:r>
              <w:rPr>
                <w:w w:val="100"/>
                <w:sz w:val="21"/>
              </w:rPr>
              <w:t> </w:t>
            </w:r>
          </w:p>
        </w:tc>
      </w:tr>
      <w:tr>
        <w:trPr>
          <w:trHeight w:val="285" w:hRule="atLeast"/>
        </w:trPr>
        <w:tc>
          <w:tcPr>
            <w:tcW w:w="2384" w:type="dxa"/>
          </w:tcPr>
          <w:p>
            <w:pPr>
              <w:pStyle w:val="TableParagraph"/>
              <w:spacing w:line="257" w:lineRule="exact" w:before="8"/>
              <w:ind w:left="107"/>
              <w:rPr>
                <w:sz w:val="21"/>
              </w:rPr>
            </w:pPr>
            <w:r>
              <w:rPr>
                <w:spacing w:val="-1"/>
                <w:sz w:val="21"/>
              </w:rPr>
              <w:t>租赁负债</w:t>
            </w:r>
            <w:r>
              <w:rPr>
                <w:sz w:val="21"/>
              </w:rPr>
              <w:t> </w:t>
            </w:r>
          </w:p>
        </w:tc>
        <w:tc>
          <w:tcPr>
            <w:tcW w:w="1611" w:type="dxa"/>
          </w:tcPr>
          <w:p>
            <w:pPr>
              <w:pStyle w:val="TableParagraph"/>
              <w:spacing w:line="257" w:lineRule="exact" w:before="8"/>
              <w:ind w:right="94"/>
              <w:jc w:val="right"/>
              <w:rPr>
                <w:sz w:val="21"/>
              </w:rPr>
            </w:pPr>
            <w:r>
              <w:rPr>
                <w:sz w:val="21"/>
              </w:rPr>
              <w:t>1,673,975</w:t>
            </w:r>
          </w:p>
        </w:tc>
        <w:tc>
          <w:tcPr>
            <w:tcW w:w="1607" w:type="dxa"/>
          </w:tcPr>
          <w:p>
            <w:pPr>
              <w:pStyle w:val="TableParagraph"/>
              <w:spacing w:line="257" w:lineRule="exact" w:before="8"/>
              <w:ind w:right="-15"/>
              <w:jc w:val="right"/>
              <w:rPr>
                <w:sz w:val="21"/>
              </w:rPr>
            </w:pPr>
            <w:r>
              <w:rPr>
                <w:sz w:val="21"/>
              </w:rPr>
              <w:t>251,381 </w:t>
            </w:r>
          </w:p>
        </w:tc>
        <w:tc>
          <w:tcPr>
            <w:tcW w:w="1624" w:type="dxa"/>
          </w:tcPr>
          <w:p>
            <w:pPr>
              <w:pStyle w:val="TableParagraph"/>
              <w:spacing w:line="257" w:lineRule="exact" w:before="8"/>
              <w:ind w:right="-15"/>
              <w:jc w:val="right"/>
              <w:rPr>
                <w:sz w:val="21"/>
              </w:rPr>
            </w:pPr>
            <w:r>
              <w:rPr>
                <w:sz w:val="21"/>
              </w:rPr>
              <w:t>2,143,713 </w:t>
            </w:r>
          </w:p>
        </w:tc>
        <w:tc>
          <w:tcPr>
            <w:tcW w:w="1604" w:type="dxa"/>
          </w:tcPr>
          <w:p>
            <w:pPr>
              <w:pStyle w:val="TableParagraph"/>
              <w:spacing w:line="257" w:lineRule="exact" w:before="8"/>
              <w:ind w:right="-15"/>
              <w:jc w:val="right"/>
              <w:rPr>
                <w:sz w:val="21"/>
              </w:rPr>
            </w:pPr>
            <w:r>
              <w:rPr>
                <w:sz w:val="21"/>
              </w:rPr>
              <w:t>323,980 </w:t>
            </w:r>
          </w:p>
        </w:tc>
      </w:tr>
      <w:tr>
        <w:trPr>
          <w:trHeight w:val="285" w:hRule="atLeast"/>
        </w:trPr>
        <w:tc>
          <w:tcPr>
            <w:tcW w:w="2384" w:type="dxa"/>
          </w:tcPr>
          <w:p>
            <w:pPr>
              <w:pStyle w:val="TableParagraph"/>
              <w:spacing w:line="257" w:lineRule="exact" w:before="8"/>
              <w:ind w:left="107"/>
              <w:rPr>
                <w:sz w:val="21"/>
              </w:rPr>
            </w:pPr>
            <w:r>
              <w:rPr>
                <w:spacing w:val="-1"/>
                <w:sz w:val="21"/>
              </w:rPr>
              <w:t>存货跌价准备</w:t>
            </w:r>
            <w:r>
              <w:rPr>
                <w:sz w:val="21"/>
              </w:rPr>
              <w:t> </w:t>
            </w:r>
          </w:p>
        </w:tc>
        <w:tc>
          <w:tcPr>
            <w:tcW w:w="1611" w:type="dxa"/>
          </w:tcPr>
          <w:p>
            <w:pPr>
              <w:pStyle w:val="TableParagraph"/>
              <w:spacing w:line="257" w:lineRule="exact" w:before="8"/>
              <w:ind w:right="-15"/>
              <w:jc w:val="right"/>
              <w:rPr>
                <w:sz w:val="21"/>
              </w:rPr>
            </w:pPr>
            <w:r>
              <w:rPr>
                <w:sz w:val="21"/>
              </w:rPr>
              <w:t>899,130 </w:t>
            </w:r>
          </w:p>
        </w:tc>
        <w:tc>
          <w:tcPr>
            <w:tcW w:w="1607" w:type="dxa"/>
          </w:tcPr>
          <w:p>
            <w:pPr>
              <w:pStyle w:val="TableParagraph"/>
              <w:spacing w:line="257" w:lineRule="exact" w:before="8"/>
              <w:ind w:right="-15"/>
              <w:jc w:val="right"/>
              <w:rPr>
                <w:sz w:val="21"/>
              </w:rPr>
            </w:pPr>
            <w:r>
              <w:rPr>
                <w:sz w:val="21"/>
              </w:rPr>
              <w:t>175,062 </w:t>
            </w:r>
          </w:p>
        </w:tc>
        <w:tc>
          <w:tcPr>
            <w:tcW w:w="1624" w:type="dxa"/>
          </w:tcPr>
          <w:p>
            <w:pPr>
              <w:pStyle w:val="TableParagraph"/>
              <w:spacing w:line="257" w:lineRule="exact" w:before="8"/>
              <w:ind w:right="-15"/>
              <w:jc w:val="right"/>
              <w:rPr>
                <w:sz w:val="21"/>
              </w:rPr>
            </w:pPr>
            <w:r>
              <w:rPr>
                <w:sz w:val="21"/>
              </w:rPr>
              <w:t>1,304,928 </w:t>
            </w:r>
          </w:p>
        </w:tc>
        <w:tc>
          <w:tcPr>
            <w:tcW w:w="1604" w:type="dxa"/>
          </w:tcPr>
          <w:p>
            <w:pPr>
              <w:pStyle w:val="TableParagraph"/>
              <w:spacing w:line="257" w:lineRule="exact" w:before="8"/>
              <w:ind w:right="-15"/>
              <w:jc w:val="right"/>
              <w:rPr>
                <w:sz w:val="21"/>
              </w:rPr>
            </w:pPr>
            <w:r>
              <w:rPr>
                <w:sz w:val="21"/>
              </w:rPr>
              <w:t>261,131 </w:t>
            </w:r>
          </w:p>
        </w:tc>
      </w:tr>
      <w:tr>
        <w:trPr>
          <w:trHeight w:val="285" w:hRule="atLeast"/>
        </w:trPr>
        <w:tc>
          <w:tcPr>
            <w:tcW w:w="2384" w:type="dxa"/>
          </w:tcPr>
          <w:p>
            <w:pPr>
              <w:pStyle w:val="TableParagraph"/>
              <w:spacing w:line="257" w:lineRule="exact" w:before="8"/>
              <w:ind w:left="107"/>
              <w:rPr>
                <w:sz w:val="21"/>
              </w:rPr>
            </w:pPr>
            <w:r>
              <w:rPr>
                <w:spacing w:val="-1"/>
                <w:sz w:val="21"/>
              </w:rPr>
              <w:t>预提费用</w:t>
            </w:r>
            <w:r>
              <w:rPr>
                <w:sz w:val="21"/>
              </w:rPr>
              <w:t> </w:t>
            </w:r>
          </w:p>
        </w:tc>
        <w:tc>
          <w:tcPr>
            <w:tcW w:w="1611" w:type="dxa"/>
          </w:tcPr>
          <w:p>
            <w:pPr>
              <w:pStyle w:val="TableParagraph"/>
              <w:spacing w:line="257" w:lineRule="exact" w:before="8"/>
              <w:ind w:right="-15"/>
              <w:jc w:val="right"/>
              <w:rPr>
                <w:sz w:val="21"/>
              </w:rPr>
            </w:pPr>
            <w:r>
              <w:rPr>
                <w:sz w:val="21"/>
              </w:rPr>
              <w:t>816,846 </w:t>
            </w:r>
          </w:p>
        </w:tc>
        <w:tc>
          <w:tcPr>
            <w:tcW w:w="1607" w:type="dxa"/>
          </w:tcPr>
          <w:p>
            <w:pPr>
              <w:pStyle w:val="TableParagraph"/>
              <w:spacing w:line="257" w:lineRule="exact" w:before="8"/>
              <w:ind w:right="-15"/>
              <w:jc w:val="right"/>
              <w:rPr>
                <w:sz w:val="21"/>
              </w:rPr>
            </w:pPr>
            <w:r>
              <w:rPr>
                <w:sz w:val="21"/>
              </w:rPr>
              <w:t>137,972 </w:t>
            </w:r>
          </w:p>
        </w:tc>
        <w:tc>
          <w:tcPr>
            <w:tcW w:w="1624" w:type="dxa"/>
          </w:tcPr>
          <w:p>
            <w:pPr>
              <w:pStyle w:val="TableParagraph"/>
              <w:spacing w:line="257" w:lineRule="exact" w:before="8"/>
              <w:ind w:right="-15"/>
              <w:jc w:val="right"/>
              <w:rPr>
                <w:sz w:val="21"/>
              </w:rPr>
            </w:pPr>
            <w:r>
              <w:rPr>
                <w:sz w:val="21"/>
              </w:rPr>
              <w:t>395,424 </w:t>
            </w:r>
          </w:p>
        </w:tc>
        <w:tc>
          <w:tcPr>
            <w:tcW w:w="1604" w:type="dxa"/>
          </w:tcPr>
          <w:p>
            <w:pPr>
              <w:pStyle w:val="TableParagraph"/>
              <w:spacing w:line="257" w:lineRule="exact" w:before="8"/>
              <w:ind w:right="-15"/>
              <w:jc w:val="right"/>
              <w:rPr>
                <w:sz w:val="21"/>
              </w:rPr>
            </w:pPr>
            <w:r>
              <w:rPr>
                <w:sz w:val="21"/>
              </w:rPr>
              <w:t>76,213 </w:t>
            </w:r>
          </w:p>
        </w:tc>
      </w:tr>
    </w:tbl>
    <w:p>
      <w:pPr>
        <w:spacing w:after="0" w:line="257" w:lineRule="exact"/>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4"/>
        <w:gridCol w:w="1611"/>
        <w:gridCol w:w="1607"/>
        <w:gridCol w:w="1624"/>
        <w:gridCol w:w="1604"/>
      </w:tblGrid>
      <w:tr>
        <w:trPr>
          <w:trHeight w:val="285" w:hRule="atLeast"/>
        </w:trPr>
        <w:tc>
          <w:tcPr>
            <w:tcW w:w="2384" w:type="dxa"/>
          </w:tcPr>
          <w:p>
            <w:pPr>
              <w:pStyle w:val="TableParagraph"/>
              <w:spacing w:line="257" w:lineRule="exact" w:before="8"/>
              <w:ind w:left="107"/>
              <w:rPr>
                <w:sz w:val="21"/>
              </w:rPr>
            </w:pPr>
            <w:r>
              <w:rPr>
                <w:spacing w:val="-1"/>
                <w:sz w:val="21"/>
              </w:rPr>
              <w:t>坏账准备</w:t>
            </w:r>
            <w:r>
              <w:rPr>
                <w:sz w:val="21"/>
              </w:rPr>
              <w:t> </w:t>
            </w:r>
          </w:p>
        </w:tc>
        <w:tc>
          <w:tcPr>
            <w:tcW w:w="1611" w:type="dxa"/>
          </w:tcPr>
          <w:p>
            <w:pPr>
              <w:pStyle w:val="TableParagraph"/>
              <w:spacing w:line="257" w:lineRule="exact" w:before="8"/>
              <w:ind w:right="-15"/>
              <w:jc w:val="right"/>
              <w:rPr>
                <w:sz w:val="21"/>
              </w:rPr>
            </w:pPr>
            <w:r>
              <w:rPr>
                <w:sz w:val="21"/>
              </w:rPr>
              <w:t>585,889 </w:t>
            </w:r>
          </w:p>
        </w:tc>
        <w:tc>
          <w:tcPr>
            <w:tcW w:w="1607" w:type="dxa"/>
          </w:tcPr>
          <w:p>
            <w:pPr>
              <w:pStyle w:val="TableParagraph"/>
              <w:spacing w:line="257" w:lineRule="exact" w:before="8"/>
              <w:ind w:right="-15"/>
              <w:jc w:val="right"/>
              <w:rPr>
                <w:sz w:val="21"/>
              </w:rPr>
            </w:pPr>
            <w:r>
              <w:rPr>
                <w:sz w:val="21"/>
              </w:rPr>
              <w:t>137,303 </w:t>
            </w:r>
          </w:p>
        </w:tc>
        <w:tc>
          <w:tcPr>
            <w:tcW w:w="1624" w:type="dxa"/>
          </w:tcPr>
          <w:p>
            <w:pPr>
              <w:pStyle w:val="TableParagraph"/>
              <w:spacing w:line="257" w:lineRule="exact" w:before="8"/>
              <w:ind w:right="-15"/>
              <w:jc w:val="right"/>
              <w:rPr>
                <w:sz w:val="21"/>
              </w:rPr>
            </w:pPr>
            <w:r>
              <w:rPr>
                <w:sz w:val="21"/>
              </w:rPr>
              <w:t>727,700 </w:t>
            </w:r>
          </w:p>
        </w:tc>
        <w:tc>
          <w:tcPr>
            <w:tcW w:w="1604" w:type="dxa"/>
          </w:tcPr>
          <w:p>
            <w:pPr>
              <w:pStyle w:val="TableParagraph"/>
              <w:spacing w:line="257" w:lineRule="exact" w:before="8"/>
              <w:ind w:right="-15"/>
              <w:jc w:val="right"/>
              <w:rPr>
                <w:sz w:val="21"/>
              </w:rPr>
            </w:pPr>
            <w:r>
              <w:rPr>
                <w:sz w:val="21"/>
              </w:rPr>
              <w:t>135,875 </w:t>
            </w:r>
          </w:p>
        </w:tc>
      </w:tr>
      <w:tr>
        <w:trPr>
          <w:trHeight w:val="285" w:hRule="atLeast"/>
        </w:trPr>
        <w:tc>
          <w:tcPr>
            <w:tcW w:w="2384" w:type="dxa"/>
          </w:tcPr>
          <w:p>
            <w:pPr>
              <w:pStyle w:val="TableParagraph"/>
              <w:spacing w:line="257" w:lineRule="exact" w:before="8"/>
              <w:ind w:left="107"/>
              <w:rPr>
                <w:sz w:val="21"/>
              </w:rPr>
            </w:pPr>
            <w:r>
              <w:rPr>
                <w:spacing w:val="-1"/>
                <w:sz w:val="21"/>
              </w:rPr>
              <w:t>抵消内部未实现利润</w:t>
            </w:r>
            <w:r>
              <w:rPr>
                <w:sz w:val="21"/>
              </w:rPr>
              <w:t> </w:t>
            </w:r>
          </w:p>
        </w:tc>
        <w:tc>
          <w:tcPr>
            <w:tcW w:w="1611" w:type="dxa"/>
          </w:tcPr>
          <w:p>
            <w:pPr>
              <w:pStyle w:val="TableParagraph"/>
              <w:spacing w:line="257" w:lineRule="exact" w:before="8"/>
              <w:ind w:right="-15"/>
              <w:jc w:val="right"/>
              <w:rPr>
                <w:sz w:val="21"/>
              </w:rPr>
            </w:pPr>
            <w:r>
              <w:rPr>
                <w:sz w:val="21"/>
              </w:rPr>
              <w:t>772,082 </w:t>
            </w:r>
          </w:p>
        </w:tc>
        <w:tc>
          <w:tcPr>
            <w:tcW w:w="1607" w:type="dxa"/>
          </w:tcPr>
          <w:p>
            <w:pPr>
              <w:pStyle w:val="TableParagraph"/>
              <w:spacing w:line="257" w:lineRule="exact" w:before="8"/>
              <w:ind w:right="-15"/>
              <w:jc w:val="right"/>
              <w:rPr>
                <w:sz w:val="21"/>
              </w:rPr>
            </w:pPr>
            <w:r>
              <w:rPr>
                <w:sz w:val="21"/>
              </w:rPr>
              <w:t>120,223 </w:t>
            </w:r>
          </w:p>
        </w:tc>
        <w:tc>
          <w:tcPr>
            <w:tcW w:w="1624" w:type="dxa"/>
          </w:tcPr>
          <w:p>
            <w:pPr>
              <w:pStyle w:val="TableParagraph"/>
              <w:spacing w:line="257" w:lineRule="exact" w:before="8"/>
              <w:ind w:right="-15"/>
              <w:jc w:val="right"/>
              <w:rPr>
                <w:sz w:val="21"/>
              </w:rPr>
            </w:pPr>
            <w:r>
              <w:rPr>
                <w:sz w:val="21"/>
              </w:rPr>
              <w:t>664,099 </w:t>
            </w:r>
          </w:p>
        </w:tc>
        <w:tc>
          <w:tcPr>
            <w:tcW w:w="1604" w:type="dxa"/>
          </w:tcPr>
          <w:p>
            <w:pPr>
              <w:pStyle w:val="TableParagraph"/>
              <w:spacing w:line="257" w:lineRule="exact" w:before="8"/>
              <w:ind w:right="-15"/>
              <w:jc w:val="right"/>
              <w:rPr>
                <w:sz w:val="21"/>
              </w:rPr>
            </w:pPr>
            <w:r>
              <w:rPr>
                <w:sz w:val="21"/>
              </w:rPr>
              <w:t>113,306 </w:t>
            </w:r>
          </w:p>
        </w:tc>
      </w:tr>
      <w:tr>
        <w:trPr>
          <w:trHeight w:val="285" w:hRule="atLeast"/>
        </w:trPr>
        <w:tc>
          <w:tcPr>
            <w:tcW w:w="2384" w:type="dxa"/>
          </w:tcPr>
          <w:p>
            <w:pPr>
              <w:pStyle w:val="TableParagraph"/>
              <w:spacing w:line="257" w:lineRule="exact" w:before="8"/>
              <w:ind w:left="107"/>
              <w:rPr>
                <w:sz w:val="21"/>
              </w:rPr>
            </w:pPr>
            <w:r>
              <w:rPr>
                <w:spacing w:val="-1"/>
                <w:sz w:val="21"/>
              </w:rPr>
              <w:t>股权激励</w:t>
            </w:r>
            <w:r>
              <w:rPr>
                <w:sz w:val="21"/>
              </w:rPr>
              <w:t> </w:t>
            </w:r>
          </w:p>
        </w:tc>
        <w:tc>
          <w:tcPr>
            <w:tcW w:w="1611" w:type="dxa"/>
          </w:tcPr>
          <w:p>
            <w:pPr>
              <w:pStyle w:val="TableParagraph"/>
              <w:spacing w:line="257" w:lineRule="exact" w:before="8"/>
              <w:ind w:right="-15"/>
              <w:jc w:val="right"/>
              <w:rPr>
                <w:sz w:val="21"/>
              </w:rPr>
            </w:pPr>
            <w:r>
              <w:rPr>
                <w:sz w:val="21"/>
              </w:rPr>
              <w:t>606,761 </w:t>
            </w:r>
          </w:p>
        </w:tc>
        <w:tc>
          <w:tcPr>
            <w:tcW w:w="1607" w:type="dxa"/>
          </w:tcPr>
          <w:p>
            <w:pPr>
              <w:pStyle w:val="TableParagraph"/>
              <w:spacing w:line="257" w:lineRule="exact" w:before="8"/>
              <w:ind w:right="-15"/>
              <w:jc w:val="right"/>
              <w:rPr>
                <w:sz w:val="21"/>
              </w:rPr>
            </w:pPr>
            <w:r>
              <w:rPr>
                <w:sz w:val="21"/>
              </w:rPr>
              <w:t>107,886 </w:t>
            </w:r>
          </w:p>
        </w:tc>
        <w:tc>
          <w:tcPr>
            <w:tcW w:w="1624" w:type="dxa"/>
          </w:tcPr>
          <w:p>
            <w:pPr>
              <w:pStyle w:val="TableParagraph"/>
              <w:spacing w:line="257" w:lineRule="exact" w:before="8"/>
              <w:ind w:right="-15"/>
              <w:jc w:val="right"/>
              <w:rPr>
                <w:sz w:val="21"/>
              </w:rPr>
            </w:pPr>
            <w:r>
              <w:rPr>
                <w:sz w:val="21"/>
              </w:rPr>
              <w:t>699,768 </w:t>
            </w:r>
          </w:p>
        </w:tc>
        <w:tc>
          <w:tcPr>
            <w:tcW w:w="1604" w:type="dxa"/>
          </w:tcPr>
          <w:p>
            <w:pPr>
              <w:pStyle w:val="TableParagraph"/>
              <w:spacing w:line="257" w:lineRule="exact" w:before="8"/>
              <w:ind w:right="-15"/>
              <w:jc w:val="right"/>
              <w:rPr>
                <w:sz w:val="21"/>
              </w:rPr>
            </w:pPr>
            <w:r>
              <w:rPr>
                <w:sz w:val="21"/>
              </w:rPr>
              <w:t>119,682 </w:t>
            </w:r>
          </w:p>
        </w:tc>
      </w:tr>
      <w:tr>
        <w:trPr>
          <w:trHeight w:val="285" w:hRule="atLeast"/>
        </w:trPr>
        <w:tc>
          <w:tcPr>
            <w:tcW w:w="2384" w:type="dxa"/>
          </w:tcPr>
          <w:p>
            <w:pPr>
              <w:pStyle w:val="TableParagraph"/>
              <w:spacing w:line="257" w:lineRule="exact" w:before="8"/>
              <w:ind w:left="107"/>
              <w:rPr>
                <w:sz w:val="21"/>
              </w:rPr>
            </w:pPr>
            <w:r>
              <w:rPr>
                <w:spacing w:val="-1"/>
                <w:sz w:val="21"/>
              </w:rPr>
              <w:t>固定资产折旧</w:t>
            </w:r>
            <w:r>
              <w:rPr>
                <w:sz w:val="21"/>
              </w:rPr>
              <w:t> </w:t>
            </w:r>
          </w:p>
        </w:tc>
        <w:tc>
          <w:tcPr>
            <w:tcW w:w="1611" w:type="dxa"/>
          </w:tcPr>
          <w:p>
            <w:pPr>
              <w:pStyle w:val="TableParagraph"/>
              <w:spacing w:line="257" w:lineRule="exact" w:before="8"/>
              <w:ind w:right="-15"/>
              <w:jc w:val="right"/>
              <w:rPr>
                <w:sz w:val="21"/>
              </w:rPr>
            </w:pPr>
            <w:r>
              <w:rPr>
                <w:sz w:val="21"/>
              </w:rPr>
              <w:t>435,774 </w:t>
            </w:r>
          </w:p>
        </w:tc>
        <w:tc>
          <w:tcPr>
            <w:tcW w:w="1607" w:type="dxa"/>
          </w:tcPr>
          <w:p>
            <w:pPr>
              <w:pStyle w:val="TableParagraph"/>
              <w:spacing w:line="257" w:lineRule="exact" w:before="8"/>
              <w:ind w:right="-15"/>
              <w:jc w:val="right"/>
              <w:rPr>
                <w:sz w:val="21"/>
              </w:rPr>
            </w:pPr>
            <w:r>
              <w:rPr>
                <w:sz w:val="21"/>
              </w:rPr>
              <w:t>84,621 </w:t>
            </w:r>
          </w:p>
        </w:tc>
        <w:tc>
          <w:tcPr>
            <w:tcW w:w="1624" w:type="dxa"/>
          </w:tcPr>
          <w:p>
            <w:pPr>
              <w:pStyle w:val="TableParagraph"/>
              <w:spacing w:line="257" w:lineRule="exact" w:before="8"/>
              <w:ind w:right="-15"/>
              <w:jc w:val="right"/>
              <w:rPr>
                <w:sz w:val="21"/>
              </w:rPr>
            </w:pPr>
            <w:r>
              <w:rPr>
                <w:sz w:val="21"/>
              </w:rPr>
              <w:t>521,734 </w:t>
            </w:r>
          </w:p>
        </w:tc>
        <w:tc>
          <w:tcPr>
            <w:tcW w:w="1604" w:type="dxa"/>
          </w:tcPr>
          <w:p>
            <w:pPr>
              <w:pStyle w:val="TableParagraph"/>
              <w:spacing w:line="257" w:lineRule="exact" w:before="8"/>
              <w:ind w:right="-15"/>
              <w:jc w:val="right"/>
              <w:rPr>
                <w:sz w:val="21"/>
              </w:rPr>
            </w:pPr>
            <w:r>
              <w:rPr>
                <w:sz w:val="21"/>
              </w:rPr>
              <w:t>95,346 </w:t>
            </w:r>
          </w:p>
        </w:tc>
      </w:tr>
      <w:tr>
        <w:trPr>
          <w:trHeight w:val="285" w:hRule="atLeast"/>
        </w:trPr>
        <w:tc>
          <w:tcPr>
            <w:tcW w:w="2384" w:type="dxa"/>
          </w:tcPr>
          <w:p>
            <w:pPr>
              <w:pStyle w:val="TableParagraph"/>
              <w:spacing w:line="257" w:lineRule="exact" w:before="8"/>
              <w:ind w:left="107"/>
              <w:rPr>
                <w:sz w:val="21"/>
              </w:rPr>
            </w:pPr>
            <w:r>
              <w:rPr>
                <w:spacing w:val="-1"/>
                <w:sz w:val="21"/>
              </w:rPr>
              <w:t>应付职工薪酬</w:t>
            </w:r>
            <w:r>
              <w:rPr>
                <w:sz w:val="21"/>
              </w:rPr>
              <w:t> </w:t>
            </w:r>
          </w:p>
        </w:tc>
        <w:tc>
          <w:tcPr>
            <w:tcW w:w="1611" w:type="dxa"/>
          </w:tcPr>
          <w:p>
            <w:pPr>
              <w:pStyle w:val="TableParagraph"/>
              <w:spacing w:line="264" w:lineRule="exact" w:before="1"/>
              <w:ind w:right="-15"/>
              <w:jc w:val="right"/>
              <w:rPr>
                <w:sz w:val="21"/>
              </w:rPr>
            </w:pPr>
            <w:r>
              <w:rPr>
                <w:sz w:val="21"/>
              </w:rPr>
              <w:t>480,613 </w:t>
            </w:r>
          </w:p>
        </w:tc>
        <w:tc>
          <w:tcPr>
            <w:tcW w:w="1607" w:type="dxa"/>
          </w:tcPr>
          <w:p>
            <w:pPr>
              <w:pStyle w:val="TableParagraph"/>
              <w:spacing w:line="264" w:lineRule="exact" w:before="1"/>
              <w:ind w:right="-15"/>
              <w:jc w:val="right"/>
              <w:rPr>
                <w:sz w:val="21"/>
              </w:rPr>
            </w:pPr>
            <w:r>
              <w:rPr>
                <w:sz w:val="21"/>
              </w:rPr>
              <w:t>70,251 </w:t>
            </w:r>
          </w:p>
        </w:tc>
        <w:tc>
          <w:tcPr>
            <w:tcW w:w="1624" w:type="dxa"/>
          </w:tcPr>
          <w:p>
            <w:pPr>
              <w:pStyle w:val="TableParagraph"/>
              <w:spacing w:line="264" w:lineRule="exact" w:before="1"/>
              <w:ind w:right="-15"/>
              <w:jc w:val="right"/>
              <w:rPr>
                <w:sz w:val="21"/>
              </w:rPr>
            </w:pPr>
            <w:r>
              <w:rPr>
                <w:sz w:val="21"/>
              </w:rPr>
              <w:t>678,234 </w:t>
            </w:r>
          </w:p>
        </w:tc>
        <w:tc>
          <w:tcPr>
            <w:tcW w:w="1604" w:type="dxa"/>
          </w:tcPr>
          <w:p>
            <w:pPr>
              <w:pStyle w:val="TableParagraph"/>
              <w:spacing w:line="264" w:lineRule="exact" w:before="1"/>
              <w:ind w:right="-15"/>
              <w:jc w:val="right"/>
              <w:rPr>
                <w:sz w:val="21"/>
              </w:rPr>
            </w:pPr>
            <w:r>
              <w:rPr>
                <w:sz w:val="21"/>
              </w:rPr>
              <w:t>111,080 </w:t>
            </w:r>
          </w:p>
        </w:tc>
      </w:tr>
      <w:tr>
        <w:trPr>
          <w:trHeight w:val="285" w:hRule="atLeast"/>
        </w:trPr>
        <w:tc>
          <w:tcPr>
            <w:tcW w:w="2384" w:type="dxa"/>
          </w:tcPr>
          <w:p>
            <w:pPr>
              <w:pStyle w:val="TableParagraph"/>
              <w:spacing w:line="257" w:lineRule="exact" w:before="8"/>
              <w:ind w:left="107"/>
              <w:rPr>
                <w:sz w:val="21"/>
              </w:rPr>
            </w:pPr>
            <w:r>
              <w:rPr>
                <w:spacing w:val="-1"/>
                <w:sz w:val="21"/>
              </w:rPr>
              <w:t>递延收益</w:t>
            </w:r>
            <w:r>
              <w:rPr>
                <w:sz w:val="21"/>
              </w:rPr>
              <w:t> </w:t>
            </w:r>
          </w:p>
        </w:tc>
        <w:tc>
          <w:tcPr>
            <w:tcW w:w="1611" w:type="dxa"/>
          </w:tcPr>
          <w:p>
            <w:pPr>
              <w:pStyle w:val="TableParagraph"/>
              <w:spacing w:line="264" w:lineRule="exact" w:before="1"/>
              <w:ind w:right="-15"/>
              <w:jc w:val="right"/>
              <w:rPr>
                <w:sz w:val="21"/>
              </w:rPr>
            </w:pPr>
            <w:r>
              <w:rPr>
                <w:sz w:val="21"/>
              </w:rPr>
              <w:t>203,941 </w:t>
            </w:r>
          </w:p>
        </w:tc>
        <w:tc>
          <w:tcPr>
            <w:tcW w:w="1607" w:type="dxa"/>
          </w:tcPr>
          <w:p>
            <w:pPr>
              <w:pStyle w:val="TableParagraph"/>
              <w:spacing w:line="264" w:lineRule="exact" w:before="1"/>
              <w:ind w:right="-15"/>
              <w:jc w:val="right"/>
              <w:rPr>
                <w:sz w:val="21"/>
              </w:rPr>
            </w:pPr>
            <w:r>
              <w:rPr>
                <w:sz w:val="21"/>
              </w:rPr>
              <w:t>41,776 </w:t>
            </w:r>
          </w:p>
        </w:tc>
        <w:tc>
          <w:tcPr>
            <w:tcW w:w="1624" w:type="dxa"/>
          </w:tcPr>
          <w:p>
            <w:pPr>
              <w:pStyle w:val="TableParagraph"/>
              <w:spacing w:line="264" w:lineRule="exact" w:before="1"/>
              <w:ind w:right="-15"/>
              <w:jc w:val="right"/>
              <w:rPr>
                <w:sz w:val="21"/>
              </w:rPr>
            </w:pPr>
            <w:r>
              <w:rPr>
                <w:sz w:val="21"/>
              </w:rPr>
              <w:t>278,980 </w:t>
            </w:r>
          </w:p>
        </w:tc>
        <w:tc>
          <w:tcPr>
            <w:tcW w:w="1604" w:type="dxa"/>
          </w:tcPr>
          <w:p>
            <w:pPr>
              <w:pStyle w:val="TableParagraph"/>
              <w:spacing w:line="264" w:lineRule="exact" w:before="1"/>
              <w:ind w:right="-15"/>
              <w:jc w:val="right"/>
              <w:rPr>
                <w:sz w:val="21"/>
              </w:rPr>
            </w:pPr>
            <w:r>
              <w:rPr>
                <w:sz w:val="21"/>
              </w:rPr>
              <w:t>58,501 </w:t>
            </w:r>
          </w:p>
        </w:tc>
      </w:tr>
      <w:tr>
        <w:trPr>
          <w:trHeight w:val="285" w:hRule="atLeast"/>
        </w:trPr>
        <w:tc>
          <w:tcPr>
            <w:tcW w:w="2384" w:type="dxa"/>
          </w:tcPr>
          <w:p>
            <w:pPr>
              <w:pStyle w:val="TableParagraph"/>
              <w:spacing w:line="257" w:lineRule="exact" w:before="8"/>
              <w:ind w:left="107"/>
              <w:rPr>
                <w:sz w:val="21"/>
              </w:rPr>
            </w:pPr>
            <w:r>
              <w:rPr>
                <w:sz w:val="21"/>
              </w:rPr>
              <w:t>可抵扣亏损 </w:t>
            </w:r>
          </w:p>
        </w:tc>
        <w:tc>
          <w:tcPr>
            <w:tcW w:w="1611" w:type="dxa"/>
          </w:tcPr>
          <w:p>
            <w:pPr>
              <w:pStyle w:val="TableParagraph"/>
              <w:spacing w:line="264" w:lineRule="exact" w:before="1"/>
              <w:ind w:right="-15"/>
              <w:jc w:val="right"/>
              <w:rPr>
                <w:sz w:val="21"/>
              </w:rPr>
            </w:pPr>
            <w:r>
              <w:rPr>
                <w:sz w:val="21"/>
              </w:rPr>
              <w:t>168,690 </w:t>
            </w:r>
          </w:p>
        </w:tc>
        <w:tc>
          <w:tcPr>
            <w:tcW w:w="1607" w:type="dxa"/>
          </w:tcPr>
          <w:p>
            <w:pPr>
              <w:pStyle w:val="TableParagraph"/>
              <w:spacing w:line="264" w:lineRule="exact" w:before="1"/>
              <w:ind w:right="-15"/>
              <w:jc w:val="right"/>
              <w:rPr>
                <w:sz w:val="21"/>
              </w:rPr>
            </w:pPr>
            <w:r>
              <w:rPr>
                <w:sz w:val="21"/>
              </w:rPr>
              <w:t>27,227 </w:t>
            </w:r>
          </w:p>
        </w:tc>
        <w:tc>
          <w:tcPr>
            <w:tcW w:w="1624" w:type="dxa"/>
          </w:tcPr>
          <w:p>
            <w:pPr>
              <w:pStyle w:val="TableParagraph"/>
              <w:spacing w:line="264" w:lineRule="exact" w:before="1"/>
              <w:ind w:right="-15"/>
              <w:jc w:val="right"/>
              <w:rPr>
                <w:sz w:val="21"/>
              </w:rPr>
            </w:pPr>
            <w:r>
              <w:rPr>
                <w:sz w:val="21"/>
              </w:rPr>
              <w:t>154,701 </w:t>
            </w:r>
          </w:p>
        </w:tc>
        <w:tc>
          <w:tcPr>
            <w:tcW w:w="1604" w:type="dxa"/>
          </w:tcPr>
          <w:p>
            <w:pPr>
              <w:pStyle w:val="TableParagraph"/>
              <w:spacing w:line="264" w:lineRule="exact" w:before="1"/>
              <w:ind w:right="-15"/>
              <w:jc w:val="right"/>
              <w:rPr>
                <w:sz w:val="21"/>
              </w:rPr>
            </w:pPr>
            <w:r>
              <w:rPr>
                <w:sz w:val="21"/>
              </w:rPr>
              <w:t>26,551 </w:t>
            </w:r>
          </w:p>
        </w:tc>
      </w:tr>
      <w:tr>
        <w:trPr>
          <w:trHeight w:val="285" w:hRule="atLeast"/>
        </w:trPr>
        <w:tc>
          <w:tcPr>
            <w:tcW w:w="2384" w:type="dxa"/>
          </w:tcPr>
          <w:p>
            <w:pPr>
              <w:pStyle w:val="TableParagraph"/>
              <w:spacing w:line="257" w:lineRule="exact" w:before="8"/>
              <w:ind w:left="107"/>
              <w:rPr>
                <w:sz w:val="21"/>
              </w:rPr>
            </w:pPr>
            <w:r>
              <w:rPr>
                <w:spacing w:val="-1"/>
                <w:sz w:val="21"/>
              </w:rPr>
              <w:t>未实现汇兑损失</w:t>
            </w:r>
            <w:r>
              <w:rPr>
                <w:sz w:val="21"/>
              </w:rPr>
              <w:t> </w:t>
            </w:r>
          </w:p>
        </w:tc>
        <w:tc>
          <w:tcPr>
            <w:tcW w:w="1611" w:type="dxa"/>
          </w:tcPr>
          <w:p>
            <w:pPr>
              <w:pStyle w:val="TableParagraph"/>
              <w:spacing w:line="264" w:lineRule="exact" w:before="1"/>
              <w:ind w:right="-15"/>
              <w:jc w:val="right"/>
              <w:rPr>
                <w:sz w:val="21"/>
              </w:rPr>
            </w:pPr>
            <w:r>
              <w:rPr>
                <w:sz w:val="21"/>
              </w:rPr>
              <w:t>62,784 </w:t>
            </w:r>
          </w:p>
        </w:tc>
        <w:tc>
          <w:tcPr>
            <w:tcW w:w="1607" w:type="dxa"/>
          </w:tcPr>
          <w:p>
            <w:pPr>
              <w:pStyle w:val="TableParagraph"/>
              <w:spacing w:line="264" w:lineRule="exact" w:before="1"/>
              <w:ind w:right="-15"/>
              <w:jc w:val="right"/>
              <w:rPr>
                <w:sz w:val="21"/>
              </w:rPr>
            </w:pPr>
            <w:r>
              <w:rPr>
                <w:sz w:val="21"/>
              </w:rPr>
              <w:t>12,557 </w:t>
            </w:r>
          </w:p>
        </w:tc>
        <w:tc>
          <w:tcPr>
            <w:tcW w:w="1624" w:type="dxa"/>
          </w:tcPr>
          <w:p>
            <w:pPr>
              <w:pStyle w:val="TableParagraph"/>
              <w:spacing w:line="264" w:lineRule="exact" w:before="1"/>
              <w:ind w:right="-15"/>
              <w:jc w:val="right"/>
              <w:rPr>
                <w:sz w:val="21"/>
              </w:rPr>
            </w:pPr>
            <w:r>
              <w:rPr>
                <w:sz w:val="21"/>
              </w:rPr>
              <w:t>102,503 </w:t>
            </w:r>
          </w:p>
        </w:tc>
        <w:tc>
          <w:tcPr>
            <w:tcW w:w="1604" w:type="dxa"/>
          </w:tcPr>
          <w:p>
            <w:pPr>
              <w:pStyle w:val="TableParagraph"/>
              <w:spacing w:line="264" w:lineRule="exact" w:before="1"/>
              <w:ind w:right="-15"/>
              <w:jc w:val="right"/>
              <w:rPr>
                <w:sz w:val="21"/>
              </w:rPr>
            </w:pPr>
            <w:r>
              <w:rPr>
                <w:sz w:val="21"/>
              </w:rPr>
              <w:t>20,501 </w:t>
            </w:r>
          </w:p>
        </w:tc>
      </w:tr>
      <w:tr>
        <w:trPr>
          <w:trHeight w:val="544" w:hRule="atLeast"/>
        </w:trPr>
        <w:tc>
          <w:tcPr>
            <w:tcW w:w="2384" w:type="dxa"/>
          </w:tcPr>
          <w:p>
            <w:pPr>
              <w:pStyle w:val="TableParagraph"/>
              <w:spacing w:before="1"/>
              <w:ind w:left="107"/>
              <w:rPr>
                <w:sz w:val="21"/>
              </w:rPr>
            </w:pPr>
            <w:r>
              <w:rPr>
                <w:sz w:val="21"/>
              </w:rPr>
              <w:t>衍生金融负债公允价值</w:t>
            </w:r>
          </w:p>
          <w:p>
            <w:pPr>
              <w:pStyle w:val="TableParagraph"/>
              <w:spacing w:line="252" w:lineRule="exact" w:before="2"/>
              <w:ind w:left="107"/>
              <w:rPr>
                <w:sz w:val="21"/>
              </w:rPr>
            </w:pPr>
            <w:r>
              <w:rPr>
                <w:sz w:val="21"/>
              </w:rPr>
              <w:t>变动 </w:t>
            </w:r>
          </w:p>
        </w:tc>
        <w:tc>
          <w:tcPr>
            <w:tcW w:w="1611" w:type="dxa"/>
          </w:tcPr>
          <w:p>
            <w:pPr>
              <w:pStyle w:val="TableParagraph"/>
              <w:spacing w:before="1"/>
              <w:ind w:right="-15"/>
              <w:jc w:val="right"/>
              <w:rPr>
                <w:sz w:val="21"/>
              </w:rPr>
            </w:pPr>
            <w:r>
              <w:rPr>
                <w:sz w:val="21"/>
              </w:rPr>
              <w:t>13,133 </w:t>
            </w:r>
          </w:p>
        </w:tc>
        <w:tc>
          <w:tcPr>
            <w:tcW w:w="1607" w:type="dxa"/>
          </w:tcPr>
          <w:p>
            <w:pPr>
              <w:pStyle w:val="TableParagraph"/>
              <w:spacing w:before="1"/>
              <w:ind w:right="-15"/>
              <w:jc w:val="right"/>
              <w:rPr>
                <w:sz w:val="21"/>
              </w:rPr>
            </w:pPr>
            <w:r>
              <w:rPr>
                <w:sz w:val="21"/>
              </w:rPr>
              <w:t>1,970 </w:t>
            </w:r>
          </w:p>
        </w:tc>
        <w:tc>
          <w:tcPr>
            <w:tcW w:w="1624" w:type="dxa"/>
          </w:tcPr>
          <w:p>
            <w:pPr>
              <w:pStyle w:val="TableParagraph"/>
              <w:spacing w:before="1"/>
              <w:ind w:right="-15"/>
              <w:jc w:val="right"/>
              <w:rPr>
                <w:sz w:val="21"/>
              </w:rPr>
            </w:pPr>
            <w:r>
              <w:rPr>
                <w:sz w:val="21"/>
              </w:rPr>
              <w:t>102,072 </w:t>
            </w:r>
          </w:p>
        </w:tc>
        <w:tc>
          <w:tcPr>
            <w:tcW w:w="1604" w:type="dxa"/>
          </w:tcPr>
          <w:p>
            <w:pPr>
              <w:pStyle w:val="TableParagraph"/>
              <w:spacing w:before="1"/>
              <w:ind w:right="-15"/>
              <w:jc w:val="right"/>
              <w:rPr>
                <w:sz w:val="21"/>
              </w:rPr>
            </w:pPr>
            <w:r>
              <w:rPr>
                <w:sz w:val="21"/>
              </w:rPr>
              <w:t>15,311 </w:t>
            </w:r>
          </w:p>
        </w:tc>
      </w:tr>
      <w:tr>
        <w:trPr>
          <w:trHeight w:val="285" w:hRule="atLeast"/>
        </w:trPr>
        <w:tc>
          <w:tcPr>
            <w:tcW w:w="2384" w:type="dxa"/>
          </w:tcPr>
          <w:p>
            <w:pPr>
              <w:pStyle w:val="TableParagraph"/>
              <w:spacing w:line="257" w:lineRule="exact" w:before="8"/>
              <w:ind w:left="107"/>
              <w:rPr>
                <w:sz w:val="21"/>
              </w:rPr>
            </w:pPr>
            <w:r>
              <w:rPr>
                <w:sz w:val="21"/>
              </w:rPr>
              <w:t>合计 </w:t>
            </w:r>
          </w:p>
        </w:tc>
        <w:tc>
          <w:tcPr>
            <w:tcW w:w="1611" w:type="dxa"/>
          </w:tcPr>
          <w:p>
            <w:pPr>
              <w:pStyle w:val="TableParagraph"/>
              <w:spacing w:line="264" w:lineRule="exact" w:before="1"/>
              <w:ind w:right="-15"/>
              <w:jc w:val="right"/>
              <w:rPr>
                <w:sz w:val="21"/>
              </w:rPr>
            </w:pPr>
            <w:r>
              <w:rPr>
                <w:sz w:val="21"/>
              </w:rPr>
              <w:t>6,719,618 </w:t>
            </w:r>
          </w:p>
        </w:tc>
        <w:tc>
          <w:tcPr>
            <w:tcW w:w="1607" w:type="dxa"/>
          </w:tcPr>
          <w:p>
            <w:pPr>
              <w:pStyle w:val="TableParagraph"/>
              <w:spacing w:line="264" w:lineRule="exact" w:before="1"/>
              <w:ind w:right="-15"/>
              <w:jc w:val="right"/>
              <w:rPr>
                <w:sz w:val="21"/>
              </w:rPr>
            </w:pPr>
            <w:r>
              <w:rPr>
                <w:sz w:val="21"/>
              </w:rPr>
              <w:t>1,168,229 </w:t>
            </w:r>
          </w:p>
        </w:tc>
        <w:tc>
          <w:tcPr>
            <w:tcW w:w="1624" w:type="dxa"/>
          </w:tcPr>
          <w:p>
            <w:pPr>
              <w:pStyle w:val="TableParagraph"/>
              <w:spacing w:line="264" w:lineRule="exact" w:before="1"/>
              <w:ind w:right="-15"/>
              <w:jc w:val="right"/>
              <w:rPr>
                <w:sz w:val="21"/>
              </w:rPr>
            </w:pPr>
            <w:r>
              <w:rPr>
                <w:sz w:val="21"/>
              </w:rPr>
              <w:t>7,773,856 </w:t>
            </w:r>
          </w:p>
        </w:tc>
        <w:tc>
          <w:tcPr>
            <w:tcW w:w="1604" w:type="dxa"/>
          </w:tcPr>
          <w:p>
            <w:pPr>
              <w:pStyle w:val="TableParagraph"/>
              <w:spacing w:line="264" w:lineRule="exact" w:before="1"/>
              <w:ind w:right="-15"/>
              <w:jc w:val="right"/>
              <w:rPr>
                <w:sz w:val="21"/>
              </w:rPr>
            </w:pPr>
            <w:r>
              <w:rPr>
                <w:sz w:val="21"/>
              </w:rPr>
              <w:t>1,357,477 </w:t>
            </w:r>
          </w:p>
        </w:tc>
      </w:tr>
      <w:tr>
        <w:trPr>
          <w:trHeight w:val="285" w:hRule="atLeast"/>
        </w:trPr>
        <w:tc>
          <w:tcPr>
            <w:tcW w:w="2384" w:type="dxa"/>
          </w:tcPr>
          <w:p>
            <w:pPr>
              <w:pStyle w:val="TableParagraph"/>
              <w:spacing w:line="257" w:lineRule="exact" w:before="8"/>
              <w:ind w:left="111"/>
              <w:jc w:val="center"/>
              <w:rPr>
                <w:sz w:val="21"/>
              </w:rPr>
            </w:pPr>
            <w:r>
              <w:rPr>
                <w:w w:val="100"/>
                <w:sz w:val="21"/>
              </w:rPr>
              <w:t> </w:t>
            </w:r>
          </w:p>
        </w:tc>
        <w:tc>
          <w:tcPr>
            <w:tcW w:w="1611" w:type="dxa"/>
          </w:tcPr>
          <w:p>
            <w:pPr>
              <w:pStyle w:val="TableParagraph"/>
              <w:spacing w:line="264" w:lineRule="exact" w:before="1"/>
              <w:ind w:right="-15"/>
              <w:jc w:val="right"/>
              <w:rPr>
                <w:sz w:val="21"/>
              </w:rPr>
            </w:pPr>
            <w:r>
              <w:rPr>
                <w:w w:val="100"/>
                <w:sz w:val="21"/>
              </w:rPr>
              <w:t> </w:t>
            </w:r>
          </w:p>
        </w:tc>
        <w:tc>
          <w:tcPr>
            <w:tcW w:w="1607" w:type="dxa"/>
          </w:tcPr>
          <w:p>
            <w:pPr>
              <w:pStyle w:val="TableParagraph"/>
              <w:spacing w:line="264" w:lineRule="exact" w:before="1"/>
              <w:ind w:right="-15"/>
              <w:jc w:val="right"/>
              <w:rPr>
                <w:sz w:val="21"/>
              </w:rPr>
            </w:pPr>
            <w:r>
              <w:rPr>
                <w:w w:val="100"/>
                <w:sz w:val="21"/>
              </w:rPr>
              <w:t> </w:t>
            </w:r>
          </w:p>
        </w:tc>
        <w:tc>
          <w:tcPr>
            <w:tcW w:w="1624" w:type="dxa"/>
          </w:tcPr>
          <w:p>
            <w:pPr>
              <w:pStyle w:val="TableParagraph"/>
              <w:spacing w:line="264" w:lineRule="exact" w:before="1"/>
              <w:ind w:right="-15"/>
              <w:jc w:val="right"/>
              <w:rPr>
                <w:sz w:val="21"/>
              </w:rPr>
            </w:pPr>
            <w:r>
              <w:rPr>
                <w:w w:val="100"/>
                <w:sz w:val="21"/>
              </w:rPr>
              <w:t> </w:t>
            </w:r>
          </w:p>
        </w:tc>
        <w:tc>
          <w:tcPr>
            <w:tcW w:w="1604" w:type="dxa"/>
          </w:tcPr>
          <w:p>
            <w:pPr>
              <w:pStyle w:val="TableParagraph"/>
              <w:spacing w:line="264" w:lineRule="exact" w:before="1"/>
              <w:ind w:right="-15"/>
              <w:jc w:val="right"/>
              <w:rPr>
                <w:sz w:val="21"/>
              </w:rPr>
            </w:pPr>
            <w:r>
              <w:rPr>
                <w:w w:val="100"/>
                <w:sz w:val="21"/>
              </w:rPr>
              <w:t> </w:t>
            </w:r>
          </w:p>
        </w:tc>
      </w:tr>
      <w:tr>
        <w:trPr>
          <w:trHeight w:val="285" w:hRule="atLeast"/>
        </w:trPr>
        <w:tc>
          <w:tcPr>
            <w:tcW w:w="2384" w:type="dxa"/>
          </w:tcPr>
          <w:p>
            <w:pPr>
              <w:pStyle w:val="TableParagraph"/>
              <w:spacing w:line="257" w:lineRule="exact" w:before="8"/>
              <w:ind w:left="107"/>
              <w:rPr>
                <w:sz w:val="21"/>
              </w:rPr>
            </w:pPr>
            <w:r>
              <w:rPr>
                <w:w w:val="100"/>
                <w:sz w:val="21"/>
              </w:rPr>
              <w:t> </w:t>
            </w:r>
          </w:p>
        </w:tc>
        <w:tc>
          <w:tcPr>
            <w:tcW w:w="1611" w:type="dxa"/>
          </w:tcPr>
          <w:p>
            <w:pPr>
              <w:pStyle w:val="TableParagraph"/>
              <w:spacing w:line="264" w:lineRule="exact" w:before="1"/>
              <w:ind w:right="-15"/>
              <w:jc w:val="right"/>
              <w:rPr>
                <w:sz w:val="21"/>
              </w:rPr>
            </w:pPr>
            <w:r>
              <w:rPr>
                <w:w w:val="100"/>
                <w:sz w:val="21"/>
              </w:rPr>
              <w:t> </w:t>
            </w:r>
          </w:p>
        </w:tc>
        <w:tc>
          <w:tcPr>
            <w:tcW w:w="1607" w:type="dxa"/>
          </w:tcPr>
          <w:p>
            <w:pPr>
              <w:pStyle w:val="TableParagraph"/>
              <w:spacing w:line="264" w:lineRule="exact" w:before="1"/>
              <w:ind w:right="-15"/>
              <w:jc w:val="right"/>
              <w:rPr>
                <w:sz w:val="21"/>
              </w:rPr>
            </w:pPr>
            <w:r>
              <w:rPr>
                <w:w w:val="100"/>
                <w:sz w:val="21"/>
              </w:rPr>
              <w:t> </w:t>
            </w:r>
          </w:p>
        </w:tc>
        <w:tc>
          <w:tcPr>
            <w:tcW w:w="1624" w:type="dxa"/>
          </w:tcPr>
          <w:p>
            <w:pPr>
              <w:pStyle w:val="TableParagraph"/>
              <w:spacing w:line="264" w:lineRule="exact" w:before="1"/>
              <w:ind w:right="-15"/>
              <w:jc w:val="right"/>
              <w:rPr>
                <w:sz w:val="21"/>
              </w:rPr>
            </w:pPr>
            <w:r>
              <w:rPr>
                <w:w w:val="100"/>
                <w:sz w:val="21"/>
              </w:rPr>
              <w:t> </w:t>
            </w:r>
          </w:p>
        </w:tc>
        <w:tc>
          <w:tcPr>
            <w:tcW w:w="1604" w:type="dxa"/>
          </w:tcPr>
          <w:p>
            <w:pPr>
              <w:pStyle w:val="TableParagraph"/>
              <w:spacing w:line="264" w:lineRule="exact" w:before="1"/>
              <w:ind w:right="-15"/>
              <w:jc w:val="right"/>
              <w:rPr>
                <w:sz w:val="21"/>
              </w:rPr>
            </w:pPr>
            <w:r>
              <w:rPr>
                <w:w w:val="100"/>
                <w:sz w:val="21"/>
              </w:rPr>
              <w:t> </w:t>
            </w:r>
          </w:p>
        </w:tc>
      </w:tr>
    </w:tbl>
    <w:p>
      <w:pPr>
        <w:spacing w:after="0" w:line="264" w:lineRule="exact"/>
        <w:jc w:val="right"/>
        <w:rPr>
          <w:sz w:val="21"/>
        </w:rPr>
        <w:sectPr>
          <w:pgSz w:w="11910" w:h="16840"/>
          <w:pgMar w:header="882" w:footer="1184" w:top="1120" w:bottom="1380" w:left="600" w:right="300"/>
        </w:sectPr>
      </w:pPr>
    </w:p>
    <w:p>
      <w:pPr>
        <w:pStyle w:val="BodyText"/>
        <w:spacing w:before="2"/>
      </w:pPr>
      <w:r>
        <w:rPr>
          <w:w w:val="100"/>
        </w:rPr>
        <w:t> </w:t>
      </w:r>
    </w:p>
    <w:p>
      <w:pPr>
        <w:pStyle w:val="ListParagraph"/>
        <w:numPr>
          <w:ilvl w:val="0"/>
          <w:numId w:val="52"/>
        </w:numPr>
        <w:tabs>
          <w:tab w:pos="1626" w:val="left" w:leader="none"/>
        </w:tabs>
        <w:spacing w:line="240" w:lineRule="auto" w:before="62" w:after="0"/>
        <w:ind w:left="1625" w:right="0" w:hanging="428"/>
        <w:jc w:val="left"/>
        <w:rPr>
          <w:sz w:val="21"/>
        </w:rPr>
      </w:pPr>
      <w:r>
        <w:rPr>
          <w:sz w:val="21"/>
        </w:rPr>
        <w:t>未经抵销的递延所得税负债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单位：千元 币种：人民币</w:t>
      </w:r>
      <w:r>
        <w:rPr/>
        <w:t> </w:t>
      </w:r>
    </w:p>
    <w:p>
      <w:pPr>
        <w:spacing w:after="0"/>
        <w:sectPr>
          <w:type w:val="continuous"/>
          <w:pgSz w:w="11910" w:h="16840"/>
          <w:pgMar w:top="780" w:bottom="280" w:left="600" w:right="300"/>
          <w:cols w:num="2" w:equalWidth="0">
            <w:col w:w="4302" w:space="2009"/>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7"/>
        <w:gridCol w:w="1635"/>
        <w:gridCol w:w="1623"/>
        <w:gridCol w:w="1618"/>
        <w:gridCol w:w="1632"/>
      </w:tblGrid>
      <w:tr>
        <w:trPr>
          <w:trHeight w:val="285" w:hRule="atLeast"/>
        </w:trPr>
        <w:tc>
          <w:tcPr>
            <w:tcW w:w="2317" w:type="dxa"/>
            <w:vMerge w:val="restart"/>
          </w:tcPr>
          <w:p>
            <w:pPr>
              <w:pStyle w:val="TableParagraph"/>
              <w:spacing w:before="2"/>
              <w:rPr>
                <w:sz w:val="22"/>
              </w:rPr>
            </w:pPr>
          </w:p>
          <w:p>
            <w:pPr>
              <w:pStyle w:val="TableParagraph"/>
              <w:ind w:left="980" w:right="866"/>
              <w:jc w:val="center"/>
              <w:rPr>
                <w:sz w:val="21"/>
              </w:rPr>
            </w:pPr>
            <w:r>
              <w:rPr>
                <w:sz w:val="21"/>
              </w:rPr>
              <w:t>项目 </w:t>
            </w:r>
          </w:p>
        </w:tc>
        <w:tc>
          <w:tcPr>
            <w:tcW w:w="3258" w:type="dxa"/>
            <w:gridSpan w:val="2"/>
          </w:tcPr>
          <w:p>
            <w:pPr>
              <w:pStyle w:val="TableParagraph"/>
              <w:spacing w:line="259" w:lineRule="exact" w:before="5"/>
              <w:ind w:left="1241" w:right="1131"/>
              <w:jc w:val="center"/>
              <w:rPr>
                <w:sz w:val="21"/>
              </w:rPr>
            </w:pPr>
            <w:r>
              <w:rPr>
                <w:spacing w:val="-1"/>
                <w:sz w:val="21"/>
              </w:rPr>
              <w:t>期末余额</w:t>
            </w:r>
            <w:r>
              <w:rPr>
                <w:sz w:val="21"/>
              </w:rPr>
              <w:t> </w:t>
            </w:r>
          </w:p>
        </w:tc>
        <w:tc>
          <w:tcPr>
            <w:tcW w:w="3250" w:type="dxa"/>
            <w:gridSpan w:val="2"/>
          </w:tcPr>
          <w:p>
            <w:pPr>
              <w:pStyle w:val="TableParagraph"/>
              <w:spacing w:line="259" w:lineRule="exact" w:before="5"/>
              <w:ind w:left="1238" w:right="1126"/>
              <w:jc w:val="center"/>
              <w:rPr>
                <w:sz w:val="21"/>
              </w:rPr>
            </w:pPr>
            <w:r>
              <w:rPr>
                <w:spacing w:val="-1"/>
                <w:sz w:val="21"/>
              </w:rPr>
              <w:t>期初余额</w:t>
            </w:r>
            <w:r>
              <w:rPr>
                <w:sz w:val="21"/>
              </w:rPr>
              <w:t> </w:t>
            </w:r>
          </w:p>
        </w:tc>
      </w:tr>
      <w:tr>
        <w:trPr>
          <w:trHeight w:val="544" w:hRule="atLeast"/>
        </w:trPr>
        <w:tc>
          <w:tcPr>
            <w:tcW w:w="2317" w:type="dxa"/>
            <w:vMerge/>
            <w:tcBorders>
              <w:top w:val="nil"/>
            </w:tcBorders>
          </w:tcPr>
          <w:p>
            <w:pPr>
              <w:rPr>
                <w:sz w:val="2"/>
                <w:szCs w:val="2"/>
              </w:rPr>
            </w:pPr>
          </w:p>
        </w:tc>
        <w:tc>
          <w:tcPr>
            <w:tcW w:w="1635" w:type="dxa"/>
          </w:tcPr>
          <w:p>
            <w:pPr>
              <w:pStyle w:val="TableParagraph"/>
              <w:spacing w:before="1"/>
              <w:ind w:left="186"/>
              <w:rPr>
                <w:sz w:val="21"/>
              </w:rPr>
            </w:pPr>
            <w:r>
              <w:rPr>
                <w:sz w:val="21"/>
              </w:rPr>
              <w:t>应纳税暂时性</w:t>
            </w:r>
          </w:p>
          <w:p>
            <w:pPr>
              <w:pStyle w:val="TableParagraph"/>
              <w:spacing w:line="252" w:lineRule="exact" w:before="2"/>
              <w:ind w:left="606"/>
              <w:rPr>
                <w:sz w:val="21"/>
              </w:rPr>
            </w:pPr>
            <w:r>
              <w:rPr>
                <w:sz w:val="21"/>
              </w:rPr>
              <w:t>差异 </w:t>
            </w:r>
          </w:p>
        </w:tc>
        <w:tc>
          <w:tcPr>
            <w:tcW w:w="1623" w:type="dxa"/>
          </w:tcPr>
          <w:p>
            <w:pPr>
              <w:pStyle w:val="TableParagraph"/>
              <w:spacing w:before="1"/>
              <w:ind w:left="317" w:right="205"/>
              <w:jc w:val="center"/>
              <w:rPr>
                <w:sz w:val="21"/>
              </w:rPr>
            </w:pPr>
            <w:r>
              <w:rPr>
                <w:sz w:val="21"/>
              </w:rPr>
              <w:t>递延所得税 </w:t>
            </w:r>
          </w:p>
          <w:p>
            <w:pPr>
              <w:pStyle w:val="TableParagraph"/>
              <w:spacing w:line="252" w:lineRule="exact" w:before="2"/>
              <w:ind w:left="315" w:right="205"/>
              <w:jc w:val="center"/>
              <w:rPr>
                <w:sz w:val="21"/>
              </w:rPr>
            </w:pPr>
            <w:r>
              <w:rPr>
                <w:sz w:val="21"/>
              </w:rPr>
              <w:t>负债 </w:t>
            </w:r>
          </w:p>
        </w:tc>
        <w:tc>
          <w:tcPr>
            <w:tcW w:w="1618" w:type="dxa"/>
          </w:tcPr>
          <w:p>
            <w:pPr>
              <w:pStyle w:val="TableParagraph"/>
              <w:spacing w:before="1"/>
              <w:ind w:left="176"/>
              <w:rPr>
                <w:sz w:val="21"/>
              </w:rPr>
            </w:pPr>
            <w:r>
              <w:rPr>
                <w:sz w:val="21"/>
              </w:rPr>
              <w:t>应纳税暂时性</w:t>
            </w:r>
          </w:p>
          <w:p>
            <w:pPr>
              <w:pStyle w:val="TableParagraph"/>
              <w:spacing w:line="252" w:lineRule="exact" w:before="2"/>
              <w:ind w:left="596"/>
              <w:rPr>
                <w:sz w:val="21"/>
              </w:rPr>
            </w:pPr>
            <w:r>
              <w:rPr>
                <w:sz w:val="21"/>
              </w:rPr>
              <w:t>差异 </w:t>
            </w:r>
          </w:p>
        </w:tc>
        <w:tc>
          <w:tcPr>
            <w:tcW w:w="1632" w:type="dxa"/>
          </w:tcPr>
          <w:p>
            <w:pPr>
              <w:pStyle w:val="TableParagraph"/>
              <w:spacing w:before="1"/>
              <w:ind w:left="320" w:right="212"/>
              <w:jc w:val="center"/>
              <w:rPr>
                <w:sz w:val="21"/>
              </w:rPr>
            </w:pPr>
            <w:r>
              <w:rPr>
                <w:sz w:val="21"/>
              </w:rPr>
              <w:t>递延所得税 </w:t>
            </w:r>
          </w:p>
          <w:p>
            <w:pPr>
              <w:pStyle w:val="TableParagraph"/>
              <w:spacing w:line="252" w:lineRule="exact" w:before="2"/>
              <w:ind w:left="320" w:right="210"/>
              <w:jc w:val="center"/>
              <w:rPr>
                <w:sz w:val="21"/>
              </w:rPr>
            </w:pPr>
            <w:r>
              <w:rPr>
                <w:sz w:val="21"/>
              </w:rPr>
              <w:t>负债 </w:t>
            </w:r>
          </w:p>
        </w:tc>
      </w:tr>
      <w:tr>
        <w:trPr>
          <w:trHeight w:val="544" w:hRule="atLeast"/>
        </w:trPr>
        <w:tc>
          <w:tcPr>
            <w:tcW w:w="2317" w:type="dxa"/>
          </w:tcPr>
          <w:p>
            <w:pPr>
              <w:pStyle w:val="TableParagraph"/>
              <w:spacing w:before="1"/>
              <w:ind w:left="107"/>
              <w:rPr>
                <w:sz w:val="21"/>
              </w:rPr>
            </w:pPr>
            <w:r>
              <w:rPr>
                <w:sz w:val="21"/>
              </w:rPr>
              <w:t>非同一控制企业合并资</w:t>
            </w:r>
          </w:p>
          <w:p>
            <w:pPr>
              <w:pStyle w:val="TableParagraph"/>
              <w:spacing w:line="252" w:lineRule="exact" w:before="2"/>
              <w:ind w:left="107"/>
              <w:rPr>
                <w:sz w:val="21"/>
              </w:rPr>
            </w:pPr>
            <w:r>
              <w:rPr>
                <w:sz w:val="21"/>
              </w:rPr>
              <w:t>产评估增值 </w:t>
            </w:r>
          </w:p>
        </w:tc>
        <w:tc>
          <w:tcPr>
            <w:tcW w:w="1635" w:type="dxa"/>
          </w:tcPr>
          <w:p>
            <w:pPr>
              <w:pStyle w:val="TableParagraph"/>
              <w:spacing w:before="1"/>
              <w:ind w:right="-15"/>
              <w:jc w:val="right"/>
              <w:rPr>
                <w:sz w:val="21"/>
              </w:rPr>
            </w:pPr>
            <w:r>
              <w:rPr>
                <w:w w:val="100"/>
                <w:sz w:val="21"/>
              </w:rPr>
              <w:t> </w:t>
            </w:r>
          </w:p>
        </w:tc>
        <w:tc>
          <w:tcPr>
            <w:tcW w:w="1623" w:type="dxa"/>
          </w:tcPr>
          <w:p>
            <w:pPr>
              <w:pStyle w:val="TableParagraph"/>
              <w:spacing w:before="1"/>
              <w:ind w:right="-15"/>
              <w:jc w:val="right"/>
              <w:rPr>
                <w:sz w:val="21"/>
              </w:rPr>
            </w:pPr>
            <w:r>
              <w:rPr>
                <w:w w:val="100"/>
                <w:sz w:val="21"/>
              </w:rPr>
              <w:t> </w:t>
            </w:r>
          </w:p>
        </w:tc>
        <w:tc>
          <w:tcPr>
            <w:tcW w:w="1618" w:type="dxa"/>
          </w:tcPr>
          <w:p>
            <w:pPr>
              <w:pStyle w:val="TableParagraph"/>
              <w:spacing w:before="1"/>
              <w:ind w:right="-15"/>
              <w:jc w:val="right"/>
              <w:rPr>
                <w:sz w:val="21"/>
              </w:rPr>
            </w:pPr>
            <w:r>
              <w:rPr>
                <w:w w:val="100"/>
                <w:sz w:val="21"/>
              </w:rPr>
              <w:t> </w:t>
            </w:r>
          </w:p>
        </w:tc>
        <w:tc>
          <w:tcPr>
            <w:tcW w:w="1632" w:type="dxa"/>
          </w:tcPr>
          <w:p>
            <w:pPr>
              <w:pStyle w:val="TableParagraph"/>
              <w:spacing w:before="1"/>
              <w:ind w:right="-15"/>
              <w:jc w:val="right"/>
              <w:rPr>
                <w:sz w:val="21"/>
              </w:rPr>
            </w:pPr>
            <w:r>
              <w:rPr>
                <w:w w:val="100"/>
                <w:sz w:val="21"/>
              </w:rPr>
              <w:t> </w:t>
            </w:r>
          </w:p>
        </w:tc>
      </w:tr>
      <w:tr>
        <w:trPr>
          <w:trHeight w:val="544" w:hRule="atLeast"/>
        </w:trPr>
        <w:tc>
          <w:tcPr>
            <w:tcW w:w="2317" w:type="dxa"/>
          </w:tcPr>
          <w:p>
            <w:pPr>
              <w:pStyle w:val="TableParagraph"/>
              <w:spacing w:before="1"/>
              <w:ind w:left="107"/>
              <w:rPr>
                <w:sz w:val="21"/>
              </w:rPr>
            </w:pPr>
            <w:r>
              <w:rPr>
                <w:sz w:val="21"/>
              </w:rPr>
              <w:t>其他债权投资公允价值</w:t>
            </w:r>
          </w:p>
          <w:p>
            <w:pPr>
              <w:pStyle w:val="TableParagraph"/>
              <w:spacing w:line="252" w:lineRule="exact" w:before="2"/>
              <w:ind w:left="107"/>
              <w:rPr>
                <w:sz w:val="21"/>
              </w:rPr>
            </w:pPr>
            <w:r>
              <w:rPr>
                <w:sz w:val="21"/>
              </w:rPr>
              <w:t>变动 </w:t>
            </w:r>
          </w:p>
        </w:tc>
        <w:tc>
          <w:tcPr>
            <w:tcW w:w="1635" w:type="dxa"/>
          </w:tcPr>
          <w:p>
            <w:pPr>
              <w:pStyle w:val="TableParagraph"/>
              <w:spacing w:before="1"/>
              <w:ind w:right="-15"/>
              <w:jc w:val="right"/>
              <w:rPr>
                <w:sz w:val="21"/>
              </w:rPr>
            </w:pPr>
            <w:r>
              <w:rPr>
                <w:w w:val="100"/>
                <w:sz w:val="21"/>
              </w:rPr>
              <w:t> </w:t>
            </w:r>
          </w:p>
        </w:tc>
        <w:tc>
          <w:tcPr>
            <w:tcW w:w="1623" w:type="dxa"/>
          </w:tcPr>
          <w:p>
            <w:pPr>
              <w:pStyle w:val="TableParagraph"/>
              <w:spacing w:before="1"/>
              <w:ind w:right="-15"/>
              <w:jc w:val="right"/>
              <w:rPr>
                <w:sz w:val="21"/>
              </w:rPr>
            </w:pPr>
            <w:r>
              <w:rPr>
                <w:w w:val="100"/>
                <w:sz w:val="21"/>
              </w:rPr>
              <w:t> </w:t>
            </w:r>
          </w:p>
        </w:tc>
        <w:tc>
          <w:tcPr>
            <w:tcW w:w="1618" w:type="dxa"/>
          </w:tcPr>
          <w:p>
            <w:pPr>
              <w:pStyle w:val="TableParagraph"/>
              <w:spacing w:before="1"/>
              <w:ind w:right="-15"/>
              <w:jc w:val="right"/>
              <w:rPr>
                <w:sz w:val="21"/>
              </w:rPr>
            </w:pPr>
            <w:r>
              <w:rPr>
                <w:w w:val="100"/>
                <w:sz w:val="21"/>
              </w:rPr>
              <w:t> </w:t>
            </w:r>
          </w:p>
        </w:tc>
        <w:tc>
          <w:tcPr>
            <w:tcW w:w="1632" w:type="dxa"/>
          </w:tcPr>
          <w:p>
            <w:pPr>
              <w:pStyle w:val="TableParagraph"/>
              <w:spacing w:before="1"/>
              <w:ind w:right="-15"/>
              <w:jc w:val="right"/>
              <w:rPr>
                <w:sz w:val="21"/>
              </w:rPr>
            </w:pPr>
            <w:r>
              <w:rPr>
                <w:w w:val="100"/>
                <w:sz w:val="21"/>
              </w:rPr>
              <w:t> </w:t>
            </w:r>
          </w:p>
        </w:tc>
      </w:tr>
      <w:tr>
        <w:trPr>
          <w:trHeight w:val="544" w:hRule="atLeast"/>
        </w:trPr>
        <w:tc>
          <w:tcPr>
            <w:tcW w:w="2317" w:type="dxa"/>
          </w:tcPr>
          <w:p>
            <w:pPr>
              <w:pStyle w:val="TableParagraph"/>
              <w:spacing w:before="1"/>
              <w:ind w:left="107"/>
              <w:rPr>
                <w:sz w:val="21"/>
              </w:rPr>
            </w:pPr>
            <w:r>
              <w:rPr>
                <w:sz w:val="21"/>
              </w:rPr>
              <w:t>其他权益工具投资公允</w:t>
            </w:r>
          </w:p>
          <w:p>
            <w:pPr>
              <w:pStyle w:val="TableParagraph"/>
              <w:spacing w:line="250" w:lineRule="exact" w:before="5"/>
              <w:ind w:left="107"/>
              <w:rPr>
                <w:sz w:val="21"/>
              </w:rPr>
            </w:pPr>
            <w:r>
              <w:rPr>
                <w:spacing w:val="-1"/>
                <w:sz w:val="21"/>
              </w:rPr>
              <w:t>价值变动</w:t>
            </w:r>
            <w:r>
              <w:rPr>
                <w:sz w:val="21"/>
              </w:rPr>
              <w:t> </w:t>
            </w:r>
          </w:p>
        </w:tc>
        <w:tc>
          <w:tcPr>
            <w:tcW w:w="1635" w:type="dxa"/>
          </w:tcPr>
          <w:p>
            <w:pPr>
              <w:pStyle w:val="TableParagraph"/>
              <w:spacing w:before="1"/>
              <w:ind w:right="-15"/>
              <w:jc w:val="right"/>
              <w:rPr>
                <w:sz w:val="21"/>
              </w:rPr>
            </w:pPr>
            <w:r>
              <w:rPr>
                <w:w w:val="100"/>
                <w:sz w:val="21"/>
              </w:rPr>
              <w:t> </w:t>
            </w:r>
          </w:p>
        </w:tc>
        <w:tc>
          <w:tcPr>
            <w:tcW w:w="1623" w:type="dxa"/>
          </w:tcPr>
          <w:p>
            <w:pPr>
              <w:pStyle w:val="TableParagraph"/>
              <w:spacing w:before="1"/>
              <w:ind w:right="-15"/>
              <w:jc w:val="right"/>
              <w:rPr>
                <w:sz w:val="21"/>
              </w:rPr>
            </w:pPr>
            <w:r>
              <w:rPr>
                <w:w w:val="100"/>
                <w:sz w:val="21"/>
              </w:rPr>
              <w:t> </w:t>
            </w:r>
          </w:p>
        </w:tc>
        <w:tc>
          <w:tcPr>
            <w:tcW w:w="1618" w:type="dxa"/>
          </w:tcPr>
          <w:p>
            <w:pPr>
              <w:pStyle w:val="TableParagraph"/>
              <w:spacing w:before="1"/>
              <w:ind w:right="-15"/>
              <w:jc w:val="right"/>
              <w:rPr>
                <w:sz w:val="21"/>
              </w:rPr>
            </w:pPr>
            <w:r>
              <w:rPr>
                <w:w w:val="100"/>
                <w:sz w:val="21"/>
              </w:rPr>
              <w:t> </w:t>
            </w:r>
          </w:p>
        </w:tc>
        <w:tc>
          <w:tcPr>
            <w:tcW w:w="1632" w:type="dxa"/>
          </w:tcPr>
          <w:p>
            <w:pPr>
              <w:pStyle w:val="TableParagraph"/>
              <w:spacing w:before="1"/>
              <w:ind w:right="-15"/>
              <w:jc w:val="right"/>
              <w:rPr>
                <w:sz w:val="21"/>
              </w:rPr>
            </w:pPr>
            <w:r>
              <w:rPr>
                <w:w w:val="100"/>
                <w:sz w:val="21"/>
              </w:rPr>
              <w:t> </w:t>
            </w:r>
          </w:p>
        </w:tc>
      </w:tr>
      <w:tr>
        <w:trPr>
          <w:trHeight w:val="285" w:hRule="atLeast"/>
        </w:trPr>
        <w:tc>
          <w:tcPr>
            <w:tcW w:w="2317" w:type="dxa"/>
          </w:tcPr>
          <w:p>
            <w:pPr>
              <w:pStyle w:val="TableParagraph"/>
              <w:spacing w:line="257" w:lineRule="exact" w:before="8"/>
              <w:ind w:left="107"/>
              <w:rPr>
                <w:sz w:val="21"/>
              </w:rPr>
            </w:pPr>
            <w:r>
              <w:rPr>
                <w:sz w:val="21"/>
              </w:rPr>
              <w:t>使用权资产 </w:t>
            </w:r>
          </w:p>
        </w:tc>
        <w:tc>
          <w:tcPr>
            <w:tcW w:w="1635" w:type="dxa"/>
          </w:tcPr>
          <w:p>
            <w:pPr>
              <w:pStyle w:val="TableParagraph"/>
              <w:spacing w:line="264" w:lineRule="exact" w:before="1"/>
              <w:ind w:right="-15"/>
              <w:jc w:val="right"/>
              <w:rPr>
                <w:sz w:val="21"/>
              </w:rPr>
            </w:pPr>
            <w:r>
              <w:rPr>
                <w:sz w:val="21"/>
              </w:rPr>
              <w:t>1,566,493 </w:t>
            </w:r>
          </w:p>
        </w:tc>
        <w:tc>
          <w:tcPr>
            <w:tcW w:w="1623" w:type="dxa"/>
          </w:tcPr>
          <w:p>
            <w:pPr>
              <w:pStyle w:val="TableParagraph"/>
              <w:spacing w:line="264" w:lineRule="exact" w:before="1"/>
              <w:ind w:right="-15"/>
              <w:jc w:val="right"/>
              <w:rPr>
                <w:sz w:val="21"/>
              </w:rPr>
            </w:pPr>
            <w:r>
              <w:rPr>
                <w:sz w:val="21"/>
              </w:rPr>
              <w:t>225,378 </w:t>
            </w:r>
          </w:p>
        </w:tc>
        <w:tc>
          <w:tcPr>
            <w:tcW w:w="1618" w:type="dxa"/>
          </w:tcPr>
          <w:p>
            <w:pPr>
              <w:pStyle w:val="TableParagraph"/>
              <w:spacing w:line="264" w:lineRule="exact" w:before="1"/>
              <w:ind w:right="-15"/>
              <w:jc w:val="right"/>
              <w:rPr>
                <w:sz w:val="21"/>
              </w:rPr>
            </w:pPr>
            <w:r>
              <w:rPr>
                <w:sz w:val="21"/>
              </w:rPr>
              <w:t>2,066,632 </w:t>
            </w:r>
          </w:p>
        </w:tc>
        <w:tc>
          <w:tcPr>
            <w:tcW w:w="1632" w:type="dxa"/>
          </w:tcPr>
          <w:p>
            <w:pPr>
              <w:pStyle w:val="TableParagraph"/>
              <w:spacing w:line="264" w:lineRule="exact" w:before="1"/>
              <w:ind w:right="-15"/>
              <w:jc w:val="right"/>
              <w:rPr>
                <w:sz w:val="21"/>
              </w:rPr>
            </w:pPr>
            <w:r>
              <w:rPr>
                <w:sz w:val="21"/>
              </w:rPr>
              <w:t>312,331 </w:t>
            </w:r>
          </w:p>
        </w:tc>
      </w:tr>
      <w:tr>
        <w:trPr>
          <w:trHeight w:val="285" w:hRule="atLeast"/>
        </w:trPr>
        <w:tc>
          <w:tcPr>
            <w:tcW w:w="2317" w:type="dxa"/>
          </w:tcPr>
          <w:p>
            <w:pPr>
              <w:pStyle w:val="TableParagraph"/>
              <w:spacing w:line="257" w:lineRule="exact" w:before="8"/>
              <w:ind w:left="107"/>
              <w:rPr>
                <w:sz w:val="21"/>
              </w:rPr>
            </w:pPr>
            <w:r>
              <w:rPr>
                <w:spacing w:val="-1"/>
                <w:sz w:val="21"/>
              </w:rPr>
              <w:t>固定资产折旧</w:t>
            </w:r>
            <w:r>
              <w:rPr>
                <w:sz w:val="21"/>
              </w:rPr>
              <w:t> </w:t>
            </w:r>
          </w:p>
        </w:tc>
        <w:tc>
          <w:tcPr>
            <w:tcW w:w="1635" w:type="dxa"/>
          </w:tcPr>
          <w:p>
            <w:pPr>
              <w:pStyle w:val="TableParagraph"/>
              <w:spacing w:line="264" w:lineRule="exact" w:before="1"/>
              <w:ind w:right="-15"/>
              <w:jc w:val="right"/>
              <w:rPr>
                <w:sz w:val="21"/>
              </w:rPr>
            </w:pPr>
            <w:r>
              <w:rPr>
                <w:sz w:val="21"/>
              </w:rPr>
              <w:t>1,613,330 </w:t>
            </w:r>
          </w:p>
        </w:tc>
        <w:tc>
          <w:tcPr>
            <w:tcW w:w="1623" w:type="dxa"/>
          </w:tcPr>
          <w:p>
            <w:pPr>
              <w:pStyle w:val="TableParagraph"/>
              <w:spacing w:line="264" w:lineRule="exact" w:before="1"/>
              <w:ind w:right="-15"/>
              <w:jc w:val="right"/>
              <w:rPr>
                <w:sz w:val="21"/>
              </w:rPr>
            </w:pPr>
            <w:r>
              <w:rPr>
                <w:sz w:val="21"/>
              </w:rPr>
              <w:t>242,258 </w:t>
            </w:r>
          </w:p>
        </w:tc>
        <w:tc>
          <w:tcPr>
            <w:tcW w:w="1618" w:type="dxa"/>
          </w:tcPr>
          <w:p>
            <w:pPr>
              <w:pStyle w:val="TableParagraph"/>
              <w:spacing w:line="264" w:lineRule="exact" w:before="1"/>
              <w:ind w:right="-15"/>
              <w:jc w:val="right"/>
              <w:rPr>
                <w:sz w:val="21"/>
              </w:rPr>
            </w:pPr>
            <w:r>
              <w:rPr>
                <w:sz w:val="21"/>
              </w:rPr>
              <w:t>2,223,020 </w:t>
            </w:r>
          </w:p>
        </w:tc>
        <w:tc>
          <w:tcPr>
            <w:tcW w:w="1632" w:type="dxa"/>
          </w:tcPr>
          <w:p>
            <w:pPr>
              <w:pStyle w:val="TableParagraph"/>
              <w:spacing w:line="264" w:lineRule="exact" w:before="1"/>
              <w:ind w:right="-15"/>
              <w:jc w:val="right"/>
              <w:rPr>
                <w:sz w:val="21"/>
              </w:rPr>
            </w:pPr>
            <w:r>
              <w:rPr>
                <w:sz w:val="21"/>
              </w:rPr>
              <w:t>334,686 </w:t>
            </w:r>
          </w:p>
        </w:tc>
      </w:tr>
      <w:tr>
        <w:trPr>
          <w:trHeight w:val="544" w:hRule="atLeast"/>
        </w:trPr>
        <w:tc>
          <w:tcPr>
            <w:tcW w:w="2317" w:type="dxa"/>
          </w:tcPr>
          <w:p>
            <w:pPr>
              <w:pStyle w:val="TableParagraph"/>
              <w:spacing w:before="1"/>
              <w:ind w:left="107"/>
              <w:rPr>
                <w:sz w:val="21"/>
              </w:rPr>
            </w:pPr>
            <w:r>
              <w:rPr>
                <w:sz w:val="21"/>
              </w:rPr>
              <w:t>交易性金融资产公允价</w:t>
            </w:r>
          </w:p>
          <w:p>
            <w:pPr>
              <w:pStyle w:val="TableParagraph"/>
              <w:spacing w:line="250" w:lineRule="exact" w:before="4"/>
              <w:ind w:left="107"/>
              <w:rPr>
                <w:sz w:val="21"/>
              </w:rPr>
            </w:pPr>
            <w:r>
              <w:rPr>
                <w:sz w:val="21"/>
              </w:rPr>
              <w:t>值变动 </w:t>
            </w:r>
          </w:p>
        </w:tc>
        <w:tc>
          <w:tcPr>
            <w:tcW w:w="1635" w:type="dxa"/>
          </w:tcPr>
          <w:p>
            <w:pPr>
              <w:pStyle w:val="TableParagraph"/>
              <w:spacing w:before="1"/>
              <w:ind w:right="-15"/>
              <w:jc w:val="right"/>
              <w:rPr>
                <w:sz w:val="21"/>
              </w:rPr>
            </w:pPr>
            <w:r>
              <w:rPr>
                <w:sz w:val="21"/>
              </w:rPr>
              <w:t>33,259 </w:t>
            </w:r>
          </w:p>
        </w:tc>
        <w:tc>
          <w:tcPr>
            <w:tcW w:w="1623" w:type="dxa"/>
          </w:tcPr>
          <w:p>
            <w:pPr>
              <w:pStyle w:val="TableParagraph"/>
              <w:spacing w:before="1"/>
              <w:ind w:right="-15"/>
              <w:jc w:val="right"/>
              <w:rPr>
                <w:sz w:val="21"/>
              </w:rPr>
            </w:pPr>
            <w:r>
              <w:rPr>
                <w:sz w:val="21"/>
              </w:rPr>
              <w:t>4,989 </w:t>
            </w:r>
          </w:p>
        </w:tc>
        <w:tc>
          <w:tcPr>
            <w:tcW w:w="1618" w:type="dxa"/>
          </w:tcPr>
          <w:p>
            <w:pPr>
              <w:pStyle w:val="TableParagraph"/>
              <w:spacing w:before="1"/>
              <w:ind w:right="-15"/>
              <w:jc w:val="right"/>
              <w:rPr>
                <w:sz w:val="21"/>
              </w:rPr>
            </w:pPr>
            <w:r>
              <w:rPr>
                <w:sz w:val="21"/>
              </w:rPr>
              <w:t>- </w:t>
            </w:r>
          </w:p>
        </w:tc>
        <w:tc>
          <w:tcPr>
            <w:tcW w:w="1632" w:type="dxa"/>
          </w:tcPr>
          <w:p>
            <w:pPr>
              <w:pStyle w:val="TableParagraph"/>
              <w:spacing w:before="1"/>
              <w:ind w:right="-15"/>
              <w:jc w:val="right"/>
              <w:rPr>
                <w:sz w:val="21"/>
              </w:rPr>
            </w:pPr>
            <w:r>
              <w:rPr>
                <w:sz w:val="21"/>
              </w:rPr>
              <w:t>- </w:t>
            </w:r>
          </w:p>
        </w:tc>
      </w:tr>
      <w:tr>
        <w:trPr>
          <w:trHeight w:val="544" w:hRule="atLeast"/>
        </w:trPr>
        <w:tc>
          <w:tcPr>
            <w:tcW w:w="2317" w:type="dxa"/>
          </w:tcPr>
          <w:p>
            <w:pPr>
              <w:pStyle w:val="TableParagraph"/>
              <w:spacing w:before="1"/>
              <w:ind w:left="107"/>
              <w:rPr>
                <w:sz w:val="21"/>
              </w:rPr>
            </w:pPr>
            <w:r>
              <w:rPr>
                <w:sz w:val="21"/>
              </w:rPr>
              <w:t>衍生金融资产公允价值</w:t>
            </w:r>
          </w:p>
          <w:p>
            <w:pPr>
              <w:pStyle w:val="TableParagraph"/>
              <w:spacing w:line="250" w:lineRule="exact" w:before="4"/>
              <w:ind w:left="107"/>
              <w:rPr>
                <w:sz w:val="21"/>
              </w:rPr>
            </w:pPr>
            <w:r>
              <w:rPr>
                <w:sz w:val="21"/>
              </w:rPr>
              <w:t>变动 </w:t>
            </w:r>
          </w:p>
        </w:tc>
        <w:tc>
          <w:tcPr>
            <w:tcW w:w="1635" w:type="dxa"/>
          </w:tcPr>
          <w:p>
            <w:pPr>
              <w:pStyle w:val="TableParagraph"/>
              <w:spacing w:before="1"/>
              <w:ind w:right="-15"/>
              <w:jc w:val="right"/>
              <w:rPr>
                <w:sz w:val="21"/>
              </w:rPr>
            </w:pPr>
            <w:r>
              <w:rPr>
                <w:sz w:val="21"/>
              </w:rPr>
              <w:t>279,394 </w:t>
            </w:r>
          </w:p>
        </w:tc>
        <w:tc>
          <w:tcPr>
            <w:tcW w:w="1623" w:type="dxa"/>
          </w:tcPr>
          <w:p>
            <w:pPr>
              <w:pStyle w:val="TableParagraph"/>
              <w:spacing w:before="1"/>
              <w:ind w:right="-15"/>
              <w:jc w:val="right"/>
              <w:rPr>
                <w:sz w:val="21"/>
              </w:rPr>
            </w:pPr>
            <w:r>
              <w:rPr>
                <w:sz w:val="21"/>
              </w:rPr>
              <w:t>41,909 </w:t>
            </w:r>
          </w:p>
        </w:tc>
        <w:tc>
          <w:tcPr>
            <w:tcW w:w="1618" w:type="dxa"/>
          </w:tcPr>
          <w:p>
            <w:pPr>
              <w:pStyle w:val="TableParagraph"/>
              <w:spacing w:before="1"/>
              <w:ind w:right="-15"/>
              <w:jc w:val="right"/>
              <w:rPr>
                <w:sz w:val="21"/>
              </w:rPr>
            </w:pPr>
            <w:r>
              <w:rPr>
                <w:sz w:val="21"/>
              </w:rPr>
              <w:t>15,621 </w:t>
            </w:r>
          </w:p>
        </w:tc>
        <w:tc>
          <w:tcPr>
            <w:tcW w:w="1632" w:type="dxa"/>
          </w:tcPr>
          <w:p>
            <w:pPr>
              <w:pStyle w:val="TableParagraph"/>
              <w:spacing w:before="1"/>
              <w:ind w:right="-15"/>
              <w:jc w:val="right"/>
              <w:rPr>
                <w:sz w:val="21"/>
              </w:rPr>
            </w:pPr>
            <w:r>
              <w:rPr>
                <w:sz w:val="21"/>
              </w:rPr>
              <w:t>2,343 </w:t>
            </w:r>
          </w:p>
        </w:tc>
      </w:tr>
      <w:tr>
        <w:trPr>
          <w:trHeight w:val="285" w:hRule="atLeast"/>
        </w:trPr>
        <w:tc>
          <w:tcPr>
            <w:tcW w:w="2317" w:type="dxa"/>
          </w:tcPr>
          <w:p>
            <w:pPr>
              <w:pStyle w:val="TableParagraph"/>
              <w:spacing w:line="257" w:lineRule="exact" w:before="8"/>
              <w:ind w:left="107"/>
              <w:rPr>
                <w:sz w:val="21"/>
              </w:rPr>
            </w:pPr>
            <w:r>
              <w:rPr>
                <w:spacing w:val="-1"/>
                <w:sz w:val="21"/>
              </w:rPr>
              <w:t>暂估利息收入</w:t>
            </w:r>
            <w:r>
              <w:rPr>
                <w:sz w:val="21"/>
              </w:rPr>
              <w:t> </w:t>
            </w:r>
          </w:p>
        </w:tc>
        <w:tc>
          <w:tcPr>
            <w:tcW w:w="1635" w:type="dxa"/>
          </w:tcPr>
          <w:p>
            <w:pPr>
              <w:pStyle w:val="TableParagraph"/>
              <w:spacing w:line="264" w:lineRule="exact" w:before="1"/>
              <w:ind w:right="-15"/>
              <w:jc w:val="right"/>
              <w:rPr>
                <w:sz w:val="21"/>
              </w:rPr>
            </w:pPr>
            <w:r>
              <w:rPr>
                <w:sz w:val="21"/>
              </w:rPr>
              <w:t>68,178 </w:t>
            </w:r>
          </w:p>
        </w:tc>
        <w:tc>
          <w:tcPr>
            <w:tcW w:w="1623" w:type="dxa"/>
          </w:tcPr>
          <w:p>
            <w:pPr>
              <w:pStyle w:val="TableParagraph"/>
              <w:spacing w:line="264" w:lineRule="exact" w:before="1"/>
              <w:ind w:right="-15"/>
              <w:jc w:val="right"/>
              <w:rPr>
                <w:sz w:val="21"/>
              </w:rPr>
            </w:pPr>
            <w:r>
              <w:rPr>
                <w:sz w:val="21"/>
              </w:rPr>
              <w:t>15,424 </w:t>
            </w:r>
          </w:p>
        </w:tc>
        <w:tc>
          <w:tcPr>
            <w:tcW w:w="1618" w:type="dxa"/>
          </w:tcPr>
          <w:p>
            <w:pPr>
              <w:pStyle w:val="TableParagraph"/>
              <w:spacing w:line="264" w:lineRule="exact" w:before="1"/>
              <w:ind w:right="-15"/>
              <w:jc w:val="right"/>
              <w:rPr>
                <w:sz w:val="21"/>
              </w:rPr>
            </w:pPr>
            <w:r>
              <w:rPr>
                <w:sz w:val="21"/>
              </w:rPr>
              <w:t>107,390 </w:t>
            </w:r>
          </w:p>
        </w:tc>
        <w:tc>
          <w:tcPr>
            <w:tcW w:w="1632" w:type="dxa"/>
          </w:tcPr>
          <w:p>
            <w:pPr>
              <w:pStyle w:val="TableParagraph"/>
              <w:spacing w:line="264" w:lineRule="exact" w:before="1"/>
              <w:ind w:right="-15"/>
              <w:jc w:val="right"/>
              <w:rPr>
                <w:sz w:val="21"/>
              </w:rPr>
            </w:pPr>
            <w:r>
              <w:rPr>
                <w:sz w:val="21"/>
              </w:rPr>
              <w:t>17,137 </w:t>
            </w:r>
          </w:p>
        </w:tc>
      </w:tr>
      <w:tr>
        <w:trPr>
          <w:trHeight w:val="1089" w:hRule="atLeast"/>
        </w:trPr>
        <w:tc>
          <w:tcPr>
            <w:tcW w:w="2317" w:type="dxa"/>
          </w:tcPr>
          <w:p>
            <w:pPr>
              <w:pStyle w:val="TableParagraph"/>
              <w:spacing w:line="242" w:lineRule="auto" w:before="1"/>
              <w:ind w:left="107" w:right="94"/>
              <w:jc w:val="both"/>
              <w:rPr>
                <w:sz w:val="21"/>
              </w:rPr>
            </w:pPr>
            <w:r>
              <w:rPr>
                <w:spacing w:val="-1"/>
                <w:sz w:val="21"/>
              </w:rPr>
              <w:t>非同一控制企业合并形成的被合并方可辨认资产公允价值与账面价值</w:t>
            </w:r>
          </w:p>
          <w:p>
            <w:pPr>
              <w:pStyle w:val="TableParagraph"/>
              <w:spacing w:line="250" w:lineRule="exact" w:before="3"/>
              <w:ind w:left="107"/>
              <w:rPr>
                <w:sz w:val="21"/>
              </w:rPr>
            </w:pPr>
            <w:r>
              <w:rPr>
                <w:sz w:val="21"/>
              </w:rPr>
              <w:t>的差异 </w:t>
            </w:r>
          </w:p>
        </w:tc>
        <w:tc>
          <w:tcPr>
            <w:tcW w:w="1635" w:type="dxa"/>
          </w:tcPr>
          <w:p>
            <w:pPr>
              <w:pStyle w:val="TableParagraph"/>
              <w:spacing w:before="1"/>
              <w:ind w:right="-15"/>
              <w:jc w:val="right"/>
              <w:rPr>
                <w:sz w:val="21"/>
              </w:rPr>
            </w:pPr>
            <w:r>
              <w:rPr>
                <w:sz w:val="21"/>
              </w:rPr>
              <w:t>20,659 </w:t>
            </w:r>
          </w:p>
        </w:tc>
        <w:tc>
          <w:tcPr>
            <w:tcW w:w="1623" w:type="dxa"/>
          </w:tcPr>
          <w:p>
            <w:pPr>
              <w:pStyle w:val="TableParagraph"/>
              <w:spacing w:before="1"/>
              <w:ind w:right="-15"/>
              <w:jc w:val="right"/>
              <w:rPr>
                <w:sz w:val="21"/>
              </w:rPr>
            </w:pPr>
            <w:r>
              <w:rPr>
                <w:sz w:val="21"/>
              </w:rPr>
              <w:t>3,099 </w:t>
            </w:r>
          </w:p>
        </w:tc>
        <w:tc>
          <w:tcPr>
            <w:tcW w:w="1618" w:type="dxa"/>
          </w:tcPr>
          <w:p>
            <w:pPr>
              <w:pStyle w:val="TableParagraph"/>
              <w:spacing w:before="1"/>
              <w:ind w:right="-15"/>
              <w:jc w:val="right"/>
              <w:rPr>
                <w:sz w:val="21"/>
              </w:rPr>
            </w:pPr>
            <w:r>
              <w:rPr>
                <w:sz w:val="21"/>
              </w:rPr>
              <w:t>27,783 </w:t>
            </w:r>
          </w:p>
        </w:tc>
        <w:tc>
          <w:tcPr>
            <w:tcW w:w="1632" w:type="dxa"/>
          </w:tcPr>
          <w:p>
            <w:pPr>
              <w:pStyle w:val="TableParagraph"/>
              <w:spacing w:before="1"/>
              <w:ind w:right="-15"/>
              <w:jc w:val="right"/>
              <w:rPr>
                <w:sz w:val="21"/>
              </w:rPr>
            </w:pPr>
            <w:r>
              <w:rPr>
                <w:sz w:val="21"/>
              </w:rPr>
              <w:t>5,548 </w:t>
            </w:r>
          </w:p>
        </w:tc>
      </w:tr>
      <w:tr>
        <w:trPr>
          <w:trHeight w:val="285" w:hRule="atLeast"/>
        </w:trPr>
        <w:tc>
          <w:tcPr>
            <w:tcW w:w="2317" w:type="dxa"/>
          </w:tcPr>
          <w:p>
            <w:pPr>
              <w:pStyle w:val="TableParagraph"/>
              <w:spacing w:line="257" w:lineRule="exact" w:before="8"/>
              <w:ind w:left="980" w:right="866"/>
              <w:jc w:val="center"/>
              <w:rPr>
                <w:sz w:val="21"/>
              </w:rPr>
            </w:pPr>
            <w:r>
              <w:rPr>
                <w:sz w:val="21"/>
              </w:rPr>
              <w:t>其他 </w:t>
            </w:r>
          </w:p>
        </w:tc>
        <w:tc>
          <w:tcPr>
            <w:tcW w:w="1635" w:type="dxa"/>
          </w:tcPr>
          <w:p>
            <w:pPr>
              <w:pStyle w:val="TableParagraph"/>
              <w:spacing w:line="264" w:lineRule="exact" w:before="1"/>
              <w:ind w:right="-15"/>
              <w:jc w:val="right"/>
              <w:rPr>
                <w:sz w:val="21"/>
              </w:rPr>
            </w:pPr>
            <w:r>
              <w:rPr>
                <w:sz w:val="21"/>
              </w:rPr>
              <w:t>257,853 </w:t>
            </w:r>
          </w:p>
        </w:tc>
        <w:tc>
          <w:tcPr>
            <w:tcW w:w="1623" w:type="dxa"/>
          </w:tcPr>
          <w:p>
            <w:pPr>
              <w:pStyle w:val="TableParagraph"/>
              <w:spacing w:line="264" w:lineRule="exact" w:before="1"/>
              <w:ind w:right="-15"/>
              <w:jc w:val="right"/>
              <w:rPr>
                <w:sz w:val="21"/>
              </w:rPr>
            </w:pPr>
            <w:r>
              <w:rPr>
                <w:w w:val="100"/>
                <w:sz w:val="21"/>
              </w:rPr>
              <w:t> </w:t>
            </w:r>
            <w:r>
              <w:rPr>
                <w:sz w:val="21"/>
              </w:rPr>
              <w:t>61,851 </w:t>
            </w:r>
          </w:p>
        </w:tc>
        <w:tc>
          <w:tcPr>
            <w:tcW w:w="1618" w:type="dxa"/>
          </w:tcPr>
          <w:p>
            <w:pPr>
              <w:pStyle w:val="TableParagraph"/>
              <w:spacing w:line="264" w:lineRule="exact" w:before="1"/>
              <w:ind w:right="-15"/>
              <w:jc w:val="right"/>
              <w:rPr>
                <w:sz w:val="21"/>
              </w:rPr>
            </w:pPr>
            <w:r>
              <w:rPr>
                <w:sz w:val="21"/>
              </w:rPr>
              <w:t>6,355 </w:t>
            </w:r>
          </w:p>
        </w:tc>
        <w:tc>
          <w:tcPr>
            <w:tcW w:w="1632" w:type="dxa"/>
          </w:tcPr>
          <w:p>
            <w:pPr>
              <w:pStyle w:val="TableParagraph"/>
              <w:spacing w:line="264" w:lineRule="exact" w:before="1"/>
              <w:ind w:right="-15"/>
              <w:jc w:val="right"/>
              <w:rPr>
                <w:sz w:val="21"/>
              </w:rPr>
            </w:pPr>
            <w:r>
              <w:rPr>
                <w:sz w:val="21"/>
              </w:rPr>
              <w:t>954 </w:t>
            </w:r>
          </w:p>
        </w:tc>
      </w:tr>
      <w:tr>
        <w:trPr>
          <w:trHeight w:val="285" w:hRule="atLeast"/>
        </w:trPr>
        <w:tc>
          <w:tcPr>
            <w:tcW w:w="2317" w:type="dxa"/>
          </w:tcPr>
          <w:p>
            <w:pPr>
              <w:pStyle w:val="TableParagraph"/>
              <w:spacing w:line="257" w:lineRule="exact" w:before="8"/>
              <w:ind w:left="107"/>
              <w:rPr>
                <w:sz w:val="21"/>
              </w:rPr>
            </w:pPr>
            <w:r>
              <w:rPr>
                <w:sz w:val="21"/>
              </w:rPr>
              <w:t>合计 </w:t>
            </w:r>
          </w:p>
        </w:tc>
        <w:tc>
          <w:tcPr>
            <w:tcW w:w="1635" w:type="dxa"/>
          </w:tcPr>
          <w:p>
            <w:pPr>
              <w:pStyle w:val="TableParagraph"/>
              <w:spacing w:line="264" w:lineRule="exact" w:before="1"/>
              <w:ind w:right="-15"/>
              <w:jc w:val="right"/>
              <w:rPr>
                <w:sz w:val="21"/>
              </w:rPr>
            </w:pPr>
            <w:r>
              <w:rPr>
                <w:sz w:val="21"/>
              </w:rPr>
              <w:t>3,839,166 </w:t>
            </w:r>
          </w:p>
        </w:tc>
        <w:tc>
          <w:tcPr>
            <w:tcW w:w="1623" w:type="dxa"/>
          </w:tcPr>
          <w:p>
            <w:pPr>
              <w:pStyle w:val="TableParagraph"/>
              <w:spacing w:line="264" w:lineRule="exact" w:before="1"/>
              <w:ind w:right="-15"/>
              <w:jc w:val="right"/>
              <w:rPr>
                <w:sz w:val="21"/>
              </w:rPr>
            </w:pPr>
            <w:r>
              <w:rPr>
                <w:w w:val="100"/>
                <w:sz w:val="21"/>
              </w:rPr>
              <w:t> </w:t>
            </w:r>
            <w:r>
              <w:rPr>
                <w:sz w:val="21"/>
              </w:rPr>
              <w:t>594,908 </w:t>
            </w:r>
          </w:p>
        </w:tc>
        <w:tc>
          <w:tcPr>
            <w:tcW w:w="1618" w:type="dxa"/>
          </w:tcPr>
          <w:p>
            <w:pPr>
              <w:pStyle w:val="TableParagraph"/>
              <w:spacing w:line="264" w:lineRule="exact" w:before="1"/>
              <w:ind w:right="-15"/>
              <w:jc w:val="right"/>
              <w:rPr>
                <w:sz w:val="21"/>
              </w:rPr>
            </w:pPr>
            <w:r>
              <w:rPr>
                <w:sz w:val="21"/>
              </w:rPr>
              <w:t>4,446,801 </w:t>
            </w:r>
          </w:p>
        </w:tc>
        <w:tc>
          <w:tcPr>
            <w:tcW w:w="1632" w:type="dxa"/>
          </w:tcPr>
          <w:p>
            <w:pPr>
              <w:pStyle w:val="TableParagraph"/>
              <w:spacing w:line="264" w:lineRule="exact" w:before="1"/>
              <w:ind w:right="-15"/>
              <w:jc w:val="right"/>
              <w:rPr>
                <w:sz w:val="21"/>
              </w:rPr>
            </w:pPr>
            <w:r>
              <w:rPr>
                <w:sz w:val="21"/>
              </w:rPr>
              <w:t>672,999 </w:t>
            </w:r>
          </w:p>
        </w:tc>
      </w:tr>
      <w:tr>
        <w:trPr>
          <w:trHeight w:val="285" w:hRule="atLeast"/>
        </w:trPr>
        <w:tc>
          <w:tcPr>
            <w:tcW w:w="2317" w:type="dxa"/>
          </w:tcPr>
          <w:p>
            <w:pPr>
              <w:pStyle w:val="TableParagraph"/>
              <w:spacing w:line="257" w:lineRule="exact" w:before="8"/>
              <w:ind w:left="111"/>
              <w:jc w:val="center"/>
              <w:rPr>
                <w:sz w:val="21"/>
              </w:rPr>
            </w:pPr>
            <w:r>
              <w:rPr>
                <w:w w:val="100"/>
                <w:sz w:val="21"/>
              </w:rPr>
              <w:t> </w:t>
            </w:r>
          </w:p>
        </w:tc>
        <w:tc>
          <w:tcPr>
            <w:tcW w:w="1635" w:type="dxa"/>
          </w:tcPr>
          <w:p>
            <w:pPr>
              <w:pStyle w:val="TableParagraph"/>
              <w:spacing w:line="264" w:lineRule="exact" w:before="1"/>
              <w:ind w:right="-15"/>
              <w:jc w:val="right"/>
              <w:rPr>
                <w:sz w:val="21"/>
              </w:rPr>
            </w:pPr>
            <w:r>
              <w:rPr>
                <w:w w:val="100"/>
                <w:sz w:val="21"/>
              </w:rPr>
              <w:t> </w:t>
            </w:r>
          </w:p>
        </w:tc>
        <w:tc>
          <w:tcPr>
            <w:tcW w:w="1623" w:type="dxa"/>
          </w:tcPr>
          <w:p>
            <w:pPr>
              <w:pStyle w:val="TableParagraph"/>
              <w:spacing w:line="264" w:lineRule="exact" w:before="1"/>
              <w:ind w:right="-15"/>
              <w:jc w:val="right"/>
              <w:rPr>
                <w:sz w:val="21"/>
              </w:rPr>
            </w:pPr>
            <w:r>
              <w:rPr>
                <w:w w:val="100"/>
                <w:sz w:val="21"/>
              </w:rPr>
              <w:t> </w:t>
            </w:r>
          </w:p>
        </w:tc>
        <w:tc>
          <w:tcPr>
            <w:tcW w:w="1618" w:type="dxa"/>
          </w:tcPr>
          <w:p>
            <w:pPr>
              <w:pStyle w:val="TableParagraph"/>
              <w:spacing w:line="264" w:lineRule="exact" w:before="1"/>
              <w:ind w:right="-15"/>
              <w:jc w:val="right"/>
              <w:rPr>
                <w:sz w:val="21"/>
              </w:rPr>
            </w:pPr>
            <w:r>
              <w:rPr>
                <w:w w:val="100"/>
                <w:sz w:val="21"/>
              </w:rPr>
              <w:t> </w:t>
            </w:r>
          </w:p>
        </w:tc>
        <w:tc>
          <w:tcPr>
            <w:tcW w:w="1632" w:type="dxa"/>
          </w:tcPr>
          <w:p>
            <w:pPr>
              <w:pStyle w:val="TableParagraph"/>
              <w:spacing w:line="264" w:lineRule="exact" w:before="1"/>
              <w:ind w:right="-15"/>
              <w:jc w:val="right"/>
              <w:rPr>
                <w:sz w:val="21"/>
              </w:rPr>
            </w:pPr>
            <w:r>
              <w:rPr>
                <w:w w:val="100"/>
                <w:sz w:val="21"/>
              </w:rPr>
              <w:t> </w:t>
            </w:r>
          </w:p>
        </w:tc>
      </w:tr>
    </w:tbl>
    <w:p>
      <w:pPr>
        <w:spacing w:after="0" w:line="264" w:lineRule="exact"/>
        <w:jc w:val="right"/>
        <w:rPr>
          <w:sz w:val="21"/>
        </w:rPr>
        <w:sectPr>
          <w:type w:val="continuous"/>
          <w:pgSz w:w="11910" w:h="16840"/>
          <w:pgMar w:top="780" w:bottom="280" w:left="600" w:right="300"/>
        </w:sectPr>
      </w:pPr>
    </w:p>
    <w:p>
      <w:pPr>
        <w:pStyle w:val="BodyText"/>
        <w:spacing w:before="4"/>
      </w:pPr>
      <w:r>
        <w:rPr>
          <w:w w:val="100"/>
        </w:rPr>
        <w:t> </w:t>
      </w:r>
    </w:p>
    <w:p>
      <w:pPr>
        <w:pStyle w:val="ListParagraph"/>
        <w:numPr>
          <w:ilvl w:val="0"/>
          <w:numId w:val="52"/>
        </w:numPr>
        <w:tabs>
          <w:tab w:pos="1626" w:val="left" w:leader="none"/>
        </w:tabs>
        <w:spacing w:line="240" w:lineRule="auto" w:before="65" w:after="0"/>
        <w:ind w:left="1625" w:right="0" w:hanging="428"/>
        <w:jc w:val="left"/>
        <w:rPr>
          <w:sz w:val="21"/>
        </w:rPr>
      </w:pPr>
      <w:r>
        <w:rPr>
          <w:sz w:val="21"/>
        </w:rPr>
        <w:t>以抵销后净额列示的递延所得税资产或负债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单位：千元 币种：人民币</w:t>
      </w:r>
      <w:r>
        <w:rPr/>
        <w:t> </w:t>
      </w:r>
    </w:p>
    <w:p>
      <w:pPr>
        <w:spacing w:after="0"/>
        <w:sectPr>
          <w:type w:val="continuous"/>
          <w:pgSz w:w="11910" w:h="16840"/>
          <w:pgMar w:top="780" w:bottom="280" w:left="600" w:right="300"/>
          <w:cols w:num="2" w:equalWidth="0">
            <w:col w:w="5778" w:space="533"/>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7"/>
        <w:gridCol w:w="1632"/>
        <w:gridCol w:w="1620"/>
        <w:gridCol w:w="1647"/>
        <w:gridCol w:w="1618"/>
      </w:tblGrid>
      <w:tr>
        <w:trPr>
          <w:trHeight w:val="817" w:hRule="atLeast"/>
        </w:trPr>
        <w:tc>
          <w:tcPr>
            <w:tcW w:w="2307" w:type="dxa"/>
          </w:tcPr>
          <w:p>
            <w:pPr>
              <w:pStyle w:val="TableParagraph"/>
              <w:spacing w:before="5"/>
              <w:rPr>
                <w:sz w:val="21"/>
              </w:rPr>
            </w:pPr>
          </w:p>
          <w:p>
            <w:pPr>
              <w:pStyle w:val="TableParagraph"/>
              <w:ind w:left="973" w:right="864"/>
              <w:jc w:val="center"/>
              <w:rPr>
                <w:sz w:val="21"/>
              </w:rPr>
            </w:pPr>
            <w:r>
              <w:rPr>
                <w:sz w:val="21"/>
              </w:rPr>
              <w:t>项目 </w:t>
            </w:r>
          </w:p>
        </w:tc>
        <w:tc>
          <w:tcPr>
            <w:tcW w:w="1632" w:type="dxa"/>
          </w:tcPr>
          <w:p>
            <w:pPr>
              <w:pStyle w:val="TableParagraph"/>
              <w:spacing w:before="1"/>
              <w:ind w:left="184"/>
              <w:rPr>
                <w:sz w:val="21"/>
              </w:rPr>
            </w:pPr>
            <w:r>
              <w:rPr>
                <w:sz w:val="21"/>
              </w:rPr>
              <w:t>递延所得税资</w:t>
            </w:r>
          </w:p>
          <w:p>
            <w:pPr>
              <w:pStyle w:val="TableParagraph"/>
              <w:spacing w:line="270" w:lineRule="atLeast"/>
              <w:ind w:left="393" w:right="172" w:hanging="209"/>
              <w:rPr>
                <w:sz w:val="21"/>
              </w:rPr>
            </w:pPr>
            <w:r>
              <w:rPr>
                <w:spacing w:val="-1"/>
                <w:sz w:val="21"/>
              </w:rPr>
              <w:t>产和负债期末</w:t>
            </w:r>
            <w:r>
              <w:rPr>
                <w:sz w:val="21"/>
              </w:rPr>
              <w:t>互抵金额 </w:t>
            </w:r>
          </w:p>
        </w:tc>
        <w:tc>
          <w:tcPr>
            <w:tcW w:w="1620" w:type="dxa"/>
          </w:tcPr>
          <w:p>
            <w:pPr>
              <w:pStyle w:val="TableParagraph"/>
              <w:spacing w:before="1"/>
              <w:ind w:left="179"/>
              <w:rPr>
                <w:sz w:val="21"/>
              </w:rPr>
            </w:pPr>
            <w:r>
              <w:rPr>
                <w:sz w:val="21"/>
              </w:rPr>
              <w:t>抵销后递延所</w:t>
            </w:r>
          </w:p>
          <w:p>
            <w:pPr>
              <w:pStyle w:val="TableParagraph"/>
              <w:spacing w:line="270" w:lineRule="atLeast"/>
              <w:ind w:left="282" w:right="165" w:hanging="104"/>
              <w:rPr>
                <w:sz w:val="21"/>
              </w:rPr>
            </w:pPr>
            <w:r>
              <w:rPr>
                <w:sz w:val="21"/>
              </w:rPr>
              <w:t>得税资产或负债期末余额 </w:t>
            </w:r>
          </w:p>
        </w:tc>
        <w:tc>
          <w:tcPr>
            <w:tcW w:w="1647" w:type="dxa"/>
          </w:tcPr>
          <w:p>
            <w:pPr>
              <w:pStyle w:val="TableParagraph"/>
              <w:spacing w:before="1"/>
              <w:ind w:left="192"/>
              <w:rPr>
                <w:sz w:val="21"/>
              </w:rPr>
            </w:pPr>
            <w:r>
              <w:rPr>
                <w:sz w:val="21"/>
              </w:rPr>
              <w:t>递延所得税资</w:t>
            </w:r>
          </w:p>
          <w:p>
            <w:pPr>
              <w:pStyle w:val="TableParagraph"/>
              <w:spacing w:line="270" w:lineRule="atLeast"/>
              <w:ind w:left="403" w:right="180" w:hanging="212"/>
              <w:rPr>
                <w:sz w:val="21"/>
              </w:rPr>
            </w:pPr>
            <w:r>
              <w:rPr>
                <w:spacing w:val="-1"/>
                <w:sz w:val="21"/>
              </w:rPr>
              <w:t>产和负债期初</w:t>
            </w:r>
            <w:r>
              <w:rPr>
                <w:sz w:val="21"/>
              </w:rPr>
              <w:t>互抵金额 </w:t>
            </w:r>
          </w:p>
        </w:tc>
        <w:tc>
          <w:tcPr>
            <w:tcW w:w="1618" w:type="dxa"/>
          </w:tcPr>
          <w:p>
            <w:pPr>
              <w:pStyle w:val="TableParagraph"/>
              <w:spacing w:before="1"/>
              <w:ind w:left="177"/>
              <w:rPr>
                <w:sz w:val="21"/>
              </w:rPr>
            </w:pPr>
            <w:r>
              <w:rPr>
                <w:sz w:val="21"/>
              </w:rPr>
              <w:t>抵销后递延所</w:t>
            </w:r>
          </w:p>
          <w:p>
            <w:pPr>
              <w:pStyle w:val="TableParagraph"/>
              <w:spacing w:line="270" w:lineRule="atLeast"/>
              <w:ind w:left="283" w:right="165" w:hanging="106"/>
              <w:rPr>
                <w:sz w:val="21"/>
              </w:rPr>
            </w:pPr>
            <w:r>
              <w:rPr>
                <w:spacing w:val="-1"/>
                <w:sz w:val="21"/>
              </w:rPr>
              <w:t>得税资产或负</w:t>
            </w:r>
            <w:r>
              <w:rPr>
                <w:sz w:val="21"/>
              </w:rPr>
              <w:t>债期初余额 </w:t>
            </w:r>
          </w:p>
        </w:tc>
      </w:tr>
      <w:tr>
        <w:trPr>
          <w:trHeight w:val="270" w:hRule="atLeast"/>
        </w:trPr>
        <w:tc>
          <w:tcPr>
            <w:tcW w:w="2307" w:type="dxa"/>
          </w:tcPr>
          <w:p>
            <w:pPr>
              <w:pStyle w:val="TableParagraph"/>
              <w:spacing w:line="250" w:lineRule="exact" w:before="1"/>
              <w:ind w:left="107"/>
              <w:rPr>
                <w:sz w:val="21"/>
              </w:rPr>
            </w:pPr>
            <w:r>
              <w:rPr>
                <w:spacing w:val="-1"/>
                <w:sz w:val="21"/>
              </w:rPr>
              <w:t>递延所得税资产</w:t>
            </w:r>
            <w:r>
              <w:rPr>
                <w:sz w:val="21"/>
              </w:rPr>
              <w:t> </w:t>
            </w:r>
          </w:p>
        </w:tc>
        <w:tc>
          <w:tcPr>
            <w:tcW w:w="1632" w:type="dxa"/>
          </w:tcPr>
          <w:p>
            <w:pPr>
              <w:pStyle w:val="TableParagraph"/>
              <w:spacing w:line="250" w:lineRule="exact" w:before="1"/>
              <w:ind w:left="683"/>
              <w:rPr>
                <w:sz w:val="21"/>
              </w:rPr>
            </w:pPr>
            <w:r>
              <w:rPr>
                <w:sz w:val="21"/>
              </w:rPr>
              <w:t>-390,301</w:t>
            </w:r>
          </w:p>
        </w:tc>
        <w:tc>
          <w:tcPr>
            <w:tcW w:w="1620" w:type="dxa"/>
          </w:tcPr>
          <w:p>
            <w:pPr>
              <w:pStyle w:val="TableParagraph"/>
              <w:spacing w:line="250" w:lineRule="exact" w:before="1"/>
              <w:ind w:left="777" w:right="-15"/>
              <w:rPr>
                <w:sz w:val="21"/>
              </w:rPr>
            </w:pPr>
            <w:r>
              <w:rPr>
                <w:sz w:val="21"/>
              </w:rPr>
              <w:t>777,928 </w:t>
            </w:r>
          </w:p>
        </w:tc>
        <w:tc>
          <w:tcPr>
            <w:tcW w:w="1647" w:type="dxa"/>
          </w:tcPr>
          <w:p>
            <w:pPr>
              <w:pStyle w:val="TableParagraph"/>
              <w:spacing w:line="250" w:lineRule="exact" w:before="1"/>
              <w:ind w:left="698" w:right="-15"/>
              <w:rPr>
                <w:sz w:val="21"/>
              </w:rPr>
            </w:pPr>
            <w:r>
              <w:rPr>
                <w:sz w:val="21"/>
              </w:rPr>
              <w:t>-402,852 </w:t>
            </w:r>
          </w:p>
        </w:tc>
        <w:tc>
          <w:tcPr>
            <w:tcW w:w="1618" w:type="dxa"/>
          </w:tcPr>
          <w:p>
            <w:pPr>
              <w:pStyle w:val="TableParagraph"/>
              <w:spacing w:line="250" w:lineRule="exact" w:before="1"/>
              <w:ind w:left="775" w:right="-15"/>
              <w:rPr>
                <w:sz w:val="21"/>
              </w:rPr>
            </w:pPr>
            <w:r>
              <w:rPr>
                <w:sz w:val="21"/>
              </w:rPr>
              <w:t>954,625 </w:t>
            </w:r>
          </w:p>
        </w:tc>
      </w:tr>
    </w:tbl>
    <w:p>
      <w:pPr>
        <w:spacing w:after="0" w:line="250" w:lineRule="exac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7"/>
        <w:gridCol w:w="1632"/>
        <w:gridCol w:w="1620"/>
        <w:gridCol w:w="1647"/>
        <w:gridCol w:w="1618"/>
      </w:tblGrid>
      <w:tr>
        <w:trPr>
          <w:trHeight w:val="273" w:hRule="atLeast"/>
        </w:trPr>
        <w:tc>
          <w:tcPr>
            <w:tcW w:w="2307" w:type="dxa"/>
          </w:tcPr>
          <w:p>
            <w:pPr>
              <w:pStyle w:val="TableParagraph"/>
              <w:spacing w:line="250" w:lineRule="exact" w:before="3"/>
              <w:ind w:left="107"/>
              <w:rPr>
                <w:sz w:val="21"/>
              </w:rPr>
            </w:pPr>
            <w:r>
              <w:rPr>
                <w:spacing w:val="-1"/>
                <w:sz w:val="21"/>
              </w:rPr>
              <w:t>递延所得税负债</w:t>
            </w:r>
            <w:r>
              <w:rPr>
                <w:sz w:val="21"/>
              </w:rPr>
              <w:t> </w:t>
            </w:r>
          </w:p>
        </w:tc>
        <w:tc>
          <w:tcPr>
            <w:tcW w:w="1632" w:type="dxa"/>
          </w:tcPr>
          <w:p>
            <w:pPr>
              <w:pStyle w:val="TableParagraph"/>
              <w:spacing w:line="250" w:lineRule="exact" w:before="3"/>
              <w:ind w:left="789" w:right="-15"/>
              <w:rPr>
                <w:sz w:val="21"/>
              </w:rPr>
            </w:pPr>
            <w:r>
              <w:rPr>
                <w:sz w:val="21"/>
              </w:rPr>
              <w:t>390,301 </w:t>
            </w:r>
          </w:p>
        </w:tc>
        <w:tc>
          <w:tcPr>
            <w:tcW w:w="1620" w:type="dxa"/>
          </w:tcPr>
          <w:p>
            <w:pPr>
              <w:pStyle w:val="TableParagraph"/>
              <w:spacing w:line="250" w:lineRule="exact" w:before="3"/>
              <w:ind w:left="672" w:right="-15"/>
              <w:rPr>
                <w:sz w:val="21"/>
              </w:rPr>
            </w:pPr>
            <w:r>
              <w:rPr>
                <w:sz w:val="21"/>
              </w:rPr>
              <w:t>-204,607 </w:t>
            </w:r>
          </w:p>
        </w:tc>
        <w:tc>
          <w:tcPr>
            <w:tcW w:w="1647" w:type="dxa"/>
          </w:tcPr>
          <w:p>
            <w:pPr>
              <w:pStyle w:val="TableParagraph"/>
              <w:spacing w:line="250" w:lineRule="exact" w:before="3"/>
              <w:ind w:left="804" w:right="-15"/>
              <w:rPr>
                <w:sz w:val="21"/>
              </w:rPr>
            </w:pPr>
            <w:r>
              <w:rPr>
                <w:sz w:val="21"/>
              </w:rPr>
              <w:t>402,852 </w:t>
            </w:r>
          </w:p>
        </w:tc>
        <w:tc>
          <w:tcPr>
            <w:tcW w:w="1618" w:type="dxa"/>
          </w:tcPr>
          <w:p>
            <w:pPr>
              <w:pStyle w:val="TableParagraph"/>
              <w:spacing w:line="250" w:lineRule="exact" w:before="3"/>
              <w:ind w:left="669" w:right="-15"/>
              <w:rPr>
                <w:sz w:val="21"/>
              </w:rPr>
            </w:pPr>
            <w:r>
              <w:rPr>
                <w:sz w:val="21"/>
              </w:rPr>
              <w:t>-270,147 </w:t>
            </w:r>
          </w:p>
        </w:tc>
      </w:tr>
    </w:tbl>
    <w:p>
      <w:pPr>
        <w:spacing w:after="0" w:line="250" w:lineRule="exact"/>
        <w:rPr>
          <w:sz w:val="21"/>
        </w:rPr>
        <w:sectPr>
          <w:pgSz w:w="11910" w:h="16840"/>
          <w:pgMar w:header="882" w:footer="1184" w:top="1120" w:bottom="1380" w:left="600" w:right="300"/>
        </w:sectPr>
      </w:pPr>
    </w:p>
    <w:p>
      <w:pPr>
        <w:pStyle w:val="BodyText"/>
        <w:spacing w:before="1"/>
      </w:pPr>
      <w:r>
        <w:rPr>
          <w:w w:val="100"/>
        </w:rPr>
        <w:t> </w:t>
      </w:r>
    </w:p>
    <w:p>
      <w:pPr>
        <w:pStyle w:val="ListParagraph"/>
        <w:numPr>
          <w:ilvl w:val="0"/>
          <w:numId w:val="52"/>
        </w:numPr>
        <w:tabs>
          <w:tab w:pos="1626" w:val="left" w:leader="none"/>
        </w:tabs>
        <w:spacing w:line="240" w:lineRule="auto" w:before="64" w:after="0"/>
        <w:ind w:left="1625" w:right="0" w:hanging="428"/>
        <w:jc w:val="left"/>
        <w:rPr>
          <w:sz w:val="21"/>
        </w:rPr>
      </w:pPr>
      <w:r>
        <w:rPr>
          <w:sz w:val="21"/>
        </w:rPr>
        <w:t>未确认递延所得税资产明细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单位：千元 币种：人民币</w:t>
      </w:r>
      <w:r>
        <w:rPr/>
        <w:t> </w:t>
      </w:r>
    </w:p>
    <w:p>
      <w:pPr>
        <w:spacing w:after="0"/>
        <w:sectPr>
          <w:type w:val="continuous"/>
          <w:pgSz w:w="11910" w:h="16840"/>
          <w:pgMar w:top="780" w:bottom="280" w:left="600" w:right="300"/>
          <w:cols w:num="2" w:equalWidth="0">
            <w:col w:w="4302" w:space="2009"/>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85" w:hRule="atLeast"/>
        </w:trPr>
        <w:tc>
          <w:tcPr>
            <w:tcW w:w="2816" w:type="dxa"/>
          </w:tcPr>
          <w:p>
            <w:pPr>
              <w:pStyle w:val="TableParagraph"/>
              <w:spacing w:line="257" w:lineRule="exact" w:before="8"/>
              <w:ind w:left="1230" w:right="1116"/>
              <w:jc w:val="center"/>
              <w:rPr>
                <w:sz w:val="21"/>
              </w:rPr>
            </w:pPr>
            <w:r>
              <w:rPr>
                <w:sz w:val="21"/>
              </w:rPr>
              <w:t>项目 </w:t>
            </w:r>
          </w:p>
        </w:tc>
        <w:tc>
          <w:tcPr>
            <w:tcW w:w="3008" w:type="dxa"/>
          </w:tcPr>
          <w:p>
            <w:pPr>
              <w:pStyle w:val="TableParagraph"/>
              <w:spacing w:line="257" w:lineRule="exact" w:before="8"/>
              <w:ind w:left="1081"/>
              <w:rPr>
                <w:sz w:val="21"/>
              </w:rPr>
            </w:pPr>
            <w:r>
              <w:rPr>
                <w:spacing w:val="-1"/>
                <w:sz w:val="21"/>
              </w:rPr>
              <w:t>期末余额</w:t>
            </w:r>
            <w:r>
              <w:rPr>
                <w:sz w:val="21"/>
              </w:rPr>
              <w:t> </w:t>
            </w:r>
          </w:p>
        </w:tc>
        <w:tc>
          <w:tcPr>
            <w:tcW w:w="3001" w:type="dxa"/>
          </w:tcPr>
          <w:p>
            <w:pPr>
              <w:pStyle w:val="TableParagraph"/>
              <w:spacing w:line="257" w:lineRule="exact" w:before="8"/>
              <w:ind w:left="1076"/>
              <w:rPr>
                <w:sz w:val="21"/>
              </w:rPr>
            </w:pPr>
            <w:r>
              <w:rPr>
                <w:spacing w:val="-1"/>
                <w:sz w:val="21"/>
              </w:rPr>
              <w:t>期初余额</w:t>
            </w:r>
            <w:r>
              <w:rPr>
                <w:sz w:val="21"/>
              </w:rPr>
              <w:t> </w:t>
            </w:r>
          </w:p>
        </w:tc>
      </w:tr>
      <w:tr>
        <w:trPr>
          <w:trHeight w:val="285" w:hRule="atLeast"/>
        </w:trPr>
        <w:tc>
          <w:tcPr>
            <w:tcW w:w="2816" w:type="dxa"/>
          </w:tcPr>
          <w:p>
            <w:pPr>
              <w:pStyle w:val="TableParagraph"/>
              <w:spacing w:line="257" w:lineRule="exact" w:before="8"/>
              <w:ind w:left="107"/>
              <w:rPr>
                <w:sz w:val="21"/>
              </w:rPr>
            </w:pPr>
            <w:r>
              <w:rPr>
                <w:spacing w:val="-1"/>
                <w:sz w:val="21"/>
              </w:rPr>
              <w:t>可抵扣暂时性差异</w:t>
            </w:r>
            <w:r>
              <w:rPr>
                <w:sz w:val="21"/>
              </w:rPr>
              <w:t> </w:t>
            </w:r>
          </w:p>
        </w:tc>
        <w:tc>
          <w:tcPr>
            <w:tcW w:w="3008" w:type="dxa"/>
          </w:tcPr>
          <w:p>
            <w:pPr>
              <w:pStyle w:val="TableParagraph"/>
              <w:spacing w:line="257" w:lineRule="exact" w:before="8"/>
              <w:ind w:right="96"/>
              <w:jc w:val="right"/>
              <w:rPr>
                <w:sz w:val="21"/>
              </w:rPr>
            </w:pPr>
            <w:r>
              <w:rPr>
                <w:sz w:val="21"/>
              </w:rPr>
              <w:t>192,312</w:t>
            </w:r>
          </w:p>
        </w:tc>
        <w:tc>
          <w:tcPr>
            <w:tcW w:w="3001" w:type="dxa"/>
          </w:tcPr>
          <w:p>
            <w:pPr>
              <w:pStyle w:val="TableParagraph"/>
              <w:spacing w:line="257" w:lineRule="exact" w:before="8"/>
              <w:ind w:right="-15"/>
              <w:jc w:val="right"/>
              <w:rPr>
                <w:sz w:val="21"/>
              </w:rPr>
            </w:pPr>
            <w:r>
              <w:rPr>
                <w:sz w:val="21"/>
              </w:rPr>
              <w:t>99,298 </w:t>
            </w:r>
          </w:p>
        </w:tc>
      </w:tr>
      <w:tr>
        <w:trPr>
          <w:trHeight w:val="285" w:hRule="atLeast"/>
        </w:trPr>
        <w:tc>
          <w:tcPr>
            <w:tcW w:w="2816" w:type="dxa"/>
          </w:tcPr>
          <w:p>
            <w:pPr>
              <w:pStyle w:val="TableParagraph"/>
              <w:spacing w:line="257" w:lineRule="exact" w:before="8"/>
              <w:ind w:left="107"/>
              <w:rPr>
                <w:sz w:val="21"/>
              </w:rPr>
            </w:pPr>
            <w:r>
              <w:rPr>
                <w:sz w:val="21"/>
              </w:rPr>
              <w:t>可抵扣亏损 </w:t>
            </w:r>
          </w:p>
        </w:tc>
        <w:tc>
          <w:tcPr>
            <w:tcW w:w="3008" w:type="dxa"/>
          </w:tcPr>
          <w:p>
            <w:pPr>
              <w:pStyle w:val="TableParagraph"/>
              <w:spacing w:line="257" w:lineRule="exact" w:before="8"/>
              <w:ind w:right="-15"/>
              <w:jc w:val="right"/>
              <w:rPr>
                <w:sz w:val="21"/>
              </w:rPr>
            </w:pPr>
            <w:r>
              <w:rPr>
                <w:sz w:val="21"/>
              </w:rPr>
              <w:t>1,320,967 </w:t>
            </w:r>
          </w:p>
        </w:tc>
        <w:tc>
          <w:tcPr>
            <w:tcW w:w="3001" w:type="dxa"/>
          </w:tcPr>
          <w:p>
            <w:pPr>
              <w:pStyle w:val="TableParagraph"/>
              <w:spacing w:line="257" w:lineRule="exact" w:before="8"/>
              <w:ind w:right="-15"/>
              <w:jc w:val="right"/>
              <w:rPr>
                <w:sz w:val="21"/>
              </w:rPr>
            </w:pPr>
            <w:r>
              <w:rPr>
                <w:sz w:val="21"/>
              </w:rPr>
              <w:t>1,074,780 </w:t>
            </w:r>
          </w:p>
        </w:tc>
      </w:tr>
      <w:tr>
        <w:trPr>
          <w:trHeight w:val="285" w:hRule="atLeast"/>
        </w:trPr>
        <w:tc>
          <w:tcPr>
            <w:tcW w:w="2816" w:type="dxa"/>
          </w:tcPr>
          <w:p>
            <w:pPr>
              <w:pStyle w:val="TableParagraph"/>
              <w:spacing w:line="264" w:lineRule="exact" w:before="1"/>
              <w:ind w:left="107"/>
              <w:rPr>
                <w:sz w:val="21"/>
              </w:rPr>
            </w:pPr>
            <w:r>
              <w:rPr>
                <w:w w:val="100"/>
                <w:sz w:val="21"/>
              </w:rPr>
              <w:t> </w:t>
            </w:r>
          </w:p>
        </w:tc>
        <w:tc>
          <w:tcPr>
            <w:tcW w:w="3008" w:type="dxa"/>
          </w:tcPr>
          <w:p>
            <w:pPr>
              <w:pStyle w:val="TableParagraph"/>
              <w:spacing w:line="257" w:lineRule="exact" w:before="8"/>
              <w:ind w:right="-15"/>
              <w:jc w:val="right"/>
              <w:rPr>
                <w:sz w:val="21"/>
              </w:rPr>
            </w:pPr>
            <w:r>
              <w:rPr>
                <w:w w:val="100"/>
                <w:sz w:val="21"/>
              </w:rPr>
              <w:t> </w:t>
            </w:r>
          </w:p>
        </w:tc>
        <w:tc>
          <w:tcPr>
            <w:tcW w:w="3001" w:type="dxa"/>
          </w:tcPr>
          <w:p>
            <w:pPr>
              <w:pStyle w:val="TableParagraph"/>
              <w:rPr>
                <w:rFonts w:ascii="Times New Roman"/>
                <w:sz w:val="20"/>
              </w:rPr>
            </w:pPr>
          </w:p>
        </w:tc>
      </w:tr>
      <w:tr>
        <w:trPr>
          <w:trHeight w:val="285" w:hRule="atLeast"/>
        </w:trPr>
        <w:tc>
          <w:tcPr>
            <w:tcW w:w="2816" w:type="dxa"/>
          </w:tcPr>
          <w:p>
            <w:pPr>
              <w:pStyle w:val="TableParagraph"/>
              <w:spacing w:line="264" w:lineRule="exact" w:before="1"/>
              <w:ind w:left="107"/>
              <w:rPr>
                <w:sz w:val="21"/>
              </w:rPr>
            </w:pPr>
            <w:r>
              <w:rPr>
                <w:w w:val="100"/>
                <w:sz w:val="21"/>
              </w:rPr>
              <w:t> </w:t>
            </w:r>
          </w:p>
        </w:tc>
        <w:tc>
          <w:tcPr>
            <w:tcW w:w="3008" w:type="dxa"/>
          </w:tcPr>
          <w:p>
            <w:pPr>
              <w:pStyle w:val="TableParagraph"/>
              <w:rPr>
                <w:rFonts w:ascii="Times New Roman"/>
                <w:sz w:val="20"/>
              </w:rPr>
            </w:pPr>
          </w:p>
        </w:tc>
        <w:tc>
          <w:tcPr>
            <w:tcW w:w="3001" w:type="dxa"/>
          </w:tcPr>
          <w:p>
            <w:pPr>
              <w:pStyle w:val="TableParagraph"/>
              <w:rPr>
                <w:rFonts w:ascii="Times New Roman"/>
                <w:sz w:val="20"/>
              </w:rPr>
            </w:pPr>
          </w:p>
        </w:tc>
      </w:tr>
      <w:tr>
        <w:trPr>
          <w:trHeight w:val="285" w:hRule="atLeast"/>
        </w:trPr>
        <w:tc>
          <w:tcPr>
            <w:tcW w:w="2816" w:type="dxa"/>
          </w:tcPr>
          <w:p>
            <w:pPr>
              <w:pStyle w:val="TableParagraph"/>
              <w:spacing w:line="257" w:lineRule="exact" w:before="8"/>
              <w:ind w:left="1230" w:right="1116"/>
              <w:jc w:val="center"/>
              <w:rPr>
                <w:sz w:val="21"/>
              </w:rPr>
            </w:pPr>
            <w:r>
              <w:rPr>
                <w:sz w:val="21"/>
              </w:rPr>
              <w:t>合计 </w:t>
            </w:r>
          </w:p>
        </w:tc>
        <w:tc>
          <w:tcPr>
            <w:tcW w:w="3008" w:type="dxa"/>
          </w:tcPr>
          <w:p>
            <w:pPr>
              <w:pStyle w:val="TableParagraph"/>
              <w:spacing w:line="257" w:lineRule="exact" w:before="8"/>
              <w:ind w:right="96"/>
              <w:jc w:val="right"/>
              <w:rPr>
                <w:sz w:val="21"/>
              </w:rPr>
            </w:pPr>
            <w:r>
              <w:rPr>
                <w:sz w:val="21"/>
              </w:rPr>
              <w:t>1,513,279</w:t>
            </w:r>
          </w:p>
        </w:tc>
        <w:tc>
          <w:tcPr>
            <w:tcW w:w="3001" w:type="dxa"/>
          </w:tcPr>
          <w:p>
            <w:pPr>
              <w:pStyle w:val="TableParagraph"/>
              <w:spacing w:line="257" w:lineRule="exact" w:before="8"/>
              <w:ind w:right="-15"/>
              <w:jc w:val="right"/>
              <w:rPr>
                <w:sz w:val="21"/>
              </w:rPr>
            </w:pPr>
            <w:r>
              <w:rPr>
                <w:sz w:val="21"/>
              </w:rPr>
              <w:t>1,174,078 </w:t>
            </w:r>
          </w:p>
        </w:tc>
      </w:tr>
    </w:tbl>
    <w:p>
      <w:pPr>
        <w:spacing w:after="0" w:line="257" w:lineRule="exact"/>
        <w:jc w:val="right"/>
        <w:rPr>
          <w:sz w:val="21"/>
        </w:rPr>
        <w:sectPr>
          <w:type w:val="continuous"/>
          <w:pgSz w:w="11910" w:h="16840"/>
          <w:pgMar w:top="780" w:bottom="280" w:left="600" w:right="300"/>
        </w:sectPr>
      </w:pPr>
    </w:p>
    <w:p>
      <w:pPr>
        <w:pStyle w:val="BodyText"/>
        <w:spacing w:before="1"/>
      </w:pPr>
      <w:r>
        <w:rPr>
          <w:w w:val="100"/>
        </w:rPr>
        <w:t> </w:t>
      </w:r>
    </w:p>
    <w:p>
      <w:pPr>
        <w:pStyle w:val="ListParagraph"/>
        <w:numPr>
          <w:ilvl w:val="0"/>
          <w:numId w:val="52"/>
        </w:numPr>
        <w:tabs>
          <w:tab w:pos="1626" w:val="left" w:leader="none"/>
        </w:tabs>
        <w:spacing w:line="240" w:lineRule="auto" w:before="63" w:after="0"/>
        <w:ind w:left="1625" w:right="0" w:hanging="428"/>
        <w:jc w:val="left"/>
        <w:rPr>
          <w:sz w:val="21"/>
        </w:rPr>
      </w:pPr>
      <w:r>
        <w:rPr>
          <w:sz w:val="21"/>
        </w:rPr>
        <w:t>未确认递延所得税资产的可抵扣亏损将于以下年度到期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ind w:left="622"/>
      </w:pPr>
      <w:r>
        <w:rPr>
          <w:spacing w:val="7"/>
        </w:rPr>
        <w:t>单位：千元 币种：人民币</w:t>
      </w:r>
      <w:r>
        <w:rPr/>
        <w:t> </w:t>
      </w:r>
    </w:p>
    <w:p>
      <w:pPr>
        <w:spacing w:after="0"/>
        <w:sectPr>
          <w:type w:val="continuous"/>
          <w:pgSz w:w="11910" w:h="16840"/>
          <w:pgMar w:top="780" w:bottom="280" w:left="600" w:right="300"/>
          <w:cols w:num="2" w:equalWidth="0">
            <w:col w:w="6792" w:space="40"/>
            <w:col w:w="4178"/>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29"/>
        <w:gridCol w:w="2265"/>
        <w:gridCol w:w="2294"/>
      </w:tblGrid>
      <w:tr>
        <w:trPr>
          <w:trHeight w:val="285" w:hRule="atLeast"/>
        </w:trPr>
        <w:tc>
          <w:tcPr>
            <w:tcW w:w="2033" w:type="dxa"/>
          </w:tcPr>
          <w:p>
            <w:pPr>
              <w:pStyle w:val="TableParagraph"/>
              <w:spacing w:line="257" w:lineRule="exact" w:before="8"/>
              <w:ind w:right="689"/>
              <w:jc w:val="right"/>
              <w:rPr>
                <w:sz w:val="21"/>
              </w:rPr>
            </w:pPr>
            <w:r>
              <w:rPr>
                <w:sz w:val="21"/>
              </w:rPr>
              <w:t>年份 </w:t>
            </w:r>
          </w:p>
        </w:tc>
        <w:tc>
          <w:tcPr>
            <w:tcW w:w="2229" w:type="dxa"/>
          </w:tcPr>
          <w:p>
            <w:pPr>
              <w:pStyle w:val="TableParagraph"/>
              <w:spacing w:line="257" w:lineRule="exact" w:before="8"/>
              <w:ind w:left="693"/>
              <w:rPr>
                <w:sz w:val="21"/>
              </w:rPr>
            </w:pPr>
            <w:r>
              <w:rPr>
                <w:spacing w:val="-1"/>
                <w:sz w:val="21"/>
              </w:rPr>
              <w:t>期末金额</w:t>
            </w:r>
            <w:r>
              <w:rPr>
                <w:sz w:val="21"/>
              </w:rPr>
              <w:t> </w:t>
            </w:r>
          </w:p>
        </w:tc>
        <w:tc>
          <w:tcPr>
            <w:tcW w:w="2265" w:type="dxa"/>
          </w:tcPr>
          <w:p>
            <w:pPr>
              <w:pStyle w:val="TableParagraph"/>
              <w:spacing w:line="257" w:lineRule="exact" w:before="8"/>
              <w:ind w:left="711"/>
              <w:rPr>
                <w:sz w:val="21"/>
              </w:rPr>
            </w:pPr>
            <w:r>
              <w:rPr>
                <w:spacing w:val="-1"/>
                <w:sz w:val="21"/>
              </w:rPr>
              <w:t>期初金额</w:t>
            </w:r>
            <w:r>
              <w:rPr>
                <w:sz w:val="21"/>
              </w:rPr>
              <w:t> </w:t>
            </w:r>
          </w:p>
        </w:tc>
        <w:tc>
          <w:tcPr>
            <w:tcW w:w="2294" w:type="dxa"/>
          </w:tcPr>
          <w:p>
            <w:pPr>
              <w:pStyle w:val="TableParagraph"/>
              <w:spacing w:line="257" w:lineRule="exact" w:before="8"/>
              <w:ind w:left="971" w:right="853"/>
              <w:jc w:val="center"/>
              <w:rPr>
                <w:sz w:val="21"/>
              </w:rPr>
            </w:pPr>
            <w:r>
              <w:rPr>
                <w:sz w:val="21"/>
              </w:rPr>
              <w:t>备注 </w:t>
            </w:r>
          </w:p>
        </w:tc>
      </w:tr>
      <w:tr>
        <w:trPr>
          <w:trHeight w:val="544" w:hRule="atLeast"/>
        </w:trPr>
        <w:tc>
          <w:tcPr>
            <w:tcW w:w="2033" w:type="dxa"/>
          </w:tcPr>
          <w:p>
            <w:pPr>
              <w:pStyle w:val="TableParagraph"/>
              <w:spacing w:before="1"/>
              <w:ind w:left="107"/>
              <w:rPr>
                <w:sz w:val="21"/>
              </w:rPr>
            </w:pPr>
            <w:r>
              <w:rPr>
                <w:sz w:val="21"/>
              </w:rPr>
              <w:t>无到期日的可抵扣</w:t>
            </w:r>
          </w:p>
          <w:p>
            <w:pPr>
              <w:pStyle w:val="TableParagraph"/>
              <w:spacing w:line="252" w:lineRule="exact" w:before="2"/>
              <w:ind w:left="107"/>
              <w:rPr>
                <w:sz w:val="21"/>
              </w:rPr>
            </w:pPr>
            <w:r>
              <w:rPr>
                <w:sz w:val="21"/>
              </w:rPr>
              <w:t>亏损 </w:t>
            </w:r>
          </w:p>
        </w:tc>
        <w:tc>
          <w:tcPr>
            <w:tcW w:w="2229" w:type="dxa"/>
          </w:tcPr>
          <w:p>
            <w:pPr>
              <w:pStyle w:val="TableParagraph"/>
              <w:spacing w:before="137"/>
              <w:ind w:right="92"/>
              <w:jc w:val="right"/>
              <w:rPr>
                <w:sz w:val="21"/>
              </w:rPr>
            </w:pPr>
            <w:r>
              <w:rPr>
                <w:sz w:val="21"/>
              </w:rPr>
              <w:t>1,320,967</w:t>
            </w:r>
          </w:p>
        </w:tc>
        <w:tc>
          <w:tcPr>
            <w:tcW w:w="2265" w:type="dxa"/>
          </w:tcPr>
          <w:p>
            <w:pPr>
              <w:pStyle w:val="TableParagraph"/>
              <w:spacing w:before="137"/>
              <w:ind w:right="-15"/>
              <w:jc w:val="right"/>
              <w:rPr>
                <w:sz w:val="21"/>
              </w:rPr>
            </w:pPr>
            <w:r>
              <w:rPr>
                <w:sz w:val="21"/>
              </w:rPr>
              <w:t>1,074,780 </w:t>
            </w:r>
          </w:p>
        </w:tc>
        <w:tc>
          <w:tcPr>
            <w:tcW w:w="2294" w:type="dxa"/>
          </w:tcPr>
          <w:p>
            <w:pPr>
              <w:pStyle w:val="TableParagraph"/>
              <w:spacing w:before="1"/>
              <w:ind w:left="107"/>
              <w:rPr>
                <w:sz w:val="21"/>
              </w:rPr>
            </w:pPr>
            <w:r>
              <w:rPr>
                <w:w w:val="100"/>
                <w:sz w:val="21"/>
              </w:rPr>
              <w:t> </w:t>
            </w:r>
          </w:p>
        </w:tc>
      </w:tr>
      <w:tr>
        <w:trPr>
          <w:trHeight w:val="270" w:hRule="atLeast"/>
        </w:trPr>
        <w:tc>
          <w:tcPr>
            <w:tcW w:w="2033" w:type="dxa"/>
          </w:tcPr>
          <w:p>
            <w:pPr>
              <w:pStyle w:val="TableParagraph"/>
              <w:spacing w:line="250" w:lineRule="exact" w:before="1"/>
              <w:ind w:left="107"/>
              <w:rPr>
                <w:sz w:val="21"/>
              </w:rPr>
            </w:pPr>
            <w:r>
              <w:rPr>
                <w:w w:val="100"/>
                <w:sz w:val="21"/>
              </w:rPr>
              <w:t> </w:t>
            </w:r>
          </w:p>
        </w:tc>
        <w:tc>
          <w:tcPr>
            <w:tcW w:w="2229" w:type="dxa"/>
          </w:tcPr>
          <w:p>
            <w:pPr>
              <w:pStyle w:val="TableParagraph"/>
              <w:spacing w:line="250" w:lineRule="exact" w:before="1"/>
              <w:ind w:right="-15"/>
              <w:jc w:val="right"/>
              <w:rPr>
                <w:sz w:val="21"/>
              </w:rPr>
            </w:pPr>
            <w:r>
              <w:rPr>
                <w:w w:val="100"/>
                <w:sz w:val="21"/>
              </w:rPr>
              <w:t> </w:t>
            </w:r>
          </w:p>
        </w:tc>
        <w:tc>
          <w:tcPr>
            <w:tcW w:w="2265" w:type="dxa"/>
          </w:tcPr>
          <w:p>
            <w:pPr>
              <w:pStyle w:val="TableParagraph"/>
              <w:rPr>
                <w:rFonts w:ascii="Times New Roman"/>
                <w:sz w:val="20"/>
              </w:rPr>
            </w:pPr>
          </w:p>
        </w:tc>
        <w:tc>
          <w:tcPr>
            <w:tcW w:w="2294" w:type="dxa"/>
          </w:tcPr>
          <w:p>
            <w:pPr>
              <w:pStyle w:val="TableParagraph"/>
              <w:spacing w:line="250" w:lineRule="exact" w:before="1"/>
              <w:ind w:left="107"/>
              <w:rPr>
                <w:sz w:val="21"/>
              </w:rPr>
            </w:pPr>
            <w:r>
              <w:rPr>
                <w:w w:val="100"/>
                <w:sz w:val="21"/>
              </w:rPr>
              <w:t> </w:t>
            </w:r>
          </w:p>
        </w:tc>
      </w:tr>
      <w:tr>
        <w:trPr>
          <w:trHeight w:val="285" w:hRule="atLeast"/>
        </w:trPr>
        <w:tc>
          <w:tcPr>
            <w:tcW w:w="2033" w:type="dxa"/>
          </w:tcPr>
          <w:p>
            <w:pPr>
              <w:pStyle w:val="TableParagraph"/>
              <w:spacing w:line="250" w:lineRule="exact" w:before="15"/>
              <w:ind w:right="689"/>
              <w:jc w:val="right"/>
              <w:rPr>
                <w:sz w:val="21"/>
              </w:rPr>
            </w:pPr>
            <w:r>
              <w:rPr>
                <w:sz w:val="21"/>
              </w:rPr>
              <w:t>合计 </w:t>
            </w:r>
          </w:p>
        </w:tc>
        <w:tc>
          <w:tcPr>
            <w:tcW w:w="2229" w:type="dxa"/>
          </w:tcPr>
          <w:p>
            <w:pPr>
              <w:pStyle w:val="TableParagraph"/>
              <w:spacing w:line="257" w:lineRule="exact" w:before="8"/>
              <w:ind w:right="92"/>
              <w:jc w:val="right"/>
              <w:rPr>
                <w:sz w:val="21"/>
              </w:rPr>
            </w:pPr>
            <w:r>
              <w:rPr>
                <w:sz w:val="21"/>
              </w:rPr>
              <w:t>1,320,967</w:t>
            </w:r>
          </w:p>
        </w:tc>
        <w:tc>
          <w:tcPr>
            <w:tcW w:w="2265" w:type="dxa"/>
          </w:tcPr>
          <w:p>
            <w:pPr>
              <w:pStyle w:val="TableParagraph"/>
              <w:spacing w:line="257" w:lineRule="exact" w:before="8"/>
              <w:ind w:right="-15"/>
              <w:jc w:val="right"/>
              <w:rPr>
                <w:sz w:val="21"/>
              </w:rPr>
            </w:pPr>
            <w:r>
              <w:rPr>
                <w:sz w:val="21"/>
              </w:rPr>
              <w:t>1,074,780 </w:t>
            </w:r>
          </w:p>
        </w:tc>
        <w:tc>
          <w:tcPr>
            <w:tcW w:w="2294" w:type="dxa"/>
          </w:tcPr>
          <w:p>
            <w:pPr>
              <w:pStyle w:val="TableParagraph"/>
              <w:spacing w:line="262" w:lineRule="exact" w:before="3"/>
              <w:ind w:left="968" w:right="853"/>
              <w:jc w:val="center"/>
              <w:rPr>
                <w:sz w:val="21"/>
              </w:rPr>
            </w:pPr>
            <w:r>
              <w:rPr>
                <w:sz w:val="21"/>
              </w:rPr>
              <w:t>/ </w:t>
            </w:r>
          </w:p>
        </w:tc>
      </w:tr>
    </w:tbl>
    <w:p>
      <w:pPr>
        <w:pStyle w:val="BodyText"/>
        <w:spacing w:before="4"/>
      </w:pPr>
      <w:r>
        <w:rPr>
          <w:color w:val="FF00FF"/>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line="242" w:lineRule="auto" w:before="4"/>
        <w:ind w:right="876"/>
        <w:jc w:val="both"/>
      </w:pPr>
      <w:r>
        <w:rPr/>
        <w:t>对于其他境外子公司累计未分配利润可能产生的纳税影响，由于本集团能够自主决定其股利分配政策且在可预见的未来没有股利分配的计划，亦没有处置该等子公司的意图，故本集团未就该应</w:t>
      </w:r>
      <w:r>
        <w:rPr>
          <w:spacing w:val="-8"/>
        </w:rPr>
        <w:t>纳税暂时性差异 </w:t>
      </w:r>
      <w:r>
        <w:rPr/>
        <w:t>19,355,063</w:t>
      </w:r>
      <w:r>
        <w:rPr>
          <w:spacing w:val="-18"/>
        </w:rPr>
        <w:t> 千元</w:t>
      </w:r>
      <w:r>
        <w:rPr/>
        <w:t>(2022</w:t>
      </w:r>
      <w:r>
        <w:rPr>
          <w:spacing w:val="-37"/>
        </w:rPr>
        <w:t> 年 </w:t>
      </w:r>
      <w:r>
        <w:rPr/>
        <w:t>12</w:t>
      </w:r>
      <w:r>
        <w:rPr>
          <w:spacing w:val="-37"/>
        </w:rPr>
        <w:t> 月 </w:t>
      </w:r>
      <w:r>
        <w:rPr/>
        <w:t>31</w:t>
      </w:r>
      <w:r>
        <w:rPr>
          <w:spacing w:val="-28"/>
        </w:rPr>
        <w:t> 日</w:t>
      </w:r>
      <w:r>
        <w:rPr/>
        <w:t>：14,673,347</w:t>
      </w:r>
      <w:r>
        <w:rPr>
          <w:spacing w:val="-8"/>
        </w:rPr>
        <w:t> 千元)确认递延所得税负债。</w:t>
      </w:r>
      <w:r>
        <w:rPr/>
        <w:t> </w:t>
      </w:r>
    </w:p>
    <w:p>
      <w:pPr>
        <w:pStyle w:val="BodyText"/>
        <w:spacing w:before="2"/>
      </w:pPr>
      <w:r>
        <w:rPr>
          <w:w w:val="100"/>
        </w:rPr>
        <w:t> </w:t>
      </w:r>
    </w:p>
    <w:p>
      <w:pPr>
        <w:pStyle w:val="BodyText"/>
        <w:spacing w:before="64"/>
      </w:pPr>
      <w:r>
        <w:rPr/>
        <w:t>30</w:t>
      </w:r>
      <w:r>
        <w:rPr>
          <w:spacing w:val="-5"/>
        </w:rPr>
        <w:t>、 其他非流动资产</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65"/>
      </w:pPr>
      <w:r>
        <w:rPr/>
        <w:t>31</w:t>
      </w:r>
      <w:r>
        <w:rPr>
          <w:spacing w:val="-5"/>
        </w:rPr>
        <w:t>、 所有权或使用权受限资产</w:t>
      </w:r>
      <w:r>
        <w:rPr/>
        <w:t>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8649"/>
      </w:pPr>
      <w:r>
        <w:rPr/>
        <w:t>其他说明：</w:t>
      </w:r>
      <w:r>
        <w:rPr>
          <w:spacing w:val="1"/>
        </w:rPr>
        <w:t> </w:t>
      </w:r>
      <w:r>
        <w:rPr/>
        <w:t>无 </w:t>
      </w:r>
    </w:p>
    <w:p>
      <w:pPr>
        <w:pStyle w:val="BodyText"/>
        <w:spacing w:line="207" w:lineRule="exact"/>
      </w:pPr>
      <w:r>
        <w:rPr>
          <w:w w:val="100"/>
        </w:rPr>
        <w:t> </w:t>
      </w:r>
    </w:p>
    <w:p>
      <w:pPr>
        <w:pStyle w:val="BodyText"/>
        <w:spacing w:line="295" w:lineRule="auto" w:before="65"/>
        <w:ind w:right="8008"/>
      </w:pPr>
      <w:r>
        <w:rPr/>
        <w:t>32</w:t>
      </w:r>
      <w:r>
        <w:rPr>
          <w:spacing w:val="2"/>
        </w:rPr>
        <w:t>、 短期借款</w:t>
      </w:r>
      <w:r>
        <w:rPr/>
        <w:t>(1).短期借款分类 </w:t>
      </w:r>
    </w:p>
    <w:p>
      <w:pPr>
        <w:pStyle w:val="BodyText"/>
        <w:spacing w:before="3"/>
      </w:pPr>
      <w:r>
        <w:rPr>
          <w:spacing w:val="-1"/>
        </w:rPr>
        <w:t>√适用 □不适用</w:t>
      </w:r>
      <w:r>
        <w:rPr>
          <w:spacing w:val="-3"/>
        </w:rPr>
        <w:t> </w:t>
      </w:r>
      <w:r>
        <w:rPr/>
        <w:t> </w:t>
      </w:r>
    </w:p>
    <w:p>
      <w:pPr>
        <w:pStyle w:val="BodyText"/>
        <w:spacing w:before="3"/>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2981"/>
        <w:gridCol w:w="2996"/>
      </w:tblGrid>
      <w:tr>
        <w:trPr>
          <w:trHeight w:val="273" w:hRule="atLeast"/>
        </w:trPr>
        <w:tc>
          <w:tcPr>
            <w:tcW w:w="2847" w:type="dxa"/>
          </w:tcPr>
          <w:p>
            <w:pPr>
              <w:pStyle w:val="TableParagraph"/>
              <w:spacing w:line="250" w:lineRule="exact" w:before="3"/>
              <w:ind w:left="1244" w:right="1132"/>
              <w:jc w:val="center"/>
              <w:rPr>
                <w:sz w:val="21"/>
              </w:rPr>
            </w:pPr>
            <w:r>
              <w:rPr>
                <w:sz w:val="21"/>
              </w:rPr>
              <w:t>项目 </w:t>
            </w:r>
          </w:p>
        </w:tc>
        <w:tc>
          <w:tcPr>
            <w:tcW w:w="2981" w:type="dxa"/>
          </w:tcPr>
          <w:p>
            <w:pPr>
              <w:pStyle w:val="TableParagraph"/>
              <w:spacing w:line="250" w:lineRule="exact" w:before="3"/>
              <w:ind w:left="1070"/>
              <w:rPr>
                <w:sz w:val="21"/>
              </w:rPr>
            </w:pPr>
            <w:r>
              <w:rPr>
                <w:spacing w:val="-1"/>
                <w:sz w:val="21"/>
              </w:rPr>
              <w:t>期末余额</w:t>
            </w:r>
            <w:r>
              <w:rPr>
                <w:sz w:val="21"/>
              </w:rPr>
              <w:t> </w:t>
            </w:r>
          </w:p>
        </w:tc>
        <w:tc>
          <w:tcPr>
            <w:tcW w:w="2996" w:type="dxa"/>
          </w:tcPr>
          <w:p>
            <w:pPr>
              <w:pStyle w:val="TableParagraph"/>
              <w:spacing w:line="250" w:lineRule="exact" w:before="3"/>
              <w:ind w:left="1075"/>
              <w:rPr>
                <w:sz w:val="21"/>
              </w:rPr>
            </w:pPr>
            <w:r>
              <w:rPr>
                <w:spacing w:val="-1"/>
                <w:sz w:val="21"/>
              </w:rPr>
              <w:t>期初余额</w:t>
            </w:r>
            <w:r>
              <w:rPr>
                <w:sz w:val="21"/>
              </w:rPr>
              <w:t> </w:t>
            </w:r>
          </w:p>
        </w:tc>
      </w:tr>
      <w:tr>
        <w:trPr>
          <w:trHeight w:val="273" w:hRule="atLeast"/>
        </w:trPr>
        <w:tc>
          <w:tcPr>
            <w:tcW w:w="2847" w:type="dxa"/>
          </w:tcPr>
          <w:p>
            <w:pPr>
              <w:pStyle w:val="TableParagraph"/>
              <w:spacing w:line="252" w:lineRule="exact" w:before="1"/>
              <w:ind w:left="28"/>
              <w:rPr>
                <w:sz w:val="21"/>
              </w:rPr>
            </w:pPr>
            <w:r>
              <w:rPr>
                <w:spacing w:val="-1"/>
                <w:sz w:val="21"/>
              </w:rPr>
              <w:t>质押借款</w:t>
            </w:r>
            <w:r>
              <w:rPr>
                <w:sz w:val="21"/>
              </w:rPr>
              <w:t> </w:t>
            </w:r>
          </w:p>
        </w:tc>
        <w:tc>
          <w:tcPr>
            <w:tcW w:w="2981" w:type="dxa"/>
          </w:tcPr>
          <w:p>
            <w:pPr>
              <w:pStyle w:val="TableParagraph"/>
              <w:spacing w:line="252" w:lineRule="exact" w:before="1"/>
              <w:ind w:right="91"/>
              <w:jc w:val="right"/>
              <w:rPr>
                <w:sz w:val="21"/>
              </w:rPr>
            </w:pPr>
            <w:r>
              <w:rPr>
                <w:w w:val="100"/>
                <w:sz w:val="21"/>
              </w:rPr>
              <w:t> </w:t>
            </w:r>
          </w:p>
        </w:tc>
        <w:tc>
          <w:tcPr>
            <w:tcW w:w="2996" w:type="dxa"/>
          </w:tcPr>
          <w:p>
            <w:pPr>
              <w:pStyle w:val="TableParagraph"/>
              <w:spacing w:line="252" w:lineRule="exact" w:before="1"/>
              <w:ind w:right="93"/>
              <w:jc w:val="right"/>
              <w:rPr>
                <w:sz w:val="21"/>
              </w:rPr>
            </w:pPr>
            <w:r>
              <w:rPr>
                <w:w w:val="100"/>
                <w:sz w:val="21"/>
              </w:rPr>
              <w:t> </w:t>
            </w:r>
          </w:p>
        </w:tc>
      </w:tr>
      <w:tr>
        <w:trPr>
          <w:trHeight w:val="270" w:hRule="atLeast"/>
        </w:trPr>
        <w:tc>
          <w:tcPr>
            <w:tcW w:w="2847" w:type="dxa"/>
          </w:tcPr>
          <w:p>
            <w:pPr>
              <w:pStyle w:val="TableParagraph"/>
              <w:spacing w:line="250" w:lineRule="exact" w:before="1"/>
              <w:ind w:left="28"/>
              <w:rPr>
                <w:sz w:val="21"/>
              </w:rPr>
            </w:pPr>
            <w:r>
              <w:rPr>
                <w:spacing w:val="-1"/>
                <w:sz w:val="21"/>
              </w:rPr>
              <w:t>抵押借款</w:t>
            </w:r>
            <w:r>
              <w:rPr>
                <w:sz w:val="21"/>
              </w:rPr>
              <w:t> </w:t>
            </w:r>
          </w:p>
        </w:tc>
        <w:tc>
          <w:tcPr>
            <w:tcW w:w="2981" w:type="dxa"/>
          </w:tcPr>
          <w:p>
            <w:pPr>
              <w:pStyle w:val="TableParagraph"/>
              <w:spacing w:line="250" w:lineRule="exact" w:before="1"/>
              <w:ind w:right="91"/>
              <w:jc w:val="right"/>
              <w:rPr>
                <w:sz w:val="21"/>
              </w:rPr>
            </w:pPr>
            <w:r>
              <w:rPr>
                <w:w w:val="100"/>
                <w:sz w:val="21"/>
              </w:rPr>
              <w:t> </w:t>
            </w:r>
          </w:p>
        </w:tc>
        <w:tc>
          <w:tcPr>
            <w:tcW w:w="2996" w:type="dxa"/>
          </w:tcPr>
          <w:p>
            <w:pPr>
              <w:pStyle w:val="TableParagraph"/>
              <w:spacing w:line="250" w:lineRule="exact" w:before="1"/>
              <w:ind w:right="93"/>
              <w:jc w:val="right"/>
              <w:rPr>
                <w:sz w:val="21"/>
              </w:rPr>
            </w:pPr>
            <w:r>
              <w:rPr>
                <w:w w:val="100"/>
                <w:sz w:val="21"/>
              </w:rPr>
              <w:t> </w:t>
            </w:r>
          </w:p>
        </w:tc>
      </w:tr>
      <w:tr>
        <w:trPr>
          <w:trHeight w:val="273" w:hRule="atLeast"/>
        </w:trPr>
        <w:tc>
          <w:tcPr>
            <w:tcW w:w="2847" w:type="dxa"/>
          </w:tcPr>
          <w:p>
            <w:pPr>
              <w:pStyle w:val="TableParagraph"/>
              <w:spacing w:line="250" w:lineRule="exact" w:before="3"/>
              <w:ind w:left="28"/>
              <w:rPr>
                <w:sz w:val="21"/>
              </w:rPr>
            </w:pPr>
            <w:r>
              <w:rPr>
                <w:spacing w:val="-1"/>
                <w:sz w:val="21"/>
              </w:rPr>
              <w:t>保证借款</w:t>
            </w:r>
            <w:r>
              <w:rPr>
                <w:sz w:val="21"/>
              </w:rPr>
              <w:t> </w:t>
            </w:r>
          </w:p>
        </w:tc>
        <w:tc>
          <w:tcPr>
            <w:tcW w:w="2981" w:type="dxa"/>
          </w:tcPr>
          <w:p>
            <w:pPr>
              <w:pStyle w:val="TableParagraph"/>
              <w:spacing w:line="250" w:lineRule="exact" w:before="3"/>
              <w:ind w:right="91"/>
              <w:jc w:val="right"/>
              <w:rPr>
                <w:sz w:val="21"/>
              </w:rPr>
            </w:pPr>
            <w:r>
              <w:rPr>
                <w:w w:val="100"/>
                <w:sz w:val="21"/>
              </w:rPr>
              <w:t> </w:t>
            </w:r>
          </w:p>
        </w:tc>
        <w:tc>
          <w:tcPr>
            <w:tcW w:w="2996" w:type="dxa"/>
          </w:tcPr>
          <w:p>
            <w:pPr>
              <w:pStyle w:val="TableParagraph"/>
              <w:spacing w:line="250" w:lineRule="exact" w:before="3"/>
              <w:ind w:right="93"/>
              <w:jc w:val="right"/>
              <w:rPr>
                <w:sz w:val="21"/>
              </w:rPr>
            </w:pPr>
            <w:r>
              <w:rPr>
                <w:w w:val="100"/>
                <w:sz w:val="21"/>
              </w:rPr>
              <w:t> </w:t>
            </w:r>
          </w:p>
        </w:tc>
      </w:tr>
      <w:tr>
        <w:trPr>
          <w:trHeight w:val="273" w:hRule="atLeast"/>
        </w:trPr>
        <w:tc>
          <w:tcPr>
            <w:tcW w:w="2847" w:type="dxa"/>
          </w:tcPr>
          <w:p>
            <w:pPr>
              <w:pStyle w:val="TableParagraph"/>
              <w:spacing w:line="252" w:lineRule="exact" w:before="1"/>
              <w:ind w:left="28"/>
              <w:rPr>
                <w:sz w:val="21"/>
              </w:rPr>
            </w:pPr>
            <w:r>
              <w:rPr>
                <w:spacing w:val="-1"/>
                <w:sz w:val="21"/>
              </w:rPr>
              <w:t>信用借款</w:t>
            </w:r>
            <w:r>
              <w:rPr>
                <w:sz w:val="21"/>
              </w:rPr>
              <w:t> </w:t>
            </w:r>
          </w:p>
        </w:tc>
        <w:tc>
          <w:tcPr>
            <w:tcW w:w="2981" w:type="dxa"/>
          </w:tcPr>
          <w:p>
            <w:pPr>
              <w:pStyle w:val="TableParagraph"/>
              <w:spacing w:line="252" w:lineRule="exact" w:before="1"/>
              <w:ind w:right="91"/>
              <w:jc w:val="right"/>
              <w:rPr>
                <w:sz w:val="21"/>
              </w:rPr>
            </w:pPr>
            <w:r>
              <w:rPr>
                <w:w w:val="100"/>
                <w:sz w:val="21"/>
              </w:rPr>
              <w:t> </w:t>
            </w:r>
          </w:p>
        </w:tc>
        <w:tc>
          <w:tcPr>
            <w:tcW w:w="2996" w:type="dxa"/>
          </w:tcPr>
          <w:p>
            <w:pPr>
              <w:pStyle w:val="TableParagraph"/>
              <w:spacing w:line="252" w:lineRule="exact" w:before="1"/>
              <w:ind w:right="93"/>
              <w:jc w:val="right"/>
              <w:rPr>
                <w:sz w:val="21"/>
              </w:rPr>
            </w:pPr>
            <w:r>
              <w:rPr>
                <w:w w:val="100"/>
                <w:sz w:val="21"/>
              </w:rPr>
              <w:t> </w:t>
            </w:r>
          </w:p>
        </w:tc>
      </w:tr>
    </w:tbl>
    <w:p>
      <w:pPr>
        <w:spacing w:after="0" w:line="252" w:lineRule="exact"/>
        <w:jc w:val="righ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2981"/>
        <w:gridCol w:w="2996"/>
      </w:tblGrid>
      <w:tr>
        <w:trPr>
          <w:trHeight w:val="273" w:hRule="atLeast"/>
        </w:trPr>
        <w:tc>
          <w:tcPr>
            <w:tcW w:w="2847" w:type="dxa"/>
          </w:tcPr>
          <w:p>
            <w:pPr>
              <w:pStyle w:val="TableParagraph"/>
              <w:spacing w:line="250" w:lineRule="exact" w:before="3"/>
              <w:ind w:left="28"/>
              <w:rPr>
                <w:sz w:val="21"/>
              </w:rPr>
            </w:pPr>
            <w:r>
              <w:rPr>
                <w:spacing w:val="-1"/>
                <w:sz w:val="21"/>
              </w:rPr>
              <w:t>信用借款-美元</w:t>
            </w:r>
            <w:r>
              <w:rPr>
                <w:sz w:val="21"/>
              </w:rPr>
              <w:t> </w:t>
            </w:r>
          </w:p>
        </w:tc>
        <w:tc>
          <w:tcPr>
            <w:tcW w:w="2981" w:type="dxa"/>
          </w:tcPr>
          <w:p>
            <w:pPr>
              <w:pStyle w:val="TableParagraph"/>
              <w:spacing w:line="250" w:lineRule="exact" w:before="3"/>
              <w:ind w:right="14"/>
              <w:jc w:val="right"/>
              <w:rPr>
                <w:sz w:val="21"/>
              </w:rPr>
            </w:pPr>
            <w:r>
              <w:rPr>
                <w:sz w:val="21"/>
              </w:rPr>
              <w:t>29,179,997</w:t>
            </w:r>
          </w:p>
        </w:tc>
        <w:tc>
          <w:tcPr>
            <w:tcW w:w="2996" w:type="dxa"/>
          </w:tcPr>
          <w:p>
            <w:pPr>
              <w:pStyle w:val="TableParagraph"/>
              <w:spacing w:line="250" w:lineRule="exact" w:before="3"/>
              <w:ind w:right="17"/>
              <w:jc w:val="right"/>
              <w:rPr>
                <w:sz w:val="21"/>
              </w:rPr>
            </w:pPr>
            <w:r>
              <w:rPr>
                <w:sz w:val="21"/>
              </w:rPr>
              <w:t>36,425,590</w:t>
            </w:r>
          </w:p>
        </w:tc>
      </w:tr>
      <w:tr>
        <w:trPr>
          <w:trHeight w:val="273" w:hRule="atLeast"/>
        </w:trPr>
        <w:tc>
          <w:tcPr>
            <w:tcW w:w="2847" w:type="dxa"/>
          </w:tcPr>
          <w:p>
            <w:pPr>
              <w:pStyle w:val="TableParagraph"/>
              <w:spacing w:line="252" w:lineRule="exact" w:before="1"/>
              <w:ind w:left="28"/>
              <w:rPr>
                <w:sz w:val="21"/>
              </w:rPr>
            </w:pPr>
            <w:r>
              <w:rPr>
                <w:spacing w:val="-1"/>
                <w:sz w:val="21"/>
              </w:rPr>
              <w:t>信用借款-人民币</w:t>
            </w:r>
            <w:r>
              <w:rPr>
                <w:sz w:val="21"/>
              </w:rPr>
              <w:t> </w:t>
            </w:r>
          </w:p>
        </w:tc>
        <w:tc>
          <w:tcPr>
            <w:tcW w:w="2981" w:type="dxa"/>
          </w:tcPr>
          <w:p>
            <w:pPr>
              <w:pStyle w:val="TableParagraph"/>
              <w:spacing w:line="252" w:lineRule="exact" w:before="1"/>
              <w:ind w:right="14"/>
              <w:jc w:val="right"/>
              <w:rPr>
                <w:sz w:val="21"/>
              </w:rPr>
            </w:pPr>
            <w:r>
              <w:rPr>
                <w:sz w:val="21"/>
              </w:rPr>
              <w:t>4,763,032</w:t>
            </w:r>
          </w:p>
        </w:tc>
        <w:tc>
          <w:tcPr>
            <w:tcW w:w="2996" w:type="dxa"/>
          </w:tcPr>
          <w:p>
            <w:pPr>
              <w:pStyle w:val="TableParagraph"/>
              <w:spacing w:line="252" w:lineRule="exact" w:before="1"/>
              <w:ind w:right="17"/>
              <w:jc w:val="right"/>
              <w:rPr>
                <w:sz w:val="21"/>
              </w:rPr>
            </w:pPr>
            <w:r>
              <w:rPr>
                <w:sz w:val="21"/>
              </w:rPr>
              <w:t>7,376,399</w:t>
            </w:r>
          </w:p>
        </w:tc>
      </w:tr>
      <w:tr>
        <w:trPr>
          <w:trHeight w:val="270" w:hRule="atLeast"/>
        </w:trPr>
        <w:tc>
          <w:tcPr>
            <w:tcW w:w="2847" w:type="dxa"/>
          </w:tcPr>
          <w:p>
            <w:pPr>
              <w:pStyle w:val="TableParagraph"/>
              <w:spacing w:line="250" w:lineRule="exact" w:before="1"/>
              <w:ind w:left="28"/>
              <w:rPr>
                <w:sz w:val="21"/>
              </w:rPr>
            </w:pPr>
            <w:r>
              <w:rPr>
                <w:spacing w:val="-1"/>
                <w:sz w:val="21"/>
              </w:rPr>
              <w:t>信用借款-欧元</w:t>
            </w:r>
            <w:r>
              <w:rPr>
                <w:sz w:val="21"/>
              </w:rPr>
              <w:t> </w:t>
            </w:r>
          </w:p>
        </w:tc>
        <w:tc>
          <w:tcPr>
            <w:tcW w:w="2981" w:type="dxa"/>
          </w:tcPr>
          <w:p>
            <w:pPr>
              <w:pStyle w:val="TableParagraph"/>
              <w:spacing w:line="250" w:lineRule="exact" w:before="1"/>
              <w:ind w:right="14"/>
              <w:jc w:val="right"/>
              <w:rPr>
                <w:sz w:val="21"/>
              </w:rPr>
            </w:pPr>
            <w:r>
              <w:rPr>
                <w:sz w:val="21"/>
              </w:rPr>
              <w:t>3,692,113</w:t>
            </w:r>
          </w:p>
        </w:tc>
        <w:tc>
          <w:tcPr>
            <w:tcW w:w="2996" w:type="dxa"/>
          </w:tcPr>
          <w:p>
            <w:pPr>
              <w:pStyle w:val="TableParagraph"/>
              <w:spacing w:line="250" w:lineRule="exact" w:before="1"/>
              <w:ind w:right="17"/>
              <w:jc w:val="right"/>
              <w:rPr>
                <w:sz w:val="21"/>
              </w:rPr>
            </w:pPr>
            <w:r>
              <w:rPr>
                <w:sz w:val="21"/>
              </w:rPr>
              <w:t>3,503,759</w:t>
            </w:r>
          </w:p>
        </w:tc>
      </w:tr>
      <w:tr>
        <w:trPr>
          <w:trHeight w:val="273" w:hRule="atLeast"/>
        </w:trPr>
        <w:tc>
          <w:tcPr>
            <w:tcW w:w="2847" w:type="dxa"/>
          </w:tcPr>
          <w:p>
            <w:pPr>
              <w:pStyle w:val="TableParagraph"/>
              <w:spacing w:line="250" w:lineRule="exact" w:before="3"/>
              <w:ind w:left="28"/>
              <w:rPr>
                <w:sz w:val="21"/>
              </w:rPr>
            </w:pPr>
            <w:r>
              <w:rPr>
                <w:spacing w:val="-1"/>
                <w:sz w:val="21"/>
              </w:rPr>
              <w:t>信用借款-新台币</w:t>
            </w:r>
            <w:r>
              <w:rPr>
                <w:sz w:val="21"/>
              </w:rPr>
              <w:t> </w:t>
            </w:r>
          </w:p>
        </w:tc>
        <w:tc>
          <w:tcPr>
            <w:tcW w:w="2981" w:type="dxa"/>
          </w:tcPr>
          <w:p>
            <w:pPr>
              <w:pStyle w:val="TableParagraph"/>
              <w:spacing w:line="250" w:lineRule="exact" w:before="3"/>
              <w:ind w:right="14"/>
              <w:jc w:val="right"/>
              <w:rPr>
                <w:sz w:val="21"/>
              </w:rPr>
            </w:pPr>
            <w:r>
              <w:rPr>
                <w:sz w:val="21"/>
              </w:rPr>
              <w:t>2,164,317</w:t>
            </w:r>
          </w:p>
        </w:tc>
        <w:tc>
          <w:tcPr>
            <w:tcW w:w="2996" w:type="dxa"/>
          </w:tcPr>
          <w:p>
            <w:pPr>
              <w:pStyle w:val="TableParagraph"/>
              <w:spacing w:line="250" w:lineRule="exact" w:before="3"/>
              <w:ind w:right="17"/>
              <w:jc w:val="right"/>
              <w:rPr>
                <w:sz w:val="21"/>
              </w:rPr>
            </w:pPr>
            <w:r>
              <w:rPr>
                <w:sz w:val="21"/>
              </w:rPr>
              <w:t>1,382,713</w:t>
            </w:r>
          </w:p>
        </w:tc>
      </w:tr>
      <w:tr>
        <w:trPr>
          <w:trHeight w:val="273" w:hRule="atLeast"/>
        </w:trPr>
        <w:tc>
          <w:tcPr>
            <w:tcW w:w="2847" w:type="dxa"/>
          </w:tcPr>
          <w:p>
            <w:pPr>
              <w:pStyle w:val="TableParagraph"/>
              <w:spacing w:line="252" w:lineRule="exact" w:before="1"/>
              <w:ind w:left="28"/>
              <w:rPr>
                <w:sz w:val="21"/>
              </w:rPr>
            </w:pPr>
            <w:r>
              <w:rPr>
                <w:spacing w:val="-1"/>
                <w:sz w:val="21"/>
              </w:rPr>
              <w:t>信用借款-日元</w:t>
            </w:r>
            <w:r>
              <w:rPr>
                <w:sz w:val="21"/>
              </w:rPr>
              <w:t> </w:t>
            </w:r>
          </w:p>
        </w:tc>
        <w:tc>
          <w:tcPr>
            <w:tcW w:w="2981" w:type="dxa"/>
          </w:tcPr>
          <w:p>
            <w:pPr>
              <w:pStyle w:val="TableParagraph"/>
              <w:spacing w:line="252" w:lineRule="exact" w:before="1"/>
              <w:ind w:right="14"/>
              <w:jc w:val="right"/>
              <w:rPr>
                <w:sz w:val="21"/>
              </w:rPr>
            </w:pPr>
            <w:r>
              <w:rPr>
                <w:sz w:val="21"/>
              </w:rPr>
              <w:t>469,994</w:t>
            </w:r>
          </w:p>
        </w:tc>
        <w:tc>
          <w:tcPr>
            <w:tcW w:w="2996" w:type="dxa"/>
          </w:tcPr>
          <w:p>
            <w:pPr>
              <w:pStyle w:val="TableParagraph"/>
              <w:spacing w:line="252" w:lineRule="exact" w:before="1"/>
              <w:ind w:right="17"/>
              <w:jc w:val="right"/>
              <w:rPr>
                <w:sz w:val="21"/>
              </w:rPr>
            </w:pPr>
            <w:r>
              <w:rPr>
                <w:sz w:val="21"/>
              </w:rPr>
              <w:t>601,645</w:t>
            </w:r>
          </w:p>
        </w:tc>
      </w:tr>
      <w:tr>
        <w:trPr>
          <w:trHeight w:val="270" w:hRule="atLeast"/>
        </w:trPr>
        <w:tc>
          <w:tcPr>
            <w:tcW w:w="2847" w:type="dxa"/>
          </w:tcPr>
          <w:p>
            <w:pPr>
              <w:pStyle w:val="TableParagraph"/>
              <w:spacing w:line="250" w:lineRule="exact" w:before="1"/>
              <w:ind w:left="28"/>
              <w:rPr>
                <w:sz w:val="21"/>
              </w:rPr>
            </w:pPr>
            <w:r>
              <w:rPr>
                <w:spacing w:val="-1"/>
                <w:sz w:val="21"/>
              </w:rPr>
              <w:t>信用借款-新加坡元</w:t>
            </w:r>
            <w:r>
              <w:rPr>
                <w:sz w:val="21"/>
              </w:rPr>
              <w:t> </w:t>
            </w:r>
          </w:p>
        </w:tc>
        <w:tc>
          <w:tcPr>
            <w:tcW w:w="2981" w:type="dxa"/>
          </w:tcPr>
          <w:p>
            <w:pPr>
              <w:pStyle w:val="TableParagraph"/>
              <w:spacing w:line="250" w:lineRule="exact" w:before="1"/>
              <w:ind w:right="14"/>
              <w:jc w:val="right"/>
              <w:rPr>
                <w:sz w:val="21"/>
              </w:rPr>
            </w:pPr>
            <w:r>
              <w:rPr>
                <w:sz w:val="21"/>
              </w:rPr>
              <w:t>267,593</w:t>
            </w:r>
          </w:p>
        </w:tc>
        <w:tc>
          <w:tcPr>
            <w:tcW w:w="2996" w:type="dxa"/>
          </w:tcPr>
          <w:p>
            <w:pPr>
              <w:pStyle w:val="TableParagraph"/>
              <w:spacing w:line="250" w:lineRule="exact" w:before="1"/>
              <w:ind w:right="17"/>
              <w:jc w:val="right"/>
              <w:rPr>
                <w:sz w:val="21"/>
              </w:rPr>
            </w:pPr>
            <w:r>
              <w:rPr>
                <w:sz w:val="21"/>
              </w:rPr>
              <w:t>362,817</w:t>
            </w:r>
          </w:p>
        </w:tc>
      </w:tr>
      <w:tr>
        <w:trPr>
          <w:trHeight w:val="273" w:hRule="atLeast"/>
        </w:trPr>
        <w:tc>
          <w:tcPr>
            <w:tcW w:w="2847" w:type="dxa"/>
          </w:tcPr>
          <w:p>
            <w:pPr>
              <w:pStyle w:val="TableParagraph"/>
              <w:spacing w:line="252" w:lineRule="exact" w:before="1"/>
              <w:ind w:left="28"/>
              <w:rPr>
                <w:sz w:val="21"/>
              </w:rPr>
            </w:pPr>
            <w:r>
              <w:rPr>
                <w:spacing w:val="-1"/>
                <w:sz w:val="21"/>
              </w:rPr>
              <w:t>信用借款-澳大利亚元</w:t>
            </w:r>
            <w:r>
              <w:rPr>
                <w:sz w:val="21"/>
              </w:rPr>
              <w:t> </w:t>
            </w:r>
          </w:p>
        </w:tc>
        <w:tc>
          <w:tcPr>
            <w:tcW w:w="2981" w:type="dxa"/>
          </w:tcPr>
          <w:p>
            <w:pPr>
              <w:pStyle w:val="TableParagraph"/>
              <w:spacing w:line="252" w:lineRule="exact" w:before="1"/>
              <w:ind w:right="14"/>
              <w:jc w:val="right"/>
              <w:rPr>
                <w:sz w:val="21"/>
              </w:rPr>
            </w:pPr>
            <w:r>
              <w:rPr>
                <w:sz w:val="21"/>
              </w:rPr>
              <w:t>242,420</w:t>
            </w:r>
          </w:p>
        </w:tc>
        <w:tc>
          <w:tcPr>
            <w:tcW w:w="2996" w:type="dxa"/>
          </w:tcPr>
          <w:p>
            <w:pPr>
              <w:pStyle w:val="TableParagraph"/>
              <w:spacing w:line="252" w:lineRule="exact" w:before="1"/>
              <w:ind w:right="17"/>
              <w:jc w:val="right"/>
              <w:rPr>
                <w:sz w:val="21"/>
              </w:rPr>
            </w:pPr>
            <w:r>
              <w:rPr>
                <w:sz w:val="21"/>
              </w:rPr>
              <w:t>330,878</w:t>
            </w:r>
          </w:p>
        </w:tc>
      </w:tr>
      <w:tr>
        <w:trPr>
          <w:trHeight w:val="273" w:hRule="atLeast"/>
        </w:trPr>
        <w:tc>
          <w:tcPr>
            <w:tcW w:w="2847" w:type="dxa"/>
          </w:tcPr>
          <w:p>
            <w:pPr>
              <w:pStyle w:val="TableParagraph"/>
              <w:spacing w:line="252" w:lineRule="exact" w:before="1"/>
              <w:ind w:left="28"/>
              <w:rPr>
                <w:sz w:val="21"/>
              </w:rPr>
            </w:pPr>
            <w:r>
              <w:rPr>
                <w:spacing w:val="-1"/>
                <w:sz w:val="21"/>
              </w:rPr>
              <w:t>信用借款-捷克克朗</w:t>
            </w:r>
            <w:r>
              <w:rPr>
                <w:sz w:val="21"/>
              </w:rPr>
              <w:t> </w:t>
            </w:r>
          </w:p>
        </w:tc>
        <w:tc>
          <w:tcPr>
            <w:tcW w:w="2981" w:type="dxa"/>
          </w:tcPr>
          <w:p>
            <w:pPr>
              <w:pStyle w:val="TableParagraph"/>
              <w:spacing w:line="252" w:lineRule="exact" w:before="1"/>
              <w:ind w:right="14"/>
              <w:jc w:val="right"/>
              <w:rPr>
                <w:sz w:val="21"/>
              </w:rPr>
            </w:pPr>
            <w:r>
              <w:rPr>
                <w:sz w:val="21"/>
              </w:rPr>
              <w:t>22,202</w:t>
            </w:r>
          </w:p>
        </w:tc>
        <w:tc>
          <w:tcPr>
            <w:tcW w:w="2996" w:type="dxa"/>
          </w:tcPr>
          <w:p>
            <w:pPr>
              <w:pStyle w:val="TableParagraph"/>
              <w:spacing w:line="252" w:lineRule="exact" w:before="1"/>
              <w:ind w:right="17"/>
              <w:jc w:val="right"/>
              <w:rPr>
                <w:sz w:val="21"/>
              </w:rPr>
            </w:pPr>
            <w:r>
              <w:rPr>
                <w:sz w:val="21"/>
              </w:rPr>
              <w:t>238,051</w:t>
            </w:r>
          </w:p>
        </w:tc>
      </w:tr>
      <w:tr>
        <w:trPr>
          <w:trHeight w:val="270" w:hRule="atLeast"/>
        </w:trPr>
        <w:tc>
          <w:tcPr>
            <w:tcW w:w="2847" w:type="dxa"/>
          </w:tcPr>
          <w:p>
            <w:pPr>
              <w:pStyle w:val="TableParagraph"/>
              <w:spacing w:line="250" w:lineRule="exact" w:before="1"/>
              <w:ind w:left="28"/>
              <w:rPr>
                <w:sz w:val="21"/>
              </w:rPr>
            </w:pPr>
            <w:r>
              <w:rPr>
                <w:spacing w:val="-1"/>
                <w:sz w:val="21"/>
              </w:rPr>
              <w:t>应付利息-美元</w:t>
            </w:r>
            <w:r>
              <w:rPr>
                <w:sz w:val="21"/>
              </w:rPr>
              <w:t> </w:t>
            </w:r>
          </w:p>
        </w:tc>
        <w:tc>
          <w:tcPr>
            <w:tcW w:w="2981" w:type="dxa"/>
          </w:tcPr>
          <w:p>
            <w:pPr>
              <w:pStyle w:val="TableParagraph"/>
              <w:spacing w:line="250" w:lineRule="exact" w:before="1"/>
              <w:ind w:right="14"/>
              <w:jc w:val="right"/>
              <w:rPr>
                <w:sz w:val="21"/>
              </w:rPr>
            </w:pPr>
            <w:r>
              <w:rPr>
                <w:sz w:val="21"/>
              </w:rPr>
              <w:t>244,823</w:t>
            </w:r>
          </w:p>
        </w:tc>
        <w:tc>
          <w:tcPr>
            <w:tcW w:w="2996" w:type="dxa"/>
          </w:tcPr>
          <w:p>
            <w:pPr>
              <w:pStyle w:val="TableParagraph"/>
              <w:spacing w:line="250" w:lineRule="exact" w:before="1"/>
              <w:ind w:right="17"/>
              <w:jc w:val="right"/>
              <w:rPr>
                <w:sz w:val="21"/>
              </w:rPr>
            </w:pPr>
            <w:r>
              <w:rPr>
                <w:sz w:val="21"/>
              </w:rPr>
              <w:t>109,086</w:t>
            </w:r>
          </w:p>
        </w:tc>
      </w:tr>
      <w:tr>
        <w:trPr>
          <w:trHeight w:val="273" w:hRule="atLeast"/>
        </w:trPr>
        <w:tc>
          <w:tcPr>
            <w:tcW w:w="2847" w:type="dxa"/>
          </w:tcPr>
          <w:p>
            <w:pPr>
              <w:pStyle w:val="TableParagraph"/>
              <w:spacing w:line="252" w:lineRule="exact" w:before="1"/>
              <w:ind w:left="28"/>
              <w:rPr>
                <w:sz w:val="21"/>
              </w:rPr>
            </w:pPr>
            <w:r>
              <w:rPr>
                <w:spacing w:val="-1"/>
                <w:sz w:val="21"/>
              </w:rPr>
              <w:t>应付利息-人民币</w:t>
            </w:r>
            <w:r>
              <w:rPr>
                <w:sz w:val="21"/>
              </w:rPr>
              <w:t> </w:t>
            </w:r>
          </w:p>
        </w:tc>
        <w:tc>
          <w:tcPr>
            <w:tcW w:w="2981" w:type="dxa"/>
          </w:tcPr>
          <w:p>
            <w:pPr>
              <w:pStyle w:val="TableParagraph"/>
              <w:spacing w:line="252" w:lineRule="exact" w:before="1"/>
              <w:ind w:right="14"/>
              <w:jc w:val="right"/>
              <w:rPr>
                <w:sz w:val="21"/>
              </w:rPr>
            </w:pPr>
            <w:r>
              <w:rPr>
                <w:sz w:val="21"/>
              </w:rPr>
              <w:t>41,534</w:t>
            </w:r>
          </w:p>
        </w:tc>
        <w:tc>
          <w:tcPr>
            <w:tcW w:w="2996" w:type="dxa"/>
          </w:tcPr>
          <w:p>
            <w:pPr>
              <w:pStyle w:val="TableParagraph"/>
              <w:spacing w:line="252" w:lineRule="exact" w:before="1"/>
              <w:ind w:right="17"/>
              <w:jc w:val="right"/>
              <w:rPr>
                <w:sz w:val="21"/>
              </w:rPr>
            </w:pPr>
            <w:r>
              <w:rPr>
                <w:sz w:val="21"/>
              </w:rPr>
              <w:t>162,785</w:t>
            </w:r>
          </w:p>
        </w:tc>
      </w:tr>
      <w:tr>
        <w:trPr>
          <w:trHeight w:val="270" w:hRule="atLeast"/>
        </w:trPr>
        <w:tc>
          <w:tcPr>
            <w:tcW w:w="2847" w:type="dxa"/>
          </w:tcPr>
          <w:p>
            <w:pPr>
              <w:pStyle w:val="TableParagraph"/>
              <w:spacing w:line="250" w:lineRule="exact" w:before="1"/>
              <w:ind w:left="28"/>
              <w:rPr>
                <w:sz w:val="21"/>
              </w:rPr>
            </w:pPr>
            <w:r>
              <w:rPr>
                <w:spacing w:val="-1"/>
                <w:sz w:val="21"/>
              </w:rPr>
              <w:t>应付利息-新台币</w:t>
            </w:r>
            <w:r>
              <w:rPr>
                <w:sz w:val="21"/>
              </w:rPr>
              <w:t> </w:t>
            </w:r>
          </w:p>
        </w:tc>
        <w:tc>
          <w:tcPr>
            <w:tcW w:w="2981" w:type="dxa"/>
          </w:tcPr>
          <w:p>
            <w:pPr>
              <w:pStyle w:val="TableParagraph"/>
              <w:spacing w:line="250" w:lineRule="exact" w:before="1"/>
              <w:ind w:right="14"/>
              <w:jc w:val="right"/>
              <w:rPr>
                <w:sz w:val="21"/>
              </w:rPr>
            </w:pPr>
            <w:r>
              <w:rPr>
                <w:sz w:val="21"/>
              </w:rPr>
              <w:t>2,874</w:t>
            </w:r>
          </w:p>
        </w:tc>
        <w:tc>
          <w:tcPr>
            <w:tcW w:w="2996" w:type="dxa"/>
          </w:tcPr>
          <w:p>
            <w:pPr>
              <w:pStyle w:val="TableParagraph"/>
              <w:spacing w:line="250" w:lineRule="exact" w:before="1"/>
              <w:ind w:right="17"/>
              <w:jc w:val="right"/>
              <w:rPr>
                <w:sz w:val="21"/>
              </w:rPr>
            </w:pPr>
            <w:r>
              <w:rPr>
                <w:sz w:val="21"/>
              </w:rPr>
              <w:t>3,969</w:t>
            </w:r>
          </w:p>
        </w:tc>
      </w:tr>
      <w:tr>
        <w:trPr>
          <w:trHeight w:val="273" w:hRule="atLeast"/>
        </w:trPr>
        <w:tc>
          <w:tcPr>
            <w:tcW w:w="2847" w:type="dxa"/>
          </w:tcPr>
          <w:p>
            <w:pPr>
              <w:pStyle w:val="TableParagraph"/>
              <w:spacing w:line="250" w:lineRule="exact" w:before="3"/>
              <w:ind w:left="109"/>
              <w:jc w:val="center"/>
              <w:rPr>
                <w:sz w:val="21"/>
              </w:rPr>
            </w:pPr>
            <w:r>
              <w:rPr>
                <w:w w:val="100"/>
                <w:sz w:val="21"/>
              </w:rPr>
              <w:t> </w:t>
            </w:r>
          </w:p>
        </w:tc>
        <w:tc>
          <w:tcPr>
            <w:tcW w:w="2981" w:type="dxa"/>
          </w:tcPr>
          <w:p>
            <w:pPr>
              <w:pStyle w:val="TableParagraph"/>
              <w:rPr>
                <w:rFonts w:ascii="Times New Roman"/>
                <w:sz w:val="20"/>
              </w:rPr>
            </w:pPr>
          </w:p>
        </w:tc>
        <w:tc>
          <w:tcPr>
            <w:tcW w:w="2996" w:type="dxa"/>
          </w:tcPr>
          <w:p>
            <w:pPr>
              <w:pStyle w:val="TableParagraph"/>
              <w:rPr>
                <w:rFonts w:ascii="Times New Roman"/>
                <w:sz w:val="20"/>
              </w:rPr>
            </w:pPr>
          </w:p>
        </w:tc>
      </w:tr>
      <w:tr>
        <w:trPr>
          <w:trHeight w:val="273" w:hRule="atLeast"/>
        </w:trPr>
        <w:tc>
          <w:tcPr>
            <w:tcW w:w="2847" w:type="dxa"/>
          </w:tcPr>
          <w:p>
            <w:pPr>
              <w:pStyle w:val="TableParagraph"/>
              <w:spacing w:line="252" w:lineRule="exact" w:before="1"/>
              <w:ind w:left="28"/>
              <w:rPr>
                <w:sz w:val="21"/>
              </w:rPr>
            </w:pPr>
            <w:r>
              <w:rPr>
                <w:w w:val="100"/>
                <w:sz w:val="21"/>
              </w:rPr>
              <w:t> </w:t>
            </w:r>
          </w:p>
        </w:tc>
        <w:tc>
          <w:tcPr>
            <w:tcW w:w="2981" w:type="dxa"/>
          </w:tcPr>
          <w:p>
            <w:pPr>
              <w:pStyle w:val="TableParagraph"/>
              <w:rPr>
                <w:rFonts w:ascii="Times New Roman"/>
                <w:sz w:val="20"/>
              </w:rPr>
            </w:pPr>
          </w:p>
        </w:tc>
        <w:tc>
          <w:tcPr>
            <w:tcW w:w="2996" w:type="dxa"/>
          </w:tcPr>
          <w:p>
            <w:pPr>
              <w:pStyle w:val="TableParagraph"/>
              <w:rPr>
                <w:rFonts w:ascii="Times New Roman"/>
                <w:sz w:val="20"/>
              </w:rPr>
            </w:pPr>
          </w:p>
        </w:tc>
      </w:tr>
      <w:tr>
        <w:trPr>
          <w:trHeight w:val="271" w:hRule="atLeast"/>
        </w:trPr>
        <w:tc>
          <w:tcPr>
            <w:tcW w:w="2847" w:type="dxa"/>
          </w:tcPr>
          <w:p>
            <w:pPr>
              <w:pStyle w:val="TableParagraph"/>
              <w:spacing w:line="250" w:lineRule="exact" w:before="1"/>
              <w:ind w:left="28"/>
              <w:rPr>
                <w:sz w:val="21"/>
              </w:rPr>
            </w:pPr>
            <w:r>
              <w:rPr>
                <w:w w:val="100"/>
                <w:sz w:val="21"/>
              </w:rPr>
              <w:t> </w:t>
            </w:r>
          </w:p>
        </w:tc>
        <w:tc>
          <w:tcPr>
            <w:tcW w:w="2981" w:type="dxa"/>
          </w:tcPr>
          <w:p>
            <w:pPr>
              <w:pStyle w:val="TableParagraph"/>
              <w:spacing w:line="250" w:lineRule="exact" w:before="1"/>
              <w:ind w:right="91"/>
              <w:jc w:val="right"/>
              <w:rPr>
                <w:sz w:val="21"/>
              </w:rPr>
            </w:pPr>
            <w:r>
              <w:rPr>
                <w:w w:val="100"/>
                <w:sz w:val="21"/>
              </w:rPr>
              <w:t> </w:t>
            </w:r>
          </w:p>
        </w:tc>
        <w:tc>
          <w:tcPr>
            <w:tcW w:w="2996" w:type="dxa"/>
          </w:tcPr>
          <w:p>
            <w:pPr>
              <w:pStyle w:val="TableParagraph"/>
              <w:spacing w:line="250" w:lineRule="exact" w:before="1"/>
              <w:ind w:right="93"/>
              <w:jc w:val="right"/>
              <w:rPr>
                <w:sz w:val="21"/>
              </w:rPr>
            </w:pPr>
            <w:r>
              <w:rPr>
                <w:w w:val="100"/>
                <w:sz w:val="21"/>
              </w:rPr>
              <w:t> </w:t>
            </w:r>
          </w:p>
        </w:tc>
      </w:tr>
      <w:tr>
        <w:trPr>
          <w:trHeight w:val="273" w:hRule="atLeast"/>
        </w:trPr>
        <w:tc>
          <w:tcPr>
            <w:tcW w:w="2847" w:type="dxa"/>
          </w:tcPr>
          <w:p>
            <w:pPr>
              <w:pStyle w:val="TableParagraph"/>
              <w:spacing w:line="250" w:lineRule="exact" w:before="3"/>
              <w:ind w:left="28"/>
              <w:rPr>
                <w:sz w:val="21"/>
              </w:rPr>
            </w:pPr>
            <w:r>
              <w:rPr>
                <w:w w:val="100"/>
                <w:sz w:val="21"/>
              </w:rPr>
              <w:t> </w:t>
            </w:r>
          </w:p>
        </w:tc>
        <w:tc>
          <w:tcPr>
            <w:tcW w:w="2981" w:type="dxa"/>
          </w:tcPr>
          <w:p>
            <w:pPr>
              <w:pStyle w:val="TableParagraph"/>
              <w:spacing w:line="250" w:lineRule="exact" w:before="3"/>
              <w:ind w:right="91"/>
              <w:jc w:val="right"/>
              <w:rPr>
                <w:sz w:val="21"/>
              </w:rPr>
            </w:pPr>
            <w:r>
              <w:rPr>
                <w:w w:val="100"/>
                <w:sz w:val="21"/>
              </w:rPr>
              <w:t> </w:t>
            </w:r>
          </w:p>
        </w:tc>
        <w:tc>
          <w:tcPr>
            <w:tcW w:w="2996" w:type="dxa"/>
          </w:tcPr>
          <w:p>
            <w:pPr>
              <w:pStyle w:val="TableParagraph"/>
              <w:spacing w:line="250" w:lineRule="exact" w:before="3"/>
              <w:ind w:right="93"/>
              <w:jc w:val="right"/>
              <w:rPr>
                <w:sz w:val="21"/>
              </w:rPr>
            </w:pPr>
            <w:r>
              <w:rPr>
                <w:w w:val="100"/>
                <w:sz w:val="21"/>
              </w:rPr>
              <w:t> </w:t>
            </w:r>
          </w:p>
        </w:tc>
      </w:tr>
      <w:tr>
        <w:trPr>
          <w:trHeight w:val="273" w:hRule="atLeast"/>
        </w:trPr>
        <w:tc>
          <w:tcPr>
            <w:tcW w:w="2847" w:type="dxa"/>
          </w:tcPr>
          <w:p>
            <w:pPr>
              <w:pStyle w:val="TableParagraph"/>
              <w:spacing w:line="252" w:lineRule="exact" w:before="1"/>
              <w:ind w:left="1244" w:right="1132"/>
              <w:jc w:val="center"/>
              <w:rPr>
                <w:sz w:val="21"/>
              </w:rPr>
            </w:pPr>
            <w:r>
              <w:rPr>
                <w:sz w:val="21"/>
              </w:rPr>
              <w:t>合计 </w:t>
            </w:r>
          </w:p>
        </w:tc>
        <w:tc>
          <w:tcPr>
            <w:tcW w:w="2981" w:type="dxa"/>
          </w:tcPr>
          <w:p>
            <w:pPr>
              <w:pStyle w:val="TableParagraph"/>
              <w:spacing w:line="252" w:lineRule="exact" w:before="1"/>
              <w:ind w:right="14"/>
              <w:jc w:val="right"/>
              <w:rPr>
                <w:sz w:val="21"/>
              </w:rPr>
            </w:pPr>
            <w:r>
              <w:rPr>
                <w:sz w:val="21"/>
              </w:rPr>
              <w:t>41,090,899</w:t>
            </w:r>
          </w:p>
        </w:tc>
        <w:tc>
          <w:tcPr>
            <w:tcW w:w="2996" w:type="dxa"/>
          </w:tcPr>
          <w:p>
            <w:pPr>
              <w:pStyle w:val="TableParagraph"/>
              <w:spacing w:line="252" w:lineRule="exact" w:before="1"/>
              <w:ind w:right="17"/>
              <w:jc w:val="right"/>
              <w:rPr>
                <w:sz w:val="21"/>
              </w:rPr>
            </w:pPr>
            <w:r>
              <w:rPr>
                <w:sz w:val="21"/>
              </w:rPr>
              <w:t>50,497,692</w:t>
            </w:r>
          </w:p>
        </w:tc>
      </w:tr>
    </w:tbl>
    <w:p>
      <w:pPr>
        <w:pStyle w:val="BodyText"/>
        <w:spacing w:before="1"/>
      </w:pPr>
      <w:r>
        <w:rPr>
          <w:w w:val="100"/>
        </w:rPr>
        <w:t> </w:t>
      </w:r>
    </w:p>
    <w:p>
      <w:pPr>
        <w:pStyle w:val="BodyText"/>
        <w:spacing w:before="2"/>
      </w:pPr>
      <w:r>
        <w:rPr>
          <w:spacing w:val="-1"/>
        </w:rPr>
        <w:t>短期借款分类的说明：</w:t>
      </w:r>
      <w:r>
        <w:rPr/>
        <w:t> </w:t>
      </w:r>
    </w:p>
    <w:p>
      <w:pPr>
        <w:pStyle w:val="BodyText"/>
        <w:spacing w:before="50"/>
      </w:pPr>
      <w:r>
        <w:rPr>
          <w:spacing w:val="-27"/>
        </w:rPr>
        <w:t>于 </w:t>
      </w:r>
      <w:r>
        <w:rPr/>
        <w:t>2023</w:t>
      </w:r>
      <w:r>
        <w:rPr>
          <w:spacing w:val="-37"/>
        </w:rPr>
        <w:t> 年 </w:t>
      </w:r>
      <w:r>
        <w:rPr/>
        <w:t>12</w:t>
      </w:r>
      <w:r>
        <w:rPr>
          <w:spacing w:val="-37"/>
        </w:rPr>
        <w:t> 月 </w:t>
      </w:r>
      <w:r>
        <w:rPr/>
        <w:t>31</w:t>
      </w:r>
      <w:r>
        <w:rPr>
          <w:spacing w:val="-10"/>
        </w:rPr>
        <w:t> 日，本集团不存在逾期短期借款，人民币短期借款的利率区间为 </w:t>
      </w:r>
      <w:r>
        <w:rPr/>
        <w:t>1.10%至</w:t>
      </w:r>
    </w:p>
    <w:p>
      <w:pPr>
        <w:pStyle w:val="BodyText"/>
        <w:spacing w:before="50"/>
      </w:pPr>
      <w:r>
        <w:rPr>
          <w:spacing w:val="-1"/>
        </w:rPr>
        <w:t>2.40%(2022</w:t>
      </w:r>
      <w:r>
        <w:rPr>
          <w:spacing w:val="-36"/>
        </w:rPr>
        <w:t> 年 </w:t>
      </w:r>
      <w:r>
        <w:rPr/>
        <w:t>12</w:t>
      </w:r>
      <w:r>
        <w:rPr>
          <w:spacing w:val="-36"/>
        </w:rPr>
        <w:t> 月 </w:t>
      </w:r>
      <w:r>
        <w:rPr/>
        <w:t>31</w:t>
      </w:r>
      <w:r>
        <w:rPr>
          <w:spacing w:val="-27"/>
        </w:rPr>
        <w:t> 日</w:t>
      </w:r>
      <w:r>
        <w:rPr/>
        <w:t>：1.35</w:t>
      </w:r>
      <w:r>
        <w:rPr>
          <w:spacing w:val="-18"/>
        </w:rPr>
        <w:t>%至 </w:t>
      </w:r>
      <w:r>
        <w:rPr/>
        <w:t>2.80</w:t>
      </w:r>
      <w:r>
        <w:rPr>
          <w:spacing w:val="-3"/>
        </w:rPr>
        <w:t>%)，非人民币短期借款的利率区间为 </w:t>
      </w:r>
      <w:r>
        <w:rPr/>
        <w:t>0.55%至</w:t>
      </w:r>
    </w:p>
    <w:p>
      <w:pPr>
        <w:pStyle w:val="BodyText"/>
        <w:spacing w:before="50"/>
      </w:pPr>
      <w:r>
        <w:rPr>
          <w:spacing w:val="-1"/>
        </w:rPr>
        <w:t>6.16%(2022</w:t>
      </w:r>
      <w:r>
        <w:rPr>
          <w:spacing w:val="-35"/>
        </w:rPr>
        <w:t> 年 </w:t>
      </w:r>
      <w:r>
        <w:rPr/>
        <w:t>12</w:t>
      </w:r>
      <w:r>
        <w:rPr>
          <w:spacing w:val="-35"/>
        </w:rPr>
        <w:t> 月 </w:t>
      </w:r>
      <w:r>
        <w:rPr/>
        <w:t>31</w:t>
      </w:r>
      <w:r>
        <w:rPr>
          <w:spacing w:val="-27"/>
        </w:rPr>
        <w:t> 日</w:t>
      </w:r>
      <w:r>
        <w:rPr/>
        <w:t>：0.45</w:t>
      </w:r>
      <w:r>
        <w:rPr>
          <w:spacing w:val="-18"/>
        </w:rPr>
        <w:t>%至 </w:t>
      </w:r>
      <w:r>
        <w:rPr/>
        <w:t>6.40%)。 </w:t>
      </w:r>
    </w:p>
    <w:p>
      <w:pPr>
        <w:pStyle w:val="BodyText"/>
        <w:spacing w:before="7"/>
      </w:pPr>
      <w:r>
        <w:rPr>
          <w:w w:val="100"/>
        </w:rPr>
        <w:t> </w:t>
      </w:r>
    </w:p>
    <w:p>
      <w:pPr>
        <w:pStyle w:val="BodyText"/>
        <w:spacing w:before="3"/>
      </w:pPr>
      <w:r>
        <w:rPr>
          <w:w w:val="100"/>
        </w:rPr>
        <w:t> </w:t>
      </w:r>
    </w:p>
    <w:p>
      <w:pPr>
        <w:pStyle w:val="BodyText"/>
        <w:spacing w:before="64"/>
      </w:pPr>
      <w:r>
        <w:rPr/>
        <w:t>(2).已逾期未偿还的短期借款情况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其中重要的已逾期未偿还的短期借款情况如下：</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33</w:t>
      </w:r>
      <w:r>
        <w:rPr>
          <w:spacing w:val="-5"/>
        </w:rPr>
        <w:t>、 交易性金融负债</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65"/>
      </w:pPr>
      <w:r>
        <w:rPr/>
        <w:t>34</w:t>
      </w:r>
      <w:r>
        <w:rPr>
          <w:spacing w:val="-5"/>
        </w:rPr>
        <w:t>、 衍生金融负债</w:t>
      </w:r>
    </w:p>
    <w:p>
      <w:pPr>
        <w:pStyle w:val="BodyText"/>
        <w:spacing w:before="62"/>
      </w:pPr>
      <w:r>
        <w:rPr>
          <w:spacing w:val="-1"/>
        </w:rPr>
        <w:t>√适用 □不适用</w:t>
      </w:r>
      <w:r>
        <w:rPr>
          <w:spacing w:val="-3"/>
        </w:rPr>
        <w:t> </w:t>
      </w:r>
      <w:r>
        <w:rPr/>
        <w:t> </w:t>
      </w:r>
    </w:p>
    <w:p>
      <w:pPr>
        <w:pStyle w:val="BodyText"/>
        <w:spacing w:before="5"/>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9"/>
        <w:gridCol w:w="2832"/>
        <w:gridCol w:w="2772"/>
      </w:tblGrid>
      <w:tr>
        <w:trPr>
          <w:trHeight w:val="273" w:hRule="atLeast"/>
        </w:trPr>
        <w:tc>
          <w:tcPr>
            <w:tcW w:w="3219" w:type="dxa"/>
            <w:tcBorders>
              <w:bottom w:val="single" w:sz="6" w:space="0" w:color="000000"/>
              <w:right w:val="single" w:sz="6" w:space="0" w:color="000000"/>
            </w:tcBorders>
          </w:tcPr>
          <w:p>
            <w:pPr>
              <w:pStyle w:val="TableParagraph"/>
              <w:spacing w:line="250" w:lineRule="exact" w:before="3"/>
              <w:ind w:right="1282"/>
              <w:jc w:val="right"/>
              <w:rPr>
                <w:sz w:val="21"/>
              </w:rPr>
            </w:pPr>
            <w:r>
              <w:rPr>
                <w:sz w:val="21"/>
              </w:rPr>
              <w:t>项目 </w:t>
            </w:r>
          </w:p>
        </w:tc>
        <w:tc>
          <w:tcPr>
            <w:tcW w:w="2832" w:type="dxa"/>
            <w:tcBorders>
              <w:left w:val="single" w:sz="6" w:space="0" w:color="000000"/>
              <w:bottom w:val="single" w:sz="6" w:space="0" w:color="000000"/>
              <w:right w:val="single" w:sz="6" w:space="0" w:color="000000"/>
            </w:tcBorders>
          </w:tcPr>
          <w:p>
            <w:pPr>
              <w:pStyle w:val="TableParagraph"/>
              <w:spacing w:line="250" w:lineRule="exact" w:before="3"/>
              <w:ind w:left="990"/>
              <w:rPr>
                <w:sz w:val="21"/>
              </w:rPr>
            </w:pPr>
            <w:r>
              <w:rPr>
                <w:spacing w:val="-1"/>
                <w:sz w:val="21"/>
              </w:rPr>
              <w:t>期末余额</w:t>
            </w:r>
            <w:r>
              <w:rPr>
                <w:sz w:val="21"/>
              </w:rPr>
              <w:t> </w:t>
            </w:r>
          </w:p>
        </w:tc>
        <w:tc>
          <w:tcPr>
            <w:tcW w:w="2772" w:type="dxa"/>
            <w:tcBorders>
              <w:left w:val="single" w:sz="6" w:space="0" w:color="000000"/>
              <w:bottom w:val="single" w:sz="6" w:space="0" w:color="000000"/>
            </w:tcBorders>
          </w:tcPr>
          <w:p>
            <w:pPr>
              <w:pStyle w:val="TableParagraph"/>
              <w:spacing w:line="250" w:lineRule="exact" w:before="3"/>
              <w:ind w:left="963"/>
              <w:rPr>
                <w:sz w:val="21"/>
              </w:rPr>
            </w:pPr>
            <w:r>
              <w:rPr>
                <w:spacing w:val="-1"/>
                <w:sz w:val="21"/>
              </w:rPr>
              <w:t>期初余额</w:t>
            </w:r>
            <w:r>
              <w:rPr>
                <w:sz w:val="21"/>
              </w:rPr>
              <w:t> </w:t>
            </w:r>
          </w:p>
        </w:tc>
      </w:tr>
      <w:tr>
        <w:trPr>
          <w:trHeight w:val="544" w:hRule="atLeast"/>
        </w:trPr>
        <w:tc>
          <w:tcPr>
            <w:tcW w:w="3219" w:type="dxa"/>
            <w:tcBorders>
              <w:top w:val="single" w:sz="6" w:space="0" w:color="000000"/>
              <w:bottom w:val="single" w:sz="6" w:space="0" w:color="000000"/>
              <w:right w:val="single" w:sz="6" w:space="0" w:color="000000"/>
            </w:tcBorders>
          </w:tcPr>
          <w:p>
            <w:pPr>
              <w:pStyle w:val="TableParagraph"/>
              <w:spacing w:before="1"/>
              <w:ind w:left="107"/>
              <w:rPr>
                <w:sz w:val="21"/>
              </w:rPr>
            </w:pPr>
            <w:r>
              <w:rPr>
                <w:sz w:val="21"/>
              </w:rPr>
              <w:t>衍生金融负债—远期外汇合约-</w:t>
            </w:r>
          </w:p>
          <w:p>
            <w:pPr>
              <w:pStyle w:val="TableParagraph"/>
              <w:spacing w:line="250" w:lineRule="exact" w:before="4"/>
              <w:ind w:left="107"/>
              <w:rPr>
                <w:sz w:val="21"/>
              </w:rPr>
            </w:pPr>
            <w:r>
              <w:rPr>
                <w:sz w:val="21"/>
              </w:rPr>
              <w:t>非套期工具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before="137"/>
              <w:ind w:right="93"/>
              <w:jc w:val="right"/>
              <w:rPr>
                <w:sz w:val="21"/>
              </w:rPr>
            </w:pPr>
            <w:r>
              <w:rPr>
                <w:sz w:val="21"/>
              </w:rPr>
              <w:t>13,133</w:t>
            </w:r>
          </w:p>
        </w:tc>
        <w:tc>
          <w:tcPr>
            <w:tcW w:w="2772" w:type="dxa"/>
            <w:tcBorders>
              <w:top w:val="single" w:sz="6" w:space="0" w:color="000000"/>
              <w:left w:val="single" w:sz="6" w:space="0" w:color="000000"/>
              <w:bottom w:val="single" w:sz="6" w:space="0" w:color="000000"/>
            </w:tcBorders>
          </w:tcPr>
          <w:p>
            <w:pPr>
              <w:pStyle w:val="TableParagraph"/>
              <w:spacing w:before="137"/>
              <w:ind w:right="-15"/>
              <w:jc w:val="right"/>
              <w:rPr>
                <w:sz w:val="21"/>
              </w:rPr>
            </w:pPr>
            <w:r>
              <w:rPr>
                <w:sz w:val="21"/>
              </w:rPr>
              <w:t>102,072 </w:t>
            </w:r>
          </w:p>
        </w:tc>
      </w:tr>
      <w:tr>
        <w:trPr>
          <w:trHeight w:val="273" w:hRule="atLeast"/>
        </w:trPr>
        <w:tc>
          <w:tcPr>
            <w:tcW w:w="321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w w:val="100"/>
                <w:sz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c>
          <w:tcPr>
            <w:tcW w:w="2772" w:type="dxa"/>
            <w:tcBorders>
              <w:top w:val="single" w:sz="6" w:space="0" w:color="000000"/>
              <w:left w:val="single" w:sz="6" w:space="0" w:color="000000"/>
              <w:bottom w:val="single" w:sz="6" w:space="0" w:color="000000"/>
            </w:tcBorders>
          </w:tcPr>
          <w:p>
            <w:pPr>
              <w:pStyle w:val="TableParagraph"/>
              <w:spacing w:line="252" w:lineRule="exact" w:before="1"/>
              <w:ind w:right="-15"/>
              <w:jc w:val="right"/>
              <w:rPr>
                <w:sz w:val="21"/>
              </w:rPr>
            </w:pPr>
            <w:r>
              <w:rPr>
                <w:w w:val="100"/>
                <w:sz w:val="21"/>
              </w:rPr>
              <w:t> </w:t>
            </w:r>
          </w:p>
        </w:tc>
      </w:tr>
      <w:tr>
        <w:trPr>
          <w:trHeight w:val="273" w:hRule="atLeast"/>
        </w:trPr>
        <w:tc>
          <w:tcPr>
            <w:tcW w:w="3219" w:type="dxa"/>
            <w:tcBorders>
              <w:top w:val="single" w:sz="6" w:space="0" w:color="000000"/>
              <w:right w:val="single" w:sz="6" w:space="0" w:color="000000"/>
            </w:tcBorders>
          </w:tcPr>
          <w:p>
            <w:pPr>
              <w:pStyle w:val="TableParagraph"/>
              <w:spacing w:line="252" w:lineRule="exact" w:before="1"/>
              <w:ind w:right="1282"/>
              <w:jc w:val="right"/>
              <w:rPr>
                <w:sz w:val="21"/>
              </w:rPr>
            </w:pPr>
            <w:r>
              <w:rPr>
                <w:sz w:val="21"/>
              </w:rPr>
              <w:t>合计 </w:t>
            </w:r>
          </w:p>
        </w:tc>
        <w:tc>
          <w:tcPr>
            <w:tcW w:w="2832" w:type="dxa"/>
            <w:tcBorders>
              <w:top w:val="single" w:sz="6" w:space="0" w:color="000000"/>
              <w:left w:val="single" w:sz="6" w:space="0" w:color="000000"/>
              <w:right w:val="single" w:sz="6" w:space="0" w:color="000000"/>
            </w:tcBorders>
          </w:tcPr>
          <w:p>
            <w:pPr>
              <w:pStyle w:val="TableParagraph"/>
              <w:spacing w:line="252" w:lineRule="exact" w:before="1"/>
              <w:ind w:right="93"/>
              <w:jc w:val="right"/>
              <w:rPr>
                <w:sz w:val="21"/>
              </w:rPr>
            </w:pPr>
            <w:r>
              <w:rPr>
                <w:sz w:val="21"/>
              </w:rPr>
              <w:t>13,133</w:t>
            </w:r>
          </w:p>
        </w:tc>
        <w:tc>
          <w:tcPr>
            <w:tcW w:w="2772" w:type="dxa"/>
            <w:tcBorders>
              <w:top w:val="single" w:sz="6" w:space="0" w:color="000000"/>
              <w:left w:val="single" w:sz="6" w:space="0" w:color="000000"/>
            </w:tcBorders>
          </w:tcPr>
          <w:p>
            <w:pPr>
              <w:pStyle w:val="TableParagraph"/>
              <w:spacing w:line="252" w:lineRule="exact" w:before="1"/>
              <w:ind w:right="-15"/>
              <w:jc w:val="right"/>
              <w:rPr>
                <w:sz w:val="21"/>
              </w:rPr>
            </w:pPr>
            <w:r>
              <w:rPr>
                <w:sz w:val="21"/>
              </w:rPr>
              <w:t>102,072 </w:t>
            </w:r>
          </w:p>
        </w:tc>
      </w:tr>
    </w:tbl>
    <w:p>
      <w:pPr>
        <w:pStyle w:val="BodyText"/>
        <w:spacing w:before="1"/>
      </w:pPr>
      <w:r>
        <w:rPr>
          <w:spacing w:val="-1"/>
        </w:rPr>
        <w:t>其他说明:</w:t>
      </w:r>
      <w:r>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spacing w:val="-27"/>
        </w:rPr>
        <w:t>于 </w:t>
      </w:r>
      <w:r>
        <w:rPr/>
        <w:t>2023</w:t>
      </w:r>
      <w:r>
        <w:rPr>
          <w:spacing w:val="-37"/>
        </w:rPr>
        <w:t> 年 </w:t>
      </w:r>
      <w:r>
        <w:rPr/>
        <w:t>12</w:t>
      </w:r>
      <w:r>
        <w:rPr>
          <w:spacing w:val="-36"/>
        </w:rPr>
        <w:t> 月 </w:t>
      </w:r>
      <w:r>
        <w:rPr/>
        <w:t>31</w:t>
      </w:r>
      <w:r>
        <w:rPr>
          <w:spacing w:val="-8"/>
        </w:rPr>
        <w:t> 日，衍生金融负债主要为本集团持有的远期外汇合约，其名义金额为美元</w:t>
      </w:r>
    </w:p>
    <w:p>
      <w:pPr>
        <w:pStyle w:val="BodyText"/>
        <w:spacing w:before="5"/>
      </w:pPr>
      <w:r>
        <w:rPr/>
        <w:t>318,000</w:t>
      </w:r>
      <w:r>
        <w:rPr>
          <w:spacing w:val="-12"/>
        </w:rPr>
        <w:t> 千元，到期日范围为 </w:t>
      </w:r>
      <w:r>
        <w:rPr/>
        <w:t>2024</w:t>
      </w:r>
      <w:r>
        <w:rPr>
          <w:spacing w:val="-36"/>
        </w:rPr>
        <w:t> 年 </w:t>
      </w:r>
      <w:r>
        <w:rPr/>
        <w:t>1</w:t>
      </w:r>
      <w:r>
        <w:rPr>
          <w:spacing w:val="-37"/>
        </w:rPr>
        <w:t> 月 </w:t>
      </w:r>
      <w:r>
        <w:rPr/>
        <w:t>2</w:t>
      </w:r>
      <w:r>
        <w:rPr>
          <w:spacing w:val="-28"/>
        </w:rPr>
        <w:t> 日到 </w:t>
      </w:r>
      <w:r>
        <w:rPr/>
        <w:t>2024</w:t>
      </w:r>
      <w:r>
        <w:rPr>
          <w:spacing w:val="-37"/>
        </w:rPr>
        <w:t> 年 </w:t>
      </w:r>
      <w:r>
        <w:rPr/>
        <w:t>2</w:t>
      </w:r>
      <w:r>
        <w:rPr>
          <w:spacing w:val="-36"/>
        </w:rPr>
        <w:t> 月 </w:t>
      </w:r>
      <w:r>
        <w:rPr/>
        <w:t>1</w:t>
      </w:r>
      <w:r>
        <w:rPr>
          <w:spacing w:val="-27"/>
        </w:rPr>
        <w:t> 日</w:t>
      </w:r>
      <w:r>
        <w:rPr/>
        <w:t>(2022</w:t>
      </w:r>
      <w:r>
        <w:rPr>
          <w:spacing w:val="-36"/>
        </w:rPr>
        <w:t> 年 </w:t>
      </w:r>
      <w:r>
        <w:rPr/>
        <w:t>12</w:t>
      </w:r>
      <w:r>
        <w:rPr>
          <w:spacing w:val="-35"/>
        </w:rPr>
        <w:t> 月 </w:t>
      </w:r>
      <w:r>
        <w:rPr/>
        <w:t>31</w:t>
      </w:r>
      <w:r>
        <w:rPr>
          <w:spacing w:val="-10"/>
        </w:rPr>
        <w:t> 日，衍生金</w:t>
      </w:r>
    </w:p>
    <w:p>
      <w:pPr>
        <w:pStyle w:val="BodyText"/>
        <w:spacing w:before="2"/>
      </w:pPr>
      <w:r>
        <w:rPr>
          <w:spacing w:val="-3"/>
        </w:rPr>
        <w:t>融负债主要为本集团持有的远期外汇合约，其名义金额为美元 </w:t>
      </w:r>
      <w:r>
        <w:rPr/>
        <w:t>1,545,000</w:t>
      </w:r>
      <w:r>
        <w:rPr>
          <w:spacing w:val="-8"/>
        </w:rPr>
        <w:t> 千元，到期日范围为</w:t>
      </w:r>
    </w:p>
    <w:p>
      <w:pPr>
        <w:pStyle w:val="BodyText"/>
        <w:spacing w:line="242" w:lineRule="auto" w:before="5"/>
        <w:ind w:right="874"/>
      </w:pPr>
      <w:r>
        <w:rPr/>
        <w:t>2023</w:t>
      </w:r>
      <w:r>
        <w:rPr>
          <w:spacing w:val="-31"/>
        </w:rPr>
        <w:t> 年 </w:t>
      </w:r>
      <w:r>
        <w:rPr/>
        <w:t>1</w:t>
      </w:r>
      <w:r>
        <w:rPr>
          <w:spacing w:val="-32"/>
        </w:rPr>
        <w:t> 月 </w:t>
      </w:r>
      <w:r>
        <w:rPr/>
        <w:t>11</w:t>
      </w:r>
      <w:r>
        <w:rPr>
          <w:spacing w:val="-24"/>
        </w:rPr>
        <w:t> 日到 </w:t>
      </w:r>
      <w:r>
        <w:rPr/>
        <w:t>2023</w:t>
      </w:r>
      <w:r>
        <w:rPr>
          <w:spacing w:val="-32"/>
        </w:rPr>
        <w:t> 年 </w:t>
      </w:r>
      <w:r>
        <w:rPr/>
        <w:t>2</w:t>
      </w:r>
      <w:r>
        <w:rPr>
          <w:spacing w:val="-31"/>
        </w:rPr>
        <w:t> 月 </w:t>
      </w:r>
      <w:r>
        <w:rPr/>
        <w:t>24</w:t>
      </w:r>
      <w:r>
        <w:rPr>
          <w:spacing w:val="-7"/>
        </w:rPr>
        <w:t> 日)。远期外汇合约包括根据合约确定的远期汇率与到期实</w:t>
      </w:r>
      <w:r>
        <w:rPr>
          <w:spacing w:val="1"/>
        </w:rPr>
        <w:t> </w:t>
      </w:r>
      <w:r>
        <w:rPr/>
        <w:t>际即期汇率之间的差额以净额进行结算的无本金远期外汇交易合约，以及根据合同约定未来某一时间交割一定外汇的远期购汇合约。本集团按照外汇市场公开报价折算到现值确定其公允价值。 </w:t>
      </w:r>
    </w:p>
    <w:p>
      <w:pPr>
        <w:pStyle w:val="BodyText"/>
      </w:pPr>
      <w:r>
        <w:rPr>
          <w:w w:val="100"/>
        </w:rPr>
        <w:t> </w:t>
      </w:r>
    </w:p>
    <w:p>
      <w:pPr>
        <w:pStyle w:val="BodyText"/>
        <w:spacing w:line="295" w:lineRule="auto" w:before="65"/>
        <w:ind w:right="8008"/>
      </w:pPr>
      <w:r>
        <w:rPr/>
        <w:t>35</w:t>
      </w:r>
      <w:r>
        <w:rPr>
          <w:spacing w:val="2"/>
        </w:rPr>
        <w:t>、 应付票据</w:t>
      </w:r>
      <w:r>
        <w:rPr/>
        <w:t>(1).应付票据列示 </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BodyText"/>
        <w:spacing w:line="297" w:lineRule="auto" w:before="63"/>
        <w:ind w:right="8008"/>
      </w:pPr>
      <w:r>
        <w:rPr/>
        <w:t>36</w:t>
      </w:r>
      <w:r>
        <w:rPr>
          <w:spacing w:val="2"/>
        </w:rPr>
        <w:t>、 应付账款</w:t>
      </w:r>
      <w:r>
        <w:rPr/>
        <w:t>(1).应付账款列示 </w:t>
      </w:r>
    </w:p>
    <w:p>
      <w:pPr>
        <w:pStyle w:val="BodyText"/>
        <w:spacing w:line="267" w:lineRule="exact"/>
      </w:pPr>
      <w:r>
        <w:rPr>
          <w:spacing w:val="-1"/>
        </w:rPr>
        <w:t>√适用 □不适用</w:t>
      </w:r>
      <w:r>
        <w:rPr>
          <w:spacing w:val="-3"/>
        </w:rPr>
        <w:t> </w:t>
      </w:r>
      <w:r>
        <w:rPr/>
        <w:t> </w:t>
      </w:r>
    </w:p>
    <w:p>
      <w:pPr>
        <w:pStyle w:val="BodyText"/>
        <w:spacing w:before="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3" w:hRule="atLeast"/>
        </w:trPr>
        <w:tc>
          <w:tcPr>
            <w:tcW w:w="2773" w:type="dxa"/>
          </w:tcPr>
          <w:p>
            <w:pPr>
              <w:pStyle w:val="TableParagraph"/>
              <w:spacing w:line="252" w:lineRule="exact" w:before="1"/>
              <w:ind w:right="1059"/>
              <w:jc w:val="right"/>
              <w:rPr>
                <w:sz w:val="21"/>
              </w:rPr>
            </w:pPr>
            <w:r>
              <w:rPr>
                <w:sz w:val="21"/>
              </w:rPr>
              <w:t>项目 </w:t>
            </w:r>
          </w:p>
        </w:tc>
        <w:tc>
          <w:tcPr>
            <w:tcW w:w="2794" w:type="dxa"/>
          </w:tcPr>
          <w:p>
            <w:pPr>
              <w:pStyle w:val="TableParagraph"/>
              <w:spacing w:line="252" w:lineRule="exact" w:before="1"/>
              <w:ind w:left="973"/>
              <w:rPr>
                <w:sz w:val="21"/>
              </w:rPr>
            </w:pPr>
            <w:r>
              <w:rPr>
                <w:spacing w:val="-1"/>
                <w:sz w:val="21"/>
              </w:rPr>
              <w:t>期末余额</w:t>
            </w:r>
            <w:r>
              <w:rPr>
                <w:sz w:val="21"/>
              </w:rPr>
              <w:t> </w:t>
            </w:r>
          </w:p>
        </w:tc>
        <w:tc>
          <w:tcPr>
            <w:tcW w:w="3257" w:type="dxa"/>
          </w:tcPr>
          <w:p>
            <w:pPr>
              <w:pStyle w:val="TableParagraph"/>
              <w:spacing w:line="252" w:lineRule="exact" w:before="1"/>
              <w:ind w:left="1241" w:right="1129"/>
              <w:jc w:val="center"/>
              <w:rPr>
                <w:sz w:val="21"/>
              </w:rPr>
            </w:pPr>
            <w:r>
              <w:rPr>
                <w:spacing w:val="-1"/>
                <w:sz w:val="21"/>
              </w:rPr>
              <w:t>期初余额</w:t>
            </w:r>
            <w:r>
              <w:rPr>
                <w:sz w:val="21"/>
              </w:rPr>
              <w:t> </w:t>
            </w:r>
          </w:p>
        </w:tc>
      </w:tr>
      <w:tr>
        <w:trPr>
          <w:trHeight w:val="270" w:hRule="atLeast"/>
        </w:trPr>
        <w:tc>
          <w:tcPr>
            <w:tcW w:w="2773" w:type="dxa"/>
          </w:tcPr>
          <w:p>
            <w:pPr>
              <w:pStyle w:val="TableParagraph"/>
              <w:spacing w:line="250" w:lineRule="exact" w:before="1"/>
              <w:ind w:left="107"/>
              <w:rPr>
                <w:sz w:val="21"/>
              </w:rPr>
            </w:pPr>
            <w:r>
              <w:rPr>
                <w:spacing w:val="-1"/>
                <w:sz w:val="21"/>
              </w:rPr>
              <w:t>应付账款</w:t>
            </w:r>
            <w:r>
              <w:rPr>
                <w:sz w:val="21"/>
              </w:rPr>
              <w:t> </w:t>
            </w:r>
          </w:p>
        </w:tc>
        <w:tc>
          <w:tcPr>
            <w:tcW w:w="2794" w:type="dxa"/>
          </w:tcPr>
          <w:p>
            <w:pPr>
              <w:pStyle w:val="TableParagraph"/>
              <w:spacing w:line="250" w:lineRule="exact" w:before="1"/>
              <w:ind w:right="94"/>
              <w:jc w:val="right"/>
              <w:rPr>
                <w:sz w:val="21"/>
              </w:rPr>
            </w:pPr>
            <w:r>
              <w:rPr>
                <w:sz w:val="21"/>
              </w:rPr>
              <w:t>75,028,335</w:t>
            </w:r>
          </w:p>
        </w:tc>
        <w:tc>
          <w:tcPr>
            <w:tcW w:w="3257" w:type="dxa"/>
          </w:tcPr>
          <w:p>
            <w:pPr>
              <w:pStyle w:val="TableParagraph"/>
              <w:spacing w:line="250" w:lineRule="exact" w:before="1"/>
              <w:ind w:right="-15"/>
              <w:jc w:val="right"/>
              <w:rPr>
                <w:sz w:val="21"/>
              </w:rPr>
            </w:pPr>
            <w:r>
              <w:rPr>
                <w:sz w:val="21"/>
              </w:rPr>
              <w:t>69,278,939 </w:t>
            </w:r>
          </w:p>
        </w:tc>
      </w:tr>
      <w:tr>
        <w:trPr>
          <w:trHeight w:val="273" w:hRule="atLeast"/>
        </w:trPr>
        <w:tc>
          <w:tcPr>
            <w:tcW w:w="2773" w:type="dxa"/>
          </w:tcPr>
          <w:p>
            <w:pPr>
              <w:pStyle w:val="TableParagraph"/>
              <w:spacing w:line="252" w:lineRule="exact" w:before="1"/>
              <w:ind w:left="107"/>
              <w:rPr>
                <w:sz w:val="21"/>
              </w:rPr>
            </w:pPr>
            <w:r>
              <w:rPr>
                <w:w w:val="100"/>
                <w:sz w:val="21"/>
              </w:rPr>
              <w:t> </w:t>
            </w:r>
          </w:p>
        </w:tc>
        <w:tc>
          <w:tcPr>
            <w:tcW w:w="2794" w:type="dxa"/>
          </w:tcPr>
          <w:p>
            <w:pPr>
              <w:pStyle w:val="TableParagraph"/>
              <w:spacing w:line="252" w:lineRule="exact" w:before="1"/>
              <w:ind w:right="-15"/>
              <w:jc w:val="right"/>
              <w:rPr>
                <w:sz w:val="21"/>
              </w:rPr>
            </w:pPr>
            <w:r>
              <w:rPr>
                <w:w w:val="100"/>
                <w:sz w:val="21"/>
              </w:rPr>
              <w:t> </w:t>
            </w:r>
          </w:p>
        </w:tc>
        <w:tc>
          <w:tcPr>
            <w:tcW w:w="3257" w:type="dxa"/>
          </w:tcPr>
          <w:p>
            <w:pPr>
              <w:pStyle w:val="TableParagraph"/>
              <w:spacing w:line="252" w:lineRule="exact" w:before="1"/>
              <w:ind w:right="-15"/>
              <w:jc w:val="right"/>
              <w:rPr>
                <w:sz w:val="21"/>
              </w:rPr>
            </w:pPr>
            <w:r>
              <w:rPr>
                <w:w w:val="100"/>
                <w:sz w:val="21"/>
              </w:rPr>
              <w:t> </w:t>
            </w:r>
          </w:p>
        </w:tc>
      </w:tr>
      <w:tr>
        <w:trPr>
          <w:trHeight w:val="273" w:hRule="atLeast"/>
        </w:trPr>
        <w:tc>
          <w:tcPr>
            <w:tcW w:w="2773" w:type="dxa"/>
          </w:tcPr>
          <w:p>
            <w:pPr>
              <w:pStyle w:val="TableParagraph"/>
              <w:spacing w:line="252" w:lineRule="exact" w:before="1"/>
              <w:ind w:right="1059"/>
              <w:jc w:val="right"/>
              <w:rPr>
                <w:sz w:val="21"/>
              </w:rPr>
            </w:pPr>
            <w:r>
              <w:rPr>
                <w:sz w:val="21"/>
              </w:rPr>
              <w:t>合计 </w:t>
            </w:r>
          </w:p>
        </w:tc>
        <w:tc>
          <w:tcPr>
            <w:tcW w:w="2794" w:type="dxa"/>
          </w:tcPr>
          <w:p>
            <w:pPr>
              <w:pStyle w:val="TableParagraph"/>
              <w:spacing w:line="252" w:lineRule="exact" w:before="1"/>
              <w:ind w:right="94"/>
              <w:jc w:val="right"/>
              <w:rPr>
                <w:sz w:val="21"/>
              </w:rPr>
            </w:pPr>
            <w:r>
              <w:rPr>
                <w:sz w:val="21"/>
              </w:rPr>
              <w:t>75,028,335</w:t>
            </w:r>
          </w:p>
        </w:tc>
        <w:tc>
          <w:tcPr>
            <w:tcW w:w="3257" w:type="dxa"/>
          </w:tcPr>
          <w:p>
            <w:pPr>
              <w:pStyle w:val="TableParagraph"/>
              <w:spacing w:line="252" w:lineRule="exact" w:before="1"/>
              <w:ind w:right="-15"/>
              <w:jc w:val="right"/>
              <w:rPr>
                <w:sz w:val="21"/>
              </w:rPr>
            </w:pPr>
            <w:r>
              <w:rPr>
                <w:sz w:val="21"/>
              </w:rPr>
              <w:t>69,278,939 </w:t>
            </w:r>
          </w:p>
        </w:tc>
      </w:tr>
    </w:tbl>
    <w:p>
      <w:pPr>
        <w:pStyle w:val="BodyText"/>
        <w:spacing w:before="1"/>
      </w:pPr>
      <w:r>
        <w:rPr>
          <w:w w:val="100"/>
        </w:rPr>
        <w:t> </w:t>
      </w:r>
    </w:p>
    <w:p>
      <w:pPr>
        <w:pStyle w:val="BodyText"/>
        <w:spacing w:before="62"/>
      </w:pPr>
      <w:r>
        <w:rPr/>
        <w:t>(2)</w:t>
      </w:r>
      <w:r>
        <w:rPr>
          <w:spacing w:val="-8"/>
        </w:rPr>
        <w:t>.账龄超过 </w:t>
      </w:r>
      <w:r>
        <w:rPr/>
        <w:t>1</w:t>
      </w:r>
      <w:r>
        <w:rPr>
          <w:spacing w:val="-7"/>
        </w:rPr>
        <w:t> 年或逾期的重要应付账款</w:t>
      </w:r>
      <w:r>
        <w:rPr/>
        <w:t>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line="242" w:lineRule="auto" w:before="4"/>
        <w:ind w:right="1140"/>
      </w:pPr>
      <w:r>
        <w:rPr>
          <w:spacing w:val="-27"/>
        </w:rPr>
        <w:t>于 </w:t>
      </w:r>
      <w:r>
        <w:rPr/>
        <w:t>2023</w:t>
      </w:r>
      <w:r>
        <w:rPr>
          <w:spacing w:val="-36"/>
        </w:rPr>
        <w:t> 年 </w:t>
      </w:r>
      <w:r>
        <w:rPr/>
        <w:t>12</w:t>
      </w:r>
      <w:r>
        <w:rPr>
          <w:spacing w:val="-36"/>
        </w:rPr>
        <w:t> 月 </w:t>
      </w:r>
      <w:r>
        <w:rPr/>
        <w:t>31</w:t>
      </w:r>
      <w:r>
        <w:rPr>
          <w:spacing w:val="-11"/>
        </w:rPr>
        <w:t> 日，账龄超过一年的应付账款为 </w:t>
      </w:r>
      <w:r>
        <w:rPr/>
        <w:t>137,539</w:t>
      </w:r>
      <w:r>
        <w:rPr>
          <w:spacing w:val="-14"/>
        </w:rPr>
        <w:t> 千元(</w:t>
      </w:r>
      <w:r>
        <w:rPr/>
        <w:t>2022</w:t>
      </w:r>
      <w:r>
        <w:rPr>
          <w:spacing w:val="-36"/>
        </w:rPr>
        <w:t> 年 </w:t>
      </w:r>
      <w:r>
        <w:rPr/>
        <w:t>12</w:t>
      </w:r>
      <w:r>
        <w:rPr>
          <w:spacing w:val="-36"/>
        </w:rPr>
        <w:t> 月 </w:t>
      </w:r>
      <w:r>
        <w:rPr/>
        <w:t>31</w:t>
      </w:r>
      <w:r>
        <w:rPr>
          <w:spacing w:val="-18"/>
        </w:rPr>
        <w:t> 日：</w:t>
      </w:r>
      <w:r>
        <w:rPr/>
        <w:t>68,798</w:t>
      </w:r>
      <w:r>
        <w:rPr>
          <w:spacing w:val="-102"/>
        </w:rPr>
        <w:t> </w:t>
      </w:r>
      <w:r>
        <w:rPr/>
        <w:t>千元)，主要为应付材料款，由于材料质量问题有争议，该款项尚未进行最后清算。 </w:t>
      </w:r>
    </w:p>
    <w:p>
      <w:pPr>
        <w:pStyle w:val="BodyText"/>
        <w:spacing w:before="2"/>
      </w:pPr>
      <w:r>
        <w:rPr>
          <w:w w:val="100"/>
        </w:rPr>
        <w:t> </w:t>
      </w:r>
    </w:p>
    <w:p>
      <w:pPr>
        <w:pStyle w:val="BodyText"/>
        <w:spacing w:before="62"/>
      </w:pPr>
      <w:r>
        <w:rPr/>
        <w:t>37</w:t>
      </w:r>
      <w:r>
        <w:rPr>
          <w:spacing w:val="-5"/>
        </w:rPr>
        <w:t>、 预收款项</w:t>
      </w:r>
      <w:r>
        <w:rPr/>
        <w:t> </w:t>
      </w:r>
    </w:p>
    <w:p>
      <w:pPr>
        <w:pStyle w:val="ListParagraph"/>
        <w:numPr>
          <w:ilvl w:val="0"/>
          <w:numId w:val="53"/>
        </w:numPr>
        <w:tabs>
          <w:tab w:pos="1622" w:val="left" w:leader="none"/>
        </w:tabs>
        <w:spacing w:line="240" w:lineRule="auto" w:before="64" w:after="0"/>
        <w:ind w:left="1621" w:right="0" w:hanging="424"/>
        <w:jc w:val="left"/>
        <w:rPr>
          <w:sz w:val="21"/>
        </w:rPr>
      </w:pPr>
      <w:r>
        <w:rPr>
          <w:sz w:val="21"/>
        </w:rPr>
        <w:t>预收账款项列示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53"/>
        </w:numPr>
        <w:tabs>
          <w:tab w:pos="1622" w:val="left" w:leader="none"/>
        </w:tabs>
        <w:spacing w:line="240" w:lineRule="auto" w:before="62" w:after="0"/>
        <w:ind w:left="1621" w:right="0" w:hanging="424"/>
        <w:jc w:val="left"/>
        <w:rPr>
          <w:sz w:val="21"/>
        </w:rPr>
      </w:pPr>
      <w:r>
        <w:rPr>
          <w:spacing w:val="-10"/>
          <w:sz w:val="21"/>
        </w:rPr>
        <w:t>账龄超过 </w:t>
      </w:r>
      <w:r>
        <w:rPr>
          <w:sz w:val="21"/>
        </w:rPr>
        <w:t>1</w:t>
      </w:r>
      <w:r>
        <w:rPr>
          <w:spacing w:val="-7"/>
          <w:sz w:val="21"/>
        </w:rPr>
        <w:t> 年的重要预收款项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53"/>
        </w:numPr>
        <w:tabs>
          <w:tab w:pos="1622" w:val="left" w:leader="none"/>
        </w:tabs>
        <w:spacing w:line="240" w:lineRule="auto" w:before="62" w:after="0"/>
        <w:ind w:left="1621" w:right="0" w:hanging="424"/>
        <w:jc w:val="left"/>
        <w:rPr>
          <w:sz w:val="21"/>
        </w:rPr>
      </w:pPr>
      <w:r>
        <w:rPr>
          <w:sz w:val="21"/>
        </w:rPr>
        <w:t>报告期内账面价值发生重大变动的金额和原因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line="297" w:lineRule="auto" w:before="63"/>
        <w:ind w:right="8011"/>
      </w:pPr>
      <w:r>
        <w:rPr/>
        <w:t>38</w:t>
      </w:r>
      <w:r>
        <w:rPr>
          <w:spacing w:val="1"/>
        </w:rPr>
        <w:t>、 合同负债</w:t>
      </w:r>
      <w:r>
        <w:rPr/>
        <w:t>(1).合同负债情况 </w:t>
      </w:r>
    </w:p>
    <w:p>
      <w:pPr>
        <w:pStyle w:val="BodyText"/>
        <w:spacing w:line="267" w:lineRule="exact"/>
      </w:pPr>
      <w:r>
        <w:rPr>
          <w:spacing w:val="-1"/>
        </w:rPr>
        <w:t>√适用 □不适用</w:t>
      </w:r>
      <w:r>
        <w:rPr>
          <w:spacing w:val="-3"/>
        </w:rPr>
        <w:t> </w:t>
      </w:r>
      <w:r>
        <w:rPr/>
        <w:t> </w:t>
      </w:r>
    </w:p>
    <w:p>
      <w:pPr>
        <w:pStyle w:val="BodyText"/>
        <w:spacing w:before="4"/>
        <w:ind w:left="0" w:right="867"/>
        <w:jc w:val="right"/>
      </w:pPr>
      <w:r>
        <w:rPr>
          <w:spacing w:val="7"/>
        </w:rPr>
        <w:t>单位：千元 币种：人民币</w:t>
      </w:r>
      <w:r>
        <w:rPr/>
        <w:t> </w:t>
      </w:r>
    </w:p>
    <w:p>
      <w:pPr>
        <w:spacing w:after="0"/>
        <w:jc w:val="right"/>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3" w:hRule="atLeast"/>
        </w:trPr>
        <w:tc>
          <w:tcPr>
            <w:tcW w:w="2825" w:type="dxa"/>
          </w:tcPr>
          <w:p>
            <w:pPr>
              <w:pStyle w:val="TableParagraph"/>
              <w:spacing w:line="250" w:lineRule="exact" w:before="3"/>
              <w:ind w:right="1085"/>
              <w:jc w:val="right"/>
              <w:rPr>
                <w:sz w:val="21"/>
              </w:rPr>
            </w:pPr>
            <w:r>
              <w:rPr>
                <w:sz w:val="21"/>
              </w:rPr>
              <w:t>项目 </w:t>
            </w:r>
          </w:p>
        </w:tc>
        <w:tc>
          <w:tcPr>
            <w:tcW w:w="3002" w:type="dxa"/>
          </w:tcPr>
          <w:p>
            <w:pPr>
              <w:pStyle w:val="TableParagraph"/>
              <w:spacing w:line="250" w:lineRule="exact" w:before="3"/>
              <w:ind w:left="1080"/>
              <w:rPr>
                <w:sz w:val="21"/>
              </w:rPr>
            </w:pPr>
            <w:r>
              <w:rPr>
                <w:spacing w:val="-1"/>
                <w:sz w:val="21"/>
              </w:rPr>
              <w:t>期末余额</w:t>
            </w:r>
            <w:r>
              <w:rPr>
                <w:sz w:val="21"/>
              </w:rPr>
              <w:t> </w:t>
            </w:r>
          </w:p>
        </w:tc>
        <w:tc>
          <w:tcPr>
            <w:tcW w:w="2995" w:type="dxa"/>
          </w:tcPr>
          <w:p>
            <w:pPr>
              <w:pStyle w:val="TableParagraph"/>
              <w:spacing w:line="250" w:lineRule="exact" w:before="3"/>
              <w:ind w:left="1078"/>
              <w:rPr>
                <w:sz w:val="21"/>
              </w:rPr>
            </w:pPr>
            <w:r>
              <w:rPr>
                <w:spacing w:val="-1"/>
                <w:sz w:val="21"/>
              </w:rPr>
              <w:t>期初余额</w:t>
            </w:r>
            <w:r>
              <w:rPr>
                <w:sz w:val="21"/>
              </w:rPr>
              <w:t> </w:t>
            </w:r>
          </w:p>
        </w:tc>
      </w:tr>
      <w:tr>
        <w:trPr>
          <w:trHeight w:val="273" w:hRule="atLeast"/>
        </w:trPr>
        <w:tc>
          <w:tcPr>
            <w:tcW w:w="2825" w:type="dxa"/>
          </w:tcPr>
          <w:p>
            <w:pPr>
              <w:pStyle w:val="TableParagraph"/>
              <w:spacing w:line="252" w:lineRule="exact" w:before="1"/>
              <w:ind w:left="107"/>
              <w:rPr>
                <w:sz w:val="21"/>
              </w:rPr>
            </w:pPr>
            <w:r>
              <w:rPr>
                <w:spacing w:val="-1"/>
                <w:sz w:val="21"/>
              </w:rPr>
              <w:t>预收货款</w:t>
            </w:r>
            <w:r>
              <w:rPr>
                <w:sz w:val="21"/>
              </w:rPr>
              <w:t> </w:t>
            </w:r>
          </w:p>
        </w:tc>
        <w:tc>
          <w:tcPr>
            <w:tcW w:w="3002" w:type="dxa"/>
          </w:tcPr>
          <w:p>
            <w:pPr>
              <w:pStyle w:val="TableParagraph"/>
              <w:spacing w:line="252" w:lineRule="exact" w:before="1"/>
              <w:ind w:right="92"/>
              <w:jc w:val="right"/>
              <w:rPr>
                <w:sz w:val="21"/>
              </w:rPr>
            </w:pPr>
            <w:r>
              <w:rPr>
                <w:sz w:val="21"/>
              </w:rPr>
              <w:t>162,039</w:t>
            </w:r>
          </w:p>
        </w:tc>
        <w:tc>
          <w:tcPr>
            <w:tcW w:w="2995" w:type="dxa"/>
          </w:tcPr>
          <w:p>
            <w:pPr>
              <w:pStyle w:val="TableParagraph"/>
              <w:spacing w:line="252" w:lineRule="exact" w:before="1"/>
              <w:ind w:right="-15"/>
              <w:jc w:val="right"/>
              <w:rPr>
                <w:sz w:val="21"/>
              </w:rPr>
            </w:pPr>
            <w:r>
              <w:rPr>
                <w:sz w:val="21"/>
              </w:rPr>
              <w:t>160,955 </w:t>
            </w:r>
          </w:p>
        </w:tc>
      </w:tr>
      <w:tr>
        <w:trPr>
          <w:trHeight w:val="270" w:hRule="atLeast"/>
        </w:trPr>
        <w:tc>
          <w:tcPr>
            <w:tcW w:w="2825" w:type="dxa"/>
          </w:tcPr>
          <w:p>
            <w:pPr>
              <w:pStyle w:val="TableParagraph"/>
              <w:spacing w:line="250" w:lineRule="exact" w:before="1"/>
              <w:ind w:left="107"/>
              <w:rPr>
                <w:sz w:val="21"/>
              </w:rPr>
            </w:pPr>
            <w:r>
              <w:rPr>
                <w:sz w:val="21"/>
              </w:rPr>
              <w:t>预收劳务费 </w:t>
            </w:r>
          </w:p>
        </w:tc>
        <w:tc>
          <w:tcPr>
            <w:tcW w:w="3002" w:type="dxa"/>
          </w:tcPr>
          <w:p>
            <w:pPr>
              <w:pStyle w:val="TableParagraph"/>
              <w:spacing w:line="250" w:lineRule="exact" w:before="1"/>
              <w:ind w:right="-15"/>
              <w:jc w:val="right"/>
              <w:rPr>
                <w:sz w:val="21"/>
              </w:rPr>
            </w:pPr>
            <w:r>
              <w:rPr>
                <w:sz w:val="21"/>
              </w:rPr>
              <w:t>28,277 </w:t>
            </w:r>
          </w:p>
        </w:tc>
        <w:tc>
          <w:tcPr>
            <w:tcW w:w="2995" w:type="dxa"/>
          </w:tcPr>
          <w:p>
            <w:pPr>
              <w:pStyle w:val="TableParagraph"/>
              <w:spacing w:line="250" w:lineRule="exact" w:before="1"/>
              <w:ind w:right="-15"/>
              <w:jc w:val="right"/>
              <w:rPr>
                <w:sz w:val="21"/>
              </w:rPr>
            </w:pPr>
            <w:r>
              <w:rPr>
                <w:sz w:val="21"/>
              </w:rPr>
              <w:t>15,725 </w:t>
            </w:r>
          </w:p>
        </w:tc>
      </w:tr>
      <w:tr>
        <w:trPr>
          <w:trHeight w:val="273" w:hRule="atLeast"/>
        </w:trPr>
        <w:tc>
          <w:tcPr>
            <w:tcW w:w="2825" w:type="dxa"/>
          </w:tcPr>
          <w:p>
            <w:pPr>
              <w:pStyle w:val="TableParagraph"/>
              <w:spacing w:line="250" w:lineRule="exact" w:before="3"/>
              <w:ind w:right="1085"/>
              <w:jc w:val="right"/>
              <w:rPr>
                <w:sz w:val="21"/>
              </w:rPr>
            </w:pPr>
            <w:r>
              <w:rPr>
                <w:sz w:val="21"/>
              </w:rPr>
              <w:t>合计 </w:t>
            </w:r>
          </w:p>
        </w:tc>
        <w:tc>
          <w:tcPr>
            <w:tcW w:w="3002" w:type="dxa"/>
          </w:tcPr>
          <w:p>
            <w:pPr>
              <w:pStyle w:val="TableParagraph"/>
              <w:spacing w:line="250" w:lineRule="exact" w:before="3"/>
              <w:ind w:right="-15"/>
              <w:jc w:val="right"/>
              <w:rPr>
                <w:sz w:val="21"/>
              </w:rPr>
            </w:pPr>
            <w:r>
              <w:rPr>
                <w:sz w:val="21"/>
              </w:rPr>
              <w:t>190,316 </w:t>
            </w:r>
          </w:p>
        </w:tc>
        <w:tc>
          <w:tcPr>
            <w:tcW w:w="2995" w:type="dxa"/>
          </w:tcPr>
          <w:p>
            <w:pPr>
              <w:pStyle w:val="TableParagraph"/>
              <w:spacing w:line="250" w:lineRule="exact" w:before="3"/>
              <w:ind w:right="-15"/>
              <w:jc w:val="right"/>
              <w:rPr>
                <w:sz w:val="21"/>
              </w:rPr>
            </w:pPr>
            <w:r>
              <w:rPr>
                <w:sz w:val="21"/>
              </w:rPr>
              <w:t>176,680 </w:t>
            </w:r>
          </w:p>
        </w:tc>
      </w:tr>
    </w:tbl>
    <w:p>
      <w:pPr>
        <w:pStyle w:val="BodyText"/>
        <w:spacing w:before="1"/>
      </w:pPr>
      <w:r>
        <w:rPr>
          <w:w w:val="100"/>
        </w:rPr>
        <w:t> </w:t>
      </w:r>
    </w:p>
    <w:p>
      <w:pPr>
        <w:pStyle w:val="ListParagraph"/>
        <w:numPr>
          <w:ilvl w:val="0"/>
          <w:numId w:val="54"/>
        </w:numPr>
        <w:tabs>
          <w:tab w:pos="1650" w:val="left" w:leader="none"/>
        </w:tabs>
        <w:spacing w:line="240" w:lineRule="auto" w:before="64" w:after="0"/>
        <w:ind w:left="1649" w:right="0" w:hanging="452"/>
        <w:jc w:val="left"/>
        <w:rPr>
          <w:sz w:val="21"/>
        </w:rPr>
      </w:pPr>
      <w:r>
        <w:rPr>
          <w:spacing w:val="-10"/>
          <w:sz w:val="21"/>
        </w:rPr>
        <w:t>账龄超过 </w:t>
      </w:r>
      <w:r>
        <w:rPr>
          <w:sz w:val="21"/>
        </w:rPr>
        <w:t>1</w:t>
      </w:r>
      <w:r>
        <w:rPr>
          <w:spacing w:val="-7"/>
          <w:sz w:val="21"/>
        </w:rPr>
        <w:t> 年的重要合同负债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54"/>
        </w:numPr>
        <w:tabs>
          <w:tab w:pos="1623" w:val="left" w:leader="none"/>
        </w:tabs>
        <w:spacing w:line="240" w:lineRule="auto" w:before="62" w:after="0"/>
        <w:ind w:left="1622" w:right="0" w:hanging="425"/>
        <w:jc w:val="left"/>
        <w:rPr>
          <w:sz w:val="21"/>
        </w:rPr>
      </w:pPr>
      <w:r>
        <w:rPr>
          <w:sz w:val="21"/>
        </w:rPr>
        <w:t>报告期内账面价值发生重大变动的金额和原因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line="244" w:lineRule="auto" w:before="2"/>
        <w:ind w:right="982"/>
      </w:pPr>
      <w:r>
        <w:rPr>
          <w:spacing w:val="-27"/>
        </w:rPr>
        <w:t>于 </w:t>
      </w:r>
      <w:r>
        <w:rPr/>
        <w:t>2023</w:t>
      </w:r>
      <w:r>
        <w:rPr>
          <w:spacing w:val="-37"/>
        </w:rPr>
        <w:t> 年 </w:t>
      </w:r>
      <w:r>
        <w:rPr/>
        <w:t>1</w:t>
      </w:r>
      <w:r>
        <w:rPr>
          <w:spacing w:val="-37"/>
        </w:rPr>
        <w:t> 月 </w:t>
      </w:r>
      <w:r>
        <w:rPr/>
        <w:t>1</w:t>
      </w:r>
      <w:r>
        <w:rPr>
          <w:spacing w:val="-11"/>
        </w:rPr>
        <w:t> 日，本集团合同负债的余额为 </w:t>
      </w:r>
      <w:r>
        <w:rPr/>
        <w:t>176,680</w:t>
      </w:r>
      <w:r>
        <w:rPr>
          <w:spacing w:val="-17"/>
        </w:rPr>
        <w:t> 千元，其中 </w:t>
      </w:r>
      <w:r>
        <w:rPr/>
        <w:t>171,829</w:t>
      </w:r>
      <w:r>
        <w:rPr>
          <w:spacing w:val="-19"/>
        </w:rPr>
        <w:t> 千元已于 </w:t>
      </w:r>
      <w:r>
        <w:rPr/>
        <w:t>2023</w:t>
      </w:r>
      <w:r>
        <w:rPr>
          <w:spacing w:val="-19"/>
        </w:rPr>
        <w:t> 年度</w:t>
      </w:r>
      <w:r>
        <w:rPr/>
        <w:t>转入营业收入。 </w:t>
      </w:r>
    </w:p>
    <w:p>
      <w:pPr>
        <w:pStyle w:val="BodyText"/>
        <w:spacing w:line="265" w:lineRule="exact"/>
      </w:pPr>
      <w:r>
        <w:rPr>
          <w:w w:val="100"/>
        </w:rPr>
        <w:t> </w:t>
      </w:r>
    </w:p>
    <w:p>
      <w:pPr>
        <w:pStyle w:val="BodyText"/>
        <w:spacing w:line="295" w:lineRule="auto" w:before="65"/>
        <w:ind w:right="7588"/>
      </w:pPr>
      <w:r>
        <w:rPr/>
        <w:t>39、 应付职工薪酬(1).应付职工薪酬列示 </w:t>
      </w:r>
    </w:p>
    <w:p>
      <w:pPr>
        <w:pStyle w:val="BodyText"/>
        <w:spacing w:before="3"/>
      </w:pPr>
      <w:r>
        <w:rPr>
          <w:spacing w:val="-1"/>
        </w:rPr>
        <w:t>√适用 □不适用</w:t>
      </w:r>
      <w:r>
        <w:rPr>
          <w:spacing w:val="-3"/>
        </w:rPr>
        <w:t> </w:t>
      </w:r>
      <w:r>
        <w:rPr/>
        <w:t> </w:t>
      </w:r>
    </w:p>
    <w:p>
      <w:pPr>
        <w:pStyle w:val="BodyText"/>
        <w:spacing w:before="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5"/>
        <w:gridCol w:w="1325"/>
        <w:gridCol w:w="1325"/>
        <w:gridCol w:w="1327"/>
        <w:gridCol w:w="1460"/>
        <w:gridCol w:w="1092"/>
      </w:tblGrid>
      <w:tr>
        <w:trPr>
          <w:trHeight w:val="544" w:hRule="atLeast"/>
        </w:trPr>
        <w:tc>
          <w:tcPr>
            <w:tcW w:w="2295" w:type="dxa"/>
          </w:tcPr>
          <w:p>
            <w:pPr>
              <w:pStyle w:val="TableParagraph"/>
              <w:spacing w:before="138"/>
              <w:ind w:right="821"/>
              <w:jc w:val="right"/>
              <w:rPr>
                <w:sz w:val="21"/>
              </w:rPr>
            </w:pPr>
            <w:r>
              <w:rPr>
                <w:sz w:val="21"/>
              </w:rPr>
              <w:t>项目 </w:t>
            </w:r>
          </w:p>
        </w:tc>
        <w:tc>
          <w:tcPr>
            <w:tcW w:w="1325" w:type="dxa"/>
          </w:tcPr>
          <w:p>
            <w:pPr>
              <w:pStyle w:val="TableParagraph"/>
              <w:spacing w:before="138"/>
              <w:ind w:left="239"/>
              <w:rPr>
                <w:sz w:val="21"/>
              </w:rPr>
            </w:pPr>
            <w:r>
              <w:rPr>
                <w:spacing w:val="-1"/>
                <w:sz w:val="21"/>
              </w:rPr>
              <w:t>期初余额</w:t>
            </w:r>
            <w:r>
              <w:rPr>
                <w:sz w:val="21"/>
              </w:rPr>
              <w:t> </w:t>
            </w:r>
          </w:p>
        </w:tc>
        <w:tc>
          <w:tcPr>
            <w:tcW w:w="1325" w:type="dxa"/>
          </w:tcPr>
          <w:p>
            <w:pPr>
              <w:pStyle w:val="TableParagraph"/>
              <w:spacing w:before="138"/>
              <w:ind w:left="239"/>
              <w:rPr>
                <w:sz w:val="21"/>
              </w:rPr>
            </w:pPr>
            <w:r>
              <w:rPr>
                <w:spacing w:val="-1"/>
                <w:sz w:val="21"/>
              </w:rPr>
              <w:t>本期增加</w:t>
            </w:r>
            <w:r>
              <w:rPr>
                <w:sz w:val="21"/>
              </w:rPr>
              <w:t> </w:t>
            </w:r>
          </w:p>
        </w:tc>
        <w:tc>
          <w:tcPr>
            <w:tcW w:w="1327" w:type="dxa"/>
          </w:tcPr>
          <w:p>
            <w:pPr>
              <w:pStyle w:val="TableParagraph"/>
              <w:spacing w:before="138"/>
              <w:ind w:left="239"/>
              <w:rPr>
                <w:sz w:val="21"/>
              </w:rPr>
            </w:pPr>
            <w:r>
              <w:rPr>
                <w:spacing w:val="-1"/>
                <w:sz w:val="21"/>
              </w:rPr>
              <w:t>本期减少</w:t>
            </w:r>
            <w:r>
              <w:rPr>
                <w:sz w:val="21"/>
              </w:rPr>
              <w:t> </w:t>
            </w:r>
          </w:p>
        </w:tc>
        <w:tc>
          <w:tcPr>
            <w:tcW w:w="1460" w:type="dxa"/>
          </w:tcPr>
          <w:p>
            <w:pPr>
              <w:pStyle w:val="TableParagraph"/>
              <w:spacing w:before="1"/>
              <w:ind w:left="201"/>
              <w:rPr>
                <w:sz w:val="21"/>
              </w:rPr>
            </w:pPr>
            <w:r>
              <w:rPr>
                <w:sz w:val="21"/>
              </w:rPr>
              <w:t>外币报表折</w:t>
            </w:r>
          </w:p>
          <w:p>
            <w:pPr>
              <w:pStyle w:val="TableParagraph"/>
              <w:spacing w:line="252" w:lineRule="exact" w:before="2"/>
              <w:ind w:left="412"/>
              <w:rPr>
                <w:sz w:val="21"/>
              </w:rPr>
            </w:pPr>
            <w:r>
              <w:rPr>
                <w:sz w:val="21"/>
              </w:rPr>
              <w:t>算差异 </w:t>
            </w:r>
          </w:p>
        </w:tc>
        <w:tc>
          <w:tcPr>
            <w:tcW w:w="1092" w:type="dxa"/>
          </w:tcPr>
          <w:p>
            <w:pPr>
              <w:pStyle w:val="TableParagraph"/>
              <w:spacing w:before="138"/>
              <w:ind w:right="9"/>
              <w:jc w:val="right"/>
              <w:rPr>
                <w:sz w:val="21"/>
              </w:rPr>
            </w:pPr>
            <w:r>
              <w:rPr>
                <w:spacing w:val="-1"/>
                <w:sz w:val="21"/>
              </w:rPr>
              <w:t>期末余额</w:t>
            </w:r>
            <w:r>
              <w:rPr>
                <w:sz w:val="21"/>
              </w:rPr>
              <w:t> </w:t>
            </w:r>
          </w:p>
        </w:tc>
      </w:tr>
      <w:tr>
        <w:trPr>
          <w:trHeight w:val="544" w:hRule="atLeast"/>
        </w:trPr>
        <w:tc>
          <w:tcPr>
            <w:tcW w:w="2295" w:type="dxa"/>
          </w:tcPr>
          <w:p>
            <w:pPr>
              <w:pStyle w:val="TableParagraph"/>
              <w:spacing w:before="1"/>
              <w:ind w:left="107"/>
              <w:rPr>
                <w:sz w:val="21"/>
              </w:rPr>
            </w:pPr>
            <w:r>
              <w:rPr>
                <w:spacing w:val="-1"/>
                <w:sz w:val="21"/>
              </w:rPr>
              <w:t>一、短期薪酬</w:t>
            </w:r>
            <w:r>
              <w:rPr>
                <w:sz w:val="21"/>
              </w:rPr>
              <w:t> </w:t>
            </w:r>
          </w:p>
        </w:tc>
        <w:tc>
          <w:tcPr>
            <w:tcW w:w="1325" w:type="dxa"/>
          </w:tcPr>
          <w:p>
            <w:pPr>
              <w:pStyle w:val="TableParagraph"/>
              <w:spacing w:before="1"/>
              <w:ind w:right="-15"/>
              <w:jc w:val="right"/>
              <w:rPr>
                <w:sz w:val="21"/>
              </w:rPr>
            </w:pPr>
            <w:r>
              <w:rPr>
                <w:sz w:val="21"/>
              </w:rPr>
              <w:t>4,877,798 </w:t>
            </w:r>
          </w:p>
        </w:tc>
        <w:tc>
          <w:tcPr>
            <w:tcW w:w="1325" w:type="dxa"/>
          </w:tcPr>
          <w:p>
            <w:pPr>
              <w:pStyle w:val="TableParagraph"/>
              <w:spacing w:before="1"/>
              <w:ind w:right="-15"/>
              <w:jc w:val="right"/>
              <w:rPr>
                <w:sz w:val="21"/>
              </w:rPr>
            </w:pPr>
            <w:r>
              <w:rPr>
                <w:sz w:val="21"/>
              </w:rPr>
              <w:t>22,874,568 </w:t>
            </w:r>
          </w:p>
        </w:tc>
        <w:tc>
          <w:tcPr>
            <w:tcW w:w="1327" w:type="dxa"/>
          </w:tcPr>
          <w:p>
            <w:pPr>
              <w:pStyle w:val="TableParagraph"/>
              <w:spacing w:before="1"/>
              <w:ind w:right="-15"/>
              <w:jc w:val="right"/>
              <w:rPr>
                <w:sz w:val="21"/>
              </w:rPr>
            </w:pPr>
            <w:r>
              <w:rPr>
                <w:sz w:val="21"/>
              </w:rPr>
              <w:t>23,502,115 </w:t>
            </w:r>
          </w:p>
        </w:tc>
        <w:tc>
          <w:tcPr>
            <w:tcW w:w="1460" w:type="dxa"/>
          </w:tcPr>
          <w:p>
            <w:pPr>
              <w:pStyle w:val="TableParagraph"/>
              <w:spacing w:before="1"/>
              <w:ind w:right="-15"/>
              <w:jc w:val="right"/>
              <w:rPr>
                <w:sz w:val="21"/>
              </w:rPr>
            </w:pPr>
            <w:r>
              <w:rPr>
                <w:sz w:val="21"/>
              </w:rPr>
              <w:t>6,988 </w:t>
            </w:r>
          </w:p>
        </w:tc>
        <w:tc>
          <w:tcPr>
            <w:tcW w:w="1092" w:type="dxa"/>
          </w:tcPr>
          <w:p>
            <w:pPr>
              <w:pStyle w:val="TableParagraph"/>
              <w:spacing w:before="1"/>
              <w:ind w:left="143"/>
              <w:rPr>
                <w:sz w:val="21"/>
              </w:rPr>
            </w:pPr>
            <w:r>
              <w:rPr>
                <w:sz w:val="21"/>
              </w:rPr>
              <w:t>4,243,26</w:t>
            </w:r>
          </w:p>
          <w:p>
            <w:pPr>
              <w:pStyle w:val="TableParagraph"/>
              <w:spacing w:line="250" w:lineRule="exact" w:before="4"/>
              <w:ind w:left="878" w:right="-15"/>
              <w:rPr>
                <w:sz w:val="21"/>
              </w:rPr>
            </w:pPr>
            <w:r>
              <w:rPr>
                <w:sz w:val="21"/>
              </w:rPr>
              <w:t>3 </w:t>
            </w:r>
          </w:p>
        </w:tc>
      </w:tr>
      <w:tr>
        <w:trPr>
          <w:trHeight w:val="544" w:hRule="atLeast"/>
        </w:trPr>
        <w:tc>
          <w:tcPr>
            <w:tcW w:w="2295" w:type="dxa"/>
          </w:tcPr>
          <w:p>
            <w:pPr>
              <w:pStyle w:val="TableParagraph"/>
              <w:spacing w:before="1"/>
              <w:ind w:left="107"/>
              <w:rPr>
                <w:sz w:val="21"/>
              </w:rPr>
            </w:pPr>
            <w:r>
              <w:rPr>
                <w:spacing w:val="-1"/>
                <w:sz w:val="21"/>
              </w:rPr>
              <w:t>二、离职后福利-设定</w:t>
            </w:r>
          </w:p>
          <w:p>
            <w:pPr>
              <w:pStyle w:val="TableParagraph"/>
              <w:spacing w:line="250" w:lineRule="exact" w:before="5"/>
              <w:ind w:left="107"/>
              <w:rPr>
                <w:sz w:val="21"/>
              </w:rPr>
            </w:pPr>
            <w:r>
              <w:rPr>
                <w:spacing w:val="-1"/>
                <w:sz w:val="21"/>
              </w:rPr>
              <w:t>提存计划</w:t>
            </w:r>
            <w:r>
              <w:rPr>
                <w:sz w:val="21"/>
              </w:rPr>
              <w:t> </w:t>
            </w:r>
          </w:p>
        </w:tc>
        <w:tc>
          <w:tcPr>
            <w:tcW w:w="1325" w:type="dxa"/>
          </w:tcPr>
          <w:p>
            <w:pPr>
              <w:pStyle w:val="TableParagraph"/>
              <w:spacing w:before="1"/>
              <w:ind w:right="-15"/>
              <w:jc w:val="right"/>
              <w:rPr>
                <w:sz w:val="21"/>
              </w:rPr>
            </w:pPr>
            <w:r>
              <w:rPr>
                <w:sz w:val="21"/>
              </w:rPr>
              <w:t>76,652 </w:t>
            </w:r>
          </w:p>
        </w:tc>
        <w:tc>
          <w:tcPr>
            <w:tcW w:w="1325" w:type="dxa"/>
          </w:tcPr>
          <w:p>
            <w:pPr>
              <w:pStyle w:val="TableParagraph"/>
              <w:spacing w:before="1"/>
              <w:ind w:right="-15"/>
              <w:jc w:val="right"/>
              <w:rPr>
                <w:sz w:val="21"/>
              </w:rPr>
            </w:pPr>
            <w:r>
              <w:rPr>
                <w:sz w:val="21"/>
              </w:rPr>
              <w:t>1,831,538 </w:t>
            </w:r>
          </w:p>
        </w:tc>
        <w:tc>
          <w:tcPr>
            <w:tcW w:w="1327" w:type="dxa"/>
          </w:tcPr>
          <w:p>
            <w:pPr>
              <w:pStyle w:val="TableParagraph"/>
              <w:spacing w:before="1"/>
              <w:ind w:right="-15"/>
              <w:jc w:val="right"/>
              <w:rPr>
                <w:sz w:val="21"/>
              </w:rPr>
            </w:pPr>
            <w:r>
              <w:rPr>
                <w:sz w:val="21"/>
              </w:rPr>
              <w:t>1,826,683 </w:t>
            </w:r>
          </w:p>
        </w:tc>
        <w:tc>
          <w:tcPr>
            <w:tcW w:w="1460" w:type="dxa"/>
          </w:tcPr>
          <w:p>
            <w:pPr>
              <w:pStyle w:val="TableParagraph"/>
              <w:spacing w:before="1"/>
              <w:ind w:right="-15"/>
              <w:jc w:val="right"/>
              <w:rPr>
                <w:sz w:val="21"/>
              </w:rPr>
            </w:pPr>
            <w:r>
              <w:rPr>
                <w:sz w:val="21"/>
              </w:rPr>
              <w:t>699 </w:t>
            </w:r>
          </w:p>
        </w:tc>
        <w:tc>
          <w:tcPr>
            <w:tcW w:w="1092" w:type="dxa"/>
          </w:tcPr>
          <w:p>
            <w:pPr>
              <w:pStyle w:val="TableParagraph"/>
              <w:spacing w:before="1"/>
              <w:ind w:right="-15"/>
              <w:jc w:val="right"/>
              <w:rPr>
                <w:sz w:val="21"/>
              </w:rPr>
            </w:pPr>
            <w:r>
              <w:rPr>
                <w:sz w:val="21"/>
              </w:rPr>
              <w:t>80,808 </w:t>
            </w:r>
          </w:p>
        </w:tc>
      </w:tr>
      <w:tr>
        <w:trPr>
          <w:trHeight w:val="273" w:hRule="atLeast"/>
        </w:trPr>
        <w:tc>
          <w:tcPr>
            <w:tcW w:w="2295" w:type="dxa"/>
          </w:tcPr>
          <w:p>
            <w:pPr>
              <w:pStyle w:val="TableParagraph"/>
              <w:spacing w:line="252" w:lineRule="exact" w:before="1"/>
              <w:ind w:left="107"/>
              <w:rPr>
                <w:sz w:val="21"/>
              </w:rPr>
            </w:pPr>
            <w:r>
              <w:rPr>
                <w:spacing w:val="-1"/>
                <w:sz w:val="21"/>
              </w:rPr>
              <w:t>三、辞退福利</w:t>
            </w:r>
            <w:r>
              <w:rPr>
                <w:sz w:val="21"/>
              </w:rPr>
              <w:t> </w:t>
            </w:r>
          </w:p>
        </w:tc>
        <w:tc>
          <w:tcPr>
            <w:tcW w:w="1325" w:type="dxa"/>
          </w:tcPr>
          <w:p>
            <w:pPr>
              <w:pStyle w:val="TableParagraph"/>
              <w:spacing w:line="252" w:lineRule="exact" w:before="1"/>
              <w:ind w:right="-15"/>
              <w:jc w:val="right"/>
              <w:rPr>
                <w:sz w:val="21"/>
              </w:rPr>
            </w:pPr>
            <w:r>
              <w:rPr>
                <w:w w:val="100"/>
                <w:sz w:val="21"/>
              </w:rPr>
              <w:t> </w:t>
            </w:r>
          </w:p>
        </w:tc>
        <w:tc>
          <w:tcPr>
            <w:tcW w:w="1325" w:type="dxa"/>
          </w:tcPr>
          <w:p>
            <w:pPr>
              <w:pStyle w:val="TableParagraph"/>
              <w:spacing w:line="252" w:lineRule="exact" w:before="1"/>
              <w:ind w:right="-15"/>
              <w:jc w:val="right"/>
              <w:rPr>
                <w:sz w:val="21"/>
              </w:rPr>
            </w:pPr>
            <w:r>
              <w:rPr>
                <w:w w:val="100"/>
                <w:sz w:val="21"/>
              </w:rPr>
              <w:t> </w:t>
            </w:r>
          </w:p>
        </w:tc>
        <w:tc>
          <w:tcPr>
            <w:tcW w:w="1327" w:type="dxa"/>
          </w:tcPr>
          <w:p>
            <w:pPr>
              <w:pStyle w:val="TableParagraph"/>
              <w:spacing w:line="252" w:lineRule="exact" w:before="1"/>
              <w:ind w:right="-15"/>
              <w:jc w:val="right"/>
              <w:rPr>
                <w:sz w:val="21"/>
              </w:rPr>
            </w:pPr>
            <w:r>
              <w:rPr>
                <w:w w:val="100"/>
                <w:sz w:val="21"/>
              </w:rPr>
              <w:t> </w:t>
            </w:r>
          </w:p>
        </w:tc>
        <w:tc>
          <w:tcPr>
            <w:tcW w:w="1460" w:type="dxa"/>
          </w:tcPr>
          <w:p>
            <w:pPr>
              <w:pStyle w:val="TableParagraph"/>
              <w:spacing w:line="252" w:lineRule="exact" w:before="1"/>
              <w:ind w:right="-15"/>
              <w:jc w:val="right"/>
              <w:rPr>
                <w:sz w:val="21"/>
              </w:rPr>
            </w:pPr>
            <w:r>
              <w:rPr>
                <w:w w:val="100"/>
                <w:sz w:val="21"/>
              </w:rPr>
              <w:t> </w:t>
            </w:r>
          </w:p>
        </w:tc>
        <w:tc>
          <w:tcPr>
            <w:tcW w:w="1092" w:type="dxa"/>
          </w:tcPr>
          <w:p>
            <w:pPr>
              <w:pStyle w:val="TableParagraph"/>
              <w:spacing w:line="252" w:lineRule="exact" w:before="1"/>
              <w:ind w:right="-15"/>
              <w:jc w:val="right"/>
              <w:rPr>
                <w:sz w:val="21"/>
              </w:rPr>
            </w:pPr>
            <w:r>
              <w:rPr>
                <w:w w:val="100"/>
                <w:sz w:val="21"/>
              </w:rPr>
              <w:t> </w:t>
            </w:r>
          </w:p>
        </w:tc>
      </w:tr>
      <w:tr>
        <w:trPr>
          <w:trHeight w:val="544" w:hRule="atLeast"/>
        </w:trPr>
        <w:tc>
          <w:tcPr>
            <w:tcW w:w="2295" w:type="dxa"/>
          </w:tcPr>
          <w:p>
            <w:pPr>
              <w:pStyle w:val="TableParagraph"/>
              <w:spacing w:before="1"/>
              <w:ind w:left="107"/>
              <w:rPr>
                <w:sz w:val="21"/>
              </w:rPr>
            </w:pPr>
            <w:r>
              <w:rPr>
                <w:sz w:val="21"/>
              </w:rPr>
              <w:t>四、一年内到期的其</w:t>
            </w:r>
          </w:p>
          <w:p>
            <w:pPr>
              <w:pStyle w:val="TableParagraph"/>
              <w:spacing w:line="252" w:lineRule="exact" w:before="2"/>
              <w:ind w:left="107"/>
              <w:rPr>
                <w:sz w:val="21"/>
              </w:rPr>
            </w:pPr>
            <w:r>
              <w:rPr>
                <w:sz w:val="21"/>
              </w:rPr>
              <w:t>他福利 </w:t>
            </w:r>
          </w:p>
        </w:tc>
        <w:tc>
          <w:tcPr>
            <w:tcW w:w="1325" w:type="dxa"/>
          </w:tcPr>
          <w:p>
            <w:pPr>
              <w:pStyle w:val="TableParagraph"/>
              <w:spacing w:before="1"/>
              <w:ind w:right="-15"/>
              <w:jc w:val="right"/>
              <w:rPr>
                <w:sz w:val="21"/>
              </w:rPr>
            </w:pPr>
            <w:r>
              <w:rPr>
                <w:w w:val="100"/>
                <w:sz w:val="21"/>
              </w:rPr>
              <w:t> </w:t>
            </w:r>
          </w:p>
        </w:tc>
        <w:tc>
          <w:tcPr>
            <w:tcW w:w="1325" w:type="dxa"/>
          </w:tcPr>
          <w:p>
            <w:pPr>
              <w:pStyle w:val="TableParagraph"/>
              <w:spacing w:before="1"/>
              <w:ind w:right="-15"/>
              <w:jc w:val="right"/>
              <w:rPr>
                <w:sz w:val="21"/>
              </w:rPr>
            </w:pPr>
            <w:r>
              <w:rPr>
                <w:w w:val="100"/>
                <w:sz w:val="21"/>
              </w:rPr>
              <w:t> </w:t>
            </w:r>
          </w:p>
        </w:tc>
        <w:tc>
          <w:tcPr>
            <w:tcW w:w="1327" w:type="dxa"/>
          </w:tcPr>
          <w:p>
            <w:pPr>
              <w:pStyle w:val="TableParagraph"/>
              <w:spacing w:before="1"/>
              <w:ind w:right="-15"/>
              <w:jc w:val="right"/>
              <w:rPr>
                <w:sz w:val="21"/>
              </w:rPr>
            </w:pPr>
            <w:r>
              <w:rPr>
                <w:w w:val="100"/>
                <w:sz w:val="21"/>
              </w:rPr>
              <w:t> </w:t>
            </w:r>
          </w:p>
        </w:tc>
        <w:tc>
          <w:tcPr>
            <w:tcW w:w="1460" w:type="dxa"/>
          </w:tcPr>
          <w:p>
            <w:pPr>
              <w:pStyle w:val="TableParagraph"/>
              <w:spacing w:before="1"/>
              <w:ind w:right="-15"/>
              <w:jc w:val="right"/>
              <w:rPr>
                <w:sz w:val="21"/>
              </w:rPr>
            </w:pPr>
            <w:r>
              <w:rPr>
                <w:w w:val="100"/>
                <w:sz w:val="21"/>
              </w:rPr>
              <w:t> </w:t>
            </w:r>
          </w:p>
        </w:tc>
        <w:tc>
          <w:tcPr>
            <w:tcW w:w="1092" w:type="dxa"/>
          </w:tcPr>
          <w:p>
            <w:pPr>
              <w:pStyle w:val="TableParagraph"/>
              <w:spacing w:before="1"/>
              <w:ind w:right="-15"/>
              <w:jc w:val="right"/>
              <w:rPr>
                <w:sz w:val="21"/>
              </w:rPr>
            </w:pPr>
            <w:r>
              <w:rPr>
                <w:w w:val="100"/>
                <w:sz w:val="21"/>
              </w:rPr>
              <w:t> </w:t>
            </w:r>
          </w:p>
        </w:tc>
      </w:tr>
      <w:tr>
        <w:trPr>
          <w:trHeight w:val="273" w:hRule="atLeast"/>
        </w:trPr>
        <w:tc>
          <w:tcPr>
            <w:tcW w:w="2295" w:type="dxa"/>
          </w:tcPr>
          <w:p>
            <w:pPr>
              <w:pStyle w:val="TableParagraph"/>
              <w:spacing w:line="252" w:lineRule="exact" w:before="1"/>
              <w:ind w:left="107"/>
              <w:rPr>
                <w:sz w:val="21"/>
              </w:rPr>
            </w:pPr>
            <w:r>
              <w:rPr>
                <w:w w:val="100"/>
                <w:sz w:val="21"/>
              </w:rPr>
              <w:t> </w:t>
            </w:r>
          </w:p>
        </w:tc>
        <w:tc>
          <w:tcPr>
            <w:tcW w:w="1325" w:type="dxa"/>
          </w:tcPr>
          <w:p>
            <w:pPr>
              <w:pStyle w:val="TableParagraph"/>
              <w:spacing w:line="252" w:lineRule="exact" w:before="1"/>
              <w:ind w:right="-15"/>
              <w:jc w:val="right"/>
              <w:rPr>
                <w:sz w:val="21"/>
              </w:rPr>
            </w:pPr>
            <w:r>
              <w:rPr>
                <w:w w:val="100"/>
                <w:sz w:val="21"/>
              </w:rPr>
              <w:t> </w:t>
            </w:r>
          </w:p>
        </w:tc>
        <w:tc>
          <w:tcPr>
            <w:tcW w:w="1325" w:type="dxa"/>
          </w:tcPr>
          <w:p>
            <w:pPr>
              <w:pStyle w:val="TableParagraph"/>
              <w:spacing w:line="252" w:lineRule="exact" w:before="1"/>
              <w:ind w:right="-15"/>
              <w:jc w:val="right"/>
              <w:rPr>
                <w:sz w:val="21"/>
              </w:rPr>
            </w:pPr>
            <w:r>
              <w:rPr>
                <w:w w:val="100"/>
                <w:sz w:val="21"/>
              </w:rPr>
              <w:t> </w:t>
            </w:r>
          </w:p>
        </w:tc>
        <w:tc>
          <w:tcPr>
            <w:tcW w:w="1327" w:type="dxa"/>
          </w:tcPr>
          <w:p>
            <w:pPr>
              <w:pStyle w:val="TableParagraph"/>
              <w:spacing w:line="252" w:lineRule="exact" w:before="1"/>
              <w:ind w:right="-15"/>
              <w:jc w:val="right"/>
              <w:rPr>
                <w:sz w:val="21"/>
              </w:rPr>
            </w:pPr>
            <w:r>
              <w:rPr>
                <w:w w:val="100"/>
                <w:sz w:val="21"/>
              </w:rPr>
              <w:t> </w:t>
            </w:r>
          </w:p>
        </w:tc>
        <w:tc>
          <w:tcPr>
            <w:tcW w:w="1460" w:type="dxa"/>
          </w:tcPr>
          <w:p>
            <w:pPr>
              <w:pStyle w:val="TableParagraph"/>
              <w:spacing w:line="252" w:lineRule="exact" w:before="1"/>
              <w:ind w:right="-15"/>
              <w:jc w:val="right"/>
              <w:rPr>
                <w:sz w:val="21"/>
              </w:rPr>
            </w:pPr>
            <w:r>
              <w:rPr>
                <w:w w:val="100"/>
                <w:sz w:val="21"/>
              </w:rPr>
              <w:t> </w:t>
            </w:r>
          </w:p>
        </w:tc>
        <w:tc>
          <w:tcPr>
            <w:tcW w:w="1092" w:type="dxa"/>
          </w:tcPr>
          <w:p>
            <w:pPr>
              <w:pStyle w:val="TableParagraph"/>
              <w:spacing w:line="252" w:lineRule="exact" w:before="1"/>
              <w:ind w:right="-15"/>
              <w:jc w:val="right"/>
              <w:rPr>
                <w:sz w:val="21"/>
              </w:rPr>
            </w:pPr>
            <w:r>
              <w:rPr>
                <w:w w:val="100"/>
                <w:sz w:val="21"/>
              </w:rPr>
              <w:t> </w:t>
            </w:r>
          </w:p>
        </w:tc>
      </w:tr>
      <w:tr>
        <w:trPr>
          <w:trHeight w:val="270" w:hRule="atLeast"/>
        </w:trPr>
        <w:tc>
          <w:tcPr>
            <w:tcW w:w="2295" w:type="dxa"/>
          </w:tcPr>
          <w:p>
            <w:pPr>
              <w:pStyle w:val="TableParagraph"/>
              <w:spacing w:line="250" w:lineRule="exact" w:before="1"/>
              <w:ind w:left="107"/>
              <w:rPr>
                <w:sz w:val="21"/>
              </w:rPr>
            </w:pPr>
            <w:r>
              <w:rPr>
                <w:w w:val="100"/>
                <w:sz w:val="21"/>
              </w:rPr>
              <w:t> </w:t>
            </w:r>
          </w:p>
        </w:tc>
        <w:tc>
          <w:tcPr>
            <w:tcW w:w="1325" w:type="dxa"/>
          </w:tcPr>
          <w:p>
            <w:pPr>
              <w:pStyle w:val="TableParagraph"/>
              <w:spacing w:line="250" w:lineRule="exact" w:before="1"/>
              <w:ind w:right="-15"/>
              <w:jc w:val="right"/>
              <w:rPr>
                <w:sz w:val="21"/>
              </w:rPr>
            </w:pPr>
            <w:r>
              <w:rPr>
                <w:w w:val="100"/>
                <w:sz w:val="21"/>
              </w:rPr>
              <w:t> </w:t>
            </w:r>
          </w:p>
        </w:tc>
        <w:tc>
          <w:tcPr>
            <w:tcW w:w="1325" w:type="dxa"/>
          </w:tcPr>
          <w:p>
            <w:pPr>
              <w:pStyle w:val="TableParagraph"/>
              <w:spacing w:line="250" w:lineRule="exact" w:before="1"/>
              <w:ind w:right="-15"/>
              <w:jc w:val="right"/>
              <w:rPr>
                <w:sz w:val="21"/>
              </w:rPr>
            </w:pPr>
            <w:r>
              <w:rPr>
                <w:w w:val="100"/>
                <w:sz w:val="21"/>
              </w:rPr>
              <w:t> </w:t>
            </w:r>
          </w:p>
        </w:tc>
        <w:tc>
          <w:tcPr>
            <w:tcW w:w="1327" w:type="dxa"/>
          </w:tcPr>
          <w:p>
            <w:pPr>
              <w:pStyle w:val="TableParagraph"/>
              <w:spacing w:line="250" w:lineRule="exact" w:before="1"/>
              <w:ind w:right="-15"/>
              <w:jc w:val="right"/>
              <w:rPr>
                <w:sz w:val="21"/>
              </w:rPr>
            </w:pPr>
            <w:r>
              <w:rPr>
                <w:w w:val="100"/>
                <w:sz w:val="21"/>
              </w:rPr>
              <w:t> </w:t>
            </w:r>
          </w:p>
        </w:tc>
        <w:tc>
          <w:tcPr>
            <w:tcW w:w="1460" w:type="dxa"/>
          </w:tcPr>
          <w:p>
            <w:pPr>
              <w:pStyle w:val="TableParagraph"/>
              <w:spacing w:line="250" w:lineRule="exact" w:before="1"/>
              <w:ind w:right="-15"/>
              <w:jc w:val="right"/>
              <w:rPr>
                <w:sz w:val="21"/>
              </w:rPr>
            </w:pPr>
            <w:r>
              <w:rPr>
                <w:w w:val="100"/>
                <w:sz w:val="21"/>
              </w:rPr>
              <w:t> </w:t>
            </w:r>
          </w:p>
        </w:tc>
        <w:tc>
          <w:tcPr>
            <w:tcW w:w="1092" w:type="dxa"/>
          </w:tcPr>
          <w:p>
            <w:pPr>
              <w:pStyle w:val="TableParagraph"/>
              <w:spacing w:line="250" w:lineRule="exact" w:before="1"/>
              <w:ind w:right="-15"/>
              <w:jc w:val="right"/>
              <w:rPr>
                <w:sz w:val="21"/>
              </w:rPr>
            </w:pPr>
            <w:r>
              <w:rPr>
                <w:w w:val="100"/>
                <w:sz w:val="21"/>
              </w:rPr>
              <w:t> </w:t>
            </w:r>
          </w:p>
        </w:tc>
      </w:tr>
      <w:tr>
        <w:trPr>
          <w:trHeight w:val="544" w:hRule="atLeast"/>
        </w:trPr>
        <w:tc>
          <w:tcPr>
            <w:tcW w:w="2295" w:type="dxa"/>
          </w:tcPr>
          <w:p>
            <w:pPr>
              <w:pStyle w:val="TableParagraph"/>
              <w:spacing w:before="138"/>
              <w:ind w:right="821"/>
              <w:jc w:val="right"/>
              <w:rPr>
                <w:sz w:val="21"/>
              </w:rPr>
            </w:pPr>
            <w:r>
              <w:rPr>
                <w:sz w:val="21"/>
              </w:rPr>
              <w:t>合计 </w:t>
            </w:r>
          </w:p>
        </w:tc>
        <w:tc>
          <w:tcPr>
            <w:tcW w:w="1325" w:type="dxa"/>
          </w:tcPr>
          <w:p>
            <w:pPr>
              <w:pStyle w:val="TableParagraph"/>
              <w:spacing w:before="1"/>
              <w:ind w:right="-15"/>
              <w:jc w:val="right"/>
              <w:rPr>
                <w:sz w:val="21"/>
              </w:rPr>
            </w:pPr>
            <w:r>
              <w:rPr>
                <w:sz w:val="21"/>
              </w:rPr>
              <w:t>4,954,450 </w:t>
            </w:r>
          </w:p>
        </w:tc>
        <w:tc>
          <w:tcPr>
            <w:tcW w:w="1325" w:type="dxa"/>
          </w:tcPr>
          <w:p>
            <w:pPr>
              <w:pStyle w:val="TableParagraph"/>
              <w:spacing w:before="1"/>
              <w:ind w:right="-15"/>
              <w:jc w:val="right"/>
              <w:rPr>
                <w:sz w:val="21"/>
              </w:rPr>
            </w:pPr>
            <w:r>
              <w:rPr>
                <w:sz w:val="21"/>
              </w:rPr>
              <w:t>24,706,106 </w:t>
            </w:r>
          </w:p>
        </w:tc>
        <w:tc>
          <w:tcPr>
            <w:tcW w:w="1327" w:type="dxa"/>
          </w:tcPr>
          <w:p>
            <w:pPr>
              <w:pStyle w:val="TableParagraph"/>
              <w:spacing w:before="1"/>
              <w:ind w:right="-15"/>
              <w:jc w:val="right"/>
              <w:rPr>
                <w:sz w:val="21"/>
              </w:rPr>
            </w:pPr>
            <w:r>
              <w:rPr>
                <w:sz w:val="21"/>
              </w:rPr>
              <w:t>25,328,798 </w:t>
            </w:r>
          </w:p>
        </w:tc>
        <w:tc>
          <w:tcPr>
            <w:tcW w:w="1460" w:type="dxa"/>
          </w:tcPr>
          <w:p>
            <w:pPr>
              <w:pStyle w:val="TableParagraph"/>
              <w:spacing w:before="1"/>
              <w:ind w:right="-15"/>
              <w:jc w:val="right"/>
              <w:rPr>
                <w:sz w:val="21"/>
              </w:rPr>
            </w:pPr>
            <w:r>
              <w:rPr>
                <w:sz w:val="21"/>
              </w:rPr>
              <w:t>7,687 </w:t>
            </w:r>
          </w:p>
        </w:tc>
        <w:tc>
          <w:tcPr>
            <w:tcW w:w="1092" w:type="dxa"/>
          </w:tcPr>
          <w:p>
            <w:pPr>
              <w:pStyle w:val="TableParagraph"/>
              <w:spacing w:before="1"/>
              <w:ind w:left="143"/>
              <w:rPr>
                <w:sz w:val="21"/>
              </w:rPr>
            </w:pPr>
            <w:r>
              <w:rPr>
                <w:sz w:val="21"/>
              </w:rPr>
              <w:t>4,324,07</w:t>
            </w:r>
          </w:p>
          <w:p>
            <w:pPr>
              <w:pStyle w:val="TableParagraph"/>
              <w:spacing w:line="250" w:lineRule="exact" w:before="4"/>
              <w:ind w:left="878" w:right="-15"/>
              <w:rPr>
                <w:sz w:val="21"/>
              </w:rPr>
            </w:pPr>
            <w:r>
              <w:rPr>
                <w:sz w:val="21"/>
              </w:rPr>
              <w:t>1 </w:t>
            </w:r>
          </w:p>
        </w:tc>
      </w:tr>
    </w:tbl>
    <w:p>
      <w:pPr>
        <w:pStyle w:val="BodyText"/>
        <w:spacing w:before="1"/>
      </w:pPr>
      <w:r>
        <w:rPr>
          <w:w w:val="100"/>
        </w:rPr>
        <w:t> </w:t>
      </w:r>
    </w:p>
    <w:p>
      <w:pPr>
        <w:pStyle w:val="ListParagraph"/>
        <w:numPr>
          <w:ilvl w:val="0"/>
          <w:numId w:val="55"/>
        </w:numPr>
        <w:tabs>
          <w:tab w:pos="1623" w:val="left" w:leader="none"/>
        </w:tabs>
        <w:spacing w:line="240" w:lineRule="auto" w:before="64" w:after="0"/>
        <w:ind w:left="1622" w:right="0" w:hanging="425"/>
        <w:jc w:val="left"/>
        <w:rPr>
          <w:sz w:val="21"/>
        </w:rPr>
      </w:pPr>
      <w:r>
        <w:rPr>
          <w:sz w:val="21"/>
        </w:rPr>
        <w:t>短期薪酬列示 </w:t>
      </w:r>
    </w:p>
    <w:p>
      <w:pPr>
        <w:pStyle w:val="BodyText"/>
        <w:spacing w:before="63"/>
      </w:pPr>
      <w:r>
        <w:rPr>
          <w:spacing w:val="-1"/>
        </w:rPr>
        <w:t>√适用 □不适用</w:t>
      </w:r>
      <w:r>
        <w:rPr>
          <w:spacing w:val="-3"/>
        </w:rPr>
        <w:t> </w:t>
      </w:r>
      <w:r>
        <w:rPr/>
        <w:t> </w:t>
      </w:r>
    </w:p>
    <w:p>
      <w:pPr>
        <w:pStyle w:val="BodyText"/>
        <w:spacing w:before="4"/>
        <w:ind w:left="7616"/>
      </w:pPr>
      <w:r>
        <w:rPr>
          <w:spacing w:val="6"/>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7"/>
        <w:gridCol w:w="1327"/>
        <w:gridCol w:w="1313"/>
        <w:gridCol w:w="1325"/>
        <w:gridCol w:w="1460"/>
        <w:gridCol w:w="1092"/>
      </w:tblGrid>
      <w:tr>
        <w:trPr>
          <w:trHeight w:val="547" w:hRule="atLeast"/>
        </w:trPr>
        <w:tc>
          <w:tcPr>
            <w:tcW w:w="2307" w:type="dxa"/>
          </w:tcPr>
          <w:p>
            <w:pPr>
              <w:pStyle w:val="TableParagraph"/>
              <w:spacing w:before="138"/>
              <w:ind w:left="973" w:right="864"/>
              <w:jc w:val="center"/>
              <w:rPr>
                <w:sz w:val="21"/>
              </w:rPr>
            </w:pPr>
            <w:r>
              <w:rPr>
                <w:sz w:val="21"/>
              </w:rPr>
              <w:t>项目 </w:t>
            </w:r>
          </w:p>
        </w:tc>
        <w:tc>
          <w:tcPr>
            <w:tcW w:w="1327" w:type="dxa"/>
          </w:tcPr>
          <w:p>
            <w:pPr>
              <w:pStyle w:val="TableParagraph"/>
              <w:spacing w:before="138"/>
              <w:ind w:left="242"/>
              <w:rPr>
                <w:sz w:val="21"/>
              </w:rPr>
            </w:pPr>
            <w:r>
              <w:rPr>
                <w:spacing w:val="-1"/>
                <w:sz w:val="21"/>
              </w:rPr>
              <w:t>期初余额</w:t>
            </w:r>
            <w:r>
              <w:rPr>
                <w:sz w:val="21"/>
              </w:rPr>
              <w:t> </w:t>
            </w:r>
          </w:p>
        </w:tc>
        <w:tc>
          <w:tcPr>
            <w:tcW w:w="1313" w:type="dxa"/>
          </w:tcPr>
          <w:p>
            <w:pPr>
              <w:pStyle w:val="TableParagraph"/>
              <w:spacing w:before="138"/>
              <w:ind w:left="235"/>
              <w:rPr>
                <w:sz w:val="21"/>
              </w:rPr>
            </w:pPr>
            <w:r>
              <w:rPr>
                <w:spacing w:val="-1"/>
                <w:sz w:val="21"/>
              </w:rPr>
              <w:t>本期增加</w:t>
            </w:r>
            <w:r>
              <w:rPr>
                <w:sz w:val="21"/>
              </w:rPr>
              <w:t> </w:t>
            </w:r>
          </w:p>
        </w:tc>
        <w:tc>
          <w:tcPr>
            <w:tcW w:w="1325" w:type="dxa"/>
          </w:tcPr>
          <w:p>
            <w:pPr>
              <w:pStyle w:val="TableParagraph"/>
              <w:spacing w:before="138"/>
              <w:ind w:left="240"/>
              <w:rPr>
                <w:sz w:val="21"/>
              </w:rPr>
            </w:pPr>
            <w:r>
              <w:rPr>
                <w:spacing w:val="-1"/>
                <w:sz w:val="21"/>
              </w:rPr>
              <w:t>本期减少</w:t>
            </w:r>
            <w:r>
              <w:rPr>
                <w:sz w:val="21"/>
              </w:rPr>
              <w:t> </w:t>
            </w:r>
          </w:p>
        </w:tc>
        <w:tc>
          <w:tcPr>
            <w:tcW w:w="1460" w:type="dxa"/>
          </w:tcPr>
          <w:p>
            <w:pPr>
              <w:pStyle w:val="TableParagraph"/>
              <w:spacing w:line="270" w:lineRule="atLeast"/>
              <w:ind w:left="412" w:right="192" w:hanging="212"/>
              <w:rPr>
                <w:sz w:val="21"/>
              </w:rPr>
            </w:pPr>
            <w:r>
              <w:rPr>
                <w:sz w:val="21"/>
              </w:rPr>
              <w:t>外币报表折算差异 </w:t>
            </w:r>
          </w:p>
        </w:tc>
        <w:tc>
          <w:tcPr>
            <w:tcW w:w="1092" w:type="dxa"/>
          </w:tcPr>
          <w:p>
            <w:pPr>
              <w:pStyle w:val="TableParagraph"/>
              <w:spacing w:before="138"/>
              <w:ind w:right="9"/>
              <w:jc w:val="right"/>
              <w:rPr>
                <w:sz w:val="21"/>
              </w:rPr>
            </w:pPr>
            <w:r>
              <w:rPr>
                <w:spacing w:val="-1"/>
                <w:sz w:val="21"/>
              </w:rPr>
              <w:t>期末余额</w:t>
            </w:r>
            <w:r>
              <w:rPr>
                <w:sz w:val="21"/>
              </w:rPr>
              <w:t> </w:t>
            </w:r>
          </w:p>
        </w:tc>
      </w:tr>
      <w:tr>
        <w:trPr>
          <w:trHeight w:val="544" w:hRule="atLeast"/>
        </w:trPr>
        <w:tc>
          <w:tcPr>
            <w:tcW w:w="2307" w:type="dxa"/>
          </w:tcPr>
          <w:p>
            <w:pPr>
              <w:pStyle w:val="TableParagraph"/>
              <w:spacing w:before="1"/>
              <w:ind w:left="107"/>
              <w:rPr>
                <w:sz w:val="21"/>
              </w:rPr>
            </w:pPr>
            <w:r>
              <w:rPr>
                <w:sz w:val="21"/>
              </w:rPr>
              <w:t>一、工资、奖金、津</w:t>
            </w:r>
          </w:p>
          <w:p>
            <w:pPr>
              <w:pStyle w:val="TableParagraph"/>
              <w:spacing w:line="252" w:lineRule="exact" w:before="2"/>
              <w:ind w:left="107"/>
              <w:rPr>
                <w:sz w:val="21"/>
              </w:rPr>
            </w:pPr>
            <w:r>
              <w:rPr>
                <w:spacing w:val="-1"/>
                <w:sz w:val="21"/>
              </w:rPr>
              <w:t>贴和补贴</w:t>
            </w:r>
            <w:r>
              <w:rPr>
                <w:sz w:val="21"/>
              </w:rPr>
              <w:t> </w:t>
            </w:r>
          </w:p>
        </w:tc>
        <w:tc>
          <w:tcPr>
            <w:tcW w:w="1327" w:type="dxa"/>
          </w:tcPr>
          <w:p>
            <w:pPr>
              <w:pStyle w:val="TableParagraph"/>
              <w:spacing w:before="135"/>
              <w:ind w:right="-15"/>
              <w:jc w:val="right"/>
              <w:rPr>
                <w:sz w:val="21"/>
              </w:rPr>
            </w:pPr>
            <w:r>
              <w:rPr>
                <w:sz w:val="21"/>
              </w:rPr>
              <w:t>4,515,649 </w:t>
            </w:r>
          </w:p>
        </w:tc>
        <w:tc>
          <w:tcPr>
            <w:tcW w:w="1313" w:type="dxa"/>
          </w:tcPr>
          <w:p>
            <w:pPr>
              <w:pStyle w:val="TableParagraph"/>
              <w:spacing w:before="135"/>
              <w:ind w:right="-15"/>
              <w:jc w:val="right"/>
              <w:rPr>
                <w:sz w:val="21"/>
              </w:rPr>
            </w:pPr>
            <w:r>
              <w:rPr>
                <w:sz w:val="21"/>
              </w:rPr>
              <w:t>21,039,973 </w:t>
            </w:r>
          </w:p>
        </w:tc>
        <w:tc>
          <w:tcPr>
            <w:tcW w:w="1325" w:type="dxa"/>
          </w:tcPr>
          <w:p>
            <w:pPr>
              <w:pStyle w:val="TableParagraph"/>
              <w:spacing w:before="135"/>
              <w:ind w:right="-15"/>
              <w:jc w:val="right"/>
              <w:rPr>
                <w:sz w:val="21"/>
              </w:rPr>
            </w:pPr>
            <w:r>
              <w:rPr>
                <w:sz w:val="21"/>
              </w:rPr>
              <w:t>21,640,544 </w:t>
            </w:r>
          </w:p>
        </w:tc>
        <w:tc>
          <w:tcPr>
            <w:tcW w:w="1460" w:type="dxa"/>
          </w:tcPr>
          <w:p>
            <w:pPr>
              <w:pStyle w:val="TableParagraph"/>
              <w:spacing w:before="135"/>
              <w:ind w:right="-15"/>
              <w:jc w:val="right"/>
              <w:rPr>
                <w:sz w:val="21"/>
              </w:rPr>
            </w:pPr>
            <w:r>
              <w:rPr>
                <w:sz w:val="21"/>
              </w:rPr>
              <w:t>-7,417 </w:t>
            </w:r>
          </w:p>
        </w:tc>
        <w:tc>
          <w:tcPr>
            <w:tcW w:w="1092" w:type="dxa"/>
          </w:tcPr>
          <w:p>
            <w:pPr>
              <w:pStyle w:val="TableParagraph"/>
              <w:spacing w:before="1"/>
              <w:ind w:left="143"/>
              <w:rPr>
                <w:sz w:val="21"/>
              </w:rPr>
            </w:pPr>
            <w:r>
              <w:rPr>
                <w:sz w:val="21"/>
              </w:rPr>
              <w:t>3,907,66</w:t>
            </w:r>
          </w:p>
          <w:p>
            <w:pPr>
              <w:pStyle w:val="TableParagraph"/>
              <w:spacing w:line="252" w:lineRule="exact" w:before="2"/>
              <w:ind w:left="878" w:right="-15"/>
              <w:rPr>
                <w:sz w:val="21"/>
              </w:rPr>
            </w:pPr>
            <w:r>
              <w:rPr>
                <w:sz w:val="21"/>
              </w:rPr>
              <w:t>1 </w:t>
            </w:r>
          </w:p>
        </w:tc>
      </w:tr>
      <w:tr>
        <w:trPr>
          <w:trHeight w:val="270" w:hRule="atLeast"/>
        </w:trPr>
        <w:tc>
          <w:tcPr>
            <w:tcW w:w="2307" w:type="dxa"/>
          </w:tcPr>
          <w:p>
            <w:pPr>
              <w:pStyle w:val="TableParagraph"/>
              <w:spacing w:line="250" w:lineRule="exact" w:before="1"/>
              <w:ind w:left="107"/>
              <w:rPr>
                <w:sz w:val="21"/>
              </w:rPr>
            </w:pPr>
            <w:r>
              <w:rPr>
                <w:spacing w:val="-1"/>
                <w:sz w:val="21"/>
              </w:rPr>
              <w:t>二、职工福利费</w:t>
            </w:r>
            <w:r>
              <w:rPr>
                <w:sz w:val="21"/>
              </w:rPr>
              <w:t> </w:t>
            </w:r>
          </w:p>
        </w:tc>
        <w:tc>
          <w:tcPr>
            <w:tcW w:w="1327" w:type="dxa"/>
          </w:tcPr>
          <w:p>
            <w:pPr>
              <w:pStyle w:val="TableParagraph"/>
              <w:spacing w:line="250" w:lineRule="exact" w:before="1"/>
              <w:ind w:right="-15"/>
              <w:jc w:val="right"/>
              <w:rPr>
                <w:sz w:val="21"/>
              </w:rPr>
            </w:pPr>
            <w:r>
              <w:rPr>
                <w:sz w:val="21"/>
              </w:rPr>
              <w:t>112,881 </w:t>
            </w:r>
          </w:p>
        </w:tc>
        <w:tc>
          <w:tcPr>
            <w:tcW w:w="1313" w:type="dxa"/>
          </w:tcPr>
          <w:p>
            <w:pPr>
              <w:pStyle w:val="TableParagraph"/>
              <w:spacing w:line="250" w:lineRule="exact" w:before="1"/>
              <w:ind w:right="-15"/>
              <w:jc w:val="right"/>
              <w:rPr>
                <w:sz w:val="21"/>
              </w:rPr>
            </w:pPr>
            <w:r>
              <w:rPr>
                <w:sz w:val="21"/>
              </w:rPr>
              <w:t>338,967 </w:t>
            </w:r>
          </w:p>
        </w:tc>
        <w:tc>
          <w:tcPr>
            <w:tcW w:w="1325" w:type="dxa"/>
          </w:tcPr>
          <w:p>
            <w:pPr>
              <w:pStyle w:val="TableParagraph"/>
              <w:spacing w:line="250" w:lineRule="exact" w:before="1"/>
              <w:ind w:right="-15"/>
              <w:jc w:val="right"/>
              <w:rPr>
                <w:sz w:val="21"/>
              </w:rPr>
            </w:pPr>
            <w:r>
              <w:rPr>
                <w:sz w:val="21"/>
              </w:rPr>
              <w:t>336,893 </w:t>
            </w:r>
          </w:p>
        </w:tc>
        <w:tc>
          <w:tcPr>
            <w:tcW w:w="1460" w:type="dxa"/>
          </w:tcPr>
          <w:p>
            <w:pPr>
              <w:pStyle w:val="TableParagraph"/>
              <w:spacing w:line="250" w:lineRule="exact" w:before="1"/>
              <w:ind w:right="-15"/>
              <w:jc w:val="right"/>
              <w:rPr>
                <w:sz w:val="21"/>
              </w:rPr>
            </w:pPr>
            <w:r>
              <w:rPr>
                <w:sz w:val="21"/>
              </w:rPr>
              <w:t>69 </w:t>
            </w:r>
          </w:p>
        </w:tc>
        <w:tc>
          <w:tcPr>
            <w:tcW w:w="1092" w:type="dxa"/>
          </w:tcPr>
          <w:p>
            <w:pPr>
              <w:pStyle w:val="TableParagraph"/>
              <w:spacing w:line="250" w:lineRule="exact" w:before="1"/>
              <w:ind w:right="-15"/>
              <w:jc w:val="right"/>
              <w:rPr>
                <w:sz w:val="21"/>
              </w:rPr>
            </w:pPr>
            <w:r>
              <w:rPr>
                <w:sz w:val="21"/>
              </w:rPr>
              <w:t>115,024 </w:t>
            </w:r>
          </w:p>
        </w:tc>
      </w:tr>
      <w:tr>
        <w:trPr>
          <w:trHeight w:val="273" w:hRule="atLeast"/>
        </w:trPr>
        <w:tc>
          <w:tcPr>
            <w:tcW w:w="2307" w:type="dxa"/>
          </w:tcPr>
          <w:p>
            <w:pPr>
              <w:pStyle w:val="TableParagraph"/>
              <w:spacing w:line="252" w:lineRule="exact" w:before="1"/>
              <w:ind w:left="107"/>
              <w:rPr>
                <w:sz w:val="21"/>
              </w:rPr>
            </w:pPr>
            <w:r>
              <w:rPr>
                <w:spacing w:val="-1"/>
                <w:sz w:val="21"/>
              </w:rPr>
              <w:t>三、社会保险费</w:t>
            </w:r>
            <w:r>
              <w:rPr>
                <w:sz w:val="21"/>
              </w:rPr>
              <w:t> </w:t>
            </w:r>
          </w:p>
        </w:tc>
        <w:tc>
          <w:tcPr>
            <w:tcW w:w="1327" w:type="dxa"/>
          </w:tcPr>
          <w:p>
            <w:pPr>
              <w:pStyle w:val="TableParagraph"/>
              <w:spacing w:line="252" w:lineRule="exact" w:before="1"/>
              <w:ind w:right="-15"/>
              <w:jc w:val="right"/>
              <w:rPr>
                <w:sz w:val="21"/>
              </w:rPr>
            </w:pPr>
            <w:r>
              <w:rPr>
                <w:sz w:val="21"/>
              </w:rPr>
              <w:t>29,031 </w:t>
            </w:r>
          </w:p>
        </w:tc>
        <w:tc>
          <w:tcPr>
            <w:tcW w:w="1313" w:type="dxa"/>
          </w:tcPr>
          <w:p>
            <w:pPr>
              <w:pStyle w:val="TableParagraph"/>
              <w:spacing w:line="252" w:lineRule="exact" w:before="1"/>
              <w:ind w:right="-15"/>
              <w:jc w:val="right"/>
              <w:rPr>
                <w:sz w:val="21"/>
              </w:rPr>
            </w:pPr>
            <w:r>
              <w:rPr>
                <w:sz w:val="21"/>
              </w:rPr>
              <w:t>393,932 </w:t>
            </w:r>
          </w:p>
        </w:tc>
        <w:tc>
          <w:tcPr>
            <w:tcW w:w="1325" w:type="dxa"/>
          </w:tcPr>
          <w:p>
            <w:pPr>
              <w:pStyle w:val="TableParagraph"/>
              <w:spacing w:line="252" w:lineRule="exact" w:before="1"/>
              <w:ind w:right="-15"/>
              <w:jc w:val="right"/>
              <w:rPr>
                <w:sz w:val="21"/>
              </w:rPr>
            </w:pPr>
            <w:r>
              <w:rPr>
                <w:sz w:val="21"/>
              </w:rPr>
              <w:t>398,332 </w:t>
            </w:r>
          </w:p>
        </w:tc>
        <w:tc>
          <w:tcPr>
            <w:tcW w:w="1460" w:type="dxa"/>
          </w:tcPr>
          <w:p>
            <w:pPr>
              <w:pStyle w:val="TableParagraph"/>
              <w:spacing w:line="252" w:lineRule="exact" w:before="1"/>
              <w:ind w:right="-15"/>
              <w:jc w:val="right"/>
              <w:rPr>
                <w:sz w:val="21"/>
              </w:rPr>
            </w:pPr>
            <w:r>
              <w:rPr>
                <w:sz w:val="21"/>
              </w:rPr>
              <w:t>- </w:t>
            </w:r>
          </w:p>
        </w:tc>
        <w:tc>
          <w:tcPr>
            <w:tcW w:w="1092" w:type="dxa"/>
          </w:tcPr>
          <w:p>
            <w:pPr>
              <w:pStyle w:val="TableParagraph"/>
              <w:spacing w:line="252" w:lineRule="exact" w:before="1"/>
              <w:ind w:right="-15"/>
              <w:jc w:val="right"/>
              <w:rPr>
                <w:sz w:val="21"/>
              </w:rPr>
            </w:pPr>
            <w:r>
              <w:rPr>
                <w:sz w:val="21"/>
              </w:rPr>
              <w:t>24,631 </w:t>
            </w:r>
          </w:p>
        </w:tc>
      </w:tr>
      <w:tr>
        <w:trPr>
          <w:trHeight w:val="273" w:hRule="atLeast"/>
        </w:trPr>
        <w:tc>
          <w:tcPr>
            <w:tcW w:w="2307" w:type="dxa"/>
          </w:tcPr>
          <w:p>
            <w:pPr>
              <w:pStyle w:val="TableParagraph"/>
              <w:spacing w:line="252" w:lineRule="exact" w:before="1"/>
              <w:ind w:left="107"/>
              <w:rPr>
                <w:sz w:val="21"/>
              </w:rPr>
            </w:pPr>
            <w:r>
              <w:rPr>
                <w:spacing w:val="-1"/>
                <w:sz w:val="21"/>
              </w:rPr>
              <w:t>其中：医疗保险费</w:t>
            </w:r>
            <w:r>
              <w:rPr>
                <w:color w:val="008000"/>
                <w:sz w:val="21"/>
              </w:rPr>
              <w:t> </w:t>
            </w:r>
          </w:p>
        </w:tc>
        <w:tc>
          <w:tcPr>
            <w:tcW w:w="1327" w:type="dxa"/>
          </w:tcPr>
          <w:p>
            <w:pPr>
              <w:pStyle w:val="TableParagraph"/>
              <w:spacing w:line="252" w:lineRule="exact" w:before="1"/>
              <w:ind w:right="-15"/>
              <w:jc w:val="right"/>
              <w:rPr>
                <w:sz w:val="21"/>
              </w:rPr>
            </w:pPr>
            <w:r>
              <w:rPr>
                <w:sz w:val="21"/>
              </w:rPr>
              <w:t>18,633 </w:t>
            </w:r>
          </w:p>
        </w:tc>
        <w:tc>
          <w:tcPr>
            <w:tcW w:w="1313" w:type="dxa"/>
          </w:tcPr>
          <w:p>
            <w:pPr>
              <w:pStyle w:val="TableParagraph"/>
              <w:spacing w:line="252" w:lineRule="exact" w:before="1"/>
              <w:ind w:right="-15"/>
              <w:jc w:val="right"/>
              <w:rPr>
                <w:sz w:val="21"/>
              </w:rPr>
            </w:pPr>
            <w:r>
              <w:rPr>
                <w:sz w:val="21"/>
              </w:rPr>
              <w:t>299,207 </w:t>
            </w:r>
          </w:p>
        </w:tc>
        <w:tc>
          <w:tcPr>
            <w:tcW w:w="1325" w:type="dxa"/>
          </w:tcPr>
          <w:p>
            <w:pPr>
              <w:pStyle w:val="TableParagraph"/>
              <w:spacing w:line="252" w:lineRule="exact" w:before="1"/>
              <w:ind w:right="-15"/>
              <w:jc w:val="right"/>
              <w:rPr>
                <w:sz w:val="21"/>
              </w:rPr>
            </w:pPr>
            <w:r>
              <w:rPr>
                <w:sz w:val="21"/>
              </w:rPr>
              <w:t>303,147 </w:t>
            </w:r>
          </w:p>
        </w:tc>
        <w:tc>
          <w:tcPr>
            <w:tcW w:w="1460" w:type="dxa"/>
          </w:tcPr>
          <w:p>
            <w:pPr>
              <w:pStyle w:val="TableParagraph"/>
              <w:spacing w:line="252" w:lineRule="exact" w:before="1"/>
              <w:ind w:right="-15"/>
              <w:jc w:val="right"/>
              <w:rPr>
                <w:sz w:val="21"/>
              </w:rPr>
            </w:pPr>
            <w:r>
              <w:rPr>
                <w:sz w:val="21"/>
              </w:rPr>
              <w:t>- </w:t>
            </w:r>
          </w:p>
        </w:tc>
        <w:tc>
          <w:tcPr>
            <w:tcW w:w="1092" w:type="dxa"/>
          </w:tcPr>
          <w:p>
            <w:pPr>
              <w:pStyle w:val="TableParagraph"/>
              <w:spacing w:line="252" w:lineRule="exact" w:before="1"/>
              <w:ind w:right="-15"/>
              <w:jc w:val="right"/>
              <w:rPr>
                <w:sz w:val="21"/>
              </w:rPr>
            </w:pPr>
            <w:r>
              <w:rPr>
                <w:sz w:val="21"/>
              </w:rPr>
              <w:t>14,693 </w:t>
            </w:r>
          </w:p>
        </w:tc>
      </w:tr>
      <w:tr>
        <w:trPr>
          <w:trHeight w:val="270" w:hRule="atLeast"/>
        </w:trPr>
        <w:tc>
          <w:tcPr>
            <w:tcW w:w="2307" w:type="dxa"/>
          </w:tcPr>
          <w:p>
            <w:pPr>
              <w:pStyle w:val="TableParagraph"/>
              <w:spacing w:line="250" w:lineRule="exact" w:before="1"/>
              <w:ind w:right="399"/>
              <w:jc w:val="right"/>
              <w:rPr>
                <w:sz w:val="21"/>
              </w:rPr>
            </w:pPr>
            <w:r>
              <w:rPr>
                <w:sz w:val="21"/>
              </w:rPr>
              <w:t>工伤保险费 </w:t>
            </w:r>
          </w:p>
        </w:tc>
        <w:tc>
          <w:tcPr>
            <w:tcW w:w="1327" w:type="dxa"/>
          </w:tcPr>
          <w:p>
            <w:pPr>
              <w:pStyle w:val="TableParagraph"/>
              <w:spacing w:line="250" w:lineRule="exact" w:before="1"/>
              <w:ind w:right="-15"/>
              <w:jc w:val="right"/>
              <w:rPr>
                <w:sz w:val="21"/>
              </w:rPr>
            </w:pPr>
            <w:r>
              <w:rPr>
                <w:sz w:val="21"/>
              </w:rPr>
              <w:t>4,968 </w:t>
            </w:r>
          </w:p>
        </w:tc>
        <w:tc>
          <w:tcPr>
            <w:tcW w:w="1313" w:type="dxa"/>
          </w:tcPr>
          <w:p>
            <w:pPr>
              <w:pStyle w:val="TableParagraph"/>
              <w:spacing w:line="250" w:lineRule="exact" w:before="1"/>
              <w:ind w:right="-15"/>
              <w:jc w:val="right"/>
              <w:rPr>
                <w:sz w:val="21"/>
              </w:rPr>
            </w:pPr>
            <w:r>
              <w:rPr>
                <w:sz w:val="21"/>
              </w:rPr>
              <w:t>44,627 </w:t>
            </w:r>
          </w:p>
        </w:tc>
        <w:tc>
          <w:tcPr>
            <w:tcW w:w="1325" w:type="dxa"/>
          </w:tcPr>
          <w:p>
            <w:pPr>
              <w:pStyle w:val="TableParagraph"/>
              <w:spacing w:line="250" w:lineRule="exact" w:before="1"/>
              <w:ind w:right="-15"/>
              <w:jc w:val="right"/>
              <w:rPr>
                <w:sz w:val="21"/>
              </w:rPr>
            </w:pPr>
            <w:r>
              <w:rPr>
                <w:sz w:val="21"/>
              </w:rPr>
              <w:t>44,995 </w:t>
            </w:r>
          </w:p>
        </w:tc>
        <w:tc>
          <w:tcPr>
            <w:tcW w:w="1460" w:type="dxa"/>
          </w:tcPr>
          <w:p>
            <w:pPr>
              <w:pStyle w:val="TableParagraph"/>
              <w:spacing w:line="250" w:lineRule="exact" w:before="1"/>
              <w:ind w:right="-15"/>
              <w:jc w:val="right"/>
              <w:rPr>
                <w:sz w:val="21"/>
              </w:rPr>
            </w:pPr>
            <w:r>
              <w:rPr>
                <w:sz w:val="21"/>
              </w:rPr>
              <w:t>- </w:t>
            </w:r>
          </w:p>
        </w:tc>
        <w:tc>
          <w:tcPr>
            <w:tcW w:w="1092" w:type="dxa"/>
          </w:tcPr>
          <w:p>
            <w:pPr>
              <w:pStyle w:val="TableParagraph"/>
              <w:spacing w:line="250" w:lineRule="exact" w:before="1"/>
              <w:ind w:right="-15"/>
              <w:jc w:val="right"/>
              <w:rPr>
                <w:sz w:val="21"/>
              </w:rPr>
            </w:pPr>
            <w:r>
              <w:rPr>
                <w:sz w:val="21"/>
              </w:rPr>
              <w:t>4,600 </w:t>
            </w:r>
          </w:p>
        </w:tc>
      </w:tr>
      <w:tr>
        <w:trPr>
          <w:trHeight w:val="273" w:hRule="atLeast"/>
        </w:trPr>
        <w:tc>
          <w:tcPr>
            <w:tcW w:w="2307" w:type="dxa"/>
          </w:tcPr>
          <w:p>
            <w:pPr>
              <w:pStyle w:val="TableParagraph"/>
              <w:spacing w:line="252" w:lineRule="exact" w:before="1"/>
              <w:ind w:right="399"/>
              <w:jc w:val="right"/>
              <w:rPr>
                <w:sz w:val="21"/>
              </w:rPr>
            </w:pPr>
            <w:r>
              <w:rPr>
                <w:sz w:val="21"/>
              </w:rPr>
              <w:t>生育保险费 </w:t>
            </w:r>
          </w:p>
        </w:tc>
        <w:tc>
          <w:tcPr>
            <w:tcW w:w="1327" w:type="dxa"/>
          </w:tcPr>
          <w:p>
            <w:pPr>
              <w:pStyle w:val="TableParagraph"/>
              <w:spacing w:line="252" w:lineRule="exact" w:before="1"/>
              <w:ind w:right="-15"/>
              <w:jc w:val="right"/>
              <w:rPr>
                <w:sz w:val="21"/>
              </w:rPr>
            </w:pPr>
            <w:r>
              <w:rPr>
                <w:sz w:val="21"/>
              </w:rPr>
              <w:t>5,430 </w:t>
            </w:r>
          </w:p>
        </w:tc>
        <w:tc>
          <w:tcPr>
            <w:tcW w:w="1313" w:type="dxa"/>
          </w:tcPr>
          <w:p>
            <w:pPr>
              <w:pStyle w:val="TableParagraph"/>
              <w:spacing w:line="252" w:lineRule="exact" w:before="1"/>
              <w:ind w:right="-15"/>
              <w:jc w:val="right"/>
              <w:rPr>
                <w:sz w:val="21"/>
              </w:rPr>
            </w:pPr>
            <w:r>
              <w:rPr>
                <w:sz w:val="21"/>
              </w:rPr>
              <w:t>50,098 </w:t>
            </w:r>
          </w:p>
        </w:tc>
        <w:tc>
          <w:tcPr>
            <w:tcW w:w="1325" w:type="dxa"/>
          </w:tcPr>
          <w:p>
            <w:pPr>
              <w:pStyle w:val="TableParagraph"/>
              <w:spacing w:line="252" w:lineRule="exact" w:before="1"/>
              <w:ind w:right="-15"/>
              <w:jc w:val="right"/>
              <w:rPr>
                <w:sz w:val="21"/>
              </w:rPr>
            </w:pPr>
            <w:r>
              <w:rPr>
                <w:sz w:val="21"/>
              </w:rPr>
              <w:t>50,190 </w:t>
            </w:r>
          </w:p>
        </w:tc>
        <w:tc>
          <w:tcPr>
            <w:tcW w:w="1460" w:type="dxa"/>
          </w:tcPr>
          <w:p>
            <w:pPr>
              <w:pStyle w:val="TableParagraph"/>
              <w:spacing w:line="252" w:lineRule="exact" w:before="1"/>
              <w:ind w:right="-15"/>
              <w:jc w:val="right"/>
              <w:rPr>
                <w:sz w:val="21"/>
              </w:rPr>
            </w:pPr>
            <w:r>
              <w:rPr>
                <w:sz w:val="21"/>
              </w:rPr>
              <w:t>- </w:t>
            </w:r>
          </w:p>
        </w:tc>
        <w:tc>
          <w:tcPr>
            <w:tcW w:w="1092" w:type="dxa"/>
          </w:tcPr>
          <w:p>
            <w:pPr>
              <w:pStyle w:val="TableParagraph"/>
              <w:spacing w:line="252" w:lineRule="exact" w:before="1"/>
              <w:ind w:right="-15"/>
              <w:jc w:val="right"/>
              <w:rPr>
                <w:sz w:val="21"/>
              </w:rPr>
            </w:pPr>
            <w:r>
              <w:rPr>
                <w:sz w:val="21"/>
              </w:rPr>
              <w:t>5,338 </w:t>
            </w:r>
          </w:p>
        </w:tc>
      </w:tr>
      <w:tr>
        <w:trPr>
          <w:trHeight w:val="270" w:hRule="atLeast"/>
        </w:trPr>
        <w:tc>
          <w:tcPr>
            <w:tcW w:w="2307" w:type="dxa"/>
          </w:tcPr>
          <w:p>
            <w:pPr>
              <w:pStyle w:val="TableParagraph"/>
              <w:spacing w:line="250" w:lineRule="exact" w:before="1"/>
              <w:ind w:left="738"/>
              <w:rPr>
                <w:sz w:val="21"/>
              </w:rPr>
            </w:pPr>
            <w:r>
              <w:rPr>
                <w:w w:val="100"/>
                <w:sz w:val="21"/>
              </w:rPr>
              <w:t> </w:t>
            </w:r>
          </w:p>
        </w:tc>
        <w:tc>
          <w:tcPr>
            <w:tcW w:w="1327" w:type="dxa"/>
          </w:tcPr>
          <w:p>
            <w:pPr>
              <w:pStyle w:val="TableParagraph"/>
              <w:spacing w:line="250" w:lineRule="exact" w:before="1"/>
              <w:ind w:right="-15"/>
              <w:jc w:val="right"/>
              <w:rPr>
                <w:sz w:val="21"/>
              </w:rPr>
            </w:pPr>
            <w:r>
              <w:rPr>
                <w:w w:val="100"/>
                <w:sz w:val="21"/>
              </w:rPr>
              <w:t> </w:t>
            </w:r>
          </w:p>
        </w:tc>
        <w:tc>
          <w:tcPr>
            <w:tcW w:w="1313" w:type="dxa"/>
          </w:tcPr>
          <w:p>
            <w:pPr>
              <w:pStyle w:val="TableParagraph"/>
              <w:spacing w:line="250" w:lineRule="exact" w:before="1"/>
              <w:ind w:right="-15"/>
              <w:jc w:val="right"/>
              <w:rPr>
                <w:sz w:val="21"/>
              </w:rPr>
            </w:pPr>
            <w:r>
              <w:rPr>
                <w:w w:val="100"/>
                <w:sz w:val="21"/>
              </w:rPr>
              <w:t> </w:t>
            </w:r>
          </w:p>
        </w:tc>
        <w:tc>
          <w:tcPr>
            <w:tcW w:w="1325" w:type="dxa"/>
          </w:tcPr>
          <w:p>
            <w:pPr>
              <w:pStyle w:val="TableParagraph"/>
              <w:spacing w:line="250" w:lineRule="exact" w:before="1"/>
              <w:ind w:right="-15"/>
              <w:jc w:val="right"/>
              <w:rPr>
                <w:sz w:val="21"/>
              </w:rPr>
            </w:pPr>
            <w:r>
              <w:rPr>
                <w:w w:val="100"/>
                <w:sz w:val="21"/>
              </w:rPr>
              <w:t> </w:t>
            </w:r>
          </w:p>
        </w:tc>
        <w:tc>
          <w:tcPr>
            <w:tcW w:w="1460" w:type="dxa"/>
          </w:tcPr>
          <w:p>
            <w:pPr>
              <w:pStyle w:val="TableParagraph"/>
              <w:spacing w:line="250" w:lineRule="exact" w:before="1"/>
              <w:ind w:right="-15"/>
              <w:jc w:val="right"/>
              <w:rPr>
                <w:sz w:val="21"/>
              </w:rPr>
            </w:pPr>
            <w:r>
              <w:rPr>
                <w:w w:val="100"/>
                <w:sz w:val="21"/>
              </w:rPr>
              <w:t> </w:t>
            </w:r>
          </w:p>
        </w:tc>
        <w:tc>
          <w:tcPr>
            <w:tcW w:w="1092" w:type="dxa"/>
          </w:tcPr>
          <w:p>
            <w:pPr>
              <w:pStyle w:val="TableParagraph"/>
              <w:spacing w:line="250" w:lineRule="exact" w:before="1"/>
              <w:ind w:right="-15"/>
              <w:jc w:val="right"/>
              <w:rPr>
                <w:sz w:val="21"/>
              </w:rPr>
            </w:pPr>
            <w:r>
              <w:rPr>
                <w:w w:val="100"/>
                <w:sz w:val="21"/>
              </w:rPr>
              <w:t> </w:t>
            </w:r>
          </w:p>
        </w:tc>
      </w:tr>
      <w:tr>
        <w:trPr>
          <w:trHeight w:val="273" w:hRule="atLeast"/>
        </w:trPr>
        <w:tc>
          <w:tcPr>
            <w:tcW w:w="2307" w:type="dxa"/>
          </w:tcPr>
          <w:p>
            <w:pPr>
              <w:pStyle w:val="TableParagraph"/>
              <w:spacing w:line="250" w:lineRule="exact" w:before="3"/>
              <w:ind w:left="738"/>
              <w:rPr>
                <w:sz w:val="21"/>
              </w:rPr>
            </w:pPr>
            <w:r>
              <w:rPr>
                <w:w w:val="100"/>
                <w:sz w:val="21"/>
              </w:rPr>
              <w:t> </w:t>
            </w:r>
          </w:p>
        </w:tc>
        <w:tc>
          <w:tcPr>
            <w:tcW w:w="1327" w:type="dxa"/>
          </w:tcPr>
          <w:p>
            <w:pPr>
              <w:pStyle w:val="TableParagraph"/>
              <w:spacing w:line="250" w:lineRule="exact" w:before="3"/>
              <w:ind w:right="-15"/>
              <w:jc w:val="right"/>
              <w:rPr>
                <w:sz w:val="21"/>
              </w:rPr>
            </w:pPr>
            <w:r>
              <w:rPr>
                <w:w w:val="100"/>
                <w:sz w:val="21"/>
              </w:rPr>
              <w:t> </w:t>
            </w:r>
          </w:p>
        </w:tc>
        <w:tc>
          <w:tcPr>
            <w:tcW w:w="1313" w:type="dxa"/>
          </w:tcPr>
          <w:p>
            <w:pPr>
              <w:pStyle w:val="TableParagraph"/>
              <w:spacing w:line="250" w:lineRule="exact" w:before="3"/>
              <w:ind w:right="-15"/>
              <w:jc w:val="right"/>
              <w:rPr>
                <w:sz w:val="21"/>
              </w:rPr>
            </w:pPr>
            <w:r>
              <w:rPr>
                <w:w w:val="100"/>
                <w:sz w:val="21"/>
              </w:rPr>
              <w:t> </w:t>
            </w:r>
          </w:p>
        </w:tc>
        <w:tc>
          <w:tcPr>
            <w:tcW w:w="1325" w:type="dxa"/>
          </w:tcPr>
          <w:p>
            <w:pPr>
              <w:pStyle w:val="TableParagraph"/>
              <w:spacing w:line="250" w:lineRule="exact" w:before="3"/>
              <w:ind w:right="-15"/>
              <w:jc w:val="right"/>
              <w:rPr>
                <w:sz w:val="21"/>
              </w:rPr>
            </w:pPr>
            <w:r>
              <w:rPr>
                <w:w w:val="100"/>
                <w:sz w:val="21"/>
              </w:rPr>
              <w:t> </w:t>
            </w:r>
          </w:p>
        </w:tc>
        <w:tc>
          <w:tcPr>
            <w:tcW w:w="1460" w:type="dxa"/>
          </w:tcPr>
          <w:p>
            <w:pPr>
              <w:pStyle w:val="TableParagraph"/>
              <w:spacing w:line="250" w:lineRule="exact" w:before="3"/>
              <w:ind w:right="-15"/>
              <w:jc w:val="right"/>
              <w:rPr>
                <w:sz w:val="21"/>
              </w:rPr>
            </w:pPr>
            <w:r>
              <w:rPr>
                <w:w w:val="100"/>
                <w:sz w:val="21"/>
              </w:rPr>
              <w:t> </w:t>
            </w:r>
          </w:p>
        </w:tc>
        <w:tc>
          <w:tcPr>
            <w:tcW w:w="1092"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7"/>
        <w:gridCol w:w="1327"/>
        <w:gridCol w:w="1313"/>
        <w:gridCol w:w="1325"/>
        <w:gridCol w:w="1460"/>
        <w:gridCol w:w="1092"/>
      </w:tblGrid>
      <w:tr>
        <w:trPr>
          <w:trHeight w:val="273" w:hRule="atLeast"/>
        </w:trPr>
        <w:tc>
          <w:tcPr>
            <w:tcW w:w="2307" w:type="dxa"/>
          </w:tcPr>
          <w:p>
            <w:pPr>
              <w:pStyle w:val="TableParagraph"/>
              <w:spacing w:line="250" w:lineRule="exact" w:before="3"/>
              <w:ind w:left="107"/>
              <w:rPr>
                <w:sz w:val="21"/>
              </w:rPr>
            </w:pPr>
            <w:r>
              <w:rPr>
                <w:spacing w:val="-1"/>
                <w:sz w:val="21"/>
              </w:rPr>
              <w:t>四、住房公积金</w:t>
            </w:r>
            <w:r>
              <w:rPr>
                <w:sz w:val="21"/>
              </w:rPr>
              <w:t> </w:t>
            </w:r>
          </w:p>
        </w:tc>
        <w:tc>
          <w:tcPr>
            <w:tcW w:w="1327" w:type="dxa"/>
          </w:tcPr>
          <w:p>
            <w:pPr>
              <w:pStyle w:val="TableParagraph"/>
              <w:spacing w:line="250" w:lineRule="exact" w:before="3"/>
              <w:ind w:right="-15"/>
              <w:jc w:val="right"/>
              <w:rPr>
                <w:sz w:val="21"/>
              </w:rPr>
            </w:pPr>
            <w:r>
              <w:rPr>
                <w:sz w:val="21"/>
              </w:rPr>
              <w:t>31,890 </w:t>
            </w:r>
          </w:p>
        </w:tc>
        <w:tc>
          <w:tcPr>
            <w:tcW w:w="1313" w:type="dxa"/>
          </w:tcPr>
          <w:p>
            <w:pPr>
              <w:pStyle w:val="TableParagraph"/>
              <w:spacing w:line="250" w:lineRule="exact" w:before="3"/>
              <w:ind w:right="-15"/>
              <w:jc w:val="right"/>
              <w:rPr>
                <w:sz w:val="21"/>
              </w:rPr>
            </w:pPr>
            <w:r>
              <w:rPr>
                <w:sz w:val="21"/>
              </w:rPr>
              <w:t>434,446 </w:t>
            </w:r>
          </w:p>
        </w:tc>
        <w:tc>
          <w:tcPr>
            <w:tcW w:w="1325" w:type="dxa"/>
          </w:tcPr>
          <w:p>
            <w:pPr>
              <w:pStyle w:val="TableParagraph"/>
              <w:spacing w:line="250" w:lineRule="exact" w:before="3"/>
              <w:ind w:right="-15"/>
              <w:jc w:val="right"/>
              <w:rPr>
                <w:sz w:val="21"/>
              </w:rPr>
            </w:pPr>
            <w:r>
              <w:rPr>
                <w:sz w:val="21"/>
              </w:rPr>
              <w:t>436,174 </w:t>
            </w:r>
          </w:p>
        </w:tc>
        <w:tc>
          <w:tcPr>
            <w:tcW w:w="1460" w:type="dxa"/>
          </w:tcPr>
          <w:p>
            <w:pPr>
              <w:pStyle w:val="TableParagraph"/>
              <w:spacing w:line="250" w:lineRule="exact" w:before="3"/>
              <w:ind w:right="-15"/>
              <w:jc w:val="right"/>
              <w:rPr>
                <w:sz w:val="21"/>
              </w:rPr>
            </w:pPr>
            <w:r>
              <w:rPr>
                <w:sz w:val="21"/>
              </w:rPr>
              <w:t>-11 </w:t>
            </w:r>
          </w:p>
        </w:tc>
        <w:tc>
          <w:tcPr>
            <w:tcW w:w="1092" w:type="dxa"/>
          </w:tcPr>
          <w:p>
            <w:pPr>
              <w:pStyle w:val="TableParagraph"/>
              <w:spacing w:line="250" w:lineRule="exact" w:before="3"/>
              <w:ind w:right="-15"/>
              <w:jc w:val="right"/>
              <w:rPr>
                <w:sz w:val="21"/>
              </w:rPr>
            </w:pPr>
            <w:r>
              <w:rPr>
                <w:sz w:val="21"/>
              </w:rPr>
              <w:t>30,151 </w:t>
            </w:r>
          </w:p>
        </w:tc>
      </w:tr>
      <w:tr>
        <w:trPr>
          <w:trHeight w:val="544" w:hRule="atLeast"/>
        </w:trPr>
        <w:tc>
          <w:tcPr>
            <w:tcW w:w="2307" w:type="dxa"/>
          </w:tcPr>
          <w:p>
            <w:pPr>
              <w:pStyle w:val="TableParagraph"/>
              <w:spacing w:before="1"/>
              <w:ind w:left="107"/>
              <w:rPr>
                <w:sz w:val="21"/>
              </w:rPr>
            </w:pPr>
            <w:r>
              <w:rPr>
                <w:sz w:val="21"/>
              </w:rPr>
              <w:t>五、工会经费和职工</w:t>
            </w:r>
          </w:p>
          <w:p>
            <w:pPr>
              <w:pStyle w:val="TableParagraph"/>
              <w:spacing w:line="250" w:lineRule="exact" w:before="4"/>
              <w:ind w:left="107"/>
              <w:rPr>
                <w:sz w:val="21"/>
              </w:rPr>
            </w:pPr>
            <w:r>
              <w:rPr>
                <w:spacing w:val="-1"/>
                <w:sz w:val="21"/>
              </w:rPr>
              <w:t>教育经费</w:t>
            </w:r>
            <w:r>
              <w:rPr>
                <w:sz w:val="21"/>
              </w:rPr>
              <w:t> </w:t>
            </w:r>
          </w:p>
        </w:tc>
        <w:tc>
          <w:tcPr>
            <w:tcW w:w="1327" w:type="dxa"/>
          </w:tcPr>
          <w:p>
            <w:pPr>
              <w:pStyle w:val="TableParagraph"/>
              <w:spacing w:before="138"/>
              <w:ind w:right="-15"/>
              <w:jc w:val="right"/>
              <w:rPr>
                <w:sz w:val="21"/>
              </w:rPr>
            </w:pPr>
            <w:r>
              <w:rPr>
                <w:sz w:val="21"/>
              </w:rPr>
              <w:t>114,976 </w:t>
            </w:r>
          </w:p>
        </w:tc>
        <w:tc>
          <w:tcPr>
            <w:tcW w:w="1313" w:type="dxa"/>
          </w:tcPr>
          <w:p>
            <w:pPr>
              <w:pStyle w:val="TableParagraph"/>
              <w:spacing w:before="138"/>
              <w:ind w:right="-15"/>
              <w:jc w:val="right"/>
              <w:rPr>
                <w:sz w:val="21"/>
              </w:rPr>
            </w:pPr>
            <w:r>
              <w:rPr>
                <w:sz w:val="21"/>
              </w:rPr>
              <w:t>277,427 </w:t>
            </w:r>
          </w:p>
        </w:tc>
        <w:tc>
          <w:tcPr>
            <w:tcW w:w="1325" w:type="dxa"/>
          </w:tcPr>
          <w:p>
            <w:pPr>
              <w:pStyle w:val="TableParagraph"/>
              <w:spacing w:before="138"/>
              <w:ind w:right="-15"/>
              <w:jc w:val="right"/>
              <w:rPr>
                <w:sz w:val="21"/>
              </w:rPr>
            </w:pPr>
            <w:r>
              <w:rPr>
                <w:sz w:val="21"/>
              </w:rPr>
              <w:t>303,426 </w:t>
            </w:r>
          </w:p>
        </w:tc>
        <w:tc>
          <w:tcPr>
            <w:tcW w:w="1460" w:type="dxa"/>
          </w:tcPr>
          <w:p>
            <w:pPr>
              <w:pStyle w:val="TableParagraph"/>
              <w:spacing w:before="138"/>
              <w:ind w:right="-15"/>
              <w:jc w:val="right"/>
              <w:rPr>
                <w:sz w:val="21"/>
              </w:rPr>
            </w:pPr>
            <w:r>
              <w:rPr>
                <w:sz w:val="21"/>
              </w:rPr>
              <w:t>-37 </w:t>
            </w:r>
          </w:p>
        </w:tc>
        <w:tc>
          <w:tcPr>
            <w:tcW w:w="1092" w:type="dxa"/>
          </w:tcPr>
          <w:p>
            <w:pPr>
              <w:pStyle w:val="TableParagraph"/>
              <w:spacing w:before="138"/>
              <w:ind w:right="-15"/>
              <w:jc w:val="right"/>
              <w:rPr>
                <w:sz w:val="21"/>
              </w:rPr>
            </w:pPr>
            <w:r>
              <w:rPr>
                <w:sz w:val="21"/>
              </w:rPr>
              <w:t>88,940 </w:t>
            </w:r>
          </w:p>
        </w:tc>
      </w:tr>
      <w:tr>
        <w:trPr>
          <w:trHeight w:val="273" w:hRule="atLeast"/>
        </w:trPr>
        <w:tc>
          <w:tcPr>
            <w:tcW w:w="2307" w:type="dxa"/>
          </w:tcPr>
          <w:p>
            <w:pPr>
              <w:pStyle w:val="TableParagraph"/>
              <w:spacing w:line="252" w:lineRule="exact" w:before="1"/>
              <w:ind w:left="107"/>
              <w:rPr>
                <w:sz w:val="21"/>
              </w:rPr>
            </w:pPr>
            <w:r>
              <w:rPr>
                <w:spacing w:val="-1"/>
                <w:sz w:val="21"/>
              </w:rPr>
              <w:t>六、短期带薪缺勤</w:t>
            </w:r>
            <w:r>
              <w:rPr>
                <w:sz w:val="21"/>
              </w:rPr>
              <w:t> </w:t>
            </w:r>
          </w:p>
        </w:tc>
        <w:tc>
          <w:tcPr>
            <w:tcW w:w="1327" w:type="dxa"/>
          </w:tcPr>
          <w:p>
            <w:pPr>
              <w:pStyle w:val="TableParagraph"/>
              <w:spacing w:line="252" w:lineRule="exact" w:before="1"/>
              <w:ind w:right="-15"/>
              <w:jc w:val="right"/>
              <w:rPr>
                <w:sz w:val="21"/>
              </w:rPr>
            </w:pPr>
            <w:r>
              <w:rPr>
                <w:w w:val="100"/>
                <w:sz w:val="21"/>
              </w:rPr>
              <w:t> </w:t>
            </w:r>
          </w:p>
        </w:tc>
        <w:tc>
          <w:tcPr>
            <w:tcW w:w="1313" w:type="dxa"/>
          </w:tcPr>
          <w:p>
            <w:pPr>
              <w:pStyle w:val="TableParagraph"/>
              <w:spacing w:line="252" w:lineRule="exact" w:before="1"/>
              <w:ind w:right="-15"/>
              <w:jc w:val="right"/>
              <w:rPr>
                <w:sz w:val="21"/>
              </w:rPr>
            </w:pPr>
            <w:r>
              <w:rPr>
                <w:w w:val="100"/>
                <w:sz w:val="21"/>
              </w:rPr>
              <w:t> </w:t>
            </w:r>
          </w:p>
        </w:tc>
        <w:tc>
          <w:tcPr>
            <w:tcW w:w="1325" w:type="dxa"/>
          </w:tcPr>
          <w:p>
            <w:pPr>
              <w:pStyle w:val="TableParagraph"/>
              <w:spacing w:line="252" w:lineRule="exact" w:before="1"/>
              <w:ind w:right="-15"/>
              <w:jc w:val="right"/>
              <w:rPr>
                <w:sz w:val="21"/>
              </w:rPr>
            </w:pPr>
            <w:r>
              <w:rPr>
                <w:w w:val="100"/>
                <w:sz w:val="21"/>
              </w:rPr>
              <w:t> </w:t>
            </w:r>
          </w:p>
        </w:tc>
        <w:tc>
          <w:tcPr>
            <w:tcW w:w="1460" w:type="dxa"/>
          </w:tcPr>
          <w:p>
            <w:pPr>
              <w:pStyle w:val="TableParagraph"/>
              <w:spacing w:line="252" w:lineRule="exact" w:before="1"/>
              <w:ind w:right="-15"/>
              <w:jc w:val="right"/>
              <w:rPr>
                <w:sz w:val="21"/>
              </w:rPr>
            </w:pPr>
            <w:r>
              <w:rPr>
                <w:w w:val="100"/>
                <w:sz w:val="21"/>
              </w:rPr>
              <w:t> </w:t>
            </w:r>
          </w:p>
        </w:tc>
        <w:tc>
          <w:tcPr>
            <w:tcW w:w="1092" w:type="dxa"/>
          </w:tcPr>
          <w:p>
            <w:pPr>
              <w:pStyle w:val="TableParagraph"/>
              <w:spacing w:line="252" w:lineRule="exact" w:before="1"/>
              <w:ind w:right="-15"/>
              <w:jc w:val="right"/>
              <w:rPr>
                <w:sz w:val="21"/>
              </w:rPr>
            </w:pPr>
            <w:r>
              <w:rPr>
                <w:w w:val="100"/>
                <w:sz w:val="21"/>
              </w:rPr>
              <w:t> </w:t>
            </w:r>
          </w:p>
        </w:tc>
      </w:tr>
      <w:tr>
        <w:trPr>
          <w:trHeight w:val="544" w:hRule="atLeast"/>
        </w:trPr>
        <w:tc>
          <w:tcPr>
            <w:tcW w:w="2307" w:type="dxa"/>
          </w:tcPr>
          <w:p>
            <w:pPr>
              <w:pStyle w:val="TableParagraph"/>
              <w:spacing w:before="1"/>
              <w:ind w:left="107"/>
              <w:rPr>
                <w:sz w:val="21"/>
              </w:rPr>
            </w:pPr>
            <w:r>
              <w:rPr>
                <w:sz w:val="21"/>
              </w:rPr>
              <w:t>七、短期利润分享计</w:t>
            </w:r>
          </w:p>
          <w:p>
            <w:pPr>
              <w:pStyle w:val="TableParagraph"/>
              <w:spacing w:line="252" w:lineRule="exact" w:before="2"/>
              <w:ind w:left="107"/>
              <w:rPr>
                <w:sz w:val="21"/>
              </w:rPr>
            </w:pPr>
            <w:r>
              <w:rPr>
                <w:sz w:val="21"/>
              </w:rPr>
              <w:t>划 </w:t>
            </w:r>
          </w:p>
        </w:tc>
        <w:tc>
          <w:tcPr>
            <w:tcW w:w="1327" w:type="dxa"/>
          </w:tcPr>
          <w:p>
            <w:pPr>
              <w:pStyle w:val="TableParagraph"/>
              <w:spacing w:before="1"/>
              <w:ind w:right="-15"/>
              <w:jc w:val="right"/>
              <w:rPr>
                <w:sz w:val="21"/>
              </w:rPr>
            </w:pPr>
            <w:r>
              <w:rPr>
                <w:w w:val="100"/>
                <w:sz w:val="21"/>
              </w:rPr>
              <w:t> </w:t>
            </w:r>
          </w:p>
        </w:tc>
        <w:tc>
          <w:tcPr>
            <w:tcW w:w="1313" w:type="dxa"/>
          </w:tcPr>
          <w:p>
            <w:pPr>
              <w:pStyle w:val="TableParagraph"/>
              <w:spacing w:before="1"/>
              <w:ind w:right="-15"/>
              <w:jc w:val="right"/>
              <w:rPr>
                <w:sz w:val="21"/>
              </w:rPr>
            </w:pPr>
            <w:r>
              <w:rPr>
                <w:w w:val="100"/>
                <w:sz w:val="21"/>
              </w:rPr>
              <w:t> </w:t>
            </w:r>
          </w:p>
        </w:tc>
        <w:tc>
          <w:tcPr>
            <w:tcW w:w="1325" w:type="dxa"/>
          </w:tcPr>
          <w:p>
            <w:pPr>
              <w:pStyle w:val="TableParagraph"/>
              <w:spacing w:before="1"/>
              <w:ind w:right="-15"/>
              <w:jc w:val="right"/>
              <w:rPr>
                <w:sz w:val="21"/>
              </w:rPr>
            </w:pPr>
            <w:r>
              <w:rPr>
                <w:w w:val="100"/>
                <w:sz w:val="21"/>
              </w:rPr>
              <w:t> </w:t>
            </w:r>
          </w:p>
        </w:tc>
        <w:tc>
          <w:tcPr>
            <w:tcW w:w="1460" w:type="dxa"/>
          </w:tcPr>
          <w:p>
            <w:pPr>
              <w:pStyle w:val="TableParagraph"/>
              <w:spacing w:before="1"/>
              <w:ind w:right="-15"/>
              <w:jc w:val="right"/>
              <w:rPr>
                <w:sz w:val="21"/>
              </w:rPr>
            </w:pPr>
            <w:r>
              <w:rPr>
                <w:w w:val="100"/>
                <w:sz w:val="21"/>
              </w:rPr>
              <w:t> </w:t>
            </w:r>
          </w:p>
        </w:tc>
        <w:tc>
          <w:tcPr>
            <w:tcW w:w="1092" w:type="dxa"/>
          </w:tcPr>
          <w:p>
            <w:pPr>
              <w:pStyle w:val="TableParagraph"/>
              <w:spacing w:before="1"/>
              <w:ind w:right="-15"/>
              <w:jc w:val="right"/>
              <w:rPr>
                <w:sz w:val="21"/>
              </w:rPr>
            </w:pPr>
            <w:r>
              <w:rPr>
                <w:w w:val="100"/>
                <w:sz w:val="21"/>
              </w:rPr>
              <w:t> </w:t>
            </w:r>
          </w:p>
        </w:tc>
      </w:tr>
      <w:tr>
        <w:trPr>
          <w:trHeight w:val="273" w:hRule="atLeast"/>
        </w:trPr>
        <w:tc>
          <w:tcPr>
            <w:tcW w:w="2307" w:type="dxa"/>
          </w:tcPr>
          <w:p>
            <w:pPr>
              <w:pStyle w:val="TableParagraph"/>
              <w:spacing w:line="252" w:lineRule="exact" w:before="1"/>
              <w:ind w:left="107"/>
              <w:rPr>
                <w:sz w:val="21"/>
              </w:rPr>
            </w:pPr>
            <w:r>
              <w:rPr>
                <w:spacing w:val="-1"/>
                <w:sz w:val="21"/>
              </w:rPr>
              <w:t>八、海外社保</w:t>
            </w:r>
            <w:r>
              <w:rPr>
                <w:sz w:val="21"/>
              </w:rPr>
              <w:t> </w:t>
            </w:r>
          </w:p>
        </w:tc>
        <w:tc>
          <w:tcPr>
            <w:tcW w:w="1327" w:type="dxa"/>
          </w:tcPr>
          <w:p>
            <w:pPr>
              <w:pStyle w:val="TableParagraph"/>
              <w:spacing w:line="252" w:lineRule="exact" w:before="1"/>
              <w:ind w:right="-15"/>
              <w:jc w:val="right"/>
              <w:rPr>
                <w:sz w:val="21"/>
              </w:rPr>
            </w:pPr>
            <w:r>
              <w:rPr>
                <w:sz w:val="21"/>
              </w:rPr>
              <w:t>73,371 </w:t>
            </w:r>
          </w:p>
        </w:tc>
        <w:tc>
          <w:tcPr>
            <w:tcW w:w="1313" w:type="dxa"/>
          </w:tcPr>
          <w:p>
            <w:pPr>
              <w:pStyle w:val="TableParagraph"/>
              <w:spacing w:line="252" w:lineRule="exact" w:before="1"/>
              <w:ind w:right="-15"/>
              <w:jc w:val="right"/>
              <w:rPr>
                <w:sz w:val="21"/>
              </w:rPr>
            </w:pPr>
            <w:r>
              <w:rPr>
                <w:sz w:val="21"/>
              </w:rPr>
              <w:t>389,823 </w:t>
            </w:r>
          </w:p>
        </w:tc>
        <w:tc>
          <w:tcPr>
            <w:tcW w:w="1325" w:type="dxa"/>
          </w:tcPr>
          <w:p>
            <w:pPr>
              <w:pStyle w:val="TableParagraph"/>
              <w:spacing w:line="252" w:lineRule="exact" w:before="1"/>
              <w:ind w:right="-15"/>
              <w:jc w:val="right"/>
              <w:rPr>
                <w:sz w:val="21"/>
              </w:rPr>
            </w:pPr>
            <w:r>
              <w:rPr>
                <w:sz w:val="21"/>
              </w:rPr>
              <w:t>386,746 </w:t>
            </w:r>
          </w:p>
        </w:tc>
        <w:tc>
          <w:tcPr>
            <w:tcW w:w="1460" w:type="dxa"/>
          </w:tcPr>
          <w:p>
            <w:pPr>
              <w:pStyle w:val="TableParagraph"/>
              <w:spacing w:line="252" w:lineRule="exact" w:before="1"/>
              <w:ind w:right="-15"/>
              <w:jc w:val="right"/>
              <w:rPr>
                <w:sz w:val="21"/>
              </w:rPr>
            </w:pPr>
            <w:r>
              <w:rPr>
                <w:sz w:val="21"/>
              </w:rPr>
              <w:t>408 </w:t>
            </w:r>
          </w:p>
        </w:tc>
        <w:tc>
          <w:tcPr>
            <w:tcW w:w="1092" w:type="dxa"/>
          </w:tcPr>
          <w:p>
            <w:pPr>
              <w:pStyle w:val="TableParagraph"/>
              <w:spacing w:line="252" w:lineRule="exact" w:before="1"/>
              <w:ind w:right="-15"/>
              <w:jc w:val="right"/>
              <w:rPr>
                <w:sz w:val="21"/>
              </w:rPr>
            </w:pPr>
            <w:r>
              <w:rPr>
                <w:sz w:val="21"/>
              </w:rPr>
              <w:t>76,856 </w:t>
            </w:r>
          </w:p>
        </w:tc>
      </w:tr>
      <w:tr>
        <w:trPr>
          <w:trHeight w:val="270" w:hRule="atLeast"/>
        </w:trPr>
        <w:tc>
          <w:tcPr>
            <w:tcW w:w="2307" w:type="dxa"/>
          </w:tcPr>
          <w:p>
            <w:pPr>
              <w:pStyle w:val="TableParagraph"/>
              <w:spacing w:line="250" w:lineRule="exact" w:before="1"/>
              <w:ind w:left="107"/>
              <w:rPr>
                <w:sz w:val="21"/>
              </w:rPr>
            </w:pPr>
            <w:r>
              <w:rPr>
                <w:w w:val="100"/>
                <w:sz w:val="21"/>
              </w:rPr>
              <w:t> </w:t>
            </w:r>
          </w:p>
        </w:tc>
        <w:tc>
          <w:tcPr>
            <w:tcW w:w="1327" w:type="dxa"/>
          </w:tcPr>
          <w:p>
            <w:pPr>
              <w:pStyle w:val="TableParagraph"/>
              <w:spacing w:line="250" w:lineRule="exact" w:before="1"/>
              <w:ind w:right="-15"/>
              <w:jc w:val="right"/>
              <w:rPr>
                <w:sz w:val="21"/>
              </w:rPr>
            </w:pPr>
            <w:r>
              <w:rPr>
                <w:w w:val="100"/>
                <w:sz w:val="21"/>
              </w:rPr>
              <w:t> </w:t>
            </w:r>
          </w:p>
        </w:tc>
        <w:tc>
          <w:tcPr>
            <w:tcW w:w="1313" w:type="dxa"/>
          </w:tcPr>
          <w:p>
            <w:pPr>
              <w:pStyle w:val="TableParagraph"/>
              <w:spacing w:line="250" w:lineRule="exact" w:before="1"/>
              <w:ind w:right="-15"/>
              <w:jc w:val="right"/>
              <w:rPr>
                <w:sz w:val="21"/>
              </w:rPr>
            </w:pPr>
            <w:r>
              <w:rPr>
                <w:w w:val="100"/>
                <w:sz w:val="21"/>
              </w:rPr>
              <w:t> </w:t>
            </w:r>
          </w:p>
        </w:tc>
        <w:tc>
          <w:tcPr>
            <w:tcW w:w="1325" w:type="dxa"/>
          </w:tcPr>
          <w:p>
            <w:pPr>
              <w:pStyle w:val="TableParagraph"/>
              <w:spacing w:line="250" w:lineRule="exact" w:before="1"/>
              <w:ind w:right="-15"/>
              <w:jc w:val="right"/>
              <w:rPr>
                <w:sz w:val="21"/>
              </w:rPr>
            </w:pPr>
            <w:r>
              <w:rPr>
                <w:w w:val="100"/>
                <w:sz w:val="21"/>
              </w:rPr>
              <w:t> </w:t>
            </w:r>
          </w:p>
        </w:tc>
        <w:tc>
          <w:tcPr>
            <w:tcW w:w="1460" w:type="dxa"/>
          </w:tcPr>
          <w:p>
            <w:pPr>
              <w:pStyle w:val="TableParagraph"/>
              <w:spacing w:line="250" w:lineRule="exact" w:before="1"/>
              <w:ind w:right="-15"/>
              <w:jc w:val="right"/>
              <w:rPr>
                <w:sz w:val="21"/>
              </w:rPr>
            </w:pPr>
            <w:r>
              <w:rPr>
                <w:w w:val="100"/>
                <w:sz w:val="21"/>
              </w:rPr>
              <w:t> </w:t>
            </w:r>
          </w:p>
        </w:tc>
        <w:tc>
          <w:tcPr>
            <w:tcW w:w="1092" w:type="dxa"/>
          </w:tcPr>
          <w:p>
            <w:pPr>
              <w:pStyle w:val="TableParagraph"/>
              <w:spacing w:line="250" w:lineRule="exact" w:before="1"/>
              <w:ind w:right="-15"/>
              <w:jc w:val="right"/>
              <w:rPr>
                <w:sz w:val="21"/>
              </w:rPr>
            </w:pPr>
            <w:r>
              <w:rPr>
                <w:w w:val="100"/>
                <w:sz w:val="21"/>
              </w:rPr>
              <w:t> </w:t>
            </w:r>
          </w:p>
        </w:tc>
      </w:tr>
      <w:tr>
        <w:trPr>
          <w:trHeight w:val="546" w:hRule="atLeast"/>
        </w:trPr>
        <w:tc>
          <w:tcPr>
            <w:tcW w:w="2307" w:type="dxa"/>
          </w:tcPr>
          <w:p>
            <w:pPr>
              <w:pStyle w:val="TableParagraph"/>
              <w:spacing w:before="138"/>
              <w:ind w:left="973" w:right="864"/>
              <w:jc w:val="center"/>
              <w:rPr>
                <w:sz w:val="21"/>
              </w:rPr>
            </w:pPr>
            <w:r>
              <w:rPr>
                <w:sz w:val="21"/>
              </w:rPr>
              <w:t>合计 </w:t>
            </w:r>
          </w:p>
        </w:tc>
        <w:tc>
          <w:tcPr>
            <w:tcW w:w="1327" w:type="dxa"/>
          </w:tcPr>
          <w:p>
            <w:pPr>
              <w:pStyle w:val="TableParagraph"/>
              <w:spacing w:before="138"/>
              <w:ind w:right="-15"/>
              <w:jc w:val="right"/>
              <w:rPr>
                <w:sz w:val="21"/>
              </w:rPr>
            </w:pPr>
            <w:r>
              <w:rPr>
                <w:sz w:val="21"/>
              </w:rPr>
              <w:t>4,877,798 </w:t>
            </w:r>
          </w:p>
        </w:tc>
        <w:tc>
          <w:tcPr>
            <w:tcW w:w="1313" w:type="dxa"/>
          </w:tcPr>
          <w:p>
            <w:pPr>
              <w:pStyle w:val="TableParagraph"/>
              <w:spacing w:before="138"/>
              <w:ind w:right="-15"/>
              <w:jc w:val="right"/>
              <w:rPr>
                <w:sz w:val="21"/>
              </w:rPr>
            </w:pPr>
            <w:r>
              <w:rPr>
                <w:sz w:val="21"/>
              </w:rPr>
              <w:t>22,874,568 </w:t>
            </w:r>
          </w:p>
        </w:tc>
        <w:tc>
          <w:tcPr>
            <w:tcW w:w="1325" w:type="dxa"/>
          </w:tcPr>
          <w:p>
            <w:pPr>
              <w:pStyle w:val="TableParagraph"/>
              <w:spacing w:before="138"/>
              <w:ind w:right="-15"/>
              <w:jc w:val="right"/>
              <w:rPr>
                <w:sz w:val="21"/>
              </w:rPr>
            </w:pPr>
            <w:r>
              <w:rPr>
                <w:sz w:val="21"/>
              </w:rPr>
              <w:t>23,502,115 </w:t>
            </w:r>
          </w:p>
        </w:tc>
        <w:tc>
          <w:tcPr>
            <w:tcW w:w="1460" w:type="dxa"/>
          </w:tcPr>
          <w:p>
            <w:pPr>
              <w:pStyle w:val="TableParagraph"/>
              <w:spacing w:before="138"/>
              <w:ind w:right="-15"/>
              <w:jc w:val="right"/>
              <w:rPr>
                <w:sz w:val="21"/>
              </w:rPr>
            </w:pPr>
            <w:r>
              <w:rPr>
                <w:sz w:val="21"/>
              </w:rPr>
              <w:t>-6,988 </w:t>
            </w:r>
          </w:p>
        </w:tc>
        <w:tc>
          <w:tcPr>
            <w:tcW w:w="1092" w:type="dxa"/>
          </w:tcPr>
          <w:p>
            <w:pPr>
              <w:pStyle w:val="TableParagraph"/>
              <w:spacing w:before="1"/>
              <w:ind w:left="143"/>
              <w:rPr>
                <w:sz w:val="21"/>
              </w:rPr>
            </w:pPr>
            <w:r>
              <w:rPr>
                <w:sz w:val="21"/>
              </w:rPr>
              <w:t>4,243,26</w:t>
            </w:r>
          </w:p>
          <w:p>
            <w:pPr>
              <w:pStyle w:val="TableParagraph"/>
              <w:spacing w:line="252" w:lineRule="exact" w:before="4"/>
              <w:ind w:left="878" w:right="-15"/>
              <w:rPr>
                <w:sz w:val="21"/>
              </w:rPr>
            </w:pPr>
            <w:r>
              <w:rPr>
                <w:sz w:val="21"/>
              </w:rPr>
              <w:t>3 </w:t>
            </w:r>
          </w:p>
        </w:tc>
      </w:tr>
    </w:tbl>
    <w:p>
      <w:pPr>
        <w:spacing w:after="0" w:line="252" w:lineRule="exact"/>
        <w:rPr>
          <w:sz w:val="21"/>
        </w:rPr>
        <w:sectPr>
          <w:pgSz w:w="11910" w:h="16840"/>
          <w:pgMar w:header="882" w:footer="1184" w:top="1120" w:bottom="1380" w:left="600" w:right="300"/>
        </w:sectPr>
      </w:pPr>
    </w:p>
    <w:p>
      <w:pPr>
        <w:pStyle w:val="BodyText"/>
        <w:spacing w:before="1"/>
      </w:pPr>
      <w:r>
        <w:rPr>
          <w:w w:val="100"/>
        </w:rPr>
        <w:t> </w:t>
      </w:r>
    </w:p>
    <w:p>
      <w:pPr>
        <w:pStyle w:val="ListParagraph"/>
        <w:numPr>
          <w:ilvl w:val="0"/>
          <w:numId w:val="55"/>
        </w:numPr>
        <w:tabs>
          <w:tab w:pos="1623" w:val="left" w:leader="none"/>
        </w:tabs>
        <w:spacing w:line="240" w:lineRule="auto" w:before="62" w:after="0"/>
        <w:ind w:left="1622" w:right="0" w:hanging="425"/>
        <w:jc w:val="left"/>
        <w:rPr>
          <w:sz w:val="21"/>
        </w:rPr>
      </w:pPr>
      <w:r>
        <w:rPr>
          <w:sz w:val="21"/>
        </w:rPr>
        <w:t>设定提存计划列示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单位：千元 币种：人民币</w:t>
      </w:r>
      <w:r>
        <w:rPr/>
        <w:t> </w:t>
      </w:r>
    </w:p>
    <w:p>
      <w:pPr>
        <w:spacing w:after="0"/>
        <w:sectPr>
          <w:type w:val="continuous"/>
          <w:pgSz w:w="11910" w:h="16840"/>
          <w:pgMar w:top="780" w:bottom="280" w:left="600" w:right="300"/>
          <w:cols w:num="2" w:equalWidth="0">
            <w:col w:w="3457" w:space="2854"/>
            <w:col w:w="4699"/>
          </w:cols>
        </w:sectPr>
      </w:pPr>
    </w:p>
    <w:tbl>
      <w:tblPr>
        <w:tblW w:w="0" w:type="auto"/>
        <w:jc w:val="left"/>
        <w:tblInd w:w="12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78"/>
        <w:gridCol w:w="1339"/>
        <w:gridCol w:w="1323"/>
        <w:gridCol w:w="1354"/>
        <w:gridCol w:w="1460"/>
        <w:gridCol w:w="1066"/>
      </w:tblGrid>
      <w:tr>
        <w:trPr>
          <w:trHeight w:val="546" w:hRule="atLeast"/>
        </w:trPr>
        <w:tc>
          <w:tcPr>
            <w:tcW w:w="2278" w:type="dxa"/>
          </w:tcPr>
          <w:p>
            <w:pPr>
              <w:pStyle w:val="TableParagraph"/>
              <w:spacing w:before="137"/>
              <w:ind w:left="961" w:right="842"/>
              <w:jc w:val="center"/>
              <w:rPr>
                <w:sz w:val="21"/>
              </w:rPr>
            </w:pPr>
            <w:r>
              <w:rPr>
                <w:sz w:val="21"/>
              </w:rPr>
              <w:t>项目 </w:t>
            </w:r>
          </w:p>
        </w:tc>
        <w:tc>
          <w:tcPr>
            <w:tcW w:w="1339" w:type="dxa"/>
          </w:tcPr>
          <w:p>
            <w:pPr>
              <w:pStyle w:val="TableParagraph"/>
              <w:spacing w:before="137"/>
              <w:ind w:left="249"/>
              <w:rPr>
                <w:sz w:val="21"/>
              </w:rPr>
            </w:pPr>
            <w:r>
              <w:rPr>
                <w:spacing w:val="-1"/>
                <w:sz w:val="21"/>
              </w:rPr>
              <w:t>期初余额</w:t>
            </w:r>
            <w:r>
              <w:rPr>
                <w:sz w:val="21"/>
              </w:rPr>
              <w:t> </w:t>
            </w:r>
          </w:p>
        </w:tc>
        <w:tc>
          <w:tcPr>
            <w:tcW w:w="1323" w:type="dxa"/>
          </w:tcPr>
          <w:p>
            <w:pPr>
              <w:pStyle w:val="TableParagraph"/>
              <w:spacing w:before="137"/>
              <w:ind w:left="240"/>
              <w:rPr>
                <w:sz w:val="21"/>
              </w:rPr>
            </w:pPr>
            <w:r>
              <w:rPr>
                <w:spacing w:val="-1"/>
                <w:sz w:val="21"/>
              </w:rPr>
              <w:t>本期增加</w:t>
            </w:r>
            <w:r>
              <w:rPr>
                <w:sz w:val="21"/>
              </w:rPr>
              <w:t> </w:t>
            </w:r>
          </w:p>
        </w:tc>
        <w:tc>
          <w:tcPr>
            <w:tcW w:w="1354" w:type="dxa"/>
          </w:tcPr>
          <w:p>
            <w:pPr>
              <w:pStyle w:val="TableParagraph"/>
              <w:spacing w:before="137"/>
              <w:ind w:left="256"/>
              <w:rPr>
                <w:sz w:val="21"/>
              </w:rPr>
            </w:pPr>
            <w:r>
              <w:rPr>
                <w:spacing w:val="-1"/>
                <w:sz w:val="21"/>
              </w:rPr>
              <w:t>本期减少</w:t>
            </w:r>
            <w:r>
              <w:rPr>
                <w:sz w:val="21"/>
              </w:rPr>
              <w:t> </w:t>
            </w:r>
          </w:p>
        </w:tc>
        <w:tc>
          <w:tcPr>
            <w:tcW w:w="1460" w:type="dxa"/>
          </w:tcPr>
          <w:p>
            <w:pPr>
              <w:pStyle w:val="TableParagraph"/>
              <w:spacing w:line="270" w:lineRule="atLeast"/>
              <w:ind w:left="412" w:right="185" w:hanging="209"/>
              <w:rPr>
                <w:sz w:val="21"/>
              </w:rPr>
            </w:pPr>
            <w:r>
              <w:rPr>
                <w:sz w:val="21"/>
              </w:rPr>
              <w:t>外币报表折算差异 </w:t>
            </w:r>
          </w:p>
        </w:tc>
        <w:tc>
          <w:tcPr>
            <w:tcW w:w="1066" w:type="dxa"/>
          </w:tcPr>
          <w:p>
            <w:pPr>
              <w:pStyle w:val="TableParagraph"/>
              <w:spacing w:before="137"/>
              <w:ind w:right="-15"/>
              <w:jc w:val="right"/>
              <w:rPr>
                <w:sz w:val="21"/>
              </w:rPr>
            </w:pPr>
            <w:r>
              <w:rPr>
                <w:spacing w:val="-1"/>
                <w:sz w:val="21"/>
              </w:rPr>
              <w:t>期末余额</w:t>
            </w:r>
            <w:r>
              <w:rPr>
                <w:sz w:val="21"/>
              </w:rPr>
              <w:t> </w:t>
            </w:r>
          </w:p>
        </w:tc>
      </w:tr>
      <w:tr>
        <w:trPr>
          <w:trHeight w:val="270" w:hRule="atLeast"/>
        </w:trPr>
        <w:tc>
          <w:tcPr>
            <w:tcW w:w="2278" w:type="dxa"/>
          </w:tcPr>
          <w:p>
            <w:pPr>
              <w:pStyle w:val="TableParagraph"/>
              <w:spacing w:line="250" w:lineRule="exact" w:before="1"/>
              <w:ind w:left="107"/>
              <w:rPr>
                <w:sz w:val="21"/>
              </w:rPr>
            </w:pPr>
            <w:r>
              <w:rPr>
                <w:sz w:val="21"/>
              </w:rPr>
              <w:t>1、基本养老保险 </w:t>
            </w:r>
          </w:p>
        </w:tc>
        <w:tc>
          <w:tcPr>
            <w:tcW w:w="1339" w:type="dxa"/>
            <w:tcBorders>
              <w:bottom w:val="single" w:sz="4" w:space="0" w:color="000000"/>
              <w:right w:val="single" w:sz="4" w:space="0" w:color="000000"/>
            </w:tcBorders>
          </w:tcPr>
          <w:p>
            <w:pPr>
              <w:pStyle w:val="TableParagraph"/>
              <w:spacing w:line="250" w:lineRule="exact" w:before="1"/>
              <w:ind w:right="-15"/>
              <w:jc w:val="right"/>
              <w:rPr>
                <w:sz w:val="21"/>
              </w:rPr>
            </w:pPr>
            <w:r>
              <w:rPr>
                <w:sz w:val="21"/>
              </w:rPr>
              <w:t>42,035 </w:t>
            </w:r>
          </w:p>
        </w:tc>
        <w:tc>
          <w:tcPr>
            <w:tcW w:w="1323" w:type="dxa"/>
            <w:tcBorders>
              <w:left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sz w:val="21"/>
              </w:rPr>
              <w:t>1,290,203 </w:t>
            </w:r>
          </w:p>
        </w:tc>
        <w:tc>
          <w:tcPr>
            <w:tcW w:w="1354" w:type="dxa"/>
            <w:tcBorders>
              <w:left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sz w:val="21"/>
              </w:rPr>
              <w:t>1,275,146 </w:t>
            </w:r>
          </w:p>
        </w:tc>
        <w:tc>
          <w:tcPr>
            <w:tcW w:w="1460" w:type="dxa"/>
            <w:tcBorders>
              <w:left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sz w:val="21"/>
              </w:rPr>
              <w:t>- </w:t>
            </w:r>
          </w:p>
        </w:tc>
        <w:tc>
          <w:tcPr>
            <w:tcW w:w="1066" w:type="dxa"/>
            <w:tcBorders>
              <w:left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sz w:val="21"/>
              </w:rPr>
              <w:t>57,092 </w:t>
            </w:r>
          </w:p>
        </w:tc>
      </w:tr>
      <w:tr>
        <w:trPr>
          <w:trHeight w:val="273" w:hRule="atLeast"/>
        </w:trPr>
        <w:tc>
          <w:tcPr>
            <w:tcW w:w="2278" w:type="dxa"/>
          </w:tcPr>
          <w:p>
            <w:pPr>
              <w:pStyle w:val="TableParagraph"/>
              <w:spacing w:line="250" w:lineRule="exact" w:before="3"/>
              <w:ind w:left="107"/>
              <w:rPr>
                <w:sz w:val="21"/>
              </w:rPr>
            </w:pPr>
            <w:r>
              <w:rPr>
                <w:sz w:val="21"/>
              </w:rPr>
              <w:t>2、失业保险费 </w:t>
            </w:r>
          </w:p>
        </w:tc>
        <w:tc>
          <w:tcPr>
            <w:tcW w:w="1339" w:type="dxa"/>
            <w:tcBorders>
              <w:top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4,518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206,339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206,707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4,150 </w:t>
            </w:r>
          </w:p>
        </w:tc>
      </w:tr>
      <w:tr>
        <w:trPr>
          <w:trHeight w:val="273" w:hRule="atLeast"/>
        </w:trPr>
        <w:tc>
          <w:tcPr>
            <w:tcW w:w="2278" w:type="dxa"/>
          </w:tcPr>
          <w:p>
            <w:pPr>
              <w:pStyle w:val="TableParagraph"/>
              <w:spacing w:line="252" w:lineRule="exact" w:before="1"/>
              <w:ind w:left="107"/>
              <w:rPr>
                <w:sz w:val="21"/>
              </w:rPr>
            </w:pPr>
            <w:r>
              <w:rPr>
                <w:sz w:val="21"/>
              </w:rPr>
              <w:t>3、企业年金缴费 </w:t>
            </w:r>
          </w:p>
        </w:tc>
        <w:tc>
          <w:tcPr>
            <w:tcW w:w="1339" w:type="dxa"/>
            <w:tcBorders>
              <w:top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w w:val="100"/>
                <w:sz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w w:val="100"/>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w w:val="100"/>
                <w:sz w:val="21"/>
              </w:rPr>
              <w:t> </w:t>
            </w:r>
          </w:p>
        </w:tc>
      </w:tr>
      <w:tr>
        <w:trPr>
          <w:trHeight w:val="272" w:hRule="atLeast"/>
        </w:trPr>
        <w:tc>
          <w:tcPr>
            <w:tcW w:w="2278" w:type="dxa"/>
          </w:tcPr>
          <w:p>
            <w:pPr>
              <w:pStyle w:val="TableParagraph"/>
              <w:spacing w:line="252" w:lineRule="exact" w:before="1"/>
              <w:ind w:left="107"/>
              <w:rPr>
                <w:sz w:val="21"/>
              </w:rPr>
            </w:pPr>
            <w:r>
              <w:rPr>
                <w:sz w:val="21"/>
              </w:rPr>
              <w:t>4、海外退休金 </w:t>
            </w:r>
          </w:p>
        </w:tc>
        <w:tc>
          <w:tcPr>
            <w:tcW w:w="1339" w:type="dxa"/>
            <w:tcBorders>
              <w:top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sz w:val="21"/>
              </w:rPr>
              <w:t>30,099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sz w:val="21"/>
              </w:rPr>
              <w:t>334,996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sz w:val="21"/>
              </w:rPr>
              <w:t>344,830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sz w:val="21"/>
              </w:rPr>
              <w:t>699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15"/>
              <w:jc w:val="right"/>
              <w:rPr>
                <w:sz w:val="21"/>
              </w:rPr>
            </w:pPr>
            <w:r>
              <w:rPr>
                <w:sz w:val="21"/>
              </w:rPr>
              <w:t>19,566 </w:t>
            </w:r>
          </w:p>
        </w:tc>
      </w:tr>
      <w:tr>
        <w:trPr>
          <w:trHeight w:val="270" w:hRule="atLeast"/>
        </w:trPr>
        <w:tc>
          <w:tcPr>
            <w:tcW w:w="2278" w:type="dxa"/>
          </w:tcPr>
          <w:p>
            <w:pPr>
              <w:pStyle w:val="TableParagraph"/>
              <w:spacing w:line="250" w:lineRule="exact" w:before="1"/>
              <w:ind w:left="107"/>
              <w:rPr>
                <w:sz w:val="21"/>
              </w:rPr>
            </w:pPr>
            <w:r>
              <w:rPr>
                <w:w w:val="100"/>
                <w:sz w:val="21"/>
              </w:rPr>
              <w:t> </w:t>
            </w:r>
          </w:p>
        </w:tc>
        <w:tc>
          <w:tcPr>
            <w:tcW w:w="1339" w:type="dxa"/>
            <w:tcBorders>
              <w:top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w w:val="100"/>
                <w:sz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w w:val="100"/>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15"/>
              <w:jc w:val="right"/>
              <w:rPr>
                <w:sz w:val="21"/>
              </w:rPr>
            </w:pPr>
            <w:r>
              <w:rPr>
                <w:w w:val="100"/>
                <w:sz w:val="21"/>
              </w:rPr>
              <w:t> </w:t>
            </w:r>
          </w:p>
        </w:tc>
      </w:tr>
      <w:tr>
        <w:trPr>
          <w:trHeight w:val="273" w:hRule="atLeast"/>
        </w:trPr>
        <w:tc>
          <w:tcPr>
            <w:tcW w:w="2278" w:type="dxa"/>
          </w:tcPr>
          <w:p>
            <w:pPr>
              <w:pStyle w:val="TableParagraph"/>
              <w:spacing w:line="250" w:lineRule="exact" w:before="3"/>
              <w:ind w:left="961" w:right="842"/>
              <w:jc w:val="center"/>
              <w:rPr>
                <w:sz w:val="21"/>
              </w:rPr>
            </w:pPr>
            <w:r>
              <w:rPr>
                <w:sz w:val="21"/>
              </w:rPr>
              <w:t>合计 </w:t>
            </w:r>
          </w:p>
        </w:tc>
        <w:tc>
          <w:tcPr>
            <w:tcW w:w="1339" w:type="dxa"/>
            <w:tcBorders>
              <w:top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76,652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1,831,538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1,826,683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699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80,808 </w:t>
            </w:r>
          </w:p>
        </w:tc>
      </w:tr>
    </w:tbl>
    <w:p>
      <w:pPr>
        <w:spacing w:after="0" w:line="250" w:lineRule="exact"/>
        <w:jc w:val="right"/>
        <w:rPr>
          <w:sz w:val="21"/>
        </w:rPr>
        <w:sectPr>
          <w:type w:val="continuous"/>
          <w:pgSz w:w="11910" w:h="16840"/>
          <w:pgMar w:top="780" w:bottom="280" w:left="600" w:right="300"/>
        </w:sectPr>
      </w:pPr>
    </w:p>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3"/>
      </w:pPr>
      <w:r>
        <w:rPr/>
        <w:t>40</w:t>
      </w:r>
      <w:r>
        <w:rPr>
          <w:spacing w:val="-5"/>
        </w:rPr>
        <w:t>、 应交税费</w:t>
      </w:r>
      <w:r>
        <w:rPr/>
        <w:t>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0" w:hRule="atLeast"/>
        </w:trPr>
        <w:tc>
          <w:tcPr>
            <w:tcW w:w="2957" w:type="dxa"/>
          </w:tcPr>
          <w:p>
            <w:pPr>
              <w:pStyle w:val="TableParagraph"/>
              <w:spacing w:line="250" w:lineRule="exact" w:before="1"/>
              <w:ind w:left="1246" w:right="1240"/>
              <w:jc w:val="center"/>
              <w:rPr>
                <w:sz w:val="21"/>
              </w:rPr>
            </w:pPr>
            <w:r>
              <w:rPr>
                <w:sz w:val="21"/>
              </w:rPr>
              <w:t>项目 </w:t>
            </w:r>
          </w:p>
        </w:tc>
        <w:tc>
          <w:tcPr>
            <w:tcW w:w="2930" w:type="dxa"/>
          </w:tcPr>
          <w:p>
            <w:pPr>
              <w:pStyle w:val="TableParagraph"/>
              <w:spacing w:line="250" w:lineRule="exact" w:before="1"/>
              <w:ind w:left="1044"/>
              <w:rPr>
                <w:sz w:val="21"/>
              </w:rPr>
            </w:pPr>
            <w:r>
              <w:rPr>
                <w:spacing w:val="-1"/>
                <w:sz w:val="21"/>
              </w:rPr>
              <w:t>期末余额</w:t>
            </w:r>
            <w:r>
              <w:rPr>
                <w:sz w:val="21"/>
              </w:rPr>
              <w:t> </w:t>
            </w:r>
          </w:p>
        </w:tc>
        <w:tc>
          <w:tcPr>
            <w:tcW w:w="2935" w:type="dxa"/>
          </w:tcPr>
          <w:p>
            <w:pPr>
              <w:pStyle w:val="TableParagraph"/>
              <w:spacing w:line="250" w:lineRule="exact" w:before="1"/>
              <w:ind w:left="1047"/>
              <w:rPr>
                <w:sz w:val="21"/>
              </w:rPr>
            </w:pPr>
            <w:r>
              <w:rPr>
                <w:spacing w:val="-1"/>
                <w:sz w:val="21"/>
              </w:rPr>
              <w:t>期初余额</w:t>
            </w:r>
            <w:r>
              <w:rPr>
                <w:sz w:val="21"/>
              </w:rPr>
              <w:t> </w:t>
            </w:r>
          </w:p>
        </w:tc>
      </w:tr>
      <w:tr>
        <w:trPr>
          <w:trHeight w:val="273" w:hRule="atLeast"/>
        </w:trPr>
        <w:tc>
          <w:tcPr>
            <w:tcW w:w="2957" w:type="dxa"/>
          </w:tcPr>
          <w:p>
            <w:pPr>
              <w:pStyle w:val="TableParagraph"/>
              <w:spacing w:line="252" w:lineRule="exact" w:before="1"/>
              <w:ind w:left="107"/>
              <w:rPr>
                <w:sz w:val="21"/>
              </w:rPr>
            </w:pPr>
            <w:r>
              <w:rPr>
                <w:spacing w:val="-1"/>
                <w:sz w:val="21"/>
              </w:rPr>
              <w:t>应交企业所得税</w:t>
            </w:r>
            <w:r>
              <w:rPr>
                <w:sz w:val="21"/>
              </w:rPr>
              <w:t> </w:t>
            </w:r>
          </w:p>
        </w:tc>
        <w:tc>
          <w:tcPr>
            <w:tcW w:w="2930" w:type="dxa"/>
          </w:tcPr>
          <w:p>
            <w:pPr>
              <w:pStyle w:val="TableParagraph"/>
              <w:spacing w:line="252" w:lineRule="exact" w:before="1"/>
              <w:ind w:right="61"/>
              <w:jc w:val="right"/>
              <w:rPr>
                <w:sz w:val="21"/>
              </w:rPr>
            </w:pPr>
            <w:r>
              <w:rPr>
                <w:sz w:val="21"/>
              </w:rPr>
              <w:t>1,418,485 </w:t>
            </w:r>
          </w:p>
        </w:tc>
        <w:tc>
          <w:tcPr>
            <w:tcW w:w="2935" w:type="dxa"/>
          </w:tcPr>
          <w:p>
            <w:pPr>
              <w:pStyle w:val="TableParagraph"/>
              <w:spacing w:line="252" w:lineRule="exact" w:before="1"/>
              <w:ind w:right="-15"/>
              <w:jc w:val="right"/>
              <w:rPr>
                <w:sz w:val="21"/>
              </w:rPr>
            </w:pPr>
            <w:r>
              <w:rPr>
                <w:sz w:val="21"/>
              </w:rPr>
              <w:t>997,038 </w:t>
            </w:r>
          </w:p>
        </w:tc>
      </w:tr>
      <w:tr>
        <w:trPr>
          <w:trHeight w:val="273" w:hRule="atLeast"/>
        </w:trPr>
        <w:tc>
          <w:tcPr>
            <w:tcW w:w="2957" w:type="dxa"/>
          </w:tcPr>
          <w:p>
            <w:pPr>
              <w:pStyle w:val="TableParagraph"/>
              <w:spacing w:line="252" w:lineRule="exact" w:before="1"/>
              <w:ind w:left="107"/>
              <w:rPr>
                <w:sz w:val="21"/>
              </w:rPr>
            </w:pPr>
            <w:r>
              <w:rPr>
                <w:sz w:val="21"/>
              </w:rPr>
              <w:t>应交增值税 </w:t>
            </w:r>
          </w:p>
        </w:tc>
        <w:tc>
          <w:tcPr>
            <w:tcW w:w="2930" w:type="dxa"/>
          </w:tcPr>
          <w:p>
            <w:pPr>
              <w:pStyle w:val="TableParagraph"/>
              <w:spacing w:line="252" w:lineRule="exact" w:before="1"/>
              <w:ind w:right="61"/>
              <w:jc w:val="right"/>
              <w:rPr>
                <w:sz w:val="21"/>
              </w:rPr>
            </w:pPr>
            <w:r>
              <w:rPr>
                <w:sz w:val="21"/>
              </w:rPr>
              <w:t>156,658 </w:t>
            </w:r>
          </w:p>
        </w:tc>
        <w:tc>
          <w:tcPr>
            <w:tcW w:w="2935" w:type="dxa"/>
          </w:tcPr>
          <w:p>
            <w:pPr>
              <w:pStyle w:val="TableParagraph"/>
              <w:spacing w:line="252" w:lineRule="exact" w:before="1"/>
              <w:ind w:right="-15"/>
              <w:jc w:val="right"/>
              <w:rPr>
                <w:sz w:val="21"/>
              </w:rPr>
            </w:pPr>
            <w:r>
              <w:rPr>
                <w:sz w:val="21"/>
              </w:rPr>
              <w:t>150,195 </w:t>
            </w:r>
          </w:p>
        </w:tc>
      </w:tr>
      <w:tr>
        <w:trPr>
          <w:trHeight w:val="270" w:hRule="atLeast"/>
        </w:trPr>
        <w:tc>
          <w:tcPr>
            <w:tcW w:w="2957" w:type="dxa"/>
          </w:tcPr>
          <w:p>
            <w:pPr>
              <w:pStyle w:val="TableParagraph"/>
              <w:spacing w:line="250" w:lineRule="exact" w:before="1"/>
              <w:ind w:left="107"/>
              <w:rPr>
                <w:sz w:val="21"/>
              </w:rPr>
            </w:pPr>
            <w:r>
              <w:rPr>
                <w:spacing w:val="-1"/>
                <w:sz w:val="21"/>
              </w:rPr>
              <w:t>应交个人所得税</w:t>
            </w:r>
            <w:r>
              <w:rPr>
                <w:sz w:val="21"/>
              </w:rPr>
              <w:t> </w:t>
            </w:r>
          </w:p>
        </w:tc>
        <w:tc>
          <w:tcPr>
            <w:tcW w:w="2930" w:type="dxa"/>
          </w:tcPr>
          <w:p>
            <w:pPr>
              <w:pStyle w:val="TableParagraph"/>
              <w:spacing w:line="250" w:lineRule="exact" w:before="1"/>
              <w:ind w:right="61"/>
              <w:jc w:val="right"/>
              <w:rPr>
                <w:sz w:val="21"/>
              </w:rPr>
            </w:pPr>
            <w:r>
              <w:rPr>
                <w:sz w:val="21"/>
              </w:rPr>
              <w:t>37,504 </w:t>
            </w:r>
          </w:p>
        </w:tc>
        <w:tc>
          <w:tcPr>
            <w:tcW w:w="2935" w:type="dxa"/>
          </w:tcPr>
          <w:p>
            <w:pPr>
              <w:pStyle w:val="TableParagraph"/>
              <w:spacing w:line="250" w:lineRule="exact" w:before="1"/>
              <w:ind w:right="-15"/>
              <w:jc w:val="right"/>
              <w:rPr>
                <w:sz w:val="21"/>
              </w:rPr>
            </w:pPr>
            <w:r>
              <w:rPr>
                <w:sz w:val="21"/>
              </w:rPr>
              <w:t>19,851 </w:t>
            </w:r>
          </w:p>
        </w:tc>
      </w:tr>
      <w:tr>
        <w:trPr>
          <w:trHeight w:val="273" w:hRule="atLeast"/>
        </w:trPr>
        <w:tc>
          <w:tcPr>
            <w:tcW w:w="2957" w:type="dxa"/>
          </w:tcPr>
          <w:p>
            <w:pPr>
              <w:pStyle w:val="TableParagraph"/>
              <w:spacing w:line="252" w:lineRule="exact" w:before="1"/>
              <w:ind w:left="107"/>
              <w:rPr>
                <w:sz w:val="21"/>
              </w:rPr>
            </w:pPr>
            <w:r>
              <w:rPr>
                <w:spacing w:val="-1"/>
                <w:sz w:val="21"/>
              </w:rPr>
              <w:t>应交城市维护建设税</w:t>
            </w:r>
            <w:r>
              <w:rPr>
                <w:sz w:val="21"/>
              </w:rPr>
              <w:t> </w:t>
            </w:r>
          </w:p>
        </w:tc>
        <w:tc>
          <w:tcPr>
            <w:tcW w:w="2930" w:type="dxa"/>
          </w:tcPr>
          <w:p>
            <w:pPr>
              <w:pStyle w:val="TableParagraph"/>
              <w:spacing w:line="252" w:lineRule="exact" w:before="1"/>
              <w:ind w:right="61"/>
              <w:jc w:val="right"/>
              <w:rPr>
                <w:sz w:val="21"/>
              </w:rPr>
            </w:pPr>
            <w:r>
              <w:rPr>
                <w:sz w:val="21"/>
              </w:rPr>
              <w:t>9,252 </w:t>
            </w:r>
          </w:p>
        </w:tc>
        <w:tc>
          <w:tcPr>
            <w:tcW w:w="2935" w:type="dxa"/>
          </w:tcPr>
          <w:p>
            <w:pPr>
              <w:pStyle w:val="TableParagraph"/>
              <w:spacing w:line="252" w:lineRule="exact" w:before="1"/>
              <w:ind w:right="-15"/>
              <w:jc w:val="right"/>
              <w:rPr>
                <w:sz w:val="21"/>
              </w:rPr>
            </w:pPr>
            <w:r>
              <w:rPr>
                <w:sz w:val="21"/>
              </w:rPr>
              <w:t>16,575 </w:t>
            </w:r>
          </w:p>
        </w:tc>
      </w:tr>
      <w:tr>
        <w:trPr>
          <w:trHeight w:val="270" w:hRule="atLeast"/>
        </w:trPr>
        <w:tc>
          <w:tcPr>
            <w:tcW w:w="2957" w:type="dxa"/>
          </w:tcPr>
          <w:p>
            <w:pPr>
              <w:pStyle w:val="TableParagraph"/>
              <w:spacing w:line="250" w:lineRule="exact" w:before="1"/>
              <w:ind w:left="107"/>
              <w:rPr>
                <w:sz w:val="21"/>
              </w:rPr>
            </w:pPr>
            <w:r>
              <w:rPr>
                <w:spacing w:val="-1"/>
                <w:sz w:val="21"/>
              </w:rPr>
              <w:t>应交教育费附加</w:t>
            </w:r>
            <w:r>
              <w:rPr>
                <w:sz w:val="21"/>
              </w:rPr>
              <w:t> </w:t>
            </w:r>
          </w:p>
        </w:tc>
        <w:tc>
          <w:tcPr>
            <w:tcW w:w="2930" w:type="dxa"/>
          </w:tcPr>
          <w:p>
            <w:pPr>
              <w:pStyle w:val="TableParagraph"/>
              <w:spacing w:line="250" w:lineRule="exact" w:before="1"/>
              <w:ind w:right="61"/>
              <w:jc w:val="right"/>
              <w:rPr>
                <w:sz w:val="21"/>
              </w:rPr>
            </w:pPr>
            <w:r>
              <w:rPr>
                <w:sz w:val="21"/>
              </w:rPr>
              <w:t>6,555 </w:t>
            </w:r>
          </w:p>
        </w:tc>
        <w:tc>
          <w:tcPr>
            <w:tcW w:w="2935" w:type="dxa"/>
          </w:tcPr>
          <w:p>
            <w:pPr>
              <w:pStyle w:val="TableParagraph"/>
              <w:spacing w:line="250" w:lineRule="exact" w:before="1"/>
              <w:ind w:right="-15"/>
              <w:jc w:val="right"/>
              <w:rPr>
                <w:sz w:val="21"/>
              </w:rPr>
            </w:pPr>
            <w:r>
              <w:rPr>
                <w:sz w:val="21"/>
              </w:rPr>
              <w:t>11,990 </w:t>
            </w:r>
          </w:p>
        </w:tc>
      </w:tr>
      <w:tr>
        <w:trPr>
          <w:trHeight w:val="273" w:hRule="atLeast"/>
        </w:trPr>
        <w:tc>
          <w:tcPr>
            <w:tcW w:w="2957" w:type="dxa"/>
          </w:tcPr>
          <w:p>
            <w:pPr>
              <w:pStyle w:val="TableParagraph"/>
              <w:spacing w:line="250" w:lineRule="exact" w:before="3"/>
              <w:ind w:left="107"/>
              <w:rPr>
                <w:sz w:val="21"/>
              </w:rPr>
            </w:pPr>
            <w:r>
              <w:rPr>
                <w:sz w:val="21"/>
              </w:rPr>
              <w:t>其他 </w:t>
            </w:r>
          </w:p>
        </w:tc>
        <w:tc>
          <w:tcPr>
            <w:tcW w:w="2930" w:type="dxa"/>
          </w:tcPr>
          <w:p>
            <w:pPr>
              <w:pStyle w:val="TableParagraph"/>
              <w:spacing w:line="250" w:lineRule="exact" w:before="3"/>
              <w:ind w:right="61"/>
              <w:jc w:val="right"/>
              <w:rPr>
                <w:sz w:val="21"/>
              </w:rPr>
            </w:pPr>
            <w:r>
              <w:rPr>
                <w:sz w:val="21"/>
              </w:rPr>
              <w:t>34,236 </w:t>
            </w:r>
          </w:p>
        </w:tc>
        <w:tc>
          <w:tcPr>
            <w:tcW w:w="2935" w:type="dxa"/>
          </w:tcPr>
          <w:p>
            <w:pPr>
              <w:pStyle w:val="TableParagraph"/>
              <w:spacing w:line="250" w:lineRule="exact" w:before="3"/>
              <w:ind w:right="-15"/>
              <w:jc w:val="right"/>
              <w:rPr>
                <w:sz w:val="21"/>
              </w:rPr>
            </w:pPr>
            <w:r>
              <w:rPr>
                <w:sz w:val="21"/>
              </w:rPr>
              <w:t>41,379 </w:t>
            </w:r>
          </w:p>
        </w:tc>
      </w:tr>
      <w:tr>
        <w:trPr>
          <w:trHeight w:val="273" w:hRule="atLeast"/>
        </w:trPr>
        <w:tc>
          <w:tcPr>
            <w:tcW w:w="2957" w:type="dxa"/>
          </w:tcPr>
          <w:p>
            <w:pPr>
              <w:pStyle w:val="TableParagraph"/>
              <w:spacing w:line="252" w:lineRule="exact" w:before="1"/>
              <w:ind w:left="107"/>
              <w:rPr>
                <w:sz w:val="21"/>
              </w:rPr>
            </w:pPr>
            <w:r>
              <w:rPr>
                <w:w w:val="100"/>
                <w:sz w:val="21"/>
              </w:rPr>
              <w:t> </w:t>
            </w:r>
          </w:p>
        </w:tc>
        <w:tc>
          <w:tcPr>
            <w:tcW w:w="2930" w:type="dxa"/>
          </w:tcPr>
          <w:p>
            <w:pPr>
              <w:pStyle w:val="TableParagraph"/>
              <w:spacing w:line="252" w:lineRule="exact" w:before="1"/>
              <w:ind w:right="61"/>
              <w:jc w:val="right"/>
              <w:rPr>
                <w:sz w:val="21"/>
              </w:rPr>
            </w:pPr>
            <w:r>
              <w:rPr>
                <w:w w:val="100"/>
                <w:sz w:val="21"/>
              </w:rPr>
              <w:t> </w:t>
            </w:r>
          </w:p>
        </w:tc>
        <w:tc>
          <w:tcPr>
            <w:tcW w:w="2935" w:type="dxa"/>
          </w:tcPr>
          <w:p>
            <w:pPr>
              <w:pStyle w:val="TableParagraph"/>
              <w:spacing w:line="252" w:lineRule="exact" w:before="1"/>
              <w:ind w:right="-15"/>
              <w:jc w:val="right"/>
              <w:rPr>
                <w:sz w:val="21"/>
              </w:rPr>
            </w:pPr>
            <w:r>
              <w:rPr>
                <w:w w:val="100"/>
                <w:sz w:val="21"/>
              </w:rPr>
              <w:t> </w:t>
            </w:r>
          </w:p>
        </w:tc>
      </w:tr>
      <w:tr>
        <w:trPr>
          <w:trHeight w:val="270" w:hRule="atLeast"/>
        </w:trPr>
        <w:tc>
          <w:tcPr>
            <w:tcW w:w="2957" w:type="dxa"/>
          </w:tcPr>
          <w:p>
            <w:pPr>
              <w:pStyle w:val="TableParagraph"/>
              <w:spacing w:line="250" w:lineRule="exact" w:before="1"/>
              <w:ind w:left="107"/>
              <w:rPr>
                <w:sz w:val="21"/>
              </w:rPr>
            </w:pPr>
            <w:r>
              <w:rPr>
                <w:w w:val="100"/>
                <w:sz w:val="21"/>
              </w:rPr>
              <w:t> </w:t>
            </w:r>
          </w:p>
        </w:tc>
        <w:tc>
          <w:tcPr>
            <w:tcW w:w="2930" w:type="dxa"/>
          </w:tcPr>
          <w:p>
            <w:pPr>
              <w:pStyle w:val="TableParagraph"/>
              <w:spacing w:line="250" w:lineRule="exact" w:before="1"/>
              <w:ind w:right="61"/>
              <w:jc w:val="right"/>
              <w:rPr>
                <w:sz w:val="21"/>
              </w:rPr>
            </w:pPr>
            <w:r>
              <w:rPr>
                <w:w w:val="100"/>
                <w:sz w:val="21"/>
              </w:rPr>
              <w:t> </w:t>
            </w:r>
          </w:p>
        </w:tc>
        <w:tc>
          <w:tcPr>
            <w:tcW w:w="2935" w:type="dxa"/>
          </w:tcPr>
          <w:p>
            <w:pPr>
              <w:pStyle w:val="TableParagraph"/>
              <w:spacing w:line="250" w:lineRule="exact" w:before="1"/>
              <w:ind w:right="-15"/>
              <w:jc w:val="right"/>
              <w:rPr>
                <w:sz w:val="21"/>
              </w:rPr>
            </w:pPr>
            <w:r>
              <w:rPr>
                <w:w w:val="100"/>
                <w:sz w:val="21"/>
              </w:rPr>
              <w:t> </w:t>
            </w:r>
          </w:p>
        </w:tc>
      </w:tr>
      <w:tr>
        <w:trPr>
          <w:trHeight w:val="273" w:hRule="atLeast"/>
        </w:trPr>
        <w:tc>
          <w:tcPr>
            <w:tcW w:w="2957" w:type="dxa"/>
          </w:tcPr>
          <w:p>
            <w:pPr>
              <w:pStyle w:val="TableParagraph"/>
              <w:spacing w:line="250" w:lineRule="exact" w:before="4"/>
              <w:ind w:left="1246" w:right="1240"/>
              <w:jc w:val="center"/>
              <w:rPr>
                <w:sz w:val="21"/>
              </w:rPr>
            </w:pPr>
            <w:r>
              <w:rPr>
                <w:sz w:val="21"/>
              </w:rPr>
              <w:t>合计 </w:t>
            </w:r>
          </w:p>
        </w:tc>
        <w:tc>
          <w:tcPr>
            <w:tcW w:w="2930" w:type="dxa"/>
          </w:tcPr>
          <w:p>
            <w:pPr>
              <w:pStyle w:val="TableParagraph"/>
              <w:spacing w:line="250" w:lineRule="exact" w:before="4"/>
              <w:ind w:right="92"/>
              <w:jc w:val="right"/>
              <w:rPr>
                <w:sz w:val="21"/>
              </w:rPr>
            </w:pPr>
            <w:r>
              <w:rPr>
                <w:sz w:val="21"/>
              </w:rPr>
              <w:t>1,662,690</w:t>
            </w:r>
          </w:p>
        </w:tc>
        <w:tc>
          <w:tcPr>
            <w:tcW w:w="2935" w:type="dxa"/>
          </w:tcPr>
          <w:p>
            <w:pPr>
              <w:pStyle w:val="TableParagraph"/>
              <w:spacing w:line="250" w:lineRule="exact" w:before="4"/>
              <w:ind w:right="-15"/>
              <w:jc w:val="right"/>
              <w:rPr>
                <w:sz w:val="21"/>
              </w:rPr>
            </w:pPr>
            <w:r>
              <w:rPr>
                <w:sz w:val="21"/>
              </w:rPr>
              <w:t>1,237,028 </w:t>
            </w:r>
          </w:p>
        </w:tc>
      </w:tr>
    </w:tbl>
    <w:p>
      <w:pPr>
        <w:spacing w:after="0" w:line="250" w:lineRule="exact"/>
        <w:jc w:val="right"/>
        <w:rPr>
          <w:sz w:val="21"/>
        </w:rPr>
        <w:sectPr>
          <w:type w:val="continuous"/>
          <w:pgSz w:w="11910" w:h="16840"/>
          <w:pgMar w:top="780" w:bottom="280" w:left="600" w:right="300"/>
        </w:sectPr>
      </w:pPr>
    </w:p>
    <w:p>
      <w:pPr>
        <w:pStyle w:val="BodyText"/>
        <w:spacing w:before="5"/>
      </w:pPr>
      <w:r>
        <w:rPr>
          <w:w w:val="100"/>
        </w:rPr>
        <w:t> </w:t>
      </w:r>
    </w:p>
    <w:p>
      <w:pPr>
        <w:pStyle w:val="BodyText"/>
        <w:spacing w:line="242" w:lineRule="auto" w:before="4"/>
        <w:ind w:right="666"/>
      </w:pPr>
      <w:r>
        <w:rPr/>
        <w:t>其他说明：</w:t>
      </w:r>
      <w:r>
        <w:rPr>
          <w:spacing w:val="1"/>
        </w:rPr>
        <w:t> </w:t>
      </w:r>
      <w:r>
        <w:rPr/>
        <w:t>无 </w:t>
      </w:r>
    </w:p>
    <w:p>
      <w:pPr>
        <w:pStyle w:val="BodyText"/>
        <w:spacing w:before="2"/>
      </w:pPr>
      <w:r>
        <w:rPr>
          <w:w w:val="100"/>
        </w:rPr>
        <w:t> </w:t>
      </w:r>
    </w:p>
    <w:p>
      <w:pPr>
        <w:pStyle w:val="BodyText"/>
        <w:spacing w:line="297" w:lineRule="auto" w:before="62"/>
        <w:ind w:right="263"/>
      </w:pPr>
      <w:r>
        <w:rPr>
          <w:spacing w:val="-1"/>
        </w:rPr>
        <w:t>41</w:t>
      </w:r>
      <w:r>
        <w:rPr>
          <w:spacing w:val="-6"/>
        </w:rPr>
        <w:t>、 其他应付款</w:t>
      </w:r>
      <w:r>
        <w:rPr/>
        <w:t>(1).项目列示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3"/>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left="1434" w:right="1322"/>
              <w:jc w:val="center"/>
              <w:rPr>
                <w:sz w:val="21"/>
              </w:rPr>
            </w:pPr>
            <w:r>
              <w:rPr>
                <w:sz w:val="21"/>
              </w:rPr>
              <w:t>项目 </w:t>
            </w:r>
          </w:p>
        </w:tc>
        <w:tc>
          <w:tcPr>
            <w:tcW w:w="2791" w:type="dxa"/>
          </w:tcPr>
          <w:p>
            <w:pPr>
              <w:pStyle w:val="TableParagraph"/>
              <w:spacing w:line="252" w:lineRule="exact" w:before="1"/>
              <w:ind w:left="974"/>
              <w:rPr>
                <w:sz w:val="21"/>
              </w:rPr>
            </w:pPr>
            <w:r>
              <w:rPr>
                <w:spacing w:val="-1"/>
                <w:sz w:val="21"/>
              </w:rPr>
              <w:t>期末余额</w:t>
            </w:r>
            <w:r>
              <w:rPr>
                <w:sz w:val="21"/>
              </w:rPr>
              <w:t> </w:t>
            </w:r>
          </w:p>
        </w:tc>
        <w:tc>
          <w:tcPr>
            <w:tcW w:w="2806" w:type="dxa"/>
          </w:tcPr>
          <w:p>
            <w:pPr>
              <w:pStyle w:val="TableParagraph"/>
              <w:spacing w:line="252" w:lineRule="exact" w:before="1"/>
              <w:ind w:left="982"/>
              <w:rPr>
                <w:sz w:val="21"/>
              </w:rPr>
            </w:pPr>
            <w:r>
              <w:rPr>
                <w:spacing w:val="-1"/>
                <w:sz w:val="21"/>
              </w:rPr>
              <w:t>期初余额</w:t>
            </w:r>
            <w:r>
              <w:rPr>
                <w:sz w:val="21"/>
              </w:rPr>
              <w:t> </w:t>
            </w:r>
          </w:p>
        </w:tc>
      </w:tr>
    </w:tbl>
    <w:p>
      <w:pPr>
        <w:spacing w:after="0" w:line="252" w:lineRule="exac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0" w:lineRule="exact" w:before="3"/>
              <w:ind w:left="107"/>
              <w:rPr>
                <w:sz w:val="21"/>
              </w:rPr>
            </w:pPr>
            <w:r>
              <w:rPr>
                <w:spacing w:val="-1"/>
                <w:sz w:val="21"/>
              </w:rPr>
              <w:t>应付利息</w:t>
            </w:r>
            <w:r>
              <w:rPr>
                <w:sz w:val="21"/>
              </w:rPr>
              <w:t> </w:t>
            </w:r>
          </w:p>
        </w:tc>
        <w:tc>
          <w:tcPr>
            <w:tcW w:w="2791" w:type="dxa"/>
          </w:tcPr>
          <w:p>
            <w:pPr>
              <w:pStyle w:val="TableParagraph"/>
              <w:spacing w:line="250" w:lineRule="exact" w:before="3"/>
              <w:ind w:right="-15"/>
              <w:jc w:val="right"/>
              <w:rPr>
                <w:sz w:val="21"/>
              </w:rPr>
            </w:pPr>
            <w:r>
              <w:rPr>
                <w:w w:val="100"/>
                <w:sz w:val="21"/>
              </w:rPr>
              <w:t> </w:t>
            </w:r>
          </w:p>
        </w:tc>
        <w:tc>
          <w:tcPr>
            <w:tcW w:w="2806" w:type="dxa"/>
          </w:tcPr>
          <w:p>
            <w:pPr>
              <w:pStyle w:val="TableParagraph"/>
              <w:spacing w:line="250" w:lineRule="exact" w:before="3"/>
              <w:ind w:right="-15"/>
              <w:jc w:val="right"/>
              <w:rPr>
                <w:sz w:val="21"/>
              </w:rPr>
            </w:pPr>
            <w:r>
              <w:rPr>
                <w:w w:val="100"/>
                <w:sz w:val="21"/>
              </w:rPr>
              <w:t> </w:t>
            </w:r>
          </w:p>
        </w:tc>
      </w:tr>
      <w:tr>
        <w:trPr>
          <w:trHeight w:val="273" w:hRule="atLeast"/>
        </w:trPr>
        <w:tc>
          <w:tcPr>
            <w:tcW w:w="3226" w:type="dxa"/>
          </w:tcPr>
          <w:p>
            <w:pPr>
              <w:pStyle w:val="TableParagraph"/>
              <w:spacing w:line="252" w:lineRule="exact" w:before="1"/>
              <w:ind w:left="107"/>
              <w:rPr>
                <w:sz w:val="21"/>
              </w:rPr>
            </w:pPr>
            <w:r>
              <w:rPr>
                <w:spacing w:val="-1"/>
                <w:sz w:val="21"/>
              </w:rPr>
              <w:t>应付股利</w:t>
            </w:r>
            <w:r>
              <w:rPr>
                <w:sz w:val="21"/>
              </w:rPr>
              <w:t> </w:t>
            </w:r>
          </w:p>
        </w:tc>
        <w:tc>
          <w:tcPr>
            <w:tcW w:w="2791" w:type="dxa"/>
          </w:tcPr>
          <w:p>
            <w:pPr>
              <w:pStyle w:val="TableParagraph"/>
              <w:spacing w:line="252" w:lineRule="exact" w:before="1"/>
              <w:ind w:right="-15"/>
              <w:jc w:val="right"/>
              <w:rPr>
                <w:sz w:val="21"/>
              </w:rPr>
            </w:pPr>
            <w:r>
              <w:rPr>
                <w:w w:val="100"/>
                <w:sz w:val="21"/>
              </w:rPr>
              <w:t> </w:t>
            </w:r>
          </w:p>
        </w:tc>
        <w:tc>
          <w:tcPr>
            <w:tcW w:w="2806" w:type="dxa"/>
          </w:tcPr>
          <w:p>
            <w:pPr>
              <w:pStyle w:val="TableParagraph"/>
              <w:spacing w:line="252" w:lineRule="exact" w:before="1"/>
              <w:ind w:right="-15"/>
              <w:jc w:val="right"/>
              <w:rPr>
                <w:sz w:val="21"/>
              </w:rPr>
            </w:pPr>
            <w:r>
              <w:rPr>
                <w:w w:val="100"/>
                <w:sz w:val="21"/>
              </w:rPr>
              <w:t> </w:t>
            </w:r>
          </w:p>
        </w:tc>
      </w:tr>
      <w:tr>
        <w:trPr>
          <w:trHeight w:val="270" w:hRule="atLeast"/>
        </w:trPr>
        <w:tc>
          <w:tcPr>
            <w:tcW w:w="3226" w:type="dxa"/>
          </w:tcPr>
          <w:p>
            <w:pPr>
              <w:pStyle w:val="TableParagraph"/>
              <w:spacing w:line="250" w:lineRule="exact" w:before="1"/>
              <w:ind w:left="107"/>
              <w:rPr>
                <w:sz w:val="21"/>
              </w:rPr>
            </w:pPr>
            <w:r>
              <w:rPr>
                <w:sz w:val="21"/>
              </w:rPr>
              <w:t>其他应付款 </w:t>
            </w:r>
          </w:p>
        </w:tc>
        <w:tc>
          <w:tcPr>
            <w:tcW w:w="2791" w:type="dxa"/>
          </w:tcPr>
          <w:p>
            <w:pPr>
              <w:pStyle w:val="TableParagraph"/>
              <w:spacing w:line="250" w:lineRule="exact" w:before="1"/>
              <w:ind w:left="1632"/>
              <w:rPr>
                <w:sz w:val="21"/>
              </w:rPr>
            </w:pPr>
            <w:r>
              <w:rPr>
                <w:sz w:val="21"/>
              </w:rPr>
              <w:t>14,184,970</w:t>
            </w:r>
          </w:p>
        </w:tc>
        <w:tc>
          <w:tcPr>
            <w:tcW w:w="2806" w:type="dxa"/>
          </w:tcPr>
          <w:p>
            <w:pPr>
              <w:pStyle w:val="TableParagraph"/>
              <w:spacing w:line="250" w:lineRule="exact" w:before="1"/>
              <w:ind w:right="-15"/>
              <w:jc w:val="right"/>
              <w:rPr>
                <w:sz w:val="21"/>
              </w:rPr>
            </w:pPr>
            <w:r>
              <w:rPr>
                <w:sz w:val="21"/>
              </w:rPr>
              <w:t>16,901,025 </w:t>
            </w:r>
          </w:p>
        </w:tc>
      </w:tr>
      <w:tr>
        <w:trPr>
          <w:trHeight w:val="273" w:hRule="atLeast"/>
        </w:trPr>
        <w:tc>
          <w:tcPr>
            <w:tcW w:w="3226" w:type="dxa"/>
          </w:tcPr>
          <w:p>
            <w:pPr>
              <w:pStyle w:val="TableParagraph"/>
              <w:spacing w:line="250" w:lineRule="exact" w:before="3"/>
              <w:ind w:left="107"/>
              <w:rPr>
                <w:sz w:val="21"/>
              </w:rPr>
            </w:pPr>
            <w:r>
              <w:rPr>
                <w:w w:val="100"/>
                <w:sz w:val="21"/>
              </w:rPr>
              <w:t> </w:t>
            </w:r>
          </w:p>
        </w:tc>
        <w:tc>
          <w:tcPr>
            <w:tcW w:w="2791" w:type="dxa"/>
          </w:tcPr>
          <w:p>
            <w:pPr>
              <w:pStyle w:val="TableParagraph"/>
              <w:spacing w:line="250" w:lineRule="exact" w:before="3"/>
              <w:ind w:right="-15"/>
              <w:jc w:val="right"/>
              <w:rPr>
                <w:sz w:val="21"/>
              </w:rPr>
            </w:pPr>
            <w:r>
              <w:rPr>
                <w:w w:val="100"/>
                <w:sz w:val="21"/>
              </w:rPr>
              <w:t> </w:t>
            </w:r>
          </w:p>
        </w:tc>
        <w:tc>
          <w:tcPr>
            <w:tcW w:w="2806" w:type="dxa"/>
          </w:tcPr>
          <w:p>
            <w:pPr>
              <w:pStyle w:val="TableParagraph"/>
              <w:spacing w:line="250" w:lineRule="exact" w:before="3"/>
              <w:ind w:right="-15"/>
              <w:jc w:val="right"/>
              <w:rPr>
                <w:sz w:val="21"/>
              </w:rPr>
            </w:pPr>
            <w:r>
              <w:rPr>
                <w:w w:val="100"/>
                <w:sz w:val="21"/>
              </w:rPr>
              <w:t> </w:t>
            </w:r>
          </w:p>
        </w:tc>
      </w:tr>
      <w:tr>
        <w:trPr>
          <w:trHeight w:val="273" w:hRule="atLeast"/>
        </w:trPr>
        <w:tc>
          <w:tcPr>
            <w:tcW w:w="3226" w:type="dxa"/>
          </w:tcPr>
          <w:p>
            <w:pPr>
              <w:pStyle w:val="TableParagraph"/>
              <w:spacing w:line="252" w:lineRule="exact" w:before="1"/>
              <w:ind w:left="107"/>
              <w:rPr>
                <w:sz w:val="21"/>
              </w:rPr>
            </w:pPr>
            <w:r>
              <w:rPr>
                <w:w w:val="100"/>
                <w:sz w:val="21"/>
              </w:rPr>
              <w:t> </w:t>
            </w:r>
          </w:p>
        </w:tc>
        <w:tc>
          <w:tcPr>
            <w:tcW w:w="2791" w:type="dxa"/>
          </w:tcPr>
          <w:p>
            <w:pPr>
              <w:pStyle w:val="TableParagraph"/>
              <w:spacing w:line="252" w:lineRule="exact" w:before="1"/>
              <w:ind w:right="-15"/>
              <w:jc w:val="right"/>
              <w:rPr>
                <w:sz w:val="21"/>
              </w:rPr>
            </w:pPr>
            <w:r>
              <w:rPr>
                <w:w w:val="100"/>
                <w:sz w:val="21"/>
              </w:rPr>
              <w:t> </w:t>
            </w:r>
          </w:p>
        </w:tc>
        <w:tc>
          <w:tcPr>
            <w:tcW w:w="2806" w:type="dxa"/>
          </w:tcPr>
          <w:p>
            <w:pPr>
              <w:pStyle w:val="TableParagraph"/>
              <w:spacing w:line="252" w:lineRule="exact" w:before="1"/>
              <w:ind w:right="-15"/>
              <w:jc w:val="right"/>
              <w:rPr>
                <w:sz w:val="21"/>
              </w:rPr>
            </w:pPr>
            <w:r>
              <w:rPr>
                <w:w w:val="100"/>
                <w:sz w:val="21"/>
              </w:rPr>
              <w:t> </w:t>
            </w:r>
          </w:p>
        </w:tc>
      </w:tr>
      <w:tr>
        <w:trPr>
          <w:trHeight w:val="270" w:hRule="atLeast"/>
        </w:trPr>
        <w:tc>
          <w:tcPr>
            <w:tcW w:w="3226" w:type="dxa"/>
          </w:tcPr>
          <w:p>
            <w:pPr>
              <w:pStyle w:val="TableParagraph"/>
              <w:spacing w:line="250" w:lineRule="exact" w:before="1"/>
              <w:ind w:left="107"/>
              <w:rPr>
                <w:sz w:val="21"/>
              </w:rPr>
            </w:pPr>
            <w:r>
              <w:rPr>
                <w:sz w:val="21"/>
              </w:rPr>
              <w:t>合计 </w:t>
            </w:r>
          </w:p>
        </w:tc>
        <w:tc>
          <w:tcPr>
            <w:tcW w:w="2791" w:type="dxa"/>
          </w:tcPr>
          <w:p>
            <w:pPr>
              <w:pStyle w:val="TableParagraph"/>
              <w:spacing w:line="250" w:lineRule="exact" w:before="1"/>
              <w:ind w:left="1632"/>
              <w:rPr>
                <w:sz w:val="21"/>
              </w:rPr>
            </w:pPr>
            <w:r>
              <w:rPr>
                <w:sz w:val="21"/>
              </w:rPr>
              <w:t>14,184,970</w:t>
            </w:r>
          </w:p>
        </w:tc>
        <w:tc>
          <w:tcPr>
            <w:tcW w:w="2806" w:type="dxa"/>
          </w:tcPr>
          <w:p>
            <w:pPr>
              <w:pStyle w:val="TableParagraph"/>
              <w:spacing w:line="250" w:lineRule="exact" w:before="1"/>
              <w:ind w:right="-15"/>
              <w:jc w:val="right"/>
              <w:rPr>
                <w:sz w:val="21"/>
              </w:rPr>
            </w:pPr>
            <w:r>
              <w:rPr>
                <w:sz w:val="21"/>
              </w:rPr>
              <w:t>16,901,025 </w:t>
            </w:r>
          </w:p>
        </w:tc>
      </w:tr>
    </w:tbl>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ListParagraph"/>
        <w:numPr>
          <w:ilvl w:val="0"/>
          <w:numId w:val="56"/>
        </w:numPr>
        <w:tabs>
          <w:tab w:pos="1638" w:val="left" w:leader="none"/>
        </w:tabs>
        <w:spacing w:line="297" w:lineRule="auto" w:before="62" w:after="0"/>
        <w:ind w:left="1198" w:right="8419" w:firstLine="0"/>
        <w:jc w:val="left"/>
        <w:rPr>
          <w:sz w:val="21"/>
        </w:rPr>
      </w:pPr>
      <w:r>
        <w:rPr>
          <w:sz w:val="21"/>
        </w:rPr>
        <w:t>应付利息分类列示 </w:t>
      </w:r>
    </w:p>
    <w:p>
      <w:pPr>
        <w:pStyle w:val="BodyText"/>
        <w:spacing w:line="207" w:lineRule="exact"/>
      </w:pPr>
      <w:r>
        <w:rPr>
          <w:spacing w:val="-1"/>
        </w:rPr>
        <w:t>□适用 √不适用</w:t>
      </w:r>
      <w:r>
        <w:rPr>
          <w:spacing w:val="-3"/>
        </w:rPr>
        <w:t> </w:t>
      </w:r>
      <w:r>
        <w:rPr/>
        <w:t> </w:t>
      </w:r>
    </w:p>
    <w:p>
      <w:pPr>
        <w:pStyle w:val="BodyText"/>
        <w:spacing w:before="5"/>
      </w:pPr>
      <w:r>
        <w:rPr>
          <w:w w:val="100"/>
        </w:rPr>
        <w:t> </w:t>
      </w:r>
    </w:p>
    <w:p>
      <w:pPr>
        <w:pStyle w:val="BodyText"/>
        <w:spacing w:before="3"/>
      </w:pPr>
      <w:r>
        <w:rPr>
          <w:spacing w:val="-1"/>
        </w:rPr>
        <w:t>逾期的重要应付利息：</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65"/>
      </w:pPr>
      <w:r>
        <w:rPr/>
        <w:t>其他说明： </w:t>
      </w:r>
    </w:p>
    <w:p>
      <w:pPr>
        <w:pStyle w:val="BodyText"/>
        <w:spacing w:before="62"/>
      </w:pPr>
      <w:r>
        <w:rPr>
          <w:spacing w:val="-1"/>
        </w:rPr>
        <w:t>□适用 √不适用</w:t>
      </w:r>
      <w:r>
        <w:rPr>
          <w:spacing w:val="-3"/>
        </w:rPr>
        <w:t> </w:t>
      </w:r>
      <w:r>
        <w:rPr/>
        <w:t> </w:t>
      </w:r>
    </w:p>
    <w:p>
      <w:pPr>
        <w:pStyle w:val="BodyText"/>
        <w:spacing w:before="64"/>
      </w:pPr>
      <w:r>
        <w:rPr>
          <w:w w:val="100"/>
        </w:rPr>
        <w:t> </w:t>
      </w:r>
    </w:p>
    <w:p>
      <w:pPr>
        <w:pStyle w:val="ListParagraph"/>
        <w:numPr>
          <w:ilvl w:val="0"/>
          <w:numId w:val="56"/>
        </w:numPr>
        <w:tabs>
          <w:tab w:pos="1638" w:val="left" w:leader="none"/>
        </w:tabs>
        <w:spacing w:line="297" w:lineRule="auto" w:before="63" w:after="0"/>
        <w:ind w:left="1198" w:right="8419" w:firstLine="0"/>
        <w:jc w:val="left"/>
        <w:rPr>
          <w:sz w:val="21"/>
        </w:rPr>
      </w:pPr>
      <w:r>
        <w:rPr>
          <w:sz w:val="21"/>
        </w:rPr>
        <w:t>应付股利分类列示 </w:t>
      </w:r>
    </w:p>
    <w:p>
      <w:pPr>
        <w:pStyle w:val="BodyText"/>
        <w:spacing w:line="207" w:lineRule="exact"/>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ListParagraph"/>
        <w:numPr>
          <w:ilvl w:val="0"/>
          <w:numId w:val="56"/>
        </w:numPr>
        <w:tabs>
          <w:tab w:pos="1638" w:val="left" w:leader="none"/>
        </w:tabs>
        <w:spacing w:line="240" w:lineRule="auto" w:before="63" w:after="0"/>
        <w:ind w:left="1637" w:right="0" w:hanging="440"/>
        <w:jc w:val="left"/>
        <w:rPr>
          <w:sz w:val="21"/>
        </w:rPr>
      </w:pPr>
      <w:r>
        <w:rPr>
          <w:sz w:val="21"/>
        </w:rPr>
        <w:t>其他应付款 </w:t>
      </w:r>
    </w:p>
    <w:p>
      <w:pPr>
        <w:pStyle w:val="BodyText"/>
        <w:spacing w:before="64"/>
      </w:pPr>
      <w:r>
        <w:rPr>
          <w:spacing w:val="-1"/>
        </w:rPr>
        <w:t>按款项性质列示其他应付款 </w:t>
      </w:r>
    </w:p>
    <w:p>
      <w:pPr>
        <w:pStyle w:val="BodyText"/>
        <w:spacing w:before="2"/>
      </w:pPr>
      <w:r>
        <w:rPr>
          <w:spacing w:val="-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3" w:hRule="atLeast"/>
        </w:trPr>
        <w:tc>
          <w:tcPr>
            <w:tcW w:w="2852" w:type="dxa"/>
          </w:tcPr>
          <w:p>
            <w:pPr>
              <w:pStyle w:val="TableParagraph"/>
              <w:spacing w:line="250" w:lineRule="exact" w:before="3"/>
              <w:ind w:left="1246" w:right="1135"/>
              <w:jc w:val="center"/>
              <w:rPr>
                <w:sz w:val="21"/>
              </w:rPr>
            </w:pPr>
            <w:r>
              <w:rPr>
                <w:sz w:val="21"/>
              </w:rPr>
              <w:t>项目 </w:t>
            </w:r>
          </w:p>
        </w:tc>
        <w:tc>
          <w:tcPr>
            <w:tcW w:w="2924" w:type="dxa"/>
          </w:tcPr>
          <w:p>
            <w:pPr>
              <w:pStyle w:val="TableParagraph"/>
              <w:spacing w:line="250" w:lineRule="exact" w:before="3"/>
              <w:ind w:left="1038"/>
              <w:rPr>
                <w:sz w:val="21"/>
              </w:rPr>
            </w:pPr>
            <w:r>
              <w:rPr>
                <w:spacing w:val="-1"/>
                <w:sz w:val="21"/>
              </w:rPr>
              <w:t>期末余额</w:t>
            </w:r>
            <w:r>
              <w:rPr>
                <w:sz w:val="21"/>
              </w:rPr>
              <w:t> </w:t>
            </w:r>
          </w:p>
        </w:tc>
        <w:tc>
          <w:tcPr>
            <w:tcW w:w="3049" w:type="dxa"/>
          </w:tcPr>
          <w:p>
            <w:pPr>
              <w:pStyle w:val="TableParagraph"/>
              <w:spacing w:line="250" w:lineRule="exact" w:before="3"/>
              <w:ind w:left="1103"/>
              <w:rPr>
                <w:sz w:val="21"/>
              </w:rPr>
            </w:pPr>
            <w:r>
              <w:rPr>
                <w:spacing w:val="-1"/>
                <w:sz w:val="21"/>
              </w:rPr>
              <w:t>期初余额</w:t>
            </w:r>
            <w:r>
              <w:rPr>
                <w:sz w:val="21"/>
              </w:rPr>
              <w:t> </w:t>
            </w:r>
          </w:p>
        </w:tc>
      </w:tr>
      <w:tr>
        <w:trPr>
          <w:trHeight w:val="273" w:hRule="atLeast"/>
        </w:trPr>
        <w:tc>
          <w:tcPr>
            <w:tcW w:w="2852" w:type="dxa"/>
          </w:tcPr>
          <w:p>
            <w:pPr>
              <w:pStyle w:val="TableParagraph"/>
              <w:spacing w:line="252" w:lineRule="exact" w:before="1"/>
              <w:ind w:left="107"/>
              <w:rPr>
                <w:sz w:val="21"/>
              </w:rPr>
            </w:pPr>
            <w:r>
              <w:rPr>
                <w:sz w:val="21"/>
              </w:rPr>
              <w:t>保证金 </w:t>
            </w:r>
          </w:p>
        </w:tc>
        <w:tc>
          <w:tcPr>
            <w:tcW w:w="2924" w:type="dxa"/>
          </w:tcPr>
          <w:p>
            <w:pPr>
              <w:pStyle w:val="TableParagraph"/>
              <w:spacing w:line="252" w:lineRule="exact" w:before="1"/>
              <w:ind w:right="-15"/>
              <w:jc w:val="right"/>
              <w:rPr>
                <w:sz w:val="21"/>
              </w:rPr>
            </w:pPr>
            <w:r>
              <w:rPr>
                <w:sz w:val="21"/>
              </w:rPr>
              <w:t>6,489,710 </w:t>
            </w:r>
          </w:p>
        </w:tc>
        <w:tc>
          <w:tcPr>
            <w:tcW w:w="3049" w:type="dxa"/>
          </w:tcPr>
          <w:p>
            <w:pPr>
              <w:pStyle w:val="TableParagraph"/>
              <w:spacing w:line="252" w:lineRule="exact" w:before="1"/>
              <w:ind w:right="-15"/>
              <w:jc w:val="right"/>
              <w:rPr>
                <w:sz w:val="21"/>
              </w:rPr>
            </w:pPr>
            <w:r>
              <w:rPr>
                <w:sz w:val="21"/>
              </w:rPr>
              <w:t>9,862,867 </w:t>
            </w:r>
          </w:p>
        </w:tc>
      </w:tr>
      <w:tr>
        <w:trPr>
          <w:trHeight w:val="270" w:hRule="atLeast"/>
        </w:trPr>
        <w:tc>
          <w:tcPr>
            <w:tcW w:w="2852" w:type="dxa"/>
          </w:tcPr>
          <w:p>
            <w:pPr>
              <w:pStyle w:val="TableParagraph"/>
              <w:spacing w:line="250" w:lineRule="exact" w:before="1"/>
              <w:ind w:left="107"/>
              <w:rPr>
                <w:sz w:val="21"/>
              </w:rPr>
            </w:pPr>
            <w:r>
              <w:rPr>
                <w:spacing w:val="-1"/>
                <w:sz w:val="21"/>
              </w:rPr>
              <w:t>应付工程设备款</w:t>
            </w:r>
            <w:r>
              <w:rPr>
                <w:sz w:val="21"/>
              </w:rPr>
              <w:t> </w:t>
            </w:r>
          </w:p>
        </w:tc>
        <w:tc>
          <w:tcPr>
            <w:tcW w:w="2924" w:type="dxa"/>
          </w:tcPr>
          <w:p>
            <w:pPr>
              <w:pStyle w:val="TableParagraph"/>
              <w:spacing w:line="250" w:lineRule="exact" w:before="1"/>
              <w:ind w:right="-15"/>
              <w:jc w:val="right"/>
              <w:rPr>
                <w:sz w:val="21"/>
              </w:rPr>
            </w:pPr>
            <w:r>
              <w:rPr>
                <w:sz w:val="21"/>
              </w:rPr>
              <w:t>2,382,863 </w:t>
            </w:r>
          </w:p>
        </w:tc>
        <w:tc>
          <w:tcPr>
            <w:tcW w:w="3049" w:type="dxa"/>
          </w:tcPr>
          <w:p>
            <w:pPr>
              <w:pStyle w:val="TableParagraph"/>
              <w:spacing w:line="250" w:lineRule="exact" w:before="1"/>
              <w:ind w:right="-15"/>
              <w:jc w:val="right"/>
              <w:rPr>
                <w:sz w:val="21"/>
              </w:rPr>
            </w:pPr>
            <w:r>
              <w:rPr>
                <w:sz w:val="21"/>
              </w:rPr>
              <w:t>1,752,944 </w:t>
            </w:r>
          </w:p>
        </w:tc>
      </w:tr>
      <w:tr>
        <w:trPr>
          <w:trHeight w:val="273" w:hRule="atLeast"/>
        </w:trPr>
        <w:tc>
          <w:tcPr>
            <w:tcW w:w="2852" w:type="dxa"/>
          </w:tcPr>
          <w:p>
            <w:pPr>
              <w:pStyle w:val="TableParagraph"/>
              <w:spacing w:line="250" w:lineRule="exact" w:before="3"/>
              <w:ind w:left="107"/>
              <w:rPr>
                <w:sz w:val="21"/>
              </w:rPr>
            </w:pPr>
            <w:r>
              <w:rPr>
                <w:spacing w:val="-1"/>
                <w:sz w:val="21"/>
              </w:rPr>
              <w:t>应付关联方款项</w:t>
            </w:r>
            <w:r>
              <w:rPr>
                <w:sz w:val="21"/>
              </w:rPr>
              <w:t> </w:t>
            </w:r>
          </w:p>
        </w:tc>
        <w:tc>
          <w:tcPr>
            <w:tcW w:w="2924" w:type="dxa"/>
          </w:tcPr>
          <w:p>
            <w:pPr>
              <w:pStyle w:val="TableParagraph"/>
              <w:spacing w:line="250" w:lineRule="exact" w:before="3"/>
              <w:ind w:right="-15"/>
              <w:jc w:val="right"/>
              <w:rPr>
                <w:sz w:val="21"/>
              </w:rPr>
            </w:pPr>
            <w:r>
              <w:rPr>
                <w:w w:val="100"/>
                <w:sz w:val="21"/>
              </w:rPr>
              <w:t> </w:t>
            </w:r>
          </w:p>
        </w:tc>
        <w:tc>
          <w:tcPr>
            <w:tcW w:w="3049" w:type="dxa"/>
          </w:tcPr>
          <w:p>
            <w:pPr>
              <w:pStyle w:val="TableParagraph"/>
              <w:spacing w:line="250" w:lineRule="exact" w:before="3"/>
              <w:ind w:right="-15"/>
              <w:jc w:val="right"/>
              <w:rPr>
                <w:sz w:val="21"/>
              </w:rPr>
            </w:pPr>
            <w:r>
              <w:rPr>
                <w:w w:val="100"/>
                <w:sz w:val="21"/>
              </w:rPr>
              <w:t> </w:t>
            </w:r>
          </w:p>
        </w:tc>
      </w:tr>
      <w:tr>
        <w:trPr>
          <w:trHeight w:val="544" w:hRule="atLeast"/>
        </w:trPr>
        <w:tc>
          <w:tcPr>
            <w:tcW w:w="2852" w:type="dxa"/>
          </w:tcPr>
          <w:p>
            <w:pPr>
              <w:pStyle w:val="TableParagraph"/>
              <w:spacing w:before="1"/>
              <w:ind w:left="318"/>
              <w:rPr>
                <w:sz w:val="21"/>
              </w:rPr>
            </w:pPr>
            <w:r>
              <w:rPr>
                <w:sz w:val="21"/>
              </w:rPr>
              <w:t>-应付劳务、固定资产、商</w:t>
            </w:r>
          </w:p>
          <w:p>
            <w:pPr>
              <w:pStyle w:val="TableParagraph"/>
              <w:spacing w:line="250" w:lineRule="exact" w:before="4"/>
              <w:ind w:left="107"/>
              <w:rPr>
                <w:sz w:val="21"/>
              </w:rPr>
            </w:pPr>
            <w:r>
              <w:rPr>
                <w:spacing w:val="-1"/>
                <w:sz w:val="21"/>
              </w:rPr>
              <w:t>标使用权费等</w:t>
            </w:r>
            <w:r>
              <w:rPr>
                <w:sz w:val="21"/>
              </w:rPr>
              <w:t> </w:t>
            </w:r>
          </w:p>
        </w:tc>
        <w:tc>
          <w:tcPr>
            <w:tcW w:w="2924" w:type="dxa"/>
          </w:tcPr>
          <w:p>
            <w:pPr>
              <w:pStyle w:val="TableParagraph"/>
              <w:spacing w:before="1"/>
              <w:ind w:right="-15"/>
              <w:jc w:val="right"/>
              <w:rPr>
                <w:sz w:val="21"/>
              </w:rPr>
            </w:pPr>
            <w:r>
              <w:rPr>
                <w:sz w:val="21"/>
              </w:rPr>
              <w:t>1,192,663 </w:t>
            </w:r>
          </w:p>
        </w:tc>
        <w:tc>
          <w:tcPr>
            <w:tcW w:w="3049" w:type="dxa"/>
          </w:tcPr>
          <w:p>
            <w:pPr>
              <w:pStyle w:val="TableParagraph"/>
              <w:spacing w:before="1"/>
              <w:ind w:right="-15"/>
              <w:jc w:val="right"/>
              <w:rPr>
                <w:sz w:val="21"/>
              </w:rPr>
            </w:pPr>
            <w:r>
              <w:rPr>
                <w:sz w:val="21"/>
              </w:rPr>
              <w:t>1,273,131 </w:t>
            </w:r>
          </w:p>
        </w:tc>
      </w:tr>
      <w:tr>
        <w:trPr>
          <w:trHeight w:val="273" w:hRule="atLeast"/>
        </w:trPr>
        <w:tc>
          <w:tcPr>
            <w:tcW w:w="2852" w:type="dxa"/>
          </w:tcPr>
          <w:p>
            <w:pPr>
              <w:pStyle w:val="TableParagraph"/>
              <w:spacing w:line="252" w:lineRule="exact" w:before="1"/>
              <w:ind w:left="107"/>
              <w:rPr>
                <w:sz w:val="21"/>
              </w:rPr>
            </w:pPr>
            <w:r>
              <w:rPr>
                <w:spacing w:val="-1"/>
                <w:sz w:val="21"/>
              </w:rPr>
              <w:t>预收代购设备款</w:t>
            </w:r>
            <w:r>
              <w:rPr>
                <w:sz w:val="21"/>
              </w:rPr>
              <w:t> </w:t>
            </w:r>
          </w:p>
        </w:tc>
        <w:tc>
          <w:tcPr>
            <w:tcW w:w="2924" w:type="dxa"/>
          </w:tcPr>
          <w:p>
            <w:pPr>
              <w:pStyle w:val="TableParagraph"/>
              <w:spacing w:line="252" w:lineRule="exact" w:before="1"/>
              <w:ind w:right="-15"/>
              <w:jc w:val="right"/>
              <w:rPr>
                <w:sz w:val="21"/>
              </w:rPr>
            </w:pPr>
            <w:r>
              <w:rPr>
                <w:sz w:val="21"/>
              </w:rPr>
              <w:t>985,034 </w:t>
            </w:r>
          </w:p>
        </w:tc>
        <w:tc>
          <w:tcPr>
            <w:tcW w:w="3049" w:type="dxa"/>
          </w:tcPr>
          <w:p>
            <w:pPr>
              <w:pStyle w:val="TableParagraph"/>
              <w:spacing w:line="252" w:lineRule="exact" w:before="1"/>
              <w:ind w:right="-15"/>
              <w:jc w:val="right"/>
              <w:rPr>
                <w:sz w:val="21"/>
              </w:rPr>
            </w:pPr>
            <w:r>
              <w:rPr>
                <w:sz w:val="21"/>
              </w:rPr>
              <w:t>1,006,073 </w:t>
            </w:r>
          </w:p>
        </w:tc>
      </w:tr>
      <w:tr>
        <w:trPr>
          <w:trHeight w:val="270" w:hRule="atLeast"/>
        </w:trPr>
        <w:tc>
          <w:tcPr>
            <w:tcW w:w="2852" w:type="dxa"/>
          </w:tcPr>
          <w:p>
            <w:pPr>
              <w:pStyle w:val="TableParagraph"/>
              <w:spacing w:line="250" w:lineRule="exact" w:before="1"/>
              <w:ind w:left="107"/>
              <w:rPr>
                <w:sz w:val="21"/>
              </w:rPr>
            </w:pPr>
            <w:r>
              <w:rPr>
                <w:spacing w:val="-1"/>
                <w:sz w:val="21"/>
              </w:rPr>
              <w:t>应付维护修缮费</w:t>
            </w:r>
            <w:r>
              <w:rPr>
                <w:sz w:val="21"/>
              </w:rPr>
              <w:t> </w:t>
            </w:r>
          </w:p>
        </w:tc>
        <w:tc>
          <w:tcPr>
            <w:tcW w:w="2924" w:type="dxa"/>
          </w:tcPr>
          <w:p>
            <w:pPr>
              <w:pStyle w:val="TableParagraph"/>
              <w:spacing w:line="250" w:lineRule="exact" w:before="1"/>
              <w:ind w:right="-15"/>
              <w:jc w:val="right"/>
              <w:rPr>
                <w:sz w:val="21"/>
              </w:rPr>
            </w:pPr>
            <w:r>
              <w:rPr>
                <w:sz w:val="21"/>
              </w:rPr>
              <w:t>957,611 </w:t>
            </w:r>
          </w:p>
        </w:tc>
        <w:tc>
          <w:tcPr>
            <w:tcW w:w="3049" w:type="dxa"/>
          </w:tcPr>
          <w:p>
            <w:pPr>
              <w:pStyle w:val="TableParagraph"/>
              <w:spacing w:line="250" w:lineRule="exact" w:before="1"/>
              <w:ind w:right="-15"/>
              <w:jc w:val="right"/>
              <w:rPr>
                <w:sz w:val="21"/>
              </w:rPr>
            </w:pPr>
            <w:r>
              <w:rPr>
                <w:sz w:val="21"/>
              </w:rPr>
              <w:t>505,833 </w:t>
            </w:r>
          </w:p>
        </w:tc>
      </w:tr>
      <w:tr>
        <w:trPr>
          <w:trHeight w:val="273" w:hRule="atLeast"/>
        </w:trPr>
        <w:tc>
          <w:tcPr>
            <w:tcW w:w="2852" w:type="dxa"/>
          </w:tcPr>
          <w:p>
            <w:pPr>
              <w:pStyle w:val="TableParagraph"/>
              <w:spacing w:line="250" w:lineRule="exact" w:before="4"/>
              <w:ind w:left="107"/>
              <w:rPr>
                <w:sz w:val="21"/>
              </w:rPr>
            </w:pPr>
            <w:r>
              <w:rPr>
                <w:spacing w:val="-1"/>
                <w:sz w:val="21"/>
              </w:rPr>
              <w:t>代收代垫款项</w:t>
            </w:r>
            <w:r>
              <w:rPr>
                <w:sz w:val="21"/>
              </w:rPr>
              <w:t> </w:t>
            </w:r>
          </w:p>
        </w:tc>
        <w:tc>
          <w:tcPr>
            <w:tcW w:w="2924" w:type="dxa"/>
          </w:tcPr>
          <w:p>
            <w:pPr>
              <w:pStyle w:val="TableParagraph"/>
              <w:spacing w:line="250" w:lineRule="exact" w:before="4"/>
              <w:ind w:right="-15"/>
              <w:jc w:val="right"/>
              <w:rPr>
                <w:sz w:val="21"/>
              </w:rPr>
            </w:pPr>
            <w:r>
              <w:rPr>
                <w:sz w:val="21"/>
              </w:rPr>
              <w:t>295,182 </w:t>
            </w:r>
          </w:p>
        </w:tc>
        <w:tc>
          <w:tcPr>
            <w:tcW w:w="3049" w:type="dxa"/>
          </w:tcPr>
          <w:p>
            <w:pPr>
              <w:pStyle w:val="TableParagraph"/>
              <w:spacing w:line="250" w:lineRule="exact" w:before="4"/>
              <w:ind w:right="-15"/>
              <w:jc w:val="right"/>
              <w:rPr>
                <w:sz w:val="21"/>
              </w:rPr>
            </w:pPr>
            <w:r>
              <w:rPr>
                <w:sz w:val="21"/>
              </w:rPr>
              <w:t>224,679 </w:t>
            </w:r>
          </w:p>
        </w:tc>
      </w:tr>
      <w:tr>
        <w:trPr>
          <w:trHeight w:val="273" w:hRule="atLeast"/>
        </w:trPr>
        <w:tc>
          <w:tcPr>
            <w:tcW w:w="2852" w:type="dxa"/>
          </w:tcPr>
          <w:p>
            <w:pPr>
              <w:pStyle w:val="TableParagraph"/>
              <w:spacing w:line="252" w:lineRule="exact" w:before="1"/>
              <w:ind w:left="107"/>
              <w:rPr>
                <w:sz w:val="21"/>
              </w:rPr>
            </w:pPr>
            <w:r>
              <w:rPr>
                <w:spacing w:val="-1"/>
                <w:sz w:val="21"/>
              </w:rPr>
              <w:t>应付租金</w:t>
            </w:r>
            <w:r>
              <w:rPr>
                <w:sz w:val="21"/>
              </w:rPr>
              <w:t> </w:t>
            </w:r>
          </w:p>
        </w:tc>
        <w:tc>
          <w:tcPr>
            <w:tcW w:w="2924" w:type="dxa"/>
          </w:tcPr>
          <w:p>
            <w:pPr>
              <w:pStyle w:val="TableParagraph"/>
              <w:spacing w:line="252" w:lineRule="exact" w:before="1"/>
              <w:ind w:right="-15"/>
              <w:jc w:val="right"/>
              <w:rPr>
                <w:sz w:val="21"/>
              </w:rPr>
            </w:pPr>
            <w:r>
              <w:rPr>
                <w:sz w:val="21"/>
              </w:rPr>
              <w:t>221,441 </w:t>
            </w:r>
          </w:p>
        </w:tc>
        <w:tc>
          <w:tcPr>
            <w:tcW w:w="3049" w:type="dxa"/>
          </w:tcPr>
          <w:p>
            <w:pPr>
              <w:pStyle w:val="TableParagraph"/>
              <w:spacing w:line="252" w:lineRule="exact" w:before="1"/>
              <w:ind w:right="-15"/>
              <w:jc w:val="right"/>
              <w:rPr>
                <w:sz w:val="21"/>
              </w:rPr>
            </w:pPr>
            <w:r>
              <w:rPr>
                <w:sz w:val="21"/>
              </w:rPr>
              <w:t>171,710 </w:t>
            </w:r>
          </w:p>
        </w:tc>
      </w:tr>
      <w:tr>
        <w:trPr>
          <w:trHeight w:val="270" w:hRule="atLeast"/>
        </w:trPr>
        <w:tc>
          <w:tcPr>
            <w:tcW w:w="2852" w:type="dxa"/>
          </w:tcPr>
          <w:p>
            <w:pPr>
              <w:pStyle w:val="TableParagraph"/>
              <w:spacing w:line="250" w:lineRule="exact" w:before="1"/>
              <w:ind w:left="107"/>
              <w:rPr>
                <w:sz w:val="21"/>
              </w:rPr>
            </w:pPr>
            <w:r>
              <w:rPr>
                <w:spacing w:val="-1"/>
                <w:sz w:val="21"/>
              </w:rPr>
              <w:t>应付模具费用</w:t>
            </w:r>
            <w:r>
              <w:rPr>
                <w:sz w:val="21"/>
              </w:rPr>
              <w:t> </w:t>
            </w:r>
          </w:p>
        </w:tc>
        <w:tc>
          <w:tcPr>
            <w:tcW w:w="2924" w:type="dxa"/>
          </w:tcPr>
          <w:p>
            <w:pPr>
              <w:pStyle w:val="TableParagraph"/>
              <w:spacing w:line="250" w:lineRule="exact" w:before="1"/>
              <w:ind w:right="-15"/>
              <w:jc w:val="right"/>
              <w:rPr>
                <w:sz w:val="21"/>
              </w:rPr>
            </w:pPr>
            <w:r>
              <w:rPr>
                <w:sz w:val="21"/>
              </w:rPr>
              <w:t>148,020 </w:t>
            </w:r>
          </w:p>
        </w:tc>
        <w:tc>
          <w:tcPr>
            <w:tcW w:w="3049" w:type="dxa"/>
          </w:tcPr>
          <w:p>
            <w:pPr>
              <w:pStyle w:val="TableParagraph"/>
              <w:spacing w:line="250" w:lineRule="exact" w:before="1"/>
              <w:ind w:right="-15"/>
              <w:jc w:val="right"/>
              <w:rPr>
                <w:sz w:val="21"/>
              </w:rPr>
            </w:pPr>
            <w:r>
              <w:rPr>
                <w:sz w:val="21"/>
              </w:rPr>
              <w:t>129,359 </w:t>
            </w:r>
          </w:p>
        </w:tc>
      </w:tr>
      <w:tr>
        <w:trPr>
          <w:trHeight w:val="273" w:hRule="atLeast"/>
        </w:trPr>
        <w:tc>
          <w:tcPr>
            <w:tcW w:w="2852" w:type="dxa"/>
          </w:tcPr>
          <w:p>
            <w:pPr>
              <w:pStyle w:val="TableParagraph"/>
              <w:spacing w:line="252" w:lineRule="exact" w:before="1"/>
              <w:ind w:left="107"/>
              <w:rPr>
                <w:sz w:val="21"/>
              </w:rPr>
            </w:pPr>
            <w:r>
              <w:rPr>
                <w:spacing w:val="-1"/>
                <w:sz w:val="21"/>
              </w:rPr>
              <w:t>应付限制性股票股利</w:t>
            </w:r>
            <w:r>
              <w:rPr>
                <w:sz w:val="21"/>
              </w:rPr>
              <w:t> </w:t>
            </w:r>
          </w:p>
        </w:tc>
        <w:tc>
          <w:tcPr>
            <w:tcW w:w="2924" w:type="dxa"/>
          </w:tcPr>
          <w:p>
            <w:pPr>
              <w:pStyle w:val="TableParagraph"/>
              <w:spacing w:line="252" w:lineRule="exact" w:before="1"/>
              <w:ind w:right="-15"/>
              <w:jc w:val="right"/>
              <w:rPr>
                <w:sz w:val="21"/>
              </w:rPr>
            </w:pPr>
            <w:r>
              <w:rPr>
                <w:sz w:val="21"/>
              </w:rPr>
              <w:t>131,036 </w:t>
            </w:r>
          </w:p>
        </w:tc>
        <w:tc>
          <w:tcPr>
            <w:tcW w:w="3049" w:type="dxa"/>
          </w:tcPr>
          <w:p>
            <w:pPr>
              <w:pStyle w:val="TableParagraph"/>
              <w:spacing w:line="252" w:lineRule="exact" w:before="1"/>
              <w:ind w:right="-15"/>
              <w:jc w:val="right"/>
              <w:rPr>
                <w:sz w:val="21"/>
              </w:rPr>
            </w:pPr>
            <w:r>
              <w:rPr>
                <w:sz w:val="21"/>
              </w:rPr>
              <w:t>75,016 </w:t>
            </w:r>
          </w:p>
        </w:tc>
      </w:tr>
      <w:tr>
        <w:trPr>
          <w:trHeight w:val="273" w:hRule="atLeast"/>
        </w:trPr>
        <w:tc>
          <w:tcPr>
            <w:tcW w:w="2852" w:type="dxa"/>
          </w:tcPr>
          <w:p>
            <w:pPr>
              <w:pStyle w:val="TableParagraph"/>
              <w:spacing w:line="252" w:lineRule="exact" w:before="1"/>
              <w:ind w:left="107"/>
              <w:rPr>
                <w:sz w:val="21"/>
              </w:rPr>
            </w:pPr>
            <w:r>
              <w:rPr>
                <w:sz w:val="21"/>
              </w:rPr>
              <w:t>暂收款 </w:t>
            </w:r>
          </w:p>
        </w:tc>
        <w:tc>
          <w:tcPr>
            <w:tcW w:w="2924" w:type="dxa"/>
          </w:tcPr>
          <w:p>
            <w:pPr>
              <w:pStyle w:val="TableParagraph"/>
              <w:spacing w:line="252" w:lineRule="exact" w:before="1"/>
              <w:ind w:right="-15"/>
              <w:jc w:val="right"/>
              <w:rPr>
                <w:sz w:val="21"/>
              </w:rPr>
            </w:pPr>
            <w:r>
              <w:rPr>
                <w:sz w:val="21"/>
              </w:rPr>
              <w:t>61,826 </w:t>
            </w:r>
          </w:p>
        </w:tc>
        <w:tc>
          <w:tcPr>
            <w:tcW w:w="3049" w:type="dxa"/>
          </w:tcPr>
          <w:p>
            <w:pPr>
              <w:pStyle w:val="TableParagraph"/>
              <w:spacing w:line="252" w:lineRule="exact" w:before="1"/>
              <w:ind w:right="-15"/>
              <w:jc w:val="right"/>
              <w:rPr>
                <w:sz w:val="21"/>
              </w:rPr>
            </w:pPr>
            <w:r>
              <w:rPr>
                <w:sz w:val="21"/>
              </w:rPr>
              <w:t>83,163 </w:t>
            </w:r>
          </w:p>
        </w:tc>
      </w:tr>
      <w:tr>
        <w:trPr>
          <w:trHeight w:val="270" w:hRule="atLeast"/>
        </w:trPr>
        <w:tc>
          <w:tcPr>
            <w:tcW w:w="2852" w:type="dxa"/>
          </w:tcPr>
          <w:p>
            <w:pPr>
              <w:pStyle w:val="TableParagraph"/>
              <w:spacing w:line="250" w:lineRule="exact" w:before="1"/>
              <w:ind w:left="107"/>
              <w:rPr>
                <w:sz w:val="21"/>
              </w:rPr>
            </w:pPr>
            <w:r>
              <w:rPr>
                <w:spacing w:val="-1"/>
                <w:sz w:val="21"/>
              </w:rPr>
              <w:t>应付技术使用费</w:t>
            </w:r>
            <w:r>
              <w:rPr>
                <w:sz w:val="21"/>
              </w:rPr>
              <w:t> </w:t>
            </w:r>
          </w:p>
        </w:tc>
        <w:tc>
          <w:tcPr>
            <w:tcW w:w="2924" w:type="dxa"/>
          </w:tcPr>
          <w:p>
            <w:pPr>
              <w:pStyle w:val="TableParagraph"/>
              <w:spacing w:line="250" w:lineRule="exact" w:before="1"/>
              <w:ind w:right="-15"/>
              <w:jc w:val="right"/>
              <w:rPr>
                <w:sz w:val="21"/>
              </w:rPr>
            </w:pPr>
            <w:r>
              <w:rPr>
                <w:sz w:val="21"/>
              </w:rPr>
              <w:t>44,216 </w:t>
            </w:r>
          </w:p>
        </w:tc>
        <w:tc>
          <w:tcPr>
            <w:tcW w:w="3049" w:type="dxa"/>
          </w:tcPr>
          <w:p>
            <w:pPr>
              <w:pStyle w:val="TableParagraph"/>
              <w:spacing w:line="250" w:lineRule="exact" w:before="1"/>
              <w:ind w:right="-15"/>
              <w:jc w:val="right"/>
              <w:rPr>
                <w:sz w:val="21"/>
              </w:rPr>
            </w:pPr>
            <w:r>
              <w:rPr>
                <w:sz w:val="21"/>
              </w:rPr>
              <w:t>62,779 </w:t>
            </w:r>
          </w:p>
        </w:tc>
      </w:tr>
      <w:tr>
        <w:trPr>
          <w:trHeight w:val="273" w:hRule="atLeast"/>
        </w:trPr>
        <w:tc>
          <w:tcPr>
            <w:tcW w:w="2852" w:type="dxa"/>
          </w:tcPr>
          <w:p>
            <w:pPr>
              <w:pStyle w:val="TableParagraph"/>
              <w:spacing w:line="252" w:lineRule="exact" w:before="1"/>
              <w:ind w:left="107"/>
              <w:rPr>
                <w:sz w:val="21"/>
              </w:rPr>
            </w:pPr>
            <w:r>
              <w:rPr>
                <w:spacing w:val="-1"/>
                <w:sz w:val="21"/>
              </w:rPr>
              <w:t>限制性股票回购义务</w:t>
            </w:r>
            <w:r>
              <w:rPr>
                <w:sz w:val="21"/>
              </w:rPr>
              <w:t> </w:t>
            </w:r>
          </w:p>
        </w:tc>
        <w:tc>
          <w:tcPr>
            <w:tcW w:w="2924" w:type="dxa"/>
          </w:tcPr>
          <w:p>
            <w:pPr>
              <w:pStyle w:val="TableParagraph"/>
              <w:spacing w:line="252" w:lineRule="exact" w:before="1"/>
              <w:ind w:right="-15"/>
              <w:jc w:val="right"/>
              <w:rPr>
                <w:sz w:val="21"/>
              </w:rPr>
            </w:pPr>
            <w:r>
              <w:rPr>
                <w:sz w:val="21"/>
              </w:rPr>
              <w:t>40,343 </w:t>
            </w:r>
          </w:p>
        </w:tc>
        <w:tc>
          <w:tcPr>
            <w:tcW w:w="3049" w:type="dxa"/>
          </w:tcPr>
          <w:p>
            <w:pPr>
              <w:pStyle w:val="TableParagraph"/>
              <w:spacing w:line="252" w:lineRule="exact" w:before="1"/>
              <w:ind w:right="-15"/>
              <w:jc w:val="right"/>
              <w:rPr>
                <w:sz w:val="21"/>
              </w:rPr>
            </w:pPr>
            <w:r>
              <w:rPr>
                <w:sz w:val="21"/>
              </w:rPr>
              <w:t>253,545 </w:t>
            </w:r>
          </w:p>
        </w:tc>
      </w:tr>
      <w:tr>
        <w:trPr>
          <w:trHeight w:val="273" w:hRule="atLeast"/>
        </w:trPr>
        <w:tc>
          <w:tcPr>
            <w:tcW w:w="2852" w:type="dxa"/>
          </w:tcPr>
          <w:p>
            <w:pPr>
              <w:pStyle w:val="TableParagraph"/>
              <w:spacing w:line="252" w:lineRule="exact" w:before="1"/>
              <w:ind w:left="1246" w:right="1135"/>
              <w:jc w:val="center"/>
              <w:rPr>
                <w:sz w:val="21"/>
              </w:rPr>
            </w:pPr>
            <w:r>
              <w:rPr>
                <w:sz w:val="21"/>
              </w:rPr>
              <w:t>其他 </w:t>
            </w:r>
          </w:p>
        </w:tc>
        <w:tc>
          <w:tcPr>
            <w:tcW w:w="2924" w:type="dxa"/>
          </w:tcPr>
          <w:p>
            <w:pPr>
              <w:pStyle w:val="TableParagraph"/>
              <w:spacing w:line="252" w:lineRule="exact" w:before="1"/>
              <w:ind w:right="-15"/>
              <w:jc w:val="right"/>
              <w:rPr>
                <w:sz w:val="21"/>
              </w:rPr>
            </w:pPr>
            <w:r>
              <w:rPr>
                <w:sz w:val="21"/>
              </w:rPr>
              <w:t>1,235,025 </w:t>
            </w:r>
          </w:p>
        </w:tc>
        <w:tc>
          <w:tcPr>
            <w:tcW w:w="3049" w:type="dxa"/>
          </w:tcPr>
          <w:p>
            <w:pPr>
              <w:pStyle w:val="TableParagraph"/>
              <w:spacing w:line="252" w:lineRule="exact" w:before="1"/>
              <w:ind w:right="-15"/>
              <w:jc w:val="right"/>
              <w:rPr>
                <w:sz w:val="21"/>
              </w:rPr>
            </w:pPr>
            <w:r>
              <w:rPr>
                <w:sz w:val="21"/>
              </w:rPr>
              <w:t>1,499,926 </w:t>
            </w:r>
          </w:p>
        </w:tc>
      </w:tr>
      <w:tr>
        <w:trPr>
          <w:trHeight w:val="270" w:hRule="atLeast"/>
        </w:trPr>
        <w:tc>
          <w:tcPr>
            <w:tcW w:w="2852" w:type="dxa"/>
          </w:tcPr>
          <w:p>
            <w:pPr>
              <w:pStyle w:val="TableParagraph"/>
              <w:spacing w:line="250" w:lineRule="exact" w:before="1"/>
              <w:ind w:left="1246" w:right="1135"/>
              <w:jc w:val="center"/>
              <w:rPr>
                <w:sz w:val="21"/>
              </w:rPr>
            </w:pPr>
            <w:r>
              <w:rPr>
                <w:sz w:val="21"/>
              </w:rPr>
              <w:t>合计 </w:t>
            </w:r>
          </w:p>
        </w:tc>
        <w:tc>
          <w:tcPr>
            <w:tcW w:w="2924" w:type="dxa"/>
          </w:tcPr>
          <w:p>
            <w:pPr>
              <w:pStyle w:val="TableParagraph"/>
              <w:spacing w:line="250" w:lineRule="exact" w:before="1"/>
              <w:ind w:right="-15"/>
              <w:jc w:val="right"/>
              <w:rPr>
                <w:sz w:val="21"/>
              </w:rPr>
            </w:pPr>
            <w:r>
              <w:rPr>
                <w:sz w:val="21"/>
              </w:rPr>
              <w:t>14,184,970 </w:t>
            </w:r>
          </w:p>
        </w:tc>
        <w:tc>
          <w:tcPr>
            <w:tcW w:w="3049" w:type="dxa"/>
          </w:tcPr>
          <w:p>
            <w:pPr>
              <w:pStyle w:val="TableParagraph"/>
              <w:spacing w:line="250" w:lineRule="exact" w:before="1"/>
              <w:ind w:right="-15"/>
              <w:jc w:val="right"/>
              <w:rPr>
                <w:sz w:val="21"/>
              </w:rPr>
            </w:pPr>
            <w:r>
              <w:rPr>
                <w:sz w:val="21"/>
              </w:rPr>
              <w:t>16,901,025 </w:t>
            </w:r>
          </w:p>
        </w:tc>
      </w:tr>
    </w:tbl>
    <w:p>
      <w:pPr>
        <w:pStyle w:val="BodyText"/>
        <w:spacing w:before="1"/>
      </w:pPr>
      <w:r>
        <w:rPr>
          <w:w w:val="100"/>
        </w:rPr>
        <w:t> </w:t>
      </w:r>
    </w:p>
    <w:p>
      <w:pPr>
        <w:pStyle w:val="BodyText"/>
        <w:spacing w:before="4"/>
      </w:pPr>
      <w:r>
        <w:rPr>
          <w:spacing w:val="-12"/>
        </w:rPr>
        <w:t>账龄超过 </w:t>
      </w:r>
      <w:r>
        <w:rPr/>
        <w:t>1</w:t>
      </w:r>
      <w:r>
        <w:rPr>
          <w:spacing w:val="-8"/>
        </w:rPr>
        <w:t> 年或逾期的重要其他应付款</w:t>
      </w:r>
      <w:r>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spacing w:val="-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52"/>
        <w:gridCol w:w="3034"/>
      </w:tblGrid>
      <w:tr>
        <w:trPr>
          <w:trHeight w:val="273" w:hRule="atLeast"/>
        </w:trPr>
        <w:tc>
          <w:tcPr>
            <w:tcW w:w="2837" w:type="dxa"/>
          </w:tcPr>
          <w:p>
            <w:pPr>
              <w:pStyle w:val="TableParagraph"/>
              <w:spacing w:line="250" w:lineRule="exact" w:before="3"/>
              <w:ind w:right="1092"/>
              <w:jc w:val="right"/>
              <w:rPr>
                <w:sz w:val="21"/>
              </w:rPr>
            </w:pPr>
            <w:r>
              <w:rPr>
                <w:sz w:val="21"/>
              </w:rPr>
              <w:t>项目 </w:t>
            </w:r>
          </w:p>
        </w:tc>
        <w:tc>
          <w:tcPr>
            <w:tcW w:w="2952" w:type="dxa"/>
          </w:tcPr>
          <w:p>
            <w:pPr>
              <w:pStyle w:val="TableParagraph"/>
              <w:spacing w:line="250" w:lineRule="exact" w:before="3"/>
              <w:ind w:left="1056"/>
              <w:rPr>
                <w:sz w:val="21"/>
              </w:rPr>
            </w:pPr>
            <w:r>
              <w:rPr>
                <w:spacing w:val="-1"/>
                <w:sz w:val="21"/>
              </w:rPr>
              <w:t>期末余额</w:t>
            </w:r>
            <w:r>
              <w:rPr>
                <w:sz w:val="21"/>
              </w:rPr>
              <w:t> </w:t>
            </w:r>
          </w:p>
        </w:tc>
        <w:tc>
          <w:tcPr>
            <w:tcW w:w="3034" w:type="dxa"/>
          </w:tcPr>
          <w:p>
            <w:pPr>
              <w:pStyle w:val="TableParagraph"/>
              <w:spacing w:line="250" w:lineRule="exact" w:before="3"/>
              <w:ind w:left="569"/>
              <w:rPr>
                <w:sz w:val="21"/>
              </w:rPr>
            </w:pPr>
            <w:r>
              <w:rPr>
                <w:spacing w:val="-1"/>
                <w:sz w:val="21"/>
              </w:rPr>
              <w:t>未偿还或结转的原因</w:t>
            </w:r>
            <w:r>
              <w:rPr>
                <w:sz w:val="21"/>
              </w:rPr>
              <w:t> </w:t>
            </w:r>
          </w:p>
        </w:tc>
      </w:tr>
      <w:tr>
        <w:trPr>
          <w:trHeight w:val="544" w:hRule="atLeast"/>
        </w:trPr>
        <w:tc>
          <w:tcPr>
            <w:tcW w:w="2837" w:type="dxa"/>
          </w:tcPr>
          <w:p>
            <w:pPr>
              <w:pStyle w:val="TableParagraph"/>
              <w:spacing w:before="1"/>
              <w:ind w:left="107"/>
              <w:rPr>
                <w:sz w:val="21"/>
              </w:rPr>
            </w:pPr>
            <w:r>
              <w:rPr>
                <w:spacing w:val="-1"/>
                <w:sz w:val="21"/>
              </w:rPr>
              <w:t>应付工程设备款和应付关联</w:t>
            </w:r>
          </w:p>
          <w:p>
            <w:pPr>
              <w:pStyle w:val="TableParagraph"/>
              <w:spacing w:line="250" w:lineRule="exact" w:before="4"/>
              <w:ind w:left="107"/>
              <w:rPr>
                <w:sz w:val="21"/>
              </w:rPr>
            </w:pPr>
            <w:r>
              <w:rPr>
                <w:sz w:val="21"/>
              </w:rPr>
              <w:t>方款项 </w:t>
            </w:r>
          </w:p>
        </w:tc>
        <w:tc>
          <w:tcPr>
            <w:tcW w:w="2952" w:type="dxa"/>
          </w:tcPr>
          <w:p>
            <w:pPr>
              <w:pStyle w:val="TableParagraph"/>
              <w:spacing w:before="1"/>
              <w:ind w:right="-15"/>
              <w:jc w:val="right"/>
              <w:rPr>
                <w:sz w:val="21"/>
              </w:rPr>
            </w:pPr>
            <w:r>
              <w:rPr>
                <w:sz w:val="21"/>
              </w:rPr>
              <w:t>284,858 </w:t>
            </w:r>
          </w:p>
        </w:tc>
        <w:tc>
          <w:tcPr>
            <w:tcW w:w="3034" w:type="dxa"/>
          </w:tcPr>
          <w:p>
            <w:pPr>
              <w:pStyle w:val="TableParagraph"/>
              <w:spacing w:before="1"/>
              <w:ind w:left="106"/>
              <w:rPr>
                <w:sz w:val="21"/>
              </w:rPr>
            </w:pPr>
            <w:r>
              <w:rPr>
                <w:sz w:val="21"/>
              </w:rPr>
              <w:t>主要系应付工程设备款和应付</w:t>
            </w:r>
          </w:p>
          <w:p>
            <w:pPr>
              <w:pStyle w:val="TableParagraph"/>
              <w:spacing w:line="250" w:lineRule="exact" w:before="4"/>
              <w:ind w:left="106"/>
              <w:rPr>
                <w:sz w:val="21"/>
              </w:rPr>
            </w:pPr>
            <w:r>
              <w:rPr>
                <w:sz w:val="21"/>
              </w:rPr>
              <w:t>关联方款项 </w:t>
            </w:r>
          </w:p>
        </w:tc>
      </w:tr>
      <w:tr>
        <w:trPr>
          <w:trHeight w:val="273" w:hRule="atLeast"/>
        </w:trPr>
        <w:tc>
          <w:tcPr>
            <w:tcW w:w="2837" w:type="dxa"/>
          </w:tcPr>
          <w:p>
            <w:pPr>
              <w:pStyle w:val="TableParagraph"/>
              <w:spacing w:line="252" w:lineRule="exact" w:before="1"/>
              <w:ind w:left="107"/>
              <w:rPr>
                <w:sz w:val="21"/>
              </w:rPr>
            </w:pPr>
            <w:r>
              <w:rPr>
                <w:w w:val="100"/>
                <w:sz w:val="21"/>
              </w:rPr>
              <w:t> </w:t>
            </w:r>
          </w:p>
        </w:tc>
        <w:tc>
          <w:tcPr>
            <w:tcW w:w="2952" w:type="dxa"/>
          </w:tcPr>
          <w:p>
            <w:pPr>
              <w:pStyle w:val="TableParagraph"/>
              <w:spacing w:line="252" w:lineRule="exact" w:before="1"/>
              <w:ind w:right="-15"/>
              <w:jc w:val="right"/>
              <w:rPr>
                <w:sz w:val="21"/>
              </w:rPr>
            </w:pPr>
            <w:r>
              <w:rPr>
                <w:w w:val="100"/>
                <w:sz w:val="21"/>
              </w:rPr>
              <w:t> </w:t>
            </w:r>
          </w:p>
        </w:tc>
        <w:tc>
          <w:tcPr>
            <w:tcW w:w="3034" w:type="dxa"/>
          </w:tcPr>
          <w:p>
            <w:pPr>
              <w:pStyle w:val="TableParagraph"/>
              <w:spacing w:line="252" w:lineRule="exact" w:before="1"/>
              <w:ind w:left="106"/>
              <w:rPr>
                <w:sz w:val="21"/>
              </w:rPr>
            </w:pPr>
            <w:r>
              <w:rPr>
                <w:w w:val="100"/>
                <w:sz w:val="21"/>
              </w:rPr>
              <w:t> </w:t>
            </w:r>
          </w:p>
        </w:tc>
      </w:tr>
      <w:tr>
        <w:trPr>
          <w:trHeight w:val="273" w:hRule="atLeast"/>
        </w:trPr>
        <w:tc>
          <w:tcPr>
            <w:tcW w:w="2837" w:type="dxa"/>
          </w:tcPr>
          <w:p>
            <w:pPr>
              <w:pStyle w:val="TableParagraph"/>
              <w:spacing w:line="252" w:lineRule="exact" w:before="1"/>
              <w:ind w:right="1092"/>
              <w:jc w:val="right"/>
              <w:rPr>
                <w:sz w:val="21"/>
              </w:rPr>
            </w:pPr>
            <w:r>
              <w:rPr>
                <w:sz w:val="21"/>
              </w:rPr>
              <w:t>合计 </w:t>
            </w:r>
          </w:p>
        </w:tc>
        <w:tc>
          <w:tcPr>
            <w:tcW w:w="2952" w:type="dxa"/>
          </w:tcPr>
          <w:p>
            <w:pPr>
              <w:pStyle w:val="TableParagraph"/>
              <w:spacing w:line="252" w:lineRule="exact" w:before="1"/>
              <w:ind w:right="-15"/>
              <w:jc w:val="right"/>
              <w:rPr>
                <w:sz w:val="21"/>
              </w:rPr>
            </w:pPr>
            <w:r>
              <w:rPr>
                <w:sz w:val="21"/>
              </w:rPr>
              <w:t>284,858 </w:t>
            </w:r>
          </w:p>
        </w:tc>
        <w:tc>
          <w:tcPr>
            <w:tcW w:w="3034" w:type="dxa"/>
          </w:tcPr>
          <w:p>
            <w:pPr>
              <w:pStyle w:val="TableParagraph"/>
              <w:spacing w:line="252" w:lineRule="exact" w:before="1"/>
              <w:ind w:left="1495" w:right="1383"/>
              <w:jc w:val="center"/>
              <w:rPr>
                <w:sz w:val="21"/>
              </w:rPr>
            </w:pPr>
            <w:r>
              <w:rPr>
                <w:sz w:val="21"/>
              </w:rPr>
              <w:t>/ </w:t>
            </w:r>
          </w:p>
        </w:tc>
      </w:tr>
    </w:tbl>
    <w:p>
      <w:pPr>
        <w:pStyle w:val="BodyText"/>
        <w:spacing w:before="1"/>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2"/>
      </w:pPr>
      <w:r>
        <w:rPr/>
        <w:t>42</w:t>
      </w:r>
      <w:r>
        <w:rPr>
          <w:spacing w:val="-5"/>
        </w:rPr>
        <w:t>、 持有待售负债</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5"/>
      </w:pPr>
      <w:r>
        <w:rPr>
          <w:w w:val="100"/>
        </w:rPr>
        <w:t> </w:t>
      </w:r>
    </w:p>
    <w:p>
      <w:pPr>
        <w:pStyle w:val="BodyText"/>
        <w:spacing w:before="62"/>
      </w:pPr>
      <w:r>
        <w:rPr/>
        <w:t>43</w:t>
      </w:r>
      <w:r>
        <w:rPr>
          <w:spacing w:val="-10"/>
        </w:rPr>
        <w:t>、 </w:t>
      </w:r>
      <w:r>
        <w:rPr/>
        <w:t>1</w:t>
      </w:r>
      <w:r>
        <w:rPr>
          <w:spacing w:val="-8"/>
        </w:rPr>
        <w:t> 年内到期的非流动负债</w:t>
      </w:r>
      <w:r>
        <w:rPr/>
        <w:t>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7932"/>
      </w:pPr>
      <w:r>
        <w:rPr/>
        <w:t>44</w:t>
      </w:r>
      <w:r>
        <w:rPr>
          <w:spacing w:val="-5"/>
        </w:rPr>
        <w:t>、 其他流动负债</w:t>
      </w:r>
      <w:r>
        <w:rPr/>
        <w:t>其他流动负债情况 </w:t>
      </w:r>
    </w:p>
    <w:p>
      <w:pPr>
        <w:pStyle w:val="BodyText"/>
        <w:spacing w:line="212" w:lineRule="exact"/>
      </w:pPr>
      <w:r>
        <w:rPr>
          <w:spacing w:val="1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041"/>
        <w:gridCol w:w="3051"/>
      </w:tblGrid>
      <w:tr>
        <w:trPr>
          <w:trHeight w:val="270" w:hRule="atLeast"/>
        </w:trPr>
        <w:tc>
          <w:tcPr>
            <w:tcW w:w="2732" w:type="dxa"/>
          </w:tcPr>
          <w:p>
            <w:pPr>
              <w:pStyle w:val="TableParagraph"/>
              <w:spacing w:line="250" w:lineRule="exact" w:before="1"/>
              <w:ind w:left="1134" w:right="1128"/>
              <w:jc w:val="center"/>
              <w:rPr>
                <w:sz w:val="21"/>
              </w:rPr>
            </w:pPr>
            <w:r>
              <w:rPr>
                <w:sz w:val="21"/>
              </w:rPr>
              <w:t>项目 </w:t>
            </w:r>
          </w:p>
        </w:tc>
        <w:tc>
          <w:tcPr>
            <w:tcW w:w="3041" w:type="dxa"/>
          </w:tcPr>
          <w:p>
            <w:pPr>
              <w:pStyle w:val="TableParagraph"/>
              <w:spacing w:line="250" w:lineRule="exact" w:before="1"/>
              <w:ind w:left="1098"/>
              <w:rPr>
                <w:sz w:val="21"/>
              </w:rPr>
            </w:pPr>
            <w:r>
              <w:rPr>
                <w:spacing w:val="-1"/>
                <w:sz w:val="21"/>
              </w:rPr>
              <w:t>期末余额</w:t>
            </w:r>
            <w:r>
              <w:rPr>
                <w:sz w:val="21"/>
              </w:rPr>
              <w:t> </w:t>
            </w:r>
          </w:p>
        </w:tc>
        <w:tc>
          <w:tcPr>
            <w:tcW w:w="3051" w:type="dxa"/>
          </w:tcPr>
          <w:p>
            <w:pPr>
              <w:pStyle w:val="TableParagraph"/>
              <w:spacing w:line="250" w:lineRule="exact" w:before="1"/>
              <w:ind w:left="1103"/>
              <w:rPr>
                <w:sz w:val="21"/>
              </w:rPr>
            </w:pPr>
            <w:r>
              <w:rPr>
                <w:spacing w:val="-1"/>
                <w:sz w:val="21"/>
              </w:rPr>
              <w:t>期初余额</w:t>
            </w:r>
            <w:r>
              <w:rPr>
                <w:sz w:val="21"/>
              </w:rPr>
              <w:t> </w:t>
            </w:r>
          </w:p>
        </w:tc>
      </w:tr>
      <w:tr>
        <w:trPr>
          <w:trHeight w:val="273" w:hRule="atLeast"/>
        </w:trPr>
        <w:tc>
          <w:tcPr>
            <w:tcW w:w="2732" w:type="dxa"/>
          </w:tcPr>
          <w:p>
            <w:pPr>
              <w:pStyle w:val="TableParagraph"/>
              <w:spacing w:line="250" w:lineRule="exact" w:before="3"/>
              <w:ind w:left="107"/>
              <w:rPr>
                <w:sz w:val="21"/>
              </w:rPr>
            </w:pPr>
            <w:r>
              <w:rPr>
                <w:spacing w:val="-1"/>
                <w:sz w:val="21"/>
              </w:rPr>
              <w:t>短期应付债券</w:t>
            </w:r>
            <w:r>
              <w:rPr>
                <w:sz w:val="21"/>
              </w:rPr>
              <w:t> </w:t>
            </w:r>
          </w:p>
        </w:tc>
        <w:tc>
          <w:tcPr>
            <w:tcW w:w="3041" w:type="dxa"/>
          </w:tcPr>
          <w:p>
            <w:pPr>
              <w:pStyle w:val="TableParagraph"/>
              <w:spacing w:line="250" w:lineRule="exact" w:before="3"/>
              <w:ind w:right="-15"/>
              <w:jc w:val="right"/>
              <w:rPr>
                <w:sz w:val="21"/>
              </w:rPr>
            </w:pPr>
            <w:r>
              <w:rPr>
                <w:w w:val="100"/>
                <w:sz w:val="21"/>
              </w:rPr>
              <w:t> </w:t>
            </w:r>
          </w:p>
        </w:tc>
        <w:tc>
          <w:tcPr>
            <w:tcW w:w="3051" w:type="dxa"/>
          </w:tcPr>
          <w:p>
            <w:pPr>
              <w:pStyle w:val="TableParagraph"/>
              <w:spacing w:line="250" w:lineRule="exact" w:before="3"/>
              <w:ind w:right="-15"/>
              <w:jc w:val="right"/>
              <w:rPr>
                <w:sz w:val="21"/>
              </w:rPr>
            </w:pPr>
            <w:r>
              <w:rPr>
                <w:w w:val="100"/>
                <w:sz w:val="21"/>
              </w:rPr>
              <w:t> </w:t>
            </w:r>
          </w:p>
        </w:tc>
      </w:tr>
      <w:tr>
        <w:trPr>
          <w:trHeight w:val="273" w:hRule="atLeast"/>
        </w:trPr>
        <w:tc>
          <w:tcPr>
            <w:tcW w:w="2732" w:type="dxa"/>
          </w:tcPr>
          <w:p>
            <w:pPr>
              <w:pStyle w:val="TableParagraph"/>
              <w:spacing w:line="252" w:lineRule="exact" w:before="1"/>
              <w:ind w:left="107"/>
              <w:rPr>
                <w:sz w:val="21"/>
              </w:rPr>
            </w:pPr>
            <w:r>
              <w:rPr>
                <w:sz w:val="21"/>
              </w:rPr>
              <w:t>应付退货款 </w:t>
            </w:r>
          </w:p>
        </w:tc>
        <w:tc>
          <w:tcPr>
            <w:tcW w:w="3041" w:type="dxa"/>
          </w:tcPr>
          <w:p>
            <w:pPr>
              <w:pStyle w:val="TableParagraph"/>
              <w:spacing w:line="252" w:lineRule="exact" w:before="1"/>
              <w:ind w:right="-15"/>
              <w:jc w:val="right"/>
              <w:rPr>
                <w:sz w:val="21"/>
              </w:rPr>
            </w:pPr>
            <w:r>
              <w:rPr>
                <w:w w:val="100"/>
                <w:sz w:val="21"/>
              </w:rPr>
              <w:t> </w:t>
            </w:r>
          </w:p>
        </w:tc>
        <w:tc>
          <w:tcPr>
            <w:tcW w:w="3051" w:type="dxa"/>
          </w:tcPr>
          <w:p>
            <w:pPr>
              <w:pStyle w:val="TableParagraph"/>
              <w:spacing w:line="252" w:lineRule="exact" w:before="1"/>
              <w:ind w:right="-15"/>
              <w:jc w:val="right"/>
              <w:rPr>
                <w:sz w:val="21"/>
              </w:rPr>
            </w:pPr>
            <w:r>
              <w:rPr>
                <w:w w:val="100"/>
                <w:sz w:val="21"/>
              </w:rPr>
              <w:t> </w:t>
            </w:r>
          </w:p>
        </w:tc>
      </w:tr>
      <w:tr>
        <w:trPr>
          <w:trHeight w:val="271" w:hRule="atLeast"/>
        </w:trPr>
        <w:tc>
          <w:tcPr>
            <w:tcW w:w="2732" w:type="dxa"/>
          </w:tcPr>
          <w:p>
            <w:pPr>
              <w:pStyle w:val="TableParagraph"/>
              <w:spacing w:line="250" w:lineRule="exact" w:before="1"/>
              <w:ind w:left="107"/>
              <w:rPr>
                <w:sz w:val="21"/>
              </w:rPr>
            </w:pPr>
            <w:r>
              <w:rPr>
                <w:spacing w:val="-1"/>
                <w:sz w:val="21"/>
              </w:rPr>
              <w:t>应付短期票券</w:t>
            </w:r>
            <w:r>
              <w:rPr>
                <w:sz w:val="21"/>
              </w:rPr>
              <w:t> </w:t>
            </w:r>
          </w:p>
        </w:tc>
        <w:tc>
          <w:tcPr>
            <w:tcW w:w="3041" w:type="dxa"/>
          </w:tcPr>
          <w:p>
            <w:pPr>
              <w:pStyle w:val="TableParagraph"/>
              <w:spacing w:line="250" w:lineRule="exact" w:before="1"/>
              <w:ind w:right="-15"/>
              <w:jc w:val="right"/>
              <w:rPr>
                <w:sz w:val="21"/>
              </w:rPr>
            </w:pPr>
            <w:r>
              <w:rPr>
                <w:sz w:val="21"/>
              </w:rPr>
              <w:t>677,565 </w:t>
            </w:r>
          </w:p>
        </w:tc>
        <w:tc>
          <w:tcPr>
            <w:tcW w:w="3051" w:type="dxa"/>
          </w:tcPr>
          <w:p>
            <w:pPr>
              <w:pStyle w:val="TableParagraph"/>
              <w:spacing w:line="250" w:lineRule="exact" w:before="1"/>
              <w:ind w:right="-15"/>
              <w:jc w:val="right"/>
              <w:rPr>
                <w:sz w:val="21"/>
              </w:rPr>
            </w:pPr>
            <w:r>
              <w:rPr>
                <w:sz w:val="21"/>
              </w:rPr>
              <w:t>522,233 </w:t>
            </w:r>
          </w:p>
        </w:tc>
      </w:tr>
      <w:tr>
        <w:trPr>
          <w:trHeight w:val="544" w:hRule="atLeast"/>
        </w:trPr>
        <w:tc>
          <w:tcPr>
            <w:tcW w:w="2732" w:type="dxa"/>
          </w:tcPr>
          <w:p>
            <w:pPr>
              <w:pStyle w:val="TableParagraph"/>
              <w:spacing w:before="1"/>
              <w:ind w:left="107"/>
              <w:rPr>
                <w:sz w:val="21"/>
              </w:rPr>
            </w:pPr>
            <w:r>
              <w:rPr>
                <w:sz w:val="21"/>
              </w:rPr>
              <w:t>预计将于一年内支付的产</w:t>
            </w:r>
          </w:p>
          <w:p>
            <w:pPr>
              <w:pStyle w:val="TableParagraph"/>
              <w:spacing w:line="250" w:lineRule="exact" w:before="4"/>
              <w:ind w:left="107"/>
              <w:rPr>
                <w:sz w:val="21"/>
              </w:rPr>
            </w:pPr>
            <w:r>
              <w:rPr>
                <w:sz w:val="21"/>
              </w:rPr>
              <w:t>品质量保证 </w:t>
            </w:r>
          </w:p>
        </w:tc>
        <w:tc>
          <w:tcPr>
            <w:tcW w:w="3041" w:type="dxa"/>
          </w:tcPr>
          <w:p>
            <w:pPr>
              <w:pStyle w:val="TableParagraph"/>
              <w:spacing w:before="1"/>
              <w:ind w:right="-15"/>
              <w:jc w:val="right"/>
              <w:rPr>
                <w:sz w:val="21"/>
              </w:rPr>
            </w:pPr>
            <w:r>
              <w:rPr>
                <w:sz w:val="21"/>
              </w:rPr>
              <w:t>197,202 </w:t>
            </w:r>
          </w:p>
        </w:tc>
        <w:tc>
          <w:tcPr>
            <w:tcW w:w="3051" w:type="dxa"/>
          </w:tcPr>
          <w:p>
            <w:pPr>
              <w:pStyle w:val="TableParagraph"/>
              <w:spacing w:before="1"/>
              <w:ind w:right="-15"/>
              <w:jc w:val="right"/>
              <w:rPr>
                <w:sz w:val="21"/>
              </w:rPr>
            </w:pPr>
            <w:r>
              <w:rPr>
                <w:sz w:val="21"/>
              </w:rPr>
              <w:t>212,053 </w:t>
            </w:r>
          </w:p>
        </w:tc>
      </w:tr>
      <w:tr>
        <w:trPr>
          <w:trHeight w:val="273" w:hRule="atLeast"/>
        </w:trPr>
        <w:tc>
          <w:tcPr>
            <w:tcW w:w="2732" w:type="dxa"/>
          </w:tcPr>
          <w:p>
            <w:pPr>
              <w:pStyle w:val="TableParagraph"/>
              <w:spacing w:line="250" w:lineRule="exact" w:before="3"/>
              <w:ind w:right="1040"/>
              <w:jc w:val="right"/>
              <w:rPr>
                <w:sz w:val="21"/>
              </w:rPr>
            </w:pPr>
            <w:r>
              <w:rPr>
                <w:sz w:val="21"/>
              </w:rPr>
              <w:t>其他 </w:t>
            </w:r>
          </w:p>
        </w:tc>
        <w:tc>
          <w:tcPr>
            <w:tcW w:w="3041" w:type="dxa"/>
          </w:tcPr>
          <w:p>
            <w:pPr>
              <w:pStyle w:val="TableParagraph"/>
              <w:spacing w:line="250" w:lineRule="exact" w:before="3"/>
              <w:ind w:right="-15"/>
              <w:jc w:val="right"/>
              <w:rPr>
                <w:sz w:val="21"/>
              </w:rPr>
            </w:pPr>
            <w:r>
              <w:rPr>
                <w:sz w:val="21"/>
              </w:rPr>
              <w:t>6,605 </w:t>
            </w:r>
          </w:p>
        </w:tc>
        <w:tc>
          <w:tcPr>
            <w:tcW w:w="3051" w:type="dxa"/>
          </w:tcPr>
          <w:p>
            <w:pPr>
              <w:pStyle w:val="TableParagraph"/>
              <w:spacing w:line="250" w:lineRule="exact" w:before="3"/>
              <w:ind w:right="-15"/>
              <w:jc w:val="right"/>
              <w:rPr>
                <w:sz w:val="21"/>
              </w:rPr>
            </w:pPr>
            <w:r>
              <w:rPr>
                <w:sz w:val="21"/>
              </w:rPr>
              <w:t>26,464 </w:t>
            </w:r>
          </w:p>
        </w:tc>
      </w:tr>
      <w:tr>
        <w:trPr>
          <w:trHeight w:val="273" w:hRule="atLeast"/>
        </w:trPr>
        <w:tc>
          <w:tcPr>
            <w:tcW w:w="2732" w:type="dxa"/>
          </w:tcPr>
          <w:p>
            <w:pPr>
              <w:pStyle w:val="TableParagraph"/>
              <w:spacing w:line="252" w:lineRule="exact" w:before="1"/>
              <w:ind w:right="1040"/>
              <w:jc w:val="right"/>
              <w:rPr>
                <w:sz w:val="21"/>
              </w:rPr>
            </w:pPr>
            <w:r>
              <w:rPr>
                <w:sz w:val="21"/>
              </w:rPr>
              <w:t>合计 </w:t>
            </w:r>
          </w:p>
        </w:tc>
        <w:tc>
          <w:tcPr>
            <w:tcW w:w="3041" w:type="dxa"/>
          </w:tcPr>
          <w:p>
            <w:pPr>
              <w:pStyle w:val="TableParagraph"/>
              <w:spacing w:line="252" w:lineRule="exact" w:before="1"/>
              <w:ind w:right="-15"/>
              <w:jc w:val="right"/>
              <w:rPr>
                <w:sz w:val="21"/>
              </w:rPr>
            </w:pPr>
            <w:r>
              <w:rPr>
                <w:sz w:val="21"/>
              </w:rPr>
              <w:t>881,372 </w:t>
            </w:r>
          </w:p>
        </w:tc>
        <w:tc>
          <w:tcPr>
            <w:tcW w:w="3051" w:type="dxa"/>
          </w:tcPr>
          <w:p>
            <w:pPr>
              <w:pStyle w:val="TableParagraph"/>
              <w:spacing w:line="252" w:lineRule="exact" w:before="1"/>
              <w:ind w:right="-15"/>
              <w:jc w:val="right"/>
              <w:rPr>
                <w:sz w:val="21"/>
              </w:rPr>
            </w:pPr>
            <w:r>
              <w:rPr>
                <w:sz w:val="21"/>
              </w:rPr>
              <w:t>760,750 </w:t>
            </w:r>
          </w:p>
        </w:tc>
      </w:tr>
    </w:tbl>
    <w:p>
      <w:pPr>
        <w:pStyle w:val="BodyText"/>
        <w:spacing w:before="1"/>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w w:val="100"/>
        </w:rPr>
        <w:t> </w:t>
      </w:r>
    </w:p>
    <w:p>
      <w:pPr>
        <w:pStyle w:val="BodyText"/>
        <w:spacing w:before="5"/>
      </w:pPr>
      <w:r>
        <w:rPr/>
        <w:t>短期应付债券的增减变动：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其他说明： </w:t>
      </w:r>
    </w:p>
    <w:p>
      <w:pPr>
        <w:pStyle w:val="BodyText"/>
        <w:spacing w:before="64"/>
      </w:pPr>
      <w:r>
        <w:rPr>
          <w:spacing w:val="-1"/>
        </w:rPr>
        <w:t>√适用 □不适用</w:t>
      </w:r>
      <w:r>
        <w:rPr>
          <w:spacing w:val="-3"/>
        </w:rPr>
        <w:t> </w:t>
      </w:r>
      <w:r>
        <w:rPr/>
        <w:t> </w:t>
      </w:r>
    </w:p>
    <w:p>
      <w:pPr>
        <w:pStyle w:val="BodyText"/>
        <w:spacing w:before="62" w:after="34"/>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785" w:hRule="atLeast"/>
        </w:trPr>
        <w:tc>
          <w:tcPr>
            <w:tcW w:w="9070" w:type="dxa"/>
          </w:tcPr>
          <w:p>
            <w:pPr>
              <w:pStyle w:val="TableParagraph"/>
              <w:spacing w:line="241" w:lineRule="exact"/>
              <w:ind w:left="200"/>
              <w:rPr>
                <w:sz w:val="21"/>
              </w:rPr>
            </w:pPr>
            <w:r>
              <w:rPr>
                <w:spacing w:val="-7"/>
                <w:sz w:val="21"/>
              </w:rPr>
              <w:t>本集团之子公司于 </w:t>
            </w:r>
            <w:r>
              <w:rPr>
                <w:sz w:val="21"/>
              </w:rPr>
              <w:t>2023</w:t>
            </w:r>
            <w:r>
              <w:rPr>
                <w:spacing w:val="-37"/>
                <w:sz w:val="21"/>
              </w:rPr>
              <w:t> 年 </w:t>
            </w:r>
            <w:r>
              <w:rPr>
                <w:sz w:val="21"/>
              </w:rPr>
              <w:t>10</w:t>
            </w:r>
            <w:r>
              <w:rPr>
                <w:spacing w:val="-37"/>
                <w:sz w:val="21"/>
              </w:rPr>
              <w:t> 月 </w:t>
            </w:r>
            <w:r>
              <w:rPr>
                <w:sz w:val="21"/>
              </w:rPr>
              <w:t>5</w:t>
            </w:r>
            <w:r>
              <w:rPr>
                <w:spacing w:val="-11"/>
                <w:sz w:val="21"/>
              </w:rPr>
              <w:t> 日折价发行面值金额为新台币 </w:t>
            </w:r>
            <w:r>
              <w:rPr>
                <w:sz w:val="21"/>
              </w:rPr>
              <w:t>200,000</w:t>
            </w:r>
            <w:r>
              <w:rPr>
                <w:spacing w:val="-8"/>
                <w:sz w:val="21"/>
              </w:rPr>
              <w:t> 千元(折合人民币</w:t>
            </w:r>
          </w:p>
          <w:p>
            <w:pPr>
              <w:pStyle w:val="TableParagraph"/>
              <w:spacing w:before="2"/>
              <w:ind w:left="200"/>
              <w:rPr>
                <w:sz w:val="21"/>
              </w:rPr>
            </w:pPr>
            <w:r>
              <w:rPr>
                <w:spacing w:val="-1"/>
                <w:sz w:val="21"/>
              </w:rPr>
              <w:t>46,230</w:t>
            </w:r>
            <w:r>
              <w:rPr>
                <w:spacing w:val="-11"/>
                <w:sz w:val="21"/>
              </w:rPr>
              <w:t> 千元)的短期票券，发行价格为 </w:t>
            </w:r>
            <w:r>
              <w:rPr>
                <w:sz w:val="21"/>
              </w:rPr>
              <w:t>9999.64</w:t>
            </w:r>
            <w:r>
              <w:rPr>
                <w:spacing w:val="-11"/>
                <w:sz w:val="21"/>
              </w:rPr>
              <w:t> 元/每万元。该短期票券期限为 </w:t>
            </w:r>
            <w:r>
              <w:rPr>
                <w:sz w:val="21"/>
              </w:rPr>
              <w:t>90</w:t>
            </w:r>
            <w:r>
              <w:rPr>
                <w:spacing w:val="-10"/>
                <w:sz w:val="21"/>
              </w:rPr>
              <w:t> 天，发行利</w:t>
            </w:r>
          </w:p>
          <w:p>
            <w:pPr>
              <w:pStyle w:val="TableParagraph"/>
              <w:spacing w:line="250" w:lineRule="exact" w:before="4"/>
              <w:ind w:left="200"/>
              <w:rPr>
                <w:sz w:val="21"/>
              </w:rPr>
            </w:pPr>
            <w:r>
              <w:rPr>
                <w:spacing w:val="-19"/>
                <w:sz w:val="21"/>
              </w:rPr>
              <w:t>率为 </w:t>
            </w:r>
            <w:r>
              <w:rPr>
                <w:spacing w:val="-1"/>
                <w:sz w:val="21"/>
              </w:rPr>
              <w:t>2.138</w:t>
            </w:r>
            <w:r>
              <w:rPr>
                <w:spacing w:val="-6"/>
                <w:sz w:val="21"/>
              </w:rPr>
              <w:t>%。该短期票券已于 </w:t>
            </w:r>
            <w:r>
              <w:rPr>
                <w:sz w:val="21"/>
              </w:rPr>
              <w:t>2024</w:t>
            </w:r>
            <w:r>
              <w:rPr>
                <w:spacing w:val="-36"/>
                <w:sz w:val="21"/>
              </w:rPr>
              <w:t> 年 </w:t>
            </w:r>
            <w:r>
              <w:rPr>
                <w:sz w:val="21"/>
              </w:rPr>
              <w:t>1</w:t>
            </w:r>
            <w:r>
              <w:rPr>
                <w:spacing w:val="-9"/>
                <w:sz w:val="21"/>
              </w:rPr>
              <w:t> 月到期偿还。 </w:t>
            </w:r>
          </w:p>
        </w:tc>
      </w:tr>
      <w:tr>
        <w:trPr>
          <w:trHeight w:val="272" w:hRule="atLeast"/>
        </w:trPr>
        <w:tc>
          <w:tcPr>
            <w:tcW w:w="9070" w:type="dxa"/>
          </w:tcPr>
          <w:p>
            <w:pPr>
              <w:pStyle w:val="TableParagraph"/>
              <w:spacing w:line="251" w:lineRule="exact" w:before="1"/>
              <w:ind w:left="200"/>
              <w:rPr>
                <w:sz w:val="21"/>
              </w:rPr>
            </w:pPr>
            <w:r>
              <w:rPr>
                <w:w w:val="100"/>
                <w:sz w:val="21"/>
              </w:rPr>
              <w:t> </w:t>
            </w:r>
          </w:p>
        </w:tc>
      </w:tr>
      <w:tr>
        <w:trPr>
          <w:trHeight w:val="817" w:hRule="atLeast"/>
        </w:trPr>
        <w:tc>
          <w:tcPr>
            <w:tcW w:w="9070" w:type="dxa"/>
          </w:tcPr>
          <w:p>
            <w:pPr>
              <w:pStyle w:val="TableParagraph"/>
              <w:spacing w:before="2"/>
              <w:ind w:left="200"/>
              <w:rPr>
                <w:sz w:val="21"/>
              </w:rPr>
            </w:pPr>
            <w:r>
              <w:rPr>
                <w:spacing w:val="-7"/>
                <w:sz w:val="21"/>
              </w:rPr>
              <w:t>本集团之子公司于 </w:t>
            </w:r>
            <w:r>
              <w:rPr>
                <w:sz w:val="21"/>
              </w:rPr>
              <w:t>2023</w:t>
            </w:r>
            <w:r>
              <w:rPr>
                <w:spacing w:val="-37"/>
                <w:sz w:val="21"/>
              </w:rPr>
              <w:t> 年 </w:t>
            </w:r>
            <w:r>
              <w:rPr>
                <w:sz w:val="21"/>
              </w:rPr>
              <w:t>10</w:t>
            </w:r>
            <w:r>
              <w:rPr>
                <w:spacing w:val="-37"/>
                <w:sz w:val="21"/>
              </w:rPr>
              <w:t> 月 </w:t>
            </w:r>
            <w:r>
              <w:rPr>
                <w:sz w:val="21"/>
              </w:rPr>
              <w:t>5</w:t>
            </w:r>
            <w:r>
              <w:rPr>
                <w:spacing w:val="-11"/>
                <w:sz w:val="21"/>
              </w:rPr>
              <w:t> 日折价发行面值金额为新台币 </w:t>
            </w:r>
            <w:r>
              <w:rPr>
                <w:sz w:val="21"/>
              </w:rPr>
              <w:t>300,000</w:t>
            </w:r>
            <w:r>
              <w:rPr>
                <w:spacing w:val="-8"/>
                <w:sz w:val="21"/>
              </w:rPr>
              <w:t> 千元(折合人民币</w:t>
            </w:r>
          </w:p>
          <w:p>
            <w:pPr>
              <w:pStyle w:val="TableParagraph"/>
              <w:spacing w:before="3"/>
              <w:ind w:left="200"/>
              <w:rPr>
                <w:sz w:val="21"/>
              </w:rPr>
            </w:pPr>
            <w:r>
              <w:rPr>
                <w:spacing w:val="-1"/>
                <w:sz w:val="21"/>
              </w:rPr>
              <w:t>69,342</w:t>
            </w:r>
            <w:r>
              <w:rPr>
                <w:spacing w:val="-11"/>
                <w:sz w:val="21"/>
              </w:rPr>
              <w:t> 千元)的短期票券，发行价格为 </w:t>
            </w:r>
            <w:r>
              <w:rPr>
                <w:sz w:val="21"/>
              </w:rPr>
              <w:t>9999.72</w:t>
            </w:r>
            <w:r>
              <w:rPr>
                <w:spacing w:val="-11"/>
                <w:sz w:val="21"/>
              </w:rPr>
              <w:t> 元/每万元。该短期票券期限为 </w:t>
            </w:r>
            <w:r>
              <w:rPr>
                <w:sz w:val="21"/>
              </w:rPr>
              <w:t>90</w:t>
            </w:r>
            <w:r>
              <w:rPr>
                <w:spacing w:val="-10"/>
                <w:sz w:val="21"/>
              </w:rPr>
              <w:t> 天，发行利</w:t>
            </w:r>
          </w:p>
          <w:p>
            <w:pPr>
              <w:pStyle w:val="TableParagraph"/>
              <w:spacing w:line="250" w:lineRule="exact" w:before="5"/>
              <w:ind w:left="200"/>
              <w:rPr>
                <w:sz w:val="21"/>
              </w:rPr>
            </w:pPr>
            <w:r>
              <w:rPr>
                <w:spacing w:val="-19"/>
                <w:sz w:val="21"/>
              </w:rPr>
              <w:t>率为 </w:t>
            </w:r>
            <w:r>
              <w:rPr>
                <w:spacing w:val="-1"/>
                <w:sz w:val="21"/>
              </w:rPr>
              <w:t>2.138</w:t>
            </w:r>
            <w:r>
              <w:rPr>
                <w:spacing w:val="-6"/>
                <w:sz w:val="21"/>
              </w:rPr>
              <w:t>%。该短期票券已于 </w:t>
            </w:r>
            <w:r>
              <w:rPr>
                <w:sz w:val="21"/>
              </w:rPr>
              <w:t>2024</w:t>
            </w:r>
            <w:r>
              <w:rPr>
                <w:spacing w:val="-36"/>
                <w:sz w:val="21"/>
              </w:rPr>
              <w:t> 年 </w:t>
            </w:r>
            <w:r>
              <w:rPr>
                <w:sz w:val="21"/>
              </w:rPr>
              <w:t>1</w:t>
            </w:r>
            <w:r>
              <w:rPr>
                <w:spacing w:val="-9"/>
                <w:sz w:val="21"/>
              </w:rPr>
              <w:t> 月到期偿还。 </w:t>
            </w:r>
          </w:p>
        </w:tc>
      </w:tr>
      <w:tr>
        <w:trPr>
          <w:trHeight w:val="272" w:hRule="atLeast"/>
        </w:trPr>
        <w:tc>
          <w:tcPr>
            <w:tcW w:w="9070" w:type="dxa"/>
          </w:tcPr>
          <w:p>
            <w:pPr>
              <w:pStyle w:val="TableParagraph"/>
              <w:spacing w:line="251" w:lineRule="exact" w:before="1"/>
              <w:ind w:left="200"/>
              <w:rPr>
                <w:sz w:val="21"/>
              </w:rPr>
            </w:pPr>
            <w:r>
              <w:rPr>
                <w:w w:val="100"/>
                <w:sz w:val="21"/>
              </w:rPr>
              <w:t> </w:t>
            </w:r>
          </w:p>
        </w:tc>
      </w:tr>
      <w:tr>
        <w:trPr>
          <w:trHeight w:val="817" w:hRule="atLeast"/>
        </w:trPr>
        <w:tc>
          <w:tcPr>
            <w:tcW w:w="9070" w:type="dxa"/>
          </w:tcPr>
          <w:p>
            <w:pPr>
              <w:pStyle w:val="TableParagraph"/>
              <w:spacing w:before="2"/>
              <w:ind w:left="200"/>
              <w:rPr>
                <w:sz w:val="21"/>
              </w:rPr>
            </w:pPr>
            <w:r>
              <w:rPr>
                <w:spacing w:val="-7"/>
                <w:sz w:val="21"/>
              </w:rPr>
              <w:t>本集团之子公司于 </w:t>
            </w:r>
            <w:r>
              <w:rPr>
                <w:sz w:val="21"/>
              </w:rPr>
              <w:t>2023</w:t>
            </w:r>
            <w:r>
              <w:rPr>
                <w:spacing w:val="-37"/>
                <w:sz w:val="21"/>
              </w:rPr>
              <w:t> 年 </w:t>
            </w:r>
            <w:r>
              <w:rPr>
                <w:sz w:val="21"/>
              </w:rPr>
              <w:t>10</w:t>
            </w:r>
            <w:r>
              <w:rPr>
                <w:spacing w:val="-37"/>
                <w:sz w:val="21"/>
              </w:rPr>
              <w:t> 月 </w:t>
            </w:r>
            <w:r>
              <w:rPr>
                <w:sz w:val="21"/>
              </w:rPr>
              <w:t>6</w:t>
            </w:r>
            <w:r>
              <w:rPr>
                <w:spacing w:val="-11"/>
                <w:sz w:val="21"/>
              </w:rPr>
              <w:t> 日折价发行面值金额为新台币 </w:t>
            </w:r>
            <w:r>
              <w:rPr>
                <w:sz w:val="21"/>
              </w:rPr>
              <w:t>380,000</w:t>
            </w:r>
            <w:r>
              <w:rPr>
                <w:spacing w:val="-8"/>
                <w:sz w:val="21"/>
              </w:rPr>
              <w:t> 千元(折合人民币</w:t>
            </w:r>
          </w:p>
          <w:p>
            <w:pPr>
              <w:pStyle w:val="TableParagraph"/>
              <w:spacing w:before="3"/>
              <w:ind w:left="200"/>
              <w:rPr>
                <w:sz w:val="21"/>
              </w:rPr>
            </w:pPr>
            <w:r>
              <w:rPr>
                <w:spacing w:val="-1"/>
                <w:sz w:val="21"/>
              </w:rPr>
              <w:t>87,842</w:t>
            </w:r>
            <w:r>
              <w:rPr>
                <w:spacing w:val="-11"/>
                <w:sz w:val="21"/>
              </w:rPr>
              <w:t> 千元)的短期票券，发行价格为 </w:t>
            </w:r>
            <w:r>
              <w:rPr>
                <w:sz w:val="21"/>
              </w:rPr>
              <w:t>9999.54</w:t>
            </w:r>
            <w:r>
              <w:rPr>
                <w:spacing w:val="-11"/>
                <w:sz w:val="21"/>
              </w:rPr>
              <w:t> 元/每万元。该短期票券期限为 </w:t>
            </w:r>
            <w:r>
              <w:rPr>
                <w:sz w:val="21"/>
              </w:rPr>
              <w:t>90</w:t>
            </w:r>
            <w:r>
              <w:rPr>
                <w:spacing w:val="-10"/>
                <w:sz w:val="21"/>
              </w:rPr>
              <w:t> 天，发行利</w:t>
            </w:r>
          </w:p>
          <w:p>
            <w:pPr>
              <w:pStyle w:val="TableParagraph"/>
              <w:spacing w:line="250" w:lineRule="exact" w:before="4"/>
              <w:ind w:left="200"/>
              <w:rPr>
                <w:sz w:val="21"/>
              </w:rPr>
            </w:pPr>
            <w:r>
              <w:rPr>
                <w:spacing w:val="-19"/>
                <w:sz w:val="21"/>
              </w:rPr>
              <w:t>率为 </w:t>
            </w:r>
            <w:r>
              <w:rPr>
                <w:spacing w:val="-1"/>
                <w:sz w:val="21"/>
              </w:rPr>
              <w:t>2.188</w:t>
            </w:r>
            <w:r>
              <w:rPr>
                <w:spacing w:val="-6"/>
                <w:sz w:val="21"/>
              </w:rPr>
              <w:t>%。该短期票券已于 </w:t>
            </w:r>
            <w:r>
              <w:rPr>
                <w:sz w:val="21"/>
              </w:rPr>
              <w:t>2024</w:t>
            </w:r>
            <w:r>
              <w:rPr>
                <w:spacing w:val="-36"/>
                <w:sz w:val="21"/>
              </w:rPr>
              <w:t> 年 </w:t>
            </w:r>
            <w:r>
              <w:rPr>
                <w:sz w:val="21"/>
              </w:rPr>
              <w:t>1</w:t>
            </w:r>
            <w:r>
              <w:rPr>
                <w:spacing w:val="-9"/>
                <w:sz w:val="21"/>
              </w:rPr>
              <w:t> 月到期偿还。 </w:t>
            </w:r>
          </w:p>
        </w:tc>
      </w:tr>
      <w:tr>
        <w:trPr>
          <w:trHeight w:val="271" w:hRule="atLeast"/>
        </w:trPr>
        <w:tc>
          <w:tcPr>
            <w:tcW w:w="9070" w:type="dxa"/>
          </w:tcPr>
          <w:p>
            <w:pPr>
              <w:pStyle w:val="TableParagraph"/>
              <w:spacing w:line="250" w:lineRule="exact" w:before="1"/>
              <w:ind w:left="200"/>
              <w:rPr>
                <w:sz w:val="21"/>
              </w:rPr>
            </w:pPr>
            <w:r>
              <w:rPr>
                <w:w w:val="100"/>
                <w:sz w:val="21"/>
              </w:rPr>
              <w:t> </w:t>
            </w:r>
          </w:p>
        </w:tc>
      </w:tr>
      <w:tr>
        <w:trPr>
          <w:trHeight w:val="817" w:hRule="atLeast"/>
        </w:trPr>
        <w:tc>
          <w:tcPr>
            <w:tcW w:w="9070" w:type="dxa"/>
          </w:tcPr>
          <w:p>
            <w:pPr>
              <w:pStyle w:val="TableParagraph"/>
              <w:spacing w:before="1"/>
              <w:ind w:left="200"/>
              <w:rPr>
                <w:sz w:val="21"/>
              </w:rPr>
            </w:pPr>
            <w:r>
              <w:rPr>
                <w:spacing w:val="-7"/>
                <w:sz w:val="21"/>
              </w:rPr>
              <w:t>本集团之子公司于 </w:t>
            </w:r>
            <w:r>
              <w:rPr>
                <w:sz w:val="21"/>
              </w:rPr>
              <w:t>2023</w:t>
            </w:r>
            <w:r>
              <w:rPr>
                <w:spacing w:val="-37"/>
                <w:sz w:val="21"/>
              </w:rPr>
              <w:t> 年 </w:t>
            </w:r>
            <w:r>
              <w:rPr>
                <w:sz w:val="21"/>
              </w:rPr>
              <w:t>11</w:t>
            </w:r>
            <w:r>
              <w:rPr>
                <w:spacing w:val="-37"/>
                <w:sz w:val="21"/>
              </w:rPr>
              <w:t> 月 </w:t>
            </w:r>
            <w:r>
              <w:rPr>
                <w:sz w:val="21"/>
              </w:rPr>
              <w:t>2</w:t>
            </w:r>
            <w:r>
              <w:rPr>
                <w:spacing w:val="-11"/>
                <w:sz w:val="21"/>
              </w:rPr>
              <w:t> 日折价发行面值金额为新台币 </w:t>
            </w:r>
            <w:r>
              <w:rPr>
                <w:sz w:val="21"/>
              </w:rPr>
              <w:t>100,000</w:t>
            </w:r>
            <w:r>
              <w:rPr>
                <w:spacing w:val="-8"/>
                <w:sz w:val="21"/>
              </w:rPr>
              <w:t> 千元(折合人民币</w:t>
            </w:r>
          </w:p>
          <w:p>
            <w:pPr>
              <w:pStyle w:val="TableParagraph"/>
              <w:spacing w:before="5"/>
              <w:ind w:left="200"/>
              <w:rPr>
                <w:sz w:val="21"/>
              </w:rPr>
            </w:pPr>
            <w:r>
              <w:rPr>
                <w:spacing w:val="-1"/>
                <w:sz w:val="21"/>
              </w:rPr>
              <w:t>23,114</w:t>
            </w:r>
            <w:r>
              <w:rPr>
                <w:spacing w:val="-11"/>
                <w:sz w:val="21"/>
              </w:rPr>
              <w:t> 千元)的短期票券，发行价格为 </w:t>
            </w:r>
            <w:r>
              <w:rPr>
                <w:sz w:val="21"/>
              </w:rPr>
              <w:t>9999.7</w:t>
            </w:r>
            <w:r>
              <w:rPr>
                <w:spacing w:val="-11"/>
                <w:sz w:val="21"/>
              </w:rPr>
              <w:t> 元/每万元。该短期票券期限为 </w:t>
            </w:r>
            <w:r>
              <w:rPr>
                <w:sz w:val="21"/>
              </w:rPr>
              <w:t>62</w:t>
            </w:r>
            <w:r>
              <w:rPr>
                <w:spacing w:val="-9"/>
                <w:sz w:val="21"/>
              </w:rPr>
              <w:t> 天，发行利率</w:t>
            </w:r>
          </w:p>
          <w:p>
            <w:pPr>
              <w:pStyle w:val="TableParagraph"/>
              <w:spacing w:line="251" w:lineRule="exact" w:before="2"/>
              <w:ind w:left="200"/>
              <w:rPr>
                <w:sz w:val="21"/>
              </w:rPr>
            </w:pPr>
            <w:r>
              <w:rPr>
                <w:spacing w:val="-27"/>
                <w:sz w:val="21"/>
              </w:rPr>
              <w:t>为 </w:t>
            </w:r>
            <w:r>
              <w:rPr>
                <w:spacing w:val="-1"/>
                <w:sz w:val="21"/>
              </w:rPr>
              <w:t>2.138</w:t>
            </w:r>
            <w:r>
              <w:rPr>
                <w:spacing w:val="-7"/>
                <w:sz w:val="21"/>
              </w:rPr>
              <w:t>%。该短期票券已于 </w:t>
            </w:r>
            <w:r>
              <w:rPr>
                <w:sz w:val="21"/>
              </w:rPr>
              <w:t>2024</w:t>
            </w:r>
            <w:r>
              <w:rPr>
                <w:spacing w:val="-37"/>
                <w:sz w:val="21"/>
              </w:rPr>
              <w:t> 年 </w:t>
            </w:r>
            <w:r>
              <w:rPr>
                <w:sz w:val="21"/>
              </w:rPr>
              <w:t>1</w:t>
            </w:r>
            <w:r>
              <w:rPr>
                <w:spacing w:val="-9"/>
                <w:sz w:val="21"/>
              </w:rPr>
              <w:t> 月到期偿还。</w:t>
            </w:r>
            <w:r>
              <w:rPr>
                <w:sz w:val="21"/>
              </w:rPr>
              <w:t> </w:t>
            </w:r>
          </w:p>
        </w:tc>
      </w:tr>
      <w:tr>
        <w:trPr>
          <w:trHeight w:val="272" w:hRule="atLeast"/>
        </w:trPr>
        <w:tc>
          <w:tcPr>
            <w:tcW w:w="9070" w:type="dxa"/>
          </w:tcPr>
          <w:p>
            <w:pPr>
              <w:pStyle w:val="TableParagraph"/>
              <w:spacing w:line="250" w:lineRule="exact" w:before="2"/>
              <w:ind w:left="200"/>
              <w:rPr>
                <w:sz w:val="21"/>
              </w:rPr>
            </w:pPr>
            <w:r>
              <w:rPr>
                <w:w w:val="100"/>
                <w:sz w:val="21"/>
              </w:rPr>
              <w:t> </w:t>
            </w:r>
          </w:p>
        </w:tc>
      </w:tr>
      <w:tr>
        <w:trPr>
          <w:trHeight w:val="955" w:hRule="atLeast"/>
        </w:trPr>
        <w:tc>
          <w:tcPr>
            <w:tcW w:w="9070" w:type="dxa"/>
          </w:tcPr>
          <w:p>
            <w:pPr>
              <w:pStyle w:val="TableParagraph"/>
              <w:spacing w:before="1"/>
              <w:ind w:left="200"/>
              <w:rPr>
                <w:sz w:val="21"/>
              </w:rPr>
            </w:pPr>
            <w:r>
              <w:rPr>
                <w:spacing w:val="-7"/>
                <w:sz w:val="21"/>
              </w:rPr>
              <w:t>本集团之子公司于 </w:t>
            </w:r>
            <w:r>
              <w:rPr>
                <w:sz w:val="21"/>
              </w:rPr>
              <w:t>2023</w:t>
            </w:r>
            <w:r>
              <w:rPr>
                <w:spacing w:val="-37"/>
                <w:sz w:val="21"/>
              </w:rPr>
              <w:t> 年 </w:t>
            </w:r>
            <w:r>
              <w:rPr>
                <w:sz w:val="21"/>
              </w:rPr>
              <w:t>11</w:t>
            </w:r>
            <w:r>
              <w:rPr>
                <w:spacing w:val="-37"/>
                <w:sz w:val="21"/>
              </w:rPr>
              <w:t> 月 </w:t>
            </w:r>
            <w:r>
              <w:rPr>
                <w:sz w:val="21"/>
              </w:rPr>
              <w:t>6</w:t>
            </w:r>
            <w:r>
              <w:rPr>
                <w:spacing w:val="-11"/>
                <w:sz w:val="21"/>
              </w:rPr>
              <w:t> 日折价发行面值金额为新台币 </w:t>
            </w:r>
            <w:r>
              <w:rPr>
                <w:sz w:val="21"/>
              </w:rPr>
              <w:t>600,000</w:t>
            </w:r>
            <w:r>
              <w:rPr>
                <w:spacing w:val="-8"/>
                <w:sz w:val="21"/>
              </w:rPr>
              <w:t> 千元(折合人民币</w:t>
            </w:r>
          </w:p>
          <w:p>
            <w:pPr>
              <w:pStyle w:val="TableParagraph"/>
              <w:spacing w:before="5"/>
              <w:ind w:left="200"/>
              <w:rPr>
                <w:sz w:val="21"/>
              </w:rPr>
            </w:pPr>
            <w:r>
              <w:rPr>
                <w:spacing w:val="-1"/>
                <w:sz w:val="21"/>
              </w:rPr>
              <w:t>138,700</w:t>
            </w:r>
            <w:r>
              <w:rPr>
                <w:spacing w:val="-11"/>
                <w:sz w:val="21"/>
              </w:rPr>
              <w:t> 千元)的短期票券，发行价格为 </w:t>
            </w:r>
            <w:r>
              <w:rPr>
                <w:sz w:val="21"/>
              </w:rPr>
              <w:t>9999.52</w:t>
            </w:r>
            <w:r>
              <w:rPr>
                <w:spacing w:val="-11"/>
                <w:sz w:val="21"/>
              </w:rPr>
              <w:t> 元/每万元。该短期票券期限为 </w:t>
            </w:r>
            <w:r>
              <w:rPr>
                <w:sz w:val="21"/>
              </w:rPr>
              <w:t>60</w:t>
            </w:r>
            <w:r>
              <w:rPr>
                <w:spacing w:val="-10"/>
                <w:sz w:val="21"/>
              </w:rPr>
              <w:t> 天，发行利</w:t>
            </w:r>
          </w:p>
          <w:p>
            <w:pPr>
              <w:pStyle w:val="TableParagraph"/>
              <w:spacing w:before="2"/>
              <w:ind w:left="200"/>
              <w:rPr>
                <w:sz w:val="21"/>
              </w:rPr>
            </w:pPr>
            <w:r>
              <w:rPr>
                <w:spacing w:val="-19"/>
                <w:sz w:val="21"/>
              </w:rPr>
              <w:t>率为 </w:t>
            </w:r>
            <w:r>
              <w:rPr>
                <w:spacing w:val="-1"/>
                <w:sz w:val="21"/>
              </w:rPr>
              <w:t>2.188</w:t>
            </w:r>
            <w:r>
              <w:rPr>
                <w:spacing w:val="-6"/>
                <w:sz w:val="21"/>
              </w:rPr>
              <w:t>%。该短期票券已于 </w:t>
            </w:r>
            <w:r>
              <w:rPr>
                <w:sz w:val="21"/>
              </w:rPr>
              <w:t>2024</w:t>
            </w:r>
            <w:r>
              <w:rPr>
                <w:spacing w:val="-36"/>
                <w:sz w:val="21"/>
              </w:rPr>
              <w:t> 年 </w:t>
            </w:r>
            <w:r>
              <w:rPr>
                <w:sz w:val="21"/>
              </w:rPr>
              <w:t>1</w:t>
            </w:r>
            <w:r>
              <w:rPr>
                <w:spacing w:val="-9"/>
                <w:sz w:val="21"/>
              </w:rPr>
              <w:t> 月到期偿还。 </w:t>
            </w:r>
          </w:p>
        </w:tc>
      </w:tr>
      <w:tr>
        <w:trPr>
          <w:trHeight w:val="955" w:hRule="atLeast"/>
        </w:trPr>
        <w:tc>
          <w:tcPr>
            <w:tcW w:w="9070" w:type="dxa"/>
          </w:tcPr>
          <w:p>
            <w:pPr>
              <w:pStyle w:val="TableParagraph"/>
              <w:spacing w:before="141"/>
              <w:ind w:left="200"/>
              <w:rPr>
                <w:sz w:val="21"/>
              </w:rPr>
            </w:pPr>
            <w:r>
              <w:rPr>
                <w:spacing w:val="-7"/>
                <w:sz w:val="21"/>
              </w:rPr>
              <w:t>本集团之子公司于 </w:t>
            </w:r>
            <w:r>
              <w:rPr>
                <w:sz w:val="21"/>
              </w:rPr>
              <w:t>2023</w:t>
            </w:r>
            <w:r>
              <w:rPr>
                <w:spacing w:val="-37"/>
                <w:sz w:val="21"/>
              </w:rPr>
              <w:t> 年 </w:t>
            </w:r>
            <w:r>
              <w:rPr>
                <w:sz w:val="21"/>
              </w:rPr>
              <w:t>11</w:t>
            </w:r>
            <w:r>
              <w:rPr>
                <w:spacing w:val="-37"/>
                <w:sz w:val="21"/>
              </w:rPr>
              <w:t> 月 </w:t>
            </w:r>
            <w:r>
              <w:rPr>
                <w:sz w:val="21"/>
              </w:rPr>
              <w:t>6</w:t>
            </w:r>
            <w:r>
              <w:rPr>
                <w:spacing w:val="-11"/>
                <w:sz w:val="21"/>
              </w:rPr>
              <w:t> 日折价发行面值金额为新台币 </w:t>
            </w:r>
            <w:r>
              <w:rPr>
                <w:sz w:val="21"/>
              </w:rPr>
              <w:t>300,000</w:t>
            </w:r>
            <w:r>
              <w:rPr>
                <w:spacing w:val="-8"/>
                <w:sz w:val="21"/>
              </w:rPr>
              <w:t> 千元(折合人民币</w:t>
            </w:r>
          </w:p>
          <w:p>
            <w:pPr>
              <w:pStyle w:val="TableParagraph"/>
              <w:spacing w:before="2"/>
              <w:ind w:left="200"/>
              <w:rPr>
                <w:sz w:val="21"/>
              </w:rPr>
            </w:pPr>
            <w:r>
              <w:rPr>
                <w:spacing w:val="-1"/>
                <w:sz w:val="21"/>
              </w:rPr>
              <w:t>69,360</w:t>
            </w:r>
            <w:r>
              <w:rPr>
                <w:spacing w:val="-11"/>
                <w:sz w:val="21"/>
              </w:rPr>
              <w:t> 千元)的短期票券，发行价格为 </w:t>
            </w:r>
            <w:r>
              <w:rPr>
                <w:sz w:val="21"/>
              </w:rPr>
              <w:t>9999.28</w:t>
            </w:r>
            <w:r>
              <w:rPr>
                <w:spacing w:val="-11"/>
                <w:sz w:val="21"/>
              </w:rPr>
              <w:t> 元/每万元。该短期票券期限为 </w:t>
            </w:r>
            <w:r>
              <w:rPr>
                <w:sz w:val="21"/>
              </w:rPr>
              <w:t>60</w:t>
            </w:r>
            <w:r>
              <w:rPr>
                <w:spacing w:val="-10"/>
                <w:sz w:val="21"/>
              </w:rPr>
              <w:t> 天，发行利</w:t>
            </w:r>
          </w:p>
          <w:p>
            <w:pPr>
              <w:pStyle w:val="TableParagraph"/>
              <w:spacing w:line="250" w:lineRule="exact" w:before="4"/>
              <w:ind w:left="200"/>
              <w:rPr>
                <w:sz w:val="21"/>
              </w:rPr>
            </w:pPr>
            <w:r>
              <w:rPr>
                <w:spacing w:val="-19"/>
                <w:sz w:val="21"/>
              </w:rPr>
              <w:t>率为 </w:t>
            </w:r>
            <w:r>
              <w:rPr>
                <w:spacing w:val="-1"/>
                <w:sz w:val="21"/>
              </w:rPr>
              <w:t>2.188</w:t>
            </w:r>
            <w:r>
              <w:rPr>
                <w:spacing w:val="-6"/>
                <w:sz w:val="21"/>
              </w:rPr>
              <w:t>%。该短期票券已于 </w:t>
            </w:r>
            <w:r>
              <w:rPr>
                <w:sz w:val="21"/>
              </w:rPr>
              <w:t>2024</w:t>
            </w:r>
            <w:r>
              <w:rPr>
                <w:spacing w:val="-36"/>
                <w:sz w:val="21"/>
              </w:rPr>
              <w:t> 年 </w:t>
            </w:r>
            <w:r>
              <w:rPr>
                <w:sz w:val="21"/>
              </w:rPr>
              <w:t>1</w:t>
            </w:r>
            <w:r>
              <w:rPr>
                <w:spacing w:val="-9"/>
                <w:sz w:val="21"/>
              </w:rPr>
              <w:t> 月到期偿还。 </w:t>
            </w:r>
          </w:p>
        </w:tc>
      </w:tr>
      <w:tr>
        <w:trPr>
          <w:trHeight w:val="272" w:hRule="atLeast"/>
        </w:trPr>
        <w:tc>
          <w:tcPr>
            <w:tcW w:w="9070" w:type="dxa"/>
          </w:tcPr>
          <w:p>
            <w:pPr>
              <w:pStyle w:val="TableParagraph"/>
              <w:spacing w:line="251" w:lineRule="exact" w:before="1"/>
              <w:ind w:left="200"/>
              <w:rPr>
                <w:sz w:val="21"/>
              </w:rPr>
            </w:pPr>
            <w:r>
              <w:rPr>
                <w:w w:val="100"/>
                <w:sz w:val="21"/>
              </w:rPr>
              <w:t> </w:t>
            </w:r>
          </w:p>
        </w:tc>
      </w:tr>
      <w:tr>
        <w:trPr>
          <w:trHeight w:val="787" w:hRule="atLeast"/>
        </w:trPr>
        <w:tc>
          <w:tcPr>
            <w:tcW w:w="9070" w:type="dxa"/>
          </w:tcPr>
          <w:p>
            <w:pPr>
              <w:pStyle w:val="TableParagraph"/>
              <w:spacing w:before="2"/>
              <w:ind w:left="200"/>
              <w:rPr>
                <w:sz w:val="21"/>
              </w:rPr>
            </w:pPr>
            <w:r>
              <w:rPr>
                <w:spacing w:val="-6"/>
                <w:sz w:val="21"/>
              </w:rPr>
              <w:t>本集团之子公司于 </w:t>
            </w:r>
            <w:r>
              <w:rPr>
                <w:sz w:val="21"/>
              </w:rPr>
              <w:t>2023</w:t>
            </w:r>
            <w:r>
              <w:rPr>
                <w:spacing w:val="-36"/>
                <w:sz w:val="21"/>
              </w:rPr>
              <w:t> 年 </w:t>
            </w:r>
            <w:r>
              <w:rPr>
                <w:sz w:val="21"/>
              </w:rPr>
              <w:t>11</w:t>
            </w:r>
            <w:r>
              <w:rPr>
                <w:spacing w:val="-36"/>
                <w:sz w:val="21"/>
              </w:rPr>
              <w:t> 月 </w:t>
            </w:r>
            <w:r>
              <w:rPr>
                <w:sz w:val="21"/>
              </w:rPr>
              <w:t>17</w:t>
            </w:r>
            <w:r>
              <w:rPr>
                <w:spacing w:val="-11"/>
                <w:sz w:val="21"/>
              </w:rPr>
              <w:t> 日折价发行面值金额为新台币 </w:t>
            </w:r>
            <w:r>
              <w:rPr>
                <w:sz w:val="21"/>
              </w:rPr>
              <w:t>400,000</w:t>
            </w:r>
            <w:r>
              <w:rPr>
                <w:spacing w:val="-8"/>
                <w:sz w:val="21"/>
              </w:rPr>
              <w:t> 千元(折合人民币</w:t>
            </w:r>
          </w:p>
          <w:p>
            <w:pPr>
              <w:pStyle w:val="TableParagraph"/>
              <w:spacing w:before="3"/>
              <w:ind w:left="200"/>
              <w:rPr>
                <w:sz w:val="21"/>
              </w:rPr>
            </w:pPr>
            <w:r>
              <w:rPr>
                <w:spacing w:val="-1"/>
                <w:sz w:val="21"/>
              </w:rPr>
              <w:t>92,543</w:t>
            </w:r>
            <w:r>
              <w:rPr>
                <w:spacing w:val="-11"/>
                <w:sz w:val="21"/>
              </w:rPr>
              <w:t> 千元)的短期票券，发行价格为 </w:t>
            </w:r>
            <w:r>
              <w:rPr>
                <w:sz w:val="21"/>
              </w:rPr>
              <w:t>9998.13</w:t>
            </w:r>
            <w:r>
              <w:rPr>
                <w:spacing w:val="-11"/>
                <w:sz w:val="21"/>
              </w:rPr>
              <w:t> 元/每万元。该短期票券期限为 </w:t>
            </w:r>
            <w:r>
              <w:rPr>
                <w:sz w:val="21"/>
              </w:rPr>
              <w:t>60</w:t>
            </w:r>
            <w:r>
              <w:rPr>
                <w:spacing w:val="-10"/>
                <w:sz w:val="21"/>
              </w:rPr>
              <w:t> 天，发行利</w:t>
            </w:r>
          </w:p>
          <w:p>
            <w:pPr>
              <w:pStyle w:val="TableParagraph"/>
              <w:spacing w:line="220" w:lineRule="exact" w:before="4"/>
              <w:ind w:left="200"/>
              <w:rPr>
                <w:sz w:val="21"/>
              </w:rPr>
            </w:pPr>
            <w:r>
              <w:rPr>
                <w:spacing w:val="-19"/>
                <w:sz w:val="21"/>
              </w:rPr>
              <w:t>率为 </w:t>
            </w:r>
            <w:r>
              <w:rPr>
                <w:spacing w:val="-1"/>
                <w:sz w:val="21"/>
              </w:rPr>
              <w:t>2.098</w:t>
            </w:r>
            <w:r>
              <w:rPr>
                <w:spacing w:val="-6"/>
                <w:sz w:val="21"/>
              </w:rPr>
              <w:t>%。该短期票券已于 </w:t>
            </w:r>
            <w:r>
              <w:rPr>
                <w:sz w:val="21"/>
              </w:rPr>
              <w:t>2024</w:t>
            </w:r>
            <w:r>
              <w:rPr>
                <w:spacing w:val="-36"/>
                <w:sz w:val="21"/>
              </w:rPr>
              <w:t> 年 </w:t>
            </w:r>
            <w:r>
              <w:rPr>
                <w:sz w:val="21"/>
              </w:rPr>
              <w:t>1</w:t>
            </w:r>
            <w:r>
              <w:rPr>
                <w:spacing w:val="-9"/>
                <w:sz w:val="21"/>
              </w:rPr>
              <w:t> 月到期偿还。 </w:t>
            </w:r>
          </w:p>
        </w:tc>
      </w:tr>
    </w:tbl>
    <w:p>
      <w:pPr>
        <w:pStyle w:val="BodyText"/>
        <w:ind w:left="0"/>
        <w:rPr>
          <w:sz w:val="26"/>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785" w:hRule="atLeast"/>
        </w:trPr>
        <w:tc>
          <w:tcPr>
            <w:tcW w:w="9070" w:type="dxa"/>
          </w:tcPr>
          <w:p>
            <w:pPr>
              <w:pStyle w:val="TableParagraph"/>
              <w:spacing w:line="241" w:lineRule="exact"/>
              <w:ind w:left="200"/>
              <w:rPr>
                <w:sz w:val="21"/>
              </w:rPr>
            </w:pPr>
            <w:r>
              <w:rPr>
                <w:spacing w:val="-6"/>
                <w:sz w:val="21"/>
              </w:rPr>
              <w:t>本集团之子公司于 </w:t>
            </w:r>
            <w:r>
              <w:rPr>
                <w:sz w:val="21"/>
              </w:rPr>
              <w:t>2023</w:t>
            </w:r>
            <w:r>
              <w:rPr>
                <w:spacing w:val="-36"/>
                <w:sz w:val="21"/>
              </w:rPr>
              <w:t> 年 </w:t>
            </w:r>
            <w:r>
              <w:rPr>
                <w:sz w:val="21"/>
              </w:rPr>
              <w:t>11</w:t>
            </w:r>
            <w:r>
              <w:rPr>
                <w:spacing w:val="-36"/>
                <w:sz w:val="21"/>
              </w:rPr>
              <w:t> 月 </w:t>
            </w:r>
            <w:r>
              <w:rPr>
                <w:sz w:val="21"/>
              </w:rPr>
              <w:t>17</w:t>
            </w:r>
            <w:r>
              <w:rPr>
                <w:spacing w:val="-11"/>
                <w:sz w:val="21"/>
              </w:rPr>
              <w:t> 日折价发行面值金额为新台币 </w:t>
            </w:r>
            <w:r>
              <w:rPr>
                <w:sz w:val="21"/>
              </w:rPr>
              <w:t>400,000</w:t>
            </w:r>
            <w:r>
              <w:rPr>
                <w:spacing w:val="-8"/>
                <w:sz w:val="21"/>
              </w:rPr>
              <w:t> 千元(折合人民币</w:t>
            </w:r>
          </w:p>
          <w:p>
            <w:pPr>
              <w:pStyle w:val="TableParagraph"/>
              <w:spacing w:before="2"/>
              <w:ind w:left="200"/>
              <w:rPr>
                <w:sz w:val="21"/>
              </w:rPr>
            </w:pPr>
            <w:r>
              <w:rPr>
                <w:spacing w:val="-1"/>
                <w:sz w:val="21"/>
              </w:rPr>
              <w:t>92,541</w:t>
            </w:r>
            <w:r>
              <w:rPr>
                <w:spacing w:val="-11"/>
                <w:sz w:val="21"/>
              </w:rPr>
              <w:t> 千元)的短期票券，发行价格为 </w:t>
            </w:r>
            <w:r>
              <w:rPr>
                <w:sz w:val="21"/>
              </w:rPr>
              <w:t>9998.17</w:t>
            </w:r>
            <w:r>
              <w:rPr>
                <w:spacing w:val="-11"/>
                <w:sz w:val="21"/>
              </w:rPr>
              <w:t> 元/每万元。该短期票券期限为 </w:t>
            </w:r>
            <w:r>
              <w:rPr>
                <w:sz w:val="21"/>
              </w:rPr>
              <w:t>60</w:t>
            </w:r>
            <w:r>
              <w:rPr>
                <w:spacing w:val="-10"/>
                <w:sz w:val="21"/>
              </w:rPr>
              <w:t> 天，发行利</w:t>
            </w:r>
          </w:p>
          <w:p>
            <w:pPr>
              <w:pStyle w:val="TableParagraph"/>
              <w:spacing w:line="250" w:lineRule="exact" w:before="4"/>
              <w:ind w:left="200"/>
              <w:rPr>
                <w:sz w:val="21"/>
              </w:rPr>
            </w:pPr>
            <w:r>
              <w:rPr>
                <w:spacing w:val="-19"/>
                <w:sz w:val="21"/>
              </w:rPr>
              <w:t>率为 </w:t>
            </w:r>
            <w:r>
              <w:rPr>
                <w:spacing w:val="-1"/>
                <w:sz w:val="21"/>
              </w:rPr>
              <w:t>2.098</w:t>
            </w:r>
            <w:r>
              <w:rPr>
                <w:spacing w:val="-6"/>
                <w:sz w:val="21"/>
              </w:rPr>
              <w:t>%。该短期票券已于 </w:t>
            </w:r>
            <w:r>
              <w:rPr>
                <w:sz w:val="21"/>
              </w:rPr>
              <w:t>2024</w:t>
            </w:r>
            <w:r>
              <w:rPr>
                <w:spacing w:val="-36"/>
                <w:sz w:val="21"/>
              </w:rPr>
              <w:t> 年 </w:t>
            </w:r>
            <w:r>
              <w:rPr>
                <w:sz w:val="21"/>
              </w:rPr>
              <w:t>1</w:t>
            </w:r>
            <w:r>
              <w:rPr>
                <w:spacing w:val="-9"/>
                <w:sz w:val="21"/>
              </w:rPr>
              <w:t> 月到期偿还。 </w:t>
            </w:r>
          </w:p>
        </w:tc>
      </w:tr>
      <w:tr>
        <w:trPr>
          <w:trHeight w:val="272" w:hRule="atLeast"/>
        </w:trPr>
        <w:tc>
          <w:tcPr>
            <w:tcW w:w="9070" w:type="dxa"/>
          </w:tcPr>
          <w:p>
            <w:pPr>
              <w:pStyle w:val="TableParagraph"/>
              <w:spacing w:line="251" w:lineRule="exact" w:before="1"/>
              <w:ind w:left="200"/>
              <w:rPr>
                <w:sz w:val="21"/>
              </w:rPr>
            </w:pPr>
            <w:r>
              <w:rPr>
                <w:w w:val="100"/>
                <w:sz w:val="21"/>
              </w:rPr>
              <w:t> </w:t>
            </w:r>
          </w:p>
        </w:tc>
      </w:tr>
      <w:tr>
        <w:trPr>
          <w:trHeight w:val="816" w:hRule="atLeast"/>
        </w:trPr>
        <w:tc>
          <w:tcPr>
            <w:tcW w:w="9070" w:type="dxa"/>
          </w:tcPr>
          <w:p>
            <w:pPr>
              <w:pStyle w:val="TableParagraph"/>
              <w:spacing w:before="3"/>
              <w:ind w:left="200"/>
              <w:rPr>
                <w:sz w:val="21"/>
              </w:rPr>
            </w:pPr>
            <w:r>
              <w:rPr>
                <w:spacing w:val="-6"/>
                <w:sz w:val="21"/>
              </w:rPr>
              <w:t>本集团之子公司于 </w:t>
            </w:r>
            <w:r>
              <w:rPr>
                <w:sz w:val="21"/>
              </w:rPr>
              <w:t>2023</w:t>
            </w:r>
            <w:r>
              <w:rPr>
                <w:spacing w:val="-36"/>
                <w:sz w:val="21"/>
              </w:rPr>
              <w:t> 年 </w:t>
            </w:r>
            <w:r>
              <w:rPr>
                <w:sz w:val="21"/>
              </w:rPr>
              <w:t>11</w:t>
            </w:r>
            <w:r>
              <w:rPr>
                <w:spacing w:val="-36"/>
                <w:sz w:val="21"/>
              </w:rPr>
              <w:t> 月 </w:t>
            </w:r>
            <w:r>
              <w:rPr>
                <w:sz w:val="21"/>
              </w:rPr>
              <w:t>30</w:t>
            </w:r>
            <w:r>
              <w:rPr>
                <w:spacing w:val="-11"/>
                <w:sz w:val="21"/>
              </w:rPr>
              <w:t> 日折价发行面值金额为新台币 </w:t>
            </w:r>
            <w:r>
              <w:rPr>
                <w:sz w:val="21"/>
              </w:rPr>
              <w:t>200,000</w:t>
            </w:r>
            <w:r>
              <w:rPr>
                <w:spacing w:val="-8"/>
                <w:sz w:val="21"/>
              </w:rPr>
              <w:t> 千元(折合人民币</w:t>
            </w:r>
          </w:p>
          <w:p>
            <w:pPr>
              <w:pStyle w:val="TableParagraph"/>
              <w:spacing w:before="2"/>
              <w:ind w:left="200"/>
              <w:rPr>
                <w:sz w:val="21"/>
              </w:rPr>
            </w:pPr>
            <w:r>
              <w:rPr>
                <w:spacing w:val="-1"/>
                <w:sz w:val="21"/>
              </w:rPr>
              <w:t>46,313</w:t>
            </w:r>
            <w:r>
              <w:rPr>
                <w:spacing w:val="-11"/>
                <w:sz w:val="21"/>
              </w:rPr>
              <w:t> 千元)的短期票券，发行价格为 </w:t>
            </w:r>
            <w:r>
              <w:rPr>
                <w:sz w:val="21"/>
              </w:rPr>
              <w:t>9996.6</w:t>
            </w:r>
            <w:r>
              <w:rPr>
                <w:spacing w:val="-11"/>
                <w:sz w:val="21"/>
              </w:rPr>
              <w:t> 元/每万元。该短期票券期限为 </w:t>
            </w:r>
            <w:r>
              <w:rPr>
                <w:sz w:val="21"/>
              </w:rPr>
              <w:t>60</w:t>
            </w:r>
            <w:r>
              <w:rPr>
                <w:spacing w:val="-9"/>
                <w:sz w:val="21"/>
              </w:rPr>
              <w:t> 天，发行利率</w:t>
            </w:r>
          </w:p>
          <w:p>
            <w:pPr>
              <w:pStyle w:val="TableParagraph"/>
              <w:spacing w:line="251" w:lineRule="exact" w:before="2"/>
              <w:ind w:left="200"/>
              <w:rPr>
                <w:sz w:val="21"/>
              </w:rPr>
            </w:pPr>
            <w:r>
              <w:rPr>
                <w:spacing w:val="-27"/>
                <w:sz w:val="21"/>
              </w:rPr>
              <w:t>为 </w:t>
            </w:r>
            <w:r>
              <w:rPr>
                <w:spacing w:val="-1"/>
                <w:sz w:val="21"/>
              </w:rPr>
              <w:t>2.098</w:t>
            </w:r>
            <w:r>
              <w:rPr>
                <w:spacing w:val="-7"/>
                <w:sz w:val="21"/>
              </w:rPr>
              <w:t>%。该短期票券已于 </w:t>
            </w:r>
            <w:r>
              <w:rPr>
                <w:sz w:val="21"/>
              </w:rPr>
              <w:t>2024</w:t>
            </w:r>
            <w:r>
              <w:rPr>
                <w:spacing w:val="-37"/>
                <w:sz w:val="21"/>
              </w:rPr>
              <w:t> 年 </w:t>
            </w:r>
            <w:r>
              <w:rPr>
                <w:sz w:val="21"/>
              </w:rPr>
              <w:t>1</w:t>
            </w:r>
            <w:r>
              <w:rPr>
                <w:spacing w:val="-9"/>
                <w:sz w:val="21"/>
              </w:rPr>
              <w:t> 月到期偿还。</w:t>
            </w:r>
            <w:r>
              <w:rPr>
                <w:sz w:val="21"/>
              </w:rPr>
              <w:t> </w:t>
            </w:r>
          </w:p>
        </w:tc>
      </w:tr>
      <w:tr>
        <w:trPr>
          <w:trHeight w:val="272" w:hRule="atLeast"/>
        </w:trPr>
        <w:tc>
          <w:tcPr>
            <w:tcW w:w="9070" w:type="dxa"/>
          </w:tcPr>
          <w:p>
            <w:pPr>
              <w:pStyle w:val="TableParagraph"/>
              <w:spacing w:line="250" w:lineRule="exact" w:before="2"/>
              <w:ind w:left="200"/>
              <w:rPr>
                <w:sz w:val="21"/>
              </w:rPr>
            </w:pPr>
            <w:r>
              <w:rPr>
                <w:w w:val="100"/>
                <w:sz w:val="21"/>
              </w:rPr>
              <w:t> </w:t>
            </w:r>
          </w:p>
        </w:tc>
      </w:tr>
      <w:tr>
        <w:trPr>
          <w:trHeight w:val="786" w:hRule="atLeast"/>
        </w:trPr>
        <w:tc>
          <w:tcPr>
            <w:tcW w:w="9070" w:type="dxa"/>
          </w:tcPr>
          <w:p>
            <w:pPr>
              <w:pStyle w:val="TableParagraph"/>
              <w:spacing w:before="1"/>
              <w:ind w:left="200"/>
              <w:rPr>
                <w:sz w:val="21"/>
              </w:rPr>
            </w:pPr>
            <w:r>
              <w:rPr>
                <w:spacing w:val="-7"/>
                <w:sz w:val="21"/>
              </w:rPr>
              <w:t>本集团之子公司于 </w:t>
            </w:r>
            <w:r>
              <w:rPr>
                <w:sz w:val="21"/>
              </w:rPr>
              <w:t>2023</w:t>
            </w:r>
            <w:r>
              <w:rPr>
                <w:spacing w:val="-37"/>
                <w:sz w:val="21"/>
              </w:rPr>
              <w:t> 年 </w:t>
            </w:r>
            <w:r>
              <w:rPr>
                <w:sz w:val="21"/>
              </w:rPr>
              <w:t>12</w:t>
            </w:r>
            <w:r>
              <w:rPr>
                <w:spacing w:val="-37"/>
                <w:sz w:val="21"/>
              </w:rPr>
              <w:t> 月 </w:t>
            </w:r>
            <w:r>
              <w:rPr>
                <w:sz w:val="21"/>
              </w:rPr>
              <w:t>7</w:t>
            </w:r>
            <w:r>
              <w:rPr>
                <w:spacing w:val="-11"/>
                <w:sz w:val="21"/>
              </w:rPr>
              <w:t> 日折价发行面值金额为新台币 </w:t>
            </w:r>
            <w:r>
              <w:rPr>
                <w:sz w:val="21"/>
              </w:rPr>
              <w:t>50,000</w:t>
            </w:r>
            <w:r>
              <w:rPr>
                <w:spacing w:val="-8"/>
                <w:sz w:val="21"/>
              </w:rPr>
              <w:t> 千元(折合人民币</w:t>
            </w:r>
          </w:p>
          <w:p>
            <w:pPr>
              <w:pStyle w:val="TableParagraph"/>
              <w:spacing w:before="5"/>
              <w:ind w:left="200"/>
              <w:rPr>
                <w:sz w:val="21"/>
              </w:rPr>
            </w:pPr>
            <w:r>
              <w:rPr>
                <w:spacing w:val="-1"/>
                <w:sz w:val="21"/>
              </w:rPr>
              <w:t>11,580</w:t>
            </w:r>
            <w:r>
              <w:rPr>
                <w:spacing w:val="-11"/>
                <w:sz w:val="21"/>
              </w:rPr>
              <w:t> 千元)的短期票券，发行价格为 </w:t>
            </w:r>
            <w:r>
              <w:rPr>
                <w:sz w:val="21"/>
              </w:rPr>
              <w:t>9996.32</w:t>
            </w:r>
            <w:r>
              <w:rPr>
                <w:spacing w:val="-11"/>
                <w:sz w:val="21"/>
              </w:rPr>
              <w:t> 元/每万元。该短期票券期限为 </w:t>
            </w:r>
            <w:r>
              <w:rPr>
                <w:sz w:val="21"/>
              </w:rPr>
              <w:t>60</w:t>
            </w:r>
            <w:r>
              <w:rPr>
                <w:spacing w:val="-10"/>
                <w:sz w:val="21"/>
              </w:rPr>
              <w:t> 天，发行利</w:t>
            </w:r>
          </w:p>
          <w:p>
            <w:pPr>
              <w:pStyle w:val="TableParagraph"/>
              <w:spacing w:line="220" w:lineRule="exact" w:before="2"/>
              <w:ind w:left="200"/>
              <w:rPr>
                <w:sz w:val="21"/>
              </w:rPr>
            </w:pPr>
            <w:r>
              <w:rPr>
                <w:spacing w:val="-19"/>
                <w:sz w:val="21"/>
              </w:rPr>
              <w:t>率为 </w:t>
            </w:r>
            <w:r>
              <w:rPr>
                <w:spacing w:val="-1"/>
                <w:sz w:val="21"/>
              </w:rPr>
              <w:t>2.138</w:t>
            </w:r>
            <w:r>
              <w:rPr>
                <w:spacing w:val="-6"/>
                <w:sz w:val="21"/>
              </w:rPr>
              <w:t>%。该短期票券已于 </w:t>
            </w:r>
            <w:r>
              <w:rPr>
                <w:sz w:val="21"/>
              </w:rPr>
              <w:t>2024</w:t>
            </w:r>
            <w:r>
              <w:rPr>
                <w:spacing w:val="-36"/>
                <w:sz w:val="21"/>
              </w:rPr>
              <w:t> 年 </w:t>
            </w:r>
            <w:r>
              <w:rPr>
                <w:sz w:val="21"/>
              </w:rPr>
              <w:t>2</w:t>
            </w:r>
            <w:r>
              <w:rPr>
                <w:spacing w:val="-9"/>
                <w:sz w:val="21"/>
              </w:rPr>
              <w:t> 月到期偿还。 </w:t>
            </w:r>
          </w:p>
        </w:tc>
      </w:tr>
    </w:tbl>
    <w:p>
      <w:pPr>
        <w:pStyle w:val="BodyText"/>
        <w:spacing w:before="34"/>
      </w:pPr>
      <w:r>
        <w:rPr>
          <w:w w:val="100"/>
        </w:rPr>
        <w:t> </w:t>
      </w:r>
    </w:p>
    <w:p>
      <w:pPr>
        <w:pStyle w:val="BodyText"/>
        <w:spacing w:before="2"/>
      </w:pPr>
      <w:r>
        <w:rPr>
          <w:w w:val="100"/>
        </w:rPr>
        <w:t> </w:t>
      </w:r>
    </w:p>
    <w:p>
      <w:pPr>
        <w:pStyle w:val="BodyText"/>
        <w:spacing w:before="4"/>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w w:val="100"/>
        </w:rPr>
        <w:t> </w:t>
      </w:r>
    </w:p>
    <w:p>
      <w:pPr>
        <w:pStyle w:val="BodyText"/>
        <w:spacing w:line="295" w:lineRule="auto" w:before="65"/>
        <w:ind w:right="7908"/>
      </w:pPr>
      <w:r>
        <w:rPr/>
        <w:t>45</w:t>
      </w:r>
      <w:r>
        <w:rPr>
          <w:spacing w:val="19"/>
        </w:rPr>
        <w:t>、 长期借款</w:t>
      </w:r>
      <w:r>
        <w:rPr/>
        <w:t>(1).</w:t>
      </w:r>
      <w:r>
        <w:rPr>
          <w:spacing w:val="2"/>
        </w:rPr>
        <w:t> </w:t>
      </w:r>
      <w:r>
        <w:rPr/>
        <w:t>长期借款分类 </w:t>
      </w:r>
    </w:p>
    <w:p>
      <w:pPr>
        <w:pStyle w:val="BodyText"/>
        <w:spacing w:before="3"/>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974"/>
        <w:gridCol w:w="2873"/>
      </w:tblGrid>
      <w:tr>
        <w:trPr>
          <w:trHeight w:val="270" w:hRule="atLeast"/>
        </w:trPr>
        <w:tc>
          <w:tcPr>
            <w:tcW w:w="2977" w:type="dxa"/>
          </w:tcPr>
          <w:p>
            <w:pPr>
              <w:pStyle w:val="TableParagraph"/>
              <w:spacing w:line="250" w:lineRule="exact" w:before="1"/>
              <w:ind w:left="1309" w:right="1198"/>
              <w:jc w:val="center"/>
              <w:rPr>
                <w:sz w:val="21"/>
              </w:rPr>
            </w:pPr>
            <w:r>
              <w:rPr>
                <w:sz w:val="21"/>
              </w:rPr>
              <w:t>项目 </w:t>
            </w:r>
          </w:p>
        </w:tc>
        <w:tc>
          <w:tcPr>
            <w:tcW w:w="2974" w:type="dxa"/>
          </w:tcPr>
          <w:p>
            <w:pPr>
              <w:pStyle w:val="TableParagraph"/>
              <w:spacing w:line="250" w:lineRule="exact" w:before="1"/>
              <w:ind w:left="1064"/>
              <w:rPr>
                <w:sz w:val="21"/>
              </w:rPr>
            </w:pPr>
            <w:r>
              <w:rPr>
                <w:spacing w:val="-1"/>
                <w:sz w:val="21"/>
              </w:rPr>
              <w:t>期末余额</w:t>
            </w:r>
            <w:r>
              <w:rPr>
                <w:sz w:val="21"/>
              </w:rPr>
              <w:t> </w:t>
            </w:r>
          </w:p>
        </w:tc>
        <w:tc>
          <w:tcPr>
            <w:tcW w:w="2873" w:type="dxa"/>
          </w:tcPr>
          <w:p>
            <w:pPr>
              <w:pStyle w:val="TableParagraph"/>
              <w:spacing w:line="250" w:lineRule="exact" w:before="1"/>
              <w:ind w:left="1014"/>
              <w:rPr>
                <w:sz w:val="21"/>
              </w:rPr>
            </w:pPr>
            <w:r>
              <w:rPr>
                <w:spacing w:val="-1"/>
                <w:sz w:val="21"/>
              </w:rPr>
              <w:t>期初余额</w:t>
            </w:r>
            <w:r>
              <w:rPr>
                <w:sz w:val="21"/>
              </w:rPr>
              <w:t> </w:t>
            </w:r>
          </w:p>
        </w:tc>
      </w:tr>
      <w:tr>
        <w:trPr>
          <w:trHeight w:val="273" w:hRule="atLeast"/>
        </w:trPr>
        <w:tc>
          <w:tcPr>
            <w:tcW w:w="2977" w:type="dxa"/>
          </w:tcPr>
          <w:p>
            <w:pPr>
              <w:pStyle w:val="TableParagraph"/>
              <w:spacing w:line="250" w:lineRule="exact" w:before="3"/>
              <w:ind w:left="107"/>
              <w:rPr>
                <w:sz w:val="21"/>
              </w:rPr>
            </w:pPr>
            <w:r>
              <w:rPr>
                <w:spacing w:val="-1"/>
                <w:sz w:val="21"/>
              </w:rPr>
              <w:t>质押借款</w:t>
            </w:r>
            <w:r>
              <w:rPr>
                <w:sz w:val="21"/>
              </w:rPr>
              <w:t> </w:t>
            </w:r>
          </w:p>
        </w:tc>
        <w:tc>
          <w:tcPr>
            <w:tcW w:w="2974" w:type="dxa"/>
          </w:tcPr>
          <w:p>
            <w:pPr>
              <w:pStyle w:val="TableParagraph"/>
              <w:spacing w:line="250" w:lineRule="exact" w:before="3"/>
              <w:ind w:right="171"/>
              <w:jc w:val="right"/>
              <w:rPr>
                <w:sz w:val="21"/>
              </w:rPr>
            </w:pPr>
            <w:r>
              <w:rPr>
                <w:w w:val="100"/>
                <w:sz w:val="21"/>
              </w:rPr>
              <w:t> </w:t>
            </w:r>
          </w:p>
        </w:tc>
        <w:tc>
          <w:tcPr>
            <w:tcW w:w="2873" w:type="dxa"/>
          </w:tcPr>
          <w:p>
            <w:pPr>
              <w:pStyle w:val="TableParagraph"/>
              <w:spacing w:line="250" w:lineRule="exact" w:before="3"/>
              <w:ind w:right="-15"/>
              <w:jc w:val="right"/>
              <w:rPr>
                <w:sz w:val="21"/>
              </w:rPr>
            </w:pPr>
            <w:r>
              <w:rPr>
                <w:w w:val="100"/>
                <w:sz w:val="21"/>
              </w:rPr>
              <w:t> </w:t>
            </w:r>
          </w:p>
        </w:tc>
      </w:tr>
      <w:tr>
        <w:trPr>
          <w:trHeight w:val="273" w:hRule="atLeast"/>
        </w:trPr>
        <w:tc>
          <w:tcPr>
            <w:tcW w:w="2977" w:type="dxa"/>
          </w:tcPr>
          <w:p>
            <w:pPr>
              <w:pStyle w:val="TableParagraph"/>
              <w:spacing w:line="252" w:lineRule="exact" w:before="1"/>
              <w:ind w:left="107"/>
              <w:rPr>
                <w:sz w:val="21"/>
              </w:rPr>
            </w:pPr>
            <w:r>
              <w:rPr>
                <w:spacing w:val="-1"/>
                <w:sz w:val="21"/>
              </w:rPr>
              <w:t>抵押借款</w:t>
            </w:r>
            <w:r>
              <w:rPr>
                <w:sz w:val="21"/>
              </w:rPr>
              <w:t> </w:t>
            </w:r>
          </w:p>
        </w:tc>
        <w:tc>
          <w:tcPr>
            <w:tcW w:w="2974" w:type="dxa"/>
          </w:tcPr>
          <w:p>
            <w:pPr>
              <w:pStyle w:val="TableParagraph"/>
              <w:spacing w:line="252" w:lineRule="exact" w:before="1"/>
              <w:ind w:right="171"/>
              <w:jc w:val="right"/>
              <w:rPr>
                <w:sz w:val="21"/>
              </w:rPr>
            </w:pPr>
            <w:r>
              <w:rPr>
                <w:w w:val="100"/>
                <w:sz w:val="21"/>
              </w:rPr>
              <w:t> </w:t>
            </w:r>
          </w:p>
        </w:tc>
        <w:tc>
          <w:tcPr>
            <w:tcW w:w="2873" w:type="dxa"/>
          </w:tcPr>
          <w:p>
            <w:pPr>
              <w:pStyle w:val="TableParagraph"/>
              <w:spacing w:line="252" w:lineRule="exact" w:before="1"/>
              <w:ind w:right="-15"/>
              <w:jc w:val="right"/>
              <w:rPr>
                <w:sz w:val="21"/>
              </w:rPr>
            </w:pPr>
            <w:r>
              <w:rPr>
                <w:w w:val="100"/>
                <w:sz w:val="21"/>
              </w:rPr>
              <w:t> </w:t>
            </w:r>
          </w:p>
        </w:tc>
      </w:tr>
      <w:tr>
        <w:trPr>
          <w:trHeight w:val="270" w:hRule="atLeast"/>
        </w:trPr>
        <w:tc>
          <w:tcPr>
            <w:tcW w:w="2977" w:type="dxa"/>
          </w:tcPr>
          <w:p>
            <w:pPr>
              <w:pStyle w:val="TableParagraph"/>
              <w:spacing w:line="250" w:lineRule="exact" w:before="1"/>
              <w:ind w:left="107"/>
              <w:rPr>
                <w:sz w:val="21"/>
              </w:rPr>
            </w:pPr>
            <w:r>
              <w:rPr>
                <w:spacing w:val="-1"/>
                <w:sz w:val="21"/>
              </w:rPr>
              <w:t>保证借款</w:t>
            </w:r>
            <w:r>
              <w:rPr>
                <w:sz w:val="21"/>
              </w:rPr>
              <w:t> </w:t>
            </w:r>
          </w:p>
        </w:tc>
        <w:tc>
          <w:tcPr>
            <w:tcW w:w="2974" w:type="dxa"/>
          </w:tcPr>
          <w:p>
            <w:pPr>
              <w:pStyle w:val="TableParagraph"/>
              <w:spacing w:line="250" w:lineRule="exact" w:before="1"/>
              <w:ind w:right="171"/>
              <w:jc w:val="right"/>
              <w:rPr>
                <w:sz w:val="21"/>
              </w:rPr>
            </w:pPr>
            <w:r>
              <w:rPr>
                <w:w w:val="100"/>
                <w:sz w:val="21"/>
              </w:rPr>
              <w:t> </w:t>
            </w:r>
          </w:p>
        </w:tc>
        <w:tc>
          <w:tcPr>
            <w:tcW w:w="2873" w:type="dxa"/>
          </w:tcPr>
          <w:p>
            <w:pPr>
              <w:pStyle w:val="TableParagraph"/>
              <w:spacing w:line="250" w:lineRule="exact" w:before="1"/>
              <w:ind w:right="-15"/>
              <w:jc w:val="right"/>
              <w:rPr>
                <w:sz w:val="21"/>
              </w:rPr>
            </w:pPr>
            <w:r>
              <w:rPr>
                <w:w w:val="100"/>
                <w:sz w:val="21"/>
              </w:rPr>
              <w:t> </w:t>
            </w:r>
          </w:p>
        </w:tc>
      </w:tr>
      <w:tr>
        <w:trPr>
          <w:trHeight w:val="273" w:hRule="atLeast"/>
        </w:trPr>
        <w:tc>
          <w:tcPr>
            <w:tcW w:w="2977" w:type="dxa"/>
          </w:tcPr>
          <w:p>
            <w:pPr>
              <w:pStyle w:val="TableParagraph"/>
              <w:spacing w:line="250" w:lineRule="exact" w:before="3"/>
              <w:ind w:left="107"/>
              <w:rPr>
                <w:sz w:val="21"/>
              </w:rPr>
            </w:pPr>
            <w:r>
              <w:rPr>
                <w:spacing w:val="-1"/>
                <w:sz w:val="21"/>
              </w:rPr>
              <w:t>信用借款</w:t>
            </w:r>
            <w:r>
              <w:rPr>
                <w:sz w:val="21"/>
              </w:rPr>
              <w:t> </w:t>
            </w:r>
          </w:p>
        </w:tc>
        <w:tc>
          <w:tcPr>
            <w:tcW w:w="2974" w:type="dxa"/>
          </w:tcPr>
          <w:p>
            <w:pPr>
              <w:pStyle w:val="TableParagraph"/>
              <w:spacing w:line="250" w:lineRule="exact" w:before="3"/>
              <w:ind w:right="171"/>
              <w:jc w:val="right"/>
              <w:rPr>
                <w:sz w:val="21"/>
              </w:rPr>
            </w:pPr>
            <w:r>
              <w:rPr>
                <w:w w:val="100"/>
                <w:sz w:val="21"/>
              </w:rPr>
              <w:t> </w:t>
            </w:r>
          </w:p>
        </w:tc>
        <w:tc>
          <w:tcPr>
            <w:tcW w:w="2873" w:type="dxa"/>
          </w:tcPr>
          <w:p>
            <w:pPr>
              <w:pStyle w:val="TableParagraph"/>
              <w:spacing w:line="250" w:lineRule="exact" w:before="3"/>
              <w:ind w:right="-15"/>
              <w:jc w:val="right"/>
              <w:rPr>
                <w:sz w:val="21"/>
              </w:rPr>
            </w:pPr>
            <w:r>
              <w:rPr>
                <w:w w:val="100"/>
                <w:sz w:val="21"/>
              </w:rPr>
              <w:t> </w:t>
            </w:r>
          </w:p>
        </w:tc>
      </w:tr>
      <w:tr>
        <w:trPr>
          <w:trHeight w:val="273" w:hRule="atLeast"/>
        </w:trPr>
        <w:tc>
          <w:tcPr>
            <w:tcW w:w="2977" w:type="dxa"/>
          </w:tcPr>
          <w:p>
            <w:pPr>
              <w:pStyle w:val="TableParagraph"/>
              <w:spacing w:line="252" w:lineRule="exact" w:before="1"/>
              <w:ind w:left="107"/>
              <w:rPr>
                <w:sz w:val="21"/>
              </w:rPr>
            </w:pPr>
            <w:r>
              <w:rPr>
                <w:spacing w:val="-1"/>
                <w:sz w:val="21"/>
              </w:rPr>
              <w:t>保证借款</w:t>
            </w:r>
            <w:r>
              <w:rPr>
                <w:sz w:val="21"/>
              </w:rPr>
              <w:t> </w:t>
            </w:r>
          </w:p>
        </w:tc>
        <w:tc>
          <w:tcPr>
            <w:tcW w:w="2974" w:type="dxa"/>
          </w:tcPr>
          <w:p>
            <w:pPr>
              <w:pStyle w:val="TableParagraph"/>
              <w:spacing w:line="252" w:lineRule="exact" w:before="1"/>
              <w:ind w:right="171"/>
              <w:jc w:val="right"/>
              <w:rPr>
                <w:sz w:val="21"/>
              </w:rPr>
            </w:pPr>
            <w:r>
              <w:rPr>
                <w:sz w:val="21"/>
              </w:rPr>
              <w:t>7,096,943 </w:t>
            </w:r>
          </w:p>
        </w:tc>
        <w:tc>
          <w:tcPr>
            <w:tcW w:w="2873" w:type="dxa"/>
          </w:tcPr>
          <w:p>
            <w:pPr>
              <w:pStyle w:val="TableParagraph"/>
              <w:spacing w:line="252" w:lineRule="exact" w:before="1"/>
              <w:ind w:right="-15"/>
              <w:jc w:val="right"/>
              <w:rPr>
                <w:sz w:val="21"/>
              </w:rPr>
            </w:pPr>
            <w:r>
              <w:rPr>
                <w:sz w:val="21"/>
              </w:rPr>
              <w:t>7,665,667 </w:t>
            </w:r>
          </w:p>
        </w:tc>
      </w:tr>
      <w:tr>
        <w:trPr>
          <w:trHeight w:val="270" w:hRule="atLeast"/>
        </w:trPr>
        <w:tc>
          <w:tcPr>
            <w:tcW w:w="2977" w:type="dxa"/>
          </w:tcPr>
          <w:p>
            <w:pPr>
              <w:pStyle w:val="TableParagraph"/>
              <w:spacing w:line="250" w:lineRule="exact" w:before="1"/>
              <w:ind w:left="107"/>
              <w:rPr>
                <w:sz w:val="21"/>
              </w:rPr>
            </w:pPr>
            <w:r>
              <w:rPr>
                <w:spacing w:val="-1"/>
                <w:sz w:val="21"/>
              </w:rPr>
              <w:t>减：一年内到期的长期借款 </w:t>
            </w:r>
          </w:p>
        </w:tc>
        <w:tc>
          <w:tcPr>
            <w:tcW w:w="2974" w:type="dxa"/>
          </w:tcPr>
          <w:p>
            <w:pPr>
              <w:pStyle w:val="TableParagraph"/>
              <w:spacing w:line="250" w:lineRule="exact" w:before="1"/>
              <w:ind w:right="171"/>
              <w:jc w:val="right"/>
              <w:rPr>
                <w:sz w:val="21"/>
              </w:rPr>
            </w:pPr>
            <w:r>
              <w:rPr>
                <w:sz w:val="21"/>
              </w:rPr>
              <w:t>- </w:t>
            </w:r>
          </w:p>
        </w:tc>
        <w:tc>
          <w:tcPr>
            <w:tcW w:w="2873" w:type="dxa"/>
          </w:tcPr>
          <w:p>
            <w:pPr>
              <w:pStyle w:val="TableParagraph"/>
              <w:spacing w:line="250" w:lineRule="exact" w:before="1"/>
              <w:ind w:right="-15"/>
              <w:jc w:val="right"/>
              <w:rPr>
                <w:sz w:val="21"/>
              </w:rPr>
            </w:pPr>
            <w:r>
              <w:rPr>
                <w:sz w:val="21"/>
              </w:rPr>
              <w:t>-4,181,160 </w:t>
            </w:r>
          </w:p>
        </w:tc>
      </w:tr>
      <w:tr>
        <w:trPr>
          <w:trHeight w:val="273" w:hRule="atLeast"/>
        </w:trPr>
        <w:tc>
          <w:tcPr>
            <w:tcW w:w="2977" w:type="dxa"/>
          </w:tcPr>
          <w:p>
            <w:pPr>
              <w:pStyle w:val="TableParagraph"/>
              <w:spacing w:line="252" w:lineRule="exact" w:before="1"/>
              <w:ind w:left="1309" w:right="1198"/>
              <w:jc w:val="center"/>
              <w:rPr>
                <w:sz w:val="21"/>
              </w:rPr>
            </w:pPr>
            <w:r>
              <w:rPr>
                <w:sz w:val="21"/>
              </w:rPr>
              <w:t>合计 </w:t>
            </w:r>
          </w:p>
        </w:tc>
        <w:tc>
          <w:tcPr>
            <w:tcW w:w="2974" w:type="dxa"/>
          </w:tcPr>
          <w:p>
            <w:pPr>
              <w:pStyle w:val="TableParagraph"/>
              <w:spacing w:line="252" w:lineRule="exact" w:before="1"/>
              <w:ind w:right="171"/>
              <w:jc w:val="right"/>
              <w:rPr>
                <w:sz w:val="21"/>
              </w:rPr>
            </w:pPr>
            <w:r>
              <w:rPr>
                <w:sz w:val="21"/>
              </w:rPr>
              <w:t>7,096,943 </w:t>
            </w:r>
          </w:p>
        </w:tc>
        <w:tc>
          <w:tcPr>
            <w:tcW w:w="2873" w:type="dxa"/>
          </w:tcPr>
          <w:p>
            <w:pPr>
              <w:pStyle w:val="TableParagraph"/>
              <w:spacing w:line="252" w:lineRule="exact" w:before="1"/>
              <w:ind w:right="-15"/>
              <w:jc w:val="right"/>
              <w:rPr>
                <w:sz w:val="21"/>
              </w:rPr>
            </w:pPr>
            <w:r>
              <w:rPr>
                <w:sz w:val="21"/>
              </w:rPr>
              <w:t>3,484,507 </w:t>
            </w:r>
          </w:p>
        </w:tc>
      </w:tr>
    </w:tbl>
    <w:p>
      <w:pPr>
        <w:pStyle w:val="BodyText"/>
        <w:spacing w:before="2"/>
      </w:pPr>
      <w:r>
        <w:rPr>
          <w:w w:val="100"/>
        </w:rPr>
        <w:t> </w:t>
      </w:r>
    </w:p>
    <w:p>
      <w:pPr>
        <w:pStyle w:val="BodyText"/>
        <w:spacing w:line="295" w:lineRule="auto" w:before="64"/>
        <w:ind w:right="7600"/>
      </w:pPr>
      <w:r>
        <w:rPr/>
        <w:t>长期借款分类的说明：</w:t>
      </w:r>
      <w:r>
        <w:rPr>
          <w:spacing w:val="1"/>
        </w:rPr>
        <w:t> </w:t>
      </w:r>
      <w:r>
        <w:rPr/>
        <w:t>无 </w:t>
      </w:r>
    </w:p>
    <w:p>
      <w:pPr>
        <w:pStyle w:val="BodyText"/>
        <w:spacing w:line="212" w:lineRule="exact"/>
      </w:pPr>
      <w:r>
        <w:rPr>
          <w:w w:val="100"/>
        </w:rPr>
        <w:t> </w:t>
      </w:r>
    </w:p>
    <w:p>
      <w:pPr>
        <w:pStyle w:val="BodyText"/>
        <w:spacing w:before="2"/>
      </w:pPr>
      <w:r>
        <w:rPr/>
        <w:t>其他说明： </w:t>
      </w:r>
    </w:p>
    <w:p>
      <w:pPr>
        <w:pStyle w:val="BodyText"/>
        <w:spacing w:before="2" w:after="46"/>
      </w:pPr>
      <w:r>
        <w:rPr>
          <w:spacing w:val="-1"/>
        </w:rPr>
        <w:t>√适用 □不适用</w:t>
      </w:r>
      <w:r>
        <w:rPr>
          <w:spacing w:val="-3"/>
        </w:rPr>
        <w:t> </w:t>
      </w:r>
      <w:r>
        <w:rPr/>
        <w:t> </w:t>
      </w:r>
    </w:p>
    <w:tbl>
      <w:tblPr>
        <w:tblW w:w="0" w:type="auto"/>
        <w:jc w:val="left"/>
        <w:tblInd w:w="10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5"/>
      </w:tblGrid>
      <w:tr>
        <w:trPr>
          <w:trHeight w:val="1086" w:hRule="atLeast"/>
        </w:trPr>
        <w:tc>
          <w:tcPr>
            <w:tcW w:w="9085" w:type="dxa"/>
          </w:tcPr>
          <w:p>
            <w:pPr>
              <w:pStyle w:val="TableParagraph"/>
              <w:spacing w:line="241" w:lineRule="exact"/>
              <w:ind w:left="200"/>
              <w:rPr>
                <w:sz w:val="21"/>
              </w:rPr>
            </w:pPr>
            <w:r>
              <w:rPr>
                <w:spacing w:val="-24"/>
                <w:sz w:val="21"/>
              </w:rPr>
              <w:t>于 </w:t>
            </w:r>
            <w:r>
              <w:rPr>
                <w:spacing w:val="-1"/>
                <w:sz w:val="21"/>
              </w:rPr>
              <w:t>2023</w:t>
            </w:r>
            <w:r>
              <w:rPr>
                <w:spacing w:val="-32"/>
                <w:sz w:val="21"/>
              </w:rPr>
              <w:t> 年 </w:t>
            </w:r>
            <w:r>
              <w:rPr>
                <w:sz w:val="21"/>
              </w:rPr>
              <w:t>12</w:t>
            </w:r>
            <w:r>
              <w:rPr>
                <w:spacing w:val="-31"/>
                <w:sz w:val="21"/>
              </w:rPr>
              <w:t> 月 </w:t>
            </w:r>
            <w:r>
              <w:rPr>
                <w:sz w:val="21"/>
              </w:rPr>
              <w:t>31</w:t>
            </w:r>
            <w:r>
              <w:rPr>
                <w:spacing w:val="-11"/>
                <w:sz w:val="21"/>
              </w:rPr>
              <w:t> 日，银行保证借款美元 </w:t>
            </w:r>
            <w:r>
              <w:rPr>
                <w:sz w:val="21"/>
              </w:rPr>
              <w:t>1,000,000</w:t>
            </w:r>
            <w:r>
              <w:rPr>
                <w:spacing w:val="-11"/>
                <w:sz w:val="21"/>
              </w:rPr>
              <w:t> 千元(折合人民币 </w:t>
            </w:r>
            <w:r>
              <w:rPr>
                <w:sz w:val="21"/>
              </w:rPr>
              <w:t>7,096,943</w:t>
            </w:r>
            <w:r>
              <w:rPr>
                <w:spacing w:val="-16"/>
                <w:sz w:val="21"/>
              </w:rPr>
              <w:t> 千元</w:t>
            </w:r>
            <w:r>
              <w:rPr>
                <w:sz w:val="21"/>
              </w:rPr>
              <w:t>)(2022</w:t>
            </w:r>
          </w:p>
          <w:p>
            <w:pPr>
              <w:pStyle w:val="TableParagraph"/>
              <w:spacing w:before="11"/>
              <w:ind w:left="200"/>
              <w:rPr>
                <w:sz w:val="21"/>
              </w:rPr>
            </w:pPr>
            <w:r>
              <w:rPr>
                <w:spacing w:val="35"/>
                <w:sz w:val="21"/>
              </w:rPr>
              <w:t>年</w:t>
            </w:r>
            <w:r>
              <w:rPr>
                <w:sz w:val="21"/>
              </w:rPr>
              <w:t>12</w:t>
            </w:r>
            <w:r>
              <w:rPr>
                <w:spacing w:val="-17"/>
                <w:sz w:val="21"/>
              </w:rPr>
              <w:t> 月</w:t>
            </w:r>
            <w:r>
              <w:rPr>
                <w:sz w:val="21"/>
              </w:rPr>
              <w:t>31</w:t>
            </w:r>
            <w:r>
              <w:rPr>
                <w:spacing w:val="-29"/>
                <w:sz w:val="21"/>
              </w:rPr>
              <w:t> 日：美元</w:t>
            </w:r>
            <w:r>
              <w:rPr>
                <w:sz w:val="21"/>
              </w:rPr>
              <w:t>1,100,000</w:t>
            </w:r>
            <w:r>
              <w:rPr>
                <w:spacing w:val="-6"/>
                <w:sz w:val="21"/>
              </w:rPr>
              <w:t> 千元)系本公司全资子公司</w:t>
            </w:r>
            <w:r>
              <w:rPr>
                <w:sz w:val="21"/>
              </w:rPr>
              <w:t>Cloud</w:t>
            </w:r>
            <w:r>
              <w:rPr>
                <w:spacing w:val="-26"/>
                <w:sz w:val="21"/>
              </w:rPr>
              <w:t> </w:t>
            </w:r>
            <w:r>
              <w:rPr>
                <w:sz w:val="21"/>
              </w:rPr>
              <w:t>Network</w:t>
            </w:r>
            <w:r>
              <w:rPr>
                <w:spacing w:val="-26"/>
                <w:sz w:val="21"/>
              </w:rPr>
              <w:t> </w:t>
            </w:r>
            <w:r>
              <w:rPr>
                <w:sz w:val="21"/>
              </w:rPr>
              <w:t>Technology</w:t>
            </w:r>
            <w:r>
              <w:rPr>
                <w:spacing w:val="-27"/>
                <w:sz w:val="21"/>
              </w:rPr>
              <w:t> </w:t>
            </w:r>
            <w:r>
              <w:rPr>
                <w:sz w:val="21"/>
              </w:rPr>
              <w:t>Singapore</w:t>
            </w:r>
          </w:p>
          <w:p>
            <w:pPr>
              <w:pStyle w:val="TableParagraph"/>
              <w:spacing w:before="10"/>
              <w:ind w:left="200"/>
              <w:rPr>
                <w:sz w:val="21"/>
              </w:rPr>
            </w:pPr>
            <w:r>
              <w:rPr>
                <w:spacing w:val="-1"/>
                <w:sz w:val="21"/>
              </w:rPr>
              <w:t>Pte.</w:t>
            </w:r>
            <w:r>
              <w:rPr>
                <w:spacing w:val="-27"/>
                <w:sz w:val="21"/>
              </w:rPr>
              <w:t> </w:t>
            </w:r>
            <w:r>
              <w:rPr>
                <w:spacing w:val="-1"/>
                <w:sz w:val="21"/>
              </w:rPr>
              <w:t>Ltd</w:t>
            </w:r>
            <w:r>
              <w:rPr>
                <w:spacing w:val="-4"/>
                <w:sz w:val="21"/>
              </w:rPr>
              <w:t>.之借款，由本公司提供担保，利息每 </w:t>
            </w:r>
            <w:r>
              <w:rPr>
                <w:sz w:val="21"/>
              </w:rPr>
              <w:t>3</w:t>
            </w:r>
            <w:r>
              <w:rPr>
                <w:spacing w:val="-11"/>
                <w:sz w:val="21"/>
              </w:rPr>
              <w:t> 个月支付一次，其中本金美元 </w:t>
            </w:r>
            <w:r>
              <w:rPr>
                <w:sz w:val="21"/>
              </w:rPr>
              <w:t>500,000</w:t>
            </w:r>
            <w:r>
              <w:rPr>
                <w:spacing w:val="-15"/>
                <w:sz w:val="21"/>
              </w:rPr>
              <w:t> 千元应</w:t>
            </w:r>
          </w:p>
          <w:p>
            <w:pPr>
              <w:pStyle w:val="TableParagraph"/>
              <w:spacing w:line="255" w:lineRule="exact" w:before="12"/>
              <w:ind w:left="200"/>
              <w:rPr>
                <w:sz w:val="21"/>
              </w:rPr>
            </w:pPr>
            <w:r>
              <w:rPr>
                <w:spacing w:val="-27"/>
                <w:sz w:val="21"/>
              </w:rPr>
              <w:t>于 </w:t>
            </w:r>
            <w:r>
              <w:rPr>
                <w:sz w:val="21"/>
              </w:rPr>
              <w:t>2025</w:t>
            </w:r>
            <w:r>
              <w:rPr>
                <w:spacing w:val="-36"/>
                <w:sz w:val="21"/>
              </w:rPr>
              <w:t> 年 </w:t>
            </w:r>
            <w:r>
              <w:rPr>
                <w:sz w:val="21"/>
              </w:rPr>
              <w:t>3</w:t>
            </w:r>
            <w:r>
              <w:rPr>
                <w:spacing w:val="-36"/>
                <w:sz w:val="21"/>
              </w:rPr>
              <w:t> 月 </w:t>
            </w:r>
            <w:r>
              <w:rPr>
                <w:sz w:val="21"/>
              </w:rPr>
              <w:t>17</w:t>
            </w:r>
            <w:r>
              <w:rPr>
                <w:spacing w:val="-13"/>
                <w:sz w:val="21"/>
              </w:rPr>
              <w:t> 日偿还，本金美元 </w:t>
            </w:r>
            <w:r>
              <w:rPr>
                <w:sz w:val="21"/>
              </w:rPr>
              <w:t>500,000</w:t>
            </w:r>
            <w:r>
              <w:rPr>
                <w:spacing w:val="-19"/>
                <w:sz w:val="21"/>
              </w:rPr>
              <w:t> 千元应于 </w:t>
            </w:r>
            <w:r>
              <w:rPr>
                <w:sz w:val="21"/>
              </w:rPr>
              <w:t>2025</w:t>
            </w:r>
            <w:r>
              <w:rPr>
                <w:spacing w:val="-36"/>
                <w:sz w:val="21"/>
              </w:rPr>
              <w:t> 年 </w:t>
            </w:r>
            <w:r>
              <w:rPr>
                <w:sz w:val="21"/>
              </w:rPr>
              <w:t>11</w:t>
            </w:r>
            <w:r>
              <w:rPr>
                <w:spacing w:val="-36"/>
                <w:sz w:val="21"/>
              </w:rPr>
              <w:t> 月 </w:t>
            </w:r>
            <w:r>
              <w:rPr>
                <w:sz w:val="21"/>
              </w:rPr>
              <w:t>7</w:t>
            </w:r>
            <w:r>
              <w:rPr>
                <w:spacing w:val="-12"/>
                <w:sz w:val="21"/>
              </w:rPr>
              <w:t> 日偿还。</w:t>
            </w:r>
            <w:r>
              <w:rPr>
                <w:sz w:val="21"/>
              </w:rPr>
              <w:t> </w:t>
            </w:r>
          </w:p>
        </w:tc>
      </w:tr>
      <w:tr>
        <w:trPr>
          <w:trHeight w:val="279" w:hRule="atLeast"/>
        </w:trPr>
        <w:tc>
          <w:tcPr>
            <w:tcW w:w="9085" w:type="dxa"/>
          </w:tcPr>
          <w:p>
            <w:pPr>
              <w:pStyle w:val="TableParagraph"/>
              <w:spacing w:line="253" w:lineRule="exact" w:before="6"/>
              <w:ind w:left="200"/>
              <w:rPr>
                <w:sz w:val="21"/>
              </w:rPr>
            </w:pPr>
            <w:r>
              <w:rPr>
                <w:w w:val="100"/>
                <w:sz w:val="21"/>
              </w:rPr>
              <w:t> </w:t>
            </w:r>
          </w:p>
        </w:tc>
      </w:tr>
      <w:tr>
        <w:trPr>
          <w:trHeight w:val="526" w:hRule="atLeast"/>
        </w:trPr>
        <w:tc>
          <w:tcPr>
            <w:tcW w:w="9085" w:type="dxa"/>
          </w:tcPr>
          <w:p>
            <w:pPr>
              <w:pStyle w:val="TableParagraph"/>
              <w:spacing w:before="5"/>
              <w:ind w:left="200"/>
              <w:rPr>
                <w:sz w:val="21"/>
              </w:rPr>
            </w:pPr>
            <w:r>
              <w:rPr>
                <w:spacing w:val="-27"/>
                <w:sz w:val="21"/>
              </w:rPr>
              <w:t>于 </w:t>
            </w:r>
            <w:r>
              <w:rPr>
                <w:sz w:val="21"/>
              </w:rPr>
              <w:t>2023</w:t>
            </w:r>
            <w:r>
              <w:rPr>
                <w:spacing w:val="-36"/>
                <w:sz w:val="21"/>
              </w:rPr>
              <w:t> 年 </w:t>
            </w:r>
            <w:r>
              <w:rPr>
                <w:sz w:val="21"/>
              </w:rPr>
              <w:t>12</w:t>
            </w:r>
            <w:r>
              <w:rPr>
                <w:spacing w:val="-36"/>
                <w:sz w:val="21"/>
              </w:rPr>
              <w:t> 月 </w:t>
            </w:r>
            <w:r>
              <w:rPr>
                <w:sz w:val="21"/>
              </w:rPr>
              <w:t>31</w:t>
            </w:r>
            <w:r>
              <w:rPr>
                <w:spacing w:val="-10"/>
                <w:sz w:val="21"/>
              </w:rPr>
              <w:t> 日，本集团不存在逾期长期借款，长期借款的利率为 </w:t>
            </w:r>
            <w:r>
              <w:rPr>
                <w:sz w:val="21"/>
              </w:rPr>
              <w:t>6.35%-6.55%(2022</w:t>
            </w:r>
            <w:r>
              <w:rPr>
                <w:spacing w:val="-26"/>
                <w:sz w:val="21"/>
              </w:rPr>
              <w:t> 年</w:t>
            </w:r>
          </w:p>
          <w:p>
            <w:pPr>
              <w:pStyle w:val="TableParagraph"/>
              <w:spacing w:line="220" w:lineRule="exact" w:before="12"/>
              <w:ind w:left="200"/>
              <w:rPr>
                <w:sz w:val="21"/>
              </w:rPr>
            </w:pPr>
            <w:r>
              <w:rPr>
                <w:spacing w:val="-1"/>
                <w:sz w:val="21"/>
              </w:rPr>
              <w:t>12</w:t>
            </w:r>
            <w:r>
              <w:rPr>
                <w:spacing w:val="-36"/>
                <w:sz w:val="21"/>
              </w:rPr>
              <w:t> 月 </w:t>
            </w:r>
            <w:r>
              <w:rPr>
                <w:spacing w:val="-1"/>
                <w:sz w:val="21"/>
              </w:rPr>
              <w:t>31</w:t>
            </w:r>
            <w:r>
              <w:rPr>
                <w:spacing w:val="-26"/>
                <w:sz w:val="21"/>
              </w:rPr>
              <w:t> 日</w:t>
            </w:r>
            <w:r>
              <w:rPr>
                <w:sz w:val="21"/>
              </w:rPr>
              <w:t>：5.55%)。 </w:t>
            </w:r>
          </w:p>
        </w:tc>
      </w:tr>
    </w:tbl>
    <w:p>
      <w:pPr>
        <w:pStyle w:val="BodyText"/>
        <w:spacing w:before="29"/>
      </w:pPr>
      <w:r>
        <w:rPr>
          <w:w w:val="100"/>
        </w:rPr>
        <w:t> </w:t>
      </w:r>
    </w:p>
    <w:p>
      <w:pPr>
        <w:pStyle w:val="BodyText"/>
        <w:spacing w:before="2"/>
      </w:pPr>
      <w:r>
        <w:rPr>
          <w:w w:val="100"/>
        </w:rPr>
        <w:t> </w:t>
      </w:r>
    </w:p>
    <w:p>
      <w:pPr>
        <w:pStyle w:val="BodyText"/>
        <w:spacing w:line="295" w:lineRule="auto" w:before="64"/>
        <w:ind w:right="8354"/>
      </w:pPr>
      <w:r>
        <w:rPr/>
        <w:t>46</w:t>
      </w:r>
      <w:r>
        <w:rPr>
          <w:spacing w:val="-5"/>
        </w:rPr>
        <w:t>、 应付债券</w:t>
      </w:r>
      <w:r>
        <w:rPr/>
        <w:t>(1).应付债券 </w:t>
      </w:r>
    </w:p>
    <w:p>
      <w:pPr>
        <w:pStyle w:val="BodyText"/>
        <w:spacing w:before="3"/>
      </w:pPr>
      <w:r>
        <w:rPr>
          <w:spacing w:val="-1"/>
        </w:rPr>
        <w:t>□适用 √不适用</w:t>
      </w:r>
      <w:r>
        <w:rPr>
          <w:spacing w:val="-3"/>
        </w:rPr>
        <w:t> </w:t>
      </w:r>
      <w:r>
        <w:rPr/>
        <w:t> </w:t>
      </w:r>
    </w:p>
    <w:p>
      <w:pPr>
        <w:pStyle w:val="BodyText"/>
        <w:spacing w:before="3"/>
      </w:pPr>
      <w:r>
        <w:rPr>
          <w:w w:val="100"/>
        </w:rPr>
        <w:t> </w:t>
      </w:r>
    </w:p>
    <w:p>
      <w:pPr>
        <w:spacing w:after="0"/>
        <w:sectPr>
          <w:pgSz w:w="11910" w:h="16840"/>
          <w:pgMar w:header="882" w:footer="1184" w:top="1120" w:bottom="1380" w:left="600" w:right="300"/>
        </w:sectPr>
      </w:pPr>
    </w:p>
    <w:p>
      <w:pPr>
        <w:pStyle w:val="BodyText"/>
        <w:ind w:left="0"/>
        <w:rPr>
          <w:sz w:val="20"/>
        </w:rPr>
      </w:pPr>
    </w:p>
    <w:p>
      <w:pPr>
        <w:pStyle w:val="BodyText"/>
        <w:spacing w:before="11"/>
        <w:ind w:left="0"/>
        <w:rPr>
          <w:sz w:val="15"/>
        </w:rPr>
      </w:pPr>
    </w:p>
    <w:p>
      <w:pPr>
        <w:pStyle w:val="ListParagraph"/>
        <w:numPr>
          <w:ilvl w:val="0"/>
          <w:numId w:val="57"/>
        </w:numPr>
        <w:tabs>
          <w:tab w:pos="1626" w:val="left" w:leader="none"/>
        </w:tabs>
        <w:spacing w:line="240" w:lineRule="auto" w:before="0" w:after="0"/>
        <w:ind w:left="1625" w:right="0" w:hanging="428"/>
        <w:jc w:val="left"/>
        <w:rPr>
          <w:sz w:val="21"/>
        </w:rPr>
      </w:pPr>
      <w:r>
        <w:rPr>
          <w:spacing w:val="-11"/>
          <w:w w:val="100"/>
          <w:sz w:val="21"/>
        </w:rPr>
        <w:t>应付债券的具体情况：</w:t>
      </w:r>
      <w:r>
        <w:rPr>
          <w:w w:val="100"/>
          <w:sz w:val="21"/>
        </w:rPr>
        <w:t>（</w:t>
      </w:r>
      <w:r>
        <w:rPr>
          <w:spacing w:val="-3"/>
          <w:w w:val="100"/>
          <w:sz w:val="21"/>
        </w:rPr>
        <w:t>不包括划分为金融负债的优先股、永续债等其他金融工具</w:t>
      </w:r>
      <w:r>
        <w:rPr>
          <w:w w:val="100"/>
          <w:sz w:val="21"/>
        </w:rPr>
        <w:t>）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57"/>
        </w:numPr>
        <w:tabs>
          <w:tab w:pos="1626" w:val="left" w:leader="none"/>
        </w:tabs>
        <w:spacing w:line="240" w:lineRule="auto" w:before="64" w:after="0"/>
        <w:ind w:left="1625" w:right="0" w:hanging="428"/>
        <w:jc w:val="left"/>
        <w:rPr>
          <w:sz w:val="21"/>
        </w:rPr>
      </w:pPr>
      <w:r>
        <w:rPr>
          <w:sz w:val="21"/>
        </w:rPr>
        <w:t>可转换公司债券的说明 </w:t>
      </w:r>
    </w:p>
    <w:p>
      <w:pPr>
        <w:pStyle w:val="BodyText"/>
        <w:spacing w:before="63"/>
      </w:pPr>
      <w:r>
        <w:rPr>
          <w:spacing w:val="11"/>
        </w:rPr>
        <w:t>□适用 √不适用</w:t>
      </w:r>
      <w:r>
        <w:rPr>
          <w:spacing w:val="-3"/>
        </w:rPr>
        <w:t> </w:t>
      </w:r>
      <w:r>
        <w:rPr/>
        <w:t> </w:t>
      </w:r>
    </w:p>
    <w:p>
      <w:pPr>
        <w:pStyle w:val="BodyText"/>
        <w:spacing w:before="64"/>
      </w:pPr>
      <w:r>
        <w:rPr>
          <w:w w:val="100"/>
        </w:rPr>
        <w:t> </w:t>
      </w:r>
    </w:p>
    <w:p>
      <w:pPr>
        <w:pStyle w:val="BodyText"/>
        <w:spacing w:before="62"/>
      </w:pPr>
      <w:r>
        <w:rPr>
          <w:spacing w:val="-1"/>
        </w:rPr>
        <w:t>转股权会计处理及判断依据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ListParagraph"/>
        <w:numPr>
          <w:ilvl w:val="0"/>
          <w:numId w:val="57"/>
        </w:numPr>
        <w:tabs>
          <w:tab w:pos="1626" w:val="left" w:leader="none"/>
        </w:tabs>
        <w:spacing w:line="240" w:lineRule="auto" w:before="64" w:after="0"/>
        <w:ind w:left="1625" w:right="0" w:hanging="428"/>
        <w:jc w:val="left"/>
        <w:rPr>
          <w:sz w:val="21"/>
        </w:rPr>
      </w:pPr>
      <w:r>
        <w:rPr>
          <w:sz w:val="21"/>
        </w:rPr>
        <w:t>划分为金融负债的其他金融工具说明 </w:t>
      </w:r>
    </w:p>
    <w:p>
      <w:pPr>
        <w:pStyle w:val="BodyText"/>
        <w:spacing w:before="63"/>
      </w:pPr>
      <w:r>
        <w:rPr>
          <w:spacing w:val="-1"/>
        </w:rPr>
        <w:t>期末发行在外的优先股、永续债等其他金融工具基本情况</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期末发行在外的优先股、永续债等金融工具变动情况表</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spacing w:val="-1"/>
        </w:rPr>
        <w:t>其他金融工具划分为金融负债的依据说明：</w:t>
      </w:r>
      <w:r>
        <w:rPr/>
        <w:t>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w w:val="100"/>
        </w:rPr>
        <w:t> </w:t>
      </w:r>
    </w:p>
    <w:p>
      <w:pPr>
        <w:pStyle w:val="BodyText"/>
        <w:spacing w:before="65"/>
      </w:pPr>
      <w:r>
        <w:rPr/>
        <w:t>47</w:t>
      </w:r>
      <w:r>
        <w:rPr>
          <w:spacing w:val="-5"/>
        </w:rPr>
        <w:t>、 租赁负债</w:t>
      </w:r>
    </w:p>
    <w:p>
      <w:pPr>
        <w:pStyle w:val="BodyText"/>
        <w:spacing w:before="62"/>
      </w:pPr>
      <w:r>
        <w:rPr>
          <w:spacing w:val="-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6" w:hRule="atLeast"/>
        </w:trPr>
        <w:tc>
          <w:tcPr>
            <w:tcW w:w="3125" w:type="dxa"/>
          </w:tcPr>
          <w:p>
            <w:pPr>
              <w:pStyle w:val="TableParagraph"/>
              <w:spacing w:line="267" w:lineRule="exact" w:before="20"/>
              <w:ind w:left="1383" w:right="1271"/>
              <w:jc w:val="center"/>
              <w:rPr>
                <w:sz w:val="21"/>
              </w:rPr>
            </w:pPr>
            <w:r>
              <w:rPr>
                <w:sz w:val="21"/>
              </w:rPr>
              <w:t>项目 </w:t>
            </w:r>
          </w:p>
        </w:tc>
        <w:tc>
          <w:tcPr>
            <w:tcW w:w="2849" w:type="dxa"/>
          </w:tcPr>
          <w:p>
            <w:pPr>
              <w:pStyle w:val="TableParagraph"/>
              <w:spacing w:line="267" w:lineRule="exact" w:before="20"/>
              <w:ind w:left="1003"/>
              <w:rPr>
                <w:sz w:val="21"/>
              </w:rPr>
            </w:pPr>
            <w:r>
              <w:rPr>
                <w:spacing w:val="-1"/>
                <w:sz w:val="21"/>
              </w:rPr>
              <w:t>期末余额</w:t>
            </w:r>
            <w:r>
              <w:rPr>
                <w:sz w:val="21"/>
              </w:rPr>
              <w:t> </w:t>
            </w:r>
          </w:p>
        </w:tc>
        <w:tc>
          <w:tcPr>
            <w:tcW w:w="2849" w:type="dxa"/>
          </w:tcPr>
          <w:p>
            <w:pPr>
              <w:pStyle w:val="TableParagraph"/>
              <w:spacing w:line="267" w:lineRule="exact" w:before="20"/>
              <w:ind w:left="1003"/>
              <w:rPr>
                <w:sz w:val="21"/>
              </w:rPr>
            </w:pPr>
            <w:r>
              <w:rPr>
                <w:spacing w:val="-1"/>
                <w:sz w:val="21"/>
              </w:rPr>
              <w:t>期初余额</w:t>
            </w:r>
            <w:r>
              <w:rPr>
                <w:sz w:val="21"/>
              </w:rPr>
              <w:t> </w:t>
            </w:r>
          </w:p>
        </w:tc>
      </w:tr>
      <w:tr>
        <w:trPr>
          <w:trHeight w:val="273" w:hRule="atLeast"/>
        </w:trPr>
        <w:tc>
          <w:tcPr>
            <w:tcW w:w="3125" w:type="dxa"/>
          </w:tcPr>
          <w:p>
            <w:pPr>
              <w:pStyle w:val="TableParagraph"/>
              <w:spacing w:line="250" w:lineRule="exact" w:before="3"/>
              <w:ind w:left="107"/>
              <w:rPr>
                <w:sz w:val="21"/>
              </w:rPr>
            </w:pPr>
            <w:r>
              <w:rPr>
                <w:spacing w:val="-1"/>
                <w:sz w:val="21"/>
              </w:rPr>
              <w:t>租赁负债</w:t>
            </w:r>
            <w:r>
              <w:rPr>
                <w:sz w:val="21"/>
              </w:rPr>
              <w:t> </w:t>
            </w:r>
          </w:p>
        </w:tc>
        <w:tc>
          <w:tcPr>
            <w:tcW w:w="2849" w:type="dxa"/>
          </w:tcPr>
          <w:p>
            <w:pPr>
              <w:pStyle w:val="TableParagraph"/>
              <w:spacing w:line="250" w:lineRule="exact" w:before="3"/>
              <w:ind w:right="-15"/>
              <w:jc w:val="right"/>
              <w:rPr>
                <w:sz w:val="21"/>
              </w:rPr>
            </w:pPr>
            <w:r>
              <w:rPr>
                <w:sz w:val="21"/>
              </w:rPr>
              <w:t>1,679,025 </w:t>
            </w:r>
          </w:p>
        </w:tc>
        <w:tc>
          <w:tcPr>
            <w:tcW w:w="2849" w:type="dxa"/>
          </w:tcPr>
          <w:p>
            <w:pPr>
              <w:pStyle w:val="TableParagraph"/>
              <w:spacing w:line="250" w:lineRule="exact" w:before="3"/>
              <w:ind w:right="-15"/>
              <w:jc w:val="right"/>
              <w:rPr>
                <w:sz w:val="21"/>
              </w:rPr>
            </w:pPr>
            <w:r>
              <w:rPr>
                <w:sz w:val="21"/>
              </w:rPr>
              <w:t>2,155,008 </w:t>
            </w:r>
          </w:p>
        </w:tc>
      </w:tr>
      <w:tr>
        <w:trPr>
          <w:trHeight w:val="273" w:hRule="atLeast"/>
        </w:trPr>
        <w:tc>
          <w:tcPr>
            <w:tcW w:w="3125" w:type="dxa"/>
          </w:tcPr>
          <w:p>
            <w:pPr>
              <w:pStyle w:val="TableParagraph"/>
              <w:spacing w:line="252" w:lineRule="exact" w:before="1"/>
              <w:ind w:left="107"/>
              <w:rPr>
                <w:sz w:val="21"/>
              </w:rPr>
            </w:pPr>
            <w:r>
              <w:rPr>
                <w:spacing w:val="-1"/>
                <w:sz w:val="21"/>
              </w:rPr>
              <w:t>减：一年内到期的非流动负债</w:t>
            </w:r>
            <w:r>
              <w:rPr>
                <w:sz w:val="21"/>
              </w:rPr>
              <w:t> </w:t>
            </w:r>
          </w:p>
        </w:tc>
        <w:tc>
          <w:tcPr>
            <w:tcW w:w="2849" w:type="dxa"/>
          </w:tcPr>
          <w:p>
            <w:pPr>
              <w:pStyle w:val="TableParagraph"/>
              <w:spacing w:line="252" w:lineRule="exact" w:before="1"/>
              <w:ind w:right="-15"/>
              <w:jc w:val="right"/>
              <w:rPr>
                <w:sz w:val="21"/>
              </w:rPr>
            </w:pPr>
            <w:r>
              <w:rPr>
                <w:sz w:val="21"/>
              </w:rPr>
              <w:t>-668,738 </w:t>
            </w:r>
          </w:p>
        </w:tc>
        <w:tc>
          <w:tcPr>
            <w:tcW w:w="2849" w:type="dxa"/>
          </w:tcPr>
          <w:p>
            <w:pPr>
              <w:pStyle w:val="TableParagraph"/>
              <w:spacing w:line="252" w:lineRule="exact" w:before="1"/>
              <w:ind w:right="-15"/>
              <w:jc w:val="right"/>
              <w:rPr>
                <w:sz w:val="21"/>
              </w:rPr>
            </w:pPr>
            <w:r>
              <w:rPr>
                <w:sz w:val="21"/>
              </w:rPr>
              <w:t>-1,085,785 </w:t>
            </w:r>
          </w:p>
        </w:tc>
      </w:tr>
      <w:tr>
        <w:trPr>
          <w:trHeight w:val="273" w:hRule="atLeast"/>
        </w:trPr>
        <w:tc>
          <w:tcPr>
            <w:tcW w:w="3125" w:type="dxa"/>
          </w:tcPr>
          <w:p>
            <w:pPr>
              <w:pStyle w:val="TableParagraph"/>
              <w:spacing w:line="252" w:lineRule="exact" w:before="1"/>
              <w:ind w:left="1383" w:right="1271"/>
              <w:jc w:val="center"/>
              <w:rPr>
                <w:sz w:val="21"/>
              </w:rPr>
            </w:pPr>
            <w:r>
              <w:rPr>
                <w:sz w:val="21"/>
              </w:rPr>
              <w:t>合计 </w:t>
            </w:r>
          </w:p>
        </w:tc>
        <w:tc>
          <w:tcPr>
            <w:tcW w:w="2849" w:type="dxa"/>
          </w:tcPr>
          <w:p>
            <w:pPr>
              <w:pStyle w:val="TableParagraph"/>
              <w:spacing w:line="252" w:lineRule="exact" w:before="1"/>
              <w:ind w:right="-15"/>
              <w:jc w:val="right"/>
              <w:rPr>
                <w:sz w:val="21"/>
              </w:rPr>
            </w:pPr>
            <w:r>
              <w:rPr>
                <w:sz w:val="21"/>
              </w:rPr>
              <w:t>1,010,287 </w:t>
            </w:r>
          </w:p>
        </w:tc>
        <w:tc>
          <w:tcPr>
            <w:tcW w:w="2849" w:type="dxa"/>
          </w:tcPr>
          <w:p>
            <w:pPr>
              <w:pStyle w:val="TableParagraph"/>
              <w:spacing w:line="252" w:lineRule="exact" w:before="1"/>
              <w:ind w:right="-15"/>
              <w:jc w:val="right"/>
              <w:rPr>
                <w:sz w:val="21"/>
              </w:rPr>
            </w:pPr>
            <w:r>
              <w:rPr>
                <w:sz w:val="21"/>
              </w:rPr>
              <w:t>1,069,223 </w:t>
            </w:r>
          </w:p>
        </w:tc>
      </w:tr>
    </w:tbl>
    <w:p>
      <w:pPr>
        <w:pStyle w:val="BodyText"/>
        <w:spacing w:before="1"/>
      </w:pPr>
      <w:r>
        <w:rPr>
          <w:w w:val="100"/>
        </w:rPr>
        <w:t> </w:t>
      </w:r>
    </w:p>
    <w:p>
      <w:pPr>
        <w:pStyle w:val="BodyText"/>
        <w:spacing w:before="62"/>
      </w:pPr>
      <w:r>
        <w:rPr/>
        <w:t>其他说明： </w:t>
      </w:r>
    </w:p>
    <w:p>
      <w:pPr>
        <w:pStyle w:val="BodyText"/>
        <w:spacing w:before="62" w:after="46"/>
      </w:pPr>
      <w:r>
        <w:rPr>
          <w:w w:val="100"/>
        </w:rPr>
        <w:t> </w:t>
      </w: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4"/>
      </w:tblGrid>
      <w:tr>
        <w:trPr>
          <w:trHeight w:val="246" w:hRule="atLeast"/>
        </w:trPr>
        <w:tc>
          <w:tcPr>
            <w:tcW w:w="9154" w:type="dxa"/>
          </w:tcPr>
          <w:p>
            <w:pPr>
              <w:pStyle w:val="TableParagraph"/>
              <w:spacing w:line="226" w:lineRule="exact"/>
              <w:ind w:left="200"/>
              <w:rPr>
                <w:sz w:val="21"/>
              </w:rPr>
            </w:pPr>
            <w:r>
              <w:rPr>
                <w:spacing w:val="-27"/>
                <w:sz w:val="21"/>
              </w:rPr>
              <w:t>于 </w:t>
            </w:r>
            <w:r>
              <w:rPr>
                <w:spacing w:val="-1"/>
                <w:sz w:val="21"/>
              </w:rPr>
              <w:t>2023</w:t>
            </w:r>
            <w:r>
              <w:rPr>
                <w:spacing w:val="-36"/>
                <w:sz w:val="21"/>
              </w:rPr>
              <w:t> 年 </w:t>
            </w:r>
            <w:r>
              <w:rPr>
                <w:sz w:val="21"/>
              </w:rPr>
              <w:t>12</w:t>
            </w:r>
            <w:r>
              <w:rPr>
                <w:spacing w:val="-36"/>
                <w:sz w:val="21"/>
              </w:rPr>
              <w:t> 月 </w:t>
            </w:r>
            <w:r>
              <w:rPr>
                <w:sz w:val="21"/>
              </w:rPr>
              <w:t>31</w:t>
            </w:r>
            <w:r>
              <w:rPr>
                <w:spacing w:val="-8"/>
                <w:sz w:val="21"/>
              </w:rPr>
              <w:t> 日，本集团未纳入租赁负债，但将导致未来潜在现金流出的事项包括：</w:t>
            </w:r>
            <w:r>
              <w:rPr>
                <w:sz w:val="21"/>
              </w:rPr>
              <w:t> </w:t>
            </w:r>
          </w:p>
        </w:tc>
      </w:tr>
      <w:tr>
        <w:trPr>
          <w:trHeight w:val="279" w:hRule="atLeast"/>
        </w:trPr>
        <w:tc>
          <w:tcPr>
            <w:tcW w:w="9154" w:type="dxa"/>
          </w:tcPr>
          <w:p>
            <w:pPr>
              <w:pStyle w:val="TableParagraph"/>
              <w:spacing w:line="253" w:lineRule="exact" w:before="6"/>
              <w:ind w:left="257"/>
              <w:rPr>
                <w:sz w:val="21"/>
              </w:rPr>
            </w:pPr>
            <w:r>
              <w:rPr>
                <w:w w:val="100"/>
                <w:sz w:val="21"/>
              </w:rPr>
              <w:t> </w:t>
            </w:r>
          </w:p>
        </w:tc>
      </w:tr>
      <w:tr>
        <w:trPr>
          <w:trHeight w:val="806" w:hRule="atLeast"/>
        </w:trPr>
        <w:tc>
          <w:tcPr>
            <w:tcW w:w="9154" w:type="dxa"/>
          </w:tcPr>
          <w:p>
            <w:pPr>
              <w:pStyle w:val="TableParagraph"/>
              <w:spacing w:before="5"/>
              <w:ind w:left="200"/>
              <w:rPr>
                <w:sz w:val="21"/>
              </w:rPr>
            </w:pPr>
            <w:r>
              <w:rPr>
                <w:spacing w:val="-24"/>
                <w:sz w:val="21"/>
              </w:rPr>
              <w:t>于 </w:t>
            </w:r>
            <w:r>
              <w:rPr>
                <w:sz w:val="21"/>
              </w:rPr>
              <w:t>2023</w:t>
            </w:r>
            <w:r>
              <w:rPr>
                <w:spacing w:val="-33"/>
                <w:sz w:val="21"/>
              </w:rPr>
              <w:t> 年 </w:t>
            </w:r>
            <w:r>
              <w:rPr>
                <w:sz w:val="21"/>
              </w:rPr>
              <w:t>12</w:t>
            </w:r>
            <w:r>
              <w:rPr>
                <w:spacing w:val="-32"/>
                <w:sz w:val="21"/>
              </w:rPr>
              <w:t> 月 </w:t>
            </w:r>
            <w:r>
              <w:rPr>
                <w:sz w:val="21"/>
              </w:rPr>
              <w:t>31</w:t>
            </w:r>
            <w:r>
              <w:rPr>
                <w:spacing w:val="-8"/>
                <w:sz w:val="21"/>
              </w:rPr>
              <w:t> 日，本集团简化处理的短期租赁和低价值资产租赁合同的未来最低应支付租</w:t>
            </w:r>
          </w:p>
          <w:p>
            <w:pPr>
              <w:pStyle w:val="TableParagraph"/>
              <w:spacing w:line="280" w:lineRule="atLeast"/>
              <w:ind w:left="200" w:right="199"/>
              <w:rPr>
                <w:sz w:val="21"/>
              </w:rPr>
            </w:pPr>
            <w:r>
              <w:rPr>
                <w:spacing w:val="-10"/>
                <w:sz w:val="21"/>
              </w:rPr>
              <w:t>金分别为 </w:t>
            </w:r>
            <w:r>
              <w:rPr>
                <w:sz w:val="21"/>
              </w:rPr>
              <w:t>31,894</w:t>
            </w:r>
            <w:r>
              <w:rPr>
                <w:spacing w:val="-22"/>
                <w:sz w:val="21"/>
              </w:rPr>
              <w:t> 千元和 </w:t>
            </w:r>
            <w:r>
              <w:rPr>
                <w:sz w:val="21"/>
              </w:rPr>
              <w:t>1,737</w:t>
            </w:r>
            <w:r>
              <w:rPr>
                <w:spacing w:val="-13"/>
                <w:sz w:val="21"/>
              </w:rPr>
              <w:t> 千元(</w:t>
            </w:r>
            <w:r>
              <w:rPr>
                <w:sz w:val="21"/>
              </w:rPr>
              <w:t>2022</w:t>
            </w:r>
            <w:r>
              <w:rPr>
                <w:spacing w:val="-35"/>
                <w:sz w:val="21"/>
              </w:rPr>
              <w:t> 年 </w:t>
            </w:r>
            <w:r>
              <w:rPr>
                <w:sz w:val="21"/>
              </w:rPr>
              <w:t>12</w:t>
            </w:r>
            <w:r>
              <w:rPr>
                <w:spacing w:val="-34"/>
                <w:sz w:val="21"/>
              </w:rPr>
              <w:t> 月 </w:t>
            </w:r>
            <w:r>
              <w:rPr>
                <w:sz w:val="21"/>
              </w:rPr>
              <w:t>31</w:t>
            </w:r>
            <w:r>
              <w:rPr>
                <w:spacing w:val="-17"/>
                <w:sz w:val="21"/>
              </w:rPr>
              <w:t> 日：</w:t>
            </w:r>
            <w:r>
              <w:rPr>
                <w:sz w:val="21"/>
              </w:rPr>
              <w:t>5,455</w:t>
            </w:r>
            <w:r>
              <w:rPr>
                <w:spacing w:val="-21"/>
                <w:sz w:val="21"/>
              </w:rPr>
              <w:t> 千元和 </w:t>
            </w:r>
            <w:r>
              <w:rPr>
                <w:sz w:val="21"/>
              </w:rPr>
              <w:t>719</w:t>
            </w:r>
            <w:r>
              <w:rPr>
                <w:spacing w:val="-8"/>
                <w:sz w:val="21"/>
              </w:rPr>
              <w:t> 千元)，均为一年内</w:t>
            </w:r>
            <w:r>
              <w:rPr>
                <w:sz w:val="21"/>
              </w:rPr>
              <w:t>支付。 </w:t>
            </w:r>
          </w:p>
        </w:tc>
      </w:tr>
    </w:tbl>
    <w:p>
      <w:pPr>
        <w:pStyle w:val="BodyText"/>
        <w:spacing w:before="26"/>
      </w:pPr>
      <w:r>
        <w:rPr>
          <w:w w:val="100"/>
        </w:rPr>
        <w:t> </w:t>
      </w:r>
    </w:p>
    <w:p>
      <w:pPr>
        <w:pStyle w:val="BodyText"/>
        <w:spacing w:before="5"/>
      </w:pPr>
      <w:r>
        <w:rPr>
          <w:w w:val="100"/>
        </w:rPr>
        <w:t> </w:t>
      </w:r>
    </w:p>
    <w:p>
      <w:pPr>
        <w:pStyle w:val="BodyText"/>
        <w:spacing w:line="297" w:lineRule="auto" w:before="62"/>
        <w:ind w:right="8143"/>
      </w:pPr>
      <w:r>
        <w:rPr/>
        <w:t>48</w:t>
      </w:r>
      <w:r>
        <w:rPr>
          <w:spacing w:val="-5"/>
        </w:rPr>
        <w:t>、 长期应付款</w:t>
      </w:r>
      <w:r>
        <w:rPr/>
        <w:t>项目列示 </w:t>
      </w:r>
    </w:p>
    <w:p>
      <w:pPr>
        <w:pStyle w:val="BodyText"/>
        <w:spacing w:line="267" w:lineRule="exact"/>
      </w:pPr>
      <w:r>
        <w:rPr>
          <w:spacing w:val="-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65"/>
      </w:pPr>
      <w:r>
        <w:rPr/>
        <w:t>长期应付款 </w:t>
      </w:r>
    </w:p>
    <w:p>
      <w:pPr>
        <w:pStyle w:val="ListParagraph"/>
        <w:numPr>
          <w:ilvl w:val="1"/>
          <w:numId w:val="57"/>
        </w:numPr>
        <w:tabs>
          <w:tab w:pos="1743" w:val="left" w:leader="none"/>
        </w:tabs>
        <w:spacing w:line="240" w:lineRule="auto" w:before="63" w:after="0"/>
        <w:ind w:left="1742" w:right="0" w:hanging="440"/>
        <w:jc w:val="left"/>
        <w:rPr>
          <w:sz w:val="21"/>
        </w:rPr>
      </w:pPr>
      <w:r>
        <w:rPr>
          <w:sz w:val="21"/>
        </w:rPr>
        <w:t>按款项性质列示长期应付款</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2"/>
      </w:pPr>
      <w:r>
        <w:rPr>
          <w:w w:val="100"/>
        </w:rPr>
        <w:t> </w:t>
      </w:r>
    </w:p>
    <w:p>
      <w:pPr>
        <w:pStyle w:val="BodyText"/>
        <w:spacing w:before="65"/>
      </w:pPr>
      <w:r>
        <w:rPr/>
        <w:t>专项应付款 </w:t>
      </w:r>
    </w:p>
    <w:p>
      <w:pPr>
        <w:pStyle w:val="ListParagraph"/>
        <w:numPr>
          <w:ilvl w:val="1"/>
          <w:numId w:val="57"/>
        </w:numPr>
        <w:tabs>
          <w:tab w:pos="1743" w:val="left" w:leader="none"/>
        </w:tabs>
        <w:spacing w:line="240" w:lineRule="auto" w:before="62" w:after="0"/>
        <w:ind w:left="1742" w:right="0" w:hanging="440"/>
        <w:jc w:val="left"/>
        <w:rPr>
          <w:sz w:val="21"/>
        </w:rPr>
      </w:pPr>
      <w:r>
        <w:rPr>
          <w:sz w:val="21"/>
        </w:rPr>
        <w:t>按款项性质列示专项应付款</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BodyText"/>
        <w:spacing w:before="62"/>
      </w:pPr>
      <w:r>
        <w:rPr/>
        <w:t>49</w:t>
      </w:r>
      <w:r>
        <w:rPr>
          <w:spacing w:val="-5"/>
        </w:rPr>
        <w:t>、 长期应付职工薪酬</w:t>
      </w:r>
    </w:p>
    <w:p>
      <w:pPr>
        <w:pStyle w:val="BodyText"/>
        <w:spacing w:before="65"/>
      </w:pPr>
      <w:r>
        <w:rPr>
          <w:spacing w:val="-1"/>
        </w:rPr>
        <w:t>□适用 √不适用</w:t>
      </w:r>
      <w:r>
        <w:rPr>
          <w:spacing w:val="-3"/>
        </w:rPr>
        <w:t> </w:t>
      </w:r>
      <w:r>
        <w:rPr/>
        <w:t> </w:t>
      </w:r>
    </w:p>
    <w:p>
      <w:pPr>
        <w:pStyle w:val="BodyText"/>
        <w:spacing w:before="3"/>
      </w:pPr>
      <w:r>
        <w:rPr>
          <w:w w:val="100"/>
        </w:rPr>
        <w:t> </w:t>
      </w:r>
    </w:p>
    <w:p>
      <w:pPr>
        <w:pStyle w:val="BodyText"/>
        <w:spacing w:before="4"/>
      </w:pPr>
      <w:r>
        <w:rPr>
          <w:w w:val="100"/>
        </w:rPr>
        <w:t> </w:t>
      </w:r>
    </w:p>
    <w:p>
      <w:pPr>
        <w:pStyle w:val="BodyText"/>
        <w:spacing w:before="62"/>
      </w:pPr>
      <w:r>
        <w:rPr/>
        <w:t>50</w:t>
      </w:r>
      <w:r>
        <w:rPr>
          <w:spacing w:val="-5"/>
        </w:rPr>
        <w:t>、 预计负债</w:t>
      </w:r>
      <w:r>
        <w:rPr/>
        <w:t> </w:t>
      </w:r>
    </w:p>
    <w:p>
      <w:pPr>
        <w:pStyle w:val="BodyText"/>
        <w:spacing w:before="65"/>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270" w:hRule="atLeast"/>
        </w:trPr>
        <w:tc>
          <w:tcPr>
            <w:tcW w:w="2206" w:type="dxa"/>
          </w:tcPr>
          <w:p>
            <w:pPr>
              <w:pStyle w:val="TableParagraph"/>
              <w:spacing w:line="250" w:lineRule="exact" w:before="1"/>
              <w:ind w:left="715" w:right="706"/>
              <w:jc w:val="center"/>
              <w:rPr>
                <w:sz w:val="21"/>
              </w:rPr>
            </w:pPr>
            <w:r>
              <w:rPr>
                <w:sz w:val="21"/>
              </w:rPr>
              <w:t>项目 </w:t>
            </w:r>
          </w:p>
        </w:tc>
        <w:tc>
          <w:tcPr>
            <w:tcW w:w="2205" w:type="dxa"/>
          </w:tcPr>
          <w:p>
            <w:pPr>
              <w:pStyle w:val="TableParagraph"/>
              <w:spacing w:line="250" w:lineRule="exact" w:before="1"/>
              <w:ind w:left="681"/>
              <w:rPr>
                <w:sz w:val="21"/>
              </w:rPr>
            </w:pPr>
            <w:r>
              <w:rPr>
                <w:spacing w:val="-1"/>
                <w:sz w:val="21"/>
              </w:rPr>
              <w:t>期初余额</w:t>
            </w:r>
            <w:r>
              <w:rPr>
                <w:sz w:val="21"/>
              </w:rPr>
              <w:t> </w:t>
            </w:r>
          </w:p>
        </w:tc>
        <w:tc>
          <w:tcPr>
            <w:tcW w:w="2205" w:type="dxa"/>
          </w:tcPr>
          <w:p>
            <w:pPr>
              <w:pStyle w:val="TableParagraph"/>
              <w:spacing w:line="250" w:lineRule="exact" w:before="1"/>
              <w:ind w:left="682"/>
              <w:rPr>
                <w:sz w:val="21"/>
              </w:rPr>
            </w:pPr>
            <w:r>
              <w:rPr>
                <w:spacing w:val="-1"/>
                <w:sz w:val="21"/>
              </w:rPr>
              <w:t>期末余额</w:t>
            </w:r>
            <w:r>
              <w:rPr>
                <w:sz w:val="21"/>
              </w:rPr>
              <w:t> </w:t>
            </w:r>
          </w:p>
        </w:tc>
        <w:tc>
          <w:tcPr>
            <w:tcW w:w="2205" w:type="dxa"/>
          </w:tcPr>
          <w:p>
            <w:pPr>
              <w:pStyle w:val="TableParagraph"/>
              <w:spacing w:line="250" w:lineRule="exact" w:before="1"/>
              <w:ind w:left="683"/>
              <w:rPr>
                <w:sz w:val="21"/>
              </w:rPr>
            </w:pPr>
            <w:r>
              <w:rPr>
                <w:spacing w:val="-1"/>
                <w:sz w:val="21"/>
              </w:rPr>
              <w:t>形成原因</w:t>
            </w:r>
            <w:r>
              <w:rPr>
                <w:sz w:val="21"/>
              </w:rPr>
              <w:t> </w:t>
            </w:r>
          </w:p>
        </w:tc>
      </w:tr>
      <w:tr>
        <w:trPr>
          <w:trHeight w:val="273" w:hRule="atLeast"/>
        </w:trPr>
        <w:tc>
          <w:tcPr>
            <w:tcW w:w="2206" w:type="dxa"/>
          </w:tcPr>
          <w:p>
            <w:pPr>
              <w:pStyle w:val="TableParagraph"/>
              <w:spacing w:line="252" w:lineRule="exact" w:before="1"/>
              <w:ind w:left="112"/>
              <w:rPr>
                <w:sz w:val="21"/>
              </w:rPr>
            </w:pPr>
            <w:r>
              <w:rPr>
                <w:spacing w:val="-1"/>
                <w:sz w:val="21"/>
              </w:rPr>
              <w:t>对外提供担保</w:t>
            </w:r>
            <w:r>
              <w:rPr>
                <w:sz w:val="21"/>
              </w:rPr>
              <w:t> </w:t>
            </w:r>
          </w:p>
        </w:tc>
        <w:tc>
          <w:tcPr>
            <w:tcW w:w="2205" w:type="dxa"/>
          </w:tcPr>
          <w:p>
            <w:pPr>
              <w:pStyle w:val="TableParagraph"/>
              <w:spacing w:line="252" w:lineRule="exact" w:before="1"/>
              <w:ind w:right="-15"/>
              <w:jc w:val="right"/>
              <w:rPr>
                <w:sz w:val="21"/>
              </w:rPr>
            </w:pPr>
            <w:r>
              <w:rPr>
                <w:w w:val="100"/>
                <w:sz w:val="21"/>
              </w:rPr>
              <w:t> </w:t>
            </w:r>
          </w:p>
        </w:tc>
        <w:tc>
          <w:tcPr>
            <w:tcW w:w="2205" w:type="dxa"/>
          </w:tcPr>
          <w:p>
            <w:pPr>
              <w:pStyle w:val="TableParagraph"/>
              <w:spacing w:line="252" w:lineRule="exact" w:before="1"/>
              <w:ind w:right="-15"/>
              <w:jc w:val="right"/>
              <w:rPr>
                <w:sz w:val="21"/>
              </w:rPr>
            </w:pPr>
            <w:r>
              <w:rPr>
                <w:w w:val="100"/>
                <w:sz w:val="21"/>
              </w:rPr>
              <w:t> </w:t>
            </w:r>
          </w:p>
        </w:tc>
        <w:tc>
          <w:tcPr>
            <w:tcW w:w="2205" w:type="dxa"/>
          </w:tcPr>
          <w:p>
            <w:pPr>
              <w:pStyle w:val="TableParagraph"/>
              <w:spacing w:line="252" w:lineRule="exact" w:before="1"/>
              <w:ind w:left="114"/>
              <w:rPr>
                <w:sz w:val="21"/>
              </w:rPr>
            </w:pPr>
            <w:r>
              <w:rPr>
                <w:w w:val="100"/>
                <w:sz w:val="21"/>
              </w:rPr>
              <w:t> </w:t>
            </w:r>
          </w:p>
        </w:tc>
      </w:tr>
      <w:tr>
        <w:trPr>
          <w:trHeight w:val="273" w:hRule="atLeast"/>
        </w:trPr>
        <w:tc>
          <w:tcPr>
            <w:tcW w:w="2206" w:type="dxa"/>
          </w:tcPr>
          <w:p>
            <w:pPr>
              <w:pStyle w:val="TableParagraph"/>
              <w:spacing w:line="252" w:lineRule="exact" w:before="1"/>
              <w:ind w:left="112"/>
              <w:rPr>
                <w:sz w:val="21"/>
              </w:rPr>
            </w:pPr>
            <w:r>
              <w:rPr>
                <w:spacing w:val="-1"/>
                <w:sz w:val="21"/>
              </w:rPr>
              <w:t>未决诉讼</w:t>
            </w:r>
            <w:r>
              <w:rPr>
                <w:sz w:val="21"/>
              </w:rPr>
              <w:t> </w:t>
            </w:r>
          </w:p>
        </w:tc>
        <w:tc>
          <w:tcPr>
            <w:tcW w:w="2205" w:type="dxa"/>
          </w:tcPr>
          <w:p>
            <w:pPr>
              <w:pStyle w:val="TableParagraph"/>
              <w:spacing w:line="252" w:lineRule="exact" w:before="1"/>
              <w:ind w:right="-15"/>
              <w:jc w:val="right"/>
              <w:rPr>
                <w:sz w:val="21"/>
              </w:rPr>
            </w:pPr>
            <w:r>
              <w:rPr>
                <w:w w:val="100"/>
                <w:sz w:val="21"/>
              </w:rPr>
              <w:t> </w:t>
            </w:r>
          </w:p>
        </w:tc>
        <w:tc>
          <w:tcPr>
            <w:tcW w:w="2205" w:type="dxa"/>
          </w:tcPr>
          <w:p>
            <w:pPr>
              <w:pStyle w:val="TableParagraph"/>
              <w:spacing w:line="252" w:lineRule="exact" w:before="1"/>
              <w:ind w:right="-15"/>
              <w:jc w:val="right"/>
              <w:rPr>
                <w:sz w:val="21"/>
              </w:rPr>
            </w:pPr>
            <w:r>
              <w:rPr>
                <w:w w:val="100"/>
                <w:sz w:val="21"/>
              </w:rPr>
              <w:t> </w:t>
            </w:r>
          </w:p>
        </w:tc>
        <w:tc>
          <w:tcPr>
            <w:tcW w:w="2205" w:type="dxa"/>
          </w:tcPr>
          <w:p>
            <w:pPr>
              <w:pStyle w:val="TableParagraph"/>
              <w:spacing w:line="252" w:lineRule="exact" w:before="1"/>
              <w:ind w:left="114"/>
              <w:rPr>
                <w:sz w:val="21"/>
              </w:rPr>
            </w:pPr>
            <w:r>
              <w:rPr>
                <w:w w:val="100"/>
                <w:sz w:val="21"/>
              </w:rPr>
              <w:t> </w:t>
            </w:r>
          </w:p>
        </w:tc>
      </w:tr>
      <w:tr>
        <w:trPr>
          <w:trHeight w:val="311" w:hRule="atLeast"/>
        </w:trPr>
        <w:tc>
          <w:tcPr>
            <w:tcW w:w="2206" w:type="dxa"/>
          </w:tcPr>
          <w:p>
            <w:pPr>
              <w:pStyle w:val="TableParagraph"/>
              <w:spacing w:before="20"/>
              <w:ind w:left="112"/>
              <w:rPr>
                <w:sz w:val="21"/>
              </w:rPr>
            </w:pPr>
            <w:r>
              <w:rPr>
                <w:spacing w:val="-1"/>
                <w:sz w:val="21"/>
              </w:rPr>
              <w:t>产品质量保证</w:t>
            </w:r>
            <w:r>
              <w:rPr>
                <w:sz w:val="21"/>
              </w:rPr>
              <w:t> </w:t>
            </w:r>
          </w:p>
        </w:tc>
        <w:tc>
          <w:tcPr>
            <w:tcW w:w="2205" w:type="dxa"/>
          </w:tcPr>
          <w:p>
            <w:pPr>
              <w:pStyle w:val="TableParagraph"/>
              <w:spacing w:before="20"/>
              <w:ind w:left="1358"/>
              <w:rPr>
                <w:sz w:val="21"/>
              </w:rPr>
            </w:pPr>
            <w:r>
              <w:rPr>
                <w:sz w:val="21"/>
              </w:rPr>
              <w:t>710,073</w:t>
            </w:r>
          </w:p>
        </w:tc>
        <w:tc>
          <w:tcPr>
            <w:tcW w:w="2205" w:type="dxa"/>
          </w:tcPr>
          <w:p>
            <w:pPr>
              <w:pStyle w:val="TableParagraph"/>
              <w:spacing w:before="20"/>
              <w:ind w:right="-15"/>
              <w:jc w:val="right"/>
              <w:rPr>
                <w:sz w:val="21"/>
              </w:rPr>
            </w:pPr>
            <w:r>
              <w:rPr>
                <w:sz w:val="21"/>
              </w:rPr>
              <w:t>670,689 </w:t>
            </w:r>
          </w:p>
        </w:tc>
        <w:tc>
          <w:tcPr>
            <w:tcW w:w="2205" w:type="dxa"/>
          </w:tcPr>
          <w:p>
            <w:pPr>
              <w:pStyle w:val="TableParagraph"/>
              <w:rPr>
                <w:rFonts w:ascii="Times New Roman"/>
                <w:sz w:val="20"/>
              </w:rPr>
            </w:pPr>
          </w:p>
        </w:tc>
      </w:tr>
    </w:tbl>
    <w:p>
      <w:pPr>
        <w:spacing w:after="0"/>
        <w:rPr>
          <w:rFonts w:ascii="Times New Roman"/>
          <w:sz w:val="20"/>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273" w:hRule="atLeast"/>
        </w:trPr>
        <w:tc>
          <w:tcPr>
            <w:tcW w:w="2206" w:type="dxa"/>
          </w:tcPr>
          <w:p>
            <w:pPr>
              <w:pStyle w:val="TableParagraph"/>
              <w:spacing w:line="250" w:lineRule="exact" w:before="3"/>
              <w:ind w:left="112"/>
              <w:rPr>
                <w:sz w:val="21"/>
              </w:rPr>
            </w:pPr>
            <w:r>
              <w:rPr>
                <w:spacing w:val="-1"/>
                <w:sz w:val="21"/>
              </w:rPr>
              <w:t>重组义务</w:t>
            </w:r>
            <w:r>
              <w:rPr>
                <w:sz w:val="21"/>
              </w:rPr>
              <w:t> </w:t>
            </w:r>
          </w:p>
        </w:tc>
        <w:tc>
          <w:tcPr>
            <w:tcW w:w="2205" w:type="dxa"/>
          </w:tcPr>
          <w:p>
            <w:pPr>
              <w:pStyle w:val="TableParagraph"/>
              <w:spacing w:line="250" w:lineRule="exact" w:before="3"/>
              <w:ind w:right="-15"/>
              <w:jc w:val="right"/>
              <w:rPr>
                <w:sz w:val="21"/>
              </w:rPr>
            </w:pPr>
            <w:r>
              <w:rPr>
                <w:w w:val="100"/>
                <w:sz w:val="21"/>
              </w:rPr>
              <w:t> </w:t>
            </w:r>
          </w:p>
        </w:tc>
        <w:tc>
          <w:tcPr>
            <w:tcW w:w="2205" w:type="dxa"/>
          </w:tcPr>
          <w:p>
            <w:pPr>
              <w:pStyle w:val="TableParagraph"/>
              <w:spacing w:line="250" w:lineRule="exact" w:before="3"/>
              <w:ind w:right="-15"/>
              <w:jc w:val="right"/>
              <w:rPr>
                <w:sz w:val="21"/>
              </w:rPr>
            </w:pPr>
            <w:r>
              <w:rPr>
                <w:w w:val="100"/>
                <w:sz w:val="21"/>
              </w:rPr>
              <w:t> </w:t>
            </w:r>
          </w:p>
        </w:tc>
        <w:tc>
          <w:tcPr>
            <w:tcW w:w="2205" w:type="dxa"/>
          </w:tcPr>
          <w:p>
            <w:pPr>
              <w:pStyle w:val="TableParagraph"/>
              <w:spacing w:line="250" w:lineRule="exact" w:before="3"/>
              <w:ind w:left="114"/>
              <w:rPr>
                <w:sz w:val="21"/>
              </w:rPr>
            </w:pPr>
            <w:r>
              <w:rPr>
                <w:w w:val="100"/>
                <w:sz w:val="21"/>
              </w:rPr>
              <w:t> </w:t>
            </w:r>
          </w:p>
        </w:tc>
      </w:tr>
      <w:tr>
        <w:trPr>
          <w:trHeight w:val="273" w:hRule="atLeast"/>
        </w:trPr>
        <w:tc>
          <w:tcPr>
            <w:tcW w:w="2206" w:type="dxa"/>
          </w:tcPr>
          <w:p>
            <w:pPr>
              <w:pStyle w:val="TableParagraph"/>
              <w:spacing w:line="252" w:lineRule="exact" w:before="1"/>
              <w:ind w:left="112"/>
              <w:rPr>
                <w:sz w:val="21"/>
              </w:rPr>
            </w:pPr>
            <w:r>
              <w:rPr>
                <w:spacing w:val="-1"/>
                <w:sz w:val="21"/>
              </w:rPr>
              <w:t>待执行的亏损合同</w:t>
            </w:r>
            <w:r>
              <w:rPr>
                <w:sz w:val="21"/>
              </w:rPr>
              <w:t> </w:t>
            </w:r>
          </w:p>
        </w:tc>
        <w:tc>
          <w:tcPr>
            <w:tcW w:w="2205" w:type="dxa"/>
          </w:tcPr>
          <w:p>
            <w:pPr>
              <w:pStyle w:val="TableParagraph"/>
              <w:spacing w:line="252" w:lineRule="exact" w:before="1"/>
              <w:ind w:right="-15"/>
              <w:jc w:val="right"/>
              <w:rPr>
                <w:sz w:val="21"/>
              </w:rPr>
            </w:pPr>
            <w:r>
              <w:rPr>
                <w:w w:val="100"/>
                <w:sz w:val="21"/>
              </w:rPr>
              <w:t> </w:t>
            </w:r>
          </w:p>
        </w:tc>
        <w:tc>
          <w:tcPr>
            <w:tcW w:w="2205" w:type="dxa"/>
          </w:tcPr>
          <w:p>
            <w:pPr>
              <w:pStyle w:val="TableParagraph"/>
              <w:spacing w:line="252" w:lineRule="exact" w:before="1"/>
              <w:ind w:right="-15"/>
              <w:jc w:val="right"/>
              <w:rPr>
                <w:sz w:val="21"/>
              </w:rPr>
            </w:pPr>
            <w:r>
              <w:rPr>
                <w:w w:val="100"/>
                <w:sz w:val="21"/>
              </w:rPr>
              <w:t> </w:t>
            </w:r>
          </w:p>
        </w:tc>
        <w:tc>
          <w:tcPr>
            <w:tcW w:w="2205" w:type="dxa"/>
          </w:tcPr>
          <w:p>
            <w:pPr>
              <w:pStyle w:val="TableParagraph"/>
              <w:spacing w:line="252" w:lineRule="exact" w:before="1"/>
              <w:ind w:left="114"/>
              <w:rPr>
                <w:sz w:val="21"/>
              </w:rPr>
            </w:pPr>
            <w:r>
              <w:rPr>
                <w:w w:val="100"/>
                <w:sz w:val="21"/>
              </w:rPr>
              <w:t> </w:t>
            </w:r>
          </w:p>
        </w:tc>
      </w:tr>
      <w:tr>
        <w:trPr>
          <w:trHeight w:val="270" w:hRule="atLeast"/>
        </w:trPr>
        <w:tc>
          <w:tcPr>
            <w:tcW w:w="2206" w:type="dxa"/>
          </w:tcPr>
          <w:p>
            <w:pPr>
              <w:pStyle w:val="TableParagraph"/>
              <w:spacing w:line="250" w:lineRule="exact" w:before="1"/>
              <w:ind w:left="112"/>
              <w:rPr>
                <w:sz w:val="21"/>
              </w:rPr>
            </w:pPr>
            <w:r>
              <w:rPr>
                <w:sz w:val="21"/>
              </w:rPr>
              <w:t>应付退货款 </w:t>
            </w:r>
          </w:p>
        </w:tc>
        <w:tc>
          <w:tcPr>
            <w:tcW w:w="2205" w:type="dxa"/>
          </w:tcPr>
          <w:p>
            <w:pPr>
              <w:pStyle w:val="TableParagraph"/>
              <w:spacing w:line="250" w:lineRule="exact" w:before="1"/>
              <w:ind w:right="-15"/>
              <w:jc w:val="right"/>
              <w:rPr>
                <w:sz w:val="21"/>
              </w:rPr>
            </w:pPr>
            <w:r>
              <w:rPr>
                <w:w w:val="100"/>
                <w:sz w:val="21"/>
              </w:rPr>
              <w:t> </w:t>
            </w:r>
          </w:p>
        </w:tc>
        <w:tc>
          <w:tcPr>
            <w:tcW w:w="2205" w:type="dxa"/>
          </w:tcPr>
          <w:p>
            <w:pPr>
              <w:pStyle w:val="TableParagraph"/>
              <w:spacing w:line="250" w:lineRule="exact" w:before="1"/>
              <w:ind w:right="-15"/>
              <w:jc w:val="right"/>
              <w:rPr>
                <w:sz w:val="21"/>
              </w:rPr>
            </w:pPr>
            <w:r>
              <w:rPr>
                <w:w w:val="100"/>
                <w:sz w:val="21"/>
              </w:rPr>
              <w:t> </w:t>
            </w:r>
          </w:p>
        </w:tc>
        <w:tc>
          <w:tcPr>
            <w:tcW w:w="2205" w:type="dxa"/>
          </w:tcPr>
          <w:p>
            <w:pPr>
              <w:pStyle w:val="TableParagraph"/>
              <w:spacing w:line="250" w:lineRule="exact" w:before="1"/>
              <w:ind w:left="114"/>
              <w:rPr>
                <w:sz w:val="21"/>
              </w:rPr>
            </w:pPr>
            <w:r>
              <w:rPr>
                <w:w w:val="100"/>
                <w:sz w:val="21"/>
              </w:rPr>
              <w:t> </w:t>
            </w:r>
          </w:p>
        </w:tc>
      </w:tr>
      <w:tr>
        <w:trPr>
          <w:trHeight w:val="273" w:hRule="atLeast"/>
        </w:trPr>
        <w:tc>
          <w:tcPr>
            <w:tcW w:w="2206" w:type="dxa"/>
          </w:tcPr>
          <w:p>
            <w:pPr>
              <w:pStyle w:val="TableParagraph"/>
              <w:spacing w:line="250" w:lineRule="exact" w:before="3"/>
              <w:ind w:left="112"/>
              <w:rPr>
                <w:sz w:val="21"/>
              </w:rPr>
            </w:pPr>
            <w:r>
              <w:rPr>
                <w:sz w:val="21"/>
              </w:rPr>
              <w:t>其他 </w:t>
            </w:r>
          </w:p>
        </w:tc>
        <w:tc>
          <w:tcPr>
            <w:tcW w:w="2205" w:type="dxa"/>
          </w:tcPr>
          <w:p>
            <w:pPr>
              <w:pStyle w:val="TableParagraph"/>
              <w:spacing w:line="250" w:lineRule="exact" w:before="3"/>
              <w:ind w:right="-15"/>
              <w:jc w:val="right"/>
              <w:rPr>
                <w:sz w:val="21"/>
              </w:rPr>
            </w:pPr>
            <w:r>
              <w:rPr>
                <w:w w:val="100"/>
                <w:sz w:val="21"/>
              </w:rPr>
              <w:t> </w:t>
            </w:r>
          </w:p>
        </w:tc>
        <w:tc>
          <w:tcPr>
            <w:tcW w:w="2205" w:type="dxa"/>
          </w:tcPr>
          <w:p>
            <w:pPr>
              <w:pStyle w:val="TableParagraph"/>
              <w:spacing w:line="250" w:lineRule="exact" w:before="3"/>
              <w:ind w:right="-15"/>
              <w:jc w:val="right"/>
              <w:rPr>
                <w:sz w:val="21"/>
              </w:rPr>
            </w:pPr>
            <w:r>
              <w:rPr>
                <w:w w:val="100"/>
                <w:sz w:val="21"/>
              </w:rPr>
              <w:t> </w:t>
            </w:r>
          </w:p>
        </w:tc>
        <w:tc>
          <w:tcPr>
            <w:tcW w:w="2205" w:type="dxa"/>
          </w:tcPr>
          <w:p>
            <w:pPr>
              <w:pStyle w:val="TableParagraph"/>
              <w:spacing w:line="250" w:lineRule="exact" w:before="3"/>
              <w:ind w:left="114"/>
              <w:rPr>
                <w:sz w:val="21"/>
              </w:rPr>
            </w:pPr>
            <w:r>
              <w:rPr>
                <w:w w:val="100"/>
                <w:sz w:val="21"/>
              </w:rPr>
              <w:t> </w:t>
            </w:r>
          </w:p>
        </w:tc>
      </w:tr>
      <w:tr>
        <w:trPr>
          <w:trHeight w:val="817" w:hRule="atLeast"/>
        </w:trPr>
        <w:tc>
          <w:tcPr>
            <w:tcW w:w="2206" w:type="dxa"/>
          </w:tcPr>
          <w:p>
            <w:pPr>
              <w:pStyle w:val="TableParagraph"/>
              <w:spacing w:before="1"/>
              <w:ind w:left="112" w:firstLine="631"/>
              <w:rPr>
                <w:sz w:val="21"/>
              </w:rPr>
            </w:pPr>
            <w:r>
              <w:rPr>
                <w:sz w:val="21"/>
              </w:rPr>
              <w:t>减：预计将于</w:t>
            </w:r>
          </w:p>
          <w:p>
            <w:pPr>
              <w:pStyle w:val="TableParagraph"/>
              <w:spacing w:line="270" w:lineRule="atLeast"/>
              <w:ind w:left="112" w:right="187"/>
              <w:rPr>
                <w:sz w:val="21"/>
              </w:rPr>
            </w:pPr>
            <w:r>
              <w:rPr>
                <w:sz w:val="21"/>
              </w:rPr>
              <w:t>一年内支付的预计负债 </w:t>
            </w:r>
          </w:p>
        </w:tc>
        <w:tc>
          <w:tcPr>
            <w:tcW w:w="2205" w:type="dxa"/>
          </w:tcPr>
          <w:p>
            <w:pPr>
              <w:pStyle w:val="TableParagraph"/>
              <w:spacing w:before="5"/>
              <w:rPr>
                <w:sz w:val="21"/>
              </w:rPr>
            </w:pPr>
          </w:p>
          <w:p>
            <w:pPr>
              <w:pStyle w:val="TableParagraph"/>
              <w:ind w:left="1252"/>
              <w:rPr>
                <w:sz w:val="21"/>
              </w:rPr>
            </w:pPr>
            <w:r>
              <w:rPr>
                <w:sz w:val="21"/>
              </w:rPr>
              <w:t>-212,053</w:t>
            </w:r>
          </w:p>
        </w:tc>
        <w:tc>
          <w:tcPr>
            <w:tcW w:w="2205" w:type="dxa"/>
          </w:tcPr>
          <w:p>
            <w:pPr>
              <w:pStyle w:val="TableParagraph"/>
              <w:spacing w:before="5"/>
              <w:rPr>
                <w:sz w:val="21"/>
              </w:rPr>
            </w:pPr>
          </w:p>
          <w:p>
            <w:pPr>
              <w:pStyle w:val="TableParagraph"/>
              <w:ind w:right="-15"/>
              <w:jc w:val="right"/>
              <w:rPr>
                <w:sz w:val="21"/>
              </w:rPr>
            </w:pPr>
            <w:r>
              <w:rPr>
                <w:sz w:val="21"/>
              </w:rPr>
              <w:t>-197,202 </w:t>
            </w:r>
          </w:p>
        </w:tc>
        <w:tc>
          <w:tcPr>
            <w:tcW w:w="2205" w:type="dxa"/>
          </w:tcPr>
          <w:p>
            <w:pPr>
              <w:pStyle w:val="TableParagraph"/>
              <w:rPr>
                <w:rFonts w:ascii="Times New Roman"/>
                <w:sz w:val="20"/>
              </w:rPr>
            </w:pPr>
          </w:p>
        </w:tc>
      </w:tr>
      <w:tr>
        <w:trPr>
          <w:trHeight w:val="270" w:hRule="atLeast"/>
        </w:trPr>
        <w:tc>
          <w:tcPr>
            <w:tcW w:w="2206" w:type="dxa"/>
          </w:tcPr>
          <w:p>
            <w:pPr>
              <w:pStyle w:val="TableParagraph"/>
              <w:spacing w:line="250" w:lineRule="exact" w:before="1"/>
              <w:ind w:left="112"/>
              <w:rPr>
                <w:sz w:val="21"/>
              </w:rPr>
            </w:pPr>
            <w:r>
              <w:rPr>
                <w:w w:val="100"/>
                <w:sz w:val="21"/>
              </w:rPr>
              <w:t> </w:t>
            </w:r>
          </w:p>
        </w:tc>
        <w:tc>
          <w:tcPr>
            <w:tcW w:w="2205" w:type="dxa"/>
          </w:tcPr>
          <w:p>
            <w:pPr>
              <w:pStyle w:val="TableParagraph"/>
              <w:spacing w:line="250" w:lineRule="exact" w:before="1"/>
              <w:ind w:right="-15"/>
              <w:jc w:val="right"/>
              <w:rPr>
                <w:sz w:val="21"/>
              </w:rPr>
            </w:pPr>
            <w:r>
              <w:rPr>
                <w:w w:val="100"/>
                <w:sz w:val="21"/>
              </w:rPr>
              <w:t> </w:t>
            </w:r>
          </w:p>
        </w:tc>
        <w:tc>
          <w:tcPr>
            <w:tcW w:w="2205" w:type="dxa"/>
          </w:tcPr>
          <w:p>
            <w:pPr>
              <w:pStyle w:val="TableParagraph"/>
              <w:spacing w:line="250" w:lineRule="exact" w:before="1"/>
              <w:ind w:right="-15"/>
              <w:jc w:val="right"/>
              <w:rPr>
                <w:sz w:val="21"/>
              </w:rPr>
            </w:pPr>
            <w:r>
              <w:rPr>
                <w:w w:val="100"/>
                <w:sz w:val="21"/>
              </w:rPr>
              <w:t> </w:t>
            </w:r>
          </w:p>
        </w:tc>
        <w:tc>
          <w:tcPr>
            <w:tcW w:w="2205" w:type="dxa"/>
          </w:tcPr>
          <w:p>
            <w:pPr>
              <w:pStyle w:val="TableParagraph"/>
              <w:spacing w:line="250" w:lineRule="exact" w:before="1"/>
              <w:ind w:left="114"/>
              <w:rPr>
                <w:sz w:val="21"/>
              </w:rPr>
            </w:pPr>
            <w:r>
              <w:rPr>
                <w:w w:val="100"/>
                <w:sz w:val="21"/>
              </w:rPr>
              <w:t> </w:t>
            </w:r>
          </w:p>
        </w:tc>
      </w:tr>
      <w:tr>
        <w:trPr>
          <w:trHeight w:val="273" w:hRule="atLeast"/>
        </w:trPr>
        <w:tc>
          <w:tcPr>
            <w:tcW w:w="2206" w:type="dxa"/>
          </w:tcPr>
          <w:p>
            <w:pPr>
              <w:pStyle w:val="TableParagraph"/>
              <w:spacing w:line="252" w:lineRule="exact" w:before="1"/>
              <w:ind w:left="715" w:right="706"/>
              <w:jc w:val="center"/>
              <w:rPr>
                <w:sz w:val="21"/>
              </w:rPr>
            </w:pPr>
            <w:r>
              <w:rPr>
                <w:sz w:val="21"/>
              </w:rPr>
              <w:t>合计 </w:t>
            </w:r>
          </w:p>
        </w:tc>
        <w:tc>
          <w:tcPr>
            <w:tcW w:w="2205" w:type="dxa"/>
          </w:tcPr>
          <w:p>
            <w:pPr>
              <w:pStyle w:val="TableParagraph"/>
              <w:spacing w:line="252" w:lineRule="exact" w:before="1"/>
              <w:ind w:left="1358"/>
              <w:rPr>
                <w:sz w:val="21"/>
              </w:rPr>
            </w:pPr>
            <w:r>
              <w:rPr>
                <w:sz w:val="21"/>
              </w:rPr>
              <w:t>498,020</w:t>
            </w:r>
          </w:p>
        </w:tc>
        <w:tc>
          <w:tcPr>
            <w:tcW w:w="2205" w:type="dxa"/>
          </w:tcPr>
          <w:p>
            <w:pPr>
              <w:pStyle w:val="TableParagraph"/>
              <w:spacing w:line="252" w:lineRule="exact" w:before="1"/>
              <w:ind w:right="-15"/>
              <w:jc w:val="right"/>
              <w:rPr>
                <w:sz w:val="21"/>
              </w:rPr>
            </w:pPr>
            <w:r>
              <w:rPr>
                <w:sz w:val="21"/>
              </w:rPr>
              <w:t>473,487 </w:t>
            </w:r>
          </w:p>
        </w:tc>
        <w:tc>
          <w:tcPr>
            <w:tcW w:w="2205" w:type="dxa"/>
          </w:tcPr>
          <w:p>
            <w:pPr>
              <w:pStyle w:val="TableParagraph"/>
              <w:rPr>
                <w:rFonts w:ascii="Times New Roman"/>
                <w:sz w:val="20"/>
              </w:rPr>
            </w:pPr>
          </w:p>
        </w:tc>
      </w:tr>
    </w:tbl>
    <w:p>
      <w:pPr>
        <w:spacing w:after="0"/>
        <w:rPr>
          <w:rFonts w:ascii="Times New Roman"/>
          <w:sz w:val="20"/>
        </w:rPr>
        <w:sectPr>
          <w:pgSz w:w="11910" w:h="16840"/>
          <w:pgMar w:header="882" w:footer="1184" w:top="1120" w:bottom="1380" w:left="600" w:right="300"/>
        </w:sectPr>
      </w:pPr>
    </w:p>
    <w:p>
      <w:pPr>
        <w:pStyle w:val="BodyText"/>
        <w:spacing w:line="297" w:lineRule="auto" w:before="61"/>
      </w:pPr>
      <w:r>
        <w:rPr/>
        <w:t>其他说明，包括重要预计负债的相关重要假设、估计说明：</w:t>
      </w:r>
      <w:r>
        <w:rPr>
          <w:spacing w:val="1"/>
        </w:rPr>
        <w:t> </w:t>
      </w:r>
      <w:r>
        <w:rPr/>
        <w:t>无 </w:t>
      </w:r>
    </w:p>
    <w:p>
      <w:pPr>
        <w:pStyle w:val="BodyText"/>
        <w:spacing w:line="207" w:lineRule="exact"/>
      </w:pPr>
      <w:r>
        <w:rPr>
          <w:w w:val="100"/>
        </w:rPr>
        <w:t> </w:t>
      </w:r>
    </w:p>
    <w:p>
      <w:pPr>
        <w:pStyle w:val="BodyText"/>
        <w:spacing w:line="297" w:lineRule="auto" w:before="62"/>
        <w:ind w:right="4115"/>
      </w:pPr>
      <w:r>
        <w:rPr/>
        <w:t>51</w:t>
      </w:r>
      <w:r>
        <w:rPr>
          <w:spacing w:val="-5"/>
        </w:rPr>
        <w:t>、 递延收益</w:t>
      </w:r>
      <w:r>
        <w:rPr/>
        <w:t>递延收益情况 </w:t>
      </w:r>
    </w:p>
    <w:p>
      <w:pPr>
        <w:pStyle w:val="BodyText"/>
        <w:spacing w:line="207"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6"/>
        </w:rPr>
      </w:pPr>
    </w:p>
    <w:p>
      <w:pPr>
        <w:pStyle w:val="BodyText"/>
        <w:ind w:left="701"/>
      </w:pPr>
      <w:r>
        <w:rPr>
          <w:spacing w:val="7"/>
        </w:rPr>
        <w:t>单位：千元 币种：人民币</w:t>
      </w:r>
      <w:r>
        <w:rPr/>
        <w:t> </w:t>
      </w:r>
    </w:p>
    <w:p>
      <w:pPr>
        <w:spacing w:after="0"/>
        <w:sectPr>
          <w:type w:val="continuous"/>
          <w:pgSz w:w="11910" w:h="16840"/>
          <w:pgMar w:top="780" w:bottom="280" w:left="600" w:right="300"/>
          <w:cols w:num="2" w:equalWidth="0">
            <w:col w:w="6768" w:space="40"/>
            <w:col w:w="4202"/>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0"/>
        <w:gridCol w:w="1431"/>
        <w:gridCol w:w="1445"/>
        <w:gridCol w:w="1431"/>
        <w:gridCol w:w="1472"/>
        <w:gridCol w:w="1555"/>
      </w:tblGrid>
      <w:tr>
        <w:trPr>
          <w:trHeight w:val="335" w:hRule="atLeast"/>
        </w:trPr>
        <w:tc>
          <w:tcPr>
            <w:tcW w:w="1490" w:type="dxa"/>
          </w:tcPr>
          <w:p>
            <w:pPr>
              <w:pStyle w:val="TableParagraph"/>
              <w:spacing w:before="34"/>
              <w:ind w:right="417"/>
              <w:jc w:val="right"/>
              <w:rPr>
                <w:sz w:val="21"/>
              </w:rPr>
            </w:pPr>
            <w:r>
              <w:rPr>
                <w:sz w:val="21"/>
              </w:rPr>
              <w:t>项目 </w:t>
            </w:r>
          </w:p>
        </w:tc>
        <w:tc>
          <w:tcPr>
            <w:tcW w:w="1431" w:type="dxa"/>
          </w:tcPr>
          <w:p>
            <w:pPr>
              <w:pStyle w:val="TableParagraph"/>
              <w:spacing w:before="34"/>
              <w:ind w:left="295"/>
              <w:rPr>
                <w:sz w:val="21"/>
              </w:rPr>
            </w:pPr>
            <w:r>
              <w:rPr>
                <w:spacing w:val="-1"/>
                <w:sz w:val="21"/>
              </w:rPr>
              <w:t>期初余额</w:t>
            </w:r>
            <w:r>
              <w:rPr>
                <w:sz w:val="21"/>
              </w:rPr>
              <w:t> </w:t>
            </w:r>
          </w:p>
        </w:tc>
        <w:tc>
          <w:tcPr>
            <w:tcW w:w="1445" w:type="dxa"/>
          </w:tcPr>
          <w:p>
            <w:pPr>
              <w:pStyle w:val="TableParagraph"/>
              <w:spacing w:before="34"/>
              <w:ind w:left="302"/>
              <w:rPr>
                <w:sz w:val="21"/>
              </w:rPr>
            </w:pPr>
            <w:r>
              <w:rPr>
                <w:spacing w:val="-1"/>
                <w:sz w:val="21"/>
              </w:rPr>
              <w:t>本期增加</w:t>
            </w:r>
            <w:r>
              <w:rPr>
                <w:sz w:val="21"/>
              </w:rPr>
              <w:t> </w:t>
            </w:r>
          </w:p>
        </w:tc>
        <w:tc>
          <w:tcPr>
            <w:tcW w:w="1431" w:type="dxa"/>
          </w:tcPr>
          <w:p>
            <w:pPr>
              <w:pStyle w:val="TableParagraph"/>
              <w:spacing w:before="34"/>
              <w:ind w:left="293"/>
              <w:rPr>
                <w:sz w:val="21"/>
              </w:rPr>
            </w:pPr>
            <w:r>
              <w:rPr>
                <w:spacing w:val="-1"/>
                <w:sz w:val="21"/>
              </w:rPr>
              <w:t>本期减少</w:t>
            </w:r>
            <w:r>
              <w:rPr>
                <w:sz w:val="21"/>
              </w:rPr>
              <w:t> </w:t>
            </w:r>
          </w:p>
        </w:tc>
        <w:tc>
          <w:tcPr>
            <w:tcW w:w="1472" w:type="dxa"/>
          </w:tcPr>
          <w:p>
            <w:pPr>
              <w:pStyle w:val="TableParagraph"/>
              <w:spacing w:before="34"/>
              <w:ind w:left="316"/>
              <w:rPr>
                <w:sz w:val="21"/>
              </w:rPr>
            </w:pPr>
            <w:bookmarkStart w:name="OLE_LINK66" w:id="22"/>
            <w:bookmarkEnd w:id="22"/>
            <w:r>
              <w:rPr/>
            </w:r>
            <w:bookmarkStart w:name="OLE_LINK67" w:id="23"/>
            <w:bookmarkEnd w:id="23"/>
            <w:r>
              <w:rPr/>
            </w:r>
            <w:r>
              <w:rPr>
                <w:spacing w:val="-1"/>
                <w:sz w:val="21"/>
              </w:rPr>
              <w:t>期末余额</w:t>
            </w:r>
            <w:r>
              <w:rPr>
                <w:sz w:val="21"/>
              </w:rPr>
              <w:t> </w:t>
            </w:r>
          </w:p>
        </w:tc>
        <w:tc>
          <w:tcPr>
            <w:tcW w:w="1555" w:type="dxa"/>
          </w:tcPr>
          <w:p>
            <w:pPr>
              <w:pStyle w:val="TableParagraph"/>
              <w:spacing w:before="34"/>
              <w:ind w:left="357"/>
              <w:rPr>
                <w:sz w:val="21"/>
              </w:rPr>
            </w:pPr>
            <w:r>
              <w:rPr>
                <w:spacing w:val="-1"/>
                <w:sz w:val="21"/>
              </w:rPr>
              <w:t>形成原因</w:t>
            </w:r>
            <w:r>
              <w:rPr>
                <w:sz w:val="21"/>
              </w:rPr>
              <w:t> </w:t>
            </w:r>
          </w:p>
        </w:tc>
      </w:tr>
      <w:tr>
        <w:trPr>
          <w:trHeight w:val="273" w:hRule="atLeast"/>
        </w:trPr>
        <w:tc>
          <w:tcPr>
            <w:tcW w:w="1490" w:type="dxa"/>
          </w:tcPr>
          <w:p>
            <w:pPr>
              <w:pStyle w:val="TableParagraph"/>
              <w:spacing w:line="252" w:lineRule="exact" w:before="1"/>
              <w:ind w:left="112"/>
              <w:rPr>
                <w:sz w:val="21"/>
              </w:rPr>
            </w:pPr>
            <w:r>
              <w:rPr>
                <w:spacing w:val="-1"/>
                <w:sz w:val="21"/>
              </w:rPr>
              <w:t>政府补助</w:t>
            </w:r>
            <w:r>
              <w:rPr>
                <w:sz w:val="21"/>
              </w:rPr>
              <w:t> </w:t>
            </w:r>
          </w:p>
        </w:tc>
        <w:tc>
          <w:tcPr>
            <w:tcW w:w="1431" w:type="dxa"/>
          </w:tcPr>
          <w:p>
            <w:pPr>
              <w:pStyle w:val="TableParagraph"/>
              <w:spacing w:line="252" w:lineRule="exact" w:before="1"/>
              <w:ind w:right="98"/>
              <w:jc w:val="right"/>
              <w:rPr>
                <w:sz w:val="21"/>
              </w:rPr>
            </w:pPr>
            <w:r>
              <w:rPr>
                <w:sz w:val="21"/>
              </w:rPr>
              <w:t>356,678</w:t>
            </w:r>
          </w:p>
        </w:tc>
        <w:tc>
          <w:tcPr>
            <w:tcW w:w="1445" w:type="dxa"/>
          </w:tcPr>
          <w:p>
            <w:pPr>
              <w:pStyle w:val="TableParagraph"/>
              <w:spacing w:line="252" w:lineRule="exact" w:before="1"/>
              <w:ind w:right="-15"/>
              <w:jc w:val="right"/>
              <w:rPr>
                <w:sz w:val="21"/>
              </w:rPr>
            </w:pPr>
            <w:r>
              <w:rPr>
                <w:sz w:val="21"/>
              </w:rPr>
              <w:t>113,752 </w:t>
            </w:r>
          </w:p>
        </w:tc>
        <w:tc>
          <w:tcPr>
            <w:tcW w:w="1431" w:type="dxa"/>
          </w:tcPr>
          <w:p>
            <w:pPr>
              <w:pStyle w:val="TableParagraph"/>
              <w:spacing w:line="252" w:lineRule="exact" w:before="1"/>
              <w:ind w:right="-15"/>
              <w:jc w:val="right"/>
              <w:rPr>
                <w:sz w:val="21"/>
              </w:rPr>
            </w:pPr>
            <w:r>
              <w:rPr>
                <w:sz w:val="21"/>
              </w:rPr>
              <w:t>-190,312 </w:t>
            </w:r>
          </w:p>
        </w:tc>
        <w:tc>
          <w:tcPr>
            <w:tcW w:w="1472" w:type="dxa"/>
          </w:tcPr>
          <w:p>
            <w:pPr>
              <w:pStyle w:val="TableParagraph"/>
              <w:spacing w:line="252" w:lineRule="exact" w:before="1"/>
              <w:ind w:right="-15"/>
              <w:jc w:val="right"/>
              <w:rPr>
                <w:sz w:val="21"/>
              </w:rPr>
            </w:pPr>
            <w:r>
              <w:rPr>
                <w:sz w:val="21"/>
              </w:rPr>
              <w:t>280,118 </w:t>
            </w:r>
          </w:p>
        </w:tc>
        <w:tc>
          <w:tcPr>
            <w:tcW w:w="1555" w:type="dxa"/>
          </w:tcPr>
          <w:p>
            <w:pPr>
              <w:pStyle w:val="TableParagraph"/>
              <w:spacing w:line="252" w:lineRule="exact" w:before="1"/>
              <w:ind w:left="112"/>
              <w:rPr>
                <w:sz w:val="21"/>
              </w:rPr>
            </w:pPr>
            <w:r>
              <w:rPr>
                <w:w w:val="100"/>
                <w:sz w:val="21"/>
              </w:rPr>
              <w:t> </w:t>
            </w:r>
          </w:p>
        </w:tc>
      </w:tr>
      <w:tr>
        <w:trPr>
          <w:trHeight w:val="270" w:hRule="atLeast"/>
        </w:trPr>
        <w:tc>
          <w:tcPr>
            <w:tcW w:w="1490" w:type="dxa"/>
          </w:tcPr>
          <w:p>
            <w:pPr>
              <w:pStyle w:val="TableParagraph"/>
              <w:spacing w:line="250" w:lineRule="exact" w:before="1"/>
              <w:ind w:left="112"/>
              <w:rPr>
                <w:sz w:val="21"/>
              </w:rPr>
            </w:pPr>
            <w:r>
              <w:rPr>
                <w:w w:val="100"/>
                <w:sz w:val="21"/>
              </w:rPr>
              <w:t> </w:t>
            </w:r>
          </w:p>
        </w:tc>
        <w:tc>
          <w:tcPr>
            <w:tcW w:w="1431" w:type="dxa"/>
          </w:tcPr>
          <w:p>
            <w:pPr>
              <w:pStyle w:val="TableParagraph"/>
              <w:spacing w:line="250" w:lineRule="exact" w:before="1"/>
              <w:ind w:right="-15"/>
              <w:jc w:val="right"/>
              <w:rPr>
                <w:sz w:val="21"/>
              </w:rPr>
            </w:pPr>
            <w:r>
              <w:rPr>
                <w:w w:val="100"/>
                <w:sz w:val="21"/>
              </w:rPr>
              <w:t> </w:t>
            </w:r>
          </w:p>
        </w:tc>
        <w:tc>
          <w:tcPr>
            <w:tcW w:w="1445" w:type="dxa"/>
          </w:tcPr>
          <w:p>
            <w:pPr>
              <w:pStyle w:val="TableParagraph"/>
              <w:spacing w:line="250" w:lineRule="exact" w:before="1"/>
              <w:ind w:right="-15"/>
              <w:jc w:val="right"/>
              <w:rPr>
                <w:sz w:val="21"/>
              </w:rPr>
            </w:pPr>
            <w:r>
              <w:rPr>
                <w:w w:val="100"/>
                <w:sz w:val="21"/>
              </w:rPr>
              <w:t> </w:t>
            </w:r>
          </w:p>
        </w:tc>
        <w:tc>
          <w:tcPr>
            <w:tcW w:w="1431" w:type="dxa"/>
          </w:tcPr>
          <w:p>
            <w:pPr>
              <w:pStyle w:val="TableParagraph"/>
              <w:spacing w:line="250" w:lineRule="exact" w:before="1"/>
              <w:ind w:right="-15"/>
              <w:jc w:val="right"/>
              <w:rPr>
                <w:sz w:val="21"/>
              </w:rPr>
            </w:pPr>
            <w:r>
              <w:rPr>
                <w:w w:val="100"/>
                <w:sz w:val="21"/>
              </w:rPr>
              <w:t> </w:t>
            </w:r>
          </w:p>
        </w:tc>
        <w:tc>
          <w:tcPr>
            <w:tcW w:w="1472" w:type="dxa"/>
          </w:tcPr>
          <w:p>
            <w:pPr>
              <w:pStyle w:val="TableParagraph"/>
              <w:spacing w:line="250" w:lineRule="exact" w:before="1"/>
              <w:ind w:right="-15"/>
              <w:jc w:val="right"/>
              <w:rPr>
                <w:sz w:val="21"/>
              </w:rPr>
            </w:pPr>
            <w:r>
              <w:rPr>
                <w:w w:val="100"/>
                <w:sz w:val="21"/>
              </w:rPr>
              <w:t> </w:t>
            </w:r>
          </w:p>
        </w:tc>
        <w:tc>
          <w:tcPr>
            <w:tcW w:w="1555" w:type="dxa"/>
          </w:tcPr>
          <w:p>
            <w:pPr>
              <w:pStyle w:val="TableParagraph"/>
              <w:spacing w:line="250" w:lineRule="exact" w:before="1"/>
              <w:ind w:left="112"/>
              <w:rPr>
                <w:sz w:val="21"/>
              </w:rPr>
            </w:pPr>
            <w:r>
              <w:rPr>
                <w:w w:val="100"/>
                <w:sz w:val="21"/>
              </w:rPr>
              <w:t> </w:t>
            </w:r>
          </w:p>
        </w:tc>
      </w:tr>
      <w:tr>
        <w:trPr>
          <w:trHeight w:val="273" w:hRule="atLeast"/>
        </w:trPr>
        <w:tc>
          <w:tcPr>
            <w:tcW w:w="1490" w:type="dxa"/>
          </w:tcPr>
          <w:p>
            <w:pPr>
              <w:pStyle w:val="TableParagraph"/>
              <w:spacing w:line="250" w:lineRule="exact" w:before="3"/>
              <w:ind w:left="112"/>
              <w:rPr>
                <w:sz w:val="21"/>
              </w:rPr>
            </w:pPr>
            <w:r>
              <w:rPr>
                <w:w w:val="100"/>
                <w:sz w:val="21"/>
              </w:rPr>
              <w:t> </w:t>
            </w:r>
          </w:p>
        </w:tc>
        <w:tc>
          <w:tcPr>
            <w:tcW w:w="1431" w:type="dxa"/>
          </w:tcPr>
          <w:p>
            <w:pPr>
              <w:pStyle w:val="TableParagraph"/>
              <w:spacing w:line="250" w:lineRule="exact" w:before="3"/>
              <w:ind w:right="-15"/>
              <w:jc w:val="right"/>
              <w:rPr>
                <w:sz w:val="21"/>
              </w:rPr>
            </w:pPr>
            <w:r>
              <w:rPr>
                <w:w w:val="100"/>
                <w:sz w:val="21"/>
              </w:rPr>
              <w:t> </w:t>
            </w:r>
          </w:p>
        </w:tc>
        <w:tc>
          <w:tcPr>
            <w:tcW w:w="1445" w:type="dxa"/>
          </w:tcPr>
          <w:p>
            <w:pPr>
              <w:pStyle w:val="TableParagraph"/>
              <w:spacing w:line="250" w:lineRule="exact" w:before="3"/>
              <w:ind w:right="-15"/>
              <w:jc w:val="right"/>
              <w:rPr>
                <w:sz w:val="21"/>
              </w:rPr>
            </w:pPr>
            <w:r>
              <w:rPr>
                <w:w w:val="100"/>
                <w:sz w:val="21"/>
              </w:rPr>
              <w:t> </w:t>
            </w:r>
          </w:p>
        </w:tc>
        <w:tc>
          <w:tcPr>
            <w:tcW w:w="1431" w:type="dxa"/>
          </w:tcPr>
          <w:p>
            <w:pPr>
              <w:pStyle w:val="TableParagraph"/>
              <w:spacing w:line="250" w:lineRule="exact" w:before="3"/>
              <w:ind w:right="-15"/>
              <w:jc w:val="right"/>
              <w:rPr>
                <w:sz w:val="21"/>
              </w:rPr>
            </w:pPr>
            <w:r>
              <w:rPr>
                <w:w w:val="100"/>
                <w:sz w:val="21"/>
              </w:rPr>
              <w:t> </w:t>
            </w:r>
          </w:p>
        </w:tc>
        <w:tc>
          <w:tcPr>
            <w:tcW w:w="1472" w:type="dxa"/>
          </w:tcPr>
          <w:p>
            <w:pPr>
              <w:pStyle w:val="TableParagraph"/>
              <w:spacing w:line="250" w:lineRule="exact" w:before="3"/>
              <w:ind w:right="-15"/>
              <w:jc w:val="right"/>
              <w:rPr>
                <w:sz w:val="21"/>
              </w:rPr>
            </w:pPr>
            <w:r>
              <w:rPr>
                <w:w w:val="100"/>
                <w:sz w:val="21"/>
              </w:rPr>
              <w:t> </w:t>
            </w:r>
          </w:p>
        </w:tc>
        <w:tc>
          <w:tcPr>
            <w:tcW w:w="1555" w:type="dxa"/>
          </w:tcPr>
          <w:p>
            <w:pPr>
              <w:pStyle w:val="TableParagraph"/>
              <w:spacing w:line="250" w:lineRule="exact" w:before="3"/>
              <w:ind w:left="112"/>
              <w:rPr>
                <w:sz w:val="21"/>
              </w:rPr>
            </w:pPr>
            <w:r>
              <w:rPr>
                <w:w w:val="100"/>
                <w:sz w:val="21"/>
              </w:rPr>
              <w:t> </w:t>
            </w:r>
          </w:p>
        </w:tc>
      </w:tr>
      <w:tr>
        <w:trPr>
          <w:trHeight w:val="273" w:hRule="atLeast"/>
        </w:trPr>
        <w:tc>
          <w:tcPr>
            <w:tcW w:w="1490" w:type="dxa"/>
          </w:tcPr>
          <w:p>
            <w:pPr>
              <w:pStyle w:val="TableParagraph"/>
              <w:spacing w:line="252" w:lineRule="exact" w:before="1"/>
              <w:ind w:right="417"/>
              <w:jc w:val="right"/>
              <w:rPr>
                <w:sz w:val="21"/>
              </w:rPr>
            </w:pPr>
            <w:r>
              <w:rPr>
                <w:sz w:val="21"/>
              </w:rPr>
              <w:t>合计 </w:t>
            </w:r>
          </w:p>
        </w:tc>
        <w:tc>
          <w:tcPr>
            <w:tcW w:w="1431" w:type="dxa"/>
          </w:tcPr>
          <w:p>
            <w:pPr>
              <w:pStyle w:val="TableParagraph"/>
              <w:spacing w:line="252" w:lineRule="exact" w:before="1"/>
              <w:ind w:right="98"/>
              <w:jc w:val="right"/>
              <w:rPr>
                <w:sz w:val="21"/>
              </w:rPr>
            </w:pPr>
            <w:r>
              <w:rPr>
                <w:sz w:val="21"/>
              </w:rPr>
              <w:t>356,678</w:t>
            </w:r>
          </w:p>
        </w:tc>
        <w:tc>
          <w:tcPr>
            <w:tcW w:w="1445" w:type="dxa"/>
          </w:tcPr>
          <w:p>
            <w:pPr>
              <w:pStyle w:val="TableParagraph"/>
              <w:spacing w:line="252" w:lineRule="exact" w:before="1"/>
              <w:ind w:right="-15"/>
              <w:jc w:val="right"/>
              <w:rPr>
                <w:sz w:val="21"/>
              </w:rPr>
            </w:pPr>
            <w:r>
              <w:rPr>
                <w:sz w:val="21"/>
              </w:rPr>
              <w:t>113,752 </w:t>
            </w:r>
          </w:p>
        </w:tc>
        <w:tc>
          <w:tcPr>
            <w:tcW w:w="1431" w:type="dxa"/>
          </w:tcPr>
          <w:p>
            <w:pPr>
              <w:pStyle w:val="TableParagraph"/>
              <w:spacing w:line="252" w:lineRule="exact" w:before="1"/>
              <w:ind w:right="-15"/>
              <w:jc w:val="right"/>
              <w:rPr>
                <w:sz w:val="21"/>
              </w:rPr>
            </w:pPr>
            <w:r>
              <w:rPr>
                <w:sz w:val="21"/>
              </w:rPr>
              <w:t>-190,312 </w:t>
            </w:r>
          </w:p>
        </w:tc>
        <w:tc>
          <w:tcPr>
            <w:tcW w:w="1472" w:type="dxa"/>
          </w:tcPr>
          <w:p>
            <w:pPr>
              <w:pStyle w:val="TableParagraph"/>
              <w:spacing w:line="252" w:lineRule="exact" w:before="1"/>
              <w:ind w:right="-15"/>
              <w:jc w:val="right"/>
              <w:rPr>
                <w:sz w:val="21"/>
              </w:rPr>
            </w:pPr>
            <w:r>
              <w:rPr>
                <w:sz w:val="21"/>
              </w:rPr>
              <w:t>280,118 </w:t>
            </w:r>
          </w:p>
        </w:tc>
        <w:tc>
          <w:tcPr>
            <w:tcW w:w="1555" w:type="dxa"/>
          </w:tcPr>
          <w:p>
            <w:pPr>
              <w:pStyle w:val="TableParagraph"/>
              <w:spacing w:line="252" w:lineRule="exact" w:before="1"/>
              <w:ind w:left="757" w:right="643"/>
              <w:jc w:val="center"/>
              <w:rPr>
                <w:sz w:val="21"/>
              </w:rPr>
            </w:pPr>
            <w:r>
              <w:rPr>
                <w:sz w:val="21"/>
              </w:rPr>
              <w:t>/ </w:t>
            </w:r>
          </w:p>
        </w:tc>
      </w:tr>
    </w:tbl>
    <w:p>
      <w:pPr>
        <w:spacing w:after="0" w:line="252" w:lineRule="exact"/>
        <w:jc w:val="center"/>
        <w:rPr>
          <w:sz w:val="21"/>
        </w:rPr>
        <w:sectPr>
          <w:type w:val="continuous"/>
          <w:pgSz w:w="11910" w:h="16840"/>
          <w:pgMar w:top="780" w:bottom="280" w:left="600" w:right="300"/>
        </w:sectPr>
      </w:pPr>
    </w:p>
    <w:p>
      <w:pPr>
        <w:pStyle w:val="BodyText"/>
        <w:spacing w:before="1"/>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before="65"/>
      </w:pPr>
      <w:r>
        <w:rPr/>
        <w:t>52</w:t>
      </w:r>
      <w:r>
        <w:rPr>
          <w:spacing w:val="-5"/>
        </w:rPr>
        <w:t>、 其他非流动负债</w:t>
      </w:r>
      <w:r>
        <w:rPr/>
        <w:t>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BodyText"/>
        <w:spacing w:before="65"/>
      </w:pPr>
      <w:r>
        <w:rPr/>
        <w:t>53</w:t>
      </w:r>
      <w:r>
        <w:rPr>
          <w:spacing w:val="-6"/>
        </w:rPr>
        <w:t>、 股本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324" w:space="29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282"/>
        <w:gridCol w:w="977"/>
        <w:gridCol w:w="975"/>
        <w:gridCol w:w="1047"/>
        <w:gridCol w:w="1059"/>
        <w:gridCol w:w="1033"/>
        <w:gridCol w:w="1323"/>
      </w:tblGrid>
      <w:tr>
        <w:trPr>
          <w:trHeight w:val="273" w:hRule="atLeast"/>
        </w:trPr>
        <w:tc>
          <w:tcPr>
            <w:tcW w:w="1130" w:type="dxa"/>
            <w:vMerge w:val="restart"/>
          </w:tcPr>
          <w:p>
            <w:pPr>
              <w:pStyle w:val="TableParagraph"/>
              <w:spacing w:before="1"/>
              <w:ind w:left="113"/>
              <w:jc w:val="center"/>
              <w:rPr>
                <w:sz w:val="21"/>
              </w:rPr>
            </w:pPr>
            <w:r>
              <w:rPr>
                <w:w w:val="100"/>
                <w:sz w:val="21"/>
              </w:rPr>
              <w:t> </w:t>
            </w:r>
          </w:p>
        </w:tc>
        <w:tc>
          <w:tcPr>
            <w:tcW w:w="1282" w:type="dxa"/>
            <w:vMerge w:val="restart"/>
          </w:tcPr>
          <w:p>
            <w:pPr>
              <w:pStyle w:val="TableParagraph"/>
              <w:spacing w:before="10"/>
              <w:rPr>
                <w:sz w:val="21"/>
              </w:rPr>
            </w:pPr>
          </w:p>
          <w:p>
            <w:pPr>
              <w:pStyle w:val="TableParagraph"/>
              <w:ind w:left="218"/>
              <w:rPr>
                <w:sz w:val="21"/>
              </w:rPr>
            </w:pPr>
            <w:r>
              <w:rPr>
                <w:spacing w:val="-1"/>
                <w:sz w:val="21"/>
              </w:rPr>
              <w:t>期初余额</w:t>
            </w:r>
            <w:r>
              <w:rPr>
                <w:sz w:val="21"/>
              </w:rPr>
              <w:t> </w:t>
            </w:r>
          </w:p>
        </w:tc>
        <w:tc>
          <w:tcPr>
            <w:tcW w:w="5091" w:type="dxa"/>
            <w:gridSpan w:val="5"/>
          </w:tcPr>
          <w:p>
            <w:pPr>
              <w:pStyle w:val="TableParagraph"/>
              <w:spacing w:line="252" w:lineRule="exact" w:before="1"/>
              <w:ind w:left="1440"/>
              <w:rPr>
                <w:sz w:val="21"/>
              </w:rPr>
            </w:pPr>
            <w:r>
              <w:rPr>
                <w:spacing w:val="-1"/>
                <w:sz w:val="21"/>
              </w:rPr>
              <w:t>本次变动增减</w:t>
            </w:r>
            <w:r>
              <w:rPr>
                <w:sz w:val="21"/>
              </w:rPr>
              <w:t>（+、一） </w:t>
            </w:r>
          </w:p>
        </w:tc>
        <w:tc>
          <w:tcPr>
            <w:tcW w:w="1323" w:type="dxa"/>
            <w:vMerge w:val="restart"/>
          </w:tcPr>
          <w:p>
            <w:pPr>
              <w:pStyle w:val="TableParagraph"/>
              <w:spacing w:before="10"/>
              <w:rPr>
                <w:sz w:val="21"/>
              </w:rPr>
            </w:pPr>
          </w:p>
          <w:p>
            <w:pPr>
              <w:pStyle w:val="TableParagraph"/>
              <w:ind w:left="238"/>
              <w:rPr>
                <w:sz w:val="21"/>
              </w:rPr>
            </w:pPr>
            <w:r>
              <w:rPr>
                <w:spacing w:val="-1"/>
                <w:sz w:val="21"/>
              </w:rPr>
              <w:t>期末余额</w:t>
            </w:r>
            <w:r>
              <w:rPr>
                <w:sz w:val="21"/>
              </w:rPr>
              <w:t> </w:t>
            </w:r>
          </w:p>
        </w:tc>
      </w:tr>
      <w:tr>
        <w:trPr>
          <w:trHeight w:val="544" w:hRule="atLeast"/>
        </w:trPr>
        <w:tc>
          <w:tcPr>
            <w:tcW w:w="1130" w:type="dxa"/>
            <w:vMerge/>
            <w:tcBorders>
              <w:top w:val="nil"/>
            </w:tcBorders>
          </w:tcPr>
          <w:p>
            <w:pPr>
              <w:rPr>
                <w:sz w:val="2"/>
                <w:szCs w:val="2"/>
              </w:rPr>
            </w:pPr>
          </w:p>
        </w:tc>
        <w:tc>
          <w:tcPr>
            <w:tcW w:w="1282" w:type="dxa"/>
            <w:vMerge/>
            <w:tcBorders>
              <w:top w:val="nil"/>
            </w:tcBorders>
          </w:tcPr>
          <w:p>
            <w:pPr>
              <w:rPr>
                <w:sz w:val="2"/>
                <w:szCs w:val="2"/>
              </w:rPr>
            </w:pPr>
          </w:p>
        </w:tc>
        <w:tc>
          <w:tcPr>
            <w:tcW w:w="977" w:type="dxa"/>
          </w:tcPr>
          <w:p>
            <w:pPr>
              <w:pStyle w:val="TableParagraph"/>
              <w:spacing w:before="1"/>
              <w:ind w:left="278"/>
              <w:rPr>
                <w:sz w:val="21"/>
              </w:rPr>
            </w:pPr>
            <w:r>
              <w:rPr>
                <w:spacing w:val="-1"/>
                <w:sz w:val="21"/>
              </w:rPr>
              <w:t>发行</w:t>
            </w:r>
            <w:r>
              <w:rPr>
                <w:sz w:val="21"/>
              </w:rPr>
              <w:t> </w:t>
            </w:r>
          </w:p>
          <w:p>
            <w:pPr>
              <w:pStyle w:val="TableParagraph"/>
              <w:spacing w:line="252" w:lineRule="exact" w:before="2"/>
              <w:ind w:left="278"/>
              <w:rPr>
                <w:sz w:val="21"/>
              </w:rPr>
            </w:pPr>
            <w:r>
              <w:rPr>
                <w:spacing w:val="-1"/>
                <w:sz w:val="21"/>
              </w:rPr>
              <w:t>新股</w:t>
            </w:r>
            <w:r>
              <w:rPr>
                <w:sz w:val="21"/>
              </w:rPr>
              <w:t> </w:t>
            </w:r>
          </w:p>
        </w:tc>
        <w:tc>
          <w:tcPr>
            <w:tcW w:w="975" w:type="dxa"/>
          </w:tcPr>
          <w:p>
            <w:pPr>
              <w:pStyle w:val="TableParagraph"/>
              <w:spacing w:before="138"/>
              <w:ind w:left="276"/>
              <w:rPr>
                <w:sz w:val="21"/>
              </w:rPr>
            </w:pPr>
            <w:r>
              <w:rPr>
                <w:sz w:val="21"/>
              </w:rPr>
              <w:t>送股 </w:t>
            </w:r>
          </w:p>
        </w:tc>
        <w:tc>
          <w:tcPr>
            <w:tcW w:w="1047" w:type="dxa"/>
          </w:tcPr>
          <w:p>
            <w:pPr>
              <w:pStyle w:val="TableParagraph"/>
              <w:spacing w:before="1"/>
              <w:ind w:left="206"/>
              <w:rPr>
                <w:sz w:val="21"/>
              </w:rPr>
            </w:pPr>
            <w:r>
              <w:rPr>
                <w:sz w:val="21"/>
              </w:rPr>
              <w:t>公积金 </w:t>
            </w:r>
          </w:p>
          <w:p>
            <w:pPr>
              <w:pStyle w:val="TableParagraph"/>
              <w:spacing w:line="252" w:lineRule="exact" w:before="2"/>
              <w:ind w:left="311"/>
              <w:rPr>
                <w:sz w:val="21"/>
              </w:rPr>
            </w:pPr>
            <w:r>
              <w:rPr>
                <w:sz w:val="21"/>
              </w:rPr>
              <w:t>转股 </w:t>
            </w:r>
          </w:p>
        </w:tc>
        <w:tc>
          <w:tcPr>
            <w:tcW w:w="1059" w:type="dxa"/>
          </w:tcPr>
          <w:p>
            <w:pPr>
              <w:pStyle w:val="TableParagraph"/>
              <w:spacing w:before="138"/>
              <w:ind w:left="318"/>
              <w:rPr>
                <w:sz w:val="21"/>
              </w:rPr>
            </w:pPr>
            <w:r>
              <w:rPr>
                <w:sz w:val="21"/>
              </w:rPr>
              <w:t>其他 </w:t>
            </w:r>
          </w:p>
        </w:tc>
        <w:tc>
          <w:tcPr>
            <w:tcW w:w="1033" w:type="dxa"/>
          </w:tcPr>
          <w:p>
            <w:pPr>
              <w:pStyle w:val="TableParagraph"/>
              <w:spacing w:before="138"/>
              <w:ind w:left="303"/>
              <w:rPr>
                <w:sz w:val="21"/>
              </w:rPr>
            </w:pPr>
            <w:r>
              <w:rPr>
                <w:sz w:val="21"/>
              </w:rPr>
              <w:t>小计 </w:t>
            </w:r>
          </w:p>
        </w:tc>
        <w:tc>
          <w:tcPr>
            <w:tcW w:w="1323" w:type="dxa"/>
            <w:vMerge/>
            <w:tcBorders>
              <w:top w:val="nil"/>
            </w:tcBorders>
          </w:tcPr>
          <w:p>
            <w:pPr>
              <w:rPr>
                <w:sz w:val="2"/>
                <w:szCs w:val="2"/>
              </w:rPr>
            </w:pPr>
          </w:p>
        </w:tc>
      </w:tr>
      <w:tr>
        <w:trPr>
          <w:trHeight w:val="273" w:hRule="atLeast"/>
        </w:trPr>
        <w:tc>
          <w:tcPr>
            <w:tcW w:w="1130" w:type="dxa"/>
          </w:tcPr>
          <w:p>
            <w:pPr>
              <w:pStyle w:val="TableParagraph"/>
              <w:spacing w:line="252" w:lineRule="exact" w:before="1"/>
              <w:ind w:left="143"/>
              <w:rPr>
                <w:sz w:val="21"/>
              </w:rPr>
            </w:pPr>
            <w:r>
              <w:rPr>
                <w:spacing w:val="-1"/>
                <w:sz w:val="21"/>
              </w:rPr>
              <w:t>股份总数</w:t>
            </w:r>
            <w:r>
              <w:rPr>
                <w:sz w:val="21"/>
              </w:rPr>
              <w:t> </w:t>
            </w:r>
          </w:p>
        </w:tc>
        <w:tc>
          <w:tcPr>
            <w:tcW w:w="1282" w:type="dxa"/>
          </w:tcPr>
          <w:p>
            <w:pPr>
              <w:pStyle w:val="TableParagraph"/>
              <w:spacing w:line="252" w:lineRule="exact" w:before="1"/>
              <w:ind w:left="122" w:right="-15"/>
              <w:rPr>
                <w:sz w:val="21"/>
              </w:rPr>
            </w:pPr>
            <w:r>
              <w:rPr>
                <w:sz w:val="21"/>
              </w:rPr>
              <w:t>19,859,593 </w:t>
            </w:r>
          </w:p>
        </w:tc>
        <w:tc>
          <w:tcPr>
            <w:tcW w:w="977" w:type="dxa"/>
          </w:tcPr>
          <w:p>
            <w:pPr>
              <w:pStyle w:val="TableParagraph"/>
              <w:spacing w:line="252" w:lineRule="exact" w:before="1"/>
              <w:ind w:left="343" w:right="-15"/>
              <w:rPr>
                <w:sz w:val="21"/>
              </w:rPr>
            </w:pPr>
            <w:r>
              <w:rPr>
                <w:sz w:val="21"/>
              </w:rPr>
              <w:t>7,233 </w:t>
            </w:r>
          </w:p>
        </w:tc>
        <w:tc>
          <w:tcPr>
            <w:tcW w:w="975" w:type="dxa"/>
          </w:tcPr>
          <w:p>
            <w:pPr>
              <w:pStyle w:val="TableParagraph"/>
              <w:spacing w:line="252" w:lineRule="exact" w:before="1"/>
              <w:ind w:right="96"/>
              <w:jc w:val="right"/>
              <w:rPr>
                <w:sz w:val="21"/>
              </w:rPr>
            </w:pPr>
            <w:r>
              <w:rPr>
                <w:w w:val="100"/>
                <w:sz w:val="21"/>
              </w:rPr>
              <w:t>-</w:t>
            </w:r>
          </w:p>
        </w:tc>
        <w:tc>
          <w:tcPr>
            <w:tcW w:w="1047" w:type="dxa"/>
          </w:tcPr>
          <w:p>
            <w:pPr>
              <w:pStyle w:val="TableParagraph"/>
              <w:spacing w:line="252" w:lineRule="exact" w:before="1"/>
              <w:ind w:right="-15"/>
              <w:jc w:val="right"/>
              <w:rPr>
                <w:sz w:val="21"/>
              </w:rPr>
            </w:pPr>
            <w:r>
              <w:rPr>
                <w:sz w:val="21"/>
              </w:rPr>
              <w:t>- </w:t>
            </w:r>
          </w:p>
        </w:tc>
        <w:tc>
          <w:tcPr>
            <w:tcW w:w="1059" w:type="dxa"/>
          </w:tcPr>
          <w:p>
            <w:pPr>
              <w:pStyle w:val="TableParagraph"/>
              <w:spacing w:line="252" w:lineRule="exact" w:before="1"/>
              <w:ind w:left="529" w:right="-15"/>
              <w:rPr>
                <w:sz w:val="21"/>
              </w:rPr>
            </w:pPr>
            <w:r>
              <w:rPr>
                <w:sz w:val="21"/>
              </w:rPr>
              <w:t>-720 </w:t>
            </w:r>
          </w:p>
        </w:tc>
        <w:tc>
          <w:tcPr>
            <w:tcW w:w="1033" w:type="dxa"/>
          </w:tcPr>
          <w:p>
            <w:pPr>
              <w:pStyle w:val="TableParagraph"/>
              <w:spacing w:line="252" w:lineRule="exact" w:before="1"/>
              <w:ind w:left="397" w:right="-15"/>
              <w:rPr>
                <w:sz w:val="21"/>
              </w:rPr>
            </w:pPr>
            <w:r>
              <w:rPr>
                <w:sz w:val="21"/>
              </w:rPr>
              <w:t>6,513 </w:t>
            </w:r>
          </w:p>
        </w:tc>
        <w:tc>
          <w:tcPr>
            <w:tcW w:w="1323" w:type="dxa"/>
          </w:tcPr>
          <w:p>
            <w:pPr>
              <w:pStyle w:val="TableParagraph"/>
              <w:spacing w:line="252" w:lineRule="exact" w:before="1"/>
              <w:ind w:left="161" w:right="-15"/>
              <w:rPr>
                <w:sz w:val="21"/>
              </w:rPr>
            </w:pPr>
            <w:r>
              <w:rPr>
                <w:sz w:val="21"/>
              </w:rPr>
              <w:t>19,866,106 </w:t>
            </w:r>
          </w:p>
        </w:tc>
      </w:tr>
    </w:tbl>
    <w:p>
      <w:pPr>
        <w:pStyle w:val="BodyText"/>
        <w:spacing w:before="62"/>
      </w:pPr>
      <w:r>
        <w:rPr/>
        <w:t>其他说明： </w:t>
      </w:r>
    </w:p>
    <w:p>
      <w:pPr>
        <w:pStyle w:val="BodyText"/>
        <w:spacing w:before="62"/>
      </w:pPr>
      <w:r>
        <w:rPr>
          <w:w w:val="100"/>
        </w:rPr>
        <w:t> </w:t>
      </w:r>
    </w:p>
    <w:p>
      <w:pPr>
        <w:pStyle w:val="BodyText"/>
        <w:spacing w:before="4"/>
      </w:pPr>
      <w:r>
        <w:rPr>
          <w:spacing w:val="-16"/>
        </w:rPr>
        <w:t>于 </w:t>
      </w:r>
      <w:r>
        <w:rPr>
          <w:spacing w:val="-1"/>
        </w:rPr>
        <w:t>2023</w:t>
      </w:r>
      <w:r>
        <w:rPr>
          <w:spacing w:val="-8"/>
        </w:rPr>
        <w:t> 年度，因股票期权激励对象行权，本公司增加注册资本及股本人民币 </w:t>
      </w:r>
      <w:r>
        <w:rPr/>
        <w:t>7,233</w:t>
      </w:r>
      <w:r>
        <w:rPr>
          <w:spacing w:val="-6"/>
        </w:rPr>
        <w:t> 千元，增加资本</w:t>
      </w:r>
    </w:p>
    <w:p>
      <w:pPr>
        <w:pStyle w:val="BodyText"/>
        <w:spacing w:before="2"/>
      </w:pPr>
      <w:r>
        <w:rPr>
          <w:spacing w:val="-10"/>
        </w:rPr>
        <w:t>公积人民币 </w:t>
      </w:r>
      <w:r>
        <w:rPr>
          <w:spacing w:val="-1"/>
        </w:rPr>
        <w:t>71,919</w:t>
      </w:r>
      <w:r>
        <w:rPr>
          <w:spacing w:val="-19"/>
        </w:rPr>
        <w:t> 千元。于 </w:t>
      </w:r>
      <w:r>
        <w:rPr/>
        <w:t>2023</w:t>
      </w:r>
      <w:r>
        <w:rPr>
          <w:spacing w:val="-11"/>
        </w:rPr>
        <w:t> 年度，本公司已收到行权股权款人民币 </w:t>
      </w:r>
      <w:r>
        <w:rPr/>
        <w:t>79,152</w:t>
      </w:r>
      <w:r>
        <w:rPr>
          <w:spacing w:val="-14"/>
        </w:rPr>
        <w:t> 千元。</w:t>
      </w:r>
    </w:p>
    <w:p>
      <w:pPr>
        <w:pStyle w:val="BodyText"/>
        <w:spacing w:before="5"/>
      </w:pPr>
      <w:r>
        <w:rPr>
          <w:w w:val="100"/>
        </w:rPr>
        <w:t> </w:t>
      </w:r>
    </w:p>
    <w:p>
      <w:pPr>
        <w:pStyle w:val="BodyText"/>
        <w:spacing w:before="2"/>
      </w:pPr>
      <w:r>
        <w:rPr>
          <w:spacing w:val="-27"/>
        </w:rPr>
        <w:t>于 </w:t>
      </w:r>
      <w:r>
        <w:rPr>
          <w:spacing w:val="-1"/>
        </w:rPr>
        <w:t>2022</w:t>
      </w:r>
      <w:r>
        <w:rPr>
          <w:spacing w:val="-10"/>
        </w:rPr>
        <w:t> 年度，因股票期权激励对象行权，本公司增加注册资本及股本人民币 </w:t>
      </w:r>
      <w:r>
        <w:rPr/>
        <w:t>34</w:t>
      </w:r>
      <w:r>
        <w:rPr>
          <w:spacing w:val="-8"/>
        </w:rPr>
        <w:t> 千元，增加资本</w:t>
      </w:r>
    </w:p>
    <w:p>
      <w:pPr>
        <w:pStyle w:val="BodyText"/>
        <w:spacing w:before="5"/>
      </w:pPr>
      <w:r>
        <w:rPr>
          <w:spacing w:val="-10"/>
        </w:rPr>
        <w:t>公积人民币 </w:t>
      </w:r>
      <w:r>
        <w:rPr/>
        <w:t>352</w:t>
      </w:r>
      <w:r>
        <w:rPr>
          <w:spacing w:val="-20"/>
        </w:rPr>
        <w:t> 千元。于 </w:t>
      </w:r>
      <w:r>
        <w:rPr/>
        <w:t>2022</w:t>
      </w:r>
      <w:r>
        <w:rPr>
          <w:spacing w:val="-11"/>
        </w:rPr>
        <w:t> 年度，本公司已收到行权股权款人民币 </w:t>
      </w:r>
      <w:r>
        <w:rPr/>
        <w:t>386</w:t>
      </w:r>
      <w:r>
        <w:rPr>
          <w:spacing w:val="-14"/>
        </w:rPr>
        <w:t> 千元。</w:t>
      </w:r>
      <w:r>
        <w:rPr/>
        <w:t> </w:t>
      </w:r>
    </w:p>
    <w:p>
      <w:pPr>
        <w:pStyle w:val="BodyText"/>
        <w:spacing w:before="2"/>
      </w:pPr>
      <w:r>
        <w:rPr>
          <w:w w:val="100"/>
        </w:rPr>
        <w:t> </w:t>
      </w:r>
    </w:p>
    <w:p>
      <w:pPr>
        <w:pStyle w:val="BodyText"/>
        <w:spacing w:before="2"/>
      </w:pPr>
      <w:r>
        <w:rPr>
          <w:spacing w:val="-27"/>
        </w:rPr>
        <w:t>于 </w:t>
      </w:r>
      <w:r>
        <w:rPr>
          <w:spacing w:val="-1"/>
        </w:rPr>
        <w:t>2023</w:t>
      </w:r>
      <w:r>
        <w:rPr>
          <w:spacing w:val="-10"/>
        </w:rPr>
        <w:t> 年度，因限制性股票注销，本公司减少注册资本及股本人民币 </w:t>
      </w:r>
      <w:r>
        <w:rPr/>
        <w:t>720</w:t>
      </w:r>
      <w:r>
        <w:rPr>
          <w:spacing w:val="-8"/>
        </w:rPr>
        <w:t> 千元，减少资本公积</w:t>
      </w:r>
    </w:p>
    <w:p>
      <w:pPr>
        <w:pStyle w:val="BodyText"/>
        <w:spacing w:before="4"/>
      </w:pPr>
      <w:r>
        <w:rPr>
          <w:spacing w:val="-14"/>
        </w:rPr>
        <w:t>人民币 </w:t>
      </w:r>
      <w:r>
        <w:rPr>
          <w:spacing w:val="-1"/>
        </w:rPr>
        <w:t>3,576</w:t>
      </w:r>
      <w:r>
        <w:rPr>
          <w:spacing w:val="-11"/>
        </w:rPr>
        <w:t> 千元，上述注销包括：本公司于 </w:t>
      </w:r>
      <w:r>
        <w:rPr/>
        <w:t>2023</w:t>
      </w:r>
      <w:r>
        <w:rPr>
          <w:spacing w:val="-36"/>
        </w:rPr>
        <w:t> 年 </w:t>
      </w:r>
      <w:r>
        <w:rPr/>
        <w:t>4</w:t>
      </w:r>
      <w:r>
        <w:rPr>
          <w:spacing w:val="-37"/>
        </w:rPr>
        <w:t> 月 </w:t>
      </w:r>
      <w:r>
        <w:rPr/>
        <w:t>15</w:t>
      </w:r>
      <w:r>
        <w:rPr>
          <w:spacing w:val="-12"/>
        </w:rPr>
        <w:t> 日公告回购的限制性股票 </w:t>
      </w:r>
      <w:r>
        <w:rPr/>
        <w:t>720,100</w:t>
      </w:r>
    </w:p>
    <w:p>
      <w:pPr>
        <w:pStyle w:val="BodyText"/>
        <w:spacing w:before="2"/>
      </w:pPr>
      <w:r>
        <w:rPr>
          <w:spacing w:val="-10"/>
        </w:rPr>
        <w:t>股(回购款 </w:t>
      </w:r>
      <w:r>
        <w:rPr>
          <w:spacing w:val="-1"/>
        </w:rPr>
        <w:t>4,296</w:t>
      </w:r>
      <w:r>
        <w:rPr>
          <w:spacing w:val="-16"/>
        </w:rPr>
        <w:t> 千元实际于 </w:t>
      </w:r>
      <w:r>
        <w:rPr/>
        <w:t>2023</w:t>
      </w:r>
      <w:r>
        <w:rPr>
          <w:spacing w:val="-8"/>
        </w:rPr>
        <w:t> 年支付)；上述回购已完成办理减少股本注销登记手续。</w:t>
      </w:r>
      <w:r>
        <w:rPr/>
        <w:t> </w:t>
      </w:r>
    </w:p>
    <w:p>
      <w:pPr>
        <w:spacing w:after="0"/>
        <w:sectPr>
          <w:type w:val="continuous"/>
          <w:pgSz w:w="11910" w:h="16840"/>
          <w:pgMar w:top="780" w:bottom="280" w:left="600" w:right="300"/>
        </w:sectPr>
      </w:pPr>
    </w:p>
    <w:p>
      <w:pPr>
        <w:pStyle w:val="BodyText"/>
        <w:spacing w:before="7"/>
        <w:ind w:left="0"/>
        <w:rPr>
          <w:sz w:val="25"/>
        </w:rPr>
      </w:pPr>
    </w:p>
    <w:p>
      <w:pPr>
        <w:pStyle w:val="BodyText"/>
        <w:spacing w:before="72"/>
      </w:pPr>
      <w:r>
        <w:rPr>
          <w:w w:val="100"/>
        </w:rPr>
        <w:t> </w:t>
      </w:r>
    </w:p>
    <w:p>
      <w:pPr>
        <w:pStyle w:val="BodyText"/>
        <w:spacing w:before="5"/>
      </w:pPr>
      <w:r>
        <w:rPr>
          <w:spacing w:val="-27"/>
        </w:rPr>
        <w:t>于 </w:t>
      </w:r>
      <w:r>
        <w:rPr>
          <w:spacing w:val="-1"/>
        </w:rPr>
        <w:t>2022</w:t>
      </w:r>
      <w:r>
        <w:rPr>
          <w:spacing w:val="-10"/>
        </w:rPr>
        <w:t> 年度，因限制性股票注销，本公司减少注册资本及股本人民币 </w:t>
      </w:r>
      <w:r>
        <w:rPr/>
        <w:t>5,511</w:t>
      </w:r>
      <w:r>
        <w:rPr>
          <w:spacing w:val="-8"/>
        </w:rPr>
        <w:t> 千元，减少资本公</w:t>
      </w:r>
    </w:p>
    <w:p>
      <w:pPr>
        <w:pStyle w:val="BodyText"/>
        <w:spacing w:before="2"/>
      </w:pPr>
      <w:r>
        <w:rPr>
          <w:spacing w:val="-12"/>
        </w:rPr>
        <w:t>积人民币 </w:t>
      </w:r>
      <w:r>
        <w:rPr/>
        <w:t>27,552</w:t>
      </w:r>
      <w:r>
        <w:rPr>
          <w:spacing w:val="-11"/>
        </w:rPr>
        <w:t> 千元，上述注销包括本公司于 </w:t>
      </w:r>
      <w:r>
        <w:rPr/>
        <w:t>2021</w:t>
      </w:r>
      <w:r>
        <w:rPr>
          <w:spacing w:val="-37"/>
        </w:rPr>
        <w:t> 年 </w:t>
      </w:r>
      <w:r>
        <w:rPr/>
        <w:t>12</w:t>
      </w:r>
      <w:r>
        <w:rPr>
          <w:spacing w:val="-37"/>
        </w:rPr>
        <w:t> 月 </w:t>
      </w:r>
      <w:r>
        <w:rPr/>
        <w:t>31</w:t>
      </w:r>
      <w:r>
        <w:rPr>
          <w:spacing w:val="-8"/>
        </w:rPr>
        <w:t> 日公告回购的限制性股票</w:t>
      </w:r>
    </w:p>
    <w:p>
      <w:pPr>
        <w:pStyle w:val="BodyText"/>
        <w:spacing w:before="5"/>
      </w:pPr>
      <w:r>
        <w:rPr/>
        <w:t>2,108,988</w:t>
      </w:r>
      <w:r>
        <w:rPr>
          <w:spacing w:val="-23"/>
        </w:rPr>
        <w:t> 股、于 </w:t>
      </w:r>
      <w:r>
        <w:rPr/>
        <w:t>2022</w:t>
      </w:r>
      <w:r>
        <w:rPr>
          <w:spacing w:val="-37"/>
        </w:rPr>
        <w:t> 年 </w:t>
      </w:r>
      <w:r>
        <w:rPr/>
        <w:t>4</w:t>
      </w:r>
      <w:r>
        <w:rPr>
          <w:spacing w:val="-35"/>
        </w:rPr>
        <w:t> 月 </w:t>
      </w:r>
      <w:r>
        <w:rPr/>
        <w:t>30</w:t>
      </w:r>
      <w:r>
        <w:rPr>
          <w:spacing w:val="-12"/>
        </w:rPr>
        <w:t> 日公告回购的限制性股票 </w:t>
      </w:r>
      <w:r>
        <w:rPr/>
        <w:t>1,959,571</w:t>
      </w:r>
      <w:r>
        <w:rPr>
          <w:spacing w:val="-22"/>
        </w:rPr>
        <w:t> 股、于 </w:t>
      </w:r>
      <w:r>
        <w:rPr/>
        <w:t>2022</w:t>
      </w:r>
      <w:r>
        <w:rPr>
          <w:spacing w:val="-37"/>
        </w:rPr>
        <w:t> 年 </w:t>
      </w:r>
      <w:r>
        <w:rPr/>
        <w:t>9</w:t>
      </w:r>
      <w:r>
        <w:rPr>
          <w:spacing w:val="-36"/>
        </w:rPr>
        <w:t> 月 </w:t>
      </w:r>
      <w:r>
        <w:rPr/>
        <w:t>11</w:t>
      </w:r>
      <w:r>
        <w:rPr>
          <w:spacing w:val="-28"/>
        </w:rPr>
        <w:t> 日</w:t>
      </w:r>
    </w:p>
    <w:p>
      <w:pPr>
        <w:pStyle w:val="BodyText"/>
        <w:spacing w:line="244" w:lineRule="auto" w:before="2"/>
        <w:ind w:right="982"/>
      </w:pPr>
      <w:r>
        <w:rPr>
          <w:spacing w:val="-6"/>
        </w:rPr>
        <w:t>公告回购的限制性股票 </w:t>
      </w:r>
      <w:r>
        <w:rPr/>
        <w:t>1,442,560</w:t>
      </w:r>
      <w:r>
        <w:rPr>
          <w:spacing w:val="-17"/>
        </w:rPr>
        <w:t> 股(回购款 </w:t>
      </w:r>
      <w:r>
        <w:rPr/>
        <w:t>33,063</w:t>
      </w:r>
      <w:r>
        <w:rPr>
          <w:spacing w:val="-17"/>
        </w:rPr>
        <w:t> 千元实际于 </w:t>
      </w:r>
      <w:r>
        <w:rPr/>
        <w:t>2022</w:t>
      </w:r>
      <w:r>
        <w:rPr>
          <w:spacing w:val="-8"/>
        </w:rPr>
        <w:t> 年支付)；上述回购已完成</w:t>
      </w:r>
      <w:r>
        <w:rPr/>
        <w:t>办理减少股本注销登记手续。 </w:t>
      </w:r>
    </w:p>
    <w:p>
      <w:pPr>
        <w:pStyle w:val="BodyText"/>
        <w:spacing w:line="265" w:lineRule="exact"/>
      </w:pPr>
      <w:r>
        <w:rPr>
          <w:w w:val="100"/>
        </w:rPr>
        <w:t> </w:t>
      </w:r>
    </w:p>
    <w:p>
      <w:pPr>
        <w:pStyle w:val="BodyText"/>
        <w:spacing w:before="4"/>
      </w:pPr>
      <w:r>
        <w:rPr>
          <w:w w:val="100"/>
        </w:rPr>
        <w:t> </w:t>
      </w:r>
    </w:p>
    <w:p>
      <w:pPr>
        <w:pStyle w:val="BodyText"/>
        <w:spacing w:before="62"/>
      </w:pPr>
      <w:r>
        <w:rPr/>
        <w:t>54</w:t>
      </w:r>
      <w:r>
        <w:rPr>
          <w:spacing w:val="-5"/>
        </w:rPr>
        <w:t>、 其他权益工具</w:t>
      </w:r>
      <w:r>
        <w:rPr/>
        <w:t> </w:t>
      </w:r>
    </w:p>
    <w:p>
      <w:pPr>
        <w:pStyle w:val="ListParagraph"/>
        <w:numPr>
          <w:ilvl w:val="0"/>
          <w:numId w:val="58"/>
        </w:numPr>
        <w:tabs>
          <w:tab w:pos="1626" w:val="left" w:leader="none"/>
        </w:tabs>
        <w:spacing w:line="240" w:lineRule="auto" w:before="65" w:after="0"/>
        <w:ind w:left="1625" w:right="0" w:hanging="428"/>
        <w:jc w:val="left"/>
        <w:rPr>
          <w:sz w:val="21"/>
        </w:rPr>
      </w:pPr>
      <w:r>
        <w:rPr>
          <w:sz w:val="21"/>
        </w:rPr>
        <w:t>期末发行在外的优先股、永续债等其他金融工具基本情况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58"/>
        </w:numPr>
        <w:tabs>
          <w:tab w:pos="1626" w:val="left" w:leader="none"/>
        </w:tabs>
        <w:spacing w:line="240" w:lineRule="auto" w:before="62" w:after="0"/>
        <w:ind w:left="1625" w:right="0" w:hanging="428"/>
        <w:jc w:val="left"/>
        <w:rPr>
          <w:sz w:val="21"/>
        </w:rPr>
      </w:pPr>
      <w:r>
        <w:rPr>
          <w:sz w:val="21"/>
        </w:rPr>
        <w:t>期末发行在外的优先股、永续债等金融工具变动情况表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其他权益工具本期增减变动情况、变动原因说明，以及相关会计处理的依据：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其他说明: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55</w:t>
      </w:r>
      <w:r>
        <w:rPr>
          <w:spacing w:val="-5"/>
        </w:rPr>
        <w:t>、 资本公积</w:t>
      </w:r>
      <w:r>
        <w:rPr/>
        <w:t> </w:t>
      </w:r>
    </w:p>
    <w:p>
      <w:pPr>
        <w:pStyle w:val="BodyText"/>
        <w:spacing w:before="65"/>
      </w:pPr>
      <w:r>
        <w:rPr>
          <w:spacing w:val="-1"/>
        </w:rPr>
        <w:t>√适用 □不适用</w:t>
      </w:r>
      <w:r>
        <w:rPr>
          <w:spacing w:val="-3"/>
        </w:rPr>
        <w:t> </w:t>
      </w:r>
      <w:r>
        <w:rPr/>
        <w:t> </w:t>
      </w:r>
    </w:p>
    <w:p>
      <w:pPr>
        <w:pStyle w:val="BodyText"/>
        <w:spacing w:before="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474"/>
        <w:gridCol w:w="1502"/>
        <w:gridCol w:w="1488"/>
        <w:gridCol w:w="1488"/>
        <w:gridCol w:w="1487"/>
      </w:tblGrid>
      <w:tr>
        <w:trPr>
          <w:trHeight w:val="270" w:hRule="atLeast"/>
        </w:trPr>
        <w:tc>
          <w:tcPr>
            <w:tcW w:w="1382" w:type="dxa"/>
          </w:tcPr>
          <w:p>
            <w:pPr>
              <w:pStyle w:val="TableParagraph"/>
              <w:spacing w:line="250" w:lineRule="exact" w:before="1"/>
              <w:ind w:right="364"/>
              <w:jc w:val="right"/>
              <w:rPr>
                <w:sz w:val="21"/>
              </w:rPr>
            </w:pPr>
            <w:r>
              <w:rPr>
                <w:sz w:val="21"/>
              </w:rPr>
              <w:t>项目 </w:t>
            </w:r>
          </w:p>
        </w:tc>
        <w:tc>
          <w:tcPr>
            <w:tcW w:w="1474" w:type="dxa"/>
          </w:tcPr>
          <w:p>
            <w:pPr>
              <w:pStyle w:val="TableParagraph"/>
              <w:spacing w:line="250" w:lineRule="exact" w:before="1"/>
              <w:ind w:left="316"/>
              <w:rPr>
                <w:sz w:val="21"/>
              </w:rPr>
            </w:pPr>
            <w:r>
              <w:rPr>
                <w:spacing w:val="-1"/>
                <w:sz w:val="21"/>
              </w:rPr>
              <w:t>期初余额</w:t>
            </w:r>
            <w:r>
              <w:rPr>
                <w:sz w:val="21"/>
              </w:rPr>
              <w:t> </w:t>
            </w:r>
          </w:p>
        </w:tc>
        <w:tc>
          <w:tcPr>
            <w:tcW w:w="1502" w:type="dxa"/>
          </w:tcPr>
          <w:p>
            <w:pPr>
              <w:pStyle w:val="TableParagraph"/>
              <w:spacing w:line="250" w:lineRule="exact" w:before="1"/>
              <w:ind w:left="331"/>
              <w:rPr>
                <w:sz w:val="21"/>
              </w:rPr>
            </w:pPr>
            <w:r>
              <w:rPr>
                <w:spacing w:val="-1"/>
                <w:sz w:val="21"/>
              </w:rPr>
              <w:t>本期增加</w:t>
            </w:r>
            <w:r>
              <w:rPr>
                <w:sz w:val="21"/>
              </w:rPr>
              <w:t> </w:t>
            </w:r>
          </w:p>
        </w:tc>
        <w:tc>
          <w:tcPr>
            <w:tcW w:w="1488" w:type="dxa"/>
          </w:tcPr>
          <w:p>
            <w:pPr>
              <w:pStyle w:val="TableParagraph"/>
              <w:spacing w:line="250" w:lineRule="exact" w:before="1"/>
              <w:ind w:left="425"/>
              <w:rPr>
                <w:sz w:val="21"/>
              </w:rPr>
            </w:pPr>
            <w:r>
              <w:rPr>
                <w:sz w:val="21"/>
              </w:rPr>
              <w:t>重分类 </w:t>
            </w:r>
          </w:p>
        </w:tc>
        <w:tc>
          <w:tcPr>
            <w:tcW w:w="1488" w:type="dxa"/>
          </w:tcPr>
          <w:p>
            <w:pPr>
              <w:pStyle w:val="TableParagraph"/>
              <w:spacing w:line="250" w:lineRule="exact" w:before="1"/>
              <w:ind w:left="325"/>
              <w:rPr>
                <w:sz w:val="21"/>
              </w:rPr>
            </w:pPr>
            <w:r>
              <w:rPr>
                <w:spacing w:val="-1"/>
                <w:sz w:val="21"/>
              </w:rPr>
              <w:t>本期减少</w:t>
            </w:r>
            <w:r>
              <w:rPr>
                <w:sz w:val="21"/>
              </w:rPr>
              <w:t> </w:t>
            </w:r>
          </w:p>
        </w:tc>
        <w:tc>
          <w:tcPr>
            <w:tcW w:w="1487" w:type="dxa"/>
          </w:tcPr>
          <w:p>
            <w:pPr>
              <w:pStyle w:val="TableParagraph"/>
              <w:spacing w:line="250" w:lineRule="exact" w:before="1"/>
              <w:ind w:left="325"/>
              <w:rPr>
                <w:sz w:val="21"/>
              </w:rPr>
            </w:pPr>
            <w:r>
              <w:rPr>
                <w:spacing w:val="-1"/>
                <w:sz w:val="21"/>
              </w:rPr>
              <w:t>期末余额</w:t>
            </w:r>
            <w:r>
              <w:rPr>
                <w:sz w:val="21"/>
              </w:rPr>
              <w:t> </w:t>
            </w:r>
          </w:p>
        </w:tc>
      </w:tr>
      <w:tr>
        <w:trPr>
          <w:trHeight w:val="818" w:hRule="atLeast"/>
        </w:trPr>
        <w:tc>
          <w:tcPr>
            <w:tcW w:w="1382" w:type="dxa"/>
          </w:tcPr>
          <w:p>
            <w:pPr>
              <w:pStyle w:val="TableParagraph"/>
              <w:spacing w:before="3"/>
              <w:ind w:left="112"/>
              <w:rPr>
                <w:sz w:val="21"/>
              </w:rPr>
            </w:pPr>
            <w:r>
              <w:rPr>
                <w:sz w:val="21"/>
              </w:rPr>
              <w:t>资本溢价</w:t>
            </w:r>
          </w:p>
          <w:p>
            <w:pPr>
              <w:pStyle w:val="TableParagraph"/>
              <w:spacing w:before="3"/>
              <w:ind w:left="112"/>
              <w:rPr>
                <w:sz w:val="21"/>
              </w:rPr>
            </w:pPr>
            <w:r>
              <w:rPr>
                <w:sz w:val="21"/>
              </w:rPr>
              <w:t>（股本溢</w:t>
            </w:r>
          </w:p>
          <w:p>
            <w:pPr>
              <w:pStyle w:val="TableParagraph"/>
              <w:spacing w:line="250" w:lineRule="exact" w:before="4"/>
              <w:ind w:left="112"/>
              <w:rPr>
                <w:sz w:val="21"/>
              </w:rPr>
            </w:pPr>
            <w:r>
              <w:rPr>
                <w:sz w:val="21"/>
              </w:rPr>
              <w:t>价） </w:t>
            </w:r>
          </w:p>
        </w:tc>
        <w:tc>
          <w:tcPr>
            <w:tcW w:w="1474" w:type="dxa"/>
          </w:tcPr>
          <w:p>
            <w:pPr>
              <w:pStyle w:val="TableParagraph"/>
              <w:spacing w:before="5"/>
              <w:rPr>
                <w:sz w:val="21"/>
              </w:rPr>
            </w:pPr>
          </w:p>
          <w:p>
            <w:pPr>
              <w:pStyle w:val="TableParagraph"/>
              <w:spacing w:before="1"/>
              <w:ind w:right="-15"/>
              <w:jc w:val="right"/>
              <w:rPr>
                <w:sz w:val="21"/>
              </w:rPr>
            </w:pPr>
            <w:r>
              <w:rPr>
                <w:sz w:val="21"/>
              </w:rPr>
              <w:t>26,594,220 </w:t>
            </w:r>
          </w:p>
        </w:tc>
        <w:tc>
          <w:tcPr>
            <w:tcW w:w="1502" w:type="dxa"/>
          </w:tcPr>
          <w:p>
            <w:pPr>
              <w:pStyle w:val="TableParagraph"/>
              <w:spacing w:before="5"/>
              <w:rPr>
                <w:sz w:val="21"/>
              </w:rPr>
            </w:pPr>
          </w:p>
          <w:p>
            <w:pPr>
              <w:pStyle w:val="TableParagraph"/>
              <w:spacing w:before="1"/>
              <w:ind w:right="-15"/>
              <w:jc w:val="right"/>
              <w:rPr>
                <w:sz w:val="21"/>
              </w:rPr>
            </w:pPr>
            <w:r>
              <w:rPr>
                <w:sz w:val="21"/>
              </w:rPr>
              <w:t>71,919 </w:t>
            </w:r>
          </w:p>
        </w:tc>
        <w:tc>
          <w:tcPr>
            <w:tcW w:w="1488" w:type="dxa"/>
          </w:tcPr>
          <w:p>
            <w:pPr>
              <w:pStyle w:val="TableParagraph"/>
              <w:spacing w:before="5"/>
              <w:rPr>
                <w:sz w:val="21"/>
              </w:rPr>
            </w:pPr>
          </w:p>
          <w:p>
            <w:pPr>
              <w:pStyle w:val="TableParagraph"/>
              <w:spacing w:before="1"/>
              <w:ind w:right="-15"/>
              <w:jc w:val="right"/>
              <w:rPr>
                <w:sz w:val="21"/>
              </w:rPr>
            </w:pPr>
            <w:r>
              <w:rPr>
                <w:sz w:val="21"/>
              </w:rPr>
              <w:t>331,912 </w:t>
            </w:r>
          </w:p>
        </w:tc>
        <w:tc>
          <w:tcPr>
            <w:tcW w:w="1488" w:type="dxa"/>
          </w:tcPr>
          <w:p>
            <w:pPr>
              <w:pStyle w:val="TableParagraph"/>
              <w:spacing w:before="5"/>
              <w:rPr>
                <w:sz w:val="21"/>
              </w:rPr>
            </w:pPr>
          </w:p>
          <w:p>
            <w:pPr>
              <w:pStyle w:val="TableParagraph"/>
              <w:spacing w:before="1"/>
              <w:ind w:right="-15"/>
              <w:jc w:val="right"/>
              <w:rPr>
                <w:sz w:val="21"/>
              </w:rPr>
            </w:pPr>
            <w:r>
              <w:rPr>
                <w:sz w:val="21"/>
              </w:rPr>
              <w:t>3,576 </w:t>
            </w:r>
          </w:p>
        </w:tc>
        <w:tc>
          <w:tcPr>
            <w:tcW w:w="1487" w:type="dxa"/>
          </w:tcPr>
          <w:p>
            <w:pPr>
              <w:pStyle w:val="TableParagraph"/>
              <w:spacing w:before="5"/>
              <w:rPr>
                <w:sz w:val="21"/>
              </w:rPr>
            </w:pPr>
          </w:p>
          <w:p>
            <w:pPr>
              <w:pStyle w:val="TableParagraph"/>
              <w:spacing w:before="1"/>
              <w:ind w:right="-15"/>
              <w:jc w:val="right"/>
              <w:rPr>
                <w:sz w:val="21"/>
              </w:rPr>
            </w:pPr>
            <w:r>
              <w:rPr>
                <w:sz w:val="21"/>
              </w:rPr>
              <w:t>26,994,475 </w:t>
            </w:r>
          </w:p>
        </w:tc>
      </w:tr>
      <w:tr>
        <w:trPr>
          <w:trHeight w:val="544" w:hRule="atLeast"/>
        </w:trPr>
        <w:tc>
          <w:tcPr>
            <w:tcW w:w="1382" w:type="dxa"/>
          </w:tcPr>
          <w:p>
            <w:pPr>
              <w:pStyle w:val="TableParagraph"/>
              <w:spacing w:before="1"/>
              <w:ind w:left="112"/>
              <w:rPr>
                <w:sz w:val="21"/>
              </w:rPr>
            </w:pPr>
            <w:r>
              <w:rPr>
                <w:sz w:val="21"/>
              </w:rPr>
              <w:t>其他资本公</w:t>
            </w:r>
          </w:p>
          <w:p>
            <w:pPr>
              <w:pStyle w:val="TableParagraph"/>
              <w:spacing w:line="250" w:lineRule="exact" w:before="4"/>
              <w:ind w:left="112"/>
              <w:rPr>
                <w:sz w:val="21"/>
              </w:rPr>
            </w:pPr>
            <w:r>
              <w:rPr>
                <w:sz w:val="21"/>
              </w:rPr>
              <w:t>积 </w:t>
            </w:r>
          </w:p>
        </w:tc>
        <w:tc>
          <w:tcPr>
            <w:tcW w:w="1474" w:type="dxa"/>
          </w:tcPr>
          <w:p>
            <w:pPr>
              <w:pStyle w:val="TableParagraph"/>
              <w:spacing w:before="1"/>
              <w:ind w:right="-15"/>
              <w:jc w:val="right"/>
              <w:rPr>
                <w:sz w:val="21"/>
              </w:rPr>
            </w:pPr>
            <w:r>
              <w:rPr>
                <w:sz w:val="21"/>
              </w:rPr>
              <w:t>1,896,979 </w:t>
            </w:r>
          </w:p>
        </w:tc>
        <w:tc>
          <w:tcPr>
            <w:tcW w:w="1502" w:type="dxa"/>
          </w:tcPr>
          <w:p>
            <w:pPr>
              <w:pStyle w:val="TableParagraph"/>
              <w:spacing w:before="1"/>
              <w:ind w:right="-15"/>
              <w:jc w:val="right"/>
              <w:rPr>
                <w:sz w:val="21"/>
              </w:rPr>
            </w:pPr>
            <w:r>
              <w:rPr>
                <w:sz w:val="21"/>
              </w:rPr>
              <w:t>583,091 </w:t>
            </w:r>
          </w:p>
        </w:tc>
        <w:tc>
          <w:tcPr>
            <w:tcW w:w="1488" w:type="dxa"/>
          </w:tcPr>
          <w:p>
            <w:pPr>
              <w:pStyle w:val="TableParagraph"/>
              <w:spacing w:before="1"/>
              <w:ind w:right="-15"/>
              <w:jc w:val="right"/>
              <w:rPr>
                <w:sz w:val="21"/>
              </w:rPr>
            </w:pPr>
            <w:r>
              <w:rPr>
                <w:sz w:val="21"/>
              </w:rPr>
              <w:t>-331,912 </w:t>
            </w:r>
          </w:p>
        </w:tc>
        <w:tc>
          <w:tcPr>
            <w:tcW w:w="1488" w:type="dxa"/>
          </w:tcPr>
          <w:p>
            <w:pPr>
              <w:pStyle w:val="TableParagraph"/>
              <w:spacing w:before="1"/>
              <w:ind w:right="-15"/>
              <w:jc w:val="right"/>
              <w:rPr>
                <w:sz w:val="21"/>
              </w:rPr>
            </w:pPr>
            <w:r>
              <w:rPr>
                <w:sz w:val="21"/>
              </w:rPr>
              <w:t>- </w:t>
            </w:r>
          </w:p>
        </w:tc>
        <w:tc>
          <w:tcPr>
            <w:tcW w:w="1487" w:type="dxa"/>
          </w:tcPr>
          <w:p>
            <w:pPr>
              <w:pStyle w:val="TableParagraph"/>
              <w:spacing w:before="1"/>
              <w:ind w:right="-15"/>
              <w:jc w:val="right"/>
              <w:rPr>
                <w:sz w:val="21"/>
              </w:rPr>
            </w:pPr>
            <w:r>
              <w:rPr>
                <w:sz w:val="21"/>
              </w:rPr>
              <w:t>2,148,158 </w:t>
            </w:r>
          </w:p>
        </w:tc>
      </w:tr>
      <w:tr>
        <w:trPr>
          <w:trHeight w:val="273" w:hRule="atLeast"/>
        </w:trPr>
        <w:tc>
          <w:tcPr>
            <w:tcW w:w="1382" w:type="dxa"/>
          </w:tcPr>
          <w:p>
            <w:pPr>
              <w:pStyle w:val="TableParagraph"/>
              <w:spacing w:line="252" w:lineRule="exact" w:before="1"/>
              <w:ind w:left="112"/>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c>
          <w:tcPr>
            <w:tcW w:w="1502" w:type="dxa"/>
          </w:tcPr>
          <w:p>
            <w:pPr>
              <w:pStyle w:val="TableParagraph"/>
              <w:spacing w:line="252" w:lineRule="exact" w:before="1"/>
              <w:ind w:right="-15"/>
              <w:jc w:val="right"/>
              <w:rPr>
                <w:sz w:val="21"/>
              </w:rPr>
            </w:pPr>
            <w:r>
              <w:rPr>
                <w:w w:val="100"/>
                <w:sz w:val="21"/>
              </w:rPr>
              <w:t> </w:t>
            </w:r>
          </w:p>
        </w:tc>
        <w:tc>
          <w:tcPr>
            <w:tcW w:w="1488" w:type="dxa"/>
          </w:tcPr>
          <w:p>
            <w:pPr>
              <w:pStyle w:val="TableParagraph"/>
              <w:spacing w:line="252" w:lineRule="exact" w:before="1"/>
              <w:ind w:right="-15"/>
              <w:jc w:val="right"/>
              <w:rPr>
                <w:sz w:val="21"/>
              </w:rPr>
            </w:pPr>
            <w:r>
              <w:rPr>
                <w:w w:val="100"/>
                <w:sz w:val="21"/>
              </w:rPr>
              <w:t> </w:t>
            </w:r>
          </w:p>
        </w:tc>
        <w:tc>
          <w:tcPr>
            <w:tcW w:w="1488" w:type="dxa"/>
          </w:tcPr>
          <w:p>
            <w:pPr>
              <w:pStyle w:val="TableParagraph"/>
              <w:spacing w:line="252" w:lineRule="exact" w:before="1"/>
              <w:ind w:right="-15"/>
              <w:jc w:val="right"/>
              <w:rPr>
                <w:sz w:val="21"/>
              </w:rPr>
            </w:pPr>
            <w:r>
              <w:rPr>
                <w:w w:val="100"/>
                <w:sz w:val="21"/>
              </w:rPr>
              <w:t> </w:t>
            </w:r>
          </w:p>
        </w:tc>
        <w:tc>
          <w:tcPr>
            <w:tcW w:w="1487" w:type="dxa"/>
          </w:tcPr>
          <w:p>
            <w:pPr>
              <w:pStyle w:val="TableParagraph"/>
              <w:spacing w:line="252" w:lineRule="exact" w:before="1"/>
              <w:ind w:right="-15"/>
              <w:jc w:val="right"/>
              <w:rPr>
                <w:sz w:val="21"/>
              </w:rPr>
            </w:pPr>
            <w:r>
              <w:rPr>
                <w:w w:val="100"/>
                <w:sz w:val="21"/>
              </w:rPr>
              <w:t> </w:t>
            </w:r>
          </w:p>
        </w:tc>
      </w:tr>
      <w:tr>
        <w:trPr>
          <w:trHeight w:val="273" w:hRule="atLeast"/>
        </w:trPr>
        <w:tc>
          <w:tcPr>
            <w:tcW w:w="1382" w:type="dxa"/>
          </w:tcPr>
          <w:p>
            <w:pPr>
              <w:pStyle w:val="TableParagraph"/>
              <w:spacing w:line="252" w:lineRule="exact" w:before="1"/>
              <w:ind w:left="112"/>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c>
          <w:tcPr>
            <w:tcW w:w="1502" w:type="dxa"/>
          </w:tcPr>
          <w:p>
            <w:pPr>
              <w:pStyle w:val="TableParagraph"/>
              <w:spacing w:line="252" w:lineRule="exact" w:before="1"/>
              <w:ind w:right="-15"/>
              <w:jc w:val="right"/>
              <w:rPr>
                <w:sz w:val="21"/>
              </w:rPr>
            </w:pPr>
            <w:r>
              <w:rPr>
                <w:w w:val="100"/>
                <w:sz w:val="21"/>
              </w:rPr>
              <w:t> </w:t>
            </w:r>
          </w:p>
        </w:tc>
        <w:tc>
          <w:tcPr>
            <w:tcW w:w="1488" w:type="dxa"/>
          </w:tcPr>
          <w:p>
            <w:pPr>
              <w:pStyle w:val="TableParagraph"/>
              <w:spacing w:line="252" w:lineRule="exact" w:before="1"/>
              <w:ind w:right="-15"/>
              <w:jc w:val="right"/>
              <w:rPr>
                <w:sz w:val="21"/>
              </w:rPr>
            </w:pPr>
            <w:r>
              <w:rPr>
                <w:w w:val="100"/>
                <w:sz w:val="21"/>
              </w:rPr>
              <w:t> </w:t>
            </w:r>
          </w:p>
        </w:tc>
        <w:tc>
          <w:tcPr>
            <w:tcW w:w="1488" w:type="dxa"/>
          </w:tcPr>
          <w:p>
            <w:pPr>
              <w:pStyle w:val="TableParagraph"/>
              <w:spacing w:line="252" w:lineRule="exact" w:before="1"/>
              <w:ind w:right="-15"/>
              <w:jc w:val="right"/>
              <w:rPr>
                <w:sz w:val="21"/>
              </w:rPr>
            </w:pPr>
            <w:r>
              <w:rPr>
                <w:w w:val="100"/>
                <w:sz w:val="21"/>
              </w:rPr>
              <w:t> </w:t>
            </w:r>
          </w:p>
        </w:tc>
        <w:tc>
          <w:tcPr>
            <w:tcW w:w="1487" w:type="dxa"/>
          </w:tcPr>
          <w:p>
            <w:pPr>
              <w:pStyle w:val="TableParagraph"/>
              <w:spacing w:line="252" w:lineRule="exact" w:before="1"/>
              <w:ind w:right="-15"/>
              <w:jc w:val="right"/>
              <w:rPr>
                <w:sz w:val="21"/>
              </w:rPr>
            </w:pPr>
            <w:r>
              <w:rPr>
                <w:w w:val="100"/>
                <w:sz w:val="21"/>
              </w:rPr>
              <w:t> </w:t>
            </w:r>
          </w:p>
        </w:tc>
      </w:tr>
      <w:tr>
        <w:trPr>
          <w:trHeight w:val="270" w:hRule="atLeast"/>
        </w:trPr>
        <w:tc>
          <w:tcPr>
            <w:tcW w:w="1382" w:type="dxa"/>
          </w:tcPr>
          <w:p>
            <w:pPr>
              <w:pStyle w:val="TableParagraph"/>
              <w:spacing w:line="250" w:lineRule="exact" w:before="1"/>
              <w:ind w:right="364"/>
              <w:jc w:val="right"/>
              <w:rPr>
                <w:sz w:val="21"/>
              </w:rPr>
            </w:pPr>
            <w:r>
              <w:rPr>
                <w:sz w:val="21"/>
              </w:rPr>
              <w:t>合计 </w:t>
            </w:r>
          </w:p>
        </w:tc>
        <w:tc>
          <w:tcPr>
            <w:tcW w:w="1474" w:type="dxa"/>
          </w:tcPr>
          <w:p>
            <w:pPr>
              <w:pStyle w:val="TableParagraph"/>
              <w:spacing w:line="250" w:lineRule="exact" w:before="1"/>
              <w:ind w:right="-15"/>
              <w:jc w:val="right"/>
              <w:rPr>
                <w:sz w:val="21"/>
              </w:rPr>
            </w:pPr>
            <w:r>
              <w:rPr>
                <w:sz w:val="21"/>
              </w:rPr>
              <w:t>28,491,199 </w:t>
            </w:r>
          </w:p>
        </w:tc>
        <w:tc>
          <w:tcPr>
            <w:tcW w:w="1502" w:type="dxa"/>
          </w:tcPr>
          <w:p>
            <w:pPr>
              <w:pStyle w:val="TableParagraph"/>
              <w:spacing w:line="250" w:lineRule="exact" w:before="1"/>
              <w:ind w:right="-15"/>
              <w:jc w:val="right"/>
              <w:rPr>
                <w:sz w:val="21"/>
              </w:rPr>
            </w:pPr>
            <w:r>
              <w:rPr>
                <w:sz w:val="21"/>
              </w:rPr>
              <w:t>655,010 </w:t>
            </w:r>
          </w:p>
        </w:tc>
        <w:tc>
          <w:tcPr>
            <w:tcW w:w="1488" w:type="dxa"/>
          </w:tcPr>
          <w:p>
            <w:pPr>
              <w:pStyle w:val="TableParagraph"/>
              <w:spacing w:line="250" w:lineRule="exact" w:before="1"/>
              <w:ind w:right="-15"/>
              <w:jc w:val="right"/>
              <w:rPr>
                <w:sz w:val="21"/>
              </w:rPr>
            </w:pPr>
            <w:r>
              <w:rPr>
                <w:sz w:val="21"/>
              </w:rPr>
              <w:t>- </w:t>
            </w:r>
          </w:p>
        </w:tc>
        <w:tc>
          <w:tcPr>
            <w:tcW w:w="1488" w:type="dxa"/>
          </w:tcPr>
          <w:p>
            <w:pPr>
              <w:pStyle w:val="TableParagraph"/>
              <w:spacing w:line="250" w:lineRule="exact" w:before="1"/>
              <w:ind w:right="-15"/>
              <w:jc w:val="right"/>
              <w:rPr>
                <w:sz w:val="21"/>
              </w:rPr>
            </w:pPr>
            <w:r>
              <w:rPr>
                <w:sz w:val="21"/>
              </w:rPr>
              <w:t>3,576 </w:t>
            </w:r>
          </w:p>
        </w:tc>
        <w:tc>
          <w:tcPr>
            <w:tcW w:w="1487" w:type="dxa"/>
          </w:tcPr>
          <w:p>
            <w:pPr>
              <w:pStyle w:val="TableParagraph"/>
              <w:spacing w:line="250" w:lineRule="exact" w:before="1"/>
              <w:ind w:right="-15"/>
              <w:jc w:val="right"/>
              <w:rPr>
                <w:sz w:val="21"/>
              </w:rPr>
            </w:pPr>
            <w:r>
              <w:rPr>
                <w:sz w:val="21"/>
              </w:rPr>
              <w:t>29,142,633 </w:t>
            </w:r>
          </w:p>
        </w:tc>
      </w:tr>
    </w:tbl>
    <w:p>
      <w:pPr>
        <w:pStyle w:val="BodyText"/>
        <w:spacing w:before="1"/>
      </w:pPr>
      <w:r>
        <w:rPr>
          <w:w w:val="100"/>
        </w:rPr>
        <w:t> </w:t>
      </w:r>
    </w:p>
    <w:p>
      <w:pPr>
        <w:pStyle w:val="BodyText"/>
        <w:spacing w:line="242" w:lineRule="auto" w:before="4"/>
        <w:ind w:right="4866"/>
      </w:pPr>
      <w:r>
        <w:rPr/>
        <w:t>其他说明，包括本期增减变动情况、变动原因说明：</w:t>
      </w:r>
      <w:r>
        <w:rPr>
          <w:spacing w:val="1"/>
        </w:rPr>
        <w:t> </w:t>
      </w:r>
      <w:r>
        <w:rPr/>
        <w:t>无 </w:t>
      </w:r>
    </w:p>
    <w:p>
      <w:pPr>
        <w:pStyle w:val="BodyText"/>
        <w:spacing w:before="2"/>
      </w:pPr>
      <w:r>
        <w:rPr>
          <w:w w:val="100"/>
        </w:rPr>
        <w:t> </w:t>
      </w:r>
    </w:p>
    <w:p>
      <w:pPr>
        <w:pStyle w:val="BodyText"/>
        <w:spacing w:before="62"/>
      </w:pPr>
      <w:r>
        <w:rPr/>
        <w:t>56</w:t>
      </w:r>
      <w:r>
        <w:rPr>
          <w:spacing w:val="-5"/>
        </w:rPr>
        <w:t>、 库存股 </w:t>
      </w:r>
    </w:p>
    <w:p>
      <w:pPr>
        <w:pStyle w:val="BodyText"/>
        <w:spacing w:before="65"/>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762"/>
        <w:gridCol w:w="1788"/>
        <w:gridCol w:w="1803"/>
        <w:gridCol w:w="1802"/>
      </w:tblGrid>
      <w:tr>
        <w:trPr>
          <w:trHeight w:val="270" w:hRule="atLeast"/>
        </w:trPr>
        <w:tc>
          <w:tcPr>
            <w:tcW w:w="1668" w:type="dxa"/>
          </w:tcPr>
          <w:p>
            <w:pPr>
              <w:pStyle w:val="TableParagraph"/>
              <w:spacing w:line="250" w:lineRule="exact" w:before="1"/>
              <w:ind w:right="506"/>
              <w:jc w:val="right"/>
              <w:rPr>
                <w:sz w:val="21"/>
              </w:rPr>
            </w:pPr>
            <w:r>
              <w:rPr>
                <w:sz w:val="21"/>
              </w:rPr>
              <w:t>项目 </w:t>
            </w:r>
          </w:p>
        </w:tc>
        <w:tc>
          <w:tcPr>
            <w:tcW w:w="1762" w:type="dxa"/>
          </w:tcPr>
          <w:p>
            <w:pPr>
              <w:pStyle w:val="TableParagraph"/>
              <w:spacing w:line="250" w:lineRule="exact" w:before="1"/>
              <w:ind w:left="461"/>
              <w:rPr>
                <w:sz w:val="21"/>
              </w:rPr>
            </w:pPr>
            <w:r>
              <w:rPr>
                <w:spacing w:val="-1"/>
                <w:sz w:val="21"/>
              </w:rPr>
              <w:t>期初余额</w:t>
            </w:r>
            <w:r>
              <w:rPr>
                <w:sz w:val="21"/>
              </w:rPr>
              <w:t> </w:t>
            </w:r>
          </w:p>
        </w:tc>
        <w:tc>
          <w:tcPr>
            <w:tcW w:w="1788" w:type="dxa"/>
          </w:tcPr>
          <w:p>
            <w:pPr>
              <w:pStyle w:val="TableParagraph"/>
              <w:spacing w:line="250" w:lineRule="exact" w:before="1"/>
              <w:ind w:left="472"/>
              <w:rPr>
                <w:sz w:val="21"/>
              </w:rPr>
            </w:pPr>
            <w:r>
              <w:rPr>
                <w:spacing w:val="-1"/>
                <w:sz w:val="21"/>
              </w:rPr>
              <w:t>本期增加</w:t>
            </w:r>
            <w:r>
              <w:rPr>
                <w:sz w:val="21"/>
              </w:rPr>
              <w:t> </w:t>
            </w:r>
          </w:p>
        </w:tc>
        <w:tc>
          <w:tcPr>
            <w:tcW w:w="1803" w:type="dxa"/>
          </w:tcPr>
          <w:p>
            <w:pPr>
              <w:pStyle w:val="TableParagraph"/>
              <w:spacing w:line="250" w:lineRule="exact" w:before="1"/>
              <w:ind w:left="480"/>
              <w:rPr>
                <w:sz w:val="21"/>
              </w:rPr>
            </w:pPr>
            <w:r>
              <w:rPr>
                <w:spacing w:val="-1"/>
                <w:sz w:val="21"/>
              </w:rPr>
              <w:t>本期减少</w:t>
            </w:r>
            <w:r>
              <w:rPr>
                <w:sz w:val="21"/>
              </w:rPr>
              <w:t> </w:t>
            </w:r>
          </w:p>
        </w:tc>
        <w:tc>
          <w:tcPr>
            <w:tcW w:w="1802" w:type="dxa"/>
          </w:tcPr>
          <w:p>
            <w:pPr>
              <w:pStyle w:val="TableParagraph"/>
              <w:spacing w:line="250" w:lineRule="exact" w:before="1"/>
              <w:ind w:left="480"/>
              <w:rPr>
                <w:sz w:val="21"/>
              </w:rPr>
            </w:pPr>
            <w:r>
              <w:rPr>
                <w:spacing w:val="-1"/>
                <w:sz w:val="21"/>
              </w:rPr>
              <w:t>期末余额</w:t>
            </w:r>
            <w:r>
              <w:rPr>
                <w:sz w:val="21"/>
              </w:rPr>
              <w:t> </w:t>
            </w:r>
          </w:p>
        </w:tc>
      </w:tr>
      <w:tr>
        <w:trPr>
          <w:trHeight w:val="273" w:hRule="atLeast"/>
        </w:trPr>
        <w:tc>
          <w:tcPr>
            <w:tcW w:w="1668" w:type="dxa"/>
          </w:tcPr>
          <w:p>
            <w:pPr>
              <w:pStyle w:val="TableParagraph"/>
              <w:spacing w:line="252" w:lineRule="exact" w:before="1"/>
              <w:ind w:left="112"/>
              <w:rPr>
                <w:sz w:val="21"/>
              </w:rPr>
            </w:pPr>
            <w:r>
              <w:rPr>
                <w:sz w:val="21"/>
              </w:rPr>
              <w:t>库存股 </w:t>
            </w:r>
          </w:p>
        </w:tc>
        <w:tc>
          <w:tcPr>
            <w:tcW w:w="1762" w:type="dxa"/>
          </w:tcPr>
          <w:p>
            <w:pPr>
              <w:pStyle w:val="TableParagraph"/>
              <w:spacing w:line="252" w:lineRule="exact" w:before="1"/>
              <w:ind w:right="-15"/>
              <w:jc w:val="right"/>
              <w:rPr>
                <w:sz w:val="21"/>
              </w:rPr>
            </w:pPr>
            <w:r>
              <w:rPr>
                <w:sz w:val="21"/>
              </w:rPr>
              <w:t>-2,207,903 </w:t>
            </w:r>
          </w:p>
        </w:tc>
        <w:tc>
          <w:tcPr>
            <w:tcW w:w="1788" w:type="dxa"/>
          </w:tcPr>
          <w:p>
            <w:pPr>
              <w:pStyle w:val="TableParagraph"/>
              <w:spacing w:line="252" w:lineRule="exact" w:before="1"/>
              <w:ind w:right="-15"/>
              <w:jc w:val="right"/>
              <w:rPr>
                <w:sz w:val="21"/>
              </w:rPr>
            </w:pPr>
            <w:r>
              <w:rPr>
                <w:w w:val="100"/>
                <w:sz w:val="21"/>
              </w:rPr>
              <w:t> </w:t>
            </w:r>
          </w:p>
        </w:tc>
        <w:tc>
          <w:tcPr>
            <w:tcW w:w="1803" w:type="dxa"/>
          </w:tcPr>
          <w:p>
            <w:pPr>
              <w:pStyle w:val="TableParagraph"/>
              <w:spacing w:line="252" w:lineRule="exact" w:before="1"/>
              <w:ind w:right="-15"/>
              <w:jc w:val="right"/>
              <w:rPr>
                <w:sz w:val="21"/>
              </w:rPr>
            </w:pPr>
            <w:r>
              <w:rPr>
                <w:sz w:val="21"/>
              </w:rPr>
              <w:t>193,928 </w:t>
            </w:r>
          </w:p>
        </w:tc>
        <w:tc>
          <w:tcPr>
            <w:tcW w:w="1802" w:type="dxa"/>
          </w:tcPr>
          <w:p>
            <w:pPr>
              <w:pStyle w:val="TableParagraph"/>
              <w:spacing w:line="252" w:lineRule="exact" w:before="1"/>
              <w:ind w:right="-15"/>
              <w:jc w:val="right"/>
              <w:rPr>
                <w:sz w:val="21"/>
              </w:rPr>
            </w:pPr>
            <w:r>
              <w:rPr>
                <w:sz w:val="21"/>
              </w:rPr>
              <w:t>-2,013,975 </w:t>
            </w:r>
          </w:p>
        </w:tc>
      </w:tr>
      <w:tr>
        <w:trPr>
          <w:trHeight w:val="273" w:hRule="atLeast"/>
        </w:trPr>
        <w:tc>
          <w:tcPr>
            <w:tcW w:w="1668" w:type="dxa"/>
          </w:tcPr>
          <w:p>
            <w:pPr>
              <w:pStyle w:val="TableParagraph"/>
              <w:spacing w:line="252" w:lineRule="exact" w:before="1"/>
              <w:ind w:left="112"/>
              <w:rPr>
                <w:sz w:val="21"/>
              </w:rPr>
            </w:pPr>
            <w:r>
              <w:rPr>
                <w:w w:val="100"/>
                <w:sz w:val="21"/>
              </w:rPr>
              <w:t> </w:t>
            </w:r>
          </w:p>
        </w:tc>
        <w:tc>
          <w:tcPr>
            <w:tcW w:w="1762" w:type="dxa"/>
          </w:tcPr>
          <w:p>
            <w:pPr>
              <w:pStyle w:val="TableParagraph"/>
              <w:spacing w:line="252" w:lineRule="exact" w:before="1"/>
              <w:ind w:right="-15"/>
              <w:jc w:val="right"/>
              <w:rPr>
                <w:sz w:val="21"/>
              </w:rPr>
            </w:pPr>
            <w:r>
              <w:rPr>
                <w:w w:val="100"/>
                <w:sz w:val="21"/>
              </w:rPr>
              <w:t> </w:t>
            </w:r>
          </w:p>
        </w:tc>
        <w:tc>
          <w:tcPr>
            <w:tcW w:w="1788" w:type="dxa"/>
          </w:tcPr>
          <w:p>
            <w:pPr>
              <w:pStyle w:val="TableParagraph"/>
              <w:spacing w:line="252" w:lineRule="exact" w:before="1"/>
              <w:ind w:right="-15"/>
              <w:jc w:val="right"/>
              <w:rPr>
                <w:sz w:val="21"/>
              </w:rPr>
            </w:pPr>
            <w:r>
              <w:rPr>
                <w:w w:val="100"/>
                <w:sz w:val="21"/>
              </w:rPr>
              <w:t> </w:t>
            </w:r>
          </w:p>
        </w:tc>
        <w:tc>
          <w:tcPr>
            <w:tcW w:w="1803" w:type="dxa"/>
          </w:tcPr>
          <w:p>
            <w:pPr>
              <w:pStyle w:val="TableParagraph"/>
              <w:spacing w:line="252" w:lineRule="exact" w:before="1"/>
              <w:ind w:right="-15"/>
              <w:jc w:val="right"/>
              <w:rPr>
                <w:sz w:val="21"/>
              </w:rPr>
            </w:pPr>
            <w:r>
              <w:rPr>
                <w:w w:val="100"/>
                <w:sz w:val="21"/>
              </w:rPr>
              <w:t> </w:t>
            </w:r>
          </w:p>
        </w:tc>
        <w:tc>
          <w:tcPr>
            <w:tcW w:w="1802" w:type="dxa"/>
          </w:tcPr>
          <w:p>
            <w:pPr>
              <w:pStyle w:val="TableParagraph"/>
              <w:spacing w:line="252" w:lineRule="exact" w:before="1"/>
              <w:ind w:right="-15"/>
              <w:jc w:val="right"/>
              <w:rPr>
                <w:sz w:val="21"/>
              </w:rPr>
            </w:pPr>
            <w:r>
              <w:rPr>
                <w:w w:val="100"/>
                <w:sz w:val="21"/>
              </w:rPr>
              <w:t> </w:t>
            </w:r>
          </w:p>
        </w:tc>
      </w:tr>
      <w:tr>
        <w:trPr>
          <w:trHeight w:val="270" w:hRule="atLeast"/>
        </w:trPr>
        <w:tc>
          <w:tcPr>
            <w:tcW w:w="1668" w:type="dxa"/>
          </w:tcPr>
          <w:p>
            <w:pPr>
              <w:pStyle w:val="TableParagraph"/>
              <w:spacing w:line="250" w:lineRule="exact" w:before="1"/>
              <w:ind w:right="506"/>
              <w:jc w:val="right"/>
              <w:rPr>
                <w:sz w:val="21"/>
              </w:rPr>
            </w:pPr>
            <w:r>
              <w:rPr>
                <w:sz w:val="21"/>
              </w:rPr>
              <w:t>合计 </w:t>
            </w:r>
          </w:p>
        </w:tc>
        <w:tc>
          <w:tcPr>
            <w:tcW w:w="1762" w:type="dxa"/>
          </w:tcPr>
          <w:p>
            <w:pPr>
              <w:pStyle w:val="TableParagraph"/>
              <w:spacing w:line="250" w:lineRule="exact" w:before="1"/>
              <w:ind w:right="-15"/>
              <w:jc w:val="right"/>
              <w:rPr>
                <w:sz w:val="21"/>
              </w:rPr>
            </w:pPr>
            <w:r>
              <w:rPr>
                <w:sz w:val="21"/>
              </w:rPr>
              <w:t>-2,207,903 </w:t>
            </w:r>
          </w:p>
        </w:tc>
        <w:tc>
          <w:tcPr>
            <w:tcW w:w="1788" w:type="dxa"/>
          </w:tcPr>
          <w:p>
            <w:pPr>
              <w:pStyle w:val="TableParagraph"/>
              <w:spacing w:line="250" w:lineRule="exact" w:before="1"/>
              <w:ind w:right="-15"/>
              <w:jc w:val="right"/>
              <w:rPr>
                <w:sz w:val="21"/>
              </w:rPr>
            </w:pPr>
            <w:r>
              <w:rPr>
                <w:w w:val="100"/>
                <w:sz w:val="21"/>
              </w:rPr>
              <w:t> </w:t>
            </w:r>
          </w:p>
        </w:tc>
        <w:tc>
          <w:tcPr>
            <w:tcW w:w="1803" w:type="dxa"/>
          </w:tcPr>
          <w:p>
            <w:pPr>
              <w:pStyle w:val="TableParagraph"/>
              <w:spacing w:line="250" w:lineRule="exact" w:before="1"/>
              <w:ind w:right="-15"/>
              <w:jc w:val="right"/>
              <w:rPr>
                <w:sz w:val="21"/>
              </w:rPr>
            </w:pPr>
            <w:r>
              <w:rPr>
                <w:sz w:val="21"/>
              </w:rPr>
              <w:t>193,928 </w:t>
            </w:r>
          </w:p>
        </w:tc>
        <w:tc>
          <w:tcPr>
            <w:tcW w:w="1802" w:type="dxa"/>
          </w:tcPr>
          <w:p>
            <w:pPr>
              <w:pStyle w:val="TableParagraph"/>
              <w:spacing w:line="250" w:lineRule="exact" w:before="1"/>
              <w:ind w:right="-15"/>
              <w:jc w:val="right"/>
              <w:rPr>
                <w:sz w:val="21"/>
              </w:rPr>
            </w:pPr>
            <w:r>
              <w:rPr>
                <w:sz w:val="21"/>
              </w:rPr>
              <w:t>-2,013,975 </w:t>
            </w:r>
          </w:p>
        </w:tc>
      </w:tr>
    </w:tbl>
    <w:p>
      <w:pPr>
        <w:pStyle w:val="BodyText"/>
        <w:spacing w:line="244" w:lineRule="auto" w:before="1"/>
        <w:ind w:right="4866"/>
      </w:pPr>
      <w:r>
        <w:rPr/>
        <w:t>其他说明，包括本期增减变动情况、变动原因说明：</w:t>
      </w:r>
      <w:r>
        <w:rPr>
          <w:spacing w:val="1"/>
        </w:rPr>
        <w:t> </w:t>
      </w:r>
      <w:r>
        <w:rPr/>
        <w:t>无 </w:t>
      </w:r>
    </w:p>
    <w:p>
      <w:pPr>
        <w:pStyle w:val="BodyText"/>
        <w:spacing w:line="265" w:lineRule="exact"/>
      </w:pPr>
      <w:r>
        <w:rPr>
          <w:w w:val="100"/>
        </w:rPr>
        <w:t> </w:t>
      </w:r>
    </w:p>
    <w:p>
      <w:pPr>
        <w:pStyle w:val="BodyText"/>
        <w:spacing w:before="4"/>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t>57</w:t>
      </w:r>
      <w:r>
        <w:rPr>
          <w:spacing w:val="-5"/>
        </w:rPr>
        <w:t>、 其他综合收益</w:t>
      </w:r>
      <w:r>
        <w:rPr/>
        <w:t> </w:t>
      </w:r>
    </w:p>
    <w:p>
      <w:pPr>
        <w:pStyle w:val="BodyText"/>
        <w:spacing w:before="65"/>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1284"/>
        <w:gridCol w:w="1161"/>
        <w:gridCol w:w="950"/>
        <w:gridCol w:w="828"/>
        <w:gridCol w:w="828"/>
        <w:gridCol w:w="950"/>
        <w:gridCol w:w="831"/>
        <w:gridCol w:w="1159"/>
      </w:tblGrid>
      <w:tr>
        <w:trPr>
          <w:trHeight w:val="270" w:hRule="atLeast"/>
        </w:trPr>
        <w:tc>
          <w:tcPr>
            <w:tcW w:w="83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6"/>
              </w:rPr>
            </w:pPr>
          </w:p>
          <w:p>
            <w:pPr>
              <w:pStyle w:val="TableParagraph"/>
              <w:ind w:left="203"/>
              <w:rPr>
                <w:sz w:val="21"/>
              </w:rPr>
            </w:pPr>
            <w:r>
              <w:rPr>
                <w:sz w:val="21"/>
              </w:rPr>
              <w:t>项目 </w:t>
            </w:r>
          </w:p>
        </w:tc>
        <w:tc>
          <w:tcPr>
            <w:tcW w:w="1284"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16"/>
              </w:rPr>
            </w:pPr>
          </w:p>
          <w:p>
            <w:pPr>
              <w:pStyle w:val="TableParagraph"/>
              <w:spacing w:line="242" w:lineRule="auto"/>
              <w:ind w:left="429" w:right="316"/>
              <w:rPr>
                <w:sz w:val="21"/>
              </w:rPr>
            </w:pPr>
            <w:r>
              <w:rPr>
                <w:sz w:val="21"/>
              </w:rPr>
              <w:t>期初余额 </w:t>
            </w:r>
          </w:p>
        </w:tc>
        <w:tc>
          <w:tcPr>
            <w:tcW w:w="5548" w:type="dxa"/>
            <w:gridSpan w:val="6"/>
          </w:tcPr>
          <w:p>
            <w:pPr>
              <w:pStyle w:val="TableParagraph"/>
              <w:spacing w:line="250" w:lineRule="exact" w:before="1"/>
              <w:ind w:left="2179" w:right="2064"/>
              <w:jc w:val="center"/>
              <w:rPr>
                <w:sz w:val="21"/>
              </w:rPr>
            </w:pPr>
            <w:r>
              <w:rPr>
                <w:spacing w:val="-1"/>
                <w:sz w:val="21"/>
              </w:rPr>
              <w:t>本期发生金额</w:t>
            </w:r>
            <w:r>
              <w:rPr>
                <w:sz w:val="21"/>
              </w:rPr>
              <w:t> </w:t>
            </w:r>
          </w:p>
        </w:tc>
        <w:tc>
          <w:tcPr>
            <w:tcW w:w="1159"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16"/>
              </w:rPr>
            </w:pPr>
          </w:p>
          <w:p>
            <w:pPr>
              <w:pStyle w:val="TableParagraph"/>
              <w:spacing w:line="242" w:lineRule="auto"/>
              <w:ind w:left="369" w:right="251"/>
              <w:rPr>
                <w:sz w:val="21"/>
              </w:rPr>
            </w:pPr>
            <w:r>
              <w:rPr>
                <w:sz w:val="21"/>
              </w:rPr>
              <w:t>期末余额 </w:t>
            </w:r>
          </w:p>
        </w:tc>
      </w:tr>
      <w:tr>
        <w:trPr>
          <w:trHeight w:val="2724" w:hRule="atLeast"/>
        </w:trPr>
        <w:tc>
          <w:tcPr>
            <w:tcW w:w="830" w:type="dxa"/>
            <w:vMerge/>
            <w:tcBorders>
              <w:top w:val="nil"/>
            </w:tcBorders>
          </w:tcPr>
          <w:p>
            <w:pPr>
              <w:rPr>
                <w:sz w:val="2"/>
                <w:szCs w:val="2"/>
              </w:rPr>
            </w:pPr>
          </w:p>
        </w:tc>
        <w:tc>
          <w:tcPr>
            <w:tcW w:w="1284" w:type="dxa"/>
            <w:vMerge/>
            <w:tcBorders>
              <w:top w:val="nil"/>
            </w:tcBorders>
          </w:tcPr>
          <w:p>
            <w:pPr>
              <w:rPr>
                <w:sz w:val="2"/>
                <w:szCs w:val="2"/>
              </w:rPr>
            </w:pPr>
          </w:p>
        </w:tc>
        <w:tc>
          <w:tcPr>
            <w:tcW w:w="1161" w:type="dxa"/>
          </w:tcPr>
          <w:p>
            <w:pPr>
              <w:pStyle w:val="TableParagraph"/>
              <w:rPr>
                <w:sz w:val="20"/>
              </w:rPr>
            </w:pPr>
          </w:p>
          <w:p>
            <w:pPr>
              <w:pStyle w:val="TableParagraph"/>
              <w:rPr>
                <w:sz w:val="20"/>
              </w:rPr>
            </w:pPr>
          </w:p>
          <w:p>
            <w:pPr>
              <w:pStyle w:val="TableParagraph"/>
              <w:rPr>
                <w:sz w:val="20"/>
              </w:rPr>
            </w:pPr>
          </w:p>
          <w:p>
            <w:pPr>
              <w:pStyle w:val="TableParagraph"/>
              <w:spacing w:before="8"/>
              <w:rPr>
                <w:sz w:val="14"/>
              </w:rPr>
            </w:pPr>
          </w:p>
          <w:p>
            <w:pPr>
              <w:pStyle w:val="TableParagraph"/>
              <w:spacing w:line="242" w:lineRule="auto"/>
              <w:ind w:left="161" w:right="145"/>
              <w:jc w:val="center"/>
              <w:rPr>
                <w:sz w:val="21"/>
              </w:rPr>
            </w:pPr>
            <w:r>
              <w:rPr>
                <w:spacing w:val="-1"/>
                <w:sz w:val="21"/>
              </w:rPr>
              <w:t>本期所得税前发生</w:t>
            </w:r>
            <w:r>
              <w:rPr>
                <w:sz w:val="21"/>
              </w:rPr>
              <w:t>额 </w:t>
            </w:r>
          </w:p>
        </w:tc>
        <w:tc>
          <w:tcPr>
            <w:tcW w:w="950" w:type="dxa"/>
          </w:tcPr>
          <w:p>
            <w:pPr>
              <w:pStyle w:val="TableParagraph"/>
              <w:rPr>
                <w:sz w:val="20"/>
              </w:rPr>
            </w:pPr>
          </w:p>
          <w:p>
            <w:pPr>
              <w:pStyle w:val="TableParagraph"/>
              <w:spacing w:before="10"/>
              <w:rPr>
                <w:sz w:val="22"/>
              </w:rPr>
            </w:pPr>
          </w:p>
          <w:p>
            <w:pPr>
              <w:pStyle w:val="TableParagraph"/>
              <w:spacing w:line="242" w:lineRule="auto"/>
              <w:ind w:left="157" w:right="43"/>
              <w:jc w:val="both"/>
              <w:rPr>
                <w:sz w:val="21"/>
              </w:rPr>
            </w:pPr>
            <w:r>
              <w:rPr>
                <w:sz w:val="21"/>
              </w:rPr>
              <w:t>减：前期计入其他综合收益当期转入损益 </w:t>
            </w:r>
          </w:p>
        </w:tc>
        <w:tc>
          <w:tcPr>
            <w:tcW w:w="828" w:type="dxa"/>
          </w:tcPr>
          <w:p>
            <w:pPr>
              <w:pStyle w:val="TableParagraph"/>
              <w:spacing w:line="242" w:lineRule="auto" w:before="3"/>
              <w:ind w:left="205" w:right="187"/>
              <w:jc w:val="both"/>
              <w:rPr>
                <w:sz w:val="21"/>
              </w:rPr>
            </w:pPr>
            <w:r>
              <w:rPr>
                <w:spacing w:val="-1"/>
                <w:sz w:val="21"/>
              </w:rPr>
              <w:t>减：</w:t>
            </w:r>
            <w:r>
              <w:rPr>
                <w:spacing w:val="-103"/>
                <w:sz w:val="21"/>
              </w:rPr>
              <w:t> </w:t>
            </w:r>
            <w:r>
              <w:rPr>
                <w:spacing w:val="-1"/>
                <w:sz w:val="21"/>
              </w:rPr>
              <w:t>前期计入其他综合收益当期转入</w:t>
            </w:r>
            <w:r>
              <w:rPr>
                <w:spacing w:val="-7"/>
                <w:sz w:val="21"/>
              </w:rPr>
              <w:t>留存</w:t>
            </w:r>
          </w:p>
          <w:p>
            <w:pPr>
              <w:pStyle w:val="TableParagraph"/>
              <w:spacing w:line="250" w:lineRule="exact" w:before="5"/>
              <w:ind w:left="205"/>
              <w:rPr>
                <w:sz w:val="21"/>
              </w:rPr>
            </w:pPr>
            <w:r>
              <w:rPr>
                <w:sz w:val="21"/>
              </w:rPr>
              <w:t>收益 </w:t>
            </w:r>
          </w:p>
        </w:tc>
        <w:tc>
          <w:tcPr>
            <w:tcW w:w="828" w:type="dxa"/>
          </w:tcPr>
          <w:p>
            <w:pPr>
              <w:pStyle w:val="TableParagraph"/>
              <w:rPr>
                <w:sz w:val="20"/>
              </w:rPr>
            </w:pPr>
          </w:p>
          <w:p>
            <w:pPr>
              <w:pStyle w:val="TableParagraph"/>
              <w:rPr>
                <w:sz w:val="20"/>
              </w:rPr>
            </w:pPr>
          </w:p>
          <w:p>
            <w:pPr>
              <w:pStyle w:val="TableParagraph"/>
              <w:spacing w:before="12"/>
              <w:rPr>
                <w:sz w:val="23"/>
              </w:rPr>
            </w:pPr>
          </w:p>
          <w:p>
            <w:pPr>
              <w:pStyle w:val="TableParagraph"/>
              <w:spacing w:line="242" w:lineRule="auto"/>
              <w:ind w:left="206" w:right="187"/>
              <w:jc w:val="both"/>
              <w:rPr>
                <w:sz w:val="21"/>
              </w:rPr>
            </w:pPr>
            <w:r>
              <w:rPr>
                <w:spacing w:val="-1"/>
                <w:sz w:val="21"/>
              </w:rPr>
              <w:t>减：</w:t>
            </w:r>
            <w:r>
              <w:rPr>
                <w:spacing w:val="-103"/>
                <w:sz w:val="21"/>
              </w:rPr>
              <w:t> </w:t>
            </w:r>
            <w:r>
              <w:rPr>
                <w:spacing w:val="-1"/>
                <w:sz w:val="21"/>
              </w:rPr>
              <w:t>所得税费</w:t>
            </w:r>
            <w:r>
              <w:rPr>
                <w:sz w:val="21"/>
              </w:rPr>
              <w:t>用 </w:t>
            </w:r>
          </w:p>
        </w:tc>
        <w:tc>
          <w:tcPr>
            <w:tcW w:w="950" w:type="dxa"/>
          </w:tcPr>
          <w:p>
            <w:pPr>
              <w:pStyle w:val="TableParagraph"/>
              <w:rPr>
                <w:sz w:val="20"/>
              </w:rPr>
            </w:pPr>
          </w:p>
          <w:p>
            <w:pPr>
              <w:pStyle w:val="TableParagraph"/>
              <w:rPr>
                <w:sz w:val="20"/>
              </w:rPr>
            </w:pPr>
          </w:p>
          <w:p>
            <w:pPr>
              <w:pStyle w:val="TableParagraph"/>
              <w:rPr>
                <w:sz w:val="20"/>
              </w:rPr>
            </w:pPr>
          </w:p>
          <w:p>
            <w:pPr>
              <w:pStyle w:val="TableParagraph"/>
              <w:spacing w:before="8"/>
              <w:rPr>
                <w:sz w:val="14"/>
              </w:rPr>
            </w:pPr>
          </w:p>
          <w:p>
            <w:pPr>
              <w:pStyle w:val="TableParagraph"/>
              <w:spacing w:line="242" w:lineRule="auto"/>
              <w:ind w:left="160" w:right="143"/>
              <w:jc w:val="both"/>
              <w:rPr>
                <w:sz w:val="21"/>
              </w:rPr>
            </w:pPr>
            <w:r>
              <w:rPr>
                <w:sz w:val="21"/>
              </w:rPr>
              <w:t>税后归属于母公司 </w:t>
            </w:r>
          </w:p>
        </w:tc>
        <w:tc>
          <w:tcPr>
            <w:tcW w:w="831" w:type="dxa"/>
          </w:tcPr>
          <w:p>
            <w:pPr>
              <w:pStyle w:val="TableParagraph"/>
              <w:rPr>
                <w:sz w:val="20"/>
              </w:rPr>
            </w:pPr>
          </w:p>
          <w:p>
            <w:pPr>
              <w:pStyle w:val="TableParagraph"/>
              <w:rPr>
                <w:sz w:val="20"/>
              </w:rPr>
            </w:pPr>
          </w:p>
          <w:p>
            <w:pPr>
              <w:pStyle w:val="TableParagraph"/>
              <w:spacing w:line="242" w:lineRule="auto" w:before="170"/>
              <w:ind w:left="207" w:right="189"/>
              <w:jc w:val="both"/>
              <w:rPr>
                <w:sz w:val="21"/>
              </w:rPr>
            </w:pPr>
            <w:r>
              <w:rPr>
                <w:spacing w:val="-1"/>
                <w:sz w:val="21"/>
              </w:rPr>
              <w:t>税后归属于少数股</w:t>
            </w:r>
            <w:r>
              <w:rPr>
                <w:sz w:val="21"/>
              </w:rPr>
              <w:t>东 </w:t>
            </w:r>
          </w:p>
        </w:tc>
        <w:tc>
          <w:tcPr>
            <w:tcW w:w="1159" w:type="dxa"/>
            <w:vMerge/>
            <w:tcBorders>
              <w:top w:val="nil"/>
            </w:tcBorders>
          </w:tcPr>
          <w:p>
            <w:pPr>
              <w:rPr>
                <w:sz w:val="2"/>
                <w:szCs w:val="2"/>
              </w:rPr>
            </w:pPr>
          </w:p>
        </w:tc>
      </w:tr>
      <w:tr>
        <w:trPr>
          <w:trHeight w:val="2452" w:hRule="atLeast"/>
        </w:trPr>
        <w:tc>
          <w:tcPr>
            <w:tcW w:w="830" w:type="dxa"/>
          </w:tcPr>
          <w:p>
            <w:pPr>
              <w:pStyle w:val="TableParagraph"/>
              <w:spacing w:line="242" w:lineRule="auto" w:before="3"/>
              <w:ind w:left="107" w:right="287"/>
              <w:jc w:val="both"/>
              <w:rPr>
                <w:sz w:val="21"/>
              </w:rPr>
            </w:pPr>
            <w:r>
              <w:rPr>
                <w:spacing w:val="-1"/>
                <w:sz w:val="21"/>
              </w:rPr>
              <w:t>一、不能重分类进损益的其他综合收</w:t>
            </w:r>
          </w:p>
          <w:p>
            <w:pPr>
              <w:pStyle w:val="TableParagraph"/>
              <w:spacing w:line="252" w:lineRule="exact" w:before="3"/>
              <w:ind w:left="107"/>
              <w:rPr>
                <w:sz w:val="21"/>
              </w:rPr>
            </w:pPr>
            <w:r>
              <w:rPr>
                <w:sz w:val="21"/>
              </w:rPr>
              <w:t>益 </w:t>
            </w:r>
          </w:p>
        </w:tc>
        <w:tc>
          <w:tcPr>
            <w:tcW w:w="1284"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439" w:right="-15"/>
              <w:rPr>
                <w:sz w:val="21"/>
              </w:rPr>
            </w:pPr>
            <w:r>
              <w:rPr>
                <w:sz w:val="21"/>
              </w:rPr>
              <w:t>-37,760 </w:t>
            </w:r>
          </w:p>
        </w:tc>
        <w:tc>
          <w:tcPr>
            <w:tcW w:w="1161"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319" w:right="-15"/>
              <w:rPr>
                <w:sz w:val="21"/>
              </w:rPr>
            </w:pPr>
            <w:r>
              <w:rPr>
                <w:sz w:val="21"/>
              </w:rPr>
              <w:t>118,417 </w:t>
            </w:r>
          </w:p>
        </w:tc>
        <w:tc>
          <w:tcPr>
            <w:tcW w:w="950"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right="-15"/>
              <w:jc w:val="right"/>
              <w:rPr>
                <w:sz w:val="21"/>
              </w:rPr>
            </w:pPr>
            <w:r>
              <w:rPr>
                <w:w w:val="100"/>
                <w:sz w:val="21"/>
              </w:rPr>
              <w:t> </w:t>
            </w:r>
          </w:p>
        </w:tc>
        <w:tc>
          <w:tcPr>
            <w:tcW w:w="828"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right="-15"/>
              <w:jc w:val="right"/>
              <w:rPr>
                <w:sz w:val="21"/>
              </w:rPr>
            </w:pPr>
            <w:r>
              <w:rPr>
                <w:w w:val="100"/>
                <w:sz w:val="21"/>
              </w:rPr>
              <w:t> </w:t>
            </w:r>
          </w:p>
        </w:tc>
        <w:tc>
          <w:tcPr>
            <w:tcW w:w="828"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right="-15"/>
              <w:jc w:val="right"/>
              <w:rPr>
                <w:sz w:val="21"/>
              </w:rPr>
            </w:pPr>
            <w:r>
              <w:rPr>
                <w:w w:val="100"/>
                <w:sz w:val="21"/>
              </w:rPr>
              <w:t> </w:t>
            </w:r>
          </w:p>
        </w:tc>
        <w:tc>
          <w:tcPr>
            <w:tcW w:w="950"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110" w:right="-15"/>
              <w:rPr>
                <w:sz w:val="21"/>
              </w:rPr>
            </w:pPr>
            <w:r>
              <w:rPr>
                <w:sz w:val="21"/>
              </w:rPr>
              <w:t>118,417 </w:t>
            </w:r>
          </w:p>
        </w:tc>
        <w:tc>
          <w:tcPr>
            <w:tcW w:w="831"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right="-15"/>
              <w:jc w:val="right"/>
              <w:rPr>
                <w:sz w:val="21"/>
              </w:rPr>
            </w:pPr>
            <w:r>
              <w:rPr>
                <w:w w:val="100"/>
                <w:sz w:val="21"/>
              </w:rPr>
              <w:t> </w:t>
            </w:r>
          </w:p>
        </w:tc>
        <w:tc>
          <w:tcPr>
            <w:tcW w:w="1159" w:type="dxa"/>
          </w:tcPr>
          <w:p>
            <w:pPr>
              <w:pStyle w:val="TableParagraph"/>
              <w:rPr>
                <w:sz w:val="20"/>
              </w:rPr>
            </w:pPr>
          </w:p>
          <w:p>
            <w:pPr>
              <w:pStyle w:val="TableParagraph"/>
              <w:rPr>
                <w:sz w:val="20"/>
              </w:rPr>
            </w:pPr>
          </w:p>
          <w:p>
            <w:pPr>
              <w:pStyle w:val="TableParagraph"/>
              <w:rPr>
                <w:sz w:val="20"/>
              </w:rPr>
            </w:pPr>
          </w:p>
          <w:p>
            <w:pPr>
              <w:pStyle w:val="TableParagraph"/>
              <w:spacing w:before="1"/>
              <w:rPr>
                <w:sz w:val="25"/>
              </w:rPr>
            </w:pPr>
          </w:p>
          <w:p>
            <w:pPr>
              <w:pStyle w:val="TableParagraph"/>
              <w:ind w:left="422" w:right="-15"/>
              <w:rPr>
                <w:sz w:val="21"/>
              </w:rPr>
            </w:pPr>
            <w:r>
              <w:rPr>
                <w:sz w:val="21"/>
              </w:rPr>
              <w:t>80,657 </w:t>
            </w:r>
          </w:p>
        </w:tc>
      </w:tr>
      <w:tr>
        <w:trPr>
          <w:trHeight w:val="2450" w:hRule="atLeast"/>
        </w:trPr>
        <w:tc>
          <w:tcPr>
            <w:tcW w:w="830" w:type="dxa"/>
          </w:tcPr>
          <w:p>
            <w:pPr>
              <w:pStyle w:val="TableParagraph"/>
              <w:spacing w:line="242" w:lineRule="auto" w:before="1"/>
              <w:ind w:left="107" w:right="287"/>
              <w:rPr>
                <w:sz w:val="21"/>
              </w:rPr>
            </w:pPr>
            <w:r>
              <w:rPr>
                <w:sz w:val="21"/>
              </w:rPr>
              <w:t>其</w:t>
            </w:r>
            <w:r>
              <w:rPr>
                <w:spacing w:val="1"/>
                <w:sz w:val="21"/>
              </w:rPr>
              <w:t> </w:t>
            </w:r>
            <w:r>
              <w:rPr>
                <w:spacing w:val="-1"/>
                <w:sz w:val="21"/>
              </w:rPr>
              <w:t>中：</w:t>
            </w:r>
            <w:r>
              <w:rPr>
                <w:spacing w:val="-102"/>
                <w:sz w:val="21"/>
              </w:rPr>
              <w:t> </w:t>
            </w:r>
            <w:r>
              <w:rPr>
                <w:spacing w:val="-1"/>
                <w:sz w:val="21"/>
              </w:rPr>
              <w:t>重新计量设定受益计划变动</w:t>
            </w:r>
          </w:p>
          <w:p>
            <w:pPr>
              <w:pStyle w:val="TableParagraph"/>
              <w:spacing w:line="250" w:lineRule="exact" w:before="5"/>
              <w:ind w:left="107"/>
              <w:rPr>
                <w:sz w:val="21"/>
              </w:rPr>
            </w:pPr>
            <w:r>
              <w:rPr>
                <w:sz w:val="21"/>
              </w:rPr>
              <w:t>额 </w:t>
            </w:r>
          </w:p>
        </w:tc>
        <w:tc>
          <w:tcPr>
            <w:tcW w:w="1284" w:type="dxa"/>
          </w:tcPr>
          <w:p>
            <w:pPr>
              <w:pStyle w:val="TableParagraph"/>
              <w:spacing w:before="1"/>
              <w:ind w:left="105"/>
              <w:rPr>
                <w:sz w:val="21"/>
              </w:rPr>
            </w:pPr>
            <w:r>
              <w:rPr>
                <w:w w:val="100"/>
                <w:sz w:val="21"/>
              </w:rPr>
              <w:t> </w:t>
            </w:r>
          </w:p>
        </w:tc>
        <w:tc>
          <w:tcPr>
            <w:tcW w:w="1161" w:type="dxa"/>
          </w:tcPr>
          <w:p>
            <w:pPr>
              <w:pStyle w:val="TableParagraph"/>
              <w:spacing w:before="1"/>
              <w:ind w:left="108"/>
              <w:rPr>
                <w:sz w:val="21"/>
              </w:rPr>
            </w:pPr>
            <w:r>
              <w:rPr>
                <w:w w:val="100"/>
                <w:sz w:val="21"/>
              </w:rPr>
              <w:t> </w:t>
            </w:r>
          </w:p>
        </w:tc>
        <w:tc>
          <w:tcPr>
            <w:tcW w:w="950" w:type="dxa"/>
          </w:tcPr>
          <w:p>
            <w:pPr>
              <w:pStyle w:val="TableParagraph"/>
              <w:spacing w:before="1"/>
              <w:ind w:left="106"/>
              <w:rPr>
                <w:sz w:val="21"/>
              </w:rPr>
            </w:pPr>
            <w:r>
              <w:rPr>
                <w:w w:val="100"/>
                <w:sz w:val="21"/>
              </w:rPr>
              <w:t> </w:t>
            </w:r>
          </w:p>
        </w:tc>
        <w:tc>
          <w:tcPr>
            <w:tcW w:w="828" w:type="dxa"/>
          </w:tcPr>
          <w:p>
            <w:pPr>
              <w:pStyle w:val="TableParagraph"/>
              <w:spacing w:before="1"/>
              <w:ind w:left="109"/>
              <w:rPr>
                <w:sz w:val="21"/>
              </w:rPr>
            </w:pPr>
            <w:r>
              <w:rPr>
                <w:w w:val="100"/>
                <w:sz w:val="21"/>
              </w:rPr>
              <w:t> </w:t>
            </w:r>
          </w:p>
        </w:tc>
        <w:tc>
          <w:tcPr>
            <w:tcW w:w="828" w:type="dxa"/>
          </w:tcPr>
          <w:p>
            <w:pPr>
              <w:pStyle w:val="TableParagraph"/>
              <w:spacing w:before="1"/>
              <w:ind w:left="110"/>
              <w:rPr>
                <w:sz w:val="21"/>
              </w:rPr>
            </w:pPr>
            <w:r>
              <w:rPr>
                <w:w w:val="100"/>
                <w:sz w:val="21"/>
              </w:rPr>
              <w:t> </w:t>
            </w:r>
          </w:p>
        </w:tc>
        <w:tc>
          <w:tcPr>
            <w:tcW w:w="950" w:type="dxa"/>
          </w:tcPr>
          <w:p>
            <w:pPr>
              <w:pStyle w:val="TableParagraph"/>
              <w:spacing w:before="1"/>
              <w:ind w:left="110"/>
              <w:rPr>
                <w:sz w:val="21"/>
              </w:rPr>
            </w:pPr>
            <w:r>
              <w:rPr>
                <w:w w:val="100"/>
                <w:sz w:val="21"/>
              </w:rPr>
              <w:t> </w:t>
            </w:r>
          </w:p>
        </w:tc>
        <w:tc>
          <w:tcPr>
            <w:tcW w:w="831" w:type="dxa"/>
          </w:tcPr>
          <w:p>
            <w:pPr>
              <w:pStyle w:val="TableParagraph"/>
              <w:spacing w:before="1"/>
              <w:ind w:left="110"/>
              <w:rPr>
                <w:sz w:val="21"/>
              </w:rPr>
            </w:pPr>
            <w:r>
              <w:rPr>
                <w:w w:val="100"/>
                <w:sz w:val="21"/>
              </w:rPr>
              <w:t> </w:t>
            </w:r>
          </w:p>
        </w:tc>
        <w:tc>
          <w:tcPr>
            <w:tcW w:w="1159" w:type="dxa"/>
          </w:tcPr>
          <w:p>
            <w:pPr>
              <w:pStyle w:val="TableParagraph"/>
              <w:spacing w:before="1"/>
              <w:ind w:left="108"/>
              <w:rPr>
                <w:sz w:val="21"/>
              </w:rPr>
            </w:pPr>
            <w:r>
              <w:rPr>
                <w:w w:val="100"/>
                <w:sz w:val="21"/>
              </w:rPr>
              <w:t> </w:t>
            </w:r>
          </w:p>
        </w:tc>
      </w:tr>
      <w:tr>
        <w:trPr>
          <w:trHeight w:val="2453" w:hRule="atLeast"/>
        </w:trPr>
        <w:tc>
          <w:tcPr>
            <w:tcW w:w="830" w:type="dxa"/>
          </w:tcPr>
          <w:p>
            <w:pPr>
              <w:pStyle w:val="TableParagraph"/>
              <w:spacing w:line="242" w:lineRule="auto" w:before="3"/>
              <w:ind w:left="107" w:right="287"/>
              <w:jc w:val="both"/>
              <w:rPr>
                <w:sz w:val="21"/>
              </w:rPr>
            </w:pPr>
            <w:r>
              <w:rPr>
                <w:w w:val="100"/>
                <w:sz w:val="21"/>
              </w:rPr>
              <w:t> </w:t>
            </w:r>
            <w:r>
              <w:rPr>
                <w:spacing w:val="-1"/>
                <w:w w:val="100"/>
                <w:sz w:val="21"/>
              </w:rPr>
              <w:t> </w:t>
            </w:r>
            <w:r>
              <w:rPr>
                <w:spacing w:val="-1"/>
                <w:sz w:val="21"/>
              </w:rPr>
              <w:t>权益法下不能转损益的其他综合收</w:t>
            </w:r>
          </w:p>
          <w:p>
            <w:pPr>
              <w:pStyle w:val="TableParagraph"/>
              <w:spacing w:line="252" w:lineRule="exact" w:before="3"/>
              <w:ind w:left="107"/>
              <w:rPr>
                <w:sz w:val="21"/>
              </w:rPr>
            </w:pPr>
            <w:r>
              <w:rPr>
                <w:sz w:val="21"/>
              </w:rPr>
              <w:t>益 </w:t>
            </w:r>
          </w:p>
        </w:tc>
        <w:tc>
          <w:tcPr>
            <w:tcW w:w="1284" w:type="dxa"/>
          </w:tcPr>
          <w:p>
            <w:pPr>
              <w:pStyle w:val="TableParagraph"/>
              <w:spacing w:before="3"/>
              <w:ind w:left="105"/>
              <w:rPr>
                <w:sz w:val="21"/>
              </w:rPr>
            </w:pPr>
            <w:r>
              <w:rPr>
                <w:w w:val="100"/>
                <w:sz w:val="21"/>
              </w:rPr>
              <w:t> </w:t>
            </w:r>
          </w:p>
        </w:tc>
        <w:tc>
          <w:tcPr>
            <w:tcW w:w="1161" w:type="dxa"/>
          </w:tcPr>
          <w:p>
            <w:pPr>
              <w:pStyle w:val="TableParagraph"/>
              <w:spacing w:before="3"/>
              <w:ind w:left="108"/>
              <w:rPr>
                <w:sz w:val="21"/>
              </w:rPr>
            </w:pPr>
            <w:r>
              <w:rPr>
                <w:w w:val="100"/>
                <w:sz w:val="21"/>
              </w:rPr>
              <w:t> </w:t>
            </w:r>
          </w:p>
        </w:tc>
        <w:tc>
          <w:tcPr>
            <w:tcW w:w="950" w:type="dxa"/>
          </w:tcPr>
          <w:p>
            <w:pPr>
              <w:pStyle w:val="TableParagraph"/>
              <w:spacing w:before="3"/>
              <w:ind w:left="106"/>
              <w:rPr>
                <w:sz w:val="21"/>
              </w:rPr>
            </w:pPr>
            <w:r>
              <w:rPr>
                <w:w w:val="100"/>
                <w:sz w:val="21"/>
              </w:rPr>
              <w:t> </w:t>
            </w:r>
          </w:p>
        </w:tc>
        <w:tc>
          <w:tcPr>
            <w:tcW w:w="828" w:type="dxa"/>
          </w:tcPr>
          <w:p>
            <w:pPr>
              <w:pStyle w:val="TableParagraph"/>
              <w:spacing w:before="3"/>
              <w:ind w:left="109"/>
              <w:rPr>
                <w:sz w:val="21"/>
              </w:rPr>
            </w:pPr>
            <w:r>
              <w:rPr>
                <w:w w:val="100"/>
                <w:sz w:val="21"/>
              </w:rPr>
              <w:t> </w:t>
            </w:r>
          </w:p>
        </w:tc>
        <w:tc>
          <w:tcPr>
            <w:tcW w:w="828" w:type="dxa"/>
          </w:tcPr>
          <w:p>
            <w:pPr>
              <w:pStyle w:val="TableParagraph"/>
              <w:spacing w:before="3"/>
              <w:ind w:left="110"/>
              <w:rPr>
                <w:sz w:val="21"/>
              </w:rPr>
            </w:pPr>
            <w:r>
              <w:rPr>
                <w:w w:val="100"/>
                <w:sz w:val="21"/>
              </w:rPr>
              <w:t> </w:t>
            </w:r>
          </w:p>
        </w:tc>
        <w:tc>
          <w:tcPr>
            <w:tcW w:w="950" w:type="dxa"/>
          </w:tcPr>
          <w:p>
            <w:pPr>
              <w:pStyle w:val="TableParagraph"/>
              <w:spacing w:before="3"/>
              <w:ind w:left="110"/>
              <w:rPr>
                <w:sz w:val="21"/>
              </w:rPr>
            </w:pPr>
            <w:r>
              <w:rPr>
                <w:w w:val="100"/>
                <w:sz w:val="21"/>
              </w:rPr>
              <w:t> </w:t>
            </w:r>
          </w:p>
        </w:tc>
        <w:tc>
          <w:tcPr>
            <w:tcW w:w="831" w:type="dxa"/>
          </w:tcPr>
          <w:p>
            <w:pPr>
              <w:pStyle w:val="TableParagraph"/>
              <w:spacing w:before="3"/>
              <w:ind w:left="110"/>
              <w:rPr>
                <w:sz w:val="21"/>
              </w:rPr>
            </w:pPr>
            <w:r>
              <w:rPr>
                <w:w w:val="100"/>
                <w:sz w:val="21"/>
              </w:rPr>
              <w:t> </w:t>
            </w:r>
          </w:p>
        </w:tc>
        <w:tc>
          <w:tcPr>
            <w:tcW w:w="1159" w:type="dxa"/>
          </w:tcPr>
          <w:p>
            <w:pPr>
              <w:pStyle w:val="TableParagraph"/>
              <w:spacing w:before="3"/>
              <w:ind w:left="108"/>
              <w:rPr>
                <w:sz w:val="21"/>
              </w:rPr>
            </w:pPr>
            <w:r>
              <w:rPr>
                <w:w w:val="100"/>
                <w:sz w:val="21"/>
              </w:rPr>
              <w:t> </w:t>
            </w:r>
          </w:p>
        </w:tc>
      </w:tr>
      <w:tr>
        <w:trPr>
          <w:trHeight w:val="2178" w:hRule="atLeast"/>
        </w:trPr>
        <w:tc>
          <w:tcPr>
            <w:tcW w:w="830" w:type="dxa"/>
          </w:tcPr>
          <w:p>
            <w:pPr>
              <w:pStyle w:val="TableParagraph"/>
              <w:spacing w:line="242" w:lineRule="auto" w:before="1"/>
              <w:ind w:left="107" w:right="287" w:firstLine="211"/>
              <w:jc w:val="both"/>
              <w:rPr>
                <w:sz w:val="21"/>
              </w:rPr>
            </w:pPr>
            <w:r>
              <w:rPr>
                <w:sz w:val="21"/>
              </w:rPr>
              <w:t>其</w:t>
            </w:r>
            <w:r>
              <w:rPr>
                <w:spacing w:val="-1"/>
                <w:sz w:val="21"/>
              </w:rPr>
              <w:t>他权益工具投资公允价</w:t>
            </w:r>
          </w:p>
          <w:p>
            <w:pPr>
              <w:pStyle w:val="TableParagraph"/>
              <w:spacing w:line="270" w:lineRule="atLeast"/>
              <w:ind w:left="107" w:right="287"/>
              <w:rPr>
                <w:sz w:val="21"/>
              </w:rPr>
            </w:pPr>
            <w:r>
              <w:rPr>
                <w:spacing w:val="-1"/>
                <w:sz w:val="21"/>
              </w:rPr>
              <w:t>值变</w:t>
            </w:r>
            <w:r>
              <w:rPr>
                <w:sz w:val="21"/>
              </w:rPr>
              <w:t>动 </w:t>
            </w:r>
          </w:p>
        </w:tc>
        <w:tc>
          <w:tcPr>
            <w:tcW w:w="1284"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271"/>
              <w:rPr>
                <w:sz w:val="21"/>
              </w:rPr>
            </w:pPr>
            <w:r>
              <w:rPr>
                <w:sz w:val="21"/>
              </w:rPr>
              <w:t>-37,760 </w:t>
            </w:r>
          </w:p>
        </w:tc>
        <w:tc>
          <w:tcPr>
            <w:tcW w:w="1161"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214"/>
              <w:rPr>
                <w:sz w:val="21"/>
              </w:rPr>
            </w:pPr>
            <w:r>
              <w:rPr>
                <w:sz w:val="21"/>
              </w:rPr>
              <w:t>118,417 </w:t>
            </w:r>
          </w:p>
        </w:tc>
        <w:tc>
          <w:tcPr>
            <w:tcW w:w="950"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13"/>
              <w:jc w:val="center"/>
              <w:rPr>
                <w:sz w:val="21"/>
              </w:rPr>
            </w:pPr>
            <w:r>
              <w:rPr>
                <w:w w:val="100"/>
                <w:sz w:val="21"/>
              </w:rPr>
              <w:t> </w:t>
            </w:r>
          </w:p>
        </w:tc>
        <w:tc>
          <w:tcPr>
            <w:tcW w:w="828"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17"/>
              <w:jc w:val="center"/>
              <w:rPr>
                <w:sz w:val="21"/>
              </w:rPr>
            </w:pPr>
            <w:r>
              <w:rPr>
                <w:w w:val="100"/>
                <w:sz w:val="21"/>
              </w:rPr>
              <w:t> </w:t>
            </w:r>
          </w:p>
        </w:tc>
        <w:tc>
          <w:tcPr>
            <w:tcW w:w="828"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17"/>
              <w:jc w:val="center"/>
              <w:rPr>
                <w:sz w:val="21"/>
              </w:rPr>
            </w:pPr>
            <w:r>
              <w:rPr>
                <w:w w:val="100"/>
                <w:sz w:val="21"/>
              </w:rPr>
              <w:t> </w:t>
            </w:r>
          </w:p>
        </w:tc>
        <w:tc>
          <w:tcPr>
            <w:tcW w:w="950"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10" w:right="-15"/>
              <w:rPr>
                <w:sz w:val="21"/>
              </w:rPr>
            </w:pPr>
            <w:r>
              <w:rPr>
                <w:sz w:val="21"/>
              </w:rPr>
              <w:t>118,417 </w:t>
            </w:r>
          </w:p>
        </w:tc>
        <w:tc>
          <w:tcPr>
            <w:tcW w:w="831"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16"/>
              <w:jc w:val="center"/>
              <w:rPr>
                <w:sz w:val="21"/>
              </w:rPr>
            </w:pPr>
            <w:r>
              <w:rPr>
                <w:w w:val="100"/>
                <w:sz w:val="21"/>
              </w:rPr>
              <w:t> </w:t>
            </w:r>
          </w:p>
        </w:tc>
        <w:tc>
          <w:tcPr>
            <w:tcW w:w="1159" w:type="dxa"/>
          </w:tcPr>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08"/>
              <w:rPr>
                <w:sz w:val="21"/>
              </w:rPr>
            </w:pPr>
            <w:r>
              <w:rPr>
                <w:sz w:val="21"/>
              </w:rPr>
              <w:t>80,657 </w:t>
            </w:r>
          </w:p>
        </w:tc>
      </w:tr>
    </w:tbl>
    <w:p>
      <w:pPr>
        <w:spacing w:after="0"/>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1284"/>
        <w:gridCol w:w="1161"/>
        <w:gridCol w:w="950"/>
        <w:gridCol w:w="828"/>
        <w:gridCol w:w="828"/>
        <w:gridCol w:w="950"/>
        <w:gridCol w:w="831"/>
        <w:gridCol w:w="1159"/>
      </w:tblGrid>
      <w:tr>
        <w:trPr>
          <w:trHeight w:val="2179" w:hRule="atLeast"/>
        </w:trPr>
        <w:tc>
          <w:tcPr>
            <w:tcW w:w="830" w:type="dxa"/>
          </w:tcPr>
          <w:p>
            <w:pPr>
              <w:pStyle w:val="TableParagraph"/>
              <w:spacing w:line="242" w:lineRule="auto" w:before="3"/>
              <w:ind w:left="107" w:right="287" w:firstLine="211"/>
              <w:jc w:val="both"/>
              <w:rPr>
                <w:sz w:val="21"/>
              </w:rPr>
            </w:pPr>
            <w:r>
              <w:rPr>
                <w:sz w:val="21"/>
              </w:rPr>
              <w:t>企</w:t>
            </w:r>
            <w:r>
              <w:rPr>
                <w:spacing w:val="-1"/>
                <w:sz w:val="21"/>
              </w:rPr>
              <w:t>业自身信用风险公允价值变</w:t>
            </w:r>
          </w:p>
          <w:p>
            <w:pPr>
              <w:pStyle w:val="TableParagraph"/>
              <w:spacing w:line="250" w:lineRule="exact" w:before="4"/>
              <w:ind w:left="107"/>
              <w:rPr>
                <w:sz w:val="21"/>
              </w:rPr>
            </w:pPr>
            <w:r>
              <w:rPr>
                <w:sz w:val="21"/>
              </w:rPr>
              <w:t>动 </w:t>
            </w:r>
          </w:p>
        </w:tc>
        <w:tc>
          <w:tcPr>
            <w:tcW w:w="1284" w:type="dxa"/>
          </w:tcPr>
          <w:p>
            <w:pPr>
              <w:pStyle w:val="TableParagraph"/>
              <w:spacing w:before="3"/>
              <w:ind w:right="-15"/>
              <w:jc w:val="right"/>
              <w:rPr>
                <w:sz w:val="21"/>
              </w:rPr>
            </w:pPr>
            <w:r>
              <w:rPr>
                <w:w w:val="100"/>
                <w:sz w:val="21"/>
              </w:rPr>
              <w:t> </w:t>
            </w:r>
          </w:p>
        </w:tc>
        <w:tc>
          <w:tcPr>
            <w:tcW w:w="1161" w:type="dxa"/>
          </w:tcPr>
          <w:p>
            <w:pPr>
              <w:pStyle w:val="TableParagraph"/>
              <w:spacing w:before="3"/>
              <w:ind w:left="108"/>
              <w:rPr>
                <w:sz w:val="21"/>
              </w:rPr>
            </w:pPr>
            <w:r>
              <w:rPr>
                <w:w w:val="100"/>
                <w:sz w:val="21"/>
              </w:rPr>
              <w:t> </w:t>
            </w:r>
          </w:p>
        </w:tc>
        <w:tc>
          <w:tcPr>
            <w:tcW w:w="950" w:type="dxa"/>
          </w:tcPr>
          <w:p>
            <w:pPr>
              <w:pStyle w:val="TableParagraph"/>
              <w:spacing w:before="3"/>
              <w:ind w:right="-15"/>
              <w:jc w:val="right"/>
              <w:rPr>
                <w:sz w:val="21"/>
              </w:rPr>
            </w:pPr>
            <w:r>
              <w:rPr>
                <w:w w:val="100"/>
                <w:sz w:val="21"/>
              </w:rPr>
              <w:t> </w:t>
            </w:r>
          </w:p>
        </w:tc>
        <w:tc>
          <w:tcPr>
            <w:tcW w:w="828" w:type="dxa"/>
          </w:tcPr>
          <w:p>
            <w:pPr>
              <w:pStyle w:val="TableParagraph"/>
              <w:spacing w:before="3"/>
              <w:ind w:right="-15"/>
              <w:jc w:val="right"/>
              <w:rPr>
                <w:sz w:val="21"/>
              </w:rPr>
            </w:pPr>
            <w:r>
              <w:rPr>
                <w:w w:val="100"/>
                <w:sz w:val="21"/>
              </w:rPr>
              <w:t> </w:t>
            </w:r>
          </w:p>
        </w:tc>
        <w:tc>
          <w:tcPr>
            <w:tcW w:w="828" w:type="dxa"/>
          </w:tcPr>
          <w:p>
            <w:pPr>
              <w:pStyle w:val="TableParagraph"/>
              <w:spacing w:before="3"/>
              <w:ind w:right="-15"/>
              <w:jc w:val="right"/>
              <w:rPr>
                <w:sz w:val="21"/>
              </w:rPr>
            </w:pPr>
            <w:r>
              <w:rPr>
                <w:w w:val="100"/>
                <w:sz w:val="21"/>
              </w:rPr>
              <w:t> </w:t>
            </w:r>
          </w:p>
        </w:tc>
        <w:tc>
          <w:tcPr>
            <w:tcW w:w="950" w:type="dxa"/>
          </w:tcPr>
          <w:p>
            <w:pPr>
              <w:pStyle w:val="TableParagraph"/>
              <w:spacing w:before="3"/>
              <w:ind w:right="-15"/>
              <w:jc w:val="right"/>
              <w:rPr>
                <w:sz w:val="21"/>
              </w:rPr>
            </w:pPr>
            <w:r>
              <w:rPr>
                <w:w w:val="100"/>
                <w:sz w:val="21"/>
              </w:rPr>
              <w:t> </w:t>
            </w:r>
          </w:p>
        </w:tc>
        <w:tc>
          <w:tcPr>
            <w:tcW w:w="831" w:type="dxa"/>
          </w:tcPr>
          <w:p>
            <w:pPr>
              <w:pStyle w:val="TableParagraph"/>
              <w:spacing w:before="3"/>
              <w:ind w:right="-15"/>
              <w:jc w:val="right"/>
              <w:rPr>
                <w:sz w:val="21"/>
              </w:rPr>
            </w:pPr>
            <w:r>
              <w:rPr>
                <w:w w:val="100"/>
                <w:sz w:val="21"/>
              </w:rPr>
              <w:t> </w:t>
            </w:r>
          </w:p>
        </w:tc>
        <w:tc>
          <w:tcPr>
            <w:tcW w:w="1159" w:type="dxa"/>
          </w:tcPr>
          <w:p>
            <w:pPr>
              <w:pStyle w:val="TableParagraph"/>
              <w:spacing w:before="3"/>
              <w:ind w:right="-15"/>
              <w:jc w:val="right"/>
              <w:rPr>
                <w:sz w:val="21"/>
              </w:rPr>
            </w:pPr>
            <w:r>
              <w:rPr>
                <w:w w:val="100"/>
                <w:sz w:val="21"/>
              </w:rPr>
              <w:t> </w:t>
            </w:r>
          </w:p>
        </w:tc>
      </w:tr>
      <w:tr>
        <w:trPr>
          <w:trHeight w:val="273" w:hRule="atLeast"/>
        </w:trPr>
        <w:tc>
          <w:tcPr>
            <w:tcW w:w="830" w:type="dxa"/>
          </w:tcPr>
          <w:p>
            <w:pPr>
              <w:pStyle w:val="TableParagraph"/>
              <w:spacing w:line="250" w:lineRule="exact" w:before="3"/>
              <w:ind w:left="107"/>
              <w:rPr>
                <w:sz w:val="21"/>
              </w:rPr>
            </w:pPr>
            <w:r>
              <w:rPr>
                <w:w w:val="100"/>
                <w:sz w:val="21"/>
              </w:rPr>
              <w:t> </w:t>
            </w:r>
          </w:p>
        </w:tc>
        <w:tc>
          <w:tcPr>
            <w:tcW w:w="1284" w:type="dxa"/>
          </w:tcPr>
          <w:p>
            <w:pPr>
              <w:pStyle w:val="TableParagraph"/>
              <w:spacing w:line="250" w:lineRule="exact" w:before="3"/>
              <w:ind w:right="-15"/>
              <w:jc w:val="right"/>
              <w:rPr>
                <w:sz w:val="21"/>
              </w:rPr>
            </w:pPr>
            <w:r>
              <w:rPr>
                <w:w w:val="100"/>
                <w:sz w:val="21"/>
              </w:rPr>
              <w:t> </w:t>
            </w:r>
          </w:p>
        </w:tc>
        <w:tc>
          <w:tcPr>
            <w:tcW w:w="1161" w:type="dxa"/>
          </w:tcPr>
          <w:p>
            <w:pPr>
              <w:pStyle w:val="TableParagraph"/>
              <w:spacing w:line="250" w:lineRule="exact" w:before="3"/>
              <w:ind w:right="-15"/>
              <w:jc w:val="right"/>
              <w:rPr>
                <w:sz w:val="21"/>
              </w:rPr>
            </w:pPr>
            <w:r>
              <w:rPr>
                <w:w w:val="100"/>
                <w:sz w:val="21"/>
              </w:rPr>
              <w:t> </w:t>
            </w:r>
          </w:p>
        </w:tc>
        <w:tc>
          <w:tcPr>
            <w:tcW w:w="950" w:type="dxa"/>
          </w:tcPr>
          <w:p>
            <w:pPr>
              <w:pStyle w:val="TableParagraph"/>
              <w:spacing w:line="250" w:lineRule="exact" w:before="3"/>
              <w:ind w:right="-15"/>
              <w:jc w:val="right"/>
              <w:rPr>
                <w:sz w:val="21"/>
              </w:rPr>
            </w:pPr>
            <w:r>
              <w:rPr>
                <w:w w:val="100"/>
                <w:sz w:val="21"/>
              </w:rPr>
              <w:t> </w:t>
            </w:r>
          </w:p>
        </w:tc>
        <w:tc>
          <w:tcPr>
            <w:tcW w:w="828" w:type="dxa"/>
          </w:tcPr>
          <w:p>
            <w:pPr>
              <w:pStyle w:val="TableParagraph"/>
              <w:spacing w:line="250" w:lineRule="exact" w:before="3"/>
              <w:ind w:right="-15"/>
              <w:jc w:val="right"/>
              <w:rPr>
                <w:sz w:val="21"/>
              </w:rPr>
            </w:pPr>
            <w:r>
              <w:rPr>
                <w:w w:val="100"/>
                <w:sz w:val="21"/>
              </w:rPr>
              <w:t> </w:t>
            </w:r>
          </w:p>
        </w:tc>
        <w:tc>
          <w:tcPr>
            <w:tcW w:w="828" w:type="dxa"/>
          </w:tcPr>
          <w:p>
            <w:pPr>
              <w:pStyle w:val="TableParagraph"/>
              <w:spacing w:line="250" w:lineRule="exact" w:before="3"/>
              <w:ind w:right="-15"/>
              <w:jc w:val="right"/>
              <w:rPr>
                <w:sz w:val="21"/>
              </w:rPr>
            </w:pPr>
            <w:r>
              <w:rPr>
                <w:w w:val="100"/>
                <w:sz w:val="21"/>
              </w:rPr>
              <w:t> </w:t>
            </w:r>
          </w:p>
        </w:tc>
        <w:tc>
          <w:tcPr>
            <w:tcW w:w="950" w:type="dxa"/>
          </w:tcPr>
          <w:p>
            <w:pPr>
              <w:pStyle w:val="TableParagraph"/>
              <w:spacing w:line="250" w:lineRule="exact" w:before="3"/>
              <w:ind w:right="-15"/>
              <w:jc w:val="right"/>
              <w:rPr>
                <w:sz w:val="21"/>
              </w:rPr>
            </w:pPr>
            <w:r>
              <w:rPr>
                <w:w w:val="100"/>
                <w:sz w:val="21"/>
              </w:rPr>
              <w:t> </w:t>
            </w:r>
          </w:p>
        </w:tc>
        <w:tc>
          <w:tcPr>
            <w:tcW w:w="831" w:type="dxa"/>
          </w:tcPr>
          <w:p>
            <w:pPr>
              <w:pStyle w:val="TableParagraph"/>
              <w:spacing w:line="250" w:lineRule="exact" w:before="3"/>
              <w:ind w:right="-15"/>
              <w:jc w:val="right"/>
              <w:rPr>
                <w:sz w:val="21"/>
              </w:rPr>
            </w:pPr>
            <w:r>
              <w:rPr>
                <w:w w:val="100"/>
                <w:sz w:val="21"/>
              </w:rPr>
              <w:t> </w:t>
            </w:r>
          </w:p>
        </w:tc>
        <w:tc>
          <w:tcPr>
            <w:tcW w:w="1159" w:type="dxa"/>
          </w:tcPr>
          <w:p>
            <w:pPr>
              <w:pStyle w:val="TableParagraph"/>
              <w:spacing w:line="250" w:lineRule="exact" w:before="3"/>
              <w:ind w:right="-15"/>
              <w:jc w:val="right"/>
              <w:rPr>
                <w:sz w:val="21"/>
              </w:rPr>
            </w:pPr>
            <w:r>
              <w:rPr>
                <w:w w:val="100"/>
                <w:sz w:val="21"/>
              </w:rPr>
              <w:t> </w:t>
            </w:r>
          </w:p>
        </w:tc>
      </w:tr>
      <w:tr>
        <w:trPr>
          <w:trHeight w:val="273" w:hRule="atLeast"/>
        </w:trPr>
        <w:tc>
          <w:tcPr>
            <w:tcW w:w="830" w:type="dxa"/>
          </w:tcPr>
          <w:p>
            <w:pPr>
              <w:pStyle w:val="TableParagraph"/>
              <w:spacing w:line="252" w:lineRule="exact" w:before="1"/>
              <w:ind w:left="107"/>
              <w:rPr>
                <w:sz w:val="21"/>
              </w:rPr>
            </w:pPr>
            <w:r>
              <w:rPr>
                <w:w w:val="100"/>
                <w:sz w:val="21"/>
              </w:rPr>
              <w:t> </w:t>
            </w:r>
          </w:p>
        </w:tc>
        <w:tc>
          <w:tcPr>
            <w:tcW w:w="1284" w:type="dxa"/>
          </w:tcPr>
          <w:p>
            <w:pPr>
              <w:pStyle w:val="TableParagraph"/>
              <w:spacing w:line="252" w:lineRule="exact" w:before="1"/>
              <w:ind w:right="-15"/>
              <w:jc w:val="right"/>
              <w:rPr>
                <w:sz w:val="21"/>
              </w:rPr>
            </w:pPr>
            <w:r>
              <w:rPr>
                <w:w w:val="100"/>
                <w:sz w:val="21"/>
              </w:rPr>
              <w:t> </w:t>
            </w:r>
          </w:p>
        </w:tc>
        <w:tc>
          <w:tcPr>
            <w:tcW w:w="1161" w:type="dxa"/>
          </w:tcPr>
          <w:p>
            <w:pPr>
              <w:pStyle w:val="TableParagraph"/>
              <w:spacing w:line="252" w:lineRule="exact" w:before="1"/>
              <w:ind w:right="-15"/>
              <w:jc w:val="right"/>
              <w:rPr>
                <w:sz w:val="21"/>
              </w:rPr>
            </w:pPr>
            <w:r>
              <w:rPr>
                <w:w w:val="100"/>
                <w:sz w:val="21"/>
              </w:rPr>
              <w:t> </w:t>
            </w:r>
          </w:p>
        </w:tc>
        <w:tc>
          <w:tcPr>
            <w:tcW w:w="950" w:type="dxa"/>
          </w:tcPr>
          <w:p>
            <w:pPr>
              <w:pStyle w:val="TableParagraph"/>
              <w:spacing w:line="252" w:lineRule="exact" w:before="1"/>
              <w:ind w:right="-15"/>
              <w:jc w:val="right"/>
              <w:rPr>
                <w:sz w:val="21"/>
              </w:rPr>
            </w:pPr>
            <w:r>
              <w:rPr>
                <w:w w:val="100"/>
                <w:sz w:val="21"/>
              </w:rPr>
              <w:t> </w:t>
            </w:r>
          </w:p>
        </w:tc>
        <w:tc>
          <w:tcPr>
            <w:tcW w:w="828" w:type="dxa"/>
          </w:tcPr>
          <w:p>
            <w:pPr>
              <w:pStyle w:val="TableParagraph"/>
              <w:spacing w:line="252" w:lineRule="exact" w:before="1"/>
              <w:ind w:right="-15"/>
              <w:jc w:val="right"/>
              <w:rPr>
                <w:sz w:val="21"/>
              </w:rPr>
            </w:pPr>
            <w:r>
              <w:rPr>
                <w:w w:val="100"/>
                <w:sz w:val="21"/>
              </w:rPr>
              <w:t> </w:t>
            </w:r>
          </w:p>
        </w:tc>
        <w:tc>
          <w:tcPr>
            <w:tcW w:w="828" w:type="dxa"/>
          </w:tcPr>
          <w:p>
            <w:pPr>
              <w:pStyle w:val="TableParagraph"/>
              <w:spacing w:line="252" w:lineRule="exact" w:before="1"/>
              <w:ind w:right="-15"/>
              <w:jc w:val="right"/>
              <w:rPr>
                <w:sz w:val="21"/>
              </w:rPr>
            </w:pPr>
            <w:r>
              <w:rPr>
                <w:w w:val="100"/>
                <w:sz w:val="21"/>
              </w:rPr>
              <w:t> </w:t>
            </w:r>
          </w:p>
        </w:tc>
        <w:tc>
          <w:tcPr>
            <w:tcW w:w="950" w:type="dxa"/>
          </w:tcPr>
          <w:p>
            <w:pPr>
              <w:pStyle w:val="TableParagraph"/>
              <w:spacing w:line="252" w:lineRule="exact" w:before="1"/>
              <w:ind w:right="-15"/>
              <w:jc w:val="right"/>
              <w:rPr>
                <w:sz w:val="21"/>
              </w:rPr>
            </w:pPr>
            <w:r>
              <w:rPr>
                <w:w w:val="100"/>
                <w:sz w:val="21"/>
              </w:rPr>
              <w:t> </w:t>
            </w:r>
          </w:p>
        </w:tc>
        <w:tc>
          <w:tcPr>
            <w:tcW w:w="831" w:type="dxa"/>
          </w:tcPr>
          <w:p>
            <w:pPr>
              <w:pStyle w:val="TableParagraph"/>
              <w:spacing w:line="252" w:lineRule="exact" w:before="1"/>
              <w:ind w:right="-15"/>
              <w:jc w:val="right"/>
              <w:rPr>
                <w:sz w:val="21"/>
              </w:rPr>
            </w:pPr>
            <w:r>
              <w:rPr>
                <w:w w:val="100"/>
                <w:sz w:val="21"/>
              </w:rPr>
              <w:t> </w:t>
            </w:r>
          </w:p>
        </w:tc>
        <w:tc>
          <w:tcPr>
            <w:tcW w:w="1159" w:type="dxa"/>
          </w:tcPr>
          <w:p>
            <w:pPr>
              <w:pStyle w:val="TableParagraph"/>
              <w:spacing w:line="252" w:lineRule="exact" w:before="1"/>
              <w:ind w:right="-15"/>
              <w:jc w:val="right"/>
              <w:rPr>
                <w:sz w:val="21"/>
              </w:rPr>
            </w:pPr>
            <w:r>
              <w:rPr>
                <w:w w:val="100"/>
                <w:sz w:val="21"/>
              </w:rPr>
              <w:t> </w:t>
            </w:r>
          </w:p>
        </w:tc>
      </w:tr>
      <w:tr>
        <w:trPr>
          <w:trHeight w:val="2179" w:hRule="atLeast"/>
        </w:trPr>
        <w:tc>
          <w:tcPr>
            <w:tcW w:w="830" w:type="dxa"/>
          </w:tcPr>
          <w:p>
            <w:pPr>
              <w:pStyle w:val="TableParagraph"/>
              <w:spacing w:line="242" w:lineRule="auto" w:before="1"/>
              <w:ind w:left="107" w:right="287"/>
              <w:jc w:val="both"/>
              <w:rPr>
                <w:sz w:val="21"/>
              </w:rPr>
            </w:pPr>
            <w:r>
              <w:rPr>
                <w:spacing w:val="-1"/>
                <w:sz w:val="21"/>
              </w:rPr>
              <w:t>二、将重分类进损益的其他</w:t>
            </w:r>
            <w:r>
              <w:rPr>
                <w:spacing w:val="-7"/>
                <w:sz w:val="21"/>
              </w:rPr>
              <w:t>综合</w:t>
            </w:r>
          </w:p>
          <w:p>
            <w:pPr>
              <w:pStyle w:val="TableParagraph"/>
              <w:spacing w:line="252" w:lineRule="exact" w:before="4"/>
              <w:ind w:left="107"/>
              <w:rPr>
                <w:sz w:val="21"/>
              </w:rPr>
            </w:pPr>
            <w:r>
              <w:rPr>
                <w:spacing w:val="-1"/>
                <w:sz w:val="21"/>
              </w:rPr>
              <w:t>收益</w:t>
            </w:r>
            <w:r>
              <w:rPr>
                <w:sz w:val="21"/>
              </w:rPr>
              <w:t> </w:t>
            </w:r>
          </w:p>
        </w:tc>
        <w:tc>
          <w:tcPr>
            <w:tcW w:w="1284"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5"/>
              <w:jc w:val="right"/>
              <w:rPr>
                <w:sz w:val="21"/>
              </w:rPr>
            </w:pPr>
            <w:r>
              <w:rPr>
                <w:sz w:val="21"/>
              </w:rPr>
              <w:t>1,126,550 </w:t>
            </w:r>
          </w:p>
        </w:tc>
        <w:tc>
          <w:tcPr>
            <w:tcW w:w="1161"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5"/>
              <w:jc w:val="right"/>
              <w:rPr>
                <w:sz w:val="21"/>
              </w:rPr>
            </w:pPr>
            <w:r>
              <w:rPr>
                <w:sz w:val="21"/>
              </w:rPr>
              <w:t>-26613 </w:t>
            </w:r>
          </w:p>
        </w:tc>
        <w:tc>
          <w:tcPr>
            <w:tcW w:w="950"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5"/>
              <w:jc w:val="right"/>
              <w:rPr>
                <w:sz w:val="21"/>
              </w:rPr>
            </w:pPr>
            <w:r>
              <w:rPr>
                <w:sz w:val="21"/>
              </w:rPr>
              <w:t>145,095 </w:t>
            </w:r>
          </w:p>
        </w:tc>
        <w:tc>
          <w:tcPr>
            <w:tcW w:w="828"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5"/>
              <w:jc w:val="right"/>
              <w:rPr>
                <w:sz w:val="21"/>
              </w:rPr>
            </w:pPr>
            <w:r>
              <w:rPr>
                <w:w w:val="100"/>
                <w:sz w:val="21"/>
              </w:rPr>
              <w:t> </w:t>
            </w:r>
          </w:p>
        </w:tc>
        <w:tc>
          <w:tcPr>
            <w:tcW w:w="828"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5"/>
              <w:jc w:val="right"/>
              <w:rPr>
                <w:sz w:val="21"/>
              </w:rPr>
            </w:pPr>
            <w:r>
              <w:rPr>
                <w:w w:val="100"/>
                <w:sz w:val="21"/>
              </w:rPr>
              <w:t> </w:t>
            </w:r>
          </w:p>
        </w:tc>
        <w:tc>
          <w:tcPr>
            <w:tcW w:w="950"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5"/>
              <w:jc w:val="right"/>
              <w:rPr>
                <w:sz w:val="21"/>
              </w:rPr>
            </w:pPr>
            <w:r>
              <w:rPr>
                <w:sz w:val="21"/>
              </w:rPr>
              <w:t>118,482 </w:t>
            </w:r>
          </w:p>
        </w:tc>
        <w:tc>
          <w:tcPr>
            <w:tcW w:w="831"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5"/>
              <w:jc w:val="right"/>
              <w:rPr>
                <w:sz w:val="21"/>
              </w:rPr>
            </w:pPr>
            <w:r>
              <w:rPr>
                <w:w w:val="100"/>
                <w:sz w:val="21"/>
              </w:rPr>
              <w:t> </w:t>
            </w:r>
          </w:p>
        </w:tc>
        <w:tc>
          <w:tcPr>
            <w:tcW w:w="1159" w:type="dxa"/>
          </w:tcPr>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right="-15"/>
              <w:jc w:val="right"/>
              <w:rPr>
                <w:sz w:val="21"/>
              </w:rPr>
            </w:pPr>
            <w:r>
              <w:rPr>
                <w:sz w:val="21"/>
              </w:rPr>
              <w:t>1,245,032 </w:t>
            </w:r>
          </w:p>
        </w:tc>
      </w:tr>
      <w:tr>
        <w:trPr>
          <w:trHeight w:val="2724" w:hRule="atLeast"/>
        </w:trPr>
        <w:tc>
          <w:tcPr>
            <w:tcW w:w="830" w:type="dxa"/>
          </w:tcPr>
          <w:p>
            <w:pPr>
              <w:pStyle w:val="TableParagraph"/>
              <w:spacing w:line="242" w:lineRule="auto" w:before="1"/>
              <w:ind w:left="107" w:right="287"/>
              <w:rPr>
                <w:sz w:val="21"/>
              </w:rPr>
            </w:pPr>
            <w:r>
              <w:rPr>
                <w:sz w:val="21"/>
              </w:rPr>
              <w:t>其</w:t>
            </w:r>
            <w:r>
              <w:rPr>
                <w:spacing w:val="1"/>
                <w:sz w:val="21"/>
              </w:rPr>
              <w:t> </w:t>
            </w:r>
            <w:r>
              <w:rPr>
                <w:spacing w:val="-1"/>
                <w:sz w:val="21"/>
              </w:rPr>
              <w:t>中：</w:t>
            </w:r>
            <w:r>
              <w:rPr>
                <w:spacing w:val="-102"/>
                <w:sz w:val="21"/>
              </w:rPr>
              <w:t> </w:t>
            </w:r>
            <w:r>
              <w:rPr>
                <w:spacing w:val="-1"/>
                <w:sz w:val="21"/>
              </w:rPr>
              <w:t>权益法下可转损益的其他综合收</w:t>
            </w:r>
          </w:p>
          <w:p>
            <w:pPr>
              <w:pStyle w:val="TableParagraph"/>
              <w:spacing w:line="252" w:lineRule="exact" w:before="5"/>
              <w:ind w:left="107"/>
              <w:rPr>
                <w:sz w:val="21"/>
              </w:rPr>
            </w:pPr>
            <w:r>
              <w:rPr>
                <w:sz w:val="21"/>
              </w:rPr>
              <w:t>益 </w:t>
            </w:r>
          </w:p>
        </w:tc>
        <w:tc>
          <w:tcPr>
            <w:tcW w:w="128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before="1"/>
              <w:ind w:right="-15"/>
              <w:jc w:val="right"/>
              <w:rPr>
                <w:sz w:val="21"/>
              </w:rPr>
            </w:pPr>
            <w:r>
              <w:rPr>
                <w:sz w:val="21"/>
              </w:rPr>
              <w:t>738 </w:t>
            </w:r>
          </w:p>
        </w:tc>
        <w:tc>
          <w:tcPr>
            <w:tcW w:w="116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before="1"/>
              <w:ind w:right="92"/>
              <w:jc w:val="right"/>
              <w:rPr>
                <w:sz w:val="21"/>
              </w:rPr>
            </w:pPr>
            <w:r>
              <w:rPr>
                <w:sz w:val="21"/>
              </w:rPr>
              <w:t>-1,156</w:t>
            </w:r>
          </w:p>
        </w:tc>
        <w:tc>
          <w:tcPr>
            <w:tcW w:w="95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before="1"/>
              <w:ind w:right="-15"/>
              <w:jc w:val="right"/>
              <w:rPr>
                <w:sz w:val="21"/>
              </w:rPr>
            </w:pPr>
            <w:r>
              <w:rPr>
                <w:w w:val="100"/>
                <w:sz w:val="21"/>
              </w:rPr>
              <w:t> </w:t>
            </w:r>
          </w:p>
        </w:tc>
        <w:tc>
          <w:tcPr>
            <w:tcW w:w="82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before="1"/>
              <w:ind w:right="-15"/>
              <w:jc w:val="right"/>
              <w:rPr>
                <w:sz w:val="21"/>
              </w:rPr>
            </w:pPr>
            <w:r>
              <w:rPr>
                <w:w w:val="100"/>
                <w:sz w:val="21"/>
              </w:rPr>
              <w:t> </w:t>
            </w:r>
          </w:p>
        </w:tc>
        <w:tc>
          <w:tcPr>
            <w:tcW w:w="82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before="1"/>
              <w:ind w:right="-15"/>
              <w:jc w:val="right"/>
              <w:rPr>
                <w:sz w:val="21"/>
              </w:rPr>
            </w:pPr>
            <w:r>
              <w:rPr>
                <w:w w:val="100"/>
                <w:sz w:val="21"/>
              </w:rPr>
              <w:t> </w:t>
            </w:r>
          </w:p>
        </w:tc>
        <w:tc>
          <w:tcPr>
            <w:tcW w:w="95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before="1"/>
              <w:ind w:left="213"/>
              <w:rPr>
                <w:sz w:val="21"/>
              </w:rPr>
            </w:pPr>
            <w:r>
              <w:rPr>
                <w:sz w:val="21"/>
              </w:rPr>
              <w:t>-1,156</w:t>
            </w:r>
          </w:p>
        </w:tc>
        <w:tc>
          <w:tcPr>
            <w:tcW w:w="8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before="1"/>
              <w:ind w:right="-15"/>
              <w:jc w:val="right"/>
              <w:rPr>
                <w:sz w:val="21"/>
              </w:rPr>
            </w:pPr>
            <w:r>
              <w:rPr>
                <w:w w:val="100"/>
                <w:sz w:val="21"/>
              </w:rPr>
              <w:t> </w:t>
            </w:r>
          </w:p>
        </w:tc>
        <w:tc>
          <w:tcPr>
            <w:tcW w:w="115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5"/>
              </w:rPr>
            </w:pPr>
          </w:p>
          <w:p>
            <w:pPr>
              <w:pStyle w:val="TableParagraph"/>
              <w:spacing w:before="1"/>
              <w:ind w:right="-15"/>
              <w:jc w:val="right"/>
              <w:rPr>
                <w:sz w:val="21"/>
              </w:rPr>
            </w:pPr>
            <w:r>
              <w:rPr>
                <w:sz w:val="21"/>
              </w:rPr>
              <w:t>-418 </w:t>
            </w:r>
          </w:p>
        </w:tc>
      </w:tr>
      <w:tr>
        <w:trPr>
          <w:trHeight w:val="1905" w:hRule="atLeast"/>
        </w:trPr>
        <w:tc>
          <w:tcPr>
            <w:tcW w:w="830" w:type="dxa"/>
          </w:tcPr>
          <w:p>
            <w:pPr>
              <w:pStyle w:val="TableParagraph"/>
              <w:spacing w:line="242" w:lineRule="auto" w:before="1"/>
              <w:ind w:left="107" w:right="287" w:firstLine="211"/>
              <w:jc w:val="both"/>
              <w:rPr>
                <w:sz w:val="21"/>
              </w:rPr>
            </w:pPr>
            <w:r>
              <w:rPr>
                <w:sz w:val="21"/>
              </w:rPr>
              <w:t>其</w:t>
            </w:r>
            <w:r>
              <w:rPr>
                <w:spacing w:val="-1"/>
                <w:sz w:val="21"/>
              </w:rPr>
              <w:t>他债权投资公允价值变</w:t>
            </w:r>
          </w:p>
          <w:p>
            <w:pPr>
              <w:pStyle w:val="TableParagraph"/>
              <w:spacing w:line="250" w:lineRule="exact" w:before="4"/>
              <w:ind w:left="107"/>
              <w:rPr>
                <w:sz w:val="21"/>
              </w:rPr>
            </w:pPr>
            <w:r>
              <w:rPr>
                <w:sz w:val="21"/>
              </w:rPr>
              <w:t>动 </w:t>
            </w:r>
          </w:p>
        </w:tc>
        <w:tc>
          <w:tcPr>
            <w:tcW w:w="1284" w:type="dxa"/>
          </w:tcPr>
          <w:p>
            <w:pPr>
              <w:pStyle w:val="TableParagraph"/>
              <w:spacing w:before="1"/>
              <w:ind w:right="-15"/>
              <w:jc w:val="right"/>
              <w:rPr>
                <w:sz w:val="21"/>
              </w:rPr>
            </w:pPr>
            <w:r>
              <w:rPr>
                <w:w w:val="100"/>
                <w:sz w:val="21"/>
              </w:rPr>
              <w:t> </w:t>
            </w:r>
          </w:p>
        </w:tc>
        <w:tc>
          <w:tcPr>
            <w:tcW w:w="1161"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28" w:type="dxa"/>
          </w:tcPr>
          <w:p>
            <w:pPr>
              <w:pStyle w:val="TableParagraph"/>
              <w:spacing w:before="1"/>
              <w:ind w:right="-15"/>
              <w:jc w:val="right"/>
              <w:rPr>
                <w:sz w:val="21"/>
              </w:rPr>
            </w:pPr>
            <w:r>
              <w:rPr>
                <w:w w:val="100"/>
                <w:sz w:val="21"/>
              </w:rPr>
              <w:t> </w:t>
            </w:r>
          </w:p>
        </w:tc>
        <w:tc>
          <w:tcPr>
            <w:tcW w:w="828"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31" w:type="dxa"/>
          </w:tcPr>
          <w:p>
            <w:pPr>
              <w:pStyle w:val="TableParagraph"/>
              <w:spacing w:before="1"/>
              <w:ind w:right="-15"/>
              <w:jc w:val="right"/>
              <w:rPr>
                <w:sz w:val="21"/>
              </w:rPr>
            </w:pPr>
            <w:r>
              <w:rPr>
                <w:w w:val="100"/>
                <w:sz w:val="21"/>
              </w:rPr>
              <w:t> </w:t>
            </w:r>
          </w:p>
        </w:tc>
        <w:tc>
          <w:tcPr>
            <w:tcW w:w="1159" w:type="dxa"/>
          </w:tcPr>
          <w:p>
            <w:pPr>
              <w:pStyle w:val="TableParagraph"/>
              <w:spacing w:before="1"/>
              <w:ind w:right="-15"/>
              <w:jc w:val="right"/>
              <w:rPr>
                <w:sz w:val="21"/>
              </w:rPr>
            </w:pPr>
            <w:r>
              <w:rPr>
                <w:w w:val="100"/>
                <w:sz w:val="21"/>
              </w:rPr>
              <w:t> </w:t>
            </w:r>
          </w:p>
        </w:tc>
      </w:tr>
      <w:tr>
        <w:trPr>
          <w:trHeight w:val="2724" w:hRule="atLeast"/>
        </w:trPr>
        <w:tc>
          <w:tcPr>
            <w:tcW w:w="830" w:type="dxa"/>
          </w:tcPr>
          <w:p>
            <w:pPr>
              <w:pStyle w:val="TableParagraph"/>
              <w:spacing w:line="242" w:lineRule="auto" w:before="1"/>
              <w:ind w:left="107" w:right="287" w:firstLine="211"/>
              <w:jc w:val="both"/>
              <w:rPr>
                <w:sz w:val="21"/>
              </w:rPr>
            </w:pPr>
            <w:r>
              <w:rPr>
                <w:sz w:val="21"/>
              </w:rPr>
              <w:t>金</w:t>
            </w:r>
            <w:r>
              <w:rPr>
                <w:spacing w:val="-1"/>
                <w:sz w:val="21"/>
              </w:rPr>
              <w:t>融资产重分类计入其他综合收益的金</w:t>
            </w:r>
          </w:p>
          <w:p>
            <w:pPr>
              <w:pStyle w:val="TableParagraph"/>
              <w:spacing w:line="250" w:lineRule="exact" w:before="7"/>
              <w:ind w:left="107"/>
              <w:rPr>
                <w:sz w:val="21"/>
              </w:rPr>
            </w:pPr>
            <w:r>
              <w:rPr>
                <w:sz w:val="21"/>
              </w:rPr>
              <w:t>额 </w:t>
            </w:r>
          </w:p>
        </w:tc>
        <w:tc>
          <w:tcPr>
            <w:tcW w:w="1284" w:type="dxa"/>
          </w:tcPr>
          <w:p>
            <w:pPr>
              <w:pStyle w:val="TableParagraph"/>
              <w:spacing w:before="1"/>
              <w:ind w:right="-15"/>
              <w:jc w:val="right"/>
              <w:rPr>
                <w:sz w:val="21"/>
              </w:rPr>
            </w:pPr>
            <w:r>
              <w:rPr>
                <w:w w:val="100"/>
                <w:sz w:val="21"/>
              </w:rPr>
              <w:t> </w:t>
            </w:r>
          </w:p>
        </w:tc>
        <w:tc>
          <w:tcPr>
            <w:tcW w:w="1161"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28" w:type="dxa"/>
          </w:tcPr>
          <w:p>
            <w:pPr>
              <w:pStyle w:val="TableParagraph"/>
              <w:spacing w:before="1"/>
              <w:ind w:right="-15"/>
              <w:jc w:val="right"/>
              <w:rPr>
                <w:sz w:val="21"/>
              </w:rPr>
            </w:pPr>
            <w:r>
              <w:rPr>
                <w:w w:val="100"/>
                <w:sz w:val="21"/>
              </w:rPr>
              <w:t> </w:t>
            </w:r>
          </w:p>
        </w:tc>
        <w:tc>
          <w:tcPr>
            <w:tcW w:w="828"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31" w:type="dxa"/>
          </w:tcPr>
          <w:p>
            <w:pPr>
              <w:pStyle w:val="TableParagraph"/>
              <w:spacing w:before="1"/>
              <w:ind w:right="-15"/>
              <w:jc w:val="right"/>
              <w:rPr>
                <w:sz w:val="21"/>
              </w:rPr>
            </w:pPr>
            <w:r>
              <w:rPr>
                <w:w w:val="100"/>
                <w:sz w:val="21"/>
              </w:rPr>
              <w:t> </w:t>
            </w:r>
          </w:p>
        </w:tc>
        <w:tc>
          <w:tcPr>
            <w:tcW w:w="1159" w:type="dxa"/>
          </w:tcPr>
          <w:p>
            <w:pPr>
              <w:pStyle w:val="TableParagraph"/>
              <w:spacing w:before="1"/>
              <w:ind w:right="-15"/>
              <w:jc w:val="right"/>
              <w:rPr>
                <w:sz w:val="21"/>
              </w:rPr>
            </w:pPr>
            <w:r>
              <w:rPr>
                <w:w w:val="100"/>
                <w:sz w:val="21"/>
              </w:rPr>
              <w:t> </w:t>
            </w:r>
          </w:p>
        </w:tc>
      </w:tr>
      <w:tr>
        <w:trPr>
          <w:trHeight w:val="1362" w:hRule="atLeast"/>
        </w:trPr>
        <w:tc>
          <w:tcPr>
            <w:tcW w:w="830" w:type="dxa"/>
          </w:tcPr>
          <w:p>
            <w:pPr>
              <w:pStyle w:val="TableParagraph"/>
              <w:spacing w:line="242" w:lineRule="auto" w:before="1"/>
              <w:ind w:left="107" w:right="287" w:firstLine="211"/>
              <w:jc w:val="both"/>
              <w:rPr>
                <w:sz w:val="21"/>
              </w:rPr>
            </w:pPr>
            <w:r>
              <w:rPr>
                <w:sz w:val="21"/>
              </w:rPr>
              <w:t>其</w:t>
            </w:r>
            <w:r>
              <w:rPr>
                <w:spacing w:val="-1"/>
                <w:sz w:val="21"/>
              </w:rPr>
              <w:t>他债</w:t>
            </w:r>
            <w:r>
              <w:rPr>
                <w:spacing w:val="-7"/>
                <w:sz w:val="21"/>
              </w:rPr>
              <w:t>权投</w:t>
            </w:r>
          </w:p>
          <w:p>
            <w:pPr>
              <w:pStyle w:val="TableParagraph"/>
              <w:spacing w:line="270" w:lineRule="atLeast"/>
              <w:ind w:left="107" w:right="287"/>
              <w:rPr>
                <w:sz w:val="21"/>
              </w:rPr>
            </w:pPr>
            <w:r>
              <w:rPr>
                <w:spacing w:val="-1"/>
                <w:sz w:val="21"/>
              </w:rPr>
              <w:t>资信</w:t>
            </w:r>
            <w:r>
              <w:rPr>
                <w:spacing w:val="-7"/>
                <w:sz w:val="21"/>
              </w:rPr>
              <w:t>用减</w:t>
            </w:r>
          </w:p>
        </w:tc>
        <w:tc>
          <w:tcPr>
            <w:tcW w:w="1284" w:type="dxa"/>
          </w:tcPr>
          <w:p>
            <w:pPr>
              <w:pStyle w:val="TableParagraph"/>
              <w:spacing w:before="1"/>
              <w:ind w:right="-15"/>
              <w:jc w:val="right"/>
              <w:rPr>
                <w:sz w:val="21"/>
              </w:rPr>
            </w:pPr>
            <w:r>
              <w:rPr>
                <w:w w:val="100"/>
                <w:sz w:val="21"/>
              </w:rPr>
              <w:t> </w:t>
            </w:r>
          </w:p>
        </w:tc>
        <w:tc>
          <w:tcPr>
            <w:tcW w:w="1161"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28" w:type="dxa"/>
          </w:tcPr>
          <w:p>
            <w:pPr>
              <w:pStyle w:val="TableParagraph"/>
              <w:spacing w:before="1"/>
              <w:ind w:right="-15"/>
              <w:jc w:val="right"/>
              <w:rPr>
                <w:sz w:val="21"/>
              </w:rPr>
            </w:pPr>
            <w:r>
              <w:rPr>
                <w:w w:val="100"/>
                <w:sz w:val="21"/>
              </w:rPr>
              <w:t> </w:t>
            </w:r>
          </w:p>
        </w:tc>
        <w:tc>
          <w:tcPr>
            <w:tcW w:w="828"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31" w:type="dxa"/>
          </w:tcPr>
          <w:p>
            <w:pPr>
              <w:pStyle w:val="TableParagraph"/>
              <w:spacing w:before="1"/>
              <w:ind w:right="-15"/>
              <w:jc w:val="right"/>
              <w:rPr>
                <w:sz w:val="21"/>
              </w:rPr>
            </w:pPr>
            <w:r>
              <w:rPr>
                <w:w w:val="100"/>
                <w:sz w:val="21"/>
              </w:rPr>
              <w:t> </w:t>
            </w:r>
          </w:p>
        </w:tc>
        <w:tc>
          <w:tcPr>
            <w:tcW w:w="1159" w:type="dxa"/>
          </w:tcPr>
          <w:p>
            <w:pPr>
              <w:pStyle w:val="TableParagraph"/>
              <w:spacing w:before="1"/>
              <w:ind w:right="-15"/>
              <w:jc w:val="right"/>
              <w:rPr>
                <w:sz w:val="21"/>
              </w:rPr>
            </w:pPr>
            <w:r>
              <w:rPr>
                <w:w w:val="100"/>
                <w:sz w:val="21"/>
              </w:rPr>
              <w:t> </w:t>
            </w:r>
          </w:p>
        </w:tc>
      </w:tr>
    </w:tbl>
    <w:p>
      <w:pPr>
        <w:spacing w:after="0"/>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1284"/>
        <w:gridCol w:w="1161"/>
        <w:gridCol w:w="950"/>
        <w:gridCol w:w="828"/>
        <w:gridCol w:w="828"/>
        <w:gridCol w:w="950"/>
        <w:gridCol w:w="831"/>
        <w:gridCol w:w="1159"/>
      </w:tblGrid>
      <w:tr>
        <w:trPr>
          <w:trHeight w:val="547" w:hRule="atLeast"/>
        </w:trPr>
        <w:tc>
          <w:tcPr>
            <w:tcW w:w="830" w:type="dxa"/>
          </w:tcPr>
          <w:p>
            <w:pPr>
              <w:pStyle w:val="TableParagraph"/>
              <w:spacing w:line="270" w:lineRule="atLeast"/>
              <w:ind w:left="107" w:right="287"/>
              <w:rPr>
                <w:sz w:val="21"/>
              </w:rPr>
            </w:pPr>
            <w:r>
              <w:rPr>
                <w:spacing w:val="-1"/>
                <w:sz w:val="21"/>
              </w:rPr>
              <w:t>值准</w:t>
            </w:r>
            <w:r>
              <w:rPr>
                <w:sz w:val="21"/>
              </w:rPr>
              <w:t>备 </w:t>
            </w:r>
          </w:p>
        </w:tc>
        <w:tc>
          <w:tcPr>
            <w:tcW w:w="1284" w:type="dxa"/>
          </w:tcPr>
          <w:p>
            <w:pPr>
              <w:pStyle w:val="TableParagraph"/>
              <w:rPr>
                <w:rFonts w:ascii="Times New Roman"/>
                <w:sz w:val="20"/>
              </w:rPr>
            </w:pPr>
          </w:p>
        </w:tc>
        <w:tc>
          <w:tcPr>
            <w:tcW w:w="1161" w:type="dxa"/>
          </w:tcPr>
          <w:p>
            <w:pPr>
              <w:pStyle w:val="TableParagraph"/>
              <w:rPr>
                <w:rFonts w:ascii="Times New Roman"/>
                <w:sz w:val="20"/>
              </w:rPr>
            </w:pPr>
          </w:p>
        </w:tc>
        <w:tc>
          <w:tcPr>
            <w:tcW w:w="950" w:type="dxa"/>
          </w:tcPr>
          <w:p>
            <w:pPr>
              <w:pStyle w:val="TableParagraph"/>
              <w:rPr>
                <w:rFonts w:ascii="Times New Roman"/>
                <w:sz w:val="20"/>
              </w:rPr>
            </w:pPr>
          </w:p>
        </w:tc>
        <w:tc>
          <w:tcPr>
            <w:tcW w:w="828" w:type="dxa"/>
          </w:tcPr>
          <w:p>
            <w:pPr>
              <w:pStyle w:val="TableParagraph"/>
              <w:rPr>
                <w:rFonts w:ascii="Times New Roman"/>
                <w:sz w:val="20"/>
              </w:rPr>
            </w:pPr>
          </w:p>
        </w:tc>
        <w:tc>
          <w:tcPr>
            <w:tcW w:w="828" w:type="dxa"/>
          </w:tcPr>
          <w:p>
            <w:pPr>
              <w:pStyle w:val="TableParagraph"/>
              <w:rPr>
                <w:rFonts w:ascii="Times New Roman"/>
                <w:sz w:val="20"/>
              </w:rPr>
            </w:pPr>
          </w:p>
        </w:tc>
        <w:tc>
          <w:tcPr>
            <w:tcW w:w="950" w:type="dxa"/>
          </w:tcPr>
          <w:p>
            <w:pPr>
              <w:pStyle w:val="TableParagraph"/>
              <w:rPr>
                <w:rFonts w:ascii="Times New Roman"/>
                <w:sz w:val="20"/>
              </w:rPr>
            </w:pPr>
          </w:p>
        </w:tc>
        <w:tc>
          <w:tcPr>
            <w:tcW w:w="831" w:type="dxa"/>
          </w:tcPr>
          <w:p>
            <w:pPr>
              <w:pStyle w:val="TableParagraph"/>
              <w:rPr>
                <w:rFonts w:ascii="Times New Roman"/>
                <w:sz w:val="20"/>
              </w:rPr>
            </w:pPr>
          </w:p>
        </w:tc>
        <w:tc>
          <w:tcPr>
            <w:tcW w:w="1159" w:type="dxa"/>
          </w:tcPr>
          <w:p>
            <w:pPr>
              <w:pStyle w:val="TableParagraph"/>
              <w:rPr>
                <w:rFonts w:ascii="Times New Roman"/>
                <w:sz w:val="20"/>
              </w:rPr>
            </w:pPr>
          </w:p>
        </w:tc>
      </w:tr>
      <w:tr>
        <w:trPr>
          <w:trHeight w:val="1360" w:hRule="atLeast"/>
        </w:trPr>
        <w:tc>
          <w:tcPr>
            <w:tcW w:w="830" w:type="dxa"/>
          </w:tcPr>
          <w:p>
            <w:pPr>
              <w:pStyle w:val="TableParagraph"/>
              <w:spacing w:line="242" w:lineRule="auto" w:before="1"/>
              <w:ind w:left="107" w:right="287"/>
              <w:jc w:val="both"/>
              <w:rPr>
                <w:sz w:val="21"/>
              </w:rPr>
            </w:pPr>
            <w:r>
              <w:rPr>
                <w:w w:val="100"/>
                <w:sz w:val="21"/>
              </w:rPr>
              <w:t> </w:t>
            </w:r>
            <w:r>
              <w:rPr>
                <w:spacing w:val="-1"/>
                <w:w w:val="100"/>
                <w:sz w:val="21"/>
              </w:rPr>
              <w:t> </w:t>
            </w:r>
            <w:r>
              <w:rPr>
                <w:spacing w:val="-1"/>
                <w:sz w:val="21"/>
              </w:rPr>
              <w:t>现金流量套期储</w:t>
            </w:r>
          </w:p>
          <w:p>
            <w:pPr>
              <w:pStyle w:val="TableParagraph"/>
              <w:spacing w:line="250" w:lineRule="exact" w:before="2"/>
              <w:ind w:left="107"/>
              <w:rPr>
                <w:sz w:val="21"/>
              </w:rPr>
            </w:pPr>
            <w:r>
              <w:rPr>
                <w:sz w:val="21"/>
              </w:rPr>
              <w:t>备 </w:t>
            </w:r>
          </w:p>
        </w:tc>
        <w:tc>
          <w:tcPr>
            <w:tcW w:w="1284" w:type="dxa"/>
          </w:tcPr>
          <w:p>
            <w:pPr>
              <w:pStyle w:val="TableParagraph"/>
              <w:spacing w:before="1"/>
              <w:ind w:right="-15"/>
              <w:jc w:val="right"/>
              <w:rPr>
                <w:sz w:val="21"/>
              </w:rPr>
            </w:pPr>
            <w:r>
              <w:rPr>
                <w:w w:val="100"/>
                <w:sz w:val="21"/>
              </w:rPr>
              <w:t> </w:t>
            </w:r>
          </w:p>
        </w:tc>
        <w:tc>
          <w:tcPr>
            <w:tcW w:w="1161" w:type="dxa"/>
          </w:tcPr>
          <w:p>
            <w:pPr>
              <w:pStyle w:val="TableParagraph"/>
              <w:rPr>
                <w:sz w:val="20"/>
              </w:rPr>
            </w:pPr>
          </w:p>
          <w:p>
            <w:pPr>
              <w:pStyle w:val="TableParagraph"/>
              <w:spacing w:before="7"/>
              <w:rPr>
                <w:sz w:val="22"/>
              </w:rPr>
            </w:pPr>
          </w:p>
          <w:p>
            <w:pPr>
              <w:pStyle w:val="TableParagraph"/>
              <w:ind w:right="-15"/>
              <w:jc w:val="right"/>
              <w:rPr>
                <w:sz w:val="21"/>
              </w:rPr>
            </w:pPr>
            <w:r>
              <w:rPr>
                <w:sz w:val="21"/>
              </w:rPr>
              <w:t>-41,624 </w:t>
            </w:r>
          </w:p>
        </w:tc>
        <w:tc>
          <w:tcPr>
            <w:tcW w:w="950" w:type="dxa"/>
          </w:tcPr>
          <w:p>
            <w:pPr>
              <w:pStyle w:val="TableParagraph"/>
              <w:rPr>
                <w:sz w:val="20"/>
              </w:rPr>
            </w:pPr>
          </w:p>
          <w:p>
            <w:pPr>
              <w:pStyle w:val="TableParagraph"/>
              <w:spacing w:before="7"/>
              <w:rPr>
                <w:sz w:val="22"/>
              </w:rPr>
            </w:pPr>
          </w:p>
          <w:p>
            <w:pPr>
              <w:pStyle w:val="TableParagraph"/>
              <w:ind w:right="-15"/>
              <w:jc w:val="right"/>
              <w:rPr>
                <w:sz w:val="21"/>
              </w:rPr>
            </w:pPr>
            <w:r>
              <w:rPr>
                <w:sz w:val="21"/>
              </w:rPr>
              <w:t>41,624 </w:t>
            </w:r>
          </w:p>
        </w:tc>
        <w:tc>
          <w:tcPr>
            <w:tcW w:w="828" w:type="dxa"/>
          </w:tcPr>
          <w:p>
            <w:pPr>
              <w:pStyle w:val="TableParagraph"/>
              <w:spacing w:before="1"/>
              <w:ind w:right="-15"/>
              <w:jc w:val="right"/>
              <w:rPr>
                <w:sz w:val="21"/>
              </w:rPr>
            </w:pPr>
            <w:r>
              <w:rPr>
                <w:w w:val="100"/>
                <w:sz w:val="21"/>
              </w:rPr>
              <w:t> </w:t>
            </w:r>
          </w:p>
        </w:tc>
        <w:tc>
          <w:tcPr>
            <w:tcW w:w="828" w:type="dxa"/>
          </w:tcPr>
          <w:p>
            <w:pPr>
              <w:pStyle w:val="TableParagraph"/>
              <w:spacing w:before="1"/>
              <w:ind w:right="-15"/>
              <w:jc w:val="right"/>
              <w:rPr>
                <w:sz w:val="21"/>
              </w:rPr>
            </w:pPr>
            <w:r>
              <w:rPr>
                <w:w w:val="100"/>
                <w:sz w:val="21"/>
              </w:rPr>
              <w:t> </w:t>
            </w:r>
          </w:p>
        </w:tc>
        <w:tc>
          <w:tcPr>
            <w:tcW w:w="950" w:type="dxa"/>
          </w:tcPr>
          <w:p>
            <w:pPr>
              <w:pStyle w:val="TableParagraph"/>
              <w:spacing w:before="1"/>
              <w:ind w:right="-15"/>
              <w:jc w:val="right"/>
              <w:rPr>
                <w:sz w:val="21"/>
              </w:rPr>
            </w:pPr>
            <w:r>
              <w:rPr>
                <w:w w:val="100"/>
                <w:sz w:val="21"/>
              </w:rPr>
              <w:t> </w:t>
            </w:r>
          </w:p>
        </w:tc>
        <w:tc>
          <w:tcPr>
            <w:tcW w:w="831" w:type="dxa"/>
          </w:tcPr>
          <w:p>
            <w:pPr>
              <w:pStyle w:val="TableParagraph"/>
              <w:spacing w:before="1"/>
              <w:ind w:right="-15"/>
              <w:jc w:val="right"/>
              <w:rPr>
                <w:sz w:val="21"/>
              </w:rPr>
            </w:pPr>
            <w:r>
              <w:rPr>
                <w:w w:val="100"/>
                <w:sz w:val="21"/>
              </w:rPr>
              <w:t> </w:t>
            </w:r>
          </w:p>
        </w:tc>
        <w:tc>
          <w:tcPr>
            <w:tcW w:w="1159" w:type="dxa"/>
          </w:tcPr>
          <w:p>
            <w:pPr>
              <w:pStyle w:val="TableParagraph"/>
              <w:spacing w:before="1"/>
              <w:ind w:right="-15"/>
              <w:jc w:val="right"/>
              <w:rPr>
                <w:sz w:val="21"/>
              </w:rPr>
            </w:pPr>
            <w:r>
              <w:rPr>
                <w:w w:val="100"/>
                <w:sz w:val="21"/>
              </w:rPr>
              <w:t> </w:t>
            </w:r>
          </w:p>
        </w:tc>
      </w:tr>
      <w:tr>
        <w:trPr>
          <w:trHeight w:val="1633" w:hRule="atLeast"/>
        </w:trPr>
        <w:tc>
          <w:tcPr>
            <w:tcW w:w="830" w:type="dxa"/>
          </w:tcPr>
          <w:p>
            <w:pPr>
              <w:pStyle w:val="TableParagraph"/>
              <w:spacing w:line="242" w:lineRule="auto" w:before="1"/>
              <w:ind w:left="107" w:right="287"/>
              <w:jc w:val="both"/>
              <w:rPr>
                <w:sz w:val="21"/>
              </w:rPr>
            </w:pPr>
            <w:r>
              <w:rPr>
                <w:w w:val="100"/>
                <w:sz w:val="21"/>
              </w:rPr>
              <w:t> </w:t>
            </w:r>
            <w:r>
              <w:rPr>
                <w:spacing w:val="-1"/>
                <w:w w:val="100"/>
                <w:sz w:val="21"/>
              </w:rPr>
              <w:t> </w:t>
            </w:r>
            <w:r>
              <w:rPr>
                <w:spacing w:val="-1"/>
                <w:sz w:val="21"/>
              </w:rPr>
              <w:t>外币财务报表折算差</w:t>
            </w:r>
          </w:p>
          <w:p>
            <w:pPr>
              <w:pStyle w:val="TableParagraph"/>
              <w:spacing w:line="250" w:lineRule="exact" w:before="4"/>
              <w:ind w:left="107"/>
              <w:rPr>
                <w:sz w:val="21"/>
              </w:rPr>
            </w:pPr>
            <w:r>
              <w:rPr>
                <w:sz w:val="21"/>
              </w:rPr>
              <w:t>额 </w:t>
            </w:r>
          </w:p>
        </w:tc>
        <w:tc>
          <w:tcPr>
            <w:tcW w:w="1284" w:type="dxa"/>
          </w:tcPr>
          <w:p>
            <w:pPr>
              <w:pStyle w:val="TableParagraph"/>
              <w:rPr>
                <w:sz w:val="20"/>
              </w:rPr>
            </w:pPr>
          </w:p>
          <w:p>
            <w:pPr>
              <w:pStyle w:val="TableParagraph"/>
              <w:rPr>
                <w:sz w:val="20"/>
              </w:rPr>
            </w:pPr>
          </w:p>
          <w:p>
            <w:pPr>
              <w:pStyle w:val="TableParagraph"/>
              <w:spacing w:before="170"/>
              <w:ind w:right="55"/>
              <w:jc w:val="right"/>
              <w:rPr>
                <w:sz w:val="21"/>
              </w:rPr>
            </w:pPr>
            <w:r>
              <w:rPr>
                <w:sz w:val="21"/>
              </w:rPr>
              <w:t>1,125,812 </w:t>
            </w:r>
          </w:p>
        </w:tc>
        <w:tc>
          <w:tcPr>
            <w:tcW w:w="1161" w:type="dxa"/>
          </w:tcPr>
          <w:p>
            <w:pPr>
              <w:pStyle w:val="TableParagraph"/>
              <w:rPr>
                <w:sz w:val="20"/>
              </w:rPr>
            </w:pPr>
          </w:p>
          <w:p>
            <w:pPr>
              <w:pStyle w:val="TableParagraph"/>
              <w:rPr>
                <w:sz w:val="20"/>
              </w:rPr>
            </w:pPr>
          </w:p>
          <w:p>
            <w:pPr>
              <w:pStyle w:val="TableParagraph"/>
              <w:spacing w:before="170"/>
              <w:ind w:left="214"/>
              <w:rPr>
                <w:sz w:val="21"/>
              </w:rPr>
            </w:pPr>
            <w:r>
              <w:rPr>
                <w:sz w:val="21"/>
              </w:rPr>
              <w:t>119,638 </w:t>
            </w:r>
          </w:p>
        </w:tc>
        <w:tc>
          <w:tcPr>
            <w:tcW w:w="950" w:type="dxa"/>
          </w:tcPr>
          <w:p>
            <w:pPr>
              <w:pStyle w:val="TableParagraph"/>
              <w:rPr>
                <w:sz w:val="20"/>
              </w:rPr>
            </w:pPr>
          </w:p>
          <w:p>
            <w:pPr>
              <w:pStyle w:val="TableParagraph"/>
              <w:rPr>
                <w:sz w:val="20"/>
              </w:rPr>
            </w:pPr>
          </w:p>
          <w:p>
            <w:pPr>
              <w:pStyle w:val="TableParagraph"/>
              <w:spacing w:before="170"/>
              <w:ind w:left="113"/>
              <w:jc w:val="center"/>
              <w:rPr>
                <w:sz w:val="21"/>
              </w:rPr>
            </w:pPr>
            <w:r>
              <w:rPr>
                <w:w w:val="100"/>
                <w:sz w:val="21"/>
              </w:rPr>
              <w:t> </w:t>
            </w:r>
          </w:p>
        </w:tc>
        <w:tc>
          <w:tcPr>
            <w:tcW w:w="828" w:type="dxa"/>
          </w:tcPr>
          <w:p>
            <w:pPr>
              <w:pStyle w:val="TableParagraph"/>
              <w:rPr>
                <w:sz w:val="20"/>
              </w:rPr>
            </w:pPr>
          </w:p>
          <w:p>
            <w:pPr>
              <w:pStyle w:val="TableParagraph"/>
              <w:rPr>
                <w:sz w:val="20"/>
              </w:rPr>
            </w:pPr>
          </w:p>
          <w:p>
            <w:pPr>
              <w:pStyle w:val="TableParagraph"/>
              <w:spacing w:before="170"/>
              <w:ind w:left="117"/>
              <w:jc w:val="center"/>
              <w:rPr>
                <w:sz w:val="21"/>
              </w:rPr>
            </w:pPr>
            <w:r>
              <w:rPr>
                <w:w w:val="100"/>
                <w:sz w:val="21"/>
              </w:rPr>
              <w:t> </w:t>
            </w:r>
          </w:p>
        </w:tc>
        <w:tc>
          <w:tcPr>
            <w:tcW w:w="828" w:type="dxa"/>
          </w:tcPr>
          <w:p>
            <w:pPr>
              <w:pStyle w:val="TableParagraph"/>
              <w:rPr>
                <w:sz w:val="20"/>
              </w:rPr>
            </w:pPr>
          </w:p>
          <w:p>
            <w:pPr>
              <w:pStyle w:val="TableParagraph"/>
              <w:rPr>
                <w:sz w:val="20"/>
              </w:rPr>
            </w:pPr>
          </w:p>
          <w:p>
            <w:pPr>
              <w:pStyle w:val="TableParagraph"/>
              <w:spacing w:before="170"/>
              <w:ind w:left="117"/>
              <w:jc w:val="center"/>
              <w:rPr>
                <w:sz w:val="21"/>
              </w:rPr>
            </w:pPr>
            <w:r>
              <w:rPr>
                <w:w w:val="100"/>
                <w:sz w:val="21"/>
              </w:rPr>
              <w:t> </w:t>
            </w:r>
          </w:p>
        </w:tc>
        <w:tc>
          <w:tcPr>
            <w:tcW w:w="950" w:type="dxa"/>
          </w:tcPr>
          <w:p>
            <w:pPr>
              <w:pStyle w:val="TableParagraph"/>
              <w:rPr>
                <w:sz w:val="20"/>
              </w:rPr>
            </w:pPr>
          </w:p>
          <w:p>
            <w:pPr>
              <w:pStyle w:val="TableParagraph"/>
              <w:rPr>
                <w:sz w:val="20"/>
              </w:rPr>
            </w:pPr>
          </w:p>
          <w:p>
            <w:pPr>
              <w:pStyle w:val="TableParagraph"/>
              <w:spacing w:before="170"/>
              <w:ind w:right="-15"/>
              <w:jc w:val="right"/>
              <w:rPr>
                <w:sz w:val="21"/>
              </w:rPr>
            </w:pPr>
            <w:r>
              <w:rPr>
                <w:sz w:val="21"/>
              </w:rPr>
              <w:t>119,638 </w:t>
            </w:r>
          </w:p>
        </w:tc>
        <w:tc>
          <w:tcPr>
            <w:tcW w:w="831" w:type="dxa"/>
          </w:tcPr>
          <w:p>
            <w:pPr>
              <w:pStyle w:val="TableParagraph"/>
              <w:rPr>
                <w:sz w:val="20"/>
              </w:rPr>
            </w:pPr>
          </w:p>
          <w:p>
            <w:pPr>
              <w:pStyle w:val="TableParagraph"/>
              <w:rPr>
                <w:sz w:val="20"/>
              </w:rPr>
            </w:pPr>
          </w:p>
          <w:p>
            <w:pPr>
              <w:pStyle w:val="TableParagraph"/>
              <w:spacing w:before="170"/>
              <w:ind w:left="116"/>
              <w:jc w:val="center"/>
              <w:rPr>
                <w:sz w:val="21"/>
              </w:rPr>
            </w:pPr>
            <w:r>
              <w:rPr>
                <w:w w:val="100"/>
                <w:sz w:val="21"/>
              </w:rPr>
              <w:t> </w:t>
            </w:r>
          </w:p>
        </w:tc>
        <w:tc>
          <w:tcPr>
            <w:tcW w:w="1159" w:type="dxa"/>
          </w:tcPr>
          <w:p>
            <w:pPr>
              <w:pStyle w:val="TableParagraph"/>
              <w:rPr>
                <w:sz w:val="20"/>
              </w:rPr>
            </w:pPr>
          </w:p>
          <w:p>
            <w:pPr>
              <w:pStyle w:val="TableParagraph"/>
              <w:rPr>
                <w:sz w:val="20"/>
              </w:rPr>
            </w:pPr>
          </w:p>
          <w:p>
            <w:pPr>
              <w:pStyle w:val="TableParagraph"/>
              <w:spacing w:before="170"/>
              <w:ind w:right="-15"/>
              <w:jc w:val="right"/>
              <w:rPr>
                <w:sz w:val="21"/>
              </w:rPr>
            </w:pPr>
            <w:r>
              <w:rPr>
                <w:sz w:val="21"/>
              </w:rPr>
              <w:t>1,245,450 </w:t>
            </w:r>
          </w:p>
        </w:tc>
      </w:tr>
      <w:tr>
        <w:trPr>
          <w:trHeight w:val="1363" w:hRule="atLeast"/>
        </w:trPr>
        <w:tc>
          <w:tcPr>
            <w:tcW w:w="830" w:type="dxa"/>
          </w:tcPr>
          <w:p>
            <w:pPr>
              <w:pStyle w:val="TableParagraph"/>
              <w:spacing w:line="242" w:lineRule="auto" w:before="1"/>
              <w:ind w:left="107" w:right="287"/>
              <w:jc w:val="both"/>
              <w:rPr>
                <w:sz w:val="21"/>
              </w:rPr>
            </w:pPr>
            <w:r>
              <w:rPr>
                <w:spacing w:val="-1"/>
                <w:sz w:val="21"/>
              </w:rPr>
              <w:t>套期的时间价</w:t>
            </w:r>
          </w:p>
          <w:p>
            <w:pPr>
              <w:pStyle w:val="TableParagraph"/>
              <w:spacing w:line="270" w:lineRule="atLeast"/>
              <w:ind w:left="107" w:right="287"/>
              <w:rPr>
                <w:sz w:val="21"/>
              </w:rPr>
            </w:pPr>
            <w:r>
              <w:rPr>
                <w:spacing w:val="-1"/>
                <w:sz w:val="21"/>
              </w:rPr>
              <w:t>值部</w:t>
            </w:r>
            <w:r>
              <w:rPr>
                <w:sz w:val="21"/>
              </w:rPr>
              <w:t>分 </w:t>
            </w:r>
          </w:p>
        </w:tc>
        <w:tc>
          <w:tcPr>
            <w:tcW w:w="1284" w:type="dxa"/>
          </w:tcPr>
          <w:p>
            <w:pPr>
              <w:pStyle w:val="TableParagraph"/>
              <w:spacing w:before="1"/>
              <w:ind w:right="-15"/>
              <w:jc w:val="right"/>
              <w:rPr>
                <w:sz w:val="21"/>
              </w:rPr>
            </w:pPr>
            <w:r>
              <w:rPr>
                <w:w w:val="100"/>
                <w:sz w:val="21"/>
              </w:rPr>
              <w:t> </w:t>
            </w:r>
          </w:p>
        </w:tc>
        <w:tc>
          <w:tcPr>
            <w:tcW w:w="1161" w:type="dxa"/>
          </w:tcPr>
          <w:p>
            <w:pPr>
              <w:pStyle w:val="TableParagraph"/>
              <w:rPr>
                <w:sz w:val="20"/>
              </w:rPr>
            </w:pPr>
          </w:p>
          <w:p>
            <w:pPr>
              <w:pStyle w:val="TableParagraph"/>
              <w:spacing w:before="8"/>
              <w:rPr>
                <w:sz w:val="22"/>
              </w:rPr>
            </w:pPr>
          </w:p>
          <w:p>
            <w:pPr>
              <w:pStyle w:val="TableParagraph"/>
              <w:ind w:left="214"/>
              <w:rPr>
                <w:sz w:val="21"/>
              </w:rPr>
            </w:pPr>
            <w:r>
              <w:rPr>
                <w:sz w:val="21"/>
              </w:rPr>
              <w:t>-103,471</w:t>
            </w:r>
          </w:p>
        </w:tc>
        <w:tc>
          <w:tcPr>
            <w:tcW w:w="950" w:type="dxa"/>
          </w:tcPr>
          <w:p>
            <w:pPr>
              <w:pStyle w:val="TableParagraph"/>
              <w:rPr>
                <w:sz w:val="20"/>
              </w:rPr>
            </w:pPr>
          </w:p>
          <w:p>
            <w:pPr>
              <w:pStyle w:val="TableParagraph"/>
              <w:spacing w:before="8"/>
              <w:rPr>
                <w:sz w:val="22"/>
              </w:rPr>
            </w:pPr>
          </w:p>
          <w:p>
            <w:pPr>
              <w:pStyle w:val="TableParagraph"/>
              <w:ind w:right="-15"/>
              <w:jc w:val="right"/>
              <w:rPr>
                <w:sz w:val="21"/>
              </w:rPr>
            </w:pPr>
            <w:r>
              <w:rPr>
                <w:sz w:val="21"/>
              </w:rPr>
              <w:t>103,471 </w:t>
            </w:r>
          </w:p>
        </w:tc>
        <w:tc>
          <w:tcPr>
            <w:tcW w:w="828" w:type="dxa"/>
          </w:tcPr>
          <w:p>
            <w:pPr>
              <w:pStyle w:val="TableParagraph"/>
              <w:rPr>
                <w:sz w:val="20"/>
              </w:rPr>
            </w:pPr>
          </w:p>
          <w:p>
            <w:pPr>
              <w:pStyle w:val="TableParagraph"/>
              <w:spacing w:before="8"/>
              <w:rPr>
                <w:sz w:val="22"/>
              </w:rPr>
            </w:pPr>
          </w:p>
          <w:p>
            <w:pPr>
              <w:pStyle w:val="TableParagraph"/>
              <w:ind w:right="-15"/>
              <w:jc w:val="right"/>
              <w:rPr>
                <w:sz w:val="21"/>
              </w:rPr>
            </w:pPr>
            <w:r>
              <w:rPr>
                <w:w w:val="100"/>
                <w:sz w:val="21"/>
              </w:rPr>
              <w:t> </w:t>
            </w:r>
          </w:p>
        </w:tc>
        <w:tc>
          <w:tcPr>
            <w:tcW w:w="828" w:type="dxa"/>
          </w:tcPr>
          <w:p>
            <w:pPr>
              <w:pStyle w:val="TableParagraph"/>
              <w:rPr>
                <w:sz w:val="20"/>
              </w:rPr>
            </w:pPr>
          </w:p>
          <w:p>
            <w:pPr>
              <w:pStyle w:val="TableParagraph"/>
              <w:spacing w:before="8"/>
              <w:rPr>
                <w:sz w:val="22"/>
              </w:rPr>
            </w:pPr>
          </w:p>
          <w:p>
            <w:pPr>
              <w:pStyle w:val="TableParagraph"/>
              <w:ind w:right="-15"/>
              <w:jc w:val="right"/>
              <w:rPr>
                <w:sz w:val="21"/>
              </w:rPr>
            </w:pPr>
            <w:r>
              <w:rPr>
                <w:w w:val="100"/>
                <w:sz w:val="21"/>
              </w:rPr>
              <w:t> </w:t>
            </w:r>
          </w:p>
        </w:tc>
        <w:tc>
          <w:tcPr>
            <w:tcW w:w="950" w:type="dxa"/>
          </w:tcPr>
          <w:p>
            <w:pPr>
              <w:pStyle w:val="TableParagraph"/>
              <w:rPr>
                <w:sz w:val="20"/>
              </w:rPr>
            </w:pPr>
          </w:p>
          <w:p>
            <w:pPr>
              <w:pStyle w:val="TableParagraph"/>
              <w:spacing w:before="8"/>
              <w:rPr>
                <w:sz w:val="22"/>
              </w:rPr>
            </w:pPr>
          </w:p>
          <w:p>
            <w:pPr>
              <w:pStyle w:val="TableParagraph"/>
              <w:ind w:right="-15"/>
              <w:jc w:val="right"/>
              <w:rPr>
                <w:sz w:val="21"/>
              </w:rPr>
            </w:pPr>
            <w:r>
              <w:rPr>
                <w:w w:val="100"/>
                <w:sz w:val="21"/>
              </w:rPr>
              <w:t> </w:t>
            </w:r>
          </w:p>
        </w:tc>
        <w:tc>
          <w:tcPr>
            <w:tcW w:w="831" w:type="dxa"/>
          </w:tcPr>
          <w:p>
            <w:pPr>
              <w:pStyle w:val="TableParagraph"/>
              <w:rPr>
                <w:sz w:val="20"/>
              </w:rPr>
            </w:pPr>
          </w:p>
          <w:p>
            <w:pPr>
              <w:pStyle w:val="TableParagraph"/>
              <w:spacing w:before="8"/>
              <w:rPr>
                <w:sz w:val="22"/>
              </w:rPr>
            </w:pPr>
          </w:p>
          <w:p>
            <w:pPr>
              <w:pStyle w:val="TableParagraph"/>
              <w:ind w:right="-15"/>
              <w:jc w:val="right"/>
              <w:rPr>
                <w:sz w:val="21"/>
              </w:rPr>
            </w:pPr>
            <w:r>
              <w:rPr>
                <w:w w:val="100"/>
                <w:sz w:val="21"/>
              </w:rPr>
              <w:t> </w:t>
            </w:r>
          </w:p>
        </w:tc>
        <w:tc>
          <w:tcPr>
            <w:tcW w:w="1159" w:type="dxa"/>
          </w:tcPr>
          <w:p>
            <w:pPr>
              <w:pStyle w:val="TableParagraph"/>
              <w:rPr>
                <w:sz w:val="20"/>
              </w:rPr>
            </w:pPr>
          </w:p>
          <w:p>
            <w:pPr>
              <w:pStyle w:val="TableParagraph"/>
              <w:spacing w:before="8"/>
              <w:rPr>
                <w:sz w:val="22"/>
              </w:rPr>
            </w:pPr>
          </w:p>
          <w:p>
            <w:pPr>
              <w:pStyle w:val="TableParagraph"/>
              <w:ind w:right="-15"/>
              <w:jc w:val="right"/>
              <w:rPr>
                <w:sz w:val="21"/>
              </w:rPr>
            </w:pPr>
            <w:r>
              <w:rPr>
                <w:w w:val="100"/>
                <w:sz w:val="21"/>
              </w:rPr>
              <w:t> </w:t>
            </w:r>
          </w:p>
        </w:tc>
      </w:tr>
      <w:tr>
        <w:trPr>
          <w:trHeight w:val="270" w:hRule="atLeast"/>
        </w:trPr>
        <w:tc>
          <w:tcPr>
            <w:tcW w:w="830" w:type="dxa"/>
          </w:tcPr>
          <w:p>
            <w:pPr>
              <w:pStyle w:val="TableParagraph"/>
              <w:spacing w:line="250" w:lineRule="exact" w:before="1"/>
              <w:ind w:left="107"/>
              <w:rPr>
                <w:sz w:val="21"/>
              </w:rPr>
            </w:pPr>
            <w:r>
              <w:rPr>
                <w:w w:val="100"/>
                <w:sz w:val="21"/>
              </w:rPr>
              <w:t> </w:t>
            </w:r>
          </w:p>
        </w:tc>
        <w:tc>
          <w:tcPr>
            <w:tcW w:w="1284" w:type="dxa"/>
          </w:tcPr>
          <w:p>
            <w:pPr>
              <w:pStyle w:val="TableParagraph"/>
              <w:spacing w:line="250" w:lineRule="exact" w:before="1"/>
              <w:ind w:right="-15"/>
              <w:jc w:val="right"/>
              <w:rPr>
                <w:sz w:val="21"/>
              </w:rPr>
            </w:pPr>
            <w:r>
              <w:rPr>
                <w:w w:val="100"/>
                <w:sz w:val="21"/>
              </w:rPr>
              <w:t> </w:t>
            </w:r>
          </w:p>
        </w:tc>
        <w:tc>
          <w:tcPr>
            <w:tcW w:w="1161" w:type="dxa"/>
          </w:tcPr>
          <w:p>
            <w:pPr>
              <w:pStyle w:val="TableParagraph"/>
              <w:spacing w:line="250" w:lineRule="exact" w:before="1"/>
              <w:ind w:right="-15"/>
              <w:jc w:val="right"/>
              <w:rPr>
                <w:sz w:val="21"/>
              </w:rPr>
            </w:pPr>
            <w:r>
              <w:rPr>
                <w:w w:val="100"/>
                <w:sz w:val="21"/>
              </w:rPr>
              <w:t> </w:t>
            </w:r>
          </w:p>
        </w:tc>
        <w:tc>
          <w:tcPr>
            <w:tcW w:w="950" w:type="dxa"/>
          </w:tcPr>
          <w:p>
            <w:pPr>
              <w:pStyle w:val="TableParagraph"/>
              <w:spacing w:line="250" w:lineRule="exact" w:before="1"/>
              <w:ind w:right="-15"/>
              <w:jc w:val="right"/>
              <w:rPr>
                <w:sz w:val="21"/>
              </w:rPr>
            </w:pPr>
            <w:r>
              <w:rPr>
                <w:w w:val="100"/>
                <w:sz w:val="21"/>
              </w:rPr>
              <w:t> </w:t>
            </w:r>
          </w:p>
        </w:tc>
        <w:tc>
          <w:tcPr>
            <w:tcW w:w="828" w:type="dxa"/>
          </w:tcPr>
          <w:p>
            <w:pPr>
              <w:pStyle w:val="TableParagraph"/>
              <w:spacing w:line="250" w:lineRule="exact" w:before="1"/>
              <w:ind w:right="-15"/>
              <w:jc w:val="right"/>
              <w:rPr>
                <w:sz w:val="21"/>
              </w:rPr>
            </w:pPr>
            <w:r>
              <w:rPr>
                <w:w w:val="100"/>
                <w:sz w:val="21"/>
              </w:rPr>
              <w:t> </w:t>
            </w:r>
          </w:p>
        </w:tc>
        <w:tc>
          <w:tcPr>
            <w:tcW w:w="828" w:type="dxa"/>
          </w:tcPr>
          <w:p>
            <w:pPr>
              <w:pStyle w:val="TableParagraph"/>
              <w:spacing w:line="250" w:lineRule="exact" w:before="1"/>
              <w:ind w:right="-15"/>
              <w:jc w:val="right"/>
              <w:rPr>
                <w:sz w:val="21"/>
              </w:rPr>
            </w:pPr>
            <w:r>
              <w:rPr>
                <w:w w:val="100"/>
                <w:sz w:val="21"/>
              </w:rPr>
              <w:t> </w:t>
            </w:r>
          </w:p>
        </w:tc>
        <w:tc>
          <w:tcPr>
            <w:tcW w:w="950" w:type="dxa"/>
          </w:tcPr>
          <w:p>
            <w:pPr>
              <w:pStyle w:val="TableParagraph"/>
              <w:spacing w:line="250" w:lineRule="exact" w:before="1"/>
              <w:ind w:right="-15"/>
              <w:jc w:val="right"/>
              <w:rPr>
                <w:sz w:val="21"/>
              </w:rPr>
            </w:pPr>
            <w:r>
              <w:rPr>
                <w:w w:val="100"/>
                <w:sz w:val="21"/>
              </w:rPr>
              <w:t> </w:t>
            </w:r>
          </w:p>
        </w:tc>
        <w:tc>
          <w:tcPr>
            <w:tcW w:w="831" w:type="dxa"/>
          </w:tcPr>
          <w:p>
            <w:pPr>
              <w:pStyle w:val="TableParagraph"/>
              <w:spacing w:line="250" w:lineRule="exact" w:before="1"/>
              <w:ind w:right="-15"/>
              <w:jc w:val="right"/>
              <w:rPr>
                <w:sz w:val="21"/>
              </w:rPr>
            </w:pPr>
            <w:r>
              <w:rPr>
                <w:w w:val="100"/>
                <w:sz w:val="21"/>
              </w:rPr>
              <w:t> </w:t>
            </w:r>
          </w:p>
        </w:tc>
        <w:tc>
          <w:tcPr>
            <w:tcW w:w="1159" w:type="dxa"/>
          </w:tcPr>
          <w:p>
            <w:pPr>
              <w:pStyle w:val="TableParagraph"/>
              <w:spacing w:line="250" w:lineRule="exact" w:before="1"/>
              <w:ind w:right="-15"/>
              <w:jc w:val="right"/>
              <w:rPr>
                <w:sz w:val="21"/>
              </w:rPr>
            </w:pPr>
            <w:r>
              <w:rPr>
                <w:w w:val="100"/>
                <w:sz w:val="21"/>
              </w:rPr>
              <w:t> </w:t>
            </w:r>
          </w:p>
        </w:tc>
      </w:tr>
      <w:tr>
        <w:trPr>
          <w:trHeight w:val="1091" w:hRule="atLeast"/>
        </w:trPr>
        <w:tc>
          <w:tcPr>
            <w:tcW w:w="830" w:type="dxa"/>
          </w:tcPr>
          <w:p>
            <w:pPr>
              <w:pStyle w:val="TableParagraph"/>
              <w:spacing w:line="242" w:lineRule="auto" w:before="1"/>
              <w:ind w:left="107" w:right="287"/>
              <w:jc w:val="both"/>
              <w:rPr>
                <w:sz w:val="21"/>
              </w:rPr>
            </w:pPr>
            <w:r>
              <w:rPr>
                <w:spacing w:val="-1"/>
                <w:sz w:val="21"/>
              </w:rPr>
              <w:t>其他综合</w:t>
            </w:r>
            <w:r>
              <w:rPr>
                <w:spacing w:val="-7"/>
                <w:sz w:val="21"/>
              </w:rPr>
              <w:t>收益</w:t>
            </w:r>
          </w:p>
          <w:p>
            <w:pPr>
              <w:pStyle w:val="TableParagraph"/>
              <w:spacing w:line="252" w:lineRule="exact" w:before="3"/>
              <w:ind w:left="107"/>
              <w:rPr>
                <w:sz w:val="21"/>
              </w:rPr>
            </w:pPr>
            <w:r>
              <w:rPr>
                <w:spacing w:val="-1"/>
                <w:sz w:val="21"/>
              </w:rPr>
              <w:t>合计</w:t>
            </w:r>
            <w:r>
              <w:rPr>
                <w:sz w:val="21"/>
              </w:rPr>
              <w:t> </w:t>
            </w:r>
          </w:p>
        </w:tc>
        <w:tc>
          <w:tcPr>
            <w:tcW w:w="1284" w:type="dxa"/>
          </w:tcPr>
          <w:p>
            <w:pPr>
              <w:pStyle w:val="TableParagraph"/>
              <w:rPr>
                <w:sz w:val="20"/>
              </w:rPr>
            </w:pPr>
          </w:p>
          <w:p>
            <w:pPr>
              <w:pStyle w:val="TableParagraph"/>
              <w:spacing w:before="155"/>
              <w:ind w:right="-15"/>
              <w:jc w:val="right"/>
              <w:rPr>
                <w:sz w:val="21"/>
              </w:rPr>
            </w:pPr>
            <w:r>
              <w:rPr>
                <w:sz w:val="21"/>
              </w:rPr>
              <w:t>1,088,790 </w:t>
            </w:r>
          </w:p>
        </w:tc>
        <w:tc>
          <w:tcPr>
            <w:tcW w:w="1161" w:type="dxa"/>
          </w:tcPr>
          <w:p>
            <w:pPr>
              <w:pStyle w:val="TableParagraph"/>
              <w:rPr>
                <w:sz w:val="20"/>
              </w:rPr>
            </w:pPr>
          </w:p>
          <w:p>
            <w:pPr>
              <w:pStyle w:val="TableParagraph"/>
              <w:spacing w:before="155"/>
              <w:ind w:right="-15"/>
              <w:jc w:val="right"/>
              <w:rPr>
                <w:sz w:val="21"/>
              </w:rPr>
            </w:pPr>
            <w:r>
              <w:rPr>
                <w:sz w:val="21"/>
              </w:rPr>
              <w:t>91,804 </w:t>
            </w:r>
          </w:p>
        </w:tc>
        <w:tc>
          <w:tcPr>
            <w:tcW w:w="950" w:type="dxa"/>
          </w:tcPr>
          <w:p>
            <w:pPr>
              <w:pStyle w:val="TableParagraph"/>
              <w:rPr>
                <w:sz w:val="20"/>
              </w:rPr>
            </w:pPr>
          </w:p>
          <w:p>
            <w:pPr>
              <w:pStyle w:val="TableParagraph"/>
              <w:spacing w:before="155"/>
              <w:ind w:right="-15"/>
              <w:jc w:val="right"/>
              <w:rPr>
                <w:sz w:val="21"/>
              </w:rPr>
            </w:pPr>
            <w:r>
              <w:rPr>
                <w:sz w:val="21"/>
              </w:rPr>
              <w:t>145,095 </w:t>
            </w:r>
          </w:p>
        </w:tc>
        <w:tc>
          <w:tcPr>
            <w:tcW w:w="828" w:type="dxa"/>
          </w:tcPr>
          <w:p>
            <w:pPr>
              <w:pStyle w:val="TableParagraph"/>
              <w:rPr>
                <w:sz w:val="20"/>
              </w:rPr>
            </w:pPr>
          </w:p>
          <w:p>
            <w:pPr>
              <w:pStyle w:val="TableParagraph"/>
              <w:spacing w:before="155"/>
              <w:ind w:right="-15"/>
              <w:jc w:val="right"/>
              <w:rPr>
                <w:sz w:val="21"/>
              </w:rPr>
            </w:pPr>
            <w:r>
              <w:rPr>
                <w:w w:val="100"/>
                <w:sz w:val="21"/>
              </w:rPr>
              <w:t> </w:t>
            </w:r>
          </w:p>
        </w:tc>
        <w:tc>
          <w:tcPr>
            <w:tcW w:w="828" w:type="dxa"/>
          </w:tcPr>
          <w:p>
            <w:pPr>
              <w:pStyle w:val="TableParagraph"/>
              <w:rPr>
                <w:sz w:val="20"/>
              </w:rPr>
            </w:pPr>
          </w:p>
          <w:p>
            <w:pPr>
              <w:pStyle w:val="TableParagraph"/>
              <w:spacing w:before="155"/>
              <w:ind w:right="-15"/>
              <w:jc w:val="right"/>
              <w:rPr>
                <w:sz w:val="21"/>
              </w:rPr>
            </w:pPr>
            <w:r>
              <w:rPr>
                <w:w w:val="100"/>
                <w:sz w:val="21"/>
              </w:rPr>
              <w:t> </w:t>
            </w:r>
          </w:p>
        </w:tc>
        <w:tc>
          <w:tcPr>
            <w:tcW w:w="950" w:type="dxa"/>
          </w:tcPr>
          <w:p>
            <w:pPr>
              <w:pStyle w:val="TableParagraph"/>
              <w:rPr>
                <w:sz w:val="20"/>
              </w:rPr>
            </w:pPr>
          </w:p>
          <w:p>
            <w:pPr>
              <w:pStyle w:val="TableParagraph"/>
              <w:spacing w:before="155"/>
              <w:ind w:right="-15"/>
              <w:jc w:val="right"/>
              <w:rPr>
                <w:sz w:val="21"/>
              </w:rPr>
            </w:pPr>
            <w:r>
              <w:rPr>
                <w:sz w:val="21"/>
              </w:rPr>
              <w:t>236,899 </w:t>
            </w:r>
          </w:p>
        </w:tc>
        <w:tc>
          <w:tcPr>
            <w:tcW w:w="831" w:type="dxa"/>
          </w:tcPr>
          <w:p>
            <w:pPr>
              <w:pStyle w:val="TableParagraph"/>
              <w:rPr>
                <w:sz w:val="20"/>
              </w:rPr>
            </w:pPr>
          </w:p>
          <w:p>
            <w:pPr>
              <w:pStyle w:val="TableParagraph"/>
              <w:spacing w:before="155"/>
              <w:ind w:right="-15"/>
              <w:jc w:val="right"/>
              <w:rPr>
                <w:sz w:val="21"/>
              </w:rPr>
            </w:pPr>
            <w:r>
              <w:rPr>
                <w:w w:val="100"/>
                <w:sz w:val="21"/>
              </w:rPr>
              <w:t> </w:t>
            </w:r>
          </w:p>
        </w:tc>
        <w:tc>
          <w:tcPr>
            <w:tcW w:w="1159" w:type="dxa"/>
          </w:tcPr>
          <w:p>
            <w:pPr>
              <w:pStyle w:val="TableParagraph"/>
              <w:rPr>
                <w:sz w:val="20"/>
              </w:rPr>
            </w:pPr>
          </w:p>
          <w:p>
            <w:pPr>
              <w:pStyle w:val="TableParagraph"/>
              <w:spacing w:before="155"/>
              <w:ind w:right="-15"/>
              <w:jc w:val="right"/>
              <w:rPr>
                <w:sz w:val="21"/>
              </w:rPr>
            </w:pPr>
            <w:r>
              <w:rPr>
                <w:sz w:val="21"/>
              </w:rPr>
              <w:t>1,325,689 </w:t>
            </w:r>
          </w:p>
        </w:tc>
      </w:tr>
    </w:tbl>
    <w:p>
      <w:pPr>
        <w:pStyle w:val="BodyText"/>
        <w:spacing w:before="1"/>
      </w:pPr>
      <w:r>
        <w:rPr>
          <w:w w:val="100"/>
        </w:rPr>
        <w:t> </w:t>
      </w:r>
    </w:p>
    <w:p>
      <w:pPr>
        <w:pStyle w:val="BodyText"/>
        <w:spacing w:line="295" w:lineRule="auto" w:before="62"/>
        <w:ind w:right="1925"/>
      </w:pPr>
      <w:r>
        <w:rPr/>
        <w:t>其他说明，包括对现金流量套期损益的有效部分转为被套期项目初始确认金额调整：</w:t>
      </w:r>
      <w:r>
        <w:rPr>
          <w:spacing w:val="1"/>
        </w:rPr>
        <w:t> </w:t>
      </w:r>
      <w:r>
        <w:rPr/>
        <w:t>无 </w:t>
      </w:r>
    </w:p>
    <w:p>
      <w:pPr>
        <w:pStyle w:val="BodyText"/>
        <w:spacing w:line="212" w:lineRule="exact"/>
      </w:pPr>
      <w:r>
        <w:rPr>
          <w:w w:val="100"/>
        </w:rPr>
        <w:t> </w:t>
      </w:r>
    </w:p>
    <w:p>
      <w:pPr>
        <w:pStyle w:val="BodyText"/>
        <w:spacing w:before="62"/>
      </w:pPr>
      <w:r>
        <w:rPr/>
        <w:t>58</w:t>
      </w:r>
      <w:r>
        <w:rPr>
          <w:spacing w:val="-5"/>
        </w:rPr>
        <w:t>、 专项储备</w:t>
      </w:r>
      <w:r>
        <w:rPr/>
        <w:t>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BodyText"/>
        <w:spacing w:before="63"/>
      </w:pPr>
      <w:r>
        <w:rPr/>
        <w:t>59</w:t>
      </w:r>
      <w:r>
        <w:rPr>
          <w:spacing w:val="-5"/>
        </w:rPr>
        <w:t>、 盈余公积</w:t>
      </w:r>
      <w:r>
        <w:rPr/>
        <w:t> </w:t>
      </w:r>
    </w:p>
    <w:p>
      <w:pPr>
        <w:pStyle w:val="BodyText"/>
        <w:spacing w:before="64"/>
      </w:pPr>
      <w:r>
        <w:rPr>
          <w:spacing w:val="-1"/>
        </w:rPr>
        <w:t>√适用 □不适用</w:t>
      </w:r>
      <w:r>
        <w:rPr>
          <w:spacing w:val="-3"/>
        </w:rPr>
        <w:t> </w:t>
      </w:r>
      <w:r>
        <w:rPr/>
        <w:t> </w:t>
      </w:r>
    </w:p>
    <w:p>
      <w:pPr>
        <w:pStyle w:val="BodyText"/>
        <w:spacing w:before="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3"/>
        <w:gridCol w:w="1788"/>
      </w:tblGrid>
      <w:tr>
        <w:trPr>
          <w:trHeight w:val="270" w:hRule="atLeast"/>
        </w:trPr>
        <w:tc>
          <w:tcPr>
            <w:tcW w:w="1658" w:type="dxa"/>
          </w:tcPr>
          <w:p>
            <w:pPr>
              <w:pStyle w:val="TableParagraph"/>
              <w:spacing w:line="250" w:lineRule="exact" w:before="1"/>
              <w:ind w:left="616"/>
              <w:rPr>
                <w:sz w:val="21"/>
              </w:rPr>
            </w:pPr>
            <w:r>
              <w:rPr>
                <w:sz w:val="21"/>
              </w:rPr>
              <w:t>项目 </w:t>
            </w:r>
          </w:p>
        </w:tc>
        <w:tc>
          <w:tcPr>
            <w:tcW w:w="1786" w:type="dxa"/>
          </w:tcPr>
          <w:p>
            <w:pPr>
              <w:pStyle w:val="TableParagraph"/>
              <w:spacing w:line="250" w:lineRule="exact" w:before="1"/>
              <w:ind w:left="473"/>
              <w:rPr>
                <w:sz w:val="21"/>
              </w:rPr>
            </w:pPr>
            <w:r>
              <w:rPr>
                <w:spacing w:val="-1"/>
                <w:sz w:val="21"/>
              </w:rPr>
              <w:t>期初余额</w:t>
            </w:r>
            <w:r>
              <w:rPr>
                <w:sz w:val="21"/>
              </w:rPr>
              <w:t> </w:t>
            </w:r>
          </w:p>
        </w:tc>
        <w:tc>
          <w:tcPr>
            <w:tcW w:w="1788" w:type="dxa"/>
          </w:tcPr>
          <w:p>
            <w:pPr>
              <w:pStyle w:val="TableParagraph"/>
              <w:spacing w:line="250" w:lineRule="exact" w:before="1"/>
              <w:ind w:left="473"/>
              <w:rPr>
                <w:sz w:val="21"/>
              </w:rPr>
            </w:pPr>
            <w:r>
              <w:rPr>
                <w:spacing w:val="-1"/>
                <w:sz w:val="21"/>
              </w:rPr>
              <w:t>本期增加</w:t>
            </w:r>
            <w:r>
              <w:rPr>
                <w:sz w:val="21"/>
              </w:rPr>
              <w:t> </w:t>
            </w:r>
          </w:p>
        </w:tc>
        <w:tc>
          <w:tcPr>
            <w:tcW w:w="1803" w:type="dxa"/>
          </w:tcPr>
          <w:p>
            <w:pPr>
              <w:pStyle w:val="TableParagraph"/>
              <w:spacing w:line="250" w:lineRule="exact" w:before="1"/>
              <w:ind w:left="480"/>
              <w:rPr>
                <w:sz w:val="21"/>
              </w:rPr>
            </w:pPr>
            <w:r>
              <w:rPr>
                <w:spacing w:val="-1"/>
                <w:sz w:val="21"/>
              </w:rPr>
              <w:t>本期减少</w:t>
            </w:r>
            <w:r>
              <w:rPr>
                <w:sz w:val="21"/>
              </w:rPr>
              <w:t> </w:t>
            </w:r>
          </w:p>
        </w:tc>
        <w:tc>
          <w:tcPr>
            <w:tcW w:w="1788" w:type="dxa"/>
          </w:tcPr>
          <w:p>
            <w:pPr>
              <w:pStyle w:val="TableParagraph"/>
              <w:spacing w:line="250" w:lineRule="exact" w:before="1"/>
              <w:ind w:left="473"/>
              <w:rPr>
                <w:sz w:val="21"/>
              </w:rPr>
            </w:pPr>
            <w:r>
              <w:rPr>
                <w:spacing w:val="-1"/>
                <w:sz w:val="21"/>
              </w:rPr>
              <w:t>期末余额</w:t>
            </w:r>
            <w:r>
              <w:rPr>
                <w:sz w:val="21"/>
              </w:rPr>
              <w:t> </w:t>
            </w:r>
          </w:p>
        </w:tc>
      </w:tr>
      <w:tr>
        <w:trPr>
          <w:trHeight w:val="273" w:hRule="atLeast"/>
        </w:trPr>
        <w:tc>
          <w:tcPr>
            <w:tcW w:w="1658" w:type="dxa"/>
          </w:tcPr>
          <w:p>
            <w:pPr>
              <w:pStyle w:val="TableParagraph"/>
              <w:spacing w:line="250" w:lineRule="exact" w:before="3"/>
              <w:ind w:left="28"/>
              <w:rPr>
                <w:sz w:val="21"/>
              </w:rPr>
            </w:pPr>
            <w:r>
              <w:rPr>
                <w:spacing w:val="-1"/>
                <w:sz w:val="21"/>
              </w:rPr>
              <w:t>法定盈余公积</w:t>
            </w:r>
            <w:r>
              <w:rPr>
                <w:sz w:val="21"/>
              </w:rPr>
              <w:t> </w:t>
            </w:r>
          </w:p>
        </w:tc>
        <w:tc>
          <w:tcPr>
            <w:tcW w:w="1786" w:type="dxa"/>
          </w:tcPr>
          <w:p>
            <w:pPr>
              <w:pStyle w:val="TableParagraph"/>
              <w:spacing w:line="250" w:lineRule="exact" w:before="3"/>
              <w:ind w:right="16"/>
              <w:jc w:val="right"/>
              <w:rPr>
                <w:sz w:val="21"/>
              </w:rPr>
            </w:pPr>
            <w:r>
              <w:rPr>
                <w:sz w:val="21"/>
              </w:rPr>
              <w:t>3,809,459</w:t>
            </w:r>
          </w:p>
        </w:tc>
        <w:tc>
          <w:tcPr>
            <w:tcW w:w="1788" w:type="dxa"/>
          </w:tcPr>
          <w:p>
            <w:pPr>
              <w:pStyle w:val="TableParagraph"/>
              <w:spacing w:line="250" w:lineRule="exact" w:before="3"/>
              <w:ind w:right="16"/>
              <w:jc w:val="right"/>
              <w:rPr>
                <w:sz w:val="21"/>
              </w:rPr>
            </w:pPr>
            <w:r>
              <w:rPr>
                <w:sz w:val="21"/>
              </w:rPr>
              <w:t>1,341,732</w:t>
            </w:r>
          </w:p>
        </w:tc>
        <w:tc>
          <w:tcPr>
            <w:tcW w:w="1803" w:type="dxa"/>
          </w:tcPr>
          <w:p>
            <w:pPr>
              <w:pStyle w:val="TableParagraph"/>
              <w:spacing w:line="250" w:lineRule="exact" w:before="3"/>
              <w:ind w:right="19"/>
              <w:jc w:val="right"/>
              <w:rPr>
                <w:sz w:val="21"/>
              </w:rPr>
            </w:pPr>
            <w:r>
              <w:rPr>
                <w:w w:val="100"/>
                <w:sz w:val="21"/>
              </w:rPr>
              <w:t>-</w:t>
            </w:r>
          </w:p>
        </w:tc>
        <w:tc>
          <w:tcPr>
            <w:tcW w:w="1788" w:type="dxa"/>
          </w:tcPr>
          <w:p>
            <w:pPr>
              <w:pStyle w:val="TableParagraph"/>
              <w:spacing w:line="250" w:lineRule="exact" w:before="3"/>
              <w:ind w:right="16"/>
              <w:jc w:val="right"/>
              <w:rPr>
                <w:sz w:val="21"/>
              </w:rPr>
            </w:pPr>
            <w:r>
              <w:rPr>
                <w:sz w:val="21"/>
              </w:rPr>
              <w:t>5,151,191</w:t>
            </w:r>
          </w:p>
        </w:tc>
      </w:tr>
      <w:tr>
        <w:trPr>
          <w:trHeight w:val="273" w:hRule="atLeast"/>
        </w:trPr>
        <w:tc>
          <w:tcPr>
            <w:tcW w:w="1658" w:type="dxa"/>
          </w:tcPr>
          <w:p>
            <w:pPr>
              <w:pStyle w:val="TableParagraph"/>
              <w:spacing w:line="252" w:lineRule="exact" w:before="1"/>
              <w:ind w:left="28"/>
              <w:rPr>
                <w:sz w:val="21"/>
              </w:rPr>
            </w:pPr>
            <w:r>
              <w:rPr>
                <w:spacing w:val="-1"/>
                <w:sz w:val="21"/>
              </w:rPr>
              <w:t>任意盈余公积</w:t>
            </w:r>
            <w:r>
              <w:rPr>
                <w:sz w:val="21"/>
              </w:rPr>
              <w:t> </w:t>
            </w:r>
          </w:p>
        </w:tc>
        <w:tc>
          <w:tcPr>
            <w:tcW w:w="1786" w:type="dxa"/>
          </w:tcPr>
          <w:p>
            <w:pPr>
              <w:pStyle w:val="TableParagraph"/>
              <w:spacing w:line="252" w:lineRule="exact" w:before="1"/>
              <w:ind w:right="93"/>
              <w:jc w:val="right"/>
              <w:rPr>
                <w:sz w:val="21"/>
              </w:rPr>
            </w:pPr>
            <w:r>
              <w:rPr>
                <w:w w:val="100"/>
                <w:sz w:val="21"/>
              </w:rPr>
              <w:t> </w:t>
            </w:r>
          </w:p>
        </w:tc>
        <w:tc>
          <w:tcPr>
            <w:tcW w:w="1788" w:type="dxa"/>
          </w:tcPr>
          <w:p>
            <w:pPr>
              <w:pStyle w:val="TableParagraph"/>
              <w:spacing w:line="252" w:lineRule="exact" w:before="1"/>
              <w:ind w:right="92"/>
              <w:jc w:val="right"/>
              <w:rPr>
                <w:sz w:val="21"/>
              </w:rPr>
            </w:pPr>
            <w:r>
              <w:rPr>
                <w:w w:val="100"/>
                <w:sz w:val="21"/>
              </w:rPr>
              <w:t> </w:t>
            </w:r>
          </w:p>
        </w:tc>
        <w:tc>
          <w:tcPr>
            <w:tcW w:w="1803" w:type="dxa"/>
          </w:tcPr>
          <w:p>
            <w:pPr>
              <w:pStyle w:val="TableParagraph"/>
              <w:spacing w:line="252" w:lineRule="exact" w:before="1"/>
              <w:ind w:right="93"/>
              <w:jc w:val="right"/>
              <w:rPr>
                <w:sz w:val="21"/>
              </w:rPr>
            </w:pPr>
            <w:r>
              <w:rPr>
                <w:w w:val="100"/>
                <w:sz w:val="21"/>
              </w:rPr>
              <w:t> </w:t>
            </w:r>
          </w:p>
        </w:tc>
        <w:tc>
          <w:tcPr>
            <w:tcW w:w="1788" w:type="dxa"/>
          </w:tcPr>
          <w:p>
            <w:pPr>
              <w:pStyle w:val="TableParagraph"/>
              <w:spacing w:line="252" w:lineRule="exact" w:before="1"/>
              <w:ind w:right="92"/>
              <w:jc w:val="right"/>
              <w:rPr>
                <w:sz w:val="21"/>
              </w:rPr>
            </w:pPr>
            <w:r>
              <w:rPr>
                <w:w w:val="100"/>
                <w:sz w:val="21"/>
              </w:rPr>
              <w:t> </w:t>
            </w:r>
          </w:p>
        </w:tc>
      </w:tr>
      <w:tr>
        <w:trPr>
          <w:trHeight w:val="270" w:hRule="atLeast"/>
        </w:trPr>
        <w:tc>
          <w:tcPr>
            <w:tcW w:w="1658" w:type="dxa"/>
          </w:tcPr>
          <w:p>
            <w:pPr>
              <w:pStyle w:val="TableParagraph"/>
              <w:spacing w:line="250" w:lineRule="exact" w:before="1"/>
              <w:ind w:left="28"/>
              <w:rPr>
                <w:sz w:val="21"/>
              </w:rPr>
            </w:pPr>
            <w:r>
              <w:rPr>
                <w:spacing w:val="-1"/>
                <w:sz w:val="21"/>
              </w:rPr>
              <w:t>储备基金</w:t>
            </w:r>
            <w:r>
              <w:rPr>
                <w:sz w:val="21"/>
              </w:rPr>
              <w:t> </w:t>
            </w:r>
          </w:p>
        </w:tc>
        <w:tc>
          <w:tcPr>
            <w:tcW w:w="1786" w:type="dxa"/>
          </w:tcPr>
          <w:p>
            <w:pPr>
              <w:pStyle w:val="TableParagraph"/>
              <w:spacing w:line="250" w:lineRule="exact" w:before="1"/>
              <w:ind w:right="93"/>
              <w:jc w:val="right"/>
              <w:rPr>
                <w:sz w:val="21"/>
              </w:rPr>
            </w:pPr>
            <w:r>
              <w:rPr>
                <w:w w:val="100"/>
                <w:sz w:val="21"/>
              </w:rPr>
              <w:t> </w:t>
            </w:r>
          </w:p>
        </w:tc>
        <w:tc>
          <w:tcPr>
            <w:tcW w:w="1788" w:type="dxa"/>
          </w:tcPr>
          <w:p>
            <w:pPr>
              <w:pStyle w:val="TableParagraph"/>
              <w:spacing w:line="250" w:lineRule="exact" w:before="1"/>
              <w:ind w:right="92"/>
              <w:jc w:val="right"/>
              <w:rPr>
                <w:sz w:val="21"/>
              </w:rPr>
            </w:pPr>
            <w:r>
              <w:rPr>
                <w:w w:val="100"/>
                <w:sz w:val="21"/>
              </w:rPr>
              <w:t> </w:t>
            </w:r>
          </w:p>
        </w:tc>
        <w:tc>
          <w:tcPr>
            <w:tcW w:w="1803" w:type="dxa"/>
          </w:tcPr>
          <w:p>
            <w:pPr>
              <w:pStyle w:val="TableParagraph"/>
              <w:spacing w:line="250" w:lineRule="exact" w:before="1"/>
              <w:ind w:right="93"/>
              <w:jc w:val="right"/>
              <w:rPr>
                <w:sz w:val="21"/>
              </w:rPr>
            </w:pPr>
            <w:r>
              <w:rPr>
                <w:w w:val="100"/>
                <w:sz w:val="21"/>
              </w:rPr>
              <w:t> </w:t>
            </w:r>
          </w:p>
        </w:tc>
        <w:tc>
          <w:tcPr>
            <w:tcW w:w="1788" w:type="dxa"/>
          </w:tcPr>
          <w:p>
            <w:pPr>
              <w:pStyle w:val="TableParagraph"/>
              <w:spacing w:line="250" w:lineRule="exact" w:before="1"/>
              <w:ind w:right="92"/>
              <w:jc w:val="right"/>
              <w:rPr>
                <w:sz w:val="21"/>
              </w:rPr>
            </w:pPr>
            <w:r>
              <w:rPr>
                <w:w w:val="100"/>
                <w:sz w:val="21"/>
              </w:rPr>
              <w:t> </w:t>
            </w:r>
          </w:p>
        </w:tc>
      </w:tr>
      <w:tr>
        <w:trPr>
          <w:trHeight w:val="273" w:hRule="atLeast"/>
        </w:trPr>
        <w:tc>
          <w:tcPr>
            <w:tcW w:w="1658" w:type="dxa"/>
          </w:tcPr>
          <w:p>
            <w:pPr>
              <w:pStyle w:val="TableParagraph"/>
              <w:spacing w:line="250" w:lineRule="exact" w:before="4"/>
              <w:ind w:left="28"/>
              <w:rPr>
                <w:sz w:val="21"/>
              </w:rPr>
            </w:pPr>
            <w:r>
              <w:rPr>
                <w:spacing w:val="-1"/>
                <w:sz w:val="21"/>
              </w:rPr>
              <w:t>企业发展基金</w:t>
            </w:r>
            <w:r>
              <w:rPr>
                <w:sz w:val="21"/>
              </w:rPr>
              <w:t> </w:t>
            </w:r>
          </w:p>
        </w:tc>
        <w:tc>
          <w:tcPr>
            <w:tcW w:w="1786" w:type="dxa"/>
          </w:tcPr>
          <w:p>
            <w:pPr>
              <w:pStyle w:val="TableParagraph"/>
              <w:spacing w:line="250" w:lineRule="exact" w:before="4"/>
              <w:ind w:right="93"/>
              <w:jc w:val="right"/>
              <w:rPr>
                <w:sz w:val="21"/>
              </w:rPr>
            </w:pPr>
            <w:r>
              <w:rPr>
                <w:w w:val="100"/>
                <w:sz w:val="21"/>
              </w:rPr>
              <w:t> </w:t>
            </w:r>
          </w:p>
        </w:tc>
        <w:tc>
          <w:tcPr>
            <w:tcW w:w="1788" w:type="dxa"/>
          </w:tcPr>
          <w:p>
            <w:pPr>
              <w:pStyle w:val="TableParagraph"/>
              <w:spacing w:line="250" w:lineRule="exact" w:before="4"/>
              <w:ind w:right="92"/>
              <w:jc w:val="right"/>
              <w:rPr>
                <w:sz w:val="21"/>
              </w:rPr>
            </w:pPr>
            <w:r>
              <w:rPr>
                <w:w w:val="100"/>
                <w:sz w:val="21"/>
              </w:rPr>
              <w:t> </w:t>
            </w:r>
          </w:p>
        </w:tc>
        <w:tc>
          <w:tcPr>
            <w:tcW w:w="1803" w:type="dxa"/>
          </w:tcPr>
          <w:p>
            <w:pPr>
              <w:pStyle w:val="TableParagraph"/>
              <w:spacing w:line="250" w:lineRule="exact" w:before="4"/>
              <w:ind w:right="93"/>
              <w:jc w:val="right"/>
              <w:rPr>
                <w:sz w:val="21"/>
              </w:rPr>
            </w:pPr>
            <w:r>
              <w:rPr>
                <w:w w:val="100"/>
                <w:sz w:val="21"/>
              </w:rPr>
              <w:t> </w:t>
            </w:r>
          </w:p>
        </w:tc>
        <w:tc>
          <w:tcPr>
            <w:tcW w:w="1788" w:type="dxa"/>
          </w:tcPr>
          <w:p>
            <w:pPr>
              <w:pStyle w:val="TableParagraph"/>
              <w:spacing w:line="250" w:lineRule="exact" w:before="4"/>
              <w:ind w:right="92"/>
              <w:jc w:val="right"/>
              <w:rPr>
                <w:sz w:val="21"/>
              </w:rPr>
            </w:pPr>
            <w:r>
              <w:rPr>
                <w:w w:val="100"/>
                <w:sz w:val="21"/>
              </w:rPr>
              <w:t> </w:t>
            </w:r>
          </w:p>
        </w:tc>
      </w:tr>
      <w:tr>
        <w:trPr>
          <w:trHeight w:val="273" w:hRule="atLeast"/>
        </w:trPr>
        <w:tc>
          <w:tcPr>
            <w:tcW w:w="1658" w:type="dxa"/>
          </w:tcPr>
          <w:p>
            <w:pPr>
              <w:pStyle w:val="TableParagraph"/>
              <w:spacing w:line="252" w:lineRule="exact" w:before="1"/>
              <w:ind w:left="28"/>
              <w:rPr>
                <w:sz w:val="21"/>
              </w:rPr>
            </w:pPr>
            <w:r>
              <w:rPr>
                <w:sz w:val="21"/>
              </w:rPr>
              <w:t>其他 </w:t>
            </w:r>
          </w:p>
        </w:tc>
        <w:tc>
          <w:tcPr>
            <w:tcW w:w="1786" w:type="dxa"/>
          </w:tcPr>
          <w:p>
            <w:pPr>
              <w:pStyle w:val="TableParagraph"/>
              <w:spacing w:line="252" w:lineRule="exact" w:before="1"/>
              <w:ind w:right="93"/>
              <w:jc w:val="right"/>
              <w:rPr>
                <w:sz w:val="21"/>
              </w:rPr>
            </w:pPr>
            <w:r>
              <w:rPr>
                <w:w w:val="100"/>
                <w:sz w:val="21"/>
              </w:rPr>
              <w:t> </w:t>
            </w:r>
          </w:p>
        </w:tc>
        <w:tc>
          <w:tcPr>
            <w:tcW w:w="1788" w:type="dxa"/>
          </w:tcPr>
          <w:p>
            <w:pPr>
              <w:pStyle w:val="TableParagraph"/>
              <w:spacing w:line="252" w:lineRule="exact" w:before="1"/>
              <w:ind w:right="92"/>
              <w:jc w:val="right"/>
              <w:rPr>
                <w:sz w:val="21"/>
              </w:rPr>
            </w:pPr>
            <w:r>
              <w:rPr>
                <w:w w:val="100"/>
                <w:sz w:val="21"/>
              </w:rPr>
              <w:t> </w:t>
            </w:r>
          </w:p>
        </w:tc>
        <w:tc>
          <w:tcPr>
            <w:tcW w:w="1803" w:type="dxa"/>
          </w:tcPr>
          <w:p>
            <w:pPr>
              <w:pStyle w:val="TableParagraph"/>
              <w:spacing w:line="252" w:lineRule="exact" w:before="1"/>
              <w:ind w:right="93"/>
              <w:jc w:val="right"/>
              <w:rPr>
                <w:sz w:val="21"/>
              </w:rPr>
            </w:pPr>
            <w:r>
              <w:rPr>
                <w:w w:val="100"/>
                <w:sz w:val="21"/>
              </w:rPr>
              <w:t> </w:t>
            </w:r>
          </w:p>
        </w:tc>
        <w:tc>
          <w:tcPr>
            <w:tcW w:w="1788" w:type="dxa"/>
          </w:tcPr>
          <w:p>
            <w:pPr>
              <w:pStyle w:val="TableParagraph"/>
              <w:spacing w:line="252" w:lineRule="exact" w:before="1"/>
              <w:ind w:right="92"/>
              <w:jc w:val="right"/>
              <w:rPr>
                <w:sz w:val="21"/>
              </w:rPr>
            </w:pPr>
            <w:r>
              <w:rPr>
                <w:w w:val="100"/>
                <w:sz w:val="21"/>
              </w:rPr>
              <w:t> </w:t>
            </w:r>
          </w:p>
        </w:tc>
      </w:tr>
      <w:tr>
        <w:trPr>
          <w:trHeight w:val="270" w:hRule="atLeast"/>
        </w:trPr>
        <w:tc>
          <w:tcPr>
            <w:tcW w:w="1658" w:type="dxa"/>
          </w:tcPr>
          <w:p>
            <w:pPr>
              <w:pStyle w:val="TableParagraph"/>
              <w:spacing w:line="250" w:lineRule="exact" w:before="1"/>
              <w:ind w:left="616"/>
              <w:rPr>
                <w:sz w:val="21"/>
              </w:rPr>
            </w:pPr>
            <w:r>
              <w:rPr>
                <w:sz w:val="21"/>
              </w:rPr>
              <w:t>合计 </w:t>
            </w:r>
          </w:p>
        </w:tc>
        <w:tc>
          <w:tcPr>
            <w:tcW w:w="1786" w:type="dxa"/>
          </w:tcPr>
          <w:p>
            <w:pPr>
              <w:pStyle w:val="TableParagraph"/>
              <w:spacing w:line="250" w:lineRule="exact" w:before="1"/>
              <w:ind w:right="16"/>
              <w:jc w:val="right"/>
              <w:rPr>
                <w:sz w:val="21"/>
              </w:rPr>
            </w:pPr>
            <w:r>
              <w:rPr>
                <w:sz w:val="21"/>
              </w:rPr>
              <w:t>3,809,459</w:t>
            </w:r>
          </w:p>
        </w:tc>
        <w:tc>
          <w:tcPr>
            <w:tcW w:w="1788" w:type="dxa"/>
          </w:tcPr>
          <w:p>
            <w:pPr>
              <w:pStyle w:val="TableParagraph"/>
              <w:spacing w:line="250" w:lineRule="exact" w:before="1"/>
              <w:ind w:right="16"/>
              <w:jc w:val="right"/>
              <w:rPr>
                <w:sz w:val="21"/>
              </w:rPr>
            </w:pPr>
            <w:r>
              <w:rPr>
                <w:sz w:val="21"/>
              </w:rPr>
              <w:t>1,341,732</w:t>
            </w:r>
          </w:p>
        </w:tc>
        <w:tc>
          <w:tcPr>
            <w:tcW w:w="1803" w:type="dxa"/>
          </w:tcPr>
          <w:p>
            <w:pPr>
              <w:pStyle w:val="TableParagraph"/>
              <w:spacing w:line="250" w:lineRule="exact" w:before="1"/>
              <w:ind w:right="19"/>
              <w:jc w:val="right"/>
              <w:rPr>
                <w:sz w:val="21"/>
              </w:rPr>
            </w:pPr>
            <w:r>
              <w:rPr>
                <w:w w:val="100"/>
                <w:sz w:val="21"/>
              </w:rPr>
              <w:t>-</w:t>
            </w:r>
          </w:p>
        </w:tc>
        <w:tc>
          <w:tcPr>
            <w:tcW w:w="1788" w:type="dxa"/>
          </w:tcPr>
          <w:p>
            <w:pPr>
              <w:pStyle w:val="TableParagraph"/>
              <w:spacing w:line="250" w:lineRule="exact" w:before="1"/>
              <w:ind w:right="16"/>
              <w:jc w:val="right"/>
              <w:rPr>
                <w:sz w:val="21"/>
              </w:rPr>
            </w:pPr>
            <w:r>
              <w:rPr>
                <w:sz w:val="21"/>
              </w:rPr>
              <w:t>5,151,191</w:t>
            </w:r>
          </w:p>
        </w:tc>
      </w:tr>
    </w:tbl>
    <w:p>
      <w:pPr>
        <w:pStyle w:val="BodyText"/>
        <w:spacing w:before="61"/>
      </w:pPr>
      <w:r>
        <w:rPr>
          <w:spacing w:val="-1"/>
        </w:rPr>
        <w:t>盈余公积说明，包括本期增减变动情况、变动原因说明：</w:t>
      </w:r>
      <w:r>
        <w:rPr/>
        <w:t> </w:t>
      </w:r>
    </w:p>
    <w:p>
      <w:pPr>
        <w:pStyle w:val="BodyText"/>
        <w:spacing w:line="242" w:lineRule="auto" w:before="64"/>
        <w:ind w:right="1085"/>
      </w:pPr>
      <w:r>
        <w:rPr/>
        <w:t>根据《中华人民共和国公司法》及本公司章程，本公司按年度净利润的10%提取法定盈余公积</w:t>
      </w:r>
      <w:r>
        <w:rPr>
          <w:spacing w:val="1"/>
        </w:rPr>
        <w:t> </w:t>
      </w:r>
      <w:r>
        <w:rPr/>
        <w:t>金，当法定盈余公积金累计额达到注册资本的50%以上时，可不再提取。法定盈余公积金经批准后可用于弥补亏损，或者增加股本。本公司2023年度按净利润的10%提取法定盈余公积金1,341,732千元(2022年：1,037,821千元)。 </w:t>
      </w:r>
    </w:p>
    <w:p>
      <w:pPr>
        <w:pStyle w:val="BodyText"/>
        <w:spacing w:before="3"/>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t>60</w:t>
      </w:r>
      <w:r>
        <w:rPr>
          <w:spacing w:val="-5"/>
        </w:rPr>
        <w:t>、 未分配利润</w:t>
      </w:r>
      <w:r>
        <w:rPr/>
        <w:t> </w:t>
      </w:r>
    </w:p>
    <w:p>
      <w:pPr>
        <w:pStyle w:val="BodyText"/>
        <w:spacing w:before="65"/>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1"/>
        <w:gridCol w:w="2755"/>
        <w:gridCol w:w="2666"/>
      </w:tblGrid>
      <w:tr>
        <w:trPr>
          <w:trHeight w:val="270" w:hRule="atLeast"/>
        </w:trPr>
        <w:tc>
          <w:tcPr>
            <w:tcW w:w="3401" w:type="dxa"/>
          </w:tcPr>
          <w:p>
            <w:pPr>
              <w:pStyle w:val="TableParagraph"/>
              <w:spacing w:line="250" w:lineRule="exact" w:before="1"/>
              <w:ind w:left="1520" w:right="1410"/>
              <w:jc w:val="center"/>
              <w:rPr>
                <w:sz w:val="21"/>
              </w:rPr>
            </w:pPr>
            <w:r>
              <w:rPr>
                <w:sz w:val="21"/>
              </w:rPr>
              <w:t>项目 </w:t>
            </w:r>
          </w:p>
        </w:tc>
        <w:tc>
          <w:tcPr>
            <w:tcW w:w="2755" w:type="dxa"/>
          </w:tcPr>
          <w:p>
            <w:pPr>
              <w:pStyle w:val="TableParagraph"/>
              <w:spacing w:line="250" w:lineRule="exact" w:before="1"/>
              <w:ind w:left="1199" w:right="1085"/>
              <w:jc w:val="center"/>
              <w:rPr>
                <w:sz w:val="21"/>
              </w:rPr>
            </w:pPr>
            <w:r>
              <w:rPr>
                <w:sz w:val="21"/>
              </w:rPr>
              <w:t>本期 </w:t>
            </w:r>
          </w:p>
        </w:tc>
        <w:tc>
          <w:tcPr>
            <w:tcW w:w="2666" w:type="dxa"/>
          </w:tcPr>
          <w:p>
            <w:pPr>
              <w:pStyle w:val="TableParagraph"/>
              <w:spacing w:line="250" w:lineRule="exact" w:before="1"/>
              <w:ind w:left="1157" w:right="1039"/>
              <w:jc w:val="center"/>
              <w:rPr>
                <w:sz w:val="21"/>
              </w:rPr>
            </w:pPr>
            <w:r>
              <w:rPr>
                <w:sz w:val="21"/>
              </w:rPr>
              <w:t>上期 </w:t>
            </w:r>
          </w:p>
        </w:tc>
      </w:tr>
      <w:tr>
        <w:trPr>
          <w:trHeight w:val="273" w:hRule="atLeast"/>
        </w:trPr>
        <w:tc>
          <w:tcPr>
            <w:tcW w:w="3401" w:type="dxa"/>
          </w:tcPr>
          <w:p>
            <w:pPr>
              <w:pStyle w:val="TableParagraph"/>
              <w:spacing w:line="250" w:lineRule="exact" w:before="3"/>
              <w:ind w:left="112"/>
              <w:rPr>
                <w:sz w:val="21"/>
              </w:rPr>
            </w:pPr>
            <w:r>
              <w:rPr>
                <w:spacing w:val="-1"/>
                <w:sz w:val="21"/>
              </w:rPr>
              <w:t>调整前上期末未分配利润</w:t>
            </w:r>
            <w:r>
              <w:rPr>
                <w:sz w:val="21"/>
              </w:rPr>
              <w:t> </w:t>
            </w:r>
          </w:p>
        </w:tc>
        <w:tc>
          <w:tcPr>
            <w:tcW w:w="2755" w:type="dxa"/>
          </w:tcPr>
          <w:p>
            <w:pPr>
              <w:pStyle w:val="TableParagraph"/>
              <w:spacing w:line="250" w:lineRule="exact" w:before="3"/>
              <w:ind w:right="97"/>
              <w:jc w:val="right"/>
              <w:rPr>
                <w:sz w:val="21"/>
              </w:rPr>
            </w:pPr>
            <w:r>
              <w:rPr>
                <w:sz w:val="21"/>
              </w:rPr>
              <w:t>77,934,054</w:t>
            </w:r>
          </w:p>
        </w:tc>
        <w:tc>
          <w:tcPr>
            <w:tcW w:w="2666" w:type="dxa"/>
          </w:tcPr>
          <w:p>
            <w:pPr>
              <w:pStyle w:val="TableParagraph"/>
              <w:spacing w:line="250" w:lineRule="exact" w:before="3"/>
              <w:ind w:right="-15"/>
              <w:jc w:val="right"/>
              <w:rPr>
                <w:sz w:val="21"/>
              </w:rPr>
            </w:pPr>
            <w:r>
              <w:rPr>
                <w:sz w:val="21"/>
              </w:rPr>
              <w:t>68,782,923 </w:t>
            </w:r>
          </w:p>
        </w:tc>
      </w:tr>
      <w:tr>
        <w:trPr>
          <w:trHeight w:val="544" w:hRule="atLeast"/>
        </w:trPr>
        <w:tc>
          <w:tcPr>
            <w:tcW w:w="3401" w:type="dxa"/>
          </w:tcPr>
          <w:p>
            <w:pPr>
              <w:pStyle w:val="TableParagraph"/>
              <w:spacing w:before="1"/>
              <w:ind w:left="112"/>
              <w:rPr>
                <w:sz w:val="21"/>
              </w:rPr>
            </w:pPr>
            <w:r>
              <w:rPr>
                <w:sz w:val="21"/>
              </w:rPr>
              <w:t>调整期初未分配利润合计数（调增</w:t>
            </w:r>
          </w:p>
          <w:p>
            <w:pPr>
              <w:pStyle w:val="TableParagraph"/>
              <w:spacing w:line="250" w:lineRule="exact" w:before="4"/>
              <w:ind w:left="112"/>
              <w:rPr>
                <w:sz w:val="21"/>
              </w:rPr>
            </w:pPr>
            <w:r>
              <w:rPr>
                <w:sz w:val="21"/>
              </w:rPr>
              <w:t>+，调减－） </w:t>
            </w:r>
          </w:p>
        </w:tc>
        <w:tc>
          <w:tcPr>
            <w:tcW w:w="2755" w:type="dxa"/>
          </w:tcPr>
          <w:p>
            <w:pPr>
              <w:pStyle w:val="TableParagraph"/>
              <w:spacing w:before="1"/>
              <w:ind w:right="1"/>
              <w:jc w:val="right"/>
              <w:rPr>
                <w:sz w:val="21"/>
              </w:rPr>
            </w:pPr>
            <w:r>
              <w:rPr>
                <w:w w:val="100"/>
                <w:sz w:val="21"/>
              </w:rPr>
              <w:t> </w:t>
            </w:r>
          </w:p>
        </w:tc>
        <w:tc>
          <w:tcPr>
            <w:tcW w:w="2666" w:type="dxa"/>
          </w:tcPr>
          <w:p>
            <w:pPr>
              <w:pStyle w:val="TableParagraph"/>
              <w:spacing w:before="1"/>
              <w:jc w:val="right"/>
              <w:rPr>
                <w:sz w:val="21"/>
              </w:rPr>
            </w:pPr>
            <w:r>
              <w:rPr>
                <w:w w:val="100"/>
                <w:sz w:val="21"/>
              </w:rPr>
              <w:t> </w:t>
            </w:r>
          </w:p>
        </w:tc>
      </w:tr>
      <w:tr>
        <w:trPr>
          <w:trHeight w:val="273" w:hRule="atLeast"/>
        </w:trPr>
        <w:tc>
          <w:tcPr>
            <w:tcW w:w="3401" w:type="dxa"/>
          </w:tcPr>
          <w:p>
            <w:pPr>
              <w:pStyle w:val="TableParagraph"/>
              <w:spacing w:line="252" w:lineRule="exact" w:before="1"/>
              <w:ind w:left="112"/>
              <w:rPr>
                <w:sz w:val="21"/>
              </w:rPr>
            </w:pPr>
            <w:r>
              <w:rPr>
                <w:spacing w:val="-1"/>
                <w:sz w:val="21"/>
              </w:rPr>
              <w:t>调整后期初未分配利润</w:t>
            </w:r>
            <w:r>
              <w:rPr>
                <w:sz w:val="21"/>
              </w:rPr>
              <w:t> </w:t>
            </w:r>
          </w:p>
        </w:tc>
        <w:tc>
          <w:tcPr>
            <w:tcW w:w="2755" w:type="dxa"/>
          </w:tcPr>
          <w:p>
            <w:pPr>
              <w:pStyle w:val="TableParagraph"/>
              <w:spacing w:line="252" w:lineRule="exact" w:before="1"/>
              <w:ind w:right="1"/>
              <w:jc w:val="right"/>
              <w:rPr>
                <w:sz w:val="21"/>
              </w:rPr>
            </w:pPr>
            <w:r>
              <w:rPr>
                <w:sz w:val="21"/>
              </w:rPr>
              <w:t>77,934,054 </w:t>
            </w:r>
          </w:p>
        </w:tc>
        <w:tc>
          <w:tcPr>
            <w:tcW w:w="2666" w:type="dxa"/>
          </w:tcPr>
          <w:p>
            <w:pPr>
              <w:pStyle w:val="TableParagraph"/>
              <w:spacing w:line="252" w:lineRule="exact" w:before="1"/>
              <w:jc w:val="right"/>
              <w:rPr>
                <w:sz w:val="21"/>
              </w:rPr>
            </w:pPr>
            <w:r>
              <w:rPr>
                <w:sz w:val="21"/>
              </w:rPr>
              <w:t>68,782,923 </w:t>
            </w:r>
          </w:p>
        </w:tc>
      </w:tr>
      <w:tr>
        <w:trPr>
          <w:trHeight w:val="544" w:hRule="atLeast"/>
        </w:trPr>
        <w:tc>
          <w:tcPr>
            <w:tcW w:w="3401" w:type="dxa"/>
          </w:tcPr>
          <w:p>
            <w:pPr>
              <w:pStyle w:val="TableParagraph"/>
              <w:spacing w:before="1"/>
              <w:ind w:left="112"/>
              <w:rPr>
                <w:sz w:val="21"/>
              </w:rPr>
            </w:pPr>
            <w:r>
              <w:rPr>
                <w:sz w:val="21"/>
              </w:rPr>
              <w:t>加：本期归属于母公司所有者的净</w:t>
            </w:r>
          </w:p>
          <w:p>
            <w:pPr>
              <w:pStyle w:val="TableParagraph"/>
              <w:spacing w:line="250" w:lineRule="exact" w:before="4"/>
              <w:ind w:left="112"/>
              <w:rPr>
                <w:sz w:val="21"/>
              </w:rPr>
            </w:pPr>
            <w:r>
              <w:rPr>
                <w:sz w:val="21"/>
              </w:rPr>
              <w:t>利润 </w:t>
            </w:r>
          </w:p>
        </w:tc>
        <w:tc>
          <w:tcPr>
            <w:tcW w:w="2755" w:type="dxa"/>
          </w:tcPr>
          <w:p>
            <w:pPr>
              <w:pStyle w:val="TableParagraph"/>
              <w:spacing w:before="137"/>
              <w:ind w:right="97"/>
              <w:jc w:val="right"/>
              <w:rPr>
                <w:sz w:val="21"/>
              </w:rPr>
            </w:pPr>
            <w:r>
              <w:rPr>
                <w:sz w:val="21"/>
              </w:rPr>
              <w:t>21,040,193</w:t>
            </w:r>
          </w:p>
        </w:tc>
        <w:tc>
          <w:tcPr>
            <w:tcW w:w="2666" w:type="dxa"/>
          </w:tcPr>
          <w:p>
            <w:pPr>
              <w:pStyle w:val="TableParagraph"/>
              <w:spacing w:before="137"/>
              <w:ind w:right="-15"/>
              <w:jc w:val="right"/>
              <w:rPr>
                <w:sz w:val="21"/>
              </w:rPr>
            </w:pPr>
            <w:r>
              <w:rPr>
                <w:sz w:val="21"/>
              </w:rPr>
              <w:t>20,073,072 </w:t>
            </w:r>
          </w:p>
        </w:tc>
      </w:tr>
      <w:tr>
        <w:trPr>
          <w:trHeight w:val="273" w:hRule="atLeast"/>
        </w:trPr>
        <w:tc>
          <w:tcPr>
            <w:tcW w:w="3401" w:type="dxa"/>
          </w:tcPr>
          <w:p>
            <w:pPr>
              <w:pStyle w:val="TableParagraph"/>
              <w:spacing w:line="252" w:lineRule="exact" w:before="1"/>
              <w:ind w:left="112"/>
              <w:rPr>
                <w:sz w:val="21"/>
              </w:rPr>
            </w:pPr>
            <w:r>
              <w:rPr>
                <w:spacing w:val="-1"/>
                <w:sz w:val="21"/>
              </w:rPr>
              <w:t>减：提取法定盈余公积</w:t>
            </w:r>
            <w:r>
              <w:rPr>
                <w:sz w:val="21"/>
              </w:rPr>
              <w:t> </w:t>
            </w:r>
          </w:p>
        </w:tc>
        <w:tc>
          <w:tcPr>
            <w:tcW w:w="2755" w:type="dxa"/>
          </w:tcPr>
          <w:p>
            <w:pPr>
              <w:pStyle w:val="TableParagraph"/>
              <w:spacing w:line="252" w:lineRule="exact" w:before="1"/>
              <w:ind w:right="97"/>
              <w:jc w:val="right"/>
              <w:rPr>
                <w:sz w:val="21"/>
              </w:rPr>
            </w:pPr>
            <w:r>
              <w:rPr>
                <w:sz w:val="21"/>
              </w:rPr>
              <w:t>-1,341,732</w:t>
            </w:r>
          </w:p>
        </w:tc>
        <w:tc>
          <w:tcPr>
            <w:tcW w:w="2666" w:type="dxa"/>
          </w:tcPr>
          <w:p>
            <w:pPr>
              <w:pStyle w:val="TableParagraph"/>
              <w:spacing w:line="252" w:lineRule="exact" w:before="1"/>
              <w:ind w:right="-15"/>
              <w:jc w:val="right"/>
              <w:rPr>
                <w:sz w:val="21"/>
              </w:rPr>
            </w:pPr>
            <w:r>
              <w:rPr>
                <w:sz w:val="21"/>
              </w:rPr>
              <w:t>-1,037,821 </w:t>
            </w:r>
          </w:p>
        </w:tc>
      </w:tr>
      <w:tr>
        <w:trPr>
          <w:trHeight w:val="270" w:hRule="atLeast"/>
        </w:trPr>
        <w:tc>
          <w:tcPr>
            <w:tcW w:w="3401" w:type="dxa"/>
          </w:tcPr>
          <w:p>
            <w:pPr>
              <w:pStyle w:val="TableParagraph"/>
              <w:spacing w:line="250" w:lineRule="exact" w:before="1"/>
              <w:ind w:left="532"/>
              <w:rPr>
                <w:sz w:val="21"/>
              </w:rPr>
            </w:pPr>
            <w:r>
              <w:rPr>
                <w:spacing w:val="-1"/>
                <w:sz w:val="21"/>
              </w:rPr>
              <w:t>提取任意盈余公积</w:t>
            </w:r>
            <w:r>
              <w:rPr>
                <w:sz w:val="21"/>
              </w:rPr>
              <w:t> </w:t>
            </w:r>
          </w:p>
        </w:tc>
        <w:tc>
          <w:tcPr>
            <w:tcW w:w="2755" w:type="dxa"/>
          </w:tcPr>
          <w:p>
            <w:pPr>
              <w:pStyle w:val="TableParagraph"/>
              <w:spacing w:line="250" w:lineRule="exact" w:before="1"/>
              <w:ind w:right="-15"/>
              <w:jc w:val="right"/>
              <w:rPr>
                <w:sz w:val="21"/>
              </w:rPr>
            </w:pPr>
            <w:r>
              <w:rPr>
                <w:w w:val="100"/>
                <w:sz w:val="21"/>
              </w:rPr>
              <w:t> </w:t>
            </w:r>
          </w:p>
        </w:tc>
        <w:tc>
          <w:tcPr>
            <w:tcW w:w="2666" w:type="dxa"/>
          </w:tcPr>
          <w:p>
            <w:pPr>
              <w:pStyle w:val="TableParagraph"/>
              <w:spacing w:line="250" w:lineRule="exact" w:before="1"/>
              <w:jc w:val="right"/>
              <w:rPr>
                <w:sz w:val="21"/>
              </w:rPr>
            </w:pPr>
            <w:r>
              <w:rPr>
                <w:w w:val="100"/>
                <w:sz w:val="21"/>
              </w:rPr>
              <w:t> </w:t>
            </w:r>
          </w:p>
        </w:tc>
      </w:tr>
      <w:tr>
        <w:trPr>
          <w:trHeight w:val="273" w:hRule="atLeast"/>
        </w:trPr>
        <w:tc>
          <w:tcPr>
            <w:tcW w:w="3401" w:type="dxa"/>
          </w:tcPr>
          <w:p>
            <w:pPr>
              <w:pStyle w:val="TableParagraph"/>
              <w:spacing w:line="252" w:lineRule="exact" w:before="1"/>
              <w:ind w:left="532"/>
              <w:rPr>
                <w:sz w:val="21"/>
              </w:rPr>
            </w:pPr>
            <w:r>
              <w:rPr>
                <w:spacing w:val="-1"/>
                <w:sz w:val="21"/>
              </w:rPr>
              <w:t>提取一般风险准备</w:t>
            </w:r>
            <w:r>
              <w:rPr>
                <w:sz w:val="21"/>
              </w:rPr>
              <w:t> </w:t>
            </w:r>
          </w:p>
        </w:tc>
        <w:tc>
          <w:tcPr>
            <w:tcW w:w="2755" w:type="dxa"/>
          </w:tcPr>
          <w:p>
            <w:pPr>
              <w:pStyle w:val="TableParagraph"/>
              <w:spacing w:line="252" w:lineRule="exact" w:before="1"/>
              <w:ind w:right="-15"/>
              <w:jc w:val="right"/>
              <w:rPr>
                <w:sz w:val="21"/>
              </w:rPr>
            </w:pPr>
            <w:r>
              <w:rPr>
                <w:w w:val="100"/>
                <w:sz w:val="21"/>
              </w:rPr>
              <w:t> </w:t>
            </w:r>
          </w:p>
        </w:tc>
        <w:tc>
          <w:tcPr>
            <w:tcW w:w="2666" w:type="dxa"/>
          </w:tcPr>
          <w:p>
            <w:pPr>
              <w:pStyle w:val="TableParagraph"/>
              <w:spacing w:line="252" w:lineRule="exact" w:before="1"/>
              <w:jc w:val="right"/>
              <w:rPr>
                <w:sz w:val="21"/>
              </w:rPr>
            </w:pPr>
            <w:r>
              <w:rPr>
                <w:w w:val="100"/>
                <w:sz w:val="21"/>
              </w:rPr>
              <w:t> </w:t>
            </w:r>
          </w:p>
        </w:tc>
      </w:tr>
      <w:tr>
        <w:trPr>
          <w:trHeight w:val="273" w:hRule="atLeast"/>
        </w:trPr>
        <w:tc>
          <w:tcPr>
            <w:tcW w:w="3401" w:type="dxa"/>
          </w:tcPr>
          <w:p>
            <w:pPr>
              <w:pStyle w:val="TableParagraph"/>
              <w:spacing w:line="252" w:lineRule="exact" w:before="1"/>
              <w:ind w:left="532"/>
              <w:rPr>
                <w:sz w:val="21"/>
              </w:rPr>
            </w:pPr>
            <w:r>
              <w:rPr>
                <w:sz w:val="21"/>
              </w:rPr>
              <w:t>应付普通股股利 </w:t>
            </w:r>
          </w:p>
        </w:tc>
        <w:tc>
          <w:tcPr>
            <w:tcW w:w="2755" w:type="dxa"/>
          </w:tcPr>
          <w:p>
            <w:pPr>
              <w:pStyle w:val="TableParagraph"/>
              <w:spacing w:line="252" w:lineRule="exact" w:before="1"/>
              <w:ind w:right="-15"/>
              <w:jc w:val="right"/>
              <w:rPr>
                <w:sz w:val="21"/>
              </w:rPr>
            </w:pPr>
            <w:r>
              <w:rPr>
                <w:w w:val="100"/>
                <w:sz w:val="21"/>
              </w:rPr>
              <w:t> </w:t>
            </w:r>
          </w:p>
        </w:tc>
        <w:tc>
          <w:tcPr>
            <w:tcW w:w="2666" w:type="dxa"/>
          </w:tcPr>
          <w:p>
            <w:pPr>
              <w:pStyle w:val="TableParagraph"/>
              <w:spacing w:line="252" w:lineRule="exact" w:before="1"/>
              <w:jc w:val="right"/>
              <w:rPr>
                <w:sz w:val="21"/>
              </w:rPr>
            </w:pPr>
            <w:r>
              <w:rPr>
                <w:w w:val="100"/>
                <w:sz w:val="21"/>
              </w:rPr>
              <w:t> </w:t>
            </w:r>
          </w:p>
        </w:tc>
      </w:tr>
      <w:tr>
        <w:trPr>
          <w:trHeight w:val="270" w:hRule="atLeast"/>
        </w:trPr>
        <w:tc>
          <w:tcPr>
            <w:tcW w:w="3401" w:type="dxa"/>
          </w:tcPr>
          <w:p>
            <w:pPr>
              <w:pStyle w:val="TableParagraph"/>
              <w:spacing w:line="250" w:lineRule="exact" w:before="1"/>
              <w:ind w:left="532"/>
              <w:rPr>
                <w:sz w:val="21"/>
              </w:rPr>
            </w:pPr>
            <w:r>
              <w:rPr>
                <w:spacing w:val="-1"/>
                <w:sz w:val="21"/>
              </w:rPr>
              <w:t>转作股本的普通股股利</w:t>
            </w:r>
            <w:r>
              <w:rPr>
                <w:sz w:val="21"/>
              </w:rPr>
              <w:t> </w:t>
            </w:r>
          </w:p>
        </w:tc>
        <w:tc>
          <w:tcPr>
            <w:tcW w:w="2755" w:type="dxa"/>
          </w:tcPr>
          <w:p>
            <w:pPr>
              <w:pStyle w:val="TableParagraph"/>
              <w:spacing w:line="250" w:lineRule="exact" w:before="1"/>
              <w:ind w:right="-15"/>
              <w:jc w:val="right"/>
              <w:rPr>
                <w:sz w:val="21"/>
              </w:rPr>
            </w:pPr>
            <w:r>
              <w:rPr>
                <w:w w:val="100"/>
                <w:sz w:val="21"/>
              </w:rPr>
              <w:t> </w:t>
            </w:r>
          </w:p>
        </w:tc>
        <w:tc>
          <w:tcPr>
            <w:tcW w:w="2666" w:type="dxa"/>
          </w:tcPr>
          <w:p>
            <w:pPr>
              <w:pStyle w:val="TableParagraph"/>
              <w:spacing w:line="250" w:lineRule="exact" w:before="1"/>
              <w:jc w:val="right"/>
              <w:rPr>
                <w:sz w:val="21"/>
              </w:rPr>
            </w:pPr>
            <w:r>
              <w:rPr>
                <w:w w:val="100"/>
                <w:sz w:val="21"/>
              </w:rPr>
              <w:t> </w:t>
            </w:r>
          </w:p>
        </w:tc>
      </w:tr>
      <w:tr>
        <w:trPr>
          <w:trHeight w:val="273" w:hRule="atLeast"/>
        </w:trPr>
        <w:tc>
          <w:tcPr>
            <w:tcW w:w="3401" w:type="dxa"/>
          </w:tcPr>
          <w:p>
            <w:pPr>
              <w:pStyle w:val="TableParagraph"/>
              <w:spacing w:line="252" w:lineRule="exact" w:before="1"/>
              <w:ind w:left="112"/>
              <w:rPr>
                <w:sz w:val="21"/>
              </w:rPr>
            </w:pPr>
            <w:r>
              <w:rPr>
                <w:spacing w:val="-1"/>
                <w:sz w:val="21"/>
              </w:rPr>
              <w:t>减：普通股股利</w:t>
            </w:r>
            <w:r>
              <w:rPr>
                <w:sz w:val="21"/>
              </w:rPr>
              <w:t> </w:t>
            </w:r>
          </w:p>
        </w:tc>
        <w:tc>
          <w:tcPr>
            <w:tcW w:w="2755" w:type="dxa"/>
          </w:tcPr>
          <w:p>
            <w:pPr>
              <w:pStyle w:val="TableParagraph"/>
              <w:spacing w:line="252" w:lineRule="exact" w:before="1"/>
              <w:ind w:right="97"/>
              <w:jc w:val="right"/>
              <w:rPr>
                <w:sz w:val="21"/>
              </w:rPr>
            </w:pPr>
            <w:r>
              <w:rPr>
                <w:sz w:val="21"/>
              </w:rPr>
              <w:t>-10,925,201</w:t>
            </w:r>
          </w:p>
        </w:tc>
        <w:tc>
          <w:tcPr>
            <w:tcW w:w="2666" w:type="dxa"/>
          </w:tcPr>
          <w:p>
            <w:pPr>
              <w:pStyle w:val="TableParagraph"/>
              <w:spacing w:line="252" w:lineRule="exact" w:before="1"/>
              <w:ind w:right="-15"/>
              <w:jc w:val="right"/>
              <w:rPr>
                <w:sz w:val="21"/>
              </w:rPr>
            </w:pPr>
            <w:r>
              <w:rPr>
                <w:sz w:val="21"/>
              </w:rPr>
              <w:t>-9,890,945 </w:t>
            </w:r>
          </w:p>
        </w:tc>
      </w:tr>
      <w:tr>
        <w:trPr>
          <w:trHeight w:val="273" w:hRule="atLeast"/>
        </w:trPr>
        <w:tc>
          <w:tcPr>
            <w:tcW w:w="3401" w:type="dxa"/>
          </w:tcPr>
          <w:p>
            <w:pPr>
              <w:pStyle w:val="TableParagraph"/>
              <w:spacing w:line="252" w:lineRule="exact" w:before="1"/>
              <w:ind w:left="112"/>
              <w:rPr>
                <w:sz w:val="21"/>
              </w:rPr>
            </w:pPr>
            <w:r>
              <w:rPr>
                <w:spacing w:val="-1"/>
                <w:sz w:val="21"/>
              </w:rPr>
              <w:t>加：限制性股票之可撤销现金股利</w:t>
            </w:r>
            <w:r>
              <w:rPr>
                <w:sz w:val="21"/>
              </w:rPr>
              <w:t> </w:t>
            </w:r>
          </w:p>
        </w:tc>
        <w:tc>
          <w:tcPr>
            <w:tcW w:w="2755" w:type="dxa"/>
          </w:tcPr>
          <w:p>
            <w:pPr>
              <w:pStyle w:val="TableParagraph"/>
              <w:spacing w:line="252" w:lineRule="exact" w:before="1"/>
              <w:ind w:right="1"/>
              <w:jc w:val="right"/>
              <w:rPr>
                <w:sz w:val="21"/>
              </w:rPr>
            </w:pPr>
            <w:r>
              <w:rPr>
                <w:sz w:val="21"/>
              </w:rPr>
              <w:t>8,495 </w:t>
            </w:r>
          </w:p>
        </w:tc>
        <w:tc>
          <w:tcPr>
            <w:tcW w:w="2666" w:type="dxa"/>
          </w:tcPr>
          <w:p>
            <w:pPr>
              <w:pStyle w:val="TableParagraph"/>
              <w:spacing w:line="252" w:lineRule="exact" w:before="1"/>
              <w:jc w:val="right"/>
              <w:rPr>
                <w:sz w:val="21"/>
              </w:rPr>
            </w:pPr>
            <w:r>
              <w:rPr>
                <w:sz w:val="21"/>
              </w:rPr>
              <w:t>6,825 </w:t>
            </w:r>
          </w:p>
        </w:tc>
      </w:tr>
      <w:tr>
        <w:trPr>
          <w:trHeight w:val="270" w:hRule="atLeast"/>
        </w:trPr>
        <w:tc>
          <w:tcPr>
            <w:tcW w:w="3401" w:type="dxa"/>
          </w:tcPr>
          <w:p>
            <w:pPr>
              <w:pStyle w:val="TableParagraph"/>
              <w:spacing w:line="250" w:lineRule="exact" w:before="1"/>
              <w:ind w:left="112"/>
              <w:rPr>
                <w:sz w:val="21"/>
              </w:rPr>
            </w:pPr>
            <w:r>
              <w:rPr>
                <w:spacing w:val="-1"/>
                <w:sz w:val="21"/>
              </w:rPr>
              <w:t>期末未分配利润</w:t>
            </w:r>
            <w:r>
              <w:rPr>
                <w:sz w:val="21"/>
              </w:rPr>
              <w:t> </w:t>
            </w:r>
          </w:p>
        </w:tc>
        <w:tc>
          <w:tcPr>
            <w:tcW w:w="2755" w:type="dxa"/>
          </w:tcPr>
          <w:p>
            <w:pPr>
              <w:pStyle w:val="TableParagraph"/>
              <w:spacing w:line="250" w:lineRule="exact" w:before="1"/>
              <w:ind w:right="97"/>
              <w:jc w:val="right"/>
              <w:rPr>
                <w:sz w:val="21"/>
              </w:rPr>
            </w:pPr>
            <w:r>
              <w:rPr>
                <w:sz w:val="21"/>
              </w:rPr>
              <w:t>86,715,809</w:t>
            </w:r>
          </w:p>
        </w:tc>
        <w:tc>
          <w:tcPr>
            <w:tcW w:w="2666" w:type="dxa"/>
          </w:tcPr>
          <w:p>
            <w:pPr>
              <w:pStyle w:val="TableParagraph"/>
              <w:spacing w:line="250" w:lineRule="exact" w:before="1"/>
              <w:ind w:right="-15"/>
              <w:jc w:val="right"/>
              <w:rPr>
                <w:sz w:val="21"/>
              </w:rPr>
            </w:pPr>
            <w:r>
              <w:rPr>
                <w:sz w:val="21"/>
              </w:rPr>
              <w:t>77,934,054 </w:t>
            </w:r>
          </w:p>
        </w:tc>
      </w:tr>
    </w:tbl>
    <w:p>
      <w:pPr>
        <w:pStyle w:val="BodyText"/>
        <w:spacing w:before="1"/>
      </w:pPr>
      <w:r>
        <w:rPr>
          <w:w w:val="100"/>
        </w:rPr>
        <w:t> </w:t>
      </w:r>
    </w:p>
    <w:p>
      <w:pPr>
        <w:pStyle w:val="BodyText"/>
        <w:spacing w:before="64"/>
      </w:pPr>
      <w:r>
        <w:rPr>
          <w:spacing w:val="-1"/>
        </w:rPr>
        <w:t>调整期初未分配利润明细： </w:t>
      </w:r>
    </w:p>
    <w:p>
      <w:pPr>
        <w:pStyle w:val="BodyText"/>
        <w:spacing w:before="63"/>
      </w:pPr>
      <w:r>
        <w:rPr>
          <w:spacing w:val="-1"/>
        </w:rPr>
        <w:t>1</w:t>
      </w:r>
      <w:r>
        <w:rPr>
          <w:spacing w:val="-3"/>
        </w:rPr>
        <w:t>、由于《企业会计准则》及其相关新规定进行追溯调整，影响期初未分配利润 </w:t>
      </w:r>
      <w:r>
        <w:rPr/>
        <w:t>0</w:t>
      </w:r>
      <w:r>
        <w:rPr>
          <w:spacing w:val="-2"/>
        </w:rPr>
        <w:t> 元。</w:t>
      </w:r>
      <w:r>
        <w:rPr/>
        <w:t> </w:t>
      </w:r>
    </w:p>
    <w:p>
      <w:pPr>
        <w:pStyle w:val="BodyText"/>
        <w:spacing w:before="4"/>
      </w:pPr>
      <w:r>
        <w:rPr>
          <w:spacing w:val="-1"/>
        </w:rPr>
        <w:t>2</w:t>
      </w:r>
      <w:r>
        <w:rPr>
          <w:spacing w:val="-4"/>
        </w:rPr>
        <w:t>、由于会计政策变更，影响期初未分配利润 </w:t>
      </w:r>
      <w:r>
        <w:rPr/>
        <w:t>0 元。 </w:t>
      </w:r>
    </w:p>
    <w:p>
      <w:pPr>
        <w:pStyle w:val="BodyText"/>
        <w:spacing w:before="2"/>
      </w:pPr>
      <w:r>
        <w:rPr>
          <w:spacing w:val="-1"/>
        </w:rPr>
        <w:t>3</w:t>
      </w:r>
      <w:r>
        <w:rPr>
          <w:spacing w:val="-4"/>
        </w:rPr>
        <w:t>、由于重大会计差错更正，影响期初未分配利润 </w:t>
      </w:r>
      <w:r>
        <w:rPr/>
        <w:t>0</w:t>
      </w:r>
      <w:r>
        <w:rPr>
          <w:spacing w:val="-1"/>
        </w:rPr>
        <w:t> 元。</w:t>
      </w:r>
      <w:r>
        <w:rPr/>
        <w:t> </w:t>
      </w:r>
    </w:p>
    <w:p>
      <w:pPr>
        <w:pStyle w:val="BodyText"/>
        <w:spacing w:before="5"/>
      </w:pPr>
      <w:r>
        <w:rPr>
          <w:spacing w:val="-1"/>
        </w:rPr>
        <w:t>4</w:t>
      </w:r>
      <w:r>
        <w:rPr>
          <w:spacing w:val="-3"/>
        </w:rPr>
        <w:t>、由于同一控制导致的合并范围变更，影响期初未分配利润 </w:t>
      </w:r>
      <w:r>
        <w:rPr/>
        <w:t>0 元。 </w:t>
      </w:r>
    </w:p>
    <w:p>
      <w:pPr>
        <w:pStyle w:val="BodyText"/>
        <w:spacing w:before="2" w:after="33"/>
      </w:pPr>
      <w:r>
        <w:rPr>
          <w:spacing w:val="-1"/>
        </w:rPr>
        <w:t>5</w:t>
      </w:r>
      <w:r>
        <w:rPr>
          <w:spacing w:val="-5"/>
        </w:rPr>
        <w:t>、其他调整合计影响期初未分配利润 </w:t>
      </w:r>
      <w:r>
        <w:rPr/>
        <w:t>0</w:t>
      </w:r>
      <w:r>
        <w:rPr>
          <w:spacing w:val="-1"/>
        </w:rPr>
        <w:t> 元。</w:t>
      </w:r>
      <w:r>
        <w:rPr/>
        <w:t> </w:t>
      </w:r>
    </w:p>
    <w:tbl>
      <w:tblPr>
        <w:tblW w:w="0" w:type="auto"/>
        <w:jc w:val="left"/>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4"/>
      </w:tblGrid>
      <w:tr>
        <w:trPr>
          <w:trHeight w:val="1057" w:hRule="atLeast"/>
        </w:trPr>
        <w:tc>
          <w:tcPr>
            <w:tcW w:w="8454" w:type="dxa"/>
          </w:tcPr>
          <w:p>
            <w:pPr>
              <w:pStyle w:val="TableParagraph"/>
              <w:spacing w:line="241" w:lineRule="exact"/>
              <w:ind w:left="200"/>
              <w:rPr>
                <w:sz w:val="21"/>
              </w:rPr>
            </w:pPr>
            <w:r>
              <w:rPr>
                <w:spacing w:val="-16"/>
                <w:sz w:val="21"/>
              </w:rPr>
              <w:t>根据 </w:t>
            </w:r>
            <w:r>
              <w:rPr>
                <w:sz w:val="21"/>
              </w:rPr>
              <w:t>2023</w:t>
            </w:r>
            <w:r>
              <w:rPr>
                <w:spacing w:val="-33"/>
                <w:sz w:val="21"/>
              </w:rPr>
              <w:t> 年 </w:t>
            </w:r>
            <w:r>
              <w:rPr>
                <w:sz w:val="21"/>
              </w:rPr>
              <w:t>6</w:t>
            </w:r>
            <w:r>
              <w:rPr>
                <w:spacing w:val="-33"/>
                <w:sz w:val="21"/>
              </w:rPr>
              <w:t> 月 </w:t>
            </w:r>
            <w:r>
              <w:rPr>
                <w:sz w:val="21"/>
              </w:rPr>
              <w:t>2</w:t>
            </w:r>
            <w:r>
              <w:rPr>
                <w:spacing w:val="-12"/>
                <w:sz w:val="21"/>
              </w:rPr>
              <w:t> 日的股东大会决议和 </w:t>
            </w:r>
            <w:r>
              <w:rPr>
                <w:sz w:val="21"/>
              </w:rPr>
              <w:t>2023</w:t>
            </w:r>
            <w:r>
              <w:rPr>
                <w:spacing w:val="-33"/>
                <w:sz w:val="21"/>
              </w:rPr>
              <w:t> 年 </w:t>
            </w:r>
            <w:r>
              <w:rPr>
                <w:sz w:val="21"/>
              </w:rPr>
              <w:t>7</w:t>
            </w:r>
            <w:r>
              <w:rPr>
                <w:spacing w:val="-33"/>
                <w:sz w:val="21"/>
              </w:rPr>
              <w:t> 月 </w:t>
            </w:r>
            <w:r>
              <w:rPr>
                <w:sz w:val="21"/>
              </w:rPr>
              <w:t>22</w:t>
            </w:r>
            <w:r>
              <w:rPr>
                <w:spacing w:val="-25"/>
                <w:sz w:val="21"/>
              </w:rPr>
              <w:t> 日的 </w:t>
            </w:r>
            <w:r>
              <w:rPr>
                <w:sz w:val="21"/>
              </w:rPr>
              <w:t>2022</w:t>
            </w:r>
            <w:r>
              <w:rPr>
                <w:spacing w:val="-8"/>
                <w:sz w:val="21"/>
              </w:rPr>
              <w:t> 年度权益分派实施公</w:t>
            </w:r>
          </w:p>
          <w:p>
            <w:pPr>
              <w:pStyle w:val="TableParagraph"/>
              <w:spacing w:before="2"/>
              <w:ind w:left="200"/>
              <w:rPr>
                <w:sz w:val="21"/>
              </w:rPr>
            </w:pPr>
            <w:r>
              <w:rPr>
                <w:spacing w:val="-2"/>
                <w:sz w:val="21"/>
              </w:rPr>
              <w:t>告，本公司向全体股东每 </w:t>
            </w:r>
            <w:r>
              <w:rPr>
                <w:sz w:val="21"/>
              </w:rPr>
              <w:t>10</w:t>
            </w:r>
            <w:r>
              <w:rPr>
                <w:spacing w:val="-4"/>
                <w:sz w:val="21"/>
              </w:rPr>
              <w:t> 股派发现金红利 </w:t>
            </w:r>
            <w:r>
              <w:rPr>
                <w:sz w:val="21"/>
              </w:rPr>
              <w:t>5.5</w:t>
            </w:r>
            <w:r>
              <w:rPr>
                <w:spacing w:val="-4"/>
                <w:sz w:val="21"/>
              </w:rPr>
              <w:t> 元(含税)，按照股权登记日的总股本</w:t>
            </w:r>
          </w:p>
          <w:p>
            <w:pPr>
              <w:pStyle w:val="TableParagraph"/>
              <w:spacing w:before="5"/>
              <w:ind w:left="200"/>
              <w:rPr>
                <w:sz w:val="21"/>
              </w:rPr>
            </w:pPr>
            <w:r>
              <w:rPr>
                <w:sz w:val="21"/>
              </w:rPr>
              <w:t>19,866,454,834</w:t>
            </w:r>
            <w:r>
              <w:rPr>
                <w:spacing w:val="8"/>
                <w:sz w:val="21"/>
              </w:rPr>
              <w:t> 股， 扣除拟回购注销的限制性股票 </w:t>
            </w:r>
            <w:r>
              <w:rPr>
                <w:sz w:val="21"/>
              </w:rPr>
              <w:t>2,453,762</w:t>
            </w:r>
            <w:r>
              <w:rPr>
                <w:spacing w:val="3"/>
                <w:sz w:val="21"/>
              </w:rPr>
              <w:t> 股后的股数， 即以</w:t>
            </w:r>
          </w:p>
          <w:p>
            <w:pPr>
              <w:pStyle w:val="TableParagraph"/>
              <w:spacing w:line="250" w:lineRule="exact" w:before="2"/>
              <w:ind w:left="200"/>
              <w:rPr>
                <w:sz w:val="21"/>
              </w:rPr>
            </w:pPr>
            <w:r>
              <w:rPr>
                <w:spacing w:val="-1"/>
                <w:sz w:val="21"/>
              </w:rPr>
              <w:t>19,864,001,072</w:t>
            </w:r>
            <w:r>
              <w:rPr>
                <w:spacing w:val="-12"/>
                <w:sz w:val="21"/>
              </w:rPr>
              <w:t> 股为基数计算，共计人民币 </w:t>
            </w:r>
            <w:r>
              <w:rPr>
                <w:sz w:val="21"/>
              </w:rPr>
              <w:t>10,925,201</w:t>
            </w:r>
            <w:r>
              <w:rPr>
                <w:spacing w:val="-8"/>
                <w:sz w:val="21"/>
              </w:rPr>
              <w:t> 千元(含税)。</w:t>
            </w:r>
            <w:r>
              <w:rPr>
                <w:sz w:val="21"/>
              </w:rPr>
              <w:t> </w:t>
            </w:r>
          </w:p>
        </w:tc>
      </w:tr>
      <w:tr>
        <w:trPr>
          <w:trHeight w:val="266" w:hRule="atLeast"/>
        </w:trPr>
        <w:tc>
          <w:tcPr>
            <w:tcW w:w="8454" w:type="dxa"/>
          </w:tcPr>
          <w:p>
            <w:pPr>
              <w:pStyle w:val="TableParagraph"/>
              <w:spacing w:line="245" w:lineRule="exact" w:before="1"/>
              <w:ind w:left="200"/>
              <w:rPr>
                <w:sz w:val="21"/>
              </w:rPr>
            </w:pPr>
            <w:r>
              <w:rPr>
                <w:w w:val="100"/>
                <w:sz w:val="21"/>
              </w:rPr>
              <w:t> </w:t>
            </w:r>
          </w:p>
        </w:tc>
      </w:tr>
      <w:tr>
        <w:trPr>
          <w:trHeight w:val="1326" w:hRule="atLeast"/>
        </w:trPr>
        <w:tc>
          <w:tcPr>
            <w:tcW w:w="8454" w:type="dxa"/>
          </w:tcPr>
          <w:p>
            <w:pPr>
              <w:pStyle w:val="TableParagraph"/>
              <w:spacing w:line="266" w:lineRule="exact"/>
              <w:ind w:left="200"/>
              <w:rPr>
                <w:sz w:val="21"/>
              </w:rPr>
            </w:pPr>
            <w:r>
              <w:rPr>
                <w:spacing w:val="-19"/>
                <w:sz w:val="21"/>
              </w:rPr>
              <w:t>根据 </w:t>
            </w:r>
            <w:r>
              <w:rPr>
                <w:sz w:val="21"/>
              </w:rPr>
              <w:t>2022</w:t>
            </w:r>
            <w:r>
              <w:rPr>
                <w:spacing w:val="-38"/>
                <w:sz w:val="21"/>
              </w:rPr>
              <w:t> 年 </w:t>
            </w:r>
            <w:r>
              <w:rPr>
                <w:sz w:val="21"/>
              </w:rPr>
              <w:t>6</w:t>
            </w:r>
            <w:r>
              <w:rPr>
                <w:spacing w:val="-37"/>
                <w:sz w:val="21"/>
              </w:rPr>
              <w:t> 月 </w:t>
            </w:r>
            <w:r>
              <w:rPr>
                <w:sz w:val="21"/>
              </w:rPr>
              <w:t>23</w:t>
            </w:r>
            <w:r>
              <w:rPr>
                <w:spacing w:val="-13"/>
                <w:sz w:val="21"/>
              </w:rPr>
              <w:t> 日的股东大会决议和 </w:t>
            </w:r>
            <w:r>
              <w:rPr>
                <w:sz w:val="21"/>
              </w:rPr>
              <w:t>2022</w:t>
            </w:r>
            <w:r>
              <w:rPr>
                <w:spacing w:val="-38"/>
                <w:sz w:val="21"/>
              </w:rPr>
              <w:t> 年 </w:t>
            </w:r>
            <w:r>
              <w:rPr>
                <w:sz w:val="21"/>
              </w:rPr>
              <w:t>7</w:t>
            </w:r>
            <w:r>
              <w:rPr>
                <w:spacing w:val="-38"/>
                <w:sz w:val="21"/>
              </w:rPr>
              <w:t> 月 </w:t>
            </w:r>
            <w:r>
              <w:rPr>
                <w:sz w:val="21"/>
              </w:rPr>
              <w:t>30</w:t>
            </w:r>
            <w:r>
              <w:rPr>
                <w:spacing w:val="-28"/>
                <w:sz w:val="21"/>
              </w:rPr>
              <w:t> 日的 </w:t>
            </w:r>
            <w:r>
              <w:rPr>
                <w:sz w:val="21"/>
              </w:rPr>
              <w:t>2021</w:t>
            </w:r>
            <w:r>
              <w:rPr>
                <w:spacing w:val="-8"/>
                <w:sz w:val="21"/>
              </w:rPr>
              <w:t> 年度权益分派实施公</w:t>
            </w:r>
          </w:p>
          <w:p>
            <w:pPr>
              <w:pStyle w:val="TableParagraph"/>
              <w:spacing w:before="2"/>
              <w:ind w:left="200"/>
              <w:rPr>
                <w:sz w:val="21"/>
              </w:rPr>
            </w:pPr>
            <w:r>
              <w:rPr>
                <w:spacing w:val="3"/>
                <w:sz w:val="21"/>
              </w:rPr>
              <w:t>告，本公司向全体股东每 </w:t>
            </w:r>
            <w:r>
              <w:rPr>
                <w:sz w:val="21"/>
              </w:rPr>
              <w:t>10</w:t>
            </w:r>
            <w:r>
              <w:rPr>
                <w:spacing w:val="6"/>
                <w:sz w:val="21"/>
              </w:rPr>
              <w:t> 股派发现金红利 </w:t>
            </w:r>
            <w:r>
              <w:rPr>
                <w:sz w:val="21"/>
              </w:rPr>
              <w:t>5 元(含税)，按照股权登记日的总股本</w:t>
            </w:r>
          </w:p>
          <w:p>
            <w:pPr>
              <w:pStyle w:val="TableParagraph"/>
              <w:spacing w:before="4"/>
              <w:ind w:left="200"/>
              <w:rPr>
                <w:sz w:val="21"/>
              </w:rPr>
            </w:pPr>
            <w:r>
              <w:rPr>
                <w:spacing w:val="-1"/>
                <w:sz w:val="21"/>
              </w:rPr>
              <w:t>19,865,104,011</w:t>
            </w:r>
            <w:r>
              <w:rPr>
                <w:spacing w:val="-4"/>
                <w:sz w:val="21"/>
              </w:rPr>
              <w:t> 股，扣除公司回购专用证券账户持有的 </w:t>
            </w:r>
            <w:r>
              <w:rPr>
                <w:sz w:val="21"/>
              </w:rPr>
              <w:t>79,145,079</w:t>
            </w:r>
            <w:r>
              <w:rPr>
                <w:spacing w:val="-7"/>
                <w:sz w:val="21"/>
              </w:rPr>
              <w:t> 股和拟回购注销的</w:t>
            </w:r>
          </w:p>
          <w:p>
            <w:pPr>
              <w:pStyle w:val="TableParagraph"/>
              <w:spacing w:before="3"/>
              <w:ind w:left="200"/>
              <w:rPr>
                <w:sz w:val="21"/>
              </w:rPr>
            </w:pPr>
            <w:r>
              <w:rPr>
                <w:spacing w:val="-6"/>
                <w:sz w:val="21"/>
              </w:rPr>
              <w:t>限制性股票 </w:t>
            </w:r>
            <w:r>
              <w:rPr>
                <w:sz w:val="21"/>
              </w:rPr>
              <w:t>4,068,559</w:t>
            </w:r>
            <w:r>
              <w:rPr>
                <w:spacing w:val="-1"/>
                <w:sz w:val="21"/>
              </w:rPr>
              <w:t> 股后的股数，即以 </w:t>
            </w:r>
            <w:r>
              <w:rPr>
                <w:sz w:val="21"/>
              </w:rPr>
              <w:t>19,781,890,373</w:t>
            </w:r>
            <w:r>
              <w:rPr>
                <w:spacing w:val="-6"/>
                <w:sz w:val="21"/>
              </w:rPr>
              <w:t> 股为基数计算，共计人民币</w:t>
            </w:r>
          </w:p>
          <w:p>
            <w:pPr>
              <w:pStyle w:val="TableParagraph"/>
              <w:spacing w:line="220" w:lineRule="exact" w:before="4"/>
              <w:ind w:left="200"/>
              <w:rPr>
                <w:sz w:val="21"/>
              </w:rPr>
            </w:pPr>
            <w:r>
              <w:rPr>
                <w:sz w:val="21"/>
              </w:rPr>
              <w:t>9,890,945</w:t>
            </w:r>
            <w:r>
              <w:rPr>
                <w:spacing w:val="-8"/>
                <w:sz w:val="21"/>
              </w:rPr>
              <w:t> 千元(含税)。</w:t>
            </w:r>
            <w:r>
              <w:rPr>
                <w:sz w:val="21"/>
              </w:rPr>
              <w:t> </w:t>
            </w:r>
          </w:p>
        </w:tc>
      </w:tr>
    </w:tbl>
    <w:p>
      <w:pPr>
        <w:pStyle w:val="BodyText"/>
        <w:spacing w:before="31"/>
      </w:pPr>
      <w:r>
        <w:rPr>
          <w:w w:val="100"/>
        </w:rPr>
        <w:t> </w:t>
      </w:r>
    </w:p>
    <w:p>
      <w:pPr>
        <w:pStyle w:val="BodyText"/>
        <w:spacing w:line="295" w:lineRule="auto" w:before="65"/>
        <w:ind w:right="6954"/>
      </w:pPr>
      <w:r>
        <w:rPr/>
        <w:t>61、 营业收入和营业成本(1).营业收入和营业成本情况 </w:t>
      </w:r>
    </w:p>
    <w:p>
      <w:pPr>
        <w:pStyle w:val="BodyText"/>
        <w:spacing w:before="3"/>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842"/>
        <w:gridCol w:w="1856"/>
        <w:gridCol w:w="1853"/>
        <w:gridCol w:w="1854"/>
      </w:tblGrid>
      <w:tr>
        <w:trPr>
          <w:trHeight w:val="270" w:hRule="atLeast"/>
        </w:trPr>
        <w:tc>
          <w:tcPr>
            <w:tcW w:w="1421" w:type="dxa"/>
            <w:vMerge w:val="restart"/>
          </w:tcPr>
          <w:p>
            <w:pPr>
              <w:pStyle w:val="TableParagraph"/>
              <w:spacing w:before="142"/>
              <w:ind w:left="498"/>
              <w:rPr>
                <w:sz w:val="21"/>
              </w:rPr>
            </w:pPr>
            <w:r>
              <w:rPr>
                <w:sz w:val="21"/>
              </w:rPr>
              <w:t>项目 </w:t>
            </w:r>
          </w:p>
        </w:tc>
        <w:tc>
          <w:tcPr>
            <w:tcW w:w="3698" w:type="dxa"/>
            <w:gridSpan w:val="2"/>
          </w:tcPr>
          <w:p>
            <w:pPr>
              <w:pStyle w:val="TableParagraph"/>
              <w:spacing w:line="250" w:lineRule="exact" w:before="1"/>
              <w:ind w:left="1322"/>
              <w:rPr>
                <w:sz w:val="21"/>
              </w:rPr>
            </w:pPr>
            <w:r>
              <w:rPr>
                <w:sz w:val="21"/>
              </w:rPr>
              <w:t>本期发生额 </w:t>
            </w:r>
          </w:p>
        </w:tc>
        <w:tc>
          <w:tcPr>
            <w:tcW w:w="3707" w:type="dxa"/>
            <w:gridSpan w:val="2"/>
          </w:tcPr>
          <w:p>
            <w:pPr>
              <w:pStyle w:val="TableParagraph"/>
              <w:spacing w:line="250" w:lineRule="exact" w:before="1"/>
              <w:ind w:left="1325"/>
              <w:rPr>
                <w:sz w:val="21"/>
              </w:rPr>
            </w:pPr>
            <w:r>
              <w:rPr>
                <w:sz w:val="21"/>
              </w:rPr>
              <w:t>上期发生额 </w:t>
            </w:r>
          </w:p>
        </w:tc>
      </w:tr>
      <w:tr>
        <w:trPr>
          <w:trHeight w:val="273" w:hRule="atLeast"/>
        </w:trPr>
        <w:tc>
          <w:tcPr>
            <w:tcW w:w="1421" w:type="dxa"/>
            <w:vMerge/>
            <w:tcBorders>
              <w:top w:val="nil"/>
            </w:tcBorders>
          </w:tcPr>
          <w:p>
            <w:pPr>
              <w:rPr>
                <w:sz w:val="2"/>
                <w:szCs w:val="2"/>
              </w:rPr>
            </w:pPr>
          </w:p>
        </w:tc>
        <w:tc>
          <w:tcPr>
            <w:tcW w:w="1842" w:type="dxa"/>
          </w:tcPr>
          <w:p>
            <w:pPr>
              <w:pStyle w:val="TableParagraph"/>
              <w:spacing w:line="252" w:lineRule="exact" w:before="1"/>
              <w:ind w:left="710"/>
              <w:rPr>
                <w:sz w:val="21"/>
              </w:rPr>
            </w:pPr>
            <w:r>
              <w:rPr>
                <w:sz w:val="21"/>
              </w:rPr>
              <w:t>收入 </w:t>
            </w:r>
          </w:p>
        </w:tc>
        <w:tc>
          <w:tcPr>
            <w:tcW w:w="1856" w:type="dxa"/>
          </w:tcPr>
          <w:p>
            <w:pPr>
              <w:pStyle w:val="TableParagraph"/>
              <w:spacing w:line="252" w:lineRule="exact" w:before="1"/>
              <w:ind w:left="716"/>
              <w:rPr>
                <w:sz w:val="21"/>
              </w:rPr>
            </w:pPr>
            <w:r>
              <w:rPr>
                <w:sz w:val="21"/>
              </w:rPr>
              <w:t>成本 </w:t>
            </w:r>
          </w:p>
        </w:tc>
        <w:tc>
          <w:tcPr>
            <w:tcW w:w="1853" w:type="dxa"/>
          </w:tcPr>
          <w:p>
            <w:pPr>
              <w:pStyle w:val="TableParagraph"/>
              <w:spacing w:line="252" w:lineRule="exact" w:before="1"/>
              <w:ind w:left="713"/>
              <w:rPr>
                <w:sz w:val="21"/>
              </w:rPr>
            </w:pPr>
            <w:r>
              <w:rPr>
                <w:sz w:val="21"/>
              </w:rPr>
              <w:t>收入 </w:t>
            </w:r>
          </w:p>
        </w:tc>
        <w:tc>
          <w:tcPr>
            <w:tcW w:w="1854" w:type="dxa"/>
          </w:tcPr>
          <w:p>
            <w:pPr>
              <w:pStyle w:val="TableParagraph"/>
              <w:spacing w:line="252" w:lineRule="exact" w:before="1"/>
              <w:ind w:left="714"/>
              <w:rPr>
                <w:sz w:val="21"/>
              </w:rPr>
            </w:pPr>
            <w:r>
              <w:rPr>
                <w:sz w:val="21"/>
              </w:rPr>
              <w:t>成本 </w:t>
            </w:r>
          </w:p>
        </w:tc>
      </w:tr>
      <w:tr>
        <w:trPr>
          <w:trHeight w:val="273" w:hRule="atLeast"/>
        </w:trPr>
        <w:tc>
          <w:tcPr>
            <w:tcW w:w="1421" w:type="dxa"/>
          </w:tcPr>
          <w:p>
            <w:pPr>
              <w:pStyle w:val="TableParagraph"/>
              <w:spacing w:line="252" w:lineRule="exact" w:before="1"/>
              <w:ind w:right="355"/>
              <w:jc w:val="right"/>
              <w:rPr>
                <w:sz w:val="21"/>
              </w:rPr>
            </w:pPr>
            <w:r>
              <w:rPr>
                <w:spacing w:val="-1"/>
                <w:sz w:val="21"/>
              </w:rPr>
              <w:t>主营业务</w:t>
            </w:r>
            <w:r>
              <w:rPr>
                <w:sz w:val="21"/>
              </w:rPr>
              <w:t> </w:t>
            </w:r>
          </w:p>
        </w:tc>
        <w:tc>
          <w:tcPr>
            <w:tcW w:w="1842" w:type="dxa"/>
          </w:tcPr>
          <w:p>
            <w:pPr>
              <w:pStyle w:val="TableParagraph"/>
              <w:spacing w:line="252" w:lineRule="exact" w:before="1"/>
              <w:ind w:right="92"/>
              <w:jc w:val="right"/>
              <w:rPr>
                <w:sz w:val="21"/>
              </w:rPr>
            </w:pPr>
            <w:r>
              <w:rPr>
                <w:sz w:val="21"/>
              </w:rPr>
              <w:t>474,929,824</w:t>
            </w:r>
          </w:p>
        </w:tc>
        <w:tc>
          <w:tcPr>
            <w:tcW w:w="1856" w:type="dxa"/>
          </w:tcPr>
          <w:p>
            <w:pPr>
              <w:pStyle w:val="TableParagraph"/>
              <w:spacing w:line="252" w:lineRule="exact" w:before="1"/>
              <w:ind w:right="-15"/>
              <w:jc w:val="right"/>
              <w:rPr>
                <w:sz w:val="21"/>
              </w:rPr>
            </w:pPr>
            <w:r>
              <w:rPr>
                <w:sz w:val="21"/>
              </w:rPr>
              <w:t>436,909,710 </w:t>
            </w:r>
          </w:p>
        </w:tc>
        <w:tc>
          <w:tcPr>
            <w:tcW w:w="1853" w:type="dxa"/>
          </w:tcPr>
          <w:p>
            <w:pPr>
              <w:pStyle w:val="TableParagraph"/>
              <w:spacing w:line="252" w:lineRule="exact" w:before="1"/>
              <w:ind w:left="588"/>
              <w:rPr>
                <w:sz w:val="21"/>
              </w:rPr>
            </w:pPr>
            <w:r>
              <w:rPr>
                <w:sz w:val="21"/>
              </w:rPr>
              <w:t>510,534,025</w:t>
            </w:r>
          </w:p>
        </w:tc>
        <w:tc>
          <w:tcPr>
            <w:tcW w:w="1854" w:type="dxa"/>
          </w:tcPr>
          <w:p>
            <w:pPr>
              <w:pStyle w:val="TableParagraph"/>
              <w:spacing w:line="252" w:lineRule="exact" w:before="1"/>
              <w:ind w:right="-15"/>
              <w:jc w:val="right"/>
              <w:rPr>
                <w:sz w:val="21"/>
              </w:rPr>
            </w:pPr>
            <w:r>
              <w:rPr>
                <w:sz w:val="21"/>
              </w:rPr>
              <w:t>473,792,071 </w:t>
            </w:r>
          </w:p>
        </w:tc>
      </w:tr>
      <w:tr>
        <w:trPr>
          <w:trHeight w:val="270" w:hRule="atLeast"/>
        </w:trPr>
        <w:tc>
          <w:tcPr>
            <w:tcW w:w="1421" w:type="dxa"/>
          </w:tcPr>
          <w:p>
            <w:pPr>
              <w:pStyle w:val="TableParagraph"/>
              <w:spacing w:line="250" w:lineRule="exact" w:before="1"/>
              <w:ind w:right="355"/>
              <w:jc w:val="right"/>
              <w:rPr>
                <w:sz w:val="21"/>
              </w:rPr>
            </w:pPr>
            <w:r>
              <w:rPr>
                <w:spacing w:val="-1"/>
                <w:sz w:val="21"/>
              </w:rPr>
              <w:t>其他业务</w:t>
            </w:r>
            <w:r>
              <w:rPr>
                <w:sz w:val="21"/>
              </w:rPr>
              <w:t> </w:t>
            </w:r>
          </w:p>
        </w:tc>
        <w:tc>
          <w:tcPr>
            <w:tcW w:w="1842" w:type="dxa"/>
          </w:tcPr>
          <w:p>
            <w:pPr>
              <w:pStyle w:val="TableParagraph"/>
              <w:spacing w:line="250" w:lineRule="exact" w:before="1"/>
              <w:ind w:right="-15"/>
              <w:jc w:val="right"/>
              <w:rPr>
                <w:sz w:val="21"/>
              </w:rPr>
            </w:pPr>
            <w:r>
              <w:rPr>
                <w:sz w:val="21"/>
              </w:rPr>
              <w:t>1,410,283 </w:t>
            </w:r>
          </w:p>
        </w:tc>
        <w:tc>
          <w:tcPr>
            <w:tcW w:w="1856" w:type="dxa"/>
          </w:tcPr>
          <w:p>
            <w:pPr>
              <w:pStyle w:val="TableParagraph"/>
              <w:spacing w:line="250" w:lineRule="exact" w:before="1"/>
              <w:ind w:right="-15"/>
              <w:jc w:val="right"/>
              <w:rPr>
                <w:sz w:val="21"/>
              </w:rPr>
            </w:pPr>
            <w:r>
              <w:rPr>
                <w:sz w:val="21"/>
              </w:rPr>
              <w:t>1,054,591 </w:t>
            </w:r>
          </w:p>
        </w:tc>
        <w:tc>
          <w:tcPr>
            <w:tcW w:w="1853" w:type="dxa"/>
          </w:tcPr>
          <w:p>
            <w:pPr>
              <w:pStyle w:val="TableParagraph"/>
              <w:spacing w:line="250" w:lineRule="exact" w:before="1"/>
              <w:ind w:right="-15"/>
              <w:jc w:val="right"/>
              <w:rPr>
                <w:sz w:val="21"/>
              </w:rPr>
            </w:pPr>
            <w:r>
              <w:rPr>
                <w:sz w:val="21"/>
              </w:rPr>
              <w:t>1,315,554 </w:t>
            </w:r>
          </w:p>
        </w:tc>
        <w:tc>
          <w:tcPr>
            <w:tcW w:w="1854" w:type="dxa"/>
          </w:tcPr>
          <w:p>
            <w:pPr>
              <w:pStyle w:val="TableParagraph"/>
              <w:spacing w:line="250" w:lineRule="exact" w:before="1"/>
              <w:ind w:right="-15"/>
              <w:jc w:val="right"/>
              <w:rPr>
                <w:sz w:val="21"/>
              </w:rPr>
            </w:pPr>
            <w:r>
              <w:rPr>
                <w:sz w:val="21"/>
              </w:rPr>
              <w:t>885,712 </w:t>
            </w:r>
          </w:p>
        </w:tc>
      </w:tr>
      <w:tr>
        <w:trPr>
          <w:trHeight w:val="273" w:hRule="atLeast"/>
        </w:trPr>
        <w:tc>
          <w:tcPr>
            <w:tcW w:w="1421" w:type="dxa"/>
          </w:tcPr>
          <w:p>
            <w:pPr>
              <w:pStyle w:val="TableParagraph"/>
              <w:spacing w:line="252" w:lineRule="exact" w:before="1"/>
              <w:ind w:right="384"/>
              <w:jc w:val="right"/>
              <w:rPr>
                <w:sz w:val="21"/>
              </w:rPr>
            </w:pPr>
            <w:r>
              <w:rPr>
                <w:sz w:val="21"/>
              </w:rPr>
              <w:t>合计 </w:t>
            </w:r>
          </w:p>
        </w:tc>
        <w:tc>
          <w:tcPr>
            <w:tcW w:w="1842" w:type="dxa"/>
          </w:tcPr>
          <w:p>
            <w:pPr>
              <w:pStyle w:val="TableParagraph"/>
              <w:spacing w:line="252" w:lineRule="exact" w:before="1"/>
              <w:ind w:right="-15"/>
              <w:jc w:val="right"/>
              <w:rPr>
                <w:sz w:val="21"/>
              </w:rPr>
            </w:pPr>
            <w:r>
              <w:rPr>
                <w:sz w:val="21"/>
              </w:rPr>
              <w:t>476,340,107 </w:t>
            </w:r>
          </w:p>
        </w:tc>
        <w:tc>
          <w:tcPr>
            <w:tcW w:w="1856" w:type="dxa"/>
          </w:tcPr>
          <w:p>
            <w:pPr>
              <w:pStyle w:val="TableParagraph"/>
              <w:spacing w:line="252" w:lineRule="exact" w:before="1"/>
              <w:ind w:right="-15"/>
              <w:jc w:val="right"/>
              <w:rPr>
                <w:sz w:val="21"/>
              </w:rPr>
            </w:pPr>
            <w:r>
              <w:rPr>
                <w:sz w:val="21"/>
              </w:rPr>
              <w:t>437,964,301 </w:t>
            </w:r>
          </w:p>
        </w:tc>
        <w:tc>
          <w:tcPr>
            <w:tcW w:w="1853" w:type="dxa"/>
          </w:tcPr>
          <w:p>
            <w:pPr>
              <w:pStyle w:val="TableParagraph"/>
              <w:spacing w:line="252" w:lineRule="exact" w:before="1"/>
              <w:ind w:right="-15"/>
              <w:jc w:val="right"/>
              <w:rPr>
                <w:sz w:val="21"/>
              </w:rPr>
            </w:pPr>
            <w:r>
              <w:rPr>
                <w:sz w:val="21"/>
              </w:rPr>
              <w:t>511,849,579 </w:t>
            </w:r>
          </w:p>
        </w:tc>
        <w:tc>
          <w:tcPr>
            <w:tcW w:w="1854" w:type="dxa"/>
          </w:tcPr>
          <w:p>
            <w:pPr>
              <w:pStyle w:val="TableParagraph"/>
              <w:spacing w:line="252" w:lineRule="exact" w:before="1"/>
              <w:ind w:right="-15"/>
              <w:jc w:val="right"/>
              <w:rPr>
                <w:sz w:val="21"/>
              </w:rPr>
            </w:pPr>
            <w:r>
              <w:rPr>
                <w:sz w:val="21"/>
              </w:rPr>
              <w:t>474,677,783 </w:t>
            </w:r>
          </w:p>
        </w:tc>
      </w:tr>
    </w:tbl>
    <w:p>
      <w:pPr>
        <w:pStyle w:val="BodyText"/>
        <w:spacing w:before="1"/>
      </w:pPr>
      <w:r>
        <w:rPr>
          <w:w w:val="100"/>
        </w:rPr>
        <w:t> </w:t>
      </w:r>
    </w:p>
    <w:p>
      <w:pPr>
        <w:pStyle w:val="BodyText"/>
        <w:spacing w:before="4"/>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w w:val="100"/>
        </w:rPr>
        <w:t> </w:t>
      </w:r>
    </w:p>
    <w:p>
      <w:pPr>
        <w:pStyle w:val="ListParagraph"/>
        <w:numPr>
          <w:ilvl w:val="0"/>
          <w:numId w:val="59"/>
        </w:numPr>
        <w:tabs>
          <w:tab w:pos="1626" w:val="left" w:leader="none"/>
        </w:tabs>
        <w:spacing w:line="240" w:lineRule="auto" w:before="65" w:after="0"/>
        <w:ind w:left="1625" w:right="0" w:hanging="428"/>
        <w:jc w:val="left"/>
        <w:rPr>
          <w:sz w:val="21"/>
        </w:rPr>
      </w:pPr>
      <w:r>
        <w:rPr>
          <w:sz w:val="21"/>
        </w:rPr>
        <w:t>营业收入、营业成本的分解信息</w:t>
      </w:r>
      <w:r>
        <w:rPr>
          <w:spacing w:val="-3"/>
          <w:sz w:val="21"/>
        </w:rPr>
        <w:t> </w:t>
      </w:r>
      <w:r>
        <w:rPr>
          <w:sz w:val="21"/>
        </w:rPr>
        <w:t>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4"/>
      </w:pPr>
      <w:r>
        <w:rPr>
          <w:spacing w:val="-1"/>
        </w:rPr>
        <w:t>□适用 √不适用</w:t>
      </w:r>
      <w:r>
        <w:rPr>
          <w:spacing w:val="-3"/>
        </w:rPr>
        <w:t> </w:t>
      </w:r>
      <w:r>
        <w:rPr>
          <w:color w:val="333399"/>
        </w:rPr>
        <w:t> </w:t>
      </w:r>
    </w:p>
    <w:p>
      <w:pPr>
        <w:pStyle w:val="BodyText"/>
        <w:spacing w:before="2"/>
      </w:pPr>
      <w:r>
        <w:rPr>
          <w:w w:val="100"/>
        </w:rPr>
        <w:t> </w:t>
      </w:r>
    </w:p>
    <w:p>
      <w:pPr>
        <w:pStyle w:val="ListParagraph"/>
        <w:numPr>
          <w:ilvl w:val="0"/>
          <w:numId w:val="59"/>
        </w:numPr>
        <w:tabs>
          <w:tab w:pos="1626" w:val="left" w:leader="none"/>
        </w:tabs>
        <w:spacing w:line="240" w:lineRule="auto" w:before="65" w:after="0"/>
        <w:ind w:left="1625" w:right="0" w:hanging="428"/>
        <w:jc w:val="left"/>
        <w:rPr>
          <w:sz w:val="21"/>
        </w:rPr>
      </w:pPr>
      <w:r>
        <w:rPr>
          <w:sz w:val="21"/>
        </w:rPr>
        <w:t>履约义务的说明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59"/>
        </w:numPr>
        <w:tabs>
          <w:tab w:pos="1626" w:val="left" w:leader="none"/>
        </w:tabs>
        <w:spacing w:line="240" w:lineRule="auto" w:before="62" w:after="0"/>
        <w:ind w:left="1625" w:right="0" w:hanging="428"/>
        <w:jc w:val="left"/>
        <w:rPr>
          <w:sz w:val="21"/>
        </w:rPr>
      </w:pPr>
      <w:r>
        <w:rPr>
          <w:sz w:val="21"/>
        </w:rPr>
        <w:t>分摊至剩余履约义务的说明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10"/>
        <w:ind w:left="0"/>
        <w:rPr>
          <w:sz w:val="23"/>
        </w:rPr>
      </w:pPr>
    </w:p>
    <w:p>
      <w:pPr>
        <w:pStyle w:val="ListParagraph"/>
        <w:numPr>
          <w:ilvl w:val="0"/>
          <w:numId w:val="59"/>
        </w:numPr>
        <w:tabs>
          <w:tab w:pos="1626" w:val="left" w:leader="none"/>
        </w:tabs>
        <w:spacing w:line="240" w:lineRule="auto" w:before="0" w:after="0"/>
        <w:ind w:left="1625" w:right="0" w:hanging="428"/>
        <w:jc w:val="left"/>
        <w:rPr>
          <w:sz w:val="21"/>
        </w:rPr>
      </w:pPr>
      <w:r>
        <w:rPr>
          <w:sz w:val="21"/>
        </w:rPr>
        <w:t>重大合同变更或重大交易价格调整 </w:t>
      </w:r>
    </w:p>
    <w:p>
      <w:pPr>
        <w:pStyle w:val="BodyText"/>
        <w:spacing w:before="64"/>
      </w:pPr>
      <w:r>
        <w:rPr>
          <w:spacing w:val="-1"/>
        </w:rPr>
        <w:t>□适用 √不适用</w:t>
      </w:r>
      <w:r>
        <w:rPr>
          <w:spacing w:val="-3"/>
        </w:rPr>
        <w:t> </w:t>
      </w:r>
      <w:r>
        <w:rPr/>
        <w:t> </w:t>
      </w:r>
    </w:p>
    <w:p>
      <w:pPr>
        <w:pStyle w:val="BodyText"/>
        <w:spacing w:before="3"/>
        <w:ind w:left="0"/>
        <w:rPr>
          <w:sz w:val="18"/>
        </w:rPr>
      </w:pPr>
    </w:p>
    <w:p>
      <w:pPr>
        <w:spacing w:after="0"/>
        <w:rPr>
          <w:sz w:val="18"/>
        </w:rPr>
        <w:sectPr>
          <w:pgSz w:w="11910" w:h="16840"/>
          <w:pgMar w:header="882" w:footer="1184" w:top="1120" w:bottom="1380" w:left="600" w:right="300"/>
        </w:sectPr>
      </w:pPr>
    </w:p>
    <w:p>
      <w:pPr>
        <w:pStyle w:val="BodyText"/>
        <w:spacing w:line="295" w:lineRule="auto" w:before="71"/>
        <w:ind w:right="666"/>
      </w:pPr>
      <w:r>
        <w:rPr/>
        <w:t>其他说明：</w:t>
      </w:r>
      <w:r>
        <w:rPr>
          <w:spacing w:val="1"/>
        </w:rPr>
        <w:t> </w:t>
      </w:r>
      <w:r>
        <w:rPr/>
        <w:t>无 </w:t>
      </w:r>
    </w:p>
    <w:p>
      <w:pPr>
        <w:pStyle w:val="BodyText"/>
        <w:spacing w:line="212" w:lineRule="exact"/>
      </w:pPr>
      <w:r>
        <w:rPr>
          <w:w w:val="100"/>
        </w:rPr>
        <w:t> </w:t>
      </w:r>
    </w:p>
    <w:p>
      <w:pPr>
        <w:pStyle w:val="BodyText"/>
        <w:spacing w:before="62"/>
      </w:pPr>
      <w:r>
        <w:rPr/>
        <w:t>62</w:t>
      </w:r>
      <w:r>
        <w:rPr>
          <w:spacing w:val="-5"/>
        </w:rPr>
        <w:t>、 税金及附加</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5"/>
        </w:rPr>
      </w:pPr>
    </w:p>
    <w:p>
      <w:pPr>
        <w:pStyle w:val="BodyText"/>
        <w:spacing w:before="1"/>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0" w:hRule="atLeast"/>
        </w:trPr>
        <w:tc>
          <w:tcPr>
            <w:tcW w:w="2835" w:type="dxa"/>
          </w:tcPr>
          <w:p>
            <w:pPr>
              <w:pStyle w:val="TableParagraph"/>
              <w:spacing w:line="250" w:lineRule="exact" w:before="1"/>
              <w:ind w:right="1092"/>
              <w:jc w:val="right"/>
              <w:rPr>
                <w:sz w:val="21"/>
              </w:rPr>
            </w:pPr>
            <w:r>
              <w:rPr>
                <w:sz w:val="21"/>
              </w:rPr>
              <w:t>项目 </w:t>
            </w:r>
          </w:p>
        </w:tc>
        <w:tc>
          <w:tcPr>
            <w:tcW w:w="2993" w:type="dxa"/>
          </w:tcPr>
          <w:p>
            <w:pPr>
              <w:pStyle w:val="TableParagraph"/>
              <w:spacing w:line="250" w:lineRule="exact" w:before="1"/>
              <w:ind w:left="969"/>
              <w:rPr>
                <w:sz w:val="21"/>
              </w:rPr>
            </w:pPr>
            <w:r>
              <w:rPr>
                <w:sz w:val="21"/>
              </w:rPr>
              <w:t>本期发生额 </w:t>
            </w:r>
          </w:p>
        </w:tc>
        <w:tc>
          <w:tcPr>
            <w:tcW w:w="2996" w:type="dxa"/>
          </w:tcPr>
          <w:p>
            <w:pPr>
              <w:pStyle w:val="TableParagraph"/>
              <w:spacing w:line="250" w:lineRule="exact" w:before="1"/>
              <w:ind w:left="971"/>
              <w:rPr>
                <w:sz w:val="21"/>
              </w:rPr>
            </w:pPr>
            <w:r>
              <w:rPr>
                <w:sz w:val="21"/>
              </w:rPr>
              <w:t>上期发生额 </w:t>
            </w:r>
          </w:p>
        </w:tc>
      </w:tr>
      <w:tr>
        <w:trPr>
          <w:trHeight w:val="273" w:hRule="atLeast"/>
        </w:trPr>
        <w:tc>
          <w:tcPr>
            <w:tcW w:w="2835" w:type="dxa"/>
          </w:tcPr>
          <w:p>
            <w:pPr>
              <w:pStyle w:val="TableParagraph"/>
              <w:spacing w:line="252" w:lineRule="exact" w:before="1"/>
              <w:ind w:left="112"/>
              <w:rPr>
                <w:sz w:val="21"/>
              </w:rPr>
            </w:pPr>
            <w:r>
              <w:rPr>
                <w:sz w:val="21"/>
              </w:rPr>
              <w:t>消费税 </w:t>
            </w:r>
          </w:p>
        </w:tc>
        <w:tc>
          <w:tcPr>
            <w:tcW w:w="2993" w:type="dxa"/>
          </w:tcPr>
          <w:p>
            <w:pPr>
              <w:pStyle w:val="TableParagraph"/>
              <w:spacing w:line="252" w:lineRule="exact" w:before="1"/>
              <w:ind w:right="-15"/>
              <w:jc w:val="right"/>
              <w:rPr>
                <w:sz w:val="21"/>
              </w:rPr>
            </w:pPr>
            <w:r>
              <w:rPr>
                <w:w w:val="100"/>
                <w:sz w:val="21"/>
              </w:rPr>
              <w:t> </w:t>
            </w:r>
          </w:p>
        </w:tc>
        <w:tc>
          <w:tcPr>
            <w:tcW w:w="2996" w:type="dxa"/>
          </w:tcPr>
          <w:p>
            <w:pPr>
              <w:pStyle w:val="TableParagraph"/>
              <w:spacing w:line="252" w:lineRule="exact" w:before="1"/>
              <w:ind w:right="-15"/>
              <w:jc w:val="right"/>
              <w:rPr>
                <w:sz w:val="21"/>
              </w:rPr>
            </w:pPr>
            <w:r>
              <w:rPr>
                <w:w w:val="100"/>
                <w:sz w:val="21"/>
              </w:rPr>
              <w:t> </w:t>
            </w:r>
          </w:p>
        </w:tc>
      </w:tr>
      <w:tr>
        <w:trPr>
          <w:trHeight w:val="273" w:hRule="atLeast"/>
        </w:trPr>
        <w:tc>
          <w:tcPr>
            <w:tcW w:w="2835" w:type="dxa"/>
          </w:tcPr>
          <w:p>
            <w:pPr>
              <w:pStyle w:val="TableParagraph"/>
              <w:spacing w:line="252" w:lineRule="exact" w:before="1"/>
              <w:ind w:left="112"/>
              <w:rPr>
                <w:sz w:val="21"/>
              </w:rPr>
            </w:pPr>
            <w:r>
              <w:rPr>
                <w:sz w:val="21"/>
              </w:rPr>
              <w:t>营业税 </w:t>
            </w:r>
          </w:p>
        </w:tc>
        <w:tc>
          <w:tcPr>
            <w:tcW w:w="2993" w:type="dxa"/>
          </w:tcPr>
          <w:p>
            <w:pPr>
              <w:pStyle w:val="TableParagraph"/>
              <w:spacing w:line="252" w:lineRule="exact" w:before="1"/>
              <w:ind w:right="-15"/>
              <w:jc w:val="right"/>
              <w:rPr>
                <w:sz w:val="21"/>
              </w:rPr>
            </w:pPr>
            <w:r>
              <w:rPr>
                <w:w w:val="100"/>
                <w:sz w:val="21"/>
              </w:rPr>
              <w:t> </w:t>
            </w:r>
          </w:p>
        </w:tc>
        <w:tc>
          <w:tcPr>
            <w:tcW w:w="2996" w:type="dxa"/>
          </w:tcPr>
          <w:p>
            <w:pPr>
              <w:pStyle w:val="TableParagraph"/>
              <w:spacing w:line="252" w:lineRule="exact" w:before="1"/>
              <w:ind w:right="-15"/>
              <w:jc w:val="right"/>
              <w:rPr>
                <w:sz w:val="21"/>
              </w:rPr>
            </w:pPr>
            <w:r>
              <w:rPr>
                <w:w w:val="100"/>
                <w:sz w:val="21"/>
              </w:rPr>
              <w:t> </w:t>
            </w:r>
          </w:p>
        </w:tc>
      </w:tr>
      <w:tr>
        <w:trPr>
          <w:trHeight w:val="270" w:hRule="atLeast"/>
        </w:trPr>
        <w:tc>
          <w:tcPr>
            <w:tcW w:w="2835" w:type="dxa"/>
          </w:tcPr>
          <w:p>
            <w:pPr>
              <w:pStyle w:val="TableParagraph"/>
              <w:spacing w:line="250" w:lineRule="exact" w:before="1"/>
              <w:ind w:left="112"/>
              <w:rPr>
                <w:sz w:val="21"/>
              </w:rPr>
            </w:pPr>
            <w:r>
              <w:rPr>
                <w:spacing w:val="-1"/>
                <w:sz w:val="21"/>
              </w:rPr>
              <w:t>城市维护建设税</w:t>
            </w:r>
            <w:r>
              <w:rPr>
                <w:sz w:val="21"/>
              </w:rPr>
              <w:t> </w:t>
            </w:r>
          </w:p>
        </w:tc>
        <w:tc>
          <w:tcPr>
            <w:tcW w:w="2993" w:type="dxa"/>
          </w:tcPr>
          <w:p>
            <w:pPr>
              <w:pStyle w:val="TableParagraph"/>
              <w:spacing w:line="250" w:lineRule="exact" w:before="1"/>
              <w:ind w:right="98"/>
              <w:jc w:val="right"/>
              <w:rPr>
                <w:sz w:val="21"/>
              </w:rPr>
            </w:pPr>
            <w:r>
              <w:rPr>
                <w:sz w:val="21"/>
              </w:rPr>
              <w:t>99,963</w:t>
            </w:r>
          </w:p>
        </w:tc>
        <w:tc>
          <w:tcPr>
            <w:tcW w:w="2996" w:type="dxa"/>
          </w:tcPr>
          <w:p>
            <w:pPr>
              <w:pStyle w:val="TableParagraph"/>
              <w:spacing w:line="250" w:lineRule="exact" w:before="1"/>
              <w:ind w:right="-15"/>
              <w:jc w:val="right"/>
              <w:rPr>
                <w:sz w:val="21"/>
              </w:rPr>
            </w:pPr>
            <w:r>
              <w:rPr>
                <w:sz w:val="21"/>
              </w:rPr>
              <w:t>156,383 </w:t>
            </w:r>
          </w:p>
        </w:tc>
      </w:tr>
      <w:tr>
        <w:trPr>
          <w:trHeight w:val="273" w:hRule="atLeast"/>
        </w:trPr>
        <w:tc>
          <w:tcPr>
            <w:tcW w:w="2835" w:type="dxa"/>
          </w:tcPr>
          <w:p>
            <w:pPr>
              <w:pStyle w:val="TableParagraph"/>
              <w:spacing w:line="252" w:lineRule="exact" w:before="1"/>
              <w:ind w:left="112"/>
              <w:rPr>
                <w:sz w:val="21"/>
              </w:rPr>
            </w:pPr>
            <w:r>
              <w:rPr>
                <w:sz w:val="21"/>
              </w:rPr>
              <w:t>教育费附加 </w:t>
            </w:r>
          </w:p>
        </w:tc>
        <w:tc>
          <w:tcPr>
            <w:tcW w:w="2993" w:type="dxa"/>
          </w:tcPr>
          <w:p>
            <w:pPr>
              <w:pStyle w:val="TableParagraph"/>
              <w:spacing w:line="252" w:lineRule="exact" w:before="1"/>
              <w:ind w:right="98"/>
              <w:jc w:val="right"/>
              <w:rPr>
                <w:sz w:val="21"/>
              </w:rPr>
            </w:pPr>
            <w:r>
              <w:rPr>
                <w:sz w:val="21"/>
              </w:rPr>
              <w:t>81,774</w:t>
            </w:r>
          </w:p>
        </w:tc>
        <w:tc>
          <w:tcPr>
            <w:tcW w:w="2996" w:type="dxa"/>
          </w:tcPr>
          <w:p>
            <w:pPr>
              <w:pStyle w:val="TableParagraph"/>
              <w:spacing w:line="252" w:lineRule="exact" w:before="1"/>
              <w:ind w:right="-15"/>
              <w:jc w:val="right"/>
              <w:rPr>
                <w:sz w:val="21"/>
              </w:rPr>
            </w:pPr>
            <w:r>
              <w:rPr>
                <w:sz w:val="21"/>
              </w:rPr>
              <w:t>113,947 </w:t>
            </w:r>
          </w:p>
        </w:tc>
      </w:tr>
      <w:tr>
        <w:trPr>
          <w:trHeight w:val="273" w:hRule="atLeast"/>
        </w:trPr>
        <w:tc>
          <w:tcPr>
            <w:tcW w:w="2835" w:type="dxa"/>
          </w:tcPr>
          <w:p>
            <w:pPr>
              <w:pStyle w:val="TableParagraph"/>
              <w:spacing w:line="252" w:lineRule="exact" w:before="1"/>
              <w:ind w:left="112"/>
              <w:rPr>
                <w:sz w:val="21"/>
              </w:rPr>
            </w:pPr>
            <w:r>
              <w:rPr>
                <w:sz w:val="21"/>
              </w:rPr>
              <w:t>资源税 </w:t>
            </w:r>
          </w:p>
        </w:tc>
        <w:tc>
          <w:tcPr>
            <w:tcW w:w="2993" w:type="dxa"/>
          </w:tcPr>
          <w:p>
            <w:pPr>
              <w:pStyle w:val="TableParagraph"/>
              <w:spacing w:line="252" w:lineRule="exact" w:before="1"/>
              <w:ind w:right="-15"/>
              <w:jc w:val="right"/>
              <w:rPr>
                <w:sz w:val="21"/>
              </w:rPr>
            </w:pPr>
            <w:r>
              <w:rPr>
                <w:w w:val="100"/>
                <w:sz w:val="21"/>
              </w:rPr>
              <w:t> </w:t>
            </w:r>
          </w:p>
        </w:tc>
        <w:tc>
          <w:tcPr>
            <w:tcW w:w="2996" w:type="dxa"/>
          </w:tcPr>
          <w:p>
            <w:pPr>
              <w:pStyle w:val="TableParagraph"/>
              <w:spacing w:line="252" w:lineRule="exact" w:before="1"/>
              <w:ind w:right="-15"/>
              <w:jc w:val="right"/>
              <w:rPr>
                <w:sz w:val="21"/>
              </w:rPr>
            </w:pPr>
            <w:r>
              <w:rPr>
                <w:w w:val="100"/>
                <w:sz w:val="21"/>
              </w:rPr>
              <w:t> </w:t>
            </w:r>
          </w:p>
        </w:tc>
      </w:tr>
      <w:tr>
        <w:trPr>
          <w:trHeight w:val="270" w:hRule="atLeast"/>
        </w:trPr>
        <w:tc>
          <w:tcPr>
            <w:tcW w:w="2835" w:type="dxa"/>
          </w:tcPr>
          <w:p>
            <w:pPr>
              <w:pStyle w:val="TableParagraph"/>
              <w:spacing w:line="250" w:lineRule="exact" w:before="1"/>
              <w:ind w:left="112"/>
              <w:rPr>
                <w:sz w:val="21"/>
              </w:rPr>
            </w:pPr>
            <w:r>
              <w:rPr>
                <w:sz w:val="21"/>
              </w:rPr>
              <w:t>房产税 </w:t>
            </w:r>
          </w:p>
        </w:tc>
        <w:tc>
          <w:tcPr>
            <w:tcW w:w="2993" w:type="dxa"/>
          </w:tcPr>
          <w:p>
            <w:pPr>
              <w:pStyle w:val="TableParagraph"/>
              <w:spacing w:line="250" w:lineRule="exact" w:before="1"/>
              <w:ind w:right="98"/>
              <w:jc w:val="right"/>
              <w:rPr>
                <w:sz w:val="21"/>
              </w:rPr>
            </w:pPr>
            <w:r>
              <w:rPr>
                <w:sz w:val="21"/>
              </w:rPr>
              <w:t>11,041</w:t>
            </w:r>
          </w:p>
        </w:tc>
        <w:tc>
          <w:tcPr>
            <w:tcW w:w="2996" w:type="dxa"/>
          </w:tcPr>
          <w:p>
            <w:pPr>
              <w:pStyle w:val="TableParagraph"/>
              <w:spacing w:line="250" w:lineRule="exact" w:before="1"/>
              <w:ind w:right="-15"/>
              <w:jc w:val="right"/>
              <w:rPr>
                <w:sz w:val="21"/>
              </w:rPr>
            </w:pPr>
            <w:r>
              <w:rPr>
                <w:sz w:val="21"/>
              </w:rPr>
              <w:t>8,317 </w:t>
            </w:r>
          </w:p>
        </w:tc>
      </w:tr>
      <w:tr>
        <w:trPr>
          <w:trHeight w:val="273" w:hRule="atLeast"/>
        </w:trPr>
        <w:tc>
          <w:tcPr>
            <w:tcW w:w="2835" w:type="dxa"/>
          </w:tcPr>
          <w:p>
            <w:pPr>
              <w:pStyle w:val="TableParagraph"/>
              <w:spacing w:line="252" w:lineRule="exact" w:before="1"/>
              <w:ind w:left="112"/>
              <w:rPr>
                <w:sz w:val="21"/>
              </w:rPr>
            </w:pPr>
            <w:r>
              <w:rPr>
                <w:sz w:val="21"/>
              </w:rPr>
              <w:t>土地使用税 </w:t>
            </w:r>
          </w:p>
        </w:tc>
        <w:tc>
          <w:tcPr>
            <w:tcW w:w="2993" w:type="dxa"/>
          </w:tcPr>
          <w:p>
            <w:pPr>
              <w:pStyle w:val="TableParagraph"/>
              <w:spacing w:line="252" w:lineRule="exact" w:before="1"/>
              <w:ind w:right="-15"/>
              <w:jc w:val="right"/>
              <w:rPr>
                <w:sz w:val="21"/>
              </w:rPr>
            </w:pPr>
            <w:r>
              <w:rPr>
                <w:w w:val="100"/>
                <w:sz w:val="21"/>
              </w:rPr>
              <w:t> </w:t>
            </w:r>
          </w:p>
        </w:tc>
        <w:tc>
          <w:tcPr>
            <w:tcW w:w="2996" w:type="dxa"/>
          </w:tcPr>
          <w:p>
            <w:pPr>
              <w:pStyle w:val="TableParagraph"/>
              <w:spacing w:line="252" w:lineRule="exact" w:before="1"/>
              <w:ind w:right="-15"/>
              <w:jc w:val="right"/>
              <w:rPr>
                <w:sz w:val="21"/>
              </w:rPr>
            </w:pPr>
            <w:r>
              <w:rPr>
                <w:w w:val="100"/>
                <w:sz w:val="21"/>
              </w:rPr>
              <w:t> </w:t>
            </w:r>
          </w:p>
        </w:tc>
      </w:tr>
      <w:tr>
        <w:trPr>
          <w:trHeight w:val="270" w:hRule="atLeast"/>
        </w:trPr>
        <w:tc>
          <w:tcPr>
            <w:tcW w:w="2835" w:type="dxa"/>
          </w:tcPr>
          <w:p>
            <w:pPr>
              <w:pStyle w:val="TableParagraph"/>
              <w:spacing w:line="250" w:lineRule="exact" w:before="1"/>
              <w:ind w:left="112"/>
              <w:rPr>
                <w:sz w:val="21"/>
              </w:rPr>
            </w:pPr>
            <w:r>
              <w:rPr>
                <w:sz w:val="21"/>
              </w:rPr>
              <w:t>车船使用税 </w:t>
            </w:r>
          </w:p>
        </w:tc>
        <w:tc>
          <w:tcPr>
            <w:tcW w:w="2993" w:type="dxa"/>
          </w:tcPr>
          <w:p>
            <w:pPr>
              <w:pStyle w:val="TableParagraph"/>
              <w:spacing w:line="250" w:lineRule="exact" w:before="1"/>
              <w:ind w:right="-15"/>
              <w:jc w:val="right"/>
              <w:rPr>
                <w:sz w:val="21"/>
              </w:rPr>
            </w:pPr>
            <w:r>
              <w:rPr>
                <w:w w:val="100"/>
                <w:sz w:val="21"/>
              </w:rPr>
              <w:t> </w:t>
            </w:r>
          </w:p>
        </w:tc>
        <w:tc>
          <w:tcPr>
            <w:tcW w:w="2996" w:type="dxa"/>
          </w:tcPr>
          <w:p>
            <w:pPr>
              <w:pStyle w:val="TableParagraph"/>
              <w:spacing w:line="250" w:lineRule="exact" w:before="1"/>
              <w:ind w:right="-15"/>
              <w:jc w:val="right"/>
              <w:rPr>
                <w:sz w:val="21"/>
              </w:rPr>
            </w:pPr>
            <w:r>
              <w:rPr>
                <w:w w:val="100"/>
                <w:sz w:val="21"/>
              </w:rPr>
              <w:t> </w:t>
            </w:r>
          </w:p>
        </w:tc>
      </w:tr>
      <w:tr>
        <w:trPr>
          <w:trHeight w:val="273" w:hRule="atLeast"/>
        </w:trPr>
        <w:tc>
          <w:tcPr>
            <w:tcW w:w="2835" w:type="dxa"/>
          </w:tcPr>
          <w:p>
            <w:pPr>
              <w:pStyle w:val="TableParagraph"/>
              <w:spacing w:line="250" w:lineRule="exact" w:before="3"/>
              <w:ind w:left="112"/>
              <w:rPr>
                <w:sz w:val="21"/>
              </w:rPr>
            </w:pPr>
            <w:r>
              <w:rPr>
                <w:sz w:val="21"/>
              </w:rPr>
              <w:t>印花税 </w:t>
            </w:r>
          </w:p>
        </w:tc>
        <w:tc>
          <w:tcPr>
            <w:tcW w:w="2993" w:type="dxa"/>
          </w:tcPr>
          <w:p>
            <w:pPr>
              <w:pStyle w:val="TableParagraph"/>
              <w:spacing w:line="250" w:lineRule="exact" w:before="3"/>
              <w:ind w:right="98"/>
              <w:jc w:val="right"/>
              <w:rPr>
                <w:sz w:val="21"/>
              </w:rPr>
            </w:pPr>
            <w:r>
              <w:rPr>
                <w:sz w:val="21"/>
              </w:rPr>
              <w:t>135,911</w:t>
            </w:r>
          </w:p>
        </w:tc>
        <w:tc>
          <w:tcPr>
            <w:tcW w:w="2996" w:type="dxa"/>
          </w:tcPr>
          <w:p>
            <w:pPr>
              <w:pStyle w:val="TableParagraph"/>
              <w:spacing w:line="250" w:lineRule="exact" w:before="3"/>
              <w:ind w:right="-15"/>
              <w:jc w:val="right"/>
              <w:rPr>
                <w:sz w:val="21"/>
              </w:rPr>
            </w:pPr>
            <w:r>
              <w:rPr>
                <w:sz w:val="21"/>
              </w:rPr>
              <w:t>153,077 </w:t>
            </w:r>
          </w:p>
        </w:tc>
      </w:tr>
      <w:tr>
        <w:trPr>
          <w:trHeight w:val="273" w:hRule="atLeast"/>
        </w:trPr>
        <w:tc>
          <w:tcPr>
            <w:tcW w:w="2835" w:type="dxa"/>
          </w:tcPr>
          <w:p>
            <w:pPr>
              <w:pStyle w:val="TableParagraph"/>
              <w:spacing w:line="252" w:lineRule="exact" w:before="1"/>
              <w:ind w:left="112"/>
              <w:rPr>
                <w:sz w:val="21"/>
              </w:rPr>
            </w:pPr>
            <w:r>
              <w:rPr>
                <w:sz w:val="21"/>
              </w:rPr>
              <w:t>其他 </w:t>
            </w:r>
          </w:p>
        </w:tc>
        <w:tc>
          <w:tcPr>
            <w:tcW w:w="2993" w:type="dxa"/>
          </w:tcPr>
          <w:p>
            <w:pPr>
              <w:pStyle w:val="TableParagraph"/>
              <w:spacing w:line="252" w:lineRule="exact" w:before="1"/>
              <w:ind w:right="98"/>
              <w:jc w:val="right"/>
              <w:rPr>
                <w:sz w:val="21"/>
              </w:rPr>
            </w:pPr>
            <w:r>
              <w:rPr>
                <w:sz w:val="21"/>
              </w:rPr>
              <w:t>52,041</w:t>
            </w:r>
          </w:p>
        </w:tc>
        <w:tc>
          <w:tcPr>
            <w:tcW w:w="2996" w:type="dxa"/>
          </w:tcPr>
          <w:p>
            <w:pPr>
              <w:pStyle w:val="TableParagraph"/>
              <w:spacing w:line="252" w:lineRule="exact" w:before="1"/>
              <w:ind w:right="-15"/>
              <w:jc w:val="right"/>
              <w:rPr>
                <w:sz w:val="21"/>
              </w:rPr>
            </w:pPr>
            <w:r>
              <w:rPr>
                <w:sz w:val="21"/>
              </w:rPr>
              <w:t>54,395 </w:t>
            </w:r>
          </w:p>
        </w:tc>
      </w:tr>
      <w:tr>
        <w:trPr>
          <w:trHeight w:val="270" w:hRule="atLeast"/>
        </w:trPr>
        <w:tc>
          <w:tcPr>
            <w:tcW w:w="2835" w:type="dxa"/>
          </w:tcPr>
          <w:p>
            <w:pPr>
              <w:pStyle w:val="TableParagraph"/>
              <w:spacing w:line="250" w:lineRule="exact" w:before="1"/>
              <w:ind w:left="112"/>
              <w:rPr>
                <w:sz w:val="21"/>
              </w:rPr>
            </w:pPr>
            <w:r>
              <w:rPr>
                <w:w w:val="100"/>
                <w:sz w:val="21"/>
              </w:rPr>
              <w:t> </w:t>
            </w:r>
          </w:p>
        </w:tc>
        <w:tc>
          <w:tcPr>
            <w:tcW w:w="2993" w:type="dxa"/>
          </w:tcPr>
          <w:p>
            <w:pPr>
              <w:pStyle w:val="TableParagraph"/>
              <w:spacing w:line="250" w:lineRule="exact" w:before="1"/>
              <w:ind w:right="-15"/>
              <w:jc w:val="right"/>
              <w:rPr>
                <w:sz w:val="21"/>
              </w:rPr>
            </w:pPr>
            <w:r>
              <w:rPr>
                <w:w w:val="100"/>
                <w:sz w:val="21"/>
              </w:rPr>
              <w:t> </w:t>
            </w:r>
          </w:p>
        </w:tc>
        <w:tc>
          <w:tcPr>
            <w:tcW w:w="2996" w:type="dxa"/>
          </w:tcPr>
          <w:p>
            <w:pPr>
              <w:pStyle w:val="TableParagraph"/>
              <w:spacing w:line="250" w:lineRule="exact" w:before="1"/>
              <w:ind w:right="-15"/>
              <w:jc w:val="right"/>
              <w:rPr>
                <w:sz w:val="21"/>
              </w:rPr>
            </w:pPr>
            <w:r>
              <w:rPr>
                <w:w w:val="100"/>
                <w:sz w:val="21"/>
              </w:rPr>
              <w:t> </w:t>
            </w:r>
          </w:p>
        </w:tc>
      </w:tr>
      <w:tr>
        <w:trPr>
          <w:trHeight w:val="273" w:hRule="atLeast"/>
        </w:trPr>
        <w:tc>
          <w:tcPr>
            <w:tcW w:w="2835" w:type="dxa"/>
          </w:tcPr>
          <w:p>
            <w:pPr>
              <w:pStyle w:val="TableParagraph"/>
              <w:spacing w:line="250" w:lineRule="exact" w:before="3"/>
              <w:ind w:right="1092"/>
              <w:jc w:val="right"/>
              <w:rPr>
                <w:sz w:val="21"/>
              </w:rPr>
            </w:pPr>
            <w:r>
              <w:rPr>
                <w:sz w:val="21"/>
              </w:rPr>
              <w:t>合计 </w:t>
            </w:r>
          </w:p>
        </w:tc>
        <w:tc>
          <w:tcPr>
            <w:tcW w:w="2993" w:type="dxa"/>
          </w:tcPr>
          <w:p>
            <w:pPr>
              <w:pStyle w:val="TableParagraph"/>
              <w:spacing w:line="250" w:lineRule="exact" w:before="3"/>
              <w:ind w:right="98"/>
              <w:jc w:val="right"/>
              <w:rPr>
                <w:sz w:val="21"/>
              </w:rPr>
            </w:pPr>
            <w:r>
              <w:rPr>
                <w:sz w:val="21"/>
              </w:rPr>
              <w:t>380,730</w:t>
            </w:r>
          </w:p>
        </w:tc>
        <w:tc>
          <w:tcPr>
            <w:tcW w:w="2996" w:type="dxa"/>
          </w:tcPr>
          <w:p>
            <w:pPr>
              <w:pStyle w:val="TableParagraph"/>
              <w:spacing w:line="250" w:lineRule="exact" w:before="3"/>
              <w:ind w:right="-15"/>
              <w:jc w:val="right"/>
              <w:rPr>
                <w:sz w:val="21"/>
              </w:rPr>
            </w:pPr>
            <w:r>
              <w:rPr>
                <w:sz w:val="21"/>
              </w:rPr>
              <w:t>486,119 </w:t>
            </w:r>
          </w:p>
        </w:tc>
      </w:tr>
    </w:tbl>
    <w:p>
      <w:pPr>
        <w:spacing w:after="0" w:line="250" w:lineRule="exact"/>
        <w:jc w:val="right"/>
        <w:rPr>
          <w:sz w:val="21"/>
        </w:rPr>
        <w:sectPr>
          <w:type w:val="continuous"/>
          <w:pgSz w:w="11910" w:h="16840"/>
          <w:pgMar w:top="780" w:bottom="280" w:left="600" w:right="300"/>
        </w:sectPr>
      </w:pPr>
    </w:p>
    <w:p>
      <w:pPr>
        <w:pStyle w:val="BodyText"/>
        <w:spacing w:line="297" w:lineRule="auto" w:before="64"/>
        <w:ind w:right="666"/>
      </w:pPr>
      <w:r>
        <w:rPr/>
        <w:t>其他说明：</w:t>
      </w:r>
      <w:r>
        <w:rPr>
          <w:spacing w:val="1"/>
        </w:rPr>
        <w:t> </w:t>
      </w:r>
      <w:r>
        <w:rPr/>
        <w:t>无 </w:t>
      </w:r>
    </w:p>
    <w:p>
      <w:pPr>
        <w:pStyle w:val="BodyText"/>
        <w:spacing w:line="207" w:lineRule="exact"/>
      </w:pPr>
      <w:r>
        <w:rPr>
          <w:w w:val="100"/>
        </w:rPr>
        <w:t> </w:t>
      </w:r>
    </w:p>
    <w:p>
      <w:pPr>
        <w:pStyle w:val="BodyText"/>
        <w:spacing w:before="65"/>
      </w:pPr>
      <w:r>
        <w:rPr/>
        <w:t>63</w:t>
      </w:r>
      <w:r>
        <w:rPr>
          <w:spacing w:val="-5"/>
        </w:rPr>
        <w:t>、 销售费用</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2" w:lineRule="exact" w:before="1"/>
              <w:ind w:left="1238" w:right="1126"/>
              <w:jc w:val="center"/>
              <w:rPr>
                <w:sz w:val="21"/>
              </w:rPr>
            </w:pPr>
            <w:r>
              <w:rPr>
                <w:sz w:val="21"/>
              </w:rPr>
              <w:t>项目 </w:t>
            </w:r>
          </w:p>
        </w:tc>
        <w:tc>
          <w:tcPr>
            <w:tcW w:w="2789" w:type="dxa"/>
          </w:tcPr>
          <w:p>
            <w:pPr>
              <w:pStyle w:val="TableParagraph"/>
              <w:spacing w:line="252" w:lineRule="exact" w:before="1"/>
              <w:ind w:left="868"/>
              <w:rPr>
                <w:sz w:val="21"/>
              </w:rPr>
            </w:pPr>
            <w:r>
              <w:rPr>
                <w:sz w:val="21"/>
              </w:rPr>
              <w:t>本期发生额 </w:t>
            </w:r>
          </w:p>
        </w:tc>
        <w:tc>
          <w:tcPr>
            <w:tcW w:w="2784" w:type="dxa"/>
          </w:tcPr>
          <w:p>
            <w:pPr>
              <w:pStyle w:val="TableParagraph"/>
              <w:spacing w:line="252" w:lineRule="exact" w:before="1"/>
              <w:ind w:left="864"/>
              <w:rPr>
                <w:sz w:val="21"/>
              </w:rPr>
            </w:pPr>
            <w:r>
              <w:rPr>
                <w:sz w:val="21"/>
              </w:rPr>
              <w:t>上期发生额 </w:t>
            </w:r>
          </w:p>
        </w:tc>
      </w:tr>
      <w:tr>
        <w:trPr>
          <w:trHeight w:val="270" w:hRule="atLeast"/>
        </w:trPr>
        <w:tc>
          <w:tcPr>
            <w:tcW w:w="3250" w:type="dxa"/>
          </w:tcPr>
          <w:p>
            <w:pPr>
              <w:pStyle w:val="TableParagraph"/>
              <w:spacing w:line="250" w:lineRule="exact" w:before="1"/>
              <w:ind w:left="107"/>
              <w:rPr>
                <w:sz w:val="21"/>
              </w:rPr>
            </w:pPr>
            <w:r>
              <w:rPr>
                <w:spacing w:val="-1"/>
                <w:sz w:val="21"/>
              </w:rPr>
              <w:t>职工薪酬</w:t>
            </w:r>
            <w:r>
              <w:rPr>
                <w:sz w:val="21"/>
              </w:rPr>
              <w:t> </w:t>
            </w:r>
          </w:p>
        </w:tc>
        <w:tc>
          <w:tcPr>
            <w:tcW w:w="2789" w:type="dxa"/>
          </w:tcPr>
          <w:p>
            <w:pPr>
              <w:pStyle w:val="TableParagraph"/>
              <w:spacing w:line="250" w:lineRule="exact" w:before="1"/>
              <w:ind w:right="-15"/>
              <w:jc w:val="right"/>
              <w:rPr>
                <w:sz w:val="21"/>
              </w:rPr>
            </w:pPr>
            <w:r>
              <w:rPr>
                <w:sz w:val="21"/>
              </w:rPr>
              <w:t>459,841 </w:t>
            </w:r>
          </w:p>
        </w:tc>
        <w:tc>
          <w:tcPr>
            <w:tcW w:w="2784" w:type="dxa"/>
          </w:tcPr>
          <w:p>
            <w:pPr>
              <w:pStyle w:val="TableParagraph"/>
              <w:spacing w:line="250" w:lineRule="exact" w:before="1"/>
              <w:ind w:right="-15"/>
              <w:jc w:val="right"/>
              <w:rPr>
                <w:sz w:val="21"/>
              </w:rPr>
            </w:pPr>
            <w:r>
              <w:rPr>
                <w:sz w:val="21"/>
              </w:rPr>
              <w:t>463,145 </w:t>
            </w:r>
          </w:p>
        </w:tc>
      </w:tr>
      <w:tr>
        <w:trPr>
          <w:trHeight w:val="273" w:hRule="atLeast"/>
        </w:trPr>
        <w:tc>
          <w:tcPr>
            <w:tcW w:w="3250" w:type="dxa"/>
          </w:tcPr>
          <w:p>
            <w:pPr>
              <w:pStyle w:val="TableParagraph"/>
              <w:spacing w:line="252" w:lineRule="exact" w:before="1"/>
              <w:ind w:left="107"/>
              <w:rPr>
                <w:sz w:val="21"/>
              </w:rPr>
            </w:pPr>
            <w:r>
              <w:rPr>
                <w:sz w:val="21"/>
              </w:rPr>
              <w:t>包装费 </w:t>
            </w:r>
          </w:p>
        </w:tc>
        <w:tc>
          <w:tcPr>
            <w:tcW w:w="2789" w:type="dxa"/>
          </w:tcPr>
          <w:p>
            <w:pPr>
              <w:pStyle w:val="TableParagraph"/>
              <w:spacing w:line="252" w:lineRule="exact" w:before="1"/>
              <w:ind w:right="-15"/>
              <w:jc w:val="right"/>
              <w:rPr>
                <w:sz w:val="21"/>
              </w:rPr>
            </w:pPr>
            <w:r>
              <w:rPr>
                <w:sz w:val="21"/>
              </w:rPr>
              <w:t>157,992 </w:t>
            </w:r>
          </w:p>
        </w:tc>
        <w:tc>
          <w:tcPr>
            <w:tcW w:w="2784" w:type="dxa"/>
          </w:tcPr>
          <w:p>
            <w:pPr>
              <w:pStyle w:val="TableParagraph"/>
              <w:spacing w:line="252" w:lineRule="exact" w:before="1"/>
              <w:ind w:right="-15"/>
              <w:jc w:val="right"/>
              <w:rPr>
                <w:sz w:val="21"/>
              </w:rPr>
            </w:pPr>
            <w:r>
              <w:rPr>
                <w:sz w:val="21"/>
              </w:rPr>
              <w:t>141,812 </w:t>
            </w:r>
          </w:p>
        </w:tc>
      </w:tr>
      <w:tr>
        <w:trPr>
          <w:trHeight w:val="273" w:hRule="atLeast"/>
        </w:trPr>
        <w:tc>
          <w:tcPr>
            <w:tcW w:w="3250" w:type="dxa"/>
          </w:tcPr>
          <w:p>
            <w:pPr>
              <w:pStyle w:val="TableParagraph"/>
              <w:spacing w:line="252" w:lineRule="exact" w:before="1"/>
              <w:ind w:left="107"/>
              <w:rPr>
                <w:sz w:val="21"/>
              </w:rPr>
            </w:pPr>
            <w:r>
              <w:rPr>
                <w:spacing w:val="-1"/>
                <w:sz w:val="21"/>
              </w:rPr>
              <w:t>租赁及仓储费用</w:t>
            </w:r>
            <w:r>
              <w:rPr>
                <w:sz w:val="21"/>
              </w:rPr>
              <w:t> </w:t>
            </w:r>
          </w:p>
        </w:tc>
        <w:tc>
          <w:tcPr>
            <w:tcW w:w="2789" w:type="dxa"/>
          </w:tcPr>
          <w:p>
            <w:pPr>
              <w:pStyle w:val="TableParagraph"/>
              <w:spacing w:line="252" w:lineRule="exact" w:before="1"/>
              <w:ind w:right="-15"/>
              <w:jc w:val="right"/>
              <w:rPr>
                <w:sz w:val="21"/>
              </w:rPr>
            </w:pPr>
            <w:r>
              <w:rPr>
                <w:sz w:val="21"/>
              </w:rPr>
              <w:t>88,924 </w:t>
            </w:r>
          </w:p>
        </w:tc>
        <w:tc>
          <w:tcPr>
            <w:tcW w:w="2784" w:type="dxa"/>
          </w:tcPr>
          <w:p>
            <w:pPr>
              <w:pStyle w:val="TableParagraph"/>
              <w:spacing w:line="252" w:lineRule="exact" w:before="1"/>
              <w:ind w:right="-15"/>
              <w:jc w:val="right"/>
              <w:rPr>
                <w:sz w:val="21"/>
              </w:rPr>
            </w:pPr>
            <w:r>
              <w:rPr>
                <w:sz w:val="21"/>
              </w:rPr>
              <w:t>102,755 </w:t>
            </w:r>
          </w:p>
        </w:tc>
      </w:tr>
    </w:tbl>
    <w:p>
      <w:pPr>
        <w:spacing w:after="0" w:line="252" w:lineRule="exact"/>
        <w:jc w:val="righ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0" w:lineRule="exact" w:before="3"/>
              <w:ind w:left="107"/>
              <w:rPr>
                <w:sz w:val="21"/>
              </w:rPr>
            </w:pPr>
            <w:r>
              <w:rPr>
                <w:sz w:val="21"/>
              </w:rPr>
              <w:t>业务推广费 </w:t>
            </w:r>
          </w:p>
        </w:tc>
        <w:tc>
          <w:tcPr>
            <w:tcW w:w="2789" w:type="dxa"/>
          </w:tcPr>
          <w:p>
            <w:pPr>
              <w:pStyle w:val="TableParagraph"/>
              <w:spacing w:line="250" w:lineRule="exact" w:before="3"/>
              <w:ind w:right="-15"/>
              <w:jc w:val="right"/>
              <w:rPr>
                <w:sz w:val="21"/>
              </w:rPr>
            </w:pPr>
            <w:r>
              <w:rPr>
                <w:sz w:val="21"/>
              </w:rPr>
              <w:t>37,913 </w:t>
            </w:r>
          </w:p>
        </w:tc>
        <w:tc>
          <w:tcPr>
            <w:tcW w:w="2784" w:type="dxa"/>
          </w:tcPr>
          <w:p>
            <w:pPr>
              <w:pStyle w:val="TableParagraph"/>
              <w:spacing w:line="250" w:lineRule="exact" w:before="3"/>
              <w:ind w:right="-15"/>
              <w:jc w:val="right"/>
              <w:rPr>
                <w:sz w:val="21"/>
              </w:rPr>
            </w:pPr>
            <w:r>
              <w:rPr>
                <w:sz w:val="21"/>
              </w:rPr>
              <w:t>49,801 </w:t>
            </w:r>
          </w:p>
        </w:tc>
      </w:tr>
      <w:tr>
        <w:trPr>
          <w:trHeight w:val="273" w:hRule="atLeast"/>
        </w:trPr>
        <w:tc>
          <w:tcPr>
            <w:tcW w:w="3250" w:type="dxa"/>
          </w:tcPr>
          <w:p>
            <w:pPr>
              <w:pStyle w:val="TableParagraph"/>
              <w:spacing w:line="252" w:lineRule="exact" w:before="1"/>
              <w:ind w:left="107"/>
              <w:rPr>
                <w:sz w:val="21"/>
              </w:rPr>
            </w:pPr>
            <w:r>
              <w:rPr>
                <w:spacing w:val="-1"/>
                <w:sz w:val="21"/>
              </w:rPr>
              <w:t>使用权资产折旧</w:t>
            </w:r>
            <w:r>
              <w:rPr>
                <w:sz w:val="21"/>
              </w:rPr>
              <w:t> </w:t>
            </w:r>
          </w:p>
        </w:tc>
        <w:tc>
          <w:tcPr>
            <w:tcW w:w="2789" w:type="dxa"/>
          </w:tcPr>
          <w:p>
            <w:pPr>
              <w:pStyle w:val="TableParagraph"/>
              <w:spacing w:line="252" w:lineRule="exact" w:before="1"/>
              <w:ind w:right="-15"/>
              <w:jc w:val="right"/>
              <w:rPr>
                <w:sz w:val="21"/>
              </w:rPr>
            </w:pPr>
            <w:r>
              <w:rPr>
                <w:sz w:val="21"/>
              </w:rPr>
              <w:t>25,291 </w:t>
            </w:r>
          </w:p>
        </w:tc>
        <w:tc>
          <w:tcPr>
            <w:tcW w:w="2784" w:type="dxa"/>
          </w:tcPr>
          <w:p>
            <w:pPr>
              <w:pStyle w:val="TableParagraph"/>
              <w:spacing w:line="252" w:lineRule="exact" w:before="1"/>
              <w:ind w:right="-15"/>
              <w:jc w:val="right"/>
              <w:rPr>
                <w:sz w:val="21"/>
              </w:rPr>
            </w:pPr>
            <w:r>
              <w:rPr>
                <w:sz w:val="21"/>
              </w:rPr>
              <w:t>24,754 </w:t>
            </w:r>
          </w:p>
        </w:tc>
      </w:tr>
      <w:tr>
        <w:trPr>
          <w:trHeight w:val="270" w:hRule="atLeast"/>
        </w:trPr>
        <w:tc>
          <w:tcPr>
            <w:tcW w:w="3250" w:type="dxa"/>
          </w:tcPr>
          <w:p>
            <w:pPr>
              <w:pStyle w:val="TableParagraph"/>
              <w:spacing w:line="250" w:lineRule="exact" w:before="1"/>
              <w:ind w:left="107"/>
              <w:rPr>
                <w:sz w:val="21"/>
              </w:rPr>
            </w:pPr>
            <w:r>
              <w:rPr>
                <w:sz w:val="21"/>
              </w:rPr>
              <w:t>其他 </w:t>
            </w:r>
          </w:p>
        </w:tc>
        <w:tc>
          <w:tcPr>
            <w:tcW w:w="2789" w:type="dxa"/>
          </w:tcPr>
          <w:p>
            <w:pPr>
              <w:pStyle w:val="TableParagraph"/>
              <w:spacing w:line="250" w:lineRule="exact" w:before="1"/>
              <w:ind w:right="-15"/>
              <w:jc w:val="right"/>
              <w:rPr>
                <w:sz w:val="21"/>
              </w:rPr>
            </w:pPr>
            <w:r>
              <w:rPr>
                <w:sz w:val="21"/>
              </w:rPr>
              <w:t>254,489 </w:t>
            </w:r>
          </w:p>
        </w:tc>
        <w:tc>
          <w:tcPr>
            <w:tcW w:w="2784" w:type="dxa"/>
          </w:tcPr>
          <w:p>
            <w:pPr>
              <w:pStyle w:val="TableParagraph"/>
              <w:spacing w:line="250" w:lineRule="exact" w:before="1"/>
              <w:ind w:right="-15"/>
              <w:jc w:val="right"/>
              <w:rPr>
                <w:sz w:val="21"/>
              </w:rPr>
            </w:pPr>
            <w:r>
              <w:rPr>
                <w:sz w:val="21"/>
              </w:rPr>
              <w:t>275,561 </w:t>
            </w:r>
          </w:p>
        </w:tc>
      </w:tr>
      <w:tr>
        <w:trPr>
          <w:trHeight w:val="273" w:hRule="atLeast"/>
        </w:trPr>
        <w:tc>
          <w:tcPr>
            <w:tcW w:w="3250" w:type="dxa"/>
          </w:tcPr>
          <w:p>
            <w:pPr>
              <w:pStyle w:val="TableParagraph"/>
              <w:spacing w:line="250" w:lineRule="exact" w:before="3"/>
              <w:ind w:left="1238" w:right="1126"/>
              <w:jc w:val="center"/>
              <w:rPr>
                <w:sz w:val="21"/>
              </w:rPr>
            </w:pPr>
            <w:r>
              <w:rPr>
                <w:sz w:val="21"/>
              </w:rPr>
              <w:t>合计 </w:t>
            </w:r>
          </w:p>
        </w:tc>
        <w:tc>
          <w:tcPr>
            <w:tcW w:w="2789" w:type="dxa"/>
          </w:tcPr>
          <w:p>
            <w:pPr>
              <w:pStyle w:val="TableParagraph"/>
              <w:spacing w:line="250" w:lineRule="exact" w:before="3"/>
              <w:ind w:right="-15"/>
              <w:jc w:val="right"/>
              <w:rPr>
                <w:sz w:val="21"/>
              </w:rPr>
            </w:pPr>
            <w:r>
              <w:rPr>
                <w:sz w:val="21"/>
              </w:rPr>
              <w:t>1,024,450 </w:t>
            </w:r>
          </w:p>
        </w:tc>
        <w:tc>
          <w:tcPr>
            <w:tcW w:w="2784" w:type="dxa"/>
          </w:tcPr>
          <w:p>
            <w:pPr>
              <w:pStyle w:val="TableParagraph"/>
              <w:spacing w:line="250" w:lineRule="exact" w:before="3"/>
              <w:ind w:right="-15"/>
              <w:jc w:val="right"/>
              <w:rPr>
                <w:sz w:val="21"/>
              </w:rPr>
            </w:pPr>
            <w:r>
              <w:rPr>
                <w:sz w:val="21"/>
              </w:rPr>
              <w:t>1,057,828 </w:t>
            </w:r>
          </w:p>
        </w:tc>
      </w:tr>
    </w:tbl>
    <w:p>
      <w:pPr>
        <w:spacing w:after="0" w:line="250" w:lineRule="exact"/>
        <w:jc w:val="right"/>
        <w:rPr>
          <w:sz w:val="21"/>
        </w:rPr>
        <w:sectPr>
          <w:pgSz w:w="11910" w:h="16840"/>
          <w:pgMar w:header="882" w:footer="1184" w:top="1120" w:bottom="1380" w:left="600" w:right="300"/>
        </w:sectPr>
      </w:pPr>
    </w:p>
    <w:p>
      <w:pPr>
        <w:pStyle w:val="BodyText"/>
        <w:spacing w:before="1"/>
      </w:pPr>
      <w:r>
        <w:rPr>
          <w:w w:val="100"/>
        </w:rPr>
        <w:t> </w:t>
      </w:r>
    </w:p>
    <w:p>
      <w:pPr>
        <w:pStyle w:val="BodyText"/>
        <w:spacing w:line="295" w:lineRule="auto" w:before="64"/>
        <w:ind w:right="666"/>
      </w:pPr>
      <w:r>
        <w:rPr/>
        <w:t>其他说明：</w:t>
      </w:r>
      <w:r>
        <w:rPr>
          <w:spacing w:val="1"/>
        </w:rPr>
        <w:t> </w:t>
      </w:r>
      <w:r>
        <w:rPr/>
        <w:t>无 </w:t>
      </w:r>
    </w:p>
    <w:p>
      <w:pPr>
        <w:pStyle w:val="BodyText"/>
        <w:spacing w:line="212" w:lineRule="exact"/>
      </w:pPr>
      <w:r>
        <w:rPr>
          <w:w w:val="100"/>
        </w:rPr>
        <w:t> </w:t>
      </w:r>
    </w:p>
    <w:p>
      <w:pPr>
        <w:pStyle w:val="BodyText"/>
        <w:spacing w:before="63"/>
      </w:pPr>
      <w:r>
        <w:rPr/>
        <w:t>64</w:t>
      </w:r>
      <w:r>
        <w:rPr>
          <w:spacing w:val="-5"/>
        </w:rPr>
        <w:t>、 管理费用</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6"/>
        </w:rPr>
      </w:pPr>
    </w:p>
    <w:p>
      <w:pPr>
        <w:pStyle w:val="BodyText"/>
        <w:spacing w:before="1"/>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0" w:lineRule="exact" w:before="3"/>
              <w:ind w:right="1624"/>
              <w:jc w:val="right"/>
              <w:rPr>
                <w:sz w:val="21"/>
              </w:rPr>
            </w:pPr>
            <w:r>
              <w:rPr>
                <w:sz w:val="21"/>
              </w:rPr>
              <w:t>项目 </w:t>
            </w:r>
          </w:p>
        </w:tc>
        <w:tc>
          <w:tcPr>
            <w:tcW w:w="2539" w:type="dxa"/>
          </w:tcPr>
          <w:p>
            <w:pPr>
              <w:pStyle w:val="TableParagraph"/>
              <w:spacing w:line="250" w:lineRule="exact" w:before="3"/>
              <w:ind w:left="744"/>
              <w:rPr>
                <w:sz w:val="21"/>
              </w:rPr>
            </w:pPr>
            <w:r>
              <w:rPr>
                <w:sz w:val="21"/>
              </w:rPr>
              <w:t>本期发生额 </w:t>
            </w:r>
          </w:p>
        </w:tc>
        <w:tc>
          <w:tcPr>
            <w:tcW w:w="2378" w:type="dxa"/>
          </w:tcPr>
          <w:p>
            <w:pPr>
              <w:pStyle w:val="TableParagraph"/>
              <w:spacing w:line="250" w:lineRule="exact" w:before="3"/>
              <w:ind w:left="663"/>
              <w:rPr>
                <w:sz w:val="21"/>
              </w:rPr>
            </w:pPr>
            <w:r>
              <w:rPr>
                <w:sz w:val="21"/>
              </w:rPr>
              <w:t>上期发生额 </w:t>
            </w:r>
          </w:p>
        </w:tc>
      </w:tr>
      <w:tr>
        <w:trPr>
          <w:trHeight w:val="273" w:hRule="atLeast"/>
        </w:trPr>
        <w:tc>
          <w:tcPr>
            <w:tcW w:w="3905" w:type="dxa"/>
          </w:tcPr>
          <w:p>
            <w:pPr>
              <w:pStyle w:val="TableParagraph"/>
              <w:spacing w:line="253" w:lineRule="exact" w:before="1"/>
              <w:ind w:left="107"/>
              <w:rPr>
                <w:sz w:val="21"/>
              </w:rPr>
            </w:pPr>
            <w:r>
              <w:rPr>
                <w:spacing w:val="-1"/>
                <w:sz w:val="21"/>
              </w:rPr>
              <w:t>职工薪酬</w:t>
            </w:r>
            <w:r>
              <w:rPr>
                <w:sz w:val="21"/>
              </w:rPr>
              <w:t> </w:t>
            </w:r>
          </w:p>
        </w:tc>
        <w:tc>
          <w:tcPr>
            <w:tcW w:w="2539" w:type="dxa"/>
          </w:tcPr>
          <w:p>
            <w:pPr>
              <w:pStyle w:val="TableParagraph"/>
              <w:spacing w:line="253" w:lineRule="exact" w:before="1"/>
              <w:ind w:right="-15"/>
              <w:jc w:val="right"/>
              <w:rPr>
                <w:sz w:val="21"/>
              </w:rPr>
            </w:pPr>
            <w:r>
              <w:rPr>
                <w:sz w:val="21"/>
              </w:rPr>
              <w:t>3,027,210 </w:t>
            </w:r>
          </w:p>
        </w:tc>
        <w:tc>
          <w:tcPr>
            <w:tcW w:w="2378" w:type="dxa"/>
          </w:tcPr>
          <w:p>
            <w:pPr>
              <w:pStyle w:val="TableParagraph"/>
              <w:spacing w:line="253" w:lineRule="exact" w:before="1"/>
              <w:ind w:right="-15"/>
              <w:jc w:val="right"/>
              <w:rPr>
                <w:sz w:val="21"/>
              </w:rPr>
            </w:pPr>
            <w:r>
              <w:rPr>
                <w:sz w:val="21"/>
              </w:rPr>
              <w:t>2,673,328 </w:t>
            </w:r>
          </w:p>
        </w:tc>
      </w:tr>
      <w:tr>
        <w:trPr>
          <w:trHeight w:val="270" w:hRule="atLeast"/>
        </w:trPr>
        <w:tc>
          <w:tcPr>
            <w:tcW w:w="3905" w:type="dxa"/>
          </w:tcPr>
          <w:p>
            <w:pPr>
              <w:pStyle w:val="TableParagraph"/>
              <w:spacing w:line="250" w:lineRule="exact" w:before="1"/>
              <w:ind w:left="107"/>
              <w:rPr>
                <w:sz w:val="21"/>
              </w:rPr>
            </w:pPr>
            <w:r>
              <w:rPr>
                <w:sz w:val="21"/>
              </w:rPr>
              <w:t>管理服务费 </w:t>
            </w:r>
          </w:p>
        </w:tc>
        <w:tc>
          <w:tcPr>
            <w:tcW w:w="2539" w:type="dxa"/>
          </w:tcPr>
          <w:p>
            <w:pPr>
              <w:pStyle w:val="TableParagraph"/>
              <w:spacing w:line="250" w:lineRule="exact" w:before="1"/>
              <w:ind w:right="-15"/>
              <w:jc w:val="right"/>
              <w:rPr>
                <w:sz w:val="21"/>
              </w:rPr>
            </w:pPr>
            <w:r>
              <w:rPr>
                <w:sz w:val="21"/>
              </w:rPr>
              <w:t>301,812 </w:t>
            </w:r>
          </w:p>
        </w:tc>
        <w:tc>
          <w:tcPr>
            <w:tcW w:w="2378" w:type="dxa"/>
          </w:tcPr>
          <w:p>
            <w:pPr>
              <w:pStyle w:val="TableParagraph"/>
              <w:spacing w:line="250" w:lineRule="exact" w:before="1"/>
              <w:ind w:right="-15"/>
              <w:jc w:val="right"/>
              <w:rPr>
                <w:sz w:val="21"/>
              </w:rPr>
            </w:pPr>
            <w:r>
              <w:rPr>
                <w:sz w:val="21"/>
              </w:rPr>
              <w:t>294,793 </w:t>
            </w:r>
          </w:p>
        </w:tc>
      </w:tr>
      <w:tr>
        <w:trPr>
          <w:trHeight w:val="273" w:hRule="atLeast"/>
        </w:trPr>
        <w:tc>
          <w:tcPr>
            <w:tcW w:w="3905" w:type="dxa"/>
          </w:tcPr>
          <w:p>
            <w:pPr>
              <w:pStyle w:val="TableParagraph"/>
              <w:spacing w:line="250" w:lineRule="exact" w:before="3"/>
              <w:ind w:left="107"/>
              <w:rPr>
                <w:sz w:val="21"/>
              </w:rPr>
            </w:pPr>
            <w:r>
              <w:rPr>
                <w:sz w:val="21"/>
              </w:rPr>
              <w:t>折旧和摊销 </w:t>
            </w:r>
          </w:p>
        </w:tc>
        <w:tc>
          <w:tcPr>
            <w:tcW w:w="2539" w:type="dxa"/>
          </w:tcPr>
          <w:p>
            <w:pPr>
              <w:pStyle w:val="TableParagraph"/>
              <w:spacing w:line="250" w:lineRule="exact" w:before="3"/>
              <w:ind w:right="-15"/>
              <w:jc w:val="right"/>
              <w:rPr>
                <w:sz w:val="21"/>
              </w:rPr>
            </w:pPr>
            <w:r>
              <w:rPr>
                <w:sz w:val="21"/>
              </w:rPr>
              <w:t>218,521 </w:t>
            </w:r>
          </w:p>
        </w:tc>
        <w:tc>
          <w:tcPr>
            <w:tcW w:w="2378" w:type="dxa"/>
          </w:tcPr>
          <w:p>
            <w:pPr>
              <w:pStyle w:val="TableParagraph"/>
              <w:spacing w:line="250" w:lineRule="exact" w:before="3"/>
              <w:ind w:right="-15"/>
              <w:jc w:val="right"/>
              <w:rPr>
                <w:sz w:val="21"/>
              </w:rPr>
            </w:pPr>
            <w:r>
              <w:rPr>
                <w:sz w:val="21"/>
              </w:rPr>
              <w:t>194,963 </w:t>
            </w:r>
          </w:p>
        </w:tc>
      </w:tr>
      <w:tr>
        <w:trPr>
          <w:trHeight w:val="273" w:hRule="atLeast"/>
        </w:trPr>
        <w:tc>
          <w:tcPr>
            <w:tcW w:w="3905" w:type="dxa"/>
          </w:tcPr>
          <w:p>
            <w:pPr>
              <w:pStyle w:val="TableParagraph"/>
              <w:spacing w:line="252" w:lineRule="exact" w:before="1"/>
              <w:ind w:left="107"/>
              <w:rPr>
                <w:sz w:val="21"/>
              </w:rPr>
            </w:pPr>
            <w:r>
              <w:rPr>
                <w:spacing w:val="-1"/>
                <w:sz w:val="21"/>
              </w:rPr>
              <w:t>使用权资产折旧</w:t>
            </w:r>
            <w:r>
              <w:rPr>
                <w:sz w:val="21"/>
              </w:rPr>
              <w:t> </w:t>
            </w:r>
          </w:p>
        </w:tc>
        <w:tc>
          <w:tcPr>
            <w:tcW w:w="2539" w:type="dxa"/>
          </w:tcPr>
          <w:p>
            <w:pPr>
              <w:pStyle w:val="TableParagraph"/>
              <w:spacing w:line="252" w:lineRule="exact" w:before="1"/>
              <w:ind w:right="-15"/>
              <w:jc w:val="right"/>
              <w:rPr>
                <w:sz w:val="21"/>
              </w:rPr>
            </w:pPr>
            <w:r>
              <w:rPr>
                <w:sz w:val="21"/>
              </w:rPr>
              <w:t>177,092 </w:t>
            </w:r>
          </w:p>
        </w:tc>
        <w:tc>
          <w:tcPr>
            <w:tcW w:w="2378" w:type="dxa"/>
          </w:tcPr>
          <w:p>
            <w:pPr>
              <w:pStyle w:val="TableParagraph"/>
              <w:spacing w:line="252" w:lineRule="exact" w:before="1"/>
              <w:ind w:right="-15"/>
              <w:jc w:val="right"/>
              <w:rPr>
                <w:sz w:val="21"/>
              </w:rPr>
            </w:pPr>
            <w:r>
              <w:rPr>
                <w:sz w:val="21"/>
              </w:rPr>
              <w:t>194,082 </w:t>
            </w:r>
          </w:p>
        </w:tc>
      </w:tr>
      <w:tr>
        <w:trPr>
          <w:trHeight w:val="270" w:hRule="atLeast"/>
        </w:trPr>
        <w:tc>
          <w:tcPr>
            <w:tcW w:w="3905" w:type="dxa"/>
          </w:tcPr>
          <w:p>
            <w:pPr>
              <w:pStyle w:val="TableParagraph"/>
              <w:spacing w:line="250" w:lineRule="exact" w:before="1"/>
              <w:ind w:left="107"/>
              <w:rPr>
                <w:sz w:val="21"/>
              </w:rPr>
            </w:pPr>
            <w:r>
              <w:rPr>
                <w:sz w:val="21"/>
              </w:rPr>
              <w:t>能源费 </w:t>
            </w:r>
          </w:p>
        </w:tc>
        <w:tc>
          <w:tcPr>
            <w:tcW w:w="2539" w:type="dxa"/>
          </w:tcPr>
          <w:p>
            <w:pPr>
              <w:pStyle w:val="TableParagraph"/>
              <w:spacing w:line="250" w:lineRule="exact" w:before="1"/>
              <w:ind w:right="-15"/>
              <w:jc w:val="right"/>
              <w:rPr>
                <w:sz w:val="21"/>
              </w:rPr>
            </w:pPr>
            <w:r>
              <w:rPr>
                <w:sz w:val="21"/>
              </w:rPr>
              <w:t>89,316 </w:t>
            </w:r>
          </w:p>
        </w:tc>
        <w:tc>
          <w:tcPr>
            <w:tcW w:w="2378" w:type="dxa"/>
          </w:tcPr>
          <w:p>
            <w:pPr>
              <w:pStyle w:val="TableParagraph"/>
              <w:spacing w:line="250" w:lineRule="exact" w:before="1"/>
              <w:ind w:right="-15"/>
              <w:jc w:val="right"/>
              <w:rPr>
                <w:sz w:val="21"/>
              </w:rPr>
            </w:pPr>
            <w:r>
              <w:rPr>
                <w:sz w:val="21"/>
              </w:rPr>
              <w:t>100,536 </w:t>
            </w:r>
          </w:p>
        </w:tc>
      </w:tr>
      <w:tr>
        <w:trPr>
          <w:trHeight w:val="273" w:hRule="atLeast"/>
        </w:trPr>
        <w:tc>
          <w:tcPr>
            <w:tcW w:w="3905" w:type="dxa"/>
          </w:tcPr>
          <w:p>
            <w:pPr>
              <w:pStyle w:val="TableParagraph"/>
              <w:spacing w:line="250" w:lineRule="exact" w:before="3"/>
              <w:ind w:left="107"/>
              <w:rPr>
                <w:sz w:val="21"/>
              </w:rPr>
            </w:pPr>
            <w:r>
              <w:rPr>
                <w:sz w:val="21"/>
              </w:rPr>
              <w:t>修理费 </w:t>
            </w:r>
          </w:p>
        </w:tc>
        <w:tc>
          <w:tcPr>
            <w:tcW w:w="2539" w:type="dxa"/>
          </w:tcPr>
          <w:p>
            <w:pPr>
              <w:pStyle w:val="TableParagraph"/>
              <w:spacing w:line="250" w:lineRule="exact" w:before="3"/>
              <w:ind w:right="-15"/>
              <w:jc w:val="right"/>
              <w:rPr>
                <w:sz w:val="21"/>
              </w:rPr>
            </w:pPr>
            <w:r>
              <w:rPr>
                <w:sz w:val="21"/>
              </w:rPr>
              <w:t>70,035 </w:t>
            </w:r>
          </w:p>
        </w:tc>
        <w:tc>
          <w:tcPr>
            <w:tcW w:w="2378" w:type="dxa"/>
          </w:tcPr>
          <w:p>
            <w:pPr>
              <w:pStyle w:val="TableParagraph"/>
              <w:spacing w:line="250" w:lineRule="exact" w:before="3"/>
              <w:ind w:right="-15"/>
              <w:jc w:val="right"/>
              <w:rPr>
                <w:sz w:val="21"/>
              </w:rPr>
            </w:pPr>
            <w:r>
              <w:rPr>
                <w:sz w:val="21"/>
              </w:rPr>
              <w:t>51,323 </w:t>
            </w:r>
          </w:p>
        </w:tc>
      </w:tr>
      <w:tr>
        <w:trPr>
          <w:trHeight w:val="273" w:hRule="atLeast"/>
        </w:trPr>
        <w:tc>
          <w:tcPr>
            <w:tcW w:w="3905" w:type="dxa"/>
          </w:tcPr>
          <w:p>
            <w:pPr>
              <w:pStyle w:val="TableParagraph"/>
              <w:spacing w:line="252" w:lineRule="exact" w:before="1"/>
              <w:ind w:left="107"/>
              <w:rPr>
                <w:sz w:val="21"/>
              </w:rPr>
            </w:pPr>
            <w:r>
              <w:rPr>
                <w:sz w:val="21"/>
              </w:rPr>
              <w:t>环境保护费 </w:t>
            </w:r>
          </w:p>
        </w:tc>
        <w:tc>
          <w:tcPr>
            <w:tcW w:w="2539" w:type="dxa"/>
          </w:tcPr>
          <w:p>
            <w:pPr>
              <w:pStyle w:val="TableParagraph"/>
              <w:spacing w:line="252" w:lineRule="exact" w:before="1"/>
              <w:ind w:right="-15"/>
              <w:jc w:val="right"/>
              <w:rPr>
                <w:sz w:val="21"/>
              </w:rPr>
            </w:pPr>
            <w:r>
              <w:rPr>
                <w:sz w:val="21"/>
              </w:rPr>
              <w:t>36,155 </w:t>
            </w:r>
          </w:p>
        </w:tc>
        <w:tc>
          <w:tcPr>
            <w:tcW w:w="2378" w:type="dxa"/>
          </w:tcPr>
          <w:p>
            <w:pPr>
              <w:pStyle w:val="TableParagraph"/>
              <w:spacing w:line="252" w:lineRule="exact" w:before="1"/>
              <w:ind w:right="-15"/>
              <w:jc w:val="right"/>
              <w:rPr>
                <w:sz w:val="21"/>
              </w:rPr>
            </w:pPr>
            <w:r>
              <w:rPr>
                <w:sz w:val="21"/>
              </w:rPr>
              <w:t>23,857 </w:t>
            </w:r>
          </w:p>
        </w:tc>
      </w:tr>
      <w:tr>
        <w:trPr>
          <w:trHeight w:val="270" w:hRule="atLeast"/>
        </w:trPr>
        <w:tc>
          <w:tcPr>
            <w:tcW w:w="3905" w:type="dxa"/>
          </w:tcPr>
          <w:p>
            <w:pPr>
              <w:pStyle w:val="TableParagraph"/>
              <w:spacing w:line="250" w:lineRule="exact" w:before="1"/>
              <w:ind w:left="107"/>
              <w:rPr>
                <w:sz w:val="21"/>
              </w:rPr>
            </w:pPr>
            <w:r>
              <w:rPr>
                <w:sz w:val="21"/>
              </w:rPr>
              <w:t>租赁费 </w:t>
            </w:r>
          </w:p>
        </w:tc>
        <w:tc>
          <w:tcPr>
            <w:tcW w:w="2539" w:type="dxa"/>
          </w:tcPr>
          <w:p>
            <w:pPr>
              <w:pStyle w:val="TableParagraph"/>
              <w:spacing w:line="250" w:lineRule="exact" w:before="1"/>
              <w:ind w:right="-15"/>
              <w:jc w:val="right"/>
              <w:rPr>
                <w:sz w:val="21"/>
              </w:rPr>
            </w:pPr>
            <w:r>
              <w:rPr>
                <w:sz w:val="21"/>
              </w:rPr>
              <w:t>27,150 </w:t>
            </w:r>
          </w:p>
        </w:tc>
        <w:tc>
          <w:tcPr>
            <w:tcW w:w="2378" w:type="dxa"/>
          </w:tcPr>
          <w:p>
            <w:pPr>
              <w:pStyle w:val="TableParagraph"/>
              <w:spacing w:line="250" w:lineRule="exact" w:before="1"/>
              <w:ind w:right="-15"/>
              <w:jc w:val="right"/>
              <w:rPr>
                <w:sz w:val="21"/>
              </w:rPr>
            </w:pPr>
            <w:r>
              <w:rPr>
                <w:sz w:val="21"/>
              </w:rPr>
              <w:t>38,237 </w:t>
            </w:r>
          </w:p>
        </w:tc>
      </w:tr>
      <w:tr>
        <w:trPr>
          <w:trHeight w:val="273" w:hRule="atLeast"/>
        </w:trPr>
        <w:tc>
          <w:tcPr>
            <w:tcW w:w="3905" w:type="dxa"/>
          </w:tcPr>
          <w:p>
            <w:pPr>
              <w:pStyle w:val="TableParagraph"/>
              <w:spacing w:line="252" w:lineRule="exact" w:before="1"/>
              <w:ind w:left="107"/>
              <w:rPr>
                <w:sz w:val="21"/>
              </w:rPr>
            </w:pPr>
            <w:r>
              <w:rPr>
                <w:sz w:val="21"/>
              </w:rPr>
              <w:t>保险费 </w:t>
            </w:r>
          </w:p>
        </w:tc>
        <w:tc>
          <w:tcPr>
            <w:tcW w:w="2539" w:type="dxa"/>
          </w:tcPr>
          <w:p>
            <w:pPr>
              <w:pStyle w:val="TableParagraph"/>
              <w:spacing w:line="252" w:lineRule="exact" w:before="1"/>
              <w:ind w:right="-15"/>
              <w:jc w:val="right"/>
              <w:rPr>
                <w:sz w:val="21"/>
              </w:rPr>
            </w:pPr>
            <w:r>
              <w:rPr>
                <w:sz w:val="21"/>
              </w:rPr>
              <w:t>19,568 </w:t>
            </w:r>
          </w:p>
        </w:tc>
        <w:tc>
          <w:tcPr>
            <w:tcW w:w="2378" w:type="dxa"/>
          </w:tcPr>
          <w:p>
            <w:pPr>
              <w:pStyle w:val="TableParagraph"/>
              <w:spacing w:line="252" w:lineRule="exact" w:before="1"/>
              <w:ind w:right="-15"/>
              <w:jc w:val="right"/>
              <w:rPr>
                <w:sz w:val="21"/>
              </w:rPr>
            </w:pPr>
            <w:r>
              <w:rPr>
                <w:sz w:val="21"/>
              </w:rPr>
              <w:t>16,252 </w:t>
            </w:r>
          </w:p>
        </w:tc>
      </w:tr>
      <w:tr>
        <w:trPr>
          <w:trHeight w:val="273" w:hRule="atLeast"/>
        </w:trPr>
        <w:tc>
          <w:tcPr>
            <w:tcW w:w="3905" w:type="dxa"/>
          </w:tcPr>
          <w:p>
            <w:pPr>
              <w:pStyle w:val="TableParagraph"/>
              <w:spacing w:line="252" w:lineRule="exact" w:before="1"/>
              <w:ind w:left="107"/>
              <w:rPr>
                <w:sz w:val="21"/>
              </w:rPr>
            </w:pPr>
            <w:r>
              <w:rPr>
                <w:sz w:val="21"/>
              </w:rPr>
              <w:t>其他 </w:t>
            </w:r>
          </w:p>
        </w:tc>
        <w:tc>
          <w:tcPr>
            <w:tcW w:w="2539" w:type="dxa"/>
          </w:tcPr>
          <w:p>
            <w:pPr>
              <w:pStyle w:val="TableParagraph"/>
              <w:spacing w:line="252" w:lineRule="exact" w:before="1"/>
              <w:ind w:right="-15"/>
              <w:jc w:val="right"/>
              <w:rPr>
                <w:sz w:val="21"/>
              </w:rPr>
            </w:pPr>
            <w:r>
              <w:rPr>
                <w:sz w:val="21"/>
              </w:rPr>
              <w:t>258,970 </w:t>
            </w:r>
          </w:p>
        </w:tc>
        <w:tc>
          <w:tcPr>
            <w:tcW w:w="2378" w:type="dxa"/>
          </w:tcPr>
          <w:p>
            <w:pPr>
              <w:pStyle w:val="TableParagraph"/>
              <w:spacing w:line="252" w:lineRule="exact" w:before="1"/>
              <w:ind w:right="-15"/>
              <w:jc w:val="right"/>
              <w:rPr>
                <w:sz w:val="21"/>
              </w:rPr>
            </w:pPr>
            <w:r>
              <w:rPr>
                <w:sz w:val="21"/>
              </w:rPr>
              <w:t>241,028 </w:t>
            </w:r>
          </w:p>
        </w:tc>
      </w:tr>
      <w:tr>
        <w:trPr>
          <w:trHeight w:val="270" w:hRule="atLeast"/>
        </w:trPr>
        <w:tc>
          <w:tcPr>
            <w:tcW w:w="3905" w:type="dxa"/>
          </w:tcPr>
          <w:p>
            <w:pPr>
              <w:pStyle w:val="TableParagraph"/>
              <w:spacing w:line="250" w:lineRule="exact" w:before="1"/>
              <w:ind w:right="1624"/>
              <w:jc w:val="right"/>
              <w:rPr>
                <w:sz w:val="21"/>
              </w:rPr>
            </w:pPr>
            <w:r>
              <w:rPr>
                <w:sz w:val="21"/>
              </w:rPr>
              <w:t>合计 </w:t>
            </w:r>
          </w:p>
        </w:tc>
        <w:tc>
          <w:tcPr>
            <w:tcW w:w="2539" w:type="dxa"/>
          </w:tcPr>
          <w:p>
            <w:pPr>
              <w:pStyle w:val="TableParagraph"/>
              <w:spacing w:line="250" w:lineRule="exact" w:before="1"/>
              <w:ind w:right="-15"/>
              <w:jc w:val="right"/>
              <w:rPr>
                <w:sz w:val="21"/>
              </w:rPr>
            </w:pPr>
            <w:r>
              <w:rPr>
                <w:sz w:val="21"/>
              </w:rPr>
              <w:t>4,225,829 </w:t>
            </w:r>
          </w:p>
        </w:tc>
        <w:tc>
          <w:tcPr>
            <w:tcW w:w="2378" w:type="dxa"/>
          </w:tcPr>
          <w:p>
            <w:pPr>
              <w:pStyle w:val="TableParagraph"/>
              <w:spacing w:line="250" w:lineRule="exact" w:before="1"/>
              <w:ind w:right="-15"/>
              <w:jc w:val="right"/>
              <w:rPr>
                <w:sz w:val="21"/>
              </w:rPr>
            </w:pPr>
            <w:r>
              <w:rPr>
                <w:sz w:val="21"/>
              </w:rPr>
              <w:t>3,828,399 </w:t>
            </w:r>
          </w:p>
        </w:tc>
      </w:tr>
    </w:tbl>
    <w:p>
      <w:pPr>
        <w:spacing w:after="0" w:line="250" w:lineRule="exact"/>
        <w:jc w:val="right"/>
        <w:rPr>
          <w:sz w:val="21"/>
        </w:rPr>
        <w:sectPr>
          <w:type w:val="continuous"/>
          <w:pgSz w:w="11910" w:h="16840"/>
          <w:pgMar w:top="780" w:bottom="280" w:left="600" w:right="300"/>
        </w:sectPr>
      </w:pPr>
    </w:p>
    <w:p>
      <w:pPr>
        <w:pStyle w:val="BodyText"/>
        <w:spacing w:before="1"/>
      </w:pPr>
      <w:r>
        <w:rPr>
          <w:w w:val="100"/>
        </w:rPr>
        <w:t> </w:t>
      </w:r>
    </w:p>
    <w:p>
      <w:pPr>
        <w:pStyle w:val="BodyText"/>
        <w:spacing w:line="242" w:lineRule="auto" w:before="4"/>
        <w:ind w:right="666"/>
      </w:pPr>
      <w:r>
        <w:rPr/>
        <w:t>其他说明：</w:t>
      </w:r>
      <w:r>
        <w:rPr>
          <w:spacing w:val="1"/>
        </w:rPr>
        <w:t> </w:t>
      </w:r>
      <w:r>
        <w:rPr/>
        <w:t>无 </w:t>
      </w:r>
    </w:p>
    <w:p>
      <w:pPr>
        <w:pStyle w:val="BodyText"/>
        <w:spacing w:before="2"/>
      </w:pPr>
      <w:r>
        <w:rPr>
          <w:w w:val="100"/>
        </w:rPr>
        <w:t> </w:t>
      </w:r>
    </w:p>
    <w:p>
      <w:pPr>
        <w:pStyle w:val="BodyText"/>
        <w:spacing w:before="62"/>
      </w:pPr>
      <w:r>
        <w:rPr/>
        <w:t>65</w:t>
      </w:r>
      <w:r>
        <w:rPr>
          <w:spacing w:val="-5"/>
        </w:rPr>
        <w:t>、 研发费用</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before="1"/>
              <w:ind w:right="1624"/>
              <w:jc w:val="right"/>
              <w:rPr>
                <w:sz w:val="21"/>
              </w:rPr>
            </w:pPr>
            <w:r>
              <w:rPr>
                <w:sz w:val="21"/>
              </w:rPr>
              <w:t>项目 </w:t>
            </w:r>
          </w:p>
        </w:tc>
        <w:tc>
          <w:tcPr>
            <w:tcW w:w="2539" w:type="dxa"/>
          </w:tcPr>
          <w:p>
            <w:pPr>
              <w:pStyle w:val="TableParagraph"/>
              <w:spacing w:line="250" w:lineRule="exact" w:before="1"/>
              <w:ind w:left="744"/>
              <w:rPr>
                <w:sz w:val="21"/>
              </w:rPr>
            </w:pPr>
            <w:r>
              <w:rPr>
                <w:sz w:val="21"/>
              </w:rPr>
              <w:t>本期发生额 </w:t>
            </w:r>
          </w:p>
        </w:tc>
        <w:tc>
          <w:tcPr>
            <w:tcW w:w="2378" w:type="dxa"/>
          </w:tcPr>
          <w:p>
            <w:pPr>
              <w:pStyle w:val="TableParagraph"/>
              <w:spacing w:line="250" w:lineRule="exact" w:before="1"/>
              <w:ind w:left="663"/>
              <w:rPr>
                <w:sz w:val="21"/>
              </w:rPr>
            </w:pPr>
            <w:r>
              <w:rPr>
                <w:sz w:val="21"/>
              </w:rPr>
              <w:t>上期发生额 </w:t>
            </w:r>
          </w:p>
        </w:tc>
      </w:tr>
      <w:tr>
        <w:trPr>
          <w:trHeight w:val="273" w:hRule="atLeast"/>
        </w:trPr>
        <w:tc>
          <w:tcPr>
            <w:tcW w:w="3905" w:type="dxa"/>
          </w:tcPr>
          <w:p>
            <w:pPr>
              <w:pStyle w:val="TableParagraph"/>
              <w:spacing w:line="250" w:lineRule="exact" w:before="3"/>
              <w:ind w:left="107"/>
              <w:rPr>
                <w:sz w:val="21"/>
              </w:rPr>
            </w:pPr>
            <w:r>
              <w:rPr>
                <w:spacing w:val="-1"/>
                <w:sz w:val="21"/>
              </w:rPr>
              <w:t>职工薪酬</w:t>
            </w:r>
            <w:r>
              <w:rPr>
                <w:sz w:val="21"/>
              </w:rPr>
              <w:t> </w:t>
            </w:r>
          </w:p>
        </w:tc>
        <w:tc>
          <w:tcPr>
            <w:tcW w:w="2539" w:type="dxa"/>
          </w:tcPr>
          <w:p>
            <w:pPr>
              <w:pStyle w:val="TableParagraph"/>
              <w:spacing w:line="250" w:lineRule="exact" w:before="3"/>
              <w:ind w:right="-15"/>
              <w:jc w:val="right"/>
              <w:rPr>
                <w:sz w:val="21"/>
              </w:rPr>
            </w:pPr>
            <w:r>
              <w:rPr>
                <w:sz w:val="21"/>
              </w:rPr>
              <w:t>6,090,879 </w:t>
            </w:r>
          </w:p>
        </w:tc>
        <w:tc>
          <w:tcPr>
            <w:tcW w:w="2378" w:type="dxa"/>
          </w:tcPr>
          <w:p>
            <w:pPr>
              <w:pStyle w:val="TableParagraph"/>
              <w:spacing w:line="250" w:lineRule="exact" w:before="3"/>
              <w:ind w:right="-15"/>
              <w:jc w:val="right"/>
              <w:rPr>
                <w:sz w:val="21"/>
              </w:rPr>
            </w:pPr>
            <w:r>
              <w:rPr>
                <w:sz w:val="21"/>
              </w:rPr>
              <w:t>5,966,112 </w:t>
            </w:r>
          </w:p>
        </w:tc>
      </w:tr>
      <w:tr>
        <w:trPr>
          <w:trHeight w:val="273" w:hRule="atLeast"/>
        </w:trPr>
        <w:tc>
          <w:tcPr>
            <w:tcW w:w="3905" w:type="dxa"/>
          </w:tcPr>
          <w:p>
            <w:pPr>
              <w:pStyle w:val="TableParagraph"/>
              <w:spacing w:line="252" w:lineRule="exact" w:before="1"/>
              <w:ind w:left="107"/>
              <w:rPr>
                <w:sz w:val="21"/>
              </w:rPr>
            </w:pPr>
            <w:r>
              <w:rPr>
                <w:sz w:val="21"/>
              </w:rPr>
              <w:t>物料消耗费 </w:t>
            </w:r>
          </w:p>
        </w:tc>
        <w:tc>
          <w:tcPr>
            <w:tcW w:w="2539" w:type="dxa"/>
          </w:tcPr>
          <w:p>
            <w:pPr>
              <w:pStyle w:val="TableParagraph"/>
              <w:spacing w:line="252" w:lineRule="exact" w:before="1"/>
              <w:ind w:right="-15"/>
              <w:jc w:val="right"/>
              <w:rPr>
                <w:sz w:val="21"/>
              </w:rPr>
            </w:pPr>
            <w:r>
              <w:rPr>
                <w:sz w:val="21"/>
              </w:rPr>
              <w:t>2,545,972 </w:t>
            </w:r>
          </w:p>
        </w:tc>
        <w:tc>
          <w:tcPr>
            <w:tcW w:w="2378" w:type="dxa"/>
          </w:tcPr>
          <w:p>
            <w:pPr>
              <w:pStyle w:val="TableParagraph"/>
              <w:spacing w:line="252" w:lineRule="exact" w:before="1"/>
              <w:ind w:right="-15"/>
              <w:jc w:val="right"/>
              <w:rPr>
                <w:sz w:val="21"/>
              </w:rPr>
            </w:pPr>
            <w:r>
              <w:rPr>
                <w:sz w:val="21"/>
              </w:rPr>
              <w:t>2,862,371 </w:t>
            </w:r>
          </w:p>
        </w:tc>
      </w:tr>
      <w:tr>
        <w:trPr>
          <w:trHeight w:val="270" w:hRule="atLeast"/>
        </w:trPr>
        <w:tc>
          <w:tcPr>
            <w:tcW w:w="3905" w:type="dxa"/>
          </w:tcPr>
          <w:p>
            <w:pPr>
              <w:pStyle w:val="TableParagraph"/>
              <w:spacing w:line="250" w:lineRule="exact" w:before="1"/>
              <w:ind w:left="107"/>
              <w:rPr>
                <w:sz w:val="21"/>
              </w:rPr>
            </w:pPr>
            <w:r>
              <w:rPr>
                <w:sz w:val="21"/>
              </w:rPr>
              <w:t>技术服务费 </w:t>
            </w:r>
          </w:p>
        </w:tc>
        <w:tc>
          <w:tcPr>
            <w:tcW w:w="2539" w:type="dxa"/>
          </w:tcPr>
          <w:p>
            <w:pPr>
              <w:pStyle w:val="TableParagraph"/>
              <w:spacing w:line="250" w:lineRule="exact" w:before="1"/>
              <w:ind w:right="-15"/>
              <w:jc w:val="right"/>
              <w:rPr>
                <w:sz w:val="21"/>
              </w:rPr>
            </w:pPr>
            <w:r>
              <w:rPr>
                <w:sz w:val="21"/>
              </w:rPr>
              <w:t>924,625 </w:t>
            </w:r>
          </w:p>
        </w:tc>
        <w:tc>
          <w:tcPr>
            <w:tcW w:w="2378" w:type="dxa"/>
          </w:tcPr>
          <w:p>
            <w:pPr>
              <w:pStyle w:val="TableParagraph"/>
              <w:spacing w:line="250" w:lineRule="exact" w:before="1"/>
              <w:ind w:right="-15"/>
              <w:jc w:val="right"/>
              <w:rPr>
                <w:sz w:val="21"/>
              </w:rPr>
            </w:pPr>
            <w:r>
              <w:rPr>
                <w:sz w:val="21"/>
              </w:rPr>
              <w:t>1,372,059 </w:t>
            </w:r>
          </w:p>
        </w:tc>
      </w:tr>
      <w:tr>
        <w:trPr>
          <w:trHeight w:val="273" w:hRule="atLeast"/>
        </w:trPr>
        <w:tc>
          <w:tcPr>
            <w:tcW w:w="3905" w:type="dxa"/>
          </w:tcPr>
          <w:p>
            <w:pPr>
              <w:pStyle w:val="TableParagraph"/>
              <w:spacing w:line="252" w:lineRule="exact" w:before="1"/>
              <w:ind w:left="107"/>
              <w:rPr>
                <w:sz w:val="21"/>
              </w:rPr>
            </w:pPr>
            <w:r>
              <w:rPr>
                <w:sz w:val="21"/>
              </w:rPr>
              <w:t>折旧和摊销 </w:t>
            </w:r>
          </w:p>
        </w:tc>
        <w:tc>
          <w:tcPr>
            <w:tcW w:w="2539" w:type="dxa"/>
          </w:tcPr>
          <w:p>
            <w:pPr>
              <w:pStyle w:val="TableParagraph"/>
              <w:spacing w:line="252" w:lineRule="exact" w:before="1"/>
              <w:ind w:right="-15"/>
              <w:jc w:val="right"/>
              <w:rPr>
                <w:sz w:val="21"/>
              </w:rPr>
            </w:pPr>
            <w:r>
              <w:rPr>
                <w:sz w:val="21"/>
              </w:rPr>
              <w:t>512,585 </w:t>
            </w:r>
          </w:p>
        </w:tc>
        <w:tc>
          <w:tcPr>
            <w:tcW w:w="2378" w:type="dxa"/>
          </w:tcPr>
          <w:p>
            <w:pPr>
              <w:pStyle w:val="TableParagraph"/>
              <w:spacing w:line="252" w:lineRule="exact" w:before="1"/>
              <w:ind w:right="-15"/>
              <w:jc w:val="right"/>
              <w:rPr>
                <w:sz w:val="21"/>
              </w:rPr>
            </w:pPr>
            <w:r>
              <w:rPr>
                <w:sz w:val="21"/>
              </w:rPr>
              <w:t>462,366 </w:t>
            </w:r>
          </w:p>
        </w:tc>
      </w:tr>
      <w:tr>
        <w:trPr>
          <w:trHeight w:val="273" w:hRule="atLeast"/>
        </w:trPr>
        <w:tc>
          <w:tcPr>
            <w:tcW w:w="3905" w:type="dxa"/>
          </w:tcPr>
          <w:p>
            <w:pPr>
              <w:pStyle w:val="TableParagraph"/>
              <w:spacing w:line="252" w:lineRule="exact" w:before="1"/>
              <w:ind w:left="107"/>
              <w:rPr>
                <w:sz w:val="21"/>
              </w:rPr>
            </w:pPr>
            <w:r>
              <w:rPr>
                <w:sz w:val="21"/>
              </w:rPr>
              <w:t>检测费 </w:t>
            </w:r>
          </w:p>
        </w:tc>
        <w:tc>
          <w:tcPr>
            <w:tcW w:w="2539" w:type="dxa"/>
          </w:tcPr>
          <w:p>
            <w:pPr>
              <w:pStyle w:val="TableParagraph"/>
              <w:spacing w:line="252" w:lineRule="exact" w:before="1"/>
              <w:ind w:right="-15"/>
              <w:jc w:val="right"/>
              <w:rPr>
                <w:sz w:val="21"/>
              </w:rPr>
            </w:pPr>
            <w:r>
              <w:rPr>
                <w:sz w:val="21"/>
              </w:rPr>
              <w:t>145,394 </w:t>
            </w:r>
          </w:p>
        </w:tc>
        <w:tc>
          <w:tcPr>
            <w:tcW w:w="2378" w:type="dxa"/>
          </w:tcPr>
          <w:p>
            <w:pPr>
              <w:pStyle w:val="TableParagraph"/>
              <w:spacing w:line="252" w:lineRule="exact" w:before="1"/>
              <w:ind w:right="-15"/>
              <w:jc w:val="right"/>
              <w:rPr>
                <w:sz w:val="21"/>
              </w:rPr>
            </w:pPr>
            <w:r>
              <w:rPr>
                <w:sz w:val="21"/>
              </w:rPr>
              <w:t>125,630 </w:t>
            </w:r>
          </w:p>
        </w:tc>
      </w:tr>
      <w:tr>
        <w:trPr>
          <w:trHeight w:val="270" w:hRule="atLeast"/>
        </w:trPr>
        <w:tc>
          <w:tcPr>
            <w:tcW w:w="3905" w:type="dxa"/>
          </w:tcPr>
          <w:p>
            <w:pPr>
              <w:pStyle w:val="TableParagraph"/>
              <w:spacing w:line="250" w:lineRule="exact" w:before="1"/>
              <w:ind w:left="107"/>
              <w:rPr>
                <w:sz w:val="21"/>
              </w:rPr>
            </w:pPr>
            <w:r>
              <w:rPr>
                <w:sz w:val="21"/>
              </w:rPr>
              <w:t>修理费 </w:t>
            </w:r>
          </w:p>
        </w:tc>
        <w:tc>
          <w:tcPr>
            <w:tcW w:w="2539" w:type="dxa"/>
          </w:tcPr>
          <w:p>
            <w:pPr>
              <w:pStyle w:val="TableParagraph"/>
              <w:spacing w:line="250" w:lineRule="exact" w:before="1"/>
              <w:ind w:right="-15"/>
              <w:jc w:val="right"/>
              <w:rPr>
                <w:sz w:val="21"/>
              </w:rPr>
            </w:pPr>
            <w:r>
              <w:rPr>
                <w:sz w:val="21"/>
              </w:rPr>
              <w:t>115,031 </w:t>
            </w:r>
          </w:p>
        </w:tc>
        <w:tc>
          <w:tcPr>
            <w:tcW w:w="2378" w:type="dxa"/>
          </w:tcPr>
          <w:p>
            <w:pPr>
              <w:pStyle w:val="TableParagraph"/>
              <w:spacing w:line="250" w:lineRule="exact" w:before="1"/>
              <w:ind w:right="-15"/>
              <w:jc w:val="right"/>
              <w:rPr>
                <w:sz w:val="21"/>
              </w:rPr>
            </w:pPr>
            <w:r>
              <w:rPr>
                <w:sz w:val="21"/>
              </w:rPr>
              <w:t>166,117 </w:t>
            </w:r>
          </w:p>
        </w:tc>
      </w:tr>
      <w:tr>
        <w:trPr>
          <w:trHeight w:val="273" w:hRule="atLeast"/>
        </w:trPr>
        <w:tc>
          <w:tcPr>
            <w:tcW w:w="3905" w:type="dxa"/>
          </w:tcPr>
          <w:p>
            <w:pPr>
              <w:pStyle w:val="TableParagraph"/>
              <w:spacing w:line="253" w:lineRule="exact" w:before="1"/>
              <w:ind w:left="107"/>
              <w:rPr>
                <w:sz w:val="21"/>
              </w:rPr>
            </w:pPr>
            <w:r>
              <w:rPr>
                <w:spacing w:val="-1"/>
                <w:sz w:val="21"/>
              </w:rPr>
              <w:t>使用权资产折旧</w:t>
            </w:r>
            <w:r>
              <w:rPr>
                <w:sz w:val="21"/>
              </w:rPr>
              <w:t> </w:t>
            </w:r>
          </w:p>
        </w:tc>
        <w:tc>
          <w:tcPr>
            <w:tcW w:w="2539" w:type="dxa"/>
          </w:tcPr>
          <w:p>
            <w:pPr>
              <w:pStyle w:val="TableParagraph"/>
              <w:spacing w:line="253" w:lineRule="exact" w:before="1"/>
              <w:ind w:right="-15"/>
              <w:jc w:val="right"/>
              <w:rPr>
                <w:sz w:val="21"/>
              </w:rPr>
            </w:pPr>
            <w:r>
              <w:rPr>
                <w:sz w:val="21"/>
              </w:rPr>
              <w:t>90,702 </w:t>
            </w:r>
          </w:p>
        </w:tc>
        <w:tc>
          <w:tcPr>
            <w:tcW w:w="2378" w:type="dxa"/>
          </w:tcPr>
          <w:p>
            <w:pPr>
              <w:pStyle w:val="TableParagraph"/>
              <w:spacing w:line="253" w:lineRule="exact" w:before="1"/>
              <w:ind w:right="-15"/>
              <w:jc w:val="right"/>
              <w:rPr>
                <w:sz w:val="21"/>
              </w:rPr>
            </w:pPr>
            <w:r>
              <w:rPr>
                <w:sz w:val="21"/>
              </w:rPr>
              <w:t>90,013 </w:t>
            </w:r>
          </w:p>
        </w:tc>
      </w:tr>
      <w:tr>
        <w:trPr>
          <w:trHeight w:val="273" w:hRule="atLeast"/>
        </w:trPr>
        <w:tc>
          <w:tcPr>
            <w:tcW w:w="3905" w:type="dxa"/>
          </w:tcPr>
          <w:p>
            <w:pPr>
              <w:pStyle w:val="TableParagraph"/>
              <w:spacing w:line="252" w:lineRule="exact" w:before="1"/>
              <w:ind w:left="107"/>
              <w:rPr>
                <w:sz w:val="21"/>
              </w:rPr>
            </w:pPr>
            <w:r>
              <w:rPr>
                <w:sz w:val="21"/>
              </w:rPr>
              <w:t>租赁费 </w:t>
            </w:r>
          </w:p>
        </w:tc>
        <w:tc>
          <w:tcPr>
            <w:tcW w:w="2539" w:type="dxa"/>
          </w:tcPr>
          <w:p>
            <w:pPr>
              <w:pStyle w:val="TableParagraph"/>
              <w:spacing w:line="252" w:lineRule="exact" w:before="1"/>
              <w:ind w:right="-15"/>
              <w:jc w:val="right"/>
              <w:rPr>
                <w:sz w:val="21"/>
              </w:rPr>
            </w:pPr>
            <w:r>
              <w:rPr>
                <w:sz w:val="21"/>
              </w:rPr>
              <w:t>43,915 </w:t>
            </w:r>
          </w:p>
        </w:tc>
        <w:tc>
          <w:tcPr>
            <w:tcW w:w="2378" w:type="dxa"/>
          </w:tcPr>
          <w:p>
            <w:pPr>
              <w:pStyle w:val="TableParagraph"/>
              <w:spacing w:line="252" w:lineRule="exact" w:before="1"/>
              <w:ind w:right="-15"/>
              <w:jc w:val="right"/>
              <w:rPr>
                <w:sz w:val="21"/>
              </w:rPr>
            </w:pPr>
            <w:r>
              <w:rPr>
                <w:sz w:val="21"/>
              </w:rPr>
              <w:t>61,002 </w:t>
            </w:r>
          </w:p>
        </w:tc>
      </w:tr>
      <w:tr>
        <w:trPr>
          <w:trHeight w:val="270" w:hRule="atLeast"/>
        </w:trPr>
        <w:tc>
          <w:tcPr>
            <w:tcW w:w="3905" w:type="dxa"/>
          </w:tcPr>
          <w:p>
            <w:pPr>
              <w:pStyle w:val="TableParagraph"/>
              <w:spacing w:line="250" w:lineRule="exact" w:before="1"/>
              <w:ind w:left="107"/>
              <w:rPr>
                <w:sz w:val="21"/>
              </w:rPr>
            </w:pPr>
            <w:r>
              <w:rPr>
                <w:sz w:val="21"/>
              </w:rPr>
              <w:t>加工费 </w:t>
            </w:r>
          </w:p>
        </w:tc>
        <w:tc>
          <w:tcPr>
            <w:tcW w:w="2539" w:type="dxa"/>
          </w:tcPr>
          <w:p>
            <w:pPr>
              <w:pStyle w:val="TableParagraph"/>
              <w:spacing w:line="250" w:lineRule="exact" w:before="1"/>
              <w:ind w:right="-15"/>
              <w:jc w:val="right"/>
              <w:rPr>
                <w:sz w:val="21"/>
              </w:rPr>
            </w:pPr>
            <w:r>
              <w:rPr>
                <w:sz w:val="21"/>
              </w:rPr>
              <w:t>8,899 </w:t>
            </w:r>
          </w:p>
        </w:tc>
        <w:tc>
          <w:tcPr>
            <w:tcW w:w="2378" w:type="dxa"/>
          </w:tcPr>
          <w:p>
            <w:pPr>
              <w:pStyle w:val="TableParagraph"/>
              <w:spacing w:line="250" w:lineRule="exact" w:before="1"/>
              <w:ind w:right="-15"/>
              <w:jc w:val="right"/>
              <w:rPr>
                <w:sz w:val="21"/>
              </w:rPr>
            </w:pPr>
            <w:r>
              <w:rPr>
                <w:sz w:val="21"/>
              </w:rPr>
              <w:t>25,935 </w:t>
            </w:r>
          </w:p>
        </w:tc>
      </w:tr>
      <w:tr>
        <w:trPr>
          <w:trHeight w:val="273" w:hRule="atLeast"/>
        </w:trPr>
        <w:tc>
          <w:tcPr>
            <w:tcW w:w="3905" w:type="dxa"/>
          </w:tcPr>
          <w:p>
            <w:pPr>
              <w:pStyle w:val="TableParagraph"/>
              <w:spacing w:line="252" w:lineRule="exact" w:before="1"/>
              <w:ind w:left="107"/>
              <w:rPr>
                <w:sz w:val="21"/>
              </w:rPr>
            </w:pPr>
            <w:r>
              <w:rPr>
                <w:sz w:val="21"/>
              </w:rPr>
              <w:t>其他 </w:t>
            </w:r>
          </w:p>
        </w:tc>
        <w:tc>
          <w:tcPr>
            <w:tcW w:w="2539" w:type="dxa"/>
          </w:tcPr>
          <w:p>
            <w:pPr>
              <w:pStyle w:val="TableParagraph"/>
              <w:spacing w:line="252" w:lineRule="exact" w:before="1"/>
              <w:ind w:right="-15"/>
              <w:jc w:val="right"/>
              <w:rPr>
                <w:sz w:val="21"/>
              </w:rPr>
            </w:pPr>
            <w:r>
              <w:rPr>
                <w:sz w:val="21"/>
              </w:rPr>
              <w:t>333,205 </w:t>
            </w:r>
          </w:p>
        </w:tc>
        <w:tc>
          <w:tcPr>
            <w:tcW w:w="2378" w:type="dxa"/>
          </w:tcPr>
          <w:p>
            <w:pPr>
              <w:pStyle w:val="TableParagraph"/>
              <w:spacing w:line="252" w:lineRule="exact" w:before="1"/>
              <w:ind w:right="-15"/>
              <w:jc w:val="right"/>
              <w:rPr>
                <w:sz w:val="21"/>
              </w:rPr>
            </w:pPr>
            <w:r>
              <w:rPr>
                <w:sz w:val="21"/>
              </w:rPr>
              <w:t>456,409 </w:t>
            </w:r>
          </w:p>
        </w:tc>
      </w:tr>
      <w:tr>
        <w:trPr>
          <w:trHeight w:val="273" w:hRule="atLeast"/>
        </w:trPr>
        <w:tc>
          <w:tcPr>
            <w:tcW w:w="3905" w:type="dxa"/>
          </w:tcPr>
          <w:p>
            <w:pPr>
              <w:pStyle w:val="TableParagraph"/>
              <w:spacing w:line="252" w:lineRule="exact" w:before="1"/>
              <w:ind w:right="1624"/>
              <w:jc w:val="right"/>
              <w:rPr>
                <w:sz w:val="21"/>
              </w:rPr>
            </w:pPr>
            <w:r>
              <w:rPr>
                <w:sz w:val="21"/>
              </w:rPr>
              <w:t>合计 </w:t>
            </w:r>
          </w:p>
        </w:tc>
        <w:tc>
          <w:tcPr>
            <w:tcW w:w="2539" w:type="dxa"/>
          </w:tcPr>
          <w:p>
            <w:pPr>
              <w:pStyle w:val="TableParagraph"/>
              <w:spacing w:line="252" w:lineRule="exact" w:before="1"/>
              <w:ind w:right="-15"/>
              <w:jc w:val="right"/>
              <w:rPr>
                <w:sz w:val="21"/>
              </w:rPr>
            </w:pPr>
            <w:r>
              <w:rPr>
                <w:sz w:val="21"/>
              </w:rPr>
              <w:t>10,811,207 </w:t>
            </w:r>
          </w:p>
        </w:tc>
        <w:tc>
          <w:tcPr>
            <w:tcW w:w="2378" w:type="dxa"/>
          </w:tcPr>
          <w:p>
            <w:pPr>
              <w:pStyle w:val="TableParagraph"/>
              <w:spacing w:line="252" w:lineRule="exact" w:before="1"/>
              <w:ind w:right="-15"/>
              <w:jc w:val="right"/>
              <w:rPr>
                <w:sz w:val="21"/>
              </w:rPr>
            </w:pPr>
            <w:r>
              <w:rPr>
                <w:sz w:val="21"/>
              </w:rPr>
              <w:t>11,588,014 </w:t>
            </w:r>
          </w:p>
        </w:tc>
      </w:tr>
    </w:tbl>
    <w:p>
      <w:pPr>
        <w:pStyle w:val="BodyText"/>
        <w:spacing w:before="5"/>
      </w:pPr>
      <w:r>
        <w:rPr>
          <w:w w:val="100"/>
        </w:rPr>
        <w:t> </w:t>
      </w:r>
    </w:p>
    <w:p>
      <w:pPr>
        <w:pStyle w:val="BodyText"/>
        <w:spacing w:line="244" w:lineRule="auto" w:before="2"/>
        <w:ind w:right="8649"/>
      </w:pPr>
      <w:r>
        <w:rPr/>
        <w:t>其他说明：</w:t>
      </w:r>
      <w:r>
        <w:rPr>
          <w:spacing w:val="1"/>
        </w:rPr>
        <w:t> </w:t>
      </w:r>
      <w:r>
        <w:rPr/>
        <w:t>无 </w:t>
      </w:r>
    </w:p>
    <w:p>
      <w:pPr>
        <w:pStyle w:val="BodyText"/>
        <w:spacing w:line="265" w:lineRule="exact"/>
      </w:pPr>
      <w:r>
        <w:rPr>
          <w:w w:val="100"/>
        </w:rPr>
        <w:t> </w:t>
      </w:r>
    </w:p>
    <w:p>
      <w:pPr>
        <w:pStyle w:val="BodyText"/>
        <w:spacing w:before="65"/>
      </w:pPr>
      <w:r>
        <w:rPr/>
        <w:t>66</w:t>
      </w:r>
      <w:r>
        <w:rPr>
          <w:spacing w:val="-5"/>
        </w:rPr>
        <w:t>、 财务费用</w:t>
      </w:r>
    </w:p>
    <w:p>
      <w:pPr>
        <w:pStyle w:val="BodyText"/>
        <w:spacing w:before="62"/>
      </w:pPr>
      <w:r>
        <w:rPr>
          <w:spacing w:val="-1"/>
        </w:rPr>
        <w:t>√适用 □不适用</w:t>
      </w:r>
      <w:r>
        <w:rPr>
          <w:spacing w:val="-3"/>
        </w:rPr>
        <w:t> </w:t>
      </w:r>
      <w:r>
        <w:rPr/>
        <w:t> </w:t>
      </w:r>
    </w:p>
    <w:p>
      <w:pPr>
        <w:spacing w:after="0"/>
        <w:sectPr>
          <w:type w:val="continuous"/>
          <w:pgSz w:w="11910" w:h="16840"/>
          <w:pgMar w:top="780" w:bottom="280" w:left="600" w:right="300"/>
        </w:sectPr>
      </w:pPr>
    </w:p>
    <w:p>
      <w:pPr>
        <w:pStyle w:val="BodyText"/>
        <w:spacing w:before="7"/>
        <w:ind w:left="0"/>
        <w:rPr>
          <w:sz w:val="25"/>
        </w:rPr>
      </w:pPr>
    </w:p>
    <w:p>
      <w:pPr>
        <w:pStyle w:val="BodyText"/>
        <w:spacing w:before="7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right="1624"/>
              <w:jc w:val="right"/>
              <w:rPr>
                <w:sz w:val="21"/>
              </w:rPr>
            </w:pPr>
            <w:r>
              <w:rPr>
                <w:sz w:val="21"/>
              </w:rPr>
              <w:t>项目 </w:t>
            </w:r>
          </w:p>
        </w:tc>
        <w:tc>
          <w:tcPr>
            <w:tcW w:w="2539" w:type="dxa"/>
          </w:tcPr>
          <w:p>
            <w:pPr>
              <w:pStyle w:val="TableParagraph"/>
              <w:spacing w:line="252" w:lineRule="exact" w:before="1"/>
              <w:ind w:left="744"/>
              <w:rPr>
                <w:sz w:val="21"/>
              </w:rPr>
            </w:pPr>
            <w:r>
              <w:rPr>
                <w:sz w:val="21"/>
              </w:rPr>
              <w:t>本期发生额 </w:t>
            </w:r>
          </w:p>
        </w:tc>
        <w:tc>
          <w:tcPr>
            <w:tcW w:w="2378" w:type="dxa"/>
          </w:tcPr>
          <w:p>
            <w:pPr>
              <w:pStyle w:val="TableParagraph"/>
              <w:spacing w:line="252" w:lineRule="exact" w:before="1"/>
              <w:ind w:left="663"/>
              <w:rPr>
                <w:sz w:val="21"/>
              </w:rPr>
            </w:pPr>
            <w:r>
              <w:rPr>
                <w:sz w:val="21"/>
              </w:rPr>
              <w:t>上期发生额 </w:t>
            </w:r>
          </w:p>
        </w:tc>
      </w:tr>
      <w:tr>
        <w:trPr>
          <w:trHeight w:val="270" w:hRule="atLeast"/>
        </w:trPr>
        <w:tc>
          <w:tcPr>
            <w:tcW w:w="3905" w:type="dxa"/>
          </w:tcPr>
          <w:p>
            <w:pPr>
              <w:pStyle w:val="TableParagraph"/>
              <w:spacing w:line="250" w:lineRule="exact" w:before="1"/>
              <w:ind w:left="107"/>
              <w:rPr>
                <w:sz w:val="21"/>
              </w:rPr>
            </w:pPr>
            <w:r>
              <w:rPr>
                <w:spacing w:val="-1"/>
                <w:sz w:val="21"/>
              </w:rPr>
              <w:t>利息费用</w:t>
            </w:r>
            <w:r>
              <w:rPr>
                <w:sz w:val="21"/>
              </w:rPr>
              <w:t> </w:t>
            </w:r>
          </w:p>
        </w:tc>
        <w:tc>
          <w:tcPr>
            <w:tcW w:w="2539" w:type="dxa"/>
          </w:tcPr>
          <w:p>
            <w:pPr>
              <w:pStyle w:val="TableParagraph"/>
              <w:spacing w:line="250" w:lineRule="exact" w:before="1"/>
              <w:ind w:right="-15"/>
              <w:jc w:val="right"/>
              <w:rPr>
                <w:sz w:val="21"/>
              </w:rPr>
            </w:pPr>
            <w:r>
              <w:rPr>
                <w:sz w:val="21"/>
              </w:rPr>
              <w:t>2,481,551 </w:t>
            </w:r>
          </w:p>
        </w:tc>
        <w:tc>
          <w:tcPr>
            <w:tcW w:w="2378" w:type="dxa"/>
          </w:tcPr>
          <w:p>
            <w:pPr>
              <w:pStyle w:val="TableParagraph"/>
              <w:spacing w:line="250" w:lineRule="exact" w:before="1"/>
              <w:ind w:right="-15"/>
              <w:jc w:val="right"/>
              <w:rPr>
                <w:sz w:val="21"/>
              </w:rPr>
            </w:pPr>
            <w:r>
              <w:rPr>
                <w:sz w:val="21"/>
              </w:rPr>
              <w:t>1,481,891 </w:t>
            </w:r>
          </w:p>
        </w:tc>
      </w:tr>
      <w:tr>
        <w:trPr>
          <w:trHeight w:val="273" w:hRule="atLeast"/>
        </w:trPr>
        <w:tc>
          <w:tcPr>
            <w:tcW w:w="3905" w:type="dxa"/>
          </w:tcPr>
          <w:p>
            <w:pPr>
              <w:pStyle w:val="TableParagraph"/>
              <w:spacing w:line="252" w:lineRule="exact" w:before="1"/>
              <w:ind w:left="107"/>
              <w:rPr>
                <w:sz w:val="21"/>
              </w:rPr>
            </w:pPr>
            <w:r>
              <w:rPr>
                <w:spacing w:val="-1"/>
                <w:sz w:val="21"/>
              </w:rPr>
              <w:t>减：利息收入</w:t>
            </w:r>
            <w:r>
              <w:rPr>
                <w:sz w:val="21"/>
              </w:rPr>
              <w:t> </w:t>
            </w:r>
          </w:p>
        </w:tc>
        <w:tc>
          <w:tcPr>
            <w:tcW w:w="2539" w:type="dxa"/>
          </w:tcPr>
          <w:p>
            <w:pPr>
              <w:pStyle w:val="TableParagraph"/>
              <w:spacing w:line="252" w:lineRule="exact" w:before="1"/>
              <w:ind w:right="-15"/>
              <w:jc w:val="right"/>
              <w:rPr>
                <w:sz w:val="21"/>
              </w:rPr>
            </w:pPr>
            <w:r>
              <w:rPr>
                <w:sz w:val="21"/>
              </w:rPr>
              <w:t>-2,292,992 </w:t>
            </w:r>
          </w:p>
        </w:tc>
        <w:tc>
          <w:tcPr>
            <w:tcW w:w="2378" w:type="dxa"/>
          </w:tcPr>
          <w:p>
            <w:pPr>
              <w:pStyle w:val="TableParagraph"/>
              <w:spacing w:line="252" w:lineRule="exact" w:before="1"/>
              <w:ind w:right="-15"/>
              <w:jc w:val="right"/>
              <w:rPr>
                <w:sz w:val="21"/>
              </w:rPr>
            </w:pPr>
            <w:r>
              <w:rPr>
                <w:sz w:val="21"/>
              </w:rPr>
              <w:t>-1,821,304 </w:t>
            </w:r>
          </w:p>
        </w:tc>
      </w:tr>
      <w:tr>
        <w:trPr>
          <w:trHeight w:val="270" w:hRule="atLeast"/>
        </w:trPr>
        <w:tc>
          <w:tcPr>
            <w:tcW w:w="3905" w:type="dxa"/>
          </w:tcPr>
          <w:p>
            <w:pPr>
              <w:pStyle w:val="TableParagraph"/>
              <w:spacing w:line="250" w:lineRule="exact" w:before="1"/>
              <w:ind w:left="107"/>
              <w:rPr>
                <w:sz w:val="21"/>
              </w:rPr>
            </w:pPr>
            <w:r>
              <w:rPr>
                <w:spacing w:val="-1"/>
                <w:sz w:val="21"/>
              </w:rPr>
              <w:t>汇兑收益</w:t>
            </w:r>
            <w:r>
              <w:rPr>
                <w:sz w:val="21"/>
              </w:rPr>
              <w:t> </w:t>
            </w:r>
          </w:p>
        </w:tc>
        <w:tc>
          <w:tcPr>
            <w:tcW w:w="2539" w:type="dxa"/>
          </w:tcPr>
          <w:p>
            <w:pPr>
              <w:pStyle w:val="TableParagraph"/>
              <w:spacing w:line="250" w:lineRule="exact" w:before="1"/>
              <w:ind w:right="-15"/>
              <w:jc w:val="right"/>
              <w:rPr>
                <w:sz w:val="21"/>
              </w:rPr>
            </w:pPr>
            <w:r>
              <w:rPr>
                <w:sz w:val="21"/>
              </w:rPr>
              <w:t>-793,497 </w:t>
            </w:r>
          </w:p>
        </w:tc>
        <w:tc>
          <w:tcPr>
            <w:tcW w:w="2378" w:type="dxa"/>
          </w:tcPr>
          <w:p>
            <w:pPr>
              <w:pStyle w:val="TableParagraph"/>
              <w:spacing w:line="250" w:lineRule="exact" w:before="1"/>
              <w:ind w:right="-15"/>
              <w:jc w:val="right"/>
              <w:rPr>
                <w:sz w:val="21"/>
              </w:rPr>
            </w:pPr>
            <w:r>
              <w:rPr>
                <w:sz w:val="21"/>
              </w:rPr>
              <w:t>-388,141 </w:t>
            </w:r>
          </w:p>
        </w:tc>
      </w:tr>
      <w:tr>
        <w:trPr>
          <w:trHeight w:val="273" w:hRule="atLeast"/>
        </w:trPr>
        <w:tc>
          <w:tcPr>
            <w:tcW w:w="3905" w:type="dxa"/>
          </w:tcPr>
          <w:p>
            <w:pPr>
              <w:pStyle w:val="TableParagraph"/>
              <w:spacing w:line="250" w:lineRule="exact" w:before="3"/>
              <w:ind w:left="107"/>
              <w:rPr>
                <w:sz w:val="21"/>
              </w:rPr>
            </w:pPr>
            <w:r>
              <w:rPr>
                <w:sz w:val="21"/>
              </w:rPr>
              <w:t>其他 </w:t>
            </w:r>
          </w:p>
        </w:tc>
        <w:tc>
          <w:tcPr>
            <w:tcW w:w="2539" w:type="dxa"/>
          </w:tcPr>
          <w:p>
            <w:pPr>
              <w:pStyle w:val="TableParagraph"/>
              <w:spacing w:line="250" w:lineRule="exact" w:before="3"/>
              <w:ind w:right="-15"/>
              <w:jc w:val="right"/>
              <w:rPr>
                <w:sz w:val="21"/>
              </w:rPr>
            </w:pPr>
            <w:r>
              <w:rPr>
                <w:sz w:val="21"/>
              </w:rPr>
              <w:t>19,128 </w:t>
            </w:r>
          </w:p>
        </w:tc>
        <w:tc>
          <w:tcPr>
            <w:tcW w:w="2378" w:type="dxa"/>
          </w:tcPr>
          <w:p>
            <w:pPr>
              <w:pStyle w:val="TableParagraph"/>
              <w:spacing w:line="250" w:lineRule="exact" w:before="3"/>
              <w:ind w:right="-15"/>
              <w:jc w:val="right"/>
              <w:rPr>
                <w:sz w:val="21"/>
              </w:rPr>
            </w:pPr>
            <w:r>
              <w:rPr>
                <w:sz w:val="21"/>
              </w:rPr>
              <w:t>24,012 </w:t>
            </w:r>
          </w:p>
        </w:tc>
      </w:tr>
      <w:tr>
        <w:trPr>
          <w:trHeight w:val="273" w:hRule="atLeast"/>
        </w:trPr>
        <w:tc>
          <w:tcPr>
            <w:tcW w:w="3905" w:type="dxa"/>
          </w:tcPr>
          <w:p>
            <w:pPr>
              <w:pStyle w:val="TableParagraph"/>
              <w:spacing w:line="252" w:lineRule="exact" w:before="1"/>
              <w:ind w:right="1624"/>
              <w:jc w:val="right"/>
              <w:rPr>
                <w:sz w:val="21"/>
              </w:rPr>
            </w:pPr>
            <w:r>
              <w:rPr>
                <w:sz w:val="21"/>
              </w:rPr>
              <w:t>合计 </w:t>
            </w:r>
          </w:p>
        </w:tc>
        <w:tc>
          <w:tcPr>
            <w:tcW w:w="2539" w:type="dxa"/>
          </w:tcPr>
          <w:p>
            <w:pPr>
              <w:pStyle w:val="TableParagraph"/>
              <w:spacing w:line="252" w:lineRule="exact" w:before="1"/>
              <w:ind w:right="-15"/>
              <w:jc w:val="right"/>
              <w:rPr>
                <w:sz w:val="21"/>
              </w:rPr>
            </w:pPr>
            <w:r>
              <w:rPr>
                <w:sz w:val="21"/>
              </w:rPr>
              <w:t>-585,810 </w:t>
            </w:r>
          </w:p>
        </w:tc>
        <w:tc>
          <w:tcPr>
            <w:tcW w:w="2378" w:type="dxa"/>
          </w:tcPr>
          <w:p>
            <w:pPr>
              <w:pStyle w:val="TableParagraph"/>
              <w:spacing w:line="252" w:lineRule="exact" w:before="1"/>
              <w:ind w:right="-15"/>
              <w:jc w:val="right"/>
              <w:rPr>
                <w:sz w:val="21"/>
              </w:rPr>
            </w:pPr>
            <w:r>
              <w:rPr>
                <w:sz w:val="21"/>
              </w:rPr>
              <w:t>-703,542 </w:t>
            </w:r>
          </w:p>
        </w:tc>
      </w:tr>
    </w:tbl>
    <w:p>
      <w:pPr>
        <w:spacing w:after="0" w:line="252" w:lineRule="exact"/>
        <w:jc w:val="right"/>
        <w:rPr>
          <w:sz w:val="21"/>
        </w:rPr>
        <w:sectPr>
          <w:pgSz w:w="11910" w:h="16840"/>
          <w:pgMar w:header="882" w:footer="1184" w:top="1120" w:bottom="1380" w:left="600" w:right="300"/>
        </w:sectPr>
      </w:pPr>
    </w:p>
    <w:p>
      <w:pPr>
        <w:pStyle w:val="BodyText"/>
        <w:spacing w:before="1"/>
      </w:pPr>
      <w:r>
        <w:rPr>
          <w:w w:val="100"/>
        </w:rPr>
        <w:t> </w:t>
      </w:r>
    </w:p>
    <w:p>
      <w:pPr>
        <w:pStyle w:val="BodyText"/>
        <w:spacing w:line="244" w:lineRule="auto" w:before="2"/>
        <w:ind w:right="666"/>
      </w:pPr>
      <w:r>
        <w:rPr/>
        <w:t>其他说明：</w:t>
      </w:r>
      <w:r>
        <w:rPr>
          <w:spacing w:val="1"/>
        </w:rPr>
        <w:t> </w:t>
      </w:r>
      <w:r>
        <w:rPr/>
        <w:t>无 </w:t>
      </w:r>
    </w:p>
    <w:p>
      <w:pPr>
        <w:pStyle w:val="BodyText"/>
        <w:spacing w:line="265" w:lineRule="exact"/>
      </w:pPr>
      <w:r>
        <w:rPr>
          <w:w w:val="100"/>
        </w:rPr>
        <w:t> </w:t>
      </w:r>
    </w:p>
    <w:p>
      <w:pPr>
        <w:pStyle w:val="BodyText"/>
        <w:spacing w:before="65"/>
      </w:pPr>
      <w:r>
        <w:rPr/>
        <w:t>67</w:t>
      </w:r>
      <w:r>
        <w:rPr>
          <w:spacing w:val="-5"/>
        </w:rPr>
        <w:t>、 其他收益</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spacing w:before="1"/>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3" w:hRule="atLeast"/>
        </w:trPr>
        <w:tc>
          <w:tcPr>
            <w:tcW w:w="2941" w:type="dxa"/>
          </w:tcPr>
          <w:p>
            <w:pPr>
              <w:pStyle w:val="TableParagraph"/>
              <w:spacing w:line="252" w:lineRule="exact" w:before="1"/>
              <w:ind w:left="942"/>
              <w:rPr>
                <w:sz w:val="21"/>
              </w:rPr>
            </w:pPr>
            <w:r>
              <w:rPr>
                <w:sz w:val="21"/>
              </w:rPr>
              <w:t>按性质分类 </w:t>
            </w:r>
          </w:p>
        </w:tc>
        <w:tc>
          <w:tcPr>
            <w:tcW w:w="2943" w:type="dxa"/>
          </w:tcPr>
          <w:p>
            <w:pPr>
              <w:pStyle w:val="TableParagraph"/>
              <w:spacing w:line="252" w:lineRule="exact" w:before="1"/>
              <w:ind w:left="942"/>
              <w:rPr>
                <w:sz w:val="21"/>
              </w:rPr>
            </w:pPr>
            <w:r>
              <w:rPr>
                <w:sz w:val="21"/>
              </w:rPr>
              <w:t>本期发生额 </w:t>
            </w:r>
          </w:p>
        </w:tc>
        <w:tc>
          <w:tcPr>
            <w:tcW w:w="2941" w:type="dxa"/>
          </w:tcPr>
          <w:p>
            <w:pPr>
              <w:pStyle w:val="TableParagraph"/>
              <w:spacing w:line="252" w:lineRule="exact" w:before="1"/>
              <w:ind w:left="942"/>
              <w:rPr>
                <w:sz w:val="21"/>
              </w:rPr>
            </w:pPr>
            <w:r>
              <w:rPr>
                <w:sz w:val="21"/>
              </w:rPr>
              <w:t>上期发生额 </w:t>
            </w:r>
          </w:p>
        </w:tc>
      </w:tr>
      <w:tr>
        <w:trPr>
          <w:trHeight w:val="273" w:hRule="atLeast"/>
        </w:trPr>
        <w:tc>
          <w:tcPr>
            <w:tcW w:w="2941" w:type="dxa"/>
          </w:tcPr>
          <w:p>
            <w:pPr>
              <w:pStyle w:val="TableParagraph"/>
              <w:spacing w:line="252" w:lineRule="exact" w:before="1"/>
              <w:ind w:left="107"/>
              <w:rPr>
                <w:sz w:val="21"/>
              </w:rPr>
            </w:pPr>
            <w:r>
              <w:rPr>
                <w:spacing w:val="-1"/>
                <w:sz w:val="21"/>
              </w:rPr>
              <w:t>企业扶持资金</w:t>
            </w:r>
            <w:r>
              <w:rPr>
                <w:sz w:val="21"/>
              </w:rPr>
              <w:t> </w:t>
            </w:r>
          </w:p>
        </w:tc>
        <w:tc>
          <w:tcPr>
            <w:tcW w:w="2943" w:type="dxa"/>
          </w:tcPr>
          <w:p>
            <w:pPr>
              <w:pStyle w:val="TableParagraph"/>
              <w:spacing w:line="252" w:lineRule="exact" w:before="1"/>
              <w:ind w:right="-15"/>
              <w:jc w:val="right"/>
              <w:rPr>
                <w:sz w:val="21"/>
              </w:rPr>
            </w:pPr>
            <w:r>
              <w:rPr>
                <w:sz w:val="21"/>
              </w:rPr>
              <w:t>1,118,782 </w:t>
            </w:r>
          </w:p>
        </w:tc>
        <w:tc>
          <w:tcPr>
            <w:tcW w:w="2941" w:type="dxa"/>
          </w:tcPr>
          <w:p>
            <w:pPr>
              <w:pStyle w:val="TableParagraph"/>
              <w:spacing w:line="252" w:lineRule="exact" w:before="1"/>
              <w:ind w:right="-15"/>
              <w:jc w:val="right"/>
              <w:rPr>
                <w:sz w:val="21"/>
              </w:rPr>
            </w:pPr>
            <w:r>
              <w:rPr>
                <w:sz w:val="21"/>
              </w:rPr>
              <w:t>1,740,832 </w:t>
            </w:r>
          </w:p>
        </w:tc>
      </w:tr>
      <w:tr>
        <w:trPr>
          <w:trHeight w:val="270" w:hRule="atLeast"/>
        </w:trPr>
        <w:tc>
          <w:tcPr>
            <w:tcW w:w="2941" w:type="dxa"/>
          </w:tcPr>
          <w:p>
            <w:pPr>
              <w:pStyle w:val="TableParagraph"/>
              <w:spacing w:line="250" w:lineRule="exact" w:before="1"/>
              <w:ind w:left="107"/>
              <w:rPr>
                <w:sz w:val="21"/>
              </w:rPr>
            </w:pPr>
            <w:r>
              <w:rPr>
                <w:spacing w:val="-1"/>
                <w:sz w:val="21"/>
              </w:rPr>
              <w:t>技术改造补贴</w:t>
            </w:r>
            <w:r>
              <w:rPr>
                <w:sz w:val="21"/>
              </w:rPr>
              <w:t> </w:t>
            </w:r>
          </w:p>
        </w:tc>
        <w:tc>
          <w:tcPr>
            <w:tcW w:w="2943" w:type="dxa"/>
          </w:tcPr>
          <w:p>
            <w:pPr>
              <w:pStyle w:val="TableParagraph"/>
              <w:spacing w:line="250" w:lineRule="exact" w:before="1"/>
              <w:ind w:right="-15"/>
              <w:jc w:val="right"/>
              <w:rPr>
                <w:sz w:val="21"/>
              </w:rPr>
            </w:pPr>
            <w:r>
              <w:rPr>
                <w:sz w:val="21"/>
              </w:rPr>
              <w:t>66,960 </w:t>
            </w:r>
          </w:p>
        </w:tc>
        <w:tc>
          <w:tcPr>
            <w:tcW w:w="2941" w:type="dxa"/>
          </w:tcPr>
          <w:p>
            <w:pPr>
              <w:pStyle w:val="TableParagraph"/>
              <w:spacing w:line="250" w:lineRule="exact" w:before="1"/>
              <w:ind w:right="-15"/>
              <w:jc w:val="right"/>
              <w:rPr>
                <w:sz w:val="21"/>
              </w:rPr>
            </w:pPr>
            <w:r>
              <w:rPr>
                <w:sz w:val="21"/>
              </w:rPr>
              <w:t>58,962 </w:t>
            </w:r>
          </w:p>
        </w:tc>
      </w:tr>
      <w:tr>
        <w:trPr>
          <w:trHeight w:val="273" w:hRule="atLeast"/>
        </w:trPr>
        <w:tc>
          <w:tcPr>
            <w:tcW w:w="2941" w:type="dxa"/>
          </w:tcPr>
          <w:p>
            <w:pPr>
              <w:pStyle w:val="TableParagraph"/>
              <w:spacing w:line="252" w:lineRule="exact" w:before="1"/>
              <w:ind w:left="107"/>
              <w:rPr>
                <w:sz w:val="21"/>
              </w:rPr>
            </w:pPr>
            <w:r>
              <w:rPr>
                <w:spacing w:val="-1"/>
                <w:sz w:val="21"/>
              </w:rPr>
              <w:t>研发项目补贴</w:t>
            </w:r>
            <w:r>
              <w:rPr>
                <w:sz w:val="21"/>
              </w:rPr>
              <w:t> </w:t>
            </w:r>
          </w:p>
        </w:tc>
        <w:tc>
          <w:tcPr>
            <w:tcW w:w="2943" w:type="dxa"/>
          </w:tcPr>
          <w:p>
            <w:pPr>
              <w:pStyle w:val="TableParagraph"/>
              <w:spacing w:line="252" w:lineRule="exact" w:before="1"/>
              <w:ind w:right="-15"/>
              <w:jc w:val="right"/>
              <w:rPr>
                <w:sz w:val="21"/>
              </w:rPr>
            </w:pPr>
            <w:r>
              <w:rPr>
                <w:sz w:val="21"/>
              </w:rPr>
              <w:t>22,408 </w:t>
            </w:r>
          </w:p>
        </w:tc>
        <w:tc>
          <w:tcPr>
            <w:tcW w:w="2941" w:type="dxa"/>
          </w:tcPr>
          <w:p>
            <w:pPr>
              <w:pStyle w:val="TableParagraph"/>
              <w:spacing w:line="252" w:lineRule="exact" w:before="1"/>
              <w:ind w:right="-15"/>
              <w:jc w:val="right"/>
              <w:rPr>
                <w:sz w:val="21"/>
              </w:rPr>
            </w:pPr>
            <w:r>
              <w:rPr>
                <w:sz w:val="21"/>
              </w:rPr>
              <w:t>26,203 </w:t>
            </w:r>
          </w:p>
        </w:tc>
      </w:tr>
      <w:tr>
        <w:trPr>
          <w:trHeight w:val="270" w:hRule="atLeast"/>
        </w:trPr>
        <w:tc>
          <w:tcPr>
            <w:tcW w:w="2941" w:type="dxa"/>
          </w:tcPr>
          <w:p>
            <w:pPr>
              <w:pStyle w:val="TableParagraph"/>
              <w:spacing w:line="250" w:lineRule="exact" w:before="1"/>
              <w:ind w:left="107"/>
              <w:rPr>
                <w:sz w:val="21"/>
              </w:rPr>
            </w:pPr>
            <w:r>
              <w:rPr>
                <w:spacing w:val="-1"/>
                <w:sz w:val="21"/>
              </w:rPr>
              <w:t>科技研发补助</w:t>
            </w:r>
            <w:r>
              <w:rPr>
                <w:sz w:val="21"/>
              </w:rPr>
              <w:t> </w:t>
            </w:r>
          </w:p>
        </w:tc>
        <w:tc>
          <w:tcPr>
            <w:tcW w:w="2943" w:type="dxa"/>
          </w:tcPr>
          <w:p>
            <w:pPr>
              <w:pStyle w:val="TableParagraph"/>
              <w:spacing w:line="250" w:lineRule="exact" w:before="1"/>
              <w:ind w:right="-15"/>
              <w:jc w:val="right"/>
              <w:rPr>
                <w:sz w:val="21"/>
              </w:rPr>
            </w:pPr>
            <w:r>
              <w:rPr>
                <w:sz w:val="21"/>
              </w:rPr>
              <w:t>19,783 </w:t>
            </w:r>
          </w:p>
        </w:tc>
        <w:tc>
          <w:tcPr>
            <w:tcW w:w="2941" w:type="dxa"/>
          </w:tcPr>
          <w:p>
            <w:pPr>
              <w:pStyle w:val="TableParagraph"/>
              <w:spacing w:line="250" w:lineRule="exact" w:before="1"/>
              <w:ind w:right="-15"/>
              <w:jc w:val="right"/>
              <w:rPr>
                <w:sz w:val="21"/>
              </w:rPr>
            </w:pPr>
            <w:r>
              <w:rPr>
                <w:sz w:val="21"/>
              </w:rPr>
              <w:t>12,699 </w:t>
            </w:r>
          </w:p>
        </w:tc>
      </w:tr>
      <w:tr>
        <w:trPr>
          <w:trHeight w:val="273" w:hRule="atLeast"/>
        </w:trPr>
        <w:tc>
          <w:tcPr>
            <w:tcW w:w="2941" w:type="dxa"/>
          </w:tcPr>
          <w:p>
            <w:pPr>
              <w:pStyle w:val="TableParagraph"/>
              <w:spacing w:line="250" w:lineRule="exact" w:before="3"/>
              <w:ind w:left="107"/>
              <w:rPr>
                <w:sz w:val="21"/>
              </w:rPr>
            </w:pPr>
            <w:r>
              <w:rPr>
                <w:spacing w:val="-1"/>
                <w:sz w:val="21"/>
              </w:rPr>
              <w:t>出口增量补贴</w:t>
            </w:r>
            <w:r>
              <w:rPr>
                <w:sz w:val="21"/>
              </w:rPr>
              <w:t> </w:t>
            </w:r>
          </w:p>
        </w:tc>
        <w:tc>
          <w:tcPr>
            <w:tcW w:w="2943" w:type="dxa"/>
          </w:tcPr>
          <w:p>
            <w:pPr>
              <w:pStyle w:val="TableParagraph"/>
              <w:spacing w:line="250" w:lineRule="exact" w:before="3"/>
              <w:ind w:right="-15"/>
              <w:jc w:val="right"/>
              <w:rPr>
                <w:sz w:val="21"/>
              </w:rPr>
            </w:pPr>
            <w:r>
              <w:rPr>
                <w:sz w:val="21"/>
              </w:rPr>
              <w:t>10,410 </w:t>
            </w:r>
          </w:p>
        </w:tc>
        <w:tc>
          <w:tcPr>
            <w:tcW w:w="2941" w:type="dxa"/>
          </w:tcPr>
          <w:p>
            <w:pPr>
              <w:pStyle w:val="TableParagraph"/>
              <w:spacing w:line="250" w:lineRule="exact" w:before="3"/>
              <w:ind w:right="-15"/>
              <w:jc w:val="right"/>
              <w:rPr>
                <w:sz w:val="21"/>
              </w:rPr>
            </w:pPr>
            <w:r>
              <w:rPr>
                <w:sz w:val="21"/>
              </w:rPr>
              <w:t>13,673 </w:t>
            </w:r>
          </w:p>
        </w:tc>
      </w:tr>
      <w:tr>
        <w:trPr>
          <w:trHeight w:val="273" w:hRule="atLeast"/>
        </w:trPr>
        <w:tc>
          <w:tcPr>
            <w:tcW w:w="2941" w:type="dxa"/>
          </w:tcPr>
          <w:p>
            <w:pPr>
              <w:pStyle w:val="TableParagraph"/>
              <w:spacing w:line="252" w:lineRule="exact" w:before="1"/>
              <w:ind w:left="107"/>
              <w:rPr>
                <w:sz w:val="21"/>
              </w:rPr>
            </w:pPr>
            <w:r>
              <w:rPr>
                <w:spacing w:val="-1"/>
                <w:sz w:val="21"/>
              </w:rPr>
              <w:t>物流补贴</w:t>
            </w:r>
            <w:r>
              <w:rPr>
                <w:sz w:val="21"/>
              </w:rPr>
              <w:t> </w:t>
            </w:r>
          </w:p>
        </w:tc>
        <w:tc>
          <w:tcPr>
            <w:tcW w:w="2943" w:type="dxa"/>
          </w:tcPr>
          <w:p>
            <w:pPr>
              <w:pStyle w:val="TableParagraph"/>
              <w:spacing w:line="252" w:lineRule="exact" w:before="1"/>
              <w:ind w:right="-15"/>
              <w:jc w:val="right"/>
              <w:rPr>
                <w:sz w:val="21"/>
              </w:rPr>
            </w:pPr>
            <w:r>
              <w:rPr>
                <w:sz w:val="21"/>
              </w:rPr>
              <w:t>2,489 </w:t>
            </w:r>
          </w:p>
        </w:tc>
        <w:tc>
          <w:tcPr>
            <w:tcW w:w="2941" w:type="dxa"/>
          </w:tcPr>
          <w:p>
            <w:pPr>
              <w:pStyle w:val="TableParagraph"/>
              <w:spacing w:line="252" w:lineRule="exact" w:before="1"/>
              <w:ind w:right="-15"/>
              <w:jc w:val="right"/>
              <w:rPr>
                <w:sz w:val="21"/>
              </w:rPr>
            </w:pPr>
            <w:r>
              <w:rPr>
                <w:sz w:val="21"/>
              </w:rPr>
              <w:t>4,586 </w:t>
            </w:r>
          </w:p>
        </w:tc>
      </w:tr>
      <w:tr>
        <w:trPr>
          <w:trHeight w:val="270" w:hRule="atLeast"/>
        </w:trPr>
        <w:tc>
          <w:tcPr>
            <w:tcW w:w="2941" w:type="dxa"/>
          </w:tcPr>
          <w:p>
            <w:pPr>
              <w:pStyle w:val="TableParagraph"/>
              <w:spacing w:line="250" w:lineRule="exact" w:before="1"/>
              <w:ind w:left="107"/>
              <w:rPr>
                <w:sz w:val="21"/>
              </w:rPr>
            </w:pPr>
            <w:r>
              <w:rPr>
                <w:sz w:val="21"/>
              </w:rPr>
              <w:t>其他 </w:t>
            </w:r>
          </w:p>
        </w:tc>
        <w:tc>
          <w:tcPr>
            <w:tcW w:w="2943" w:type="dxa"/>
          </w:tcPr>
          <w:p>
            <w:pPr>
              <w:pStyle w:val="TableParagraph"/>
              <w:spacing w:line="250" w:lineRule="exact" w:before="1"/>
              <w:ind w:right="-15"/>
              <w:jc w:val="right"/>
              <w:rPr>
                <w:sz w:val="21"/>
              </w:rPr>
            </w:pPr>
            <w:r>
              <w:rPr>
                <w:sz w:val="21"/>
              </w:rPr>
              <w:t>8,999 </w:t>
            </w:r>
          </w:p>
        </w:tc>
        <w:tc>
          <w:tcPr>
            <w:tcW w:w="2941" w:type="dxa"/>
          </w:tcPr>
          <w:p>
            <w:pPr>
              <w:pStyle w:val="TableParagraph"/>
              <w:spacing w:line="250" w:lineRule="exact" w:before="1"/>
              <w:ind w:right="-15"/>
              <w:jc w:val="right"/>
              <w:rPr>
                <w:sz w:val="21"/>
              </w:rPr>
            </w:pPr>
            <w:r>
              <w:rPr>
                <w:sz w:val="21"/>
              </w:rPr>
              <w:t>20,016 </w:t>
            </w:r>
          </w:p>
        </w:tc>
      </w:tr>
      <w:tr>
        <w:trPr>
          <w:trHeight w:val="273" w:hRule="atLeast"/>
        </w:trPr>
        <w:tc>
          <w:tcPr>
            <w:tcW w:w="2941" w:type="dxa"/>
          </w:tcPr>
          <w:p>
            <w:pPr>
              <w:pStyle w:val="TableParagraph"/>
              <w:spacing w:line="250" w:lineRule="exact" w:before="3"/>
              <w:ind w:left="1290" w:right="1176"/>
              <w:jc w:val="center"/>
              <w:rPr>
                <w:sz w:val="21"/>
              </w:rPr>
            </w:pPr>
            <w:r>
              <w:rPr>
                <w:sz w:val="21"/>
              </w:rPr>
              <w:t>合计 </w:t>
            </w:r>
          </w:p>
        </w:tc>
        <w:tc>
          <w:tcPr>
            <w:tcW w:w="2943" w:type="dxa"/>
          </w:tcPr>
          <w:p>
            <w:pPr>
              <w:pStyle w:val="TableParagraph"/>
              <w:spacing w:line="250" w:lineRule="exact" w:before="3"/>
              <w:ind w:right="-15"/>
              <w:jc w:val="right"/>
              <w:rPr>
                <w:sz w:val="21"/>
              </w:rPr>
            </w:pPr>
            <w:r>
              <w:rPr>
                <w:sz w:val="21"/>
              </w:rPr>
              <w:t>1,249,831 </w:t>
            </w:r>
          </w:p>
        </w:tc>
        <w:tc>
          <w:tcPr>
            <w:tcW w:w="2941" w:type="dxa"/>
          </w:tcPr>
          <w:p>
            <w:pPr>
              <w:pStyle w:val="TableParagraph"/>
              <w:spacing w:line="250" w:lineRule="exact" w:before="3"/>
              <w:ind w:right="-15"/>
              <w:jc w:val="right"/>
              <w:rPr>
                <w:sz w:val="21"/>
              </w:rPr>
            </w:pPr>
            <w:r>
              <w:rPr>
                <w:sz w:val="21"/>
              </w:rPr>
              <w:t>1,876,971 </w:t>
            </w:r>
          </w:p>
        </w:tc>
      </w:tr>
    </w:tbl>
    <w:p>
      <w:pPr>
        <w:spacing w:after="0" w:line="250" w:lineRule="exact"/>
        <w:jc w:val="right"/>
        <w:rPr>
          <w:sz w:val="21"/>
        </w:rPr>
        <w:sectPr>
          <w:type w:val="continuous"/>
          <w:pgSz w:w="11910" w:h="16840"/>
          <w:pgMar w:top="780" w:bottom="280" w:left="600" w:right="300"/>
        </w:sectPr>
      </w:pPr>
    </w:p>
    <w:p>
      <w:pPr>
        <w:pStyle w:val="BodyText"/>
        <w:spacing w:before="1"/>
      </w:pPr>
      <w:r>
        <w:rPr>
          <w:w w:val="100"/>
        </w:rPr>
        <w:t> </w:t>
      </w:r>
    </w:p>
    <w:p>
      <w:pPr>
        <w:pStyle w:val="BodyText"/>
        <w:spacing w:line="242" w:lineRule="auto" w:before="4"/>
        <w:ind w:right="666"/>
      </w:pPr>
      <w:r>
        <w:rPr/>
        <w:t>其他说明：</w:t>
      </w:r>
      <w:r>
        <w:rPr>
          <w:spacing w:val="1"/>
        </w:rPr>
        <w:t> </w:t>
      </w:r>
      <w:r>
        <w:rPr/>
        <w:t>无 </w:t>
      </w:r>
    </w:p>
    <w:p>
      <w:pPr>
        <w:pStyle w:val="BodyText"/>
        <w:spacing w:before="2"/>
      </w:pPr>
      <w:r>
        <w:rPr>
          <w:w w:val="100"/>
        </w:rPr>
        <w:t> </w:t>
      </w:r>
    </w:p>
    <w:p>
      <w:pPr>
        <w:pStyle w:val="BodyText"/>
        <w:spacing w:before="62"/>
      </w:pPr>
      <w:r>
        <w:rPr/>
        <w:t>68</w:t>
      </w:r>
      <w:r>
        <w:rPr>
          <w:spacing w:val="-5"/>
        </w:rPr>
        <w:t>、 投资收益</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0" w:hRule="atLeast"/>
        </w:trPr>
        <w:tc>
          <w:tcPr>
            <w:tcW w:w="3562" w:type="dxa"/>
          </w:tcPr>
          <w:p>
            <w:pPr>
              <w:pStyle w:val="TableParagraph"/>
              <w:spacing w:line="250" w:lineRule="exact" w:before="1"/>
              <w:ind w:left="1602" w:right="1490"/>
              <w:jc w:val="center"/>
              <w:rPr>
                <w:sz w:val="21"/>
              </w:rPr>
            </w:pPr>
            <w:r>
              <w:rPr>
                <w:sz w:val="21"/>
              </w:rPr>
              <w:t>项目 </w:t>
            </w:r>
          </w:p>
        </w:tc>
        <w:tc>
          <w:tcPr>
            <w:tcW w:w="2626" w:type="dxa"/>
          </w:tcPr>
          <w:p>
            <w:pPr>
              <w:pStyle w:val="TableParagraph"/>
              <w:spacing w:line="250" w:lineRule="exact" w:before="1"/>
              <w:ind w:left="787"/>
              <w:rPr>
                <w:sz w:val="21"/>
              </w:rPr>
            </w:pPr>
            <w:r>
              <w:rPr>
                <w:sz w:val="21"/>
              </w:rPr>
              <w:t>本期发生额 </w:t>
            </w:r>
          </w:p>
        </w:tc>
        <w:tc>
          <w:tcPr>
            <w:tcW w:w="2636" w:type="dxa"/>
          </w:tcPr>
          <w:p>
            <w:pPr>
              <w:pStyle w:val="TableParagraph"/>
              <w:spacing w:line="250" w:lineRule="exact" w:before="1"/>
              <w:ind w:left="791"/>
              <w:rPr>
                <w:sz w:val="21"/>
              </w:rPr>
            </w:pPr>
            <w:r>
              <w:rPr>
                <w:sz w:val="21"/>
              </w:rPr>
              <w:t>上期发生额 </w:t>
            </w:r>
          </w:p>
        </w:tc>
      </w:tr>
      <w:tr>
        <w:trPr>
          <w:trHeight w:val="273" w:hRule="atLeast"/>
        </w:trPr>
        <w:tc>
          <w:tcPr>
            <w:tcW w:w="3562" w:type="dxa"/>
          </w:tcPr>
          <w:p>
            <w:pPr>
              <w:pStyle w:val="TableParagraph"/>
              <w:spacing w:line="252" w:lineRule="exact" w:before="1"/>
              <w:ind w:left="107"/>
              <w:rPr>
                <w:sz w:val="21"/>
              </w:rPr>
            </w:pPr>
            <w:r>
              <w:rPr>
                <w:spacing w:val="-1"/>
                <w:sz w:val="21"/>
              </w:rPr>
              <w:t>权益法核算的长期股权投资收益</w:t>
            </w:r>
            <w:r>
              <w:rPr>
                <w:sz w:val="21"/>
              </w:rPr>
              <w:t> </w:t>
            </w:r>
          </w:p>
        </w:tc>
        <w:tc>
          <w:tcPr>
            <w:tcW w:w="2626" w:type="dxa"/>
          </w:tcPr>
          <w:p>
            <w:pPr>
              <w:pStyle w:val="TableParagraph"/>
              <w:spacing w:line="252" w:lineRule="exact" w:before="1"/>
              <w:ind w:right="-15"/>
              <w:jc w:val="right"/>
              <w:rPr>
                <w:sz w:val="21"/>
              </w:rPr>
            </w:pPr>
            <w:r>
              <w:rPr>
                <w:sz w:val="21"/>
              </w:rPr>
              <w:t>255,989 </w:t>
            </w:r>
          </w:p>
        </w:tc>
        <w:tc>
          <w:tcPr>
            <w:tcW w:w="2636" w:type="dxa"/>
          </w:tcPr>
          <w:p>
            <w:pPr>
              <w:pStyle w:val="TableParagraph"/>
              <w:spacing w:line="252" w:lineRule="exact" w:before="1"/>
              <w:ind w:right="-15"/>
              <w:jc w:val="right"/>
              <w:rPr>
                <w:sz w:val="21"/>
              </w:rPr>
            </w:pPr>
            <w:r>
              <w:rPr>
                <w:sz w:val="21"/>
              </w:rPr>
              <w:t>2,637 </w:t>
            </w:r>
          </w:p>
        </w:tc>
      </w:tr>
      <w:tr>
        <w:trPr>
          <w:trHeight w:val="270" w:hRule="atLeast"/>
        </w:trPr>
        <w:tc>
          <w:tcPr>
            <w:tcW w:w="3562" w:type="dxa"/>
          </w:tcPr>
          <w:p>
            <w:pPr>
              <w:pStyle w:val="TableParagraph"/>
              <w:spacing w:line="250" w:lineRule="exact" w:before="1"/>
              <w:ind w:left="107"/>
              <w:rPr>
                <w:sz w:val="21"/>
              </w:rPr>
            </w:pPr>
            <w:r>
              <w:rPr>
                <w:spacing w:val="-1"/>
                <w:sz w:val="21"/>
              </w:rPr>
              <w:t>处置长期股权投资产生的投资收益</w:t>
            </w:r>
            <w:r>
              <w:rPr>
                <w:sz w:val="21"/>
              </w:rPr>
              <w:t> </w:t>
            </w:r>
          </w:p>
        </w:tc>
        <w:tc>
          <w:tcPr>
            <w:tcW w:w="2626" w:type="dxa"/>
          </w:tcPr>
          <w:p>
            <w:pPr>
              <w:pStyle w:val="TableParagraph"/>
              <w:spacing w:line="250" w:lineRule="exact" w:before="1"/>
              <w:ind w:right="93"/>
              <w:jc w:val="right"/>
              <w:rPr>
                <w:sz w:val="21"/>
              </w:rPr>
            </w:pPr>
            <w:r>
              <w:rPr>
                <w:sz w:val="21"/>
              </w:rPr>
              <w:t>-3,547</w:t>
            </w:r>
          </w:p>
        </w:tc>
        <w:tc>
          <w:tcPr>
            <w:tcW w:w="2636" w:type="dxa"/>
          </w:tcPr>
          <w:p>
            <w:pPr>
              <w:pStyle w:val="TableParagraph"/>
              <w:spacing w:line="250" w:lineRule="exact" w:before="1"/>
              <w:ind w:right="-15"/>
              <w:jc w:val="right"/>
              <w:rPr>
                <w:sz w:val="21"/>
              </w:rPr>
            </w:pPr>
            <w:r>
              <w:rPr>
                <w:sz w:val="21"/>
              </w:rPr>
              <w:t>- </w:t>
            </w:r>
          </w:p>
        </w:tc>
      </w:tr>
      <w:tr>
        <w:trPr>
          <w:trHeight w:val="546" w:hRule="atLeast"/>
        </w:trPr>
        <w:tc>
          <w:tcPr>
            <w:tcW w:w="3562" w:type="dxa"/>
          </w:tcPr>
          <w:p>
            <w:pPr>
              <w:pStyle w:val="TableParagraph"/>
              <w:spacing w:line="270" w:lineRule="atLeast"/>
              <w:ind w:left="107" w:right="288"/>
              <w:rPr>
                <w:sz w:val="21"/>
              </w:rPr>
            </w:pPr>
            <w:r>
              <w:rPr>
                <w:sz w:val="21"/>
              </w:rPr>
              <w:t>交易性金融资产在持有期间的投资收益 </w:t>
            </w:r>
          </w:p>
        </w:tc>
        <w:tc>
          <w:tcPr>
            <w:tcW w:w="2626" w:type="dxa"/>
          </w:tcPr>
          <w:p>
            <w:pPr>
              <w:pStyle w:val="TableParagraph"/>
              <w:spacing w:before="3"/>
              <w:ind w:right="-15"/>
              <w:jc w:val="right"/>
              <w:rPr>
                <w:sz w:val="21"/>
              </w:rPr>
            </w:pPr>
            <w:r>
              <w:rPr>
                <w:w w:val="100"/>
                <w:sz w:val="21"/>
              </w:rPr>
              <w:t> </w:t>
            </w:r>
          </w:p>
        </w:tc>
        <w:tc>
          <w:tcPr>
            <w:tcW w:w="2636" w:type="dxa"/>
          </w:tcPr>
          <w:p>
            <w:pPr>
              <w:pStyle w:val="TableParagraph"/>
              <w:spacing w:before="3"/>
              <w:ind w:right="-15"/>
              <w:jc w:val="right"/>
              <w:rPr>
                <w:sz w:val="21"/>
              </w:rPr>
            </w:pPr>
            <w:r>
              <w:rPr>
                <w:w w:val="100"/>
                <w:sz w:val="21"/>
              </w:rPr>
              <w:t> </w:t>
            </w:r>
          </w:p>
        </w:tc>
      </w:tr>
      <w:tr>
        <w:trPr>
          <w:trHeight w:val="544" w:hRule="atLeast"/>
        </w:trPr>
        <w:tc>
          <w:tcPr>
            <w:tcW w:w="3562" w:type="dxa"/>
          </w:tcPr>
          <w:p>
            <w:pPr>
              <w:pStyle w:val="TableParagraph"/>
              <w:spacing w:before="1"/>
              <w:ind w:left="107"/>
              <w:rPr>
                <w:sz w:val="21"/>
              </w:rPr>
            </w:pPr>
            <w:r>
              <w:rPr>
                <w:sz w:val="21"/>
              </w:rPr>
              <w:t>其他权益工具投资在持有期间取得</w:t>
            </w:r>
          </w:p>
          <w:p>
            <w:pPr>
              <w:pStyle w:val="TableParagraph"/>
              <w:spacing w:line="252" w:lineRule="exact" w:before="2"/>
              <w:ind w:left="107"/>
              <w:rPr>
                <w:sz w:val="21"/>
              </w:rPr>
            </w:pPr>
            <w:r>
              <w:rPr>
                <w:sz w:val="21"/>
              </w:rPr>
              <w:t>的股利收入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545" w:hRule="atLeast"/>
        </w:trPr>
        <w:tc>
          <w:tcPr>
            <w:tcW w:w="3562" w:type="dxa"/>
          </w:tcPr>
          <w:p>
            <w:pPr>
              <w:pStyle w:val="TableParagraph"/>
              <w:spacing w:before="1"/>
              <w:ind w:left="107"/>
              <w:rPr>
                <w:sz w:val="21"/>
              </w:rPr>
            </w:pPr>
            <w:r>
              <w:rPr>
                <w:sz w:val="21"/>
              </w:rPr>
              <w:t>债权投资在持有期间取得的利息收</w:t>
            </w:r>
          </w:p>
          <w:p>
            <w:pPr>
              <w:pStyle w:val="TableParagraph"/>
              <w:spacing w:line="252" w:lineRule="exact" w:before="2"/>
              <w:ind w:left="107"/>
              <w:rPr>
                <w:sz w:val="21"/>
              </w:rPr>
            </w:pPr>
            <w:r>
              <w:rPr>
                <w:sz w:val="21"/>
              </w:rPr>
              <w:t>入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544" w:hRule="atLeast"/>
        </w:trPr>
        <w:tc>
          <w:tcPr>
            <w:tcW w:w="3562" w:type="dxa"/>
          </w:tcPr>
          <w:p>
            <w:pPr>
              <w:pStyle w:val="TableParagraph"/>
              <w:spacing w:before="1"/>
              <w:ind w:left="107"/>
              <w:rPr>
                <w:sz w:val="21"/>
              </w:rPr>
            </w:pPr>
            <w:r>
              <w:rPr>
                <w:sz w:val="21"/>
              </w:rPr>
              <w:t>其他债权投资在持有期间取得的利</w:t>
            </w:r>
          </w:p>
          <w:p>
            <w:pPr>
              <w:pStyle w:val="TableParagraph"/>
              <w:spacing w:line="252" w:lineRule="exact" w:before="2"/>
              <w:ind w:left="107"/>
              <w:rPr>
                <w:sz w:val="21"/>
              </w:rPr>
            </w:pPr>
            <w:r>
              <w:rPr>
                <w:sz w:val="21"/>
              </w:rPr>
              <w:t>息收入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544" w:hRule="atLeast"/>
        </w:trPr>
        <w:tc>
          <w:tcPr>
            <w:tcW w:w="3562" w:type="dxa"/>
          </w:tcPr>
          <w:p>
            <w:pPr>
              <w:pStyle w:val="TableParagraph"/>
              <w:spacing w:before="1"/>
              <w:ind w:left="107"/>
              <w:rPr>
                <w:sz w:val="21"/>
              </w:rPr>
            </w:pPr>
            <w:r>
              <w:rPr>
                <w:sz w:val="21"/>
              </w:rPr>
              <w:t>处置交易性金融资产取得的投资收</w:t>
            </w:r>
          </w:p>
          <w:p>
            <w:pPr>
              <w:pStyle w:val="TableParagraph"/>
              <w:spacing w:line="250" w:lineRule="exact" w:before="4"/>
              <w:ind w:left="107"/>
              <w:rPr>
                <w:sz w:val="21"/>
              </w:rPr>
            </w:pPr>
            <w:r>
              <w:rPr>
                <w:sz w:val="21"/>
              </w:rPr>
              <w:t>益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544" w:hRule="atLeast"/>
        </w:trPr>
        <w:tc>
          <w:tcPr>
            <w:tcW w:w="3562" w:type="dxa"/>
          </w:tcPr>
          <w:p>
            <w:pPr>
              <w:pStyle w:val="TableParagraph"/>
              <w:spacing w:before="1"/>
              <w:ind w:left="107"/>
              <w:rPr>
                <w:sz w:val="21"/>
              </w:rPr>
            </w:pPr>
            <w:r>
              <w:rPr>
                <w:sz w:val="21"/>
              </w:rPr>
              <w:t>处置其他权益工具投资取得的投资</w:t>
            </w:r>
          </w:p>
          <w:p>
            <w:pPr>
              <w:pStyle w:val="TableParagraph"/>
              <w:spacing w:line="250" w:lineRule="exact" w:before="4"/>
              <w:ind w:left="107"/>
              <w:rPr>
                <w:sz w:val="21"/>
              </w:rPr>
            </w:pPr>
            <w:r>
              <w:rPr>
                <w:sz w:val="21"/>
              </w:rPr>
              <w:t>收益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273" w:hRule="atLeast"/>
        </w:trPr>
        <w:tc>
          <w:tcPr>
            <w:tcW w:w="3562" w:type="dxa"/>
          </w:tcPr>
          <w:p>
            <w:pPr>
              <w:pStyle w:val="TableParagraph"/>
              <w:spacing w:line="252" w:lineRule="exact" w:before="1"/>
              <w:ind w:left="107"/>
              <w:rPr>
                <w:sz w:val="21"/>
              </w:rPr>
            </w:pPr>
            <w:r>
              <w:rPr>
                <w:spacing w:val="-1"/>
                <w:sz w:val="21"/>
              </w:rPr>
              <w:t>处置债权投资取得的投资收益</w:t>
            </w:r>
            <w:r>
              <w:rPr>
                <w:sz w:val="21"/>
              </w:rPr>
              <w:t> </w:t>
            </w:r>
          </w:p>
        </w:tc>
        <w:tc>
          <w:tcPr>
            <w:tcW w:w="2626" w:type="dxa"/>
          </w:tcPr>
          <w:p>
            <w:pPr>
              <w:pStyle w:val="TableParagraph"/>
              <w:spacing w:line="252" w:lineRule="exact" w:before="1"/>
              <w:ind w:right="-15"/>
              <w:jc w:val="right"/>
              <w:rPr>
                <w:sz w:val="21"/>
              </w:rPr>
            </w:pPr>
            <w:r>
              <w:rPr>
                <w:w w:val="100"/>
                <w:sz w:val="21"/>
              </w:rPr>
              <w:t> </w:t>
            </w:r>
          </w:p>
        </w:tc>
        <w:tc>
          <w:tcPr>
            <w:tcW w:w="2636" w:type="dxa"/>
          </w:tcPr>
          <w:p>
            <w:pPr>
              <w:pStyle w:val="TableParagraph"/>
              <w:spacing w:line="252" w:lineRule="exact" w:before="1"/>
              <w:ind w:right="-15"/>
              <w:jc w:val="right"/>
              <w:rPr>
                <w:sz w:val="21"/>
              </w:rPr>
            </w:pPr>
            <w:r>
              <w:rPr>
                <w:w w:val="100"/>
                <w:sz w:val="21"/>
              </w:rPr>
              <w:t> </w:t>
            </w:r>
          </w:p>
        </w:tc>
      </w:tr>
      <w:tr>
        <w:trPr>
          <w:trHeight w:val="270" w:hRule="atLeast"/>
        </w:trPr>
        <w:tc>
          <w:tcPr>
            <w:tcW w:w="3562" w:type="dxa"/>
          </w:tcPr>
          <w:p>
            <w:pPr>
              <w:pStyle w:val="TableParagraph"/>
              <w:spacing w:line="250" w:lineRule="exact" w:before="1"/>
              <w:ind w:left="107"/>
              <w:rPr>
                <w:sz w:val="21"/>
              </w:rPr>
            </w:pPr>
            <w:r>
              <w:rPr>
                <w:spacing w:val="-1"/>
                <w:sz w:val="21"/>
              </w:rPr>
              <w:t>处置其他债权投资取得的投资收益</w:t>
            </w:r>
            <w:r>
              <w:rPr>
                <w:sz w:val="21"/>
              </w:rPr>
              <w:t> </w:t>
            </w:r>
          </w:p>
        </w:tc>
        <w:tc>
          <w:tcPr>
            <w:tcW w:w="2626" w:type="dxa"/>
          </w:tcPr>
          <w:p>
            <w:pPr>
              <w:pStyle w:val="TableParagraph"/>
              <w:spacing w:line="250" w:lineRule="exact" w:before="1"/>
              <w:ind w:right="-15"/>
              <w:jc w:val="right"/>
              <w:rPr>
                <w:sz w:val="21"/>
              </w:rPr>
            </w:pPr>
            <w:r>
              <w:rPr>
                <w:w w:val="100"/>
                <w:sz w:val="21"/>
              </w:rPr>
              <w:t> </w:t>
            </w:r>
          </w:p>
        </w:tc>
        <w:tc>
          <w:tcPr>
            <w:tcW w:w="2636" w:type="dxa"/>
          </w:tcPr>
          <w:p>
            <w:pPr>
              <w:pStyle w:val="TableParagraph"/>
              <w:spacing w:line="250" w:lineRule="exact" w:before="1"/>
              <w:ind w:right="-15"/>
              <w:jc w:val="right"/>
              <w:rPr>
                <w:sz w:val="21"/>
              </w:rPr>
            </w:pPr>
            <w:r>
              <w:rPr>
                <w:w w:val="100"/>
                <w:sz w:val="21"/>
              </w:rPr>
              <w:t> </w:t>
            </w:r>
          </w:p>
        </w:tc>
      </w:tr>
      <w:tr>
        <w:trPr>
          <w:trHeight w:val="273" w:hRule="atLeast"/>
        </w:trPr>
        <w:tc>
          <w:tcPr>
            <w:tcW w:w="3562" w:type="dxa"/>
          </w:tcPr>
          <w:p>
            <w:pPr>
              <w:pStyle w:val="TableParagraph"/>
              <w:spacing w:line="250" w:lineRule="exact" w:before="3"/>
              <w:ind w:left="107"/>
              <w:rPr>
                <w:sz w:val="21"/>
              </w:rPr>
            </w:pPr>
            <w:r>
              <w:rPr>
                <w:spacing w:val="-1"/>
                <w:sz w:val="21"/>
              </w:rPr>
              <w:t>债务重组收益</w:t>
            </w:r>
            <w:r>
              <w:rPr>
                <w:sz w:val="21"/>
              </w:rPr>
              <w:t> </w:t>
            </w:r>
          </w:p>
        </w:tc>
        <w:tc>
          <w:tcPr>
            <w:tcW w:w="2626" w:type="dxa"/>
          </w:tcPr>
          <w:p>
            <w:pPr>
              <w:pStyle w:val="TableParagraph"/>
              <w:spacing w:line="250" w:lineRule="exact" w:before="3"/>
              <w:ind w:right="-15"/>
              <w:jc w:val="right"/>
              <w:rPr>
                <w:sz w:val="21"/>
              </w:rPr>
            </w:pPr>
            <w:r>
              <w:rPr>
                <w:w w:val="100"/>
                <w:sz w:val="21"/>
              </w:rPr>
              <w:t> </w:t>
            </w:r>
          </w:p>
        </w:tc>
        <w:tc>
          <w:tcPr>
            <w:tcW w:w="2636"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547" w:hRule="atLeast"/>
        </w:trPr>
        <w:tc>
          <w:tcPr>
            <w:tcW w:w="3562" w:type="dxa"/>
          </w:tcPr>
          <w:p>
            <w:pPr>
              <w:pStyle w:val="TableParagraph"/>
              <w:spacing w:line="270" w:lineRule="atLeast"/>
              <w:ind w:left="107" w:right="288"/>
              <w:rPr>
                <w:sz w:val="21"/>
              </w:rPr>
            </w:pPr>
            <w:r>
              <w:rPr>
                <w:sz w:val="21"/>
              </w:rPr>
              <w:t>处置衍生金融资产(负债)产生的投资收益 </w:t>
            </w:r>
          </w:p>
        </w:tc>
        <w:tc>
          <w:tcPr>
            <w:tcW w:w="2626" w:type="dxa"/>
          </w:tcPr>
          <w:p>
            <w:pPr>
              <w:pStyle w:val="TableParagraph"/>
              <w:spacing w:before="3"/>
              <w:ind w:right="-15"/>
              <w:jc w:val="right"/>
              <w:rPr>
                <w:sz w:val="21"/>
              </w:rPr>
            </w:pPr>
            <w:r>
              <w:rPr>
                <w:sz w:val="21"/>
              </w:rPr>
              <w:t>-918,557 </w:t>
            </w:r>
          </w:p>
        </w:tc>
        <w:tc>
          <w:tcPr>
            <w:tcW w:w="2636" w:type="dxa"/>
          </w:tcPr>
          <w:p>
            <w:pPr>
              <w:pStyle w:val="TableParagraph"/>
              <w:spacing w:before="3"/>
              <w:ind w:right="-15"/>
              <w:jc w:val="right"/>
              <w:rPr>
                <w:sz w:val="21"/>
              </w:rPr>
            </w:pPr>
            <w:r>
              <w:rPr>
                <w:sz w:val="21"/>
              </w:rPr>
              <w:t>27,627 </w:t>
            </w:r>
          </w:p>
        </w:tc>
      </w:tr>
      <w:tr>
        <w:trPr>
          <w:trHeight w:val="270" w:hRule="atLeast"/>
        </w:trPr>
        <w:tc>
          <w:tcPr>
            <w:tcW w:w="3562" w:type="dxa"/>
          </w:tcPr>
          <w:p>
            <w:pPr>
              <w:pStyle w:val="TableParagraph"/>
              <w:spacing w:line="250" w:lineRule="exact" w:before="1"/>
              <w:ind w:left="107"/>
              <w:rPr>
                <w:sz w:val="21"/>
              </w:rPr>
            </w:pPr>
            <w:r>
              <w:rPr>
                <w:sz w:val="21"/>
              </w:rPr>
              <w:t>合计 </w:t>
            </w:r>
          </w:p>
        </w:tc>
        <w:tc>
          <w:tcPr>
            <w:tcW w:w="2626" w:type="dxa"/>
          </w:tcPr>
          <w:p>
            <w:pPr>
              <w:pStyle w:val="TableParagraph"/>
              <w:spacing w:line="250" w:lineRule="exact" w:before="1"/>
              <w:ind w:right="-15"/>
              <w:jc w:val="right"/>
              <w:rPr>
                <w:sz w:val="21"/>
              </w:rPr>
            </w:pPr>
            <w:r>
              <w:rPr>
                <w:sz w:val="21"/>
              </w:rPr>
              <w:t>-666,115 </w:t>
            </w:r>
          </w:p>
        </w:tc>
        <w:tc>
          <w:tcPr>
            <w:tcW w:w="2636" w:type="dxa"/>
          </w:tcPr>
          <w:p>
            <w:pPr>
              <w:pStyle w:val="TableParagraph"/>
              <w:spacing w:line="250" w:lineRule="exact" w:before="1"/>
              <w:ind w:right="-15"/>
              <w:jc w:val="right"/>
              <w:rPr>
                <w:sz w:val="21"/>
              </w:rPr>
            </w:pPr>
            <w:r>
              <w:rPr>
                <w:sz w:val="21"/>
              </w:rPr>
              <w:t>30,264 </w:t>
            </w:r>
          </w:p>
        </w:tc>
      </w:tr>
    </w:tbl>
    <w:p>
      <w:pPr>
        <w:spacing w:after="0" w:line="250" w:lineRule="exact"/>
        <w:jc w:val="right"/>
        <w:rPr>
          <w:sz w:val="21"/>
        </w:rPr>
        <w:sectPr>
          <w:pgSz w:w="11910" w:h="16840"/>
          <w:pgMar w:header="882" w:footer="1184" w:top="1120" w:bottom="1380" w:left="600" w:right="300"/>
        </w:sectPr>
      </w:pPr>
    </w:p>
    <w:p>
      <w:pPr>
        <w:pStyle w:val="BodyText"/>
        <w:spacing w:before="1"/>
      </w:pPr>
      <w:r>
        <w:rPr>
          <w:w w:val="100"/>
        </w:rPr>
        <w:t> </w:t>
      </w:r>
    </w:p>
    <w:p>
      <w:pPr>
        <w:pStyle w:val="BodyText"/>
        <w:spacing w:line="307" w:lineRule="auto" w:before="141"/>
        <w:ind w:right="1178"/>
      </w:pPr>
      <w:r>
        <w:rPr/>
        <w:t>其他说明：</w:t>
      </w:r>
      <w:r>
        <w:rPr>
          <w:spacing w:val="1"/>
        </w:rPr>
        <w:t> </w:t>
      </w:r>
      <w:r>
        <w:rPr/>
        <w:t>无 </w:t>
      </w:r>
    </w:p>
    <w:p>
      <w:pPr>
        <w:pStyle w:val="BodyText"/>
        <w:spacing w:line="195" w:lineRule="exact"/>
      </w:pPr>
      <w:r>
        <w:rPr>
          <w:w w:val="100"/>
        </w:rPr>
        <w:t> </w:t>
      </w:r>
    </w:p>
    <w:p>
      <w:pPr>
        <w:pStyle w:val="BodyText"/>
        <w:spacing w:before="65"/>
      </w:pPr>
      <w:r>
        <w:rPr/>
        <w:t>69</w:t>
      </w:r>
      <w:r>
        <w:rPr>
          <w:spacing w:val="-5"/>
        </w:rPr>
        <w:t>、 净敞口套期收益</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3"/>
      </w:pPr>
      <w:r>
        <w:rPr>
          <w:w w:val="100"/>
        </w:rPr>
        <w:t> </w:t>
      </w:r>
    </w:p>
    <w:p>
      <w:pPr>
        <w:pStyle w:val="BodyText"/>
        <w:spacing w:before="64"/>
      </w:pPr>
      <w:r>
        <w:rPr/>
        <w:t>70</w:t>
      </w:r>
      <w:r>
        <w:rPr>
          <w:spacing w:val="-5"/>
        </w:rPr>
        <w:t>、 公允价值变动收益</w:t>
      </w:r>
      <w:r>
        <w:rPr/>
        <w:t>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7"/>
        </w:rPr>
      </w:pPr>
    </w:p>
    <w:p>
      <w:pPr>
        <w:pStyle w:val="BodyText"/>
        <w:spacing w:before="1"/>
      </w:pPr>
      <w:r>
        <w:rPr>
          <w:spacing w:val="7"/>
        </w:rPr>
        <w:t>单位：千元 币种：人民币</w:t>
      </w:r>
      <w:r>
        <w:rPr/>
        <w:t> </w:t>
      </w:r>
    </w:p>
    <w:p>
      <w:pPr>
        <w:spacing w:after="0"/>
        <w:sectPr>
          <w:type w:val="continuous"/>
          <w:pgSz w:w="11910" w:h="16840"/>
          <w:pgMar w:top="780" w:bottom="280" w:left="600" w:right="300"/>
          <w:cols w:num="2" w:equalWidth="0">
            <w:col w:w="3536" w:space="2775"/>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753"/>
        <w:gridCol w:w="2756"/>
      </w:tblGrid>
      <w:tr>
        <w:trPr>
          <w:trHeight w:val="273" w:hRule="atLeast"/>
        </w:trPr>
        <w:tc>
          <w:tcPr>
            <w:tcW w:w="3315" w:type="dxa"/>
          </w:tcPr>
          <w:p>
            <w:pPr>
              <w:pStyle w:val="TableParagraph"/>
              <w:spacing w:line="252" w:lineRule="exact" w:before="1"/>
              <w:ind w:left="290"/>
              <w:rPr>
                <w:sz w:val="21"/>
              </w:rPr>
            </w:pPr>
            <w:r>
              <w:rPr>
                <w:spacing w:val="-1"/>
                <w:sz w:val="21"/>
              </w:rPr>
              <w:t>产生公允价值变动收益的来源</w:t>
            </w:r>
            <w:r>
              <w:rPr>
                <w:sz w:val="21"/>
              </w:rPr>
              <w:t> </w:t>
            </w:r>
          </w:p>
        </w:tc>
        <w:tc>
          <w:tcPr>
            <w:tcW w:w="2753" w:type="dxa"/>
          </w:tcPr>
          <w:p>
            <w:pPr>
              <w:pStyle w:val="TableParagraph"/>
              <w:spacing w:line="252" w:lineRule="exact" w:before="1"/>
              <w:ind w:left="849"/>
              <w:rPr>
                <w:sz w:val="21"/>
              </w:rPr>
            </w:pPr>
            <w:r>
              <w:rPr>
                <w:sz w:val="21"/>
              </w:rPr>
              <w:t>本期发生额 </w:t>
            </w:r>
          </w:p>
        </w:tc>
        <w:tc>
          <w:tcPr>
            <w:tcW w:w="2756" w:type="dxa"/>
          </w:tcPr>
          <w:p>
            <w:pPr>
              <w:pStyle w:val="TableParagraph"/>
              <w:spacing w:line="252" w:lineRule="exact" w:before="1"/>
              <w:ind w:left="851"/>
              <w:rPr>
                <w:sz w:val="21"/>
              </w:rPr>
            </w:pPr>
            <w:r>
              <w:rPr>
                <w:sz w:val="21"/>
              </w:rPr>
              <w:t>上期发生额 </w:t>
            </w:r>
          </w:p>
        </w:tc>
      </w:tr>
      <w:tr>
        <w:trPr>
          <w:trHeight w:val="270" w:hRule="atLeast"/>
        </w:trPr>
        <w:tc>
          <w:tcPr>
            <w:tcW w:w="3315" w:type="dxa"/>
          </w:tcPr>
          <w:p>
            <w:pPr>
              <w:pStyle w:val="TableParagraph"/>
              <w:spacing w:line="250" w:lineRule="exact" w:before="1"/>
              <w:ind w:left="107"/>
              <w:rPr>
                <w:sz w:val="21"/>
              </w:rPr>
            </w:pPr>
            <w:r>
              <w:rPr>
                <w:spacing w:val="-1"/>
                <w:sz w:val="21"/>
              </w:rPr>
              <w:t>交易性金融资产</w:t>
            </w:r>
            <w:r>
              <w:rPr>
                <w:sz w:val="21"/>
              </w:rPr>
              <w:t> </w:t>
            </w:r>
          </w:p>
        </w:tc>
        <w:tc>
          <w:tcPr>
            <w:tcW w:w="2753" w:type="dxa"/>
          </w:tcPr>
          <w:p>
            <w:pPr>
              <w:pStyle w:val="TableParagraph"/>
              <w:spacing w:line="250" w:lineRule="exact" w:before="1"/>
              <w:ind w:right="-15"/>
              <w:jc w:val="right"/>
              <w:rPr>
                <w:sz w:val="21"/>
              </w:rPr>
            </w:pPr>
            <w:r>
              <w:rPr>
                <w:sz w:val="21"/>
              </w:rPr>
              <w:t>230,339 </w:t>
            </w:r>
          </w:p>
        </w:tc>
        <w:tc>
          <w:tcPr>
            <w:tcW w:w="2756" w:type="dxa"/>
          </w:tcPr>
          <w:p>
            <w:pPr>
              <w:pStyle w:val="TableParagraph"/>
              <w:spacing w:line="250" w:lineRule="exact" w:before="1"/>
              <w:ind w:right="-15"/>
              <w:jc w:val="right"/>
              <w:rPr>
                <w:sz w:val="21"/>
              </w:rPr>
            </w:pPr>
            <w:r>
              <w:rPr>
                <w:sz w:val="21"/>
              </w:rPr>
              <w:t>-70,113 </w:t>
            </w:r>
          </w:p>
        </w:tc>
      </w:tr>
      <w:tr>
        <w:trPr>
          <w:trHeight w:val="546" w:hRule="atLeast"/>
        </w:trPr>
        <w:tc>
          <w:tcPr>
            <w:tcW w:w="3315" w:type="dxa"/>
          </w:tcPr>
          <w:p>
            <w:pPr>
              <w:pStyle w:val="TableParagraph"/>
              <w:spacing w:line="270" w:lineRule="atLeast"/>
              <w:ind w:left="107" w:right="250"/>
              <w:rPr>
                <w:sz w:val="21"/>
              </w:rPr>
            </w:pPr>
            <w:r>
              <w:rPr>
                <w:sz w:val="21"/>
              </w:rPr>
              <w:t>其中：衍生金融工具产生的公允价值变动收益 </w:t>
            </w:r>
          </w:p>
        </w:tc>
        <w:tc>
          <w:tcPr>
            <w:tcW w:w="2753" w:type="dxa"/>
          </w:tcPr>
          <w:p>
            <w:pPr>
              <w:pStyle w:val="TableParagraph"/>
              <w:spacing w:before="138"/>
              <w:ind w:right="-15"/>
              <w:jc w:val="right"/>
              <w:rPr>
                <w:sz w:val="21"/>
              </w:rPr>
            </w:pPr>
            <w:r>
              <w:rPr>
                <w:sz w:val="21"/>
              </w:rPr>
              <w:t>230,339 </w:t>
            </w:r>
          </w:p>
        </w:tc>
        <w:tc>
          <w:tcPr>
            <w:tcW w:w="2756" w:type="dxa"/>
          </w:tcPr>
          <w:p>
            <w:pPr>
              <w:pStyle w:val="TableParagraph"/>
              <w:spacing w:before="138"/>
              <w:ind w:right="-15"/>
              <w:jc w:val="right"/>
              <w:rPr>
                <w:sz w:val="21"/>
              </w:rPr>
            </w:pPr>
            <w:r>
              <w:rPr>
                <w:sz w:val="21"/>
              </w:rPr>
              <w:t>-70,113 </w:t>
            </w:r>
          </w:p>
        </w:tc>
      </w:tr>
      <w:tr>
        <w:trPr>
          <w:trHeight w:val="270" w:hRule="atLeast"/>
        </w:trPr>
        <w:tc>
          <w:tcPr>
            <w:tcW w:w="3315" w:type="dxa"/>
          </w:tcPr>
          <w:p>
            <w:pPr>
              <w:pStyle w:val="TableParagraph"/>
              <w:spacing w:line="250" w:lineRule="exact" w:before="1"/>
              <w:ind w:left="107"/>
              <w:rPr>
                <w:sz w:val="21"/>
              </w:rPr>
            </w:pPr>
            <w:r>
              <w:rPr>
                <w:spacing w:val="-1"/>
                <w:sz w:val="21"/>
              </w:rPr>
              <w:t>交易性金融负债</w:t>
            </w:r>
            <w:r>
              <w:rPr>
                <w:sz w:val="21"/>
              </w:rPr>
              <w:t> </w:t>
            </w:r>
          </w:p>
        </w:tc>
        <w:tc>
          <w:tcPr>
            <w:tcW w:w="2753" w:type="dxa"/>
          </w:tcPr>
          <w:p>
            <w:pPr>
              <w:pStyle w:val="TableParagraph"/>
              <w:spacing w:line="250" w:lineRule="exact" w:before="1"/>
              <w:ind w:right="-15"/>
              <w:jc w:val="right"/>
              <w:rPr>
                <w:sz w:val="21"/>
              </w:rPr>
            </w:pPr>
            <w:r>
              <w:rPr>
                <w:w w:val="100"/>
                <w:sz w:val="21"/>
              </w:rPr>
              <w:t> </w:t>
            </w:r>
          </w:p>
        </w:tc>
        <w:tc>
          <w:tcPr>
            <w:tcW w:w="2756" w:type="dxa"/>
          </w:tcPr>
          <w:p>
            <w:pPr>
              <w:pStyle w:val="TableParagraph"/>
              <w:spacing w:line="250" w:lineRule="exact" w:before="1"/>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07"/>
              <w:rPr>
                <w:sz w:val="21"/>
              </w:rPr>
            </w:pPr>
            <w:r>
              <w:rPr>
                <w:spacing w:val="-1"/>
                <w:sz w:val="21"/>
              </w:rPr>
              <w:t>按公允价值计量的投资性房地产</w:t>
            </w:r>
            <w:r>
              <w:rPr>
                <w:sz w:val="21"/>
              </w:rPr>
              <w:t> </w:t>
            </w:r>
          </w:p>
        </w:tc>
        <w:tc>
          <w:tcPr>
            <w:tcW w:w="2753" w:type="dxa"/>
          </w:tcPr>
          <w:p>
            <w:pPr>
              <w:pStyle w:val="TableParagraph"/>
              <w:spacing w:line="252" w:lineRule="exact" w:before="1"/>
              <w:ind w:right="-15"/>
              <w:jc w:val="right"/>
              <w:rPr>
                <w:sz w:val="21"/>
              </w:rPr>
            </w:pPr>
            <w:r>
              <w:rPr>
                <w:w w:val="100"/>
                <w:sz w:val="21"/>
              </w:rPr>
              <w:t> </w:t>
            </w:r>
          </w:p>
        </w:tc>
        <w:tc>
          <w:tcPr>
            <w:tcW w:w="2756" w:type="dxa"/>
          </w:tcPr>
          <w:p>
            <w:pPr>
              <w:pStyle w:val="TableParagraph"/>
              <w:spacing w:line="252" w:lineRule="exact" w:before="1"/>
              <w:ind w:right="-15"/>
              <w:jc w:val="right"/>
              <w:rPr>
                <w:sz w:val="21"/>
              </w:rPr>
            </w:pPr>
            <w:r>
              <w:rPr>
                <w:w w:val="100"/>
                <w:sz w:val="21"/>
              </w:rPr>
              <w:t> </w:t>
            </w:r>
          </w:p>
        </w:tc>
      </w:tr>
      <w:tr>
        <w:trPr>
          <w:trHeight w:val="270" w:hRule="atLeast"/>
        </w:trPr>
        <w:tc>
          <w:tcPr>
            <w:tcW w:w="3315" w:type="dxa"/>
          </w:tcPr>
          <w:p>
            <w:pPr>
              <w:pStyle w:val="TableParagraph"/>
              <w:spacing w:line="250" w:lineRule="exact" w:before="1"/>
              <w:ind w:left="107"/>
              <w:rPr>
                <w:sz w:val="21"/>
              </w:rPr>
            </w:pPr>
            <w:r>
              <w:rPr>
                <w:spacing w:val="-1"/>
                <w:sz w:val="21"/>
              </w:rPr>
              <w:t>交易性权益工具投资</w:t>
            </w:r>
            <w:r>
              <w:rPr>
                <w:sz w:val="21"/>
              </w:rPr>
              <w:t> </w:t>
            </w:r>
          </w:p>
        </w:tc>
        <w:tc>
          <w:tcPr>
            <w:tcW w:w="2753" w:type="dxa"/>
          </w:tcPr>
          <w:p>
            <w:pPr>
              <w:pStyle w:val="TableParagraph"/>
              <w:spacing w:line="250" w:lineRule="exact" w:before="1"/>
              <w:ind w:right="-15"/>
              <w:jc w:val="right"/>
              <w:rPr>
                <w:sz w:val="21"/>
              </w:rPr>
            </w:pPr>
            <w:r>
              <w:rPr>
                <w:sz w:val="21"/>
              </w:rPr>
              <w:t>33,260 </w:t>
            </w:r>
          </w:p>
        </w:tc>
        <w:tc>
          <w:tcPr>
            <w:tcW w:w="2756" w:type="dxa"/>
          </w:tcPr>
          <w:p>
            <w:pPr>
              <w:pStyle w:val="TableParagraph"/>
              <w:spacing w:line="250" w:lineRule="exact" w:before="1"/>
              <w:ind w:right="-15"/>
              <w:jc w:val="right"/>
              <w:rPr>
                <w:sz w:val="21"/>
              </w:rPr>
            </w:pPr>
            <w:r>
              <w:rPr>
                <w:sz w:val="21"/>
              </w:rPr>
              <w:t>- </w:t>
            </w:r>
          </w:p>
        </w:tc>
      </w:tr>
      <w:tr>
        <w:trPr>
          <w:trHeight w:val="273" w:hRule="atLeast"/>
        </w:trPr>
        <w:tc>
          <w:tcPr>
            <w:tcW w:w="3315" w:type="dxa"/>
          </w:tcPr>
          <w:p>
            <w:pPr>
              <w:pStyle w:val="TableParagraph"/>
              <w:spacing w:line="250" w:lineRule="exact" w:before="3"/>
              <w:ind w:left="107"/>
              <w:rPr>
                <w:sz w:val="21"/>
              </w:rPr>
            </w:pPr>
            <w:r>
              <w:rPr>
                <w:w w:val="100"/>
                <w:sz w:val="21"/>
              </w:rPr>
              <w:t> </w:t>
            </w:r>
          </w:p>
        </w:tc>
        <w:tc>
          <w:tcPr>
            <w:tcW w:w="2753" w:type="dxa"/>
          </w:tcPr>
          <w:p>
            <w:pPr>
              <w:pStyle w:val="TableParagraph"/>
              <w:spacing w:line="250" w:lineRule="exact" w:before="3"/>
              <w:ind w:right="-15"/>
              <w:jc w:val="right"/>
              <w:rPr>
                <w:sz w:val="21"/>
              </w:rPr>
            </w:pPr>
            <w:r>
              <w:rPr>
                <w:w w:val="100"/>
                <w:sz w:val="21"/>
              </w:rPr>
              <w:t> </w:t>
            </w:r>
          </w:p>
        </w:tc>
        <w:tc>
          <w:tcPr>
            <w:tcW w:w="2756" w:type="dxa"/>
          </w:tcPr>
          <w:p>
            <w:pPr>
              <w:pStyle w:val="TableParagraph"/>
              <w:spacing w:line="250" w:lineRule="exact" w:before="3"/>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265" w:right="1156"/>
              <w:jc w:val="center"/>
              <w:rPr>
                <w:sz w:val="21"/>
              </w:rPr>
            </w:pPr>
            <w:r>
              <w:rPr>
                <w:sz w:val="21"/>
              </w:rPr>
              <w:t>合计 </w:t>
            </w:r>
          </w:p>
        </w:tc>
        <w:tc>
          <w:tcPr>
            <w:tcW w:w="2753" w:type="dxa"/>
          </w:tcPr>
          <w:p>
            <w:pPr>
              <w:pStyle w:val="TableParagraph"/>
              <w:spacing w:line="252" w:lineRule="exact" w:before="1"/>
              <w:ind w:right="-15"/>
              <w:jc w:val="right"/>
              <w:rPr>
                <w:sz w:val="21"/>
              </w:rPr>
            </w:pPr>
            <w:r>
              <w:rPr>
                <w:sz w:val="21"/>
              </w:rPr>
              <w:t>263,599 </w:t>
            </w:r>
          </w:p>
        </w:tc>
        <w:tc>
          <w:tcPr>
            <w:tcW w:w="2756" w:type="dxa"/>
          </w:tcPr>
          <w:p>
            <w:pPr>
              <w:pStyle w:val="TableParagraph"/>
              <w:spacing w:line="252" w:lineRule="exact" w:before="1"/>
              <w:ind w:right="-15"/>
              <w:jc w:val="right"/>
              <w:rPr>
                <w:sz w:val="21"/>
              </w:rPr>
            </w:pPr>
            <w:r>
              <w:rPr>
                <w:sz w:val="21"/>
              </w:rPr>
              <w:t>-70,113 </w:t>
            </w:r>
          </w:p>
        </w:tc>
      </w:tr>
    </w:tbl>
    <w:p>
      <w:pPr>
        <w:spacing w:after="0" w:line="252" w:lineRule="exact"/>
        <w:jc w:val="right"/>
        <w:rPr>
          <w:sz w:val="21"/>
        </w:rPr>
        <w:sectPr>
          <w:type w:val="continuous"/>
          <w:pgSz w:w="11910" w:h="16840"/>
          <w:pgMar w:top="780" w:bottom="280" w:left="600" w:right="300"/>
        </w:sectPr>
      </w:pPr>
    </w:p>
    <w:p>
      <w:pPr>
        <w:pStyle w:val="BodyText"/>
        <w:spacing w:before="1"/>
      </w:pPr>
      <w:r>
        <w:rPr>
          <w:w w:val="100"/>
        </w:rPr>
        <w:t> </w:t>
      </w:r>
    </w:p>
    <w:p>
      <w:pPr>
        <w:pStyle w:val="BodyText"/>
        <w:spacing w:line="297" w:lineRule="auto" w:before="62"/>
        <w:ind w:right="666"/>
      </w:pPr>
      <w:r>
        <w:rPr/>
        <w:t>其他说明：</w:t>
      </w:r>
      <w:r>
        <w:rPr>
          <w:spacing w:val="1"/>
        </w:rPr>
        <w:t> </w:t>
      </w:r>
      <w:r>
        <w:rPr/>
        <w:t>无 </w:t>
      </w:r>
    </w:p>
    <w:p>
      <w:pPr>
        <w:pStyle w:val="BodyText"/>
        <w:spacing w:line="207" w:lineRule="exact"/>
      </w:pPr>
      <w:r>
        <w:rPr>
          <w:w w:val="100"/>
        </w:rPr>
        <w:t> </w:t>
      </w:r>
    </w:p>
    <w:p>
      <w:pPr>
        <w:pStyle w:val="BodyText"/>
        <w:spacing w:before="65"/>
      </w:pPr>
      <w:r>
        <w:rPr/>
        <w:t>71</w:t>
      </w:r>
      <w:r>
        <w:rPr>
          <w:spacing w:val="-5"/>
        </w:rPr>
        <w:t>、 信用减值损失</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6"/>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Pr>
          <w:p>
            <w:pPr>
              <w:pStyle w:val="TableParagraph"/>
              <w:spacing w:line="252" w:lineRule="exact" w:before="1"/>
              <w:ind w:left="1602" w:right="1488"/>
              <w:jc w:val="center"/>
              <w:rPr>
                <w:sz w:val="21"/>
              </w:rPr>
            </w:pPr>
            <w:r>
              <w:rPr>
                <w:sz w:val="21"/>
              </w:rPr>
              <w:t>项目 </w:t>
            </w:r>
          </w:p>
        </w:tc>
        <w:tc>
          <w:tcPr>
            <w:tcW w:w="2621" w:type="dxa"/>
          </w:tcPr>
          <w:p>
            <w:pPr>
              <w:pStyle w:val="TableParagraph"/>
              <w:spacing w:line="252" w:lineRule="exact" w:before="1"/>
              <w:ind w:left="784"/>
              <w:rPr>
                <w:sz w:val="21"/>
              </w:rPr>
            </w:pPr>
            <w:r>
              <w:rPr>
                <w:sz w:val="21"/>
              </w:rPr>
              <w:t>本期发生额 </w:t>
            </w:r>
          </w:p>
        </w:tc>
        <w:tc>
          <w:tcPr>
            <w:tcW w:w="2643" w:type="dxa"/>
          </w:tcPr>
          <w:p>
            <w:pPr>
              <w:pStyle w:val="TableParagraph"/>
              <w:spacing w:line="252" w:lineRule="exact" w:before="1"/>
              <w:ind w:left="794"/>
              <w:rPr>
                <w:sz w:val="21"/>
              </w:rPr>
            </w:pPr>
            <w:r>
              <w:rPr>
                <w:sz w:val="21"/>
              </w:rPr>
              <w:t>上期发生额 </w:t>
            </w:r>
          </w:p>
        </w:tc>
      </w:tr>
      <w:tr>
        <w:trPr>
          <w:trHeight w:val="273" w:hRule="atLeast"/>
        </w:trPr>
        <w:tc>
          <w:tcPr>
            <w:tcW w:w="3560" w:type="dxa"/>
          </w:tcPr>
          <w:p>
            <w:pPr>
              <w:pStyle w:val="TableParagraph"/>
              <w:spacing w:line="252" w:lineRule="exact" w:before="1"/>
              <w:ind w:left="107"/>
              <w:rPr>
                <w:sz w:val="21"/>
              </w:rPr>
            </w:pPr>
            <w:r>
              <w:rPr>
                <w:spacing w:val="-1"/>
                <w:sz w:val="21"/>
              </w:rPr>
              <w:t>应收票据坏账损失</w:t>
            </w:r>
            <w:r>
              <w:rPr>
                <w:sz w:val="21"/>
              </w:rPr>
              <w:t> </w:t>
            </w:r>
          </w:p>
        </w:tc>
        <w:tc>
          <w:tcPr>
            <w:tcW w:w="2621" w:type="dxa"/>
          </w:tcPr>
          <w:p>
            <w:pPr>
              <w:pStyle w:val="TableParagraph"/>
              <w:spacing w:line="252" w:lineRule="exact" w:before="1"/>
              <w:ind w:right="-15"/>
              <w:jc w:val="right"/>
              <w:rPr>
                <w:sz w:val="21"/>
              </w:rPr>
            </w:pPr>
            <w:r>
              <w:rPr>
                <w:w w:val="100"/>
                <w:sz w:val="21"/>
              </w:rPr>
              <w:t> </w:t>
            </w:r>
          </w:p>
        </w:tc>
        <w:tc>
          <w:tcPr>
            <w:tcW w:w="2643" w:type="dxa"/>
          </w:tcPr>
          <w:p>
            <w:pPr>
              <w:pStyle w:val="TableParagraph"/>
              <w:spacing w:line="252" w:lineRule="exact" w:before="1"/>
              <w:ind w:right="-15"/>
              <w:jc w:val="right"/>
              <w:rPr>
                <w:sz w:val="21"/>
              </w:rPr>
            </w:pPr>
            <w:r>
              <w:rPr>
                <w:w w:val="100"/>
                <w:sz w:val="21"/>
              </w:rPr>
              <w:t> </w:t>
            </w:r>
          </w:p>
        </w:tc>
      </w:tr>
      <w:tr>
        <w:trPr>
          <w:trHeight w:val="270" w:hRule="atLeast"/>
        </w:trPr>
        <w:tc>
          <w:tcPr>
            <w:tcW w:w="3560" w:type="dxa"/>
          </w:tcPr>
          <w:p>
            <w:pPr>
              <w:pStyle w:val="TableParagraph"/>
              <w:spacing w:line="250" w:lineRule="exact" w:before="1"/>
              <w:ind w:left="107"/>
              <w:rPr>
                <w:sz w:val="21"/>
              </w:rPr>
            </w:pPr>
            <w:r>
              <w:rPr>
                <w:spacing w:val="-1"/>
                <w:sz w:val="21"/>
              </w:rPr>
              <w:t>应收账款坏账损失</w:t>
            </w:r>
            <w:r>
              <w:rPr>
                <w:sz w:val="21"/>
              </w:rPr>
              <w:t> </w:t>
            </w:r>
          </w:p>
        </w:tc>
        <w:tc>
          <w:tcPr>
            <w:tcW w:w="2621" w:type="dxa"/>
          </w:tcPr>
          <w:p>
            <w:pPr>
              <w:pStyle w:val="TableParagraph"/>
              <w:spacing w:line="250" w:lineRule="exact" w:before="1"/>
              <w:ind w:right="93"/>
              <w:jc w:val="right"/>
              <w:rPr>
                <w:sz w:val="21"/>
              </w:rPr>
            </w:pPr>
            <w:r>
              <w:rPr>
                <w:sz w:val="21"/>
              </w:rPr>
              <w:t>-98,777</w:t>
            </w:r>
          </w:p>
        </w:tc>
        <w:tc>
          <w:tcPr>
            <w:tcW w:w="2643" w:type="dxa"/>
          </w:tcPr>
          <w:p>
            <w:pPr>
              <w:pStyle w:val="TableParagraph"/>
              <w:spacing w:line="250" w:lineRule="exact" w:before="1"/>
              <w:ind w:right="-15"/>
              <w:jc w:val="right"/>
              <w:rPr>
                <w:sz w:val="21"/>
              </w:rPr>
            </w:pPr>
            <w:r>
              <w:rPr>
                <w:sz w:val="21"/>
              </w:rPr>
              <w:t>-158,089 </w:t>
            </w:r>
          </w:p>
        </w:tc>
      </w:tr>
      <w:tr>
        <w:trPr>
          <w:trHeight w:val="273" w:hRule="atLeast"/>
        </w:trPr>
        <w:tc>
          <w:tcPr>
            <w:tcW w:w="3560" w:type="dxa"/>
          </w:tcPr>
          <w:p>
            <w:pPr>
              <w:pStyle w:val="TableParagraph"/>
              <w:spacing w:line="252" w:lineRule="exact" w:before="1"/>
              <w:ind w:left="107"/>
              <w:rPr>
                <w:sz w:val="21"/>
              </w:rPr>
            </w:pPr>
            <w:r>
              <w:rPr>
                <w:spacing w:val="-1"/>
                <w:sz w:val="21"/>
              </w:rPr>
              <w:t>其他应收款坏账损失</w:t>
            </w:r>
            <w:r>
              <w:rPr>
                <w:sz w:val="21"/>
              </w:rPr>
              <w:t> </w:t>
            </w:r>
          </w:p>
        </w:tc>
        <w:tc>
          <w:tcPr>
            <w:tcW w:w="2621" w:type="dxa"/>
          </w:tcPr>
          <w:p>
            <w:pPr>
              <w:pStyle w:val="TableParagraph"/>
              <w:spacing w:line="252" w:lineRule="exact" w:before="1"/>
              <w:ind w:right="-15"/>
              <w:jc w:val="right"/>
              <w:rPr>
                <w:sz w:val="21"/>
              </w:rPr>
            </w:pPr>
            <w:r>
              <w:rPr>
                <w:sz w:val="21"/>
              </w:rPr>
              <w:t>-14,531 </w:t>
            </w:r>
          </w:p>
        </w:tc>
        <w:tc>
          <w:tcPr>
            <w:tcW w:w="2643" w:type="dxa"/>
          </w:tcPr>
          <w:p>
            <w:pPr>
              <w:pStyle w:val="TableParagraph"/>
              <w:spacing w:line="252" w:lineRule="exact" w:before="1"/>
              <w:ind w:right="-15"/>
              <w:jc w:val="right"/>
              <w:rPr>
                <w:sz w:val="21"/>
              </w:rPr>
            </w:pPr>
            <w:r>
              <w:rPr>
                <w:sz w:val="21"/>
              </w:rPr>
              <w:t>-22,005 </w:t>
            </w:r>
          </w:p>
        </w:tc>
      </w:tr>
      <w:tr>
        <w:trPr>
          <w:trHeight w:val="270" w:hRule="atLeast"/>
        </w:trPr>
        <w:tc>
          <w:tcPr>
            <w:tcW w:w="3560" w:type="dxa"/>
          </w:tcPr>
          <w:p>
            <w:pPr>
              <w:pStyle w:val="TableParagraph"/>
              <w:spacing w:line="250" w:lineRule="exact" w:before="1"/>
              <w:ind w:left="107"/>
              <w:rPr>
                <w:sz w:val="21"/>
              </w:rPr>
            </w:pPr>
            <w:r>
              <w:rPr>
                <w:spacing w:val="-1"/>
                <w:sz w:val="21"/>
              </w:rPr>
              <w:t>债权投资减值损失</w:t>
            </w:r>
            <w:r>
              <w:rPr>
                <w:sz w:val="21"/>
              </w:rPr>
              <w:t> </w:t>
            </w:r>
          </w:p>
        </w:tc>
        <w:tc>
          <w:tcPr>
            <w:tcW w:w="2621" w:type="dxa"/>
          </w:tcPr>
          <w:p>
            <w:pPr>
              <w:pStyle w:val="TableParagraph"/>
              <w:spacing w:line="250" w:lineRule="exact" w:before="1"/>
              <w:ind w:right="-15"/>
              <w:jc w:val="right"/>
              <w:rPr>
                <w:sz w:val="21"/>
              </w:rPr>
            </w:pPr>
            <w:r>
              <w:rPr>
                <w:w w:val="100"/>
                <w:sz w:val="21"/>
              </w:rPr>
              <w:t> </w:t>
            </w:r>
          </w:p>
        </w:tc>
        <w:tc>
          <w:tcPr>
            <w:tcW w:w="2643" w:type="dxa"/>
          </w:tcPr>
          <w:p>
            <w:pPr>
              <w:pStyle w:val="TableParagraph"/>
              <w:spacing w:line="250" w:lineRule="exact" w:before="1"/>
              <w:ind w:right="-15"/>
              <w:jc w:val="right"/>
              <w:rPr>
                <w:sz w:val="21"/>
              </w:rPr>
            </w:pPr>
            <w:r>
              <w:rPr>
                <w:w w:val="100"/>
                <w:sz w:val="21"/>
              </w:rPr>
              <w:t> </w:t>
            </w:r>
          </w:p>
        </w:tc>
      </w:tr>
      <w:tr>
        <w:trPr>
          <w:trHeight w:val="273" w:hRule="atLeast"/>
        </w:trPr>
        <w:tc>
          <w:tcPr>
            <w:tcW w:w="3560" w:type="dxa"/>
          </w:tcPr>
          <w:p>
            <w:pPr>
              <w:pStyle w:val="TableParagraph"/>
              <w:spacing w:line="250" w:lineRule="exact" w:before="3"/>
              <w:ind w:left="107"/>
              <w:rPr>
                <w:sz w:val="21"/>
              </w:rPr>
            </w:pPr>
            <w:r>
              <w:rPr>
                <w:spacing w:val="-1"/>
                <w:sz w:val="21"/>
              </w:rPr>
              <w:t>其他债权投资减值损失</w:t>
            </w:r>
            <w:r>
              <w:rPr>
                <w:sz w:val="21"/>
              </w:rPr>
              <w:t> </w:t>
            </w:r>
          </w:p>
        </w:tc>
        <w:tc>
          <w:tcPr>
            <w:tcW w:w="2621" w:type="dxa"/>
          </w:tcPr>
          <w:p>
            <w:pPr>
              <w:pStyle w:val="TableParagraph"/>
              <w:spacing w:line="250" w:lineRule="exact" w:before="3"/>
              <w:ind w:right="-15"/>
              <w:jc w:val="right"/>
              <w:rPr>
                <w:sz w:val="21"/>
              </w:rPr>
            </w:pPr>
            <w:r>
              <w:rPr>
                <w:w w:val="100"/>
                <w:sz w:val="21"/>
              </w:rPr>
              <w:t> </w:t>
            </w:r>
          </w:p>
        </w:tc>
        <w:tc>
          <w:tcPr>
            <w:tcW w:w="2643" w:type="dxa"/>
          </w:tcPr>
          <w:p>
            <w:pPr>
              <w:pStyle w:val="TableParagraph"/>
              <w:spacing w:line="250" w:lineRule="exact" w:before="3"/>
              <w:ind w:right="-15"/>
              <w:jc w:val="right"/>
              <w:rPr>
                <w:sz w:val="21"/>
              </w:rPr>
            </w:pPr>
            <w:r>
              <w:rPr>
                <w:w w:val="100"/>
                <w:sz w:val="21"/>
              </w:rPr>
              <w:t> </w:t>
            </w:r>
          </w:p>
        </w:tc>
      </w:tr>
      <w:tr>
        <w:trPr>
          <w:trHeight w:val="273" w:hRule="atLeast"/>
        </w:trPr>
        <w:tc>
          <w:tcPr>
            <w:tcW w:w="3560" w:type="dxa"/>
          </w:tcPr>
          <w:p>
            <w:pPr>
              <w:pStyle w:val="TableParagraph"/>
              <w:spacing w:line="253" w:lineRule="exact" w:before="1"/>
              <w:ind w:left="107"/>
              <w:rPr>
                <w:sz w:val="21"/>
              </w:rPr>
            </w:pPr>
            <w:r>
              <w:rPr>
                <w:spacing w:val="-1"/>
                <w:sz w:val="21"/>
              </w:rPr>
              <w:t>长期应收款坏账损失</w:t>
            </w:r>
            <w:r>
              <w:rPr>
                <w:sz w:val="21"/>
              </w:rPr>
              <w:t> </w:t>
            </w:r>
          </w:p>
        </w:tc>
        <w:tc>
          <w:tcPr>
            <w:tcW w:w="2621" w:type="dxa"/>
          </w:tcPr>
          <w:p>
            <w:pPr>
              <w:pStyle w:val="TableParagraph"/>
              <w:spacing w:line="253" w:lineRule="exact" w:before="1"/>
              <w:ind w:right="-15"/>
              <w:jc w:val="right"/>
              <w:rPr>
                <w:sz w:val="21"/>
              </w:rPr>
            </w:pPr>
            <w:r>
              <w:rPr>
                <w:w w:val="100"/>
                <w:sz w:val="21"/>
              </w:rPr>
              <w:t> </w:t>
            </w:r>
          </w:p>
        </w:tc>
        <w:tc>
          <w:tcPr>
            <w:tcW w:w="2643" w:type="dxa"/>
          </w:tcPr>
          <w:p>
            <w:pPr>
              <w:pStyle w:val="TableParagraph"/>
              <w:spacing w:line="253" w:lineRule="exact" w:before="1"/>
              <w:ind w:right="-15"/>
              <w:jc w:val="right"/>
              <w:rPr>
                <w:sz w:val="21"/>
              </w:rPr>
            </w:pPr>
            <w:r>
              <w:rPr>
                <w:w w:val="100"/>
                <w:sz w:val="21"/>
              </w:rPr>
              <w:t> </w:t>
            </w:r>
          </w:p>
        </w:tc>
      </w:tr>
      <w:tr>
        <w:trPr>
          <w:trHeight w:val="270" w:hRule="atLeast"/>
        </w:trPr>
        <w:tc>
          <w:tcPr>
            <w:tcW w:w="3560" w:type="dxa"/>
          </w:tcPr>
          <w:p>
            <w:pPr>
              <w:pStyle w:val="TableParagraph"/>
              <w:spacing w:line="250" w:lineRule="exact" w:before="1"/>
              <w:ind w:left="107"/>
              <w:rPr>
                <w:sz w:val="21"/>
              </w:rPr>
            </w:pPr>
            <w:r>
              <w:rPr>
                <w:spacing w:val="-1"/>
                <w:sz w:val="21"/>
              </w:rPr>
              <w:t>财务担保相关减值损失</w:t>
            </w:r>
            <w:r>
              <w:rPr>
                <w:sz w:val="21"/>
              </w:rPr>
              <w:t> </w:t>
            </w:r>
          </w:p>
        </w:tc>
        <w:tc>
          <w:tcPr>
            <w:tcW w:w="2621" w:type="dxa"/>
          </w:tcPr>
          <w:p>
            <w:pPr>
              <w:pStyle w:val="TableParagraph"/>
              <w:spacing w:line="250" w:lineRule="exact" w:before="1"/>
              <w:ind w:right="-15"/>
              <w:jc w:val="right"/>
              <w:rPr>
                <w:sz w:val="21"/>
              </w:rPr>
            </w:pPr>
            <w:r>
              <w:rPr>
                <w:w w:val="100"/>
                <w:sz w:val="21"/>
              </w:rPr>
              <w:t> </w:t>
            </w:r>
          </w:p>
        </w:tc>
        <w:tc>
          <w:tcPr>
            <w:tcW w:w="2643" w:type="dxa"/>
          </w:tcPr>
          <w:p>
            <w:pPr>
              <w:pStyle w:val="TableParagraph"/>
              <w:spacing w:line="250" w:lineRule="exact" w:before="1"/>
              <w:ind w:right="-15"/>
              <w:jc w:val="right"/>
              <w:rPr>
                <w:sz w:val="21"/>
              </w:rPr>
            </w:pPr>
            <w:r>
              <w:rPr>
                <w:w w:val="100"/>
                <w:sz w:val="21"/>
              </w:rPr>
              <w:t> </w:t>
            </w:r>
          </w:p>
        </w:tc>
      </w:tr>
      <w:tr>
        <w:trPr>
          <w:trHeight w:val="273" w:hRule="atLeast"/>
        </w:trPr>
        <w:tc>
          <w:tcPr>
            <w:tcW w:w="3560" w:type="dxa"/>
          </w:tcPr>
          <w:p>
            <w:pPr>
              <w:pStyle w:val="TableParagraph"/>
              <w:spacing w:line="250" w:lineRule="exact" w:before="3"/>
              <w:ind w:left="107"/>
              <w:rPr>
                <w:sz w:val="21"/>
              </w:rPr>
            </w:pPr>
            <w:r>
              <w:rPr>
                <w:w w:val="100"/>
                <w:sz w:val="21"/>
              </w:rPr>
              <w:t> </w:t>
            </w:r>
          </w:p>
        </w:tc>
        <w:tc>
          <w:tcPr>
            <w:tcW w:w="2621" w:type="dxa"/>
          </w:tcPr>
          <w:p>
            <w:pPr>
              <w:pStyle w:val="TableParagraph"/>
              <w:spacing w:line="250" w:lineRule="exact" w:before="3"/>
              <w:ind w:right="-15"/>
              <w:jc w:val="right"/>
              <w:rPr>
                <w:sz w:val="21"/>
              </w:rPr>
            </w:pPr>
            <w:r>
              <w:rPr>
                <w:w w:val="100"/>
                <w:sz w:val="21"/>
              </w:rPr>
              <w:t> </w:t>
            </w:r>
          </w:p>
        </w:tc>
        <w:tc>
          <w:tcPr>
            <w:tcW w:w="2643" w:type="dxa"/>
          </w:tcPr>
          <w:p>
            <w:pPr>
              <w:pStyle w:val="TableParagraph"/>
              <w:spacing w:line="250" w:lineRule="exact" w:before="3"/>
              <w:ind w:right="-15"/>
              <w:jc w:val="right"/>
              <w:rPr>
                <w:sz w:val="21"/>
              </w:rPr>
            </w:pPr>
            <w:r>
              <w:rPr>
                <w:w w:val="100"/>
                <w:sz w:val="21"/>
              </w:rPr>
              <w:t> </w:t>
            </w:r>
          </w:p>
        </w:tc>
      </w:tr>
      <w:tr>
        <w:trPr>
          <w:trHeight w:val="273" w:hRule="atLeast"/>
        </w:trPr>
        <w:tc>
          <w:tcPr>
            <w:tcW w:w="3560" w:type="dxa"/>
          </w:tcPr>
          <w:p>
            <w:pPr>
              <w:pStyle w:val="TableParagraph"/>
              <w:spacing w:line="252" w:lineRule="exact" w:before="1"/>
              <w:ind w:left="107"/>
              <w:rPr>
                <w:sz w:val="21"/>
              </w:rPr>
            </w:pPr>
            <w:r>
              <w:rPr>
                <w:w w:val="100"/>
                <w:sz w:val="21"/>
              </w:rPr>
              <w:t> </w:t>
            </w:r>
          </w:p>
        </w:tc>
        <w:tc>
          <w:tcPr>
            <w:tcW w:w="2621" w:type="dxa"/>
          </w:tcPr>
          <w:p>
            <w:pPr>
              <w:pStyle w:val="TableParagraph"/>
              <w:spacing w:line="252" w:lineRule="exact" w:before="1"/>
              <w:ind w:right="-15"/>
              <w:jc w:val="right"/>
              <w:rPr>
                <w:sz w:val="21"/>
              </w:rPr>
            </w:pPr>
            <w:r>
              <w:rPr>
                <w:w w:val="100"/>
                <w:sz w:val="21"/>
              </w:rPr>
              <w:t> </w:t>
            </w:r>
          </w:p>
        </w:tc>
        <w:tc>
          <w:tcPr>
            <w:tcW w:w="2643" w:type="dxa"/>
          </w:tcPr>
          <w:p>
            <w:pPr>
              <w:pStyle w:val="TableParagraph"/>
              <w:spacing w:line="252" w:lineRule="exact" w:before="1"/>
              <w:ind w:right="-15"/>
              <w:jc w:val="right"/>
              <w:rPr>
                <w:sz w:val="21"/>
              </w:rPr>
            </w:pPr>
            <w:r>
              <w:rPr>
                <w:w w:val="100"/>
                <w:sz w:val="21"/>
              </w:rPr>
              <w:t> </w:t>
            </w:r>
          </w:p>
        </w:tc>
      </w:tr>
      <w:tr>
        <w:trPr>
          <w:trHeight w:val="270" w:hRule="atLeast"/>
        </w:trPr>
        <w:tc>
          <w:tcPr>
            <w:tcW w:w="3560" w:type="dxa"/>
          </w:tcPr>
          <w:p>
            <w:pPr>
              <w:pStyle w:val="TableParagraph"/>
              <w:spacing w:line="250" w:lineRule="exact" w:before="1"/>
              <w:ind w:left="1602" w:right="1488"/>
              <w:jc w:val="center"/>
              <w:rPr>
                <w:sz w:val="21"/>
              </w:rPr>
            </w:pPr>
            <w:r>
              <w:rPr>
                <w:sz w:val="21"/>
              </w:rPr>
              <w:t>合计 </w:t>
            </w:r>
          </w:p>
        </w:tc>
        <w:tc>
          <w:tcPr>
            <w:tcW w:w="2621" w:type="dxa"/>
          </w:tcPr>
          <w:p>
            <w:pPr>
              <w:pStyle w:val="TableParagraph"/>
              <w:spacing w:line="250" w:lineRule="exact" w:before="1"/>
              <w:ind w:left="1672"/>
              <w:rPr>
                <w:sz w:val="21"/>
              </w:rPr>
            </w:pPr>
            <w:r>
              <w:rPr>
                <w:sz w:val="21"/>
              </w:rPr>
              <w:t>-113,308</w:t>
            </w:r>
          </w:p>
        </w:tc>
        <w:tc>
          <w:tcPr>
            <w:tcW w:w="2643" w:type="dxa"/>
          </w:tcPr>
          <w:p>
            <w:pPr>
              <w:pStyle w:val="TableParagraph"/>
              <w:spacing w:line="250" w:lineRule="exact" w:before="1"/>
              <w:ind w:right="-15"/>
              <w:jc w:val="right"/>
              <w:rPr>
                <w:sz w:val="21"/>
              </w:rPr>
            </w:pPr>
            <w:r>
              <w:rPr>
                <w:sz w:val="21"/>
              </w:rPr>
              <w:t>-180,094 </w:t>
            </w:r>
          </w:p>
        </w:tc>
      </w:tr>
    </w:tbl>
    <w:p>
      <w:pPr>
        <w:pStyle w:val="BodyText"/>
        <w:spacing w:line="244" w:lineRule="auto" w:before="1"/>
        <w:ind w:right="8649"/>
      </w:pPr>
      <w:r>
        <w:rPr/>
        <w:t>其他说明：</w:t>
      </w:r>
      <w:r>
        <w:rPr>
          <w:spacing w:val="1"/>
        </w:rPr>
        <w:t> </w:t>
      </w:r>
      <w:r>
        <w:rPr/>
        <w:t>无 </w:t>
      </w:r>
    </w:p>
    <w:p>
      <w:pPr>
        <w:pStyle w:val="BodyText"/>
        <w:spacing w:line="265" w:lineRule="exact"/>
      </w:pPr>
      <w:r>
        <w:rPr>
          <w:w w:val="100"/>
        </w:rPr>
        <w:t> </w:t>
      </w:r>
    </w:p>
    <w:p>
      <w:pPr>
        <w:pStyle w:val="BodyText"/>
        <w:spacing w:before="4"/>
      </w:pPr>
      <w:r>
        <w:rPr>
          <w:w w:val="100"/>
        </w:rPr>
        <w:t> </w:t>
      </w:r>
    </w:p>
    <w:p>
      <w:pPr>
        <w:pStyle w:val="BodyText"/>
        <w:spacing w:before="62"/>
      </w:pPr>
      <w:r>
        <w:rPr/>
        <w:t>72</w:t>
      </w:r>
      <w:r>
        <w:rPr>
          <w:spacing w:val="-5"/>
        </w:rPr>
        <w:t>、 资产减值损失</w:t>
      </w:r>
      <w:r>
        <w:rPr/>
        <w:t> </w:t>
      </w:r>
    </w:p>
    <w:p>
      <w:pPr>
        <w:pStyle w:val="BodyText"/>
        <w:spacing w:before="65"/>
      </w:pPr>
      <w:r>
        <w:rPr>
          <w:spacing w:val="-1"/>
        </w:rPr>
        <w:t>√适用 □不适用</w:t>
      </w:r>
      <w:r>
        <w:rPr>
          <w:spacing w:val="-3"/>
        </w:rPr>
        <w:t> </w:t>
      </w:r>
      <w:r>
        <w:rPr/>
        <w:t> </w:t>
      </w:r>
    </w:p>
    <w:p>
      <w:pPr>
        <w:spacing w:after="0"/>
        <w:sectPr>
          <w:type w:val="continuous"/>
          <w:pgSz w:w="11910" w:h="16840"/>
          <w:pgMar w:top="780" w:bottom="280" w:left="600" w:right="300"/>
        </w:sectPr>
      </w:pPr>
    </w:p>
    <w:p>
      <w:pPr>
        <w:pStyle w:val="BodyText"/>
        <w:spacing w:before="7"/>
        <w:ind w:left="0"/>
        <w:rPr>
          <w:sz w:val="25"/>
        </w:rPr>
      </w:pPr>
    </w:p>
    <w:p>
      <w:pPr>
        <w:pStyle w:val="BodyText"/>
        <w:spacing w:before="7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73" w:hRule="atLeast"/>
        </w:trPr>
        <w:tc>
          <w:tcPr>
            <w:tcW w:w="3315" w:type="dxa"/>
          </w:tcPr>
          <w:p>
            <w:pPr>
              <w:pStyle w:val="TableParagraph"/>
              <w:spacing w:line="252" w:lineRule="exact" w:before="1"/>
              <w:ind w:left="1270" w:right="1156"/>
              <w:jc w:val="center"/>
              <w:rPr>
                <w:sz w:val="21"/>
              </w:rPr>
            </w:pPr>
            <w:r>
              <w:rPr>
                <w:sz w:val="21"/>
              </w:rPr>
              <w:t>项目 </w:t>
            </w:r>
          </w:p>
        </w:tc>
        <w:tc>
          <w:tcPr>
            <w:tcW w:w="2508" w:type="dxa"/>
          </w:tcPr>
          <w:p>
            <w:pPr>
              <w:pStyle w:val="TableParagraph"/>
              <w:spacing w:line="252" w:lineRule="exact" w:before="1"/>
              <w:ind w:left="726"/>
              <w:rPr>
                <w:sz w:val="21"/>
              </w:rPr>
            </w:pPr>
            <w:r>
              <w:rPr>
                <w:sz w:val="21"/>
              </w:rPr>
              <w:t>本期发生额 </w:t>
            </w:r>
          </w:p>
        </w:tc>
        <w:tc>
          <w:tcPr>
            <w:tcW w:w="3000" w:type="dxa"/>
          </w:tcPr>
          <w:p>
            <w:pPr>
              <w:pStyle w:val="TableParagraph"/>
              <w:spacing w:line="252" w:lineRule="exact" w:before="1"/>
              <w:ind w:left="974"/>
              <w:rPr>
                <w:sz w:val="21"/>
              </w:rPr>
            </w:pPr>
            <w:r>
              <w:rPr>
                <w:sz w:val="21"/>
              </w:rPr>
              <w:t>上期发生额 </w:t>
            </w:r>
          </w:p>
        </w:tc>
      </w:tr>
      <w:tr>
        <w:trPr>
          <w:trHeight w:val="270" w:hRule="atLeast"/>
        </w:trPr>
        <w:tc>
          <w:tcPr>
            <w:tcW w:w="3315" w:type="dxa"/>
          </w:tcPr>
          <w:p>
            <w:pPr>
              <w:pStyle w:val="TableParagraph"/>
              <w:spacing w:line="250" w:lineRule="exact" w:before="1"/>
              <w:ind w:left="107"/>
              <w:rPr>
                <w:sz w:val="21"/>
              </w:rPr>
            </w:pPr>
            <w:r>
              <w:rPr>
                <w:spacing w:val="-1"/>
                <w:sz w:val="21"/>
              </w:rPr>
              <w:t>一、合同资产减值损失</w:t>
            </w:r>
            <w:r>
              <w:rPr>
                <w:sz w:val="21"/>
              </w:rPr>
              <w:t> </w:t>
            </w:r>
          </w:p>
        </w:tc>
        <w:tc>
          <w:tcPr>
            <w:tcW w:w="2508" w:type="dxa"/>
          </w:tcPr>
          <w:p>
            <w:pPr>
              <w:pStyle w:val="TableParagraph"/>
              <w:spacing w:line="250" w:lineRule="exact" w:before="1"/>
              <w:ind w:right="-15"/>
              <w:jc w:val="right"/>
              <w:rPr>
                <w:sz w:val="21"/>
              </w:rPr>
            </w:pPr>
            <w:r>
              <w:rPr>
                <w:w w:val="100"/>
                <w:sz w:val="21"/>
              </w:rPr>
              <w:t> </w:t>
            </w:r>
          </w:p>
        </w:tc>
        <w:tc>
          <w:tcPr>
            <w:tcW w:w="3000" w:type="dxa"/>
          </w:tcPr>
          <w:p>
            <w:pPr>
              <w:pStyle w:val="TableParagraph"/>
              <w:spacing w:line="250" w:lineRule="exact" w:before="1"/>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07"/>
              <w:rPr>
                <w:sz w:val="21"/>
              </w:rPr>
            </w:pPr>
            <w:r>
              <w:rPr>
                <w:spacing w:val="-1"/>
                <w:sz w:val="21"/>
              </w:rPr>
              <w:t>二、存货跌价损失</w:t>
            </w:r>
            <w:r>
              <w:rPr>
                <w:sz w:val="21"/>
              </w:rPr>
              <w:t> </w:t>
            </w:r>
          </w:p>
        </w:tc>
        <w:tc>
          <w:tcPr>
            <w:tcW w:w="2508" w:type="dxa"/>
          </w:tcPr>
          <w:p>
            <w:pPr>
              <w:pStyle w:val="TableParagraph"/>
              <w:spacing w:line="252" w:lineRule="exact" w:before="1"/>
              <w:ind w:right="-15"/>
              <w:jc w:val="right"/>
              <w:rPr>
                <w:sz w:val="21"/>
              </w:rPr>
            </w:pPr>
            <w:r>
              <w:rPr>
                <w:sz w:val="21"/>
              </w:rPr>
              <w:t>543,186 </w:t>
            </w:r>
          </w:p>
        </w:tc>
        <w:tc>
          <w:tcPr>
            <w:tcW w:w="3000" w:type="dxa"/>
          </w:tcPr>
          <w:p>
            <w:pPr>
              <w:pStyle w:val="TableParagraph"/>
              <w:spacing w:line="252" w:lineRule="exact" w:before="1"/>
              <w:ind w:right="-15"/>
              <w:jc w:val="right"/>
              <w:rPr>
                <w:sz w:val="21"/>
              </w:rPr>
            </w:pPr>
            <w:r>
              <w:rPr>
                <w:sz w:val="21"/>
              </w:rPr>
              <w:t>1,068,668 </w:t>
            </w:r>
          </w:p>
        </w:tc>
      </w:tr>
      <w:tr>
        <w:trPr>
          <w:trHeight w:val="270" w:hRule="atLeast"/>
        </w:trPr>
        <w:tc>
          <w:tcPr>
            <w:tcW w:w="3315" w:type="dxa"/>
          </w:tcPr>
          <w:p>
            <w:pPr>
              <w:pStyle w:val="TableParagraph"/>
              <w:spacing w:line="250" w:lineRule="exact" w:before="1"/>
              <w:ind w:left="107"/>
              <w:rPr>
                <w:sz w:val="21"/>
              </w:rPr>
            </w:pPr>
            <w:r>
              <w:rPr>
                <w:spacing w:val="-1"/>
                <w:sz w:val="21"/>
              </w:rPr>
              <w:t>三、长期股权投资减值损失 </w:t>
            </w:r>
          </w:p>
        </w:tc>
        <w:tc>
          <w:tcPr>
            <w:tcW w:w="2508" w:type="dxa"/>
          </w:tcPr>
          <w:p>
            <w:pPr>
              <w:pStyle w:val="TableParagraph"/>
              <w:spacing w:line="250" w:lineRule="exact" w:before="1"/>
              <w:ind w:right="-15"/>
              <w:jc w:val="right"/>
              <w:rPr>
                <w:sz w:val="21"/>
              </w:rPr>
            </w:pPr>
            <w:r>
              <w:rPr>
                <w:w w:val="100"/>
                <w:sz w:val="21"/>
              </w:rPr>
              <w:t> </w:t>
            </w:r>
          </w:p>
        </w:tc>
        <w:tc>
          <w:tcPr>
            <w:tcW w:w="3000" w:type="dxa"/>
          </w:tcPr>
          <w:p>
            <w:pPr>
              <w:pStyle w:val="TableParagraph"/>
              <w:spacing w:line="250" w:lineRule="exact" w:before="1"/>
              <w:ind w:right="-15"/>
              <w:jc w:val="right"/>
              <w:rPr>
                <w:sz w:val="21"/>
              </w:rPr>
            </w:pPr>
            <w:r>
              <w:rPr>
                <w:w w:val="100"/>
                <w:sz w:val="21"/>
              </w:rPr>
              <w:t> </w:t>
            </w:r>
          </w:p>
        </w:tc>
      </w:tr>
      <w:tr>
        <w:trPr>
          <w:trHeight w:val="273" w:hRule="atLeast"/>
        </w:trPr>
        <w:tc>
          <w:tcPr>
            <w:tcW w:w="3315" w:type="dxa"/>
          </w:tcPr>
          <w:p>
            <w:pPr>
              <w:pStyle w:val="TableParagraph"/>
              <w:spacing w:line="250" w:lineRule="exact" w:before="3"/>
              <w:ind w:left="107"/>
              <w:rPr>
                <w:sz w:val="21"/>
              </w:rPr>
            </w:pPr>
            <w:r>
              <w:rPr>
                <w:sz w:val="21"/>
              </w:rPr>
              <w:t>四、投资性房地产减值损失 </w:t>
            </w:r>
          </w:p>
        </w:tc>
        <w:tc>
          <w:tcPr>
            <w:tcW w:w="2508" w:type="dxa"/>
          </w:tcPr>
          <w:p>
            <w:pPr>
              <w:pStyle w:val="TableParagraph"/>
              <w:spacing w:line="250" w:lineRule="exact" w:before="3"/>
              <w:ind w:right="-15"/>
              <w:jc w:val="right"/>
              <w:rPr>
                <w:sz w:val="21"/>
              </w:rPr>
            </w:pPr>
            <w:r>
              <w:rPr>
                <w:w w:val="100"/>
                <w:sz w:val="21"/>
              </w:rPr>
              <w:t> </w:t>
            </w:r>
          </w:p>
        </w:tc>
        <w:tc>
          <w:tcPr>
            <w:tcW w:w="3000" w:type="dxa"/>
          </w:tcPr>
          <w:p>
            <w:pPr>
              <w:pStyle w:val="TableParagraph"/>
              <w:spacing w:line="250" w:lineRule="exact" w:before="3"/>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07"/>
              <w:rPr>
                <w:sz w:val="21"/>
              </w:rPr>
            </w:pPr>
            <w:r>
              <w:rPr>
                <w:sz w:val="21"/>
              </w:rPr>
              <w:t>五、固定资产减值损失 </w:t>
            </w:r>
          </w:p>
        </w:tc>
        <w:tc>
          <w:tcPr>
            <w:tcW w:w="2508" w:type="dxa"/>
          </w:tcPr>
          <w:p>
            <w:pPr>
              <w:pStyle w:val="TableParagraph"/>
              <w:spacing w:line="252" w:lineRule="exact" w:before="1"/>
              <w:ind w:right="-15"/>
              <w:jc w:val="right"/>
              <w:rPr>
                <w:sz w:val="21"/>
              </w:rPr>
            </w:pPr>
            <w:r>
              <w:rPr>
                <w:w w:val="100"/>
                <w:sz w:val="21"/>
              </w:rPr>
              <w:t> </w:t>
            </w:r>
          </w:p>
        </w:tc>
        <w:tc>
          <w:tcPr>
            <w:tcW w:w="3000" w:type="dxa"/>
          </w:tcPr>
          <w:p>
            <w:pPr>
              <w:pStyle w:val="TableParagraph"/>
              <w:spacing w:line="252" w:lineRule="exact" w:before="1"/>
              <w:ind w:right="-15"/>
              <w:jc w:val="right"/>
              <w:rPr>
                <w:sz w:val="21"/>
              </w:rPr>
            </w:pPr>
            <w:r>
              <w:rPr>
                <w:w w:val="100"/>
                <w:sz w:val="21"/>
              </w:rPr>
              <w:t> </w:t>
            </w:r>
          </w:p>
        </w:tc>
      </w:tr>
      <w:tr>
        <w:trPr>
          <w:trHeight w:val="270" w:hRule="atLeast"/>
        </w:trPr>
        <w:tc>
          <w:tcPr>
            <w:tcW w:w="3315" w:type="dxa"/>
          </w:tcPr>
          <w:p>
            <w:pPr>
              <w:pStyle w:val="TableParagraph"/>
              <w:spacing w:line="250" w:lineRule="exact" w:before="1"/>
              <w:ind w:left="107"/>
              <w:rPr>
                <w:sz w:val="21"/>
              </w:rPr>
            </w:pPr>
            <w:r>
              <w:rPr>
                <w:sz w:val="21"/>
              </w:rPr>
              <w:t>六、工程物资减值损失 </w:t>
            </w:r>
          </w:p>
        </w:tc>
        <w:tc>
          <w:tcPr>
            <w:tcW w:w="2508" w:type="dxa"/>
          </w:tcPr>
          <w:p>
            <w:pPr>
              <w:pStyle w:val="TableParagraph"/>
              <w:spacing w:line="250" w:lineRule="exact" w:before="1"/>
              <w:ind w:right="-15"/>
              <w:jc w:val="right"/>
              <w:rPr>
                <w:sz w:val="21"/>
              </w:rPr>
            </w:pPr>
            <w:r>
              <w:rPr>
                <w:w w:val="100"/>
                <w:sz w:val="21"/>
              </w:rPr>
              <w:t> </w:t>
            </w:r>
          </w:p>
        </w:tc>
        <w:tc>
          <w:tcPr>
            <w:tcW w:w="3000" w:type="dxa"/>
          </w:tcPr>
          <w:p>
            <w:pPr>
              <w:pStyle w:val="TableParagraph"/>
              <w:spacing w:line="250" w:lineRule="exact" w:before="1"/>
              <w:ind w:right="-15"/>
              <w:jc w:val="right"/>
              <w:rPr>
                <w:sz w:val="21"/>
              </w:rPr>
            </w:pPr>
            <w:r>
              <w:rPr>
                <w:w w:val="100"/>
                <w:sz w:val="21"/>
              </w:rPr>
              <w:t> </w:t>
            </w:r>
          </w:p>
        </w:tc>
      </w:tr>
      <w:tr>
        <w:trPr>
          <w:trHeight w:val="273" w:hRule="atLeast"/>
        </w:trPr>
        <w:tc>
          <w:tcPr>
            <w:tcW w:w="3315" w:type="dxa"/>
          </w:tcPr>
          <w:p>
            <w:pPr>
              <w:pStyle w:val="TableParagraph"/>
              <w:spacing w:line="250" w:lineRule="exact" w:before="3"/>
              <w:ind w:left="107"/>
              <w:rPr>
                <w:sz w:val="21"/>
              </w:rPr>
            </w:pPr>
            <w:r>
              <w:rPr>
                <w:sz w:val="21"/>
              </w:rPr>
              <w:t>七、在建工程减值损失 </w:t>
            </w:r>
          </w:p>
        </w:tc>
        <w:tc>
          <w:tcPr>
            <w:tcW w:w="2508" w:type="dxa"/>
          </w:tcPr>
          <w:p>
            <w:pPr>
              <w:pStyle w:val="TableParagraph"/>
              <w:spacing w:line="250" w:lineRule="exact" w:before="3"/>
              <w:ind w:right="-15"/>
              <w:jc w:val="right"/>
              <w:rPr>
                <w:sz w:val="21"/>
              </w:rPr>
            </w:pPr>
            <w:r>
              <w:rPr>
                <w:w w:val="100"/>
                <w:sz w:val="21"/>
              </w:rPr>
              <w:t> </w:t>
            </w:r>
          </w:p>
        </w:tc>
        <w:tc>
          <w:tcPr>
            <w:tcW w:w="3000" w:type="dxa"/>
          </w:tcPr>
          <w:p>
            <w:pPr>
              <w:pStyle w:val="TableParagraph"/>
              <w:spacing w:line="250" w:lineRule="exact" w:before="3"/>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07"/>
              <w:rPr>
                <w:sz w:val="21"/>
              </w:rPr>
            </w:pPr>
            <w:r>
              <w:rPr>
                <w:sz w:val="21"/>
              </w:rPr>
              <w:t>八、生产性生物资产减值损失 </w:t>
            </w:r>
          </w:p>
        </w:tc>
        <w:tc>
          <w:tcPr>
            <w:tcW w:w="2508" w:type="dxa"/>
          </w:tcPr>
          <w:p>
            <w:pPr>
              <w:pStyle w:val="TableParagraph"/>
              <w:spacing w:line="252" w:lineRule="exact" w:before="1"/>
              <w:ind w:right="-15"/>
              <w:jc w:val="right"/>
              <w:rPr>
                <w:sz w:val="21"/>
              </w:rPr>
            </w:pPr>
            <w:r>
              <w:rPr>
                <w:w w:val="100"/>
                <w:sz w:val="21"/>
              </w:rPr>
              <w:t> </w:t>
            </w:r>
          </w:p>
        </w:tc>
        <w:tc>
          <w:tcPr>
            <w:tcW w:w="3000" w:type="dxa"/>
          </w:tcPr>
          <w:p>
            <w:pPr>
              <w:pStyle w:val="TableParagraph"/>
              <w:spacing w:line="252" w:lineRule="exact" w:before="1"/>
              <w:ind w:right="-15"/>
              <w:jc w:val="right"/>
              <w:rPr>
                <w:sz w:val="21"/>
              </w:rPr>
            </w:pPr>
            <w:r>
              <w:rPr>
                <w:w w:val="100"/>
                <w:sz w:val="21"/>
              </w:rPr>
              <w:t> </w:t>
            </w:r>
          </w:p>
        </w:tc>
      </w:tr>
      <w:tr>
        <w:trPr>
          <w:trHeight w:val="270" w:hRule="atLeast"/>
        </w:trPr>
        <w:tc>
          <w:tcPr>
            <w:tcW w:w="3315" w:type="dxa"/>
          </w:tcPr>
          <w:p>
            <w:pPr>
              <w:pStyle w:val="TableParagraph"/>
              <w:spacing w:line="250" w:lineRule="exact" w:before="1"/>
              <w:ind w:left="107"/>
              <w:rPr>
                <w:sz w:val="21"/>
              </w:rPr>
            </w:pPr>
            <w:r>
              <w:rPr>
                <w:sz w:val="21"/>
              </w:rPr>
              <w:t>九、油气资产减值损失 </w:t>
            </w:r>
          </w:p>
        </w:tc>
        <w:tc>
          <w:tcPr>
            <w:tcW w:w="2508" w:type="dxa"/>
          </w:tcPr>
          <w:p>
            <w:pPr>
              <w:pStyle w:val="TableParagraph"/>
              <w:spacing w:line="250" w:lineRule="exact" w:before="1"/>
              <w:ind w:right="-15"/>
              <w:jc w:val="right"/>
              <w:rPr>
                <w:sz w:val="21"/>
              </w:rPr>
            </w:pPr>
            <w:r>
              <w:rPr>
                <w:w w:val="100"/>
                <w:sz w:val="21"/>
              </w:rPr>
              <w:t> </w:t>
            </w:r>
          </w:p>
        </w:tc>
        <w:tc>
          <w:tcPr>
            <w:tcW w:w="3000" w:type="dxa"/>
          </w:tcPr>
          <w:p>
            <w:pPr>
              <w:pStyle w:val="TableParagraph"/>
              <w:spacing w:line="250" w:lineRule="exact" w:before="1"/>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07"/>
              <w:rPr>
                <w:sz w:val="21"/>
              </w:rPr>
            </w:pPr>
            <w:r>
              <w:rPr>
                <w:sz w:val="21"/>
              </w:rPr>
              <w:t>十、无形资产减值损失 </w:t>
            </w:r>
          </w:p>
        </w:tc>
        <w:tc>
          <w:tcPr>
            <w:tcW w:w="2508" w:type="dxa"/>
          </w:tcPr>
          <w:p>
            <w:pPr>
              <w:pStyle w:val="TableParagraph"/>
              <w:spacing w:line="252" w:lineRule="exact" w:before="1"/>
              <w:ind w:right="-15"/>
              <w:jc w:val="right"/>
              <w:rPr>
                <w:sz w:val="21"/>
              </w:rPr>
            </w:pPr>
            <w:r>
              <w:rPr>
                <w:w w:val="100"/>
                <w:sz w:val="21"/>
              </w:rPr>
              <w:t> </w:t>
            </w:r>
          </w:p>
        </w:tc>
        <w:tc>
          <w:tcPr>
            <w:tcW w:w="3000" w:type="dxa"/>
          </w:tcPr>
          <w:p>
            <w:pPr>
              <w:pStyle w:val="TableParagraph"/>
              <w:spacing w:line="252" w:lineRule="exact" w:before="1"/>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07"/>
              <w:rPr>
                <w:sz w:val="21"/>
              </w:rPr>
            </w:pPr>
            <w:r>
              <w:rPr>
                <w:spacing w:val="-1"/>
                <w:sz w:val="21"/>
              </w:rPr>
              <w:t>十一、商誉减值损失</w:t>
            </w:r>
            <w:r>
              <w:rPr>
                <w:sz w:val="21"/>
              </w:rPr>
              <w:t> </w:t>
            </w:r>
          </w:p>
        </w:tc>
        <w:tc>
          <w:tcPr>
            <w:tcW w:w="2508" w:type="dxa"/>
          </w:tcPr>
          <w:p>
            <w:pPr>
              <w:pStyle w:val="TableParagraph"/>
              <w:spacing w:line="252" w:lineRule="exact" w:before="1"/>
              <w:ind w:right="-15"/>
              <w:jc w:val="right"/>
              <w:rPr>
                <w:sz w:val="21"/>
              </w:rPr>
            </w:pPr>
            <w:r>
              <w:rPr>
                <w:w w:val="100"/>
                <w:sz w:val="21"/>
              </w:rPr>
              <w:t> </w:t>
            </w:r>
          </w:p>
        </w:tc>
        <w:tc>
          <w:tcPr>
            <w:tcW w:w="3000" w:type="dxa"/>
          </w:tcPr>
          <w:p>
            <w:pPr>
              <w:pStyle w:val="TableParagraph"/>
              <w:spacing w:line="252" w:lineRule="exact" w:before="1"/>
              <w:ind w:right="-15"/>
              <w:jc w:val="right"/>
              <w:rPr>
                <w:sz w:val="21"/>
              </w:rPr>
            </w:pPr>
            <w:r>
              <w:rPr>
                <w:w w:val="100"/>
                <w:sz w:val="21"/>
              </w:rPr>
              <w:t> </w:t>
            </w:r>
          </w:p>
        </w:tc>
      </w:tr>
      <w:tr>
        <w:trPr>
          <w:trHeight w:val="271" w:hRule="atLeast"/>
        </w:trPr>
        <w:tc>
          <w:tcPr>
            <w:tcW w:w="3315" w:type="dxa"/>
          </w:tcPr>
          <w:p>
            <w:pPr>
              <w:pStyle w:val="TableParagraph"/>
              <w:spacing w:line="250" w:lineRule="exact" w:before="1"/>
              <w:ind w:left="107"/>
              <w:rPr>
                <w:sz w:val="21"/>
              </w:rPr>
            </w:pPr>
            <w:r>
              <w:rPr>
                <w:sz w:val="21"/>
              </w:rPr>
              <w:t>十二、其他 </w:t>
            </w:r>
          </w:p>
        </w:tc>
        <w:tc>
          <w:tcPr>
            <w:tcW w:w="2508" w:type="dxa"/>
          </w:tcPr>
          <w:p>
            <w:pPr>
              <w:pStyle w:val="TableParagraph"/>
              <w:spacing w:line="250" w:lineRule="exact" w:before="1"/>
              <w:ind w:right="-15"/>
              <w:jc w:val="right"/>
              <w:rPr>
                <w:sz w:val="21"/>
              </w:rPr>
            </w:pPr>
            <w:r>
              <w:rPr>
                <w:w w:val="100"/>
                <w:sz w:val="21"/>
              </w:rPr>
              <w:t> </w:t>
            </w:r>
          </w:p>
        </w:tc>
        <w:tc>
          <w:tcPr>
            <w:tcW w:w="3000" w:type="dxa"/>
          </w:tcPr>
          <w:p>
            <w:pPr>
              <w:pStyle w:val="TableParagraph"/>
              <w:spacing w:line="250" w:lineRule="exact" w:before="1"/>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07"/>
              <w:rPr>
                <w:sz w:val="21"/>
              </w:rPr>
            </w:pPr>
            <w:r>
              <w:rPr>
                <w:w w:val="100"/>
                <w:sz w:val="21"/>
              </w:rPr>
              <w:t> </w:t>
            </w:r>
          </w:p>
        </w:tc>
        <w:tc>
          <w:tcPr>
            <w:tcW w:w="2508" w:type="dxa"/>
          </w:tcPr>
          <w:p>
            <w:pPr>
              <w:pStyle w:val="TableParagraph"/>
              <w:spacing w:line="252" w:lineRule="exact" w:before="1"/>
              <w:ind w:right="-15"/>
              <w:jc w:val="right"/>
              <w:rPr>
                <w:sz w:val="21"/>
              </w:rPr>
            </w:pPr>
            <w:r>
              <w:rPr>
                <w:w w:val="100"/>
                <w:sz w:val="21"/>
              </w:rPr>
              <w:t> </w:t>
            </w:r>
          </w:p>
        </w:tc>
        <w:tc>
          <w:tcPr>
            <w:tcW w:w="3000" w:type="dxa"/>
          </w:tcPr>
          <w:p>
            <w:pPr>
              <w:pStyle w:val="TableParagraph"/>
              <w:spacing w:line="252" w:lineRule="exact" w:before="1"/>
              <w:ind w:right="-15"/>
              <w:jc w:val="right"/>
              <w:rPr>
                <w:sz w:val="21"/>
              </w:rPr>
            </w:pPr>
            <w:r>
              <w:rPr>
                <w:w w:val="100"/>
                <w:sz w:val="21"/>
              </w:rPr>
              <w:t> </w:t>
            </w:r>
          </w:p>
        </w:tc>
      </w:tr>
      <w:tr>
        <w:trPr>
          <w:trHeight w:val="273" w:hRule="atLeast"/>
        </w:trPr>
        <w:tc>
          <w:tcPr>
            <w:tcW w:w="3315" w:type="dxa"/>
          </w:tcPr>
          <w:p>
            <w:pPr>
              <w:pStyle w:val="TableParagraph"/>
              <w:spacing w:line="252" w:lineRule="exact" w:before="1"/>
              <w:ind w:left="107"/>
              <w:rPr>
                <w:sz w:val="21"/>
              </w:rPr>
            </w:pPr>
            <w:r>
              <w:rPr>
                <w:w w:val="100"/>
                <w:sz w:val="21"/>
              </w:rPr>
              <w:t> </w:t>
            </w:r>
          </w:p>
        </w:tc>
        <w:tc>
          <w:tcPr>
            <w:tcW w:w="2508" w:type="dxa"/>
          </w:tcPr>
          <w:p>
            <w:pPr>
              <w:pStyle w:val="TableParagraph"/>
              <w:spacing w:line="252" w:lineRule="exact" w:before="1"/>
              <w:ind w:right="-15"/>
              <w:jc w:val="right"/>
              <w:rPr>
                <w:sz w:val="21"/>
              </w:rPr>
            </w:pPr>
            <w:r>
              <w:rPr>
                <w:w w:val="100"/>
                <w:sz w:val="21"/>
              </w:rPr>
              <w:t> </w:t>
            </w:r>
          </w:p>
        </w:tc>
        <w:tc>
          <w:tcPr>
            <w:tcW w:w="3000" w:type="dxa"/>
          </w:tcPr>
          <w:p>
            <w:pPr>
              <w:pStyle w:val="TableParagraph"/>
              <w:spacing w:line="252" w:lineRule="exact" w:before="1"/>
              <w:ind w:right="-15"/>
              <w:jc w:val="right"/>
              <w:rPr>
                <w:sz w:val="21"/>
              </w:rPr>
            </w:pPr>
            <w:r>
              <w:rPr>
                <w:w w:val="100"/>
                <w:sz w:val="21"/>
              </w:rPr>
              <w:t> </w:t>
            </w:r>
          </w:p>
        </w:tc>
      </w:tr>
      <w:tr>
        <w:trPr>
          <w:trHeight w:val="270" w:hRule="atLeast"/>
        </w:trPr>
        <w:tc>
          <w:tcPr>
            <w:tcW w:w="3315" w:type="dxa"/>
          </w:tcPr>
          <w:p>
            <w:pPr>
              <w:pStyle w:val="TableParagraph"/>
              <w:spacing w:line="250" w:lineRule="exact" w:before="1"/>
              <w:ind w:left="1270" w:right="1156"/>
              <w:jc w:val="center"/>
              <w:rPr>
                <w:sz w:val="21"/>
              </w:rPr>
            </w:pPr>
            <w:r>
              <w:rPr>
                <w:sz w:val="21"/>
              </w:rPr>
              <w:t>合计 </w:t>
            </w:r>
          </w:p>
        </w:tc>
        <w:tc>
          <w:tcPr>
            <w:tcW w:w="2508" w:type="dxa"/>
          </w:tcPr>
          <w:p>
            <w:pPr>
              <w:pStyle w:val="TableParagraph"/>
              <w:spacing w:line="250" w:lineRule="exact" w:before="1"/>
              <w:ind w:right="-15"/>
              <w:jc w:val="right"/>
              <w:rPr>
                <w:sz w:val="21"/>
              </w:rPr>
            </w:pPr>
            <w:r>
              <w:rPr>
                <w:sz w:val="21"/>
              </w:rPr>
              <w:t>543,186 </w:t>
            </w:r>
          </w:p>
        </w:tc>
        <w:tc>
          <w:tcPr>
            <w:tcW w:w="3000" w:type="dxa"/>
          </w:tcPr>
          <w:p>
            <w:pPr>
              <w:pStyle w:val="TableParagraph"/>
              <w:spacing w:line="250" w:lineRule="exact" w:before="1"/>
              <w:ind w:right="-15"/>
              <w:jc w:val="right"/>
              <w:rPr>
                <w:sz w:val="21"/>
              </w:rPr>
            </w:pPr>
            <w:r>
              <w:rPr>
                <w:sz w:val="21"/>
              </w:rPr>
              <w:t>1,068,668 </w:t>
            </w:r>
          </w:p>
        </w:tc>
      </w:tr>
    </w:tbl>
    <w:p>
      <w:pPr>
        <w:pStyle w:val="BodyText"/>
        <w:spacing w:line="297" w:lineRule="auto" w:before="61"/>
        <w:ind w:right="8649"/>
      </w:pPr>
      <w:r>
        <w:rPr/>
        <w:t>其他说明：</w:t>
      </w:r>
      <w:r>
        <w:rPr>
          <w:spacing w:val="1"/>
        </w:rPr>
        <w:t> </w:t>
      </w:r>
      <w:r>
        <w:rPr/>
        <w:t>无 </w:t>
      </w:r>
    </w:p>
    <w:p>
      <w:pPr>
        <w:pStyle w:val="BodyText"/>
        <w:ind w:left="0"/>
        <w:rPr>
          <w:sz w:val="20"/>
        </w:rPr>
      </w:pPr>
    </w:p>
    <w:p>
      <w:pPr>
        <w:pStyle w:val="BodyText"/>
        <w:spacing w:before="4"/>
        <w:ind w:left="0"/>
        <w:rPr>
          <w:sz w:val="14"/>
        </w:rPr>
      </w:pPr>
    </w:p>
    <w:p>
      <w:pPr>
        <w:spacing w:after="0"/>
        <w:rPr>
          <w:sz w:val="14"/>
        </w:rPr>
        <w:sectPr>
          <w:pgSz w:w="11910" w:h="16840"/>
          <w:pgMar w:header="882" w:footer="1184" w:top="1120" w:bottom="1380" w:left="600" w:right="300"/>
        </w:sectPr>
      </w:pPr>
    </w:p>
    <w:p>
      <w:pPr>
        <w:pStyle w:val="BodyText"/>
        <w:spacing w:before="71"/>
      </w:pPr>
      <w:r>
        <w:rPr/>
        <w:t>73</w:t>
      </w:r>
      <w:r>
        <w:rPr>
          <w:spacing w:val="-5"/>
        </w:rPr>
        <w:t>、 资产处置收益</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7"/>
        </w:rPr>
        <w:t>单位：千元 币种：人民币</w:t>
      </w:r>
      <w:r>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3" w:hRule="atLeast"/>
        </w:trPr>
        <w:tc>
          <w:tcPr>
            <w:tcW w:w="2941" w:type="dxa"/>
          </w:tcPr>
          <w:p>
            <w:pPr>
              <w:pStyle w:val="TableParagraph"/>
              <w:spacing w:line="250" w:lineRule="exact" w:before="3"/>
              <w:ind w:left="1290" w:right="1176"/>
              <w:jc w:val="center"/>
              <w:rPr>
                <w:sz w:val="21"/>
              </w:rPr>
            </w:pPr>
            <w:r>
              <w:rPr>
                <w:sz w:val="21"/>
              </w:rPr>
              <w:t>项目 </w:t>
            </w:r>
          </w:p>
        </w:tc>
        <w:tc>
          <w:tcPr>
            <w:tcW w:w="2943" w:type="dxa"/>
          </w:tcPr>
          <w:p>
            <w:pPr>
              <w:pStyle w:val="TableParagraph"/>
              <w:spacing w:line="250" w:lineRule="exact" w:before="3"/>
              <w:ind w:left="942"/>
              <w:rPr>
                <w:sz w:val="21"/>
              </w:rPr>
            </w:pPr>
            <w:r>
              <w:rPr>
                <w:sz w:val="21"/>
              </w:rPr>
              <w:t>本期发生额 </w:t>
            </w:r>
          </w:p>
        </w:tc>
        <w:tc>
          <w:tcPr>
            <w:tcW w:w="2941" w:type="dxa"/>
          </w:tcPr>
          <w:p>
            <w:pPr>
              <w:pStyle w:val="TableParagraph"/>
              <w:spacing w:line="250" w:lineRule="exact" w:before="3"/>
              <w:ind w:left="942"/>
              <w:rPr>
                <w:sz w:val="21"/>
              </w:rPr>
            </w:pPr>
            <w:r>
              <w:rPr>
                <w:sz w:val="21"/>
              </w:rPr>
              <w:t>上期发生额 </w:t>
            </w:r>
          </w:p>
        </w:tc>
      </w:tr>
      <w:tr>
        <w:trPr>
          <w:trHeight w:val="273" w:hRule="atLeast"/>
        </w:trPr>
        <w:tc>
          <w:tcPr>
            <w:tcW w:w="2941" w:type="dxa"/>
          </w:tcPr>
          <w:p>
            <w:pPr>
              <w:pStyle w:val="TableParagraph"/>
              <w:spacing w:line="252" w:lineRule="exact" w:before="1"/>
              <w:ind w:left="107"/>
              <w:rPr>
                <w:sz w:val="21"/>
              </w:rPr>
            </w:pPr>
            <w:r>
              <w:rPr>
                <w:spacing w:val="-1"/>
                <w:sz w:val="21"/>
              </w:rPr>
              <w:t>非流动资产处置利得</w:t>
            </w:r>
            <w:r>
              <w:rPr>
                <w:sz w:val="21"/>
              </w:rPr>
              <w:t> </w:t>
            </w:r>
          </w:p>
        </w:tc>
        <w:tc>
          <w:tcPr>
            <w:tcW w:w="2943" w:type="dxa"/>
          </w:tcPr>
          <w:p>
            <w:pPr>
              <w:pStyle w:val="TableParagraph"/>
              <w:spacing w:line="252" w:lineRule="exact" w:before="1"/>
              <w:ind w:right="96"/>
              <w:jc w:val="right"/>
              <w:rPr>
                <w:sz w:val="21"/>
              </w:rPr>
            </w:pPr>
            <w:r>
              <w:rPr>
                <w:sz w:val="21"/>
              </w:rPr>
              <w:t>179,026</w:t>
            </w:r>
          </w:p>
        </w:tc>
        <w:tc>
          <w:tcPr>
            <w:tcW w:w="2941" w:type="dxa"/>
          </w:tcPr>
          <w:p>
            <w:pPr>
              <w:pStyle w:val="TableParagraph"/>
              <w:spacing w:line="252" w:lineRule="exact" w:before="1"/>
              <w:ind w:right="-15"/>
              <w:jc w:val="right"/>
              <w:rPr>
                <w:sz w:val="21"/>
              </w:rPr>
            </w:pPr>
            <w:r>
              <w:rPr>
                <w:sz w:val="21"/>
              </w:rPr>
              <w:t>20,931 </w:t>
            </w:r>
          </w:p>
        </w:tc>
      </w:tr>
      <w:tr>
        <w:trPr>
          <w:trHeight w:val="270" w:hRule="atLeast"/>
        </w:trPr>
        <w:tc>
          <w:tcPr>
            <w:tcW w:w="2941" w:type="dxa"/>
          </w:tcPr>
          <w:p>
            <w:pPr>
              <w:pStyle w:val="TableParagraph"/>
              <w:spacing w:line="250" w:lineRule="exact" w:before="1"/>
              <w:ind w:left="107"/>
              <w:rPr>
                <w:sz w:val="21"/>
              </w:rPr>
            </w:pPr>
            <w:r>
              <w:rPr>
                <w:spacing w:val="-1"/>
                <w:sz w:val="21"/>
              </w:rPr>
              <w:t>非流动资产处置损失</w:t>
            </w:r>
            <w:r>
              <w:rPr>
                <w:sz w:val="21"/>
              </w:rPr>
              <w:t> </w:t>
            </w:r>
          </w:p>
        </w:tc>
        <w:tc>
          <w:tcPr>
            <w:tcW w:w="2943" w:type="dxa"/>
          </w:tcPr>
          <w:p>
            <w:pPr>
              <w:pStyle w:val="TableParagraph"/>
              <w:spacing w:line="250" w:lineRule="exact" w:before="1"/>
              <w:ind w:right="-15"/>
              <w:jc w:val="right"/>
              <w:rPr>
                <w:sz w:val="21"/>
              </w:rPr>
            </w:pPr>
            <w:r>
              <w:rPr>
                <w:sz w:val="21"/>
              </w:rPr>
              <w:t>-48,955 </w:t>
            </w:r>
          </w:p>
        </w:tc>
        <w:tc>
          <w:tcPr>
            <w:tcW w:w="2941" w:type="dxa"/>
          </w:tcPr>
          <w:p>
            <w:pPr>
              <w:pStyle w:val="TableParagraph"/>
              <w:spacing w:line="250" w:lineRule="exact" w:before="1"/>
              <w:ind w:right="-15"/>
              <w:jc w:val="right"/>
              <w:rPr>
                <w:sz w:val="21"/>
              </w:rPr>
            </w:pPr>
            <w:r>
              <w:rPr>
                <w:sz w:val="21"/>
              </w:rPr>
              <w:t>-12,106 </w:t>
            </w:r>
          </w:p>
        </w:tc>
      </w:tr>
      <w:tr>
        <w:trPr>
          <w:trHeight w:val="273" w:hRule="atLeast"/>
        </w:trPr>
        <w:tc>
          <w:tcPr>
            <w:tcW w:w="2941" w:type="dxa"/>
          </w:tcPr>
          <w:p>
            <w:pPr>
              <w:pStyle w:val="TableParagraph"/>
              <w:spacing w:line="252" w:lineRule="exact" w:before="1"/>
              <w:ind w:left="1290" w:right="1176"/>
              <w:jc w:val="center"/>
              <w:rPr>
                <w:sz w:val="21"/>
              </w:rPr>
            </w:pPr>
            <w:r>
              <w:rPr>
                <w:sz w:val="21"/>
              </w:rPr>
              <w:t>合计 </w:t>
            </w:r>
          </w:p>
        </w:tc>
        <w:tc>
          <w:tcPr>
            <w:tcW w:w="2943" w:type="dxa"/>
          </w:tcPr>
          <w:p>
            <w:pPr>
              <w:pStyle w:val="TableParagraph"/>
              <w:spacing w:line="252" w:lineRule="exact" w:before="1"/>
              <w:ind w:right="-15"/>
              <w:jc w:val="right"/>
              <w:rPr>
                <w:sz w:val="21"/>
              </w:rPr>
            </w:pPr>
            <w:r>
              <w:rPr>
                <w:sz w:val="21"/>
              </w:rPr>
              <w:t>130,071 </w:t>
            </w:r>
          </w:p>
        </w:tc>
        <w:tc>
          <w:tcPr>
            <w:tcW w:w="2941" w:type="dxa"/>
          </w:tcPr>
          <w:p>
            <w:pPr>
              <w:pStyle w:val="TableParagraph"/>
              <w:spacing w:line="252" w:lineRule="exact" w:before="1"/>
              <w:ind w:right="-15"/>
              <w:jc w:val="right"/>
              <w:rPr>
                <w:sz w:val="21"/>
              </w:rPr>
            </w:pPr>
            <w:r>
              <w:rPr>
                <w:sz w:val="21"/>
              </w:rPr>
              <w:t>8,825 </w:t>
            </w:r>
          </w:p>
        </w:tc>
      </w:tr>
    </w:tbl>
    <w:p>
      <w:pPr>
        <w:spacing w:after="0" w:line="252" w:lineRule="exact"/>
        <w:jc w:val="right"/>
        <w:rPr>
          <w:sz w:val="21"/>
        </w:rPr>
        <w:sectPr>
          <w:type w:val="continuous"/>
          <w:pgSz w:w="11910" w:h="16840"/>
          <w:pgMar w:top="780" w:bottom="280" w:left="600" w:right="300"/>
        </w:sectPr>
      </w:pPr>
    </w:p>
    <w:p>
      <w:pPr>
        <w:pStyle w:val="BodyText"/>
        <w:spacing w:line="244" w:lineRule="auto" w:before="1"/>
        <w:ind w:right="772"/>
      </w:pPr>
      <w:r>
        <w:rPr/>
        <w:t>其他说明：</w:t>
      </w:r>
      <w:r>
        <w:rPr>
          <w:spacing w:val="1"/>
        </w:rPr>
        <w:t> </w:t>
      </w:r>
      <w:r>
        <w:rPr/>
        <w:t>无 </w:t>
      </w:r>
    </w:p>
    <w:p>
      <w:pPr>
        <w:pStyle w:val="BodyText"/>
        <w:spacing w:line="265" w:lineRule="exact"/>
      </w:pPr>
      <w:r>
        <w:rPr>
          <w:w w:val="100"/>
        </w:rPr>
        <w:t> </w:t>
      </w:r>
    </w:p>
    <w:p>
      <w:pPr>
        <w:pStyle w:val="BodyText"/>
        <w:spacing w:line="295" w:lineRule="auto" w:before="64"/>
        <w:ind w:right="266"/>
      </w:pPr>
      <w:r>
        <w:rPr/>
        <w:t>74</w:t>
      </w:r>
      <w:r>
        <w:rPr>
          <w:spacing w:val="-5"/>
        </w:rPr>
        <w:t>、 营业外收入</w:t>
      </w:r>
      <w:r>
        <w:rPr/>
        <w:t>营业外收入情况 </w:t>
      </w:r>
    </w:p>
    <w:p>
      <w:pPr>
        <w:pStyle w:val="BodyText"/>
        <w:spacing w:line="210"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130" w:space="3181"/>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0"/>
        <w:gridCol w:w="2249"/>
        <w:gridCol w:w="2257"/>
        <w:gridCol w:w="2260"/>
      </w:tblGrid>
      <w:tr>
        <w:trPr>
          <w:trHeight w:val="546" w:hRule="atLeast"/>
        </w:trPr>
        <w:tc>
          <w:tcPr>
            <w:tcW w:w="2060" w:type="dxa"/>
          </w:tcPr>
          <w:p>
            <w:pPr>
              <w:pStyle w:val="TableParagraph"/>
              <w:spacing w:before="137"/>
              <w:ind w:left="850" w:right="739"/>
              <w:jc w:val="center"/>
              <w:rPr>
                <w:sz w:val="21"/>
              </w:rPr>
            </w:pPr>
            <w:r>
              <w:rPr>
                <w:sz w:val="21"/>
              </w:rPr>
              <w:t>项目 </w:t>
            </w:r>
          </w:p>
        </w:tc>
        <w:tc>
          <w:tcPr>
            <w:tcW w:w="2249" w:type="dxa"/>
          </w:tcPr>
          <w:p>
            <w:pPr>
              <w:pStyle w:val="TableParagraph"/>
              <w:spacing w:before="137"/>
              <w:ind w:left="597"/>
              <w:rPr>
                <w:sz w:val="21"/>
              </w:rPr>
            </w:pPr>
            <w:r>
              <w:rPr>
                <w:sz w:val="21"/>
              </w:rPr>
              <w:t>本期发生额 </w:t>
            </w:r>
          </w:p>
        </w:tc>
        <w:tc>
          <w:tcPr>
            <w:tcW w:w="2257" w:type="dxa"/>
          </w:tcPr>
          <w:p>
            <w:pPr>
              <w:pStyle w:val="TableParagraph"/>
              <w:spacing w:before="137"/>
              <w:ind w:left="599"/>
              <w:rPr>
                <w:sz w:val="21"/>
              </w:rPr>
            </w:pPr>
            <w:r>
              <w:rPr>
                <w:sz w:val="21"/>
              </w:rPr>
              <w:t>上期发生额 </w:t>
            </w:r>
          </w:p>
        </w:tc>
        <w:tc>
          <w:tcPr>
            <w:tcW w:w="2260" w:type="dxa"/>
          </w:tcPr>
          <w:p>
            <w:pPr>
              <w:pStyle w:val="TableParagraph"/>
              <w:spacing w:line="270" w:lineRule="atLeast"/>
              <w:ind w:left="707" w:right="173" w:hanging="527"/>
              <w:rPr>
                <w:sz w:val="21"/>
              </w:rPr>
            </w:pPr>
            <w:r>
              <w:rPr>
                <w:sz w:val="21"/>
              </w:rPr>
              <w:t>计入当期非经常性损益的金额</w:t>
            </w:r>
            <w:r>
              <w:rPr>
                <w:color w:val="FF0000"/>
                <w:sz w:val="21"/>
              </w:rPr>
              <w:t> </w:t>
            </w:r>
          </w:p>
        </w:tc>
      </w:tr>
      <w:tr>
        <w:trPr>
          <w:trHeight w:val="545" w:hRule="atLeast"/>
        </w:trPr>
        <w:tc>
          <w:tcPr>
            <w:tcW w:w="2060" w:type="dxa"/>
          </w:tcPr>
          <w:p>
            <w:pPr>
              <w:pStyle w:val="TableParagraph"/>
              <w:spacing w:before="1"/>
              <w:ind w:left="107"/>
              <w:rPr>
                <w:sz w:val="21"/>
              </w:rPr>
            </w:pPr>
            <w:r>
              <w:rPr>
                <w:sz w:val="21"/>
              </w:rPr>
              <w:t>非流动资产处置利</w:t>
            </w:r>
          </w:p>
          <w:p>
            <w:pPr>
              <w:pStyle w:val="TableParagraph"/>
              <w:spacing w:line="252" w:lineRule="exact" w:before="2"/>
              <w:ind w:left="107"/>
              <w:rPr>
                <w:sz w:val="21"/>
              </w:rPr>
            </w:pPr>
            <w:r>
              <w:rPr>
                <w:sz w:val="21"/>
              </w:rPr>
              <w:t>得合计 </w:t>
            </w:r>
          </w:p>
        </w:tc>
        <w:tc>
          <w:tcPr>
            <w:tcW w:w="2249" w:type="dxa"/>
          </w:tcPr>
          <w:p>
            <w:pPr>
              <w:pStyle w:val="TableParagraph"/>
              <w:spacing w:before="1"/>
              <w:ind w:right="-15"/>
              <w:jc w:val="right"/>
              <w:rPr>
                <w:sz w:val="21"/>
              </w:rPr>
            </w:pPr>
            <w:r>
              <w:rPr>
                <w:w w:val="100"/>
                <w:sz w:val="21"/>
              </w:rPr>
              <w:t> </w:t>
            </w:r>
          </w:p>
        </w:tc>
        <w:tc>
          <w:tcPr>
            <w:tcW w:w="2257" w:type="dxa"/>
          </w:tcPr>
          <w:p>
            <w:pPr>
              <w:pStyle w:val="TableParagraph"/>
              <w:spacing w:before="1"/>
              <w:ind w:right="-15"/>
              <w:jc w:val="right"/>
              <w:rPr>
                <w:sz w:val="21"/>
              </w:rPr>
            </w:pPr>
            <w:r>
              <w:rPr>
                <w:w w:val="100"/>
                <w:sz w:val="21"/>
              </w:rPr>
              <w:t> </w:t>
            </w:r>
          </w:p>
        </w:tc>
        <w:tc>
          <w:tcPr>
            <w:tcW w:w="2260" w:type="dxa"/>
          </w:tcPr>
          <w:p>
            <w:pPr>
              <w:pStyle w:val="TableParagraph"/>
              <w:spacing w:before="1"/>
              <w:ind w:right="-15"/>
              <w:jc w:val="right"/>
              <w:rPr>
                <w:sz w:val="21"/>
              </w:rPr>
            </w:pPr>
            <w:r>
              <w:rPr>
                <w:w w:val="100"/>
                <w:sz w:val="21"/>
              </w:rPr>
              <w:t> </w:t>
            </w:r>
          </w:p>
        </w:tc>
      </w:tr>
      <w:tr>
        <w:trPr>
          <w:trHeight w:val="544" w:hRule="atLeast"/>
        </w:trPr>
        <w:tc>
          <w:tcPr>
            <w:tcW w:w="2060" w:type="dxa"/>
          </w:tcPr>
          <w:p>
            <w:pPr>
              <w:pStyle w:val="TableParagraph"/>
              <w:spacing w:before="1"/>
              <w:ind w:left="107"/>
              <w:rPr>
                <w:sz w:val="21"/>
              </w:rPr>
            </w:pPr>
            <w:r>
              <w:rPr>
                <w:sz w:val="21"/>
              </w:rPr>
              <w:t>其中：固定资产处</w:t>
            </w:r>
          </w:p>
          <w:p>
            <w:pPr>
              <w:pStyle w:val="TableParagraph"/>
              <w:spacing w:line="252" w:lineRule="exact" w:before="2"/>
              <w:ind w:left="107"/>
              <w:rPr>
                <w:sz w:val="21"/>
              </w:rPr>
            </w:pPr>
            <w:r>
              <w:rPr>
                <w:sz w:val="21"/>
              </w:rPr>
              <w:t>置利得 </w:t>
            </w:r>
          </w:p>
        </w:tc>
        <w:tc>
          <w:tcPr>
            <w:tcW w:w="2249" w:type="dxa"/>
          </w:tcPr>
          <w:p>
            <w:pPr>
              <w:pStyle w:val="TableParagraph"/>
              <w:spacing w:before="1"/>
              <w:ind w:right="-15"/>
              <w:jc w:val="right"/>
              <w:rPr>
                <w:sz w:val="21"/>
              </w:rPr>
            </w:pPr>
            <w:r>
              <w:rPr>
                <w:w w:val="100"/>
                <w:sz w:val="21"/>
              </w:rPr>
              <w:t> </w:t>
            </w:r>
          </w:p>
        </w:tc>
        <w:tc>
          <w:tcPr>
            <w:tcW w:w="2257" w:type="dxa"/>
          </w:tcPr>
          <w:p>
            <w:pPr>
              <w:pStyle w:val="TableParagraph"/>
              <w:spacing w:before="1"/>
              <w:ind w:right="-15"/>
              <w:jc w:val="right"/>
              <w:rPr>
                <w:sz w:val="21"/>
              </w:rPr>
            </w:pPr>
            <w:r>
              <w:rPr>
                <w:w w:val="100"/>
                <w:sz w:val="21"/>
              </w:rPr>
              <w:t> </w:t>
            </w:r>
          </w:p>
        </w:tc>
        <w:tc>
          <w:tcPr>
            <w:tcW w:w="2260" w:type="dxa"/>
          </w:tcPr>
          <w:p>
            <w:pPr>
              <w:pStyle w:val="TableParagraph"/>
              <w:spacing w:before="1"/>
              <w:ind w:right="-15"/>
              <w:jc w:val="right"/>
              <w:rPr>
                <w:sz w:val="21"/>
              </w:rPr>
            </w:pPr>
            <w:r>
              <w:rPr>
                <w:w w:val="100"/>
                <w:sz w:val="21"/>
              </w:rPr>
              <w:t> </w:t>
            </w:r>
          </w:p>
        </w:tc>
      </w:tr>
      <w:tr>
        <w:trPr>
          <w:trHeight w:val="544" w:hRule="atLeast"/>
        </w:trPr>
        <w:tc>
          <w:tcPr>
            <w:tcW w:w="2060" w:type="dxa"/>
          </w:tcPr>
          <w:p>
            <w:pPr>
              <w:pStyle w:val="TableParagraph"/>
              <w:spacing w:before="1"/>
              <w:ind w:left="738"/>
              <w:rPr>
                <w:sz w:val="21"/>
              </w:rPr>
            </w:pPr>
            <w:r>
              <w:rPr>
                <w:sz w:val="21"/>
              </w:rPr>
              <w:t>无形资产处</w:t>
            </w:r>
          </w:p>
          <w:p>
            <w:pPr>
              <w:pStyle w:val="TableParagraph"/>
              <w:spacing w:line="252" w:lineRule="exact" w:before="2"/>
              <w:ind w:left="107"/>
              <w:rPr>
                <w:sz w:val="21"/>
              </w:rPr>
            </w:pPr>
            <w:r>
              <w:rPr>
                <w:sz w:val="21"/>
              </w:rPr>
              <w:t>置利得 </w:t>
            </w:r>
          </w:p>
        </w:tc>
        <w:tc>
          <w:tcPr>
            <w:tcW w:w="2249" w:type="dxa"/>
          </w:tcPr>
          <w:p>
            <w:pPr>
              <w:pStyle w:val="TableParagraph"/>
              <w:spacing w:before="1"/>
              <w:ind w:right="-15"/>
              <w:jc w:val="right"/>
              <w:rPr>
                <w:sz w:val="21"/>
              </w:rPr>
            </w:pPr>
            <w:r>
              <w:rPr>
                <w:w w:val="100"/>
                <w:sz w:val="21"/>
              </w:rPr>
              <w:t> </w:t>
            </w:r>
          </w:p>
        </w:tc>
        <w:tc>
          <w:tcPr>
            <w:tcW w:w="2257" w:type="dxa"/>
          </w:tcPr>
          <w:p>
            <w:pPr>
              <w:pStyle w:val="TableParagraph"/>
              <w:spacing w:before="1"/>
              <w:ind w:right="-15"/>
              <w:jc w:val="right"/>
              <w:rPr>
                <w:sz w:val="21"/>
              </w:rPr>
            </w:pPr>
            <w:r>
              <w:rPr>
                <w:w w:val="100"/>
                <w:sz w:val="21"/>
              </w:rPr>
              <w:t> </w:t>
            </w:r>
          </w:p>
        </w:tc>
        <w:tc>
          <w:tcPr>
            <w:tcW w:w="2260" w:type="dxa"/>
          </w:tcPr>
          <w:p>
            <w:pPr>
              <w:pStyle w:val="TableParagraph"/>
              <w:spacing w:before="1"/>
              <w:ind w:right="-15"/>
              <w:jc w:val="right"/>
              <w:rPr>
                <w:sz w:val="21"/>
              </w:rPr>
            </w:pPr>
            <w:r>
              <w:rPr>
                <w:w w:val="100"/>
                <w:sz w:val="21"/>
              </w:rPr>
              <w:t> </w:t>
            </w:r>
          </w:p>
        </w:tc>
      </w:tr>
      <w:tr>
        <w:trPr>
          <w:trHeight w:val="544" w:hRule="atLeast"/>
        </w:trPr>
        <w:tc>
          <w:tcPr>
            <w:tcW w:w="2060" w:type="dxa"/>
          </w:tcPr>
          <w:p>
            <w:pPr>
              <w:pStyle w:val="TableParagraph"/>
              <w:spacing w:before="1"/>
              <w:ind w:left="107"/>
              <w:rPr>
                <w:sz w:val="21"/>
              </w:rPr>
            </w:pPr>
            <w:r>
              <w:rPr>
                <w:sz w:val="21"/>
              </w:rPr>
              <w:t>非货币性资产交换</w:t>
            </w:r>
          </w:p>
          <w:p>
            <w:pPr>
              <w:pStyle w:val="TableParagraph"/>
              <w:spacing w:line="250" w:lineRule="exact" w:before="4"/>
              <w:ind w:left="107"/>
              <w:rPr>
                <w:sz w:val="21"/>
              </w:rPr>
            </w:pPr>
            <w:r>
              <w:rPr>
                <w:sz w:val="21"/>
              </w:rPr>
              <w:t>利得 </w:t>
            </w:r>
          </w:p>
        </w:tc>
        <w:tc>
          <w:tcPr>
            <w:tcW w:w="2249" w:type="dxa"/>
          </w:tcPr>
          <w:p>
            <w:pPr>
              <w:pStyle w:val="TableParagraph"/>
              <w:spacing w:before="1"/>
              <w:ind w:right="-15"/>
              <w:jc w:val="right"/>
              <w:rPr>
                <w:sz w:val="21"/>
              </w:rPr>
            </w:pPr>
            <w:r>
              <w:rPr>
                <w:w w:val="100"/>
                <w:sz w:val="21"/>
              </w:rPr>
              <w:t> </w:t>
            </w:r>
          </w:p>
        </w:tc>
        <w:tc>
          <w:tcPr>
            <w:tcW w:w="2257" w:type="dxa"/>
          </w:tcPr>
          <w:p>
            <w:pPr>
              <w:pStyle w:val="TableParagraph"/>
              <w:spacing w:before="1"/>
              <w:ind w:right="-15"/>
              <w:jc w:val="right"/>
              <w:rPr>
                <w:sz w:val="21"/>
              </w:rPr>
            </w:pPr>
            <w:r>
              <w:rPr>
                <w:w w:val="100"/>
                <w:sz w:val="21"/>
              </w:rPr>
              <w:t> </w:t>
            </w:r>
          </w:p>
        </w:tc>
        <w:tc>
          <w:tcPr>
            <w:tcW w:w="2260" w:type="dxa"/>
          </w:tcPr>
          <w:p>
            <w:pPr>
              <w:pStyle w:val="TableParagraph"/>
              <w:spacing w:before="1"/>
              <w:ind w:right="-15"/>
              <w:jc w:val="right"/>
              <w:rPr>
                <w:sz w:val="21"/>
              </w:rPr>
            </w:pPr>
            <w:r>
              <w:rPr>
                <w:w w:val="100"/>
                <w:sz w:val="21"/>
              </w:rPr>
              <w:t> </w:t>
            </w:r>
          </w:p>
        </w:tc>
      </w:tr>
      <w:tr>
        <w:trPr>
          <w:trHeight w:val="273" w:hRule="atLeast"/>
        </w:trPr>
        <w:tc>
          <w:tcPr>
            <w:tcW w:w="2060" w:type="dxa"/>
          </w:tcPr>
          <w:p>
            <w:pPr>
              <w:pStyle w:val="TableParagraph"/>
              <w:spacing w:line="252" w:lineRule="exact" w:before="1"/>
              <w:ind w:left="107"/>
              <w:rPr>
                <w:sz w:val="21"/>
              </w:rPr>
            </w:pPr>
            <w:r>
              <w:rPr>
                <w:spacing w:val="-1"/>
                <w:sz w:val="21"/>
              </w:rPr>
              <w:t>接受捐赠</w:t>
            </w:r>
            <w:r>
              <w:rPr>
                <w:sz w:val="21"/>
              </w:rPr>
              <w:t> </w:t>
            </w:r>
          </w:p>
        </w:tc>
        <w:tc>
          <w:tcPr>
            <w:tcW w:w="2249" w:type="dxa"/>
          </w:tcPr>
          <w:p>
            <w:pPr>
              <w:pStyle w:val="TableParagraph"/>
              <w:spacing w:line="252" w:lineRule="exact" w:before="1"/>
              <w:ind w:right="-15"/>
              <w:jc w:val="right"/>
              <w:rPr>
                <w:sz w:val="21"/>
              </w:rPr>
            </w:pPr>
            <w:r>
              <w:rPr>
                <w:w w:val="100"/>
                <w:sz w:val="21"/>
              </w:rPr>
              <w:t> </w:t>
            </w:r>
          </w:p>
        </w:tc>
        <w:tc>
          <w:tcPr>
            <w:tcW w:w="2257" w:type="dxa"/>
          </w:tcPr>
          <w:p>
            <w:pPr>
              <w:pStyle w:val="TableParagraph"/>
              <w:spacing w:line="252" w:lineRule="exact" w:before="1"/>
              <w:ind w:right="-15"/>
              <w:jc w:val="right"/>
              <w:rPr>
                <w:sz w:val="21"/>
              </w:rPr>
            </w:pPr>
            <w:r>
              <w:rPr>
                <w:w w:val="100"/>
                <w:sz w:val="21"/>
              </w:rPr>
              <w:t> </w:t>
            </w:r>
          </w:p>
        </w:tc>
        <w:tc>
          <w:tcPr>
            <w:tcW w:w="2260" w:type="dxa"/>
          </w:tcPr>
          <w:p>
            <w:pPr>
              <w:pStyle w:val="TableParagraph"/>
              <w:spacing w:line="252" w:lineRule="exact" w:before="1"/>
              <w:ind w:right="-15"/>
              <w:jc w:val="right"/>
              <w:rPr>
                <w:sz w:val="21"/>
              </w:rPr>
            </w:pPr>
            <w:r>
              <w:rPr>
                <w:w w:val="100"/>
                <w:sz w:val="21"/>
              </w:rPr>
              <w:t> </w:t>
            </w:r>
          </w:p>
        </w:tc>
      </w:tr>
      <w:tr>
        <w:trPr>
          <w:trHeight w:val="270" w:hRule="atLeast"/>
        </w:trPr>
        <w:tc>
          <w:tcPr>
            <w:tcW w:w="2060" w:type="dxa"/>
          </w:tcPr>
          <w:p>
            <w:pPr>
              <w:pStyle w:val="TableParagraph"/>
              <w:spacing w:line="250" w:lineRule="exact" w:before="1"/>
              <w:ind w:left="107"/>
              <w:rPr>
                <w:sz w:val="21"/>
              </w:rPr>
            </w:pPr>
            <w:r>
              <w:rPr>
                <w:spacing w:val="-1"/>
                <w:sz w:val="21"/>
              </w:rPr>
              <w:t>政府补助</w:t>
            </w:r>
            <w:r>
              <w:rPr>
                <w:sz w:val="21"/>
              </w:rPr>
              <w:t> </w:t>
            </w:r>
          </w:p>
        </w:tc>
        <w:tc>
          <w:tcPr>
            <w:tcW w:w="2249" w:type="dxa"/>
          </w:tcPr>
          <w:p>
            <w:pPr>
              <w:pStyle w:val="TableParagraph"/>
              <w:spacing w:line="250" w:lineRule="exact" w:before="1"/>
              <w:ind w:right="-15"/>
              <w:jc w:val="right"/>
              <w:rPr>
                <w:sz w:val="21"/>
              </w:rPr>
            </w:pPr>
            <w:r>
              <w:rPr>
                <w:w w:val="100"/>
                <w:sz w:val="21"/>
              </w:rPr>
              <w:t> </w:t>
            </w:r>
          </w:p>
        </w:tc>
        <w:tc>
          <w:tcPr>
            <w:tcW w:w="2257" w:type="dxa"/>
          </w:tcPr>
          <w:p>
            <w:pPr>
              <w:pStyle w:val="TableParagraph"/>
              <w:spacing w:line="250" w:lineRule="exact" w:before="1"/>
              <w:ind w:right="-15"/>
              <w:jc w:val="right"/>
              <w:rPr>
                <w:sz w:val="21"/>
              </w:rPr>
            </w:pPr>
            <w:r>
              <w:rPr>
                <w:w w:val="100"/>
                <w:sz w:val="21"/>
              </w:rPr>
              <w:t> </w:t>
            </w:r>
          </w:p>
        </w:tc>
        <w:tc>
          <w:tcPr>
            <w:tcW w:w="2260" w:type="dxa"/>
          </w:tcPr>
          <w:p>
            <w:pPr>
              <w:pStyle w:val="TableParagraph"/>
              <w:spacing w:line="250" w:lineRule="exact" w:before="1"/>
              <w:ind w:right="-15"/>
              <w:jc w:val="right"/>
              <w:rPr>
                <w:sz w:val="21"/>
              </w:rPr>
            </w:pPr>
            <w:r>
              <w:rPr>
                <w:w w:val="100"/>
                <w:sz w:val="21"/>
              </w:rPr>
              <w:t> </w:t>
            </w:r>
          </w:p>
        </w:tc>
      </w:tr>
      <w:tr>
        <w:trPr>
          <w:trHeight w:val="273" w:hRule="atLeast"/>
        </w:trPr>
        <w:tc>
          <w:tcPr>
            <w:tcW w:w="2060" w:type="dxa"/>
          </w:tcPr>
          <w:p>
            <w:pPr>
              <w:pStyle w:val="TableParagraph"/>
              <w:spacing w:line="252" w:lineRule="exact" w:before="1"/>
              <w:ind w:left="107"/>
              <w:rPr>
                <w:sz w:val="21"/>
              </w:rPr>
            </w:pPr>
            <w:r>
              <w:rPr>
                <w:spacing w:val="-1"/>
                <w:sz w:val="21"/>
              </w:rPr>
              <w:t>违约金补偿收入</w:t>
            </w:r>
            <w:r>
              <w:rPr>
                <w:sz w:val="21"/>
              </w:rPr>
              <w:t> </w:t>
            </w:r>
          </w:p>
        </w:tc>
        <w:tc>
          <w:tcPr>
            <w:tcW w:w="2249" w:type="dxa"/>
          </w:tcPr>
          <w:p>
            <w:pPr>
              <w:pStyle w:val="TableParagraph"/>
              <w:spacing w:line="252" w:lineRule="exact" w:before="1"/>
              <w:ind w:right="-15"/>
              <w:jc w:val="right"/>
              <w:rPr>
                <w:sz w:val="21"/>
              </w:rPr>
            </w:pPr>
            <w:r>
              <w:rPr>
                <w:sz w:val="21"/>
              </w:rPr>
              <w:t>90,818 </w:t>
            </w:r>
          </w:p>
        </w:tc>
        <w:tc>
          <w:tcPr>
            <w:tcW w:w="2257" w:type="dxa"/>
          </w:tcPr>
          <w:p>
            <w:pPr>
              <w:pStyle w:val="TableParagraph"/>
              <w:spacing w:line="252" w:lineRule="exact" w:before="1"/>
              <w:ind w:right="-15"/>
              <w:jc w:val="right"/>
              <w:rPr>
                <w:sz w:val="21"/>
              </w:rPr>
            </w:pPr>
            <w:r>
              <w:rPr>
                <w:sz w:val="21"/>
              </w:rPr>
              <w:t>68,170 </w:t>
            </w:r>
          </w:p>
        </w:tc>
        <w:tc>
          <w:tcPr>
            <w:tcW w:w="2260"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0"/>
        <w:gridCol w:w="2249"/>
        <w:gridCol w:w="2257"/>
        <w:gridCol w:w="2260"/>
      </w:tblGrid>
      <w:tr>
        <w:trPr>
          <w:trHeight w:val="273" w:hRule="atLeast"/>
        </w:trPr>
        <w:tc>
          <w:tcPr>
            <w:tcW w:w="2060" w:type="dxa"/>
          </w:tcPr>
          <w:p>
            <w:pPr>
              <w:pStyle w:val="TableParagraph"/>
              <w:spacing w:line="250" w:lineRule="exact" w:before="3"/>
              <w:ind w:left="107"/>
              <w:rPr>
                <w:sz w:val="21"/>
              </w:rPr>
            </w:pPr>
            <w:r>
              <w:rPr>
                <w:spacing w:val="-1"/>
                <w:sz w:val="21"/>
              </w:rPr>
              <w:t>保险赔偿收入</w:t>
            </w:r>
            <w:r>
              <w:rPr>
                <w:sz w:val="21"/>
              </w:rPr>
              <w:t> </w:t>
            </w:r>
          </w:p>
        </w:tc>
        <w:tc>
          <w:tcPr>
            <w:tcW w:w="2249" w:type="dxa"/>
          </w:tcPr>
          <w:p>
            <w:pPr>
              <w:pStyle w:val="TableParagraph"/>
              <w:spacing w:line="250" w:lineRule="exact" w:before="3"/>
              <w:ind w:right="-15"/>
              <w:jc w:val="right"/>
              <w:rPr>
                <w:sz w:val="21"/>
              </w:rPr>
            </w:pPr>
            <w:r>
              <w:rPr>
                <w:sz w:val="21"/>
              </w:rPr>
              <w:t>31,857 </w:t>
            </w:r>
          </w:p>
        </w:tc>
        <w:tc>
          <w:tcPr>
            <w:tcW w:w="2257" w:type="dxa"/>
          </w:tcPr>
          <w:p>
            <w:pPr>
              <w:pStyle w:val="TableParagraph"/>
              <w:spacing w:line="250" w:lineRule="exact" w:before="3"/>
              <w:ind w:right="-15"/>
              <w:jc w:val="right"/>
              <w:rPr>
                <w:sz w:val="21"/>
              </w:rPr>
            </w:pPr>
            <w:r>
              <w:rPr>
                <w:sz w:val="21"/>
              </w:rPr>
              <w:t>47,496 </w:t>
            </w:r>
          </w:p>
        </w:tc>
        <w:tc>
          <w:tcPr>
            <w:tcW w:w="2260" w:type="dxa"/>
          </w:tcPr>
          <w:p>
            <w:pPr>
              <w:pStyle w:val="TableParagraph"/>
              <w:spacing w:line="250" w:lineRule="exact" w:before="3"/>
              <w:ind w:right="-15"/>
              <w:jc w:val="right"/>
              <w:rPr>
                <w:sz w:val="21"/>
              </w:rPr>
            </w:pPr>
            <w:r>
              <w:rPr>
                <w:w w:val="100"/>
                <w:sz w:val="21"/>
              </w:rPr>
              <w:t> </w:t>
            </w:r>
          </w:p>
        </w:tc>
      </w:tr>
      <w:tr>
        <w:trPr>
          <w:trHeight w:val="273" w:hRule="atLeast"/>
        </w:trPr>
        <w:tc>
          <w:tcPr>
            <w:tcW w:w="2060" w:type="dxa"/>
          </w:tcPr>
          <w:p>
            <w:pPr>
              <w:pStyle w:val="TableParagraph"/>
              <w:spacing w:line="252" w:lineRule="exact" w:before="1"/>
              <w:ind w:left="292"/>
              <w:rPr>
                <w:sz w:val="21"/>
              </w:rPr>
            </w:pPr>
            <w:r>
              <w:rPr>
                <w:spacing w:val="-1"/>
                <w:sz w:val="21"/>
              </w:rPr>
              <w:t>无需支付的款项</w:t>
            </w:r>
            <w:r>
              <w:rPr>
                <w:sz w:val="21"/>
              </w:rPr>
              <w:t> </w:t>
            </w:r>
          </w:p>
        </w:tc>
        <w:tc>
          <w:tcPr>
            <w:tcW w:w="2249" w:type="dxa"/>
          </w:tcPr>
          <w:p>
            <w:pPr>
              <w:pStyle w:val="TableParagraph"/>
              <w:spacing w:line="252" w:lineRule="exact" w:before="1"/>
              <w:ind w:right="-15"/>
              <w:jc w:val="right"/>
              <w:rPr>
                <w:sz w:val="21"/>
              </w:rPr>
            </w:pPr>
            <w:r>
              <w:rPr>
                <w:sz w:val="21"/>
              </w:rPr>
              <w:t>- </w:t>
            </w:r>
          </w:p>
        </w:tc>
        <w:tc>
          <w:tcPr>
            <w:tcW w:w="2257" w:type="dxa"/>
          </w:tcPr>
          <w:p>
            <w:pPr>
              <w:pStyle w:val="TableParagraph"/>
              <w:spacing w:line="252" w:lineRule="exact" w:before="1"/>
              <w:ind w:right="-15"/>
              <w:jc w:val="right"/>
              <w:rPr>
                <w:sz w:val="21"/>
              </w:rPr>
            </w:pPr>
            <w:r>
              <w:rPr>
                <w:sz w:val="21"/>
              </w:rPr>
              <w:t>47 </w:t>
            </w:r>
          </w:p>
        </w:tc>
        <w:tc>
          <w:tcPr>
            <w:tcW w:w="2260" w:type="dxa"/>
          </w:tcPr>
          <w:p>
            <w:pPr>
              <w:pStyle w:val="TableParagraph"/>
              <w:spacing w:line="252" w:lineRule="exact" w:before="1"/>
              <w:ind w:right="-15"/>
              <w:jc w:val="right"/>
              <w:rPr>
                <w:sz w:val="21"/>
              </w:rPr>
            </w:pPr>
            <w:r>
              <w:rPr>
                <w:w w:val="100"/>
                <w:sz w:val="21"/>
              </w:rPr>
              <w:t> </w:t>
            </w:r>
          </w:p>
        </w:tc>
      </w:tr>
      <w:tr>
        <w:trPr>
          <w:trHeight w:val="270" w:hRule="atLeast"/>
        </w:trPr>
        <w:tc>
          <w:tcPr>
            <w:tcW w:w="2060" w:type="dxa"/>
          </w:tcPr>
          <w:p>
            <w:pPr>
              <w:pStyle w:val="TableParagraph"/>
              <w:spacing w:line="250" w:lineRule="exact" w:before="1"/>
              <w:ind w:left="107"/>
              <w:rPr>
                <w:sz w:val="21"/>
              </w:rPr>
            </w:pPr>
            <w:r>
              <w:rPr>
                <w:sz w:val="21"/>
              </w:rPr>
              <w:t>其他 </w:t>
            </w:r>
          </w:p>
        </w:tc>
        <w:tc>
          <w:tcPr>
            <w:tcW w:w="2249" w:type="dxa"/>
          </w:tcPr>
          <w:p>
            <w:pPr>
              <w:pStyle w:val="TableParagraph"/>
              <w:spacing w:line="250" w:lineRule="exact" w:before="1"/>
              <w:ind w:right="-15"/>
              <w:jc w:val="right"/>
              <w:rPr>
                <w:sz w:val="21"/>
              </w:rPr>
            </w:pPr>
            <w:r>
              <w:rPr>
                <w:sz w:val="21"/>
              </w:rPr>
              <w:t>886 </w:t>
            </w:r>
          </w:p>
        </w:tc>
        <w:tc>
          <w:tcPr>
            <w:tcW w:w="2257" w:type="dxa"/>
          </w:tcPr>
          <w:p>
            <w:pPr>
              <w:pStyle w:val="TableParagraph"/>
              <w:spacing w:line="250" w:lineRule="exact" w:before="1"/>
              <w:ind w:right="-15"/>
              <w:jc w:val="right"/>
              <w:rPr>
                <w:sz w:val="21"/>
              </w:rPr>
            </w:pPr>
            <w:r>
              <w:rPr>
                <w:sz w:val="21"/>
              </w:rPr>
              <w:t>5,519 </w:t>
            </w:r>
          </w:p>
        </w:tc>
        <w:tc>
          <w:tcPr>
            <w:tcW w:w="2260" w:type="dxa"/>
          </w:tcPr>
          <w:p>
            <w:pPr>
              <w:pStyle w:val="TableParagraph"/>
              <w:spacing w:line="250" w:lineRule="exact" w:before="1"/>
              <w:ind w:right="-15"/>
              <w:jc w:val="right"/>
              <w:rPr>
                <w:sz w:val="21"/>
              </w:rPr>
            </w:pPr>
            <w:r>
              <w:rPr>
                <w:w w:val="100"/>
                <w:sz w:val="21"/>
              </w:rPr>
              <w:t> </w:t>
            </w:r>
          </w:p>
        </w:tc>
      </w:tr>
      <w:tr>
        <w:trPr>
          <w:trHeight w:val="273" w:hRule="atLeast"/>
        </w:trPr>
        <w:tc>
          <w:tcPr>
            <w:tcW w:w="2060" w:type="dxa"/>
          </w:tcPr>
          <w:p>
            <w:pPr>
              <w:pStyle w:val="TableParagraph"/>
              <w:spacing w:line="250" w:lineRule="exact" w:before="3"/>
              <w:ind w:left="850" w:right="739"/>
              <w:jc w:val="center"/>
              <w:rPr>
                <w:sz w:val="21"/>
              </w:rPr>
            </w:pPr>
            <w:r>
              <w:rPr>
                <w:sz w:val="21"/>
              </w:rPr>
              <w:t>合计 </w:t>
            </w:r>
          </w:p>
        </w:tc>
        <w:tc>
          <w:tcPr>
            <w:tcW w:w="2249" w:type="dxa"/>
          </w:tcPr>
          <w:p>
            <w:pPr>
              <w:pStyle w:val="TableParagraph"/>
              <w:spacing w:line="250" w:lineRule="exact" w:before="3"/>
              <w:ind w:right="-15"/>
              <w:jc w:val="right"/>
              <w:rPr>
                <w:sz w:val="21"/>
              </w:rPr>
            </w:pPr>
            <w:r>
              <w:rPr>
                <w:sz w:val="21"/>
              </w:rPr>
              <w:t>123,561 </w:t>
            </w:r>
          </w:p>
        </w:tc>
        <w:tc>
          <w:tcPr>
            <w:tcW w:w="2257" w:type="dxa"/>
          </w:tcPr>
          <w:p>
            <w:pPr>
              <w:pStyle w:val="TableParagraph"/>
              <w:spacing w:line="250" w:lineRule="exact" w:before="3"/>
              <w:ind w:right="-15"/>
              <w:jc w:val="right"/>
              <w:rPr>
                <w:sz w:val="21"/>
              </w:rPr>
            </w:pPr>
            <w:r>
              <w:rPr>
                <w:sz w:val="21"/>
              </w:rPr>
              <w:t>121,232 </w:t>
            </w:r>
          </w:p>
        </w:tc>
        <w:tc>
          <w:tcPr>
            <w:tcW w:w="2260"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pgSz w:w="11910" w:h="16840"/>
          <w:pgMar w:header="882" w:footer="1184" w:top="1120" w:bottom="1380" w:left="600" w:right="300"/>
        </w:sectPr>
      </w:pPr>
    </w:p>
    <w:p>
      <w:pPr>
        <w:pStyle w:val="BodyText"/>
        <w:spacing w:before="1"/>
      </w:pPr>
      <w:r>
        <w:rPr>
          <w:w w:val="100"/>
        </w:rPr>
        <w:t> </w:t>
      </w:r>
    </w:p>
    <w:p>
      <w:pPr>
        <w:pStyle w:val="BodyText"/>
        <w:spacing w:before="141"/>
      </w:pPr>
      <w:r>
        <w:rPr/>
        <w:t>其他说明： </w:t>
      </w:r>
    </w:p>
    <w:p>
      <w:pPr>
        <w:pStyle w:val="BodyText"/>
        <w:spacing w:before="151"/>
      </w:pPr>
      <w:r>
        <w:rPr>
          <w:spacing w:val="-1"/>
        </w:rPr>
        <w:t>□适用 √不适用</w:t>
      </w:r>
      <w:r>
        <w:rPr>
          <w:spacing w:val="-3"/>
        </w:rPr>
        <w:t> </w:t>
      </w:r>
      <w:r>
        <w:rPr/>
        <w:t> </w:t>
      </w:r>
    </w:p>
    <w:p>
      <w:pPr>
        <w:pStyle w:val="BodyText"/>
        <w:spacing w:before="74"/>
      </w:pPr>
      <w:r>
        <w:rPr>
          <w:w w:val="100"/>
        </w:rPr>
        <w:t> </w:t>
      </w:r>
    </w:p>
    <w:p>
      <w:pPr>
        <w:pStyle w:val="BodyText"/>
        <w:spacing w:before="62"/>
      </w:pPr>
      <w:r>
        <w:rPr/>
        <w:t>75</w:t>
      </w:r>
      <w:r>
        <w:rPr>
          <w:spacing w:val="-5"/>
        </w:rPr>
        <w:t>、 营业外支出</w:t>
      </w:r>
      <w:r>
        <w:rPr/>
        <w:t> </w:t>
      </w:r>
    </w:p>
    <w:p>
      <w:pPr>
        <w:pStyle w:val="BodyText"/>
        <w:spacing w:before="65"/>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3130" w:space="3181"/>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318"/>
        <w:gridCol w:w="2270"/>
        <w:gridCol w:w="2258"/>
      </w:tblGrid>
      <w:tr>
        <w:trPr>
          <w:trHeight w:val="544" w:hRule="atLeast"/>
        </w:trPr>
        <w:tc>
          <w:tcPr>
            <w:tcW w:w="1975" w:type="dxa"/>
            <w:tcBorders>
              <w:right w:val="single" w:sz="6" w:space="0" w:color="000000"/>
            </w:tcBorders>
          </w:tcPr>
          <w:p>
            <w:pPr>
              <w:pStyle w:val="TableParagraph"/>
              <w:spacing w:before="136"/>
              <w:ind w:left="807" w:right="690"/>
              <w:jc w:val="center"/>
              <w:rPr>
                <w:sz w:val="21"/>
              </w:rPr>
            </w:pPr>
            <w:r>
              <w:rPr>
                <w:sz w:val="21"/>
              </w:rPr>
              <w:t>项目 </w:t>
            </w:r>
          </w:p>
        </w:tc>
        <w:tc>
          <w:tcPr>
            <w:tcW w:w="2318" w:type="dxa"/>
            <w:tcBorders>
              <w:left w:val="single" w:sz="6" w:space="0" w:color="000000"/>
            </w:tcBorders>
          </w:tcPr>
          <w:p>
            <w:pPr>
              <w:pStyle w:val="TableParagraph"/>
              <w:spacing w:before="136"/>
              <w:ind w:left="629"/>
              <w:rPr>
                <w:sz w:val="21"/>
              </w:rPr>
            </w:pPr>
            <w:r>
              <w:rPr>
                <w:sz w:val="21"/>
              </w:rPr>
              <w:t>本期发生额 </w:t>
            </w:r>
          </w:p>
        </w:tc>
        <w:tc>
          <w:tcPr>
            <w:tcW w:w="2270" w:type="dxa"/>
          </w:tcPr>
          <w:p>
            <w:pPr>
              <w:pStyle w:val="TableParagraph"/>
              <w:spacing w:before="136"/>
              <w:ind w:left="610"/>
              <w:rPr>
                <w:sz w:val="21"/>
              </w:rPr>
            </w:pPr>
            <w:r>
              <w:rPr>
                <w:sz w:val="21"/>
              </w:rPr>
              <w:t>上期发生额 </w:t>
            </w:r>
          </w:p>
        </w:tc>
        <w:tc>
          <w:tcPr>
            <w:tcW w:w="2258" w:type="dxa"/>
          </w:tcPr>
          <w:p>
            <w:pPr>
              <w:pStyle w:val="TableParagraph"/>
              <w:spacing w:before="1"/>
              <w:ind w:left="184"/>
              <w:rPr>
                <w:sz w:val="21"/>
              </w:rPr>
            </w:pPr>
            <w:r>
              <w:rPr>
                <w:sz w:val="21"/>
              </w:rPr>
              <w:t>计入当期非经常性损</w:t>
            </w:r>
          </w:p>
          <w:p>
            <w:pPr>
              <w:pStyle w:val="TableParagraph"/>
              <w:spacing w:line="252" w:lineRule="exact" w:before="2"/>
              <w:ind w:left="710"/>
              <w:rPr>
                <w:sz w:val="21"/>
              </w:rPr>
            </w:pPr>
            <w:r>
              <w:rPr>
                <w:spacing w:val="-1"/>
                <w:sz w:val="21"/>
              </w:rPr>
              <w:t>益的金额</w:t>
            </w:r>
            <w:r>
              <w:rPr>
                <w:sz w:val="21"/>
              </w:rPr>
              <w:t> </w:t>
            </w:r>
          </w:p>
        </w:tc>
      </w:tr>
      <w:tr>
        <w:trPr>
          <w:trHeight w:val="544" w:hRule="atLeast"/>
        </w:trPr>
        <w:tc>
          <w:tcPr>
            <w:tcW w:w="1975" w:type="dxa"/>
            <w:tcBorders>
              <w:right w:val="single" w:sz="6" w:space="0" w:color="000000"/>
            </w:tcBorders>
          </w:tcPr>
          <w:p>
            <w:pPr>
              <w:pStyle w:val="TableParagraph"/>
              <w:spacing w:before="1"/>
              <w:ind w:left="107"/>
              <w:rPr>
                <w:sz w:val="21"/>
              </w:rPr>
            </w:pPr>
            <w:r>
              <w:rPr>
                <w:sz w:val="21"/>
              </w:rPr>
              <w:t>非流动资产处置损</w:t>
            </w:r>
          </w:p>
          <w:p>
            <w:pPr>
              <w:pStyle w:val="TableParagraph"/>
              <w:spacing w:line="252" w:lineRule="exact" w:before="2"/>
              <w:ind w:left="107"/>
              <w:rPr>
                <w:sz w:val="21"/>
              </w:rPr>
            </w:pPr>
            <w:r>
              <w:rPr>
                <w:sz w:val="21"/>
              </w:rPr>
              <w:t>失合计 </w:t>
            </w:r>
          </w:p>
        </w:tc>
        <w:tc>
          <w:tcPr>
            <w:tcW w:w="2318" w:type="dxa"/>
            <w:tcBorders>
              <w:left w:val="single" w:sz="6" w:space="0" w:color="000000"/>
            </w:tcBorders>
          </w:tcPr>
          <w:p>
            <w:pPr>
              <w:pStyle w:val="TableParagraph"/>
              <w:spacing w:before="138"/>
              <w:ind w:right="-15"/>
              <w:jc w:val="right"/>
              <w:rPr>
                <w:sz w:val="21"/>
              </w:rPr>
            </w:pPr>
            <w:r>
              <w:rPr>
                <w:sz w:val="21"/>
              </w:rPr>
              <w:t>28,663 </w:t>
            </w:r>
          </w:p>
        </w:tc>
        <w:tc>
          <w:tcPr>
            <w:tcW w:w="2270" w:type="dxa"/>
          </w:tcPr>
          <w:p>
            <w:pPr>
              <w:pStyle w:val="TableParagraph"/>
              <w:spacing w:before="138"/>
              <w:ind w:right="-15"/>
              <w:jc w:val="right"/>
              <w:rPr>
                <w:sz w:val="21"/>
              </w:rPr>
            </w:pPr>
            <w:r>
              <w:rPr>
                <w:sz w:val="21"/>
              </w:rPr>
              <w:t>21,995 </w:t>
            </w:r>
          </w:p>
        </w:tc>
        <w:tc>
          <w:tcPr>
            <w:tcW w:w="2258" w:type="dxa"/>
          </w:tcPr>
          <w:p>
            <w:pPr>
              <w:pStyle w:val="TableParagraph"/>
              <w:spacing w:before="1"/>
              <w:ind w:right="-15"/>
              <w:jc w:val="right"/>
              <w:rPr>
                <w:sz w:val="21"/>
              </w:rPr>
            </w:pPr>
            <w:r>
              <w:rPr>
                <w:w w:val="100"/>
                <w:sz w:val="21"/>
              </w:rPr>
              <w:t> </w:t>
            </w:r>
          </w:p>
        </w:tc>
      </w:tr>
      <w:tr>
        <w:trPr>
          <w:trHeight w:val="544" w:hRule="atLeast"/>
        </w:trPr>
        <w:tc>
          <w:tcPr>
            <w:tcW w:w="1975" w:type="dxa"/>
            <w:tcBorders>
              <w:right w:val="single" w:sz="6" w:space="0" w:color="000000"/>
            </w:tcBorders>
          </w:tcPr>
          <w:p>
            <w:pPr>
              <w:pStyle w:val="TableParagraph"/>
              <w:spacing w:before="1"/>
              <w:ind w:left="107"/>
              <w:rPr>
                <w:sz w:val="21"/>
              </w:rPr>
            </w:pPr>
            <w:r>
              <w:rPr>
                <w:sz w:val="21"/>
              </w:rPr>
              <w:t>其中：固定资产处</w:t>
            </w:r>
          </w:p>
          <w:p>
            <w:pPr>
              <w:pStyle w:val="TableParagraph"/>
              <w:spacing w:line="252" w:lineRule="exact" w:before="2"/>
              <w:ind w:left="107"/>
              <w:rPr>
                <w:sz w:val="21"/>
              </w:rPr>
            </w:pPr>
            <w:r>
              <w:rPr>
                <w:sz w:val="21"/>
              </w:rPr>
              <w:t>置损失 </w:t>
            </w:r>
          </w:p>
        </w:tc>
        <w:tc>
          <w:tcPr>
            <w:tcW w:w="2318" w:type="dxa"/>
            <w:tcBorders>
              <w:left w:val="single" w:sz="6" w:space="0" w:color="000000"/>
            </w:tcBorders>
          </w:tcPr>
          <w:p>
            <w:pPr>
              <w:pStyle w:val="TableParagraph"/>
              <w:spacing w:before="1"/>
              <w:ind w:right="-15"/>
              <w:jc w:val="right"/>
              <w:rPr>
                <w:sz w:val="21"/>
              </w:rPr>
            </w:pPr>
            <w:r>
              <w:rPr>
                <w:w w:val="100"/>
                <w:sz w:val="21"/>
              </w:rPr>
              <w:t> </w:t>
            </w:r>
          </w:p>
        </w:tc>
        <w:tc>
          <w:tcPr>
            <w:tcW w:w="2270" w:type="dxa"/>
          </w:tcPr>
          <w:p>
            <w:pPr>
              <w:pStyle w:val="TableParagraph"/>
              <w:spacing w:before="1"/>
              <w:ind w:right="-15"/>
              <w:jc w:val="right"/>
              <w:rPr>
                <w:sz w:val="21"/>
              </w:rPr>
            </w:pPr>
            <w:r>
              <w:rPr>
                <w:w w:val="100"/>
                <w:sz w:val="21"/>
              </w:rPr>
              <w:t> </w:t>
            </w:r>
          </w:p>
        </w:tc>
        <w:tc>
          <w:tcPr>
            <w:tcW w:w="2258" w:type="dxa"/>
          </w:tcPr>
          <w:p>
            <w:pPr>
              <w:pStyle w:val="TableParagraph"/>
              <w:spacing w:before="1"/>
              <w:ind w:right="-15"/>
              <w:jc w:val="right"/>
              <w:rPr>
                <w:sz w:val="21"/>
              </w:rPr>
            </w:pPr>
            <w:r>
              <w:rPr>
                <w:w w:val="100"/>
                <w:sz w:val="21"/>
              </w:rPr>
              <w:t> </w:t>
            </w:r>
          </w:p>
        </w:tc>
      </w:tr>
      <w:tr>
        <w:trPr>
          <w:trHeight w:val="544" w:hRule="atLeast"/>
        </w:trPr>
        <w:tc>
          <w:tcPr>
            <w:tcW w:w="1975" w:type="dxa"/>
            <w:tcBorders>
              <w:right w:val="single" w:sz="6" w:space="0" w:color="000000"/>
            </w:tcBorders>
          </w:tcPr>
          <w:p>
            <w:pPr>
              <w:pStyle w:val="TableParagraph"/>
              <w:spacing w:before="1"/>
              <w:ind w:left="738"/>
              <w:rPr>
                <w:sz w:val="21"/>
              </w:rPr>
            </w:pPr>
            <w:r>
              <w:rPr>
                <w:sz w:val="21"/>
              </w:rPr>
              <w:t>无形资产处</w:t>
            </w:r>
          </w:p>
          <w:p>
            <w:pPr>
              <w:pStyle w:val="TableParagraph"/>
              <w:spacing w:line="250" w:lineRule="exact" w:before="4"/>
              <w:ind w:left="107"/>
              <w:rPr>
                <w:sz w:val="21"/>
              </w:rPr>
            </w:pPr>
            <w:r>
              <w:rPr>
                <w:sz w:val="21"/>
              </w:rPr>
              <w:t>置损失 </w:t>
            </w:r>
          </w:p>
        </w:tc>
        <w:tc>
          <w:tcPr>
            <w:tcW w:w="2318" w:type="dxa"/>
            <w:tcBorders>
              <w:left w:val="single" w:sz="6" w:space="0" w:color="000000"/>
            </w:tcBorders>
          </w:tcPr>
          <w:p>
            <w:pPr>
              <w:pStyle w:val="TableParagraph"/>
              <w:spacing w:before="1"/>
              <w:ind w:right="-15"/>
              <w:jc w:val="right"/>
              <w:rPr>
                <w:sz w:val="21"/>
              </w:rPr>
            </w:pPr>
            <w:r>
              <w:rPr>
                <w:w w:val="100"/>
                <w:sz w:val="21"/>
              </w:rPr>
              <w:t> </w:t>
            </w:r>
          </w:p>
        </w:tc>
        <w:tc>
          <w:tcPr>
            <w:tcW w:w="2270" w:type="dxa"/>
          </w:tcPr>
          <w:p>
            <w:pPr>
              <w:pStyle w:val="TableParagraph"/>
              <w:spacing w:before="1"/>
              <w:ind w:right="-15"/>
              <w:jc w:val="right"/>
              <w:rPr>
                <w:sz w:val="21"/>
              </w:rPr>
            </w:pPr>
            <w:r>
              <w:rPr>
                <w:w w:val="100"/>
                <w:sz w:val="21"/>
              </w:rPr>
              <w:t> </w:t>
            </w:r>
          </w:p>
        </w:tc>
        <w:tc>
          <w:tcPr>
            <w:tcW w:w="2258" w:type="dxa"/>
          </w:tcPr>
          <w:p>
            <w:pPr>
              <w:pStyle w:val="TableParagraph"/>
              <w:spacing w:before="1"/>
              <w:ind w:right="-15"/>
              <w:jc w:val="right"/>
              <w:rPr>
                <w:sz w:val="21"/>
              </w:rPr>
            </w:pPr>
            <w:r>
              <w:rPr>
                <w:w w:val="100"/>
                <w:sz w:val="21"/>
              </w:rPr>
              <w:t> </w:t>
            </w:r>
          </w:p>
        </w:tc>
      </w:tr>
      <w:tr>
        <w:trPr>
          <w:trHeight w:val="544" w:hRule="atLeast"/>
        </w:trPr>
        <w:tc>
          <w:tcPr>
            <w:tcW w:w="1975" w:type="dxa"/>
            <w:tcBorders>
              <w:right w:val="single" w:sz="6" w:space="0" w:color="000000"/>
            </w:tcBorders>
          </w:tcPr>
          <w:p>
            <w:pPr>
              <w:pStyle w:val="TableParagraph"/>
              <w:spacing w:before="1"/>
              <w:ind w:left="107"/>
              <w:rPr>
                <w:sz w:val="21"/>
              </w:rPr>
            </w:pPr>
            <w:r>
              <w:rPr>
                <w:sz w:val="21"/>
              </w:rPr>
              <w:t>非货币性资产交换</w:t>
            </w:r>
          </w:p>
          <w:p>
            <w:pPr>
              <w:pStyle w:val="TableParagraph"/>
              <w:spacing w:line="250" w:lineRule="exact" w:before="4"/>
              <w:ind w:left="107"/>
              <w:rPr>
                <w:sz w:val="21"/>
              </w:rPr>
            </w:pPr>
            <w:r>
              <w:rPr>
                <w:sz w:val="21"/>
              </w:rPr>
              <w:t>损失 </w:t>
            </w:r>
          </w:p>
        </w:tc>
        <w:tc>
          <w:tcPr>
            <w:tcW w:w="2318" w:type="dxa"/>
            <w:tcBorders>
              <w:left w:val="single" w:sz="6" w:space="0" w:color="000000"/>
            </w:tcBorders>
          </w:tcPr>
          <w:p>
            <w:pPr>
              <w:pStyle w:val="TableParagraph"/>
              <w:spacing w:before="1"/>
              <w:ind w:right="-15"/>
              <w:jc w:val="right"/>
              <w:rPr>
                <w:sz w:val="21"/>
              </w:rPr>
            </w:pPr>
            <w:r>
              <w:rPr>
                <w:w w:val="100"/>
                <w:sz w:val="21"/>
              </w:rPr>
              <w:t> </w:t>
            </w:r>
          </w:p>
        </w:tc>
        <w:tc>
          <w:tcPr>
            <w:tcW w:w="2270" w:type="dxa"/>
          </w:tcPr>
          <w:p>
            <w:pPr>
              <w:pStyle w:val="TableParagraph"/>
              <w:spacing w:before="1"/>
              <w:ind w:right="-15"/>
              <w:jc w:val="right"/>
              <w:rPr>
                <w:sz w:val="21"/>
              </w:rPr>
            </w:pPr>
            <w:r>
              <w:rPr>
                <w:w w:val="100"/>
                <w:sz w:val="21"/>
              </w:rPr>
              <w:t> </w:t>
            </w:r>
          </w:p>
        </w:tc>
        <w:tc>
          <w:tcPr>
            <w:tcW w:w="2258" w:type="dxa"/>
          </w:tcPr>
          <w:p>
            <w:pPr>
              <w:pStyle w:val="TableParagraph"/>
              <w:spacing w:before="1"/>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2" w:lineRule="exact" w:before="1"/>
              <w:ind w:left="107"/>
              <w:rPr>
                <w:sz w:val="21"/>
              </w:rPr>
            </w:pPr>
            <w:r>
              <w:rPr>
                <w:spacing w:val="-1"/>
                <w:sz w:val="21"/>
              </w:rPr>
              <w:t>对外捐赠</w:t>
            </w:r>
            <w:r>
              <w:rPr>
                <w:sz w:val="21"/>
              </w:rPr>
              <w:t> </w:t>
            </w:r>
          </w:p>
        </w:tc>
        <w:tc>
          <w:tcPr>
            <w:tcW w:w="2318" w:type="dxa"/>
            <w:tcBorders>
              <w:left w:val="single" w:sz="6" w:space="0" w:color="000000"/>
            </w:tcBorders>
          </w:tcPr>
          <w:p>
            <w:pPr>
              <w:pStyle w:val="TableParagraph"/>
              <w:spacing w:line="252" w:lineRule="exact" w:before="1"/>
              <w:ind w:right="-15"/>
              <w:jc w:val="right"/>
              <w:rPr>
                <w:sz w:val="21"/>
              </w:rPr>
            </w:pPr>
            <w:r>
              <w:rPr>
                <w:sz w:val="21"/>
              </w:rPr>
              <w:t>11,000 </w:t>
            </w:r>
          </w:p>
        </w:tc>
        <w:tc>
          <w:tcPr>
            <w:tcW w:w="2270" w:type="dxa"/>
          </w:tcPr>
          <w:p>
            <w:pPr>
              <w:pStyle w:val="TableParagraph"/>
              <w:spacing w:line="252" w:lineRule="exact" w:before="1"/>
              <w:ind w:right="-15"/>
              <w:jc w:val="right"/>
              <w:rPr>
                <w:sz w:val="21"/>
              </w:rPr>
            </w:pPr>
            <w:r>
              <w:rPr>
                <w:sz w:val="21"/>
              </w:rPr>
              <w:t>3,493 </w:t>
            </w:r>
          </w:p>
        </w:tc>
        <w:tc>
          <w:tcPr>
            <w:tcW w:w="2258" w:type="dxa"/>
          </w:tcPr>
          <w:p>
            <w:pPr>
              <w:pStyle w:val="TableParagraph"/>
              <w:spacing w:line="252" w:lineRule="exact" w:before="1"/>
              <w:ind w:right="-15"/>
              <w:jc w:val="right"/>
              <w:rPr>
                <w:sz w:val="21"/>
              </w:rPr>
            </w:pPr>
            <w:r>
              <w:rPr>
                <w:w w:val="100"/>
                <w:sz w:val="21"/>
              </w:rPr>
              <w:t> </w:t>
            </w:r>
          </w:p>
        </w:tc>
      </w:tr>
      <w:tr>
        <w:trPr>
          <w:trHeight w:val="270" w:hRule="atLeast"/>
        </w:trPr>
        <w:tc>
          <w:tcPr>
            <w:tcW w:w="1975" w:type="dxa"/>
            <w:tcBorders>
              <w:right w:val="single" w:sz="6" w:space="0" w:color="000000"/>
            </w:tcBorders>
          </w:tcPr>
          <w:p>
            <w:pPr>
              <w:pStyle w:val="TableParagraph"/>
              <w:spacing w:line="250" w:lineRule="exact" w:before="1"/>
              <w:ind w:left="107"/>
              <w:rPr>
                <w:sz w:val="21"/>
              </w:rPr>
            </w:pPr>
            <w:r>
              <w:rPr>
                <w:sz w:val="21"/>
              </w:rPr>
              <w:t>违约金支出 </w:t>
            </w:r>
          </w:p>
        </w:tc>
        <w:tc>
          <w:tcPr>
            <w:tcW w:w="2318" w:type="dxa"/>
            <w:tcBorders>
              <w:left w:val="single" w:sz="6" w:space="0" w:color="000000"/>
            </w:tcBorders>
          </w:tcPr>
          <w:p>
            <w:pPr>
              <w:pStyle w:val="TableParagraph"/>
              <w:spacing w:line="250" w:lineRule="exact" w:before="1"/>
              <w:ind w:right="-15"/>
              <w:jc w:val="right"/>
              <w:rPr>
                <w:sz w:val="21"/>
              </w:rPr>
            </w:pPr>
            <w:r>
              <w:rPr>
                <w:sz w:val="21"/>
              </w:rPr>
              <w:t>22,844 </w:t>
            </w:r>
          </w:p>
        </w:tc>
        <w:tc>
          <w:tcPr>
            <w:tcW w:w="2270" w:type="dxa"/>
          </w:tcPr>
          <w:p>
            <w:pPr>
              <w:pStyle w:val="TableParagraph"/>
              <w:spacing w:line="250" w:lineRule="exact" w:before="1"/>
              <w:ind w:right="-15"/>
              <w:jc w:val="right"/>
              <w:rPr>
                <w:sz w:val="21"/>
              </w:rPr>
            </w:pPr>
            <w:r>
              <w:rPr>
                <w:sz w:val="21"/>
              </w:rPr>
              <w:t>- </w:t>
            </w:r>
          </w:p>
        </w:tc>
        <w:tc>
          <w:tcPr>
            <w:tcW w:w="2258" w:type="dxa"/>
          </w:tcPr>
          <w:p>
            <w:pPr>
              <w:pStyle w:val="TableParagraph"/>
              <w:spacing w:line="250" w:lineRule="exact" w:before="1"/>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0" w:lineRule="exact" w:before="3"/>
              <w:ind w:left="107"/>
              <w:rPr>
                <w:sz w:val="21"/>
              </w:rPr>
            </w:pPr>
            <w:r>
              <w:rPr>
                <w:spacing w:val="-1"/>
                <w:sz w:val="21"/>
              </w:rPr>
              <w:t>罚款及滞纳金</w:t>
            </w:r>
            <w:r>
              <w:rPr>
                <w:sz w:val="21"/>
              </w:rPr>
              <w:t> </w:t>
            </w:r>
          </w:p>
        </w:tc>
        <w:tc>
          <w:tcPr>
            <w:tcW w:w="2318" w:type="dxa"/>
            <w:tcBorders>
              <w:left w:val="single" w:sz="6" w:space="0" w:color="000000"/>
            </w:tcBorders>
          </w:tcPr>
          <w:p>
            <w:pPr>
              <w:pStyle w:val="TableParagraph"/>
              <w:spacing w:line="250" w:lineRule="exact" w:before="3"/>
              <w:ind w:right="-15"/>
              <w:jc w:val="right"/>
              <w:rPr>
                <w:sz w:val="21"/>
              </w:rPr>
            </w:pPr>
            <w:r>
              <w:rPr>
                <w:sz w:val="21"/>
              </w:rPr>
              <w:t>1,826 </w:t>
            </w:r>
          </w:p>
        </w:tc>
        <w:tc>
          <w:tcPr>
            <w:tcW w:w="2270" w:type="dxa"/>
          </w:tcPr>
          <w:p>
            <w:pPr>
              <w:pStyle w:val="TableParagraph"/>
              <w:spacing w:line="250" w:lineRule="exact" w:before="3"/>
              <w:ind w:right="-15"/>
              <w:jc w:val="right"/>
              <w:rPr>
                <w:sz w:val="21"/>
              </w:rPr>
            </w:pPr>
            <w:r>
              <w:rPr>
                <w:sz w:val="21"/>
              </w:rPr>
              <w:t>620 </w:t>
            </w:r>
          </w:p>
        </w:tc>
        <w:tc>
          <w:tcPr>
            <w:tcW w:w="2258" w:type="dxa"/>
          </w:tcPr>
          <w:p>
            <w:pPr>
              <w:pStyle w:val="TableParagraph"/>
              <w:spacing w:line="250" w:lineRule="exact" w:before="3"/>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3" w:lineRule="exact" w:before="1"/>
              <w:ind w:left="107"/>
              <w:rPr>
                <w:sz w:val="21"/>
              </w:rPr>
            </w:pPr>
            <w:r>
              <w:rPr>
                <w:sz w:val="21"/>
              </w:rPr>
              <w:t>其他 </w:t>
            </w:r>
          </w:p>
        </w:tc>
        <w:tc>
          <w:tcPr>
            <w:tcW w:w="2318" w:type="dxa"/>
            <w:tcBorders>
              <w:left w:val="single" w:sz="6" w:space="0" w:color="000000"/>
            </w:tcBorders>
          </w:tcPr>
          <w:p>
            <w:pPr>
              <w:pStyle w:val="TableParagraph"/>
              <w:spacing w:line="253" w:lineRule="exact" w:before="1"/>
              <w:ind w:right="-15"/>
              <w:jc w:val="right"/>
              <w:rPr>
                <w:sz w:val="21"/>
              </w:rPr>
            </w:pPr>
            <w:r>
              <w:rPr>
                <w:sz w:val="21"/>
              </w:rPr>
              <w:t>2,058 </w:t>
            </w:r>
          </w:p>
        </w:tc>
        <w:tc>
          <w:tcPr>
            <w:tcW w:w="2270" w:type="dxa"/>
          </w:tcPr>
          <w:p>
            <w:pPr>
              <w:pStyle w:val="TableParagraph"/>
              <w:spacing w:line="253" w:lineRule="exact" w:before="1"/>
              <w:ind w:right="-15"/>
              <w:jc w:val="right"/>
              <w:rPr>
                <w:sz w:val="21"/>
              </w:rPr>
            </w:pPr>
            <w:r>
              <w:rPr>
                <w:sz w:val="21"/>
              </w:rPr>
              <w:t>4,473 </w:t>
            </w:r>
          </w:p>
        </w:tc>
        <w:tc>
          <w:tcPr>
            <w:tcW w:w="2258" w:type="dxa"/>
          </w:tcPr>
          <w:p>
            <w:pPr>
              <w:pStyle w:val="TableParagraph"/>
              <w:spacing w:line="253" w:lineRule="exact" w:before="1"/>
              <w:ind w:right="-15"/>
              <w:jc w:val="right"/>
              <w:rPr>
                <w:sz w:val="21"/>
              </w:rPr>
            </w:pPr>
            <w:r>
              <w:rPr>
                <w:w w:val="100"/>
                <w:sz w:val="21"/>
              </w:rPr>
              <w:t> </w:t>
            </w:r>
          </w:p>
        </w:tc>
      </w:tr>
      <w:tr>
        <w:trPr>
          <w:trHeight w:val="273" w:hRule="atLeast"/>
        </w:trPr>
        <w:tc>
          <w:tcPr>
            <w:tcW w:w="1975" w:type="dxa"/>
            <w:tcBorders>
              <w:right w:val="single" w:sz="6" w:space="0" w:color="000000"/>
            </w:tcBorders>
          </w:tcPr>
          <w:p>
            <w:pPr>
              <w:pStyle w:val="TableParagraph"/>
              <w:spacing w:line="252" w:lineRule="exact" w:before="1"/>
              <w:ind w:left="804" w:right="692"/>
              <w:jc w:val="center"/>
              <w:rPr>
                <w:sz w:val="21"/>
              </w:rPr>
            </w:pPr>
            <w:r>
              <w:rPr>
                <w:sz w:val="21"/>
              </w:rPr>
              <w:t>合计 </w:t>
            </w:r>
          </w:p>
        </w:tc>
        <w:tc>
          <w:tcPr>
            <w:tcW w:w="2318" w:type="dxa"/>
            <w:tcBorders>
              <w:left w:val="single" w:sz="6" w:space="0" w:color="000000"/>
            </w:tcBorders>
          </w:tcPr>
          <w:p>
            <w:pPr>
              <w:pStyle w:val="TableParagraph"/>
              <w:spacing w:line="252" w:lineRule="exact" w:before="1"/>
              <w:ind w:right="-15"/>
              <w:jc w:val="right"/>
              <w:rPr>
                <w:sz w:val="21"/>
              </w:rPr>
            </w:pPr>
            <w:r>
              <w:rPr>
                <w:sz w:val="21"/>
              </w:rPr>
              <w:t>66,391 </w:t>
            </w:r>
          </w:p>
        </w:tc>
        <w:tc>
          <w:tcPr>
            <w:tcW w:w="2270" w:type="dxa"/>
          </w:tcPr>
          <w:p>
            <w:pPr>
              <w:pStyle w:val="TableParagraph"/>
              <w:spacing w:line="252" w:lineRule="exact" w:before="1"/>
              <w:ind w:right="-15"/>
              <w:jc w:val="right"/>
              <w:rPr>
                <w:sz w:val="21"/>
              </w:rPr>
            </w:pPr>
            <w:r>
              <w:rPr>
                <w:sz w:val="21"/>
              </w:rPr>
              <w:t>30,581 </w:t>
            </w:r>
          </w:p>
        </w:tc>
        <w:tc>
          <w:tcPr>
            <w:tcW w:w="2258"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00" w:right="300"/>
        </w:sectPr>
      </w:pPr>
    </w:p>
    <w:p>
      <w:pPr>
        <w:pStyle w:val="BodyText"/>
        <w:spacing w:before="5"/>
      </w:pPr>
      <w:r>
        <w:rPr>
          <w:w w:val="100"/>
        </w:rPr>
        <w:t> </w:t>
      </w:r>
    </w:p>
    <w:p>
      <w:pPr>
        <w:pStyle w:val="BodyText"/>
        <w:spacing w:line="295" w:lineRule="auto" w:before="62"/>
        <w:ind w:right="678"/>
      </w:pPr>
      <w:r>
        <w:rPr/>
        <w:t>其他说明：</w:t>
      </w:r>
      <w:r>
        <w:rPr>
          <w:spacing w:val="1"/>
        </w:rPr>
        <w:t> </w:t>
      </w:r>
      <w:r>
        <w:rPr/>
        <w:t>无 </w:t>
      </w:r>
    </w:p>
    <w:p>
      <w:pPr>
        <w:pStyle w:val="BodyText"/>
        <w:spacing w:line="212" w:lineRule="exact"/>
      </w:pPr>
      <w:r>
        <w:rPr>
          <w:w w:val="100"/>
        </w:rPr>
        <w:t> </w:t>
      </w:r>
    </w:p>
    <w:p>
      <w:pPr>
        <w:pStyle w:val="BodyText"/>
        <w:spacing w:line="297" w:lineRule="auto" w:before="62"/>
        <w:ind w:right="38"/>
      </w:pPr>
      <w:r>
        <w:rPr/>
        <w:t>76</w:t>
      </w:r>
      <w:r>
        <w:rPr>
          <w:spacing w:val="-5"/>
        </w:rPr>
        <w:t>、 所得税费用</w:t>
      </w:r>
      <w:r>
        <w:rPr/>
        <w:t>(1).所得税费用表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0"/>
      </w:pPr>
      <w:r>
        <w:rPr>
          <w:spacing w:val="7"/>
        </w:rPr>
        <w:t>单位：千元 币种：人民币</w:t>
      </w:r>
      <w:r>
        <w:rPr/>
        <w:t> </w:t>
      </w:r>
    </w:p>
    <w:p>
      <w:pPr>
        <w:spacing w:after="0"/>
        <w:sectPr>
          <w:type w:val="continuous"/>
          <w:pgSz w:w="11910" w:h="16840"/>
          <w:pgMar w:top="780" w:bottom="280" w:left="600" w:right="300"/>
          <w:cols w:num="2" w:equalWidth="0">
            <w:col w:w="3036" w:space="3274"/>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80" w:hRule="atLeast"/>
        </w:trPr>
        <w:tc>
          <w:tcPr>
            <w:tcW w:w="3133" w:type="dxa"/>
          </w:tcPr>
          <w:p>
            <w:pPr>
              <w:pStyle w:val="TableParagraph"/>
              <w:spacing w:line="255" w:lineRule="exact" w:before="6"/>
              <w:ind w:right="1244"/>
              <w:jc w:val="right"/>
              <w:rPr>
                <w:sz w:val="21"/>
              </w:rPr>
            </w:pPr>
            <w:r>
              <w:rPr>
                <w:sz w:val="21"/>
              </w:rPr>
              <w:t>项目 </w:t>
            </w:r>
          </w:p>
        </w:tc>
        <w:tc>
          <w:tcPr>
            <w:tcW w:w="2854" w:type="dxa"/>
          </w:tcPr>
          <w:p>
            <w:pPr>
              <w:pStyle w:val="TableParagraph"/>
              <w:spacing w:line="255" w:lineRule="exact" w:before="6"/>
              <w:ind w:left="896"/>
              <w:rPr>
                <w:sz w:val="21"/>
              </w:rPr>
            </w:pPr>
            <w:r>
              <w:rPr>
                <w:sz w:val="21"/>
              </w:rPr>
              <w:t>本期发生额 </w:t>
            </w:r>
          </w:p>
        </w:tc>
        <w:tc>
          <w:tcPr>
            <w:tcW w:w="2837" w:type="dxa"/>
          </w:tcPr>
          <w:p>
            <w:pPr>
              <w:pStyle w:val="TableParagraph"/>
              <w:spacing w:line="255" w:lineRule="exact" w:before="6"/>
              <w:ind w:left="889"/>
              <w:rPr>
                <w:sz w:val="21"/>
              </w:rPr>
            </w:pPr>
            <w:r>
              <w:rPr>
                <w:sz w:val="21"/>
              </w:rPr>
              <w:t>上期发生额 </w:t>
            </w:r>
          </w:p>
        </w:tc>
      </w:tr>
      <w:tr>
        <w:trPr>
          <w:trHeight w:val="270" w:hRule="atLeast"/>
        </w:trPr>
        <w:tc>
          <w:tcPr>
            <w:tcW w:w="3133" w:type="dxa"/>
          </w:tcPr>
          <w:p>
            <w:pPr>
              <w:pStyle w:val="TableParagraph"/>
              <w:spacing w:line="250" w:lineRule="exact" w:before="1"/>
              <w:ind w:left="112"/>
              <w:rPr>
                <w:sz w:val="21"/>
              </w:rPr>
            </w:pPr>
            <w:r>
              <w:rPr>
                <w:spacing w:val="-1"/>
                <w:sz w:val="21"/>
              </w:rPr>
              <w:t>当期所得税费用</w:t>
            </w:r>
            <w:r>
              <w:rPr>
                <w:sz w:val="21"/>
              </w:rPr>
              <w:t> </w:t>
            </w:r>
          </w:p>
        </w:tc>
        <w:tc>
          <w:tcPr>
            <w:tcW w:w="2854" w:type="dxa"/>
          </w:tcPr>
          <w:p>
            <w:pPr>
              <w:pStyle w:val="TableParagraph"/>
              <w:spacing w:line="250" w:lineRule="exact" w:before="1"/>
              <w:ind w:right="-15"/>
              <w:jc w:val="right"/>
              <w:rPr>
                <w:sz w:val="21"/>
              </w:rPr>
            </w:pPr>
            <w:r>
              <w:rPr>
                <w:sz w:val="21"/>
              </w:rPr>
              <w:t>1,994,608 </w:t>
            </w:r>
          </w:p>
        </w:tc>
        <w:tc>
          <w:tcPr>
            <w:tcW w:w="2837" w:type="dxa"/>
          </w:tcPr>
          <w:p>
            <w:pPr>
              <w:pStyle w:val="TableParagraph"/>
              <w:spacing w:line="250" w:lineRule="exact" w:before="1"/>
              <w:ind w:right="-15"/>
              <w:jc w:val="right"/>
              <w:rPr>
                <w:sz w:val="21"/>
              </w:rPr>
            </w:pPr>
            <w:r>
              <w:rPr>
                <w:sz w:val="21"/>
              </w:rPr>
              <w:t>1,578,435 </w:t>
            </w:r>
          </w:p>
        </w:tc>
      </w:tr>
      <w:tr>
        <w:trPr>
          <w:trHeight w:val="273" w:hRule="atLeast"/>
        </w:trPr>
        <w:tc>
          <w:tcPr>
            <w:tcW w:w="3133" w:type="dxa"/>
          </w:tcPr>
          <w:p>
            <w:pPr>
              <w:pStyle w:val="TableParagraph"/>
              <w:spacing w:line="250" w:lineRule="exact" w:before="4"/>
              <w:ind w:left="112"/>
              <w:rPr>
                <w:sz w:val="21"/>
              </w:rPr>
            </w:pPr>
            <w:r>
              <w:rPr>
                <w:spacing w:val="-1"/>
                <w:sz w:val="21"/>
              </w:rPr>
              <w:t>递延所得税费用</w:t>
            </w:r>
            <w:r>
              <w:rPr>
                <w:sz w:val="21"/>
              </w:rPr>
              <w:t> </w:t>
            </w:r>
          </w:p>
        </w:tc>
        <w:tc>
          <w:tcPr>
            <w:tcW w:w="2854" w:type="dxa"/>
          </w:tcPr>
          <w:p>
            <w:pPr>
              <w:pStyle w:val="TableParagraph"/>
              <w:spacing w:line="250" w:lineRule="exact" w:before="4"/>
              <w:ind w:right="-15"/>
              <w:jc w:val="right"/>
              <w:rPr>
                <w:sz w:val="21"/>
              </w:rPr>
            </w:pPr>
            <w:r>
              <w:rPr>
                <w:sz w:val="21"/>
              </w:rPr>
              <w:t>111,157 </w:t>
            </w:r>
          </w:p>
        </w:tc>
        <w:tc>
          <w:tcPr>
            <w:tcW w:w="2837" w:type="dxa"/>
          </w:tcPr>
          <w:p>
            <w:pPr>
              <w:pStyle w:val="TableParagraph"/>
              <w:spacing w:line="250" w:lineRule="exact" w:before="4"/>
              <w:ind w:right="-15"/>
              <w:jc w:val="right"/>
              <w:rPr>
                <w:sz w:val="21"/>
              </w:rPr>
            </w:pPr>
            <w:r>
              <w:rPr>
                <w:sz w:val="21"/>
              </w:rPr>
              <w:t>300,678 </w:t>
            </w:r>
          </w:p>
        </w:tc>
      </w:tr>
      <w:tr>
        <w:trPr>
          <w:trHeight w:val="273" w:hRule="atLeast"/>
        </w:trPr>
        <w:tc>
          <w:tcPr>
            <w:tcW w:w="3133" w:type="dxa"/>
          </w:tcPr>
          <w:p>
            <w:pPr>
              <w:pStyle w:val="TableParagraph"/>
              <w:spacing w:line="252" w:lineRule="exact" w:before="1"/>
              <w:ind w:left="112"/>
              <w:rPr>
                <w:sz w:val="21"/>
              </w:rPr>
            </w:pPr>
            <w:r>
              <w:rPr>
                <w:w w:val="100"/>
                <w:sz w:val="21"/>
              </w:rPr>
              <w:t> </w:t>
            </w:r>
          </w:p>
        </w:tc>
        <w:tc>
          <w:tcPr>
            <w:tcW w:w="2854" w:type="dxa"/>
          </w:tcPr>
          <w:p>
            <w:pPr>
              <w:pStyle w:val="TableParagraph"/>
              <w:spacing w:line="252" w:lineRule="exact" w:before="1"/>
              <w:ind w:right="-15"/>
              <w:jc w:val="right"/>
              <w:rPr>
                <w:sz w:val="21"/>
              </w:rPr>
            </w:pPr>
            <w:r>
              <w:rPr>
                <w:w w:val="100"/>
                <w:sz w:val="21"/>
              </w:rPr>
              <w:t> </w:t>
            </w:r>
          </w:p>
        </w:tc>
        <w:tc>
          <w:tcPr>
            <w:tcW w:w="2837" w:type="dxa"/>
          </w:tcPr>
          <w:p>
            <w:pPr>
              <w:pStyle w:val="TableParagraph"/>
              <w:spacing w:line="252" w:lineRule="exact" w:before="1"/>
              <w:ind w:right="-15"/>
              <w:jc w:val="right"/>
              <w:rPr>
                <w:sz w:val="21"/>
              </w:rPr>
            </w:pPr>
            <w:r>
              <w:rPr>
                <w:w w:val="100"/>
                <w:sz w:val="21"/>
              </w:rPr>
              <w:t> </w:t>
            </w:r>
          </w:p>
        </w:tc>
      </w:tr>
      <w:tr>
        <w:trPr>
          <w:trHeight w:val="270" w:hRule="atLeast"/>
        </w:trPr>
        <w:tc>
          <w:tcPr>
            <w:tcW w:w="3133" w:type="dxa"/>
          </w:tcPr>
          <w:p>
            <w:pPr>
              <w:pStyle w:val="TableParagraph"/>
              <w:spacing w:line="250" w:lineRule="exact" w:before="1"/>
              <w:ind w:left="112"/>
              <w:rPr>
                <w:sz w:val="21"/>
              </w:rPr>
            </w:pPr>
            <w:r>
              <w:rPr>
                <w:w w:val="100"/>
                <w:sz w:val="21"/>
              </w:rPr>
              <w:t> </w:t>
            </w:r>
          </w:p>
        </w:tc>
        <w:tc>
          <w:tcPr>
            <w:tcW w:w="2854" w:type="dxa"/>
          </w:tcPr>
          <w:p>
            <w:pPr>
              <w:pStyle w:val="TableParagraph"/>
              <w:spacing w:line="250" w:lineRule="exact" w:before="1"/>
              <w:ind w:right="3"/>
              <w:jc w:val="right"/>
              <w:rPr>
                <w:sz w:val="21"/>
              </w:rPr>
            </w:pPr>
            <w:r>
              <w:rPr>
                <w:w w:val="100"/>
                <w:sz w:val="21"/>
              </w:rPr>
              <w:t> </w:t>
            </w:r>
          </w:p>
        </w:tc>
        <w:tc>
          <w:tcPr>
            <w:tcW w:w="2837" w:type="dxa"/>
          </w:tcPr>
          <w:p>
            <w:pPr>
              <w:pStyle w:val="TableParagraph"/>
              <w:spacing w:line="250" w:lineRule="exact" w:before="1"/>
              <w:jc w:val="right"/>
              <w:rPr>
                <w:sz w:val="21"/>
              </w:rPr>
            </w:pPr>
            <w:r>
              <w:rPr>
                <w:w w:val="100"/>
                <w:sz w:val="21"/>
              </w:rPr>
              <w:t> </w:t>
            </w:r>
          </w:p>
        </w:tc>
      </w:tr>
      <w:tr>
        <w:trPr>
          <w:trHeight w:val="273" w:hRule="atLeast"/>
        </w:trPr>
        <w:tc>
          <w:tcPr>
            <w:tcW w:w="3133" w:type="dxa"/>
          </w:tcPr>
          <w:p>
            <w:pPr>
              <w:pStyle w:val="TableParagraph"/>
              <w:spacing w:line="252" w:lineRule="exact" w:before="1"/>
              <w:ind w:right="1244"/>
              <w:jc w:val="right"/>
              <w:rPr>
                <w:sz w:val="21"/>
              </w:rPr>
            </w:pPr>
            <w:r>
              <w:rPr>
                <w:sz w:val="21"/>
              </w:rPr>
              <w:t>合计 </w:t>
            </w:r>
          </w:p>
        </w:tc>
        <w:tc>
          <w:tcPr>
            <w:tcW w:w="2854" w:type="dxa"/>
          </w:tcPr>
          <w:p>
            <w:pPr>
              <w:pStyle w:val="TableParagraph"/>
              <w:spacing w:line="252" w:lineRule="exact" w:before="1"/>
              <w:ind w:right="99"/>
              <w:jc w:val="right"/>
              <w:rPr>
                <w:sz w:val="21"/>
              </w:rPr>
            </w:pPr>
            <w:r>
              <w:rPr>
                <w:sz w:val="21"/>
              </w:rPr>
              <w:t>2,105,765</w:t>
            </w:r>
          </w:p>
        </w:tc>
        <w:tc>
          <w:tcPr>
            <w:tcW w:w="2837" w:type="dxa"/>
          </w:tcPr>
          <w:p>
            <w:pPr>
              <w:pStyle w:val="TableParagraph"/>
              <w:spacing w:line="252" w:lineRule="exact" w:before="1"/>
              <w:ind w:right="-15"/>
              <w:jc w:val="right"/>
              <w:rPr>
                <w:sz w:val="21"/>
              </w:rPr>
            </w:pPr>
            <w:r>
              <w:rPr>
                <w:sz w:val="21"/>
              </w:rPr>
              <w:t>1,879,113 </w:t>
            </w:r>
          </w:p>
        </w:tc>
      </w:tr>
    </w:tbl>
    <w:p>
      <w:pPr>
        <w:spacing w:after="0" w:line="252" w:lineRule="exact"/>
        <w:jc w:val="right"/>
        <w:rPr>
          <w:sz w:val="21"/>
        </w:rPr>
        <w:sectPr>
          <w:type w:val="continuous"/>
          <w:pgSz w:w="11910" w:h="16840"/>
          <w:pgMar w:top="780" w:bottom="280" w:left="600" w:right="300"/>
        </w:sectPr>
      </w:pPr>
    </w:p>
    <w:p>
      <w:pPr>
        <w:pStyle w:val="BodyText"/>
        <w:spacing w:before="1"/>
      </w:pPr>
      <w:r>
        <w:rPr>
          <w:w w:val="100"/>
        </w:rPr>
        <w:t> </w:t>
      </w:r>
    </w:p>
    <w:p>
      <w:pPr>
        <w:pStyle w:val="BodyText"/>
        <w:spacing w:before="64"/>
      </w:pPr>
      <w:r>
        <w:rPr/>
        <w:t>(2).会计利润与所得税费用调整过程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单位：千元 币种：人民币</w:t>
      </w:r>
      <w:r>
        <w:rPr/>
        <w:t> </w:t>
      </w:r>
    </w:p>
    <w:p>
      <w:pPr>
        <w:spacing w:after="0"/>
        <w:sectPr>
          <w:type w:val="continuous"/>
          <w:pgSz w:w="11910" w:h="16840"/>
          <w:pgMar w:top="780" w:bottom="280" w:left="600" w:right="300"/>
          <w:cols w:num="2" w:equalWidth="0">
            <w:col w:w="4724" w:space="1587"/>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273" w:hRule="atLeast"/>
        </w:trPr>
        <w:tc>
          <w:tcPr>
            <w:tcW w:w="4268" w:type="dxa"/>
          </w:tcPr>
          <w:p>
            <w:pPr>
              <w:pStyle w:val="TableParagraph"/>
              <w:spacing w:line="252" w:lineRule="exact" w:before="1"/>
              <w:ind w:left="1955" w:right="1843"/>
              <w:jc w:val="center"/>
              <w:rPr>
                <w:sz w:val="21"/>
              </w:rPr>
            </w:pPr>
            <w:r>
              <w:rPr>
                <w:sz w:val="21"/>
              </w:rPr>
              <w:t>项目 </w:t>
            </w:r>
          </w:p>
        </w:tc>
        <w:tc>
          <w:tcPr>
            <w:tcW w:w="4554" w:type="dxa"/>
          </w:tcPr>
          <w:p>
            <w:pPr>
              <w:pStyle w:val="TableParagraph"/>
              <w:spacing w:line="252" w:lineRule="exact" w:before="1"/>
              <w:ind w:left="1783" w:right="1671"/>
              <w:jc w:val="center"/>
              <w:rPr>
                <w:sz w:val="21"/>
              </w:rPr>
            </w:pPr>
            <w:r>
              <w:rPr>
                <w:sz w:val="21"/>
              </w:rPr>
              <w:t>本期发生额 </w:t>
            </w:r>
          </w:p>
        </w:tc>
      </w:tr>
      <w:tr>
        <w:trPr>
          <w:trHeight w:val="273" w:hRule="atLeast"/>
        </w:trPr>
        <w:tc>
          <w:tcPr>
            <w:tcW w:w="4268" w:type="dxa"/>
          </w:tcPr>
          <w:p>
            <w:pPr>
              <w:pStyle w:val="TableParagraph"/>
              <w:spacing w:line="252" w:lineRule="exact" w:before="1"/>
              <w:ind w:left="112"/>
              <w:rPr>
                <w:sz w:val="21"/>
              </w:rPr>
            </w:pPr>
            <w:r>
              <w:rPr>
                <w:spacing w:val="-1"/>
                <w:sz w:val="21"/>
              </w:rPr>
              <w:t>利润总额</w:t>
            </w:r>
            <w:r>
              <w:rPr>
                <w:sz w:val="21"/>
              </w:rPr>
              <w:t> </w:t>
            </w:r>
          </w:p>
        </w:tc>
        <w:tc>
          <w:tcPr>
            <w:tcW w:w="4554" w:type="dxa"/>
            <w:tcBorders>
              <w:bottom w:val="single" w:sz="6" w:space="0" w:color="000000"/>
              <w:right w:val="single" w:sz="6" w:space="0" w:color="000000"/>
            </w:tcBorders>
          </w:tcPr>
          <w:p>
            <w:pPr>
              <w:pStyle w:val="TableParagraph"/>
              <w:spacing w:line="252" w:lineRule="exact" w:before="1"/>
              <w:ind w:right="-15"/>
              <w:jc w:val="right"/>
              <w:rPr>
                <w:sz w:val="21"/>
              </w:rPr>
            </w:pPr>
            <w:r>
              <w:rPr>
                <w:sz w:val="21"/>
              </w:rPr>
              <w:t>23,124,078 </w:t>
            </w:r>
          </w:p>
        </w:tc>
      </w:tr>
    </w:tbl>
    <w:p>
      <w:pPr>
        <w:spacing w:after="0" w:line="252" w:lineRule="exact"/>
        <w:jc w:val="righ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273" w:hRule="atLeast"/>
        </w:trPr>
        <w:tc>
          <w:tcPr>
            <w:tcW w:w="4268" w:type="dxa"/>
          </w:tcPr>
          <w:p>
            <w:pPr>
              <w:pStyle w:val="TableParagraph"/>
              <w:spacing w:line="250" w:lineRule="exact" w:before="3"/>
              <w:ind w:left="114"/>
              <w:rPr>
                <w:sz w:val="21"/>
              </w:rPr>
            </w:pPr>
            <w:r>
              <w:rPr>
                <w:spacing w:val="-1"/>
                <w:sz w:val="21"/>
              </w:rPr>
              <w:t>按法定/适用税率计算的所得税费用</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5,781,020 </w:t>
            </w:r>
          </w:p>
        </w:tc>
      </w:tr>
      <w:tr>
        <w:trPr>
          <w:trHeight w:val="273" w:hRule="atLeast"/>
        </w:trPr>
        <w:tc>
          <w:tcPr>
            <w:tcW w:w="4268" w:type="dxa"/>
          </w:tcPr>
          <w:p>
            <w:pPr>
              <w:pStyle w:val="TableParagraph"/>
              <w:spacing w:line="252" w:lineRule="exact" w:before="1"/>
              <w:ind w:left="114"/>
              <w:rPr>
                <w:sz w:val="21"/>
              </w:rPr>
            </w:pPr>
            <w:r>
              <w:rPr>
                <w:spacing w:val="-1"/>
                <w:sz w:val="21"/>
              </w:rPr>
              <w:t>子公司适用不同税率的影响 </w:t>
            </w:r>
          </w:p>
        </w:tc>
        <w:tc>
          <w:tcPr>
            <w:tcW w:w="4554" w:type="dxa"/>
            <w:tcBorders>
              <w:top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-2,728,586 </w:t>
            </w:r>
          </w:p>
        </w:tc>
      </w:tr>
      <w:tr>
        <w:trPr>
          <w:trHeight w:val="272" w:hRule="atLeast"/>
        </w:trPr>
        <w:tc>
          <w:tcPr>
            <w:tcW w:w="4268" w:type="dxa"/>
          </w:tcPr>
          <w:p>
            <w:pPr>
              <w:pStyle w:val="TableParagraph"/>
              <w:spacing w:line="252" w:lineRule="exact" w:before="1"/>
              <w:ind w:left="114"/>
              <w:rPr>
                <w:sz w:val="21"/>
              </w:rPr>
            </w:pPr>
            <w:r>
              <w:rPr>
                <w:spacing w:val="-1"/>
                <w:sz w:val="21"/>
              </w:rPr>
              <w:t>调整以前期间所得税的影响 </w:t>
            </w:r>
          </w:p>
        </w:tc>
        <w:tc>
          <w:tcPr>
            <w:tcW w:w="4554" w:type="dxa"/>
            <w:tcBorders>
              <w:top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r>
      <w:tr>
        <w:trPr>
          <w:trHeight w:val="270" w:hRule="atLeast"/>
        </w:trPr>
        <w:tc>
          <w:tcPr>
            <w:tcW w:w="4268" w:type="dxa"/>
          </w:tcPr>
          <w:p>
            <w:pPr>
              <w:pStyle w:val="TableParagraph"/>
              <w:spacing w:line="250" w:lineRule="exact" w:before="1"/>
              <w:ind w:left="114"/>
              <w:rPr>
                <w:sz w:val="21"/>
              </w:rPr>
            </w:pPr>
            <w:r>
              <w:rPr>
                <w:spacing w:val="-1"/>
                <w:sz w:val="21"/>
              </w:rPr>
              <w:t>非应税收入的影响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w w:val="100"/>
                <w:sz w:val="21"/>
              </w:rPr>
              <w:t> </w:t>
            </w:r>
          </w:p>
        </w:tc>
      </w:tr>
      <w:tr>
        <w:trPr>
          <w:trHeight w:val="273" w:hRule="atLeast"/>
        </w:trPr>
        <w:tc>
          <w:tcPr>
            <w:tcW w:w="4268" w:type="dxa"/>
          </w:tcPr>
          <w:p>
            <w:pPr>
              <w:pStyle w:val="TableParagraph"/>
              <w:spacing w:line="250" w:lineRule="exact" w:before="3"/>
              <w:ind w:left="114"/>
              <w:rPr>
                <w:sz w:val="21"/>
              </w:rPr>
            </w:pPr>
            <w:r>
              <w:rPr>
                <w:spacing w:val="-1"/>
                <w:sz w:val="21"/>
              </w:rPr>
              <w:t>不可抵扣的成本、费用和损失的影响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31,898 </w:t>
            </w:r>
          </w:p>
        </w:tc>
      </w:tr>
      <w:tr>
        <w:trPr>
          <w:trHeight w:val="544" w:hRule="atLeast"/>
        </w:trPr>
        <w:tc>
          <w:tcPr>
            <w:tcW w:w="4268" w:type="dxa"/>
          </w:tcPr>
          <w:p>
            <w:pPr>
              <w:pStyle w:val="TableParagraph"/>
              <w:spacing w:before="1"/>
              <w:ind w:left="114"/>
              <w:rPr>
                <w:sz w:val="21"/>
              </w:rPr>
            </w:pPr>
            <w:r>
              <w:rPr>
                <w:spacing w:val="-1"/>
                <w:sz w:val="21"/>
              </w:rPr>
              <w:t>使用前期未确认递延所得税资产的可抵扣亏</w:t>
            </w:r>
          </w:p>
          <w:p>
            <w:pPr>
              <w:pStyle w:val="TableParagraph"/>
              <w:spacing w:line="250" w:lineRule="exact" w:before="4"/>
              <w:ind w:left="114"/>
              <w:rPr>
                <w:sz w:val="21"/>
              </w:rPr>
            </w:pPr>
            <w:r>
              <w:rPr>
                <w:spacing w:val="-1"/>
                <w:sz w:val="21"/>
              </w:rPr>
              <w:t>损的影响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before="1"/>
              <w:ind w:right="-15"/>
              <w:jc w:val="right"/>
              <w:rPr>
                <w:sz w:val="21"/>
              </w:rPr>
            </w:pPr>
            <w:r>
              <w:rPr>
                <w:w w:val="100"/>
                <w:sz w:val="21"/>
              </w:rPr>
              <w:t> </w:t>
            </w:r>
          </w:p>
        </w:tc>
      </w:tr>
      <w:tr>
        <w:trPr>
          <w:trHeight w:val="544" w:hRule="atLeast"/>
        </w:trPr>
        <w:tc>
          <w:tcPr>
            <w:tcW w:w="4268" w:type="dxa"/>
          </w:tcPr>
          <w:p>
            <w:pPr>
              <w:pStyle w:val="TableParagraph"/>
              <w:spacing w:line="270" w:lineRule="atLeast"/>
              <w:ind w:left="114" w:right="146"/>
              <w:rPr>
                <w:sz w:val="21"/>
              </w:rPr>
            </w:pPr>
            <w:r>
              <w:rPr>
                <w:sz w:val="21"/>
              </w:rPr>
              <w:t>本期未确认递延所得税资产的可抵扣暂时性差异或可抵扣亏损的影响 </w:t>
            </w:r>
          </w:p>
        </w:tc>
        <w:tc>
          <w:tcPr>
            <w:tcW w:w="4554" w:type="dxa"/>
            <w:tcBorders>
              <w:top w:val="single" w:sz="6" w:space="0" w:color="000000"/>
              <w:bottom w:val="single" w:sz="6" w:space="0" w:color="000000"/>
              <w:right w:val="single" w:sz="6" w:space="0" w:color="000000"/>
            </w:tcBorders>
          </w:tcPr>
          <w:p>
            <w:pPr>
              <w:pStyle w:val="TableParagraph"/>
              <w:spacing w:before="3"/>
              <w:ind w:right="-15"/>
              <w:jc w:val="right"/>
              <w:rPr>
                <w:sz w:val="21"/>
              </w:rPr>
            </w:pPr>
            <w:r>
              <w:rPr>
                <w:sz w:val="21"/>
              </w:rPr>
              <w:t>98,029 </w:t>
            </w:r>
          </w:p>
        </w:tc>
      </w:tr>
      <w:tr>
        <w:trPr>
          <w:trHeight w:val="272" w:hRule="atLeast"/>
        </w:trPr>
        <w:tc>
          <w:tcPr>
            <w:tcW w:w="4268" w:type="dxa"/>
            <w:tcBorders>
              <w:left w:val="single" w:sz="6" w:space="0" w:color="000000"/>
              <w:bottom w:val="single" w:sz="6" w:space="0" w:color="000000"/>
              <w:right w:val="single" w:sz="6" w:space="0" w:color="000000"/>
            </w:tcBorders>
          </w:tcPr>
          <w:p>
            <w:pPr>
              <w:pStyle w:val="TableParagraph"/>
              <w:spacing w:line="250" w:lineRule="exact" w:before="3"/>
              <w:ind w:left="112"/>
              <w:rPr>
                <w:sz w:val="21"/>
              </w:rPr>
            </w:pPr>
            <w:r>
              <w:rPr>
                <w:spacing w:val="-1"/>
                <w:sz w:val="21"/>
              </w:rPr>
              <w:t>研发费用加计扣除</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-1,069,807 </w:t>
            </w:r>
          </w:p>
        </w:tc>
      </w:tr>
      <w:tr>
        <w:trPr>
          <w:trHeight w:val="272"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left="112"/>
              <w:rPr>
                <w:sz w:val="21"/>
              </w:rPr>
            </w:pPr>
            <w:r>
              <w:rPr>
                <w:spacing w:val="-1"/>
                <w:sz w:val="21"/>
              </w:rPr>
              <w:t>残疾人员费用加计扣除</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-9,684 </w:t>
            </w:r>
          </w:p>
        </w:tc>
      </w:tr>
      <w:tr>
        <w:trPr>
          <w:trHeight w:val="272"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left="112"/>
              <w:rPr>
                <w:sz w:val="21"/>
              </w:rPr>
            </w:pPr>
            <w:r>
              <w:rPr>
                <w:spacing w:val="-1"/>
                <w:sz w:val="21"/>
              </w:rPr>
              <w:t>其他所得税汇算清缴差异</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2,895 </w:t>
            </w:r>
          </w:p>
        </w:tc>
      </w:tr>
      <w:tr>
        <w:trPr>
          <w:trHeight w:val="270"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left="112"/>
              <w:rPr>
                <w:sz w:val="21"/>
              </w:rPr>
            </w:pPr>
            <w:r>
              <w:rPr>
                <w:spacing w:val="-1"/>
                <w:sz w:val="21"/>
              </w:rPr>
              <w:t>设备购置加计扣除</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w w:val="100"/>
                <w:sz w:val="21"/>
              </w:rPr>
              <w:t> </w:t>
            </w:r>
          </w:p>
        </w:tc>
      </w:tr>
      <w:tr>
        <w:trPr>
          <w:trHeight w:val="273" w:hRule="atLeast"/>
        </w:trPr>
        <w:tc>
          <w:tcPr>
            <w:tcW w:w="4268" w:type="dxa"/>
            <w:tcBorders>
              <w:top w:val="single" w:sz="6" w:space="0" w:color="000000"/>
            </w:tcBorders>
          </w:tcPr>
          <w:p>
            <w:pPr>
              <w:pStyle w:val="TableParagraph"/>
              <w:spacing w:line="250" w:lineRule="exact" w:before="4"/>
              <w:ind w:left="114"/>
              <w:rPr>
                <w:sz w:val="21"/>
              </w:rPr>
            </w:pPr>
            <w:r>
              <w:rPr>
                <w:sz w:val="21"/>
              </w:rPr>
              <w:t>所得税费用 </w:t>
            </w:r>
          </w:p>
        </w:tc>
        <w:tc>
          <w:tcPr>
            <w:tcW w:w="4554" w:type="dxa"/>
            <w:tcBorders>
              <w:top w:val="single" w:sz="6" w:space="0" w:color="000000"/>
              <w:bottom w:val="single" w:sz="6" w:space="0" w:color="000000"/>
              <w:right w:val="single" w:sz="6" w:space="0" w:color="000000"/>
            </w:tcBorders>
          </w:tcPr>
          <w:p>
            <w:pPr>
              <w:pStyle w:val="TableParagraph"/>
              <w:spacing w:line="250" w:lineRule="exact" w:before="4"/>
              <w:ind w:right="-15"/>
              <w:jc w:val="right"/>
              <w:rPr>
                <w:sz w:val="21"/>
              </w:rPr>
            </w:pPr>
            <w:r>
              <w:rPr>
                <w:sz w:val="21"/>
              </w:rPr>
              <w:t>2,105,765 </w:t>
            </w:r>
          </w:p>
        </w:tc>
      </w:tr>
    </w:tbl>
    <w:p>
      <w:pPr>
        <w:spacing w:after="0" w:line="250" w:lineRule="exact"/>
        <w:jc w:val="right"/>
        <w:rPr>
          <w:sz w:val="21"/>
        </w:rPr>
        <w:sectPr>
          <w:pgSz w:w="11910" w:h="16840"/>
          <w:pgMar w:header="882" w:footer="1184" w:top="1120" w:bottom="1380" w:left="600" w:right="300"/>
        </w:sectPr>
      </w:pPr>
    </w:p>
    <w:p>
      <w:pPr>
        <w:pStyle w:val="BodyText"/>
        <w:spacing w:before="1"/>
      </w:pPr>
      <w:r>
        <w:rPr>
          <w:w w:val="100"/>
        </w:rPr>
        <w:t> </w:t>
      </w:r>
    </w:p>
    <w:p>
      <w:pPr>
        <w:pStyle w:val="BodyText"/>
        <w:spacing w:before="64"/>
      </w:pPr>
      <w:r>
        <w:rPr/>
        <w:t>其他说明： </w:t>
      </w:r>
    </w:p>
    <w:p>
      <w:pPr>
        <w:pStyle w:val="BodyText"/>
        <w:spacing w:before="63"/>
      </w:pPr>
      <w:r>
        <w:rPr>
          <w:spacing w:val="-1"/>
        </w:rPr>
        <w:t>□适用 √不适用</w:t>
      </w:r>
      <w:r>
        <w:rPr>
          <w:spacing w:val="-3"/>
        </w:rPr>
        <w:t> </w:t>
      </w:r>
      <w:r>
        <w:rPr/>
        <w:t> </w:t>
      </w:r>
    </w:p>
    <w:p>
      <w:pPr>
        <w:pStyle w:val="BodyText"/>
        <w:spacing w:before="64"/>
      </w:pPr>
      <w:r>
        <w:rPr>
          <w:w w:val="100"/>
        </w:rPr>
        <w:t> </w:t>
      </w:r>
    </w:p>
    <w:p>
      <w:pPr>
        <w:pStyle w:val="BodyText"/>
        <w:spacing w:before="62"/>
      </w:pPr>
      <w:r>
        <w:rPr/>
        <w:t>77</w:t>
      </w:r>
      <w:r>
        <w:rPr>
          <w:spacing w:val="-5"/>
        </w:rPr>
        <w:t>、 其他综合收益</w:t>
      </w:r>
      <w:r>
        <w:rPr/>
        <w:t> </w:t>
      </w:r>
    </w:p>
    <w:p>
      <w:pPr>
        <w:pStyle w:val="BodyText"/>
        <w:spacing w:line="242" w:lineRule="auto" w:before="65"/>
        <w:ind w:right="1509"/>
      </w:pPr>
      <w:r>
        <w:rPr/>
        <w:t>√适用 □不适用详见附注 </w:t>
      </w:r>
    </w:p>
    <w:p>
      <w:pPr>
        <w:pStyle w:val="BodyText"/>
        <w:spacing w:before="1"/>
      </w:pPr>
      <w:r>
        <w:rPr>
          <w:w w:val="100"/>
        </w:rPr>
        <w:t> </w:t>
      </w:r>
    </w:p>
    <w:p>
      <w:pPr>
        <w:pStyle w:val="BodyText"/>
        <w:spacing w:before="62"/>
      </w:pPr>
      <w:r>
        <w:rPr/>
        <w:t>78</w:t>
      </w:r>
      <w:r>
        <w:rPr>
          <w:spacing w:val="-5"/>
        </w:rPr>
        <w:t>、 现金流量表项目</w:t>
      </w:r>
      <w:r>
        <w:rPr/>
        <w:t> </w:t>
      </w:r>
    </w:p>
    <w:p>
      <w:pPr>
        <w:pStyle w:val="ListParagraph"/>
        <w:numPr>
          <w:ilvl w:val="0"/>
          <w:numId w:val="60"/>
        </w:numPr>
        <w:tabs>
          <w:tab w:pos="1626" w:val="left" w:leader="none"/>
        </w:tabs>
        <w:spacing w:line="240" w:lineRule="auto" w:before="65" w:after="0"/>
        <w:ind w:left="1625" w:right="0" w:hanging="428"/>
        <w:jc w:val="left"/>
        <w:rPr>
          <w:sz w:val="21"/>
        </w:rPr>
      </w:pPr>
      <w:r>
        <w:rPr>
          <w:sz w:val="21"/>
        </w:rPr>
        <w:t>与经营活动有关的现金 </w:t>
      </w:r>
    </w:p>
    <w:p>
      <w:pPr>
        <w:pStyle w:val="BodyText"/>
        <w:spacing w:before="62"/>
      </w:pPr>
      <w:r>
        <w:rPr>
          <w:spacing w:val="-1"/>
        </w:rPr>
        <w:t>收到的其他与经营活动有关的现金</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3"/>
      </w:pPr>
      <w:r>
        <w:rPr>
          <w:spacing w:val="7"/>
        </w:rPr>
        <w:t>单位：千元 币种：人民币</w:t>
      </w:r>
      <w:r>
        <w:rPr/>
        <w:t> </w:t>
      </w:r>
    </w:p>
    <w:p>
      <w:pPr>
        <w:spacing w:after="0"/>
        <w:sectPr>
          <w:type w:val="continuous"/>
          <w:pgSz w:w="11910" w:h="16840"/>
          <w:pgMar w:top="780" w:bottom="280" w:left="600" w:right="300"/>
          <w:cols w:num="2" w:equalWidth="0">
            <w:col w:w="4496" w:space="1815"/>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0" w:hRule="atLeast"/>
        </w:trPr>
        <w:tc>
          <w:tcPr>
            <w:tcW w:w="3322" w:type="dxa"/>
          </w:tcPr>
          <w:p>
            <w:pPr>
              <w:pStyle w:val="TableParagraph"/>
              <w:spacing w:line="250" w:lineRule="exact" w:before="1"/>
              <w:ind w:right="1335"/>
              <w:jc w:val="right"/>
              <w:rPr>
                <w:sz w:val="21"/>
              </w:rPr>
            </w:pPr>
            <w:r>
              <w:rPr>
                <w:sz w:val="21"/>
              </w:rPr>
              <w:t>项目 </w:t>
            </w:r>
          </w:p>
        </w:tc>
        <w:tc>
          <w:tcPr>
            <w:tcW w:w="2755" w:type="dxa"/>
          </w:tcPr>
          <w:p>
            <w:pPr>
              <w:pStyle w:val="TableParagraph"/>
              <w:spacing w:line="250" w:lineRule="exact" w:before="1"/>
              <w:ind w:left="851"/>
              <w:rPr>
                <w:sz w:val="21"/>
              </w:rPr>
            </w:pPr>
            <w:r>
              <w:rPr>
                <w:sz w:val="21"/>
              </w:rPr>
              <w:t>本期发生额 </w:t>
            </w:r>
          </w:p>
        </w:tc>
        <w:tc>
          <w:tcPr>
            <w:tcW w:w="2746" w:type="dxa"/>
          </w:tcPr>
          <w:p>
            <w:pPr>
              <w:pStyle w:val="TableParagraph"/>
              <w:spacing w:line="250" w:lineRule="exact" w:before="1"/>
              <w:ind w:left="847"/>
              <w:rPr>
                <w:sz w:val="21"/>
              </w:rPr>
            </w:pPr>
            <w:r>
              <w:rPr>
                <w:sz w:val="21"/>
              </w:rPr>
              <w:t>上期发生额 </w:t>
            </w:r>
          </w:p>
        </w:tc>
      </w:tr>
      <w:tr>
        <w:trPr>
          <w:trHeight w:val="273" w:hRule="atLeast"/>
        </w:trPr>
        <w:tc>
          <w:tcPr>
            <w:tcW w:w="3322" w:type="dxa"/>
          </w:tcPr>
          <w:p>
            <w:pPr>
              <w:pStyle w:val="TableParagraph"/>
              <w:spacing w:line="252" w:lineRule="exact" w:before="1"/>
              <w:ind w:left="112"/>
              <w:rPr>
                <w:sz w:val="21"/>
              </w:rPr>
            </w:pPr>
            <w:r>
              <w:rPr>
                <w:spacing w:val="-1"/>
                <w:sz w:val="21"/>
              </w:rPr>
              <w:t>利息收入</w:t>
            </w:r>
            <w:r>
              <w:rPr>
                <w:sz w:val="21"/>
              </w:rPr>
              <w:t> </w:t>
            </w:r>
          </w:p>
        </w:tc>
        <w:tc>
          <w:tcPr>
            <w:tcW w:w="2755" w:type="dxa"/>
          </w:tcPr>
          <w:p>
            <w:pPr>
              <w:pStyle w:val="TableParagraph"/>
              <w:spacing w:line="252" w:lineRule="exact" w:before="1"/>
              <w:ind w:right="-15"/>
              <w:jc w:val="right"/>
              <w:rPr>
                <w:sz w:val="21"/>
              </w:rPr>
            </w:pPr>
            <w:r>
              <w:rPr>
                <w:sz w:val="21"/>
              </w:rPr>
              <w:t>2,220,950 </w:t>
            </w:r>
          </w:p>
        </w:tc>
        <w:tc>
          <w:tcPr>
            <w:tcW w:w="2746" w:type="dxa"/>
          </w:tcPr>
          <w:p>
            <w:pPr>
              <w:pStyle w:val="TableParagraph"/>
              <w:spacing w:line="252" w:lineRule="exact" w:before="1"/>
              <w:ind w:right="-15"/>
              <w:jc w:val="right"/>
              <w:rPr>
                <w:sz w:val="21"/>
              </w:rPr>
            </w:pPr>
            <w:r>
              <w:rPr>
                <w:sz w:val="21"/>
              </w:rPr>
              <w:t>1,884,320 </w:t>
            </w:r>
          </w:p>
        </w:tc>
      </w:tr>
      <w:tr>
        <w:trPr>
          <w:trHeight w:val="270" w:hRule="atLeast"/>
        </w:trPr>
        <w:tc>
          <w:tcPr>
            <w:tcW w:w="3322" w:type="dxa"/>
          </w:tcPr>
          <w:p>
            <w:pPr>
              <w:pStyle w:val="TableParagraph"/>
              <w:spacing w:line="250" w:lineRule="exact" w:before="1"/>
              <w:ind w:left="112"/>
              <w:rPr>
                <w:sz w:val="21"/>
              </w:rPr>
            </w:pPr>
            <w:r>
              <w:rPr>
                <w:sz w:val="21"/>
              </w:rPr>
              <w:t>收到补贴款 </w:t>
            </w:r>
          </w:p>
        </w:tc>
        <w:tc>
          <w:tcPr>
            <w:tcW w:w="2755" w:type="dxa"/>
          </w:tcPr>
          <w:p>
            <w:pPr>
              <w:pStyle w:val="TableParagraph"/>
              <w:spacing w:line="250" w:lineRule="exact" w:before="1"/>
              <w:ind w:right="-15"/>
              <w:jc w:val="right"/>
              <w:rPr>
                <w:sz w:val="21"/>
              </w:rPr>
            </w:pPr>
            <w:r>
              <w:rPr>
                <w:sz w:val="21"/>
              </w:rPr>
              <w:t>1,633,811 </w:t>
            </w:r>
          </w:p>
        </w:tc>
        <w:tc>
          <w:tcPr>
            <w:tcW w:w="2746" w:type="dxa"/>
          </w:tcPr>
          <w:p>
            <w:pPr>
              <w:pStyle w:val="TableParagraph"/>
              <w:spacing w:line="250" w:lineRule="exact" w:before="1"/>
              <w:ind w:right="-15"/>
              <w:jc w:val="right"/>
              <w:rPr>
                <w:sz w:val="21"/>
              </w:rPr>
            </w:pPr>
            <w:r>
              <w:rPr>
                <w:sz w:val="21"/>
              </w:rPr>
              <w:t>1,019,406 </w:t>
            </w:r>
          </w:p>
        </w:tc>
      </w:tr>
      <w:tr>
        <w:trPr>
          <w:trHeight w:val="273" w:hRule="atLeast"/>
        </w:trPr>
        <w:tc>
          <w:tcPr>
            <w:tcW w:w="3322" w:type="dxa"/>
          </w:tcPr>
          <w:p>
            <w:pPr>
              <w:pStyle w:val="TableParagraph"/>
              <w:spacing w:line="250" w:lineRule="exact" w:before="3"/>
              <w:ind w:left="112"/>
              <w:rPr>
                <w:sz w:val="21"/>
              </w:rPr>
            </w:pPr>
            <w:r>
              <w:rPr>
                <w:spacing w:val="-1"/>
                <w:sz w:val="21"/>
              </w:rPr>
              <w:t>赔偿收入</w:t>
            </w:r>
            <w:r>
              <w:rPr>
                <w:sz w:val="21"/>
              </w:rPr>
              <w:t> </w:t>
            </w:r>
          </w:p>
        </w:tc>
        <w:tc>
          <w:tcPr>
            <w:tcW w:w="2755" w:type="dxa"/>
          </w:tcPr>
          <w:p>
            <w:pPr>
              <w:pStyle w:val="TableParagraph"/>
              <w:spacing w:line="250" w:lineRule="exact" w:before="3"/>
              <w:ind w:right="-15"/>
              <w:jc w:val="right"/>
              <w:rPr>
                <w:sz w:val="21"/>
              </w:rPr>
            </w:pPr>
            <w:r>
              <w:rPr>
                <w:sz w:val="21"/>
              </w:rPr>
              <w:t>90,818 </w:t>
            </w:r>
          </w:p>
        </w:tc>
        <w:tc>
          <w:tcPr>
            <w:tcW w:w="2746" w:type="dxa"/>
          </w:tcPr>
          <w:p>
            <w:pPr>
              <w:pStyle w:val="TableParagraph"/>
              <w:spacing w:line="250" w:lineRule="exact" w:before="3"/>
              <w:ind w:right="-15"/>
              <w:jc w:val="right"/>
              <w:rPr>
                <w:sz w:val="21"/>
              </w:rPr>
            </w:pPr>
            <w:r>
              <w:rPr>
                <w:sz w:val="21"/>
              </w:rPr>
              <w:t>68,170 </w:t>
            </w:r>
          </w:p>
        </w:tc>
      </w:tr>
      <w:tr>
        <w:trPr>
          <w:trHeight w:val="273" w:hRule="atLeast"/>
        </w:trPr>
        <w:tc>
          <w:tcPr>
            <w:tcW w:w="3322" w:type="dxa"/>
          </w:tcPr>
          <w:p>
            <w:pPr>
              <w:pStyle w:val="TableParagraph"/>
              <w:spacing w:line="252" w:lineRule="exact" w:before="1"/>
              <w:ind w:left="112"/>
              <w:rPr>
                <w:sz w:val="21"/>
              </w:rPr>
            </w:pPr>
            <w:r>
              <w:rPr>
                <w:spacing w:val="-1"/>
                <w:sz w:val="21"/>
              </w:rPr>
              <w:t>保函保证金的收回</w:t>
            </w:r>
            <w:r>
              <w:rPr>
                <w:sz w:val="21"/>
              </w:rPr>
              <w:t> </w:t>
            </w:r>
          </w:p>
        </w:tc>
        <w:tc>
          <w:tcPr>
            <w:tcW w:w="2755" w:type="dxa"/>
          </w:tcPr>
          <w:p>
            <w:pPr>
              <w:pStyle w:val="TableParagraph"/>
              <w:spacing w:line="252" w:lineRule="exact" w:before="1"/>
              <w:ind w:right="-15"/>
              <w:jc w:val="right"/>
              <w:rPr>
                <w:sz w:val="21"/>
              </w:rPr>
            </w:pPr>
            <w:r>
              <w:rPr>
                <w:sz w:val="21"/>
              </w:rPr>
              <w:t>18,150 </w:t>
            </w:r>
          </w:p>
        </w:tc>
        <w:tc>
          <w:tcPr>
            <w:tcW w:w="2746" w:type="dxa"/>
          </w:tcPr>
          <w:p>
            <w:pPr>
              <w:pStyle w:val="TableParagraph"/>
              <w:spacing w:line="252" w:lineRule="exact" w:before="1"/>
              <w:ind w:right="-15"/>
              <w:jc w:val="right"/>
              <w:rPr>
                <w:sz w:val="21"/>
              </w:rPr>
            </w:pPr>
            <w:r>
              <w:rPr>
                <w:sz w:val="21"/>
              </w:rPr>
              <w:t>166,197 </w:t>
            </w:r>
          </w:p>
        </w:tc>
      </w:tr>
      <w:tr>
        <w:trPr>
          <w:trHeight w:val="270" w:hRule="atLeast"/>
        </w:trPr>
        <w:tc>
          <w:tcPr>
            <w:tcW w:w="3322" w:type="dxa"/>
          </w:tcPr>
          <w:p>
            <w:pPr>
              <w:pStyle w:val="TableParagraph"/>
              <w:spacing w:line="250" w:lineRule="exact" w:before="1"/>
              <w:ind w:left="112"/>
              <w:rPr>
                <w:sz w:val="21"/>
              </w:rPr>
            </w:pPr>
            <w:r>
              <w:rPr>
                <w:spacing w:val="-1"/>
                <w:sz w:val="21"/>
              </w:rPr>
              <w:t>收到保证金、押金</w:t>
            </w:r>
            <w:r>
              <w:rPr>
                <w:sz w:val="21"/>
              </w:rPr>
              <w:t> </w:t>
            </w:r>
          </w:p>
        </w:tc>
        <w:tc>
          <w:tcPr>
            <w:tcW w:w="2755" w:type="dxa"/>
          </w:tcPr>
          <w:p>
            <w:pPr>
              <w:pStyle w:val="TableParagraph"/>
              <w:spacing w:line="250" w:lineRule="exact" w:before="1"/>
              <w:ind w:right="-15"/>
              <w:jc w:val="right"/>
              <w:rPr>
                <w:sz w:val="21"/>
              </w:rPr>
            </w:pPr>
            <w:r>
              <w:rPr>
                <w:sz w:val="21"/>
              </w:rPr>
              <w:t>6,392 </w:t>
            </w:r>
          </w:p>
        </w:tc>
        <w:tc>
          <w:tcPr>
            <w:tcW w:w="2746" w:type="dxa"/>
          </w:tcPr>
          <w:p>
            <w:pPr>
              <w:pStyle w:val="TableParagraph"/>
              <w:spacing w:line="250" w:lineRule="exact" w:before="1"/>
              <w:ind w:right="-15"/>
              <w:jc w:val="right"/>
              <w:rPr>
                <w:sz w:val="21"/>
              </w:rPr>
            </w:pPr>
            <w:r>
              <w:rPr>
                <w:sz w:val="21"/>
              </w:rPr>
              <w:t>6,466,682 </w:t>
            </w:r>
          </w:p>
        </w:tc>
      </w:tr>
      <w:tr>
        <w:trPr>
          <w:trHeight w:val="273" w:hRule="atLeast"/>
        </w:trPr>
        <w:tc>
          <w:tcPr>
            <w:tcW w:w="3322" w:type="dxa"/>
          </w:tcPr>
          <w:p>
            <w:pPr>
              <w:pStyle w:val="TableParagraph"/>
              <w:spacing w:line="250" w:lineRule="exact" w:before="3"/>
              <w:ind w:left="112"/>
              <w:rPr>
                <w:sz w:val="21"/>
              </w:rPr>
            </w:pPr>
            <w:r>
              <w:rPr>
                <w:spacing w:val="-1"/>
                <w:sz w:val="21"/>
              </w:rPr>
              <w:t>套期合约收益</w:t>
            </w:r>
            <w:r>
              <w:rPr>
                <w:sz w:val="21"/>
              </w:rPr>
              <w:t> </w:t>
            </w:r>
          </w:p>
        </w:tc>
        <w:tc>
          <w:tcPr>
            <w:tcW w:w="2755" w:type="dxa"/>
          </w:tcPr>
          <w:p>
            <w:pPr>
              <w:pStyle w:val="TableParagraph"/>
              <w:spacing w:line="250" w:lineRule="exact" w:before="3"/>
              <w:ind w:right="-15"/>
              <w:jc w:val="right"/>
              <w:rPr>
                <w:sz w:val="21"/>
              </w:rPr>
            </w:pPr>
            <w:r>
              <w:rPr>
                <w:sz w:val="21"/>
              </w:rPr>
              <w:t>- </w:t>
            </w:r>
          </w:p>
        </w:tc>
        <w:tc>
          <w:tcPr>
            <w:tcW w:w="2746" w:type="dxa"/>
          </w:tcPr>
          <w:p>
            <w:pPr>
              <w:pStyle w:val="TableParagraph"/>
              <w:spacing w:line="250" w:lineRule="exact" w:before="3"/>
              <w:ind w:right="-15"/>
              <w:jc w:val="right"/>
              <w:rPr>
                <w:sz w:val="21"/>
              </w:rPr>
            </w:pPr>
            <w:r>
              <w:rPr>
                <w:sz w:val="21"/>
              </w:rPr>
              <w:t>7,134 </w:t>
            </w:r>
          </w:p>
        </w:tc>
      </w:tr>
      <w:tr>
        <w:trPr>
          <w:trHeight w:val="273" w:hRule="atLeast"/>
        </w:trPr>
        <w:tc>
          <w:tcPr>
            <w:tcW w:w="3322" w:type="dxa"/>
          </w:tcPr>
          <w:p>
            <w:pPr>
              <w:pStyle w:val="TableParagraph"/>
              <w:spacing w:line="252" w:lineRule="exact" w:before="1"/>
              <w:ind w:left="112"/>
              <w:rPr>
                <w:sz w:val="21"/>
              </w:rPr>
            </w:pPr>
            <w:r>
              <w:rPr>
                <w:sz w:val="21"/>
              </w:rPr>
              <w:t>其他 </w:t>
            </w:r>
          </w:p>
        </w:tc>
        <w:tc>
          <w:tcPr>
            <w:tcW w:w="2755" w:type="dxa"/>
          </w:tcPr>
          <w:p>
            <w:pPr>
              <w:pStyle w:val="TableParagraph"/>
              <w:spacing w:line="252" w:lineRule="exact" w:before="1"/>
              <w:ind w:right="-15"/>
              <w:jc w:val="right"/>
              <w:rPr>
                <w:sz w:val="21"/>
              </w:rPr>
            </w:pPr>
            <w:r>
              <w:rPr>
                <w:sz w:val="21"/>
              </w:rPr>
              <w:t>26,651 </w:t>
            </w:r>
          </w:p>
        </w:tc>
        <w:tc>
          <w:tcPr>
            <w:tcW w:w="2746" w:type="dxa"/>
          </w:tcPr>
          <w:p>
            <w:pPr>
              <w:pStyle w:val="TableParagraph"/>
              <w:spacing w:line="252" w:lineRule="exact" w:before="1"/>
              <w:ind w:right="-15"/>
              <w:jc w:val="right"/>
              <w:rPr>
                <w:sz w:val="21"/>
              </w:rPr>
            </w:pPr>
            <w:r>
              <w:rPr>
                <w:sz w:val="21"/>
              </w:rPr>
              <w:t>54,228 </w:t>
            </w:r>
          </w:p>
        </w:tc>
      </w:tr>
      <w:tr>
        <w:trPr>
          <w:trHeight w:val="270" w:hRule="atLeast"/>
        </w:trPr>
        <w:tc>
          <w:tcPr>
            <w:tcW w:w="3322" w:type="dxa"/>
          </w:tcPr>
          <w:p>
            <w:pPr>
              <w:pStyle w:val="TableParagraph"/>
              <w:spacing w:line="250" w:lineRule="exact" w:before="1"/>
              <w:ind w:right="1335"/>
              <w:jc w:val="right"/>
              <w:rPr>
                <w:sz w:val="21"/>
              </w:rPr>
            </w:pPr>
            <w:r>
              <w:rPr>
                <w:sz w:val="21"/>
              </w:rPr>
              <w:t>合计 </w:t>
            </w:r>
          </w:p>
        </w:tc>
        <w:tc>
          <w:tcPr>
            <w:tcW w:w="2755" w:type="dxa"/>
          </w:tcPr>
          <w:p>
            <w:pPr>
              <w:pStyle w:val="TableParagraph"/>
              <w:spacing w:line="250" w:lineRule="exact" w:before="1"/>
              <w:ind w:right="-15"/>
              <w:jc w:val="right"/>
              <w:rPr>
                <w:sz w:val="21"/>
              </w:rPr>
            </w:pPr>
            <w:r>
              <w:rPr>
                <w:sz w:val="21"/>
              </w:rPr>
              <w:t>3,996,772 </w:t>
            </w:r>
          </w:p>
        </w:tc>
        <w:tc>
          <w:tcPr>
            <w:tcW w:w="2746" w:type="dxa"/>
          </w:tcPr>
          <w:p>
            <w:pPr>
              <w:pStyle w:val="TableParagraph"/>
              <w:spacing w:line="250" w:lineRule="exact" w:before="1"/>
              <w:ind w:right="-15"/>
              <w:jc w:val="right"/>
              <w:rPr>
                <w:sz w:val="21"/>
              </w:rPr>
            </w:pPr>
            <w:r>
              <w:rPr>
                <w:sz w:val="21"/>
              </w:rPr>
              <w:t>9,666,137 </w:t>
            </w:r>
          </w:p>
        </w:tc>
      </w:tr>
    </w:tbl>
    <w:p>
      <w:pPr>
        <w:spacing w:after="0" w:line="250" w:lineRule="exact"/>
        <w:jc w:val="right"/>
        <w:rPr>
          <w:sz w:val="21"/>
        </w:rPr>
        <w:sectPr>
          <w:type w:val="continuous"/>
          <w:pgSz w:w="11910" w:h="16840"/>
          <w:pgMar w:top="780" w:bottom="280" w:left="600" w:right="300"/>
        </w:sectPr>
      </w:pPr>
    </w:p>
    <w:p>
      <w:pPr>
        <w:pStyle w:val="BodyText"/>
        <w:spacing w:before="4"/>
      </w:pPr>
      <w:r>
        <w:rPr>
          <w:w w:val="100"/>
        </w:rPr>
        <w:t> </w:t>
      </w:r>
    </w:p>
    <w:p>
      <w:pPr>
        <w:pStyle w:val="BodyText"/>
        <w:spacing w:line="295" w:lineRule="auto" w:before="65"/>
        <w:ind w:right="38"/>
      </w:pPr>
      <w:r>
        <w:rPr/>
        <w:t>收到的其他与经营活动有关的现金说明：</w:t>
      </w:r>
      <w:r>
        <w:rPr>
          <w:spacing w:val="1"/>
        </w:rPr>
        <w:t> </w:t>
      </w:r>
      <w:r>
        <w:rPr/>
        <w:t>无 </w:t>
      </w:r>
    </w:p>
    <w:p>
      <w:pPr>
        <w:pStyle w:val="BodyText"/>
        <w:spacing w:line="212" w:lineRule="exact"/>
      </w:pPr>
      <w:r>
        <w:rPr>
          <w:w w:val="100"/>
        </w:rPr>
        <w:t> </w:t>
      </w:r>
    </w:p>
    <w:p>
      <w:pPr>
        <w:pStyle w:val="BodyText"/>
        <w:spacing w:before="2"/>
      </w:pPr>
      <w:r>
        <w:rPr>
          <w:spacing w:val="-1"/>
        </w:rPr>
        <w:t>支付的其他与经营活动有关的现金</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7"/>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5127" w:space="1183"/>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0" w:hRule="atLeast"/>
        </w:trPr>
        <w:tc>
          <w:tcPr>
            <w:tcW w:w="3322" w:type="dxa"/>
          </w:tcPr>
          <w:p>
            <w:pPr>
              <w:pStyle w:val="TableParagraph"/>
              <w:spacing w:line="250" w:lineRule="exact" w:before="1"/>
              <w:ind w:left="1482" w:right="1370"/>
              <w:jc w:val="center"/>
              <w:rPr>
                <w:sz w:val="21"/>
              </w:rPr>
            </w:pPr>
            <w:r>
              <w:rPr>
                <w:sz w:val="21"/>
              </w:rPr>
              <w:t>项目 </w:t>
            </w:r>
          </w:p>
        </w:tc>
        <w:tc>
          <w:tcPr>
            <w:tcW w:w="2736" w:type="dxa"/>
          </w:tcPr>
          <w:p>
            <w:pPr>
              <w:pStyle w:val="TableParagraph"/>
              <w:spacing w:line="250" w:lineRule="exact" w:before="1"/>
              <w:ind w:left="842"/>
              <w:rPr>
                <w:sz w:val="21"/>
              </w:rPr>
            </w:pPr>
            <w:r>
              <w:rPr>
                <w:sz w:val="21"/>
              </w:rPr>
              <w:t>本期发生额 </w:t>
            </w:r>
          </w:p>
        </w:tc>
        <w:tc>
          <w:tcPr>
            <w:tcW w:w="2765" w:type="dxa"/>
          </w:tcPr>
          <w:p>
            <w:pPr>
              <w:pStyle w:val="TableParagraph"/>
              <w:spacing w:line="250" w:lineRule="exact" w:before="1"/>
              <w:ind w:left="857"/>
              <w:rPr>
                <w:sz w:val="21"/>
              </w:rPr>
            </w:pPr>
            <w:r>
              <w:rPr>
                <w:sz w:val="21"/>
              </w:rPr>
              <w:t>上期发生额 </w:t>
            </w:r>
          </w:p>
        </w:tc>
      </w:tr>
      <w:tr>
        <w:trPr>
          <w:trHeight w:val="273" w:hRule="atLeast"/>
        </w:trPr>
        <w:tc>
          <w:tcPr>
            <w:tcW w:w="3322" w:type="dxa"/>
          </w:tcPr>
          <w:p>
            <w:pPr>
              <w:pStyle w:val="TableParagraph"/>
              <w:spacing w:line="250" w:lineRule="exact" w:before="3"/>
              <w:ind w:left="112"/>
              <w:rPr>
                <w:sz w:val="21"/>
              </w:rPr>
            </w:pPr>
            <w:r>
              <w:rPr>
                <w:sz w:val="21"/>
              </w:rPr>
              <w:t>支付保证金 </w:t>
            </w:r>
          </w:p>
        </w:tc>
        <w:tc>
          <w:tcPr>
            <w:tcW w:w="2736" w:type="dxa"/>
          </w:tcPr>
          <w:p>
            <w:pPr>
              <w:pStyle w:val="TableParagraph"/>
              <w:spacing w:line="250" w:lineRule="exact" w:before="3"/>
              <w:ind w:right="-15"/>
              <w:jc w:val="right"/>
              <w:rPr>
                <w:sz w:val="21"/>
              </w:rPr>
            </w:pPr>
            <w:r>
              <w:rPr>
                <w:sz w:val="21"/>
              </w:rPr>
              <w:t>3,375,169 </w:t>
            </w:r>
          </w:p>
        </w:tc>
        <w:tc>
          <w:tcPr>
            <w:tcW w:w="2765" w:type="dxa"/>
          </w:tcPr>
          <w:p>
            <w:pPr>
              <w:pStyle w:val="TableParagraph"/>
              <w:spacing w:line="250" w:lineRule="exact" w:before="3"/>
              <w:ind w:right="-15"/>
              <w:jc w:val="right"/>
              <w:rPr>
                <w:sz w:val="21"/>
              </w:rPr>
            </w:pPr>
            <w:r>
              <w:rPr>
                <w:sz w:val="21"/>
              </w:rPr>
              <w:t>18,150 </w:t>
            </w:r>
          </w:p>
        </w:tc>
      </w:tr>
      <w:tr>
        <w:trPr>
          <w:trHeight w:val="273" w:hRule="atLeast"/>
        </w:trPr>
        <w:tc>
          <w:tcPr>
            <w:tcW w:w="3322" w:type="dxa"/>
          </w:tcPr>
          <w:p>
            <w:pPr>
              <w:pStyle w:val="TableParagraph"/>
              <w:spacing w:line="252" w:lineRule="exact" w:before="1"/>
              <w:ind w:left="112"/>
              <w:rPr>
                <w:sz w:val="21"/>
              </w:rPr>
            </w:pPr>
            <w:r>
              <w:rPr>
                <w:sz w:val="21"/>
              </w:rPr>
              <w:t>能源费 </w:t>
            </w:r>
          </w:p>
        </w:tc>
        <w:tc>
          <w:tcPr>
            <w:tcW w:w="2736" w:type="dxa"/>
          </w:tcPr>
          <w:p>
            <w:pPr>
              <w:pStyle w:val="TableParagraph"/>
              <w:spacing w:line="252" w:lineRule="exact" w:before="1"/>
              <w:ind w:right="-15"/>
              <w:jc w:val="right"/>
              <w:rPr>
                <w:sz w:val="21"/>
              </w:rPr>
            </w:pPr>
            <w:r>
              <w:rPr>
                <w:sz w:val="21"/>
              </w:rPr>
              <w:t>2,933,326 </w:t>
            </w:r>
          </w:p>
        </w:tc>
        <w:tc>
          <w:tcPr>
            <w:tcW w:w="2765" w:type="dxa"/>
          </w:tcPr>
          <w:p>
            <w:pPr>
              <w:pStyle w:val="TableParagraph"/>
              <w:spacing w:line="252" w:lineRule="exact" w:before="1"/>
              <w:ind w:right="-15"/>
              <w:jc w:val="right"/>
              <w:rPr>
                <w:sz w:val="21"/>
              </w:rPr>
            </w:pPr>
            <w:r>
              <w:rPr>
                <w:sz w:val="21"/>
              </w:rPr>
              <w:t>2,632,855 </w:t>
            </w:r>
          </w:p>
        </w:tc>
      </w:tr>
      <w:tr>
        <w:trPr>
          <w:trHeight w:val="273" w:hRule="atLeast"/>
        </w:trPr>
        <w:tc>
          <w:tcPr>
            <w:tcW w:w="3322" w:type="dxa"/>
          </w:tcPr>
          <w:p>
            <w:pPr>
              <w:pStyle w:val="TableParagraph"/>
              <w:spacing w:line="252" w:lineRule="exact" w:before="1"/>
              <w:ind w:left="112"/>
              <w:rPr>
                <w:sz w:val="21"/>
              </w:rPr>
            </w:pPr>
            <w:r>
              <w:rPr>
                <w:spacing w:val="-1"/>
                <w:sz w:val="21"/>
              </w:rPr>
              <w:t>研发及管理服务费</w:t>
            </w:r>
            <w:r>
              <w:rPr>
                <w:sz w:val="21"/>
              </w:rPr>
              <w:t> </w:t>
            </w:r>
          </w:p>
        </w:tc>
        <w:tc>
          <w:tcPr>
            <w:tcW w:w="2736" w:type="dxa"/>
          </w:tcPr>
          <w:p>
            <w:pPr>
              <w:pStyle w:val="TableParagraph"/>
              <w:spacing w:line="252" w:lineRule="exact" w:before="1"/>
              <w:ind w:right="-15"/>
              <w:jc w:val="right"/>
              <w:rPr>
                <w:sz w:val="21"/>
              </w:rPr>
            </w:pPr>
            <w:r>
              <w:rPr>
                <w:sz w:val="21"/>
              </w:rPr>
              <w:t>2,623,619 </w:t>
            </w:r>
          </w:p>
        </w:tc>
        <w:tc>
          <w:tcPr>
            <w:tcW w:w="2765" w:type="dxa"/>
          </w:tcPr>
          <w:p>
            <w:pPr>
              <w:pStyle w:val="TableParagraph"/>
              <w:spacing w:line="252" w:lineRule="exact" w:before="1"/>
              <w:ind w:right="-15"/>
              <w:jc w:val="right"/>
              <w:rPr>
                <w:sz w:val="21"/>
              </w:rPr>
            </w:pPr>
            <w:r>
              <w:rPr>
                <w:sz w:val="21"/>
              </w:rPr>
              <w:t>2,611,357 </w:t>
            </w:r>
          </w:p>
        </w:tc>
      </w:tr>
    </w:tbl>
    <w:p>
      <w:pPr>
        <w:spacing w:after="0" w:line="252" w:lineRule="exact"/>
        <w:jc w:val="righ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0" w:lineRule="exact" w:before="3"/>
              <w:ind w:left="112"/>
              <w:rPr>
                <w:sz w:val="21"/>
              </w:rPr>
            </w:pPr>
            <w:r>
              <w:rPr>
                <w:spacing w:val="-1"/>
                <w:sz w:val="21"/>
              </w:rPr>
              <w:t>租赁及仓储费</w:t>
            </w:r>
            <w:r>
              <w:rPr>
                <w:sz w:val="21"/>
              </w:rPr>
              <w:t> </w:t>
            </w:r>
          </w:p>
        </w:tc>
        <w:tc>
          <w:tcPr>
            <w:tcW w:w="2736" w:type="dxa"/>
          </w:tcPr>
          <w:p>
            <w:pPr>
              <w:pStyle w:val="TableParagraph"/>
              <w:spacing w:line="250" w:lineRule="exact" w:before="3"/>
              <w:ind w:right="-15"/>
              <w:jc w:val="right"/>
              <w:rPr>
                <w:sz w:val="21"/>
              </w:rPr>
            </w:pPr>
            <w:r>
              <w:rPr>
                <w:sz w:val="21"/>
              </w:rPr>
              <w:t>592,907 </w:t>
            </w:r>
          </w:p>
        </w:tc>
        <w:tc>
          <w:tcPr>
            <w:tcW w:w="2765" w:type="dxa"/>
          </w:tcPr>
          <w:p>
            <w:pPr>
              <w:pStyle w:val="TableParagraph"/>
              <w:spacing w:line="250" w:lineRule="exact" w:before="3"/>
              <w:ind w:right="-15"/>
              <w:jc w:val="right"/>
              <w:rPr>
                <w:sz w:val="21"/>
              </w:rPr>
            </w:pPr>
            <w:r>
              <w:rPr>
                <w:sz w:val="21"/>
              </w:rPr>
              <w:t>348,773 </w:t>
            </w:r>
          </w:p>
        </w:tc>
      </w:tr>
      <w:tr>
        <w:trPr>
          <w:trHeight w:val="273" w:hRule="atLeast"/>
        </w:trPr>
        <w:tc>
          <w:tcPr>
            <w:tcW w:w="3322" w:type="dxa"/>
          </w:tcPr>
          <w:p>
            <w:pPr>
              <w:pStyle w:val="TableParagraph"/>
              <w:spacing w:line="252" w:lineRule="exact" w:before="1"/>
              <w:ind w:left="112"/>
              <w:rPr>
                <w:sz w:val="21"/>
              </w:rPr>
            </w:pPr>
            <w:r>
              <w:rPr>
                <w:sz w:val="21"/>
              </w:rPr>
              <w:t>环境保护费 </w:t>
            </w:r>
          </w:p>
        </w:tc>
        <w:tc>
          <w:tcPr>
            <w:tcW w:w="2736" w:type="dxa"/>
          </w:tcPr>
          <w:p>
            <w:pPr>
              <w:pStyle w:val="TableParagraph"/>
              <w:spacing w:line="252" w:lineRule="exact" w:before="1"/>
              <w:ind w:right="-15"/>
              <w:jc w:val="right"/>
              <w:rPr>
                <w:sz w:val="21"/>
              </w:rPr>
            </w:pPr>
            <w:r>
              <w:rPr>
                <w:sz w:val="21"/>
              </w:rPr>
              <w:t>326,496 </w:t>
            </w:r>
          </w:p>
        </w:tc>
        <w:tc>
          <w:tcPr>
            <w:tcW w:w="2765" w:type="dxa"/>
          </w:tcPr>
          <w:p>
            <w:pPr>
              <w:pStyle w:val="TableParagraph"/>
              <w:spacing w:line="252" w:lineRule="exact" w:before="1"/>
              <w:ind w:right="-15"/>
              <w:jc w:val="right"/>
              <w:rPr>
                <w:sz w:val="21"/>
              </w:rPr>
            </w:pPr>
            <w:r>
              <w:rPr>
                <w:sz w:val="21"/>
              </w:rPr>
              <w:t>275,734 </w:t>
            </w:r>
          </w:p>
        </w:tc>
      </w:tr>
      <w:tr>
        <w:trPr>
          <w:trHeight w:val="270" w:hRule="atLeast"/>
        </w:trPr>
        <w:tc>
          <w:tcPr>
            <w:tcW w:w="3322" w:type="dxa"/>
          </w:tcPr>
          <w:p>
            <w:pPr>
              <w:pStyle w:val="TableParagraph"/>
              <w:spacing w:line="250" w:lineRule="exact" w:before="1"/>
              <w:ind w:left="112"/>
              <w:rPr>
                <w:sz w:val="21"/>
              </w:rPr>
            </w:pPr>
            <w:r>
              <w:rPr>
                <w:spacing w:val="-1"/>
                <w:sz w:val="21"/>
              </w:rPr>
              <w:t>套期期权支付的权利金</w:t>
            </w:r>
            <w:r>
              <w:rPr>
                <w:sz w:val="21"/>
              </w:rPr>
              <w:t> </w:t>
            </w:r>
          </w:p>
        </w:tc>
        <w:tc>
          <w:tcPr>
            <w:tcW w:w="2736" w:type="dxa"/>
          </w:tcPr>
          <w:p>
            <w:pPr>
              <w:pStyle w:val="TableParagraph"/>
              <w:spacing w:line="250" w:lineRule="exact" w:before="1"/>
              <w:ind w:right="-15"/>
              <w:jc w:val="right"/>
              <w:rPr>
                <w:sz w:val="21"/>
              </w:rPr>
            </w:pPr>
            <w:r>
              <w:rPr>
                <w:sz w:val="21"/>
              </w:rPr>
              <w:t>104,442 </w:t>
            </w:r>
          </w:p>
        </w:tc>
        <w:tc>
          <w:tcPr>
            <w:tcW w:w="2765" w:type="dxa"/>
          </w:tcPr>
          <w:p>
            <w:pPr>
              <w:pStyle w:val="TableParagraph"/>
              <w:spacing w:line="250" w:lineRule="exact" w:before="1"/>
              <w:ind w:right="-15"/>
              <w:jc w:val="right"/>
              <w:rPr>
                <w:sz w:val="21"/>
              </w:rPr>
            </w:pPr>
            <w:r>
              <w:rPr>
                <w:sz w:val="21"/>
              </w:rPr>
              <w:t>146,955 </w:t>
            </w:r>
          </w:p>
        </w:tc>
      </w:tr>
      <w:tr>
        <w:trPr>
          <w:trHeight w:val="273" w:hRule="atLeast"/>
        </w:trPr>
        <w:tc>
          <w:tcPr>
            <w:tcW w:w="3322" w:type="dxa"/>
          </w:tcPr>
          <w:p>
            <w:pPr>
              <w:pStyle w:val="TableParagraph"/>
              <w:spacing w:line="250" w:lineRule="exact" w:before="3"/>
              <w:ind w:left="112"/>
              <w:rPr>
                <w:sz w:val="21"/>
              </w:rPr>
            </w:pPr>
            <w:r>
              <w:rPr>
                <w:sz w:val="21"/>
              </w:rPr>
              <w:t>其他 </w:t>
            </w:r>
          </w:p>
        </w:tc>
        <w:tc>
          <w:tcPr>
            <w:tcW w:w="2736" w:type="dxa"/>
          </w:tcPr>
          <w:p>
            <w:pPr>
              <w:pStyle w:val="TableParagraph"/>
              <w:spacing w:line="250" w:lineRule="exact" w:before="3"/>
              <w:ind w:right="-15"/>
              <w:jc w:val="right"/>
              <w:rPr>
                <w:sz w:val="21"/>
              </w:rPr>
            </w:pPr>
            <w:r>
              <w:rPr>
                <w:sz w:val="21"/>
              </w:rPr>
              <w:t>694,895 </w:t>
            </w:r>
          </w:p>
        </w:tc>
        <w:tc>
          <w:tcPr>
            <w:tcW w:w="2765" w:type="dxa"/>
          </w:tcPr>
          <w:p>
            <w:pPr>
              <w:pStyle w:val="TableParagraph"/>
              <w:spacing w:line="250" w:lineRule="exact" w:before="3"/>
              <w:ind w:right="-15"/>
              <w:jc w:val="right"/>
              <w:rPr>
                <w:sz w:val="21"/>
              </w:rPr>
            </w:pPr>
            <w:r>
              <w:rPr>
                <w:sz w:val="21"/>
              </w:rPr>
              <w:t>521,988 </w:t>
            </w:r>
          </w:p>
        </w:tc>
      </w:tr>
      <w:tr>
        <w:trPr>
          <w:trHeight w:val="273" w:hRule="atLeast"/>
        </w:trPr>
        <w:tc>
          <w:tcPr>
            <w:tcW w:w="3322" w:type="dxa"/>
          </w:tcPr>
          <w:p>
            <w:pPr>
              <w:pStyle w:val="TableParagraph"/>
              <w:spacing w:line="252" w:lineRule="exact" w:before="1"/>
              <w:ind w:left="1482" w:right="1370"/>
              <w:jc w:val="center"/>
              <w:rPr>
                <w:sz w:val="21"/>
              </w:rPr>
            </w:pPr>
            <w:r>
              <w:rPr>
                <w:sz w:val="21"/>
              </w:rPr>
              <w:t>合计 </w:t>
            </w:r>
          </w:p>
        </w:tc>
        <w:tc>
          <w:tcPr>
            <w:tcW w:w="2736" w:type="dxa"/>
          </w:tcPr>
          <w:p>
            <w:pPr>
              <w:pStyle w:val="TableParagraph"/>
              <w:spacing w:line="252" w:lineRule="exact" w:before="1"/>
              <w:ind w:right="-15"/>
              <w:jc w:val="right"/>
              <w:rPr>
                <w:sz w:val="21"/>
              </w:rPr>
            </w:pPr>
            <w:r>
              <w:rPr>
                <w:sz w:val="21"/>
              </w:rPr>
              <w:t>10,650,854 </w:t>
            </w:r>
          </w:p>
        </w:tc>
        <w:tc>
          <w:tcPr>
            <w:tcW w:w="2765" w:type="dxa"/>
          </w:tcPr>
          <w:p>
            <w:pPr>
              <w:pStyle w:val="TableParagraph"/>
              <w:spacing w:line="252" w:lineRule="exact" w:before="1"/>
              <w:ind w:right="-15"/>
              <w:jc w:val="right"/>
              <w:rPr>
                <w:sz w:val="21"/>
              </w:rPr>
            </w:pPr>
            <w:r>
              <w:rPr>
                <w:sz w:val="21"/>
              </w:rPr>
              <w:t>6,555,812 </w:t>
            </w:r>
          </w:p>
        </w:tc>
      </w:tr>
    </w:tbl>
    <w:p>
      <w:pPr>
        <w:spacing w:after="0" w:line="252" w:lineRule="exact"/>
        <w:jc w:val="right"/>
        <w:rPr>
          <w:sz w:val="21"/>
        </w:rPr>
        <w:sectPr>
          <w:pgSz w:w="11910" w:h="16840"/>
          <w:pgMar w:header="882" w:footer="1184" w:top="1120" w:bottom="1380" w:left="600" w:right="300"/>
        </w:sectPr>
      </w:pPr>
    </w:p>
    <w:p>
      <w:pPr>
        <w:pStyle w:val="BodyText"/>
        <w:spacing w:before="1"/>
      </w:pPr>
      <w:r>
        <w:rPr>
          <w:w w:val="100"/>
        </w:rPr>
        <w:t> </w:t>
      </w:r>
    </w:p>
    <w:p>
      <w:pPr>
        <w:pStyle w:val="BodyText"/>
        <w:spacing w:line="297" w:lineRule="auto" w:before="62"/>
        <w:ind w:right="38"/>
      </w:pPr>
      <w:r>
        <w:rPr/>
        <w:t>支付的其他与经营活动有关的现金说明：</w:t>
      </w:r>
      <w:r>
        <w:rPr>
          <w:spacing w:val="1"/>
        </w:rPr>
        <w:t> </w:t>
      </w:r>
      <w:r>
        <w:rPr/>
        <w:t>无 </w:t>
      </w:r>
    </w:p>
    <w:p>
      <w:pPr>
        <w:pStyle w:val="ListParagraph"/>
        <w:numPr>
          <w:ilvl w:val="0"/>
          <w:numId w:val="60"/>
        </w:numPr>
        <w:tabs>
          <w:tab w:pos="1626" w:val="left" w:leader="none"/>
        </w:tabs>
        <w:spacing w:line="267" w:lineRule="exact" w:before="0" w:after="0"/>
        <w:ind w:left="1625" w:right="0" w:hanging="428"/>
        <w:jc w:val="left"/>
        <w:rPr>
          <w:sz w:val="21"/>
        </w:rPr>
      </w:pPr>
      <w:r>
        <w:rPr>
          <w:sz w:val="21"/>
        </w:rPr>
        <w:t>与投资活动有关的现金 </w:t>
      </w:r>
    </w:p>
    <w:p>
      <w:pPr>
        <w:pStyle w:val="BodyText"/>
        <w:spacing w:before="65"/>
      </w:pPr>
      <w:r>
        <w:rPr>
          <w:spacing w:val="-1"/>
        </w:rPr>
        <w:t>收到的重要的投资活动有关的现金</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BodyText"/>
        <w:spacing w:before="6"/>
      </w:pPr>
      <w:r>
        <w:rPr>
          <w:w w:val="100"/>
        </w:rPr>
        <w:t> </w:t>
      </w:r>
    </w:p>
    <w:p>
      <w:pPr>
        <w:pStyle w:val="BodyText"/>
        <w:spacing w:before="2"/>
      </w:pPr>
      <w:r>
        <w:rPr>
          <w:spacing w:val="-1"/>
        </w:rPr>
        <w:t>支付的重要的投资活动有关的现金</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2"/>
      </w:pPr>
      <w:r>
        <w:rPr>
          <w:spacing w:val="-1"/>
        </w:rPr>
        <w:t>收到的其他与投资活动有关的现金</w:t>
      </w:r>
      <w:r>
        <w:rPr/>
        <w:t>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7"/>
        </w:rPr>
      </w:pPr>
    </w:p>
    <w:p>
      <w:pPr>
        <w:pStyle w:val="BodyText"/>
      </w:pPr>
      <w:r>
        <w:rPr>
          <w:spacing w:val="6"/>
        </w:rPr>
        <w:t>单位：千元 币种:人民币</w:t>
      </w:r>
      <w:r>
        <w:rPr/>
        <w:t> </w:t>
      </w:r>
    </w:p>
    <w:p>
      <w:pPr>
        <w:spacing w:after="0"/>
        <w:sectPr>
          <w:type w:val="continuous"/>
          <w:pgSz w:w="11910" w:h="16840"/>
          <w:pgMar w:top="780" w:bottom="280" w:left="600" w:right="300"/>
          <w:cols w:num="2" w:equalWidth="0">
            <w:col w:w="5127" w:space="1291"/>
            <w:col w:w="4592"/>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39"/>
        <w:gridCol w:w="2662"/>
      </w:tblGrid>
      <w:tr>
        <w:trPr>
          <w:trHeight w:val="273" w:hRule="atLeast"/>
        </w:trPr>
        <w:tc>
          <w:tcPr>
            <w:tcW w:w="3322" w:type="dxa"/>
          </w:tcPr>
          <w:p>
            <w:pPr>
              <w:pStyle w:val="TableParagraph"/>
              <w:spacing w:line="250" w:lineRule="exact" w:before="3"/>
              <w:ind w:left="1482" w:right="1370"/>
              <w:jc w:val="center"/>
              <w:rPr>
                <w:sz w:val="21"/>
              </w:rPr>
            </w:pPr>
            <w:r>
              <w:rPr>
                <w:sz w:val="21"/>
              </w:rPr>
              <w:t>项目 </w:t>
            </w:r>
          </w:p>
        </w:tc>
        <w:tc>
          <w:tcPr>
            <w:tcW w:w="2839" w:type="dxa"/>
          </w:tcPr>
          <w:p>
            <w:pPr>
              <w:pStyle w:val="TableParagraph"/>
              <w:spacing w:line="250" w:lineRule="exact" w:before="3"/>
              <w:ind w:left="892"/>
              <w:rPr>
                <w:sz w:val="21"/>
              </w:rPr>
            </w:pPr>
            <w:r>
              <w:rPr>
                <w:sz w:val="21"/>
              </w:rPr>
              <w:t>本期发生额 </w:t>
            </w:r>
          </w:p>
        </w:tc>
        <w:tc>
          <w:tcPr>
            <w:tcW w:w="2662" w:type="dxa"/>
          </w:tcPr>
          <w:p>
            <w:pPr>
              <w:pStyle w:val="TableParagraph"/>
              <w:spacing w:line="250" w:lineRule="exact" w:before="3"/>
              <w:ind w:left="804"/>
              <w:rPr>
                <w:sz w:val="21"/>
              </w:rPr>
            </w:pPr>
            <w:r>
              <w:rPr>
                <w:sz w:val="21"/>
              </w:rPr>
              <w:t>上期发生额 </w:t>
            </w:r>
          </w:p>
        </w:tc>
      </w:tr>
      <w:tr>
        <w:trPr>
          <w:trHeight w:val="273" w:hRule="atLeast"/>
        </w:trPr>
        <w:tc>
          <w:tcPr>
            <w:tcW w:w="3322" w:type="dxa"/>
          </w:tcPr>
          <w:p>
            <w:pPr>
              <w:pStyle w:val="TableParagraph"/>
              <w:spacing w:line="252" w:lineRule="exact" w:before="1"/>
              <w:ind w:left="112"/>
              <w:rPr>
                <w:sz w:val="21"/>
              </w:rPr>
            </w:pPr>
            <w:r>
              <w:rPr>
                <w:spacing w:val="-1"/>
                <w:sz w:val="21"/>
              </w:rPr>
              <w:t>到期收回定期存款</w:t>
            </w:r>
            <w:r>
              <w:rPr>
                <w:sz w:val="21"/>
              </w:rPr>
              <w:t> </w:t>
            </w:r>
          </w:p>
        </w:tc>
        <w:tc>
          <w:tcPr>
            <w:tcW w:w="2839" w:type="dxa"/>
          </w:tcPr>
          <w:p>
            <w:pPr>
              <w:pStyle w:val="TableParagraph"/>
              <w:spacing w:line="252" w:lineRule="exact" w:before="1"/>
              <w:ind w:right="-15"/>
              <w:jc w:val="right"/>
              <w:rPr>
                <w:sz w:val="21"/>
              </w:rPr>
            </w:pPr>
            <w:r>
              <w:rPr>
                <w:sz w:val="21"/>
              </w:rPr>
              <w:t>625,707 </w:t>
            </w:r>
          </w:p>
        </w:tc>
        <w:tc>
          <w:tcPr>
            <w:tcW w:w="2662" w:type="dxa"/>
          </w:tcPr>
          <w:p>
            <w:pPr>
              <w:pStyle w:val="TableParagraph"/>
              <w:spacing w:line="252" w:lineRule="exact" w:before="1"/>
              <w:ind w:right="-15"/>
              <w:jc w:val="right"/>
              <w:rPr>
                <w:sz w:val="21"/>
              </w:rPr>
            </w:pPr>
            <w:r>
              <w:rPr>
                <w:sz w:val="21"/>
              </w:rPr>
              <w:t>1,891,165 </w:t>
            </w:r>
          </w:p>
        </w:tc>
      </w:tr>
      <w:tr>
        <w:trPr>
          <w:trHeight w:val="270" w:hRule="atLeast"/>
        </w:trPr>
        <w:tc>
          <w:tcPr>
            <w:tcW w:w="3322" w:type="dxa"/>
          </w:tcPr>
          <w:p>
            <w:pPr>
              <w:pStyle w:val="TableParagraph"/>
              <w:spacing w:line="250" w:lineRule="exact" w:before="1"/>
              <w:ind w:left="112"/>
              <w:rPr>
                <w:sz w:val="21"/>
              </w:rPr>
            </w:pPr>
            <w:r>
              <w:rPr>
                <w:spacing w:val="-1"/>
                <w:sz w:val="21"/>
              </w:rPr>
              <w:t>收回投资保证金</w:t>
            </w:r>
            <w:r>
              <w:rPr>
                <w:sz w:val="21"/>
              </w:rPr>
              <w:t> </w:t>
            </w:r>
          </w:p>
        </w:tc>
        <w:tc>
          <w:tcPr>
            <w:tcW w:w="2839" w:type="dxa"/>
          </w:tcPr>
          <w:p>
            <w:pPr>
              <w:pStyle w:val="TableParagraph"/>
              <w:spacing w:line="250" w:lineRule="exact" w:before="1"/>
              <w:ind w:right="-15"/>
              <w:jc w:val="right"/>
              <w:rPr>
                <w:sz w:val="21"/>
              </w:rPr>
            </w:pPr>
            <w:r>
              <w:rPr>
                <w:sz w:val="21"/>
              </w:rPr>
              <w:t>174,788 </w:t>
            </w:r>
          </w:p>
        </w:tc>
        <w:tc>
          <w:tcPr>
            <w:tcW w:w="2662" w:type="dxa"/>
          </w:tcPr>
          <w:p>
            <w:pPr>
              <w:pStyle w:val="TableParagraph"/>
              <w:spacing w:line="250" w:lineRule="exact" w:before="1"/>
              <w:ind w:right="-15"/>
              <w:jc w:val="right"/>
              <w:rPr>
                <w:sz w:val="21"/>
              </w:rPr>
            </w:pPr>
            <w:r>
              <w:rPr>
                <w:sz w:val="21"/>
              </w:rPr>
              <w:t>1,050,000 </w:t>
            </w:r>
          </w:p>
        </w:tc>
      </w:tr>
      <w:tr>
        <w:trPr>
          <w:trHeight w:val="273" w:hRule="atLeast"/>
        </w:trPr>
        <w:tc>
          <w:tcPr>
            <w:tcW w:w="3322" w:type="dxa"/>
          </w:tcPr>
          <w:p>
            <w:pPr>
              <w:pStyle w:val="TableParagraph"/>
              <w:spacing w:line="250" w:lineRule="exact" w:before="3"/>
              <w:ind w:left="112"/>
              <w:rPr>
                <w:sz w:val="21"/>
              </w:rPr>
            </w:pPr>
            <w:r>
              <w:rPr>
                <w:spacing w:val="-1"/>
                <w:sz w:val="21"/>
              </w:rPr>
              <w:t>收回受限资金</w:t>
            </w:r>
            <w:r>
              <w:rPr>
                <w:sz w:val="21"/>
              </w:rPr>
              <w:t> </w:t>
            </w:r>
          </w:p>
        </w:tc>
        <w:tc>
          <w:tcPr>
            <w:tcW w:w="2839" w:type="dxa"/>
          </w:tcPr>
          <w:p>
            <w:pPr>
              <w:pStyle w:val="TableParagraph"/>
              <w:spacing w:line="250" w:lineRule="exact" w:before="3"/>
              <w:ind w:right="-15"/>
              <w:jc w:val="right"/>
              <w:rPr>
                <w:sz w:val="21"/>
              </w:rPr>
            </w:pPr>
            <w:r>
              <w:rPr>
                <w:sz w:val="21"/>
              </w:rPr>
              <w:t>- </w:t>
            </w:r>
          </w:p>
        </w:tc>
        <w:tc>
          <w:tcPr>
            <w:tcW w:w="2662" w:type="dxa"/>
          </w:tcPr>
          <w:p>
            <w:pPr>
              <w:pStyle w:val="TableParagraph"/>
              <w:spacing w:line="250" w:lineRule="exact" w:before="3"/>
              <w:ind w:right="-15"/>
              <w:jc w:val="right"/>
              <w:rPr>
                <w:sz w:val="21"/>
              </w:rPr>
            </w:pPr>
            <w:r>
              <w:rPr>
                <w:sz w:val="21"/>
              </w:rPr>
              <w:t>34,000 </w:t>
            </w:r>
          </w:p>
        </w:tc>
      </w:tr>
      <w:tr>
        <w:trPr>
          <w:trHeight w:val="273" w:hRule="atLeast"/>
        </w:trPr>
        <w:tc>
          <w:tcPr>
            <w:tcW w:w="3322" w:type="dxa"/>
          </w:tcPr>
          <w:p>
            <w:pPr>
              <w:pStyle w:val="TableParagraph"/>
              <w:spacing w:line="253" w:lineRule="exact" w:before="1"/>
              <w:ind w:left="112"/>
              <w:rPr>
                <w:sz w:val="21"/>
              </w:rPr>
            </w:pPr>
            <w:r>
              <w:rPr>
                <w:sz w:val="21"/>
              </w:rPr>
              <w:t>合计 </w:t>
            </w:r>
          </w:p>
        </w:tc>
        <w:tc>
          <w:tcPr>
            <w:tcW w:w="2839" w:type="dxa"/>
          </w:tcPr>
          <w:p>
            <w:pPr>
              <w:pStyle w:val="TableParagraph"/>
              <w:spacing w:line="253" w:lineRule="exact" w:before="1"/>
              <w:ind w:right="-15"/>
              <w:jc w:val="right"/>
              <w:rPr>
                <w:sz w:val="21"/>
              </w:rPr>
            </w:pPr>
            <w:r>
              <w:rPr>
                <w:sz w:val="21"/>
              </w:rPr>
              <w:t>800,495 </w:t>
            </w:r>
          </w:p>
        </w:tc>
        <w:tc>
          <w:tcPr>
            <w:tcW w:w="2662" w:type="dxa"/>
          </w:tcPr>
          <w:p>
            <w:pPr>
              <w:pStyle w:val="TableParagraph"/>
              <w:spacing w:line="253" w:lineRule="exact" w:before="1"/>
              <w:ind w:right="-15"/>
              <w:jc w:val="right"/>
              <w:rPr>
                <w:sz w:val="21"/>
              </w:rPr>
            </w:pPr>
            <w:r>
              <w:rPr>
                <w:sz w:val="21"/>
              </w:rPr>
              <w:t>2,975,165 </w:t>
            </w:r>
          </w:p>
        </w:tc>
      </w:tr>
    </w:tbl>
    <w:p>
      <w:pPr>
        <w:spacing w:after="0" w:line="253" w:lineRule="exact"/>
        <w:jc w:val="right"/>
        <w:rPr>
          <w:sz w:val="21"/>
        </w:rPr>
        <w:sectPr>
          <w:type w:val="continuous"/>
          <w:pgSz w:w="11910" w:h="16840"/>
          <w:pgMar w:top="780" w:bottom="280" w:left="600" w:right="300"/>
        </w:sectPr>
      </w:pPr>
    </w:p>
    <w:p>
      <w:pPr>
        <w:pStyle w:val="BodyText"/>
        <w:spacing w:before="1"/>
      </w:pPr>
      <w:r>
        <w:rPr>
          <w:w w:val="100"/>
        </w:rPr>
        <w:t> </w:t>
      </w:r>
    </w:p>
    <w:p>
      <w:pPr>
        <w:pStyle w:val="BodyText"/>
        <w:spacing w:line="297" w:lineRule="auto" w:before="62"/>
        <w:ind w:right="38"/>
      </w:pPr>
      <w:r>
        <w:rPr/>
        <w:t>收到的其他与投资活动有关的现金说明：</w:t>
      </w:r>
      <w:r>
        <w:rPr>
          <w:spacing w:val="1"/>
        </w:rPr>
        <w:t> </w:t>
      </w:r>
      <w:r>
        <w:rPr/>
        <w:t>无 </w:t>
      </w:r>
    </w:p>
    <w:p>
      <w:pPr>
        <w:pStyle w:val="BodyText"/>
        <w:spacing w:line="207" w:lineRule="exact"/>
      </w:pPr>
      <w:r>
        <w:rPr>
          <w:w w:val="100"/>
        </w:rPr>
        <w:t> </w:t>
      </w:r>
    </w:p>
    <w:p>
      <w:pPr>
        <w:pStyle w:val="BodyText"/>
        <w:spacing w:before="5"/>
      </w:pPr>
      <w:r>
        <w:rPr>
          <w:spacing w:val="-1"/>
        </w:rPr>
        <w:t>支付的其他与投资活动有关的现金</w:t>
      </w:r>
      <w:r>
        <w:rPr/>
        <w:t>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5127" w:space="1183"/>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2" w:lineRule="exact" w:before="1"/>
              <w:ind w:right="1335"/>
              <w:jc w:val="right"/>
              <w:rPr>
                <w:sz w:val="21"/>
              </w:rPr>
            </w:pPr>
            <w:r>
              <w:rPr>
                <w:sz w:val="21"/>
              </w:rPr>
              <w:t>项目 </w:t>
            </w:r>
          </w:p>
        </w:tc>
        <w:tc>
          <w:tcPr>
            <w:tcW w:w="2842" w:type="dxa"/>
          </w:tcPr>
          <w:p>
            <w:pPr>
              <w:pStyle w:val="TableParagraph"/>
              <w:spacing w:line="252" w:lineRule="exact" w:before="1"/>
              <w:ind w:left="895"/>
              <w:rPr>
                <w:sz w:val="21"/>
              </w:rPr>
            </w:pPr>
            <w:r>
              <w:rPr>
                <w:sz w:val="21"/>
              </w:rPr>
              <w:t>本期发生额 </w:t>
            </w:r>
          </w:p>
        </w:tc>
        <w:tc>
          <w:tcPr>
            <w:tcW w:w="2660" w:type="dxa"/>
          </w:tcPr>
          <w:p>
            <w:pPr>
              <w:pStyle w:val="TableParagraph"/>
              <w:spacing w:line="252" w:lineRule="exact" w:before="1"/>
              <w:ind w:left="801"/>
              <w:rPr>
                <w:sz w:val="21"/>
              </w:rPr>
            </w:pPr>
            <w:r>
              <w:rPr>
                <w:sz w:val="21"/>
              </w:rPr>
              <w:t>上期发生额 </w:t>
            </w:r>
          </w:p>
        </w:tc>
      </w:tr>
      <w:tr>
        <w:trPr>
          <w:trHeight w:val="270" w:hRule="atLeast"/>
        </w:trPr>
        <w:tc>
          <w:tcPr>
            <w:tcW w:w="3322" w:type="dxa"/>
          </w:tcPr>
          <w:p>
            <w:pPr>
              <w:pStyle w:val="TableParagraph"/>
              <w:spacing w:line="250" w:lineRule="exact" w:before="1"/>
              <w:ind w:left="112"/>
              <w:rPr>
                <w:sz w:val="21"/>
              </w:rPr>
            </w:pPr>
            <w:r>
              <w:rPr>
                <w:spacing w:val="-1"/>
                <w:sz w:val="21"/>
              </w:rPr>
              <w:t>存出定期存款</w:t>
            </w:r>
            <w:r>
              <w:rPr>
                <w:sz w:val="21"/>
              </w:rPr>
              <w:t> </w:t>
            </w:r>
          </w:p>
        </w:tc>
        <w:tc>
          <w:tcPr>
            <w:tcW w:w="2842" w:type="dxa"/>
          </w:tcPr>
          <w:p>
            <w:pPr>
              <w:pStyle w:val="TableParagraph"/>
              <w:spacing w:line="250" w:lineRule="exact" w:before="1"/>
              <w:ind w:right="-15"/>
              <w:jc w:val="right"/>
              <w:rPr>
                <w:sz w:val="21"/>
              </w:rPr>
            </w:pPr>
            <w:r>
              <w:rPr>
                <w:sz w:val="21"/>
              </w:rPr>
              <w:t>413,019 </w:t>
            </w:r>
          </w:p>
        </w:tc>
        <w:tc>
          <w:tcPr>
            <w:tcW w:w="2660" w:type="dxa"/>
          </w:tcPr>
          <w:p>
            <w:pPr>
              <w:pStyle w:val="TableParagraph"/>
              <w:spacing w:line="250" w:lineRule="exact" w:before="1"/>
              <w:ind w:right="-15"/>
              <w:jc w:val="right"/>
              <w:rPr>
                <w:sz w:val="21"/>
              </w:rPr>
            </w:pPr>
            <w:r>
              <w:rPr>
                <w:sz w:val="21"/>
              </w:rPr>
              <w:t>512,394 </w:t>
            </w:r>
          </w:p>
        </w:tc>
      </w:tr>
      <w:tr>
        <w:trPr>
          <w:trHeight w:val="273" w:hRule="atLeast"/>
        </w:trPr>
        <w:tc>
          <w:tcPr>
            <w:tcW w:w="3322" w:type="dxa"/>
          </w:tcPr>
          <w:p>
            <w:pPr>
              <w:pStyle w:val="TableParagraph"/>
              <w:spacing w:line="250" w:lineRule="exact" w:before="3"/>
              <w:ind w:left="112"/>
              <w:rPr>
                <w:sz w:val="21"/>
              </w:rPr>
            </w:pPr>
            <w:r>
              <w:rPr>
                <w:spacing w:val="-1"/>
                <w:sz w:val="21"/>
              </w:rPr>
              <w:t>支付受限资金</w:t>
            </w:r>
            <w:r>
              <w:rPr>
                <w:sz w:val="21"/>
              </w:rPr>
              <w:t> </w:t>
            </w:r>
          </w:p>
        </w:tc>
        <w:tc>
          <w:tcPr>
            <w:tcW w:w="2842" w:type="dxa"/>
          </w:tcPr>
          <w:p>
            <w:pPr>
              <w:pStyle w:val="TableParagraph"/>
              <w:spacing w:line="250" w:lineRule="exact" w:before="3"/>
              <w:ind w:right="-15"/>
              <w:jc w:val="right"/>
              <w:rPr>
                <w:sz w:val="21"/>
              </w:rPr>
            </w:pPr>
            <w:r>
              <w:rPr>
                <w:sz w:val="21"/>
              </w:rPr>
              <w:t>6,620 </w:t>
            </w:r>
          </w:p>
        </w:tc>
        <w:tc>
          <w:tcPr>
            <w:tcW w:w="2660" w:type="dxa"/>
          </w:tcPr>
          <w:p>
            <w:pPr>
              <w:pStyle w:val="TableParagraph"/>
              <w:spacing w:line="250" w:lineRule="exact" w:before="3"/>
              <w:ind w:right="-15"/>
              <w:jc w:val="right"/>
              <w:rPr>
                <w:sz w:val="21"/>
              </w:rPr>
            </w:pPr>
            <w:r>
              <w:rPr>
                <w:sz w:val="21"/>
              </w:rPr>
              <w:t>- </w:t>
            </w:r>
          </w:p>
        </w:tc>
      </w:tr>
      <w:tr>
        <w:trPr>
          <w:trHeight w:val="273" w:hRule="atLeast"/>
        </w:trPr>
        <w:tc>
          <w:tcPr>
            <w:tcW w:w="3322" w:type="dxa"/>
          </w:tcPr>
          <w:p>
            <w:pPr>
              <w:pStyle w:val="TableParagraph"/>
              <w:spacing w:line="252" w:lineRule="exact" w:before="1"/>
              <w:ind w:left="112"/>
              <w:rPr>
                <w:sz w:val="21"/>
              </w:rPr>
            </w:pPr>
            <w:r>
              <w:rPr>
                <w:spacing w:val="-1"/>
                <w:sz w:val="21"/>
              </w:rPr>
              <w:t>支付投资保证金</w:t>
            </w:r>
            <w:r>
              <w:rPr>
                <w:sz w:val="21"/>
              </w:rPr>
              <w:t> </w:t>
            </w:r>
          </w:p>
        </w:tc>
        <w:tc>
          <w:tcPr>
            <w:tcW w:w="2842" w:type="dxa"/>
          </w:tcPr>
          <w:p>
            <w:pPr>
              <w:pStyle w:val="TableParagraph"/>
              <w:spacing w:line="252" w:lineRule="exact" w:before="1"/>
              <w:ind w:right="-15"/>
              <w:jc w:val="right"/>
              <w:rPr>
                <w:sz w:val="21"/>
              </w:rPr>
            </w:pPr>
            <w:r>
              <w:rPr>
                <w:sz w:val="21"/>
              </w:rPr>
              <w:t>- </w:t>
            </w:r>
          </w:p>
        </w:tc>
        <w:tc>
          <w:tcPr>
            <w:tcW w:w="2660" w:type="dxa"/>
          </w:tcPr>
          <w:p>
            <w:pPr>
              <w:pStyle w:val="TableParagraph"/>
              <w:spacing w:line="252" w:lineRule="exact" w:before="1"/>
              <w:ind w:right="-15"/>
              <w:jc w:val="right"/>
              <w:rPr>
                <w:sz w:val="21"/>
              </w:rPr>
            </w:pPr>
            <w:r>
              <w:rPr>
                <w:sz w:val="21"/>
              </w:rPr>
              <w:t>174,788 </w:t>
            </w:r>
          </w:p>
        </w:tc>
      </w:tr>
      <w:tr>
        <w:trPr>
          <w:trHeight w:val="273" w:hRule="atLeast"/>
        </w:trPr>
        <w:tc>
          <w:tcPr>
            <w:tcW w:w="3322" w:type="dxa"/>
          </w:tcPr>
          <w:p>
            <w:pPr>
              <w:pStyle w:val="TableParagraph"/>
              <w:spacing w:line="252" w:lineRule="exact" w:before="1"/>
              <w:ind w:right="1335"/>
              <w:jc w:val="right"/>
              <w:rPr>
                <w:sz w:val="21"/>
              </w:rPr>
            </w:pPr>
            <w:r>
              <w:rPr>
                <w:sz w:val="21"/>
              </w:rPr>
              <w:t>合计 </w:t>
            </w:r>
          </w:p>
        </w:tc>
        <w:tc>
          <w:tcPr>
            <w:tcW w:w="2842" w:type="dxa"/>
          </w:tcPr>
          <w:p>
            <w:pPr>
              <w:pStyle w:val="TableParagraph"/>
              <w:spacing w:line="252" w:lineRule="exact" w:before="1"/>
              <w:ind w:right="-15"/>
              <w:jc w:val="right"/>
              <w:rPr>
                <w:sz w:val="21"/>
              </w:rPr>
            </w:pPr>
            <w:r>
              <w:rPr>
                <w:sz w:val="21"/>
              </w:rPr>
              <w:t>419,639 </w:t>
            </w:r>
          </w:p>
        </w:tc>
        <w:tc>
          <w:tcPr>
            <w:tcW w:w="2660" w:type="dxa"/>
          </w:tcPr>
          <w:p>
            <w:pPr>
              <w:pStyle w:val="TableParagraph"/>
              <w:spacing w:line="252" w:lineRule="exact" w:before="1"/>
              <w:ind w:right="-15"/>
              <w:jc w:val="right"/>
              <w:rPr>
                <w:sz w:val="21"/>
              </w:rPr>
            </w:pPr>
            <w:r>
              <w:rPr>
                <w:sz w:val="21"/>
              </w:rPr>
              <w:t>687,182 </w:t>
            </w:r>
          </w:p>
        </w:tc>
      </w:tr>
    </w:tbl>
    <w:p>
      <w:pPr>
        <w:spacing w:after="0" w:line="252" w:lineRule="exact"/>
        <w:jc w:val="right"/>
        <w:rPr>
          <w:sz w:val="21"/>
        </w:rPr>
        <w:sectPr>
          <w:type w:val="continuous"/>
          <w:pgSz w:w="11910" w:h="16840"/>
          <w:pgMar w:top="780" w:bottom="280" w:left="600" w:right="300"/>
        </w:sectPr>
      </w:pPr>
    </w:p>
    <w:p>
      <w:pPr>
        <w:pStyle w:val="BodyText"/>
        <w:spacing w:before="1"/>
      </w:pPr>
      <w:r>
        <w:rPr>
          <w:w w:val="100"/>
        </w:rPr>
        <w:t> </w:t>
      </w:r>
    </w:p>
    <w:p>
      <w:pPr>
        <w:pStyle w:val="BodyText"/>
        <w:spacing w:line="295" w:lineRule="auto" w:before="63"/>
        <w:ind w:right="38"/>
      </w:pPr>
      <w:r>
        <w:rPr/>
        <w:t>支付的其他与投资活动有关的现金说明：</w:t>
      </w:r>
      <w:r>
        <w:rPr>
          <w:spacing w:val="1"/>
        </w:rPr>
        <w:t> </w:t>
      </w:r>
      <w:r>
        <w:rPr/>
        <w:t>无 </w:t>
      </w:r>
    </w:p>
    <w:p>
      <w:pPr>
        <w:pStyle w:val="BodyText"/>
        <w:spacing w:line="212" w:lineRule="exact"/>
      </w:pPr>
      <w:r>
        <w:rPr>
          <w:w w:val="100"/>
        </w:rPr>
        <w:t> </w:t>
      </w:r>
    </w:p>
    <w:p>
      <w:pPr>
        <w:pStyle w:val="ListParagraph"/>
        <w:numPr>
          <w:ilvl w:val="0"/>
          <w:numId w:val="60"/>
        </w:numPr>
        <w:tabs>
          <w:tab w:pos="1626" w:val="left" w:leader="none"/>
        </w:tabs>
        <w:spacing w:line="240" w:lineRule="auto" w:before="62" w:after="0"/>
        <w:ind w:left="1625" w:right="0" w:hanging="428"/>
        <w:jc w:val="left"/>
        <w:rPr>
          <w:sz w:val="21"/>
        </w:rPr>
      </w:pPr>
      <w:r>
        <w:rPr>
          <w:sz w:val="21"/>
        </w:rPr>
        <w:t>与筹资活动有关的现金 </w:t>
      </w:r>
    </w:p>
    <w:p>
      <w:pPr>
        <w:pStyle w:val="BodyText"/>
        <w:spacing w:before="64"/>
      </w:pPr>
      <w:r>
        <w:rPr>
          <w:spacing w:val="-1"/>
        </w:rPr>
        <w:t>收到的其他与筹资活动有关的现金</w:t>
      </w:r>
      <w:r>
        <w:rPr/>
        <w:t>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7"/>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5127" w:space="1183"/>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0" w:lineRule="exact" w:before="3"/>
              <w:ind w:left="1482" w:right="1370"/>
              <w:jc w:val="center"/>
              <w:rPr>
                <w:sz w:val="21"/>
              </w:rPr>
            </w:pPr>
            <w:r>
              <w:rPr>
                <w:sz w:val="21"/>
              </w:rPr>
              <w:t>项目 </w:t>
            </w:r>
          </w:p>
        </w:tc>
        <w:tc>
          <w:tcPr>
            <w:tcW w:w="2842" w:type="dxa"/>
          </w:tcPr>
          <w:p>
            <w:pPr>
              <w:pStyle w:val="TableParagraph"/>
              <w:spacing w:line="250" w:lineRule="exact" w:before="3"/>
              <w:ind w:left="895"/>
              <w:rPr>
                <w:sz w:val="21"/>
              </w:rPr>
            </w:pPr>
            <w:r>
              <w:rPr>
                <w:sz w:val="21"/>
              </w:rPr>
              <w:t>本期发生额 </w:t>
            </w:r>
          </w:p>
        </w:tc>
        <w:tc>
          <w:tcPr>
            <w:tcW w:w="2660" w:type="dxa"/>
          </w:tcPr>
          <w:p>
            <w:pPr>
              <w:pStyle w:val="TableParagraph"/>
              <w:spacing w:line="250" w:lineRule="exact" w:before="3"/>
              <w:ind w:left="801"/>
              <w:rPr>
                <w:sz w:val="21"/>
              </w:rPr>
            </w:pPr>
            <w:r>
              <w:rPr>
                <w:sz w:val="21"/>
              </w:rPr>
              <w:t>上期发生额 </w:t>
            </w:r>
          </w:p>
        </w:tc>
      </w:tr>
    </w:tbl>
    <w:p>
      <w:pPr>
        <w:spacing w:after="0" w:line="250" w:lineRule="exac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0" w:lineRule="exact" w:before="3"/>
              <w:ind w:left="112"/>
              <w:rPr>
                <w:sz w:val="21"/>
              </w:rPr>
            </w:pPr>
            <w:r>
              <w:rPr>
                <w:spacing w:val="-1"/>
                <w:sz w:val="21"/>
              </w:rPr>
              <w:t>收回股票回购保证金</w:t>
            </w:r>
            <w:r>
              <w:rPr>
                <w:sz w:val="21"/>
              </w:rPr>
              <w:t> </w:t>
            </w:r>
          </w:p>
        </w:tc>
        <w:tc>
          <w:tcPr>
            <w:tcW w:w="2842" w:type="dxa"/>
          </w:tcPr>
          <w:p>
            <w:pPr>
              <w:pStyle w:val="TableParagraph"/>
              <w:spacing w:line="250" w:lineRule="exact" w:before="3"/>
              <w:ind w:right="-15"/>
              <w:jc w:val="right"/>
              <w:rPr>
                <w:sz w:val="21"/>
              </w:rPr>
            </w:pPr>
            <w:r>
              <w:rPr>
                <w:sz w:val="21"/>
              </w:rPr>
              <w:t>146,554 </w:t>
            </w:r>
          </w:p>
        </w:tc>
        <w:tc>
          <w:tcPr>
            <w:tcW w:w="2660" w:type="dxa"/>
          </w:tcPr>
          <w:p>
            <w:pPr>
              <w:pStyle w:val="TableParagraph"/>
              <w:spacing w:line="250" w:lineRule="exact" w:before="3"/>
              <w:ind w:right="-15"/>
              <w:jc w:val="right"/>
              <w:rPr>
                <w:sz w:val="21"/>
              </w:rPr>
            </w:pPr>
            <w:r>
              <w:rPr>
                <w:sz w:val="21"/>
              </w:rPr>
              <w:t>837,281 </w:t>
            </w:r>
          </w:p>
        </w:tc>
      </w:tr>
      <w:tr>
        <w:trPr>
          <w:trHeight w:val="273" w:hRule="atLeast"/>
        </w:trPr>
        <w:tc>
          <w:tcPr>
            <w:tcW w:w="3322" w:type="dxa"/>
          </w:tcPr>
          <w:p>
            <w:pPr>
              <w:pStyle w:val="TableParagraph"/>
              <w:spacing w:line="252" w:lineRule="exact" w:before="1"/>
              <w:ind w:left="112"/>
              <w:rPr>
                <w:sz w:val="21"/>
              </w:rPr>
            </w:pPr>
            <w:r>
              <w:rPr>
                <w:sz w:val="21"/>
              </w:rPr>
              <w:t>其他 </w:t>
            </w:r>
          </w:p>
        </w:tc>
        <w:tc>
          <w:tcPr>
            <w:tcW w:w="2842" w:type="dxa"/>
          </w:tcPr>
          <w:p>
            <w:pPr>
              <w:pStyle w:val="TableParagraph"/>
              <w:spacing w:line="252" w:lineRule="exact" w:before="1"/>
              <w:ind w:right="-15"/>
              <w:jc w:val="right"/>
              <w:rPr>
                <w:sz w:val="21"/>
              </w:rPr>
            </w:pPr>
            <w:r>
              <w:rPr>
                <w:sz w:val="21"/>
              </w:rPr>
              <w:t>9 </w:t>
            </w:r>
          </w:p>
        </w:tc>
        <w:tc>
          <w:tcPr>
            <w:tcW w:w="2660" w:type="dxa"/>
          </w:tcPr>
          <w:p>
            <w:pPr>
              <w:pStyle w:val="TableParagraph"/>
              <w:spacing w:line="252" w:lineRule="exact" w:before="1"/>
              <w:ind w:right="-15"/>
              <w:jc w:val="right"/>
              <w:rPr>
                <w:sz w:val="21"/>
              </w:rPr>
            </w:pPr>
            <w:r>
              <w:rPr>
                <w:sz w:val="21"/>
              </w:rPr>
              <w:t>- </w:t>
            </w:r>
          </w:p>
        </w:tc>
      </w:tr>
      <w:tr>
        <w:trPr>
          <w:trHeight w:val="273" w:hRule="atLeast"/>
        </w:trPr>
        <w:tc>
          <w:tcPr>
            <w:tcW w:w="3322" w:type="dxa"/>
          </w:tcPr>
          <w:p>
            <w:pPr>
              <w:pStyle w:val="TableParagraph"/>
              <w:spacing w:line="252" w:lineRule="exact" w:before="1"/>
              <w:ind w:left="1482" w:right="1370"/>
              <w:jc w:val="center"/>
              <w:rPr>
                <w:sz w:val="21"/>
              </w:rPr>
            </w:pPr>
            <w:r>
              <w:rPr>
                <w:sz w:val="21"/>
              </w:rPr>
              <w:t>合计 </w:t>
            </w:r>
          </w:p>
        </w:tc>
        <w:tc>
          <w:tcPr>
            <w:tcW w:w="2842" w:type="dxa"/>
          </w:tcPr>
          <w:p>
            <w:pPr>
              <w:pStyle w:val="TableParagraph"/>
              <w:spacing w:line="252" w:lineRule="exact" w:before="1"/>
              <w:ind w:right="-15"/>
              <w:jc w:val="right"/>
              <w:rPr>
                <w:sz w:val="21"/>
              </w:rPr>
            </w:pPr>
            <w:r>
              <w:rPr>
                <w:sz w:val="21"/>
              </w:rPr>
              <w:t>146,563 </w:t>
            </w:r>
          </w:p>
        </w:tc>
        <w:tc>
          <w:tcPr>
            <w:tcW w:w="2660" w:type="dxa"/>
          </w:tcPr>
          <w:p>
            <w:pPr>
              <w:pStyle w:val="TableParagraph"/>
              <w:spacing w:line="252" w:lineRule="exact" w:before="1"/>
              <w:ind w:right="-15"/>
              <w:jc w:val="right"/>
              <w:rPr>
                <w:sz w:val="21"/>
              </w:rPr>
            </w:pPr>
            <w:r>
              <w:rPr>
                <w:sz w:val="21"/>
              </w:rPr>
              <w:t>837,281 </w:t>
            </w:r>
          </w:p>
        </w:tc>
      </w:tr>
    </w:tbl>
    <w:p>
      <w:pPr>
        <w:pStyle w:val="BodyText"/>
        <w:spacing w:before="1"/>
      </w:pPr>
      <w:r>
        <w:rPr>
          <w:w w:val="100"/>
        </w:rPr>
        <w:t> </w:t>
      </w:r>
    </w:p>
    <w:p>
      <w:pPr>
        <w:pStyle w:val="BodyText"/>
        <w:spacing w:line="295" w:lineRule="auto" w:before="62"/>
        <w:ind w:right="5917"/>
      </w:pPr>
      <w:r>
        <w:rPr/>
        <w:t>收到的其他与筹资活动有关的现金说明：</w:t>
      </w:r>
      <w:r>
        <w:rPr>
          <w:spacing w:val="1"/>
        </w:rPr>
        <w:t> </w:t>
      </w:r>
      <w:r>
        <w:rPr/>
        <w:t>无 </w:t>
      </w:r>
    </w:p>
    <w:p>
      <w:pPr>
        <w:pStyle w:val="BodyText"/>
        <w:spacing w:line="212" w:lineRule="exact"/>
      </w:pPr>
      <w:r>
        <w:rPr>
          <w:w w:val="100"/>
        </w:rPr>
        <w:t> </w:t>
      </w:r>
    </w:p>
    <w:p>
      <w:pPr>
        <w:pStyle w:val="BodyText"/>
        <w:spacing w:before="2"/>
      </w:pPr>
      <w:r>
        <w:rPr>
          <w:spacing w:val="-1"/>
        </w:rPr>
        <w:t>支付的其他与筹资活动有关的现金</w:t>
      </w:r>
      <w:r>
        <w:rPr/>
        <w:t> </w:t>
      </w:r>
    </w:p>
    <w:p>
      <w:pPr>
        <w:pStyle w:val="BodyText"/>
        <w:spacing w:before="5"/>
      </w:pPr>
      <w:r>
        <w:rPr>
          <w:spacing w:val="-1"/>
        </w:rPr>
        <w:t>√适用 □不适用</w:t>
      </w:r>
      <w:r>
        <w:rPr>
          <w:spacing w:val="-3"/>
        </w:rPr>
        <w:t> </w:t>
      </w:r>
      <w:r>
        <w:rPr/>
        <w:t> </w:t>
      </w:r>
    </w:p>
    <w:p>
      <w:pPr>
        <w:pStyle w:val="BodyText"/>
        <w:spacing w:before="2" w:after="3"/>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spacing w:line="250" w:lineRule="exact" w:before="1"/>
              <w:ind w:left="1482" w:right="1370"/>
              <w:jc w:val="center"/>
              <w:rPr>
                <w:sz w:val="21"/>
              </w:rPr>
            </w:pPr>
            <w:r>
              <w:rPr>
                <w:sz w:val="21"/>
              </w:rPr>
              <w:t>项目 </w:t>
            </w:r>
          </w:p>
        </w:tc>
        <w:tc>
          <w:tcPr>
            <w:tcW w:w="2842" w:type="dxa"/>
          </w:tcPr>
          <w:p>
            <w:pPr>
              <w:pStyle w:val="TableParagraph"/>
              <w:spacing w:line="250" w:lineRule="exact" w:before="1"/>
              <w:ind w:left="895"/>
              <w:rPr>
                <w:sz w:val="21"/>
              </w:rPr>
            </w:pPr>
            <w:r>
              <w:rPr>
                <w:sz w:val="21"/>
              </w:rPr>
              <w:t>本期发生额 </w:t>
            </w:r>
          </w:p>
        </w:tc>
        <w:tc>
          <w:tcPr>
            <w:tcW w:w="2660" w:type="dxa"/>
          </w:tcPr>
          <w:p>
            <w:pPr>
              <w:pStyle w:val="TableParagraph"/>
              <w:spacing w:line="250" w:lineRule="exact" w:before="1"/>
              <w:ind w:left="801"/>
              <w:rPr>
                <w:sz w:val="21"/>
              </w:rPr>
            </w:pPr>
            <w:r>
              <w:rPr>
                <w:sz w:val="21"/>
              </w:rPr>
              <w:t>上期发生额 </w:t>
            </w:r>
          </w:p>
        </w:tc>
      </w:tr>
      <w:tr>
        <w:trPr>
          <w:trHeight w:val="273" w:hRule="atLeast"/>
        </w:trPr>
        <w:tc>
          <w:tcPr>
            <w:tcW w:w="3322" w:type="dxa"/>
          </w:tcPr>
          <w:p>
            <w:pPr>
              <w:pStyle w:val="TableParagraph"/>
              <w:spacing w:line="250" w:lineRule="exact" w:before="3"/>
              <w:ind w:left="112"/>
              <w:rPr>
                <w:sz w:val="21"/>
              </w:rPr>
            </w:pPr>
            <w:r>
              <w:rPr>
                <w:spacing w:val="-1"/>
                <w:sz w:val="21"/>
              </w:rPr>
              <w:t>偿还租赁负债支付的金额</w:t>
            </w:r>
            <w:r>
              <w:rPr>
                <w:sz w:val="21"/>
              </w:rPr>
              <w:t> </w:t>
            </w:r>
          </w:p>
        </w:tc>
        <w:tc>
          <w:tcPr>
            <w:tcW w:w="2842" w:type="dxa"/>
          </w:tcPr>
          <w:p>
            <w:pPr>
              <w:pStyle w:val="TableParagraph"/>
              <w:spacing w:line="250" w:lineRule="exact" w:before="3"/>
              <w:ind w:right="-15"/>
              <w:jc w:val="right"/>
              <w:rPr>
                <w:sz w:val="21"/>
              </w:rPr>
            </w:pPr>
            <w:r>
              <w:rPr>
                <w:sz w:val="21"/>
              </w:rPr>
              <w:t>1,554,664 </w:t>
            </w:r>
          </w:p>
        </w:tc>
        <w:tc>
          <w:tcPr>
            <w:tcW w:w="2660" w:type="dxa"/>
          </w:tcPr>
          <w:p>
            <w:pPr>
              <w:pStyle w:val="TableParagraph"/>
              <w:spacing w:line="250" w:lineRule="exact" w:before="3"/>
              <w:ind w:right="-15"/>
              <w:jc w:val="right"/>
              <w:rPr>
                <w:sz w:val="21"/>
              </w:rPr>
            </w:pPr>
            <w:r>
              <w:rPr>
                <w:sz w:val="21"/>
              </w:rPr>
              <w:t>1,707,972 </w:t>
            </w:r>
          </w:p>
        </w:tc>
      </w:tr>
      <w:tr>
        <w:trPr>
          <w:trHeight w:val="273" w:hRule="atLeast"/>
        </w:trPr>
        <w:tc>
          <w:tcPr>
            <w:tcW w:w="3322" w:type="dxa"/>
          </w:tcPr>
          <w:p>
            <w:pPr>
              <w:pStyle w:val="TableParagraph"/>
              <w:spacing w:line="252" w:lineRule="exact" w:before="1"/>
              <w:ind w:left="112"/>
              <w:rPr>
                <w:sz w:val="21"/>
              </w:rPr>
            </w:pPr>
            <w:r>
              <w:rPr>
                <w:spacing w:val="-1"/>
                <w:sz w:val="21"/>
              </w:rPr>
              <w:t>限制性股票回购款</w:t>
            </w:r>
            <w:r>
              <w:rPr>
                <w:sz w:val="21"/>
              </w:rPr>
              <w:t> </w:t>
            </w:r>
          </w:p>
        </w:tc>
        <w:tc>
          <w:tcPr>
            <w:tcW w:w="2842" w:type="dxa"/>
          </w:tcPr>
          <w:p>
            <w:pPr>
              <w:pStyle w:val="TableParagraph"/>
              <w:spacing w:line="252" w:lineRule="exact" w:before="1"/>
              <w:ind w:right="-15"/>
              <w:jc w:val="right"/>
              <w:rPr>
                <w:sz w:val="21"/>
              </w:rPr>
            </w:pPr>
            <w:r>
              <w:rPr>
                <w:sz w:val="21"/>
              </w:rPr>
              <w:t>15,075 </w:t>
            </w:r>
          </w:p>
        </w:tc>
        <w:tc>
          <w:tcPr>
            <w:tcW w:w="2660" w:type="dxa"/>
          </w:tcPr>
          <w:p>
            <w:pPr>
              <w:pStyle w:val="TableParagraph"/>
              <w:spacing w:line="252" w:lineRule="exact" w:before="1"/>
              <w:ind w:right="-15"/>
              <w:jc w:val="right"/>
              <w:rPr>
                <w:sz w:val="21"/>
              </w:rPr>
            </w:pPr>
            <w:r>
              <w:rPr>
                <w:sz w:val="21"/>
              </w:rPr>
              <w:t>33,063 </w:t>
            </w:r>
          </w:p>
        </w:tc>
      </w:tr>
      <w:tr>
        <w:trPr>
          <w:trHeight w:val="271" w:hRule="atLeast"/>
        </w:trPr>
        <w:tc>
          <w:tcPr>
            <w:tcW w:w="3322" w:type="dxa"/>
          </w:tcPr>
          <w:p>
            <w:pPr>
              <w:pStyle w:val="TableParagraph"/>
              <w:spacing w:line="250" w:lineRule="exact" w:before="1"/>
              <w:ind w:left="112"/>
              <w:rPr>
                <w:sz w:val="21"/>
              </w:rPr>
            </w:pPr>
            <w:r>
              <w:rPr>
                <w:sz w:val="21"/>
              </w:rPr>
              <w:t>流通股回购 </w:t>
            </w:r>
          </w:p>
        </w:tc>
        <w:tc>
          <w:tcPr>
            <w:tcW w:w="2842" w:type="dxa"/>
          </w:tcPr>
          <w:p>
            <w:pPr>
              <w:pStyle w:val="TableParagraph"/>
              <w:spacing w:line="250" w:lineRule="exact" w:before="1"/>
              <w:ind w:right="-15"/>
              <w:jc w:val="right"/>
              <w:rPr>
                <w:sz w:val="21"/>
              </w:rPr>
            </w:pPr>
            <w:r>
              <w:rPr>
                <w:sz w:val="21"/>
              </w:rPr>
              <w:t>- </w:t>
            </w:r>
          </w:p>
        </w:tc>
        <w:tc>
          <w:tcPr>
            <w:tcW w:w="2660" w:type="dxa"/>
          </w:tcPr>
          <w:p>
            <w:pPr>
              <w:pStyle w:val="TableParagraph"/>
              <w:spacing w:line="250" w:lineRule="exact" w:before="1"/>
              <w:ind w:right="-15"/>
              <w:jc w:val="right"/>
              <w:rPr>
                <w:sz w:val="21"/>
              </w:rPr>
            </w:pPr>
            <w:r>
              <w:rPr>
                <w:sz w:val="21"/>
              </w:rPr>
              <w:t>1,755,636 </w:t>
            </w:r>
          </w:p>
        </w:tc>
      </w:tr>
      <w:tr>
        <w:trPr>
          <w:trHeight w:val="273" w:hRule="atLeast"/>
        </w:trPr>
        <w:tc>
          <w:tcPr>
            <w:tcW w:w="3322" w:type="dxa"/>
          </w:tcPr>
          <w:p>
            <w:pPr>
              <w:pStyle w:val="TableParagraph"/>
              <w:spacing w:line="250" w:lineRule="exact" w:before="3"/>
              <w:ind w:left="112"/>
              <w:rPr>
                <w:sz w:val="21"/>
              </w:rPr>
            </w:pPr>
            <w:r>
              <w:rPr>
                <w:spacing w:val="-1"/>
                <w:sz w:val="21"/>
              </w:rPr>
              <w:t>股票回购保证金</w:t>
            </w:r>
            <w:r>
              <w:rPr>
                <w:sz w:val="21"/>
              </w:rPr>
              <w:t> </w:t>
            </w:r>
          </w:p>
        </w:tc>
        <w:tc>
          <w:tcPr>
            <w:tcW w:w="2842" w:type="dxa"/>
          </w:tcPr>
          <w:p>
            <w:pPr>
              <w:pStyle w:val="TableParagraph"/>
              <w:spacing w:line="250" w:lineRule="exact" w:before="3"/>
              <w:ind w:right="-15"/>
              <w:jc w:val="right"/>
              <w:rPr>
                <w:sz w:val="21"/>
              </w:rPr>
            </w:pPr>
            <w:r>
              <w:rPr>
                <w:sz w:val="21"/>
              </w:rPr>
              <w:t>- </w:t>
            </w:r>
          </w:p>
        </w:tc>
        <w:tc>
          <w:tcPr>
            <w:tcW w:w="2660" w:type="dxa"/>
          </w:tcPr>
          <w:p>
            <w:pPr>
              <w:pStyle w:val="TableParagraph"/>
              <w:spacing w:line="250" w:lineRule="exact" w:before="3"/>
              <w:ind w:right="-15"/>
              <w:jc w:val="right"/>
              <w:rPr>
                <w:sz w:val="21"/>
              </w:rPr>
            </w:pPr>
            <w:r>
              <w:rPr>
                <w:sz w:val="21"/>
              </w:rPr>
              <w:t>300,000 </w:t>
            </w:r>
          </w:p>
        </w:tc>
      </w:tr>
      <w:tr>
        <w:trPr>
          <w:trHeight w:val="273" w:hRule="atLeast"/>
        </w:trPr>
        <w:tc>
          <w:tcPr>
            <w:tcW w:w="3322" w:type="dxa"/>
          </w:tcPr>
          <w:p>
            <w:pPr>
              <w:pStyle w:val="TableParagraph"/>
              <w:spacing w:line="252" w:lineRule="exact" w:before="1"/>
              <w:ind w:left="1482" w:right="1370"/>
              <w:jc w:val="center"/>
              <w:rPr>
                <w:sz w:val="21"/>
              </w:rPr>
            </w:pPr>
            <w:r>
              <w:rPr>
                <w:sz w:val="21"/>
              </w:rPr>
              <w:t>合计 </w:t>
            </w:r>
          </w:p>
        </w:tc>
        <w:tc>
          <w:tcPr>
            <w:tcW w:w="2842" w:type="dxa"/>
          </w:tcPr>
          <w:p>
            <w:pPr>
              <w:pStyle w:val="TableParagraph"/>
              <w:spacing w:line="252" w:lineRule="exact" w:before="1"/>
              <w:ind w:right="-15"/>
              <w:jc w:val="right"/>
              <w:rPr>
                <w:sz w:val="21"/>
              </w:rPr>
            </w:pPr>
            <w:r>
              <w:rPr>
                <w:sz w:val="21"/>
              </w:rPr>
              <w:t>1,569,739 </w:t>
            </w:r>
          </w:p>
        </w:tc>
        <w:tc>
          <w:tcPr>
            <w:tcW w:w="2660" w:type="dxa"/>
          </w:tcPr>
          <w:p>
            <w:pPr>
              <w:pStyle w:val="TableParagraph"/>
              <w:spacing w:line="252" w:lineRule="exact" w:before="1"/>
              <w:ind w:right="-15"/>
              <w:jc w:val="right"/>
              <w:rPr>
                <w:sz w:val="21"/>
              </w:rPr>
            </w:pPr>
            <w:r>
              <w:rPr>
                <w:sz w:val="21"/>
              </w:rPr>
              <w:t>3,796,671 </w:t>
            </w:r>
          </w:p>
        </w:tc>
      </w:tr>
    </w:tbl>
    <w:p>
      <w:pPr>
        <w:pStyle w:val="BodyText"/>
        <w:spacing w:before="1"/>
      </w:pPr>
      <w:r>
        <w:rPr>
          <w:w w:val="100"/>
        </w:rPr>
        <w:t> </w:t>
      </w:r>
    </w:p>
    <w:p>
      <w:pPr>
        <w:pStyle w:val="BodyText"/>
        <w:spacing w:before="62"/>
      </w:pPr>
      <w:r>
        <w:rPr>
          <w:spacing w:val="-1"/>
        </w:rPr>
        <w:t>支付的其他与筹资活动有关的现金说明：</w:t>
      </w:r>
      <w:r>
        <w:rPr/>
        <w:t> </w:t>
      </w:r>
    </w:p>
    <w:p>
      <w:pPr>
        <w:pStyle w:val="BodyText"/>
        <w:spacing w:line="242" w:lineRule="auto" w:before="65"/>
        <w:ind w:right="1032"/>
      </w:pPr>
      <w:r>
        <w:rPr>
          <w:spacing w:val="-1"/>
        </w:rPr>
        <w:t>2023</w:t>
      </w:r>
      <w:r>
        <w:rPr>
          <w:spacing w:val="-10"/>
        </w:rPr>
        <w:t> 年度，本集团支付的与租赁相关的总现金流出为 </w:t>
      </w:r>
      <w:r>
        <w:rPr/>
        <w:t>1,741,032</w:t>
      </w:r>
      <w:r>
        <w:rPr>
          <w:spacing w:val="-14"/>
        </w:rPr>
        <w:t> 千元(</w:t>
      </w:r>
      <w:r>
        <w:rPr/>
        <w:t>2022</w:t>
      </w:r>
      <w:r>
        <w:rPr>
          <w:spacing w:val="-15"/>
        </w:rPr>
        <w:t> 年度：</w:t>
      </w:r>
      <w:r>
        <w:rPr/>
        <w:t>1,896,142</w:t>
      </w:r>
      <w:r>
        <w:rPr>
          <w:spacing w:val="-26"/>
        </w:rPr>
        <w:t> 千</w:t>
      </w:r>
      <w:r>
        <w:rPr/>
        <w:t>元)，除上述计入筹资活动的偿付租赁负债支付的金额以外，其余现金流出均计入经营活动。 </w:t>
      </w:r>
    </w:p>
    <w:p>
      <w:pPr>
        <w:pStyle w:val="BodyText"/>
        <w:spacing w:before="1"/>
      </w:pPr>
      <w:r>
        <w:rPr>
          <w:w w:val="100"/>
        </w:rPr>
        <w:t> </w:t>
      </w:r>
    </w:p>
    <w:p>
      <w:pPr>
        <w:pStyle w:val="BodyText"/>
        <w:spacing w:before="2"/>
      </w:pPr>
      <w:r>
        <w:rPr>
          <w:spacing w:val="-1"/>
        </w:rPr>
        <w:t>筹资活动产生的各项负债变动情况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60"/>
        </w:numPr>
        <w:tabs>
          <w:tab w:pos="1626" w:val="left" w:leader="none"/>
        </w:tabs>
        <w:spacing w:line="240" w:lineRule="auto" w:before="64" w:after="0"/>
        <w:ind w:left="1625" w:right="0" w:hanging="428"/>
        <w:jc w:val="left"/>
        <w:rPr>
          <w:sz w:val="21"/>
        </w:rPr>
      </w:pPr>
      <w:r>
        <w:rPr>
          <w:sz w:val="21"/>
        </w:rPr>
        <w:t>以净额列报现金流量的说明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60"/>
        </w:numPr>
        <w:tabs>
          <w:tab w:pos="1626" w:val="left" w:leader="none"/>
        </w:tabs>
        <w:spacing w:line="244" w:lineRule="auto" w:before="62" w:after="0"/>
        <w:ind w:left="1625" w:right="969" w:hanging="428"/>
        <w:jc w:val="left"/>
        <w:rPr>
          <w:sz w:val="21"/>
        </w:rPr>
      </w:pPr>
      <w:r>
        <w:rPr>
          <w:sz w:val="21"/>
        </w:rPr>
        <w:t>不涉及当期现金收支、但影响企业财务状况或在未来可能影响企业现金流量的重大活动及财务影响 </w:t>
      </w:r>
    </w:p>
    <w:p>
      <w:pPr>
        <w:pStyle w:val="BodyText"/>
        <w:spacing w:before="56"/>
      </w:pPr>
      <w:r>
        <w:rPr>
          <w:spacing w:val="-1"/>
        </w:rPr>
        <w:t>□适用 √不适用</w:t>
      </w:r>
      <w:r>
        <w:rPr>
          <w:spacing w:val="-3"/>
        </w:rPr>
        <w:t> </w:t>
      </w:r>
      <w:r>
        <w:rPr>
          <w:color w:val="0000FF"/>
        </w:rPr>
        <w:t> </w:t>
      </w:r>
    </w:p>
    <w:p>
      <w:pPr>
        <w:pStyle w:val="BodyText"/>
        <w:spacing w:before="4"/>
        <w:ind w:left="0"/>
        <w:rPr>
          <w:sz w:val="19"/>
        </w:rPr>
      </w:pPr>
    </w:p>
    <w:p>
      <w:pPr>
        <w:pStyle w:val="BodyText"/>
        <w:spacing w:line="297" w:lineRule="auto" w:before="72"/>
        <w:ind w:right="7374"/>
      </w:pPr>
      <w:r>
        <w:rPr/>
        <w:t>79</w:t>
      </w:r>
      <w:r>
        <w:rPr>
          <w:spacing w:val="-4"/>
        </w:rPr>
        <w:t>、 现金流量表补充资料</w:t>
      </w:r>
      <w:r>
        <w:rPr/>
        <w:t>(1).现金流量表补充资料 </w:t>
      </w:r>
    </w:p>
    <w:p>
      <w:pPr>
        <w:pStyle w:val="BodyText"/>
        <w:spacing w:line="267" w:lineRule="exact"/>
      </w:pPr>
      <w:r>
        <w:rPr>
          <w:spacing w:val="11"/>
        </w:rPr>
        <w:t>√适用 □不适用</w:t>
      </w:r>
      <w:r>
        <w:rPr>
          <w:spacing w:val="-3"/>
        </w:rPr>
        <w:t> </w:t>
      </w:r>
      <w:r>
        <w:rPr/>
        <w:t> </w:t>
      </w:r>
    </w:p>
    <w:p>
      <w:pPr>
        <w:pStyle w:val="BodyText"/>
        <w:spacing w:before="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273" w:hRule="atLeast"/>
        </w:trPr>
        <w:tc>
          <w:tcPr>
            <w:tcW w:w="3397" w:type="dxa"/>
          </w:tcPr>
          <w:p>
            <w:pPr>
              <w:pStyle w:val="TableParagraph"/>
              <w:spacing w:line="252" w:lineRule="exact" w:before="1"/>
              <w:ind w:left="1311" w:right="1199"/>
              <w:jc w:val="center"/>
              <w:rPr>
                <w:sz w:val="21"/>
              </w:rPr>
            </w:pPr>
            <w:r>
              <w:rPr>
                <w:spacing w:val="-1"/>
                <w:sz w:val="21"/>
              </w:rPr>
              <w:t>补充资料</w:t>
            </w:r>
            <w:r>
              <w:rPr>
                <w:sz w:val="21"/>
              </w:rPr>
              <w:t> </w:t>
            </w:r>
          </w:p>
        </w:tc>
        <w:tc>
          <w:tcPr>
            <w:tcW w:w="2730" w:type="dxa"/>
          </w:tcPr>
          <w:p>
            <w:pPr>
              <w:pStyle w:val="TableParagraph"/>
              <w:spacing w:line="252" w:lineRule="exact" w:before="1"/>
              <w:ind w:left="940"/>
              <w:rPr>
                <w:sz w:val="21"/>
              </w:rPr>
            </w:pPr>
            <w:r>
              <w:rPr>
                <w:spacing w:val="-1"/>
                <w:sz w:val="21"/>
              </w:rPr>
              <w:t>本期金额</w:t>
            </w:r>
            <w:r>
              <w:rPr>
                <w:sz w:val="21"/>
              </w:rPr>
              <w:t> </w:t>
            </w:r>
          </w:p>
        </w:tc>
        <w:tc>
          <w:tcPr>
            <w:tcW w:w="2699" w:type="dxa"/>
          </w:tcPr>
          <w:p>
            <w:pPr>
              <w:pStyle w:val="TableParagraph"/>
              <w:spacing w:line="252" w:lineRule="exact" w:before="1"/>
              <w:ind w:left="927"/>
              <w:rPr>
                <w:sz w:val="21"/>
              </w:rPr>
            </w:pPr>
            <w:r>
              <w:rPr>
                <w:spacing w:val="-1"/>
                <w:sz w:val="21"/>
              </w:rPr>
              <w:t>上期金额</w:t>
            </w:r>
            <w:r>
              <w:rPr>
                <w:sz w:val="21"/>
              </w:rPr>
              <w:t> </w:t>
            </w:r>
          </w:p>
        </w:tc>
      </w:tr>
      <w:tr>
        <w:trPr>
          <w:trHeight w:val="273" w:hRule="atLeast"/>
        </w:trPr>
        <w:tc>
          <w:tcPr>
            <w:tcW w:w="8826" w:type="dxa"/>
            <w:gridSpan w:val="3"/>
          </w:tcPr>
          <w:p>
            <w:pPr>
              <w:pStyle w:val="TableParagraph"/>
              <w:spacing w:line="252" w:lineRule="exact" w:before="1"/>
              <w:ind w:left="107"/>
              <w:rPr>
                <w:sz w:val="21"/>
              </w:rPr>
            </w:pPr>
            <w:r>
              <w:rPr>
                <w:sz w:val="21"/>
              </w:rPr>
              <w:t>1．将净利润调节为经营活动现金流量： </w:t>
            </w:r>
          </w:p>
        </w:tc>
      </w:tr>
      <w:tr>
        <w:trPr>
          <w:trHeight w:val="271" w:hRule="atLeast"/>
        </w:trPr>
        <w:tc>
          <w:tcPr>
            <w:tcW w:w="3397" w:type="dxa"/>
          </w:tcPr>
          <w:p>
            <w:pPr>
              <w:pStyle w:val="TableParagraph"/>
              <w:spacing w:line="250" w:lineRule="exact" w:before="1"/>
              <w:ind w:left="107"/>
              <w:rPr>
                <w:sz w:val="21"/>
              </w:rPr>
            </w:pPr>
            <w:r>
              <w:rPr>
                <w:sz w:val="21"/>
              </w:rPr>
              <w:t>净利润 </w:t>
            </w:r>
          </w:p>
        </w:tc>
        <w:tc>
          <w:tcPr>
            <w:tcW w:w="2730" w:type="dxa"/>
          </w:tcPr>
          <w:p>
            <w:pPr>
              <w:pStyle w:val="TableParagraph"/>
              <w:spacing w:line="250" w:lineRule="exact" w:before="1"/>
              <w:ind w:right="97"/>
              <w:jc w:val="right"/>
              <w:rPr>
                <w:sz w:val="21"/>
              </w:rPr>
            </w:pPr>
            <w:r>
              <w:rPr>
                <w:sz w:val="21"/>
              </w:rPr>
              <w:t>21,018,313</w:t>
            </w:r>
          </w:p>
        </w:tc>
        <w:tc>
          <w:tcPr>
            <w:tcW w:w="2699" w:type="dxa"/>
          </w:tcPr>
          <w:p>
            <w:pPr>
              <w:pStyle w:val="TableParagraph"/>
              <w:spacing w:line="250" w:lineRule="exact" w:before="1"/>
              <w:ind w:right="95"/>
              <w:jc w:val="right"/>
              <w:rPr>
                <w:sz w:val="21"/>
              </w:rPr>
            </w:pPr>
            <w:r>
              <w:rPr>
                <w:sz w:val="21"/>
              </w:rPr>
              <w:t>20,083,889</w:t>
            </w:r>
          </w:p>
        </w:tc>
      </w:tr>
      <w:tr>
        <w:trPr>
          <w:trHeight w:val="273" w:hRule="atLeast"/>
        </w:trPr>
        <w:tc>
          <w:tcPr>
            <w:tcW w:w="3397" w:type="dxa"/>
          </w:tcPr>
          <w:p>
            <w:pPr>
              <w:pStyle w:val="TableParagraph"/>
              <w:spacing w:line="252" w:lineRule="exact" w:before="1"/>
              <w:ind w:left="107"/>
              <w:rPr>
                <w:sz w:val="21"/>
              </w:rPr>
            </w:pPr>
            <w:r>
              <w:rPr>
                <w:spacing w:val="-1"/>
                <w:sz w:val="21"/>
              </w:rPr>
              <w:t>加：资产减值准备</w:t>
            </w:r>
            <w:r>
              <w:rPr>
                <w:sz w:val="21"/>
              </w:rPr>
              <w:t> </w:t>
            </w:r>
          </w:p>
        </w:tc>
        <w:tc>
          <w:tcPr>
            <w:tcW w:w="2730" w:type="dxa"/>
          </w:tcPr>
          <w:p>
            <w:pPr>
              <w:pStyle w:val="TableParagraph"/>
              <w:spacing w:line="252" w:lineRule="exact" w:before="1"/>
              <w:ind w:right="-15"/>
              <w:jc w:val="right"/>
              <w:rPr>
                <w:sz w:val="21"/>
              </w:rPr>
            </w:pPr>
            <w:r>
              <w:rPr>
                <w:sz w:val="21"/>
              </w:rPr>
              <w:t>543,186 </w:t>
            </w:r>
          </w:p>
        </w:tc>
        <w:tc>
          <w:tcPr>
            <w:tcW w:w="2699" w:type="dxa"/>
          </w:tcPr>
          <w:p>
            <w:pPr>
              <w:pStyle w:val="TableParagraph"/>
              <w:spacing w:line="252" w:lineRule="exact" w:before="1"/>
              <w:ind w:right="-15"/>
              <w:jc w:val="right"/>
              <w:rPr>
                <w:sz w:val="21"/>
              </w:rPr>
            </w:pPr>
            <w:r>
              <w:rPr>
                <w:sz w:val="21"/>
              </w:rPr>
              <w:t>1,068,668 </w:t>
            </w:r>
          </w:p>
        </w:tc>
      </w:tr>
      <w:tr>
        <w:trPr>
          <w:trHeight w:val="270" w:hRule="atLeast"/>
        </w:trPr>
        <w:tc>
          <w:tcPr>
            <w:tcW w:w="3397" w:type="dxa"/>
          </w:tcPr>
          <w:p>
            <w:pPr>
              <w:pStyle w:val="TableParagraph"/>
              <w:spacing w:line="250" w:lineRule="exact" w:before="1"/>
              <w:ind w:left="107"/>
              <w:rPr>
                <w:sz w:val="21"/>
              </w:rPr>
            </w:pPr>
            <w:r>
              <w:rPr>
                <w:spacing w:val="-1"/>
                <w:sz w:val="21"/>
              </w:rPr>
              <w:t>信用减值损失</w:t>
            </w:r>
            <w:r>
              <w:rPr>
                <w:sz w:val="21"/>
              </w:rPr>
              <w:t> </w:t>
            </w:r>
          </w:p>
        </w:tc>
        <w:tc>
          <w:tcPr>
            <w:tcW w:w="2730" w:type="dxa"/>
          </w:tcPr>
          <w:p>
            <w:pPr>
              <w:pStyle w:val="TableParagraph"/>
              <w:spacing w:line="250" w:lineRule="exact" w:before="1"/>
              <w:ind w:right="-15"/>
              <w:jc w:val="right"/>
              <w:rPr>
                <w:sz w:val="21"/>
              </w:rPr>
            </w:pPr>
            <w:r>
              <w:rPr>
                <w:sz w:val="21"/>
              </w:rPr>
              <w:t>-113,308 </w:t>
            </w:r>
          </w:p>
        </w:tc>
        <w:tc>
          <w:tcPr>
            <w:tcW w:w="2699" w:type="dxa"/>
          </w:tcPr>
          <w:p>
            <w:pPr>
              <w:pStyle w:val="TableParagraph"/>
              <w:spacing w:line="250" w:lineRule="exact" w:before="1"/>
              <w:ind w:right="-15"/>
              <w:jc w:val="right"/>
              <w:rPr>
                <w:sz w:val="21"/>
              </w:rPr>
            </w:pPr>
            <w:r>
              <w:rPr>
                <w:sz w:val="21"/>
              </w:rPr>
              <w:t>-180,094 </w:t>
            </w:r>
          </w:p>
        </w:tc>
      </w:tr>
      <w:tr>
        <w:trPr>
          <w:trHeight w:val="546" w:hRule="atLeast"/>
        </w:trPr>
        <w:tc>
          <w:tcPr>
            <w:tcW w:w="3397" w:type="dxa"/>
          </w:tcPr>
          <w:p>
            <w:pPr>
              <w:pStyle w:val="TableParagraph"/>
              <w:spacing w:line="270" w:lineRule="atLeast"/>
              <w:ind w:left="107" w:right="123"/>
              <w:rPr>
                <w:sz w:val="21"/>
              </w:rPr>
            </w:pPr>
            <w:r>
              <w:rPr>
                <w:sz w:val="21"/>
              </w:rPr>
              <w:t>固定资产折旧、油气资产折耗、生产性生物资产折旧 </w:t>
            </w:r>
          </w:p>
        </w:tc>
        <w:tc>
          <w:tcPr>
            <w:tcW w:w="2730" w:type="dxa"/>
          </w:tcPr>
          <w:p>
            <w:pPr>
              <w:pStyle w:val="TableParagraph"/>
              <w:spacing w:before="3"/>
              <w:ind w:right="-15"/>
              <w:jc w:val="right"/>
              <w:rPr>
                <w:sz w:val="21"/>
              </w:rPr>
            </w:pPr>
            <w:r>
              <w:rPr>
                <w:sz w:val="21"/>
              </w:rPr>
              <w:t>4,449,463 </w:t>
            </w:r>
          </w:p>
        </w:tc>
        <w:tc>
          <w:tcPr>
            <w:tcW w:w="2699" w:type="dxa"/>
          </w:tcPr>
          <w:p>
            <w:pPr>
              <w:pStyle w:val="TableParagraph"/>
              <w:spacing w:before="3"/>
              <w:ind w:right="-15"/>
              <w:jc w:val="right"/>
              <w:rPr>
                <w:sz w:val="21"/>
              </w:rPr>
            </w:pPr>
            <w:r>
              <w:rPr>
                <w:sz w:val="21"/>
              </w:rPr>
              <w:t>3,220,238 </w:t>
            </w:r>
          </w:p>
        </w:tc>
      </w:tr>
      <w:tr>
        <w:trPr>
          <w:trHeight w:val="270" w:hRule="atLeast"/>
        </w:trPr>
        <w:tc>
          <w:tcPr>
            <w:tcW w:w="3397" w:type="dxa"/>
          </w:tcPr>
          <w:p>
            <w:pPr>
              <w:pStyle w:val="TableParagraph"/>
              <w:spacing w:line="250" w:lineRule="exact" w:before="1"/>
              <w:ind w:left="107"/>
              <w:rPr>
                <w:sz w:val="21"/>
              </w:rPr>
            </w:pPr>
            <w:r>
              <w:rPr>
                <w:spacing w:val="-1"/>
                <w:sz w:val="21"/>
              </w:rPr>
              <w:t>使用权资产摊销</w:t>
            </w:r>
            <w:r>
              <w:rPr>
                <w:sz w:val="21"/>
              </w:rPr>
              <w:t> </w:t>
            </w:r>
          </w:p>
        </w:tc>
        <w:tc>
          <w:tcPr>
            <w:tcW w:w="2730" w:type="dxa"/>
          </w:tcPr>
          <w:p>
            <w:pPr>
              <w:pStyle w:val="TableParagraph"/>
              <w:spacing w:line="250" w:lineRule="exact" w:before="1"/>
              <w:ind w:right="-15"/>
              <w:jc w:val="right"/>
              <w:rPr>
                <w:sz w:val="21"/>
              </w:rPr>
            </w:pPr>
            <w:r>
              <w:rPr>
                <w:sz w:val="21"/>
              </w:rPr>
              <w:t>1,517,792 </w:t>
            </w:r>
          </w:p>
        </w:tc>
        <w:tc>
          <w:tcPr>
            <w:tcW w:w="2699" w:type="dxa"/>
          </w:tcPr>
          <w:p>
            <w:pPr>
              <w:pStyle w:val="TableParagraph"/>
              <w:spacing w:line="250" w:lineRule="exact" w:before="1"/>
              <w:ind w:right="-15"/>
              <w:jc w:val="right"/>
              <w:rPr>
                <w:sz w:val="21"/>
              </w:rPr>
            </w:pPr>
            <w:r>
              <w:rPr>
                <w:sz w:val="21"/>
              </w:rPr>
              <w:t>1,590,596 </w:t>
            </w:r>
          </w:p>
        </w:tc>
      </w:tr>
      <w:tr>
        <w:trPr>
          <w:trHeight w:val="273" w:hRule="atLeast"/>
        </w:trPr>
        <w:tc>
          <w:tcPr>
            <w:tcW w:w="3397" w:type="dxa"/>
          </w:tcPr>
          <w:p>
            <w:pPr>
              <w:pStyle w:val="TableParagraph"/>
              <w:spacing w:line="252" w:lineRule="exact" w:before="1"/>
              <w:ind w:left="107"/>
              <w:rPr>
                <w:sz w:val="21"/>
              </w:rPr>
            </w:pPr>
            <w:r>
              <w:rPr>
                <w:spacing w:val="-1"/>
                <w:sz w:val="21"/>
              </w:rPr>
              <w:t>无形资产摊销</w:t>
            </w:r>
            <w:r>
              <w:rPr>
                <w:sz w:val="21"/>
              </w:rPr>
              <w:t> </w:t>
            </w:r>
          </w:p>
        </w:tc>
        <w:tc>
          <w:tcPr>
            <w:tcW w:w="2730" w:type="dxa"/>
          </w:tcPr>
          <w:p>
            <w:pPr>
              <w:pStyle w:val="TableParagraph"/>
              <w:spacing w:line="252" w:lineRule="exact" w:before="1"/>
              <w:ind w:right="-15"/>
              <w:jc w:val="right"/>
              <w:rPr>
                <w:sz w:val="21"/>
              </w:rPr>
            </w:pPr>
            <w:r>
              <w:rPr>
                <w:w w:val="100"/>
                <w:sz w:val="21"/>
              </w:rPr>
              <w:t> </w:t>
            </w:r>
          </w:p>
        </w:tc>
        <w:tc>
          <w:tcPr>
            <w:tcW w:w="2699" w:type="dxa"/>
          </w:tcPr>
          <w:p>
            <w:pPr>
              <w:pStyle w:val="TableParagraph"/>
              <w:spacing w:line="252" w:lineRule="exact" w:before="1"/>
              <w:ind w:right="-15"/>
              <w:jc w:val="right"/>
              <w:rPr>
                <w:sz w:val="21"/>
              </w:rPr>
            </w:pPr>
            <w:r>
              <w:rPr>
                <w:w w:val="100"/>
                <w:sz w:val="21"/>
              </w:rPr>
              <w:t> </w:t>
            </w:r>
          </w:p>
        </w:tc>
      </w:tr>
      <w:tr>
        <w:trPr>
          <w:trHeight w:val="273" w:hRule="atLeast"/>
        </w:trPr>
        <w:tc>
          <w:tcPr>
            <w:tcW w:w="3397" w:type="dxa"/>
          </w:tcPr>
          <w:p>
            <w:pPr>
              <w:pStyle w:val="TableParagraph"/>
              <w:spacing w:line="252" w:lineRule="exact" w:before="1"/>
              <w:ind w:left="107"/>
              <w:rPr>
                <w:sz w:val="21"/>
              </w:rPr>
            </w:pPr>
            <w:r>
              <w:rPr>
                <w:spacing w:val="-1"/>
                <w:sz w:val="21"/>
              </w:rPr>
              <w:t>长期待摊费用摊销</w:t>
            </w:r>
            <w:r>
              <w:rPr>
                <w:sz w:val="21"/>
              </w:rPr>
              <w:t> </w:t>
            </w:r>
          </w:p>
        </w:tc>
        <w:tc>
          <w:tcPr>
            <w:tcW w:w="2730" w:type="dxa"/>
          </w:tcPr>
          <w:p>
            <w:pPr>
              <w:pStyle w:val="TableParagraph"/>
              <w:spacing w:line="252" w:lineRule="exact" w:before="1"/>
              <w:ind w:right="-15"/>
              <w:jc w:val="right"/>
              <w:rPr>
                <w:sz w:val="21"/>
              </w:rPr>
            </w:pPr>
            <w:r>
              <w:rPr>
                <w:w w:val="100"/>
                <w:sz w:val="21"/>
              </w:rPr>
              <w:t> </w:t>
            </w:r>
          </w:p>
        </w:tc>
        <w:tc>
          <w:tcPr>
            <w:tcW w:w="2699"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818" w:hRule="atLeast"/>
        </w:trPr>
        <w:tc>
          <w:tcPr>
            <w:tcW w:w="3397" w:type="dxa"/>
          </w:tcPr>
          <w:p>
            <w:pPr>
              <w:pStyle w:val="TableParagraph"/>
              <w:spacing w:line="242" w:lineRule="auto" w:before="3"/>
              <w:ind w:left="107" w:right="123"/>
              <w:rPr>
                <w:sz w:val="21"/>
              </w:rPr>
            </w:pPr>
            <w:r>
              <w:rPr>
                <w:sz w:val="21"/>
              </w:rPr>
              <w:t>处置固定资产、无形资产和其他长期资产的损失（收益以“－”号填</w:t>
            </w:r>
          </w:p>
          <w:p>
            <w:pPr>
              <w:pStyle w:val="TableParagraph"/>
              <w:spacing w:line="250" w:lineRule="exact" w:before="2"/>
              <w:ind w:left="107"/>
              <w:rPr>
                <w:sz w:val="21"/>
              </w:rPr>
            </w:pPr>
            <w:r>
              <w:rPr>
                <w:sz w:val="21"/>
              </w:rPr>
              <w:t>列） </w:t>
            </w:r>
          </w:p>
        </w:tc>
        <w:tc>
          <w:tcPr>
            <w:tcW w:w="2730" w:type="dxa"/>
          </w:tcPr>
          <w:p>
            <w:pPr>
              <w:pStyle w:val="TableParagraph"/>
              <w:spacing w:before="3"/>
              <w:ind w:right="-15"/>
              <w:jc w:val="right"/>
              <w:rPr>
                <w:sz w:val="21"/>
              </w:rPr>
            </w:pPr>
            <w:r>
              <w:rPr>
                <w:sz w:val="21"/>
              </w:rPr>
              <w:t>-130,071 </w:t>
            </w:r>
          </w:p>
        </w:tc>
        <w:tc>
          <w:tcPr>
            <w:tcW w:w="2699" w:type="dxa"/>
          </w:tcPr>
          <w:p>
            <w:pPr>
              <w:pStyle w:val="TableParagraph"/>
              <w:spacing w:before="3"/>
              <w:ind w:right="-15"/>
              <w:jc w:val="right"/>
              <w:rPr>
                <w:sz w:val="21"/>
              </w:rPr>
            </w:pPr>
            <w:r>
              <w:rPr>
                <w:sz w:val="21"/>
              </w:rPr>
              <w:t>-8,825 </w:t>
            </w:r>
          </w:p>
        </w:tc>
      </w:tr>
      <w:tr>
        <w:trPr>
          <w:trHeight w:val="544" w:hRule="atLeast"/>
        </w:trPr>
        <w:tc>
          <w:tcPr>
            <w:tcW w:w="3397" w:type="dxa"/>
          </w:tcPr>
          <w:p>
            <w:pPr>
              <w:pStyle w:val="TableParagraph"/>
              <w:spacing w:before="1"/>
              <w:ind w:left="107"/>
              <w:rPr>
                <w:sz w:val="21"/>
              </w:rPr>
            </w:pPr>
            <w:r>
              <w:rPr>
                <w:sz w:val="21"/>
              </w:rPr>
              <w:t>固定资产报废损失（收益以“－”</w:t>
            </w:r>
          </w:p>
          <w:p>
            <w:pPr>
              <w:pStyle w:val="TableParagraph"/>
              <w:spacing w:line="250" w:lineRule="exact" w:before="4"/>
              <w:ind w:left="107"/>
              <w:rPr>
                <w:sz w:val="21"/>
              </w:rPr>
            </w:pPr>
            <w:r>
              <w:rPr>
                <w:spacing w:val="-1"/>
                <w:sz w:val="21"/>
              </w:rPr>
              <w:t>号填列</w:t>
            </w:r>
            <w:r>
              <w:rPr>
                <w:sz w:val="21"/>
              </w:rPr>
              <w:t>） </w:t>
            </w:r>
          </w:p>
        </w:tc>
        <w:tc>
          <w:tcPr>
            <w:tcW w:w="2730" w:type="dxa"/>
          </w:tcPr>
          <w:p>
            <w:pPr>
              <w:pStyle w:val="TableParagraph"/>
              <w:spacing w:before="138"/>
              <w:ind w:right="97"/>
              <w:jc w:val="right"/>
              <w:rPr>
                <w:sz w:val="21"/>
              </w:rPr>
            </w:pPr>
            <w:r>
              <w:rPr>
                <w:sz w:val="21"/>
              </w:rPr>
              <w:t>28,663</w:t>
            </w:r>
          </w:p>
        </w:tc>
        <w:tc>
          <w:tcPr>
            <w:tcW w:w="2699" w:type="dxa"/>
          </w:tcPr>
          <w:p>
            <w:pPr>
              <w:pStyle w:val="TableParagraph"/>
              <w:spacing w:before="138"/>
              <w:ind w:right="95"/>
              <w:jc w:val="right"/>
              <w:rPr>
                <w:sz w:val="21"/>
              </w:rPr>
            </w:pPr>
            <w:r>
              <w:rPr>
                <w:sz w:val="21"/>
              </w:rPr>
              <w:t>21,995</w:t>
            </w:r>
          </w:p>
        </w:tc>
      </w:tr>
      <w:tr>
        <w:trPr>
          <w:trHeight w:val="544" w:hRule="atLeast"/>
        </w:trPr>
        <w:tc>
          <w:tcPr>
            <w:tcW w:w="3397" w:type="dxa"/>
          </w:tcPr>
          <w:p>
            <w:pPr>
              <w:pStyle w:val="TableParagraph"/>
              <w:spacing w:before="1"/>
              <w:ind w:left="107"/>
              <w:rPr>
                <w:sz w:val="21"/>
              </w:rPr>
            </w:pPr>
            <w:r>
              <w:rPr>
                <w:sz w:val="21"/>
              </w:rPr>
              <w:t>公允价值变动损失（收益以“－”</w:t>
            </w:r>
          </w:p>
          <w:p>
            <w:pPr>
              <w:pStyle w:val="TableParagraph"/>
              <w:spacing w:line="250" w:lineRule="exact" w:before="4"/>
              <w:ind w:left="107"/>
              <w:rPr>
                <w:sz w:val="21"/>
              </w:rPr>
            </w:pPr>
            <w:r>
              <w:rPr>
                <w:spacing w:val="-1"/>
                <w:sz w:val="21"/>
              </w:rPr>
              <w:t>号填列</w:t>
            </w:r>
            <w:r>
              <w:rPr>
                <w:sz w:val="21"/>
              </w:rPr>
              <w:t>） </w:t>
            </w:r>
          </w:p>
        </w:tc>
        <w:tc>
          <w:tcPr>
            <w:tcW w:w="2730" w:type="dxa"/>
          </w:tcPr>
          <w:p>
            <w:pPr>
              <w:pStyle w:val="TableParagraph"/>
              <w:spacing w:before="137"/>
              <w:ind w:right="97"/>
              <w:jc w:val="right"/>
              <w:rPr>
                <w:sz w:val="21"/>
              </w:rPr>
            </w:pPr>
            <w:r>
              <w:rPr>
                <w:sz w:val="21"/>
              </w:rPr>
              <w:t>-263,599</w:t>
            </w:r>
          </w:p>
        </w:tc>
        <w:tc>
          <w:tcPr>
            <w:tcW w:w="2699" w:type="dxa"/>
          </w:tcPr>
          <w:p>
            <w:pPr>
              <w:pStyle w:val="TableParagraph"/>
              <w:spacing w:before="137"/>
              <w:ind w:right="95"/>
              <w:jc w:val="right"/>
              <w:rPr>
                <w:sz w:val="21"/>
              </w:rPr>
            </w:pPr>
            <w:r>
              <w:rPr>
                <w:sz w:val="21"/>
              </w:rPr>
              <w:t>70,113</w:t>
            </w:r>
          </w:p>
        </w:tc>
      </w:tr>
      <w:tr>
        <w:trPr>
          <w:trHeight w:val="273" w:hRule="atLeast"/>
        </w:trPr>
        <w:tc>
          <w:tcPr>
            <w:tcW w:w="3397" w:type="dxa"/>
          </w:tcPr>
          <w:p>
            <w:pPr>
              <w:pStyle w:val="TableParagraph"/>
              <w:spacing w:line="252" w:lineRule="exact" w:before="1"/>
              <w:ind w:left="107"/>
              <w:rPr>
                <w:sz w:val="21"/>
              </w:rPr>
            </w:pPr>
            <w:r>
              <w:rPr>
                <w:spacing w:val="-1"/>
                <w:sz w:val="21"/>
              </w:rPr>
              <w:t>财务费用</w:t>
            </w:r>
            <w:r>
              <w:rPr>
                <w:sz w:val="21"/>
              </w:rPr>
              <w:t>（收益以“－”号填列） </w:t>
            </w:r>
          </w:p>
        </w:tc>
        <w:tc>
          <w:tcPr>
            <w:tcW w:w="2730" w:type="dxa"/>
          </w:tcPr>
          <w:p>
            <w:pPr>
              <w:pStyle w:val="TableParagraph"/>
              <w:spacing w:line="252" w:lineRule="exact" w:before="1"/>
              <w:ind w:right="-15"/>
              <w:jc w:val="right"/>
              <w:rPr>
                <w:sz w:val="21"/>
              </w:rPr>
            </w:pPr>
            <w:r>
              <w:rPr>
                <w:sz w:val="21"/>
              </w:rPr>
              <w:t>2,481,551 </w:t>
            </w:r>
          </w:p>
        </w:tc>
        <w:tc>
          <w:tcPr>
            <w:tcW w:w="2699" w:type="dxa"/>
          </w:tcPr>
          <w:p>
            <w:pPr>
              <w:pStyle w:val="TableParagraph"/>
              <w:spacing w:line="252" w:lineRule="exact" w:before="1"/>
              <w:ind w:right="-15"/>
              <w:jc w:val="right"/>
              <w:rPr>
                <w:sz w:val="21"/>
              </w:rPr>
            </w:pPr>
            <w:r>
              <w:rPr>
                <w:sz w:val="21"/>
              </w:rPr>
              <w:t>1,481,891 </w:t>
            </w:r>
          </w:p>
        </w:tc>
      </w:tr>
      <w:tr>
        <w:trPr>
          <w:trHeight w:val="273" w:hRule="atLeast"/>
        </w:trPr>
        <w:tc>
          <w:tcPr>
            <w:tcW w:w="3397" w:type="dxa"/>
          </w:tcPr>
          <w:p>
            <w:pPr>
              <w:pStyle w:val="TableParagraph"/>
              <w:spacing w:line="252" w:lineRule="exact" w:before="1"/>
              <w:ind w:left="107"/>
              <w:rPr>
                <w:sz w:val="21"/>
              </w:rPr>
            </w:pPr>
            <w:r>
              <w:rPr>
                <w:spacing w:val="-1"/>
                <w:sz w:val="21"/>
              </w:rPr>
              <w:t>投资损失</w:t>
            </w:r>
            <w:r>
              <w:rPr>
                <w:sz w:val="21"/>
              </w:rPr>
              <w:t>（收益以“－”号填列） </w:t>
            </w:r>
          </w:p>
        </w:tc>
        <w:tc>
          <w:tcPr>
            <w:tcW w:w="2730" w:type="dxa"/>
          </w:tcPr>
          <w:p>
            <w:pPr>
              <w:pStyle w:val="TableParagraph"/>
              <w:spacing w:line="252" w:lineRule="exact" w:before="1"/>
              <w:ind w:right="-15"/>
              <w:jc w:val="right"/>
              <w:rPr>
                <w:sz w:val="21"/>
              </w:rPr>
            </w:pPr>
            <w:r>
              <w:rPr>
                <w:sz w:val="21"/>
              </w:rPr>
              <w:t>666,115 </w:t>
            </w:r>
          </w:p>
        </w:tc>
        <w:tc>
          <w:tcPr>
            <w:tcW w:w="2699" w:type="dxa"/>
          </w:tcPr>
          <w:p>
            <w:pPr>
              <w:pStyle w:val="TableParagraph"/>
              <w:spacing w:line="252" w:lineRule="exact" w:before="1"/>
              <w:ind w:right="-15"/>
              <w:jc w:val="right"/>
              <w:rPr>
                <w:sz w:val="21"/>
              </w:rPr>
            </w:pPr>
            <w:r>
              <w:rPr>
                <w:sz w:val="21"/>
              </w:rPr>
              <w:t>-30,264 </w:t>
            </w:r>
          </w:p>
        </w:tc>
      </w:tr>
      <w:tr>
        <w:trPr>
          <w:trHeight w:val="544" w:hRule="atLeast"/>
        </w:trPr>
        <w:tc>
          <w:tcPr>
            <w:tcW w:w="3397" w:type="dxa"/>
          </w:tcPr>
          <w:p>
            <w:pPr>
              <w:pStyle w:val="TableParagraph"/>
              <w:spacing w:before="1"/>
              <w:ind w:left="107"/>
              <w:rPr>
                <w:sz w:val="21"/>
              </w:rPr>
            </w:pPr>
            <w:r>
              <w:rPr>
                <w:sz w:val="21"/>
              </w:rPr>
              <w:t>递延所得税资产减少（增加以</w:t>
            </w:r>
          </w:p>
          <w:p>
            <w:pPr>
              <w:pStyle w:val="TableParagraph"/>
              <w:spacing w:line="252" w:lineRule="exact" w:before="2"/>
              <w:ind w:left="107"/>
              <w:rPr>
                <w:sz w:val="21"/>
              </w:rPr>
            </w:pPr>
            <w:r>
              <w:rPr>
                <w:sz w:val="21"/>
              </w:rPr>
              <w:t>“－”号填列） </w:t>
            </w:r>
          </w:p>
        </w:tc>
        <w:tc>
          <w:tcPr>
            <w:tcW w:w="2730" w:type="dxa"/>
          </w:tcPr>
          <w:p>
            <w:pPr>
              <w:pStyle w:val="TableParagraph"/>
              <w:spacing w:before="135"/>
              <w:ind w:right="-15"/>
              <w:jc w:val="right"/>
              <w:rPr>
                <w:sz w:val="21"/>
              </w:rPr>
            </w:pPr>
            <w:r>
              <w:rPr>
                <w:sz w:val="21"/>
              </w:rPr>
              <w:t>176,697 </w:t>
            </w:r>
          </w:p>
        </w:tc>
        <w:tc>
          <w:tcPr>
            <w:tcW w:w="2699" w:type="dxa"/>
          </w:tcPr>
          <w:p>
            <w:pPr>
              <w:pStyle w:val="TableParagraph"/>
              <w:spacing w:before="135"/>
              <w:ind w:right="-15"/>
              <w:jc w:val="right"/>
              <w:rPr>
                <w:sz w:val="21"/>
              </w:rPr>
            </w:pPr>
            <w:r>
              <w:rPr>
                <w:sz w:val="21"/>
              </w:rPr>
              <w:t>76,633 </w:t>
            </w:r>
          </w:p>
        </w:tc>
      </w:tr>
      <w:tr>
        <w:trPr>
          <w:trHeight w:val="544" w:hRule="atLeast"/>
        </w:trPr>
        <w:tc>
          <w:tcPr>
            <w:tcW w:w="3397" w:type="dxa"/>
          </w:tcPr>
          <w:p>
            <w:pPr>
              <w:pStyle w:val="TableParagraph"/>
              <w:spacing w:before="1"/>
              <w:ind w:left="107"/>
              <w:rPr>
                <w:sz w:val="21"/>
              </w:rPr>
            </w:pPr>
            <w:r>
              <w:rPr>
                <w:sz w:val="21"/>
              </w:rPr>
              <w:t>递延所得税负债增加（减少以</w:t>
            </w:r>
          </w:p>
          <w:p>
            <w:pPr>
              <w:pStyle w:val="TableParagraph"/>
              <w:spacing w:line="252" w:lineRule="exact" w:before="2"/>
              <w:ind w:left="107"/>
              <w:rPr>
                <w:sz w:val="21"/>
              </w:rPr>
            </w:pPr>
            <w:r>
              <w:rPr>
                <w:sz w:val="21"/>
              </w:rPr>
              <w:t>“－”号填列） </w:t>
            </w:r>
          </w:p>
        </w:tc>
        <w:tc>
          <w:tcPr>
            <w:tcW w:w="2730" w:type="dxa"/>
          </w:tcPr>
          <w:p>
            <w:pPr>
              <w:pStyle w:val="TableParagraph"/>
              <w:spacing w:before="137"/>
              <w:ind w:right="-15"/>
              <w:jc w:val="right"/>
              <w:rPr>
                <w:sz w:val="21"/>
              </w:rPr>
            </w:pPr>
            <w:r>
              <w:rPr>
                <w:sz w:val="21"/>
              </w:rPr>
              <w:t>-65,540 </w:t>
            </w:r>
          </w:p>
        </w:tc>
        <w:tc>
          <w:tcPr>
            <w:tcW w:w="2699" w:type="dxa"/>
          </w:tcPr>
          <w:p>
            <w:pPr>
              <w:pStyle w:val="TableParagraph"/>
              <w:spacing w:before="137"/>
              <w:ind w:right="-15"/>
              <w:jc w:val="right"/>
              <w:rPr>
                <w:sz w:val="21"/>
              </w:rPr>
            </w:pPr>
            <w:r>
              <w:rPr>
                <w:sz w:val="21"/>
              </w:rPr>
              <w:t>224,045 </w:t>
            </w:r>
          </w:p>
        </w:tc>
      </w:tr>
      <w:tr>
        <w:trPr>
          <w:trHeight w:val="545" w:hRule="atLeast"/>
        </w:trPr>
        <w:tc>
          <w:tcPr>
            <w:tcW w:w="3397" w:type="dxa"/>
          </w:tcPr>
          <w:p>
            <w:pPr>
              <w:pStyle w:val="TableParagraph"/>
              <w:spacing w:before="1"/>
              <w:ind w:left="107"/>
              <w:rPr>
                <w:sz w:val="21"/>
              </w:rPr>
            </w:pPr>
            <w:r>
              <w:rPr>
                <w:sz w:val="21"/>
              </w:rPr>
              <w:t>存货的减少（增加以“－”号填</w:t>
            </w:r>
          </w:p>
          <w:p>
            <w:pPr>
              <w:pStyle w:val="TableParagraph"/>
              <w:spacing w:line="252" w:lineRule="exact" w:before="2"/>
              <w:ind w:left="107"/>
              <w:rPr>
                <w:sz w:val="21"/>
              </w:rPr>
            </w:pPr>
            <w:r>
              <w:rPr>
                <w:sz w:val="21"/>
              </w:rPr>
              <w:t>列） </w:t>
            </w:r>
          </w:p>
        </w:tc>
        <w:tc>
          <w:tcPr>
            <w:tcW w:w="2730" w:type="dxa"/>
          </w:tcPr>
          <w:p>
            <w:pPr>
              <w:pStyle w:val="TableParagraph"/>
              <w:spacing w:before="138"/>
              <w:ind w:right="-15"/>
              <w:jc w:val="right"/>
              <w:rPr>
                <w:sz w:val="21"/>
              </w:rPr>
            </w:pPr>
            <w:r>
              <w:rPr>
                <w:sz w:val="21"/>
              </w:rPr>
              <w:t>78,377 </w:t>
            </w:r>
          </w:p>
        </w:tc>
        <w:tc>
          <w:tcPr>
            <w:tcW w:w="2699" w:type="dxa"/>
          </w:tcPr>
          <w:p>
            <w:pPr>
              <w:pStyle w:val="TableParagraph"/>
              <w:spacing w:before="138"/>
              <w:ind w:right="-15"/>
              <w:jc w:val="right"/>
              <w:rPr>
                <w:sz w:val="21"/>
              </w:rPr>
            </w:pPr>
            <w:r>
              <w:rPr>
                <w:sz w:val="21"/>
              </w:rPr>
              <w:t>-6,480,255 </w:t>
            </w:r>
          </w:p>
        </w:tc>
      </w:tr>
      <w:tr>
        <w:trPr>
          <w:trHeight w:val="544" w:hRule="atLeast"/>
        </w:trPr>
        <w:tc>
          <w:tcPr>
            <w:tcW w:w="3397" w:type="dxa"/>
          </w:tcPr>
          <w:p>
            <w:pPr>
              <w:pStyle w:val="TableParagraph"/>
              <w:spacing w:before="1"/>
              <w:ind w:left="107"/>
              <w:rPr>
                <w:sz w:val="21"/>
              </w:rPr>
            </w:pPr>
            <w:r>
              <w:rPr>
                <w:sz w:val="21"/>
              </w:rPr>
              <w:t>经营性应收项目的减少（增加以</w:t>
            </w:r>
          </w:p>
          <w:p>
            <w:pPr>
              <w:pStyle w:val="TableParagraph"/>
              <w:spacing w:line="250" w:lineRule="exact" w:before="4"/>
              <w:ind w:left="107"/>
              <w:rPr>
                <w:sz w:val="21"/>
              </w:rPr>
            </w:pPr>
            <w:r>
              <w:rPr>
                <w:sz w:val="21"/>
              </w:rPr>
              <w:t>“－”号填列） </w:t>
            </w:r>
          </w:p>
        </w:tc>
        <w:tc>
          <w:tcPr>
            <w:tcW w:w="2730" w:type="dxa"/>
          </w:tcPr>
          <w:p>
            <w:pPr>
              <w:pStyle w:val="TableParagraph"/>
              <w:spacing w:before="138"/>
              <w:ind w:right="-15"/>
              <w:jc w:val="right"/>
              <w:rPr>
                <w:sz w:val="21"/>
              </w:rPr>
            </w:pPr>
            <w:r>
              <w:rPr>
                <w:sz w:val="21"/>
              </w:rPr>
              <w:t>11,004,634 </w:t>
            </w:r>
          </w:p>
        </w:tc>
        <w:tc>
          <w:tcPr>
            <w:tcW w:w="2699" w:type="dxa"/>
          </w:tcPr>
          <w:p>
            <w:pPr>
              <w:pStyle w:val="TableParagraph"/>
              <w:spacing w:before="138"/>
              <w:ind w:right="-15"/>
              <w:jc w:val="right"/>
              <w:rPr>
                <w:sz w:val="21"/>
              </w:rPr>
            </w:pPr>
            <w:r>
              <w:rPr>
                <w:sz w:val="21"/>
              </w:rPr>
              <w:t>-6,059,039 </w:t>
            </w:r>
          </w:p>
        </w:tc>
      </w:tr>
      <w:tr>
        <w:trPr>
          <w:trHeight w:val="544" w:hRule="atLeast"/>
        </w:trPr>
        <w:tc>
          <w:tcPr>
            <w:tcW w:w="3397" w:type="dxa"/>
          </w:tcPr>
          <w:p>
            <w:pPr>
              <w:pStyle w:val="TableParagraph"/>
              <w:spacing w:before="1"/>
              <w:ind w:left="107"/>
              <w:rPr>
                <w:sz w:val="21"/>
              </w:rPr>
            </w:pPr>
            <w:r>
              <w:rPr>
                <w:sz w:val="21"/>
              </w:rPr>
              <w:t>经营性应付项目的增加（减少以</w:t>
            </w:r>
          </w:p>
          <w:p>
            <w:pPr>
              <w:pStyle w:val="TableParagraph"/>
              <w:spacing w:line="250" w:lineRule="exact" w:before="4"/>
              <w:ind w:left="107"/>
              <w:rPr>
                <w:sz w:val="21"/>
              </w:rPr>
            </w:pPr>
            <w:r>
              <w:rPr>
                <w:sz w:val="21"/>
              </w:rPr>
              <w:t>“－”号填列） </w:t>
            </w:r>
          </w:p>
        </w:tc>
        <w:tc>
          <w:tcPr>
            <w:tcW w:w="2730" w:type="dxa"/>
          </w:tcPr>
          <w:p>
            <w:pPr>
              <w:pStyle w:val="TableParagraph"/>
              <w:spacing w:before="138"/>
              <w:ind w:right="-15"/>
              <w:jc w:val="right"/>
              <w:rPr>
                <w:sz w:val="21"/>
              </w:rPr>
            </w:pPr>
            <w:r>
              <w:rPr>
                <w:sz w:val="21"/>
              </w:rPr>
              <w:t>1,132,247 </w:t>
            </w:r>
          </w:p>
        </w:tc>
        <w:tc>
          <w:tcPr>
            <w:tcW w:w="2699" w:type="dxa"/>
          </w:tcPr>
          <w:p>
            <w:pPr>
              <w:pStyle w:val="TableParagraph"/>
              <w:spacing w:before="138"/>
              <w:ind w:right="-15"/>
              <w:jc w:val="right"/>
              <w:rPr>
                <w:sz w:val="21"/>
              </w:rPr>
            </w:pPr>
            <w:r>
              <w:rPr>
                <w:sz w:val="21"/>
              </w:rPr>
              <w:t>64,503 </w:t>
            </w:r>
          </w:p>
        </w:tc>
      </w:tr>
      <w:tr>
        <w:trPr>
          <w:trHeight w:val="273" w:hRule="atLeast"/>
        </w:trPr>
        <w:tc>
          <w:tcPr>
            <w:tcW w:w="3397" w:type="dxa"/>
          </w:tcPr>
          <w:p>
            <w:pPr>
              <w:pStyle w:val="TableParagraph"/>
              <w:spacing w:line="252" w:lineRule="exact" w:before="1"/>
              <w:ind w:left="107"/>
              <w:rPr>
                <w:sz w:val="21"/>
              </w:rPr>
            </w:pPr>
            <w:r>
              <w:rPr>
                <w:sz w:val="21"/>
              </w:rPr>
              <w:t>其他 </w:t>
            </w:r>
          </w:p>
        </w:tc>
        <w:tc>
          <w:tcPr>
            <w:tcW w:w="2730" w:type="dxa"/>
          </w:tcPr>
          <w:p>
            <w:pPr>
              <w:pStyle w:val="TableParagraph"/>
              <w:spacing w:line="252" w:lineRule="exact" w:before="1"/>
              <w:ind w:right="-15"/>
              <w:jc w:val="right"/>
              <w:rPr>
                <w:sz w:val="21"/>
              </w:rPr>
            </w:pPr>
            <w:r>
              <w:rPr>
                <w:sz w:val="21"/>
              </w:rPr>
              <w:t>559,209 </w:t>
            </w:r>
          </w:p>
        </w:tc>
        <w:tc>
          <w:tcPr>
            <w:tcW w:w="2699" w:type="dxa"/>
          </w:tcPr>
          <w:p>
            <w:pPr>
              <w:pStyle w:val="TableParagraph"/>
              <w:spacing w:line="252" w:lineRule="exact" w:before="1"/>
              <w:ind w:right="-15"/>
              <w:jc w:val="right"/>
              <w:rPr>
                <w:sz w:val="21"/>
              </w:rPr>
            </w:pPr>
            <w:r>
              <w:rPr>
                <w:sz w:val="21"/>
              </w:rPr>
              <w:t>221,533 </w:t>
            </w:r>
          </w:p>
        </w:tc>
      </w:tr>
      <w:tr>
        <w:trPr>
          <w:trHeight w:val="270" w:hRule="atLeast"/>
        </w:trPr>
        <w:tc>
          <w:tcPr>
            <w:tcW w:w="3397" w:type="dxa"/>
          </w:tcPr>
          <w:p>
            <w:pPr>
              <w:pStyle w:val="TableParagraph"/>
              <w:spacing w:line="250" w:lineRule="exact" w:before="1"/>
              <w:ind w:left="107"/>
              <w:rPr>
                <w:sz w:val="21"/>
              </w:rPr>
            </w:pPr>
            <w:r>
              <w:rPr>
                <w:spacing w:val="-1"/>
                <w:sz w:val="21"/>
              </w:rPr>
              <w:t>经营活动产生的现金流量净额</w:t>
            </w:r>
            <w:r>
              <w:rPr>
                <w:sz w:val="21"/>
              </w:rPr>
              <w:t> </w:t>
            </w:r>
          </w:p>
        </w:tc>
        <w:tc>
          <w:tcPr>
            <w:tcW w:w="2730" w:type="dxa"/>
          </w:tcPr>
          <w:p>
            <w:pPr>
              <w:pStyle w:val="TableParagraph"/>
              <w:spacing w:line="250" w:lineRule="exact" w:before="1"/>
              <w:ind w:right="-15"/>
              <w:jc w:val="right"/>
              <w:rPr>
                <w:sz w:val="21"/>
              </w:rPr>
            </w:pPr>
            <w:r>
              <w:rPr>
                <w:sz w:val="21"/>
              </w:rPr>
              <w:t>43,083,729 </w:t>
            </w:r>
          </w:p>
        </w:tc>
        <w:tc>
          <w:tcPr>
            <w:tcW w:w="2699" w:type="dxa"/>
          </w:tcPr>
          <w:p>
            <w:pPr>
              <w:pStyle w:val="TableParagraph"/>
              <w:spacing w:line="250" w:lineRule="exact" w:before="1"/>
              <w:ind w:right="-15"/>
              <w:jc w:val="right"/>
              <w:rPr>
                <w:sz w:val="21"/>
              </w:rPr>
            </w:pPr>
            <w:r>
              <w:rPr>
                <w:sz w:val="21"/>
              </w:rPr>
              <w:t>15,365,627 </w:t>
            </w:r>
          </w:p>
        </w:tc>
      </w:tr>
      <w:tr>
        <w:trPr>
          <w:trHeight w:val="273" w:hRule="atLeast"/>
        </w:trPr>
        <w:tc>
          <w:tcPr>
            <w:tcW w:w="8826" w:type="dxa"/>
            <w:gridSpan w:val="3"/>
          </w:tcPr>
          <w:p>
            <w:pPr>
              <w:pStyle w:val="TableParagraph"/>
              <w:spacing w:line="250" w:lineRule="exact" w:before="3"/>
              <w:ind w:left="107"/>
              <w:rPr>
                <w:sz w:val="21"/>
              </w:rPr>
            </w:pPr>
            <w:r>
              <w:rPr>
                <w:sz w:val="21"/>
              </w:rPr>
              <w:t>2．不涉及现金收支的重大投资和筹资活动： </w:t>
            </w:r>
          </w:p>
        </w:tc>
      </w:tr>
      <w:tr>
        <w:trPr>
          <w:trHeight w:val="273" w:hRule="atLeast"/>
        </w:trPr>
        <w:tc>
          <w:tcPr>
            <w:tcW w:w="3397" w:type="dxa"/>
          </w:tcPr>
          <w:p>
            <w:pPr>
              <w:pStyle w:val="TableParagraph"/>
              <w:spacing w:line="252" w:lineRule="exact" w:before="1"/>
              <w:ind w:left="107"/>
              <w:rPr>
                <w:sz w:val="21"/>
              </w:rPr>
            </w:pPr>
            <w:r>
              <w:rPr>
                <w:spacing w:val="-1"/>
                <w:sz w:val="21"/>
              </w:rPr>
              <w:t>债务转为资本</w:t>
            </w:r>
            <w:r>
              <w:rPr>
                <w:sz w:val="21"/>
              </w:rPr>
              <w:t> </w:t>
            </w:r>
          </w:p>
        </w:tc>
        <w:tc>
          <w:tcPr>
            <w:tcW w:w="2730" w:type="dxa"/>
          </w:tcPr>
          <w:p>
            <w:pPr>
              <w:pStyle w:val="TableParagraph"/>
              <w:spacing w:line="252" w:lineRule="exact" w:before="1"/>
              <w:ind w:right="-15"/>
              <w:jc w:val="right"/>
              <w:rPr>
                <w:sz w:val="21"/>
              </w:rPr>
            </w:pPr>
            <w:r>
              <w:rPr>
                <w:w w:val="100"/>
                <w:sz w:val="21"/>
              </w:rPr>
              <w:t> </w:t>
            </w:r>
          </w:p>
        </w:tc>
        <w:tc>
          <w:tcPr>
            <w:tcW w:w="2699" w:type="dxa"/>
          </w:tcPr>
          <w:p>
            <w:pPr>
              <w:pStyle w:val="TableParagraph"/>
              <w:spacing w:line="252" w:lineRule="exact" w:before="1"/>
              <w:ind w:right="-15"/>
              <w:jc w:val="right"/>
              <w:rPr>
                <w:sz w:val="21"/>
              </w:rPr>
            </w:pPr>
            <w:r>
              <w:rPr>
                <w:w w:val="100"/>
                <w:sz w:val="21"/>
              </w:rPr>
              <w:t> </w:t>
            </w:r>
          </w:p>
        </w:tc>
      </w:tr>
      <w:tr>
        <w:trPr>
          <w:trHeight w:val="270" w:hRule="atLeast"/>
        </w:trPr>
        <w:tc>
          <w:tcPr>
            <w:tcW w:w="3397" w:type="dxa"/>
          </w:tcPr>
          <w:p>
            <w:pPr>
              <w:pStyle w:val="TableParagraph"/>
              <w:spacing w:line="250" w:lineRule="exact" w:before="1"/>
              <w:ind w:left="107"/>
              <w:rPr>
                <w:sz w:val="21"/>
              </w:rPr>
            </w:pPr>
            <w:r>
              <w:rPr>
                <w:spacing w:val="-1"/>
                <w:sz w:val="21"/>
              </w:rPr>
              <w:t>一年内到期的可转换公司债券</w:t>
            </w:r>
            <w:r>
              <w:rPr>
                <w:sz w:val="21"/>
              </w:rPr>
              <w:t> </w:t>
            </w:r>
          </w:p>
        </w:tc>
        <w:tc>
          <w:tcPr>
            <w:tcW w:w="2730" w:type="dxa"/>
          </w:tcPr>
          <w:p>
            <w:pPr>
              <w:pStyle w:val="TableParagraph"/>
              <w:spacing w:line="250" w:lineRule="exact" w:before="1"/>
              <w:ind w:right="-15"/>
              <w:jc w:val="right"/>
              <w:rPr>
                <w:sz w:val="21"/>
              </w:rPr>
            </w:pPr>
            <w:r>
              <w:rPr>
                <w:w w:val="100"/>
                <w:sz w:val="21"/>
              </w:rPr>
              <w:t> </w:t>
            </w:r>
          </w:p>
        </w:tc>
        <w:tc>
          <w:tcPr>
            <w:tcW w:w="2699" w:type="dxa"/>
          </w:tcPr>
          <w:p>
            <w:pPr>
              <w:pStyle w:val="TableParagraph"/>
              <w:spacing w:line="250" w:lineRule="exact" w:before="1"/>
              <w:ind w:right="-15"/>
              <w:jc w:val="right"/>
              <w:rPr>
                <w:sz w:val="21"/>
              </w:rPr>
            </w:pPr>
            <w:r>
              <w:rPr>
                <w:w w:val="100"/>
                <w:sz w:val="21"/>
              </w:rPr>
              <w:t> </w:t>
            </w:r>
          </w:p>
        </w:tc>
      </w:tr>
      <w:tr>
        <w:trPr>
          <w:trHeight w:val="273" w:hRule="atLeast"/>
        </w:trPr>
        <w:tc>
          <w:tcPr>
            <w:tcW w:w="3397" w:type="dxa"/>
          </w:tcPr>
          <w:p>
            <w:pPr>
              <w:pStyle w:val="TableParagraph"/>
              <w:spacing w:line="250" w:lineRule="exact" w:before="3"/>
              <w:ind w:left="107"/>
              <w:rPr>
                <w:sz w:val="21"/>
              </w:rPr>
            </w:pPr>
            <w:r>
              <w:rPr>
                <w:spacing w:val="-1"/>
                <w:sz w:val="21"/>
              </w:rPr>
              <w:t>融资租入固定资产</w:t>
            </w:r>
            <w:r>
              <w:rPr>
                <w:sz w:val="21"/>
              </w:rPr>
              <w:t> </w:t>
            </w:r>
          </w:p>
        </w:tc>
        <w:tc>
          <w:tcPr>
            <w:tcW w:w="2730" w:type="dxa"/>
          </w:tcPr>
          <w:p>
            <w:pPr>
              <w:pStyle w:val="TableParagraph"/>
              <w:spacing w:line="250" w:lineRule="exact" w:before="3"/>
              <w:ind w:right="-15"/>
              <w:jc w:val="right"/>
              <w:rPr>
                <w:sz w:val="21"/>
              </w:rPr>
            </w:pPr>
            <w:r>
              <w:rPr>
                <w:sz w:val="21"/>
              </w:rPr>
              <w:t>1,104,095 </w:t>
            </w:r>
          </w:p>
        </w:tc>
        <w:tc>
          <w:tcPr>
            <w:tcW w:w="2699" w:type="dxa"/>
          </w:tcPr>
          <w:p>
            <w:pPr>
              <w:pStyle w:val="TableParagraph"/>
              <w:spacing w:line="250" w:lineRule="exact" w:before="3"/>
              <w:ind w:right="-15"/>
              <w:jc w:val="right"/>
              <w:rPr>
                <w:sz w:val="21"/>
              </w:rPr>
            </w:pPr>
            <w:r>
              <w:rPr>
                <w:sz w:val="21"/>
              </w:rPr>
              <w:t>1,610,761 </w:t>
            </w:r>
          </w:p>
        </w:tc>
      </w:tr>
      <w:tr>
        <w:trPr>
          <w:trHeight w:val="273" w:hRule="atLeast"/>
        </w:trPr>
        <w:tc>
          <w:tcPr>
            <w:tcW w:w="8826" w:type="dxa"/>
            <w:gridSpan w:val="3"/>
          </w:tcPr>
          <w:p>
            <w:pPr>
              <w:pStyle w:val="TableParagraph"/>
              <w:spacing w:line="252" w:lineRule="exact" w:before="1"/>
              <w:ind w:left="107"/>
              <w:rPr>
                <w:sz w:val="21"/>
              </w:rPr>
            </w:pPr>
            <w:r>
              <w:rPr>
                <w:sz w:val="21"/>
              </w:rPr>
              <w:t>3．现金及现金等价物净变动情况： </w:t>
            </w:r>
          </w:p>
        </w:tc>
      </w:tr>
      <w:tr>
        <w:trPr>
          <w:trHeight w:val="271" w:hRule="atLeast"/>
        </w:trPr>
        <w:tc>
          <w:tcPr>
            <w:tcW w:w="3397" w:type="dxa"/>
          </w:tcPr>
          <w:p>
            <w:pPr>
              <w:pStyle w:val="TableParagraph"/>
              <w:spacing w:line="250" w:lineRule="exact" w:before="1"/>
              <w:ind w:left="107"/>
              <w:rPr>
                <w:sz w:val="21"/>
              </w:rPr>
            </w:pPr>
            <w:r>
              <w:rPr>
                <w:spacing w:val="-1"/>
                <w:sz w:val="21"/>
              </w:rPr>
              <w:t>现金的期末余额</w:t>
            </w:r>
            <w:r>
              <w:rPr>
                <w:sz w:val="21"/>
              </w:rPr>
              <w:t> </w:t>
            </w:r>
          </w:p>
        </w:tc>
        <w:tc>
          <w:tcPr>
            <w:tcW w:w="2730" w:type="dxa"/>
          </w:tcPr>
          <w:p>
            <w:pPr>
              <w:pStyle w:val="TableParagraph"/>
              <w:spacing w:line="250" w:lineRule="exact" w:before="1"/>
              <w:ind w:right="97"/>
              <w:jc w:val="right"/>
              <w:rPr>
                <w:sz w:val="21"/>
              </w:rPr>
            </w:pPr>
            <w:r>
              <w:rPr>
                <w:sz w:val="21"/>
              </w:rPr>
              <w:t>83,351,894</w:t>
            </w:r>
          </w:p>
        </w:tc>
        <w:tc>
          <w:tcPr>
            <w:tcW w:w="2699" w:type="dxa"/>
          </w:tcPr>
          <w:p>
            <w:pPr>
              <w:pStyle w:val="TableParagraph"/>
              <w:spacing w:line="250" w:lineRule="exact" w:before="1"/>
              <w:ind w:right="95"/>
              <w:jc w:val="right"/>
              <w:rPr>
                <w:sz w:val="21"/>
              </w:rPr>
            </w:pPr>
            <w:r>
              <w:rPr>
                <w:sz w:val="21"/>
              </w:rPr>
              <w:t>69,166,502</w:t>
            </w:r>
          </w:p>
        </w:tc>
      </w:tr>
      <w:tr>
        <w:trPr>
          <w:trHeight w:val="273" w:hRule="atLeast"/>
        </w:trPr>
        <w:tc>
          <w:tcPr>
            <w:tcW w:w="3397" w:type="dxa"/>
          </w:tcPr>
          <w:p>
            <w:pPr>
              <w:pStyle w:val="TableParagraph"/>
              <w:spacing w:line="252" w:lineRule="exact" w:before="1"/>
              <w:ind w:left="107"/>
              <w:rPr>
                <w:sz w:val="21"/>
              </w:rPr>
            </w:pPr>
            <w:r>
              <w:rPr>
                <w:spacing w:val="-1"/>
                <w:sz w:val="21"/>
              </w:rPr>
              <w:t>减：现金的期初余额</w:t>
            </w:r>
            <w:r>
              <w:rPr>
                <w:sz w:val="21"/>
              </w:rPr>
              <w:t> </w:t>
            </w:r>
          </w:p>
        </w:tc>
        <w:tc>
          <w:tcPr>
            <w:tcW w:w="2730" w:type="dxa"/>
          </w:tcPr>
          <w:p>
            <w:pPr>
              <w:pStyle w:val="TableParagraph"/>
              <w:spacing w:line="252" w:lineRule="exact" w:before="1"/>
              <w:ind w:right="-15"/>
              <w:jc w:val="right"/>
              <w:rPr>
                <w:sz w:val="21"/>
              </w:rPr>
            </w:pPr>
            <w:r>
              <w:rPr>
                <w:sz w:val="21"/>
              </w:rPr>
              <w:t>-69,166,502 </w:t>
            </w:r>
          </w:p>
        </w:tc>
        <w:tc>
          <w:tcPr>
            <w:tcW w:w="2699" w:type="dxa"/>
          </w:tcPr>
          <w:p>
            <w:pPr>
              <w:pStyle w:val="TableParagraph"/>
              <w:spacing w:line="252" w:lineRule="exact" w:before="1"/>
              <w:ind w:right="-15"/>
              <w:jc w:val="right"/>
              <w:rPr>
                <w:sz w:val="21"/>
              </w:rPr>
            </w:pPr>
            <w:r>
              <w:rPr>
                <w:sz w:val="21"/>
              </w:rPr>
              <w:t>-81,071,137 </w:t>
            </w:r>
          </w:p>
        </w:tc>
      </w:tr>
      <w:tr>
        <w:trPr>
          <w:trHeight w:val="273" w:hRule="atLeast"/>
        </w:trPr>
        <w:tc>
          <w:tcPr>
            <w:tcW w:w="3397" w:type="dxa"/>
          </w:tcPr>
          <w:p>
            <w:pPr>
              <w:pStyle w:val="TableParagraph"/>
              <w:spacing w:line="252" w:lineRule="exact" w:before="1"/>
              <w:ind w:left="107"/>
              <w:rPr>
                <w:sz w:val="21"/>
              </w:rPr>
            </w:pPr>
            <w:r>
              <w:rPr>
                <w:spacing w:val="-1"/>
                <w:sz w:val="21"/>
              </w:rPr>
              <w:t>加：现金等价物的期末余额 </w:t>
            </w:r>
          </w:p>
        </w:tc>
        <w:tc>
          <w:tcPr>
            <w:tcW w:w="2730" w:type="dxa"/>
          </w:tcPr>
          <w:p>
            <w:pPr>
              <w:pStyle w:val="TableParagraph"/>
              <w:spacing w:line="252" w:lineRule="exact" w:before="1"/>
              <w:ind w:right="-15"/>
              <w:jc w:val="right"/>
              <w:rPr>
                <w:sz w:val="21"/>
              </w:rPr>
            </w:pPr>
            <w:r>
              <w:rPr>
                <w:w w:val="100"/>
                <w:sz w:val="21"/>
              </w:rPr>
              <w:t> </w:t>
            </w:r>
          </w:p>
        </w:tc>
        <w:tc>
          <w:tcPr>
            <w:tcW w:w="2699" w:type="dxa"/>
          </w:tcPr>
          <w:p>
            <w:pPr>
              <w:pStyle w:val="TableParagraph"/>
              <w:spacing w:line="252" w:lineRule="exact" w:before="1"/>
              <w:ind w:right="-15"/>
              <w:jc w:val="right"/>
              <w:rPr>
                <w:sz w:val="21"/>
              </w:rPr>
            </w:pPr>
            <w:r>
              <w:rPr>
                <w:w w:val="100"/>
                <w:sz w:val="21"/>
              </w:rPr>
              <w:t> </w:t>
            </w:r>
          </w:p>
        </w:tc>
      </w:tr>
      <w:tr>
        <w:trPr>
          <w:trHeight w:val="270" w:hRule="atLeast"/>
        </w:trPr>
        <w:tc>
          <w:tcPr>
            <w:tcW w:w="3397" w:type="dxa"/>
          </w:tcPr>
          <w:p>
            <w:pPr>
              <w:pStyle w:val="TableParagraph"/>
              <w:spacing w:line="250" w:lineRule="exact" w:before="1"/>
              <w:ind w:left="107"/>
              <w:rPr>
                <w:sz w:val="21"/>
              </w:rPr>
            </w:pPr>
            <w:r>
              <w:rPr>
                <w:spacing w:val="-1"/>
                <w:sz w:val="21"/>
              </w:rPr>
              <w:t>减：现金等价物的期初余额 </w:t>
            </w:r>
          </w:p>
        </w:tc>
        <w:tc>
          <w:tcPr>
            <w:tcW w:w="2730" w:type="dxa"/>
          </w:tcPr>
          <w:p>
            <w:pPr>
              <w:pStyle w:val="TableParagraph"/>
              <w:spacing w:line="250" w:lineRule="exact" w:before="1"/>
              <w:ind w:right="-15"/>
              <w:jc w:val="right"/>
              <w:rPr>
                <w:sz w:val="21"/>
              </w:rPr>
            </w:pPr>
            <w:r>
              <w:rPr>
                <w:w w:val="100"/>
                <w:sz w:val="21"/>
              </w:rPr>
              <w:t> </w:t>
            </w:r>
          </w:p>
        </w:tc>
        <w:tc>
          <w:tcPr>
            <w:tcW w:w="2699" w:type="dxa"/>
          </w:tcPr>
          <w:p>
            <w:pPr>
              <w:pStyle w:val="TableParagraph"/>
              <w:spacing w:line="250" w:lineRule="exact" w:before="1"/>
              <w:ind w:right="-15"/>
              <w:jc w:val="right"/>
              <w:rPr>
                <w:sz w:val="21"/>
              </w:rPr>
            </w:pPr>
            <w:r>
              <w:rPr>
                <w:w w:val="100"/>
                <w:sz w:val="21"/>
              </w:rPr>
              <w:t> </w:t>
            </w:r>
          </w:p>
        </w:tc>
      </w:tr>
      <w:tr>
        <w:trPr>
          <w:trHeight w:val="273" w:hRule="atLeast"/>
        </w:trPr>
        <w:tc>
          <w:tcPr>
            <w:tcW w:w="3397" w:type="dxa"/>
          </w:tcPr>
          <w:p>
            <w:pPr>
              <w:pStyle w:val="TableParagraph"/>
              <w:spacing w:line="252" w:lineRule="exact" w:before="1"/>
              <w:ind w:left="107"/>
              <w:rPr>
                <w:sz w:val="21"/>
              </w:rPr>
            </w:pPr>
            <w:r>
              <w:rPr>
                <w:spacing w:val="-1"/>
                <w:sz w:val="21"/>
              </w:rPr>
              <w:t>现金及现金等价物净增加额 </w:t>
            </w:r>
          </w:p>
        </w:tc>
        <w:tc>
          <w:tcPr>
            <w:tcW w:w="2730" w:type="dxa"/>
          </w:tcPr>
          <w:p>
            <w:pPr>
              <w:pStyle w:val="TableParagraph"/>
              <w:spacing w:line="252" w:lineRule="exact" w:before="1"/>
              <w:ind w:right="-15"/>
              <w:jc w:val="right"/>
              <w:rPr>
                <w:sz w:val="21"/>
              </w:rPr>
            </w:pPr>
            <w:r>
              <w:rPr>
                <w:sz w:val="21"/>
              </w:rPr>
              <w:t>14,185,392 </w:t>
            </w:r>
          </w:p>
        </w:tc>
        <w:tc>
          <w:tcPr>
            <w:tcW w:w="2699" w:type="dxa"/>
          </w:tcPr>
          <w:p>
            <w:pPr>
              <w:pStyle w:val="TableParagraph"/>
              <w:spacing w:line="252" w:lineRule="exact" w:before="1"/>
              <w:ind w:right="-15"/>
              <w:jc w:val="right"/>
              <w:rPr>
                <w:sz w:val="21"/>
              </w:rPr>
            </w:pPr>
            <w:r>
              <w:rPr>
                <w:sz w:val="21"/>
              </w:rPr>
              <w:t>-11,904,635 </w:t>
            </w:r>
          </w:p>
        </w:tc>
      </w:tr>
    </w:tbl>
    <w:p>
      <w:pPr>
        <w:pStyle w:val="BodyText"/>
        <w:spacing w:before="1"/>
      </w:pPr>
      <w:r>
        <w:rPr>
          <w:w w:val="100"/>
        </w:rPr>
        <w:t> </w:t>
      </w:r>
    </w:p>
    <w:p>
      <w:pPr>
        <w:pStyle w:val="ListParagraph"/>
        <w:numPr>
          <w:ilvl w:val="0"/>
          <w:numId w:val="61"/>
        </w:numPr>
        <w:tabs>
          <w:tab w:pos="1626" w:val="left" w:leader="none"/>
        </w:tabs>
        <w:spacing w:line="240" w:lineRule="auto" w:before="64" w:after="0"/>
        <w:ind w:left="1625" w:right="0" w:hanging="428"/>
        <w:jc w:val="left"/>
        <w:rPr>
          <w:sz w:val="21"/>
        </w:rPr>
      </w:pPr>
      <w:r>
        <w:rPr>
          <w:sz w:val="21"/>
        </w:rPr>
        <w:t>本期支付的取得子公司的现金净额 </w:t>
      </w:r>
    </w:p>
    <w:p>
      <w:pPr>
        <w:pStyle w:val="BodyText"/>
        <w:spacing w:before="63"/>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ListParagraph"/>
        <w:numPr>
          <w:ilvl w:val="0"/>
          <w:numId w:val="61"/>
        </w:numPr>
        <w:tabs>
          <w:tab w:pos="1626" w:val="left" w:leader="none"/>
        </w:tabs>
        <w:spacing w:line="240" w:lineRule="auto" w:before="62" w:after="0"/>
        <w:ind w:left="1625" w:right="0" w:hanging="428"/>
        <w:jc w:val="left"/>
        <w:rPr>
          <w:sz w:val="21"/>
        </w:rPr>
      </w:pPr>
      <w:r>
        <w:rPr>
          <w:sz w:val="21"/>
        </w:rPr>
        <w:t>本期收到的处置子公司的现金净额 </w:t>
      </w:r>
    </w:p>
    <w:p>
      <w:pPr>
        <w:pStyle w:val="BodyText"/>
        <w:spacing w:before="65"/>
      </w:pPr>
      <w:r>
        <w:rPr>
          <w:spacing w:val="-1"/>
        </w:rPr>
        <w:t>□适用 √不适用</w:t>
      </w:r>
      <w:r>
        <w:rPr>
          <w:spacing w:val="-3"/>
        </w:rPr>
        <w:t> </w:t>
      </w:r>
      <w:r>
        <w:rPr/>
        <w:t> </w:t>
      </w:r>
    </w:p>
    <w:p>
      <w:pPr>
        <w:pStyle w:val="BodyText"/>
        <w:spacing w:before="3"/>
      </w:pPr>
      <w:r>
        <w:rPr>
          <w:w w:val="100"/>
        </w:rPr>
        <w:t> </w:t>
      </w:r>
    </w:p>
    <w:p>
      <w:pPr>
        <w:pStyle w:val="BodyText"/>
        <w:spacing w:before="4"/>
      </w:pPr>
      <w:r>
        <w:rPr>
          <w:w w:val="100"/>
        </w:rPr>
        <w:t> </w:t>
      </w:r>
    </w:p>
    <w:p>
      <w:pPr>
        <w:pStyle w:val="ListParagraph"/>
        <w:numPr>
          <w:ilvl w:val="0"/>
          <w:numId w:val="61"/>
        </w:numPr>
        <w:tabs>
          <w:tab w:pos="1626" w:val="left" w:leader="none"/>
        </w:tabs>
        <w:spacing w:line="240" w:lineRule="auto" w:before="62" w:after="0"/>
        <w:ind w:left="1625" w:right="0" w:hanging="428"/>
        <w:jc w:val="left"/>
        <w:rPr>
          <w:sz w:val="21"/>
        </w:rPr>
      </w:pPr>
      <w:r>
        <w:rPr>
          <w:sz w:val="21"/>
        </w:rPr>
        <w:t>现金和现金等价物的构成 </w:t>
      </w:r>
    </w:p>
    <w:p>
      <w:pPr>
        <w:pStyle w:val="BodyText"/>
        <w:spacing w:before="65"/>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285" w:hRule="atLeast"/>
        </w:trPr>
        <w:tc>
          <w:tcPr>
            <w:tcW w:w="3310" w:type="dxa"/>
          </w:tcPr>
          <w:p>
            <w:pPr>
              <w:pStyle w:val="TableParagraph"/>
              <w:spacing w:line="257" w:lineRule="exact" w:before="8"/>
              <w:ind w:left="1422" w:right="1418"/>
              <w:jc w:val="center"/>
              <w:rPr>
                <w:sz w:val="21"/>
              </w:rPr>
            </w:pPr>
            <w:r>
              <w:rPr>
                <w:sz w:val="21"/>
              </w:rPr>
              <w:t>项目 </w:t>
            </w:r>
          </w:p>
        </w:tc>
        <w:tc>
          <w:tcPr>
            <w:tcW w:w="2849" w:type="dxa"/>
          </w:tcPr>
          <w:p>
            <w:pPr>
              <w:pStyle w:val="TableParagraph"/>
              <w:spacing w:line="257" w:lineRule="exact" w:before="8"/>
              <w:ind w:left="1003"/>
              <w:rPr>
                <w:sz w:val="21"/>
              </w:rPr>
            </w:pPr>
            <w:r>
              <w:rPr>
                <w:spacing w:val="-1"/>
                <w:sz w:val="21"/>
              </w:rPr>
              <w:t>期末余额</w:t>
            </w:r>
            <w:r>
              <w:rPr>
                <w:sz w:val="21"/>
              </w:rPr>
              <w:t> </w:t>
            </w:r>
          </w:p>
        </w:tc>
        <w:tc>
          <w:tcPr>
            <w:tcW w:w="2664" w:type="dxa"/>
          </w:tcPr>
          <w:p>
            <w:pPr>
              <w:pStyle w:val="TableParagraph"/>
              <w:spacing w:line="264" w:lineRule="exact" w:before="1"/>
              <w:ind w:left="910"/>
              <w:rPr>
                <w:sz w:val="21"/>
              </w:rPr>
            </w:pPr>
            <w:r>
              <w:rPr>
                <w:spacing w:val="-1"/>
                <w:sz w:val="21"/>
              </w:rPr>
              <w:t>期初余额</w:t>
            </w:r>
            <w:r>
              <w:rPr>
                <w:sz w:val="21"/>
              </w:rPr>
              <w:t> </w:t>
            </w:r>
          </w:p>
        </w:tc>
      </w:tr>
      <w:tr>
        <w:trPr>
          <w:trHeight w:val="285" w:hRule="atLeast"/>
        </w:trPr>
        <w:tc>
          <w:tcPr>
            <w:tcW w:w="3310" w:type="dxa"/>
          </w:tcPr>
          <w:p>
            <w:pPr>
              <w:pStyle w:val="TableParagraph"/>
              <w:spacing w:line="259" w:lineRule="exact" w:before="5"/>
              <w:ind w:left="107"/>
              <w:rPr>
                <w:sz w:val="21"/>
              </w:rPr>
            </w:pPr>
            <w:r>
              <w:rPr>
                <w:spacing w:val="-1"/>
                <w:sz w:val="21"/>
              </w:rPr>
              <w:t>一、现金</w:t>
            </w:r>
            <w:r>
              <w:rPr>
                <w:sz w:val="21"/>
              </w:rPr>
              <w:t> </w:t>
            </w:r>
          </w:p>
        </w:tc>
        <w:tc>
          <w:tcPr>
            <w:tcW w:w="2849" w:type="dxa"/>
          </w:tcPr>
          <w:p>
            <w:pPr>
              <w:pStyle w:val="TableParagraph"/>
              <w:spacing w:line="264" w:lineRule="exact" w:before="1"/>
              <w:ind w:right="-15"/>
              <w:jc w:val="right"/>
              <w:rPr>
                <w:sz w:val="21"/>
              </w:rPr>
            </w:pPr>
            <w:r>
              <w:rPr>
                <w:sz w:val="21"/>
              </w:rPr>
              <w:t>83,351,894 </w:t>
            </w:r>
          </w:p>
        </w:tc>
        <w:tc>
          <w:tcPr>
            <w:tcW w:w="2664" w:type="dxa"/>
          </w:tcPr>
          <w:p>
            <w:pPr>
              <w:pStyle w:val="TableParagraph"/>
              <w:spacing w:line="264" w:lineRule="exact" w:before="1"/>
              <w:ind w:right="-15"/>
              <w:jc w:val="right"/>
              <w:rPr>
                <w:sz w:val="21"/>
              </w:rPr>
            </w:pPr>
            <w:r>
              <w:rPr>
                <w:sz w:val="21"/>
              </w:rPr>
              <w:t>69,166,502 </w:t>
            </w:r>
          </w:p>
        </w:tc>
      </w:tr>
      <w:tr>
        <w:trPr>
          <w:trHeight w:val="282" w:hRule="atLeast"/>
        </w:trPr>
        <w:tc>
          <w:tcPr>
            <w:tcW w:w="3310" w:type="dxa"/>
          </w:tcPr>
          <w:p>
            <w:pPr>
              <w:pStyle w:val="TableParagraph"/>
              <w:spacing w:line="257" w:lineRule="exact" w:before="5"/>
              <w:ind w:left="107"/>
              <w:rPr>
                <w:sz w:val="21"/>
              </w:rPr>
            </w:pPr>
            <w:r>
              <w:rPr>
                <w:spacing w:val="-1"/>
                <w:sz w:val="21"/>
              </w:rPr>
              <w:t>其中：库存现金</w:t>
            </w:r>
            <w:r>
              <w:rPr>
                <w:sz w:val="21"/>
              </w:rPr>
              <w:t> </w:t>
            </w:r>
          </w:p>
        </w:tc>
        <w:tc>
          <w:tcPr>
            <w:tcW w:w="2849" w:type="dxa"/>
          </w:tcPr>
          <w:p>
            <w:pPr>
              <w:pStyle w:val="TableParagraph"/>
              <w:spacing w:line="257" w:lineRule="exact" w:before="5"/>
              <w:ind w:right="93"/>
              <w:jc w:val="right"/>
              <w:rPr>
                <w:sz w:val="21"/>
              </w:rPr>
            </w:pPr>
            <w:r>
              <w:rPr>
                <w:sz w:val="21"/>
              </w:rPr>
              <w:t>435</w:t>
            </w:r>
          </w:p>
        </w:tc>
        <w:tc>
          <w:tcPr>
            <w:tcW w:w="2664" w:type="dxa"/>
          </w:tcPr>
          <w:p>
            <w:pPr>
              <w:pStyle w:val="TableParagraph"/>
              <w:spacing w:line="257" w:lineRule="exact" w:before="5"/>
              <w:ind w:right="-15"/>
              <w:jc w:val="right"/>
              <w:rPr>
                <w:sz w:val="21"/>
              </w:rPr>
            </w:pPr>
            <w:r>
              <w:rPr>
                <w:sz w:val="21"/>
              </w:rPr>
              <w:t>586 </w:t>
            </w:r>
          </w:p>
        </w:tc>
      </w:tr>
      <w:tr>
        <w:trPr>
          <w:trHeight w:val="287" w:hRule="atLeast"/>
        </w:trPr>
        <w:tc>
          <w:tcPr>
            <w:tcW w:w="3310" w:type="dxa"/>
          </w:tcPr>
          <w:p>
            <w:pPr>
              <w:pStyle w:val="TableParagraph"/>
              <w:spacing w:line="259" w:lineRule="exact" w:before="8"/>
              <w:ind w:left="107"/>
              <w:rPr>
                <w:sz w:val="21"/>
              </w:rPr>
            </w:pPr>
            <w:r>
              <w:rPr>
                <w:w w:val="100"/>
                <w:sz w:val="21"/>
              </w:rPr>
              <w:t> </w:t>
            </w:r>
            <w:r>
              <w:rPr>
                <w:sz w:val="21"/>
              </w:rPr>
              <w:t> </w:t>
            </w:r>
            <w:r>
              <w:rPr>
                <w:w w:val="100"/>
                <w:sz w:val="21"/>
              </w:rPr>
              <w:t> </w:t>
            </w:r>
            <w:r>
              <w:rPr>
                <w:sz w:val="21"/>
              </w:rPr>
              <w:t> </w:t>
            </w:r>
            <w:r>
              <w:rPr>
                <w:sz w:val="21"/>
              </w:rPr>
              <w:t>可随时用于支付的银行存款 </w:t>
            </w:r>
          </w:p>
        </w:tc>
        <w:tc>
          <w:tcPr>
            <w:tcW w:w="2849" w:type="dxa"/>
          </w:tcPr>
          <w:p>
            <w:pPr>
              <w:pStyle w:val="TableParagraph"/>
              <w:spacing w:line="259" w:lineRule="exact" w:before="8"/>
              <w:ind w:right="93"/>
              <w:jc w:val="right"/>
              <w:rPr>
                <w:sz w:val="21"/>
              </w:rPr>
            </w:pPr>
            <w:r>
              <w:rPr>
                <w:sz w:val="21"/>
              </w:rPr>
              <w:t>83,351,459</w:t>
            </w:r>
          </w:p>
        </w:tc>
        <w:tc>
          <w:tcPr>
            <w:tcW w:w="2664" w:type="dxa"/>
          </w:tcPr>
          <w:p>
            <w:pPr>
              <w:pStyle w:val="TableParagraph"/>
              <w:spacing w:line="259" w:lineRule="exact" w:before="8"/>
              <w:ind w:right="-15"/>
              <w:jc w:val="right"/>
              <w:rPr>
                <w:sz w:val="21"/>
              </w:rPr>
            </w:pPr>
            <w:r>
              <w:rPr>
                <w:sz w:val="21"/>
              </w:rPr>
              <w:t>69,165,916 </w:t>
            </w:r>
          </w:p>
        </w:tc>
      </w:tr>
    </w:tbl>
    <w:p>
      <w:pPr>
        <w:spacing w:after="0" w:line="259" w:lineRule="exact"/>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547" w:hRule="atLeast"/>
        </w:trPr>
        <w:tc>
          <w:tcPr>
            <w:tcW w:w="3310" w:type="dxa"/>
          </w:tcPr>
          <w:p>
            <w:pPr>
              <w:pStyle w:val="TableParagraph"/>
              <w:spacing w:line="270" w:lineRule="atLeast"/>
              <w:ind w:left="107" w:right="245"/>
              <w:rPr>
                <w:sz w:val="21"/>
              </w:rPr>
            </w:pPr>
            <w:r>
              <w:rPr>
                <w:w w:val="100"/>
                <w:sz w:val="21"/>
              </w:rPr>
              <w:t> </w:t>
            </w:r>
            <w:r>
              <w:rPr>
                <w:sz w:val="21"/>
              </w:rPr>
              <w:t> </w:t>
            </w:r>
            <w:r>
              <w:rPr>
                <w:w w:val="100"/>
                <w:sz w:val="21"/>
              </w:rPr>
              <w:t> </w:t>
            </w:r>
            <w:r>
              <w:rPr>
                <w:sz w:val="21"/>
              </w:rPr>
              <w:t> </w:t>
            </w:r>
            <w:r>
              <w:rPr>
                <w:sz w:val="21"/>
              </w:rPr>
              <w:t>可随时用于支付的其他货币资金 </w:t>
            </w:r>
          </w:p>
        </w:tc>
        <w:tc>
          <w:tcPr>
            <w:tcW w:w="2849" w:type="dxa"/>
          </w:tcPr>
          <w:p>
            <w:pPr>
              <w:pStyle w:val="TableParagraph"/>
              <w:spacing w:before="3"/>
              <w:ind w:right="-15"/>
              <w:jc w:val="right"/>
              <w:rPr>
                <w:sz w:val="21"/>
              </w:rPr>
            </w:pPr>
            <w:r>
              <w:rPr>
                <w:w w:val="100"/>
                <w:sz w:val="21"/>
              </w:rPr>
              <w:t> </w:t>
            </w:r>
          </w:p>
        </w:tc>
        <w:tc>
          <w:tcPr>
            <w:tcW w:w="2664" w:type="dxa"/>
          </w:tcPr>
          <w:p>
            <w:pPr>
              <w:pStyle w:val="TableParagraph"/>
              <w:spacing w:before="3"/>
              <w:ind w:right="-15"/>
              <w:jc w:val="right"/>
              <w:rPr>
                <w:sz w:val="21"/>
              </w:rPr>
            </w:pPr>
            <w:r>
              <w:rPr>
                <w:w w:val="100"/>
                <w:sz w:val="21"/>
              </w:rPr>
              <w:t> </w:t>
            </w:r>
          </w:p>
        </w:tc>
      </w:tr>
      <w:tr>
        <w:trPr>
          <w:trHeight w:val="544" w:hRule="atLeast"/>
        </w:trPr>
        <w:tc>
          <w:tcPr>
            <w:tcW w:w="3310" w:type="dxa"/>
          </w:tcPr>
          <w:p>
            <w:pPr>
              <w:pStyle w:val="TableParagraph"/>
              <w:spacing w:before="1"/>
              <w:ind w:left="107"/>
              <w:rPr>
                <w:sz w:val="21"/>
              </w:rPr>
            </w:pPr>
            <w:r>
              <w:rPr>
                <w:w w:val="100"/>
                <w:sz w:val="21"/>
              </w:rPr>
              <w:t> </w:t>
            </w:r>
            <w:r>
              <w:rPr>
                <w:sz w:val="21"/>
              </w:rPr>
              <w:t> </w:t>
            </w:r>
            <w:r>
              <w:rPr>
                <w:w w:val="100"/>
                <w:sz w:val="21"/>
              </w:rPr>
              <w:t> </w:t>
            </w:r>
            <w:r>
              <w:rPr>
                <w:sz w:val="21"/>
              </w:rPr>
              <w:t> </w:t>
            </w:r>
            <w:r>
              <w:rPr>
                <w:sz w:val="21"/>
              </w:rPr>
              <w:t>可用于支付的存放中央银行</w:t>
            </w:r>
          </w:p>
          <w:p>
            <w:pPr>
              <w:pStyle w:val="TableParagraph"/>
              <w:spacing w:line="252" w:lineRule="exact" w:before="2"/>
              <w:ind w:left="107"/>
              <w:rPr>
                <w:sz w:val="21"/>
              </w:rPr>
            </w:pPr>
            <w:r>
              <w:rPr>
                <w:sz w:val="21"/>
              </w:rPr>
              <w:t>款项 </w:t>
            </w:r>
          </w:p>
        </w:tc>
        <w:tc>
          <w:tcPr>
            <w:tcW w:w="2849" w:type="dxa"/>
          </w:tcPr>
          <w:p>
            <w:pPr>
              <w:pStyle w:val="TableParagraph"/>
              <w:spacing w:before="1"/>
              <w:ind w:right="-15"/>
              <w:jc w:val="right"/>
              <w:rPr>
                <w:sz w:val="21"/>
              </w:rPr>
            </w:pPr>
            <w:r>
              <w:rPr>
                <w:w w:val="100"/>
                <w:sz w:val="21"/>
              </w:rPr>
              <w:t> </w:t>
            </w:r>
          </w:p>
        </w:tc>
        <w:tc>
          <w:tcPr>
            <w:tcW w:w="2664" w:type="dxa"/>
          </w:tcPr>
          <w:p>
            <w:pPr>
              <w:pStyle w:val="TableParagraph"/>
              <w:spacing w:before="1"/>
              <w:ind w:right="-15"/>
              <w:jc w:val="right"/>
              <w:rPr>
                <w:sz w:val="21"/>
              </w:rPr>
            </w:pPr>
            <w:r>
              <w:rPr>
                <w:w w:val="100"/>
                <w:sz w:val="21"/>
              </w:rPr>
              <w:t> </w:t>
            </w:r>
          </w:p>
        </w:tc>
      </w:tr>
      <w:tr>
        <w:trPr>
          <w:trHeight w:val="285" w:hRule="atLeast"/>
        </w:trPr>
        <w:tc>
          <w:tcPr>
            <w:tcW w:w="3310" w:type="dxa"/>
          </w:tcPr>
          <w:p>
            <w:pPr>
              <w:pStyle w:val="TableParagraph"/>
              <w:spacing w:line="259" w:lineRule="exact" w:before="6"/>
              <w:ind w:left="107"/>
              <w:rPr>
                <w:sz w:val="21"/>
              </w:rPr>
            </w:pPr>
            <w:r>
              <w:rPr>
                <w:w w:val="100"/>
                <w:sz w:val="21"/>
              </w:rPr>
              <w:t> </w:t>
            </w:r>
            <w:r>
              <w:rPr>
                <w:sz w:val="21"/>
              </w:rPr>
              <w:t> </w:t>
            </w:r>
            <w:r>
              <w:rPr>
                <w:w w:val="100"/>
                <w:sz w:val="21"/>
              </w:rPr>
              <w:t> </w:t>
            </w:r>
            <w:r>
              <w:rPr>
                <w:sz w:val="21"/>
              </w:rPr>
              <w:t> </w:t>
            </w:r>
            <w:r>
              <w:rPr>
                <w:sz w:val="21"/>
              </w:rPr>
              <w:t>存放同业款项 </w:t>
            </w:r>
          </w:p>
        </w:tc>
        <w:tc>
          <w:tcPr>
            <w:tcW w:w="2849" w:type="dxa"/>
          </w:tcPr>
          <w:p>
            <w:pPr>
              <w:pStyle w:val="TableParagraph"/>
              <w:spacing w:line="264" w:lineRule="exact" w:before="1"/>
              <w:ind w:right="-15"/>
              <w:jc w:val="right"/>
              <w:rPr>
                <w:sz w:val="21"/>
              </w:rPr>
            </w:pPr>
            <w:r>
              <w:rPr>
                <w:w w:val="100"/>
                <w:sz w:val="21"/>
              </w:rPr>
              <w:t> </w:t>
            </w:r>
          </w:p>
        </w:tc>
        <w:tc>
          <w:tcPr>
            <w:tcW w:w="2664" w:type="dxa"/>
          </w:tcPr>
          <w:p>
            <w:pPr>
              <w:pStyle w:val="TableParagraph"/>
              <w:spacing w:line="264" w:lineRule="exact" w:before="1"/>
              <w:ind w:right="-15"/>
              <w:jc w:val="right"/>
              <w:rPr>
                <w:sz w:val="21"/>
              </w:rPr>
            </w:pPr>
            <w:r>
              <w:rPr>
                <w:w w:val="100"/>
                <w:sz w:val="21"/>
              </w:rPr>
              <w:t> </w:t>
            </w:r>
          </w:p>
        </w:tc>
      </w:tr>
      <w:tr>
        <w:trPr>
          <w:trHeight w:val="282" w:hRule="atLeast"/>
        </w:trPr>
        <w:tc>
          <w:tcPr>
            <w:tcW w:w="3310" w:type="dxa"/>
          </w:tcPr>
          <w:p>
            <w:pPr>
              <w:pStyle w:val="TableParagraph"/>
              <w:spacing w:line="257" w:lineRule="exact" w:before="6"/>
              <w:ind w:left="107"/>
              <w:rPr>
                <w:sz w:val="21"/>
              </w:rPr>
            </w:pPr>
            <w:r>
              <w:rPr>
                <w:w w:val="100"/>
                <w:sz w:val="21"/>
              </w:rPr>
              <w:t> </w:t>
            </w:r>
            <w:r>
              <w:rPr>
                <w:sz w:val="21"/>
              </w:rPr>
              <w:t> </w:t>
            </w:r>
            <w:r>
              <w:rPr>
                <w:w w:val="100"/>
                <w:sz w:val="21"/>
              </w:rPr>
              <w:t> </w:t>
            </w:r>
            <w:r>
              <w:rPr>
                <w:sz w:val="21"/>
              </w:rPr>
              <w:t> </w:t>
            </w:r>
            <w:r>
              <w:rPr>
                <w:sz w:val="21"/>
              </w:rPr>
              <w:t>拆放同业款项 </w:t>
            </w:r>
          </w:p>
        </w:tc>
        <w:tc>
          <w:tcPr>
            <w:tcW w:w="2849" w:type="dxa"/>
          </w:tcPr>
          <w:p>
            <w:pPr>
              <w:pStyle w:val="TableParagraph"/>
              <w:spacing w:line="262" w:lineRule="exact" w:before="1"/>
              <w:ind w:right="-15"/>
              <w:jc w:val="right"/>
              <w:rPr>
                <w:sz w:val="21"/>
              </w:rPr>
            </w:pPr>
            <w:r>
              <w:rPr>
                <w:w w:val="100"/>
                <w:sz w:val="21"/>
              </w:rPr>
              <w:t> </w:t>
            </w:r>
          </w:p>
        </w:tc>
        <w:tc>
          <w:tcPr>
            <w:tcW w:w="2664" w:type="dxa"/>
          </w:tcPr>
          <w:p>
            <w:pPr>
              <w:pStyle w:val="TableParagraph"/>
              <w:spacing w:line="262" w:lineRule="exact" w:before="1"/>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422"/>
              <w:rPr>
                <w:sz w:val="21"/>
              </w:rPr>
            </w:pPr>
            <w:r>
              <w:rPr>
                <w:w w:val="100"/>
                <w:sz w:val="21"/>
              </w:rPr>
              <w:t> </w:t>
            </w:r>
          </w:p>
        </w:tc>
        <w:tc>
          <w:tcPr>
            <w:tcW w:w="2849" w:type="dxa"/>
          </w:tcPr>
          <w:p>
            <w:pPr>
              <w:pStyle w:val="TableParagraph"/>
              <w:spacing w:line="262" w:lineRule="exact" w:before="3"/>
              <w:ind w:right="-15"/>
              <w:jc w:val="right"/>
              <w:rPr>
                <w:sz w:val="21"/>
              </w:rPr>
            </w:pPr>
            <w:r>
              <w:rPr>
                <w:w w:val="100"/>
                <w:sz w:val="21"/>
              </w:rPr>
              <w:t> </w:t>
            </w:r>
          </w:p>
        </w:tc>
        <w:tc>
          <w:tcPr>
            <w:tcW w:w="2664" w:type="dxa"/>
          </w:tcPr>
          <w:p>
            <w:pPr>
              <w:pStyle w:val="TableParagraph"/>
              <w:spacing w:line="262" w:lineRule="exact" w:before="3"/>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422"/>
              <w:rPr>
                <w:sz w:val="21"/>
              </w:rPr>
            </w:pPr>
            <w:r>
              <w:rPr>
                <w:w w:val="100"/>
                <w:sz w:val="21"/>
              </w:rPr>
              <w:t> </w:t>
            </w:r>
          </w:p>
        </w:tc>
        <w:tc>
          <w:tcPr>
            <w:tcW w:w="2849" w:type="dxa"/>
          </w:tcPr>
          <w:p>
            <w:pPr>
              <w:pStyle w:val="TableParagraph"/>
              <w:spacing w:line="262" w:lineRule="exact" w:before="3"/>
              <w:ind w:right="-15"/>
              <w:jc w:val="right"/>
              <w:rPr>
                <w:sz w:val="21"/>
              </w:rPr>
            </w:pPr>
            <w:r>
              <w:rPr>
                <w:w w:val="100"/>
                <w:sz w:val="21"/>
              </w:rPr>
              <w:t> </w:t>
            </w:r>
          </w:p>
        </w:tc>
        <w:tc>
          <w:tcPr>
            <w:tcW w:w="2664" w:type="dxa"/>
          </w:tcPr>
          <w:p>
            <w:pPr>
              <w:pStyle w:val="TableParagraph"/>
              <w:spacing w:line="262" w:lineRule="exact" w:before="3"/>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二、现金等价物</w:t>
            </w:r>
            <w:r>
              <w:rPr>
                <w:sz w:val="21"/>
              </w:rPr>
              <w:t> </w:t>
            </w:r>
          </w:p>
        </w:tc>
        <w:tc>
          <w:tcPr>
            <w:tcW w:w="2849" w:type="dxa"/>
          </w:tcPr>
          <w:p>
            <w:pPr>
              <w:pStyle w:val="TableParagraph"/>
              <w:spacing w:line="264" w:lineRule="exact" w:before="1"/>
              <w:ind w:right="-15"/>
              <w:jc w:val="right"/>
              <w:rPr>
                <w:sz w:val="21"/>
              </w:rPr>
            </w:pPr>
            <w:r>
              <w:rPr>
                <w:w w:val="100"/>
                <w:sz w:val="21"/>
              </w:rPr>
              <w:t> </w:t>
            </w:r>
          </w:p>
        </w:tc>
        <w:tc>
          <w:tcPr>
            <w:tcW w:w="2664" w:type="dxa"/>
          </w:tcPr>
          <w:p>
            <w:pPr>
              <w:pStyle w:val="TableParagraph"/>
              <w:spacing w:line="264" w:lineRule="exact" w:before="1"/>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其中：三个月内到期的债券投资</w:t>
            </w:r>
            <w:r>
              <w:rPr>
                <w:sz w:val="21"/>
              </w:rPr>
              <w:t> </w:t>
            </w:r>
          </w:p>
        </w:tc>
        <w:tc>
          <w:tcPr>
            <w:tcW w:w="2849" w:type="dxa"/>
          </w:tcPr>
          <w:p>
            <w:pPr>
              <w:pStyle w:val="TableParagraph"/>
              <w:spacing w:line="264" w:lineRule="exact" w:before="1"/>
              <w:ind w:right="-15"/>
              <w:jc w:val="right"/>
              <w:rPr>
                <w:sz w:val="21"/>
              </w:rPr>
            </w:pPr>
            <w:r>
              <w:rPr>
                <w:w w:val="100"/>
                <w:sz w:val="21"/>
              </w:rPr>
              <w:t> </w:t>
            </w:r>
          </w:p>
        </w:tc>
        <w:tc>
          <w:tcPr>
            <w:tcW w:w="2664" w:type="dxa"/>
          </w:tcPr>
          <w:p>
            <w:pPr>
              <w:pStyle w:val="TableParagraph"/>
              <w:spacing w:line="264" w:lineRule="exact" w:before="1"/>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422"/>
              <w:rPr>
                <w:sz w:val="21"/>
              </w:rPr>
            </w:pPr>
            <w:r>
              <w:rPr>
                <w:w w:val="100"/>
                <w:sz w:val="21"/>
              </w:rPr>
              <w:t> </w:t>
            </w:r>
          </w:p>
        </w:tc>
        <w:tc>
          <w:tcPr>
            <w:tcW w:w="2849" w:type="dxa"/>
          </w:tcPr>
          <w:p>
            <w:pPr>
              <w:pStyle w:val="TableParagraph"/>
              <w:spacing w:line="264" w:lineRule="exact" w:before="1"/>
              <w:ind w:right="-15"/>
              <w:jc w:val="right"/>
              <w:rPr>
                <w:sz w:val="21"/>
              </w:rPr>
            </w:pPr>
            <w:r>
              <w:rPr>
                <w:w w:val="100"/>
                <w:sz w:val="21"/>
              </w:rPr>
              <w:t> </w:t>
            </w:r>
          </w:p>
        </w:tc>
        <w:tc>
          <w:tcPr>
            <w:tcW w:w="2664" w:type="dxa"/>
          </w:tcPr>
          <w:p>
            <w:pPr>
              <w:pStyle w:val="TableParagraph"/>
              <w:spacing w:line="264" w:lineRule="exact" w:before="1"/>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422"/>
              <w:rPr>
                <w:sz w:val="21"/>
              </w:rPr>
            </w:pPr>
            <w:r>
              <w:rPr>
                <w:w w:val="100"/>
                <w:sz w:val="21"/>
              </w:rPr>
              <w:t> </w:t>
            </w:r>
          </w:p>
        </w:tc>
        <w:tc>
          <w:tcPr>
            <w:tcW w:w="2849" w:type="dxa"/>
          </w:tcPr>
          <w:p>
            <w:pPr>
              <w:pStyle w:val="TableParagraph"/>
              <w:spacing w:line="264" w:lineRule="exact" w:before="1"/>
              <w:ind w:right="-15"/>
              <w:jc w:val="right"/>
              <w:rPr>
                <w:sz w:val="21"/>
              </w:rPr>
            </w:pPr>
            <w:r>
              <w:rPr>
                <w:w w:val="100"/>
                <w:sz w:val="21"/>
              </w:rPr>
              <w:t> </w:t>
            </w:r>
          </w:p>
        </w:tc>
        <w:tc>
          <w:tcPr>
            <w:tcW w:w="2664" w:type="dxa"/>
          </w:tcPr>
          <w:p>
            <w:pPr>
              <w:pStyle w:val="TableParagraph"/>
              <w:spacing w:line="264" w:lineRule="exact" w:before="1"/>
              <w:ind w:right="-15"/>
              <w:jc w:val="right"/>
              <w:rPr>
                <w:sz w:val="21"/>
              </w:rPr>
            </w:pPr>
            <w:r>
              <w:rPr>
                <w:w w:val="100"/>
                <w:sz w:val="21"/>
              </w:rPr>
              <w:t> </w:t>
            </w:r>
          </w:p>
        </w:tc>
      </w:tr>
      <w:tr>
        <w:trPr>
          <w:trHeight w:val="285" w:hRule="atLeast"/>
        </w:trPr>
        <w:tc>
          <w:tcPr>
            <w:tcW w:w="3310" w:type="dxa"/>
          </w:tcPr>
          <w:p>
            <w:pPr>
              <w:pStyle w:val="TableParagraph"/>
              <w:spacing w:line="257" w:lineRule="exact" w:before="8"/>
              <w:ind w:left="107"/>
              <w:rPr>
                <w:sz w:val="21"/>
              </w:rPr>
            </w:pPr>
            <w:r>
              <w:rPr>
                <w:spacing w:val="-1"/>
                <w:sz w:val="21"/>
              </w:rPr>
              <w:t>三、期末现金及现金等价物余额</w:t>
            </w:r>
            <w:r>
              <w:rPr>
                <w:sz w:val="21"/>
              </w:rPr>
              <w:t> </w:t>
            </w:r>
          </w:p>
        </w:tc>
        <w:tc>
          <w:tcPr>
            <w:tcW w:w="2849" w:type="dxa"/>
          </w:tcPr>
          <w:p>
            <w:pPr>
              <w:pStyle w:val="TableParagraph"/>
              <w:spacing w:line="257" w:lineRule="exact" w:before="8"/>
              <w:ind w:right="93"/>
              <w:jc w:val="right"/>
              <w:rPr>
                <w:sz w:val="21"/>
              </w:rPr>
            </w:pPr>
            <w:r>
              <w:rPr>
                <w:sz w:val="21"/>
              </w:rPr>
              <w:t>83,351,894</w:t>
            </w:r>
          </w:p>
        </w:tc>
        <w:tc>
          <w:tcPr>
            <w:tcW w:w="2664" w:type="dxa"/>
          </w:tcPr>
          <w:p>
            <w:pPr>
              <w:pStyle w:val="TableParagraph"/>
              <w:spacing w:line="257" w:lineRule="exact" w:before="8"/>
              <w:ind w:right="-15"/>
              <w:jc w:val="right"/>
              <w:rPr>
                <w:sz w:val="21"/>
              </w:rPr>
            </w:pPr>
            <w:r>
              <w:rPr>
                <w:sz w:val="21"/>
              </w:rPr>
              <w:t>69,166,502 </w:t>
            </w:r>
          </w:p>
        </w:tc>
      </w:tr>
      <w:tr>
        <w:trPr>
          <w:trHeight w:val="545" w:hRule="atLeast"/>
        </w:trPr>
        <w:tc>
          <w:tcPr>
            <w:tcW w:w="3310" w:type="dxa"/>
          </w:tcPr>
          <w:p>
            <w:pPr>
              <w:pStyle w:val="TableParagraph"/>
              <w:spacing w:before="1"/>
              <w:ind w:left="107"/>
              <w:rPr>
                <w:sz w:val="21"/>
              </w:rPr>
            </w:pPr>
            <w:r>
              <w:rPr>
                <w:sz w:val="21"/>
              </w:rPr>
              <w:t>其中：母公司或集团内子公司使</w:t>
            </w:r>
          </w:p>
          <w:p>
            <w:pPr>
              <w:pStyle w:val="TableParagraph"/>
              <w:spacing w:line="250" w:lineRule="exact" w:before="5"/>
              <w:ind w:left="107"/>
              <w:rPr>
                <w:sz w:val="21"/>
              </w:rPr>
            </w:pPr>
            <w:r>
              <w:rPr>
                <w:spacing w:val="-1"/>
                <w:sz w:val="21"/>
              </w:rPr>
              <w:t>用受限制的现金和现金等价物</w:t>
            </w:r>
            <w:r>
              <w:rPr>
                <w:sz w:val="21"/>
              </w:rPr>
              <w:t> </w:t>
            </w:r>
          </w:p>
        </w:tc>
        <w:tc>
          <w:tcPr>
            <w:tcW w:w="2849" w:type="dxa"/>
          </w:tcPr>
          <w:p>
            <w:pPr>
              <w:pStyle w:val="TableParagraph"/>
              <w:spacing w:before="1"/>
              <w:ind w:right="-15"/>
              <w:jc w:val="right"/>
              <w:rPr>
                <w:sz w:val="21"/>
              </w:rPr>
            </w:pPr>
            <w:r>
              <w:rPr>
                <w:w w:val="100"/>
                <w:sz w:val="21"/>
              </w:rPr>
              <w:t> </w:t>
            </w:r>
          </w:p>
        </w:tc>
        <w:tc>
          <w:tcPr>
            <w:tcW w:w="2664" w:type="dxa"/>
          </w:tcPr>
          <w:p>
            <w:pPr>
              <w:pStyle w:val="TableParagraph"/>
              <w:spacing w:before="1"/>
              <w:ind w:right="-15"/>
              <w:jc w:val="right"/>
              <w:rPr>
                <w:sz w:val="21"/>
              </w:rPr>
            </w:pPr>
            <w:r>
              <w:rPr>
                <w:w w:val="100"/>
                <w:sz w:val="21"/>
              </w:rPr>
              <w:t> </w:t>
            </w:r>
          </w:p>
        </w:tc>
      </w:tr>
    </w:tbl>
    <w:p>
      <w:pPr>
        <w:pStyle w:val="BodyText"/>
        <w:spacing w:before="61"/>
      </w:pPr>
      <w:r>
        <w:rPr>
          <w:w w:val="100"/>
        </w:rPr>
        <w:t> </w:t>
      </w:r>
    </w:p>
    <w:p>
      <w:pPr>
        <w:pStyle w:val="ListParagraph"/>
        <w:numPr>
          <w:ilvl w:val="0"/>
          <w:numId w:val="61"/>
        </w:numPr>
        <w:tabs>
          <w:tab w:pos="1626" w:val="left" w:leader="none"/>
        </w:tabs>
        <w:spacing w:line="240" w:lineRule="auto" w:before="64" w:after="0"/>
        <w:ind w:left="1625" w:right="0" w:hanging="428"/>
        <w:jc w:val="left"/>
        <w:rPr>
          <w:sz w:val="21"/>
        </w:rPr>
      </w:pPr>
      <w:r>
        <w:rPr>
          <w:sz w:val="21"/>
        </w:rPr>
        <w:t>使用范围受限但仍作为现金和现金等价物列示的情况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61"/>
        </w:numPr>
        <w:tabs>
          <w:tab w:pos="1626" w:val="left" w:leader="none"/>
        </w:tabs>
        <w:spacing w:line="240" w:lineRule="auto" w:before="62" w:after="0"/>
        <w:ind w:left="1625" w:right="0" w:hanging="428"/>
        <w:jc w:val="left"/>
        <w:rPr>
          <w:sz w:val="21"/>
        </w:rPr>
      </w:pPr>
      <w:r>
        <w:rPr>
          <w:sz w:val="21"/>
        </w:rPr>
        <w:t>不属于现金及现金等价物的货币资金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其他说明： </w:t>
      </w:r>
    </w:p>
    <w:p>
      <w:pPr>
        <w:pStyle w:val="BodyText"/>
        <w:spacing w:before="63"/>
      </w:pPr>
      <w:r>
        <w:rPr>
          <w:spacing w:val="-1"/>
        </w:rPr>
        <w:t>□适用 √不适用</w:t>
      </w:r>
      <w:r>
        <w:rPr>
          <w:spacing w:val="-3"/>
        </w:rPr>
        <w:t> </w:t>
      </w:r>
      <w:r>
        <w:rPr/>
        <w:t> </w:t>
      </w:r>
    </w:p>
    <w:p>
      <w:pPr>
        <w:pStyle w:val="BodyText"/>
        <w:spacing w:before="62"/>
      </w:pPr>
      <w:r>
        <w:rPr>
          <w:w w:val="100"/>
        </w:rPr>
        <w:t> </w:t>
      </w:r>
    </w:p>
    <w:p>
      <w:pPr>
        <w:pStyle w:val="BodyText"/>
        <w:spacing w:before="65"/>
      </w:pPr>
      <w:r>
        <w:rPr/>
        <w:t>80</w:t>
      </w:r>
      <w:r>
        <w:rPr>
          <w:spacing w:val="-5"/>
        </w:rPr>
        <w:t>、 所有者权益变动表项目注释 </w:t>
      </w:r>
    </w:p>
    <w:p>
      <w:pPr>
        <w:pStyle w:val="BodyText"/>
        <w:spacing w:before="62"/>
      </w:pPr>
      <w:r>
        <w:rPr>
          <w:spacing w:val="-1"/>
        </w:rPr>
        <w:t>说明对上年期末余额进行调整的“其他”项目名称及调整金额等事项：</w:t>
      </w:r>
      <w:r>
        <w:rPr/>
        <w:t> </w:t>
      </w:r>
    </w:p>
    <w:p>
      <w:pPr>
        <w:pStyle w:val="BodyText"/>
        <w:spacing w:before="4"/>
      </w:pPr>
      <w:r>
        <w:rPr>
          <w:spacing w:val="-1"/>
        </w:rPr>
        <w:t>□适用 √不适用</w:t>
      </w:r>
      <w:r>
        <w:rPr>
          <w:spacing w:val="-3"/>
        </w:rPr>
        <w:t> </w:t>
      </w:r>
      <w:r>
        <w:rPr>
          <w:color w:val="FF00FF"/>
        </w:rPr>
        <w:t> </w:t>
      </w:r>
    </w:p>
    <w:p>
      <w:pPr>
        <w:pStyle w:val="BodyText"/>
        <w:spacing w:before="2"/>
      </w:pPr>
      <w:r>
        <w:rPr>
          <w:w w:val="100"/>
        </w:rPr>
        <w:t> </w:t>
      </w:r>
    </w:p>
    <w:p>
      <w:pPr>
        <w:pStyle w:val="BodyText"/>
        <w:spacing w:line="295" w:lineRule="auto" w:before="65"/>
        <w:ind w:right="7720"/>
      </w:pPr>
      <w:r>
        <w:rPr/>
        <w:t>81</w:t>
      </w:r>
      <w:r>
        <w:rPr>
          <w:spacing w:val="-5"/>
        </w:rPr>
        <w:t>、 外币货币性项目</w:t>
      </w:r>
      <w:r>
        <w:rPr/>
        <w:t>(1).外币货币性项目 </w:t>
      </w:r>
    </w:p>
    <w:p>
      <w:pPr>
        <w:pStyle w:val="BodyText"/>
        <w:spacing w:before="3"/>
      </w:pPr>
      <w:r>
        <w:rPr>
          <w:spacing w:val="-1"/>
        </w:rPr>
        <w:t>√适用 □不适用</w:t>
      </w:r>
      <w:r>
        <w:rPr>
          <w:spacing w:val="-3"/>
        </w:rPr>
        <w:t> </w:t>
      </w:r>
      <w:r>
        <w:rPr/>
        <w:t> </w:t>
      </w:r>
    </w:p>
    <w:p>
      <w:pPr>
        <w:pStyle w:val="BodyText"/>
        <w:spacing w:before="2" w:after="4"/>
        <w:ind w:left="8980"/>
      </w:pPr>
      <w:r>
        <w:rPr/>
        <w:t>单位：千元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7"/>
        <w:gridCol w:w="1961"/>
        <w:gridCol w:w="1970"/>
        <w:gridCol w:w="2105"/>
      </w:tblGrid>
      <w:tr>
        <w:trPr>
          <w:trHeight w:val="544" w:hRule="atLeast"/>
        </w:trPr>
        <w:tc>
          <w:tcPr>
            <w:tcW w:w="2787" w:type="dxa"/>
          </w:tcPr>
          <w:p>
            <w:pPr>
              <w:pStyle w:val="TableParagraph"/>
              <w:spacing w:before="138"/>
              <w:ind w:right="1066"/>
              <w:jc w:val="right"/>
              <w:rPr>
                <w:sz w:val="21"/>
              </w:rPr>
            </w:pPr>
            <w:r>
              <w:rPr>
                <w:sz w:val="21"/>
              </w:rPr>
              <w:t>项目 </w:t>
            </w:r>
          </w:p>
        </w:tc>
        <w:tc>
          <w:tcPr>
            <w:tcW w:w="1961" w:type="dxa"/>
          </w:tcPr>
          <w:p>
            <w:pPr>
              <w:pStyle w:val="TableParagraph"/>
              <w:spacing w:before="138"/>
              <w:ind w:left="350"/>
              <w:rPr>
                <w:sz w:val="21"/>
              </w:rPr>
            </w:pPr>
            <w:r>
              <w:rPr>
                <w:spacing w:val="-1"/>
                <w:sz w:val="21"/>
              </w:rPr>
              <w:t>期末外币余额</w:t>
            </w:r>
            <w:r>
              <w:rPr>
                <w:sz w:val="21"/>
              </w:rPr>
              <w:t> </w:t>
            </w:r>
          </w:p>
        </w:tc>
        <w:tc>
          <w:tcPr>
            <w:tcW w:w="1970" w:type="dxa"/>
          </w:tcPr>
          <w:p>
            <w:pPr>
              <w:pStyle w:val="TableParagraph"/>
              <w:spacing w:before="138"/>
              <w:ind w:left="563"/>
              <w:rPr>
                <w:sz w:val="21"/>
              </w:rPr>
            </w:pPr>
            <w:r>
              <w:rPr>
                <w:spacing w:val="-1"/>
                <w:sz w:val="21"/>
              </w:rPr>
              <w:t>折算汇率</w:t>
            </w:r>
            <w:r>
              <w:rPr>
                <w:sz w:val="21"/>
              </w:rPr>
              <w:t> </w:t>
            </w:r>
          </w:p>
        </w:tc>
        <w:tc>
          <w:tcPr>
            <w:tcW w:w="2105" w:type="dxa"/>
          </w:tcPr>
          <w:p>
            <w:pPr>
              <w:pStyle w:val="TableParagraph"/>
              <w:spacing w:before="1"/>
              <w:ind w:left="354" w:right="237"/>
              <w:jc w:val="center"/>
              <w:rPr>
                <w:sz w:val="21"/>
              </w:rPr>
            </w:pPr>
            <w:r>
              <w:rPr>
                <w:spacing w:val="-1"/>
                <w:sz w:val="21"/>
              </w:rPr>
              <w:t>期末折算人民币</w:t>
            </w:r>
            <w:r>
              <w:rPr>
                <w:sz w:val="21"/>
              </w:rPr>
              <w:t> </w:t>
            </w:r>
          </w:p>
          <w:p>
            <w:pPr>
              <w:pStyle w:val="TableParagraph"/>
              <w:spacing w:line="252" w:lineRule="exact" w:before="2"/>
              <w:ind w:left="354" w:right="237"/>
              <w:jc w:val="center"/>
              <w:rPr>
                <w:sz w:val="21"/>
              </w:rPr>
            </w:pPr>
            <w:r>
              <w:rPr>
                <w:sz w:val="21"/>
              </w:rPr>
              <w:t>余额 </w:t>
            </w:r>
          </w:p>
        </w:tc>
      </w:tr>
      <w:tr>
        <w:trPr>
          <w:trHeight w:val="273" w:hRule="atLeast"/>
        </w:trPr>
        <w:tc>
          <w:tcPr>
            <w:tcW w:w="2787" w:type="dxa"/>
          </w:tcPr>
          <w:p>
            <w:pPr>
              <w:pStyle w:val="TableParagraph"/>
              <w:spacing w:line="252" w:lineRule="exact" w:before="1"/>
              <w:ind w:left="107"/>
              <w:rPr>
                <w:sz w:val="21"/>
              </w:rPr>
            </w:pPr>
            <w:r>
              <w:rPr>
                <w:spacing w:val="-1"/>
                <w:sz w:val="21"/>
              </w:rPr>
              <w:t>货币资金</w:t>
            </w:r>
            <w:r>
              <w:rPr>
                <w:sz w:val="21"/>
              </w:rPr>
              <w:t> </w:t>
            </w:r>
          </w:p>
        </w:tc>
        <w:tc>
          <w:tcPr>
            <w:tcW w:w="1961" w:type="dxa"/>
          </w:tcPr>
          <w:p>
            <w:pPr>
              <w:pStyle w:val="TableParagraph"/>
              <w:spacing w:line="252" w:lineRule="exact" w:before="1"/>
              <w:ind w:right="-15"/>
              <w:jc w:val="right"/>
              <w:rPr>
                <w:sz w:val="21"/>
              </w:rPr>
            </w:pPr>
            <w:r>
              <w:rPr>
                <w:w w:val="100"/>
                <w:sz w:val="21"/>
              </w:rPr>
              <w:t> </w:t>
            </w:r>
          </w:p>
        </w:tc>
        <w:tc>
          <w:tcPr>
            <w:tcW w:w="1970" w:type="dxa"/>
          </w:tcPr>
          <w:p>
            <w:pPr>
              <w:pStyle w:val="TableParagraph"/>
              <w:spacing w:line="252" w:lineRule="exact" w:before="1"/>
              <w:ind w:right="-15"/>
              <w:jc w:val="right"/>
              <w:rPr>
                <w:sz w:val="21"/>
              </w:rPr>
            </w:pPr>
            <w:r>
              <w:rPr>
                <w:w w:val="100"/>
                <w:sz w:val="21"/>
              </w:rPr>
              <w:t> </w:t>
            </w:r>
          </w:p>
        </w:tc>
        <w:tc>
          <w:tcPr>
            <w:tcW w:w="2105" w:type="dxa"/>
          </w:tcPr>
          <w:p>
            <w:pPr>
              <w:pStyle w:val="TableParagraph"/>
              <w:spacing w:line="252" w:lineRule="exact" w:before="1"/>
              <w:ind w:right="-15"/>
              <w:jc w:val="right"/>
              <w:rPr>
                <w:sz w:val="21"/>
              </w:rPr>
            </w:pPr>
            <w:r>
              <w:rPr>
                <w:w w:val="100"/>
                <w:sz w:val="21"/>
              </w:rPr>
              <w:t> </w:t>
            </w:r>
          </w:p>
        </w:tc>
      </w:tr>
      <w:tr>
        <w:trPr>
          <w:trHeight w:val="271" w:hRule="atLeast"/>
        </w:trPr>
        <w:tc>
          <w:tcPr>
            <w:tcW w:w="2787" w:type="dxa"/>
          </w:tcPr>
          <w:p>
            <w:pPr>
              <w:pStyle w:val="TableParagraph"/>
              <w:spacing w:line="250" w:lineRule="exact" w:before="1"/>
              <w:ind w:left="107"/>
              <w:rPr>
                <w:sz w:val="21"/>
              </w:rPr>
            </w:pPr>
            <w:r>
              <w:rPr>
                <w:sz w:val="21"/>
              </w:rPr>
              <w:t>其中：美元 </w:t>
            </w:r>
          </w:p>
        </w:tc>
        <w:tc>
          <w:tcPr>
            <w:tcW w:w="1961" w:type="dxa"/>
          </w:tcPr>
          <w:p>
            <w:pPr>
              <w:pStyle w:val="TableParagraph"/>
              <w:spacing w:line="250" w:lineRule="exact" w:before="1"/>
              <w:ind w:right="94"/>
              <w:jc w:val="right"/>
              <w:rPr>
                <w:sz w:val="21"/>
              </w:rPr>
            </w:pPr>
            <w:r>
              <w:rPr>
                <w:sz w:val="21"/>
              </w:rPr>
              <w:t>2,994,141</w:t>
            </w:r>
          </w:p>
        </w:tc>
        <w:tc>
          <w:tcPr>
            <w:tcW w:w="1970" w:type="dxa"/>
          </w:tcPr>
          <w:p>
            <w:pPr>
              <w:pStyle w:val="TableParagraph"/>
              <w:spacing w:line="250" w:lineRule="exact" w:before="1"/>
              <w:ind w:right="-15"/>
              <w:jc w:val="right"/>
              <w:rPr>
                <w:sz w:val="21"/>
              </w:rPr>
            </w:pPr>
            <w:r>
              <w:rPr>
                <w:sz w:val="21"/>
              </w:rPr>
              <w:t>7.0827 </w:t>
            </w:r>
          </w:p>
        </w:tc>
        <w:tc>
          <w:tcPr>
            <w:tcW w:w="2105" w:type="dxa"/>
          </w:tcPr>
          <w:p>
            <w:pPr>
              <w:pStyle w:val="TableParagraph"/>
              <w:spacing w:line="250" w:lineRule="exact" w:before="1"/>
              <w:ind w:right="-15"/>
              <w:jc w:val="right"/>
              <w:rPr>
                <w:sz w:val="21"/>
              </w:rPr>
            </w:pPr>
            <w:r>
              <w:rPr>
                <w:sz w:val="21"/>
              </w:rPr>
              <w:t>21,206,602 </w:t>
            </w:r>
          </w:p>
        </w:tc>
      </w:tr>
      <w:tr>
        <w:trPr>
          <w:trHeight w:val="273" w:hRule="atLeast"/>
        </w:trPr>
        <w:tc>
          <w:tcPr>
            <w:tcW w:w="2787" w:type="dxa"/>
          </w:tcPr>
          <w:p>
            <w:pPr>
              <w:pStyle w:val="TableParagraph"/>
              <w:spacing w:line="252" w:lineRule="exact" w:before="1"/>
              <w:ind w:left="738"/>
              <w:rPr>
                <w:sz w:val="21"/>
              </w:rPr>
            </w:pPr>
            <w:r>
              <w:rPr>
                <w:sz w:val="21"/>
              </w:rPr>
              <w:t>越南盾 </w:t>
            </w:r>
          </w:p>
        </w:tc>
        <w:tc>
          <w:tcPr>
            <w:tcW w:w="1961" w:type="dxa"/>
          </w:tcPr>
          <w:p>
            <w:pPr>
              <w:pStyle w:val="TableParagraph"/>
              <w:spacing w:line="252" w:lineRule="exact" w:before="1"/>
              <w:ind w:right="-15"/>
              <w:jc w:val="right"/>
              <w:rPr>
                <w:sz w:val="21"/>
              </w:rPr>
            </w:pPr>
            <w:r>
              <w:rPr>
                <w:sz w:val="21"/>
              </w:rPr>
              <w:t>2,981,950,789 </w:t>
            </w:r>
          </w:p>
        </w:tc>
        <w:tc>
          <w:tcPr>
            <w:tcW w:w="1970" w:type="dxa"/>
          </w:tcPr>
          <w:p>
            <w:pPr>
              <w:pStyle w:val="TableParagraph"/>
              <w:spacing w:line="252" w:lineRule="exact" w:before="1"/>
              <w:ind w:right="-15"/>
              <w:jc w:val="right"/>
              <w:rPr>
                <w:sz w:val="21"/>
              </w:rPr>
            </w:pPr>
            <w:r>
              <w:rPr>
                <w:sz w:val="21"/>
              </w:rPr>
              <w:t>0.0003 </w:t>
            </w:r>
          </w:p>
        </w:tc>
        <w:tc>
          <w:tcPr>
            <w:tcW w:w="2105" w:type="dxa"/>
          </w:tcPr>
          <w:p>
            <w:pPr>
              <w:pStyle w:val="TableParagraph"/>
              <w:spacing w:line="252" w:lineRule="exact" w:before="1"/>
              <w:ind w:right="-15"/>
              <w:jc w:val="right"/>
              <w:rPr>
                <w:sz w:val="21"/>
              </w:rPr>
            </w:pPr>
            <w:r>
              <w:rPr>
                <w:sz w:val="21"/>
              </w:rPr>
              <w:t>867,748 </w:t>
            </w:r>
          </w:p>
        </w:tc>
      </w:tr>
      <w:tr>
        <w:trPr>
          <w:trHeight w:val="270" w:hRule="atLeast"/>
        </w:trPr>
        <w:tc>
          <w:tcPr>
            <w:tcW w:w="2787" w:type="dxa"/>
          </w:tcPr>
          <w:p>
            <w:pPr>
              <w:pStyle w:val="TableParagraph"/>
              <w:spacing w:line="250" w:lineRule="exact" w:before="1"/>
              <w:ind w:right="1090"/>
              <w:jc w:val="right"/>
              <w:rPr>
                <w:sz w:val="21"/>
              </w:rPr>
            </w:pPr>
            <w:r>
              <w:rPr>
                <w:spacing w:val="-1"/>
                <w:sz w:val="21"/>
              </w:rPr>
              <w:t>印度卢比</w:t>
            </w:r>
            <w:r>
              <w:rPr>
                <w:sz w:val="21"/>
              </w:rPr>
              <w:t> </w:t>
            </w:r>
          </w:p>
        </w:tc>
        <w:tc>
          <w:tcPr>
            <w:tcW w:w="1961" w:type="dxa"/>
          </w:tcPr>
          <w:p>
            <w:pPr>
              <w:pStyle w:val="TableParagraph"/>
              <w:spacing w:line="250" w:lineRule="exact" w:before="1"/>
              <w:ind w:right="-15"/>
              <w:jc w:val="right"/>
              <w:rPr>
                <w:sz w:val="21"/>
              </w:rPr>
            </w:pPr>
            <w:r>
              <w:rPr>
                <w:sz w:val="21"/>
              </w:rPr>
              <w:t>5,932,119 </w:t>
            </w:r>
          </w:p>
        </w:tc>
        <w:tc>
          <w:tcPr>
            <w:tcW w:w="1970" w:type="dxa"/>
          </w:tcPr>
          <w:p>
            <w:pPr>
              <w:pStyle w:val="TableParagraph"/>
              <w:spacing w:line="250" w:lineRule="exact" w:before="1"/>
              <w:ind w:right="-15"/>
              <w:jc w:val="right"/>
              <w:rPr>
                <w:sz w:val="21"/>
              </w:rPr>
            </w:pPr>
            <w:r>
              <w:rPr>
                <w:sz w:val="21"/>
              </w:rPr>
              <w:t>0.0852 </w:t>
            </w:r>
          </w:p>
        </w:tc>
        <w:tc>
          <w:tcPr>
            <w:tcW w:w="2105" w:type="dxa"/>
          </w:tcPr>
          <w:p>
            <w:pPr>
              <w:pStyle w:val="TableParagraph"/>
              <w:spacing w:line="250" w:lineRule="exact" w:before="1"/>
              <w:ind w:right="-15"/>
              <w:jc w:val="right"/>
              <w:rPr>
                <w:sz w:val="21"/>
              </w:rPr>
            </w:pPr>
            <w:r>
              <w:rPr>
                <w:sz w:val="21"/>
              </w:rPr>
              <w:t>505,417 </w:t>
            </w:r>
          </w:p>
        </w:tc>
      </w:tr>
      <w:tr>
        <w:trPr>
          <w:trHeight w:val="273" w:hRule="atLeast"/>
        </w:trPr>
        <w:tc>
          <w:tcPr>
            <w:tcW w:w="2787" w:type="dxa"/>
          </w:tcPr>
          <w:p>
            <w:pPr>
              <w:pStyle w:val="TableParagraph"/>
              <w:spacing w:line="250" w:lineRule="exact" w:before="3"/>
              <w:ind w:left="738"/>
              <w:rPr>
                <w:sz w:val="21"/>
              </w:rPr>
            </w:pPr>
            <w:r>
              <w:rPr>
                <w:sz w:val="21"/>
              </w:rPr>
              <w:t>新台币 </w:t>
            </w:r>
          </w:p>
        </w:tc>
        <w:tc>
          <w:tcPr>
            <w:tcW w:w="1961" w:type="dxa"/>
          </w:tcPr>
          <w:p>
            <w:pPr>
              <w:pStyle w:val="TableParagraph"/>
              <w:spacing w:line="250" w:lineRule="exact" w:before="3"/>
              <w:ind w:right="-15"/>
              <w:jc w:val="right"/>
              <w:rPr>
                <w:sz w:val="21"/>
              </w:rPr>
            </w:pPr>
            <w:r>
              <w:rPr>
                <w:sz w:val="21"/>
              </w:rPr>
              <w:t>1,372,257 </w:t>
            </w:r>
          </w:p>
        </w:tc>
        <w:tc>
          <w:tcPr>
            <w:tcW w:w="1970" w:type="dxa"/>
          </w:tcPr>
          <w:p>
            <w:pPr>
              <w:pStyle w:val="TableParagraph"/>
              <w:spacing w:line="250" w:lineRule="exact" w:before="3"/>
              <w:ind w:right="-15"/>
              <w:jc w:val="right"/>
              <w:rPr>
                <w:sz w:val="21"/>
              </w:rPr>
            </w:pPr>
            <w:r>
              <w:rPr>
                <w:sz w:val="21"/>
              </w:rPr>
              <w:t>0.2311 </w:t>
            </w:r>
          </w:p>
        </w:tc>
        <w:tc>
          <w:tcPr>
            <w:tcW w:w="2105" w:type="dxa"/>
          </w:tcPr>
          <w:p>
            <w:pPr>
              <w:pStyle w:val="TableParagraph"/>
              <w:spacing w:line="250" w:lineRule="exact" w:before="3"/>
              <w:ind w:right="-15"/>
              <w:jc w:val="right"/>
              <w:rPr>
                <w:sz w:val="21"/>
              </w:rPr>
            </w:pPr>
            <w:r>
              <w:rPr>
                <w:sz w:val="21"/>
              </w:rPr>
              <w:t>317,138 </w:t>
            </w:r>
          </w:p>
        </w:tc>
      </w:tr>
      <w:tr>
        <w:trPr>
          <w:trHeight w:val="273" w:hRule="atLeast"/>
        </w:trPr>
        <w:tc>
          <w:tcPr>
            <w:tcW w:w="2787" w:type="dxa"/>
          </w:tcPr>
          <w:p>
            <w:pPr>
              <w:pStyle w:val="TableParagraph"/>
              <w:spacing w:line="252" w:lineRule="exact" w:before="1"/>
              <w:ind w:left="738"/>
              <w:rPr>
                <w:sz w:val="21"/>
              </w:rPr>
            </w:pPr>
            <w:r>
              <w:rPr>
                <w:sz w:val="21"/>
              </w:rPr>
              <w:t>日元 </w:t>
            </w:r>
          </w:p>
        </w:tc>
        <w:tc>
          <w:tcPr>
            <w:tcW w:w="1961" w:type="dxa"/>
          </w:tcPr>
          <w:p>
            <w:pPr>
              <w:pStyle w:val="TableParagraph"/>
              <w:spacing w:line="252" w:lineRule="exact" w:before="1"/>
              <w:ind w:right="-15"/>
              <w:jc w:val="right"/>
              <w:rPr>
                <w:sz w:val="21"/>
              </w:rPr>
            </w:pPr>
            <w:r>
              <w:rPr>
                <w:sz w:val="21"/>
              </w:rPr>
              <w:t>5,002,084 </w:t>
            </w:r>
          </w:p>
        </w:tc>
        <w:tc>
          <w:tcPr>
            <w:tcW w:w="1970" w:type="dxa"/>
          </w:tcPr>
          <w:p>
            <w:pPr>
              <w:pStyle w:val="TableParagraph"/>
              <w:spacing w:line="252" w:lineRule="exact" w:before="1"/>
              <w:ind w:right="-15"/>
              <w:jc w:val="right"/>
              <w:rPr>
                <w:sz w:val="21"/>
              </w:rPr>
            </w:pPr>
            <w:r>
              <w:rPr>
                <w:sz w:val="21"/>
              </w:rPr>
              <w:t>0.0502 </w:t>
            </w:r>
          </w:p>
        </w:tc>
        <w:tc>
          <w:tcPr>
            <w:tcW w:w="2105" w:type="dxa"/>
          </w:tcPr>
          <w:p>
            <w:pPr>
              <w:pStyle w:val="TableParagraph"/>
              <w:spacing w:line="252" w:lineRule="exact" w:before="1"/>
              <w:ind w:right="-15"/>
              <w:jc w:val="right"/>
              <w:rPr>
                <w:sz w:val="21"/>
              </w:rPr>
            </w:pPr>
            <w:r>
              <w:rPr>
                <w:sz w:val="21"/>
              </w:rPr>
              <w:t>251,170 </w:t>
            </w:r>
          </w:p>
        </w:tc>
      </w:tr>
      <w:tr>
        <w:trPr>
          <w:trHeight w:val="270" w:hRule="atLeast"/>
        </w:trPr>
        <w:tc>
          <w:tcPr>
            <w:tcW w:w="2787" w:type="dxa"/>
          </w:tcPr>
          <w:p>
            <w:pPr>
              <w:pStyle w:val="TableParagraph"/>
              <w:spacing w:line="250" w:lineRule="exact" w:before="1"/>
              <w:ind w:left="738"/>
              <w:rPr>
                <w:sz w:val="21"/>
              </w:rPr>
            </w:pPr>
            <w:r>
              <w:rPr>
                <w:sz w:val="21"/>
              </w:rPr>
              <w:t>澳币 </w:t>
            </w:r>
          </w:p>
        </w:tc>
        <w:tc>
          <w:tcPr>
            <w:tcW w:w="1961" w:type="dxa"/>
          </w:tcPr>
          <w:p>
            <w:pPr>
              <w:pStyle w:val="TableParagraph"/>
              <w:spacing w:line="250" w:lineRule="exact" w:before="1"/>
              <w:ind w:right="-15"/>
              <w:jc w:val="right"/>
              <w:rPr>
                <w:sz w:val="21"/>
              </w:rPr>
            </w:pPr>
            <w:r>
              <w:rPr>
                <w:sz w:val="21"/>
              </w:rPr>
              <w:t>19,321 </w:t>
            </w:r>
          </w:p>
        </w:tc>
        <w:tc>
          <w:tcPr>
            <w:tcW w:w="1970" w:type="dxa"/>
          </w:tcPr>
          <w:p>
            <w:pPr>
              <w:pStyle w:val="TableParagraph"/>
              <w:spacing w:line="250" w:lineRule="exact" w:before="1"/>
              <w:ind w:right="-15"/>
              <w:jc w:val="right"/>
              <w:rPr>
                <w:sz w:val="21"/>
              </w:rPr>
            </w:pPr>
            <w:r>
              <w:rPr>
                <w:sz w:val="21"/>
              </w:rPr>
              <w:t>4.8484 </w:t>
            </w:r>
          </w:p>
        </w:tc>
        <w:tc>
          <w:tcPr>
            <w:tcW w:w="2105" w:type="dxa"/>
          </w:tcPr>
          <w:p>
            <w:pPr>
              <w:pStyle w:val="TableParagraph"/>
              <w:spacing w:line="250" w:lineRule="exact" w:before="1"/>
              <w:ind w:right="-15"/>
              <w:jc w:val="right"/>
              <w:rPr>
                <w:sz w:val="21"/>
              </w:rPr>
            </w:pPr>
            <w:r>
              <w:rPr>
                <w:sz w:val="21"/>
              </w:rPr>
              <w:t>93,676 </w:t>
            </w:r>
          </w:p>
        </w:tc>
      </w:tr>
      <w:tr>
        <w:trPr>
          <w:trHeight w:val="273" w:hRule="atLeast"/>
        </w:trPr>
        <w:tc>
          <w:tcPr>
            <w:tcW w:w="2787" w:type="dxa"/>
          </w:tcPr>
          <w:p>
            <w:pPr>
              <w:pStyle w:val="TableParagraph"/>
              <w:spacing w:line="250" w:lineRule="exact" w:before="3"/>
              <w:ind w:right="1090"/>
              <w:jc w:val="right"/>
              <w:rPr>
                <w:sz w:val="21"/>
              </w:rPr>
            </w:pPr>
            <w:r>
              <w:rPr>
                <w:spacing w:val="-1"/>
                <w:sz w:val="21"/>
              </w:rPr>
              <w:t>加拿大元</w:t>
            </w:r>
            <w:r>
              <w:rPr>
                <w:sz w:val="21"/>
              </w:rPr>
              <w:t> </w:t>
            </w:r>
          </w:p>
        </w:tc>
        <w:tc>
          <w:tcPr>
            <w:tcW w:w="1961" w:type="dxa"/>
          </w:tcPr>
          <w:p>
            <w:pPr>
              <w:pStyle w:val="TableParagraph"/>
              <w:spacing w:line="250" w:lineRule="exact" w:before="3"/>
              <w:ind w:right="-15"/>
              <w:jc w:val="right"/>
              <w:rPr>
                <w:sz w:val="21"/>
              </w:rPr>
            </w:pPr>
            <w:r>
              <w:rPr>
                <w:sz w:val="21"/>
              </w:rPr>
              <w:t>17,034 </w:t>
            </w:r>
          </w:p>
        </w:tc>
        <w:tc>
          <w:tcPr>
            <w:tcW w:w="1970" w:type="dxa"/>
          </w:tcPr>
          <w:p>
            <w:pPr>
              <w:pStyle w:val="TableParagraph"/>
              <w:spacing w:line="250" w:lineRule="exact" w:before="3"/>
              <w:ind w:right="-15"/>
              <w:jc w:val="right"/>
              <w:rPr>
                <w:sz w:val="21"/>
              </w:rPr>
            </w:pPr>
            <w:r>
              <w:rPr>
                <w:sz w:val="21"/>
              </w:rPr>
              <w:t>5.3673 </w:t>
            </w:r>
          </w:p>
        </w:tc>
        <w:tc>
          <w:tcPr>
            <w:tcW w:w="2105" w:type="dxa"/>
          </w:tcPr>
          <w:p>
            <w:pPr>
              <w:pStyle w:val="TableParagraph"/>
              <w:spacing w:line="250" w:lineRule="exact" w:before="3"/>
              <w:ind w:right="-15"/>
              <w:jc w:val="right"/>
              <w:rPr>
                <w:sz w:val="21"/>
              </w:rPr>
            </w:pPr>
            <w:r>
              <w:rPr>
                <w:sz w:val="21"/>
              </w:rPr>
              <w:t>91,427 </w:t>
            </w:r>
          </w:p>
        </w:tc>
      </w:tr>
      <w:tr>
        <w:trPr>
          <w:trHeight w:val="273" w:hRule="atLeast"/>
        </w:trPr>
        <w:tc>
          <w:tcPr>
            <w:tcW w:w="2787" w:type="dxa"/>
          </w:tcPr>
          <w:p>
            <w:pPr>
              <w:pStyle w:val="TableParagraph"/>
              <w:spacing w:line="252" w:lineRule="exact" w:before="1"/>
              <w:ind w:left="738"/>
              <w:rPr>
                <w:sz w:val="21"/>
              </w:rPr>
            </w:pPr>
            <w:r>
              <w:rPr>
                <w:sz w:val="21"/>
              </w:rPr>
              <w:t>欧元 </w:t>
            </w:r>
          </w:p>
        </w:tc>
        <w:tc>
          <w:tcPr>
            <w:tcW w:w="1961" w:type="dxa"/>
          </w:tcPr>
          <w:p>
            <w:pPr>
              <w:pStyle w:val="TableParagraph"/>
              <w:spacing w:line="252" w:lineRule="exact" w:before="1"/>
              <w:ind w:right="-15"/>
              <w:jc w:val="right"/>
              <w:rPr>
                <w:sz w:val="21"/>
              </w:rPr>
            </w:pPr>
            <w:r>
              <w:rPr>
                <w:sz w:val="21"/>
              </w:rPr>
              <w:t>11,399 </w:t>
            </w:r>
          </w:p>
        </w:tc>
        <w:tc>
          <w:tcPr>
            <w:tcW w:w="1970" w:type="dxa"/>
          </w:tcPr>
          <w:p>
            <w:pPr>
              <w:pStyle w:val="TableParagraph"/>
              <w:spacing w:line="252" w:lineRule="exact" w:before="1"/>
              <w:ind w:right="-15"/>
              <w:jc w:val="right"/>
              <w:rPr>
                <w:sz w:val="21"/>
              </w:rPr>
            </w:pPr>
            <w:r>
              <w:rPr>
                <w:sz w:val="21"/>
              </w:rPr>
              <w:t>7.8592 </w:t>
            </w:r>
          </w:p>
        </w:tc>
        <w:tc>
          <w:tcPr>
            <w:tcW w:w="2105" w:type="dxa"/>
          </w:tcPr>
          <w:p>
            <w:pPr>
              <w:pStyle w:val="TableParagraph"/>
              <w:spacing w:line="252" w:lineRule="exact" w:before="1"/>
              <w:ind w:right="-15"/>
              <w:jc w:val="right"/>
              <w:rPr>
                <w:sz w:val="21"/>
              </w:rPr>
            </w:pPr>
            <w:r>
              <w:rPr>
                <w:sz w:val="21"/>
              </w:rPr>
              <w:t>89,587 </w:t>
            </w:r>
          </w:p>
        </w:tc>
      </w:tr>
      <w:tr>
        <w:trPr>
          <w:trHeight w:val="270" w:hRule="atLeast"/>
        </w:trPr>
        <w:tc>
          <w:tcPr>
            <w:tcW w:w="2787" w:type="dxa"/>
          </w:tcPr>
          <w:p>
            <w:pPr>
              <w:pStyle w:val="TableParagraph"/>
              <w:spacing w:line="250" w:lineRule="exact" w:before="1"/>
              <w:ind w:right="1090"/>
              <w:jc w:val="right"/>
              <w:rPr>
                <w:sz w:val="21"/>
              </w:rPr>
            </w:pPr>
            <w:r>
              <w:rPr>
                <w:spacing w:val="-1"/>
                <w:sz w:val="21"/>
              </w:rPr>
              <w:t>新加坡币</w:t>
            </w:r>
            <w:r>
              <w:rPr>
                <w:sz w:val="21"/>
              </w:rPr>
              <w:t> </w:t>
            </w:r>
          </w:p>
        </w:tc>
        <w:tc>
          <w:tcPr>
            <w:tcW w:w="1961" w:type="dxa"/>
          </w:tcPr>
          <w:p>
            <w:pPr>
              <w:pStyle w:val="TableParagraph"/>
              <w:spacing w:line="250" w:lineRule="exact" w:before="1"/>
              <w:ind w:right="-15"/>
              <w:jc w:val="right"/>
              <w:rPr>
                <w:sz w:val="21"/>
              </w:rPr>
            </w:pPr>
            <w:r>
              <w:rPr>
                <w:sz w:val="21"/>
              </w:rPr>
              <w:t>15,966 </w:t>
            </w:r>
          </w:p>
        </w:tc>
        <w:tc>
          <w:tcPr>
            <w:tcW w:w="1970" w:type="dxa"/>
          </w:tcPr>
          <w:p>
            <w:pPr>
              <w:pStyle w:val="TableParagraph"/>
              <w:spacing w:line="250" w:lineRule="exact" w:before="1"/>
              <w:ind w:right="-15"/>
              <w:jc w:val="right"/>
              <w:rPr>
                <w:sz w:val="21"/>
              </w:rPr>
            </w:pPr>
            <w:r>
              <w:rPr>
                <w:sz w:val="21"/>
              </w:rPr>
              <w:t>5.3772 </w:t>
            </w:r>
          </w:p>
        </w:tc>
        <w:tc>
          <w:tcPr>
            <w:tcW w:w="2105" w:type="dxa"/>
          </w:tcPr>
          <w:p>
            <w:pPr>
              <w:pStyle w:val="TableParagraph"/>
              <w:spacing w:line="250" w:lineRule="exact" w:before="1"/>
              <w:ind w:right="-15"/>
              <w:jc w:val="right"/>
              <w:rPr>
                <w:sz w:val="21"/>
              </w:rPr>
            </w:pPr>
            <w:r>
              <w:rPr>
                <w:sz w:val="21"/>
              </w:rPr>
              <w:t>85,852 </w:t>
            </w:r>
          </w:p>
        </w:tc>
      </w:tr>
      <w:tr>
        <w:trPr>
          <w:trHeight w:val="273" w:hRule="atLeast"/>
        </w:trPr>
        <w:tc>
          <w:tcPr>
            <w:tcW w:w="2787" w:type="dxa"/>
          </w:tcPr>
          <w:p>
            <w:pPr>
              <w:pStyle w:val="TableParagraph"/>
              <w:spacing w:line="252" w:lineRule="exact" w:before="1"/>
              <w:ind w:right="1090"/>
              <w:jc w:val="right"/>
              <w:rPr>
                <w:sz w:val="21"/>
              </w:rPr>
            </w:pPr>
            <w:r>
              <w:rPr>
                <w:spacing w:val="-1"/>
                <w:sz w:val="21"/>
              </w:rPr>
              <w:t>捷克克朗</w:t>
            </w:r>
            <w:r>
              <w:rPr>
                <w:sz w:val="21"/>
              </w:rPr>
              <w:t> </w:t>
            </w:r>
          </w:p>
        </w:tc>
        <w:tc>
          <w:tcPr>
            <w:tcW w:w="1961" w:type="dxa"/>
          </w:tcPr>
          <w:p>
            <w:pPr>
              <w:pStyle w:val="TableParagraph"/>
              <w:spacing w:line="252" w:lineRule="exact" w:before="1"/>
              <w:ind w:right="-15"/>
              <w:jc w:val="right"/>
              <w:rPr>
                <w:sz w:val="21"/>
              </w:rPr>
            </w:pPr>
            <w:r>
              <w:rPr>
                <w:sz w:val="21"/>
              </w:rPr>
              <w:t>179,076 </w:t>
            </w:r>
          </w:p>
        </w:tc>
        <w:tc>
          <w:tcPr>
            <w:tcW w:w="1970" w:type="dxa"/>
          </w:tcPr>
          <w:p>
            <w:pPr>
              <w:pStyle w:val="TableParagraph"/>
              <w:spacing w:line="252" w:lineRule="exact" w:before="1"/>
              <w:ind w:right="-15"/>
              <w:jc w:val="right"/>
              <w:rPr>
                <w:sz w:val="21"/>
              </w:rPr>
            </w:pPr>
            <w:r>
              <w:rPr>
                <w:sz w:val="21"/>
              </w:rPr>
              <w:t>0.3172 </w:t>
            </w:r>
          </w:p>
        </w:tc>
        <w:tc>
          <w:tcPr>
            <w:tcW w:w="2105" w:type="dxa"/>
          </w:tcPr>
          <w:p>
            <w:pPr>
              <w:pStyle w:val="TableParagraph"/>
              <w:spacing w:line="252" w:lineRule="exact" w:before="1"/>
              <w:ind w:right="-15"/>
              <w:jc w:val="right"/>
              <w:rPr>
                <w:sz w:val="21"/>
              </w:rPr>
            </w:pPr>
            <w:r>
              <w:rPr>
                <w:sz w:val="21"/>
              </w:rPr>
              <w:t>56,803 </w:t>
            </w:r>
          </w:p>
        </w:tc>
      </w:tr>
    </w:tbl>
    <w:p>
      <w:pPr>
        <w:spacing w:after="0" w:line="252" w:lineRule="exact"/>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7"/>
        <w:gridCol w:w="1961"/>
        <w:gridCol w:w="1970"/>
        <w:gridCol w:w="2105"/>
      </w:tblGrid>
      <w:tr>
        <w:trPr>
          <w:trHeight w:val="273" w:hRule="atLeast"/>
        </w:trPr>
        <w:tc>
          <w:tcPr>
            <w:tcW w:w="2787" w:type="dxa"/>
          </w:tcPr>
          <w:p>
            <w:pPr>
              <w:pStyle w:val="TableParagraph"/>
              <w:spacing w:line="250" w:lineRule="exact" w:before="3"/>
              <w:ind w:left="738"/>
              <w:rPr>
                <w:sz w:val="21"/>
              </w:rPr>
            </w:pPr>
            <w:r>
              <w:rPr>
                <w:sz w:val="21"/>
              </w:rPr>
              <w:t>英镑 </w:t>
            </w:r>
          </w:p>
        </w:tc>
        <w:tc>
          <w:tcPr>
            <w:tcW w:w="1961" w:type="dxa"/>
          </w:tcPr>
          <w:p>
            <w:pPr>
              <w:pStyle w:val="TableParagraph"/>
              <w:spacing w:line="250" w:lineRule="exact" w:before="3"/>
              <w:ind w:right="-15"/>
              <w:jc w:val="right"/>
              <w:rPr>
                <w:sz w:val="21"/>
              </w:rPr>
            </w:pPr>
            <w:r>
              <w:rPr>
                <w:sz w:val="21"/>
              </w:rPr>
              <w:t>3,440 </w:t>
            </w:r>
          </w:p>
        </w:tc>
        <w:tc>
          <w:tcPr>
            <w:tcW w:w="1970" w:type="dxa"/>
          </w:tcPr>
          <w:p>
            <w:pPr>
              <w:pStyle w:val="TableParagraph"/>
              <w:spacing w:line="250" w:lineRule="exact" w:before="3"/>
              <w:ind w:right="-15"/>
              <w:jc w:val="right"/>
              <w:rPr>
                <w:sz w:val="21"/>
              </w:rPr>
            </w:pPr>
            <w:r>
              <w:rPr>
                <w:sz w:val="21"/>
              </w:rPr>
              <w:t>9.0411 </w:t>
            </w:r>
          </w:p>
        </w:tc>
        <w:tc>
          <w:tcPr>
            <w:tcW w:w="2105" w:type="dxa"/>
          </w:tcPr>
          <w:p>
            <w:pPr>
              <w:pStyle w:val="TableParagraph"/>
              <w:spacing w:line="250" w:lineRule="exact" w:before="3"/>
              <w:ind w:right="-15"/>
              <w:jc w:val="right"/>
              <w:rPr>
                <w:sz w:val="21"/>
              </w:rPr>
            </w:pPr>
            <w:r>
              <w:rPr>
                <w:sz w:val="21"/>
              </w:rPr>
              <w:t>31,101 </w:t>
            </w:r>
          </w:p>
        </w:tc>
      </w:tr>
      <w:tr>
        <w:trPr>
          <w:trHeight w:val="273" w:hRule="atLeast"/>
        </w:trPr>
        <w:tc>
          <w:tcPr>
            <w:tcW w:w="2787" w:type="dxa"/>
          </w:tcPr>
          <w:p>
            <w:pPr>
              <w:pStyle w:val="TableParagraph"/>
              <w:spacing w:line="252" w:lineRule="exact" w:before="1"/>
              <w:ind w:left="738"/>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其他 </w:t>
            </w:r>
          </w:p>
        </w:tc>
        <w:tc>
          <w:tcPr>
            <w:tcW w:w="1961" w:type="dxa"/>
          </w:tcPr>
          <w:p>
            <w:pPr>
              <w:pStyle w:val="TableParagraph"/>
              <w:spacing w:line="252" w:lineRule="exact" w:before="1"/>
              <w:ind w:right="-15"/>
              <w:jc w:val="right"/>
              <w:rPr>
                <w:sz w:val="21"/>
              </w:rPr>
            </w:pPr>
            <w:r>
              <w:rPr>
                <w:w w:val="100"/>
                <w:sz w:val="21"/>
              </w:rPr>
              <w:t> </w:t>
            </w:r>
          </w:p>
        </w:tc>
        <w:tc>
          <w:tcPr>
            <w:tcW w:w="1970" w:type="dxa"/>
          </w:tcPr>
          <w:p>
            <w:pPr>
              <w:pStyle w:val="TableParagraph"/>
              <w:spacing w:line="252" w:lineRule="exact" w:before="1"/>
              <w:ind w:right="-15"/>
              <w:jc w:val="right"/>
              <w:rPr>
                <w:sz w:val="21"/>
              </w:rPr>
            </w:pPr>
            <w:r>
              <w:rPr>
                <w:w w:val="100"/>
                <w:sz w:val="21"/>
              </w:rPr>
              <w:t> </w:t>
            </w:r>
          </w:p>
        </w:tc>
        <w:tc>
          <w:tcPr>
            <w:tcW w:w="2105" w:type="dxa"/>
          </w:tcPr>
          <w:p>
            <w:pPr>
              <w:pStyle w:val="TableParagraph"/>
              <w:spacing w:line="252" w:lineRule="exact" w:before="1"/>
              <w:ind w:right="-15"/>
              <w:jc w:val="right"/>
              <w:rPr>
                <w:sz w:val="21"/>
              </w:rPr>
            </w:pPr>
            <w:r>
              <w:rPr>
                <w:sz w:val="21"/>
              </w:rPr>
              <w:t>90,214 </w:t>
            </w:r>
          </w:p>
        </w:tc>
      </w:tr>
      <w:tr>
        <w:trPr>
          <w:trHeight w:val="270" w:hRule="atLeast"/>
        </w:trPr>
        <w:tc>
          <w:tcPr>
            <w:tcW w:w="2787" w:type="dxa"/>
          </w:tcPr>
          <w:p>
            <w:pPr>
              <w:pStyle w:val="TableParagraph"/>
              <w:spacing w:line="250" w:lineRule="exact" w:before="1"/>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p>
        </w:tc>
        <w:tc>
          <w:tcPr>
            <w:tcW w:w="1961" w:type="dxa"/>
          </w:tcPr>
          <w:p>
            <w:pPr>
              <w:pStyle w:val="TableParagraph"/>
              <w:spacing w:line="250" w:lineRule="exact" w:before="1"/>
              <w:ind w:right="-15"/>
              <w:jc w:val="right"/>
              <w:rPr>
                <w:sz w:val="21"/>
              </w:rPr>
            </w:pPr>
            <w:r>
              <w:rPr>
                <w:w w:val="100"/>
                <w:sz w:val="21"/>
              </w:rPr>
              <w:t> </w:t>
            </w:r>
          </w:p>
        </w:tc>
        <w:tc>
          <w:tcPr>
            <w:tcW w:w="1970" w:type="dxa"/>
          </w:tcPr>
          <w:p>
            <w:pPr>
              <w:pStyle w:val="TableParagraph"/>
              <w:spacing w:line="250" w:lineRule="exact" w:before="1"/>
              <w:ind w:right="-15"/>
              <w:jc w:val="right"/>
              <w:rPr>
                <w:sz w:val="21"/>
              </w:rPr>
            </w:pPr>
            <w:r>
              <w:rPr>
                <w:w w:val="100"/>
                <w:sz w:val="21"/>
              </w:rPr>
              <w:t> </w:t>
            </w:r>
          </w:p>
        </w:tc>
        <w:tc>
          <w:tcPr>
            <w:tcW w:w="2105" w:type="dxa"/>
          </w:tcPr>
          <w:p>
            <w:pPr>
              <w:pStyle w:val="TableParagraph"/>
              <w:spacing w:line="250" w:lineRule="exact" w:before="1"/>
              <w:ind w:right="-15"/>
              <w:jc w:val="right"/>
              <w:rPr>
                <w:sz w:val="21"/>
              </w:rPr>
            </w:pPr>
            <w:r>
              <w:rPr>
                <w:sz w:val="21"/>
              </w:rPr>
              <w:t>23,686,735 </w:t>
            </w:r>
          </w:p>
        </w:tc>
      </w:tr>
      <w:tr>
        <w:trPr>
          <w:trHeight w:val="273" w:hRule="atLeast"/>
        </w:trPr>
        <w:tc>
          <w:tcPr>
            <w:tcW w:w="2787" w:type="dxa"/>
          </w:tcPr>
          <w:p>
            <w:pPr>
              <w:pStyle w:val="TableParagraph"/>
              <w:spacing w:line="250" w:lineRule="exact" w:before="3"/>
              <w:ind w:left="107"/>
              <w:rPr>
                <w:sz w:val="21"/>
              </w:rPr>
            </w:pPr>
            <w:r>
              <w:rPr>
                <w:spacing w:val="-1"/>
                <w:sz w:val="21"/>
              </w:rPr>
              <w:t>应收账款—</w:t>
            </w:r>
            <w:r>
              <w:rPr>
                <w:sz w:val="21"/>
              </w:rPr>
              <w:t> </w:t>
            </w:r>
          </w:p>
        </w:tc>
        <w:tc>
          <w:tcPr>
            <w:tcW w:w="1961" w:type="dxa"/>
          </w:tcPr>
          <w:p>
            <w:pPr>
              <w:pStyle w:val="TableParagraph"/>
              <w:spacing w:line="250" w:lineRule="exact" w:before="3"/>
              <w:ind w:right="-15"/>
              <w:jc w:val="right"/>
              <w:rPr>
                <w:sz w:val="21"/>
              </w:rPr>
            </w:pPr>
            <w:r>
              <w:rPr>
                <w:w w:val="100"/>
                <w:sz w:val="21"/>
              </w:rPr>
              <w:t> </w:t>
            </w:r>
          </w:p>
        </w:tc>
        <w:tc>
          <w:tcPr>
            <w:tcW w:w="1970" w:type="dxa"/>
          </w:tcPr>
          <w:p>
            <w:pPr>
              <w:pStyle w:val="TableParagraph"/>
              <w:spacing w:line="250" w:lineRule="exact" w:before="3"/>
              <w:ind w:right="-15"/>
              <w:jc w:val="right"/>
              <w:rPr>
                <w:sz w:val="21"/>
              </w:rPr>
            </w:pPr>
            <w:r>
              <w:rPr>
                <w:w w:val="100"/>
                <w:sz w:val="21"/>
              </w:rPr>
              <w:t> </w:t>
            </w:r>
          </w:p>
        </w:tc>
        <w:tc>
          <w:tcPr>
            <w:tcW w:w="2105" w:type="dxa"/>
          </w:tcPr>
          <w:p>
            <w:pPr>
              <w:pStyle w:val="TableParagraph"/>
              <w:spacing w:line="250" w:lineRule="exact" w:before="3"/>
              <w:ind w:right="-15"/>
              <w:jc w:val="right"/>
              <w:rPr>
                <w:sz w:val="21"/>
              </w:rPr>
            </w:pPr>
            <w:r>
              <w:rPr>
                <w:w w:val="100"/>
                <w:sz w:val="21"/>
              </w:rPr>
              <w:t> </w:t>
            </w:r>
          </w:p>
        </w:tc>
      </w:tr>
      <w:tr>
        <w:trPr>
          <w:trHeight w:val="273" w:hRule="atLeast"/>
        </w:trPr>
        <w:tc>
          <w:tcPr>
            <w:tcW w:w="2787" w:type="dxa"/>
          </w:tcPr>
          <w:p>
            <w:pPr>
              <w:pStyle w:val="TableParagraph"/>
              <w:spacing w:line="252" w:lineRule="exact" w:before="1"/>
              <w:ind w:left="107"/>
              <w:rPr>
                <w:sz w:val="21"/>
              </w:rPr>
            </w:pPr>
            <w:r>
              <w:rPr>
                <w:sz w:val="21"/>
              </w:rPr>
              <w:t>其中：美元 </w:t>
            </w:r>
          </w:p>
        </w:tc>
        <w:tc>
          <w:tcPr>
            <w:tcW w:w="1961" w:type="dxa"/>
          </w:tcPr>
          <w:p>
            <w:pPr>
              <w:pStyle w:val="TableParagraph"/>
              <w:spacing w:line="252" w:lineRule="exact" w:before="1"/>
              <w:ind w:right="-15"/>
              <w:jc w:val="right"/>
              <w:rPr>
                <w:sz w:val="21"/>
              </w:rPr>
            </w:pPr>
            <w:r>
              <w:rPr>
                <w:sz w:val="21"/>
              </w:rPr>
              <w:t>11,721,627 </w:t>
            </w:r>
          </w:p>
        </w:tc>
        <w:tc>
          <w:tcPr>
            <w:tcW w:w="1970" w:type="dxa"/>
          </w:tcPr>
          <w:p>
            <w:pPr>
              <w:pStyle w:val="TableParagraph"/>
              <w:spacing w:line="252" w:lineRule="exact" w:before="1"/>
              <w:ind w:right="-15"/>
              <w:jc w:val="right"/>
              <w:rPr>
                <w:sz w:val="21"/>
              </w:rPr>
            </w:pPr>
            <w:r>
              <w:rPr>
                <w:sz w:val="21"/>
              </w:rPr>
              <w:t>7.0827 </w:t>
            </w:r>
          </w:p>
        </w:tc>
        <w:tc>
          <w:tcPr>
            <w:tcW w:w="2105" w:type="dxa"/>
          </w:tcPr>
          <w:p>
            <w:pPr>
              <w:pStyle w:val="TableParagraph"/>
              <w:spacing w:line="252" w:lineRule="exact" w:before="1"/>
              <w:ind w:right="-15"/>
              <w:jc w:val="right"/>
              <w:rPr>
                <w:sz w:val="21"/>
              </w:rPr>
            </w:pPr>
            <w:r>
              <w:rPr>
                <w:sz w:val="21"/>
              </w:rPr>
              <w:t>83,020,768 </w:t>
            </w:r>
          </w:p>
        </w:tc>
      </w:tr>
      <w:tr>
        <w:trPr>
          <w:trHeight w:val="270" w:hRule="atLeast"/>
        </w:trPr>
        <w:tc>
          <w:tcPr>
            <w:tcW w:w="2787" w:type="dxa"/>
          </w:tcPr>
          <w:p>
            <w:pPr>
              <w:pStyle w:val="TableParagraph"/>
              <w:spacing w:line="250" w:lineRule="exact" w:before="1"/>
              <w:ind w:right="461"/>
              <w:jc w:val="right"/>
              <w:rPr>
                <w:sz w:val="21"/>
              </w:rPr>
            </w:pPr>
            <w:r>
              <w:rPr>
                <w:spacing w:val="-1"/>
                <w:sz w:val="21"/>
              </w:rPr>
              <w:t>印度卢比</w:t>
            </w:r>
            <w:r>
              <w:rPr>
                <w:sz w:val="21"/>
              </w:rPr>
              <w:t> </w:t>
            </w:r>
          </w:p>
        </w:tc>
        <w:tc>
          <w:tcPr>
            <w:tcW w:w="1961" w:type="dxa"/>
          </w:tcPr>
          <w:p>
            <w:pPr>
              <w:pStyle w:val="TableParagraph"/>
              <w:spacing w:line="250" w:lineRule="exact" w:before="1"/>
              <w:ind w:right="-15"/>
              <w:jc w:val="right"/>
              <w:rPr>
                <w:sz w:val="21"/>
              </w:rPr>
            </w:pPr>
            <w:r>
              <w:rPr>
                <w:sz w:val="21"/>
              </w:rPr>
              <w:t>2,874,315 </w:t>
            </w:r>
          </w:p>
        </w:tc>
        <w:tc>
          <w:tcPr>
            <w:tcW w:w="1970" w:type="dxa"/>
          </w:tcPr>
          <w:p>
            <w:pPr>
              <w:pStyle w:val="TableParagraph"/>
              <w:spacing w:line="250" w:lineRule="exact" w:before="1"/>
              <w:ind w:right="-15"/>
              <w:jc w:val="right"/>
              <w:rPr>
                <w:sz w:val="21"/>
              </w:rPr>
            </w:pPr>
            <w:r>
              <w:rPr>
                <w:sz w:val="21"/>
              </w:rPr>
              <w:t>0.0852 </w:t>
            </w:r>
          </w:p>
        </w:tc>
        <w:tc>
          <w:tcPr>
            <w:tcW w:w="2105" w:type="dxa"/>
          </w:tcPr>
          <w:p>
            <w:pPr>
              <w:pStyle w:val="TableParagraph"/>
              <w:spacing w:line="250" w:lineRule="exact" w:before="1"/>
              <w:ind w:right="-15"/>
              <w:jc w:val="right"/>
              <w:rPr>
                <w:sz w:val="21"/>
              </w:rPr>
            </w:pPr>
            <w:r>
              <w:rPr>
                <w:sz w:val="21"/>
              </w:rPr>
              <w:t>244,892 </w:t>
            </w:r>
          </w:p>
        </w:tc>
      </w:tr>
      <w:tr>
        <w:trPr>
          <w:trHeight w:val="273" w:hRule="atLeast"/>
        </w:trPr>
        <w:tc>
          <w:tcPr>
            <w:tcW w:w="2787" w:type="dxa"/>
          </w:tcPr>
          <w:p>
            <w:pPr>
              <w:pStyle w:val="TableParagraph"/>
              <w:spacing w:line="252" w:lineRule="exact" w:before="1"/>
              <w:ind w:left="1367"/>
              <w:rPr>
                <w:sz w:val="21"/>
              </w:rPr>
            </w:pPr>
            <w:r>
              <w:rPr>
                <w:sz w:val="21"/>
              </w:rPr>
              <w:t>日元 </w:t>
            </w:r>
          </w:p>
        </w:tc>
        <w:tc>
          <w:tcPr>
            <w:tcW w:w="1961" w:type="dxa"/>
          </w:tcPr>
          <w:p>
            <w:pPr>
              <w:pStyle w:val="TableParagraph"/>
              <w:spacing w:line="252" w:lineRule="exact" w:before="1"/>
              <w:ind w:right="-15"/>
              <w:jc w:val="right"/>
              <w:rPr>
                <w:sz w:val="21"/>
              </w:rPr>
            </w:pPr>
            <w:r>
              <w:rPr>
                <w:sz w:val="21"/>
              </w:rPr>
              <w:t>4,694,452 </w:t>
            </w:r>
          </w:p>
        </w:tc>
        <w:tc>
          <w:tcPr>
            <w:tcW w:w="1970" w:type="dxa"/>
          </w:tcPr>
          <w:p>
            <w:pPr>
              <w:pStyle w:val="TableParagraph"/>
              <w:spacing w:line="252" w:lineRule="exact" w:before="1"/>
              <w:ind w:right="-15"/>
              <w:jc w:val="right"/>
              <w:rPr>
                <w:sz w:val="21"/>
              </w:rPr>
            </w:pPr>
            <w:r>
              <w:rPr>
                <w:sz w:val="21"/>
              </w:rPr>
              <w:t>0.0502 </w:t>
            </w:r>
          </w:p>
        </w:tc>
        <w:tc>
          <w:tcPr>
            <w:tcW w:w="2105" w:type="dxa"/>
          </w:tcPr>
          <w:p>
            <w:pPr>
              <w:pStyle w:val="TableParagraph"/>
              <w:spacing w:line="252" w:lineRule="exact" w:before="1"/>
              <w:ind w:right="-15"/>
              <w:jc w:val="right"/>
              <w:rPr>
                <w:sz w:val="21"/>
              </w:rPr>
            </w:pPr>
            <w:r>
              <w:rPr>
                <w:sz w:val="21"/>
              </w:rPr>
              <w:t>235,723 </w:t>
            </w:r>
          </w:p>
        </w:tc>
      </w:tr>
      <w:tr>
        <w:trPr>
          <w:trHeight w:val="273" w:hRule="atLeast"/>
        </w:trPr>
        <w:tc>
          <w:tcPr>
            <w:tcW w:w="2787" w:type="dxa"/>
          </w:tcPr>
          <w:p>
            <w:pPr>
              <w:pStyle w:val="TableParagraph"/>
              <w:spacing w:line="252" w:lineRule="exact" w:before="1"/>
              <w:ind w:left="1367"/>
              <w:rPr>
                <w:sz w:val="21"/>
              </w:rPr>
            </w:pPr>
            <w:r>
              <w:rPr>
                <w:sz w:val="21"/>
              </w:rPr>
              <w:t>韩元 </w:t>
            </w:r>
          </w:p>
        </w:tc>
        <w:tc>
          <w:tcPr>
            <w:tcW w:w="1961" w:type="dxa"/>
          </w:tcPr>
          <w:p>
            <w:pPr>
              <w:pStyle w:val="TableParagraph"/>
              <w:spacing w:line="252" w:lineRule="exact" w:before="1"/>
              <w:ind w:right="-15"/>
              <w:jc w:val="right"/>
              <w:rPr>
                <w:sz w:val="21"/>
              </w:rPr>
            </w:pPr>
            <w:r>
              <w:rPr>
                <w:sz w:val="21"/>
              </w:rPr>
              <w:t>27,190,472 </w:t>
            </w:r>
          </w:p>
        </w:tc>
        <w:tc>
          <w:tcPr>
            <w:tcW w:w="1970" w:type="dxa"/>
          </w:tcPr>
          <w:p>
            <w:pPr>
              <w:pStyle w:val="TableParagraph"/>
              <w:spacing w:line="252" w:lineRule="exact" w:before="1"/>
              <w:ind w:right="-15"/>
              <w:jc w:val="right"/>
              <w:rPr>
                <w:sz w:val="21"/>
              </w:rPr>
            </w:pPr>
            <w:r>
              <w:rPr>
                <w:sz w:val="21"/>
              </w:rPr>
              <w:t>0.0055 </w:t>
            </w:r>
          </w:p>
        </w:tc>
        <w:tc>
          <w:tcPr>
            <w:tcW w:w="2105" w:type="dxa"/>
          </w:tcPr>
          <w:p>
            <w:pPr>
              <w:pStyle w:val="TableParagraph"/>
              <w:spacing w:line="252" w:lineRule="exact" w:before="1"/>
              <w:ind w:right="-15"/>
              <w:jc w:val="right"/>
              <w:rPr>
                <w:sz w:val="21"/>
              </w:rPr>
            </w:pPr>
            <w:r>
              <w:rPr>
                <w:sz w:val="21"/>
              </w:rPr>
              <w:t>149,925 </w:t>
            </w:r>
          </w:p>
        </w:tc>
      </w:tr>
      <w:tr>
        <w:trPr>
          <w:trHeight w:val="270" w:hRule="atLeast"/>
        </w:trPr>
        <w:tc>
          <w:tcPr>
            <w:tcW w:w="2787" w:type="dxa"/>
          </w:tcPr>
          <w:p>
            <w:pPr>
              <w:pStyle w:val="TableParagraph"/>
              <w:spacing w:line="250" w:lineRule="exact" w:before="1"/>
              <w:ind w:left="1367"/>
              <w:rPr>
                <w:sz w:val="21"/>
              </w:rPr>
            </w:pPr>
            <w:r>
              <w:rPr>
                <w:sz w:val="21"/>
              </w:rPr>
              <w:t>欧元 </w:t>
            </w:r>
          </w:p>
        </w:tc>
        <w:tc>
          <w:tcPr>
            <w:tcW w:w="1961" w:type="dxa"/>
          </w:tcPr>
          <w:p>
            <w:pPr>
              <w:pStyle w:val="TableParagraph"/>
              <w:spacing w:line="250" w:lineRule="exact" w:before="1"/>
              <w:ind w:right="-15"/>
              <w:jc w:val="right"/>
              <w:rPr>
                <w:sz w:val="21"/>
              </w:rPr>
            </w:pPr>
            <w:r>
              <w:rPr>
                <w:sz w:val="21"/>
              </w:rPr>
              <w:t>14,019 </w:t>
            </w:r>
          </w:p>
        </w:tc>
        <w:tc>
          <w:tcPr>
            <w:tcW w:w="1970" w:type="dxa"/>
          </w:tcPr>
          <w:p>
            <w:pPr>
              <w:pStyle w:val="TableParagraph"/>
              <w:spacing w:line="250" w:lineRule="exact" w:before="1"/>
              <w:ind w:right="-15"/>
              <w:jc w:val="right"/>
              <w:rPr>
                <w:sz w:val="21"/>
              </w:rPr>
            </w:pPr>
            <w:r>
              <w:rPr>
                <w:sz w:val="21"/>
              </w:rPr>
              <w:t>7.8592 </w:t>
            </w:r>
          </w:p>
        </w:tc>
        <w:tc>
          <w:tcPr>
            <w:tcW w:w="2105" w:type="dxa"/>
          </w:tcPr>
          <w:p>
            <w:pPr>
              <w:pStyle w:val="TableParagraph"/>
              <w:spacing w:line="250" w:lineRule="exact" w:before="1"/>
              <w:ind w:right="-15"/>
              <w:jc w:val="right"/>
              <w:rPr>
                <w:sz w:val="21"/>
              </w:rPr>
            </w:pPr>
            <w:r>
              <w:rPr>
                <w:sz w:val="21"/>
              </w:rPr>
              <w:t>110,178 </w:t>
            </w:r>
          </w:p>
        </w:tc>
      </w:tr>
      <w:tr>
        <w:trPr>
          <w:trHeight w:val="273" w:hRule="atLeast"/>
        </w:trPr>
        <w:tc>
          <w:tcPr>
            <w:tcW w:w="2787" w:type="dxa"/>
          </w:tcPr>
          <w:p>
            <w:pPr>
              <w:pStyle w:val="TableParagraph"/>
              <w:spacing w:line="252" w:lineRule="exact" w:before="1"/>
              <w:ind w:right="461"/>
              <w:jc w:val="right"/>
              <w:rPr>
                <w:sz w:val="21"/>
              </w:rPr>
            </w:pPr>
            <w:r>
              <w:rPr>
                <w:spacing w:val="-1"/>
                <w:sz w:val="21"/>
              </w:rPr>
              <w:t>捷克克朗</w:t>
            </w:r>
            <w:r>
              <w:rPr>
                <w:sz w:val="21"/>
              </w:rPr>
              <w:t> </w:t>
            </w:r>
          </w:p>
        </w:tc>
        <w:tc>
          <w:tcPr>
            <w:tcW w:w="1961" w:type="dxa"/>
          </w:tcPr>
          <w:p>
            <w:pPr>
              <w:pStyle w:val="TableParagraph"/>
              <w:spacing w:line="252" w:lineRule="exact" w:before="1"/>
              <w:ind w:right="-15"/>
              <w:jc w:val="right"/>
              <w:rPr>
                <w:sz w:val="21"/>
              </w:rPr>
            </w:pPr>
            <w:r>
              <w:rPr>
                <w:sz w:val="21"/>
              </w:rPr>
              <w:t>304,280 </w:t>
            </w:r>
          </w:p>
        </w:tc>
        <w:tc>
          <w:tcPr>
            <w:tcW w:w="1970" w:type="dxa"/>
          </w:tcPr>
          <w:p>
            <w:pPr>
              <w:pStyle w:val="TableParagraph"/>
              <w:spacing w:line="252" w:lineRule="exact" w:before="1"/>
              <w:ind w:right="-15"/>
              <w:jc w:val="right"/>
              <w:rPr>
                <w:sz w:val="21"/>
              </w:rPr>
            </w:pPr>
            <w:r>
              <w:rPr>
                <w:sz w:val="21"/>
              </w:rPr>
              <w:t>0.3172 </w:t>
            </w:r>
          </w:p>
        </w:tc>
        <w:tc>
          <w:tcPr>
            <w:tcW w:w="2105" w:type="dxa"/>
          </w:tcPr>
          <w:p>
            <w:pPr>
              <w:pStyle w:val="TableParagraph"/>
              <w:spacing w:line="252" w:lineRule="exact" w:before="1"/>
              <w:ind w:right="-15"/>
              <w:jc w:val="right"/>
              <w:rPr>
                <w:sz w:val="21"/>
              </w:rPr>
            </w:pPr>
            <w:r>
              <w:rPr>
                <w:sz w:val="21"/>
              </w:rPr>
              <w:t>96,518 </w:t>
            </w:r>
          </w:p>
        </w:tc>
      </w:tr>
      <w:tr>
        <w:trPr>
          <w:trHeight w:val="270" w:hRule="atLeast"/>
        </w:trPr>
        <w:tc>
          <w:tcPr>
            <w:tcW w:w="2787" w:type="dxa"/>
          </w:tcPr>
          <w:p>
            <w:pPr>
              <w:pStyle w:val="TableParagraph"/>
              <w:spacing w:line="250" w:lineRule="exact" w:before="1"/>
              <w:ind w:right="461"/>
              <w:jc w:val="right"/>
              <w:rPr>
                <w:sz w:val="21"/>
              </w:rPr>
            </w:pPr>
            <w:r>
              <w:rPr>
                <w:spacing w:val="-1"/>
                <w:sz w:val="21"/>
              </w:rPr>
              <w:t>新加坡币</w:t>
            </w:r>
            <w:r>
              <w:rPr>
                <w:sz w:val="21"/>
              </w:rPr>
              <w:t> </w:t>
            </w:r>
          </w:p>
        </w:tc>
        <w:tc>
          <w:tcPr>
            <w:tcW w:w="1961" w:type="dxa"/>
          </w:tcPr>
          <w:p>
            <w:pPr>
              <w:pStyle w:val="TableParagraph"/>
              <w:spacing w:line="250" w:lineRule="exact" w:before="1"/>
              <w:ind w:right="-15"/>
              <w:jc w:val="right"/>
              <w:rPr>
                <w:sz w:val="21"/>
              </w:rPr>
            </w:pPr>
            <w:r>
              <w:rPr>
                <w:sz w:val="21"/>
              </w:rPr>
              <w:t>15,890 </w:t>
            </w:r>
          </w:p>
        </w:tc>
        <w:tc>
          <w:tcPr>
            <w:tcW w:w="1970" w:type="dxa"/>
          </w:tcPr>
          <w:p>
            <w:pPr>
              <w:pStyle w:val="TableParagraph"/>
              <w:spacing w:line="250" w:lineRule="exact" w:before="1"/>
              <w:ind w:right="-15"/>
              <w:jc w:val="right"/>
              <w:rPr>
                <w:sz w:val="21"/>
              </w:rPr>
            </w:pPr>
            <w:r>
              <w:rPr>
                <w:sz w:val="21"/>
              </w:rPr>
              <w:t>5.3772 </w:t>
            </w:r>
          </w:p>
        </w:tc>
        <w:tc>
          <w:tcPr>
            <w:tcW w:w="2105" w:type="dxa"/>
          </w:tcPr>
          <w:p>
            <w:pPr>
              <w:pStyle w:val="TableParagraph"/>
              <w:spacing w:line="250" w:lineRule="exact" w:before="1"/>
              <w:ind w:right="-15"/>
              <w:jc w:val="right"/>
              <w:rPr>
                <w:sz w:val="21"/>
              </w:rPr>
            </w:pPr>
            <w:r>
              <w:rPr>
                <w:sz w:val="21"/>
              </w:rPr>
              <w:t>85,444 </w:t>
            </w:r>
          </w:p>
        </w:tc>
      </w:tr>
      <w:tr>
        <w:trPr>
          <w:trHeight w:val="273" w:hRule="atLeast"/>
        </w:trPr>
        <w:tc>
          <w:tcPr>
            <w:tcW w:w="2787" w:type="dxa"/>
          </w:tcPr>
          <w:p>
            <w:pPr>
              <w:pStyle w:val="TableParagraph"/>
              <w:spacing w:line="250" w:lineRule="exact" w:before="3"/>
              <w:ind w:left="1367"/>
              <w:rPr>
                <w:sz w:val="21"/>
              </w:rPr>
            </w:pPr>
            <w:r>
              <w:rPr>
                <w:sz w:val="21"/>
              </w:rPr>
              <w:t>英镑 </w:t>
            </w:r>
          </w:p>
        </w:tc>
        <w:tc>
          <w:tcPr>
            <w:tcW w:w="1961" w:type="dxa"/>
          </w:tcPr>
          <w:p>
            <w:pPr>
              <w:pStyle w:val="TableParagraph"/>
              <w:spacing w:line="250" w:lineRule="exact" w:before="3"/>
              <w:ind w:right="-15"/>
              <w:jc w:val="right"/>
              <w:rPr>
                <w:sz w:val="21"/>
              </w:rPr>
            </w:pPr>
            <w:r>
              <w:rPr>
                <w:sz w:val="21"/>
              </w:rPr>
              <w:t>4,520 </w:t>
            </w:r>
          </w:p>
        </w:tc>
        <w:tc>
          <w:tcPr>
            <w:tcW w:w="1970" w:type="dxa"/>
          </w:tcPr>
          <w:p>
            <w:pPr>
              <w:pStyle w:val="TableParagraph"/>
              <w:spacing w:line="250" w:lineRule="exact" w:before="3"/>
              <w:ind w:right="-15"/>
              <w:jc w:val="right"/>
              <w:rPr>
                <w:sz w:val="21"/>
              </w:rPr>
            </w:pPr>
            <w:r>
              <w:rPr>
                <w:sz w:val="21"/>
              </w:rPr>
              <w:t>9.0411 </w:t>
            </w:r>
          </w:p>
        </w:tc>
        <w:tc>
          <w:tcPr>
            <w:tcW w:w="2105" w:type="dxa"/>
          </w:tcPr>
          <w:p>
            <w:pPr>
              <w:pStyle w:val="TableParagraph"/>
              <w:spacing w:line="250" w:lineRule="exact" w:before="3"/>
              <w:ind w:right="-15"/>
              <w:jc w:val="right"/>
              <w:rPr>
                <w:sz w:val="21"/>
              </w:rPr>
            </w:pPr>
            <w:r>
              <w:rPr>
                <w:sz w:val="21"/>
              </w:rPr>
              <w:t>40,866 </w:t>
            </w:r>
          </w:p>
        </w:tc>
      </w:tr>
      <w:tr>
        <w:trPr>
          <w:trHeight w:val="273" w:hRule="atLeast"/>
        </w:trPr>
        <w:tc>
          <w:tcPr>
            <w:tcW w:w="2787" w:type="dxa"/>
          </w:tcPr>
          <w:p>
            <w:pPr>
              <w:pStyle w:val="TableParagraph"/>
              <w:spacing w:line="252" w:lineRule="exact" w:before="1"/>
              <w:ind w:left="1367"/>
              <w:rPr>
                <w:sz w:val="21"/>
              </w:rPr>
            </w:pPr>
            <w:r>
              <w:rPr>
                <w:sz w:val="21"/>
              </w:rPr>
              <w:t>澳币 </w:t>
            </w:r>
          </w:p>
        </w:tc>
        <w:tc>
          <w:tcPr>
            <w:tcW w:w="1961" w:type="dxa"/>
          </w:tcPr>
          <w:p>
            <w:pPr>
              <w:pStyle w:val="TableParagraph"/>
              <w:spacing w:line="252" w:lineRule="exact" w:before="1"/>
              <w:ind w:right="-15"/>
              <w:jc w:val="right"/>
              <w:rPr>
                <w:sz w:val="21"/>
              </w:rPr>
            </w:pPr>
            <w:r>
              <w:rPr>
                <w:sz w:val="21"/>
              </w:rPr>
              <w:t>6,130 </w:t>
            </w:r>
          </w:p>
        </w:tc>
        <w:tc>
          <w:tcPr>
            <w:tcW w:w="1970" w:type="dxa"/>
          </w:tcPr>
          <w:p>
            <w:pPr>
              <w:pStyle w:val="TableParagraph"/>
              <w:spacing w:line="252" w:lineRule="exact" w:before="1"/>
              <w:ind w:right="-15"/>
              <w:jc w:val="right"/>
              <w:rPr>
                <w:sz w:val="21"/>
              </w:rPr>
            </w:pPr>
            <w:r>
              <w:rPr>
                <w:sz w:val="21"/>
              </w:rPr>
              <w:t>4.8484 </w:t>
            </w:r>
          </w:p>
        </w:tc>
        <w:tc>
          <w:tcPr>
            <w:tcW w:w="2105" w:type="dxa"/>
          </w:tcPr>
          <w:p>
            <w:pPr>
              <w:pStyle w:val="TableParagraph"/>
              <w:spacing w:line="252" w:lineRule="exact" w:before="1"/>
              <w:ind w:right="-15"/>
              <w:jc w:val="right"/>
              <w:rPr>
                <w:sz w:val="21"/>
              </w:rPr>
            </w:pPr>
            <w:r>
              <w:rPr>
                <w:sz w:val="21"/>
              </w:rPr>
              <w:t>29,721 </w:t>
            </w:r>
          </w:p>
        </w:tc>
      </w:tr>
      <w:tr>
        <w:trPr>
          <w:trHeight w:val="271" w:hRule="atLeast"/>
        </w:trPr>
        <w:tc>
          <w:tcPr>
            <w:tcW w:w="2787" w:type="dxa"/>
          </w:tcPr>
          <w:p>
            <w:pPr>
              <w:pStyle w:val="TableParagraph"/>
              <w:spacing w:line="250" w:lineRule="exact" w:before="1"/>
              <w:ind w:left="1367"/>
              <w:rPr>
                <w:sz w:val="21"/>
              </w:rPr>
            </w:pPr>
            <w:r>
              <w:rPr>
                <w:sz w:val="21"/>
              </w:rPr>
              <w:t>新台币 </w:t>
            </w:r>
          </w:p>
        </w:tc>
        <w:tc>
          <w:tcPr>
            <w:tcW w:w="1961" w:type="dxa"/>
          </w:tcPr>
          <w:p>
            <w:pPr>
              <w:pStyle w:val="TableParagraph"/>
              <w:spacing w:line="250" w:lineRule="exact" w:before="1"/>
              <w:ind w:right="-15"/>
              <w:jc w:val="right"/>
              <w:rPr>
                <w:sz w:val="21"/>
              </w:rPr>
            </w:pPr>
            <w:r>
              <w:rPr>
                <w:sz w:val="21"/>
              </w:rPr>
              <w:t>85,309 </w:t>
            </w:r>
          </w:p>
        </w:tc>
        <w:tc>
          <w:tcPr>
            <w:tcW w:w="1970" w:type="dxa"/>
          </w:tcPr>
          <w:p>
            <w:pPr>
              <w:pStyle w:val="TableParagraph"/>
              <w:spacing w:line="250" w:lineRule="exact" w:before="1"/>
              <w:ind w:right="-15"/>
              <w:jc w:val="right"/>
              <w:rPr>
                <w:sz w:val="21"/>
              </w:rPr>
            </w:pPr>
            <w:r>
              <w:rPr>
                <w:sz w:val="21"/>
              </w:rPr>
              <w:t>0.2311 </w:t>
            </w:r>
          </w:p>
        </w:tc>
        <w:tc>
          <w:tcPr>
            <w:tcW w:w="2105" w:type="dxa"/>
          </w:tcPr>
          <w:p>
            <w:pPr>
              <w:pStyle w:val="TableParagraph"/>
              <w:spacing w:line="250" w:lineRule="exact" w:before="1"/>
              <w:ind w:right="-15"/>
              <w:jc w:val="right"/>
              <w:rPr>
                <w:sz w:val="21"/>
              </w:rPr>
            </w:pPr>
            <w:r>
              <w:rPr>
                <w:sz w:val="21"/>
              </w:rPr>
              <w:t>19,716 </w:t>
            </w:r>
          </w:p>
        </w:tc>
      </w:tr>
      <w:tr>
        <w:trPr>
          <w:trHeight w:val="273" w:hRule="atLeast"/>
        </w:trPr>
        <w:tc>
          <w:tcPr>
            <w:tcW w:w="2787" w:type="dxa"/>
          </w:tcPr>
          <w:p>
            <w:pPr>
              <w:pStyle w:val="TableParagraph"/>
              <w:spacing w:line="250" w:lineRule="exact" w:before="3"/>
              <w:ind w:left="1367"/>
              <w:rPr>
                <w:sz w:val="21"/>
              </w:rPr>
            </w:pPr>
            <w:r>
              <w:rPr>
                <w:sz w:val="21"/>
              </w:rPr>
              <w:t>瑞典币 </w:t>
            </w:r>
          </w:p>
        </w:tc>
        <w:tc>
          <w:tcPr>
            <w:tcW w:w="1961" w:type="dxa"/>
          </w:tcPr>
          <w:p>
            <w:pPr>
              <w:pStyle w:val="TableParagraph"/>
              <w:spacing w:line="250" w:lineRule="exact" w:before="3"/>
              <w:ind w:right="-15"/>
              <w:jc w:val="right"/>
              <w:rPr>
                <w:sz w:val="21"/>
              </w:rPr>
            </w:pPr>
            <w:r>
              <w:rPr>
                <w:sz w:val="21"/>
              </w:rPr>
              <w:t>15,279 </w:t>
            </w:r>
          </w:p>
        </w:tc>
        <w:tc>
          <w:tcPr>
            <w:tcW w:w="1970" w:type="dxa"/>
          </w:tcPr>
          <w:p>
            <w:pPr>
              <w:pStyle w:val="TableParagraph"/>
              <w:spacing w:line="250" w:lineRule="exact" w:before="3"/>
              <w:ind w:right="-15"/>
              <w:jc w:val="right"/>
              <w:rPr>
                <w:sz w:val="21"/>
              </w:rPr>
            </w:pPr>
            <w:r>
              <w:rPr>
                <w:sz w:val="21"/>
              </w:rPr>
              <w:t>0.7110 </w:t>
            </w:r>
          </w:p>
        </w:tc>
        <w:tc>
          <w:tcPr>
            <w:tcW w:w="2105" w:type="dxa"/>
          </w:tcPr>
          <w:p>
            <w:pPr>
              <w:pStyle w:val="TableParagraph"/>
              <w:spacing w:line="250" w:lineRule="exact" w:before="3"/>
              <w:ind w:right="-15"/>
              <w:jc w:val="right"/>
              <w:rPr>
                <w:sz w:val="21"/>
              </w:rPr>
            </w:pPr>
            <w:r>
              <w:rPr>
                <w:sz w:val="21"/>
              </w:rPr>
              <w:t>10,863 </w:t>
            </w:r>
          </w:p>
        </w:tc>
      </w:tr>
      <w:tr>
        <w:trPr>
          <w:trHeight w:val="273" w:hRule="atLeast"/>
        </w:trPr>
        <w:tc>
          <w:tcPr>
            <w:tcW w:w="2787" w:type="dxa"/>
          </w:tcPr>
          <w:p>
            <w:pPr>
              <w:pStyle w:val="TableParagraph"/>
              <w:spacing w:line="252" w:lineRule="exact" w:before="1"/>
              <w:ind w:left="1367"/>
              <w:rPr>
                <w:sz w:val="21"/>
              </w:rPr>
            </w:pPr>
            <w:r>
              <w:rPr>
                <w:sz w:val="21"/>
              </w:rPr>
              <w:t>越南盾 </w:t>
            </w:r>
          </w:p>
        </w:tc>
        <w:tc>
          <w:tcPr>
            <w:tcW w:w="1961" w:type="dxa"/>
          </w:tcPr>
          <w:p>
            <w:pPr>
              <w:pStyle w:val="TableParagraph"/>
              <w:spacing w:line="252" w:lineRule="exact" w:before="1"/>
              <w:ind w:right="-15"/>
              <w:jc w:val="right"/>
              <w:rPr>
                <w:sz w:val="21"/>
              </w:rPr>
            </w:pPr>
            <w:r>
              <w:rPr>
                <w:sz w:val="21"/>
              </w:rPr>
              <w:t>30,652,344 </w:t>
            </w:r>
          </w:p>
        </w:tc>
        <w:tc>
          <w:tcPr>
            <w:tcW w:w="1970" w:type="dxa"/>
          </w:tcPr>
          <w:p>
            <w:pPr>
              <w:pStyle w:val="TableParagraph"/>
              <w:spacing w:line="252" w:lineRule="exact" w:before="1"/>
              <w:ind w:right="-15"/>
              <w:jc w:val="right"/>
              <w:rPr>
                <w:sz w:val="21"/>
              </w:rPr>
            </w:pPr>
            <w:r>
              <w:rPr>
                <w:sz w:val="21"/>
              </w:rPr>
              <w:t>0.0003 </w:t>
            </w:r>
          </w:p>
        </w:tc>
        <w:tc>
          <w:tcPr>
            <w:tcW w:w="2105" w:type="dxa"/>
          </w:tcPr>
          <w:p>
            <w:pPr>
              <w:pStyle w:val="TableParagraph"/>
              <w:spacing w:line="252" w:lineRule="exact" w:before="1"/>
              <w:ind w:right="-15"/>
              <w:jc w:val="right"/>
              <w:rPr>
                <w:sz w:val="21"/>
              </w:rPr>
            </w:pPr>
            <w:r>
              <w:rPr>
                <w:sz w:val="21"/>
              </w:rPr>
              <w:t>8,920 </w:t>
            </w:r>
          </w:p>
        </w:tc>
      </w:tr>
      <w:tr>
        <w:trPr>
          <w:trHeight w:val="270" w:hRule="atLeast"/>
        </w:trPr>
        <w:tc>
          <w:tcPr>
            <w:tcW w:w="2787" w:type="dxa"/>
          </w:tcPr>
          <w:p>
            <w:pPr>
              <w:pStyle w:val="TableParagraph"/>
              <w:spacing w:line="250" w:lineRule="exact" w:before="1"/>
              <w:ind w:right="461"/>
              <w:jc w:val="right"/>
              <w:rPr>
                <w:sz w:val="21"/>
              </w:rPr>
            </w:pPr>
            <w:r>
              <w:rPr>
                <w:spacing w:val="-1"/>
                <w:sz w:val="21"/>
              </w:rPr>
              <w:t>墨西哥币</w:t>
            </w:r>
            <w:r>
              <w:rPr>
                <w:sz w:val="21"/>
              </w:rPr>
              <w:t> </w:t>
            </w:r>
          </w:p>
        </w:tc>
        <w:tc>
          <w:tcPr>
            <w:tcW w:w="1961" w:type="dxa"/>
          </w:tcPr>
          <w:p>
            <w:pPr>
              <w:pStyle w:val="TableParagraph"/>
              <w:spacing w:line="250" w:lineRule="exact" w:before="1"/>
              <w:ind w:right="-15"/>
              <w:jc w:val="right"/>
              <w:rPr>
                <w:sz w:val="21"/>
              </w:rPr>
            </w:pPr>
            <w:r>
              <w:rPr>
                <w:sz w:val="21"/>
              </w:rPr>
              <w:t>20,691 </w:t>
            </w:r>
          </w:p>
        </w:tc>
        <w:tc>
          <w:tcPr>
            <w:tcW w:w="1970" w:type="dxa"/>
          </w:tcPr>
          <w:p>
            <w:pPr>
              <w:pStyle w:val="TableParagraph"/>
              <w:spacing w:line="250" w:lineRule="exact" w:before="1"/>
              <w:ind w:right="-15"/>
              <w:jc w:val="right"/>
              <w:rPr>
                <w:sz w:val="21"/>
              </w:rPr>
            </w:pPr>
            <w:r>
              <w:rPr>
                <w:sz w:val="21"/>
              </w:rPr>
              <w:t>0.4181 </w:t>
            </w:r>
          </w:p>
        </w:tc>
        <w:tc>
          <w:tcPr>
            <w:tcW w:w="2105" w:type="dxa"/>
          </w:tcPr>
          <w:p>
            <w:pPr>
              <w:pStyle w:val="TableParagraph"/>
              <w:spacing w:line="250" w:lineRule="exact" w:before="1"/>
              <w:ind w:right="-15"/>
              <w:jc w:val="right"/>
              <w:rPr>
                <w:sz w:val="21"/>
              </w:rPr>
            </w:pPr>
            <w:r>
              <w:rPr>
                <w:sz w:val="21"/>
              </w:rPr>
              <w:t>8,651 </w:t>
            </w:r>
          </w:p>
        </w:tc>
      </w:tr>
      <w:tr>
        <w:trPr>
          <w:trHeight w:val="273" w:hRule="atLeast"/>
        </w:trPr>
        <w:tc>
          <w:tcPr>
            <w:tcW w:w="2787" w:type="dxa"/>
          </w:tcPr>
          <w:p>
            <w:pPr>
              <w:pStyle w:val="TableParagraph"/>
              <w:spacing w:line="250" w:lineRule="exact" w:before="3"/>
              <w:ind w:right="461"/>
              <w:jc w:val="right"/>
              <w:rPr>
                <w:sz w:val="21"/>
              </w:rPr>
            </w:pPr>
            <w:r>
              <w:rPr>
                <w:spacing w:val="-1"/>
                <w:sz w:val="21"/>
              </w:rPr>
              <w:t>加拿大元</w:t>
            </w:r>
            <w:r>
              <w:rPr>
                <w:sz w:val="21"/>
              </w:rPr>
              <w:t> </w:t>
            </w:r>
          </w:p>
        </w:tc>
        <w:tc>
          <w:tcPr>
            <w:tcW w:w="1961" w:type="dxa"/>
          </w:tcPr>
          <w:p>
            <w:pPr>
              <w:pStyle w:val="TableParagraph"/>
              <w:spacing w:line="250" w:lineRule="exact" w:before="3"/>
              <w:ind w:right="-15"/>
              <w:jc w:val="right"/>
              <w:rPr>
                <w:sz w:val="21"/>
              </w:rPr>
            </w:pPr>
            <w:r>
              <w:rPr>
                <w:sz w:val="21"/>
              </w:rPr>
              <w:t>1,552 </w:t>
            </w:r>
          </w:p>
        </w:tc>
        <w:tc>
          <w:tcPr>
            <w:tcW w:w="1970" w:type="dxa"/>
          </w:tcPr>
          <w:p>
            <w:pPr>
              <w:pStyle w:val="TableParagraph"/>
              <w:spacing w:line="250" w:lineRule="exact" w:before="3"/>
              <w:ind w:right="-15"/>
              <w:jc w:val="right"/>
              <w:rPr>
                <w:sz w:val="21"/>
              </w:rPr>
            </w:pPr>
            <w:r>
              <w:rPr>
                <w:sz w:val="21"/>
              </w:rPr>
              <w:t>5.3673 </w:t>
            </w:r>
          </w:p>
        </w:tc>
        <w:tc>
          <w:tcPr>
            <w:tcW w:w="2105" w:type="dxa"/>
          </w:tcPr>
          <w:p>
            <w:pPr>
              <w:pStyle w:val="TableParagraph"/>
              <w:spacing w:line="250" w:lineRule="exact" w:before="3"/>
              <w:ind w:right="-15"/>
              <w:jc w:val="right"/>
              <w:rPr>
                <w:sz w:val="21"/>
              </w:rPr>
            </w:pPr>
            <w:r>
              <w:rPr>
                <w:sz w:val="21"/>
              </w:rPr>
              <w:t>8,330 </w:t>
            </w:r>
          </w:p>
        </w:tc>
      </w:tr>
      <w:tr>
        <w:trPr>
          <w:trHeight w:val="273" w:hRule="atLeast"/>
        </w:trPr>
        <w:tc>
          <w:tcPr>
            <w:tcW w:w="2787" w:type="dxa"/>
          </w:tcPr>
          <w:p>
            <w:pPr>
              <w:pStyle w:val="TableParagraph"/>
              <w:spacing w:line="252" w:lineRule="exact" w:before="1"/>
              <w:ind w:left="1367"/>
              <w:rPr>
                <w:sz w:val="21"/>
              </w:rPr>
            </w:pPr>
            <w:r>
              <w:rPr>
                <w:sz w:val="21"/>
              </w:rPr>
              <w:t>其他 </w:t>
            </w:r>
          </w:p>
        </w:tc>
        <w:tc>
          <w:tcPr>
            <w:tcW w:w="1961" w:type="dxa"/>
          </w:tcPr>
          <w:p>
            <w:pPr>
              <w:pStyle w:val="TableParagraph"/>
              <w:spacing w:line="252" w:lineRule="exact" w:before="1"/>
              <w:ind w:right="-15"/>
              <w:jc w:val="right"/>
              <w:rPr>
                <w:sz w:val="21"/>
              </w:rPr>
            </w:pPr>
            <w:r>
              <w:rPr>
                <w:w w:val="100"/>
                <w:sz w:val="21"/>
              </w:rPr>
              <w:t> </w:t>
            </w:r>
          </w:p>
        </w:tc>
        <w:tc>
          <w:tcPr>
            <w:tcW w:w="1970" w:type="dxa"/>
          </w:tcPr>
          <w:p>
            <w:pPr>
              <w:pStyle w:val="TableParagraph"/>
              <w:spacing w:line="252" w:lineRule="exact" w:before="1"/>
              <w:ind w:right="-15"/>
              <w:jc w:val="right"/>
              <w:rPr>
                <w:sz w:val="21"/>
              </w:rPr>
            </w:pPr>
            <w:r>
              <w:rPr>
                <w:w w:val="100"/>
                <w:sz w:val="21"/>
              </w:rPr>
              <w:t> </w:t>
            </w:r>
          </w:p>
        </w:tc>
        <w:tc>
          <w:tcPr>
            <w:tcW w:w="2105" w:type="dxa"/>
          </w:tcPr>
          <w:p>
            <w:pPr>
              <w:pStyle w:val="TableParagraph"/>
              <w:spacing w:line="252" w:lineRule="exact" w:before="1"/>
              <w:ind w:right="-15"/>
              <w:jc w:val="right"/>
              <w:rPr>
                <w:sz w:val="21"/>
              </w:rPr>
            </w:pPr>
            <w:r>
              <w:rPr>
                <w:sz w:val="21"/>
              </w:rPr>
              <w:t>5,318 </w:t>
            </w:r>
          </w:p>
        </w:tc>
      </w:tr>
      <w:tr>
        <w:trPr>
          <w:trHeight w:val="270" w:hRule="atLeast"/>
        </w:trPr>
        <w:tc>
          <w:tcPr>
            <w:tcW w:w="2787" w:type="dxa"/>
          </w:tcPr>
          <w:p>
            <w:pPr>
              <w:pStyle w:val="TableParagraph"/>
              <w:spacing w:line="250" w:lineRule="exact" w:before="1"/>
              <w:ind w:left="107"/>
              <w:rPr>
                <w:sz w:val="21"/>
              </w:rPr>
            </w:pPr>
            <w:r>
              <w:rPr>
                <w:w w:val="100"/>
                <w:sz w:val="21"/>
              </w:rPr>
              <w:t> </w:t>
            </w:r>
          </w:p>
        </w:tc>
        <w:tc>
          <w:tcPr>
            <w:tcW w:w="1961" w:type="dxa"/>
          </w:tcPr>
          <w:p>
            <w:pPr>
              <w:pStyle w:val="TableParagraph"/>
              <w:spacing w:line="250" w:lineRule="exact" w:before="1"/>
              <w:ind w:right="-15"/>
              <w:jc w:val="right"/>
              <w:rPr>
                <w:sz w:val="21"/>
              </w:rPr>
            </w:pPr>
            <w:r>
              <w:rPr>
                <w:w w:val="100"/>
                <w:sz w:val="21"/>
              </w:rPr>
              <w:t> </w:t>
            </w:r>
          </w:p>
        </w:tc>
        <w:tc>
          <w:tcPr>
            <w:tcW w:w="1970" w:type="dxa"/>
          </w:tcPr>
          <w:p>
            <w:pPr>
              <w:pStyle w:val="TableParagraph"/>
              <w:spacing w:line="250" w:lineRule="exact" w:before="1"/>
              <w:ind w:right="-15"/>
              <w:jc w:val="right"/>
              <w:rPr>
                <w:sz w:val="21"/>
              </w:rPr>
            </w:pPr>
            <w:r>
              <w:rPr>
                <w:w w:val="100"/>
                <w:sz w:val="21"/>
              </w:rPr>
              <w:t> </w:t>
            </w:r>
          </w:p>
        </w:tc>
        <w:tc>
          <w:tcPr>
            <w:tcW w:w="2105" w:type="dxa"/>
          </w:tcPr>
          <w:p>
            <w:pPr>
              <w:pStyle w:val="TableParagraph"/>
              <w:spacing w:line="250" w:lineRule="exact" w:before="1"/>
              <w:ind w:right="-15"/>
              <w:jc w:val="right"/>
              <w:rPr>
                <w:sz w:val="21"/>
              </w:rPr>
            </w:pPr>
            <w:r>
              <w:rPr>
                <w:sz w:val="21"/>
              </w:rPr>
              <w:t>84,075,833 </w:t>
            </w:r>
          </w:p>
        </w:tc>
      </w:tr>
      <w:tr>
        <w:trPr>
          <w:trHeight w:val="273" w:hRule="atLeast"/>
        </w:trPr>
        <w:tc>
          <w:tcPr>
            <w:tcW w:w="2787" w:type="dxa"/>
          </w:tcPr>
          <w:p>
            <w:pPr>
              <w:pStyle w:val="TableParagraph"/>
              <w:spacing w:line="252" w:lineRule="exact" w:before="1"/>
              <w:ind w:left="107"/>
              <w:rPr>
                <w:sz w:val="21"/>
              </w:rPr>
            </w:pPr>
            <w:r>
              <w:rPr>
                <w:spacing w:val="-1"/>
                <w:sz w:val="21"/>
              </w:rPr>
              <w:t>短期借款</w:t>
            </w:r>
            <w:r>
              <w:rPr>
                <w:rFonts w:ascii="Arial MT" w:hAnsi="Arial MT" w:eastAsia="Arial MT"/>
                <w:sz w:val="21"/>
              </w:rPr>
              <w:t>—</w:t>
            </w:r>
            <w:r>
              <w:rPr>
                <w:sz w:val="21"/>
              </w:rPr>
              <w:t> </w:t>
            </w:r>
          </w:p>
        </w:tc>
        <w:tc>
          <w:tcPr>
            <w:tcW w:w="1961" w:type="dxa"/>
          </w:tcPr>
          <w:p>
            <w:pPr>
              <w:pStyle w:val="TableParagraph"/>
              <w:spacing w:line="252" w:lineRule="exact" w:before="1"/>
              <w:ind w:left="107"/>
              <w:rPr>
                <w:sz w:val="21"/>
              </w:rPr>
            </w:pPr>
            <w:r>
              <w:rPr>
                <w:w w:val="100"/>
                <w:sz w:val="21"/>
              </w:rPr>
              <w:t> </w:t>
            </w:r>
          </w:p>
        </w:tc>
        <w:tc>
          <w:tcPr>
            <w:tcW w:w="1970" w:type="dxa"/>
          </w:tcPr>
          <w:p>
            <w:pPr>
              <w:pStyle w:val="TableParagraph"/>
              <w:rPr>
                <w:rFonts w:ascii="Times New Roman"/>
                <w:sz w:val="20"/>
              </w:rPr>
            </w:pPr>
          </w:p>
        </w:tc>
        <w:tc>
          <w:tcPr>
            <w:tcW w:w="2105" w:type="dxa"/>
          </w:tcPr>
          <w:p>
            <w:pPr>
              <w:pStyle w:val="TableParagraph"/>
              <w:rPr>
                <w:rFonts w:ascii="Times New Roman"/>
                <w:sz w:val="20"/>
              </w:rPr>
            </w:pPr>
          </w:p>
        </w:tc>
      </w:tr>
      <w:tr>
        <w:trPr>
          <w:trHeight w:val="273" w:hRule="atLeast"/>
        </w:trPr>
        <w:tc>
          <w:tcPr>
            <w:tcW w:w="2787" w:type="dxa"/>
          </w:tcPr>
          <w:p>
            <w:pPr>
              <w:pStyle w:val="TableParagraph"/>
              <w:spacing w:line="252" w:lineRule="exact" w:before="1"/>
              <w:ind w:left="1367"/>
              <w:rPr>
                <w:sz w:val="24"/>
              </w:rPr>
            </w:pPr>
            <w:r>
              <w:rPr>
                <w:sz w:val="21"/>
              </w:rPr>
              <w:t>美金</w:t>
            </w:r>
            <w:r>
              <w:rPr>
                <w:sz w:val="24"/>
              </w:rPr>
              <w:t> </w:t>
            </w:r>
          </w:p>
        </w:tc>
        <w:tc>
          <w:tcPr>
            <w:tcW w:w="1961" w:type="dxa"/>
          </w:tcPr>
          <w:p>
            <w:pPr>
              <w:pStyle w:val="TableParagraph"/>
              <w:spacing w:line="252" w:lineRule="exact" w:before="1"/>
              <w:ind w:right="-15"/>
              <w:jc w:val="right"/>
              <w:rPr>
                <w:sz w:val="21"/>
              </w:rPr>
            </w:pPr>
            <w:r>
              <w:rPr>
                <w:sz w:val="21"/>
              </w:rPr>
              <w:t>4,154,464 </w:t>
            </w:r>
          </w:p>
        </w:tc>
        <w:tc>
          <w:tcPr>
            <w:tcW w:w="1970" w:type="dxa"/>
          </w:tcPr>
          <w:p>
            <w:pPr>
              <w:pStyle w:val="TableParagraph"/>
              <w:spacing w:line="252" w:lineRule="exact" w:before="1"/>
              <w:ind w:right="-15"/>
              <w:jc w:val="right"/>
              <w:rPr>
                <w:sz w:val="21"/>
              </w:rPr>
            </w:pPr>
            <w:r>
              <w:rPr>
                <w:sz w:val="21"/>
              </w:rPr>
              <w:t>7.0827 </w:t>
            </w:r>
          </w:p>
        </w:tc>
        <w:tc>
          <w:tcPr>
            <w:tcW w:w="2105" w:type="dxa"/>
          </w:tcPr>
          <w:p>
            <w:pPr>
              <w:pStyle w:val="TableParagraph"/>
              <w:spacing w:line="252" w:lineRule="exact" w:before="1"/>
              <w:ind w:right="-15"/>
              <w:jc w:val="right"/>
              <w:rPr>
                <w:sz w:val="21"/>
              </w:rPr>
            </w:pPr>
            <w:r>
              <w:rPr>
                <w:sz w:val="21"/>
              </w:rPr>
              <w:t>29,424,820 </w:t>
            </w:r>
          </w:p>
        </w:tc>
      </w:tr>
      <w:tr>
        <w:trPr>
          <w:trHeight w:val="270" w:hRule="atLeast"/>
        </w:trPr>
        <w:tc>
          <w:tcPr>
            <w:tcW w:w="2787" w:type="dxa"/>
          </w:tcPr>
          <w:p>
            <w:pPr>
              <w:pStyle w:val="TableParagraph"/>
              <w:spacing w:line="250" w:lineRule="exact" w:before="1"/>
              <w:ind w:left="1367"/>
              <w:rPr>
                <w:sz w:val="21"/>
              </w:rPr>
            </w:pPr>
            <w:r>
              <w:rPr>
                <w:sz w:val="21"/>
              </w:rPr>
              <w:t>欧元 </w:t>
            </w:r>
          </w:p>
        </w:tc>
        <w:tc>
          <w:tcPr>
            <w:tcW w:w="1961" w:type="dxa"/>
          </w:tcPr>
          <w:p>
            <w:pPr>
              <w:pStyle w:val="TableParagraph"/>
              <w:spacing w:line="250" w:lineRule="exact" w:before="1"/>
              <w:ind w:right="-15"/>
              <w:jc w:val="right"/>
              <w:rPr>
                <w:sz w:val="21"/>
              </w:rPr>
            </w:pPr>
            <w:r>
              <w:rPr>
                <w:sz w:val="21"/>
              </w:rPr>
              <w:t>469,782 </w:t>
            </w:r>
          </w:p>
        </w:tc>
        <w:tc>
          <w:tcPr>
            <w:tcW w:w="1970" w:type="dxa"/>
          </w:tcPr>
          <w:p>
            <w:pPr>
              <w:pStyle w:val="TableParagraph"/>
              <w:spacing w:line="250" w:lineRule="exact" w:before="1"/>
              <w:ind w:right="-15"/>
              <w:jc w:val="right"/>
              <w:rPr>
                <w:sz w:val="21"/>
              </w:rPr>
            </w:pPr>
            <w:r>
              <w:rPr>
                <w:sz w:val="21"/>
              </w:rPr>
              <w:t>7.8592 </w:t>
            </w:r>
          </w:p>
        </w:tc>
        <w:tc>
          <w:tcPr>
            <w:tcW w:w="2105" w:type="dxa"/>
          </w:tcPr>
          <w:p>
            <w:pPr>
              <w:pStyle w:val="TableParagraph"/>
              <w:spacing w:line="250" w:lineRule="exact" w:before="1"/>
              <w:ind w:right="-15"/>
              <w:jc w:val="right"/>
              <w:rPr>
                <w:sz w:val="21"/>
              </w:rPr>
            </w:pPr>
            <w:r>
              <w:rPr>
                <w:sz w:val="21"/>
              </w:rPr>
              <w:t>3,692,113 </w:t>
            </w:r>
          </w:p>
        </w:tc>
      </w:tr>
      <w:tr>
        <w:trPr>
          <w:trHeight w:val="273" w:hRule="atLeast"/>
        </w:trPr>
        <w:tc>
          <w:tcPr>
            <w:tcW w:w="2787" w:type="dxa"/>
          </w:tcPr>
          <w:p>
            <w:pPr>
              <w:pStyle w:val="TableParagraph"/>
              <w:spacing w:line="252" w:lineRule="exact" w:before="1"/>
              <w:ind w:left="1367"/>
              <w:rPr>
                <w:sz w:val="21"/>
              </w:rPr>
            </w:pPr>
            <w:r>
              <w:rPr>
                <w:sz w:val="21"/>
              </w:rPr>
              <w:t>新台币 </w:t>
            </w:r>
          </w:p>
        </w:tc>
        <w:tc>
          <w:tcPr>
            <w:tcW w:w="1961" w:type="dxa"/>
          </w:tcPr>
          <w:p>
            <w:pPr>
              <w:pStyle w:val="TableParagraph"/>
              <w:spacing w:line="252" w:lineRule="exact" w:before="1"/>
              <w:ind w:right="-15"/>
              <w:jc w:val="right"/>
              <w:rPr>
                <w:sz w:val="21"/>
              </w:rPr>
            </w:pPr>
            <w:r>
              <w:rPr>
                <w:sz w:val="21"/>
              </w:rPr>
              <w:t>9,377,435 </w:t>
            </w:r>
          </w:p>
        </w:tc>
        <w:tc>
          <w:tcPr>
            <w:tcW w:w="1970" w:type="dxa"/>
          </w:tcPr>
          <w:p>
            <w:pPr>
              <w:pStyle w:val="TableParagraph"/>
              <w:spacing w:line="252" w:lineRule="exact" w:before="1"/>
              <w:ind w:right="-15"/>
              <w:jc w:val="right"/>
              <w:rPr>
                <w:sz w:val="21"/>
              </w:rPr>
            </w:pPr>
            <w:r>
              <w:rPr>
                <w:sz w:val="21"/>
              </w:rPr>
              <w:t>0.2311 </w:t>
            </w:r>
          </w:p>
        </w:tc>
        <w:tc>
          <w:tcPr>
            <w:tcW w:w="2105" w:type="dxa"/>
          </w:tcPr>
          <w:p>
            <w:pPr>
              <w:pStyle w:val="TableParagraph"/>
              <w:spacing w:line="252" w:lineRule="exact" w:before="1"/>
              <w:ind w:right="-15"/>
              <w:jc w:val="right"/>
              <w:rPr>
                <w:sz w:val="21"/>
              </w:rPr>
            </w:pPr>
            <w:r>
              <w:rPr>
                <w:sz w:val="21"/>
              </w:rPr>
              <w:t>2,167,191 </w:t>
            </w:r>
          </w:p>
        </w:tc>
      </w:tr>
      <w:tr>
        <w:trPr>
          <w:trHeight w:val="270" w:hRule="atLeast"/>
        </w:trPr>
        <w:tc>
          <w:tcPr>
            <w:tcW w:w="2787" w:type="dxa"/>
          </w:tcPr>
          <w:p>
            <w:pPr>
              <w:pStyle w:val="TableParagraph"/>
              <w:spacing w:line="250" w:lineRule="exact" w:before="1"/>
              <w:ind w:left="1367"/>
              <w:rPr>
                <w:sz w:val="21"/>
              </w:rPr>
            </w:pPr>
            <w:r>
              <w:rPr>
                <w:sz w:val="21"/>
              </w:rPr>
              <w:t>日元 </w:t>
            </w:r>
          </w:p>
        </w:tc>
        <w:tc>
          <w:tcPr>
            <w:tcW w:w="1961" w:type="dxa"/>
          </w:tcPr>
          <w:p>
            <w:pPr>
              <w:pStyle w:val="TableParagraph"/>
              <w:spacing w:line="250" w:lineRule="exact" w:before="1"/>
              <w:ind w:right="-15"/>
              <w:jc w:val="right"/>
              <w:rPr>
                <w:sz w:val="21"/>
              </w:rPr>
            </w:pPr>
            <w:r>
              <w:rPr>
                <w:sz w:val="21"/>
              </w:rPr>
              <w:t>9,360,006 </w:t>
            </w:r>
          </w:p>
        </w:tc>
        <w:tc>
          <w:tcPr>
            <w:tcW w:w="1970" w:type="dxa"/>
          </w:tcPr>
          <w:p>
            <w:pPr>
              <w:pStyle w:val="TableParagraph"/>
              <w:spacing w:line="250" w:lineRule="exact" w:before="1"/>
              <w:ind w:right="-15"/>
              <w:jc w:val="right"/>
              <w:rPr>
                <w:sz w:val="21"/>
              </w:rPr>
            </w:pPr>
            <w:r>
              <w:rPr>
                <w:sz w:val="21"/>
              </w:rPr>
              <w:t>0.0502 </w:t>
            </w:r>
          </w:p>
        </w:tc>
        <w:tc>
          <w:tcPr>
            <w:tcW w:w="2105" w:type="dxa"/>
          </w:tcPr>
          <w:p>
            <w:pPr>
              <w:pStyle w:val="TableParagraph"/>
              <w:spacing w:line="250" w:lineRule="exact" w:before="1"/>
              <w:ind w:right="-15"/>
              <w:jc w:val="right"/>
              <w:rPr>
                <w:sz w:val="21"/>
              </w:rPr>
            </w:pPr>
            <w:r>
              <w:rPr>
                <w:sz w:val="21"/>
              </w:rPr>
              <w:t>469,994 </w:t>
            </w:r>
          </w:p>
        </w:tc>
      </w:tr>
      <w:tr>
        <w:trPr>
          <w:trHeight w:val="273" w:hRule="atLeast"/>
        </w:trPr>
        <w:tc>
          <w:tcPr>
            <w:tcW w:w="2787" w:type="dxa"/>
          </w:tcPr>
          <w:p>
            <w:pPr>
              <w:pStyle w:val="TableParagraph"/>
              <w:spacing w:line="250" w:lineRule="exact" w:before="3"/>
              <w:ind w:right="461"/>
              <w:jc w:val="right"/>
              <w:rPr>
                <w:sz w:val="21"/>
              </w:rPr>
            </w:pPr>
            <w:r>
              <w:rPr>
                <w:spacing w:val="-1"/>
                <w:sz w:val="21"/>
              </w:rPr>
              <w:t>新加坡币</w:t>
            </w:r>
            <w:r>
              <w:rPr>
                <w:sz w:val="21"/>
              </w:rPr>
              <w:t> </w:t>
            </w:r>
          </w:p>
        </w:tc>
        <w:tc>
          <w:tcPr>
            <w:tcW w:w="1961" w:type="dxa"/>
          </w:tcPr>
          <w:p>
            <w:pPr>
              <w:pStyle w:val="TableParagraph"/>
              <w:spacing w:line="250" w:lineRule="exact" w:before="3"/>
              <w:ind w:right="-15"/>
              <w:jc w:val="right"/>
              <w:rPr>
                <w:sz w:val="21"/>
              </w:rPr>
            </w:pPr>
            <w:r>
              <w:rPr>
                <w:sz w:val="21"/>
              </w:rPr>
              <w:t>49,764 </w:t>
            </w:r>
          </w:p>
        </w:tc>
        <w:tc>
          <w:tcPr>
            <w:tcW w:w="1970" w:type="dxa"/>
          </w:tcPr>
          <w:p>
            <w:pPr>
              <w:pStyle w:val="TableParagraph"/>
              <w:spacing w:line="250" w:lineRule="exact" w:before="3"/>
              <w:ind w:right="-15"/>
              <w:jc w:val="right"/>
              <w:rPr>
                <w:sz w:val="21"/>
              </w:rPr>
            </w:pPr>
            <w:r>
              <w:rPr>
                <w:sz w:val="21"/>
              </w:rPr>
              <w:t>5.3772 </w:t>
            </w:r>
          </w:p>
        </w:tc>
        <w:tc>
          <w:tcPr>
            <w:tcW w:w="2105" w:type="dxa"/>
          </w:tcPr>
          <w:p>
            <w:pPr>
              <w:pStyle w:val="TableParagraph"/>
              <w:spacing w:line="250" w:lineRule="exact" w:before="3"/>
              <w:ind w:right="-15"/>
              <w:jc w:val="right"/>
              <w:rPr>
                <w:sz w:val="21"/>
              </w:rPr>
            </w:pPr>
            <w:r>
              <w:rPr>
                <w:sz w:val="21"/>
              </w:rPr>
              <w:t>267,593 </w:t>
            </w:r>
          </w:p>
        </w:tc>
      </w:tr>
      <w:tr>
        <w:trPr>
          <w:trHeight w:val="273" w:hRule="atLeast"/>
        </w:trPr>
        <w:tc>
          <w:tcPr>
            <w:tcW w:w="2787" w:type="dxa"/>
          </w:tcPr>
          <w:p>
            <w:pPr>
              <w:pStyle w:val="TableParagraph"/>
              <w:spacing w:line="252" w:lineRule="exact" w:before="1"/>
              <w:ind w:left="1367"/>
              <w:rPr>
                <w:sz w:val="21"/>
              </w:rPr>
            </w:pPr>
            <w:r>
              <w:rPr>
                <w:sz w:val="21"/>
              </w:rPr>
              <w:t>澳币 </w:t>
            </w:r>
          </w:p>
        </w:tc>
        <w:tc>
          <w:tcPr>
            <w:tcW w:w="1961" w:type="dxa"/>
          </w:tcPr>
          <w:p>
            <w:pPr>
              <w:pStyle w:val="TableParagraph"/>
              <w:spacing w:line="252" w:lineRule="exact" w:before="1"/>
              <w:ind w:right="-15"/>
              <w:jc w:val="right"/>
              <w:rPr>
                <w:sz w:val="21"/>
              </w:rPr>
            </w:pPr>
            <w:r>
              <w:rPr>
                <w:sz w:val="21"/>
              </w:rPr>
              <w:t>50,000 </w:t>
            </w:r>
          </w:p>
        </w:tc>
        <w:tc>
          <w:tcPr>
            <w:tcW w:w="1970" w:type="dxa"/>
          </w:tcPr>
          <w:p>
            <w:pPr>
              <w:pStyle w:val="TableParagraph"/>
              <w:spacing w:line="252" w:lineRule="exact" w:before="1"/>
              <w:ind w:right="-15"/>
              <w:jc w:val="right"/>
              <w:rPr>
                <w:sz w:val="21"/>
              </w:rPr>
            </w:pPr>
            <w:r>
              <w:rPr>
                <w:sz w:val="21"/>
              </w:rPr>
              <w:t>4.8484 </w:t>
            </w:r>
          </w:p>
        </w:tc>
        <w:tc>
          <w:tcPr>
            <w:tcW w:w="2105" w:type="dxa"/>
          </w:tcPr>
          <w:p>
            <w:pPr>
              <w:pStyle w:val="TableParagraph"/>
              <w:spacing w:line="252" w:lineRule="exact" w:before="1"/>
              <w:ind w:right="-15"/>
              <w:jc w:val="right"/>
              <w:rPr>
                <w:sz w:val="21"/>
              </w:rPr>
            </w:pPr>
            <w:r>
              <w:rPr>
                <w:sz w:val="21"/>
              </w:rPr>
              <w:t>242,420 </w:t>
            </w:r>
          </w:p>
        </w:tc>
      </w:tr>
      <w:tr>
        <w:trPr>
          <w:trHeight w:val="270" w:hRule="atLeast"/>
        </w:trPr>
        <w:tc>
          <w:tcPr>
            <w:tcW w:w="2787" w:type="dxa"/>
          </w:tcPr>
          <w:p>
            <w:pPr>
              <w:pStyle w:val="TableParagraph"/>
              <w:spacing w:line="250" w:lineRule="exact" w:before="1"/>
              <w:ind w:right="461"/>
              <w:jc w:val="right"/>
              <w:rPr>
                <w:sz w:val="21"/>
              </w:rPr>
            </w:pPr>
            <w:r>
              <w:rPr>
                <w:spacing w:val="-1"/>
                <w:sz w:val="21"/>
              </w:rPr>
              <w:t>捷克克朗</w:t>
            </w:r>
            <w:r>
              <w:rPr>
                <w:sz w:val="21"/>
              </w:rPr>
              <w:t> </w:t>
            </w:r>
          </w:p>
        </w:tc>
        <w:tc>
          <w:tcPr>
            <w:tcW w:w="1961" w:type="dxa"/>
          </w:tcPr>
          <w:p>
            <w:pPr>
              <w:pStyle w:val="TableParagraph"/>
              <w:spacing w:line="250" w:lineRule="exact" w:before="1"/>
              <w:ind w:right="-15"/>
              <w:jc w:val="right"/>
              <w:rPr>
                <w:sz w:val="21"/>
              </w:rPr>
            </w:pPr>
            <w:r>
              <w:rPr>
                <w:sz w:val="21"/>
              </w:rPr>
              <w:t>69,994 </w:t>
            </w:r>
          </w:p>
        </w:tc>
        <w:tc>
          <w:tcPr>
            <w:tcW w:w="1970" w:type="dxa"/>
          </w:tcPr>
          <w:p>
            <w:pPr>
              <w:pStyle w:val="TableParagraph"/>
              <w:spacing w:line="250" w:lineRule="exact" w:before="1"/>
              <w:ind w:right="-15"/>
              <w:jc w:val="right"/>
              <w:rPr>
                <w:sz w:val="21"/>
              </w:rPr>
            </w:pPr>
            <w:r>
              <w:rPr>
                <w:sz w:val="21"/>
              </w:rPr>
              <w:t>0.3172 </w:t>
            </w:r>
          </w:p>
        </w:tc>
        <w:tc>
          <w:tcPr>
            <w:tcW w:w="2105" w:type="dxa"/>
          </w:tcPr>
          <w:p>
            <w:pPr>
              <w:pStyle w:val="TableParagraph"/>
              <w:spacing w:line="250" w:lineRule="exact" w:before="1"/>
              <w:ind w:right="-15"/>
              <w:jc w:val="right"/>
              <w:rPr>
                <w:sz w:val="21"/>
              </w:rPr>
            </w:pPr>
            <w:r>
              <w:rPr>
                <w:sz w:val="21"/>
              </w:rPr>
              <w:t>22,202 </w:t>
            </w:r>
          </w:p>
        </w:tc>
      </w:tr>
      <w:tr>
        <w:trPr>
          <w:trHeight w:val="273" w:hRule="atLeast"/>
        </w:trPr>
        <w:tc>
          <w:tcPr>
            <w:tcW w:w="2787" w:type="dxa"/>
          </w:tcPr>
          <w:p>
            <w:pPr>
              <w:pStyle w:val="TableParagraph"/>
              <w:rPr>
                <w:rFonts w:ascii="Times New Roman"/>
                <w:sz w:val="20"/>
              </w:rPr>
            </w:pPr>
          </w:p>
        </w:tc>
        <w:tc>
          <w:tcPr>
            <w:tcW w:w="1961" w:type="dxa"/>
          </w:tcPr>
          <w:p>
            <w:pPr>
              <w:pStyle w:val="TableParagraph"/>
              <w:spacing w:line="250" w:lineRule="exact" w:before="3"/>
              <w:ind w:left="107"/>
              <w:rPr>
                <w:sz w:val="21"/>
              </w:rPr>
            </w:pPr>
            <w:r>
              <w:rPr>
                <w:w w:val="100"/>
                <w:sz w:val="21"/>
              </w:rPr>
              <w:t> </w:t>
            </w:r>
          </w:p>
        </w:tc>
        <w:tc>
          <w:tcPr>
            <w:tcW w:w="1970" w:type="dxa"/>
          </w:tcPr>
          <w:p>
            <w:pPr>
              <w:pStyle w:val="TableParagraph"/>
              <w:spacing w:line="250" w:lineRule="exact" w:before="3"/>
              <w:ind w:right="-15"/>
              <w:jc w:val="right"/>
              <w:rPr>
                <w:sz w:val="21"/>
              </w:rPr>
            </w:pPr>
            <w:r>
              <w:rPr>
                <w:w w:val="100"/>
                <w:sz w:val="21"/>
              </w:rPr>
              <w:t> </w:t>
            </w:r>
          </w:p>
        </w:tc>
        <w:tc>
          <w:tcPr>
            <w:tcW w:w="2105" w:type="dxa"/>
          </w:tcPr>
          <w:p>
            <w:pPr>
              <w:pStyle w:val="TableParagraph"/>
              <w:spacing w:line="250" w:lineRule="exact" w:before="3"/>
              <w:ind w:right="-15"/>
              <w:jc w:val="right"/>
              <w:rPr>
                <w:sz w:val="21"/>
              </w:rPr>
            </w:pPr>
            <w:r>
              <w:rPr>
                <w:sz w:val="21"/>
              </w:rPr>
              <w:t>36,286,333 </w:t>
            </w:r>
          </w:p>
        </w:tc>
      </w:tr>
      <w:tr>
        <w:trPr>
          <w:trHeight w:val="273" w:hRule="atLeast"/>
        </w:trPr>
        <w:tc>
          <w:tcPr>
            <w:tcW w:w="2787" w:type="dxa"/>
          </w:tcPr>
          <w:p>
            <w:pPr>
              <w:pStyle w:val="TableParagraph"/>
              <w:spacing w:line="252" w:lineRule="exact" w:before="1"/>
              <w:ind w:left="107"/>
              <w:rPr>
                <w:sz w:val="21"/>
              </w:rPr>
            </w:pPr>
            <w:r>
              <w:rPr>
                <w:spacing w:val="-1"/>
                <w:sz w:val="21"/>
              </w:rPr>
              <w:t>应付款项</w:t>
            </w:r>
            <w:r>
              <w:rPr>
                <w:rFonts w:ascii="Arial MT" w:hAnsi="Arial MT" w:eastAsia="Arial MT"/>
                <w:sz w:val="21"/>
              </w:rPr>
              <w:t>—</w:t>
            </w:r>
            <w:r>
              <w:rPr>
                <w:sz w:val="21"/>
              </w:rPr>
              <w:t> </w:t>
            </w:r>
          </w:p>
        </w:tc>
        <w:tc>
          <w:tcPr>
            <w:tcW w:w="1961" w:type="dxa"/>
          </w:tcPr>
          <w:p>
            <w:pPr>
              <w:pStyle w:val="TableParagraph"/>
              <w:spacing w:line="252" w:lineRule="exact" w:before="1"/>
              <w:ind w:left="107"/>
              <w:rPr>
                <w:sz w:val="21"/>
              </w:rPr>
            </w:pPr>
            <w:r>
              <w:rPr>
                <w:w w:val="100"/>
                <w:sz w:val="21"/>
              </w:rPr>
              <w:t> </w:t>
            </w:r>
          </w:p>
        </w:tc>
        <w:tc>
          <w:tcPr>
            <w:tcW w:w="1970" w:type="dxa"/>
          </w:tcPr>
          <w:p>
            <w:pPr>
              <w:pStyle w:val="TableParagraph"/>
              <w:spacing w:line="252" w:lineRule="exact" w:before="1"/>
              <w:ind w:right="-15"/>
              <w:jc w:val="right"/>
              <w:rPr>
                <w:sz w:val="21"/>
              </w:rPr>
            </w:pPr>
            <w:r>
              <w:rPr>
                <w:w w:val="100"/>
                <w:sz w:val="21"/>
              </w:rPr>
              <w:t> </w:t>
            </w:r>
          </w:p>
        </w:tc>
        <w:tc>
          <w:tcPr>
            <w:tcW w:w="2105" w:type="dxa"/>
          </w:tcPr>
          <w:p>
            <w:pPr>
              <w:pStyle w:val="TableParagraph"/>
              <w:spacing w:line="252" w:lineRule="exact" w:before="1"/>
              <w:ind w:right="-15"/>
              <w:jc w:val="right"/>
              <w:rPr>
                <w:sz w:val="21"/>
              </w:rPr>
            </w:pPr>
            <w:r>
              <w:rPr>
                <w:w w:val="100"/>
                <w:sz w:val="21"/>
              </w:rPr>
              <w:t> </w:t>
            </w:r>
          </w:p>
        </w:tc>
      </w:tr>
      <w:tr>
        <w:trPr>
          <w:trHeight w:val="270" w:hRule="atLeast"/>
        </w:trPr>
        <w:tc>
          <w:tcPr>
            <w:tcW w:w="2787" w:type="dxa"/>
          </w:tcPr>
          <w:p>
            <w:pPr>
              <w:pStyle w:val="TableParagraph"/>
              <w:spacing w:line="250" w:lineRule="exact" w:before="1"/>
              <w:ind w:left="1367"/>
              <w:rPr>
                <w:sz w:val="24"/>
              </w:rPr>
            </w:pPr>
            <w:r>
              <w:rPr>
                <w:sz w:val="21"/>
              </w:rPr>
              <w:t>美元</w:t>
            </w:r>
            <w:r>
              <w:rPr>
                <w:sz w:val="24"/>
              </w:rPr>
              <w:t> </w:t>
            </w:r>
          </w:p>
        </w:tc>
        <w:tc>
          <w:tcPr>
            <w:tcW w:w="1961" w:type="dxa"/>
          </w:tcPr>
          <w:p>
            <w:pPr>
              <w:pStyle w:val="TableParagraph"/>
              <w:spacing w:line="250" w:lineRule="exact" w:before="1"/>
              <w:ind w:right="-15"/>
              <w:jc w:val="right"/>
              <w:rPr>
                <w:sz w:val="21"/>
              </w:rPr>
            </w:pPr>
            <w:r>
              <w:rPr>
                <w:sz w:val="21"/>
              </w:rPr>
              <w:t>10,023,578 </w:t>
            </w:r>
          </w:p>
        </w:tc>
        <w:tc>
          <w:tcPr>
            <w:tcW w:w="1970" w:type="dxa"/>
          </w:tcPr>
          <w:p>
            <w:pPr>
              <w:pStyle w:val="TableParagraph"/>
              <w:spacing w:line="250" w:lineRule="exact" w:before="1"/>
              <w:ind w:right="64"/>
              <w:jc w:val="right"/>
              <w:rPr>
                <w:sz w:val="21"/>
              </w:rPr>
            </w:pPr>
            <w:r>
              <w:rPr>
                <w:sz w:val="21"/>
              </w:rPr>
              <w:t>7.0827 </w:t>
            </w:r>
          </w:p>
        </w:tc>
        <w:tc>
          <w:tcPr>
            <w:tcW w:w="2105" w:type="dxa"/>
          </w:tcPr>
          <w:p>
            <w:pPr>
              <w:pStyle w:val="TableParagraph"/>
              <w:spacing w:line="250" w:lineRule="exact" w:before="1"/>
              <w:ind w:right="54"/>
              <w:jc w:val="right"/>
              <w:rPr>
                <w:sz w:val="21"/>
              </w:rPr>
            </w:pPr>
            <w:r>
              <w:rPr>
                <w:sz w:val="21"/>
              </w:rPr>
              <w:t>70,993,999 </w:t>
            </w:r>
          </w:p>
        </w:tc>
      </w:tr>
      <w:tr>
        <w:trPr>
          <w:trHeight w:val="273" w:hRule="atLeast"/>
        </w:trPr>
        <w:tc>
          <w:tcPr>
            <w:tcW w:w="2787" w:type="dxa"/>
          </w:tcPr>
          <w:p>
            <w:pPr>
              <w:pStyle w:val="TableParagraph"/>
              <w:spacing w:line="250" w:lineRule="exact" w:before="3"/>
              <w:ind w:right="461"/>
              <w:jc w:val="right"/>
              <w:rPr>
                <w:sz w:val="21"/>
              </w:rPr>
            </w:pPr>
            <w:r>
              <w:rPr>
                <w:spacing w:val="-1"/>
                <w:sz w:val="21"/>
              </w:rPr>
              <w:t>捷克克朗</w:t>
            </w:r>
            <w:r>
              <w:rPr>
                <w:sz w:val="21"/>
              </w:rPr>
              <w:t> </w:t>
            </w:r>
          </w:p>
        </w:tc>
        <w:tc>
          <w:tcPr>
            <w:tcW w:w="1961" w:type="dxa"/>
          </w:tcPr>
          <w:p>
            <w:pPr>
              <w:pStyle w:val="TableParagraph"/>
              <w:spacing w:line="250" w:lineRule="exact" w:before="3"/>
              <w:ind w:right="-15"/>
              <w:jc w:val="right"/>
              <w:rPr>
                <w:sz w:val="21"/>
              </w:rPr>
            </w:pPr>
            <w:r>
              <w:rPr>
                <w:sz w:val="21"/>
              </w:rPr>
              <w:t>878,367 </w:t>
            </w:r>
          </w:p>
        </w:tc>
        <w:tc>
          <w:tcPr>
            <w:tcW w:w="1970" w:type="dxa"/>
          </w:tcPr>
          <w:p>
            <w:pPr>
              <w:pStyle w:val="TableParagraph"/>
              <w:spacing w:line="250" w:lineRule="exact" w:before="3"/>
              <w:ind w:right="64"/>
              <w:jc w:val="right"/>
              <w:rPr>
                <w:sz w:val="21"/>
              </w:rPr>
            </w:pPr>
            <w:r>
              <w:rPr>
                <w:sz w:val="21"/>
              </w:rPr>
              <w:t>0.3172 </w:t>
            </w:r>
          </w:p>
        </w:tc>
        <w:tc>
          <w:tcPr>
            <w:tcW w:w="2105" w:type="dxa"/>
          </w:tcPr>
          <w:p>
            <w:pPr>
              <w:pStyle w:val="TableParagraph"/>
              <w:spacing w:line="250" w:lineRule="exact" w:before="3"/>
              <w:ind w:right="54"/>
              <w:jc w:val="right"/>
              <w:rPr>
                <w:sz w:val="21"/>
              </w:rPr>
            </w:pPr>
            <w:r>
              <w:rPr>
                <w:sz w:val="21"/>
              </w:rPr>
              <w:t>278,618 </w:t>
            </w:r>
          </w:p>
        </w:tc>
      </w:tr>
      <w:tr>
        <w:trPr>
          <w:trHeight w:val="273" w:hRule="atLeast"/>
        </w:trPr>
        <w:tc>
          <w:tcPr>
            <w:tcW w:w="2787" w:type="dxa"/>
          </w:tcPr>
          <w:p>
            <w:pPr>
              <w:pStyle w:val="TableParagraph"/>
              <w:spacing w:line="252" w:lineRule="exact" w:before="1"/>
              <w:ind w:left="1367"/>
              <w:rPr>
                <w:sz w:val="21"/>
              </w:rPr>
            </w:pPr>
            <w:r>
              <w:rPr>
                <w:sz w:val="21"/>
              </w:rPr>
              <w:t>新台币 </w:t>
            </w:r>
          </w:p>
        </w:tc>
        <w:tc>
          <w:tcPr>
            <w:tcW w:w="1961" w:type="dxa"/>
          </w:tcPr>
          <w:p>
            <w:pPr>
              <w:pStyle w:val="TableParagraph"/>
              <w:spacing w:line="252" w:lineRule="exact" w:before="1"/>
              <w:ind w:right="-15"/>
              <w:jc w:val="right"/>
              <w:rPr>
                <w:sz w:val="21"/>
              </w:rPr>
            </w:pPr>
            <w:r>
              <w:rPr>
                <w:sz w:val="21"/>
              </w:rPr>
              <w:t>870,724 </w:t>
            </w:r>
          </w:p>
        </w:tc>
        <w:tc>
          <w:tcPr>
            <w:tcW w:w="1970" w:type="dxa"/>
          </w:tcPr>
          <w:p>
            <w:pPr>
              <w:pStyle w:val="TableParagraph"/>
              <w:spacing w:line="252" w:lineRule="exact" w:before="1"/>
              <w:ind w:right="64"/>
              <w:jc w:val="right"/>
              <w:rPr>
                <w:sz w:val="21"/>
              </w:rPr>
            </w:pPr>
            <w:r>
              <w:rPr>
                <w:sz w:val="21"/>
              </w:rPr>
              <w:t>0.2311 </w:t>
            </w:r>
          </w:p>
        </w:tc>
        <w:tc>
          <w:tcPr>
            <w:tcW w:w="2105" w:type="dxa"/>
          </w:tcPr>
          <w:p>
            <w:pPr>
              <w:pStyle w:val="TableParagraph"/>
              <w:spacing w:line="252" w:lineRule="exact" w:before="1"/>
              <w:ind w:right="54"/>
              <w:jc w:val="right"/>
              <w:rPr>
                <w:sz w:val="21"/>
              </w:rPr>
            </w:pPr>
            <w:r>
              <w:rPr>
                <w:sz w:val="21"/>
              </w:rPr>
              <w:t>201,230 </w:t>
            </w:r>
          </w:p>
        </w:tc>
      </w:tr>
      <w:tr>
        <w:trPr>
          <w:trHeight w:val="270" w:hRule="atLeast"/>
        </w:trPr>
        <w:tc>
          <w:tcPr>
            <w:tcW w:w="2787" w:type="dxa"/>
          </w:tcPr>
          <w:p>
            <w:pPr>
              <w:pStyle w:val="TableParagraph"/>
              <w:spacing w:line="250" w:lineRule="exact" w:before="1"/>
              <w:ind w:left="1367"/>
              <w:rPr>
                <w:sz w:val="21"/>
              </w:rPr>
            </w:pPr>
            <w:r>
              <w:rPr>
                <w:sz w:val="21"/>
              </w:rPr>
              <w:t>越南盾 </w:t>
            </w:r>
          </w:p>
        </w:tc>
        <w:tc>
          <w:tcPr>
            <w:tcW w:w="1961" w:type="dxa"/>
          </w:tcPr>
          <w:p>
            <w:pPr>
              <w:pStyle w:val="TableParagraph"/>
              <w:spacing w:line="250" w:lineRule="exact" w:before="1"/>
              <w:ind w:right="-15"/>
              <w:jc w:val="right"/>
              <w:rPr>
                <w:sz w:val="21"/>
              </w:rPr>
            </w:pPr>
            <w:r>
              <w:rPr>
                <w:sz w:val="21"/>
              </w:rPr>
              <w:t>2,339,996,685 </w:t>
            </w:r>
          </w:p>
        </w:tc>
        <w:tc>
          <w:tcPr>
            <w:tcW w:w="1970" w:type="dxa"/>
          </w:tcPr>
          <w:p>
            <w:pPr>
              <w:pStyle w:val="TableParagraph"/>
              <w:spacing w:line="250" w:lineRule="exact" w:before="1"/>
              <w:ind w:right="64"/>
              <w:jc w:val="right"/>
              <w:rPr>
                <w:sz w:val="21"/>
              </w:rPr>
            </w:pPr>
            <w:r>
              <w:rPr>
                <w:sz w:val="21"/>
              </w:rPr>
              <w:t>0.0003 </w:t>
            </w:r>
          </w:p>
        </w:tc>
        <w:tc>
          <w:tcPr>
            <w:tcW w:w="2105" w:type="dxa"/>
          </w:tcPr>
          <w:p>
            <w:pPr>
              <w:pStyle w:val="TableParagraph"/>
              <w:spacing w:line="250" w:lineRule="exact" w:before="1"/>
              <w:ind w:right="54"/>
              <w:jc w:val="right"/>
              <w:rPr>
                <w:sz w:val="21"/>
              </w:rPr>
            </w:pPr>
            <w:r>
              <w:rPr>
                <w:sz w:val="21"/>
              </w:rPr>
              <w:t>680,939 </w:t>
            </w:r>
          </w:p>
        </w:tc>
      </w:tr>
      <w:tr>
        <w:trPr>
          <w:trHeight w:val="273" w:hRule="atLeast"/>
        </w:trPr>
        <w:tc>
          <w:tcPr>
            <w:tcW w:w="2787" w:type="dxa"/>
          </w:tcPr>
          <w:p>
            <w:pPr>
              <w:pStyle w:val="TableParagraph"/>
              <w:spacing w:line="252" w:lineRule="exact" w:before="1"/>
              <w:ind w:right="461"/>
              <w:jc w:val="right"/>
              <w:rPr>
                <w:sz w:val="21"/>
              </w:rPr>
            </w:pPr>
            <w:r>
              <w:rPr>
                <w:spacing w:val="-1"/>
                <w:sz w:val="21"/>
              </w:rPr>
              <w:t>墨西哥币</w:t>
            </w:r>
            <w:r>
              <w:rPr>
                <w:sz w:val="21"/>
              </w:rPr>
              <w:t> </w:t>
            </w:r>
          </w:p>
        </w:tc>
        <w:tc>
          <w:tcPr>
            <w:tcW w:w="1961" w:type="dxa"/>
          </w:tcPr>
          <w:p>
            <w:pPr>
              <w:pStyle w:val="TableParagraph"/>
              <w:spacing w:line="252" w:lineRule="exact" w:before="1"/>
              <w:ind w:right="-15"/>
              <w:jc w:val="right"/>
              <w:rPr>
                <w:sz w:val="21"/>
              </w:rPr>
            </w:pPr>
            <w:r>
              <w:rPr>
                <w:sz w:val="21"/>
              </w:rPr>
              <w:t>162,113 </w:t>
            </w:r>
          </w:p>
        </w:tc>
        <w:tc>
          <w:tcPr>
            <w:tcW w:w="1970" w:type="dxa"/>
          </w:tcPr>
          <w:p>
            <w:pPr>
              <w:pStyle w:val="TableParagraph"/>
              <w:spacing w:line="252" w:lineRule="exact" w:before="1"/>
              <w:ind w:right="64"/>
              <w:jc w:val="right"/>
              <w:rPr>
                <w:sz w:val="21"/>
              </w:rPr>
            </w:pPr>
            <w:r>
              <w:rPr>
                <w:sz w:val="21"/>
              </w:rPr>
              <w:t>0.4181 </w:t>
            </w:r>
          </w:p>
        </w:tc>
        <w:tc>
          <w:tcPr>
            <w:tcW w:w="2105" w:type="dxa"/>
          </w:tcPr>
          <w:p>
            <w:pPr>
              <w:pStyle w:val="TableParagraph"/>
              <w:spacing w:line="252" w:lineRule="exact" w:before="1"/>
              <w:ind w:right="54"/>
              <w:jc w:val="right"/>
              <w:rPr>
                <w:sz w:val="21"/>
              </w:rPr>
            </w:pPr>
            <w:r>
              <w:rPr>
                <w:sz w:val="21"/>
              </w:rPr>
              <w:t>67,787 </w:t>
            </w:r>
          </w:p>
        </w:tc>
      </w:tr>
      <w:tr>
        <w:trPr>
          <w:trHeight w:val="273" w:hRule="atLeast"/>
        </w:trPr>
        <w:tc>
          <w:tcPr>
            <w:tcW w:w="2787" w:type="dxa"/>
          </w:tcPr>
          <w:p>
            <w:pPr>
              <w:pStyle w:val="TableParagraph"/>
              <w:spacing w:line="252" w:lineRule="exact" w:before="1"/>
              <w:ind w:left="1367"/>
              <w:rPr>
                <w:sz w:val="21"/>
              </w:rPr>
            </w:pPr>
            <w:r>
              <w:rPr>
                <w:sz w:val="21"/>
              </w:rPr>
              <w:t>欧元 </w:t>
            </w:r>
          </w:p>
        </w:tc>
        <w:tc>
          <w:tcPr>
            <w:tcW w:w="1961" w:type="dxa"/>
          </w:tcPr>
          <w:p>
            <w:pPr>
              <w:pStyle w:val="TableParagraph"/>
              <w:spacing w:line="252" w:lineRule="exact" w:before="1"/>
              <w:ind w:right="-15"/>
              <w:jc w:val="right"/>
              <w:rPr>
                <w:sz w:val="21"/>
              </w:rPr>
            </w:pPr>
            <w:r>
              <w:rPr>
                <w:sz w:val="21"/>
              </w:rPr>
              <w:t>3,568 </w:t>
            </w:r>
          </w:p>
        </w:tc>
        <w:tc>
          <w:tcPr>
            <w:tcW w:w="1970" w:type="dxa"/>
          </w:tcPr>
          <w:p>
            <w:pPr>
              <w:pStyle w:val="TableParagraph"/>
              <w:spacing w:line="252" w:lineRule="exact" w:before="1"/>
              <w:ind w:right="64"/>
              <w:jc w:val="right"/>
              <w:rPr>
                <w:sz w:val="21"/>
              </w:rPr>
            </w:pPr>
            <w:r>
              <w:rPr>
                <w:sz w:val="21"/>
              </w:rPr>
              <w:t>7.8592 </w:t>
            </w:r>
          </w:p>
        </w:tc>
        <w:tc>
          <w:tcPr>
            <w:tcW w:w="2105" w:type="dxa"/>
          </w:tcPr>
          <w:p>
            <w:pPr>
              <w:pStyle w:val="TableParagraph"/>
              <w:spacing w:line="252" w:lineRule="exact" w:before="1"/>
              <w:ind w:right="54"/>
              <w:jc w:val="right"/>
              <w:rPr>
                <w:sz w:val="21"/>
              </w:rPr>
            </w:pPr>
            <w:r>
              <w:rPr>
                <w:sz w:val="21"/>
              </w:rPr>
              <w:t>28,040 </w:t>
            </w:r>
          </w:p>
        </w:tc>
      </w:tr>
      <w:tr>
        <w:trPr>
          <w:trHeight w:val="270" w:hRule="atLeast"/>
        </w:trPr>
        <w:tc>
          <w:tcPr>
            <w:tcW w:w="2787" w:type="dxa"/>
          </w:tcPr>
          <w:p>
            <w:pPr>
              <w:pStyle w:val="TableParagraph"/>
              <w:spacing w:line="250" w:lineRule="exact" w:before="1"/>
              <w:ind w:left="1367"/>
              <w:rPr>
                <w:sz w:val="21"/>
              </w:rPr>
            </w:pPr>
            <w:r>
              <w:rPr>
                <w:sz w:val="21"/>
              </w:rPr>
              <w:t>其他 </w:t>
            </w:r>
          </w:p>
        </w:tc>
        <w:tc>
          <w:tcPr>
            <w:tcW w:w="1961" w:type="dxa"/>
          </w:tcPr>
          <w:p>
            <w:pPr>
              <w:pStyle w:val="TableParagraph"/>
              <w:spacing w:line="250" w:lineRule="exact" w:before="1"/>
              <w:ind w:right="-15"/>
              <w:jc w:val="right"/>
              <w:rPr>
                <w:sz w:val="21"/>
              </w:rPr>
            </w:pPr>
            <w:r>
              <w:rPr>
                <w:w w:val="100"/>
                <w:sz w:val="21"/>
              </w:rPr>
              <w:t> </w:t>
            </w:r>
          </w:p>
        </w:tc>
        <w:tc>
          <w:tcPr>
            <w:tcW w:w="1970" w:type="dxa"/>
          </w:tcPr>
          <w:p>
            <w:pPr>
              <w:pStyle w:val="TableParagraph"/>
              <w:spacing w:line="250" w:lineRule="exact" w:before="1"/>
              <w:ind w:right="-15"/>
              <w:jc w:val="right"/>
              <w:rPr>
                <w:sz w:val="21"/>
              </w:rPr>
            </w:pPr>
            <w:r>
              <w:rPr>
                <w:w w:val="100"/>
                <w:sz w:val="21"/>
              </w:rPr>
              <w:t> </w:t>
            </w:r>
          </w:p>
        </w:tc>
        <w:tc>
          <w:tcPr>
            <w:tcW w:w="2105" w:type="dxa"/>
          </w:tcPr>
          <w:p>
            <w:pPr>
              <w:pStyle w:val="TableParagraph"/>
              <w:spacing w:line="250" w:lineRule="exact" w:before="1"/>
              <w:ind w:right="54"/>
              <w:jc w:val="right"/>
              <w:rPr>
                <w:sz w:val="21"/>
              </w:rPr>
            </w:pPr>
            <w:r>
              <w:rPr>
                <w:sz w:val="21"/>
              </w:rPr>
              <w:t>152,961 </w:t>
            </w:r>
          </w:p>
        </w:tc>
      </w:tr>
      <w:tr>
        <w:trPr>
          <w:trHeight w:val="273" w:hRule="atLeast"/>
        </w:trPr>
        <w:tc>
          <w:tcPr>
            <w:tcW w:w="2787" w:type="dxa"/>
          </w:tcPr>
          <w:p>
            <w:pPr>
              <w:pStyle w:val="TableParagraph"/>
              <w:rPr>
                <w:rFonts w:ascii="Times New Roman"/>
                <w:sz w:val="20"/>
              </w:rPr>
            </w:pPr>
          </w:p>
        </w:tc>
        <w:tc>
          <w:tcPr>
            <w:tcW w:w="1961" w:type="dxa"/>
          </w:tcPr>
          <w:p>
            <w:pPr>
              <w:pStyle w:val="TableParagraph"/>
              <w:spacing w:line="252" w:lineRule="exact" w:before="1"/>
              <w:ind w:right="-15"/>
              <w:jc w:val="right"/>
              <w:rPr>
                <w:sz w:val="21"/>
              </w:rPr>
            </w:pPr>
            <w:r>
              <w:rPr>
                <w:w w:val="100"/>
                <w:sz w:val="21"/>
              </w:rPr>
              <w:t> </w:t>
            </w:r>
          </w:p>
        </w:tc>
        <w:tc>
          <w:tcPr>
            <w:tcW w:w="1970" w:type="dxa"/>
          </w:tcPr>
          <w:p>
            <w:pPr>
              <w:pStyle w:val="TableParagraph"/>
              <w:spacing w:line="252" w:lineRule="exact" w:before="1"/>
              <w:ind w:right="-15"/>
              <w:jc w:val="right"/>
              <w:rPr>
                <w:sz w:val="21"/>
              </w:rPr>
            </w:pPr>
            <w:r>
              <w:rPr>
                <w:w w:val="100"/>
                <w:sz w:val="21"/>
              </w:rPr>
              <w:t> </w:t>
            </w:r>
          </w:p>
        </w:tc>
        <w:tc>
          <w:tcPr>
            <w:tcW w:w="2105" w:type="dxa"/>
          </w:tcPr>
          <w:p>
            <w:pPr>
              <w:pStyle w:val="TableParagraph"/>
              <w:spacing w:line="252" w:lineRule="exact" w:before="1"/>
              <w:ind w:right="54"/>
              <w:jc w:val="right"/>
              <w:rPr>
                <w:sz w:val="21"/>
              </w:rPr>
            </w:pPr>
            <w:r>
              <w:rPr>
                <w:sz w:val="21"/>
              </w:rPr>
              <w:t>72,403,574 </w:t>
            </w:r>
          </w:p>
        </w:tc>
      </w:tr>
      <w:tr>
        <w:trPr>
          <w:trHeight w:val="273" w:hRule="atLeast"/>
        </w:trPr>
        <w:tc>
          <w:tcPr>
            <w:tcW w:w="2787" w:type="dxa"/>
          </w:tcPr>
          <w:p>
            <w:pPr>
              <w:pStyle w:val="TableParagraph"/>
              <w:spacing w:line="252" w:lineRule="exact" w:before="1"/>
              <w:ind w:left="107"/>
              <w:rPr>
                <w:sz w:val="21"/>
              </w:rPr>
            </w:pPr>
            <w:r>
              <w:rPr>
                <w:spacing w:val="-1"/>
                <w:sz w:val="21"/>
              </w:rPr>
              <w:t>租赁负债</w:t>
            </w:r>
            <w:r>
              <w:rPr>
                <w:rFonts w:ascii="Arial MT" w:hAnsi="Arial MT" w:eastAsia="Arial MT"/>
                <w:sz w:val="21"/>
              </w:rPr>
              <w:t>—</w:t>
            </w:r>
            <w:r>
              <w:rPr>
                <w:sz w:val="21"/>
              </w:rPr>
              <w:t> </w:t>
            </w:r>
          </w:p>
        </w:tc>
        <w:tc>
          <w:tcPr>
            <w:tcW w:w="1961" w:type="dxa"/>
          </w:tcPr>
          <w:p>
            <w:pPr>
              <w:pStyle w:val="TableParagraph"/>
              <w:spacing w:line="252" w:lineRule="exact" w:before="1"/>
              <w:ind w:left="107"/>
              <w:rPr>
                <w:sz w:val="21"/>
              </w:rPr>
            </w:pPr>
            <w:r>
              <w:rPr>
                <w:w w:val="100"/>
                <w:sz w:val="21"/>
              </w:rPr>
              <w:t> </w:t>
            </w:r>
          </w:p>
        </w:tc>
        <w:tc>
          <w:tcPr>
            <w:tcW w:w="1970" w:type="dxa"/>
          </w:tcPr>
          <w:p>
            <w:pPr>
              <w:pStyle w:val="TableParagraph"/>
              <w:spacing w:line="252" w:lineRule="exact" w:before="1"/>
              <w:ind w:left="107"/>
              <w:rPr>
                <w:sz w:val="21"/>
              </w:rPr>
            </w:pPr>
            <w:r>
              <w:rPr>
                <w:w w:val="100"/>
                <w:sz w:val="21"/>
              </w:rPr>
              <w:t> </w:t>
            </w:r>
          </w:p>
        </w:tc>
        <w:tc>
          <w:tcPr>
            <w:tcW w:w="2105" w:type="dxa"/>
          </w:tcPr>
          <w:p>
            <w:pPr>
              <w:pStyle w:val="TableParagraph"/>
              <w:spacing w:line="252" w:lineRule="exact" w:before="1"/>
              <w:ind w:left="108"/>
              <w:rPr>
                <w:sz w:val="21"/>
              </w:rPr>
            </w:pPr>
            <w:r>
              <w:rPr>
                <w:w w:val="100"/>
                <w:sz w:val="21"/>
              </w:rPr>
              <w:t> </w:t>
            </w:r>
          </w:p>
        </w:tc>
      </w:tr>
      <w:tr>
        <w:trPr>
          <w:trHeight w:val="270" w:hRule="atLeast"/>
        </w:trPr>
        <w:tc>
          <w:tcPr>
            <w:tcW w:w="2787" w:type="dxa"/>
          </w:tcPr>
          <w:p>
            <w:pPr>
              <w:pStyle w:val="TableParagraph"/>
              <w:spacing w:line="250" w:lineRule="exact" w:before="1"/>
              <w:ind w:left="1367"/>
              <w:rPr>
                <w:sz w:val="24"/>
              </w:rPr>
            </w:pPr>
            <w:r>
              <w:rPr>
                <w:sz w:val="21"/>
              </w:rPr>
              <w:t>美元</w:t>
            </w:r>
            <w:r>
              <w:rPr>
                <w:sz w:val="24"/>
              </w:rPr>
              <w:t> </w:t>
            </w:r>
          </w:p>
        </w:tc>
        <w:tc>
          <w:tcPr>
            <w:tcW w:w="1961" w:type="dxa"/>
          </w:tcPr>
          <w:p>
            <w:pPr>
              <w:pStyle w:val="TableParagraph"/>
              <w:spacing w:line="250" w:lineRule="exact" w:before="1"/>
              <w:ind w:right="-15"/>
              <w:jc w:val="right"/>
              <w:rPr>
                <w:sz w:val="21"/>
              </w:rPr>
            </w:pPr>
            <w:r>
              <w:rPr>
                <w:sz w:val="21"/>
              </w:rPr>
              <w:t>86,608 </w:t>
            </w:r>
          </w:p>
        </w:tc>
        <w:tc>
          <w:tcPr>
            <w:tcW w:w="1970" w:type="dxa"/>
          </w:tcPr>
          <w:p>
            <w:pPr>
              <w:pStyle w:val="TableParagraph"/>
              <w:spacing w:line="250" w:lineRule="exact" w:before="1"/>
              <w:ind w:right="-15"/>
              <w:jc w:val="right"/>
              <w:rPr>
                <w:sz w:val="21"/>
              </w:rPr>
            </w:pPr>
            <w:r>
              <w:rPr>
                <w:sz w:val="21"/>
              </w:rPr>
              <w:t>7.0827 </w:t>
            </w:r>
          </w:p>
        </w:tc>
        <w:tc>
          <w:tcPr>
            <w:tcW w:w="2105" w:type="dxa"/>
          </w:tcPr>
          <w:p>
            <w:pPr>
              <w:pStyle w:val="TableParagraph"/>
              <w:spacing w:line="250" w:lineRule="exact" w:before="1"/>
              <w:ind w:right="-15"/>
              <w:jc w:val="right"/>
              <w:rPr>
                <w:sz w:val="21"/>
              </w:rPr>
            </w:pPr>
            <w:r>
              <w:rPr>
                <w:sz w:val="21"/>
              </w:rPr>
              <w:t>613,419 </w:t>
            </w:r>
          </w:p>
        </w:tc>
      </w:tr>
      <w:tr>
        <w:trPr>
          <w:trHeight w:val="273" w:hRule="atLeast"/>
        </w:trPr>
        <w:tc>
          <w:tcPr>
            <w:tcW w:w="2787" w:type="dxa"/>
          </w:tcPr>
          <w:p>
            <w:pPr>
              <w:pStyle w:val="TableParagraph"/>
              <w:spacing w:line="252" w:lineRule="exact" w:before="1"/>
              <w:ind w:left="1367"/>
              <w:rPr>
                <w:sz w:val="21"/>
              </w:rPr>
            </w:pPr>
            <w:r>
              <w:rPr>
                <w:sz w:val="21"/>
              </w:rPr>
              <w:t>新台币 </w:t>
            </w:r>
          </w:p>
        </w:tc>
        <w:tc>
          <w:tcPr>
            <w:tcW w:w="1961" w:type="dxa"/>
          </w:tcPr>
          <w:p>
            <w:pPr>
              <w:pStyle w:val="TableParagraph"/>
              <w:spacing w:line="252" w:lineRule="exact" w:before="1"/>
              <w:ind w:right="-15"/>
              <w:jc w:val="right"/>
              <w:rPr>
                <w:sz w:val="21"/>
              </w:rPr>
            </w:pPr>
            <w:r>
              <w:rPr>
                <w:sz w:val="21"/>
              </w:rPr>
              <w:t>409,470 </w:t>
            </w:r>
          </w:p>
        </w:tc>
        <w:tc>
          <w:tcPr>
            <w:tcW w:w="1970" w:type="dxa"/>
          </w:tcPr>
          <w:p>
            <w:pPr>
              <w:pStyle w:val="TableParagraph"/>
              <w:spacing w:line="252" w:lineRule="exact" w:before="1"/>
              <w:ind w:right="-15"/>
              <w:jc w:val="right"/>
              <w:rPr>
                <w:sz w:val="21"/>
              </w:rPr>
            </w:pPr>
            <w:r>
              <w:rPr>
                <w:sz w:val="21"/>
              </w:rPr>
              <w:t>0.2306 </w:t>
            </w:r>
          </w:p>
        </w:tc>
        <w:tc>
          <w:tcPr>
            <w:tcW w:w="2105" w:type="dxa"/>
          </w:tcPr>
          <w:p>
            <w:pPr>
              <w:pStyle w:val="TableParagraph"/>
              <w:spacing w:line="252" w:lineRule="exact" w:before="1"/>
              <w:ind w:right="-15"/>
              <w:jc w:val="right"/>
              <w:rPr>
                <w:sz w:val="21"/>
              </w:rPr>
            </w:pPr>
            <w:r>
              <w:rPr>
                <w:sz w:val="21"/>
              </w:rPr>
              <w:t>94,406 </w:t>
            </w:r>
          </w:p>
        </w:tc>
      </w:tr>
      <w:tr>
        <w:trPr>
          <w:trHeight w:val="270" w:hRule="atLeast"/>
        </w:trPr>
        <w:tc>
          <w:tcPr>
            <w:tcW w:w="2787" w:type="dxa"/>
          </w:tcPr>
          <w:p>
            <w:pPr>
              <w:pStyle w:val="TableParagraph"/>
              <w:spacing w:line="250" w:lineRule="exact" w:before="1"/>
              <w:ind w:right="461"/>
              <w:jc w:val="right"/>
              <w:rPr>
                <w:sz w:val="21"/>
              </w:rPr>
            </w:pPr>
            <w:r>
              <w:rPr>
                <w:spacing w:val="-1"/>
                <w:sz w:val="21"/>
              </w:rPr>
              <w:t>新加坡币</w:t>
            </w:r>
            <w:r>
              <w:rPr>
                <w:sz w:val="21"/>
              </w:rPr>
              <w:t> </w:t>
            </w:r>
          </w:p>
        </w:tc>
        <w:tc>
          <w:tcPr>
            <w:tcW w:w="1961" w:type="dxa"/>
          </w:tcPr>
          <w:p>
            <w:pPr>
              <w:pStyle w:val="TableParagraph"/>
              <w:spacing w:line="250" w:lineRule="exact" w:before="1"/>
              <w:ind w:right="-15"/>
              <w:jc w:val="right"/>
              <w:rPr>
                <w:sz w:val="21"/>
              </w:rPr>
            </w:pPr>
            <w:r>
              <w:rPr>
                <w:sz w:val="21"/>
              </w:rPr>
              <w:t>3,141 </w:t>
            </w:r>
          </w:p>
        </w:tc>
        <w:tc>
          <w:tcPr>
            <w:tcW w:w="1970" w:type="dxa"/>
          </w:tcPr>
          <w:p>
            <w:pPr>
              <w:pStyle w:val="TableParagraph"/>
              <w:spacing w:line="250" w:lineRule="exact" w:before="1"/>
              <w:ind w:right="-15"/>
              <w:jc w:val="right"/>
              <w:rPr>
                <w:sz w:val="21"/>
              </w:rPr>
            </w:pPr>
            <w:r>
              <w:rPr>
                <w:sz w:val="21"/>
              </w:rPr>
              <w:t>5.3772 </w:t>
            </w:r>
          </w:p>
        </w:tc>
        <w:tc>
          <w:tcPr>
            <w:tcW w:w="2105" w:type="dxa"/>
          </w:tcPr>
          <w:p>
            <w:pPr>
              <w:pStyle w:val="TableParagraph"/>
              <w:spacing w:line="250" w:lineRule="exact" w:before="1"/>
              <w:ind w:right="-15"/>
              <w:jc w:val="right"/>
              <w:rPr>
                <w:sz w:val="21"/>
              </w:rPr>
            </w:pPr>
            <w:r>
              <w:rPr>
                <w:sz w:val="21"/>
              </w:rPr>
              <w:t>16,889 </w:t>
            </w:r>
          </w:p>
        </w:tc>
      </w:tr>
      <w:tr>
        <w:trPr>
          <w:trHeight w:val="273" w:hRule="atLeast"/>
        </w:trPr>
        <w:tc>
          <w:tcPr>
            <w:tcW w:w="2787" w:type="dxa"/>
          </w:tcPr>
          <w:p>
            <w:pPr>
              <w:pStyle w:val="TableParagraph"/>
              <w:spacing w:line="250" w:lineRule="exact" w:before="3"/>
              <w:ind w:left="1367"/>
              <w:rPr>
                <w:sz w:val="21"/>
              </w:rPr>
            </w:pPr>
            <w:r>
              <w:rPr>
                <w:sz w:val="21"/>
              </w:rPr>
              <w:t>越南盾 </w:t>
            </w:r>
          </w:p>
        </w:tc>
        <w:tc>
          <w:tcPr>
            <w:tcW w:w="1961" w:type="dxa"/>
          </w:tcPr>
          <w:p>
            <w:pPr>
              <w:pStyle w:val="TableParagraph"/>
              <w:spacing w:line="250" w:lineRule="exact" w:before="3"/>
              <w:ind w:right="-15"/>
              <w:jc w:val="right"/>
              <w:rPr>
                <w:sz w:val="21"/>
              </w:rPr>
            </w:pPr>
            <w:r>
              <w:rPr>
                <w:sz w:val="21"/>
              </w:rPr>
              <w:t>17,013,039 </w:t>
            </w:r>
          </w:p>
        </w:tc>
        <w:tc>
          <w:tcPr>
            <w:tcW w:w="1970" w:type="dxa"/>
          </w:tcPr>
          <w:p>
            <w:pPr>
              <w:pStyle w:val="TableParagraph"/>
              <w:spacing w:line="250" w:lineRule="exact" w:before="3"/>
              <w:ind w:right="-15"/>
              <w:jc w:val="right"/>
              <w:rPr>
                <w:sz w:val="21"/>
              </w:rPr>
            </w:pPr>
            <w:r>
              <w:rPr>
                <w:sz w:val="21"/>
              </w:rPr>
              <w:t>0.0003 </w:t>
            </w:r>
          </w:p>
        </w:tc>
        <w:tc>
          <w:tcPr>
            <w:tcW w:w="2105" w:type="dxa"/>
          </w:tcPr>
          <w:p>
            <w:pPr>
              <w:pStyle w:val="TableParagraph"/>
              <w:spacing w:line="250" w:lineRule="exact" w:before="3"/>
              <w:ind w:right="-15"/>
              <w:jc w:val="right"/>
              <w:rPr>
                <w:sz w:val="21"/>
              </w:rPr>
            </w:pPr>
            <w:r>
              <w:rPr>
                <w:sz w:val="21"/>
              </w:rPr>
              <w:t>4,969 </w:t>
            </w:r>
          </w:p>
        </w:tc>
      </w:tr>
      <w:tr>
        <w:trPr>
          <w:trHeight w:val="273" w:hRule="atLeast"/>
        </w:trPr>
        <w:tc>
          <w:tcPr>
            <w:tcW w:w="2787" w:type="dxa"/>
          </w:tcPr>
          <w:p>
            <w:pPr>
              <w:pStyle w:val="TableParagraph"/>
              <w:spacing w:line="252" w:lineRule="exact" w:before="1"/>
              <w:ind w:left="1367"/>
              <w:rPr>
                <w:sz w:val="21"/>
              </w:rPr>
            </w:pPr>
            <w:r>
              <w:rPr>
                <w:sz w:val="21"/>
              </w:rPr>
              <w:t>其他 </w:t>
            </w:r>
          </w:p>
        </w:tc>
        <w:tc>
          <w:tcPr>
            <w:tcW w:w="1961" w:type="dxa"/>
          </w:tcPr>
          <w:p>
            <w:pPr>
              <w:pStyle w:val="TableParagraph"/>
              <w:spacing w:line="252" w:lineRule="exact" w:before="1"/>
              <w:ind w:right="475"/>
              <w:jc w:val="right"/>
              <w:rPr>
                <w:sz w:val="21"/>
              </w:rPr>
            </w:pPr>
            <w:r>
              <w:rPr>
                <w:w w:val="100"/>
                <w:sz w:val="21"/>
              </w:rPr>
              <w:t> </w:t>
            </w:r>
          </w:p>
        </w:tc>
        <w:tc>
          <w:tcPr>
            <w:tcW w:w="1970" w:type="dxa"/>
          </w:tcPr>
          <w:p>
            <w:pPr>
              <w:pStyle w:val="TableParagraph"/>
              <w:spacing w:line="252" w:lineRule="exact" w:before="1"/>
              <w:ind w:left="107"/>
              <w:rPr>
                <w:sz w:val="21"/>
              </w:rPr>
            </w:pPr>
            <w:r>
              <w:rPr>
                <w:w w:val="100"/>
                <w:sz w:val="21"/>
              </w:rPr>
              <w:t> </w:t>
            </w:r>
          </w:p>
        </w:tc>
        <w:tc>
          <w:tcPr>
            <w:tcW w:w="2105" w:type="dxa"/>
          </w:tcPr>
          <w:p>
            <w:pPr>
              <w:pStyle w:val="TableParagraph"/>
              <w:spacing w:line="252" w:lineRule="exact" w:before="1"/>
              <w:ind w:right="-15"/>
              <w:jc w:val="right"/>
              <w:rPr>
                <w:sz w:val="21"/>
              </w:rPr>
            </w:pPr>
            <w:r>
              <w:rPr>
                <w:sz w:val="21"/>
              </w:rPr>
              <w:t>2,232 </w:t>
            </w:r>
          </w:p>
        </w:tc>
      </w:tr>
      <w:tr>
        <w:trPr>
          <w:trHeight w:val="270" w:hRule="atLeast"/>
        </w:trPr>
        <w:tc>
          <w:tcPr>
            <w:tcW w:w="2787" w:type="dxa"/>
          </w:tcPr>
          <w:p>
            <w:pPr>
              <w:pStyle w:val="TableParagraph"/>
              <w:rPr>
                <w:rFonts w:ascii="Times New Roman"/>
                <w:sz w:val="20"/>
              </w:rPr>
            </w:pPr>
          </w:p>
        </w:tc>
        <w:tc>
          <w:tcPr>
            <w:tcW w:w="1961" w:type="dxa"/>
          </w:tcPr>
          <w:p>
            <w:pPr>
              <w:pStyle w:val="TableParagraph"/>
              <w:spacing w:line="250" w:lineRule="exact" w:before="1"/>
              <w:ind w:right="-15"/>
              <w:jc w:val="right"/>
              <w:rPr>
                <w:sz w:val="21"/>
              </w:rPr>
            </w:pPr>
            <w:r>
              <w:rPr>
                <w:w w:val="100"/>
                <w:sz w:val="21"/>
              </w:rPr>
              <w:t> </w:t>
            </w:r>
          </w:p>
        </w:tc>
        <w:tc>
          <w:tcPr>
            <w:tcW w:w="1970" w:type="dxa"/>
          </w:tcPr>
          <w:p>
            <w:pPr>
              <w:pStyle w:val="TableParagraph"/>
              <w:spacing w:line="250" w:lineRule="exact" w:before="1"/>
              <w:ind w:left="107"/>
              <w:rPr>
                <w:sz w:val="21"/>
              </w:rPr>
            </w:pPr>
            <w:r>
              <w:rPr>
                <w:w w:val="100"/>
                <w:sz w:val="21"/>
              </w:rPr>
              <w:t> </w:t>
            </w:r>
          </w:p>
        </w:tc>
        <w:tc>
          <w:tcPr>
            <w:tcW w:w="2105" w:type="dxa"/>
          </w:tcPr>
          <w:p>
            <w:pPr>
              <w:pStyle w:val="TableParagraph"/>
              <w:spacing w:line="250" w:lineRule="exact" w:before="1"/>
              <w:ind w:right="-15"/>
              <w:jc w:val="right"/>
              <w:rPr>
                <w:sz w:val="21"/>
              </w:rPr>
            </w:pPr>
            <w:r>
              <w:rPr>
                <w:sz w:val="21"/>
              </w:rPr>
              <w:t>731,915 </w:t>
            </w:r>
          </w:p>
        </w:tc>
      </w:tr>
      <w:tr>
        <w:trPr>
          <w:trHeight w:val="273" w:hRule="atLeast"/>
        </w:trPr>
        <w:tc>
          <w:tcPr>
            <w:tcW w:w="2787" w:type="dxa"/>
          </w:tcPr>
          <w:p>
            <w:pPr>
              <w:pStyle w:val="TableParagraph"/>
              <w:spacing w:line="250" w:lineRule="exact" w:before="3"/>
              <w:ind w:left="107"/>
              <w:rPr>
                <w:sz w:val="21"/>
              </w:rPr>
            </w:pPr>
            <w:r>
              <w:rPr>
                <w:spacing w:val="-1"/>
                <w:sz w:val="21"/>
              </w:rPr>
              <w:t>长期借款</w:t>
            </w:r>
            <w:r>
              <w:rPr>
                <w:rFonts w:ascii="Arial MT" w:hAnsi="Arial MT" w:eastAsia="Arial MT"/>
                <w:sz w:val="21"/>
              </w:rPr>
              <w:t>—</w:t>
            </w:r>
            <w:r>
              <w:rPr>
                <w:sz w:val="21"/>
              </w:rPr>
              <w:t> </w:t>
            </w:r>
          </w:p>
        </w:tc>
        <w:tc>
          <w:tcPr>
            <w:tcW w:w="1961" w:type="dxa"/>
          </w:tcPr>
          <w:p>
            <w:pPr>
              <w:pStyle w:val="TableParagraph"/>
              <w:spacing w:line="250" w:lineRule="exact" w:before="3"/>
              <w:ind w:left="107"/>
              <w:rPr>
                <w:sz w:val="21"/>
              </w:rPr>
            </w:pPr>
            <w:r>
              <w:rPr>
                <w:w w:val="100"/>
                <w:sz w:val="21"/>
              </w:rPr>
              <w:t> </w:t>
            </w:r>
          </w:p>
        </w:tc>
        <w:tc>
          <w:tcPr>
            <w:tcW w:w="1970" w:type="dxa"/>
          </w:tcPr>
          <w:p>
            <w:pPr>
              <w:pStyle w:val="TableParagraph"/>
              <w:spacing w:line="250" w:lineRule="exact" w:before="3"/>
              <w:ind w:left="107"/>
              <w:rPr>
                <w:sz w:val="21"/>
              </w:rPr>
            </w:pPr>
            <w:r>
              <w:rPr>
                <w:w w:val="100"/>
                <w:sz w:val="21"/>
              </w:rPr>
              <w:t> </w:t>
            </w:r>
          </w:p>
        </w:tc>
        <w:tc>
          <w:tcPr>
            <w:tcW w:w="2105" w:type="dxa"/>
          </w:tcPr>
          <w:p>
            <w:pPr>
              <w:pStyle w:val="TableParagraph"/>
              <w:spacing w:line="250" w:lineRule="exact" w:before="3"/>
              <w:ind w:right="-15"/>
              <w:jc w:val="right"/>
              <w:rPr>
                <w:sz w:val="21"/>
              </w:rPr>
            </w:pPr>
            <w:r>
              <w:rPr>
                <w:w w:val="100"/>
                <w:sz w:val="21"/>
              </w:rPr>
              <w:t> </w:t>
            </w:r>
          </w:p>
        </w:tc>
      </w:tr>
      <w:tr>
        <w:trPr>
          <w:trHeight w:val="273" w:hRule="atLeast"/>
        </w:trPr>
        <w:tc>
          <w:tcPr>
            <w:tcW w:w="2787" w:type="dxa"/>
          </w:tcPr>
          <w:p>
            <w:pPr>
              <w:pStyle w:val="TableParagraph"/>
              <w:spacing w:line="252" w:lineRule="exact" w:before="1"/>
              <w:ind w:left="1367"/>
              <w:rPr>
                <w:sz w:val="24"/>
              </w:rPr>
            </w:pPr>
            <w:r>
              <w:rPr>
                <w:sz w:val="21"/>
              </w:rPr>
              <w:t>美元</w:t>
            </w:r>
            <w:r>
              <w:rPr>
                <w:sz w:val="24"/>
              </w:rPr>
              <w:t> </w:t>
            </w:r>
          </w:p>
        </w:tc>
        <w:tc>
          <w:tcPr>
            <w:tcW w:w="1961" w:type="dxa"/>
          </w:tcPr>
          <w:p>
            <w:pPr>
              <w:pStyle w:val="TableParagraph"/>
              <w:spacing w:line="252" w:lineRule="exact" w:before="1"/>
              <w:ind w:right="-15"/>
              <w:jc w:val="right"/>
              <w:rPr>
                <w:sz w:val="21"/>
              </w:rPr>
            </w:pPr>
            <w:r>
              <w:rPr>
                <w:sz w:val="21"/>
              </w:rPr>
              <w:t>1,000,000 </w:t>
            </w:r>
          </w:p>
        </w:tc>
        <w:tc>
          <w:tcPr>
            <w:tcW w:w="1970" w:type="dxa"/>
          </w:tcPr>
          <w:p>
            <w:pPr>
              <w:pStyle w:val="TableParagraph"/>
              <w:spacing w:line="252" w:lineRule="exact" w:before="1"/>
              <w:ind w:right="-15"/>
              <w:jc w:val="right"/>
              <w:rPr>
                <w:sz w:val="21"/>
              </w:rPr>
            </w:pPr>
            <w:r>
              <w:rPr>
                <w:sz w:val="21"/>
              </w:rPr>
              <w:t>7.0827 </w:t>
            </w:r>
          </w:p>
        </w:tc>
        <w:tc>
          <w:tcPr>
            <w:tcW w:w="2105" w:type="dxa"/>
          </w:tcPr>
          <w:p>
            <w:pPr>
              <w:pStyle w:val="TableParagraph"/>
              <w:spacing w:line="252" w:lineRule="exact" w:before="1"/>
              <w:ind w:right="-15"/>
              <w:jc w:val="right"/>
              <w:rPr>
                <w:sz w:val="21"/>
              </w:rPr>
            </w:pPr>
            <w:r>
              <w:rPr>
                <w:sz w:val="21"/>
              </w:rPr>
              <w:t>7,096,943 </w:t>
            </w:r>
          </w:p>
        </w:tc>
      </w:tr>
    </w:tbl>
    <w:p>
      <w:pPr>
        <w:pStyle w:val="BodyText"/>
        <w:spacing w:before="1"/>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line="297" w:lineRule="auto" w:before="72"/>
        <w:ind w:right="8649"/>
      </w:pPr>
      <w:r>
        <w:rPr/>
        <w:t>其他说明：</w:t>
      </w:r>
      <w:r>
        <w:rPr>
          <w:spacing w:val="1"/>
        </w:rPr>
        <w:t> </w:t>
      </w:r>
      <w:r>
        <w:rPr/>
        <w:t>无 </w:t>
      </w:r>
    </w:p>
    <w:p>
      <w:pPr>
        <w:pStyle w:val="BodyText"/>
        <w:spacing w:line="207" w:lineRule="exact"/>
      </w:pPr>
      <w:r>
        <w:rPr>
          <w:w w:val="100"/>
        </w:rPr>
        <w:t> </w:t>
      </w:r>
    </w:p>
    <w:p>
      <w:pPr>
        <w:pStyle w:val="BodyText"/>
        <w:spacing w:line="242" w:lineRule="auto" w:before="65"/>
        <w:ind w:left="1625" w:right="969" w:hanging="428"/>
      </w:pPr>
      <w:r>
        <w:rPr/>
        <w:t>(2).境外经营实体说明，包括对于重要的境外经营实体，应披露其境外主要经营地、记账本位币及选择依据，记账本位币发生变化的还应披露原因 </w:t>
      </w:r>
    </w:p>
    <w:p>
      <w:pPr>
        <w:pStyle w:val="BodyText"/>
        <w:spacing w:before="61"/>
      </w:pPr>
      <w:r>
        <w:rPr>
          <w:spacing w:val="-1"/>
        </w:rPr>
        <w:t>□适用 √不适用</w:t>
      </w:r>
      <w:r>
        <w:rPr>
          <w:spacing w:val="-3"/>
        </w:rPr>
        <w:t> </w:t>
      </w:r>
      <w:r>
        <w:rPr/>
        <w:t> </w:t>
      </w:r>
    </w:p>
    <w:p>
      <w:pPr>
        <w:pStyle w:val="BodyText"/>
        <w:spacing w:before="2"/>
      </w:pPr>
      <w:r>
        <w:rPr>
          <w:w w:val="100"/>
        </w:rPr>
        <w:t> </w:t>
      </w:r>
    </w:p>
    <w:p>
      <w:pPr>
        <w:pStyle w:val="BodyText"/>
        <w:spacing w:before="64"/>
      </w:pPr>
      <w:r>
        <w:rPr/>
        <w:t>82</w:t>
      </w:r>
      <w:r>
        <w:rPr>
          <w:spacing w:val="9"/>
        </w:rPr>
        <w:t>、租赁 </w:t>
      </w:r>
    </w:p>
    <w:p>
      <w:pPr>
        <w:pStyle w:val="ListParagraph"/>
        <w:numPr>
          <w:ilvl w:val="0"/>
          <w:numId w:val="62"/>
        </w:numPr>
        <w:tabs>
          <w:tab w:pos="1618" w:val="left" w:leader="none"/>
        </w:tabs>
        <w:spacing w:line="240" w:lineRule="auto" w:before="63" w:after="0"/>
        <w:ind w:left="1618" w:right="0" w:hanging="420"/>
        <w:jc w:val="left"/>
        <w:rPr>
          <w:sz w:val="21"/>
        </w:rPr>
      </w:pPr>
      <w:r>
        <w:rPr>
          <w:sz w:val="21"/>
        </w:rPr>
        <w:t>作为承租人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未纳入租赁负债计量的可变租赁付款额</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简化处理的短期租赁或低价值资产的租赁费用</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售后租回交易及判断依据</w:t>
      </w:r>
      <w:r>
        <w:rPr/>
        <w:t> </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before="4"/>
      </w:pPr>
      <w:r>
        <w:rPr>
          <w:spacing w:val="-5"/>
        </w:rPr>
        <w:t>与租赁相关的现金流出总额 </w:t>
      </w:r>
      <w:r>
        <w:rPr>
          <w:spacing w:val="-1"/>
        </w:rPr>
        <w:t>1,741,032</w:t>
      </w:r>
      <w:r>
        <w:rPr>
          <w:spacing w:val="5"/>
        </w:rPr>
        <w:t>(单位：千元 币种：人民币)</w:t>
      </w:r>
      <w:r>
        <w:rPr/>
        <w:t> </w:t>
      </w:r>
    </w:p>
    <w:p>
      <w:pPr>
        <w:pStyle w:val="BodyText"/>
        <w:spacing w:before="2"/>
      </w:pPr>
      <w:r>
        <w:rPr>
          <w:w w:val="100"/>
        </w:rPr>
        <w:t> </w:t>
      </w:r>
    </w:p>
    <w:p>
      <w:pPr>
        <w:pStyle w:val="ListParagraph"/>
        <w:numPr>
          <w:ilvl w:val="0"/>
          <w:numId w:val="62"/>
        </w:numPr>
        <w:tabs>
          <w:tab w:pos="1618" w:val="left" w:leader="none"/>
        </w:tabs>
        <w:spacing w:line="240" w:lineRule="auto" w:before="65" w:after="0"/>
        <w:ind w:left="1618" w:right="0" w:hanging="420"/>
        <w:jc w:val="left"/>
        <w:rPr>
          <w:sz w:val="21"/>
        </w:rPr>
      </w:pPr>
      <w:r>
        <w:rPr>
          <w:sz w:val="21"/>
        </w:rPr>
        <w:t>作为出租人 </w:t>
      </w:r>
    </w:p>
    <w:p>
      <w:pPr>
        <w:pStyle w:val="BodyText"/>
        <w:spacing w:before="62"/>
      </w:pPr>
      <w:r>
        <w:rPr>
          <w:spacing w:val="-1"/>
        </w:rPr>
        <w:t>作为出租人的经营租赁</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作为出租人的融资租赁</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3"/>
      </w:pPr>
      <w:r>
        <w:rPr/>
        <w:t>未折现租赁收款额与租赁投资净额的调节表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未来五年未折现租赁收款额 </w:t>
      </w:r>
    </w:p>
    <w:p>
      <w:pPr>
        <w:pStyle w:val="BodyText"/>
        <w:spacing w:before="2"/>
      </w:pPr>
      <w:r>
        <w:rPr>
          <w:spacing w:val="-1"/>
        </w:rPr>
        <w:t>√适用 □不适用</w:t>
      </w:r>
      <w:r>
        <w:rPr>
          <w:spacing w:val="-3"/>
        </w:rPr>
        <w:t> </w:t>
      </w:r>
      <w:r>
        <w:rPr/>
        <w:t> </w:t>
      </w:r>
    </w:p>
    <w:p>
      <w:pPr>
        <w:pStyle w:val="BodyText"/>
        <w:spacing w:before="4"/>
        <w:ind w:left="0" w:right="867"/>
        <w:jc w:val="right"/>
      </w:pPr>
      <w:r>
        <w:rPr>
          <w:spacing w:val="7"/>
        </w:rPr>
        <w:t>单位：千元 币种：人民币</w:t>
      </w:r>
      <w:r>
        <w:rPr/>
        <w:t> </w:t>
      </w:r>
    </w:p>
    <w:p>
      <w:pPr>
        <w:pStyle w:val="BodyText"/>
        <w:spacing w:before="6"/>
        <w:ind w:left="0"/>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0" w:hRule="atLeast"/>
        </w:trPr>
        <w:tc>
          <w:tcPr>
            <w:tcW w:w="2941" w:type="dxa"/>
            <w:vMerge w:val="restart"/>
          </w:tcPr>
          <w:p>
            <w:pPr>
              <w:pStyle w:val="TableParagraph"/>
              <w:spacing w:before="142"/>
              <w:ind w:left="1290" w:right="1176"/>
              <w:jc w:val="center"/>
              <w:rPr>
                <w:sz w:val="21"/>
              </w:rPr>
            </w:pPr>
            <w:r>
              <w:rPr>
                <w:sz w:val="21"/>
              </w:rPr>
              <w:t>项目 </w:t>
            </w:r>
          </w:p>
        </w:tc>
        <w:tc>
          <w:tcPr>
            <w:tcW w:w="5884" w:type="dxa"/>
            <w:gridSpan w:val="2"/>
          </w:tcPr>
          <w:p>
            <w:pPr>
              <w:pStyle w:val="TableParagraph"/>
              <w:spacing w:line="250" w:lineRule="exact" w:before="1"/>
              <w:ind w:left="1890"/>
              <w:rPr>
                <w:sz w:val="21"/>
              </w:rPr>
            </w:pPr>
            <w:r>
              <w:rPr>
                <w:spacing w:val="-1"/>
                <w:sz w:val="21"/>
              </w:rPr>
              <w:t>每年未折现租赁收款额</w:t>
            </w:r>
            <w:r>
              <w:rPr>
                <w:sz w:val="21"/>
              </w:rPr>
              <w:t> </w:t>
            </w:r>
          </w:p>
        </w:tc>
      </w:tr>
      <w:tr>
        <w:trPr>
          <w:trHeight w:val="273" w:hRule="atLeast"/>
        </w:trPr>
        <w:tc>
          <w:tcPr>
            <w:tcW w:w="2941" w:type="dxa"/>
            <w:vMerge/>
            <w:tcBorders>
              <w:top w:val="nil"/>
            </w:tcBorders>
          </w:tcPr>
          <w:p>
            <w:pPr>
              <w:rPr>
                <w:sz w:val="2"/>
                <w:szCs w:val="2"/>
              </w:rPr>
            </w:pPr>
          </w:p>
        </w:tc>
        <w:tc>
          <w:tcPr>
            <w:tcW w:w="2943" w:type="dxa"/>
          </w:tcPr>
          <w:p>
            <w:pPr>
              <w:pStyle w:val="TableParagraph"/>
              <w:spacing w:line="252" w:lineRule="exact" w:before="1"/>
              <w:ind w:left="1048"/>
              <w:rPr>
                <w:sz w:val="21"/>
              </w:rPr>
            </w:pPr>
            <w:r>
              <w:rPr>
                <w:spacing w:val="-1"/>
                <w:sz w:val="21"/>
              </w:rPr>
              <w:t>期末金额</w:t>
            </w:r>
            <w:r>
              <w:rPr>
                <w:sz w:val="21"/>
              </w:rPr>
              <w:t> </w:t>
            </w:r>
          </w:p>
        </w:tc>
        <w:tc>
          <w:tcPr>
            <w:tcW w:w="2941" w:type="dxa"/>
          </w:tcPr>
          <w:p>
            <w:pPr>
              <w:pStyle w:val="TableParagraph"/>
              <w:spacing w:line="252" w:lineRule="exact" w:before="1"/>
              <w:ind w:left="1047"/>
              <w:rPr>
                <w:sz w:val="21"/>
              </w:rPr>
            </w:pPr>
            <w:r>
              <w:rPr>
                <w:spacing w:val="-1"/>
                <w:sz w:val="21"/>
              </w:rPr>
              <w:t>期初金额</w:t>
            </w:r>
            <w:r>
              <w:rPr>
                <w:sz w:val="21"/>
              </w:rPr>
              <w:t> </w:t>
            </w:r>
          </w:p>
        </w:tc>
      </w:tr>
      <w:tr>
        <w:trPr>
          <w:trHeight w:val="273" w:hRule="atLeast"/>
        </w:trPr>
        <w:tc>
          <w:tcPr>
            <w:tcW w:w="2941" w:type="dxa"/>
          </w:tcPr>
          <w:p>
            <w:pPr>
              <w:pStyle w:val="TableParagraph"/>
              <w:spacing w:line="252" w:lineRule="exact" w:before="1"/>
              <w:ind w:left="107"/>
              <w:rPr>
                <w:sz w:val="21"/>
              </w:rPr>
            </w:pPr>
            <w:r>
              <w:rPr>
                <w:sz w:val="21"/>
              </w:rPr>
              <w:t>第一年 </w:t>
            </w:r>
          </w:p>
        </w:tc>
        <w:tc>
          <w:tcPr>
            <w:tcW w:w="2943" w:type="dxa"/>
          </w:tcPr>
          <w:p>
            <w:pPr>
              <w:pStyle w:val="TableParagraph"/>
              <w:spacing w:line="252" w:lineRule="exact" w:before="1"/>
              <w:ind w:right="-15"/>
              <w:jc w:val="right"/>
              <w:rPr>
                <w:sz w:val="21"/>
              </w:rPr>
            </w:pPr>
            <w:r>
              <w:rPr>
                <w:sz w:val="21"/>
              </w:rPr>
              <w:t>279,001 </w:t>
            </w:r>
          </w:p>
        </w:tc>
        <w:tc>
          <w:tcPr>
            <w:tcW w:w="2941" w:type="dxa"/>
          </w:tcPr>
          <w:p>
            <w:pPr>
              <w:pStyle w:val="TableParagraph"/>
              <w:spacing w:line="252" w:lineRule="exact" w:before="1"/>
              <w:ind w:right="-15"/>
              <w:jc w:val="right"/>
              <w:rPr>
                <w:sz w:val="21"/>
              </w:rPr>
            </w:pPr>
            <w:r>
              <w:rPr>
                <w:sz w:val="21"/>
              </w:rPr>
              <w:t>127,484 </w:t>
            </w:r>
          </w:p>
        </w:tc>
      </w:tr>
      <w:tr>
        <w:trPr>
          <w:trHeight w:val="270" w:hRule="atLeast"/>
        </w:trPr>
        <w:tc>
          <w:tcPr>
            <w:tcW w:w="2941" w:type="dxa"/>
          </w:tcPr>
          <w:p>
            <w:pPr>
              <w:pStyle w:val="TableParagraph"/>
              <w:spacing w:line="250" w:lineRule="exact" w:before="1"/>
              <w:ind w:left="107"/>
              <w:rPr>
                <w:sz w:val="21"/>
              </w:rPr>
            </w:pPr>
            <w:r>
              <w:rPr>
                <w:sz w:val="21"/>
              </w:rPr>
              <w:t>第二年 </w:t>
            </w:r>
          </w:p>
        </w:tc>
        <w:tc>
          <w:tcPr>
            <w:tcW w:w="2943" w:type="dxa"/>
          </w:tcPr>
          <w:p>
            <w:pPr>
              <w:pStyle w:val="TableParagraph"/>
              <w:spacing w:line="250" w:lineRule="exact" w:before="1"/>
              <w:ind w:right="-15"/>
              <w:jc w:val="right"/>
              <w:rPr>
                <w:sz w:val="21"/>
              </w:rPr>
            </w:pPr>
            <w:r>
              <w:rPr>
                <w:sz w:val="21"/>
              </w:rPr>
              <w:t>712 </w:t>
            </w:r>
          </w:p>
        </w:tc>
        <w:tc>
          <w:tcPr>
            <w:tcW w:w="2941" w:type="dxa"/>
          </w:tcPr>
          <w:p>
            <w:pPr>
              <w:pStyle w:val="TableParagraph"/>
              <w:spacing w:line="250" w:lineRule="exact" w:before="1"/>
              <w:ind w:right="-15"/>
              <w:jc w:val="right"/>
              <w:rPr>
                <w:sz w:val="21"/>
              </w:rPr>
            </w:pPr>
            <w:r>
              <w:rPr>
                <w:sz w:val="21"/>
              </w:rPr>
              <w:t>38 </w:t>
            </w:r>
          </w:p>
        </w:tc>
      </w:tr>
      <w:tr>
        <w:trPr>
          <w:trHeight w:val="273" w:hRule="atLeast"/>
        </w:trPr>
        <w:tc>
          <w:tcPr>
            <w:tcW w:w="2941" w:type="dxa"/>
          </w:tcPr>
          <w:p>
            <w:pPr>
              <w:pStyle w:val="TableParagraph"/>
              <w:spacing w:line="252" w:lineRule="exact" w:before="1"/>
              <w:ind w:left="107"/>
              <w:rPr>
                <w:sz w:val="21"/>
              </w:rPr>
            </w:pPr>
            <w:r>
              <w:rPr>
                <w:sz w:val="21"/>
              </w:rPr>
              <w:t>第三年 </w:t>
            </w:r>
          </w:p>
        </w:tc>
        <w:tc>
          <w:tcPr>
            <w:tcW w:w="2943" w:type="dxa"/>
          </w:tcPr>
          <w:p>
            <w:pPr>
              <w:pStyle w:val="TableParagraph"/>
              <w:spacing w:line="252" w:lineRule="exact" w:before="1"/>
              <w:ind w:right="-15"/>
              <w:jc w:val="right"/>
              <w:rPr>
                <w:sz w:val="21"/>
              </w:rPr>
            </w:pPr>
            <w:r>
              <w:rPr>
                <w:sz w:val="21"/>
              </w:rPr>
              <w:t>432 </w:t>
            </w:r>
          </w:p>
        </w:tc>
        <w:tc>
          <w:tcPr>
            <w:tcW w:w="2941" w:type="dxa"/>
          </w:tcPr>
          <w:p>
            <w:pPr>
              <w:pStyle w:val="TableParagraph"/>
              <w:spacing w:line="252" w:lineRule="exact" w:before="1"/>
              <w:ind w:right="-15"/>
              <w:jc w:val="right"/>
              <w:rPr>
                <w:sz w:val="21"/>
              </w:rPr>
            </w:pPr>
            <w:r>
              <w:rPr>
                <w:sz w:val="21"/>
              </w:rPr>
              <w:t>28 </w:t>
            </w:r>
          </w:p>
        </w:tc>
      </w:tr>
      <w:tr>
        <w:trPr>
          <w:trHeight w:val="270" w:hRule="atLeast"/>
        </w:trPr>
        <w:tc>
          <w:tcPr>
            <w:tcW w:w="2941" w:type="dxa"/>
          </w:tcPr>
          <w:p>
            <w:pPr>
              <w:pStyle w:val="TableParagraph"/>
              <w:spacing w:line="250" w:lineRule="exact" w:before="1"/>
              <w:ind w:left="107"/>
              <w:rPr>
                <w:sz w:val="21"/>
              </w:rPr>
            </w:pPr>
            <w:r>
              <w:rPr>
                <w:sz w:val="21"/>
              </w:rPr>
              <w:t>第四年 </w:t>
            </w:r>
          </w:p>
        </w:tc>
        <w:tc>
          <w:tcPr>
            <w:tcW w:w="2943" w:type="dxa"/>
          </w:tcPr>
          <w:p>
            <w:pPr>
              <w:pStyle w:val="TableParagraph"/>
              <w:spacing w:line="250" w:lineRule="exact" w:before="1"/>
              <w:ind w:right="-15"/>
              <w:jc w:val="right"/>
              <w:rPr>
                <w:sz w:val="21"/>
              </w:rPr>
            </w:pPr>
            <w:r>
              <w:rPr>
                <w:sz w:val="21"/>
              </w:rPr>
              <w:t>144 </w:t>
            </w:r>
          </w:p>
        </w:tc>
        <w:tc>
          <w:tcPr>
            <w:tcW w:w="2941" w:type="dxa"/>
          </w:tcPr>
          <w:p>
            <w:pPr>
              <w:pStyle w:val="TableParagraph"/>
              <w:spacing w:line="250" w:lineRule="exact" w:before="1"/>
              <w:ind w:right="-15"/>
              <w:jc w:val="right"/>
              <w:rPr>
                <w:sz w:val="21"/>
              </w:rPr>
            </w:pPr>
            <w:r>
              <w:rPr>
                <w:sz w:val="21"/>
              </w:rPr>
              <w:t>- </w:t>
            </w:r>
          </w:p>
        </w:tc>
      </w:tr>
      <w:tr>
        <w:trPr>
          <w:trHeight w:val="273" w:hRule="atLeast"/>
        </w:trPr>
        <w:tc>
          <w:tcPr>
            <w:tcW w:w="2941" w:type="dxa"/>
          </w:tcPr>
          <w:p>
            <w:pPr>
              <w:pStyle w:val="TableParagraph"/>
              <w:spacing w:line="250" w:lineRule="exact" w:before="3"/>
              <w:ind w:left="107"/>
              <w:rPr>
                <w:sz w:val="21"/>
              </w:rPr>
            </w:pPr>
            <w:r>
              <w:rPr>
                <w:sz w:val="21"/>
              </w:rPr>
              <w:t>第五年 </w:t>
            </w:r>
          </w:p>
        </w:tc>
        <w:tc>
          <w:tcPr>
            <w:tcW w:w="2943" w:type="dxa"/>
          </w:tcPr>
          <w:p>
            <w:pPr>
              <w:pStyle w:val="TableParagraph"/>
              <w:spacing w:line="250" w:lineRule="exact" w:before="3"/>
              <w:ind w:right="-15"/>
              <w:jc w:val="right"/>
              <w:rPr>
                <w:sz w:val="21"/>
              </w:rPr>
            </w:pPr>
            <w:r>
              <w:rPr>
                <w:sz w:val="21"/>
              </w:rPr>
              <w:t>- </w:t>
            </w:r>
          </w:p>
        </w:tc>
        <w:tc>
          <w:tcPr>
            <w:tcW w:w="2941" w:type="dxa"/>
          </w:tcPr>
          <w:p>
            <w:pPr>
              <w:pStyle w:val="TableParagraph"/>
              <w:spacing w:line="250" w:lineRule="exact" w:before="3"/>
              <w:ind w:right="-15"/>
              <w:jc w:val="right"/>
              <w:rPr>
                <w:sz w:val="21"/>
              </w:rPr>
            </w:pPr>
            <w:r>
              <w:rPr>
                <w:sz w:val="21"/>
              </w:rPr>
              <w:t>- </w:t>
            </w:r>
          </w:p>
        </w:tc>
      </w:tr>
      <w:tr>
        <w:trPr>
          <w:trHeight w:val="544" w:hRule="atLeast"/>
        </w:trPr>
        <w:tc>
          <w:tcPr>
            <w:tcW w:w="2941" w:type="dxa"/>
          </w:tcPr>
          <w:p>
            <w:pPr>
              <w:pStyle w:val="TableParagraph"/>
              <w:spacing w:before="1"/>
              <w:ind w:left="107"/>
              <w:rPr>
                <w:sz w:val="21"/>
              </w:rPr>
            </w:pPr>
            <w:r>
              <w:rPr>
                <w:spacing w:val="14"/>
                <w:sz w:val="21"/>
              </w:rPr>
              <w:t>五年后未折现租赁收款额总</w:t>
            </w:r>
          </w:p>
          <w:p>
            <w:pPr>
              <w:pStyle w:val="TableParagraph"/>
              <w:spacing w:line="250" w:lineRule="exact" w:before="4"/>
              <w:ind w:left="107"/>
              <w:rPr>
                <w:sz w:val="21"/>
              </w:rPr>
            </w:pPr>
            <w:r>
              <w:rPr>
                <w:sz w:val="21"/>
              </w:rPr>
              <w:t>额 </w:t>
            </w:r>
          </w:p>
        </w:tc>
        <w:tc>
          <w:tcPr>
            <w:tcW w:w="2943" w:type="dxa"/>
          </w:tcPr>
          <w:p>
            <w:pPr>
              <w:pStyle w:val="TableParagraph"/>
              <w:spacing w:before="138"/>
              <w:ind w:right="-15"/>
              <w:jc w:val="right"/>
              <w:rPr>
                <w:sz w:val="21"/>
              </w:rPr>
            </w:pPr>
            <w:r>
              <w:rPr>
                <w:sz w:val="21"/>
              </w:rPr>
              <w:t>280,289 </w:t>
            </w:r>
          </w:p>
        </w:tc>
        <w:tc>
          <w:tcPr>
            <w:tcW w:w="2941" w:type="dxa"/>
          </w:tcPr>
          <w:p>
            <w:pPr>
              <w:pStyle w:val="TableParagraph"/>
              <w:spacing w:before="138"/>
              <w:ind w:right="-15"/>
              <w:jc w:val="right"/>
              <w:rPr>
                <w:sz w:val="21"/>
              </w:rPr>
            </w:pPr>
            <w:r>
              <w:rPr>
                <w:sz w:val="21"/>
              </w:rPr>
              <w:t>127,550 </w:t>
            </w:r>
          </w:p>
        </w:tc>
      </w:tr>
    </w:tbl>
    <w:p>
      <w:pPr>
        <w:pStyle w:val="BodyText"/>
        <w:spacing w:before="1"/>
      </w:pPr>
      <w:r>
        <w:rPr>
          <w:w w:val="100"/>
        </w:rPr>
        <w:t> </w:t>
      </w:r>
    </w:p>
    <w:p>
      <w:pPr>
        <w:pStyle w:val="ListParagraph"/>
        <w:numPr>
          <w:ilvl w:val="0"/>
          <w:numId w:val="62"/>
        </w:numPr>
        <w:tabs>
          <w:tab w:pos="1618" w:val="left" w:leader="none"/>
        </w:tabs>
        <w:spacing w:line="240" w:lineRule="auto" w:before="64" w:after="0"/>
        <w:ind w:left="1618" w:right="0" w:hanging="420"/>
        <w:jc w:val="left"/>
        <w:rPr>
          <w:sz w:val="21"/>
        </w:rPr>
      </w:pPr>
      <w:r>
        <w:rPr>
          <w:sz w:val="21"/>
        </w:rPr>
        <w:t>作为生产商或经销商确认融资租赁销售损益 </w:t>
      </w:r>
    </w:p>
    <w:p>
      <w:pPr>
        <w:pStyle w:val="BodyText"/>
        <w:spacing w:before="62"/>
      </w:pPr>
      <w:r>
        <w:rPr>
          <w:spacing w:val="-1"/>
        </w:rPr>
        <w:t>□适用 √不适用</w:t>
      </w:r>
      <w:r>
        <w:rPr>
          <w:spacing w:val="-3"/>
        </w:rPr>
        <w:t> </w:t>
      </w:r>
      <w:r>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w w:val="100"/>
        </w:rPr>
        <w:t> </w:t>
      </w:r>
    </w:p>
    <w:p>
      <w:pPr>
        <w:pStyle w:val="BodyText"/>
        <w:spacing w:line="242" w:lineRule="auto" w:before="5"/>
        <w:ind w:right="8860"/>
      </w:pPr>
      <w:r>
        <w:rPr/>
        <w:t>其他说明无 </w:t>
      </w:r>
    </w:p>
    <w:p>
      <w:pPr>
        <w:pStyle w:val="BodyText"/>
        <w:spacing w:before="1"/>
      </w:pPr>
      <w:r>
        <w:rPr>
          <w:w w:val="100"/>
        </w:rPr>
        <w:t> </w:t>
      </w:r>
    </w:p>
    <w:p>
      <w:pPr>
        <w:pStyle w:val="BodyText"/>
        <w:spacing w:before="62"/>
      </w:pPr>
      <w:r>
        <w:rPr/>
        <w:t>83</w:t>
      </w:r>
      <w:r>
        <w:rPr>
          <w:spacing w:val="-6"/>
        </w:rPr>
        <w:t>、 其他</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spacing w:val="-17"/>
        </w:rPr>
        <w:t>八、 研发支出</w:t>
      </w:r>
    </w:p>
    <w:p>
      <w:pPr>
        <w:pStyle w:val="ListParagraph"/>
        <w:numPr>
          <w:ilvl w:val="0"/>
          <w:numId w:val="63"/>
        </w:numPr>
        <w:tabs>
          <w:tab w:pos="1638" w:val="left" w:leader="none"/>
        </w:tabs>
        <w:spacing w:line="240" w:lineRule="auto" w:before="62" w:after="0"/>
        <w:ind w:left="1637" w:right="0" w:hanging="440"/>
        <w:jc w:val="left"/>
        <w:rPr>
          <w:sz w:val="21"/>
        </w:rPr>
      </w:pPr>
      <w:r>
        <w:rPr>
          <w:sz w:val="21"/>
        </w:rPr>
        <w:t>按费用性质列示</w:t>
      </w:r>
    </w:p>
    <w:p>
      <w:pPr>
        <w:pStyle w:val="BodyText"/>
        <w:spacing w:before="64"/>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before="1"/>
              <w:ind w:right="1624"/>
              <w:jc w:val="right"/>
              <w:rPr>
                <w:sz w:val="21"/>
              </w:rPr>
            </w:pPr>
            <w:r>
              <w:rPr>
                <w:sz w:val="21"/>
              </w:rPr>
              <w:t>项目 </w:t>
            </w:r>
          </w:p>
        </w:tc>
        <w:tc>
          <w:tcPr>
            <w:tcW w:w="2539" w:type="dxa"/>
          </w:tcPr>
          <w:p>
            <w:pPr>
              <w:pStyle w:val="TableParagraph"/>
              <w:spacing w:line="250" w:lineRule="exact" w:before="1"/>
              <w:ind w:left="744"/>
              <w:rPr>
                <w:sz w:val="21"/>
              </w:rPr>
            </w:pPr>
            <w:r>
              <w:rPr>
                <w:sz w:val="21"/>
              </w:rPr>
              <w:t>本期发生额 </w:t>
            </w:r>
          </w:p>
        </w:tc>
        <w:tc>
          <w:tcPr>
            <w:tcW w:w="2378" w:type="dxa"/>
          </w:tcPr>
          <w:p>
            <w:pPr>
              <w:pStyle w:val="TableParagraph"/>
              <w:spacing w:line="250" w:lineRule="exact" w:before="1"/>
              <w:ind w:left="663"/>
              <w:rPr>
                <w:sz w:val="21"/>
              </w:rPr>
            </w:pPr>
            <w:r>
              <w:rPr>
                <w:sz w:val="21"/>
              </w:rPr>
              <w:t>上期发生额 </w:t>
            </w:r>
          </w:p>
        </w:tc>
      </w:tr>
      <w:tr>
        <w:trPr>
          <w:trHeight w:val="273" w:hRule="atLeast"/>
        </w:trPr>
        <w:tc>
          <w:tcPr>
            <w:tcW w:w="3905" w:type="dxa"/>
          </w:tcPr>
          <w:p>
            <w:pPr>
              <w:pStyle w:val="TableParagraph"/>
              <w:spacing w:line="253" w:lineRule="exact" w:before="1"/>
              <w:ind w:left="107"/>
              <w:rPr>
                <w:sz w:val="21"/>
              </w:rPr>
            </w:pPr>
            <w:r>
              <w:rPr>
                <w:spacing w:val="-1"/>
                <w:sz w:val="21"/>
              </w:rPr>
              <w:t>职工薪酬</w:t>
            </w:r>
            <w:r>
              <w:rPr>
                <w:sz w:val="21"/>
              </w:rPr>
              <w:t> </w:t>
            </w:r>
          </w:p>
        </w:tc>
        <w:tc>
          <w:tcPr>
            <w:tcW w:w="2539" w:type="dxa"/>
          </w:tcPr>
          <w:p>
            <w:pPr>
              <w:pStyle w:val="TableParagraph"/>
              <w:spacing w:line="253" w:lineRule="exact" w:before="1"/>
              <w:ind w:right="-15"/>
              <w:jc w:val="right"/>
              <w:rPr>
                <w:sz w:val="21"/>
              </w:rPr>
            </w:pPr>
            <w:r>
              <w:rPr>
                <w:sz w:val="21"/>
              </w:rPr>
              <w:t>6,090,879 </w:t>
            </w:r>
          </w:p>
        </w:tc>
        <w:tc>
          <w:tcPr>
            <w:tcW w:w="2378" w:type="dxa"/>
          </w:tcPr>
          <w:p>
            <w:pPr>
              <w:pStyle w:val="TableParagraph"/>
              <w:spacing w:line="253" w:lineRule="exact" w:before="1"/>
              <w:ind w:right="-15"/>
              <w:jc w:val="right"/>
              <w:rPr>
                <w:sz w:val="21"/>
              </w:rPr>
            </w:pPr>
            <w:r>
              <w:rPr>
                <w:sz w:val="21"/>
              </w:rPr>
              <w:t>5,966,112 </w:t>
            </w:r>
          </w:p>
        </w:tc>
      </w:tr>
      <w:tr>
        <w:trPr>
          <w:trHeight w:val="273" w:hRule="atLeast"/>
        </w:trPr>
        <w:tc>
          <w:tcPr>
            <w:tcW w:w="3905" w:type="dxa"/>
          </w:tcPr>
          <w:p>
            <w:pPr>
              <w:pStyle w:val="TableParagraph"/>
              <w:spacing w:line="252" w:lineRule="exact" w:before="1"/>
              <w:ind w:left="107"/>
              <w:rPr>
                <w:sz w:val="21"/>
              </w:rPr>
            </w:pPr>
            <w:r>
              <w:rPr>
                <w:sz w:val="21"/>
              </w:rPr>
              <w:t>物料消耗费 </w:t>
            </w:r>
          </w:p>
        </w:tc>
        <w:tc>
          <w:tcPr>
            <w:tcW w:w="2539" w:type="dxa"/>
          </w:tcPr>
          <w:p>
            <w:pPr>
              <w:pStyle w:val="TableParagraph"/>
              <w:spacing w:line="252" w:lineRule="exact" w:before="1"/>
              <w:ind w:right="-15"/>
              <w:jc w:val="right"/>
              <w:rPr>
                <w:sz w:val="21"/>
              </w:rPr>
            </w:pPr>
            <w:r>
              <w:rPr>
                <w:sz w:val="21"/>
              </w:rPr>
              <w:t>2,545,972 </w:t>
            </w:r>
          </w:p>
        </w:tc>
        <w:tc>
          <w:tcPr>
            <w:tcW w:w="2378" w:type="dxa"/>
          </w:tcPr>
          <w:p>
            <w:pPr>
              <w:pStyle w:val="TableParagraph"/>
              <w:spacing w:line="252" w:lineRule="exact" w:before="1"/>
              <w:ind w:right="-15"/>
              <w:jc w:val="right"/>
              <w:rPr>
                <w:sz w:val="21"/>
              </w:rPr>
            </w:pPr>
            <w:r>
              <w:rPr>
                <w:sz w:val="21"/>
              </w:rPr>
              <w:t>2,862,371 </w:t>
            </w:r>
          </w:p>
        </w:tc>
      </w:tr>
      <w:tr>
        <w:trPr>
          <w:trHeight w:val="270" w:hRule="atLeast"/>
        </w:trPr>
        <w:tc>
          <w:tcPr>
            <w:tcW w:w="3905" w:type="dxa"/>
          </w:tcPr>
          <w:p>
            <w:pPr>
              <w:pStyle w:val="TableParagraph"/>
              <w:spacing w:line="250" w:lineRule="exact" w:before="1"/>
              <w:ind w:left="107"/>
              <w:rPr>
                <w:sz w:val="21"/>
              </w:rPr>
            </w:pPr>
            <w:r>
              <w:rPr>
                <w:sz w:val="21"/>
              </w:rPr>
              <w:t>技术服务费 </w:t>
            </w:r>
          </w:p>
        </w:tc>
        <w:tc>
          <w:tcPr>
            <w:tcW w:w="2539" w:type="dxa"/>
          </w:tcPr>
          <w:p>
            <w:pPr>
              <w:pStyle w:val="TableParagraph"/>
              <w:spacing w:line="250" w:lineRule="exact" w:before="1"/>
              <w:ind w:right="-15"/>
              <w:jc w:val="right"/>
              <w:rPr>
                <w:sz w:val="21"/>
              </w:rPr>
            </w:pPr>
            <w:r>
              <w:rPr>
                <w:sz w:val="21"/>
              </w:rPr>
              <w:t>924,625 </w:t>
            </w:r>
          </w:p>
        </w:tc>
        <w:tc>
          <w:tcPr>
            <w:tcW w:w="2378" w:type="dxa"/>
          </w:tcPr>
          <w:p>
            <w:pPr>
              <w:pStyle w:val="TableParagraph"/>
              <w:spacing w:line="250" w:lineRule="exact" w:before="1"/>
              <w:ind w:right="-15"/>
              <w:jc w:val="right"/>
              <w:rPr>
                <w:sz w:val="21"/>
              </w:rPr>
            </w:pPr>
            <w:r>
              <w:rPr>
                <w:sz w:val="21"/>
              </w:rPr>
              <w:t>1,372,059 </w:t>
            </w:r>
          </w:p>
        </w:tc>
      </w:tr>
      <w:tr>
        <w:trPr>
          <w:trHeight w:val="273" w:hRule="atLeast"/>
        </w:trPr>
        <w:tc>
          <w:tcPr>
            <w:tcW w:w="3905" w:type="dxa"/>
          </w:tcPr>
          <w:p>
            <w:pPr>
              <w:pStyle w:val="TableParagraph"/>
              <w:spacing w:line="252" w:lineRule="exact" w:before="1"/>
              <w:ind w:left="107"/>
              <w:rPr>
                <w:sz w:val="21"/>
              </w:rPr>
            </w:pPr>
            <w:r>
              <w:rPr>
                <w:sz w:val="21"/>
              </w:rPr>
              <w:t>折旧和摊销 </w:t>
            </w:r>
          </w:p>
        </w:tc>
        <w:tc>
          <w:tcPr>
            <w:tcW w:w="2539" w:type="dxa"/>
          </w:tcPr>
          <w:p>
            <w:pPr>
              <w:pStyle w:val="TableParagraph"/>
              <w:spacing w:line="252" w:lineRule="exact" w:before="1"/>
              <w:ind w:right="-15"/>
              <w:jc w:val="right"/>
              <w:rPr>
                <w:sz w:val="21"/>
              </w:rPr>
            </w:pPr>
            <w:r>
              <w:rPr>
                <w:sz w:val="21"/>
              </w:rPr>
              <w:t>512,585 </w:t>
            </w:r>
          </w:p>
        </w:tc>
        <w:tc>
          <w:tcPr>
            <w:tcW w:w="2378" w:type="dxa"/>
          </w:tcPr>
          <w:p>
            <w:pPr>
              <w:pStyle w:val="TableParagraph"/>
              <w:spacing w:line="252" w:lineRule="exact" w:before="1"/>
              <w:ind w:right="-15"/>
              <w:jc w:val="right"/>
              <w:rPr>
                <w:sz w:val="21"/>
              </w:rPr>
            </w:pPr>
            <w:r>
              <w:rPr>
                <w:sz w:val="21"/>
              </w:rPr>
              <w:t>462,366 </w:t>
            </w:r>
          </w:p>
        </w:tc>
      </w:tr>
      <w:tr>
        <w:trPr>
          <w:trHeight w:val="273" w:hRule="atLeast"/>
        </w:trPr>
        <w:tc>
          <w:tcPr>
            <w:tcW w:w="3905" w:type="dxa"/>
          </w:tcPr>
          <w:p>
            <w:pPr>
              <w:pStyle w:val="TableParagraph"/>
              <w:spacing w:line="252" w:lineRule="exact" w:before="1"/>
              <w:ind w:left="107"/>
              <w:rPr>
                <w:sz w:val="21"/>
              </w:rPr>
            </w:pPr>
            <w:r>
              <w:rPr>
                <w:sz w:val="21"/>
              </w:rPr>
              <w:t>检测费 </w:t>
            </w:r>
          </w:p>
        </w:tc>
        <w:tc>
          <w:tcPr>
            <w:tcW w:w="2539" w:type="dxa"/>
          </w:tcPr>
          <w:p>
            <w:pPr>
              <w:pStyle w:val="TableParagraph"/>
              <w:spacing w:line="252" w:lineRule="exact" w:before="1"/>
              <w:ind w:right="-15"/>
              <w:jc w:val="right"/>
              <w:rPr>
                <w:sz w:val="21"/>
              </w:rPr>
            </w:pPr>
            <w:r>
              <w:rPr>
                <w:sz w:val="21"/>
              </w:rPr>
              <w:t>145,394 </w:t>
            </w:r>
          </w:p>
        </w:tc>
        <w:tc>
          <w:tcPr>
            <w:tcW w:w="2378" w:type="dxa"/>
          </w:tcPr>
          <w:p>
            <w:pPr>
              <w:pStyle w:val="TableParagraph"/>
              <w:spacing w:line="252" w:lineRule="exact" w:before="1"/>
              <w:ind w:right="-15"/>
              <w:jc w:val="right"/>
              <w:rPr>
                <w:sz w:val="21"/>
              </w:rPr>
            </w:pPr>
            <w:r>
              <w:rPr>
                <w:sz w:val="21"/>
              </w:rPr>
              <w:t>125,630 </w:t>
            </w:r>
          </w:p>
        </w:tc>
      </w:tr>
      <w:tr>
        <w:trPr>
          <w:trHeight w:val="270" w:hRule="atLeast"/>
        </w:trPr>
        <w:tc>
          <w:tcPr>
            <w:tcW w:w="3905" w:type="dxa"/>
          </w:tcPr>
          <w:p>
            <w:pPr>
              <w:pStyle w:val="TableParagraph"/>
              <w:spacing w:line="250" w:lineRule="exact" w:before="1"/>
              <w:ind w:left="107"/>
              <w:rPr>
                <w:sz w:val="21"/>
              </w:rPr>
            </w:pPr>
            <w:r>
              <w:rPr>
                <w:sz w:val="21"/>
              </w:rPr>
              <w:t>修理费 </w:t>
            </w:r>
          </w:p>
        </w:tc>
        <w:tc>
          <w:tcPr>
            <w:tcW w:w="2539" w:type="dxa"/>
          </w:tcPr>
          <w:p>
            <w:pPr>
              <w:pStyle w:val="TableParagraph"/>
              <w:spacing w:line="250" w:lineRule="exact" w:before="1"/>
              <w:ind w:right="-15"/>
              <w:jc w:val="right"/>
              <w:rPr>
                <w:sz w:val="21"/>
              </w:rPr>
            </w:pPr>
            <w:r>
              <w:rPr>
                <w:sz w:val="21"/>
              </w:rPr>
              <w:t>115,031 </w:t>
            </w:r>
          </w:p>
        </w:tc>
        <w:tc>
          <w:tcPr>
            <w:tcW w:w="2378" w:type="dxa"/>
          </w:tcPr>
          <w:p>
            <w:pPr>
              <w:pStyle w:val="TableParagraph"/>
              <w:spacing w:line="250" w:lineRule="exact" w:before="1"/>
              <w:ind w:right="-15"/>
              <w:jc w:val="right"/>
              <w:rPr>
                <w:sz w:val="21"/>
              </w:rPr>
            </w:pPr>
            <w:r>
              <w:rPr>
                <w:sz w:val="21"/>
              </w:rPr>
              <w:t>166,117 </w:t>
            </w:r>
          </w:p>
        </w:tc>
      </w:tr>
      <w:tr>
        <w:trPr>
          <w:trHeight w:val="273" w:hRule="atLeast"/>
        </w:trPr>
        <w:tc>
          <w:tcPr>
            <w:tcW w:w="3905" w:type="dxa"/>
          </w:tcPr>
          <w:p>
            <w:pPr>
              <w:pStyle w:val="TableParagraph"/>
              <w:spacing w:line="252" w:lineRule="exact" w:before="1"/>
              <w:ind w:left="107"/>
              <w:rPr>
                <w:sz w:val="21"/>
              </w:rPr>
            </w:pPr>
            <w:r>
              <w:rPr>
                <w:spacing w:val="-1"/>
                <w:sz w:val="21"/>
              </w:rPr>
              <w:t>使用权资产折旧</w:t>
            </w:r>
            <w:r>
              <w:rPr>
                <w:sz w:val="21"/>
              </w:rPr>
              <w:t> </w:t>
            </w:r>
          </w:p>
        </w:tc>
        <w:tc>
          <w:tcPr>
            <w:tcW w:w="2539" w:type="dxa"/>
          </w:tcPr>
          <w:p>
            <w:pPr>
              <w:pStyle w:val="TableParagraph"/>
              <w:spacing w:line="252" w:lineRule="exact" w:before="1"/>
              <w:ind w:right="-15"/>
              <w:jc w:val="right"/>
              <w:rPr>
                <w:sz w:val="21"/>
              </w:rPr>
            </w:pPr>
            <w:r>
              <w:rPr>
                <w:sz w:val="21"/>
              </w:rPr>
              <w:t>90,702 </w:t>
            </w:r>
          </w:p>
        </w:tc>
        <w:tc>
          <w:tcPr>
            <w:tcW w:w="2378" w:type="dxa"/>
          </w:tcPr>
          <w:p>
            <w:pPr>
              <w:pStyle w:val="TableParagraph"/>
              <w:spacing w:line="252" w:lineRule="exact" w:before="1"/>
              <w:ind w:right="-15"/>
              <w:jc w:val="right"/>
              <w:rPr>
                <w:sz w:val="21"/>
              </w:rPr>
            </w:pPr>
            <w:r>
              <w:rPr>
                <w:sz w:val="21"/>
              </w:rPr>
              <w:t>90,013 </w:t>
            </w:r>
          </w:p>
        </w:tc>
      </w:tr>
      <w:tr>
        <w:trPr>
          <w:trHeight w:val="270" w:hRule="atLeast"/>
        </w:trPr>
        <w:tc>
          <w:tcPr>
            <w:tcW w:w="3905" w:type="dxa"/>
          </w:tcPr>
          <w:p>
            <w:pPr>
              <w:pStyle w:val="TableParagraph"/>
              <w:spacing w:line="250" w:lineRule="exact" w:before="1"/>
              <w:ind w:left="107"/>
              <w:rPr>
                <w:sz w:val="21"/>
              </w:rPr>
            </w:pPr>
            <w:r>
              <w:rPr>
                <w:sz w:val="21"/>
              </w:rPr>
              <w:t>租赁费 </w:t>
            </w:r>
          </w:p>
        </w:tc>
        <w:tc>
          <w:tcPr>
            <w:tcW w:w="2539" w:type="dxa"/>
          </w:tcPr>
          <w:p>
            <w:pPr>
              <w:pStyle w:val="TableParagraph"/>
              <w:spacing w:line="250" w:lineRule="exact" w:before="1"/>
              <w:ind w:right="-15"/>
              <w:jc w:val="right"/>
              <w:rPr>
                <w:sz w:val="21"/>
              </w:rPr>
            </w:pPr>
            <w:r>
              <w:rPr>
                <w:sz w:val="21"/>
              </w:rPr>
              <w:t>43,915 </w:t>
            </w:r>
          </w:p>
        </w:tc>
        <w:tc>
          <w:tcPr>
            <w:tcW w:w="2378" w:type="dxa"/>
          </w:tcPr>
          <w:p>
            <w:pPr>
              <w:pStyle w:val="TableParagraph"/>
              <w:spacing w:line="250" w:lineRule="exact" w:before="1"/>
              <w:ind w:right="-15"/>
              <w:jc w:val="right"/>
              <w:rPr>
                <w:sz w:val="21"/>
              </w:rPr>
            </w:pPr>
            <w:r>
              <w:rPr>
                <w:sz w:val="21"/>
              </w:rPr>
              <w:t>61,002 </w:t>
            </w:r>
          </w:p>
        </w:tc>
      </w:tr>
      <w:tr>
        <w:trPr>
          <w:trHeight w:val="273" w:hRule="atLeast"/>
        </w:trPr>
        <w:tc>
          <w:tcPr>
            <w:tcW w:w="3905" w:type="dxa"/>
          </w:tcPr>
          <w:p>
            <w:pPr>
              <w:pStyle w:val="TableParagraph"/>
              <w:spacing w:line="250" w:lineRule="exact" w:before="3"/>
              <w:ind w:left="107"/>
              <w:rPr>
                <w:sz w:val="21"/>
              </w:rPr>
            </w:pPr>
            <w:r>
              <w:rPr>
                <w:sz w:val="21"/>
              </w:rPr>
              <w:t>加工费 </w:t>
            </w:r>
          </w:p>
        </w:tc>
        <w:tc>
          <w:tcPr>
            <w:tcW w:w="2539" w:type="dxa"/>
          </w:tcPr>
          <w:p>
            <w:pPr>
              <w:pStyle w:val="TableParagraph"/>
              <w:spacing w:line="250" w:lineRule="exact" w:before="3"/>
              <w:ind w:right="-15"/>
              <w:jc w:val="right"/>
              <w:rPr>
                <w:sz w:val="21"/>
              </w:rPr>
            </w:pPr>
            <w:r>
              <w:rPr>
                <w:sz w:val="21"/>
              </w:rPr>
              <w:t>8,899 </w:t>
            </w:r>
          </w:p>
        </w:tc>
        <w:tc>
          <w:tcPr>
            <w:tcW w:w="2378" w:type="dxa"/>
          </w:tcPr>
          <w:p>
            <w:pPr>
              <w:pStyle w:val="TableParagraph"/>
              <w:spacing w:line="250" w:lineRule="exact" w:before="3"/>
              <w:ind w:right="-15"/>
              <w:jc w:val="right"/>
              <w:rPr>
                <w:sz w:val="21"/>
              </w:rPr>
            </w:pPr>
            <w:r>
              <w:rPr>
                <w:sz w:val="21"/>
              </w:rPr>
              <w:t>25,935 </w:t>
            </w:r>
          </w:p>
        </w:tc>
      </w:tr>
      <w:tr>
        <w:trPr>
          <w:trHeight w:val="273" w:hRule="atLeast"/>
        </w:trPr>
        <w:tc>
          <w:tcPr>
            <w:tcW w:w="3905" w:type="dxa"/>
          </w:tcPr>
          <w:p>
            <w:pPr>
              <w:pStyle w:val="TableParagraph"/>
              <w:spacing w:line="252" w:lineRule="exact" w:before="1"/>
              <w:ind w:left="107"/>
              <w:rPr>
                <w:sz w:val="21"/>
              </w:rPr>
            </w:pPr>
            <w:r>
              <w:rPr>
                <w:sz w:val="21"/>
              </w:rPr>
              <w:t>其他 </w:t>
            </w:r>
          </w:p>
        </w:tc>
        <w:tc>
          <w:tcPr>
            <w:tcW w:w="2539" w:type="dxa"/>
          </w:tcPr>
          <w:p>
            <w:pPr>
              <w:pStyle w:val="TableParagraph"/>
              <w:spacing w:line="252" w:lineRule="exact" w:before="1"/>
              <w:ind w:right="-15"/>
              <w:jc w:val="right"/>
              <w:rPr>
                <w:sz w:val="21"/>
              </w:rPr>
            </w:pPr>
            <w:r>
              <w:rPr>
                <w:sz w:val="21"/>
              </w:rPr>
              <w:t>333,205 </w:t>
            </w:r>
          </w:p>
        </w:tc>
        <w:tc>
          <w:tcPr>
            <w:tcW w:w="2378" w:type="dxa"/>
          </w:tcPr>
          <w:p>
            <w:pPr>
              <w:pStyle w:val="TableParagraph"/>
              <w:spacing w:line="252" w:lineRule="exact" w:before="1"/>
              <w:ind w:right="-15"/>
              <w:jc w:val="right"/>
              <w:rPr>
                <w:sz w:val="21"/>
              </w:rPr>
            </w:pPr>
            <w:r>
              <w:rPr>
                <w:sz w:val="21"/>
              </w:rPr>
              <w:t>456,409 </w:t>
            </w:r>
          </w:p>
        </w:tc>
      </w:tr>
      <w:tr>
        <w:trPr>
          <w:trHeight w:val="270" w:hRule="atLeast"/>
        </w:trPr>
        <w:tc>
          <w:tcPr>
            <w:tcW w:w="3905" w:type="dxa"/>
          </w:tcPr>
          <w:p>
            <w:pPr>
              <w:pStyle w:val="TableParagraph"/>
              <w:spacing w:line="250" w:lineRule="exact" w:before="1"/>
              <w:ind w:right="1624"/>
              <w:jc w:val="right"/>
              <w:rPr>
                <w:sz w:val="21"/>
              </w:rPr>
            </w:pPr>
            <w:r>
              <w:rPr>
                <w:sz w:val="21"/>
              </w:rPr>
              <w:t>合计 </w:t>
            </w:r>
          </w:p>
        </w:tc>
        <w:tc>
          <w:tcPr>
            <w:tcW w:w="2539" w:type="dxa"/>
          </w:tcPr>
          <w:p>
            <w:pPr>
              <w:pStyle w:val="TableParagraph"/>
              <w:spacing w:line="250" w:lineRule="exact" w:before="1"/>
              <w:ind w:right="-15"/>
              <w:jc w:val="right"/>
              <w:rPr>
                <w:sz w:val="21"/>
              </w:rPr>
            </w:pPr>
            <w:r>
              <w:rPr>
                <w:sz w:val="21"/>
              </w:rPr>
              <w:t>10,811,207 </w:t>
            </w:r>
          </w:p>
        </w:tc>
        <w:tc>
          <w:tcPr>
            <w:tcW w:w="2378" w:type="dxa"/>
          </w:tcPr>
          <w:p>
            <w:pPr>
              <w:pStyle w:val="TableParagraph"/>
              <w:spacing w:line="250" w:lineRule="exact" w:before="1"/>
              <w:ind w:right="-15"/>
              <w:jc w:val="right"/>
              <w:rPr>
                <w:sz w:val="21"/>
              </w:rPr>
            </w:pPr>
            <w:r>
              <w:rPr>
                <w:sz w:val="21"/>
              </w:rPr>
              <w:t>11,588,014 </w:t>
            </w:r>
          </w:p>
        </w:tc>
      </w:tr>
      <w:tr>
        <w:trPr>
          <w:trHeight w:val="273" w:hRule="atLeast"/>
        </w:trPr>
        <w:tc>
          <w:tcPr>
            <w:tcW w:w="3905" w:type="dxa"/>
          </w:tcPr>
          <w:p>
            <w:pPr>
              <w:pStyle w:val="TableParagraph"/>
              <w:spacing w:line="250" w:lineRule="exact" w:before="3"/>
              <w:ind w:left="107"/>
              <w:rPr>
                <w:sz w:val="21"/>
              </w:rPr>
            </w:pPr>
            <w:r>
              <w:rPr>
                <w:spacing w:val="-1"/>
                <w:sz w:val="21"/>
              </w:rPr>
              <w:t>其中：费用化研发支出</w:t>
            </w:r>
            <w:r>
              <w:rPr>
                <w:sz w:val="21"/>
              </w:rPr>
              <w:t> </w:t>
            </w:r>
          </w:p>
        </w:tc>
        <w:tc>
          <w:tcPr>
            <w:tcW w:w="2539" w:type="dxa"/>
          </w:tcPr>
          <w:p>
            <w:pPr>
              <w:pStyle w:val="TableParagraph"/>
              <w:spacing w:line="250" w:lineRule="exact" w:before="3"/>
              <w:ind w:right="-15"/>
              <w:jc w:val="right"/>
              <w:rPr>
                <w:sz w:val="21"/>
              </w:rPr>
            </w:pPr>
            <w:r>
              <w:rPr>
                <w:sz w:val="21"/>
              </w:rPr>
              <w:t>10,811,207 </w:t>
            </w:r>
          </w:p>
        </w:tc>
        <w:tc>
          <w:tcPr>
            <w:tcW w:w="2378" w:type="dxa"/>
          </w:tcPr>
          <w:p>
            <w:pPr>
              <w:pStyle w:val="TableParagraph"/>
              <w:spacing w:line="250" w:lineRule="exact" w:before="3"/>
              <w:ind w:right="-15"/>
              <w:jc w:val="right"/>
              <w:rPr>
                <w:sz w:val="21"/>
              </w:rPr>
            </w:pPr>
            <w:r>
              <w:rPr>
                <w:sz w:val="21"/>
              </w:rPr>
              <w:t>11,588,014 </w:t>
            </w:r>
          </w:p>
        </w:tc>
      </w:tr>
      <w:tr>
        <w:trPr>
          <w:trHeight w:val="273" w:hRule="atLeast"/>
        </w:trPr>
        <w:tc>
          <w:tcPr>
            <w:tcW w:w="3905" w:type="dxa"/>
          </w:tcPr>
          <w:p>
            <w:pPr>
              <w:pStyle w:val="TableParagraph"/>
              <w:spacing w:line="252" w:lineRule="exact" w:before="1"/>
              <w:ind w:right="1576"/>
              <w:jc w:val="right"/>
              <w:rPr>
                <w:sz w:val="21"/>
              </w:rPr>
            </w:pPr>
            <w:r>
              <w:rPr>
                <w:sz w:val="21"/>
              </w:rPr>
              <w:t>资本化研发支出 </w:t>
            </w:r>
          </w:p>
        </w:tc>
        <w:tc>
          <w:tcPr>
            <w:tcW w:w="2539" w:type="dxa"/>
          </w:tcPr>
          <w:p>
            <w:pPr>
              <w:pStyle w:val="TableParagraph"/>
              <w:spacing w:line="252" w:lineRule="exact" w:before="1"/>
              <w:ind w:right="-15"/>
              <w:jc w:val="right"/>
              <w:rPr>
                <w:sz w:val="21"/>
              </w:rPr>
            </w:pPr>
            <w:r>
              <w:rPr>
                <w:w w:val="100"/>
                <w:sz w:val="21"/>
              </w:rPr>
              <w:t> </w:t>
            </w:r>
          </w:p>
        </w:tc>
        <w:tc>
          <w:tcPr>
            <w:tcW w:w="2378" w:type="dxa"/>
          </w:tcPr>
          <w:p>
            <w:pPr>
              <w:pStyle w:val="TableParagraph"/>
              <w:spacing w:line="252" w:lineRule="exact" w:before="1"/>
              <w:ind w:right="-15"/>
              <w:jc w:val="right"/>
              <w:rPr>
                <w:sz w:val="21"/>
              </w:rPr>
            </w:pPr>
            <w:r>
              <w:rPr>
                <w:w w:val="100"/>
                <w:sz w:val="21"/>
              </w:rPr>
              <w:t> </w:t>
            </w:r>
          </w:p>
        </w:tc>
      </w:tr>
    </w:tbl>
    <w:p>
      <w:pPr>
        <w:pStyle w:val="BodyText"/>
        <w:spacing w:before="1"/>
      </w:pPr>
      <w:r>
        <w:rPr>
          <w:w w:val="100"/>
        </w:rPr>
        <w:t> </w:t>
      </w:r>
    </w:p>
    <w:p>
      <w:pPr>
        <w:pStyle w:val="BodyText"/>
        <w:spacing w:line="244" w:lineRule="auto" w:before="2"/>
        <w:ind w:right="8649"/>
      </w:pPr>
      <w:r>
        <w:rPr/>
        <w:t>其他说明：</w:t>
      </w:r>
      <w:r>
        <w:rPr>
          <w:spacing w:val="1"/>
        </w:rPr>
        <w:t> </w:t>
      </w:r>
      <w:r>
        <w:rPr/>
        <w:t>无 </w:t>
      </w:r>
    </w:p>
    <w:p>
      <w:pPr>
        <w:pStyle w:val="BodyText"/>
        <w:spacing w:line="265" w:lineRule="exact"/>
      </w:pPr>
      <w:r>
        <w:rPr>
          <w:w w:val="100"/>
        </w:rPr>
        <w:t> </w:t>
      </w:r>
    </w:p>
    <w:p>
      <w:pPr>
        <w:pStyle w:val="BodyText"/>
        <w:spacing w:before="5"/>
      </w:pPr>
      <w:r>
        <w:rPr>
          <w:w w:val="100"/>
        </w:rPr>
        <w:t> </w:t>
      </w:r>
    </w:p>
    <w:p>
      <w:pPr>
        <w:pStyle w:val="ListParagraph"/>
        <w:numPr>
          <w:ilvl w:val="0"/>
          <w:numId w:val="63"/>
        </w:numPr>
        <w:tabs>
          <w:tab w:pos="1638" w:val="left" w:leader="none"/>
        </w:tabs>
        <w:spacing w:line="240" w:lineRule="auto" w:before="62" w:after="0"/>
        <w:ind w:left="1637" w:right="0" w:hanging="440"/>
        <w:jc w:val="left"/>
        <w:rPr>
          <w:sz w:val="21"/>
        </w:rPr>
      </w:pPr>
      <w:r>
        <w:rPr>
          <w:sz w:val="21"/>
        </w:rPr>
        <w:t>符合资本化条件的研发项目开发支出</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重要的资本化研发项目</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开发支出减值准备</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8860"/>
      </w:pPr>
      <w:r>
        <w:rPr/>
        <w:t>其他说明无 </w:t>
      </w:r>
    </w:p>
    <w:p>
      <w:pPr>
        <w:pStyle w:val="BodyText"/>
        <w:spacing w:line="268" w:lineRule="exact"/>
      </w:pPr>
      <w:r>
        <w:rPr>
          <w:w w:val="100"/>
        </w:rPr>
        <w:t> </w:t>
      </w:r>
    </w:p>
    <w:p>
      <w:pPr>
        <w:pStyle w:val="ListParagraph"/>
        <w:numPr>
          <w:ilvl w:val="0"/>
          <w:numId w:val="63"/>
        </w:numPr>
        <w:tabs>
          <w:tab w:pos="1638" w:val="left" w:leader="none"/>
        </w:tabs>
        <w:spacing w:line="240" w:lineRule="auto" w:before="64" w:after="0"/>
        <w:ind w:left="1637" w:right="0" w:hanging="440"/>
        <w:jc w:val="left"/>
        <w:rPr>
          <w:sz w:val="21"/>
        </w:rPr>
      </w:pPr>
      <w:r>
        <w:rPr>
          <w:sz w:val="21"/>
        </w:rPr>
        <w:t>重要的外购在研项目</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spacing w:val="-13"/>
        </w:rPr>
        <w:t>九、 合并范围的变更</w:t>
      </w:r>
    </w:p>
    <w:p>
      <w:pPr>
        <w:pStyle w:val="BodyText"/>
        <w:spacing w:before="65"/>
      </w:pPr>
      <w:r>
        <w:rPr/>
        <w:t>1、 非同一控制下企业合并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64"/>
      </w:pPr>
      <w:r>
        <w:rPr/>
        <w:t>2、 同一控制下企业合并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3、 反向购买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spacing w:after="0"/>
        <w:sectPr>
          <w:pgSz w:w="11910" w:h="16840"/>
          <w:pgMar w:header="882" w:footer="1184" w:top="1120" w:bottom="1380" w:left="600" w:right="300"/>
        </w:sectPr>
      </w:pPr>
    </w:p>
    <w:p>
      <w:pPr>
        <w:pStyle w:val="BodyText"/>
        <w:ind w:left="0"/>
        <w:rPr>
          <w:sz w:val="20"/>
        </w:rPr>
      </w:pPr>
    </w:p>
    <w:p>
      <w:pPr>
        <w:pStyle w:val="BodyText"/>
        <w:spacing w:before="11"/>
        <w:ind w:left="0"/>
        <w:rPr>
          <w:sz w:val="15"/>
        </w:rPr>
      </w:pPr>
    </w:p>
    <w:p>
      <w:pPr>
        <w:pStyle w:val="BodyText"/>
      </w:pPr>
      <w:r>
        <w:rPr/>
        <w:t>4、 处置子公司 </w:t>
      </w:r>
    </w:p>
    <w:p>
      <w:pPr>
        <w:pStyle w:val="BodyText"/>
        <w:spacing w:before="65"/>
      </w:pPr>
      <w:r>
        <w:rPr>
          <w:spacing w:val="-1"/>
        </w:rPr>
        <w:t>本期是否存在丧失子公司控制权的交易或事项</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3"/>
      </w:pPr>
      <w:r>
        <w:rPr/>
        <w:t>其他说明：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是否存在通过多次交易分步处置对子公司投资且在本期丧失控制权的情形</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3"/>
      </w:pPr>
      <w:r>
        <w:rPr/>
        <w:t>其他说明： </w:t>
      </w:r>
    </w:p>
    <w:p>
      <w:pPr>
        <w:pStyle w:val="BodyText"/>
        <w:spacing w:before="4"/>
      </w:pPr>
      <w:r>
        <w:rPr>
          <w:spacing w:val="-1"/>
        </w:rPr>
        <w:t>□适用 √不适用</w:t>
      </w:r>
      <w:r>
        <w:rPr/>
        <w:t> </w:t>
      </w:r>
    </w:p>
    <w:p>
      <w:pPr>
        <w:pStyle w:val="BodyText"/>
        <w:spacing w:before="12"/>
        <w:ind w:left="0"/>
        <w:rPr>
          <w:sz w:val="24"/>
        </w:rPr>
      </w:pPr>
    </w:p>
    <w:p>
      <w:pPr>
        <w:pStyle w:val="BodyText"/>
      </w:pPr>
      <w:r>
        <w:rPr/>
        <w:t>5、 其他原因的合并范围变动</w:t>
      </w:r>
    </w:p>
    <w:p>
      <w:pPr>
        <w:pStyle w:val="BodyText"/>
        <w:spacing w:before="62"/>
      </w:pPr>
      <w:r>
        <w:rPr>
          <w:spacing w:val="-1"/>
        </w:rPr>
        <w:t>说明其他原因导致的合并范围变动</w:t>
      </w:r>
      <w:r>
        <w:rPr/>
        <w:t>（如，新设子公司、清算子公司等）及其相关情况： </w:t>
      </w:r>
    </w:p>
    <w:p>
      <w:pPr>
        <w:pStyle w:val="BodyText"/>
        <w:spacing w:before="5"/>
      </w:pPr>
      <w:r>
        <w:rPr>
          <w:spacing w:val="-1"/>
        </w:rPr>
        <w:t>□适用 √不适用</w:t>
      </w:r>
      <w:r>
        <w:rPr/>
        <w:t> </w:t>
      </w:r>
    </w:p>
    <w:p>
      <w:pPr>
        <w:pStyle w:val="BodyText"/>
        <w:spacing w:before="11"/>
        <w:ind w:left="0"/>
        <w:rPr>
          <w:sz w:val="24"/>
        </w:rPr>
      </w:pPr>
    </w:p>
    <w:p>
      <w:pPr>
        <w:pStyle w:val="BodyText"/>
      </w:pPr>
      <w:r>
        <w:rPr/>
        <w:t>6、 其他 </w:t>
      </w:r>
    </w:p>
    <w:p>
      <w:pPr>
        <w:pStyle w:val="BodyText"/>
        <w:spacing w:before="65"/>
      </w:pPr>
      <w:r>
        <w:rPr>
          <w:spacing w:val="11"/>
        </w:rPr>
        <w:t>□适用 √不适用</w:t>
      </w:r>
      <w:r>
        <w:rPr/>
        <w:t> </w:t>
      </w:r>
    </w:p>
    <w:p>
      <w:pPr>
        <w:pStyle w:val="BodyText"/>
        <w:spacing w:before="2"/>
      </w:pPr>
      <w:r>
        <w:rPr>
          <w:w w:val="100"/>
        </w:rPr>
        <w:t> </w:t>
      </w:r>
    </w:p>
    <w:p>
      <w:pPr>
        <w:spacing w:after="0"/>
        <w:sectPr>
          <w:pgSz w:w="11910" w:h="16840"/>
          <w:pgMar w:header="882" w:footer="1184" w:top="1120" w:bottom="1380" w:left="600" w:right="300"/>
        </w:sectPr>
      </w:pPr>
    </w:p>
    <w:p>
      <w:pPr>
        <w:pStyle w:val="BodyText"/>
        <w:ind w:left="0"/>
        <w:rPr>
          <w:sz w:val="20"/>
        </w:rPr>
      </w:pPr>
    </w:p>
    <w:p>
      <w:pPr>
        <w:pStyle w:val="BodyText"/>
        <w:spacing w:before="11"/>
        <w:ind w:left="0"/>
        <w:rPr>
          <w:sz w:val="15"/>
        </w:rPr>
      </w:pPr>
    </w:p>
    <w:p>
      <w:pPr>
        <w:pStyle w:val="BodyText"/>
        <w:spacing w:line="297" w:lineRule="auto"/>
        <w:ind w:right="7480"/>
      </w:pPr>
      <w:r>
        <w:rPr>
          <w:spacing w:val="-12"/>
        </w:rPr>
        <w:t>十、 在其他主体中的权益</w:t>
      </w:r>
      <w:r>
        <w:rPr/>
        <w:t>1、 在子公司中的权益(1).企业集团的构成 </w:t>
      </w:r>
    </w:p>
    <w:p>
      <w:pPr>
        <w:pStyle w:val="BodyText"/>
        <w:spacing w:line="267" w:lineRule="exact"/>
      </w:pPr>
      <w:r>
        <w:rPr>
          <w:spacing w:val="-1"/>
        </w:rPr>
        <w:t>√适用 □不适用</w:t>
      </w:r>
      <w:r>
        <w:rPr>
          <w:spacing w:val="-3"/>
        </w:rPr>
        <w:t> </w:t>
      </w:r>
      <w:r>
        <w:rPr/>
        <w:t> </w:t>
      </w:r>
    </w:p>
    <w:p>
      <w:pPr>
        <w:pStyle w:val="BodyText"/>
        <w:spacing w:before="2" w:after="4"/>
        <w:ind w:left="7719"/>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857"/>
        <w:gridCol w:w="1471"/>
        <w:gridCol w:w="903"/>
        <w:gridCol w:w="934"/>
        <w:gridCol w:w="932"/>
        <w:gridCol w:w="1129"/>
        <w:gridCol w:w="941"/>
      </w:tblGrid>
      <w:tr>
        <w:trPr>
          <w:trHeight w:val="270" w:hRule="atLeast"/>
        </w:trPr>
        <w:tc>
          <w:tcPr>
            <w:tcW w:w="1658" w:type="dxa"/>
            <w:vMerge w:val="restart"/>
          </w:tcPr>
          <w:p>
            <w:pPr>
              <w:pStyle w:val="TableParagraph"/>
              <w:spacing w:line="270" w:lineRule="atLeast"/>
              <w:ind w:left="616" w:right="398" w:hanging="106"/>
              <w:rPr>
                <w:sz w:val="21"/>
              </w:rPr>
            </w:pPr>
            <w:r>
              <w:rPr>
                <w:sz w:val="21"/>
              </w:rPr>
              <w:t>子公司名称 </w:t>
            </w:r>
          </w:p>
        </w:tc>
        <w:tc>
          <w:tcPr>
            <w:tcW w:w="857" w:type="dxa"/>
            <w:vMerge w:val="restart"/>
          </w:tcPr>
          <w:p>
            <w:pPr>
              <w:pStyle w:val="TableParagraph"/>
              <w:spacing w:line="270" w:lineRule="atLeast"/>
              <w:ind w:left="216" w:right="100" w:hanging="106"/>
              <w:rPr>
                <w:sz w:val="21"/>
              </w:rPr>
            </w:pPr>
            <w:r>
              <w:rPr>
                <w:sz w:val="21"/>
              </w:rPr>
              <w:t>主要经营地 </w:t>
            </w:r>
          </w:p>
        </w:tc>
        <w:tc>
          <w:tcPr>
            <w:tcW w:w="1471" w:type="dxa"/>
            <w:vMerge w:val="restart"/>
          </w:tcPr>
          <w:p>
            <w:pPr>
              <w:pStyle w:val="TableParagraph"/>
              <w:spacing w:before="145"/>
              <w:ind w:left="314"/>
              <w:rPr>
                <w:sz w:val="21"/>
              </w:rPr>
            </w:pPr>
            <w:r>
              <w:rPr>
                <w:spacing w:val="-1"/>
                <w:sz w:val="21"/>
              </w:rPr>
              <w:t>注册资本</w:t>
            </w:r>
            <w:r>
              <w:rPr>
                <w:sz w:val="21"/>
              </w:rPr>
              <w:t> </w:t>
            </w:r>
          </w:p>
        </w:tc>
        <w:tc>
          <w:tcPr>
            <w:tcW w:w="903" w:type="dxa"/>
            <w:vMerge w:val="restart"/>
          </w:tcPr>
          <w:p>
            <w:pPr>
              <w:pStyle w:val="TableParagraph"/>
              <w:spacing w:before="145"/>
              <w:ind w:left="132"/>
              <w:rPr>
                <w:sz w:val="21"/>
              </w:rPr>
            </w:pPr>
            <w:r>
              <w:rPr>
                <w:sz w:val="21"/>
              </w:rPr>
              <w:t>注册地 </w:t>
            </w:r>
          </w:p>
        </w:tc>
        <w:tc>
          <w:tcPr>
            <w:tcW w:w="934" w:type="dxa"/>
            <w:vMerge w:val="restart"/>
          </w:tcPr>
          <w:p>
            <w:pPr>
              <w:pStyle w:val="TableParagraph"/>
              <w:spacing w:line="270" w:lineRule="atLeast"/>
              <w:ind w:left="358" w:right="139" w:hanging="209"/>
              <w:rPr>
                <w:sz w:val="21"/>
              </w:rPr>
            </w:pPr>
            <w:r>
              <w:rPr>
                <w:spacing w:val="-1"/>
                <w:sz w:val="21"/>
              </w:rPr>
              <w:t>业务性</w:t>
            </w:r>
            <w:r>
              <w:rPr>
                <w:sz w:val="21"/>
              </w:rPr>
              <w:t>质 </w:t>
            </w:r>
          </w:p>
        </w:tc>
        <w:tc>
          <w:tcPr>
            <w:tcW w:w="2061" w:type="dxa"/>
            <w:gridSpan w:val="2"/>
          </w:tcPr>
          <w:p>
            <w:pPr>
              <w:pStyle w:val="TableParagraph"/>
              <w:spacing w:line="250" w:lineRule="exact" w:before="1"/>
              <w:ind w:left="451"/>
              <w:rPr>
                <w:sz w:val="21"/>
              </w:rPr>
            </w:pPr>
            <w:r>
              <w:rPr>
                <w:spacing w:val="-1"/>
                <w:sz w:val="21"/>
              </w:rPr>
              <w:t>持股比例(%)</w:t>
            </w:r>
            <w:r>
              <w:rPr>
                <w:sz w:val="21"/>
              </w:rPr>
              <w:t> </w:t>
            </w:r>
          </w:p>
        </w:tc>
        <w:tc>
          <w:tcPr>
            <w:tcW w:w="941" w:type="dxa"/>
            <w:vMerge w:val="restart"/>
          </w:tcPr>
          <w:p>
            <w:pPr>
              <w:pStyle w:val="TableParagraph"/>
              <w:spacing w:line="270" w:lineRule="atLeast"/>
              <w:ind w:left="258" w:right="145"/>
              <w:rPr>
                <w:sz w:val="21"/>
              </w:rPr>
            </w:pPr>
            <w:r>
              <w:rPr>
                <w:sz w:val="21"/>
              </w:rPr>
              <w:t>取得方式 </w:t>
            </w:r>
          </w:p>
        </w:tc>
      </w:tr>
      <w:tr>
        <w:trPr>
          <w:trHeight w:val="278" w:hRule="atLeast"/>
        </w:trPr>
        <w:tc>
          <w:tcPr>
            <w:tcW w:w="1658" w:type="dxa"/>
            <w:vMerge/>
            <w:tcBorders>
              <w:top w:val="nil"/>
            </w:tcBorders>
          </w:tcPr>
          <w:p>
            <w:pPr>
              <w:rPr>
                <w:sz w:val="2"/>
                <w:szCs w:val="2"/>
              </w:rPr>
            </w:pPr>
          </w:p>
        </w:tc>
        <w:tc>
          <w:tcPr>
            <w:tcW w:w="857" w:type="dxa"/>
            <w:vMerge/>
            <w:tcBorders>
              <w:top w:val="nil"/>
            </w:tcBorders>
          </w:tcPr>
          <w:p>
            <w:pPr>
              <w:rPr>
                <w:sz w:val="2"/>
                <w:szCs w:val="2"/>
              </w:rPr>
            </w:pPr>
          </w:p>
        </w:tc>
        <w:tc>
          <w:tcPr>
            <w:tcW w:w="1471" w:type="dxa"/>
            <w:vMerge/>
            <w:tcBorders>
              <w:top w:val="nil"/>
            </w:tcBorders>
          </w:tcPr>
          <w:p>
            <w:pPr>
              <w:rPr>
                <w:sz w:val="2"/>
                <w:szCs w:val="2"/>
              </w:rPr>
            </w:pPr>
          </w:p>
        </w:tc>
        <w:tc>
          <w:tcPr>
            <w:tcW w:w="903" w:type="dxa"/>
            <w:vMerge/>
            <w:tcBorders>
              <w:top w:val="nil"/>
            </w:tcBorders>
          </w:tcPr>
          <w:p>
            <w:pPr>
              <w:rPr>
                <w:sz w:val="2"/>
                <w:szCs w:val="2"/>
              </w:rPr>
            </w:pPr>
          </w:p>
        </w:tc>
        <w:tc>
          <w:tcPr>
            <w:tcW w:w="934" w:type="dxa"/>
            <w:vMerge/>
            <w:tcBorders>
              <w:top w:val="nil"/>
            </w:tcBorders>
          </w:tcPr>
          <w:p>
            <w:pPr>
              <w:rPr>
                <w:sz w:val="2"/>
                <w:szCs w:val="2"/>
              </w:rPr>
            </w:pPr>
          </w:p>
        </w:tc>
        <w:tc>
          <w:tcPr>
            <w:tcW w:w="932" w:type="dxa"/>
          </w:tcPr>
          <w:p>
            <w:pPr>
              <w:pStyle w:val="TableParagraph"/>
              <w:spacing w:line="252" w:lineRule="exact" w:before="6"/>
              <w:ind w:left="254"/>
              <w:rPr>
                <w:sz w:val="21"/>
              </w:rPr>
            </w:pPr>
            <w:r>
              <w:rPr>
                <w:sz w:val="21"/>
              </w:rPr>
              <w:t>直接 </w:t>
            </w:r>
          </w:p>
        </w:tc>
        <w:tc>
          <w:tcPr>
            <w:tcW w:w="1129" w:type="dxa"/>
          </w:tcPr>
          <w:p>
            <w:pPr>
              <w:pStyle w:val="TableParagraph"/>
              <w:spacing w:line="252" w:lineRule="exact" w:before="6"/>
              <w:ind w:left="352"/>
              <w:rPr>
                <w:sz w:val="21"/>
              </w:rPr>
            </w:pPr>
            <w:r>
              <w:rPr>
                <w:sz w:val="21"/>
              </w:rPr>
              <w:t>间接 </w:t>
            </w:r>
          </w:p>
        </w:tc>
        <w:tc>
          <w:tcPr>
            <w:tcW w:w="941" w:type="dxa"/>
            <w:vMerge/>
            <w:tcBorders>
              <w:top w:val="nil"/>
            </w:tcBorders>
          </w:tcPr>
          <w:p>
            <w:pPr>
              <w:rPr>
                <w:sz w:val="2"/>
                <w:szCs w:val="2"/>
              </w:rPr>
            </w:pPr>
          </w:p>
        </w:tc>
      </w:tr>
      <w:tr>
        <w:trPr>
          <w:trHeight w:val="1631" w:hRule="atLeast"/>
        </w:trPr>
        <w:tc>
          <w:tcPr>
            <w:tcW w:w="1658" w:type="dxa"/>
            <w:tcBorders>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10"/>
              <w:rPr>
                <w:sz w:val="29"/>
              </w:rPr>
            </w:pPr>
          </w:p>
          <w:p>
            <w:pPr>
              <w:pStyle w:val="TableParagraph"/>
              <w:spacing w:line="230" w:lineRule="atLeast"/>
              <w:ind w:left="107" w:right="158"/>
              <w:rPr>
                <w:sz w:val="21"/>
              </w:rPr>
            </w:pPr>
            <w:r>
              <w:rPr>
                <w:spacing w:val="-1"/>
                <w:sz w:val="18"/>
              </w:rPr>
              <w:t>富联国基</w:t>
            </w:r>
            <w:r>
              <w:rPr>
                <w:rFonts w:ascii="Arial MT" w:eastAsia="Arial MT"/>
                <w:sz w:val="18"/>
              </w:rPr>
              <w:t>(</w:t>
            </w:r>
            <w:r>
              <w:rPr>
                <w:sz w:val="18"/>
              </w:rPr>
              <w:t>上海</w:t>
            </w:r>
            <w:r>
              <w:rPr>
                <w:rFonts w:ascii="Arial MT" w:eastAsia="Arial MT"/>
                <w:sz w:val="18"/>
              </w:rPr>
              <w:t>)</w:t>
            </w:r>
            <w:r>
              <w:rPr>
                <w:sz w:val="18"/>
              </w:rPr>
              <w:t>电子有限公司</w:t>
            </w:r>
            <w:r>
              <w:rPr>
                <w:w w:val="100"/>
                <w:sz w:val="21"/>
              </w:rPr>
              <w:t> </w:t>
            </w:r>
          </w:p>
        </w:tc>
        <w:tc>
          <w:tcPr>
            <w:tcW w:w="857" w:type="dxa"/>
            <w:tcBorders>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10"/>
              <w:rPr>
                <w:sz w:val="29"/>
              </w:rPr>
            </w:pPr>
          </w:p>
          <w:p>
            <w:pPr>
              <w:pStyle w:val="TableParagraph"/>
              <w:spacing w:line="230" w:lineRule="atLeast"/>
              <w:ind w:left="105" w:right="148"/>
              <w:rPr>
                <w:sz w:val="21"/>
              </w:rPr>
            </w:pPr>
            <w:r>
              <w:rPr>
                <w:spacing w:val="-1"/>
                <w:sz w:val="18"/>
              </w:rPr>
              <w:t>中国</w:t>
            </w:r>
            <w:r>
              <w:rPr>
                <w:rFonts w:ascii="Arial MT" w:eastAsia="Arial MT"/>
                <w:spacing w:val="-1"/>
                <w:sz w:val="18"/>
              </w:rPr>
              <w:t>,</w:t>
            </w:r>
            <w:r>
              <w:rPr>
                <w:sz w:val="18"/>
              </w:rPr>
              <w:t>上海</w:t>
            </w:r>
            <w:r>
              <w:rPr>
                <w:w w:val="100"/>
                <w:sz w:val="21"/>
              </w:rPr>
              <w:t> </w:t>
            </w:r>
          </w:p>
        </w:tc>
        <w:tc>
          <w:tcPr>
            <w:tcW w:w="1471" w:type="dxa"/>
            <w:tcBorders>
              <w:bottom w:val="single" w:sz="6" w:space="0" w:color="000000"/>
            </w:tcBorders>
          </w:tcPr>
          <w:p>
            <w:pPr>
              <w:pStyle w:val="TableParagraph"/>
              <w:spacing w:before="2"/>
              <w:ind w:left="125"/>
              <w:rPr>
                <w:rFonts w:ascii="Arial MT" w:eastAsia="Arial MT"/>
                <w:sz w:val="18"/>
              </w:rPr>
            </w:pPr>
            <w:r>
              <w:rPr>
                <w:spacing w:val="-11"/>
                <w:sz w:val="18"/>
              </w:rPr>
              <w:t>人民币 </w:t>
            </w:r>
            <w:r>
              <w:rPr>
                <w:rFonts w:ascii="Arial MT" w:eastAsia="Arial MT"/>
                <w:spacing w:val="-1"/>
                <w:sz w:val="18"/>
              </w:rPr>
              <w:t>587,989</w:t>
            </w:r>
          </w:p>
          <w:p>
            <w:pPr>
              <w:pStyle w:val="TableParagraph"/>
              <w:spacing w:before="2"/>
              <w:ind w:right="-15"/>
              <w:jc w:val="right"/>
              <w:rPr>
                <w:sz w:val="21"/>
              </w:rPr>
            </w:pPr>
            <w:r>
              <w:rPr>
                <w:sz w:val="18"/>
              </w:rPr>
              <w:t>千元</w:t>
            </w:r>
            <w:r>
              <w:rPr>
                <w:w w:val="100"/>
                <w:sz w:val="21"/>
              </w:rPr>
              <w:t> </w:t>
            </w:r>
          </w:p>
        </w:tc>
        <w:tc>
          <w:tcPr>
            <w:tcW w:w="903" w:type="dxa"/>
            <w:tcBorders>
              <w:bottom w:val="single" w:sz="6" w:space="0" w:color="000000"/>
            </w:tcBorders>
          </w:tcPr>
          <w:p>
            <w:pPr>
              <w:pStyle w:val="TableParagraph"/>
              <w:spacing w:line="242" w:lineRule="auto" w:before="2"/>
              <w:ind w:left="106" w:right="193"/>
              <w:rPr>
                <w:sz w:val="21"/>
              </w:rPr>
            </w:pPr>
            <w:r>
              <w:rPr>
                <w:spacing w:val="-1"/>
                <w:sz w:val="18"/>
              </w:rPr>
              <w:t>中国</w:t>
            </w:r>
            <w:r>
              <w:rPr>
                <w:rFonts w:ascii="Arial MT" w:eastAsia="Arial MT"/>
                <w:spacing w:val="-1"/>
                <w:sz w:val="18"/>
              </w:rPr>
              <w:t>,</w:t>
            </w:r>
            <w:r>
              <w:rPr>
                <w:sz w:val="18"/>
              </w:rPr>
              <w:t>上海</w:t>
            </w:r>
            <w:r>
              <w:rPr>
                <w:w w:val="100"/>
                <w:sz w:val="21"/>
              </w:rPr>
              <w:t> </w:t>
            </w:r>
          </w:p>
        </w:tc>
        <w:tc>
          <w:tcPr>
            <w:tcW w:w="934" w:type="dxa"/>
            <w:tcBorders>
              <w:bottom w:val="single" w:sz="6" w:space="0" w:color="000000"/>
            </w:tcBorders>
          </w:tcPr>
          <w:p>
            <w:pPr>
              <w:pStyle w:val="TableParagraph"/>
              <w:spacing w:line="242" w:lineRule="auto" w:before="2"/>
              <w:ind w:left="106" w:right="275"/>
              <w:rPr>
                <w:sz w:val="18"/>
              </w:rPr>
            </w:pPr>
            <w:r>
              <w:rPr>
                <w:spacing w:val="-2"/>
                <w:sz w:val="18"/>
              </w:rPr>
              <w:t>网络设备、电</w:t>
            </w:r>
            <w:r>
              <w:rPr>
                <w:sz w:val="18"/>
              </w:rPr>
              <w:t>信设</w:t>
            </w:r>
            <w:r>
              <w:rPr>
                <w:spacing w:val="1"/>
                <w:sz w:val="18"/>
              </w:rPr>
              <w:t> </w:t>
            </w:r>
            <w:r>
              <w:rPr>
                <w:spacing w:val="-2"/>
                <w:sz w:val="18"/>
              </w:rPr>
              <w:t>备、通信网络</w:t>
            </w:r>
            <w:r>
              <w:rPr>
                <w:spacing w:val="-6"/>
                <w:sz w:val="18"/>
              </w:rPr>
              <w:t>高精密</w:t>
            </w:r>
          </w:p>
          <w:p>
            <w:pPr>
              <w:pStyle w:val="TableParagraph"/>
              <w:spacing w:line="210" w:lineRule="exact" w:before="2"/>
              <w:ind w:left="106"/>
              <w:rPr>
                <w:sz w:val="21"/>
              </w:rPr>
            </w:pPr>
            <w:r>
              <w:rPr>
                <w:sz w:val="18"/>
              </w:rPr>
              <w:t>机构件</w:t>
            </w:r>
            <w:r>
              <w:rPr>
                <w:w w:val="100"/>
                <w:sz w:val="21"/>
              </w:rPr>
              <w:t> </w:t>
            </w:r>
          </w:p>
        </w:tc>
        <w:tc>
          <w:tcPr>
            <w:tcW w:w="932" w:type="dxa"/>
            <w:tcBorders>
              <w:bottom w:val="single" w:sz="6"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4"/>
              <w:rPr>
                <w:sz w:val="23"/>
              </w:rPr>
            </w:pPr>
          </w:p>
          <w:p>
            <w:pPr>
              <w:pStyle w:val="TableParagraph"/>
              <w:spacing w:line="185" w:lineRule="exact"/>
              <w:ind w:right="-15"/>
              <w:jc w:val="right"/>
              <w:rPr>
                <w:sz w:val="21"/>
              </w:rPr>
            </w:pPr>
            <w:r>
              <w:rPr>
                <w:rFonts w:ascii="Arial MT"/>
                <w:sz w:val="18"/>
              </w:rPr>
              <w:t>100%</w:t>
            </w:r>
            <w:r>
              <w:rPr>
                <w:w w:val="100"/>
                <w:sz w:val="21"/>
              </w:rPr>
              <w:t> </w:t>
            </w:r>
          </w:p>
        </w:tc>
        <w:tc>
          <w:tcPr>
            <w:tcW w:w="1129" w:type="dxa"/>
            <w:tcBorders>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248" w:lineRule="exact"/>
              <w:ind w:right="-15"/>
              <w:jc w:val="right"/>
              <w:rPr>
                <w:sz w:val="21"/>
              </w:rPr>
            </w:pPr>
            <w:r>
              <w:rPr>
                <w:w w:val="100"/>
                <w:sz w:val="21"/>
              </w:rPr>
              <w:t> </w:t>
            </w:r>
          </w:p>
        </w:tc>
        <w:tc>
          <w:tcPr>
            <w:tcW w:w="941" w:type="dxa"/>
            <w:tcBorders>
              <w:bottom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spacing w:line="230" w:lineRule="atLeast" w:before="151"/>
              <w:ind w:left="106" w:right="102"/>
              <w:jc w:val="both"/>
              <w:rPr>
                <w:sz w:val="21"/>
              </w:rPr>
            </w:pPr>
            <w:r>
              <w:rPr>
                <w:spacing w:val="-1"/>
                <w:sz w:val="18"/>
              </w:rPr>
              <w:t>同一控制下企业合</w:t>
            </w:r>
            <w:r>
              <w:rPr>
                <w:sz w:val="18"/>
              </w:rPr>
              <w:t>并</w:t>
            </w:r>
            <w:r>
              <w:rPr>
                <w:w w:val="100"/>
                <w:sz w:val="21"/>
              </w:rPr>
              <w:t> </w:t>
            </w:r>
          </w:p>
        </w:tc>
      </w:tr>
      <w:tr>
        <w:trPr>
          <w:trHeight w:val="698" w:hRule="atLeast"/>
        </w:trPr>
        <w:tc>
          <w:tcPr>
            <w:tcW w:w="1658" w:type="dxa"/>
            <w:tcBorders>
              <w:top w:val="single" w:sz="6" w:space="0" w:color="000000"/>
            </w:tcBorders>
          </w:tcPr>
          <w:p>
            <w:pPr>
              <w:pStyle w:val="TableParagraph"/>
              <w:spacing w:before="11"/>
              <w:rPr>
                <w:sz w:val="16"/>
              </w:rPr>
            </w:pPr>
          </w:p>
          <w:p>
            <w:pPr>
              <w:pStyle w:val="TableParagraph"/>
              <w:spacing w:line="230" w:lineRule="atLeast" w:before="1"/>
              <w:ind w:left="107" w:right="218"/>
              <w:rPr>
                <w:sz w:val="21"/>
              </w:rPr>
            </w:pPr>
            <w:r>
              <w:rPr>
                <w:spacing w:val="-1"/>
                <w:sz w:val="18"/>
              </w:rPr>
              <w:t>基准精密工业</w:t>
            </w:r>
            <w:r>
              <w:rPr>
                <w:rFonts w:ascii="Arial MT" w:eastAsia="Arial MT"/>
                <w:sz w:val="18"/>
              </w:rPr>
              <w:t>(</w:t>
            </w:r>
            <w:r>
              <w:rPr>
                <w:sz w:val="18"/>
              </w:rPr>
              <w:t>惠州</w:t>
            </w:r>
            <w:r>
              <w:rPr>
                <w:rFonts w:ascii="Arial MT" w:eastAsia="Arial MT"/>
                <w:sz w:val="18"/>
              </w:rPr>
              <w:t>)</w:t>
            </w:r>
            <w:r>
              <w:rPr>
                <w:sz w:val="18"/>
              </w:rPr>
              <w:t>有限公司</w:t>
            </w:r>
            <w:r>
              <w:rPr>
                <w:w w:val="100"/>
                <w:sz w:val="21"/>
              </w:rPr>
              <w:t> </w:t>
            </w:r>
          </w:p>
        </w:tc>
        <w:tc>
          <w:tcPr>
            <w:tcW w:w="857" w:type="dxa"/>
            <w:tcBorders>
              <w:top w:val="single" w:sz="6" w:space="0" w:color="000000"/>
            </w:tcBorders>
          </w:tcPr>
          <w:p>
            <w:pPr>
              <w:pStyle w:val="TableParagraph"/>
              <w:spacing w:before="11"/>
              <w:rPr>
                <w:sz w:val="16"/>
              </w:rPr>
            </w:pPr>
          </w:p>
          <w:p>
            <w:pPr>
              <w:pStyle w:val="TableParagraph"/>
              <w:spacing w:line="230" w:lineRule="atLeast" w:before="1"/>
              <w:ind w:left="105" w:right="148"/>
              <w:rPr>
                <w:sz w:val="21"/>
              </w:rPr>
            </w:pPr>
            <w:r>
              <w:rPr>
                <w:spacing w:val="-1"/>
                <w:sz w:val="18"/>
              </w:rPr>
              <w:t>中国</w:t>
            </w:r>
            <w:r>
              <w:rPr>
                <w:rFonts w:ascii="Arial MT" w:eastAsia="Arial MT"/>
                <w:spacing w:val="-1"/>
                <w:sz w:val="18"/>
              </w:rPr>
              <w:t>,</w:t>
            </w:r>
            <w:r>
              <w:rPr>
                <w:sz w:val="18"/>
              </w:rPr>
              <w:t>惠州</w:t>
            </w:r>
            <w:r>
              <w:rPr>
                <w:w w:val="100"/>
                <w:sz w:val="21"/>
              </w:rPr>
              <w:t> </w:t>
            </w:r>
          </w:p>
        </w:tc>
        <w:tc>
          <w:tcPr>
            <w:tcW w:w="1471" w:type="dxa"/>
            <w:tcBorders>
              <w:top w:val="single" w:sz="6" w:space="0" w:color="000000"/>
            </w:tcBorders>
          </w:tcPr>
          <w:p>
            <w:pPr>
              <w:pStyle w:val="TableParagraph"/>
              <w:ind w:left="125"/>
              <w:rPr>
                <w:rFonts w:ascii="Arial MT" w:eastAsia="Arial MT"/>
                <w:sz w:val="18"/>
              </w:rPr>
            </w:pPr>
            <w:r>
              <w:rPr>
                <w:spacing w:val="-11"/>
                <w:sz w:val="18"/>
              </w:rPr>
              <w:t>人民币 </w:t>
            </w:r>
            <w:r>
              <w:rPr>
                <w:rFonts w:ascii="Arial MT" w:eastAsia="Arial MT"/>
                <w:spacing w:val="-1"/>
                <w:sz w:val="18"/>
              </w:rPr>
              <w:t>653,485</w:t>
            </w:r>
          </w:p>
          <w:p>
            <w:pPr>
              <w:pStyle w:val="TableParagraph"/>
              <w:spacing w:before="2"/>
              <w:ind w:right="-15"/>
              <w:jc w:val="right"/>
              <w:rPr>
                <w:sz w:val="21"/>
              </w:rPr>
            </w:pPr>
            <w:r>
              <w:rPr>
                <w:sz w:val="18"/>
              </w:rPr>
              <w:t>千元</w:t>
            </w:r>
            <w:r>
              <w:rPr>
                <w:w w:val="100"/>
                <w:sz w:val="21"/>
              </w:rPr>
              <w:t> </w:t>
            </w:r>
          </w:p>
        </w:tc>
        <w:tc>
          <w:tcPr>
            <w:tcW w:w="903" w:type="dxa"/>
            <w:tcBorders>
              <w:top w:val="single" w:sz="6" w:space="0" w:color="000000"/>
            </w:tcBorders>
          </w:tcPr>
          <w:p>
            <w:pPr>
              <w:pStyle w:val="TableParagraph"/>
              <w:spacing w:line="242" w:lineRule="auto"/>
              <w:ind w:left="106" w:right="193"/>
              <w:rPr>
                <w:sz w:val="21"/>
              </w:rPr>
            </w:pPr>
            <w:r>
              <w:rPr>
                <w:spacing w:val="-1"/>
                <w:sz w:val="18"/>
              </w:rPr>
              <w:t>中国</w:t>
            </w:r>
            <w:r>
              <w:rPr>
                <w:rFonts w:ascii="Arial MT" w:eastAsia="Arial MT"/>
                <w:spacing w:val="-1"/>
                <w:sz w:val="18"/>
              </w:rPr>
              <w:t>,</w:t>
            </w:r>
            <w:r>
              <w:rPr>
                <w:sz w:val="18"/>
              </w:rPr>
              <w:t>惠州</w:t>
            </w:r>
            <w:r>
              <w:rPr>
                <w:w w:val="100"/>
                <w:sz w:val="21"/>
              </w:rPr>
              <w:t> </w:t>
            </w:r>
          </w:p>
        </w:tc>
        <w:tc>
          <w:tcPr>
            <w:tcW w:w="934" w:type="dxa"/>
            <w:tcBorders>
              <w:top w:val="single" w:sz="6" w:space="0" w:color="000000"/>
            </w:tcBorders>
          </w:tcPr>
          <w:p>
            <w:pPr>
              <w:pStyle w:val="TableParagraph"/>
              <w:spacing w:line="242" w:lineRule="auto"/>
              <w:ind w:left="106" w:right="275"/>
              <w:rPr>
                <w:sz w:val="21"/>
              </w:rPr>
            </w:pPr>
            <w:r>
              <w:rPr>
                <w:spacing w:val="-2"/>
                <w:sz w:val="18"/>
              </w:rPr>
              <w:t>精密工</w:t>
            </w:r>
            <w:r>
              <w:rPr>
                <w:sz w:val="18"/>
              </w:rPr>
              <w:t>具</w:t>
            </w:r>
            <w:r>
              <w:rPr>
                <w:w w:val="100"/>
                <w:sz w:val="21"/>
              </w:rPr>
              <w:t> </w:t>
            </w:r>
          </w:p>
        </w:tc>
        <w:tc>
          <w:tcPr>
            <w:tcW w:w="932" w:type="dxa"/>
            <w:tcBorders>
              <w:top w:val="single" w:sz="6" w:space="0" w:color="000000"/>
            </w:tcBorders>
          </w:tcPr>
          <w:p>
            <w:pPr>
              <w:pStyle w:val="TableParagraph"/>
              <w:spacing w:line="206" w:lineRule="exact"/>
              <w:ind w:right="-15"/>
              <w:jc w:val="right"/>
              <w:rPr>
                <w:sz w:val="21"/>
              </w:rPr>
            </w:pPr>
            <w:r>
              <w:rPr>
                <w:rFonts w:ascii="Arial MT"/>
                <w:sz w:val="18"/>
              </w:rPr>
              <w:t>100%</w:t>
            </w:r>
            <w:r>
              <w:rPr>
                <w:w w:val="100"/>
                <w:sz w:val="21"/>
              </w:rPr>
              <w:t> </w:t>
            </w:r>
          </w:p>
        </w:tc>
        <w:tc>
          <w:tcPr>
            <w:tcW w:w="1129" w:type="dxa"/>
            <w:tcBorders>
              <w:top w:val="single" w:sz="6" w:space="0" w:color="000000"/>
            </w:tcBorders>
          </w:tcPr>
          <w:p>
            <w:pPr>
              <w:pStyle w:val="TableParagraph"/>
              <w:spacing w:before="1"/>
              <w:ind w:right="-15"/>
              <w:jc w:val="right"/>
              <w:rPr>
                <w:sz w:val="21"/>
              </w:rPr>
            </w:pPr>
            <w:r>
              <w:rPr>
                <w:w w:val="100"/>
                <w:sz w:val="21"/>
              </w:rPr>
              <w:t> </w:t>
            </w:r>
          </w:p>
        </w:tc>
        <w:tc>
          <w:tcPr>
            <w:tcW w:w="941" w:type="dxa"/>
            <w:tcBorders>
              <w:top w:val="single" w:sz="6" w:space="0" w:color="000000"/>
            </w:tcBorders>
          </w:tcPr>
          <w:p>
            <w:pPr>
              <w:pStyle w:val="TableParagraph"/>
              <w:spacing w:line="242" w:lineRule="auto"/>
              <w:ind w:left="106" w:right="102"/>
              <w:rPr>
                <w:sz w:val="18"/>
              </w:rPr>
            </w:pPr>
            <w:r>
              <w:rPr>
                <w:spacing w:val="-1"/>
                <w:sz w:val="18"/>
              </w:rPr>
              <w:t>同一控制下企业合</w:t>
            </w:r>
          </w:p>
          <w:p>
            <w:pPr>
              <w:pStyle w:val="TableParagraph"/>
              <w:spacing w:line="212" w:lineRule="exact"/>
              <w:ind w:left="106"/>
              <w:rPr>
                <w:sz w:val="21"/>
              </w:rPr>
            </w:pPr>
            <w:r>
              <w:rPr>
                <w:sz w:val="18"/>
              </w:rPr>
              <w:t>并</w:t>
            </w:r>
            <w:r>
              <w:rPr>
                <w:w w:val="100"/>
                <w:sz w:val="21"/>
              </w:rPr>
              <w:t> </w:t>
            </w:r>
          </w:p>
        </w:tc>
      </w:tr>
      <w:tr>
        <w:trPr>
          <w:trHeight w:val="700" w:hRule="atLeast"/>
        </w:trPr>
        <w:tc>
          <w:tcPr>
            <w:tcW w:w="1658" w:type="dxa"/>
          </w:tcPr>
          <w:p>
            <w:pPr>
              <w:pStyle w:val="TableParagraph"/>
              <w:spacing w:before="1"/>
              <w:rPr>
                <w:sz w:val="17"/>
              </w:rPr>
            </w:pPr>
          </w:p>
          <w:p>
            <w:pPr>
              <w:pStyle w:val="TableParagraph"/>
              <w:spacing w:line="230" w:lineRule="atLeast"/>
              <w:ind w:left="107" w:right="158"/>
              <w:rPr>
                <w:sz w:val="18"/>
              </w:rPr>
            </w:pPr>
            <w:r>
              <w:rPr>
                <w:spacing w:val="-1"/>
                <w:sz w:val="18"/>
              </w:rPr>
              <w:t>富联百佳泰</w:t>
            </w:r>
            <w:r>
              <w:rPr>
                <w:rFonts w:ascii="Arial MT" w:eastAsia="Arial MT"/>
                <w:sz w:val="18"/>
              </w:rPr>
              <w:t>(</w:t>
            </w:r>
            <w:r>
              <w:rPr>
                <w:sz w:val="18"/>
              </w:rPr>
              <w:t>北京</w:t>
            </w:r>
            <w:r>
              <w:rPr>
                <w:rFonts w:ascii="Arial MT" w:eastAsia="Arial MT"/>
                <w:sz w:val="18"/>
              </w:rPr>
              <w:t>)</w:t>
            </w:r>
            <w:r>
              <w:rPr>
                <w:rFonts w:ascii="Arial MT" w:eastAsia="Arial MT"/>
                <w:spacing w:val="-47"/>
                <w:sz w:val="18"/>
              </w:rPr>
              <w:t> </w:t>
            </w:r>
            <w:r>
              <w:rPr>
                <w:sz w:val="18"/>
              </w:rPr>
              <w:t>贸易有限公司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北京</w:t>
            </w:r>
          </w:p>
        </w:tc>
        <w:tc>
          <w:tcPr>
            <w:tcW w:w="1471" w:type="dxa"/>
          </w:tcPr>
          <w:p>
            <w:pPr>
              <w:pStyle w:val="TableParagraph"/>
              <w:spacing w:before="4"/>
              <w:rPr>
                <w:sz w:val="18"/>
              </w:rPr>
            </w:pPr>
          </w:p>
          <w:p>
            <w:pPr>
              <w:pStyle w:val="TableParagraph"/>
              <w:ind w:left="226"/>
              <w:rPr>
                <w:rFonts w:ascii="Arial MT" w:eastAsia="Arial MT"/>
                <w:sz w:val="18"/>
              </w:rPr>
            </w:pPr>
            <w:r>
              <w:rPr>
                <w:spacing w:val="-12"/>
                <w:sz w:val="18"/>
              </w:rPr>
              <w:t>人民币 </w:t>
            </w:r>
            <w:r>
              <w:rPr>
                <w:rFonts w:ascii="Arial MT" w:eastAsia="Arial MT"/>
                <w:sz w:val="18"/>
              </w:rPr>
              <w:t>12,683</w:t>
            </w:r>
          </w:p>
          <w:p>
            <w:pPr>
              <w:pStyle w:val="TableParagraph"/>
              <w:spacing w:line="213" w:lineRule="exact" w:before="2"/>
              <w:ind w:right="97"/>
              <w:jc w:val="right"/>
              <w:rPr>
                <w:sz w:val="18"/>
              </w:rPr>
            </w:pPr>
            <w:r>
              <w:rPr>
                <w:sz w:val="18"/>
              </w:rPr>
              <w:t>千元</w:t>
            </w:r>
          </w:p>
        </w:tc>
        <w:tc>
          <w:tcPr>
            <w:tcW w:w="903" w:type="dxa"/>
          </w:tcPr>
          <w:p>
            <w:pPr>
              <w:pStyle w:val="TableParagraph"/>
              <w:spacing w:line="242" w:lineRule="auto" w:before="2"/>
              <w:ind w:left="106" w:right="193"/>
              <w:rPr>
                <w:sz w:val="18"/>
              </w:rPr>
            </w:pPr>
            <w:r>
              <w:rPr>
                <w:spacing w:val="-1"/>
                <w:sz w:val="18"/>
              </w:rPr>
              <w:t>中国</w:t>
            </w:r>
            <w:r>
              <w:rPr>
                <w:rFonts w:ascii="Arial MT" w:eastAsia="Arial MT"/>
                <w:spacing w:val="-1"/>
                <w:sz w:val="18"/>
              </w:rPr>
              <w:t>,</w:t>
            </w:r>
            <w:r>
              <w:rPr>
                <w:sz w:val="18"/>
              </w:rPr>
              <w:t>北京</w:t>
            </w:r>
          </w:p>
        </w:tc>
        <w:tc>
          <w:tcPr>
            <w:tcW w:w="934" w:type="dxa"/>
          </w:tcPr>
          <w:p>
            <w:pPr>
              <w:pStyle w:val="TableParagraph"/>
              <w:spacing w:before="2"/>
              <w:ind w:left="106"/>
              <w:rPr>
                <w:sz w:val="18"/>
              </w:rPr>
            </w:pPr>
            <w:r>
              <w:rPr>
                <w:sz w:val="18"/>
              </w:rPr>
              <w:t>服务器</w:t>
            </w:r>
          </w:p>
        </w:tc>
        <w:tc>
          <w:tcPr>
            <w:tcW w:w="932" w:type="dxa"/>
          </w:tcPr>
          <w:p>
            <w:pPr>
              <w:pStyle w:val="TableParagraph"/>
              <w:spacing w:before="1"/>
              <w:ind w:left="362"/>
              <w:rPr>
                <w:rFonts w:ascii="Arial MT"/>
                <w:sz w:val="18"/>
              </w:rPr>
            </w:pPr>
            <w:r>
              <w:rPr>
                <w:rFonts w:ascii="Arial MT"/>
                <w:sz w:val="18"/>
              </w:rPr>
              <w:t>100%</w:t>
            </w:r>
          </w:p>
        </w:tc>
        <w:tc>
          <w:tcPr>
            <w:tcW w:w="1129" w:type="dxa"/>
          </w:tcPr>
          <w:p>
            <w:pPr>
              <w:pStyle w:val="TableParagraph"/>
              <w:spacing w:before="3"/>
              <w:ind w:right="-15"/>
              <w:jc w:val="right"/>
              <w:rPr>
                <w:sz w:val="21"/>
              </w:rPr>
            </w:pPr>
            <w:r>
              <w:rPr>
                <w:w w:val="100"/>
                <w:sz w:val="21"/>
              </w:rPr>
              <w:t> </w:t>
            </w:r>
          </w:p>
        </w:tc>
        <w:tc>
          <w:tcPr>
            <w:tcW w:w="941" w:type="dxa"/>
          </w:tcPr>
          <w:p>
            <w:pPr>
              <w:pStyle w:val="TableParagraph"/>
              <w:spacing w:line="230" w:lineRule="atLeast"/>
              <w:ind w:left="106" w:right="102"/>
              <w:jc w:val="both"/>
              <w:rPr>
                <w:sz w:val="18"/>
              </w:rPr>
            </w:pPr>
            <w:r>
              <w:rPr>
                <w:spacing w:val="-1"/>
                <w:sz w:val="18"/>
              </w:rPr>
              <w:t>同一控制下企业合</w:t>
            </w:r>
            <w:r>
              <w:rPr>
                <w:sz w:val="18"/>
              </w:rPr>
              <w:t>并</w:t>
            </w:r>
          </w:p>
        </w:tc>
      </w:tr>
      <w:tr>
        <w:trPr>
          <w:trHeight w:val="935" w:hRule="atLeast"/>
        </w:trPr>
        <w:tc>
          <w:tcPr>
            <w:tcW w:w="1658" w:type="dxa"/>
          </w:tcPr>
          <w:p>
            <w:pPr>
              <w:pStyle w:val="TableParagraph"/>
              <w:rPr>
                <w:sz w:val="18"/>
              </w:rPr>
            </w:pPr>
          </w:p>
          <w:p>
            <w:pPr>
              <w:pStyle w:val="TableParagraph"/>
              <w:spacing w:before="5"/>
              <w:rPr>
                <w:sz w:val="17"/>
              </w:rPr>
            </w:pPr>
          </w:p>
          <w:p>
            <w:pPr>
              <w:pStyle w:val="TableParagraph"/>
              <w:spacing w:line="230" w:lineRule="atLeast" w:before="1"/>
              <w:ind w:left="107" w:right="158"/>
              <w:rPr>
                <w:sz w:val="18"/>
              </w:rPr>
            </w:pPr>
            <w:r>
              <w:rPr>
                <w:spacing w:val="-1"/>
                <w:sz w:val="18"/>
              </w:rPr>
              <w:t>富联科技</w:t>
            </w:r>
            <w:r>
              <w:rPr>
                <w:rFonts w:ascii="Arial MT" w:eastAsia="Arial MT"/>
                <w:sz w:val="18"/>
              </w:rPr>
              <w:t>(</w:t>
            </w:r>
            <w:r>
              <w:rPr>
                <w:sz w:val="18"/>
              </w:rPr>
              <w:t>济源</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5"/>
              <w:rPr>
                <w:sz w:val="17"/>
              </w:rPr>
            </w:pPr>
          </w:p>
          <w:p>
            <w:pPr>
              <w:pStyle w:val="TableParagraph"/>
              <w:spacing w:line="230" w:lineRule="atLeast" w:before="1"/>
              <w:ind w:left="105" w:right="148"/>
              <w:rPr>
                <w:sz w:val="18"/>
              </w:rPr>
            </w:pPr>
            <w:r>
              <w:rPr>
                <w:spacing w:val="-1"/>
                <w:sz w:val="18"/>
              </w:rPr>
              <w:t>中国</w:t>
            </w:r>
            <w:r>
              <w:rPr>
                <w:rFonts w:ascii="Arial MT" w:eastAsia="Arial MT"/>
                <w:spacing w:val="-1"/>
                <w:sz w:val="18"/>
              </w:rPr>
              <w:t>,</w:t>
            </w:r>
            <w:r>
              <w:rPr>
                <w:sz w:val="18"/>
              </w:rPr>
              <w:t>济源</w:t>
            </w:r>
          </w:p>
        </w:tc>
        <w:tc>
          <w:tcPr>
            <w:tcW w:w="1471" w:type="dxa"/>
          </w:tcPr>
          <w:p>
            <w:pPr>
              <w:pStyle w:val="TableParagraph"/>
              <w:spacing w:line="229" w:lineRule="exact" w:before="23"/>
              <w:ind w:left="720"/>
              <w:rPr>
                <w:sz w:val="18"/>
              </w:rPr>
            </w:pPr>
            <w:r>
              <w:rPr>
                <w:sz w:val="18"/>
              </w:rPr>
              <w:t>人民币</w:t>
            </w:r>
          </w:p>
          <w:p>
            <w:pPr>
              <w:pStyle w:val="TableParagraph"/>
              <w:spacing w:line="229" w:lineRule="exact"/>
              <w:ind w:left="156"/>
              <w:rPr>
                <w:sz w:val="18"/>
              </w:rPr>
            </w:pPr>
            <w:r>
              <w:rPr>
                <w:rFonts w:ascii="Arial MT" w:eastAsia="Arial MT"/>
                <w:sz w:val="18"/>
              </w:rPr>
              <w:t>6,518,888</w:t>
            </w:r>
            <w:r>
              <w:rPr>
                <w:rFonts w:ascii="Arial MT" w:eastAsia="Arial MT"/>
                <w:spacing w:val="-7"/>
                <w:sz w:val="18"/>
              </w:rPr>
              <w:t> </w:t>
            </w:r>
            <w:r>
              <w:rPr>
                <w:sz w:val="18"/>
              </w:rPr>
              <w:t>千元</w:t>
            </w:r>
          </w:p>
        </w:tc>
        <w:tc>
          <w:tcPr>
            <w:tcW w:w="903" w:type="dxa"/>
          </w:tcPr>
          <w:p>
            <w:pPr>
              <w:pStyle w:val="TableParagraph"/>
              <w:spacing w:line="242" w:lineRule="auto" w:before="2"/>
              <w:ind w:left="106" w:right="193"/>
              <w:rPr>
                <w:sz w:val="18"/>
              </w:rPr>
            </w:pPr>
            <w:r>
              <w:rPr>
                <w:spacing w:val="-1"/>
                <w:sz w:val="18"/>
              </w:rPr>
              <w:t>中国</w:t>
            </w:r>
            <w:r>
              <w:rPr>
                <w:rFonts w:ascii="Arial MT" w:eastAsia="Arial MT"/>
                <w:spacing w:val="-1"/>
                <w:sz w:val="18"/>
              </w:rPr>
              <w:t>,</w:t>
            </w:r>
            <w:r>
              <w:rPr>
                <w:sz w:val="18"/>
              </w:rPr>
              <w:t>济源</w:t>
            </w:r>
          </w:p>
        </w:tc>
        <w:tc>
          <w:tcPr>
            <w:tcW w:w="934" w:type="dxa"/>
          </w:tcPr>
          <w:p>
            <w:pPr>
              <w:pStyle w:val="TableParagraph"/>
              <w:spacing w:line="230" w:lineRule="atLeast"/>
              <w:ind w:left="106" w:right="275"/>
              <w:jc w:val="both"/>
              <w:rPr>
                <w:sz w:val="18"/>
              </w:rPr>
            </w:pPr>
            <w:r>
              <w:rPr>
                <w:spacing w:val="-2"/>
                <w:sz w:val="18"/>
              </w:rPr>
              <w:t>通信网络高精密机构</w:t>
            </w:r>
            <w:r>
              <w:rPr>
                <w:sz w:val="18"/>
              </w:rPr>
              <w:t>件</w:t>
            </w:r>
          </w:p>
        </w:tc>
        <w:tc>
          <w:tcPr>
            <w:tcW w:w="932" w:type="dxa"/>
          </w:tcPr>
          <w:p>
            <w:pPr>
              <w:pStyle w:val="TableParagraph"/>
              <w:rPr>
                <w:sz w:val="20"/>
              </w:rPr>
            </w:pPr>
          </w:p>
          <w:p>
            <w:pPr>
              <w:pStyle w:val="TableParagraph"/>
              <w:rPr>
                <w:sz w:val="20"/>
              </w:rPr>
            </w:pPr>
          </w:p>
          <w:p>
            <w:pPr>
              <w:pStyle w:val="TableParagraph"/>
              <w:spacing w:before="8"/>
              <w:rPr>
                <w:sz w:val="16"/>
              </w:rPr>
            </w:pPr>
          </w:p>
          <w:p>
            <w:pPr>
              <w:pStyle w:val="TableParagraph"/>
              <w:spacing w:line="189" w:lineRule="exact"/>
              <w:ind w:left="362"/>
              <w:rPr>
                <w:rFonts w:ascii="Arial MT"/>
                <w:sz w:val="18"/>
              </w:rPr>
            </w:pPr>
            <w:r>
              <w:rPr>
                <w:rFonts w:ascii="Arial MT"/>
                <w:sz w:val="18"/>
              </w:rPr>
              <w:t>100%</w:t>
            </w:r>
          </w:p>
        </w:tc>
        <w:tc>
          <w:tcPr>
            <w:tcW w:w="1129" w:type="dxa"/>
          </w:tcPr>
          <w:p>
            <w:pPr>
              <w:pStyle w:val="TableParagraph"/>
              <w:rPr>
                <w:sz w:val="20"/>
              </w:rPr>
            </w:pPr>
          </w:p>
          <w:p>
            <w:pPr>
              <w:pStyle w:val="TableParagraph"/>
              <w:rPr>
                <w:sz w:val="20"/>
              </w:rPr>
            </w:pPr>
          </w:p>
          <w:p>
            <w:pPr>
              <w:pStyle w:val="TableParagraph"/>
              <w:spacing w:line="252" w:lineRule="exact" w:before="151"/>
              <w:ind w:right="-15"/>
              <w:jc w:val="right"/>
              <w:rPr>
                <w:sz w:val="21"/>
              </w:rPr>
            </w:pPr>
            <w:r>
              <w:rPr>
                <w:w w:val="100"/>
                <w:sz w:val="21"/>
              </w:rPr>
              <w:t> </w:t>
            </w:r>
          </w:p>
        </w:tc>
        <w:tc>
          <w:tcPr>
            <w:tcW w:w="941" w:type="dxa"/>
          </w:tcPr>
          <w:p>
            <w:pPr>
              <w:pStyle w:val="TableParagraph"/>
              <w:spacing w:before="5"/>
              <w:rPr>
                <w:sz w:val="17"/>
              </w:rPr>
            </w:pPr>
          </w:p>
          <w:p>
            <w:pPr>
              <w:pStyle w:val="TableParagraph"/>
              <w:spacing w:line="230" w:lineRule="atLeast" w:before="1"/>
              <w:ind w:left="106" w:right="102"/>
              <w:jc w:val="both"/>
              <w:rPr>
                <w:sz w:val="18"/>
              </w:rPr>
            </w:pPr>
            <w:r>
              <w:rPr>
                <w:spacing w:val="-1"/>
                <w:sz w:val="18"/>
              </w:rPr>
              <w:t>同一控制下企业合</w:t>
            </w:r>
            <w:r>
              <w:rPr>
                <w:sz w:val="18"/>
              </w:rPr>
              <w:t>并</w:t>
            </w:r>
          </w:p>
        </w:tc>
      </w:tr>
      <w:tr>
        <w:trPr>
          <w:trHeight w:val="700" w:hRule="atLeast"/>
        </w:trPr>
        <w:tc>
          <w:tcPr>
            <w:tcW w:w="1658" w:type="dxa"/>
          </w:tcPr>
          <w:p>
            <w:pPr>
              <w:pStyle w:val="TableParagraph"/>
              <w:spacing w:line="206" w:lineRule="exact" w:before="62"/>
              <w:ind w:left="107" w:right="610"/>
              <w:rPr>
                <w:rFonts w:ascii="Arial MT"/>
                <w:sz w:val="18"/>
              </w:rPr>
            </w:pPr>
            <w:r>
              <w:rPr>
                <w:rFonts w:ascii="Arial MT"/>
                <w:sz w:val="18"/>
              </w:rPr>
              <w:t>Focus PC</w:t>
            </w:r>
            <w:r>
              <w:rPr>
                <w:rFonts w:ascii="Arial MT"/>
                <w:spacing w:val="1"/>
                <w:sz w:val="18"/>
              </w:rPr>
              <w:t> </w:t>
            </w:r>
            <w:r>
              <w:rPr>
                <w:rFonts w:ascii="Arial MT"/>
                <w:sz w:val="18"/>
              </w:rPr>
              <w:t>Enterprises</w:t>
            </w:r>
            <w:r>
              <w:rPr>
                <w:rFonts w:ascii="Arial MT"/>
                <w:spacing w:val="-47"/>
                <w:sz w:val="18"/>
              </w:rPr>
              <w:t> </w:t>
            </w:r>
            <w:r>
              <w:rPr>
                <w:rFonts w:ascii="Arial MT"/>
                <w:sz w:val="18"/>
              </w:rPr>
              <w:t>Limited</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香港</w:t>
            </w:r>
          </w:p>
        </w:tc>
        <w:tc>
          <w:tcPr>
            <w:tcW w:w="1471" w:type="dxa"/>
          </w:tcPr>
          <w:p>
            <w:pPr>
              <w:pStyle w:val="TableParagraph"/>
              <w:rPr>
                <w:sz w:val="20"/>
              </w:rPr>
            </w:pPr>
          </w:p>
          <w:p>
            <w:pPr>
              <w:pStyle w:val="TableParagraph"/>
              <w:spacing w:before="4"/>
              <w:rPr>
                <w:sz w:val="16"/>
              </w:rPr>
            </w:pPr>
          </w:p>
          <w:p>
            <w:pPr>
              <w:pStyle w:val="TableParagraph"/>
              <w:spacing w:line="215" w:lineRule="exact"/>
              <w:ind w:left="350"/>
              <w:rPr>
                <w:sz w:val="18"/>
              </w:rPr>
            </w:pPr>
            <w:r>
              <w:rPr>
                <w:spacing w:val="-7"/>
                <w:w w:val="95"/>
                <w:sz w:val="18"/>
              </w:rPr>
              <w:t>港币 </w:t>
            </w:r>
            <w:r>
              <w:rPr>
                <w:rFonts w:ascii="Arial MT" w:eastAsia="Arial MT"/>
                <w:w w:val="95"/>
                <w:sz w:val="18"/>
              </w:rPr>
              <w:t>10</w:t>
            </w:r>
            <w:r>
              <w:rPr>
                <w:rFonts w:ascii="Arial MT" w:eastAsia="Arial MT"/>
                <w:spacing w:val="21"/>
                <w:w w:val="95"/>
                <w:sz w:val="18"/>
              </w:rPr>
              <w:t> </w:t>
            </w:r>
            <w:r>
              <w:rPr>
                <w:w w:val="95"/>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香港</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控股平台公司</w:t>
            </w:r>
          </w:p>
        </w:tc>
        <w:tc>
          <w:tcPr>
            <w:tcW w:w="932" w:type="dxa"/>
          </w:tcPr>
          <w:p>
            <w:pPr>
              <w:pStyle w:val="TableParagraph"/>
              <w:rPr>
                <w:sz w:val="20"/>
              </w:rPr>
            </w:pPr>
          </w:p>
          <w:p>
            <w:pPr>
              <w:pStyle w:val="TableParagraph"/>
              <w:spacing w:before="4"/>
              <w:rPr>
                <w:sz w:val="18"/>
              </w:rPr>
            </w:pPr>
          </w:p>
          <w:p>
            <w:pPr>
              <w:pStyle w:val="TableParagraph"/>
              <w:spacing w:line="189" w:lineRule="exact"/>
              <w:ind w:left="362"/>
              <w:rPr>
                <w:rFonts w:ascii="Arial MT"/>
                <w:sz w:val="18"/>
              </w:rPr>
            </w:pPr>
            <w:r>
              <w:rPr>
                <w:rFonts w:ascii="Arial MT"/>
                <w:sz w:val="18"/>
              </w:rPr>
              <w:t>100%</w:t>
            </w:r>
          </w:p>
        </w:tc>
        <w:tc>
          <w:tcPr>
            <w:tcW w:w="1129" w:type="dxa"/>
          </w:tcPr>
          <w:p>
            <w:pPr>
              <w:pStyle w:val="TableParagraph"/>
              <w:rPr>
                <w:sz w:val="20"/>
              </w:rPr>
            </w:pPr>
          </w:p>
          <w:p>
            <w:pPr>
              <w:pStyle w:val="TableParagraph"/>
              <w:spacing w:line="252" w:lineRule="exact" w:before="172"/>
              <w:ind w:right="-15"/>
              <w:jc w:val="right"/>
              <w:rPr>
                <w:sz w:val="21"/>
              </w:rPr>
            </w:pPr>
            <w:r>
              <w:rPr>
                <w:w w:val="100"/>
                <w:sz w:val="21"/>
              </w:rPr>
              <w:t> </w:t>
            </w:r>
          </w:p>
        </w:tc>
        <w:tc>
          <w:tcPr>
            <w:tcW w:w="941" w:type="dxa"/>
          </w:tcPr>
          <w:p>
            <w:pPr>
              <w:pStyle w:val="TableParagraph"/>
              <w:spacing w:line="230" w:lineRule="exact"/>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700" w:hRule="atLeast"/>
        </w:trPr>
        <w:tc>
          <w:tcPr>
            <w:tcW w:w="1658" w:type="dxa"/>
          </w:tcPr>
          <w:p>
            <w:pPr>
              <w:pStyle w:val="TableParagraph"/>
              <w:spacing w:before="1"/>
              <w:rPr>
                <w:sz w:val="17"/>
              </w:rPr>
            </w:pPr>
          </w:p>
          <w:p>
            <w:pPr>
              <w:pStyle w:val="TableParagraph"/>
              <w:spacing w:line="230" w:lineRule="atLeast"/>
              <w:ind w:left="107" w:right="218"/>
              <w:rPr>
                <w:sz w:val="18"/>
              </w:rPr>
            </w:pPr>
            <w:r>
              <w:rPr>
                <w:spacing w:val="-1"/>
                <w:sz w:val="18"/>
              </w:rPr>
              <w:t>富联统合电子</w:t>
            </w:r>
            <w:r>
              <w:rPr>
                <w:rFonts w:ascii="Arial MT" w:eastAsia="Arial MT"/>
                <w:sz w:val="18"/>
              </w:rPr>
              <w:t>(</w:t>
            </w:r>
            <w:r>
              <w:rPr>
                <w:sz w:val="18"/>
              </w:rPr>
              <w:t>杭州</w:t>
            </w:r>
            <w:r>
              <w:rPr>
                <w:rFonts w:ascii="Arial MT" w:eastAsia="Arial MT"/>
                <w:sz w:val="18"/>
              </w:rPr>
              <w:t>)</w:t>
            </w:r>
            <w:r>
              <w:rPr>
                <w:sz w:val="18"/>
              </w:rPr>
              <w:t>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杭州</w:t>
            </w:r>
          </w:p>
        </w:tc>
        <w:tc>
          <w:tcPr>
            <w:tcW w:w="1471" w:type="dxa"/>
          </w:tcPr>
          <w:p>
            <w:pPr>
              <w:pStyle w:val="TableParagraph"/>
              <w:spacing w:before="1"/>
              <w:rPr>
                <w:sz w:val="18"/>
              </w:rPr>
            </w:pPr>
          </w:p>
          <w:p>
            <w:pPr>
              <w:pStyle w:val="TableParagraph"/>
              <w:spacing w:before="1"/>
              <w:ind w:left="125"/>
              <w:rPr>
                <w:rFonts w:ascii="Arial MT" w:eastAsia="Arial MT"/>
                <w:sz w:val="18"/>
              </w:rPr>
            </w:pPr>
            <w:r>
              <w:rPr>
                <w:spacing w:val="-11"/>
                <w:sz w:val="18"/>
              </w:rPr>
              <w:t>人民币 </w:t>
            </w:r>
            <w:r>
              <w:rPr>
                <w:rFonts w:ascii="Arial MT" w:eastAsia="Arial MT"/>
                <w:spacing w:val="-1"/>
                <w:sz w:val="18"/>
              </w:rPr>
              <w:t>545,818</w:t>
            </w:r>
          </w:p>
          <w:p>
            <w:pPr>
              <w:pStyle w:val="TableParagraph"/>
              <w:spacing w:line="215" w:lineRule="exact" w:before="2"/>
              <w:ind w:right="97"/>
              <w:jc w:val="right"/>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杭州</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sz w:val="20"/>
              </w:rPr>
            </w:pPr>
          </w:p>
          <w:p>
            <w:pPr>
              <w:pStyle w:val="TableParagraph"/>
              <w:spacing w:before="4"/>
              <w:rPr>
                <w:sz w:val="18"/>
              </w:rPr>
            </w:pPr>
          </w:p>
          <w:p>
            <w:pPr>
              <w:pStyle w:val="TableParagraph"/>
              <w:spacing w:line="189" w:lineRule="exact"/>
              <w:ind w:left="362"/>
              <w:rPr>
                <w:rFonts w:ascii="Arial MT"/>
                <w:sz w:val="18"/>
              </w:rPr>
            </w:pPr>
            <w:r>
              <w:rPr>
                <w:rFonts w:ascii="Arial MT"/>
                <w:sz w:val="18"/>
              </w:rPr>
              <w:t>100%</w:t>
            </w:r>
          </w:p>
        </w:tc>
        <w:tc>
          <w:tcPr>
            <w:tcW w:w="1129" w:type="dxa"/>
          </w:tcPr>
          <w:p>
            <w:pPr>
              <w:pStyle w:val="TableParagraph"/>
              <w:rPr>
                <w:sz w:val="20"/>
              </w:rPr>
            </w:pPr>
          </w:p>
          <w:p>
            <w:pPr>
              <w:pStyle w:val="TableParagraph"/>
              <w:spacing w:line="252" w:lineRule="exact" w:before="172"/>
              <w:ind w:right="-15"/>
              <w:jc w:val="right"/>
              <w:rPr>
                <w:sz w:val="21"/>
              </w:rPr>
            </w:pPr>
            <w:r>
              <w:rPr>
                <w:w w:val="100"/>
                <w:sz w:val="21"/>
              </w:rPr>
              <w:t> </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5" w:lineRule="exact"/>
              <w:ind w:left="106"/>
              <w:rPr>
                <w:sz w:val="18"/>
              </w:rPr>
            </w:pPr>
            <w:r>
              <w:rPr>
                <w:sz w:val="18"/>
              </w:rPr>
              <w:t>并</w:t>
            </w:r>
          </w:p>
        </w:tc>
      </w:tr>
      <w:tr>
        <w:trPr>
          <w:trHeight w:val="1634" w:hRule="atLeast"/>
        </w:trPr>
        <w:tc>
          <w:tcPr>
            <w:tcW w:w="165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7" w:right="98"/>
              <w:rPr>
                <w:sz w:val="18"/>
              </w:rPr>
            </w:pPr>
            <w:r>
              <w:rPr>
                <w:spacing w:val="-1"/>
                <w:sz w:val="18"/>
              </w:rPr>
              <w:t>南宁富联富桂精密</w:t>
            </w:r>
            <w:r>
              <w:rPr>
                <w:sz w:val="18"/>
              </w:rPr>
              <w:t>工业有限公司</w:t>
            </w:r>
          </w:p>
        </w:tc>
        <w:tc>
          <w:tcPr>
            <w:tcW w:w="85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南宁</w:t>
            </w:r>
          </w:p>
        </w:tc>
        <w:tc>
          <w:tcPr>
            <w:tcW w:w="147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5"/>
              <w:rPr>
                <w:sz w:val="19"/>
              </w:rPr>
            </w:pPr>
          </w:p>
          <w:p>
            <w:pPr>
              <w:pStyle w:val="TableParagraph"/>
              <w:spacing w:line="229" w:lineRule="exact"/>
              <w:ind w:left="720"/>
              <w:rPr>
                <w:sz w:val="18"/>
              </w:rPr>
            </w:pPr>
            <w:r>
              <w:rPr>
                <w:sz w:val="18"/>
              </w:rPr>
              <w:t>人民币</w:t>
            </w:r>
          </w:p>
          <w:p>
            <w:pPr>
              <w:pStyle w:val="TableParagraph"/>
              <w:spacing w:line="214" w:lineRule="exact"/>
              <w:ind w:left="156"/>
              <w:rPr>
                <w:sz w:val="18"/>
              </w:rPr>
            </w:pPr>
            <w:r>
              <w:rPr>
                <w:rFonts w:ascii="Arial MT" w:eastAsia="Arial MT"/>
                <w:sz w:val="18"/>
              </w:rPr>
              <w:t>1,573,333</w:t>
            </w:r>
            <w:r>
              <w:rPr>
                <w:rFonts w:ascii="Arial MT" w:eastAsia="Arial MT"/>
                <w:spacing w:val="-7"/>
                <w:sz w:val="18"/>
              </w:rPr>
              <w:t> </w:t>
            </w: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南宁</w:t>
            </w:r>
          </w:p>
        </w:tc>
        <w:tc>
          <w:tcPr>
            <w:tcW w:w="934" w:type="dxa"/>
          </w:tcPr>
          <w:p>
            <w:pPr>
              <w:pStyle w:val="TableParagraph"/>
              <w:spacing w:line="242" w:lineRule="auto"/>
              <w:ind w:left="106" w:right="275"/>
              <w:rPr>
                <w:sz w:val="18"/>
              </w:rPr>
            </w:pPr>
            <w:r>
              <w:rPr>
                <w:spacing w:val="-2"/>
                <w:sz w:val="18"/>
              </w:rPr>
              <w:t>网络设备、电</w:t>
            </w:r>
            <w:r>
              <w:rPr>
                <w:sz w:val="18"/>
              </w:rPr>
              <w:t>信设</w:t>
            </w:r>
            <w:r>
              <w:rPr>
                <w:spacing w:val="1"/>
                <w:sz w:val="18"/>
              </w:rPr>
              <w:t> </w:t>
            </w:r>
            <w:r>
              <w:rPr>
                <w:spacing w:val="-2"/>
                <w:sz w:val="18"/>
              </w:rPr>
              <w:t>备、通信网络</w:t>
            </w:r>
            <w:r>
              <w:rPr>
                <w:spacing w:val="-6"/>
                <w:sz w:val="18"/>
              </w:rPr>
              <w:t>高精密</w:t>
            </w:r>
          </w:p>
          <w:p>
            <w:pPr>
              <w:pStyle w:val="TableParagraph"/>
              <w:spacing w:line="215" w:lineRule="exact" w:before="1"/>
              <w:ind w:left="106"/>
              <w:rPr>
                <w:sz w:val="18"/>
              </w:rPr>
            </w:pPr>
            <w:r>
              <w:rPr>
                <w:sz w:val="18"/>
              </w:rPr>
              <w:t>机构件</w:t>
            </w:r>
          </w:p>
        </w:tc>
        <w:tc>
          <w:tcPr>
            <w:tcW w:w="9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189" w:lineRule="exact" w:before="143"/>
              <w:ind w:left="362"/>
              <w:rPr>
                <w:rFonts w:ascii="Arial MT"/>
                <w:sz w:val="18"/>
              </w:rPr>
            </w:pPr>
            <w:r>
              <w:rPr>
                <w:rFonts w:ascii="Arial MT"/>
                <w:sz w:val="18"/>
              </w:rPr>
              <w:t>100%</w:t>
            </w: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spacing w:line="252" w:lineRule="exact"/>
              <w:ind w:right="-15"/>
              <w:jc w:val="right"/>
              <w:rPr>
                <w:sz w:val="21"/>
              </w:rPr>
            </w:pPr>
            <w:r>
              <w:rPr>
                <w:w w:val="100"/>
                <w:sz w:val="21"/>
              </w:rPr>
              <w:t> </w:t>
            </w:r>
          </w:p>
        </w:tc>
        <w:tc>
          <w:tcPr>
            <w:tcW w:w="941" w:type="dxa"/>
          </w:tcPr>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1633" w:hRule="atLeast"/>
        </w:trPr>
        <w:tc>
          <w:tcPr>
            <w:tcW w:w="1658" w:type="dxa"/>
          </w:tcPr>
          <w:p>
            <w:pPr>
              <w:pStyle w:val="TableParagraph"/>
              <w:rPr>
                <w:sz w:val="20"/>
              </w:rPr>
            </w:pPr>
          </w:p>
          <w:p>
            <w:pPr>
              <w:pStyle w:val="TableParagraph"/>
              <w:rPr>
                <w:sz w:val="20"/>
              </w:rPr>
            </w:pPr>
          </w:p>
          <w:p>
            <w:pPr>
              <w:pStyle w:val="TableParagraph"/>
              <w:rPr>
                <w:sz w:val="20"/>
              </w:rPr>
            </w:pPr>
          </w:p>
          <w:p>
            <w:pPr>
              <w:pStyle w:val="TableParagraph"/>
              <w:spacing w:before="12"/>
              <w:rPr>
                <w:sz w:val="29"/>
              </w:rPr>
            </w:pPr>
          </w:p>
          <w:p>
            <w:pPr>
              <w:pStyle w:val="TableParagraph"/>
              <w:spacing w:line="230" w:lineRule="atLeast"/>
              <w:ind w:left="107" w:right="218"/>
              <w:rPr>
                <w:sz w:val="18"/>
              </w:rPr>
            </w:pPr>
            <w:r>
              <w:rPr>
                <w:spacing w:val="-1"/>
                <w:sz w:val="18"/>
              </w:rPr>
              <w:t>富联国宙电子</w:t>
            </w:r>
            <w:r>
              <w:rPr>
                <w:rFonts w:ascii="Arial MT" w:eastAsia="Arial MT"/>
                <w:sz w:val="18"/>
              </w:rPr>
              <w:t>(</w:t>
            </w:r>
            <w:r>
              <w:rPr>
                <w:sz w:val="18"/>
              </w:rPr>
              <w:t>上海</w:t>
            </w:r>
            <w:r>
              <w:rPr>
                <w:rFonts w:ascii="Arial MT" w:eastAsia="Arial MT"/>
                <w:sz w:val="18"/>
              </w:rPr>
              <w:t>)</w:t>
            </w:r>
            <w:r>
              <w:rPr>
                <w:sz w:val="18"/>
              </w:rPr>
              <w:t>有限公司</w:t>
            </w:r>
          </w:p>
        </w:tc>
        <w:tc>
          <w:tcPr>
            <w:tcW w:w="85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上海</w:t>
            </w:r>
          </w:p>
        </w:tc>
        <w:tc>
          <w:tcPr>
            <w:tcW w:w="147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1"/>
              <w:ind w:left="125"/>
              <w:rPr>
                <w:rFonts w:ascii="Arial MT" w:eastAsia="Arial MT"/>
                <w:sz w:val="18"/>
              </w:rPr>
            </w:pPr>
            <w:r>
              <w:rPr>
                <w:spacing w:val="-11"/>
                <w:sz w:val="18"/>
              </w:rPr>
              <w:t>人民币 </w:t>
            </w:r>
            <w:r>
              <w:rPr>
                <w:rFonts w:ascii="Arial MT" w:eastAsia="Arial MT"/>
                <w:spacing w:val="-1"/>
                <w:sz w:val="18"/>
              </w:rPr>
              <w:t>120,343</w:t>
            </w:r>
          </w:p>
          <w:p>
            <w:pPr>
              <w:pStyle w:val="TableParagraph"/>
              <w:spacing w:line="215" w:lineRule="exact" w:before="2"/>
              <w:ind w:right="97"/>
              <w:jc w:val="right"/>
              <w:rPr>
                <w:sz w:val="18"/>
              </w:rPr>
            </w:pP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上海</w:t>
            </w:r>
          </w:p>
        </w:tc>
        <w:tc>
          <w:tcPr>
            <w:tcW w:w="934" w:type="dxa"/>
          </w:tcPr>
          <w:p>
            <w:pPr>
              <w:pStyle w:val="TableParagraph"/>
              <w:spacing w:line="242" w:lineRule="auto"/>
              <w:ind w:left="106" w:right="275"/>
              <w:rPr>
                <w:sz w:val="18"/>
              </w:rPr>
            </w:pPr>
            <w:r>
              <w:rPr>
                <w:spacing w:val="-2"/>
                <w:sz w:val="18"/>
              </w:rPr>
              <w:t>网络设备、电</w:t>
            </w:r>
            <w:r>
              <w:rPr>
                <w:sz w:val="18"/>
              </w:rPr>
              <w:t>信设</w:t>
            </w:r>
            <w:r>
              <w:rPr>
                <w:spacing w:val="1"/>
                <w:sz w:val="18"/>
              </w:rPr>
              <w:t> </w:t>
            </w:r>
            <w:r>
              <w:rPr>
                <w:spacing w:val="-2"/>
                <w:sz w:val="18"/>
              </w:rPr>
              <w:t>备、通信网络</w:t>
            </w:r>
            <w:r>
              <w:rPr>
                <w:spacing w:val="-6"/>
                <w:sz w:val="18"/>
              </w:rPr>
              <w:t>高精密</w:t>
            </w:r>
          </w:p>
          <w:p>
            <w:pPr>
              <w:pStyle w:val="TableParagraph"/>
              <w:spacing w:line="215" w:lineRule="exact" w:before="1"/>
              <w:ind w:left="106"/>
              <w:rPr>
                <w:sz w:val="18"/>
              </w:rPr>
            </w:pPr>
            <w:r>
              <w:rPr>
                <w:sz w:val="18"/>
              </w:rPr>
              <w:t>机构件</w:t>
            </w:r>
          </w:p>
        </w:tc>
        <w:tc>
          <w:tcPr>
            <w:tcW w:w="9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189" w:lineRule="exact" w:before="143"/>
              <w:ind w:left="362"/>
              <w:rPr>
                <w:rFonts w:ascii="Arial MT"/>
                <w:sz w:val="18"/>
              </w:rPr>
            </w:pPr>
            <w:r>
              <w:rPr>
                <w:rFonts w:ascii="Arial MT"/>
                <w:sz w:val="18"/>
              </w:rPr>
              <w:t>100%</w:t>
            </w: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spacing w:line="252" w:lineRule="exact"/>
              <w:ind w:right="-15"/>
              <w:jc w:val="right"/>
              <w:rPr>
                <w:sz w:val="21"/>
              </w:rPr>
            </w:pPr>
            <w:r>
              <w:rPr>
                <w:w w:val="100"/>
                <w:sz w:val="21"/>
              </w:rPr>
              <w:t> </w:t>
            </w:r>
          </w:p>
        </w:tc>
        <w:tc>
          <w:tcPr>
            <w:tcW w:w="941" w:type="dxa"/>
          </w:tcPr>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933" w:hRule="atLeast"/>
        </w:trPr>
        <w:tc>
          <w:tcPr>
            <w:tcW w:w="1658" w:type="dxa"/>
          </w:tcPr>
          <w:p>
            <w:pPr>
              <w:pStyle w:val="TableParagraph"/>
              <w:rPr>
                <w:sz w:val="18"/>
              </w:rPr>
            </w:pPr>
          </w:p>
          <w:p>
            <w:pPr>
              <w:pStyle w:val="TableParagraph"/>
              <w:spacing w:before="4"/>
              <w:rPr>
                <w:sz w:val="18"/>
              </w:rPr>
            </w:pPr>
          </w:p>
          <w:p>
            <w:pPr>
              <w:pStyle w:val="TableParagraph"/>
              <w:ind w:left="107"/>
              <w:rPr>
                <w:sz w:val="18"/>
              </w:rPr>
            </w:pPr>
            <w:r>
              <w:rPr>
                <w:sz w:val="18"/>
              </w:rPr>
              <w:t>富联富翼精密工业</w:t>
            </w:r>
          </w:p>
          <w:p>
            <w:pPr>
              <w:pStyle w:val="TableParagraph"/>
              <w:spacing w:line="213" w:lineRule="exact" w:before="5"/>
              <w:ind w:left="107"/>
              <w:rPr>
                <w:sz w:val="18"/>
              </w:rPr>
            </w:pPr>
            <w:r>
              <w:rPr>
                <w:rFonts w:ascii="Arial MT" w:eastAsia="Arial MT"/>
                <w:sz w:val="18"/>
              </w:rPr>
              <w:t>(</w:t>
            </w:r>
            <w:r>
              <w:rPr>
                <w:sz w:val="18"/>
              </w:rPr>
              <w:t>东莞</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4"/>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东莞</w:t>
            </w:r>
          </w:p>
        </w:tc>
        <w:tc>
          <w:tcPr>
            <w:tcW w:w="1471" w:type="dxa"/>
          </w:tcPr>
          <w:p>
            <w:pPr>
              <w:pStyle w:val="TableParagraph"/>
              <w:rPr>
                <w:sz w:val="20"/>
              </w:rPr>
            </w:pPr>
          </w:p>
          <w:p>
            <w:pPr>
              <w:pStyle w:val="TableParagraph"/>
              <w:spacing w:before="4"/>
              <w:rPr>
                <w:sz w:val="16"/>
              </w:rPr>
            </w:pPr>
          </w:p>
          <w:p>
            <w:pPr>
              <w:pStyle w:val="TableParagraph"/>
              <w:ind w:left="226"/>
              <w:rPr>
                <w:rFonts w:ascii="Arial MT" w:eastAsia="Arial MT"/>
                <w:sz w:val="18"/>
              </w:rPr>
            </w:pPr>
            <w:r>
              <w:rPr>
                <w:spacing w:val="-12"/>
                <w:sz w:val="18"/>
              </w:rPr>
              <w:t>人民币 </w:t>
            </w:r>
            <w:r>
              <w:rPr>
                <w:rFonts w:ascii="Arial MT" w:eastAsia="Arial MT"/>
                <w:sz w:val="18"/>
              </w:rPr>
              <w:t>10,000</w:t>
            </w:r>
          </w:p>
          <w:p>
            <w:pPr>
              <w:pStyle w:val="TableParagraph"/>
              <w:spacing w:line="213" w:lineRule="exact" w:before="5"/>
              <w:ind w:right="97"/>
              <w:jc w:val="right"/>
              <w:rPr>
                <w:sz w:val="18"/>
              </w:rPr>
            </w:pPr>
            <w:r>
              <w:rPr>
                <w:sz w:val="18"/>
              </w:rPr>
              <w:t>千元</w:t>
            </w:r>
          </w:p>
        </w:tc>
        <w:tc>
          <w:tcPr>
            <w:tcW w:w="903" w:type="dxa"/>
          </w:tcPr>
          <w:p>
            <w:pPr>
              <w:pStyle w:val="TableParagraph"/>
              <w:rPr>
                <w:sz w:val="18"/>
              </w:rPr>
            </w:pPr>
          </w:p>
          <w:p>
            <w:pPr>
              <w:pStyle w:val="TableParagraph"/>
              <w:spacing w:before="4"/>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东莞</w:t>
            </w:r>
          </w:p>
        </w:tc>
        <w:tc>
          <w:tcPr>
            <w:tcW w:w="934" w:type="dxa"/>
          </w:tcPr>
          <w:p>
            <w:pPr>
              <w:pStyle w:val="TableParagraph"/>
              <w:spacing w:line="242" w:lineRule="auto"/>
              <w:ind w:left="106" w:right="275"/>
              <w:jc w:val="both"/>
              <w:rPr>
                <w:sz w:val="18"/>
              </w:rPr>
            </w:pPr>
            <w:r>
              <w:rPr>
                <w:spacing w:val="-2"/>
                <w:sz w:val="18"/>
              </w:rPr>
              <w:t>通信网络高精密机构</w:t>
            </w:r>
          </w:p>
          <w:p>
            <w:pPr>
              <w:pStyle w:val="TableParagraph"/>
              <w:spacing w:line="213" w:lineRule="exact" w:before="2"/>
              <w:ind w:left="106"/>
              <w:rPr>
                <w:sz w:val="18"/>
              </w:rPr>
            </w:pPr>
            <w:r>
              <w:rPr>
                <w:sz w:val="18"/>
              </w:rPr>
              <w:t>件</w:t>
            </w:r>
          </w:p>
        </w:tc>
        <w:tc>
          <w:tcPr>
            <w:tcW w:w="932" w:type="dxa"/>
          </w:tcPr>
          <w:p>
            <w:pPr>
              <w:pStyle w:val="TableParagraph"/>
              <w:rPr>
                <w:sz w:val="20"/>
              </w:rPr>
            </w:pPr>
          </w:p>
          <w:p>
            <w:pPr>
              <w:pStyle w:val="TableParagraph"/>
              <w:rPr>
                <w:sz w:val="20"/>
              </w:rPr>
            </w:pPr>
          </w:p>
          <w:p>
            <w:pPr>
              <w:pStyle w:val="TableParagraph"/>
              <w:spacing w:before="9"/>
              <w:rPr>
                <w:sz w:val="16"/>
              </w:rPr>
            </w:pPr>
          </w:p>
          <w:p>
            <w:pPr>
              <w:pStyle w:val="TableParagraph"/>
              <w:spacing w:line="187" w:lineRule="exact"/>
              <w:ind w:left="362"/>
              <w:rPr>
                <w:rFonts w:ascii="Arial MT"/>
                <w:sz w:val="18"/>
              </w:rPr>
            </w:pPr>
            <w:r>
              <w:rPr>
                <w:rFonts w:ascii="Arial MT"/>
                <w:sz w:val="18"/>
              </w:rPr>
              <w:t>100%</w:t>
            </w:r>
          </w:p>
        </w:tc>
        <w:tc>
          <w:tcPr>
            <w:tcW w:w="1129" w:type="dxa"/>
          </w:tcPr>
          <w:p>
            <w:pPr>
              <w:pStyle w:val="TableParagraph"/>
              <w:rPr>
                <w:sz w:val="20"/>
              </w:rPr>
            </w:pPr>
          </w:p>
          <w:p>
            <w:pPr>
              <w:pStyle w:val="TableParagraph"/>
              <w:rPr>
                <w:sz w:val="20"/>
              </w:rPr>
            </w:pPr>
          </w:p>
          <w:p>
            <w:pPr>
              <w:pStyle w:val="TableParagraph"/>
              <w:spacing w:line="252" w:lineRule="exact" w:before="149"/>
              <w:ind w:right="-15"/>
              <w:jc w:val="right"/>
              <w:rPr>
                <w:sz w:val="21"/>
              </w:rPr>
            </w:pPr>
            <w:r>
              <w:rPr>
                <w:w w:val="100"/>
                <w:sz w:val="21"/>
              </w:rPr>
              <w:t> </w:t>
            </w:r>
          </w:p>
        </w:tc>
        <w:tc>
          <w:tcPr>
            <w:tcW w:w="941" w:type="dxa"/>
          </w:tcPr>
          <w:p>
            <w:pPr>
              <w:pStyle w:val="TableParagraph"/>
              <w:spacing w:before="2"/>
              <w:rPr>
                <w:sz w:val="18"/>
              </w:rPr>
            </w:pPr>
          </w:p>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933" w:hRule="atLeast"/>
        </w:trPr>
        <w:tc>
          <w:tcPr>
            <w:tcW w:w="1658" w:type="dxa"/>
          </w:tcPr>
          <w:p>
            <w:pPr>
              <w:pStyle w:val="TableParagraph"/>
              <w:rPr>
                <w:sz w:val="20"/>
              </w:rPr>
            </w:pPr>
          </w:p>
          <w:p>
            <w:pPr>
              <w:pStyle w:val="TableParagraph"/>
              <w:spacing w:before="3"/>
              <w:rPr>
                <w:sz w:val="15"/>
              </w:rPr>
            </w:pPr>
          </w:p>
          <w:p>
            <w:pPr>
              <w:pStyle w:val="TableParagraph"/>
              <w:spacing w:line="230" w:lineRule="atLeast"/>
              <w:ind w:left="107" w:right="218"/>
              <w:rPr>
                <w:sz w:val="18"/>
              </w:rPr>
            </w:pPr>
            <w:r>
              <w:rPr>
                <w:spacing w:val="-1"/>
                <w:sz w:val="18"/>
              </w:rPr>
              <w:t>富联裕展科技</w:t>
            </w:r>
            <w:r>
              <w:rPr>
                <w:rFonts w:ascii="Arial MT" w:eastAsia="Arial MT"/>
                <w:sz w:val="18"/>
              </w:rPr>
              <w:t>(</w:t>
            </w:r>
            <w:r>
              <w:rPr>
                <w:sz w:val="18"/>
              </w:rPr>
              <w:t>河南</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3"/>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郑州</w:t>
            </w:r>
          </w:p>
        </w:tc>
        <w:tc>
          <w:tcPr>
            <w:tcW w:w="1471" w:type="dxa"/>
          </w:tcPr>
          <w:p>
            <w:pPr>
              <w:pStyle w:val="TableParagraph"/>
              <w:spacing w:before="6"/>
              <w:rPr>
                <w:sz w:val="18"/>
              </w:rPr>
            </w:pPr>
          </w:p>
          <w:p>
            <w:pPr>
              <w:pStyle w:val="TableParagraph"/>
              <w:spacing w:line="231" w:lineRule="exact"/>
              <w:ind w:left="720"/>
              <w:rPr>
                <w:sz w:val="18"/>
              </w:rPr>
            </w:pPr>
            <w:r>
              <w:rPr>
                <w:sz w:val="18"/>
              </w:rPr>
              <w:t>人民币</w:t>
            </w:r>
          </w:p>
          <w:p>
            <w:pPr>
              <w:pStyle w:val="TableParagraph"/>
              <w:ind w:left="235"/>
              <w:rPr>
                <w:sz w:val="18"/>
              </w:rPr>
            </w:pPr>
            <w:r>
              <w:rPr>
                <w:rFonts w:ascii="Arial MT" w:eastAsia="Arial MT"/>
                <w:sz w:val="18"/>
              </w:rPr>
              <w:t>12,633,000</w:t>
            </w:r>
            <w:r>
              <w:rPr>
                <w:rFonts w:ascii="Arial MT" w:eastAsia="Arial MT"/>
                <w:spacing w:val="-6"/>
                <w:sz w:val="18"/>
              </w:rPr>
              <w:t> </w:t>
            </w:r>
            <w:r>
              <w:rPr>
                <w:sz w:val="18"/>
              </w:rPr>
              <w:t>千</w:t>
            </w:r>
          </w:p>
          <w:p>
            <w:pPr>
              <w:pStyle w:val="TableParagraph"/>
              <w:spacing w:line="213" w:lineRule="exact" w:before="3"/>
              <w:ind w:right="97"/>
              <w:jc w:val="right"/>
              <w:rPr>
                <w:sz w:val="18"/>
              </w:rPr>
            </w:pPr>
            <w:r>
              <w:rPr>
                <w:sz w:val="18"/>
              </w:rPr>
              <w:t>元</w:t>
            </w:r>
          </w:p>
        </w:tc>
        <w:tc>
          <w:tcPr>
            <w:tcW w:w="903" w:type="dxa"/>
          </w:tcPr>
          <w:p>
            <w:pPr>
              <w:pStyle w:val="TableParagraph"/>
              <w:rPr>
                <w:sz w:val="18"/>
              </w:rPr>
            </w:pPr>
          </w:p>
          <w:p>
            <w:pPr>
              <w:pStyle w:val="TableParagraph"/>
              <w:spacing w:before="3"/>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郑州</w:t>
            </w:r>
          </w:p>
        </w:tc>
        <w:tc>
          <w:tcPr>
            <w:tcW w:w="934" w:type="dxa"/>
          </w:tcPr>
          <w:p>
            <w:pPr>
              <w:pStyle w:val="TableParagraph"/>
              <w:spacing w:line="242" w:lineRule="auto"/>
              <w:ind w:left="106" w:right="275"/>
              <w:jc w:val="both"/>
              <w:rPr>
                <w:sz w:val="18"/>
              </w:rPr>
            </w:pPr>
            <w:r>
              <w:rPr>
                <w:spacing w:val="-2"/>
                <w:sz w:val="18"/>
              </w:rPr>
              <w:t>通信网络高精密机构</w:t>
            </w:r>
          </w:p>
          <w:p>
            <w:pPr>
              <w:pStyle w:val="TableParagraph"/>
              <w:spacing w:line="213" w:lineRule="exact" w:before="2"/>
              <w:ind w:left="106"/>
              <w:rPr>
                <w:sz w:val="18"/>
              </w:rPr>
            </w:pPr>
            <w:r>
              <w:rPr>
                <w:sz w:val="18"/>
              </w:rPr>
              <w:t>件</w:t>
            </w:r>
          </w:p>
        </w:tc>
        <w:tc>
          <w:tcPr>
            <w:tcW w:w="932" w:type="dxa"/>
          </w:tcPr>
          <w:p>
            <w:pPr>
              <w:pStyle w:val="TableParagraph"/>
              <w:rPr>
                <w:sz w:val="20"/>
              </w:rPr>
            </w:pPr>
          </w:p>
          <w:p>
            <w:pPr>
              <w:pStyle w:val="TableParagraph"/>
              <w:rPr>
                <w:sz w:val="20"/>
              </w:rPr>
            </w:pPr>
          </w:p>
          <w:p>
            <w:pPr>
              <w:pStyle w:val="TableParagraph"/>
              <w:spacing w:before="8"/>
              <w:rPr>
                <w:sz w:val="16"/>
              </w:rPr>
            </w:pPr>
          </w:p>
          <w:p>
            <w:pPr>
              <w:pStyle w:val="TableParagraph"/>
              <w:spacing w:line="187" w:lineRule="exact"/>
              <w:ind w:left="362"/>
              <w:rPr>
                <w:rFonts w:ascii="Arial MT"/>
                <w:sz w:val="18"/>
              </w:rPr>
            </w:pPr>
            <w:r>
              <w:rPr>
                <w:rFonts w:ascii="Arial MT"/>
                <w:sz w:val="18"/>
              </w:rPr>
              <w:t>100%</w:t>
            </w:r>
          </w:p>
        </w:tc>
        <w:tc>
          <w:tcPr>
            <w:tcW w:w="1129" w:type="dxa"/>
          </w:tcPr>
          <w:p>
            <w:pPr>
              <w:pStyle w:val="TableParagraph"/>
              <w:rPr>
                <w:sz w:val="20"/>
              </w:rPr>
            </w:pPr>
          </w:p>
          <w:p>
            <w:pPr>
              <w:pStyle w:val="TableParagraph"/>
              <w:rPr>
                <w:sz w:val="20"/>
              </w:rPr>
            </w:pPr>
          </w:p>
          <w:p>
            <w:pPr>
              <w:pStyle w:val="TableParagraph"/>
              <w:spacing w:line="250" w:lineRule="exact" w:before="151"/>
              <w:ind w:right="-15"/>
              <w:jc w:val="right"/>
              <w:rPr>
                <w:sz w:val="21"/>
              </w:rPr>
            </w:pPr>
            <w:r>
              <w:rPr>
                <w:w w:val="100"/>
                <w:sz w:val="21"/>
              </w:rPr>
              <w:t> </w:t>
            </w:r>
          </w:p>
        </w:tc>
        <w:tc>
          <w:tcPr>
            <w:tcW w:w="941" w:type="dxa"/>
          </w:tcPr>
          <w:p>
            <w:pPr>
              <w:pStyle w:val="TableParagraph"/>
              <w:spacing w:before="1"/>
              <w:rPr>
                <w:sz w:val="18"/>
              </w:rPr>
            </w:pPr>
          </w:p>
          <w:p>
            <w:pPr>
              <w:pStyle w:val="TableParagraph"/>
              <w:spacing w:before="1"/>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750" w:hRule="atLeast"/>
        </w:trPr>
        <w:tc>
          <w:tcPr>
            <w:tcW w:w="1658" w:type="dxa"/>
          </w:tcPr>
          <w:p>
            <w:pPr>
              <w:pStyle w:val="TableParagraph"/>
              <w:rPr>
                <w:sz w:val="21"/>
              </w:rPr>
            </w:pPr>
          </w:p>
          <w:p>
            <w:pPr>
              <w:pStyle w:val="TableParagraph"/>
              <w:spacing w:line="230" w:lineRule="atLeast"/>
              <w:ind w:left="107" w:right="158"/>
              <w:rPr>
                <w:sz w:val="18"/>
              </w:rPr>
            </w:pPr>
            <w:r>
              <w:rPr>
                <w:spacing w:val="-1"/>
                <w:sz w:val="18"/>
              </w:rPr>
              <w:t>富联科技</w:t>
            </w:r>
            <w:r>
              <w:rPr>
                <w:rFonts w:ascii="Arial MT" w:eastAsia="Arial MT"/>
                <w:sz w:val="18"/>
              </w:rPr>
              <w:t>(</w:t>
            </w:r>
            <w:r>
              <w:rPr>
                <w:sz w:val="18"/>
              </w:rPr>
              <w:t>晋城</w:t>
            </w:r>
            <w:r>
              <w:rPr>
                <w:rFonts w:ascii="Arial MT" w:eastAsia="Arial MT"/>
                <w:sz w:val="18"/>
              </w:rPr>
              <w:t>)</w:t>
            </w:r>
            <w:r>
              <w:rPr>
                <w:sz w:val="18"/>
              </w:rPr>
              <w:t>有限公司</w:t>
            </w:r>
          </w:p>
        </w:tc>
        <w:tc>
          <w:tcPr>
            <w:tcW w:w="857" w:type="dxa"/>
          </w:tcPr>
          <w:p>
            <w:pPr>
              <w:pStyle w:val="TableParagraph"/>
              <w:rPr>
                <w:sz w:val="21"/>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晋城</w:t>
            </w:r>
          </w:p>
        </w:tc>
        <w:tc>
          <w:tcPr>
            <w:tcW w:w="1471" w:type="dxa"/>
          </w:tcPr>
          <w:p>
            <w:pPr>
              <w:pStyle w:val="TableParagraph"/>
              <w:spacing w:before="21"/>
              <w:ind w:left="720"/>
              <w:rPr>
                <w:sz w:val="18"/>
              </w:rPr>
            </w:pPr>
            <w:r>
              <w:rPr>
                <w:sz w:val="18"/>
              </w:rPr>
              <w:t>人民币</w:t>
            </w:r>
          </w:p>
          <w:p>
            <w:pPr>
              <w:pStyle w:val="TableParagraph"/>
              <w:spacing w:before="19"/>
              <w:ind w:left="235"/>
              <w:rPr>
                <w:sz w:val="18"/>
              </w:rPr>
            </w:pPr>
            <w:r>
              <w:rPr>
                <w:rFonts w:ascii="Arial MT" w:eastAsia="Arial MT"/>
                <w:sz w:val="18"/>
              </w:rPr>
              <w:t>1,565,000</w:t>
            </w:r>
            <w:r>
              <w:rPr>
                <w:rFonts w:ascii="Arial MT" w:eastAsia="Arial MT"/>
                <w:spacing w:val="-10"/>
                <w:sz w:val="18"/>
              </w:rPr>
              <w:t> </w:t>
            </w:r>
            <w:r>
              <w:rPr>
                <w:sz w:val="18"/>
              </w:rPr>
              <w:t>千</w:t>
            </w:r>
          </w:p>
          <w:p>
            <w:pPr>
              <w:pStyle w:val="TableParagraph"/>
              <w:spacing w:line="208" w:lineRule="exact" w:before="21"/>
              <w:ind w:right="198"/>
              <w:jc w:val="right"/>
              <w:rPr>
                <w:sz w:val="18"/>
              </w:rPr>
            </w:pPr>
            <w:r>
              <w:rPr>
                <w:sz w:val="18"/>
              </w:rPr>
              <w:t>元</w:t>
            </w:r>
          </w:p>
        </w:tc>
        <w:tc>
          <w:tcPr>
            <w:tcW w:w="903" w:type="dxa"/>
          </w:tcPr>
          <w:p>
            <w:pPr>
              <w:pStyle w:val="TableParagraph"/>
              <w:rPr>
                <w:sz w:val="21"/>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晋城</w:t>
            </w:r>
          </w:p>
        </w:tc>
        <w:tc>
          <w:tcPr>
            <w:tcW w:w="934" w:type="dxa"/>
          </w:tcPr>
          <w:p>
            <w:pPr>
              <w:pStyle w:val="TableParagraph"/>
              <w:spacing w:line="230" w:lineRule="atLeast" w:before="39"/>
              <w:ind w:left="106" w:right="275"/>
              <w:jc w:val="both"/>
              <w:rPr>
                <w:sz w:val="18"/>
              </w:rPr>
            </w:pPr>
            <w:r>
              <w:rPr>
                <w:spacing w:val="-2"/>
                <w:sz w:val="18"/>
              </w:rPr>
              <w:t>通信网络高精密机构</w:t>
            </w:r>
          </w:p>
        </w:tc>
        <w:tc>
          <w:tcPr>
            <w:tcW w:w="932" w:type="dxa"/>
          </w:tcPr>
          <w:p>
            <w:pPr>
              <w:pStyle w:val="TableParagraph"/>
              <w:rPr>
                <w:sz w:val="20"/>
              </w:rPr>
            </w:pPr>
          </w:p>
          <w:p>
            <w:pPr>
              <w:pStyle w:val="TableParagraph"/>
              <w:spacing w:before="3"/>
              <w:rPr>
                <w:sz w:val="22"/>
              </w:rPr>
            </w:pPr>
          </w:p>
          <w:p>
            <w:pPr>
              <w:pStyle w:val="TableParagraph"/>
              <w:spacing w:line="189" w:lineRule="exact"/>
              <w:ind w:left="362"/>
              <w:rPr>
                <w:rFonts w:ascii="Arial MT"/>
                <w:sz w:val="18"/>
              </w:rPr>
            </w:pPr>
            <w:r>
              <w:rPr>
                <w:rFonts w:ascii="Arial MT"/>
                <w:sz w:val="18"/>
              </w:rPr>
              <w:t>100%</w:t>
            </w:r>
          </w:p>
        </w:tc>
        <w:tc>
          <w:tcPr>
            <w:tcW w:w="1129" w:type="dxa"/>
          </w:tcPr>
          <w:p>
            <w:pPr>
              <w:pStyle w:val="TableParagraph"/>
              <w:rPr>
                <w:sz w:val="20"/>
              </w:rPr>
            </w:pPr>
          </w:p>
          <w:p>
            <w:pPr>
              <w:pStyle w:val="TableParagraph"/>
              <w:spacing w:before="4"/>
              <w:rPr>
                <w:sz w:val="17"/>
              </w:rPr>
            </w:pPr>
          </w:p>
          <w:p>
            <w:pPr>
              <w:pStyle w:val="TableParagraph"/>
              <w:spacing w:line="252" w:lineRule="exact"/>
              <w:ind w:right="-15"/>
              <w:jc w:val="right"/>
              <w:rPr>
                <w:sz w:val="21"/>
              </w:rPr>
            </w:pPr>
            <w:r>
              <w:rPr>
                <w:w w:val="100"/>
                <w:sz w:val="21"/>
              </w:rPr>
              <w:t> </w:t>
            </w:r>
          </w:p>
        </w:tc>
        <w:tc>
          <w:tcPr>
            <w:tcW w:w="941" w:type="dxa"/>
          </w:tcPr>
          <w:p>
            <w:pPr>
              <w:pStyle w:val="TableParagraph"/>
              <w:spacing w:line="230" w:lineRule="atLeast" w:before="39"/>
              <w:ind w:left="106" w:right="102"/>
              <w:jc w:val="both"/>
              <w:rPr>
                <w:sz w:val="18"/>
              </w:rPr>
            </w:pPr>
            <w:r>
              <w:rPr>
                <w:spacing w:val="-1"/>
                <w:sz w:val="18"/>
              </w:rPr>
              <w:t>同一控制下企业合</w:t>
            </w:r>
            <w:r>
              <w:rPr>
                <w:sz w:val="18"/>
              </w:rPr>
              <w:t>并</w:t>
            </w:r>
          </w:p>
        </w:tc>
      </w:tr>
    </w:tbl>
    <w:p>
      <w:pPr>
        <w:spacing w:after="0" w:line="230" w:lineRule="atLeast"/>
        <w:jc w:val="both"/>
        <w:rPr>
          <w:sz w:val="18"/>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857"/>
        <w:gridCol w:w="1471"/>
        <w:gridCol w:w="903"/>
        <w:gridCol w:w="934"/>
        <w:gridCol w:w="932"/>
        <w:gridCol w:w="1129"/>
        <w:gridCol w:w="941"/>
      </w:tblGrid>
      <w:tr>
        <w:trPr>
          <w:trHeight w:val="467" w:hRule="atLeast"/>
        </w:trPr>
        <w:tc>
          <w:tcPr>
            <w:tcW w:w="1658" w:type="dxa"/>
          </w:tcPr>
          <w:p>
            <w:pPr>
              <w:pStyle w:val="TableParagraph"/>
              <w:rPr>
                <w:rFonts w:ascii="Times New Roman"/>
                <w:sz w:val="18"/>
              </w:rPr>
            </w:pPr>
          </w:p>
        </w:tc>
        <w:tc>
          <w:tcPr>
            <w:tcW w:w="857" w:type="dxa"/>
          </w:tcPr>
          <w:p>
            <w:pPr>
              <w:pStyle w:val="TableParagraph"/>
              <w:rPr>
                <w:rFonts w:ascii="Times New Roman"/>
                <w:sz w:val="18"/>
              </w:rPr>
            </w:pPr>
          </w:p>
        </w:tc>
        <w:tc>
          <w:tcPr>
            <w:tcW w:w="1471" w:type="dxa"/>
          </w:tcPr>
          <w:p>
            <w:pPr>
              <w:pStyle w:val="TableParagraph"/>
              <w:rPr>
                <w:rFonts w:ascii="Times New Roman"/>
                <w:sz w:val="18"/>
              </w:rPr>
            </w:pPr>
          </w:p>
        </w:tc>
        <w:tc>
          <w:tcPr>
            <w:tcW w:w="903" w:type="dxa"/>
          </w:tcPr>
          <w:p>
            <w:pPr>
              <w:pStyle w:val="TableParagraph"/>
              <w:rPr>
                <w:rFonts w:ascii="Times New Roman"/>
                <w:sz w:val="18"/>
              </w:rPr>
            </w:pPr>
          </w:p>
        </w:tc>
        <w:tc>
          <w:tcPr>
            <w:tcW w:w="934" w:type="dxa"/>
          </w:tcPr>
          <w:p>
            <w:pPr>
              <w:pStyle w:val="TableParagraph"/>
              <w:spacing w:before="2"/>
              <w:ind w:left="106"/>
              <w:rPr>
                <w:sz w:val="18"/>
              </w:rPr>
            </w:pPr>
            <w:r>
              <w:rPr>
                <w:sz w:val="18"/>
              </w:rPr>
              <w:t>件、机</w:t>
            </w:r>
          </w:p>
          <w:p>
            <w:pPr>
              <w:pStyle w:val="TableParagraph"/>
              <w:spacing w:line="213" w:lineRule="exact" w:before="2"/>
              <w:ind w:left="106"/>
              <w:rPr>
                <w:sz w:val="18"/>
              </w:rPr>
            </w:pPr>
            <w:r>
              <w:rPr>
                <w:sz w:val="18"/>
              </w:rPr>
              <w:t>器人</w:t>
            </w:r>
          </w:p>
        </w:tc>
        <w:tc>
          <w:tcPr>
            <w:tcW w:w="932" w:type="dxa"/>
          </w:tcPr>
          <w:p>
            <w:pPr>
              <w:pStyle w:val="TableParagraph"/>
              <w:rPr>
                <w:rFonts w:ascii="Times New Roman"/>
                <w:sz w:val="18"/>
              </w:rPr>
            </w:pPr>
          </w:p>
        </w:tc>
        <w:tc>
          <w:tcPr>
            <w:tcW w:w="1129" w:type="dxa"/>
          </w:tcPr>
          <w:p>
            <w:pPr>
              <w:pStyle w:val="TableParagraph"/>
              <w:rPr>
                <w:rFonts w:ascii="Times New Roman"/>
                <w:sz w:val="18"/>
              </w:rPr>
            </w:pPr>
          </w:p>
        </w:tc>
        <w:tc>
          <w:tcPr>
            <w:tcW w:w="941" w:type="dxa"/>
          </w:tcPr>
          <w:p>
            <w:pPr>
              <w:pStyle w:val="TableParagraph"/>
              <w:rPr>
                <w:rFonts w:ascii="Times New Roman"/>
                <w:sz w:val="18"/>
              </w:rPr>
            </w:pPr>
          </w:p>
        </w:tc>
      </w:tr>
      <w:tr>
        <w:trPr>
          <w:trHeight w:val="933" w:hRule="atLeast"/>
        </w:trPr>
        <w:tc>
          <w:tcPr>
            <w:tcW w:w="1658" w:type="dxa"/>
          </w:tcPr>
          <w:p>
            <w:pPr>
              <w:pStyle w:val="TableParagraph"/>
              <w:rPr>
                <w:sz w:val="20"/>
              </w:rPr>
            </w:pPr>
          </w:p>
          <w:p>
            <w:pPr>
              <w:pStyle w:val="TableParagraph"/>
              <w:spacing w:before="3"/>
              <w:rPr>
                <w:sz w:val="15"/>
              </w:rPr>
            </w:pPr>
          </w:p>
          <w:p>
            <w:pPr>
              <w:pStyle w:val="TableParagraph"/>
              <w:spacing w:line="230" w:lineRule="atLeast"/>
              <w:ind w:left="107" w:right="218"/>
              <w:rPr>
                <w:sz w:val="18"/>
              </w:rPr>
            </w:pPr>
            <w:r>
              <w:rPr>
                <w:spacing w:val="-1"/>
                <w:sz w:val="18"/>
              </w:rPr>
              <w:t>富联精密电子</w:t>
            </w:r>
            <w:r>
              <w:rPr>
                <w:rFonts w:ascii="Arial MT" w:eastAsia="Arial MT"/>
                <w:sz w:val="18"/>
              </w:rPr>
              <w:t>(</w:t>
            </w:r>
            <w:r>
              <w:rPr>
                <w:sz w:val="18"/>
              </w:rPr>
              <w:t>郑州</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3"/>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郑州</w:t>
            </w:r>
          </w:p>
        </w:tc>
        <w:tc>
          <w:tcPr>
            <w:tcW w:w="1471" w:type="dxa"/>
          </w:tcPr>
          <w:p>
            <w:pPr>
              <w:pStyle w:val="TableParagraph"/>
              <w:spacing w:before="1"/>
              <w:rPr>
                <w:sz w:val="16"/>
              </w:rPr>
            </w:pPr>
          </w:p>
          <w:p>
            <w:pPr>
              <w:pStyle w:val="TableParagraph"/>
              <w:ind w:left="720"/>
              <w:rPr>
                <w:sz w:val="18"/>
              </w:rPr>
            </w:pPr>
            <w:r>
              <w:rPr>
                <w:sz w:val="18"/>
              </w:rPr>
              <w:t>人民币</w:t>
            </w:r>
          </w:p>
          <w:p>
            <w:pPr>
              <w:pStyle w:val="TableParagraph"/>
              <w:spacing w:before="19"/>
              <w:ind w:left="235"/>
              <w:rPr>
                <w:sz w:val="18"/>
              </w:rPr>
            </w:pPr>
            <w:r>
              <w:rPr>
                <w:rFonts w:ascii="Arial MT" w:eastAsia="Arial MT"/>
                <w:sz w:val="18"/>
              </w:rPr>
              <w:t>3,563,668</w:t>
            </w:r>
            <w:r>
              <w:rPr>
                <w:rFonts w:ascii="Arial MT" w:eastAsia="Arial MT"/>
                <w:spacing w:val="-10"/>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spacing w:before="3"/>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郑州</w:t>
            </w:r>
          </w:p>
        </w:tc>
        <w:tc>
          <w:tcPr>
            <w:tcW w:w="934" w:type="dxa"/>
          </w:tcPr>
          <w:p>
            <w:pPr>
              <w:pStyle w:val="TableParagraph"/>
              <w:spacing w:line="242" w:lineRule="auto"/>
              <w:ind w:left="106" w:right="275"/>
              <w:jc w:val="both"/>
              <w:rPr>
                <w:sz w:val="18"/>
              </w:rPr>
            </w:pPr>
            <w:r>
              <w:rPr>
                <w:spacing w:val="-2"/>
                <w:sz w:val="18"/>
              </w:rPr>
              <w:t>通信网络高精密机构</w:t>
            </w:r>
          </w:p>
          <w:p>
            <w:pPr>
              <w:pStyle w:val="TableParagraph"/>
              <w:spacing w:line="213" w:lineRule="exact" w:before="2"/>
              <w:ind w:left="106"/>
              <w:rPr>
                <w:sz w:val="18"/>
              </w:rPr>
            </w:pPr>
            <w:r>
              <w:rPr>
                <w:sz w:val="18"/>
              </w:rPr>
              <w:t>件</w:t>
            </w:r>
          </w:p>
        </w:tc>
        <w:tc>
          <w:tcPr>
            <w:tcW w:w="932" w:type="dxa"/>
          </w:tcPr>
          <w:p>
            <w:pPr>
              <w:pStyle w:val="TableParagraph"/>
              <w:rPr>
                <w:sz w:val="20"/>
              </w:rPr>
            </w:pPr>
          </w:p>
          <w:p>
            <w:pPr>
              <w:pStyle w:val="TableParagraph"/>
              <w:rPr>
                <w:sz w:val="20"/>
              </w:rPr>
            </w:pPr>
          </w:p>
          <w:p>
            <w:pPr>
              <w:pStyle w:val="TableParagraph"/>
              <w:spacing w:before="8"/>
              <w:rPr>
                <w:sz w:val="16"/>
              </w:rPr>
            </w:pPr>
          </w:p>
          <w:p>
            <w:pPr>
              <w:pStyle w:val="TableParagraph"/>
              <w:spacing w:line="187" w:lineRule="exact"/>
              <w:ind w:right="94"/>
              <w:jc w:val="right"/>
              <w:rPr>
                <w:rFonts w:ascii="Arial MT"/>
                <w:sz w:val="18"/>
              </w:rPr>
            </w:pPr>
            <w:r>
              <w:rPr>
                <w:rFonts w:ascii="Arial MT"/>
                <w:sz w:val="18"/>
              </w:rPr>
              <w:t>100%</w:t>
            </w:r>
          </w:p>
        </w:tc>
        <w:tc>
          <w:tcPr>
            <w:tcW w:w="1129" w:type="dxa"/>
          </w:tcPr>
          <w:p>
            <w:pPr>
              <w:pStyle w:val="TableParagraph"/>
              <w:rPr>
                <w:sz w:val="20"/>
              </w:rPr>
            </w:pPr>
          </w:p>
          <w:p>
            <w:pPr>
              <w:pStyle w:val="TableParagraph"/>
              <w:rPr>
                <w:sz w:val="20"/>
              </w:rPr>
            </w:pPr>
          </w:p>
          <w:p>
            <w:pPr>
              <w:pStyle w:val="TableParagraph"/>
              <w:spacing w:line="250" w:lineRule="exact" w:before="151"/>
              <w:ind w:right="-15"/>
              <w:jc w:val="right"/>
              <w:rPr>
                <w:sz w:val="21"/>
              </w:rPr>
            </w:pPr>
            <w:r>
              <w:rPr>
                <w:w w:val="100"/>
                <w:sz w:val="21"/>
              </w:rPr>
              <w:t> </w:t>
            </w:r>
          </w:p>
        </w:tc>
        <w:tc>
          <w:tcPr>
            <w:tcW w:w="941" w:type="dxa"/>
          </w:tcPr>
          <w:p>
            <w:pPr>
              <w:pStyle w:val="TableParagraph"/>
              <w:spacing w:before="3"/>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1633" w:hRule="atLeast"/>
        </w:trPr>
        <w:tc>
          <w:tcPr>
            <w:tcW w:w="1658" w:type="dxa"/>
          </w:tcPr>
          <w:p>
            <w:pPr>
              <w:pStyle w:val="TableParagraph"/>
              <w:rPr>
                <w:sz w:val="20"/>
              </w:rPr>
            </w:pPr>
          </w:p>
          <w:p>
            <w:pPr>
              <w:pStyle w:val="TableParagraph"/>
              <w:rPr>
                <w:sz w:val="20"/>
              </w:rPr>
            </w:pPr>
          </w:p>
          <w:p>
            <w:pPr>
              <w:pStyle w:val="TableParagraph"/>
              <w:rPr>
                <w:sz w:val="20"/>
              </w:rPr>
            </w:pPr>
          </w:p>
          <w:p>
            <w:pPr>
              <w:pStyle w:val="TableParagraph"/>
              <w:spacing w:before="12"/>
              <w:rPr>
                <w:sz w:val="29"/>
              </w:rPr>
            </w:pPr>
          </w:p>
          <w:p>
            <w:pPr>
              <w:pStyle w:val="TableParagraph"/>
              <w:spacing w:line="230" w:lineRule="atLeast"/>
              <w:ind w:left="107" w:right="218"/>
              <w:rPr>
                <w:sz w:val="18"/>
              </w:rPr>
            </w:pPr>
            <w:r>
              <w:rPr>
                <w:spacing w:val="-1"/>
                <w:sz w:val="18"/>
              </w:rPr>
              <w:t>富联精密电子</w:t>
            </w:r>
            <w:r>
              <w:rPr>
                <w:rFonts w:ascii="Arial MT" w:eastAsia="Arial MT"/>
                <w:sz w:val="18"/>
              </w:rPr>
              <w:t>(</w:t>
            </w:r>
            <w:r>
              <w:rPr>
                <w:sz w:val="18"/>
              </w:rPr>
              <w:t>天津</w:t>
            </w:r>
            <w:r>
              <w:rPr>
                <w:rFonts w:ascii="Arial MT" w:eastAsia="Arial MT"/>
                <w:sz w:val="18"/>
              </w:rPr>
              <w:t>)</w:t>
            </w:r>
            <w:r>
              <w:rPr>
                <w:sz w:val="18"/>
              </w:rPr>
              <w:t>有限公司</w:t>
            </w:r>
          </w:p>
        </w:tc>
        <w:tc>
          <w:tcPr>
            <w:tcW w:w="85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天津</w:t>
            </w:r>
          </w:p>
        </w:tc>
        <w:tc>
          <w:tcPr>
            <w:tcW w:w="1471" w:type="dxa"/>
          </w:tcPr>
          <w:p>
            <w:pPr>
              <w:pStyle w:val="TableParagraph"/>
              <w:rPr>
                <w:sz w:val="18"/>
              </w:rPr>
            </w:pPr>
          </w:p>
          <w:p>
            <w:pPr>
              <w:pStyle w:val="TableParagraph"/>
              <w:rPr>
                <w:sz w:val="18"/>
              </w:rPr>
            </w:pPr>
          </w:p>
          <w:p>
            <w:pPr>
              <w:pStyle w:val="TableParagraph"/>
              <w:rPr>
                <w:sz w:val="18"/>
              </w:rPr>
            </w:pPr>
          </w:p>
          <w:p>
            <w:pPr>
              <w:pStyle w:val="TableParagraph"/>
              <w:spacing w:before="10"/>
              <w:rPr>
                <w:sz w:val="16"/>
              </w:rPr>
            </w:pPr>
          </w:p>
          <w:p>
            <w:pPr>
              <w:pStyle w:val="TableParagraph"/>
              <w:ind w:left="720"/>
              <w:rPr>
                <w:sz w:val="18"/>
              </w:rPr>
            </w:pPr>
            <w:r>
              <w:rPr>
                <w:sz w:val="18"/>
              </w:rPr>
              <w:t>人民币</w:t>
            </w:r>
          </w:p>
          <w:p>
            <w:pPr>
              <w:pStyle w:val="TableParagraph"/>
              <w:spacing w:before="19"/>
              <w:ind w:left="235"/>
              <w:rPr>
                <w:sz w:val="18"/>
              </w:rPr>
            </w:pPr>
            <w:r>
              <w:rPr>
                <w:rFonts w:ascii="Arial MT" w:eastAsia="Arial MT"/>
                <w:sz w:val="18"/>
              </w:rPr>
              <w:t>3,214,892</w:t>
            </w:r>
            <w:r>
              <w:rPr>
                <w:rFonts w:ascii="Arial MT" w:eastAsia="Arial MT"/>
                <w:spacing w:val="-10"/>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天津</w:t>
            </w:r>
          </w:p>
        </w:tc>
        <w:tc>
          <w:tcPr>
            <w:tcW w:w="934" w:type="dxa"/>
          </w:tcPr>
          <w:p>
            <w:pPr>
              <w:pStyle w:val="TableParagraph"/>
              <w:spacing w:line="242" w:lineRule="auto" w:before="2"/>
              <w:ind w:left="106" w:right="275"/>
              <w:rPr>
                <w:sz w:val="18"/>
              </w:rPr>
            </w:pPr>
            <w:r>
              <w:rPr>
                <w:sz w:val="18"/>
              </w:rPr>
              <w:t>服务</w:t>
            </w:r>
            <w:r>
              <w:rPr>
                <w:spacing w:val="1"/>
                <w:sz w:val="18"/>
              </w:rPr>
              <w:t> </w:t>
            </w:r>
            <w:r>
              <w:rPr>
                <w:spacing w:val="-2"/>
                <w:sz w:val="18"/>
              </w:rPr>
              <w:t>器、存</w:t>
            </w:r>
            <w:r>
              <w:rPr>
                <w:sz w:val="18"/>
              </w:rPr>
              <w:t>储设</w:t>
            </w:r>
            <w:r>
              <w:rPr>
                <w:spacing w:val="1"/>
                <w:sz w:val="18"/>
              </w:rPr>
              <w:t> </w:t>
            </w:r>
            <w:r>
              <w:rPr>
                <w:spacing w:val="-2"/>
                <w:sz w:val="18"/>
              </w:rPr>
              <w:t>备、云端运算</w:t>
            </w:r>
            <w:r>
              <w:rPr>
                <w:spacing w:val="-6"/>
                <w:sz w:val="18"/>
              </w:rPr>
              <w:t>高精密</w:t>
            </w:r>
          </w:p>
          <w:p>
            <w:pPr>
              <w:pStyle w:val="TableParagraph"/>
              <w:spacing w:line="213" w:lineRule="exact" w:before="2"/>
              <w:ind w:left="106"/>
              <w:rPr>
                <w:sz w:val="18"/>
              </w:rPr>
            </w:pPr>
            <w:r>
              <w:rPr>
                <w:sz w:val="18"/>
              </w:rPr>
              <w:t>机构件</w:t>
            </w:r>
          </w:p>
        </w:tc>
        <w:tc>
          <w:tcPr>
            <w:tcW w:w="9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187" w:lineRule="exact" w:before="145"/>
              <w:ind w:right="94"/>
              <w:jc w:val="right"/>
              <w:rPr>
                <w:rFonts w:ascii="Arial MT"/>
                <w:sz w:val="18"/>
              </w:rPr>
            </w:pPr>
            <w:r>
              <w:rPr>
                <w:rFonts w:ascii="Arial MT"/>
                <w:sz w:val="18"/>
              </w:rPr>
              <w:t>100%</w:t>
            </w: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250" w:lineRule="exact"/>
              <w:ind w:right="-15"/>
              <w:jc w:val="right"/>
              <w:rPr>
                <w:sz w:val="21"/>
              </w:rPr>
            </w:pPr>
            <w:r>
              <w:rPr>
                <w:w w:val="100"/>
                <w:sz w:val="21"/>
              </w:rPr>
              <w:t> </w:t>
            </w:r>
          </w:p>
        </w:tc>
        <w:tc>
          <w:tcPr>
            <w:tcW w:w="941" w:type="dxa"/>
          </w:tcPr>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2668" w:hRule="atLeast"/>
        </w:trPr>
        <w:tc>
          <w:tcPr>
            <w:tcW w:w="165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6"/>
              </w:rPr>
            </w:pPr>
          </w:p>
          <w:p>
            <w:pPr>
              <w:pStyle w:val="TableParagraph"/>
              <w:spacing w:line="230" w:lineRule="atLeast"/>
              <w:ind w:left="107" w:right="98"/>
              <w:rPr>
                <w:sz w:val="18"/>
              </w:rPr>
            </w:pPr>
            <w:r>
              <w:rPr>
                <w:spacing w:val="-1"/>
                <w:sz w:val="18"/>
              </w:rPr>
              <w:t>深圳富联富桂精密</w:t>
            </w:r>
            <w:r>
              <w:rPr>
                <w:sz w:val="18"/>
              </w:rPr>
              <w:t>工业有限公司</w:t>
            </w:r>
          </w:p>
        </w:tc>
        <w:tc>
          <w:tcPr>
            <w:tcW w:w="85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6"/>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5"/>
              </w:rPr>
            </w:pPr>
          </w:p>
          <w:p>
            <w:pPr>
              <w:pStyle w:val="TableParagraph"/>
              <w:spacing w:before="1"/>
              <w:ind w:left="720"/>
              <w:rPr>
                <w:sz w:val="18"/>
              </w:rPr>
            </w:pPr>
            <w:r>
              <w:rPr>
                <w:sz w:val="18"/>
              </w:rPr>
              <w:t>人民币</w:t>
            </w:r>
          </w:p>
          <w:p>
            <w:pPr>
              <w:pStyle w:val="TableParagraph"/>
              <w:spacing w:before="21"/>
              <w:ind w:left="235"/>
              <w:rPr>
                <w:sz w:val="18"/>
              </w:rPr>
            </w:pPr>
            <w:r>
              <w:rPr>
                <w:rFonts w:ascii="Arial MT" w:eastAsia="Arial MT"/>
                <w:sz w:val="18"/>
              </w:rPr>
              <w:t>3,838,000</w:t>
            </w:r>
            <w:r>
              <w:rPr>
                <w:rFonts w:ascii="Arial MT" w:eastAsia="Arial MT"/>
                <w:spacing w:val="-8"/>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6"/>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59" w:lineRule="auto" w:before="23"/>
              <w:ind w:left="106" w:right="9"/>
              <w:rPr>
                <w:sz w:val="18"/>
              </w:rPr>
            </w:pPr>
            <w:r>
              <w:rPr>
                <w:spacing w:val="58"/>
                <w:sz w:val="18"/>
              </w:rPr>
              <w:t>网络设</w:t>
            </w:r>
            <w:r>
              <w:rPr>
                <w:sz w:val="18"/>
              </w:rPr>
              <w:t>备、电信设备、网</w:t>
            </w:r>
            <w:r>
              <w:rPr>
                <w:spacing w:val="58"/>
                <w:sz w:val="18"/>
              </w:rPr>
              <w:t>络电信设备高</w:t>
            </w:r>
            <w:r>
              <w:rPr>
                <w:sz w:val="18"/>
              </w:rPr>
              <w:t>精密</w:t>
            </w:r>
          </w:p>
          <w:p>
            <w:pPr>
              <w:pStyle w:val="TableParagraph"/>
              <w:spacing w:line="215" w:lineRule="exact"/>
              <w:ind w:left="106"/>
              <w:rPr>
                <w:sz w:val="18"/>
              </w:rPr>
            </w:pPr>
            <w:r>
              <w:rPr>
                <w:sz w:val="18"/>
              </w:rPr>
              <w:t>机构</w:t>
            </w:r>
          </w:p>
          <w:p>
            <w:pPr>
              <w:pStyle w:val="TableParagraph"/>
              <w:spacing w:line="242" w:lineRule="auto" w:before="3"/>
              <w:ind w:left="106" w:right="275"/>
              <w:jc w:val="both"/>
              <w:rPr>
                <w:sz w:val="18"/>
              </w:rPr>
            </w:pPr>
            <w:r>
              <w:rPr>
                <w:spacing w:val="-2"/>
                <w:sz w:val="18"/>
              </w:rPr>
              <w:t>件、服务器、存储设</w:t>
            </w:r>
          </w:p>
          <w:p>
            <w:pPr>
              <w:pStyle w:val="TableParagraph"/>
              <w:spacing w:line="213" w:lineRule="exact" w:before="2"/>
              <w:ind w:left="106"/>
              <w:rPr>
                <w:sz w:val="18"/>
              </w:rPr>
            </w:pPr>
            <w:r>
              <w:rPr>
                <w:sz w:val="18"/>
              </w:rPr>
              <w:t>备</w:t>
            </w:r>
          </w:p>
        </w:tc>
        <w:tc>
          <w:tcPr>
            <w:tcW w:w="9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187" w:lineRule="exact" w:before="155"/>
              <w:ind w:right="94"/>
              <w:jc w:val="right"/>
              <w:rPr>
                <w:rFonts w:ascii="Arial MT"/>
                <w:sz w:val="18"/>
              </w:rPr>
            </w:pPr>
            <w:r>
              <w:rPr>
                <w:rFonts w:ascii="Arial MT"/>
                <w:sz w:val="18"/>
              </w:rPr>
              <w:t>100%</w:t>
            </w: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7"/>
              </w:rPr>
            </w:pPr>
          </w:p>
          <w:p>
            <w:pPr>
              <w:pStyle w:val="TableParagraph"/>
              <w:spacing w:line="252" w:lineRule="exact" w:before="1"/>
              <w:ind w:right="-15"/>
              <w:jc w:val="right"/>
              <w:rPr>
                <w:sz w:val="21"/>
              </w:rPr>
            </w:pPr>
            <w:r>
              <w:rPr>
                <w:w w:val="100"/>
                <w:sz w:val="21"/>
              </w:rPr>
              <w:t> </w:t>
            </w:r>
          </w:p>
        </w:tc>
        <w:tc>
          <w:tcPr>
            <w:tcW w:w="94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213" w:lineRule="exact" w:before="130"/>
              <w:ind w:left="106"/>
              <w:rPr>
                <w:sz w:val="18"/>
              </w:rPr>
            </w:pPr>
            <w:r>
              <w:rPr>
                <w:sz w:val="18"/>
              </w:rPr>
              <w:t>新设</w:t>
            </w:r>
          </w:p>
        </w:tc>
      </w:tr>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成都富联准刃科技</w:t>
            </w:r>
            <w:r>
              <w:rPr>
                <w:sz w:val="18"/>
              </w:rPr>
              <w:t>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成都</w:t>
            </w:r>
          </w:p>
        </w:tc>
        <w:tc>
          <w:tcPr>
            <w:tcW w:w="1471" w:type="dxa"/>
          </w:tcPr>
          <w:p>
            <w:pPr>
              <w:pStyle w:val="TableParagraph"/>
              <w:spacing w:before="2"/>
              <w:rPr>
                <w:sz w:val="17"/>
              </w:rPr>
            </w:pPr>
          </w:p>
          <w:p>
            <w:pPr>
              <w:pStyle w:val="TableParagraph"/>
              <w:ind w:left="125"/>
              <w:rPr>
                <w:rFonts w:ascii="Arial MT" w:eastAsia="Arial MT"/>
                <w:sz w:val="18"/>
              </w:rPr>
            </w:pPr>
            <w:r>
              <w:rPr>
                <w:spacing w:val="-12"/>
                <w:sz w:val="18"/>
              </w:rPr>
              <w:t>人民币 </w:t>
            </w:r>
            <w:r>
              <w:rPr>
                <w:rFonts w:ascii="Arial MT" w:eastAsia="Arial MT"/>
                <w:sz w:val="18"/>
              </w:rPr>
              <w:t>31,000</w:t>
            </w:r>
          </w:p>
          <w:p>
            <w:pPr>
              <w:pStyle w:val="TableParagraph"/>
              <w:spacing w:line="208" w:lineRule="exact" w:before="22"/>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成都</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精密工</w:t>
            </w:r>
            <w:r>
              <w:rPr>
                <w:sz w:val="18"/>
              </w:rPr>
              <w:t>具</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spacing w:before="6"/>
              <w:rPr>
                <w:sz w:val="16"/>
              </w:rPr>
            </w:pPr>
          </w:p>
          <w:p>
            <w:pPr>
              <w:pStyle w:val="TableParagraph"/>
              <w:spacing w:line="187" w:lineRule="exact"/>
              <w:ind w:right="-15"/>
              <w:jc w:val="right"/>
              <w:rPr>
                <w:sz w:val="21"/>
              </w:rPr>
            </w:pPr>
            <w:r>
              <w:rPr>
                <w:rFonts w:ascii="Arial MT"/>
                <w:sz w:val="18"/>
              </w:rPr>
              <w:t>100%</w:t>
            </w:r>
            <w:r>
              <w:rPr>
                <w:w w:val="100"/>
                <w:sz w:val="21"/>
              </w:rPr>
              <w:t> </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晋城富联鸿刃科技</w:t>
            </w:r>
            <w:r>
              <w:rPr>
                <w:sz w:val="18"/>
              </w:rPr>
              <w:t>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晋城</w:t>
            </w:r>
          </w:p>
        </w:tc>
        <w:tc>
          <w:tcPr>
            <w:tcW w:w="1471" w:type="dxa"/>
          </w:tcPr>
          <w:p>
            <w:pPr>
              <w:pStyle w:val="TableParagraph"/>
              <w:spacing w:before="2"/>
              <w:rPr>
                <w:sz w:val="17"/>
              </w:rPr>
            </w:pPr>
          </w:p>
          <w:p>
            <w:pPr>
              <w:pStyle w:val="TableParagraph"/>
              <w:ind w:left="720"/>
              <w:rPr>
                <w:sz w:val="18"/>
              </w:rPr>
            </w:pPr>
            <w:r>
              <w:rPr>
                <w:sz w:val="18"/>
              </w:rPr>
              <w:t>人民币</w:t>
            </w:r>
          </w:p>
          <w:p>
            <w:pPr>
              <w:pStyle w:val="TableParagraph"/>
              <w:spacing w:line="208" w:lineRule="exact" w:before="22"/>
              <w:ind w:left="204"/>
              <w:rPr>
                <w:sz w:val="18"/>
              </w:rPr>
            </w:pPr>
            <w:r>
              <w:rPr>
                <w:rFonts w:ascii="Arial MT" w:eastAsia="Arial MT"/>
                <w:sz w:val="18"/>
              </w:rPr>
              <w:t>316,200</w:t>
            </w:r>
            <w:r>
              <w:rPr>
                <w:rFonts w:ascii="Arial MT" w:eastAsia="Arial MT"/>
                <w:spacing w:val="-7"/>
                <w:sz w:val="18"/>
              </w:rPr>
              <w:t> </w:t>
            </w: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晋城</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精密工</w:t>
            </w:r>
            <w:r>
              <w:rPr>
                <w:sz w:val="18"/>
              </w:rPr>
              <w:t>具</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spacing w:before="6"/>
              <w:rPr>
                <w:sz w:val="16"/>
              </w:rPr>
            </w:pPr>
          </w:p>
          <w:p>
            <w:pPr>
              <w:pStyle w:val="TableParagraph"/>
              <w:spacing w:line="187" w:lineRule="exact"/>
              <w:ind w:right="-15"/>
              <w:jc w:val="right"/>
              <w:rPr>
                <w:sz w:val="21"/>
              </w:rPr>
            </w:pPr>
            <w:r>
              <w:rPr>
                <w:rFonts w:ascii="Arial MT"/>
                <w:sz w:val="18"/>
              </w:rPr>
              <w:t>100%</w:t>
            </w:r>
            <w:r>
              <w:rPr>
                <w:w w:val="100"/>
                <w:sz w:val="21"/>
              </w:rPr>
              <w:t> </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郑州富联鸿刃科技</w:t>
            </w:r>
            <w:r>
              <w:rPr>
                <w:sz w:val="18"/>
              </w:rPr>
              <w:t>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郑州</w:t>
            </w:r>
          </w:p>
        </w:tc>
        <w:tc>
          <w:tcPr>
            <w:tcW w:w="1471" w:type="dxa"/>
          </w:tcPr>
          <w:p>
            <w:pPr>
              <w:pStyle w:val="TableParagraph"/>
              <w:spacing w:before="3"/>
              <w:rPr>
                <w:sz w:val="17"/>
              </w:rPr>
            </w:pPr>
          </w:p>
          <w:p>
            <w:pPr>
              <w:pStyle w:val="TableParagraph"/>
              <w:ind w:left="226"/>
              <w:rPr>
                <w:rFonts w:ascii="Arial MT" w:eastAsia="Arial MT"/>
                <w:sz w:val="18"/>
              </w:rPr>
            </w:pPr>
            <w:r>
              <w:rPr>
                <w:spacing w:val="-12"/>
                <w:sz w:val="18"/>
              </w:rPr>
              <w:t>人民币 </w:t>
            </w:r>
            <w:r>
              <w:rPr>
                <w:rFonts w:ascii="Arial MT" w:eastAsia="Arial MT"/>
                <w:sz w:val="18"/>
              </w:rPr>
              <w:t>3,100</w:t>
            </w:r>
          </w:p>
          <w:p>
            <w:pPr>
              <w:pStyle w:val="TableParagraph"/>
              <w:spacing w:line="208" w:lineRule="exact" w:before="21"/>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郑州</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精密工</w:t>
            </w:r>
            <w:r>
              <w:rPr>
                <w:sz w:val="18"/>
              </w:rPr>
              <w:t>具</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spacing w:before="6"/>
              <w:rPr>
                <w:sz w:val="16"/>
              </w:rPr>
            </w:pPr>
          </w:p>
          <w:p>
            <w:pPr>
              <w:pStyle w:val="TableParagraph"/>
              <w:spacing w:line="187" w:lineRule="exact" w:before="1"/>
              <w:ind w:right="-15"/>
              <w:jc w:val="right"/>
              <w:rPr>
                <w:sz w:val="21"/>
              </w:rPr>
            </w:pPr>
            <w:r>
              <w:rPr>
                <w:rFonts w:ascii="Arial MT"/>
                <w:sz w:val="18"/>
              </w:rPr>
              <w:t>100%</w:t>
            </w:r>
            <w:r>
              <w:rPr>
                <w:w w:val="100"/>
                <w:sz w:val="21"/>
              </w:rPr>
              <w:t> </w:t>
            </w:r>
          </w:p>
        </w:tc>
        <w:tc>
          <w:tcPr>
            <w:tcW w:w="941" w:type="dxa"/>
          </w:tcPr>
          <w:p>
            <w:pPr>
              <w:pStyle w:val="TableParagraph"/>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1401" w:hRule="atLeast"/>
        </w:trPr>
        <w:tc>
          <w:tcPr>
            <w:tcW w:w="1658" w:type="dxa"/>
          </w:tcPr>
          <w:p>
            <w:pPr>
              <w:pStyle w:val="TableParagraph"/>
              <w:rPr>
                <w:sz w:val="20"/>
              </w:rPr>
            </w:pPr>
          </w:p>
          <w:p>
            <w:pPr>
              <w:pStyle w:val="TableParagraph"/>
              <w:rPr>
                <w:sz w:val="20"/>
              </w:rPr>
            </w:pPr>
          </w:p>
          <w:p>
            <w:pPr>
              <w:pStyle w:val="TableParagraph"/>
              <w:rPr>
                <w:sz w:val="20"/>
              </w:rPr>
            </w:pPr>
          </w:p>
          <w:p>
            <w:pPr>
              <w:pStyle w:val="TableParagraph"/>
              <w:spacing w:line="230" w:lineRule="atLeast" w:before="151"/>
              <w:ind w:left="107" w:right="218"/>
              <w:rPr>
                <w:sz w:val="18"/>
              </w:rPr>
            </w:pPr>
            <w:r>
              <w:rPr>
                <w:spacing w:val="-1"/>
                <w:sz w:val="18"/>
              </w:rPr>
              <w:t>富联裕展科技</w:t>
            </w:r>
            <w:r>
              <w:rPr>
                <w:rFonts w:ascii="Arial MT" w:eastAsia="Arial MT"/>
                <w:sz w:val="18"/>
              </w:rPr>
              <w:t>(</w:t>
            </w:r>
            <w:r>
              <w:rPr>
                <w:sz w:val="18"/>
              </w:rPr>
              <w:t>深圳</w:t>
            </w:r>
            <w:r>
              <w:rPr>
                <w:rFonts w:ascii="Arial MT" w:eastAsia="Arial MT"/>
                <w:sz w:val="18"/>
              </w:rPr>
              <w:t>)</w:t>
            </w:r>
            <w:r>
              <w:rPr>
                <w:sz w:val="18"/>
              </w:rPr>
              <w:t>有限公司</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10"/>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rPr>
                <w:sz w:val="18"/>
              </w:rPr>
            </w:pPr>
          </w:p>
          <w:p>
            <w:pPr>
              <w:pStyle w:val="TableParagraph"/>
              <w:rPr>
                <w:sz w:val="18"/>
              </w:rPr>
            </w:pPr>
          </w:p>
          <w:p>
            <w:pPr>
              <w:pStyle w:val="TableParagraph"/>
              <w:spacing w:before="5"/>
              <w:rPr>
                <w:sz w:val="16"/>
              </w:rPr>
            </w:pPr>
          </w:p>
          <w:p>
            <w:pPr>
              <w:pStyle w:val="TableParagraph"/>
              <w:ind w:left="720"/>
              <w:rPr>
                <w:sz w:val="18"/>
              </w:rPr>
            </w:pPr>
            <w:r>
              <w:rPr>
                <w:sz w:val="18"/>
              </w:rPr>
              <w:t>人民币</w:t>
            </w:r>
          </w:p>
          <w:p>
            <w:pPr>
              <w:pStyle w:val="TableParagraph"/>
              <w:spacing w:before="19"/>
              <w:ind w:left="235"/>
              <w:rPr>
                <w:sz w:val="18"/>
              </w:rPr>
            </w:pPr>
            <w:r>
              <w:rPr>
                <w:rFonts w:ascii="Arial MT" w:eastAsia="Arial MT"/>
                <w:sz w:val="18"/>
              </w:rPr>
              <w:t>7,461,000</w:t>
            </w:r>
            <w:r>
              <w:rPr>
                <w:rFonts w:ascii="Arial MT" w:eastAsia="Arial MT"/>
                <w:spacing w:val="-8"/>
                <w:sz w:val="18"/>
              </w:rPr>
              <w:t> </w:t>
            </w:r>
            <w:r>
              <w:rPr>
                <w:sz w:val="18"/>
              </w:rPr>
              <w:t>千</w:t>
            </w:r>
          </w:p>
          <w:p>
            <w:pPr>
              <w:pStyle w:val="TableParagraph"/>
              <w:spacing w:line="210" w:lineRule="exact" w:before="19"/>
              <w:ind w:right="198"/>
              <w:jc w:val="right"/>
              <w:rPr>
                <w:sz w:val="18"/>
              </w:rPr>
            </w:pPr>
            <w:r>
              <w:rPr>
                <w:sz w:val="18"/>
              </w:rPr>
              <w:t>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10"/>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42" w:lineRule="auto"/>
              <w:ind w:left="106" w:right="275"/>
              <w:jc w:val="both"/>
              <w:rPr>
                <w:sz w:val="18"/>
              </w:rPr>
            </w:pPr>
            <w:r>
              <w:rPr>
                <w:spacing w:val="-2"/>
                <w:sz w:val="18"/>
              </w:rPr>
              <w:t>通信网络高精密机构件、工业机器</w:t>
            </w:r>
          </w:p>
          <w:p>
            <w:pPr>
              <w:pStyle w:val="TableParagraph"/>
              <w:spacing w:line="215" w:lineRule="exact" w:before="1"/>
              <w:ind w:left="106"/>
              <w:rPr>
                <w:sz w:val="18"/>
              </w:rPr>
            </w:pPr>
            <w:r>
              <w:rPr>
                <w:sz w:val="18"/>
              </w:rPr>
              <w:t>人</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rPr>
                <w:sz w:val="22"/>
              </w:rPr>
            </w:pPr>
          </w:p>
          <w:p>
            <w:pPr>
              <w:pStyle w:val="TableParagraph"/>
              <w:rPr>
                <w:sz w:val="22"/>
              </w:rPr>
            </w:pPr>
          </w:p>
          <w:p>
            <w:pPr>
              <w:pStyle w:val="TableParagraph"/>
              <w:rPr>
                <w:sz w:val="27"/>
              </w:rPr>
            </w:pPr>
          </w:p>
          <w:p>
            <w:pPr>
              <w:pStyle w:val="TableParagraph"/>
              <w:spacing w:line="189" w:lineRule="exact"/>
              <w:ind w:right="-15"/>
              <w:jc w:val="right"/>
              <w:rPr>
                <w:sz w:val="21"/>
              </w:rPr>
            </w:pPr>
            <w:r>
              <w:rPr>
                <w:rFonts w:ascii="Arial MT"/>
                <w:sz w:val="18"/>
              </w:rPr>
              <w:t>100%</w:t>
            </w:r>
            <w:r>
              <w:rPr>
                <w:w w:val="100"/>
                <w:sz w:val="21"/>
              </w:rPr>
              <w:t> </w:t>
            </w:r>
          </w:p>
        </w:tc>
        <w:tc>
          <w:tcPr>
            <w:tcW w:w="941" w:type="dxa"/>
          </w:tcPr>
          <w:p>
            <w:pPr>
              <w:pStyle w:val="TableParagraph"/>
              <w:rPr>
                <w:sz w:val="18"/>
              </w:rPr>
            </w:pPr>
          </w:p>
          <w:p>
            <w:pPr>
              <w:pStyle w:val="TableParagraph"/>
              <w:rPr>
                <w:sz w:val="18"/>
              </w:rPr>
            </w:pPr>
          </w:p>
          <w:p>
            <w:pPr>
              <w:pStyle w:val="TableParagraph"/>
              <w:spacing w:before="10"/>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933" w:hRule="atLeast"/>
        </w:trPr>
        <w:tc>
          <w:tcPr>
            <w:tcW w:w="1658" w:type="dxa"/>
          </w:tcPr>
          <w:p>
            <w:pPr>
              <w:pStyle w:val="TableParagraph"/>
              <w:spacing w:before="104"/>
              <w:ind w:left="107" w:right="530"/>
              <w:rPr>
                <w:rFonts w:ascii="Arial MT"/>
                <w:sz w:val="18"/>
              </w:rPr>
            </w:pPr>
            <w:r>
              <w:rPr>
                <w:rFonts w:ascii="Arial MT"/>
                <w:sz w:val="18"/>
              </w:rPr>
              <w:t>Foxconn</w:t>
            </w:r>
            <w:r>
              <w:rPr>
                <w:rFonts w:ascii="Arial MT"/>
                <w:spacing w:val="1"/>
                <w:sz w:val="18"/>
              </w:rPr>
              <w:t> </w:t>
            </w:r>
            <w:r>
              <w:rPr>
                <w:rFonts w:ascii="Arial MT"/>
                <w:sz w:val="18"/>
              </w:rPr>
              <w:t>Precision</w:t>
            </w:r>
            <w:r>
              <w:rPr>
                <w:rFonts w:ascii="Arial MT"/>
                <w:spacing w:val="1"/>
                <w:sz w:val="18"/>
              </w:rPr>
              <w:t> </w:t>
            </w:r>
            <w:r>
              <w:rPr>
                <w:rFonts w:ascii="Arial MT"/>
                <w:sz w:val="18"/>
              </w:rPr>
              <w:t>International</w:t>
            </w:r>
          </w:p>
          <w:p>
            <w:pPr>
              <w:pStyle w:val="TableParagraph"/>
              <w:spacing w:line="187" w:lineRule="exact" w:before="1"/>
              <w:ind w:left="107"/>
              <w:rPr>
                <w:rFonts w:ascii="Arial MT"/>
                <w:sz w:val="18"/>
              </w:rPr>
            </w:pPr>
            <w:r>
              <w:rPr>
                <w:rFonts w:ascii="Arial MT"/>
                <w:sz w:val="18"/>
              </w:rPr>
              <w:t>Limited</w:t>
            </w:r>
          </w:p>
        </w:tc>
        <w:tc>
          <w:tcPr>
            <w:tcW w:w="857" w:type="dxa"/>
          </w:tcPr>
          <w:p>
            <w:pPr>
              <w:pStyle w:val="TableParagraph"/>
              <w:rPr>
                <w:sz w:val="18"/>
              </w:rPr>
            </w:pPr>
          </w:p>
          <w:p>
            <w:pPr>
              <w:pStyle w:val="TableParagraph"/>
              <w:spacing w:before="3"/>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香港</w:t>
            </w:r>
          </w:p>
        </w:tc>
        <w:tc>
          <w:tcPr>
            <w:tcW w:w="1471" w:type="dxa"/>
          </w:tcPr>
          <w:p>
            <w:pPr>
              <w:pStyle w:val="TableParagraph"/>
              <w:rPr>
                <w:sz w:val="20"/>
              </w:rPr>
            </w:pPr>
          </w:p>
          <w:p>
            <w:pPr>
              <w:pStyle w:val="TableParagraph"/>
              <w:rPr>
                <w:sz w:val="20"/>
              </w:rPr>
            </w:pPr>
          </w:p>
          <w:p>
            <w:pPr>
              <w:pStyle w:val="TableParagraph"/>
              <w:rPr>
                <w:sz w:val="15"/>
              </w:rPr>
            </w:pPr>
          </w:p>
          <w:p>
            <w:pPr>
              <w:pStyle w:val="TableParagraph"/>
              <w:spacing w:line="208" w:lineRule="exact"/>
              <w:ind w:left="530"/>
              <w:rPr>
                <w:sz w:val="18"/>
              </w:rPr>
            </w:pPr>
            <w:r>
              <w:rPr>
                <w:spacing w:val="-9"/>
                <w:w w:val="95"/>
                <w:sz w:val="18"/>
              </w:rPr>
              <w:t>美元 </w:t>
            </w:r>
            <w:r>
              <w:rPr>
                <w:rFonts w:ascii="Arial MT" w:eastAsia="Arial MT"/>
                <w:w w:val="95"/>
                <w:sz w:val="18"/>
              </w:rPr>
              <w:t>1</w:t>
            </w:r>
            <w:r>
              <w:rPr>
                <w:rFonts w:ascii="Arial MT" w:eastAsia="Arial MT"/>
                <w:spacing w:val="14"/>
                <w:w w:val="95"/>
                <w:sz w:val="18"/>
              </w:rPr>
              <w:t> </w:t>
            </w:r>
            <w:r>
              <w:rPr>
                <w:w w:val="95"/>
                <w:sz w:val="18"/>
              </w:rPr>
              <w:t>元</w:t>
            </w:r>
          </w:p>
        </w:tc>
        <w:tc>
          <w:tcPr>
            <w:tcW w:w="903" w:type="dxa"/>
          </w:tcPr>
          <w:p>
            <w:pPr>
              <w:pStyle w:val="TableParagraph"/>
              <w:rPr>
                <w:sz w:val="18"/>
              </w:rPr>
            </w:pPr>
          </w:p>
          <w:p>
            <w:pPr>
              <w:pStyle w:val="TableParagraph"/>
              <w:spacing w:before="3"/>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香港</w:t>
            </w:r>
          </w:p>
        </w:tc>
        <w:tc>
          <w:tcPr>
            <w:tcW w:w="934" w:type="dxa"/>
          </w:tcPr>
          <w:p>
            <w:pPr>
              <w:pStyle w:val="TableParagraph"/>
              <w:spacing w:line="242" w:lineRule="auto"/>
              <w:ind w:left="106" w:right="275"/>
              <w:jc w:val="both"/>
              <w:rPr>
                <w:sz w:val="18"/>
              </w:rPr>
            </w:pPr>
            <w:r>
              <w:rPr>
                <w:spacing w:val="-2"/>
                <w:sz w:val="18"/>
              </w:rPr>
              <w:t>通信网络高精密机构</w:t>
            </w:r>
          </w:p>
          <w:p>
            <w:pPr>
              <w:pStyle w:val="TableParagraph"/>
              <w:spacing w:line="215" w:lineRule="exact"/>
              <w:ind w:left="106"/>
              <w:rPr>
                <w:sz w:val="18"/>
              </w:rPr>
            </w:pPr>
            <w:r>
              <w:rPr>
                <w:sz w:val="18"/>
              </w:rPr>
              <w:t>件</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rPr>
                <w:sz w:val="22"/>
              </w:rPr>
            </w:pPr>
          </w:p>
          <w:p>
            <w:pPr>
              <w:pStyle w:val="TableParagraph"/>
              <w:spacing w:line="187" w:lineRule="exact" w:before="162"/>
              <w:ind w:right="-15"/>
              <w:jc w:val="right"/>
              <w:rPr>
                <w:sz w:val="21"/>
              </w:rPr>
            </w:pPr>
            <w:r>
              <w:rPr>
                <w:rFonts w:ascii="Arial MT"/>
                <w:sz w:val="18"/>
              </w:rPr>
              <w:t>100%</w:t>
            </w:r>
            <w:r>
              <w:rPr>
                <w:w w:val="100"/>
                <w:sz w:val="21"/>
              </w:rPr>
              <w:t> </w:t>
            </w:r>
          </w:p>
        </w:tc>
        <w:tc>
          <w:tcPr>
            <w:tcW w:w="941" w:type="dxa"/>
          </w:tcPr>
          <w:p>
            <w:pPr>
              <w:pStyle w:val="TableParagraph"/>
              <w:spacing w:before="3"/>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698" w:hRule="atLeast"/>
        </w:trPr>
        <w:tc>
          <w:tcPr>
            <w:tcW w:w="1658" w:type="dxa"/>
            <w:tcBorders>
              <w:bottom w:val="single" w:sz="6" w:space="0" w:color="000000"/>
            </w:tcBorders>
          </w:tcPr>
          <w:p>
            <w:pPr>
              <w:pStyle w:val="TableParagraph"/>
              <w:spacing w:before="12"/>
              <w:rPr>
                <w:sz w:val="16"/>
              </w:rPr>
            </w:pPr>
          </w:p>
          <w:p>
            <w:pPr>
              <w:pStyle w:val="TableParagraph"/>
              <w:spacing w:line="230" w:lineRule="atLeast"/>
              <w:ind w:left="107" w:right="218"/>
              <w:rPr>
                <w:sz w:val="18"/>
              </w:rPr>
            </w:pPr>
            <w:r>
              <w:rPr>
                <w:spacing w:val="-1"/>
                <w:sz w:val="18"/>
              </w:rPr>
              <w:t>富联精密电子</w:t>
            </w:r>
            <w:r>
              <w:rPr>
                <w:rFonts w:ascii="Arial MT" w:eastAsia="Arial MT"/>
                <w:sz w:val="18"/>
              </w:rPr>
              <w:t>(</w:t>
            </w:r>
            <w:r>
              <w:rPr>
                <w:sz w:val="18"/>
              </w:rPr>
              <w:t>贵阳</w:t>
            </w:r>
            <w:r>
              <w:rPr>
                <w:rFonts w:ascii="Arial MT" w:eastAsia="Arial MT"/>
                <w:sz w:val="18"/>
              </w:rPr>
              <w:t>)</w:t>
            </w:r>
            <w:r>
              <w:rPr>
                <w:sz w:val="18"/>
              </w:rPr>
              <w:t>有限公司</w:t>
            </w:r>
          </w:p>
        </w:tc>
        <w:tc>
          <w:tcPr>
            <w:tcW w:w="857" w:type="dxa"/>
            <w:tcBorders>
              <w:bottom w:val="single" w:sz="6" w:space="0" w:color="000000"/>
            </w:tcBorders>
          </w:tcPr>
          <w:p>
            <w:pPr>
              <w:pStyle w:val="TableParagraph"/>
              <w:spacing w:before="12"/>
              <w:rPr>
                <w:sz w:val="16"/>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贵阳</w:t>
            </w:r>
          </w:p>
        </w:tc>
        <w:tc>
          <w:tcPr>
            <w:tcW w:w="1471" w:type="dxa"/>
            <w:tcBorders>
              <w:bottom w:val="single" w:sz="6" w:space="0" w:color="000000"/>
            </w:tcBorders>
          </w:tcPr>
          <w:p>
            <w:pPr>
              <w:pStyle w:val="TableParagraph"/>
              <w:spacing w:before="2"/>
              <w:rPr>
                <w:sz w:val="17"/>
              </w:rPr>
            </w:pPr>
          </w:p>
          <w:p>
            <w:pPr>
              <w:pStyle w:val="TableParagraph"/>
              <w:ind w:left="720"/>
              <w:rPr>
                <w:sz w:val="18"/>
              </w:rPr>
            </w:pPr>
            <w:r>
              <w:rPr>
                <w:sz w:val="18"/>
              </w:rPr>
              <w:t>人民币</w:t>
            </w:r>
          </w:p>
          <w:p>
            <w:pPr>
              <w:pStyle w:val="TableParagraph"/>
              <w:spacing w:line="206" w:lineRule="exact" w:before="22"/>
              <w:ind w:left="204"/>
              <w:rPr>
                <w:sz w:val="18"/>
              </w:rPr>
            </w:pPr>
            <w:r>
              <w:rPr>
                <w:rFonts w:ascii="Arial MT" w:eastAsia="Arial MT"/>
                <w:sz w:val="18"/>
              </w:rPr>
              <w:t>450,000</w:t>
            </w:r>
            <w:r>
              <w:rPr>
                <w:rFonts w:ascii="Arial MT" w:eastAsia="Arial MT"/>
                <w:spacing w:val="-7"/>
                <w:sz w:val="18"/>
              </w:rPr>
              <w:t> </w:t>
            </w:r>
            <w:r>
              <w:rPr>
                <w:sz w:val="18"/>
              </w:rPr>
              <w:t>千元</w:t>
            </w:r>
          </w:p>
        </w:tc>
        <w:tc>
          <w:tcPr>
            <w:tcW w:w="903" w:type="dxa"/>
            <w:tcBorders>
              <w:bottom w:val="single" w:sz="6" w:space="0" w:color="000000"/>
            </w:tcBorders>
          </w:tcPr>
          <w:p>
            <w:pPr>
              <w:pStyle w:val="TableParagraph"/>
              <w:spacing w:before="12"/>
              <w:rPr>
                <w:sz w:val="16"/>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贵阳</w:t>
            </w:r>
          </w:p>
        </w:tc>
        <w:tc>
          <w:tcPr>
            <w:tcW w:w="934" w:type="dxa"/>
            <w:tcBorders>
              <w:bottom w:val="single" w:sz="6" w:space="0" w:color="000000"/>
            </w:tcBorders>
          </w:tcPr>
          <w:p>
            <w:pPr>
              <w:pStyle w:val="TableParagraph"/>
              <w:spacing w:line="242" w:lineRule="auto"/>
              <w:ind w:left="106" w:right="275"/>
              <w:rPr>
                <w:sz w:val="18"/>
              </w:rPr>
            </w:pPr>
            <w:r>
              <w:rPr>
                <w:sz w:val="18"/>
              </w:rPr>
              <w:t>服务</w:t>
            </w:r>
            <w:r>
              <w:rPr>
                <w:spacing w:val="1"/>
                <w:sz w:val="18"/>
              </w:rPr>
              <w:t> </w:t>
            </w:r>
            <w:r>
              <w:rPr>
                <w:spacing w:val="-6"/>
                <w:sz w:val="18"/>
              </w:rPr>
              <w:t>器、存</w:t>
            </w:r>
          </w:p>
          <w:p>
            <w:pPr>
              <w:pStyle w:val="TableParagraph"/>
              <w:spacing w:line="213" w:lineRule="exact"/>
              <w:ind w:left="106"/>
              <w:rPr>
                <w:sz w:val="18"/>
              </w:rPr>
            </w:pPr>
            <w:r>
              <w:rPr>
                <w:sz w:val="18"/>
              </w:rPr>
              <w:t>储设备</w:t>
            </w:r>
          </w:p>
        </w:tc>
        <w:tc>
          <w:tcPr>
            <w:tcW w:w="932" w:type="dxa"/>
            <w:tcBorders>
              <w:bottom w:val="single" w:sz="6" w:space="0" w:color="000000"/>
            </w:tcBorders>
          </w:tcPr>
          <w:p>
            <w:pPr>
              <w:pStyle w:val="TableParagraph"/>
              <w:rPr>
                <w:rFonts w:ascii="Times New Roman"/>
                <w:sz w:val="18"/>
              </w:rPr>
            </w:pPr>
          </w:p>
        </w:tc>
        <w:tc>
          <w:tcPr>
            <w:tcW w:w="1129" w:type="dxa"/>
            <w:tcBorders>
              <w:bottom w:val="single" w:sz="6" w:space="0" w:color="000000"/>
            </w:tcBorders>
          </w:tcPr>
          <w:p>
            <w:pPr>
              <w:pStyle w:val="TableParagraph"/>
              <w:rPr>
                <w:sz w:val="22"/>
              </w:rPr>
            </w:pPr>
          </w:p>
          <w:p>
            <w:pPr>
              <w:pStyle w:val="TableParagraph"/>
              <w:spacing w:before="4"/>
              <w:rPr>
                <w:sz w:val="16"/>
              </w:rPr>
            </w:pPr>
          </w:p>
          <w:p>
            <w:pPr>
              <w:pStyle w:val="TableParagraph"/>
              <w:spacing w:line="187" w:lineRule="exact"/>
              <w:ind w:right="-15"/>
              <w:jc w:val="right"/>
              <w:rPr>
                <w:sz w:val="21"/>
              </w:rPr>
            </w:pPr>
            <w:r>
              <w:rPr>
                <w:rFonts w:ascii="Arial MT"/>
                <w:sz w:val="18"/>
              </w:rPr>
              <w:t>80%</w:t>
            </w:r>
            <w:r>
              <w:rPr>
                <w:w w:val="100"/>
                <w:sz w:val="21"/>
              </w:rPr>
              <w:t> </w:t>
            </w:r>
          </w:p>
        </w:tc>
        <w:tc>
          <w:tcPr>
            <w:tcW w:w="941" w:type="dxa"/>
            <w:tcBorders>
              <w:bottom w:val="single" w:sz="6" w:space="0" w:color="000000"/>
            </w:tcBorders>
          </w:tcPr>
          <w:p>
            <w:pPr>
              <w:pStyle w:val="TableParagraph"/>
              <w:spacing w:line="242" w:lineRule="auto"/>
              <w:ind w:left="106" w:right="102"/>
              <w:rPr>
                <w:sz w:val="18"/>
              </w:rPr>
            </w:pPr>
            <w:r>
              <w:rPr>
                <w:spacing w:val="-1"/>
                <w:sz w:val="18"/>
              </w:rPr>
              <w:t>同一控制下企业合</w:t>
            </w:r>
          </w:p>
          <w:p>
            <w:pPr>
              <w:pStyle w:val="TableParagraph"/>
              <w:spacing w:line="213" w:lineRule="exact"/>
              <w:ind w:left="106"/>
              <w:rPr>
                <w:sz w:val="18"/>
              </w:rPr>
            </w:pPr>
            <w:r>
              <w:rPr>
                <w:sz w:val="18"/>
              </w:rPr>
              <w:t>并</w:t>
            </w:r>
          </w:p>
        </w:tc>
      </w:tr>
      <w:tr>
        <w:trPr>
          <w:trHeight w:val="698" w:hRule="atLeast"/>
        </w:trPr>
        <w:tc>
          <w:tcPr>
            <w:tcW w:w="1658" w:type="dxa"/>
            <w:tcBorders>
              <w:top w:val="single" w:sz="6" w:space="0" w:color="000000"/>
            </w:tcBorders>
          </w:tcPr>
          <w:p>
            <w:pPr>
              <w:pStyle w:val="TableParagraph"/>
              <w:spacing w:before="11"/>
              <w:rPr>
                <w:sz w:val="16"/>
              </w:rPr>
            </w:pPr>
          </w:p>
          <w:p>
            <w:pPr>
              <w:pStyle w:val="TableParagraph"/>
              <w:spacing w:line="230" w:lineRule="atLeast" w:before="1"/>
              <w:ind w:left="107" w:right="218"/>
              <w:rPr>
                <w:sz w:val="18"/>
              </w:rPr>
            </w:pPr>
            <w:r>
              <w:rPr>
                <w:spacing w:val="-1"/>
                <w:sz w:val="18"/>
              </w:rPr>
              <w:t>富联科技服务</w:t>
            </w:r>
            <w:r>
              <w:rPr>
                <w:rFonts w:ascii="Arial MT" w:eastAsia="Arial MT"/>
                <w:sz w:val="18"/>
              </w:rPr>
              <w:t>(</w:t>
            </w:r>
            <w:r>
              <w:rPr>
                <w:sz w:val="18"/>
              </w:rPr>
              <w:t>天津</w:t>
            </w:r>
            <w:r>
              <w:rPr>
                <w:rFonts w:ascii="Arial MT" w:eastAsia="Arial MT"/>
                <w:sz w:val="18"/>
              </w:rPr>
              <w:t>)</w:t>
            </w:r>
            <w:r>
              <w:rPr>
                <w:sz w:val="18"/>
              </w:rPr>
              <w:t>有限公司</w:t>
            </w:r>
          </w:p>
        </w:tc>
        <w:tc>
          <w:tcPr>
            <w:tcW w:w="857" w:type="dxa"/>
            <w:tcBorders>
              <w:top w:val="single" w:sz="6" w:space="0" w:color="000000"/>
            </w:tcBorders>
          </w:tcPr>
          <w:p>
            <w:pPr>
              <w:pStyle w:val="TableParagraph"/>
              <w:spacing w:before="11"/>
              <w:rPr>
                <w:sz w:val="16"/>
              </w:rPr>
            </w:pPr>
          </w:p>
          <w:p>
            <w:pPr>
              <w:pStyle w:val="TableParagraph"/>
              <w:spacing w:line="230" w:lineRule="atLeast" w:before="1"/>
              <w:ind w:left="105" w:right="148"/>
              <w:rPr>
                <w:sz w:val="18"/>
              </w:rPr>
            </w:pPr>
            <w:r>
              <w:rPr>
                <w:spacing w:val="-1"/>
                <w:sz w:val="18"/>
              </w:rPr>
              <w:t>中国</w:t>
            </w:r>
            <w:r>
              <w:rPr>
                <w:rFonts w:ascii="Arial MT" w:eastAsia="Arial MT"/>
                <w:spacing w:val="-1"/>
                <w:sz w:val="18"/>
              </w:rPr>
              <w:t>,</w:t>
            </w:r>
            <w:r>
              <w:rPr>
                <w:sz w:val="18"/>
              </w:rPr>
              <w:t>天津</w:t>
            </w:r>
          </w:p>
        </w:tc>
        <w:tc>
          <w:tcPr>
            <w:tcW w:w="1471" w:type="dxa"/>
            <w:tcBorders>
              <w:top w:val="single" w:sz="6" w:space="0" w:color="000000"/>
            </w:tcBorders>
          </w:tcPr>
          <w:p>
            <w:pPr>
              <w:pStyle w:val="TableParagraph"/>
              <w:rPr>
                <w:sz w:val="17"/>
              </w:rPr>
            </w:pPr>
          </w:p>
          <w:p>
            <w:pPr>
              <w:pStyle w:val="TableParagraph"/>
              <w:ind w:left="720"/>
              <w:rPr>
                <w:sz w:val="18"/>
              </w:rPr>
            </w:pPr>
            <w:r>
              <w:rPr>
                <w:sz w:val="18"/>
              </w:rPr>
              <w:t>人民币</w:t>
            </w:r>
          </w:p>
          <w:p>
            <w:pPr>
              <w:pStyle w:val="TableParagraph"/>
              <w:spacing w:line="208" w:lineRule="exact" w:before="22"/>
              <w:ind w:left="204"/>
              <w:rPr>
                <w:sz w:val="18"/>
              </w:rPr>
            </w:pPr>
            <w:r>
              <w:rPr>
                <w:rFonts w:ascii="Arial MT" w:eastAsia="Arial MT"/>
                <w:sz w:val="18"/>
              </w:rPr>
              <w:t>265,012</w:t>
            </w:r>
            <w:r>
              <w:rPr>
                <w:rFonts w:ascii="Arial MT" w:eastAsia="Arial MT"/>
                <w:spacing w:val="-7"/>
                <w:sz w:val="18"/>
              </w:rPr>
              <w:t> </w:t>
            </w:r>
            <w:r>
              <w:rPr>
                <w:sz w:val="18"/>
              </w:rPr>
              <w:t>千元</w:t>
            </w:r>
          </w:p>
        </w:tc>
        <w:tc>
          <w:tcPr>
            <w:tcW w:w="903" w:type="dxa"/>
            <w:tcBorders>
              <w:top w:val="single" w:sz="6" w:space="0" w:color="000000"/>
            </w:tcBorders>
          </w:tcPr>
          <w:p>
            <w:pPr>
              <w:pStyle w:val="TableParagraph"/>
              <w:spacing w:before="11"/>
              <w:rPr>
                <w:sz w:val="16"/>
              </w:rPr>
            </w:pPr>
          </w:p>
          <w:p>
            <w:pPr>
              <w:pStyle w:val="TableParagraph"/>
              <w:spacing w:line="230" w:lineRule="atLeast" w:before="1"/>
              <w:ind w:left="106" w:right="193"/>
              <w:rPr>
                <w:sz w:val="18"/>
              </w:rPr>
            </w:pPr>
            <w:r>
              <w:rPr>
                <w:spacing w:val="-1"/>
                <w:sz w:val="18"/>
              </w:rPr>
              <w:t>中国</w:t>
            </w:r>
            <w:r>
              <w:rPr>
                <w:rFonts w:ascii="Arial MT" w:eastAsia="Arial MT"/>
                <w:spacing w:val="-1"/>
                <w:sz w:val="18"/>
              </w:rPr>
              <w:t>,</w:t>
            </w:r>
            <w:r>
              <w:rPr>
                <w:sz w:val="18"/>
              </w:rPr>
              <w:t>天津</w:t>
            </w:r>
          </w:p>
        </w:tc>
        <w:tc>
          <w:tcPr>
            <w:tcW w:w="934" w:type="dxa"/>
            <w:tcBorders>
              <w:top w:val="single" w:sz="6" w:space="0" w:color="000000"/>
            </w:tcBorders>
          </w:tcPr>
          <w:p>
            <w:pPr>
              <w:pStyle w:val="TableParagraph"/>
              <w:spacing w:line="242" w:lineRule="auto"/>
              <w:ind w:left="106" w:right="275"/>
              <w:rPr>
                <w:sz w:val="18"/>
              </w:rPr>
            </w:pPr>
            <w:r>
              <w:rPr>
                <w:sz w:val="18"/>
              </w:rPr>
              <w:t>服务</w:t>
            </w:r>
            <w:r>
              <w:rPr>
                <w:spacing w:val="1"/>
                <w:sz w:val="18"/>
              </w:rPr>
              <w:t> </w:t>
            </w:r>
            <w:r>
              <w:rPr>
                <w:spacing w:val="-6"/>
                <w:sz w:val="18"/>
              </w:rPr>
              <w:t>器、存</w:t>
            </w:r>
          </w:p>
          <w:p>
            <w:pPr>
              <w:pStyle w:val="TableParagraph"/>
              <w:spacing w:line="215" w:lineRule="exact"/>
              <w:ind w:left="106"/>
              <w:rPr>
                <w:sz w:val="18"/>
              </w:rPr>
            </w:pPr>
            <w:r>
              <w:rPr>
                <w:sz w:val="18"/>
              </w:rPr>
              <w:t>储设备</w:t>
            </w:r>
          </w:p>
        </w:tc>
        <w:tc>
          <w:tcPr>
            <w:tcW w:w="932" w:type="dxa"/>
            <w:tcBorders>
              <w:top w:val="single" w:sz="6" w:space="0" w:color="000000"/>
            </w:tcBorders>
          </w:tcPr>
          <w:p>
            <w:pPr>
              <w:pStyle w:val="TableParagraph"/>
              <w:rPr>
                <w:rFonts w:ascii="Times New Roman"/>
                <w:sz w:val="18"/>
              </w:rPr>
            </w:pPr>
          </w:p>
        </w:tc>
        <w:tc>
          <w:tcPr>
            <w:tcW w:w="1129" w:type="dxa"/>
            <w:tcBorders>
              <w:top w:val="single" w:sz="6" w:space="0" w:color="000000"/>
            </w:tcBorders>
          </w:tcPr>
          <w:p>
            <w:pPr>
              <w:pStyle w:val="TableParagraph"/>
              <w:rPr>
                <w:sz w:val="22"/>
              </w:rPr>
            </w:pPr>
          </w:p>
          <w:p>
            <w:pPr>
              <w:pStyle w:val="TableParagraph"/>
              <w:spacing w:before="1"/>
              <w:rPr>
                <w:sz w:val="16"/>
              </w:rPr>
            </w:pPr>
          </w:p>
          <w:p>
            <w:pPr>
              <w:pStyle w:val="TableParagraph"/>
              <w:spacing w:line="189" w:lineRule="exact" w:before="1"/>
              <w:ind w:right="-15"/>
              <w:jc w:val="right"/>
              <w:rPr>
                <w:sz w:val="21"/>
              </w:rPr>
            </w:pPr>
            <w:r>
              <w:rPr>
                <w:rFonts w:ascii="Arial MT"/>
                <w:sz w:val="18"/>
              </w:rPr>
              <w:t>100%</w:t>
            </w:r>
            <w:r>
              <w:rPr>
                <w:w w:val="100"/>
                <w:sz w:val="21"/>
              </w:rPr>
              <w:t> </w:t>
            </w:r>
          </w:p>
        </w:tc>
        <w:tc>
          <w:tcPr>
            <w:tcW w:w="941" w:type="dxa"/>
            <w:tcBorders>
              <w:top w:val="single" w:sz="6" w:space="0" w:color="000000"/>
            </w:tcBorders>
          </w:tcPr>
          <w:p>
            <w:pPr>
              <w:pStyle w:val="TableParagraph"/>
              <w:spacing w:line="242" w:lineRule="auto"/>
              <w:ind w:left="106" w:right="102"/>
              <w:rPr>
                <w:sz w:val="18"/>
              </w:rPr>
            </w:pPr>
            <w:r>
              <w:rPr>
                <w:spacing w:val="-1"/>
                <w:sz w:val="18"/>
              </w:rPr>
              <w:t>同一控制下企业合</w:t>
            </w:r>
          </w:p>
          <w:p>
            <w:pPr>
              <w:pStyle w:val="TableParagraph"/>
              <w:spacing w:line="215" w:lineRule="exact"/>
              <w:ind w:left="106"/>
              <w:rPr>
                <w:sz w:val="18"/>
              </w:rPr>
            </w:pPr>
            <w:r>
              <w:rPr>
                <w:sz w:val="18"/>
              </w:rPr>
              <w:t>并</w:t>
            </w:r>
          </w:p>
        </w:tc>
      </w:tr>
      <w:tr>
        <w:trPr>
          <w:trHeight w:val="933" w:hRule="atLeast"/>
        </w:trPr>
        <w:tc>
          <w:tcPr>
            <w:tcW w:w="1658" w:type="dxa"/>
          </w:tcPr>
          <w:p>
            <w:pPr>
              <w:pStyle w:val="TableParagraph"/>
              <w:rPr>
                <w:sz w:val="18"/>
              </w:rPr>
            </w:pPr>
          </w:p>
          <w:p>
            <w:pPr>
              <w:pStyle w:val="TableParagraph"/>
              <w:spacing w:before="3"/>
              <w:rPr>
                <w:sz w:val="17"/>
              </w:rPr>
            </w:pPr>
          </w:p>
          <w:p>
            <w:pPr>
              <w:pStyle w:val="TableParagraph"/>
              <w:spacing w:line="230" w:lineRule="atLeast"/>
              <w:ind w:left="107" w:right="158"/>
              <w:rPr>
                <w:sz w:val="18"/>
              </w:rPr>
            </w:pPr>
            <w:r>
              <w:rPr>
                <w:spacing w:val="-1"/>
                <w:sz w:val="18"/>
              </w:rPr>
              <w:t>富联科技</w:t>
            </w:r>
            <w:r>
              <w:rPr>
                <w:rFonts w:ascii="Arial MT" w:eastAsia="Arial MT"/>
                <w:sz w:val="18"/>
              </w:rPr>
              <w:t>(</w:t>
            </w:r>
            <w:r>
              <w:rPr>
                <w:sz w:val="18"/>
              </w:rPr>
              <w:t>山西</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3"/>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太原</w:t>
            </w:r>
          </w:p>
        </w:tc>
        <w:tc>
          <w:tcPr>
            <w:tcW w:w="1471" w:type="dxa"/>
          </w:tcPr>
          <w:p>
            <w:pPr>
              <w:pStyle w:val="TableParagraph"/>
              <w:spacing w:before="11"/>
              <w:rPr>
                <w:sz w:val="15"/>
              </w:rPr>
            </w:pPr>
          </w:p>
          <w:p>
            <w:pPr>
              <w:pStyle w:val="TableParagraph"/>
              <w:ind w:left="720"/>
              <w:rPr>
                <w:sz w:val="18"/>
              </w:rPr>
            </w:pPr>
            <w:r>
              <w:rPr>
                <w:sz w:val="18"/>
              </w:rPr>
              <w:t>人民币</w:t>
            </w:r>
          </w:p>
          <w:p>
            <w:pPr>
              <w:pStyle w:val="TableParagraph"/>
              <w:spacing w:before="22"/>
              <w:ind w:left="235"/>
              <w:rPr>
                <w:sz w:val="18"/>
              </w:rPr>
            </w:pPr>
            <w:r>
              <w:rPr>
                <w:rFonts w:ascii="Arial MT" w:eastAsia="Arial MT"/>
                <w:sz w:val="18"/>
              </w:rPr>
              <w:t>3,000,000</w:t>
            </w:r>
            <w:r>
              <w:rPr>
                <w:rFonts w:ascii="Arial MT" w:eastAsia="Arial MT"/>
                <w:spacing w:val="-8"/>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spacing w:before="3"/>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太原</w:t>
            </w:r>
          </w:p>
        </w:tc>
        <w:tc>
          <w:tcPr>
            <w:tcW w:w="934" w:type="dxa"/>
          </w:tcPr>
          <w:p>
            <w:pPr>
              <w:pStyle w:val="TableParagraph"/>
              <w:spacing w:line="242" w:lineRule="auto"/>
              <w:ind w:left="106" w:right="275"/>
              <w:jc w:val="both"/>
              <w:rPr>
                <w:sz w:val="18"/>
              </w:rPr>
            </w:pPr>
            <w:r>
              <w:rPr>
                <w:spacing w:val="-2"/>
                <w:sz w:val="18"/>
              </w:rPr>
              <w:t>通信网络高精密机构</w:t>
            </w:r>
          </w:p>
          <w:p>
            <w:pPr>
              <w:pStyle w:val="TableParagraph"/>
              <w:spacing w:line="213" w:lineRule="exact" w:before="2"/>
              <w:ind w:left="106"/>
              <w:rPr>
                <w:sz w:val="18"/>
              </w:rPr>
            </w:pPr>
            <w:r>
              <w:rPr>
                <w:sz w:val="18"/>
              </w:rPr>
              <w:t>件</w:t>
            </w:r>
          </w:p>
        </w:tc>
        <w:tc>
          <w:tcPr>
            <w:tcW w:w="932" w:type="dxa"/>
          </w:tcPr>
          <w:p>
            <w:pPr>
              <w:pStyle w:val="TableParagraph"/>
              <w:rPr>
                <w:sz w:val="20"/>
              </w:rPr>
            </w:pPr>
          </w:p>
          <w:p>
            <w:pPr>
              <w:pStyle w:val="TableParagraph"/>
              <w:rPr>
                <w:sz w:val="20"/>
              </w:rPr>
            </w:pPr>
          </w:p>
          <w:p>
            <w:pPr>
              <w:pStyle w:val="TableParagraph"/>
              <w:spacing w:before="8"/>
              <w:rPr>
                <w:sz w:val="16"/>
              </w:rPr>
            </w:pPr>
          </w:p>
          <w:p>
            <w:pPr>
              <w:pStyle w:val="TableParagraph"/>
              <w:spacing w:line="187" w:lineRule="exact"/>
              <w:ind w:right="95"/>
              <w:jc w:val="right"/>
              <w:rPr>
                <w:rFonts w:ascii="Arial MT"/>
                <w:sz w:val="18"/>
              </w:rPr>
            </w:pPr>
            <w:r>
              <w:rPr>
                <w:rFonts w:ascii="Arial MT"/>
                <w:sz w:val="18"/>
              </w:rPr>
              <w:t>44.5%</w:t>
            </w:r>
          </w:p>
        </w:tc>
        <w:tc>
          <w:tcPr>
            <w:tcW w:w="1129" w:type="dxa"/>
          </w:tcPr>
          <w:p>
            <w:pPr>
              <w:pStyle w:val="TableParagraph"/>
              <w:rPr>
                <w:sz w:val="22"/>
              </w:rPr>
            </w:pPr>
          </w:p>
          <w:p>
            <w:pPr>
              <w:pStyle w:val="TableParagraph"/>
              <w:rPr>
                <w:sz w:val="22"/>
              </w:rPr>
            </w:pPr>
          </w:p>
          <w:p>
            <w:pPr>
              <w:pStyle w:val="TableParagraph"/>
              <w:spacing w:line="187" w:lineRule="exact" w:before="162"/>
              <w:ind w:right="-15"/>
              <w:jc w:val="right"/>
              <w:rPr>
                <w:sz w:val="21"/>
              </w:rPr>
            </w:pPr>
            <w:r>
              <w:rPr>
                <w:rFonts w:ascii="Arial MT"/>
                <w:sz w:val="18"/>
              </w:rPr>
              <w:t>55.5%</w:t>
            </w:r>
            <w:r>
              <w:rPr>
                <w:w w:val="100"/>
                <w:sz w:val="21"/>
              </w:rPr>
              <w:t> </w:t>
            </w:r>
          </w:p>
        </w:tc>
        <w:tc>
          <w:tcPr>
            <w:tcW w:w="941" w:type="dxa"/>
          </w:tcPr>
          <w:p>
            <w:pPr>
              <w:pStyle w:val="TableParagraph"/>
              <w:spacing w:before="1"/>
              <w:rPr>
                <w:sz w:val="18"/>
              </w:rPr>
            </w:pPr>
          </w:p>
          <w:p>
            <w:pPr>
              <w:pStyle w:val="TableParagraph"/>
              <w:spacing w:line="242" w:lineRule="auto" w:before="1"/>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重庆富桂电子有限</w:t>
            </w:r>
            <w:r>
              <w:rPr>
                <w:sz w:val="18"/>
              </w:rPr>
              <w:t>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重庆</w:t>
            </w:r>
          </w:p>
        </w:tc>
        <w:tc>
          <w:tcPr>
            <w:tcW w:w="1471" w:type="dxa"/>
          </w:tcPr>
          <w:p>
            <w:pPr>
              <w:pStyle w:val="TableParagraph"/>
              <w:spacing w:before="5"/>
              <w:rPr>
                <w:sz w:val="17"/>
              </w:rPr>
            </w:pPr>
          </w:p>
          <w:p>
            <w:pPr>
              <w:pStyle w:val="TableParagraph"/>
              <w:ind w:left="720"/>
              <w:rPr>
                <w:sz w:val="18"/>
              </w:rPr>
            </w:pPr>
            <w:r>
              <w:rPr>
                <w:sz w:val="18"/>
              </w:rPr>
              <w:t>人民币</w:t>
            </w:r>
          </w:p>
          <w:p>
            <w:pPr>
              <w:pStyle w:val="TableParagraph"/>
              <w:spacing w:line="208" w:lineRule="exact" w:before="19"/>
              <w:ind w:left="204"/>
              <w:rPr>
                <w:sz w:val="18"/>
              </w:rPr>
            </w:pPr>
            <w:r>
              <w:rPr>
                <w:rFonts w:ascii="Arial MT" w:eastAsia="Arial MT"/>
                <w:sz w:val="18"/>
              </w:rPr>
              <w:t>100,000</w:t>
            </w:r>
            <w:r>
              <w:rPr>
                <w:rFonts w:ascii="Arial MT" w:eastAsia="Arial MT"/>
                <w:spacing w:val="-7"/>
                <w:sz w:val="18"/>
              </w:rPr>
              <w:t> </w:t>
            </w: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重庆</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spacing w:before="6"/>
              <w:rPr>
                <w:sz w:val="16"/>
              </w:rPr>
            </w:pPr>
          </w:p>
          <w:p>
            <w:pPr>
              <w:pStyle w:val="TableParagraph"/>
              <w:spacing w:line="187" w:lineRule="exact"/>
              <w:ind w:right="-15"/>
              <w:jc w:val="right"/>
              <w:rPr>
                <w:sz w:val="21"/>
              </w:rPr>
            </w:pPr>
            <w:r>
              <w:rPr>
                <w:rFonts w:ascii="Arial MT"/>
                <w:sz w:val="18"/>
              </w:rPr>
              <w:t>100%</w:t>
            </w:r>
            <w:r>
              <w:rPr>
                <w:w w:val="100"/>
                <w:sz w:val="21"/>
              </w:rPr>
              <w:t> </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bl>
    <w:p>
      <w:pPr>
        <w:spacing w:after="0" w:line="213" w:lineRule="exact"/>
        <w:rPr>
          <w:sz w:val="18"/>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857"/>
        <w:gridCol w:w="1471"/>
        <w:gridCol w:w="903"/>
        <w:gridCol w:w="934"/>
        <w:gridCol w:w="932"/>
        <w:gridCol w:w="1129"/>
        <w:gridCol w:w="941"/>
      </w:tblGrid>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广西富梦创新科技</w:t>
            </w:r>
            <w:r>
              <w:rPr>
                <w:sz w:val="18"/>
              </w:rPr>
              <w:t>有限责任公司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南宁</w:t>
            </w:r>
          </w:p>
        </w:tc>
        <w:tc>
          <w:tcPr>
            <w:tcW w:w="1471" w:type="dxa"/>
          </w:tcPr>
          <w:p>
            <w:pPr>
              <w:pStyle w:val="TableParagraph"/>
              <w:spacing w:before="5"/>
              <w:rPr>
                <w:sz w:val="17"/>
              </w:rPr>
            </w:pPr>
          </w:p>
          <w:p>
            <w:pPr>
              <w:pStyle w:val="TableParagraph"/>
              <w:ind w:left="125"/>
              <w:rPr>
                <w:rFonts w:ascii="Arial MT" w:eastAsia="Arial MT"/>
                <w:sz w:val="18"/>
              </w:rPr>
            </w:pPr>
            <w:r>
              <w:rPr>
                <w:spacing w:val="-12"/>
                <w:sz w:val="18"/>
              </w:rPr>
              <w:t>人民币 </w:t>
            </w:r>
            <w:r>
              <w:rPr>
                <w:rFonts w:ascii="Arial MT" w:eastAsia="Arial MT"/>
                <w:sz w:val="18"/>
              </w:rPr>
              <w:t>10,000</w:t>
            </w:r>
          </w:p>
          <w:p>
            <w:pPr>
              <w:pStyle w:val="TableParagraph"/>
              <w:spacing w:line="208" w:lineRule="exact" w:before="19"/>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南宁</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通信网络设备</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spacing w:before="6"/>
              <w:rPr>
                <w:sz w:val="16"/>
              </w:rPr>
            </w:pPr>
          </w:p>
          <w:p>
            <w:pPr>
              <w:pStyle w:val="TableParagraph"/>
              <w:spacing w:line="187" w:lineRule="exact" w:before="1"/>
              <w:ind w:right="-15"/>
              <w:jc w:val="right"/>
              <w:rPr>
                <w:sz w:val="21"/>
              </w:rPr>
            </w:pPr>
            <w:r>
              <w:rPr>
                <w:rFonts w:ascii="Arial MT"/>
                <w:sz w:val="18"/>
              </w:rPr>
              <w:t>51%</w:t>
            </w:r>
            <w:r>
              <w:rPr>
                <w:w w:val="100"/>
                <w:sz w:val="21"/>
              </w:rPr>
              <w:t> </w:t>
            </w:r>
          </w:p>
        </w:tc>
        <w:tc>
          <w:tcPr>
            <w:tcW w:w="941" w:type="dxa"/>
          </w:tcPr>
          <w:p>
            <w:pPr>
              <w:pStyle w:val="TableParagraph"/>
              <w:spacing w:before="2"/>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935" w:hRule="atLeast"/>
        </w:trPr>
        <w:tc>
          <w:tcPr>
            <w:tcW w:w="1658" w:type="dxa"/>
          </w:tcPr>
          <w:p>
            <w:pPr>
              <w:pStyle w:val="TableParagraph"/>
              <w:rPr>
                <w:sz w:val="18"/>
              </w:rPr>
            </w:pPr>
          </w:p>
          <w:p>
            <w:pPr>
              <w:pStyle w:val="TableParagraph"/>
              <w:spacing w:before="5"/>
              <w:rPr>
                <w:sz w:val="17"/>
              </w:rPr>
            </w:pPr>
          </w:p>
          <w:p>
            <w:pPr>
              <w:pStyle w:val="TableParagraph"/>
              <w:spacing w:line="230" w:lineRule="atLeast" w:before="1"/>
              <w:ind w:left="107" w:right="158"/>
              <w:rPr>
                <w:sz w:val="18"/>
              </w:rPr>
            </w:pPr>
            <w:r>
              <w:rPr>
                <w:spacing w:val="-1"/>
                <w:sz w:val="18"/>
              </w:rPr>
              <w:t>富联科技</w:t>
            </w:r>
            <w:r>
              <w:rPr>
                <w:rFonts w:ascii="Arial MT" w:eastAsia="Arial MT"/>
                <w:sz w:val="18"/>
              </w:rPr>
              <w:t>(</w:t>
            </w:r>
            <w:r>
              <w:rPr>
                <w:sz w:val="18"/>
              </w:rPr>
              <w:t>鹤壁</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5"/>
              <w:rPr>
                <w:sz w:val="17"/>
              </w:rPr>
            </w:pPr>
          </w:p>
          <w:p>
            <w:pPr>
              <w:pStyle w:val="TableParagraph"/>
              <w:spacing w:line="230" w:lineRule="atLeast" w:before="1"/>
              <w:ind w:left="105" w:right="148"/>
              <w:rPr>
                <w:sz w:val="18"/>
              </w:rPr>
            </w:pPr>
            <w:r>
              <w:rPr>
                <w:spacing w:val="-1"/>
                <w:sz w:val="18"/>
              </w:rPr>
              <w:t>中国</w:t>
            </w:r>
            <w:r>
              <w:rPr>
                <w:rFonts w:ascii="Arial MT" w:eastAsia="Arial MT"/>
                <w:spacing w:val="-1"/>
                <w:sz w:val="18"/>
              </w:rPr>
              <w:t>,</w:t>
            </w:r>
            <w:r>
              <w:rPr>
                <w:sz w:val="18"/>
              </w:rPr>
              <w:t>鹤壁</w:t>
            </w:r>
          </w:p>
        </w:tc>
        <w:tc>
          <w:tcPr>
            <w:tcW w:w="1471" w:type="dxa"/>
          </w:tcPr>
          <w:p>
            <w:pPr>
              <w:pStyle w:val="TableParagraph"/>
              <w:rPr>
                <w:sz w:val="18"/>
              </w:rPr>
            </w:pPr>
          </w:p>
          <w:p>
            <w:pPr>
              <w:pStyle w:val="TableParagraph"/>
              <w:spacing w:before="7"/>
              <w:rPr>
                <w:sz w:val="17"/>
              </w:rPr>
            </w:pPr>
          </w:p>
          <w:p>
            <w:pPr>
              <w:pStyle w:val="TableParagraph"/>
              <w:ind w:left="720"/>
              <w:rPr>
                <w:sz w:val="18"/>
              </w:rPr>
            </w:pPr>
            <w:r>
              <w:rPr>
                <w:sz w:val="18"/>
              </w:rPr>
              <w:t>人民币</w:t>
            </w:r>
          </w:p>
          <w:p>
            <w:pPr>
              <w:pStyle w:val="TableParagraph"/>
              <w:spacing w:line="210" w:lineRule="exact" w:before="19"/>
              <w:ind w:left="204"/>
              <w:rPr>
                <w:sz w:val="18"/>
              </w:rPr>
            </w:pPr>
            <w:r>
              <w:rPr>
                <w:rFonts w:ascii="Arial MT" w:eastAsia="Arial MT"/>
                <w:sz w:val="18"/>
              </w:rPr>
              <w:t>650,000</w:t>
            </w:r>
            <w:r>
              <w:rPr>
                <w:rFonts w:ascii="Arial MT" w:eastAsia="Arial MT"/>
                <w:spacing w:val="-7"/>
                <w:sz w:val="18"/>
              </w:rPr>
              <w:t> </w:t>
            </w:r>
            <w:r>
              <w:rPr>
                <w:sz w:val="18"/>
              </w:rPr>
              <w:t>千元</w:t>
            </w:r>
          </w:p>
        </w:tc>
        <w:tc>
          <w:tcPr>
            <w:tcW w:w="903" w:type="dxa"/>
          </w:tcPr>
          <w:p>
            <w:pPr>
              <w:pStyle w:val="TableParagraph"/>
              <w:rPr>
                <w:sz w:val="18"/>
              </w:rPr>
            </w:pPr>
          </w:p>
          <w:p>
            <w:pPr>
              <w:pStyle w:val="TableParagraph"/>
              <w:spacing w:before="5"/>
              <w:rPr>
                <w:sz w:val="17"/>
              </w:rPr>
            </w:pPr>
          </w:p>
          <w:p>
            <w:pPr>
              <w:pStyle w:val="TableParagraph"/>
              <w:spacing w:line="230" w:lineRule="atLeast" w:before="1"/>
              <w:ind w:left="106" w:right="193"/>
              <w:rPr>
                <w:sz w:val="18"/>
              </w:rPr>
            </w:pPr>
            <w:r>
              <w:rPr>
                <w:spacing w:val="-1"/>
                <w:sz w:val="18"/>
              </w:rPr>
              <w:t>中国</w:t>
            </w:r>
            <w:r>
              <w:rPr>
                <w:rFonts w:ascii="Arial MT" w:eastAsia="Arial MT"/>
                <w:spacing w:val="-1"/>
                <w:sz w:val="18"/>
              </w:rPr>
              <w:t>,</w:t>
            </w:r>
            <w:r>
              <w:rPr>
                <w:sz w:val="18"/>
              </w:rPr>
              <w:t>鹤壁</w:t>
            </w:r>
          </w:p>
        </w:tc>
        <w:tc>
          <w:tcPr>
            <w:tcW w:w="934" w:type="dxa"/>
          </w:tcPr>
          <w:p>
            <w:pPr>
              <w:pStyle w:val="TableParagraph"/>
              <w:spacing w:line="230" w:lineRule="atLeast"/>
              <w:ind w:left="106" w:right="275"/>
              <w:jc w:val="both"/>
              <w:rPr>
                <w:sz w:val="18"/>
              </w:rPr>
            </w:pPr>
            <w:r>
              <w:rPr>
                <w:spacing w:val="-2"/>
                <w:sz w:val="18"/>
              </w:rPr>
              <w:t>通信网络高精密机构</w:t>
            </w:r>
            <w:r>
              <w:rPr>
                <w:sz w:val="18"/>
              </w:rPr>
              <w:t>件</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rPr>
                <w:sz w:val="22"/>
              </w:rPr>
            </w:pPr>
          </w:p>
          <w:p>
            <w:pPr>
              <w:pStyle w:val="TableParagraph"/>
              <w:spacing w:line="189" w:lineRule="exact" w:before="162"/>
              <w:ind w:right="-15"/>
              <w:jc w:val="right"/>
              <w:rPr>
                <w:sz w:val="21"/>
              </w:rPr>
            </w:pPr>
            <w:r>
              <w:rPr>
                <w:rFonts w:ascii="Arial MT"/>
                <w:sz w:val="18"/>
              </w:rPr>
              <w:t>100%</w:t>
            </w:r>
            <w:r>
              <w:rPr>
                <w:w w:val="100"/>
                <w:sz w:val="21"/>
              </w:rPr>
              <w:t> </w:t>
            </w:r>
          </w:p>
        </w:tc>
        <w:tc>
          <w:tcPr>
            <w:tcW w:w="941" w:type="dxa"/>
          </w:tcPr>
          <w:p>
            <w:pPr>
              <w:pStyle w:val="TableParagraph"/>
              <w:rPr>
                <w:sz w:val="18"/>
              </w:rPr>
            </w:pPr>
          </w:p>
          <w:p>
            <w:pPr>
              <w:pStyle w:val="TableParagraph"/>
              <w:spacing w:before="5"/>
              <w:rPr>
                <w:sz w:val="17"/>
              </w:rPr>
            </w:pPr>
          </w:p>
          <w:p>
            <w:pPr>
              <w:pStyle w:val="TableParagraph"/>
              <w:spacing w:line="230" w:lineRule="atLeast" w:before="1"/>
              <w:ind w:left="106" w:right="102"/>
              <w:rPr>
                <w:sz w:val="18"/>
              </w:rPr>
            </w:pPr>
            <w:r>
              <w:rPr>
                <w:spacing w:val="-1"/>
                <w:sz w:val="18"/>
              </w:rPr>
              <w:t>子公司新</w:t>
            </w:r>
            <w:r>
              <w:rPr>
                <w:sz w:val="18"/>
              </w:rPr>
              <w:t>设</w:t>
            </w:r>
          </w:p>
        </w:tc>
      </w:tr>
      <w:tr>
        <w:trPr>
          <w:trHeight w:val="933" w:hRule="atLeast"/>
        </w:trPr>
        <w:tc>
          <w:tcPr>
            <w:tcW w:w="1658" w:type="dxa"/>
          </w:tcPr>
          <w:p>
            <w:pPr>
              <w:pStyle w:val="TableParagraph"/>
              <w:rPr>
                <w:sz w:val="18"/>
              </w:rPr>
            </w:pPr>
          </w:p>
          <w:p>
            <w:pPr>
              <w:pStyle w:val="TableParagraph"/>
              <w:spacing w:before="3"/>
              <w:rPr>
                <w:sz w:val="17"/>
              </w:rPr>
            </w:pPr>
          </w:p>
          <w:p>
            <w:pPr>
              <w:pStyle w:val="TableParagraph"/>
              <w:spacing w:line="230" w:lineRule="atLeast"/>
              <w:ind w:left="107" w:right="158"/>
              <w:rPr>
                <w:sz w:val="18"/>
              </w:rPr>
            </w:pPr>
            <w:r>
              <w:rPr>
                <w:spacing w:val="-1"/>
                <w:sz w:val="18"/>
              </w:rPr>
              <w:t>富联科技</w:t>
            </w:r>
            <w:r>
              <w:rPr>
                <w:rFonts w:ascii="Arial MT" w:eastAsia="Arial MT"/>
                <w:sz w:val="18"/>
              </w:rPr>
              <w:t>(</w:t>
            </w:r>
            <w:r>
              <w:rPr>
                <w:sz w:val="18"/>
              </w:rPr>
              <w:t>武汉</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3"/>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武汉</w:t>
            </w:r>
          </w:p>
        </w:tc>
        <w:tc>
          <w:tcPr>
            <w:tcW w:w="1471" w:type="dxa"/>
          </w:tcPr>
          <w:p>
            <w:pPr>
              <w:pStyle w:val="TableParagraph"/>
              <w:spacing w:before="11"/>
              <w:rPr>
                <w:sz w:val="15"/>
              </w:rPr>
            </w:pPr>
          </w:p>
          <w:p>
            <w:pPr>
              <w:pStyle w:val="TableParagraph"/>
              <w:ind w:left="720"/>
              <w:rPr>
                <w:sz w:val="18"/>
              </w:rPr>
            </w:pPr>
            <w:r>
              <w:rPr>
                <w:sz w:val="18"/>
              </w:rPr>
              <w:t>人民币</w:t>
            </w:r>
          </w:p>
          <w:p>
            <w:pPr>
              <w:pStyle w:val="TableParagraph"/>
              <w:spacing w:before="22"/>
              <w:ind w:left="235"/>
              <w:rPr>
                <w:sz w:val="18"/>
              </w:rPr>
            </w:pPr>
            <w:r>
              <w:rPr>
                <w:rFonts w:ascii="Arial MT" w:eastAsia="Arial MT"/>
                <w:sz w:val="18"/>
              </w:rPr>
              <w:t>1,309,000</w:t>
            </w:r>
            <w:r>
              <w:rPr>
                <w:rFonts w:ascii="Arial MT" w:eastAsia="Arial MT"/>
                <w:spacing w:val="-8"/>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spacing w:before="3"/>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武汉</w:t>
            </w:r>
          </w:p>
        </w:tc>
        <w:tc>
          <w:tcPr>
            <w:tcW w:w="934" w:type="dxa"/>
          </w:tcPr>
          <w:p>
            <w:pPr>
              <w:pStyle w:val="TableParagraph"/>
              <w:spacing w:line="242" w:lineRule="auto"/>
              <w:ind w:left="106" w:right="275"/>
              <w:jc w:val="both"/>
              <w:rPr>
                <w:sz w:val="18"/>
              </w:rPr>
            </w:pPr>
            <w:r>
              <w:rPr>
                <w:spacing w:val="-2"/>
                <w:sz w:val="18"/>
              </w:rPr>
              <w:t>通信网络高精密机构</w:t>
            </w:r>
          </w:p>
          <w:p>
            <w:pPr>
              <w:pStyle w:val="TableParagraph"/>
              <w:spacing w:line="213" w:lineRule="exact" w:before="2"/>
              <w:ind w:left="106"/>
              <w:rPr>
                <w:sz w:val="18"/>
              </w:rPr>
            </w:pPr>
            <w:r>
              <w:rPr>
                <w:sz w:val="18"/>
              </w:rPr>
              <w:t>件</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rPr>
                <w:sz w:val="22"/>
              </w:rPr>
            </w:pPr>
          </w:p>
          <w:p>
            <w:pPr>
              <w:pStyle w:val="TableParagraph"/>
              <w:spacing w:line="187" w:lineRule="exact" w:before="162"/>
              <w:ind w:right="-15"/>
              <w:jc w:val="right"/>
              <w:rPr>
                <w:sz w:val="21"/>
              </w:rPr>
            </w:pPr>
            <w:r>
              <w:rPr>
                <w:rFonts w:ascii="Arial MT"/>
                <w:sz w:val="18"/>
              </w:rPr>
              <w:t>100%</w:t>
            </w:r>
            <w:r>
              <w:rPr>
                <w:w w:val="100"/>
                <w:sz w:val="21"/>
              </w:rPr>
              <w:t> </w:t>
            </w:r>
          </w:p>
        </w:tc>
        <w:tc>
          <w:tcPr>
            <w:tcW w:w="941" w:type="dxa"/>
          </w:tcPr>
          <w:p>
            <w:pPr>
              <w:pStyle w:val="TableParagraph"/>
              <w:rPr>
                <w:sz w:val="18"/>
              </w:rPr>
            </w:pPr>
          </w:p>
          <w:p>
            <w:pPr>
              <w:pStyle w:val="TableParagraph"/>
              <w:spacing w:before="3"/>
              <w:rPr>
                <w:sz w:val="17"/>
              </w:rPr>
            </w:pPr>
          </w:p>
          <w:p>
            <w:pPr>
              <w:pStyle w:val="TableParagraph"/>
              <w:spacing w:line="230" w:lineRule="atLeast"/>
              <w:ind w:left="106" w:right="102"/>
              <w:rPr>
                <w:sz w:val="18"/>
              </w:rPr>
            </w:pPr>
            <w:r>
              <w:rPr>
                <w:spacing w:val="-1"/>
                <w:sz w:val="18"/>
              </w:rPr>
              <w:t>子公司新</w:t>
            </w:r>
            <w:r>
              <w:rPr>
                <w:sz w:val="18"/>
              </w:rPr>
              <w:t>设</w:t>
            </w:r>
          </w:p>
        </w:tc>
      </w:tr>
      <w:tr>
        <w:trPr>
          <w:trHeight w:val="1166" w:hRule="atLeast"/>
        </w:trPr>
        <w:tc>
          <w:tcPr>
            <w:tcW w:w="1658" w:type="dxa"/>
          </w:tcPr>
          <w:p>
            <w:pPr>
              <w:pStyle w:val="TableParagraph"/>
              <w:spacing w:before="4"/>
              <w:rPr>
                <w:sz w:val="26"/>
              </w:rPr>
            </w:pPr>
          </w:p>
          <w:p>
            <w:pPr>
              <w:pStyle w:val="TableParagraph"/>
              <w:ind w:left="107" w:right="340"/>
              <w:rPr>
                <w:rFonts w:ascii="Arial MT"/>
                <w:sz w:val="18"/>
              </w:rPr>
            </w:pPr>
            <w:r>
              <w:rPr>
                <w:rFonts w:ascii="Arial MT"/>
                <w:sz w:val="18"/>
              </w:rPr>
              <w:t>Cloud Network</w:t>
            </w:r>
            <w:r>
              <w:rPr>
                <w:rFonts w:ascii="Arial MT"/>
                <w:spacing w:val="-47"/>
                <w:sz w:val="18"/>
              </w:rPr>
              <w:t> </w:t>
            </w:r>
            <w:r>
              <w:rPr>
                <w:rFonts w:ascii="Arial MT"/>
                <w:sz w:val="18"/>
              </w:rPr>
              <w:t>Technology</w:t>
            </w:r>
          </w:p>
          <w:p>
            <w:pPr>
              <w:pStyle w:val="TableParagraph"/>
              <w:spacing w:line="206" w:lineRule="exact"/>
              <w:ind w:left="107" w:right="330"/>
              <w:rPr>
                <w:rFonts w:ascii="Arial MT"/>
                <w:sz w:val="18"/>
              </w:rPr>
            </w:pPr>
            <w:r>
              <w:rPr>
                <w:rFonts w:ascii="Arial MT"/>
                <w:sz w:val="18"/>
              </w:rPr>
              <w:t>Singapore Pte.</w:t>
            </w:r>
            <w:r>
              <w:rPr>
                <w:rFonts w:ascii="Arial MT"/>
                <w:spacing w:val="-47"/>
                <w:sz w:val="18"/>
              </w:rPr>
              <w:t> </w:t>
            </w:r>
            <w:r>
              <w:rPr>
                <w:rFonts w:ascii="Arial MT"/>
                <w:sz w:val="18"/>
              </w:rPr>
              <w:t>Ltd.</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3" w:lineRule="exact" w:before="1"/>
              <w:ind w:left="105"/>
              <w:rPr>
                <w:sz w:val="18"/>
              </w:rPr>
            </w:pPr>
            <w:r>
              <w:rPr>
                <w:sz w:val="18"/>
              </w:rPr>
              <w:t>新加坡</w:t>
            </w:r>
          </w:p>
        </w:tc>
        <w:tc>
          <w:tcPr>
            <w:tcW w:w="1471" w:type="dxa"/>
          </w:tcPr>
          <w:p>
            <w:pPr>
              <w:pStyle w:val="TableParagraph"/>
              <w:rPr>
                <w:sz w:val="20"/>
              </w:rPr>
            </w:pPr>
          </w:p>
          <w:p>
            <w:pPr>
              <w:pStyle w:val="TableParagraph"/>
              <w:rPr>
                <w:sz w:val="20"/>
              </w:rPr>
            </w:pPr>
          </w:p>
          <w:p>
            <w:pPr>
              <w:pStyle w:val="TableParagraph"/>
              <w:spacing w:before="176"/>
              <w:ind w:left="204"/>
              <w:rPr>
                <w:rFonts w:ascii="Arial MT" w:eastAsia="Arial MT"/>
                <w:sz w:val="18"/>
              </w:rPr>
            </w:pPr>
            <w:r>
              <w:rPr>
                <w:spacing w:val="-14"/>
                <w:sz w:val="18"/>
              </w:rPr>
              <w:t>美元 </w:t>
            </w:r>
            <w:r>
              <w:rPr>
                <w:rFonts w:ascii="Arial MT" w:eastAsia="Arial MT"/>
                <w:spacing w:val="-1"/>
                <w:sz w:val="18"/>
              </w:rPr>
              <w:t>127,000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3" w:lineRule="exact" w:before="1"/>
              <w:ind w:left="106"/>
              <w:rPr>
                <w:sz w:val="18"/>
              </w:rPr>
            </w:pPr>
            <w:r>
              <w:rPr>
                <w:sz w:val="18"/>
              </w:rPr>
              <w:t>新加坡</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器、存储器、</w:t>
            </w: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rPr>
                <w:sz w:val="22"/>
              </w:rPr>
            </w:pPr>
          </w:p>
          <w:p>
            <w:pPr>
              <w:pStyle w:val="TableParagraph"/>
              <w:spacing w:before="10"/>
              <w:rPr>
                <w:sz w:val="30"/>
              </w:rPr>
            </w:pPr>
          </w:p>
          <w:p>
            <w:pPr>
              <w:pStyle w:val="TableParagraph"/>
              <w:spacing w:line="187" w:lineRule="exact" w:before="1"/>
              <w:ind w:right="-15"/>
              <w:jc w:val="right"/>
              <w:rPr>
                <w:sz w:val="21"/>
              </w:rPr>
            </w:pPr>
            <w:r>
              <w:rPr>
                <w:rFonts w:ascii="Arial MT"/>
                <w:sz w:val="18"/>
              </w:rPr>
              <w:t>100%</w:t>
            </w:r>
            <w:r>
              <w:rPr>
                <w:w w:val="100"/>
                <w:sz w:val="21"/>
              </w:rPr>
              <w:t> </w:t>
            </w:r>
          </w:p>
        </w:tc>
        <w:tc>
          <w:tcPr>
            <w:tcW w:w="941" w:type="dxa"/>
          </w:tcPr>
          <w:p>
            <w:pPr>
              <w:pStyle w:val="TableParagraph"/>
              <w:rPr>
                <w:sz w:val="18"/>
              </w:rPr>
            </w:pPr>
          </w:p>
          <w:p>
            <w:pPr>
              <w:pStyle w:val="TableParagraph"/>
              <w:spacing w:before="5"/>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701" w:hRule="atLeast"/>
        </w:trPr>
        <w:tc>
          <w:tcPr>
            <w:tcW w:w="1658" w:type="dxa"/>
          </w:tcPr>
          <w:p>
            <w:pPr>
              <w:pStyle w:val="TableParagraph"/>
              <w:spacing w:line="206" w:lineRule="exact" w:before="63"/>
              <w:ind w:left="107" w:right="530"/>
              <w:rPr>
                <w:rFonts w:ascii="Arial MT"/>
                <w:sz w:val="18"/>
              </w:rPr>
            </w:pPr>
            <w:r>
              <w:rPr>
                <w:rFonts w:ascii="Arial MT"/>
                <w:sz w:val="18"/>
              </w:rPr>
              <w:t>Rich Excel</w:t>
            </w:r>
            <w:r>
              <w:rPr>
                <w:rFonts w:ascii="Arial MT"/>
                <w:spacing w:val="1"/>
                <w:sz w:val="18"/>
              </w:rPr>
              <w:t> </w:t>
            </w:r>
            <w:r>
              <w:rPr>
                <w:rFonts w:ascii="Arial MT"/>
                <w:sz w:val="18"/>
              </w:rPr>
              <w:t>International</w:t>
            </w:r>
            <w:r>
              <w:rPr>
                <w:rFonts w:ascii="Arial MT"/>
                <w:spacing w:val="-47"/>
                <w:sz w:val="18"/>
              </w:rPr>
              <w:t> </w:t>
            </w:r>
            <w:r>
              <w:rPr>
                <w:rFonts w:ascii="Arial MT"/>
                <w:sz w:val="18"/>
              </w:rPr>
              <w:t>Limited</w:t>
            </w:r>
          </w:p>
        </w:tc>
        <w:tc>
          <w:tcPr>
            <w:tcW w:w="857" w:type="dxa"/>
          </w:tcPr>
          <w:p>
            <w:pPr>
              <w:pStyle w:val="TableParagraph"/>
              <w:rPr>
                <w:sz w:val="18"/>
              </w:rPr>
            </w:pPr>
          </w:p>
          <w:p>
            <w:pPr>
              <w:pStyle w:val="TableParagraph"/>
              <w:spacing w:before="7"/>
              <w:rPr>
                <w:sz w:val="18"/>
              </w:rPr>
            </w:pPr>
          </w:p>
          <w:p>
            <w:pPr>
              <w:pStyle w:val="TableParagraph"/>
              <w:spacing w:line="213" w:lineRule="exact"/>
              <w:ind w:left="105"/>
              <w:rPr>
                <w:sz w:val="18"/>
              </w:rPr>
            </w:pPr>
            <w:r>
              <w:rPr>
                <w:sz w:val="18"/>
              </w:rPr>
              <w:t>萨摩亚</w:t>
            </w:r>
          </w:p>
        </w:tc>
        <w:tc>
          <w:tcPr>
            <w:tcW w:w="1471" w:type="dxa"/>
          </w:tcPr>
          <w:p>
            <w:pPr>
              <w:pStyle w:val="TableParagraph"/>
              <w:spacing w:before="5"/>
              <w:rPr>
                <w:sz w:val="17"/>
              </w:rPr>
            </w:pPr>
          </w:p>
          <w:p>
            <w:pPr>
              <w:pStyle w:val="TableParagraph"/>
              <w:ind w:left="305"/>
              <w:rPr>
                <w:rFonts w:ascii="Arial MT" w:eastAsia="Arial MT"/>
                <w:sz w:val="18"/>
              </w:rPr>
            </w:pPr>
            <w:r>
              <w:rPr>
                <w:spacing w:val="-15"/>
                <w:sz w:val="18"/>
              </w:rPr>
              <w:t>美元 </w:t>
            </w:r>
            <w:r>
              <w:rPr>
                <w:rFonts w:ascii="Arial MT" w:eastAsia="Arial MT"/>
                <w:spacing w:val="-1"/>
                <w:sz w:val="18"/>
              </w:rPr>
              <w:t>80,000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spacing w:before="7"/>
              <w:rPr>
                <w:sz w:val="18"/>
              </w:rPr>
            </w:pPr>
          </w:p>
          <w:p>
            <w:pPr>
              <w:pStyle w:val="TableParagraph"/>
              <w:spacing w:line="213" w:lineRule="exact"/>
              <w:ind w:left="106"/>
              <w:rPr>
                <w:sz w:val="18"/>
              </w:rPr>
            </w:pPr>
            <w:r>
              <w:rPr>
                <w:sz w:val="18"/>
              </w:rPr>
              <w:t>萨摩亚</w:t>
            </w:r>
          </w:p>
        </w:tc>
        <w:tc>
          <w:tcPr>
            <w:tcW w:w="934" w:type="dxa"/>
          </w:tcPr>
          <w:p>
            <w:pPr>
              <w:pStyle w:val="TableParagraph"/>
              <w:spacing w:before="1"/>
              <w:rPr>
                <w:sz w:val="17"/>
              </w:rPr>
            </w:pPr>
          </w:p>
          <w:p>
            <w:pPr>
              <w:pStyle w:val="TableParagraph"/>
              <w:spacing w:line="230" w:lineRule="atLeast" w:before="1"/>
              <w:ind w:left="106" w:right="275"/>
              <w:rPr>
                <w:sz w:val="18"/>
              </w:rPr>
            </w:pPr>
            <w:r>
              <w:rPr>
                <w:spacing w:val="-2"/>
                <w:sz w:val="18"/>
              </w:rPr>
              <w:t>控股平台公司</w:t>
            </w:r>
          </w:p>
        </w:tc>
        <w:tc>
          <w:tcPr>
            <w:tcW w:w="932" w:type="dxa"/>
          </w:tcPr>
          <w:p>
            <w:pPr>
              <w:pStyle w:val="TableParagraph"/>
              <w:rPr>
                <w:rFonts w:ascii="Times New Roman"/>
                <w:sz w:val="18"/>
              </w:rPr>
            </w:pPr>
          </w:p>
        </w:tc>
        <w:tc>
          <w:tcPr>
            <w:tcW w:w="1129" w:type="dxa"/>
          </w:tcPr>
          <w:p>
            <w:pPr>
              <w:pStyle w:val="TableParagraph"/>
              <w:rPr>
                <w:sz w:val="22"/>
              </w:rPr>
            </w:pPr>
          </w:p>
          <w:p>
            <w:pPr>
              <w:pStyle w:val="TableParagraph"/>
              <w:spacing w:before="7"/>
              <w:rPr>
                <w:sz w:val="16"/>
              </w:rPr>
            </w:pPr>
          </w:p>
          <w:p>
            <w:pPr>
              <w:pStyle w:val="TableParagraph"/>
              <w:spacing w:line="187" w:lineRule="exact"/>
              <w:ind w:right="-15"/>
              <w:jc w:val="right"/>
              <w:rPr>
                <w:sz w:val="21"/>
              </w:rPr>
            </w:pPr>
            <w:r>
              <w:rPr>
                <w:rFonts w:ascii="Arial MT"/>
                <w:sz w:val="18"/>
              </w:rPr>
              <w:t>100%</w:t>
            </w:r>
            <w:r>
              <w:rPr>
                <w:w w:val="100"/>
                <w:sz w:val="21"/>
              </w:rPr>
              <w:t> </w:t>
            </w:r>
          </w:p>
        </w:tc>
        <w:tc>
          <w:tcPr>
            <w:tcW w:w="941" w:type="dxa"/>
          </w:tcPr>
          <w:p>
            <w:pPr>
              <w:pStyle w:val="TableParagraph"/>
              <w:spacing w:line="230" w:lineRule="atLeast"/>
              <w:ind w:left="106" w:right="102"/>
              <w:jc w:val="both"/>
              <w:rPr>
                <w:sz w:val="18"/>
              </w:rPr>
            </w:pPr>
            <w:r>
              <w:rPr>
                <w:spacing w:val="-1"/>
                <w:sz w:val="18"/>
              </w:rPr>
              <w:t>同一控制下企业合</w:t>
            </w:r>
            <w:r>
              <w:rPr>
                <w:sz w:val="18"/>
              </w:rPr>
              <w:t>并</w:t>
            </w:r>
          </w:p>
        </w:tc>
      </w:tr>
      <w:tr>
        <w:trPr>
          <w:trHeight w:val="700" w:hRule="atLeast"/>
        </w:trPr>
        <w:tc>
          <w:tcPr>
            <w:tcW w:w="1658" w:type="dxa"/>
          </w:tcPr>
          <w:p>
            <w:pPr>
              <w:pStyle w:val="TableParagraph"/>
              <w:spacing w:line="206" w:lineRule="exact" w:before="62"/>
              <w:ind w:left="107" w:right="550"/>
              <w:rPr>
                <w:rFonts w:ascii="Arial MT"/>
                <w:sz w:val="18"/>
              </w:rPr>
            </w:pPr>
            <w:r>
              <w:rPr>
                <w:rFonts w:ascii="Arial MT"/>
                <w:sz w:val="18"/>
              </w:rPr>
              <w:t>Glory Star</w:t>
            </w:r>
            <w:r>
              <w:rPr>
                <w:rFonts w:ascii="Arial MT"/>
                <w:spacing w:val="1"/>
                <w:sz w:val="18"/>
              </w:rPr>
              <w:t> </w:t>
            </w:r>
            <w:r>
              <w:rPr>
                <w:rFonts w:ascii="Arial MT"/>
                <w:sz w:val="18"/>
              </w:rPr>
              <w:t>Investments</w:t>
            </w:r>
            <w:r>
              <w:rPr>
                <w:rFonts w:ascii="Arial MT"/>
                <w:spacing w:val="-48"/>
                <w:sz w:val="18"/>
              </w:rPr>
              <w:t> </w:t>
            </w:r>
            <w:r>
              <w:rPr>
                <w:rFonts w:ascii="Arial MT"/>
                <w:sz w:val="18"/>
              </w:rPr>
              <w:t>Limited</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萨摩亚</w:t>
            </w:r>
          </w:p>
        </w:tc>
        <w:tc>
          <w:tcPr>
            <w:tcW w:w="1471" w:type="dxa"/>
          </w:tcPr>
          <w:p>
            <w:pPr>
              <w:pStyle w:val="TableParagraph"/>
              <w:spacing w:before="5"/>
              <w:rPr>
                <w:sz w:val="17"/>
              </w:rPr>
            </w:pPr>
          </w:p>
          <w:p>
            <w:pPr>
              <w:pStyle w:val="TableParagraph"/>
              <w:ind w:left="204"/>
              <w:rPr>
                <w:rFonts w:ascii="Arial MT" w:eastAsia="Arial MT"/>
                <w:sz w:val="18"/>
              </w:rPr>
            </w:pPr>
            <w:r>
              <w:rPr>
                <w:spacing w:val="-14"/>
                <w:sz w:val="18"/>
              </w:rPr>
              <w:t>美元 </w:t>
            </w:r>
            <w:r>
              <w:rPr>
                <w:rFonts w:ascii="Arial MT" w:eastAsia="Arial MT"/>
                <w:spacing w:val="-1"/>
                <w:sz w:val="18"/>
              </w:rPr>
              <w:t>122,000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萨摩亚</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控股平台公司</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700" w:hRule="atLeast"/>
        </w:trPr>
        <w:tc>
          <w:tcPr>
            <w:tcW w:w="1658" w:type="dxa"/>
          </w:tcPr>
          <w:p>
            <w:pPr>
              <w:pStyle w:val="TableParagraph"/>
              <w:spacing w:before="78"/>
              <w:ind w:left="107"/>
              <w:rPr>
                <w:rFonts w:ascii="Arial MT"/>
                <w:sz w:val="18"/>
              </w:rPr>
            </w:pPr>
            <w:r>
              <w:rPr>
                <w:rFonts w:ascii="Arial MT"/>
                <w:sz w:val="18"/>
              </w:rPr>
              <w:t>Ingrasys</w:t>
            </w:r>
          </w:p>
          <w:p>
            <w:pPr>
              <w:pStyle w:val="TableParagraph"/>
              <w:spacing w:line="206" w:lineRule="exact"/>
              <w:ind w:left="107" w:right="210"/>
              <w:rPr>
                <w:rFonts w:ascii="Arial MT"/>
                <w:sz w:val="18"/>
              </w:rPr>
            </w:pPr>
            <w:r>
              <w:rPr>
                <w:rFonts w:ascii="Arial MT"/>
                <w:sz w:val="18"/>
              </w:rPr>
              <w:t>(Singapore) Pte.</w:t>
            </w:r>
            <w:r>
              <w:rPr>
                <w:rFonts w:ascii="Arial MT"/>
                <w:spacing w:val="-47"/>
                <w:sz w:val="18"/>
              </w:rPr>
              <w:t> </w:t>
            </w:r>
            <w:r>
              <w:rPr>
                <w:rFonts w:ascii="Arial MT"/>
                <w:sz w:val="18"/>
              </w:rPr>
              <w:t>Ltd.</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新加坡</w:t>
            </w:r>
          </w:p>
        </w:tc>
        <w:tc>
          <w:tcPr>
            <w:tcW w:w="1471" w:type="dxa"/>
          </w:tcPr>
          <w:p>
            <w:pPr>
              <w:pStyle w:val="TableParagraph"/>
              <w:spacing w:before="5"/>
              <w:rPr>
                <w:sz w:val="17"/>
              </w:rPr>
            </w:pPr>
          </w:p>
          <w:p>
            <w:pPr>
              <w:pStyle w:val="TableParagraph"/>
              <w:ind w:left="305"/>
              <w:rPr>
                <w:rFonts w:ascii="Arial MT" w:eastAsia="Arial MT"/>
                <w:sz w:val="18"/>
              </w:rPr>
            </w:pPr>
            <w:r>
              <w:rPr>
                <w:spacing w:val="-15"/>
                <w:sz w:val="18"/>
              </w:rPr>
              <w:t>美元 </w:t>
            </w:r>
            <w:r>
              <w:rPr>
                <w:rFonts w:ascii="Arial MT" w:eastAsia="Arial MT"/>
                <w:spacing w:val="-1"/>
                <w:sz w:val="18"/>
              </w:rPr>
              <w:t>75,000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新加坡</w:t>
            </w:r>
          </w:p>
        </w:tc>
        <w:tc>
          <w:tcPr>
            <w:tcW w:w="934" w:type="dxa"/>
          </w:tcPr>
          <w:p>
            <w:pPr>
              <w:pStyle w:val="TableParagraph"/>
              <w:spacing w:line="230" w:lineRule="exact"/>
              <w:ind w:left="106"/>
              <w:rPr>
                <w:sz w:val="18"/>
              </w:rPr>
            </w:pPr>
            <w:r>
              <w:rPr>
                <w:sz w:val="18"/>
              </w:rPr>
              <w:t>服务</w:t>
            </w:r>
          </w:p>
          <w:p>
            <w:pPr>
              <w:pStyle w:val="TableParagraph"/>
              <w:spacing w:line="230" w:lineRule="atLeast"/>
              <w:ind w:left="106" w:right="275"/>
              <w:rPr>
                <w:sz w:val="18"/>
              </w:rPr>
            </w:pPr>
            <w:r>
              <w:rPr>
                <w:spacing w:val="-2"/>
                <w:sz w:val="18"/>
              </w:rPr>
              <w:t>器、存</w:t>
            </w:r>
            <w:r>
              <w:rPr>
                <w:sz w:val="18"/>
              </w:rPr>
              <w:t>储器</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30" w:lineRule="exact"/>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1168" w:hRule="atLeast"/>
        </w:trPr>
        <w:tc>
          <w:tcPr>
            <w:tcW w:w="1658" w:type="dxa"/>
          </w:tcPr>
          <w:p>
            <w:pPr>
              <w:pStyle w:val="TableParagraph"/>
              <w:rPr>
                <w:sz w:val="20"/>
              </w:rPr>
            </w:pPr>
          </w:p>
          <w:p>
            <w:pPr>
              <w:pStyle w:val="TableParagraph"/>
              <w:rPr>
                <w:sz w:val="20"/>
              </w:rPr>
            </w:pPr>
          </w:p>
          <w:p>
            <w:pPr>
              <w:pStyle w:val="TableParagraph"/>
              <w:spacing w:before="6"/>
              <w:rPr>
                <w:sz w:val="17"/>
              </w:rPr>
            </w:pPr>
          </w:p>
          <w:p>
            <w:pPr>
              <w:pStyle w:val="TableParagraph"/>
              <w:spacing w:line="206" w:lineRule="exact"/>
              <w:ind w:left="107" w:right="333"/>
              <w:rPr>
                <w:rFonts w:ascii="Arial MT"/>
                <w:sz w:val="18"/>
              </w:rPr>
            </w:pPr>
            <w:r>
              <w:rPr>
                <w:rFonts w:ascii="Arial MT"/>
                <w:sz w:val="18"/>
              </w:rPr>
              <w:t>Cloud Network</w:t>
            </w:r>
            <w:r>
              <w:rPr>
                <w:rFonts w:ascii="Arial MT"/>
                <w:spacing w:val="-47"/>
                <w:sz w:val="18"/>
              </w:rPr>
              <w:t> </w:t>
            </w:r>
            <w:r>
              <w:rPr>
                <w:rFonts w:ascii="Arial MT"/>
                <w:sz w:val="18"/>
              </w:rPr>
              <w:t>Technology</w:t>
            </w:r>
            <w:r>
              <w:rPr>
                <w:rFonts w:ascii="Arial MT"/>
                <w:spacing w:val="-13"/>
                <w:sz w:val="18"/>
              </w:rPr>
              <w:t> </w:t>
            </w:r>
            <w:r>
              <w:rPr>
                <w:rFonts w:ascii="Arial MT"/>
                <w:sz w:val="18"/>
              </w:rPr>
              <w:t>Kft</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5" w:lineRule="exact" w:before="1"/>
              <w:ind w:left="105"/>
              <w:rPr>
                <w:sz w:val="18"/>
              </w:rPr>
            </w:pPr>
            <w:r>
              <w:rPr>
                <w:sz w:val="18"/>
              </w:rPr>
              <w:t>匈牙利</w:t>
            </w:r>
          </w:p>
        </w:tc>
        <w:tc>
          <w:tcPr>
            <w:tcW w:w="1471" w:type="dxa"/>
          </w:tcPr>
          <w:p>
            <w:pPr>
              <w:pStyle w:val="TableParagraph"/>
              <w:rPr>
                <w:sz w:val="20"/>
              </w:rPr>
            </w:pPr>
          </w:p>
          <w:p>
            <w:pPr>
              <w:pStyle w:val="TableParagraph"/>
              <w:rPr>
                <w:sz w:val="20"/>
              </w:rPr>
            </w:pPr>
          </w:p>
          <w:p>
            <w:pPr>
              <w:pStyle w:val="TableParagraph"/>
              <w:spacing w:before="176"/>
              <w:ind w:left="204"/>
              <w:rPr>
                <w:rFonts w:ascii="Arial MT" w:eastAsia="Arial MT"/>
                <w:sz w:val="18"/>
              </w:rPr>
            </w:pPr>
            <w:r>
              <w:rPr>
                <w:spacing w:val="-14"/>
                <w:sz w:val="18"/>
              </w:rPr>
              <w:t>美元 </w:t>
            </w:r>
            <w:r>
              <w:rPr>
                <w:rFonts w:ascii="Arial MT" w:eastAsia="Arial MT"/>
                <w:spacing w:val="-1"/>
                <w:sz w:val="18"/>
              </w:rPr>
              <w:t>135,100</w:t>
            </w:r>
          </w:p>
          <w:p>
            <w:pPr>
              <w:pStyle w:val="TableParagraph"/>
              <w:spacing w:line="208" w:lineRule="exact" w:before="21"/>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5" w:lineRule="exact" w:before="1"/>
              <w:ind w:left="106"/>
              <w:rPr>
                <w:sz w:val="18"/>
              </w:rPr>
            </w:pPr>
            <w:r>
              <w:rPr>
                <w:sz w:val="18"/>
              </w:rPr>
              <w:t>匈牙利</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器、存储器、</w:t>
            </w: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spacing w:before="10"/>
              <w:rPr>
                <w:sz w:val="14"/>
              </w:rPr>
            </w:pPr>
          </w:p>
          <w:p>
            <w:pPr>
              <w:pStyle w:val="TableParagraph"/>
              <w:spacing w:line="189" w:lineRule="exact" w:before="1"/>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8"/>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748" w:hRule="atLeast"/>
        </w:trPr>
        <w:tc>
          <w:tcPr>
            <w:tcW w:w="1658" w:type="dxa"/>
          </w:tcPr>
          <w:p>
            <w:pPr>
              <w:pStyle w:val="TableParagraph"/>
              <w:spacing w:line="206" w:lineRule="exact" w:before="111"/>
              <w:ind w:left="107" w:right="196"/>
              <w:jc w:val="both"/>
              <w:rPr>
                <w:rFonts w:ascii="Arial MT"/>
                <w:sz w:val="18"/>
              </w:rPr>
            </w:pPr>
            <w:r>
              <w:rPr>
                <w:rFonts w:ascii="Arial MT"/>
                <w:sz w:val="18"/>
              </w:rPr>
              <w:t>Funing Precision</w:t>
            </w:r>
            <w:r>
              <w:rPr>
                <w:rFonts w:ascii="Arial MT"/>
                <w:spacing w:val="-47"/>
                <w:sz w:val="18"/>
              </w:rPr>
              <w:t> </w:t>
            </w:r>
            <w:r>
              <w:rPr>
                <w:rFonts w:ascii="Arial MT"/>
                <w:sz w:val="18"/>
              </w:rPr>
              <w:t>Component Co.,</w:t>
            </w:r>
            <w:r>
              <w:rPr>
                <w:rFonts w:ascii="Arial MT"/>
                <w:spacing w:val="-47"/>
                <w:sz w:val="18"/>
              </w:rPr>
              <w:t> </w:t>
            </w:r>
            <w:r>
              <w:rPr>
                <w:rFonts w:ascii="Arial MT"/>
                <w:sz w:val="18"/>
              </w:rPr>
              <w:t>Ltd.</w:t>
            </w:r>
          </w:p>
        </w:tc>
        <w:tc>
          <w:tcPr>
            <w:tcW w:w="857" w:type="dxa"/>
          </w:tcPr>
          <w:p>
            <w:pPr>
              <w:pStyle w:val="TableParagraph"/>
              <w:rPr>
                <w:sz w:val="18"/>
              </w:rPr>
            </w:pPr>
          </w:p>
          <w:p>
            <w:pPr>
              <w:pStyle w:val="TableParagraph"/>
              <w:spacing w:before="3"/>
              <w:rPr>
                <w:sz w:val="22"/>
              </w:rPr>
            </w:pPr>
          </w:p>
          <w:p>
            <w:pPr>
              <w:pStyle w:val="TableParagraph"/>
              <w:spacing w:line="213" w:lineRule="exact"/>
              <w:ind w:left="105"/>
              <w:rPr>
                <w:sz w:val="18"/>
              </w:rPr>
            </w:pPr>
            <w:r>
              <w:rPr>
                <w:sz w:val="18"/>
              </w:rPr>
              <w:t>越南</w:t>
            </w:r>
          </w:p>
        </w:tc>
        <w:tc>
          <w:tcPr>
            <w:tcW w:w="1471" w:type="dxa"/>
          </w:tcPr>
          <w:p>
            <w:pPr>
              <w:pStyle w:val="TableParagraph"/>
              <w:spacing w:before="21"/>
              <w:ind w:left="720"/>
              <w:rPr>
                <w:sz w:val="18"/>
              </w:rPr>
            </w:pPr>
            <w:r>
              <w:rPr>
                <w:sz w:val="18"/>
              </w:rPr>
              <w:t>越南盾</w:t>
            </w:r>
          </w:p>
          <w:p>
            <w:pPr>
              <w:pStyle w:val="TableParagraph"/>
              <w:spacing w:before="31"/>
              <w:ind w:left="108"/>
              <w:rPr>
                <w:rFonts w:ascii="Arial MT"/>
                <w:sz w:val="18"/>
              </w:rPr>
            </w:pPr>
            <w:r>
              <w:rPr>
                <w:rFonts w:ascii="Arial MT"/>
                <w:sz w:val="18"/>
              </w:rPr>
              <w:t>1,330,740,500</w:t>
            </w:r>
          </w:p>
          <w:p>
            <w:pPr>
              <w:pStyle w:val="TableParagraph"/>
              <w:spacing w:line="208" w:lineRule="exact" w:before="31"/>
              <w:ind w:left="900"/>
              <w:rPr>
                <w:sz w:val="18"/>
              </w:rPr>
            </w:pPr>
            <w:r>
              <w:rPr>
                <w:sz w:val="18"/>
              </w:rPr>
              <w:t>千元</w:t>
            </w:r>
          </w:p>
        </w:tc>
        <w:tc>
          <w:tcPr>
            <w:tcW w:w="903" w:type="dxa"/>
          </w:tcPr>
          <w:p>
            <w:pPr>
              <w:pStyle w:val="TableParagraph"/>
              <w:rPr>
                <w:sz w:val="18"/>
              </w:rPr>
            </w:pPr>
          </w:p>
          <w:p>
            <w:pPr>
              <w:pStyle w:val="TableParagraph"/>
              <w:spacing w:before="3"/>
              <w:rPr>
                <w:sz w:val="22"/>
              </w:rPr>
            </w:pPr>
          </w:p>
          <w:p>
            <w:pPr>
              <w:pStyle w:val="TableParagraph"/>
              <w:spacing w:line="213" w:lineRule="exact"/>
              <w:ind w:left="106"/>
              <w:rPr>
                <w:sz w:val="18"/>
              </w:rPr>
            </w:pPr>
            <w:r>
              <w:rPr>
                <w:sz w:val="18"/>
              </w:rPr>
              <w:t>越南</w:t>
            </w:r>
          </w:p>
        </w:tc>
        <w:tc>
          <w:tcPr>
            <w:tcW w:w="934" w:type="dxa"/>
          </w:tcPr>
          <w:p>
            <w:pPr>
              <w:pStyle w:val="TableParagraph"/>
              <w:spacing w:before="11"/>
              <w:rPr>
                <w:sz w:val="20"/>
              </w:rPr>
            </w:pP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3"/>
              <w:rPr>
                <w:sz w:val="22"/>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before="50"/>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750" w:hRule="atLeast"/>
        </w:trPr>
        <w:tc>
          <w:tcPr>
            <w:tcW w:w="1658" w:type="dxa"/>
          </w:tcPr>
          <w:p>
            <w:pPr>
              <w:pStyle w:val="TableParagraph"/>
              <w:spacing w:before="128"/>
              <w:ind w:left="107"/>
              <w:rPr>
                <w:rFonts w:ascii="Arial MT"/>
                <w:sz w:val="18"/>
              </w:rPr>
            </w:pPr>
            <w:r>
              <w:rPr>
                <w:rFonts w:ascii="Arial MT"/>
                <w:sz w:val="18"/>
              </w:rPr>
              <w:t>Fuhong</w:t>
            </w:r>
            <w:r>
              <w:rPr>
                <w:rFonts w:ascii="Arial MT"/>
                <w:spacing w:val="-2"/>
                <w:sz w:val="18"/>
              </w:rPr>
              <w:t> </w:t>
            </w:r>
            <w:r>
              <w:rPr>
                <w:rFonts w:ascii="Arial MT"/>
                <w:sz w:val="18"/>
              </w:rPr>
              <w:t>Precision</w:t>
            </w:r>
          </w:p>
          <w:p>
            <w:pPr>
              <w:pStyle w:val="TableParagraph"/>
              <w:spacing w:line="206" w:lineRule="exact"/>
              <w:ind w:left="107" w:right="170"/>
              <w:rPr>
                <w:rFonts w:ascii="Arial MT"/>
                <w:sz w:val="18"/>
              </w:rPr>
            </w:pPr>
            <w:r>
              <w:rPr>
                <w:rFonts w:ascii="Arial MT"/>
                <w:sz w:val="18"/>
              </w:rPr>
              <w:t>Component (Bac</w:t>
            </w:r>
            <w:r>
              <w:rPr>
                <w:rFonts w:ascii="Arial MT"/>
                <w:spacing w:val="-47"/>
                <w:sz w:val="18"/>
              </w:rPr>
              <w:t> </w:t>
            </w:r>
            <w:r>
              <w:rPr>
                <w:rFonts w:ascii="Arial MT"/>
                <w:sz w:val="18"/>
              </w:rPr>
              <w:t>Giang)</w:t>
            </w:r>
            <w:r>
              <w:rPr>
                <w:rFonts w:ascii="Arial MT"/>
                <w:spacing w:val="-2"/>
                <w:sz w:val="18"/>
              </w:rPr>
              <w:t> </w:t>
            </w:r>
            <w:r>
              <w:rPr>
                <w:rFonts w:ascii="Arial MT"/>
                <w:sz w:val="18"/>
              </w:rPr>
              <w:t>Limited</w:t>
            </w:r>
          </w:p>
        </w:tc>
        <w:tc>
          <w:tcPr>
            <w:tcW w:w="857" w:type="dxa"/>
          </w:tcPr>
          <w:p>
            <w:pPr>
              <w:pStyle w:val="TableParagraph"/>
              <w:rPr>
                <w:sz w:val="18"/>
              </w:rPr>
            </w:pPr>
          </w:p>
          <w:p>
            <w:pPr>
              <w:pStyle w:val="TableParagraph"/>
              <w:spacing w:before="5"/>
              <w:rPr>
                <w:sz w:val="22"/>
              </w:rPr>
            </w:pPr>
          </w:p>
          <w:p>
            <w:pPr>
              <w:pStyle w:val="TableParagraph"/>
              <w:spacing w:line="213" w:lineRule="exact"/>
              <w:ind w:left="105"/>
              <w:rPr>
                <w:sz w:val="18"/>
              </w:rPr>
            </w:pPr>
            <w:r>
              <w:rPr>
                <w:sz w:val="18"/>
              </w:rPr>
              <w:t>越南</w:t>
            </w:r>
          </w:p>
        </w:tc>
        <w:tc>
          <w:tcPr>
            <w:tcW w:w="1471" w:type="dxa"/>
          </w:tcPr>
          <w:p>
            <w:pPr>
              <w:pStyle w:val="TableParagraph"/>
              <w:spacing w:before="24"/>
              <w:ind w:left="720"/>
              <w:rPr>
                <w:sz w:val="18"/>
              </w:rPr>
            </w:pPr>
            <w:r>
              <w:rPr>
                <w:sz w:val="18"/>
              </w:rPr>
              <w:t>越南盾</w:t>
            </w:r>
          </w:p>
          <w:p>
            <w:pPr>
              <w:pStyle w:val="TableParagraph"/>
              <w:spacing w:before="30"/>
              <w:ind w:left="108"/>
              <w:rPr>
                <w:rFonts w:ascii="Arial MT"/>
                <w:sz w:val="18"/>
              </w:rPr>
            </w:pPr>
            <w:r>
              <w:rPr>
                <w:rFonts w:ascii="Arial MT"/>
                <w:sz w:val="18"/>
              </w:rPr>
              <w:t>2,748,520,000</w:t>
            </w:r>
          </w:p>
          <w:p>
            <w:pPr>
              <w:pStyle w:val="TableParagraph"/>
              <w:spacing w:line="208" w:lineRule="exact" w:before="31"/>
              <w:ind w:left="900"/>
              <w:rPr>
                <w:sz w:val="18"/>
              </w:rPr>
            </w:pPr>
            <w:r>
              <w:rPr>
                <w:sz w:val="18"/>
              </w:rPr>
              <w:t>千元</w:t>
            </w:r>
          </w:p>
        </w:tc>
        <w:tc>
          <w:tcPr>
            <w:tcW w:w="903" w:type="dxa"/>
          </w:tcPr>
          <w:p>
            <w:pPr>
              <w:pStyle w:val="TableParagraph"/>
              <w:rPr>
                <w:sz w:val="18"/>
              </w:rPr>
            </w:pPr>
          </w:p>
          <w:p>
            <w:pPr>
              <w:pStyle w:val="TableParagraph"/>
              <w:spacing w:before="5"/>
              <w:rPr>
                <w:sz w:val="22"/>
              </w:rPr>
            </w:pPr>
          </w:p>
          <w:p>
            <w:pPr>
              <w:pStyle w:val="TableParagraph"/>
              <w:spacing w:line="213" w:lineRule="exact"/>
              <w:ind w:left="106"/>
              <w:rPr>
                <w:sz w:val="18"/>
              </w:rPr>
            </w:pPr>
            <w:r>
              <w:rPr>
                <w:sz w:val="18"/>
              </w:rPr>
              <w:t>越南</w:t>
            </w:r>
          </w:p>
        </w:tc>
        <w:tc>
          <w:tcPr>
            <w:tcW w:w="934" w:type="dxa"/>
          </w:tcPr>
          <w:p>
            <w:pPr>
              <w:pStyle w:val="TableParagraph"/>
              <w:rPr>
                <w:sz w:val="21"/>
              </w:rPr>
            </w:pP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5"/>
              <w:rPr>
                <w:sz w:val="22"/>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before="50"/>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700" w:hRule="atLeast"/>
        </w:trPr>
        <w:tc>
          <w:tcPr>
            <w:tcW w:w="1658" w:type="dxa"/>
          </w:tcPr>
          <w:p>
            <w:pPr>
              <w:pStyle w:val="TableParagraph"/>
              <w:spacing w:before="12"/>
              <w:rPr>
                <w:sz w:val="20"/>
              </w:rPr>
            </w:pPr>
          </w:p>
          <w:p>
            <w:pPr>
              <w:pStyle w:val="TableParagraph"/>
              <w:spacing w:line="206" w:lineRule="exact"/>
              <w:ind w:left="107" w:right="675"/>
              <w:rPr>
                <w:rFonts w:ascii="Arial MT"/>
                <w:sz w:val="18"/>
              </w:rPr>
            </w:pPr>
            <w:r>
              <w:rPr>
                <w:rFonts w:ascii="Arial MT"/>
                <w:spacing w:val="-1"/>
                <w:sz w:val="18"/>
              </w:rPr>
              <w:t>Mega </w:t>
            </w:r>
            <w:r>
              <w:rPr>
                <w:rFonts w:ascii="Arial MT"/>
                <w:sz w:val="18"/>
              </w:rPr>
              <w:t>Well</w:t>
            </w:r>
            <w:r>
              <w:rPr>
                <w:rFonts w:ascii="Arial MT"/>
                <w:spacing w:val="-47"/>
                <w:sz w:val="18"/>
              </w:rPr>
              <w:t> </w:t>
            </w:r>
            <w:r>
              <w:rPr>
                <w:rFonts w:ascii="Arial MT"/>
                <w:sz w:val="18"/>
              </w:rPr>
              <w:t>Limited</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萨摩亚</w:t>
            </w:r>
          </w:p>
        </w:tc>
        <w:tc>
          <w:tcPr>
            <w:tcW w:w="1471" w:type="dxa"/>
          </w:tcPr>
          <w:p>
            <w:pPr>
              <w:pStyle w:val="TableParagraph"/>
              <w:rPr>
                <w:sz w:val="20"/>
              </w:rPr>
            </w:pPr>
          </w:p>
          <w:p>
            <w:pPr>
              <w:pStyle w:val="TableParagraph"/>
              <w:spacing w:before="11"/>
              <w:rPr>
                <w:sz w:val="16"/>
              </w:rPr>
            </w:pPr>
          </w:p>
          <w:p>
            <w:pPr>
              <w:pStyle w:val="TableParagraph"/>
              <w:spacing w:line="208" w:lineRule="exact"/>
              <w:ind w:right="196"/>
              <w:jc w:val="right"/>
              <w:rPr>
                <w:sz w:val="18"/>
              </w:rPr>
            </w:pPr>
            <w:r>
              <w:rPr>
                <w:spacing w:val="-9"/>
                <w:w w:val="95"/>
                <w:sz w:val="18"/>
              </w:rPr>
              <w:t>美元 </w:t>
            </w:r>
            <w:r>
              <w:rPr>
                <w:rFonts w:ascii="Arial MT" w:eastAsia="Arial MT"/>
                <w:w w:val="95"/>
                <w:sz w:val="18"/>
              </w:rPr>
              <w:t>0</w:t>
            </w:r>
            <w:r>
              <w:rPr>
                <w:rFonts w:ascii="Arial MT" w:eastAsia="Arial MT"/>
                <w:spacing w:val="14"/>
                <w:w w:val="95"/>
                <w:sz w:val="18"/>
              </w:rPr>
              <w:t> </w:t>
            </w:r>
            <w:r>
              <w:rPr>
                <w:w w:val="95"/>
                <w:sz w:val="18"/>
              </w:rPr>
              <w:t>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萨摩亚</w:t>
            </w:r>
          </w:p>
        </w:tc>
        <w:tc>
          <w:tcPr>
            <w:tcW w:w="934"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贸易</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933" w:hRule="atLeast"/>
        </w:trPr>
        <w:tc>
          <w:tcPr>
            <w:tcW w:w="1658" w:type="dxa"/>
          </w:tcPr>
          <w:p>
            <w:pPr>
              <w:pStyle w:val="TableParagraph"/>
              <w:spacing w:before="104"/>
              <w:ind w:left="107"/>
              <w:rPr>
                <w:rFonts w:ascii="Arial MT"/>
                <w:sz w:val="18"/>
              </w:rPr>
            </w:pPr>
            <w:r>
              <w:rPr>
                <w:rFonts w:ascii="Arial MT"/>
                <w:sz w:val="18"/>
              </w:rPr>
              <w:t>Foxconn</w:t>
            </w:r>
            <w:r>
              <w:rPr>
                <w:rFonts w:ascii="Arial MT"/>
                <w:spacing w:val="1"/>
                <w:sz w:val="18"/>
              </w:rPr>
              <w:t> </w:t>
            </w:r>
            <w:r>
              <w:rPr>
                <w:rFonts w:ascii="Arial MT"/>
                <w:sz w:val="18"/>
              </w:rPr>
              <w:t>Technology</w:t>
            </w:r>
          </w:p>
          <w:p>
            <w:pPr>
              <w:pStyle w:val="TableParagraph"/>
              <w:spacing w:line="206" w:lineRule="exact"/>
              <w:ind w:left="107" w:right="400"/>
              <w:rPr>
                <w:rFonts w:ascii="Arial MT"/>
                <w:sz w:val="18"/>
              </w:rPr>
            </w:pPr>
            <w:r>
              <w:rPr>
                <w:rFonts w:ascii="Arial MT"/>
                <w:sz w:val="18"/>
              </w:rPr>
              <w:t>(India) Private</w:t>
            </w:r>
            <w:r>
              <w:rPr>
                <w:rFonts w:ascii="Arial MT"/>
                <w:spacing w:val="-47"/>
                <w:sz w:val="18"/>
              </w:rPr>
              <w:t> </w:t>
            </w:r>
            <w:r>
              <w:rPr>
                <w:rFonts w:ascii="Arial MT"/>
                <w:sz w:val="18"/>
              </w:rPr>
              <w:t>Limited</w:t>
            </w:r>
          </w:p>
        </w:tc>
        <w:tc>
          <w:tcPr>
            <w:tcW w:w="857" w:type="dxa"/>
          </w:tcPr>
          <w:p>
            <w:pPr>
              <w:pStyle w:val="TableParagraph"/>
              <w:rPr>
                <w:sz w:val="18"/>
              </w:rPr>
            </w:pPr>
          </w:p>
          <w:p>
            <w:pPr>
              <w:pStyle w:val="TableParagraph"/>
              <w:rPr>
                <w:sz w:val="18"/>
              </w:rPr>
            </w:pPr>
          </w:p>
          <w:p>
            <w:pPr>
              <w:pStyle w:val="TableParagraph"/>
              <w:spacing w:before="8"/>
              <w:rPr>
                <w:sz w:val="18"/>
              </w:rPr>
            </w:pPr>
          </w:p>
          <w:p>
            <w:pPr>
              <w:pStyle w:val="TableParagraph"/>
              <w:spacing w:line="213" w:lineRule="exact"/>
              <w:ind w:left="105"/>
              <w:rPr>
                <w:sz w:val="18"/>
              </w:rPr>
            </w:pPr>
            <w:r>
              <w:rPr>
                <w:sz w:val="18"/>
              </w:rPr>
              <w:t>印度</w:t>
            </w:r>
          </w:p>
        </w:tc>
        <w:tc>
          <w:tcPr>
            <w:tcW w:w="1471" w:type="dxa"/>
          </w:tcPr>
          <w:p>
            <w:pPr>
              <w:pStyle w:val="TableParagraph"/>
              <w:spacing w:before="1"/>
              <w:rPr>
                <w:sz w:val="16"/>
              </w:rPr>
            </w:pPr>
          </w:p>
          <w:p>
            <w:pPr>
              <w:pStyle w:val="TableParagraph"/>
              <w:ind w:left="540"/>
              <w:rPr>
                <w:sz w:val="18"/>
              </w:rPr>
            </w:pPr>
            <w:r>
              <w:rPr>
                <w:sz w:val="18"/>
              </w:rPr>
              <w:t>印度卢比</w:t>
            </w:r>
          </w:p>
          <w:p>
            <w:pPr>
              <w:pStyle w:val="TableParagraph"/>
              <w:spacing w:before="19"/>
              <w:ind w:left="235"/>
              <w:rPr>
                <w:sz w:val="18"/>
              </w:rPr>
            </w:pPr>
            <w:r>
              <w:rPr>
                <w:rFonts w:ascii="Arial MT" w:eastAsia="Arial MT"/>
                <w:sz w:val="18"/>
              </w:rPr>
              <w:t>2,452,623</w:t>
            </w:r>
            <w:r>
              <w:rPr>
                <w:rFonts w:ascii="Arial MT" w:eastAsia="Arial MT"/>
                <w:spacing w:val="-8"/>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rPr>
                <w:sz w:val="18"/>
              </w:rPr>
            </w:pPr>
          </w:p>
          <w:p>
            <w:pPr>
              <w:pStyle w:val="TableParagraph"/>
              <w:spacing w:before="8"/>
              <w:rPr>
                <w:sz w:val="18"/>
              </w:rPr>
            </w:pPr>
          </w:p>
          <w:p>
            <w:pPr>
              <w:pStyle w:val="TableParagraph"/>
              <w:spacing w:line="213" w:lineRule="exact"/>
              <w:ind w:left="106"/>
              <w:rPr>
                <w:sz w:val="18"/>
              </w:rPr>
            </w:pPr>
            <w:r>
              <w:rPr>
                <w:sz w:val="18"/>
              </w:rPr>
              <w:t>印度</w:t>
            </w:r>
          </w:p>
        </w:tc>
        <w:tc>
          <w:tcPr>
            <w:tcW w:w="934" w:type="dxa"/>
          </w:tcPr>
          <w:p>
            <w:pPr>
              <w:pStyle w:val="TableParagraph"/>
              <w:spacing w:line="242" w:lineRule="auto"/>
              <w:ind w:left="106" w:right="275"/>
              <w:rPr>
                <w:sz w:val="18"/>
              </w:rPr>
            </w:pPr>
            <w:r>
              <w:rPr>
                <w:spacing w:val="-2"/>
                <w:sz w:val="18"/>
              </w:rPr>
              <w:t>通信网络高精</w:t>
            </w:r>
          </w:p>
          <w:p>
            <w:pPr>
              <w:pStyle w:val="TableParagraph"/>
              <w:spacing w:line="230" w:lineRule="atLeast"/>
              <w:ind w:left="106" w:right="275"/>
              <w:rPr>
                <w:sz w:val="18"/>
              </w:rPr>
            </w:pPr>
            <w:r>
              <w:rPr>
                <w:spacing w:val="-2"/>
                <w:sz w:val="18"/>
              </w:rPr>
              <w:t>密机构</w:t>
            </w:r>
            <w:r>
              <w:rPr>
                <w:sz w:val="18"/>
              </w:rPr>
              <w:t>件</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spacing w:before="8"/>
              <w:rPr>
                <w:sz w:val="16"/>
              </w:rPr>
            </w:pPr>
          </w:p>
          <w:p>
            <w:pPr>
              <w:pStyle w:val="TableParagraph"/>
              <w:spacing w:line="187" w:lineRule="exact"/>
              <w:ind w:left="208"/>
              <w:rPr>
                <w:rFonts w:ascii="Arial MT"/>
                <w:sz w:val="18"/>
              </w:rPr>
            </w:pPr>
            <w:r>
              <w:rPr>
                <w:rFonts w:ascii="Arial MT"/>
                <w:sz w:val="18"/>
              </w:rPr>
              <w:t>99.9994%</w:t>
            </w:r>
          </w:p>
        </w:tc>
        <w:tc>
          <w:tcPr>
            <w:tcW w:w="941" w:type="dxa"/>
          </w:tcPr>
          <w:p>
            <w:pPr>
              <w:pStyle w:val="TableParagraph"/>
              <w:spacing w:before="1"/>
              <w:rPr>
                <w:sz w:val="18"/>
              </w:rPr>
            </w:pPr>
          </w:p>
          <w:p>
            <w:pPr>
              <w:pStyle w:val="TableParagraph"/>
              <w:spacing w:before="1"/>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751" w:hRule="atLeast"/>
        </w:trPr>
        <w:tc>
          <w:tcPr>
            <w:tcW w:w="1658" w:type="dxa"/>
          </w:tcPr>
          <w:p>
            <w:pPr>
              <w:pStyle w:val="TableParagraph"/>
              <w:spacing w:before="128"/>
              <w:ind w:left="107" w:right="590"/>
              <w:rPr>
                <w:rFonts w:ascii="Arial MT"/>
                <w:sz w:val="18"/>
              </w:rPr>
            </w:pPr>
            <w:r>
              <w:rPr>
                <w:rFonts w:ascii="Arial MT"/>
                <w:sz w:val="18"/>
              </w:rPr>
              <w:t>Ingrasys</w:t>
            </w:r>
            <w:r>
              <w:rPr>
                <w:rFonts w:ascii="Arial MT"/>
                <w:spacing w:val="1"/>
                <w:sz w:val="18"/>
              </w:rPr>
              <w:t> </w:t>
            </w:r>
            <w:r>
              <w:rPr>
                <w:rFonts w:ascii="Arial MT"/>
                <w:sz w:val="18"/>
              </w:rPr>
              <w:t>Technology</w:t>
            </w:r>
          </w:p>
          <w:p>
            <w:pPr>
              <w:pStyle w:val="TableParagraph"/>
              <w:spacing w:line="187" w:lineRule="exact" w:before="2"/>
              <w:ind w:left="107"/>
              <w:rPr>
                <w:rFonts w:ascii="Arial MT"/>
                <w:sz w:val="18"/>
              </w:rPr>
            </w:pPr>
            <w:r>
              <w:rPr>
                <w:rFonts w:ascii="Arial MT"/>
                <w:sz w:val="18"/>
              </w:rPr>
              <w:t>Korea,</w:t>
            </w:r>
            <w:r>
              <w:rPr>
                <w:rFonts w:ascii="Arial MT"/>
                <w:spacing w:val="-1"/>
                <w:sz w:val="18"/>
              </w:rPr>
              <w:t> </w:t>
            </w:r>
            <w:r>
              <w:rPr>
                <w:rFonts w:ascii="Arial MT"/>
                <w:sz w:val="18"/>
              </w:rPr>
              <w:t>Inc.</w:t>
            </w:r>
          </w:p>
        </w:tc>
        <w:tc>
          <w:tcPr>
            <w:tcW w:w="857" w:type="dxa"/>
          </w:tcPr>
          <w:p>
            <w:pPr>
              <w:pStyle w:val="TableParagraph"/>
              <w:rPr>
                <w:sz w:val="18"/>
              </w:rPr>
            </w:pPr>
          </w:p>
          <w:p>
            <w:pPr>
              <w:pStyle w:val="TableParagraph"/>
              <w:spacing w:before="6"/>
              <w:rPr>
                <w:sz w:val="22"/>
              </w:rPr>
            </w:pPr>
          </w:p>
          <w:p>
            <w:pPr>
              <w:pStyle w:val="TableParagraph"/>
              <w:spacing w:line="213" w:lineRule="exact"/>
              <w:ind w:left="105"/>
              <w:rPr>
                <w:sz w:val="18"/>
              </w:rPr>
            </w:pPr>
            <w:r>
              <w:rPr>
                <w:sz w:val="18"/>
              </w:rPr>
              <w:t>韩国</w:t>
            </w:r>
          </w:p>
        </w:tc>
        <w:tc>
          <w:tcPr>
            <w:tcW w:w="1471" w:type="dxa"/>
          </w:tcPr>
          <w:p>
            <w:pPr>
              <w:pStyle w:val="TableParagraph"/>
              <w:spacing w:before="21"/>
              <w:ind w:left="900"/>
              <w:rPr>
                <w:sz w:val="18"/>
              </w:rPr>
            </w:pPr>
            <w:r>
              <w:rPr>
                <w:sz w:val="18"/>
              </w:rPr>
              <w:t>韩元</w:t>
            </w:r>
          </w:p>
          <w:p>
            <w:pPr>
              <w:pStyle w:val="TableParagraph"/>
              <w:spacing w:before="21"/>
              <w:ind w:left="235"/>
              <w:rPr>
                <w:sz w:val="18"/>
              </w:rPr>
            </w:pPr>
            <w:r>
              <w:rPr>
                <w:rFonts w:ascii="Arial MT" w:eastAsia="Arial MT"/>
                <w:sz w:val="18"/>
              </w:rPr>
              <w:t>1,076,000</w:t>
            </w:r>
            <w:r>
              <w:rPr>
                <w:rFonts w:ascii="Arial MT" w:eastAsia="Arial MT"/>
                <w:spacing w:val="-8"/>
                <w:sz w:val="18"/>
              </w:rPr>
              <w:t> </w:t>
            </w:r>
            <w:r>
              <w:rPr>
                <w:sz w:val="18"/>
              </w:rPr>
              <w:t>千</w:t>
            </w:r>
          </w:p>
          <w:p>
            <w:pPr>
              <w:pStyle w:val="TableParagraph"/>
              <w:spacing w:line="208" w:lineRule="exact" w:before="20"/>
              <w:ind w:right="198"/>
              <w:jc w:val="right"/>
              <w:rPr>
                <w:sz w:val="18"/>
              </w:rPr>
            </w:pPr>
            <w:r>
              <w:rPr>
                <w:sz w:val="18"/>
              </w:rPr>
              <w:t>元</w:t>
            </w:r>
          </w:p>
        </w:tc>
        <w:tc>
          <w:tcPr>
            <w:tcW w:w="903" w:type="dxa"/>
          </w:tcPr>
          <w:p>
            <w:pPr>
              <w:pStyle w:val="TableParagraph"/>
              <w:rPr>
                <w:sz w:val="18"/>
              </w:rPr>
            </w:pPr>
          </w:p>
          <w:p>
            <w:pPr>
              <w:pStyle w:val="TableParagraph"/>
              <w:spacing w:before="6"/>
              <w:rPr>
                <w:sz w:val="22"/>
              </w:rPr>
            </w:pPr>
          </w:p>
          <w:p>
            <w:pPr>
              <w:pStyle w:val="TableParagraph"/>
              <w:spacing w:line="213" w:lineRule="exact"/>
              <w:ind w:left="106"/>
              <w:rPr>
                <w:sz w:val="18"/>
              </w:rPr>
            </w:pPr>
            <w:r>
              <w:rPr>
                <w:sz w:val="18"/>
              </w:rPr>
              <w:t>韩国</w:t>
            </w:r>
          </w:p>
        </w:tc>
        <w:tc>
          <w:tcPr>
            <w:tcW w:w="934" w:type="dxa"/>
          </w:tcPr>
          <w:p>
            <w:pPr>
              <w:pStyle w:val="TableParagraph"/>
              <w:spacing w:line="242" w:lineRule="auto" w:before="50"/>
              <w:ind w:left="106" w:right="275"/>
              <w:rPr>
                <w:sz w:val="18"/>
              </w:rPr>
            </w:pPr>
            <w:r>
              <w:rPr>
                <w:sz w:val="18"/>
              </w:rPr>
              <w:t>服务</w:t>
            </w:r>
            <w:r>
              <w:rPr>
                <w:spacing w:val="1"/>
                <w:sz w:val="18"/>
              </w:rPr>
              <w:t> </w:t>
            </w:r>
            <w:r>
              <w:rPr>
                <w:spacing w:val="-2"/>
                <w:sz w:val="18"/>
              </w:rPr>
              <w:t>器、存</w:t>
            </w:r>
          </w:p>
          <w:p>
            <w:pPr>
              <w:pStyle w:val="TableParagraph"/>
              <w:spacing w:line="213" w:lineRule="exact" w:before="3"/>
              <w:ind w:left="106"/>
              <w:rPr>
                <w:sz w:val="18"/>
              </w:rPr>
            </w:pPr>
            <w:r>
              <w:rPr>
                <w:sz w:val="18"/>
              </w:rPr>
              <w:t>储器</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22"/>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42" w:lineRule="auto" w:before="50"/>
              <w:ind w:left="106" w:right="102"/>
              <w:rPr>
                <w:sz w:val="18"/>
              </w:rPr>
            </w:pPr>
            <w:r>
              <w:rPr>
                <w:spacing w:val="-1"/>
                <w:sz w:val="18"/>
              </w:rPr>
              <w:t>同一控制下企业合</w:t>
            </w:r>
          </w:p>
          <w:p>
            <w:pPr>
              <w:pStyle w:val="TableParagraph"/>
              <w:spacing w:line="213" w:lineRule="exact" w:before="3"/>
              <w:ind w:left="106"/>
              <w:rPr>
                <w:sz w:val="18"/>
              </w:rPr>
            </w:pPr>
            <w:r>
              <w:rPr>
                <w:sz w:val="18"/>
              </w:rPr>
              <w:t>并</w:t>
            </w:r>
          </w:p>
        </w:tc>
      </w:tr>
      <w:tr>
        <w:trPr>
          <w:trHeight w:val="1165" w:hRule="atLeast"/>
        </w:trPr>
        <w:tc>
          <w:tcPr>
            <w:tcW w:w="1658"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7" w:right="98"/>
              <w:rPr>
                <w:sz w:val="18"/>
              </w:rPr>
            </w:pPr>
            <w:r>
              <w:rPr>
                <w:spacing w:val="-1"/>
                <w:sz w:val="18"/>
              </w:rPr>
              <w:t>日本裕展贸易株式</w:t>
            </w:r>
            <w:r>
              <w:rPr>
                <w:sz w:val="18"/>
              </w:rPr>
              <w:t>会社</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3" w:lineRule="exact" w:before="1"/>
              <w:ind w:left="105"/>
              <w:rPr>
                <w:sz w:val="18"/>
              </w:rPr>
            </w:pPr>
            <w:r>
              <w:rPr>
                <w:sz w:val="18"/>
              </w:rPr>
              <w:t>日本</w:t>
            </w:r>
          </w:p>
        </w:tc>
        <w:tc>
          <w:tcPr>
            <w:tcW w:w="1471" w:type="dxa"/>
          </w:tcPr>
          <w:p>
            <w:pPr>
              <w:pStyle w:val="TableParagraph"/>
              <w:rPr>
                <w:sz w:val="20"/>
              </w:rPr>
            </w:pPr>
          </w:p>
          <w:p>
            <w:pPr>
              <w:pStyle w:val="TableParagraph"/>
              <w:rPr>
                <w:sz w:val="20"/>
              </w:rPr>
            </w:pPr>
          </w:p>
          <w:p>
            <w:pPr>
              <w:pStyle w:val="TableParagraph"/>
              <w:spacing w:before="176"/>
              <w:ind w:left="305"/>
              <w:rPr>
                <w:rFonts w:ascii="Arial MT" w:eastAsia="Arial MT"/>
                <w:sz w:val="18"/>
              </w:rPr>
            </w:pPr>
            <w:r>
              <w:rPr>
                <w:spacing w:val="-15"/>
                <w:sz w:val="18"/>
              </w:rPr>
              <w:t>日元 </w:t>
            </w:r>
            <w:r>
              <w:rPr>
                <w:rFonts w:ascii="Arial MT" w:eastAsia="Arial MT"/>
                <w:spacing w:val="-1"/>
                <w:sz w:val="18"/>
              </w:rPr>
              <w:t>10,000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3" w:lineRule="exact" w:before="1"/>
              <w:ind w:left="106"/>
              <w:rPr>
                <w:sz w:val="18"/>
              </w:rPr>
            </w:pPr>
            <w:r>
              <w:rPr>
                <w:sz w:val="18"/>
              </w:rPr>
              <w:t>日本</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器、存储器、网络设</w:t>
            </w:r>
          </w:p>
          <w:p>
            <w:pPr>
              <w:pStyle w:val="TableParagraph"/>
              <w:spacing w:line="213" w:lineRule="exact" w:before="1"/>
              <w:ind w:left="106"/>
              <w:rPr>
                <w:sz w:val="18"/>
              </w:rPr>
            </w:pP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spacing w:before="10"/>
              <w:rPr>
                <w:sz w:val="14"/>
              </w:rPr>
            </w:pPr>
          </w:p>
          <w:p>
            <w:pPr>
              <w:pStyle w:val="TableParagraph"/>
              <w:spacing w:line="187" w:lineRule="exact" w:before="1"/>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5"/>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700" w:hRule="atLeast"/>
        </w:trPr>
        <w:tc>
          <w:tcPr>
            <w:tcW w:w="1658" w:type="dxa"/>
          </w:tcPr>
          <w:p>
            <w:pPr>
              <w:pStyle w:val="TableParagraph"/>
              <w:spacing w:before="12"/>
              <w:rPr>
                <w:sz w:val="20"/>
              </w:rPr>
            </w:pPr>
          </w:p>
          <w:p>
            <w:pPr>
              <w:pStyle w:val="TableParagraph"/>
              <w:spacing w:line="206" w:lineRule="exact"/>
              <w:ind w:left="107" w:right="690"/>
              <w:rPr>
                <w:rFonts w:ascii="Arial MT"/>
                <w:sz w:val="18"/>
              </w:rPr>
            </w:pPr>
            <w:r>
              <w:rPr>
                <w:rFonts w:ascii="Arial MT"/>
                <w:sz w:val="18"/>
              </w:rPr>
              <w:t>Profit New</w:t>
            </w:r>
            <w:r>
              <w:rPr>
                <w:rFonts w:ascii="Arial MT"/>
                <w:spacing w:val="-47"/>
                <w:sz w:val="18"/>
              </w:rPr>
              <w:t> </w:t>
            </w:r>
            <w:r>
              <w:rPr>
                <w:rFonts w:ascii="Arial MT"/>
                <w:sz w:val="18"/>
              </w:rPr>
              <w:t>Limited</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萨摩亚</w:t>
            </w:r>
          </w:p>
        </w:tc>
        <w:tc>
          <w:tcPr>
            <w:tcW w:w="1471" w:type="dxa"/>
          </w:tcPr>
          <w:p>
            <w:pPr>
              <w:pStyle w:val="TableParagraph"/>
              <w:rPr>
                <w:sz w:val="20"/>
              </w:rPr>
            </w:pPr>
          </w:p>
          <w:p>
            <w:pPr>
              <w:pStyle w:val="TableParagraph"/>
              <w:spacing w:before="11"/>
              <w:rPr>
                <w:sz w:val="16"/>
              </w:rPr>
            </w:pPr>
          </w:p>
          <w:p>
            <w:pPr>
              <w:pStyle w:val="TableParagraph"/>
              <w:spacing w:line="208" w:lineRule="exact"/>
              <w:ind w:right="196"/>
              <w:jc w:val="right"/>
              <w:rPr>
                <w:sz w:val="18"/>
              </w:rPr>
            </w:pPr>
            <w:r>
              <w:rPr>
                <w:spacing w:val="-9"/>
                <w:w w:val="95"/>
                <w:sz w:val="18"/>
              </w:rPr>
              <w:t>美元 </w:t>
            </w:r>
            <w:r>
              <w:rPr>
                <w:rFonts w:ascii="Arial MT" w:eastAsia="Arial MT"/>
                <w:w w:val="95"/>
                <w:sz w:val="18"/>
              </w:rPr>
              <w:t>1</w:t>
            </w:r>
            <w:r>
              <w:rPr>
                <w:rFonts w:ascii="Arial MT" w:eastAsia="Arial MT"/>
                <w:spacing w:val="14"/>
                <w:w w:val="95"/>
                <w:sz w:val="18"/>
              </w:rPr>
              <w:t> </w:t>
            </w:r>
            <w:r>
              <w:rPr>
                <w:w w:val="95"/>
                <w:sz w:val="18"/>
              </w:rPr>
              <w:t>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萨摩亚</w:t>
            </w:r>
          </w:p>
        </w:tc>
        <w:tc>
          <w:tcPr>
            <w:tcW w:w="934"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贸易</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30" w:lineRule="atLeast"/>
              <w:ind w:left="106" w:right="102"/>
              <w:jc w:val="both"/>
              <w:rPr>
                <w:sz w:val="18"/>
              </w:rPr>
            </w:pPr>
            <w:r>
              <w:rPr>
                <w:spacing w:val="-1"/>
                <w:sz w:val="18"/>
              </w:rPr>
              <w:t>同一控制下企业合</w:t>
            </w:r>
            <w:r>
              <w:rPr>
                <w:sz w:val="18"/>
              </w:rPr>
              <w:t>并</w:t>
            </w:r>
          </w:p>
        </w:tc>
      </w:tr>
      <w:tr>
        <w:trPr>
          <w:trHeight w:val="702" w:hRule="atLeast"/>
        </w:trPr>
        <w:tc>
          <w:tcPr>
            <w:tcW w:w="1658" w:type="dxa"/>
          </w:tcPr>
          <w:p>
            <w:pPr>
              <w:pStyle w:val="TableParagraph"/>
              <w:spacing w:before="1"/>
              <w:rPr>
                <w:sz w:val="21"/>
              </w:rPr>
            </w:pPr>
          </w:p>
          <w:p>
            <w:pPr>
              <w:pStyle w:val="TableParagraph"/>
              <w:spacing w:line="206" w:lineRule="exact"/>
              <w:ind w:left="107" w:right="210"/>
              <w:rPr>
                <w:rFonts w:ascii="Arial MT"/>
                <w:sz w:val="18"/>
              </w:rPr>
            </w:pPr>
            <w:r>
              <w:rPr>
                <w:rFonts w:ascii="Arial MT"/>
                <w:sz w:val="18"/>
              </w:rPr>
              <w:t>IPL International</w:t>
            </w:r>
            <w:r>
              <w:rPr>
                <w:rFonts w:ascii="Arial MT"/>
                <w:spacing w:val="-47"/>
                <w:sz w:val="18"/>
              </w:rPr>
              <w:t> </w:t>
            </w:r>
            <w:r>
              <w:rPr>
                <w:rFonts w:ascii="Arial MT"/>
                <w:sz w:val="18"/>
              </w:rPr>
              <w:t>Limited</w:t>
            </w:r>
          </w:p>
        </w:tc>
        <w:tc>
          <w:tcPr>
            <w:tcW w:w="857" w:type="dxa"/>
          </w:tcPr>
          <w:p>
            <w:pPr>
              <w:pStyle w:val="TableParagraph"/>
              <w:rPr>
                <w:sz w:val="18"/>
              </w:rPr>
            </w:pPr>
          </w:p>
          <w:p>
            <w:pPr>
              <w:pStyle w:val="TableParagraph"/>
              <w:spacing w:before="6"/>
              <w:rPr>
                <w:sz w:val="18"/>
              </w:rPr>
            </w:pPr>
          </w:p>
          <w:p>
            <w:pPr>
              <w:pStyle w:val="TableParagraph"/>
              <w:spacing w:line="215" w:lineRule="exact"/>
              <w:ind w:left="105"/>
              <w:rPr>
                <w:sz w:val="18"/>
              </w:rPr>
            </w:pPr>
            <w:r>
              <w:rPr>
                <w:sz w:val="18"/>
              </w:rPr>
              <w:t>萨摩亚</w:t>
            </w:r>
          </w:p>
        </w:tc>
        <w:tc>
          <w:tcPr>
            <w:tcW w:w="1471" w:type="dxa"/>
          </w:tcPr>
          <w:p>
            <w:pPr>
              <w:pStyle w:val="TableParagraph"/>
              <w:rPr>
                <w:sz w:val="20"/>
              </w:rPr>
            </w:pPr>
          </w:p>
          <w:p>
            <w:pPr>
              <w:pStyle w:val="TableParagraph"/>
              <w:spacing w:before="11"/>
              <w:rPr>
                <w:sz w:val="16"/>
              </w:rPr>
            </w:pPr>
          </w:p>
          <w:p>
            <w:pPr>
              <w:pStyle w:val="TableParagraph"/>
              <w:spacing w:line="210" w:lineRule="exact"/>
              <w:ind w:right="196"/>
              <w:jc w:val="right"/>
              <w:rPr>
                <w:sz w:val="18"/>
              </w:rPr>
            </w:pPr>
            <w:r>
              <w:rPr>
                <w:spacing w:val="-7"/>
                <w:w w:val="95"/>
                <w:sz w:val="18"/>
              </w:rPr>
              <w:t>美元 </w:t>
            </w:r>
            <w:r>
              <w:rPr>
                <w:rFonts w:ascii="Arial MT" w:eastAsia="Arial MT"/>
                <w:w w:val="95"/>
                <w:sz w:val="18"/>
              </w:rPr>
              <w:t>10</w:t>
            </w:r>
            <w:r>
              <w:rPr>
                <w:rFonts w:ascii="Arial MT" w:eastAsia="Arial MT"/>
                <w:spacing w:val="21"/>
                <w:w w:val="95"/>
                <w:sz w:val="18"/>
              </w:rPr>
              <w:t> </w:t>
            </w:r>
            <w:r>
              <w:rPr>
                <w:w w:val="95"/>
                <w:sz w:val="18"/>
              </w:rPr>
              <w:t>千元</w:t>
            </w:r>
          </w:p>
        </w:tc>
        <w:tc>
          <w:tcPr>
            <w:tcW w:w="903" w:type="dxa"/>
          </w:tcPr>
          <w:p>
            <w:pPr>
              <w:pStyle w:val="TableParagraph"/>
              <w:rPr>
                <w:sz w:val="18"/>
              </w:rPr>
            </w:pPr>
          </w:p>
          <w:p>
            <w:pPr>
              <w:pStyle w:val="TableParagraph"/>
              <w:spacing w:before="6"/>
              <w:rPr>
                <w:sz w:val="18"/>
              </w:rPr>
            </w:pPr>
          </w:p>
          <w:p>
            <w:pPr>
              <w:pStyle w:val="TableParagraph"/>
              <w:spacing w:line="215" w:lineRule="exact"/>
              <w:ind w:left="106"/>
              <w:rPr>
                <w:sz w:val="18"/>
              </w:rPr>
            </w:pPr>
            <w:r>
              <w:rPr>
                <w:sz w:val="18"/>
              </w:rPr>
              <w:t>萨摩亚</w:t>
            </w:r>
          </w:p>
        </w:tc>
        <w:tc>
          <w:tcPr>
            <w:tcW w:w="934" w:type="dxa"/>
          </w:tcPr>
          <w:p>
            <w:pPr>
              <w:pStyle w:val="TableParagraph"/>
              <w:rPr>
                <w:sz w:val="18"/>
              </w:rPr>
            </w:pPr>
          </w:p>
          <w:p>
            <w:pPr>
              <w:pStyle w:val="TableParagraph"/>
              <w:spacing w:before="6"/>
              <w:rPr>
                <w:sz w:val="18"/>
              </w:rPr>
            </w:pPr>
          </w:p>
          <w:p>
            <w:pPr>
              <w:pStyle w:val="TableParagraph"/>
              <w:spacing w:line="215" w:lineRule="exact"/>
              <w:ind w:left="106"/>
              <w:rPr>
                <w:sz w:val="18"/>
              </w:rPr>
            </w:pPr>
            <w:r>
              <w:rPr>
                <w:sz w:val="18"/>
              </w:rPr>
              <w:t>贸易</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9" w:lineRule="exact"/>
              <w:ind w:right="94"/>
              <w:jc w:val="right"/>
              <w:rPr>
                <w:rFonts w:ascii="Arial MT"/>
                <w:sz w:val="18"/>
              </w:rPr>
            </w:pPr>
            <w:r>
              <w:rPr>
                <w:rFonts w:ascii="Arial MT"/>
                <w:sz w:val="18"/>
              </w:rPr>
              <w:t>100%</w:t>
            </w:r>
          </w:p>
        </w:tc>
        <w:tc>
          <w:tcPr>
            <w:tcW w:w="941" w:type="dxa"/>
          </w:tcPr>
          <w:p>
            <w:pPr>
              <w:pStyle w:val="TableParagraph"/>
              <w:spacing w:line="230" w:lineRule="atLeast"/>
              <w:ind w:left="106" w:right="102"/>
              <w:jc w:val="both"/>
              <w:rPr>
                <w:sz w:val="18"/>
              </w:rPr>
            </w:pPr>
            <w:r>
              <w:rPr>
                <w:spacing w:val="-1"/>
                <w:sz w:val="18"/>
              </w:rPr>
              <w:t>同一控制下企业合</w:t>
            </w:r>
            <w:r>
              <w:rPr>
                <w:sz w:val="18"/>
              </w:rPr>
              <w:t>并</w:t>
            </w:r>
          </w:p>
        </w:tc>
      </w:tr>
    </w:tbl>
    <w:p>
      <w:pPr>
        <w:spacing w:after="0" w:line="230" w:lineRule="atLeast"/>
        <w:jc w:val="both"/>
        <w:rPr>
          <w:sz w:val="18"/>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857"/>
        <w:gridCol w:w="1471"/>
        <w:gridCol w:w="903"/>
        <w:gridCol w:w="934"/>
        <w:gridCol w:w="932"/>
        <w:gridCol w:w="1129"/>
        <w:gridCol w:w="941"/>
      </w:tblGrid>
      <w:tr>
        <w:trPr>
          <w:trHeight w:val="1168" w:hRule="atLeast"/>
        </w:trPr>
        <w:tc>
          <w:tcPr>
            <w:tcW w:w="1658" w:type="dxa"/>
          </w:tcPr>
          <w:p>
            <w:pPr>
              <w:pStyle w:val="TableParagraph"/>
              <w:rPr>
                <w:sz w:val="20"/>
              </w:rPr>
            </w:pPr>
          </w:p>
          <w:p>
            <w:pPr>
              <w:pStyle w:val="TableParagraph"/>
              <w:spacing w:before="8"/>
              <w:rPr>
                <w:sz w:val="22"/>
              </w:rPr>
            </w:pPr>
          </w:p>
          <w:p>
            <w:pPr>
              <w:pStyle w:val="TableParagraph"/>
              <w:ind w:left="107" w:right="340"/>
              <w:rPr>
                <w:rFonts w:ascii="Arial MT"/>
                <w:sz w:val="18"/>
              </w:rPr>
            </w:pPr>
            <w:r>
              <w:rPr>
                <w:rFonts w:ascii="Arial MT"/>
                <w:sz w:val="18"/>
              </w:rPr>
              <w:t>Cloud Network</w:t>
            </w:r>
            <w:r>
              <w:rPr>
                <w:rFonts w:ascii="Arial MT"/>
                <w:spacing w:val="-47"/>
                <w:sz w:val="18"/>
              </w:rPr>
              <w:t> </w:t>
            </w:r>
            <w:r>
              <w:rPr>
                <w:rFonts w:ascii="Arial MT"/>
                <w:sz w:val="18"/>
              </w:rPr>
              <w:t>Technology</w:t>
            </w:r>
          </w:p>
          <w:p>
            <w:pPr>
              <w:pStyle w:val="TableParagraph"/>
              <w:spacing w:line="187" w:lineRule="exact" w:before="1"/>
              <w:ind w:left="107"/>
              <w:rPr>
                <w:rFonts w:ascii="Arial MT"/>
                <w:sz w:val="18"/>
              </w:rPr>
            </w:pPr>
            <w:r>
              <w:rPr>
                <w:rFonts w:ascii="Arial MT"/>
                <w:sz w:val="18"/>
              </w:rPr>
              <w:t>(Samoa)</w:t>
            </w:r>
            <w:r>
              <w:rPr>
                <w:rFonts w:ascii="Arial MT"/>
                <w:spacing w:val="-4"/>
                <w:sz w:val="18"/>
              </w:rPr>
              <w:t> </w:t>
            </w:r>
            <w:r>
              <w:rPr>
                <w:rFonts w:ascii="Arial MT"/>
                <w:sz w:val="18"/>
              </w:rPr>
              <w:t>Limited</w:t>
            </w:r>
          </w:p>
        </w:tc>
        <w:tc>
          <w:tcPr>
            <w:tcW w:w="857" w:type="dxa"/>
          </w:tcPr>
          <w:p>
            <w:pPr>
              <w:pStyle w:val="TableParagraph"/>
              <w:rPr>
                <w:sz w:val="18"/>
              </w:rPr>
            </w:pPr>
          </w:p>
          <w:p>
            <w:pPr>
              <w:pStyle w:val="TableParagraph"/>
              <w:rPr>
                <w:sz w:val="18"/>
              </w:rPr>
            </w:pPr>
          </w:p>
          <w:p>
            <w:pPr>
              <w:pStyle w:val="TableParagraph"/>
              <w:rPr>
                <w:sz w:val="18"/>
              </w:rPr>
            </w:pPr>
          </w:p>
          <w:p>
            <w:pPr>
              <w:pStyle w:val="TableParagraph"/>
              <w:rPr>
                <w:sz w:val="19"/>
              </w:rPr>
            </w:pPr>
          </w:p>
          <w:p>
            <w:pPr>
              <w:pStyle w:val="TableParagraph"/>
              <w:spacing w:line="213" w:lineRule="exact" w:before="1"/>
              <w:ind w:left="105"/>
              <w:rPr>
                <w:sz w:val="18"/>
              </w:rPr>
            </w:pPr>
            <w:r>
              <w:rPr>
                <w:sz w:val="18"/>
              </w:rPr>
              <w:t>萨摩亚</w:t>
            </w:r>
          </w:p>
        </w:tc>
        <w:tc>
          <w:tcPr>
            <w:tcW w:w="1471" w:type="dxa"/>
          </w:tcPr>
          <w:p>
            <w:pPr>
              <w:pStyle w:val="TableParagraph"/>
              <w:rPr>
                <w:sz w:val="20"/>
              </w:rPr>
            </w:pPr>
          </w:p>
          <w:p>
            <w:pPr>
              <w:pStyle w:val="TableParagraph"/>
              <w:rPr>
                <w:sz w:val="20"/>
              </w:rPr>
            </w:pPr>
          </w:p>
          <w:p>
            <w:pPr>
              <w:pStyle w:val="TableParagraph"/>
              <w:rPr>
                <w:sz w:val="20"/>
              </w:rPr>
            </w:pPr>
          </w:p>
          <w:p>
            <w:pPr>
              <w:pStyle w:val="TableParagraph"/>
              <w:spacing w:line="208" w:lineRule="exact" w:before="172"/>
              <w:ind w:right="196"/>
              <w:jc w:val="right"/>
              <w:rPr>
                <w:sz w:val="18"/>
              </w:rPr>
            </w:pPr>
            <w:r>
              <w:rPr>
                <w:spacing w:val="-7"/>
                <w:w w:val="95"/>
                <w:sz w:val="18"/>
              </w:rPr>
              <w:t>美元 </w:t>
            </w:r>
            <w:r>
              <w:rPr>
                <w:rFonts w:ascii="Arial MT" w:eastAsia="Arial MT"/>
                <w:w w:val="95"/>
                <w:sz w:val="18"/>
              </w:rPr>
              <w:t>10</w:t>
            </w:r>
            <w:r>
              <w:rPr>
                <w:rFonts w:ascii="Arial MT" w:eastAsia="Arial MT"/>
                <w:spacing w:val="21"/>
                <w:w w:val="95"/>
                <w:sz w:val="18"/>
              </w:rPr>
              <w:t> </w:t>
            </w:r>
            <w:r>
              <w:rPr>
                <w:w w:val="95"/>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rPr>
                <w:sz w:val="19"/>
              </w:rPr>
            </w:pPr>
          </w:p>
          <w:p>
            <w:pPr>
              <w:pStyle w:val="TableParagraph"/>
              <w:spacing w:line="213" w:lineRule="exact" w:before="1"/>
              <w:ind w:left="106"/>
              <w:rPr>
                <w:sz w:val="18"/>
              </w:rPr>
            </w:pPr>
            <w:r>
              <w:rPr>
                <w:sz w:val="18"/>
              </w:rPr>
              <w:t>萨摩亚</w:t>
            </w:r>
          </w:p>
        </w:tc>
        <w:tc>
          <w:tcPr>
            <w:tcW w:w="934" w:type="dxa"/>
          </w:tcPr>
          <w:p>
            <w:pPr>
              <w:pStyle w:val="TableParagraph"/>
              <w:spacing w:line="242" w:lineRule="auto" w:before="2"/>
              <w:ind w:left="106" w:right="275"/>
              <w:rPr>
                <w:sz w:val="18"/>
              </w:rPr>
            </w:pPr>
            <w:r>
              <w:rPr>
                <w:sz w:val="18"/>
              </w:rPr>
              <w:t>服务</w:t>
            </w:r>
            <w:r>
              <w:rPr>
                <w:spacing w:val="1"/>
                <w:sz w:val="18"/>
              </w:rPr>
              <w:t> </w:t>
            </w:r>
            <w:r>
              <w:rPr>
                <w:spacing w:val="-2"/>
                <w:sz w:val="18"/>
              </w:rPr>
              <w:t>器、存储器、网络设</w:t>
            </w:r>
          </w:p>
          <w:p>
            <w:pPr>
              <w:pStyle w:val="TableParagraph"/>
              <w:spacing w:line="213" w:lineRule="exact" w:before="2"/>
              <w:ind w:left="106"/>
              <w:rPr>
                <w:sz w:val="18"/>
              </w:rPr>
            </w:pP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15"/>
              </w:rPr>
            </w:pPr>
          </w:p>
          <w:p>
            <w:pPr>
              <w:pStyle w:val="TableParagraph"/>
              <w:spacing w:line="187" w:lineRule="exact" w:before="1"/>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6"/>
              <w:rPr>
                <w:sz w:val="18"/>
              </w:rPr>
            </w:pPr>
          </w:p>
          <w:p>
            <w:pPr>
              <w:pStyle w:val="TableParagraph"/>
              <w:spacing w:line="242" w:lineRule="auto" w:before="1"/>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700" w:hRule="atLeast"/>
        </w:trPr>
        <w:tc>
          <w:tcPr>
            <w:tcW w:w="1658" w:type="dxa"/>
          </w:tcPr>
          <w:p>
            <w:pPr>
              <w:pStyle w:val="TableParagraph"/>
              <w:spacing w:before="78"/>
              <w:ind w:left="107" w:right="190"/>
              <w:rPr>
                <w:rFonts w:ascii="Arial MT"/>
                <w:sz w:val="18"/>
              </w:rPr>
            </w:pPr>
            <w:r>
              <w:rPr>
                <w:rFonts w:ascii="Arial MT"/>
                <w:sz w:val="18"/>
              </w:rPr>
              <w:t>Scientific Atlanta</w:t>
            </w:r>
            <w:r>
              <w:rPr>
                <w:rFonts w:ascii="Arial MT"/>
                <w:spacing w:val="-48"/>
                <w:sz w:val="18"/>
              </w:rPr>
              <w:t> </w:t>
            </w:r>
            <w:r>
              <w:rPr>
                <w:rFonts w:ascii="Arial MT"/>
                <w:sz w:val="18"/>
              </w:rPr>
              <w:t>de</w:t>
            </w:r>
            <w:r>
              <w:rPr>
                <w:rFonts w:ascii="Arial MT"/>
                <w:spacing w:val="-2"/>
                <w:sz w:val="18"/>
              </w:rPr>
              <w:t> </w:t>
            </w:r>
            <w:r>
              <w:rPr>
                <w:rFonts w:ascii="Arial MT"/>
                <w:sz w:val="18"/>
              </w:rPr>
              <w:t>Mexico</w:t>
            </w:r>
            <w:r>
              <w:rPr>
                <w:rFonts w:ascii="Arial MT"/>
                <w:spacing w:val="-1"/>
                <w:sz w:val="18"/>
              </w:rPr>
              <w:t> </w:t>
            </w:r>
            <w:r>
              <w:rPr>
                <w:rFonts w:ascii="Arial MT"/>
                <w:sz w:val="18"/>
              </w:rPr>
              <w:t>S.</w:t>
            </w:r>
            <w:r>
              <w:rPr>
                <w:rFonts w:ascii="Arial MT"/>
                <w:spacing w:val="-1"/>
                <w:sz w:val="18"/>
              </w:rPr>
              <w:t> </w:t>
            </w:r>
            <w:r>
              <w:rPr>
                <w:rFonts w:ascii="Arial MT"/>
                <w:sz w:val="18"/>
              </w:rPr>
              <w:t>de</w:t>
            </w:r>
          </w:p>
          <w:p>
            <w:pPr>
              <w:pStyle w:val="TableParagraph"/>
              <w:spacing w:line="187" w:lineRule="exact" w:before="1"/>
              <w:ind w:left="107"/>
              <w:rPr>
                <w:rFonts w:ascii="Arial MT"/>
                <w:sz w:val="18"/>
              </w:rPr>
            </w:pPr>
            <w:r>
              <w:rPr>
                <w:rFonts w:ascii="Arial MT"/>
                <w:sz w:val="18"/>
              </w:rPr>
              <w:t>R.L</w:t>
            </w:r>
            <w:r>
              <w:rPr>
                <w:rFonts w:ascii="Arial MT"/>
                <w:spacing w:val="-1"/>
                <w:sz w:val="18"/>
              </w:rPr>
              <w:t> </w:t>
            </w:r>
            <w:r>
              <w:rPr>
                <w:rFonts w:ascii="Arial MT"/>
                <w:sz w:val="18"/>
              </w:rPr>
              <w:t>de C.V.</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墨西哥</w:t>
            </w:r>
          </w:p>
        </w:tc>
        <w:tc>
          <w:tcPr>
            <w:tcW w:w="1471" w:type="dxa"/>
          </w:tcPr>
          <w:p>
            <w:pPr>
              <w:pStyle w:val="TableParagraph"/>
              <w:spacing w:before="5"/>
              <w:rPr>
                <w:sz w:val="17"/>
              </w:rPr>
            </w:pPr>
          </w:p>
          <w:p>
            <w:pPr>
              <w:pStyle w:val="TableParagraph"/>
              <w:ind w:right="196"/>
              <w:jc w:val="right"/>
              <w:rPr>
                <w:rFonts w:ascii="Arial MT" w:eastAsia="Arial MT"/>
                <w:sz w:val="18"/>
              </w:rPr>
            </w:pPr>
            <w:r>
              <w:rPr>
                <w:spacing w:val="1"/>
                <w:w w:val="95"/>
                <w:sz w:val="18"/>
              </w:rPr>
              <w:t>墨西哥比索 </w:t>
            </w:r>
            <w:r>
              <w:rPr>
                <w:rFonts w:ascii="Arial MT" w:eastAsia="Arial MT"/>
                <w:w w:val="95"/>
                <w:sz w:val="18"/>
              </w:rPr>
              <w:t>3</w:t>
            </w:r>
          </w:p>
          <w:p>
            <w:pPr>
              <w:pStyle w:val="TableParagraph"/>
              <w:spacing w:line="208" w:lineRule="exact" w:before="19"/>
              <w:ind w:right="198"/>
              <w:jc w:val="right"/>
              <w:rPr>
                <w:sz w:val="18"/>
              </w:rPr>
            </w:pPr>
            <w:r>
              <w:rPr>
                <w:sz w:val="18"/>
              </w:rPr>
              <w:t>千元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墨西哥</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6"/>
              <w:jc w:val="right"/>
              <w:rPr>
                <w:rFonts w:ascii="Arial MT"/>
                <w:sz w:val="18"/>
              </w:rPr>
            </w:pPr>
            <w:r>
              <w:rPr>
                <w:rFonts w:ascii="Arial MT"/>
                <w:sz w:val="18"/>
              </w:rPr>
              <w:t>99.9667%</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700" w:hRule="atLeast"/>
        </w:trPr>
        <w:tc>
          <w:tcPr>
            <w:tcW w:w="1658" w:type="dxa"/>
          </w:tcPr>
          <w:p>
            <w:pPr>
              <w:pStyle w:val="TableParagraph"/>
              <w:spacing w:before="5"/>
              <w:rPr>
                <w:sz w:val="20"/>
              </w:rPr>
            </w:pPr>
          </w:p>
          <w:p>
            <w:pPr>
              <w:pStyle w:val="TableParagraph"/>
              <w:spacing w:line="210" w:lineRule="atLeast"/>
              <w:ind w:left="107" w:right="120"/>
              <w:rPr>
                <w:rFonts w:ascii="Arial MT"/>
                <w:sz w:val="18"/>
              </w:rPr>
            </w:pPr>
            <w:r>
              <w:rPr>
                <w:rFonts w:ascii="Arial MT"/>
                <w:sz w:val="18"/>
              </w:rPr>
              <w:t>NWE Technology</w:t>
            </w:r>
            <w:r>
              <w:rPr>
                <w:rFonts w:ascii="Arial MT"/>
                <w:spacing w:val="-47"/>
                <w:sz w:val="18"/>
              </w:rPr>
              <w:t> </w:t>
            </w:r>
            <w:r>
              <w:rPr>
                <w:rFonts w:ascii="Arial MT"/>
                <w:sz w:val="18"/>
              </w:rPr>
              <w:t>Inc.</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美国</w:t>
            </w:r>
          </w:p>
        </w:tc>
        <w:tc>
          <w:tcPr>
            <w:tcW w:w="1471" w:type="dxa"/>
          </w:tcPr>
          <w:p>
            <w:pPr>
              <w:pStyle w:val="TableParagraph"/>
              <w:rPr>
                <w:sz w:val="20"/>
              </w:rPr>
            </w:pPr>
          </w:p>
          <w:p>
            <w:pPr>
              <w:pStyle w:val="TableParagraph"/>
              <w:spacing w:before="11"/>
              <w:rPr>
                <w:sz w:val="16"/>
              </w:rPr>
            </w:pPr>
          </w:p>
          <w:p>
            <w:pPr>
              <w:pStyle w:val="TableParagraph"/>
              <w:spacing w:line="208" w:lineRule="exact"/>
              <w:ind w:right="196"/>
              <w:jc w:val="right"/>
              <w:rPr>
                <w:sz w:val="18"/>
              </w:rPr>
            </w:pPr>
            <w:r>
              <w:rPr>
                <w:spacing w:val="-6"/>
                <w:w w:val="95"/>
                <w:sz w:val="18"/>
              </w:rPr>
              <w:t>美元 </w:t>
            </w:r>
            <w:r>
              <w:rPr>
                <w:rFonts w:ascii="Arial MT" w:eastAsia="Arial MT"/>
                <w:w w:val="95"/>
                <w:sz w:val="18"/>
              </w:rPr>
              <w:t>950</w:t>
            </w:r>
            <w:r>
              <w:rPr>
                <w:rFonts w:ascii="Arial MT" w:eastAsia="Arial MT"/>
                <w:spacing w:val="24"/>
                <w:w w:val="95"/>
                <w:sz w:val="18"/>
              </w:rPr>
              <w:t> </w:t>
            </w:r>
            <w:r>
              <w:rPr>
                <w:w w:val="95"/>
                <w:sz w:val="18"/>
              </w:rPr>
              <w:t>千元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美国</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提供管理服务</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750" w:hRule="atLeast"/>
        </w:trPr>
        <w:tc>
          <w:tcPr>
            <w:tcW w:w="1658" w:type="dxa"/>
          </w:tcPr>
          <w:p>
            <w:pPr>
              <w:pStyle w:val="TableParagraph"/>
              <w:spacing w:line="206" w:lineRule="exact" w:before="112"/>
              <w:ind w:left="107" w:right="311"/>
              <w:rPr>
                <w:rFonts w:ascii="Arial MT"/>
                <w:sz w:val="18"/>
              </w:rPr>
            </w:pPr>
            <w:r>
              <w:rPr>
                <w:rFonts w:ascii="Arial MT"/>
                <w:sz w:val="18"/>
              </w:rPr>
              <w:t>Foxconn</w:t>
            </w:r>
            <w:r>
              <w:rPr>
                <w:rFonts w:ascii="Arial MT"/>
                <w:spacing w:val="1"/>
                <w:sz w:val="18"/>
              </w:rPr>
              <w:t> </w:t>
            </w:r>
            <w:r>
              <w:rPr>
                <w:rFonts w:ascii="Arial MT"/>
                <w:spacing w:val="-1"/>
                <w:sz w:val="18"/>
              </w:rPr>
              <w:t>Technology </w:t>
            </w:r>
            <w:r>
              <w:rPr>
                <w:rFonts w:ascii="Arial MT"/>
                <w:sz w:val="18"/>
              </w:rPr>
              <w:t>CZ</w:t>
            </w:r>
            <w:r>
              <w:rPr>
                <w:rFonts w:ascii="Arial MT"/>
                <w:spacing w:val="-47"/>
                <w:sz w:val="18"/>
              </w:rPr>
              <w:t> </w:t>
            </w:r>
            <w:r>
              <w:rPr>
                <w:rFonts w:ascii="Arial MT"/>
                <w:sz w:val="18"/>
              </w:rPr>
              <w:t>s.r.o.</w:t>
            </w:r>
          </w:p>
        </w:tc>
        <w:tc>
          <w:tcPr>
            <w:tcW w:w="857" w:type="dxa"/>
          </w:tcPr>
          <w:p>
            <w:pPr>
              <w:pStyle w:val="TableParagraph"/>
              <w:rPr>
                <w:sz w:val="18"/>
              </w:rPr>
            </w:pPr>
          </w:p>
          <w:p>
            <w:pPr>
              <w:pStyle w:val="TableParagraph"/>
              <w:spacing w:before="3"/>
              <w:rPr>
                <w:sz w:val="22"/>
              </w:rPr>
            </w:pPr>
          </w:p>
          <w:p>
            <w:pPr>
              <w:pStyle w:val="TableParagraph"/>
              <w:spacing w:line="215" w:lineRule="exact"/>
              <w:ind w:left="105"/>
              <w:rPr>
                <w:sz w:val="18"/>
              </w:rPr>
            </w:pPr>
            <w:r>
              <w:rPr>
                <w:sz w:val="18"/>
              </w:rPr>
              <w:t>捷克</w:t>
            </w:r>
          </w:p>
        </w:tc>
        <w:tc>
          <w:tcPr>
            <w:tcW w:w="1471" w:type="dxa"/>
          </w:tcPr>
          <w:p>
            <w:pPr>
              <w:pStyle w:val="TableParagraph"/>
              <w:spacing w:before="21"/>
              <w:ind w:left="540"/>
              <w:rPr>
                <w:sz w:val="18"/>
              </w:rPr>
            </w:pPr>
            <w:r>
              <w:rPr>
                <w:sz w:val="18"/>
              </w:rPr>
              <w:t>捷克克朗</w:t>
            </w:r>
          </w:p>
          <w:p>
            <w:pPr>
              <w:pStyle w:val="TableParagraph"/>
              <w:spacing w:before="19"/>
              <w:ind w:left="235"/>
              <w:rPr>
                <w:sz w:val="18"/>
              </w:rPr>
            </w:pPr>
            <w:r>
              <w:rPr>
                <w:rFonts w:ascii="Arial MT" w:eastAsia="Arial MT"/>
                <w:sz w:val="18"/>
              </w:rPr>
              <w:t>2,729,000</w:t>
            </w:r>
            <w:r>
              <w:rPr>
                <w:rFonts w:ascii="Arial MT" w:eastAsia="Arial MT"/>
                <w:spacing w:val="-8"/>
                <w:sz w:val="18"/>
              </w:rPr>
              <w:t> </w:t>
            </w:r>
            <w:r>
              <w:rPr>
                <w:sz w:val="18"/>
              </w:rPr>
              <w:t>千</w:t>
            </w:r>
          </w:p>
          <w:p>
            <w:pPr>
              <w:pStyle w:val="TableParagraph"/>
              <w:spacing w:line="210" w:lineRule="exact" w:before="19"/>
              <w:ind w:right="198"/>
              <w:jc w:val="right"/>
              <w:rPr>
                <w:sz w:val="18"/>
              </w:rPr>
            </w:pPr>
            <w:r>
              <w:rPr>
                <w:sz w:val="18"/>
              </w:rPr>
              <w:t>元</w:t>
            </w:r>
          </w:p>
        </w:tc>
        <w:tc>
          <w:tcPr>
            <w:tcW w:w="903" w:type="dxa"/>
          </w:tcPr>
          <w:p>
            <w:pPr>
              <w:pStyle w:val="TableParagraph"/>
              <w:rPr>
                <w:sz w:val="18"/>
              </w:rPr>
            </w:pPr>
          </w:p>
          <w:p>
            <w:pPr>
              <w:pStyle w:val="TableParagraph"/>
              <w:spacing w:before="3"/>
              <w:rPr>
                <w:sz w:val="22"/>
              </w:rPr>
            </w:pPr>
          </w:p>
          <w:p>
            <w:pPr>
              <w:pStyle w:val="TableParagraph"/>
              <w:spacing w:line="215" w:lineRule="exact"/>
              <w:ind w:left="106"/>
              <w:rPr>
                <w:sz w:val="18"/>
              </w:rPr>
            </w:pPr>
            <w:r>
              <w:rPr>
                <w:sz w:val="18"/>
              </w:rPr>
              <w:t>捷克</w:t>
            </w:r>
          </w:p>
        </w:tc>
        <w:tc>
          <w:tcPr>
            <w:tcW w:w="934" w:type="dxa"/>
          </w:tcPr>
          <w:p>
            <w:pPr>
              <w:pStyle w:val="TableParagraph"/>
              <w:spacing w:line="230" w:lineRule="atLeast" w:before="39"/>
              <w:ind w:left="106" w:right="275"/>
              <w:rPr>
                <w:sz w:val="18"/>
              </w:rPr>
            </w:pPr>
            <w:r>
              <w:rPr>
                <w:sz w:val="18"/>
              </w:rPr>
              <w:t>服务</w:t>
            </w:r>
            <w:r>
              <w:rPr>
                <w:spacing w:val="1"/>
                <w:sz w:val="18"/>
              </w:rPr>
              <w:t> </w:t>
            </w:r>
            <w:r>
              <w:rPr>
                <w:spacing w:val="-2"/>
                <w:sz w:val="18"/>
              </w:rPr>
              <w:t>器、存储设备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3"/>
              <w:rPr>
                <w:sz w:val="22"/>
              </w:rPr>
            </w:pPr>
          </w:p>
          <w:p>
            <w:pPr>
              <w:pStyle w:val="TableParagraph"/>
              <w:spacing w:line="189" w:lineRule="exact"/>
              <w:ind w:right="94"/>
              <w:jc w:val="right"/>
              <w:rPr>
                <w:rFonts w:ascii="Arial MT"/>
                <w:sz w:val="18"/>
              </w:rPr>
            </w:pPr>
            <w:r>
              <w:rPr>
                <w:rFonts w:ascii="Arial MT"/>
                <w:sz w:val="18"/>
              </w:rPr>
              <w:t>100%</w:t>
            </w:r>
          </w:p>
        </w:tc>
        <w:tc>
          <w:tcPr>
            <w:tcW w:w="941" w:type="dxa"/>
          </w:tcPr>
          <w:p>
            <w:pPr>
              <w:pStyle w:val="TableParagraph"/>
              <w:spacing w:line="230" w:lineRule="atLeast" w:before="39"/>
              <w:ind w:left="106" w:right="102"/>
              <w:jc w:val="both"/>
              <w:rPr>
                <w:sz w:val="18"/>
              </w:rPr>
            </w:pPr>
            <w:r>
              <w:rPr>
                <w:spacing w:val="-1"/>
                <w:sz w:val="18"/>
              </w:rPr>
              <w:t>同一控制下企业合</w:t>
            </w:r>
            <w:r>
              <w:rPr>
                <w:sz w:val="18"/>
              </w:rPr>
              <w:t>并</w:t>
            </w:r>
          </w:p>
        </w:tc>
      </w:tr>
      <w:tr>
        <w:trPr>
          <w:trHeight w:val="1166" w:hRule="atLeast"/>
        </w:trPr>
        <w:tc>
          <w:tcPr>
            <w:tcW w:w="1658" w:type="dxa"/>
          </w:tcPr>
          <w:p>
            <w:pPr>
              <w:pStyle w:val="TableParagraph"/>
              <w:rPr>
                <w:sz w:val="20"/>
              </w:rPr>
            </w:pPr>
          </w:p>
          <w:p>
            <w:pPr>
              <w:pStyle w:val="TableParagraph"/>
              <w:rPr>
                <w:sz w:val="20"/>
              </w:rPr>
            </w:pPr>
          </w:p>
          <w:p>
            <w:pPr>
              <w:pStyle w:val="TableParagraph"/>
              <w:rPr>
                <w:sz w:val="20"/>
              </w:rPr>
            </w:pPr>
          </w:p>
          <w:p>
            <w:pPr>
              <w:pStyle w:val="TableParagraph"/>
              <w:spacing w:before="11"/>
              <w:rPr>
                <w:sz w:val="14"/>
              </w:rPr>
            </w:pPr>
          </w:p>
          <w:p>
            <w:pPr>
              <w:pStyle w:val="TableParagraph"/>
              <w:spacing w:line="187" w:lineRule="exact"/>
              <w:ind w:left="107"/>
              <w:rPr>
                <w:rFonts w:ascii="Arial MT"/>
                <w:sz w:val="18"/>
              </w:rPr>
            </w:pPr>
            <w:r>
              <w:rPr>
                <w:rFonts w:ascii="Arial MT"/>
                <w:sz w:val="18"/>
              </w:rPr>
              <w:t>Foxconn</w:t>
            </w:r>
            <w:r>
              <w:rPr>
                <w:rFonts w:ascii="Arial MT"/>
                <w:spacing w:val="-2"/>
                <w:sz w:val="18"/>
              </w:rPr>
              <w:t> </w:t>
            </w:r>
            <w:r>
              <w:rPr>
                <w:rFonts w:ascii="Arial MT"/>
                <w:sz w:val="18"/>
              </w:rPr>
              <w:t>CZ</w:t>
            </w:r>
            <w:r>
              <w:rPr>
                <w:rFonts w:ascii="Arial MT"/>
                <w:spacing w:val="-1"/>
                <w:sz w:val="18"/>
              </w:rPr>
              <w:t> </w:t>
            </w:r>
            <w:r>
              <w:rPr>
                <w:rFonts w:ascii="Arial MT"/>
                <w:sz w:val="18"/>
              </w:rPr>
              <w:t>s.r.o.</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11"/>
              <w:rPr>
                <w:sz w:val="18"/>
              </w:rPr>
            </w:pPr>
          </w:p>
          <w:p>
            <w:pPr>
              <w:pStyle w:val="TableParagraph"/>
              <w:spacing w:line="213" w:lineRule="exact"/>
              <w:ind w:left="105"/>
              <w:rPr>
                <w:sz w:val="18"/>
              </w:rPr>
            </w:pPr>
            <w:r>
              <w:rPr>
                <w:sz w:val="18"/>
              </w:rPr>
              <w:t>捷克</w:t>
            </w:r>
          </w:p>
        </w:tc>
        <w:tc>
          <w:tcPr>
            <w:tcW w:w="1471" w:type="dxa"/>
          </w:tcPr>
          <w:p>
            <w:pPr>
              <w:pStyle w:val="TableParagraph"/>
              <w:rPr>
                <w:sz w:val="18"/>
              </w:rPr>
            </w:pPr>
          </w:p>
          <w:p>
            <w:pPr>
              <w:pStyle w:val="TableParagraph"/>
              <w:spacing w:before="3"/>
              <w:rPr>
                <w:sz w:val="16"/>
              </w:rPr>
            </w:pPr>
          </w:p>
          <w:p>
            <w:pPr>
              <w:pStyle w:val="TableParagraph"/>
              <w:spacing w:before="1"/>
              <w:ind w:left="540"/>
              <w:rPr>
                <w:sz w:val="18"/>
              </w:rPr>
            </w:pPr>
            <w:r>
              <w:rPr>
                <w:sz w:val="18"/>
              </w:rPr>
              <w:t>捷克克朗</w:t>
            </w:r>
          </w:p>
          <w:p>
            <w:pPr>
              <w:pStyle w:val="TableParagraph"/>
              <w:spacing w:before="19"/>
              <w:ind w:left="235"/>
              <w:rPr>
                <w:sz w:val="18"/>
              </w:rPr>
            </w:pPr>
            <w:r>
              <w:rPr>
                <w:rFonts w:ascii="Arial MT" w:eastAsia="Arial MT"/>
                <w:sz w:val="18"/>
              </w:rPr>
              <w:t>2,831,440</w:t>
            </w:r>
            <w:r>
              <w:rPr>
                <w:rFonts w:ascii="Arial MT" w:eastAsia="Arial MT"/>
                <w:spacing w:val="-8"/>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11"/>
              <w:rPr>
                <w:sz w:val="18"/>
              </w:rPr>
            </w:pPr>
          </w:p>
          <w:p>
            <w:pPr>
              <w:pStyle w:val="TableParagraph"/>
              <w:spacing w:line="213" w:lineRule="exact"/>
              <w:ind w:left="106"/>
              <w:rPr>
                <w:sz w:val="18"/>
              </w:rPr>
            </w:pPr>
            <w:r>
              <w:rPr>
                <w:sz w:val="18"/>
              </w:rPr>
              <w:t>捷克</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器、存储器、网络设</w:t>
            </w:r>
          </w:p>
          <w:p>
            <w:pPr>
              <w:pStyle w:val="TableParagraph"/>
              <w:spacing w:line="213" w:lineRule="exact" w:before="2"/>
              <w:ind w:left="106"/>
              <w:rPr>
                <w:sz w:val="18"/>
              </w:rPr>
            </w:pP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spacing w:before="11"/>
              <w:rPr>
                <w:sz w:val="14"/>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4"/>
              <w:rPr>
                <w:sz w:val="18"/>
              </w:rPr>
            </w:pPr>
          </w:p>
          <w:p>
            <w:pPr>
              <w:pStyle w:val="TableParagraph"/>
              <w:spacing w:line="242" w:lineRule="auto"/>
              <w:ind w:left="106" w:right="102"/>
              <w:rPr>
                <w:sz w:val="18"/>
              </w:rPr>
            </w:pPr>
            <w:r>
              <w:rPr>
                <w:spacing w:val="-1"/>
                <w:sz w:val="18"/>
              </w:rPr>
              <w:t>同一控制下企业合</w:t>
            </w:r>
          </w:p>
          <w:p>
            <w:pPr>
              <w:pStyle w:val="TableParagraph"/>
              <w:spacing w:line="213" w:lineRule="exact" w:before="3"/>
              <w:ind w:left="106"/>
              <w:rPr>
                <w:sz w:val="18"/>
              </w:rPr>
            </w:pPr>
            <w:r>
              <w:rPr>
                <w:sz w:val="18"/>
              </w:rPr>
              <w:t>并</w:t>
            </w:r>
          </w:p>
        </w:tc>
      </w:tr>
      <w:tr>
        <w:trPr>
          <w:trHeight w:val="700" w:hRule="atLeast"/>
        </w:trPr>
        <w:tc>
          <w:tcPr>
            <w:tcW w:w="1658" w:type="dxa"/>
          </w:tcPr>
          <w:p>
            <w:pPr>
              <w:pStyle w:val="TableParagraph"/>
              <w:spacing w:before="5"/>
              <w:rPr>
                <w:sz w:val="20"/>
              </w:rPr>
            </w:pPr>
          </w:p>
          <w:p>
            <w:pPr>
              <w:pStyle w:val="TableParagraph"/>
              <w:spacing w:line="210" w:lineRule="atLeast"/>
              <w:ind w:left="107" w:right="150"/>
              <w:rPr>
                <w:rFonts w:ascii="Arial MT"/>
                <w:sz w:val="18"/>
              </w:rPr>
            </w:pPr>
            <w:r>
              <w:rPr>
                <w:rFonts w:ascii="Arial MT"/>
                <w:sz w:val="18"/>
              </w:rPr>
              <w:t>NSG Technology</w:t>
            </w:r>
            <w:r>
              <w:rPr>
                <w:rFonts w:ascii="Arial MT"/>
                <w:spacing w:val="-47"/>
                <w:sz w:val="18"/>
              </w:rPr>
              <w:t> </w:t>
            </w:r>
            <w:r>
              <w:rPr>
                <w:rFonts w:ascii="Arial MT"/>
                <w:sz w:val="18"/>
              </w:rPr>
              <w:t>Inc.</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美国</w:t>
            </w:r>
          </w:p>
        </w:tc>
        <w:tc>
          <w:tcPr>
            <w:tcW w:w="1471" w:type="dxa"/>
          </w:tcPr>
          <w:p>
            <w:pPr>
              <w:pStyle w:val="TableParagraph"/>
              <w:spacing w:before="5"/>
              <w:rPr>
                <w:sz w:val="17"/>
              </w:rPr>
            </w:pPr>
          </w:p>
          <w:p>
            <w:pPr>
              <w:pStyle w:val="TableParagraph"/>
              <w:ind w:left="180"/>
              <w:rPr>
                <w:sz w:val="18"/>
              </w:rPr>
            </w:pPr>
            <w:r>
              <w:rPr>
                <w:spacing w:val="-15"/>
                <w:sz w:val="18"/>
              </w:rPr>
              <w:t>美元 </w:t>
            </w:r>
            <w:r>
              <w:rPr>
                <w:rFonts w:ascii="Arial MT" w:eastAsia="Arial MT"/>
                <w:spacing w:val="-1"/>
                <w:sz w:val="18"/>
              </w:rPr>
              <w:t>5,000</w:t>
            </w:r>
            <w:r>
              <w:rPr>
                <w:rFonts w:ascii="Arial MT" w:eastAsia="Arial MT"/>
                <w:spacing w:val="-2"/>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美国</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700" w:hRule="atLeast"/>
        </w:trPr>
        <w:tc>
          <w:tcPr>
            <w:tcW w:w="1658" w:type="dxa"/>
          </w:tcPr>
          <w:p>
            <w:pPr>
              <w:pStyle w:val="TableParagraph"/>
              <w:spacing w:before="78"/>
              <w:ind w:left="107" w:right="187"/>
              <w:rPr>
                <w:rFonts w:ascii="Arial MT"/>
                <w:sz w:val="18"/>
              </w:rPr>
            </w:pPr>
            <w:r>
              <w:rPr>
                <w:rFonts w:ascii="Arial MT"/>
                <w:sz w:val="18"/>
              </w:rPr>
              <w:t>Ingrasys</w:t>
            </w:r>
            <w:r>
              <w:rPr>
                <w:rFonts w:ascii="Arial MT"/>
                <w:spacing w:val="1"/>
                <w:sz w:val="18"/>
              </w:rPr>
              <w:t> </w:t>
            </w:r>
            <w:r>
              <w:rPr>
                <w:rFonts w:ascii="Arial MT"/>
                <w:spacing w:val="-1"/>
                <w:sz w:val="18"/>
              </w:rPr>
              <w:t>Technology</w:t>
            </w:r>
            <w:r>
              <w:rPr>
                <w:rFonts w:ascii="Arial MT"/>
                <w:spacing w:val="-7"/>
                <w:sz w:val="18"/>
              </w:rPr>
              <w:t> </w:t>
            </w:r>
            <w:r>
              <w:rPr>
                <w:rFonts w:ascii="Arial MT"/>
                <w:sz w:val="18"/>
              </w:rPr>
              <w:t>USA</w:t>
            </w:r>
          </w:p>
          <w:p>
            <w:pPr>
              <w:pStyle w:val="TableParagraph"/>
              <w:spacing w:line="187" w:lineRule="exact" w:before="1"/>
              <w:ind w:left="107"/>
              <w:rPr>
                <w:rFonts w:ascii="Arial MT"/>
                <w:sz w:val="18"/>
              </w:rPr>
            </w:pPr>
            <w:r>
              <w:rPr>
                <w:rFonts w:ascii="Arial MT"/>
                <w:sz w:val="18"/>
              </w:rPr>
              <w:t>Inc.</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美国</w:t>
            </w:r>
          </w:p>
        </w:tc>
        <w:tc>
          <w:tcPr>
            <w:tcW w:w="1471" w:type="dxa"/>
          </w:tcPr>
          <w:p>
            <w:pPr>
              <w:pStyle w:val="TableParagraph"/>
              <w:spacing w:before="5"/>
              <w:rPr>
                <w:sz w:val="17"/>
              </w:rPr>
            </w:pPr>
          </w:p>
          <w:p>
            <w:pPr>
              <w:pStyle w:val="TableParagraph"/>
              <w:ind w:left="180"/>
              <w:rPr>
                <w:sz w:val="18"/>
              </w:rPr>
            </w:pPr>
            <w:r>
              <w:rPr>
                <w:spacing w:val="-15"/>
                <w:sz w:val="18"/>
              </w:rPr>
              <w:t>美元 </w:t>
            </w:r>
            <w:r>
              <w:rPr>
                <w:rFonts w:ascii="Arial MT" w:eastAsia="Arial MT"/>
                <w:spacing w:val="-1"/>
                <w:sz w:val="18"/>
              </w:rPr>
              <w:t>2,350</w:t>
            </w:r>
            <w:r>
              <w:rPr>
                <w:rFonts w:ascii="Arial MT" w:eastAsia="Arial MT"/>
                <w:spacing w:val="-2"/>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美国</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w:t>
            </w:r>
          </w:p>
          <w:p>
            <w:pPr>
              <w:pStyle w:val="TableParagraph"/>
              <w:spacing w:line="213" w:lineRule="exact" w:before="2"/>
              <w:ind w:left="106"/>
              <w:rPr>
                <w:sz w:val="18"/>
              </w:rPr>
            </w:pPr>
            <w:r>
              <w:rPr>
                <w:sz w:val="18"/>
              </w:rPr>
              <w:t>储器</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700" w:hRule="atLeast"/>
        </w:trPr>
        <w:tc>
          <w:tcPr>
            <w:tcW w:w="1658" w:type="dxa"/>
          </w:tcPr>
          <w:p>
            <w:pPr>
              <w:pStyle w:val="TableParagraph"/>
              <w:tabs>
                <w:tab w:pos="844" w:val="left" w:leader="none"/>
              </w:tabs>
              <w:spacing w:before="78"/>
              <w:ind w:left="107" w:right="119"/>
              <w:rPr>
                <w:rFonts w:ascii="Arial MT"/>
                <w:sz w:val="18"/>
              </w:rPr>
            </w:pPr>
            <w:r>
              <w:rPr>
                <w:rFonts w:ascii="Arial MT"/>
                <w:sz w:val="18"/>
              </w:rPr>
              <w:t>PCE</w:t>
              <w:tab/>
            </w:r>
            <w:r>
              <w:rPr>
                <w:rFonts w:ascii="Arial MT"/>
                <w:spacing w:val="-1"/>
                <w:sz w:val="18"/>
              </w:rPr>
              <w:t>Paragon</w:t>
            </w:r>
            <w:r>
              <w:rPr>
                <w:rFonts w:ascii="Arial MT"/>
                <w:spacing w:val="-47"/>
                <w:sz w:val="18"/>
              </w:rPr>
              <w:t> </w:t>
            </w:r>
            <w:r>
              <w:rPr>
                <w:rFonts w:ascii="Arial MT"/>
                <w:sz w:val="18"/>
              </w:rPr>
              <w:t>Solutions</w:t>
            </w:r>
            <w:r>
              <w:rPr>
                <w:rFonts w:ascii="Arial MT"/>
                <w:spacing w:val="-3"/>
                <w:sz w:val="18"/>
              </w:rPr>
              <w:t> </w:t>
            </w:r>
            <w:r>
              <w:rPr>
                <w:rFonts w:ascii="Arial MT"/>
                <w:sz w:val="18"/>
              </w:rPr>
              <w:t>(USA)</w:t>
            </w:r>
          </w:p>
          <w:p>
            <w:pPr>
              <w:pStyle w:val="TableParagraph"/>
              <w:spacing w:line="187" w:lineRule="exact" w:before="1"/>
              <w:ind w:left="107"/>
              <w:rPr>
                <w:rFonts w:ascii="Arial MT"/>
                <w:sz w:val="18"/>
              </w:rPr>
            </w:pPr>
            <w:r>
              <w:rPr>
                <w:rFonts w:ascii="Arial MT"/>
                <w:sz w:val="18"/>
              </w:rPr>
              <w:t>Inc.</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美国</w:t>
            </w:r>
          </w:p>
        </w:tc>
        <w:tc>
          <w:tcPr>
            <w:tcW w:w="1471" w:type="dxa"/>
          </w:tcPr>
          <w:p>
            <w:pPr>
              <w:pStyle w:val="TableParagraph"/>
              <w:spacing w:before="5"/>
              <w:rPr>
                <w:sz w:val="17"/>
              </w:rPr>
            </w:pPr>
          </w:p>
          <w:p>
            <w:pPr>
              <w:pStyle w:val="TableParagraph"/>
              <w:ind w:left="180"/>
              <w:rPr>
                <w:sz w:val="18"/>
              </w:rPr>
            </w:pPr>
            <w:r>
              <w:rPr>
                <w:spacing w:val="-15"/>
                <w:sz w:val="18"/>
              </w:rPr>
              <w:t>美元 </w:t>
            </w:r>
            <w:r>
              <w:rPr>
                <w:rFonts w:ascii="Arial MT" w:eastAsia="Arial MT"/>
                <w:spacing w:val="-1"/>
                <w:sz w:val="18"/>
              </w:rPr>
              <w:t>3,500</w:t>
            </w:r>
            <w:r>
              <w:rPr>
                <w:rFonts w:ascii="Arial MT" w:eastAsia="Arial MT"/>
                <w:spacing w:val="-2"/>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美国</w:t>
            </w:r>
          </w:p>
        </w:tc>
        <w:tc>
          <w:tcPr>
            <w:tcW w:w="934" w:type="dxa"/>
          </w:tcPr>
          <w:p>
            <w:pPr>
              <w:pStyle w:val="TableParagraph"/>
              <w:spacing w:line="242" w:lineRule="auto"/>
              <w:ind w:left="106" w:right="275"/>
              <w:rPr>
                <w:rFonts w:ascii="Arial MT" w:eastAsia="Arial MT"/>
                <w:sz w:val="18"/>
              </w:rPr>
            </w:pPr>
            <w:r>
              <w:rPr>
                <w:spacing w:val="-2"/>
                <w:sz w:val="18"/>
              </w:rPr>
              <w:t>提供管</w:t>
            </w:r>
            <w:r>
              <w:rPr>
                <w:sz w:val="18"/>
              </w:rPr>
              <w:t>理、</w:t>
            </w:r>
            <w:r>
              <w:rPr>
                <w:rFonts w:ascii="Arial MT" w:eastAsia="Arial MT"/>
                <w:sz w:val="18"/>
              </w:rPr>
              <w:t>IT</w:t>
            </w:r>
          </w:p>
          <w:p>
            <w:pPr>
              <w:pStyle w:val="TableParagraph"/>
              <w:spacing w:line="213" w:lineRule="exact" w:before="2"/>
              <w:ind w:left="106"/>
              <w:rPr>
                <w:sz w:val="18"/>
              </w:rPr>
            </w:pPr>
            <w:r>
              <w:rPr>
                <w:sz w:val="18"/>
              </w:rPr>
              <w:t>服务</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1166" w:hRule="atLeast"/>
        </w:trPr>
        <w:tc>
          <w:tcPr>
            <w:tcW w:w="1658" w:type="dxa"/>
          </w:tcPr>
          <w:p>
            <w:pPr>
              <w:pStyle w:val="TableParagraph"/>
              <w:rPr>
                <w:sz w:val="20"/>
              </w:rPr>
            </w:pPr>
          </w:p>
          <w:p>
            <w:pPr>
              <w:pStyle w:val="TableParagraph"/>
              <w:rPr>
                <w:sz w:val="20"/>
              </w:rPr>
            </w:pPr>
          </w:p>
          <w:p>
            <w:pPr>
              <w:pStyle w:val="TableParagraph"/>
              <w:spacing w:before="4"/>
              <w:rPr>
                <w:sz w:val="17"/>
              </w:rPr>
            </w:pPr>
          </w:p>
          <w:p>
            <w:pPr>
              <w:pStyle w:val="TableParagraph"/>
              <w:spacing w:line="206" w:lineRule="exact"/>
              <w:ind w:left="107" w:right="373"/>
              <w:rPr>
                <w:rFonts w:ascii="Arial MT"/>
                <w:sz w:val="18"/>
              </w:rPr>
            </w:pPr>
            <w:r>
              <w:rPr>
                <w:rFonts w:ascii="Arial MT"/>
                <w:sz w:val="18"/>
              </w:rPr>
              <w:t>Foxconn</w:t>
            </w:r>
            <w:r>
              <w:rPr>
                <w:rFonts w:ascii="Arial MT"/>
                <w:spacing w:val="1"/>
                <w:sz w:val="18"/>
              </w:rPr>
              <w:t> </w:t>
            </w:r>
            <w:r>
              <w:rPr>
                <w:rFonts w:ascii="Arial MT"/>
                <w:sz w:val="18"/>
              </w:rPr>
              <w:t>Assembly</w:t>
            </w:r>
            <w:r>
              <w:rPr>
                <w:rFonts w:ascii="Arial MT"/>
                <w:spacing w:val="-13"/>
                <w:sz w:val="18"/>
              </w:rPr>
              <w:t> </w:t>
            </w:r>
            <w:r>
              <w:rPr>
                <w:rFonts w:ascii="Arial MT"/>
                <w:sz w:val="18"/>
              </w:rPr>
              <w:t>LLC</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11"/>
              <w:rPr>
                <w:sz w:val="18"/>
              </w:rPr>
            </w:pPr>
          </w:p>
          <w:p>
            <w:pPr>
              <w:pStyle w:val="TableParagraph"/>
              <w:spacing w:line="213" w:lineRule="exact"/>
              <w:ind w:left="105"/>
              <w:rPr>
                <w:sz w:val="18"/>
              </w:rPr>
            </w:pPr>
            <w:r>
              <w:rPr>
                <w:sz w:val="18"/>
              </w:rPr>
              <w:t>美国</w:t>
            </w:r>
          </w:p>
        </w:tc>
        <w:tc>
          <w:tcPr>
            <w:tcW w:w="1471" w:type="dxa"/>
          </w:tcPr>
          <w:p>
            <w:pPr>
              <w:pStyle w:val="TableParagraph"/>
              <w:rPr>
                <w:sz w:val="20"/>
              </w:rPr>
            </w:pPr>
          </w:p>
          <w:p>
            <w:pPr>
              <w:pStyle w:val="TableParagraph"/>
              <w:rPr>
                <w:sz w:val="20"/>
              </w:rPr>
            </w:pPr>
          </w:p>
          <w:p>
            <w:pPr>
              <w:pStyle w:val="TableParagraph"/>
              <w:spacing w:before="176"/>
              <w:ind w:left="305"/>
              <w:rPr>
                <w:rFonts w:ascii="Arial MT" w:eastAsia="Arial MT"/>
                <w:sz w:val="18"/>
              </w:rPr>
            </w:pPr>
            <w:r>
              <w:rPr>
                <w:spacing w:val="-15"/>
                <w:sz w:val="18"/>
              </w:rPr>
              <w:t>美元 </w:t>
            </w:r>
            <w:r>
              <w:rPr>
                <w:rFonts w:ascii="Arial MT" w:eastAsia="Arial MT"/>
                <w:spacing w:val="-1"/>
                <w:sz w:val="18"/>
              </w:rPr>
              <w:t>14,830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11"/>
              <w:rPr>
                <w:sz w:val="18"/>
              </w:rPr>
            </w:pPr>
          </w:p>
          <w:p>
            <w:pPr>
              <w:pStyle w:val="TableParagraph"/>
              <w:spacing w:line="213" w:lineRule="exact"/>
              <w:ind w:left="106"/>
              <w:rPr>
                <w:sz w:val="18"/>
              </w:rPr>
            </w:pPr>
            <w:r>
              <w:rPr>
                <w:sz w:val="18"/>
              </w:rPr>
              <w:t>美国</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器、存储器、网络设</w:t>
            </w:r>
          </w:p>
          <w:p>
            <w:pPr>
              <w:pStyle w:val="TableParagraph"/>
              <w:spacing w:line="213" w:lineRule="exact" w:before="2"/>
              <w:ind w:left="106"/>
              <w:rPr>
                <w:sz w:val="18"/>
              </w:rPr>
            </w:pP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spacing w:before="11"/>
              <w:rPr>
                <w:sz w:val="14"/>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6"/>
              <w:rPr>
                <w:sz w:val="18"/>
              </w:rPr>
            </w:pPr>
          </w:p>
          <w:p>
            <w:pPr>
              <w:pStyle w:val="TableParagraph"/>
              <w:ind w:left="106"/>
              <w:rPr>
                <w:sz w:val="18"/>
              </w:rPr>
            </w:pPr>
            <w:r>
              <w:rPr>
                <w:sz w:val="18"/>
              </w:rPr>
              <w:t>同一控制</w:t>
            </w:r>
          </w:p>
          <w:p>
            <w:pPr>
              <w:pStyle w:val="TableParagraph"/>
              <w:spacing w:line="230" w:lineRule="atLeast"/>
              <w:ind w:left="106" w:right="102"/>
              <w:rPr>
                <w:sz w:val="18"/>
              </w:rPr>
            </w:pPr>
            <w:r>
              <w:rPr>
                <w:spacing w:val="-1"/>
                <w:sz w:val="18"/>
              </w:rPr>
              <w:t>下企业合</w:t>
            </w:r>
            <w:r>
              <w:rPr>
                <w:sz w:val="18"/>
              </w:rPr>
              <w:t>并</w:t>
            </w:r>
          </w:p>
        </w:tc>
      </w:tr>
      <w:tr>
        <w:trPr>
          <w:trHeight w:val="700" w:hRule="atLeast"/>
        </w:trPr>
        <w:tc>
          <w:tcPr>
            <w:tcW w:w="1658" w:type="dxa"/>
          </w:tcPr>
          <w:p>
            <w:pPr>
              <w:pStyle w:val="TableParagraph"/>
              <w:rPr>
                <w:sz w:val="20"/>
              </w:rPr>
            </w:pPr>
          </w:p>
          <w:p>
            <w:pPr>
              <w:pStyle w:val="TableParagraph"/>
              <w:spacing w:before="6"/>
              <w:rPr>
                <w:sz w:val="18"/>
              </w:rPr>
            </w:pPr>
          </w:p>
          <w:p>
            <w:pPr>
              <w:pStyle w:val="TableParagraph"/>
              <w:spacing w:line="187" w:lineRule="exact"/>
              <w:ind w:left="107"/>
              <w:rPr>
                <w:rFonts w:ascii="Arial MT"/>
                <w:sz w:val="18"/>
              </w:rPr>
            </w:pPr>
            <w:r>
              <w:rPr>
                <w:rFonts w:ascii="Arial MT"/>
                <w:sz w:val="18"/>
              </w:rPr>
              <w:t>NWEA</w:t>
            </w:r>
            <w:r>
              <w:rPr>
                <w:rFonts w:ascii="Arial MT"/>
                <w:spacing w:val="-1"/>
                <w:sz w:val="18"/>
              </w:rPr>
              <w:t> </w:t>
            </w:r>
            <w:r>
              <w:rPr>
                <w:rFonts w:ascii="Arial MT"/>
                <w:sz w:val="18"/>
              </w:rPr>
              <w:t>LLC</w:t>
            </w:r>
          </w:p>
        </w:tc>
        <w:tc>
          <w:tcPr>
            <w:tcW w:w="857" w:type="dxa"/>
          </w:tcPr>
          <w:p>
            <w:pPr>
              <w:pStyle w:val="TableParagraph"/>
              <w:rPr>
                <w:sz w:val="18"/>
              </w:rPr>
            </w:pPr>
          </w:p>
          <w:p>
            <w:pPr>
              <w:pStyle w:val="TableParagraph"/>
              <w:spacing w:before="6"/>
              <w:rPr>
                <w:sz w:val="18"/>
              </w:rPr>
            </w:pPr>
          </w:p>
          <w:p>
            <w:pPr>
              <w:pStyle w:val="TableParagraph"/>
              <w:spacing w:line="213" w:lineRule="exact"/>
              <w:ind w:left="105"/>
              <w:rPr>
                <w:sz w:val="18"/>
              </w:rPr>
            </w:pPr>
            <w:r>
              <w:rPr>
                <w:sz w:val="18"/>
              </w:rPr>
              <w:t>美国</w:t>
            </w:r>
          </w:p>
        </w:tc>
        <w:tc>
          <w:tcPr>
            <w:tcW w:w="1471" w:type="dxa"/>
          </w:tcPr>
          <w:p>
            <w:pPr>
              <w:pStyle w:val="TableParagraph"/>
              <w:rPr>
                <w:sz w:val="20"/>
              </w:rPr>
            </w:pPr>
          </w:p>
          <w:p>
            <w:pPr>
              <w:pStyle w:val="TableParagraph"/>
              <w:spacing w:before="11"/>
              <w:rPr>
                <w:sz w:val="16"/>
              </w:rPr>
            </w:pPr>
          </w:p>
          <w:p>
            <w:pPr>
              <w:pStyle w:val="TableParagraph"/>
              <w:spacing w:line="208" w:lineRule="exact"/>
              <w:ind w:right="196"/>
              <w:jc w:val="right"/>
              <w:rPr>
                <w:sz w:val="18"/>
              </w:rPr>
            </w:pPr>
            <w:r>
              <w:rPr>
                <w:spacing w:val="-9"/>
                <w:w w:val="95"/>
                <w:sz w:val="18"/>
              </w:rPr>
              <w:t>美元 </w:t>
            </w:r>
            <w:r>
              <w:rPr>
                <w:rFonts w:ascii="Arial MT" w:eastAsia="Arial MT"/>
                <w:w w:val="95"/>
                <w:sz w:val="18"/>
              </w:rPr>
              <w:t>0</w:t>
            </w:r>
            <w:r>
              <w:rPr>
                <w:rFonts w:ascii="Arial MT" w:eastAsia="Arial MT"/>
                <w:spacing w:val="14"/>
                <w:w w:val="95"/>
                <w:sz w:val="18"/>
              </w:rPr>
              <w:t> </w:t>
            </w:r>
            <w:r>
              <w:rPr>
                <w:w w:val="95"/>
                <w:sz w:val="18"/>
              </w:rPr>
              <w:t>元</w:t>
            </w:r>
          </w:p>
        </w:tc>
        <w:tc>
          <w:tcPr>
            <w:tcW w:w="903"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美国</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line="230" w:lineRule="atLeast"/>
              <w:ind w:left="106" w:right="102"/>
              <w:jc w:val="both"/>
              <w:rPr>
                <w:sz w:val="18"/>
              </w:rPr>
            </w:pPr>
            <w:r>
              <w:rPr>
                <w:spacing w:val="-1"/>
                <w:sz w:val="18"/>
              </w:rPr>
              <w:t>同一控制下企业合</w:t>
            </w:r>
            <w:r>
              <w:rPr>
                <w:sz w:val="18"/>
              </w:rPr>
              <w:t>并</w:t>
            </w:r>
          </w:p>
        </w:tc>
      </w:tr>
      <w:tr>
        <w:trPr>
          <w:trHeight w:val="1168" w:hRule="atLeast"/>
        </w:trPr>
        <w:tc>
          <w:tcPr>
            <w:tcW w:w="1658" w:type="dxa"/>
          </w:tcPr>
          <w:p>
            <w:pPr>
              <w:pStyle w:val="TableParagraph"/>
              <w:rPr>
                <w:sz w:val="20"/>
              </w:rPr>
            </w:pPr>
          </w:p>
          <w:p>
            <w:pPr>
              <w:pStyle w:val="TableParagraph"/>
              <w:spacing w:before="8"/>
              <w:rPr>
                <w:sz w:val="22"/>
              </w:rPr>
            </w:pPr>
          </w:p>
          <w:p>
            <w:pPr>
              <w:pStyle w:val="TableParagraph"/>
              <w:tabs>
                <w:tab w:pos="867" w:val="left" w:leader="none"/>
              </w:tabs>
              <w:ind w:left="107" w:right="119"/>
              <w:rPr>
                <w:rFonts w:ascii="Arial MT"/>
                <w:sz w:val="18"/>
              </w:rPr>
            </w:pPr>
            <w:r>
              <w:rPr>
                <w:rFonts w:ascii="Arial MT"/>
                <w:sz w:val="18"/>
              </w:rPr>
              <w:t>Cloud</w:t>
              <w:tab/>
            </w:r>
            <w:r>
              <w:rPr>
                <w:rFonts w:ascii="Arial MT"/>
                <w:spacing w:val="-1"/>
                <w:sz w:val="18"/>
              </w:rPr>
              <w:t>Network</w:t>
            </w:r>
            <w:r>
              <w:rPr>
                <w:rFonts w:ascii="Arial MT"/>
                <w:spacing w:val="-47"/>
                <w:sz w:val="18"/>
              </w:rPr>
              <w:t> </w:t>
            </w:r>
            <w:r>
              <w:rPr>
                <w:rFonts w:ascii="Arial MT"/>
                <w:sz w:val="18"/>
              </w:rPr>
              <w:t>Technology</w:t>
            </w:r>
            <w:r>
              <w:rPr>
                <w:rFonts w:ascii="Arial MT"/>
                <w:spacing w:val="-4"/>
                <w:sz w:val="18"/>
              </w:rPr>
              <w:t> </w:t>
            </w:r>
            <w:r>
              <w:rPr>
                <w:rFonts w:ascii="Arial MT"/>
                <w:sz w:val="18"/>
              </w:rPr>
              <w:t>USA</w:t>
            </w:r>
          </w:p>
          <w:p>
            <w:pPr>
              <w:pStyle w:val="TableParagraph"/>
              <w:spacing w:line="187" w:lineRule="exact" w:before="1"/>
              <w:ind w:left="107"/>
              <w:rPr>
                <w:rFonts w:ascii="Arial MT"/>
                <w:sz w:val="18"/>
              </w:rPr>
            </w:pPr>
            <w:r>
              <w:rPr>
                <w:rFonts w:ascii="Arial MT"/>
                <w:sz w:val="18"/>
              </w:rPr>
              <w:t>Inc.</w:t>
            </w:r>
          </w:p>
        </w:tc>
        <w:tc>
          <w:tcPr>
            <w:tcW w:w="857" w:type="dxa"/>
          </w:tcPr>
          <w:p>
            <w:pPr>
              <w:pStyle w:val="TableParagraph"/>
              <w:rPr>
                <w:sz w:val="18"/>
              </w:rPr>
            </w:pPr>
          </w:p>
          <w:p>
            <w:pPr>
              <w:pStyle w:val="TableParagraph"/>
              <w:rPr>
                <w:sz w:val="18"/>
              </w:rPr>
            </w:pPr>
          </w:p>
          <w:p>
            <w:pPr>
              <w:pStyle w:val="TableParagraph"/>
              <w:rPr>
                <w:sz w:val="18"/>
              </w:rPr>
            </w:pPr>
          </w:p>
          <w:p>
            <w:pPr>
              <w:pStyle w:val="TableParagraph"/>
              <w:rPr>
                <w:sz w:val="19"/>
              </w:rPr>
            </w:pPr>
          </w:p>
          <w:p>
            <w:pPr>
              <w:pStyle w:val="TableParagraph"/>
              <w:spacing w:line="213" w:lineRule="exact"/>
              <w:ind w:left="105"/>
              <w:rPr>
                <w:sz w:val="18"/>
              </w:rPr>
            </w:pPr>
            <w:r>
              <w:rPr>
                <w:sz w:val="18"/>
              </w:rPr>
              <w:t>美国</w:t>
            </w:r>
          </w:p>
        </w:tc>
        <w:tc>
          <w:tcPr>
            <w:tcW w:w="1471" w:type="dxa"/>
          </w:tcPr>
          <w:p>
            <w:pPr>
              <w:pStyle w:val="TableParagraph"/>
              <w:rPr>
                <w:sz w:val="20"/>
              </w:rPr>
            </w:pPr>
          </w:p>
          <w:p>
            <w:pPr>
              <w:pStyle w:val="TableParagraph"/>
              <w:rPr>
                <w:sz w:val="20"/>
              </w:rPr>
            </w:pPr>
          </w:p>
          <w:p>
            <w:pPr>
              <w:pStyle w:val="TableParagraph"/>
              <w:rPr>
                <w:sz w:val="20"/>
              </w:rPr>
            </w:pPr>
          </w:p>
          <w:p>
            <w:pPr>
              <w:pStyle w:val="TableParagraph"/>
              <w:spacing w:line="208" w:lineRule="exact" w:before="172"/>
              <w:ind w:right="196"/>
              <w:jc w:val="right"/>
              <w:rPr>
                <w:sz w:val="18"/>
              </w:rPr>
            </w:pPr>
            <w:r>
              <w:rPr>
                <w:spacing w:val="-7"/>
                <w:w w:val="95"/>
                <w:sz w:val="18"/>
              </w:rPr>
              <w:t>美元 </w:t>
            </w:r>
            <w:r>
              <w:rPr>
                <w:rFonts w:ascii="Arial MT" w:eastAsia="Arial MT"/>
                <w:w w:val="95"/>
                <w:sz w:val="18"/>
              </w:rPr>
              <w:t>10</w:t>
            </w:r>
            <w:r>
              <w:rPr>
                <w:rFonts w:ascii="Arial MT" w:eastAsia="Arial MT"/>
                <w:spacing w:val="21"/>
                <w:w w:val="95"/>
                <w:sz w:val="18"/>
              </w:rPr>
              <w:t> </w:t>
            </w:r>
            <w:r>
              <w:rPr>
                <w:w w:val="95"/>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rPr>
                <w:sz w:val="19"/>
              </w:rPr>
            </w:pPr>
          </w:p>
          <w:p>
            <w:pPr>
              <w:pStyle w:val="TableParagraph"/>
              <w:spacing w:line="213" w:lineRule="exact"/>
              <w:ind w:left="106"/>
              <w:rPr>
                <w:sz w:val="18"/>
              </w:rPr>
            </w:pPr>
            <w:r>
              <w:rPr>
                <w:sz w:val="18"/>
              </w:rPr>
              <w:t>美国</w:t>
            </w:r>
          </w:p>
        </w:tc>
        <w:tc>
          <w:tcPr>
            <w:tcW w:w="934" w:type="dxa"/>
          </w:tcPr>
          <w:p>
            <w:pPr>
              <w:pStyle w:val="TableParagraph"/>
              <w:spacing w:line="242" w:lineRule="auto" w:before="2"/>
              <w:ind w:left="106" w:right="275"/>
              <w:rPr>
                <w:sz w:val="18"/>
              </w:rPr>
            </w:pPr>
            <w:r>
              <w:rPr>
                <w:sz w:val="18"/>
              </w:rPr>
              <w:t>服务</w:t>
            </w:r>
            <w:r>
              <w:rPr>
                <w:spacing w:val="1"/>
                <w:sz w:val="18"/>
              </w:rPr>
              <w:t> </w:t>
            </w:r>
            <w:r>
              <w:rPr>
                <w:spacing w:val="-2"/>
                <w:sz w:val="18"/>
              </w:rPr>
              <w:t>器、存储器、网络设</w:t>
            </w:r>
          </w:p>
          <w:p>
            <w:pPr>
              <w:pStyle w:val="TableParagraph"/>
              <w:spacing w:line="213" w:lineRule="exact" w:before="2"/>
              <w:ind w:left="106"/>
              <w:rPr>
                <w:sz w:val="18"/>
              </w:rPr>
            </w:pP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15"/>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6"/>
              <w:rPr>
                <w:sz w:val="18"/>
              </w:rPr>
            </w:pPr>
          </w:p>
          <w:p>
            <w:pPr>
              <w:pStyle w:val="TableParagraph"/>
              <w:spacing w:line="242" w:lineRule="auto"/>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1165" w:hRule="atLeast"/>
        </w:trPr>
        <w:tc>
          <w:tcPr>
            <w:tcW w:w="1658"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7" w:right="98"/>
              <w:rPr>
                <w:sz w:val="18"/>
              </w:rPr>
            </w:pPr>
            <w:r>
              <w:rPr>
                <w:spacing w:val="-1"/>
                <w:sz w:val="18"/>
              </w:rPr>
              <w:t>鸿佰科技股份有限</w:t>
            </w:r>
            <w:r>
              <w:rPr>
                <w:sz w:val="18"/>
              </w:rPr>
              <w:t>公司</w:t>
            </w:r>
          </w:p>
        </w:tc>
        <w:tc>
          <w:tcPr>
            <w:tcW w:w="857"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台湾</w:t>
            </w:r>
          </w:p>
        </w:tc>
        <w:tc>
          <w:tcPr>
            <w:tcW w:w="1471" w:type="dxa"/>
          </w:tcPr>
          <w:p>
            <w:pPr>
              <w:pStyle w:val="TableParagraph"/>
              <w:rPr>
                <w:sz w:val="18"/>
              </w:rPr>
            </w:pPr>
          </w:p>
          <w:p>
            <w:pPr>
              <w:pStyle w:val="TableParagraph"/>
              <w:rPr>
                <w:sz w:val="18"/>
              </w:rPr>
            </w:pPr>
          </w:p>
          <w:p>
            <w:pPr>
              <w:pStyle w:val="TableParagraph"/>
              <w:spacing w:before="9"/>
              <w:rPr>
                <w:sz w:val="17"/>
              </w:rPr>
            </w:pPr>
          </w:p>
          <w:p>
            <w:pPr>
              <w:pStyle w:val="TableParagraph"/>
              <w:ind w:left="720"/>
              <w:rPr>
                <w:sz w:val="18"/>
              </w:rPr>
            </w:pPr>
            <w:r>
              <w:rPr>
                <w:sz w:val="18"/>
              </w:rPr>
              <w:t>新台币</w:t>
            </w:r>
          </w:p>
          <w:p>
            <w:pPr>
              <w:pStyle w:val="TableParagraph"/>
              <w:spacing w:line="208" w:lineRule="exact" w:before="19"/>
              <w:ind w:left="204"/>
              <w:rPr>
                <w:sz w:val="18"/>
              </w:rPr>
            </w:pPr>
            <w:r>
              <w:rPr>
                <w:rFonts w:ascii="Arial MT" w:eastAsia="Arial MT"/>
                <w:sz w:val="18"/>
              </w:rPr>
              <w:t>800,000</w:t>
            </w:r>
            <w:r>
              <w:rPr>
                <w:rFonts w:ascii="Arial MT" w:eastAsia="Arial MT"/>
                <w:spacing w:val="-7"/>
                <w:sz w:val="18"/>
              </w:rPr>
              <w:t> </w:t>
            </w:r>
            <w:r>
              <w:rPr>
                <w:sz w:val="18"/>
              </w:rPr>
              <w:t>千元</w:t>
            </w:r>
          </w:p>
        </w:tc>
        <w:tc>
          <w:tcPr>
            <w:tcW w:w="903"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台湾</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w:t>
            </w:r>
            <w:r>
              <w:rPr>
                <w:sz w:val="18"/>
              </w:rPr>
              <w:t>储设</w:t>
            </w:r>
          </w:p>
          <w:p>
            <w:pPr>
              <w:pStyle w:val="TableParagraph"/>
              <w:spacing w:line="230" w:lineRule="atLeast"/>
              <w:ind w:left="106" w:right="275"/>
              <w:rPr>
                <w:sz w:val="18"/>
              </w:rPr>
            </w:pPr>
            <w:r>
              <w:rPr>
                <w:spacing w:val="-2"/>
                <w:sz w:val="18"/>
              </w:rPr>
              <w:t>备、云端运算</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spacing w:before="10"/>
              <w:rPr>
                <w:sz w:val="14"/>
              </w:rPr>
            </w:pPr>
          </w:p>
          <w:p>
            <w:pPr>
              <w:pStyle w:val="TableParagraph"/>
              <w:spacing w:line="187" w:lineRule="exact" w:before="1"/>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5"/>
              <w:rPr>
                <w:sz w:val="17"/>
              </w:rPr>
            </w:pPr>
          </w:p>
          <w:p>
            <w:pPr>
              <w:pStyle w:val="TableParagraph"/>
              <w:spacing w:line="230" w:lineRule="atLeast"/>
              <w:ind w:left="106" w:right="102"/>
              <w:jc w:val="both"/>
              <w:rPr>
                <w:sz w:val="18"/>
              </w:rPr>
            </w:pPr>
            <w:r>
              <w:rPr>
                <w:spacing w:val="-1"/>
                <w:sz w:val="18"/>
              </w:rPr>
              <w:t>同一控制下企业合</w:t>
            </w:r>
            <w:r>
              <w:rPr>
                <w:sz w:val="18"/>
              </w:rPr>
              <w:t>并</w:t>
            </w:r>
          </w:p>
        </w:tc>
      </w:tr>
      <w:tr>
        <w:trPr>
          <w:trHeight w:val="1169" w:hRule="atLeast"/>
        </w:trPr>
        <w:tc>
          <w:tcPr>
            <w:tcW w:w="1658" w:type="dxa"/>
          </w:tcPr>
          <w:p>
            <w:pPr>
              <w:pStyle w:val="TableParagraph"/>
              <w:spacing w:line="242" w:lineRule="auto" w:before="2"/>
              <w:ind w:left="107" w:right="93"/>
              <w:rPr>
                <w:sz w:val="18"/>
              </w:rPr>
            </w:pPr>
            <w:r>
              <w:rPr>
                <w:spacing w:val="24"/>
                <w:sz w:val="18"/>
              </w:rPr>
              <w:t>深圳富联精匠科</w:t>
            </w:r>
            <w:r>
              <w:rPr>
                <w:sz w:val="18"/>
              </w:rPr>
              <w:t>技有限公司</w:t>
            </w:r>
          </w:p>
          <w:p>
            <w:pPr>
              <w:pStyle w:val="TableParagraph"/>
              <w:spacing w:line="242" w:lineRule="auto"/>
              <w:ind w:left="107" w:right="98"/>
              <w:rPr>
                <w:sz w:val="18"/>
              </w:rPr>
            </w:pPr>
            <w:r>
              <w:rPr>
                <w:rFonts w:ascii="Arial MT" w:eastAsia="Arial MT"/>
                <w:sz w:val="18"/>
              </w:rPr>
              <w:t>(</w:t>
            </w:r>
            <w:r>
              <w:rPr>
                <w:sz w:val="18"/>
              </w:rPr>
              <w:t>曾用名：深圳精</w:t>
            </w:r>
            <w:r>
              <w:rPr>
                <w:spacing w:val="-1"/>
                <w:sz w:val="18"/>
              </w:rPr>
              <w:t>匠云创科技有限公</w:t>
            </w:r>
          </w:p>
          <w:p>
            <w:pPr>
              <w:pStyle w:val="TableParagraph"/>
              <w:spacing w:line="213" w:lineRule="exact" w:before="2"/>
              <w:ind w:left="107"/>
              <w:rPr>
                <w:rFonts w:ascii="Arial MT" w:eastAsia="Arial MT"/>
                <w:sz w:val="18"/>
              </w:rPr>
            </w:pPr>
            <w:r>
              <w:rPr>
                <w:sz w:val="18"/>
              </w:rPr>
              <w:t>司</w:t>
            </w:r>
            <w:r>
              <w:rPr>
                <w:rFonts w:ascii="Arial MT" w:eastAsia="Arial MT"/>
                <w:sz w:val="18"/>
              </w:rPr>
              <w:t>)</w:t>
            </w:r>
          </w:p>
        </w:tc>
        <w:tc>
          <w:tcPr>
            <w:tcW w:w="857" w:type="dxa"/>
          </w:tcPr>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rPr>
                <w:sz w:val="20"/>
              </w:rPr>
            </w:pPr>
          </w:p>
          <w:p>
            <w:pPr>
              <w:pStyle w:val="TableParagraph"/>
              <w:rPr>
                <w:sz w:val="20"/>
              </w:rPr>
            </w:pPr>
          </w:p>
          <w:p>
            <w:pPr>
              <w:pStyle w:val="TableParagraph"/>
              <w:spacing w:before="179"/>
              <w:ind w:left="125"/>
              <w:rPr>
                <w:rFonts w:ascii="Arial MT" w:eastAsia="Arial MT"/>
                <w:sz w:val="18"/>
              </w:rPr>
            </w:pPr>
            <w:r>
              <w:rPr>
                <w:spacing w:val="-12"/>
                <w:sz w:val="18"/>
              </w:rPr>
              <w:t>人民币 </w:t>
            </w:r>
            <w:r>
              <w:rPr>
                <w:rFonts w:ascii="Arial MT" w:eastAsia="Arial MT"/>
                <w:sz w:val="18"/>
              </w:rPr>
              <w:t>80,000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6" w:right="275"/>
              <w:rPr>
                <w:sz w:val="18"/>
              </w:rPr>
            </w:pPr>
            <w:r>
              <w:rPr>
                <w:spacing w:val="-2"/>
                <w:sz w:val="18"/>
              </w:rPr>
              <w:t>精密工</w:t>
            </w:r>
            <w:r>
              <w:rPr>
                <w:sz w:val="18"/>
              </w:rPr>
              <w:t>具</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spacing w:before="1"/>
              <w:rPr>
                <w:sz w:val="15"/>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6" w:right="102"/>
              <w:rPr>
                <w:sz w:val="18"/>
              </w:rPr>
            </w:pPr>
            <w:r>
              <w:rPr>
                <w:spacing w:val="-1"/>
                <w:sz w:val="18"/>
              </w:rPr>
              <w:t>子公司新</w:t>
            </w:r>
            <w:r>
              <w:rPr>
                <w:sz w:val="18"/>
              </w:rPr>
              <w:t>设</w:t>
            </w:r>
          </w:p>
        </w:tc>
      </w:tr>
      <w:tr>
        <w:trPr>
          <w:trHeight w:val="1166" w:hRule="atLeast"/>
        </w:trPr>
        <w:tc>
          <w:tcPr>
            <w:tcW w:w="1658" w:type="dxa"/>
          </w:tcPr>
          <w:p>
            <w:pPr>
              <w:pStyle w:val="TableParagraph"/>
              <w:rPr>
                <w:sz w:val="20"/>
              </w:rPr>
            </w:pPr>
          </w:p>
          <w:p>
            <w:pPr>
              <w:pStyle w:val="TableParagraph"/>
              <w:rPr>
                <w:sz w:val="20"/>
              </w:rPr>
            </w:pPr>
          </w:p>
          <w:p>
            <w:pPr>
              <w:pStyle w:val="TableParagraph"/>
              <w:spacing w:before="9"/>
              <w:rPr>
                <w:sz w:val="18"/>
              </w:rPr>
            </w:pPr>
          </w:p>
          <w:p>
            <w:pPr>
              <w:pStyle w:val="TableParagraph"/>
              <w:spacing w:line="207" w:lineRule="exact"/>
              <w:ind w:left="107"/>
              <w:rPr>
                <w:rFonts w:ascii="Arial MT"/>
                <w:sz w:val="18"/>
              </w:rPr>
            </w:pPr>
            <w:r>
              <w:rPr>
                <w:rFonts w:ascii="Arial MT"/>
                <w:sz w:val="18"/>
              </w:rPr>
              <w:t>Likom</w:t>
            </w:r>
            <w:r>
              <w:rPr>
                <w:rFonts w:ascii="Arial MT"/>
                <w:spacing w:val="-2"/>
                <w:sz w:val="18"/>
              </w:rPr>
              <w:t> </w:t>
            </w:r>
            <w:r>
              <w:rPr>
                <w:rFonts w:ascii="Arial MT"/>
                <w:sz w:val="18"/>
              </w:rPr>
              <w:t>De</w:t>
            </w:r>
            <w:r>
              <w:rPr>
                <w:rFonts w:ascii="Arial MT"/>
                <w:spacing w:val="-3"/>
                <w:sz w:val="18"/>
              </w:rPr>
              <w:t> </w:t>
            </w:r>
            <w:r>
              <w:rPr>
                <w:rFonts w:ascii="Arial MT"/>
                <w:sz w:val="18"/>
              </w:rPr>
              <w:t>Mexico</w:t>
            </w:r>
          </w:p>
          <w:p>
            <w:pPr>
              <w:pStyle w:val="TableParagraph"/>
              <w:spacing w:line="187" w:lineRule="exact"/>
              <w:ind w:left="107"/>
              <w:rPr>
                <w:rFonts w:ascii="Arial MT"/>
                <w:sz w:val="18"/>
              </w:rPr>
            </w:pPr>
            <w:r>
              <w:rPr>
                <w:rFonts w:ascii="Arial MT"/>
                <w:sz w:val="18"/>
              </w:rPr>
              <w:t>S.A De</w:t>
            </w:r>
            <w:r>
              <w:rPr>
                <w:rFonts w:ascii="Arial MT"/>
                <w:spacing w:val="-1"/>
                <w:sz w:val="18"/>
              </w:rPr>
              <w:t> </w:t>
            </w:r>
            <w:r>
              <w:rPr>
                <w:rFonts w:ascii="Arial MT"/>
                <w:sz w:val="18"/>
              </w:rPr>
              <w:t>C.V</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3" w:lineRule="exact" w:before="1"/>
              <w:ind w:left="105"/>
              <w:rPr>
                <w:sz w:val="18"/>
              </w:rPr>
            </w:pPr>
            <w:r>
              <w:rPr>
                <w:sz w:val="18"/>
              </w:rPr>
              <w:t>墨西哥</w:t>
            </w:r>
          </w:p>
        </w:tc>
        <w:tc>
          <w:tcPr>
            <w:tcW w:w="1471" w:type="dxa"/>
          </w:tcPr>
          <w:p>
            <w:pPr>
              <w:pStyle w:val="TableParagraph"/>
              <w:rPr>
                <w:sz w:val="18"/>
              </w:rPr>
            </w:pPr>
          </w:p>
          <w:p>
            <w:pPr>
              <w:pStyle w:val="TableParagraph"/>
              <w:rPr>
                <w:sz w:val="18"/>
              </w:rPr>
            </w:pPr>
          </w:p>
          <w:p>
            <w:pPr>
              <w:pStyle w:val="TableParagraph"/>
              <w:spacing w:before="9"/>
              <w:rPr>
                <w:sz w:val="17"/>
              </w:rPr>
            </w:pPr>
          </w:p>
          <w:p>
            <w:pPr>
              <w:pStyle w:val="TableParagraph"/>
              <w:ind w:left="360"/>
              <w:rPr>
                <w:sz w:val="18"/>
              </w:rPr>
            </w:pPr>
            <w:r>
              <w:rPr>
                <w:sz w:val="18"/>
              </w:rPr>
              <w:t>墨西哥比索</w:t>
            </w:r>
          </w:p>
          <w:p>
            <w:pPr>
              <w:pStyle w:val="TableParagraph"/>
              <w:spacing w:line="208" w:lineRule="exact" w:before="19"/>
              <w:ind w:left="305"/>
              <w:rPr>
                <w:sz w:val="18"/>
              </w:rPr>
            </w:pPr>
            <w:r>
              <w:rPr>
                <w:rFonts w:ascii="Arial MT" w:eastAsia="Arial MT"/>
                <w:sz w:val="18"/>
              </w:rPr>
              <w:t>61,493</w:t>
            </w:r>
            <w:r>
              <w:rPr>
                <w:rFonts w:ascii="Arial MT" w:eastAsia="Arial MT"/>
                <w:spacing w:val="-7"/>
                <w:sz w:val="18"/>
              </w:rPr>
              <w:t> </w:t>
            </w: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3" w:lineRule="exact" w:before="1"/>
              <w:ind w:left="106"/>
              <w:rPr>
                <w:sz w:val="18"/>
              </w:rPr>
            </w:pPr>
            <w:r>
              <w:rPr>
                <w:sz w:val="18"/>
              </w:rPr>
              <w:t>墨西哥</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器、存储器、</w:t>
            </w: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spacing w:before="10"/>
              <w:rPr>
                <w:sz w:val="14"/>
              </w:rPr>
            </w:pPr>
          </w:p>
          <w:p>
            <w:pPr>
              <w:pStyle w:val="TableParagraph"/>
              <w:spacing w:line="187" w:lineRule="exact" w:before="1"/>
              <w:ind w:right="97"/>
              <w:jc w:val="right"/>
              <w:rPr>
                <w:rFonts w:ascii="Arial MT"/>
                <w:sz w:val="18"/>
              </w:rPr>
            </w:pPr>
            <w:r>
              <w:rPr>
                <w:rFonts w:ascii="Arial MT"/>
                <w:sz w:val="18"/>
              </w:rPr>
              <w:t>99.99998%</w:t>
            </w:r>
          </w:p>
        </w:tc>
        <w:tc>
          <w:tcPr>
            <w:tcW w:w="941" w:type="dxa"/>
          </w:tcPr>
          <w:p>
            <w:pPr>
              <w:pStyle w:val="TableParagraph"/>
              <w:rPr>
                <w:sz w:val="18"/>
              </w:rPr>
            </w:pPr>
          </w:p>
          <w:p>
            <w:pPr>
              <w:pStyle w:val="TableParagraph"/>
              <w:spacing w:before="5"/>
              <w:rPr>
                <w:sz w:val="17"/>
              </w:rPr>
            </w:pPr>
          </w:p>
          <w:p>
            <w:pPr>
              <w:pStyle w:val="TableParagraph"/>
              <w:spacing w:line="230" w:lineRule="atLeast"/>
              <w:ind w:left="106" w:right="102"/>
              <w:jc w:val="both"/>
              <w:rPr>
                <w:sz w:val="18"/>
              </w:rPr>
            </w:pPr>
            <w:r>
              <w:rPr>
                <w:spacing w:val="-1"/>
                <w:sz w:val="18"/>
              </w:rPr>
              <w:t>非同一控制下企业</w:t>
            </w:r>
            <w:r>
              <w:rPr>
                <w:sz w:val="18"/>
              </w:rPr>
              <w:t>合并</w:t>
            </w:r>
          </w:p>
        </w:tc>
      </w:tr>
      <w:tr>
        <w:trPr>
          <w:trHeight w:val="501" w:hRule="atLeast"/>
        </w:trPr>
        <w:tc>
          <w:tcPr>
            <w:tcW w:w="1658" w:type="dxa"/>
          </w:tcPr>
          <w:p>
            <w:pPr>
              <w:pStyle w:val="TableParagraph"/>
              <w:spacing w:line="230" w:lineRule="atLeast" w:before="20"/>
              <w:ind w:left="107" w:right="93"/>
              <w:rPr>
                <w:sz w:val="18"/>
              </w:rPr>
            </w:pPr>
            <w:r>
              <w:rPr>
                <w:spacing w:val="24"/>
                <w:sz w:val="18"/>
              </w:rPr>
              <w:t>深圳富联智能制</w:t>
            </w:r>
            <w:r>
              <w:rPr>
                <w:sz w:val="18"/>
              </w:rPr>
              <w:t>造产业创新中心</w:t>
            </w:r>
          </w:p>
        </w:tc>
        <w:tc>
          <w:tcPr>
            <w:tcW w:w="857" w:type="dxa"/>
          </w:tcPr>
          <w:p>
            <w:pPr>
              <w:pStyle w:val="TableParagraph"/>
              <w:spacing w:line="230" w:lineRule="atLeast" w:before="20"/>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spacing w:before="21"/>
              <w:ind w:left="125"/>
              <w:rPr>
                <w:rFonts w:ascii="Arial MT" w:eastAsia="Arial MT"/>
                <w:sz w:val="18"/>
              </w:rPr>
            </w:pPr>
            <w:r>
              <w:rPr>
                <w:spacing w:val="-12"/>
                <w:sz w:val="18"/>
              </w:rPr>
              <w:t>人民币 </w:t>
            </w:r>
            <w:r>
              <w:rPr>
                <w:rFonts w:ascii="Arial MT" w:eastAsia="Arial MT"/>
                <w:sz w:val="18"/>
              </w:rPr>
              <w:t>99,000</w:t>
            </w:r>
          </w:p>
          <w:p>
            <w:pPr>
              <w:pStyle w:val="TableParagraph"/>
              <w:spacing w:line="208" w:lineRule="exact" w:before="21"/>
              <w:ind w:left="900"/>
              <w:rPr>
                <w:sz w:val="18"/>
              </w:rPr>
            </w:pPr>
            <w:r>
              <w:rPr>
                <w:sz w:val="18"/>
              </w:rPr>
              <w:t>千元</w:t>
            </w:r>
          </w:p>
        </w:tc>
        <w:tc>
          <w:tcPr>
            <w:tcW w:w="903" w:type="dxa"/>
          </w:tcPr>
          <w:p>
            <w:pPr>
              <w:pStyle w:val="TableParagraph"/>
              <w:spacing w:line="230" w:lineRule="atLeast" w:before="20"/>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30" w:lineRule="atLeast" w:before="20"/>
              <w:ind w:left="106" w:right="275"/>
              <w:rPr>
                <w:sz w:val="18"/>
              </w:rPr>
            </w:pPr>
            <w:r>
              <w:rPr>
                <w:spacing w:val="-2"/>
                <w:sz w:val="18"/>
              </w:rPr>
              <w:t>精密工</w:t>
            </w:r>
            <w:r>
              <w:rPr>
                <w:sz w:val="18"/>
              </w:rPr>
              <w:t>具</w:t>
            </w:r>
          </w:p>
        </w:tc>
        <w:tc>
          <w:tcPr>
            <w:tcW w:w="932" w:type="dxa"/>
          </w:tcPr>
          <w:p>
            <w:pPr>
              <w:pStyle w:val="TableParagraph"/>
              <w:spacing w:before="12"/>
              <w:rPr>
                <w:sz w:val="22"/>
              </w:rPr>
            </w:pPr>
          </w:p>
          <w:p>
            <w:pPr>
              <w:pStyle w:val="TableParagraph"/>
              <w:spacing w:line="187" w:lineRule="exact"/>
              <w:ind w:left="213"/>
              <w:rPr>
                <w:rFonts w:ascii="Arial MT"/>
                <w:sz w:val="18"/>
              </w:rPr>
            </w:pPr>
            <w:r>
              <w:rPr>
                <w:rFonts w:ascii="Arial MT"/>
                <w:sz w:val="18"/>
              </w:rPr>
              <w:t>80.81%</w:t>
            </w:r>
          </w:p>
        </w:tc>
        <w:tc>
          <w:tcPr>
            <w:tcW w:w="1129" w:type="dxa"/>
          </w:tcPr>
          <w:p>
            <w:pPr>
              <w:pStyle w:val="TableParagraph"/>
              <w:rPr>
                <w:rFonts w:ascii="Times New Roman"/>
                <w:sz w:val="18"/>
              </w:rPr>
            </w:pPr>
          </w:p>
        </w:tc>
        <w:tc>
          <w:tcPr>
            <w:tcW w:w="941" w:type="dxa"/>
          </w:tcPr>
          <w:p>
            <w:pPr>
              <w:pStyle w:val="TableParagraph"/>
              <w:spacing w:before="12"/>
              <w:rPr>
                <w:sz w:val="20"/>
              </w:rPr>
            </w:pPr>
          </w:p>
          <w:p>
            <w:pPr>
              <w:pStyle w:val="TableParagraph"/>
              <w:spacing w:line="213" w:lineRule="exact"/>
              <w:ind w:left="106"/>
              <w:rPr>
                <w:sz w:val="18"/>
              </w:rPr>
            </w:pPr>
            <w:r>
              <w:rPr>
                <w:sz w:val="18"/>
              </w:rPr>
              <w:t>新设</w:t>
            </w:r>
          </w:p>
        </w:tc>
      </w:tr>
    </w:tbl>
    <w:p>
      <w:pPr>
        <w:spacing w:after="0" w:line="213" w:lineRule="exact"/>
        <w:rPr>
          <w:sz w:val="18"/>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857"/>
        <w:gridCol w:w="1471"/>
        <w:gridCol w:w="903"/>
        <w:gridCol w:w="934"/>
        <w:gridCol w:w="932"/>
        <w:gridCol w:w="1129"/>
        <w:gridCol w:w="941"/>
      </w:tblGrid>
      <w:tr>
        <w:trPr>
          <w:trHeight w:val="234" w:hRule="atLeast"/>
        </w:trPr>
        <w:tc>
          <w:tcPr>
            <w:tcW w:w="1658" w:type="dxa"/>
          </w:tcPr>
          <w:p>
            <w:pPr>
              <w:pStyle w:val="TableParagraph"/>
              <w:spacing w:line="213" w:lineRule="exact" w:before="2"/>
              <w:ind w:left="107"/>
              <w:rPr>
                <w:sz w:val="18"/>
              </w:rPr>
            </w:pPr>
            <w:r>
              <w:rPr>
                <w:sz w:val="18"/>
              </w:rPr>
              <w:t>有限公司</w:t>
            </w:r>
          </w:p>
        </w:tc>
        <w:tc>
          <w:tcPr>
            <w:tcW w:w="857" w:type="dxa"/>
          </w:tcPr>
          <w:p>
            <w:pPr>
              <w:pStyle w:val="TableParagraph"/>
              <w:rPr>
                <w:rFonts w:ascii="Times New Roman"/>
                <w:sz w:val="16"/>
              </w:rPr>
            </w:pPr>
          </w:p>
        </w:tc>
        <w:tc>
          <w:tcPr>
            <w:tcW w:w="1471" w:type="dxa"/>
          </w:tcPr>
          <w:p>
            <w:pPr>
              <w:pStyle w:val="TableParagraph"/>
              <w:rPr>
                <w:rFonts w:ascii="Times New Roman"/>
                <w:sz w:val="16"/>
              </w:rPr>
            </w:pPr>
          </w:p>
        </w:tc>
        <w:tc>
          <w:tcPr>
            <w:tcW w:w="903" w:type="dxa"/>
          </w:tcPr>
          <w:p>
            <w:pPr>
              <w:pStyle w:val="TableParagraph"/>
              <w:rPr>
                <w:rFonts w:ascii="Times New Roman"/>
                <w:sz w:val="16"/>
              </w:rPr>
            </w:pPr>
          </w:p>
        </w:tc>
        <w:tc>
          <w:tcPr>
            <w:tcW w:w="934" w:type="dxa"/>
          </w:tcPr>
          <w:p>
            <w:pPr>
              <w:pStyle w:val="TableParagraph"/>
              <w:rPr>
                <w:rFonts w:ascii="Times New Roman"/>
                <w:sz w:val="16"/>
              </w:rPr>
            </w:pPr>
          </w:p>
        </w:tc>
        <w:tc>
          <w:tcPr>
            <w:tcW w:w="932" w:type="dxa"/>
          </w:tcPr>
          <w:p>
            <w:pPr>
              <w:pStyle w:val="TableParagraph"/>
              <w:rPr>
                <w:rFonts w:ascii="Times New Roman"/>
                <w:sz w:val="16"/>
              </w:rPr>
            </w:pPr>
          </w:p>
        </w:tc>
        <w:tc>
          <w:tcPr>
            <w:tcW w:w="1129" w:type="dxa"/>
          </w:tcPr>
          <w:p>
            <w:pPr>
              <w:pStyle w:val="TableParagraph"/>
              <w:rPr>
                <w:rFonts w:ascii="Times New Roman"/>
                <w:sz w:val="16"/>
              </w:rPr>
            </w:pPr>
          </w:p>
        </w:tc>
        <w:tc>
          <w:tcPr>
            <w:tcW w:w="941" w:type="dxa"/>
          </w:tcPr>
          <w:p>
            <w:pPr>
              <w:pStyle w:val="TableParagraph"/>
              <w:rPr>
                <w:rFonts w:ascii="Times New Roman"/>
                <w:sz w:val="16"/>
              </w:rPr>
            </w:pPr>
          </w:p>
        </w:tc>
      </w:tr>
      <w:tr>
        <w:trPr>
          <w:trHeight w:val="700" w:hRule="atLeast"/>
        </w:trPr>
        <w:tc>
          <w:tcPr>
            <w:tcW w:w="1658" w:type="dxa"/>
          </w:tcPr>
          <w:p>
            <w:pPr>
              <w:pStyle w:val="TableParagraph"/>
              <w:spacing w:before="2"/>
              <w:rPr>
                <w:sz w:val="18"/>
              </w:rPr>
            </w:pPr>
          </w:p>
          <w:p>
            <w:pPr>
              <w:pStyle w:val="TableParagraph"/>
              <w:ind w:left="107"/>
              <w:rPr>
                <w:sz w:val="18"/>
              </w:rPr>
            </w:pPr>
            <w:r>
              <w:rPr>
                <w:sz w:val="18"/>
              </w:rPr>
              <w:t>富联鸿智汇科技</w:t>
            </w:r>
          </w:p>
          <w:p>
            <w:pPr>
              <w:pStyle w:val="TableParagraph"/>
              <w:spacing w:line="213" w:lineRule="exact" w:before="5"/>
              <w:ind w:left="107"/>
              <w:rPr>
                <w:sz w:val="18"/>
              </w:rPr>
            </w:pPr>
            <w:r>
              <w:rPr>
                <w:rFonts w:ascii="Arial MT" w:eastAsia="Arial MT"/>
                <w:spacing w:val="-1"/>
                <w:sz w:val="18"/>
              </w:rPr>
              <w:t>(</w:t>
            </w:r>
            <w:r>
              <w:rPr>
                <w:sz w:val="18"/>
              </w:rPr>
              <w:t>深圳</w:t>
            </w:r>
            <w:r>
              <w:rPr>
                <w:rFonts w:ascii="Arial MT" w:eastAsia="Arial MT"/>
                <w:sz w:val="18"/>
              </w:rPr>
              <w:t>)</w:t>
            </w:r>
            <w:r>
              <w:rPr>
                <w:sz w:val="18"/>
              </w:rPr>
              <w:t>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spacing w:before="3"/>
              <w:rPr>
                <w:sz w:val="17"/>
              </w:rPr>
            </w:pPr>
          </w:p>
          <w:p>
            <w:pPr>
              <w:pStyle w:val="TableParagraph"/>
              <w:ind w:left="226"/>
              <w:rPr>
                <w:rFonts w:ascii="Arial MT" w:eastAsia="Arial MT"/>
                <w:sz w:val="18"/>
              </w:rPr>
            </w:pPr>
            <w:r>
              <w:rPr>
                <w:spacing w:val="-12"/>
                <w:sz w:val="18"/>
              </w:rPr>
              <w:t>人民币 </w:t>
            </w:r>
            <w:r>
              <w:rPr>
                <w:rFonts w:ascii="Arial MT" w:eastAsia="Arial MT"/>
                <w:sz w:val="18"/>
              </w:rPr>
              <w:t>2,000</w:t>
            </w:r>
          </w:p>
          <w:p>
            <w:pPr>
              <w:pStyle w:val="TableParagraph"/>
              <w:spacing w:line="208" w:lineRule="exact" w:before="21"/>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42" w:lineRule="auto"/>
              <w:ind w:left="106" w:right="275"/>
              <w:rPr>
                <w:sz w:val="18"/>
              </w:rPr>
            </w:pPr>
            <w:r>
              <w:rPr>
                <w:spacing w:val="-2"/>
                <w:sz w:val="18"/>
              </w:rPr>
              <w:t>网络设备、服</w:t>
            </w:r>
          </w:p>
          <w:p>
            <w:pPr>
              <w:pStyle w:val="TableParagraph"/>
              <w:spacing w:line="213" w:lineRule="exact" w:before="2"/>
              <w:ind w:left="106"/>
              <w:rPr>
                <w:sz w:val="18"/>
              </w:rPr>
            </w:pPr>
            <w:r>
              <w:rPr>
                <w:sz w:val="18"/>
              </w:rPr>
              <w:t>务器</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before="1"/>
              <w:ind w:right="94"/>
              <w:jc w:val="right"/>
              <w:rPr>
                <w:rFonts w:ascii="Arial MT"/>
                <w:sz w:val="18"/>
              </w:rPr>
            </w:pPr>
            <w:r>
              <w:rPr>
                <w:rFonts w:ascii="Arial MT"/>
                <w:sz w:val="18"/>
              </w:rPr>
              <w:t>60%</w:t>
            </w:r>
          </w:p>
        </w:tc>
        <w:tc>
          <w:tcPr>
            <w:tcW w:w="941" w:type="dxa"/>
          </w:tcPr>
          <w:p>
            <w:pPr>
              <w:pStyle w:val="TableParagraph"/>
              <w:spacing w:before="1"/>
              <w:rPr>
                <w:sz w:val="17"/>
              </w:rPr>
            </w:pPr>
          </w:p>
          <w:p>
            <w:pPr>
              <w:pStyle w:val="TableParagraph"/>
              <w:spacing w:line="230" w:lineRule="atLeast"/>
              <w:ind w:left="106" w:right="102"/>
              <w:rPr>
                <w:sz w:val="18"/>
              </w:rPr>
            </w:pPr>
            <w:r>
              <w:rPr>
                <w:spacing w:val="-1"/>
                <w:sz w:val="18"/>
              </w:rPr>
              <w:t>子公司新</w:t>
            </w:r>
            <w:r>
              <w:rPr>
                <w:sz w:val="18"/>
              </w:rPr>
              <w:t>设</w:t>
            </w:r>
          </w:p>
        </w:tc>
      </w:tr>
      <w:tr>
        <w:trPr>
          <w:trHeight w:val="1165" w:hRule="atLeast"/>
        </w:trPr>
        <w:tc>
          <w:tcPr>
            <w:tcW w:w="1658" w:type="dxa"/>
          </w:tcPr>
          <w:p>
            <w:pPr>
              <w:pStyle w:val="TableParagraph"/>
              <w:rPr>
                <w:sz w:val="20"/>
              </w:rPr>
            </w:pPr>
          </w:p>
          <w:p>
            <w:pPr>
              <w:pStyle w:val="TableParagraph"/>
              <w:rPr>
                <w:sz w:val="20"/>
              </w:rPr>
            </w:pPr>
          </w:p>
          <w:p>
            <w:pPr>
              <w:pStyle w:val="TableParagraph"/>
              <w:spacing w:line="230" w:lineRule="atLeast" w:before="172"/>
              <w:ind w:left="107" w:right="218"/>
              <w:rPr>
                <w:sz w:val="18"/>
              </w:rPr>
            </w:pPr>
            <w:r>
              <w:rPr>
                <w:spacing w:val="-1"/>
                <w:sz w:val="18"/>
              </w:rPr>
              <w:t>富联富甲智创</w:t>
            </w:r>
            <w:r>
              <w:rPr>
                <w:rFonts w:ascii="Arial MT" w:eastAsia="Arial MT"/>
                <w:sz w:val="18"/>
              </w:rPr>
              <w:t>(</w:t>
            </w:r>
            <w:r>
              <w:rPr>
                <w:sz w:val="18"/>
              </w:rPr>
              <w:t>深</w:t>
            </w:r>
            <w:r>
              <w:rPr>
                <w:spacing w:val="-1"/>
                <w:sz w:val="18"/>
              </w:rPr>
              <w:t>圳</w:t>
            </w:r>
            <w:r>
              <w:rPr>
                <w:rFonts w:ascii="Arial MT" w:eastAsia="Arial MT"/>
                <w:spacing w:val="-1"/>
                <w:sz w:val="18"/>
              </w:rPr>
              <w:t>)</w:t>
            </w:r>
            <w:r>
              <w:rPr>
                <w:spacing w:val="-1"/>
                <w:sz w:val="18"/>
              </w:rPr>
              <w:t>科技有限公司</w:t>
            </w:r>
          </w:p>
        </w:tc>
        <w:tc>
          <w:tcPr>
            <w:tcW w:w="857"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rPr>
                <w:sz w:val="20"/>
              </w:rPr>
            </w:pPr>
          </w:p>
          <w:p>
            <w:pPr>
              <w:pStyle w:val="TableParagraph"/>
              <w:rPr>
                <w:sz w:val="20"/>
              </w:rPr>
            </w:pPr>
          </w:p>
          <w:p>
            <w:pPr>
              <w:pStyle w:val="TableParagraph"/>
              <w:spacing w:before="176"/>
              <w:ind w:left="125"/>
              <w:rPr>
                <w:rFonts w:ascii="Arial MT" w:eastAsia="Arial MT"/>
                <w:sz w:val="18"/>
              </w:rPr>
            </w:pPr>
            <w:r>
              <w:rPr>
                <w:spacing w:val="-12"/>
                <w:sz w:val="18"/>
              </w:rPr>
              <w:t>人民币 </w:t>
            </w:r>
            <w:r>
              <w:rPr>
                <w:rFonts w:ascii="Arial MT" w:eastAsia="Arial MT"/>
                <w:sz w:val="18"/>
              </w:rPr>
              <w:t>70,000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器、存储器、</w:t>
            </w: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sz w:val="20"/>
              </w:rPr>
            </w:pPr>
          </w:p>
          <w:p>
            <w:pPr>
              <w:pStyle w:val="TableParagraph"/>
              <w:rPr>
                <w:sz w:val="20"/>
              </w:rPr>
            </w:pPr>
          </w:p>
          <w:p>
            <w:pPr>
              <w:pStyle w:val="TableParagraph"/>
              <w:rPr>
                <w:sz w:val="20"/>
              </w:rPr>
            </w:pPr>
          </w:p>
          <w:p>
            <w:pPr>
              <w:pStyle w:val="TableParagraph"/>
              <w:spacing w:before="10"/>
              <w:rPr>
                <w:sz w:val="14"/>
              </w:rPr>
            </w:pPr>
          </w:p>
          <w:p>
            <w:pPr>
              <w:pStyle w:val="TableParagraph"/>
              <w:spacing w:line="187" w:lineRule="exact" w:before="1"/>
              <w:ind w:right="94"/>
              <w:jc w:val="right"/>
              <w:rPr>
                <w:rFonts w:ascii="Arial MT"/>
                <w:sz w:val="18"/>
              </w:rPr>
            </w:pPr>
            <w:r>
              <w:rPr>
                <w:rFonts w:ascii="Arial MT"/>
                <w:sz w:val="18"/>
              </w:rPr>
              <w:t>100%</w:t>
            </w:r>
          </w:p>
        </w:tc>
        <w:tc>
          <w:tcPr>
            <w:tcW w:w="1129" w:type="dxa"/>
          </w:tcPr>
          <w:p>
            <w:pPr>
              <w:pStyle w:val="TableParagraph"/>
              <w:rPr>
                <w:rFonts w:ascii="Times New Roman"/>
                <w:sz w:val="18"/>
              </w:rPr>
            </w:pPr>
          </w:p>
        </w:tc>
        <w:tc>
          <w:tcPr>
            <w:tcW w:w="941" w:type="dxa"/>
          </w:tcPr>
          <w:p>
            <w:pPr>
              <w:pStyle w:val="TableParagraph"/>
              <w:rPr>
                <w:sz w:val="18"/>
              </w:rPr>
            </w:pPr>
          </w:p>
          <w:p>
            <w:pPr>
              <w:pStyle w:val="TableParagraph"/>
              <w:rPr>
                <w:sz w:val="18"/>
              </w:rPr>
            </w:pPr>
          </w:p>
          <w:p>
            <w:pPr>
              <w:pStyle w:val="TableParagraph"/>
              <w:rPr>
                <w:sz w:val="18"/>
              </w:rPr>
            </w:pPr>
          </w:p>
          <w:p>
            <w:pPr>
              <w:pStyle w:val="TableParagraph"/>
              <w:spacing w:before="10"/>
              <w:rPr>
                <w:sz w:val="18"/>
              </w:rPr>
            </w:pPr>
          </w:p>
          <w:p>
            <w:pPr>
              <w:pStyle w:val="TableParagraph"/>
              <w:spacing w:line="213" w:lineRule="exact" w:before="1"/>
              <w:ind w:left="106"/>
              <w:rPr>
                <w:sz w:val="18"/>
              </w:rPr>
            </w:pPr>
            <w:r>
              <w:rPr>
                <w:sz w:val="18"/>
              </w:rPr>
              <w:t>新设</w:t>
            </w:r>
          </w:p>
        </w:tc>
      </w:tr>
      <w:tr>
        <w:trPr>
          <w:trHeight w:val="1168" w:hRule="atLeast"/>
        </w:trPr>
        <w:tc>
          <w:tcPr>
            <w:tcW w:w="1658" w:type="dxa"/>
          </w:tcPr>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7" w:right="158"/>
              <w:rPr>
                <w:sz w:val="18"/>
              </w:rPr>
            </w:pPr>
            <w:r>
              <w:rPr>
                <w:spacing w:val="-1"/>
                <w:sz w:val="18"/>
              </w:rPr>
              <w:t>富联富集云</w:t>
            </w:r>
            <w:r>
              <w:rPr>
                <w:rFonts w:ascii="Arial MT" w:eastAsia="Arial MT"/>
                <w:sz w:val="18"/>
              </w:rPr>
              <w:t>(</w:t>
            </w:r>
            <w:r>
              <w:rPr>
                <w:sz w:val="18"/>
              </w:rPr>
              <w:t>深圳</w:t>
            </w:r>
            <w:r>
              <w:rPr>
                <w:rFonts w:ascii="Arial MT" w:eastAsia="Arial MT"/>
                <w:sz w:val="18"/>
              </w:rPr>
              <w:t>)</w:t>
            </w:r>
            <w:r>
              <w:rPr>
                <w:rFonts w:ascii="Arial MT" w:eastAsia="Arial MT"/>
                <w:spacing w:val="-47"/>
                <w:sz w:val="18"/>
              </w:rPr>
              <w:t> </w:t>
            </w:r>
            <w:r>
              <w:rPr>
                <w:sz w:val="18"/>
              </w:rPr>
              <w:t>科技有限公司</w:t>
            </w:r>
          </w:p>
        </w:tc>
        <w:tc>
          <w:tcPr>
            <w:tcW w:w="857" w:type="dxa"/>
          </w:tcPr>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rPr>
                <w:sz w:val="20"/>
              </w:rPr>
            </w:pPr>
          </w:p>
          <w:p>
            <w:pPr>
              <w:pStyle w:val="TableParagraph"/>
              <w:rPr>
                <w:sz w:val="20"/>
              </w:rPr>
            </w:pPr>
          </w:p>
          <w:p>
            <w:pPr>
              <w:pStyle w:val="TableParagraph"/>
              <w:spacing w:before="176"/>
              <w:ind w:left="226"/>
              <w:rPr>
                <w:rFonts w:ascii="Arial MT" w:eastAsia="Arial MT"/>
                <w:sz w:val="18"/>
              </w:rPr>
            </w:pPr>
            <w:r>
              <w:rPr>
                <w:spacing w:val="-12"/>
                <w:sz w:val="18"/>
              </w:rPr>
              <w:t>人民币 </w:t>
            </w:r>
            <w:r>
              <w:rPr>
                <w:rFonts w:ascii="Arial MT" w:eastAsia="Arial MT"/>
                <w:sz w:val="18"/>
              </w:rPr>
              <w:t>1,000</w:t>
            </w:r>
          </w:p>
          <w:p>
            <w:pPr>
              <w:pStyle w:val="TableParagraph"/>
              <w:spacing w:line="208" w:lineRule="exact" w:before="21"/>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42" w:lineRule="auto"/>
              <w:ind w:left="106" w:right="275"/>
              <w:rPr>
                <w:sz w:val="18"/>
              </w:rPr>
            </w:pPr>
            <w:r>
              <w:rPr>
                <w:sz w:val="18"/>
              </w:rPr>
              <w:t>服务</w:t>
            </w:r>
            <w:r>
              <w:rPr>
                <w:spacing w:val="1"/>
                <w:sz w:val="18"/>
              </w:rPr>
              <w:t> </w:t>
            </w:r>
            <w:r>
              <w:rPr>
                <w:spacing w:val="-2"/>
                <w:sz w:val="18"/>
              </w:rPr>
              <w:t>器、存储器、网络设</w:t>
            </w:r>
          </w:p>
          <w:p>
            <w:pPr>
              <w:pStyle w:val="TableParagraph"/>
              <w:spacing w:line="213" w:lineRule="exact" w:before="4"/>
              <w:ind w:left="106"/>
              <w:rPr>
                <w:sz w:val="18"/>
              </w:rPr>
            </w:pP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15"/>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6" w:right="102"/>
              <w:rPr>
                <w:sz w:val="18"/>
              </w:rPr>
            </w:pPr>
            <w:r>
              <w:rPr>
                <w:spacing w:val="-1"/>
                <w:sz w:val="18"/>
              </w:rPr>
              <w:t>子公司新</w:t>
            </w:r>
            <w:r>
              <w:rPr>
                <w:sz w:val="18"/>
              </w:rPr>
              <w:t>设</w:t>
            </w:r>
          </w:p>
        </w:tc>
      </w:tr>
      <w:tr>
        <w:trPr>
          <w:trHeight w:val="701" w:hRule="atLeast"/>
        </w:trPr>
        <w:tc>
          <w:tcPr>
            <w:tcW w:w="1658" w:type="dxa"/>
          </w:tcPr>
          <w:p>
            <w:pPr>
              <w:pStyle w:val="TableParagraph"/>
              <w:spacing w:before="1"/>
              <w:rPr>
                <w:sz w:val="17"/>
              </w:rPr>
            </w:pPr>
          </w:p>
          <w:p>
            <w:pPr>
              <w:pStyle w:val="TableParagraph"/>
              <w:spacing w:line="230" w:lineRule="atLeast" w:before="1"/>
              <w:ind w:left="107" w:right="218"/>
              <w:rPr>
                <w:sz w:val="18"/>
              </w:rPr>
            </w:pPr>
            <w:r>
              <w:rPr>
                <w:spacing w:val="-1"/>
                <w:sz w:val="18"/>
              </w:rPr>
              <w:t>富联统合电子</w:t>
            </w:r>
            <w:r>
              <w:rPr>
                <w:rFonts w:ascii="Arial MT" w:eastAsia="Arial MT"/>
                <w:sz w:val="18"/>
              </w:rPr>
              <w:t>(</w:t>
            </w:r>
            <w:r>
              <w:rPr>
                <w:sz w:val="18"/>
              </w:rPr>
              <w:t>海宁</w:t>
            </w:r>
            <w:r>
              <w:rPr>
                <w:rFonts w:ascii="Arial MT" w:eastAsia="Arial MT"/>
                <w:sz w:val="18"/>
              </w:rPr>
              <w:t>)</w:t>
            </w:r>
            <w:r>
              <w:rPr>
                <w:sz w:val="18"/>
              </w:rPr>
              <w:t>有限公司</w:t>
            </w:r>
          </w:p>
        </w:tc>
        <w:tc>
          <w:tcPr>
            <w:tcW w:w="857" w:type="dxa"/>
          </w:tcPr>
          <w:p>
            <w:pPr>
              <w:pStyle w:val="TableParagraph"/>
              <w:spacing w:before="1"/>
              <w:rPr>
                <w:sz w:val="17"/>
              </w:rPr>
            </w:pPr>
          </w:p>
          <w:p>
            <w:pPr>
              <w:pStyle w:val="TableParagraph"/>
              <w:spacing w:line="230" w:lineRule="atLeast" w:before="1"/>
              <w:ind w:left="105" w:right="148"/>
              <w:rPr>
                <w:sz w:val="18"/>
              </w:rPr>
            </w:pPr>
            <w:r>
              <w:rPr>
                <w:spacing w:val="-1"/>
                <w:sz w:val="18"/>
              </w:rPr>
              <w:t>中国</w:t>
            </w:r>
            <w:r>
              <w:rPr>
                <w:rFonts w:ascii="Arial MT" w:eastAsia="Arial MT"/>
                <w:spacing w:val="-1"/>
                <w:sz w:val="18"/>
              </w:rPr>
              <w:t>,</w:t>
            </w:r>
            <w:r>
              <w:rPr>
                <w:sz w:val="18"/>
              </w:rPr>
              <w:t>海宁</w:t>
            </w:r>
          </w:p>
        </w:tc>
        <w:tc>
          <w:tcPr>
            <w:tcW w:w="1471" w:type="dxa"/>
          </w:tcPr>
          <w:p>
            <w:pPr>
              <w:pStyle w:val="TableParagraph"/>
              <w:spacing w:before="2"/>
              <w:rPr>
                <w:sz w:val="17"/>
              </w:rPr>
            </w:pPr>
          </w:p>
          <w:p>
            <w:pPr>
              <w:pStyle w:val="TableParagraph"/>
              <w:ind w:left="720"/>
              <w:rPr>
                <w:sz w:val="18"/>
              </w:rPr>
            </w:pPr>
            <w:r>
              <w:rPr>
                <w:sz w:val="18"/>
              </w:rPr>
              <w:t>人民币</w:t>
            </w:r>
          </w:p>
          <w:p>
            <w:pPr>
              <w:pStyle w:val="TableParagraph"/>
              <w:spacing w:line="208" w:lineRule="exact" w:before="22"/>
              <w:ind w:left="204"/>
              <w:rPr>
                <w:sz w:val="18"/>
              </w:rPr>
            </w:pPr>
            <w:r>
              <w:rPr>
                <w:rFonts w:ascii="Arial MT" w:eastAsia="Arial MT"/>
                <w:sz w:val="18"/>
              </w:rPr>
              <w:t>400,000</w:t>
            </w:r>
            <w:r>
              <w:rPr>
                <w:rFonts w:ascii="Arial MT" w:eastAsia="Arial MT"/>
                <w:spacing w:val="-7"/>
                <w:sz w:val="18"/>
              </w:rPr>
              <w:t> </w:t>
            </w:r>
            <w:r>
              <w:rPr>
                <w:sz w:val="18"/>
              </w:rPr>
              <w:t>千元</w:t>
            </w:r>
          </w:p>
        </w:tc>
        <w:tc>
          <w:tcPr>
            <w:tcW w:w="903" w:type="dxa"/>
          </w:tcPr>
          <w:p>
            <w:pPr>
              <w:pStyle w:val="TableParagraph"/>
              <w:spacing w:before="1"/>
              <w:rPr>
                <w:sz w:val="17"/>
              </w:rPr>
            </w:pPr>
          </w:p>
          <w:p>
            <w:pPr>
              <w:pStyle w:val="TableParagraph"/>
              <w:spacing w:line="230" w:lineRule="atLeast" w:before="1"/>
              <w:ind w:left="106" w:right="193"/>
              <w:rPr>
                <w:sz w:val="18"/>
              </w:rPr>
            </w:pPr>
            <w:r>
              <w:rPr>
                <w:spacing w:val="-1"/>
                <w:sz w:val="18"/>
              </w:rPr>
              <w:t>中国</w:t>
            </w:r>
            <w:r>
              <w:rPr>
                <w:rFonts w:ascii="Arial MT" w:eastAsia="Arial MT"/>
                <w:spacing w:val="-1"/>
                <w:sz w:val="18"/>
              </w:rPr>
              <w:t>,</w:t>
            </w:r>
            <w:r>
              <w:rPr>
                <w:sz w:val="18"/>
              </w:rPr>
              <w:t>海宁</w:t>
            </w:r>
          </w:p>
        </w:tc>
        <w:tc>
          <w:tcPr>
            <w:tcW w:w="934" w:type="dxa"/>
          </w:tcPr>
          <w:p>
            <w:pPr>
              <w:pStyle w:val="TableParagraph"/>
              <w:spacing w:line="242" w:lineRule="auto"/>
              <w:ind w:left="106" w:right="275"/>
              <w:rPr>
                <w:sz w:val="18"/>
              </w:rPr>
            </w:pPr>
            <w:r>
              <w:rPr>
                <w:spacing w:val="-2"/>
                <w:sz w:val="18"/>
              </w:rPr>
              <w:t>网络设备、服</w:t>
            </w:r>
          </w:p>
          <w:p>
            <w:pPr>
              <w:pStyle w:val="TableParagraph"/>
              <w:spacing w:line="213" w:lineRule="exact" w:before="2"/>
              <w:ind w:left="106"/>
              <w:rPr>
                <w:sz w:val="18"/>
              </w:rPr>
            </w:pPr>
            <w:r>
              <w:rPr>
                <w:sz w:val="18"/>
              </w:rPr>
              <w:t>务器</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7"/>
              <w:rPr>
                <w:sz w:val="1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before="1"/>
              <w:rPr>
                <w:sz w:val="17"/>
              </w:rPr>
            </w:pPr>
          </w:p>
          <w:p>
            <w:pPr>
              <w:pStyle w:val="TableParagraph"/>
              <w:spacing w:line="230" w:lineRule="atLeast" w:before="1"/>
              <w:ind w:left="106" w:right="102"/>
              <w:rPr>
                <w:sz w:val="18"/>
              </w:rPr>
            </w:pPr>
            <w:r>
              <w:rPr>
                <w:spacing w:val="-1"/>
                <w:sz w:val="18"/>
              </w:rPr>
              <w:t>子公司新</w:t>
            </w:r>
            <w:r>
              <w:rPr>
                <w:sz w:val="18"/>
              </w:rPr>
              <w:t>设</w:t>
            </w:r>
          </w:p>
        </w:tc>
      </w:tr>
      <w:tr>
        <w:trPr>
          <w:trHeight w:val="933" w:hRule="atLeast"/>
        </w:trPr>
        <w:tc>
          <w:tcPr>
            <w:tcW w:w="1658" w:type="dxa"/>
          </w:tcPr>
          <w:p>
            <w:pPr>
              <w:pStyle w:val="TableParagraph"/>
              <w:rPr>
                <w:sz w:val="20"/>
              </w:rPr>
            </w:pPr>
          </w:p>
          <w:p>
            <w:pPr>
              <w:pStyle w:val="TableParagraph"/>
              <w:spacing w:before="3"/>
              <w:rPr>
                <w:sz w:val="15"/>
              </w:rPr>
            </w:pPr>
          </w:p>
          <w:p>
            <w:pPr>
              <w:pStyle w:val="TableParagraph"/>
              <w:spacing w:line="230" w:lineRule="atLeast"/>
              <w:ind w:left="107" w:right="218"/>
              <w:rPr>
                <w:sz w:val="18"/>
              </w:rPr>
            </w:pPr>
            <w:r>
              <w:rPr>
                <w:spacing w:val="-1"/>
                <w:sz w:val="18"/>
              </w:rPr>
              <w:t>富联智能工坊</w:t>
            </w:r>
            <w:r>
              <w:rPr>
                <w:rFonts w:ascii="Arial MT" w:eastAsia="Arial MT"/>
                <w:sz w:val="18"/>
              </w:rPr>
              <w:t>(</w:t>
            </w:r>
            <w:r>
              <w:rPr>
                <w:sz w:val="18"/>
              </w:rPr>
              <w:t>郑州</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3"/>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郑州</w:t>
            </w:r>
          </w:p>
        </w:tc>
        <w:tc>
          <w:tcPr>
            <w:tcW w:w="1471" w:type="dxa"/>
          </w:tcPr>
          <w:p>
            <w:pPr>
              <w:pStyle w:val="TableParagraph"/>
              <w:rPr>
                <w:sz w:val="20"/>
              </w:rPr>
            </w:pPr>
          </w:p>
          <w:p>
            <w:pPr>
              <w:pStyle w:val="TableParagraph"/>
              <w:spacing w:before="7"/>
              <w:rPr>
                <w:sz w:val="15"/>
              </w:rPr>
            </w:pPr>
          </w:p>
          <w:p>
            <w:pPr>
              <w:pStyle w:val="TableParagraph"/>
              <w:ind w:left="125"/>
              <w:rPr>
                <w:rFonts w:ascii="Arial MT" w:eastAsia="Arial MT"/>
                <w:sz w:val="18"/>
              </w:rPr>
            </w:pPr>
            <w:r>
              <w:rPr>
                <w:spacing w:val="-12"/>
                <w:sz w:val="18"/>
              </w:rPr>
              <w:t>人民币 </w:t>
            </w:r>
            <w:r>
              <w:rPr>
                <w:rFonts w:ascii="Arial MT" w:eastAsia="Arial MT"/>
                <w:sz w:val="18"/>
              </w:rPr>
              <w:t>59,000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spacing w:before="3"/>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郑州</w:t>
            </w:r>
          </w:p>
        </w:tc>
        <w:tc>
          <w:tcPr>
            <w:tcW w:w="934" w:type="dxa"/>
          </w:tcPr>
          <w:p>
            <w:pPr>
              <w:pStyle w:val="TableParagraph"/>
              <w:spacing w:line="242" w:lineRule="auto"/>
              <w:ind w:left="106" w:right="275"/>
              <w:jc w:val="both"/>
              <w:rPr>
                <w:sz w:val="18"/>
              </w:rPr>
            </w:pPr>
            <w:r>
              <w:rPr>
                <w:spacing w:val="-2"/>
                <w:sz w:val="18"/>
              </w:rPr>
              <w:t>软件开发、互</w:t>
            </w:r>
            <w:r>
              <w:rPr>
                <w:spacing w:val="-6"/>
                <w:sz w:val="18"/>
              </w:rPr>
              <w:t>联网信</w:t>
            </w:r>
          </w:p>
          <w:p>
            <w:pPr>
              <w:pStyle w:val="TableParagraph"/>
              <w:spacing w:line="213" w:lineRule="exact" w:before="2"/>
              <w:ind w:left="106"/>
              <w:rPr>
                <w:sz w:val="18"/>
              </w:rPr>
            </w:pPr>
            <w:r>
              <w:rPr>
                <w:sz w:val="18"/>
              </w:rPr>
              <w:t>息服务</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spacing w:before="8"/>
              <w:rPr>
                <w:sz w:val="16"/>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3"/>
              <w:rPr>
                <w:sz w:val="17"/>
              </w:rPr>
            </w:pPr>
          </w:p>
          <w:p>
            <w:pPr>
              <w:pStyle w:val="TableParagraph"/>
              <w:spacing w:line="230" w:lineRule="atLeast"/>
              <w:ind w:left="106" w:right="102"/>
              <w:rPr>
                <w:sz w:val="18"/>
              </w:rPr>
            </w:pPr>
            <w:r>
              <w:rPr>
                <w:spacing w:val="-1"/>
                <w:sz w:val="18"/>
              </w:rPr>
              <w:t>子公司新</w:t>
            </w:r>
            <w:r>
              <w:rPr>
                <w:sz w:val="18"/>
              </w:rPr>
              <w:t>设</w:t>
            </w:r>
          </w:p>
        </w:tc>
      </w:tr>
      <w:tr>
        <w:trPr>
          <w:trHeight w:val="750" w:hRule="atLeast"/>
        </w:trPr>
        <w:tc>
          <w:tcPr>
            <w:tcW w:w="1658" w:type="dxa"/>
          </w:tcPr>
          <w:p>
            <w:pPr>
              <w:pStyle w:val="TableParagraph"/>
              <w:rPr>
                <w:sz w:val="21"/>
              </w:rPr>
            </w:pPr>
          </w:p>
          <w:p>
            <w:pPr>
              <w:pStyle w:val="TableParagraph"/>
              <w:spacing w:line="230" w:lineRule="atLeast"/>
              <w:ind w:left="107" w:right="158"/>
              <w:rPr>
                <w:sz w:val="18"/>
              </w:rPr>
            </w:pPr>
            <w:r>
              <w:rPr>
                <w:spacing w:val="-1"/>
                <w:sz w:val="18"/>
              </w:rPr>
              <w:t>富联科技</w:t>
            </w:r>
            <w:r>
              <w:rPr>
                <w:rFonts w:ascii="Arial MT" w:eastAsia="Arial MT"/>
                <w:sz w:val="18"/>
              </w:rPr>
              <w:t>(</w:t>
            </w:r>
            <w:r>
              <w:rPr>
                <w:sz w:val="18"/>
              </w:rPr>
              <w:t>兰考</w:t>
            </w:r>
            <w:r>
              <w:rPr>
                <w:rFonts w:ascii="Arial MT" w:eastAsia="Arial MT"/>
                <w:sz w:val="18"/>
              </w:rPr>
              <w:t>)</w:t>
            </w:r>
            <w:r>
              <w:rPr>
                <w:sz w:val="18"/>
              </w:rPr>
              <w:t>有限公司</w:t>
            </w:r>
          </w:p>
        </w:tc>
        <w:tc>
          <w:tcPr>
            <w:tcW w:w="857" w:type="dxa"/>
          </w:tcPr>
          <w:p>
            <w:pPr>
              <w:pStyle w:val="TableParagraph"/>
              <w:rPr>
                <w:sz w:val="21"/>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兰考</w:t>
            </w:r>
          </w:p>
        </w:tc>
        <w:tc>
          <w:tcPr>
            <w:tcW w:w="1471" w:type="dxa"/>
          </w:tcPr>
          <w:p>
            <w:pPr>
              <w:pStyle w:val="TableParagraph"/>
              <w:spacing w:before="21"/>
              <w:ind w:left="720"/>
              <w:rPr>
                <w:sz w:val="18"/>
              </w:rPr>
            </w:pPr>
            <w:r>
              <w:rPr>
                <w:sz w:val="18"/>
              </w:rPr>
              <w:t>人民币</w:t>
            </w:r>
          </w:p>
          <w:p>
            <w:pPr>
              <w:pStyle w:val="TableParagraph"/>
              <w:spacing w:before="19"/>
              <w:ind w:left="235"/>
              <w:rPr>
                <w:sz w:val="18"/>
              </w:rPr>
            </w:pPr>
            <w:r>
              <w:rPr>
                <w:rFonts w:ascii="Arial MT" w:eastAsia="Arial MT"/>
                <w:sz w:val="18"/>
              </w:rPr>
              <w:t>1,303,000</w:t>
            </w:r>
            <w:r>
              <w:rPr>
                <w:rFonts w:ascii="Arial MT" w:eastAsia="Arial MT"/>
                <w:spacing w:val="-8"/>
                <w:sz w:val="18"/>
              </w:rPr>
              <w:t> </w:t>
            </w:r>
            <w:r>
              <w:rPr>
                <w:sz w:val="18"/>
              </w:rPr>
              <w:t>千</w:t>
            </w:r>
          </w:p>
          <w:p>
            <w:pPr>
              <w:pStyle w:val="TableParagraph"/>
              <w:spacing w:line="210" w:lineRule="exact" w:before="19"/>
              <w:ind w:right="198"/>
              <w:jc w:val="right"/>
              <w:rPr>
                <w:sz w:val="18"/>
              </w:rPr>
            </w:pPr>
            <w:r>
              <w:rPr>
                <w:sz w:val="18"/>
              </w:rPr>
              <w:t>元</w:t>
            </w:r>
          </w:p>
        </w:tc>
        <w:tc>
          <w:tcPr>
            <w:tcW w:w="903" w:type="dxa"/>
          </w:tcPr>
          <w:p>
            <w:pPr>
              <w:pStyle w:val="TableParagraph"/>
              <w:rPr>
                <w:sz w:val="21"/>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兰考</w:t>
            </w:r>
          </w:p>
        </w:tc>
        <w:tc>
          <w:tcPr>
            <w:tcW w:w="934" w:type="dxa"/>
          </w:tcPr>
          <w:p>
            <w:pPr>
              <w:pStyle w:val="TableParagraph"/>
              <w:rPr>
                <w:sz w:val="21"/>
              </w:rPr>
            </w:pPr>
          </w:p>
          <w:p>
            <w:pPr>
              <w:pStyle w:val="TableParagraph"/>
              <w:spacing w:line="230" w:lineRule="atLeast"/>
              <w:ind w:left="106" w:right="275"/>
              <w:rPr>
                <w:sz w:val="18"/>
              </w:rPr>
            </w:pPr>
            <w:r>
              <w:rPr>
                <w:spacing w:val="-2"/>
                <w:sz w:val="18"/>
              </w:rPr>
              <w:t>网络设</w:t>
            </w:r>
            <w:r>
              <w:rPr>
                <w:sz w:val="18"/>
              </w:rPr>
              <w:t>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3"/>
              <w:rPr>
                <w:sz w:val="22"/>
              </w:rPr>
            </w:pPr>
          </w:p>
          <w:p>
            <w:pPr>
              <w:pStyle w:val="TableParagraph"/>
              <w:spacing w:line="189" w:lineRule="exact"/>
              <w:ind w:right="94"/>
              <w:jc w:val="right"/>
              <w:rPr>
                <w:rFonts w:ascii="Arial MT"/>
                <w:sz w:val="18"/>
              </w:rPr>
            </w:pPr>
            <w:r>
              <w:rPr>
                <w:rFonts w:ascii="Arial MT"/>
                <w:sz w:val="18"/>
              </w:rPr>
              <w:t>100%</w:t>
            </w:r>
          </w:p>
        </w:tc>
        <w:tc>
          <w:tcPr>
            <w:tcW w:w="941" w:type="dxa"/>
          </w:tcPr>
          <w:p>
            <w:pPr>
              <w:pStyle w:val="TableParagraph"/>
              <w:rPr>
                <w:sz w:val="21"/>
              </w:rPr>
            </w:pPr>
          </w:p>
          <w:p>
            <w:pPr>
              <w:pStyle w:val="TableParagraph"/>
              <w:spacing w:line="230" w:lineRule="atLeast"/>
              <w:ind w:left="106" w:right="102"/>
              <w:rPr>
                <w:sz w:val="18"/>
              </w:rPr>
            </w:pPr>
            <w:r>
              <w:rPr>
                <w:spacing w:val="-1"/>
                <w:sz w:val="18"/>
              </w:rPr>
              <w:t>子公司新</w:t>
            </w:r>
            <w:r>
              <w:rPr>
                <w:sz w:val="18"/>
              </w:rPr>
              <w:t>设</w:t>
            </w:r>
          </w:p>
        </w:tc>
      </w:tr>
      <w:tr>
        <w:trPr>
          <w:trHeight w:val="700" w:hRule="atLeast"/>
        </w:trPr>
        <w:tc>
          <w:tcPr>
            <w:tcW w:w="1658" w:type="dxa"/>
          </w:tcPr>
          <w:p>
            <w:pPr>
              <w:pStyle w:val="TableParagraph"/>
              <w:rPr>
                <w:sz w:val="20"/>
              </w:rPr>
            </w:pPr>
          </w:p>
          <w:p>
            <w:pPr>
              <w:pStyle w:val="TableParagraph"/>
              <w:spacing w:before="4"/>
              <w:rPr>
                <w:sz w:val="18"/>
              </w:rPr>
            </w:pPr>
          </w:p>
          <w:p>
            <w:pPr>
              <w:pStyle w:val="TableParagraph"/>
              <w:spacing w:line="189" w:lineRule="exact"/>
              <w:ind w:left="107"/>
              <w:rPr>
                <w:rFonts w:ascii="Arial MT"/>
                <w:sz w:val="18"/>
              </w:rPr>
            </w:pPr>
            <w:r>
              <w:rPr>
                <w:rFonts w:ascii="Arial MT"/>
                <w:sz w:val="18"/>
              </w:rPr>
              <w:t>FII</w:t>
            </w:r>
            <w:r>
              <w:rPr>
                <w:rFonts w:ascii="Arial MT"/>
                <w:spacing w:val="-1"/>
                <w:sz w:val="18"/>
              </w:rPr>
              <w:t> </w:t>
            </w:r>
            <w:r>
              <w:rPr>
                <w:rFonts w:ascii="Arial MT"/>
                <w:sz w:val="18"/>
              </w:rPr>
              <w:t>USA Inc.</w:t>
            </w:r>
          </w:p>
        </w:tc>
        <w:tc>
          <w:tcPr>
            <w:tcW w:w="857" w:type="dxa"/>
          </w:tcPr>
          <w:p>
            <w:pPr>
              <w:pStyle w:val="TableParagraph"/>
              <w:rPr>
                <w:sz w:val="18"/>
              </w:rPr>
            </w:pPr>
          </w:p>
          <w:p>
            <w:pPr>
              <w:pStyle w:val="TableParagraph"/>
              <w:spacing w:before="4"/>
              <w:rPr>
                <w:sz w:val="18"/>
              </w:rPr>
            </w:pPr>
          </w:p>
          <w:p>
            <w:pPr>
              <w:pStyle w:val="TableParagraph"/>
              <w:spacing w:line="215" w:lineRule="exact"/>
              <w:ind w:left="105"/>
              <w:rPr>
                <w:sz w:val="18"/>
              </w:rPr>
            </w:pPr>
            <w:r>
              <w:rPr>
                <w:sz w:val="18"/>
              </w:rPr>
              <w:t>美国</w:t>
            </w:r>
          </w:p>
        </w:tc>
        <w:tc>
          <w:tcPr>
            <w:tcW w:w="1471" w:type="dxa"/>
          </w:tcPr>
          <w:p>
            <w:pPr>
              <w:pStyle w:val="TableParagraph"/>
              <w:spacing w:before="2"/>
              <w:rPr>
                <w:sz w:val="17"/>
              </w:rPr>
            </w:pPr>
          </w:p>
          <w:p>
            <w:pPr>
              <w:pStyle w:val="TableParagraph"/>
              <w:ind w:left="180"/>
              <w:rPr>
                <w:sz w:val="18"/>
              </w:rPr>
            </w:pPr>
            <w:r>
              <w:rPr>
                <w:spacing w:val="-15"/>
                <w:sz w:val="18"/>
              </w:rPr>
              <w:t>美元 </w:t>
            </w:r>
            <w:r>
              <w:rPr>
                <w:rFonts w:ascii="Arial MT" w:eastAsia="Arial MT"/>
                <w:spacing w:val="-1"/>
                <w:sz w:val="18"/>
              </w:rPr>
              <w:t>6,000</w:t>
            </w:r>
            <w:r>
              <w:rPr>
                <w:rFonts w:ascii="Arial MT" w:eastAsia="Arial MT"/>
                <w:spacing w:val="-2"/>
                <w:sz w:val="18"/>
              </w:rPr>
              <w:t> </w:t>
            </w:r>
            <w:r>
              <w:rPr>
                <w:sz w:val="18"/>
              </w:rPr>
              <w:t>千</w:t>
            </w:r>
          </w:p>
          <w:p>
            <w:pPr>
              <w:pStyle w:val="TableParagraph"/>
              <w:spacing w:line="210" w:lineRule="exact" w:before="19"/>
              <w:ind w:right="198"/>
              <w:jc w:val="right"/>
              <w:rPr>
                <w:sz w:val="18"/>
              </w:rPr>
            </w:pPr>
            <w:r>
              <w:rPr>
                <w:sz w:val="18"/>
              </w:rPr>
              <w:t>元</w:t>
            </w:r>
          </w:p>
        </w:tc>
        <w:tc>
          <w:tcPr>
            <w:tcW w:w="903" w:type="dxa"/>
          </w:tcPr>
          <w:p>
            <w:pPr>
              <w:pStyle w:val="TableParagraph"/>
              <w:rPr>
                <w:sz w:val="18"/>
              </w:rPr>
            </w:pPr>
          </w:p>
          <w:p>
            <w:pPr>
              <w:pStyle w:val="TableParagraph"/>
              <w:spacing w:before="4"/>
              <w:rPr>
                <w:sz w:val="18"/>
              </w:rPr>
            </w:pPr>
          </w:p>
          <w:p>
            <w:pPr>
              <w:pStyle w:val="TableParagraph"/>
              <w:spacing w:line="215" w:lineRule="exact"/>
              <w:ind w:left="106"/>
              <w:rPr>
                <w:sz w:val="18"/>
              </w:rPr>
            </w:pPr>
            <w:r>
              <w:rPr>
                <w:sz w:val="18"/>
              </w:rPr>
              <w:t>美国</w:t>
            </w:r>
          </w:p>
        </w:tc>
        <w:tc>
          <w:tcPr>
            <w:tcW w:w="934" w:type="dxa"/>
          </w:tcPr>
          <w:p>
            <w:pPr>
              <w:pStyle w:val="TableParagraph"/>
              <w:spacing w:line="242" w:lineRule="auto"/>
              <w:ind w:left="106" w:right="275"/>
              <w:rPr>
                <w:sz w:val="18"/>
              </w:rPr>
            </w:pPr>
            <w:r>
              <w:rPr>
                <w:spacing w:val="-2"/>
                <w:sz w:val="18"/>
              </w:rPr>
              <w:t>软件开发、云</w:t>
            </w:r>
          </w:p>
          <w:p>
            <w:pPr>
              <w:pStyle w:val="TableParagraph"/>
              <w:spacing w:line="215" w:lineRule="exact"/>
              <w:ind w:left="106"/>
              <w:rPr>
                <w:sz w:val="18"/>
              </w:rPr>
            </w:pPr>
            <w:r>
              <w:rPr>
                <w:sz w:val="18"/>
              </w:rPr>
              <w:t>计算</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4"/>
              <w:rPr>
                <w:sz w:val="18"/>
              </w:rPr>
            </w:pPr>
          </w:p>
          <w:p>
            <w:pPr>
              <w:pStyle w:val="TableParagraph"/>
              <w:spacing w:line="189" w:lineRule="exact"/>
              <w:ind w:right="94"/>
              <w:jc w:val="right"/>
              <w:rPr>
                <w:rFonts w:ascii="Arial MT"/>
                <w:sz w:val="18"/>
              </w:rPr>
            </w:pPr>
            <w:r>
              <w:rPr>
                <w:rFonts w:ascii="Arial MT"/>
                <w:sz w:val="18"/>
              </w:rPr>
              <w:t>100%</w:t>
            </w:r>
          </w:p>
        </w:tc>
        <w:tc>
          <w:tcPr>
            <w:tcW w:w="941" w:type="dxa"/>
          </w:tcPr>
          <w:p>
            <w:pPr>
              <w:pStyle w:val="TableParagraph"/>
              <w:spacing w:before="1"/>
              <w:rPr>
                <w:sz w:val="17"/>
              </w:rPr>
            </w:pPr>
          </w:p>
          <w:p>
            <w:pPr>
              <w:pStyle w:val="TableParagraph"/>
              <w:spacing w:line="230" w:lineRule="atLeast"/>
              <w:ind w:left="106" w:right="102"/>
              <w:rPr>
                <w:sz w:val="18"/>
              </w:rPr>
            </w:pPr>
            <w:r>
              <w:rPr>
                <w:spacing w:val="-1"/>
                <w:sz w:val="18"/>
              </w:rPr>
              <w:t>子公司新</w:t>
            </w:r>
            <w:r>
              <w:rPr>
                <w:sz w:val="18"/>
              </w:rPr>
              <w:t>设</w:t>
            </w:r>
          </w:p>
        </w:tc>
      </w:tr>
      <w:tr>
        <w:trPr>
          <w:trHeight w:val="700" w:hRule="atLeast"/>
        </w:trPr>
        <w:tc>
          <w:tcPr>
            <w:tcW w:w="1658" w:type="dxa"/>
          </w:tcPr>
          <w:p>
            <w:pPr>
              <w:pStyle w:val="TableParagraph"/>
              <w:rPr>
                <w:sz w:val="20"/>
              </w:rPr>
            </w:pPr>
          </w:p>
          <w:p>
            <w:pPr>
              <w:pStyle w:val="TableParagraph"/>
              <w:spacing w:before="4"/>
              <w:rPr>
                <w:sz w:val="18"/>
              </w:rPr>
            </w:pPr>
          </w:p>
          <w:p>
            <w:pPr>
              <w:pStyle w:val="TableParagraph"/>
              <w:spacing w:line="189" w:lineRule="exact"/>
              <w:ind w:left="107"/>
              <w:rPr>
                <w:rFonts w:ascii="Arial MT"/>
                <w:sz w:val="18"/>
              </w:rPr>
            </w:pPr>
            <w:r>
              <w:rPr>
                <w:rFonts w:ascii="Arial MT"/>
                <w:sz w:val="18"/>
              </w:rPr>
              <w:t>ICSA, Inc.</w:t>
            </w:r>
          </w:p>
        </w:tc>
        <w:tc>
          <w:tcPr>
            <w:tcW w:w="857" w:type="dxa"/>
          </w:tcPr>
          <w:p>
            <w:pPr>
              <w:pStyle w:val="TableParagraph"/>
              <w:rPr>
                <w:sz w:val="18"/>
              </w:rPr>
            </w:pPr>
          </w:p>
          <w:p>
            <w:pPr>
              <w:pStyle w:val="TableParagraph"/>
              <w:spacing w:before="4"/>
              <w:rPr>
                <w:sz w:val="18"/>
              </w:rPr>
            </w:pPr>
          </w:p>
          <w:p>
            <w:pPr>
              <w:pStyle w:val="TableParagraph"/>
              <w:spacing w:line="215" w:lineRule="exact"/>
              <w:ind w:left="105"/>
              <w:rPr>
                <w:sz w:val="18"/>
              </w:rPr>
            </w:pPr>
            <w:r>
              <w:rPr>
                <w:sz w:val="18"/>
              </w:rPr>
              <w:t>美国</w:t>
            </w:r>
          </w:p>
        </w:tc>
        <w:tc>
          <w:tcPr>
            <w:tcW w:w="1471" w:type="dxa"/>
          </w:tcPr>
          <w:p>
            <w:pPr>
              <w:pStyle w:val="TableParagraph"/>
              <w:rPr>
                <w:sz w:val="20"/>
              </w:rPr>
            </w:pPr>
          </w:p>
          <w:p>
            <w:pPr>
              <w:pStyle w:val="TableParagraph"/>
              <w:spacing w:before="8"/>
              <w:rPr>
                <w:sz w:val="16"/>
              </w:rPr>
            </w:pPr>
          </w:p>
          <w:p>
            <w:pPr>
              <w:pStyle w:val="TableParagraph"/>
              <w:spacing w:line="210" w:lineRule="exact" w:before="1"/>
              <w:ind w:left="530"/>
              <w:rPr>
                <w:sz w:val="18"/>
              </w:rPr>
            </w:pPr>
            <w:r>
              <w:rPr>
                <w:spacing w:val="-9"/>
                <w:w w:val="95"/>
                <w:sz w:val="18"/>
              </w:rPr>
              <w:t>美元 </w:t>
            </w:r>
            <w:r>
              <w:rPr>
                <w:rFonts w:ascii="Arial MT" w:eastAsia="Arial MT"/>
                <w:w w:val="95"/>
                <w:sz w:val="18"/>
              </w:rPr>
              <w:t>0</w:t>
            </w:r>
            <w:r>
              <w:rPr>
                <w:rFonts w:ascii="Arial MT" w:eastAsia="Arial MT"/>
                <w:spacing w:val="14"/>
                <w:w w:val="95"/>
                <w:sz w:val="18"/>
              </w:rPr>
              <w:t> </w:t>
            </w:r>
            <w:r>
              <w:rPr>
                <w:w w:val="95"/>
                <w:sz w:val="18"/>
              </w:rPr>
              <w:t>元</w:t>
            </w:r>
          </w:p>
        </w:tc>
        <w:tc>
          <w:tcPr>
            <w:tcW w:w="903" w:type="dxa"/>
          </w:tcPr>
          <w:p>
            <w:pPr>
              <w:pStyle w:val="TableParagraph"/>
              <w:rPr>
                <w:sz w:val="18"/>
              </w:rPr>
            </w:pPr>
          </w:p>
          <w:p>
            <w:pPr>
              <w:pStyle w:val="TableParagraph"/>
              <w:spacing w:before="4"/>
              <w:rPr>
                <w:sz w:val="18"/>
              </w:rPr>
            </w:pPr>
          </w:p>
          <w:p>
            <w:pPr>
              <w:pStyle w:val="TableParagraph"/>
              <w:spacing w:line="215" w:lineRule="exact"/>
              <w:ind w:left="106"/>
              <w:rPr>
                <w:sz w:val="18"/>
              </w:rPr>
            </w:pPr>
            <w:r>
              <w:rPr>
                <w:sz w:val="18"/>
              </w:rPr>
              <w:t>美国</w:t>
            </w:r>
          </w:p>
        </w:tc>
        <w:tc>
          <w:tcPr>
            <w:tcW w:w="934" w:type="dxa"/>
          </w:tcPr>
          <w:p>
            <w:pPr>
              <w:pStyle w:val="TableParagraph"/>
              <w:spacing w:line="230" w:lineRule="exact"/>
              <w:ind w:left="106"/>
              <w:rPr>
                <w:sz w:val="18"/>
              </w:rPr>
            </w:pPr>
            <w:r>
              <w:rPr>
                <w:sz w:val="18"/>
              </w:rPr>
              <w:t>软件开</w:t>
            </w:r>
          </w:p>
          <w:p>
            <w:pPr>
              <w:pStyle w:val="TableParagraph"/>
              <w:spacing w:line="230" w:lineRule="atLeast"/>
              <w:ind w:left="106" w:right="275"/>
              <w:rPr>
                <w:sz w:val="18"/>
              </w:rPr>
            </w:pPr>
            <w:r>
              <w:rPr>
                <w:spacing w:val="-2"/>
                <w:sz w:val="18"/>
              </w:rPr>
              <w:t>发、云</w:t>
            </w:r>
            <w:r>
              <w:rPr>
                <w:sz w:val="18"/>
              </w:rPr>
              <w:t>计算</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4"/>
              <w:rPr>
                <w:sz w:val="18"/>
              </w:rPr>
            </w:pPr>
          </w:p>
          <w:p>
            <w:pPr>
              <w:pStyle w:val="TableParagraph"/>
              <w:spacing w:line="189" w:lineRule="exact"/>
              <w:ind w:right="94"/>
              <w:jc w:val="right"/>
              <w:rPr>
                <w:rFonts w:ascii="Arial MT"/>
                <w:sz w:val="18"/>
              </w:rPr>
            </w:pPr>
            <w:r>
              <w:rPr>
                <w:rFonts w:ascii="Arial MT"/>
                <w:sz w:val="18"/>
              </w:rPr>
              <w:t>100%</w:t>
            </w:r>
          </w:p>
        </w:tc>
        <w:tc>
          <w:tcPr>
            <w:tcW w:w="941" w:type="dxa"/>
          </w:tcPr>
          <w:p>
            <w:pPr>
              <w:pStyle w:val="TableParagraph"/>
              <w:spacing w:before="1"/>
              <w:rPr>
                <w:sz w:val="17"/>
              </w:rPr>
            </w:pPr>
          </w:p>
          <w:p>
            <w:pPr>
              <w:pStyle w:val="TableParagraph"/>
              <w:spacing w:line="230" w:lineRule="atLeast"/>
              <w:ind w:left="106" w:right="102"/>
              <w:rPr>
                <w:sz w:val="18"/>
              </w:rPr>
            </w:pPr>
            <w:r>
              <w:rPr>
                <w:spacing w:val="-1"/>
                <w:sz w:val="18"/>
              </w:rPr>
              <w:t>子公司新</w:t>
            </w:r>
            <w:r>
              <w:rPr>
                <w:sz w:val="18"/>
              </w:rPr>
              <w:t>设</w:t>
            </w:r>
          </w:p>
        </w:tc>
      </w:tr>
      <w:tr>
        <w:trPr>
          <w:trHeight w:val="933" w:hRule="atLeast"/>
        </w:trPr>
        <w:tc>
          <w:tcPr>
            <w:tcW w:w="1658" w:type="dxa"/>
          </w:tcPr>
          <w:p>
            <w:pPr>
              <w:pStyle w:val="TableParagraph"/>
              <w:rPr>
                <w:sz w:val="18"/>
              </w:rPr>
            </w:pPr>
          </w:p>
          <w:p>
            <w:pPr>
              <w:pStyle w:val="TableParagraph"/>
              <w:spacing w:before="3"/>
              <w:rPr>
                <w:sz w:val="17"/>
              </w:rPr>
            </w:pPr>
          </w:p>
          <w:p>
            <w:pPr>
              <w:pStyle w:val="TableParagraph"/>
              <w:spacing w:line="230" w:lineRule="atLeast" w:before="1"/>
              <w:ind w:left="107" w:right="98"/>
              <w:rPr>
                <w:sz w:val="18"/>
              </w:rPr>
            </w:pPr>
            <w:r>
              <w:rPr>
                <w:spacing w:val="-1"/>
                <w:sz w:val="18"/>
              </w:rPr>
              <w:t>晋城鸿硕智能科技</w:t>
            </w:r>
            <w:r>
              <w:rPr>
                <w:sz w:val="18"/>
              </w:rPr>
              <w:t>有限公司</w:t>
            </w:r>
          </w:p>
        </w:tc>
        <w:tc>
          <w:tcPr>
            <w:tcW w:w="857" w:type="dxa"/>
          </w:tcPr>
          <w:p>
            <w:pPr>
              <w:pStyle w:val="TableParagraph"/>
              <w:rPr>
                <w:sz w:val="18"/>
              </w:rPr>
            </w:pPr>
          </w:p>
          <w:p>
            <w:pPr>
              <w:pStyle w:val="TableParagraph"/>
              <w:spacing w:before="3"/>
              <w:rPr>
                <w:sz w:val="17"/>
              </w:rPr>
            </w:pPr>
          </w:p>
          <w:p>
            <w:pPr>
              <w:pStyle w:val="TableParagraph"/>
              <w:spacing w:line="230" w:lineRule="atLeast" w:before="1"/>
              <w:ind w:left="105" w:right="148"/>
              <w:rPr>
                <w:sz w:val="18"/>
              </w:rPr>
            </w:pPr>
            <w:r>
              <w:rPr>
                <w:spacing w:val="-1"/>
                <w:sz w:val="18"/>
              </w:rPr>
              <w:t>中国</w:t>
            </w:r>
            <w:r>
              <w:rPr>
                <w:rFonts w:ascii="Arial MT" w:eastAsia="Arial MT"/>
                <w:spacing w:val="-1"/>
                <w:sz w:val="18"/>
              </w:rPr>
              <w:t>,</w:t>
            </w:r>
            <w:r>
              <w:rPr>
                <w:sz w:val="18"/>
              </w:rPr>
              <w:t>晋城</w:t>
            </w:r>
          </w:p>
        </w:tc>
        <w:tc>
          <w:tcPr>
            <w:tcW w:w="1471" w:type="dxa"/>
          </w:tcPr>
          <w:p>
            <w:pPr>
              <w:pStyle w:val="TableParagraph"/>
              <w:rPr>
                <w:sz w:val="20"/>
              </w:rPr>
            </w:pPr>
          </w:p>
          <w:p>
            <w:pPr>
              <w:pStyle w:val="TableParagraph"/>
              <w:spacing w:before="5"/>
              <w:rPr>
                <w:sz w:val="15"/>
              </w:rPr>
            </w:pPr>
          </w:p>
          <w:p>
            <w:pPr>
              <w:pStyle w:val="TableParagraph"/>
              <w:ind w:left="125"/>
              <w:rPr>
                <w:rFonts w:ascii="Arial MT" w:eastAsia="Arial MT"/>
                <w:sz w:val="18"/>
              </w:rPr>
            </w:pPr>
            <w:r>
              <w:rPr>
                <w:spacing w:val="-12"/>
                <w:sz w:val="18"/>
              </w:rPr>
              <w:t>人民币 </w:t>
            </w:r>
            <w:r>
              <w:rPr>
                <w:rFonts w:ascii="Arial MT" w:eastAsia="Arial MT"/>
                <w:sz w:val="18"/>
              </w:rPr>
              <w:t>80,000</w:t>
            </w:r>
          </w:p>
          <w:p>
            <w:pPr>
              <w:pStyle w:val="TableParagraph"/>
              <w:spacing w:line="208" w:lineRule="exact" w:before="21"/>
              <w:ind w:left="900"/>
              <w:rPr>
                <w:sz w:val="18"/>
              </w:rPr>
            </w:pPr>
            <w:r>
              <w:rPr>
                <w:sz w:val="18"/>
              </w:rPr>
              <w:t>千元</w:t>
            </w:r>
          </w:p>
        </w:tc>
        <w:tc>
          <w:tcPr>
            <w:tcW w:w="903" w:type="dxa"/>
          </w:tcPr>
          <w:p>
            <w:pPr>
              <w:pStyle w:val="TableParagraph"/>
              <w:rPr>
                <w:sz w:val="18"/>
              </w:rPr>
            </w:pPr>
          </w:p>
          <w:p>
            <w:pPr>
              <w:pStyle w:val="TableParagraph"/>
              <w:spacing w:before="3"/>
              <w:rPr>
                <w:sz w:val="17"/>
              </w:rPr>
            </w:pPr>
          </w:p>
          <w:p>
            <w:pPr>
              <w:pStyle w:val="TableParagraph"/>
              <w:spacing w:line="230" w:lineRule="atLeast" w:before="1"/>
              <w:ind w:left="106" w:right="193"/>
              <w:rPr>
                <w:sz w:val="18"/>
              </w:rPr>
            </w:pPr>
            <w:r>
              <w:rPr>
                <w:spacing w:val="-1"/>
                <w:sz w:val="18"/>
              </w:rPr>
              <w:t>中国</w:t>
            </w:r>
            <w:r>
              <w:rPr>
                <w:rFonts w:ascii="Arial MT" w:eastAsia="Arial MT"/>
                <w:spacing w:val="-1"/>
                <w:sz w:val="18"/>
              </w:rPr>
              <w:t>,</w:t>
            </w:r>
            <w:r>
              <w:rPr>
                <w:sz w:val="18"/>
              </w:rPr>
              <w:t>晋城</w:t>
            </w:r>
          </w:p>
        </w:tc>
        <w:tc>
          <w:tcPr>
            <w:tcW w:w="934" w:type="dxa"/>
          </w:tcPr>
          <w:p>
            <w:pPr>
              <w:pStyle w:val="TableParagraph"/>
              <w:spacing w:line="242" w:lineRule="auto"/>
              <w:ind w:left="106" w:right="275"/>
              <w:rPr>
                <w:sz w:val="18"/>
              </w:rPr>
            </w:pPr>
            <w:r>
              <w:rPr>
                <w:spacing w:val="-2"/>
                <w:sz w:val="18"/>
              </w:rPr>
              <w:t>工程机</w:t>
            </w:r>
            <w:r>
              <w:rPr>
                <w:sz w:val="18"/>
              </w:rPr>
              <w:t>械设</w:t>
            </w:r>
            <w:r>
              <w:rPr>
                <w:spacing w:val="1"/>
                <w:sz w:val="18"/>
              </w:rPr>
              <w:t> </w:t>
            </w:r>
            <w:r>
              <w:rPr>
                <w:spacing w:val="-6"/>
                <w:sz w:val="18"/>
              </w:rPr>
              <w:t>备、矿</w:t>
            </w:r>
          </w:p>
          <w:p>
            <w:pPr>
              <w:pStyle w:val="TableParagraph"/>
              <w:spacing w:line="213" w:lineRule="exact" w:before="2"/>
              <w:ind w:left="106"/>
              <w:rPr>
                <w:sz w:val="18"/>
              </w:rPr>
            </w:pPr>
            <w:r>
              <w:rPr>
                <w:sz w:val="18"/>
              </w:rPr>
              <w:t>用设备</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spacing w:before="9"/>
              <w:rPr>
                <w:sz w:val="16"/>
              </w:rPr>
            </w:pPr>
          </w:p>
          <w:p>
            <w:pPr>
              <w:pStyle w:val="TableParagraph"/>
              <w:spacing w:line="187" w:lineRule="exact"/>
              <w:ind w:right="94"/>
              <w:jc w:val="right"/>
              <w:rPr>
                <w:rFonts w:ascii="Arial MT"/>
                <w:sz w:val="18"/>
              </w:rPr>
            </w:pPr>
            <w:r>
              <w:rPr>
                <w:rFonts w:ascii="Arial MT"/>
                <w:sz w:val="18"/>
              </w:rPr>
              <w:t>51%</w:t>
            </w:r>
          </w:p>
        </w:tc>
        <w:tc>
          <w:tcPr>
            <w:tcW w:w="941" w:type="dxa"/>
          </w:tcPr>
          <w:p>
            <w:pPr>
              <w:pStyle w:val="TableParagraph"/>
              <w:rPr>
                <w:sz w:val="18"/>
              </w:rPr>
            </w:pPr>
          </w:p>
          <w:p>
            <w:pPr>
              <w:pStyle w:val="TableParagraph"/>
              <w:spacing w:before="3"/>
              <w:rPr>
                <w:sz w:val="17"/>
              </w:rPr>
            </w:pPr>
          </w:p>
          <w:p>
            <w:pPr>
              <w:pStyle w:val="TableParagraph"/>
              <w:spacing w:line="230" w:lineRule="atLeast" w:before="1"/>
              <w:ind w:left="106" w:right="102"/>
              <w:rPr>
                <w:sz w:val="18"/>
              </w:rPr>
            </w:pPr>
            <w:r>
              <w:rPr>
                <w:spacing w:val="-1"/>
                <w:sz w:val="18"/>
              </w:rPr>
              <w:t>子公司新</w:t>
            </w:r>
            <w:r>
              <w:rPr>
                <w:sz w:val="18"/>
              </w:rPr>
              <w:t>设</w:t>
            </w:r>
          </w:p>
        </w:tc>
      </w:tr>
      <w:tr>
        <w:trPr>
          <w:trHeight w:val="700" w:hRule="atLeast"/>
        </w:trPr>
        <w:tc>
          <w:tcPr>
            <w:tcW w:w="1658" w:type="dxa"/>
          </w:tcPr>
          <w:p>
            <w:pPr>
              <w:pStyle w:val="TableParagraph"/>
              <w:spacing w:line="242" w:lineRule="auto"/>
              <w:ind w:left="81" w:right="268" w:firstLine="36"/>
              <w:rPr>
                <w:sz w:val="18"/>
              </w:rPr>
            </w:pPr>
            <w:r>
              <w:rPr>
                <w:spacing w:val="-1"/>
                <w:sz w:val="18"/>
              </w:rPr>
              <w:t>深圳智造谷工业</w:t>
            </w:r>
            <w:r>
              <w:rPr>
                <w:sz w:val="18"/>
              </w:rPr>
              <w:t>互联网创新中心</w:t>
            </w:r>
          </w:p>
          <w:p>
            <w:pPr>
              <w:pStyle w:val="TableParagraph"/>
              <w:spacing w:line="213" w:lineRule="exact" w:before="2"/>
              <w:ind w:left="107"/>
              <w:rPr>
                <w:sz w:val="18"/>
              </w:rPr>
            </w:pPr>
            <w:r>
              <w:rPr>
                <w:sz w:val="18"/>
              </w:rPr>
              <w:t>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spacing w:before="2"/>
              <w:rPr>
                <w:sz w:val="17"/>
              </w:rPr>
            </w:pPr>
          </w:p>
          <w:p>
            <w:pPr>
              <w:pStyle w:val="TableParagraph"/>
              <w:ind w:left="125"/>
              <w:rPr>
                <w:rFonts w:ascii="Arial MT" w:eastAsia="Arial MT"/>
                <w:sz w:val="18"/>
              </w:rPr>
            </w:pPr>
            <w:r>
              <w:rPr>
                <w:spacing w:val="-12"/>
                <w:sz w:val="18"/>
              </w:rPr>
              <w:t>人民币 </w:t>
            </w:r>
            <w:r>
              <w:rPr>
                <w:rFonts w:ascii="Arial MT" w:eastAsia="Arial MT"/>
                <w:sz w:val="18"/>
              </w:rPr>
              <w:t>50,000</w:t>
            </w:r>
          </w:p>
          <w:p>
            <w:pPr>
              <w:pStyle w:val="TableParagraph"/>
              <w:spacing w:line="208" w:lineRule="exact" w:before="22"/>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42" w:lineRule="auto"/>
              <w:ind w:left="106" w:right="275"/>
              <w:rPr>
                <w:sz w:val="18"/>
              </w:rPr>
            </w:pPr>
            <w:r>
              <w:rPr>
                <w:spacing w:val="-2"/>
                <w:sz w:val="18"/>
              </w:rPr>
              <w:t>管理咨</w:t>
            </w:r>
            <w:r>
              <w:rPr>
                <w:spacing w:val="-6"/>
                <w:sz w:val="18"/>
              </w:rPr>
              <w:t>询、教</w:t>
            </w:r>
          </w:p>
          <w:p>
            <w:pPr>
              <w:pStyle w:val="TableParagraph"/>
              <w:spacing w:line="213" w:lineRule="exact" w:before="2"/>
              <w:ind w:left="106"/>
              <w:rPr>
                <w:sz w:val="18"/>
              </w:rPr>
            </w:pPr>
            <w:r>
              <w:rPr>
                <w:sz w:val="18"/>
              </w:rPr>
              <w:t>学设备</w:t>
            </w:r>
          </w:p>
        </w:tc>
        <w:tc>
          <w:tcPr>
            <w:tcW w:w="932"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100%</w:t>
            </w:r>
          </w:p>
        </w:tc>
        <w:tc>
          <w:tcPr>
            <w:tcW w:w="1129" w:type="dxa"/>
          </w:tcPr>
          <w:p>
            <w:pPr>
              <w:pStyle w:val="TableParagraph"/>
              <w:rPr>
                <w:rFonts w:ascii="Times New Roman"/>
                <w:sz w:val="18"/>
              </w:rPr>
            </w:pPr>
          </w:p>
        </w:tc>
        <w:tc>
          <w:tcPr>
            <w:tcW w:w="941"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新设</w:t>
            </w:r>
          </w:p>
        </w:tc>
      </w:tr>
      <w:tr>
        <w:trPr>
          <w:trHeight w:val="700" w:hRule="atLeast"/>
        </w:trPr>
        <w:tc>
          <w:tcPr>
            <w:tcW w:w="1658" w:type="dxa"/>
          </w:tcPr>
          <w:p>
            <w:pPr>
              <w:pStyle w:val="TableParagraph"/>
              <w:spacing w:line="230" w:lineRule="exact"/>
              <w:ind w:left="81" w:firstLine="36"/>
              <w:rPr>
                <w:sz w:val="18"/>
              </w:rPr>
            </w:pPr>
            <w:r>
              <w:rPr>
                <w:sz w:val="18"/>
              </w:rPr>
              <w:t>晋城鸿智纳米光</w:t>
            </w:r>
          </w:p>
          <w:p>
            <w:pPr>
              <w:pStyle w:val="TableParagraph"/>
              <w:spacing w:line="230" w:lineRule="atLeast"/>
              <w:ind w:left="107" w:right="304" w:hanging="27"/>
              <w:rPr>
                <w:sz w:val="18"/>
              </w:rPr>
            </w:pPr>
            <w:r>
              <w:rPr>
                <w:spacing w:val="-1"/>
                <w:sz w:val="18"/>
              </w:rPr>
              <w:t>机电研究院有限</w:t>
            </w:r>
            <w:r>
              <w:rPr>
                <w:sz w:val="18"/>
              </w:rPr>
              <w:t>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晋城</w:t>
            </w:r>
          </w:p>
        </w:tc>
        <w:tc>
          <w:tcPr>
            <w:tcW w:w="1471" w:type="dxa"/>
          </w:tcPr>
          <w:p>
            <w:pPr>
              <w:pStyle w:val="TableParagraph"/>
              <w:spacing w:before="2"/>
              <w:rPr>
                <w:sz w:val="17"/>
              </w:rPr>
            </w:pPr>
          </w:p>
          <w:p>
            <w:pPr>
              <w:pStyle w:val="TableParagraph"/>
              <w:ind w:right="196"/>
              <w:jc w:val="right"/>
              <w:rPr>
                <w:sz w:val="18"/>
              </w:rPr>
            </w:pPr>
            <w:r>
              <w:rPr>
                <w:spacing w:val="-4"/>
                <w:w w:val="95"/>
                <w:sz w:val="18"/>
              </w:rPr>
              <w:t>人民币 </w:t>
            </w:r>
            <w:r>
              <w:rPr>
                <w:rFonts w:ascii="Arial MT" w:eastAsia="Arial MT"/>
                <w:w w:val="95"/>
                <w:sz w:val="18"/>
              </w:rPr>
              <w:t>500</w:t>
            </w:r>
            <w:r>
              <w:rPr>
                <w:rFonts w:ascii="Arial MT" w:eastAsia="Arial MT"/>
                <w:spacing w:val="24"/>
                <w:w w:val="95"/>
                <w:sz w:val="18"/>
              </w:rPr>
              <w:t> </w:t>
            </w:r>
            <w:r>
              <w:rPr>
                <w:w w:val="95"/>
                <w:sz w:val="18"/>
              </w:rPr>
              <w:t>千</w:t>
            </w:r>
          </w:p>
          <w:p>
            <w:pPr>
              <w:pStyle w:val="TableParagraph"/>
              <w:spacing w:line="208" w:lineRule="exact" w:before="22"/>
              <w:ind w:right="198"/>
              <w:jc w:val="right"/>
              <w:rPr>
                <w:sz w:val="18"/>
              </w:rPr>
            </w:pPr>
            <w:r>
              <w:rPr>
                <w:sz w:val="18"/>
              </w:rPr>
              <w:t>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晋城</w:t>
            </w:r>
          </w:p>
        </w:tc>
        <w:tc>
          <w:tcPr>
            <w:tcW w:w="934" w:type="dxa"/>
          </w:tcPr>
          <w:p>
            <w:pPr>
              <w:pStyle w:val="TableParagraph"/>
              <w:spacing w:line="230" w:lineRule="exact"/>
              <w:ind w:left="106"/>
              <w:rPr>
                <w:sz w:val="18"/>
              </w:rPr>
            </w:pPr>
            <w:r>
              <w:rPr>
                <w:sz w:val="18"/>
              </w:rPr>
              <w:t>技术研</w:t>
            </w:r>
          </w:p>
          <w:p>
            <w:pPr>
              <w:pStyle w:val="TableParagraph"/>
              <w:spacing w:line="230" w:lineRule="atLeast"/>
              <w:ind w:left="106" w:right="275"/>
              <w:rPr>
                <w:sz w:val="18"/>
              </w:rPr>
            </w:pPr>
            <w:r>
              <w:rPr>
                <w:spacing w:val="-2"/>
                <w:sz w:val="18"/>
              </w:rPr>
              <w:t>发、技</w:t>
            </w:r>
            <w:r>
              <w:rPr>
                <w:spacing w:val="-6"/>
                <w:sz w:val="18"/>
              </w:rPr>
              <w:t>术咨询</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80%</w:t>
            </w:r>
          </w:p>
        </w:tc>
        <w:tc>
          <w:tcPr>
            <w:tcW w:w="941" w:type="dxa"/>
          </w:tcPr>
          <w:p>
            <w:pPr>
              <w:pStyle w:val="TableParagraph"/>
              <w:spacing w:before="1"/>
              <w:rPr>
                <w:sz w:val="17"/>
              </w:rPr>
            </w:pPr>
          </w:p>
          <w:p>
            <w:pPr>
              <w:pStyle w:val="TableParagraph"/>
              <w:spacing w:line="230" w:lineRule="atLeast"/>
              <w:ind w:left="106" w:right="102"/>
              <w:rPr>
                <w:sz w:val="18"/>
              </w:rPr>
            </w:pPr>
            <w:r>
              <w:rPr>
                <w:spacing w:val="-1"/>
                <w:sz w:val="18"/>
              </w:rPr>
              <w:t>子公司新</w:t>
            </w:r>
            <w:r>
              <w:rPr>
                <w:sz w:val="18"/>
              </w:rPr>
              <w:t>设</w:t>
            </w:r>
          </w:p>
        </w:tc>
      </w:tr>
      <w:tr>
        <w:trPr>
          <w:trHeight w:val="700" w:hRule="atLeast"/>
        </w:trPr>
        <w:tc>
          <w:tcPr>
            <w:tcW w:w="1658" w:type="dxa"/>
          </w:tcPr>
          <w:p>
            <w:pPr>
              <w:pStyle w:val="TableParagraph"/>
              <w:spacing w:before="1"/>
              <w:rPr>
                <w:sz w:val="17"/>
              </w:rPr>
            </w:pPr>
          </w:p>
          <w:p>
            <w:pPr>
              <w:pStyle w:val="TableParagraph"/>
              <w:spacing w:line="230" w:lineRule="atLeast"/>
              <w:ind w:left="107" w:right="158"/>
              <w:rPr>
                <w:sz w:val="18"/>
              </w:rPr>
            </w:pPr>
            <w:r>
              <w:rPr>
                <w:spacing w:val="-1"/>
                <w:sz w:val="18"/>
              </w:rPr>
              <w:t>工业富联</w:t>
            </w:r>
            <w:r>
              <w:rPr>
                <w:rFonts w:ascii="Arial MT" w:eastAsia="Arial MT"/>
                <w:sz w:val="18"/>
              </w:rPr>
              <w:t>(</w:t>
            </w:r>
            <w:r>
              <w:rPr>
                <w:sz w:val="18"/>
              </w:rPr>
              <w:t>福建</w:t>
            </w:r>
            <w:r>
              <w:rPr>
                <w:rFonts w:ascii="Arial MT" w:eastAsia="Arial MT"/>
                <w:sz w:val="18"/>
              </w:rPr>
              <w:t>)</w:t>
            </w:r>
            <w:r>
              <w:rPr>
                <w:sz w:val="18"/>
              </w:rPr>
              <w:t>数字科技有限公司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福州</w:t>
            </w:r>
          </w:p>
        </w:tc>
        <w:tc>
          <w:tcPr>
            <w:tcW w:w="1471" w:type="dxa"/>
          </w:tcPr>
          <w:p>
            <w:pPr>
              <w:pStyle w:val="TableParagraph"/>
              <w:spacing w:before="2"/>
              <w:rPr>
                <w:sz w:val="17"/>
              </w:rPr>
            </w:pPr>
          </w:p>
          <w:p>
            <w:pPr>
              <w:pStyle w:val="TableParagraph"/>
              <w:ind w:left="125"/>
              <w:rPr>
                <w:rFonts w:ascii="Arial MT" w:eastAsia="Arial MT"/>
                <w:sz w:val="18"/>
              </w:rPr>
            </w:pPr>
            <w:r>
              <w:rPr>
                <w:spacing w:val="-12"/>
                <w:sz w:val="18"/>
              </w:rPr>
              <w:t>人民币 </w:t>
            </w:r>
            <w:r>
              <w:rPr>
                <w:rFonts w:ascii="Arial MT" w:eastAsia="Arial MT"/>
                <w:sz w:val="18"/>
              </w:rPr>
              <w:t>50,000</w:t>
            </w:r>
          </w:p>
          <w:p>
            <w:pPr>
              <w:pStyle w:val="TableParagraph"/>
              <w:spacing w:line="208" w:lineRule="exact" w:before="22"/>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福州</w:t>
            </w:r>
          </w:p>
        </w:tc>
        <w:tc>
          <w:tcPr>
            <w:tcW w:w="934" w:type="dxa"/>
          </w:tcPr>
          <w:p>
            <w:pPr>
              <w:pStyle w:val="TableParagraph"/>
              <w:ind w:left="106"/>
              <w:rPr>
                <w:sz w:val="18"/>
              </w:rPr>
            </w:pPr>
            <w:r>
              <w:rPr>
                <w:sz w:val="18"/>
              </w:rPr>
              <w:t>技术研</w:t>
            </w:r>
          </w:p>
          <w:p>
            <w:pPr>
              <w:pStyle w:val="TableParagraph"/>
              <w:spacing w:line="230" w:lineRule="atLeast"/>
              <w:ind w:left="106" w:right="275"/>
              <w:rPr>
                <w:sz w:val="18"/>
              </w:rPr>
            </w:pPr>
            <w:r>
              <w:rPr>
                <w:spacing w:val="-2"/>
                <w:sz w:val="18"/>
              </w:rPr>
              <w:t>发、技</w:t>
            </w:r>
            <w:r>
              <w:rPr>
                <w:spacing w:val="-6"/>
                <w:sz w:val="18"/>
              </w:rPr>
              <w:t>术咨询</w:t>
            </w:r>
          </w:p>
        </w:tc>
        <w:tc>
          <w:tcPr>
            <w:tcW w:w="932" w:type="dxa"/>
          </w:tcPr>
          <w:p>
            <w:pPr>
              <w:pStyle w:val="TableParagraph"/>
              <w:rPr>
                <w:sz w:val="20"/>
              </w:rPr>
            </w:pPr>
          </w:p>
          <w:p>
            <w:pPr>
              <w:pStyle w:val="TableParagraph"/>
              <w:spacing w:before="4"/>
              <w:rPr>
                <w:sz w:val="18"/>
              </w:rPr>
            </w:pPr>
          </w:p>
          <w:p>
            <w:pPr>
              <w:pStyle w:val="TableParagraph"/>
              <w:spacing w:line="189" w:lineRule="exact"/>
              <w:ind w:right="94"/>
              <w:jc w:val="right"/>
              <w:rPr>
                <w:rFonts w:ascii="Arial MT"/>
                <w:sz w:val="18"/>
              </w:rPr>
            </w:pPr>
            <w:r>
              <w:rPr>
                <w:rFonts w:ascii="Arial MT"/>
                <w:sz w:val="18"/>
              </w:rPr>
              <w:t>100%</w:t>
            </w:r>
          </w:p>
        </w:tc>
        <w:tc>
          <w:tcPr>
            <w:tcW w:w="1129" w:type="dxa"/>
          </w:tcPr>
          <w:p>
            <w:pPr>
              <w:pStyle w:val="TableParagraph"/>
              <w:rPr>
                <w:rFonts w:ascii="Times New Roman"/>
                <w:sz w:val="18"/>
              </w:rPr>
            </w:pPr>
          </w:p>
        </w:tc>
        <w:tc>
          <w:tcPr>
            <w:tcW w:w="941" w:type="dxa"/>
          </w:tcPr>
          <w:p>
            <w:pPr>
              <w:pStyle w:val="TableParagraph"/>
              <w:rPr>
                <w:sz w:val="18"/>
              </w:rPr>
            </w:pPr>
          </w:p>
          <w:p>
            <w:pPr>
              <w:pStyle w:val="TableParagraph"/>
              <w:spacing w:before="4"/>
              <w:rPr>
                <w:sz w:val="18"/>
              </w:rPr>
            </w:pPr>
          </w:p>
          <w:p>
            <w:pPr>
              <w:pStyle w:val="TableParagraph"/>
              <w:spacing w:line="215" w:lineRule="exact"/>
              <w:ind w:left="106"/>
              <w:rPr>
                <w:sz w:val="18"/>
              </w:rPr>
            </w:pPr>
            <w:r>
              <w:rPr>
                <w:sz w:val="18"/>
              </w:rPr>
              <w:t>新设</w:t>
            </w:r>
          </w:p>
        </w:tc>
      </w:tr>
      <w:tr>
        <w:trPr>
          <w:trHeight w:val="700" w:hRule="atLeast"/>
        </w:trPr>
        <w:tc>
          <w:tcPr>
            <w:tcW w:w="1658" w:type="dxa"/>
          </w:tcPr>
          <w:p>
            <w:pPr>
              <w:pStyle w:val="TableParagraph"/>
              <w:spacing w:before="1"/>
              <w:rPr>
                <w:sz w:val="17"/>
              </w:rPr>
            </w:pPr>
          </w:p>
          <w:p>
            <w:pPr>
              <w:pStyle w:val="TableParagraph"/>
              <w:spacing w:line="230" w:lineRule="atLeast"/>
              <w:ind w:left="107" w:right="158"/>
              <w:rPr>
                <w:sz w:val="18"/>
              </w:rPr>
            </w:pPr>
            <w:r>
              <w:rPr>
                <w:spacing w:val="-1"/>
                <w:sz w:val="18"/>
              </w:rPr>
              <w:t>工业富联</w:t>
            </w:r>
            <w:r>
              <w:rPr>
                <w:rFonts w:ascii="Arial MT" w:eastAsia="Arial MT"/>
                <w:sz w:val="18"/>
              </w:rPr>
              <w:t>(</w:t>
            </w:r>
            <w:r>
              <w:rPr>
                <w:sz w:val="18"/>
              </w:rPr>
              <w:t>杭州</w:t>
            </w:r>
            <w:r>
              <w:rPr>
                <w:rFonts w:ascii="Arial MT" w:eastAsia="Arial MT"/>
                <w:sz w:val="18"/>
              </w:rPr>
              <w:t>)</w:t>
            </w:r>
            <w:r>
              <w:rPr>
                <w:sz w:val="18"/>
              </w:rPr>
              <w:t>数据科技有限公司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杭州</w:t>
            </w:r>
          </w:p>
        </w:tc>
        <w:tc>
          <w:tcPr>
            <w:tcW w:w="1471" w:type="dxa"/>
          </w:tcPr>
          <w:p>
            <w:pPr>
              <w:pStyle w:val="TableParagraph"/>
              <w:spacing w:before="2"/>
              <w:rPr>
                <w:sz w:val="17"/>
              </w:rPr>
            </w:pPr>
          </w:p>
          <w:p>
            <w:pPr>
              <w:pStyle w:val="TableParagraph"/>
              <w:ind w:left="125"/>
              <w:rPr>
                <w:rFonts w:ascii="Arial MT" w:eastAsia="Arial MT"/>
                <w:sz w:val="18"/>
              </w:rPr>
            </w:pPr>
            <w:r>
              <w:rPr>
                <w:spacing w:val="-12"/>
                <w:sz w:val="18"/>
              </w:rPr>
              <w:t>人民币 </w:t>
            </w:r>
            <w:r>
              <w:rPr>
                <w:rFonts w:ascii="Arial MT" w:eastAsia="Arial MT"/>
                <w:sz w:val="18"/>
              </w:rPr>
              <w:t>50,000</w:t>
            </w:r>
          </w:p>
          <w:p>
            <w:pPr>
              <w:pStyle w:val="TableParagraph"/>
              <w:spacing w:line="208" w:lineRule="exact" w:before="22"/>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杭州</w:t>
            </w:r>
          </w:p>
        </w:tc>
        <w:tc>
          <w:tcPr>
            <w:tcW w:w="934" w:type="dxa"/>
          </w:tcPr>
          <w:p>
            <w:pPr>
              <w:pStyle w:val="TableParagraph"/>
              <w:spacing w:line="242" w:lineRule="auto"/>
              <w:ind w:left="106" w:right="275"/>
              <w:rPr>
                <w:sz w:val="18"/>
              </w:rPr>
            </w:pPr>
            <w:r>
              <w:rPr>
                <w:spacing w:val="-2"/>
                <w:sz w:val="18"/>
              </w:rPr>
              <w:t>技术研</w:t>
            </w:r>
            <w:r>
              <w:rPr>
                <w:spacing w:val="-6"/>
                <w:sz w:val="18"/>
              </w:rPr>
              <w:t>发、技</w:t>
            </w:r>
          </w:p>
          <w:p>
            <w:pPr>
              <w:pStyle w:val="TableParagraph"/>
              <w:spacing w:line="215" w:lineRule="exact"/>
              <w:ind w:left="106"/>
              <w:rPr>
                <w:sz w:val="18"/>
              </w:rPr>
            </w:pPr>
            <w:r>
              <w:rPr>
                <w:sz w:val="18"/>
              </w:rPr>
              <w:t>术咨询</w:t>
            </w:r>
          </w:p>
        </w:tc>
        <w:tc>
          <w:tcPr>
            <w:tcW w:w="932" w:type="dxa"/>
          </w:tcPr>
          <w:p>
            <w:pPr>
              <w:pStyle w:val="TableParagraph"/>
              <w:rPr>
                <w:sz w:val="20"/>
              </w:rPr>
            </w:pPr>
          </w:p>
          <w:p>
            <w:pPr>
              <w:pStyle w:val="TableParagraph"/>
              <w:spacing w:before="4"/>
              <w:rPr>
                <w:sz w:val="18"/>
              </w:rPr>
            </w:pPr>
          </w:p>
          <w:p>
            <w:pPr>
              <w:pStyle w:val="TableParagraph"/>
              <w:spacing w:line="189" w:lineRule="exact"/>
              <w:ind w:right="94"/>
              <w:jc w:val="right"/>
              <w:rPr>
                <w:rFonts w:ascii="Arial MT"/>
                <w:sz w:val="18"/>
              </w:rPr>
            </w:pPr>
            <w:r>
              <w:rPr>
                <w:rFonts w:ascii="Arial MT"/>
                <w:sz w:val="18"/>
              </w:rPr>
              <w:t>100%</w:t>
            </w:r>
          </w:p>
        </w:tc>
        <w:tc>
          <w:tcPr>
            <w:tcW w:w="1129" w:type="dxa"/>
          </w:tcPr>
          <w:p>
            <w:pPr>
              <w:pStyle w:val="TableParagraph"/>
              <w:rPr>
                <w:rFonts w:ascii="Times New Roman"/>
                <w:sz w:val="18"/>
              </w:rPr>
            </w:pPr>
          </w:p>
        </w:tc>
        <w:tc>
          <w:tcPr>
            <w:tcW w:w="941" w:type="dxa"/>
          </w:tcPr>
          <w:p>
            <w:pPr>
              <w:pStyle w:val="TableParagraph"/>
              <w:rPr>
                <w:sz w:val="18"/>
              </w:rPr>
            </w:pPr>
          </w:p>
          <w:p>
            <w:pPr>
              <w:pStyle w:val="TableParagraph"/>
              <w:spacing w:before="4"/>
              <w:rPr>
                <w:sz w:val="18"/>
              </w:rPr>
            </w:pPr>
          </w:p>
          <w:p>
            <w:pPr>
              <w:pStyle w:val="TableParagraph"/>
              <w:spacing w:line="215" w:lineRule="exact"/>
              <w:ind w:left="106"/>
              <w:rPr>
                <w:sz w:val="18"/>
              </w:rPr>
            </w:pPr>
            <w:r>
              <w:rPr>
                <w:sz w:val="18"/>
              </w:rPr>
              <w:t>新设</w:t>
            </w:r>
          </w:p>
        </w:tc>
      </w:tr>
      <w:tr>
        <w:trPr>
          <w:trHeight w:val="1399" w:hRule="atLeast"/>
        </w:trPr>
        <w:tc>
          <w:tcPr>
            <w:tcW w:w="1658" w:type="dxa"/>
          </w:tcPr>
          <w:p>
            <w:pPr>
              <w:pStyle w:val="TableParagraph"/>
              <w:rPr>
                <w:sz w:val="18"/>
              </w:rPr>
            </w:pPr>
          </w:p>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7" w:right="98"/>
              <w:rPr>
                <w:sz w:val="18"/>
              </w:rPr>
            </w:pPr>
            <w:r>
              <w:rPr>
                <w:spacing w:val="-1"/>
                <w:sz w:val="18"/>
              </w:rPr>
              <w:t>富裕精密组件有限</w:t>
            </w:r>
            <w:r>
              <w:rPr>
                <w:sz w:val="18"/>
              </w:rPr>
              <w:t>公司</w:t>
            </w:r>
          </w:p>
        </w:tc>
        <w:tc>
          <w:tcPr>
            <w:tcW w:w="85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9"/>
              </w:rPr>
            </w:pPr>
          </w:p>
          <w:p>
            <w:pPr>
              <w:pStyle w:val="TableParagraph"/>
              <w:spacing w:line="213" w:lineRule="exact" w:before="1"/>
              <w:ind w:left="105"/>
              <w:rPr>
                <w:sz w:val="18"/>
              </w:rPr>
            </w:pPr>
            <w:r>
              <w:rPr>
                <w:sz w:val="18"/>
              </w:rPr>
              <w:t>越南</w:t>
            </w:r>
          </w:p>
        </w:tc>
        <w:tc>
          <w:tcPr>
            <w:tcW w:w="1471" w:type="dxa"/>
          </w:tcPr>
          <w:p>
            <w:pPr>
              <w:pStyle w:val="TableParagraph"/>
              <w:rPr>
                <w:sz w:val="18"/>
              </w:rPr>
            </w:pPr>
          </w:p>
          <w:p>
            <w:pPr>
              <w:pStyle w:val="TableParagraph"/>
              <w:rPr>
                <w:sz w:val="18"/>
              </w:rPr>
            </w:pPr>
          </w:p>
          <w:p>
            <w:pPr>
              <w:pStyle w:val="TableParagraph"/>
              <w:spacing w:before="6"/>
              <w:rPr>
                <w:sz w:val="16"/>
              </w:rPr>
            </w:pPr>
          </w:p>
          <w:p>
            <w:pPr>
              <w:pStyle w:val="TableParagraph"/>
              <w:ind w:left="720"/>
              <w:rPr>
                <w:sz w:val="18"/>
              </w:rPr>
            </w:pPr>
            <w:r>
              <w:rPr>
                <w:sz w:val="18"/>
              </w:rPr>
              <w:t>越南盾</w:t>
            </w:r>
          </w:p>
          <w:p>
            <w:pPr>
              <w:pStyle w:val="TableParagraph"/>
              <w:spacing w:before="30"/>
              <w:ind w:left="108"/>
              <w:rPr>
                <w:rFonts w:ascii="Arial MT"/>
                <w:sz w:val="18"/>
              </w:rPr>
            </w:pPr>
            <w:r>
              <w:rPr>
                <w:rFonts w:ascii="Arial MT"/>
                <w:sz w:val="18"/>
              </w:rPr>
              <w:t>3,548,100,000</w:t>
            </w:r>
          </w:p>
          <w:p>
            <w:pPr>
              <w:pStyle w:val="TableParagraph"/>
              <w:spacing w:line="208" w:lineRule="exact" w:before="31"/>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9"/>
              </w:rPr>
            </w:pPr>
          </w:p>
          <w:p>
            <w:pPr>
              <w:pStyle w:val="TableParagraph"/>
              <w:spacing w:line="213" w:lineRule="exact" w:before="1"/>
              <w:ind w:left="106"/>
              <w:rPr>
                <w:sz w:val="18"/>
              </w:rPr>
            </w:pPr>
            <w:r>
              <w:rPr>
                <w:sz w:val="18"/>
              </w:rPr>
              <w:t>越南</w:t>
            </w:r>
          </w:p>
        </w:tc>
        <w:tc>
          <w:tcPr>
            <w:tcW w:w="934" w:type="dxa"/>
          </w:tcPr>
          <w:p>
            <w:pPr>
              <w:pStyle w:val="TableParagraph"/>
              <w:spacing w:line="242" w:lineRule="auto"/>
              <w:ind w:left="106" w:right="9"/>
              <w:rPr>
                <w:sz w:val="18"/>
              </w:rPr>
            </w:pPr>
            <w:r>
              <w:rPr>
                <w:spacing w:val="58"/>
                <w:sz w:val="18"/>
              </w:rPr>
              <w:t>网络设</w:t>
            </w:r>
            <w:r>
              <w:rPr>
                <w:sz w:val="18"/>
              </w:rPr>
              <w:t>备、电信设备、通</w:t>
            </w:r>
            <w:r>
              <w:rPr>
                <w:spacing w:val="58"/>
                <w:sz w:val="18"/>
              </w:rPr>
              <w:t>信网络高精密</w:t>
            </w:r>
            <w:r>
              <w:rPr>
                <w:spacing w:val="-2"/>
                <w:sz w:val="18"/>
              </w:rPr>
              <w:t> </w:t>
            </w:r>
          </w:p>
          <w:p>
            <w:pPr>
              <w:pStyle w:val="TableParagraph"/>
              <w:spacing w:line="213" w:lineRule="exact" w:before="2"/>
              <w:ind w:left="106"/>
              <w:rPr>
                <w:sz w:val="18"/>
              </w:rPr>
            </w:pPr>
            <w:r>
              <w:rPr>
                <w:sz w:val="18"/>
              </w:rPr>
              <w:t>机构件</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187" w:lineRule="exact" w:before="167"/>
              <w:ind w:right="94"/>
              <w:jc w:val="right"/>
              <w:rPr>
                <w:rFonts w:ascii="Arial MT"/>
                <w:sz w:val="18"/>
              </w:rPr>
            </w:pPr>
            <w:r>
              <w:rPr>
                <w:rFonts w:ascii="Arial MT"/>
                <w:sz w:val="18"/>
              </w:rPr>
              <w:t>100%</w:t>
            </w:r>
          </w:p>
        </w:tc>
        <w:tc>
          <w:tcPr>
            <w:tcW w:w="941" w:type="dxa"/>
          </w:tcPr>
          <w:p>
            <w:pPr>
              <w:pStyle w:val="TableParagraph"/>
              <w:rPr>
                <w:sz w:val="18"/>
              </w:rPr>
            </w:pPr>
          </w:p>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6" w:right="102"/>
              <w:rPr>
                <w:sz w:val="18"/>
              </w:rPr>
            </w:pPr>
            <w:r>
              <w:rPr>
                <w:spacing w:val="-1"/>
                <w:sz w:val="18"/>
              </w:rPr>
              <w:t>子公司新</w:t>
            </w:r>
            <w:r>
              <w:rPr>
                <w:sz w:val="18"/>
              </w:rPr>
              <w:t>设</w:t>
            </w:r>
          </w:p>
        </w:tc>
      </w:tr>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工业富联衡阳智造</w:t>
            </w:r>
            <w:r>
              <w:rPr>
                <w:sz w:val="18"/>
              </w:rPr>
              <w:t>谷有限公司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衡阳</w:t>
            </w:r>
          </w:p>
        </w:tc>
        <w:tc>
          <w:tcPr>
            <w:tcW w:w="1471" w:type="dxa"/>
          </w:tcPr>
          <w:p>
            <w:pPr>
              <w:pStyle w:val="TableParagraph"/>
              <w:spacing w:before="5"/>
              <w:rPr>
                <w:sz w:val="17"/>
              </w:rPr>
            </w:pPr>
          </w:p>
          <w:p>
            <w:pPr>
              <w:pStyle w:val="TableParagraph"/>
              <w:ind w:left="720"/>
              <w:rPr>
                <w:sz w:val="18"/>
              </w:rPr>
            </w:pPr>
            <w:r>
              <w:rPr>
                <w:sz w:val="18"/>
              </w:rPr>
              <w:t>人民币</w:t>
            </w:r>
          </w:p>
          <w:p>
            <w:pPr>
              <w:pStyle w:val="TableParagraph"/>
              <w:spacing w:line="208" w:lineRule="exact" w:before="19"/>
              <w:ind w:left="204"/>
              <w:rPr>
                <w:sz w:val="18"/>
              </w:rPr>
            </w:pPr>
            <w:r>
              <w:rPr>
                <w:rFonts w:ascii="Arial MT" w:eastAsia="Arial MT"/>
                <w:sz w:val="18"/>
              </w:rPr>
              <w:t>100,000</w:t>
            </w:r>
            <w:r>
              <w:rPr>
                <w:rFonts w:ascii="Arial MT" w:eastAsia="Arial MT"/>
                <w:spacing w:val="-7"/>
                <w:sz w:val="18"/>
              </w:rPr>
              <w:t> </w:t>
            </w: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衡阳</w:t>
            </w:r>
          </w:p>
        </w:tc>
        <w:tc>
          <w:tcPr>
            <w:tcW w:w="934" w:type="dxa"/>
          </w:tcPr>
          <w:p>
            <w:pPr>
              <w:pStyle w:val="TableParagraph"/>
              <w:spacing w:line="230" w:lineRule="atLeast"/>
              <w:ind w:left="106" w:right="275"/>
              <w:jc w:val="both"/>
              <w:rPr>
                <w:sz w:val="18"/>
              </w:rPr>
            </w:pPr>
            <w:r>
              <w:rPr>
                <w:spacing w:val="-2"/>
                <w:sz w:val="18"/>
              </w:rPr>
              <w:t>信息系统、技术开发</w:t>
            </w:r>
          </w:p>
        </w:tc>
        <w:tc>
          <w:tcPr>
            <w:tcW w:w="932"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51%</w:t>
            </w:r>
          </w:p>
        </w:tc>
        <w:tc>
          <w:tcPr>
            <w:tcW w:w="1129" w:type="dxa"/>
          </w:tcPr>
          <w:p>
            <w:pPr>
              <w:pStyle w:val="TableParagraph"/>
              <w:rPr>
                <w:rFonts w:ascii="Times New Roman"/>
                <w:sz w:val="18"/>
              </w:rPr>
            </w:pPr>
          </w:p>
        </w:tc>
        <w:tc>
          <w:tcPr>
            <w:tcW w:w="941"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新设</w:t>
            </w:r>
          </w:p>
        </w:tc>
      </w:tr>
      <w:tr>
        <w:trPr>
          <w:trHeight w:val="702" w:hRule="atLeast"/>
        </w:trPr>
        <w:tc>
          <w:tcPr>
            <w:tcW w:w="1658" w:type="dxa"/>
          </w:tcPr>
          <w:p>
            <w:pPr>
              <w:pStyle w:val="TableParagraph"/>
              <w:rPr>
                <w:sz w:val="20"/>
              </w:rPr>
            </w:pPr>
          </w:p>
          <w:p>
            <w:pPr>
              <w:pStyle w:val="TableParagraph"/>
              <w:spacing w:before="6"/>
              <w:rPr>
                <w:sz w:val="18"/>
              </w:rPr>
            </w:pPr>
          </w:p>
          <w:p>
            <w:pPr>
              <w:pStyle w:val="TableParagraph"/>
              <w:spacing w:line="189" w:lineRule="exact"/>
              <w:ind w:left="107"/>
              <w:rPr>
                <w:rFonts w:ascii="Arial MT"/>
                <w:sz w:val="18"/>
              </w:rPr>
            </w:pPr>
            <w:r>
              <w:rPr>
                <w:rFonts w:ascii="Arial MT"/>
                <w:sz w:val="18"/>
              </w:rPr>
              <w:t>Safe DX</w:t>
            </w:r>
            <w:r>
              <w:rPr>
                <w:rFonts w:ascii="Arial MT"/>
                <w:spacing w:val="-3"/>
                <w:sz w:val="18"/>
              </w:rPr>
              <w:t> </w:t>
            </w:r>
            <w:r>
              <w:rPr>
                <w:rFonts w:ascii="Arial MT"/>
                <w:sz w:val="18"/>
              </w:rPr>
              <w:t>s.r.o</w:t>
            </w:r>
          </w:p>
        </w:tc>
        <w:tc>
          <w:tcPr>
            <w:tcW w:w="857" w:type="dxa"/>
          </w:tcPr>
          <w:p>
            <w:pPr>
              <w:pStyle w:val="TableParagraph"/>
              <w:rPr>
                <w:sz w:val="18"/>
              </w:rPr>
            </w:pPr>
          </w:p>
          <w:p>
            <w:pPr>
              <w:pStyle w:val="TableParagraph"/>
              <w:spacing w:before="6"/>
              <w:rPr>
                <w:sz w:val="18"/>
              </w:rPr>
            </w:pPr>
          </w:p>
          <w:p>
            <w:pPr>
              <w:pStyle w:val="TableParagraph"/>
              <w:spacing w:line="215" w:lineRule="exact"/>
              <w:ind w:left="105"/>
              <w:rPr>
                <w:sz w:val="18"/>
              </w:rPr>
            </w:pPr>
            <w:r>
              <w:rPr>
                <w:sz w:val="18"/>
              </w:rPr>
              <w:t>捷克</w:t>
            </w:r>
          </w:p>
        </w:tc>
        <w:tc>
          <w:tcPr>
            <w:tcW w:w="1471" w:type="dxa"/>
          </w:tcPr>
          <w:p>
            <w:pPr>
              <w:pStyle w:val="TableParagraph"/>
              <w:spacing w:before="5"/>
              <w:rPr>
                <w:sz w:val="17"/>
              </w:rPr>
            </w:pPr>
          </w:p>
          <w:p>
            <w:pPr>
              <w:pStyle w:val="TableParagraph"/>
              <w:ind w:left="540"/>
              <w:rPr>
                <w:sz w:val="18"/>
              </w:rPr>
            </w:pPr>
            <w:r>
              <w:rPr>
                <w:sz w:val="18"/>
              </w:rPr>
              <w:t>捷克克朗</w:t>
            </w:r>
          </w:p>
          <w:p>
            <w:pPr>
              <w:pStyle w:val="TableParagraph"/>
              <w:spacing w:line="210" w:lineRule="exact" w:before="19"/>
              <w:ind w:left="406"/>
              <w:rPr>
                <w:sz w:val="18"/>
              </w:rPr>
            </w:pPr>
            <w:r>
              <w:rPr>
                <w:rFonts w:ascii="Arial MT" w:eastAsia="Arial MT"/>
                <w:sz w:val="18"/>
              </w:rPr>
              <w:t>2,000</w:t>
            </w:r>
            <w:r>
              <w:rPr>
                <w:rFonts w:ascii="Arial MT" w:eastAsia="Arial MT"/>
                <w:spacing w:val="-7"/>
                <w:sz w:val="18"/>
              </w:rPr>
              <w:t> </w:t>
            </w:r>
            <w:r>
              <w:rPr>
                <w:sz w:val="18"/>
              </w:rPr>
              <w:t>千元</w:t>
            </w:r>
          </w:p>
        </w:tc>
        <w:tc>
          <w:tcPr>
            <w:tcW w:w="903" w:type="dxa"/>
          </w:tcPr>
          <w:p>
            <w:pPr>
              <w:pStyle w:val="TableParagraph"/>
              <w:rPr>
                <w:sz w:val="18"/>
              </w:rPr>
            </w:pPr>
          </w:p>
          <w:p>
            <w:pPr>
              <w:pStyle w:val="TableParagraph"/>
              <w:spacing w:before="6"/>
              <w:rPr>
                <w:sz w:val="18"/>
              </w:rPr>
            </w:pPr>
          </w:p>
          <w:p>
            <w:pPr>
              <w:pStyle w:val="TableParagraph"/>
              <w:spacing w:line="215" w:lineRule="exact"/>
              <w:ind w:left="106"/>
              <w:rPr>
                <w:sz w:val="18"/>
              </w:rPr>
            </w:pPr>
            <w:r>
              <w:rPr>
                <w:sz w:val="18"/>
              </w:rPr>
              <w:t>捷克</w:t>
            </w:r>
          </w:p>
        </w:tc>
        <w:tc>
          <w:tcPr>
            <w:tcW w:w="934" w:type="dxa"/>
          </w:tcPr>
          <w:p>
            <w:pPr>
              <w:pStyle w:val="TableParagraph"/>
              <w:spacing w:line="230" w:lineRule="atLeast"/>
              <w:ind w:left="106" w:right="275"/>
              <w:jc w:val="both"/>
              <w:rPr>
                <w:sz w:val="18"/>
              </w:rPr>
            </w:pPr>
            <w:r>
              <w:rPr>
                <w:spacing w:val="-2"/>
                <w:sz w:val="18"/>
              </w:rPr>
              <w:t>软件开发、云</w:t>
            </w:r>
            <w:r>
              <w:rPr>
                <w:sz w:val="18"/>
              </w:rPr>
              <w:t>计算</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9" w:lineRule="exact"/>
              <w:ind w:right="94"/>
              <w:jc w:val="right"/>
              <w:rPr>
                <w:rFonts w:ascii="Arial MT"/>
                <w:sz w:val="18"/>
              </w:rPr>
            </w:pPr>
            <w:r>
              <w:rPr>
                <w:rFonts w:ascii="Arial MT"/>
                <w:sz w:val="18"/>
              </w:rPr>
              <w:t>100%</w:t>
            </w:r>
          </w:p>
        </w:tc>
        <w:tc>
          <w:tcPr>
            <w:tcW w:w="941" w:type="dxa"/>
          </w:tcPr>
          <w:p>
            <w:pPr>
              <w:pStyle w:val="TableParagraph"/>
              <w:spacing w:line="230" w:lineRule="atLeast"/>
              <w:ind w:left="106" w:right="102"/>
              <w:jc w:val="both"/>
              <w:rPr>
                <w:sz w:val="18"/>
              </w:rPr>
            </w:pPr>
            <w:r>
              <w:rPr>
                <w:spacing w:val="-1"/>
                <w:sz w:val="18"/>
              </w:rPr>
              <w:t>非同一控制下企业</w:t>
            </w:r>
            <w:r>
              <w:rPr>
                <w:sz w:val="18"/>
              </w:rPr>
              <w:t>合并</w:t>
            </w:r>
          </w:p>
        </w:tc>
      </w:tr>
    </w:tbl>
    <w:p>
      <w:pPr>
        <w:spacing w:after="0" w:line="230" w:lineRule="atLeast"/>
        <w:jc w:val="both"/>
        <w:rPr>
          <w:sz w:val="18"/>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857"/>
        <w:gridCol w:w="1471"/>
        <w:gridCol w:w="903"/>
        <w:gridCol w:w="934"/>
        <w:gridCol w:w="932"/>
        <w:gridCol w:w="1129"/>
        <w:gridCol w:w="941"/>
      </w:tblGrid>
      <w:tr>
        <w:trPr>
          <w:trHeight w:val="700" w:hRule="atLeast"/>
        </w:trPr>
        <w:tc>
          <w:tcPr>
            <w:tcW w:w="1658" w:type="dxa"/>
          </w:tcPr>
          <w:p>
            <w:pPr>
              <w:pStyle w:val="TableParagraph"/>
              <w:spacing w:line="206" w:lineRule="exact" w:before="62"/>
              <w:ind w:left="107" w:right="93"/>
              <w:rPr>
                <w:rFonts w:ascii="Arial MT"/>
                <w:sz w:val="18"/>
              </w:rPr>
            </w:pPr>
            <w:r>
              <w:rPr>
                <w:rFonts w:ascii="Arial MT"/>
                <w:sz w:val="18"/>
              </w:rPr>
              <w:t>LEAPSY</w:t>
            </w:r>
            <w:r>
              <w:rPr>
                <w:rFonts w:ascii="Arial MT"/>
                <w:spacing w:val="1"/>
                <w:sz w:val="18"/>
              </w:rPr>
              <w:t> </w:t>
            </w:r>
            <w:r>
              <w:rPr>
                <w:rFonts w:ascii="Arial MT"/>
                <w:spacing w:val="-1"/>
                <w:sz w:val="18"/>
              </w:rPr>
              <w:t>INTERNATIONAL</w:t>
            </w:r>
            <w:r>
              <w:rPr>
                <w:rFonts w:ascii="Arial MT"/>
                <w:spacing w:val="-47"/>
                <w:sz w:val="18"/>
              </w:rPr>
              <w:t> </w:t>
            </w:r>
            <w:r>
              <w:rPr>
                <w:rFonts w:ascii="Arial MT"/>
                <w:sz w:val="18"/>
              </w:rPr>
              <w:t>LTD</w:t>
            </w:r>
          </w:p>
        </w:tc>
        <w:tc>
          <w:tcPr>
            <w:tcW w:w="857" w:type="dxa"/>
          </w:tcPr>
          <w:p>
            <w:pPr>
              <w:pStyle w:val="TableParagraph"/>
              <w:rPr>
                <w:sz w:val="18"/>
              </w:rPr>
            </w:pPr>
          </w:p>
          <w:p>
            <w:pPr>
              <w:pStyle w:val="TableParagraph"/>
              <w:spacing w:before="6"/>
              <w:rPr>
                <w:sz w:val="18"/>
              </w:rPr>
            </w:pPr>
          </w:p>
          <w:p>
            <w:pPr>
              <w:pStyle w:val="TableParagraph"/>
              <w:spacing w:line="213" w:lineRule="exact" w:before="1"/>
              <w:ind w:left="105"/>
              <w:rPr>
                <w:sz w:val="18"/>
              </w:rPr>
            </w:pPr>
            <w:r>
              <w:rPr>
                <w:sz w:val="18"/>
              </w:rPr>
              <w:t>开曼</w:t>
            </w:r>
          </w:p>
        </w:tc>
        <w:tc>
          <w:tcPr>
            <w:tcW w:w="1471" w:type="dxa"/>
          </w:tcPr>
          <w:p>
            <w:pPr>
              <w:pStyle w:val="TableParagraph"/>
              <w:spacing w:before="5"/>
              <w:rPr>
                <w:sz w:val="17"/>
              </w:rPr>
            </w:pPr>
          </w:p>
          <w:p>
            <w:pPr>
              <w:pStyle w:val="TableParagraph"/>
              <w:ind w:left="180"/>
              <w:rPr>
                <w:sz w:val="18"/>
              </w:rPr>
            </w:pPr>
            <w:r>
              <w:rPr>
                <w:spacing w:val="-15"/>
                <w:sz w:val="18"/>
              </w:rPr>
              <w:t>美元 </w:t>
            </w:r>
            <w:r>
              <w:rPr>
                <w:rFonts w:ascii="Arial MT" w:eastAsia="Arial MT"/>
                <w:spacing w:val="-1"/>
                <w:sz w:val="18"/>
              </w:rPr>
              <w:t>7,770</w:t>
            </w:r>
            <w:r>
              <w:rPr>
                <w:rFonts w:ascii="Arial MT" w:eastAsia="Arial MT"/>
                <w:spacing w:val="-2"/>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rPr>
                <w:sz w:val="18"/>
              </w:rPr>
            </w:pPr>
          </w:p>
          <w:p>
            <w:pPr>
              <w:pStyle w:val="TableParagraph"/>
              <w:spacing w:before="6"/>
              <w:rPr>
                <w:sz w:val="18"/>
              </w:rPr>
            </w:pPr>
          </w:p>
          <w:p>
            <w:pPr>
              <w:pStyle w:val="TableParagraph"/>
              <w:spacing w:line="213" w:lineRule="exact" w:before="1"/>
              <w:ind w:left="106"/>
              <w:rPr>
                <w:sz w:val="18"/>
              </w:rPr>
            </w:pPr>
            <w:r>
              <w:rPr>
                <w:sz w:val="18"/>
              </w:rPr>
              <w:t>开曼</w:t>
            </w:r>
          </w:p>
        </w:tc>
        <w:tc>
          <w:tcPr>
            <w:tcW w:w="934" w:type="dxa"/>
          </w:tcPr>
          <w:p>
            <w:pPr>
              <w:pStyle w:val="TableParagraph"/>
              <w:spacing w:before="1"/>
              <w:rPr>
                <w:sz w:val="17"/>
              </w:rPr>
            </w:pPr>
          </w:p>
          <w:p>
            <w:pPr>
              <w:pStyle w:val="TableParagraph"/>
              <w:spacing w:line="230" w:lineRule="atLeast"/>
              <w:ind w:left="106" w:right="275"/>
              <w:rPr>
                <w:sz w:val="18"/>
              </w:rPr>
            </w:pPr>
            <w:r>
              <w:rPr>
                <w:spacing w:val="-2"/>
                <w:sz w:val="18"/>
              </w:rPr>
              <w:t>管理服</w:t>
            </w:r>
            <w:r>
              <w:rPr>
                <w:sz w:val="18"/>
              </w:rPr>
              <w:t>务</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before="1"/>
              <w:ind w:right="94"/>
              <w:jc w:val="right"/>
              <w:rPr>
                <w:rFonts w:ascii="Arial MT"/>
                <w:sz w:val="18"/>
              </w:rPr>
            </w:pPr>
            <w:r>
              <w:rPr>
                <w:rFonts w:ascii="Arial MT"/>
                <w:sz w:val="18"/>
              </w:rPr>
              <w:t>73%</w:t>
            </w:r>
          </w:p>
        </w:tc>
        <w:tc>
          <w:tcPr>
            <w:tcW w:w="941" w:type="dxa"/>
          </w:tcPr>
          <w:p>
            <w:pPr>
              <w:pStyle w:val="TableParagraph"/>
              <w:spacing w:before="2"/>
              <w:ind w:left="106"/>
              <w:rPr>
                <w:sz w:val="18"/>
              </w:rPr>
            </w:pPr>
            <w:r>
              <w:rPr>
                <w:sz w:val="18"/>
              </w:rPr>
              <w:t>非同一控</w:t>
            </w:r>
          </w:p>
          <w:p>
            <w:pPr>
              <w:pStyle w:val="TableParagraph"/>
              <w:spacing w:line="230" w:lineRule="atLeast"/>
              <w:ind w:left="106" w:right="102"/>
              <w:rPr>
                <w:sz w:val="18"/>
              </w:rPr>
            </w:pPr>
            <w:r>
              <w:rPr>
                <w:spacing w:val="-1"/>
                <w:sz w:val="18"/>
              </w:rPr>
              <w:t>制下企业</w:t>
            </w:r>
            <w:r>
              <w:rPr>
                <w:sz w:val="18"/>
              </w:rPr>
              <w:t>合并</w:t>
            </w:r>
          </w:p>
        </w:tc>
      </w:tr>
      <w:tr>
        <w:trPr>
          <w:trHeight w:val="935" w:hRule="atLeast"/>
        </w:trPr>
        <w:tc>
          <w:tcPr>
            <w:tcW w:w="1658" w:type="dxa"/>
          </w:tcPr>
          <w:p>
            <w:pPr>
              <w:pStyle w:val="TableParagraph"/>
              <w:rPr>
                <w:sz w:val="18"/>
              </w:rPr>
            </w:pPr>
          </w:p>
          <w:p>
            <w:pPr>
              <w:pStyle w:val="TableParagraph"/>
              <w:spacing w:before="5"/>
              <w:rPr>
                <w:sz w:val="17"/>
              </w:rPr>
            </w:pPr>
          </w:p>
          <w:p>
            <w:pPr>
              <w:pStyle w:val="TableParagraph"/>
              <w:spacing w:line="230" w:lineRule="atLeast" w:before="1"/>
              <w:ind w:left="107" w:right="98"/>
              <w:rPr>
                <w:sz w:val="18"/>
              </w:rPr>
            </w:pPr>
            <w:r>
              <w:rPr>
                <w:spacing w:val="-1"/>
                <w:sz w:val="18"/>
              </w:rPr>
              <w:t>深圳宇博先进科技</w:t>
            </w:r>
            <w:r>
              <w:rPr>
                <w:sz w:val="18"/>
              </w:rPr>
              <w:t>有限公司</w:t>
            </w:r>
          </w:p>
        </w:tc>
        <w:tc>
          <w:tcPr>
            <w:tcW w:w="857" w:type="dxa"/>
          </w:tcPr>
          <w:p>
            <w:pPr>
              <w:pStyle w:val="TableParagraph"/>
              <w:rPr>
                <w:sz w:val="18"/>
              </w:rPr>
            </w:pPr>
          </w:p>
          <w:p>
            <w:pPr>
              <w:pStyle w:val="TableParagraph"/>
              <w:spacing w:before="5"/>
              <w:rPr>
                <w:sz w:val="17"/>
              </w:rPr>
            </w:pPr>
          </w:p>
          <w:p>
            <w:pPr>
              <w:pStyle w:val="TableParagraph"/>
              <w:spacing w:line="230" w:lineRule="atLeast" w:before="1"/>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rPr>
                <w:sz w:val="20"/>
              </w:rPr>
            </w:pPr>
          </w:p>
          <w:p>
            <w:pPr>
              <w:pStyle w:val="TableParagraph"/>
              <w:spacing w:before="7"/>
              <w:rPr>
                <w:sz w:val="15"/>
              </w:rPr>
            </w:pPr>
          </w:p>
          <w:p>
            <w:pPr>
              <w:pStyle w:val="TableParagraph"/>
              <w:ind w:left="125"/>
              <w:rPr>
                <w:rFonts w:ascii="Arial MT" w:eastAsia="Arial MT"/>
                <w:sz w:val="18"/>
              </w:rPr>
            </w:pPr>
            <w:r>
              <w:rPr>
                <w:spacing w:val="-12"/>
                <w:sz w:val="18"/>
              </w:rPr>
              <w:t>人民币 </w:t>
            </w:r>
            <w:r>
              <w:rPr>
                <w:rFonts w:ascii="Arial MT" w:eastAsia="Arial MT"/>
                <w:sz w:val="18"/>
              </w:rPr>
              <w:t>25,988</w:t>
            </w:r>
          </w:p>
          <w:p>
            <w:pPr>
              <w:pStyle w:val="TableParagraph"/>
              <w:spacing w:line="210" w:lineRule="exact" w:before="19"/>
              <w:ind w:left="900"/>
              <w:rPr>
                <w:sz w:val="18"/>
              </w:rPr>
            </w:pPr>
            <w:r>
              <w:rPr>
                <w:sz w:val="18"/>
              </w:rPr>
              <w:t>千元</w:t>
            </w:r>
          </w:p>
        </w:tc>
        <w:tc>
          <w:tcPr>
            <w:tcW w:w="903" w:type="dxa"/>
          </w:tcPr>
          <w:p>
            <w:pPr>
              <w:pStyle w:val="TableParagraph"/>
              <w:rPr>
                <w:sz w:val="18"/>
              </w:rPr>
            </w:pPr>
          </w:p>
          <w:p>
            <w:pPr>
              <w:pStyle w:val="TableParagraph"/>
              <w:spacing w:before="5"/>
              <w:rPr>
                <w:sz w:val="17"/>
              </w:rPr>
            </w:pPr>
          </w:p>
          <w:p>
            <w:pPr>
              <w:pStyle w:val="TableParagraph"/>
              <w:spacing w:line="230" w:lineRule="atLeast" w:before="1"/>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30" w:lineRule="atLeast"/>
              <w:ind w:left="106" w:right="275"/>
              <w:rPr>
                <w:sz w:val="18"/>
              </w:rPr>
            </w:pPr>
            <w:r>
              <w:rPr>
                <w:spacing w:val="-2"/>
                <w:sz w:val="18"/>
              </w:rPr>
              <w:t>智能穿</w:t>
            </w:r>
            <w:r>
              <w:rPr>
                <w:sz w:val="18"/>
              </w:rPr>
              <w:t>戴设</w:t>
            </w:r>
            <w:r>
              <w:rPr>
                <w:spacing w:val="1"/>
                <w:sz w:val="18"/>
              </w:rPr>
              <w:t> </w:t>
            </w:r>
            <w:r>
              <w:rPr>
                <w:spacing w:val="-2"/>
                <w:sz w:val="18"/>
              </w:rPr>
              <w:t>备、软件开发</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spacing w:before="8"/>
              <w:rPr>
                <w:sz w:val="16"/>
              </w:rPr>
            </w:pPr>
          </w:p>
          <w:p>
            <w:pPr>
              <w:pStyle w:val="TableParagraph"/>
              <w:spacing w:line="189" w:lineRule="exact"/>
              <w:ind w:right="94"/>
              <w:jc w:val="right"/>
              <w:rPr>
                <w:rFonts w:ascii="Arial MT"/>
                <w:sz w:val="18"/>
              </w:rPr>
            </w:pPr>
            <w:r>
              <w:rPr>
                <w:rFonts w:ascii="Arial MT"/>
                <w:sz w:val="18"/>
              </w:rPr>
              <w:t>73%</w:t>
            </w:r>
          </w:p>
        </w:tc>
        <w:tc>
          <w:tcPr>
            <w:tcW w:w="941" w:type="dxa"/>
          </w:tcPr>
          <w:p>
            <w:pPr>
              <w:pStyle w:val="TableParagraph"/>
              <w:spacing w:before="5"/>
              <w:rPr>
                <w:sz w:val="17"/>
              </w:rPr>
            </w:pPr>
          </w:p>
          <w:p>
            <w:pPr>
              <w:pStyle w:val="TableParagraph"/>
              <w:spacing w:line="230" w:lineRule="atLeast" w:before="1"/>
              <w:ind w:left="106" w:right="102"/>
              <w:jc w:val="both"/>
              <w:rPr>
                <w:sz w:val="18"/>
              </w:rPr>
            </w:pPr>
            <w:r>
              <w:rPr>
                <w:spacing w:val="-1"/>
                <w:sz w:val="18"/>
              </w:rPr>
              <w:t>非同一控制下企业</w:t>
            </w:r>
            <w:r>
              <w:rPr>
                <w:sz w:val="18"/>
              </w:rPr>
              <w:t>合并</w:t>
            </w:r>
          </w:p>
        </w:tc>
      </w:tr>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工业富联佛山智造</w:t>
            </w:r>
            <w:r>
              <w:rPr>
                <w:sz w:val="18"/>
              </w:rPr>
              <w:t>谷有限公司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佛山</w:t>
            </w:r>
          </w:p>
        </w:tc>
        <w:tc>
          <w:tcPr>
            <w:tcW w:w="1471" w:type="dxa"/>
          </w:tcPr>
          <w:p>
            <w:pPr>
              <w:pStyle w:val="TableParagraph"/>
              <w:spacing w:before="2"/>
              <w:rPr>
                <w:sz w:val="17"/>
              </w:rPr>
            </w:pPr>
          </w:p>
          <w:p>
            <w:pPr>
              <w:pStyle w:val="TableParagraph"/>
              <w:ind w:left="720"/>
              <w:rPr>
                <w:sz w:val="18"/>
              </w:rPr>
            </w:pPr>
            <w:r>
              <w:rPr>
                <w:sz w:val="18"/>
              </w:rPr>
              <w:t>人民币</w:t>
            </w:r>
          </w:p>
          <w:p>
            <w:pPr>
              <w:pStyle w:val="TableParagraph"/>
              <w:spacing w:line="210" w:lineRule="exact" w:before="19"/>
              <w:ind w:left="204"/>
              <w:rPr>
                <w:sz w:val="18"/>
              </w:rPr>
            </w:pPr>
            <w:r>
              <w:rPr>
                <w:rFonts w:ascii="Arial MT" w:eastAsia="Arial MT"/>
                <w:sz w:val="18"/>
              </w:rPr>
              <w:t>100,000</w:t>
            </w:r>
            <w:r>
              <w:rPr>
                <w:rFonts w:ascii="Arial MT" w:eastAsia="Arial MT"/>
                <w:spacing w:val="-7"/>
                <w:sz w:val="18"/>
              </w:rPr>
              <w:t> </w:t>
            </w: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佛山</w:t>
            </w:r>
          </w:p>
        </w:tc>
        <w:tc>
          <w:tcPr>
            <w:tcW w:w="934" w:type="dxa"/>
          </w:tcPr>
          <w:p>
            <w:pPr>
              <w:pStyle w:val="TableParagraph"/>
              <w:spacing w:line="242" w:lineRule="auto"/>
              <w:ind w:left="106" w:right="275"/>
              <w:rPr>
                <w:sz w:val="18"/>
              </w:rPr>
            </w:pPr>
            <w:r>
              <w:rPr>
                <w:spacing w:val="-2"/>
                <w:sz w:val="18"/>
              </w:rPr>
              <w:t>高端研</w:t>
            </w:r>
            <w:r>
              <w:rPr>
                <w:spacing w:val="-6"/>
                <w:sz w:val="18"/>
              </w:rPr>
              <w:t>发，机</w:t>
            </w:r>
          </w:p>
          <w:p>
            <w:pPr>
              <w:pStyle w:val="TableParagraph"/>
              <w:spacing w:line="215" w:lineRule="exact"/>
              <w:ind w:left="106"/>
              <w:rPr>
                <w:sz w:val="18"/>
              </w:rPr>
            </w:pPr>
            <w:r>
              <w:rPr>
                <w:sz w:val="18"/>
              </w:rPr>
              <w:t>械销售</w:t>
            </w:r>
          </w:p>
        </w:tc>
        <w:tc>
          <w:tcPr>
            <w:tcW w:w="932" w:type="dxa"/>
          </w:tcPr>
          <w:p>
            <w:pPr>
              <w:pStyle w:val="TableParagraph"/>
              <w:rPr>
                <w:sz w:val="20"/>
              </w:rPr>
            </w:pPr>
          </w:p>
          <w:p>
            <w:pPr>
              <w:pStyle w:val="TableParagraph"/>
              <w:spacing w:before="4"/>
              <w:rPr>
                <w:sz w:val="18"/>
              </w:rPr>
            </w:pPr>
          </w:p>
          <w:p>
            <w:pPr>
              <w:pStyle w:val="TableParagraph"/>
              <w:spacing w:line="189" w:lineRule="exact"/>
              <w:ind w:left="463"/>
              <w:rPr>
                <w:rFonts w:ascii="Arial MT"/>
                <w:sz w:val="18"/>
              </w:rPr>
            </w:pPr>
            <w:r>
              <w:rPr>
                <w:rFonts w:ascii="Arial MT"/>
                <w:sz w:val="18"/>
              </w:rPr>
              <w:t>51%</w:t>
            </w:r>
          </w:p>
        </w:tc>
        <w:tc>
          <w:tcPr>
            <w:tcW w:w="1129" w:type="dxa"/>
          </w:tcPr>
          <w:p>
            <w:pPr>
              <w:pStyle w:val="TableParagraph"/>
              <w:rPr>
                <w:rFonts w:ascii="Times New Roman"/>
                <w:sz w:val="18"/>
              </w:rPr>
            </w:pPr>
          </w:p>
        </w:tc>
        <w:tc>
          <w:tcPr>
            <w:tcW w:w="941" w:type="dxa"/>
          </w:tcPr>
          <w:p>
            <w:pPr>
              <w:pStyle w:val="TableParagraph"/>
              <w:rPr>
                <w:sz w:val="18"/>
              </w:rPr>
            </w:pPr>
          </w:p>
          <w:p>
            <w:pPr>
              <w:pStyle w:val="TableParagraph"/>
              <w:spacing w:before="4"/>
              <w:rPr>
                <w:sz w:val="18"/>
              </w:rPr>
            </w:pPr>
          </w:p>
          <w:p>
            <w:pPr>
              <w:pStyle w:val="TableParagraph"/>
              <w:spacing w:line="215" w:lineRule="exact"/>
              <w:ind w:left="106"/>
              <w:rPr>
                <w:sz w:val="18"/>
              </w:rPr>
            </w:pPr>
            <w:r>
              <w:rPr>
                <w:sz w:val="18"/>
              </w:rPr>
              <w:t>新设</w:t>
            </w:r>
          </w:p>
        </w:tc>
      </w:tr>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深圳市富联凌云光</w:t>
            </w:r>
            <w:r>
              <w:rPr>
                <w:sz w:val="18"/>
              </w:rPr>
              <w:t>科技有限公司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spacing w:before="2"/>
              <w:rPr>
                <w:sz w:val="17"/>
              </w:rPr>
            </w:pPr>
          </w:p>
          <w:p>
            <w:pPr>
              <w:pStyle w:val="TableParagraph"/>
              <w:ind w:left="720"/>
              <w:rPr>
                <w:sz w:val="18"/>
              </w:rPr>
            </w:pPr>
            <w:r>
              <w:rPr>
                <w:sz w:val="18"/>
              </w:rPr>
              <w:t>人民币</w:t>
            </w:r>
          </w:p>
          <w:p>
            <w:pPr>
              <w:pStyle w:val="TableParagraph"/>
              <w:spacing w:line="210" w:lineRule="exact" w:before="19"/>
              <w:ind w:left="204"/>
              <w:rPr>
                <w:sz w:val="18"/>
              </w:rPr>
            </w:pPr>
            <w:r>
              <w:rPr>
                <w:rFonts w:ascii="Arial MT" w:eastAsia="Arial MT"/>
                <w:sz w:val="18"/>
              </w:rPr>
              <w:t>100,000</w:t>
            </w:r>
            <w:r>
              <w:rPr>
                <w:rFonts w:ascii="Arial MT" w:eastAsia="Arial MT"/>
                <w:spacing w:val="-7"/>
                <w:sz w:val="18"/>
              </w:rPr>
              <w:t> </w:t>
            </w: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spacing w:line="242" w:lineRule="auto"/>
              <w:ind w:left="106" w:right="275"/>
              <w:rPr>
                <w:sz w:val="18"/>
              </w:rPr>
            </w:pPr>
            <w:r>
              <w:rPr>
                <w:spacing w:val="-2"/>
                <w:sz w:val="18"/>
              </w:rPr>
              <w:t>技术研</w:t>
            </w:r>
            <w:r>
              <w:rPr>
                <w:spacing w:val="-6"/>
                <w:sz w:val="18"/>
              </w:rPr>
              <w:t>发，硬</w:t>
            </w:r>
          </w:p>
          <w:p>
            <w:pPr>
              <w:pStyle w:val="TableParagraph"/>
              <w:spacing w:line="215" w:lineRule="exact"/>
              <w:ind w:left="106"/>
              <w:rPr>
                <w:sz w:val="18"/>
              </w:rPr>
            </w:pPr>
            <w:r>
              <w:rPr>
                <w:sz w:val="18"/>
              </w:rPr>
              <w:t>件研发</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4"/>
              <w:rPr>
                <w:sz w:val="18"/>
              </w:rPr>
            </w:pPr>
          </w:p>
          <w:p>
            <w:pPr>
              <w:pStyle w:val="TableParagraph"/>
              <w:spacing w:line="189" w:lineRule="exact"/>
              <w:ind w:right="94"/>
              <w:jc w:val="right"/>
              <w:rPr>
                <w:rFonts w:ascii="Arial MT"/>
                <w:sz w:val="18"/>
              </w:rPr>
            </w:pPr>
            <w:r>
              <w:rPr>
                <w:rFonts w:ascii="Arial MT"/>
                <w:sz w:val="18"/>
              </w:rPr>
              <w:t>51%</w:t>
            </w:r>
          </w:p>
        </w:tc>
        <w:tc>
          <w:tcPr>
            <w:tcW w:w="941" w:type="dxa"/>
          </w:tcPr>
          <w:p>
            <w:pPr>
              <w:pStyle w:val="TableParagraph"/>
              <w:spacing w:before="1"/>
              <w:rPr>
                <w:sz w:val="17"/>
              </w:rPr>
            </w:pPr>
          </w:p>
          <w:p>
            <w:pPr>
              <w:pStyle w:val="TableParagraph"/>
              <w:spacing w:line="230" w:lineRule="atLeast"/>
              <w:ind w:left="106" w:right="102"/>
              <w:rPr>
                <w:sz w:val="18"/>
              </w:rPr>
            </w:pPr>
            <w:r>
              <w:rPr>
                <w:spacing w:val="-1"/>
                <w:sz w:val="18"/>
              </w:rPr>
              <w:t>子公司新</w:t>
            </w:r>
            <w:r>
              <w:rPr>
                <w:sz w:val="18"/>
              </w:rPr>
              <w:t>设</w:t>
            </w:r>
          </w:p>
        </w:tc>
      </w:tr>
      <w:tr>
        <w:trPr>
          <w:trHeight w:val="498" w:hRule="atLeast"/>
        </w:trPr>
        <w:tc>
          <w:tcPr>
            <w:tcW w:w="1658" w:type="dxa"/>
          </w:tcPr>
          <w:p>
            <w:pPr>
              <w:pStyle w:val="TableParagraph"/>
              <w:spacing w:line="230" w:lineRule="atLeast" w:before="17"/>
              <w:ind w:left="107" w:right="158"/>
              <w:rPr>
                <w:sz w:val="18"/>
              </w:rPr>
            </w:pPr>
            <w:r>
              <w:rPr>
                <w:spacing w:val="-1"/>
                <w:sz w:val="18"/>
              </w:rPr>
              <w:t>富联云计算</w:t>
            </w:r>
            <w:r>
              <w:rPr>
                <w:rFonts w:ascii="Arial MT" w:eastAsia="Arial MT"/>
                <w:sz w:val="18"/>
              </w:rPr>
              <w:t>(</w:t>
            </w:r>
            <w:r>
              <w:rPr>
                <w:sz w:val="18"/>
              </w:rPr>
              <w:t>天津</w:t>
            </w:r>
            <w:r>
              <w:rPr>
                <w:rFonts w:ascii="Arial MT" w:eastAsia="Arial MT"/>
                <w:sz w:val="18"/>
              </w:rPr>
              <w:t>)</w:t>
            </w:r>
            <w:r>
              <w:rPr>
                <w:rFonts w:ascii="Arial MT" w:eastAsia="Arial MT"/>
                <w:spacing w:val="-47"/>
                <w:sz w:val="18"/>
              </w:rPr>
              <w:t> </w:t>
            </w:r>
            <w:r>
              <w:rPr>
                <w:sz w:val="18"/>
              </w:rPr>
              <w:t>有限公司</w:t>
            </w:r>
          </w:p>
        </w:tc>
        <w:tc>
          <w:tcPr>
            <w:tcW w:w="857" w:type="dxa"/>
          </w:tcPr>
          <w:p>
            <w:pPr>
              <w:pStyle w:val="TableParagraph"/>
              <w:spacing w:line="230" w:lineRule="atLeast" w:before="17"/>
              <w:ind w:left="105" w:right="148"/>
              <w:rPr>
                <w:sz w:val="18"/>
              </w:rPr>
            </w:pPr>
            <w:r>
              <w:rPr>
                <w:spacing w:val="-1"/>
                <w:sz w:val="18"/>
              </w:rPr>
              <w:t>中国</w:t>
            </w:r>
            <w:r>
              <w:rPr>
                <w:rFonts w:ascii="Arial MT" w:eastAsia="Arial MT"/>
                <w:spacing w:val="-1"/>
                <w:sz w:val="18"/>
              </w:rPr>
              <w:t>,</w:t>
            </w:r>
            <w:r>
              <w:rPr>
                <w:sz w:val="18"/>
              </w:rPr>
              <w:t>天津</w:t>
            </w:r>
          </w:p>
        </w:tc>
        <w:tc>
          <w:tcPr>
            <w:tcW w:w="1471" w:type="dxa"/>
          </w:tcPr>
          <w:p>
            <w:pPr>
              <w:pStyle w:val="TableParagraph"/>
              <w:spacing w:before="21"/>
              <w:ind w:left="720"/>
              <w:rPr>
                <w:sz w:val="18"/>
              </w:rPr>
            </w:pPr>
            <w:r>
              <w:rPr>
                <w:sz w:val="18"/>
              </w:rPr>
              <w:t>人民币</w:t>
            </w:r>
          </w:p>
          <w:p>
            <w:pPr>
              <w:pStyle w:val="TableParagraph"/>
              <w:spacing w:line="208" w:lineRule="exact" w:before="19"/>
              <w:ind w:left="204"/>
              <w:rPr>
                <w:sz w:val="18"/>
              </w:rPr>
            </w:pPr>
            <w:r>
              <w:rPr>
                <w:rFonts w:ascii="Arial MT" w:eastAsia="Arial MT"/>
                <w:sz w:val="18"/>
              </w:rPr>
              <w:t>800,000</w:t>
            </w:r>
            <w:r>
              <w:rPr>
                <w:rFonts w:ascii="Arial MT" w:eastAsia="Arial MT"/>
                <w:spacing w:val="-7"/>
                <w:sz w:val="18"/>
              </w:rPr>
              <w:t> </w:t>
            </w:r>
            <w:r>
              <w:rPr>
                <w:sz w:val="18"/>
              </w:rPr>
              <w:t>千元</w:t>
            </w:r>
          </w:p>
        </w:tc>
        <w:tc>
          <w:tcPr>
            <w:tcW w:w="903" w:type="dxa"/>
          </w:tcPr>
          <w:p>
            <w:pPr>
              <w:pStyle w:val="TableParagraph"/>
              <w:spacing w:line="230" w:lineRule="atLeast" w:before="17"/>
              <w:ind w:left="106" w:right="193"/>
              <w:rPr>
                <w:sz w:val="18"/>
              </w:rPr>
            </w:pPr>
            <w:r>
              <w:rPr>
                <w:spacing w:val="-1"/>
                <w:sz w:val="18"/>
              </w:rPr>
              <w:t>中国</w:t>
            </w:r>
            <w:r>
              <w:rPr>
                <w:rFonts w:ascii="Arial MT" w:eastAsia="Arial MT"/>
                <w:spacing w:val="-1"/>
                <w:sz w:val="18"/>
              </w:rPr>
              <w:t>,</w:t>
            </w:r>
            <w:r>
              <w:rPr>
                <w:sz w:val="18"/>
              </w:rPr>
              <w:t>天津</w:t>
            </w:r>
          </w:p>
        </w:tc>
        <w:tc>
          <w:tcPr>
            <w:tcW w:w="934" w:type="dxa"/>
          </w:tcPr>
          <w:p>
            <w:pPr>
              <w:pStyle w:val="TableParagraph"/>
              <w:spacing w:before="9"/>
              <w:rPr>
                <w:sz w:val="20"/>
              </w:rPr>
            </w:pPr>
          </w:p>
          <w:p>
            <w:pPr>
              <w:pStyle w:val="TableParagraph"/>
              <w:spacing w:line="213" w:lineRule="exact" w:before="1"/>
              <w:ind w:left="106"/>
              <w:rPr>
                <w:sz w:val="18"/>
              </w:rPr>
            </w:pPr>
            <w:r>
              <w:rPr>
                <w:sz w:val="18"/>
              </w:rPr>
              <w:t>云计算</w:t>
            </w:r>
          </w:p>
        </w:tc>
        <w:tc>
          <w:tcPr>
            <w:tcW w:w="932" w:type="dxa"/>
          </w:tcPr>
          <w:p>
            <w:pPr>
              <w:pStyle w:val="TableParagraph"/>
              <w:rPr>
                <w:rFonts w:ascii="Times New Roman"/>
                <w:sz w:val="18"/>
              </w:rPr>
            </w:pPr>
          </w:p>
        </w:tc>
        <w:tc>
          <w:tcPr>
            <w:tcW w:w="1129" w:type="dxa"/>
          </w:tcPr>
          <w:p>
            <w:pPr>
              <w:pStyle w:val="TableParagraph"/>
              <w:spacing w:before="9"/>
              <w:rPr>
                <w:sz w:val="22"/>
              </w:rPr>
            </w:pPr>
          </w:p>
          <w:p>
            <w:pPr>
              <w:pStyle w:val="TableParagraph"/>
              <w:spacing w:line="187" w:lineRule="exact" w:before="1"/>
              <w:ind w:right="94"/>
              <w:jc w:val="right"/>
              <w:rPr>
                <w:rFonts w:ascii="Arial MT"/>
                <w:sz w:val="18"/>
              </w:rPr>
            </w:pPr>
            <w:r>
              <w:rPr>
                <w:rFonts w:ascii="Arial MT"/>
                <w:sz w:val="18"/>
              </w:rPr>
              <w:t>100%</w:t>
            </w:r>
          </w:p>
        </w:tc>
        <w:tc>
          <w:tcPr>
            <w:tcW w:w="941" w:type="dxa"/>
          </w:tcPr>
          <w:p>
            <w:pPr>
              <w:pStyle w:val="TableParagraph"/>
              <w:spacing w:line="230" w:lineRule="atLeast" w:before="17"/>
              <w:ind w:left="106" w:right="102"/>
              <w:rPr>
                <w:sz w:val="18"/>
              </w:rPr>
            </w:pPr>
            <w:r>
              <w:rPr>
                <w:spacing w:val="-1"/>
                <w:sz w:val="18"/>
              </w:rPr>
              <w:t>子公司新</w:t>
            </w:r>
            <w:r>
              <w:rPr>
                <w:sz w:val="18"/>
              </w:rPr>
              <w:t>设</w:t>
            </w:r>
          </w:p>
        </w:tc>
      </w:tr>
      <w:tr>
        <w:trPr>
          <w:trHeight w:val="701" w:hRule="atLeast"/>
        </w:trPr>
        <w:tc>
          <w:tcPr>
            <w:tcW w:w="1658" w:type="dxa"/>
          </w:tcPr>
          <w:p>
            <w:pPr>
              <w:pStyle w:val="TableParagraph"/>
              <w:spacing w:line="242" w:lineRule="auto"/>
              <w:ind w:left="107" w:right="98"/>
              <w:rPr>
                <w:sz w:val="18"/>
              </w:rPr>
            </w:pPr>
            <w:r>
              <w:rPr>
                <w:sz w:val="18"/>
              </w:rPr>
              <w:t>工业富联</w:t>
            </w:r>
            <w:r>
              <w:rPr>
                <w:rFonts w:ascii="Times New Roman" w:eastAsia="Times New Roman"/>
                <w:sz w:val="18"/>
              </w:rPr>
              <w:t>(</w:t>
            </w:r>
            <w:r>
              <w:rPr>
                <w:sz w:val="18"/>
              </w:rPr>
              <w:t>佛山</w:t>
            </w:r>
            <w:r>
              <w:rPr>
                <w:rFonts w:ascii="Times New Roman" w:eastAsia="Times New Roman"/>
                <w:sz w:val="18"/>
              </w:rPr>
              <w:t>)</w:t>
            </w:r>
            <w:r>
              <w:rPr>
                <w:sz w:val="18"/>
              </w:rPr>
              <w:t>产</w:t>
            </w:r>
            <w:r>
              <w:rPr>
                <w:spacing w:val="-1"/>
                <w:sz w:val="18"/>
              </w:rPr>
              <w:t>业示范基地有限公</w:t>
            </w:r>
          </w:p>
          <w:p>
            <w:pPr>
              <w:pStyle w:val="TableParagraph"/>
              <w:spacing w:line="213" w:lineRule="exact" w:before="2"/>
              <w:ind w:left="107"/>
              <w:rPr>
                <w:sz w:val="18"/>
              </w:rPr>
            </w:pPr>
            <w:r>
              <w:rPr>
                <w:sz w:val="18"/>
              </w:rPr>
              <w:t>司</w:t>
            </w:r>
          </w:p>
        </w:tc>
        <w:tc>
          <w:tcPr>
            <w:tcW w:w="857" w:type="dxa"/>
          </w:tcPr>
          <w:p>
            <w:pPr>
              <w:pStyle w:val="TableParagraph"/>
              <w:spacing w:before="1"/>
              <w:rPr>
                <w:sz w:val="17"/>
              </w:rPr>
            </w:pPr>
          </w:p>
          <w:p>
            <w:pPr>
              <w:pStyle w:val="TableParagraph"/>
              <w:spacing w:line="230" w:lineRule="atLeast" w:before="1"/>
              <w:ind w:left="105" w:right="148"/>
              <w:rPr>
                <w:sz w:val="18"/>
              </w:rPr>
            </w:pPr>
            <w:r>
              <w:rPr>
                <w:spacing w:val="-1"/>
                <w:sz w:val="18"/>
              </w:rPr>
              <w:t>中国</w:t>
            </w:r>
            <w:r>
              <w:rPr>
                <w:rFonts w:ascii="Arial MT" w:eastAsia="Arial MT"/>
                <w:spacing w:val="-1"/>
                <w:sz w:val="18"/>
              </w:rPr>
              <w:t>,</w:t>
            </w:r>
            <w:r>
              <w:rPr>
                <w:sz w:val="18"/>
              </w:rPr>
              <w:t>佛山</w:t>
            </w:r>
          </w:p>
        </w:tc>
        <w:tc>
          <w:tcPr>
            <w:tcW w:w="1471" w:type="dxa"/>
          </w:tcPr>
          <w:p>
            <w:pPr>
              <w:pStyle w:val="TableParagraph"/>
              <w:spacing w:before="5"/>
              <w:rPr>
                <w:sz w:val="17"/>
              </w:rPr>
            </w:pPr>
          </w:p>
          <w:p>
            <w:pPr>
              <w:pStyle w:val="TableParagraph"/>
              <w:ind w:left="125"/>
              <w:rPr>
                <w:rFonts w:ascii="Arial MT" w:eastAsia="Arial MT"/>
                <w:sz w:val="18"/>
              </w:rPr>
            </w:pPr>
            <w:r>
              <w:rPr>
                <w:spacing w:val="-12"/>
                <w:sz w:val="18"/>
              </w:rPr>
              <w:t>人民币 </w:t>
            </w:r>
            <w:r>
              <w:rPr>
                <w:rFonts w:ascii="Arial MT" w:eastAsia="Arial MT"/>
                <w:sz w:val="18"/>
              </w:rPr>
              <w:t>10,000</w:t>
            </w:r>
          </w:p>
          <w:p>
            <w:pPr>
              <w:pStyle w:val="TableParagraph"/>
              <w:spacing w:line="208" w:lineRule="exact" w:before="19"/>
              <w:ind w:left="900"/>
              <w:rPr>
                <w:sz w:val="18"/>
              </w:rPr>
            </w:pPr>
            <w:r>
              <w:rPr>
                <w:sz w:val="18"/>
              </w:rPr>
              <w:t>千元</w:t>
            </w:r>
          </w:p>
        </w:tc>
        <w:tc>
          <w:tcPr>
            <w:tcW w:w="903" w:type="dxa"/>
          </w:tcPr>
          <w:p>
            <w:pPr>
              <w:pStyle w:val="TableParagraph"/>
              <w:spacing w:before="1"/>
              <w:rPr>
                <w:sz w:val="17"/>
              </w:rPr>
            </w:pPr>
          </w:p>
          <w:p>
            <w:pPr>
              <w:pStyle w:val="TableParagraph"/>
              <w:spacing w:line="230" w:lineRule="atLeast" w:before="1"/>
              <w:ind w:left="106" w:right="193"/>
              <w:rPr>
                <w:sz w:val="18"/>
              </w:rPr>
            </w:pPr>
            <w:r>
              <w:rPr>
                <w:spacing w:val="-1"/>
                <w:sz w:val="18"/>
              </w:rPr>
              <w:t>中国</w:t>
            </w:r>
            <w:r>
              <w:rPr>
                <w:rFonts w:ascii="Arial MT" w:eastAsia="Arial MT"/>
                <w:spacing w:val="-1"/>
                <w:sz w:val="18"/>
              </w:rPr>
              <w:t>,</w:t>
            </w:r>
            <w:r>
              <w:rPr>
                <w:sz w:val="18"/>
              </w:rPr>
              <w:t>佛山</w:t>
            </w:r>
          </w:p>
        </w:tc>
        <w:tc>
          <w:tcPr>
            <w:tcW w:w="934" w:type="dxa"/>
          </w:tcPr>
          <w:p>
            <w:pPr>
              <w:pStyle w:val="TableParagraph"/>
              <w:spacing w:line="242" w:lineRule="auto"/>
              <w:ind w:left="106" w:right="214"/>
              <w:rPr>
                <w:rFonts w:ascii="Arial MT" w:eastAsia="Arial MT"/>
                <w:sz w:val="18"/>
              </w:rPr>
            </w:pPr>
            <w:r>
              <w:rPr>
                <w:sz w:val="18"/>
              </w:rPr>
              <w:t>高端制</w:t>
            </w:r>
            <w:r>
              <w:rPr>
                <w:spacing w:val="-5"/>
                <w:sz w:val="18"/>
              </w:rPr>
              <w:t>造，</w:t>
            </w:r>
            <w:r>
              <w:rPr>
                <w:rFonts w:ascii="Arial MT" w:eastAsia="Arial MT"/>
                <w:spacing w:val="-4"/>
                <w:sz w:val="18"/>
              </w:rPr>
              <w:t>5G</w:t>
            </w:r>
          </w:p>
          <w:p>
            <w:pPr>
              <w:pStyle w:val="TableParagraph"/>
              <w:spacing w:line="213" w:lineRule="exact" w:before="2"/>
              <w:ind w:left="106"/>
              <w:rPr>
                <w:sz w:val="18"/>
              </w:rPr>
            </w:pPr>
            <w:r>
              <w:rPr>
                <w:sz w:val="18"/>
              </w:rPr>
              <w:t>实验室</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7"/>
              <w:rPr>
                <w:sz w:val="18"/>
              </w:rPr>
            </w:pPr>
          </w:p>
          <w:p>
            <w:pPr>
              <w:pStyle w:val="TableParagraph"/>
              <w:spacing w:line="187" w:lineRule="exact"/>
              <w:ind w:right="94"/>
              <w:jc w:val="right"/>
              <w:rPr>
                <w:rFonts w:ascii="Arial MT"/>
                <w:sz w:val="18"/>
              </w:rPr>
            </w:pPr>
            <w:r>
              <w:rPr>
                <w:rFonts w:ascii="Arial MT"/>
                <w:sz w:val="18"/>
              </w:rPr>
              <w:t>51%</w:t>
            </w:r>
          </w:p>
        </w:tc>
        <w:tc>
          <w:tcPr>
            <w:tcW w:w="941" w:type="dxa"/>
          </w:tcPr>
          <w:p>
            <w:pPr>
              <w:pStyle w:val="TableParagraph"/>
              <w:spacing w:before="1"/>
              <w:rPr>
                <w:sz w:val="17"/>
              </w:rPr>
            </w:pPr>
          </w:p>
          <w:p>
            <w:pPr>
              <w:pStyle w:val="TableParagraph"/>
              <w:spacing w:line="230" w:lineRule="atLeast" w:before="1"/>
              <w:ind w:left="106" w:right="102"/>
              <w:rPr>
                <w:sz w:val="18"/>
              </w:rPr>
            </w:pPr>
            <w:r>
              <w:rPr>
                <w:spacing w:val="-1"/>
                <w:sz w:val="18"/>
              </w:rPr>
              <w:t>子公司新</w:t>
            </w:r>
            <w:r>
              <w:rPr>
                <w:sz w:val="18"/>
              </w:rPr>
              <w:t>设</w:t>
            </w:r>
          </w:p>
        </w:tc>
      </w:tr>
      <w:tr>
        <w:trPr>
          <w:trHeight w:val="700" w:hRule="atLeast"/>
        </w:trPr>
        <w:tc>
          <w:tcPr>
            <w:tcW w:w="1658" w:type="dxa"/>
          </w:tcPr>
          <w:p>
            <w:pPr>
              <w:pStyle w:val="TableParagraph"/>
              <w:spacing w:before="1"/>
              <w:rPr>
                <w:sz w:val="17"/>
              </w:rPr>
            </w:pPr>
          </w:p>
          <w:p>
            <w:pPr>
              <w:pStyle w:val="TableParagraph"/>
              <w:spacing w:line="230" w:lineRule="atLeast"/>
              <w:ind w:left="107" w:right="158"/>
              <w:rPr>
                <w:sz w:val="18"/>
              </w:rPr>
            </w:pPr>
            <w:r>
              <w:rPr>
                <w:spacing w:val="-1"/>
                <w:sz w:val="18"/>
              </w:rPr>
              <w:t>工业富联</w:t>
            </w:r>
            <w:r>
              <w:rPr>
                <w:rFonts w:ascii="Arial MT" w:eastAsia="Arial MT"/>
                <w:sz w:val="18"/>
              </w:rPr>
              <w:t>(</w:t>
            </w:r>
            <w:r>
              <w:rPr>
                <w:sz w:val="18"/>
              </w:rPr>
              <w:t>佛山</w:t>
            </w:r>
            <w:r>
              <w:rPr>
                <w:rFonts w:ascii="Arial MT" w:eastAsia="Arial MT"/>
                <w:sz w:val="18"/>
              </w:rPr>
              <w:t>)</w:t>
            </w:r>
            <w:r>
              <w:rPr>
                <w:sz w:val="18"/>
              </w:rPr>
              <w:t>创新中心有限公司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佛山</w:t>
            </w:r>
          </w:p>
        </w:tc>
        <w:tc>
          <w:tcPr>
            <w:tcW w:w="1471" w:type="dxa"/>
          </w:tcPr>
          <w:p>
            <w:pPr>
              <w:pStyle w:val="TableParagraph"/>
              <w:spacing w:before="5"/>
              <w:rPr>
                <w:sz w:val="17"/>
              </w:rPr>
            </w:pPr>
          </w:p>
          <w:p>
            <w:pPr>
              <w:pStyle w:val="TableParagraph"/>
              <w:ind w:left="125"/>
              <w:rPr>
                <w:rFonts w:ascii="Arial MT" w:eastAsia="Arial MT"/>
                <w:sz w:val="18"/>
              </w:rPr>
            </w:pPr>
            <w:r>
              <w:rPr>
                <w:spacing w:val="-12"/>
                <w:sz w:val="18"/>
              </w:rPr>
              <w:t>人民币 </w:t>
            </w:r>
            <w:r>
              <w:rPr>
                <w:rFonts w:ascii="Arial MT" w:eastAsia="Arial MT"/>
                <w:sz w:val="18"/>
              </w:rPr>
              <w:t>10,000</w:t>
            </w:r>
          </w:p>
          <w:p>
            <w:pPr>
              <w:pStyle w:val="TableParagraph"/>
              <w:spacing w:line="208" w:lineRule="exact" w:before="19"/>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佛山</w:t>
            </w:r>
          </w:p>
        </w:tc>
        <w:tc>
          <w:tcPr>
            <w:tcW w:w="934" w:type="dxa"/>
          </w:tcPr>
          <w:p>
            <w:pPr>
              <w:pStyle w:val="TableParagraph"/>
              <w:spacing w:line="242" w:lineRule="auto"/>
              <w:ind w:left="106" w:right="214"/>
              <w:rPr>
                <w:rFonts w:ascii="Arial MT" w:eastAsia="Arial MT"/>
                <w:sz w:val="18"/>
              </w:rPr>
            </w:pPr>
            <w:r>
              <w:rPr>
                <w:sz w:val="18"/>
              </w:rPr>
              <w:t>高端制</w:t>
            </w:r>
            <w:r>
              <w:rPr>
                <w:spacing w:val="-5"/>
                <w:sz w:val="18"/>
              </w:rPr>
              <w:t>造，</w:t>
            </w:r>
            <w:r>
              <w:rPr>
                <w:rFonts w:ascii="Arial MT" w:eastAsia="Arial MT"/>
                <w:spacing w:val="-4"/>
                <w:sz w:val="18"/>
              </w:rPr>
              <w:t>5G</w:t>
            </w:r>
          </w:p>
          <w:p>
            <w:pPr>
              <w:pStyle w:val="TableParagraph"/>
              <w:spacing w:line="213" w:lineRule="exact" w:before="2"/>
              <w:ind w:left="106"/>
              <w:rPr>
                <w:sz w:val="18"/>
              </w:rPr>
            </w:pPr>
            <w:r>
              <w:rPr>
                <w:sz w:val="18"/>
              </w:rPr>
              <w:t>实验室</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7"/>
              <w:jc w:val="right"/>
              <w:rPr>
                <w:rFonts w:ascii="Arial MT"/>
                <w:sz w:val="18"/>
              </w:rPr>
            </w:pPr>
            <w:r>
              <w:rPr>
                <w:rFonts w:ascii="Arial MT"/>
                <w:sz w:val="18"/>
              </w:rPr>
              <w:t>65.6%</w:t>
            </w:r>
          </w:p>
        </w:tc>
        <w:tc>
          <w:tcPr>
            <w:tcW w:w="941" w:type="dxa"/>
          </w:tcPr>
          <w:p>
            <w:pPr>
              <w:pStyle w:val="TableParagraph"/>
              <w:spacing w:before="1"/>
              <w:rPr>
                <w:sz w:val="17"/>
              </w:rPr>
            </w:pPr>
          </w:p>
          <w:p>
            <w:pPr>
              <w:pStyle w:val="TableParagraph"/>
              <w:spacing w:line="230" w:lineRule="atLeast"/>
              <w:ind w:left="106" w:right="102"/>
              <w:rPr>
                <w:sz w:val="18"/>
              </w:rPr>
            </w:pPr>
            <w:r>
              <w:rPr>
                <w:spacing w:val="-1"/>
                <w:sz w:val="18"/>
              </w:rPr>
              <w:t>子公司新</w:t>
            </w:r>
            <w:r>
              <w:rPr>
                <w:sz w:val="18"/>
              </w:rPr>
              <w:t>设</w:t>
            </w:r>
          </w:p>
        </w:tc>
      </w:tr>
      <w:tr>
        <w:trPr>
          <w:trHeight w:val="1401" w:hRule="atLeast"/>
        </w:trPr>
        <w:tc>
          <w:tcPr>
            <w:tcW w:w="1658" w:type="dxa"/>
          </w:tcPr>
          <w:p>
            <w:pPr>
              <w:pStyle w:val="TableParagraph"/>
              <w:rPr>
                <w:sz w:val="20"/>
              </w:rPr>
            </w:pPr>
          </w:p>
          <w:p>
            <w:pPr>
              <w:pStyle w:val="TableParagraph"/>
              <w:rPr>
                <w:sz w:val="20"/>
              </w:rPr>
            </w:pPr>
          </w:p>
          <w:p>
            <w:pPr>
              <w:pStyle w:val="TableParagraph"/>
              <w:rPr>
                <w:sz w:val="20"/>
              </w:rPr>
            </w:pPr>
          </w:p>
          <w:p>
            <w:pPr>
              <w:pStyle w:val="TableParagraph"/>
              <w:spacing w:line="230" w:lineRule="atLeast" w:before="151"/>
              <w:ind w:left="107" w:right="218"/>
              <w:rPr>
                <w:sz w:val="18"/>
              </w:rPr>
            </w:pPr>
            <w:r>
              <w:rPr>
                <w:spacing w:val="-1"/>
                <w:sz w:val="18"/>
              </w:rPr>
              <w:t>富联裕展科技</w:t>
            </w:r>
            <w:r>
              <w:rPr>
                <w:rFonts w:ascii="Arial MT" w:eastAsia="Arial MT"/>
                <w:sz w:val="18"/>
              </w:rPr>
              <w:t>(</w:t>
            </w:r>
            <w:r>
              <w:rPr>
                <w:sz w:val="18"/>
              </w:rPr>
              <w:t>衡阳</w:t>
            </w:r>
            <w:r>
              <w:rPr>
                <w:rFonts w:ascii="Arial MT" w:eastAsia="Arial MT"/>
                <w:sz w:val="18"/>
              </w:rPr>
              <w:t>)</w:t>
            </w:r>
            <w:r>
              <w:rPr>
                <w:sz w:val="18"/>
              </w:rPr>
              <w:t>有限公司</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10"/>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衡阳</w:t>
            </w:r>
          </w:p>
        </w:tc>
        <w:tc>
          <w:tcPr>
            <w:tcW w:w="1471" w:type="dxa"/>
          </w:tcPr>
          <w:p>
            <w:pPr>
              <w:pStyle w:val="TableParagraph"/>
              <w:rPr>
                <w:sz w:val="18"/>
              </w:rPr>
            </w:pPr>
          </w:p>
          <w:p>
            <w:pPr>
              <w:pStyle w:val="TableParagraph"/>
              <w:rPr>
                <w:sz w:val="18"/>
              </w:rPr>
            </w:pPr>
          </w:p>
          <w:p>
            <w:pPr>
              <w:pStyle w:val="TableParagraph"/>
              <w:rPr>
                <w:sz w:val="18"/>
              </w:rPr>
            </w:pPr>
          </w:p>
          <w:p>
            <w:pPr>
              <w:pStyle w:val="TableParagraph"/>
              <w:spacing w:before="11"/>
              <w:rPr>
                <w:sz w:val="17"/>
              </w:rPr>
            </w:pPr>
          </w:p>
          <w:p>
            <w:pPr>
              <w:pStyle w:val="TableParagraph"/>
              <w:ind w:left="720"/>
              <w:rPr>
                <w:sz w:val="18"/>
              </w:rPr>
            </w:pPr>
            <w:r>
              <w:rPr>
                <w:sz w:val="18"/>
              </w:rPr>
              <w:t>人民币</w:t>
            </w:r>
          </w:p>
          <w:p>
            <w:pPr>
              <w:pStyle w:val="TableParagraph"/>
              <w:spacing w:line="208" w:lineRule="exact" w:before="22"/>
              <w:ind w:left="204"/>
              <w:rPr>
                <w:sz w:val="18"/>
              </w:rPr>
            </w:pPr>
            <w:r>
              <w:rPr>
                <w:rFonts w:ascii="Arial MT" w:eastAsia="Arial MT"/>
                <w:sz w:val="18"/>
              </w:rPr>
              <w:t>300,000</w:t>
            </w:r>
            <w:r>
              <w:rPr>
                <w:rFonts w:ascii="Arial MT" w:eastAsia="Arial MT"/>
                <w:spacing w:val="-7"/>
                <w:sz w:val="18"/>
              </w:rPr>
              <w:t> </w:t>
            </w: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10"/>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衡阳</w:t>
            </w:r>
          </w:p>
        </w:tc>
        <w:tc>
          <w:tcPr>
            <w:tcW w:w="934" w:type="dxa"/>
          </w:tcPr>
          <w:p>
            <w:pPr>
              <w:pStyle w:val="TableParagraph"/>
              <w:spacing w:line="242" w:lineRule="auto"/>
              <w:ind w:left="106" w:right="275"/>
              <w:rPr>
                <w:sz w:val="18"/>
              </w:rPr>
            </w:pPr>
            <w:r>
              <w:rPr>
                <w:spacing w:val="-2"/>
                <w:sz w:val="18"/>
              </w:rPr>
              <w:t>通讯类高精密</w:t>
            </w:r>
            <w:r>
              <w:rPr>
                <w:sz w:val="18"/>
              </w:rPr>
              <w:t>机构</w:t>
            </w:r>
            <w:r>
              <w:rPr>
                <w:spacing w:val="1"/>
                <w:sz w:val="18"/>
              </w:rPr>
              <w:t> </w:t>
            </w:r>
            <w:r>
              <w:rPr>
                <w:spacing w:val="-2"/>
                <w:sz w:val="18"/>
              </w:rPr>
              <w:t>件、自动化、</w:t>
            </w:r>
          </w:p>
          <w:p>
            <w:pPr>
              <w:pStyle w:val="TableParagraph"/>
              <w:spacing w:line="215" w:lineRule="exact" w:before="1"/>
              <w:ind w:left="106"/>
              <w:rPr>
                <w:sz w:val="18"/>
              </w:rPr>
            </w:pPr>
            <w:r>
              <w:rPr>
                <w:sz w:val="18"/>
              </w:rPr>
              <w:t>模具</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189" w:lineRule="exact" w:before="166"/>
              <w:ind w:right="94"/>
              <w:jc w:val="right"/>
              <w:rPr>
                <w:rFonts w:ascii="Arial MT"/>
                <w:sz w:val="18"/>
              </w:rPr>
            </w:pPr>
            <w:r>
              <w:rPr>
                <w:rFonts w:ascii="Arial MT"/>
                <w:sz w:val="18"/>
              </w:rPr>
              <w:t>100%</w:t>
            </w:r>
          </w:p>
        </w:tc>
        <w:tc>
          <w:tcPr>
            <w:tcW w:w="941" w:type="dxa"/>
          </w:tcPr>
          <w:p>
            <w:pPr>
              <w:pStyle w:val="TableParagraph"/>
              <w:rPr>
                <w:sz w:val="18"/>
              </w:rPr>
            </w:pPr>
          </w:p>
          <w:p>
            <w:pPr>
              <w:pStyle w:val="TableParagraph"/>
              <w:rPr>
                <w:sz w:val="18"/>
              </w:rPr>
            </w:pPr>
          </w:p>
          <w:p>
            <w:pPr>
              <w:pStyle w:val="TableParagraph"/>
              <w:rPr>
                <w:sz w:val="18"/>
              </w:rPr>
            </w:pPr>
          </w:p>
          <w:p>
            <w:pPr>
              <w:pStyle w:val="TableParagraph"/>
              <w:spacing w:before="10"/>
              <w:rPr>
                <w:sz w:val="17"/>
              </w:rPr>
            </w:pPr>
          </w:p>
          <w:p>
            <w:pPr>
              <w:pStyle w:val="TableParagraph"/>
              <w:spacing w:line="230" w:lineRule="atLeast"/>
              <w:ind w:left="106" w:right="102"/>
              <w:rPr>
                <w:sz w:val="18"/>
              </w:rPr>
            </w:pPr>
            <w:r>
              <w:rPr>
                <w:spacing w:val="-1"/>
                <w:sz w:val="18"/>
              </w:rPr>
              <w:t>子公司新</w:t>
            </w:r>
            <w:r>
              <w:rPr>
                <w:sz w:val="18"/>
              </w:rPr>
              <w:t>设</w:t>
            </w:r>
          </w:p>
        </w:tc>
      </w:tr>
      <w:tr>
        <w:trPr>
          <w:trHeight w:val="1399" w:hRule="atLeast"/>
        </w:trPr>
        <w:tc>
          <w:tcPr>
            <w:tcW w:w="1658" w:type="dxa"/>
          </w:tcPr>
          <w:p>
            <w:pPr>
              <w:pStyle w:val="TableParagraph"/>
              <w:rPr>
                <w:sz w:val="18"/>
              </w:rPr>
            </w:pPr>
          </w:p>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7" w:right="158"/>
              <w:rPr>
                <w:sz w:val="18"/>
              </w:rPr>
            </w:pPr>
            <w:r>
              <w:rPr>
                <w:spacing w:val="-1"/>
                <w:sz w:val="18"/>
              </w:rPr>
              <w:t>富联科技</w:t>
            </w:r>
            <w:r>
              <w:rPr>
                <w:rFonts w:ascii="Arial MT" w:eastAsia="Arial MT"/>
                <w:sz w:val="18"/>
              </w:rPr>
              <w:t>(</w:t>
            </w:r>
            <w:r>
              <w:rPr>
                <w:sz w:val="18"/>
              </w:rPr>
              <w:t>周口</w:t>
            </w:r>
            <w:r>
              <w:rPr>
                <w:rFonts w:ascii="Arial MT" w:eastAsia="Arial MT"/>
                <w:sz w:val="18"/>
              </w:rPr>
              <w:t>)</w:t>
            </w:r>
            <w:r>
              <w:rPr>
                <w:sz w:val="18"/>
              </w:rPr>
              <w:t>有限公司</w:t>
            </w:r>
          </w:p>
        </w:tc>
        <w:tc>
          <w:tcPr>
            <w:tcW w:w="857" w:type="dxa"/>
          </w:tcPr>
          <w:p>
            <w:pPr>
              <w:pStyle w:val="TableParagraph"/>
              <w:rPr>
                <w:sz w:val="18"/>
              </w:rPr>
            </w:pPr>
          </w:p>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周口</w:t>
            </w:r>
          </w:p>
        </w:tc>
        <w:tc>
          <w:tcPr>
            <w:tcW w:w="1471" w:type="dxa"/>
          </w:tcPr>
          <w:p>
            <w:pPr>
              <w:pStyle w:val="TableParagraph"/>
              <w:rPr>
                <w:sz w:val="18"/>
              </w:rPr>
            </w:pPr>
          </w:p>
          <w:p>
            <w:pPr>
              <w:pStyle w:val="TableParagraph"/>
              <w:rPr>
                <w:sz w:val="18"/>
              </w:rPr>
            </w:pPr>
          </w:p>
          <w:p>
            <w:pPr>
              <w:pStyle w:val="TableParagraph"/>
              <w:rPr>
                <w:sz w:val="18"/>
              </w:rPr>
            </w:pPr>
          </w:p>
          <w:p>
            <w:pPr>
              <w:pStyle w:val="TableParagraph"/>
              <w:spacing w:before="12"/>
              <w:rPr>
                <w:sz w:val="17"/>
              </w:rPr>
            </w:pPr>
          </w:p>
          <w:p>
            <w:pPr>
              <w:pStyle w:val="TableParagraph"/>
              <w:ind w:left="720"/>
              <w:rPr>
                <w:sz w:val="18"/>
              </w:rPr>
            </w:pPr>
            <w:r>
              <w:rPr>
                <w:sz w:val="18"/>
              </w:rPr>
              <w:t>人民币</w:t>
            </w:r>
          </w:p>
          <w:p>
            <w:pPr>
              <w:pStyle w:val="TableParagraph"/>
              <w:spacing w:line="208" w:lineRule="exact" w:before="19"/>
              <w:ind w:left="204"/>
              <w:rPr>
                <w:sz w:val="18"/>
              </w:rPr>
            </w:pPr>
            <w:r>
              <w:rPr>
                <w:rFonts w:ascii="Arial MT" w:eastAsia="Arial MT"/>
                <w:sz w:val="18"/>
              </w:rPr>
              <w:t>450,000</w:t>
            </w:r>
            <w:r>
              <w:rPr>
                <w:rFonts w:ascii="Arial MT" w:eastAsia="Arial MT"/>
                <w:spacing w:val="-7"/>
                <w:sz w:val="18"/>
              </w:rPr>
              <w:t> </w:t>
            </w:r>
            <w:r>
              <w:rPr>
                <w:sz w:val="18"/>
              </w:rPr>
              <w:t>千元</w:t>
            </w:r>
          </w:p>
        </w:tc>
        <w:tc>
          <w:tcPr>
            <w:tcW w:w="903" w:type="dxa"/>
          </w:tcPr>
          <w:p>
            <w:pPr>
              <w:pStyle w:val="TableParagraph"/>
              <w:rPr>
                <w:sz w:val="18"/>
              </w:rPr>
            </w:pPr>
          </w:p>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周口</w:t>
            </w:r>
          </w:p>
        </w:tc>
        <w:tc>
          <w:tcPr>
            <w:tcW w:w="934" w:type="dxa"/>
          </w:tcPr>
          <w:p>
            <w:pPr>
              <w:pStyle w:val="TableParagraph"/>
              <w:spacing w:line="242" w:lineRule="auto"/>
              <w:ind w:left="106" w:right="9"/>
              <w:rPr>
                <w:sz w:val="18"/>
              </w:rPr>
            </w:pPr>
            <w:r>
              <w:rPr>
                <w:spacing w:val="58"/>
                <w:sz w:val="18"/>
              </w:rPr>
              <w:t>网络设</w:t>
            </w:r>
            <w:r>
              <w:rPr>
                <w:sz w:val="18"/>
              </w:rPr>
              <w:t>备、电信设备、通信网络、</w:t>
            </w:r>
            <w:r>
              <w:rPr>
                <w:spacing w:val="58"/>
                <w:sz w:val="18"/>
              </w:rPr>
              <w:t>高精密</w:t>
            </w:r>
            <w:r>
              <w:rPr>
                <w:spacing w:val="-2"/>
                <w:sz w:val="18"/>
              </w:rPr>
              <w:t> </w:t>
            </w:r>
          </w:p>
          <w:p>
            <w:pPr>
              <w:pStyle w:val="TableParagraph"/>
              <w:spacing w:line="213" w:lineRule="exact" w:before="2"/>
              <w:ind w:left="106"/>
              <w:rPr>
                <w:sz w:val="18"/>
              </w:rPr>
            </w:pPr>
            <w:r>
              <w:rPr>
                <w:sz w:val="18"/>
              </w:rPr>
              <w:t>机构件</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187" w:lineRule="exact" w:before="167"/>
              <w:ind w:right="94"/>
              <w:jc w:val="right"/>
              <w:rPr>
                <w:rFonts w:ascii="Arial MT"/>
                <w:sz w:val="18"/>
              </w:rPr>
            </w:pPr>
            <w:r>
              <w:rPr>
                <w:rFonts w:ascii="Arial MT"/>
                <w:sz w:val="18"/>
              </w:rPr>
              <w:t>100%</w:t>
            </w:r>
          </w:p>
        </w:tc>
        <w:tc>
          <w:tcPr>
            <w:tcW w:w="941" w:type="dxa"/>
          </w:tcPr>
          <w:p>
            <w:pPr>
              <w:pStyle w:val="TableParagraph"/>
              <w:rPr>
                <w:sz w:val="18"/>
              </w:rPr>
            </w:pPr>
          </w:p>
          <w:p>
            <w:pPr>
              <w:pStyle w:val="TableParagraph"/>
              <w:rPr>
                <w:sz w:val="18"/>
              </w:rPr>
            </w:pPr>
          </w:p>
          <w:p>
            <w:pPr>
              <w:pStyle w:val="TableParagraph"/>
              <w:rPr>
                <w:sz w:val="18"/>
              </w:rPr>
            </w:pPr>
          </w:p>
          <w:p>
            <w:pPr>
              <w:pStyle w:val="TableParagraph"/>
              <w:spacing w:before="8"/>
              <w:rPr>
                <w:sz w:val="17"/>
              </w:rPr>
            </w:pPr>
          </w:p>
          <w:p>
            <w:pPr>
              <w:pStyle w:val="TableParagraph"/>
              <w:spacing w:line="230" w:lineRule="atLeast"/>
              <w:ind w:left="106" w:right="102"/>
              <w:rPr>
                <w:sz w:val="18"/>
              </w:rPr>
            </w:pPr>
            <w:r>
              <w:rPr>
                <w:spacing w:val="-1"/>
                <w:sz w:val="18"/>
              </w:rPr>
              <w:t>子公司新</w:t>
            </w:r>
            <w:r>
              <w:rPr>
                <w:sz w:val="18"/>
              </w:rPr>
              <w:t>设</w:t>
            </w:r>
          </w:p>
        </w:tc>
      </w:tr>
      <w:tr>
        <w:trPr>
          <w:trHeight w:val="501" w:hRule="atLeast"/>
        </w:trPr>
        <w:tc>
          <w:tcPr>
            <w:tcW w:w="1658" w:type="dxa"/>
          </w:tcPr>
          <w:p>
            <w:pPr>
              <w:pStyle w:val="TableParagraph"/>
              <w:spacing w:line="230" w:lineRule="atLeast" w:before="20"/>
              <w:ind w:left="107" w:right="98"/>
              <w:rPr>
                <w:sz w:val="18"/>
              </w:rPr>
            </w:pPr>
            <w:r>
              <w:rPr>
                <w:spacing w:val="-1"/>
                <w:sz w:val="18"/>
              </w:rPr>
              <w:t>宇博先进科技股份</w:t>
            </w:r>
            <w:r>
              <w:rPr>
                <w:sz w:val="18"/>
              </w:rPr>
              <w:t>有限公司</w:t>
            </w:r>
          </w:p>
        </w:tc>
        <w:tc>
          <w:tcPr>
            <w:tcW w:w="857" w:type="dxa"/>
          </w:tcPr>
          <w:p>
            <w:pPr>
              <w:pStyle w:val="TableParagraph"/>
              <w:spacing w:line="230" w:lineRule="atLeast" w:before="20"/>
              <w:ind w:left="105" w:right="148"/>
              <w:rPr>
                <w:sz w:val="18"/>
              </w:rPr>
            </w:pPr>
            <w:r>
              <w:rPr>
                <w:spacing w:val="-1"/>
                <w:sz w:val="18"/>
              </w:rPr>
              <w:t>中国</w:t>
            </w:r>
            <w:r>
              <w:rPr>
                <w:rFonts w:ascii="Arial MT" w:eastAsia="Arial MT"/>
                <w:spacing w:val="-1"/>
                <w:sz w:val="18"/>
              </w:rPr>
              <w:t>,</w:t>
            </w:r>
            <w:r>
              <w:rPr>
                <w:sz w:val="18"/>
              </w:rPr>
              <w:t>台湾</w:t>
            </w:r>
          </w:p>
        </w:tc>
        <w:tc>
          <w:tcPr>
            <w:tcW w:w="1471" w:type="dxa"/>
          </w:tcPr>
          <w:p>
            <w:pPr>
              <w:pStyle w:val="TableParagraph"/>
              <w:spacing w:before="23"/>
              <w:ind w:left="125"/>
              <w:rPr>
                <w:rFonts w:ascii="Arial MT" w:eastAsia="Arial MT"/>
                <w:sz w:val="18"/>
              </w:rPr>
            </w:pPr>
            <w:r>
              <w:rPr>
                <w:spacing w:val="-12"/>
                <w:sz w:val="18"/>
              </w:rPr>
              <w:t>新台币 </w:t>
            </w:r>
            <w:r>
              <w:rPr>
                <w:rFonts w:ascii="Arial MT" w:eastAsia="Arial MT"/>
                <w:sz w:val="18"/>
              </w:rPr>
              <w:t>29,832</w:t>
            </w:r>
          </w:p>
          <w:p>
            <w:pPr>
              <w:pStyle w:val="TableParagraph"/>
              <w:spacing w:line="208" w:lineRule="exact" w:before="19"/>
              <w:ind w:left="900"/>
              <w:rPr>
                <w:sz w:val="18"/>
              </w:rPr>
            </w:pPr>
            <w:r>
              <w:rPr>
                <w:sz w:val="18"/>
              </w:rPr>
              <w:t>千元</w:t>
            </w:r>
          </w:p>
        </w:tc>
        <w:tc>
          <w:tcPr>
            <w:tcW w:w="903" w:type="dxa"/>
          </w:tcPr>
          <w:p>
            <w:pPr>
              <w:pStyle w:val="TableParagraph"/>
              <w:spacing w:line="230" w:lineRule="atLeast" w:before="20"/>
              <w:ind w:left="106" w:right="193"/>
              <w:rPr>
                <w:sz w:val="18"/>
              </w:rPr>
            </w:pPr>
            <w:r>
              <w:rPr>
                <w:spacing w:val="-1"/>
                <w:sz w:val="18"/>
              </w:rPr>
              <w:t>中国</w:t>
            </w:r>
            <w:r>
              <w:rPr>
                <w:rFonts w:ascii="Arial MT" w:eastAsia="Arial MT"/>
                <w:spacing w:val="-1"/>
                <w:sz w:val="18"/>
              </w:rPr>
              <w:t>,</w:t>
            </w:r>
            <w:r>
              <w:rPr>
                <w:sz w:val="18"/>
              </w:rPr>
              <w:t>台湾</w:t>
            </w:r>
          </w:p>
        </w:tc>
        <w:tc>
          <w:tcPr>
            <w:tcW w:w="934" w:type="dxa"/>
          </w:tcPr>
          <w:p>
            <w:pPr>
              <w:pStyle w:val="TableParagraph"/>
              <w:spacing w:line="230" w:lineRule="atLeast" w:before="20"/>
              <w:ind w:left="106" w:right="275"/>
              <w:rPr>
                <w:sz w:val="18"/>
              </w:rPr>
            </w:pPr>
            <w:r>
              <w:rPr>
                <w:spacing w:val="-2"/>
                <w:sz w:val="18"/>
              </w:rPr>
              <w:t>技术开</w:t>
            </w:r>
            <w:r>
              <w:rPr>
                <w:sz w:val="18"/>
              </w:rPr>
              <w:t>发</w:t>
            </w:r>
          </w:p>
        </w:tc>
        <w:tc>
          <w:tcPr>
            <w:tcW w:w="932" w:type="dxa"/>
          </w:tcPr>
          <w:p>
            <w:pPr>
              <w:pStyle w:val="TableParagraph"/>
              <w:rPr>
                <w:rFonts w:ascii="Times New Roman"/>
                <w:sz w:val="18"/>
              </w:rPr>
            </w:pPr>
          </w:p>
        </w:tc>
        <w:tc>
          <w:tcPr>
            <w:tcW w:w="1129" w:type="dxa"/>
          </w:tcPr>
          <w:p>
            <w:pPr>
              <w:pStyle w:val="TableParagraph"/>
              <w:spacing w:before="12"/>
              <w:rPr>
                <w:sz w:val="22"/>
              </w:rPr>
            </w:pPr>
          </w:p>
          <w:p>
            <w:pPr>
              <w:pStyle w:val="TableParagraph"/>
              <w:spacing w:line="187" w:lineRule="exact"/>
              <w:ind w:right="94"/>
              <w:jc w:val="right"/>
              <w:rPr>
                <w:rFonts w:ascii="Arial MT"/>
                <w:sz w:val="18"/>
              </w:rPr>
            </w:pPr>
            <w:r>
              <w:rPr>
                <w:rFonts w:ascii="Arial MT"/>
                <w:sz w:val="18"/>
              </w:rPr>
              <w:t>73%</w:t>
            </w:r>
          </w:p>
        </w:tc>
        <w:tc>
          <w:tcPr>
            <w:tcW w:w="941" w:type="dxa"/>
          </w:tcPr>
          <w:p>
            <w:pPr>
              <w:pStyle w:val="TableParagraph"/>
              <w:spacing w:line="230" w:lineRule="atLeast" w:before="20"/>
              <w:ind w:left="106" w:right="102"/>
              <w:rPr>
                <w:sz w:val="18"/>
              </w:rPr>
            </w:pPr>
            <w:r>
              <w:rPr>
                <w:spacing w:val="-1"/>
                <w:sz w:val="18"/>
              </w:rPr>
              <w:t>子公司新</w:t>
            </w:r>
            <w:r>
              <w:rPr>
                <w:sz w:val="18"/>
              </w:rPr>
              <w:t>设</w:t>
            </w:r>
          </w:p>
        </w:tc>
      </w:tr>
      <w:tr>
        <w:trPr>
          <w:trHeight w:val="1166" w:hRule="atLeast"/>
        </w:trPr>
        <w:tc>
          <w:tcPr>
            <w:tcW w:w="1658"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7" w:right="98"/>
              <w:rPr>
                <w:sz w:val="18"/>
              </w:rPr>
            </w:pPr>
            <w:r>
              <w:rPr>
                <w:spacing w:val="-1"/>
                <w:sz w:val="18"/>
              </w:rPr>
              <w:t>衡阳智造谷职业培</w:t>
            </w:r>
            <w:r>
              <w:rPr>
                <w:sz w:val="18"/>
              </w:rPr>
              <w:t>训学校有限公司</w:t>
            </w:r>
          </w:p>
        </w:tc>
        <w:tc>
          <w:tcPr>
            <w:tcW w:w="857"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衡阳</w:t>
            </w:r>
          </w:p>
        </w:tc>
        <w:tc>
          <w:tcPr>
            <w:tcW w:w="1471" w:type="dxa"/>
          </w:tcPr>
          <w:p>
            <w:pPr>
              <w:pStyle w:val="TableParagraph"/>
              <w:rPr>
                <w:sz w:val="20"/>
              </w:rPr>
            </w:pPr>
          </w:p>
          <w:p>
            <w:pPr>
              <w:pStyle w:val="TableParagraph"/>
              <w:rPr>
                <w:sz w:val="20"/>
              </w:rPr>
            </w:pPr>
          </w:p>
          <w:p>
            <w:pPr>
              <w:pStyle w:val="TableParagraph"/>
              <w:spacing w:before="176"/>
              <w:ind w:left="226"/>
              <w:rPr>
                <w:rFonts w:ascii="Arial MT" w:eastAsia="Arial MT"/>
                <w:sz w:val="18"/>
              </w:rPr>
            </w:pPr>
            <w:r>
              <w:rPr>
                <w:spacing w:val="-12"/>
                <w:sz w:val="18"/>
              </w:rPr>
              <w:t>人民币 </w:t>
            </w:r>
            <w:r>
              <w:rPr>
                <w:rFonts w:ascii="Arial MT" w:eastAsia="Arial MT"/>
                <w:sz w:val="18"/>
              </w:rPr>
              <w:t>1,000</w:t>
            </w:r>
          </w:p>
          <w:p>
            <w:pPr>
              <w:pStyle w:val="TableParagraph"/>
              <w:spacing w:line="208" w:lineRule="exact" w:before="19"/>
              <w:ind w:left="900"/>
              <w:rPr>
                <w:sz w:val="18"/>
              </w:rPr>
            </w:pPr>
            <w:r>
              <w:rPr>
                <w:sz w:val="18"/>
              </w:rPr>
              <w:t>千元</w:t>
            </w:r>
          </w:p>
        </w:tc>
        <w:tc>
          <w:tcPr>
            <w:tcW w:w="903"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衡阳</w:t>
            </w:r>
          </w:p>
        </w:tc>
        <w:tc>
          <w:tcPr>
            <w:tcW w:w="934" w:type="dxa"/>
          </w:tcPr>
          <w:p>
            <w:pPr>
              <w:pStyle w:val="TableParagraph"/>
              <w:spacing w:line="242" w:lineRule="auto"/>
              <w:ind w:left="106" w:right="275"/>
              <w:rPr>
                <w:sz w:val="18"/>
              </w:rPr>
            </w:pPr>
            <w:r>
              <w:rPr>
                <w:spacing w:val="-2"/>
                <w:sz w:val="18"/>
              </w:rPr>
              <w:t>教育咨询、职</w:t>
            </w:r>
            <w:r>
              <w:rPr>
                <w:sz w:val="18"/>
              </w:rPr>
              <w:t>业培</w:t>
            </w:r>
            <w:r>
              <w:rPr>
                <w:spacing w:val="1"/>
                <w:sz w:val="18"/>
              </w:rPr>
              <w:t> </w:t>
            </w:r>
            <w:r>
              <w:rPr>
                <w:spacing w:val="-6"/>
                <w:sz w:val="18"/>
              </w:rPr>
              <w:t>训、教</w:t>
            </w:r>
          </w:p>
          <w:p>
            <w:pPr>
              <w:pStyle w:val="TableParagraph"/>
              <w:spacing w:line="213" w:lineRule="exact" w:before="1"/>
              <w:ind w:left="106"/>
              <w:rPr>
                <w:sz w:val="18"/>
              </w:rPr>
            </w:pPr>
            <w:r>
              <w:rPr>
                <w:sz w:val="18"/>
              </w:rPr>
              <w:t>具销售</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rPr>
                <w:sz w:val="20"/>
              </w:rPr>
            </w:pPr>
          </w:p>
          <w:p>
            <w:pPr>
              <w:pStyle w:val="TableParagraph"/>
              <w:rPr>
                <w:sz w:val="20"/>
              </w:rPr>
            </w:pPr>
          </w:p>
          <w:p>
            <w:pPr>
              <w:pStyle w:val="TableParagraph"/>
              <w:spacing w:before="10"/>
              <w:rPr>
                <w:sz w:val="14"/>
              </w:rPr>
            </w:pPr>
          </w:p>
          <w:p>
            <w:pPr>
              <w:pStyle w:val="TableParagraph"/>
              <w:spacing w:line="187" w:lineRule="exact" w:before="1"/>
              <w:ind w:right="94"/>
              <w:jc w:val="right"/>
              <w:rPr>
                <w:rFonts w:ascii="Arial MT"/>
                <w:sz w:val="18"/>
              </w:rPr>
            </w:pPr>
            <w:r>
              <w:rPr>
                <w:rFonts w:ascii="Arial MT"/>
                <w:sz w:val="18"/>
              </w:rPr>
              <w:t>100%</w:t>
            </w:r>
          </w:p>
        </w:tc>
        <w:tc>
          <w:tcPr>
            <w:tcW w:w="941" w:type="dxa"/>
          </w:tcPr>
          <w:p>
            <w:pPr>
              <w:pStyle w:val="TableParagraph"/>
              <w:rPr>
                <w:sz w:val="18"/>
              </w:rPr>
            </w:pPr>
          </w:p>
          <w:p>
            <w:pPr>
              <w:pStyle w:val="TableParagraph"/>
              <w:rPr>
                <w:sz w:val="18"/>
              </w:rPr>
            </w:pPr>
          </w:p>
          <w:p>
            <w:pPr>
              <w:pStyle w:val="TableParagraph"/>
              <w:spacing w:before="5"/>
              <w:rPr>
                <w:sz w:val="17"/>
              </w:rPr>
            </w:pPr>
          </w:p>
          <w:p>
            <w:pPr>
              <w:pStyle w:val="TableParagraph"/>
              <w:spacing w:line="230" w:lineRule="atLeast"/>
              <w:ind w:left="106" w:right="102"/>
              <w:rPr>
                <w:sz w:val="18"/>
              </w:rPr>
            </w:pPr>
            <w:r>
              <w:rPr>
                <w:spacing w:val="-1"/>
                <w:sz w:val="18"/>
              </w:rPr>
              <w:t>子公司新</w:t>
            </w:r>
            <w:r>
              <w:rPr>
                <w:sz w:val="18"/>
              </w:rPr>
              <w:t>设</w:t>
            </w:r>
          </w:p>
        </w:tc>
      </w:tr>
      <w:tr>
        <w:trPr>
          <w:trHeight w:val="830" w:hRule="atLeast"/>
        </w:trPr>
        <w:tc>
          <w:tcPr>
            <w:tcW w:w="1658" w:type="dxa"/>
          </w:tcPr>
          <w:p>
            <w:pPr>
              <w:pStyle w:val="TableParagraph"/>
              <w:spacing w:line="206" w:lineRule="exact"/>
              <w:ind w:left="107" w:right="567"/>
              <w:rPr>
                <w:rFonts w:ascii="Arial MT"/>
                <w:sz w:val="18"/>
              </w:rPr>
            </w:pPr>
            <w:r>
              <w:rPr>
                <w:rFonts w:ascii="Arial MT"/>
                <w:sz w:val="18"/>
              </w:rPr>
              <w:t>Ingrasys</w:t>
            </w:r>
            <w:r>
              <w:rPr>
                <w:rFonts w:ascii="Arial MT"/>
                <w:spacing w:val="1"/>
                <w:sz w:val="18"/>
              </w:rPr>
              <w:t> </w:t>
            </w:r>
            <w:r>
              <w:rPr>
                <w:rFonts w:ascii="Arial MT"/>
                <w:sz w:val="18"/>
              </w:rPr>
              <w:t>Technology</w:t>
            </w:r>
            <w:r>
              <w:rPr>
                <w:rFonts w:ascii="Arial MT"/>
                <w:spacing w:val="-47"/>
                <w:sz w:val="18"/>
              </w:rPr>
              <w:t> </w:t>
            </w:r>
            <w:r>
              <w:rPr>
                <w:rFonts w:ascii="Arial MT"/>
                <w:spacing w:val="-1"/>
                <w:sz w:val="18"/>
              </w:rPr>
              <w:t>Mexico </w:t>
            </w:r>
            <w:r>
              <w:rPr>
                <w:rFonts w:ascii="Arial MT"/>
                <w:sz w:val="18"/>
              </w:rPr>
              <w:t>S.A.</w:t>
            </w:r>
            <w:r>
              <w:rPr>
                <w:rFonts w:ascii="Arial MT"/>
                <w:spacing w:val="-47"/>
                <w:sz w:val="18"/>
              </w:rPr>
              <w:t> </w:t>
            </w:r>
            <w:r>
              <w:rPr>
                <w:rFonts w:ascii="Arial MT"/>
                <w:sz w:val="18"/>
              </w:rPr>
              <w:t>de C.V.</w:t>
            </w:r>
          </w:p>
        </w:tc>
        <w:tc>
          <w:tcPr>
            <w:tcW w:w="857" w:type="dxa"/>
          </w:tcPr>
          <w:p>
            <w:pPr>
              <w:pStyle w:val="TableParagraph"/>
              <w:rPr>
                <w:sz w:val="18"/>
              </w:rPr>
            </w:pPr>
          </w:p>
          <w:p>
            <w:pPr>
              <w:pStyle w:val="TableParagraph"/>
              <w:rPr>
                <w:sz w:val="18"/>
              </w:rPr>
            </w:pPr>
          </w:p>
          <w:p>
            <w:pPr>
              <w:pStyle w:val="TableParagraph"/>
              <w:spacing w:line="215" w:lineRule="exact" w:before="133"/>
              <w:ind w:left="105"/>
              <w:rPr>
                <w:sz w:val="18"/>
              </w:rPr>
            </w:pPr>
            <w:r>
              <w:rPr>
                <w:sz w:val="18"/>
              </w:rPr>
              <w:t>墨西哥</w:t>
            </w:r>
          </w:p>
        </w:tc>
        <w:tc>
          <w:tcPr>
            <w:tcW w:w="1471" w:type="dxa"/>
          </w:tcPr>
          <w:p>
            <w:pPr>
              <w:pStyle w:val="TableParagraph"/>
              <w:rPr>
                <w:sz w:val="18"/>
              </w:rPr>
            </w:pPr>
          </w:p>
          <w:p>
            <w:pPr>
              <w:pStyle w:val="TableParagraph"/>
              <w:spacing w:before="119"/>
              <w:ind w:left="360"/>
              <w:rPr>
                <w:sz w:val="18"/>
              </w:rPr>
            </w:pPr>
            <w:r>
              <w:rPr>
                <w:sz w:val="18"/>
              </w:rPr>
              <w:t>墨西哥比索</w:t>
            </w:r>
          </w:p>
          <w:p>
            <w:pPr>
              <w:pStyle w:val="TableParagraph"/>
              <w:spacing w:line="210" w:lineRule="exact" w:before="19"/>
              <w:ind w:left="204"/>
              <w:rPr>
                <w:sz w:val="18"/>
              </w:rPr>
            </w:pPr>
            <w:r>
              <w:rPr>
                <w:rFonts w:ascii="Arial MT" w:eastAsia="Arial MT"/>
                <w:sz w:val="18"/>
              </w:rPr>
              <w:t>558,436</w:t>
            </w:r>
            <w:r>
              <w:rPr>
                <w:rFonts w:ascii="Arial MT" w:eastAsia="Arial MT"/>
                <w:spacing w:val="-7"/>
                <w:sz w:val="18"/>
              </w:rPr>
              <w:t> </w:t>
            </w:r>
            <w:r>
              <w:rPr>
                <w:sz w:val="18"/>
              </w:rPr>
              <w:t>千元</w:t>
            </w:r>
          </w:p>
        </w:tc>
        <w:tc>
          <w:tcPr>
            <w:tcW w:w="903" w:type="dxa"/>
          </w:tcPr>
          <w:p>
            <w:pPr>
              <w:pStyle w:val="TableParagraph"/>
              <w:rPr>
                <w:sz w:val="18"/>
              </w:rPr>
            </w:pPr>
          </w:p>
          <w:p>
            <w:pPr>
              <w:pStyle w:val="TableParagraph"/>
              <w:rPr>
                <w:sz w:val="18"/>
              </w:rPr>
            </w:pPr>
          </w:p>
          <w:p>
            <w:pPr>
              <w:pStyle w:val="TableParagraph"/>
              <w:spacing w:line="215" w:lineRule="exact" w:before="133"/>
              <w:ind w:left="106"/>
              <w:rPr>
                <w:sz w:val="18"/>
              </w:rPr>
            </w:pPr>
            <w:r>
              <w:rPr>
                <w:sz w:val="18"/>
              </w:rPr>
              <w:t>墨西哥</w:t>
            </w:r>
          </w:p>
        </w:tc>
        <w:tc>
          <w:tcPr>
            <w:tcW w:w="934" w:type="dxa"/>
          </w:tcPr>
          <w:p>
            <w:pPr>
              <w:pStyle w:val="TableParagraph"/>
              <w:spacing w:line="230" w:lineRule="atLeast" w:before="118"/>
              <w:ind w:left="106" w:right="275"/>
              <w:rPr>
                <w:sz w:val="18"/>
              </w:rPr>
            </w:pPr>
            <w:r>
              <w:rPr>
                <w:sz w:val="18"/>
              </w:rPr>
              <w:t>服务</w:t>
            </w:r>
            <w:r>
              <w:rPr>
                <w:spacing w:val="1"/>
                <w:sz w:val="18"/>
              </w:rPr>
              <w:t> </w:t>
            </w:r>
            <w:r>
              <w:rPr>
                <w:spacing w:val="-2"/>
                <w:sz w:val="18"/>
              </w:rPr>
              <w:t>器、内</w:t>
            </w:r>
            <w:r>
              <w:rPr>
                <w:sz w:val="18"/>
              </w:rPr>
              <w:t>存</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5"/>
              <w:rPr>
                <w:sz w:val="28"/>
              </w:rPr>
            </w:pPr>
          </w:p>
          <w:p>
            <w:pPr>
              <w:pStyle w:val="TableParagraph"/>
              <w:spacing w:line="189"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line="230" w:lineRule="atLeast" w:before="118"/>
              <w:ind w:left="106" w:right="102"/>
              <w:rPr>
                <w:sz w:val="18"/>
              </w:rPr>
            </w:pPr>
            <w:r>
              <w:rPr>
                <w:spacing w:val="-1"/>
                <w:sz w:val="18"/>
              </w:rPr>
              <w:t>子公司新</w:t>
            </w:r>
            <w:r>
              <w:rPr>
                <w:sz w:val="18"/>
              </w:rPr>
              <w:t>设</w:t>
            </w:r>
          </w:p>
        </w:tc>
      </w:tr>
      <w:tr>
        <w:trPr>
          <w:trHeight w:val="828" w:hRule="atLeast"/>
        </w:trPr>
        <w:tc>
          <w:tcPr>
            <w:tcW w:w="1658" w:type="dxa"/>
          </w:tcPr>
          <w:p>
            <w:pPr>
              <w:pStyle w:val="TableParagraph"/>
              <w:ind w:left="107" w:right="582"/>
              <w:rPr>
                <w:rFonts w:ascii="Arial MT"/>
                <w:sz w:val="18"/>
              </w:rPr>
            </w:pPr>
            <w:r>
              <w:rPr>
                <w:rFonts w:ascii="Arial MT"/>
                <w:sz w:val="18"/>
              </w:rPr>
              <w:t>Foxconn</w:t>
            </w:r>
            <w:r>
              <w:rPr>
                <w:rFonts w:ascii="Arial MT"/>
                <w:spacing w:val="1"/>
                <w:sz w:val="18"/>
              </w:rPr>
              <w:t> </w:t>
            </w:r>
            <w:r>
              <w:rPr>
                <w:rFonts w:ascii="Arial MT"/>
                <w:sz w:val="18"/>
              </w:rPr>
              <w:t>Technology</w:t>
            </w:r>
            <w:r>
              <w:rPr>
                <w:rFonts w:ascii="Arial MT"/>
                <w:spacing w:val="-47"/>
                <w:sz w:val="18"/>
              </w:rPr>
              <w:t> </w:t>
            </w:r>
            <w:r>
              <w:rPr>
                <w:rFonts w:ascii="Arial MT"/>
                <w:sz w:val="18"/>
              </w:rPr>
              <w:t>Service</w:t>
            </w:r>
            <w:r>
              <w:rPr>
                <w:rFonts w:ascii="Arial MT"/>
                <w:spacing w:val="-12"/>
                <w:sz w:val="18"/>
              </w:rPr>
              <w:t> </w:t>
            </w:r>
            <w:r>
              <w:rPr>
                <w:rFonts w:ascii="Arial MT"/>
                <w:sz w:val="18"/>
              </w:rPr>
              <w:t>and</w:t>
            </w:r>
          </w:p>
          <w:p>
            <w:pPr>
              <w:pStyle w:val="TableParagraph"/>
              <w:spacing w:line="187" w:lineRule="exact"/>
              <w:ind w:left="107"/>
              <w:rPr>
                <w:rFonts w:ascii="Arial MT"/>
                <w:sz w:val="18"/>
              </w:rPr>
            </w:pPr>
            <w:r>
              <w:rPr>
                <w:rFonts w:ascii="Arial MT"/>
                <w:sz w:val="18"/>
              </w:rPr>
              <w:t>Logistics</w:t>
            </w:r>
            <w:r>
              <w:rPr>
                <w:rFonts w:ascii="Arial MT"/>
                <w:spacing w:val="-4"/>
                <w:sz w:val="18"/>
              </w:rPr>
              <w:t> </w:t>
            </w:r>
            <w:r>
              <w:rPr>
                <w:rFonts w:ascii="Arial MT"/>
                <w:sz w:val="18"/>
              </w:rPr>
              <w:t>Limited</w:t>
            </w:r>
          </w:p>
        </w:tc>
        <w:tc>
          <w:tcPr>
            <w:tcW w:w="857" w:type="dxa"/>
          </w:tcPr>
          <w:p>
            <w:pPr>
              <w:pStyle w:val="TableParagraph"/>
              <w:rPr>
                <w:sz w:val="18"/>
              </w:rPr>
            </w:pPr>
          </w:p>
          <w:p>
            <w:pPr>
              <w:pStyle w:val="TableParagraph"/>
              <w:spacing w:line="230" w:lineRule="atLeast" w:before="116"/>
              <w:ind w:left="105" w:right="148"/>
              <w:rPr>
                <w:sz w:val="18"/>
              </w:rPr>
            </w:pPr>
            <w:r>
              <w:rPr>
                <w:spacing w:val="-1"/>
                <w:sz w:val="18"/>
              </w:rPr>
              <w:t>中国</w:t>
            </w:r>
            <w:r>
              <w:rPr>
                <w:rFonts w:ascii="Arial MT" w:eastAsia="Arial MT"/>
                <w:spacing w:val="-1"/>
                <w:sz w:val="18"/>
              </w:rPr>
              <w:t>,</w:t>
            </w:r>
            <w:r>
              <w:rPr>
                <w:sz w:val="18"/>
              </w:rPr>
              <w:t>香港</w:t>
            </w:r>
          </w:p>
        </w:tc>
        <w:tc>
          <w:tcPr>
            <w:tcW w:w="1471" w:type="dxa"/>
          </w:tcPr>
          <w:p>
            <w:pPr>
              <w:pStyle w:val="TableParagraph"/>
              <w:rPr>
                <w:sz w:val="20"/>
              </w:rPr>
            </w:pPr>
          </w:p>
          <w:p>
            <w:pPr>
              <w:pStyle w:val="TableParagraph"/>
              <w:spacing w:before="11"/>
              <w:rPr>
                <w:sz w:val="26"/>
              </w:rPr>
            </w:pPr>
          </w:p>
          <w:p>
            <w:pPr>
              <w:pStyle w:val="TableParagraph"/>
              <w:spacing w:line="208" w:lineRule="exact"/>
              <w:ind w:left="149"/>
              <w:rPr>
                <w:sz w:val="18"/>
              </w:rPr>
            </w:pPr>
            <w:r>
              <w:rPr>
                <w:spacing w:val="-6"/>
                <w:w w:val="95"/>
                <w:sz w:val="18"/>
              </w:rPr>
              <w:t>美元 </w:t>
            </w:r>
            <w:r>
              <w:rPr>
                <w:rFonts w:ascii="Arial MT" w:eastAsia="Arial MT"/>
                <w:w w:val="95"/>
                <w:sz w:val="18"/>
              </w:rPr>
              <w:t>100</w:t>
            </w:r>
            <w:r>
              <w:rPr>
                <w:rFonts w:ascii="Arial MT" w:eastAsia="Arial MT"/>
                <w:spacing w:val="24"/>
                <w:w w:val="95"/>
                <w:sz w:val="18"/>
              </w:rPr>
              <w:t> </w:t>
            </w:r>
            <w:r>
              <w:rPr>
                <w:w w:val="95"/>
                <w:sz w:val="18"/>
              </w:rPr>
              <w:t>千元</w:t>
            </w:r>
          </w:p>
        </w:tc>
        <w:tc>
          <w:tcPr>
            <w:tcW w:w="903" w:type="dxa"/>
          </w:tcPr>
          <w:p>
            <w:pPr>
              <w:pStyle w:val="TableParagraph"/>
              <w:rPr>
                <w:sz w:val="18"/>
              </w:rPr>
            </w:pPr>
          </w:p>
          <w:p>
            <w:pPr>
              <w:pStyle w:val="TableParagraph"/>
              <w:spacing w:line="230" w:lineRule="atLeast" w:before="116"/>
              <w:ind w:left="106" w:right="193"/>
              <w:rPr>
                <w:sz w:val="18"/>
              </w:rPr>
            </w:pPr>
            <w:r>
              <w:rPr>
                <w:spacing w:val="-1"/>
                <w:sz w:val="18"/>
              </w:rPr>
              <w:t>中国</w:t>
            </w:r>
            <w:r>
              <w:rPr>
                <w:rFonts w:ascii="Arial MT" w:eastAsia="Arial MT"/>
                <w:spacing w:val="-1"/>
                <w:sz w:val="18"/>
              </w:rPr>
              <w:t>,</w:t>
            </w:r>
            <w:r>
              <w:rPr>
                <w:sz w:val="18"/>
              </w:rPr>
              <w:t>香港</w:t>
            </w:r>
          </w:p>
        </w:tc>
        <w:tc>
          <w:tcPr>
            <w:tcW w:w="934" w:type="dxa"/>
          </w:tcPr>
          <w:p>
            <w:pPr>
              <w:pStyle w:val="TableParagraph"/>
              <w:spacing w:line="242" w:lineRule="auto" w:before="127"/>
              <w:ind w:left="106" w:right="275"/>
              <w:rPr>
                <w:sz w:val="18"/>
              </w:rPr>
            </w:pPr>
            <w:r>
              <w:rPr>
                <w:spacing w:val="-2"/>
                <w:sz w:val="18"/>
              </w:rPr>
              <w:t>技术服务、物</w:t>
            </w:r>
          </w:p>
          <w:p>
            <w:pPr>
              <w:pStyle w:val="TableParagraph"/>
              <w:spacing w:line="215" w:lineRule="exact"/>
              <w:ind w:left="106"/>
              <w:rPr>
                <w:sz w:val="18"/>
              </w:rPr>
            </w:pPr>
            <w:r>
              <w:rPr>
                <w:sz w:val="18"/>
              </w:rPr>
              <w:t>流</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28"/>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line="230" w:lineRule="atLeast" w:before="116"/>
              <w:ind w:left="106" w:right="102"/>
              <w:rPr>
                <w:sz w:val="18"/>
              </w:rPr>
            </w:pPr>
            <w:r>
              <w:rPr>
                <w:spacing w:val="-1"/>
                <w:sz w:val="18"/>
              </w:rPr>
              <w:t>子公司新</w:t>
            </w:r>
            <w:r>
              <w:rPr>
                <w:sz w:val="18"/>
              </w:rPr>
              <w:t>设</w:t>
            </w:r>
          </w:p>
        </w:tc>
      </w:tr>
      <w:tr>
        <w:trPr>
          <w:trHeight w:val="748" w:hRule="atLeast"/>
        </w:trPr>
        <w:tc>
          <w:tcPr>
            <w:tcW w:w="1658" w:type="dxa"/>
          </w:tcPr>
          <w:p>
            <w:pPr>
              <w:pStyle w:val="TableParagraph"/>
              <w:spacing w:before="10"/>
              <w:rPr>
                <w:sz w:val="20"/>
              </w:rPr>
            </w:pPr>
          </w:p>
          <w:p>
            <w:pPr>
              <w:pStyle w:val="TableParagraph"/>
              <w:spacing w:line="230" w:lineRule="atLeast" w:before="1"/>
              <w:ind w:left="107" w:right="218"/>
              <w:rPr>
                <w:sz w:val="18"/>
              </w:rPr>
            </w:pPr>
            <w:r>
              <w:rPr>
                <w:spacing w:val="-1"/>
                <w:sz w:val="18"/>
              </w:rPr>
              <w:t>富联精密科技</w:t>
            </w:r>
            <w:r>
              <w:rPr>
                <w:rFonts w:ascii="Arial MT" w:eastAsia="Arial MT"/>
                <w:sz w:val="18"/>
              </w:rPr>
              <w:t>(</w:t>
            </w:r>
            <w:r>
              <w:rPr>
                <w:sz w:val="18"/>
              </w:rPr>
              <w:t>赣州</w:t>
            </w:r>
            <w:r>
              <w:rPr>
                <w:rFonts w:ascii="Arial MT" w:eastAsia="Arial MT"/>
                <w:sz w:val="18"/>
              </w:rPr>
              <w:t>)</w:t>
            </w:r>
            <w:r>
              <w:rPr>
                <w:sz w:val="18"/>
              </w:rPr>
              <w:t>有限公司</w:t>
            </w:r>
          </w:p>
        </w:tc>
        <w:tc>
          <w:tcPr>
            <w:tcW w:w="857" w:type="dxa"/>
          </w:tcPr>
          <w:p>
            <w:pPr>
              <w:pStyle w:val="TableParagraph"/>
              <w:spacing w:before="10"/>
              <w:rPr>
                <w:sz w:val="20"/>
              </w:rPr>
            </w:pPr>
          </w:p>
          <w:p>
            <w:pPr>
              <w:pStyle w:val="TableParagraph"/>
              <w:spacing w:line="230" w:lineRule="atLeast" w:before="1"/>
              <w:ind w:left="105" w:right="148"/>
              <w:rPr>
                <w:sz w:val="18"/>
              </w:rPr>
            </w:pPr>
            <w:r>
              <w:rPr>
                <w:spacing w:val="-1"/>
                <w:sz w:val="18"/>
              </w:rPr>
              <w:t>中国</w:t>
            </w:r>
            <w:r>
              <w:rPr>
                <w:rFonts w:ascii="Arial MT" w:eastAsia="Arial MT"/>
                <w:spacing w:val="-1"/>
                <w:sz w:val="18"/>
              </w:rPr>
              <w:t>,</w:t>
            </w:r>
            <w:r>
              <w:rPr>
                <w:sz w:val="18"/>
              </w:rPr>
              <w:t>赣州</w:t>
            </w:r>
          </w:p>
        </w:tc>
        <w:tc>
          <w:tcPr>
            <w:tcW w:w="1471" w:type="dxa"/>
          </w:tcPr>
          <w:p>
            <w:pPr>
              <w:pStyle w:val="TableParagraph"/>
              <w:spacing w:before="21"/>
              <w:ind w:left="720"/>
              <w:rPr>
                <w:sz w:val="18"/>
              </w:rPr>
            </w:pPr>
            <w:r>
              <w:rPr>
                <w:sz w:val="18"/>
              </w:rPr>
              <w:t>人民币</w:t>
            </w:r>
          </w:p>
          <w:p>
            <w:pPr>
              <w:pStyle w:val="TableParagraph"/>
              <w:spacing w:before="19"/>
              <w:ind w:left="235"/>
              <w:rPr>
                <w:sz w:val="18"/>
              </w:rPr>
            </w:pPr>
            <w:r>
              <w:rPr>
                <w:rFonts w:ascii="Arial MT" w:eastAsia="Arial MT"/>
                <w:sz w:val="18"/>
              </w:rPr>
              <w:t>6,890,000</w:t>
            </w:r>
            <w:r>
              <w:rPr>
                <w:rFonts w:ascii="Arial MT" w:eastAsia="Arial MT"/>
                <w:spacing w:val="-8"/>
                <w:sz w:val="18"/>
              </w:rPr>
              <w:t> </w:t>
            </w:r>
            <w:r>
              <w:rPr>
                <w:sz w:val="18"/>
              </w:rPr>
              <w:t>千</w:t>
            </w:r>
          </w:p>
          <w:p>
            <w:pPr>
              <w:pStyle w:val="TableParagraph"/>
              <w:spacing w:line="208" w:lineRule="exact" w:before="19"/>
              <w:ind w:right="198"/>
              <w:jc w:val="right"/>
              <w:rPr>
                <w:sz w:val="18"/>
              </w:rPr>
            </w:pPr>
            <w:r>
              <w:rPr>
                <w:sz w:val="18"/>
              </w:rPr>
              <w:t>元</w:t>
            </w:r>
          </w:p>
        </w:tc>
        <w:tc>
          <w:tcPr>
            <w:tcW w:w="903" w:type="dxa"/>
          </w:tcPr>
          <w:p>
            <w:pPr>
              <w:pStyle w:val="TableParagraph"/>
              <w:spacing w:before="10"/>
              <w:rPr>
                <w:sz w:val="20"/>
              </w:rPr>
            </w:pPr>
          </w:p>
          <w:p>
            <w:pPr>
              <w:pStyle w:val="TableParagraph"/>
              <w:spacing w:line="230" w:lineRule="atLeast" w:before="1"/>
              <w:ind w:left="106" w:right="193"/>
              <w:rPr>
                <w:sz w:val="18"/>
              </w:rPr>
            </w:pPr>
            <w:r>
              <w:rPr>
                <w:spacing w:val="-1"/>
                <w:sz w:val="18"/>
              </w:rPr>
              <w:t>中国</w:t>
            </w:r>
            <w:r>
              <w:rPr>
                <w:rFonts w:ascii="Arial MT" w:eastAsia="Arial MT"/>
                <w:spacing w:val="-1"/>
                <w:sz w:val="18"/>
              </w:rPr>
              <w:t>,</w:t>
            </w:r>
            <w:r>
              <w:rPr>
                <w:sz w:val="18"/>
              </w:rPr>
              <w:t>赣州</w:t>
            </w:r>
          </w:p>
        </w:tc>
        <w:tc>
          <w:tcPr>
            <w:tcW w:w="934" w:type="dxa"/>
          </w:tcPr>
          <w:p>
            <w:pPr>
              <w:pStyle w:val="TableParagraph"/>
              <w:rPr>
                <w:sz w:val="18"/>
              </w:rPr>
            </w:pPr>
          </w:p>
          <w:p>
            <w:pPr>
              <w:pStyle w:val="TableParagraph"/>
              <w:spacing w:before="3"/>
              <w:rPr>
                <w:sz w:val="22"/>
              </w:rPr>
            </w:pPr>
          </w:p>
          <w:p>
            <w:pPr>
              <w:pStyle w:val="TableParagraph"/>
              <w:spacing w:line="213" w:lineRule="exact"/>
              <w:ind w:left="106"/>
              <w:rPr>
                <w:sz w:val="18"/>
              </w:rPr>
            </w:pPr>
            <w:r>
              <w:rPr>
                <w:sz w:val="18"/>
              </w:rPr>
              <w:t>制造业</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3"/>
              <w:rPr>
                <w:sz w:val="22"/>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before="10"/>
              <w:rPr>
                <w:sz w:val="20"/>
              </w:rPr>
            </w:pPr>
          </w:p>
          <w:p>
            <w:pPr>
              <w:pStyle w:val="TableParagraph"/>
              <w:spacing w:line="230" w:lineRule="atLeast" w:before="1"/>
              <w:ind w:left="106" w:right="102"/>
              <w:rPr>
                <w:sz w:val="18"/>
              </w:rPr>
            </w:pPr>
            <w:r>
              <w:rPr>
                <w:spacing w:val="-1"/>
                <w:sz w:val="18"/>
              </w:rPr>
              <w:t>子公司新</w:t>
            </w:r>
            <w:r>
              <w:rPr>
                <w:sz w:val="18"/>
              </w:rPr>
              <w:t>设</w:t>
            </w:r>
          </w:p>
        </w:tc>
      </w:tr>
      <w:tr>
        <w:trPr>
          <w:trHeight w:val="700" w:hRule="atLeast"/>
        </w:trPr>
        <w:tc>
          <w:tcPr>
            <w:tcW w:w="1658" w:type="dxa"/>
          </w:tcPr>
          <w:p>
            <w:pPr>
              <w:pStyle w:val="TableParagraph"/>
              <w:spacing w:before="1"/>
              <w:rPr>
                <w:sz w:val="17"/>
              </w:rPr>
            </w:pPr>
          </w:p>
          <w:p>
            <w:pPr>
              <w:pStyle w:val="TableParagraph"/>
              <w:spacing w:line="230" w:lineRule="atLeast"/>
              <w:ind w:left="107" w:right="98"/>
              <w:rPr>
                <w:sz w:val="18"/>
              </w:rPr>
            </w:pPr>
            <w:r>
              <w:rPr>
                <w:spacing w:val="-1"/>
                <w:sz w:val="18"/>
              </w:rPr>
              <w:t>深圳恒驱电机有限</w:t>
            </w:r>
            <w:r>
              <w:rPr>
                <w:sz w:val="18"/>
              </w:rPr>
              <w:t>公司</w:t>
            </w:r>
          </w:p>
        </w:tc>
        <w:tc>
          <w:tcPr>
            <w:tcW w:w="857" w:type="dxa"/>
          </w:tcPr>
          <w:p>
            <w:pPr>
              <w:pStyle w:val="TableParagraph"/>
              <w:spacing w:before="1"/>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深圳</w:t>
            </w:r>
          </w:p>
        </w:tc>
        <w:tc>
          <w:tcPr>
            <w:tcW w:w="1471" w:type="dxa"/>
          </w:tcPr>
          <w:p>
            <w:pPr>
              <w:pStyle w:val="TableParagraph"/>
              <w:spacing w:before="5"/>
              <w:rPr>
                <w:sz w:val="17"/>
              </w:rPr>
            </w:pPr>
          </w:p>
          <w:p>
            <w:pPr>
              <w:pStyle w:val="TableParagraph"/>
              <w:ind w:left="125"/>
              <w:rPr>
                <w:rFonts w:ascii="Arial MT" w:eastAsia="Arial MT"/>
                <w:sz w:val="18"/>
              </w:rPr>
            </w:pPr>
            <w:r>
              <w:rPr>
                <w:spacing w:val="-12"/>
                <w:sz w:val="18"/>
              </w:rPr>
              <w:t>人民币 </w:t>
            </w:r>
            <w:r>
              <w:rPr>
                <w:rFonts w:ascii="Arial MT" w:eastAsia="Arial MT"/>
                <w:sz w:val="18"/>
              </w:rPr>
              <w:t>52,295</w:t>
            </w:r>
          </w:p>
          <w:p>
            <w:pPr>
              <w:pStyle w:val="TableParagraph"/>
              <w:spacing w:line="208" w:lineRule="exact" w:before="19"/>
              <w:ind w:left="900"/>
              <w:rPr>
                <w:sz w:val="18"/>
              </w:rPr>
            </w:pPr>
            <w:r>
              <w:rPr>
                <w:sz w:val="18"/>
              </w:rPr>
              <w:t>千元</w:t>
            </w:r>
          </w:p>
        </w:tc>
        <w:tc>
          <w:tcPr>
            <w:tcW w:w="903" w:type="dxa"/>
          </w:tcPr>
          <w:p>
            <w:pPr>
              <w:pStyle w:val="TableParagraph"/>
              <w:spacing w:before="1"/>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深圳</w:t>
            </w:r>
          </w:p>
        </w:tc>
        <w:tc>
          <w:tcPr>
            <w:tcW w:w="934" w:type="dxa"/>
          </w:tcPr>
          <w:p>
            <w:pPr>
              <w:pStyle w:val="TableParagraph"/>
              <w:rPr>
                <w:sz w:val="18"/>
              </w:rPr>
            </w:pPr>
          </w:p>
          <w:p>
            <w:pPr>
              <w:pStyle w:val="TableParagraph"/>
              <w:spacing w:before="6"/>
              <w:rPr>
                <w:sz w:val="18"/>
              </w:rPr>
            </w:pPr>
          </w:p>
          <w:p>
            <w:pPr>
              <w:pStyle w:val="TableParagraph"/>
              <w:spacing w:line="213" w:lineRule="exact"/>
              <w:ind w:left="106"/>
              <w:rPr>
                <w:sz w:val="18"/>
              </w:rPr>
            </w:pPr>
            <w:r>
              <w:rPr>
                <w:sz w:val="18"/>
              </w:rPr>
              <w:t>电机</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7" w:lineRule="exact"/>
              <w:ind w:right="94"/>
              <w:jc w:val="right"/>
              <w:rPr>
                <w:rFonts w:ascii="Arial MT"/>
                <w:sz w:val="18"/>
              </w:rPr>
            </w:pPr>
            <w:r>
              <w:rPr>
                <w:rFonts w:ascii="Arial MT"/>
                <w:sz w:val="18"/>
              </w:rPr>
              <w:t>63%</w:t>
            </w:r>
          </w:p>
        </w:tc>
        <w:tc>
          <w:tcPr>
            <w:tcW w:w="941" w:type="dxa"/>
          </w:tcPr>
          <w:p>
            <w:pPr>
              <w:pStyle w:val="TableParagraph"/>
              <w:spacing w:line="230" w:lineRule="atLeast"/>
              <w:ind w:left="106" w:right="102"/>
              <w:jc w:val="both"/>
              <w:rPr>
                <w:sz w:val="18"/>
              </w:rPr>
            </w:pPr>
            <w:r>
              <w:rPr>
                <w:spacing w:val="-1"/>
                <w:sz w:val="18"/>
              </w:rPr>
              <w:t>非同一控制下企业</w:t>
            </w:r>
            <w:r>
              <w:rPr>
                <w:sz w:val="18"/>
              </w:rPr>
              <w:t>合并</w:t>
            </w:r>
          </w:p>
        </w:tc>
      </w:tr>
      <w:tr>
        <w:trPr>
          <w:trHeight w:val="702" w:hRule="atLeast"/>
        </w:trPr>
        <w:tc>
          <w:tcPr>
            <w:tcW w:w="1658" w:type="dxa"/>
          </w:tcPr>
          <w:p>
            <w:pPr>
              <w:pStyle w:val="TableParagraph"/>
              <w:spacing w:before="3"/>
              <w:rPr>
                <w:sz w:val="17"/>
              </w:rPr>
            </w:pPr>
          </w:p>
          <w:p>
            <w:pPr>
              <w:pStyle w:val="TableParagraph"/>
              <w:spacing w:line="230" w:lineRule="atLeast"/>
              <w:ind w:left="107" w:right="98"/>
              <w:rPr>
                <w:sz w:val="18"/>
              </w:rPr>
            </w:pPr>
            <w:r>
              <w:rPr>
                <w:spacing w:val="-1"/>
                <w:sz w:val="18"/>
              </w:rPr>
              <w:t>广东恒驱电机有限</w:t>
            </w:r>
            <w:r>
              <w:rPr>
                <w:sz w:val="18"/>
              </w:rPr>
              <w:t>公司</w:t>
            </w:r>
          </w:p>
        </w:tc>
        <w:tc>
          <w:tcPr>
            <w:tcW w:w="857" w:type="dxa"/>
          </w:tcPr>
          <w:p>
            <w:pPr>
              <w:pStyle w:val="TableParagraph"/>
              <w:spacing w:before="3"/>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广州</w:t>
            </w:r>
          </w:p>
        </w:tc>
        <w:tc>
          <w:tcPr>
            <w:tcW w:w="1471" w:type="dxa"/>
          </w:tcPr>
          <w:p>
            <w:pPr>
              <w:pStyle w:val="TableParagraph"/>
              <w:spacing w:before="5"/>
              <w:rPr>
                <w:sz w:val="17"/>
              </w:rPr>
            </w:pPr>
          </w:p>
          <w:p>
            <w:pPr>
              <w:pStyle w:val="TableParagraph"/>
              <w:ind w:left="125"/>
              <w:rPr>
                <w:rFonts w:ascii="Arial MT" w:eastAsia="Arial MT"/>
                <w:sz w:val="18"/>
              </w:rPr>
            </w:pPr>
            <w:r>
              <w:rPr>
                <w:spacing w:val="-12"/>
                <w:sz w:val="18"/>
              </w:rPr>
              <w:t>人民币 </w:t>
            </w:r>
            <w:r>
              <w:rPr>
                <w:rFonts w:ascii="Arial MT" w:eastAsia="Arial MT"/>
                <w:sz w:val="18"/>
              </w:rPr>
              <w:t>80,000</w:t>
            </w:r>
          </w:p>
          <w:p>
            <w:pPr>
              <w:pStyle w:val="TableParagraph"/>
              <w:spacing w:line="210" w:lineRule="exact" w:before="19"/>
              <w:ind w:left="900"/>
              <w:rPr>
                <w:sz w:val="18"/>
              </w:rPr>
            </w:pPr>
            <w:r>
              <w:rPr>
                <w:sz w:val="18"/>
              </w:rPr>
              <w:t>千元</w:t>
            </w:r>
          </w:p>
        </w:tc>
        <w:tc>
          <w:tcPr>
            <w:tcW w:w="903" w:type="dxa"/>
          </w:tcPr>
          <w:p>
            <w:pPr>
              <w:pStyle w:val="TableParagraph"/>
              <w:spacing w:before="3"/>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广州</w:t>
            </w:r>
          </w:p>
        </w:tc>
        <w:tc>
          <w:tcPr>
            <w:tcW w:w="934" w:type="dxa"/>
          </w:tcPr>
          <w:p>
            <w:pPr>
              <w:pStyle w:val="TableParagraph"/>
              <w:spacing w:line="230" w:lineRule="atLeast"/>
              <w:ind w:left="106" w:right="275"/>
              <w:jc w:val="both"/>
              <w:rPr>
                <w:sz w:val="18"/>
              </w:rPr>
            </w:pPr>
            <w:r>
              <w:rPr>
                <w:spacing w:val="-2"/>
                <w:sz w:val="18"/>
              </w:rPr>
              <w:t>电气设备制造及销售</w:t>
            </w:r>
          </w:p>
        </w:tc>
        <w:tc>
          <w:tcPr>
            <w:tcW w:w="932" w:type="dxa"/>
          </w:tcPr>
          <w:p>
            <w:pPr>
              <w:pStyle w:val="TableParagraph"/>
              <w:rPr>
                <w:rFonts w:ascii="Times New Roman"/>
                <w:sz w:val="18"/>
              </w:rPr>
            </w:pPr>
          </w:p>
        </w:tc>
        <w:tc>
          <w:tcPr>
            <w:tcW w:w="1129" w:type="dxa"/>
          </w:tcPr>
          <w:p>
            <w:pPr>
              <w:pStyle w:val="TableParagraph"/>
              <w:rPr>
                <w:sz w:val="20"/>
              </w:rPr>
            </w:pPr>
          </w:p>
          <w:p>
            <w:pPr>
              <w:pStyle w:val="TableParagraph"/>
              <w:spacing w:before="6"/>
              <w:rPr>
                <w:sz w:val="18"/>
              </w:rPr>
            </w:pPr>
          </w:p>
          <w:p>
            <w:pPr>
              <w:pStyle w:val="TableParagraph"/>
              <w:spacing w:line="189" w:lineRule="exact"/>
              <w:ind w:right="94"/>
              <w:jc w:val="right"/>
              <w:rPr>
                <w:rFonts w:ascii="Arial MT"/>
                <w:sz w:val="18"/>
              </w:rPr>
            </w:pPr>
            <w:r>
              <w:rPr>
                <w:rFonts w:ascii="Arial MT"/>
                <w:sz w:val="18"/>
              </w:rPr>
              <w:t>63%</w:t>
            </w:r>
          </w:p>
        </w:tc>
        <w:tc>
          <w:tcPr>
            <w:tcW w:w="941" w:type="dxa"/>
          </w:tcPr>
          <w:p>
            <w:pPr>
              <w:pStyle w:val="TableParagraph"/>
              <w:spacing w:line="230" w:lineRule="atLeast"/>
              <w:ind w:left="106" w:right="102"/>
              <w:jc w:val="both"/>
              <w:rPr>
                <w:sz w:val="18"/>
              </w:rPr>
            </w:pPr>
            <w:r>
              <w:rPr>
                <w:spacing w:val="-1"/>
                <w:sz w:val="18"/>
              </w:rPr>
              <w:t>非同一控制下企业</w:t>
            </w:r>
            <w:r>
              <w:rPr>
                <w:sz w:val="18"/>
              </w:rPr>
              <w:t>合并</w:t>
            </w:r>
          </w:p>
        </w:tc>
      </w:tr>
    </w:tbl>
    <w:p>
      <w:pPr>
        <w:spacing w:after="0" w:line="230" w:lineRule="atLeast"/>
        <w:jc w:val="both"/>
        <w:rPr>
          <w:sz w:val="18"/>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857"/>
        <w:gridCol w:w="1471"/>
        <w:gridCol w:w="903"/>
        <w:gridCol w:w="934"/>
        <w:gridCol w:w="932"/>
        <w:gridCol w:w="1129"/>
        <w:gridCol w:w="941"/>
      </w:tblGrid>
      <w:tr>
        <w:trPr>
          <w:trHeight w:val="935" w:hRule="atLeast"/>
        </w:trPr>
        <w:tc>
          <w:tcPr>
            <w:tcW w:w="1658" w:type="dxa"/>
          </w:tcPr>
          <w:p>
            <w:pPr>
              <w:pStyle w:val="TableParagraph"/>
              <w:rPr>
                <w:sz w:val="20"/>
              </w:rPr>
            </w:pPr>
          </w:p>
          <w:p>
            <w:pPr>
              <w:pStyle w:val="TableParagraph"/>
              <w:spacing w:before="6"/>
              <w:rPr>
                <w:sz w:val="15"/>
              </w:rPr>
            </w:pPr>
          </w:p>
          <w:p>
            <w:pPr>
              <w:pStyle w:val="TableParagraph"/>
              <w:spacing w:line="230" w:lineRule="atLeast"/>
              <w:ind w:left="107" w:right="218"/>
              <w:rPr>
                <w:sz w:val="18"/>
              </w:rPr>
            </w:pPr>
            <w:r>
              <w:rPr>
                <w:spacing w:val="-1"/>
                <w:sz w:val="18"/>
              </w:rPr>
              <w:t>富联卓越科技</w:t>
            </w:r>
            <w:r>
              <w:rPr>
                <w:rFonts w:ascii="Arial MT" w:eastAsia="Arial MT"/>
                <w:sz w:val="18"/>
              </w:rPr>
              <w:t>(</w:t>
            </w:r>
            <w:r>
              <w:rPr>
                <w:sz w:val="18"/>
              </w:rPr>
              <w:t>绍兴</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6"/>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绍兴</w:t>
            </w:r>
          </w:p>
        </w:tc>
        <w:tc>
          <w:tcPr>
            <w:tcW w:w="1471" w:type="dxa"/>
          </w:tcPr>
          <w:p>
            <w:pPr>
              <w:pStyle w:val="TableParagraph"/>
              <w:rPr>
                <w:sz w:val="20"/>
              </w:rPr>
            </w:pPr>
          </w:p>
          <w:p>
            <w:pPr>
              <w:pStyle w:val="TableParagraph"/>
              <w:spacing w:before="7"/>
              <w:rPr>
                <w:sz w:val="15"/>
              </w:rPr>
            </w:pPr>
          </w:p>
          <w:p>
            <w:pPr>
              <w:pStyle w:val="TableParagraph"/>
              <w:ind w:left="125"/>
              <w:rPr>
                <w:rFonts w:ascii="Arial MT" w:eastAsia="Arial MT"/>
                <w:sz w:val="18"/>
              </w:rPr>
            </w:pPr>
            <w:r>
              <w:rPr>
                <w:spacing w:val="-12"/>
                <w:sz w:val="18"/>
              </w:rPr>
              <w:t>人民币 </w:t>
            </w:r>
            <w:r>
              <w:rPr>
                <w:rFonts w:ascii="Arial MT" w:eastAsia="Arial MT"/>
                <w:sz w:val="18"/>
              </w:rPr>
              <w:t>60,000</w:t>
            </w:r>
          </w:p>
          <w:p>
            <w:pPr>
              <w:pStyle w:val="TableParagraph"/>
              <w:spacing w:line="210" w:lineRule="exact" w:before="19"/>
              <w:ind w:left="900"/>
              <w:rPr>
                <w:sz w:val="18"/>
              </w:rPr>
            </w:pPr>
            <w:r>
              <w:rPr>
                <w:sz w:val="18"/>
              </w:rPr>
              <w:t>千元</w:t>
            </w:r>
          </w:p>
        </w:tc>
        <w:tc>
          <w:tcPr>
            <w:tcW w:w="903" w:type="dxa"/>
          </w:tcPr>
          <w:p>
            <w:pPr>
              <w:pStyle w:val="TableParagraph"/>
              <w:rPr>
                <w:sz w:val="18"/>
              </w:rPr>
            </w:pPr>
          </w:p>
          <w:p>
            <w:pPr>
              <w:pStyle w:val="TableParagraph"/>
              <w:spacing w:before="6"/>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绍兴</w:t>
            </w:r>
          </w:p>
        </w:tc>
        <w:tc>
          <w:tcPr>
            <w:tcW w:w="934" w:type="dxa"/>
          </w:tcPr>
          <w:p>
            <w:pPr>
              <w:pStyle w:val="TableParagraph"/>
              <w:spacing w:line="242" w:lineRule="auto" w:before="2"/>
              <w:ind w:left="106" w:right="275"/>
              <w:jc w:val="both"/>
              <w:rPr>
                <w:sz w:val="18"/>
              </w:rPr>
            </w:pPr>
            <w:r>
              <w:rPr>
                <w:spacing w:val="-2"/>
                <w:sz w:val="18"/>
              </w:rPr>
              <w:t>自动化设备制</w:t>
            </w:r>
            <w:r>
              <w:rPr>
                <w:spacing w:val="-6"/>
                <w:sz w:val="18"/>
              </w:rPr>
              <w:t>造、技</w:t>
            </w:r>
          </w:p>
          <w:p>
            <w:pPr>
              <w:pStyle w:val="TableParagraph"/>
              <w:spacing w:line="215" w:lineRule="exact"/>
              <w:ind w:left="106"/>
              <w:rPr>
                <w:sz w:val="18"/>
              </w:rPr>
            </w:pPr>
            <w:r>
              <w:rPr>
                <w:sz w:val="18"/>
              </w:rPr>
              <w:t>术研发</w:t>
            </w:r>
          </w:p>
        </w:tc>
        <w:tc>
          <w:tcPr>
            <w:tcW w:w="932" w:type="dxa"/>
          </w:tcPr>
          <w:p>
            <w:pPr>
              <w:pStyle w:val="TableParagraph"/>
              <w:rPr>
                <w:rFonts w:ascii="Times New Roman"/>
                <w:sz w:val="20"/>
              </w:rPr>
            </w:pPr>
          </w:p>
        </w:tc>
        <w:tc>
          <w:tcPr>
            <w:tcW w:w="1129" w:type="dxa"/>
          </w:tcPr>
          <w:p>
            <w:pPr>
              <w:pStyle w:val="TableParagraph"/>
              <w:rPr>
                <w:sz w:val="20"/>
              </w:rPr>
            </w:pPr>
          </w:p>
          <w:p>
            <w:pPr>
              <w:pStyle w:val="TableParagraph"/>
              <w:rPr>
                <w:sz w:val="20"/>
              </w:rPr>
            </w:pPr>
          </w:p>
          <w:p>
            <w:pPr>
              <w:pStyle w:val="TableParagraph"/>
              <w:spacing w:before="9"/>
              <w:rPr>
                <w:sz w:val="16"/>
              </w:rPr>
            </w:pPr>
          </w:p>
          <w:p>
            <w:pPr>
              <w:pStyle w:val="TableParagraph"/>
              <w:spacing w:line="189" w:lineRule="exact"/>
              <w:ind w:right="94"/>
              <w:jc w:val="right"/>
              <w:rPr>
                <w:rFonts w:ascii="Arial MT"/>
                <w:sz w:val="18"/>
              </w:rPr>
            </w:pPr>
            <w:r>
              <w:rPr>
                <w:rFonts w:ascii="Arial MT"/>
                <w:sz w:val="18"/>
              </w:rPr>
              <w:t>100%</w:t>
            </w:r>
          </w:p>
        </w:tc>
        <w:tc>
          <w:tcPr>
            <w:tcW w:w="941" w:type="dxa"/>
          </w:tcPr>
          <w:p>
            <w:pPr>
              <w:pStyle w:val="TableParagraph"/>
              <w:rPr>
                <w:sz w:val="18"/>
              </w:rPr>
            </w:pPr>
          </w:p>
          <w:p>
            <w:pPr>
              <w:pStyle w:val="TableParagraph"/>
              <w:spacing w:before="6"/>
              <w:rPr>
                <w:sz w:val="17"/>
              </w:rPr>
            </w:pPr>
          </w:p>
          <w:p>
            <w:pPr>
              <w:pStyle w:val="TableParagraph"/>
              <w:spacing w:line="230" w:lineRule="atLeast"/>
              <w:ind w:left="106" w:right="102"/>
              <w:rPr>
                <w:sz w:val="18"/>
              </w:rPr>
            </w:pPr>
            <w:r>
              <w:rPr>
                <w:spacing w:val="-1"/>
                <w:sz w:val="18"/>
              </w:rPr>
              <w:t>子公司新</w:t>
            </w:r>
            <w:r>
              <w:rPr>
                <w:sz w:val="18"/>
              </w:rPr>
              <w:t>设</w:t>
            </w:r>
          </w:p>
        </w:tc>
      </w:tr>
      <w:tr>
        <w:trPr>
          <w:trHeight w:val="933" w:hRule="atLeast"/>
        </w:trPr>
        <w:tc>
          <w:tcPr>
            <w:tcW w:w="1658" w:type="dxa"/>
          </w:tcPr>
          <w:p>
            <w:pPr>
              <w:pStyle w:val="TableParagraph"/>
              <w:rPr>
                <w:sz w:val="20"/>
              </w:rPr>
            </w:pPr>
          </w:p>
          <w:p>
            <w:pPr>
              <w:pStyle w:val="TableParagraph"/>
              <w:spacing w:before="3"/>
              <w:rPr>
                <w:sz w:val="15"/>
              </w:rPr>
            </w:pPr>
          </w:p>
          <w:p>
            <w:pPr>
              <w:pStyle w:val="TableParagraph"/>
              <w:spacing w:line="230" w:lineRule="atLeast"/>
              <w:ind w:left="107" w:right="218"/>
              <w:rPr>
                <w:sz w:val="18"/>
              </w:rPr>
            </w:pPr>
            <w:r>
              <w:rPr>
                <w:spacing w:val="-1"/>
                <w:sz w:val="18"/>
              </w:rPr>
              <w:t>鸿泰精密工业</w:t>
            </w:r>
            <w:r>
              <w:rPr>
                <w:rFonts w:ascii="Arial MT" w:eastAsia="Arial MT"/>
                <w:sz w:val="18"/>
              </w:rPr>
              <w:t>(</w:t>
            </w:r>
            <w:r>
              <w:rPr>
                <w:sz w:val="18"/>
              </w:rPr>
              <w:t>杭州</w:t>
            </w:r>
            <w:r>
              <w:rPr>
                <w:rFonts w:ascii="Arial MT" w:eastAsia="Arial MT"/>
                <w:sz w:val="18"/>
              </w:rPr>
              <w:t>)</w:t>
            </w:r>
            <w:r>
              <w:rPr>
                <w:sz w:val="18"/>
              </w:rPr>
              <w:t>有限公司</w:t>
            </w:r>
          </w:p>
        </w:tc>
        <w:tc>
          <w:tcPr>
            <w:tcW w:w="857" w:type="dxa"/>
          </w:tcPr>
          <w:p>
            <w:pPr>
              <w:pStyle w:val="TableParagraph"/>
              <w:rPr>
                <w:sz w:val="18"/>
              </w:rPr>
            </w:pPr>
          </w:p>
          <w:p>
            <w:pPr>
              <w:pStyle w:val="TableParagraph"/>
              <w:spacing w:before="3"/>
              <w:rPr>
                <w:sz w:val="17"/>
              </w:rPr>
            </w:pPr>
          </w:p>
          <w:p>
            <w:pPr>
              <w:pStyle w:val="TableParagraph"/>
              <w:spacing w:line="230" w:lineRule="atLeast"/>
              <w:ind w:left="105" w:right="148"/>
              <w:rPr>
                <w:sz w:val="18"/>
              </w:rPr>
            </w:pPr>
            <w:r>
              <w:rPr>
                <w:spacing w:val="-1"/>
                <w:sz w:val="18"/>
              </w:rPr>
              <w:t>中国</w:t>
            </w:r>
            <w:r>
              <w:rPr>
                <w:rFonts w:ascii="Arial MT" w:eastAsia="Arial MT"/>
                <w:spacing w:val="-1"/>
                <w:sz w:val="18"/>
              </w:rPr>
              <w:t>,</w:t>
            </w:r>
            <w:r>
              <w:rPr>
                <w:sz w:val="18"/>
              </w:rPr>
              <w:t>杭州</w:t>
            </w:r>
          </w:p>
        </w:tc>
        <w:tc>
          <w:tcPr>
            <w:tcW w:w="1471" w:type="dxa"/>
          </w:tcPr>
          <w:p>
            <w:pPr>
              <w:pStyle w:val="TableParagraph"/>
              <w:rPr>
                <w:sz w:val="18"/>
              </w:rPr>
            </w:pPr>
          </w:p>
          <w:p>
            <w:pPr>
              <w:pStyle w:val="TableParagraph"/>
              <w:spacing w:before="7"/>
              <w:rPr>
                <w:sz w:val="17"/>
              </w:rPr>
            </w:pPr>
          </w:p>
          <w:p>
            <w:pPr>
              <w:pStyle w:val="TableParagraph"/>
              <w:ind w:left="720"/>
              <w:rPr>
                <w:sz w:val="18"/>
              </w:rPr>
            </w:pPr>
            <w:r>
              <w:rPr>
                <w:sz w:val="18"/>
              </w:rPr>
              <w:t>人民币</w:t>
            </w:r>
          </w:p>
          <w:p>
            <w:pPr>
              <w:pStyle w:val="TableParagraph"/>
              <w:spacing w:line="208" w:lineRule="exact" w:before="19"/>
              <w:ind w:left="204"/>
              <w:rPr>
                <w:sz w:val="18"/>
              </w:rPr>
            </w:pPr>
            <w:r>
              <w:rPr>
                <w:rFonts w:ascii="Arial MT" w:eastAsia="Arial MT"/>
                <w:sz w:val="18"/>
              </w:rPr>
              <w:t>103,465</w:t>
            </w:r>
            <w:r>
              <w:rPr>
                <w:rFonts w:ascii="Arial MT" w:eastAsia="Arial MT"/>
                <w:spacing w:val="-7"/>
                <w:sz w:val="18"/>
              </w:rPr>
              <w:t> </w:t>
            </w:r>
            <w:r>
              <w:rPr>
                <w:sz w:val="18"/>
              </w:rPr>
              <w:t>千元</w:t>
            </w:r>
          </w:p>
        </w:tc>
        <w:tc>
          <w:tcPr>
            <w:tcW w:w="903" w:type="dxa"/>
          </w:tcPr>
          <w:p>
            <w:pPr>
              <w:pStyle w:val="TableParagraph"/>
              <w:rPr>
                <w:sz w:val="18"/>
              </w:rPr>
            </w:pPr>
          </w:p>
          <w:p>
            <w:pPr>
              <w:pStyle w:val="TableParagraph"/>
              <w:spacing w:before="3"/>
              <w:rPr>
                <w:sz w:val="17"/>
              </w:rPr>
            </w:pPr>
          </w:p>
          <w:p>
            <w:pPr>
              <w:pStyle w:val="TableParagraph"/>
              <w:spacing w:line="230" w:lineRule="atLeast"/>
              <w:ind w:left="106" w:right="193"/>
              <w:rPr>
                <w:sz w:val="18"/>
              </w:rPr>
            </w:pPr>
            <w:r>
              <w:rPr>
                <w:spacing w:val="-1"/>
                <w:sz w:val="18"/>
              </w:rPr>
              <w:t>中国</w:t>
            </w:r>
            <w:r>
              <w:rPr>
                <w:rFonts w:ascii="Arial MT" w:eastAsia="Arial MT"/>
                <w:spacing w:val="-1"/>
                <w:sz w:val="18"/>
              </w:rPr>
              <w:t>,</w:t>
            </w:r>
            <w:r>
              <w:rPr>
                <w:sz w:val="18"/>
              </w:rPr>
              <w:t>杭州</w:t>
            </w:r>
          </w:p>
        </w:tc>
        <w:tc>
          <w:tcPr>
            <w:tcW w:w="934" w:type="dxa"/>
          </w:tcPr>
          <w:p>
            <w:pPr>
              <w:pStyle w:val="TableParagraph"/>
              <w:spacing w:line="242" w:lineRule="auto"/>
              <w:ind w:left="106" w:right="275"/>
              <w:jc w:val="both"/>
              <w:rPr>
                <w:sz w:val="18"/>
              </w:rPr>
            </w:pPr>
            <w:r>
              <w:rPr>
                <w:spacing w:val="-2"/>
                <w:sz w:val="18"/>
              </w:rPr>
              <w:t>电子元器件、</w:t>
            </w:r>
            <w:r>
              <w:rPr>
                <w:spacing w:val="-6"/>
                <w:sz w:val="18"/>
              </w:rPr>
              <w:t>通信网</w:t>
            </w:r>
          </w:p>
          <w:p>
            <w:pPr>
              <w:pStyle w:val="TableParagraph"/>
              <w:spacing w:line="213" w:lineRule="exact" w:before="2"/>
              <w:ind w:left="106"/>
              <w:rPr>
                <w:sz w:val="18"/>
              </w:rPr>
            </w:pPr>
            <w:r>
              <w:rPr>
                <w:sz w:val="18"/>
              </w:rPr>
              <w:t>络设备</w:t>
            </w:r>
          </w:p>
        </w:tc>
        <w:tc>
          <w:tcPr>
            <w:tcW w:w="932" w:type="dxa"/>
          </w:tcPr>
          <w:p>
            <w:pPr>
              <w:pStyle w:val="TableParagraph"/>
              <w:rPr>
                <w:rFonts w:ascii="Times New Roman"/>
                <w:sz w:val="20"/>
              </w:rPr>
            </w:pPr>
          </w:p>
        </w:tc>
        <w:tc>
          <w:tcPr>
            <w:tcW w:w="1129" w:type="dxa"/>
          </w:tcPr>
          <w:p>
            <w:pPr>
              <w:pStyle w:val="TableParagraph"/>
              <w:rPr>
                <w:sz w:val="20"/>
              </w:rPr>
            </w:pPr>
          </w:p>
          <w:p>
            <w:pPr>
              <w:pStyle w:val="TableParagraph"/>
              <w:rPr>
                <w:sz w:val="20"/>
              </w:rPr>
            </w:pPr>
          </w:p>
          <w:p>
            <w:pPr>
              <w:pStyle w:val="TableParagraph"/>
              <w:spacing w:before="8"/>
              <w:rPr>
                <w:sz w:val="16"/>
              </w:rPr>
            </w:pPr>
          </w:p>
          <w:p>
            <w:pPr>
              <w:pStyle w:val="TableParagraph"/>
              <w:spacing w:line="187" w:lineRule="exact"/>
              <w:ind w:right="94"/>
              <w:jc w:val="right"/>
              <w:rPr>
                <w:rFonts w:ascii="Arial MT"/>
                <w:sz w:val="18"/>
              </w:rPr>
            </w:pPr>
            <w:r>
              <w:rPr>
                <w:rFonts w:ascii="Arial MT"/>
                <w:sz w:val="18"/>
              </w:rPr>
              <w:t>100%</w:t>
            </w:r>
          </w:p>
        </w:tc>
        <w:tc>
          <w:tcPr>
            <w:tcW w:w="941" w:type="dxa"/>
          </w:tcPr>
          <w:p>
            <w:pPr>
              <w:pStyle w:val="TableParagraph"/>
              <w:spacing w:before="1"/>
              <w:rPr>
                <w:sz w:val="18"/>
              </w:rPr>
            </w:pPr>
          </w:p>
          <w:p>
            <w:pPr>
              <w:pStyle w:val="TableParagraph"/>
              <w:spacing w:line="242" w:lineRule="auto" w:before="1"/>
              <w:ind w:left="106" w:right="102"/>
              <w:rPr>
                <w:sz w:val="18"/>
              </w:rPr>
            </w:pPr>
            <w:r>
              <w:rPr>
                <w:spacing w:val="-1"/>
                <w:sz w:val="18"/>
              </w:rPr>
              <w:t>同一控制下企业合</w:t>
            </w:r>
          </w:p>
          <w:p>
            <w:pPr>
              <w:pStyle w:val="TableParagraph"/>
              <w:spacing w:line="213" w:lineRule="exact" w:before="2"/>
              <w:ind w:left="106"/>
              <w:rPr>
                <w:sz w:val="18"/>
              </w:rPr>
            </w:pPr>
            <w:r>
              <w:rPr>
                <w:sz w:val="18"/>
              </w:rPr>
              <w:t>并</w:t>
            </w:r>
          </w:p>
        </w:tc>
      </w:tr>
      <w:tr>
        <w:trPr>
          <w:trHeight w:val="501" w:hRule="atLeast"/>
        </w:trPr>
        <w:tc>
          <w:tcPr>
            <w:tcW w:w="1658" w:type="dxa"/>
          </w:tcPr>
          <w:p>
            <w:pPr>
              <w:pStyle w:val="TableParagraph"/>
              <w:spacing w:before="9"/>
              <w:rPr>
                <w:sz w:val="20"/>
              </w:rPr>
            </w:pPr>
          </w:p>
          <w:p>
            <w:pPr>
              <w:pStyle w:val="TableParagraph"/>
              <w:spacing w:line="215" w:lineRule="exact" w:before="1"/>
              <w:ind w:left="107"/>
              <w:rPr>
                <w:sz w:val="18"/>
              </w:rPr>
            </w:pPr>
            <w:r>
              <w:rPr>
                <w:sz w:val="18"/>
              </w:rPr>
              <w:t>富联精密科技公司</w:t>
            </w:r>
          </w:p>
        </w:tc>
        <w:tc>
          <w:tcPr>
            <w:tcW w:w="857" w:type="dxa"/>
          </w:tcPr>
          <w:p>
            <w:pPr>
              <w:pStyle w:val="TableParagraph"/>
              <w:spacing w:before="9"/>
              <w:rPr>
                <w:sz w:val="20"/>
              </w:rPr>
            </w:pPr>
          </w:p>
          <w:p>
            <w:pPr>
              <w:pStyle w:val="TableParagraph"/>
              <w:spacing w:line="215" w:lineRule="exact" w:before="1"/>
              <w:ind w:left="105"/>
              <w:rPr>
                <w:sz w:val="18"/>
              </w:rPr>
            </w:pPr>
            <w:r>
              <w:rPr>
                <w:sz w:val="18"/>
              </w:rPr>
              <w:t>越南</w:t>
            </w:r>
          </w:p>
        </w:tc>
        <w:tc>
          <w:tcPr>
            <w:tcW w:w="1471" w:type="dxa"/>
          </w:tcPr>
          <w:p>
            <w:pPr>
              <w:pStyle w:val="TableParagraph"/>
              <w:spacing w:before="21"/>
              <w:ind w:left="204"/>
              <w:rPr>
                <w:rFonts w:ascii="Arial MT" w:eastAsia="Arial MT"/>
                <w:sz w:val="18"/>
              </w:rPr>
            </w:pPr>
            <w:r>
              <w:rPr>
                <w:spacing w:val="-14"/>
                <w:sz w:val="18"/>
              </w:rPr>
              <w:t>美元 </w:t>
            </w:r>
            <w:r>
              <w:rPr>
                <w:rFonts w:ascii="Arial MT" w:eastAsia="Arial MT"/>
                <w:spacing w:val="-1"/>
                <w:sz w:val="18"/>
              </w:rPr>
              <w:t>200,000</w:t>
            </w:r>
          </w:p>
          <w:p>
            <w:pPr>
              <w:pStyle w:val="TableParagraph"/>
              <w:spacing w:line="210" w:lineRule="exact" w:before="19"/>
              <w:ind w:left="900"/>
              <w:rPr>
                <w:sz w:val="18"/>
              </w:rPr>
            </w:pPr>
            <w:r>
              <w:rPr>
                <w:sz w:val="18"/>
              </w:rPr>
              <w:t>千元</w:t>
            </w:r>
          </w:p>
        </w:tc>
        <w:tc>
          <w:tcPr>
            <w:tcW w:w="903" w:type="dxa"/>
          </w:tcPr>
          <w:p>
            <w:pPr>
              <w:pStyle w:val="TableParagraph"/>
              <w:spacing w:before="9"/>
              <w:rPr>
                <w:sz w:val="20"/>
              </w:rPr>
            </w:pPr>
          </w:p>
          <w:p>
            <w:pPr>
              <w:pStyle w:val="TableParagraph"/>
              <w:spacing w:line="215" w:lineRule="exact" w:before="1"/>
              <w:ind w:left="106"/>
              <w:rPr>
                <w:sz w:val="18"/>
              </w:rPr>
            </w:pPr>
            <w:r>
              <w:rPr>
                <w:sz w:val="18"/>
              </w:rPr>
              <w:t>越南</w:t>
            </w:r>
          </w:p>
        </w:tc>
        <w:tc>
          <w:tcPr>
            <w:tcW w:w="934" w:type="dxa"/>
          </w:tcPr>
          <w:p>
            <w:pPr>
              <w:pStyle w:val="TableParagraph"/>
              <w:spacing w:line="230" w:lineRule="atLeast" w:before="20"/>
              <w:ind w:left="106" w:right="275"/>
              <w:rPr>
                <w:sz w:val="18"/>
              </w:rPr>
            </w:pPr>
            <w:r>
              <w:rPr>
                <w:spacing w:val="-2"/>
                <w:sz w:val="18"/>
              </w:rPr>
              <w:t>网络设</w:t>
            </w:r>
            <w:r>
              <w:rPr>
                <w:sz w:val="18"/>
              </w:rPr>
              <w:t>备</w:t>
            </w:r>
          </w:p>
        </w:tc>
        <w:tc>
          <w:tcPr>
            <w:tcW w:w="932" w:type="dxa"/>
          </w:tcPr>
          <w:p>
            <w:pPr>
              <w:pStyle w:val="TableParagraph"/>
              <w:rPr>
                <w:rFonts w:ascii="Times New Roman"/>
                <w:sz w:val="20"/>
              </w:rPr>
            </w:pPr>
          </w:p>
        </w:tc>
        <w:tc>
          <w:tcPr>
            <w:tcW w:w="1129" w:type="dxa"/>
          </w:tcPr>
          <w:p>
            <w:pPr>
              <w:pStyle w:val="TableParagraph"/>
              <w:spacing w:before="9"/>
              <w:rPr>
                <w:sz w:val="22"/>
              </w:rPr>
            </w:pPr>
          </w:p>
          <w:p>
            <w:pPr>
              <w:pStyle w:val="TableParagraph"/>
              <w:spacing w:line="189" w:lineRule="exact" w:before="1"/>
              <w:ind w:right="94"/>
              <w:jc w:val="right"/>
              <w:rPr>
                <w:rFonts w:ascii="Arial MT"/>
                <w:sz w:val="18"/>
              </w:rPr>
            </w:pPr>
            <w:r>
              <w:rPr>
                <w:rFonts w:ascii="Arial MT"/>
                <w:sz w:val="18"/>
              </w:rPr>
              <w:t>100%</w:t>
            </w:r>
          </w:p>
        </w:tc>
        <w:tc>
          <w:tcPr>
            <w:tcW w:w="941" w:type="dxa"/>
          </w:tcPr>
          <w:p>
            <w:pPr>
              <w:pStyle w:val="TableParagraph"/>
              <w:spacing w:line="230" w:lineRule="atLeast" w:before="20"/>
              <w:ind w:left="106" w:right="102"/>
              <w:rPr>
                <w:sz w:val="18"/>
              </w:rPr>
            </w:pPr>
            <w:r>
              <w:rPr>
                <w:spacing w:val="-1"/>
                <w:sz w:val="18"/>
              </w:rPr>
              <w:t>子公司新</w:t>
            </w:r>
            <w:r>
              <w:rPr>
                <w:sz w:val="18"/>
              </w:rPr>
              <w:t>设</w:t>
            </w:r>
          </w:p>
        </w:tc>
      </w:tr>
    </w:tbl>
    <w:p>
      <w:pPr>
        <w:pStyle w:val="BodyText"/>
        <w:spacing w:line="242" w:lineRule="auto" w:before="1"/>
        <w:ind w:right="5289"/>
      </w:pPr>
      <w:r>
        <w:rPr/>
        <w:t>在子公司的持股比例不同于表决权比例的说明：</w:t>
      </w:r>
      <w:r>
        <w:rPr>
          <w:spacing w:val="1"/>
        </w:rPr>
        <w:t> </w:t>
      </w:r>
      <w:r>
        <w:rPr/>
        <w:t>无 </w:t>
      </w:r>
    </w:p>
    <w:p>
      <w:pPr>
        <w:pStyle w:val="BodyText"/>
        <w:spacing w:line="268" w:lineRule="exact"/>
      </w:pPr>
      <w:r>
        <w:rPr>
          <w:w w:val="100"/>
        </w:rPr>
        <w:t> </w:t>
      </w:r>
    </w:p>
    <w:p>
      <w:pPr>
        <w:pStyle w:val="BodyText"/>
        <w:spacing w:line="242" w:lineRule="auto" w:before="4"/>
        <w:ind w:right="977"/>
      </w:pPr>
      <w:r>
        <w:rPr/>
        <w:t>持有半数或以下表决权但仍控制被投资单位、以及持有半数以上表决权但不控制被投资单位的依据： </w:t>
      </w:r>
    </w:p>
    <w:p>
      <w:pPr>
        <w:pStyle w:val="BodyText"/>
        <w:spacing w:before="2"/>
      </w:pPr>
      <w:r>
        <w:rPr/>
        <w:t>无 </w:t>
      </w:r>
    </w:p>
    <w:p>
      <w:pPr>
        <w:pStyle w:val="BodyText"/>
        <w:spacing w:before="2"/>
      </w:pPr>
      <w:r>
        <w:rPr>
          <w:w w:val="100"/>
        </w:rPr>
        <w:t> </w:t>
      </w:r>
    </w:p>
    <w:p>
      <w:pPr>
        <w:pStyle w:val="BodyText"/>
        <w:spacing w:line="242" w:lineRule="auto" w:before="5"/>
        <w:ind w:right="4657"/>
      </w:pPr>
      <w:r>
        <w:rPr/>
        <w:t>对于纳入合并范围的重要的结构化主体，控制的依据：</w:t>
      </w:r>
      <w:r>
        <w:rPr>
          <w:spacing w:val="1"/>
        </w:rPr>
        <w:t> </w:t>
      </w:r>
      <w:r>
        <w:rPr/>
        <w:t>无 </w:t>
      </w:r>
    </w:p>
    <w:p>
      <w:pPr>
        <w:pStyle w:val="BodyText"/>
        <w:spacing w:before="1"/>
      </w:pPr>
      <w:r>
        <w:rPr>
          <w:w w:val="100"/>
        </w:rPr>
        <w:t> </w:t>
      </w:r>
    </w:p>
    <w:p>
      <w:pPr>
        <w:pStyle w:val="BodyText"/>
        <w:spacing w:line="244" w:lineRule="auto" w:before="2"/>
        <w:ind w:right="6129"/>
      </w:pPr>
      <w:r>
        <w:rPr/>
        <w:t>确定公司是代理人还是委托人的依据：</w:t>
      </w:r>
      <w:r>
        <w:rPr>
          <w:spacing w:val="1"/>
        </w:rPr>
        <w:t> </w:t>
      </w:r>
      <w:r>
        <w:rPr/>
        <w:t>无 </w:t>
      </w:r>
    </w:p>
    <w:p>
      <w:pPr>
        <w:pStyle w:val="BodyText"/>
        <w:spacing w:line="265" w:lineRule="exact"/>
      </w:pPr>
      <w:r>
        <w:rPr>
          <w:w w:val="100"/>
        </w:rPr>
        <w:t> </w:t>
      </w:r>
    </w:p>
    <w:p>
      <w:pPr>
        <w:pStyle w:val="BodyText"/>
        <w:spacing w:line="242" w:lineRule="auto" w:before="5"/>
        <w:ind w:right="8649"/>
      </w:pPr>
      <w:r>
        <w:rPr/>
        <w:t>其他说明：</w:t>
      </w:r>
      <w:r>
        <w:rPr>
          <w:spacing w:val="1"/>
        </w:rPr>
        <w:t> </w:t>
      </w:r>
      <w:r>
        <w:rPr/>
        <w:t>无 </w:t>
      </w:r>
    </w:p>
    <w:p>
      <w:pPr>
        <w:pStyle w:val="BodyText"/>
        <w:spacing w:before="1"/>
      </w:pPr>
      <w:r>
        <w:rPr>
          <w:w w:val="100"/>
        </w:rPr>
        <w:t> </w:t>
      </w:r>
    </w:p>
    <w:p>
      <w:pPr>
        <w:pStyle w:val="ListParagraph"/>
        <w:numPr>
          <w:ilvl w:val="0"/>
          <w:numId w:val="64"/>
        </w:numPr>
        <w:tabs>
          <w:tab w:pos="1626" w:val="left" w:leader="none"/>
        </w:tabs>
        <w:spacing w:line="240" w:lineRule="auto" w:before="62" w:after="0"/>
        <w:ind w:left="1625" w:right="0" w:hanging="428"/>
        <w:jc w:val="left"/>
        <w:rPr>
          <w:sz w:val="21"/>
        </w:rPr>
      </w:pPr>
      <w:r>
        <w:rPr>
          <w:sz w:val="21"/>
        </w:rPr>
        <w:t>重要的非全资子公司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ListParagraph"/>
        <w:numPr>
          <w:ilvl w:val="0"/>
          <w:numId w:val="64"/>
        </w:numPr>
        <w:tabs>
          <w:tab w:pos="1626" w:val="left" w:leader="none"/>
        </w:tabs>
        <w:spacing w:line="240" w:lineRule="auto" w:before="62" w:after="0"/>
        <w:ind w:left="1625" w:right="0" w:hanging="428"/>
        <w:jc w:val="left"/>
        <w:rPr>
          <w:sz w:val="21"/>
        </w:rPr>
      </w:pPr>
      <w:r>
        <w:rPr>
          <w:sz w:val="21"/>
        </w:rPr>
        <w:t>重要非全资子公司的主要财务信息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ListParagraph"/>
        <w:numPr>
          <w:ilvl w:val="0"/>
          <w:numId w:val="64"/>
        </w:numPr>
        <w:tabs>
          <w:tab w:pos="1626" w:val="left" w:leader="none"/>
        </w:tabs>
        <w:spacing w:line="240" w:lineRule="auto" w:before="63" w:after="0"/>
        <w:ind w:left="1625" w:right="0" w:hanging="428"/>
        <w:jc w:val="left"/>
        <w:rPr>
          <w:sz w:val="21"/>
        </w:rPr>
      </w:pPr>
      <w:r>
        <w:rPr>
          <w:sz w:val="21"/>
        </w:rPr>
        <w:t>使用企业集团资产和清偿企业集团债务的重大限制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64"/>
        </w:numPr>
        <w:tabs>
          <w:tab w:pos="1626" w:val="left" w:leader="none"/>
        </w:tabs>
        <w:spacing w:line="240" w:lineRule="auto" w:before="62" w:after="0"/>
        <w:ind w:left="1625" w:right="0" w:hanging="428"/>
        <w:jc w:val="left"/>
        <w:rPr>
          <w:sz w:val="21"/>
        </w:rPr>
      </w:pPr>
      <w:r>
        <w:rPr>
          <w:sz w:val="21"/>
        </w:rPr>
        <w:t>向纳入合并财务报表范围的结构化主体提供的财务支持或其他支持 </w:t>
      </w:r>
    </w:p>
    <w:p>
      <w:pPr>
        <w:pStyle w:val="BodyText"/>
        <w:spacing w:before="65"/>
      </w:pPr>
      <w:r>
        <w:rPr>
          <w:spacing w:val="11"/>
        </w:rPr>
        <w:t>□适用 √不适用</w:t>
      </w:r>
      <w:r>
        <w:rPr>
          <w:spacing w:val="-3"/>
        </w:rPr>
        <w:t> </w:t>
      </w:r>
      <w:r>
        <w:rPr/>
        <w:t> </w:t>
      </w:r>
    </w:p>
    <w:p>
      <w:pPr>
        <w:pStyle w:val="BodyText"/>
        <w:spacing w:before="3"/>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2、 在子公司的所有者权益份额发生变化且仍控制子公司的交易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4"/>
      </w:pPr>
      <w:r>
        <w:rPr>
          <w:w w:val="100"/>
        </w:rPr>
        <w:t> </w:t>
      </w:r>
    </w:p>
    <w:p>
      <w:pPr>
        <w:pStyle w:val="BodyText"/>
        <w:spacing w:before="62"/>
      </w:pPr>
      <w:r>
        <w:rPr/>
        <w:t>3、 在合营企业或联营企业中的权益 </w:t>
      </w:r>
    </w:p>
    <w:p>
      <w:pPr>
        <w:pStyle w:val="BodyText"/>
        <w:spacing w:before="65"/>
      </w:pPr>
      <w:r>
        <w:rPr>
          <w:spacing w:val="-1"/>
        </w:rPr>
        <w:t>√适用 □不适用</w:t>
      </w:r>
      <w:r>
        <w:rPr>
          <w:spacing w:val="-3"/>
        </w:rPr>
        <w:t> </w:t>
      </w:r>
      <w:r>
        <w:rPr/>
        <w:t> </w:t>
      </w:r>
    </w:p>
    <w:p>
      <w:pPr>
        <w:spacing w:after="0"/>
        <w:sectPr>
          <w:pgSz w:w="11910" w:h="16840"/>
          <w:pgMar w:header="882" w:footer="1184" w:top="1120" w:bottom="1380" w:left="600" w:right="300"/>
        </w:sectPr>
      </w:pPr>
    </w:p>
    <w:p>
      <w:pPr>
        <w:pStyle w:val="BodyText"/>
        <w:spacing w:before="7"/>
        <w:ind w:left="0"/>
        <w:rPr>
          <w:sz w:val="25"/>
        </w:rPr>
      </w:pPr>
    </w:p>
    <w:p>
      <w:pPr>
        <w:pStyle w:val="ListParagraph"/>
        <w:numPr>
          <w:ilvl w:val="0"/>
          <w:numId w:val="65"/>
        </w:numPr>
        <w:tabs>
          <w:tab w:pos="1626" w:val="left" w:leader="none"/>
        </w:tabs>
        <w:spacing w:line="240" w:lineRule="auto" w:before="72" w:after="0"/>
        <w:ind w:left="1625" w:right="0" w:hanging="428"/>
        <w:jc w:val="left"/>
        <w:rPr>
          <w:sz w:val="21"/>
        </w:rPr>
      </w:pPr>
      <w:r>
        <w:rPr>
          <w:sz w:val="21"/>
        </w:rPr>
        <w:t>重要的合营企业或联营企业 </w:t>
      </w:r>
    </w:p>
    <w:p>
      <w:pPr>
        <w:pStyle w:val="BodyText"/>
        <w:spacing w:before="65"/>
      </w:pPr>
      <w:r>
        <w:rPr>
          <w:spacing w:val="11"/>
        </w:rPr>
        <w:t>√适用 □不适用</w:t>
      </w:r>
      <w:r>
        <w:rPr>
          <w:spacing w:val="-3"/>
        </w:rPr>
        <w:t> </w:t>
      </w:r>
      <w:r>
        <w:rPr/>
        <w:t> </w:t>
      </w:r>
    </w:p>
    <w:p>
      <w:pPr>
        <w:pStyle w:val="BodyText"/>
        <w:spacing w:before="5"/>
        <w:ind w:left="0"/>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296"/>
        <w:gridCol w:w="1219"/>
        <w:gridCol w:w="1260"/>
        <w:gridCol w:w="1034"/>
        <w:gridCol w:w="1066"/>
        <w:gridCol w:w="1769"/>
      </w:tblGrid>
      <w:tr>
        <w:trPr>
          <w:trHeight w:val="450" w:hRule="atLeast"/>
        </w:trPr>
        <w:tc>
          <w:tcPr>
            <w:tcW w:w="1178" w:type="dxa"/>
            <w:vMerge w:val="restart"/>
          </w:tcPr>
          <w:p>
            <w:pPr>
              <w:pStyle w:val="TableParagraph"/>
              <w:spacing w:line="242" w:lineRule="auto" w:before="1"/>
              <w:ind w:left="167" w:right="155"/>
              <w:rPr>
                <w:sz w:val="21"/>
              </w:rPr>
            </w:pPr>
            <w:r>
              <w:rPr>
                <w:spacing w:val="-1"/>
                <w:sz w:val="21"/>
              </w:rPr>
              <w:t>合营企业</w:t>
            </w:r>
            <w:r>
              <w:rPr>
                <w:spacing w:val="-4"/>
                <w:sz w:val="21"/>
              </w:rPr>
              <w:t>或联营企</w:t>
            </w:r>
          </w:p>
          <w:p>
            <w:pPr>
              <w:pStyle w:val="TableParagraph"/>
              <w:spacing w:line="250" w:lineRule="exact" w:before="1"/>
              <w:ind w:left="273"/>
              <w:rPr>
                <w:sz w:val="21"/>
              </w:rPr>
            </w:pPr>
            <w:r>
              <w:rPr>
                <w:sz w:val="21"/>
              </w:rPr>
              <w:t>业名称 </w:t>
            </w:r>
          </w:p>
        </w:tc>
        <w:tc>
          <w:tcPr>
            <w:tcW w:w="1296" w:type="dxa"/>
            <w:vMerge w:val="restart"/>
          </w:tcPr>
          <w:p>
            <w:pPr>
              <w:pStyle w:val="TableParagraph"/>
              <w:spacing w:before="3"/>
              <w:rPr>
                <w:sz w:val="21"/>
              </w:rPr>
            </w:pPr>
          </w:p>
          <w:p>
            <w:pPr>
              <w:pStyle w:val="TableParagraph"/>
              <w:ind w:left="122"/>
              <w:rPr>
                <w:sz w:val="21"/>
              </w:rPr>
            </w:pPr>
            <w:r>
              <w:rPr>
                <w:sz w:val="21"/>
              </w:rPr>
              <w:t>主要经营地 </w:t>
            </w:r>
          </w:p>
        </w:tc>
        <w:tc>
          <w:tcPr>
            <w:tcW w:w="1219" w:type="dxa"/>
            <w:vMerge w:val="restart"/>
          </w:tcPr>
          <w:p>
            <w:pPr>
              <w:pStyle w:val="TableParagraph"/>
              <w:spacing w:before="3"/>
              <w:rPr>
                <w:sz w:val="21"/>
              </w:rPr>
            </w:pPr>
          </w:p>
          <w:p>
            <w:pPr>
              <w:pStyle w:val="TableParagraph"/>
              <w:ind w:left="293"/>
              <w:rPr>
                <w:sz w:val="21"/>
              </w:rPr>
            </w:pPr>
            <w:r>
              <w:rPr>
                <w:sz w:val="21"/>
              </w:rPr>
              <w:t>注册地 </w:t>
            </w:r>
          </w:p>
        </w:tc>
        <w:tc>
          <w:tcPr>
            <w:tcW w:w="1260" w:type="dxa"/>
            <w:vMerge w:val="restart"/>
          </w:tcPr>
          <w:p>
            <w:pPr>
              <w:pStyle w:val="TableParagraph"/>
              <w:spacing w:before="3"/>
              <w:rPr>
                <w:sz w:val="21"/>
              </w:rPr>
            </w:pPr>
          </w:p>
          <w:p>
            <w:pPr>
              <w:pStyle w:val="TableParagraph"/>
              <w:ind w:left="209"/>
              <w:rPr>
                <w:sz w:val="21"/>
              </w:rPr>
            </w:pPr>
            <w:r>
              <w:rPr>
                <w:spacing w:val="-1"/>
                <w:sz w:val="21"/>
              </w:rPr>
              <w:t>业务性质</w:t>
            </w:r>
            <w:r>
              <w:rPr>
                <w:sz w:val="21"/>
              </w:rPr>
              <w:t> </w:t>
            </w:r>
          </w:p>
        </w:tc>
        <w:tc>
          <w:tcPr>
            <w:tcW w:w="2100" w:type="dxa"/>
            <w:gridSpan w:val="2"/>
          </w:tcPr>
          <w:p>
            <w:pPr>
              <w:pStyle w:val="TableParagraph"/>
              <w:spacing w:before="90"/>
              <w:ind w:left="474"/>
              <w:rPr>
                <w:sz w:val="21"/>
              </w:rPr>
            </w:pPr>
            <w:r>
              <w:rPr>
                <w:spacing w:val="-1"/>
                <w:sz w:val="21"/>
              </w:rPr>
              <w:t>持股比例(%)</w:t>
            </w:r>
            <w:r>
              <w:rPr>
                <w:sz w:val="21"/>
              </w:rPr>
              <w:t> </w:t>
            </w:r>
          </w:p>
        </w:tc>
        <w:tc>
          <w:tcPr>
            <w:tcW w:w="1769" w:type="dxa"/>
            <w:vMerge w:val="restart"/>
          </w:tcPr>
          <w:p>
            <w:pPr>
              <w:pStyle w:val="TableParagraph"/>
              <w:spacing w:line="242" w:lineRule="auto" w:before="1"/>
              <w:ind w:left="150" w:right="132"/>
              <w:rPr>
                <w:sz w:val="21"/>
              </w:rPr>
            </w:pPr>
            <w:r>
              <w:rPr>
                <w:sz w:val="21"/>
              </w:rPr>
              <w:t>对合营企业或联营企业投资的会</w:t>
            </w:r>
          </w:p>
          <w:p>
            <w:pPr>
              <w:pStyle w:val="TableParagraph"/>
              <w:spacing w:line="250" w:lineRule="exact" w:before="1"/>
              <w:ind w:left="359"/>
              <w:rPr>
                <w:sz w:val="21"/>
              </w:rPr>
            </w:pPr>
            <w:r>
              <w:rPr>
                <w:sz w:val="21"/>
              </w:rPr>
              <w:t>计处理方法 </w:t>
            </w:r>
          </w:p>
        </w:tc>
      </w:tr>
      <w:tr>
        <w:trPr>
          <w:trHeight w:val="354" w:hRule="atLeast"/>
        </w:trPr>
        <w:tc>
          <w:tcPr>
            <w:tcW w:w="1178" w:type="dxa"/>
            <w:vMerge/>
            <w:tcBorders>
              <w:top w:val="nil"/>
            </w:tcBorders>
          </w:tcPr>
          <w:p>
            <w:pPr>
              <w:rPr>
                <w:sz w:val="2"/>
                <w:szCs w:val="2"/>
              </w:rPr>
            </w:pPr>
          </w:p>
        </w:tc>
        <w:tc>
          <w:tcPr>
            <w:tcW w:w="1296" w:type="dxa"/>
            <w:vMerge/>
            <w:tcBorders>
              <w:top w:val="nil"/>
            </w:tcBorders>
          </w:tcPr>
          <w:p>
            <w:pPr>
              <w:rPr>
                <w:sz w:val="2"/>
                <w:szCs w:val="2"/>
              </w:rPr>
            </w:pPr>
          </w:p>
        </w:tc>
        <w:tc>
          <w:tcPr>
            <w:tcW w:w="1219" w:type="dxa"/>
            <w:vMerge/>
            <w:tcBorders>
              <w:top w:val="nil"/>
            </w:tcBorders>
          </w:tcPr>
          <w:p>
            <w:pPr>
              <w:rPr>
                <w:sz w:val="2"/>
                <w:szCs w:val="2"/>
              </w:rPr>
            </w:pPr>
          </w:p>
        </w:tc>
        <w:tc>
          <w:tcPr>
            <w:tcW w:w="1260" w:type="dxa"/>
            <w:vMerge/>
            <w:tcBorders>
              <w:top w:val="nil"/>
            </w:tcBorders>
          </w:tcPr>
          <w:p>
            <w:pPr>
              <w:rPr>
                <w:sz w:val="2"/>
                <w:szCs w:val="2"/>
              </w:rPr>
            </w:pPr>
          </w:p>
        </w:tc>
        <w:tc>
          <w:tcPr>
            <w:tcW w:w="1034" w:type="dxa"/>
          </w:tcPr>
          <w:p>
            <w:pPr>
              <w:pStyle w:val="TableParagraph"/>
              <w:spacing w:before="44"/>
              <w:ind w:left="308"/>
              <w:rPr>
                <w:sz w:val="21"/>
              </w:rPr>
            </w:pPr>
            <w:r>
              <w:rPr>
                <w:sz w:val="21"/>
              </w:rPr>
              <w:t>直接 </w:t>
            </w:r>
          </w:p>
        </w:tc>
        <w:tc>
          <w:tcPr>
            <w:tcW w:w="1066" w:type="dxa"/>
          </w:tcPr>
          <w:p>
            <w:pPr>
              <w:pStyle w:val="TableParagraph"/>
              <w:spacing w:before="44"/>
              <w:ind w:left="320"/>
              <w:rPr>
                <w:sz w:val="21"/>
              </w:rPr>
            </w:pPr>
            <w:r>
              <w:rPr>
                <w:sz w:val="21"/>
              </w:rPr>
              <w:t>间接 </w:t>
            </w:r>
          </w:p>
        </w:tc>
        <w:tc>
          <w:tcPr>
            <w:tcW w:w="1769" w:type="dxa"/>
            <w:vMerge/>
            <w:tcBorders>
              <w:top w:val="nil"/>
            </w:tcBorders>
          </w:tcPr>
          <w:p>
            <w:pPr>
              <w:rPr>
                <w:sz w:val="2"/>
                <w:szCs w:val="2"/>
              </w:rPr>
            </w:pPr>
          </w:p>
        </w:tc>
      </w:tr>
      <w:tr>
        <w:trPr>
          <w:trHeight w:val="808" w:hRule="atLeast"/>
        </w:trPr>
        <w:tc>
          <w:tcPr>
            <w:tcW w:w="1178" w:type="dxa"/>
            <w:tcBorders>
              <w:bottom w:val="nil"/>
            </w:tcBorders>
          </w:tcPr>
          <w:p>
            <w:pPr>
              <w:pStyle w:val="TableParagraph"/>
              <w:spacing w:line="242" w:lineRule="auto" w:before="3"/>
              <w:ind w:left="107" w:right="146"/>
              <w:rPr>
                <w:sz w:val="21"/>
              </w:rPr>
            </w:pPr>
            <w:r>
              <w:rPr>
                <w:sz w:val="21"/>
              </w:rPr>
              <w:t>兴微</w:t>
            </w:r>
            <w:r>
              <w:rPr>
                <w:rFonts w:ascii="Arial MT" w:eastAsia="Arial MT"/>
                <w:sz w:val="21"/>
              </w:rPr>
              <w:t>(</w:t>
            </w:r>
            <w:r>
              <w:rPr>
                <w:sz w:val="21"/>
              </w:rPr>
              <w:t>广</w:t>
            </w:r>
            <w:r>
              <w:rPr>
                <w:spacing w:val="1"/>
                <w:sz w:val="21"/>
              </w:rPr>
              <w:t> </w:t>
            </w:r>
            <w:r>
              <w:rPr>
                <w:spacing w:val="-3"/>
                <w:sz w:val="21"/>
              </w:rPr>
              <w:t>州</w:t>
            </w:r>
            <w:r>
              <w:rPr>
                <w:rFonts w:ascii="Arial MT" w:eastAsia="Arial MT"/>
                <w:spacing w:val="-3"/>
                <w:sz w:val="21"/>
              </w:rPr>
              <w:t>)</w:t>
            </w:r>
            <w:r>
              <w:rPr>
                <w:spacing w:val="-3"/>
                <w:sz w:val="21"/>
              </w:rPr>
              <w:t>产业投</w:t>
            </w:r>
          </w:p>
          <w:p>
            <w:pPr>
              <w:pStyle w:val="TableParagraph"/>
              <w:spacing w:line="240" w:lineRule="exact" w:before="1"/>
              <w:ind w:left="107"/>
              <w:rPr>
                <w:sz w:val="21"/>
              </w:rPr>
            </w:pPr>
            <w:r>
              <w:rPr>
                <w:sz w:val="21"/>
              </w:rPr>
              <w:t>资合伙企</w:t>
            </w:r>
          </w:p>
        </w:tc>
        <w:tc>
          <w:tcPr>
            <w:tcW w:w="1296" w:type="dxa"/>
            <w:vMerge w:val="restart"/>
          </w:tcPr>
          <w:p>
            <w:pPr>
              <w:pStyle w:val="TableParagraph"/>
              <w:rPr>
                <w:sz w:val="20"/>
              </w:rPr>
            </w:pPr>
          </w:p>
          <w:p>
            <w:pPr>
              <w:pStyle w:val="TableParagraph"/>
              <w:rPr>
                <w:sz w:val="20"/>
              </w:rPr>
            </w:pPr>
          </w:p>
          <w:p>
            <w:pPr>
              <w:pStyle w:val="TableParagraph"/>
              <w:rPr>
                <w:sz w:val="20"/>
              </w:rPr>
            </w:pPr>
          </w:p>
          <w:p>
            <w:pPr>
              <w:pStyle w:val="TableParagraph"/>
              <w:spacing w:before="3"/>
              <w:rPr>
                <w:sz w:val="25"/>
              </w:rPr>
            </w:pPr>
          </w:p>
          <w:p>
            <w:pPr>
              <w:pStyle w:val="TableParagraph"/>
              <w:spacing w:line="250" w:lineRule="exact" w:before="1"/>
              <w:ind w:left="108"/>
              <w:rPr>
                <w:sz w:val="21"/>
              </w:rPr>
            </w:pPr>
            <w:r>
              <w:rPr>
                <w:sz w:val="21"/>
              </w:rPr>
              <w:t>广州市 </w:t>
            </w:r>
          </w:p>
        </w:tc>
        <w:tc>
          <w:tcPr>
            <w:tcW w:w="1219" w:type="dxa"/>
            <w:vMerge w:val="restart"/>
          </w:tcPr>
          <w:p>
            <w:pPr>
              <w:pStyle w:val="TableParagraph"/>
              <w:rPr>
                <w:sz w:val="20"/>
              </w:rPr>
            </w:pPr>
          </w:p>
          <w:p>
            <w:pPr>
              <w:pStyle w:val="TableParagraph"/>
              <w:rPr>
                <w:sz w:val="20"/>
              </w:rPr>
            </w:pPr>
          </w:p>
          <w:p>
            <w:pPr>
              <w:pStyle w:val="TableParagraph"/>
              <w:rPr>
                <w:sz w:val="20"/>
              </w:rPr>
            </w:pPr>
          </w:p>
          <w:p>
            <w:pPr>
              <w:pStyle w:val="TableParagraph"/>
              <w:spacing w:before="3"/>
              <w:rPr>
                <w:sz w:val="25"/>
              </w:rPr>
            </w:pPr>
          </w:p>
          <w:p>
            <w:pPr>
              <w:pStyle w:val="TableParagraph"/>
              <w:spacing w:line="250" w:lineRule="exact" w:before="1"/>
              <w:ind w:left="108"/>
              <w:rPr>
                <w:sz w:val="21"/>
              </w:rPr>
            </w:pPr>
            <w:r>
              <w:rPr>
                <w:sz w:val="21"/>
              </w:rPr>
              <w:t>广州市 </w:t>
            </w:r>
          </w:p>
        </w:tc>
        <w:tc>
          <w:tcPr>
            <w:tcW w:w="1260" w:type="dxa"/>
            <w:tcBorders>
              <w:bottom w:val="nil"/>
            </w:tcBorders>
          </w:tcPr>
          <w:p>
            <w:pPr>
              <w:pStyle w:val="TableParagraph"/>
              <w:rPr>
                <w:rFonts w:ascii="Times New Roman"/>
                <w:sz w:val="20"/>
              </w:rPr>
            </w:pPr>
          </w:p>
        </w:tc>
        <w:tc>
          <w:tcPr>
            <w:tcW w:w="1034" w:type="dxa"/>
            <w:vMerge w:val="restart"/>
          </w:tcPr>
          <w:p>
            <w:pPr>
              <w:pStyle w:val="TableParagraph"/>
              <w:rPr>
                <w:sz w:val="24"/>
              </w:rPr>
            </w:pPr>
          </w:p>
          <w:p>
            <w:pPr>
              <w:pStyle w:val="TableParagraph"/>
              <w:rPr>
                <w:sz w:val="24"/>
              </w:rPr>
            </w:pPr>
          </w:p>
          <w:p>
            <w:pPr>
              <w:pStyle w:val="TableParagraph"/>
              <w:rPr>
                <w:sz w:val="24"/>
              </w:rPr>
            </w:pPr>
          </w:p>
          <w:p>
            <w:pPr>
              <w:pStyle w:val="TableParagraph"/>
              <w:spacing w:line="227" w:lineRule="exact" w:before="193"/>
              <w:ind w:left="214" w:right="-15"/>
              <w:rPr>
                <w:sz w:val="21"/>
              </w:rPr>
            </w:pPr>
            <w:r>
              <w:rPr>
                <w:rFonts w:ascii="Arial MT"/>
                <w:sz w:val="21"/>
              </w:rPr>
              <w:t>99.99%</w:t>
            </w:r>
            <w:r>
              <w:rPr>
                <w:w w:val="100"/>
                <w:sz w:val="21"/>
              </w:rPr>
              <w:t> </w:t>
            </w:r>
          </w:p>
        </w:tc>
        <w:tc>
          <w:tcPr>
            <w:tcW w:w="1066" w:type="dxa"/>
            <w:tcBorders>
              <w:bottom w:val="nil"/>
            </w:tcBorders>
          </w:tcPr>
          <w:p>
            <w:pPr>
              <w:pStyle w:val="TableParagraph"/>
              <w:spacing w:before="3"/>
              <w:ind w:right="-15"/>
              <w:jc w:val="right"/>
              <w:rPr>
                <w:sz w:val="21"/>
              </w:rPr>
            </w:pPr>
            <w:r>
              <w:rPr>
                <w:w w:val="100"/>
                <w:sz w:val="21"/>
              </w:rPr>
              <w:t> </w:t>
            </w:r>
          </w:p>
        </w:tc>
        <w:tc>
          <w:tcPr>
            <w:tcW w:w="1769" w:type="dxa"/>
            <w:tcBorders>
              <w:bottom w:val="nil"/>
            </w:tcBorders>
          </w:tcPr>
          <w:p>
            <w:pPr>
              <w:pStyle w:val="TableParagraph"/>
              <w:spacing w:before="2"/>
              <w:ind w:left="109"/>
              <w:rPr>
                <w:sz w:val="21"/>
              </w:rPr>
            </w:pPr>
            <w:r>
              <w:rPr>
                <w:sz w:val="24"/>
              </w:rPr>
              <w:t>权益法核算</w:t>
            </w:r>
            <w:r>
              <w:rPr>
                <w:w w:val="100"/>
                <w:sz w:val="21"/>
              </w:rPr>
              <w:t> </w:t>
            </w:r>
          </w:p>
        </w:tc>
      </w:tr>
      <w:tr>
        <w:trPr>
          <w:trHeight w:val="544" w:hRule="atLeast"/>
        </w:trPr>
        <w:tc>
          <w:tcPr>
            <w:tcW w:w="1178" w:type="dxa"/>
            <w:tcBorders>
              <w:top w:val="nil"/>
            </w:tcBorders>
          </w:tcPr>
          <w:p>
            <w:pPr>
              <w:pStyle w:val="TableParagraph"/>
              <w:spacing w:before="1"/>
              <w:ind w:left="107"/>
              <w:rPr>
                <w:sz w:val="21"/>
              </w:rPr>
            </w:pPr>
            <w:r>
              <w:rPr>
                <w:sz w:val="21"/>
              </w:rPr>
              <w:t>业</w:t>
            </w:r>
            <w:r>
              <w:rPr>
                <w:rFonts w:ascii="Arial MT" w:eastAsia="Arial MT"/>
                <w:sz w:val="21"/>
              </w:rPr>
              <w:t>(</w:t>
            </w:r>
            <w:r>
              <w:rPr>
                <w:sz w:val="21"/>
              </w:rPr>
              <w:t>有限合</w:t>
            </w:r>
          </w:p>
          <w:p>
            <w:pPr>
              <w:pStyle w:val="TableParagraph"/>
              <w:spacing w:line="250" w:lineRule="exact" w:before="5"/>
              <w:ind w:left="107"/>
              <w:rPr>
                <w:sz w:val="21"/>
              </w:rPr>
            </w:pPr>
            <w:r>
              <w:rPr>
                <w:sz w:val="21"/>
              </w:rPr>
              <w:t>伙</w:t>
            </w:r>
            <w:r>
              <w:rPr>
                <w:rFonts w:ascii="Arial MT" w:eastAsia="Arial MT"/>
                <w:sz w:val="21"/>
              </w:rPr>
              <w:t>)</w:t>
            </w:r>
            <w:r>
              <w:rPr>
                <w:sz w:val="21"/>
              </w:rPr>
              <w:t> </w:t>
            </w:r>
          </w:p>
        </w:tc>
        <w:tc>
          <w:tcPr>
            <w:tcW w:w="1296" w:type="dxa"/>
            <w:vMerge/>
            <w:tcBorders>
              <w:top w:val="nil"/>
            </w:tcBorders>
          </w:tcPr>
          <w:p>
            <w:pPr>
              <w:rPr>
                <w:sz w:val="2"/>
                <w:szCs w:val="2"/>
              </w:rPr>
            </w:pPr>
          </w:p>
        </w:tc>
        <w:tc>
          <w:tcPr>
            <w:tcW w:w="1219" w:type="dxa"/>
            <w:vMerge/>
            <w:tcBorders>
              <w:top w:val="nil"/>
            </w:tcBorders>
          </w:tcPr>
          <w:p>
            <w:pPr>
              <w:rPr>
                <w:sz w:val="2"/>
                <w:szCs w:val="2"/>
              </w:rPr>
            </w:pPr>
          </w:p>
        </w:tc>
        <w:tc>
          <w:tcPr>
            <w:tcW w:w="1260" w:type="dxa"/>
            <w:tcBorders>
              <w:top w:val="nil"/>
            </w:tcBorders>
          </w:tcPr>
          <w:p>
            <w:pPr>
              <w:pStyle w:val="TableParagraph"/>
              <w:spacing w:before="1"/>
              <w:ind w:left="108"/>
              <w:rPr>
                <w:sz w:val="21"/>
              </w:rPr>
            </w:pPr>
            <w:r>
              <w:rPr>
                <w:sz w:val="21"/>
              </w:rPr>
              <w:t>私募股权</w:t>
            </w:r>
          </w:p>
          <w:p>
            <w:pPr>
              <w:pStyle w:val="TableParagraph"/>
              <w:spacing w:line="250" w:lineRule="exact" w:before="5"/>
              <w:ind w:left="108"/>
              <w:rPr>
                <w:sz w:val="21"/>
              </w:rPr>
            </w:pPr>
            <w:r>
              <w:rPr>
                <w:spacing w:val="-1"/>
                <w:sz w:val="21"/>
              </w:rPr>
              <w:t>投资基金</w:t>
            </w:r>
            <w:r>
              <w:rPr>
                <w:sz w:val="21"/>
              </w:rPr>
              <w:t> </w:t>
            </w:r>
          </w:p>
        </w:tc>
        <w:tc>
          <w:tcPr>
            <w:tcW w:w="1034" w:type="dxa"/>
            <w:vMerge/>
            <w:tcBorders>
              <w:top w:val="nil"/>
            </w:tcBorders>
          </w:tcPr>
          <w:p>
            <w:pPr>
              <w:rPr>
                <w:sz w:val="2"/>
                <w:szCs w:val="2"/>
              </w:rPr>
            </w:pPr>
          </w:p>
        </w:tc>
        <w:tc>
          <w:tcPr>
            <w:tcW w:w="1066" w:type="dxa"/>
            <w:tcBorders>
              <w:top w:val="nil"/>
            </w:tcBorders>
          </w:tcPr>
          <w:p>
            <w:pPr>
              <w:pStyle w:val="TableParagraph"/>
              <w:rPr>
                <w:rFonts w:ascii="Times New Roman"/>
                <w:sz w:val="20"/>
              </w:rPr>
            </w:pPr>
          </w:p>
        </w:tc>
        <w:tc>
          <w:tcPr>
            <w:tcW w:w="1769" w:type="dxa"/>
            <w:tcBorders>
              <w:top w:val="nil"/>
            </w:tcBorders>
          </w:tcPr>
          <w:p>
            <w:pPr>
              <w:pStyle w:val="TableParagraph"/>
              <w:rPr>
                <w:rFonts w:ascii="Times New Roman"/>
                <w:sz w:val="20"/>
              </w:rPr>
            </w:pPr>
          </w:p>
        </w:tc>
      </w:tr>
      <w:tr>
        <w:trPr>
          <w:trHeight w:val="807" w:hRule="atLeast"/>
        </w:trPr>
        <w:tc>
          <w:tcPr>
            <w:tcW w:w="1178" w:type="dxa"/>
            <w:tcBorders>
              <w:bottom w:val="nil"/>
            </w:tcBorders>
          </w:tcPr>
          <w:p>
            <w:pPr>
              <w:pStyle w:val="TableParagraph"/>
              <w:spacing w:before="1"/>
              <w:ind w:left="107"/>
              <w:rPr>
                <w:sz w:val="21"/>
              </w:rPr>
            </w:pPr>
            <w:r>
              <w:rPr>
                <w:sz w:val="21"/>
              </w:rPr>
              <w:t>晟丰</w:t>
            </w:r>
            <w:r>
              <w:rPr>
                <w:rFonts w:ascii="Arial MT" w:eastAsia="Arial MT"/>
                <w:sz w:val="21"/>
              </w:rPr>
              <w:t>(</w:t>
            </w:r>
            <w:r>
              <w:rPr>
                <w:sz w:val="21"/>
              </w:rPr>
              <w:t>广</w:t>
            </w:r>
          </w:p>
          <w:p>
            <w:pPr>
              <w:pStyle w:val="TableParagraph"/>
              <w:spacing w:line="270" w:lineRule="atLeast"/>
              <w:ind w:left="107" w:right="146"/>
              <w:rPr>
                <w:sz w:val="21"/>
              </w:rPr>
            </w:pPr>
            <w:r>
              <w:rPr>
                <w:spacing w:val="-1"/>
                <w:sz w:val="21"/>
              </w:rPr>
              <w:t>州</w:t>
            </w:r>
            <w:r>
              <w:rPr>
                <w:rFonts w:ascii="Arial MT" w:eastAsia="Arial MT"/>
                <w:spacing w:val="-1"/>
                <w:sz w:val="21"/>
              </w:rPr>
              <w:t>)</w:t>
            </w:r>
            <w:r>
              <w:rPr>
                <w:sz w:val="21"/>
              </w:rPr>
              <w:t>产业投资合伙企</w:t>
            </w:r>
          </w:p>
        </w:tc>
        <w:tc>
          <w:tcPr>
            <w:tcW w:w="1296" w:type="dxa"/>
            <w:vMerge w:val="restart"/>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52" w:lineRule="exact"/>
              <w:ind w:left="108"/>
              <w:rPr>
                <w:sz w:val="21"/>
              </w:rPr>
            </w:pPr>
            <w:r>
              <w:rPr>
                <w:sz w:val="21"/>
              </w:rPr>
              <w:t>广州市 </w:t>
            </w:r>
          </w:p>
        </w:tc>
        <w:tc>
          <w:tcPr>
            <w:tcW w:w="1219" w:type="dxa"/>
            <w:vMerge w:val="restart"/>
          </w:tcPr>
          <w:p>
            <w:pPr>
              <w:pStyle w:val="TableParagraph"/>
              <w:rPr>
                <w:sz w:val="20"/>
              </w:rPr>
            </w:pPr>
          </w:p>
          <w:p>
            <w:pPr>
              <w:pStyle w:val="TableParagraph"/>
              <w:rPr>
                <w:sz w:val="20"/>
              </w:rPr>
            </w:pPr>
          </w:p>
          <w:p>
            <w:pPr>
              <w:pStyle w:val="TableParagraph"/>
              <w:rPr>
                <w:sz w:val="20"/>
              </w:rPr>
            </w:pPr>
          </w:p>
          <w:p>
            <w:pPr>
              <w:pStyle w:val="TableParagraph"/>
              <w:spacing w:before="2"/>
              <w:rPr>
                <w:sz w:val="25"/>
              </w:rPr>
            </w:pPr>
          </w:p>
          <w:p>
            <w:pPr>
              <w:pStyle w:val="TableParagraph"/>
              <w:spacing w:line="252" w:lineRule="exact"/>
              <w:ind w:left="108"/>
              <w:rPr>
                <w:sz w:val="21"/>
              </w:rPr>
            </w:pPr>
            <w:r>
              <w:rPr>
                <w:sz w:val="21"/>
              </w:rPr>
              <w:t>广州市 </w:t>
            </w:r>
          </w:p>
        </w:tc>
        <w:tc>
          <w:tcPr>
            <w:tcW w:w="1260" w:type="dxa"/>
            <w:tcBorders>
              <w:bottom w:val="nil"/>
            </w:tcBorders>
          </w:tcPr>
          <w:p>
            <w:pPr>
              <w:pStyle w:val="TableParagraph"/>
              <w:rPr>
                <w:rFonts w:ascii="Times New Roman"/>
                <w:sz w:val="20"/>
              </w:rPr>
            </w:pPr>
          </w:p>
        </w:tc>
        <w:tc>
          <w:tcPr>
            <w:tcW w:w="1034" w:type="dxa"/>
            <w:vMerge w:val="restart"/>
          </w:tcPr>
          <w:p>
            <w:pPr>
              <w:pStyle w:val="TableParagraph"/>
              <w:rPr>
                <w:sz w:val="24"/>
              </w:rPr>
            </w:pPr>
          </w:p>
          <w:p>
            <w:pPr>
              <w:pStyle w:val="TableParagraph"/>
              <w:rPr>
                <w:sz w:val="24"/>
              </w:rPr>
            </w:pPr>
          </w:p>
          <w:p>
            <w:pPr>
              <w:pStyle w:val="TableParagraph"/>
              <w:rPr>
                <w:sz w:val="24"/>
              </w:rPr>
            </w:pPr>
          </w:p>
          <w:p>
            <w:pPr>
              <w:pStyle w:val="TableParagraph"/>
              <w:spacing w:line="227" w:lineRule="exact" w:before="193"/>
              <w:ind w:left="214" w:right="-15"/>
              <w:rPr>
                <w:sz w:val="21"/>
              </w:rPr>
            </w:pPr>
            <w:r>
              <w:rPr>
                <w:rFonts w:ascii="Arial MT"/>
                <w:sz w:val="21"/>
              </w:rPr>
              <w:t>66.65%</w:t>
            </w:r>
            <w:r>
              <w:rPr>
                <w:w w:val="100"/>
                <w:sz w:val="21"/>
              </w:rPr>
              <w:t> </w:t>
            </w:r>
          </w:p>
        </w:tc>
        <w:tc>
          <w:tcPr>
            <w:tcW w:w="1066" w:type="dxa"/>
            <w:tcBorders>
              <w:bottom w:val="nil"/>
            </w:tcBorders>
          </w:tcPr>
          <w:p>
            <w:pPr>
              <w:pStyle w:val="TableParagraph"/>
              <w:spacing w:before="1"/>
              <w:ind w:right="-15"/>
              <w:jc w:val="right"/>
              <w:rPr>
                <w:sz w:val="21"/>
              </w:rPr>
            </w:pPr>
            <w:r>
              <w:rPr>
                <w:w w:val="100"/>
                <w:sz w:val="21"/>
              </w:rPr>
              <w:t> </w:t>
            </w:r>
          </w:p>
        </w:tc>
        <w:tc>
          <w:tcPr>
            <w:tcW w:w="1769" w:type="dxa"/>
            <w:tcBorders>
              <w:bottom w:val="nil"/>
            </w:tcBorders>
          </w:tcPr>
          <w:p>
            <w:pPr>
              <w:pStyle w:val="TableParagraph"/>
              <w:ind w:left="109"/>
              <w:rPr>
                <w:sz w:val="21"/>
              </w:rPr>
            </w:pPr>
            <w:r>
              <w:rPr>
                <w:sz w:val="24"/>
              </w:rPr>
              <w:t>权益法核算</w:t>
            </w:r>
            <w:r>
              <w:rPr>
                <w:w w:val="100"/>
                <w:sz w:val="21"/>
              </w:rPr>
              <w:t> </w:t>
            </w:r>
          </w:p>
        </w:tc>
      </w:tr>
      <w:tr>
        <w:trPr>
          <w:trHeight w:val="542" w:hRule="atLeast"/>
        </w:trPr>
        <w:tc>
          <w:tcPr>
            <w:tcW w:w="1178" w:type="dxa"/>
            <w:tcBorders>
              <w:top w:val="nil"/>
            </w:tcBorders>
          </w:tcPr>
          <w:p>
            <w:pPr>
              <w:pStyle w:val="TableParagraph"/>
              <w:ind w:left="107"/>
              <w:rPr>
                <w:sz w:val="21"/>
              </w:rPr>
            </w:pPr>
            <w:r>
              <w:rPr>
                <w:sz w:val="21"/>
              </w:rPr>
              <w:t>业</w:t>
            </w:r>
            <w:r>
              <w:rPr>
                <w:rFonts w:ascii="Arial MT" w:eastAsia="Arial MT"/>
                <w:sz w:val="21"/>
              </w:rPr>
              <w:t>(</w:t>
            </w:r>
            <w:r>
              <w:rPr>
                <w:sz w:val="21"/>
              </w:rPr>
              <w:t>有限合</w:t>
            </w:r>
          </w:p>
          <w:p>
            <w:pPr>
              <w:pStyle w:val="TableParagraph"/>
              <w:spacing w:line="252" w:lineRule="exact" w:before="2"/>
              <w:ind w:left="107"/>
              <w:rPr>
                <w:sz w:val="21"/>
              </w:rPr>
            </w:pPr>
            <w:r>
              <w:rPr>
                <w:sz w:val="21"/>
              </w:rPr>
              <w:t>伙</w:t>
            </w:r>
            <w:r>
              <w:rPr>
                <w:rFonts w:ascii="Arial MT" w:eastAsia="Arial MT"/>
                <w:sz w:val="21"/>
              </w:rPr>
              <w:t>)</w:t>
            </w:r>
            <w:r>
              <w:rPr>
                <w:sz w:val="21"/>
              </w:rPr>
              <w:t> </w:t>
            </w:r>
          </w:p>
        </w:tc>
        <w:tc>
          <w:tcPr>
            <w:tcW w:w="1296" w:type="dxa"/>
            <w:vMerge/>
            <w:tcBorders>
              <w:top w:val="nil"/>
            </w:tcBorders>
          </w:tcPr>
          <w:p>
            <w:pPr>
              <w:rPr>
                <w:sz w:val="2"/>
                <w:szCs w:val="2"/>
              </w:rPr>
            </w:pPr>
          </w:p>
        </w:tc>
        <w:tc>
          <w:tcPr>
            <w:tcW w:w="1219" w:type="dxa"/>
            <w:vMerge/>
            <w:tcBorders>
              <w:top w:val="nil"/>
            </w:tcBorders>
          </w:tcPr>
          <w:p>
            <w:pPr>
              <w:rPr>
                <w:sz w:val="2"/>
                <w:szCs w:val="2"/>
              </w:rPr>
            </w:pPr>
          </w:p>
        </w:tc>
        <w:tc>
          <w:tcPr>
            <w:tcW w:w="1260" w:type="dxa"/>
            <w:tcBorders>
              <w:top w:val="nil"/>
            </w:tcBorders>
          </w:tcPr>
          <w:p>
            <w:pPr>
              <w:pStyle w:val="TableParagraph"/>
              <w:ind w:left="108"/>
              <w:rPr>
                <w:sz w:val="21"/>
              </w:rPr>
            </w:pPr>
            <w:r>
              <w:rPr>
                <w:sz w:val="21"/>
              </w:rPr>
              <w:t>私募股权</w:t>
            </w:r>
          </w:p>
          <w:p>
            <w:pPr>
              <w:pStyle w:val="TableParagraph"/>
              <w:spacing w:line="252" w:lineRule="exact" w:before="2"/>
              <w:ind w:left="108"/>
              <w:rPr>
                <w:sz w:val="21"/>
              </w:rPr>
            </w:pPr>
            <w:r>
              <w:rPr>
                <w:spacing w:val="-1"/>
                <w:sz w:val="21"/>
              </w:rPr>
              <w:t>投资基金</w:t>
            </w:r>
            <w:r>
              <w:rPr>
                <w:sz w:val="21"/>
              </w:rPr>
              <w:t> </w:t>
            </w:r>
          </w:p>
        </w:tc>
        <w:tc>
          <w:tcPr>
            <w:tcW w:w="1034" w:type="dxa"/>
            <w:vMerge/>
            <w:tcBorders>
              <w:top w:val="nil"/>
            </w:tcBorders>
          </w:tcPr>
          <w:p>
            <w:pPr>
              <w:rPr>
                <w:sz w:val="2"/>
                <w:szCs w:val="2"/>
              </w:rPr>
            </w:pPr>
          </w:p>
        </w:tc>
        <w:tc>
          <w:tcPr>
            <w:tcW w:w="1066" w:type="dxa"/>
            <w:tcBorders>
              <w:top w:val="nil"/>
            </w:tcBorders>
          </w:tcPr>
          <w:p>
            <w:pPr>
              <w:pStyle w:val="TableParagraph"/>
              <w:rPr>
                <w:rFonts w:ascii="Times New Roman"/>
                <w:sz w:val="20"/>
              </w:rPr>
            </w:pPr>
          </w:p>
        </w:tc>
        <w:tc>
          <w:tcPr>
            <w:tcW w:w="1769" w:type="dxa"/>
            <w:tcBorders>
              <w:top w:val="nil"/>
            </w:tcBorders>
          </w:tcPr>
          <w:p>
            <w:pPr>
              <w:pStyle w:val="TableParagraph"/>
              <w:rPr>
                <w:rFonts w:ascii="Times New Roman"/>
                <w:sz w:val="20"/>
              </w:rPr>
            </w:pPr>
          </w:p>
        </w:tc>
      </w:tr>
    </w:tbl>
    <w:p>
      <w:pPr>
        <w:pStyle w:val="BodyText"/>
        <w:spacing w:line="242" w:lineRule="auto" w:before="1"/>
        <w:ind w:right="4026"/>
      </w:pPr>
      <w:r>
        <w:rPr/>
        <w:t>在合营企业或联营企业的持股比例不同于表决权比例的说明：</w:t>
      </w:r>
      <w:r>
        <w:rPr>
          <w:spacing w:val="1"/>
        </w:rPr>
        <w:t> </w:t>
      </w:r>
      <w:r>
        <w:rPr/>
        <w:t>无 </w:t>
      </w:r>
    </w:p>
    <w:p>
      <w:pPr>
        <w:pStyle w:val="BodyText"/>
        <w:spacing w:before="1"/>
      </w:pPr>
      <w:r>
        <w:rPr>
          <w:w w:val="100"/>
        </w:rPr>
        <w:t> </w:t>
      </w:r>
    </w:p>
    <w:p>
      <w:pPr>
        <w:pStyle w:val="BodyText"/>
        <w:spacing w:line="244" w:lineRule="auto" w:before="2"/>
        <w:ind w:right="1193"/>
      </w:pPr>
      <w:r>
        <w:rPr>
          <w:spacing w:val="-19"/>
        </w:rPr>
        <w:t>持有 </w:t>
      </w:r>
      <w:r>
        <w:rPr>
          <w:spacing w:val="-1"/>
        </w:rPr>
        <w:t>20</w:t>
      </w:r>
      <w:r>
        <w:rPr>
          <w:spacing w:val="-4"/>
        </w:rPr>
        <w:t>%以下表决权但具有重大影响，或者持有 </w:t>
      </w:r>
      <w:r>
        <w:rPr/>
        <w:t>20%或以上表决权但不具有重大影响的依据：</w:t>
      </w:r>
      <w:r>
        <w:rPr>
          <w:spacing w:val="1"/>
        </w:rPr>
        <w:t> </w:t>
      </w:r>
      <w:r>
        <w:rPr/>
        <w:t>无 </w:t>
      </w:r>
    </w:p>
    <w:p>
      <w:pPr>
        <w:pStyle w:val="BodyText"/>
        <w:spacing w:line="265" w:lineRule="exact"/>
      </w:pPr>
      <w:r>
        <w:rPr>
          <w:w w:val="100"/>
        </w:rPr>
        <w:t> </w:t>
      </w:r>
    </w:p>
    <w:p>
      <w:pPr>
        <w:pStyle w:val="ListParagraph"/>
        <w:numPr>
          <w:ilvl w:val="0"/>
          <w:numId w:val="65"/>
        </w:numPr>
        <w:tabs>
          <w:tab w:pos="1623" w:val="left" w:leader="none"/>
        </w:tabs>
        <w:spacing w:line="240" w:lineRule="auto" w:before="65" w:after="0"/>
        <w:ind w:left="1622" w:right="0" w:hanging="425"/>
        <w:jc w:val="left"/>
        <w:rPr>
          <w:sz w:val="21"/>
        </w:rPr>
      </w:pPr>
      <w:r>
        <w:rPr>
          <w:sz w:val="21"/>
        </w:rPr>
        <w:t>重要合营企业的主要财务信息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ListParagraph"/>
        <w:numPr>
          <w:ilvl w:val="0"/>
          <w:numId w:val="65"/>
        </w:numPr>
        <w:tabs>
          <w:tab w:pos="1623" w:val="left" w:leader="none"/>
        </w:tabs>
        <w:spacing w:line="240" w:lineRule="auto" w:before="62" w:after="0"/>
        <w:ind w:left="1622" w:right="0" w:hanging="425"/>
        <w:jc w:val="left"/>
        <w:rPr>
          <w:sz w:val="21"/>
        </w:rPr>
      </w:pPr>
      <w:r>
        <w:rPr>
          <w:sz w:val="21"/>
        </w:rPr>
        <w:t>重要联营企业的主要财务信息 </w:t>
      </w:r>
    </w:p>
    <w:p>
      <w:pPr>
        <w:pStyle w:val="BodyText"/>
        <w:spacing w:before="65"/>
      </w:pPr>
      <w:r>
        <w:rPr>
          <w:spacing w:val="11"/>
        </w:rPr>
        <w:t>√适用 □不适用</w:t>
      </w:r>
      <w:r>
        <w:rPr>
          <w:spacing w:val="-3"/>
        </w:rPr>
        <w:t> </w:t>
      </w:r>
      <w:r>
        <w:rPr/>
        <w:t> </w:t>
      </w:r>
    </w:p>
    <w:p>
      <w:pPr>
        <w:pStyle w:val="BodyText"/>
        <w:spacing w:before="2" w:after="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4"/>
        <w:gridCol w:w="1493"/>
        <w:gridCol w:w="1491"/>
        <w:gridCol w:w="1491"/>
        <w:gridCol w:w="1493"/>
      </w:tblGrid>
      <w:tr>
        <w:trPr>
          <w:trHeight w:val="273" w:hRule="atLeast"/>
        </w:trPr>
        <w:tc>
          <w:tcPr>
            <w:tcW w:w="2854" w:type="dxa"/>
            <w:vMerge w:val="restart"/>
            <w:tcBorders>
              <w:bottom w:val="single" w:sz="6" w:space="0" w:color="000000"/>
              <w:right w:val="single" w:sz="6" w:space="0" w:color="000000"/>
            </w:tcBorders>
          </w:tcPr>
          <w:p>
            <w:pPr>
              <w:pStyle w:val="TableParagraph"/>
              <w:spacing w:before="1"/>
              <w:ind w:left="114"/>
              <w:jc w:val="center"/>
              <w:rPr>
                <w:sz w:val="21"/>
              </w:rPr>
            </w:pPr>
            <w:r>
              <w:rPr>
                <w:w w:val="100"/>
                <w:sz w:val="21"/>
              </w:rPr>
              <w:t> </w:t>
            </w:r>
          </w:p>
        </w:tc>
        <w:tc>
          <w:tcPr>
            <w:tcW w:w="2984" w:type="dxa"/>
            <w:gridSpan w:val="2"/>
            <w:tcBorders>
              <w:left w:val="single" w:sz="6" w:space="0" w:color="000000"/>
              <w:bottom w:val="single" w:sz="6" w:space="0" w:color="000000"/>
              <w:right w:val="single" w:sz="6" w:space="0" w:color="000000"/>
            </w:tcBorders>
          </w:tcPr>
          <w:p>
            <w:pPr>
              <w:pStyle w:val="TableParagraph"/>
              <w:spacing w:line="252" w:lineRule="exact" w:before="1"/>
              <w:ind w:left="439"/>
              <w:rPr>
                <w:sz w:val="21"/>
              </w:rPr>
            </w:pPr>
            <w:r>
              <w:rPr>
                <w:spacing w:val="-1"/>
                <w:sz w:val="21"/>
              </w:rPr>
              <w:t>期末余额/ 本期发生额</w:t>
            </w:r>
            <w:r>
              <w:rPr>
                <w:sz w:val="21"/>
              </w:rPr>
              <w:t> </w:t>
            </w:r>
          </w:p>
        </w:tc>
        <w:tc>
          <w:tcPr>
            <w:tcW w:w="2984" w:type="dxa"/>
            <w:gridSpan w:val="2"/>
            <w:tcBorders>
              <w:left w:val="single" w:sz="6" w:space="0" w:color="000000"/>
              <w:bottom w:val="single" w:sz="6" w:space="0" w:color="000000"/>
              <w:right w:val="single" w:sz="6" w:space="0" w:color="000000"/>
            </w:tcBorders>
          </w:tcPr>
          <w:p>
            <w:pPr>
              <w:pStyle w:val="TableParagraph"/>
              <w:spacing w:line="252" w:lineRule="exact" w:before="1"/>
              <w:ind w:left="438"/>
              <w:rPr>
                <w:sz w:val="21"/>
              </w:rPr>
            </w:pPr>
            <w:r>
              <w:rPr>
                <w:spacing w:val="-1"/>
                <w:sz w:val="21"/>
              </w:rPr>
              <w:t>期初余额/ 上期发生额</w:t>
            </w:r>
            <w:r>
              <w:rPr>
                <w:sz w:val="21"/>
              </w:rPr>
              <w:t> </w:t>
            </w:r>
          </w:p>
        </w:tc>
      </w:tr>
      <w:tr>
        <w:trPr>
          <w:trHeight w:val="1088" w:hRule="atLeast"/>
        </w:trPr>
        <w:tc>
          <w:tcPr>
            <w:tcW w:w="2854" w:type="dxa"/>
            <w:vMerge/>
            <w:tcBorders>
              <w:top w:val="nil"/>
              <w:bottom w:val="single" w:sz="6" w:space="0" w:color="000000"/>
              <w:right w:val="single" w:sz="6" w:space="0" w:color="000000"/>
            </w:tcBorders>
          </w:tcPr>
          <w:p>
            <w:pPr>
              <w:rPr>
                <w:sz w:val="2"/>
                <w:szCs w:val="2"/>
              </w:rPr>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
              <w:ind w:left="182" w:right="170" w:firstLine="108"/>
              <w:jc w:val="right"/>
              <w:rPr>
                <w:sz w:val="21"/>
              </w:rPr>
            </w:pPr>
            <w:r>
              <w:rPr>
                <w:sz w:val="21"/>
              </w:rPr>
              <w:t>兴微</w:t>
            </w:r>
            <w:r>
              <w:rPr>
                <w:rFonts w:ascii="Arial MT" w:eastAsia="Arial MT"/>
                <w:sz w:val="21"/>
              </w:rPr>
              <w:t>(</w:t>
            </w:r>
            <w:r>
              <w:rPr>
                <w:sz w:val="21"/>
              </w:rPr>
              <w:t>广州</w:t>
            </w:r>
            <w:r>
              <w:rPr>
                <w:rFonts w:ascii="Arial MT" w:eastAsia="Arial MT"/>
                <w:sz w:val="21"/>
              </w:rPr>
              <w:t>)</w:t>
            </w:r>
            <w:r>
              <w:rPr>
                <w:rFonts w:ascii="Arial MT" w:eastAsia="Arial MT"/>
                <w:spacing w:val="-56"/>
                <w:sz w:val="21"/>
              </w:rPr>
              <w:t> </w:t>
            </w:r>
            <w:r>
              <w:rPr>
                <w:sz w:val="21"/>
              </w:rPr>
              <w:t>产业投资</w:t>
            </w:r>
            <w:r>
              <w:rPr>
                <w:spacing w:val="1"/>
                <w:sz w:val="21"/>
              </w:rPr>
              <w:t> </w:t>
            </w:r>
            <w:r>
              <w:rPr>
                <w:spacing w:val="-1"/>
                <w:sz w:val="21"/>
              </w:rPr>
              <w:t>合伙企业</w:t>
            </w:r>
            <w:r>
              <w:rPr>
                <w:rFonts w:ascii="Arial MT" w:eastAsia="Arial MT"/>
                <w:sz w:val="21"/>
              </w:rPr>
              <w:t>(</w:t>
            </w:r>
            <w:r>
              <w:rPr>
                <w:sz w:val="21"/>
              </w:rPr>
              <w:t>有</w:t>
            </w:r>
          </w:p>
          <w:p>
            <w:pPr>
              <w:pStyle w:val="TableParagraph"/>
              <w:spacing w:line="252" w:lineRule="exact"/>
              <w:ind w:left="393"/>
              <w:rPr>
                <w:sz w:val="21"/>
              </w:rPr>
            </w:pPr>
            <w:r>
              <w:rPr>
                <w:sz w:val="21"/>
              </w:rPr>
              <w:t>限合伙</w:t>
            </w:r>
            <w:r>
              <w:rPr>
                <w:rFonts w:ascii="Arial MT" w:eastAsia="Arial MT"/>
                <w:sz w:val="21"/>
              </w:rPr>
              <w:t>)</w:t>
            </w:r>
            <w:r>
              <w:rPr>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
              <w:ind w:left="110" w:right="31" w:firstLine="36"/>
              <w:jc w:val="both"/>
              <w:rPr>
                <w:sz w:val="21"/>
              </w:rPr>
            </w:pPr>
            <w:r>
              <w:rPr>
                <w:sz w:val="21"/>
              </w:rPr>
              <w:t>晟丰</w:t>
            </w:r>
            <w:r>
              <w:rPr>
                <w:rFonts w:ascii="Arial MT" w:eastAsia="Arial MT"/>
                <w:sz w:val="21"/>
              </w:rPr>
              <w:t>(</w:t>
            </w:r>
            <w:r>
              <w:rPr>
                <w:sz w:val="21"/>
              </w:rPr>
              <w:t>广州</w:t>
            </w:r>
            <w:r>
              <w:rPr>
                <w:rFonts w:ascii="Arial MT" w:eastAsia="Arial MT"/>
                <w:sz w:val="21"/>
              </w:rPr>
              <w:t>)</w:t>
            </w:r>
            <w:r>
              <w:rPr>
                <w:sz w:val="21"/>
              </w:rPr>
              <w:t>产业投资合伙企业</w:t>
            </w:r>
            <w:r>
              <w:rPr>
                <w:rFonts w:ascii="Arial MT" w:eastAsia="Arial MT"/>
                <w:sz w:val="21"/>
              </w:rPr>
              <w:t>(</w:t>
            </w:r>
            <w:r>
              <w:rPr>
                <w:sz w:val="21"/>
              </w:rPr>
              <w:t>有限合伙</w:t>
            </w:r>
            <w:r>
              <w:rPr>
                <w:rFonts w:ascii="Arial MT" w:eastAsia="Arial MT"/>
                <w:sz w:val="21"/>
              </w:rPr>
              <w:t>)</w:t>
            </w:r>
            <w:r>
              <w:rPr>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
              <w:ind w:left="181" w:right="168" w:firstLine="105"/>
              <w:jc w:val="right"/>
              <w:rPr>
                <w:sz w:val="21"/>
              </w:rPr>
            </w:pPr>
            <w:r>
              <w:rPr>
                <w:sz w:val="21"/>
              </w:rPr>
              <w:t>兴微</w:t>
            </w:r>
            <w:r>
              <w:rPr>
                <w:rFonts w:ascii="Arial MT" w:eastAsia="Arial MT"/>
                <w:sz w:val="21"/>
              </w:rPr>
              <w:t>(</w:t>
            </w:r>
            <w:r>
              <w:rPr>
                <w:sz w:val="21"/>
              </w:rPr>
              <w:t>广州</w:t>
            </w:r>
            <w:r>
              <w:rPr>
                <w:rFonts w:ascii="Arial MT" w:eastAsia="Arial MT"/>
                <w:sz w:val="21"/>
              </w:rPr>
              <w:t>)</w:t>
            </w:r>
            <w:r>
              <w:rPr>
                <w:rFonts w:ascii="Arial MT" w:eastAsia="Arial MT"/>
                <w:spacing w:val="-56"/>
                <w:sz w:val="21"/>
              </w:rPr>
              <w:t> </w:t>
            </w:r>
            <w:r>
              <w:rPr>
                <w:sz w:val="21"/>
              </w:rPr>
              <w:t>产业投资</w:t>
            </w:r>
            <w:r>
              <w:rPr>
                <w:spacing w:val="1"/>
                <w:sz w:val="21"/>
              </w:rPr>
              <w:t> </w:t>
            </w:r>
            <w:r>
              <w:rPr>
                <w:sz w:val="21"/>
              </w:rPr>
              <w:t>合伙企业</w:t>
            </w:r>
            <w:r>
              <w:rPr>
                <w:rFonts w:ascii="Arial MT" w:eastAsia="Arial MT"/>
                <w:sz w:val="21"/>
              </w:rPr>
              <w:t>(</w:t>
            </w:r>
            <w:r>
              <w:rPr>
                <w:sz w:val="21"/>
              </w:rPr>
              <w:t>有</w:t>
            </w:r>
          </w:p>
          <w:p>
            <w:pPr>
              <w:pStyle w:val="TableParagraph"/>
              <w:spacing w:line="252" w:lineRule="exact"/>
              <w:ind w:left="390"/>
              <w:rPr>
                <w:sz w:val="21"/>
              </w:rPr>
            </w:pPr>
            <w:r>
              <w:rPr>
                <w:sz w:val="21"/>
              </w:rPr>
              <w:t>限合伙</w:t>
            </w:r>
            <w:r>
              <w:rPr>
                <w:rFonts w:ascii="Arial MT" w:eastAsia="Arial MT"/>
                <w:sz w:val="21"/>
              </w:rPr>
              <w:t>)</w:t>
            </w:r>
            <w:r>
              <w:rPr>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
              <w:ind w:left="112" w:right="31" w:firstLine="36"/>
              <w:jc w:val="both"/>
              <w:rPr>
                <w:sz w:val="21"/>
              </w:rPr>
            </w:pPr>
            <w:r>
              <w:rPr>
                <w:sz w:val="21"/>
              </w:rPr>
              <w:t>晟丰</w:t>
            </w:r>
            <w:r>
              <w:rPr>
                <w:rFonts w:ascii="Arial MT" w:eastAsia="Arial MT"/>
                <w:sz w:val="21"/>
              </w:rPr>
              <w:t>(</w:t>
            </w:r>
            <w:r>
              <w:rPr>
                <w:sz w:val="21"/>
              </w:rPr>
              <w:t>广州</w:t>
            </w:r>
            <w:r>
              <w:rPr>
                <w:rFonts w:ascii="Arial MT" w:eastAsia="Arial MT"/>
                <w:sz w:val="21"/>
              </w:rPr>
              <w:t>)</w:t>
            </w:r>
            <w:r>
              <w:rPr>
                <w:sz w:val="21"/>
              </w:rPr>
              <w:t>产业投资合伙企业</w:t>
            </w:r>
            <w:r>
              <w:rPr>
                <w:rFonts w:ascii="Arial MT" w:eastAsia="Arial MT"/>
                <w:sz w:val="21"/>
              </w:rPr>
              <w:t>(</w:t>
            </w:r>
            <w:r>
              <w:rPr>
                <w:sz w:val="21"/>
              </w:rPr>
              <w:t>有限合伙</w:t>
            </w:r>
            <w:r>
              <w:rPr>
                <w:rFonts w:ascii="Arial MT" w:eastAsia="Arial MT"/>
                <w:sz w:val="21"/>
              </w:rPr>
              <w:t>)</w:t>
            </w:r>
            <w:r>
              <w:rPr>
                <w:sz w:val="21"/>
              </w:rPr>
              <w:t> </w:t>
            </w:r>
          </w:p>
        </w:tc>
      </w:tr>
      <w:tr>
        <w:trPr>
          <w:trHeight w:val="270" w:hRule="atLeast"/>
        </w:trPr>
        <w:tc>
          <w:tcPr>
            <w:tcW w:w="2854"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流动资产</w:t>
            </w:r>
            <w:r>
              <w:rPr>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sz w:val="21"/>
              </w:rPr>
              <w:t>1,043,698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sz w:val="21"/>
              </w:rPr>
              <w:t>1,843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sz w:val="21"/>
              </w:rPr>
              <w:t>9,022,506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sz w:val="21"/>
              </w:rPr>
              <w:t>1,822 </w:t>
            </w:r>
          </w:p>
        </w:tc>
      </w:tr>
      <w:tr>
        <w:trPr>
          <w:trHeight w:val="272" w:hRule="atLeast"/>
        </w:trPr>
        <w:tc>
          <w:tcPr>
            <w:tcW w:w="2854"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非流动资产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2,834,487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2,655,602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2,615,769 </w:t>
            </w:r>
          </w:p>
        </w:tc>
      </w:tr>
      <w:tr>
        <w:trPr>
          <w:trHeight w:val="272" w:hRule="atLeast"/>
        </w:trPr>
        <w:tc>
          <w:tcPr>
            <w:tcW w:w="2854"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资产合计</w:t>
            </w:r>
            <w:r>
              <w:rPr>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3,878,185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2,657,445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9,022,506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2,617,591 </w:t>
            </w:r>
          </w:p>
        </w:tc>
      </w:tr>
      <w:tr>
        <w:trPr>
          <w:trHeight w:val="273" w:hRule="atLeast"/>
        </w:trPr>
        <w:tc>
          <w:tcPr>
            <w:tcW w:w="8822" w:type="dxa"/>
            <w:gridSpan w:val="5"/>
            <w:tcBorders>
              <w:top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r>
      <w:tr>
        <w:trPr>
          <w:trHeight w:val="271" w:hRule="atLeast"/>
        </w:trPr>
        <w:tc>
          <w:tcPr>
            <w:tcW w:w="2854"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流动负债</w:t>
            </w:r>
            <w:r>
              <w:rPr>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sz w:val="21"/>
              </w:rPr>
              <w:t>38,250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w w:val="100"/>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sz w:val="21"/>
              </w:rPr>
              <w:t>893 </w:t>
            </w:r>
          </w:p>
        </w:tc>
      </w:tr>
      <w:tr>
        <w:trPr>
          <w:trHeight w:val="273" w:hRule="atLeast"/>
        </w:trPr>
        <w:tc>
          <w:tcPr>
            <w:tcW w:w="2854"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非流动负债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 </w:t>
            </w:r>
          </w:p>
        </w:tc>
      </w:tr>
      <w:tr>
        <w:trPr>
          <w:trHeight w:val="273" w:hRule="atLeast"/>
        </w:trPr>
        <w:tc>
          <w:tcPr>
            <w:tcW w:w="2854"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负债合计</w:t>
            </w:r>
            <w:r>
              <w:rPr>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38,250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893 </w:t>
            </w:r>
          </w:p>
        </w:tc>
      </w:tr>
      <w:tr>
        <w:trPr>
          <w:trHeight w:val="272" w:hRule="atLeast"/>
        </w:trPr>
        <w:tc>
          <w:tcPr>
            <w:tcW w:w="8822" w:type="dxa"/>
            <w:gridSpan w:val="5"/>
            <w:tcBorders>
              <w:top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r>
      <w:tr>
        <w:trPr>
          <w:trHeight w:val="270" w:hRule="atLeast"/>
        </w:trPr>
        <w:tc>
          <w:tcPr>
            <w:tcW w:w="2854"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1"/>
                <w:sz w:val="21"/>
              </w:rPr>
              <w:t>少数股东权益</w:t>
            </w:r>
            <w:r>
              <w:rPr>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w w:val="100"/>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15"/>
              <w:jc w:val="right"/>
              <w:rPr>
                <w:sz w:val="21"/>
              </w:rPr>
            </w:pPr>
            <w:r>
              <w:rPr>
                <w:w w:val="100"/>
                <w:sz w:val="21"/>
              </w:rPr>
              <w:t> </w:t>
            </w:r>
          </w:p>
        </w:tc>
      </w:tr>
      <w:tr>
        <w:trPr>
          <w:trHeight w:val="272" w:hRule="atLeast"/>
        </w:trPr>
        <w:tc>
          <w:tcPr>
            <w:tcW w:w="2854"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归属于母公司股东权益</w:t>
            </w:r>
            <w:r>
              <w:rPr>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3,878,185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2,619,195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9,022,506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sz w:val="21"/>
              </w:rPr>
              <w:t>2,616,698 </w:t>
            </w:r>
          </w:p>
        </w:tc>
      </w:tr>
      <w:tr>
        <w:trPr>
          <w:trHeight w:val="273" w:hRule="atLeast"/>
        </w:trPr>
        <w:tc>
          <w:tcPr>
            <w:tcW w:w="8822" w:type="dxa"/>
            <w:gridSpan w:val="5"/>
            <w:tcBorders>
              <w:top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r>
      <w:tr>
        <w:trPr>
          <w:trHeight w:val="544" w:hRule="atLeast"/>
        </w:trPr>
        <w:tc>
          <w:tcPr>
            <w:tcW w:w="2854" w:type="dxa"/>
            <w:tcBorders>
              <w:top w:val="single" w:sz="6" w:space="0" w:color="000000"/>
              <w:bottom w:val="single" w:sz="6" w:space="0" w:color="000000"/>
              <w:right w:val="single" w:sz="6" w:space="0" w:color="000000"/>
            </w:tcBorders>
          </w:tcPr>
          <w:p>
            <w:pPr>
              <w:pStyle w:val="TableParagraph"/>
              <w:spacing w:before="1"/>
              <w:ind w:left="107"/>
              <w:rPr>
                <w:sz w:val="21"/>
              </w:rPr>
            </w:pPr>
            <w:r>
              <w:rPr>
                <w:spacing w:val="-1"/>
                <w:sz w:val="21"/>
              </w:rPr>
              <w:t>按持股比例计算的净资产份</w:t>
            </w:r>
          </w:p>
          <w:p>
            <w:pPr>
              <w:pStyle w:val="TableParagraph"/>
              <w:spacing w:line="252" w:lineRule="exact" w:before="2"/>
              <w:ind w:left="107"/>
              <w:rPr>
                <w:sz w:val="21"/>
              </w:rPr>
            </w:pPr>
            <w:r>
              <w:rPr>
                <w:sz w:val="21"/>
              </w:rPr>
              <w:t>额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before="1"/>
              <w:ind w:right="-15"/>
              <w:jc w:val="right"/>
              <w:rPr>
                <w:sz w:val="21"/>
              </w:rPr>
            </w:pPr>
            <w:r>
              <w:rPr>
                <w:sz w:val="21"/>
              </w:rPr>
              <w:t>3,877,789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1"/>
              <w:ind w:right="-15"/>
              <w:jc w:val="right"/>
              <w:rPr>
                <w:sz w:val="21"/>
              </w:rPr>
            </w:pPr>
            <w:r>
              <w:rPr>
                <w:sz w:val="21"/>
              </w:rPr>
              <w:t>1,745,693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1"/>
              <w:ind w:right="-15"/>
              <w:jc w:val="right"/>
              <w:rPr>
                <w:sz w:val="21"/>
              </w:rPr>
            </w:pPr>
            <w:r>
              <w:rPr>
                <w:sz w:val="21"/>
              </w:rPr>
              <w:t>9,020,701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before="1"/>
              <w:ind w:right="-15"/>
              <w:jc w:val="right"/>
              <w:rPr>
                <w:sz w:val="21"/>
              </w:rPr>
            </w:pPr>
            <w:r>
              <w:rPr>
                <w:sz w:val="21"/>
              </w:rPr>
              <w:t>1,744,029 </w:t>
            </w:r>
          </w:p>
        </w:tc>
      </w:tr>
      <w:tr>
        <w:trPr>
          <w:trHeight w:val="272" w:hRule="atLeast"/>
        </w:trPr>
        <w:tc>
          <w:tcPr>
            <w:tcW w:w="2854"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1"/>
                <w:sz w:val="21"/>
              </w:rPr>
              <w:t>调整事项</w:t>
            </w:r>
            <w:r>
              <w:rPr>
                <w:sz w:val="21"/>
              </w:rPr>
              <w:t> </w:t>
            </w:r>
          </w:p>
        </w:tc>
        <w:tc>
          <w:tcPr>
            <w:tcW w:w="1493" w:type="dxa"/>
            <w:tcBorders>
              <w:top w:val="single" w:sz="6" w:space="0" w:color="000000"/>
              <w:left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c>
          <w:tcPr>
            <w:tcW w:w="1491" w:type="dxa"/>
            <w:tcBorders>
              <w:top w:val="single" w:sz="6" w:space="0" w:color="000000"/>
              <w:left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54"/>
        <w:gridCol w:w="1493"/>
        <w:gridCol w:w="1491"/>
        <w:gridCol w:w="1491"/>
        <w:gridCol w:w="1493"/>
      </w:tblGrid>
      <w:tr>
        <w:trPr>
          <w:trHeight w:val="273" w:hRule="atLeast"/>
        </w:trPr>
        <w:tc>
          <w:tcPr>
            <w:tcW w:w="2854" w:type="dxa"/>
            <w:tcBorders>
              <w:left w:val="single" w:sz="4" w:space="0" w:color="000000"/>
            </w:tcBorders>
          </w:tcPr>
          <w:p>
            <w:pPr>
              <w:pStyle w:val="TableParagraph"/>
              <w:spacing w:line="250" w:lineRule="exact" w:before="3"/>
              <w:ind w:left="107"/>
              <w:rPr>
                <w:sz w:val="21"/>
              </w:rPr>
            </w:pPr>
            <w:r>
              <w:rPr>
                <w:sz w:val="21"/>
              </w:rPr>
              <w:t>--商誉 </w:t>
            </w:r>
          </w:p>
        </w:tc>
        <w:tc>
          <w:tcPr>
            <w:tcW w:w="1493" w:type="dxa"/>
            <w:tcBorders>
              <w:top w:val="single" w:sz="4" w:space="0" w:color="000000"/>
            </w:tcBorders>
          </w:tcPr>
          <w:p>
            <w:pPr>
              <w:pStyle w:val="TableParagraph"/>
              <w:spacing w:line="250" w:lineRule="exact" w:before="3"/>
              <w:ind w:right="-15"/>
              <w:jc w:val="right"/>
              <w:rPr>
                <w:sz w:val="21"/>
              </w:rPr>
            </w:pPr>
            <w:r>
              <w:rPr>
                <w:w w:val="100"/>
                <w:sz w:val="21"/>
              </w:rPr>
              <w:t> </w:t>
            </w:r>
          </w:p>
        </w:tc>
        <w:tc>
          <w:tcPr>
            <w:tcW w:w="1491" w:type="dxa"/>
            <w:tcBorders>
              <w:top w:val="single" w:sz="4" w:space="0" w:color="000000"/>
            </w:tcBorders>
          </w:tcPr>
          <w:p>
            <w:pPr>
              <w:pStyle w:val="TableParagraph"/>
              <w:spacing w:line="250" w:lineRule="exact" w:before="3"/>
              <w:ind w:right="-15"/>
              <w:jc w:val="right"/>
              <w:rPr>
                <w:sz w:val="21"/>
              </w:rPr>
            </w:pPr>
            <w:r>
              <w:rPr>
                <w:w w:val="100"/>
                <w:sz w:val="21"/>
              </w:rPr>
              <w:t> </w:t>
            </w:r>
          </w:p>
        </w:tc>
        <w:tc>
          <w:tcPr>
            <w:tcW w:w="1491" w:type="dxa"/>
          </w:tcPr>
          <w:p>
            <w:pPr>
              <w:pStyle w:val="TableParagraph"/>
              <w:spacing w:line="250" w:lineRule="exact" w:before="3"/>
              <w:ind w:right="-15"/>
              <w:jc w:val="right"/>
              <w:rPr>
                <w:sz w:val="21"/>
              </w:rPr>
            </w:pPr>
            <w:r>
              <w:rPr>
                <w:w w:val="100"/>
                <w:sz w:val="21"/>
              </w:rPr>
              <w:t> </w:t>
            </w:r>
          </w:p>
        </w:tc>
        <w:tc>
          <w:tcPr>
            <w:tcW w:w="1493" w:type="dxa"/>
          </w:tcPr>
          <w:p>
            <w:pPr>
              <w:pStyle w:val="TableParagraph"/>
              <w:spacing w:line="250" w:lineRule="exact" w:before="3"/>
              <w:ind w:right="-15"/>
              <w:jc w:val="right"/>
              <w:rPr>
                <w:sz w:val="21"/>
              </w:rPr>
            </w:pPr>
            <w:r>
              <w:rPr>
                <w:w w:val="100"/>
                <w:sz w:val="21"/>
              </w:rPr>
              <w:t> </w:t>
            </w:r>
          </w:p>
        </w:tc>
      </w:tr>
      <w:tr>
        <w:trPr>
          <w:trHeight w:val="273" w:hRule="atLeast"/>
        </w:trPr>
        <w:tc>
          <w:tcPr>
            <w:tcW w:w="2854" w:type="dxa"/>
            <w:tcBorders>
              <w:left w:val="single" w:sz="4" w:space="0" w:color="000000"/>
            </w:tcBorders>
          </w:tcPr>
          <w:p>
            <w:pPr>
              <w:pStyle w:val="TableParagraph"/>
              <w:spacing w:line="252" w:lineRule="exact" w:before="1"/>
              <w:ind w:left="107"/>
              <w:rPr>
                <w:sz w:val="21"/>
              </w:rPr>
            </w:pPr>
            <w:r>
              <w:rPr>
                <w:sz w:val="21"/>
              </w:rPr>
              <w:t>--内部交易未实现利润 </w:t>
            </w:r>
          </w:p>
        </w:tc>
        <w:tc>
          <w:tcPr>
            <w:tcW w:w="1493" w:type="dxa"/>
          </w:tcPr>
          <w:p>
            <w:pPr>
              <w:pStyle w:val="TableParagraph"/>
              <w:spacing w:line="252" w:lineRule="exact" w:before="1"/>
              <w:ind w:right="-15"/>
              <w:jc w:val="right"/>
              <w:rPr>
                <w:sz w:val="21"/>
              </w:rPr>
            </w:pPr>
            <w:r>
              <w:rPr>
                <w:w w:val="100"/>
                <w:sz w:val="21"/>
              </w:rPr>
              <w:t> </w:t>
            </w:r>
          </w:p>
        </w:tc>
        <w:tc>
          <w:tcPr>
            <w:tcW w:w="1491" w:type="dxa"/>
          </w:tcPr>
          <w:p>
            <w:pPr>
              <w:pStyle w:val="TableParagraph"/>
              <w:spacing w:line="252" w:lineRule="exact" w:before="1"/>
              <w:ind w:right="-15"/>
              <w:jc w:val="right"/>
              <w:rPr>
                <w:sz w:val="21"/>
              </w:rPr>
            </w:pPr>
            <w:r>
              <w:rPr>
                <w:w w:val="100"/>
                <w:sz w:val="21"/>
              </w:rPr>
              <w:t> </w:t>
            </w:r>
          </w:p>
        </w:tc>
        <w:tc>
          <w:tcPr>
            <w:tcW w:w="1491" w:type="dxa"/>
          </w:tcPr>
          <w:p>
            <w:pPr>
              <w:pStyle w:val="TableParagraph"/>
              <w:spacing w:line="252" w:lineRule="exact" w:before="1"/>
              <w:ind w:right="-15"/>
              <w:jc w:val="right"/>
              <w:rPr>
                <w:sz w:val="21"/>
              </w:rPr>
            </w:pPr>
            <w:r>
              <w:rPr>
                <w:w w:val="100"/>
                <w:sz w:val="21"/>
              </w:rPr>
              <w:t> </w:t>
            </w:r>
          </w:p>
        </w:tc>
        <w:tc>
          <w:tcPr>
            <w:tcW w:w="1493" w:type="dxa"/>
          </w:tcPr>
          <w:p>
            <w:pPr>
              <w:pStyle w:val="TableParagraph"/>
              <w:spacing w:line="252" w:lineRule="exact" w:before="1"/>
              <w:ind w:right="-15"/>
              <w:jc w:val="right"/>
              <w:rPr>
                <w:sz w:val="21"/>
              </w:rPr>
            </w:pPr>
            <w:r>
              <w:rPr>
                <w:w w:val="100"/>
                <w:sz w:val="21"/>
              </w:rPr>
              <w:t> </w:t>
            </w:r>
          </w:p>
        </w:tc>
      </w:tr>
      <w:tr>
        <w:trPr>
          <w:trHeight w:val="272" w:hRule="atLeast"/>
        </w:trPr>
        <w:tc>
          <w:tcPr>
            <w:tcW w:w="2854" w:type="dxa"/>
            <w:tcBorders>
              <w:left w:val="single" w:sz="4" w:space="0" w:color="000000"/>
            </w:tcBorders>
          </w:tcPr>
          <w:p>
            <w:pPr>
              <w:pStyle w:val="TableParagraph"/>
              <w:spacing w:line="252" w:lineRule="exact" w:before="1"/>
              <w:ind w:left="107"/>
              <w:rPr>
                <w:sz w:val="21"/>
              </w:rPr>
            </w:pPr>
            <w:r>
              <w:rPr>
                <w:sz w:val="21"/>
              </w:rPr>
              <w:t>--其他 </w:t>
            </w:r>
          </w:p>
        </w:tc>
        <w:tc>
          <w:tcPr>
            <w:tcW w:w="1493" w:type="dxa"/>
          </w:tcPr>
          <w:p>
            <w:pPr>
              <w:pStyle w:val="TableParagraph"/>
              <w:spacing w:line="252" w:lineRule="exact" w:before="1"/>
              <w:ind w:right="-15"/>
              <w:jc w:val="right"/>
              <w:rPr>
                <w:sz w:val="21"/>
              </w:rPr>
            </w:pPr>
            <w:r>
              <w:rPr>
                <w:w w:val="100"/>
                <w:sz w:val="21"/>
              </w:rPr>
              <w:t> </w:t>
            </w:r>
          </w:p>
        </w:tc>
        <w:tc>
          <w:tcPr>
            <w:tcW w:w="1491" w:type="dxa"/>
          </w:tcPr>
          <w:p>
            <w:pPr>
              <w:pStyle w:val="TableParagraph"/>
              <w:spacing w:line="252" w:lineRule="exact" w:before="1"/>
              <w:ind w:right="-15"/>
              <w:jc w:val="right"/>
              <w:rPr>
                <w:sz w:val="21"/>
              </w:rPr>
            </w:pPr>
            <w:r>
              <w:rPr>
                <w:w w:val="100"/>
                <w:sz w:val="21"/>
              </w:rPr>
              <w:t> </w:t>
            </w:r>
          </w:p>
        </w:tc>
        <w:tc>
          <w:tcPr>
            <w:tcW w:w="1491" w:type="dxa"/>
          </w:tcPr>
          <w:p>
            <w:pPr>
              <w:pStyle w:val="TableParagraph"/>
              <w:spacing w:line="252" w:lineRule="exact" w:before="1"/>
              <w:ind w:right="-15"/>
              <w:jc w:val="right"/>
              <w:rPr>
                <w:sz w:val="21"/>
              </w:rPr>
            </w:pPr>
            <w:r>
              <w:rPr>
                <w:w w:val="100"/>
                <w:sz w:val="21"/>
              </w:rPr>
              <w:t> </w:t>
            </w:r>
          </w:p>
        </w:tc>
        <w:tc>
          <w:tcPr>
            <w:tcW w:w="1493" w:type="dxa"/>
          </w:tcPr>
          <w:p>
            <w:pPr>
              <w:pStyle w:val="TableParagraph"/>
              <w:spacing w:line="252" w:lineRule="exact" w:before="1"/>
              <w:ind w:right="-15"/>
              <w:jc w:val="right"/>
              <w:rPr>
                <w:sz w:val="21"/>
              </w:rPr>
            </w:pPr>
            <w:r>
              <w:rPr>
                <w:w w:val="100"/>
                <w:sz w:val="21"/>
              </w:rPr>
              <w:t> </w:t>
            </w:r>
          </w:p>
        </w:tc>
      </w:tr>
      <w:tr>
        <w:trPr>
          <w:trHeight w:val="544" w:hRule="atLeast"/>
        </w:trPr>
        <w:tc>
          <w:tcPr>
            <w:tcW w:w="2854" w:type="dxa"/>
            <w:tcBorders>
              <w:left w:val="single" w:sz="4" w:space="0" w:color="000000"/>
            </w:tcBorders>
          </w:tcPr>
          <w:p>
            <w:pPr>
              <w:pStyle w:val="TableParagraph"/>
              <w:spacing w:before="1"/>
              <w:ind w:left="107"/>
              <w:rPr>
                <w:sz w:val="21"/>
              </w:rPr>
            </w:pPr>
            <w:r>
              <w:rPr>
                <w:spacing w:val="-1"/>
                <w:sz w:val="21"/>
              </w:rPr>
              <w:t>对联营企业权益投资的账面</w:t>
            </w:r>
          </w:p>
          <w:p>
            <w:pPr>
              <w:pStyle w:val="TableParagraph"/>
              <w:spacing w:line="252" w:lineRule="exact" w:before="2"/>
              <w:ind w:left="107"/>
              <w:rPr>
                <w:sz w:val="21"/>
              </w:rPr>
            </w:pPr>
            <w:r>
              <w:rPr>
                <w:sz w:val="21"/>
              </w:rPr>
              <w:t>价值 </w:t>
            </w:r>
          </w:p>
        </w:tc>
        <w:tc>
          <w:tcPr>
            <w:tcW w:w="1493" w:type="dxa"/>
          </w:tcPr>
          <w:p>
            <w:pPr>
              <w:pStyle w:val="TableParagraph"/>
              <w:spacing w:before="1"/>
              <w:ind w:right="-15"/>
              <w:jc w:val="right"/>
              <w:rPr>
                <w:sz w:val="21"/>
              </w:rPr>
            </w:pPr>
            <w:r>
              <w:rPr>
                <w:sz w:val="21"/>
              </w:rPr>
              <w:t>3,877,789 </w:t>
            </w:r>
          </w:p>
        </w:tc>
        <w:tc>
          <w:tcPr>
            <w:tcW w:w="1491" w:type="dxa"/>
          </w:tcPr>
          <w:p>
            <w:pPr>
              <w:pStyle w:val="TableParagraph"/>
              <w:spacing w:line="236" w:lineRule="exact"/>
              <w:ind w:right="-15"/>
              <w:jc w:val="right"/>
              <w:rPr>
                <w:sz w:val="21"/>
              </w:rPr>
            </w:pPr>
            <w:r>
              <w:rPr>
                <w:rFonts w:ascii="Arial MT"/>
                <w:sz w:val="21"/>
              </w:rPr>
              <w:t>1,745,693</w:t>
            </w:r>
            <w:r>
              <w:rPr>
                <w:w w:val="100"/>
                <w:sz w:val="21"/>
              </w:rPr>
              <w:t> </w:t>
            </w:r>
          </w:p>
        </w:tc>
        <w:tc>
          <w:tcPr>
            <w:tcW w:w="1491" w:type="dxa"/>
          </w:tcPr>
          <w:p>
            <w:pPr>
              <w:pStyle w:val="TableParagraph"/>
              <w:spacing w:line="236" w:lineRule="exact"/>
              <w:ind w:right="-15"/>
              <w:jc w:val="right"/>
              <w:rPr>
                <w:sz w:val="21"/>
              </w:rPr>
            </w:pPr>
            <w:r>
              <w:rPr>
                <w:rFonts w:ascii="Arial MT"/>
                <w:sz w:val="21"/>
              </w:rPr>
              <w:t>9,020,701</w:t>
            </w:r>
            <w:r>
              <w:rPr>
                <w:w w:val="100"/>
                <w:sz w:val="21"/>
              </w:rPr>
              <w:t> </w:t>
            </w:r>
          </w:p>
        </w:tc>
        <w:tc>
          <w:tcPr>
            <w:tcW w:w="1493" w:type="dxa"/>
          </w:tcPr>
          <w:p>
            <w:pPr>
              <w:pStyle w:val="TableParagraph"/>
              <w:spacing w:line="236" w:lineRule="exact"/>
              <w:ind w:right="-15"/>
              <w:jc w:val="right"/>
              <w:rPr>
                <w:sz w:val="21"/>
              </w:rPr>
            </w:pPr>
            <w:r>
              <w:rPr>
                <w:rFonts w:ascii="Arial MT"/>
                <w:sz w:val="21"/>
              </w:rPr>
              <w:t>1,744,029</w:t>
            </w:r>
            <w:r>
              <w:rPr>
                <w:w w:val="100"/>
                <w:sz w:val="21"/>
              </w:rPr>
              <w:t> </w:t>
            </w:r>
          </w:p>
        </w:tc>
      </w:tr>
      <w:tr>
        <w:trPr>
          <w:trHeight w:val="544" w:hRule="atLeast"/>
        </w:trPr>
        <w:tc>
          <w:tcPr>
            <w:tcW w:w="2854" w:type="dxa"/>
            <w:tcBorders>
              <w:left w:val="single" w:sz="4" w:space="0" w:color="000000"/>
            </w:tcBorders>
          </w:tcPr>
          <w:p>
            <w:pPr>
              <w:pStyle w:val="TableParagraph"/>
              <w:spacing w:before="1"/>
              <w:ind w:left="107"/>
              <w:rPr>
                <w:sz w:val="21"/>
              </w:rPr>
            </w:pPr>
            <w:r>
              <w:rPr>
                <w:spacing w:val="-1"/>
                <w:sz w:val="21"/>
              </w:rPr>
              <w:t>存在公开报价的联营企业权</w:t>
            </w:r>
          </w:p>
          <w:p>
            <w:pPr>
              <w:pStyle w:val="TableParagraph"/>
              <w:spacing w:line="250" w:lineRule="exact" w:before="4"/>
              <w:ind w:left="107"/>
              <w:rPr>
                <w:sz w:val="21"/>
              </w:rPr>
            </w:pPr>
            <w:r>
              <w:rPr>
                <w:spacing w:val="-1"/>
                <w:sz w:val="21"/>
              </w:rPr>
              <w:t>益投资的公允价值</w:t>
            </w:r>
            <w:r>
              <w:rPr>
                <w:sz w:val="21"/>
              </w:rPr>
              <w:t> </w:t>
            </w:r>
          </w:p>
        </w:tc>
        <w:tc>
          <w:tcPr>
            <w:tcW w:w="1493" w:type="dxa"/>
          </w:tcPr>
          <w:p>
            <w:pPr>
              <w:pStyle w:val="TableParagraph"/>
              <w:spacing w:before="1"/>
              <w:ind w:right="-15"/>
              <w:jc w:val="right"/>
              <w:rPr>
                <w:sz w:val="21"/>
              </w:rPr>
            </w:pPr>
            <w:r>
              <w:rPr>
                <w:sz w:val="21"/>
              </w:rPr>
              <w:t>不适用 </w:t>
            </w:r>
          </w:p>
        </w:tc>
        <w:tc>
          <w:tcPr>
            <w:tcW w:w="1491" w:type="dxa"/>
          </w:tcPr>
          <w:p>
            <w:pPr>
              <w:pStyle w:val="TableParagraph"/>
              <w:spacing w:before="1"/>
              <w:ind w:right="-15"/>
              <w:jc w:val="right"/>
              <w:rPr>
                <w:sz w:val="21"/>
              </w:rPr>
            </w:pPr>
            <w:r>
              <w:rPr>
                <w:sz w:val="21"/>
              </w:rPr>
              <w:t>不适用 </w:t>
            </w:r>
          </w:p>
        </w:tc>
        <w:tc>
          <w:tcPr>
            <w:tcW w:w="1491" w:type="dxa"/>
          </w:tcPr>
          <w:p>
            <w:pPr>
              <w:pStyle w:val="TableParagraph"/>
              <w:spacing w:before="1"/>
              <w:ind w:right="-15"/>
              <w:jc w:val="right"/>
              <w:rPr>
                <w:sz w:val="21"/>
              </w:rPr>
            </w:pPr>
            <w:r>
              <w:rPr>
                <w:sz w:val="21"/>
              </w:rPr>
              <w:t>不适用 </w:t>
            </w:r>
          </w:p>
        </w:tc>
        <w:tc>
          <w:tcPr>
            <w:tcW w:w="1493" w:type="dxa"/>
          </w:tcPr>
          <w:p>
            <w:pPr>
              <w:pStyle w:val="TableParagraph"/>
              <w:spacing w:before="1"/>
              <w:ind w:right="-15"/>
              <w:jc w:val="right"/>
              <w:rPr>
                <w:sz w:val="21"/>
              </w:rPr>
            </w:pPr>
            <w:r>
              <w:rPr>
                <w:sz w:val="21"/>
              </w:rPr>
              <w:t>不适用 </w:t>
            </w:r>
          </w:p>
        </w:tc>
      </w:tr>
      <w:tr>
        <w:trPr>
          <w:trHeight w:val="272" w:hRule="atLeast"/>
        </w:trPr>
        <w:tc>
          <w:tcPr>
            <w:tcW w:w="8822" w:type="dxa"/>
            <w:gridSpan w:val="5"/>
            <w:tcBorders>
              <w:left w:val="single" w:sz="4" w:space="0" w:color="000000"/>
            </w:tcBorders>
          </w:tcPr>
          <w:p>
            <w:pPr>
              <w:pStyle w:val="TableParagraph"/>
              <w:spacing w:line="252" w:lineRule="exact" w:before="1"/>
              <w:ind w:right="-15"/>
              <w:jc w:val="right"/>
              <w:rPr>
                <w:sz w:val="21"/>
              </w:rPr>
            </w:pPr>
            <w:r>
              <w:rPr>
                <w:w w:val="100"/>
                <w:sz w:val="21"/>
              </w:rPr>
              <w:t> </w:t>
            </w:r>
          </w:p>
        </w:tc>
      </w:tr>
      <w:tr>
        <w:trPr>
          <w:trHeight w:val="270" w:hRule="atLeast"/>
        </w:trPr>
        <w:tc>
          <w:tcPr>
            <w:tcW w:w="2854" w:type="dxa"/>
            <w:tcBorders>
              <w:left w:val="single" w:sz="4" w:space="0" w:color="000000"/>
            </w:tcBorders>
          </w:tcPr>
          <w:p>
            <w:pPr>
              <w:pStyle w:val="TableParagraph"/>
              <w:spacing w:line="250" w:lineRule="exact" w:before="1"/>
              <w:ind w:left="107"/>
              <w:rPr>
                <w:sz w:val="21"/>
              </w:rPr>
            </w:pPr>
            <w:r>
              <w:rPr>
                <w:spacing w:val="-1"/>
                <w:sz w:val="21"/>
              </w:rPr>
              <w:t>营业收入</w:t>
            </w:r>
            <w:r>
              <w:rPr>
                <w:sz w:val="21"/>
              </w:rPr>
              <w:t> </w:t>
            </w:r>
          </w:p>
        </w:tc>
        <w:tc>
          <w:tcPr>
            <w:tcW w:w="1493" w:type="dxa"/>
          </w:tcPr>
          <w:p>
            <w:pPr>
              <w:pStyle w:val="TableParagraph"/>
              <w:spacing w:line="250" w:lineRule="exact" w:before="1"/>
              <w:ind w:right="-15"/>
              <w:jc w:val="right"/>
              <w:rPr>
                <w:sz w:val="21"/>
              </w:rPr>
            </w:pPr>
            <w:r>
              <w:rPr>
                <w:w w:val="100"/>
                <w:sz w:val="21"/>
              </w:rPr>
              <w:t> </w:t>
            </w:r>
          </w:p>
        </w:tc>
        <w:tc>
          <w:tcPr>
            <w:tcW w:w="1491" w:type="dxa"/>
          </w:tcPr>
          <w:p>
            <w:pPr>
              <w:pStyle w:val="TableParagraph"/>
              <w:spacing w:line="250" w:lineRule="exact" w:before="1"/>
              <w:ind w:right="-15"/>
              <w:jc w:val="right"/>
              <w:rPr>
                <w:sz w:val="21"/>
              </w:rPr>
            </w:pPr>
            <w:r>
              <w:rPr>
                <w:w w:val="100"/>
                <w:sz w:val="21"/>
              </w:rPr>
              <w:t> </w:t>
            </w:r>
          </w:p>
        </w:tc>
        <w:tc>
          <w:tcPr>
            <w:tcW w:w="1491" w:type="dxa"/>
          </w:tcPr>
          <w:p>
            <w:pPr>
              <w:pStyle w:val="TableParagraph"/>
              <w:spacing w:line="250" w:lineRule="exact" w:before="1"/>
              <w:ind w:right="-15"/>
              <w:jc w:val="right"/>
              <w:rPr>
                <w:sz w:val="21"/>
              </w:rPr>
            </w:pPr>
            <w:r>
              <w:rPr>
                <w:w w:val="100"/>
                <w:sz w:val="21"/>
              </w:rPr>
              <w:t> </w:t>
            </w:r>
          </w:p>
        </w:tc>
        <w:tc>
          <w:tcPr>
            <w:tcW w:w="1493" w:type="dxa"/>
          </w:tcPr>
          <w:p>
            <w:pPr>
              <w:pStyle w:val="TableParagraph"/>
              <w:spacing w:line="250" w:lineRule="exact" w:before="1"/>
              <w:ind w:right="-15"/>
              <w:jc w:val="right"/>
              <w:rPr>
                <w:sz w:val="21"/>
              </w:rPr>
            </w:pPr>
            <w:r>
              <w:rPr>
                <w:w w:val="100"/>
                <w:sz w:val="21"/>
              </w:rPr>
              <w:t> </w:t>
            </w:r>
          </w:p>
        </w:tc>
      </w:tr>
      <w:tr>
        <w:trPr>
          <w:trHeight w:val="272" w:hRule="atLeast"/>
        </w:trPr>
        <w:tc>
          <w:tcPr>
            <w:tcW w:w="2854" w:type="dxa"/>
            <w:tcBorders>
              <w:left w:val="single" w:sz="4" w:space="0" w:color="000000"/>
            </w:tcBorders>
          </w:tcPr>
          <w:p>
            <w:pPr>
              <w:pStyle w:val="TableParagraph"/>
              <w:spacing w:line="250" w:lineRule="exact" w:before="3"/>
              <w:ind w:left="107"/>
              <w:rPr>
                <w:sz w:val="21"/>
              </w:rPr>
            </w:pPr>
            <w:r>
              <w:rPr>
                <w:sz w:val="21"/>
              </w:rPr>
              <w:t>净利润 </w:t>
            </w:r>
          </w:p>
        </w:tc>
        <w:tc>
          <w:tcPr>
            <w:tcW w:w="1493" w:type="dxa"/>
          </w:tcPr>
          <w:p>
            <w:pPr>
              <w:pStyle w:val="TableParagraph"/>
              <w:spacing w:line="250" w:lineRule="exact" w:before="3"/>
              <w:ind w:right="-15"/>
              <w:jc w:val="right"/>
              <w:rPr>
                <w:sz w:val="21"/>
              </w:rPr>
            </w:pPr>
            <w:r>
              <w:rPr>
                <w:sz w:val="21"/>
              </w:rPr>
              <w:t>237,112 </w:t>
            </w:r>
          </w:p>
        </w:tc>
        <w:tc>
          <w:tcPr>
            <w:tcW w:w="1491" w:type="dxa"/>
          </w:tcPr>
          <w:p>
            <w:pPr>
              <w:pStyle w:val="TableParagraph"/>
              <w:spacing w:line="250" w:lineRule="exact" w:before="3"/>
              <w:ind w:right="-15"/>
              <w:jc w:val="right"/>
              <w:rPr>
                <w:sz w:val="21"/>
              </w:rPr>
            </w:pPr>
            <w:r>
              <w:rPr>
                <w:sz w:val="21"/>
              </w:rPr>
              <w:t>2,496 </w:t>
            </w:r>
          </w:p>
        </w:tc>
        <w:tc>
          <w:tcPr>
            <w:tcW w:w="1491" w:type="dxa"/>
          </w:tcPr>
          <w:p>
            <w:pPr>
              <w:pStyle w:val="TableParagraph"/>
              <w:spacing w:line="250" w:lineRule="exact" w:before="3"/>
              <w:ind w:right="-15"/>
              <w:jc w:val="right"/>
              <w:rPr>
                <w:sz w:val="21"/>
              </w:rPr>
            </w:pPr>
            <w:r>
              <w:rPr>
                <w:w w:val="100"/>
                <w:sz w:val="21"/>
              </w:rPr>
              <w:t> </w:t>
            </w:r>
          </w:p>
        </w:tc>
        <w:tc>
          <w:tcPr>
            <w:tcW w:w="1493" w:type="dxa"/>
          </w:tcPr>
          <w:p>
            <w:pPr>
              <w:pStyle w:val="TableParagraph"/>
              <w:spacing w:line="250" w:lineRule="exact" w:before="3"/>
              <w:ind w:right="-15"/>
              <w:jc w:val="right"/>
              <w:rPr>
                <w:sz w:val="21"/>
              </w:rPr>
            </w:pPr>
            <w:r>
              <w:rPr>
                <w:sz w:val="21"/>
              </w:rPr>
              <w:t>24,049 </w:t>
            </w:r>
          </w:p>
        </w:tc>
      </w:tr>
      <w:tr>
        <w:trPr>
          <w:trHeight w:val="272" w:hRule="atLeast"/>
        </w:trPr>
        <w:tc>
          <w:tcPr>
            <w:tcW w:w="2854" w:type="dxa"/>
            <w:tcBorders>
              <w:left w:val="single" w:sz="4" w:space="0" w:color="000000"/>
            </w:tcBorders>
          </w:tcPr>
          <w:p>
            <w:pPr>
              <w:pStyle w:val="TableParagraph"/>
              <w:spacing w:line="252" w:lineRule="exact" w:before="1"/>
              <w:ind w:left="107"/>
              <w:rPr>
                <w:sz w:val="21"/>
              </w:rPr>
            </w:pPr>
            <w:r>
              <w:rPr>
                <w:spacing w:val="-1"/>
                <w:sz w:val="21"/>
              </w:rPr>
              <w:t>终止经营的净利润</w:t>
            </w:r>
            <w:r>
              <w:rPr>
                <w:sz w:val="21"/>
              </w:rPr>
              <w:t> </w:t>
            </w:r>
          </w:p>
        </w:tc>
        <w:tc>
          <w:tcPr>
            <w:tcW w:w="1493" w:type="dxa"/>
          </w:tcPr>
          <w:p>
            <w:pPr>
              <w:pStyle w:val="TableParagraph"/>
              <w:spacing w:line="252" w:lineRule="exact" w:before="1"/>
              <w:ind w:right="-15"/>
              <w:jc w:val="right"/>
              <w:rPr>
                <w:sz w:val="21"/>
              </w:rPr>
            </w:pPr>
            <w:r>
              <w:rPr>
                <w:w w:val="100"/>
                <w:sz w:val="21"/>
              </w:rPr>
              <w:t> </w:t>
            </w:r>
          </w:p>
        </w:tc>
        <w:tc>
          <w:tcPr>
            <w:tcW w:w="1491" w:type="dxa"/>
          </w:tcPr>
          <w:p>
            <w:pPr>
              <w:pStyle w:val="TableParagraph"/>
              <w:spacing w:line="252" w:lineRule="exact" w:before="1"/>
              <w:ind w:right="-15"/>
              <w:jc w:val="right"/>
              <w:rPr>
                <w:sz w:val="21"/>
              </w:rPr>
            </w:pPr>
            <w:r>
              <w:rPr>
                <w:w w:val="100"/>
                <w:sz w:val="21"/>
              </w:rPr>
              <w:t> </w:t>
            </w:r>
          </w:p>
        </w:tc>
        <w:tc>
          <w:tcPr>
            <w:tcW w:w="1491" w:type="dxa"/>
          </w:tcPr>
          <w:p>
            <w:pPr>
              <w:pStyle w:val="TableParagraph"/>
              <w:spacing w:line="252" w:lineRule="exact" w:before="1"/>
              <w:ind w:right="-15"/>
              <w:jc w:val="right"/>
              <w:rPr>
                <w:sz w:val="21"/>
              </w:rPr>
            </w:pPr>
            <w:r>
              <w:rPr>
                <w:w w:val="100"/>
                <w:sz w:val="21"/>
              </w:rPr>
              <w:t> </w:t>
            </w:r>
          </w:p>
        </w:tc>
        <w:tc>
          <w:tcPr>
            <w:tcW w:w="1493" w:type="dxa"/>
          </w:tcPr>
          <w:p>
            <w:pPr>
              <w:pStyle w:val="TableParagraph"/>
              <w:spacing w:line="252" w:lineRule="exact" w:before="1"/>
              <w:ind w:right="-15"/>
              <w:jc w:val="right"/>
              <w:rPr>
                <w:sz w:val="21"/>
              </w:rPr>
            </w:pPr>
            <w:r>
              <w:rPr>
                <w:w w:val="100"/>
                <w:sz w:val="21"/>
              </w:rPr>
              <w:t> </w:t>
            </w:r>
          </w:p>
        </w:tc>
      </w:tr>
      <w:tr>
        <w:trPr>
          <w:trHeight w:val="272" w:hRule="atLeast"/>
        </w:trPr>
        <w:tc>
          <w:tcPr>
            <w:tcW w:w="2854" w:type="dxa"/>
            <w:tcBorders>
              <w:left w:val="single" w:sz="4" w:space="0" w:color="000000"/>
            </w:tcBorders>
          </w:tcPr>
          <w:p>
            <w:pPr>
              <w:pStyle w:val="TableParagraph"/>
              <w:spacing w:line="252" w:lineRule="exact" w:before="1"/>
              <w:ind w:left="107"/>
              <w:rPr>
                <w:sz w:val="21"/>
              </w:rPr>
            </w:pPr>
            <w:r>
              <w:rPr>
                <w:spacing w:val="-1"/>
                <w:sz w:val="21"/>
              </w:rPr>
              <w:t>其他综合收益</w:t>
            </w:r>
            <w:r>
              <w:rPr>
                <w:sz w:val="21"/>
              </w:rPr>
              <w:t> </w:t>
            </w:r>
          </w:p>
        </w:tc>
        <w:tc>
          <w:tcPr>
            <w:tcW w:w="1493" w:type="dxa"/>
          </w:tcPr>
          <w:p>
            <w:pPr>
              <w:pStyle w:val="TableParagraph"/>
              <w:spacing w:line="252" w:lineRule="exact" w:before="1"/>
              <w:ind w:right="-15"/>
              <w:jc w:val="right"/>
              <w:rPr>
                <w:sz w:val="21"/>
              </w:rPr>
            </w:pPr>
            <w:r>
              <w:rPr>
                <w:w w:val="100"/>
                <w:sz w:val="21"/>
              </w:rPr>
              <w:t> </w:t>
            </w:r>
          </w:p>
        </w:tc>
        <w:tc>
          <w:tcPr>
            <w:tcW w:w="1491" w:type="dxa"/>
          </w:tcPr>
          <w:p>
            <w:pPr>
              <w:pStyle w:val="TableParagraph"/>
              <w:spacing w:line="252" w:lineRule="exact" w:before="1"/>
              <w:ind w:right="-15"/>
              <w:jc w:val="right"/>
              <w:rPr>
                <w:sz w:val="21"/>
              </w:rPr>
            </w:pPr>
            <w:r>
              <w:rPr>
                <w:w w:val="100"/>
                <w:sz w:val="21"/>
              </w:rPr>
              <w:t> </w:t>
            </w:r>
          </w:p>
        </w:tc>
        <w:tc>
          <w:tcPr>
            <w:tcW w:w="1491" w:type="dxa"/>
          </w:tcPr>
          <w:p>
            <w:pPr>
              <w:pStyle w:val="TableParagraph"/>
              <w:spacing w:line="252" w:lineRule="exact" w:before="1"/>
              <w:ind w:right="-15"/>
              <w:jc w:val="right"/>
              <w:rPr>
                <w:sz w:val="21"/>
              </w:rPr>
            </w:pPr>
            <w:r>
              <w:rPr>
                <w:w w:val="100"/>
                <w:sz w:val="21"/>
              </w:rPr>
              <w:t> </w:t>
            </w:r>
          </w:p>
        </w:tc>
        <w:tc>
          <w:tcPr>
            <w:tcW w:w="1493" w:type="dxa"/>
          </w:tcPr>
          <w:p>
            <w:pPr>
              <w:pStyle w:val="TableParagraph"/>
              <w:spacing w:line="252" w:lineRule="exact" w:before="1"/>
              <w:ind w:right="-15"/>
              <w:jc w:val="right"/>
              <w:rPr>
                <w:sz w:val="21"/>
              </w:rPr>
            </w:pPr>
            <w:r>
              <w:rPr>
                <w:w w:val="100"/>
                <w:sz w:val="21"/>
              </w:rPr>
              <w:t> </w:t>
            </w:r>
          </w:p>
        </w:tc>
      </w:tr>
      <w:tr>
        <w:trPr>
          <w:trHeight w:val="270" w:hRule="atLeast"/>
        </w:trPr>
        <w:tc>
          <w:tcPr>
            <w:tcW w:w="2854" w:type="dxa"/>
            <w:tcBorders>
              <w:left w:val="single" w:sz="4" w:space="0" w:color="000000"/>
            </w:tcBorders>
          </w:tcPr>
          <w:p>
            <w:pPr>
              <w:pStyle w:val="TableParagraph"/>
              <w:spacing w:line="250" w:lineRule="exact" w:before="1"/>
              <w:ind w:left="107"/>
              <w:rPr>
                <w:sz w:val="21"/>
              </w:rPr>
            </w:pPr>
            <w:r>
              <w:rPr>
                <w:spacing w:val="-1"/>
                <w:sz w:val="21"/>
              </w:rPr>
              <w:t>综合收益总额</w:t>
            </w:r>
            <w:r>
              <w:rPr>
                <w:sz w:val="21"/>
              </w:rPr>
              <w:t> </w:t>
            </w:r>
          </w:p>
        </w:tc>
        <w:tc>
          <w:tcPr>
            <w:tcW w:w="1493" w:type="dxa"/>
          </w:tcPr>
          <w:p>
            <w:pPr>
              <w:pStyle w:val="TableParagraph"/>
              <w:spacing w:line="250" w:lineRule="exact" w:before="1"/>
              <w:ind w:right="-15"/>
              <w:jc w:val="right"/>
              <w:rPr>
                <w:sz w:val="21"/>
              </w:rPr>
            </w:pPr>
            <w:r>
              <w:rPr>
                <w:sz w:val="21"/>
              </w:rPr>
              <w:t>237,112 </w:t>
            </w:r>
          </w:p>
        </w:tc>
        <w:tc>
          <w:tcPr>
            <w:tcW w:w="1491" w:type="dxa"/>
          </w:tcPr>
          <w:p>
            <w:pPr>
              <w:pStyle w:val="TableParagraph"/>
              <w:spacing w:line="250" w:lineRule="exact" w:before="1"/>
              <w:ind w:right="-15"/>
              <w:jc w:val="right"/>
              <w:rPr>
                <w:sz w:val="21"/>
              </w:rPr>
            </w:pPr>
            <w:r>
              <w:rPr>
                <w:sz w:val="21"/>
              </w:rPr>
              <w:t>2,496 </w:t>
            </w:r>
          </w:p>
        </w:tc>
        <w:tc>
          <w:tcPr>
            <w:tcW w:w="1491" w:type="dxa"/>
          </w:tcPr>
          <w:p>
            <w:pPr>
              <w:pStyle w:val="TableParagraph"/>
              <w:spacing w:line="250" w:lineRule="exact" w:before="1"/>
              <w:ind w:right="-15"/>
              <w:jc w:val="right"/>
              <w:rPr>
                <w:sz w:val="21"/>
              </w:rPr>
            </w:pPr>
            <w:r>
              <w:rPr>
                <w:w w:val="100"/>
                <w:sz w:val="21"/>
              </w:rPr>
              <w:t> </w:t>
            </w:r>
          </w:p>
        </w:tc>
        <w:tc>
          <w:tcPr>
            <w:tcW w:w="1493" w:type="dxa"/>
          </w:tcPr>
          <w:p>
            <w:pPr>
              <w:pStyle w:val="TableParagraph"/>
              <w:spacing w:line="250" w:lineRule="exact" w:before="1"/>
              <w:ind w:right="-15"/>
              <w:jc w:val="right"/>
              <w:rPr>
                <w:sz w:val="21"/>
              </w:rPr>
            </w:pPr>
            <w:r>
              <w:rPr>
                <w:sz w:val="21"/>
              </w:rPr>
              <w:t>24,049 </w:t>
            </w:r>
          </w:p>
        </w:tc>
      </w:tr>
      <w:tr>
        <w:trPr>
          <w:trHeight w:val="273" w:hRule="atLeast"/>
        </w:trPr>
        <w:tc>
          <w:tcPr>
            <w:tcW w:w="8822" w:type="dxa"/>
            <w:gridSpan w:val="5"/>
            <w:tcBorders>
              <w:left w:val="single" w:sz="4" w:space="0" w:color="000000"/>
            </w:tcBorders>
          </w:tcPr>
          <w:p>
            <w:pPr>
              <w:pStyle w:val="TableParagraph"/>
              <w:spacing w:line="250" w:lineRule="exact" w:before="4"/>
              <w:ind w:right="-15"/>
              <w:jc w:val="right"/>
              <w:rPr>
                <w:sz w:val="21"/>
              </w:rPr>
            </w:pPr>
            <w:r>
              <w:rPr>
                <w:w w:val="100"/>
                <w:sz w:val="21"/>
              </w:rPr>
              <w:t> </w:t>
            </w:r>
          </w:p>
        </w:tc>
      </w:tr>
      <w:tr>
        <w:trPr>
          <w:trHeight w:val="544" w:hRule="atLeast"/>
        </w:trPr>
        <w:tc>
          <w:tcPr>
            <w:tcW w:w="2854" w:type="dxa"/>
            <w:tcBorders>
              <w:left w:val="single" w:sz="4" w:space="0" w:color="000000"/>
              <w:bottom w:val="single" w:sz="4" w:space="0" w:color="000000"/>
            </w:tcBorders>
          </w:tcPr>
          <w:p>
            <w:pPr>
              <w:pStyle w:val="TableParagraph"/>
              <w:spacing w:before="1"/>
              <w:ind w:left="107"/>
              <w:rPr>
                <w:sz w:val="21"/>
              </w:rPr>
            </w:pPr>
            <w:r>
              <w:rPr>
                <w:spacing w:val="-1"/>
                <w:sz w:val="21"/>
              </w:rPr>
              <w:t>本年度收到的来自联营企业</w:t>
            </w:r>
          </w:p>
          <w:p>
            <w:pPr>
              <w:pStyle w:val="TableParagraph"/>
              <w:spacing w:line="250" w:lineRule="exact" w:before="4"/>
              <w:ind w:left="107"/>
              <w:rPr>
                <w:sz w:val="21"/>
              </w:rPr>
            </w:pPr>
            <w:r>
              <w:rPr>
                <w:sz w:val="21"/>
              </w:rPr>
              <w:t>的股利 </w:t>
            </w:r>
          </w:p>
        </w:tc>
        <w:tc>
          <w:tcPr>
            <w:tcW w:w="1493" w:type="dxa"/>
            <w:tcBorders>
              <w:bottom w:val="single" w:sz="4" w:space="0" w:color="000000"/>
            </w:tcBorders>
          </w:tcPr>
          <w:p>
            <w:pPr>
              <w:pStyle w:val="TableParagraph"/>
              <w:spacing w:before="1"/>
              <w:ind w:right="-15"/>
              <w:jc w:val="right"/>
              <w:rPr>
                <w:sz w:val="21"/>
              </w:rPr>
            </w:pPr>
            <w:r>
              <w:rPr>
                <w:w w:val="100"/>
                <w:sz w:val="21"/>
              </w:rPr>
              <w:t> </w:t>
            </w:r>
          </w:p>
        </w:tc>
        <w:tc>
          <w:tcPr>
            <w:tcW w:w="1491" w:type="dxa"/>
            <w:tcBorders>
              <w:bottom w:val="single" w:sz="4" w:space="0" w:color="000000"/>
            </w:tcBorders>
          </w:tcPr>
          <w:p>
            <w:pPr>
              <w:pStyle w:val="TableParagraph"/>
              <w:spacing w:before="1"/>
              <w:ind w:right="-15"/>
              <w:jc w:val="right"/>
              <w:rPr>
                <w:sz w:val="21"/>
              </w:rPr>
            </w:pPr>
            <w:r>
              <w:rPr>
                <w:w w:val="100"/>
                <w:sz w:val="21"/>
              </w:rPr>
              <w:t> </w:t>
            </w:r>
          </w:p>
        </w:tc>
        <w:tc>
          <w:tcPr>
            <w:tcW w:w="1491" w:type="dxa"/>
            <w:tcBorders>
              <w:bottom w:val="single" w:sz="4" w:space="0" w:color="000000"/>
            </w:tcBorders>
          </w:tcPr>
          <w:p>
            <w:pPr>
              <w:pStyle w:val="TableParagraph"/>
              <w:spacing w:before="1"/>
              <w:ind w:right="-15"/>
              <w:jc w:val="right"/>
              <w:rPr>
                <w:sz w:val="21"/>
              </w:rPr>
            </w:pPr>
            <w:r>
              <w:rPr>
                <w:w w:val="100"/>
                <w:sz w:val="21"/>
              </w:rPr>
              <w:t> </w:t>
            </w:r>
          </w:p>
        </w:tc>
        <w:tc>
          <w:tcPr>
            <w:tcW w:w="1493" w:type="dxa"/>
            <w:tcBorders>
              <w:bottom w:val="single" w:sz="4" w:space="0" w:color="000000"/>
            </w:tcBorders>
          </w:tcPr>
          <w:p>
            <w:pPr>
              <w:pStyle w:val="TableParagraph"/>
              <w:spacing w:before="1"/>
              <w:ind w:right="-15"/>
              <w:jc w:val="right"/>
              <w:rPr>
                <w:sz w:val="21"/>
              </w:rPr>
            </w:pPr>
            <w:r>
              <w:rPr>
                <w:w w:val="100"/>
                <w:sz w:val="21"/>
              </w:rPr>
              <w:t> </w:t>
            </w:r>
          </w:p>
        </w:tc>
      </w:tr>
    </w:tbl>
    <w:p>
      <w:pPr>
        <w:pStyle w:val="BodyText"/>
        <w:spacing w:before="1"/>
      </w:pPr>
      <w:r>
        <w:rPr>
          <w:spacing w:val="-1"/>
        </w:rPr>
        <w:t>其他说明</w:t>
      </w:r>
      <w:r>
        <w:rPr/>
        <w:t> </w:t>
      </w:r>
    </w:p>
    <w:p>
      <w:pPr>
        <w:pStyle w:val="BodyText"/>
        <w:spacing w:line="242" w:lineRule="auto" w:before="4"/>
        <w:ind w:right="977"/>
        <w:jc w:val="both"/>
      </w:pPr>
      <w:r>
        <w:rPr/>
        <w:t>本集团以联营企业合并财务报表中归属于母公司的金额为基础，按持股比例计算资产份额。联营企业合并财务报表中的金额考虑了取得投资时联营企业可辨认净资产和负债的公允价值以及统一会计政策的影响。本集团与联营企业之间交易所涉及的资产均不构成业务。 </w:t>
      </w:r>
    </w:p>
    <w:p>
      <w:pPr>
        <w:pStyle w:val="BodyText"/>
        <w:spacing w:before="1"/>
      </w:pPr>
      <w:r>
        <w:rPr>
          <w:w w:val="100"/>
        </w:rPr>
        <w:t> </w:t>
      </w:r>
    </w:p>
    <w:p>
      <w:pPr>
        <w:pStyle w:val="ListParagraph"/>
        <w:numPr>
          <w:ilvl w:val="0"/>
          <w:numId w:val="65"/>
        </w:numPr>
        <w:tabs>
          <w:tab w:pos="1626" w:val="left" w:leader="none"/>
        </w:tabs>
        <w:spacing w:line="240" w:lineRule="auto" w:before="65" w:after="0"/>
        <w:ind w:left="1625" w:right="0" w:hanging="428"/>
        <w:jc w:val="left"/>
        <w:rPr>
          <w:sz w:val="21"/>
        </w:rPr>
      </w:pPr>
      <w:r>
        <w:rPr>
          <w:sz w:val="21"/>
        </w:rPr>
        <w:t>不重要的合营企业和联营企业的汇总财务信息 </w:t>
      </w:r>
    </w:p>
    <w:p>
      <w:pPr>
        <w:pStyle w:val="BodyText"/>
        <w:spacing w:before="62"/>
      </w:pPr>
      <w:r>
        <w:rPr>
          <w:spacing w:val="11"/>
        </w:rPr>
        <w:t>√适用 □不适用</w:t>
      </w:r>
      <w:r>
        <w:rPr>
          <w:spacing w:val="-3"/>
        </w:rPr>
        <w:t> </w:t>
      </w:r>
      <w:r>
        <w:rPr/>
        <w:t> </w:t>
      </w:r>
    </w:p>
    <w:p>
      <w:pPr>
        <w:pStyle w:val="BodyText"/>
        <w:spacing w:before="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2995"/>
        <w:gridCol w:w="2998"/>
      </w:tblGrid>
      <w:tr>
        <w:trPr>
          <w:trHeight w:val="273" w:hRule="atLeast"/>
        </w:trPr>
        <w:tc>
          <w:tcPr>
            <w:tcW w:w="2830" w:type="dxa"/>
          </w:tcPr>
          <w:p>
            <w:pPr>
              <w:pStyle w:val="TableParagraph"/>
              <w:spacing w:line="252" w:lineRule="exact" w:before="1"/>
              <w:ind w:left="112"/>
              <w:jc w:val="center"/>
              <w:rPr>
                <w:sz w:val="21"/>
              </w:rPr>
            </w:pPr>
            <w:r>
              <w:rPr>
                <w:w w:val="100"/>
                <w:sz w:val="21"/>
              </w:rPr>
              <w:t> </w:t>
            </w:r>
          </w:p>
        </w:tc>
        <w:tc>
          <w:tcPr>
            <w:tcW w:w="2995" w:type="dxa"/>
          </w:tcPr>
          <w:p>
            <w:pPr>
              <w:pStyle w:val="TableParagraph"/>
              <w:spacing w:line="252" w:lineRule="exact" w:before="1"/>
              <w:ind w:left="446"/>
              <w:rPr>
                <w:sz w:val="21"/>
              </w:rPr>
            </w:pPr>
            <w:r>
              <w:rPr>
                <w:spacing w:val="-1"/>
                <w:sz w:val="21"/>
              </w:rPr>
              <w:t>期末余额/ 本期发生额</w:t>
            </w:r>
            <w:r>
              <w:rPr>
                <w:sz w:val="21"/>
              </w:rPr>
              <w:t> </w:t>
            </w:r>
          </w:p>
        </w:tc>
        <w:tc>
          <w:tcPr>
            <w:tcW w:w="2998" w:type="dxa"/>
          </w:tcPr>
          <w:p>
            <w:pPr>
              <w:pStyle w:val="TableParagraph"/>
              <w:spacing w:line="252" w:lineRule="exact" w:before="1"/>
              <w:ind w:left="449"/>
              <w:rPr>
                <w:sz w:val="21"/>
              </w:rPr>
            </w:pPr>
            <w:r>
              <w:rPr>
                <w:spacing w:val="-1"/>
                <w:sz w:val="21"/>
              </w:rPr>
              <w:t>期初余额/ 上期发生额</w:t>
            </w:r>
            <w:r>
              <w:rPr>
                <w:sz w:val="21"/>
              </w:rPr>
              <w:t> </w:t>
            </w:r>
          </w:p>
        </w:tc>
      </w:tr>
      <w:tr>
        <w:trPr>
          <w:trHeight w:val="273" w:hRule="atLeast"/>
        </w:trPr>
        <w:tc>
          <w:tcPr>
            <w:tcW w:w="8823" w:type="dxa"/>
            <w:gridSpan w:val="3"/>
          </w:tcPr>
          <w:p>
            <w:pPr>
              <w:pStyle w:val="TableParagraph"/>
              <w:spacing w:line="253" w:lineRule="exact" w:before="1"/>
              <w:ind w:left="107"/>
              <w:rPr>
                <w:sz w:val="21"/>
              </w:rPr>
            </w:pPr>
            <w:r>
              <w:rPr>
                <w:sz w:val="21"/>
              </w:rPr>
              <w:t>合营企业： </w:t>
            </w:r>
          </w:p>
        </w:tc>
      </w:tr>
      <w:tr>
        <w:trPr>
          <w:trHeight w:val="270" w:hRule="atLeast"/>
        </w:trPr>
        <w:tc>
          <w:tcPr>
            <w:tcW w:w="2830" w:type="dxa"/>
          </w:tcPr>
          <w:p>
            <w:pPr>
              <w:pStyle w:val="TableParagraph"/>
              <w:spacing w:line="250" w:lineRule="exact" w:before="1"/>
              <w:ind w:left="107"/>
              <w:rPr>
                <w:sz w:val="21"/>
              </w:rPr>
            </w:pPr>
            <w:r>
              <w:rPr>
                <w:spacing w:val="-1"/>
                <w:sz w:val="21"/>
              </w:rPr>
              <w:t>投资账面价值合计</w:t>
            </w:r>
            <w:r>
              <w:rPr>
                <w:sz w:val="21"/>
              </w:rPr>
              <w:t> </w:t>
            </w:r>
          </w:p>
        </w:tc>
        <w:tc>
          <w:tcPr>
            <w:tcW w:w="2995" w:type="dxa"/>
          </w:tcPr>
          <w:p>
            <w:pPr>
              <w:pStyle w:val="TableParagraph"/>
              <w:spacing w:line="250" w:lineRule="exact" w:before="1"/>
              <w:ind w:right="-15"/>
              <w:jc w:val="right"/>
              <w:rPr>
                <w:sz w:val="21"/>
              </w:rPr>
            </w:pPr>
            <w:r>
              <w:rPr>
                <w:w w:val="100"/>
                <w:sz w:val="21"/>
              </w:rPr>
              <w:t> </w:t>
            </w:r>
          </w:p>
        </w:tc>
        <w:tc>
          <w:tcPr>
            <w:tcW w:w="2998" w:type="dxa"/>
          </w:tcPr>
          <w:p>
            <w:pPr>
              <w:pStyle w:val="TableParagraph"/>
              <w:spacing w:line="250" w:lineRule="exact" w:before="1"/>
              <w:ind w:right="-15"/>
              <w:jc w:val="right"/>
              <w:rPr>
                <w:sz w:val="21"/>
              </w:rPr>
            </w:pPr>
            <w:r>
              <w:rPr>
                <w:w w:val="100"/>
                <w:sz w:val="21"/>
              </w:rPr>
              <w:t> </w:t>
            </w:r>
          </w:p>
        </w:tc>
      </w:tr>
      <w:tr>
        <w:trPr>
          <w:trHeight w:val="273" w:hRule="atLeast"/>
        </w:trPr>
        <w:tc>
          <w:tcPr>
            <w:tcW w:w="8823" w:type="dxa"/>
            <w:gridSpan w:val="3"/>
          </w:tcPr>
          <w:p>
            <w:pPr>
              <w:pStyle w:val="TableParagraph"/>
              <w:spacing w:line="252" w:lineRule="exact" w:before="1"/>
              <w:ind w:left="107"/>
              <w:rPr>
                <w:sz w:val="21"/>
              </w:rPr>
            </w:pPr>
            <w:r>
              <w:rPr>
                <w:spacing w:val="-1"/>
                <w:sz w:val="21"/>
              </w:rPr>
              <w:t>下列各项按持股比例计算的合计数</w:t>
            </w:r>
            <w:r>
              <w:rPr>
                <w:sz w:val="21"/>
              </w:rPr>
              <w:t> </w:t>
            </w:r>
          </w:p>
        </w:tc>
      </w:tr>
      <w:tr>
        <w:trPr>
          <w:trHeight w:val="270" w:hRule="atLeast"/>
        </w:trPr>
        <w:tc>
          <w:tcPr>
            <w:tcW w:w="2830" w:type="dxa"/>
          </w:tcPr>
          <w:p>
            <w:pPr>
              <w:pStyle w:val="TableParagraph"/>
              <w:spacing w:line="250" w:lineRule="exact" w:before="1"/>
              <w:ind w:left="107"/>
              <w:rPr>
                <w:sz w:val="21"/>
              </w:rPr>
            </w:pPr>
            <w:r>
              <w:rPr>
                <w:sz w:val="21"/>
              </w:rPr>
              <w:t>--净利润 </w:t>
            </w:r>
          </w:p>
        </w:tc>
        <w:tc>
          <w:tcPr>
            <w:tcW w:w="2995" w:type="dxa"/>
          </w:tcPr>
          <w:p>
            <w:pPr>
              <w:pStyle w:val="TableParagraph"/>
              <w:spacing w:line="250" w:lineRule="exact" w:before="1"/>
              <w:ind w:right="-15"/>
              <w:jc w:val="right"/>
              <w:rPr>
                <w:sz w:val="21"/>
              </w:rPr>
            </w:pPr>
            <w:r>
              <w:rPr>
                <w:w w:val="100"/>
                <w:sz w:val="21"/>
              </w:rPr>
              <w:t> </w:t>
            </w:r>
          </w:p>
        </w:tc>
        <w:tc>
          <w:tcPr>
            <w:tcW w:w="2998" w:type="dxa"/>
          </w:tcPr>
          <w:p>
            <w:pPr>
              <w:pStyle w:val="TableParagraph"/>
              <w:spacing w:line="250" w:lineRule="exact" w:before="1"/>
              <w:ind w:right="-15"/>
              <w:jc w:val="right"/>
              <w:rPr>
                <w:sz w:val="21"/>
              </w:rPr>
            </w:pPr>
            <w:r>
              <w:rPr>
                <w:w w:val="100"/>
                <w:sz w:val="21"/>
              </w:rPr>
              <w:t> </w:t>
            </w:r>
          </w:p>
        </w:tc>
      </w:tr>
      <w:tr>
        <w:trPr>
          <w:trHeight w:val="273" w:hRule="atLeast"/>
        </w:trPr>
        <w:tc>
          <w:tcPr>
            <w:tcW w:w="2830" w:type="dxa"/>
          </w:tcPr>
          <w:p>
            <w:pPr>
              <w:pStyle w:val="TableParagraph"/>
              <w:spacing w:line="250" w:lineRule="exact" w:before="3"/>
              <w:ind w:left="107"/>
              <w:rPr>
                <w:sz w:val="21"/>
              </w:rPr>
            </w:pPr>
            <w:r>
              <w:rPr>
                <w:sz w:val="21"/>
              </w:rPr>
              <w:t>--其他综合收益 </w:t>
            </w:r>
          </w:p>
        </w:tc>
        <w:tc>
          <w:tcPr>
            <w:tcW w:w="2995" w:type="dxa"/>
          </w:tcPr>
          <w:p>
            <w:pPr>
              <w:pStyle w:val="TableParagraph"/>
              <w:spacing w:line="250" w:lineRule="exact" w:before="3"/>
              <w:ind w:right="-15"/>
              <w:jc w:val="right"/>
              <w:rPr>
                <w:sz w:val="21"/>
              </w:rPr>
            </w:pPr>
            <w:r>
              <w:rPr>
                <w:w w:val="100"/>
                <w:sz w:val="21"/>
              </w:rPr>
              <w:t> </w:t>
            </w:r>
          </w:p>
        </w:tc>
        <w:tc>
          <w:tcPr>
            <w:tcW w:w="2998" w:type="dxa"/>
          </w:tcPr>
          <w:p>
            <w:pPr>
              <w:pStyle w:val="TableParagraph"/>
              <w:spacing w:line="250" w:lineRule="exact" w:before="3"/>
              <w:ind w:right="-15"/>
              <w:jc w:val="right"/>
              <w:rPr>
                <w:sz w:val="21"/>
              </w:rPr>
            </w:pPr>
            <w:r>
              <w:rPr>
                <w:w w:val="100"/>
                <w:sz w:val="21"/>
              </w:rPr>
              <w:t> </w:t>
            </w:r>
          </w:p>
        </w:tc>
      </w:tr>
      <w:tr>
        <w:trPr>
          <w:trHeight w:val="273" w:hRule="atLeast"/>
        </w:trPr>
        <w:tc>
          <w:tcPr>
            <w:tcW w:w="2830" w:type="dxa"/>
          </w:tcPr>
          <w:p>
            <w:pPr>
              <w:pStyle w:val="TableParagraph"/>
              <w:spacing w:line="252" w:lineRule="exact" w:before="1"/>
              <w:ind w:left="107"/>
              <w:rPr>
                <w:sz w:val="21"/>
              </w:rPr>
            </w:pPr>
            <w:r>
              <w:rPr>
                <w:sz w:val="21"/>
              </w:rPr>
              <w:t>--综合收益总额 </w:t>
            </w:r>
          </w:p>
        </w:tc>
        <w:tc>
          <w:tcPr>
            <w:tcW w:w="2995" w:type="dxa"/>
          </w:tcPr>
          <w:p>
            <w:pPr>
              <w:pStyle w:val="TableParagraph"/>
              <w:spacing w:line="252" w:lineRule="exact" w:before="1"/>
              <w:ind w:right="-15"/>
              <w:jc w:val="right"/>
              <w:rPr>
                <w:sz w:val="21"/>
              </w:rPr>
            </w:pPr>
            <w:r>
              <w:rPr>
                <w:w w:val="100"/>
                <w:sz w:val="21"/>
              </w:rPr>
              <w:t> </w:t>
            </w:r>
          </w:p>
        </w:tc>
        <w:tc>
          <w:tcPr>
            <w:tcW w:w="2998" w:type="dxa"/>
          </w:tcPr>
          <w:p>
            <w:pPr>
              <w:pStyle w:val="TableParagraph"/>
              <w:spacing w:line="252" w:lineRule="exact" w:before="1"/>
              <w:ind w:right="-15"/>
              <w:jc w:val="right"/>
              <w:rPr>
                <w:sz w:val="21"/>
              </w:rPr>
            </w:pPr>
            <w:r>
              <w:rPr>
                <w:w w:val="100"/>
                <w:sz w:val="21"/>
              </w:rPr>
              <w:t> </w:t>
            </w:r>
          </w:p>
        </w:tc>
      </w:tr>
      <w:tr>
        <w:trPr>
          <w:trHeight w:val="270" w:hRule="atLeast"/>
        </w:trPr>
        <w:tc>
          <w:tcPr>
            <w:tcW w:w="8823" w:type="dxa"/>
            <w:gridSpan w:val="3"/>
          </w:tcPr>
          <w:p>
            <w:pPr>
              <w:pStyle w:val="TableParagraph"/>
              <w:spacing w:line="250" w:lineRule="exact" w:before="1"/>
              <w:ind w:right="-15"/>
              <w:jc w:val="right"/>
              <w:rPr>
                <w:sz w:val="21"/>
              </w:rPr>
            </w:pPr>
            <w:r>
              <w:rPr>
                <w:w w:val="100"/>
                <w:sz w:val="21"/>
              </w:rPr>
              <w:t> </w:t>
            </w:r>
          </w:p>
        </w:tc>
      </w:tr>
      <w:tr>
        <w:trPr>
          <w:trHeight w:val="273" w:hRule="atLeast"/>
        </w:trPr>
        <w:tc>
          <w:tcPr>
            <w:tcW w:w="8823" w:type="dxa"/>
            <w:gridSpan w:val="3"/>
          </w:tcPr>
          <w:p>
            <w:pPr>
              <w:pStyle w:val="TableParagraph"/>
              <w:spacing w:line="250" w:lineRule="exact" w:before="3"/>
              <w:ind w:left="107"/>
              <w:rPr>
                <w:sz w:val="21"/>
              </w:rPr>
            </w:pPr>
            <w:r>
              <w:rPr>
                <w:sz w:val="21"/>
              </w:rPr>
              <w:t>联营企业： </w:t>
            </w:r>
          </w:p>
        </w:tc>
      </w:tr>
      <w:tr>
        <w:trPr>
          <w:trHeight w:val="273" w:hRule="atLeast"/>
        </w:trPr>
        <w:tc>
          <w:tcPr>
            <w:tcW w:w="2830" w:type="dxa"/>
          </w:tcPr>
          <w:p>
            <w:pPr>
              <w:pStyle w:val="TableParagraph"/>
              <w:spacing w:line="252" w:lineRule="exact" w:before="1"/>
              <w:ind w:left="107"/>
              <w:rPr>
                <w:sz w:val="21"/>
              </w:rPr>
            </w:pPr>
            <w:r>
              <w:rPr>
                <w:spacing w:val="-1"/>
                <w:sz w:val="21"/>
              </w:rPr>
              <w:t>投资账面价值合计</w:t>
            </w:r>
            <w:r>
              <w:rPr>
                <w:sz w:val="21"/>
              </w:rPr>
              <w:t> </w:t>
            </w:r>
          </w:p>
        </w:tc>
        <w:tc>
          <w:tcPr>
            <w:tcW w:w="2995" w:type="dxa"/>
          </w:tcPr>
          <w:p>
            <w:pPr>
              <w:pStyle w:val="TableParagraph"/>
              <w:spacing w:line="252" w:lineRule="exact" w:before="1"/>
              <w:ind w:right="-15"/>
              <w:jc w:val="right"/>
              <w:rPr>
                <w:sz w:val="21"/>
              </w:rPr>
            </w:pPr>
            <w:r>
              <w:rPr>
                <w:sz w:val="21"/>
              </w:rPr>
              <w:t>1,556,265 </w:t>
            </w:r>
          </w:p>
        </w:tc>
        <w:tc>
          <w:tcPr>
            <w:tcW w:w="2998" w:type="dxa"/>
          </w:tcPr>
          <w:p>
            <w:pPr>
              <w:pStyle w:val="TableParagraph"/>
              <w:spacing w:line="252" w:lineRule="exact" w:before="1"/>
              <w:ind w:right="-15"/>
              <w:jc w:val="right"/>
              <w:rPr>
                <w:sz w:val="21"/>
              </w:rPr>
            </w:pPr>
            <w:r>
              <w:rPr>
                <w:sz w:val="21"/>
              </w:rPr>
              <w:t>1,450,966 </w:t>
            </w:r>
          </w:p>
        </w:tc>
      </w:tr>
      <w:tr>
        <w:trPr>
          <w:trHeight w:val="270" w:hRule="atLeast"/>
        </w:trPr>
        <w:tc>
          <w:tcPr>
            <w:tcW w:w="8823" w:type="dxa"/>
            <w:gridSpan w:val="3"/>
          </w:tcPr>
          <w:p>
            <w:pPr>
              <w:pStyle w:val="TableParagraph"/>
              <w:spacing w:line="250" w:lineRule="exact" w:before="1"/>
              <w:ind w:left="107"/>
              <w:rPr>
                <w:sz w:val="21"/>
              </w:rPr>
            </w:pPr>
            <w:r>
              <w:rPr>
                <w:spacing w:val="-1"/>
                <w:sz w:val="21"/>
              </w:rPr>
              <w:t>下列各项按持股比例计算的合计数</w:t>
            </w:r>
            <w:r>
              <w:rPr>
                <w:sz w:val="21"/>
              </w:rPr>
              <w:t> </w:t>
            </w:r>
          </w:p>
        </w:tc>
      </w:tr>
      <w:tr>
        <w:trPr>
          <w:trHeight w:val="273" w:hRule="atLeast"/>
        </w:trPr>
        <w:tc>
          <w:tcPr>
            <w:tcW w:w="2830" w:type="dxa"/>
          </w:tcPr>
          <w:p>
            <w:pPr>
              <w:pStyle w:val="TableParagraph"/>
              <w:spacing w:line="250" w:lineRule="exact" w:before="3"/>
              <w:ind w:left="107"/>
              <w:rPr>
                <w:sz w:val="21"/>
              </w:rPr>
            </w:pPr>
            <w:r>
              <w:rPr>
                <w:sz w:val="21"/>
              </w:rPr>
              <w:t>--净利润 </w:t>
            </w:r>
          </w:p>
        </w:tc>
        <w:tc>
          <w:tcPr>
            <w:tcW w:w="2995" w:type="dxa"/>
          </w:tcPr>
          <w:p>
            <w:pPr>
              <w:pStyle w:val="TableParagraph"/>
              <w:spacing w:line="250" w:lineRule="exact" w:before="3"/>
              <w:ind w:right="-15"/>
              <w:jc w:val="right"/>
              <w:rPr>
                <w:sz w:val="21"/>
              </w:rPr>
            </w:pPr>
            <w:r>
              <w:rPr>
                <w:sz w:val="21"/>
              </w:rPr>
              <w:t>17,237 </w:t>
            </w:r>
          </w:p>
        </w:tc>
        <w:tc>
          <w:tcPr>
            <w:tcW w:w="2998" w:type="dxa"/>
          </w:tcPr>
          <w:p>
            <w:pPr>
              <w:pStyle w:val="TableParagraph"/>
              <w:spacing w:line="250" w:lineRule="exact" w:before="3"/>
              <w:ind w:right="-15"/>
              <w:jc w:val="right"/>
              <w:rPr>
                <w:sz w:val="21"/>
              </w:rPr>
            </w:pPr>
            <w:r>
              <w:rPr>
                <w:sz w:val="21"/>
              </w:rPr>
              <w:t>-13,392 </w:t>
            </w:r>
          </w:p>
        </w:tc>
      </w:tr>
      <w:tr>
        <w:trPr>
          <w:trHeight w:val="273" w:hRule="atLeast"/>
        </w:trPr>
        <w:tc>
          <w:tcPr>
            <w:tcW w:w="2830" w:type="dxa"/>
          </w:tcPr>
          <w:p>
            <w:pPr>
              <w:pStyle w:val="TableParagraph"/>
              <w:spacing w:line="252" w:lineRule="exact" w:before="1"/>
              <w:ind w:left="107"/>
              <w:rPr>
                <w:sz w:val="21"/>
              </w:rPr>
            </w:pPr>
            <w:r>
              <w:rPr>
                <w:sz w:val="21"/>
              </w:rPr>
              <w:t>--其他综合收益 </w:t>
            </w:r>
          </w:p>
        </w:tc>
        <w:tc>
          <w:tcPr>
            <w:tcW w:w="2995" w:type="dxa"/>
          </w:tcPr>
          <w:p>
            <w:pPr>
              <w:pStyle w:val="TableParagraph"/>
              <w:spacing w:line="252" w:lineRule="exact" w:before="1"/>
              <w:ind w:right="-15"/>
              <w:jc w:val="right"/>
              <w:rPr>
                <w:sz w:val="21"/>
              </w:rPr>
            </w:pPr>
            <w:r>
              <w:rPr>
                <w:sz w:val="21"/>
              </w:rPr>
              <w:t>1,716 </w:t>
            </w:r>
          </w:p>
        </w:tc>
        <w:tc>
          <w:tcPr>
            <w:tcW w:w="2998" w:type="dxa"/>
          </w:tcPr>
          <w:p>
            <w:pPr>
              <w:pStyle w:val="TableParagraph"/>
              <w:spacing w:line="252" w:lineRule="exact" w:before="1"/>
              <w:ind w:right="-15"/>
              <w:jc w:val="right"/>
              <w:rPr>
                <w:sz w:val="21"/>
              </w:rPr>
            </w:pPr>
            <w:r>
              <w:rPr>
                <w:sz w:val="21"/>
              </w:rPr>
              <w:t>15,533 </w:t>
            </w:r>
          </w:p>
        </w:tc>
      </w:tr>
      <w:tr>
        <w:trPr>
          <w:trHeight w:val="270" w:hRule="atLeast"/>
        </w:trPr>
        <w:tc>
          <w:tcPr>
            <w:tcW w:w="2830" w:type="dxa"/>
          </w:tcPr>
          <w:p>
            <w:pPr>
              <w:pStyle w:val="TableParagraph"/>
              <w:spacing w:line="250" w:lineRule="exact" w:before="1"/>
              <w:ind w:left="107"/>
              <w:rPr>
                <w:sz w:val="21"/>
              </w:rPr>
            </w:pPr>
            <w:r>
              <w:rPr>
                <w:sz w:val="21"/>
              </w:rPr>
              <w:t>--综合收益总额 </w:t>
            </w:r>
          </w:p>
        </w:tc>
        <w:tc>
          <w:tcPr>
            <w:tcW w:w="2995" w:type="dxa"/>
          </w:tcPr>
          <w:p>
            <w:pPr>
              <w:pStyle w:val="TableParagraph"/>
              <w:spacing w:line="250" w:lineRule="exact" w:before="1"/>
              <w:ind w:right="-15"/>
              <w:jc w:val="right"/>
              <w:rPr>
                <w:sz w:val="21"/>
              </w:rPr>
            </w:pPr>
            <w:r>
              <w:rPr>
                <w:sz w:val="21"/>
              </w:rPr>
              <w:t>18,953 </w:t>
            </w:r>
          </w:p>
        </w:tc>
        <w:tc>
          <w:tcPr>
            <w:tcW w:w="2998" w:type="dxa"/>
          </w:tcPr>
          <w:p>
            <w:pPr>
              <w:pStyle w:val="TableParagraph"/>
              <w:spacing w:line="250" w:lineRule="exact" w:before="1"/>
              <w:ind w:right="-15"/>
              <w:jc w:val="right"/>
              <w:rPr>
                <w:sz w:val="21"/>
              </w:rPr>
            </w:pPr>
            <w:r>
              <w:rPr>
                <w:sz w:val="21"/>
              </w:rPr>
              <w:t>2,141 </w:t>
            </w:r>
          </w:p>
        </w:tc>
      </w:tr>
    </w:tbl>
    <w:p>
      <w:pPr>
        <w:pStyle w:val="BodyText"/>
        <w:spacing w:line="244" w:lineRule="auto" w:before="1"/>
        <w:ind w:right="8860"/>
      </w:pPr>
      <w:r>
        <w:rPr/>
        <w:t>其他说明无 </w:t>
      </w:r>
    </w:p>
    <w:p>
      <w:pPr>
        <w:pStyle w:val="BodyText"/>
        <w:spacing w:line="265" w:lineRule="exact"/>
      </w:pPr>
      <w:r>
        <w:rPr>
          <w:w w:val="100"/>
        </w:rPr>
        <w:t> </w:t>
      </w:r>
    </w:p>
    <w:p>
      <w:pPr>
        <w:pStyle w:val="BodyText"/>
        <w:spacing w:before="5"/>
      </w:pPr>
      <w:r>
        <w:rPr>
          <w:w w:val="100"/>
        </w:rPr>
        <w:t> </w:t>
      </w:r>
    </w:p>
    <w:p>
      <w:pPr>
        <w:pStyle w:val="ListParagraph"/>
        <w:numPr>
          <w:ilvl w:val="0"/>
          <w:numId w:val="65"/>
        </w:numPr>
        <w:tabs>
          <w:tab w:pos="1626" w:val="left" w:leader="none"/>
        </w:tabs>
        <w:spacing w:line="240" w:lineRule="auto" w:before="62" w:after="0"/>
        <w:ind w:left="1625" w:right="0" w:hanging="428"/>
        <w:jc w:val="left"/>
        <w:rPr>
          <w:sz w:val="21"/>
        </w:rPr>
      </w:pPr>
      <w:r>
        <w:rPr>
          <w:sz w:val="21"/>
        </w:rPr>
        <w:t>合营企业或联营企业向本公司转移资金的能力存在重大限制的说明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65"/>
        </w:numPr>
        <w:tabs>
          <w:tab w:pos="1626" w:val="left" w:leader="none"/>
        </w:tabs>
        <w:spacing w:line="240" w:lineRule="auto" w:before="64" w:after="0"/>
        <w:ind w:left="1625" w:right="0" w:hanging="428"/>
        <w:jc w:val="left"/>
        <w:rPr>
          <w:sz w:val="21"/>
        </w:rPr>
      </w:pPr>
      <w:r>
        <w:rPr>
          <w:sz w:val="21"/>
        </w:rPr>
        <w:t>合营企业或联营企业发生的超额亏损 </w:t>
      </w:r>
    </w:p>
    <w:p>
      <w:pPr>
        <w:pStyle w:val="BodyText"/>
        <w:spacing w:before="62"/>
      </w:pPr>
      <w:r>
        <w:rPr>
          <w:spacing w:val="11"/>
        </w:rPr>
        <w:t>□适用 √不适用</w:t>
      </w:r>
      <w:r>
        <w:rPr>
          <w:spacing w:val="-3"/>
        </w:rPr>
        <w:t> </w:t>
      </w:r>
      <w:r>
        <w:rPr/>
        <w:t> </w:t>
      </w:r>
    </w:p>
    <w:p>
      <w:pPr>
        <w:pStyle w:val="BodyText"/>
        <w:spacing w:before="5"/>
      </w:pPr>
      <w:r>
        <w:rPr>
          <w:w w:val="100"/>
        </w:rPr>
        <w:t> </w:t>
      </w:r>
    </w:p>
    <w:p>
      <w:pPr>
        <w:spacing w:after="0"/>
        <w:sectPr>
          <w:pgSz w:w="11910" w:h="16840"/>
          <w:pgMar w:header="882" w:footer="1184" w:top="1120" w:bottom="1380" w:left="600" w:right="300"/>
        </w:sectPr>
      </w:pPr>
    </w:p>
    <w:p>
      <w:pPr>
        <w:pStyle w:val="BodyText"/>
        <w:spacing w:before="7"/>
        <w:ind w:left="0"/>
        <w:rPr>
          <w:sz w:val="25"/>
        </w:rPr>
      </w:pPr>
    </w:p>
    <w:p>
      <w:pPr>
        <w:pStyle w:val="BodyText"/>
        <w:spacing w:before="72"/>
      </w:pPr>
      <w:r>
        <w:rPr>
          <w:w w:val="100"/>
        </w:rPr>
        <w:t> </w:t>
      </w:r>
    </w:p>
    <w:p>
      <w:pPr>
        <w:pStyle w:val="ListParagraph"/>
        <w:numPr>
          <w:ilvl w:val="0"/>
          <w:numId w:val="65"/>
        </w:numPr>
        <w:tabs>
          <w:tab w:pos="1626" w:val="left" w:leader="none"/>
        </w:tabs>
        <w:spacing w:line="240" w:lineRule="auto" w:before="65" w:after="0"/>
        <w:ind w:left="1625" w:right="0" w:hanging="428"/>
        <w:jc w:val="left"/>
        <w:rPr>
          <w:sz w:val="21"/>
        </w:rPr>
      </w:pPr>
      <w:r>
        <w:rPr>
          <w:sz w:val="21"/>
        </w:rPr>
        <w:t>与合营企业投资相关的未确认承诺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65"/>
        </w:numPr>
        <w:tabs>
          <w:tab w:pos="1626" w:val="left" w:leader="none"/>
        </w:tabs>
        <w:spacing w:line="240" w:lineRule="auto" w:before="62" w:after="0"/>
        <w:ind w:left="1625" w:right="0" w:hanging="428"/>
        <w:jc w:val="left"/>
        <w:rPr>
          <w:sz w:val="21"/>
        </w:rPr>
      </w:pPr>
      <w:r>
        <w:rPr>
          <w:sz w:val="21"/>
        </w:rPr>
        <w:t>与合营企业或联营企业投资相关的或有负债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before="62"/>
      </w:pPr>
      <w:r>
        <w:rPr/>
        <w:t>4、 重要的共同经营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BodyText"/>
        <w:spacing w:line="297" w:lineRule="auto" w:before="63"/>
        <w:ind w:right="4643"/>
      </w:pPr>
      <w:r>
        <w:rPr/>
        <w:t>5、 在未纳入合并财务报表范围的结构化主体中的权益未纳入合并财务报表范围的结构化主体的相关说明： </w:t>
      </w:r>
    </w:p>
    <w:p>
      <w:pPr>
        <w:pStyle w:val="BodyText"/>
        <w:spacing w:line="207" w:lineRule="exact"/>
      </w:pPr>
      <w:r>
        <w:rPr>
          <w:spacing w:val="-1"/>
        </w:rPr>
        <w:t>□适用 √不适用</w:t>
      </w:r>
      <w:r>
        <w:rPr>
          <w:spacing w:val="-3"/>
        </w:rPr>
        <w:t> </w:t>
      </w:r>
      <w:r>
        <w:rPr/>
        <w:t> </w:t>
      </w:r>
    </w:p>
    <w:p>
      <w:pPr>
        <w:pStyle w:val="BodyText"/>
        <w:spacing w:before="5"/>
      </w:pPr>
      <w:r>
        <w:rPr>
          <w:w w:val="100"/>
        </w:rPr>
        <w:t> </w:t>
      </w:r>
    </w:p>
    <w:p>
      <w:pPr>
        <w:pStyle w:val="BodyText"/>
        <w:spacing w:before="62"/>
      </w:pPr>
      <w:r>
        <w:rPr/>
        <w:t>6、 其他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before="63"/>
      </w:pPr>
      <w:r>
        <w:rPr>
          <w:spacing w:val="11"/>
        </w:rPr>
        <w:t>十一、 政府补助</w:t>
      </w:r>
    </w:p>
    <w:p>
      <w:pPr>
        <w:pStyle w:val="BodyText"/>
        <w:spacing w:before="64"/>
      </w:pPr>
      <w:r>
        <w:rPr/>
        <w:t>1、 报告期末按应收金额确认的政府补助</w:t>
      </w:r>
    </w:p>
    <w:p>
      <w:pPr>
        <w:pStyle w:val="BodyText"/>
        <w:spacing w:before="62"/>
      </w:pPr>
      <w:r>
        <w:rPr>
          <w:spacing w:val="-1"/>
        </w:rPr>
        <w:t>√适用 □不适用</w:t>
      </w:r>
      <w:r>
        <w:rPr>
          <w:spacing w:val="-3"/>
        </w:rPr>
        <w:t> </w:t>
      </w:r>
      <w:r>
        <w:rPr/>
        <w:t> </w:t>
      </w:r>
    </w:p>
    <w:p>
      <w:pPr>
        <w:pStyle w:val="BodyText"/>
        <w:spacing w:before="5"/>
      </w:pPr>
      <w:r>
        <w:rPr>
          <w:spacing w:val="-7"/>
        </w:rPr>
        <w:t>应收款项的期末余额 </w:t>
      </w:r>
      <w:r>
        <w:rPr>
          <w:spacing w:val="-1"/>
        </w:rPr>
        <w:t>450,000（</w:t>
      </w:r>
      <w:r>
        <w:rPr>
          <w:spacing w:val="7"/>
        </w:rPr>
        <w:t>单位：千元 币种：人民币</w:t>
      </w:r>
      <w:r>
        <w:rPr/>
        <w:t>） </w:t>
      </w:r>
    </w:p>
    <w:p>
      <w:pPr>
        <w:pStyle w:val="BodyText"/>
        <w:spacing w:before="2"/>
      </w:pPr>
      <w:r>
        <w:rPr>
          <w:w w:val="100"/>
        </w:rPr>
        <w:t> </w:t>
      </w:r>
    </w:p>
    <w:p>
      <w:pPr>
        <w:pStyle w:val="BodyText"/>
        <w:spacing w:before="5"/>
      </w:pPr>
      <w:r>
        <w:rPr>
          <w:spacing w:val="-1"/>
        </w:rPr>
        <w:t>未能在预计时点收到预计金额的政府补助的原因</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63"/>
      </w:pPr>
      <w:r>
        <w:rPr/>
        <w:t>2、 涉及政府补助的负债项目</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3、 计入当期损益的政府补助</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44" w:lineRule="auto" w:before="2"/>
        <w:ind w:right="8649"/>
      </w:pPr>
      <w:r>
        <w:rPr/>
        <w:t>其他说明：</w:t>
      </w:r>
      <w:r>
        <w:rPr>
          <w:spacing w:val="1"/>
        </w:rPr>
        <w:t> </w:t>
      </w:r>
      <w:r>
        <w:rPr/>
        <w:t>无 </w:t>
      </w:r>
    </w:p>
    <w:p>
      <w:pPr>
        <w:pStyle w:val="BodyText"/>
        <w:spacing w:line="265" w:lineRule="exact"/>
      </w:pPr>
      <w:r>
        <w:rPr>
          <w:w w:val="100"/>
        </w:rPr>
        <w:t> </w:t>
      </w:r>
    </w:p>
    <w:p>
      <w:pPr>
        <w:pStyle w:val="BodyText"/>
        <w:spacing w:line="295" w:lineRule="auto" w:before="65"/>
        <w:ind w:right="6856"/>
      </w:pPr>
      <w:r>
        <w:rPr>
          <w:spacing w:val="3"/>
        </w:rPr>
        <w:t>十二、 与金融工具相关的风险</w:t>
      </w:r>
      <w:r>
        <w:rPr/>
        <w:t>1、 金融工具的风险</w:t>
      </w:r>
    </w:p>
    <w:p>
      <w:pPr>
        <w:pStyle w:val="BodyText"/>
        <w:spacing w:before="3"/>
      </w:pPr>
      <w:r>
        <w:rPr>
          <w:spacing w:val="-1"/>
        </w:rPr>
        <w:t>√适用 □不适用</w:t>
      </w:r>
      <w:r>
        <w:rPr>
          <w:spacing w:val="-3"/>
        </w:rPr>
        <w:t> </w:t>
      </w:r>
      <w:r>
        <w:rPr/>
        <w:t> </w:t>
      </w:r>
    </w:p>
    <w:p>
      <w:pPr>
        <w:pStyle w:val="BodyText"/>
        <w:spacing w:before="2" w:after="33"/>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8454"/>
      </w:tblGrid>
      <w:tr>
        <w:trPr>
          <w:trHeight w:val="951" w:hRule="atLeast"/>
        </w:trPr>
        <w:tc>
          <w:tcPr>
            <w:tcW w:w="689" w:type="dxa"/>
          </w:tcPr>
          <w:p>
            <w:pPr>
              <w:pStyle w:val="TableParagraph"/>
              <w:rPr>
                <w:rFonts w:ascii="Times New Roman"/>
                <w:sz w:val="20"/>
              </w:rPr>
            </w:pPr>
          </w:p>
        </w:tc>
        <w:tc>
          <w:tcPr>
            <w:tcW w:w="8454" w:type="dxa"/>
          </w:tcPr>
          <w:p>
            <w:pPr>
              <w:pStyle w:val="TableParagraph"/>
              <w:spacing w:line="250" w:lineRule="exact"/>
              <w:ind w:left="230"/>
              <w:rPr>
                <w:sz w:val="21"/>
              </w:rPr>
            </w:pPr>
            <w:r>
              <w:rPr>
                <w:spacing w:val="-5"/>
                <w:sz w:val="21"/>
              </w:rPr>
              <w:t>本集团的经营活动会面临各种金融风险：市场风险</w:t>
            </w:r>
            <w:r>
              <w:rPr>
                <w:rFonts w:ascii="Arial MT" w:eastAsia="Arial MT"/>
                <w:sz w:val="21"/>
              </w:rPr>
              <w:t>(</w:t>
            </w:r>
            <w:r>
              <w:rPr>
                <w:sz w:val="21"/>
              </w:rPr>
              <w:t>主要为外汇风险和利率风险</w:t>
            </w:r>
            <w:r>
              <w:rPr>
                <w:rFonts w:ascii="Arial MT" w:eastAsia="Arial MT"/>
                <w:sz w:val="21"/>
              </w:rPr>
              <w:t>)</w:t>
            </w:r>
            <w:r>
              <w:rPr>
                <w:spacing w:val="-14"/>
                <w:sz w:val="21"/>
              </w:rPr>
              <w:t>、信用风</w:t>
            </w:r>
          </w:p>
          <w:p>
            <w:pPr>
              <w:pStyle w:val="TableParagraph"/>
              <w:spacing w:line="249" w:lineRule="auto" w:before="11"/>
              <w:ind w:left="230" w:right="202"/>
              <w:rPr>
                <w:sz w:val="21"/>
              </w:rPr>
            </w:pPr>
            <w:r>
              <w:rPr>
                <w:sz w:val="21"/>
              </w:rPr>
              <w:t>险和流动性风险。本集团整体的风险管理计划针对金融市场的不可预见性，力求减少对本集团财务业绩的潜在不利影响。</w:t>
            </w:r>
          </w:p>
        </w:tc>
      </w:tr>
      <w:tr>
        <w:trPr>
          <w:trHeight w:val="405" w:hRule="atLeast"/>
        </w:trPr>
        <w:tc>
          <w:tcPr>
            <w:tcW w:w="689" w:type="dxa"/>
          </w:tcPr>
          <w:p>
            <w:pPr>
              <w:pStyle w:val="TableParagraph"/>
              <w:spacing w:line="222" w:lineRule="exact" w:before="163"/>
              <w:ind w:left="200"/>
              <w:rPr>
                <w:rFonts w:ascii="Arial MT"/>
                <w:sz w:val="21"/>
              </w:rPr>
            </w:pPr>
            <w:r>
              <w:rPr>
                <w:rFonts w:ascii="Arial MT"/>
                <w:sz w:val="21"/>
              </w:rPr>
              <w:t>(1)</w:t>
            </w:r>
          </w:p>
        </w:tc>
        <w:tc>
          <w:tcPr>
            <w:tcW w:w="8454" w:type="dxa"/>
          </w:tcPr>
          <w:p>
            <w:pPr>
              <w:pStyle w:val="TableParagraph"/>
              <w:spacing w:line="235" w:lineRule="exact" w:before="150"/>
              <w:ind w:left="230"/>
              <w:rPr>
                <w:sz w:val="21"/>
              </w:rPr>
            </w:pPr>
            <w:r>
              <w:rPr>
                <w:sz w:val="21"/>
              </w:rPr>
              <w:t>市场风险</w:t>
            </w:r>
          </w:p>
        </w:tc>
      </w:tr>
    </w:tbl>
    <w:p>
      <w:pPr>
        <w:spacing w:after="0" w:line="235" w:lineRule="exact"/>
        <w:rPr>
          <w:sz w:val="21"/>
        </w:rPr>
        <w:sectPr>
          <w:pgSz w:w="11910" w:h="16840"/>
          <w:pgMar w:header="882" w:footer="1184" w:top="1120" w:bottom="1380" w:left="600" w:right="300"/>
        </w:sectPr>
      </w:pPr>
    </w:p>
    <w:p>
      <w:pPr>
        <w:pStyle w:val="BodyText"/>
        <w:ind w:left="0"/>
        <w:rPr>
          <w:sz w:val="20"/>
        </w:rPr>
      </w:pPr>
    </w:p>
    <w:p>
      <w:pPr>
        <w:pStyle w:val="BodyText"/>
        <w:spacing w:before="7"/>
        <w:ind w:left="0"/>
        <w:rPr>
          <w:sz w:val="13"/>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8454"/>
      </w:tblGrid>
      <w:tr>
        <w:trPr>
          <w:trHeight w:val="403" w:hRule="atLeast"/>
        </w:trPr>
        <w:tc>
          <w:tcPr>
            <w:tcW w:w="689" w:type="dxa"/>
          </w:tcPr>
          <w:p>
            <w:pPr>
              <w:pStyle w:val="TableParagraph"/>
              <w:spacing w:line="236" w:lineRule="exact"/>
              <w:ind w:left="200"/>
              <w:rPr>
                <w:rFonts w:ascii="Arial MT"/>
                <w:sz w:val="21"/>
              </w:rPr>
            </w:pPr>
            <w:r>
              <w:rPr>
                <w:rFonts w:ascii="Arial MT"/>
                <w:sz w:val="21"/>
              </w:rPr>
              <w:t>(a)</w:t>
            </w:r>
          </w:p>
        </w:tc>
        <w:tc>
          <w:tcPr>
            <w:tcW w:w="8454" w:type="dxa"/>
          </w:tcPr>
          <w:p>
            <w:pPr>
              <w:pStyle w:val="TableParagraph"/>
              <w:spacing w:line="250" w:lineRule="exact"/>
              <w:ind w:left="230"/>
              <w:rPr>
                <w:sz w:val="21"/>
              </w:rPr>
            </w:pPr>
            <w:r>
              <w:rPr>
                <w:sz w:val="21"/>
              </w:rPr>
              <w:t>外汇风险</w:t>
            </w:r>
          </w:p>
        </w:tc>
      </w:tr>
      <w:tr>
        <w:trPr>
          <w:trHeight w:val="2059" w:hRule="atLeast"/>
        </w:trPr>
        <w:tc>
          <w:tcPr>
            <w:tcW w:w="689" w:type="dxa"/>
          </w:tcPr>
          <w:p>
            <w:pPr>
              <w:pStyle w:val="TableParagraph"/>
              <w:rPr>
                <w:rFonts w:ascii="Times New Roman"/>
                <w:sz w:val="20"/>
              </w:rPr>
            </w:pPr>
          </w:p>
        </w:tc>
        <w:tc>
          <w:tcPr>
            <w:tcW w:w="8454" w:type="dxa"/>
          </w:tcPr>
          <w:p>
            <w:pPr>
              <w:pStyle w:val="TableParagraph"/>
              <w:spacing w:line="249" w:lineRule="auto" w:before="139"/>
              <w:ind w:left="230" w:right="198"/>
              <w:jc w:val="both"/>
              <w:rPr>
                <w:sz w:val="21"/>
              </w:rPr>
            </w:pPr>
            <w:r>
              <w:rPr>
                <w:sz w:val="21"/>
              </w:rPr>
              <w:t>本集团的主要经营位于中国大陆、中国香港和新加坡。在中国境内的经营主要业务以人民币和美元结算，在中国香港地区的经营主要业务以美元或港币结算，在新加坡的经营主要业务以美元结算。本集团已确认的非本位币资产和非本位币负债及未来的交易存在外汇风险。本集团总部财务部门负责监控集团非本位币交易和非本位币资产及负债的规</w:t>
            </w:r>
            <w:r>
              <w:rPr>
                <w:spacing w:val="-3"/>
                <w:sz w:val="21"/>
              </w:rPr>
              <w:t>模，以最大程度降低面临的外汇风险；于 </w:t>
            </w:r>
            <w:r>
              <w:rPr>
                <w:rFonts w:ascii="Arial MT" w:eastAsia="Arial MT"/>
                <w:sz w:val="21"/>
              </w:rPr>
              <w:t>2023</w:t>
            </w:r>
            <w:r>
              <w:rPr>
                <w:rFonts w:ascii="Arial MT" w:eastAsia="Arial MT"/>
                <w:spacing w:val="1"/>
                <w:sz w:val="21"/>
              </w:rPr>
              <w:t> </w:t>
            </w:r>
            <w:r>
              <w:rPr>
                <w:spacing w:val="-22"/>
                <w:sz w:val="21"/>
              </w:rPr>
              <w:t>年 </w:t>
            </w:r>
            <w:r>
              <w:rPr>
                <w:rFonts w:ascii="Arial MT" w:eastAsia="Arial MT"/>
                <w:sz w:val="21"/>
              </w:rPr>
              <w:t>12</w:t>
            </w:r>
            <w:r>
              <w:rPr>
                <w:rFonts w:ascii="Arial MT" w:eastAsia="Arial MT"/>
                <w:spacing w:val="1"/>
                <w:sz w:val="21"/>
              </w:rPr>
              <w:t> </w:t>
            </w:r>
            <w:r>
              <w:rPr>
                <w:spacing w:val="-22"/>
                <w:sz w:val="21"/>
              </w:rPr>
              <w:t>月 </w:t>
            </w:r>
            <w:r>
              <w:rPr>
                <w:rFonts w:ascii="Arial MT" w:eastAsia="Arial MT"/>
                <w:sz w:val="21"/>
              </w:rPr>
              <w:t>31</w:t>
            </w:r>
            <w:r>
              <w:rPr>
                <w:rFonts w:ascii="Arial MT" w:eastAsia="Arial MT"/>
                <w:spacing w:val="-1"/>
                <w:sz w:val="21"/>
              </w:rPr>
              <w:t> </w:t>
            </w:r>
            <w:r>
              <w:rPr>
                <w:sz w:val="21"/>
              </w:rPr>
              <w:t>日，本集团主要外汇风险来</w:t>
            </w:r>
          </w:p>
          <w:p>
            <w:pPr>
              <w:pStyle w:val="TableParagraph"/>
              <w:ind w:left="230"/>
              <w:rPr>
                <w:sz w:val="21"/>
              </w:rPr>
            </w:pPr>
            <w:r>
              <w:rPr>
                <w:spacing w:val="-2"/>
                <w:sz w:val="21"/>
              </w:rPr>
              <w:t>源于在中国境内经营的企业；同时，本集团已经签署了名义金额为美元 </w:t>
            </w:r>
            <w:r>
              <w:rPr>
                <w:rFonts w:ascii="Arial MT" w:eastAsia="Arial MT"/>
                <w:sz w:val="21"/>
              </w:rPr>
              <w:t>1,968,000</w:t>
            </w:r>
            <w:r>
              <w:rPr>
                <w:rFonts w:ascii="Arial MT" w:eastAsia="Arial MT"/>
                <w:spacing w:val="16"/>
                <w:sz w:val="21"/>
              </w:rPr>
              <w:t> </w:t>
            </w:r>
            <w:r>
              <w:rPr>
                <w:sz w:val="21"/>
              </w:rPr>
              <w:t>千元</w:t>
            </w:r>
          </w:p>
          <w:p>
            <w:pPr>
              <w:pStyle w:val="TableParagraph"/>
              <w:spacing w:line="220" w:lineRule="exact" w:before="12"/>
              <w:ind w:left="230"/>
              <w:rPr>
                <w:sz w:val="21"/>
              </w:rPr>
            </w:pPr>
            <w:r>
              <w:rPr>
                <w:spacing w:val="-1"/>
                <w:sz w:val="21"/>
              </w:rPr>
              <w:t>的远期外汇合约、外汇期权合约的方式来达到规避部分外汇风险的目的。</w:t>
            </w:r>
          </w:p>
        </w:tc>
      </w:tr>
    </w:tbl>
    <w:p>
      <w:pPr>
        <w:pStyle w:val="BodyText"/>
        <w:spacing w:before="4"/>
        <w:ind w:left="0"/>
        <w:rPr>
          <w:sz w:val="19"/>
        </w:rPr>
      </w:pPr>
    </w:p>
    <w:p>
      <w:pPr>
        <w:pStyle w:val="BodyText"/>
        <w:spacing w:line="266" w:lineRule="auto" w:before="81"/>
        <w:ind w:left="1918" w:right="1064"/>
        <w:jc w:val="both"/>
      </w:pPr>
      <w:r>
        <w:rPr>
          <w:spacing w:val="-23"/>
        </w:rPr>
        <w:t>于 </w:t>
      </w:r>
      <w:r>
        <w:rPr>
          <w:rFonts w:ascii="Arial MT" w:eastAsia="Arial MT"/>
        </w:rPr>
        <w:t>2023</w:t>
      </w:r>
      <w:r>
        <w:rPr>
          <w:rFonts w:ascii="Arial MT" w:eastAsia="Arial MT"/>
          <w:spacing w:val="1"/>
        </w:rPr>
        <w:t> </w:t>
      </w:r>
      <w:r>
        <w:rPr>
          <w:spacing w:val="-23"/>
        </w:rPr>
        <w:t>年 </w:t>
      </w:r>
      <w:r>
        <w:rPr>
          <w:rFonts w:ascii="Arial MT" w:eastAsia="Arial MT"/>
        </w:rPr>
        <w:t>12</w:t>
      </w:r>
      <w:r>
        <w:rPr>
          <w:rFonts w:ascii="Arial MT" w:eastAsia="Arial MT"/>
          <w:spacing w:val="2"/>
        </w:rPr>
        <w:t> </w:t>
      </w:r>
      <w:r>
        <w:rPr>
          <w:spacing w:val="-23"/>
        </w:rPr>
        <w:t>月 </w:t>
      </w:r>
      <w:r>
        <w:rPr>
          <w:rFonts w:ascii="Arial MT" w:eastAsia="Arial MT"/>
        </w:rPr>
        <w:t>31</w:t>
      </w:r>
      <w:r>
        <w:rPr>
          <w:rFonts w:ascii="Arial MT" w:eastAsia="Arial MT"/>
          <w:spacing w:val="-1"/>
        </w:rPr>
        <w:t> </w:t>
      </w:r>
      <w:r>
        <w:rPr/>
        <w:t>日，本集团内记账本位币为人民币的公司持有的非本位币金融资产和非本位币金融负债</w:t>
      </w:r>
      <w:r>
        <w:rPr>
          <w:rFonts w:ascii="Arial MT" w:eastAsia="Arial MT"/>
        </w:rPr>
        <w:t>(</w:t>
      </w:r>
      <w:r>
        <w:rPr/>
        <w:t>集团内中国大陆地区子公司间往来余额除外</w:t>
      </w:r>
      <w:r>
        <w:rPr>
          <w:rFonts w:ascii="Arial MT" w:eastAsia="Arial MT"/>
        </w:rPr>
        <w:t>)</w:t>
      </w:r>
      <w:r>
        <w:rPr/>
        <w:t>折算成人民币的金额列示如下：</w:t>
      </w:r>
    </w:p>
    <w:p>
      <w:pPr>
        <w:pStyle w:val="BodyText"/>
        <w:spacing w:before="9"/>
        <w:ind w:left="0"/>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7"/>
        <w:gridCol w:w="1475"/>
        <w:gridCol w:w="1529"/>
        <w:gridCol w:w="1531"/>
        <w:gridCol w:w="1474"/>
      </w:tblGrid>
      <w:tr>
        <w:trPr>
          <w:trHeight w:val="250" w:hRule="atLeast"/>
        </w:trPr>
        <w:tc>
          <w:tcPr>
            <w:tcW w:w="8216" w:type="dxa"/>
            <w:gridSpan w:val="5"/>
          </w:tcPr>
          <w:p>
            <w:pPr>
              <w:pStyle w:val="TableParagraph"/>
              <w:spacing w:line="231" w:lineRule="exact"/>
              <w:ind w:left="4297"/>
              <w:rPr>
                <w:sz w:val="21"/>
              </w:rPr>
            </w:pPr>
            <w:r>
              <w:rPr>
                <w:rFonts w:ascii="Arial MT" w:eastAsia="Arial MT"/>
                <w:sz w:val="21"/>
              </w:rPr>
              <w:t>2023</w:t>
            </w:r>
            <w:r>
              <w:rPr>
                <w:rFonts w:ascii="Arial MT" w:eastAsia="Arial MT"/>
                <w:spacing w:val="-8"/>
                <w:sz w:val="21"/>
              </w:rPr>
              <w:t> </w:t>
            </w:r>
            <w:r>
              <w:rPr>
                <w:spacing w:val="-26"/>
                <w:sz w:val="21"/>
              </w:rPr>
              <w:t>年 </w:t>
            </w: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693" w:hRule="atLeast"/>
        </w:trPr>
        <w:tc>
          <w:tcPr>
            <w:tcW w:w="2207" w:type="dxa"/>
          </w:tcPr>
          <w:p>
            <w:pPr>
              <w:pStyle w:val="TableParagraph"/>
              <w:rPr>
                <w:rFonts w:ascii="Times New Roman"/>
                <w:sz w:val="20"/>
              </w:rPr>
            </w:pPr>
          </w:p>
        </w:tc>
        <w:tc>
          <w:tcPr>
            <w:tcW w:w="1475" w:type="dxa"/>
            <w:tcBorders>
              <w:top w:val="single" w:sz="4" w:space="0" w:color="000000"/>
            </w:tcBorders>
          </w:tcPr>
          <w:p>
            <w:pPr>
              <w:pStyle w:val="TableParagraph"/>
              <w:spacing w:before="5"/>
              <w:rPr>
                <w:sz w:val="21"/>
              </w:rPr>
            </w:pPr>
          </w:p>
          <w:p>
            <w:pPr>
              <w:pStyle w:val="TableParagraph"/>
              <w:ind w:left="451"/>
              <w:rPr>
                <w:sz w:val="21"/>
              </w:rPr>
            </w:pPr>
            <w:r>
              <w:rPr>
                <w:sz w:val="21"/>
              </w:rPr>
              <w:t>美元项目</w:t>
            </w:r>
          </w:p>
        </w:tc>
        <w:tc>
          <w:tcPr>
            <w:tcW w:w="1529" w:type="dxa"/>
            <w:tcBorders>
              <w:top w:val="single" w:sz="4" w:space="0" w:color="000000"/>
            </w:tcBorders>
          </w:tcPr>
          <w:p>
            <w:pPr>
              <w:pStyle w:val="TableParagraph"/>
              <w:spacing w:before="5"/>
              <w:rPr>
                <w:sz w:val="21"/>
              </w:rPr>
            </w:pPr>
          </w:p>
          <w:p>
            <w:pPr>
              <w:pStyle w:val="TableParagraph"/>
              <w:ind w:right="176"/>
              <w:jc w:val="right"/>
              <w:rPr>
                <w:sz w:val="21"/>
              </w:rPr>
            </w:pPr>
            <w:r>
              <w:rPr>
                <w:sz w:val="21"/>
              </w:rPr>
              <w:t>港币项目</w:t>
            </w:r>
          </w:p>
        </w:tc>
        <w:tc>
          <w:tcPr>
            <w:tcW w:w="1531" w:type="dxa"/>
            <w:tcBorders>
              <w:top w:val="single" w:sz="4" w:space="0" w:color="000000"/>
            </w:tcBorders>
          </w:tcPr>
          <w:p>
            <w:pPr>
              <w:pStyle w:val="TableParagraph"/>
              <w:spacing w:before="1"/>
              <w:ind w:right="178"/>
              <w:jc w:val="right"/>
              <w:rPr>
                <w:sz w:val="21"/>
              </w:rPr>
            </w:pPr>
            <w:r>
              <w:rPr>
                <w:sz w:val="21"/>
              </w:rPr>
              <w:t>其他非本位币</w:t>
            </w:r>
          </w:p>
          <w:p>
            <w:pPr>
              <w:pStyle w:val="TableParagraph"/>
              <w:spacing w:before="4"/>
              <w:ind w:right="180"/>
              <w:jc w:val="right"/>
              <w:rPr>
                <w:sz w:val="21"/>
              </w:rPr>
            </w:pPr>
            <w:r>
              <w:rPr>
                <w:sz w:val="21"/>
              </w:rPr>
              <w:t>项目</w:t>
            </w:r>
          </w:p>
        </w:tc>
        <w:tc>
          <w:tcPr>
            <w:tcW w:w="1474" w:type="dxa"/>
            <w:tcBorders>
              <w:top w:val="single" w:sz="4" w:space="0" w:color="000000"/>
            </w:tcBorders>
          </w:tcPr>
          <w:p>
            <w:pPr>
              <w:pStyle w:val="TableParagraph"/>
              <w:spacing w:before="5"/>
              <w:rPr>
                <w:sz w:val="21"/>
              </w:rPr>
            </w:pPr>
          </w:p>
          <w:p>
            <w:pPr>
              <w:pStyle w:val="TableParagraph"/>
              <w:ind w:left="930"/>
              <w:rPr>
                <w:sz w:val="21"/>
              </w:rPr>
            </w:pPr>
            <w:r>
              <w:rPr>
                <w:sz w:val="21"/>
              </w:rPr>
              <w:t>合计</w:t>
            </w:r>
          </w:p>
        </w:tc>
      </w:tr>
      <w:tr>
        <w:trPr>
          <w:trHeight w:val="436" w:hRule="atLeast"/>
        </w:trPr>
        <w:tc>
          <w:tcPr>
            <w:tcW w:w="8216" w:type="dxa"/>
            <w:gridSpan w:val="5"/>
          </w:tcPr>
          <w:p>
            <w:pPr>
              <w:pStyle w:val="TableParagraph"/>
              <w:spacing w:before="159"/>
              <w:ind w:left="200"/>
              <w:rPr>
                <w:rFonts w:ascii="Arial MT" w:hAnsi="Arial MT" w:eastAsia="Arial MT"/>
                <w:sz w:val="20"/>
              </w:rPr>
            </w:pPr>
            <w:r>
              <w:rPr>
                <w:spacing w:val="-1"/>
                <w:sz w:val="20"/>
              </w:rPr>
              <w:t>非本位币金融资产 </w:t>
            </w:r>
            <w:r>
              <w:rPr>
                <w:rFonts w:ascii="Arial MT" w:hAnsi="Arial MT" w:eastAsia="Arial MT"/>
                <w:sz w:val="20"/>
              </w:rPr>
              <w:t>—</w:t>
            </w:r>
          </w:p>
        </w:tc>
      </w:tr>
      <w:tr>
        <w:trPr>
          <w:trHeight w:val="289" w:hRule="atLeast"/>
        </w:trPr>
        <w:tc>
          <w:tcPr>
            <w:tcW w:w="2207" w:type="dxa"/>
          </w:tcPr>
          <w:p>
            <w:pPr>
              <w:pStyle w:val="TableParagraph"/>
              <w:spacing w:before="6"/>
              <w:ind w:left="200"/>
              <w:rPr>
                <w:sz w:val="20"/>
              </w:rPr>
            </w:pPr>
            <w:r>
              <w:rPr>
                <w:w w:val="95"/>
                <w:sz w:val="20"/>
              </w:rPr>
              <w:t>货币资金</w:t>
            </w:r>
          </w:p>
        </w:tc>
        <w:tc>
          <w:tcPr>
            <w:tcW w:w="1475" w:type="dxa"/>
          </w:tcPr>
          <w:p>
            <w:pPr>
              <w:pStyle w:val="TableParagraph"/>
              <w:spacing w:before="30"/>
              <w:ind w:left="398"/>
              <w:rPr>
                <w:rFonts w:ascii="Arial MT"/>
                <w:sz w:val="20"/>
              </w:rPr>
            </w:pPr>
            <w:r>
              <w:rPr>
                <w:rFonts w:ascii="Arial MT"/>
                <w:sz w:val="20"/>
              </w:rPr>
              <w:t>3,921,849</w:t>
            </w:r>
          </w:p>
        </w:tc>
        <w:tc>
          <w:tcPr>
            <w:tcW w:w="1529" w:type="dxa"/>
          </w:tcPr>
          <w:p>
            <w:pPr>
              <w:pStyle w:val="TableParagraph"/>
              <w:spacing w:before="30"/>
              <w:ind w:right="181"/>
              <w:jc w:val="right"/>
              <w:rPr>
                <w:rFonts w:ascii="Arial MT"/>
                <w:sz w:val="20"/>
              </w:rPr>
            </w:pPr>
            <w:r>
              <w:rPr>
                <w:rFonts w:ascii="Arial MT"/>
                <w:sz w:val="20"/>
              </w:rPr>
              <w:t>8,056</w:t>
            </w:r>
          </w:p>
        </w:tc>
        <w:tc>
          <w:tcPr>
            <w:tcW w:w="1531" w:type="dxa"/>
          </w:tcPr>
          <w:p>
            <w:pPr>
              <w:pStyle w:val="TableParagraph"/>
              <w:spacing w:before="30"/>
              <w:ind w:left="846"/>
              <w:rPr>
                <w:rFonts w:ascii="Arial MT"/>
                <w:sz w:val="20"/>
              </w:rPr>
            </w:pPr>
            <w:r>
              <w:rPr>
                <w:rFonts w:ascii="Arial MT"/>
                <w:sz w:val="20"/>
              </w:rPr>
              <w:t>4,267</w:t>
            </w:r>
          </w:p>
        </w:tc>
        <w:tc>
          <w:tcPr>
            <w:tcW w:w="1474" w:type="dxa"/>
          </w:tcPr>
          <w:p>
            <w:pPr>
              <w:pStyle w:val="TableParagraph"/>
              <w:spacing w:before="30"/>
              <w:ind w:left="455"/>
              <w:rPr>
                <w:rFonts w:ascii="Arial MT"/>
                <w:sz w:val="20"/>
              </w:rPr>
            </w:pPr>
            <w:r>
              <w:rPr>
                <w:rFonts w:ascii="Arial MT"/>
                <w:sz w:val="20"/>
              </w:rPr>
              <w:t>3,934,172</w:t>
            </w:r>
          </w:p>
        </w:tc>
      </w:tr>
      <w:tr>
        <w:trPr>
          <w:trHeight w:val="283" w:hRule="atLeast"/>
        </w:trPr>
        <w:tc>
          <w:tcPr>
            <w:tcW w:w="2207" w:type="dxa"/>
          </w:tcPr>
          <w:p>
            <w:pPr>
              <w:pStyle w:val="TableParagraph"/>
              <w:ind w:left="200"/>
              <w:rPr>
                <w:sz w:val="20"/>
              </w:rPr>
            </w:pPr>
            <w:r>
              <w:rPr>
                <w:w w:val="95"/>
                <w:sz w:val="20"/>
              </w:rPr>
              <w:t>应收账款</w:t>
            </w:r>
          </w:p>
        </w:tc>
        <w:tc>
          <w:tcPr>
            <w:tcW w:w="1475" w:type="dxa"/>
          </w:tcPr>
          <w:p>
            <w:pPr>
              <w:pStyle w:val="TableParagraph"/>
              <w:spacing w:before="24"/>
              <w:ind w:left="288"/>
              <w:rPr>
                <w:rFonts w:ascii="Arial MT"/>
                <w:sz w:val="20"/>
              </w:rPr>
            </w:pPr>
            <w:r>
              <w:rPr>
                <w:rFonts w:ascii="Arial MT"/>
                <w:sz w:val="20"/>
              </w:rPr>
              <w:t>82,233,430</w:t>
            </w:r>
          </w:p>
        </w:tc>
        <w:tc>
          <w:tcPr>
            <w:tcW w:w="1529" w:type="dxa"/>
          </w:tcPr>
          <w:p>
            <w:pPr>
              <w:pStyle w:val="TableParagraph"/>
              <w:spacing w:before="24"/>
              <w:ind w:right="189"/>
              <w:jc w:val="right"/>
              <w:rPr>
                <w:rFonts w:ascii="Arial MT"/>
                <w:sz w:val="20"/>
              </w:rPr>
            </w:pPr>
            <w:r>
              <w:rPr>
                <w:rFonts w:ascii="Arial MT"/>
                <w:w w:val="99"/>
                <w:sz w:val="20"/>
              </w:rPr>
              <w:t>-</w:t>
            </w:r>
          </w:p>
        </w:tc>
        <w:tc>
          <w:tcPr>
            <w:tcW w:w="1531" w:type="dxa"/>
          </w:tcPr>
          <w:p>
            <w:pPr>
              <w:pStyle w:val="TableParagraph"/>
              <w:spacing w:before="24"/>
              <w:ind w:right="191"/>
              <w:jc w:val="right"/>
              <w:rPr>
                <w:rFonts w:ascii="Arial MT"/>
                <w:sz w:val="20"/>
              </w:rPr>
            </w:pPr>
            <w:r>
              <w:rPr>
                <w:rFonts w:ascii="Arial MT"/>
                <w:w w:val="99"/>
                <w:sz w:val="20"/>
              </w:rPr>
              <w:t>-</w:t>
            </w:r>
          </w:p>
        </w:tc>
        <w:tc>
          <w:tcPr>
            <w:tcW w:w="1474" w:type="dxa"/>
          </w:tcPr>
          <w:p>
            <w:pPr>
              <w:pStyle w:val="TableParagraph"/>
              <w:spacing w:before="24"/>
              <w:ind w:left="345"/>
              <w:rPr>
                <w:rFonts w:ascii="Arial MT"/>
                <w:sz w:val="20"/>
              </w:rPr>
            </w:pPr>
            <w:r>
              <w:rPr>
                <w:rFonts w:ascii="Arial MT"/>
                <w:sz w:val="20"/>
              </w:rPr>
              <w:t>82,233,430</w:t>
            </w:r>
          </w:p>
        </w:tc>
      </w:tr>
      <w:tr>
        <w:trPr>
          <w:trHeight w:val="295" w:hRule="atLeast"/>
        </w:trPr>
        <w:tc>
          <w:tcPr>
            <w:tcW w:w="2207" w:type="dxa"/>
          </w:tcPr>
          <w:p>
            <w:pPr>
              <w:pStyle w:val="TableParagraph"/>
              <w:ind w:left="200"/>
              <w:rPr>
                <w:sz w:val="20"/>
              </w:rPr>
            </w:pPr>
            <w:r>
              <w:rPr>
                <w:w w:val="95"/>
                <w:sz w:val="20"/>
              </w:rPr>
              <w:t>其他应收款</w:t>
            </w:r>
          </w:p>
        </w:tc>
        <w:tc>
          <w:tcPr>
            <w:tcW w:w="1475" w:type="dxa"/>
          </w:tcPr>
          <w:p>
            <w:pPr>
              <w:pStyle w:val="TableParagraph"/>
              <w:tabs>
                <w:tab w:pos="789" w:val="left" w:leader="none"/>
              </w:tabs>
              <w:spacing w:before="24"/>
              <w:rPr>
                <w:rFonts w:ascii="Arial MT"/>
                <w:sz w:val="20"/>
              </w:rPr>
            </w:pPr>
            <w:r>
              <w:rPr>
                <w:rFonts w:ascii="Arial MT"/>
                <w:w w:val="99"/>
                <w:sz w:val="20"/>
                <w:u w:val="single"/>
              </w:rPr>
              <w:t> </w:t>
            </w:r>
            <w:r>
              <w:rPr>
                <w:rFonts w:ascii="Arial MT"/>
                <w:sz w:val="20"/>
                <w:u w:val="single"/>
              </w:rPr>
              <w:tab/>
            </w:r>
            <w:r>
              <w:rPr>
                <w:rFonts w:ascii="Arial MT"/>
                <w:sz w:val="20"/>
                <w:u w:val="single"/>
              </w:rPr>
              <w:t>8,160 </w:t>
            </w:r>
            <w:r>
              <w:rPr>
                <w:rFonts w:ascii="Arial MT"/>
                <w:spacing w:val="18"/>
                <w:sz w:val="20"/>
                <w:u w:val="single"/>
              </w:rPr>
              <w:t> </w:t>
            </w:r>
          </w:p>
        </w:tc>
        <w:tc>
          <w:tcPr>
            <w:tcW w:w="1529" w:type="dxa"/>
          </w:tcPr>
          <w:p>
            <w:pPr>
              <w:pStyle w:val="TableParagraph"/>
              <w:tabs>
                <w:tab w:pos="1214" w:val="left" w:leader="none"/>
              </w:tabs>
              <w:spacing w:before="24"/>
              <w:ind w:right="54"/>
              <w:jc w:val="right"/>
              <w:rPr>
                <w:rFonts w:ascii="Arial MT"/>
                <w:sz w:val="20"/>
              </w:rPr>
            </w:pPr>
            <w:r>
              <w:rPr>
                <w:rFonts w:ascii="Arial MT"/>
                <w:w w:val="99"/>
                <w:sz w:val="20"/>
                <w:u w:val="single"/>
              </w:rPr>
              <w:t> </w:t>
            </w:r>
            <w:r>
              <w:rPr>
                <w:rFonts w:ascii="Arial MT"/>
                <w:sz w:val="20"/>
                <w:u w:val="single"/>
              </w:rPr>
              <w:tab/>
            </w:r>
            <w:r>
              <w:rPr>
                <w:rFonts w:ascii="Arial MT"/>
                <w:sz w:val="20"/>
                <w:u w:val="single"/>
              </w:rPr>
              <w:t>- </w:t>
            </w:r>
            <w:r>
              <w:rPr>
                <w:rFonts w:ascii="Arial MT"/>
                <w:spacing w:val="24"/>
                <w:sz w:val="20"/>
                <w:u w:val="single"/>
              </w:rPr>
              <w:t> </w:t>
            </w:r>
          </w:p>
        </w:tc>
        <w:tc>
          <w:tcPr>
            <w:tcW w:w="1531" w:type="dxa"/>
          </w:tcPr>
          <w:p>
            <w:pPr>
              <w:pStyle w:val="TableParagraph"/>
              <w:tabs>
                <w:tab w:pos="1214" w:val="left" w:leader="none"/>
              </w:tabs>
              <w:spacing w:before="24"/>
              <w:ind w:right="53"/>
              <w:jc w:val="right"/>
              <w:rPr>
                <w:rFonts w:ascii="Arial MT"/>
                <w:sz w:val="20"/>
              </w:rPr>
            </w:pPr>
            <w:r>
              <w:rPr>
                <w:rFonts w:ascii="Arial MT"/>
                <w:w w:val="99"/>
                <w:sz w:val="20"/>
                <w:u w:val="single"/>
              </w:rPr>
              <w:t> </w:t>
            </w:r>
            <w:r>
              <w:rPr>
                <w:rFonts w:ascii="Arial MT"/>
                <w:sz w:val="20"/>
                <w:u w:val="single"/>
              </w:rPr>
              <w:tab/>
            </w:r>
            <w:r>
              <w:rPr>
                <w:rFonts w:ascii="Arial MT"/>
                <w:sz w:val="20"/>
                <w:u w:val="single"/>
              </w:rPr>
              <w:t>- </w:t>
            </w:r>
            <w:r>
              <w:rPr>
                <w:rFonts w:ascii="Arial MT"/>
                <w:spacing w:val="27"/>
                <w:sz w:val="20"/>
                <w:u w:val="single"/>
              </w:rPr>
              <w:t> </w:t>
            </w:r>
          </w:p>
        </w:tc>
        <w:tc>
          <w:tcPr>
            <w:tcW w:w="1474" w:type="dxa"/>
          </w:tcPr>
          <w:p>
            <w:pPr>
              <w:pStyle w:val="TableParagraph"/>
              <w:tabs>
                <w:tab w:pos="789" w:val="left" w:leader="none"/>
              </w:tabs>
              <w:spacing w:before="24"/>
              <w:ind w:right="-15"/>
              <w:jc w:val="right"/>
              <w:rPr>
                <w:rFonts w:ascii="Arial MT"/>
                <w:sz w:val="20"/>
              </w:rPr>
            </w:pPr>
            <w:r>
              <w:rPr>
                <w:rFonts w:ascii="Arial MT"/>
                <w:w w:val="99"/>
                <w:sz w:val="20"/>
                <w:u w:val="single"/>
              </w:rPr>
              <w:t> </w:t>
            </w:r>
            <w:r>
              <w:rPr>
                <w:rFonts w:ascii="Arial MT"/>
                <w:sz w:val="20"/>
                <w:u w:val="single"/>
              </w:rPr>
              <w:tab/>
            </w:r>
            <w:r>
              <w:rPr>
                <w:rFonts w:ascii="Arial MT"/>
                <w:sz w:val="20"/>
                <w:u w:val="single"/>
              </w:rPr>
              <w:t>8,160 </w:t>
            </w:r>
            <w:r>
              <w:rPr>
                <w:rFonts w:ascii="Arial MT"/>
                <w:spacing w:val="18"/>
                <w:sz w:val="20"/>
                <w:u w:val="single"/>
              </w:rPr>
              <w:t> </w:t>
            </w:r>
          </w:p>
        </w:tc>
      </w:tr>
      <w:tr>
        <w:trPr>
          <w:trHeight w:val="447" w:hRule="atLeast"/>
        </w:trPr>
        <w:tc>
          <w:tcPr>
            <w:tcW w:w="2207" w:type="dxa"/>
          </w:tcPr>
          <w:p>
            <w:pPr>
              <w:pStyle w:val="TableParagraph"/>
              <w:rPr>
                <w:rFonts w:ascii="Times New Roman"/>
                <w:sz w:val="20"/>
              </w:rPr>
            </w:pPr>
          </w:p>
        </w:tc>
        <w:tc>
          <w:tcPr>
            <w:tcW w:w="1475" w:type="dxa"/>
          </w:tcPr>
          <w:p>
            <w:pPr>
              <w:pStyle w:val="TableParagraph"/>
              <w:tabs>
                <w:tab w:pos="287" w:val="left" w:leader="none"/>
              </w:tabs>
              <w:spacing w:before="21"/>
              <w:rPr>
                <w:rFonts w:ascii="Arial MT"/>
                <w:sz w:val="20"/>
              </w:rPr>
            </w:pPr>
            <w:r>
              <w:rPr>
                <w:rFonts w:ascii="Arial MT"/>
                <w:w w:val="99"/>
                <w:sz w:val="20"/>
                <w:u w:val="thick"/>
              </w:rPr>
              <w:t> </w:t>
            </w:r>
            <w:r>
              <w:rPr>
                <w:rFonts w:ascii="Arial MT"/>
                <w:sz w:val="20"/>
                <w:u w:val="thick"/>
              </w:rPr>
              <w:tab/>
            </w:r>
            <w:r>
              <w:rPr>
                <w:rFonts w:ascii="Arial MT"/>
                <w:sz w:val="20"/>
                <w:u w:val="thick"/>
              </w:rPr>
              <w:t>86,163,439 </w:t>
            </w:r>
            <w:r>
              <w:rPr>
                <w:rFonts w:ascii="Arial MT"/>
                <w:spacing w:val="20"/>
                <w:sz w:val="20"/>
                <w:u w:val="thick"/>
              </w:rPr>
              <w:t> </w:t>
            </w:r>
          </w:p>
        </w:tc>
        <w:tc>
          <w:tcPr>
            <w:tcW w:w="1529" w:type="dxa"/>
          </w:tcPr>
          <w:p>
            <w:pPr>
              <w:pStyle w:val="TableParagraph"/>
              <w:tabs>
                <w:tab w:pos="789" w:val="left" w:leader="none"/>
              </w:tabs>
              <w:spacing w:before="21"/>
              <w:ind w:right="54"/>
              <w:jc w:val="right"/>
              <w:rPr>
                <w:rFonts w:ascii="Arial MT"/>
                <w:sz w:val="20"/>
              </w:rPr>
            </w:pPr>
            <w:r>
              <w:rPr>
                <w:rFonts w:ascii="Arial MT"/>
                <w:w w:val="99"/>
                <w:sz w:val="20"/>
                <w:u w:val="thick"/>
              </w:rPr>
              <w:t> </w:t>
            </w:r>
            <w:r>
              <w:rPr>
                <w:rFonts w:ascii="Arial MT"/>
                <w:sz w:val="20"/>
                <w:u w:val="thick"/>
              </w:rPr>
              <w:tab/>
            </w:r>
            <w:r>
              <w:rPr>
                <w:rFonts w:ascii="Arial MT"/>
                <w:sz w:val="20"/>
                <w:u w:val="thick"/>
              </w:rPr>
              <w:t>8,056 </w:t>
            </w:r>
            <w:r>
              <w:rPr>
                <w:rFonts w:ascii="Arial MT"/>
                <w:spacing w:val="15"/>
                <w:sz w:val="20"/>
                <w:u w:val="thick"/>
              </w:rPr>
              <w:t> </w:t>
            </w:r>
          </w:p>
        </w:tc>
        <w:tc>
          <w:tcPr>
            <w:tcW w:w="1531" w:type="dxa"/>
          </w:tcPr>
          <w:p>
            <w:pPr>
              <w:pStyle w:val="TableParagraph"/>
              <w:tabs>
                <w:tab w:pos="789" w:val="left" w:leader="none"/>
              </w:tabs>
              <w:spacing w:before="21"/>
              <w:ind w:right="53"/>
              <w:jc w:val="right"/>
              <w:rPr>
                <w:rFonts w:ascii="Arial MT"/>
                <w:sz w:val="20"/>
              </w:rPr>
            </w:pPr>
            <w:r>
              <w:rPr>
                <w:rFonts w:ascii="Arial MT"/>
                <w:w w:val="99"/>
                <w:sz w:val="20"/>
                <w:u w:val="thick"/>
              </w:rPr>
              <w:t> </w:t>
            </w:r>
            <w:r>
              <w:rPr>
                <w:rFonts w:ascii="Arial MT"/>
                <w:sz w:val="20"/>
                <w:u w:val="thick"/>
              </w:rPr>
              <w:tab/>
            </w:r>
            <w:r>
              <w:rPr>
                <w:rFonts w:ascii="Arial MT"/>
                <w:sz w:val="20"/>
                <w:u w:val="thick"/>
              </w:rPr>
              <w:t>4,267 </w:t>
            </w:r>
            <w:r>
              <w:rPr>
                <w:rFonts w:ascii="Arial MT"/>
                <w:spacing w:val="18"/>
                <w:sz w:val="20"/>
                <w:u w:val="thick"/>
              </w:rPr>
              <w:t> </w:t>
            </w:r>
          </w:p>
        </w:tc>
        <w:tc>
          <w:tcPr>
            <w:tcW w:w="1474" w:type="dxa"/>
          </w:tcPr>
          <w:p>
            <w:pPr>
              <w:pStyle w:val="TableParagraph"/>
              <w:tabs>
                <w:tab w:pos="287" w:val="left" w:leader="none"/>
              </w:tabs>
              <w:spacing w:before="21"/>
              <w:ind w:right="-15"/>
              <w:jc w:val="right"/>
              <w:rPr>
                <w:rFonts w:ascii="Arial MT"/>
                <w:sz w:val="20"/>
              </w:rPr>
            </w:pPr>
            <w:r>
              <w:rPr>
                <w:rFonts w:ascii="Arial MT"/>
                <w:w w:val="99"/>
                <w:sz w:val="20"/>
                <w:u w:val="thick"/>
              </w:rPr>
              <w:t> </w:t>
            </w:r>
            <w:r>
              <w:rPr>
                <w:rFonts w:ascii="Arial MT"/>
                <w:sz w:val="20"/>
                <w:u w:val="thick"/>
              </w:rPr>
              <w:tab/>
            </w:r>
            <w:r>
              <w:rPr>
                <w:rFonts w:ascii="Arial MT"/>
                <w:sz w:val="20"/>
                <w:u w:val="thick"/>
              </w:rPr>
              <w:t>86,175,762 </w:t>
            </w:r>
            <w:r>
              <w:rPr>
                <w:rFonts w:ascii="Arial MT"/>
                <w:spacing w:val="20"/>
                <w:sz w:val="20"/>
                <w:u w:val="thick"/>
              </w:rPr>
              <w:t> </w:t>
            </w:r>
          </w:p>
        </w:tc>
      </w:tr>
      <w:tr>
        <w:trPr>
          <w:trHeight w:val="421" w:hRule="atLeast"/>
        </w:trPr>
        <w:tc>
          <w:tcPr>
            <w:tcW w:w="8216" w:type="dxa"/>
            <w:gridSpan w:val="5"/>
          </w:tcPr>
          <w:p>
            <w:pPr>
              <w:pStyle w:val="TableParagraph"/>
              <w:spacing w:before="144"/>
              <w:ind w:left="200"/>
              <w:rPr>
                <w:rFonts w:ascii="Arial MT" w:hAnsi="Arial MT" w:eastAsia="Arial MT"/>
                <w:sz w:val="20"/>
              </w:rPr>
            </w:pPr>
            <w:r>
              <w:rPr>
                <w:spacing w:val="-1"/>
                <w:sz w:val="20"/>
              </w:rPr>
              <w:t>非本位币金融负债 </w:t>
            </w:r>
            <w:r>
              <w:rPr>
                <w:rFonts w:ascii="Arial MT" w:hAnsi="Arial MT" w:eastAsia="Arial MT"/>
                <w:sz w:val="20"/>
              </w:rPr>
              <w:t>—</w:t>
            </w:r>
          </w:p>
        </w:tc>
      </w:tr>
      <w:tr>
        <w:trPr>
          <w:trHeight w:val="289" w:hRule="atLeast"/>
        </w:trPr>
        <w:tc>
          <w:tcPr>
            <w:tcW w:w="2207" w:type="dxa"/>
          </w:tcPr>
          <w:p>
            <w:pPr>
              <w:pStyle w:val="TableParagraph"/>
              <w:spacing w:before="6"/>
              <w:ind w:left="200"/>
              <w:rPr>
                <w:sz w:val="20"/>
              </w:rPr>
            </w:pPr>
            <w:r>
              <w:rPr>
                <w:w w:val="95"/>
                <w:sz w:val="20"/>
              </w:rPr>
              <w:t>短期借款</w:t>
            </w:r>
          </w:p>
        </w:tc>
        <w:tc>
          <w:tcPr>
            <w:tcW w:w="1475" w:type="dxa"/>
          </w:tcPr>
          <w:p>
            <w:pPr>
              <w:pStyle w:val="TableParagraph"/>
              <w:spacing w:before="30"/>
              <w:ind w:left="417"/>
              <w:rPr>
                <w:rFonts w:ascii="Arial MT"/>
                <w:sz w:val="20"/>
              </w:rPr>
            </w:pPr>
            <w:r>
              <w:rPr>
                <w:rFonts w:ascii="Arial MT"/>
                <w:sz w:val="20"/>
              </w:rPr>
              <w:t>8,874,707</w:t>
            </w:r>
          </w:p>
        </w:tc>
        <w:tc>
          <w:tcPr>
            <w:tcW w:w="1529" w:type="dxa"/>
          </w:tcPr>
          <w:p>
            <w:pPr>
              <w:pStyle w:val="TableParagraph"/>
              <w:spacing w:before="30"/>
              <w:ind w:right="163"/>
              <w:jc w:val="right"/>
              <w:rPr>
                <w:rFonts w:ascii="Arial MT"/>
                <w:sz w:val="20"/>
              </w:rPr>
            </w:pPr>
            <w:r>
              <w:rPr>
                <w:rFonts w:ascii="Arial MT"/>
                <w:w w:val="99"/>
                <w:sz w:val="20"/>
              </w:rPr>
              <w:t>-</w:t>
            </w:r>
          </w:p>
        </w:tc>
        <w:tc>
          <w:tcPr>
            <w:tcW w:w="1531" w:type="dxa"/>
          </w:tcPr>
          <w:p>
            <w:pPr>
              <w:pStyle w:val="TableParagraph"/>
              <w:spacing w:before="30"/>
              <w:ind w:right="164"/>
              <w:jc w:val="right"/>
              <w:rPr>
                <w:rFonts w:ascii="Arial MT"/>
                <w:sz w:val="20"/>
              </w:rPr>
            </w:pPr>
            <w:r>
              <w:rPr>
                <w:rFonts w:ascii="Arial MT"/>
                <w:w w:val="99"/>
                <w:sz w:val="20"/>
              </w:rPr>
              <w:t>-</w:t>
            </w:r>
          </w:p>
        </w:tc>
        <w:tc>
          <w:tcPr>
            <w:tcW w:w="1474" w:type="dxa"/>
          </w:tcPr>
          <w:p>
            <w:pPr>
              <w:pStyle w:val="TableParagraph"/>
              <w:spacing w:before="30"/>
              <w:ind w:left="477"/>
              <w:rPr>
                <w:rFonts w:ascii="Arial MT"/>
                <w:sz w:val="20"/>
              </w:rPr>
            </w:pPr>
            <w:r>
              <w:rPr>
                <w:rFonts w:ascii="Arial MT"/>
                <w:sz w:val="20"/>
              </w:rPr>
              <w:t>8,874,707</w:t>
            </w:r>
          </w:p>
        </w:tc>
      </w:tr>
      <w:tr>
        <w:trPr>
          <w:trHeight w:val="283" w:hRule="atLeast"/>
        </w:trPr>
        <w:tc>
          <w:tcPr>
            <w:tcW w:w="2207" w:type="dxa"/>
          </w:tcPr>
          <w:p>
            <w:pPr>
              <w:pStyle w:val="TableParagraph"/>
              <w:ind w:left="200"/>
              <w:rPr>
                <w:sz w:val="20"/>
              </w:rPr>
            </w:pPr>
            <w:r>
              <w:rPr>
                <w:w w:val="95"/>
                <w:sz w:val="20"/>
              </w:rPr>
              <w:t>应付账款</w:t>
            </w:r>
          </w:p>
        </w:tc>
        <w:tc>
          <w:tcPr>
            <w:tcW w:w="1475" w:type="dxa"/>
          </w:tcPr>
          <w:p>
            <w:pPr>
              <w:pStyle w:val="TableParagraph"/>
              <w:spacing w:before="24"/>
              <w:ind w:left="307"/>
              <w:rPr>
                <w:rFonts w:ascii="Arial MT"/>
                <w:sz w:val="20"/>
              </w:rPr>
            </w:pPr>
            <w:r>
              <w:rPr>
                <w:rFonts w:ascii="Arial MT"/>
                <w:sz w:val="20"/>
              </w:rPr>
              <w:t>53,689,416</w:t>
            </w:r>
          </w:p>
        </w:tc>
        <w:tc>
          <w:tcPr>
            <w:tcW w:w="1529" w:type="dxa"/>
          </w:tcPr>
          <w:p>
            <w:pPr>
              <w:pStyle w:val="TableParagraph"/>
              <w:spacing w:before="24"/>
              <w:ind w:right="164"/>
              <w:jc w:val="right"/>
              <w:rPr>
                <w:rFonts w:ascii="Arial MT"/>
                <w:sz w:val="20"/>
              </w:rPr>
            </w:pPr>
            <w:r>
              <w:rPr>
                <w:rFonts w:ascii="Arial MT"/>
                <w:sz w:val="20"/>
              </w:rPr>
              <w:t>1,445</w:t>
            </w:r>
          </w:p>
        </w:tc>
        <w:tc>
          <w:tcPr>
            <w:tcW w:w="1531" w:type="dxa"/>
          </w:tcPr>
          <w:p>
            <w:pPr>
              <w:pStyle w:val="TableParagraph"/>
              <w:spacing w:before="24"/>
              <w:ind w:left="862"/>
              <w:rPr>
                <w:rFonts w:ascii="Arial MT"/>
                <w:sz w:val="20"/>
              </w:rPr>
            </w:pPr>
            <w:r>
              <w:rPr>
                <w:rFonts w:ascii="Arial MT"/>
                <w:sz w:val="20"/>
              </w:rPr>
              <w:t>1,499</w:t>
            </w:r>
          </w:p>
        </w:tc>
        <w:tc>
          <w:tcPr>
            <w:tcW w:w="1474" w:type="dxa"/>
          </w:tcPr>
          <w:p>
            <w:pPr>
              <w:pStyle w:val="TableParagraph"/>
              <w:spacing w:before="24"/>
              <w:ind w:left="366"/>
              <w:rPr>
                <w:rFonts w:ascii="Arial MT"/>
                <w:sz w:val="20"/>
              </w:rPr>
            </w:pPr>
            <w:r>
              <w:rPr>
                <w:rFonts w:ascii="Arial MT"/>
                <w:sz w:val="20"/>
              </w:rPr>
              <w:t>53,692,360</w:t>
            </w:r>
          </w:p>
        </w:tc>
      </w:tr>
      <w:tr>
        <w:trPr>
          <w:trHeight w:val="295" w:hRule="atLeast"/>
        </w:trPr>
        <w:tc>
          <w:tcPr>
            <w:tcW w:w="2207" w:type="dxa"/>
          </w:tcPr>
          <w:p>
            <w:pPr>
              <w:pStyle w:val="TableParagraph"/>
              <w:ind w:left="200"/>
              <w:rPr>
                <w:sz w:val="20"/>
              </w:rPr>
            </w:pPr>
            <w:r>
              <w:rPr>
                <w:w w:val="95"/>
                <w:sz w:val="20"/>
              </w:rPr>
              <w:t>其他应付款</w:t>
            </w:r>
          </w:p>
        </w:tc>
        <w:tc>
          <w:tcPr>
            <w:tcW w:w="1475" w:type="dxa"/>
          </w:tcPr>
          <w:p>
            <w:pPr>
              <w:pStyle w:val="TableParagraph"/>
              <w:tabs>
                <w:tab w:pos="585" w:val="left" w:leader="none"/>
              </w:tabs>
              <w:spacing w:before="24"/>
              <w:rPr>
                <w:rFonts w:ascii="Arial MT"/>
                <w:sz w:val="20"/>
              </w:rPr>
            </w:pPr>
            <w:r>
              <w:rPr>
                <w:rFonts w:ascii="Arial MT"/>
                <w:w w:val="99"/>
                <w:sz w:val="20"/>
                <w:u w:val="single"/>
              </w:rPr>
              <w:t> </w:t>
            </w:r>
            <w:r>
              <w:rPr>
                <w:rFonts w:ascii="Arial MT"/>
                <w:sz w:val="20"/>
                <w:u w:val="single"/>
              </w:rPr>
              <w:tab/>
            </w:r>
            <w:r>
              <w:rPr>
                <w:rFonts w:ascii="Arial MT"/>
                <w:sz w:val="20"/>
                <w:u w:val="single"/>
              </w:rPr>
              <w:t>190,236 </w:t>
            </w:r>
            <w:r>
              <w:rPr>
                <w:rFonts w:ascii="Arial MT"/>
                <w:spacing w:val="1"/>
                <w:sz w:val="20"/>
                <w:u w:val="single"/>
              </w:rPr>
              <w:t> </w:t>
            </w:r>
          </w:p>
        </w:tc>
        <w:tc>
          <w:tcPr>
            <w:tcW w:w="1529" w:type="dxa"/>
          </w:tcPr>
          <w:p>
            <w:pPr>
              <w:pStyle w:val="TableParagraph"/>
              <w:tabs>
                <w:tab w:pos="696" w:val="left" w:leader="none"/>
              </w:tabs>
              <w:spacing w:before="24"/>
              <w:ind w:right="54"/>
              <w:jc w:val="right"/>
              <w:rPr>
                <w:rFonts w:ascii="Arial MT"/>
                <w:sz w:val="20"/>
              </w:rPr>
            </w:pPr>
            <w:r>
              <w:rPr>
                <w:rFonts w:ascii="Arial MT"/>
                <w:w w:val="99"/>
                <w:sz w:val="20"/>
                <w:u w:val="single"/>
              </w:rPr>
              <w:t> </w:t>
            </w:r>
            <w:r>
              <w:rPr>
                <w:rFonts w:ascii="Arial MT"/>
                <w:sz w:val="20"/>
                <w:u w:val="single"/>
              </w:rPr>
              <w:tab/>
            </w:r>
            <w:r>
              <w:rPr>
                <w:rFonts w:ascii="Arial MT"/>
                <w:sz w:val="20"/>
                <w:u w:val="single"/>
              </w:rPr>
              <w:t>10,407 </w:t>
            </w:r>
            <w:r>
              <w:rPr>
                <w:rFonts w:ascii="Arial MT"/>
                <w:spacing w:val="-1"/>
                <w:sz w:val="20"/>
                <w:u w:val="single"/>
              </w:rPr>
              <w:t> </w:t>
            </w:r>
          </w:p>
        </w:tc>
        <w:tc>
          <w:tcPr>
            <w:tcW w:w="1531" w:type="dxa"/>
          </w:tcPr>
          <w:p>
            <w:pPr>
              <w:pStyle w:val="TableParagraph"/>
              <w:tabs>
                <w:tab w:pos="806" w:val="left" w:leader="none"/>
              </w:tabs>
              <w:spacing w:before="24"/>
              <w:ind w:right="53"/>
              <w:jc w:val="right"/>
              <w:rPr>
                <w:rFonts w:ascii="Arial MT"/>
                <w:sz w:val="20"/>
              </w:rPr>
            </w:pPr>
            <w:r>
              <w:rPr>
                <w:rFonts w:ascii="Arial MT"/>
                <w:w w:val="99"/>
                <w:sz w:val="20"/>
                <w:u w:val="single"/>
              </w:rPr>
              <w:t> </w:t>
            </w:r>
            <w:r>
              <w:rPr>
                <w:rFonts w:ascii="Arial MT"/>
                <w:sz w:val="20"/>
                <w:u w:val="single"/>
              </w:rPr>
              <w:tab/>
            </w:r>
            <w:r>
              <w:rPr>
                <w:rFonts w:ascii="Arial MT"/>
                <w:sz w:val="20"/>
                <w:u w:val="single"/>
              </w:rPr>
              <w:t>1,814 </w:t>
            </w:r>
            <w:r>
              <w:rPr>
                <w:rFonts w:ascii="Arial MT"/>
                <w:spacing w:val="1"/>
                <w:sz w:val="20"/>
                <w:u w:val="single"/>
              </w:rPr>
              <w:t> </w:t>
            </w:r>
          </w:p>
        </w:tc>
        <w:tc>
          <w:tcPr>
            <w:tcW w:w="1474" w:type="dxa"/>
          </w:tcPr>
          <w:p>
            <w:pPr>
              <w:pStyle w:val="TableParagraph"/>
              <w:tabs>
                <w:tab w:pos="587" w:val="left" w:leader="none"/>
              </w:tabs>
              <w:spacing w:before="24"/>
              <w:ind w:right="-15"/>
              <w:jc w:val="right"/>
              <w:rPr>
                <w:rFonts w:ascii="Arial MT"/>
                <w:sz w:val="20"/>
              </w:rPr>
            </w:pPr>
            <w:r>
              <w:rPr>
                <w:rFonts w:ascii="Arial MT"/>
                <w:w w:val="99"/>
                <w:sz w:val="20"/>
                <w:u w:val="single"/>
              </w:rPr>
              <w:t> </w:t>
            </w:r>
            <w:r>
              <w:rPr>
                <w:rFonts w:ascii="Arial MT"/>
                <w:sz w:val="20"/>
                <w:u w:val="single"/>
              </w:rPr>
              <w:tab/>
            </w:r>
            <w:r>
              <w:rPr>
                <w:rFonts w:ascii="Arial MT"/>
                <w:sz w:val="20"/>
                <w:u w:val="single"/>
              </w:rPr>
              <w:t>202,457 </w:t>
            </w:r>
            <w:r>
              <w:rPr>
                <w:rFonts w:ascii="Arial MT"/>
                <w:spacing w:val="-1"/>
                <w:sz w:val="20"/>
                <w:u w:val="single"/>
              </w:rPr>
              <w:t> </w:t>
            </w:r>
          </w:p>
        </w:tc>
      </w:tr>
      <w:tr>
        <w:trPr>
          <w:trHeight w:val="528" w:hRule="atLeast"/>
        </w:trPr>
        <w:tc>
          <w:tcPr>
            <w:tcW w:w="2207" w:type="dxa"/>
          </w:tcPr>
          <w:p>
            <w:pPr>
              <w:pStyle w:val="TableParagraph"/>
              <w:rPr>
                <w:rFonts w:ascii="Times New Roman"/>
                <w:sz w:val="20"/>
              </w:rPr>
            </w:pPr>
          </w:p>
        </w:tc>
        <w:tc>
          <w:tcPr>
            <w:tcW w:w="1475" w:type="dxa"/>
          </w:tcPr>
          <w:p>
            <w:pPr>
              <w:pStyle w:val="TableParagraph"/>
              <w:tabs>
                <w:tab w:pos="307" w:val="left" w:leader="none"/>
              </w:tabs>
              <w:spacing w:before="21"/>
              <w:rPr>
                <w:rFonts w:ascii="Arial MT"/>
                <w:sz w:val="20"/>
              </w:rPr>
            </w:pPr>
            <w:r>
              <w:rPr>
                <w:rFonts w:ascii="Arial MT"/>
                <w:w w:val="99"/>
                <w:sz w:val="20"/>
                <w:u w:val="thick"/>
              </w:rPr>
              <w:t> </w:t>
            </w:r>
            <w:r>
              <w:rPr>
                <w:rFonts w:ascii="Arial MT"/>
                <w:sz w:val="20"/>
                <w:u w:val="thick"/>
              </w:rPr>
              <w:tab/>
            </w:r>
            <w:r>
              <w:rPr>
                <w:rFonts w:ascii="Arial MT"/>
                <w:sz w:val="20"/>
                <w:u w:val="thick"/>
              </w:rPr>
              <w:t>62,754,359 </w:t>
            </w:r>
            <w:r>
              <w:rPr>
                <w:rFonts w:ascii="Arial MT"/>
                <w:spacing w:val="1"/>
                <w:sz w:val="20"/>
                <w:u w:val="thick"/>
              </w:rPr>
              <w:t> </w:t>
            </w:r>
          </w:p>
        </w:tc>
        <w:tc>
          <w:tcPr>
            <w:tcW w:w="1529" w:type="dxa"/>
          </w:tcPr>
          <w:p>
            <w:pPr>
              <w:pStyle w:val="TableParagraph"/>
              <w:tabs>
                <w:tab w:pos="696" w:val="left" w:leader="none"/>
              </w:tabs>
              <w:spacing w:before="21"/>
              <w:ind w:right="54"/>
              <w:jc w:val="right"/>
              <w:rPr>
                <w:rFonts w:ascii="Arial MT"/>
                <w:sz w:val="20"/>
              </w:rPr>
            </w:pPr>
            <w:r>
              <w:rPr>
                <w:rFonts w:ascii="Arial MT"/>
                <w:w w:val="99"/>
                <w:sz w:val="20"/>
                <w:u w:val="thick"/>
              </w:rPr>
              <w:t> </w:t>
            </w:r>
            <w:r>
              <w:rPr>
                <w:rFonts w:ascii="Arial MT"/>
                <w:sz w:val="20"/>
                <w:u w:val="thick"/>
              </w:rPr>
              <w:tab/>
            </w:r>
            <w:r>
              <w:rPr>
                <w:rFonts w:ascii="Arial MT"/>
                <w:sz w:val="20"/>
                <w:u w:val="thick"/>
              </w:rPr>
              <w:t>11,852 </w:t>
            </w:r>
            <w:r>
              <w:rPr>
                <w:rFonts w:ascii="Arial MT"/>
                <w:spacing w:val="-1"/>
                <w:sz w:val="20"/>
                <w:u w:val="thick"/>
              </w:rPr>
              <w:t> </w:t>
            </w:r>
          </w:p>
        </w:tc>
        <w:tc>
          <w:tcPr>
            <w:tcW w:w="1531" w:type="dxa"/>
          </w:tcPr>
          <w:p>
            <w:pPr>
              <w:pStyle w:val="TableParagraph"/>
              <w:tabs>
                <w:tab w:pos="806" w:val="left" w:leader="none"/>
              </w:tabs>
              <w:spacing w:before="21"/>
              <w:ind w:right="53"/>
              <w:jc w:val="right"/>
              <w:rPr>
                <w:rFonts w:ascii="Arial MT"/>
                <w:sz w:val="20"/>
              </w:rPr>
            </w:pPr>
            <w:r>
              <w:rPr>
                <w:rFonts w:ascii="Arial MT"/>
                <w:w w:val="99"/>
                <w:sz w:val="20"/>
                <w:u w:val="thick"/>
              </w:rPr>
              <w:t> </w:t>
            </w:r>
            <w:r>
              <w:rPr>
                <w:rFonts w:ascii="Arial MT"/>
                <w:sz w:val="20"/>
                <w:u w:val="thick"/>
              </w:rPr>
              <w:tab/>
            </w:r>
            <w:r>
              <w:rPr>
                <w:rFonts w:ascii="Arial MT"/>
                <w:sz w:val="20"/>
                <w:u w:val="thick"/>
              </w:rPr>
              <w:t>3,313 </w:t>
            </w:r>
            <w:r>
              <w:rPr>
                <w:rFonts w:ascii="Arial MT"/>
                <w:spacing w:val="1"/>
                <w:sz w:val="20"/>
                <w:u w:val="thick"/>
              </w:rPr>
              <w:t> </w:t>
            </w:r>
          </w:p>
        </w:tc>
        <w:tc>
          <w:tcPr>
            <w:tcW w:w="1474" w:type="dxa"/>
          </w:tcPr>
          <w:p>
            <w:pPr>
              <w:pStyle w:val="TableParagraph"/>
              <w:tabs>
                <w:tab w:pos="309" w:val="left" w:leader="none"/>
              </w:tabs>
              <w:spacing w:before="21"/>
              <w:ind w:right="-15"/>
              <w:jc w:val="right"/>
              <w:rPr>
                <w:rFonts w:ascii="Arial MT"/>
                <w:sz w:val="20"/>
              </w:rPr>
            </w:pPr>
            <w:r>
              <w:rPr>
                <w:rFonts w:ascii="Arial MT"/>
                <w:w w:val="99"/>
                <w:sz w:val="20"/>
                <w:u w:val="thick"/>
              </w:rPr>
              <w:t> </w:t>
            </w:r>
            <w:r>
              <w:rPr>
                <w:rFonts w:ascii="Arial MT"/>
                <w:sz w:val="20"/>
                <w:u w:val="thick"/>
              </w:rPr>
              <w:tab/>
            </w:r>
            <w:r>
              <w:rPr>
                <w:rFonts w:ascii="Arial MT"/>
                <w:sz w:val="20"/>
                <w:u w:val="thick"/>
              </w:rPr>
              <w:t>62,769,524 </w:t>
            </w:r>
            <w:r>
              <w:rPr>
                <w:rFonts w:ascii="Arial MT"/>
                <w:spacing w:val="-1"/>
                <w:sz w:val="20"/>
                <w:u w:val="thick"/>
              </w:rPr>
              <w:t> </w:t>
            </w:r>
          </w:p>
        </w:tc>
      </w:tr>
      <w:tr>
        <w:trPr>
          <w:trHeight w:val="482" w:hRule="atLeast"/>
        </w:trPr>
        <w:tc>
          <w:tcPr>
            <w:tcW w:w="8216" w:type="dxa"/>
            <w:gridSpan w:val="5"/>
          </w:tcPr>
          <w:p>
            <w:pPr>
              <w:pStyle w:val="TableParagraph"/>
              <w:spacing w:before="7"/>
              <w:rPr>
                <w:sz w:val="17"/>
              </w:rPr>
            </w:pPr>
          </w:p>
          <w:p>
            <w:pPr>
              <w:pStyle w:val="TableParagraph"/>
              <w:spacing w:line="237" w:lineRule="exact"/>
              <w:ind w:left="4340"/>
              <w:rPr>
                <w:sz w:val="20"/>
              </w:rPr>
            </w:pPr>
            <w:r>
              <w:rPr>
                <w:rFonts w:ascii="Arial MT" w:eastAsia="Arial MT"/>
                <w:w w:val="95"/>
                <w:sz w:val="20"/>
              </w:rPr>
              <w:t>2022</w:t>
            </w:r>
            <w:r>
              <w:rPr>
                <w:rFonts w:ascii="Arial MT" w:eastAsia="Arial MT"/>
                <w:spacing w:val="7"/>
                <w:w w:val="95"/>
                <w:sz w:val="20"/>
              </w:rPr>
              <w:t> </w:t>
            </w:r>
            <w:r>
              <w:rPr>
                <w:spacing w:val="-16"/>
                <w:w w:val="95"/>
                <w:sz w:val="20"/>
              </w:rPr>
              <w:t>年 </w:t>
            </w:r>
            <w:r>
              <w:rPr>
                <w:rFonts w:ascii="Arial MT" w:eastAsia="Arial MT"/>
                <w:w w:val="95"/>
                <w:sz w:val="20"/>
              </w:rPr>
              <w:t>12</w:t>
            </w:r>
            <w:r>
              <w:rPr>
                <w:rFonts w:ascii="Arial MT" w:eastAsia="Arial MT"/>
                <w:spacing w:val="7"/>
                <w:w w:val="95"/>
                <w:sz w:val="20"/>
              </w:rPr>
              <w:t> </w:t>
            </w:r>
            <w:r>
              <w:rPr>
                <w:spacing w:val="-18"/>
                <w:w w:val="95"/>
                <w:sz w:val="20"/>
              </w:rPr>
              <w:t>月 </w:t>
            </w:r>
            <w:r>
              <w:rPr>
                <w:rFonts w:ascii="Arial MT" w:eastAsia="Arial MT"/>
                <w:w w:val="95"/>
                <w:sz w:val="20"/>
              </w:rPr>
              <w:t>31</w:t>
            </w:r>
            <w:r>
              <w:rPr>
                <w:rFonts w:ascii="Arial MT" w:eastAsia="Arial MT"/>
                <w:spacing w:val="7"/>
                <w:w w:val="95"/>
                <w:sz w:val="20"/>
              </w:rPr>
              <w:t> </w:t>
            </w:r>
            <w:r>
              <w:rPr>
                <w:w w:val="95"/>
                <w:sz w:val="20"/>
              </w:rPr>
              <w:t>日</w:t>
            </w:r>
          </w:p>
        </w:tc>
      </w:tr>
      <w:tr>
        <w:trPr>
          <w:trHeight w:val="667" w:hRule="atLeast"/>
        </w:trPr>
        <w:tc>
          <w:tcPr>
            <w:tcW w:w="2207" w:type="dxa"/>
          </w:tcPr>
          <w:p>
            <w:pPr>
              <w:pStyle w:val="TableParagraph"/>
              <w:rPr>
                <w:rFonts w:ascii="Times New Roman"/>
                <w:sz w:val="20"/>
              </w:rPr>
            </w:pPr>
          </w:p>
        </w:tc>
        <w:tc>
          <w:tcPr>
            <w:tcW w:w="1475" w:type="dxa"/>
            <w:tcBorders>
              <w:top w:val="single" w:sz="4" w:space="0" w:color="000000"/>
            </w:tcBorders>
          </w:tcPr>
          <w:p>
            <w:pPr>
              <w:pStyle w:val="TableParagraph"/>
              <w:spacing w:before="4"/>
              <w:rPr>
                <w:sz w:val="20"/>
              </w:rPr>
            </w:pPr>
          </w:p>
          <w:p>
            <w:pPr>
              <w:pStyle w:val="TableParagraph"/>
              <w:ind w:left="491"/>
              <w:rPr>
                <w:sz w:val="20"/>
              </w:rPr>
            </w:pPr>
            <w:r>
              <w:rPr>
                <w:w w:val="95"/>
                <w:sz w:val="20"/>
              </w:rPr>
              <w:t>美元项目</w:t>
            </w:r>
          </w:p>
        </w:tc>
        <w:tc>
          <w:tcPr>
            <w:tcW w:w="1529" w:type="dxa"/>
            <w:tcBorders>
              <w:top w:val="single" w:sz="4" w:space="0" w:color="000000"/>
            </w:tcBorders>
          </w:tcPr>
          <w:p>
            <w:pPr>
              <w:pStyle w:val="TableParagraph"/>
              <w:spacing w:before="4"/>
              <w:rPr>
                <w:sz w:val="20"/>
              </w:rPr>
            </w:pPr>
          </w:p>
          <w:p>
            <w:pPr>
              <w:pStyle w:val="TableParagraph"/>
              <w:ind w:right="181"/>
              <w:jc w:val="right"/>
              <w:rPr>
                <w:sz w:val="20"/>
              </w:rPr>
            </w:pPr>
            <w:r>
              <w:rPr>
                <w:w w:val="95"/>
                <w:sz w:val="20"/>
              </w:rPr>
              <w:t>港币项目</w:t>
            </w:r>
          </w:p>
        </w:tc>
        <w:tc>
          <w:tcPr>
            <w:tcW w:w="1531" w:type="dxa"/>
            <w:tcBorders>
              <w:top w:val="single" w:sz="4" w:space="0" w:color="000000"/>
            </w:tcBorders>
          </w:tcPr>
          <w:p>
            <w:pPr>
              <w:pStyle w:val="TableParagraph"/>
              <w:spacing w:before="1"/>
              <w:ind w:right="184"/>
              <w:jc w:val="right"/>
              <w:rPr>
                <w:sz w:val="20"/>
              </w:rPr>
            </w:pPr>
            <w:r>
              <w:rPr>
                <w:w w:val="95"/>
                <w:sz w:val="20"/>
              </w:rPr>
              <w:t>其他非本位币</w:t>
            </w:r>
          </w:p>
          <w:p>
            <w:pPr>
              <w:pStyle w:val="TableParagraph"/>
              <w:spacing w:before="3"/>
              <w:ind w:right="183"/>
              <w:jc w:val="right"/>
              <w:rPr>
                <w:sz w:val="20"/>
              </w:rPr>
            </w:pPr>
            <w:r>
              <w:rPr>
                <w:w w:val="95"/>
                <w:sz w:val="20"/>
              </w:rPr>
              <w:t>项目</w:t>
            </w:r>
          </w:p>
        </w:tc>
        <w:tc>
          <w:tcPr>
            <w:tcW w:w="1474" w:type="dxa"/>
            <w:tcBorders>
              <w:top w:val="single" w:sz="4" w:space="0" w:color="000000"/>
            </w:tcBorders>
          </w:tcPr>
          <w:p>
            <w:pPr>
              <w:pStyle w:val="TableParagraph"/>
              <w:spacing w:before="4"/>
              <w:rPr>
                <w:sz w:val="20"/>
              </w:rPr>
            </w:pPr>
          </w:p>
          <w:p>
            <w:pPr>
              <w:pStyle w:val="TableParagraph"/>
              <w:ind w:left="950"/>
              <w:rPr>
                <w:sz w:val="20"/>
              </w:rPr>
            </w:pPr>
            <w:r>
              <w:rPr>
                <w:w w:val="95"/>
                <w:sz w:val="20"/>
              </w:rPr>
              <w:t>合计</w:t>
            </w:r>
          </w:p>
        </w:tc>
      </w:tr>
      <w:tr>
        <w:trPr>
          <w:trHeight w:val="436" w:hRule="atLeast"/>
        </w:trPr>
        <w:tc>
          <w:tcPr>
            <w:tcW w:w="8216" w:type="dxa"/>
            <w:gridSpan w:val="5"/>
          </w:tcPr>
          <w:p>
            <w:pPr>
              <w:pStyle w:val="TableParagraph"/>
              <w:spacing w:before="159"/>
              <w:ind w:left="200"/>
              <w:rPr>
                <w:rFonts w:ascii="Arial MT" w:hAnsi="Arial MT" w:eastAsia="Arial MT"/>
                <w:sz w:val="20"/>
              </w:rPr>
            </w:pPr>
            <w:r>
              <w:rPr>
                <w:spacing w:val="-1"/>
                <w:sz w:val="20"/>
              </w:rPr>
              <w:t>非本位币金融资产 </w:t>
            </w:r>
            <w:r>
              <w:rPr>
                <w:rFonts w:ascii="Arial MT" w:hAnsi="Arial MT" w:eastAsia="Arial MT"/>
                <w:sz w:val="20"/>
              </w:rPr>
              <w:t>—</w:t>
            </w:r>
          </w:p>
        </w:tc>
      </w:tr>
      <w:tr>
        <w:trPr>
          <w:trHeight w:val="288" w:hRule="atLeast"/>
        </w:trPr>
        <w:tc>
          <w:tcPr>
            <w:tcW w:w="2207" w:type="dxa"/>
          </w:tcPr>
          <w:p>
            <w:pPr>
              <w:pStyle w:val="TableParagraph"/>
              <w:spacing w:before="6"/>
              <w:ind w:left="200"/>
              <w:rPr>
                <w:sz w:val="20"/>
              </w:rPr>
            </w:pPr>
            <w:r>
              <w:rPr>
                <w:w w:val="95"/>
                <w:sz w:val="20"/>
              </w:rPr>
              <w:t>货币资金</w:t>
            </w:r>
          </w:p>
        </w:tc>
        <w:tc>
          <w:tcPr>
            <w:tcW w:w="1475" w:type="dxa"/>
          </w:tcPr>
          <w:p>
            <w:pPr>
              <w:pStyle w:val="TableParagraph"/>
              <w:spacing w:before="30"/>
              <w:ind w:left="398"/>
              <w:rPr>
                <w:rFonts w:ascii="Arial MT"/>
                <w:sz w:val="20"/>
              </w:rPr>
            </w:pPr>
            <w:r>
              <w:rPr>
                <w:rFonts w:ascii="Arial MT"/>
                <w:sz w:val="20"/>
              </w:rPr>
              <w:t>5,865,908</w:t>
            </w:r>
          </w:p>
        </w:tc>
        <w:tc>
          <w:tcPr>
            <w:tcW w:w="1529" w:type="dxa"/>
          </w:tcPr>
          <w:p>
            <w:pPr>
              <w:pStyle w:val="TableParagraph"/>
              <w:spacing w:before="30"/>
              <w:ind w:right="183"/>
              <w:jc w:val="right"/>
              <w:rPr>
                <w:rFonts w:ascii="Arial MT"/>
                <w:sz w:val="20"/>
              </w:rPr>
            </w:pPr>
            <w:r>
              <w:rPr>
                <w:rFonts w:ascii="Arial MT"/>
                <w:sz w:val="20"/>
              </w:rPr>
              <w:t>21,155</w:t>
            </w:r>
          </w:p>
        </w:tc>
        <w:tc>
          <w:tcPr>
            <w:tcW w:w="1531" w:type="dxa"/>
          </w:tcPr>
          <w:p>
            <w:pPr>
              <w:pStyle w:val="TableParagraph"/>
              <w:spacing w:before="30"/>
              <w:ind w:left="846"/>
              <w:rPr>
                <w:rFonts w:ascii="Arial MT"/>
                <w:sz w:val="20"/>
              </w:rPr>
            </w:pPr>
            <w:r>
              <w:rPr>
                <w:rFonts w:ascii="Arial MT"/>
                <w:sz w:val="20"/>
              </w:rPr>
              <w:t>6,829</w:t>
            </w:r>
          </w:p>
        </w:tc>
        <w:tc>
          <w:tcPr>
            <w:tcW w:w="1474" w:type="dxa"/>
          </w:tcPr>
          <w:p>
            <w:pPr>
              <w:pStyle w:val="TableParagraph"/>
              <w:spacing w:before="30"/>
              <w:ind w:left="455"/>
              <w:rPr>
                <w:rFonts w:ascii="Arial MT"/>
                <w:sz w:val="20"/>
              </w:rPr>
            </w:pPr>
            <w:r>
              <w:rPr>
                <w:rFonts w:ascii="Arial MT"/>
                <w:sz w:val="20"/>
              </w:rPr>
              <w:t>5,893,892</w:t>
            </w:r>
          </w:p>
        </w:tc>
      </w:tr>
      <w:tr>
        <w:trPr>
          <w:trHeight w:val="283" w:hRule="atLeast"/>
        </w:trPr>
        <w:tc>
          <w:tcPr>
            <w:tcW w:w="2207" w:type="dxa"/>
          </w:tcPr>
          <w:p>
            <w:pPr>
              <w:pStyle w:val="TableParagraph"/>
              <w:spacing w:line="255" w:lineRule="exact"/>
              <w:ind w:left="200"/>
              <w:rPr>
                <w:sz w:val="20"/>
              </w:rPr>
            </w:pPr>
            <w:r>
              <w:rPr>
                <w:w w:val="95"/>
                <w:sz w:val="20"/>
              </w:rPr>
              <w:t>应收账款</w:t>
            </w:r>
          </w:p>
        </w:tc>
        <w:tc>
          <w:tcPr>
            <w:tcW w:w="1475" w:type="dxa"/>
          </w:tcPr>
          <w:p>
            <w:pPr>
              <w:pStyle w:val="TableParagraph"/>
              <w:spacing w:before="25"/>
              <w:ind w:left="398"/>
              <w:rPr>
                <w:rFonts w:ascii="Arial MT"/>
                <w:sz w:val="20"/>
              </w:rPr>
            </w:pPr>
            <w:r>
              <w:rPr>
                <w:rFonts w:ascii="Arial MT"/>
                <w:sz w:val="20"/>
              </w:rPr>
              <w:t>1,442,994</w:t>
            </w:r>
          </w:p>
        </w:tc>
        <w:tc>
          <w:tcPr>
            <w:tcW w:w="1529" w:type="dxa"/>
          </w:tcPr>
          <w:p>
            <w:pPr>
              <w:pStyle w:val="TableParagraph"/>
              <w:spacing w:before="25"/>
              <w:ind w:right="189"/>
              <w:jc w:val="right"/>
              <w:rPr>
                <w:rFonts w:ascii="Arial MT"/>
                <w:sz w:val="20"/>
              </w:rPr>
            </w:pPr>
            <w:r>
              <w:rPr>
                <w:rFonts w:ascii="Arial MT"/>
                <w:w w:val="99"/>
                <w:sz w:val="20"/>
              </w:rPr>
              <w:t>-</w:t>
            </w:r>
          </w:p>
        </w:tc>
        <w:tc>
          <w:tcPr>
            <w:tcW w:w="1531" w:type="dxa"/>
          </w:tcPr>
          <w:p>
            <w:pPr>
              <w:pStyle w:val="TableParagraph"/>
              <w:spacing w:before="25"/>
              <w:ind w:right="191"/>
              <w:jc w:val="right"/>
              <w:rPr>
                <w:rFonts w:ascii="Arial MT"/>
                <w:sz w:val="20"/>
              </w:rPr>
            </w:pPr>
            <w:r>
              <w:rPr>
                <w:rFonts w:ascii="Arial MT"/>
                <w:w w:val="99"/>
                <w:sz w:val="20"/>
              </w:rPr>
              <w:t>-</w:t>
            </w:r>
          </w:p>
        </w:tc>
        <w:tc>
          <w:tcPr>
            <w:tcW w:w="1474" w:type="dxa"/>
          </w:tcPr>
          <w:p>
            <w:pPr>
              <w:pStyle w:val="TableParagraph"/>
              <w:spacing w:before="25"/>
              <w:ind w:left="455"/>
              <w:rPr>
                <w:rFonts w:ascii="Arial MT"/>
                <w:sz w:val="20"/>
              </w:rPr>
            </w:pPr>
            <w:r>
              <w:rPr>
                <w:rFonts w:ascii="Arial MT"/>
                <w:sz w:val="20"/>
              </w:rPr>
              <w:t>1,442,994</w:t>
            </w:r>
          </w:p>
        </w:tc>
      </w:tr>
      <w:tr>
        <w:trPr>
          <w:trHeight w:val="296" w:hRule="atLeast"/>
        </w:trPr>
        <w:tc>
          <w:tcPr>
            <w:tcW w:w="2207" w:type="dxa"/>
          </w:tcPr>
          <w:p>
            <w:pPr>
              <w:pStyle w:val="TableParagraph"/>
              <w:spacing w:line="255" w:lineRule="exact"/>
              <w:ind w:left="200"/>
              <w:rPr>
                <w:sz w:val="20"/>
              </w:rPr>
            </w:pPr>
            <w:r>
              <w:rPr>
                <w:w w:val="95"/>
                <w:sz w:val="20"/>
              </w:rPr>
              <w:t>其他应收款</w:t>
            </w:r>
          </w:p>
        </w:tc>
        <w:tc>
          <w:tcPr>
            <w:tcW w:w="1475" w:type="dxa"/>
          </w:tcPr>
          <w:p>
            <w:pPr>
              <w:pStyle w:val="TableParagraph"/>
              <w:tabs>
                <w:tab w:pos="955" w:val="left" w:leader="none"/>
              </w:tabs>
              <w:spacing w:before="25"/>
              <w:rPr>
                <w:rFonts w:ascii="Arial MT"/>
                <w:sz w:val="20"/>
              </w:rPr>
            </w:pPr>
            <w:r>
              <w:rPr>
                <w:rFonts w:ascii="Arial MT"/>
                <w:w w:val="99"/>
                <w:sz w:val="20"/>
                <w:u w:val="single"/>
              </w:rPr>
              <w:t> </w:t>
            </w:r>
            <w:r>
              <w:rPr>
                <w:rFonts w:ascii="Arial MT"/>
                <w:sz w:val="20"/>
                <w:u w:val="single"/>
              </w:rPr>
              <w:tab/>
            </w:r>
            <w:r>
              <w:rPr>
                <w:rFonts w:ascii="Arial MT"/>
                <w:sz w:val="20"/>
                <w:u w:val="single"/>
              </w:rPr>
              <w:t>359 </w:t>
            </w:r>
            <w:r>
              <w:rPr>
                <w:rFonts w:ascii="Arial MT"/>
                <w:spacing w:val="20"/>
                <w:sz w:val="20"/>
                <w:u w:val="single"/>
              </w:rPr>
              <w:t> </w:t>
            </w:r>
          </w:p>
        </w:tc>
        <w:tc>
          <w:tcPr>
            <w:tcW w:w="1529" w:type="dxa"/>
          </w:tcPr>
          <w:p>
            <w:pPr>
              <w:pStyle w:val="TableParagraph"/>
              <w:tabs>
                <w:tab w:pos="1214" w:val="left" w:leader="none"/>
              </w:tabs>
              <w:spacing w:before="25"/>
              <w:ind w:right="54"/>
              <w:jc w:val="right"/>
              <w:rPr>
                <w:rFonts w:ascii="Arial MT"/>
                <w:sz w:val="20"/>
              </w:rPr>
            </w:pPr>
            <w:r>
              <w:rPr>
                <w:rFonts w:ascii="Arial MT"/>
                <w:w w:val="99"/>
                <w:sz w:val="20"/>
                <w:u w:val="single"/>
              </w:rPr>
              <w:t> </w:t>
            </w:r>
            <w:r>
              <w:rPr>
                <w:rFonts w:ascii="Arial MT"/>
                <w:sz w:val="20"/>
                <w:u w:val="single"/>
              </w:rPr>
              <w:tab/>
            </w:r>
            <w:r>
              <w:rPr>
                <w:rFonts w:ascii="Arial MT"/>
                <w:sz w:val="20"/>
                <w:u w:val="single"/>
              </w:rPr>
              <w:t>- </w:t>
            </w:r>
            <w:r>
              <w:rPr>
                <w:rFonts w:ascii="Arial MT"/>
                <w:spacing w:val="24"/>
                <w:sz w:val="20"/>
                <w:u w:val="single"/>
              </w:rPr>
              <w:t> </w:t>
            </w:r>
          </w:p>
        </w:tc>
        <w:tc>
          <w:tcPr>
            <w:tcW w:w="1531" w:type="dxa"/>
          </w:tcPr>
          <w:p>
            <w:pPr>
              <w:pStyle w:val="TableParagraph"/>
              <w:tabs>
                <w:tab w:pos="1214" w:val="left" w:leader="none"/>
              </w:tabs>
              <w:spacing w:before="25"/>
              <w:ind w:right="53"/>
              <w:jc w:val="right"/>
              <w:rPr>
                <w:rFonts w:ascii="Arial MT"/>
                <w:sz w:val="20"/>
              </w:rPr>
            </w:pPr>
            <w:r>
              <w:rPr>
                <w:rFonts w:ascii="Arial MT"/>
                <w:w w:val="99"/>
                <w:sz w:val="20"/>
                <w:u w:val="single"/>
              </w:rPr>
              <w:t> </w:t>
            </w:r>
            <w:r>
              <w:rPr>
                <w:rFonts w:ascii="Arial MT"/>
                <w:sz w:val="20"/>
                <w:u w:val="single"/>
              </w:rPr>
              <w:tab/>
            </w:r>
            <w:r>
              <w:rPr>
                <w:rFonts w:ascii="Arial MT"/>
                <w:sz w:val="20"/>
                <w:u w:val="single"/>
              </w:rPr>
              <w:t>- </w:t>
            </w:r>
            <w:r>
              <w:rPr>
                <w:rFonts w:ascii="Arial MT"/>
                <w:spacing w:val="27"/>
                <w:sz w:val="20"/>
                <w:u w:val="single"/>
              </w:rPr>
              <w:t> </w:t>
            </w:r>
          </w:p>
        </w:tc>
        <w:tc>
          <w:tcPr>
            <w:tcW w:w="1474" w:type="dxa"/>
          </w:tcPr>
          <w:p>
            <w:pPr>
              <w:pStyle w:val="TableParagraph"/>
              <w:tabs>
                <w:tab w:pos="955" w:val="left" w:leader="none"/>
              </w:tabs>
              <w:spacing w:before="25"/>
              <w:ind w:right="-15"/>
              <w:jc w:val="right"/>
              <w:rPr>
                <w:rFonts w:ascii="Arial MT"/>
                <w:sz w:val="20"/>
              </w:rPr>
            </w:pPr>
            <w:r>
              <w:rPr>
                <w:rFonts w:ascii="Arial MT"/>
                <w:w w:val="99"/>
                <w:sz w:val="20"/>
                <w:u w:val="single"/>
              </w:rPr>
              <w:t> </w:t>
            </w:r>
            <w:r>
              <w:rPr>
                <w:rFonts w:ascii="Arial MT"/>
                <w:sz w:val="20"/>
                <w:u w:val="single"/>
              </w:rPr>
              <w:tab/>
            </w:r>
            <w:r>
              <w:rPr>
                <w:rFonts w:ascii="Arial MT"/>
                <w:sz w:val="20"/>
                <w:u w:val="single"/>
              </w:rPr>
              <w:t>359 </w:t>
            </w:r>
            <w:r>
              <w:rPr>
                <w:rFonts w:ascii="Arial MT"/>
                <w:spacing w:val="20"/>
                <w:sz w:val="20"/>
                <w:u w:val="single"/>
              </w:rPr>
              <w:t> </w:t>
            </w:r>
          </w:p>
        </w:tc>
      </w:tr>
      <w:tr>
        <w:trPr>
          <w:trHeight w:val="448" w:hRule="atLeast"/>
        </w:trPr>
        <w:tc>
          <w:tcPr>
            <w:tcW w:w="2207" w:type="dxa"/>
          </w:tcPr>
          <w:p>
            <w:pPr>
              <w:pStyle w:val="TableParagraph"/>
              <w:rPr>
                <w:rFonts w:ascii="Times New Roman"/>
                <w:sz w:val="20"/>
              </w:rPr>
            </w:pPr>
          </w:p>
        </w:tc>
        <w:tc>
          <w:tcPr>
            <w:tcW w:w="1475" w:type="dxa"/>
          </w:tcPr>
          <w:p>
            <w:pPr>
              <w:pStyle w:val="TableParagraph"/>
              <w:tabs>
                <w:tab w:pos="398" w:val="left" w:leader="none"/>
              </w:tabs>
              <w:spacing w:before="22"/>
              <w:rPr>
                <w:rFonts w:ascii="Arial MT"/>
                <w:sz w:val="20"/>
              </w:rPr>
            </w:pPr>
            <w:r>
              <w:rPr>
                <w:rFonts w:ascii="Arial MT"/>
                <w:w w:val="99"/>
                <w:sz w:val="20"/>
                <w:u w:val="thick"/>
              </w:rPr>
              <w:t> </w:t>
            </w:r>
            <w:r>
              <w:rPr>
                <w:rFonts w:ascii="Arial MT"/>
                <w:sz w:val="20"/>
                <w:u w:val="thick"/>
              </w:rPr>
              <w:tab/>
            </w:r>
            <w:r>
              <w:rPr>
                <w:rFonts w:ascii="Arial MT"/>
                <w:sz w:val="20"/>
                <w:u w:val="thick"/>
              </w:rPr>
              <w:t>7,309,261 </w:t>
            </w:r>
            <w:r>
              <w:rPr>
                <w:rFonts w:ascii="Arial MT"/>
                <w:spacing w:val="20"/>
                <w:sz w:val="20"/>
                <w:u w:val="thick"/>
              </w:rPr>
              <w:t> </w:t>
            </w:r>
          </w:p>
        </w:tc>
        <w:tc>
          <w:tcPr>
            <w:tcW w:w="1529" w:type="dxa"/>
          </w:tcPr>
          <w:p>
            <w:pPr>
              <w:pStyle w:val="TableParagraph"/>
              <w:tabs>
                <w:tab w:pos="677" w:val="left" w:leader="none"/>
              </w:tabs>
              <w:spacing w:before="22"/>
              <w:ind w:right="54"/>
              <w:jc w:val="right"/>
              <w:rPr>
                <w:rFonts w:ascii="Arial MT"/>
                <w:sz w:val="20"/>
              </w:rPr>
            </w:pPr>
            <w:r>
              <w:rPr>
                <w:rFonts w:ascii="Arial MT"/>
                <w:w w:val="99"/>
                <w:sz w:val="20"/>
                <w:u w:val="thick"/>
              </w:rPr>
              <w:t> </w:t>
            </w:r>
            <w:r>
              <w:rPr>
                <w:rFonts w:ascii="Arial MT"/>
                <w:sz w:val="20"/>
                <w:u w:val="thick"/>
              </w:rPr>
              <w:tab/>
            </w:r>
            <w:r>
              <w:rPr>
                <w:rFonts w:ascii="Arial MT"/>
                <w:sz w:val="20"/>
                <w:u w:val="thick"/>
              </w:rPr>
              <w:t>21,155 </w:t>
            </w:r>
            <w:r>
              <w:rPr>
                <w:rFonts w:ascii="Arial MT"/>
                <w:spacing w:val="18"/>
                <w:sz w:val="20"/>
                <w:u w:val="thick"/>
              </w:rPr>
              <w:t> </w:t>
            </w:r>
          </w:p>
        </w:tc>
        <w:tc>
          <w:tcPr>
            <w:tcW w:w="1531" w:type="dxa"/>
          </w:tcPr>
          <w:p>
            <w:pPr>
              <w:pStyle w:val="TableParagraph"/>
              <w:tabs>
                <w:tab w:pos="789" w:val="left" w:leader="none"/>
              </w:tabs>
              <w:spacing w:before="22"/>
              <w:ind w:right="53"/>
              <w:jc w:val="right"/>
              <w:rPr>
                <w:rFonts w:ascii="Arial MT"/>
                <w:sz w:val="20"/>
              </w:rPr>
            </w:pPr>
            <w:r>
              <w:rPr>
                <w:rFonts w:ascii="Arial MT"/>
                <w:w w:val="99"/>
                <w:sz w:val="20"/>
                <w:u w:val="thick"/>
              </w:rPr>
              <w:t> </w:t>
            </w:r>
            <w:r>
              <w:rPr>
                <w:rFonts w:ascii="Arial MT"/>
                <w:sz w:val="20"/>
                <w:u w:val="thick"/>
              </w:rPr>
              <w:tab/>
            </w:r>
            <w:r>
              <w:rPr>
                <w:rFonts w:ascii="Arial MT"/>
                <w:sz w:val="20"/>
                <w:u w:val="thick"/>
              </w:rPr>
              <w:t>6,829 </w:t>
            </w:r>
            <w:r>
              <w:rPr>
                <w:rFonts w:ascii="Arial MT"/>
                <w:spacing w:val="18"/>
                <w:sz w:val="20"/>
                <w:u w:val="thick"/>
              </w:rPr>
              <w:t> </w:t>
            </w:r>
          </w:p>
        </w:tc>
        <w:tc>
          <w:tcPr>
            <w:tcW w:w="1474" w:type="dxa"/>
          </w:tcPr>
          <w:p>
            <w:pPr>
              <w:pStyle w:val="TableParagraph"/>
              <w:tabs>
                <w:tab w:pos="398" w:val="left" w:leader="none"/>
              </w:tabs>
              <w:spacing w:before="22"/>
              <w:ind w:right="-15"/>
              <w:jc w:val="right"/>
              <w:rPr>
                <w:rFonts w:ascii="Arial MT"/>
                <w:sz w:val="20"/>
              </w:rPr>
            </w:pPr>
            <w:r>
              <w:rPr>
                <w:rFonts w:ascii="Arial MT"/>
                <w:w w:val="99"/>
                <w:sz w:val="20"/>
                <w:u w:val="thick"/>
              </w:rPr>
              <w:t> </w:t>
            </w:r>
            <w:r>
              <w:rPr>
                <w:rFonts w:ascii="Arial MT"/>
                <w:sz w:val="20"/>
                <w:u w:val="thick"/>
              </w:rPr>
              <w:tab/>
            </w:r>
            <w:r>
              <w:rPr>
                <w:rFonts w:ascii="Arial MT"/>
                <w:sz w:val="20"/>
                <w:u w:val="thick"/>
              </w:rPr>
              <w:t>7,337,245 </w:t>
            </w:r>
            <w:r>
              <w:rPr>
                <w:rFonts w:ascii="Arial MT"/>
                <w:spacing w:val="20"/>
                <w:sz w:val="20"/>
                <w:u w:val="thick"/>
              </w:rPr>
              <w:t> </w:t>
            </w:r>
          </w:p>
        </w:tc>
      </w:tr>
      <w:tr>
        <w:trPr>
          <w:trHeight w:val="421" w:hRule="atLeast"/>
        </w:trPr>
        <w:tc>
          <w:tcPr>
            <w:tcW w:w="8216" w:type="dxa"/>
            <w:gridSpan w:val="5"/>
          </w:tcPr>
          <w:p>
            <w:pPr>
              <w:pStyle w:val="TableParagraph"/>
              <w:spacing w:before="144"/>
              <w:ind w:left="200"/>
              <w:rPr>
                <w:rFonts w:ascii="Arial MT" w:hAnsi="Arial MT" w:eastAsia="Arial MT"/>
                <w:sz w:val="20"/>
              </w:rPr>
            </w:pPr>
            <w:r>
              <w:rPr>
                <w:spacing w:val="-1"/>
                <w:sz w:val="20"/>
              </w:rPr>
              <w:t>非本位币金融负债 </w:t>
            </w:r>
            <w:r>
              <w:rPr>
                <w:rFonts w:ascii="Arial MT" w:hAnsi="Arial MT" w:eastAsia="Arial MT"/>
                <w:sz w:val="20"/>
              </w:rPr>
              <w:t>—</w:t>
            </w:r>
          </w:p>
        </w:tc>
      </w:tr>
      <w:tr>
        <w:trPr>
          <w:trHeight w:val="289" w:hRule="atLeast"/>
        </w:trPr>
        <w:tc>
          <w:tcPr>
            <w:tcW w:w="2207" w:type="dxa"/>
          </w:tcPr>
          <w:p>
            <w:pPr>
              <w:pStyle w:val="TableParagraph"/>
              <w:spacing w:before="6"/>
              <w:ind w:left="200"/>
              <w:rPr>
                <w:sz w:val="20"/>
              </w:rPr>
            </w:pPr>
            <w:r>
              <w:rPr>
                <w:w w:val="95"/>
                <w:sz w:val="20"/>
              </w:rPr>
              <w:t>短期借款</w:t>
            </w:r>
          </w:p>
        </w:tc>
        <w:tc>
          <w:tcPr>
            <w:tcW w:w="1475" w:type="dxa"/>
          </w:tcPr>
          <w:p>
            <w:pPr>
              <w:pStyle w:val="TableParagraph"/>
              <w:spacing w:before="30"/>
              <w:ind w:left="288"/>
              <w:rPr>
                <w:rFonts w:ascii="Arial MT"/>
                <w:sz w:val="20"/>
              </w:rPr>
            </w:pPr>
            <w:r>
              <w:rPr>
                <w:rFonts w:ascii="Arial MT"/>
                <w:sz w:val="20"/>
              </w:rPr>
              <w:t>14,758,996</w:t>
            </w:r>
          </w:p>
        </w:tc>
        <w:tc>
          <w:tcPr>
            <w:tcW w:w="1529" w:type="dxa"/>
          </w:tcPr>
          <w:p>
            <w:pPr>
              <w:pStyle w:val="TableParagraph"/>
              <w:spacing w:before="30"/>
              <w:ind w:right="189"/>
              <w:jc w:val="right"/>
              <w:rPr>
                <w:rFonts w:ascii="Arial MT"/>
                <w:sz w:val="20"/>
              </w:rPr>
            </w:pPr>
            <w:r>
              <w:rPr>
                <w:rFonts w:ascii="Arial MT"/>
                <w:w w:val="99"/>
                <w:sz w:val="20"/>
              </w:rPr>
              <w:t>-</w:t>
            </w:r>
          </w:p>
        </w:tc>
        <w:tc>
          <w:tcPr>
            <w:tcW w:w="1531" w:type="dxa"/>
          </w:tcPr>
          <w:p>
            <w:pPr>
              <w:pStyle w:val="TableParagraph"/>
              <w:spacing w:before="30"/>
              <w:ind w:right="191"/>
              <w:jc w:val="right"/>
              <w:rPr>
                <w:rFonts w:ascii="Arial MT"/>
                <w:sz w:val="20"/>
              </w:rPr>
            </w:pPr>
            <w:r>
              <w:rPr>
                <w:rFonts w:ascii="Arial MT"/>
                <w:w w:val="99"/>
                <w:sz w:val="20"/>
              </w:rPr>
              <w:t>-</w:t>
            </w:r>
          </w:p>
        </w:tc>
        <w:tc>
          <w:tcPr>
            <w:tcW w:w="1474" w:type="dxa"/>
          </w:tcPr>
          <w:p>
            <w:pPr>
              <w:pStyle w:val="TableParagraph"/>
              <w:spacing w:before="30"/>
              <w:ind w:left="345"/>
              <w:rPr>
                <w:rFonts w:ascii="Arial MT"/>
                <w:sz w:val="20"/>
              </w:rPr>
            </w:pPr>
            <w:r>
              <w:rPr>
                <w:rFonts w:ascii="Arial MT"/>
                <w:sz w:val="20"/>
              </w:rPr>
              <w:t>14,758,996</w:t>
            </w:r>
          </w:p>
        </w:tc>
      </w:tr>
      <w:tr>
        <w:trPr>
          <w:trHeight w:val="283" w:hRule="atLeast"/>
        </w:trPr>
        <w:tc>
          <w:tcPr>
            <w:tcW w:w="2207" w:type="dxa"/>
          </w:tcPr>
          <w:p>
            <w:pPr>
              <w:pStyle w:val="TableParagraph"/>
              <w:ind w:left="200"/>
              <w:rPr>
                <w:sz w:val="20"/>
              </w:rPr>
            </w:pPr>
            <w:r>
              <w:rPr>
                <w:w w:val="95"/>
                <w:sz w:val="20"/>
              </w:rPr>
              <w:t>应付账款</w:t>
            </w:r>
          </w:p>
        </w:tc>
        <w:tc>
          <w:tcPr>
            <w:tcW w:w="1475" w:type="dxa"/>
          </w:tcPr>
          <w:p>
            <w:pPr>
              <w:pStyle w:val="TableParagraph"/>
              <w:spacing w:before="24"/>
              <w:ind w:left="398"/>
              <w:rPr>
                <w:rFonts w:ascii="Arial MT"/>
                <w:sz w:val="20"/>
              </w:rPr>
            </w:pPr>
            <w:r>
              <w:rPr>
                <w:rFonts w:ascii="Arial MT"/>
                <w:sz w:val="20"/>
              </w:rPr>
              <w:t>9,652,441</w:t>
            </w:r>
          </w:p>
        </w:tc>
        <w:tc>
          <w:tcPr>
            <w:tcW w:w="1529" w:type="dxa"/>
          </w:tcPr>
          <w:p>
            <w:pPr>
              <w:pStyle w:val="TableParagraph"/>
              <w:spacing w:before="24"/>
              <w:ind w:right="181"/>
              <w:jc w:val="right"/>
              <w:rPr>
                <w:rFonts w:ascii="Arial MT"/>
                <w:sz w:val="20"/>
              </w:rPr>
            </w:pPr>
            <w:r>
              <w:rPr>
                <w:rFonts w:ascii="Arial MT"/>
                <w:sz w:val="20"/>
              </w:rPr>
              <w:t>7,922</w:t>
            </w:r>
          </w:p>
        </w:tc>
        <w:tc>
          <w:tcPr>
            <w:tcW w:w="1531" w:type="dxa"/>
          </w:tcPr>
          <w:p>
            <w:pPr>
              <w:pStyle w:val="TableParagraph"/>
              <w:spacing w:before="24"/>
              <w:ind w:left="846"/>
              <w:rPr>
                <w:rFonts w:ascii="Arial MT"/>
                <w:sz w:val="20"/>
              </w:rPr>
            </w:pPr>
            <w:r>
              <w:rPr>
                <w:rFonts w:ascii="Arial MT"/>
                <w:sz w:val="20"/>
              </w:rPr>
              <w:t>4,165</w:t>
            </w:r>
          </w:p>
        </w:tc>
        <w:tc>
          <w:tcPr>
            <w:tcW w:w="1474" w:type="dxa"/>
          </w:tcPr>
          <w:p>
            <w:pPr>
              <w:pStyle w:val="TableParagraph"/>
              <w:spacing w:before="24"/>
              <w:ind w:left="455"/>
              <w:rPr>
                <w:rFonts w:ascii="Arial MT"/>
                <w:sz w:val="20"/>
              </w:rPr>
            </w:pPr>
            <w:r>
              <w:rPr>
                <w:rFonts w:ascii="Arial MT"/>
                <w:sz w:val="20"/>
              </w:rPr>
              <w:t>9,664,528</w:t>
            </w:r>
          </w:p>
        </w:tc>
      </w:tr>
      <w:tr>
        <w:trPr>
          <w:trHeight w:val="295" w:hRule="atLeast"/>
        </w:trPr>
        <w:tc>
          <w:tcPr>
            <w:tcW w:w="2207" w:type="dxa"/>
          </w:tcPr>
          <w:p>
            <w:pPr>
              <w:pStyle w:val="TableParagraph"/>
              <w:ind w:left="200"/>
              <w:rPr>
                <w:sz w:val="20"/>
              </w:rPr>
            </w:pPr>
            <w:r>
              <w:rPr>
                <w:w w:val="95"/>
                <w:sz w:val="20"/>
              </w:rPr>
              <w:t>其他应付款</w:t>
            </w:r>
          </w:p>
        </w:tc>
        <w:tc>
          <w:tcPr>
            <w:tcW w:w="1475" w:type="dxa"/>
          </w:tcPr>
          <w:p>
            <w:pPr>
              <w:pStyle w:val="TableParagraph"/>
              <w:tabs>
                <w:tab w:pos="566" w:val="left" w:leader="none"/>
              </w:tabs>
              <w:spacing w:before="24"/>
              <w:rPr>
                <w:rFonts w:ascii="Arial MT"/>
                <w:sz w:val="20"/>
              </w:rPr>
            </w:pPr>
            <w:r>
              <w:rPr>
                <w:rFonts w:ascii="Arial MT"/>
                <w:w w:val="99"/>
                <w:sz w:val="20"/>
                <w:u w:val="single"/>
              </w:rPr>
              <w:t> </w:t>
            </w:r>
            <w:r>
              <w:rPr>
                <w:rFonts w:ascii="Arial MT"/>
                <w:sz w:val="20"/>
                <w:u w:val="single"/>
              </w:rPr>
              <w:tab/>
            </w:r>
            <w:r>
              <w:rPr>
                <w:rFonts w:ascii="Arial MT"/>
                <w:sz w:val="20"/>
                <w:u w:val="single"/>
              </w:rPr>
              <w:t>249,095 </w:t>
            </w:r>
            <w:r>
              <w:rPr>
                <w:rFonts w:ascii="Arial MT"/>
                <w:spacing w:val="20"/>
                <w:sz w:val="20"/>
                <w:u w:val="single"/>
              </w:rPr>
              <w:t> </w:t>
            </w:r>
          </w:p>
        </w:tc>
        <w:tc>
          <w:tcPr>
            <w:tcW w:w="1529" w:type="dxa"/>
          </w:tcPr>
          <w:p>
            <w:pPr>
              <w:pStyle w:val="TableParagraph"/>
              <w:tabs>
                <w:tab w:pos="677" w:val="left" w:leader="none"/>
              </w:tabs>
              <w:spacing w:before="24"/>
              <w:ind w:right="54"/>
              <w:jc w:val="right"/>
              <w:rPr>
                <w:rFonts w:ascii="Arial MT"/>
                <w:sz w:val="20"/>
              </w:rPr>
            </w:pPr>
            <w:r>
              <w:rPr>
                <w:rFonts w:ascii="Arial MT"/>
                <w:w w:val="99"/>
                <w:sz w:val="20"/>
                <w:u w:val="single"/>
              </w:rPr>
              <w:t> </w:t>
            </w:r>
            <w:r>
              <w:rPr>
                <w:rFonts w:ascii="Arial MT"/>
                <w:sz w:val="20"/>
                <w:u w:val="single"/>
              </w:rPr>
              <w:tab/>
            </w:r>
            <w:r>
              <w:rPr>
                <w:rFonts w:ascii="Arial MT"/>
                <w:sz w:val="20"/>
                <w:u w:val="single"/>
              </w:rPr>
              <w:t>26,492 </w:t>
            </w:r>
            <w:r>
              <w:rPr>
                <w:rFonts w:ascii="Arial MT"/>
                <w:spacing w:val="18"/>
                <w:sz w:val="20"/>
                <w:u w:val="single"/>
              </w:rPr>
              <w:t> </w:t>
            </w:r>
          </w:p>
        </w:tc>
        <w:tc>
          <w:tcPr>
            <w:tcW w:w="1531" w:type="dxa"/>
          </w:tcPr>
          <w:p>
            <w:pPr>
              <w:pStyle w:val="TableParagraph"/>
              <w:tabs>
                <w:tab w:pos="676" w:val="left" w:leader="none"/>
              </w:tabs>
              <w:spacing w:before="24"/>
              <w:ind w:right="53"/>
              <w:jc w:val="right"/>
              <w:rPr>
                <w:rFonts w:ascii="Arial MT"/>
                <w:sz w:val="20"/>
              </w:rPr>
            </w:pPr>
            <w:r>
              <w:rPr>
                <w:rFonts w:ascii="Arial MT"/>
                <w:w w:val="99"/>
                <w:sz w:val="20"/>
                <w:u w:val="single"/>
              </w:rPr>
              <w:t> </w:t>
            </w:r>
            <w:r>
              <w:rPr>
                <w:rFonts w:ascii="Arial MT"/>
                <w:sz w:val="20"/>
                <w:u w:val="single"/>
              </w:rPr>
              <w:tab/>
            </w:r>
            <w:r>
              <w:rPr>
                <w:rFonts w:ascii="Arial MT"/>
                <w:sz w:val="20"/>
                <w:u w:val="single"/>
              </w:rPr>
              <w:t>37,874 </w:t>
            </w:r>
            <w:r>
              <w:rPr>
                <w:rFonts w:ascii="Arial MT"/>
                <w:spacing w:val="21"/>
                <w:sz w:val="20"/>
                <w:u w:val="single"/>
              </w:rPr>
              <w:t> </w:t>
            </w:r>
          </w:p>
        </w:tc>
        <w:tc>
          <w:tcPr>
            <w:tcW w:w="1474" w:type="dxa"/>
          </w:tcPr>
          <w:p>
            <w:pPr>
              <w:pStyle w:val="TableParagraph"/>
              <w:tabs>
                <w:tab w:pos="566" w:val="left" w:leader="none"/>
              </w:tabs>
              <w:spacing w:before="24"/>
              <w:ind w:right="-15"/>
              <w:jc w:val="right"/>
              <w:rPr>
                <w:rFonts w:ascii="Arial MT"/>
                <w:sz w:val="20"/>
              </w:rPr>
            </w:pPr>
            <w:r>
              <w:rPr>
                <w:rFonts w:ascii="Arial MT"/>
                <w:w w:val="99"/>
                <w:sz w:val="20"/>
                <w:u w:val="single"/>
              </w:rPr>
              <w:t> </w:t>
            </w:r>
            <w:r>
              <w:rPr>
                <w:rFonts w:ascii="Arial MT"/>
                <w:sz w:val="20"/>
                <w:u w:val="single"/>
              </w:rPr>
              <w:tab/>
            </w:r>
            <w:r>
              <w:rPr>
                <w:rFonts w:ascii="Arial MT"/>
                <w:sz w:val="20"/>
                <w:u w:val="single"/>
              </w:rPr>
              <w:t>313,461 </w:t>
            </w:r>
            <w:r>
              <w:rPr>
                <w:rFonts w:ascii="Arial MT"/>
                <w:spacing w:val="20"/>
                <w:sz w:val="20"/>
                <w:u w:val="single"/>
              </w:rPr>
              <w:t> </w:t>
            </w:r>
          </w:p>
        </w:tc>
      </w:tr>
      <w:tr>
        <w:trPr>
          <w:trHeight w:val="251" w:hRule="atLeast"/>
        </w:trPr>
        <w:tc>
          <w:tcPr>
            <w:tcW w:w="2207" w:type="dxa"/>
          </w:tcPr>
          <w:p>
            <w:pPr>
              <w:pStyle w:val="TableParagraph"/>
              <w:rPr>
                <w:rFonts w:ascii="Times New Roman"/>
                <w:sz w:val="18"/>
              </w:rPr>
            </w:pPr>
          </w:p>
        </w:tc>
        <w:tc>
          <w:tcPr>
            <w:tcW w:w="1475" w:type="dxa"/>
          </w:tcPr>
          <w:p>
            <w:pPr>
              <w:pStyle w:val="TableParagraph"/>
              <w:tabs>
                <w:tab w:pos="287" w:val="left" w:leader="none"/>
              </w:tabs>
              <w:spacing w:line="210" w:lineRule="exact" w:before="21"/>
              <w:ind w:left="-15"/>
              <w:rPr>
                <w:rFonts w:ascii="Arial MT"/>
                <w:sz w:val="20"/>
              </w:rPr>
            </w:pPr>
            <w:r>
              <w:rPr>
                <w:rFonts w:ascii="Arial MT"/>
                <w:w w:val="99"/>
                <w:sz w:val="20"/>
                <w:u w:val="thick"/>
              </w:rPr>
              <w:t> </w:t>
            </w:r>
            <w:r>
              <w:rPr>
                <w:rFonts w:ascii="Arial MT"/>
                <w:sz w:val="20"/>
                <w:u w:val="thick"/>
              </w:rPr>
              <w:tab/>
            </w:r>
            <w:r>
              <w:rPr>
                <w:rFonts w:ascii="Arial MT"/>
                <w:sz w:val="20"/>
                <w:u w:val="thick"/>
              </w:rPr>
              <w:t>24,660,532 </w:t>
            </w:r>
            <w:r>
              <w:rPr>
                <w:rFonts w:ascii="Arial MT"/>
                <w:spacing w:val="20"/>
                <w:sz w:val="20"/>
                <w:u w:val="thick"/>
              </w:rPr>
              <w:t> </w:t>
            </w:r>
          </w:p>
        </w:tc>
        <w:tc>
          <w:tcPr>
            <w:tcW w:w="1529" w:type="dxa"/>
          </w:tcPr>
          <w:p>
            <w:pPr>
              <w:pStyle w:val="TableParagraph"/>
              <w:tabs>
                <w:tab w:pos="691" w:val="left" w:leader="none"/>
              </w:tabs>
              <w:spacing w:line="210" w:lineRule="exact" w:before="21"/>
              <w:ind w:right="54"/>
              <w:jc w:val="right"/>
              <w:rPr>
                <w:rFonts w:ascii="Arial MT"/>
                <w:sz w:val="20"/>
              </w:rPr>
            </w:pPr>
            <w:r>
              <w:rPr>
                <w:rFonts w:ascii="Arial MT"/>
                <w:w w:val="99"/>
                <w:sz w:val="20"/>
                <w:u w:val="thick"/>
              </w:rPr>
              <w:t> </w:t>
            </w:r>
            <w:r>
              <w:rPr>
                <w:rFonts w:ascii="Arial MT"/>
                <w:sz w:val="20"/>
                <w:u w:val="thick"/>
              </w:rPr>
              <w:tab/>
            </w:r>
            <w:r>
              <w:rPr>
                <w:rFonts w:ascii="Arial MT"/>
                <w:sz w:val="20"/>
                <w:u w:val="thick"/>
              </w:rPr>
              <w:t>34,414 </w:t>
            </w:r>
            <w:r>
              <w:rPr>
                <w:rFonts w:ascii="Arial MT"/>
                <w:spacing w:val="18"/>
                <w:sz w:val="20"/>
                <w:u w:val="thick"/>
              </w:rPr>
              <w:t> </w:t>
            </w:r>
          </w:p>
        </w:tc>
        <w:tc>
          <w:tcPr>
            <w:tcW w:w="1531" w:type="dxa"/>
          </w:tcPr>
          <w:p>
            <w:pPr>
              <w:pStyle w:val="TableParagraph"/>
              <w:tabs>
                <w:tab w:pos="691" w:val="left" w:leader="none"/>
              </w:tabs>
              <w:spacing w:line="210" w:lineRule="exact" w:before="21"/>
              <w:ind w:right="53"/>
              <w:jc w:val="right"/>
              <w:rPr>
                <w:rFonts w:ascii="Arial MT"/>
                <w:sz w:val="20"/>
              </w:rPr>
            </w:pPr>
            <w:r>
              <w:rPr>
                <w:rFonts w:ascii="Arial MT"/>
                <w:w w:val="99"/>
                <w:sz w:val="20"/>
                <w:u w:val="thick"/>
              </w:rPr>
              <w:t> </w:t>
            </w:r>
            <w:r>
              <w:rPr>
                <w:rFonts w:ascii="Arial MT"/>
                <w:sz w:val="20"/>
                <w:u w:val="thick"/>
              </w:rPr>
              <w:tab/>
            </w:r>
            <w:r>
              <w:rPr>
                <w:rFonts w:ascii="Arial MT"/>
                <w:sz w:val="20"/>
                <w:u w:val="thick"/>
              </w:rPr>
              <w:t>42,039 </w:t>
            </w:r>
            <w:r>
              <w:rPr>
                <w:rFonts w:ascii="Arial MT"/>
                <w:spacing w:val="21"/>
                <w:sz w:val="20"/>
                <w:u w:val="thick"/>
              </w:rPr>
              <w:t> </w:t>
            </w:r>
          </w:p>
        </w:tc>
        <w:tc>
          <w:tcPr>
            <w:tcW w:w="1474" w:type="dxa"/>
          </w:tcPr>
          <w:p>
            <w:pPr>
              <w:pStyle w:val="TableParagraph"/>
              <w:tabs>
                <w:tab w:pos="302" w:val="left" w:leader="none"/>
              </w:tabs>
              <w:spacing w:line="210" w:lineRule="exact" w:before="21"/>
              <w:ind w:right="-15"/>
              <w:jc w:val="right"/>
              <w:rPr>
                <w:rFonts w:ascii="Arial MT"/>
                <w:sz w:val="20"/>
              </w:rPr>
            </w:pPr>
            <w:r>
              <w:rPr>
                <w:rFonts w:ascii="Arial MT"/>
                <w:w w:val="99"/>
                <w:sz w:val="20"/>
                <w:u w:val="thick"/>
              </w:rPr>
              <w:t> </w:t>
            </w:r>
            <w:r>
              <w:rPr>
                <w:rFonts w:ascii="Arial MT"/>
                <w:sz w:val="20"/>
                <w:u w:val="thick"/>
              </w:rPr>
              <w:tab/>
            </w:r>
            <w:r>
              <w:rPr>
                <w:rFonts w:ascii="Arial MT"/>
                <w:sz w:val="20"/>
                <w:u w:val="thick"/>
              </w:rPr>
              <w:t>24,736,985 </w:t>
            </w:r>
            <w:r>
              <w:rPr>
                <w:rFonts w:ascii="Arial MT"/>
                <w:spacing w:val="20"/>
                <w:sz w:val="20"/>
                <w:u w:val="thick"/>
              </w:rPr>
              <w:t> </w:t>
            </w:r>
          </w:p>
        </w:tc>
      </w:tr>
    </w:tbl>
    <w:p>
      <w:pPr>
        <w:pStyle w:val="BodyText"/>
        <w:spacing w:before="33"/>
      </w:pPr>
      <w:r>
        <w:rPr>
          <w:w w:val="100"/>
        </w:rPr>
        <w:t> </w:t>
      </w:r>
    </w:p>
    <w:p>
      <w:pPr>
        <w:pStyle w:val="BodyText"/>
        <w:spacing w:before="5"/>
      </w:pPr>
      <w:r>
        <w:rPr>
          <w:w w:val="100"/>
        </w:rPr>
        <w:t> </w:t>
      </w:r>
    </w:p>
    <w:p>
      <w:pPr>
        <w:spacing w:after="0"/>
        <w:sectPr>
          <w:pgSz w:w="11910" w:h="16840"/>
          <w:pgMar w:header="882" w:footer="1184" w:top="1120" w:bottom="1380" w:left="600" w:right="300"/>
        </w:sectPr>
      </w:pPr>
    </w:p>
    <w:p>
      <w:pPr>
        <w:pStyle w:val="BodyText"/>
        <w:spacing w:before="1"/>
        <w:ind w:left="0"/>
        <w:rPr>
          <w:sz w:val="27"/>
        </w:rPr>
      </w:pPr>
    </w:p>
    <w:p>
      <w:pPr>
        <w:pStyle w:val="BodyText"/>
        <w:spacing w:line="268" w:lineRule="auto" w:before="81"/>
        <w:ind w:left="1918" w:right="1064"/>
        <w:jc w:val="both"/>
      </w:pPr>
      <w:r>
        <w:rPr>
          <w:spacing w:val="-23"/>
        </w:rPr>
        <w:t>于 </w:t>
      </w:r>
      <w:r>
        <w:rPr>
          <w:rFonts w:ascii="Arial MT" w:eastAsia="Arial MT"/>
        </w:rPr>
        <w:t>2023</w:t>
      </w:r>
      <w:r>
        <w:rPr>
          <w:rFonts w:ascii="Arial MT" w:eastAsia="Arial MT"/>
          <w:spacing w:val="1"/>
        </w:rPr>
        <w:t> </w:t>
      </w:r>
      <w:r>
        <w:rPr>
          <w:spacing w:val="-23"/>
        </w:rPr>
        <w:t>年 </w:t>
      </w:r>
      <w:r>
        <w:rPr>
          <w:rFonts w:ascii="Arial MT" w:eastAsia="Arial MT"/>
        </w:rPr>
        <w:t>12</w:t>
      </w:r>
      <w:r>
        <w:rPr>
          <w:rFonts w:ascii="Arial MT" w:eastAsia="Arial MT"/>
          <w:spacing w:val="2"/>
        </w:rPr>
        <w:t> </w:t>
      </w:r>
      <w:r>
        <w:rPr>
          <w:spacing w:val="-23"/>
        </w:rPr>
        <w:t>月 </w:t>
      </w:r>
      <w:r>
        <w:rPr>
          <w:rFonts w:ascii="Arial MT" w:eastAsia="Arial MT"/>
        </w:rPr>
        <w:t>31</w:t>
      </w:r>
      <w:r>
        <w:rPr>
          <w:rFonts w:ascii="Arial MT" w:eastAsia="Arial MT"/>
          <w:spacing w:val="-1"/>
        </w:rPr>
        <w:t> </w:t>
      </w:r>
      <w:r>
        <w:rPr/>
        <w:t>日，对于记账本位币为人民币的公司持有的美元金融资产和美元金</w:t>
      </w:r>
      <w:r>
        <w:rPr>
          <w:spacing w:val="-8"/>
        </w:rPr>
        <w:t>融负债，如果人民币对美元升值或贬值 </w:t>
      </w:r>
      <w:r>
        <w:rPr>
          <w:rFonts w:ascii="Arial MT" w:eastAsia="Arial MT"/>
          <w:spacing w:val="-15"/>
        </w:rPr>
        <w:t>4%</w:t>
      </w:r>
      <w:r>
        <w:rPr>
          <w:spacing w:val="-9"/>
        </w:rPr>
        <w:t>，其他因素保持不变，则本集团将减少或增加</w:t>
      </w:r>
      <w:r>
        <w:rPr>
          <w:spacing w:val="-7"/>
        </w:rPr>
        <w:t>净利润人民币约 </w:t>
      </w:r>
      <w:r>
        <w:rPr>
          <w:rFonts w:ascii="Arial MT" w:eastAsia="Arial MT"/>
        </w:rPr>
        <w:t>786,163</w:t>
      </w:r>
      <w:r>
        <w:rPr>
          <w:rFonts w:ascii="Arial MT" w:eastAsia="Arial MT"/>
          <w:spacing w:val="-3"/>
        </w:rPr>
        <w:t> </w:t>
      </w:r>
      <w:r>
        <w:rPr/>
        <w:t>千元；对于各类港币金融资产和港币金融负债，如果人民币对</w:t>
      </w:r>
      <w:r>
        <w:rPr>
          <w:spacing w:val="-8"/>
        </w:rPr>
        <w:t>港币升值或贬值 </w:t>
      </w:r>
      <w:r>
        <w:rPr>
          <w:rFonts w:ascii="Arial MT" w:eastAsia="Arial MT"/>
          <w:spacing w:val="-1"/>
        </w:rPr>
        <w:t>4%</w:t>
      </w:r>
      <w:r>
        <w:rPr>
          <w:spacing w:val="-4"/>
        </w:rPr>
        <w:t>，其他因素保持不变，则本集团将增加或减少净利润约 </w:t>
      </w:r>
      <w:r>
        <w:rPr>
          <w:rFonts w:ascii="Arial MT" w:eastAsia="Arial MT"/>
        </w:rPr>
        <w:t>145</w:t>
      </w:r>
      <w:r>
        <w:rPr>
          <w:rFonts w:ascii="Arial MT" w:eastAsia="Arial MT"/>
          <w:spacing w:val="-6"/>
        </w:rPr>
        <w:t> </w:t>
      </w:r>
      <w:r>
        <w:rPr/>
        <w:t>千元。</w:t>
      </w:r>
    </w:p>
    <w:p>
      <w:pPr>
        <w:pStyle w:val="BodyText"/>
        <w:ind w:left="0"/>
        <w:rPr>
          <w:sz w:val="23"/>
        </w:rPr>
      </w:pPr>
    </w:p>
    <w:p>
      <w:pPr>
        <w:pStyle w:val="BodyText"/>
        <w:spacing w:line="266" w:lineRule="auto"/>
        <w:ind w:left="1918" w:right="1064"/>
        <w:jc w:val="both"/>
      </w:pPr>
      <w:r>
        <w:rPr>
          <w:spacing w:val="-23"/>
        </w:rPr>
        <w:t>于 </w:t>
      </w:r>
      <w:r>
        <w:rPr>
          <w:rFonts w:ascii="Arial MT" w:eastAsia="Arial MT"/>
        </w:rPr>
        <w:t>2022</w:t>
      </w:r>
      <w:r>
        <w:rPr>
          <w:rFonts w:ascii="Arial MT" w:eastAsia="Arial MT"/>
          <w:spacing w:val="1"/>
        </w:rPr>
        <w:t> </w:t>
      </w:r>
      <w:r>
        <w:rPr>
          <w:spacing w:val="-23"/>
        </w:rPr>
        <w:t>年 </w:t>
      </w:r>
      <w:r>
        <w:rPr>
          <w:rFonts w:ascii="Arial MT" w:eastAsia="Arial MT"/>
        </w:rPr>
        <w:t>12</w:t>
      </w:r>
      <w:r>
        <w:rPr>
          <w:rFonts w:ascii="Arial MT" w:eastAsia="Arial MT"/>
          <w:spacing w:val="2"/>
        </w:rPr>
        <w:t> </w:t>
      </w:r>
      <w:r>
        <w:rPr>
          <w:spacing w:val="-23"/>
        </w:rPr>
        <w:t>月 </w:t>
      </w:r>
      <w:r>
        <w:rPr>
          <w:rFonts w:ascii="Arial MT" w:eastAsia="Arial MT"/>
        </w:rPr>
        <w:t>31</w:t>
      </w:r>
      <w:r>
        <w:rPr>
          <w:rFonts w:ascii="Arial MT" w:eastAsia="Arial MT"/>
          <w:spacing w:val="-1"/>
        </w:rPr>
        <w:t> </w:t>
      </w:r>
      <w:r>
        <w:rPr/>
        <w:t>日，对于记账本位币为人民币的公司持有的美元金融资产和美元金</w:t>
      </w:r>
      <w:r>
        <w:rPr>
          <w:spacing w:val="-8"/>
        </w:rPr>
        <w:t>融负债，如果人民币对美元升值或贬值 </w:t>
      </w:r>
      <w:r>
        <w:rPr>
          <w:rFonts w:ascii="Arial MT" w:eastAsia="Arial MT"/>
          <w:spacing w:val="-15"/>
        </w:rPr>
        <w:t>4%</w:t>
      </w:r>
      <w:r>
        <w:rPr>
          <w:spacing w:val="-9"/>
        </w:rPr>
        <w:t>，其他因素保持不变，则本集团将增加或减少</w:t>
      </w:r>
      <w:r>
        <w:rPr>
          <w:spacing w:val="-7"/>
        </w:rPr>
        <w:t>净利润人民币约 </w:t>
      </w:r>
      <w:r>
        <w:rPr>
          <w:rFonts w:ascii="Arial MT" w:eastAsia="Arial MT"/>
        </w:rPr>
        <w:t>565,778</w:t>
      </w:r>
      <w:r>
        <w:rPr>
          <w:rFonts w:ascii="Arial MT" w:eastAsia="Arial MT"/>
          <w:spacing w:val="-3"/>
        </w:rPr>
        <w:t> </w:t>
      </w:r>
      <w:r>
        <w:rPr/>
        <w:t>千元；对于各类港币金融资产和港币金融负债，如果人民币对</w:t>
      </w:r>
      <w:r>
        <w:rPr>
          <w:spacing w:val="-8"/>
        </w:rPr>
        <w:t>港币升值或贬值 </w:t>
      </w:r>
      <w:r>
        <w:rPr>
          <w:rFonts w:ascii="Arial MT" w:eastAsia="Arial MT"/>
          <w:spacing w:val="-1"/>
        </w:rPr>
        <w:t>4%</w:t>
      </w:r>
      <w:r>
        <w:rPr>
          <w:spacing w:val="-4"/>
        </w:rPr>
        <w:t>，其他因素保持不变，则本集团将增加或减少净利润约 </w:t>
      </w:r>
      <w:r>
        <w:rPr>
          <w:rFonts w:ascii="Arial MT" w:eastAsia="Arial MT"/>
        </w:rPr>
        <w:t>394</w:t>
      </w:r>
      <w:r>
        <w:rPr>
          <w:rFonts w:ascii="Arial MT" w:eastAsia="Arial MT"/>
          <w:spacing w:val="-6"/>
        </w:rPr>
        <w:t> </w:t>
      </w:r>
      <w:r>
        <w:rPr/>
        <w:t>千元。</w:t>
      </w:r>
    </w:p>
    <w:p>
      <w:pPr>
        <w:pStyle w:val="BodyText"/>
        <w:ind w:left="0"/>
        <w:rPr>
          <w:sz w:val="24"/>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8454"/>
      </w:tblGrid>
      <w:tr>
        <w:trPr>
          <w:trHeight w:val="419" w:hRule="atLeast"/>
        </w:trPr>
        <w:tc>
          <w:tcPr>
            <w:tcW w:w="689" w:type="dxa"/>
          </w:tcPr>
          <w:p>
            <w:pPr>
              <w:pStyle w:val="TableParagraph"/>
              <w:spacing w:line="238" w:lineRule="exact"/>
              <w:ind w:left="200"/>
              <w:rPr>
                <w:rFonts w:ascii="Arial MT"/>
                <w:sz w:val="21"/>
              </w:rPr>
            </w:pPr>
            <w:r>
              <w:rPr>
                <w:rFonts w:ascii="Arial MT"/>
                <w:sz w:val="21"/>
              </w:rPr>
              <w:t>(b)</w:t>
            </w:r>
          </w:p>
        </w:tc>
        <w:tc>
          <w:tcPr>
            <w:tcW w:w="8454" w:type="dxa"/>
          </w:tcPr>
          <w:p>
            <w:pPr>
              <w:pStyle w:val="TableParagraph"/>
              <w:spacing w:line="241" w:lineRule="exact"/>
              <w:ind w:left="230"/>
              <w:rPr>
                <w:sz w:val="21"/>
              </w:rPr>
            </w:pPr>
            <w:r>
              <w:rPr>
                <w:sz w:val="21"/>
              </w:rPr>
              <w:t>利率风险</w:t>
            </w:r>
          </w:p>
        </w:tc>
      </w:tr>
      <w:tr>
        <w:trPr>
          <w:trHeight w:val="2394" w:hRule="atLeast"/>
        </w:trPr>
        <w:tc>
          <w:tcPr>
            <w:tcW w:w="689" w:type="dxa"/>
          </w:tcPr>
          <w:p>
            <w:pPr>
              <w:pStyle w:val="TableParagraph"/>
              <w:rPr>
                <w:rFonts w:ascii="Times New Roman"/>
                <w:sz w:val="20"/>
              </w:rPr>
            </w:pPr>
          </w:p>
        </w:tc>
        <w:tc>
          <w:tcPr>
            <w:tcW w:w="8454" w:type="dxa"/>
          </w:tcPr>
          <w:p>
            <w:pPr>
              <w:pStyle w:val="TableParagraph"/>
              <w:spacing w:line="268" w:lineRule="auto" w:before="152"/>
              <w:ind w:left="230" w:right="198"/>
              <w:jc w:val="both"/>
              <w:rPr>
                <w:sz w:val="21"/>
              </w:rPr>
            </w:pPr>
            <w:r>
              <w:rPr>
                <w:sz w:val="21"/>
              </w:rPr>
              <w:t>本集团的利率风险主要产生于长期银行借款等长期带息债务。浮动利率的金融负债使本集团面临现金流量利率风险，固定利率的金融负债使本集团面临公允价值利率风险。本</w:t>
            </w:r>
            <w:r>
              <w:rPr>
                <w:spacing w:val="-3"/>
                <w:sz w:val="21"/>
              </w:rPr>
              <w:t>集团根据当时的市场环境来决定固定利率及浮动利率合同的相对比例。于 </w:t>
            </w:r>
            <w:r>
              <w:rPr>
                <w:rFonts w:ascii="Arial MT" w:eastAsia="Arial MT"/>
                <w:spacing w:val="-1"/>
                <w:sz w:val="21"/>
              </w:rPr>
              <w:t>2023</w:t>
            </w:r>
            <w:r>
              <w:rPr>
                <w:rFonts w:ascii="Arial MT" w:eastAsia="Arial MT"/>
                <w:spacing w:val="-6"/>
                <w:sz w:val="21"/>
              </w:rPr>
              <w:t> </w:t>
            </w:r>
            <w:r>
              <w:rPr>
                <w:spacing w:val="-28"/>
                <w:sz w:val="21"/>
              </w:rPr>
              <w:t>年 </w:t>
            </w:r>
            <w:r>
              <w:rPr>
                <w:rFonts w:ascii="Arial MT" w:eastAsia="Arial MT"/>
                <w:sz w:val="21"/>
              </w:rPr>
              <w:t>12</w:t>
            </w:r>
            <w:r>
              <w:rPr>
                <w:rFonts w:ascii="Arial MT" w:eastAsia="Arial MT"/>
                <w:spacing w:val="-8"/>
                <w:sz w:val="21"/>
              </w:rPr>
              <w:t> </w:t>
            </w:r>
            <w:r>
              <w:rPr>
                <w:sz w:val="21"/>
              </w:rPr>
              <w:t>月</w:t>
            </w:r>
            <w:r>
              <w:rPr>
                <w:rFonts w:ascii="Arial MT" w:eastAsia="Arial MT"/>
                <w:sz w:val="21"/>
              </w:rPr>
              <w:t>31</w:t>
            </w:r>
            <w:r>
              <w:rPr>
                <w:rFonts w:ascii="Arial MT" w:eastAsia="Arial MT"/>
                <w:spacing w:val="28"/>
                <w:sz w:val="21"/>
              </w:rPr>
              <w:t> </w:t>
            </w:r>
            <w:r>
              <w:rPr>
                <w:spacing w:val="-1"/>
                <w:sz w:val="21"/>
              </w:rPr>
              <w:t>日，本集团长期带息债务主要为美元计价挂钩 </w:t>
            </w:r>
            <w:r>
              <w:rPr>
                <w:rFonts w:ascii="Arial MT" w:eastAsia="Arial MT"/>
                <w:sz w:val="21"/>
              </w:rPr>
              <w:t>SOFR</w:t>
            </w:r>
            <w:r>
              <w:rPr>
                <w:rFonts w:ascii="Arial MT" w:eastAsia="Arial MT"/>
                <w:spacing w:val="29"/>
                <w:sz w:val="21"/>
              </w:rPr>
              <w:t> </w:t>
            </w:r>
            <w:r>
              <w:rPr>
                <w:sz w:val="21"/>
              </w:rPr>
              <w:t>的浮动利率合同，金额为美元</w:t>
            </w:r>
          </w:p>
          <w:p>
            <w:pPr>
              <w:pStyle w:val="TableParagraph"/>
              <w:spacing w:line="264" w:lineRule="exact"/>
              <w:ind w:left="230"/>
              <w:rPr>
                <w:sz w:val="21"/>
              </w:rPr>
            </w:pPr>
            <w:r>
              <w:rPr>
                <w:rFonts w:ascii="Arial MT" w:eastAsia="Arial MT"/>
                <w:spacing w:val="-1"/>
                <w:sz w:val="21"/>
              </w:rPr>
              <w:t>1,000,000</w:t>
            </w:r>
            <w:r>
              <w:rPr>
                <w:rFonts w:ascii="Arial MT" w:eastAsia="Arial MT"/>
                <w:spacing w:val="-6"/>
                <w:sz w:val="21"/>
              </w:rPr>
              <w:t> </w:t>
            </w:r>
            <w:r>
              <w:rPr>
                <w:spacing w:val="-1"/>
                <w:sz w:val="21"/>
              </w:rPr>
              <w:t>千元</w:t>
            </w:r>
            <w:r>
              <w:rPr>
                <w:rFonts w:ascii="Arial MT" w:eastAsia="Arial MT"/>
                <w:spacing w:val="-1"/>
                <w:sz w:val="21"/>
              </w:rPr>
              <w:t>(</w:t>
            </w:r>
            <w:r>
              <w:rPr>
                <w:spacing w:val="-10"/>
                <w:sz w:val="21"/>
              </w:rPr>
              <w:t>折合人民币 </w:t>
            </w:r>
            <w:r>
              <w:rPr>
                <w:rFonts w:ascii="Arial MT" w:eastAsia="Arial MT"/>
                <w:spacing w:val="-1"/>
                <w:sz w:val="21"/>
              </w:rPr>
              <w:t>7,096,943</w:t>
            </w:r>
            <w:r>
              <w:rPr>
                <w:rFonts w:ascii="Arial MT" w:eastAsia="Arial MT"/>
                <w:spacing w:val="-8"/>
                <w:sz w:val="21"/>
              </w:rPr>
              <w:t> </w:t>
            </w:r>
            <w:r>
              <w:rPr>
                <w:spacing w:val="-1"/>
                <w:sz w:val="21"/>
              </w:rPr>
              <w:t>千元</w:t>
            </w:r>
            <w:r>
              <w:rPr>
                <w:rFonts w:ascii="Arial MT" w:eastAsia="Arial MT"/>
                <w:spacing w:val="-1"/>
                <w:sz w:val="21"/>
              </w:rPr>
              <w:t>)(2022</w:t>
            </w:r>
            <w:r>
              <w:rPr>
                <w:rFonts w:ascii="Arial MT" w:eastAsia="Arial MT"/>
                <w:spacing w:val="-8"/>
                <w:sz w:val="21"/>
              </w:rPr>
              <w:t> </w:t>
            </w:r>
            <w:r>
              <w:rPr>
                <w:spacing w:val="-26"/>
                <w:sz w:val="21"/>
              </w:rPr>
              <w:t>年 </w:t>
            </w:r>
            <w:r>
              <w:rPr>
                <w:rFonts w:ascii="Arial MT" w:eastAsia="Arial MT"/>
                <w:sz w:val="21"/>
              </w:rPr>
              <w:t>12</w:t>
            </w:r>
            <w:r>
              <w:rPr>
                <w:rFonts w:ascii="Arial MT" w:eastAsia="Arial MT"/>
                <w:spacing w:val="-8"/>
                <w:sz w:val="21"/>
              </w:rPr>
              <w:t> </w:t>
            </w:r>
            <w:r>
              <w:rPr>
                <w:spacing w:val="-27"/>
                <w:sz w:val="21"/>
              </w:rPr>
              <w:t>月 </w:t>
            </w:r>
            <w:r>
              <w:rPr>
                <w:rFonts w:ascii="Arial MT" w:eastAsia="Arial MT"/>
                <w:sz w:val="21"/>
              </w:rPr>
              <w:t>31</w:t>
            </w:r>
            <w:r>
              <w:rPr>
                <w:rFonts w:ascii="Arial MT" w:eastAsia="Arial MT"/>
                <w:spacing w:val="-6"/>
                <w:sz w:val="21"/>
              </w:rPr>
              <w:t> </w:t>
            </w:r>
            <w:r>
              <w:rPr>
                <w:spacing w:val="-11"/>
                <w:sz w:val="21"/>
              </w:rPr>
              <w:t>日：美元 </w:t>
            </w:r>
            <w:r>
              <w:rPr>
                <w:rFonts w:ascii="Arial MT" w:eastAsia="Arial MT"/>
                <w:sz w:val="21"/>
              </w:rPr>
              <w:t>1,100,000</w:t>
            </w:r>
            <w:r>
              <w:rPr>
                <w:rFonts w:ascii="Arial MT" w:eastAsia="Arial MT"/>
                <w:spacing w:val="-8"/>
                <w:sz w:val="21"/>
              </w:rPr>
              <w:t> </w:t>
            </w:r>
            <w:r>
              <w:rPr>
                <w:sz w:val="21"/>
              </w:rPr>
              <w:t>千元</w:t>
            </w:r>
          </w:p>
          <w:p>
            <w:pPr>
              <w:pStyle w:val="TableParagraph"/>
              <w:spacing w:before="31"/>
              <w:ind w:left="230"/>
              <w:rPr>
                <w:rFonts w:ascii="Arial MT" w:eastAsia="Arial MT"/>
                <w:sz w:val="21"/>
              </w:rPr>
            </w:pPr>
            <w:r>
              <w:rPr>
                <w:rFonts w:ascii="Arial MT" w:eastAsia="Arial MT"/>
                <w:spacing w:val="-1"/>
                <w:sz w:val="21"/>
              </w:rPr>
              <w:t>(</w:t>
            </w:r>
            <w:r>
              <w:rPr>
                <w:spacing w:val="-10"/>
                <w:sz w:val="21"/>
              </w:rPr>
              <w:t>折合人民币 </w:t>
            </w:r>
            <w:r>
              <w:rPr>
                <w:rFonts w:ascii="Arial MT" w:eastAsia="Arial MT"/>
                <w:sz w:val="21"/>
              </w:rPr>
              <w:t>7,665,667</w:t>
            </w:r>
            <w:r>
              <w:rPr>
                <w:rFonts w:ascii="Arial MT" w:eastAsia="Arial MT"/>
                <w:spacing w:val="-8"/>
                <w:sz w:val="21"/>
              </w:rPr>
              <w:t> </w:t>
            </w:r>
            <w:r>
              <w:rPr>
                <w:sz w:val="21"/>
              </w:rPr>
              <w:t>千元</w:t>
            </w:r>
            <w:r>
              <w:rPr>
                <w:rFonts w:ascii="Arial MT" w:eastAsia="Arial MT"/>
                <w:sz w:val="21"/>
              </w:rPr>
              <w:t>))</w:t>
            </w:r>
            <w:r>
              <w:rPr>
                <w:spacing w:val="-18"/>
                <w:sz w:val="21"/>
              </w:rPr>
              <w:t>，于 </w:t>
            </w:r>
            <w:r>
              <w:rPr>
                <w:rFonts w:ascii="Arial MT" w:eastAsia="Arial MT"/>
                <w:sz w:val="21"/>
              </w:rPr>
              <w:t>2022</w:t>
            </w:r>
            <w:r>
              <w:rPr>
                <w:rFonts w:ascii="Arial MT" w:eastAsia="Arial MT"/>
                <w:spacing w:val="-8"/>
                <w:sz w:val="21"/>
              </w:rPr>
              <w:t> </w:t>
            </w:r>
            <w:r>
              <w:rPr>
                <w:spacing w:val="-26"/>
                <w:sz w:val="21"/>
              </w:rPr>
              <w:t>年 </w:t>
            </w:r>
            <w:r>
              <w:rPr>
                <w:rFonts w:ascii="Arial MT" w:eastAsia="Arial MT"/>
                <w:sz w:val="21"/>
              </w:rPr>
              <w:t>11</w:t>
            </w:r>
            <w:r>
              <w:rPr>
                <w:rFonts w:ascii="Arial MT" w:eastAsia="Arial MT"/>
                <w:spacing w:val="-6"/>
                <w:sz w:val="21"/>
              </w:rPr>
              <w:t> </w:t>
            </w:r>
            <w:r>
              <w:rPr>
                <w:spacing w:val="-28"/>
                <w:sz w:val="21"/>
              </w:rPr>
              <w:t>月 </w:t>
            </w:r>
            <w:r>
              <w:rPr>
                <w:rFonts w:ascii="Arial MT" w:eastAsia="Arial MT"/>
                <w:sz w:val="21"/>
              </w:rPr>
              <w:t>25</w:t>
            </w:r>
            <w:r>
              <w:rPr>
                <w:rFonts w:ascii="Arial MT" w:eastAsia="Arial MT"/>
                <w:spacing w:val="-8"/>
                <w:sz w:val="21"/>
              </w:rPr>
              <w:t> </w:t>
            </w:r>
            <w:r>
              <w:rPr>
                <w:spacing w:val="-6"/>
                <w:sz w:val="21"/>
              </w:rPr>
              <w:t>日，参考基准利率由 </w:t>
            </w:r>
            <w:r>
              <w:rPr>
                <w:rFonts w:ascii="Arial MT" w:eastAsia="Arial MT"/>
                <w:sz w:val="21"/>
              </w:rPr>
              <w:t>3</w:t>
            </w:r>
            <w:r>
              <w:rPr>
                <w:rFonts w:ascii="Arial MT" w:eastAsia="Arial MT"/>
                <w:spacing w:val="-8"/>
                <w:sz w:val="21"/>
              </w:rPr>
              <w:t> </w:t>
            </w:r>
            <w:r>
              <w:rPr>
                <w:spacing w:val="-18"/>
                <w:sz w:val="21"/>
              </w:rPr>
              <w:t>个月 </w:t>
            </w:r>
            <w:r>
              <w:rPr>
                <w:rFonts w:ascii="Arial MT" w:eastAsia="Arial MT"/>
                <w:sz w:val="21"/>
              </w:rPr>
              <w:t>LIBOR</w:t>
            </w:r>
          </w:p>
          <w:p>
            <w:pPr>
              <w:pStyle w:val="TableParagraph"/>
              <w:spacing w:before="31"/>
              <w:ind w:left="230"/>
              <w:rPr>
                <w:sz w:val="21"/>
              </w:rPr>
            </w:pPr>
            <w:r>
              <w:rPr>
                <w:spacing w:val="-14"/>
                <w:sz w:val="21"/>
              </w:rPr>
              <w:t>替换为 </w:t>
            </w:r>
            <w:r>
              <w:rPr>
                <w:rFonts w:ascii="Arial MT" w:eastAsia="Arial MT"/>
                <w:sz w:val="21"/>
              </w:rPr>
              <w:t>SOFR</w:t>
            </w:r>
            <w:r>
              <w:rPr>
                <w:sz w:val="21"/>
              </w:rPr>
              <w:t>。</w:t>
            </w:r>
          </w:p>
        </w:tc>
      </w:tr>
      <w:tr>
        <w:trPr>
          <w:trHeight w:val="1487" w:hRule="atLeast"/>
        </w:trPr>
        <w:tc>
          <w:tcPr>
            <w:tcW w:w="689" w:type="dxa"/>
          </w:tcPr>
          <w:p>
            <w:pPr>
              <w:pStyle w:val="TableParagraph"/>
              <w:rPr>
                <w:rFonts w:ascii="Times New Roman"/>
                <w:sz w:val="20"/>
              </w:rPr>
            </w:pPr>
          </w:p>
        </w:tc>
        <w:tc>
          <w:tcPr>
            <w:tcW w:w="8454" w:type="dxa"/>
          </w:tcPr>
          <w:p>
            <w:pPr>
              <w:pStyle w:val="TableParagraph"/>
              <w:spacing w:line="266" w:lineRule="auto" w:before="158"/>
              <w:ind w:left="230" w:right="202"/>
              <w:jc w:val="both"/>
              <w:rPr>
                <w:sz w:val="21"/>
              </w:rPr>
            </w:pPr>
            <w:r>
              <w:rPr>
                <w:sz w:val="21"/>
              </w:rPr>
              <w:t>本集团总部财务部门持续监控集团利率水平。利率上升会增加新增带息债务的成本以及本集团尚未付清的以浮动利率计息的带息债务的利息支出，并对本集团的财务业绩产生不利影响，管理层会依据最新的市场状况及时做出调整，这些调整可能是进行利率互换的安排来降低利率风险。于本报告期内本集团并无利率互换安排。</w:t>
            </w:r>
          </w:p>
        </w:tc>
      </w:tr>
      <w:tr>
        <w:trPr>
          <w:trHeight w:val="1025" w:hRule="atLeast"/>
        </w:trPr>
        <w:tc>
          <w:tcPr>
            <w:tcW w:w="689" w:type="dxa"/>
          </w:tcPr>
          <w:p>
            <w:pPr>
              <w:pStyle w:val="TableParagraph"/>
              <w:rPr>
                <w:rFonts w:ascii="Times New Roman"/>
                <w:sz w:val="20"/>
              </w:rPr>
            </w:pPr>
          </w:p>
        </w:tc>
        <w:tc>
          <w:tcPr>
            <w:tcW w:w="8454" w:type="dxa"/>
          </w:tcPr>
          <w:p>
            <w:pPr>
              <w:pStyle w:val="TableParagraph"/>
              <w:spacing w:before="171"/>
              <w:ind w:left="230"/>
              <w:rPr>
                <w:sz w:val="21"/>
              </w:rPr>
            </w:pPr>
            <w:r>
              <w:rPr>
                <w:spacing w:val="-28"/>
                <w:sz w:val="21"/>
              </w:rPr>
              <w:t>于 </w:t>
            </w:r>
            <w:r>
              <w:rPr>
                <w:rFonts w:ascii="Arial MT" w:eastAsia="Arial MT"/>
                <w:spacing w:val="-1"/>
                <w:sz w:val="21"/>
              </w:rPr>
              <w:t>2023</w:t>
            </w:r>
            <w:r>
              <w:rPr>
                <w:rFonts w:ascii="Arial MT" w:eastAsia="Arial MT"/>
                <w:spacing w:val="-8"/>
                <w:sz w:val="21"/>
              </w:rPr>
              <w:t> </w:t>
            </w:r>
            <w:r>
              <w:rPr>
                <w:spacing w:val="-27"/>
                <w:sz w:val="21"/>
              </w:rPr>
              <w:t>年 </w:t>
            </w:r>
            <w:r>
              <w:rPr>
                <w:rFonts w:ascii="Arial MT" w:eastAsia="Arial MT"/>
                <w:spacing w:val="-1"/>
                <w:sz w:val="21"/>
              </w:rPr>
              <w:t>12</w:t>
            </w:r>
            <w:r>
              <w:rPr>
                <w:rFonts w:ascii="Arial MT" w:eastAsia="Arial MT"/>
                <w:spacing w:val="-8"/>
                <w:sz w:val="21"/>
              </w:rPr>
              <w:t> </w:t>
            </w:r>
            <w:r>
              <w:rPr>
                <w:spacing w:val="-27"/>
                <w:sz w:val="21"/>
              </w:rPr>
              <w:t>月 </w:t>
            </w:r>
            <w:r>
              <w:rPr>
                <w:rFonts w:ascii="Arial MT" w:eastAsia="Arial MT"/>
                <w:spacing w:val="-1"/>
                <w:sz w:val="21"/>
              </w:rPr>
              <w:t>31</w:t>
            </w:r>
            <w:r>
              <w:rPr>
                <w:rFonts w:ascii="Arial MT" w:eastAsia="Arial MT"/>
                <w:spacing w:val="-6"/>
                <w:sz w:val="21"/>
              </w:rPr>
              <w:t> </w:t>
            </w:r>
            <w:r>
              <w:rPr>
                <w:spacing w:val="-7"/>
                <w:sz w:val="21"/>
              </w:rPr>
              <w:t>日，如果以浮动利率 </w:t>
            </w:r>
            <w:r>
              <w:rPr>
                <w:rFonts w:ascii="Arial MT" w:eastAsia="Arial MT"/>
                <w:spacing w:val="-1"/>
                <w:sz w:val="21"/>
              </w:rPr>
              <w:t>SOFR</w:t>
            </w:r>
            <w:r>
              <w:rPr>
                <w:rFonts w:ascii="Arial MT" w:eastAsia="Arial MT"/>
                <w:spacing w:val="-4"/>
                <w:sz w:val="21"/>
              </w:rPr>
              <w:t> </w:t>
            </w:r>
            <w:r>
              <w:rPr>
                <w:spacing w:val="-6"/>
                <w:sz w:val="21"/>
              </w:rPr>
              <w:t>计算的借款利率上升或下降 </w:t>
            </w:r>
            <w:r>
              <w:rPr>
                <w:rFonts w:ascii="Arial MT" w:eastAsia="Arial MT"/>
                <w:spacing w:val="-1"/>
                <w:sz w:val="21"/>
              </w:rPr>
              <w:t>50</w:t>
            </w:r>
            <w:r>
              <w:rPr>
                <w:rFonts w:ascii="Arial MT" w:eastAsia="Arial MT"/>
                <w:spacing w:val="-6"/>
                <w:sz w:val="21"/>
              </w:rPr>
              <w:t> </w:t>
            </w:r>
            <w:r>
              <w:rPr>
                <w:spacing w:val="-1"/>
                <w:sz w:val="21"/>
              </w:rPr>
              <w:t>个基点</w:t>
            </w:r>
          </w:p>
          <w:p>
            <w:pPr>
              <w:pStyle w:val="TableParagraph"/>
              <w:spacing w:before="31"/>
              <w:ind w:left="230"/>
              <w:rPr>
                <w:rFonts w:ascii="Arial MT" w:eastAsia="Arial MT"/>
                <w:sz w:val="21"/>
              </w:rPr>
            </w:pPr>
            <w:r>
              <w:rPr>
                <w:spacing w:val="-4"/>
                <w:sz w:val="21"/>
              </w:rPr>
              <w:t>其他因素保持不变，则本集团的净利润会减少或增加约 </w:t>
            </w:r>
            <w:r>
              <w:rPr>
                <w:rFonts w:ascii="Arial MT" w:eastAsia="Arial MT"/>
                <w:spacing w:val="-1"/>
                <w:sz w:val="21"/>
              </w:rPr>
              <w:t>29,128,062</w:t>
            </w:r>
            <w:r>
              <w:rPr>
                <w:rFonts w:ascii="Arial MT" w:eastAsia="Arial MT"/>
                <w:spacing w:val="-8"/>
                <w:sz w:val="21"/>
              </w:rPr>
              <w:t> </w:t>
            </w:r>
            <w:r>
              <w:rPr>
                <w:sz w:val="21"/>
              </w:rPr>
              <w:t>元</w:t>
            </w:r>
            <w:r>
              <w:rPr>
                <w:rFonts w:ascii="Arial MT" w:eastAsia="Arial MT"/>
                <w:sz w:val="21"/>
              </w:rPr>
              <w:t>(2022</w:t>
            </w:r>
            <w:r>
              <w:rPr>
                <w:rFonts w:ascii="Arial MT" w:eastAsia="Arial MT"/>
                <w:spacing w:val="-8"/>
                <w:sz w:val="21"/>
              </w:rPr>
              <w:t> </w:t>
            </w:r>
            <w:r>
              <w:rPr>
                <w:spacing w:val="-27"/>
                <w:sz w:val="21"/>
              </w:rPr>
              <w:t>年 </w:t>
            </w:r>
            <w:r>
              <w:rPr>
                <w:rFonts w:ascii="Arial MT" w:eastAsia="Arial MT"/>
                <w:sz w:val="21"/>
              </w:rPr>
              <w:t>12</w:t>
            </w:r>
            <w:r>
              <w:rPr>
                <w:rFonts w:ascii="Arial MT" w:eastAsia="Arial MT"/>
                <w:spacing w:val="-8"/>
                <w:sz w:val="21"/>
              </w:rPr>
              <w:t> </w:t>
            </w:r>
            <w:r>
              <w:rPr>
                <w:spacing w:val="-27"/>
                <w:sz w:val="21"/>
              </w:rPr>
              <w:t>月 </w:t>
            </w:r>
            <w:r>
              <w:rPr>
                <w:rFonts w:ascii="Arial MT" w:eastAsia="Arial MT"/>
                <w:sz w:val="21"/>
              </w:rPr>
              <w:t>31</w:t>
            </w:r>
          </w:p>
          <w:p>
            <w:pPr>
              <w:pStyle w:val="TableParagraph"/>
              <w:spacing w:line="235" w:lineRule="exact" w:before="31"/>
              <w:ind w:left="230"/>
              <w:rPr>
                <w:sz w:val="21"/>
              </w:rPr>
            </w:pPr>
            <w:r>
              <w:rPr>
                <w:spacing w:val="-5"/>
                <w:sz w:val="21"/>
              </w:rPr>
              <w:t>日：净利润会减少或增加 </w:t>
            </w:r>
            <w:r>
              <w:rPr>
                <w:rFonts w:ascii="Arial MT" w:eastAsia="Arial MT"/>
                <w:sz w:val="21"/>
              </w:rPr>
              <w:t>25,787,224</w:t>
            </w:r>
            <w:r>
              <w:rPr>
                <w:rFonts w:ascii="Arial MT" w:eastAsia="Arial MT"/>
                <w:spacing w:val="-7"/>
                <w:sz w:val="21"/>
              </w:rPr>
              <w:t> </w:t>
            </w:r>
            <w:r>
              <w:rPr>
                <w:sz w:val="21"/>
              </w:rPr>
              <w:t>元</w:t>
            </w:r>
            <w:r>
              <w:rPr>
                <w:rFonts w:ascii="Arial MT" w:eastAsia="Arial MT"/>
                <w:sz w:val="21"/>
              </w:rPr>
              <w:t>)</w:t>
            </w:r>
            <w:r>
              <w:rPr>
                <w:sz w:val="21"/>
              </w:rPr>
              <w:t>。</w:t>
            </w:r>
          </w:p>
        </w:tc>
      </w:tr>
    </w:tbl>
    <w:p>
      <w:pPr>
        <w:pStyle w:val="BodyText"/>
        <w:spacing w:before="11" w:after="1"/>
        <w:ind w:left="0"/>
        <w:rPr>
          <w:sz w:val="26"/>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8450"/>
      </w:tblGrid>
      <w:tr>
        <w:trPr>
          <w:trHeight w:val="419" w:hRule="atLeast"/>
        </w:trPr>
        <w:tc>
          <w:tcPr>
            <w:tcW w:w="689" w:type="dxa"/>
          </w:tcPr>
          <w:p>
            <w:pPr>
              <w:pStyle w:val="TableParagraph"/>
              <w:spacing w:line="238" w:lineRule="exact"/>
              <w:ind w:left="200"/>
              <w:rPr>
                <w:rFonts w:ascii="Arial MT"/>
                <w:sz w:val="21"/>
              </w:rPr>
            </w:pPr>
            <w:r>
              <w:rPr>
                <w:rFonts w:ascii="Arial MT"/>
                <w:sz w:val="21"/>
              </w:rPr>
              <w:t>(2)</w:t>
            </w:r>
          </w:p>
        </w:tc>
        <w:tc>
          <w:tcPr>
            <w:tcW w:w="8450" w:type="dxa"/>
          </w:tcPr>
          <w:p>
            <w:pPr>
              <w:pStyle w:val="TableParagraph"/>
              <w:spacing w:line="241" w:lineRule="exact"/>
              <w:ind w:left="230"/>
              <w:rPr>
                <w:sz w:val="21"/>
              </w:rPr>
            </w:pPr>
            <w:r>
              <w:rPr>
                <w:sz w:val="21"/>
              </w:rPr>
              <w:t>信用风险</w:t>
            </w:r>
          </w:p>
        </w:tc>
      </w:tr>
      <w:tr>
        <w:trPr>
          <w:trHeight w:val="886" w:hRule="atLeast"/>
        </w:trPr>
        <w:tc>
          <w:tcPr>
            <w:tcW w:w="689" w:type="dxa"/>
          </w:tcPr>
          <w:p>
            <w:pPr>
              <w:pStyle w:val="TableParagraph"/>
              <w:rPr>
                <w:rFonts w:ascii="Times New Roman"/>
                <w:sz w:val="20"/>
              </w:rPr>
            </w:pPr>
          </w:p>
        </w:tc>
        <w:tc>
          <w:tcPr>
            <w:tcW w:w="8450" w:type="dxa"/>
          </w:tcPr>
          <w:p>
            <w:pPr>
              <w:pStyle w:val="TableParagraph"/>
              <w:spacing w:line="266" w:lineRule="auto" w:before="152"/>
              <w:ind w:left="230" w:right="198"/>
              <w:rPr>
                <w:sz w:val="21"/>
              </w:rPr>
            </w:pPr>
            <w:r>
              <w:rPr>
                <w:sz w:val="21"/>
              </w:rPr>
              <w:t>本集团对信用风险按组合分类进行管理。信用风险主要产生于银行存款、应收票据、应收账款、其他应收款及长期应收款等。</w:t>
            </w:r>
          </w:p>
        </w:tc>
      </w:tr>
      <w:tr>
        <w:trPr>
          <w:trHeight w:val="705" w:hRule="atLeast"/>
        </w:trPr>
        <w:tc>
          <w:tcPr>
            <w:tcW w:w="689" w:type="dxa"/>
          </w:tcPr>
          <w:p>
            <w:pPr>
              <w:pStyle w:val="TableParagraph"/>
              <w:rPr>
                <w:rFonts w:ascii="Times New Roman"/>
                <w:sz w:val="20"/>
              </w:rPr>
            </w:pPr>
          </w:p>
        </w:tc>
        <w:tc>
          <w:tcPr>
            <w:tcW w:w="8450" w:type="dxa"/>
          </w:tcPr>
          <w:p>
            <w:pPr>
              <w:pStyle w:val="TableParagraph"/>
              <w:spacing w:line="300" w:lineRule="atLeast" w:before="115"/>
              <w:ind w:left="230" w:right="198"/>
              <w:rPr>
                <w:sz w:val="21"/>
              </w:rPr>
            </w:pPr>
            <w:r>
              <w:rPr>
                <w:sz w:val="21"/>
              </w:rPr>
              <w:t>本集团银行存款主要存放于国有控股银行、大型跨国银行及其他大中型上市银行，本集团认为其不存在重大的信用风险，几乎不会产生因银行违约而导致的重大损失。</w:t>
            </w:r>
          </w:p>
        </w:tc>
      </w:tr>
    </w:tbl>
    <w:p>
      <w:pPr>
        <w:pStyle w:val="BodyText"/>
        <w:spacing w:before="32" w:after="21"/>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8454"/>
      </w:tblGrid>
      <w:tr>
        <w:trPr>
          <w:trHeight w:val="1395" w:hRule="atLeast"/>
        </w:trPr>
        <w:tc>
          <w:tcPr>
            <w:tcW w:w="689" w:type="dxa"/>
          </w:tcPr>
          <w:p>
            <w:pPr>
              <w:pStyle w:val="TableParagraph"/>
              <w:rPr>
                <w:rFonts w:ascii="Times New Roman"/>
                <w:sz w:val="20"/>
              </w:rPr>
            </w:pPr>
          </w:p>
        </w:tc>
        <w:tc>
          <w:tcPr>
            <w:tcW w:w="8454" w:type="dxa"/>
          </w:tcPr>
          <w:p>
            <w:pPr>
              <w:pStyle w:val="TableParagraph"/>
              <w:spacing w:line="236" w:lineRule="exact"/>
              <w:ind w:left="230"/>
              <w:rPr>
                <w:sz w:val="21"/>
              </w:rPr>
            </w:pPr>
            <w:r>
              <w:rPr>
                <w:sz w:val="21"/>
              </w:rPr>
              <w:t>此外，对于应收票据、应收账款、其他应收款及长期应收款，本集团设定相关政策以控</w:t>
            </w:r>
          </w:p>
          <w:p>
            <w:pPr>
              <w:pStyle w:val="TableParagraph"/>
              <w:spacing w:line="230" w:lineRule="auto" w:before="3"/>
              <w:ind w:left="230" w:right="202"/>
              <w:jc w:val="both"/>
              <w:rPr>
                <w:sz w:val="21"/>
              </w:rPr>
            </w:pPr>
            <w:r>
              <w:rPr>
                <w:sz w:val="21"/>
              </w:rPr>
              <w:t>制信用风险敞口。本集团基于对客户的财务状况、从第三方获取担保的可能性、信用记录及其他因素诸如目前市场状况等评估客户的信用资质并设置相应信用期。本集团会定期对客户信用记录进行监控，对于信用记录不良的客户，本集团会采用书面催款、缩短信用期或取消信用期等方式，以确保本集团的整体信用风险在可控的范围内。</w:t>
            </w:r>
          </w:p>
        </w:tc>
      </w:tr>
      <w:tr>
        <w:trPr>
          <w:trHeight w:val="762" w:hRule="atLeast"/>
        </w:trPr>
        <w:tc>
          <w:tcPr>
            <w:tcW w:w="689" w:type="dxa"/>
          </w:tcPr>
          <w:p>
            <w:pPr>
              <w:pStyle w:val="TableParagraph"/>
              <w:rPr>
                <w:rFonts w:ascii="Times New Roman"/>
                <w:sz w:val="20"/>
              </w:rPr>
            </w:pPr>
          </w:p>
        </w:tc>
        <w:tc>
          <w:tcPr>
            <w:tcW w:w="8454" w:type="dxa"/>
          </w:tcPr>
          <w:p>
            <w:pPr>
              <w:pStyle w:val="TableParagraph"/>
              <w:spacing w:line="264" w:lineRule="exact" w:before="131"/>
              <w:ind w:left="230"/>
              <w:rPr>
                <w:sz w:val="21"/>
              </w:rPr>
            </w:pPr>
            <w:r>
              <w:rPr>
                <w:spacing w:val="-23"/>
                <w:sz w:val="21"/>
              </w:rPr>
              <w:t>于 </w:t>
            </w:r>
            <w:r>
              <w:rPr>
                <w:rFonts w:ascii="Arial MT" w:eastAsia="Arial MT"/>
                <w:sz w:val="21"/>
              </w:rPr>
              <w:t>2023 </w:t>
            </w:r>
            <w:r>
              <w:rPr>
                <w:spacing w:val="-23"/>
                <w:sz w:val="21"/>
              </w:rPr>
              <w:t>年 </w:t>
            </w:r>
            <w:r>
              <w:rPr>
                <w:rFonts w:ascii="Arial MT" w:eastAsia="Arial MT"/>
                <w:sz w:val="21"/>
              </w:rPr>
              <w:t>12</w:t>
            </w:r>
            <w:r>
              <w:rPr>
                <w:rFonts w:ascii="Arial MT" w:eastAsia="Arial MT"/>
                <w:spacing w:val="1"/>
                <w:sz w:val="21"/>
              </w:rPr>
              <w:t> </w:t>
            </w:r>
            <w:r>
              <w:rPr>
                <w:spacing w:val="-22"/>
                <w:sz w:val="21"/>
              </w:rPr>
              <w:t>月 </w:t>
            </w:r>
            <w:r>
              <w:rPr>
                <w:rFonts w:ascii="Arial MT" w:eastAsia="Arial MT"/>
                <w:sz w:val="21"/>
              </w:rPr>
              <w:t>31</w:t>
            </w:r>
            <w:r>
              <w:rPr>
                <w:rFonts w:ascii="Arial MT" w:eastAsia="Arial MT"/>
                <w:spacing w:val="-1"/>
                <w:sz w:val="21"/>
              </w:rPr>
              <w:t> </w:t>
            </w:r>
            <w:r>
              <w:rPr>
                <w:sz w:val="21"/>
              </w:rPr>
              <w:t>日，本集团无重大的因债务人抵押而持有的担保物或其他信用增级</w:t>
            </w:r>
          </w:p>
          <w:p>
            <w:pPr>
              <w:pStyle w:val="TableParagraph"/>
              <w:spacing w:line="264" w:lineRule="exact"/>
              <w:ind w:left="230"/>
              <w:rPr>
                <w:sz w:val="21"/>
              </w:rPr>
            </w:pPr>
            <w:r>
              <w:rPr>
                <w:rFonts w:ascii="Arial MT" w:eastAsia="Arial MT"/>
                <w:sz w:val="21"/>
              </w:rPr>
              <w:t>(2022</w:t>
            </w:r>
            <w:r>
              <w:rPr>
                <w:rFonts w:ascii="Arial MT" w:eastAsia="Arial MT"/>
                <w:spacing w:val="-8"/>
                <w:sz w:val="21"/>
              </w:rPr>
              <w:t> </w:t>
            </w:r>
            <w:r>
              <w:rPr>
                <w:spacing w:val="-26"/>
                <w:sz w:val="21"/>
              </w:rPr>
              <w:t>年 </w:t>
            </w:r>
            <w:r>
              <w:rPr>
                <w:rFonts w:ascii="Arial MT" w:eastAsia="Arial MT"/>
                <w:sz w:val="21"/>
              </w:rPr>
              <w:t>12</w:t>
            </w:r>
            <w:r>
              <w:rPr>
                <w:rFonts w:ascii="Arial MT" w:eastAsia="Arial MT"/>
                <w:spacing w:val="-6"/>
                <w:sz w:val="21"/>
              </w:rPr>
              <w:t> </w:t>
            </w:r>
            <w:r>
              <w:rPr>
                <w:spacing w:val="-27"/>
                <w:sz w:val="21"/>
              </w:rPr>
              <w:t>月 </w:t>
            </w:r>
            <w:r>
              <w:rPr>
                <w:rFonts w:ascii="Arial MT" w:eastAsia="Arial MT"/>
                <w:sz w:val="21"/>
              </w:rPr>
              <w:t>31</w:t>
            </w:r>
            <w:r>
              <w:rPr>
                <w:rFonts w:ascii="Arial MT" w:eastAsia="Arial MT"/>
                <w:spacing w:val="-7"/>
                <w:sz w:val="21"/>
              </w:rPr>
              <w:t> </w:t>
            </w:r>
            <w:r>
              <w:rPr>
                <w:sz w:val="21"/>
              </w:rPr>
              <w:t>日：无</w:t>
            </w:r>
            <w:r>
              <w:rPr>
                <w:rFonts w:ascii="Arial MT" w:eastAsia="Arial MT"/>
                <w:sz w:val="21"/>
              </w:rPr>
              <w:t>)</w:t>
            </w:r>
            <w:r>
              <w:rPr>
                <w:sz w:val="21"/>
              </w:rPr>
              <w:t>。</w:t>
            </w:r>
          </w:p>
        </w:tc>
      </w:tr>
      <w:tr>
        <w:trPr>
          <w:trHeight w:val="354" w:hRule="atLeast"/>
        </w:trPr>
        <w:tc>
          <w:tcPr>
            <w:tcW w:w="689" w:type="dxa"/>
          </w:tcPr>
          <w:p>
            <w:pPr>
              <w:pStyle w:val="TableParagraph"/>
              <w:spacing w:line="223" w:lineRule="exact" w:before="111"/>
              <w:ind w:left="200"/>
              <w:rPr>
                <w:rFonts w:ascii="Arial MT"/>
                <w:sz w:val="21"/>
              </w:rPr>
            </w:pPr>
            <w:r>
              <w:rPr>
                <w:rFonts w:ascii="Arial MT"/>
                <w:sz w:val="21"/>
              </w:rPr>
              <w:t>(3)</w:t>
            </w:r>
          </w:p>
        </w:tc>
        <w:tc>
          <w:tcPr>
            <w:tcW w:w="8454" w:type="dxa"/>
          </w:tcPr>
          <w:p>
            <w:pPr>
              <w:pStyle w:val="TableParagraph"/>
              <w:spacing w:line="220" w:lineRule="exact" w:before="115"/>
              <w:ind w:left="230"/>
              <w:rPr>
                <w:sz w:val="21"/>
              </w:rPr>
            </w:pPr>
            <w:r>
              <w:rPr>
                <w:sz w:val="21"/>
              </w:rPr>
              <w:t>流动性风险</w:t>
            </w:r>
          </w:p>
        </w:tc>
      </w:tr>
    </w:tbl>
    <w:p>
      <w:pPr>
        <w:spacing w:after="0" w:line="220" w:lineRule="exact"/>
        <w:rPr>
          <w:sz w:val="21"/>
        </w:rPr>
        <w:sectPr>
          <w:pgSz w:w="11910" w:h="16840"/>
          <w:pgMar w:header="882" w:footer="1184" w:top="1120" w:bottom="1380" w:left="600" w:right="300"/>
        </w:sect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1251"/>
        <w:gridCol w:w="1259"/>
        <w:gridCol w:w="1295"/>
        <w:gridCol w:w="1287"/>
        <w:gridCol w:w="1269"/>
        <w:gridCol w:w="101"/>
      </w:tblGrid>
      <w:tr>
        <w:trPr>
          <w:trHeight w:val="1545" w:hRule="atLeast"/>
        </w:trPr>
        <w:tc>
          <w:tcPr>
            <w:tcW w:w="8323" w:type="dxa"/>
            <w:gridSpan w:val="7"/>
          </w:tcPr>
          <w:p>
            <w:pPr>
              <w:pStyle w:val="TableParagraph"/>
              <w:rPr>
                <w:sz w:val="20"/>
              </w:rPr>
            </w:pPr>
          </w:p>
          <w:p>
            <w:pPr>
              <w:pStyle w:val="TableParagraph"/>
              <w:spacing w:line="230" w:lineRule="auto" w:before="147"/>
              <w:ind w:left="200" w:right="102"/>
              <w:jc w:val="both"/>
              <w:rPr>
                <w:sz w:val="21"/>
              </w:rPr>
            </w:pPr>
            <w:r>
              <w:rPr>
                <w:sz w:val="21"/>
              </w:rPr>
              <w:t>本集团内各子公司负责其自身的现金流量预测。总部财务部门在汇总各子公司现金流量预测的基础上，在集团层面持续监控短期和长期的资金需求，以确保维持充裕的现金储备和可供随时变现的有价证券；同时持续监控是否符合借款协议的规定，从主要金融机构获得提供足够备用资金的承诺，以满足短期和长期的资金需求。</w:t>
            </w:r>
          </w:p>
        </w:tc>
      </w:tr>
      <w:tr>
        <w:trPr>
          <w:trHeight w:val="1023" w:hRule="atLeast"/>
        </w:trPr>
        <w:tc>
          <w:tcPr>
            <w:tcW w:w="8323" w:type="dxa"/>
            <w:gridSpan w:val="7"/>
          </w:tcPr>
          <w:p>
            <w:pPr>
              <w:pStyle w:val="TableParagraph"/>
              <w:spacing w:line="230" w:lineRule="auto" w:before="122"/>
              <w:ind w:left="200" w:right="98"/>
              <w:jc w:val="both"/>
              <w:rPr>
                <w:sz w:val="21"/>
              </w:rPr>
            </w:pPr>
            <w:r>
              <w:rPr>
                <w:spacing w:val="-14"/>
                <w:sz w:val="21"/>
              </w:rPr>
              <w:t>于资产负债表日，本集团衍生金融负债到期日为一年以内，其账面价值为 </w:t>
            </w:r>
            <w:r>
              <w:rPr>
                <w:rFonts w:ascii="Arial MT" w:eastAsia="Arial MT"/>
                <w:sz w:val="21"/>
              </w:rPr>
              <w:t>13,133</w:t>
            </w:r>
            <w:r>
              <w:rPr>
                <w:rFonts w:ascii="Arial MT" w:eastAsia="Arial MT"/>
                <w:spacing w:val="-6"/>
                <w:sz w:val="21"/>
              </w:rPr>
              <w:t> </w:t>
            </w:r>
            <w:r>
              <w:rPr>
                <w:sz w:val="21"/>
              </w:rPr>
              <w:t>千元</w:t>
            </w:r>
            <w:r>
              <w:rPr>
                <w:rFonts w:ascii="Arial MT" w:eastAsia="Arial MT"/>
                <w:sz w:val="21"/>
              </w:rPr>
              <w:t>(</w:t>
            </w:r>
            <w:r>
              <w:rPr>
                <w:sz w:val="21"/>
              </w:rPr>
              <w:t>附</w:t>
            </w:r>
            <w:r>
              <w:rPr>
                <w:spacing w:val="-1"/>
                <w:sz w:val="21"/>
              </w:rPr>
              <w:t>注五</w:t>
            </w:r>
            <w:r>
              <w:rPr>
                <w:rFonts w:ascii="Arial MT" w:eastAsia="Arial MT"/>
                <w:spacing w:val="-1"/>
                <w:sz w:val="21"/>
              </w:rPr>
              <w:t>(2))(2022</w:t>
            </w:r>
            <w:r>
              <w:rPr>
                <w:rFonts w:ascii="Arial MT" w:eastAsia="Arial MT"/>
                <w:spacing w:val="9"/>
                <w:sz w:val="21"/>
              </w:rPr>
              <w:t> </w:t>
            </w:r>
            <w:r>
              <w:rPr>
                <w:spacing w:val="-21"/>
                <w:sz w:val="21"/>
              </w:rPr>
              <w:t>年 </w:t>
            </w:r>
            <w:r>
              <w:rPr>
                <w:rFonts w:ascii="Arial MT" w:eastAsia="Arial MT"/>
                <w:sz w:val="21"/>
              </w:rPr>
              <w:t>12</w:t>
            </w:r>
            <w:r>
              <w:rPr>
                <w:rFonts w:ascii="Arial MT" w:eastAsia="Arial MT"/>
                <w:spacing w:val="9"/>
                <w:sz w:val="21"/>
              </w:rPr>
              <w:t> </w:t>
            </w:r>
            <w:r>
              <w:rPr>
                <w:spacing w:val="-21"/>
                <w:sz w:val="21"/>
              </w:rPr>
              <w:t>月 </w:t>
            </w:r>
            <w:r>
              <w:rPr>
                <w:rFonts w:ascii="Arial MT" w:eastAsia="Arial MT"/>
                <w:sz w:val="21"/>
              </w:rPr>
              <w:t>31</w:t>
            </w:r>
            <w:r>
              <w:rPr>
                <w:rFonts w:ascii="Arial MT" w:eastAsia="Arial MT"/>
                <w:spacing w:val="9"/>
                <w:sz w:val="21"/>
              </w:rPr>
              <w:t> </w:t>
            </w:r>
            <w:r>
              <w:rPr>
                <w:sz w:val="21"/>
              </w:rPr>
              <w:t>日：</w:t>
            </w:r>
            <w:r>
              <w:rPr>
                <w:rFonts w:ascii="Arial MT" w:eastAsia="Arial MT"/>
                <w:sz w:val="21"/>
              </w:rPr>
              <w:t>102,072</w:t>
            </w:r>
            <w:r>
              <w:rPr>
                <w:rFonts w:ascii="Arial MT" w:eastAsia="Arial MT"/>
                <w:spacing w:val="9"/>
                <w:sz w:val="21"/>
              </w:rPr>
              <w:t> </w:t>
            </w:r>
            <w:r>
              <w:rPr>
                <w:sz w:val="21"/>
              </w:rPr>
              <w:t>千元</w:t>
            </w:r>
            <w:r>
              <w:rPr>
                <w:rFonts w:ascii="Arial MT" w:eastAsia="Arial MT"/>
                <w:sz w:val="21"/>
              </w:rPr>
              <w:t>)</w:t>
            </w:r>
            <w:r>
              <w:rPr>
                <w:sz w:val="21"/>
              </w:rPr>
              <w:t>，其他各项金融负债以未折现的合同现金流量按到期日列示如下：</w:t>
            </w:r>
          </w:p>
        </w:tc>
      </w:tr>
      <w:tr>
        <w:trPr>
          <w:trHeight w:val="388" w:hRule="atLeast"/>
        </w:trPr>
        <w:tc>
          <w:tcPr>
            <w:tcW w:w="8323" w:type="dxa"/>
            <w:gridSpan w:val="7"/>
          </w:tcPr>
          <w:p>
            <w:pPr>
              <w:pStyle w:val="TableParagraph"/>
              <w:spacing w:line="237" w:lineRule="exact" w:before="131"/>
              <w:ind w:left="4168"/>
              <w:rPr>
                <w:sz w:val="20"/>
              </w:rPr>
            </w:pPr>
            <w:r>
              <w:rPr>
                <w:rFonts w:ascii="Arial MT" w:eastAsia="Arial MT"/>
                <w:w w:val="95"/>
                <w:sz w:val="20"/>
              </w:rPr>
              <w:t>2023</w:t>
            </w:r>
            <w:r>
              <w:rPr>
                <w:rFonts w:ascii="Arial MT" w:eastAsia="Arial MT"/>
                <w:spacing w:val="7"/>
                <w:w w:val="95"/>
                <w:sz w:val="20"/>
              </w:rPr>
              <w:t> </w:t>
            </w:r>
            <w:r>
              <w:rPr>
                <w:spacing w:val="-16"/>
                <w:w w:val="95"/>
                <w:sz w:val="20"/>
              </w:rPr>
              <w:t>年 </w:t>
            </w:r>
            <w:r>
              <w:rPr>
                <w:rFonts w:ascii="Arial MT" w:eastAsia="Arial MT"/>
                <w:w w:val="95"/>
                <w:sz w:val="20"/>
              </w:rPr>
              <w:t>12</w:t>
            </w:r>
            <w:r>
              <w:rPr>
                <w:rFonts w:ascii="Arial MT" w:eastAsia="Arial MT"/>
                <w:spacing w:val="7"/>
                <w:w w:val="95"/>
                <w:sz w:val="20"/>
              </w:rPr>
              <w:t> </w:t>
            </w:r>
            <w:r>
              <w:rPr>
                <w:spacing w:val="-18"/>
                <w:w w:val="95"/>
                <w:sz w:val="20"/>
              </w:rPr>
              <w:t>月 </w:t>
            </w:r>
            <w:r>
              <w:rPr>
                <w:rFonts w:ascii="Arial MT" w:eastAsia="Arial MT"/>
                <w:w w:val="95"/>
                <w:sz w:val="20"/>
              </w:rPr>
              <w:t>31</w:t>
            </w:r>
            <w:r>
              <w:rPr>
                <w:rFonts w:ascii="Arial MT" w:eastAsia="Arial MT"/>
                <w:spacing w:val="7"/>
                <w:w w:val="95"/>
                <w:sz w:val="20"/>
              </w:rPr>
              <w:t> </w:t>
            </w:r>
            <w:r>
              <w:rPr>
                <w:w w:val="95"/>
                <w:sz w:val="20"/>
              </w:rPr>
              <w:t>日</w:t>
            </w:r>
          </w:p>
        </w:tc>
      </w:tr>
      <w:tr>
        <w:trPr>
          <w:trHeight w:val="355" w:hRule="atLeast"/>
        </w:trPr>
        <w:tc>
          <w:tcPr>
            <w:tcW w:w="1861" w:type="dxa"/>
          </w:tcPr>
          <w:p>
            <w:pPr>
              <w:pStyle w:val="TableParagraph"/>
              <w:rPr>
                <w:rFonts w:ascii="Times New Roman"/>
                <w:sz w:val="20"/>
              </w:rPr>
            </w:pPr>
          </w:p>
        </w:tc>
        <w:tc>
          <w:tcPr>
            <w:tcW w:w="1251" w:type="dxa"/>
            <w:tcBorders>
              <w:top w:val="single" w:sz="4" w:space="0" w:color="000000"/>
            </w:tcBorders>
          </w:tcPr>
          <w:p>
            <w:pPr>
              <w:pStyle w:val="TableParagraph"/>
              <w:spacing w:line="246" w:lineRule="exact"/>
              <w:ind w:left="346"/>
              <w:rPr>
                <w:sz w:val="20"/>
              </w:rPr>
            </w:pPr>
            <w:r>
              <w:rPr>
                <w:w w:val="95"/>
                <w:sz w:val="20"/>
              </w:rPr>
              <w:t>一年以内</w:t>
            </w:r>
          </w:p>
        </w:tc>
        <w:tc>
          <w:tcPr>
            <w:tcW w:w="1259" w:type="dxa"/>
            <w:tcBorders>
              <w:top w:val="single" w:sz="4" w:space="0" w:color="000000"/>
            </w:tcBorders>
          </w:tcPr>
          <w:p>
            <w:pPr>
              <w:pStyle w:val="TableParagraph"/>
              <w:spacing w:line="246" w:lineRule="exact"/>
              <w:ind w:right="105"/>
              <w:jc w:val="right"/>
              <w:rPr>
                <w:sz w:val="20"/>
              </w:rPr>
            </w:pPr>
            <w:r>
              <w:rPr>
                <w:w w:val="95"/>
                <w:sz w:val="20"/>
              </w:rPr>
              <w:t>一到二年</w:t>
            </w:r>
          </w:p>
        </w:tc>
        <w:tc>
          <w:tcPr>
            <w:tcW w:w="1295" w:type="dxa"/>
            <w:tcBorders>
              <w:top w:val="single" w:sz="4" w:space="0" w:color="000000"/>
            </w:tcBorders>
          </w:tcPr>
          <w:p>
            <w:pPr>
              <w:pStyle w:val="TableParagraph"/>
              <w:spacing w:line="246" w:lineRule="exact"/>
              <w:ind w:left="380"/>
              <w:rPr>
                <w:sz w:val="20"/>
              </w:rPr>
            </w:pPr>
            <w:r>
              <w:rPr>
                <w:w w:val="95"/>
                <w:sz w:val="20"/>
              </w:rPr>
              <w:t>二到五年</w:t>
            </w:r>
          </w:p>
        </w:tc>
        <w:tc>
          <w:tcPr>
            <w:tcW w:w="1287" w:type="dxa"/>
            <w:tcBorders>
              <w:top w:val="single" w:sz="4" w:space="0" w:color="000000"/>
            </w:tcBorders>
          </w:tcPr>
          <w:p>
            <w:pPr>
              <w:pStyle w:val="TableParagraph"/>
              <w:spacing w:line="246" w:lineRule="exact"/>
              <w:ind w:left="391"/>
              <w:rPr>
                <w:sz w:val="20"/>
              </w:rPr>
            </w:pPr>
            <w:r>
              <w:rPr>
                <w:w w:val="95"/>
                <w:sz w:val="20"/>
              </w:rPr>
              <w:t>五年以上</w:t>
            </w:r>
          </w:p>
        </w:tc>
        <w:tc>
          <w:tcPr>
            <w:tcW w:w="1269" w:type="dxa"/>
            <w:tcBorders>
              <w:top w:val="single" w:sz="4" w:space="0" w:color="000000"/>
            </w:tcBorders>
          </w:tcPr>
          <w:p>
            <w:pPr>
              <w:pStyle w:val="TableParagraph"/>
              <w:spacing w:line="246" w:lineRule="exact"/>
              <w:ind w:right="62"/>
              <w:jc w:val="right"/>
              <w:rPr>
                <w:sz w:val="20"/>
              </w:rPr>
            </w:pPr>
            <w:r>
              <w:rPr>
                <w:w w:val="95"/>
                <w:sz w:val="20"/>
              </w:rPr>
              <w:t>合计</w:t>
            </w:r>
          </w:p>
        </w:tc>
        <w:tc>
          <w:tcPr>
            <w:tcW w:w="101" w:type="dxa"/>
          </w:tcPr>
          <w:p>
            <w:pPr>
              <w:pStyle w:val="TableParagraph"/>
              <w:rPr>
                <w:rFonts w:ascii="Times New Roman"/>
                <w:sz w:val="20"/>
              </w:rPr>
            </w:pPr>
          </w:p>
        </w:tc>
      </w:tr>
      <w:tr>
        <w:trPr>
          <w:trHeight w:val="376" w:hRule="atLeast"/>
        </w:trPr>
        <w:tc>
          <w:tcPr>
            <w:tcW w:w="1861" w:type="dxa"/>
          </w:tcPr>
          <w:p>
            <w:pPr>
              <w:pStyle w:val="TableParagraph"/>
              <w:spacing w:line="248" w:lineRule="exact" w:before="109"/>
              <w:ind w:left="200"/>
              <w:rPr>
                <w:sz w:val="20"/>
              </w:rPr>
            </w:pPr>
            <w:r>
              <w:rPr>
                <w:w w:val="95"/>
                <w:sz w:val="20"/>
              </w:rPr>
              <w:t>短期借款</w:t>
            </w:r>
          </w:p>
        </w:tc>
        <w:tc>
          <w:tcPr>
            <w:tcW w:w="1251" w:type="dxa"/>
          </w:tcPr>
          <w:p>
            <w:pPr>
              <w:pStyle w:val="TableParagraph"/>
              <w:spacing w:line="218" w:lineRule="exact" w:before="138"/>
              <w:ind w:left="134"/>
              <w:rPr>
                <w:rFonts w:ascii="Arial MT"/>
                <w:sz w:val="20"/>
              </w:rPr>
            </w:pPr>
            <w:r>
              <w:rPr>
                <w:rFonts w:ascii="Arial MT"/>
                <w:sz w:val="20"/>
              </w:rPr>
              <w:t>41,416,601</w:t>
            </w:r>
          </w:p>
        </w:tc>
        <w:tc>
          <w:tcPr>
            <w:tcW w:w="1259" w:type="dxa"/>
          </w:tcPr>
          <w:p>
            <w:pPr>
              <w:pStyle w:val="TableParagraph"/>
              <w:spacing w:line="218" w:lineRule="exact" w:before="138"/>
              <w:ind w:right="100"/>
              <w:jc w:val="right"/>
              <w:rPr>
                <w:rFonts w:ascii="Arial MT"/>
                <w:sz w:val="20"/>
              </w:rPr>
            </w:pPr>
            <w:r>
              <w:rPr>
                <w:rFonts w:ascii="Arial MT"/>
                <w:w w:val="99"/>
                <w:sz w:val="20"/>
              </w:rPr>
              <w:t>-</w:t>
            </w:r>
          </w:p>
        </w:tc>
        <w:tc>
          <w:tcPr>
            <w:tcW w:w="1295" w:type="dxa"/>
          </w:tcPr>
          <w:p>
            <w:pPr>
              <w:pStyle w:val="TableParagraph"/>
              <w:spacing w:line="218" w:lineRule="exact" w:before="138"/>
              <w:ind w:right="121"/>
              <w:jc w:val="right"/>
              <w:rPr>
                <w:rFonts w:ascii="Arial MT"/>
                <w:sz w:val="20"/>
              </w:rPr>
            </w:pPr>
            <w:r>
              <w:rPr>
                <w:rFonts w:ascii="Arial MT"/>
                <w:w w:val="99"/>
                <w:sz w:val="20"/>
              </w:rPr>
              <w:t>-</w:t>
            </w:r>
          </w:p>
        </w:tc>
        <w:tc>
          <w:tcPr>
            <w:tcW w:w="1287" w:type="dxa"/>
          </w:tcPr>
          <w:p>
            <w:pPr>
              <w:pStyle w:val="TableParagraph"/>
              <w:spacing w:line="218" w:lineRule="exact" w:before="138"/>
              <w:ind w:right="102"/>
              <w:jc w:val="right"/>
              <w:rPr>
                <w:rFonts w:ascii="Arial MT"/>
                <w:sz w:val="20"/>
              </w:rPr>
            </w:pPr>
            <w:r>
              <w:rPr>
                <w:rFonts w:ascii="Arial MT"/>
                <w:w w:val="99"/>
                <w:sz w:val="20"/>
              </w:rPr>
              <w:t>-</w:t>
            </w:r>
          </w:p>
        </w:tc>
        <w:tc>
          <w:tcPr>
            <w:tcW w:w="1269" w:type="dxa"/>
          </w:tcPr>
          <w:p>
            <w:pPr>
              <w:pStyle w:val="TableParagraph"/>
              <w:spacing w:line="218" w:lineRule="exact" w:before="138"/>
              <w:ind w:left="196"/>
              <w:rPr>
                <w:rFonts w:ascii="Arial MT"/>
                <w:sz w:val="20"/>
              </w:rPr>
            </w:pPr>
            <w:r>
              <w:rPr>
                <w:rFonts w:ascii="Arial MT"/>
                <w:sz w:val="20"/>
              </w:rPr>
              <w:t>41,416,601</w:t>
            </w:r>
          </w:p>
        </w:tc>
        <w:tc>
          <w:tcPr>
            <w:tcW w:w="101" w:type="dxa"/>
          </w:tcPr>
          <w:p>
            <w:pPr>
              <w:pStyle w:val="TableParagraph"/>
              <w:rPr>
                <w:rFonts w:ascii="Times New Roman"/>
                <w:sz w:val="20"/>
              </w:rPr>
            </w:pPr>
          </w:p>
        </w:tc>
      </w:tr>
      <w:tr>
        <w:trPr>
          <w:trHeight w:val="244" w:hRule="atLeast"/>
        </w:trPr>
        <w:tc>
          <w:tcPr>
            <w:tcW w:w="1861" w:type="dxa"/>
          </w:tcPr>
          <w:p>
            <w:pPr>
              <w:pStyle w:val="TableParagraph"/>
              <w:spacing w:line="225" w:lineRule="exact"/>
              <w:ind w:left="200"/>
              <w:rPr>
                <w:sz w:val="20"/>
              </w:rPr>
            </w:pPr>
            <w:r>
              <w:rPr>
                <w:w w:val="95"/>
                <w:sz w:val="20"/>
              </w:rPr>
              <w:t>应付账款</w:t>
            </w:r>
          </w:p>
        </w:tc>
        <w:tc>
          <w:tcPr>
            <w:tcW w:w="1251" w:type="dxa"/>
          </w:tcPr>
          <w:p>
            <w:pPr>
              <w:pStyle w:val="TableParagraph"/>
              <w:spacing w:line="218" w:lineRule="exact" w:before="6"/>
              <w:ind w:left="134"/>
              <w:rPr>
                <w:rFonts w:ascii="Arial MT"/>
                <w:sz w:val="20"/>
              </w:rPr>
            </w:pPr>
            <w:r>
              <w:rPr>
                <w:rFonts w:ascii="Arial MT"/>
                <w:sz w:val="20"/>
              </w:rPr>
              <w:t>75,028,335</w:t>
            </w:r>
          </w:p>
        </w:tc>
        <w:tc>
          <w:tcPr>
            <w:tcW w:w="1259" w:type="dxa"/>
          </w:tcPr>
          <w:p>
            <w:pPr>
              <w:pStyle w:val="TableParagraph"/>
              <w:spacing w:line="218" w:lineRule="exact" w:before="6"/>
              <w:ind w:right="100"/>
              <w:jc w:val="right"/>
              <w:rPr>
                <w:rFonts w:ascii="Arial MT"/>
                <w:sz w:val="20"/>
              </w:rPr>
            </w:pPr>
            <w:r>
              <w:rPr>
                <w:rFonts w:ascii="Arial MT"/>
                <w:w w:val="99"/>
                <w:sz w:val="20"/>
              </w:rPr>
              <w:t>-</w:t>
            </w:r>
          </w:p>
        </w:tc>
        <w:tc>
          <w:tcPr>
            <w:tcW w:w="1295" w:type="dxa"/>
          </w:tcPr>
          <w:p>
            <w:pPr>
              <w:pStyle w:val="TableParagraph"/>
              <w:spacing w:line="218" w:lineRule="exact" w:before="6"/>
              <w:ind w:right="121"/>
              <w:jc w:val="right"/>
              <w:rPr>
                <w:rFonts w:ascii="Arial MT"/>
                <w:sz w:val="20"/>
              </w:rPr>
            </w:pPr>
            <w:r>
              <w:rPr>
                <w:rFonts w:ascii="Arial MT"/>
                <w:w w:val="99"/>
                <w:sz w:val="20"/>
              </w:rPr>
              <w:t>-</w:t>
            </w:r>
          </w:p>
        </w:tc>
        <w:tc>
          <w:tcPr>
            <w:tcW w:w="1287" w:type="dxa"/>
          </w:tcPr>
          <w:p>
            <w:pPr>
              <w:pStyle w:val="TableParagraph"/>
              <w:spacing w:line="218" w:lineRule="exact" w:before="6"/>
              <w:ind w:right="102"/>
              <w:jc w:val="right"/>
              <w:rPr>
                <w:rFonts w:ascii="Arial MT"/>
                <w:sz w:val="20"/>
              </w:rPr>
            </w:pPr>
            <w:r>
              <w:rPr>
                <w:rFonts w:ascii="Arial MT"/>
                <w:w w:val="99"/>
                <w:sz w:val="20"/>
              </w:rPr>
              <w:t>-</w:t>
            </w:r>
          </w:p>
        </w:tc>
        <w:tc>
          <w:tcPr>
            <w:tcW w:w="1269" w:type="dxa"/>
          </w:tcPr>
          <w:p>
            <w:pPr>
              <w:pStyle w:val="TableParagraph"/>
              <w:spacing w:line="218" w:lineRule="exact" w:before="6"/>
              <w:ind w:left="196"/>
              <w:rPr>
                <w:rFonts w:ascii="Arial MT"/>
                <w:sz w:val="20"/>
              </w:rPr>
            </w:pPr>
            <w:r>
              <w:rPr>
                <w:rFonts w:ascii="Arial MT"/>
                <w:sz w:val="20"/>
              </w:rPr>
              <w:t>75,028,335</w:t>
            </w:r>
          </w:p>
        </w:tc>
        <w:tc>
          <w:tcPr>
            <w:tcW w:w="101" w:type="dxa"/>
          </w:tcPr>
          <w:p>
            <w:pPr>
              <w:pStyle w:val="TableParagraph"/>
              <w:rPr>
                <w:rFonts w:ascii="Times New Roman"/>
                <w:sz w:val="16"/>
              </w:rPr>
            </w:pPr>
          </w:p>
        </w:tc>
      </w:tr>
      <w:tr>
        <w:trPr>
          <w:trHeight w:val="247" w:hRule="atLeast"/>
        </w:trPr>
        <w:tc>
          <w:tcPr>
            <w:tcW w:w="1861" w:type="dxa"/>
          </w:tcPr>
          <w:p>
            <w:pPr>
              <w:pStyle w:val="TableParagraph"/>
              <w:spacing w:line="228" w:lineRule="exact"/>
              <w:ind w:left="200"/>
              <w:rPr>
                <w:sz w:val="20"/>
              </w:rPr>
            </w:pPr>
            <w:r>
              <w:rPr>
                <w:w w:val="95"/>
                <w:sz w:val="20"/>
              </w:rPr>
              <w:t>其他应付款</w:t>
            </w:r>
          </w:p>
        </w:tc>
        <w:tc>
          <w:tcPr>
            <w:tcW w:w="1251" w:type="dxa"/>
          </w:tcPr>
          <w:p>
            <w:pPr>
              <w:pStyle w:val="TableParagraph"/>
              <w:spacing w:line="219" w:lineRule="exact" w:before="9"/>
              <w:ind w:left="134"/>
              <w:rPr>
                <w:rFonts w:ascii="Arial MT"/>
                <w:sz w:val="20"/>
              </w:rPr>
            </w:pPr>
            <w:r>
              <w:rPr>
                <w:rFonts w:ascii="Arial MT"/>
                <w:sz w:val="20"/>
              </w:rPr>
              <w:t>14,184,970</w:t>
            </w:r>
          </w:p>
        </w:tc>
        <w:tc>
          <w:tcPr>
            <w:tcW w:w="1259" w:type="dxa"/>
          </w:tcPr>
          <w:p>
            <w:pPr>
              <w:pStyle w:val="TableParagraph"/>
              <w:spacing w:line="219" w:lineRule="exact" w:before="9"/>
              <w:ind w:right="100"/>
              <w:jc w:val="right"/>
              <w:rPr>
                <w:rFonts w:ascii="Arial MT"/>
                <w:sz w:val="20"/>
              </w:rPr>
            </w:pPr>
            <w:r>
              <w:rPr>
                <w:rFonts w:ascii="Arial MT"/>
                <w:w w:val="99"/>
                <w:sz w:val="20"/>
              </w:rPr>
              <w:t>-</w:t>
            </w:r>
          </w:p>
        </w:tc>
        <w:tc>
          <w:tcPr>
            <w:tcW w:w="1295" w:type="dxa"/>
          </w:tcPr>
          <w:p>
            <w:pPr>
              <w:pStyle w:val="TableParagraph"/>
              <w:spacing w:line="219" w:lineRule="exact" w:before="9"/>
              <w:ind w:right="121"/>
              <w:jc w:val="right"/>
              <w:rPr>
                <w:rFonts w:ascii="Arial MT"/>
                <w:sz w:val="20"/>
              </w:rPr>
            </w:pPr>
            <w:r>
              <w:rPr>
                <w:rFonts w:ascii="Arial MT"/>
                <w:w w:val="99"/>
                <w:sz w:val="20"/>
              </w:rPr>
              <w:t>-</w:t>
            </w:r>
          </w:p>
        </w:tc>
        <w:tc>
          <w:tcPr>
            <w:tcW w:w="1287" w:type="dxa"/>
          </w:tcPr>
          <w:p>
            <w:pPr>
              <w:pStyle w:val="TableParagraph"/>
              <w:spacing w:line="219" w:lineRule="exact" w:before="9"/>
              <w:ind w:right="102"/>
              <w:jc w:val="right"/>
              <w:rPr>
                <w:rFonts w:ascii="Arial MT"/>
                <w:sz w:val="20"/>
              </w:rPr>
            </w:pPr>
            <w:r>
              <w:rPr>
                <w:rFonts w:ascii="Arial MT"/>
                <w:w w:val="99"/>
                <w:sz w:val="20"/>
              </w:rPr>
              <w:t>-</w:t>
            </w:r>
          </w:p>
        </w:tc>
        <w:tc>
          <w:tcPr>
            <w:tcW w:w="1269" w:type="dxa"/>
          </w:tcPr>
          <w:p>
            <w:pPr>
              <w:pStyle w:val="TableParagraph"/>
              <w:spacing w:line="219" w:lineRule="exact" w:before="9"/>
              <w:ind w:left="196"/>
              <w:rPr>
                <w:rFonts w:ascii="Arial MT"/>
                <w:sz w:val="20"/>
              </w:rPr>
            </w:pPr>
            <w:r>
              <w:rPr>
                <w:rFonts w:ascii="Arial MT"/>
                <w:sz w:val="20"/>
              </w:rPr>
              <w:t>14,184,970</w:t>
            </w:r>
          </w:p>
        </w:tc>
        <w:tc>
          <w:tcPr>
            <w:tcW w:w="101" w:type="dxa"/>
          </w:tcPr>
          <w:p>
            <w:pPr>
              <w:pStyle w:val="TableParagraph"/>
              <w:rPr>
                <w:rFonts w:ascii="Times New Roman"/>
                <w:sz w:val="18"/>
              </w:rPr>
            </w:pPr>
          </w:p>
        </w:tc>
      </w:tr>
      <w:tr>
        <w:trPr>
          <w:trHeight w:val="247" w:hRule="atLeast"/>
        </w:trPr>
        <w:tc>
          <w:tcPr>
            <w:tcW w:w="1861" w:type="dxa"/>
          </w:tcPr>
          <w:p>
            <w:pPr>
              <w:pStyle w:val="TableParagraph"/>
              <w:spacing w:line="227" w:lineRule="exact"/>
              <w:ind w:left="200"/>
              <w:rPr>
                <w:sz w:val="20"/>
              </w:rPr>
            </w:pPr>
            <w:r>
              <w:rPr>
                <w:w w:val="95"/>
                <w:sz w:val="20"/>
              </w:rPr>
              <w:t>其他流动负债</w:t>
            </w:r>
          </w:p>
        </w:tc>
        <w:tc>
          <w:tcPr>
            <w:tcW w:w="1251" w:type="dxa"/>
          </w:tcPr>
          <w:p>
            <w:pPr>
              <w:pStyle w:val="TableParagraph"/>
              <w:spacing w:line="218" w:lineRule="exact" w:before="9"/>
              <w:ind w:left="413"/>
              <w:rPr>
                <w:rFonts w:ascii="Arial MT"/>
                <w:sz w:val="20"/>
              </w:rPr>
            </w:pPr>
            <w:r>
              <w:rPr>
                <w:rFonts w:ascii="Arial MT"/>
                <w:sz w:val="20"/>
              </w:rPr>
              <w:t>677,124</w:t>
            </w:r>
          </w:p>
        </w:tc>
        <w:tc>
          <w:tcPr>
            <w:tcW w:w="1259" w:type="dxa"/>
          </w:tcPr>
          <w:p>
            <w:pPr>
              <w:pStyle w:val="TableParagraph"/>
              <w:spacing w:line="218" w:lineRule="exact" w:before="9"/>
              <w:ind w:right="100"/>
              <w:jc w:val="right"/>
              <w:rPr>
                <w:rFonts w:ascii="Arial MT"/>
                <w:sz w:val="20"/>
              </w:rPr>
            </w:pPr>
            <w:r>
              <w:rPr>
                <w:rFonts w:ascii="Arial MT"/>
                <w:w w:val="99"/>
                <w:sz w:val="20"/>
              </w:rPr>
              <w:t>-</w:t>
            </w:r>
          </w:p>
        </w:tc>
        <w:tc>
          <w:tcPr>
            <w:tcW w:w="1295" w:type="dxa"/>
          </w:tcPr>
          <w:p>
            <w:pPr>
              <w:pStyle w:val="TableParagraph"/>
              <w:spacing w:line="218" w:lineRule="exact" w:before="9"/>
              <w:ind w:right="121"/>
              <w:jc w:val="right"/>
              <w:rPr>
                <w:rFonts w:ascii="Arial MT"/>
                <w:sz w:val="20"/>
              </w:rPr>
            </w:pPr>
            <w:r>
              <w:rPr>
                <w:rFonts w:ascii="Arial MT"/>
                <w:w w:val="99"/>
                <w:sz w:val="20"/>
              </w:rPr>
              <w:t>-</w:t>
            </w:r>
          </w:p>
        </w:tc>
        <w:tc>
          <w:tcPr>
            <w:tcW w:w="1287" w:type="dxa"/>
          </w:tcPr>
          <w:p>
            <w:pPr>
              <w:pStyle w:val="TableParagraph"/>
              <w:spacing w:line="218" w:lineRule="exact" w:before="9"/>
              <w:ind w:right="102"/>
              <w:jc w:val="right"/>
              <w:rPr>
                <w:rFonts w:ascii="Arial MT"/>
                <w:sz w:val="20"/>
              </w:rPr>
            </w:pPr>
            <w:r>
              <w:rPr>
                <w:rFonts w:ascii="Arial MT"/>
                <w:w w:val="99"/>
                <w:sz w:val="20"/>
              </w:rPr>
              <w:t>-</w:t>
            </w:r>
          </w:p>
        </w:tc>
        <w:tc>
          <w:tcPr>
            <w:tcW w:w="1269" w:type="dxa"/>
          </w:tcPr>
          <w:p>
            <w:pPr>
              <w:pStyle w:val="TableParagraph"/>
              <w:spacing w:line="218" w:lineRule="exact" w:before="9"/>
              <w:ind w:right="72"/>
              <w:jc w:val="right"/>
              <w:rPr>
                <w:rFonts w:ascii="Arial MT"/>
                <w:sz w:val="20"/>
              </w:rPr>
            </w:pPr>
            <w:r>
              <w:rPr>
                <w:rFonts w:ascii="Arial MT"/>
                <w:sz w:val="20"/>
              </w:rPr>
              <w:t>677,124</w:t>
            </w:r>
          </w:p>
        </w:tc>
        <w:tc>
          <w:tcPr>
            <w:tcW w:w="101" w:type="dxa"/>
          </w:tcPr>
          <w:p>
            <w:pPr>
              <w:pStyle w:val="TableParagraph"/>
              <w:rPr>
                <w:rFonts w:ascii="Times New Roman"/>
                <w:sz w:val="18"/>
              </w:rPr>
            </w:pPr>
          </w:p>
        </w:tc>
      </w:tr>
      <w:tr>
        <w:trPr>
          <w:trHeight w:val="244" w:hRule="atLeast"/>
        </w:trPr>
        <w:tc>
          <w:tcPr>
            <w:tcW w:w="1861" w:type="dxa"/>
          </w:tcPr>
          <w:p>
            <w:pPr>
              <w:pStyle w:val="TableParagraph"/>
              <w:spacing w:line="225" w:lineRule="exact"/>
              <w:ind w:left="200"/>
              <w:rPr>
                <w:sz w:val="20"/>
              </w:rPr>
            </w:pPr>
            <w:r>
              <w:rPr>
                <w:w w:val="95"/>
                <w:sz w:val="20"/>
              </w:rPr>
              <w:t>租赁负债</w:t>
            </w:r>
          </w:p>
        </w:tc>
        <w:tc>
          <w:tcPr>
            <w:tcW w:w="1251" w:type="dxa"/>
          </w:tcPr>
          <w:p>
            <w:pPr>
              <w:pStyle w:val="TableParagraph"/>
              <w:spacing w:line="218" w:lineRule="exact" w:before="6"/>
              <w:ind w:left="413"/>
              <w:rPr>
                <w:rFonts w:ascii="Arial MT"/>
                <w:sz w:val="20"/>
              </w:rPr>
            </w:pPr>
            <w:r>
              <w:rPr>
                <w:rFonts w:ascii="Arial MT"/>
                <w:sz w:val="20"/>
              </w:rPr>
              <w:t>720,912</w:t>
            </w:r>
          </w:p>
        </w:tc>
        <w:tc>
          <w:tcPr>
            <w:tcW w:w="1259" w:type="dxa"/>
          </w:tcPr>
          <w:p>
            <w:pPr>
              <w:pStyle w:val="TableParagraph"/>
              <w:spacing w:line="218" w:lineRule="exact" w:before="6"/>
              <w:ind w:right="81"/>
              <w:jc w:val="right"/>
              <w:rPr>
                <w:rFonts w:ascii="Arial MT"/>
                <w:sz w:val="20"/>
              </w:rPr>
            </w:pPr>
            <w:r>
              <w:rPr>
                <w:rFonts w:ascii="Arial MT"/>
                <w:sz w:val="20"/>
              </w:rPr>
              <w:t>293,862</w:t>
            </w:r>
          </w:p>
        </w:tc>
        <w:tc>
          <w:tcPr>
            <w:tcW w:w="1295" w:type="dxa"/>
          </w:tcPr>
          <w:p>
            <w:pPr>
              <w:pStyle w:val="TableParagraph"/>
              <w:spacing w:line="218" w:lineRule="exact" w:before="6"/>
              <w:ind w:left="452"/>
              <w:rPr>
                <w:rFonts w:ascii="Arial MT"/>
                <w:sz w:val="20"/>
              </w:rPr>
            </w:pPr>
            <w:r>
              <w:rPr>
                <w:rFonts w:ascii="Arial MT"/>
                <w:sz w:val="20"/>
              </w:rPr>
              <w:t>617,817</w:t>
            </w:r>
          </w:p>
        </w:tc>
        <w:tc>
          <w:tcPr>
            <w:tcW w:w="1287" w:type="dxa"/>
          </w:tcPr>
          <w:p>
            <w:pPr>
              <w:pStyle w:val="TableParagraph"/>
              <w:spacing w:line="218" w:lineRule="exact" w:before="6"/>
              <w:ind w:left="463"/>
              <w:rPr>
                <w:rFonts w:ascii="Arial MT"/>
                <w:sz w:val="20"/>
              </w:rPr>
            </w:pPr>
            <w:r>
              <w:rPr>
                <w:rFonts w:ascii="Arial MT"/>
                <w:sz w:val="20"/>
              </w:rPr>
              <w:t>211,080</w:t>
            </w:r>
          </w:p>
        </w:tc>
        <w:tc>
          <w:tcPr>
            <w:tcW w:w="1269" w:type="dxa"/>
          </w:tcPr>
          <w:p>
            <w:pPr>
              <w:pStyle w:val="TableParagraph"/>
              <w:spacing w:line="218" w:lineRule="exact" w:before="6"/>
              <w:ind w:left="307"/>
              <w:rPr>
                <w:rFonts w:ascii="Arial MT"/>
                <w:sz w:val="20"/>
              </w:rPr>
            </w:pPr>
            <w:r>
              <w:rPr>
                <w:rFonts w:ascii="Arial MT"/>
                <w:sz w:val="20"/>
              </w:rPr>
              <w:t>1,843,671</w:t>
            </w:r>
          </w:p>
        </w:tc>
        <w:tc>
          <w:tcPr>
            <w:tcW w:w="101" w:type="dxa"/>
          </w:tcPr>
          <w:p>
            <w:pPr>
              <w:pStyle w:val="TableParagraph"/>
              <w:rPr>
                <w:rFonts w:ascii="Times New Roman"/>
                <w:sz w:val="16"/>
              </w:rPr>
            </w:pPr>
          </w:p>
        </w:tc>
      </w:tr>
      <w:tr>
        <w:trPr>
          <w:trHeight w:val="251" w:hRule="atLeast"/>
        </w:trPr>
        <w:tc>
          <w:tcPr>
            <w:tcW w:w="1861" w:type="dxa"/>
          </w:tcPr>
          <w:p>
            <w:pPr>
              <w:pStyle w:val="TableParagraph"/>
              <w:spacing w:line="232" w:lineRule="exact"/>
              <w:ind w:left="200"/>
              <w:rPr>
                <w:sz w:val="20"/>
              </w:rPr>
            </w:pPr>
            <w:r>
              <w:rPr>
                <w:w w:val="95"/>
                <w:sz w:val="20"/>
              </w:rPr>
              <w:t>长期借款</w:t>
            </w:r>
          </w:p>
        </w:tc>
        <w:tc>
          <w:tcPr>
            <w:tcW w:w="1251" w:type="dxa"/>
          </w:tcPr>
          <w:p>
            <w:pPr>
              <w:pStyle w:val="TableParagraph"/>
              <w:tabs>
                <w:tab w:pos="413" w:val="left" w:leader="none"/>
              </w:tabs>
              <w:spacing w:line="223" w:lineRule="exact" w:before="9"/>
              <w:rPr>
                <w:rFonts w:ascii="Arial MT"/>
                <w:sz w:val="20"/>
              </w:rPr>
            </w:pPr>
            <w:r>
              <w:rPr>
                <w:rFonts w:ascii="Arial MT"/>
                <w:w w:val="99"/>
                <w:sz w:val="20"/>
                <w:u w:val="single"/>
              </w:rPr>
              <w:t> </w:t>
            </w:r>
            <w:r>
              <w:rPr>
                <w:rFonts w:ascii="Arial MT"/>
                <w:sz w:val="20"/>
                <w:u w:val="single"/>
              </w:rPr>
              <w:tab/>
            </w:r>
            <w:r>
              <w:rPr>
                <w:rFonts w:ascii="Arial MT"/>
                <w:sz w:val="20"/>
                <w:u w:val="single"/>
              </w:rPr>
              <w:t>457,769</w:t>
            </w:r>
            <w:r>
              <w:rPr>
                <w:rFonts w:ascii="Arial MT"/>
                <w:spacing w:val="14"/>
                <w:sz w:val="20"/>
                <w:u w:val="single"/>
              </w:rPr>
              <w:t> </w:t>
            </w:r>
          </w:p>
        </w:tc>
        <w:tc>
          <w:tcPr>
            <w:tcW w:w="1259" w:type="dxa"/>
          </w:tcPr>
          <w:p>
            <w:pPr>
              <w:pStyle w:val="TableParagraph"/>
              <w:spacing w:line="223" w:lineRule="exact" w:before="9"/>
              <w:ind w:right="78"/>
              <w:jc w:val="right"/>
              <w:rPr>
                <w:rFonts w:ascii="Arial MT"/>
                <w:sz w:val="20"/>
              </w:rPr>
            </w:pPr>
            <w:r>
              <w:rPr>
                <w:rFonts w:ascii="Arial MT"/>
                <w:w w:val="99"/>
                <w:sz w:val="20"/>
                <w:u w:val="single"/>
              </w:rPr>
              <w:t> </w:t>
            </w:r>
            <w:r>
              <w:rPr>
                <w:rFonts w:ascii="Arial MT"/>
                <w:sz w:val="20"/>
                <w:u w:val="single"/>
              </w:rPr>
              <w:t>  </w:t>
            </w:r>
            <w:r>
              <w:rPr>
                <w:rFonts w:ascii="Arial MT"/>
                <w:spacing w:val="17"/>
                <w:sz w:val="20"/>
                <w:u w:val="single"/>
              </w:rPr>
              <w:t> </w:t>
            </w:r>
            <w:r>
              <w:rPr>
                <w:rFonts w:ascii="Arial MT"/>
                <w:sz w:val="20"/>
                <w:u w:val="single"/>
              </w:rPr>
              <w:t>7,333,404</w:t>
            </w:r>
          </w:p>
        </w:tc>
        <w:tc>
          <w:tcPr>
            <w:tcW w:w="1295" w:type="dxa"/>
          </w:tcPr>
          <w:p>
            <w:pPr>
              <w:pStyle w:val="TableParagraph"/>
              <w:tabs>
                <w:tab w:pos="1060" w:val="left" w:leader="none"/>
              </w:tabs>
              <w:spacing w:line="223" w:lineRule="exact" w:before="9"/>
              <w:ind w:right="53"/>
              <w:jc w:val="right"/>
              <w:rPr>
                <w:rFonts w:ascii="Arial MT"/>
                <w:sz w:val="20"/>
              </w:rPr>
            </w:pPr>
            <w:r>
              <w:rPr>
                <w:rFonts w:ascii="Arial MT"/>
                <w:w w:val="99"/>
                <w:sz w:val="20"/>
                <w:u w:val="single"/>
              </w:rPr>
              <w:t> </w:t>
            </w:r>
            <w:r>
              <w:rPr>
                <w:rFonts w:ascii="Arial MT"/>
                <w:sz w:val="20"/>
                <w:u w:val="single"/>
              </w:rPr>
              <w:tab/>
            </w:r>
            <w:r>
              <w:rPr>
                <w:rFonts w:ascii="Arial MT"/>
                <w:sz w:val="20"/>
                <w:u w:val="single"/>
              </w:rPr>
              <w:t>-</w:t>
            </w:r>
            <w:r>
              <w:rPr>
                <w:rFonts w:ascii="Arial MT"/>
                <w:spacing w:val="7"/>
                <w:sz w:val="20"/>
                <w:u w:val="single"/>
              </w:rPr>
              <w:t> </w:t>
            </w:r>
          </w:p>
        </w:tc>
        <w:tc>
          <w:tcPr>
            <w:tcW w:w="1287" w:type="dxa"/>
          </w:tcPr>
          <w:p>
            <w:pPr>
              <w:pStyle w:val="TableParagraph"/>
              <w:tabs>
                <w:tab w:pos="1116" w:val="left" w:leader="none"/>
              </w:tabs>
              <w:spacing w:line="223" w:lineRule="exact" w:before="9"/>
              <w:ind w:left="57"/>
              <w:rPr>
                <w:rFonts w:ascii="Arial MT"/>
                <w:sz w:val="20"/>
              </w:rPr>
            </w:pPr>
            <w:r>
              <w:rPr>
                <w:rFonts w:ascii="Arial MT"/>
                <w:w w:val="99"/>
                <w:sz w:val="20"/>
                <w:u w:val="single"/>
              </w:rPr>
              <w:t> </w:t>
            </w:r>
            <w:r>
              <w:rPr>
                <w:rFonts w:ascii="Arial MT"/>
                <w:sz w:val="20"/>
                <w:u w:val="single"/>
              </w:rPr>
              <w:tab/>
            </w:r>
            <w:r>
              <w:rPr>
                <w:rFonts w:ascii="Arial MT"/>
                <w:sz w:val="20"/>
                <w:u w:val="single"/>
              </w:rPr>
              <w:t>-</w:t>
            </w:r>
            <w:r>
              <w:rPr>
                <w:rFonts w:ascii="Arial MT"/>
                <w:spacing w:val="9"/>
                <w:sz w:val="20"/>
                <w:u w:val="single"/>
              </w:rPr>
              <w:t> </w:t>
            </w:r>
          </w:p>
        </w:tc>
        <w:tc>
          <w:tcPr>
            <w:tcW w:w="1269" w:type="dxa"/>
          </w:tcPr>
          <w:p>
            <w:pPr>
              <w:pStyle w:val="TableParagraph"/>
              <w:tabs>
                <w:tab w:pos="266" w:val="left" w:leader="none"/>
              </w:tabs>
              <w:spacing w:line="223" w:lineRule="exact" w:before="9"/>
              <w:ind w:right="2"/>
              <w:jc w:val="right"/>
              <w:rPr>
                <w:rFonts w:ascii="Arial MT"/>
                <w:sz w:val="20"/>
              </w:rPr>
            </w:pPr>
            <w:r>
              <w:rPr>
                <w:rFonts w:ascii="Arial MT"/>
                <w:w w:val="99"/>
                <w:sz w:val="20"/>
                <w:u w:val="single"/>
              </w:rPr>
              <w:t> </w:t>
            </w:r>
            <w:r>
              <w:rPr>
                <w:rFonts w:ascii="Arial MT"/>
                <w:sz w:val="20"/>
                <w:u w:val="single"/>
              </w:rPr>
              <w:tab/>
            </w:r>
            <w:r>
              <w:rPr>
                <w:rFonts w:ascii="Arial MT"/>
                <w:sz w:val="20"/>
                <w:u w:val="single"/>
              </w:rPr>
              <w:t>7,791,173</w:t>
            </w:r>
            <w:r>
              <w:rPr>
                <w:rFonts w:ascii="Arial MT"/>
                <w:spacing w:val="14"/>
                <w:sz w:val="20"/>
                <w:u w:val="single"/>
              </w:rPr>
              <w:t> </w:t>
            </w:r>
          </w:p>
        </w:tc>
        <w:tc>
          <w:tcPr>
            <w:tcW w:w="101" w:type="dxa"/>
          </w:tcPr>
          <w:p>
            <w:pPr>
              <w:pStyle w:val="TableParagraph"/>
              <w:rPr>
                <w:rFonts w:ascii="Times New Roman"/>
                <w:sz w:val="18"/>
              </w:rPr>
            </w:pPr>
          </w:p>
        </w:tc>
      </w:tr>
      <w:tr>
        <w:trPr>
          <w:trHeight w:val="227" w:hRule="atLeast"/>
        </w:trPr>
        <w:tc>
          <w:tcPr>
            <w:tcW w:w="1861" w:type="dxa"/>
          </w:tcPr>
          <w:p>
            <w:pPr>
              <w:pStyle w:val="TableParagraph"/>
              <w:rPr>
                <w:rFonts w:ascii="Times New Roman"/>
                <w:sz w:val="16"/>
              </w:rPr>
            </w:pPr>
          </w:p>
        </w:tc>
        <w:tc>
          <w:tcPr>
            <w:tcW w:w="1251" w:type="dxa"/>
          </w:tcPr>
          <w:p>
            <w:pPr>
              <w:pStyle w:val="TableParagraph"/>
              <w:spacing w:line="207" w:lineRule="exact"/>
              <w:ind w:left="-14"/>
              <w:rPr>
                <w:rFonts w:ascii="Arial MT"/>
                <w:sz w:val="20"/>
              </w:rPr>
            </w:pPr>
            <w:r>
              <w:rPr>
                <w:rFonts w:ascii="Arial MT"/>
                <w:spacing w:val="-17"/>
                <w:w w:val="99"/>
                <w:sz w:val="20"/>
                <w:u w:val="thick"/>
              </w:rPr>
              <w:t> </w:t>
            </w:r>
            <w:r>
              <w:rPr>
                <w:rFonts w:ascii="Arial MT"/>
                <w:sz w:val="20"/>
                <w:u w:val="thick"/>
              </w:rPr>
              <w:t>132,485,711</w:t>
            </w:r>
            <w:r>
              <w:rPr>
                <w:rFonts w:ascii="Arial MT"/>
                <w:spacing w:val="14"/>
                <w:sz w:val="20"/>
                <w:u w:val="thick"/>
              </w:rPr>
              <w:t> </w:t>
            </w:r>
          </w:p>
        </w:tc>
        <w:tc>
          <w:tcPr>
            <w:tcW w:w="1259" w:type="dxa"/>
          </w:tcPr>
          <w:p>
            <w:pPr>
              <w:pStyle w:val="TableParagraph"/>
              <w:spacing w:line="207" w:lineRule="exact"/>
              <w:ind w:right="78"/>
              <w:jc w:val="right"/>
              <w:rPr>
                <w:rFonts w:ascii="Arial MT"/>
                <w:sz w:val="20"/>
              </w:rPr>
            </w:pPr>
            <w:r>
              <w:rPr>
                <w:rFonts w:ascii="Arial MT"/>
                <w:w w:val="99"/>
                <w:sz w:val="20"/>
                <w:u w:val="thick"/>
              </w:rPr>
              <w:t> </w:t>
            </w:r>
            <w:r>
              <w:rPr>
                <w:rFonts w:ascii="Arial MT"/>
                <w:sz w:val="20"/>
                <w:u w:val="thick"/>
              </w:rPr>
              <w:t>   </w:t>
            </w:r>
            <w:r>
              <w:rPr>
                <w:rFonts w:ascii="Arial MT"/>
                <w:spacing w:val="-24"/>
                <w:sz w:val="20"/>
                <w:u w:val="thick"/>
              </w:rPr>
              <w:t> </w:t>
            </w:r>
            <w:r>
              <w:rPr>
                <w:rFonts w:ascii="Arial MT"/>
                <w:sz w:val="20"/>
                <w:u w:val="thick"/>
              </w:rPr>
              <w:t>7,627,266</w:t>
            </w:r>
          </w:p>
        </w:tc>
        <w:tc>
          <w:tcPr>
            <w:tcW w:w="1295" w:type="dxa"/>
          </w:tcPr>
          <w:p>
            <w:pPr>
              <w:pStyle w:val="TableParagraph"/>
              <w:tabs>
                <w:tab w:pos="417" w:val="left" w:leader="none"/>
              </w:tabs>
              <w:spacing w:line="207" w:lineRule="exact"/>
              <w:ind w:right="53"/>
              <w:jc w:val="right"/>
              <w:rPr>
                <w:rFonts w:ascii="Arial MT"/>
                <w:sz w:val="20"/>
              </w:rPr>
            </w:pPr>
            <w:r>
              <w:rPr>
                <w:rFonts w:ascii="Arial MT"/>
                <w:w w:val="99"/>
                <w:sz w:val="20"/>
                <w:u w:val="thick"/>
              </w:rPr>
              <w:t> </w:t>
            </w:r>
            <w:r>
              <w:rPr>
                <w:rFonts w:ascii="Arial MT"/>
                <w:sz w:val="20"/>
                <w:u w:val="thick"/>
              </w:rPr>
              <w:tab/>
            </w:r>
            <w:r>
              <w:rPr>
                <w:rFonts w:ascii="Arial MT"/>
                <w:sz w:val="20"/>
                <w:u w:val="thick"/>
              </w:rPr>
              <w:t>617,817</w:t>
            </w:r>
            <w:r>
              <w:rPr>
                <w:rFonts w:ascii="Arial MT"/>
                <w:spacing w:val="11"/>
                <w:sz w:val="20"/>
                <w:u w:val="thick"/>
              </w:rPr>
              <w:t> </w:t>
            </w:r>
          </w:p>
        </w:tc>
        <w:tc>
          <w:tcPr>
            <w:tcW w:w="1287" w:type="dxa"/>
          </w:tcPr>
          <w:p>
            <w:pPr>
              <w:pStyle w:val="TableParagraph"/>
              <w:tabs>
                <w:tab w:pos="462" w:val="left" w:leader="none"/>
              </w:tabs>
              <w:spacing w:line="207" w:lineRule="exact"/>
              <w:ind w:left="43" w:right="-87"/>
              <w:rPr>
                <w:rFonts w:ascii="Arial MT"/>
                <w:sz w:val="20"/>
              </w:rPr>
            </w:pPr>
            <w:r>
              <w:rPr>
                <w:rFonts w:ascii="Arial MT"/>
                <w:w w:val="99"/>
                <w:sz w:val="20"/>
                <w:u w:val="thick"/>
              </w:rPr>
              <w:t> </w:t>
            </w:r>
            <w:r>
              <w:rPr>
                <w:rFonts w:ascii="Arial MT"/>
                <w:sz w:val="20"/>
                <w:u w:val="thick"/>
              </w:rPr>
              <w:tab/>
            </w:r>
            <w:r>
              <w:rPr>
                <w:rFonts w:ascii="Arial MT"/>
                <w:sz w:val="20"/>
                <w:u w:val="thick"/>
              </w:rPr>
              <w:t>211,080</w:t>
            </w:r>
            <w:r>
              <w:rPr>
                <w:rFonts w:ascii="Arial MT"/>
                <w:spacing w:val="23"/>
                <w:sz w:val="20"/>
                <w:u w:val="thick"/>
              </w:rPr>
              <w:t> </w:t>
            </w:r>
          </w:p>
        </w:tc>
        <w:tc>
          <w:tcPr>
            <w:tcW w:w="1269" w:type="dxa"/>
          </w:tcPr>
          <w:p>
            <w:pPr>
              <w:pStyle w:val="TableParagraph"/>
              <w:spacing w:line="207" w:lineRule="exact"/>
              <w:ind w:right="2"/>
              <w:jc w:val="right"/>
              <w:rPr>
                <w:rFonts w:ascii="Arial MT"/>
                <w:sz w:val="20"/>
              </w:rPr>
            </w:pPr>
            <w:r>
              <w:rPr>
                <w:rFonts w:ascii="Arial MT"/>
                <w:sz w:val="20"/>
                <w:u w:val="thick"/>
              </w:rPr>
              <w:t>140,941,874</w:t>
            </w:r>
            <w:r>
              <w:rPr>
                <w:rFonts w:ascii="Arial MT"/>
                <w:spacing w:val="14"/>
                <w:sz w:val="20"/>
                <w:u w:val="thick"/>
              </w:rPr>
              <w:t> </w:t>
            </w:r>
          </w:p>
        </w:tc>
        <w:tc>
          <w:tcPr>
            <w:tcW w:w="101" w:type="dxa"/>
          </w:tcPr>
          <w:p>
            <w:pPr>
              <w:pStyle w:val="TableParagraph"/>
              <w:rPr>
                <w:rFonts w:ascii="Times New Roman"/>
                <w:sz w:val="16"/>
              </w:rPr>
            </w:pPr>
          </w:p>
        </w:tc>
      </w:tr>
    </w:tbl>
    <w:p>
      <w:pPr>
        <w:pStyle w:val="BodyText"/>
        <w:spacing w:before="2"/>
        <w:ind w:left="0"/>
        <w:rPr>
          <w:sz w:val="24"/>
        </w:rPr>
      </w:pPr>
    </w:p>
    <w:tbl>
      <w:tblPr>
        <w:tblW w:w="0" w:type="auto"/>
        <w:jc w:val="left"/>
        <w:tblInd w:w="1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1254"/>
        <w:gridCol w:w="1258"/>
        <w:gridCol w:w="1294"/>
        <w:gridCol w:w="1290"/>
        <w:gridCol w:w="1264"/>
      </w:tblGrid>
      <w:tr>
        <w:trPr>
          <w:trHeight w:val="235" w:hRule="atLeast"/>
        </w:trPr>
        <w:tc>
          <w:tcPr>
            <w:tcW w:w="8221" w:type="dxa"/>
            <w:gridSpan w:val="6"/>
          </w:tcPr>
          <w:p>
            <w:pPr>
              <w:pStyle w:val="TableParagraph"/>
              <w:spacing w:line="215" w:lineRule="exact"/>
              <w:ind w:left="4170"/>
              <w:rPr>
                <w:sz w:val="20"/>
              </w:rPr>
            </w:pPr>
            <w:r>
              <w:rPr>
                <w:rFonts w:ascii="Arial MT" w:eastAsia="Arial MT"/>
                <w:w w:val="95"/>
                <w:sz w:val="20"/>
              </w:rPr>
              <w:t>2022</w:t>
            </w:r>
            <w:r>
              <w:rPr>
                <w:rFonts w:ascii="Arial MT" w:eastAsia="Arial MT"/>
                <w:spacing w:val="7"/>
                <w:w w:val="95"/>
                <w:sz w:val="20"/>
              </w:rPr>
              <w:t> </w:t>
            </w:r>
            <w:r>
              <w:rPr>
                <w:spacing w:val="-16"/>
                <w:w w:val="95"/>
                <w:sz w:val="20"/>
              </w:rPr>
              <w:t>年 </w:t>
            </w:r>
            <w:r>
              <w:rPr>
                <w:rFonts w:ascii="Arial MT" w:eastAsia="Arial MT"/>
                <w:w w:val="95"/>
                <w:sz w:val="20"/>
              </w:rPr>
              <w:t>12</w:t>
            </w:r>
            <w:r>
              <w:rPr>
                <w:rFonts w:ascii="Arial MT" w:eastAsia="Arial MT"/>
                <w:spacing w:val="7"/>
                <w:w w:val="95"/>
                <w:sz w:val="20"/>
              </w:rPr>
              <w:t> </w:t>
            </w:r>
            <w:r>
              <w:rPr>
                <w:spacing w:val="-18"/>
                <w:w w:val="95"/>
                <w:sz w:val="20"/>
              </w:rPr>
              <w:t>月 </w:t>
            </w:r>
            <w:r>
              <w:rPr>
                <w:rFonts w:ascii="Arial MT" w:eastAsia="Arial MT"/>
                <w:w w:val="95"/>
                <w:sz w:val="20"/>
              </w:rPr>
              <w:t>31</w:t>
            </w:r>
            <w:r>
              <w:rPr>
                <w:rFonts w:ascii="Arial MT" w:eastAsia="Arial MT"/>
                <w:spacing w:val="7"/>
                <w:w w:val="95"/>
                <w:sz w:val="20"/>
              </w:rPr>
              <w:t> </w:t>
            </w:r>
            <w:r>
              <w:rPr>
                <w:w w:val="95"/>
                <w:sz w:val="20"/>
              </w:rPr>
              <w:t>日</w:t>
            </w:r>
          </w:p>
        </w:tc>
      </w:tr>
      <w:tr>
        <w:trPr>
          <w:trHeight w:val="357" w:hRule="atLeast"/>
        </w:trPr>
        <w:tc>
          <w:tcPr>
            <w:tcW w:w="1861" w:type="dxa"/>
          </w:tcPr>
          <w:p>
            <w:pPr>
              <w:pStyle w:val="TableParagraph"/>
              <w:rPr>
                <w:rFonts w:ascii="Times New Roman"/>
                <w:sz w:val="20"/>
              </w:rPr>
            </w:pPr>
          </w:p>
        </w:tc>
        <w:tc>
          <w:tcPr>
            <w:tcW w:w="1254" w:type="dxa"/>
            <w:tcBorders>
              <w:top w:val="single" w:sz="4" w:space="0" w:color="000000"/>
            </w:tcBorders>
          </w:tcPr>
          <w:p>
            <w:pPr>
              <w:pStyle w:val="TableParagraph"/>
              <w:spacing w:line="248" w:lineRule="exact"/>
              <w:ind w:left="348"/>
              <w:rPr>
                <w:sz w:val="20"/>
              </w:rPr>
            </w:pPr>
            <w:r>
              <w:rPr>
                <w:w w:val="95"/>
                <w:sz w:val="20"/>
              </w:rPr>
              <w:t>一年以内</w:t>
            </w:r>
          </w:p>
        </w:tc>
        <w:tc>
          <w:tcPr>
            <w:tcW w:w="1258" w:type="dxa"/>
            <w:tcBorders>
              <w:top w:val="single" w:sz="4" w:space="0" w:color="000000"/>
            </w:tcBorders>
          </w:tcPr>
          <w:p>
            <w:pPr>
              <w:pStyle w:val="TableParagraph"/>
              <w:spacing w:line="248" w:lineRule="exact"/>
              <w:ind w:right="104"/>
              <w:jc w:val="right"/>
              <w:rPr>
                <w:sz w:val="20"/>
              </w:rPr>
            </w:pPr>
            <w:r>
              <w:rPr>
                <w:w w:val="95"/>
                <w:sz w:val="20"/>
              </w:rPr>
              <w:t>一到二年</w:t>
            </w:r>
          </w:p>
        </w:tc>
        <w:tc>
          <w:tcPr>
            <w:tcW w:w="1294" w:type="dxa"/>
            <w:tcBorders>
              <w:top w:val="single" w:sz="4" w:space="0" w:color="000000"/>
            </w:tcBorders>
          </w:tcPr>
          <w:p>
            <w:pPr>
              <w:pStyle w:val="TableParagraph"/>
              <w:spacing w:line="248" w:lineRule="exact"/>
              <w:ind w:left="380"/>
              <w:rPr>
                <w:sz w:val="20"/>
              </w:rPr>
            </w:pPr>
            <w:r>
              <w:rPr>
                <w:w w:val="95"/>
                <w:sz w:val="20"/>
              </w:rPr>
              <w:t>二到五年</w:t>
            </w:r>
          </w:p>
        </w:tc>
        <w:tc>
          <w:tcPr>
            <w:tcW w:w="1290" w:type="dxa"/>
            <w:tcBorders>
              <w:top w:val="single" w:sz="4" w:space="0" w:color="000000"/>
            </w:tcBorders>
          </w:tcPr>
          <w:p>
            <w:pPr>
              <w:pStyle w:val="TableParagraph"/>
              <w:spacing w:line="248" w:lineRule="exact"/>
              <w:ind w:left="390"/>
              <w:rPr>
                <w:sz w:val="20"/>
              </w:rPr>
            </w:pPr>
            <w:r>
              <w:rPr>
                <w:w w:val="95"/>
                <w:sz w:val="20"/>
              </w:rPr>
              <w:t>五年以上</w:t>
            </w:r>
          </w:p>
        </w:tc>
        <w:tc>
          <w:tcPr>
            <w:tcW w:w="1264" w:type="dxa"/>
            <w:tcBorders>
              <w:top w:val="single" w:sz="4" w:space="0" w:color="000000"/>
            </w:tcBorders>
          </w:tcPr>
          <w:p>
            <w:pPr>
              <w:pStyle w:val="TableParagraph"/>
              <w:spacing w:line="248" w:lineRule="exact"/>
              <w:ind w:right="60"/>
              <w:jc w:val="right"/>
              <w:rPr>
                <w:sz w:val="20"/>
              </w:rPr>
            </w:pPr>
            <w:r>
              <w:rPr>
                <w:w w:val="95"/>
                <w:sz w:val="20"/>
              </w:rPr>
              <w:t>合计</w:t>
            </w:r>
          </w:p>
        </w:tc>
      </w:tr>
      <w:tr>
        <w:trPr>
          <w:trHeight w:val="374" w:hRule="atLeast"/>
        </w:trPr>
        <w:tc>
          <w:tcPr>
            <w:tcW w:w="1861" w:type="dxa"/>
          </w:tcPr>
          <w:p>
            <w:pPr>
              <w:pStyle w:val="TableParagraph"/>
              <w:spacing w:line="245" w:lineRule="exact" w:before="109"/>
              <w:ind w:left="200"/>
              <w:rPr>
                <w:sz w:val="20"/>
              </w:rPr>
            </w:pPr>
            <w:r>
              <w:rPr>
                <w:w w:val="95"/>
                <w:sz w:val="20"/>
              </w:rPr>
              <w:t>短期借款</w:t>
            </w:r>
          </w:p>
        </w:tc>
        <w:tc>
          <w:tcPr>
            <w:tcW w:w="1254" w:type="dxa"/>
          </w:tcPr>
          <w:p>
            <w:pPr>
              <w:pStyle w:val="TableParagraph"/>
              <w:spacing w:line="218" w:lineRule="exact" w:before="136"/>
              <w:ind w:left="137"/>
              <w:rPr>
                <w:rFonts w:ascii="Arial MT"/>
                <w:sz w:val="20"/>
              </w:rPr>
            </w:pPr>
            <w:r>
              <w:rPr>
                <w:rFonts w:ascii="Arial MT"/>
                <w:sz w:val="20"/>
              </w:rPr>
              <w:t>50,741,867</w:t>
            </w:r>
          </w:p>
        </w:tc>
        <w:tc>
          <w:tcPr>
            <w:tcW w:w="1258" w:type="dxa"/>
          </w:tcPr>
          <w:p>
            <w:pPr>
              <w:pStyle w:val="TableParagraph"/>
              <w:spacing w:line="218" w:lineRule="exact" w:before="136"/>
              <w:ind w:right="100"/>
              <w:jc w:val="right"/>
              <w:rPr>
                <w:rFonts w:ascii="Arial MT"/>
                <w:sz w:val="20"/>
              </w:rPr>
            </w:pPr>
            <w:r>
              <w:rPr>
                <w:rFonts w:ascii="Arial MT"/>
                <w:w w:val="99"/>
                <w:sz w:val="20"/>
              </w:rPr>
              <w:t>-</w:t>
            </w:r>
          </w:p>
        </w:tc>
        <w:tc>
          <w:tcPr>
            <w:tcW w:w="1294" w:type="dxa"/>
          </w:tcPr>
          <w:p>
            <w:pPr>
              <w:pStyle w:val="TableParagraph"/>
              <w:spacing w:line="218" w:lineRule="exact" w:before="136"/>
              <w:ind w:right="120"/>
              <w:jc w:val="right"/>
              <w:rPr>
                <w:rFonts w:ascii="Arial MT"/>
                <w:sz w:val="20"/>
              </w:rPr>
            </w:pPr>
            <w:r>
              <w:rPr>
                <w:rFonts w:ascii="Arial MT"/>
                <w:w w:val="99"/>
                <w:sz w:val="20"/>
              </w:rPr>
              <w:t>-</w:t>
            </w:r>
          </w:p>
        </w:tc>
        <w:tc>
          <w:tcPr>
            <w:tcW w:w="1290" w:type="dxa"/>
          </w:tcPr>
          <w:p>
            <w:pPr>
              <w:pStyle w:val="TableParagraph"/>
              <w:spacing w:line="218" w:lineRule="exact" w:before="136"/>
              <w:ind w:right="106"/>
              <w:jc w:val="right"/>
              <w:rPr>
                <w:rFonts w:ascii="Arial MT"/>
                <w:sz w:val="20"/>
              </w:rPr>
            </w:pPr>
            <w:r>
              <w:rPr>
                <w:rFonts w:ascii="Arial MT"/>
                <w:w w:val="99"/>
                <w:sz w:val="20"/>
              </w:rPr>
              <w:t>-</w:t>
            </w:r>
          </w:p>
        </w:tc>
        <w:tc>
          <w:tcPr>
            <w:tcW w:w="1264" w:type="dxa"/>
          </w:tcPr>
          <w:p>
            <w:pPr>
              <w:pStyle w:val="TableParagraph"/>
              <w:spacing w:line="218" w:lineRule="exact" w:before="136"/>
              <w:ind w:left="195"/>
              <w:rPr>
                <w:rFonts w:ascii="Arial MT"/>
                <w:sz w:val="20"/>
              </w:rPr>
            </w:pPr>
            <w:r>
              <w:rPr>
                <w:rFonts w:ascii="Arial MT"/>
                <w:sz w:val="20"/>
              </w:rPr>
              <w:t>50,741,867</w:t>
            </w:r>
          </w:p>
        </w:tc>
      </w:tr>
      <w:tr>
        <w:trPr>
          <w:trHeight w:val="247" w:hRule="atLeast"/>
        </w:trPr>
        <w:tc>
          <w:tcPr>
            <w:tcW w:w="1861" w:type="dxa"/>
          </w:tcPr>
          <w:p>
            <w:pPr>
              <w:pStyle w:val="TableParagraph"/>
              <w:spacing w:line="227" w:lineRule="exact"/>
              <w:ind w:left="200"/>
              <w:rPr>
                <w:sz w:val="20"/>
              </w:rPr>
            </w:pPr>
            <w:r>
              <w:rPr>
                <w:w w:val="95"/>
                <w:sz w:val="20"/>
              </w:rPr>
              <w:t>应付账款</w:t>
            </w:r>
          </w:p>
        </w:tc>
        <w:tc>
          <w:tcPr>
            <w:tcW w:w="1254" w:type="dxa"/>
          </w:tcPr>
          <w:p>
            <w:pPr>
              <w:pStyle w:val="TableParagraph"/>
              <w:spacing w:line="218" w:lineRule="exact" w:before="9"/>
              <w:ind w:left="137"/>
              <w:rPr>
                <w:rFonts w:ascii="Arial MT"/>
                <w:sz w:val="20"/>
              </w:rPr>
            </w:pPr>
            <w:r>
              <w:rPr>
                <w:rFonts w:ascii="Arial MT"/>
                <w:sz w:val="20"/>
              </w:rPr>
              <w:t>69,278,939</w:t>
            </w:r>
          </w:p>
        </w:tc>
        <w:tc>
          <w:tcPr>
            <w:tcW w:w="1258" w:type="dxa"/>
          </w:tcPr>
          <w:p>
            <w:pPr>
              <w:pStyle w:val="TableParagraph"/>
              <w:spacing w:line="218" w:lineRule="exact" w:before="9"/>
              <w:ind w:right="100"/>
              <w:jc w:val="right"/>
              <w:rPr>
                <w:rFonts w:ascii="Arial MT"/>
                <w:sz w:val="20"/>
              </w:rPr>
            </w:pPr>
            <w:r>
              <w:rPr>
                <w:rFonts w:ascii="Arial MT"/>
                <w:w w:val="99"/>
                <w:sz w:val="20"/>
              </w:rPr>
              <w:t>-</w:t>
            </w:r>
          </w:p>
        </w:tc>
        <w:tc>
          <w:tcPr>
            <w:tcW w:w="1294" w:type="dxa"/>
          </w:tcPr>
          <w:p>
            <w:pPr>
              <w:pStyle w:val="TableParagraph"/>
              <w:spacing w:line="218" w:lineRule="exact" w:before="9"/>
              <w:ind w:right="120"/>
              <w:jc w:val="right"/>
              <w:rPr>
                <w:rFonts w:ascii="Arial MT"/>
                <w:sz w:val="20"/>
              </w:rPr>
            </w:pPr>
            <w:r>
              <w:rPr>
                <w:rFonts w:ascii="Arial MT"/>
                <w:w w:val="99"/>
                <w:sz w:val="20"/>
              </w:rPr>
              <w:t>-</w:t>
            </w:r>
          </w:p>
        </w:tc>
        <w:tc>
          <w:tcPr>
            <w:tcW w:w="1290" w:type="dxa"/>
          </w:tcPr>
          <w:p>
            <w:pPr>
              <w:pStyle w:val="TableParagraph"/>
              <w:spacing w:line="218" w:lineRule="exact" w:before="9"/>
              <w:ind w:right="106"/>
              <w:jc w:val="right"/>
              <w:rPr>
                <w:rFonts w:ascii="Arial MT"/>
                <w:sz w:val="20"/>
              </w:rPr>
            </w:pPr>
            <w:r>
              <w:rPr>
                <w:rFonts w:ascii="Arial MT"/>
                <w:w w:val="99"/>
                <w:sz w:val="20"/>
              </w:rPr>
              <w:t>-</w:t>
            </w:r>
          </w:p>
        </w:tc>
        <w:tc>
          <w:tcPr>
            <w:tcW w:w="1264" w:type="dxa"/>
          </w:tcPr>
          <w:p>
            <w:pPr>
              <w:pStyle w:val="TableParagraph"/>
              <w:spacing w:line="218" w:lineRule="exact" w:before="9"/>
              <w:ind w:left="195"/>
              <w:rPr>
                <w:rFonts w:ascii="Arial MT"/>
                <w:sz w:val="20"/>
              </w:rPr>
            </w:pPr>
            <w:r>
              <w:rPr>
                <w:rFonts w:ascii="Arial MT"/>
                <w:sz w:val="20"/>
              </w:rPr>
              <w:t>69,278,939</w:t>
            </w:r>
          </w:p>
        </w:tc>
      </w:tr>
      <w:tr>
        <w:trPr>
          <w:trHeight w:val="247" w:hRule="atLeast"/>
        </w:trPr>
        <w:tc>
          <w:tcPr>
            <w:tcW w:w="1861" w:type="dxa"/>
          </w:tcPr>
          <w:p>
            <w:pPr>
              <w:pStyle w:val="TableParagraph"/>
              <w:spacing w:line="227" w:lineRule="exact"/>
              <w:ind w:left="200"/>
              <w:rPr>
                <w:sz w:val="20"/>
              </w:rPr>
            </w:pPr>
            <w:r>
              <w:rPr>
                <w:w w:val="95"/>
                <w:sz w:val="20"/>
              </w:rPr>
              <w:t>其他应付款</w:t>
            </w:r>
          </w:p>
        </w:tc>
        <w:tc>
          <w:tcPr>
            <w:tcW w:w="1254" w:type="dxa"/>
          </w:tcPr>
          <w:p>
            <w:pPr>
              <w:pStyle w:val="TableParagraph"/>
              <w:spacing w:line="218" w:lineRule="exact" w:before="9"/>
              <w:ind w:left="137"/>
              <w:rPr>
                <w:rFonts w:ascii="Arial MT"/>
                <w:sz w:val="20"/>
              </w:rPr>
            </w:pPr>
            <w:r>
              <w:rPr>
                <w:rFonts w:ascii="Arial MT"/>
                <w:sz w:val="20"/>
              </w:rPr>
              <w:t>16,901,025</w:t>
            </w:r>
          </w:p>
        </w:tc>
        <w:tc>
          <w:tcPr>
            <w:tcW w:w="1258" w:type="dxa"/>
          </w:tcPr>
          <w:p>
            <w:pPr>
              <w:pStyle w:val="TableParagraph"/>
              <w:spacing w:line="218" w:lineRule="exact" w:before="9"/>
              <w:ind w:right="100"/>
              <w:jc w:val="right"/>
              <w:rPr>
                <w:rFonts w:ascii="Arial MT"/>
                <w:sz w:val="20"/>
              </w:rPr>
            </w:pPr>
            <w:r>
              <w:rPr>
                <w:rFonts w:ascii="Arial MT"/>
                <w:w w:val="99"/>
                <w:sz w:val="20"/>
              </w:rPr>
              <w:t>-</w:t>
            </w:r>
          </w:p>
        </w:tc>
        <w:tc>
          <w:tcPr>
            <w:tcW w:w="1294" w:type="dxa"/>
          </w:tcPr>
          <w:p>
            <w:pPr>
              <w:pStyle w:val="TableParagraph"/>
              <w:spacing w:line="218" w:lineRule="exact" w:before="9"/>
              <w:ind w:right="120"/>
              <w:jc w:val="right"/>
              <w:rPr>
                <w:rFonts w:ascii="Arial MT"/>
                <w:sz w:val="20"/>
              </w:rPr>
            </w:pPr>
            <w:r>
              <w:rPr>
                <w:rFonts w:ascii="Arial MT"/>
                <w:w w:val="99"/>
                <w:sz w:val="20"/>
              </w:rPr>
              <w:t>-</w:t>
            </w:r>
          </w:p>
        </w:tc>
        <w:tc>
          <w:tcPr>
            <w:tcW w:w="1290" w:type="dxa"/>
          </w:tcPr>
          <w:p>
            <w:pPr>
              <w:pStyle w:val="TableParagraph"/>
              <w:spacing w:line="218" w:lineRule="exact" w:before="9"/>
              <w:ind w:right="106"/>
              <w:jc w:val="right"/>
              <w:rPr>
                <w:rFonts w:ascii="Arial MT"/>
                <w:sz w:val="20"/>
              </w:rPr>
            </w:pPr>
            <w:r>
              <w:rPr>
                <w:rFonts w:ascii="Arial MT"/>
                <w:w w:val="99"/>
                <w:sz w:val="20"/>
              </w:rPr>
              <w:t>-</w:t>
            </w:r>
          </w:p>
        </w:tc>
        <w:tc>
          <w:tcPr>
            <w:tcW w:w="1264" w:type="dxa"/>
          </w:tcPr>
          <w:p>
            <w:pPr>
              <w:pStyle w:val="TableParagraph"/>
              <w:spacing w:line="218" w:lineRule="exact" w:before="9"/>
              <w:ind w:left="195"/>
              <w:rPr>
                <w:rFonts w:ascii="Arial MT"/>
                <w:sz w:val="20"/>
              </w:rPr>
            </w:pPr>
            <w:r>
              <w:rPr>
                <w:rFonts w:ascii="Arial MT"/>
                <w:sz w:val="20"/>
              </w:rPr>
              <w:t>16,901,025</w:t>
            </w:r>
          </w:p>
        </w:tc>
      </w:tr>
      <w:tr>
        <w:trPr>
          <w:trHeight w:val="244" w:hRule="atLeast"/>
        </w:trPr>
        <w:tc>
          <w:tcPr>
            <w:tcW w:w="1861" w:type="dxa"/>
          </w:tcPr>
          <w:p>
            <w:pPr>
              <w:pStyle w:val="TableParagraph"/>
              <w:spacing w:line="225" w:lineRule="exact"/>
              <w:ind w:left="200"/>
              <w:rPr>
                <w:sz w:val="20"/>
              </w:rPr>
            </w:pPr>
            <w:r>
              <w:rPr>
                <w:w w:val="95"/>
                <w:sz w:val="20"/>
              </w:rPr>
              <w:t>其他流动负债</w:t>
            </w:r>
          </w:p>
        </w:tc>
        <w:tc>
          <w:tcPr>
            <w:tcW w:w="1254" w:type="dxa"/>
          </w:tcPr>
          <w:p>
            <w:pPr>
              <w:pStyle w:val="TableParagraph"/>
              <w:spacing w:line="218" w:lineRule="exact" w:before="6"/>
              <w:ind w:left="415"/>
              <w:rPr>
                <w:rFonts w:ascii="Arial MT"/>
                <w:sz w:val="20"/>
              </w:rPr>
            </w:pPr>
            <w:r>
              <w:rPr>
                <w:rFonts w:ascii="Arial MT"/>
                <w:sz w:val="20"/>
              </w:rPr>
              <w:t>521,871</w:t>
            </w:r>
          </w:p>
        </w:tc>
        <w:tc>
          <w:tcPr>
            <w:tcW w:w="1258" w:type="dxa"/>
          </w:tcPr>
          <w:p>
            <w:pPr>
              <w:pStyle w:val="TableParagraph"/>
              <w:spacing w:line="218" w:lineRule="exact" w:before="6"/>
              <w:ind w:right="100"/>
              <w:jc w:val="right"/>
              <w:rPr>
                <w:rFonts w:ascii="Arial MT"/>
                <w:sz w:val="20"/>
              </w:rPr>
            </w:pPr>
            <w:r>
              <w:rPr>
                <w:rFonts w:ascii="Arial MT"/>
                <w:w w:val="99"/>
                <w:sz w:val="20"/>
              </w:rPr>
              <w:t>-</w:t>
            </w:r>
          </w:p>
        </w:tc>
        <w:tc>
          <w:tcPr>
            <w:tcW w:w="1294" w:type="dxa"/>
          </w:tcPr>
          <w:p>
            <w:pPr>
              <w:pStyle w:val="TableParagraph"/>
              <w:spacing w:line="218" w:lineRule="exact" w:before="6"/>
              <w:ind w:right="120"/>
              <w:jc w:val="right"/>
              <w:rPr>
                <w:rFonts w:ascii="Arial MT"/>
                <w:sz w:val="20"/>
              </w:rPr>
            </w:pPr>
            <w:r>
              <w:rPr>
                <w:rFonts w:ascii="Arial MT"/>
                <w:w w:val="99"/>
                <w:sz w:val="20"/>
              </w:rPr>
              <w:t>-</w:t>
            </w:r>
          </w:p>
        </w:tc>
        <w:tc>
          <w:tcPr>
            <w:tcW w:w="1290" w:type="dxa"/>
          </w:tcPr>
          <w:p>
            <w:pPr>
              <w:pStyle w:val="TableParagraph"/>
              <w:spacing w:line="218" w:lineRule="exact" w:before="6"/>
              <w:ind w:right="106"/>
              <w:jc w:val="right"/>
              <w:rPr>
                <w:rFonts w:ascii="Arial MT"/>
                <w:sz w:val="20"/>
              </w:rPr>
            </w:pPr>
            <w:r>
              <w:rPr>
                <w:rFonts w:ascii="Arial MT"/>
                <w:w w:val="99"/>
                <w:sz w:val="20"/>
              </w:rPr>
              <w:t>-</w:t>
            </w:r>
          </w:p>
        </w:tc>
        <w:tc>
          <w:tcPr>
            <w:tcW w:w="1264" w:type="dxa"/>
          </w:tcPr>
          <w:p>
            <w:pPr>
              <w:pStyle w:val="TableParagraph"/>
              <w:spacing w:line="218" w:lineRule="exact" w:before="6"/>
              <w:ind w:right="68"/>
              <w:jc w:val="right"/>
              <w:rPr>
                <w:rFonts w:ascii="Arial MT"/>
                <w:sz w:val="20"/>
              </w:rPr>
            </w:pPr>
            <w:r>
              <w:rPr>
                <w:rFonts w:ascii="Arial MT"/>
                <w:sz w:val="20"/>
              </w:rPr>
              <w:t>521,871</w:t>
            </w:r>
          </w:p>
        </w:tc>
      </w:tr>
      <w:tr>
        <w:trPr>
          <w:trHeight w:val="247" w:hRule="atLeast"/>
        </w:trPr>
        <w:tc>
          <w:tcPr>
            <w:tcW w:w="1861" w:type="dxa"/>
          </w:tcPr>
          <w:p>
            <w:pPr>
              <w:pStyle w:val="TableParagraph"/>
              <w:spacing w:line="227" w:lineRule="exact"/>
              <w:ind w:left="200"/>
              <w:rPr>
                <w:sz w:val="20"/>
              </w:rPr>
            </w:pPr>
            <w:r>
              <w:rPr>
                <w:w w:val="95"/>
                <w:sz w:val="20"/>
              </w:rPr>
              <w:t>租赁负债</w:t>
            </w:r>
          </w:p>
        </w:tc>
        <w:tc>
          <w:tcPr>
            <w:tcW w:w="1254" w:type="dxa"/>
          </w:tcPr>
          <w:p>
            <w:pPr>
              <w:pStyle w:val="TableParagraph"/>
              <w:spacing w:line="218" w:lineRule="exact" w:before="9"/>
              <w:ind w:left="247"/>
              <w:rPr>
                <w:rFonts w:ascii="Arial MT"/>
                <w:sz w:val="20"/>
              </w:rPr>
            </w:pPr>
            <w:r>
              <w:rPr>
                <w:rFonts w:ascii="Arial MT"/>
                <w:sz w:val="20"/>
              </w:rPr>
              <w:t>1,134,471</w:t>
            </w:r>
          </w:p>
        </w:tc>
        <w:tc>
          <w:tcPr>
            <w:tcW w:w="1258" w:type="dxa"/>
          </w:tcPr>
          <w:p>
            <w:pPr>
              <w:pStyle w:val="TableParagraph"/>
              <w:spacing w:line="218" w:lineRule="exact" w:before="9"/>
              <w:ind w:right="80"/>
              <w:jc w:val="right"/>
              <w:rPr>
                <w:rFonts w:ascii="Arial MT"/>
                <w:sz w:val="20"/>
              </w:rPr>
            </w:pPr>
            <w:r>
              <w:rPr>
                <w:rFonts w:ascii="Arial MT"/>
                <w:sz w:val="20"/>
              </w:rPr>
              <w:t>439,690</w:t>
            </w:r>
          </w:p>
        </w:tc>
        <w:tc>
          <w:tcPr>
            <w:tcW w:w="1294" w:type="dxa"/>
          </w:tcPr>
          <w:p>
            <w:pPr>
              <w:pStyle w:val="TableParagraph"/>
              <w:spacing w:line="218" w:lineRule="exact" w:before="9"/>
              <w:ind w:left="452"/>
              <w:rPr>
                <w:rFonts w:ascii="Arial MT"/>
                <w:sz w:val="20"/>
              </w:rPr>
            </w:pPr>
            <w:r>
              <w:rPr>
                <w:rFonts w:ascii="Arial MT"/>
                <w:sz w:val="20"/>
              </w:rPr>
              <w:t>479,230</w:t>
            </w:r>
          </w:p>
        </w:tc>
        <w:tc>
          <w:tcPr>
            <w:tcW w:w="1290" w:type="dxa"/>
          </w:tcPr>
          <w:p>
            <w:pPr>
              <w:pStyle w:val="TableParagraph"/>
              <w:spacing w:line="218" w:lineRule="exact" w:before="9"/>
              <w:ind w:left="462"/>
              <w:rPr>
                <w:rFonts w:ascii="Arial MT"/>
                <w:sz w:val="20"/>
              </w:rPr>
            </w:pPr>
            <w:r>
              <w:rPr>
                <w:rFonts w:ascii="Arial MT"/>
                <w:sz w:val="20"/>
              </w:rPr>
              <w:t>225,414</w:t>
            </w:r>
          </w:p>
        </w:tc>
        <w:tc>
          <w:tcPr>
            <w:tcW w:w="1264" w:type="dxa"/>
          </w:tcPr>
          <w:p>
            <w:pPr>
              <w:pStyle w:val="TableParagraph"/>
              <w:spacing w:line="218" w:lineRule="exact" w:before="9"/>
              <w:ind w:left="305"/>
              <w:rPr>
                <w:rFonts w:ascii="Arial MT"/>
                <w:sz w:val="20"/>
              </w:rPr>
            </w:pPr>
            <w:r>
              <w:rPr>
                <w:rFonts w:ascii="Arial MT"/>
                <w:sz w:val="20"/>
              </w:rPr>
              <w:t>2,278,805</w:t>
            </w:r>
          </w:p>
        </w:tc>
      </w:tr>
      <w:tr>
        <w:trPr>
          <w:trHeight w:val="251" w:hRule="atLeast"/>
        </w:trPr>
        <w:tc>
          <w:tcPr>
            <w:tcW w:w="1861" w:type="dxa"/>
          </w:tcPr>
          <w:p>
            <w:pPr>
              <w:pStyle w:val="TableParagraph"/>
              <w:spacing w:line="232" w:lineRule="exact"/>
              <w:ind w:left="200"/>
              <w:rPr>
                <w:sz w:val="20"/>
              </w:rPr>
            </w:pPr>
            <w:r>
              <w:rPr>
                <w:w w:val="95"/>
                <w:sz w:val="20"/>
              </w:rPr>
              <w:t>长期借款</w:t>
            </w:r>
          </w:p>
        </w:tc>
        <w:tc>
          <w:tcPr>
            <w:tcW w:w="1254" w:type="dxa"/>
          </w:tcPr>
          <w:p>
            <w:pPr>
              <w:pStyle w:val="TableParagraph"/>
              <w:spacing w:line="223" w:lineRule="exact" w:before="9"/>
              <w:rPr>
                <w:rFonts w:ascii="Arial MT"/>
                <w:sz w:val="20"/>
              </w:rPr>
            </w:pPr>
            <w:r>
              <w:rPr>
                <w:rFonts w:ascii="Arial MT"/>
                <w:w w:val="99"/>
                <w:sz w:val="20"/>
                <w:u w:val="single"/>
              </w:rPr>
              <w:t> </w:t>
            </w:r>
            <w:r>
              <w:rPr>
                <w:rFonts w:ascii="Arial MT"/>
                <w:sz w:val="20"/>
                <w:u w:val="single"/>
              </w:rPr>
              <w:t>  </w:t>
            </w:r>
            <w:r>
              <w:rPr>
                <w:rFonts w:ascii="Arial MT"/>
                <w:spacing w:val="25"/>
                <w:sz w:val="20"/>
                <w:u w:val="single"/>
              </w:rPr>
              <w:t> </w:t>
            </w:r>
            <w:r>
              <w:rPr>
                <w:rFonts w:ascii="Arial MT"/>
                <w:sz w:val="20"/>
                <w:u w:val="single"/>
              </w:rPr>
              <w:t>4,594,921</w:t>
            </w:r>
            <w:r>
              <w:rPr>
                <w:rFonts w:ascii="Arial MT"/>
                <w:spacing w:val="14"/>
                <w:sz w:val="20"/>
                <w:u w:val="single"/>
              </w:rPr>
              <w:t> </w:t>
            </w:r>
          </w:p>
        </w:tc>
        <w:tc>
          <w:tcPr>
            <w:tcW w:w="1258" w:type="dxa"/>
          </w:tcPr>
          <w:p>
            <w:pPr>
              <w:pStyle w:val="TableParagraph"/>
              <w:tabs>
                <w:tab w:pos="405" w:val="left" w:leader="none"/>
              </w:tabs>
              <w:spacing w:line="223" w:lineRule="exact" w:before="9"/>
              <w:ind w:right="80"/>
              <w:jc w:val="right"/>
              <w:rPr>
                <w:rFonts w:ascii="Arial MT"/>
                <w:sz w:val="20"/>
              </w:rPr>
            </w:pPr>
            <w:r>
              <w:rPr>
                <w:rFonts w:ascii="Arial MT"/>
                <w:w w:val="99"/>
                <w:sz w:val="20"/>
                <w:u w:val="single"/>
              </w:rPr>
              <w:t> </w:t>
            </w:r>
            <w:r>
              <w:rPr>
                <w:rFonts w:ascii="Arial MT"/>
                <w:sz w:val="20"/>
                <w:u w:val="single"/>
              </w:rPr>
              <w:tab/>
            </w:r>
            <w:r>
              <w:rPr>
                <w:rFonts w:ascii="Arial MT"/>
                <w:sz w:val="20"/>
                <w:u w:val="single"/>
              </w:rPr>
              <w:t>193,379</w:t>
            </w:r>
          </w:p>
        </w:tc>
        <w:tc>
          <w:tcPr>
            <w:tcW w:w="1294" w:type="dxa"/>
          </w:tcPr>
          <w:p>
            <w:pPr>
              <w:pStyle w:val="TableParagraph"/>
              <w:spacing w:line="223" w:lineRule="exact" w:before="9"/>
              <w:ind w:right="54"/>
              <w:jc w:val="right"/>
              <w:rPr>
                <w:rFonts w:ascii="Arial MT"/>
                <w:sz w:val="20"/>
              </w:rPr>
            </w:pPr>
            <w:r>
              <w:rPr>
                <w:rFonts w:ascii="Arial MT"/>
                <w:w w:val="99"/>
                <w:sz w:val="20"/>
                <w:u w:val="single"/>
              </w:rPr>
              <w:t> </w:t>
            </w:r>
            <w:r>
              <w:rPr>
                <w:rFonts w:ascii="Arial MT"/>
                <w:sz w:val="20"/>
                <w:u w:val="single"/>
              </w:rPr>
              <w:t>  </w:t>
            </w:r>
            <w:r>
              <w:rPr>
                <w:rFonts w:ascii="Arial MT"/>
                <w:spacing w:val="17"/>
                <w:sz w:val="20"/>
                <w:u w:val="single"/>
              </w:rPr>
              <w:t> </w:t>
            </w:r>
            <w:r>
              <w:rPr>
                <w:rFonts w:ascii="Arial MT"/>
                <w:sz w:val="20"/>
                <w:u w:val="single"/>
              </w:rPr>
              <w:t>3,524,587</w:t>
            </w:r>
            <w:r>
              <w:rPr>
                <w:rFonts w:ascii="Arial MT"/>
                <w:spacing w:val="6"/>
                <w:sz w:val="20"/>
                <w:u w:val="single"/>
              </w:rPr>
              <w:t> </w:t>
            </w:r>
          </w:p>
        </w:tc>
        <w:tc>
          <w:tcPr>
            <w:tcW w:w="1290" w:type="dxa"/>
          </w:tcPr>
          <w:p>
            <w:pPr>
              <w:pStyle w:val="TableParagraph"/>
              <w:tabs>
                <w:tab w:pos="1115" w:val="left" w:leader="none"/>
              </w:tabs>
              <w:spacing w:line="223" w:lineRule="exact" w:before="9"/>
              <w:ind w:left="56"/>
              <w:rPr>
                <w:rFonts w:ascii="Arial MT"/>
                <w:sz w:val="20"/>
              </w:rPr>
            </w:pPr>
            <w:r>
              <w:rPr>
                <w:rFonts w:ascii="Arial MT"/>
                <w:w w:val="99"/>
                <w:sz w:val="20"/>
                <w:u w:val="single"/>
              </w:rPr>
              <w:t> </w:t>
            </w:r>
            <w:r>
              <w:rPr>
                <w:rFonts w:ascii="Arial MT"/>
                <w:sz w:val="20"/>
                <w:u w:val="single"/>
              </w:rPr>
              <w:tab/>
            </w:r>
            <w:r>
              <w:rPr>
                <w:rFonts w:ascii="Arial MT"/>
                <w:sz w:val="20"/>
                <w:u w:val="single"/>
              </w:rPr>
              <w:t>-</w:t>
            </w:r>
            <w:r>
              <w:rPr>
                <w:rFonts w:ascii="Arial MT"/>
                <w:spacing w:val="12"/>
                <w:sz w:val="20"/>
                <w:u w:val="single"/>
              </w:rPr>
              <w:t> </w:t>
            </w:r>
          </w:p>
        </w:tc>
        <w:tc>
          <w:tcPr>
            <w:tcW w:w="1264" w:type="dxa"/>
          </w:tcPr>
          <w:p>
            <w:pPr>
              <w:pStyle w:val="TableParagraph"/>
              <w:tabs>
                <w:tab w:pos="266" w:val="left" w:leader="none"/>
              </w:tabs>
              <w:spacing w:line="223" w:lineRule="exact" w:before="9"/>
              <w:jc w:val="right"/>
              <w:rPr>
                <w:rFonts w:ascii="Arial MT"/>
                <w:sz w:val="20"/>
              </w:rPr>
            </w:pPr>
            <w:r>
              <w:rPr>
                <w:rFonts w:ascii="Arial MT"/>
                <w:w w:val="99"/>
                <w:sz w:val="20"/>
                <w:u w:val="single"/>
              </w:rPr>
              <w:t> </w:t>
            </w:r>
            <w:r>
              <w:rPr>
                <w:rFonts w:ascii="Arial MT"/>
                <w:sz w:val="20"/>
                <w:u w:val="single"/>
              </w:rPr>
              <w:tab/>
            </w:r>
            <w:r>
              <w:rPr>
                <w:rFonts w:ascii="Arial MT"/>
                <w:sz w:val="20"/>
                <w:u w:val="single"/>
              </w:rPr>
              <w:t>8,312,887</w:t>
            </w:r>
            <w:r>
              <w:rPr>
                <w:rFonts w:ascii="Arial MT"/>
                <w:spacing w:val="14"/>
                <w:sz w:val="20"/>
                <w:u w:val="single"/>
              </w:rPr>
              <w:t> </w:t>
            </w:r>
          </w:p>
        </w:tc>
      </w:tr>
      <w:tr>
        <w:trPr>
          <w:trHeight w:val="227" w:hRule="atLeast"/>
        </w:trPr>
        <w:tc>
          <w:tcPr>
            <w:tcW w:w="1861" w:type="dxa"/>
          </w:tcPr>
          <w:p>
            <w:pPr>
              <w:pStyle w:val="TableParagraph"/>
              <w:rPr>
                <w:rFonts w:ascii="Times New Roman"/>
                <w:sz w:val="16"/>
              </w:rPr>
            </w:pPr>
          </w:p>
        </w:tc>
        <w:tc>
          <w:tcPr>
            <w:tcW w:w="1254" w:type="dxa"/>
          </w:tcPr>
          <w:p>
            <w:pPr>
              <w:pStyle w:val="TableParagraph"/>
              <w:spacing w:line="207" w:lineRule="exact"/>
              <w:ind w:left="-14"/>
              <w:rPr>
                <w:rFonts w:ascii="Arial MT"/>
                <w:sz w:val="20"/>
              </w:rPr>
            </w:pPr>
            <w:r>
              <w:rPr>
                <w:rFonts w:ascii="Arial MT"/>
                <w:spacing w:val="-15"/>
                <w:w w:val="99"/>
                <w:sz w:val="20"/>
                <w:u w:val="thick"/>
              </w:rPr>
              <w:t> </w:t>
            </w:r>
            <w:r>
              <w:rPr>
                <w:rFonts w:ascii="Arial MT"/>
                <w:sz w:val="20"/>
                <w:u w:val="thick"/>
              </w:rPr>
              <w:t>143,173,094</w:t>
            </w:r>
            <w:r>
              <w:rPr>
                <w:rFonts w:ascii="Arial MT"/>
                <w:spacing w:val="13"/>
                <w:sz w:val="20"/>
                <w:u w:val="thick"/>
              </w:rPr>
              <w:t> </w:t>
            </w:r>
          </w:p>
        </w:tc>
        <w:tc>
          <w:tcPr>
            <w:tcW w:w="1258" w:type="dxa"/>
          </w:tcPr>
          <w:p>
            <w:pPr>
              <w:pStyle w:val="TableParagraph"/>
              <w:tabs>
                <w:tab w:pos="419" w:val="left" w:leader="none"/>
              </w:tabs>
              <w:spacing w:line="207" w:lineRule="exact"/>
              <w:ind w:right="80"/>
              <w:jc w:val="right"/>
              <w:rPr>
                <w:rFonts w:ascii="Arial MT"/>
                <w:sz w:val="20"/>
              </w:rPr>
            </w:pPr>
            <w:r>
              <w:rPr>
                <w:rFonts w:ascii="Arial MT"/>
                <w:w w:val="99"/>
                <w:sz w:val="20"/>
                <w:u w:val="thick"/>
              </w:rPr>
              <w:t> </w:t>
            </w:r>
            <w:r>
              <w:rPr>
                <w:rFonts w:ascii="Arial MT"/>
                <w:sz w:val="20"/>
                <w:u w:val="thick"/>
              </w:rPr>
              <w:tab/>
            </w:r>
            <w:r>
              <w:rPr>
                <w:rFonts w:ascii="Arial MT"/>
                <w:sz w:val="20"/>
                <w:u w:val="thick"/>
              </w:rPr>
              <w:t>633,069</w:t>
            </w:r>
          </w:p>
        </w:tc>
        <w:tc>
          <w:tcPr>
            <w:tcW w:w="1294" w:type="dxa"/>
          </w:tcPr>
          <w:p>
            <w:pPr>
              <w:pStyle w:val="TableParagraph"/>
              <w:spacing w:line="207" w:lineRule="exact"/>
              <w:ind w:right="54"/>
              <w:jc w:val="right"/>
              <w:rPr>
                <w:rFonts w:ascii="Arial MT"/>
                <w:sz w:val="20"/>
              </w:rPr>
            </w:pPr>
            <w:r>
              <w:rPr>
                <w:rFonts w:ascii="Arial MT"/>
                <w:w w:val="99"/>
                <w:sz w:val="20"/>
                <w:u w:val="thick"/>
              </w:rPr>
              <w:t> </w:t>
            </w:r>
            <w:r>
              <w:rPr>
                <w:rFonts w:ascii="Arial MT"/>
                <w:sz w:val="20"/>
                <w:u w:val="thick"/>
              </w:rPr>
              <w:t>   </w:t>
            </w:r>
            <w:r>
              <w:rPr>
                <w:rFonts w:ascii="Arial MT"/>
                <w:spacing w:val="-24"/>
                <w:sz w:val="20"/>
                <w:u w:val="thick"/>
              </w:rPr>
              <w:t> </w:t>
            </w:r>
            <w:r>
              <w:rPr>
                <w:rFonts w:ascii="Arial MT"/>
                <w:sz w:val="20"/>
                <w:u w:val="thick"/>
              </w:rPr>
              <w:t>4,003,817</w:t>
            </w:r>
            <w:r>
              <w:rPr>
                <w:rFonts w:ascii="Arial MT"/>
                <w:spacing w:val="6"/>
                <w:sz w:val="20"/>
                <w:u w:val="thick"/>
              </w:rPr>
              <w:t> </w:t>
            </w:r>
          </w:p>
        </w:tc>
        <w:tc>
          <w:tcPr>
            <w:tcW w:w="1290" w:type="dxa"/>
          </w:tcPr>
          <w:p>
            <w:pPr>
              <w:pStyle w:val="TableParagraph"/>
              <w:tabs>
                <w:tab w:pos="461" w:val="left" w:leader="none"/>
              </w:tabs>
              <w:spacing w:line="207" w:lineRule="exact"/>
              <w:ind w:left="42" w:right="-87"/>
              <w:rPr>
                <w:rFonts w:ascii="Arial MT"/>
                <w:sz w:val="20"/>
              </w:rPr>
            </w:pPr>
            <w:r>
              <w:rPr>
                <w:rFonts w:ascii="Arial MT"/>
                <w:w w:val="99"/>
                <w:sz w:val="20"/>
                <w:u w:val="thick"/>
              </w:rPr>
              <w:t> </w:t>
            </w:r>
            <w:r>
              <w:rPr>
                <w:rFonts w:ascii="Arial MT"/>
                <w:sz w:val="20"/>
                <w:u w:val="thick"/>
              </w:rPr>
              <w:tab/>
            </w:r>
            <w:r>
              <w:rPr>
                <w:rFonts w:ascii="Arial MT"/>
                <w:sz w:val="20"/>
                <w:u w:val="thick"/>
              </w:rPr>
              <w:t>225,414</w:t>
            </w:r>
            <w:r>
              <w:rPr>
                <w:rFonts w:ascii="Arial MT"/>
                <w:spacing w:val="26"/>
                <w:sz w:val="20"/>
                <w:u w:val="thick"/>
              </w:rPr>
              <w:t> </w:t>
            </w:r>
          </w:p>
        </w:tc>
        <w:tc>
          <w:tcPr>
            <w:tcW w:w="1264" w:type="dxa"/>
          </w:tcPr>
          <w:p>
            <w:pPr>
              <w:pStyle w:val="TableParagraph"/>
              <w:spacing w:line="207" w:lineRule="exact"/>
              <w:jc w:val="right"/>
              <w:rPr>
                <w:rFonts w:ascii="Arial MT"/>
                <w:sz w:val="20"/>
              </w:rPr>
            </w:pPr>
            <w:r>
              <w:rPr>
                <w:rFonts w:ascii="Arial MT"/>
                <w:sz w:val="20"/>
                <w:u w:val="thick"/>
              </w:rPr>
              <w:t>148,035,394</w:t>
            </w:r>
            <w:r>
              <w:rPr>
                <w:rFonts w:ascii="Arial MT"/>
                <w:spacing w:val="13"/>
                <w:sz w:val="20"/>
                <w:u w:val="thick"/>
              </w:rPr>
              <w:t> </w:t>
            </w:r>
          </w:p>
        </w:tc>
      </w:tr>
    </w:tbl>
    <w:p>
      <w:pPr>
        <w:pStyle w:val="BodyText"/>
        <w:spacing w:before="28"/>
      </w:pPr>
      <w:r>
        <w:rPr>
          <w:w w:val="100"/>
        </w:rPr>
        <w:t> </w:t>
      </w:r>
    </w:p>
    <w:p>
      <w:pPr>
        <w:pStyle w:val="BodyText"/>
        <w:spacing w:before="5"/>
      </w:pPr>
      <w:r>
        <w:rPr>
          <w:w w:val="100"/>
        </w:rPr>
        <w:t> </w:t>
      </w:r>
    </w:p>
    <w:p>
      <w:pPr>
        <w:pStyle w:val="BodyText"/>
        <w:spacing w:before="62"/>
      </w:pPr>
      <w:r>
        <w:rPr/>
        <w:t>2</w:t>
      </w:r>
      <w:r>
        <w:rPr>
          <w:spacing w:val="4"/>
        </w:rPr>
        <w:t>、 套期</w:t>
      </w:r>
    </w:p>
    <w:p>
      <w:pPr>
        <w:pStyle w:val="ListParagraph"/>
        <w:numPr>
          <w:ilvl w:val="0"/>
          <w:numId w:val="66"/>
        </w:numPr>
        <w:tabs>
          <w:tab w:pos="1618" w:val="left" w:leader="none"/>
        </w:tabs>
        <w:spacing w:line="240" w:lineRule="auto" w:before="62" w:after="0"/>
        <w:ind w:left="1618" w:right="0" w:hanging="420"/>
        <w:jc w:val="left"/>
        <w:rPr>
          <w:sz w:val="21"/>
        </w:rPr>
      </w:pPr>
      <w:r>
        <w:rPr>
          <w:sz w:val="21"/>
        </w:rPr>
        <w:t>公司开展套期业务进行风险管理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color w:val="808080"/>
          <w:w w:val="100"/>
        </w:rPr>
        <w:t> </w:t>
      </w:r>
    </w:p>
    <w:p>
      <w:pPr>
        <w:pStyle w:val="ListParagraph"/>
        <w:numPr>
          <w:ilvl w:val="0"/>
          <w:numId w:val="66"/>
        </w:numPr>
        <w:tabs>
          <w:tab w:pos="1618" w:val="left" w:leader="none"/>
        </w:tabs>
        <w:spacing w:line="240" w:lineRule="auto" w:before="62" w:after="0"/>
        <w:ind w:left="1618" w:right="0" w:hanging="420"/>
        <w:jc w:val="left"/>
        <w:rPr>
          <w:sz w:val="21"/>
        </w:rPr>
      </w:pPr>
      <w:r>
        <w:rPr>
          <w:sz w:val="21"/>
        </w:rPr>
        <w:t>公司开展符合条件套期业务并应用套期会计 </w:t>
      </w:r>
    </w:p>
    <w:p>
      <w:pPr>
        <w:pStyle w:val="BodyText"/>
        <w:spacing w:before="65"/>
      </w:pPr>
      <w:r>
        <w:rPr>
          <w:spacing w:val="-1"/>
        </w:rPr>
        <w:t>□适用 √不适用</w:t>
      </w:r>
      <w:r>
        <w:rPr>
          <w:spacing w:val="-3"/>
        </w:rPr>
        <w:t> </w:t>
      </w:r>
      <w:r>
        <w:rPr/>
        <w:t> </w:t>
      </w:r>
    </w:p>
    <w:p>
      <w:pPr>
        <w:pStyle w:val="BodyText"/>
        <w:spacing w:before="2"/>
      </w:pPr>
      <w:r>
        <w:rPr>
          <w:color w:val="808080"/>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color w:val="808080"/>
          <w:w w:val="100"/>
        </w:rPr>
        <w:t> </w:t>
      </w:r>
    </w:p>
    <w:p>
      <w:pPr>
        <w:pStyle w:val="ListParagraph"/>
        <w:numPr>
          <w:ilvl w:val="0"/>
          <w:numId w:val="66"/>
        </w:numPr>
        <w:tabs>
          <w:tab w:pos="1618" w:val="left" w:leader="none"/>
        </w:tabs>
        <w:spacing w:line="240" w:lineRule="auto" w:before="62" w:after="0"/>
        <w:ind w:left="1618" w:right="0" w:hanging="420"/>
        <w:jc w:val="left"/>
        <w:rPr>
          <w:sz w:val="21"/>
        </w:rPr>
      </w:pPr>
      <w:r>
        <w:rPr>
          <w:sz w:val="21"/>
        </w:rPr>
        <w:t>公司开展套期业务进行风险管理、预期能实现风险管理目标但未应用套期会计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color w:val="808080"/>
          <w:w w:val="100"/>
        </w:rPr>
        <w:t> </w:t>
      </w:r>
    </w:p>
    <w:p>
      <w:pPr>
        <w:spacing w:after="0"/>
        <w:sectPr>
          <w:pgSz w:w="11910" w:h="16840"/>
          <w:pgMar w:header="882" w:footer="1184" w:top="1100" w:bottom="1380" w:left="600" w:right="300"/>
        </w:sectPr>
      </w:pPr>
    </w:p>
    <w:p>
      <w:pPr>
        <w:pStyle w:val="BodyText"/>
        <w:spacing w:before="7"/>
        <w:ind w:left="0"/>
        <w:rPr>
          <w:sz w:val="25"/>
        </w:rPr>
      </w:pPr>
    </w:p>
    <w:p>
      <w:pPr>
        <w:pStyle w:val="BodyText"/>
        <w:spacing w:before="72"/>
      </w:pPr>
      <w:r>
        <w:rPr/>
        <w:t>3</w:t>
      </w:r>
      <w:r>
        <w:rPr>
          <w:spacing w:val="1"/>
        </w:rPr>
        <w:t>、 金融资产转移</w:t>
      </w:r>
    </w:p>
    <w:p>
      <w:pPr>
        <w:pStyle w:val="ListParagraph"/>
        <w:numPr>
          <w:ilvl w:val="0"/>
          <w:numId w:val="67"/>
        </w:numPr>
        <w:tabs>
          <w:tab w:pos="1623" w:val="left" w:leader="none"/>
        </w:tabs>
        <w:spacing w:line="240" w:lineRule="auto" w:before="65" w:after="0"/>
        <w:ind w:left="1622" w:right="0" w:hanging="425"/>
        <w:jc w:val="left"/>
        <w:rPr>
          <w:sz w:val="21"/>
        </w:rPr>
      </w:pPr>
      <w:r>
        <w:rPr>
          <w:sz w:val="21"/>
        </w:rPr>
        <w:t>转移方式分类 </w:t>
      </w:r>
    </w:p>
    <w:p>
      <w:pPr>
        <w:pStyle w:val="BodyText"/>
        <w:spacing w:before="62"/>
      </w:pPr>
      <w:r>
        <w:rPr>
          <w:spacing w:val="-1"/>
        </w:rPr>
        <w:t>□适用 √不适用</w:t>
      </w:r>
      <w:r>
        <w:rPr>
          <w:spacing w:val="-3"/>
        </w:rPr>
        <w:t> </w:t>
      </w:r>
      <w:r>
        <w:rPr/>
        <w:t> </w:t>
      </w:r>
    </w:p>
    <w:p>
      <w:pPr>
        <w:pStyle w:val="BodyText"/>
        <w:spacing w:before="5"/>
      </w:pPr>
      <w:r>
        <w:rPr>
          <w:color w:val="808080"/>
          <w:w w:val="100"/>
        </w:rPr>
        <w:t> </w:t>
      </w:r>
    </w:p>
    <w:p>
      <w:pPr>
        <w:pStyle w:val="ListParagraph"/>
        <w:numPr>
          <w:ilvl w:val="0"/>
          <w:numId w:val="67"/>
        </w:numPr>
        <w:tabs>
          <w:tab w:pos="1623" w:val="left" w:leader="none"/>
        </w:tabs>
        <w:spacing w:line="240" w:lineRule="auto" w:before="62" w:after="0"/>
        <w:ind w:left="1622" w:right="0" w:hanging="425"/>
        <w:jc w:val="left"/>
        <w:rPr>
          <w:sz w:val="21"/>
        </w:rPr>
      </w:pPr>
      <w:r>
        <w:rPr>
          <w:sz w:val="21"/>
        </w:rPr>
        <w:t>因转移而终止确认的金融资产 </w:t>
      </w:r>
    </w:p>
    <w:p>
      <w:pPr>
        <w:pStyle w:val="BodyText"/>
        <w:spacing w:before="64"/>
      </w:pPr>
      <w:r>
        <w:rPr>
          <w:spacing w:val="-1"/>
        </w:rPr>
        <w:t>□适用 √不适用</w:t>
      </w:r>
      <w:r>
        <w:rPr>
          <w:spacing w:val="-3"/>
        </w:rPr>
        <w:t> </w:t>
      </w:r>
      <w:r>
        <w:rPr/>
        <w:t> </w:t>
      </w:r>
    </w:p>
    <w:p>
      <w:pPr>
        <w:pStyle w:val="BodyText"/>
        <w:spacing w:before="2"/>
      </w:pPr>
      <w:r>
        <w:rPr>
          <w:color w:val="808080"/>
          <w:w w:val="100"/>
        </w:rPr>
        <w:t> </w:t>
      </w:r>
    </w:p>
    <w:p>
      <w:pPr>
        <w:pStyle w:val="ListParagraph"/>
        <w:numPr>
          <w:ilvl w:val="0"/>
          <w:numId w:val="67"/>
        </w:numPr>
        <w:tabs>
          <w:tab w:pos="1623" w:val="left" w:leader="none"/>
        </w:tabs>
        <w:spacing w:line="240" w:lineRule="auto" w:before="65" w:after="0"/>
        <w:ind w:left="1622" w:right="0" w:hanging="425"/>
        <w:jc w:val="left"/>
        <w:rPr>
          <w:sz w:val="21"/>
        </w:rPr>
      </w:pPr>
      <w:r>
        <w:rPr>
          <w:sz w:val="21"/>
        </w:rPr>
        <w:t>继续涉入的转移金融资产 </w:t>
      </w:r>
    </w:p>
    <w:p>
      <w:pPr>
        <w:pStyle w:val="BodyText"/>
        <w:spacing w:before="62"/>
      </w:pPr>
      <w:r>
        <w:rPr>
          <w:spacing w:val="-1"/>
        </w:rPr>
        <w:t>□适用 √不适用</w:t>
      </w:r>
      <w:r>
        <w:rPr>
          <w:spacing w:val="-3"/>
        </w:rPr>
        <w:t> </w:t>
      </w:r>
      <w:r>
        <w:rPr/>
        <w:t> </w:t>
      </w:r>
    </w:p>
    <w:p>
      <w:pPr>
        <w:pStyle w:val="BodyText"/>
        <w:spacing w:before="5"/>
      </w:pPr>
      <w:r>
        <w:rPr>
          <w:color w:val="808080"/>
          <w:w w:val="100"/>
        </w:rPr>
        <w:t> </w:t>
      </w:r>
    </w:p>
    <w:p>
      <w:pPr>
        <w:pStyle w:val="BodyText"/>
        <w:spacing w:before="2"/>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3"/>
      </w:pPr>
      <w:r>
        <w:rPr>
          <w:color w:val="808080"/>
          <w:w w:val="100"/>
        </w:rPr>
        <w:t> </w:t>
      </w:r>
    </w:p>
    <w:p>
      <w:pPr>
        <w:pStyle w:val="BodyText"/>
        <w:spacing w:before="65"/>
      </w:pPr>
      <w:r>
        <w:rPr>
          <w:spacing w:val="8"/>
        </w:rPr>
        <w:t>十三、 公允价值的披露</w:t>
      </w:r>
    </w:p>
    <w:p>
      <w:pPr>
        <w:pStyle w:val="BodyText"/>
        <w:spacing w:before="62"/>
      </w:pPr>
      <w:r>
        <w:rPr/>
        <w:t>1、 以公允价值计量的资产和负债的期末公允价值</w:t>
      </w:r>
    </w:p>
    <w:p>
      <w:pPr>
        <w:pStyle w:val="BodyText"/>
        <w:spacing w:before="64"/>
      </w:pPr>
      <w:r>
        <w:rPr>
          <w:spacing w:val="-1"/>
        </w:rPr>
        <w:t>√适用 □不适用</w:t>
      </w:r>
      <w:r>
        <w:rPr>
          <w:spacing w:val="-3"/>
        </w:rPr>
        <w:t> </w:t>
      </w:r>
      <w:r>
        <w:rPr/>
        <w:t> </w:t>
      </w:r>
    </w:p>
    <w:p>
      <w:pPr>
        <w:pStyle w:val="BodyText"/>
        <w:spacing w:before="2" w:after="4"/>
        <w:ind w:left="7719"/>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5"/>
        <w:gridCol w:w="1666"/>
        <w:gridCol w:w="1628"/>
        <w:gridCol w:w="1693"/>
        <w:gridCol w:w="1474"/>
      </w:tblGrid>
      <w:tr>
        <w:trPr>
          <w:trHeight w:val="270" w:hRule="atLeast"/>
        </w:trPr>
        <w:tc>
          <w:tcPr>
            <w:tcW w:w="2365" w:type="dxa"/>
            <w:vMerge w:val="restart"/>
          </w:tcPr>
          <w:p>
            <w:pPr>
              <w:pStyle w:val="TableParagraph"/>
              <w:spacing w:before="7"/>
              <w:rPr>
                <w:sz w:val="21"/>
              </w:rPr>
            </w:pPr>
          </w:p>
          <w:p>
            <w:pPr>
              <w:pStyle w:val="TableParagraph"/>
              <w:spacing w:before="1"/>
              <w:ind w:left="1004" w:right="890"/>
              <w:jc w:val="center"/>
              <w:rPr>
                <w:sz w:val="21"/>
              </w:rPr>
            </w:pPr>
            <w:r>
              <w:rPr>
                <w:sz w:val="21"/>
              </w:rPr>
              <w:t>项目 </w:t>
            </w:r>
          </w:p>
        </w:tc>
        <w:tc>
          <w:tcPr>
            <w:tcW w:w="6461" w:type="dxa"/>
            <w:gridSpan w:val="4"/>
          </w:tcPr>
          <w:p>
            <w:pPr>
              <w:pStyle w:val="TableParagraph"/>
              <w:spacing w:line="250" w:lineRule="exact" w:before="1"/>
              <w:ind w:left="2632" w:right="2525"/>
              <w:jc w:val="center"/>
              <w:rPr>
                <w:sz w:val="21"/>
              </w:rPr>
            </w:pPr>
            <w:r>
              <w:rPr>
                <w:spacing w:val="-1"/>
                <w:sz w:val="21"/>
              </w:rPr>
              <w:t>期末公允价值</w:t>
            </w:r>
            <w:r>
              <w:rPr>
                <w:sz w:val="21"/>
              </w:rPr>
              <w:t> </w:t>
            </w:r>
          </w:p>
        </w:tc>
      </w:tr>
      <w:tr>
        <w:trPr>
          <w:trHeight w:val="544" w:hRule="atLeast"/>
        </w:trPr>
        <w:tc>
          <w:tcPr>
            <w:tcW w:w="2365" w:type="dxa"/>
            <w:vMerge/>
            <w:tcBorders>
              <w:top w:val="nil"/>
            </w:tcBorders>
          </w:tcPr>
          <w:p>
            <w:pPr>
              <w:rPr>
                <w:sz w:val="2"/>
                <w:szCs w:val="2"/>
              </w:rPr>
            </w:pPr>
          </w:p>
        </w:tc>
        <w:tc>
          <w:tcPr>
            <w:tcW w:w="1666" w:type="dxa"/>
          </w:tcPr>
          <w:p>
            <w:pPr>
              <w:pStyle w:val="TableParagraph"/>
              <w:spacing w:before="1"/>
              <w:ind w:left="198"/>
              <w:rPr>
                <w:sz w:val="21"/>
              </w:rPr>
            </w:pPr>
            <w:r>
              <w:rPr>
                <w:sz w:val="21"/>
              </w:rPr>
              <w:t>第一层次公允</w:t>
            </w:r>
          </w:p>
          <w:p>
            <w:pPr>
              <w:pStyle w:val="TableParagraph"/>
              <w:spacing w:line="250" w:lineRule="exact" w:before="4"/>
              <w:ind w:left="409"/>
              <w:rPr>
                <w:sz w:val="21"/>
              </w:rPr>
            </w:pPr>
            <w:r>
              <w:rPr>
                <w:spacing w:val="-1"/>
                <w:sz w:val="21"/>
              </w:rPr>
              <w:t>价值计量</w:t>
            </w:r>
            <w:r>
              <w:rPr>
                <w:sz w:val="21"/>
              </w:rPr>
              <w:t> </w:t>
            </w:r>
          </w:p>
        </w:tc>
        <w:tc>
          <w:tcPr>
            <w:tcW w:w="1628" w:type="dxa"/>
          </w:tcPr>
          <w:p>
            <w:pPr>
              <w:pStyle w:val="TableParagraph"/>
              <w:spacing w:before="1"/>
              <w:ind w:left="181"/>
              <w:rPr>
                <w:sz w:val="21"/>
              </w:rPr>
            </w:pPr>
            <w:r>
              <w:rPr>
                <w:sz w:val="21"/>
              </w:rPr>
              <w:t>第二层次公允</w:t>
            </w:r>
          </w:p>
          <w:p>
            <w:pPr>
              <w:pStyle w:val="TableParagraph"/>
              <w:spacing w:line="250" w:lineRule="exact" w:before="4"/>
              <w:ind w:left="392"/>
              <w:rPr>
                <w:sz w:val="21"/>
              </w:rPr>
            </w:pPr>
            <w:r>
              <w:rPr>
                <w:spacing w:val="-1"/>
                <w:sz w:val="21"/>
              </w:rPr>
              <w:t>价值计量</w:t>
            </w:r>
            <w:r>
              <w:rPr>
                <w:sz w:val="21"/>
              </w:rPr>
              <w:t> </w:t>
            </w:r>
          </w:p>
        </w:tc>
        <w:tc>
          <w:tcPr>
            <w:tcW w:w="1693" w:type="dxa"/>
          </w:tcPr>
          <w:p>
            <w:pPr>
              <w:pStyle w:val="TableParagraph"/>
              <w:spacing w:before="1"/>
              <w:ind w:left="108"/>
              <w:rPr>
                <w:sz w:val="21"/>
              </w:rPr>
            </w:pPr>
            <w:r>
              <w:rPr>
                <w:sz w:val="21"/>
              </w:rPr>
              <w:t>第三层次公允价</w:t>
            </w:r>
          </w:p>
          <w:p>
            <w:pPr>
              <w:pStyle w:val="TableParagraph"/>
              <w:spacing w:line="250" w:lineRule="exact" w:before="4"/>
              <w:ind w:left="528"/>
              <w:rPr>
                <w:sz w:val="21"/>
              </w:rPr>
            </w:pPr>
            <w:r>
              <w:rPr>
                <w:sz w:val="21"/>
              </w:rPr>
              <w:t>值计量 </w:t>
            </w:r>
          </w:p>
        </w:tc>
        <w:tc>
          <w:tcPr>
            <w:tcW w:w="1474" w:type="dxa"/>
          </w:tcPr>
          <w:p>
            <w:pPr>
              <w:pStyle w:val="TableParagraph"/>
              <w:spacing w:before="138"/>
              <w:ind w:left="523"/>
              <w:rPr>
                <w:sz w:val="21"/>
              </w:rPr>
            </w:pPr>
            <w:r>
              <w:rPr>
                <w:sz w:val="21"/>
              </w:rPr>
              <w:t>合计 </w:t>
            </w:r>
          </w:p>
        </w:tc>
      </w:tr>
      <w:tr>
        <w:trPr>
          <w:trHeight w:val="544" w:hRule="atLeast"/>
        </w:trPr>
        <w:tc>
          <w:tcPr>
            <w:tcW w:w="2365" w:type="dxa"/>
          </w:tcPr>
          <w:p>
            <w:pPr>
              <w:pStyle w:val="TableParagraph"/>
              <w:spacing w:before="1"/>
              <w:ind w:left="107"/>
              <w:rPr>
                <w:sz w:val="21"/>
              </w:rPr>
            </w:pPr>
            <w:r>
              <w:rPr>
                <w:sz w:val="21"/>
              </w:rPr>
              <w:t>一、持续的公允价值计</w:t>
            </w:r>
          </w:p>
          <w:p>
            <w:pPr>
              <w:pStyle w:val="TableParagraph"/>
              <w:spacing w:line="250" w:lineRule="exact" w:before="4"/>
              <w:ind w:left="107"/>
              <w:rPr>
                <w:sz w:val="21"/>
              </w:rPr>
            </w:pPr>
            <w:r>
              <w:rPr>
                <w:sz w:val="21"/>
              </w:rPr>
              <w:t>量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273" w:hRule="atLeast"/>
        </w:trPr>
        <w:tc>
          <w:tcPr>
            <w:tcW w:w="2365" w:type="dxa"/>
          </w:tcPr>
          <w:p>
            <w:pPr>
              <w:pStyle w:val="TableParagraph"/>
              <w:spacing w:line="250" w:lineRule="exact" w:before="3"/>
              <w:ind w:left="107"/>
              <w:rPr>
                <w:sz w:val="21"/>
              </w:rPr>
            </w:pPr>
            <w:r>
              <w:rPr>
                <w:sz w:val="21"/>
              </w:rPr>
              <w:t>（一）交易性金融资产 </w:t>
            </w:r>
          </w:p>
        </w:tc>
        <w:tc>
          <w:tcPr>
            <w:tcW w:w="1666" w:type="dxa"/>
          </w:tcPr>
          <w:p>
            <w:pPr>
              <w:pStyle w:val="TableParagraph"/>
              <w:spacing w:line="250" w:lineRule="exact" w:before="3"/>
              <w:ind w:right="-15"/>
              <w:jc w:val="right"/>
              <w:rPr>
                <w:sz w:val="21"/>
              </w:rPr>
            </w:pPr>
            <w:r>
              <w:rPr>
                <w:sz w:val="21"/>
              </w:rPr>
              <w:t>333,260 </w:t>
            </w:r>
          </w:p>
        </w:tc>
        <w:tc>
          <w:tcPr>
            <w:tcW w:w="1628" w:type="dxa"/>
          </w:tcPr>
          <w:p>
            <w:pPr>
              <w:pStyle w:val="TableParagraph"/>
              <w:spacing w:line="250" w:lineRule="exact" w:before="3"/>
              <w:ind w:right="-15"/>
              <w:jc w:val="right"/>
              <w:rPr>
                <w:sz w:val="21"/>
              </w:rPr>
            </w:pPr>
            <w:r>
              <w:rPr>
                <w:sz w:val="21"/>
              </w:rPr>
              <w:t>279,394 </w:t>
            </w:r>
          </w:p>
        </w:tc>
        <w:tc>
          <w:tcPr>
            <w:tcW w:w="1693" w:type="dxa"/>
          </w:tcPr>
          <w:p>
            <w:pPr>
              <w:pStyle w:val="TableParagraph"/>
              <w:spacing w:line="250" w:lineRule="exact" w:before="3"/>
              <w:ind w:right="-15"/>
              <w:jc w:val="right"/>
              <w:rPr>
                <w:sz w:val="21"/>
              </w:rPr>
            </w:pPr>
            <w:r>
              <w:rPr>
                <w:w w:val="100"/>
                <w:sz w:val="21"/>
              </w:rPr>
              <w:t> </w:t>
            </w:r>
          </w:p>
        </w:tc>
        <w:tc>
          <w:tcPr>
            <w:tcW w:w="1474" w:type="dxa"/>
          </w:tcPr>
          <w:p>
            <w:pPr>
              <w:pStyle w:val="TableParagraph"/>
              <w:spacing w:line="250" w:lineRule="exact" w:before="3"/>
              <w:ind w:right="-15"/>
              <w:jc w:val="right"/>
              <w:rPr>
                <w:sz w:val="21"/>
              </w:rPr>
            </w:pPr>
            <w:r>
              <w:rPr>
                <w:sz w:val="21"/>
              </w:rPr>
              <w:t>612,654 </w:t>
            </w:r>
          </w:p>
        </w:tc>
      </w:tr>
      <w:tr>
        <w:trPr>
          <w:trHeight w:val="818" w:hRule="atLeast"/>
        </w:trPr>
        <w:tc>
          <w:tcPr>
            <w:tcW w:w="2365" w:type="dxa"/>
          </w:tcPr>
          <w:p>
            <w:pPr>
              <w:pStyle w:val="TableParagraph"/>
              <w:spacing w:before="1"/>
              <w:ind w:left="107"/>
              <w:rPr>
                <w:sz w:val="21"/>
              </w:rPr>
            </w:pPr>
            <w:r>
              <w:rPr>
                <w:sz w:val="21"/>
              </w:rPr>
              <w:t>1.以公允价值计量且变</w:t>
            </w:r>
          </w:p>
          <w:p>
            <w:pPr>
              <w:pStyle w:val="TableParagraph"/>
              <w:spacing w:line="270" w:lineRule="atLeast"/>
              <w:ind w:left="107" w:right="142"/>
              <w:rPr>
                <w:sz w:val="21"/>
              </w:rPr>
            </w:pPr>
            <w:r>
              <w:rPr>
                <w:spacing w:val="-1"/>
                <w:sz w:val="21"/>
              </w:rPr>
              <w:t>动计入当期损益的金融</w:t>
            </w:r>
            <w:r>
              <w:rPr>
                <w:sz w:val="21"/>
              </w:rPr>
              <w:t>资产 </w:t>
            </w:r>
          </w:p>
        </w:tc>
        <w:tc>
          <w:tcPr>
            <w:tcW w:w="1666" w:type="dxa"/>
          </w:tcPr>
          <w:p>
            <w:pPr>
              <w:pStyle w:val="TableParagraph"/>
              <w:spacing w:before="1"/>
              <w:ind w:right="-15"/>
              <w:jc w:val="right"/>
              <w:rPr>
                <w:sz w:val="21"/>
              </w:rPr>
            </w:pPr>
            <w:r>
              <w:rPr>
                <w:sz w:val="21"/>
              </w:rPr>
              <w:t>333,260 </w:t>
            </w:r>
          </w:p>
        </w:tc>
        <w:tc>
          <w:tcPr>
            <w:tcW w:w="1628" w:type="dxa"/>
          </w:tcPr>
          <w:p>
            <w:pPr>
              <w:pStyle w:val="TableParagraph"/>
              <w:spacing w:before="1"/>
              <w:ind w:right="-15"/>
              <w:jc w:val="right"/>
              <w:rPr>
                <w:sz w:val="21"/>
              </w:rPr>
            </w:pPr>
            <w:r>
              <w:rPr>
                <w:sz w:val="21"/>
              </w:rPr>
              <w:t>279,394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sz w:val="21"/>
              </w:rPr>
              <w:t>612,654 </w:t>
            </w:r>
          </w:p>
        </w:tc>
      </w:tr>
      <w:tr>
        <w:trPr>
          <w:trHeight w:val="270" w:hRule="atLeast"/>
        </w:trPr>
        <w:tc>
          <w:tcPr>
            <w:tcW w:w="2365" w:type="dxa"/>
          </w:tcPr>
          <w:p>
            <w:pPr>
              <w:pStyle w:val="TableParagraph"/>
              <w:spacing w:line="250" w:lineRule="exact" w:before="1"/>
              <w:ind w:left="107"/>
              <w:rPr>
                <w:sz w:val="21"/>
              </w:rPr>
            </w:pPr>
            <w:r>
              <w:rPr>
                <w:sz w:val="21"/>
              </w:rPr>
              <w:t>（1）债务工具投资 </w:t>
            </w:r>
          </w:p>
        </w:tc>
        <w:tc>
          <w:tcPr>
            <w:tcW w:w="1666"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15"/>
              <w:jc w:val="right"/>
              <w:rPr>
                <w:sz w:val="21"/>
              </w:rPr>
            </w:pPr>
            <w:r>
              <w:rPr>
                <w:w w:val="100"/>
                <w:sz w:val="21"/>
              </w:rPr>
              <w:t> </w:t>
            </w:r>
          </w:p>
        </w:tc>
        <w:tc>
          <w:tcPr>
            <w:tcW w:w="1693" w:type="dxa"/>
          </w:tcPr>
          <w:p>
            <w:pPr>
              <w:pStyle w:val="TableParagraph"/>
              <w:spacing w:line="250" w:lineRule="exact" w:before="1"/>
              <w:ind w:right="-15"/>
              <w:jc w:val="right"/>
              <w:rPr>
                <w:sz w:val="21"/>
              </w:rPr>
            </w:pPr>
            <w:r>
              <w:rPr>
                <w:w w:val="100"/>
                <w:sz w:val="21"/>
              </w:rPr>
              <w:t> </w:t>
            </w:r>
          </w:p>
        </w:tc>
        <w:tc>
          <w:tcPr>
            <w:tcW w:w="1474" w:type="dxa"/>
          </w:tcPr>
          <w:p>
            <w:pPr>
              <w:pStyle w:val="TableParagraph"/>
              <w:spacing w:line="250" w:lineRule="exact" w:before="1"/>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sz w:val="21"/>
              </w:rPr>
              <w:t>（2）权益工具投资 </w:t>
            </w:r>
          </w:p>
        </w:tc>
        <w:tc>
          <w:tcPr>
            <w:tcW w:w="1666" w:type="dxa"/>
          </w:tcPr>
          <w:p>
            <w:pPr>
              <w:pStyle w:val="TableParagraph"/>
              <w:spacing w:line="252" w:lineRule="exact" w:before="1"/>
              <w:ind w:right="-15"/>
              <w:jc w:val="right"/>
              <w:rPr>
                <w:sz w:val="21"/>
              </w:rPr>
            </w:pPr>
            <w:r>
              <w:rPr>
                <w:sz w:val="21"/>
              </w:rPr>
              <w:t>333,260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sz w:val="21"/>
              </w:rPr>
              <w:t>333,260 </w:t>
            </w:r>
          </w:p>
        </w:tc>
      </w:tr>
      <w:tr>
        <w:trPr>
          <w:trHeight w:val="273" w:hRule="atLeast"/>
        </w:trPr>
        <w:tc>
          <w:tcPr>
            <w:tcW w:w="2365" w:type="dxa"/>
          </w:tcPr>
          <w:p>
            <w:pPr>
              <w:pStyle w:val="TableParagraph"/>
              <w:spacing w:line="252" w:lineRule="exact" w:before="1"/>
              <w:ind w:left="107"/>
              <w:rPr>
                <w:sz w:val="21"/>
              </w:rPr>
            </w:pPr>
            <w:r>
              <w:rPr>
                <w:sz w:val="21"/>
              </w:rPr>
              <w:t>（3）衍生金融资产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sz w:val="21"/>
              </w:rPr>
              <w:t>279,394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sz w:val="21"/>
              </w:rPr>
              <w:t>279,394 </w:t>
            </w:r>
          </w:p>
        </w:tc>
      </w:tr>
      <w:tr>
        <w:trPr>
          <w:trHeight w:val="815" w:hRule="atLeast"/>
        </w:trPr>
        <w:tc>
          <w:tcPr>
            <w:tcW w:w="2365" w:type="dxa"/>
          </w:tcPr>
          <w:p>
            <w:pPr>
              <w:pStyle w:val="TableParagraph"/>
              <w:spacing w:line="242" w:lineRule="auto" w:before="1"/>
              <w:ind w:left="107" w:right="142"/>
              <w:rPr>
                <w:sz w:val="21"/>
              </w:rPr>
            </w:pPr>
            <w:r>
              <w:rPr>
                <w:sz w:val="21"/>
              </w:rPr>
              <w:t>2.</w:t>
            </w:r>
            <w:r>
              <w:rPr>
                <w:spacing w:val="-1"/>
                <w:sz w:val="21"/>
              </w:rPr>
              <w:t> 指定以公允价值计量且其变动计入当期损</w:t>
            </w:r>
          </w:p>
          <w:p>
            <w:pPr>
              <w:pStyle w:val="TableParagraph"/>
              <w:spacing w:line="250" w:lineRule="exact" w:before="1"/>
              <w:ind w:left="107"/>
              <w:rPr>
                <w:sz w:val="21"/>
              </w:rPr>
            </w:pPr>
            <w:r>
              <w:rPr>
                <w:spacing w:val="-1"/>
                <w:sz w:val="21"/>
              </w:rPr>
              <w:t>益的金融资产</w:t>
            </w:r>
            <w:r>
              <w:rPr>
                <w:sz w:val="21"/>
              </w:rPr>
              <w:t>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sz w:val="21"/>
              </w:rPr>
              <w:t>（1）债务工具投资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r>
        <w:trPr>
          <w:trHeight w:val="270" w:hRule="atLeast"/>
        </w:trPr>
        <w:tc>
          <w:tcPr>
            <w:tcW w:w="2365" w:type="dxa"/>
          </w:tcPr>
          <w:p>
            <w:pPr>
              <w:pStyle w:val="TableParagraph"/>
              <w:spacing w:line="250" w:lineRule="exact" w:before="1"/>
              <w:ind w:left="107"/>
              <w:rPr>
                <w:sz w:val="21"/>
              </w:rPr>
            </w:pPr>
            <w:r>
              <w:rPr>
                <w:sz w:val="21"/>
              </w:rPr>
              <w:t>（2）权益工具投资 </w:t>
            </w:r>
          </w:p>
        </w:tc>
        <w:tc>
          <w:tcPr>
            <w:tcW w:w="1666"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15"/>
              <w:jc w:val="right"/>
              <w:rPr>
                <w:sz w:val="21"/>
              </w:rPr>
            </w:pPr>
            <w:r>
              <w:rPr>
                <w:w w:val="100"/>
                <w:sz w:val="21"/>
              </w:rPr>
              <w:t> </w:t>
            </w:r>
          </w:p>
        </w:tc>
        <w:tc>
          <w:tcPr>
            <w:tcW w:w="1693" w:type="dxa"/>
          </w:tcPr>
          <w:p>
            <w:pPr>
              <w:pStyle w:val="TableParagraph"/>
              <w:spacing w:line="250" w:lineRule="exact" w:before="1"/>
              <w:ind w:right="-15"/>
              <w:jc w:val="right"/>
              <w:rPr>
                <w:sz w:val="21"/>
              </w:rPr>
            </w:pPr>
            <w:r>
              <w:rPr>
                <w:w w:val="100"/>
                <w:sz w:val="21"/>
              </w:rPr>
              <w:t> </w:t>
            </w:r>
          </w:p>
        </w:tc>
        <w:tc>
          <w:tcPr>
            <w:tcW w:w="1474" w:type="dxa"/>
          </w:tcPr>
          <w:p>
            <w:pPr>
              <w:pStyle w:val="TableParagraph"/>
              <w:spacing w:line="250" w:lineRule="exact" w:before="1"/>
              <w:ind w:right="-15"/>
              <w:jc w:val="right"/>
              <w:rPr>
                <w:sz w:val="21"/>
              </w:rPr>
            </w:pPr>
            <w:r>
              <w:rPr>
                <w:w w:val="100"/>
                <w:sz w:val="21"/>
              </w:rPr>
              <w:t> </w:t>
            </w:r>
          </w:p>
        </w:tc>
      </w:tr>
      <w:tr>
        <w:trPr>
          <w:trHeight w:val="273" w:hRule="atLeast"/>
        </w:trPr>
        <w:tc>
          <w:tcPr>
            <w:tcW w:w="2365" w:type="dxa"/>
          </w:tcPr>
          <w:p>
            <w:pPr>
              <w:pStyle w:val="TableParagraph"/>
              <w:spacing w:line="250" w:lineRule="exact" w:before="3"/>
              <w:ind w:left="107"/>
              <w:rPr>
                <w:sz w:val="21"/>
              </w:rPr>
            </w:pPr>
            <w:r>
              <w:rPr>
                <w:sz w:val="21"/>
              </w:rPr>
              <w:t>（二）其他债权投资 </w:t>
            </w:r>
          </w:p>
        </w:tc>
        <w:tc>
          <w:tcPr>
            <w:tcW w:w="1666" w:type="dxa"/>
          </w:tcPr>
          <w:p>
            <w:pPr>
              <w:pStyle w:val="TableParagraph"/>
              <w:spacing w:line="250" w:lineRule="exact" w:before="3"/>
              <w:ind w:right="-15"/>
              <w:jc w:val="right"/>
              <w:rPr>
                <w:sz w:val="21"/>
              </w:rPr>
            </w:pPr>
            <w:r>
              <w:rPr>
                <w:w w:val="100"/>
                <w:sz w:val="21"/>
              </w:rPr>
              <w:t> </w:t>
            </w:r>
          </w:p>
        </w:tc>
        <w:tc>
          <w:tcPr>
            <w:tcW w:w="1628" w:type="dxa"/>
          </w:tcPr>
          <w:p>
            <w:pPr>
              <w:pStyle w:val="TableParagraph"/>
              <w:spacing w:line="250" w:lineRule="exact" w:before="3"/>
              <w:ind w:right="-15"/>
              <w:jc w:val="right"/>
              <w:rPr>
                <w:sz w:val="21"/>
              </w:rPr>
            </w:pPr>
            <w:r>
              <w:rPr>
                <w:w w:val="100"/>
                <w:sz w:val="21"/>
              </w:rPr>
              <w:t> </w:t>
            </w:r>
          </w:p>
        </w:tc>
        <w:tc>
          <w:tcPr>
            <w:tcW w:w="1693" w:type="dxa"/>
          </w:tcPr>
          <w:p>
            <w:pPr>
              <w:pStyle w:val="TableParagraph"/>
              <w:spacing w:line="250" w:lineRule="exact" w:before="3"/>
              <w:ind w:right="-15"/>
              <w:jc w:val="right"/>
              <w:rPr>
                <w:sz w:val="21"/>
              </w:rPr>
            </w:pPr>
            <w:r>
              <w:rPr>
                <w:w w:val="100"/>
                <w:sz w:val="21"/>
              </w:rPr>
              <w:t> </w:t>
            </w:r>
          </w:p>
        </w:tc>
        <w:tc>
          <w:tcPr>
            <w:tcW w:w="1474" w:type="dxa"/>
          </w:tcPr>
          <w:p>
            <w:pPr>
              <w:pStyle w:val="TableParagraph"/>
              <w:spacing w:line="250" w:lineRule="exact" w:before="3"/>
              <w:ind w:right="-15"/>
              <w:jc w:val="right"/>
              <w:rPr>
                <w:sz w:val="21"/>
              </w:rPr>
            </w:pPr>
            <w:r>
              <w:rPr>
                <w:w w:val="100"/>
                <w:sz w:val="21"/>
              </w:rPr>
              <w:t> </w:t>
            </w:r>
          </w:p>
        </w:tc>
      </w:tr>
      <w:tr>
        <w:trPr>
          <w:trHeight w:val="544" w:hRule="atLeast"/>
        </w:trPr>
        <w:tc>
          <w:tcPr>
            <w:tcW w:w="2365" w:type="dxa"/>
          </w:tcPr>
          <w:p>
            <w:pPr>
              <w:pStyle w:val="TableParagraph"/>
              <w:spacing w:before="1"/>
              <w:ind w:left="107"/>
              <w:rPr>
                <w:sz w:val="21"/>
              </w:rPr>
            </w:pPr>
            <w:r>
              <w:rPr>
                <w:sz w:val="21"/>
              </w:rPr>
              <w:t>（三）其他权益工具投</w:t>
            </w:r>
          </w:p>
          <w:p>
            <w:pPr>
              <w:pStyle w:val="TableParagraph"/>
              <w:spacing w:line="250" w:lineRule="exact" w:before="4"/>
              <w:ind w:left="107"/>
              <w:rPr>
                <w:sz w:val="21"/>
              </w:rPr>
            </w:pPr>
            <w:r>
              <w:rPr>
                <w:sz w:val="21"/>
              </w:rPr>
              <w:t>资 </w:t>
            </w:r>
          </w:p>
        </w:tc>
        <w:tc>
          <w:tcPr>
            <w:tcW w:w="1666" w:type="dxa"/>
          </w:tcPr>
          <w:p>
            <w:pPr>
              <w:pStyle w:val="TableParagraph"/>
              <w:spacing w:before="1"/>
              <w:ind w:right="-15"/>
              <w:jc w:val="right"/>
              <w:rPr>
                <w:sz w:val="21"/>
              </w:rPr>
            </w:pPr>
            <w:r>
              <w:rPr>
                <w:sz w:val="21"/>
              </w:rPr>
              <w:t>1,117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sz w:val="21"/>
              </w:rPr>
              <w:t>741,746 </w:t>
            </w:r>
          </w:p>
        </w:tc>
        <w:tc>
          <w:tcPr>
            <w:tcW w:w="1474" w:type="dxa"/>
          </w:tcPr>
          <w:p>
            <w:pPr>
              <w:pStyle w:val="TableParagraph"/>
              <w:spacing w:before="1"/>
              <w:ind w:right="-15"/>
              <w:jc w:val="right"/>
              <w:rPr>
                <w:sz w:val="21"/>
              </w:rPr>
            </w:pPr>
            <w:r>
              <w:rPr>
                <w:sz w:val="21"/>
              </w:rPr>
              <w:t>742,863 </w:t>
            </w:r>
          </w:p>
        </w:tc>
      </w:tr>
      <w:tr>
        <w:trPr>
          <w:trHeight w:val="273" w:hRule="atLeast"/>
        </w:trPr>
        <w:tc>
          <w:tcPr>
            <w:tcW w:w="2365" w:type="dxa"/>
          </w:tcPr>
          <w:p>
            <w:pPr>
              <w:pStyle w:val="TableParagraph"/>
              <w:spacing w:line="252" w:lineRule="exact" w:before="1"/>
              <w:ind w:left="107"/>
              <w:rPr>
                <w:sz w:val="21"/>
              </w:rPr>
            </w:pPr>
            <w:r>
              <w:rPr>
                <w:sz w:val="21"/>
              </w:rPr>
              <w:t>（四）投资性房地产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sz w:val="21"/>
              </w:rPr>
              <w:t>1.出租用的土地使用权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r>
        <w:trPr>
          <w:trHeight w:val="270" w:hRule="atLeast"/>
        </w:trPr>
        <w:tc>
          <w:tcPr>
            <w:tcW w:w="2365" w:type="dxa"/>
          </w:tcPr>
          <w:p>
            <w:pPr>
              <w:pStyle w:val="TableParagraph"/>
              <w:spacing w:line="250" w:lineRule="exact" w:before="1"/>
              <w:ind w:left="107"/>
              <w:rPr>
                <w:sz w:val="21"/>
              </w:rPr>
            </w:pPr>
            <w:r>
              <w:rPr>
                <w:sz w:val="21"/>
              </w:rPr>
              <w:t>2.出租的建筑物 </w:t>
            </w:r>
          </w:p>
        </w:tc>
        <w:tc>
          <w:tcPr>
            <w:tcW w:w="1666"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15"/>
              <w:jc w:val="right"/>
              <w:rPr>
                <w:sz w:val="21"/>
              </w:rPr>
            </w:pPr>
            <w:r>
              <w:rPr>
                <w:w w:val="100"/>
                <w:sz w:val="21"/>
              </w:rPr>
              <w:t> </w:t>
            </w:r>
          </w:p>
        </w:tc>
        <w:tc>
          <w:tcPr>
            <w:tcW w:w="1693" w:type="dxa"/>
          </w:tcPr>
          <w:p>
            <w:pPr>
              <w:pStyle w:val="TableParagraph"/>
              <w:spacing w:line="250" w:lineRule="exact" w:before="1"/>
              <w:ind w:right="-15"/>
              <w:jc w:val="right"/>
              <w:rPr>
                <w:sz w:val="21"/>
              </w:rPr>
            </w:pPr>
            <w:r>
              <w:rPr>
                <w:w w:val="100"/>
                <w:sz w:val="21"/>
              </w:rPr>
              <w:t> </w:t>
            </w:r>
          </w:p>
        </w:tc>
        <w:tc>
          <w:tcPr>
            <w:tcW w:w="1474" w:type="dxa"/>
          </w:tcPr>
          <w:p>
            <w:pPr>
              <w:pStyle w:val="TableParagraph"/>
              <w:spacing w:line="250" w:lineRule="exact" w:before="1"/>
              <w:ind w:right="-15"/>
              <w:jc w:val="right"/>
              <w:rPr>
                <w:sz w:val="21"/>
              </w:rPr>
            </w:pPr>
            <w:r>
              <w:rPr>
                <w:w w:val="100"/>
                <w:sz w:val="21"/>
              </w:rPr>
              <w:t> </w:t>
            </w:r>
          </w:p>
        </w:tc>
      </w:tr>
      <w:tr>
        <w:trPr>
          <w:trHeight w:val="544" w:hRule="atLeast"/>
        </w:trPr>
        <w:tc>
          <w:tcPr>
            <w:tcW w:w="2365" w:type="dxa"/>
          </w:tcPr>
          <w:p>
            <w:pPr>
              <w:pStyle w:val="TableParagraph"/>
              <w:spacing w:before="1"/>
              <w:ind w:left="107"/>
              <w:rPr>
                <w:sz w:val="21"/>
              </w:rPr>
            </w:pPr>
            <w:r>
              <w:rPr>
                <w:sz w:val="21"/>
              </w:rPr>
              <w:t>3.持有并准备增值后转</w:t>
            </w:r>
          </w:p>
          <w:p>
            <w:pPr>
              <w:pStyle w:val="TableParagraph"/>
              <w:spacing w:line="250" w:lineRule="exact" w:before="4"/>
              <w:ind w:left="107"/>
              <w:rPr>
                <w:sz w:val="21"/>
              </w:rPr>
            </w:pPr>
            <w:r>
              <w:rPr>
                <w:spacing w:val="-1"/>
                <w:sz w:val="21"/>
              </w:rPr>
              <w:t>让的土地使用权</w:t>
            </w:r>
            <w:r>
              <w:rPr>
                <w:sz w:val="21"/>
              </w:rPr>
              <w:t>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sz w:val="21"/>
              </w:rPr>
              <w:t>（五）生物资产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sz w:val="21"/>
              </w:rPr>
              <w:t>1.消耗性生物资产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r>
        <w:trPr>
          <w:trHeight w:val="270" w:hRule="atLeast"/>
        </w:trPr>
        <w:tc>
          <w:tcPr>
            <w:tcW w:w="2365" w:type="dxa"/>
          </w:tcPr>
          <w:p>
            <w:pPr>
              <w:pStyle w:val="TableParagraph"/>
              <w:spacing w:line="250" w:lineRule="exact" w:before="1"/>
              <w:ind w:left="107"/>
              <w:rPr>
                <w:sz w:val="21"/>
              </w:rPr>
            </w:pPr>
            <w:r>
              <w:rPr>
                <w:sz w:val="21"/>
              </w:rPr>
              <w:t>2.生产性生物资产 </w:t>
            </w:r>
          </w:p>
        </w:tc>
        <w:tc>
          <w:tcPr>
            <w:tcW w:w="1666"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15"/>
              <w:jc w:val="right"/>
              <w:rPr>
                <w:sz w:val="21"/>
              </w:rPr>
            </w:pPr>
            <w:r>
              <w:rPr>
                <w:w w:val="100"/>
                <w:sz w:val="21"/>
              </w:rPr>
              <w:t> </w:t>
            </w:r>
          </w:p>
        </w:tc>
        <w:tc>
          <w:tcPr>
            <w:tcW w:w="1693" w:type="dxa"/>
          </w:tcPr>
          <w:p>
            <w:pPr>
              <w:pStyle w:val="TableParagraph"/>
              <w:spacing w:line="250" w:lineRule="exact" w:before="1"/>
              <w:ind w:right="-15"/>
              <w:jc w:val="right"/>
              <w:rPr>
                <w:sz w:val="21"/>
              </w:rPr>
            </w:pPr>
            <w:r>
              <w:rPr>
                <w:w w:val="100"/>
                <w:sz w:val="21"/>
              </w:rPr>
              <w:t> </w:t>
            </w:r>
          </w:p>
        </w:tc>
        <w:tc>
          <w:tcPr>
            <w:tcW w:w="1474" w:type="dxa"/>
          </w:tcPr>
          <w:p>
            <w:pPr>
              <w:pStyle w:val="TableParagraph"/>
              <w:spacing w:line="250" w:lineRule="exact" w:before="1"/>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w w:val="100"/>
                <w:sz w:val="21"/>
              </w:rPr>
              <w:t>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w w:val="100"/>
                <w:sz w:val="21"/>
              </w:rPr>
              <w:t>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2" w:footer="1184"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5"/>
        <w:gridCol w:w="1666"/>
        <w:gridCol w:w="1628"/>
        <w:gridCol w:w="1693"/>
        <w:gridCol w:w="1474"/>
      </w:tblGrid>
      <w:tr>
        <w:trPr>
          <w:trHeight w:val="547" w:hRule="atLeast"/>
        </w:trPr>
        <w:tc>
          <w:tcPr>
            <w:tcW w:w="2365" w:type="dxa"/>
          </w:tcPr>
          <w:p>
            <w:pPr>
              <w:pStyle w:val="TableParagraph"/>
              <w:spacing w:line="270" w:lineRule="atLeast"/>
              <w:ind w:left="107" w:right="135"/>
              <w:rPr>
                <w:sz w:val="21"/>
              </w:rPr>
            </w:pPr>
            <w:r>
              <w:rPr>
                <w:sz w:val="21"/>
              </w:rPr>
              <w:t>持续以公允价值计量的资产总额 </w:t>
            </w:r>
          </w:p>
        </w:tc>
        <w:tc>
          <w:tcPr>
            <w:tcW w:w="1666" w:type="dxa"/>
          </w:tcPr>
          <w:p>
            <w:pPr>
              <w:pStyle w:val="TableParagraph"/>
              <w:spacing w:before="3"/>
              <w:ind w:right="-15"/>
              <w:jc w:val="right"/>
              <w:rPr>
                <w:sz w:val="21"/>
              </w:rPr>
            </w:pPr>
            <w:r>
              <w:rPr>
                <w:sz w:val="21"/>
              </w:rPr>
              <w:t>334,377 </w:t>
            </w:r>
          </w:p>
        </w:tc>
        <w:tc>
          <w:tcPr>
            <w:tcW w:w="1628" w:type="dxa"/>
          </w:tcPr>
          <w:p>
            <w:pPr>
              <w:pStyle w:val="TableParagraph"/>
              <w:spacing w:before="3"/>
              <w:ind w:right="-15"/>
              <w:jc w:val="right"/>
              <w:rPr>
                <w:sz w:val="21"/>
              </w:rPr>
            </w:pPr>
            <w:r>
              <w:rPr>
                <w:sz w:val="21"/>
              </w:rPr>
              <w:t>279,394 </w:t>
            </w:r>
          </w:p>
        </w:tc>
        <w:tc>
          <w:tcPr>
            <w:tcW w:w="1693" w:type="dxa"/>
          </w:tcPr>
          <w:p>
            <w:pPr>
              <w:pStyle w:val="TableParagraph"/>
              <w:spacing w:before="3"/>
              <w:ind w:right="-15"/>
              <w:jc w:val="right"/>
              <w:rPr>
                <w:sz w:val="21"/>
              </w:rPr>
            </w:pPr>
            <w:r>
              <w:rPr>
                <w:sz w:val="21"/>
              </w:rPr>
              <w:t>741,746 </w:t>
            </w:r>
          </w:p>
        </w:tc>
        <w:tc>
          <w:tcPr>
            <w:tcW w:w="1474" w:type="dxa"/>
          </w:tcPr>
          <w:p>
            <w:pPr>
              <w:pStyle w:val="TableParagraph"/>
              <w:spacing w:before="3"/>
              <w:ind w:right="-15"/>
              <w:jc w:val="right"/>
              <w:rPr>
                <w:sz w:val="21"/>
              </w:rPr>
            </w:pPr>
            <w:r>
              <w:rPr>
                <w:sz w:val="21"/>
              </w:rPr>
              <w:t>1,355,517 </w:t>
            </w:r>
          </w:p>
        </w:tc>
      </w:tr>
      <w:tr>
        <w:trPr>
          <w:trHeight w:val="294" w:hRule="atLeast"/>
        </w:trPr>
        <w:tc>
          <w:tcPr>
            <w:tcW w:w="2365" w:type="dxa"/>
          </w:tcPr>
          <w:p>
            <w:pPr>
              <w:pStyle w:val="TableParagraph"/>
              <w:spacing w:before="1"/>
              <w:ind w:left="107"/>
              <w:rPr>
                <w:sz w:val="21"/>
              </w:rPr>
            </w:pPr>
            <w:r>
              <w:rPr>
                <w:sz w:val="21"/>
              </w:rPr>
              <w:t>（六）交易性金融负债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817" w:hRule="atLeast"/>
        </w:trPr>
        <w:tc>
          <w:tcPr>
            <w:tcW w:w="2365" w:type="dxa"/>
          </w:tcPr>
          <w:p>
            <w:pPr>
              <w:pStyle w:val="TableParagraph"/>
              <w:spacing w:before="1"/>
              <w:ind w:left="107"/>
              <w:rPr>
                <w:sz w:val="21"/>
              </w:rPr>
            </w:pPr>
            <w:r>
              <w:rPr>
                <w:sz w:val="21"/>
              </w:rPr>
              <w:t>1.以公允价值计量且变</w:t>
            </w:r>
          </w:p>
          <w:p>
            <w:pPr>
              <w:pStyle w:val="TableParagraph"/>
              <w:spacing w:line="270" w:lineRule="atLeast"/>
              <w:ind w:left="107" w:right="142"/>
              <w:rPr>
                <w:sz w:val="21"/>
              </w:rPr>
            </w:pPr>
            <w:r>
              <w:rPr>
                <w:spacing w:val="-1"/>
                <w:sz w:val="21"/>
              </w:rPr>
              <w:t>动计入当期损益的金融</w:t>
            </w:r>
            <w:r>
              <w:rPr>
                <w:sz w:val="21"/>
              </w:rPr>
              <w:t>负债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544" w:hRule="atLeast"/>
        </w:trPr>
        <w:tc>
          <w:tcPr>
            <w:tcW w:w="2365" w:type="dxa"/>
          </w:tcPr>
          <w:p>
            <w:pPr>
              <w:pStyle w:val="TableParagraph"/>
              <w:spacing w:before="1"/>
              <w:ind w:left="107"/>
              <w:rPr>
                <w:sz w:val="21"/>
              </w:rPr>
            </w:pPr>
            <w:r>
              <w:rPr>
                <w:sz w:val="21"/>
              </w:rPr>
              <w:t>其中：发行的交易性债</w:t>
            </w:r>
          </w:p>
          <w:p>
            <w:pPr>
              <w:pStyle w:val="TableParagraph"/>
              <w:spacing w:line="252" w:lineRule="exact" w:before="2"/>
              <w:ind w:left="107"/>
              <w:rPr>
                <w:sz w:val="21"/>
              </w:rPr>
            </w:pPr>
            <w:r>
              <w:rPr>
                <w:sz w:val="21"/>
              </w:rPr>
              <w:t>券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285" w:hRule="atLeast"/>
        </w:trPr>
        <w:tc>
          <w:tcPr>
            <w:tcW w:w="2365" w:type="dxa"/>
          </w:tcPr>
          <w:p>
            <w:pPr>
              <w:pStyle w:val="TableParagraph"/>
              <w:spacing w:line="264" w:lineRule="exact" w:before="1"/>
              <w:ind w:left="738"/>
              <w:rPr>
                <w:sz w:val="21"/>
              </w:rPr>
            </w:pPr>
            <w:r>
              <w:rPr>
                <w:spacing w:val="-1"/>
                <w:sz w:val="21"/>
              </w:rPr>
              <w:t>衍生金融负债</w:t>
            </w:r>
            <w:r>
              <w:rPr>
                <w:sz w:val="21"/>
              </w:rPr>
              <w:t> </w:t>
            </w:r>
          </w:p>
        </w:tc>
        <w:tc>
          <w:tcPr>
            <w:tcW w:w="1666" w:type="dxa"/>
          </w:tcPr>
          <w:p>
            <w:pPr>
              <w:pStyle w:val="TableParagraph"/>
              <w:spacing w:line="264" w:lineRule="exact" w:before="1"/>
              <w:ind w:right="-15"/>
              <w:jc w:val="right"/>
              <w:rPr>
                <w:sz w:val="21"/>
              </w:rPr>
            </w:pPr>
            <w:r>
              <w:rPr>
                <w:w w:val="100"/>
                <w:sz w:val="21"/>
              </w:rPr>
              <w:t> </w:t>
            </w:r>
          </w:p>
        </w:tc>
        <w:tc>
          <w:tcPr>
            <w:tcW w:w="1628" w:type="dxa"/>
          </w:tcPr>
          <w:p>
            <w:pPr>
              <w:pStyle w:val="TableParagraph"/>
              <w:spacing w:line="264" w:lineRule="exact" w:before="1"/>
              <w:ind w:right="-15"/>
              <w:jc w:val="right"/>
              <w:rPr>
                <w:sz w:val="21"/>
              </w:rPr>
            </w:pPr>
            <w:r>
              <w:rPr>
                <w:sz w:val="21"/>
              </w:rPr>
              <w:t>13,133 </w:t>
            </w:r>
          </w:p>
        </w:tc>
        <w:tc>
          <w:tcPr>
            <w:tcW w:w="1693" w:type="dxa"/>
          </w:tcPr>
          <w:p>
            <w:pPr>
              <w:pStyle w:val="TableParagraph"/>
              <w:spacing w:line="264" w:lineRule="exact" w:before="1"/>
              <w:ind w:right="-15"/>
              <w:jc w:val="right"/>
              <w:rPr>
                <w:sz w:val="21"/>
              </w:rPr>
            </w:pPr>
            <w:r>
              <w:rPr>
                <w:w w:val="100"/>
                <w:sz w:val="21"/>
              </w:rPr>
              <w:t> </w:t>
            </w:r>
          </w:p>
        </w:tc>
        <w:tc>
          <w:tcPr>
            <w:tcW w:w="1474" w:type="dxa"/>
          </w:tcPr>
          <w:p>
            <w:pPr>
              <w:pStyle w:val="TableParagraph"/>
              <w:spacing w:line="264" w:lineRule="exact" w:before="1"/>
              <w:ind w:right="-15"/>
              <w:jc w:val="right"/>
              <w:rPr>
                <w:sz w:val="21"/>
              </w:rPr>
            </w:pPr>
            <w:r>
              <w:rPr>
                <w:sz w:val="21"/>
              </w:rPr>
              <w:t>13,133 </w:t>
            </w:r>
          </w:p>
        </w:tc>
      </w:tr>
      <w:tr>
        <w:trPr>
          <w:trHeight w:val="285" w:hRule="atLeast"/>
        </w:trPr>
        <w:tc>
          <w:tcPr>
            <w:tcW w:w="2365" w:type="dxa"/>
          </w:tcPr>
          <w:p>
            <w:pPr>
              <w:pStyle w:val="TableParagraph"/>
              <w:spacing w:line="264" w:lineRule="exact" w:before="1"/>
              <w:ind w:left="738"/>
              <w:rPr>
                <w:sz w:val="21"/>
              </w:rPr>
            </w:pPr>
            <w:r>
              <w:rPr>
                <w:sz w:val="21"/>
              </w:rPr>
              <w:t>其他 </w:t>
            </w:r>
          </w:p>
        </w:tc>
        <w:tc>
          <w:tcPr>
            <w:tcW w:w="1666" w:type="dxa"/>
          </w:tcPr>
          <w:p>
            <w:pPr>
              <w:pStyle w:val="TableParagraph"/>
              <w:spacing w:line="264" w:lineRule="exact" w:before="1"/>
              <w:ind w:right="-15"/>
              <w:jc w:val="right"/>
              <w:rPr>
                <w:sz w:val="21"/>
              </w:rPr>
            </w:pPr>
            <w:r>
              <w:rPr>
                <w:w w:val="100"/>
                <w:sz w:val="21"/>
              </w:rPr>
              <w:t> </w:t>
            </w:r>
          </w:p>
        </w:tc>
        <w:tc>
          <w:tcPr>
            <w:tcW w:w="1628" w:type="dxa"/>
          </w:tcPr>
          <w:p>
            <w:pPr>
              <w:pStyle w:val="TableParagraph"/>
              <w:spacing w:line="264" w:lineRule="exact" w:before="1"/>
              <w:ind w:right="-15"/>
              <w:jc w:val="right"/>
              <w:rPr>
                <w:sz w:val="21"/>
              </w:rPr>
            </w:pPr>
            <w:r>
              <w:rPr>
                <w:w w:val="100"/>
                <w:sz w:val="21"/>
              </w:rPr>
              <w:t> </w:t>
            </w:r>
          </w:p>
        </w:tc>
        <w:tc>
          <w:tcPr>
            <w:tcW w:w="1693" w:type="dxa"/>
          </w:tcPr>
          <w:p>
            <w:pPr>
              <w:pStyle w:val="TableParagraph"/>
              <w:spacing w:line="264" w:lineRule="exact" w:before="1"/>
              <w:ind w:right="-15"/>
              <w:jc w:val="right"/>
              <w:rPr>
                <w:sz w:val="21"/>
              </w:rPr>
            </w:pPr>
            <w:r>
              <w:rPr>
                <w:w w:val="100"/>
                <w:sz w:val="21"/>
              </w:rPr>
              <w:t> </w:t>
            </w:r>
          </w:p>
        </w:tc>
        <w:tc>
          <w:tcPr>
            <w:tcW w:w="1474" w:type="dxa"/>
          </w:tcPr>
          <w:p>
            <w:pPr>
              <w:pStyle w:val="TableParagraph"/>
              <w:spacing w:line="264" w:lineRule="exact" w:before="1"/>
              <w:ind w:right="-15"/>
              <w:jc w:val="right"/>
              <w:rPr>
                <w:sz w:val="21"/>
              </w:rPr>
            </w:pPr>
            <w:r>
              <w:rPr>
                <w:w w:val="100"/>
                <w:sz w:val="21"/>
              </w:rPr>
              <w:t> </w:t>
            </w:r>
          </w:p>
        </w:tc>
      </w:tr>
      <w:tr>
        <w:trPr>
          <w:trHeight w:val="815" w:hRule="atLeast"/>
        </w:trPr>
        <w:tc>
          <w:tcPr>
            <w:tcW w:w="2365" w:type="dxa"/>
          </w:tcPr>
          <w:p>
            <w:pPr>
              <w:pStyle w:val="TableParagraph"/>
              <w:spacing w:line="242" w:lineRule="auto" w:before="1"/>
              <w:ind w:left="107" w:right="142"/>
              <w:rPr>
                <w:sz w:val="21"/>
              </w:rPr>
            </w:pPr>
            <w:r>
              <w:rPr>
                <w:spacing w:val="-1"/>
                <w:sz w:val="21"/>
              </w:rPr>
              <w:t>2.指定为以公允价值计量且变动计入当期损益</w:t>
            </w:r>
          </w:p>
          <w:p>
            <w:pPr>
              <w:pStyle w:val="TableParagraph"/>
              <w:spacing w:line="250" w:lineRule="exact" w:before="1"/>
              <w:ind w:left="107"/>
              <w:rPr>
                <w:sz w:val="21"/>
              </w:rPr>
            </w:pPr>
            <w:r>
              <w:rPr>
                <w:sz w:val="21"/>
              </w:rPr>
              <w:t>的金融负债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w w:val="100"/>
                <w:sz w:val="21"/>
              </w:rPr>
              <w:t>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r>
        <w:trPr>
          <w:trHeight w:val="270" w:hRule="atLeast"/>
        </w:trPr>
        <w:tc>
          <w:tcPr>
            <w:tcW w:w="2365" w:type="dxa"/>
          </w:tcPr>
          <w:p>
            <w:pPr>
              <w:pStyle w:val="TableParagraph"/>
              <w:spacing w:line="250" w:lineRule="exact" w:before="1"/>
              <w:ind w:left="107"/>
              <w:rPr>
                <w:sz w:val="21"/>
              </w:rPr>
            </w:pPr>
            <w:r>
              <w:rPr>
                <w:w w:val="100"/>
                <w:sz w:val="21"/>
              </w:rPr>
              <w:t> </w:t>
            </w:r>
          </w:p>
        </w:tc>
        <w:tc>
          <w:tcPr>
            <w:tcW w:w="1666"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15"/>
              <w:jc w:val="right"/>
              <w:rPr>
                <w:sz w:val="21"/>
              </w:rPr>
            </w:pPr>
            <w:r>
              <w:rPr>
                <w:w w:val="100"/>
                <w:sz w:val="21"/>
              </w:rPr>
              <w:t> </w:t>
            </w:r>
          </w:p>
        </w:tc>
        <w:tc>
          <w:tcPr>
            <w:tcW w:w="1693" w:type="dxa"/>
          </w:tcPr>
          <w:p>
            <w:pPr>
              <w:pStyle w:val="TableParagraph"/>
              <w:spacing w:line="250" w:lineRule="exact" w:before="1"/>
              <w:ind w:right="-15"/>
              <w:jc w:val="right"/>
              <w:rPr>
                <w:sz w:val="21"/>
              </w:rPr>
            </w:pPr>
            <w:r>
              <w:rPr>
                <w:w w:val="100"/>
                <w:sz w:val="21"/>
              </w:rPr>
              <w:t> </w:t>
            </w:r>
          </w:p>
        </w:tc>
        <w:tc>
          <w:tcPr>
            <w:tcW w:w="1474" w:type="dxa"/>
          </w:tcPr>
          <w:p>
            <w:pPr>
              <w:pStyle w:val="TableParagraph"/>
              <w:spacing w:line="250" w:lineRule="exact" w:before="1"/>
              <w:ind w:right="-15"/>
              <w:jc w:val="right"/>
              <w:rPr>
                <w:sz w:val="21"/>
              </w:rPr>
            </w:pPr>
            <w:r>
              <w:rPr>
                <w:w w:val="100"/>
                <w:sz w:val="21"/>
              </w:rPr>
              <w:t> </w:t>
            </w:r>
          </w:p>
        </w:tc>
      </w:tr>
      <w:tr>
        <w:trPr>
          <w:trHeight w:val="546" w:hRule="atLeast"/>
        </w:trPr>
        <w:tc>
          <w:tcPr>
            <w:tcW w:w="2365" w:type="dxa"/>
          </w:tcPr>
          <w:p>
            <w:pPr>
              <w:pStyle w:val="TableParagraph"/>
              <w:spacing w:line="270" w:lineRule="atLeast"/>
              <w:ind w:left="107" w:right="135"/>
              <w:rPr>
                <w:sz w:val="21"/>
              </w:rPr>
            </w:pPr>
            <w:r>
              <w:rPr>
                <w:sz w:val="21"/>
              </w:rPr>
              <w:t>持续以公允价值计量的负债总额 </w:t>
            </w:r>
          </w:p>
        </w:tc>
        <w:tc>
          <w:tcPr>
            <w:tcW w:w="1666" w:type="dxa"/>
          </w:tcPr>
          <w:p>
            <w:pPr>
              <w:pStyle w:val="TableParagraph"/>
              <w:spacing w:before="3"/>
              <w:ind w:right="-15"/>
              <w:jc w:val="right"/>
              <w:rPr>
                <w:sz w:val="21"/>
              </w:rPr>
            </w:pPr>
            <w:r>
              <w:rPr>
                <w:w w:val="100"/>
                <w:sz w:val="21"/>
              </w:rPr>
              <w:t> </w:t>
            </w:r>
          </w:p>
        </w:tc>
        <w:tc>
          <w:tcPr>
            <w:tcW w:w="1628" w:type="dxa"/>
          </w:tcPr>
          <w:p>
            <w:pPr>
              <w:pStyle w:val="TableParagraph"/>
              <w:spacing w:before="3"/>
              <w:ind w:right="-15"/>
              <w:jc w:val="right"/>
              <w:rPr>
                <w:sz w:val="21"/>
              </w:rPr>
            </w:pPr>
            <w:r>
              <w:rPr>
                <w:sz w:val="21"/>
              </w:rPr>
              <w:t>13,133 </w:t>
            </w:r>
          </w:p>
        </w:tc>
        <w:tc>
          <w:tcPr>
            <w:tcW w:w="1693" w:type="dxa"/>
          </w:tcPr>
          <w:p>
            <w:pPr>
              <w:pStyle w:val="TableParagraph"/>
              <w:spacing w:before="3"/>
              <w:ind w:right="-15"/>
              <w:jc w:val="right"/>
              <w:rPr>
                <w:sz w:val="21"/>
              </w:rPr>
            </w:pPr>
            <w:r>
              <w:rPr>
                <w:w w:val="100"/>
                <w:sz w:val="21"/>
              </w:rPr>
              <w:t> </w:t>
            </w:r>
          </w:p>
        </w:tc>
        <w:tc>
          <w:tcPr>
            <w:tcW w:w="1474" w:type="dxa"/>
          </w:tcPr>
          <w:p>
            <w:pPr>
              <w:pStyle w:val="TableParagraph"/>
              <w:spacing w:before="3"/>
              <w:ind w:right="-15"/>
              <w:jc w:val="right"/>
              <w:rPr>
                <w:sz w:val="21"/>
              </w:rPr>
            </w:pPr>
            <w:r>
              <w:rPr>
                <w:sz w:val="21"/>
              </w:rPr>
              <w:t>13,133 </w:t>
            </w:r>
          </w:p>
        </w:tc>
      </w:tr>
      <w:tr>
        <w:trPr>
          <w:trHeight w:val="544" w:hRule="atLeast"/>
        </w:trPr>
        <w:tc>
          <w:tcPr>
            <w:tcW w:w="2365" w:type="dxa"/>
          </w:tcPr>
          <w:p>
            <w:pPr>
              <w:pStyle w:val="TableParagraph"/>
              <w:spacing w:before="1"/>
              <w:ind w:left="107"/>
              <w:rPr>
                <w:sz w:val="21"/>
              </w:rPr>
            </w:pPr>
            <w:r>
              <w:rPr>
                <w:sz w:val="21"/>
              </w:rPr>
              <w:t>二、非持续的公允价值</w:t>
            </w:r>
          </w:p>
          <w:p>
            <w:pPr>
              <w:pStyle w:val="TableParagraph"/>
              <w:spacing w:line="252" w:lineRule="exact" w:before="2"/>
              <w:ind w:left="107"/>
              <w:rPr>
                <w:sz w:val="21"/>
              </w:rPr>
            </w:pPr>
            <w:r>
              <w:rPr>
                <w:sz w:val="21"/>
              </w:rPr>
              <w:t>计量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270" w:hRule="atLeast"/>
        </w:trPr>
        <w:tc>
          <w:tcPr>
            <w:tcW w:w="2365" w:type="dxa"/>
          </w:tcPr>
          <w:p>
            <w:pPr>
              <w:pStyle w:val="TableParagraph"/>
              <w:spacing w:line="250" w:lineRule="exact" w:before="1"/>
              <w:ind w:left="107"/>
              <w:rPr>
                <w:sz w:val="21"/>
              </w:rPr>
            </w:pPr>
            <w:r>
              <w:rPr>
                <w:sz w:val="21"/>
              </w:rPr>
              <w:t>（一）持有待售资产 </w:t>
            </w:r>
          </w:p>
        </w:tc>
        <w:tc>
          <w:tcPr>
            <w:tcW w:w="1666"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15"/>
              <w:jc w:val="right"/>
              <w:rPr>
                <w:sz w:val="21"/>
              </w:rPr>
            </w:pPr>
            <w:r>
              <w:rPr>
                <w:w w:val="100"/>
                <w:sz w:val="21"/>
              </w:rPr>
              <w:t> </w:t>
            </w:r>
          </w:p>
        </w:tc>
        <w:tc>
          <w:tcPr>
            <w:tcW w:w="1693" w:type="dxa"/>
          </w:tcPr>
          <w:p>
            <w:pPr>
              <w:pStyle w:val="TableParagraph"/>
              <w:spacing w:line="250" w:lineRule="exact" w:before="1"/>
              <w:ind w:right="-15"/>
              <w:jc w:val="right"/>
              <w:rPr>
                <w:sz w:val="21"/>
              </w:rPr>
            </w:pPr>
            <w:r>
              <w:rPr>
                <w:w w:val="100"/>
                <w:sz w:val="21"/>
              </w:rPr>
              <w:t> </w:t>
            </w:r>
          </w:p>
        </w:tc>
        <w:tc>
          <w:tcPr>
            <w:tcW w:w="1474" w:type="dxa"/>
          </w:tcPr>
          <w:p>
            <w:pPr>
              <w:pStyle w:val="TableParagraph"/>
              <w:spacing w:line="250" w:lineRule="exact" w:before="1"/>
              <w:ind w:right="-15"/>
              <w:jc w:val="right"/>
              <w:rPr>
                <w:sz w:val="21"/>
              </w:rPr>
            </w:pPr>
            <w:r>
              <w:rPr>
                <w:w w:val="100"/>
                <w:sz w:val="21"/>
              </w:rPr>
              <w:t> </w:t>
            </w:r>
          </w:p>
        </w:tc>
      </w:tr>
      <w:tr>
        <w:trPr>
          <w:trHeight w:val="273" w:hRule="atLeast"/>
        </w:trPr>
        <w:tc>
          <w:tcPr>
            <w:tcW w:w="2365" w:type="dxa"/>
          </w:tcPr>
          <w:p>
            <w:pPr>
              <w:pStyle w:val="TableParagraph"/>
              <w:spacing w:line="250" w:lineRule="exact" w:before="3"/>
              <w:ind w:left="107"/>
              <w:rPr>
                <w:sz w:val="21"/>
              </w:rPr>
            </w:pPr>
            <w:r>
              <w:rPr>
                <w:w w:val="100"/>
                <w:sz w:val="21"/>
              </w:rPr>
              <w:t> </w:t>
            </w:r>
          </w:p>
        </w:tc>
        <w:tc>
          <w:tcPr>
            <w:tcW w:w="1666" w:type="dxa"/>
          </w:tcPr>
          <w:p>
            <w:pPr>
              <w:pStyle w:val="TableParagraph"/>
              <w:spacing w:line="250" w:lineRule="exact" w:before="3"/>
              <w:ind w:right="-15"/>
              <w:jc w:val="right"/>
              <w:rPr>
                <w:sz w:val="21"/>
              </w:rPr>
            </w:pPr>
            <w:r>
              <w:rPr>
                <w:w w:val="100"/>
                <w:sz w:val="21"/>
              </w:rPr>
              <w:t> </w:t>
            </w:r>
          </w:p>
        </w:tc>
        <w:tc>
          <w:tcPr>
            <w:tcW w:w="1628" w:type="dxa"/>
          </w:tcPr>
          <w:p>
            <w:pPr>
              <w:pStyle w:val="TableParagraph"/>
              <w:spacing w:line="250" w:lineRule="exact" w:before="3"/>
              <w:ind w:right="-15"/>
              <w:jc w:val="right"/>
              <w:rPr>
                <w:sz w:val="21"/>
              </w:rPr>
            </w:pPr>
            <w:r>
              <w:rPr>
                <w:w w:val="100"/>
                <w:sz w:val="21"/>
              </w:rPr>
              <w:t> </w:t>
            </w:r>
          </w:p>
        </w:tc>
        <w:tc>
          <w:tcPr>
            <w:tcW w:w="1693" w:type="dxa"/>
          </w:tcPr>
          <w:p>
            <w:pPr>
              <w:pStyle w:val="TableParagraph"/>
              <w:spacing w:line="250" w:lineRule="exact" w:before="3"/>
              <w:ind w:right="-15"/>
              <w:jc w:val="right"/>
              <w:rPr>
                <w:sz w:val="21"/>
              </w:rPr>
            </w:pPr>
            <w:r>
              <w:rPr>
                <w:w w:val="100"/>
                <w:sz w:val="21"/>
              </w:rPr>
              <w:t> </w:t>
            </w:r>
          </w:p>
        </w:tc>
        <w:tc>
          <w:tcPr>
            <w:tcW w:w="1474" w:type="dxa"/>
          </w:tcPr>
          <w:p>
            <w:pPr>
              <w:pStyle w:val="TableParagraph"/>
              <w:spacing w:line="250" w:lineRule="exact" w:before="3"/>
              <w:ind w:right="-15"/>
              <w:jc w:val="right"/>
              <w:rPr>
                <w:sz w:val="21"/>
              </w:rPr>
            </w:pPr>
            <w:r>
              <w:rPr>
                <w:w w:val="100"/>
                <w:sz w:val="21"/>
              </w:rPr>
              <w:t> </w:t>
            </w:r>
          </w:p>
        </w:tc>
      </w:tr>
      <w:tr>
        <w:trPr>
          <w:trHeight w:val="273" w:hRule="atLeast"/>
        </w:trPr>
        <w:tc>
          <w:tcPr>
            <w:tcW w:w="2365" w:type="dxa"/>
          </w:tcPr>
          <w:p>
            <w:pPr>
              <w:pStyle w:val="TableParagraph"/>
              <w:spacing w:line="252" w:lineRule="exact" w:before="1"/>
              <w:ind w:left="107"/>
              <w:rPr>
                <w:sz w:val="21"/>
              </w:rPr>
            </w:pPr>
            <w:r>
              <w:rPr>
                <w:w w:val="100"/>
                <w:sz w:val="21"/>
              </w:rPr>
              <w:t> </w:t>
            </w:r>
          </w:p>
        </w:tc>
        <w:tc>
          <w:tcPr>
            <w:tcW w:w="1666" w:type="dxa"/>
          </w:tcPr>
          <w:p>
            <w:pPr>
              <w:pStyle w:val="TableParagraph"/>
              <w:spacing w:line="252" w:lineRule="exact" w:before="1"/>
              <w:ind w:right="-15"/>
              <w:jc w:val="right"/>
              <w:rPr>
                <w:sz w:val="21"/>
              </w:rPr>
            </w:pPr>
            <w:r>
              <w:rPr>
                <w:w w:val="100"/>
                <w:sz w:val="21"/>
              </w:rPr>
              <w:t> </w:t>
            </w:r>
          </w:p>
        </w:tc>
        <w:tc>
          <w:tcPr>
            <w:tcW w:w="1628" w:type="dxa"/>
          </w:tcPr>
          <w:p>
            <w:pPr>
              <w:pStyle w:val="TableParagraph"/>
              <w:spacing w:line="252" w:lineRule="exact" w:before="1"/>
              <w:ind w:right="-15"/>
              <w:jc w:val="right"/>
              <w:rPr>
                <w:sz w:val="21"/>
              </w:rPr>
            </w:pPr>
            <w:r>
              <w:rPr>
                <w:w w:val="100"/>
                <w:sz w:val="21"/>
              </w:rPr>
              <w:t> </w:t>
            </w:r>
          </w:p>
        </w:tc>
        <w:tc>
          <w:tcPr>
            <w:tcW w:w="1693" w:type="dxa"/>
          </w:tcPr>
          <w:p>
            <w:pPr>
              <w:pStyle w:val="TableParagraph"/>
              <w:spacing w:line="252" w:lineRule="exact" w:before="1"/>
              <w:ind w:right="-15"/>
              <w:jc w:val="right"/>
              <w:rPr>
                <w:sz w:val="21"/>
              </w:rPr>
            </w:pPr>
            <w:r>
              <w:rPr>
                <w:w w:val="100"/>
                <w:sz w:val="21"/>
              </w:rPr>
              <w:t> </w:t>
            </w:r>
          </w:p>
        </w:tc>
        <w:tc>
          <w:tcPr>
            <w:tcW w:w="1474" w:type="dxa"/>
          </w:tcPr>
          <w:p>
            <w:pPr>
              <w:pStyle w:val="TableParagraph"/>
              <w:spacing w:line="252" w:lineRule="exact" w:before="1"/>
              <w:ind w:right="-15"/>
              <w:jc w:val="right"/>
              <w:rPr>
                <w:sz w:val="21"/>
              </w:rPr>
            </w:pPr>
            <w:r>
              <w:rPr>
                <w:w w:val="100"/>
                <w:sz w:val="21"/>
              </w:rPr>
              <w:t> </w:t>
            </w:r>
          </w:p>
        </w:tc>
      </w:tr>
      <w:tr>
        <w:trPr>
          <w:trHeight w:val="544" w:hRule="atLeast"/>
        </w:trPr>
        <w:tc>
          <w:tcPr>
            <w:tcW w:w="2365" w:type="dxa"/>
          </w:tcPr>
          <w:p>
            <w:pPr>
              <w:pStyle w:val="TableParagraph"/>
              <w:spacing w:before="1"/>
              <w:ind w:left="107"/>
              <w:rPr>
                <w:sz w:val="21"/>
              </w:rPr>
            </w:pPr>
            <w:r>
              <w:rPr>
                <w:sz w:val="21"/>
              </w:rPr>
              <w:t>非持续以公允价值计量</w:t>
            </w:r>
          </w:p>
          <w:p>
            <w:pPr>
              <w:pStyle w:val="TableParagraph"/>
              <w:spacing w:line="252" w:lineRule="exact" w:before="2"/>
              <w:ind w:left="107"/>
              <w:rPr>
                <w:sz w:val="21"/>
              </w:rPr>
            </w:pPr>
            <w:r>
              <w:rPr>
                <w:sz w:val="21"/>
              </w:rPr>
              <w:t>的资产总额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left="1583" w:right="-15"/>
              <w:jc w:val="center"/>
              <w:rPr>
                <w:sz w:val="21"/>
              </w:rPr>
            </w:pPr>
            <w:r>
              <w:rPr>
                <w:w w:val="100"/>
                <w:sz w:val="21"/>
              </w:rPr>
              <w:t> </w:t>
            </w:r>
          </w:p>
          <w:p>
            <w:pPr>
              <w:pStyle w:val="TableParagraph"/>
              <w:spacing w:line="252" w:lineRule="exact" w:before="2"/>
              <w:ind w:left="109"/>
              <w:jc w:val="center"/>
              <w:rPr>
                <w:sz w:val="21"/>
              </w:rPr>
            </w:pPr>
            <w:r>
              <w:rPr>
                <w:w w:val="100"/>
                <w:sz w:val="21"/>
              </w:rPr>
              <w:t> </w:t>
            </w:r>
          </w:p>
        </w:tc>
        <w:tc>
          <w:tcPr>
            <w:tcW w:w="1474" w:type="dxa"/>
          </w:tcPr>
          <w:p>
            <w:pPr>
              <w:pStyle w:val="TableParagraph"/>
              <w:spacing w:before="1"/>
              <w:ind w:right="-15"/>
              <w:jc w:val="right"/>
              <w:rPr>
                <w:sz w:val="21"/>
              </w:rPr>
            </w:pPr>
            <w:r>
              <w:rPr>
                <w:w w:val="100"/>
                <w:sz w:val="21"/>
              </w:rPr>
              <w:t> </w:t>
            </w:r>
          </w:p>
        </w:tc>
      </w:tr>
      <w:tr>
        <w:trPr>
          <w:trHeight w:val="270" w:hRule="atLeast"/>
        </w:trPr>
        <w:tc>
          <w:tcPr>
            <w:tcW w:w="2365" w:type="dxa"/>
          </w:tcPr>
          <w:p>
            <w:pPr>
              <w:pStyle w:val="TableParagraph"/>
              <w:spacing w:line="250" w:lineRule="exact" w:before="1"/>
              <w:ind w:left="107"/>
              <w:rPr>
                <w:sz w:val="21"/>
              </w:rPr>
            </w:pPr>
            <w:r>
              <w:rPr>
                <w:w w:val="100"/>
                <w:sz w:val="21"/>
              </w:rPr>
              <w:t> </w:t>
            </w:r>
          </w:p>
        </w:tc>
        <w:tc>
          <w:tcPr>
            <w:tcW w:w="1666"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15"/>
              <w:jc w:val="right"/>
              <w:rPr>
                <w:sz w:val="21"/>
              </w:rPr>
            </w:pPr>
            <w:r>
              <w:rPr>
                <w:w w:val="100"/>
                <w:sz w:val="21"/>
              </w:rPr>
              <w:t> </w:t>
            </w:r>
          </w:p>
        </w:tc>
        <w:tc>
          <w:tcPr>
            <w:tcW w:w="1693" w:type="dxa"/>
          </w:tcPr>
          <w:p>
            <w:pPr>
              <w:pStyle w:val="TableParagraph"/>
              <w:spacing w:line="250" w:lineRule="exact" w:before="1"/>
              <w:ind w:right="-15"/>
              <w:jc w:val="right"/>
              <w:rPr>
                <w:sz w:val="21"/>
              </w:rPr>
            </w:pPr>
            <w:r>
              <w:rPr>
                <w:w w:val="100"/>
                <w:sz w:val="21"/>
              </w:rPr>
              <w:t> </w:t>
            </w:r>
          </w:p>
        </w:tc>
        <w:tc>
          <w:tcPr>
            <w:tcW w:w="1474" w:type="dxa"/>
          </w:tcPr>
          <w:p>
            <w:pPr>
              <w:pStyle w:val="TableParagraph"/>
              <w:spacing w:line="250" w:lineRule="exact" w:before="1"/>
              <w:ind w:right="-15"/>
              <w:jc w:val="right"/>
              <w:rPr>
                <w:sz w:val="21"/>
              </w:rPr>
            </w:pPr>
            <w:r>
              <w:rPr>
                <w:w w:val="100"/>
                <w:sz w:val="21"/>
              </w:rPr>
              <w:t> </w:t>
            </w:r>
          </w:p>
        </w:tc>
      </w:tr>
      <w:tr>
        <w:trPr>
          <w:trHeight w:val="273" w:hRule="atLeast"/>
        </w:trPr>
        <w:tc>
          <w:tcPr>
            <w:tcW w:w="2365" w:type="dxa"/>
          </w:tcPr>
          <w:p>
            <w:pPr>
              <w:pStyle w:val="TableParagraph"/>
              <w:spacing w:line="250" w:lineRule="exact" w:before="3"/>
              <w:ind w:left="107"/>
              <w:rPr>
                <w:sz w:val="21"/>
              </w:rPr>
            </w:pPr>
            <w:r>
              <w:rPr>
                <w:w w:val="100"/>
                <w:sz w:val="21"/>
              </w:rPr>
              <w:t> </w:t>
            </w:r>
          </w:p>
        </w:tc>
        <w:tc>
          <w:tcPr>
            <w:tcW w:w="1666" w:type="dxa"/>
          </w:tcPr>
          <w:p>
            <w:pPr>
              <w:pStyle w:val="TableParagraph"/>
              <w:spacing w:line="250" w:lineRule="exact" w:before="3"/>
              <w:ind w:right="-15"/>
              <w:jc w:val="right"/>
              <w:rPr>
                <w:sz w:val="21"/>
              </w:rPr>
            </w:pPr>
            <w:r>
              <w:rPr>
                <w:w w:val="100"/>
                <w:sz w:val="21"/>
              </w:rPr>
              <w:t> </w:t>
            </w:r>
          </w:p>
        </w:tc>
        <w:tc>
          <w:tcPr>
            <w:tcW w:w="1628" w:type="dxa"/>
          </w:tcPr>
          <w:p>
            <w:pPr>
              <w:pStyle w:val="TableParagraph"/>
              <w:spacing w:line="250" w:lineRule="exact" w:before="3"/>
              <w:ind w:right="-15"/>
              <w:jc w:val="right"/>
              <w:rPr>
                <w:sz w:val="21"/>
              </w:rPr>
            </w:pPr>
            <w:r>
              <w:rPr>
                <w:w w:val="100"/>
                <w:sz w:val="21"/>
              </w:rPr>
              <w:t> </w:t>
            </w:r>
          </w:p>
        </w:tc>
        <w:tc>
          <w:tcPr>
            <w:tcW w:w="1693" w:type="dxa"/>
          </w:tcPr>
          <w:p>
            <w:pPr>
              <w:pStyle w:val="TableParagraph"/>
              <w:spacing w:line="250" w:lineRule="exact" w:before="3"/>
              <w:ind w:right="-15"/>
              <w:jc w:val="right"/>
              <w:rPr>
                <w:sz w:val="21"/>
              </w:rPr>
            </w:pPr>
            <w:r>
              <w:rPr>
                <w:w w:val="100"/>
                <w:sz w:val="21"/>
              </w:rPr>
              <w:t> </w:t>
            </w:r>
          </w:p>
        </w:tc>
        <w:tc>
          <w:tcPr>
            <w:tcW w:w="1474" w:type="dxa"/>
          </w:tcPr>
          <w:p>
            <w:pPr>
              <w:pStyle w:val="TableParagraph"/>
              <w:spacing w:line="250" w:lineRule="exact" w:before="3"/>
              <w:ind w:right="-15"/>
              <w:jc w:val="right"/>
              <w:rPr>
                <w:sz w:val="21"/>
              </w:rPr>
            </w:pPr>
            <w:r>
              <w:rPr>
                <w:w w:val="100"/>
                <w:sz w:val="21"/>
              </w:rPr>
              <w:t> </w:t>
            </w:r>
          </w:p>
        </w:tc>
      </w:tr>
      <w:tr>
        <w:trPr>
          <w:trHeight w:val="544" w:hRule="atLeast"/>
        </w:trPr>
        <w:tc>
          <w:tcPr>
            <w:tcW w:w="2365" w:type="dxa"/>
          </w:tcPr>
          <w:p>
            <w:pPr>
              <w:pStyle w:val="TableParagraph"/>
              <w:spacing w:before="1"/>
              <w:ind w:left="107"/>
              <w:rPr>
                <w:sz w:val="21"/>
              </w:rPr>
            </w:pPr>
            <w:r>
              <w:rPr>
                <w:sz w:val="21"/>
              </w:rPr>
              <w:t>非持续以公允价值计量</w:t>
            </w:r>
          </w:p>
          <w:p>
            <w:pPr>
              <w:pStyle w:val="TableParagraph"/>
              <w:spacing w:line="250" w:lineRule="exact" w:before="5"/>
              <w:ind w:left="107"/>
              <w:rPr>
                <w:sz w:val="21"/>
              </w:rPr>
            </w:pPr>
            <w:r>
              <w:rPr>
                <w:sz w:val="21"/>
              </w:rPr>
              <w:t>的负债总额 </w:t>
            </w:r>
          </w:p>
        </w:tc>
        <w:tc>
          <w:tcPr>
            <w:tcW w:w="1666" w:type="dxa"/>
          </w:tcPr>
          <w:p>
            <w:pPr>
              <w:pStyle w:val="TableParagraph"/>
              <w:spacing w:before="1"/>
              <w:ind w:right="-15"/>
              <w:jc w:val="right"/>
              <w:rPr>
                <w:sz w:val="21"/>
              </w:rPr>
            </w:pPr>
            <w:r>
              <w:rPr>
                <w:w w:val="100"/>
                <w:sz w:val="21"/>
              </w:rPr>
              <w:t> </w:t>
            </w:r>
          </w:p>
        </w:tc>
        <w:tc>
          <w:tcPr>
            <w:tcW w:w="1628" w:type="dxa"/>
          </w:tcPr>
          <w:p>
            <w:pPr>
              <w:pStyle w:val="TableParagraph"/>
              <w:spacing w:before="1"/>
              <w:ind w:right="-15"/>
              <w:jc w:val="right"/>
              <w:rPr>
                <w:sz w:val="21"/>
              </w:rPr>
            </w:pPr>
            <w:r>
              <w:rPr>
                <w:w w:val="100"/>
                <w:sz w:val="21"/>
              </w:rPr>
              <w:t> </w:t>
            </w:r>
          </w:p>
        </w:tc>
        <w:tc>
          <w:tcPr>
            <w:tcW w:w="1693" w:type="dxa"/>
          </w:tcPr>
          <w:p>
            <w:pPr>
              <w:pStyle w:val="TableParagraph"/>
              <w:spacing w:before="1"/>
              <w:ind w:right="-15"/>
              <w:jc w:val="right"/>
              <w:rPr>
                <w:sz w:val="21"/>
              </w:rPr>
            </w:pPr>
            <w:r>
              <w:rPr>
                <w:w w:val="100"/>
                <w:sz w:val="21"/>
              </w:rPr>
              <w:t> </w:t>
            </w:r>
          </w:p>
        </w:tc>
        <w:tc>
          <w:tcPr>
            <w:tcW w:w="1474" w:type="dxa"/>
          </w:tcPr>
          <w:p>
            <w:pPr>
              <w:pStyle w:val="TableParagraph"/>
              <w:spacing w:before="1"/>
              <w:ind w:right="-15"/>
              <w:jc w:val="right"/>
              <w:rPr>
                <w:sz w:val="21"/>
              </w:rPr>
            </w:pPr>
            <w:r>
              <w:rPr>
                <w:w w:val="100"/>
                <w:sz w:val="21"/>
              </w:rPr>
              <w:t> </w:t>
            </w:r>
          </w:p>
        </w:tc>
      </w:tr>
    </w:tbl>
    <w:p>
      <w:pPr>
        <w:pStyle w:val="BodyText"/>
        <w:spacing w:before="1"/>
      </w:pPr>
      <w:r>
        <w:rPr>
          <w:w w:val="100"/>
        </w:rPr>
        <w:t> </w:t>
      </w:r>
    </w:p>
    <w:p>
      <w:pPr>
        <w:pStyle w:val="BodyText"/>
        <w:spacing w:before="64"/>
      </w:pPr>
      <w:r>
        <w:rPr/>
        <w:t>2、 持续和非持续第一层次公允价值计量项目市价的确定依据 </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BodyText"/>
        <w:spacing w:before="62"/>
      </w:pPr>
      <w:r>
        <w:rPr/>
        <w:t>3、 持续和非持续第二层次公允价值计量项目，采用的估值技术和重要参数的定性及定量信息</w:t>
      </w:r>
    </w:p>
    <w:p>
      <w:pPr>
        <w:pStyle w:val="BodyText"/>
        <w:spacing w:before="65"/>
      </w:pPr>
      <w:r>
        <w:rPr>
          <w:spacing w:val="11"/>
        </w:rPr>
        <w:t>√适用 □不适用</w:t>
      </w:r>
      <w:r>
        <w:rPr>
          <w:spacing w:val="-3"/>
        </w:rPr>
        <w:t> </w:t>
      </w:r>
      <w:r>
        <w:rPr/>
        <w:t> </w:t>
      </w:r>
    </w:p>
    <w:p>
      <w:pPr>
        <w:pStyle w:val="BodyText"/>
        <w:spacing w:line="242" w:lineRule="auto" w:before="2"/>
        <w:ind w:right="977"/>
        <w:jc w:val="both"/>
      </w:pPr>
      <w:r>
        <w:rPr/>
        <w:t>对于在活跃市场上交易的金融工具，本集团以其活跃市场报价确定其公允价值；对于不在活跃市场上交易的金融工具，本集团采用估值技术确定其公允价值。所使用的估值模型主要为现金流量折现模型和市场可比公司模型等。估值技术的输入值主要包括无风险利率、基准利率、汇率、信用点差、流动性溢价、</w:t>
      </w:r>
      <w:r>
        <w:rPr>
          <w:rFonts w:ascii="Arial MT" w:eastAsia="Arial MT"/>
        </w:rPr>
        <w:t>EBITDA</w:t>
      </w:r>
      <w:r>
        <w:rPr>
          <w:rFonts w:ascii="Arial MT" w:eastAsia="Arial MT"/>
          <w:spacing w:val="-8"/>
        </w:rPr>
        <w:t> </w:t>
      </w:r>
      <w:r>
        <w:rPr/>
        <w:t>乘数、缺乏流动性折价等。</w:t>
      </w:r>
    </w:p>
    <w:p>
      <w:pPr>
        <w:pStyle w:val="BodyText"/>
        <w:spacing w:before="3"/>
      </w:pPr>
      <w:r>
        <w:rPr>
          <w:w w:val="100"/>
        </w:rPr>
        <w:t> </w:t>
      </w:r>
    </w:p>
    <w:p>
      <w:pPr>
        <w:pStyle w:val="BodyText"/>
        <w:spacing w:before="5"/>
      </w:pPr>
      <w:r>
        <w:rPr>
          <w:w w:val="100"/>
        </w:rPr>
        <w:t> </w:t>
      </w:r>
    </w:p>
    <w:p>
      <w:pPr>
        <w:pStyle w:val="BodyText"/>
        <w:spacing w:before="62"/>
      </w:pPr>
      <w:r>
        <w:rPr/>
        <w:t>4、 持续和非持续第三层次公允价值计量项目，采用的估值技术和重要参数的定性及定量信息</w:t>
      </w:r>
    </w:p>
    <w:p>
      <w:pPr>
        <w:pStyle w:val="BodyText"/>
        <w:spacing w:before="64"/>
      </w:pPr>
      <w:r>
        <w:rPr>
          <w:spacing w:val="11"/>
        </w:rPr>
        <w:t>√适用 □不适用</w:t>
      </w:r>
      <w:r>
        <w:rPr>
          <w:spacing w:val="-3"/>
        </w:rPr>
        <w:t> </w:t>
      </w:r>
      <w:r>
        <w:rPr/>
        <w:t> </w:t>
      </w:r>
    </w:p>
    <w:p>
      <w:pPr>
        <w:pStyle w:val="BodyText"/>
        <w:spacing w:line="242" w:lineRule="auto" w:before="2"/>
        <w:ind w:right="977"/>
        <w:jc w:val="both"/>
      </w:pPr>
      <w:r>
        <w:rPr/>
        <w:t>对于在活跃市场上交易的金融工具，本集团以其活跃市场报价确定其公允价值；对于不在活跃市场上交易的金融工具，本集团采用估值技术确定其公允价值。所使用的估值模型主要为现金流量折现模型和市场可比公司模型等。估值技术的输入值主要包括无风险利率、基准利率、汇率、信用点差、流动性溢价、</w:t>
      </w:r>
      <w:r>
        <w:rPr>
          <w:rFonts w:ascii="Arial MT" w:eastAsia="Arial MT"/>
        </w:rPr>
        <w:t>EBITDA</w:t>
      </w:r>
      <w:r>
        <w:rPr>
          <w:rFonts w:ascii="Arial MT" w:eastAsia="Arial MT"/>
          <w:spacing w:val="-8"/>
        </w:rPr>
        <w:t> </w:t>
      </w:r>
      <w:r>
        <w:rPr/>
        <w:t>乘数、缺乏流动性折价等。</w:t>
      </w:r>
    </w:p>
    <w:p>
      <w:pPr>
        <w:pStyle w:val="BodyText"/>
        <w:spacing w:before="3"/>
      </w:pPr>
      <w:r>
        <w:rPr>
          <w:w w:val="100"/>
        </w:rPr>
        <w:t> </w:t>
      </w:r>
    </w:p>
    <w:p>
      <w:pPr>
        <w:spacing w:after="0"/>
        <w:sectPr>
          <w:headerReference w:type="default" r:id="rId41"/>
          <w:footerReference w:type="default" r:id="rId42"/>
          <w:pgSz w:w="11910" w:h="16840"/>
          <w:pgMar w:header="882" w:footer="1664" w:top="1120" w:bottom="1860" w:left="600" w:right="300"/>
        </w:sectPr>
      </w:pPr>
    </w:p>
    <w:p>
      <w:pPr>
        <w:pStyle w:val="BodyText"/>
        <w:spacing w:before="7"/>
        <w:ind w:left="0"/>
        <w:rPr>
          <w:sz w:val="25"/>
        </w:rPr>
      </w:pPr>
    </w:p>
    <w:p>
      <w:pPr>
        <w:pStyle w:val="BodyText"/>
        <w:spacing w:line="244" w:lineRule="auto" w:before="72"/>
        <w:ind w:left="1622" w:right="971" w:hanging="425"/>
      </w:pPr>
      <w:r>
        <w:rPr/>
        <w:t>5</w:t>
      </w:r>
      <w:r>
        <w:rPr>
          <w:spacing w:val="-1"/>
        </w:rPr>
        <w:t>、 持续的第三层次公允价值计量项目，期初与期末账面价值间的调节信息及不可观察参数敏感</w:t>
      </w:r>
      <w:r>
        <w:rPr/>
        <w:t>性分析</w:t>
      </w:r>
    </w:p>
    <w:p>
      <w:pPr>
        <w:pStyle w:val="BodyText"/>
        <w:spacing w:before="56"/>
      </w:pPr>
      <w:r>
        <w:rPr>
          <w:spacing w:val="11"/>
        </w:rPr>
        <w:t>□适用 √不适用</w:t>
      </w:r>
      <w:r>
        <w:rPr>
          <w:spacing w:val="-3"/>
        </w:rPr>
        <w:t> </w:t>
      </w:r>
      <w:r>
        <w:rPr/>
        <w:t> </w:t>
      </w:r>
    </w:p>
    <w:p>
      <w:pPr>
        <w:pStyle w:val="BodyText"/>
        <w:spacing w:before="5"/>
      </w:pPr>
      <w:r>
        <w:rPr>
          <w:w w:val="100"/>
        </w:rPr>
        <w:t> </w:t>
      </w:r>
    </w:p>
    <w:p>
      <w:pPr>
        <w:pStyle w:val="BodyText"/>
        <w:spacing w:line="244" w:lineRule="auto" w:before="62"/>
        <w:ind w:left="1622" w:right="971" w:hanging="425"/>
      </w:pPr>
      <w:r>
        <w:rPr/>
        <w:t>6、 持续的公允价值计量项目，本期内发生各层级之间转换的，转换的原因及确定转换时点的政策</w:t>
      </w:r>
    </w:p>
    <w:p>
      <w:pPr>
        <w:pStyle w:val="BodyText"/>
        <w:spacing w:before="56"/>
      </w:pPr>
      <w:r>
        <w:rPr>
          <w:spacing w:val="11"/>
        </w:rPr>
        <w:t>√适用 □不适用</w:t>
      </w:r>
      <w:r>
        <w:rPr>
          <w:spacing w:val="-3"/>
        </w:rPr>
        <w:t> </w:t>
      </w:r>
      <w:r>
        <w:rPr/>
        <w:t> </w:t>
      </w:r>
    </w:p>
    <w:p>
      <w:pPr>
        <w:pStyle w:val="BodyText"/>
        <w:spacing w:before="4"/>
      </w:pPr>
      <w:r>
        <w:rPr>
          <w:w w:val="100"/>
        </w:rPr>
        <w:t> </w:t>
      </w:r>
    </w:p>
    <w:p>
      <w:pPr>
        <w:pStyle w:val="BodyText"/>
        <w:spacing w:line="244" w:lineRule="auto" w:before="3"/>
        <w:ind w:right="1138"/>
      </w:pPr>
      <w:r>
        <w:rPr>
          <w:spacing w:val="-1"/>
        </w:rPr>
        <w:t>本集团以导致各层次之间转换的事项发生日为确认各层次之间转换的时点。</w:t>
      </w:r>
      <w:r>
        <w:rPr/>
        <w:t>2023</w:t>
      </w:r>
      <w:r>
        <w:rPr>
          <w:spacing w:val="-9"/>
        </w:rPr>
        <w:t> 年度，本集团</w:t>
      </w:r>
      <w:r>
        <w:rPr/>
        <w:t>无第一层次与第二层次间的转换。 </w:t>
      </w:r>
    </w:p>
    <w:p>
      <w:pPr>
        <w:pStyle w:val="BodyText"/>
        <w:spacing w:line="265" w:lineRule="exact"/>
      </w:pPr>
      <w:r>
        <w:rPr>
          <w:w w:val="100"/>
        </w:rPr>
        <w:t> </w:t>
      </w:r>
    </w:p>
    <w:p>
      <w:pPr>
        <w:pStyle w:val="BodyText"/>
        <w:spacing w:before="4"/>
      </w:pPr>
      <w:r>
        <w:rPr>
          <w:w w:val="100"/>
        </w:rPr>
        <w:t> </w:t>
      </w:r>
    </w:p>
    <w:p>
      <w:pPr>
        <w:pStyle w:val="BodyText"/>
        <w:spacing w:before="62"/>
      </w:pPr>
      <w:r>
        <w:rPr/>
        <w:t>7、 本期内发生的估值技术变更及变更原因</w:t>
      </w:r>
    </w:p>
    <w:p>
      <w:pPr>
        <w:pStyle w:val="BodyText"/>
        <w:spacing w:before="65"/>
      </w:pPr>
      <w:r>
        <w:rPr>
          <w:spacing w:val="11"/>
        </w:rPr>
        <w:t>□适用 √不适用</w:t>
      </w:r>
      <w:r>
        <w:rPr>
          <w:spacing w:val="-3"/>
        </w:rPr>
        <w:t> </w:t>
      </w:r>
      <w:r>
        <w:rPr/>
        <w:t> </w:t>
      </w:r>
    </w:p>
    <w:p>
      <w:pPr>
        <w:pStyle w:val="BodyText"/>
        <w:spacing w:before="3"/>
      </w:pPr>
      <w:r>
        <w:rPr>
          <w:w w:val="100"/>
        </w:rPr>
        <w:t> </w:t>
      </w:r>
    </w:p>
    <w:p>
      <w:pPr>
        <w:pStyle w:val="BodyText"/>
        <w:spacing w:before="64"/>
      </w:pPr>
      <w:r>
        <w:rPr/>
        <w:t>8、 不以公允价值计量的金融资产和金融负债的公允价值情况</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line="242" w:lineRule="auto" w:before="2"/>
        <w:ind w:right="977"/>
        <w:jc w:val="both"/>
      </w:pPr>
      <w:r>
        <w:rPr/>
        <w:t>本集团以摊余成本计量的金融资产和负债主要包括：货币资金、应收票据、应收账款、其他应收款、长期应收款、短期借款、应付款项、一年内到期的非流动负债、租赁负债和长期借款，均不以公允价值计量。不以公允价值计量的金融资产和负债的账面价值与公允价值相差很小。 </w:t>
      </w:r>
    </w:p>
    <w:p>
      <w:pPr>
        <w:pStyle w:val="BodyText"/>
        <w:spacing w:before="1"/>
      </w:pPr>
      <w:r>
        <w:rPr>
          <w:w w:val="100"/>
        </w:rPr>
        <w:t> </w:t>
      </w:r>
    </w:p>
    <w:p>
      <w:pPr>
        <w:pStyle w:val="BodyText"/>
        <w:spacing w:before="64"/>
      </w:pPr>
      <w:r>
        <w:rPr/>
        <w:t>9、 其他</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line="297" w:lineRule="auto" w:before="62"/>
        <w:ind w:right="7276"/>
      </w:pPr>
      <w:r>
        <w:rPr>
          <w:spacing w:val="5"/>
        </w:rPr>
        <w:t>十四、 关联方及关联交易</w:t>
      </w:r>
      <w:r>
        <w:rPr/>
        <w:t>1、 本企业的母公司情况</w:t>
      </w:r>
    </w:p>
    <w:p>
      <w:pPr>
        <w:pStyle w:val="BodyText"/>
        <w:spacing w:line="267" w:lineRule="exact"/>
      </w:pPr>
      <w:r>
        <w:rPr>
          <w:spacing w:val="11"/>
        </w:rPr>
        <w:t>√适用 □不适用</w:t>
      </w:r>
      <w:r>
        <w:rPr>
          <w:spacing w:val="-3"/>
        </w:rPr>
        <w:t> </w:t>
      </w:r>
      <w:r>
        <w:rPr/>
        <w:t> </w:t>
      </w:r>
    </w:p>
    <w:p>
      <w:pPr>
        <w:pStyle w:val="BodyText"/>
        <w:spacing w:before="5"/>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203"/>
        <w:gridCol w:w="1428"/>
        <w:gridCol w:w="1428"/>
        <w:gridCol w:w="1642"/>
        <w:gridCol w:w="1771"/>
      </w:tblGrid>
      <w:tr>
        <w:trPr>
          <w:trHeight w:val="841" w:hRule="atLeast"/>
        </w:trPr>
        <w:tc>
          <w:tcPr>
            <w:tcW w:w="1351" w:type="dxa"/>
          </w:tcPr>
          <w:p>
            <w:pPr>
              <w:pStyle w:val="TableParagraph"/>
              <w:spacing w:before="4"/>
              <w:rPr>
                <w:sz w:val="22"/>
              </w:rPr>
            </w:pPr>
          </w:p>
          <w:p>
            <w:pPr>
              <w:pStyle w:val="TableParagraph"/>
              <w:ind w:left="148"/>
              <w:rPr>
                <w:sz w:val="21"/>
              </w:rPr>
            </w:pPr>
            <w:r>
              <w:rPr>
                <w:sz w:val="21"/>
              </w:rPr>
              <w:t>母公司名称 </w:t>
            </w:r>
          </w:p>
        </w:tc>
        <w:tc>
          <w:tcPr>
            <w:tcW w:w="1203" w:type="dxa"/>
          </w:tcPr>
          <w:p>
            <w:pPr>
              <w:pStyle w:val="TableParagraph"/>
              <w:spacing w:before="4"/>
              <w:rPr>
                <w:sz w:val="22"/>
              </w:rPr>
            </w:pPr>
          </w:p>
          <w:p>
            <w:pPr>
              <w:pStyle w:val="TableParagraph"/>
              <w:ind w:left="285"/>
              <w:rPr>
                <w:sz w:val="21"/>
              </w:rPr>
            </w:pPr>
            <w:r>
              <w:rPr>
                <w:sz w:val="21"/>
              </w:rPr>
              <w:t>注册地 </w:t>
            </w:r>
          </w:p>
        </w:tc>
        <w:tc>
          <w:tcPr>
            <w:tcW w:w="1428" w:type="dxa"/>
          </w:tcPr>
          <w:p>
            <w:pPr>
              <w:pStyle w:val="TableParagraph"/>
              <w:spacing w:before="4"/>
              <w:rPr>
                <w:sz w:val="22"/>
              </w:rPr>
            </w:pPr>
          </w:p>
          <w:p>
            <w:pPr>
              <w:pStyle w:val="TableParagraph"/>
              <w:ind w:left="292"/>
              <w:rPr>
                <w:sz w:val="21"/>
              </w:rPr>
            </w:pPr>
            <w:r>
              <w:rPr>
                <w:spacing w:val="-1"/>
                <w:sz w:val="21"/>
              </w:rPr>
              <w:t>业务性质</w:t>
            </w:r>
            <w:r>
              <w:rPr>
                <w:sz w:val="21"/>
              </w:rPr>
              <w:t> </w:t>
            </w:r>
          </w:p>
        </w:tc>
        <w:tc>
          <w:tcPr>
            <w:tcW w:w="1428" w:type="dxa"/>
          </w:tcPr>
          <w:p>
            <w:pPr>
              <w:pStyle w:val="TableParagraph"/>
              <w:spacing w:before="4"/>
              <w:rPr>
                <w:sz w:val="22"/>
              </w:rPr>
            </w:pPr>
          </w:p>
          <w:p>
            <w:pPr>
              <w:pStyle w:val="TableParagraph"/>
              <w:ind w:left="292"/>
              <w:rPr>
                <w:sz w:val="21"/>
              </w:rPr>
            </w:pPr>
            <w:r>
              <w:rPr>
                <w:spacing w:val="-1"/>
                <w:sz w:val="21"/>
              </w:rPr>
              <w:t>注册资本</w:t>
            </w:r>
            <w:r>
              <w:rPr>
                <w:sz w:val="21"/>
              </w:rPr>
              <w:t> </w:t>
            </w:r>
          </w:p>
        </w:tc>
        <w:tc>
          <w:tcPr>
            <w:tcW w:w="1642" w:type="dxa"/>
          </w:tcPr>
          <w:p>
            <w:pPr>
              <w:pStyle w:val="TableParagraph"/>
              <w:spacing w:line="242" w:lineRule="auto" w:before="15"/>
              <w:ind w:left="189" w:right="177"/>
              <w:jc w:val="center"/>
              <w:rPr>
                <w:sz w:val="21"/>
              </w:rPr>
            </w:pPr>
            <w:r>
              <w:rPr>
                <w:spacing w:val="-1"/>
                <w:sz w:val="21"/>
              </w:rPr>
              <w:t>母公司对本企业的持股比例</w:t>
            </w:r>
          </w:p>
          <w:p>
            <w:pPr>
              <w:pStyle w:val="TableParagraph"/>
              <w:spacing w:line="262" w:lineRule="exact" w:before="1"/>
              <w:ind w:left="189" w:right="76"/>
              <w:jc w:val="center"/>
              <w:rPr>
                <w:sz w:val="21"/>
              </w:rPr>
            </w:pPr>
            <w:r>
              <w:rPr>
                <w:sz w:val="21"/>
              </w:rPr>
              <w:t>(%) </w:t>
            </w:r>
          </w:p>
        </w:tc>
        <w:tc>
          <w:tcPr>
            <w:tcW w:w="1771" w:type="dxa"/>
          </w:tcPr>
          <w:p>
            <w:pPr>
              <w:pStyle w:val="TableParagraph"/>
              <w:spacing w:line="242" w:lineRule="auto" w:before="15"/>
              <w:ind w:left="149" w:right="135"/>
              <w:jc w:val="center"/>
              <w:rPr>
                <w:sz w:val="21"/>
              </w:rPr>
            </w:pPr>
            <w:r>
              <w:rPr>
                <w:sz w:val="21"/>
              </w:rPr>
              <w:t>母公司对本企业的表决权比例</w:t>
            </w:r>
          </w:p>
          <w:p>
            <w:pPr>
              <w:pStyle w:val="TableParagraph"/>
              <w:spacing w:line="262" w:lineRule="exact" w:before="1"/>
              <w:ind w:left="149" w:right="35"/>
              <w:jc w:val="center"/>
              <w:rPr>
                <w:sz w:val="21"/>
              </w:rPr>
            </w:pPr>
            <w:r>
              <w:rPr>
                <w:sz w:val="21"/>
              </w:rPr>
              <w:t>(%) </w:t>
            </w:r>
          </w:p>
        </w:tc>
      </w:tr>
      <w:tr>
        <w:trPr>
          <w:trHeight w:val="750" w:hRule="atLeast"/>
        </w:trPr>
        <w:tc>
          <w:tcPr>
            <w:tcW w:w="1351" w:type="dxa"/>
          </w:tcPr>
          <w:p>
            <w:pPr>
              <w:pStyle w:val="TableParagraph"/>
              <w:spacing w:before="10"/>
              <w:rPr>
                <w:sz w:val="18"/>
              </w:rPr>
            </w:pPr>
          </w:p>
          <w:p>
            <w:pPr>
              <w:pStyle w:val="TableParagraph"/>
              <w:ind w:left="107"/>
              <w:rPr>
                <w:sz w:val="21"/>
              </w:rPr>
            </w:pPr>
            <w:r>
              <w:rPr>
                <w:spacing w:val="-1"/>
                <w:sz w:val="21"/>
              </w:rPr>
              <w:t>中坚公司</w:t>
            </w:r>
            <w:r>
              <w:rPr>
                <w:sz w:val="21"/>
              </w:rPr>
              <w:t> </w:t>
            </w:r>
          </w:p>
        </w:tc>
        <w:tc>
          <w:tcPr>
            <w:tcW w:w="1203" w:type="dxa"/>
          </w:tcPr>
          <w:p>
            <w:pPr>
              <w:pStyle w:val="TableParagraph"/>
              <w:spacing w:before="1"/>
              <w:ind w:left="107"/>
              <w:rPr>
                <w:sz w:val="21"/>
              </w:rPr>
            </w:pPr>
            <w:r>
              <w:rPr>
                <w:spacing w:val="-1"/>
                <w:sz w:val="21"/>
              </w:rPr>
              <w:t>中国</w:t>
            </w:r>
            <w:r>
              <w:rPr>
                <w:rFonts w:ascii="Arial MT" w:eastAsia="Arial MT"/>
                <w:sz w:val="21"/>
              </w:rPr>
              <w:t>,</w:t>
            </w:r>
            <w:r>
              <w:rPr>
                <w:sz w:val="21"/>
              </w:rPr>
              <w:t>香港 </w:t>
            </w:r>
          </w:p>
        </w:tc>
        <w:tc>
          <w:tcPr>
            <w:tcW w:w="1428" w:type="dxa"/>
          </w:tcPr>
          <w:p>
            <w:pPr>
              <w:pStyle w:val="TableParagraph"/>
              <w:spacing w:before="1"/>
              <w:ind w:left="107"/>
              <w:rPr>
                <w:sz w:val="21"/>
              </w:rPr>
            </w:pPr>
            <w:r>
              <w:rPr>
                <w:spacing w:val="-1"/>
                <w:sz w:val="21"/>
              </w:rPr>
              <w:t>投资控股</w:t>
            </w:r>
            <w:r>
              <w:rPr>
                <w:sz w:val="21"/>
              </w:rPr>
              <w:t> </w:t>
            </w:r>
          </w:p>
        </w:tc>
        <w:tc>
          <w:tcPr>
            <w:tcW w:w="1428" w:type="dxa"/>
          </w:tcPr>
          <w:p>
            <w:pPr>
              <w:pStyle w:val="TableParagraph"/>
              <w:spacing w:line="253" w:lineRule="exact" w:before="8"/>
              <w:ind w:left="861"/>
              <w:rPr>
                <w:sz w:val="20"/>
              </w:rPr>
            </w:pPr>
            <w:r>
              <w:rPr>
                <w:w w:val="95"/>
                <w:sz w:val="20"/>
              </w:rPr>
              <w:t>港币</w:t>
            </w:r>
          </w:p>
          <w:p>
            <w:pPr>
              <w:pStyle w:val="TableParagraph"/>
              <w:spacing w:line="227" w:lineRule="exact"/>
              <w:ind w:left="319"/>
              <w:rPr>
                <w:rFonts w:ascii="Arial MT"/>
                <w:sz w:val="20"/>
              </w:rPr>
            </w:pPr>
            <w:r>
              <w:rPr>
                <w:rFonts w:ascii="Arial MT"/>
                <w:sz w:val="20"/>
              </w:rPr>
              <w:t>32,263,250</w:t>
            </w:r>
          </w:p>
          <w:p>
            <w:pPr>
              <w:pStyle w:val="TableParagraph"/>
              <w:spacing w:line="237" w:lineRule="exact" w:before="5"/>
              <w:ind w:left="919" w:right="-15"/>
              <w:rPr>
                <w:sz w:val="21"/>
              </w:rPr>
            </w:pPr>
            <w:r>
              <w:rPr>
                <w:w w:val="95"/>
                <w:sz w:val="20"/>
              </w:rPr>
              <w:t>千元</w:t>
            </w:r>
            <w:r>
              <w:rPr>
                <w:w w:val="100"/>
                <w:sz w:val="21"/>
              </w:rPr>
              <w:t> </w:t>
            </w:r>
          </w:p>
        </w:tc>
        <w:tc>
          <w:tcPr>
            <w:tcW w:w="1642" w:type="dxa"/>
          </w:tcPr>
          <w:p>
            <w:pPr>
              <w:pStyle w:val="TableParagraph"/>
              <w:spacing w:line="227" w:lineRule="exact"/>
              <w:ind w:right="-15"/>
              <w:jc w:val="right"/>
              <w:rPr>
                <w:sz w:val="21"/>
              </w:rPr>
            </w:pPr>
            <w:r>
              <w:rPr>
                <w:rFonts w:ascii="Arial MT"/>
                <w:sz w:val="20"/>
              </w:rPr>
              <w:t>36.7113%</w:t>
            </w:r>
            <w:r>
              <w:rPr>
                <w:w w:val="100"/>
                <w:sz w:val="21"/>
              </w:rPr>
              <w:t> </w:t>
            </w:r>
          </w:p>
        </w:tc>
        <w:tc>
          <w:tcPr>
            <w:tcW w:w="1771" w:type="dxa"/>
          </w:tcPr>
          <w:p>
            <w:pPr>
              <w:pStyle w:val="TableParagraph"/>
              <w:spacing w:line="227" w:lineRule="exact"/>
              <w:ind w:right="-15"/>
              <w:jc w:val="right"/>
              <w:rPr>
                <w:sz w:val="21"/>
              </w:rPr>
            </w:pPr>
            <w:r>
              <w:rPr>
                <w:rFonts w:ascii="Arial MT"/>
                <w:sz w:val="20"/>
              </w:rPr>
              <w:t>36.7113%</w:t>
            </w:r>
            <w:r>
              <w:rPr>
                <w:w w:val="100"/>
                <w:sz w:val="21"/>
              </w:rPr>
              <w:t> </w:t>
            </w:r>
          </w:p>
        </w:tc>
      </w:tr>
      <w:tr>
        <w:trPr>
          <w:trHeight w:val="270" w:hRule="atLeast"/>
        </w:trPr>
        <w:tc>
          <w:tcPr>
            <w:tcW w:w="1351" w:type="dxa"/>
          </w:tcPr>
          <w:p>
            <w:pPr>
              <w:pStyle w:val="TableParagraph"/>
              <w:spacing w:line="250" w:lineRule="exact" w:before="1"/>
              <w:ind w:left="107"/>
              <w:rPr>
                <w:sz w:val="21"/>
              </w:rPr>
            </w:pPr>
            <w:r>
              <w:rPr>
                <w:w w:val="100"/>
                <w:sz w:val="21"/>
              </w:rPr>
              <w:t> </w:t>
            </w:r>
          </w:p>
        </w:tc>
        <w:tc>
          <w:tcPr>
            <w:tcW w:w="1203" w:type="dxa"/>
          </w:tcPr>
          <w:p>
            <w:pPr>
              <w:pStyle w:val="TableParagraph"/>
              <w:spacing w:line="250" w:lineRule="exact" w:before="1"/>
              <w:ind w:left="107"/>
              <w:rPr>
                <w:sz w:val="21"/>
              </w:rPr>
            </w:pPr>
            <w:r>
              <w:rPr>
                <w:w w:val="100"/>
                <w:sz w:val="21"/>
              </w:rPr>
              <w:t> </w:t>
            </w:r>
          </w:p>
        </w:tc>
        <w:tc>
          <w:tcPr>
            <w:tcW w:w="1428" w:type="dxa"/>
          </w:tcPr>
          <w:p>
            <w:pPr>
              <w:pStyle w:val="TableParagraph"/>
              <w:spacing w:line="250" w:lineRule="exact" w:before="1"/>
              <w:ind w:left="107"/>
              <w:rPr>
                <w:sz w:val="21"/>
              </w:rPr>
            </w:pPr>
            <w:r>
              <w:rPr>
                <w:w w:val="100"/>
                <w:sz w:val="21"/>
              </w:rPr>
              <w:t> </w:t>
            </w:r>
          </w:p>
        </w:tc>
        <w:tc>
          <w:tcPr>
            <w:tcW w:w="1428" w:type="dxa"/>
          </w:tcPr>
          <w:p>
            <w:pPr>
              <w:pStyle w:val="TableParagraph"/>
              <w:spacing w:line="250" w:lineRule="exact" w:before="1"/>
              <w:ind w:right="-15"/>
              <w:jc w:val="right"/>
              <w:rPr>
                <w:sz w:val="21"/>
              </w:rPr>
            </w:pPr>
            <w:r>
              <w:rPr>
                <w:w w:val="100"/>
                <w:sz w:val="21"/>
              </w:rPr>
              <w:t> </w:t>
            </w:r>
          </w:p>
        </w:tc>
        <w:tc>
          <w:tcPr>
            <w:tcW w:w="1642" w:type="dxa"/>
          </w:tcPr>
          <w:p>
            <w:pPr>
              <w:pStyle w:val="TableParagraph"/>
              <w:spacing w:line="250" w:lineRule="exact" w:before="1"/>
              <w:ind w:right="-15"/>
              <w:jc w:val="right"/>
              <w:rPr>
                <w:sz w:val="21"/>
              </w:rPr>
            </w:pPr>
            <w:r>
              <w:rPr>
                <w:w w:val="100"/>
                <w:sz w:val="21"/>
              </w:rPr>
              <w:t> </w:t>
            </w:r>
          </w:p>
        </w:tc>
        <w:tc>
          <w:tcPr>
            <w:tcW w:w="1771" w:type="dxa"/>
          </w:tcPr>
          <w:p>
            <w:pPr>
              <w:pStyle w:val="TableParagraph"/>
              <w:spacing w:line="250" w:lineRule="exact" w:before="1"/>
              <w:ind w:right="-15"/>
              <w:jc w:val="right"/>
              <w:rPr>
                <w:sz w:val="21"/>
              </w:rPr>
            </w:pPr>
            <w:r>
              <w:rPr>
                <w:w w:val="100"/>
                <w:sz w:val="21"/>
              </w:rPr>
              <w:t> </w:t>
            </w:r>
          </w:p>
        </w:tc>
      </w:tr>
    </w:tbl>
    <w:p>
      <w:pPr>
        <w:pStyle w:val="BodyText"/>
        <w:spacing w:line="244" w:lineRule="auto" w:before="1"/>
        <w:ind w:right="7177"/>
      </w:pPr>
      <w:r>
        <w:rPr/>
        <w:t>本企业的母公司情况的说明无 </w:t>
      </w:r>
    </w:p>
    <w:p>
      <w:pPr>
        <w:pStyle w:val="BodyText"/>
        <w:spacing w:line="244" w:lineRule="auto"/>
        <w:ind w:right="1664"/>
      </w:pPr>
      <w:r>
        <w:rPr>
          <w:spacing w:val="-3"/>
        </w:rPr>
        <w:t>本企业最终控制方是鸿海精密，鸿海精密对本公司的持股比例及表决权比例为 </w:t>
      </w:r>
      <w:r>
        <w:rPr/>
        <w:t>84.07%。其他说明： </w:t>
      </w:r>
    </w:p>
    <w:p>
      <w:pPr>
        <w:pStyle w:val="BodyText"/>
        <w:spacing w:line="265" w:lineRule="exact"/>
      </w:pPr>
      <w:r>
        <w:rPr/>
        <w:t>无 </w:t>
      </w:r>
    </w:p>
    <w:p>
      <w:pPr>
        <w:pStyle w:val="BodyText"/>
        <w:spacing w:before="1"/>
      </w:pPr>
      <w:r>
        <w:rPr>
          <w:w w:val="100"/>
        </w:rPr>
        <w:t> </w:t>
      </w:r>
    </w:p>
    <w:p>
      <w:pPr>
        <w:pStyle w:val="BodyText"/>
        <w:spacing w:before="62"/>
      </w:pPr>
      <w:r>
        <w:rPr/>
        <w:t>2、 本企业的子公司情况 </w:t>
      </w:r>
    </w:p>
    <w:p>
      <w:pPr>
        <w:pStyle w:val="BodyText"/>
        <w:spacing w:before="65"/>
      </w:pPr>
      <w:r>
        <w:rPr>
          <w:spacing w:val="-1"/>
        </w:rPr>
        <w:t>本企业子公司的情况详见附注</w:t>
      </w:r>
      <w:r>
        <w:rPr/>
        <w:t> </w:t>
      </w:r>
    </w:p>
    <w:p>
      <w:pPr>
        <w:pStyle w:val="BodyText"/>
        <w:spacing w:before="2"/>
      </w:pPr>
      <w:r>
        <w:rPr>
          <w:spacing w:val="11"/>
        </w:rPr>
        <w:t>√适用 □不适用</w:t>
      </w:r>
      <w:r>
        <w:rPr>
          <w:spacing w:val="-3"/>
        </w:rPr>
        <w:t> </w:t>
      </w:r>
      <w:r>
        <w:rPr/>
        <w:t> </w:t>
      </w:r>
    </w:p>
    <w:p>
      <w:pPr>
        <w:pStyle w:val="BodyText"/>
        <w:spacing w:before="4"/>
      </w:pPr>
      <w:r>
        <w:rPr>
          <w:spacing w:val="-1"/>
        </w:rPr>
        <w:t>本企业子公司的情况详见第十节、附注十</w:t>
      </w:r>
      <w:r>
        <w:rPr/>
        <w:t> </w:t>
      </w:r>
    </w:p>
    <w:p>
      <w:pPr>
        <w:spacing w:after="0"/>
        <w:sectPr>
          <w:pgSz w:w="11910" w:h="16840"/>
          <w:pgMar w:header="882" w:footer="1664" w:top="1120" w:bottom="1880" w:left="600" w:right="300"/>
        </w:sectPr>
      </w:pPr>
    </w:p>
    <w:p>
      <w:pPr>
        <w:pStyle w:val="BodyText"/>
        <w:spacing w:before="7"/>
        <w:ind w:left="0"/>
        <w:rPr>
          <w:sz w:val="25"/>
        </w:rPr>
      </w:pPr>
    </w:p>
    <w:p>
      <w:pPr>
        <w:pStyle w:val="BodyText"/>
        <w:spacing w:before="72"/>
      </w:pPr>
      <w:r>
        <w:rPr/>
        <w:t>3、 本企业合营和联营企业情况</w:t>
      </w:r>
    </w:p>
    <w:p>
      <w:pPr>
        <w:pStyle w:val="BodyText"/>
        <w:spacing w:before="65"/>
      </w:pPr>
      <w:r>
        <w:rPr>
          <w:spacing w:val="-1"/>
        </w:rPr>
        <w:t>本企业重要的合营或联营企业详见附注十</w:t>
      </w:r>
      <w:r>
        <w:rPr/>
        <w:t> </w:t>
      </w:r>
    </w:p>
    <w:p>
      <w:pPr>
        <w:pStyle w:val="BodyText"/>
        <w:spacing w:before="2"/>
      </w:pPr>
      <w:r>
        <w:rPr>
          <w:spacing w:val="-1"/>
        </w:rPr>
        <w:t>√适用 □不适用</w:t>
      </w:r>
      <w:r>
        <w:rPr>
          <w:spacing w:val="-3"/>
        </w:rPr>
        <w:t> </w:t>
      </w:r>
      <w:r>
        <w:rPr/>
        <w:t> </w:t>
      </w:r>
    </w:p>
    <w:p>
      <w:pPr>
        <w:pStyle w:val="BodyText"/>
        <w:spacing w:before="5"/>
      </w:pPr>
      <w:r>
        <w:rPr>
          <w:spacing w:val="-1"/>
        </w:rPr>
        <w:t>本公司重要的合营或联营企业详见第十节、附注十</w:t>
      </w:r>
      <w:r>
        <w:rPr/>
        <w:t> </w:t>
      </w:r>
    </w:p>
    <w:p>
      <w:pPr>
        <w:pStyle w:val="BodyText"/>
        <w:spacing w:line="244" w:lineRule="auto" w:before="2"/>
        <w:ind w:right="977"/>
      </w:pPr>
      <w:r>
        <w:rPr/>
        <w:t>本期与本公司发生关联方交易，或前期与本公司发生关联方交易形成余额的其他合营或联营企业情况如下 </w:t>
      </w:r>
    </w:p>
    <w:p>
      <w:pPr>
        <w:pStyle w:val="BodyText"/>
        <w:spacing w:line="265" w:lineRule="exact"/>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4、 其他关联方情况</w:t>
      </w:r>
    </w:p>
    <w:p>
      <w:pPr>
        <w:pStyle w:val="BodyText"/>
        <w:spacing w:before="62" w:after="3"/>
      </w:pPr>
      <w:r>
        <w:rPr>
          <w:spacing w:val="-1"/>
        </w:rPr>
        <w:t>√适用 □不适用</w:t>
      </w:r>
      <w:r>
        <w:rPr>
          <w:spacing w:val="-3"/>
        </w:rPr>
        <w:t> </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1" w:hRule="atLeast"/>
        </w:trPr>
        <w:tc>
          <w:tcPr>
            <w:tcW w:w="3879" w:type="dxa"/>
          </w:tcPr>
          <w:p>
            <w:pPr>
              <w:pStyle w:val="TableParagraph"/>
              <w:spacing w:line="250" w:lineRule="exact" w:before="1"/>
              <w:ind w:left="1202"/>
              <w:rPr>
                <w:sz w:val="21"/>
              </w:rPr>
            </w:pPr>
            <w:r>
              <w:rPr>
                <w:sz w:val="21"/>
              </w:rPr>
              <w:t>其他关联方名称 </w:t>
            </w:r>
          </w:p>
        </w:tc>
        <w:tc>
          <w:tcPr>
            <w:tcW w:w="4945" w:type="dxa"/>
          </w:tcPr>
          <w:p>
            <w:pPr>
              <w:pStyle w:val="TableParagraph"/>
              <w:spacing w:line="250" w:lineRule="exact" w:before="1"/>
              <w:ind w:left="1315"/>
              <w:rPr>
                <w:sz w:val="21"/>
              </w:rPr>
            </w:pPr>
            <w:r>
              <w:rPr>
                <w:spacing w:val="-1"/>
                <w:sz w:val="21"/>
              </w:rPr>
              <w:t>其他关联方与本企业关系</w:t>
            </w:r>
            <w:r>
              <w:rPr>
                <w:sz w:val="21"/>
              </w:rPr>
              <w:t> </w:t>
            </w:r>
          </w:p>
        </w:tc>
      </w:tr>
      <w:tr>
        <w:trPr>
          <w:trHeight w:val="273" w:hRule="atLeast"/>
        </w:trPr>
        <w:tc>
          <w:tcPr>
            <w:tcW w:w="3879" w:type="dxa"/>
          </w:tcPr>
          <w:p>
            <w:pPr>
              <w:pStyle w:val="TableParagraph"/>
              <w:spacing w:line="252" w:lineRule="exact" w:before="1"/>
              <w:ind w:left="107"/>
              <w:rPr>
                <w:sz w:val="21"/>
              </w:rPr>
            </w:pPr>
            <w:r>
              <w:rPr>
                <w:spacing w:val="-1"/>
                <w:sz w:val="21"/>
              </w:rPr>
              <w:t>中坚公司之子公司</w:t>
            </w:r>
            <w:r>
              <w:rPr>
                <w:spacing w:val="-3"/>
                <w:sz w:val="21"/>
              </w:rPr>
              <w:t> </w:t>
            </w:r>
            <w:r>
              <w:rPr>
                <w:sz w:val="21"/>
              </w:rPr>
              <w:t> </w:t>
            </w:r>
          </w:p>
        </w:tc>
        <w:tc>
          <w:tcPr>
            <w:tcW w:w="4945" w:type="dxa"/>
          </w:tcPr>
          <w:p>
            <w:pPr>
              <w:pStyle w:val="TableParagraph"/>
              <w:spacing w:line="252" w:lineRule="exact" w:before="1"/>
              <w:ind w:left="107"/>
              <w:rPr>
                <w:sz w:val="21"/>
              </w:rPr>
            </w:pPr>
            <w:r>
              <w:rPr>
                <w:spacing w:val="-1"/>
                <w:sz w:val="21"/>
              </w:rPr>
              <w:t>母公司的控股子公司</w:t>
            </w:r>
            <w:r>
              <w:rPr>
                <w:sz w:val="21"/>
              </w:rPr>
              <w:t> </w:t>
            </w:r>
          </w:p>
        </w:tc>
      </w:tr>
      <w:tr>
        <w:trPr>
          <w:trHeight w:val="273" w:hRule="atLeast"/>
        </w:trPr>
        <w:tc>
          <w:tcPr>
            <w:tcW w:w="3879" w:type="dxa"/>
          </w:tcPr>
          <w:p>
            <w:pPr>
              <w:pStyle w:val="TableParagraph"/>
              <w:spacing w:line="252" w:lineRule="exact" w:before="1"/>
              <w:ind w:left="107"/>
              <w:rPr>
                <w:sz w:val="21"/>
              </w:rPr>
            </w:pPr>
            <w:r>
              <w:rPr>
                <w:spacing w:val="-1"/>
                <w:sz w:val="21"/>
              </w:rPr>
              <w:t>中坚公司之合</w:t>
            </w:r>
            <w:r>
              <w:rPr>
                <w:sz w:val="21"/>
              </w:rPr>
              <w:t>（联）营企业</w:t>
            </w:r>
            <w:r>
              <w:rPr>
                <w:spacing w:val="-3"/>
                <w:sz w:val="21"/>
              </w:rPr>
              <w:t> </w:t>
            </w:r>
            <w:r>
              <w:rPr>
                <w:sz w:val="21"/>
              </w:rPr>
              <w:t> </w:t>
            </w:r>
          </w:p>
        </w:tc>
        <w:tc>
          <w:tcPr>
            <w:tcW w:w="4945" w:type="dxa"/>
          </w:tcPr>
          <w:p>
            <w:pPr>
              <w:pStyle w:val="TableParagraph"/>
              <w:spacing w:line="252" w:lineRule="exact" w:before="1"/>
              <w:ind w:left="107"/>
              <w:rPr>
                <w:sz w:val="21"/>
              </w:rPr>
            </w:pPr>
            <w:r>
              <w:rPr>
                <w:sz w:val="21"/>
              </w:rPr>
              <w:t>其他 </w:t>
            </w:r>
          </w:p>
        </w:tc>
      </w:tr>
      <w:tr>
        <w:trPr>
          <w:trHeight w:val="270" w:hRule="atLeast"/>
        </w:trPr>
        <w:tc>
          <w:tcPr>
            <w:tcW w:w="3879" w:type="dxa"/>
          </w:tcPr>
          <w:p>
            <w:pPr>
              <w:pStyle w:val="TableParagraph"/>
              <w:spacing w:line="250" w:lineRule="exact" w:before="1"/>
              <w:ind w:left="107"/>
              <w:rPr>
                <w:sz w:val="21"/>
              </w:rPr>
            </w:pPr>
            <w:r>
              <w:rPr>
                <w:spacing w:val="-10"/>
                <w:sz w:val="21"/>
              </w:rPr>
              <w:t>持有本公司 </w:t>
            </w:r>
            <w:r>
              <w:rPr>
                <w:sz w:val="21"/>
              </w:rPr>
              <w:t>5%以上股份的股东</w:t>
            </w:r>
            <w:r>
              <w:rPr>
                <w:spacing w:val="-3"/>
                <w:sz w:val="21"/>
              </w:rPr>
              <w:t> </w:t>
            </w:r>
            <w:r>
              <w:rPr>
                <w:sz w:val="21"/>
              </w:rPr>
              <w:t> </w:t>
            </w:r>
          </w:p>
        </w:tc>
        <w:tc>
          <w:tcPr>
            <w:tcW w:w="4945" w:type="dxa"/>
          </w:tcPr>
          <w:p>
            <w:pPr>
              <w:pStyle w:val="TableParagraph"/>
              <w:spacing w:line="250" w:lineRule="exact" w:before="1"/>
              <w:ind w:left="107"/>
              <w:rPr>
                <w:sz w:val="21"/>
              </w:rPr>
            </w:pPr>
            <w:r>
              <w:rPr>
                <w:spacing w:val="-1"/>
                <w:sz w:val="21"/>
              </w:rPr>
              <w:t>参股股东</w:t>
            </w:r>
            <w:r>
              <w:rPr>
                <w:sz w:val="21"/>
              </w:rPr>
              <w:t> </w:t>
            </w:r>
          </w:p>
        </w:tc>
      </w:tr>
      <w:tr>
        <w:trPr>
          <w:trHeight w:val="273" w:hRule="atLeast"/>
        </w:trPr>
        <w:tc>
          <w:tcPr>
            <w:tcW w:w="3879" w:type="dxa"/>
          </w:tcPr>
          <w:p>
            <w:pPr>
              <w:pStyle w:val="TableParagraph"/>
              <w:spacing w:line="252" w:lineRule="exact" w:before="1"/>
              <w:ind w:left="107"/>
              <w:rPr>
                <w:sz w:val="21"/>
              </w:rPr>
            </w:pPr>
            <w:r>
              <w:rPr>
                <w:spacing w:val="-1"/>
                <w:sz w:val="21"/>
              </w:rPr>
              <w:t>鸿海精密之子公司</w:t>
            </w:r>
            <w:r>
              <w:rPr>
                <w:sz w:val="21"/>
              </w:rPr>
              <w:t> </w:t>
            </w:r>
          </w:p>
        </w:tc>
        <w:tc>
          <w:tcPr>
            <w:tcW w:w="4945" w:type="dxa"/>
          </w:tcPr>
          <w:p>
            <w:pPr>
              <w:pStyle w:val="TableParagraph"/>
              <w:spacing w:line="252" w:lineRule="exact" w:before="1"/>
              <w:ind w:left="107"/>
              <w:rPr>
                <w:sz w:val="21"/>
              </w:rPr>
            </w:pPr>
            <w:r>
              <w:rPr>
                <w:sz w:val="21"/>
              </w:rPr>
              <w:t>其他 </w:t>
            </w:r>
          </w:p>
        </w:tc>
      </w:tr>
      <w:tr>
        <w:trPr>
          <w:trHeight w:val="270" w:hRule="atLeast"/>
        </w:trPr>
        <w:tc>
          <w:tcPr>
            <w:tcW w:w="3879" w:type="dxa"/>
          </w:tcPr>
          <w:p>
            <w:pPr>
              <w:pStyle w:val="TableParagraph"/>
              <w:spacing w:line="250" w:lineRule="exact" w:before="1"/>
              <w:ind w:left="107"/>
              <w:rPr>
                <w:sz w:val="21"/>
              </w:rPr>
            </w:pPr>
            <w:r>
              <w:rPr>
                <w:spacing w:val="-1"/>
                <w:sz w:val="21"/>
              </w:rPr>
              <w:t>本集团之合(联)营企业</w:t>
            </w:r>
            <w:r>
              <w:rPr>
                <w:sz w:val="21"/>
              </w:rPr>
              <w:t> </w:t>
            </w:r>
          </w:p>
        </w:tc>
        <w:tc>
          <w:tcPr>
            <w:tcW w:w="4945" w:type="dxa"/>
          </w:tcPr>
          <w:p>
            <w:pPr>
              <w:pStyle w:val="TableParagraph"/>
              <w:spacing w:line="250" w:lineRule="exact" w:before="1"/>
              <w:ind w:left="107"/>
              <w:rPr>
                <w:sz w:val="21"/>
              </w:rPr>
            </w:pPr>
            <w:r>
              <w:rPr>
                <w:sz w:val="21"/>
              </w:rPr>
              <w:t>其他 </w:t>
            </w:r>
          </w:p>
        </w:tc>
      </w:tr>
      <w:tr>
        <w:trPr>
          <w:trHeight w:val="273" w:hRule="atLeast"/>
        </w:trPr>
        <w:tc>
          <w:tcPr>
            <w:tcW w:w="3879" w:type="dxa"/>
          </w:tcPr>
          <w:p>
            <w:pPr>
              <w:pStyle w:val="TableParagraph"/>
              <w:spacing w:line="250" w:lineRule="exact" w:before="3"/>
              <w:ind w:left="107"/>
              <w:rPr>
                <w:sz w:val="21"/>
              </w:rPr>
            </w:pPr>
            <w:r>
              <w:rPr>
                <w:spacing w:val="-1"/>
                <w:sz w:val="21"/>
              </w:rPr>
              <w:t>鸿海精密之合(联)营企业</w:t>
            </w:r>
            <w:r>
              <w:rPr>
                <w:spacing w:val="-3"/>
                <w:sz w:val="21"/>
              </w:rPr>
              <w:t> </w:t>
            </w:r>
            <w:r>
              <w:rPr>
                <w:sz w:val="21"/>
              </w:rPr>
              <w:t> </w:t>
            </w:r>
          </w:p>
        </w:tc>
        <w:tc>
          <w:tcPr>
            <w:tcW w:w="4945" w:type="dxa"/>
          </w:tcPr>
          <w:p>
            <w:pPr>
              <w:pStyle w:val="TableParagraph"/>
              <w:spacing w:line="250" w:lineRule="exact" w:before="3"/>
              <w:ind w:left="107"/>
              <w:rPr>
                <w:sz w:val="21"/>
              </w:rPr>
            </w:pPr>
            <w:r>
              <w:rPr>
                <w:sz w:val="21"/>
              </w:rPr>
              <w:t>其他 </w:t>
            </w:r>
          </w:p>
        </w:tc>
      </w:tr>
      <w:tr>
        <w:trPr>
          <w:trHeight w:val="273" w:hRule="atLeast"/>
        </w:trPr>
        <w:tc>
          <w:tcPr>
            <w:tcW w:w="3879" w:type="dxa"/>
          </w:tcPr>
          <w:p>
            <w:pPr>
              <w:pStyle w:val="TableParagraph"/>
              <w:spacing w:line="252" w:lineRule="exact" w:before="1"/>
              <w:ind w:left="107"/>
              <w:rPr>
                <w:sz w:val="21"/>
              </w:rPr>
            </w:pPr>
            <w:r>
              <w:rPr>
                <w:sz w:val="21"/>
              </w:rPr>
              <w:t>其他关联方  </w:t>
            </w:r>
          </w:p>
        </w:tc>
        <w:tc>
          <w:tcPr>
            <w:tcW w:w="4945" w:type="dxa"/>
          </w:tcPr>
          <w:p>
            <w:pPr>
              <w:pStyle w:val="TableParagraph"/>
              <w:spacing w:line="252" w:lineRule="exact" w:before="1"/>
              <w:ind w:left="107"/>
              <w:rPr>
                <w:sz w:val="21"/>
              </w:rPr>
            </w:pPr>
            <w:r>
              <w:rPr>
                <w:sz w:val="21"/>
              </w:rPr>
              <w:t>其他 </w:t>
            </w:r>
          </w:p>
        </w:tc>
      </w:tr>
    </w:tbl>
    <w:p>
      <w:pPr>
        <w:pStyle w:val="BodyText"/>
        <w:spacing w:before="1"/>
      </w:pPr>
      <w:r>
        <w:rPr>
          <w:spacing w:val="-1"/>
        </w:rPr>
        <w:t>其他说明</w:t>
      </w:r>
      <w:r>
        <w:rPr/>
        <w:t> </w:t>
      </w:r>
    </w:p>
    <w:p>
      <w:pPr>
        <w:pStyle w:val="BodyText"/>
        <w:spacing w:before="2"/>
      </w:pPr>
      <w:r>
        <w:rPr>
          <w:w w:val="100"/>
        </w:rPr>
        <w:t> </w:t>
      </w:r>
    </w:p>
    <w:p>
      <w:pPr>
        <w:pStyle w:val="BodyText"/>
        <w:spacing w:before="10"/>
        <w:ind w:left="0"/>
        <w:rPr>
          <w:sz w:val="4"/>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2"/>
      </w:tblGrid>
      <w:tr>
        <w:trPr>
          <w:trHeight w:val="1013" w:hRule="atLeast"/>
        </w:trPr>
        <w:tc>
          <w:tcPr>
            <w:tcW w:w="9162" w:type="dxa"/>
          </w:tcPr>
          <w:p>
            <w:pPr>
              <w:pStyle w:val="TableParagraph"/>
              <w:spacing w:line="241" w:lineRule="exact"/>
              <w:ind w:left="200"/>
              <w:rPr>
                <w:sz w:val="21"/>
              </w:rPr>
            </w:pPr>
            <w:r>
              <w:rPr>
                <w:spacing w:val="-3"/>
                <w:sz w:val="21"/>
              </w:rPr>
              <w:t>在报告期内，存在关联交易但不存在控制关系的关联方包含以下类别：中坚公司之子公司、中坚</w:t>
            </w:r>
          </w:p>
          <w:p>
            <w:pPr>
              <w:pStyle w:val="TableParagraph"/>
              <w:spacing w:line="266" w:lineRule="auto" w:before="31"/>
              <w:ind w:left="200" w:right="325"/>
              <w:rPr>
                <w:sz w:val="21"/>
              </w:rPr>
            </w:pPr>
            <w:r>
              <w:rPr>
                <w:spacing w:val="-2"/>
                <w:sz w:val="21"/>
              </w:rPr>
              <w:t>公司之合</w:t>
            </w:r>
            <w:r>
              <w:rPr>
                <w:rFonts w:ascii="Arial MT" w:eastAsia="Arial MT"/>
                <w:spacing w:val="-2"/>
                <w:sz w:val="21"/>
              </w:rPr>
              <w:t>(</w:t>
            </w:r>
            <w:r>
              <w:rPr>
                <w:spacing w:val="-2"/>
                <w:sz w:val="21"/>
              </w:rPr>
              <w:t>联</w:t>
            </w:r>
            <w:r>
              <w:rPr>
                <w:rFonts w:ascii="Arial MT" w:eastAsia="Arial MT"/>
                <w:spacing w:val="-2"/>
                <w:sz w:val="21"/>
              </w:rPr>
              <w:t>)</w:t>
            </w:r>
            <w:r>
              <w:rPr>
                <w:spacing w:val="-7"/>
                <w:sz w:val="21"/>
              </w:rPr>
              <w:t>营企业、持有本公司 </w:t>
            </w:r>
            <w:r>
              <w:rPr>
                <w:rFonts w:ascii="Arial MT" w:eastAsia="Arial MT"/>
                <w:spacing w:val="-2"/>
                <w:sz w:val="21"/>
              </w:rPr>
              <w:t>5%</w:t>
            </w:r>
            <w:r>
              <w:rPr>
                <w:spacing w:val="-2"/>
                <w:sz w:val="21"/>
              </w:rPr>
              <w:t>以上股份的股东、本集团之联营企业、鸿海精密之子公司</w:t>
            </w:r>
            <w:r>
              <w:rPr>
                <w:sz w:val="21"/>
              </w:rPr>
              <w:t>鸿海精密之合</w:t>
            </w:r>
            <w:r>
              <w:rPr>
                <w:rFonts w:ascii="Arial MT" w:eastAsia="Arial MT"/>
                <w:sz w:val="21"/>
              </w:rPr>
              <w:t>(</w:t>
            </w:r>
            <w:r>
              <w:rPr>
                <w:sz w:val="21"/>
              </w:rPr>
              <w:t>联</w:t>
            </w:r>
            <w:r>
              <w:rPr>
                <w:rFonts w:ascii="Arial MT" w:eastAsia="Arial MT"/>
                <w:sz w:val="21"/>
              </w:rPr>
              <w:t>)</w:t>
            </w:r>
            <w:r>
              <w:rPr>
                <w:sz w:val="21"/>
              </w:rPr>
              <w:t>营企业，和其他关联方。</w:t>
            </w:r>
          </w:p>
        </w:tc>
      </w:tr>
      <w:tr>
        <w:trPr>
          <w:trHeight w:val="1298" w:hRule="atLeast"/>
        </w:trPr>
        <w:tc>
          <w:tcPr>
            <w:tcW w:w="9162" w:type="dxa"/>
          </w:tcPr>
          <w:p>
            <w:pPr>
              <w:pStyle w:val="TableParagraph"/>
              <w:spacing w:line="300" w:lineRule="atLeast" w:before="107"/>
              <w:ind w:left="200" w:right="198"/>
              <w:jc w:val="both"/>
              <w:rPr>
                <w:sz w:val="21"/>
              </w:rPr>
            </w:pPr>
            <w:r>
              <w:rPr>
                <w:spacing w:val="-2"/>
                <w:sz w:val="21"/>
              </w:rPr>
              <w:t>其他关联方包括：由关联自然人直接或者间接控制的，或者由其担任董事、高级管理人员的法人</w:t>
            </w:r>
            <w:r>
              <w:rPr>
                <w:spacing w:val="-4"/>
                <w:sz w:val="21"/>
              </w:rPr>
              <w:t>或其他组织。关联自然人包括间接持有本公司 </w:t>
            </w:r>
            <w:r>
              <w:rPr>
                <w:rFonts w:ascii="Arial MT" w:eastAsia="Arial MT"/>
                <w:sz w:val="21"/>
              </w:rPr>
              <w:t>5%</w:t>
            </w:r>
            <w:r>
              <w:rPr>
                <w:sz w:val="21"/>
              </w:rPr>
              <w:t>以上股份的自然人及其关系密切的家庭成员、</w:t>
            </w:r>
            <w:r>
              <w:rPr>
                <w:spacing w:val="-2"/>
                <w:sz w:val="21"/>
              </w:rPr>
              <w:t>本公司董事、监事和高级管理人员、本公司控股股东的董事、监事和高级管理人员，以及鸿海精</w:t>
            </w:r>
            <w:r>
              <w:rPr>
                <w:sz w:val="21"/>
              </w:rPr>
              <w:t>密之董事、监事和高级管理人员。</w:t>
            </w:r>
          </w:p>
        </w:tc>
      </w:tr>
    </w:tbl>
    <w:p>
      <w:pPr>
        <w:pStyle w:val="BodyText"/>
        <w:spacing w:before="32"/>
      </w:pPr>
      <w:r>
        <w:rPr>
          <w:w w:val="100"/>
        </w:rPr>
        <w:t> </w:t>
      </w:r>
    </w:p>
    <w:p>
      <w:pPr>
        <w:pStyle w:val="BodyText"/>
        <w:spacing w:before="2"/>
      </w:pPr>
      <w:r>
        <w:rPr>
          <w:w w:val="100"/>
        </w:rPr>
        <w:t> </w:t>
      </w:r>
    </w:p>
    <w:p>
      <w:pPr>
        <w:pStyle w:val="BodyText"/>
        <w:spacing w:before="65"/>
      </w:pPr>
      <w:r>
        <w:rPr/>
        <w:t>5、 关联交易情况</w:t>
      </w:r>
    </w:p>
    <w:p>
      <w:pPr>
        <w:pStyle w:val="ListParagraph"/>
        <w:numPr>
          <w:ilvl w:val="0"/>
          <w:numId w:val="68"/>
        </w:numPr>
        <w:tabs>
          <w:tab w:pos="1623" w:val="left" w:leader="none"/>
        </w:tabs>
        <w:spacing w:line="297" w:lineRule="auto" w:before="62" w:after="0"/>
        <w:ind w:left="1198" w:right="5692" w:firstLine="0"/>
        <w:jc w:val="left"/>
        <w:rPr>
          <w:sz w:val="21"/>
        </w:rPr>
      </w:pPr>
      <w:r>
        <w:rPr>
          <w:sz w:val="21"/>
        </w:rPr>
        <w:t>购销商品、提供和接受劳务的关联交易采购商品/接受劳务情况表 </w:t>
      </w:r>
    </w:p>
    <w:p>
      <w:pPr>
        <w:pStyle w:val="BodyText"/>
        <w:spacing w:line="207" w:lineRule="exact"/>
      </w:pPr>
      <w:r>
        <w:rPr>
          <w:spacing w:val="-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563"/>
        <w:gridCol w:w="1339"/>
        <w:gridCol w:w="1553"/>
        <w:gridCol w:w="1628"/>
        <w:gridCol w:w="1253"/>
      </w:tblGrid>
      <w:tr>
        <w:trPr>
          <w:trHeight w:val="818" w:hRule="atLeast"/>
        </w:trPr>
        <w:tc>
          <w:tcPr>
            <w:tcW w:w="1488" w:type="dxa"/>
          </w:tcPr>
          <w:p>
            <w:pPr>
              <w:pStyle w:val="TableParagraph"/>
              <w:spacing w:before="5"/>
              <w:rPr>
                <w:sz w:val="21"/>
              </w:rPr>
            </w:pPr>
          </w:p>
          <w:p>
            <w:pPr>
              <w:pStyle w:val="TableParagraph"/>
              <w:ind w:left="426"/>
              <w:rPr>
                <w:sz w:val="21"/>
              </w:rPr>
            </w:pPr>
            <w:r>
              <w:rPr>
                <w:sz w:val="21"/>
              </w:rPr>
              <w:t>关联方 </w:t>
            </w:r>
          </w:p>
        </w:tc>
        <w:tc>
          <w:tcPr>
            <w:tcW w:w="1563" w:type="dxa"/>
          </w:tcPr>
          <w:p>
            <w:pPr>
              <w:pStyle w:val="TableParagraph"/>
              <w:spacing w:before="5"/>
              <w:rPr>
                <w:sz w:val="21"/>
              </w:rPr>
            </w:pPr>
          </w:p>
          <w:p>
            <w:pPr>
              <w:pStyle w:val="TableParagraph"/>
              <w:ind w:left="150"/>
              <w:rPr>
                <w:sz w:val="21"/>
              </w:rPr>
            </w:pPr>
            <w:r>
              <w:rPr>
                <w:spacing w:val="-1"/>
                <w:sz w:val="21"/>
              </w:rPr>
              <w:t>关联交易内容</w:t>
            </w:r>
            <w:r>
              <w:rPr>
                <w:sz w:val="21"/>
              </w:rPr>
              <w:t> </w:t>
            </w:r>
          </w:p>
        </w:tc>
        <w:tc>
          <w:tcPr>
            <w:tcW w:w="1339" w:type="dxa"/>
          </w:tcPr>
          <w:p>
            <w:pPr>
              <w:pStyle w:val="TableParagraph"/>
              <w:spacing w:before="5"/>
              <w:rPr>
                <w:sz w:val="21"/>
              </w:rPr>
            </w:pPr>
          </w:p>
          <w:p>
            <w:pPr>
              <w:pStyle w:val="TableParagraph"/>
              <w:ind w:right="26"/>
              <w:jc w:val="right"/>
              <w:rPr>
                <w:sz w:val="21"/>
              </w:rPr>
            </w:pPr>
            <w:r>
              <w:rPr>
                <w:sz w:val="21"/>
              </w:rPr>
              <w:t>本期发生额 </w:t>
            </w:r>
          </w:p>
        </w:tc>
        <w:tc>
          <w:tcPr>
            <w:tcW w:w="1553" w:type="dxa"/>
          </w:tcPr>
          <w:p>
            <w:pPr>
              <w:pStyle w:val="TableParagraph"/>
              <w:spacing w:line="244" w:lineRule="auto" w:before="137"/>
              <w:ind w:left="144" w:right="31"/>
              <w:rPr>
                <w:sz w:val="21"/>
              </w:rPr>
            </w:pPr>
            <w:r>
              <w:rPr>
                <w:sz w:val="21"/>
              </w:rPr>
              <w:t>获批的交易额度（如适用） </w:t>
            </w:r>
          </w:p>
        </w:tc>
        <w:tc>
          <w:tcPr>
            <w:tcW w:w="1628" w:type="dxa"/>
          </w:tcPr>
          <w:p>
            <w:pPr>
              <w:pStyle w:val="TableParagraph"/>
              <w:spacing w:before="1"/>
              <w:ind w:left="285" w:hanging="104"/>
              <w:rPr>
                <w:sz w:val="21"/>
              </w:rPr>
            </w:pPr>
            <w:r>
              <w:rPr>
                <w:sz w:val="21"/>
              </w:rPr>
              <w:t>是否超过交易</w:t>
            </w:r>
          </w:p>
          <w:p>
            <w:pPr>
              <w:pStyle w:val="TableParagraph"/>
              <w:spacing w:line="270" w:lineRule="atLeast"/>
              <w:ind w:left="602" w:right="276" w:hanging="317"/>
              <w:rPr>
                <w:sz w:val="21"/>
              </w:rPr>
            </w:pPr>
            <w:r>
              <w:rPr>
                <w:sz w:val="21"/>
              </w:rPr>
              <w:t>额度（如适用） </w:t>
            </w:r>
          </w:p>
        </w:tc>
        <w:tc>
          <w:tcPr>
            <w:tcW w:w="1253" w:type="dxa"/>
          </w:tcPr>
          <w:p>
            <w:pPr>
              <w:pStyle w:val="TableParagraph"/>
              <w:spacing w:line="244" w:lineRule="auto" w:before="137"/>
              <w:ind w:left="520" w:right="192" w:hanging="315"/>
              <w:rPr>
                <w:sz w:val="21"/>
              </w:rPr>
            </w:pPr>
            <w:r>
              <w:rPr>
                <w:spacing w:val="-1"/>
                <w:sz w:val="21"/>
              </w:rPr>
              <w:t>上期发生</w:t>
            </w:r>
            <w:r>
              <w:rPr>
                <w:sz w:val="21"/>
              </w:rPr>
              <w:t>额 </w:t>
            </w:r>
          </w:p>
        </w:tc>
      </w:tr>
      <w:tr>
        <w:trPr>
          <w:trHeight w:val="517" w:hRule="atLeast"/>
        </w:trPr>
        <w:tc>
          <w:tcPr>
            <w:tcW w:w="1488" w:type="dxa"/>
          </w:tcPr>
          <w:p>
            <w:pPr>
              <w:pStyle w:val="TableParagraph"/>
              <w:spacing w:before="1"/>
              <w:ind w:left="107"/>
              <w:rPr>
                <w:sz w:val="20"/>
              </w:rPr>
            </w:pPr>
            <w:r>
              <w:rPr>
                <w:w w:val="95"/>
                <w:sz w:val="20"/>
              </w:rPr>
              <w:t>鸿海精密及其</w:t>
            </w:r>
          </w:p>
          <w:p>
            <w:pPr>
              <w:pStyle w:val="TableParagraph"/>
              <w:spacing w:line="237" w:lineRule="exact" w:before="3"/>
              <w:ind w:left="107"/>
              <w:rPr>
                <w:sz w:val="21"/>
              </w:rPr>
            </w:pPr>
            <w:r>
              <w:rPr>
                <w:w w:val="95"/>
                <w:sz w:val="20"/>
              </w:rPr>
              <w:t>子公司</w:t>
            </w:r>
            <w:r>
              <w:rPr>
                <w:w w:val="100"/>
                <w:sz w:val="21"/>
              </w:rPr>
              <w:t> </w:t>
            </w:r>
          </w:p>
        </w:tc>
        <w:tc>
          <w:tcPr>
            <w:tcW w:w="1563" w:type="dxa"/>
          </w:tcPr>
          <w:p>
            <w:pPr>
              <w:pStyle w:val="TableParagraph"/>
              <w:spacing w:before="4"/>
              <w:rPr>
                <w:sz w:val="20"/>
              </w:rPr>
            </w:pPr>
          </w:p>
          <w:p>
            <w:pPr>
              <w:pStyle w:val="TableParagraph"/>
              <w:spacing w:line="237" w:lineRule="exact"/>
              <w:ind w:left="107"/>
              <w:rPr>
                <w:sz w:val="21"/>
              </w:rPr>
            </w:pPr>
            <w:r>
              <w:rPr>
                <w:w w:val="95"/>
                <w:sz w:val="20"/>
              </w:rPr>
              <w:t>采购货物</w:t>
            </w:r>
            <w:r>
              <w:rPr>
                <w:w w:val="100"/>
                <w:sz w:val="21"/>
              </w:rPr>
              <w:t> </w:t>
            </w:r>
          </w:p>
        </w:tc>
        <w:tc>
          <w:tcPr>
            <w:tcW w:w="1339" w:type="dxa"/>
          </w:tcPr>
          <w:p>
            <w:pPr>
              <w:pStyle w:val="TableParagraph"/>
              <w:spacing w:before="3"/>
              <w:rPr>
                <w:sz w:val="22"/>
              </w:rPr>
            </w:pPr>
          </w:p>
          <w:p>
            <w:pPr>
              <w:pStyle w:val="TableParagraph"/>
              <w:spacing w:line="213" w:lineRule="exact"/>
              <w:ind w:right="-15"/>
              <w:jc w:val="right"/>
              <w:rPr>
                <w:sz w:val="21"/>
              </w:rPr>
            </w:pPr>
            <w:r>
              <w:rPr>
                <w:rFonts w:ascii="Arial MT"/>
                <w:sz w:val="20"/>
              </w:rPr>
              <w:t>10,628,894</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left="811"/>
              <w:rPr>
                <w:sz w:val="21"/>
              </w:rPr>
            </w:pPr>
            <w:r>
              <w:rPr>
                <w:w w:val="100"/>
                <w:sz w:val="21"/>
              </w:rPr>
              <w:t> </w:t>
            </w:r>
            <w:r>
              <w:rPr>
                <w:sz w:val="21"/>
              </w:rPr>
              <w:t> </w:t>
            </w:r>
            <w:r>
              <w:rPr>
                <w:w w:val="100"/>
                <w:sz w:val="21"/>
              </w:rPr>
              <w:t> </w:t>
            </w:r>
          </w:p>
        </w:tc>
        <w:tc>
          <w:tcPr>
            <w:tcW w:w="1253" w:type="dxa"/>
          </w:tcPr>
          <w:p>
            <w:pPr>
              <w:pStyle w:val="TableParagraph"/>
              <w:spacing w:before="3"/>
              <w:rPr>
                <w:sz w:val="22"/>
              </w:rPr>
            </w:pPr>
          </w:p>
          <w:p>
            <w:pPr>
              <w:pStyle w:val="TableParagraph"/>
              <w:spacing w:line="213" w:lineRule="exact"/>
              <w:ind w:right="-15"/>
              <w:jc w:val="right"/>
              <w:rPr>
                <w:sz w:val="21"/>
              </w:rPr>
            </w:pPr>
            <w:r>
              <w:rPr>
                <w:rFonts w:ascii="Arial MT"/>
                <w:sz w:val="20"/>
              </w:rPr>
              <w:t>10,094,804</w:t>
            </w:r>
            <w:r>
              <w:rPr>
                <w:w w:val="100"/>
                <w:sz w:val="21"/>
              </w:rPr>
              <w:t> </w:t>
            </w:r>
          </w:p>
        </w:tc>
      </w:tr>
      <w:tr>
        <w:trPr>
          <w:trHeight w:val="518" w:hRule="atLeast"/>
        </w:trPr>
        <w:tc>
          <w:tcPr>
            <w:tcW w:w="1488" w:type="dxa"/>
          </w:tcPr>
          <w:p>
            <w:pPr>
              <w:pStyle w:val="TableParagraph"/>
              <w:spacing w:before="1"/>
              <w:ind w:left="107"/>
              <w:rPr>
                <w:sz w:val="20"/>
              </w:rPr>
            </w:pPr>
            <w:r>
              <w:rPr>
                <w:w w:val="95"/>
                <w:sz w:val="20"/>
              </w:rPr>
              <w:t>鸿海精密及其</w:t>
            </w:r>
          </w:p>
          <w:p>
            <w:pPr>
              <w:pStyle w:val="TableParagraph"/>
              <w:spacing w:line="237" w:lineRule="exact" w:before="3"/>
              <w:ind w:left="107"/>
              <w:rPr>
                <w:sz w:val="21"/>
              </w:rPr>
            </w:pPr>
            <w:r>
              <w:rPr>
                <w:w w:val="95"/>
                <w:sz w:val="20"/>
              </w:rPr>
              <w:t>子公司</w:t>
            </w:r>
            <w:r>
              <w:rPr>
                <w:w w:val="100"/>
                <w:sz w:val="21"/>
              </w:rPr>
              <w:t> </w:t>
            </w:r>
          </w:p>
        </w:tc>
        <w:tc>
          <w:tcPr>
            <w:tcW w:w="1563" w:type="dxa"/>
          </w:tcPr>
          <w:p>
            <w:pPr>
              <w:pStyle w:val="TableParagraph"/>
              <w:spacing w:before="1"/>
              <w:ind w:left="107"/>
              <w:rPr>
                <w:sz w:val="20"/>
              </w:rPr>
            </w:pPr>
            <w:r>
              <w:rPr>
                <w:w w:val="95"/>
                <w:sz w:val="20"/>
              </w:rPr>
              <w:t>接受劳务及服</w:t>
            </w:r>
          </w:p>
          <w:p>
            <w:pPr>
              <w:pStyle w:val="TableParagraph"/>
              <w:spacing w:line="237" w:lineRule="exact" w:before="3"/>
              <w:ind w:left="107"/>
              <w:rPr>
                <w:sz w:val="21"/>
              </w:rPr>
            </w:pPr>
            <w:r>
              <w:rPr>
                <w:sz w:val="20"/>
              </w:rPr>
              <w:t>务</w:t>
            </w:r>
            <w:r>
              <w:rPr>
                <w:w w:val="100"/>
                <w:sz w:val="21"/>
              </w:rPr>
              <w:t> </w:t>
            </w:r>
          </w:p>
        </w:tc>
        <w:tc>
          <w:tcPr>
            <w:tcW w:w="1339" w:type="dxa"/>
          </w:tcPr>
          <w:p>
            <w:pPr>
              <w:pStyle w:val="TableParagraph"/>
              <w:spacing w:before="5"/>
              <w:rPr>
                <w:sz w:val="22"/>
              </w:rPr>
            </w:pPr>
          </w:p>
          <w:p>
            <w:pPr>
              <w:pStyle w:val="TableParagraph"/>
              <w:spacing w:line="211" w:lineRule="exact"/>
              <w:ind w:right="-15"/>
              <w:jc w:val="right"/>
              <w:rPr>
                <w:sz w:val="21"/>
              </w:rPr>
            </w:pPr>
            <w:r>
              <w:rPr>
                <w:rFonts w:ascii="Arial MT"/>
                <w:sz w:val="20"/>
              </w:rPr>
              <w:t>5,346,240</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left="811"/>
              <w:rPr>
                <w:sz w:val="21"/>
              </w:rPr>
            </w:pPr>
            <w:r>
              <w:rPr>
                <w:w w:val="100"/>
                <w:sz w:val="21"/>
              </w:rPr>
              <w:t> </w:t>
            </w:r>
          </w:p>
        </w:tc>
        <w:tc>
          <w:tcPr>
            <w:tcW w:w="1253" w:type="dxa"/>
          </w:tcPr>
          <w:p>
            <w:pPr>
              <w:pStyle w:val="TableParagraph"/>
              <w:spacing w:before="5"/>
              <w:rPr>
                <w:sz w:val="22"/>
              </w:rPr>
            </w:pPr>
          </w:p>
          <w:p>
            <w:pPr>
              <w:pStyle w:val="TableParagraph"/>
              <w:spacing w:line="211" w:lineRule="exact"/>
              <w:ind w:right="-15"/>
              <w:jc w:val="right"/>
              <w:rPr>
                <w:sz w:val="21"/>
              </w:rPr>
            </w:pPr>
            <w:r>
              <w:rPr>
                <w:rFonts w:ascii="Arial MT"/>
                <w:sz w:val="20"/>
              </w:rPr>
              <w:t>6,122,787</w:t>
            </w:r>
            <w:r>
              <w:rPr>
                <w:w w:val="100"/>
                <w:sz w:val="21"/>
              </w:rPr>
              <w:t> </w:t>
            </w:r>
          </w:p>
        </w:tc>
      </w:tr>
      <w:tr>
        <w:trPr>
          <w:trHeight w:val="520" w:hRule="atLeast"/>
        </w:trPr>
        <w:tc>
          <w:tcPr>
            <w:tcW w:w="1488" w:type="dxa"/>
          </w:tcPr>
          <w:p>
            <w:pPr>
              <w:pStyle w:val="TableParagraph"/>
              <w:spacing w:before="3"/>
              <w:ind w:left="107"/>
              <w:rPr>
                <w:sz w:val="20"/>
              </w:rPr>
            </w:pPr>
            <w:r>
              <w:rPr>
                <w:w w:val="95"/>
                <w:sz w:val="20"/>
              </w:rPr>
              <w:t>鸿海精密之合</w:t>
            </w:r>
          </w:p>
          <w:p>
            <w:pPr>
              <w:pStyle w:val="TableParagraph"/>
              <w:spacing w:line="237" w:lineRule="exact" w:before="3"/>
              <w:ind w:left="107"/>
              <w:rPr>
                <w:sz w:val="21"/>
              </w:rPr>
            </w:pPr>
            <w:r>
              <w:rPr>
                <w:rFonts w:ascii="Arial MT" w:eastAsia="Arial MT"/>
                <w:sz w:val="20"/>
              </w:rPr>
              <w:t>(</w:t>
            </w:r>
            <w:r>
              <w:rPr>
                <w:sz w:val="20"/>
              </w:rPr>
              <w:t>联</w:t>
            </w:r>
            <w:r>
              <w:rPr>
                <w:rFonts w:ascii="Arial MT" w:eastAsia="Arial MT"/>
                <w:sz w:val="20"/>
              </w:rPr>
              <w:t>)</w:t>
            </w:r>
            <w:r>
              <w:rPr>
                <w:sz w:val="20"/>
              </w:rPr>
              <w:t>营企业</w:t>
            </w:r>
            <w:r>
              <w:rPr>
                <w:w w:val="100"/>
                <w:sz w:val="21"/>
              </w:rPr>
              <w:t> </w:t>
            </w:r>
          </w:p>
        </w:tc>
        <w:tc>
          <w:tcPr>
            <w:tcW w:w="1563" w:type="dxa"/>
          </w:tcPr>
          <w:p>
            <w:pPr>
              <w:pStyle w:val="TableParagraph"/>
              <w:spacing w:before="6"/>
              <w:rPr>
                <w:sz w:val="20"/>
              </w:rPr>
            </w:pPr>
          </w:p>
          <w:p>
            <w:pPr>
              <w:pStyle w:val="TableParagraph"/>
              <w:spacing w:line="237" w:lineRule="exact"/>
              <w:ind w:left="107"/>
              <w:rPr>
                <w:sz w:val="21"/>
              </w:rPr>
            </w:pPr>
            <w:r>
              <w:rPr>
                <w:w w:val="95"/>
                <w:sz w:val="20"/>
              </w:rPr>
              <w:t>采购货物</w:t>
            </w:r>
            <w:r>
              <w:rPr>
                <w:w w:val="100"/>
                <w:sz w:val="21"/>
              </w:rPr>
              <w:t> </w:t>
            </w:r>
          </w:p>
        </w:tc>
        <w:tc>
          <w:tcPr>
            <w:tcW w:w="1339" w:type="dxa"/>
          </w:tcPr>
          <w:p>
            <w:pPr>
              <w:pStyle w:val="TableParagraph"/>
              <w:spacing w:before="5"/>
              <w:rPr>
                <w:sz w:val="22"/>
              </w:rPr>
            </w:pPr>
          </w:p>
          <w:p>
            <w:pPr>
              <w:pStyle w:val="TableParagraph"/>
              <w:spacing w:line="213" w:lineRule="exact"/>
              <w:ind w:right="-15"/>
              <w:jc w:val="right"/>
              <w:rPr>
                <w:sz w:val="21"/>
              </w:rPr>
            </w:pPr>
            <w:r>
              <w:rPr>
                <w:rFonts w:ascii="Arial MT"/>
                <w:sz w:val="20"/>
              </w:rPr>
              <w:t>1,670,608</w:t>
            </w:r>
            <w:r>
              <w:rPr>
                <w:w w:val="100"/>
                <w:sz w:val="21"/>
              </w:rPr>
              <w:t> </w:t>
            </w:r>
          </w:p>
        </w:tc>
        <w:tc>
          <w:tcPr>
            <w:tcW w:w="1553" w:type="dxa"/>
          </w:tcPr>
          <w:p>
            <w:pPr>
              <w:pStyle w:val="TableParagraph"/>
              <w:spacing w:before="3"/>
              <w:ind w:right="-15"/>
              <w:jc w:val="right"/>
              <w:rPr>
                <w:sz w:val="21"/>
              </w:rPr>
            </w:pPr>
            <w:r>
              <w:rPr>
                <w:w w:val="100"/>
                <w:sz w:val="21"/>
              </w:rPr>
              <w:t> </w:t>
            </w:r>
          </w:p>
        </w:tc>
        <w:tc>
          <w:tcPr>
            <w:tcW w:w="1628" w:type="dxa"/>
          </w:tcPr>
          <w:p>
            <w:pPr>
              <w:pStyle w:val="TableParagraph"/>
              <w:spacing w:before="3"/>
              <w:ind w:left="811"/>
              <w:rPr>
                <w:sz w:val="21"/>
              </w:rPr>
            </w:pPr>
            <w:r>
              <w:rPr>
                <w:w w:val="100"/>
                <w:sz w:val="21"/>
              </w:rPr>
              <w:t> </w:t>
            </w:r>
          </w:p>
        </w:tc>
        <w:tc>
          <w:tcPr>
            <w:tcW w:w="1253" w:type="dxa"/>
          </w:tcPr>
          <w:p>
            <w:pPr>
              <w:pStyle w:val="TableParagraph"/>
              <w:spacing w:before="5"/>
              <w:rPr>
                <w:sz w:val="22"/>
              </w:rPr>
            </w:pPr>
          </w:p>
          <w:p>
            <w:pPr>
              <w:pStyle w:val="TableParagraph"/>
              <w:spacing w:line="213" w:lineRule="exact"/>
              <w:ind w:right="-15"/>
              <w:jc w:val="right"/>
              <w:rPr>
                <w:sz w:val="21"/>
              </w:rPr>
            </w:pPr>
            <w:r>
              <w:rPr>
                <w:rFonts w:ascii="Arial MT"/>
                <w:sz w:val="20"/>
              </w:rPr>
              <w:t>1,981,419</w:t>
            </w:r>
            <w:r>
              <w:rPr>
                <w:w w:val="100"/>
                <w:sz w:val="21"/>
              </w:rPr>
              <w:t> </w:t>
            </w:r>
          </w:p>
        </w:tc>
      </w:tr>
    </w:tbl>
    <w:p>
      <w:pPr>
        <w:spacing w:after="0" w:line="213" w:lineRule="exact"/>
        <w:jc w:val="right"/>
        <w:rPr>
          <w:sz w:val="21"/>
        </w:rPr>
        <w:sectPr>
          <w:headerReference w:type="default" r:id="rId43"/>
          <w:footerReference w:type="default" r:id="rId44"/>
          <w:pgSz w:w="11910" w:h="16840"/>
          <w:pgMar w:header="882" w:footer="1168" w:top="1120" w:bottom="136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563"/>
        <w:gridCol w:w="1339"/>
        <w:gridCol w:w="1553"/>
        <w:gridCol w:w="1628"/>
        <w:gridCol w:w="1253"/>
      </w:tblGrid>
      <w:tr>
        <w:trPr>
          <w:trHeight w:val="520" w:hRule="atLeast"/>
        </w:trPr>
        <w:tc>
          <w:tcPr>
            <w:tcW w:w="1488" w:type="dxa"/>
          </w:tcPr>
          <w:p>
            <w:pPr>
              <w:pStyle w:val="TableParagraph"/>
              <w:spacing w:line="260" w:lineRule="atLeast"/>
              <w:ind w:left="107" w:right="170"/>
              <w:rPr>
                <w:sz w:val="21"/>
              </w:rPr>
            </w:pPr>
            <w:r>
              <w:rPr>
                <w:spacing w:val="-1"/>
                <w:sz w:val="20"/>
              </w:rPr>
              <w:t>中坚公司之子</w:t>
            </w:r>
            <w:r>
              <w:rPr>
                <w:sz w:val="20"/>
              </w:rPr>
              <w:t>公司</w:t>
            </w:r>
            <w:r>
              <w:rPr>
                <w:w w:val="100"/>
                <w:sz w:val="21"/>
              </w:rPr>
              <w:t> </w:t>
            </w:r>
          </w:p>
        </w:tc>
        <w:tc>
          <w:tcPr>
            <w:tcW w:w="1563" w:type="dxa"/>
          </w:tcPr>
          <w:p>
            <w:pPr>
              <w:pStyle w:val="TableParagraph"/>
              <w:spacing w:before="7"/>
              <w:rPr>
                <w:sz w:val="20"/>
              </w:rPr>
            </w:pPr>
          </w:p>
          <w:p>
            <w:pPr>
              <w:pStyle w:val="TableParagraph"/>
              <w:spacing w:line="237" w:lineRule="exact"/>
              <w:ind w:left="107"/>
              <w:rPr>
                <w:sz w:val="21"/>
              </w:rPr>
            </w:pPr>
            <w:r>
              <w:rPr>
                <w:w w:val="95"/>
                <w:sz w:val="20"/>
              </w:rPr>
              <w:t>采购货物</w:t>
            </w:r>
            <w:r>
              <w:rPr>
                <w:w w:val="100"/>
                <w:sz w:val="21"/>
              </w:rPr>
              <w:t> </w:t>
            </w:r>
          </w:p>
        </w:tc>
        <w:tc>
          <w:tcPr>
            <w:tcW w:w="1339" w:type="dxa"/>
          </w:tcPr>
          <w:p>
            <w:pPr>
              <w:pStyle w:val="TableParagraph"/>
              <w:spacing w:before="5"/>
              <w:rPr>
                <w:sz w:val="22"/>
              </w:rPr>
            </w:pPr>
          </w:p>
          <w:p>
            <w:pPr>
              <w:pStyle w:val="TableParagraph"/>
              <w:spacing w:line="213" w:lineRule="exact" w:before="1"/>
              <w:ind w:right="-15"/>
              <w:jc w:val="right"/>
              <w:rPr>
                <w:sz w:val="21"/>
              </w:rPr>
            </w:pPr>
            <w:r>
              <w:rPr>
                <w:rFonts w:ascii="Arial MT"/>
                <w:sz w:val="20"/>
              </w:rPr>
              <w:t>336,153</w:t>
            </w:r>
            <w:r>
              <w:rPr>
                <w:w w:val="100"/>
                <w:sz w:val="21"/>
              </w:rPr>
              <w:t> </w:t>
            </w:r>
          </w:p>
        </w:tc>
        <w:tc>
          <w:tcPr>
            <w:tcW w:w="1553" w:type="dxa"/>
          </w:tcPr>
          <w:p>
            <w:pPr>
              <w:pStyle w:val="TableParagraph"/>
              <w:spacing w:before="3"/>
              <w:ind w:right="-15"/>
              <w:jc w:val="right"/>
              <w:rPr>
                <w:sz w:val="21"/>
              </w:rPr>
            </w:pPr>
            <w:r>
              <w:rPr>
                <w:w w:val="100"/>
                <w:sz w:val="21"/>
              </w:rPr>
              <w:t> </w:t>
            </w:r>
          </w:p>
        </w:tc>
        <w:tc>
          <w:tcPr>
            <w:tcW w:w="1628" w:type="dxa"/>
          </w:tcPr>
          <w:p>
            <w:pPr>
              <w:pStyle w:val="TableParagraph"/>
              <w:spacing w:before="3"/>
              <w:ind w:right="699"/>
              <w:jc w:val="right"/>
              <w:rPr>
                <w:sz w:val="21"/>
              </w:rPr>
            </w:pPr>
            <w:r>
              <w:rPr>
                <w:w w:val="100"/>
                <w:sz w:val="21"/>
              </w:rPr>
              <w:t> </w:t>
            </w:r>
          </w:p>
        </w:tc>
        <w:tc>
          <w:tcPr>
            <w:tcW w:w="1253" w:type="dxa"/>
          </w:tcPr>
          <w:p>
            <w:pPr>
              <w:pStyle w:val="TableParagraph"/>
              <w:spacing w:before="5"/>
              <w:rPr>
                <w:sz w:val="22"/>
              </w:rPr>
            </w:pPr>
          </w:p>
          <w:p>
            <w:pPr>
              <w:pStyle w:val="TableParagraph"/>
              <w:spacing w:line="213" w:lineRule="exact" w:before="1"/>
              <w:ind w:right="-15"/>
              <w:jc w:val="right"/>
              <w:rPr>
                <w:sz w:val="21"/>
              </w:rPr>
            </w:pPr>
            <w:r>
              <w:rPr>
                <w:rFonts w:ascii="Arial MT"/>
                <w:sz w:val="20"/>
              </w:rPr>
              <w:t>363,370</w:t>
            </w:r>
            <w:r>
              <w:rPr>
                <w:w w:val="100"/>
                <w:sz w:val="21"/>
              </w:rPr>
              <w:t> </w:t>
            </w:r>
          </w:p>
        </w:tc>
      </w:tr>
      <w:tr>
        <w:trPr>
          <w:trHeight w:val="517" w:hRule="atLeast"/>
        </w:trPr>
        <w:tc>
          <w:tcPr>
            <w:tcW w:w="1488" w:type="dxa"/>
          </w:tcPr>
          <w:p>
            <w:pPr>
              <w:pStyle w:val="TableParagraph"/>
              <w:spacing w:before="1"/>
              <w:ind w:left="107"/>
              <w:rPr>
                <w:sz w:val="20"/>
              </w:rPr>
            </w:pPr>
            <w:r>
              <w:rPr>
                <w:w w:val="95"/>
                <w:sz w:val="20"/>
              </w:rPr>
              <w:t>中坚公司之子</w:t>
            </w:r>
          </w:p>
          <w:p>
            <w:pPr>
              <w:pStyle w:val="TableParagraph"/>
              <w:spacing w:line="237" w:lineRule="exact" w:before="3"/>
              <w:ind w:left="107"/>
              <w:rPr>
                <w:sz w:val="21"/>
              </w:rPr>
            </w:pPr>
            <w:r>
              <w:rPr>
                <w:sz w:val="20"/>
              </w:rPr>
              <w:t>公司</w:t>
            </w:r>
            <w:r>
              <w:rPr>
                <w:w w:val="100"/>
                <w:sz w:val="21"/>
              </w:rPr>
              <w:t> </w:t>
            </w:r>
          </w:p>
        </w:tc>
        <w:tc>
          <w:tcPr>
            <w:tcW w:w="1563" w:type="dxa"/>
          </w:tcPr>
          <w:p>
            <w:pPr>
              <w:pStyle w:val="TableParagraph"/>
              <w:spacing w:before="1"/>
              <w:ind w:left="107"/>
              <w:rPr>
                <w:sz w:val="20"/>
              </w:rPr>
            </w:pPr>
            <w:r>
              <w:rPr>
                <w:w w:val="95"/>
                <w:sz w:val="20"/>
              </w:rPr>
              <w:t>接受劳务及服</w:t>
            </w:r>
          </w:p>
          <w:p>
            <w:pPr>
              <w:pStyle w:val="TableParagraph"/>
              <w:spacing w:line="237" w:lineRule="exact" w:before="3"/>
              <w:ind w:left="107"/>
              <w:rPr>
                <w:sz w:val="21"/>
              </w:rPr>
            </w:pPr>
            <w:r>
              <w:rPr>
                <w:sz w:val="20"/>
              </w:rPr>
              <w:t>务</w:t>
            </w:r>
            <w:r>
              <w:rPr>
                <w:w w:val="100"/>
                <w:sz w:val="21"/>
              </w:rPr>
              <w:t> </w:t>
            </w:r>
          </w:p>
        </w:tc>
        <w:tc>
          <w:tcPr>
            <w:tcW w:w="1339" w:type="dxa"/>
          </w:tcPr>
          <w:p>
            <w:pPr>
              <w:pStyle w:val="TableParagraph"/>
              <w:spacing w:before="3"/>
              <w:rPr>
                <w:sz w:val="22"/>
              </w:rPr>
            </w:pPr>
          </w:p>
          <w:p>
            <w:pPr>
              <w:pStyle w:val="TableParagraph"/>
              <w:spacing w:line="213" w:lineRule="exact"/>
              <w:ind w:right="-15"/>
              <w:jc w:val="right"/>
              <w:rPr>
                <w:sz w:val="21"/>
              </w:rPr>
            </w:pPr>
            <w:r>
              <w:rPr>
                <w:rFonts w:ascii="Arial MT"/>
                <w:sz w:val="20"/>
              </w:rPr>
              <w:t>284,471</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3"/>
              <w:rPr>
                <w:sz w:val="22"/>
              </w:rPr>
            </w:pPr>
          </w:p>
          <w:p>
            <w:pPr>
              <w:pStyle w:val="TableParagraph"/>
              <w:spacing w:line="213" w:lineRule="exact"/>
              <w:ind w:right="-15"/>
              <w:jc w:val="right"/>
              <w:rPr>
                <w:sz w:val="21"/>
              </w:rPr>
            </w:pPr>
            <w:r>
              <w:rPr>
                <w:rFonts w:ascii="Arial MT"/>
                <w:sz w:val="20"/>
              </w:rPr>
              <w:t>213,740</w:t>
            </w:r>
            <w:r>
              <w:rPr>
                <w:w w:val="100"/>
                <w:sz w:val="21"/>
              </w:rPr>
              <w:t> </w:t>
            </w:r>
          </w:p>
        </w:tc>
      </w:tr>
      <w:tr>
        <w:trPr>
          <w:trHeight w:val="518" w:hRule="atLeast"/>
        </w:trPr>
        <w:tc>
          <w:tcPr>
            <w:tcW w:w="1488" w:type="dxa"/>
          </w:tcPr>
          <w:p>
            <w:pPr>
              <w:pStyle w:val="TableParagraph"/>
              <w:spacing w:before="1"/>
              <w:ind w:left="107"/>
              <w:rPr>
                <w:sz w:val="20"/>
              </w:rPr>
            </w:pPr>
            <w:r>
              <w:rPr>
                <w:w w:val="95"/>
                <w:sz w:val="20"/>
              </w:rPr>
              <w:t>鸿海精密及其</w:t>
            </w:r>
          </w:p>
          <w:p>
            <w:pPr>
              <w:pStyle w:val="TableParagraph"/>
              <w:spacing w:line="237" w:lineRule="exact" w:before="3"/>
              <w:ind w:left="107"/>
              <w:rPr>
                <w:sz w:val="21"/>
              </w:rPr>
            </w:pPr>
            <w:r>
              <w:rPr>
                <w:w w:val="95"/>
                <w:sz w:val="20"/>
              </w:rPr>
              <w:t>子公司</w:t>
            </w:r>
            <w:r>
              <w:rPr>
                <w:w w:val="100"/>
                <w:sz w:val="21"/>
              </w:rPr>
              <w:t> </w:t>
            </w:r>
          </w:p>
        </w:tc>
        <w:tc>
          <w:tcPr>
            <w:tcW w:w="1563" w:type="dxa"/>
          </w:tcPr>
          <w:p>
            <w:pPr>
              <w:pStyle w:val="TableParagraph"/>
              <w:spacing w:before="4"/>
              <w:rPr>
                <w:sz w:val="20"/>
              </w:rPr>
            </w:pPr>
          </w:p>
          <w:p>
            <w:pPr>
              <w:pStyle w:val="TableParagraph"/>
              <w:spacing w:line="237" w:lineRule="exact"/>
              <w:ind w:left="107"/>
              <w:rPr>
                <w:sz w:val="21"/>
              </w:rPr>
            </w:pPr>
            <w:r>
              <w:rPr>
                <w:w w:val="95"/>
                <w:sz w:val="20"/>
              </w:rPr>
              <w:t>采购设备</w:t>
            </w:r>
            <w:r>
              <w:rPr>
                <w:w w:val="100"/>
                <w:sz w:val="21"/>
              </w:rPr>
              <w:t> </w:t>
            </w:r>
          </w:p>
        </w:tc>
        <w:tc>
          <w:tcPr>
            <w:tcW w:w="1339" w:type="dxa"/>
          </w:tcPr>
          <w:p>
            <w:pPr>
              <w:pStyle w:val="TableParagraph"/>
              <w:spacing w:before="5"/>
              <w:rPr>
                <w:sz w:val="22"/>
              </w:rPr>
            </w:pPr>
          </w:p>
          <w:p>
            <w:pPr>
              <w:pStyle w:val="TableParagraph"/>
              <w:spacing w:line="211" w:lineRule="exact"/>
              <w:ind w:right="-15"/>
              <w:jc w:val="right"/>
              <w:rPr>
                <w:sz w:val="21"/>
              </w:rPr>
            </w:pPr>
            <w:r>
              <w:rPr>
                <w:rFonts w:ascii="Arial MT"/>
                <w:sz w:val="20"/>
              </w:rPr>
              <w:t>172,406</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5"/>
              <w:rPr>
                <w:sz w:val="22"/>
              </w:rPr>
            </w:pPr>
          </w:p>
          <w:p>
            <w:pPr>
              <w:pStyle w:val="TableParagraph"/>
              <w:spacing w:line="211" w:lineRule="exact"/>
              <w:ind w:right="-15"/>
              <w:jc w:val="right"/>
              <w:rPr>
                <w:sz w:val="21"/>
              </w:rPr>
            </w:pPr>
            <w:r>
              <w:rPr>
                <w:rFonts w:ascii="Arial MT"/>
                <w:sz w:val="20"/>
              </w:rPr>
              <w:t>38,516</w:t>
            </w:r>
            <w:r>
              <w:rPr>
                <w:w w:val="100"/>
                <w:sz w:val="21"/>
              </w:rPr>
              <w:t> </w:t>
            </w:r>
          </w:p>
        </w:tc>
      </w:tr>
      <w:tr>
        <w:trPr>
          <w:trHeight w:val="520" w:hRule="atLeast"/>
        </w:trPr>
        <w:tc>
          <w:tcPr>
            <w:tcW w:w="1488" w:type="dxa"/>
          </w:tcPr>
          <w:p>
            <w:pPr>
              <w:pStyle w:val="TableParagraph"/>
              <w:spacing w:before="3"/>
              <w:ind w:left="107"/>
              <w:rPr>
                <w:sz w:val="20"/>
              </w:rPr>
            </w:pPr>
            <w:r>
              <w:rPr>
                <w:w w:val="95"/>
                <w:sz w:val="20"/>
              </w:rPr>
              <w:t>鸿海精密之合</w:t>
            </w:r>
          </w:p>
          <w:p>
            <w:pPr>
              <w:pStyle w:val="TableParagraph"/>
              <w:spacing w:line="237" w:lineRule="exact" w:before="3"/>
              <w:ind w:left="107"/>
              <w:rPr>
                <w:sz w:val="21"/>
              </w:rPr>
            </w:pPr>
            <w:r>
              <w:rPr>
                <w:rFonts w:ascii="Arial MT" w:eastAsia="Arial MT"/>
                <w:sz w:val="20"/>
              </w:rPr>
              <w:t>(</w:t>
            </w:r>
            <w:r>
              <w:rPr>
                <w:sz w:val="20"/>
              </w:rPr>
              <w:t>联</w:t>
            </w:r>
            <w:r>
              <w:rPr>
                <w:rFonts w:ascii="Arial MT" w:eastAsia="Arial MT"/>
                <w:sz w:val="20"/>
              </w:rPr>
              <w:t>)</w:t>
            </w:r>
            <w:r>
              <w:rPr>
                <w:sz w:val="20"/>
              </w:rPr>
              <w:t>营企业</w:t>
            </w:r>
            <w:r>
              <w:rPr>
                <w:w w:val="100"/>
                <w:sz w:val="21"/>
              </w:rPr>
              <w:t> </w:t>
            </w:r>
          </w:p>
        </w:tc>
        <w:tc>
          <w:tcPr>
            <w:tcW w:w="1563" w:type="dxa"/>
          </w:tcPr>
          <w:p>
            <w:pPr>
              <w:pStyle w:val="TableParagraph"/>
              <w:spacing w:line="260" w:lineRule="atLeast"/>
              <w:ind w:left="107" w:right="245"/>
              <w:rPr>
                <w:sz w:val="21"/>
              </w:rPr>
            </w:pPr>
            <w:r>
              <w:rPr>
                <w:spacing w:val="-1"/>
                <w:sz w:val="20"/>
              </w:rPr>
              <w:t>接受劳务及服</w:t>
            </w:r>
            <w:r>
              <w:rPr>
                <w:sz w:val="20"/>
              </w:rPr>
              <w:t>务</w:t>
            </w:r>
            <w:r>
              <w:rPr>
                <w:w w:val="100"/>
                <w:sz w:val="21"/>
              </w:rPr>
              <w:t> </w:t>
            </w:r>
          </w:p>
        </w:tc>
        <w:tc>
          <w:tcPr>
            <w:tcW w:w="1339" w:type="dxa"/>
          </w:tcPr>
          <w:p>
            <w:pPr>
              <w:pStyle w:val="TableParagraph"/>
              <w:spacing w:before="5"/>
              <w:rPr>
                <w:sz w:val="22"/>
              </w:rPr>
            </w:pPr>
          </w:p>
          <w:p>
            <w:pPr>
              <w:pStyle w:val="TableParagraph"/>
              <w:spacing w:line="213" w:lineRule="exact"/>
              <w:ind w:right="-15"/>
              <w:jc w:val="right"/>
              <w:rPr>
                <w:sz w:val="21"/>
              </w:rPr>
            </w:pPr>
            <w:r>
              <w:rPr>
                <w:rFonts w:ascii="Arial MT"/>
                <w:sz w:val="20"/>
              </w:rPr>
              <w:t>93,148</w:t>
            </w:r>
            <w:r>
              <w:rPr>
                <w:w w:val="100"/>
                <w:sz w:val="21"/>
              </w:rPr>
              <w:t> </w:t>
            </w:r>
          </w:p>
        </w:tc>
        <w:tc>
          <w:tcPr>
            <w:tcW w:w="1553" w:type="dxa"/>
          </w:tcPr>
          <w:p>
            <w:pPr>
              <w:pStyle w:val="TableParagraph"/>
              <w:spacing w:before="3"/>
              <w:ind w:right="-15"/>
              <w:jc w:val="right"/>
              <w:rPr>
                <w:sz w:val="21"/>
              </w:rPr>
            </w:pPr>
            <w:r>
              <w:rPr>
                <w:w w:val="100"/>
                <w:sz w:val="21"/>
              </w:rPr>
              <w:t> </w:t>
            </w:r>
          </w:p>
        </w:tc>
        <w:tc>
          <w:tcPr>
            <w:tcW w:w="1628" w:type="dxa"/>
          </w:tcPr>
          <w:p>
            <w:pPr>
              <w:pStyle w:val="TableParagraph"/>
              <w:spacing w:before="3"/>
              <w:ind w:right="699"/>
              <w:jc w:val="right"/>
              <w:rPr>
                <w:sz w:val="21"/>
              </w:rPr>
            </w:pPr>
            <w:r>
              <w:rPr>
                <w:w w:val="100"/>
                <w:sz w:val="21"/>
              </w:rPr>
              <w:t> </w:t>
            </w:r>
          </w:p>
        </w:tc>
        <w:tc>
          <w:tcPr>
            <w:tcW w:w="1253" w:type="dxa"/>
          </w:tcPr>
          <w:p>
            <w:pPr>
              <w:pStyle w:val="TableParagraph"/>
              <w:spacing w:before="5"/>
              <w:rPr>
                <w:sz w:val="22"/>
              </w:rPr>
            </w:pPr>
          </w:p>
          <w:p>
            <w:pPr>
              <w:pStyle w:val="TableParagraph"/>
              <w:spacing w:line="213" w:lineRule="exact"/>
              <w:ind w:right="-15"/>
              <w:jc w:val="right"/>
              <w:rPr>
                <w:sz w:val="21"/>
              </w:rPr>
            </w:pPr>
            <w:r>
              <w:rPr>
                <w:rFonts w:ascii="Arial MT"/>
                <w:sz w:val="20"/>
              </w:rPr>
              <w:t>56,421</w:t>
            </w:r>
            <w:r>
              <w:rPr>
                <w:w w:val="100"/>
                <w:sz w:val="21"/>
              </w:rPr>
              <w:t> </w:t>
            </w:r>
          </w:p>
        </w:tc>
      </w:tr>
      <w:tr>
        <w:trPr>
          <w:trHeight w:val="270" w:hRule="atLeast"/>
        </w:trPr>
        <w:tc>
          <w:tcPr>
            <w:tcW w:w="1488" w:type="dxa"/>
          </w:tcPr>
          <w:p>
            <w:pPr>
              <w:pStyle w:val="TableParagraph"/>
              <w:spacing w:line="237" w:lineRule="exact" w:before="13"/>
              <w:ind w:left="107"/>
              <w:rPr>
                <w:sz w:val="21"/>
              </w:rPr>
            </w:pPr>
            <w:r>
              <w:rPr>
                <w:w w:val="95"/>
                <w:sz w:val="20"/>
              </w:rPr>
              <w:t>其他关联方</w:t>
            </w:r>
            <w:r>
              <w:rPr>
                <w:w w:val="100"/>
                <w:sz w:val="21"/>
              </w:rPr>
              <w:t> </w:t>
            </w:r>
          </w:p>
        </w:tc>
        <w:tc>
          <w:tcPr>
            <w:tcW w:w="1563" w:type="dxa"/>
          </w:tcPr>
          <w:p>
            <w:pPr>
              <w:pStyle w:val="TableParagraph"/>
              <w:spacing w:line="237" w:lineRule="exact" w:before="13"/>
              <w:ind w:left="107"/>
              <w:rPr>
                <w:sz w:val="21"/>
              </w:rPr>
            </w:pPr>
            <w:r>
              <w:rPr>
                <w:w w:val="95"/>
                <w:sz w:val="20"/>
              </w:rPr>
              <w:t>采购货物</w:t>
            </w:r>
            <w:r>
              <w:rPr>
                <w:w w:val="100"/>
                <w:sz w:val="21"/>
              </w:rPr>
              <w:t> </w:t>
            </w:r>
          </w:p>
        </w:tc>
        <w:tc>
          <w:tcPr>
            <w:tcW w:w="1339" w:type="dxa"/>
          </w:tcPr>
          <w:p>
            <w:pPr>
              <w:pStyle w:val="TableParagraph"/>
              <w:spacing w:line="213" w:lineRule="exact" w:before="38"/>
              <w:ind w:right="-15"/>
              <w:jc w:val="right"/>
              <w:rPr>
                <w:sz w:val="21"/>
              </w:rPr>
            </w:pPr>
            <w:r>
              <w:rPr>
                <w:rFonts w:ascii="Arial MT"/>
                <w:sz w:val="20"/>
              </w:rPr>
              <w:t>86,492</w:t>
            </w:r>
            <w:r>
              <w:rPr>
                <w:w w:val="100"/>
                <w:sz w:val="21"/>
              </w:rPr>
              <w:t> </w:t>
            </w:r>
          </w:p>
        </w:tc>
        <w:tc>
          <w:tcPr>
            <w:tcW w:w="1553"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699"/>
              <w:jc w:val="right"/>
              <w:rPr>
                <w:sz w:val="21"/>
              </w:rPr>
            </w:pPr>
            <w:r>
              <w:rPr>
                <w:w w:val="100"/>
                <w:sz w:val="21"/>
              </w:rPr>
              <w:t> </w:t>
            </w:r>
          </w:p>
        </w:tc>
        <w:tc>
          <w:tcPr>
            <w:tcW w:w="1253" w:type="dxa"/>
          </w:tcPr>
          <w:p>
            <w:pPr>
              <w:pStyle w:val="TableParagraph"/>
              <w:spacing w:line="213" w:lineRule="exact" w:before="38"/>
              <w:ind w:right="-15"/>
              <w:jc w:val="right"/>
              <w:rPr>
                <w:sz w:val="21"/>
              </w:rPr>
            </w:pPr>
            <w:r>
              <w:rPr>
                <w:rFonts w:ascii="Arial MT"/>
                <w:sz w:val="20"/>
              </w:rPr>
              <w:t>120,300</w:t>
            </w:r>
            <w:r>
              <w:rPr>
                <w:w w:val="100"/>
                <w:sz w:val="21"/>
              </w:rPr>
              <w:t> </w:t>
            </w:r>
          </w:p>
        </w:tc>
      </w:tr>
      <w:tr>
        <w:trPr>
          <w:trHeight w:val="779" w:hRule="atLeast"/>
        </w:trPr>
        <w:tc>
          <w:tcPr>
            <w:tcW w:w="1488" w:type="dxa"/>
          </w:tcPr>
          <w:p>
            <w:pPr>
              <w:pStyle w:val="TableParagraph"/>
              <w:spacing w:before="1"/>
              <w:ind w:left="107"/>
              <w:rPr>
                <w:sz w:val="20"/>
              </w:rPr>
            </w:pPr>
            <w:r>
              <w:rPr>
                <w:w w:val="95"/>
                <w:sz w:val="20"/>
              </w:rPr>
              <w:t>持有本公司</w:t>
            </w:r>
          </w:p>
          <w:p>
            <w:pPr>
              <w:pStyle w:val="TableParagraph"/>
              <w:spacing w:line="260" w:lineRule="atLeast"/>
              <w:ind w:left="107" w:right="281"/>
              <w:rPr>
                <w:sz w:val="21"/>
              </w:rPr>
            </w:pPr>
            <w:r>
              <w:rPr>
                <w:rFonts w:ascii="Arial MT" w:eastAsia="Arial MT"/>
                <w:spacing w:val="-1"/>
                <w:sz w:val="20"/>
              </w:rPr>
              <w:t>5%</w:t>
            </w:r>
            <w:r>
              <w:rPr>
                <w:spacing w:val="-1"/>
                <w:sz w:val="20"/>
              </w:rPr>
              <w:t>以上股份</w:t>
            </w:r>
            <w:r>
              <w:rPr>
                <w:sz w:val="20"/>
              </w:rPr>
              <w:t>的股东</w:t>
            </w:r>
            <w:r>
              <w:rPr>
                <w:w w:val="100"/>
                <w:sz w:val="21"/>
              </w:rPr>
              <w:t> </w:t>
            </w:r>
          </w:p>
        </w:tc>
        <w:tc>
          <w:tcPr>
            <w:tcW w:w="1563" w:type="dxa"/>
          </w:tcPr>
          <w:p>
            <w:pPr>
              <w:pStyle w:val="TableParagraph"/>
              <w:rPr>
                <w:sz w:val="20"/>
              </w:rPr>
            </w:pPr>
          </w:p>
          <w:p>
            <w:pPr>
              <w:pStyle w:val="TableParagraph"/>
              <w:spacing w:before="9"/>
              <w:rPr>
                <w:sz w:val="20"/>
              </w:rPr>
            </w:pPr>
          </w:p>
          <w:p>
            <w:pPr>
              <w:pStyle w:val="TableParagraph"/>
              <w:spacing w:line="237" w:lineRule="exact"/>
              <w:ind w:left="107"/>
              <w:rPr>
                <w:sz w:val="21"/>
              </w:rPr>
            </w:pPr>
            <w:r>
              <w:rPr>
                <w:w w:val="95"/>
                <w:sz w:val="20"/>
              </w:rPr>
              <w:t>采购货物</w:t>
            </w:r>
            <w:r>
              <w:rPr>
                <w:w w:val="100"/>
                <w:sz w:val="21"/>
              </w:rPr>
              <w:t> </w:t>
            </w:r>
          </w:p>
        </w:tc>
        <w:tc>
          <w:tcPr>
            <w:tcW w:w="1339" w:type="dxa"/>
          </w:tcPr>
          <w:p>
            <w:pPr>
              <w:pStyle w:val="TableParagraph"/>
              <w:rPr>
                <w:sz w:val="22"/>
              </w:rPr>
            </w:pPr>
          </w:p>
          <w:p>
            <w:pPr>
              <w:pStyle w:val="TableParagraph"/>
              <w:spacing w:before="8"/>
              <w:rPr>
                <w:sz w:val="20"/>
              </w:rPr>
            </w:pPr>
          </w:p>
          <w:p>
            <w:pPr>
              <w:pStyle w:val="TableParagraph"/>
              <w:spacing w:line="213" w:lineRule="exact"/>
              <w:ind w:right="-15"/>
              <w:jc w:val="right"/>
              <w:rPr>
                <w:sz w:val="21"/>
              </w:rPr>
            </w:pPr>
            <w:r>
              <w:rPr>
                <w:rFonts w:ascii="Arial MT"/>
                <w:sz w:val="20"/>
              </w:rPr>
              <w:t>68,887</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rPr>
                <w:sz w:val="22"/>
              </w:rPr>
            </w:pPr>
          </w:p>
          <w:p>
            <w:pPr>
              <w:pStyle w:val="TableParagraph"/>
              <w:spacing w:before="8"/>
              <w:rPr>
                <w:sz w:val="20"/>
              </w:rPr>
            </w:pPr>
          </w:p>
          <w:p>
            <w:pPr>
              <w:pStyle w:val="TableParagraph"/>
              <w:spacing w:line="213" w:lineRule="exact"/>
              <w:ind w:right="-15"/>
              <w:jc w:val="right"/>
              <w:rPr>
                <w:sz w:val="21"/>
              </w:rPr>
            </w:pPr>
            <w:r>
              <w:rPr>
                <w:rFonts w:ascii="Arial MT"/>
                <w:sz w:val="20"/>
              </w:rPr>
              <w:t>61,517</w:t>
            </w:r>
            <w:r>
              <w:rPr>
                <w:w w:val="100"/>
                <w:sz w:val="21"/>
              </w:rPr>
              <w:t> </w:t>
            </w:r>
          </w:p>
        </w:tc>
      </w:tr>
      <w:tr>
        <w:trPr>
          <w:trHeight w:val="777" w:hRule="atLeast"/>
        </w:trPr>
        <w:tc>
          <w:tcPr>
            <w:tcW w:w="1488" w:type="dxa"/>
          </w:tcPr>
          <w:p>
            <w:pPr>
              <w:pStyle w:val="TableParagraph"/>
              <w:spacing w:before="1"/>
              <w:ind w:left="107"/>
              <w:rPr>
                <w:sz w:val="20"/>
              </w:rPr>
            </w:pPr>
            <w:r>
              <w:rPr>
                <w:w w:val="95"/>
                <w:sz w:val="20"/>
              </w:rPr>
              <w:t>持有本公司</w:t>
            </w:r>
          </w:p>
          <w:p>
            <w:pPr>
              <w:pStyle w:val="TableParagraph"/>
              <w:spacing w:before="3"/>
              <w:ind w:left="107"/>
              <w:rPr>
                <w:sz w:val="20"/>
              </w:rPr>
            </w:pPr>
            <w:r>
              <w:rPr>
                <w:rFonts w:ascii="Arial MT" w:eastAsia="Arial MT"/>
                <w:sz w:val="20"/>
              </w:rPr>
              <w:t>5%</w:t>
            </w:r>
            <w:r>
              <w:rPr>
                <w:sz w:val="20"/>
              </w:rPr>
              <w:t>以上股份</w:t>
            </w:r>
          </w:p>
          <w:p>
            <w:pPr>
              <w:pStyle w:val="TableParagraph"/>
              <w:spacing w:line="237" w:lineRule="exact" w:before="4"/>
              <w:ind w:left="107"/>
              <w:rPr>
                <w:sz w:val="21"/>
              </w:rPr>
            </w:pPr>
            <w:r>
              <w:rPr>
                <w:w w:val="95"/>
                <w:sz w:val="20"/>
              </w:rPr>
              <w:t>的股东</w:t>
            </w:r>
            <w:r>
              <w:rPr>
                <w:w w:val="100"/>
                <w:sz w:val="21"/>
              </w:rPr>
              <w:t> </w:t>
            </w:r>
          </w:p>
        </w:tc>
        <w:tc>
          <w:tcPr>
            <w:tcW w:w="1563" w:type="dxa"/>
          </w:tcPr>
          <w:p>
            <w:pPr>
              <w:pStyle w:val="TableParagraph"/>
              <w:spacing w:before="7"/>
              <w:rPr>
                <w:sz w:val="18"/>
              </w:rPr>
            </w:pPr>
          </w:p>
          <w:p>
            <w:pPr>
              <w:pStyle w:val="TableParagraph"/>
              <w:spacing w:line="260" w:lineRule="atLeast"/>
              <w:ind w:left="107" w:right="245"/>
              <w:rPr>
                <w:sz w:val="21"/>
              </w:rPr>
            </w:pPr>
            <w:r>
              <w:rPr>
                <w:spacing w:val="-1"/>
                <w:sz w:val="20"/>
              </w:rPr>
              <w:t>接受劳务及服</w:t>
            </w:r>
            <w:r>
              <w:rPr>
                <w:sz w:val="20"/>
              </w:rPr>
              <w:t>务</w:t>
            </w:r>
            <w:r>
              <w:rPr>
                <w:w w:val="100"/>
                <w:sz w:val="21"/>
              </w:rPr>
              <w:t> </w:t>
            </w:r>
          </w:p>
        </w:tc>
        <w:tc>
          <w:tcPr>
            <w:tcW w:w="1339" w:type="dxa"/>
          </w:tcPr>
          <w:p>
            <w:pPr>
              <w:pStyle w:val="TableParagraph"/>
              <w:rPr>
                <w:sz w:val="22"/>
              </w:rPr>
            </w:pPr>
          </w:p>
          <w:p>
            <w:pPr>
              <w:pStyle w:val="TableParagraph"/>
              <w:spacing w:before="6"/>
              <w:rPr>
                <w:sz w:val="20"/>
              </w:rPr>
            </w:pPr>
          </w:p>
          <w:p>
            <w:pPr>
              <w:pStyle w:val="TableParagraph"/>
              <w:spacing w:line="213" w:lineRule="exact"/>
              <w:ind w:right="-15"/>
              <w:jc w:val="right"/>
              <w:rPr>
                <w:sz w:val="21"/>
              </w:rPr>
            </w:pPr>
            <w:r>
              <w:rPr>
                <w:rFonts w:ascii="Arial MT"/>
                <w:sz w:val="20"/>
              </w:rPr>
              <w:t>57,876</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rPr>
                <w:sz w:val="22"/>
              </w:rPr>
            </w:pPr>
          </w:p>
          <w:p>
            <w:pPr>
              <w:pStyle w:val="TableParagraph"/>
              <w:spacing w:before="6"/>
              <w:rPr>
                <w:sz w:val="20"/>
              </w:rPr>
            </w:pPr>
          </w:p>
          <w:p>
            <w:pPr>
              <w:pStyle w:val="TableParagraph"/>
              <w:spacing w:line="213" w:lineRule="exact"/>
              <w:ind w:right="-15"/>
              <w:jc w:val="right"/>
              <w:rPr>
                <w:sz w:val="21"/>
              </w:rPr>
            </w:pPr>
            <w:r>
              <w:rPr>
                <w:rFonts w:ascii="Arial MT"/>
                <w:sz w:val="20"/>
              </w:rPr>
              <w:t>86,629</w:t>
            </w:r>
            <w:r>
              <w:rPr>
                <w:w w:val="100"/>
                <w:sz w:val="21"/>
              </w:rPr>
              <w:t> </w:t>
            </w:r>
          </w:p>
        </w:tc>
      </w:tr>
      <w:tr>
        <w:trPr>
          <w:trHeight w:val="518" w:hRule="atLeast"/>
        </w:trPr>
        <w:tc>
          <w:tcPr>
            <w:tcW w:w="1488" w:type="dxa"/>
          </w:tcPr>
          <w:p>
            <w:pPr>
              <w:pStyle w:val="TableParagraph"/>
              <w:spacing w:before="1"/>
              <w:ind w:left="107"/>
              <w:rPr>
                <w:sz w:val="20"/>
              </w:rPr>
            </w:pPr>
            <w:r>
              <w:rPr>
                <w:w w:val="95"/>
                <w:sz w:val="20"/>
              </w:rPr>
              <w:t>中坚公司之子</w:t>
            </w:r>
          </w:p>
          <w:p>
            <w:pPr>
              <w:pStyle w:val="TableParagraph"/>
              <w:spacing w:line="237" w:lineRule="exact" w:before="3"/>
              <w:ind w:left="107"/>
              <w:rPr>
                <w:sz w:val="21"/>
              </w:rPr>
            </w:pPr>
            <w:r>
              <w:rPr>
                <w:sz w:val="20"/>
              </w:rPr>
              <w:t>公司</w:t>
            </w:r>
            <w:r>
              <w:rPr>
                <w:w w:val="100"/>
                <w:sz w:val="21"/>
              </w:rPr>
              <w:t> </w:t>
            </w:r>
          </w:p>
        </w:tc>
        <w:tc>
          <w:tcPr>
            <w:tcW w:w="1563" w:type="dxa"/>
          </w:tcPr>
          <w:p>
            <w:pPr>
              <w:pStyle w:val="TableParagraph"/>
              <w:spacing w:before="4"/>
              <w:rPr>
                <w:sz w:val="20"/>
              </w:rPr>
            </w:pPr>
          </w:p>
          <w:p>
            <w:pPr>
              <w:pStyle w:val="TableParagraph"/>
              <w:spacing w:line="237" w:lineRule="exact"/>
              <w:ind w:left="107"/>
              <w:rPr>
                <w:sz w:val="21"/>
              </w:rPr>
            </w:pPr>
            <w:r>
              <w:rPr>
                <w:w w:val="95"/>
                <w:sz w:val="20"/>
              </w:rPr>
              <w:t>采购设备</w:t>
            </w:r>
            <w:r>
              <w:rPr>
                <w:w w:val="100"/>
                <w:sz w:val="21"/>
              </w:rPr>
              <w:t> </w:t>
            </w:r>
          </w:p>
        </w:tc>
        <w:tc>
          <w:tcPr>
            <w:tcW w:w="1339" w:type="dxa"/>
          </w:tcPr>
          <w:p>
            <w:pPr>
              <w:pStyle w:val="TableParagraph"/>
              <w:spacing w:before="5"/>
              <w:rPr>
                <w:sz w:val="22"/>
              </w:rPr>
            </w:pPr>
          </w:p>
          <w:p>
            <w:pPr>
              <w:pStyle w:val="TableParagraph"/>
              <w:spacing w:line="211" w:lineRule="exact"/>
              <w:ind w:right="-15"/>
              <w:jc w:val="right"/>
              <w:rPr>
                <w:sz w:val="21"/>
              </w:rPr>
            </w:pPr>
            <w:r>
              <w:rPr>
                <w:rFonts w:ascii="Arial MT"/>
                <w:sz w:val="20"/>
              </w:rPr>
              <w:t>51,974</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5"/>
              <w:rPr>
                <w:sz w:val="22"/>
              </w:rPr>
            </w:pPr>
          </w:p>
          <w:p>
            <w:pPr>
              <w:pStyle w:val="TableParagraph"/>
              <w:spacing w:line="211" w:lineRule="exact"/>
              <w:ind w:right="-15"/>
              <w:jc w:val="right"/>
              <w:rPr>
                <w:sz w:val="21"/>
              </w:rPr>
            </w:pPr>
            <w:r>
              <w:rPr>
                <w:rFonts w:ascii="Arial MT"/>
                <w:sz w:val="20"/>
              </w:rPr>
              <w:t>2,661</w:t>
            </w:r>
            <w:r>
              <w:rPr>
                <w:w w:val="100"/>
                <w:sz w:val="21"/>
              </w:rPr>
              <w:t> </w:t>
            </w:r>
          </w:p>
        </w:tc>
      </w:tr>
      <w:tr>
        <w:trPr>
          <w:trHeight w:val="520" w:hRule="atLeast"/>
        </w:trPr>
        <w:tc>
          <w:tcPr>
            <w:tcW w:w="1488" w:type="dxa"/>
          </w:tcPr>
          <w:p>
            <w:pPr>
              <w:pStyle w:val="TableParagraph"/>
              <w:spacing w:before="6"/>
              <w:rPr>
                <w:sz w:val="20"/>
              </w:rPr>
            </w:pPr>
          </w:p>
          <w:p>
            <w:pPr>
              <w:pStyle w:val="TableParagraph"/>
              <w:spacing w:line="237" w:lineRule="exact"/>
              <w:ind w:left="107"/>
              <w:rPr>
                <w:sz w:val="21"/>
              </w:rPr>
            </w:pPr>
            <w:r>
              <w:rPr>
                <w:w w:val="95"/>
                <w:sz w:val="20"/>
              </w:rPr>
              <w:t>其他关联方</w:t>
            </w:r>
            <w:r>
              <w:rPr>
                <w:w w:val="100"/>
                <w:sz w:val="21"/>
              </w:rPr>
              <w:t> </w:t>
            </w:r>
          </w:p>
        </w:tc>
        <w:tc>
          <w:tcPr>
            <w:tcW w:w="1563" w:type="dxa"/>
          </w:tcPr>
          <w:p>
            <w:pPr>
              <w:pStyle w:val="TableParagraph"/>
              <w:spacing w:line="260" w:lineRule="atLeast"/>
              <w:ind w:left="107" w:right="245"/>
              <w:rPr>
                <w:sz w:val="21"/>
              </w:rPr>
            </w:pPr>
            <w:r>
              <w:rPr>
                <w:spacing w:val="-1"/>
                <w:sz w:val="20"/>
              </w:rPr>
              <w:t>接受劳务及服</w:t>
            </w:r>
            <w:r>
              <w:rPr>
                <w:sz w:val="20"/>
              </w:rPr>
              <w:t>务</w:t>
            </w:r>
            <w:r>
              <w:rPr>
                <w:w w:val="100"/>
                <w:sz w:val="21"/>
              </w:rPr>
              <w:t> </w:t>
            </w:r>
          </w:p>
        </w:tc>
        <w:tc>
          <w:tcPr>
            <w:tcW w:w="1339" w:type="dxa"/>
          </w:tcPr>
          <w:p>
            <w:pPr>
              <w:pStyle w:val="TableParagraph"/>
              <w:spacing w:before="5"/>
              <w:rPr>
                <w:sz w:val="22"/>
              </w:rPr>
            </w:pPr>
          </w:p>
          <w:p>
            <w:pPr>
              <w:pStyle w:val="TableParagraph"/>
              <w:spacing w:line="213" w:lineRule="exact"/>
              <w:ind w:right="-15"/>
              <w:jc w:val="right"/>
              <w:rPr>
                <w:sz w:val="21"/>
              </w:rPr>
            </w:pPr>
            <w:r>
              <w:rPr>
                <w:rFonts w:ascii="Arial MT"/>
                <w:sz w:val="20"/>
              </w:rPr>
              <w:t>24,249</w:t>
            </w:r>
            <w:r>
              <w:rPr>
                <w:w w:val="100"/>
                <w:sz w:val="21"/>
              </w:rPr>
              <w:t> </w:t>
            </w:r>
          </w:p>
        </w:tc>
        <w:tc>
          <w:tcPr>
            <w:tcW w:w="1553" w:type="dxa"/>
          </w:tcPr>
          <w:p>
            <w:pPr>
              <w:pStyle w:val="TableParagraph"/>
              <w:spacing w:before="3"/>
              <w:ind w:right="-15"/>
              <w:jc w:val="right"/>
              <w:rPr>
                <w:sz w:val="21"/>
              </w:rPr>
            </w:pPr>
            <w:r>
              <w:rPr>
                <w:w w:val="100"/>
                <w:sz w:val="21"/>
              </w:rPr>
              <w:t> </w:t>
            </w:r>
          </w:p>
        </w:tc>
        <w:tc>
          <w:tcPr>
            <w:tcW w:w="1628" w:type="dxa"/>
          </w:tcPr>
          <w:p>
            <w:pPr>
              <w:pStyle w:val="TableParagraph"/>
              <w:spacing w:before="3"/>
              <w:ind w:right="699"/>
              <w:jc w:val="right"/>
              <w:rPr>
                <w:sz w:val="21"/>
              </w:rPr>
            </w:pPr>
            <w:r>
              <w:rPr>
                <w:w w:val="100"/>
                <w:sz w:val="21"/>
              </w:rPr>
              <w:t> </w:t>
            </w:r>
          </w:p>
        </w:tc>
        <w:tc>
          <w:tcPr>
            <w:tcW w:w="1253" w:type="dxa"/>
          </w:tcPr>
          <w:p>
            <w:pPr>
              <w:pStyle w:val="TableParagraph"/>
              <w:spacing w:before="5"/>
              <w:rPr>
                <w:sz w:val="22"/>
              </w:rPr>
            </w:pPr>
          </w:p>
          <w:p>
            <w:pPr>
              <w:pStyle w:val="TableParagraph"/>
              <w:spacing w:line="213" w:lineRule="exact"/>
              <w:ind w:right="-15"/>
              <w:jc w:val="right"/>
              <w:rPr>
                <w:sz w:val="21"/>
              </w:rPr>
            </w:pPr>
            <w:r>
              <w:rPr>
                <w:rFonts w:ascii="Arial MT"/>
                <w:sz w:val="20"/>
              </w:rPr>
              <w:t>-</w:t>
            </w:r>
            <w:r>
              <w:rPr>
                <w:w w:val="100"/>
                <w:sz w:val="21"/>
              </w:rPr>
              <w:t> </w:t>
            </w:r>
          </w:p>
        </w:tc>
      </w:tr>
      <w:tr>
        <w:trPr>
          <w:trHeight w:val="517" w:hRule="atLeast"/>
        </w:trPr>
        <w:tc>
          <w:tcPr>
            <w:tcW w:w="1488" w:type="dxa"/>
          </w:tcPr>
          <w:p>
            <w:pPr>
              <w:pStyle w:val="TableParagraph"/>
              <w:spacing w:before="1"/>
              <w:ind w:left="107"/>
              <w:rPr>
                <w:sz w:val="20"/>
              </w:rPr>
            </w:pPr>
            <w:r>
              <w:rPr>
                <w:w w:val="95"/>
                <w:sz w:val="20"/>
              </w:rPr>
              <w:t>中坚公司之合</w:t>
            </w:r>
          </w:p>
          <w:p>
            <w:pPr>
              <w:pStyle w:val="TableParagraph"/>
              <w:spacing w:line="237" w:lineRule="exact" w:before="3"/>
              <w:ind w:left="107"/>
              <w:rPr>
                <w:sz w:val="21"/>
              </w:rPr>
            </w:pPr>
            <w:r>
              <w:rPr>
                <w:rFonts w:ascii="Arial MT" w:eastAsia="Arial MT"/>
                <w:sz w:val="20"/>
              </w:rPr>
              <w:t>(</w:t>
            </w:r>
            <w:r>
              <w:rPr>
                <w:sz w:val="20"/>
              </w:rPr>
              <w:t>联</w:t>
            </w:r>
            <w:r>
              <w:rPr>
                <w:rFonts w:ascii="Arial MT" w:eastAsia="Arial MT"/>
                <w:sz w:val="20"/>
              </w:rPr>
              <w:t>)</w:t>
            </w:r>
            <w:r>
              <w:rPr>
                <w:sz w:val="20"/>
              </w:rPr>
              <w:t>营企业</w:t>
            </w:r>
            <w:r>
              <w:rPr>
                <w:w w:val="100"/>
                <w:sz w:val="21"/>
              </w:rPr>
              <w:t> </w:t>
            </w:r>
          </w:p>
        </w:tc>
        <w:tc>
          <w:tcPr>
            <w:tcW w:w="1563" w:type="dxa"/>
          </w:tcPr>
          <w:p>
            <w:pPr>
              <w:pStyle w:val="TableParagraph"/>
              <w:spacing w:before="1"/>
              <w:ind w:left="107"/>
              <w:rPr>
                <w:sz w:val="20"/>
              </w:rPr>
            </w:pPr>
            <w:r>
              <w:rPr>
                <w:w w:val="95"/>
                <w:sz w:val="20"/>
              </w:rPr>
              <w:t>接受劳务及服</w:t>
            </w:r>
          </w:p>
          <w:p>
            <w:pPr>
              <w:pStyle w:val="TableParagraph"/>
              <w:spacing w:line="237" w:lineRule="exact" w:before="3"/>
              <w:ind w:left="107"/>
              <w:rPr>
                <w:sz w:val="21"/>
              </w:rPr>
            </w:pPr>
            <w:r>
              <w:rPr>
                <w:sz w:val="20"/>
              </w:rPr>
              <w:t>务</w:t>
            </w:r>
            <w:r>
              <w:rPr>
                <w:w w:val="100"/>
                <w:sz w:val="21"/>
              </w:rPr>
              <w:t> </w:t>
            </w:r>
          </w:p>
        </w:tc>
        <w:tc>
          <w:tcPr>
            <w:tcW w:w="1339" w:type="dxa"/>
          </w:tcPr>
          <w:p>
            <w:pPr>
              <w:pStyle w:val="TableParagraph"/>
              <w:spacing w:before="3"/>
              <w:rPr>
                <w:sz w:val="22"/>
              </w:rPr>
            </w:pPr>
          </w:p>
          <w:p>
            <w:pPr>
              <w:pStyle w:val="TableParagraph"/>
              <w:spacing w:line="213" w:lineRule="exact"/>
              <w:ind w:right="-15"/>
              <w:jc w:val="right"/>
              <w:rPr>
                <w:sz w:val="21"/>
              </w:rPr>
            </w:pPr>
            <w:r>
              <w:rPr>
                <w:rFonts w:ascii="Arial MT"/>
                <w:sz w:val="20"/>
              </w:rPr>
              <w:t>11,322</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3"/>
              <w:rPr>
                <w:sz w:val="22"/>
              </w:rPr>
            </w:pPr>
          </w:p>
          <w:p>
            <w:pPr>
              <w:pStyle w:val="TableParagraph"/>
              <w:spacing w:line="213" w:lineRule="exact"/>
              <w:ind w:right="-15"/>
              <w:jc w:val="right"/>
              <w:rPr>
                <w:sz w:val="21"/>
              </w:rPr>
            </w:pPr>
            <w:r>
              <w:rPr>
                <w:rFonts w:ascii="Arial MT"/>
                <w:sz w:val="20"/>
              </w:rPr>
              <w:t>12,525</w:t>
            </w:r>
            <w:r>
              <w:rPr>
                <w:w w:val="100"/>
                <w:sz w:val="21"/>
              </w:rPr>
              <w:t> </w:t>
            </w:r>
          </w:p>
        </w:tc>
      </w:tr>
      <w:tr>
        <w:trPr>
          <w:trHeight w:val="517" w:hRule="atLeast"/>
        </w:trPr>
        <w:tc>
          <w:tcPr>
            <w:tcW w:w="1488" w:type="dxa"/>
          </w:tcPr>
          <w:p>
            <w:pPr>
              <w:pStyle w:val="TableParagraph"/>
              <w:spacing w:before="1"/>
              <w:ind w:left="107"/>
              <w:rPr>
                <w:sz w:val="20"/>
              </w:rPr>
            </w:pPr>
            <w:r>
              <w:rPr>
                <w:w w:val="95"/>
                <w:sz w:val="20"/>
              </w:rPr>
              <w:t>中坚公司之合</w:t>
            </w:r>
          </w:p>
          <w:p>
            <w:pPr>
              <w:pStyle w:val="TableParagraph"/>
              <w:spacing w:line="237" w:lineRule="exact" w:before="3"/>
              <w:ind w:left="107"/>
              <w:rPr>
                <w:sz w:val="21"/>
              </w:rPr>
            </w:pPr>
            <w:r>
              <w:rPr>
                <w:rFonts w:ascii="Arial MT" w:eastAsia="Arial MT"/>
                <w:sz w:val="20"/>
              </w:rPr>
              <w:t>(</w:t>
            </w:r>
            <w:r>
              <w:rPr>
                <w:sz w:val="20"/>
              </w:rPr>
              <w:t>联</w:t>
            </w:r>
            <w:r>
              <w:rPr>
                <w:rFonts w:ascii="Arial MT" w:eastAsia="Arial MT"/>
                <w:sz w:val="20"/>
              </w:rPr>
              <w:t>)</w:t>
            </w:r>
            <w:r>
              <w:rPr>
                <w:sz w:val="20"/>
              </w:rPr>
              <w:t>营企业</w:t>
            </w:r>
            <w:r>
              <w:rPr>
                <w:w w:val="100"/>
                <w:sz w:val="21"/>
              </w:rPr>
              <w:t> </w:t>
            </w:r>
          </w:p>
        </w:tc>
        <w:tc>
          <w:tcPr>
            <w:tcW w:w="1563" w:type="dxa"/>
          </w:tcPr>
          <w:p>
            <w:pPr>
              <w:pStyle w:val="TableParagraph"/>
              <w:spacing w:before="4"/>
              <w:rPr>
                <w:sz w:val="20"/>
              </w:rPr>
            </w:pPr>
          </w:p>
          <w:p>
            <w:pPr>
              <w:pStyle w:val="TableParagraph"/>
              <w:spacing w:line="237" w:lineRule="exact"/>
              <w:ind w:left="107"/>
              <w:rPr>
                <w:sz w:val="21"/>
              </w:rPr>
            </w:pPr>
            <w:r>
              <w:rPr>
                <w:w w:val="95"/>
                <w:sz w:val="20"/>
              </w:rPr>
              <w:t>采购货物</w:t>
            </w:r>
            <w:r>
              <w:rPr>
                <w:w w:val="100"/>
                <w:sz w:val="21"/>
              </w:rPr>
              <w:t> </w:t>
            </w:r>
          </w:p>
        </w:tc>
        <w:tc>
          <w:tcPr>
            <w:tcW w:w="1339" w:type="dxa"/>
          </w:tcPr>
          <w:p>
            <w:pPr>
              <w:pStyle w:val="TableParagraph"/>
              <w:spacing w:before="5"/>
              <w:rPr>
                <w:sz w:val="22"/>
              </w:rPr>
            </w:pPr>
          </w:p>
          <w:p>
            <w:pPr>
              <w:pStyle w:val="TableParagraph"/>
              <w:spacing w:line="211" w:lineRule="exact"/>
              <w:ind w:right="-15"/>
              <w:jc w:val="right"/>
              <w:rPr>
                <w:sz w:val="21"/>
              </w:rPr>
            </w:pPr>
            <w:r>
              <w:rPr>
                <w:rFonts w:ascii="Arial MT"/>
                <w:sz w:val="20"/>
              </w:rPr>
              <w:t>9,821</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5"/>
              <w:rPr>
                <w:sz w:val="22"/>
              </w:rPr>
            </w:pPr>
          </w:p>
          <w:p>
            <w:pPr>
              <w:pStyle w:val="TableParagraph"/>
              <w:spacing w:line="211" w:lineRule="exact"/>
              <w:ind w:right="-15"/>
              <w:jc w:val="right"/>
              <w:rPr>
                <w:sz w:val="21"/>
              </w:rPr>
            </w:pPr>
            <w:r>
              <w:rPr>
                <w:rFonts w:ascii="Arial MT"/>
                <w:sz w:val="20"/>
              </w:rPr>
              <w:t>10,578</w:t>
            </w:r>
            <w:r>
              <w:rPr>
                <w:w w:val="100"/>
                <w:sz w:val="21"/>
              </w:rPr>
              <w:t> </w:t>
            </w:r>
          </w:p>
        </w:tc>
      </w:tr>
      <w:tr>
        <w:trPr>
          <w:trHeight w:val="520" w:hRule="atLeast"/>
        </w:trPr>
        <w:tc>
          <w:tcPr>
            <w:tcW w:w="1488" w:type="dxa"/>
          </w:tcPr>
          <w:p>
            <w:pPr>
              <w:pStyle w:val="TableParagraph"/>
              <w:spacing w:before="1"/>
              <w:ind w:left="107"/>
              <w:rPr>
                <w:sz w:val="20"/>
              </w:rPr>
            </w:pPr>
            <w:r>
              <w:rPr>
                <w:w w:val="95"/>
                <w:sz w:val="20"/>
              </w:rPr>
              <w:t>鸿海精密之合</w:t>
            </w:r>
          </w:p>
          <w:p>
            <w:pPr>
              <w:pStyle w:val="TableParagraph"/>
              <w:spacing w:line="237" w:lineRule="exact" w:before="5"/>
              <w:ind w:left="107"/>
              <w:rPr>
                <w:sz w:val="21"/>
              </w:rPr>
            </w:pPr>
            <w:r>
              <w:rPr>
                <w:rFonts w:ascii="Arial MT" w:eastAsia="Arial MT"/>
                <w:sz w:val="20"/>
              </w:rPr>
              <w:t>(</w:t>
            </w:r>
            <w:r>
              <w:rPr>
                <w:sz w:val="20"/>
              </w:rPr>
              <w:t>联</w:t>
            </w:r>
            <w:r>
              <w:rPr>
                <w:rFonts w:ascii="Arial MT" w:eastAsia="Arial MT"/>
                <w:sz w:val="20"/>
              </w:rPr>
              <w:t>)</w:t>
            </w:r>
            <w:r>
              <w:rPr>
                <w:sz w:val="20"/>
              </w:rPr>
              <w:t>营企业</w:t>
            </w:r>
            <w:r>
              <w:rPr>
                <w:w w:val="100"/>
                <w:sz w:val="21"/>
              </w:rPr>
              <w:t> </w:t>
            </w:r>
          </w:p>
        </w:tc>
        <w:tc>
          <w:tcPr>
            <w:tcW w:w="1563" w:type="dxa"/>
          </w:tcPr>
          <w:p>
            <w:pPr>
              <w:pStyle w:val="TableParagraph"/>
              <w:spacing w:before="6"/>
              <w:rPr>
                <w:sz w:val="20"/>
              </w:rPr>
            </w:pPr>
          </w:p>
          <w:p>
            <w:pPr>
              <w:pStyle w:val="TableParagraph"/>
              <w:spacing w:line="237" w:lineRule="exact"/>
              <w:ind w:left="107"/>
              <w:rPr>
                <w:sz w:val="21"/>
              </w:rPr>
            </w:pPr>
            <w:r>
              <w:rPr>
                <w:w w:val="95"/>
                <w:sz w:val="20"/>
              </w:rPr>
              <w:t>采购设备</w:t>
            </w:r>
            <w:r>
              <w:rPr>
                <w:w w:val="100"/>
                <w:sz w:val="21"/>
              </w:rPr>
              <w:t> </w:t>
            </w:r>
          </w:p>
        </w:tc>
        <w:tc>
          <w:tcPr>
            <w:tcW w:w="1339" w:type="dxa"/>
          </w:tcPr>
          <w:p>
            <w:pPr>
              <w:pStyle w:val="TableParagraph"/>
              <w:spacing w:before="5"/>
              <w:rPr>
                <w:sz w:val="22"/>
              </w:rPr>
            </w:pPr>
          </w:p>
          <w:p>
            <w:pPr>
              <w:pStyle w:val="TableParagraph"/>
              <w:spacing w:line="213" w:lineRule="exact"/>
              <w:ind w:right="-15"/>
              <w:jc w:val="right"/>
              <w:rPr>
                <w:sz w:val="21"/>
              </w:rPr>
            </w:pPr>
            <w:r>
              <w:rPr>
                <w:rFonts w:ascii="Arial MT"/>
                <w:sz w:val="20"/>
              </w:rPr>
              <w:t>4,353</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5"/>
              <w:rPr>
                <w:sz w:val="22"/>
              </w:rPr>
            </w:pPr>
          </w:p>
          <w:p>
            <w:pPr>
              <w:pStyle w:val="TableParagraph"/>
              <w:spacing w:line="213" w:lineRule="exact"/>
              <w:ind w:right="-15"/>
              <w:jc w:val="right"/>
              <w:rPr>
                <w:sz w:val="21"/>
              </w:rPr>
            </w:pPr>
            <w:r>
              <w:rPr>
                <w:rFonts w:ascii="Arial MT"/>
                <w:sz w:val="20"/>
              </w:rPr>
              <w:t>6,960</w:t>
            </w:r>
            <w:r>
              <w:rPr>
                <w:w w:val="100"/>
                <w:sz w:val="21"/>
              </w:rPr>
              <w:t> </w:t>
            </w:r>
          </w:p>
        </w:tc>
      </w:tr>
      <w:tr>
        <w:trPr>
          <w:trHeight w:val="518" w:hRule="atLeast"/>
        </w:trPr>
        <w:tc>
          <w:tcPr>
            <w:tcW w:w="1488" w:type="dxa"/>
          </w:tcPr>
          <w:p>
            <w:pPr>
              <w:pStyle w:val="TableParagraph"/>
              <w:spacing w:before="1"/>
              <w:ind w:left="107"/>
              <w:rPr>
                <w:sz w:val="20"/>
              </w:rPr>
            </w:pPr>
            <w:r>
              <w:rPr>
                <w:sz w:val="20"/>
              </w:rPr>
              <w:t>本集团之联营</w:t>
            </w:r>
          </w:p>
          <w:p>
            <w:pPr>
              <w:pStyle w:val="TableParagraph"/>
              <w:spacing w:line="237" w:lineRule="exact" w:before="3"/>
              <w:ind w:left="107"/>
              <w:rPr>
                <w:sz w:val="21"/>
              </w:rPr>
            </w:pPr>
            <w:r>
              <w:rPr>
                <w:sz w:val="20"/>
              </w:rPr>
              <w:t>企业</w:t>
            </w:r>
            <w:r>
              <w:rPr>
                <w:w w:val="100"/>
                <w:sz w:val="21"/>
              </w:rPr>
              <w:t> </w:t>
            </w:r>
          </w:p>
        </w:tc>
        <w:tc>
          <w:tcPr>
            <w:tcW w:w="1563" w:type="dxa"/>
          </w:tcPr>
          <w:p>
            <w:pPr>
              <w:pStyle w:val="TableParagraph"/>
              <w:spacing w:before="4"/>
              <w:rPr>
                <w:sz w:val="20"/>
              </w:rPr>
            </w:pPr>
          </w:p>
          <w:p>
            <w:pPr>
              <w:pStyle w:val="TableParagraph"/>
              <w:spacing w:line="237" w:lineRule="exact"/>
              <w:ind w:left="107"/>
              <w:rPr>
                <w:sz w:val="21"/>
              </w:rPr>
            </w:pPr>
            <w:r>
              <w:rPr>
                <w:w w:val="95"/>
                <w:sz w:val="20"/>
              </w:rPr>
              <w:t>采购货物</w:t>
            </w:r>
            <w:r>
              <w:rPr>
                <w:w w:val="100"/>
                <w:sz w:val="21"/>
              </w:rPr>
              <w:t> </w:t>
            </w:r>
          </w:p>
        </w:tc>
        <w:tc>
          <w:tcPr>
            <w:tcW w:w="1339" w:type="dxa"/>
          </w:tcPr>
          <w:p>
            <w:pPr>
              <w:pStyle w:val="TableParagraph"/>
              <w:spacing w:before="3"/>
              <w:rPr>
                <w:sz w:val="22"/>
              </w:rPr>
            </w:pPr>
          </w:p>
          <w:p>
            <w:pPr>
              <w:pStyle w:val="TableParagraph"/>
              <w:spacing w:line="213" w:lineRule="exact"/>
              <w:ind w:right="-15"/>
              <w:jc w:val="right"/>
              <w:rPr>
                <w:sz w:val="21"/>
              </w:rPr>
            </w:pPr>
            <w:r>
              <w:rPr>
                <w:rFonts w:ascii="Arial MT"/>
                <w:sz w:val="20"/>
              </w:rPr>
              <w:t>2,369</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3"/>
              <w:rPr>
                <w:sz w:val="22"/>
              </w:rPr>
            </w:pPr>
          </w:p>
          <w:p>
            <w:pPr>
              <w:pStyle w:val="TableParagraph"/>
              <w:spacing w:line="213" w:lineRule="exact"/>
              <w:ind w:right="-15"/>
              <w:jc w:val="right"/>
              <w:rPr>
                <w:sz w:val="21"/>
              </w:rPr>
            </w:pPr>
            <w:r>
              <w:rPr>
                <w:rFonts w:ascii="Arial MT"/>
                <w:sz w:val="20"/>
              </w:rPr>
              <w:t>17,853</w:t>
            </w:r>
            <w:r>
              <w:rPr>
                <w:w w:val="100"/>
                <w:sz w:val="21"/>
              </w:rPr>
              <w:t> </w:t>
            </w:r>
          </w:p>
        </w:tc>
      </w:tr>
      <w:tr>
        <w:trPr>
          <w:trHeight w:val="518" w:hRule="atLeast"/>
        </w:trPr>
        <w:tc>
          <w:tcPr>
            <w:tcW w:w="1488" w:type="dxa"/>
          </w:tcPr>
          <w:p>
            <w:pPr>
              <w:pStyle w:val="TableParagraph"/>
              <w:spacing w:before="1"/>
              <w:ind w:left="107"/>
              <w:rPr>
                <w:sz w:val="20"/>
              </w:rPr>
            </w:pPr>
            <w:r>
              <w:rPr>
                <w:sz w:val="20"/>
              </w:rPr>
              <w:t>本集团之联营</w:t>
            </w:r>
          </w:p>
          <w:p>
            <w:pPr>
              <w:pStyle w:val="TableParagraph"/>
              <w:spacing w:line="237" w:lineRule="exact" w:before="3"/>
              <w:ind w:left="107"/>
              <w:rPr>
                <w:sz w:val="21"/>
              </w:rPr>
            </w:pPr>
            <w:r>
              <w:rPr>
                <w:sz w:val="20"/>
              </w:rPr>
              <w:t>企业</w:t>
            </w:r>
            <w:r>
              <w:rPr>
                <w:w w:val="100"/>
                <w:sz w:val="21"/>
              </w:rPr>
              <w:t> </w:t>
            </w:r>
          </w:p>
        </w:tc>
        <w:tc>
          <w:tcPr>
            <w:tcW w:w="1563" w:type="dxa"/>
          </w:tcPr>
          <w:p>
            <w:pPr>
              <w:pStyle w:val="TableParagraph"/>
              <w:spacing w:before="1"/>
              <w:ind w:left="107"/>
              <w:rPr>
                <w:sz w:val="20"/>
              </w:rPr>
            </w:pPr>
            <w:r>
              <w:rPr>
                <w:w w:val="95"/>
                <w:sz w:val="20"/>
              </w:rPr>
              <w:t>接受劳务及服</w:t>
            </w:r>
          </w:p>
          <w:p>
            <w:pPr>
              <w:pStyle w:val="TableParagraph"/>
              <w:spacing w:line="237" w:lineRule="exact" w:before="3"/>
              <w:ind w:left="107"/>
              <w:rPr>
                <w:sz w:val="21"/>
              </w:rPr>
            </w:pPr>
            <w:r>
              <w:rPr>
                <w:sz w:val="20"/>
              </w:rPr>
              <w:t>务</w:t>
            </w:r>
            <w:r>
              <w:rPr>
                <w:w w:val="100"/>
                <w:sz w:val="21"/>
              </w:rPr>
              <w:t> </w:t>
            </w:r>
          </w:p>
        </w:tc>
        <w:tc>
          <w:tcPr>
            <w:tcW w:w="1339" w:type="dxa"/>
          </w:tcPr>
          <w:p>
            <w:pPr>
              <w:pStyle w:val="TableParagraph"/>
              <w:spacing w:before="3"/>
              <w:rPr>
                <w:sz w:val="22"/>
              </w:rPr>
            </w:pPr>
          </w:p>
          <w:p>
            <w:pPr>
              <w:pStyle w:val="TableParagraph"/>
              <w:spacing w:line="213" w:lineRule="exact"/>
              <w:ind w:right="-15"/>
              <w:jc w:val="right"/>
              <w:rPr>
                <w:sz w:val="21"/>
              </w:rPr>
            </w:pPr>
            <w:r>
              <w:rPr>
                <w:rFonts w:ascii="Arial MT"/>
                <w:sz w:val="20"/>
              </w:rPr>
              <w:t>1,125</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1"/>
              <w:ind w:right="-15"/>
              <w:jc w:val="right"/>
              <w:rPr>
                <w:sz w:val="21"/>
              </w:rPr>
            </w:pPr>
            <w:r>
              <w:rPr>
                <w:w w:val="100"/>
                <w:sz w:val="21"/>
              </w:rPr>
              <w:t> </w:t>
            </w:r>
          </w:p>
        </w:tc>
      </w:tr>
      <w:tr>
        <w:trPr>
          <w:trHeight w:val="779" w:hRule="atLeast"/>
        </w:trPr>
        <w:tc>
          <w:tcPr>
            <w:tcW w:w="1488" w:type="dxa"/>
          </w:tcPr>
          <w:p>
            <w:pPr>
              <w:pStyle w:val="TableParagraph"/>
              <w:spacing w:before="1"/>
              <w:ind w:left="107"/>
              <w:rPr>
                <w:sz w:val="20"/>
              </w:rPr>
            </w:pPr>
            <w:r>
              <w:rPr>
                <w:w w:val="95"/>
                <w:sz w:val="20"/>
              </w:rPr>
              <w:t>持有本公司</w:t>
            </w:r>
          </w:p>
          <w:p>
            <w:pPr>
              <w:pStyle w:val="TableParagraph"/>
              <w:spacing w:line="260" w:lineRule="atLeast"/>
              <w:ind w:left="107" w:right="281"/>
              <w:rPr>
                <w:sz w:val="21"/>
              </w:rPr>
            </w:pPr>
            <w:r>
              <w:rPr>
                <w:rFonts w:ascii="Arial MT" w:eastAsia="Arial MT"/>
                <w:spacing w:val="-1"/>
                <w:sz w:val="20"/>
              </w:rPr>
              <w:t>5%</w:t>
            </w:r>
            <w:r>
              <w:rPr>
                <w:spacing w:val="-1"/>
                <w:sz w:val="20"/>
              </w:rPr>
              <w:t>以上股份</w:t>
            </w:r>
            <w:r>
              <w:rPr>
                <w:sz w:val="20"/>
              </w:rPr>
              <w:t>的股东</w:t>
            </w:r>
            <w:r>
              <w:rPr>
                <w:w w:val="100"/>
                <w:sz w:val="21"/>
              </w:rPr>
              <w:t> </w:t>
            </w:r>
          </w:p>
        </w:tc>
        <w:tc>
          <w:tcPr>
            <w:tcW w:w="1563" w:type="dxa"/>
          </w:tcPr>
          <w:p>
            <w:pPr>
              <w:pStyle w:val="TableParagraph"/>
              <w:rPr>
                <w:sz w:val="20"/>
              </w:rPr>
            </w:pPr>
          </w:p>
          <w:p>
            <w:pPr>
              <w:pStyle w:val="TableParagraph"/>
              <w:spacing w:before="9"/>
              <w:rPr>
                <w:sz w:val="20"/>
              </w:rPr>
            </w:pPr>
          </w:p>
          <w:p>
            <w:pPr>
              <w:pStyle w:val="TableParagraph"/>
              <w:spacing w:line="237" w:lineRule="exact"/>
              <w:ind w:left="107"/>
              <w:rPr>
                <w:sz w:val="21"/>
              </w:rPr>
            </w:pPr>
            <w:r>
              <w:rPr>
                <w:w w:val="95"/>
                <w:sz w:val="20"/>
              </w:rPr>
              <w:t>采购设备</w:t>
            </w:r>
            <w:r>
              <w:rPr>
                <w:w w:val="100"/>
                <w:sz w:val="21"/>
              </w:rPr>
              <w:t> </w:t>
            </w:r>
          </w:p>
        </w:tc>
        <w:tc>
          <w:tcPr>
            <w:tcW w:w="1339" w:type="dxa"/>
          </w:tcPr>
          <w:p>
            <w:pPr>
              <w:pStyle w:val="TableParagraph"/>
              <w:rPr>
                <w:sz w:val="22"/>
              </w:rPr>
            </w:pPr>
          </w:p>
          <w:p>
            <w:pPr>
              <w:pStyle w:val="TableParagraph"/>
              <w:spacing w:before="8"/>
              <w:rPr>
                <w:sz w:val="20"/>
              </w:rPr>
            </w:pPr>
          </w:p>
          <w:p>
            <w:pPr>
              <w:pStyle w:val="TableParagraph"/>
              <w:spacing w:line="213" w:lineRule="exact"/>
              <w:ind w:right="-15"/>
              <w:jc w:val="right"/>
              <w:rPr>
                <w:sz w:val="21"/>
              </w:rPr>
            </w:pPr>
            <w:r>
              <w:rPr>
                <w:rFonts w:ascii="Arial MT"/>
                <w:sz w:val="20"/>
              </w:rPr>
              <w:t>22</w:t>
            </w:r>
            <w:r>
              <w:rPr>
                <w:w w:val="100"/>
                <w:sz w:val="21"/>
              </w:rPr>
              <w:t> </w:t>
            </w:r>
          </w:p>
        </w:tc>
        <w:tc>
          <w:tcPr>
            <w:tcW w:w="1553" w:type="dxa"/>
          </w:tcPr>
          <w:p>
            <w:pPr>
              <w:pStyle w:val="TableParagraph"/>
              <w:spacing w:before="1"/>
              <w:ind w:right="-15"/>
              <w:jc w:val="right"/>
              <w:rPr>
                <w:sz w:val="21"/>
              </w:rPr>
            </w:pPr>
            <w:r>
              <w:rPr>
                <w:w w:val="100"/>
                <w:sz w:val="21"/>
              </w:rPr>
              <w:t> </w:t>
            </w:r>
          </w:p>
        </w:tc>
        <w:tc>
          <w:tcPr>
            <w:tcW w:w="1628" w:type="dxa"/>
          </w:tcPr>
          <w:p>
            <w:pPr>
              <w:pStyle w:val="TableParagraph"/>
              <w:spacing w:before="1"/>
              <w:ind w:right="699"/>
              <w:jc w:val="right"/>
              <w:rPr>
                <w:sz w:val="21"/>
              </w:rPr>
            </w:pPr>
            <w:r>
              <w:rPr>
                <w:w w:val="100"/>
                <w:sz w:val="21"/>
              </w:rPr>
              <w:t> </w:t>
            </w:r>
          </w:p>
        </w:tc>
        <w:tc>
          <w:tcPr>
            <w:tcW w:w="1253" w:type="dxa"/>
          </w:tcPr>
          <w:p>
            <w:pPr>
              <w:pStyle w:val="TableParagraph"/>
              <w:spacing w:before="1"/>
              <w:ind w:right="-15"/>
              <w:jc w:val="right"/>
              <w:rPr>
                <w:sz w:val="21"/>
              </w:rPr>
            </w:pPr>
            <w:r>
              <w:rPr>
                <w:w w:val="100"/>
                <w:sz w:val="21"/>
              </w:rPr>
              <w:t> </w:t>
            </w:r>
          </w:p>
        </w:tc>
      </w:tr>
      <w:tr>
        <w:trPr>
          <w:trHeight w:val="270" w:hRule="atLeast"/>
        </w:trPr>
        <w:tc>
          <w:tcPr>
            <w:tcW w:w="1488" w:type="dxa"/>
          </w:tcPr>
          <w:p>
            <w:pPr>
              <w:pStyle w:val="TableParagraph"/>
              <w:rPr>
                <w:rFonts w:ascii="Times New Roman"/>
                <w:sz w:val="20"/>
              </w:rPr>
            </w:pPr>
          </w:p>
        </w:tc>
        <w:tc>
          <w:tcPr>
            <w:tcW w:w="1563" w:type="dxa"/>
          </w:tcPr>
          <w:p>
            <w:pPr>
              <w:pStyle w:val="TableParagraph"/>
              <w:rPr>
                <w:rFonts w:ascii="Times New Roman"/>
                <w:sz w:val="20"/>
              </w:rPr>
            </w:pPr>
          </w:p>
        </w:tc>
        <w:tc>
          <w:tcPr>
            <w:tcW w:w="1339" w:type="dxa"/>
          </w:tcPr>
          <w:p>
            <w:pPr>
              <w:pStyle w:val="TableParagraph"/>
              <w:spacing w:line="213" w:lineRule="exact" w:before="38"/>
              <w:ind w:left="230"/>
              <w:rPr>
                <w:rFonts w:ascii="Arial MT"/>
                <w:sz w:val="20"/>
              </w:rPr>
            </w:pPr>
            <w:r>
              <w:rPr>
                <w:rFonts w:ascii="Arial MT"/>
                <w:sz w:val="20"/>
              </w:rPr>
              <w:t>18,850,410</w:t>
            </w:r>
          </w:p>
        </w:tc>
        <w:tc>
          <w:tcPr>
            <w:tcW w:w="1553" w:type="dxa"/>
          </w:tcPr>
          <w:p>
            <w:pPr>
              <w:pStyle w:val="TableParagraph"/>
              <w:spacing w:line="250" w:lineRule="exact" w:before="1"/>
              <w:ind w:right="-15"/>
              <w:jc w:val="right"/>
              <w:rPr>
                <w:sz w:val="21"/>
              </w:rPr>
            </w:pPr>
            <w:r>
              <w:rPr>
                <w:w w:val="100"/>
                <w:sz w:val="21"/>
              </w:rPr>
              <w:t> </w:t>
            </w:r>
          </w:p>
        </w:tc>
        <w:tc>
          <w:tcPr>
            <w:tcW w:w="1628" w:type="dxa"/>
          </w:tcPr>
          <w:p>
            <w:pPr>
              <w:pStyle w:val="TableParagraph"/>
              <w:spacing w:line="250" w:lineRule="exact" w:before="1"/>
              <w:ind w:right="699"/>
              <w:jc w:val="right"/>
              <w:rPr>
                <w:sz w:val="21"/>
              </w:rPr>
            </w:pPr>
            <w:r>
              <w:rPr>
                <w:w w:val="100"/>
                <w:sz w:val="21"/>
              </w:rPr>
              <w:t> </w:t>
            </w:r>
          </w:p>
        </w:tc>
        <w:tc>
          <w:tcPr>
            <w:tcW w:w="1253" w:type="dxa"/>
          </w:tcPr>
          <w:p>
            <w:pPr>
              <w:pStyle w:val="TableParagraph"/>
              <w:spacing w:line="227" w:lineRule="exact"/>
              <w:ind w:right="-15"/>
              <w:jc w:val="right"/>
              <w:rPr>
                <w:sz w:val="21"/>
              </w:rPr>
            </w:pPr>
            <w:r>
              <w:rPr>
                <w:rFonts w:ascii="Arial MT"/>
                <w:sz w:val="20"/>
              </w:rPr>
              <w:t>19,190,080</w:t>
            </w:r>
            <w:r>
              <w:rPr>
                <w:w w:val="100"/>
                <w:sz w:val="21"/>
              </w:rPr>
              <w:t> </w:t>
            </w:r>
          </w:p>
        </w:tc>
      </w:tr>
    </w:tbl>
    <w:p>
      <w:pPr>
        <w:pStyle w:val="BodyText"/>
        <w:spacing w:before="1"/>
      </w:pPr>
      <w:r>
        <w:rPr>
          <w:w w:val="100"/>
        </w:rPr>
        <w:t> </w:t>
      </w:r>
    </w:p>
    <w:p>
      <w:pPr>
        <w:pStyle w:val="BodyText"/>
        <w:spacing w:before="4"/>
      </w:pPr>
      <w:r>
        <w:rPr>
          <w:spacing w:val="-1"/>
        </w:rPr>
        <w:t>出售商品/提供劳务情况表</w:t>
      </w:r>
      <w:r>
        <w:rPr/>
        <w:t> </w:t>
      </w:r>
    </w:p>
    <w:p>
      <w:pPr>
        <w:pStyle w:val="BodyText"/>
        <w:spacing w:before="3"/>
      </w:pPr>
      <w:r>
        <w:rPr>
          <w:spacing w:val="-1"/>
        </w:rPr>
        <w:t>√适用 □不适用</w:t>
      </w:r>
      <w:r>
        <w:rPr>
          <w:spacing w:val="-3"/>
        </w:rPr>
        <w:t> </w:t>
      </w:r>
      <w:r>
        <w:rPr/>
        <w:t> </w:t>
      </w:r>
    </w:p>
    <w:p>
      <w:pPr>
        <w:pStyle w:val="BodyText"/>
        <w:spacing w:before="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273" w:hRule="atLeast"/>
        </w:trPr>
        <w:tc>
          <w:tcPr>
            <w:tcW w:w="2336" w:type="dxa"/>
          </w:tcPr>
          <w:p>
            <w:pPr>
              <w:pStyle w:val="TableParagraph"/>
              <w:spacing w:line="250" w:lineRule="exact" w:before="3"/>
              <w:ind w:left="849"/>
              <w:rPr>
                <w:sz w:val="21"/>
              </w:rPr>
            </w:pPr>
            <w:r>
              <w:rPr>
                <w:sz w:val="21"/>
              </w:rPr>
              <w:t>关联方 </w:t>
            </w:r>
          </w:p>
        </w:tc>
        <w:tc>
          <w:tcPr>
            <w:tcW w:w="2139" w:type="dxa"/>
          </w:tcPr>
          <w:p>
            <w:pPr>
              <w:pStyle w:val="TableParagraph"/>
              <w:spacing w:line="250" w:lineRule="exact" w:before="3"/>
              <w:ind w:left="436"/>
              <w:rPr>
                <w:sz w:val="21"/>
              </w:rPr>
            </w:pPr>
            <w:r>
              <w:rPr>
                <w:spacing w:val="-1"/>
                <w:sz w:val="21"/>
              </w:rPr>
              <w:t>关联交易内容</w:t>
            </w:r>
            <w:r>
              <w:rPr>
                <w:sz w:val="21"/>
              </w:rPr>
              <w:t> </w:t>
            </w:r>
          </w:p>
        </w:tc>
        <w:tc>
          <w:tcPr>
            <w:tcW w:w="2175" w:type="dxa"/>
          </w:tcPr>
          <w:p>
            <w:pPr>
              <w:pStyle w:val="TableParagraph"/>
              <w:spacing w:line="250" w:lineRule="exact" w:before="3"/>
              <w:ind w:left="560"/>
              <w:rPr>
                <w:sz w:val="21"/>
              </w:rPr>
            </w:pPr>
            <w:r>
              <w:rPr>
                <w:sz w:val="21"/>
              </w:rPr>
              <w:t>本期发生额 </w:t>
            </w:r>
          </w:p>
        </w:tc>
        <w:tc>
          <w:tcPr>
            <w:tcW w:w="2175" w:type="dxa"/>
          </w:tcPr>
          <w:p>
            <w:pPr>
              <w:pStyle w:val="TableParagraph"/>
              <w:spacing w:line="250" w:lineRule="exact" w:before="3"/>
              <w:ind w:left="558"/>
              <w:rPr>
                <w:sz w:val="21"/>
              </w:rPr>
            </w:pPr>
            <w:r>
              <w:rPr>
                <w:sz w:val="21"/>
              </w:rPr>
              <w:t>上期发生额 </w:t>
            </w:r>
          </w:p>
        </w:tc>
      </w:tr>
      <w:tr>
        <w:trPr>
          <w:trHeight w:val="261" w:hRule="atLeast"/>
        </w:trPr>
        <w:tc>
          <w:tcPr>
            <w:tcW w:w="2336" w:type="dxa"/>
          </w:tcPr>
          <w:p>
            <w:pPr>
              <w:pStyle w:val="TableParagraph"/>
              <w:spacing w:line="240" w:lineRule="exact" w:before="1"/>
              <w:ind w:left="107"/>
              <w:rPr>
                <w:sz w:val="21"/>
              </w:rPr>
            </w:pPr>
            <w:r>
              <w:rPr>
                <w:w w:val="95"/>
                <w:sz w:val="20"/>
              </w:rPr>
              <w:t>鸿海精密及其子公司</w:t>
            </w:r>
            <w:r>
              <w:rPr>
                <w:w w:val="100"/>
                <w:sz w:val="21"/>
              </w:rPr>
              <w:t> </w:t>
            </w:r>
          </w:p>
        </w:tc>
        <w:tc>
          <w:tcPr>
            <w:tcW w:w="2139" w:type="dxa"/>
          </w:tcPr>
          <w:p>
            <w:pPr>
              <w:pStyle w:val="TableParagraph"/>
              <w:spacing w:line="240" w:lineRule="exact" w:before="1"/>
              <w:ind w:left="105"/>
              <w:rPr>
                <w:sz w:val="21"/>
              </w:rPr>
            </w:pPr>
            <w:r>
              <w:rPr>
                <w:w w:val="95"/>
                <w:sz w:val="20"/>
              </w:rPr>
              <w:t>销售货物</w:t>
            </w:r>
            <w:r>
              <w:rPr>
                <w:w w:val="100"/>
                <w:sz w:val="21"/>
              </w:rPr>
              <w:t> </w:t>
            </w:r>
          </w:p>
        </w:tc>
        <w:tc>
          <w:tcPr>
            <w:tcW w:w="2175" w:type="dxa"/>
          </w:tcPr>
          <w:p>
            <w:pPr>
              <w:pStyle w:val="TableParagraph"/>
              <w:spacing w:line="213" w:lineRule="exact" w:before="28"/>
              <w:ind w:right="-15"/>
              <w:jc w:val="right"/>
              <w:rPr>
                <w:sz w:val="21"/>
              </w:rPr>
            </w:pPr>
            <w:r>
              <w:rPr>
                <w:rFonts w:ascii="Arial MT"/>
                <w:sz w:val="20"/>
              </w:rPr>
              <w:t>2,697,639</w:t>
            </w:r>
            <w:r>
              <w:rPr>
                <w:w w:val="100"/>
                <w:sz w:val="21"/>
              </w:rPr>
              <w:t> </w:t>
            </w:r>
          </w:p>
        </w:tc>
        <w:tc>
          <w:tcPr>
            <w:tcW w:w="2175" w:type="dxa"/>
          </w:tcPr>
          <w:p>
            <w:pPr>
              <w:pStyle w:val="TableParagraph"/>
              <w:spacing w:line="213" w:lineRule="exact" w:before="28"/>
              <w:ind w:right="-15"/>
              <w:jc w:val="right"/>
              <w:rPr>
                <w:sz w:val="21"/>
              </w:rPr>
            </w:pPr>
            <w:r>
              <w:rPr>
                <w:rFonts w:ascii="Arial MT"/>
                <w:sz w:val="20"/>
              </w:rPr>
              <w:t>2,747,120</w:t>
            </w:r>
            <w:r>
              <w:rPr>
                <w:w w:val="100"/>
                <w:sz w:val="21"/>
              </w:rPr>
              <w:t> </w:t>
            </w:r>
          </w:p>
        </w:tc>
      </w:tr>
      <w:tr>
        <w:trPr>
          <w:trHeight w:val="518" w:hRule="atLeast"/>
        </w:trPr>
        <w:tc>
          <w:tcPr>
            <w:tcW w:w="2336" w:type="dxa"/>
          </w:tcPr>
          <w:p>
            <w:pPr>
              <w:pStyle w:val="TableParagraph"/>
              <w:spacing w:before="1"/>
              <w:ind w:left="107"/>
              <w:rPr>
                <w:sz w:val="20"/>
              </w:rPr>
            </w:pPr>
            <w:r>
              <w:rPr>
                <w:w w:val="95"/>
                <w:sz w:val="20"/>
              </w:rPr>
              <w:t>鸿海精密之合</w:t>
            </w:r>
            <w:r>
              <w:rPr>
                <w:rFonts w:ascii="Arial MT" w:eastAsia="Arial MT"/>
                <w:w w:val="95"/>
                <w:sz w:val="20"/>
              </w:rPr>
              <w:t>(</w:t>
            </w:r>
            <w:r>
              <w:rPr>
                <w:w w:val="95"/>
                <w:sz w:val="20"/>
              </w:rPr>
              <w:t>联</w:t>
            </w:r>
            <w:r>
              <w:rPr>
                <w:rFonts w:ascii="Arial MT" w:eastAsia="Arial MT"/>
                <w:w w:val="95"/>
                <w:sz w:val="20"/>
              </w:rPr>
              <w:t>)</w:t>
            </w:r>
            <w:r>
              <w:rPr>
                <w:w w:val="95"/>
                <w:sz w:val="20"/>
              </w:rPr>
              <w:t>营企</w:t>
            </w:r>
          </w:p>
          <w:p>
            <w:pPr>
              <w:pStyle w:val="TableParagraph"/>
              <w:spacing w:line="237" w:lineRule="exact" w:before="3"/>
              <w:ind w:left="107"/>
              <w:rPr>
                <w:sz w:val="21"/>
              </w:rPr>
            </w:pPr>
            <w:r>
              <w:rPr>
                <w:sz w:val="20"/>
              </w:rPr>
              <w:t>业</w:t>
            </w:r>
            <w:r>
              <w:rPr>
                <w:w w:val="100"/>
                <w:sz w:val="21"/>
              </w:rPr>
              <w:t> </w:t>
            </w:r>
          </w:p>
        </w:tc>
        <w:tc>
          <w:tcPr>
            <w:tcW w:w="2139" w:type="dxa"/>
          </w:tcPr>
          <w:p>
            <w:pPr>
              <w:pStyle w:val="TableParagraph"/>
              <w:spacing w:before="1"/>
              <w:ind w:left="105"/>
              <w:rPr>
                <w:sz w:val="21"/>
              </w:rPr>
            </w:pPr>
            <w:r>
              <w:rPr>
                <w:w w:val="95"/>
                <w:sz w:val="20"/>
              </w:rPr>
              <w:t>销售货物</w:t>
            </w:r>
            <w:r>
              <w:rPr>
                <w:w w:val="100"/>
                <w:sz w:val="21"/>
              </w:rPr>
              <w:t> </w:t>
            </w:r>
          </w:p>
        </w:tc>
        <w:tc>
          <w:tcPr>
            <w:tcW w:w="2175" w:type="dxa"/>
          </w:tcPr>
          <w:p>
            <w:pPr>
              <w:pStyle w:val="TableParagraph"/>
              <w:spacing w:before="3"/>
              <w:rPr>
                <w:sz w:val="22"/>
              </w:rPr>
            </w:pPr>
          </w:p>
          <w:p>
            <w:pPr>
              <w:pStyle w:val="TableParagraph"/>
              <w:spacing w:line="213" w:lineRule="exact"/>
              <w:ind w:right="-15"/>
              <w:jc w:val="right"/>
              <w:rPr>
                <w:sz w:val="21"/>
              </w:rPr>
            </w:pPr>
            <w:r>
              <w:rPr>
                <w:rFonts w:ascii="Arial MT"/>
                <w:sz w:val="20"/>
              </w:rPr>
              <w:t>918,954</w:t>
            </w:r>
            <w:r>
              <w:rPr>
                <w:w w:val="100"/>
                <w:sz w:val="21"/>
              </w:rPr>
              <w:t> </w:t>
            </w:r>
          </w:p>
        </w:tc>
        <w:tc>
          <w:tcPr>
            <w:tcW w:w="2175" w:type="dxa"/>
          </w:tcPr>
          <w:p>
            <w:pPr>
              <w:pStyle w:val="TableParagraph"/>
              <w:spacing w:before="3"/>
              <w:rPr>
                <w:sz w:val="22"/>
              </w:rPr>
            </w:pPr>
          </w:p>
          <w:p>
            <w:pPr>
              <w:pStyle w:val="TableParagraph"/>
              <w:spacing w:line="213" w:lineRule="exact"/>
              <w:ind w:right="-15"/>
              <w:jc w:val="right"/>
              <w:rPr>
                <w:sz w:val="21"/>
              </w:rPr>
            </w:pPr>
            <w:r>
              <w:rPr>
                <w:rFonts w:ascii="Arial MT"/>
                <w:sz w:val="20"/>
              </w:rPr>
              <w:t>419,990</w:t>
            </w:r>
            <w:r>
              <w:rPr>
                <w:w w:val="100"/>
                <w:sz w:val="21"/>
              </w:rPr>
              <w:t> </w:t>
            </w:r>
          </w:p>
        </w:tc>
      </w:tr>
      <w:tr>
        <w:trPr>
          <w:trHeight w:val="259" w:hRule="atLeast"/>
        </w:trPr>
        <w:tc>
          <w:tcPr>
            <w:tcW w:w="2336" w:type="dxa"/>
          </w:tcPr>
          <w:p>
            <w:pPr>
              <w:pStyle w:val="TableParagraph"/>
              <w:spacing w:line="237" w:lineRule="exact" w:before="2"/>
              <w:ind w:left="107"/>
              <w:rPr>
                <w:sz w:val="21"/>
              </w:rPr>
            </w:pPr>
            <w:r>
              <w:rPr>
                <w:w w:val="95"/>
                <w:sz w:val="20"/>
              </w:rPr>
              <w:t>中坚公司之子公司</w:t>
            </w:r>
            <w:r>
              <w:rPr>
                <w:w w:val="100"/>
                <w:sz w:val="21"/>
              </w:rPr>
              <w:t> </w:t>
            </w:r>
          </w:p>
        </w:tc>
        <w:tc>
          <w:tcPr>
            <w:tcW w:w="2139" w:type="dxa"/>
          </w:tcPr>
          <w:p>
            <w:pPr>
              <w:pStyle w:val="TableParagraph"/>
              <w:spacing w:line="237" w:lineRule="exact" w:before="2"/>
              <w:ind w:left="105"/>
              <w:rPr>
                <w:sz w:val="21"/>
              </w:rPr>
            </w:pPr>
            <w:r>
              <w:rPr>
                <w:w w:val="95"/>
                <w:sz w:val="20"/>
              </w:rPr>
              <w:t>销售货物</w:t>
            </w:r>
            <w:r>
              <w:rPr>
                <w:w w:val="100"/>
                <w:sz w:val="21"/>
              </w:rPr>
              <w:t> </w:t>
            </w:r>
          </w:p>
        </w:tc>
        <w:tc>
          <w:tcPr>
            <w:tcW w:w="2175" w:type="dxa"/>
          </w:tcPr>
          <w:p>
            <w:pPr>
              <w:pStyle w:val="TableParagraph"/>
              <w:spacing w:line="213" w:lineRule="exact" w:before="26"/>
              <w:ind w:right="-15"/>
              <w:jc w:val="right"/>
              <w:rPr>
                <w:sz w:val="21"/>
              </w:rPr>
            </w:pPr>
            <w:r>
              <w:rPr>
                <w:rFonts w:ascii="Arial MT"/>
                <w:sz w:val="20"/>
              </w:rPr>
              <w:t>111,519</w:t>
            </w:r>
            <w:r>
              <w:rPr>
                <w:w w:val="100"/>
                <w:sz w:val="21"/>
              </w:rPr>
              <w:t> </w:t>
            </w:r>
          </w:p>
        </w:tc>
        <w:tc>
          <w:tcPr>
            <w:tcW w:w="2175" w:type="dxa"/>
          </w:tcPr>
          <w:p>
            <w:pPr>
              <w:pStyle w:val="TableParagraph"/>
              <w:spacing w:line="213" w:lineRule="exact" w:before="26"/>
              <w:ind w:right="-15"/>
              <w:jc w:val="right"/>
              <w:rPr>
                <w:sz w:val="21"/>
              </w:rPr>
            </w:pPr>
            <w:r>
              <w:rPr>
                <w:rFonts w:ascii="Arial MT"/>
                <w:sz w:val="20"/>
              </w:rPr>
              <w:t>149,375</w:t>
            </w:r>
            <w:r>
              <w:rPr>
                <w:w w:val="100"/>
                <w:sz w:val="21"/>
              </w:rPr>
              <w:t> </w:t>
            </w:r>
          </w:p>
        </w:tc>
      </w:tr>
      <w:tr>
        <w:trPr>
          <w:trHeight w:val="258" w:hRule="atLeast"/>
        </w:trPr>
        <w:tc>
          <w:tcPr>
            <w:tcW w:w="2336" w:type="dxa"/>
          </w:tcPr>
          <w:p>
            <w:pPr>
              <w:pStyle w:val="TableParagraph"/>
              <w:spacing w:line="237" w:lineRule="exact" w:before="1"/>
              <w:ind w:left="107"/>
              <w:rPr>
                <w:sz w:val="21"/>
              </w:rPr>
            </w:pPr>
            <w:r>
              <w:rPr>
                <w:w w:val="95"/>
                <w:sz w:val="20"/>
              </w:rPr>
              <w:t>鸿海精密及其子公司</w:t>
            </w:r>
            <w:r>
              <w:rPr>
                <w:w w:val="100"/>
                <w:sz w:val="21"/>
              </w:rPr>
              <w:t> </w:t>
            </w:r>
          </w:p>
        </w:tc>
        <w:tc>
          <w:tcPr>
            <w:tcW w:w="2139" w:type="dxa"/>
          </w:tcPr>
          <w:p>
            <w:pPr>
              <w:pStyle w:val="TableParagraph"/>
              <w:spacing w:line="237" w:lineRule="exact" w:before="1"/>
              <w:ind w:left="105"/>
              <w:rPr>
                <w:sz w:val="21"/>
              </w:rPr>
            </w:pPr>
            <w:r>
              <w:rPr>
                <w:w w:val="95"/>
                <w:sz w:val="20"/>
              </w:rPr>
              <w:t>提供劳务及服务</w:t>
            </w:r>
            <w:r>
              <w:rPr>
                <w:w w:val="100"/>
                <w:sz w:val="21"/>
              </w:rPr>
              <w:t> </w:t>
            </w:r>
          </w:p>
        </w:tc>
        <w:tc>
          <w:tcPr>
            <w:tcW w:w="2175" w:type="dxa"/>
          </w:tcPr>
          <w:p>
            <w:pPr>
              <w:pStyle w:val="TableParagraph"/>
              <w:spacing w:line="213" w:lineRule="exact" w:before="26"/>
              <w:ind w:right="-15"/>
              <w:jc w:val="right"/>
              <w:rPr>
                <w:sz w:val="21"/>
              </w:rPr>
            </w:pPr>
            <w:r>
              <w:rPr>
                <w:rFonts w:ascii="Arial MT"/>
                <w:sz w:val="20"/>
              </w:rPr>
              <w:t>103,812</w:t>
            </w:r>
            <w:r>
              <w:rPr>
                <w:w w:val="100"/>
                <w:sz w:val="21"/>
              </w:rPr>
              <w:t> </w:t>
            </w:r>
          </w:p>
        </w:tc>
        <w:tc>
          <w:tcPr>
            <w:tcW w:w="2175" w:type="dxa"/>
          </w:tcPr>
          <w:p>
            <w:pPr>
              <w:pStyle w:val="TableParagraph"/>
              <w:spacing w:line="213" w:lineRule="exact" w:before="26"/>
              <w:ind w:right="-15"/>
              <w:jc w:val="right"/>
              <w:rPr>
                <w:sz w:val="21"/>
              </w:rPr>
            </w:pPr>
            <w:r>
              <w:rPr>
                <w:rFonts w:ascii="Arial MT"/>
                <w:sz w:val="20"/>
              </w:rPr>
              <w:t>58,114</w:t>
            </w:r>
            <w:r>
              <w:rPr>
                <w:w w:val="100"/>
                <w:sz w:val="21"/>
              </w:rPr>
              <w:t> </w:t>
            </w:r>
          </w:p>
        </w:tc>
      </w:tr>
      <w:tr>
        <w:trPr>
          <w:trHeight w:val="520" w:hRule="atLeast"/>
        </w:trPr>
        <w:tc>
          <w:tcPr>
            <w:tcW w:w="2336" w:type="dxa"/>
          </w:tcPr>
          <w:p>
            <w:pPr>
              <w:pStyle w:val="TableParagraph"/>
              <w:spacing w:before="1"/>
              <w:ind w:left="107"/>
              <w:rPr>
                <w:sz w:val="20"/>
              </w:rPr>
            </w:pPr>
            <w:r>
              <w:rPr>
                <w:spacing w:val="7"/>
                <w:w w:val="95"/>
                <w:sz w:val="20"/>
              </w:rPr>
              <w:t>持有本公司 </w:t>
            </w:r>
            <w:r>
              <w:rPr>
                <w:rFonts w:ascii="Arial MT" w:eastAsia="Arial MT"/>
                <w:w w:val="95"/>
                <w:sz w:val="20"/>
              </w:rPr>
              <w:t>5%</w:t>
            </w:r>
            <w:r>
              <w:rPr>
                <w:w w:val="95"/>
                <w:sz w:val="20"/>
              </w:rPr>
              <w:t>以上股</w:t>
            </w:r>
          </w:p>
          <w:p>
            <w:pPr>
              <w:pStyle w:val="TableParagraph"/>
              <w:spacing w:line="237" w:lineRule="exact" w:before="5"/>
              <w:ind w:left="107"/>
              <w:rPr>
                <w:sz w:val="21"/>
              </w:rPr>
            </w:pPr>
            <w:r>
              <w:rPr>
                <w:w w:val="95"/>
                <w:sz w:val="20"/>
              </w:rPr>
              <w:t>份的股东</w:t>
            </w:r>
            <w:r>
              <w:rPr>
                <w:w w:val="100"/>
                <w:sz w:val="21"/>
              </w:rPr>
              <w:t> </w:t>
            </w:r>
          </w:p>
        </w:tc>
        <w:tc>
          <w:tcPr>
            <w:tcW w:w="2139" w:type="dxa"/>
          </w:tcPr>
          <w:p>
            <w:pPr>
              <w:pStyle w:val="TableParagraph"/>
              <w:spacing w:before="1"/>
              <w:ind w:left="105"/>
              <w:rPr>
                <w:sz w:val="21"/>
              </w:rPr>
            </w:pPr>
            <w:r>
              <w:rPr>
                <w:w w:val="95"/>
                <w:sz w:val="20"/>
              </w:rPr>
              <w:t>销售货物</w:t>
            </w:r>
            <w:r>
              <w:rPr>
                <w:w w:val="100"/>
                <w:sz w:val="21"/>
              </w:rPr>
              <w:t> </w:t>
            </w:r>
          </w:p>
        </w:tc>
        <w:tc>
          <w:tcPr>
            <w:tcW w:w="2175" w:type="dxa"/>
          </w:tcPr>
          <w:p>
            <w:pPr>
              <w:pStyle w:val="TableParagraph"/>
              <w:spacing w:before="5"/>
              <w:rPr>
                <w:sz w:val="22"/>
              </w:rPr>
            </w:pPr>
          </w:p>
          <w:p>
            <w:pPr>
              <w:pStyle w:val="TableParagraph"/>
              <w:spacing w:line="213" w:lineRule="exact"/>
              <w:ind w:right="-15"/>
              <w:jc w:val="right"/>
              <w:rPr>
                <w:sz w:val="21"/>
              </w:rPr>
            </w:pPr>
            <w:r>
              <w:rPr>
                <w:rFonts w:ascii="Arial MT"/>
                <w:sz w:val="20"/>
              </w:rPr>
              <w:t>79,420</w:t>
            </w:r>
            <w:r>
              <w:rPr>
                <w:w w:val="100"/>
                <w:sz w:val="21"/>
              </w:rPr>
              <w:t> </w:t>
            </w:r>
          </w:p>
        </w:tc>
        <w:tc>
          <w:tcPr>
            <w:tcW w:w="2175" w:type="dxa"/>
          </w:tcPr>
          <w:p>
            <w:pPr>
              <w:pStyle w:val="TableParagraph"/>
              <w:spacing w:before="5"/>
              <w:rPr>
                <w:sz w:val="22"/>
              </w:rPr>
            </w:pPr>
          </w:p>
          <w:p>
            <w:pPr>
              <w:pStyle w:val="TableParagraph"/>
              <w:spacing w:line="213" w:lineRule="exact"/>
              <w:ind w:right="-15"/>
              <w:jc w:val="right"/>
              <w:rPr>
                <w:sz w:val="21"/>
              </w:rPr>
            </w:pPr>
            <w:r>
              <w:rPr>
                <w:rFonts w:ascii="Arial MT"/>
                <w:sz w:val="20"/>
              </w:rPr>
              <w:t>130,572</w:t>
            </w:r>
            <w:r>
              <w:rPr>
                <w:w w:val="100"/>
                <w:sz w:val="21"/>
              </w:rPr>
              <w:t> </w:t>
            </w:r>
          </w:p>
        </w:tc>
      </w:tr>
      <w:tr>
        <w:trPr>
          <w:trHeight w:val="258" w:hRule="atLeast"/>
        </w:trPr>
        <w:tc>
          <w:tcPr>
            <w:tcW w:w="2336" w:type="dxa"/>
          </w:tcPr>
          <w:p>
            <w:pPr>
              <w:pStyle w:val="TableParagraph"/>
              <w:spacing w:line="237" w:lineRule="exact" w:before="1"/>
              <w:ind w:left="107"/>
              <w:rPr>
                <w:sz w:val="21"/>
              </w:rPr>
            </w:pPr>
            <w:r>
              <w:rPr>
                <w:w w:val="95"/>
                <w:sz w:val="20"/>
              </w:rPr>
              <w:t>中坚公司之子公司</w:t>
            </w:r>
            <w:r>
              <w:rPr>
                <w:w w:val="100"/>
                <w:sz w:val="21"/>
              </w:rPr>
              <w:t> </w:t>
            </w:r>
          </w:p>
        </w:tc>
        <w:tc>
          <w:tcPr>
            <w:tcW w:w="2139" w:type="dxa"/>
          </w:tcPr>
          <w:p>
            <w:pPr>
              <w:pStyle w:val="TableParagraph"/>
              <w:spacing w:line="237" w:lineRule="exact" w:before="1"/>
              <w:ind w:left="105"/>
              <w:rPr>
                <w:sz w:val="21"/>
              </w:rPr>
            </w:pPr>
            <w:r>
              <w:rPr>
                <w:w w:val="95"/>
                <w:sz w:val="20"/>
              </w:rPr>
              <w:t>提供劳务及服务</w:t>
            </w:r>
            <w:r>
              <w:rPr>
                <w:w w:val="100"/>
                <w:sz w:val="21"/>
              </w:rPr>
              <w:t> </w:t>
            </w:r>
          </w:p>
        </w:tc>
        <w:tc>
          <w:tcPr>
            <w:tcW w:w="2175" w:type="dxa"/>
          </w:tcPr>
          <w:p>
            <w:pPr>
              <w:pStyle w:val="TableParagraph"/>
              <w:spacing w:line="213" w:lineRule="exact" w:before="26"/>
              <w:ind w:right="-15"/>
              <w:jc w:val="right"/>
              <w:rPr>
                <w:sz w:val="21"/>
              </w:rPr>
            </w:pPr>
            <w:r>
              <w:rPr>
                <w:rFonts w:ascii="Arial MT"/>
                <w:sz w:val="20"/>
              </w:rPr>
              <w:t>52,138</w:t>
            </w:r>
            <w:r>
              <w:rPr>
                <w:w w:val="100"/>
                <w:sz w:val="21"/>
              </w:rPr>
              <w:t> </w:t>
            </w:r>
          </w:p>
        </w:tc>
        <w:tc>
          <w:tcPr>
            <w:tcW w:w="2175" w:type="dxa"/>
          </w:tcPr>
          <w:p>
            <w:pPr>
              <w:pStyle w:val="TableParagraph"/>
              <w:spacing w:line="213" w:lineRule="exact" w:before="26"/>
              <w:ind w:right="-15"/>
              <w:jc w:val="right"/>
              <w:rPr>
                <w:sz w:val="21"/>
              </w:rPr>
            </w:pPr>
            <w:r>
              <w:rPr>
                <w:rFonts w:ascii="Arial MT"/>
                <w:sz w:val="20"/>
              </w:rPr>
              <w:t>30,179</w:t>
            </w:r>
            <w:r>
              <w:rPr>
                <w:w w:val="100"/>
                <w:sz w:val="21"/>
              </w:rPr>
              <w:t> </w:t>
            </w:r>
          </w:p>
        </w:tc>
      </w:tr>
      <w:tr>
        <w:trPr>
          <w:trHeight w:val="518" w:hRule="atLeast"/>
        </w:trPr>
        <w:tc>
          <w:tcPr>
            <w:tcW w:w="2336" w:type="dxa"/>
          </w:tcPr>
          <w:p>
            <w:pPr>
              <w:pStyle w:val="TableParagraph"/>
              <w:spacing w:before="1"/>
              <w:ind w:left="107"/>
              <w:rPr>
                <w:sz w:val="20"/>
              </w:rPr>
            </w:pPr>
            <w:r>
              <w:rPr>
                <w:w w:val="95"/>
                <w:sz w:val="20"/>
              </w:rPr>
              <w:t>鸿海精密之合</w:t>
            </w:r>
            <w:r>
              <w:rPr>
                <w:rFonts w:ascii="Arial MT" w:eastAsia="Arial MT"/>
                <w:w w:val="95"/>
                <w:sz w:val="20"/>
              </w:rPr>
              <w:t>(</w:t>
            </w:r>
            <w:r>
              <w:rPr>
                <w:w w:val="95"/>
                <w:sz w:val="20"/>
              </w:rPr>
              <w:t>联</w:t>
            </w:r>
            <w:r>
              <w:rPr>
                <w:rFonts w:ascii="Arial MT" w:eastAsia="Arial MT"/>
                <w:w w:val="95"/>
                <w:sz w:val="20"/>
              </w:rPr>
              <w:t>)</w:t>
            </w:r>
            <w:r>
              <w:rPr>
                <w:w w:val="95"/>
                <w:sz w:val="20"/>
              </w:rPr>
              <w:t>营企</w:t>
            </w:r>
          </w:p>
          <w:p>
            <w:pPr>
              <w:pStyle w:val="TableParagraph"/>
              <w:spacing w:line="237" w:lineRule="exact" w:before="3"/>
              <w:ind w:left="107"/>
              <w:rPr>
                <w:sz w:val="21"/>
              </w:rPr>
            </w:pPr>
            <w:r>
              <w:rPr>
                <w:sz w:val="20"/>
              </w:rPr>
              <w:t>业</w:t>
            </w:r>
            <w:r>
              <w:rPr>
                <w:w w:val="100"/>
                <w:sz w:val="21"/>
              </w:rPr>
              <w:t> </w:t>
            </w:r>
          </w:p>
        </w:tc>
        <w:tc>
          <w:tcPr>
            <w:tcW w:w="2139" w:type="dxa"/>
          </w:tcPr>
          <w:p>
            <w:pPr>
              <w:pStyle w:val="TableParagraph"/>
              <w:spacing w:before="1"/>
              <w:ind w:left="105"/>
              <w:rPr>
                <w:sz w:val="21"/>
              </w:rPr>
            </w:pPr>
            <w:r>
              <w:rPr>
                <w:w w:val="95"/>
                <w:sz w:val="20"/>
              </w:rPr>
              <w:t>提供劳务及服务</w:t>
            </w:r>
            <w:r>
              <w:rPr>
                <w:w w:val="100"/>
                <w:sz w:val="21"/>
              </w:rPr>
              <w:t> </w:t>
            </w:r>
          </w:p>
        </w:tc>
        <w:tc>
          <w:tcPr>
            <w:tcW w:w="2175" w:type="dxa"/>
          </w:tcPr>
          <w:p>
            <w:pPr>
              <w:pStyle w:val="TableParagraph"/>
              <w:spacing w:before="3"/>
              <w:rPr>
                <w:sz w:val="22"/>
              </w:rPr>
            </w:pPr>
          </w:p>
          <w:p>
            <w:pPr>
              <w:pStyle w:val="TableParagraph"/>
              <w:spacing w:line="213" w:lineRule="exact"/>
              <w:ind w:right="-15"/>
              <w:jc w:val="right"/>
              <w:rPr>
                <w:sz w:val="21"/>
              </w:rPr>
            </w:pPr>
            <w:r>
              <w:rPr>
                <w:rFonts w:ascii="Arial MT"/>
                <w:sz w:val="20"/>
              </w:rPr>
              <w:t>12,269</w:t>
            </w:r>
            <w:r>
              <w:rPr>
                <w:w w:val="100"/>
                <w:sz w:val="21"/>
              </w:rPr>
              <w:t> </w:t>
            </w:r>
          </w:p>
        </w:tc>
        <w:tc>
          <w:tcPr>
            <w:tcW w:w="2175" w:type="dxa"/>
          </w:tcPr>
          <w:p>
            <w:pPr>
              <w:pStyle w:val="TableParagraph"/>
              <w:spacing w:before="3"/>
              <w:rPr>
                <w:sz w:val="22"/>
              </w:rPr>
            </w:pPr>
          </w:p>
          <w:p>
            <w:pPr>
              <w:pStyle w:val="TableParagraph"/>
              <w:spacing w:line="213" w:lineRule="exact"/>
              <w:ind w:right="-15"/>
              <w:jc w:val="right"/>
              <w:rPr>
                <w:sz w:val="21"/>
              </w:rPr>
            </w:pPr>
            <w:r>
              <w:rPr>
                <w:rFonts w:ascii="Arial MT"/>
                <w:sz w:val="20"/>
              </w:rPr>
              <w:t>26,662</w:t>
            </w:r>
            <w:r>
              <w:rPr>
                <w:w w:val="100"/>
                <w:sz w:val="21"/>
              </w:rPr>
              <w:t> </w:t>
            </w:r>
          </w:p>
        </w:tc>
      </w:tr>
      <w:tr>
        <w:trPr>
          <w:trHeight w:val="258" w:hRule="atLeast"/>
        </w:trPr>
        <w:tc>
          <w:tcPr>
            <w:tcW w:w="2336" w:type="dxa"/>
          </w:tcPr>
          <w:p>
            <w:pPr>
              <w:pStyle w:val="TableParagraph"/>
              <w:spacing w:line="237" w:lineRule="exact" w:before="1"/>
              <w:ind w:left="107"/>
              <w:rPr>
                <w:sz w:val="21"/>
              </w:rPr>
            </w:pPr>
            <w:r>
              <w:rPr>
                <w:w w:val="95"/>
                <w:sz w:val="20"/>
              </w:rPr>
              <w:t>其他关联方</w:t>
            </w:r>
            <w:r>
              <w:rPr>
                <w:w w:val="100"/>
                <w:sz w:val="21"/>
              </w:rPr>
              <w:t> </w:t>
            </w:r>
          </w:p>
        </w:tc>
        <w:tc>
          <w:tcPr>
            <w:tcW w:w="2139" w:type="dxa"/>
          </w:tcPr>
          <w:p>
            <w:pPr>
              <w:pStyle w:val="TableParagraph"/>
              <w:spacing w:line="237" w:lineRule="exact" w:before="1"/>
              <w:ind w:left="105"/>
              <w:rPr>
                <w:sz w:val="21"/>
              </w:rPr>
            </w:pPr>
            <w:r>
              <w:rPr>
                <w:w w:val="95"/>
                <w:sz w:val="20"/>
              </w:rPr>
              <w:t>销售货物</w:t>
            </w:r>
            <w:r>
              <w:rPr>
                <w:w w:val="100"/>
                <w:sz w:val="21"/>
              </w:rPr>
              <w:t> </w:t>
            </w:r>
          </w:p>
        </w:tc>
        <w:tc>
          <w:tcPr>
            <w:tcW w:w="2175" w:type="dxa"/>
          </w:tcPr>
          <w:p>
            <w:pPr>
              <w:pStyle w:val="TableParagraph"/>
              <w:spacing w:line="211" w:lineRule="exact" w:before="28"/>
              <w:ind w:right="-15"/>
              <w:jc w:val="right"/>
              <w:rPr>
                <w:sz w:val="21"/>
              </w:rPr>
            </w:pPr>
            <w:r>
              <w:rPr>
                <w:rFonts w:ascii="Arial MT"/>
                <w:sz w:val="20"/>
              </w:rPr>
              <w:t>2,777</w:t>
            </w:r>
            <w:r>
              <w:rPr>
                <w:w w:val="100"/>
                <w:sz w:val="21"/>
              </w:rPr>
              <w:t> </w:t>
            </w:r>
          </w:p>
        </w:tc>
        <w:tc>
          <w:tcPr>
            <w:tcW w:w="2175" w:type="dxa"/>
          </w:tcPr>
          <w:p>
            <w:pPr>
              <w:pStyle w:val="TableParagraph"/>
              <w:spacing w:line="211" w:lineRule="exact" w:before="28"/>
              <w:ind w:right="-15"/>
              <w:jc w:val="right"/>
              <w:rPr>
                <w:sz w:val="21"/>
              </w:rPr>
            </w:pPr>
            <w:r>
              <w:rPr>
                <w:rFonts w:ascii="Arial MT"/>
                <w:sz w:val="20"/>
              </w:rPr>
              <w:t>1,765</w:t>
            </w:r>
            <w:r>
              <w:rPr>
                <w:w w:val="100"/>
                <w:sz w:val="21"/>
              </w:rPr>
              <w:t> </w:t>
            </w:r>
          </w:p>
        </w:tc>
      </w:tr>
      <w:tr>
        <w:trPr>
          <w:trHeight w:val="261" w:hRule="atLeast"/>
        </w:trPr>
        <w:tc>
          <w:tcPr>
            <w:tcW w:w="2336" w:type="dxa"/>
          </w:tcPr>
          <w:p>
            <w:pPr>
              <w:pStyle w:val="TableParagraph"/>
              <w:spacing w:line="237" w:lineRule="exact" w:before="3"/>
              <w:ind w:left="107"/>
              <w:rPr>
                <w:sz w:val="21"/>
              </w:rPr>
            </w:pPr>
            <w:r>
              <w:rPr>
                <w:sz w:val="20"/>
              </w:rPr>
              <w:t>本集团之联营企业</w:t>
            </w:r>
            <w:r>
              <w:rPr>
                <w:w w:val="100"/>
                <w:sz w:val="21"/>
              </w:rPr>
              <w:t> </w:t>
            </w:r>
          </w:p>
        </w:tc>
        <w:tc>
          <w:tcPr>
            <w:tcW w:w="2139" w:type="dxa"/>
          </w:tcPr>
          <w:p>
            <w:pPr>
              <w:pStyle w:val="TableParagraph"/>
              <w:spacing w:line="237" w:lineRule="exact" w:before="3"/>
              <w:ind w:left="105"/>
              <w:rPr>
                <w:sz w:val="21"/>
              </w:rPr>
            </w:pPr>
            <w:r>
              <w:rPr>
                <w:w w:val="95"/>
                <w:sz w:val="20"/>
              </w:rPr>
              <w:t>提供劳务及服务</w:t>
            </w:r>
            <w:r>
              <w:rPr>
                <w:w w:val="100"/>
                <w:sz w:val="21"/>
              </w:rPr>
              <w:t> </w:t>
            </w:r>
          </w:p>
        </w:tc>
        <w:tc>
          <w:tcPr>
            <w:tcW w:w="2175" w:type="dxa"/>
          </w:tcPr>
          <w:p>
            <w:pPr>
              <w:pStyle w:val="TableParagraph"/>
              <w:spacing w:line="213" w:lineRule="exact" w:before="28"/>
              <w:ind w:right="-15"/>
              <w:jc w:val="right"/>
              <w:rPr>
                <w:sz w:val="21"/>
              </w:rPr>
            </w:pPr>
            <w:r>
              <w:rPr>
                <w:rFonts w:ascii="Arial MT"/>
                <w:sz w:val="20"/>
              </w:rPr>
              <w:t>2,361</w:t>
            </w:r>
            <w:r>
              <w:rPr>
                <w:w w:val="100"/>
                <w:sz w:val="21"/>
              </w:rPr>
              <w:t> </w:t>
            </w:r>
          </w:p>
        </w:tc>
        <w:tc>
          <w:tcPr>
            <w:tcW w:w="2175" w:type="dxa"/>
          </w:tcPr>
          <w:p>
            <w:pPr>
              <w:pStyle w:val="TableParagraph"/>
              <w:spacing w:line="213" w:lineRule="exact" w:before="28"/>
              <w:ind w:right="-15"/>
              <w:jc w:val="right"/>
              <w:rPr>
                <w:sz w:val="21"/>
              </w:rPr>
            </w:pPr>
            <w:r>
              <w:rPr>
                <w:rFonts w:ascii="Arial MT"/>
                <w:sz w:val="20"/>
              </w:rPr>
              <w:t>-</w:t>
            </w:r>
            <w:r>
              <w:rPr>
                <w:w w:val="100"/>
                <w:sz w:val="21"/>
              </w:rPr>
              <w:t> </w:t>
            </w:r>
          </w:p>
        </w:tc>
      </w:tr>
      <w:tr>
        <w:trPr>
          <w:trHeight w:val="517" w:hRule="atLeast"/>
        </w:trPr>
        <w:tc>
          <w:tcPr>
            <w:tcW w:w="2336" w:type="dxa"/>
          </w:tcPr>
          <w:p>
            <w:pPr>
              <w:pStyle w:val="TableParagraph"/>
              <w:spacing w:before="1"/>
              <w:ind w:left="107"/>
              <w:rPr>
                <w:sz w:val="20"/>
              </w:rPr>
            </w:pPr>
            <w:r>
              <w:rPr>
                <w:w w:val="95"/>
                <w:sz w:val="20"/>
              </w:rPr>
              <w:t>中坚公司之合</w:t>
            </w:r>
            <w:r>
              <w:rPr>
                <w:rFonts w:ascii="Arial MT" w:eastAsia="Arial MT"/>
                <w:w w:val="95"/>
                <w:sz w:val="20"/>
              </w:rPr>
              <w:t>(</w:t>
            </w:r>
            <w:r>
              <w:rPr>
                <w:w w:val="95"/>
                <w:sz w:val="20"/>
              </w:rPr>
              <w:t>联</w:t>
            </w:r>
            <w:r>
              <w:rPr>
                <w:rFonts w:ascii="Arial MT" w:eastAsia="Arial MT"/>
                <w:w w:val="95"/>
                <w:sz w:val="20"/>
              </w:rPr>
              <w:t>)</w:t>
            </w:r>
            <w:r>
              <w:rPr>
                <w:w w:val="95"/>
                <w:sz w:val="20"/>
              </w:rPr>
              <w:t>营企</w:t>
            </w:r>
          </w:p>
          <w:p>
            <w:pPr>
              <w:pStyle w:val="TableParagraph"/>
              <w:spacing w:line="237" w:lineRule="exact" w:before="3"/>
              <w:ind w:left="107"/>
              <w:rPr>
                <w:sz w:val="21"/>
              </w:rPr>
            </w:pPr>
            <w:r>
              <w:rPr>
                <w:sz w:val="20"/>
              </w:rPr>
              <w:t>业</w:t>
            </w:r>
            <w:r>
              <w:rPr>
                <w:w w:val="100"/>
                <w:sz w:val="21"/>
              </w:rPr>
              <w:t> </w:t>
            </w:r>
          </w:p>
        </w:tc>
        <w:tc>
          <w:tcPr>
            <w:tcW w:w="2139" w:type="dxa"/>
          </w:tcPr>
          <w:p>
            <w:pPr>
              <w:pStyle w:val="TableParagraph"/>
              <w:spacing w:before="1"/>
              <w:ind w:left="105"/>
              <w:rPr>
                <w:sz w:val="21"/>
              </w:rPr>
            </w:pPr>
            <w:r>
              <w:rPr>
                <w:w w:val="95"/>
                <w:sz w:val="20"/>
              </w:rPr>
              <w:t>提供劳务及服务</w:t>
            </w:r>
            <w:r>
              <w:rPr>
                <w:w w:val="100"/>
                <w:sz w:val="21"/>
              </w:rPr>
              <w:t> </w:t>
            </w:r>
          </w:p>
        </w:tc>
        <w:tc>
          <w:tcPr>
            <w:tcW w:w="2175" w:type="dxa"/>
          </w:tcPr>
          <w:p>
            <w:pPr>
              <w:pStyle w:val="TableParagraph"/>
              <w:spacing w:before="3"/>
              <w:rPr>
                <w:sz w:val="22"/>
              </w:rPr>
            </w:pPr>
          </w:p>
          <w:p>
            <w:pPr>
              <w:pStyle w:val="TableParagraph"/>
              <w:spacing w:line="213" w:lineRule="exact"/>
              <w:ind w:right="-15"/>
              <w:jc w:val="right"/>
              <w:rPr>
                <w:sz w:val="21"/>
              </w:rPr>
            </w:pPr>
            <w:r>
              <w:rPr>
                <w:rFonts w:ascii="Arial MT"/>
                <w:sz w:val="20"/>
              </w:rPr>
              <w:t>1,691</w:t>
            </w:r>
            <w:r>
              <w:rPr>
                <w:w w:val="100"/>
                <w:sz w:val="21"/>
              </w:rPr>
              <w:t> </w:t>
            </w:r>
          </w:p>
        </w:tc>
        <w:tc>
          <w:tcPr>
            <w:tcW w:w="2175" w:type="dxa"/>
          </w:tcPr>
          <w:p>
            <w:pPr>
              <w:pStyle w:val="TableParagraph"/>
              <w:spacing w:before="3"/>
              <w:rPr>
                <w:sz w:val="22"/>
              </w:rPr>
            </w:pPr>
          </w:p>
          <w:p>
            <w:pPr>
              <w:pStyle w:val="TableParagraph"/>
              <w:spacing w:line="213" w:lineRule="exact"/>
              <w:ind w:right="-15"/>
              <w:jc w:val="right"/>
              <w:rPr>
                <w:sz w:val="21"/>
              </w:rPr>
            </w:pPr>
            <w:r>
              <w:rPr>
                <w:rFonts w:ascii="Arial MT"/>
                <w:sz w:val="20"/>
              </w:rPr>
              <w:t>3,593</w:t>
            </w:r>
            <w:r>
              <w:rPr>
                <w:w w:val="100"/>
                <w:sz w:val="21"/>
              </w:rPr>
              <w:t> </w:t>
            </w:r>
          </w:p>
        </w:tc>
      </w:tr>
    </w:tbl>
    <w:p>
      <w:pPr>
        <w:spacing w:after="0" w:line="213" w:lineRule="exact"/>
        <w:jc w:val="right"/>
        <w:rPr>
          <w:sz w:val="21"/>
        </w:rPr>
        <w:sectPr>
          <w:pgSz w:w="11910" w:h="16840"/>
          <w:pgMar w:header="882" w:footer="1168" w:top="1120" w:bottom="136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520" w:hRule="atLeast"/>
        </w:trPr>
        <w:tc>
          <w:tcPr>
            <w:tcW w:w="2336" w:type="dxa"/>
          </w:tcPr>
          <w:p>
            <w:pPr>
              <w:pStyle w:val="TableParagraph"/>
              <w:spacing w:line="260" w:lineRule="atLeast"/>
              <w:ind w:left="107" w:right="281"/>
              <w:rPr>
                <w:sz w:val="21"/>
              </w:rPr>
            </w:pPr>
            <w:r>
              <w:rPr>
                <w:spacing w:val="-1"/>
                <w:sz w:val="20"/>
              </w:rPr>
              <w:t>中坚公司之合</w:t>
            </w:r>
            <w:r>
              <w:rPr>
                <w:rFonts w:ascii="Arial MT" w:eastAsia="Arial MT"/>
                <w:sz w:val="20"/>
              </w:rPr>
              <w:t>(</w:t>
            </w:r>
            <w:r>
              <w:rPr>
                <w:sz w:val="20"/>
              </w:rPr>
              <w:t>联</w:t>
            </w:r>
            <w:r>
              <w:rPr>
                <w:rFonts w:ascii="Arial MT" w:eastAsia="Arial MT"/>
                <w:sz w:val="20"/>
              </w:rPr>
              <w:t>)</w:t>
            </w:r>
            <w:r>
              <w:rPr>
                <w:sz w:val="20"/>
              </w:rPr>
              <w:t>营企业</w:t>
            </w:r>
            <w:r>
              <w:rPr>
                <w:w w:val="100"/>
                <w:sz w:val="21"/>
              </w:rPr>
              <w:t> </w:t>
            </w:r>
          </w:p>
        </w:tc>
        <w:tc>
          <w:tcPr>
            <w:tcW w:w="2139" w:type="dxa"/>
          </w:tcPr>
          <w:p>
            <w:pPr>
              <w:pStyle w:val="TableParagraph"/>
              <w:spacing w:before="4"/>
              <w:ind w:left="105"/>
              <w:rPr>
                <w:sz w:val="21"/>
              </w:rPr>
            </w:pPr>
            <w:r>
              <w:rPr>
                <w:w w:val="95"/>
                <w:sz w:val="20"/>
              </w:rPr>
              <w:t>销售货物</w:t>
            </w:r>
            <w:r>
              <w:rPr>
                <w:w w:val="100"/>
                <w:sz w:val="21"/>
              </w:rPr>
              <w:t> </w:t>
            </w:r>
          </w:p>
        </w:tc>
        <w:tc>
          <w:tcPr>
            <w:tcW w:w="2175" w:type="dxa"/>
          </w:tcPr>
          <w:p>
            <w:pPr>
              <w:pStyle w:val="TableParagraph"/>
              <w:spacing w:before="5"/>
              <w:rPr>
                <w:sz w:val="22"/>
              </w:rPr>
            </w:pPr>
          </w:p>
          <w:p>
            <w:pPr>
              <w:pStyle w:val="TableParagraph"/>
              <w:spacing w:line="213" w:lineRule="exact" w:before="1"/>
              <w:ind w:right="-15"/>
              <w:jc w:val="right"/>
              <w:rPr>
                <w:sz w:val="21"/>
              </w:rPr>
            </w:pPr>
            <w:r>
              <w:rPr>
                <w:rFonts w:ascii="Arial MT"/>
                <w:sz w:val="20"/>
              </w:rPr>
              <w:t>1,055</w:t>
            </w:r>
            <w:r>
              <w:rPr>
                <w:w w:val="100"/>
                <w:sz w:val="21"/>
              </w:rPr>
              <w:t> </w:t>
            </w:r>
          </w:p>
        </w:tc>
        <w:tc>
          <w:tcPr>
            <w:tcW w:w="2175" w:type="dxa"/>
          </w:tcPr>
          <w:p>
            <w:pPr>
              <w:pStyle w:val="TableParagraph"/>
              <w:spacing w:before="5"/>
              <w:rPr>
                <w:sz w:val="22"/>
              </w:rPr>
            </w:pPr>
          </w:p>
          <w:p>
            <w:pPr>
              <w:pStyle w:val="TableParagraph"/>
              <w:spacing w:line="213" w:lineRule="exact" w:before="1"/>
              <w:ind w:right="-15"/>
              <w:jc w:val="right"/>
              <w:rPr>
                <w:sz w:val="21"/>
              </w:rPr>
            </w:pPr>
            <w:r>
              <w:rPr>
                <w:rFonts w:ascii="Arial MT"/>
                <w:sz w:val="20"/>
              </w:rPr>
              <w:t>1,046</w:t>
            </w:r>
            <w:r>
              <w:rPr>
                <w:w w:val="100"/>
                <w:sz w:val="21"/>
              </w:rPr>
              <w:t> </w:t>
            </w:r>
          </w:p>
        </w:tc>
      </w:tr>
      <w:tr>
        <w:trPr>
          <w:trHeight w:val="258" w:hRule="atLeast"/>
        </w:trPr>
        <w:tc>
          <w:tcPr>
            <w:tcW w:w="2336" w:type="dxa"/>
          </w:tcPr>
          <w:p>
            <w:pPr>
              <w:pStyle w:val="TableParagraph"/>
              <w:spacing w:line="237" w:lineRule="exact" w:before="1"/>
              <w:ind w:left="107"/>
              <w:rPr>
                <w:sz w:val="21"/>
              </w:rPr>
            </w:pPr>
            <w:r>
              <w:rPr>
                <w:sz w:val="20"/>
              </w:rPr>
              <w:t>本集团之联营企业</w:t>
            </w:r>
            <w:r>
              <w:rPr>
                <w:w w:val="100"/>
                <w:sz w:val="21"/>
              </w:rPr>
              <w:t> </w:t>
            </w:r>
          </w:p>
        </w:tc>
        <w:tc>
          <w:tcPr>
            <w:tcW w:w="2139" w:type="dxa"/>
          </w:tcPr>
          <w:p>
            <w:pPr>
              <w:pStyle w:val="TableParagraph"/>
              <w:spacing w:line="237" w:lineRule="exact" w:before="1"/>
              <w:ind w:left="105"/>
              <w:rPr>
                <w:sz w:val="21"/>
              </w:rPr>
            </w:pPr>
            <w:r>
              <w:rPr>
                <w:w w:val="95"/>
                <w:sz w:val="20"/>
              </w:rPr>
              <w:t>销售货物</w:t>
            </w:r>
            <w:r>
              <w:rPr>
                <w:w w:val="100"/>
                <w:sz w:val="21"/>
              </w:rPr>
              <w:t> </w:t>
            </w:r>
          </w:p>
        </w:tc>
        <w:tc>
          <w:tcPr>
            <w:tcW w:w="2175" w:type="dxa"/>
          </w:tcPr>
          <w:p>
            <w:pPr>
              <w:pStyle w:val="TableParagraph"/>
              <w:spacing w:line="213" w:lineRule="exact" w:before="26"/>
              <w:ind w:right="-15"/>
              <w:jc w:val="right"/>
              <w:rPr>
                <w:sz w:val="21"/>
              </w:rPr>
            </w:pPr>
            <w:r>
              <w:rPr>
                <w:rFonts w:ascii="Arial MT"/>
                <w:sz w:val="20"/>
              </w:rPr>
              <w:t>314</w:t>
            </w:r>
            <w:r>
              <w:rPr>
                <w:w w:val="100"/>
                <w:sz w:val="21"/>
              </w:rPr>
              <w:t> </w:t>
            </w:r>
          </w:p>
        </w:tc>
        <w:tc>
          <w:tcPr>
            <w:tcW w:w="2175" w:type="dxa"/>
          </w:tcPr>
          <w:p>
            <w:pPr>
              <w:pStyle w:val="TableParagraph"/>
              <w:spacing w:line="213" w:lineRule="exact" w:before="26"/>
              <w:ind w:right="-15"/>
              <w:jc w:val="right"/>
              <w:rPr>
                <w:sz w:val="21"/>
              </w:rPr>
            </w:pPr>
            <w:r>
              <w:rPr>
                <w:rFonts w:ascii="Arial MT"/>
                <w:sz w:val="20"/>
              </w:rPr>
              <w:t>-</w:t>
            </w:r>
            <w:r>
              <w:rPr>
                <w:w w:val="100"/>
                <w:sz w:val="21"/>
              </w:rPr>
              <w:t> </w:t>
            </w:r>
          </w:p>
        </w:tc>
      </w:tr>
      <w:tr>
        <w:trPr>
          <w:trHeight w:val="517" w:hRule="atLeast"/>
        </w:trPr>
        <w:tc>
          <w:tcPr>
            <w:tcW w:w="2336" w:type="dxa"/>
          </w:tcPr>
          <w:p>
            <w:pPr>
              <w:pStyle w:val="TableParagraph"/>
              <w:spacing w:before="1"/>
              <w:ind w:left="107"/>
              <w:rPr>
                <w:sz w:val="20"/>
              </w:rPr>
            </w:pPr>
            <w:r>
              <w:rPr>
                <w:spacing w:val="7"/>
                <w:w w:val="95"/>
                <w:sz w:val="20"/>
              </w:rPr>
              <w:t>持有本公司 </w:t>
            </w:r>
            <w:r>
              <w:rPr>
                <w:rFonts w:ascii="Arial MT" w:eastAsia="Arial MT"/>
                <w:w w:val="95"/>
                <w:sz w:val="20"/>
              </w:rPr>
              <w:t>5%</w:t>
            </w:r>
            <w:r>
              <w:rPr>
                <w:w w:val="95"/>
                <w:sz w:val="20"/>
              </w:rPr>
              <w:t>以上股</w:t>
            </w:r>
          </w:p>
          <w:p>
            <w:pPr>
              <w:pStyle w:val="TableParagraph"/>
              <w:spacing w:line="237" w:lineRule="exact" w:before="3"/>
              <w:ind w:left="107"/>
              <w:rPr>
                <w:sz w:val="21"/>
              </w:rPr>
            </w:pPr>
            <w:r>
              <w:rPr>
                <w:w w:val="95"/>
                <w:sz w:val="20"/>
              </w:rPr>
              <w:t>份的股东</w:t>
            </w:r>
            <w:r>
              <w:rPr>
                <w:w w:val="100"/>
                <w:sz w:val="21"/>
              </w:rPr>
              <w:t> </w:t>
            </w:r>
          </w:p>
        </w:tc>
        <w:tc>
          <w:tcPr>
            <w:tcW w:w="2139" w:type="dxa"/>
          </w:tcPr>
          <w:p>
            <w:pPr>
              <w:pStyle w:val="TableParagraph"/>
              <w:spacing w:before="1"/>
              <w:ind w:left="105"/>
              <w:rPr>
                <w:sz w:val="21"/>
              </w:rPr>
            </w:pPr>
            <w:r>
              <w:rPr>
                <w:w w:val="95"/>
                <w:sz w:val="20"/>
              </w:rPr>
              <w:t>提供劳务及服务</w:t>
            </w:r>
            <w:r>
              <w:rPr>
                <w:w w:val="100"/>
                <w:sz w:val="21"/>
              </w:rPr>
              <w:t> </w:t>
            </w:r>
          </w:p>
        </w:tc>
        <w:tc>
          <w:tcPr>
            <w:tcW w:w="2175" w:type="dxa"/>
          </w:tcPr>
          <w:p>
            <w:pPr>
              <w:pStyle w:val="TableParagraph"/>
              <w:spacing w:before="3"/>
              <w:rPr>
                <w:sz w:val="22"/>
              </w:rPr>
            </w:pPr>
          </w:p>
          <w:p>
            <w:pPr>
              <w:pStyle w:val="TableParagraph"/>
              <w:spacing w:line="213" w:lineRule="exact"/>
              <w:ind w:right="-15"/>
              <w:jc w:val="right"/>
              <w:rPr>
                <w:sz w:val="21"/>
              </w:rPr>
            </w:pPr>
            <w:r>
              <w:rPr>
                <w:rFonts w:ascii="Arial MT"/>
                <w:sz w:val="20"/>
              </w:rPr>
              <w:t>226</w:t>
            </w:r>
            <w:r>
              <w:rPr>
                <w:w w:val="100"/>
                <w:sz w:val="21"/>
              </w:rPr>
              <w:t> </w:t>
            </w:r>
          </w:p>
        </w:tc>
        <w:tc>
          <w:tcPr>
            <w:tcW w:w="2175" w:type="dxa"/>
          </w:tcPr>
          <w:p>
            <w:pPr>
              <w:pStyle w:val="TableParagraph"/>
              <w:spacing w:before="3"/>
              <w:rPr>
                <w:sz w:val="22"/>
              </w:rPr>
            </w:pPr>
          </w:p>
          <w:p>
            <w:pPr>
              <w:pStyle w:val="TableParagraph"/>
              <w:spacing w:line="213" w:lineRule="exact"/>
              <w:ind w:right="-15"/>
              <w:jc w:val="right"/>
              <w:rPr>
                <w:sz w:val="21"/>
              </w:rPr>
            </w:pPr>
            <w:r>
              <w:rPr>
                <w:rFonts w:ascii="Arial MT"/>
                <w:sz w:val="20"/>
              </w:rPr>
              <w:t>2,941</w:t>
            </w:r>
            <w:r>
              <w:rPr>
                <w:w w:val="100"/>
                <w:sz w:val="21"/>
              </w:rPr>
              <w:t> </w:t>
            </w:r>
          </w:p>
        </w:tc>
      </w:tr>
      <w:tr>
        <w:trPr>
          <w:trHeight w:val="261" w:hRule="atLeast"/>
        </w:trPr>
        <w:tc>
          <w:tcPr>
            <w:tcW w:w="2336" w:type="dxa"/>
          </w:tcPr>
          <w:p>
            <w:pPr>
              <w:pStyle w:val="TableParagraph"/>
              <w:spacing w:line="240" w:lineRule="exact" w:before="1"/>
              <w:ind w:left="107"/>
              <w:rPr>
                <w:sz w:val="21"/>
              </w:rPr>
            </w:pPr>
            <w:r>
              <w:rPr>
                <w:w w:val="95"/>
                <w:sz w:val="20"/>
              </w:rPr>
              <w:t>其他关联方</w:t>
            </w:r>
            <w:r>
              <w:rPr>
                <w:w w:val="100"/>
                <w:sz w:val="21"/>
              </w:rPr>
              <w:t> </w:t>
            </w:r>
          </w:p>
        </w:tc>
        <w:tc>
          <w:tcPr>
            <w:tcW w:w="2139" w:type="dxa"/>
          </w:tcPr>
          <w:p>
            <w:pPr>
              <w:pStyle w:val="TableParagraph"/>
              <w:spacing w:line="240" w:lineRule="exact" w:before="1"/>
              <w:ind w:left="105"/>
              <w:rPr>
                <w:sz w:val="21"/>
              </w:rPr>
            </w:pPr>
            <w:r>
              <w:rPr>
                <w:w w:val="95"/>
                <w:sz w:val="20"/>
              </w:rPr>
              <w:t>提供劳务及服务</w:t>
            </w:r>
            <w:r>
              <w:rPr>
                <w:w w:val="100"/>
                <w:sz w:val="21"/>
              </w:rPr>
              <w:t> </w:t>
            </w:r>
          </w:p>
        </w:tc>
        <w:tc>
          <w:tcPr>
            <w:tcW w:w="2175" w:type="dxa"/>
          </w:tcPr>
          <w:p>
            <w:pPr>
              <w:pStyle w:val="TableParagraph"/>
              <w:spacing w:line="213" w:lineRule="exact" w:before="28"/>
              <w:ind w:right="-15"/>
              <w:jc w:val="right"/>
              <w:rPr>
                <w:sz w:val="21"/>
              </w:rPr>
            </w:pPr>
            <w:r>
              <w:rPr>
                <w:rFonts w:ascii="Arial MT"/>
                <w:sz w:val="20"/>
              </w:rPr>
              <w:t>21</w:t>
            </w:r>
            <w:r>
              <w:rPr>
                <w:w w:val="100"/>
                <w:sz w:val="21"/>
              </w:rPr>
              <w:t> </w:t>
            </w:r>
          </w:p>
        </w:tc>
        <w:tc>
          <w:tcPr>
            <w:tcW w:w="2175" w:type="dxa"/>
          </w:tcPr>
          <w:p>
            <w:pPr>
              <w:pStyle w:val="TableParagraph"/>
              <w:spacing w:line="213" w:lineRule="exact" w:before="28"/>
              <w:ind w:right="-15"/>
              <w:jc w:val="right"/>
              <w:rPr>
                <w:sz w:val="21"/>
              </w:rPr>
            </w:pPr>
            <w:r>
              <w:rPr>
                <w:rFonts w:ascii="Arial MT"/>
                <w:sz w:val="20"/>
              </w:rPr>
              <w:t>38</w:t>
            </w:r>
            <w:r>
              <w:rPr>
                <w:w w:val="100"/>
                <w:sz w:val="21"/>
              </w:rPr>
              <w:t> </w:t>
            </w:r>
          </w:p>
        </w:tc>
      </w:tr>
      <w:tr>
        <w:trPr>
          <w:trHeight w:val="230" w:hRule="atLeast"/>
        </w:trPr>
        <w:tc>
          <w:tcPr>
            <w:tcW w:w="2336" w:type="dxa"/>
          </w:tcPr>
          <w:p>
            <w:pPr>
              <w:pStyle w:val="TableParagraph"/>
              <w:rPr>
                <w:rFonts w:ascii="Times New Roman"/>
                <w:sz w:val="16"/>
              </w:rPr>
            </w:pPr>
          </w:p>
        </w:tc>
        <w:tc>
          <w:tcPr>
            <w:tcW w:w="2139" w:type="dxa"/>
          </w:tcPr>
          <w:p>
            <w:pPr>
              <w:pStyle w:val="TableParagraph"/>
              <w:rPr>
                <w:rFonts w:ascii="Times New Roman"/>
                <w:sz w:val="16"/>
              </w:rPr>
            </w:pPr>
          </w:p>
        </w:tc>
        <w:tc>
          <w:tcPr>
            <w:tcW w:w="2175" w:type="dxa"/>
          </w:tcPr>
          <w:p>
            <w:pPr>
              <w:pStyle w:val="TableParagraph"/>
              <w:spacing w:line="210" w:lineRule="exact"/>
              <w:ind w:left="1175"/>
              <w:rPr>
                <w:rFonts w:ascii="Arial MT"/>
                <w:sz w:val="20"/>
              </w:rPr>
            </w:pPr>
            <w:r>
              <w:rPr>
                <w:rFonts w:ascii="Arial MT"/>
                <w:sz w:val="20"/>
              </w:rPr>
              <w:t>3,984,196</w:t>
            </w:r>
          </w:p>
        </w:tc>
        <w:tc>
          <w:tcPr>
            <w:tcW w:w="2175" w:type="dxa"/>
          </w:tcPr>
          <w:p>
            <w:pPr>
              <w:pStyle w:val="TableParagraph"/>
              <w:spacing w:line="210" w:lineRule="exact"/>
              <w:ind w:left="1175"/>
              <w:rPr>
                <w:rFonts w:ascii="Arial MT"/>
                <w:sz w:val="20"/>
              </w:rPr>
            </w:pPr>
            <w:r>
              <w:rPr>
                <w:rFonts w:ascii="Arial MT"/>
                <w:sz w:val="20"/>
              </w:rPr>
              <w:t>3,571,395</w:t>
            </w:r>
          </w:p>
        </w:tc>
      </w:tr>
    </w:tbl>
    <w:p>
      <w:pPr>
        <w:pStyle w:val="BodyText"/>
        <w:spacing w:before="1"/>
      </w:pPr>
      <w:r>
        <w:rPr>
          <w:w w:val="100"/>
        </w:rPr>
        <w:t> </w:t>
      </w:r>
    </w:p>
    <w:p>
      <w:pPr>
        <w:pStyle w:val="BodyText"/>
        <w:spacing w:before="2"/>
      </w:pPr>
      <w:r>
        <w:rPr>
          <w:spacing w:val="-1"/>
        </w:rPr>
        <w:t>购销商品、提供和接受劳务的关联交易说明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68"/>
        </w:numPr>
        <w:tabs>
          <w:tab w:pos="1626" w:val="left" w:leader="none"/>
        </w:tabs>
        <w:spacing w:line="295" w:lineRule="auto" w:before="64" w:after="0"/>
        <w:ind w:left="1198" w:right="5478" w:firstLine="0"/>
        <w:jc w:val="left"/>
        <w:rPr>
          <w:sz w:val="21"/>
        </w:rPr>
      </w:pPr>
      <w:r>
        <w:rPr>
          <w:sz w:val="21"/>
        </w:rPr>
        <w:t>关联受托管理/承包及委托管理/出包情况本公司受托管理/承包情况表： </w:t>
      </w:r>
    </w:p>
    <w:p>
      <w:pPr>
        <w:pStyle w:val="BodyText"/>
        <w:spacing w:line="212" w:lineRule="exact"/>
      </w:pPr>
      <w:r>
        <w:rPr>
          <w:spacing w:val="-1"/>
        </w:rPr>
        <w:t>□适用 √不适用</w:t>
      </w:r>
      <w:r>
        <w:rPr>
          <w:spacing w:val="-3"/>
        </w:rPr>
        <w:t> </w:t>
      </w:r>
      <w:r>
        <w:rPr/>
        <w:t> </w:t>
      </w:r>
    </w:p>
    <w:p>
      <w:pPr>
        <w:pStyle w:val="BodyText"/>
        <w:spacing w:before="3"/>
      </w:pPr>
      <w:r>
        <w:rPr>
          <w:w w:val="100"/>
        </w:rPr>
        <w:t> </w:t>
      </w:r>
    </w:p>
    <w:p>
      <w:pPr>
        <w:pStyle w:val="BodyText"/>
        <w:spacing w:before="2"/>
      </w:pPr>
      <w:r>
        <w:rPr>
          <w:spacing w:val="-1"/>
        </w:rPr>
        <w:t>关联托管/承包情况说明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本公司委托管理/出包情况表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关联管理/出包情况说明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68"/>
        </w:numPr>
        <w:tabs>
          <w:tab w:pos="1626" w:val="left" w:leader="none"/>
        </w:tabs>
        <w:spacing w:line="295" w:lineRule="auto" w:before="64" w:after="0"/>
        <w:ind w:left="1198" w:right="7809" w:firstLine="0"/>
        <w:jc w:val="left"/>
        <w:rPr>
          <w:sz w:val="21"/>
        </w:rPr>
      </w:pPr>
      <w:r>
        <w:rPr>
          <w:sz w:val="21"/>
        </w:rPr>
        <w:t>关联租赁情况</w:t>
      </w:r>
      <w:r>
        <w:rPr>
          <w:spacing w:val="2"/>
          <w:sz w:val="21"/>
        </w:rPr>
        <w:t> </w:t>
      </w:r>
      <w:r>
        <w:rPr>
          <w:sz w:val="21"/>
        </w:rPr>
        <w:t>本公司作为出租方： </w:t>
      </w:r>
    </w:p>
    <w:p>
      <w:pPr>
        <w:pStyle w:val="BodyText"/>
        <w:spacing w:line="212" w:lineRule="exact"/>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2"/>
        <w:gridCol w:w="1969"/>
        <w:gridCol w:w="2442"/>
        <w:gridCol w:w="2653"/>
      </w:tblGrid>
      <w:tr>
        <w:trPr>
          <w:trHeight w:val="337" w:hRule="atLeast"/>
        </w:trPr>
        <w:tc>
          <w:tcPr>
            <w:tcW w:w="1762" w:type="dxa"/>
          </w:tcPr>
          <w:p>
            <w:pPr>
              <w:pStyle w:val="TableParagraph"/>
              <w:spacing w:before="34"/>
              <w:ind w:left="354"/>
              <w:rPr>
                <w:sz w:val="21"/>
              </w:rPr>
            </w:pPr>
            <w:r>
              <w:rPr>
                <w:sz w:val="21"/>
              </w:rPr>
              <w:t>承租方名称 </w:t>
            </w:r>
          </w:p>
        </w:tc>
        <w:tc>
          <w:tcPr>
            <w:tcW w:w="1969" w:type="dxa"/>
          </w:tcPr>
          <w:p>
            <w:pPr>
              <w:pStyle w:val="TableParagraph"/>
              <w:spacing w:before="34"/>
              <w:ind w:left="352"/>
              <w:rPr>
                <w:sz w:val="21"/>
              </w:rPr>
            </w:pPr>
            <w:r>
              <w:rPr>
                <w:spacing w:val="-1"/>
                <w:sz w:val="21"/>
              </w:rPr>
              <w:t>租赁资产种类</w:t>
            </w:r>
            <w:r>
              <w:rPr>
                <w:sz w:val="21"/>
              </w:rPr>
              <w:t> </w:t>
            </w:r>
          </w:p>
        </w:tc>
        <w:tc>
          <w:tcPr>
            <w:tcW w:w="2442" w:type="dxa"/>
          </w:tcPr>
          <w:p>
            <w:pPr>
              <w:pStyle w:val="TableParagraph"/>
              <w:spacing w:before="34"/>
              <w:ind w:left="274"/>
              <w:rPr>
                <w:sz w:val="21"/>
              </w:rPr>
            </w:pPr>
            <w:r>
              <w:rPr>
                <w:spacing w:val="-1"/>
                <w:sz w:val="21"/>
              </w:rPr>
              <w:t>本期确认的租赁收入</w:t>
            </w:r>
            <w:r>
              <w:rPr>
                <w:sz w:val="21"/>
              </w:rPr>
              <w:t> </w:t>
            </w:r>
          </w:p>
        </w:tc>
        <w:tc>
          <w:tcPr>
            <w:tcW w:w="2653" w:type="dxa"/>
          </w:tcPr>
          <w:p>
            <w:pPr>
              <w:pStyle w:val="TableParagraph"/>
              <w:spacing w:before="34"/>
              <w:ind w:left="377"/>
              <w:rPr>
                <w:sz w:val="21"/>
              </w:rPr>
            </w:pPr>
            <w:r>
              <w:rPr>
                <w:spacing w:val="-1"/>
                <w:sz w:val="21"/>
              </w:rPr>
              <w:t>上期确认的租赁收入</w:t>
            </w:r>
            <w:r>
              <w:rPr>
                <w:sz w:val="21"/>
              </w:rPr>
              <w:t> </w:t>
            </w:r>
          </w:p>
        </w:tc>
      </w:tr>
      <w:tr>
        <w:trPr>
          <w:trHeight w:val="517" w:hRule="atLeast"/>
        </w:trPr>
        <w:tc>
          <w:tcPr>
            <w:tcW w:w="1762" w:type="dxa"/>
          </w:tcPr>
          <w:p>
            <w:pPr>
              <w:pStyle w:val="TableParagraph"/>
              <w:spacing w:before="1"/>
              <w:ind w:left="107"/>
              <w:rPr>
                <w:rFonts w:ascii="Arial MT" w:eastAsia="Arial MT"/>
                <w:sz w:val="20"/>
              </w:rPr>
            </w:pPr>
            <w:r>
              <w:rPr>
                <w:w w:val="95"/>
                <w:sz w:val="20"/>
              </w:rPr>
              <w:t>鸿海精密之合</w:t>
            </w:r>
            <w:r>
              <w:rPr>
                <w:rFonts w:ascii="Arial MT" w:eastAsia="Arial MT"/>
                <w:w w:val="95"/>
                <w:sz w:val="20"/>
              </w:rPr>
              <w:t>(</w:t>
            </w:r>
            <w:r>
              <w:rPr>
                <w:w w:val="95"/>
                <w:sz w:val="20"/>
              </w:rPr>
              <w:t>联</w:t>
            </w:r>
            <w:r>
              <w:rPr>
                <w:rFonts w:ascii="Arial MT" w:eastAsia="Arial MT"/>
                <w:w w:val="95"/>
                <w:sz w:val="20"/>
              </w:rPr>
              <w:t>)</w:t>
            </w:r>
          </w:p>
          <w:p>
            <w:pPr>
              <w:pStyle w:val="TableParagraph"/>
              <w:spacing w:line="237" w:lineRule="exact" w:before="3"/>
              <w:ind w:left="107"/>
              <w:rPr>
                <w:sz w:val="21"/>
              </w:rPr>
            </w:pPr>
            <w:r>
              <w:rPr>
                <w:w w:val="95"/>
                <w:sz w:val="20"/>
              </w:rPr>
              <w:t>营企业</w:t>
            </w:r>
            <w:r>
              <w:rPr>
                <w:w w:val="100"/>
                <w:sz w:val="21"/>
              </w:rPr>
              <w:t> </w:t>
            </w:r>
          </w:p>
        </w:tc>
        <w:tc>
          <w:tcPr>
            <w:tcW w:w="1969" w:type="dxa"/>
          </w:tcPr>
          <w:p>
            <w:pPr>
              <w:pStyle w:val="TableParagraph"/>
              <w:spacing w:before="1"/>
              <w:ind w:left="107"/>
              <w:rPr>
                <w:sz w:val="21"/>
              </w:rPr>
            </w:pPr>
            <w:r>
              <w:rPr>
                <w:sz w:val="20"/>
              </w:rPr>
              <w:t>设备</w:t>
            </w:r>
            <w:r>
              <w:rPr>
                <w:w w:val="100"/>
                <w:sz w:val="21"/>
              </w:rPr>
              <w:t> </w:t>
            </w:r>
          </w:p>
        </w:tc>
        <w:tc>
          <w:tcPr>
            <w:tcW w:w="2442" w:type="dxa"/>
          </w:tcPr>
          <w:p>
            <w:pPr>
              <w:pStyle w:val="TableParagraph"/>
              <w:spacing w:line="227" w:lineRule="exact"/>
              <w:ind w:right="-15"/>
              <w:jc w:val="right"/>
              <w:rPr>
                <w:sz w:val="21"/>
              </w:rPr>
            </w:pPr>
            <w:r>
              <w:rPr>
                <w:rFonts w:ascii="Arial MT"/>
                <w:sz w:val="20"/>
              </w:rPr>
              <w:t>31,780</w:t>
            </w:r>
            <w:r>
              <w:rPr>
                <w:w w:val="100"/>
                <w:sz w:val="21"/>
              </w:rPr>
              <w:t> </w:t>
            </w:r>
          </w:p>
        </w:tc>
        <w:tc>
          <w:tcPr>
            <w:tcW w:w="2653" w:type="dxa"/>
          </w:tcPr>
          <w:p>
            <w:pPr>
              <w:pStyle w:val="TableParagraph"/>
              <w:spacing w:line="227" w:lineRule="exact"/>
              <w:ind w:right="-15"/>
              <w:jc w:val="right"/>
              <w:rPr>
                <w:sz w:val="21"/>
              </w:rPr>
            </w:pPr>
            <w:r>
              <w:rPr>
                <w:rFonts w:ascii="Arial MT"/>
                <w:sz w:val="20"/>
              </w:rPr>
              <w:t>36,185</w:t>
            </w:r>
            <w:r>
              <w:rPr>
                <w:w w:val="100"/>
                <w:sz w:val="21"/>
              </w:rPr>
              <w:t> </w:t>
            </w:r>
          </w:p>
        </w:tc>
      </w:tr>
      <w:tr>
        <w:trPr>
          <w:trHeight w:val="518" w:hRule="atLeast"/>
        </w:trPr>
        <w:tc>
          <w:tcPr>
            <w:tcW w:w="1762" w:type="dxa"/>
          </w:tcPr>
          <w:p>
            <w:pPr>
              <w:pStyle w:val="TableParagraph"/>
              <w:spacing w:before="1"/>
              <w:ind w:left="107"/>
              <w:rPr>
                <w:sz w:val="20"/>
              </w:rPr>
            </w:pPr>
            <w:r>
              <w:rPr>
                <w:w w:val="95"/>
                <w:sz w:val="20"/>
              </w:rPr>
              <w:t>鸿海精密及其子</w:t>
            </w:r>
          </w:p>
          <w:p>
            <w:pPr>
              <w:pStyle w:val="TableParagraph"/>
              <w:spacing w:line="237" w:lineRule="exact" w:before="3"/>
              <w:ind w:left="107"/>
              <w:rPr>
                <w:sz w:val="21"/>
              </w:rPr>
            </w:pPr>
            <w:r>
              <w:rPr>
                <w:sz w:val="20"/>
              </w:rPr>
              <w:t>公司</w:t>
            </w:r>
            <w:r>
              <w:rPr>
                <w:w w:val="100"/>
                <w:sz w:val="21"/>
              </w:rPr>
              <w:t> </w:t>
            </w:r>
          </w:p>
        </w:tc>
        <w:tc>
          <w:tcPr>
            <w:tcW w:w="1969" w:type="dxa"/>
          </w:tcPr>
          <w:p>
            <w:pPr>
              <w:pStyle w:val="TableParagraph"/>
              <w:spacing w:before="1"/>
              <w:ind w:left="107"/>
              <w:rPr>
                <w:sz w:val="21"/>
              </w:rPr>
            </w:pPr>
            <w:r>
              <w:rPr>
                <w:sz w:val="20"/>
              </w:rPr>
              <w:t>设备</w:t>
            </w:r>
            <w:r>
              <w:rPr>
                <w:w w:val="100"/>
                <w:sz w:val="21"/>
              </w:rPr>
              <w:t> </w:t>
            </w:r>
          </w:p>
        </w:tc>
        <w:tc>
          <w:tcPr>
            <w:tcW w:w="2442" w:type="dxa"/>
          </w:tcPr>
          <w:p>
            <w:pPr>
              <w:pStyle w:val="TableParagraph"/>
              <w:spacing w:line="227" w:lineRule="exact"/>
              <w:ind w:right="-15"/>
              <w:jc w:val="right"/>
              <w:rPr>
                <w:sz w:val="21"/>
              </w:rPr>
            </w:pPr>
            <w:r>
              <w:rPr>
                <w:rFonts w:ascii="Arial MT"/>
                <w:sz w:val="20"/>
              </w:rPr>
              <w:t>22,495</w:t>
            </w:r>
            <w:r>
              <w:rPr>
                <w:w w:val="100"/>
                <w:sz w:val="21"/>
              </w:rPr>
              <w:t> </w:t>
            </w:r>
          </w:p>
        </w:tc>
        <w:tc>
          <w:tcPr>
            <w:tcW w:w="2653" w:type="dxa"/>
          </w:tcPr>
          <w:p>
            <w:pPr>
              <w:pStyle w:val="TableParagraph"/>
              <w:spacing w:line="227" w:lineRule="exact"/>
              <w:ind w:right="-15"/>
              <w:jc w:val="right"/>
              <w:rPr>
                <w:sz w:val="21"/>
              </w:rPr>
            </w:pPr>
            <w:r>
              <w:rPr>
                <w:rFonts w:ascii="Arial MT"/>
                <w:sz w:val="20"/>
              </w:rPr>
              <w:t>2,149</w:t>
            </w:r>
            <w:r>
              <w:rPr>
                <w:w w:val="100"/>
                <w:sz w:val="21"/>
              </w:rPr>
              <w:t> </w:t>
            </w:r>
          </w:p>
        </w:tc>
      </w:tr>
      <w:tr>
        <w:trPr>
          <w:trHeight w:val="520" w:hRule="atLeast"/>
        </w:trPr>
        <w:tc>
          <w:tcPr>
            <w:tcW w:w="1762" w:type="dxa"/>
          </w:tcPr>
          <w:p>
            <w:pPr>
              <w:pStyle w:val="TableParagraph"/>
              <w:spacing w:before="1"/>
              <w:ind w:left="107"/>
              <w:rPr>
                <w:sz w:val="20"/>
              </w:rPr>
            </w:pPr>
            <w:r>
              <w:rPr>
                <w:w w:val="95"/>
                <w:sz w:val="20"/>
              </w:rPr>
              <w:t>中坚公司之子公</w:t>
            </w:r>
          </w:p>
          <w:p>
            <w:pPr>
              <w:pStyle w:val="TableParagraph"/>
              <w:spacing w:line="237" w:lineRule="exact" w:before="5"/>
              <w:ind w:left="107"/>
              <w:rPr>
                <w:sz w:val="21"/>
              </w:rPr>
            </w:pPr>
            <w:r>
              <w:rPr>
                <w:sz w:val="20"/>
              </w:rPr>
              <w:t>司</w:t>
            </w:r>
            <w:r>
              <w:rPr>
                <w:w w:val="100"/>
                <w:sz w:val="21"/>
              </w:rPr>
              <w:t> </w:t>
            </w:r>
          </w:p>
        </w:tc>
        <w:tc>
          <w:tcPr>
            <w:tcW w:w="1969" w:type="dxa"/>
          </w:tcPr>
          <w:p>
            <w:pPr>
              <w:pStyle w:val="TableParagraph"/>
              <w:spacing w:before="1"/>
              <w:ind w:left="107"/>
              <w:rPr>
                <w:sz w:val="21"/>
              </w:rPr>
            </w:pPr>
            <w:r>
              <w:rPr>
                <w:sz w:val="20"/>
              </w:rPr>
              <w:t>房屋</w:t>
            </w:r>
            <w:r>
              <w:rPr>
                <w:w w:val="100"/>
                <w:sz w:val="21"/>
              </w:rPr>
              <w:t> </w:t>
            </w:r>
          </w:p>
        </w:tc>
        <w:tc>
          <w:tcPr>
            <w:tcW w:w="2442" w:type="dxa"/>
          </w:tcPr>
          <w:p>
            <w:pPr>
              <w:pStyle w:val="TableParagraph"/>
              <w:spacing w:line="227" w:lineRule="exact"/>
              <w:ind w:right="-15"/>
              <w:jc w:val="right"/>
              <w:rPr>
                <w:sz w:val="21"/>
              </w:rPr>
            </w:pPr>
            <w:r>
              <w:rPr>
                <w:rFonts w:ascii="Arial MT"/>
                <w:sz w:val="20"/>
              </w:rPr>
              <w:t>14,265</w:t>
            </w:r>
            <w:r>
              <w:rPr>
                <w:w w:val="100"/>
                <w:sz w:val="21"/>
              </w:rPr>
              <w:t> </w:t>
            </w:r>
          </w:p>
        </w:tc>
        <w:tc>
          <w:tcPr>
            <w:tcW w:w="2653" w:type="dxa"/>
          </w:tcPr>
          <w:p>
            <w:pPr>
              <w:pStyle w:val="TableParagraph"/>
              <w:spacing w:line="227" w:lineRule="exact"/>
              <w:ind w:right="-15"/>
              <w:jc w:val="right"/>
              <w:rPr>
                <w:sz w:val="21"/>
              </w:rPr>
            </w:pPr>
            <w:r>
              <w:rPr>
                <w:rFonts w:ascii="Arial MT"/>
                <w:sz w:val="20"/>
              </w:rPr>
              <w:t>17,822</w:t>
            </w:r>
            <w:r>
              <w:rPr>
                <w:w w:val="100"/>
                <w:sz w:val="21"/>
              </w:rPr>
              <w:t> </w:t>
            </w:r>
          </w:p>
        </w:tc>
      </w:tr>
      <w:tr>
        <w:trPr>
          <w:trHeight w:val="518" w:hRule="atLeast"/>
        </w:trPr>
        <w:tc>
          <w:tcPr>
            <w:tcW w:w="1762" w:type="dxa"/>
          </w:tcPr>
          <w:p>
            <w:pPr>
              <w:pStyle w:val="TableParagraph"/>
              <w:spacing w:before="1"/>
              <w:ind w:left="107"/>
              <w:rPr>
                <w:sz w:val="20"/>
              </w:rPr>
            </w:pPr>
            <w:r>
              <w:rPr>
                <w:w w:val="95"/>
                <w:sz w:val="20"/>
              </w:rPr>
              <w:t>鸿海精密及其子</w:t>
            </w:r>
          </w:p>
          <w:p>
            <w:pPr>
              <w:pStyle w:val="TableParagraph"/>
              <w:spacing w:line="237" w:lineRule="exact" w:before="3"/>
              <w:ind w:left="107"/>
              <w:rPr>
                <w:sz w:val="21"/>
              </w:rPr>
            </w:pPr>
            <w:r>
              <w:rPr>
                <w:sz w:val="20"/>
              </w:rPr>
              <w:t>公司</w:t>
            </w:r>
            <w:r>
              <w:rPr>
                <w:w w:val="100"/>
                <w:sz w:val="21"/>
              </w:rPr>
              <w:t> </w:t>
            </w:r>
          </w:p>
        </w:tc>
        <w:tc>
          <w:tcPr>
            <w:tcW w:w="1969" w:type="dxa"/>
          </w:tcPr>
          <w:p>
            <w:pPr>
              <w:pStyle w:val="TableParagraph"/>
              <w:spacing w:before="1"/>
              <w:ind w:left="107"/>
              <w:rPr>
                <w:sz w:val="21"/>
              </w:rPr>
            </w:pPr>
            <w:r>
              <w:rPr>
                <w:sz w:val="20"/>
              </w:rPr>
              <w:t>房屋</w:t>
            </w:r>
            <w:r>
              <w:rPr>
                <w:w w:val="100"/>
                <w:sz w:val="21"/>
              </w:rPr>
              <w:t> </w:t>
            </w:r>
          </w:p>
        </w:tc>
        <w:tc>
          <w:tcPr>
            <w:tcW w:w="2442" w:type="dxa"/>
          </w:tcPr>
          <w:p>
            <w:pPr>
              <w:pStyle w:val="TableParagraph"/>
              <w:spacing w:line="227" w:lineRule="exact"/>
              <w:ind w:right="-15"/>
              <w:jc w:val="right"/>
              <w:rPr>
                <w:sz w:val="21"/>
              </w:rPr>
            </w:pPr>
            <w:r>
              <w:rPr>
                <w:rFonts w:ascii="Arial MT"/>
                <w:sz w:val="20"/>
              </w:rPr>
              <w:t>13,579</w:t>
            </w:r>
            <w:r>
              <w:rPr>
                <w:w w:val="100"/>
                <w:sz w:val="21"/>
              </w:rPr>
              <w:t> </w:t>
            </w:r>
          </w:p>
        </w:tc>
        <w:tc>
          <w:tcPr>
            <w:tcW w:w="2653" w:type="dxa"/>
          </w:tcPr>
          <w:p>
            <w:pPr>
              <w:pStyle w:val="TableParagraph"/>
              <w:spacing w:line="227" w:lineRule="exact"/>
              <w:ind w:right="-15"/>
              <w:jc w:val="right"/>
              <w:rPr>
                <w:sz w:val="21"/>
              </w:rPr>
            </w:pPr>
            <w:r>
              <w:rPr>
                <w:rFonts w:ascii="Arial MT"/>
                <w:sz w:val="20"/>
              </w:rPr>
              <w:t>5,421</w:t>
            </w:r>
            <w:r>
              <w:rPr>
                <w:w w:val="100"/>
                <w:sz w:val="21"/>
              </w:rPr>
              <w:t> </w:t>
            </w:r>
          </w:p>
        </w:tc>
      </w:tr>
      <w:tr>
        <w:trPr>
          <w:trHeight w:val="517" w:hRule="atLeast"/>
        </w:trPr>
        <w:tc>
          <w:tcPr>
            <w:tcW w:w="1762" w:type="dxa"/>
          </w:tcPr>
          <w:p>
            <w:pPr>
              <w:pStyle w:val="TableParagraph"/>
              <w:spacing w:before="1"/>
              <w:ind w:left="107"/>
              <w:rPr>
                <w:sz w:val="20"/>
              </w:rPr>
            </w:pPr>
            <w:r>
              <w:rPr>
                <w:w w:val="95"/>
                <w:sz w:val="20"/>
              </w:rPr>
              <w:t>中坚公司之子公</w:t>
            </w:r>
          </w:p>
          <w:p>
            <w:pPr>
              <w:pStyle w:val="TableParagraph"/>
              <w:spacing w:line="237" w:lineRule="exact" w:before="3"/>
              <w:ind w:left="107"/>
              <w:rPr>
                <w:sz w:val="21"/>
              </w:rPr>
            </w:pPr>
            <w:r>
              <w:rPr>
                <w:sz w:val="20"/>
              </w:rPr>
              <w:t>司</w:t>
            </w:r>
            <w:r>
              <w:rPr>
                <w:w w:val="100"/>
                <w:sz w:val="21"/>
              </w:rPr>
              <w:t> </w:t>
            </w:r>
          </w:p>
        </w:tc>
        <w:tc>
          <w:tcPr>
            <w:tcW w:w="1969" w:type="dxa"/>
          </w:tcPr>
          <w:p>
            <w:pPr>
              <w:pStyle w:val="TableParagraph"/>
              <w:spacing w:before="1"/>
              <w:ind w:left="107"/>
              <w:rPr>
                <w:sz w:val="21"/>
              </w:rPr>
            </w:pPr>
            <w:r>
              <w:rPr>
                <w:sz w:val="20"/>
              </w:rPr>
              <w:t>设备</w:t>
            </w:r>
            <w:r>
              <w:rPr>
                <w:w w:val="100"/>
                <w:sz w:val="21"/>
              </w:rPr>
              <w:t> </w:t>
            </w:r>
          </w:p>
        </w:tc>
        <w:tc>
          <w:tcPr>
            <w:tcW w:w="2442" w:type="dxa"/>
          </w:tcPr>
          <w:p>
            <w:pPr>
              <w:pStyle w:val="TableParagraph"/>
              <w:spacing w:line="227" w:lineRule="exact"/>
              <w:ind w:right="-15"/>
              <w:jc w:val="right"/>
              <w:rPr>
                <w:sz w:val="21"/>
              </w:rPr>
            </w:pPr>
            <w:r>
              <w:rPr>
                <w:rFonts w:ascii="Arial MT"/>
                <w:sz w:val="20"/>
              </w:rPr>
              <w:t>178</w:t>
            </w:r>
            <w:r>
              <w:rPr>
                <w:w w:val="100"/>
                <w:sz w:val="21"/>
              </w:rPr>
              <w:t> </w:t>
            </w:r>
          </w:p>
        </w:tc>
        <w:tc>
          <w:tcPr>
            <w:tcW w:w="2653" w:type="dxa"/>
          </w:tcPr>
          <w:p>
            <w:pPr>
              <w:pStyle w:val="TableParagraph"/>
              <w:spacing w:line="227" w:lineRule="exact"/>
              <w:ind w:right="-15"/>
              <w:jc w:val="right"/>
              <w:rPr>
                <w:sz w:val="21"/>
              </w:rPr>
            </w:pPr>
            <w:r>
              <w:rPr>
                <w:rFonts w:ascii="Arial MT"/>
                <w:sz w:val="20"/>
              </w:rPr>
              <w:t>178</w:t>
            </w:r>
            <w:r>
              <w:rPr>
                <w:w w:val="100"/>
                <w:sz w:val="21"/>
              </w:rPr>
              <w:t> </w:t>
            </w:r>
          </w:p>
        </w:tc>
      </w:tr>
      <w:tr>
        <w:trPr>
          <w:trHeight w:val="273" w:hRule="atLeast"/>
        </w:trPr>
        <w:tc>
          <w:tcPr>
            <w:tcW w:w="1762" w:type="dxa"/>
          </w:tcPr>
          <w:p>
            <w:pPr>
              <w:pStyle w:val="TableParagraph"/>
              <w:spacing w:line="252" w:lineRule="exact" w:before="1"/>
              <w:ind w:left="107"/>
              <w:rPr>
                <w:sz w:val="21"/>
              </w:rPr>
            </w:pPr>
            <w:r>
              <w:rPr>
                <w:w w:val="100"/>
                <w:sz w:val="21"/>
              </w:rPr>
              <w:t> </w:t>
            </w:r>
          </w:p>
        </w:tc>
        <w:tc>
          <w:tcPr>
            <w:tcW w:w="1969" w:type="dxa"/>
          </w:tcPr>
          <w:p>
            <w:pPr>
              <w:pStyle w:val="TableParagraph"/>
              <w:spacing w:line="252" w:lineRule="exact" w:before="1"/>
              <w:ind w:left="107"/>
              <w:rPr>
                <w:sz w:val="21"/>
              </w:rPr>
            </w:pPr>
            <w:r>
              <w:rPr>
                <w:w w:val="100"/>
                <w:sz w:val="21"/>
              </w:rPr>
              <w:t> </w:t>
            </w:r>
          </w:p>
        </w:tc>
        <w:tc>
          <w:tcPr>
            <w:tcW w:w="2442" w:type="dxa"/>
          </w:tcPr>
          <w:p>
            <w:pPr>
              <w:pStyle w:val="TableParagraph"/>
              <w:spacing w:line="228" w:lineRule="exact"/>
              <w:ind w:right="-15"/>
              <w:jc w:val="right"/>
              <w:rPr>
                <w:sz w:val="21"/>
              </w:rPr>
            </w:pPr>
            <w:r>
              <w:rPr>
                <w:rFonts w:ascii="Arial MT"/>
                <w:sz w:val="20"/>
              </w:rPr>
              <w:t>82,297</w:t>
            </w:r>
            <w:r>
              <w:rPr>
                <w:w w:val="100"/>
                <w:sz w:val="21"/>
              </w:rPr>
              <w:t> </w:t>
            </w:r>
          </w:p>
        </w:tc>
        <w:tc>
          <w:tcPr>
            <w:tcW w:w="2653" w:type="dxa"/>
          </w:tcPr>
          <w:p>
            <w:pPr>
              <w:pStyle w:val="TableParagraph"/>
              <w:spacing w:line="228" w:lineRule="exact"/>
              <w:ind w:right="-15"/>
              <w:jc w:val="right"/>
              <w:rPr>
                <w:sz w:val="21"/>
              </w:rPr>
            </w:pPr>
            <w:r>
              <w:rPr>
                <w:rFonts w:ascii="Arial MT"/>
                <w:sz w:val="20"/>
              </w:rPr>
              <w:t>61,755</w:t>
            </w:r>
            <w:r>
              <w:rPr>
                <w:w w:val="100"/>
                <w:sz w:val="21"/>
              </w:rPr>
              <w:t> </w:t>
            </w:r>
          </w:p>
        </w:tc>
      </w:tr>
    </w:tbl>
    <w:p>
      <w:pPr>
        <w:pStyle w:val="BodyText"/>
        <w:spacing w:before="1"/>
      </w:pPr>
      <w:r>
        <w:rPr>
          <w:w w:val="100"/>
        </w:rPr>
        <w:t> </w:t>
      </w:r>
    </w:p>
    <w:p>
      <w:pPr>
        <w:spacing w:after="0"/>
        <w:sectPr>
          <w:pgSz w:w="11910" w:h="16840"/>
          <w:pgMar w:header="882" w:footer="1168" w:top="1120" w:bottom="1380" w:left="600" w:right="300"/>
        </w:sectPr>
      </w:pPr>
    </w:p>
    <w:p>
      <w:pPr>
        <w:pStyle w:val="BodyText"/>
        <w:spacing w:before="7"/>
        <w:ind w:left="0"/>
        <w:rPr>
          <w:sz w:val="25"/>
        </w:rPr>
      </w:pPr>
    </w:p>
    <w:p>
      <w:pPr>
        <w:pStyle w:val="BodyText"/>
        <w:spacing w:before="72"/>
      </w:pPr>
      <w:r>
        <w:rPr>
          <w:w w:val="100"/>
        </w:rPr>
        <w:t> </w:t>
      </w:r>
    </w:p>
    <w:p>
      <w:pPr>
        <w:pStyle w:val="BodyText"/>
        <w:spacing w:before="5"/>
      </w:pPr>
      <w:r>
        <w:rPr>
          <w:spacing w:val="-1"/>
        </w:rPr>
        <w:t>本公司作为承租方：</w:t>
      </w:r>
      <w:r>
        <w:rPr/>
        <w:t> </w:t>
      </w:r>
    </w:p>
    <w:p>
      <w:pPr>
        <w:pStyle w:val="BodyText"/>
        <w:spacing w:before="2"/>
      </w:pPr>
      <w:r>
        <w:rPr>
          <w:spacing w:val="-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7"/>
        <w:gridCol w:w="420"/>
        <w:gridCol w:w="833"/>
        <w:gridCol w:w="728"/>
        <w:gridCol w:w="420"/>
        <w:gridCol w:w="422"/>
        <w:gridCol w:w="933"/>
        <w:gridCol w:w="931"/>
        <w:gridCol w:w="832"/>
        <w:gridCol w:w="830"/>
        <w:gridCol w:w="934"/>
        <w:gridCol w:w="931"/>
      </w:tblGrid>
      <w:tr>
        <w:trPr>
          <w:trHeight w:val="3269" w:hRule="atLeast"/>
        </w:trPr>
        <w:tc>
          <w:tcPr>
            <w:tcW w:w="607"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8"/>
              </w:rPr>
            </w:pPr>
          </w:p>
          <w:p>
            <w:pPr>
              <w:pStyle w:val="TableParagraph"/>
              <w:spacing w:line="242" w:lineRule="auto"/>
              <w:ind w:left="196" w:right="81"/>
              <w:jc w:val="both"/>
              <w:rPr>
                <w:sz w:val="21"/>
              </w:rPr>
            </w:pPr>
            <w:r>
              <w:rPr>
                <w:sz w:val="21"/>
              </w:rPr>
              <w:t>出租方名称 </w:t>
            </w:r>
          </w:p>
        </w:tc>
        <w:tc>
          <w:tcPr>
            <w:tcW w:w="42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7"/>
              </w:rPr>
            </w:pPr>
          </w:p>
          <w:p>
            <w:pPr>
              <w:pStyle w:val="TableParagraph"/>
              <w:spacing w:line="242" w:lineRule="auto"/>
              <w:ind w:left="107" w:right="-29"/>
              <w:jc w:val="both"/>
              <w:rPr>
                <w:sz w:val="21"/>
              </w:rPr>
            </w:pPr>
            <w:r>
              <w:rPr>
                <w:sz w:val="21"/>
              </w:rPr>
              <w:t>租赁资产种类 </w:t>
            </w:r>
          </w:p>
        </w:tc>
        <w:tc>
          <w:tcPr>
            <w:tcW w:w="1561" w:type="dxa"/>
            <w:gridSpan w:val="2"/>
          </w:tcPr>
          <w:p>
            <w:pPr>
              <w:pStyle w:val="TableParagraph"/>
              <w:rPr>
                <w:sz w:val="20"/>
              </w:rPr>
            </w:pPr>
          </w:p>
          <w:p>
            <w:pPr>
              <w:pStyle w:val="TableParagraph"/>
              <w:rPr>
                <w:sz w:val="20"/>
              </w:rPr>
            </w:pPr>
          </w:p>
          <w:p>
            <w:pPr>
              <w:pStyle w:val="TableParagraph"/>
              <w:rPr>
                <w:sz w:val="20"/>
              </w:rPr>
            </w:pPr>
          </w:p>
          <w:p>
            <w:pPr>
              <w:pStyle w:val="TableParagraph"/>
              <w:spacing w:before="8"/>
              <w:rPr>
                <w:sz w:val="14"/>
              </w:rPr>
            </w:pPr>
          </w:p>
          <w:p>
            <w:pPr>
              <w:pStyle w:val="TableParagraph"/>
              <w:spacing w:line="242" w:lineRule="auto"/>
              <w:ind w:left="148" w:right="137"/>
              <w:jc w:val="center"/>
              <w:rPr>
                <w:sz w:val="21"/>
              </w:rPr>
            </w:pPr>
            <w:r>
              <w:rPr>
                <w:spacing w:val="-1"/>
                <w:sz w:val="21"/>
              </w:rPr>
              <w:t>简化处理的短期租赁和低价值资产租赁的租金费用</w:t>
            </w:r>
            <w:r>
              <w:rPr>
                <w:sz w:val="21"/>
              </w:rPr>
              <w:t>（如适用） </w:t>
            </w:r>
          </w:p>
        </w:tc>
        <w:tc>
          <w:tcPr>
            <w:tcW w:w="842" w:type="dxa"/>
            <w:gridSpan w:val="2"/>
          </w:tcPr>
          <w:p>
            <w:pPr>
              <w:pStyle w:val="TableParagraph"/>
              <w:spacing w:line="242" w:lineRule="auto" w:before="1"/>
              <w:ind w:left="210" w:right="196"/>
              <w:jc w:val="both"/>
              <w:rPr>
                <w:sz w:val="21"/>
              </w:rPr>
            </w:pPr>
            <w:r>
              <w:rPr>
                <w:spacing w:val="-1"/>
                <w:sz w:val="21"/>
              </w:rPr>
              <w:t>未纳入租赁负债计量的可变租赁付款</w:t>
            </w:r>
            <w:r>
              <w:rPr>
                <w:sz w:val="21"/>
              </w:rPr>
              <w:t>额</w:t>
            </w:r>
          </w:p>
          <w:p>
            <w:pPr>
              <w:pStyle w:val="TableParagraph"/>
              <w:spacing w:line="242" w:lineRule="auto" w:before="7"/>
              <w:ind w:left="313" w:right="196" w:hanging="104"/>
              <w:rPr>
                <w:sz w:val="21"/>
              </w:rPr>
            </w:pPr>
            <w:r>
              <w:rPr>
                <w:sz w:val="21"/>
              </w:rPr>
              <w:t>（如适</w:t>
            </w:r>
          </w:p>
          <w:p>
            <w:pPr>
              <w:pStyle w:val="TableParagraph"/>
              <w:spacing w:line="250" w:lineRule="exact" w:before="2"/>
              <w:ind w:left="210"/>
              <w:rPr>
                <w:sz w:val="21"/>
              </w:rPr>
            </w:pPr>
            <w:r>
              <w:rPr>
                <w:sz w:val="21"/>
              </w:rPr>
              <w:t>用） </w:t>
            </w:r>
          </w:p>
        </w:tc>
        <w:tc>
          <w:tcPr>
            <w:tcW w:w="1864" w:type="dxa"/>
            <w:gridSpan w:val="2"/>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7"/>
              </w:rPr>
            </w:pPr>
          </w:p>
          <w:p>
            <w:pPr>
              <w:pStyle w:val="TableParagraph"/>
              <w:spacing w:before="1"/>
              <w:ind w:left="407"/>
              <w:rPr>
                <w:sz w:val="21"/>
              </w:rPr>
            </w:pPr>
            <w:r>
              <w:rPr>
                <w:sz w:val="21"/>
              </w:rPr>
              <w:t>支付的租金 </w:t>
            </w:r>
          </w:p>
        </w:tc>
        <w:tc>
          <w:tcPr>
            <w:tcW w:w="1662" w:type="dxa"/>
            <w:gridSpan w:val="2"/>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242" w:lineRule="auto"/>
              <w:ind w:left="305" w:right="184" w:hanging="104"/>
              <w:rPr>
                <w:sz w:val="21"/>
              </w:rPr>
            </w:pPr>
            <w:r>
              <w:rPr>
                <w:sz w:val="21"/>
              </w:rPr>
              <w:t>承担的租赁负债利息支出 </w:t>
            </w:r>
          </w:p>
        </w:tc>
        <w:tc>
          <w:tcPr>
            <w:tcW w:w="1865" w:type="dxa"/>
            <w:gridSpan w:val="2"/>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242" w:lineRule="auto"/>
              <w:ind w:left="830" w:right="179" w:hanging="632"/>
              <w:rPr>
                <w:sz w:val="21"/>
              </w:rPr>
            </w:pPr>
            <w:r>
              <w:rPr>
                <w:sz w:val="21"/>
              </w:rPr>
              <w:t>增加的使用权资产 </w:t>
            </w:r>
          </w:p>
        </w:tc>
      </w:tr>
      <w:tr>
        <w:trPr>
          <w:trHeight w:val="1362" w:hRule="atLeast"/>
        </w:trPr>
        <w:tc>
          <w:tcPr>
            <w:tcW w:w="607" w:type="dxa"/>
            <w:vMerge/>
            <w:tcBorders>
              <w:top w:val="nil"/>
            </w:tcBorders>
          </w:tcPr>
          <w:p>
            <w:pPr>
              <w:rPr>
                <w:sz w:val="2"/>
                <w:szCs w:val="2"/>
              </w:rPr>
            </w:pPr>
          </w:p>
        </w:tc>
        <w:tc>
          <w:tcPr>
            <w:tcW w:w="420" w:type="dxa"/>
            <w:vMerge/>
            <w:tcBorders>
              <w:top w:val="nil"/>
            </w:tcBorders>
          </w:tcPr>
          <w:p>
            <w:pPr>
              <w:rPr>
                <w:sz w:val="2"/>
                <w:szCs w:val="2"/>
              </w:rPr>
            </w:pPr>
          </w:p>
        </w:tc>
        <w:tc>
          <w:tcPr>
            <w:tcW w:w="833" w:type="dxa"/>
          </w:tcPr>
          <w:p>
            <w:pPr>
              <w:pStyle w:val="TableParagraph"/>
              <w:spacing w:before="5"/>
              <w:rPr>
                <w:sz w:val="21"/>
              </w:rPr>
            </w:pPr>
          </w:p>
          <w:p>
            <w:pPr>
              <w:pStyle w:val="TableParagraph"/>
              <w:spacing w:line="242" w:lineRule="auto"/>
              <w:ind w:left="203" w:right="194"/>
              <w:jc w:val="both"/>
              <w:rPr>
                <w:sz w:val="21"/>
              </w:rPr>
            </w:pPr>
            <w:r>
              <w:rPr>
                <w:spacing w:val="-1"/>
                <w:sz w:val="21"/>
              </w:rPr>
              <w:t>本期发生</w:t>
            </w:r>
            <w:r>
              <w:rPr>
                <w:sz w:val="21"/>
              </w:rPr>
              <w:t>额 </w:t>
            </w:r>
          </w:p>
        </w:tc>
        <w:tc>
          <w:tcPr>
            <w:tcW w:w="728" w:type="dxa"/>
          </w:tcPr>
          <w:p>
            <w:pPr>
              <w:pStyle w:val="TableParagraph"/>
              <w:spacing w:before="5"/>
              <w:rPr>
                <w:sz w:val="21"/>
              </w:rPr>
            </w:pPr>
          </w:p>
          <w:p>
            <w:pPr>
              <w:pStyle w:val="TableParagraph"/>
              <w:spacing w:line="242" w:lineRule="auto"/>
              <w:ind w:left="151" w:right="142"/>
              <w:jc w:val="both"/>
              <w:rPr>
                <w:sz w:val="21"/>
              </w:rPr>
            </w:pPr>
            <w:r>
              <w:rPr>
                <w:spacing w:val="-1"/>
                <w:sz w:val="21"/>
              </w:rPr>
              <w:t>上期发生</w:t>
            </w:r>
            <w:r>
              <w:rPr>
                <w:sz w:val="21"/>
              </w:rPr>
              <w:t>额 </w:t>
            </w:r>
          </w:p>
        </w:tc>
        <w:tc>
          <w:tcPr>
            <w:tcW w:w="420" w:type="dxa"/>
          </w:tcPr>
          <w:p>
            <w:pPr>
              <w:pStyle w:val="TableParagraph"/>
              <w:spacing w:line="242" w:lineRule="auto" w:before="1"/>
              <w:ind w:left="107" w:right="89"/>
              <w:jc w:val="both"/>
              <w:rPr>
                <w:sz w:val="21"/>
              </w:rPr>
            </w:pPr>
            <w:r>
              <w:rPr>
                <w:sz w:val="21"/>
              </w:rPr>
              <w:t>本期发</w:t>
            </w:r>
          </w:p>
          <w:p>
            <w:pPr>
              <w:pStyle w:val="TableParagraph"/>
              <w:spacing w:line="270" w:lineRule="atLeast"/>
              <w:ind w:left="107" w:right="-15"/>
              <w:rPr>
                <w:sz w:val="21"/>
              </w:rPr>
            </w:pPr>
            <w:r>
              <w:rPr>
                <w:sz w:val="21"/>
              </w:rPr>
              <w:t>生额 </w:t>
            </w:r>
          </w:p>
        </w:tc>
        <w:tc>
          <w:tcPr>
            <w:tcW w:w="422" w:type="dxa"/>
          </w:tcPr>
          <w:p>
            <w:pPr>
              <w:pStyle w:val="TableParagraph"/>
              <w:spacing w:line="242" w:lineRule="auto" w:before="1"/>
              <w:ind w:left="107" w:right="91"/>
              <w:jc w:val="both"/>
              <w:rPr>
                <w:sz w:val="21"/>
              </w:rPr>
            </w:pPr>
            <w:r>
              <w:rPr>
                <w:sz w:val="21"/>
              </w:rPr>
              <w:t>上期发</w:t>
            </w:r>
          </w:p>
          <w:p>
            <w:pPr>
              <w:pStyle w:val="TableParagraph"/>
              <w:spacing w:line="270" w:lineRule="atLeast"/>
              <w:ind w:left="107" w:right="-15"/>
              <w:rPr>
                <w:sz w:val="21"/>
              </w:rPr>
            </w:pPr>
            <w:r>
              <w:rPr>
                <w:sz w:val="21"/>
              </w:rPr>
              <w:t>生额 </w:t>
            </w:r>
          </w:p>
        </w:tc>
        <w:tc>
          <w:tcPr>
            <w:tcW w:w="933" w:type="dxa"/>
          </w:tcPr>
          <w:p>
            <w:pPr>
              <w:pStyle w:val="TableParagraph"/>
              <w:rPr>
                <w:sz w:val="20"/>
              </w:rPr>
            </w:pPr>
          </w:p>
          <w:p>
            <w:pPr>
              <w:pStyle w:val="TableParagraph"/>
              <w:spacing w:line="242" w:lineRule="auto" w:before="155"/>
              <w:ind w:left="256" w:right="136" w:hanging="106"/>
              <w:rPr>
                <w:sz w:val="21"/>
              </w:rPr>
            </w:pPr>
            <w:r>
              <w:rPr>
                <w:sz w:val="21"/>
              </w:rPr>
              <w:t>本期发生额 </w:t>
            </w:r>
          </w:p>
        </w:tc>
        <w:tc>
          <w:tcPr>
            <w:tcW w:w="931" w:type="dxa"/>
          </w:tcPr>
          <w:p>
            <w:pPr>
              <w:pStyle w:val="TableParagraph"/>
              <w:rPr>
                <w:sz w:val="20"/>
              </w:rPr>
            </w:pPr>
          </w:p>
          <w:p>
            <w:pPr>
              <w:pStyle w:val="TableParagraph"/>
              <w:spacing w:line="242" w:lineRule="auto" w:before="155"/>
              <w:ind w:left="255" w:right="135" w:hanging="106"/>
              <w:rPr>
                <w:sz w:val="21"/>
              </w:rPr>
            </w:pPr>
            <w:r>
              <w:rPr>
                <w:sz w:val="21"/>
              </w:rPr>
              <w:t>上期发生额 </w:t>
            </w:r>
          </w:p>
        </w:tc>
        <w:tc>
          <w:tcPr>
            <w:tcW w:w="832" w:type="dxa"/>
          </w:tcPr>
          <w:p>
            <w:pPr>
              <w:pStyle w:val="TableParagraph"/>
              <w:spacing w:before="5"/>
              <w:rPr>
                <w:sz w:val="21"/>
              </w:rPr>
            </w:pPr>
          </w:p>
          <w:p>
            <w:pPr>
              <w:pStyle w:val="TableParagraph"/>
              <w:spacing w:line="242" w:lineRule="auto"/>
              <w:ind w:left="205" w:right="192"/>
              <w:jc w:val="both"/>
              <w:rPr>
                <w:sz w:val="21"/>
              </w:rPr>
            </w:pPr>
            <w:r>
              <w:rPr>
                <w:spacing w:val="-1"/>
                <w:sz w:val="21"/>
              </w:rPr>
              <w:t>本期发生</w:t>
            </w:r>
            <w:r>
              <w:rPr>
                <w:sz w:val="21"/>
              </w:rPr>
              <w:t>额 </w:t>
            </w:r>
          </w:p>
        </w:tc>
        <w:tc>
          <w:tcPr>
            <w:tcW w:w="830" w:type="dxa"/>
          </w:tcPr>
          <w:p>
            <w:pPr>
              <w:pStyle w:val="TableParagraph"/>
              <w:spacing w:before="5"/>
              <w:rPr>
                <w:sz w:val="21"/>
              </w:rPr>
            </w:pPr>
          </w:p>
          <w:p>
            <w:pPr>
              <w:pStyle w:val="TableParagraph"/>
              <w:spacing w:line="242" w:lineRule="auto"/>
              <w:ind w:left="203" w:right="192"/>
              <w:jc w:val="both"/>
              <w:rPr>
                <w:sz w:val="21"/>
              </w:rPr>
            </w:pPr>
            <w:r>
              <w:rPr>
                <w:spacing w:val="-1"/>
                <w:sz w:val="21"/>
              </w:rPr>
              <w:t>上期发生</w:t>
            </w:r>
            <w:r>
              <w:rPr>
                <w:sz w:val="21"/>
              </w:rPr>
              <w:t>额 </w:t>
            </w:r>
          </w:p>
        </w:tc>
        <w:tc>
          <w:tcPr>
            <w:tcW w:w="934" w:type="dxa"/>
          </w:tcPr>
          <w:p>
            <w:pPr>
              <w:pStyle w:val="TableParagraph"/>
              <w:rPr>
                <w:sz w:val="20"/>
              </w:rPr>
            </w:pPr>
          </w:p>
          <w:p>
            <w:pPr>
              <w:pStyle w:val="TableParagraph"/>
              <w:spacing w:line="242" w:lineRule="auto" w:before="155"/>
              <w:ind w:left="259" w:right="134" w:hanging="106"/>
              <w:rPr>
                <w:sz w:val="21"/>
              </w:rPr>
            </w:pPr>
            <w:r>
              <w:rPr>
                <w:sz w:val="21"/>
              </w:rPr>
              <w:t>本期发生额 </w:t>
            </w:r>
          </w:p>
        </w:tc>
        <w:tc>
          <w:tcPr>
            <w:tcW w:w="931" w:type="dxa"/>
          </w:tcPr>
          <w:p>
            <w:pPr>
              <w:pStyle w:val="TableParagraph"/>
              <w:rPr>
                <w:sz w:val="20"/>
              </w:rPr>
            </w:pPr>
          </w:p>
          <w:p>
            <w:pPr>
              <w:pStyle w:val="TableParagraph"/>
              <w:spacing w:line="242" w:lineRule="auto" w:before="155"/>
              <w:ind w:left="256" w:right="134" w:hanging="106"/>
              <w:rPr>
                <w:sz w:val="21"/>
              </w:rPr>
            </w:pPr>
            <w:r>
              <w:rPr>
                <w:sz w:val="21"/>
              </w:rPr>
              <w:t>上期发生额 </w:t>
            </w:r>
          </w:p>
        </w:tc>
      </w:tr>
      <w:tr>
        <w:trPr>
          <w:trHeight w:val="2076" w:hRule="atLeast"/>
        </w:trPr>
        <w:tc>
          <w:tcPr>
            <w:tcW w:w="607" w:type="dxa"/>
          </w:tcPr>
          <w:p>
            <w:pPr>
              <w:pStyle w:val="TableParagraph"/>
              <w:spacing w:line="242" w:lineRule="auto" w:before="1"/>
              <w:ind w:left="107" w:right="289"/>
              <w:jc w:val="both"/>
              <w:rPr>
                <w:sz w:val="20"/>
              </w:rPr>
            </w:pPr>
            <w:r>
              <w:rPr>
                <w:sz w:val="20"/>
              </w:rPr>
              <w:t>中坚公司之子公</w:t>
            </w:r>
          </w:p>
          <w:p>
            <w:pPr>
              <w:pStyle w:val="TableParagraph"/>
              <w:spacing w:line="240" w:lineRule="exact" w:before="3"/>
              <w:ind w:left="107"/>
              <w:rPr>
                <w:sz w:val="21"/>
              </w:rPr>
            </w:pPr>
            <w:r>
              <w:rPr>
                <w:sz w:val="20"/>
              </w:rPr>
              <w:t>司</w:t>
            </w:r>
            <w:r>
              <w:rPr>
                <w:w w:val="100"/>
                <w:sz w:val="21"/>
              </w:rPr>
              <w:t> </w:t>
            </w:r>
          </w:p>
        </w:tc>
        <w:tc>
          <w:tcPr>
            <w:tcW w:w="42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19"/>
              </w:rPr>
            </w:pPr>
          </w:p>
          <w:p>
            <w:pPr>
              <w:pStyle w:val="TableParagraph"/>
              <w:spacing w:line="260" w:lineRule="atLeast"/>
              <w:ind w:left="107" w:right="-15"/>
              <w:rPr>
                <w:sz w:val="21"/>
              </w:rPr>
            </w:pPr>
            <w:r>
              <w:rPr>
                <w:sz w:val="20"/>
              </w:rPr>
              <w:t>房屋</w:t>
            </w:r>
            <w:r>
              <w:rPr>
                <w:w w:val="100"/>
                <w:sz w:val="21"/>
              </w:rPr>
              <w:t> </w:t>
            </w:r>
          </w:p>
        </w:tc>
        <w:tc>
          <w:tcPr>
            <w:tcW w:w="833" w:type="dxa"/>
          </w:tcPr>
          <w:p>
            <w:pPr>
              <w:pStyle w:val="TableParagraph"/>
              <w:rPr>
                <w:sz w:val="20"/>
              </w:rPr>
            </w:pPr>
          </w:p>
          <w:p>
            <w:pPr>
              <w:pStyle w:val="TableParagraph"/>
              <w:rPr>
                <w:sz w:val="20"/>
              </w:rPr>
            </w:pPr>
          </w:p>
          <w:p>
            <w:pPr>
              <w:pStyle w:val="TableParagraph"/>
              <w:rPr>
                <w:sz w:val="20"/>
              </w:rPr>
            </w:pPr>
          </w:p>
          <w:p>
            <w:pPr>
              <w:pStyle w:val="TableParagraph"/>
              <w:spacing w:before="132"/>
              <w:ind w:right="-15"/>
              <w:jc w:val="right"/>
              <w:rPr>
                <w:sz w:val="21"/>
              </w:rPr>
            </w:pPr>
            <w:r>
              <w:rPr>
                <w:sz w:val="21"/>
              </w:rPr>
              <w:t>26 </w:t>
            </w:r>
          </w:p>
        </w:tc>
        <w:tc>
          <w:tcPr>
            <w:tcW w:w="728" w:type="dxa"/>
          </w:tcPr>
          <w:p>
            <w:pPr>
              <w:pStyle w:val="TableParagraph"/>
              <w:rPr>
                <w:sz w:val="20"/>
              </w:rPr>
            </w:pPr>
          </w:p>
          <w:p>
            <w:pPr>
              <w:pStyle w:val="TableParagraph"/>
              <w:rPr>
                <w:sz w:val="20"/>
              </w:rPr>
            </w:pPr>
          </w:p>
          <w:p>
            <w:pPr>
              <w:pStyle w:val="TableParagraph"/>
              <w:rPr>
                <w:sz w:val="20"/>
              </w:rPr>
            </w:pPr>
          </w:p>
          <w:p>
            <w:pPr>
              <w:pStyle w:val="TableParagraph"/>
              <w:spacing w:before="132"/>
              <w:ind w:right="-15"/>
              <w:jc w:val="right"/>
              <w:rPr>
                <w:sz w:val="21"/>
              </w:rPr>
            </w:pPr>
            <w:r>
              <w:rPr>
                <w:w w:val="100"/>
                <w:sz w:val="21"/>
              </w:rPr>
              <w:t> </w:t>
            </w:r>
          </w:p>
        </w:tc>
        <w:tc>
          <w:tcPr>
            <w:tcW w:w="420" w:type="dxa"/>
          </w:tcPr>
          <w:p>
            <w:pPr>
              <w:pStyle w:val="TableParagraph"/>
              <w:rPr>
                <w:sz w:val="20"/>
              </w:rPr>
            </w:pPr>
          </w:p>
          <w:p>
            <w:pPr>
              <w:pStyle w:val="TableParagraph"/>
              <w:rPr>
                <w:sz w:val="20"/>
              </w:rPr>
            </w:pPr>
          </w:p>
          <w:p>
            <w:pPr>
              <w:pStyle w:val="TableParagraph"/>
              <w:rPr>
                <w:sz w:val="20"/>
              </w:rPr>
            </w:pPr>
          </w:p>
          <w:p>
            <w:pPr>
              <w:pStyle w:val="TableParagraph"/>
              <w:spacing w:before="132"/>
              <w:ind w:right="-15"/>
              <w:jc w:val="right"/>
              <w:rPr>
                <w:sz w:val="21"/>
              </w:rPr>
            </w:pPr>
            <w:r>
              <w:rPr>
                <w:w w:val="100"/>
                <w:sz w:val="21"/>
              </w:rPr>
              <w:t> </w:t>
            </w:r>
          </w:p>
        </w:tc>
        <w:tc>
          <w:tcPr>
            <w:tcW w:w="422" w:type="dxa"/>
          </w:tcPr>
          <w:p>
            <w:pPr>
              <w:pStyle w:val="TableParagraph"/>
              <w:rPr>
                <w:sz w:val="20"/>
              </w:rPr>
            </w:pPr>
          </w:p>
          <w:p>
            <w:pPr>
              <w:pStyle w:val="TableParagraph"/>
              <w:rPr>
                <w:sz w:val="20"/>
              </w:rPr>
            </w:pPr>
          </w:p>
          <w:p>
            <w:pPr>
              <w:pStyle w:val="TableParagraph"/>
              <w:rPr>
                <w:sz w:val="20"/>
              </w:rPr>
            </w:pPr>
          </w:p>
          <w:p>
            <w:pPr>
              <w:pStyle w:val="TableParagraph"/>
              <w:spacing w:before="132"/>
              <w:ind w:right="-15"/>
              <w:jc w:val="right"/>
              <w:rPr>
                <w:sz w:val="21"/>
              </w:rPr>
            </w:pPr>
            <w:r>
              <w:rPr>
                <w:w w:val="100"/>
                <w:sz w:val="21"/>
              </w:rPr>
              <w:t> </w:t>
            </w:r>
          </w:p>
        </w:tc>
        <w:tc>
          <w:tcPr>
            <w:tcW w:w="933" w:type="dxa"/>
          </w:tcPr>
          <w:p>
            <w:pPr>
              <w:pStyle w:val="TableParagraph"/>
              <w:rPr>
                <w:sz w:val="20"/>
              </w:rPr>
            </w:pPr>
          </w:p>
          <w:p>
            <w:pPr>
              <w:pStyle w:val="TableParagraph"/>
              <w:rPr>
                <w:sz w:val="20"/>
              </w:rPr>
            </w:pPr>
          </w:p>
          <w:p>
            <w:pPr>
              <w:pStyle w:val="TableParagraph"/>
              <w:spacing w:before="10"/>
              <w:rPr>
                <w:sz w:val="19"/>
              </w:rPr>
            </w:pPr>
          </w:p>
          <w:p>
            <w:pPr>
              <w:pStyle w:val="TableParagraph"/>
              <w:ind w:left="194"/>
              <w:rPr>
                <w:sz w:val="21"/>
              </w:rPr>
            </w:pPr>
            <w:r>
              <w:rPr>
                <w:sz w:val="21"/>
              </w:rPr>
              <w:t>190,91</w:t>
            </w:r>
          </w:p>
          <w:p>
            <w:pPr>
              <w:pStyle w:val="TableParagraph"/>
              <w:spacing w:before="3"/>
              <w:ind w:left="719" w:right="-15"/>
              <w:rPr>
                <w:sz w:val="21"/>
              </w:rPr>
            </w:pPr>
            <w:r>
              <w:rPr>
                <w:sz w:val="21"/>
              </w:rPr>
              <w:t>9 </w:t>
            </w:r>
          </w:p>
        </w:tc>
        <w:tc>
          <w:tcPr>
            <w:tcW w:w="931" w:type="dxa"/>
          </w:tcPr>
          <w:p>
            <w:pPr>
              <w:pStyle w:val="TableParagraph"/>
              <w:rPr>
                <w:sz w:val="20"/>
              </w:rPr>
            </w:pPr>
          </w:p>
          <w:p>
            <w:pPr>
              <w:pStyle w:val="TableParagraph"/>
              <w:rPr>
                <w:sz w:val="20"/>
              </w:rPr>
            </w:pPr>
          </w:p>
          <w:p>
            <w:pPr>
              <w:pStyle w:val="TableParagraph"/>
              <w:spacing w:before="10"/>
              <w:rPr>
                <w:sz w:val="19"/>
              </w:rPr>
            </w:pPr>
          </w:p>
          <w:p>
            <w:pPr>
              <w:pStyle w:val="TableParagraph"/>
              <w:ind w:left="192"/>
              <w:rPr>
                <w:sz w:val="21"/>
              </w:rPr>
            </w:pPr>
            <w:r>
              <w:rPr>
                <w:sz w:val="21"/>
              </w:rPr>
              <w:t>181,27</w:t>
            </w:r>
          </w:p>
          <w:p>
            <w:pPr>
              <w:pStyle w:val="TableParagraph"/>
              <w:spacing w:before="3"/>
              <w:ind w:left="718" w:right="-15"/>
              <w:rPr>
                <w:sz w:val="21"/>
              </w:rPr>
            </w:pPr>
            <w:r>
              <w:rPr>
                <w:sz w:val="21"/>
              </w:rPr>
              <w:t>7 </w:t>
            </w:r>
          </w:p>
        </w:tc>
        <w:tc>
          <w:tcPr>
            <w:tcW w:w="832" w:type="dxa"/>
          </w:tcPr>
          <w:p>
            <w:pPr>
              <w:pStyle w:val="TableParagraph"/>
              <w:rPr>
                <w:sz w:val="20"/>
              </w:rPr>
            </w:pPr>
          </w:p>
          <w:p>
            <w:pPr>
              <w:pStyle w:val="TableParagraph"/>
              <w:rPr>
                <w:sz w:val="20"/>
              </w:rPr>
            </w:pPr>
          </w:p>
          <w:p>
            <w:pPr>
              <w:pStyle w:val="TableParagraph"/>
              <w:rPr>
                <w:sz w:val="20"/>
              </w:rPr>
            </w:pPr>
          </w:p>
          <w:p>
            <w:pPr>
              <w:pStyle w:val="TableParagraph"/>
              <w:spacing w:before="132"/>
              <w:ind w:right="-15"/>
              <w:jc w:val="right"/>
              <w:rPr>
                <w:sz w:val="21"/>
              </w:rPr>
            </w:pPr>
            <w:r>
              <w:rPr>
                <w:sz w:val="21"/>
              </w:rPr>
              <w:t>3,094 </w:t>
            </w:r>
          </w:p>
        </w:tc>
        <w:tc>
          <w:tcPr>
            <w:tcW w:w="830" w:type="dxa"/>
          </w:tcPr>
          <w:p>
            <w:pPr>
              <w:pStyle w:val="TableParagraph"/>
              <w:rPr>
                <w:sz w:val="20"/>
              </w:rPr>
            </w:pPr>
          </w:p>
          <w:p>
            <w:pPr>
              <w:pStyle w:val="TableParagraph"/>
              <w:rPr>
                <w:sz w:val="20"/>
              </w:rPr>
            </w:pPr>
          </w:p>
          <w:p>
            <w:pPr>
              <w:pStyle w:val="TableParagraph"/>
              <w:rPr>
                <w:sz w:val="20"/>
              </w:rPr>
            </w:pPr>
          </w:p>
          <w:p>
            <w:pPr>
              <w:pStyle w:val="TableParagraph"/>
              <w:spacing w:before="132"/>
              <w:ind w:right="-15"/>
              <w:jc w:val="right"/>
              <w:rPr>
                <w:sz w:val="21"/>
              </w:rPr>
            </w:pPr>
            <w:r>
              <w:rPr>
                <w:sz w:val="21"/>
              </w:rPr>
              <w:t>6,184 </w:t>
            </w:r>
          </w:p>
        </w:tc>
        <w:tc>
          <w:tcPr>
            <w:tcW w:w="934" w:type="dxa"/>
          </w:tcPr>
          <w:p>
            <w:pPr>
              <w:pStyle w:val="TableParagraph"/>
              <w:rPr>
                <w:sz w:val="20"/>
              </w:rPr>
            </w:pPr>
          </w:p>
          <w:p>
            <w:pPr>
              <w:pStyle w:val="TableParagraph"/>
              <w:rPr>
                <w:sz w:val="20"/>
              </w:rPr>
            </w:pPr>
          </w:p>
          <w:p>
            <w:pPr>
              <w:pStyle w:val="TableParagraph"/>
              <w:spacing w:before="10"/>
              <w:rPr>
                <w:sz w:val="19"/>
              </w:rPr>
            </w:pPr>
          </w:p>
          <w:p>
            <w:pPr>
              <w:pStyle w:val="TableParagraph"/>
              <w:ind w:left="197"/>
              <w:rPr>
                <w:sz w:val="21"/>
              </w:rPr>
            </w:pPr>
            <w:r>
              <w:rPr>
                <w:sz w:val="21"/>
              </w:rPr>
              <w:t>213,04</w:t>
            </w:r>
          </w:p>
          <w:p>
            <w:pPr>
              <w:pStyle w:val="TableParagraph"/>
              <w:spacing w:before="3"/>
              <w:ind w:left="722" w:right="-15"/>
              <w:rPr>
                <w:sz w:val="21"/>
              </w:rPr>
            </w:pPr>
            <w:r>
              <w:rPr>
                <w:sz w:val="21"/>
              </w:rPr>
              <w:t>8 </w:t>
            </w:r>
          </w:p>
        </w:tc>
        <w:tc>
          <w:tcPr>
            <w:tcW w:w="931" w:type="dxa"/>
          </w:tcPr>
          <w:p>
            <w:pPr>
              <w:pStyle w:val="TableParagraph"/>
              <w:rPr>
                <w:sz w:val="20"/>
              </w:rPr>
            </w:pPr>
          </w:p>
          <w:p>
            <w:pPr>
              <w:pStyle w:val="TableParagraph"/>
              <w:rPr>
                <w:sz w:val="20"/>
              </w:rPr>
            </w:pPr>
          </w:p>
          <w:p>
            <w:pPr>
              <w:pStyle w:val="TableParagraph"/>
              <w:spacing w:before="10"/>
              <w:rPr>
                <w:sz w:val="19"/>
              </w:rPr>
            </w:pPr>
          </w:p>
          <w:p>
            <w:pPr>
              <w:pStyle w:val="TableParagraph"/>
              <w:ind w:left="194"/>
              <w:rPr>
                <w:sz w:val="21"/>
              </w:rPr>
            </w:pPr>
            <w:r>
              <w:rPr>
                <w:sz w:val="21"/>
              </w:rPr>
              <w:t>265,62</w:t>
            </w:r>
          </w:p>
          <w:p>
            <w:pPr>
              <w:pStyle w:val="TableParagraph"/>
              <w:spacing w:before="3"/>
              <w:ind w:left="720" w:right="-15"/>
              <w:rPr>
                <w:sz w:val="21"/>
              </w:rPr>
            </w:pPr>
            <w:r>
              <w:rPr>
                <w:sz w:val="21"/>
              </w:rPr>
              <w:t>5 </w:t>
            </w:r>
          </w:p>
        </w:tc>
      </w:tr>
      <w:tr>
        <w:trPr>
          <w:trHeight w:val="259" w:hRule="atLeast"/>
        </w:trPr>
        <w:tc>
          <w:tcPr>
            <w:tcW w:w="607" w:type="dxa"/>
            <w:tcBorders>
              <w:bottom w:val="nil"/>
            </w:tcBorders>
          </w:tcPr>
          <w:p>
            <w:pPr>
              <w:pStyle w:val="TableParagraph"/>
              <w:spacing w:line="238" w:lineRule="exact" w:before="1"/>
              <w:ind w:left="107"/>
              <w:rPr>
                <w:sz w:val="20"/>
              </w:rPr>
            </w:pPr>
            <w:r>
              <w:rPr>
                <w:w w:val="99"/>
                <w:sz w:val="20"/>
              </w:rPr>
              <w:t>持</w:t>
            </w:r>
          </w:p>
        </w:tc>
        <w:tc>
          <w:tcPr>
            <w:tcW w:w="420" w:type="dxa"/>
            <w:tcBorders>
              <w:bottom w:val="nil"/>
            </w:tcBorders>
          </w:tcPr>
          <w:p>
            <w:pPr>
              <w:pStyle w:val="TableParagraph"/>
              <w:rPr>
                <w:rFonts w:ascii="Times New Roman"/>
                <w:sz w:val="18"/>
              </w:rPr>
            </w:pPr>
          </w:p>
        </w:tc>
        <w:tc>
          <w:tcPr>
            <w:tcW w:w="833" w:type="dxa"/>
            <w:tcBorders>
              <w:bottom w:val="nil"/>
            </w:tcBorders>
          </w:tcPr>
          <w:p>
            <w:pPr>
              <w:pStyle w:val="TableParagraph"/>
              <w:rPr>
                <w:rFonts w:ascii="Times New Roman"/>
                <w:sz w:val="18"/>
              </w:rPr>
            </w:pPr>
          </w:p>
        </w:tc>
        <w:tc>
          <w:tcPr>
            <w:tcW w:w="728" w:type="dxa"/>
            <w:tcBorders>
              <w:bottom w:val="nil"/>
            </w:tcBorders>
          </w:tcPr>
          <w:p>
            <w:pPr>
              <w:pStyle w:val="TableParagraph"/>
              <w:rPr>
                <w:rFonts w:ascii="Times New Roman"/>
                <w:sz w:val="18"/>
              </w:rPr>
            </w:pPr>
          </w:p>
        </w:tc>
        <w:tc>
          <w:tcPr>
            <w:tcW w:w="420" w:type="dxa"/>
            <w:tcBorders>
              <w:bottom w:val="nil"/>
            </w:tcBorders>
          </w:tcPr>
          <w:p>
            <w:pPr>
              <w:pStyle w:val="TableParagraph"/>
              <w:rPr>
                <w:rFonts w:ascii="Times New Roman"/>
                <w:sz w:val="18"/>
              </w:rPr>
            </w:pPr>
          </w:p>
        </w:tc>
        <w:tc>
          <w:tcPr>
            <w:tcW w:w="422" w:type="dxa"/>
            <w:tcBorders>
              <w:bottom w:val="nil"/>
            </w:tcBorders>
          </w:tcPr>
          <w:p>
            <w:pPr>
              <w:pStyle w:val="TableParagraph"/>
              <w:rPr>
                <w:rFonts w:ascii="Times New Roman"/>
                <w:sz w:val="18"/>
              </w:rPr>
            </w:pPr>
          </w:p>
        </w:tc>
        <w:tc>
          <w:tcPr>
            <w:tcW w:w="933" w:type="dxa"/>
            <w:tcBorders>
              <w:bottom w:val="nil"/>
            </w:tcBorders>
          </w:tcPr>
          <w:p>
            <w:pPr>
              <w:pStyle w:val="TableParagraph"/>
              <w:rPr>
                <w:rFonts w:ascii="Times New Roman"/>
                <w:sz w:val="18"/>
              </w:rPr>
            </w:pPr>
          </w:p>
        </w:tc>
        <w:tc>
          <w:tcPr>
            <w:tcW w:w="931" w:type="dxa"/>
            <w:tcBorders>
              <w:bottom w:val="nil"/>
            </w:tcBorders>
          </w:tcPr>
          <w:p>
            <w:pPr>
              <w:pStyle w:val="TableParagraph"/>
              <w:rPr>
                <w:rFonts w:ascii="Times New Roman"/>
                <w:sz w:val="18"/>
              </w:rPr>
            </w:pPr>
          </w:p>
        </w:tc>
        <w:tc>
          <w:tcPr>
            <w:tcW w:w="832" w:type="dxa"/>
            <w:tcBorders>
              <w:bottom w:val="nil"/>
            </w:tcBorders>
          </w:tcPr>
          <w:p>
            <w:pPr>
              <w:pStyle w:val="TableParagraph"/>
              <w:rPr>
                <w:rFonts w:ascii="Times New Roman"/>
                <w:sz w:val="18"/>
              </w:rPr>
            </w:pPr>
          </w:p>
        </w:tc>
        <w:tc>
          <w:tcPr>
            <w:tcW w:w="830" w:type="dxa"/>
            <w:tcBorders>
              <w:bottom w:val="nil"/>
            </w:tcBorders>
          </w:tcPr>
          <w:p>
            <w:pPr>
              <w:pStyle w:val="TableParagraph"/>
              <w:rPr>
                <w:rFonts w:ascii="Times New Roman"/>
                <w:sz w:val="18"/>
              </w:rPr>
            </w:pPr>
          </w:p>
        </w:tc>
        <w:tc>
          <w:tcPr>
            <w:tcW w:w="934" w:type="dxa"/>
            <w:tcBorders>
              <w:bottom w:val="nil"/>
            </w:tcBorders>
          </w:tcPr>
          <w:p>
            <w:pPr>
              <w:pStyle w:val="TableParagraph"/>
              <w:rPr>
                <w:rFonts w:ascii="Times New Roman"/>
                <w:sz w:val="18"/>
              </w:rPr>
            </w:pPr>
          </w:p>
        </w:tc>
        <w:tc>
          <w:tcPr>
            <w:tcW w:w="931" w:type="dxa"/>
            <w:tcBorders>
              <w:bottom w:val="nil"/>
            </w:tcBorders>
          </w:tcPr>
          <w:p>
            <w:pPr>
              <w:pStyle w:val="TableParagraph"/>
              <w:rPr>
                <w:rFonts w:ascii="Times New Roman"/>
                <w:sz w:val="18"/>
              </w:rPr>
            </w:pPr>
          </w:p>
        </w:tc>
      </w:tr>
      <w:tr>
        <w:trPr>
          <w:trHeight w:val="259" w:hRule="atLeast"/>
        </w:trPr>
        <w:tc>
          <w:tcPr>
            <w:tcW w:w="607" w:type="dxa"/>
            <w:tcBorders>
              <w:top w:val="nil"/>
              <w:bottom w:val="nil"/>
            </w:tcBorders>
          </w:tcPr>
          <w:p>
            <w:pPr>
              <w:pStyle w:val="TableParagraph"/>
              <w:spacing w:line="238" w:lineRule="exact" w:before="1"/>
              <w:ind w:left="107"/>
              <w:rPr>
                <w:sz w:val="20"/>
              </w:rPr>
            </w:pPr>
            <w:r>
              <w:rPr>
                <w:w w:val="99"/>
                <w:sz w:val="20"/>
              </w:rPr>
              <w:t>有</w:t>
            </w:r>
          </w:p>
        </w:tc>
        <w:tc>
          <w:tcPr>
            <w:tcW w:w="420" w:type="dxa"/>
            <w:tcBorders>
              <w:top w:val="nil"/>
              <w:bottom w:val="nil"/>
            </w:tcBorders>
          </w:tcPr>
          <w:p>
            <w:pPr>
              <w:pStyle w:val="TableParagraph"/>
              <w:rPr>
                <w:rFonts w:ascii="Times New Roman"/>
                <w:sz w:val="18"/>
              </w:rPr>
            </w:pPr>
          </w:p>
        </w:tc>
        <w:tc>
          <w:tcPr>
            <w:tcW w:w="833" w:type="dxa"/>
            <w:tcBorders>
              <w:top w:val="nil"/>
              <w:bottom w:val="nil"/>
            </w:tcBorders>
          </w:tcPr>
          <w:p>
            <w:pPr>
              <w:pStyle w:val="TableParagraph"/>
              <w:rPr>
                <w:rFonts w:ascii="Times New Roman"/>
                <w:sz w:val="18"/>
              </w:rPr>
            </w:pPr>
          </w:p>
        </w:tc>
        <w:tc>
          <w:tcPr>
            <w:tcW w:w="728" w:type="dxa"/>
            <w:tcBorders>
              <w:top w:val="nil"/>
              <w:bottom w:val="nil"/>
            </w:tcBorders>
          </w:tcPr>
          <w:p>
            <w:pPr>
              <w:pStyle w:val="TableParagraph"/>
              <w:rPr>
                <w:rFonts w:ascii="Times New Roman"/>
                <w:sz w:val="18"/>
              </w:rPr>
            </w:pPr>
          </w:p>
        </w:tc>
        <w:tc>
          <w:tcPr>
            <w:tcW w:w="420" w:type="dxa"/>
            <w:tcBorders>
              <w:top w:val="nil"/>
              <w:bottom w:val="nil"/>
            </w:tcBorders>
          </w:tcPr>
          <w:p>
            <w:pPr>
              <w:pStyle w:val="TableParagraph"/>
              <w:rPr>
                <w:rFonts w:ascii="Times New Roman"/>
                <w:sz w:val="18"/>
              </w:rPr>
            </w:pPr>
          </w:p>
        </w:tc>
        <w:tc>
          <w:tcPr>
            <w:tcW w:w="422" w:type="dxa"/>
            <w:tcBorders>
              <w:top w:val="nil"/>
              <w:bottom w:val="nil"/>
            </w:tcBorders>
          </w:tcPr>
          <w:p>
            <w:pPr>
              <w:pStyle w:val="TableParagraph"/>
              <w:rPr>
                <w:rFonts w:ascii="Times New Roman"/>
                <w:sz w:val="18"/>
              </w:rPr>
            </w:pPr>
          </w:p>
        </w:tc>
        <w:tc>
          <w:tcPr>
            <w:tcW w:w="933"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c>
          <w:tcPr>
            <w:tcW w:w="832" w:type="dxa"/>
            <w:tcBorders>
              <w:top w:val="nil"/>
              <w:bottom w:val="nil"/>
            </w:tcBorders>
          </w:tcPr>
          <w:p>
            <w:pPr>
              <w:pStyle w:val="TableParagraph"/>
              <w:rPr>
                <w:rFonts w:ascii="Times New Roman"/>
                <w:sz w:val="18"/>
              </w:rPr>
            </w:pPr>
          </w:p>
        </w:tc>
        <w:tc>
          <w:tcPr>
            <w:tcW w:w="830" w:type="dxa"/>
            <w:tcBorders>
              <w:top w:val="nil"/>
              <w:bottom w:val="nil"/>
            </w:tcBorders>
          </w:tcPr>
          <w:p>
            <w:pPr>
              <w:pStyle w:val="TableParagraph"/>
              <w:rPr>
                <w:rFonts w:ascii="Times New Roman"/>
                <w:sz w:val="18"/>
              </w:rPr>
            </w:pPr>
          </w:p>
        </w:tc>
        <w:tc>
          <w:tcPr>
            <w:tcW w:w="934"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r>
      <w:tr>
        <w:trPr>
          <w:trHeight w:val="259" w:hRule="atLeast"/>
        </w:trPr>
        <w:tc>
          <w:tcPr>
            <w:tcW w:w="607" w:type="dxa"/>
            <w:tcBorders>
              <w:top w:val="nil"/>
              <w:bottom w:val="nil"/>
            </w:tcBorders>
          </w:tcPr>
          <w:p>
            <w:pPr>
              <w:pStyle w:val="TableParagraph"/>
              <w:spacing w:line="238" w:lineRule="exact" w:before="1"/>
              <w:ind w:left="107"/>
              <w:rPr>
                <w:sz w:val="20"/>
              </w:rPr>
            </w:pPr>
            <w:r>
              <w:rPr>
                <w:w w:val="99"/>
                <w:sz w:val="20"/>
              </w:rPr>
              <w:t>本</w:t>
            </w:r>
          </w:p>
        </w:tc>
        <w:tc>
          <w:tcPr>
            <w:tcW w:w="420" w:type="dxa"/>
            <w:tcBorders>
              <w:top w:val="nil"/>
              <w:bottom w:val="nil"/>
            </w:tcBorders>
          </w:tcPr>
          <w:p>
            <w:pPr>
              <w:pStyle w:val="TableParagraph"/>
              <w:rPr>
                <w:rFonts w:ascii="Times New Roman"/>
                <w:sz w:val="18"/>
              </w:rPr>
            </w:pPr>
          </w:p>
        </w:tc>
        <w:tc>
          <w:tcPr>
            <w:tcW w:w="833" w:type="dxa"/>
            <w:tcBorders>
              <w:top w:val="nil"/>
              <w:bottom w:val="nil"/>
            </w:tcBorders>
          </w:tcPr>
          <w:p>
            <w:pPr>
              <w:pStyle w:val="TableParagraph"/>
              <w:rPr>
                <w:rFonts w:ascii="Times New Roman"/>
                <w:sz w:val="18"/>
              </w:rPr>
            </w:pPr>
          </w:p>
        </w:tc>
        <w:tc>
          <w:tcPr>
            <w:tcW w:w="728" w:type="dxa"/>
            <w:tcBorders>
              <w:top w:val="nil"/>
              <w:bottom w:val="nil"/>
            </w:tcBorders>
          </w:tcPr>
          <w:p>
            <w:pPr>
              <w:pStyle w:val="TableParagraph"/>
              <w:rPr>
                <w:rFonts w:ascii="Times New Roman"/>
                <w:sz w:val="18"/>
              </w:rPr>
            </w:pPr>
          </w:p>
        </w:tc>
        <w:tc>
          <w:tcPr>
            <w:tcW w:w="420" w:type="dxa"/>
            <w:tcBorders>
              <w:top w:val="nil"/>
              <w:bottom w:val="nil"/>
            </w:tcBorders>
          </w:tcPr>
          <w:p>
            <w:pPr>
              <w:pStyle w:val="TableParagraph"/>
              <w:rPr>
                <w:rFonts w:ascii="Times New Roman"/>
                <w:sz w:val="18"/>
              </w:rPr>
            </w:pPr>
          </w:p>
        </w:tc>
        <w:tc>
          <w:tcPr>
            <w:tcW w:w="422" w:type="dxa"/>
            <w:tcBorders>
              <w:top w:val="nil"/>
              <w:bottom w:val="nil"/>
            </w:tcBorders>
          </w:tcPr>
          <w:p>
            <w:pPr>
              <w:pStyle w:val="TableParagraph"/>
              <w:rPr>
                <w:rFonts w:ascii="Times New Roman"/>
                <w:sz w:val="18"/>
              </w:rPr>
            </w:pPr>
          </w:p>
        </w:tc>
        <w:tc>
          <w:tcPr>
            <w:tcW w:w="933"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c>
          <w:tcPr>
            <w:tcW w:w="832" w:type="dxa"/>
            <w:tcBorders>
              <w:top w:val="nil"/>
              <w:bottom w:val="nil"/>
            </w:tcBorders>
          </w:tcPr>
          <w:p>
            <w:pPr>
              <w:pStyle w:val="TableParagraph"/>
              <w:rPr>
                <w:rFonts w:ascii="Times New Roman"/>
                <w:sz w:val="18"/>
              </w:rPr>
            </w:pPr>
          </w:p>
        </w:tc>
        <w:tc>
          <w:tcPr>
            <w:tcW w:w="830" w:type="dxa"/>
            <w:tcBorders>
              <w:top w:val="nil"/>
              <w:bottom w:val="nil"/>
            </w:tcBorders>
          </w:tcPr>
          <w:p>
            <w:pPr>
              <w:pStyle w:val="TableParagraph"/>
              <w:rPr>
                <w:rFonts w:ascii="Times New Roman"/>
                <w:sz w:val="18"/>
              </w:rPr>
            </w:pPr>
          </w:p>
        </w:tc>
        <w:tc>
          <w:tcPr>
            <w:tcW w:w="934"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r>
      <w:tr>
        <w:trPr>
          <w:trHeight w:val="259" w:hRule="atLeast"/>
        </w:trPr>
        <w:tc>
          <w:tcPr>
            <w:tcW w:w="607" w:type="dxa"/>
            <w:tcBorders>
              <w:top w:val="nil"/>
              <w:bottom w:val="nil"/>
            </w:tcBorders>
          </w:tcPr>
          <w:p>
            <w:pPr>
              <w:pStyle w:val="TableParagraph"/>
              <w:spacing w:line="238" w:lineRule="exact" w:before="1"/>
              <w:ind w:left="107"/>
              <w:rPr>
                <w:sz w:val="20"/>
              </w:rPr>
            </w:pPr>
            <w:r>
              <w:rPr>
                <w:w w:val="99"/>
                <w:sz w:val="20"/>
              </w:rPr>
              <w:t>公</w:t>
            </w:r>
          </w:p>
        </w:tc>
        <w:tc>
          <w:tcPr>
            <w:tcW w:w="420" w:type="dxa"/>
            <w:tcBorders>
              <w:top w:val="nil"/>
              <w:bottom w:val="nil"/>
            </w:tcBorders>
          </w:tcPr>
          <w:p>
            <w:pPr>
              <w:pStyle w:val="TableParagraph"/>
              <w:rPr>
                <w:rFonts w:ascii="Times New Roman"/>
                <w:sz w:val="18"/>
              </w:rPr>
            </w:pPr>
          </w:p>
        </w:tc>
        <w:tc>
          <w:tcPr>
            <w:tcW w:w="833" w:type="dxa"/>
            <w:tcBorders>
              <w:top w:val="nil"/>
              <w:bottom w:val="nil"/>
            </w:tcBorders>
          </w:tcPr>
          <w:p>
            <w:pPr>
              <w:pStyle w:val="TableParagraph"/>
              <w:rPr>
                <w:rFonts w:ascii="Times New Roman"/>
                <w:sz w:val="18"/>
              </w:rPr>
            </w:pPr>
          </w:p>
        </w:tc>
        <w:tc>
          <w:tcPr>
            <w:tcW w:w="728" w:type="dxa"/>
            <w:tcBorders>
              <w:top w:val="nil"/>
              <w:bottom w:val="nil"/>
            </w:tcBorders>
          </w:tcPr>
          <w:p>
            <w:pPr>
              <w:pStyle w:val="TableParagraph"/>
              <w:rPr>
                <w:rFonts w:ascii="Times New Roman"/>
                <w:sz w:val="18"/>
              </w:rPr>
            </w:pPr>
          </w:p>
        </w:tc>
        <w:tc>
          <w:tcPr>
            <w:tcW w:w="420" w:type="dxa"/>
            <w:tcBorders>
              <w:top w:val="nil"/>
              <w:bottom w:val="nil"/>
            </w:tcBorders>
          </w:tcPr>
          <w:p>
            <w:pPr>
              <w:pStyle w:val="TableParagraph"/>
              <w:rPr>
                <w:rFonts w:ascii="Times New Roman"/>
                <w:sz w:val="18"/>
              </w:rPr>
            </w:pPr>
          </w:p>
        </w:tc>
        <w:tc>
          <w:tcPr>
            <w:tcW w:w="422" w:type="dxa"/>
            <w:tcBorders>
              <w:top w:val="nil"/>
              <w:bottom w:val="nil"/>
            </w:tcBorders>
          </w:tcPr>
          <w:p>
            <w:pPr>
              <w:pStyle w:val="TableParagraph"/>
              <w:rPr>
                <w:rFonts w:ascii="Times New Roman"/>
                <w:sz w:val="18"/>
              </w:rPr>
            </w:pPr>
          </w:p>
        </w:tc>
        <w:tc>
          <w:tcPr>
            <w:tcW w:w="933"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c>
          <w:tcPr>
            <w:tcW w:w="832" w:type="dxa"/>
            <w:tcBorders>
              <w:top w:val="nil"/>
              <w:bottom w:val="nil"/>
            </w:tcBorders>
          </w:tcPr>
          <w:p>
            <w:pPr>
              <w:pStyle w:val="TableParagraph"/>
              <w:rPr>
                <w:rFonts w:ascii="Times New Roman"/>
                <w:sz w:val="18"/>
              </w:rPr>
            </w:pPr>
          </w:p>
        </w:tc>
        <w:tc>
          <w:tcPr>
            <w:tcW w:w="830" w:type="dxa"/>
            <w:tcBorders>
              <w:top w:val="nil"/>
              <w:bottom w:val="nil"/>
            </w:tcBorders>
          </w:tcPr>
          <w:p>
            <w:pPr>
              <w:pStyle w:val="TableParagraph"/>
              <w:rPr>
                <w:rFonts w:ascii="Times New Roman"/>
                <w:sz w:val="18"/>
              </w:rPr>
            </w:pPr>
          </w:p>
        </w:tc>
        <w:tc>
          <w:tcPr>
            <w:tcW w:w="934"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r>
      <w:tr>
        <w:trPr>
          <w:trHeight w:val="1007" w:hRule="atLeast"/>
        </w:trPr>
        <w:tc>
          <w:tcPr>
            <w:tcW w:w="607" w:type="dxa"/>
            <w:tcBorders>
              <w:top w:val="nil"/>
              <w:bottom w:val="nil"/>
            </w:tcBorders>
          </w:tcPr>
          <w:p>
            <w:pPr>
              <w:pStyle w:val="TableParagraph"/>
              <w:spacing w:line="256" w:lineRule="exact" w:before="1"/>
              <w:ind w:left="107"/>
              <w:rPr>
                <w:sz w:val="20"/>
              </w:rPr>
            </w:pPr>
            <w:r>
              <w:rPr>
                <w:w w:val="99"/>
                <w:sz w:val="20"/>
              </w:rPr>
              <w:t>司</w:t>
            </w:r>
          </w:p>
          <w:p>
            <w:pPr>
              <w:pStyle w:val="TableParagraph"/>
              <w:spacing w:line="229" w:lineRule="exact"/>
              <w:ind w:left="107"/>
              <w:rPr>
                <w:rFonts w:ascii="Arial MT"/>
                <w:sz w:val="20"/>
              </w:rPr>
            </w:pPr>
            <w:r>
              <w:rPr>
                <w:rFonts w:ascii="Arial MT"/>
                <w:sz w:val="20"/>
              </w:rPr>
              <w:t>5%</w:t>
            </w:r>
          </w:p>
          <w:p>
            <w:pPr>
              <w:pStyle w:val="TableParagraph"/>
              <w:spacing w:line="260" w:lineRule="atLeast"/>
              <w:ind w:left="107" w:right="289"/>
              <w:rPr>
                <w:sz w:val="20"/>
              </w:rPr>
            </w:pPr>
            <w:r>
              <w:rPr>
                <w:sz w:val="20"/>
              </w:rPr>
              <w:t>以上</w:t>
            </w:r>
          </w:p>
        </w:tc>
        <w:tc>
          <w:tcPr>
            <w:tcW w:w="420" w:type="dxa"/>
            <w:tcBorders>
              <w:top w:val="nil"/>
              <w:bottom w:val="nil"/>
            </w:tcBorders>
          </w:tcPr>
          <w:p>
            <w:pPr>
              <w:pStyle w:val="TableParagraph"/>
              <w:rPr>
                <w:rFonts w:ascii="Times New Roman"/>
                <w:sz w:val="20"/>
              </w:rPr>
            </w:pPr>
          </w:p>
        </w:tc>
        <w:tc>
          <w:tcPr>
            <w:tcW w:w="833" w:type="dxa"/>
            <w:tcBorders>
              <w:top w:val="nil"/>
              <w:bottom w:val="nil"/>
            </w:tcBorders>
          </w:tcPr>
          <w:p>
            <w:pPr>
              <w:pStyle w:val="TableParagraph"/>
              <w:rPr>
                <w:sz w:val="20"/>
              </w:rPr>
            </w:pPr>
          </w:p>
          <w:p>
            <w:pPr>
              <w:pStyle w:val="TableParagraph"/>
              <w:spacing w:before="10"/>
              <w:rPr>
                <w:sz w:val="18"/>
              </w:rPr>
            </w:pPr>
          </w:p>
          <w:p>
            <w:pPr>
              <w:pStyle w:val="TableParagraph"/>
              <w:ind w:right="-15"/>
              <w:jc w:val="right"/>
              <w:rPr>
                <w:sz w:val="21"/>
              </w:rPr>
            </w:pPr>
            <w:r>
              <w:rPr>
                <w:w w:val="100"/>
                <w:sz w:val="21"/>
              </w:rPr>
              <w:t> </w:t>
            </w:r>
          </w:p>
        </w:tc>
        <w:tc>
          <w:tcPr>
            <w:tcW w:w="728" w:type="dxa"/>
            <w:tcBorders>
              <w:top w:val="nil"/>
              <w:bottom w:val="nil"/>
            </w:tcBorders>
          </w:tcPr>
          <w:p>
            <w:pPr>
              <w:pStyle w:val="TableParagraph"/>
              <w:rPr>
                <w:sz w:val="20"/>
              </w:rPr>
            </w:pPr>
          </w:p>
          <w:p>
            <w:pPr>
              <w:pStyle w:val="TableParagraph"/>
              <w:spacing w:before="10"/>
              <w:rPr>
                <w:sz w:val="18"/>
              </w:rPr>
            </w:pPr>
          </w:p>
          <w:p>
            <w:pPr>
              <w:pStyle w:val="TableParagraph"/>
              <w:ind w:right="-15"/>
              <w:jc w:val="right"/>
              <w:rPr>
                <w:sz w:val="21"/>
              </w:rPr>
            </w:pPr>
            <w:r>
              <w:rPr>
                <w:w w:val="100"/>
                <w:sz w:val="21"/>
              </w:rPr>
              <w:t> </w:t>
            </w:r>
          </w:p>
        </w:tc>
        <w:tc>
          <w:tcPr>
            <w:tcW w:w="420" w:type="dxa"/>
            <w:tcBorders>
              <w:top w:val="nil"/>
              <w:bottom w:val="nil"/>
            </w:tcBorders>
          </w:tcPr>
          <w:p>
            <w:pPr>
              <w:pStyle w:val="TableParagraph"/>
              <w:rPr>
                <w:sz w:val="20"/>
              </w:rPr>
            </w:pPr>
          </w:p>
          <w:p>
            <w:pPr>
              <w:pStyle w:val="TableParagraph"/>
              <w:spacing w:before="10"/>
              <w:rPr>
                <w:sz w:val="18"/>
              </w:rPr>
            </w:pPr>
          </w:p>
          <w:p>
            <w:pPr>
              <w:pStyle w:val="TableParagraph"/>
              <w:ind w:right="-15"/>
              <w:jc w:val="right"/>
              <w:rPr>
                <w:sz w:val="21"/>
              </w:rPr>
            </w:pPr>
            <w:r>
              <w:rPr>
                <w:w w:val="100"/>
                <w:sz w:val="21"/>
              </w:rPr>
              <w:t> </w:t>
            </w:r>
          </w:p>
        </w:tc>
        <w:tc>
          <w:tcPr>
            <w:tcW w:w="422" w:type="dxa"/>
            <w:tcBorders>
              <w:top w:val="nil"/>
              <w:bottom w:val="nil"/>
            </w:tcBorders>
          </w:tcPr>
          <w:p>
            <w:pPr>
              <w:pStyle w:val="TableParagraph"/>
              <w:rPr>
                <w:sz w:val="20"/>
              </w:rPr>
            </w:pPr>
          </w:p>
          <w:p>
            <w:pPr>
              <w:pStyle w:val="TableParagraph"/>
              <w:spacing w:before="10"/>
              <w:rPr>
                <w:sz w:val="18"/>
              </w:rPr>
            </w:pPr>
          </w:p>
          <w:p>
            <w:pPr>
              <w:pStyle w:val="TableParagraph"/>
              <w:ind w:right="-15"/>
              <w:jc w:val="right"/>
              <w:rPr>
                <w:sz w:val="21"/>
              </w:rPr>
            </w:pPr>
            <w:r>
              <w:rPr>
                <w:w w:val="100"/>
                <w:sz w:val="21"/>
              </w:rPr>
              <w:t> </w:t>
            </w:r>
          </w:p>
        </w:tc>
        <w:tc>
          <w:tcPr>
            <w:tcW w:w="933" w:type="dxa"/>
            <w:tcBorders>
              <w:top w:val="nil"/>
              <w:bottom w:val="nil"/>
            </w:tcBorders>
          </w:tcPr>
          <w:p>
            <w:pPr>
              <w:pStyle w:val="TableParagraph"/>
              <w:spacing w:before="4"/>
              <w:rPr>
                <w:sz w:val="28"/>
              </w:rPr>
            </w:pPr>
          </w:p>
          <w:p>
            <w:pPr>
              <w:pStyle w:val="TableParagraph"/>
              <w:ind w:left="194"/>
              <w:rPr>
                <w:sz w:val="21"/>
              </w:rPr>
            </w:pPr>
            <w:r>
              <w:rPr>
                <w:sz w:val="21"/>
              </w:rPr>
              <w:t>211,45</w:t>
            </w:r>
          </w:p>
          <w:p>
            <w:pPr>
              <w:pStyle w:val="TableParagraph"/>
              <w:spacing w:before="2"/>
              <w:ind w:left="719" w:right="-15"/>
              <w:rPr>
                <w:sz w:val="21"/>
              </w:rPr>
            </w:pPr>
            <w:r>
              <w:rPr>
                <w:sz w:val="21"/>
              </w:rPr>
              <w:t>2 </w:t>
            </w:r>
          </w:p>
        </w:tc>
        <w:tc>
          <w:tcPr>
            <w:tcW w:w="931" w:type="dxa"/>
            <w:tcBorders>
              <w:top w:val="nil"/>
              <w:bottom w:val="nil"/>
            </w:tcBorders>
          </w:tcPr>
          <w:p>
            <w:pPr>
              <w:pStyle w:val="TableParagraph"/>
              <w:spacing w:before="4"/>
              <w:rPr>
                <w:sz w:val="28"/>
              </w:rPr>
            </w:pPr>
          </w:p>
          <w:p>
            <w:pPr>
              <w:pStyle w:val="TableParagraph"/>
              <w:ind w:left="192"/>
              <w:rPr>
                <w:sz w:val="21"/>
              </w:rPr>
            </w:pPr>
            <w:r>
              <w:rPr>
                <w:sz w:val="21"/>
              </w:rPr>
              <w:t>183,65</w:t>
            </w:r>
          </w:p>
          <w:p>
            <w:pPr>
              <w:pStyle w:val="TableParagraph"/>
              <w:spacing w:before="2"/>
              <w:ind w:left="718" w:right="-15"/>
              <w:rPr>
                <w:sz w:val="21"/>
              </w:rPr>
            </w:pPr>
            <w:r>
              <w:rPr>
                <w:sz w:val="21"/>
              </w:rPr>
              <w:t>5 </w:t>
            </w:r>
          </w:p>
        </w:tc>
        <w:tc>
          <w:tcPr>
            <w:tcW w:w="832" w:type="dxa"/>
            <w:tcBorders>
              <w:top w:val="nil"/>
              <w:bottom w:val="nil"/>
            </w:tcBorders>
          </w:tcPr>
          <w:p>
            <w:pPr>
              <w:pStyle w:val="TableParagraph"/>
              <w:rPr>
                <w:sz w:val="20"/>
              </w:rPr>
            </w:pPr>
          </w:p>
          <w:p>
            <w:pPr>
              <w:pStyle w:val="TableParagraph"/>
              <w:spacing w:before="10"/>
              <w:rPr>
                <w:sz w:val="18"/>
              </w:rPr>
            </w:pPr>
          </w:p>
          <w:p>
            <w:pPr>
              <w:pStyle w:val="TableParagraph"/>
              <w:ind w:right="-15"/>
              <w:jc w:val="right"/>
              <w:rPr>
                <w:sz w:val="21"/>
              </w:rPr>
            </w:pPr>
            <w:r>
              <w:rPr>
                <w:sz w:val="21"/>
              </w:rPr>
              <w:t>2,748 </w:t>
            </w:r>
          </w:p>
        </w:tc>
        <w:tc>
          <w:tcPr>
            <w:tcW w:w="830" w:type="dxa"/>
            <w:tcBorders>
              <w:top w:val="nil"/>
              <w:bottom w:val="nil"/>
            </w:tcBorders>
          </w:tcPr>
          <w:p>
            <w:pPr>
              <w:pStyle w:val="TableParagraph"/>
              <w:rPr>
                <w:sz w:val="20"/>
              </w:rPr>
            </w:pPr>
          </w:p>
          <w:p>
            <w:pPr>
              <w:pStyle w:val="TableParagraph"/>
              <w:spacing w:before="10"/>
              <w:rPr>
                <w:sz w:val="18"/>
              </w:rPr>
            </w:pPr>
          </w:p>
          <w:p>
            <w:pPr>
              <w:pStyle w:val="TableParagraph"/>
              <w:ind w:right="-15"/>
              <w:jc w:val="right"/>
              <w:rPr>
                <w:sz w:val="21"/>
              </w:rPr>
            </w:pPr>
            <w:r>
              <w:rPr>
                <w:sz w:val="21"/>
              </w:rPr>
              <w:t>3,733 </w:t>
            </w:r>
          </w:p>
        </w:tc>
        <w:tc>
          <w:tcPr>
            <w:tcW w:w="934" w:type="dxa"/>
            <w:tcBorders>
              <w:top w:val="nil"/>
              <w:bottom w:val="nil"/>
            </w:tcBorders>
          </w:tcPr>
          <w:p>
            <w:pPr>
              <w:pStyle w:val="TableParagraph"/>
              <w:spacing w:before="4"/>
              <w:rPr>
                <w:sz w:val="28"/>
              </w:rPr>
            </w:pPr>
          </w:p>
          <w:p>
            <w:pPr>
              <w:pStyle w:val="TableParagraph"/>
              <w:ind w:left="197"/>
              <w:rPr>
                <w:sz w:val="21"/>
              </w:rPr>
            </w:pPr>
            <w:r>
              <w:rPr>
                <w:sz w:val="21"/>
              </w:rPr>
              <w:t>177,91</w:t>
            </w:r>
          </w:p>
          <w:p>
            <w:pPr>
              <w:pStyle w:val="TableParagraph"/>
              <w:spacing w:before="2"/>
              <w:ind w:left="722" w:right="-15"/>
              <w:rPr>
                <w:sz w:val="21"/>
              </w:rPr>
            </w:pPr>
            <w:r>
              <w:rPr>
                <w:sz w:val="21"/>
              </w:rPr>
              <w:t>9 </w:t>
            </w:r>
          </w:p>
        </w:tc>
        <w:tc>
          <w:tcPr>
            <w:tcW w:w="931" w:type="dxa"/>
            <w:tcBorders>
              <w:top w:val="nil"/>
              <w:bottom w:val="nil"/>
            </w:tcBorders>
          </w:tcPr>
          <w:p>
            <w:pPr>
              <w:pStyle w:val="TableParagraph"/>
              <w:spacing w:before="4"/>
              <w:rPr>
                <w:sz w:val="28"/>
              </w:rPr>
            </w:pPr>
          </w:p>
          <w:p>
            <w:pPr>
              <w:pStyle w:val="TableParagraph"/>
              <w:ind w:left="194"/>
              <w:rPr>
                <w:sz w:val="21"/>
              </w:rPr>
            </w:pPr>
            <w:r>
              <w:rPr>
                <w:sz w:val="21"/>
              </w:rPr>
              <w:t>157,19</w:t>
            </w:r>
          </w:p>
          <w:p>
            <w:pPr>
              <w:pStyle w:val="TableParagraph"/>
              <w:spacing w:before="2"/>
              <w:ind w:left="720" w:right="-15"/>
              <w:rPr>
                <w:sz w:val="21"/>
              </w:rPr>
            </w:pPr>
            <w:r>
              <w:rPr>
                <w:sz w:val="21"/>
              </w:rPr>
              <w:t>1 </w:t>
            </w:r>
          </w:p>
        </w:tc>
      </w:tr>
      <w:tr>
        <w:trPr>
          <w:trHeight w:val="259" w:hRule="atLeast"/>
        </w:trPr>
        <w:tc>
          <w:tcPr>
            <w:tcW w:w="607" w:type="dxa"/>
            <w:tcBorders>
              <w:top w:val="nil"/>
              <w:bottom w:val="nil"/>
            </w:tcBorders>
          </w:tcPr>
          <w:p>
            <w:pPr>
              <w:pStyle w:val="TableParagraph"/>
              <w:spacing w:line="238" w:lineRule="exact" w:before="1"/>
              <w:ind w:left="107"/>
              <w:rPr>
                <w:sz w:val="20"/>
              </w:rPr>
            </w:pPr>
            <w:r>
              <w:rPr>
                <w:w w:val="99"/>
                <w:sz w:val="20"/>
              </w:rPr>
              <w:t>股</w:t>
            </w:r>
          </w:p>
        </w:tc>
        <w:tc>
          <w:tcPr>
            <w:tcW w:w="420" w:type="dxa"/>
            <w:tcBorders>
              <w:top w:val="nil"/>
              <w:bottom w:val="nil"/>
            </w:tcBorders>
          </w:tcPr>
          <w:p>
            <w:pPr>
              <w:pStyle w:val="TableParagraph"/>
              <w:rPr>
                <w:rFonts w:ascii="Times New Roman"/>
                <w:sz w:val="18"/>
              </w:rPr>
            </w:pPr>
          </w:p>
        </w:tc>
        <w:tc>
          <w:tcPr>
            <w:tcW w:w="833" w:type="dxa"/>
            <w:tcBorders>
              <w:top w:val="nil"/>
              <w:bottom w:val="nil"/>
            </w:tcBorders>
          </w:tcPr>
          <w:p>
            <w:pPr>
              <w:pStyle w:val="TableParagraph"/>
              <w:rPr>
                <w:rFonts w:ascii="Times New Roman"/>
                <w:sz w:val="18"/>
              </w:rPr>
            </w:pPr>
          </w:p>
        </w:tc>
        <w:tc>
          <w:tcPr>
            <w:tcW w:w="728" w:type="dxa"/>
            <w:tcBorders>
              <w:top w:val="nil"/>
              <w:bottom w:val="nil"/>
            </w:tcBorders>
          </w:tcPr>
          <w:p>
            <w:pPr>
              <w:pStyle w:val="TableParagraph"/>
              <w:rPr>
                <w:rFonts w:ascii="Times New Roman"/>
                <w:sz w:val="18"/>
              </w:rPr>
            </w:pPr>
          </w:p>
        </w:tc>
        <w:tc>
          <w:tcPr>
            <w:tcW w:w="420" w:type="dxa"/>
            <w:tcBorders>
              <w:top w:val="nil"/>
              <w:bottom w:val="nil"/>
            </w:tcBorders>
          </w:tcPr>
          <w:p>
            <w:pPr>
              <w:pStyle w:val="TableParagraph"/>
              <w:rPr>
                <w:rFonts w:ascii="Times New Roman"/>
                <w:sz w:val="18"/>
              </w:rPr>
            </w:pPr>
          </w:p>
        </w:tc>
        <w:tc>
          <w:tcPr>
            <w:tcW w:w="422" w:type="dxa"/>
            <w:tcBorders>
              <w:top w:val="nil"/>
              <w:bottom w:val="nil"/>
            </w:tcBorders>
          </w:tcPr>
          <w:p>
            <w:pPr>
              <w:pStyle w:val="TableParagraph"/>
              <w:rPr>
                <w:rFonts w:ascii="Times New Roman"/>
                <w:sz w:val="18"/>
              </w:rPr>
            </w:pPr>
          </w:p>
        </w:tc>
        <w:tc>
          <w:tcPr>
            <w:tcW w:w="933"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c>
          <w:tcPr>
            <w:tcW w:w="832" w:type="dxa"/>
            <w:tcBorders>
              <w:top w:val="nil"/>
              <w:bottom w:val="nil"/>
            </w:tcBorders>
          </w:tcPr>
          <w:p>
            <w:pPr>
              <w:pStyle w:val="TableParagraph"/>
              <w:rPr>
                <w:rFonts w:ascii="Times New Roman"/>
                <w:sz w:val="18"/>
              </w:rPr>
            </w:pPr>
          </w:p>
        </w:tc>
        <w:tc>
          <w:tcPr>
            <w:tcW w:w="830" w:type="dxa"/>
            <w:tcBorders>
              <w:top w:val="nil"/>
              <w:bottom w:val="nil"/>
            </w:tcBorders>
          </w:tcPr>
          <w:p>
            <w:pPr>
              <w:pStyle w:val="TableParagraph"/>
              <w:rPr>
                <w:rFonts w:ascii="Times New Roman"/>
                <w:sz w:val="18"/>
              </w:rPr>
            </w:pPr>
          </w:p>
        </w:tc>
        <w:tc>
          <w:tcPr>
            <w:tcW w:w="934"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r>
      <w:tr>
        <w:trPr>
          <w:trHeight w:val="259" w:hRule="atLeast"/>
        </w:trPr>
        <w:tc>
          <w:tcPr>
            <w:tcW w:w="607" w:type="dxa"/>
            <w:tcBorders>
              <w:top w:val="nil"/>
              <w:bottom w:val="nil"/>
            </w:tcBorders>
          </w:tcPr>
          <w:p>
            <w:pPr>
              <w:pStyle w:val="TableParagraph"/>
              <w:spacing w:line="238" w:lineRule="exact" w:before="1"/>
              <w:ind w:left="107"/>
              <w:rPr>
                <w:sz w:val="20"/>
              </w:rPr>
            </w:pPr>
            <w:r>
              <w:rPr>
                <w:w w:val="99"/>
                <w:sz w:val="20"/>
              </w:rPr>
              <w:t>份</w:t>
            </w:r>
          </w:p>
        </w:tc>
        <w:tc>
          <w:tcPr>
            <w:tcW w:w="420" w:type="dxa"/>
            <w:tcBorders>
              <w:top w:val="nil"/>
              <w:bottom w:val="nil"/>
            </w:tcBorders>
          </w:tcPr>
          <w:p>
            <w:pPr>
              <w:pStyle w:val="TableParagraph"/>
              <w:rPr>
                <w:rFonts w:ascii="Times New Roman"/>
                <w:sz w:val="18"/>
              </w:rPr>
            </w:pPr>
          </w:p>
        </w:tc>
        <w:tc>
          <w:tcPr>
            <w:tcW w:w="833" w:type="dxa"/>
            <w:tcBorders>
              <w:top w:val="nil"/>
              <w:bottom w:val="nil"/>
            </w:tcBorders>
          </w:tcPr>
          <w:p>
            <w:pPr>
              <w:pStyle w:val="TableParagraph"/>
              <w:rPr>
                <w:rFonts w:ascii="Times New Roman"/>
                <w:sz w:val="18"/>
              </w:rPr>
            </w:pPr>
          </w:p>
        </w:tc>
        <w:tc>
          <w:tcPr>
            <w:tcW w:w="728" w:type="dxa"/>
            <w:tcBorders>
              <w:top w:val="nil"/>
              <w:bottom w:val="nil"/>
            </w:tcBorders>
          </w:tcPr>
          <w:p>
            <w:pPr>
              <w:pStyle w:val="TableParagraph"/>
              <w:rPr>
                <w:rFonts w:ascii="Times New Roman"/>
                <w:sz w:val="18"/>
              </w:rPr>
            </w:pPr>
          </w:p>
        </w:tc>
        <w:tc>
          <w:tcPr>
            <w:tcW w:w="420" w:type="dxa"/>
            <w:tcBorders>
              <w:top w:val="nil"/>
              <w:bottom w:val="nil"/>
            </w:tcBorders>
          </w:tcPr>
          <w:p>
            <w:pPr>
              <w:pStyle w:val="TableParagraph"/>
              <w:rPr>
                <w:rFonts w:ascii="Times New Roman"/>
                <w:sz w:val="18"/>
              </w:rPr>
            </w:pPr>
          </w:p>
        </w:tc>
        <w:tc>
          <w:tcPr>
            <w:tcW w:w="422" w:type="dxa"/>
            <w:tcBorders>
              <w:top w:val="nil"/>
              <w:bottom w:val="nil"/>
            </w:tcBorders>
          </w:tcPr>
          <w:p>
            <w:pPr>
              <w:pStyle w:val="TableParagraph"/>
              <w:rPr>
                <w:rFonts w:ascii="Times New Roman"/>
                <w:sz w:val="18"/>
              </w:rPr>
            </w:pPr>
          </w:p>
        </w:tc>
        <w:tc>
          <w:tcPr>
            <w:tcW w:w="933"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c>
          <w:tcPr>
            <w:tcW w:w="832" w:type="dxa"/>
            <w:tcBorders>
              <w:top w:val="nil"/>
              <w:bottom w:val="nil"/>
            </w:tcBorders>
          </w:tcPr>
          <w:p>
            <w:pPr>
              <w:pStyle w:val="TableParagraph"/>
              <w:rPr>
                <w:rFonts w:ascii="Times New Roman"/>
                <w:sz w:val="18"/>
              </w:rPr>
            </w:pPr>
          </w:p>
        </w:tc>
        <w:tc>
          <w:tcPr>
            <w:tcW w:w="830" w:type="dxa"/>
            <w:tcBorders>
              <w:top w:val="nil"/>
              <w:bottom w:val="nil"/>
            </w:tcBorders>
          </w:tcPr>
          <w:p>
            <w:pPr>
              <w:pStyle w:val="TableParagraph"/>
              <w:rPr>
                <w:rFonts w:ascii="Times New Roman"/>
                <w:sz w:val="18"/>
              </w:rPr>
            </w:pPr>
          </w:p>
        </w:tc>
        <w:tc>
          <w:tcPr>
            <w:tcW w:w="934"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r>
      <w:tr>
        <w:trPr>
          <w:trHeight w:val="259" w:hRule="atLeast"/>
        </w:trPr>
        <w:tc>
          <w:tcPr>
            <w:tcW w:w="607" w:type="dxa"/>
            <w:tcBorders>
              <w:top w:val="nil"/>
              <w:bottom w:val="nil"/>
            </w:tcBorders>
          </w:tcPr>
          <w:p>
            <w:pPr>
              <w:pStyle w:val="TableParagraph"/>
              <w:spacing w:line="238" w:lineRule="exact" w:before="1"/>
              <w:ind w:left="107"/>
              <w:rPr>
                <w:sz w:val="20"/>
              </w:rPr>
            </w:pPr>
            <w:r>
              <w:rPr>
                <w:w w:val="99"/>
                <w:sz w:val="20"/>
              </w:rPr>
              <w:t>的</w:t>
            </w:r>
          </w:p>
        </w:tc>
        <w:tc>
          <w:tcPr>
            <w:tcW w:w="420" w:type="dxa"/>
            <w:tcBorders>
              <w:top w:val="nil"/>
              <w:bottom w:val="nil"/>
            </w:tcBorders>
          </w:tcPr>
          <w:p>
            <w:pPr>
              <w:pStyle w:val="TableParagraph"/>
              <w:rPr>
                <w:rFonts w:ascii="Times New Roman"/>
                <w:sz w:val="18"/>
              </w:rPr>
            </w:pPr>
          </w:p>
        </w:tc>
        <w:tc>
          <w:tcPr>
            <w:tcW w:w="833" w:type="dxa"/>
            <w:tcBorders>
              <w:top w:val="nil"/>
              <w:bottom w:val="nil"/>
            </w:tcBorders>
          </w:tcPr>
          <w:p>
            <w:pPr>
              <w:pStyle w:val="TableParagraph"/>
              <w:rPr>
                <w:rFonts w:ascii="Times New Roman"/>
                <w:sz w:val="18"/>
              </w:rPr>
            </w:pPr>
          </w:p>
        </w:tc>
        <w:tc>
          <w:tcPr>
            <w:tcW w:w="728" w:type="dxa"/>
            <w:tcBorders>
              <w:top w:val="nil"/>
              <w:bottom w:val="nil"/>
            </w:tcBorders>
          </w:tcPr>
          <w:p>
            <w:pPr>
              <w:pStyle w:val="TableParagraph"/>
              <w:rPr>
                <w:rFonts w:ascii="Times New Roman"/>
                <w:sz w:val="18"/>
              </w:rPr>
            </w:pPr>
          </w:p>
        </w:tc>
        <w:tc>
          <w:tcPr>
            <w:tcW w:w="420" w:type="dxa"/>
            <w:tcBorders>
              <w:top w:val="nil"/>
              <w:bottom w:val="nil"/>
            </w:tcBorders>
          </w:tcPr>
          <w:p>
            <w:pPr>
              <w:pStyle w:val="TableParagraph"/>
              <w:rPr>
                <w:rFonts w:ascii="Times New Roman"/>
                <w:sz w:val="18"/>
              </w:rPr>
            </w:pPr>
          </w:p>
        </w:tc>
        <w:tc>
          <w:tcPr>
            <w:tcW w:w="422" w:type="dxa"/>
            <w:tcBorders>
              <w:top w:val="nil"/>
              <w:bottom w:val="nil"/>
            </w:tcBorders>
          </w:tcPr>
          <w:p>
            <w:pPr>
              <w:pStyle w:val="TableParagraph"/>
              <w:rPr>
                <w:rFonts w:ascii="Times New Roman"/>
                <w:sz w:val="18"/>
              </w:rPr>
            </w:pPr>
          </w:p>
        </w:tc>
        <w:tc>
          <w:tcPr>
            <w:tcW w:w="933"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c>
          <w:tcPr>
            <w:tcW w:w="832" w:type="dxa"/>
            <w:tcBorders>
              <w:top w:val="nil"/>
              <w:bottom w:val="nil"/>
            </w:tcBorders>
          </w:tcPr>
          <w:p>
            <w:pPr>
              <w:pStyle w:val="TableParagraph"/>
              <w:rPr>
                <w:rFonts w:ascii="Times New Roman"/>
                <w:sz w:val="18"/>
              </w:rPr>
            </w:pPr>
          </w:p>
        </w:tc>
        <w:tc>
          <w:tcPr>
            <w:tcW w:w="830" w:type="dxa"/>
            <w:tcBorders>
              <w:top w:val="nil"/>
              <w:bottom w:val="nil"/>
            </w:tcBorders>
          </w:tcPr>
          <w:p>
            <w:pPr>
              <w:pStyle w:val="TableParagraph"/>
              <w:rPr>
                <w:rFonts w:ascii="Times New Roman"/>
                <w:sz w:val="18"/>
              </w:rPr>
            </w:pPr>
          </w:p>
        </w:tc>
        <w:tc>
          <w:tcPr>
            <w:tcW w:w="934"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r>
      <w:tr>
        <w:trPr>
          <w:trHeight w:val="254" w:hRule="atLeast"/>
        </w:trPr>
        <w:tc>
          <w:tcPr>
            <w:tcW w:w="607" w:type="dxa"/>
            <w:tcBorders>
              <w:top w:val="nil"/>
              <w:bottom w:val="nil"/>
            </w:tcBorders>
          </w:tcPr>
          <w:p>
            <w:pPr>
              <w:pStyle w:val="TableParagraph"/>
              <w:spacing w:line="233" w:lineRule="exact" w:before="1"/>
              <w:ind w:left="107"/>
              <w:rPr>
                <w:sz w:val="20"/>
              </w:rPr>
            </w:pPr>
            <w:r>
              <w:rPr>
                <w:w w:val="99"/>
                <w:sz w:val="20"/>
              </w:rPr>
              <w:t>股</w:t>
            </w:r>
          </w:p>
        </w:tc>
        <w:tc>
          <w:tcPr>
            <w:tcW w:w="420" w:type="dxa"/>
            <w:tcBorders>
              <w:top w:val="nil"/>
              <w:bottom w:val="nil"/>
            </w:tcBorders>
          </w:tcPr>
          <w:p>
            <w:pPr>
              <w:pStyle w:val="TableParagraph"/>
              <w:spacing w:line="233" w:lineRule="exact" w:before="1"/>
              <w:ind w:left="107"/>
              <w:rPr>
                <w:sz w:val="20"/>
              </w:rPr>
            </w:pPr>
            <w:r>
              <w:rPr>
                <w:w w:val="99"/>
                <w:sz w:val="20"/>
              </w:rPr>
              <w:t>房</w:t>
            </w:r>
          </w:p>
        </w:tc>
        <w:tc>
          <w:tcPr>
            <w:tcW w:w="833" w:type="dxa"/>
            <w:tcBorders>
              <w:top w:val="nil"/>
              <w:bottom w:val="nil"/>
            </w:tcBorders>
          </w:tcPr>
          <w:p>
            <w:pPr>
              <w:pStyle w:val="TableParagraph"/>
              <w:rPr>
                <w:rFonts w:ascii="Times New Roman"/>
                <w:sz w:val="18"/>
              </w:rPr>
            </w:pPr>
          </w:p>
        </w:tc>
        <w:tc>
          <w:tcPr>
            <w:tcW w:w="728" w:type="dxa"/>
            <w:tcBorders>
              <w:top w:val="nil"/>
              <w:bottom w:val="nil"/>
            </w:tcBorders>
          </w:tcPr>
          <w:p>
            <w:pPr>
              <w:pStyle w:val="TableParagraph"/>
              <w:rPr>
                <w:rFonts w:ascii="Times New Roman"/>
                <w:sz w:val="18"/>
              </w:rPr>
            </w:pPr>
          </w:p>
        </w:tc>
        <w:tc>
          <w:tcPr>
            <w:tcW w:w="420" w:type="dxa"/>
            <w:tcBorders>
              <w:top w:val="nil"/>
              <w:bottom w:val="nil"/>
            </w:tcBorders>
          </w:tcPr>
          <w:p>
            <w:pPr>
              <w:pStyle w:val="TableParagraph"/>
              <w:rPr>
                <w:rFonts w:ascii="Times New Roman"/>
                <w:sz w:val="18"/>
              </w:rPr>
            </w:pPr>
          </w:p>
        </w:tc>
        <w:tc>
          <w:tcPr>
            <w:tcW w:w="422" w:type="dxa"/>
            <w:tcBorders>
              <w:top w:val="nil"/>
              <w:bottom w:val="nil"/>
            </w:tcBorders>
          </w:tcPr>
          <w:p>
            <w:pPr>
              <w:pStyle w:val="TableParagraph"/>
              <w:rPr>
                <w:rFonts w:ascii="Times New Roman"/>
                <w:sz w:val="18"/>
              </w:rPr>
            </w:pPr>
          </w:p>
        </w:tc>
        <w:tc>
          <w:tcPr>
            <w:tcW w:w="933"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c>
          <w:tcPr>
            <w:tcW w:w="832" w:type="dxa"/>
            <w:tcBorders>
              <w:top w:val="nil"/>
              <w:bottom w:val="nil"/>
            </w:tcBorders>
          </w:tcPr>
          <w:p>
            <w:pPr>
              <w:pStyle w:val="TableParagraph"/>
              <w:rPr>
                <w:rFonts w:ascii="Times New Roman"/>
                <w:sz w:val="18"/>
              </w:rPr>
            </w:pPr>
          </w:p>
        </w:tc>
        <w:tc>
          <w:tcPr>
            <w:tcW w:w="830" w:type="dxa"/>
            <w:tcBorders>
              <w:top w:val="nil"/>
              <w:bottom w:val="nil"/>
            </w:tcBorders>
          </w:tcPr>
          <w:p>
            <w:pPr>
              <w:pStyle w:val="TableParagraph"/>
              <w:rPr>
                <w:rFonts w:ascii="Times New Roman"/>
                <w:sz w:val="18"/>
              </w:rPr>
            </w:pPr>
          </w:p>
        </w:tc>
        <w:tc>
          <w:tcPr>
            <w:tcW w:w="934" w:type="dxa"/>
            <w:tcBorders>
              <w:top w:val="nil"/>
              <w:bottom w:val="nil"/>
            </w:tcBorders>
          </w:tcPr>
          <w:p>
            <w:pPr>
              <w:pStyle w:val="TableParagraph"/>
              <w:rPr>
                <w:rFonts w:ascii="Times New Roman"/>
                <w:sz w:val="18"/>
              </w:rPr>
            </w:pPr>
          </w:p>
        </w:tc>
        <w:tc>
          <w:tcPr>
            <w:tcW w:w="931" w:type="dxa"/>
            <w:tcBorders>
              <w:top w:val="nil"/>
              <w:bottom w:val="nil"/>
            </w:tcBorders>
          </w:tcPr>
          <w:p>
            <w:pPr>
              <w:pStyle w:val="TableParagraph"/>
              <w:rPr>
                <w:rFonts w:ascii="Times New Roman"/>
                <w:sz w:val="18"/>
              </w:rPr>
            </w:pPr>
          </w:p>
        </w:tc>
      </w:tr>
      <w:tr>
        <w:trPr>
          <w:trHeight w:val="264" w:hRule="atLeast"/>
        </w:trPr>
        <w:tc>
          <w:tcPr>
            <w:tcW w:w="607" w:type="dxa"/>
            <w:tcBorders>
              <w:top w:val="nil"/>
            </w:tcBorders>
          </w:tcPr>
          <w:p>
            <w:pPr>
              <w:pStyle w:val="TableParagraph"/>
              <w:spacing w:line="237" w:lineRule="exact" w:before="6"/>
              <w:ind w:left="107"/>
              <w:rPr>
                <w:sz w:val="21"/>
              </w:rPr>
            </w:pPr>
            <w:r>
              <w:rPr>
                <w:sz w:val="20"/>
              </w:rPr>
              <w:t>东</w:t>
            </w:r>
            <w:r>
              <w:rPr>
                <w:w w:val="100"/>
                <w:sz w:val="21"/>
              </w:rPr>
              <w:t> </w:t>
            </w:r>
          </w:p>
        </w:tc>
        <w:tc>
          <w:tcPr>
            <w:tcW w:w="420" w:type="dxa"/>
            <w:tcBorders>
              <w:top w:val="nil"/>
            </w:tcBorders>
          </w:tcPr>
          <w:p>
            <w:pPr>
              <w:pStyle w:val="TableParagraph"/>
              <w:spacing w:line="237" w:lineRule="exact" w:before="6"/>
              <w:ind w:left="107" w:right="-15"/>
              <w:rPr>
                <w:sz w:val="21"/>
              </w:rPr>
            </w:pPr>
            <w:r>
              <w:rPr>
                <w:sz w:val="20"/>
              </w:rPr>
              <w:t>屋</w:t>
            </w:r>
            <w:r>
              <w:rPr>
                <w:w w:val="100"/>
                <w:sz w:val="21"/>
              </w:rPr>
              <w:t> </w:t>
            </w:r>
          </w:p>
        </w:tc>
        <w:tc>
          <w:tcPr>
            <w:tcW w:w="833" w:type="dxa"/>
            <w:tcBorders>
              <w:top w:val="nil"/>
            </w:tcBorders>
          </w:tcPr>
          <w:p>
            <w:pPr>
              <w:pStyle w:val="TableParagraph"/>
              <w:rPr>
                <w:rFonts w:ascii="Times New Roman"/>
                <w:sz w:val="18"/>
              </w:rPr>
            </w:pPr>
          </w:p>
        </w:tc>
        <w:tc>
          <w:tcPr>
            <w:tcW w:w="728" w:type="dxa"/>
            <w:tcBorders>
              <w:top w:val="nil"/>
            </w:tcBorders>
          </w:tcPr>
          <w:p>
            <w:pPr>
              <w:pStyle w:val="TableParagraph"/>
              <w:rPr>
                <w:rFonts w:ascii="Times New Roman"/>
                <w:sz w:val="18"/>
              </w:rPr>
            </w:pPr>
          </w:p>
        </w:tc>
        <w:tc>
          <w:tcPr>
            <w:tcW w:w="420" w:type="dxa"/>
            <w:tcBorders>
              <w:top w:val="nil"/>
            </w:tcBorders>
          </w:tcPr>
          <w:p>
            <w:pPr>
              <w:pStyle w:val="TableParagraph"/>
              <w:rPr>
                <w:rFonts w:ascii="Times New Roman"/>
                <w:sz w:val="18"/>
              </w:rPr>
            </w:pPr>
          </w:p>
        </w:tc>
        <w:tc>
          <w:tcPr>
            <w:tcW w:w="422" w:type="dxa"/>
            <w:tcBorders>
              <w:top w:val="nil"/>
            </w:tcBorders>
          </w:tcPr>
          <w:p>
            <w:pPr>
              <w:pStyle w:val="TableParagraph"/>
              <w:rPr>
                <w:rFonts w:ascii="Times New Roman"/>
                <w:sz w:val="18"/>
              </w:rPr>
            </w:pPr>
          </w:p>
        </w:tc>
        <w:tc>
          <w:tcPr>
            <w:tcW w:w="933" w:type="dxa"/>
            <w:tcBorders>
              <w:top w:val="nil"/>
            </w:tcBorders>
          </w:tcPr>
          <w:p>
            <w:pPr>
              <w:pStyle w:val="TableParagraph"/>
              <w:rPr>
                <w:rFonts w:ascii="Times New Roman"/>
                <w:sz w:val="18"/>
              </w:rPr>
            </w:pPr>
          </w:p>
        </w:tc>
        <w:tc>
          <w:tcPr>
            <w:tcW w:w="931" w:type="dxa"/>
            <w:tcBorders>
              <w:top w:val="nil"/>
            </w:tcBorders>
          </w:tcPr>
          <w:p>
            <w:pPr>
              <w:pStyle w:val="TableParagraph"/>
              <w:rPr>
                <w:rFonts w:ascii="Times New Roman"/>
                <w:sz w:val="18"/>
              </w:rPr>
            </w:pPr>
          </w:p>
        </w:tc>
        <w:tc>
          <w:tcPr>
            <w:tcW w:w="832" w:type="dxa"/>
            <w:tcBorders>
              <w:top w:val="nil"/>
            </w:tcBorders>
          </w:tcPr>
          <w:p>
            <w:pPr>
              <w:pStyle w:val="TableParagraph"/>
              <w:rPr>
                <w:rFonts w:ascii="Times New Roman"/>
                <w:sz w:val="18"/>
              </w:rPr>
            </w:pPr>
          </w:p>
        </w:tc>
        <w:tc>
          <w:tcPr>
            <w:tcW w:w="830" w:type="dxa"/>
            <w:tcBorders>
              <w:top w:val="nil"/>
            </w:tcBorders>
          </w:tcPr>
          <w:p>
            <w:pPr>
              <w:pStyle w:val="TableParagraph"/>
              <w:rPr>
                <w:rFonts w:ascii="Times New Roman"/>
                <w:sz w:val="18"/>
              </w:rPr>
            </w:pPr>
          </w:p>
        </w:tc>
        <w:tc>
          <w:tcPr>
            <w:tcW w:w="934" w:type="dxa"/>
            <w:tcBorders>
              <w:top w:val="nil"/>
            </w:tcBorders>
          </w:tcPr>
          <w:p>
            <w:pPr>
              <w:pStyle w:val="TableParagraph"/>
              <w:rPr>
                <w:rFonts w:ascii="Times New Roman"/>
                <w:sz w:val="18"/>
              </w:rPr>
            </w:pPr>
          </w:p>
        </w:tc>
        <w:tc>
          <w:tcPr>
            <w:tcW w:w="931" w:type="dxa"/>
            <w:tcBorders>
              <w:top w:val="nil"/>
            </w:tcBorders>
          </w:tcPr>
          <w:p>
            <w:pPr>
              <w:pStyle w:val="TableParagraph"/>
              <w:rPr>
                <w:rFonts w:ascii="Times New Roman"/>
                <w:sz w:val="18"/>
              </w:rPr>
            </w:pPr>
          </w:p>
        </w:tc>
      </w:tr>
      <w:tr>
        <w:trPr>
          <w:trHeight w:val="2334" w:hRule="atLeast"/>
        </w:trPr>
        <w:tc>
          <w:tcPr>
            <w:tcW w:w="607" w:type="dxa"/>
          </w:tcPr>
          <w:p>
            <w:pPr>
              <w:pStyle w:val="TableParagraph"/>
              <w:spacing w:line="260" w:lineRule="atLeast"/>
              <w:ind w:left="107" w:right="182"/>
              <w:jc w:val="both"/>
              <w:rPr>
                <w:sz w:val="21"/>
              </w:rPr>
            </w:pPr>
            <w:r>
              <w:rPr>
                <w:sz w:val="20"/>
              </w:rPr>
              <w:t>鸿海精密及其子公司</w:t>
            </w:r>
            <w:r>
              <w:rPr>
                <w:w w:val="100"/>
                <w:sz w:val="21"/>
              </w:rPr>
              <w:t> </w:t>
            </w:r>
          </w:p>
        </w:tc>
        <w:tc>
          <w:tcPr>
            <w:tcW w:w="42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60" w:lineRule="atLeast" w:before="1"/>
              <w:ind w:left="107" w:right="-15"/>
              <w:rPr>
                <w:sz w:val="21"/>
              </w:rPr>
            </w:pPr>
            <w:r>
              <w:rPr>
                <w:sz w:val="20"/>
              </w:rPr>
              <w:t>房屋</w:t>
            </w:r>
            <w:r>
              <w:rPr>
                <w:w w:val="100"/>
                <w:sz w:val="21"/>
              </w:rPr>
              <w:t> </w:t>
            </w:r>
          </w:p>
        </w:tc>
        <w:tc>
          <w:tcPr>
            <w:tcW w:w="833" w:type="dxa"/>
          </w:tcPr>
          <w:p>
            <w:pPr>
              <w:pStyle w:val="TableParagraph"/>
              <w:rPr>
                <w:sz w:val="20"/>
              </w:rPr>
            </w:pPr>
          </w:p>
          <w:p>
            <w:pPr>
              <w:pStyle w:val="TableParagraph"/>
              <w:rPr>
                <w:sz w:val="20"/>
              </w:rPr>
            </w:pPr>
          </w:p>
          <w:p>
            <w:pPr>
              <w:pStyle w:val="TableParagraph"/>
              <w:spacing w:before="12"/>
              <w:rPr>
                <w:sz w:val="29"/>
              </w:rPr>
            </w:pPr>
          </w:p>
          <w:p>
            <w:pPr>
              <w:pStyle w:val="TableParagraph"/>
              <w:ind w:left="196"/>
              <w:rPr>
                <w:sz w:val="21"/>
              </w:rPr>
            </w:pPr>
            <w:r>
              <w:rPr>
                <w:sz w:val="21"/>
              </w:rPr>
              <w:t>11,67</w:t>
            </w:r>
          </w:p>
          <w:p>
            <w:pPr>
              <w:pStyle w:val="TableParagraph"/>
              <w:spacing w:before="4"/>
              <w:ind w:left="616" w:right="-15"/>
              <w:rPr>
                <w:sz w:val="21"/>
              </w:rPr>
            </w:pPr>
            <w:r>
              <w:rPr>
                <w:sz w:val="21"/>
              </w:rPr>
              <w:t>0 </w:t>
            </w:r>
          </w:p>
        </w:tc>
        <w:tc>
          <w:tcPr>
            <w:tcW w:w="728" w:type="dxa"/>
          </w:tcPr>
          <w:p>
            <w:pPr>
              <w:pStyle w:val="TableParagraph"/>
              <w:rPr>
                <w:sz w:val="20"/>
              </w:rPr>
            </w:pPr>
          </w:p>
          <w:p>
            <w:pPr>
              <w:pStyle w:val="TableParagraph"/>
              <w:rPr>
                <w:sz w:val="20"/>
              </w:rPr>
            </w:pPr>
          </w:p>
          <w:p>
            <w:pPr>
              <w:pStyle w:val="TableParagraph"/>
              <w:spacing w:before="12"/>
              <w:rPr>
                <w:sz w:val="29"/>
              </w:rPr>
            </w:pPr>
          </w:p>
          <w:p>
            <w:pPr>
              <w:pStyle w:val="TableParagraph"/>
              <w:ind w:left="197"/>
              <w:rPr>
                <w:sz w:val="21"/>
              </w:rPr>
            </w:pPr>
            <w:r>
              <w:rPr>
                <w:sz w:val="21"/>
              </w:rPr>
              <w:t>5,56</w:t>
            </w:r>
          </w:p>
          <w:p>
            <w:pPr>
              <w:pStyle w:val="TableParagraph"/>
              <w:spacing w:before="4"/>
              <w:ind w:left="511" w:right="-15"/>
              <w:rPr>
                <w:sz w:val="21"/>
              </w:rPr>
            </w:pPr>
            <w:r>
              <w:rPr>
                <w:sz w:val="21"/>
              </w:rPr>
              <w:t>3 </w:t>
            </w:r>
          </w:p>
        </w:tc>
        <w:tc>
          <w:tcPr>
            <w:tcW w:w="420"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w w:val="100"/>
                <w:sz w:val="21"/>
              </w:rPr>
              <w:t> </w:t>
            </w:r>
          </w:p>
        </w:tc>
        <w:tc>
          <w:tcPr>
            <w:tcW w:w="422"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w w:val="100"/>
                <w:sz w:val="21"/>
              </w:rPr>
              <w:t> </w:t>
            </w:r>
          </w:p>
        </w:tc>
        <w:tc>
          <w:tcPr>
            <w:tcW w:w="933" w:type="dxa"/>
          </w:tcPr>
          <w:p>
            <w:pPr>
              <w:pStyle w:val="TableParagraph"/>
              <w:rPr>
                <w:sz w:val="20"/>
              </w:rPr>
            </w:pPr>
          </w:p>
          <w:p>
            <w:pPr>
              <w:pStyle w:val="TableParagraph"/>
              <w:rPr>
                <w:sz w:val="20"/>
              </w:rPr>
            </w:pPr>
          </w:p>
          <w:p>
            <w:pPr>
              <w:pStyle w:val="TableParagraph"/>
              <w:spacing w:before="12"/>
              <w:rPr>
                <w:sz w:val="29"/>
              </w:rPr>
            </w:pPr>
          </w:p>
          <w:p>
            <w:pPr>
              <w:pStyle w:val="TableParagraph"/>
              <w:ind w:left="194"/>
              <w:rPr>
                <w:sz w:val="21"/>
              </w:rPr>
            </w:pPr>
            <w:r>
              <w:rPr>
                <w:sz w:val="21"/>
              </w:rPr>
              <w:t>154,84</w:t>
            </w:r>
          </w:p>
          <w:p>
            <w:pPr>
              <w:pStyle w:val="TableParagraph"/>
              <w:spacing w:before="4"/>
              <w:ind w:left="719" w:right="-15"/>
              <w:rPr>
                <w:sz w:val="21"/>
              </w:rPr>
            </w:pPr>
            <w:r>
              <w:rPr>
                <w:sz w:val="21"/>
              </w:rPr>
              <w:t>3 </w:t>
            </w:r>
          </w:p>
        </w:tc>
        <w:tc>
          <w:tcPr>
            <w:tcW w:w="931" w:type="dxa"/>
          </w:tcPr>
          <w:p>
            <w:pPr>
              <w:pStyle w:val="TableParagraph"/>
              <w:rPr>
                <w:sz w:val="20"/>
              </w:rPr>
            </w:pPr>
          </w:p>
          <w:p>
            <w:pPr>
              <w:pStyle w:val="TableParagraph"/>
              <w:rPr>
                <w:sz w:val="20"/>
              </w:rPr>
            </w:pPr>
          </w:p>
          <w:p>
            <w:pPr>
              <w:pStyle w:val="TableParagraph"/>
              <w:spacing w:before="12"/>
              <w:rPr>
                <w:sz w:val="29"/>
              </w:rPr>
            </w:pPr>
          </w:p>
          <w:p>
            <w:pPr>
              <w:pStyle w:val="TableParagraph"/>
              <w:ind w:left="192"/>
              <w:rPr>
                <w:sz w:val="21"/>
              </w:rPr>
            </w:pPr>
            <w:r>
              <w:rPr>
                <w:sz w:val="21"/>
              </w:rPr>
              <w:t>214,04</w:t>
            </w:r>
          </w:p>
          <w:p>
            <w:pPr>
              <w:pStyle w:val="TableParagraph"/>
              <w:spacing w:before="4"/>
              <w:ind w:left="718" w:right="-15"/>
              <w:rPr>
                <w:sz w:val="21"/>
              </w:rPr>
            </w:pPr>
            <w:r>
              <w:rPr>
                <w:sz w:val="21"/>
              </w:rPr>
              <w:t>1 </w:t>
            </w:r>
          </w:p>
        </w:tc>
        <w:tc>
          <w:tcPr>
            <w:tcW w:w="832" w:type="dxa"/>
          </w:tcPr>
          <w:p>
            <w:pPr>
              <w:pStyle w:val="TableParagraph"/>
              <w:rPr>
                <w:sz w:val="20"/>
              </w:rPr>
            </w:pPr>
          </w:p>
          <w:p>
            <w:pPr>
              <w:pStyle w:val="TableParagraph"/>
              <w:rPr>
                <w:sz w:val="20"/>
              </w:rPr>
            </w:pPr>
          </w:p>
          <w:p>
            <w:pPr>
              <w:pStyle w:val="TableParagraph"/>
              <w:spacing w:before="12"/>
              <w:rPr>
                <w:sz w:val="29"/>
              </w:rPr>
            </w:pPr>
          </w:p>
          <w:p>
            <w:pPr>
              <w:pStyle w:val="TableParagraph"/>
              <w:ind w:left="197"/>
              <w:rPr>
                <w:sz w:val="21"/>
              </w:rPr>
            </w:pPr>
            <w:r>
              <w:rPr>
                <w:sz w:val="21"/>
              </w:rPr>
              <w:t>16,65</w:t>
            </w:r>
          </w:p>
          <w:p>
            <w:pPr>
              <w:pStyle w:val="TableParagraph"/>
              <w:spacing w:before="4"/>
              <w:ind w:left="617" w:right="-15"/>
              <w:rPr>
                <w:sz w:val="21"/>
              </w:rPr>
            </w:pPr>
            <w:r>
              <w:rPr>
                <w:sz w:val="21"/>
              </w:rPr>
              <w:t>8 </w:t>
            </w:r>
          </w:p>
        </w:tc>
        <w:tc>
          <w:tcPr>
            <w:tcW w:w="830" w:type="dxa"/>
          </w:tcPr>
          <w:p>
            <w:pPr>
              <w:pStyle w:val="TableParagraph"/>
              <w:rPr>
                <w:sz w:val="20"/>
              </w:rPr>
            </w:pPr>
          </w:p>
          <w:p>
            <w:pPr>
              <w:pStyle w:val="TableParagraph"/>
              <w:rPr>
                <w:sz w:val="20"/>
              </w:rPr>
            </w:pPr>
          </w:p>
          <w:p>
            <w:pPr>
              <w:pStyle w:val="TableParagraph"/>
              <w:spacing w:before="12"/>
              <w:rPr>
                <w:sz w:val="29"/>
              </w:rPr>
            </w:pPr>
          </w:p>
          <w:p>
            <w:pPr>
              <w:pStyle w:val="TableParagraph"/>
              <w:ind w:left="196"/>
              <w:rPr>
                <w:sz w:val="21"/>
              </w:rPr>
            </w:pPr>
            <w:r>
              <w:rPr>
                <w:sz w:val="21"/>
              </w:rPr>
              <w:t>12,47</w:t>
            </w:r>
          </w:p>
          <w:p>
            <w:pPr>
              <w:pStyle w:val="TableParagraph"/>
              <w:spacing w:before="4"/>
              <w:ind w:left="616" w:right="-15"/>
              <w:rPr>
                <w:sz w:val="21"/>
              </w:rPr>
            </w:pPr>
            <w:r>
              <w:rPr>
                <w:sz w:val="21"/>
              </w:rPr>
              <w:t>9 </w:t>
            </w:r>
          </w:p>
        </w:tc>
        <w:tc>
          <w:tcPr>
            <w:tcW w:w="93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9"/>
              </w:rPr>
            </w:pPr>
          </w:p>
          <w:p>
            <w:pPr>
              <w:pStyle w:val="TableParagraph"/>
              <w:ind w:left="197"/>
              <w:rPr>
                <w:sz w:val="21"/>
              </w:rPr>
            </w:pPr>
            <w:r>
              <w:rPr>
                <w:sz w:val="21"/>
              </w:rPr>
              <w:t>138,93</w:t>
            </w:r>
          </w:p>
          <w:p>
            <w:pPr>
              <w:pStyle w:val="TableParagraph"/>
              <w:spacing w:line="250" w:lineRule="exact" w:before="5"/>
              <w:ind w:left="722" w:right="-15"/>
              <w:rPr>
                <w:sz w:val="21"/>
              </w:rPr>
            </w:pPr>
            <w:r>
              <w:rPr>
                <w:sz w:val="21"/>
              </w:rPr>
              <w:t>2 </w:t>
            </w:r>
          </w:p>
        </w:tc>
        <w:tc>
          <w:tcPr>
            <w:tcW w:w="9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1"/>
              </w:rPr>
            </w:pPr>
          </w:p>
          <w:p>
            <w:pPr>
              <w:pStyle w:val="TableParagraph"/>
              <w:spacing w:line="250" w:lineRule="exact"/>
              <w:ind w:right="-15"/>
              <w:jc w:val="right"/>
              <w:rPr>
                <w:sz w:val="21"/>
              </w:rPr>
            </w:pPr>
            <w:r>
              <w:rPr>
                <w:sz w:val="21"/>
              </w:rPr>
              <w:t>88,114 </w:t>
            </w:r>
          </w:p>
        </w:tc>
      </w:tr>
      <w:tr>
        <w:trPr>
          <w:trHeight w:val="268" w:hRule="atLeast"/>
        </w:trPr>
        <w:tc>
          <w:tcPr>
            <w:tcW w:w="607" w:type="dxa"/>
          </w:tcPr>
          <w:p>
            <w:pPr>
              <w:pStyle w:val="TableParagraph"/>
              <w:spacing w:line="237" w:lineRule="exact" w:before="10"/>
              <w:ind w:left="107"/>
              <w:rPr>
                <w:sz w:val="20"/>
              </w:rPr>
            </w:pPr>
            <w:r>
              <w:rPr>
                <w:w w:val="99"/>
                <w:sz w:val="20"/>
              </w:rPr>
              <w:t>鸿</w:t>
            </w:r>
          </w:p>
        </w:tc>
        <w:tc>
          <w:tcPr>
            <w:tcW w:w="420" w:type="dxa"/>
          </w:tcPr>
          <w:p>
            <w:pPr>
              <w:pStyle w:val="TableParagraph"/>
              <w:spacing w:line="237" w:lineRule="exact" w:before="10"/>
              <w:ind w:left="107"/>
              <w:rPr>
                <w:sz w:val="20"/>
              </w:rPr>
            </w:pPr>
            <w:r>
              <w:rPr>
                <w:w w:val="99"/>
                <w:sz w:val="20"/>
              </w:rPr>
              <w:t>房</w:t>
            </w:r>
          </w:p>
        </w:tc>
        <w:tc>
          <w:tcPr>
            <w:tcW w:w="833" w:type="dxa"/>
          </w:tcPr>
          <w:p>
            <w:pPr>
              <w:pStyle w:val="TableParagraph"/>
              <w:spacing w:line="248" w:lineRule="exact"/>
              <w:ind w:right="-15"/>
              <w:jc w:val="right"/>
              <w:rPr>
                <w:sz w:val="21"/>
              </w:rPr>
            </w:pPr>
            <w:r>
              <w:rPr>
                <w:w w:val="100"/>
                <w:sz w:val="21"/>
              </w:rPr>
              <w:t> </w:t>
            </w:r>
          </w:p>
        </w:tc>
        <w:tc>
          <w:tcPr>
            <w:tcW w:w="728" w:type="dxa"/>
          </w:tcPr>
          <w:p>
            <w:pPr>
              <w:pStyle w:val="TableParagraph"/>
              <w:spacing w:line="248" w:lineRule="exact"/>
              <w:ind w:right="-15"/>
              <w:jc w:val="right"/>
              <w:rPr>
                <w:sz w:val="21"/>
              </w:rPr>
            </w:pPr>
            <w:r>
              <w:rPr>
                <w:w w:val="100"/>
                <w:sz w:val="21"/>
              </w:rPr>
              <w:t> </w:t>
            </w:r>
          </w:p>
        </w:tc>
        <w:tc>
          <w:tcPr>
            <w:tcW w:w="420" w:type="dxa"/>
          </w:tcPr>
          <w:p>
            <w:pPr>
              <w:pStyle w:val="TableParagraph"/>
              <w:spacing w:line="248" w:lineRule="exact"/>
              <w:ind w:right="-15"/>
              <w:jc w:val="right"/>
              <w:rPr>
                <w:sz w:val="21"/>
              </w:rPr>
            </w:pPr>
            <w:r>
              <w:rPr>
                <w:w w:val="100"/>
                <w:sz w:val="21"/>
              </w:rPr>
              <w:t> </w:t>
            </w:r>
          </w:p>
        </w:tc>
        <w:tc>
          <w:tcPr>
            <w:tcW w:w="422" w:type="dxa"/>
          </w:tcPr>
          <w:p>
            <w:pPr>
              <w:pStyle w:val="TableParagraph"/>
              <w:spacing w:line="248" w:lineRule="exact"/>
              <w:ind w:right="-15"/>
              <w:jc w:val="right"/>
              <w:rPr>
                <w:sz w:val="21"/>
              </w:rPr>
            </w:pPr>
            <w:r>
              <w:rPr>
                <w:w w:val="100"/>
                <w:sz w:val="21"/>
              </w:rPr>
              <w:t> </w:t>
            </w:r>
          </w:p>
        </w:tc>
        <w:tc>
          <w:tcPr>
            <w:tcW w:w="933" w:type="dxa"/>
          </w:tcPr>
          <w:p>
            <w:pPr>
              <w:pStyle w:val="TableParagraph"/>
              <w:spacing w:line="248" w:lineRule="exact"/>
              <w:ind w:left="299" w:right="-15"/>
              <w:rPr>
                <w:sz w:val="21"/>
              </w:rPr>
            </w:pPr>
            <w:r>
              <w:rPr>
                <w:sz w:val="21"/>
              </w:rPr>
              <w:t>8,195 </w:t>
            </w:r>
          </w:p>
        </w:tc>
        <w:tc>
          <w:tcPr>
            <w:tcW w:w="931" w:type="dxa"/>
          </w:tcPr>
          <w:p>
            <w:pPr>
              <w:pStyle w:val="TableParagraph"/>
              <w:spacing w:line="248" w:lineRule="exact"/>
              <w:ind w:left="298" w:right="-15"/>
              <w:rPr>
                <w:sz w:val="21"/>
              </w:rPr>
            </w:pPr>
            <w:r>
              <w:rPr>
                <w:sz w:val="21"/>
              </w:rPr>
              <w:t>4,468 </w:t>
            </w:r>
          </w:p>
        </w:tc>
        <w:tc>
          <w:tcPr>
            <w:tcW w:w="832" w:type="dxa"/>
          </w:tcPr>
          <w:p>
            <w:pPr>
              <w:pStyle w:val="TableParagraph"/>
              <w:spacing w:line="248" w:lineRule="exact"/>
              <w:ind w:right="-15"/>
              <w:jc w:val="right"/>
              <w:rPr>
                <w:sz w:val="21"/>
              </w:rPr>
            </w:pPr>
            <w:r>
              <w:rPr>
                <w:sz w:val="21"/>
              </w:rPr>
              <w:t>205 </w:t>
            </w:r>
          </w:p>
        </w:tc>
        <w:tc>
          <w:tcPr>
            <w:tcW w:w="830" w:type="dxa"/>
          </w:tcPr>
          <w:p>
            <w:pPr>
              <w:pStyle w:val="TableParagraph"/>
              <w:spacing w:line="248" w:lineRule="exact"/>
              <w:ind w:right="-15"/>
              <w:jc w:val="right"/>
              <w:rPr>
                <w:sz w:val="21"/>
              </w:rPr>
            </w:pPr>
            <w:r>
              <w:rPr>
                <w:sz w:val="21"/>
              </w:rPr>
              <w:t>432 </w:t>
            </w:r>
          </w:p>
        </w:tc>
        <w:tc>
          <w:tcPr>
            <w:tcW w:w="934" w:type="dxa"/>
          </w:tcPr>
          <w:p>
            <w:pPr>
              <w:pStyle w:val="TableParagraph"/>
              <w:spacing w:line="248" w:lineRule="exact"/>
              <w:ind w:left="302" w:right="-15"/>
              <w:rPr>
                <w:sz w:val="21"/>
              </w:rPr>
            </w:pPr>
            <w:r>
              <w:rPr>
                <w:sz w:val="21"/>
              </w:rPr>
              <w:t>5,029 </w:t>
            </w:r>
          </w:p>
        </w:tc>
        <w:tc>
          <w:tcPr>
            <w:tcW w:w="931" w:type="dxa"/>
          </w:tcPr>
          <w:p>
            <w:pPr>
              <w:pStyle w:val="TableParagraph"/>
              <w:spacing w:line="248" w:lineRule="exact"/>
              <w:ind w:right="-15"/>
              <w:jc w:val="right"/>
              <w:rPr>
                <w:sz w:val="21"/>
              </w:rPr>
            </w:pPr>
            <w:r>
              <w:rPr>
                <w:sz w:val="21"/>
              </w:rPr>
              <w:t>1,684 </w:t>
            </w:r>
          </w:p>
        </w:tc>
      </w:tr>
    </w:tbl>
    <w:p>
      <w:pPr>
        <w:spacing w:after="0" w:line="248" w:lineRule="exact"/>
        <w:jc w:val="right"/>
        <w:rPr>
          <w:sz w:val="21"/>
        </w:rPr>
        <w:sectPr>
          <w:pgSz w:w="11910" w:h="16840"/>
          <w:pgMar w:header="882" w:footer="1168"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7"/>
        <w:gridCol w:w="420"/>
        <w:gridCol w:w="833"/>
        <w:gridCol w:w="728"/>
        <w:gridCol w:w="420"/>
        <w:gridCol w:w="422"/>
        <w:gridCol w:w="933"/>
        <w:gridCol w:w="931"/>
        <w:gridCol w:w="832"/>
        <w:gridCol w:w="830"/>
        <w:gridCol w:w="934"/>
        <w:gridCol w:w="931"/>
      </w:tblGrid>
      <w:tr>
        <w:trPr>
          <w:trHeight w:val="2335" w:hRule="atLeast"/>
        </w:trPr>
        <w:tc>
          <w:tcPr>
            <w:tcW w:w="607" w:type="dxa"/>
          </w:tcPr>
          <w:p>
            <w:pPr>
              <w:pStyle w:val="TableParagraph"/>
              <w:spacing w:line="242" w:lineRule="auto" w:before="4"/>
              <w:ind w:left="107" w:right="187"/>
              <w:jc w:val="both"/>
              <w:rPr>
                <w:sz w:val="20"/>
              </w:rPr>
            </w:pPr>
            <w:r>
              <w:rPr>
                <w:sz w:val="20"/>
              </w:rPr>
              <w:t>海精密之合</w:t>
            </w:r>
            <w:r>
              <w:rPr>
                <w:spacing w:val="1"/>
                <w:sz w:val="20"/>
              </w:rPr>
              <w:t> </w:t>
            </w:r>
            <w:r>
              <w:rPr>
                <w:spacing w:val="-1"/>
                <w:w w:val="95"/>
                <w:sz w:val="20"/>
              </w:rPr>
              <w:t>(联</w:t>
            </w:r>
          </w:p>
          <w:p>
            <w:pPr>
              <w:pStyle w:val="TableParagraph"/>
              <w:spacing w:before="2"/>
              <w:ind w:left="107"/>
              <w:rPr>
                <w:sz w:val="20"/>
              </w:rPr>
            </w:pPr>
            <w:r>
              <w:rPr>
                <w:w w:val="95"/>
                <w:sz w:val="20"/>
              </w:rPr>
              <w:t>)营</w:t>
            </w:r>
          </w:p>
          <w:p>
            <w:pPr>
              <w:pStyle w:val="TableParagraph"/>
              <w:spacing w:line="260" w:lineRule="atLeast"/>
              <w:ind w:left="107" w:right="182"/>
              <w:rPr>
                <w:sz w:val="21"/>
              </w:rPr>
            </w:pPr>
            <w:r>
              <w:rPr>
                <w:sz w:val="20"/>
              </w:rPr>
              <w:t>企业</w:t>
            </w:r>
            <w:r>
              <w:rPr>
                <w:w w:val="100"/>
                <w:sz w:val="21"/>
              </w:rPr>
              <w:t> </w:t>
            </w:r>
          </w:p>
        </w:tc>
        <w:tc>
          <w:tcPr>
            <w:tcW w:w="420" w:type="dxa"/>
          </w:tcPr>
          <w:p>
            <w:pPr>
              <w:pStyle w:val="TableParagraph"/>
              <w:spacing w:before="4"/>
              <w:ind w:left="107" w:right="-15"/>
              <w:rPr>
                <w:sz w:val="21"/>
              </w:rPr>
            </w:pPr>
            <w:r>
              <w:rPr>
                <w:sz w:val="20"/>
              </w:rPr>
              <w:t>屋</w:t>
            </w:r>
            <w:r>
              <w:rPr>
                <w:w w:val="100"/>
                <w:sz w:val="21"/>
              </w:rPr>
              <w:t> </w:t>
            </w:r>
          </w:p>
        </w:tc>
        <w:tc>
          <w:tcPr>
            <w:tcW w:w="833" w:type="dxa"/>
          </w:tcPr>
          <w:p>
            <w:pPr>
              <w:pStyle w:val="TableParagraph"/>
              <w:rPr>
                <w:rFonts w:ascii="Times New Roman"/>
                <w:sz w:val="20"/>
              </w:rPr>
            </w:pPr>
          </w:p>
        </w:tc>
        <w:tc>
          <w:tcPr>
            <w:tcW w:w="728" w:type="dxa"/>
          </w:tcPr>
          <w:p>
            <w:pPr>
              <w:pStyle w:val="TableParagraph"/>
              <w:rPr>
                <w:rFonts w:ascii="Times New Roman"/>
                <w:sz w:val="20"/>
              </w:rPr>
            </w:pPr>
          </w:p>
        </w:tc>
        <w:tc>
          <w:tcPr>
            <w:tcW w:w="420" w:type="dxa"/>
          </w:tcPr>
          <w:p>
            <w:pPr>
              <w:pStyle w:val="TableParagraph"/>
              <w:rPr>
                <w:rFonts w:ascii="Times New Roman"/>
                <w:sz w:val="20"/>
              </w:rPr>
            </w:pPr>
          </w:p>
        </w:tc>
        <w:tc>
          <w:tcPr>
            <w:tcW w:w="422" w:type="dxa"/>
          </w:tcPr>
          <w:p>
            <w:pPr>
              <w:pStyle w:val="TableParagraph"/>
              <w:rPr>
                <w:rFonts w:ascii="Times New Roman"/>
                <w:sz w:val="20"/>
              </w:rPr>
            </w:pPr>
          </w:p>
        </w:tc>
        <w:tc>
          <w:tcPr>
            <w:tcW w:w="933" w:type="dxa"/>
          </w:tcPr>
          <w:p>
            <w:pPr>
              <w:pStyle w:val="TableParagraph"/>
              <w:rPr>
                <w:rFonts w:ascii="Times New Roman"/>
                <w:sz w:val="20"/>
              </w:rPr>
            </w:pPr>
          </w:p>
        </w:tc>
        <w:tc>
          <w:tcPr>
            <w:tcW w:w="931" w:type="dxa"/>
          </w:tcPr>
          <w:p>
            <w:pPr>
              <w:pStyle w:val="TableParagraph"/>
              <w:rPr>
                <w:rFonts w:ascii="Times New Roman"/>
                <w:sz w:val="20"/>
              </w:rPr>
            </w:pPr>
          </w:p>
        </w:tc>
        <w:tc>
          <w:tcPr>
            <w:tcW w:w="832" w:type="dxa"/>
          </w:tcPr>
          <w:p>
            <w:pPr>
              <w:pStyle w:val="TableParagraph"/>
              <w:rPr>
                <w:rFonts w:ascii="Times New Roman"/>
                <w:sz w:val="20"/>
              </w:rPr>
            </w:pPr>
          </w:p>
        </w:tc>
        <w:tc>
          <w:tcPr>
            <w:tcW w:w="830" w:type="dxa"/>
          </w:tcPr>
          <w:p>
            <w:pPr>
              <w:pStyle w:val="TableParagraph"/>
              <w:rPr>
                <w:rFonts w:ascii="Times New Roman"/>
                <w:sz w:val="20"/>
              </w:rPr>
            </w:pPr>
          </w:p>
        </w:tc>
        <w:tc>
          <w:tcPr>
            <w:tcW w:w="934" w:type="dxa"/>
          </w:tcPr>
          <w:p>
            <w:pPr>
              <w:pStyle w:val="TableParagraph"/>
              <w:rPr>
                <w:rFonts w:ascii="Times New Roman"/>
                <w:sz w:val="20"/>
              </w:rPr>
            </w:pPr>
          </w:p>
        </w:tc>
        <w:tc>
          <w:tcPr>
            <w:tcW w:w="931" w:type="dxa"/>
          </w:tcPr>
          <w:p>
            <w:pPr>
              <w:pStyle w:val="TableParagraph"/>
              <w:rPr>
                <w:rFonts w:ascii="Times New Roman"/>
                <w:sz w:val="20"/>
              </w:rPr>
            </w:pPr>
          </w:p>
        </w:tc>
      </w:tr>
      <w:tr>
        <w:trPr>
          <w:trHeight w:val="2594" w:hRule="atLeast"/>
        </w:trPr>
        <w:tc>
          <w:tcPr>
            <w:tcW w:w="607" w:type="dxa"/>
          </w:tcPr>
          <w:p>
            <w:pPr>
              <w:pStyle w:val="TableParagraph"/>
              <w:spacing w:line="242" w:lineRule="auto" w:before="1"/>
              <w:ind w:left="107" w:right="187"/>
              <w:jc w:val="both"/>
              <w:rPr>
                <w:sz w:val="20"/>
              </w:rPr>
            </w:pPr>
            <w:r>
              <w:rPr>
                <w:sz w:val="20"/>
              </w:rPr>
              <w:t>中坚公司之合</w:t>
            </w:r>
            <w:r>
              <w:rPr>
                <w:spacing w:val="1"/>
                <w:sz w:val="20"/>
              </w:rPr>
              <w:t> </w:t>
            </w:r>
            <w:r>
              <w:rPr>
                <w:spacing w:val="-1"/>
                <w:w w:val="95"/>
                <w:sz w:val="20"/>
              </w:rPr>
              <w:t>(联</w:t>
            </w:r>
          </w:p>
          <w:p>
            <w:pPr>
              <w:pStyle w:val="TableParagraph"/>
              <w:spacing w:line="260" w:lineRule="atLeast"/>
              <w:ind w:left="107" w:right="182"/>
              <w:rPr>
                <w:sz w:val="21"/>
              </w:rPr>
            </w:pPr>
            <w:r>
              <w:rPr>
                <w:sz w:val="20"/>
              </w:rPr>
              <w:t>)营企业</w:t>
            </w:r>
            <w:r>
              <w:rPr>
                <w:w w:val="100"/>
                <w:sz w:val="21"/>
              </w:rPr>
              <w:t> </w:t>
            </w:r>
          </w:p>
        </w:tc>
        <w:tc>
          <w:tcPr>
            <w:tcW w:w="42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0"/>
              </w:rPr>
            </w:pPr>
          </w:p>
          <w:p>
            <w:pPr>
              <w:pStyle w:val="TableParagraph"/>
              <w:spacing w:line="260" w:lineRule="atLeast"/>
              <w:ind w:left="107" w:right="-15"/>
              <w:rPr>
                <w:sz w:val="21"/>
              </w:rPr>
            </w:pPr>
            <w:r>
              <w:rPr>
                <w:sz w:val="20"/>
              </w:rPr>
              <w:t>房屋</w:t>
            </w:r>
            <w:r>
              <w:rPr>
                <w:w w:val="100"/>
                <w:sz w:val="21"/>
              </w:rPr>
              <w:t> </w:t>
            </w:r>
          </w:p>
        </w:tc>
        <w:tc>
          <w:tcPr>
            <w:tcW w:w="83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7"/>
              <w:ind w:right="-15"/>
              <w:jc w:val="right"/>
              <w:rPr>
                <w:sz w:val="21"/>
              </w:rPr>
            </w:pPr>
            <w:r>
              <w:rPr>
                <w:w w:val="100"/>
                <w:sz w:val="21"/>
              </w:rPr>
              <w:t> </w:t>
            </w:r>
          </w:p>
        </w:tc>
        <w:tc>
          <w:tcPr>
            <w:tcW w:w="72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7"/>
              <w:ind w:right="-15"/>
              <w:jc w:val="right"/>
              <w:rPr>
                <w:sz w:val="21"/>
              </w:rPr>
            </w:pPr>
            <w:r>
              <w:rPr>
                <w:w w:val="100"/>
                <w:sz w:val="21"/>
              </w:rPr>
              <w:t> </w:t>
            </w:r>
          </w:p>
        </w:tc>
        <w:tc>
          <w:tcPr>
            <w:tcW w:w="42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7"/>
              <w:ind w:right="-15"/>
              <w:jc w:val="right"/>
              <w:rPr>
                <w:sz w:val="21"/>
              </w:rPr>
            </w:pPr>
            <w:r>
              <w:rPr>
                <w:w w:val="100"/>
                <w:sz w:val="21"/>
              </w:rPr>
              <w:t> </w:t>
            </w:r>
          </w:p>
        </w:tc>
        <w:tc>
          <w:tcPr>
            <w:tcW w:w="42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7"/>
              <w:ind w:right="-15"/>
              <w:jc w:val="right"/>
              <w:rPr>
                <w:sz w:val="21"/>
              </w:rPr>
            </w:pPr>
            <w:r>
              <w:rPr>
                <w:w w:val="100"/>
                <w:sz w:val="21"/>
              </w:rPr>
              <w:t> </w:t>
            </w:r>
          </w:p>
        </w:tc>
        <w:tc>
          <w:tcPr>
            <w:tcW w:w="933"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ind w:left="194"/>
              <w:rPr>
                <w:sz w:val="21"/>
              </w:rPr>
            </w:pPr>
            <w:r>
              <w:rPr>
                <w:sz w:val="21"/>
              </w:rPr>
              <w:t>145,98</w:t>
            </w:r>
          </w:p>
          <w:p>
            <w:pPr>
              <w:pStyle w:val="TableParagraph"/>
              <w:spacing w:before="5"/>
              <w:ind w:left="719" w:right="-15"/>
              <w:rPr>
                <w:sz w:val="21"/>
              </w:rPr>
            </w:pPr>
            <w:r>
              <w:rPr>
                <w:sz w:val="21"/>
              </w:rPr>
              <w:t>7 </w:t>
            </w:r>
          </w:p>
        </w:tc>
        <w:tc>
          <w:tcPr>
            <w:tcW w:w="9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ind w:left="192"/>
              <w:rPr>
                <w:sz w:val="21"/>
              </w:rPr>
            </w:pPr>
            <w:r>
              <w:rPr>
                <w:sz w:val="21"/>
              </w:rPr>
              <w:t>143,77</w:t>
            </w:r>
          </w:p>
          <w:p>
            <w:pPr>
              <w:pStyle w:val="TableParagraph"/>
              <w:spacing w:before="5"/>
              <w:ind w:left="718" w:right="-15"/>
              <w:rPr>
                <w:sz w:val="21"/>
              </w:rPr>
            </w:pPr>
            <w:r>
              <w:rPr>
                <w:sz w:val="21"/>
              </w:rPr>
              <w:t>8 </w:t>
            </w:r>
          </w:p>
        </w:tc>
        <w:tc>
          <w:tcPr>
            <w:tcW w:w="8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7"/>
              <w:ind w:right="-15"/>
              <w:jc w:val="right"/>
              <w:rPr>
                <w:sz w:val="21"/>
              </w:rPr>
            </w:pPr>
            <w:r>
              <w:rPr>
                <w:sz w:val="21"/>
              </w:rPr>
              <w:t>1,953 </w:t>
            </w:r>
          </w:p>
        </w:tc>
        <w:tc>
          <w:tcPr>
            <w:tcW w:w="83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37"/>
              <w:ind w:right="-15"/>
              <w:jc w:val="right"/>
              <w:rPr>
                <w:sz w:val="21"/>
              </w:rPr>
            </w:pPr>
            <w:r>
              <w:rPr>
                <w:sz w:val="21"/>
              </w:rPr>
              <w:t>8,792 </w:t>
            </w:r>
          </w:p>
        </w:tc>
        <w:tc>
          <w:tcPr>
            <w:tcW w:w="93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1"/>
              </w:rPr>
            </w:pPr>
          </w:p>
          <w:p>
            <w:pPr>
              <w:pStyle w:val="TableParagraph"/>
              <w:spacing w:line="250" w:lineRule="exact"/>
              <w:ind w:right="-15"/>
              <w:jc w:val="right"/>
              <w:rPr>
                <w:sz w:val="21"/>
              </w:rPr>
            </w:pPr>
            <w:r>
              <w:rPr>
                <w:sz w:val="21"/>
              </w:rPr>
              <w:t>2,357 </w:t>
            </w:r>
          </w:p>
        </w:tc>
        <w:tc>
          <w:tcPr>
            <w:tcW w:w="9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1"/>
              </w:rPr>
            </w:pPr>
          </w:p>
          <w:p>
            <w:pPr>
              <w:pStyle w:val="TableParagraph"/>
              <w:spacing w:line="250" w:lineRule="exact"/>
              <w:ind w:right="-15"/>
              <w:jc w:val="right"/>
              <w:rPr>
                <w:sz w:val="21"/>
              </w:rPr>
            </w:pPr>
            <w:r>
              <w:rPr>
                <w:sz w:val="21"/>
              </w:rPr>
              <w:t>13,973 </w:t>
            </w:r>
          </w:p>
        </w:tc>
      </w:tr>
      <w:tr>
        <w:trPr>
          <w:trHeight w:val="2075" w:hRule="atLeast"/>
        </w:trPr>
        <w:tc>
          <w:tcPr>
            <w:tcW w:w="607" w:type="dxa"/>
          </w:tcPr>
          <w:p>
            <w:pPr>
              <w:pStyle w:val="TableParagraph"/>
              <w:spacing w:line="242" w:lineRule="auto" w:before="1"/>
              <w:ind w:left="107" w:right="289"/>
              <w:jc w:val="both"/>
              <w:rPr>
                <w:sz w:val="20"/>
              </w:rPr>
            </w:pPr>
            <w:r>
              <w:rPr>
                <w:sz w:val="20"/>
              </w:rPr>
              <w:t>中坚公司之子公</w:t>
            </w:r>
          </w:p>
          <w:p>
            <w:pPr>
              <w:pStyle w:val="TableParagraph"/>
              <w:spacing w:line="237" w:lineRule="exact" w:before="5"/>
              <w:ind w:left="107"/>
              <w:rPr>
                <w:sz w:val="21"/>
              </w:rPr>
            </w:pPr>
            <w:r>
              <w:rPr>
                <w:sz w:val="20"/>
              </w:rPr>
              <w:t>司</w:t>
            </w:r>
            <w:r>
              <w:rPr>
                <w:w w:val="100"/>
                <w:sz w:val="21"/>
              </w:rPr>
              <w:t> </w:t>
            </w:r>
          </w:p>
        </w:tc>
        <w:tc>
          <w:tcPr>
            <w:tcW w:w="420" w:type="dxa"/>
          </w:tcPr>
          <w:p>
            <w:pPr>
              <w:pStyle w:val="TableParagraph"/>
              <w:spacing w:line="242" w:lineRule="auto" w:before="1"/>
              <w:ind w:left="107" w:right="-15"/>
              <w:rPr>
                <w:sz w:val="21"/>
              </w:rPr>
            </w:pPr>
            <w:r>
              <w:rPr>
                <w:sz w:val="20"/>
              </w:rPr>
              <w:t>设备</w:t>
            </w:r>
            <w:r>
              <w:rPr>
                <w:w w:val="100"/>
                <w:sz w:val="21"/>
              </w:rPr>
              <w:t> </w:t>
            </w:r>
          </w:p>
        </w:tc>
        <w:tc>
          <w:tcPr>
            <w:tcW w:w="833" w:type="dxa"/>
          </w:tcPr>
          <w:p>
            <w:pPr>
              <w:pStyle w:val="TableParagraph"/>
              <w:rPr>
                <w:sz w:val="20"/>
              </w:rPr>
            </w:pPr>
          </w:p>
          <w:p>
            <w:pPr>
              <w:pStyle w:val="TableParagraph"/>
              <w:rPr>
                <w:sz w:val="20"/>
              </w:rPr>
            </w:pPr>
          </w:p>
          <w:p>
            <w:pPr>
              <w:pStyle w:val="TableParagraph"/>
              <w:rPr>
                <w:sz w:val="20"/>
              </w:rPr>
            </w:pPr>
          </w:p>
          <w:p>
            <w:pPr>
              <w:pStyle w:val="TableParagraph"/>
              <w:spacing w:before="134"/>
              <w:ind w:right="-15"/>
              <w:jc w:val="right"/>
              <w:rPr>
                <w:sz w:val="21"/>
              </w:rPr>
            </w:pPr>
            <w:r>
              <w:rPr>
                <w:w w:val="100"/>
                <w:sz w:val="21"/>
              </w:rPr>
              <w:t> </w:t>
            </w:r>
          </w:p>
        </w:tc>
        <w:tc>
          <w:tcPr>
            <w:tcW w:w="728" w:type="dxa"/>
          </w:tcPr>
          <w:p>
            <w:pPr>
              <w:pStyle w:val="TableParagraph"/>
              <w:rPr>
                <w:sz w:val="20"/>
              </w:rPr>
            </w:pPr>
          </w:p>
          <w:p>
            <w:pPr>
              <w:pStyle w:val="TableParagraph"/>
              <w:rPr>
                <w:sz w:val="20"/>
              </w:rPr>
            </w:pPr>
          </w:p>
          <w:p>
            <w:pPr>
              <w:pStyle w:val="TableParagraph"/>
              <w:rPr>
                <w:sz w:val="20"/>
              </w:rPr>
            </w:pPr>
          </w:p>
          <w:p>
            <w:pPr>
              <w:pStyle w:val="TableParagraph"/>
              <w:spacing w:before="134"/>
              <w:ind w:right="-15"/>
              <w:jc w:val="right"/>
              <w:rPr>
                <w:sz w:val="21"/>
              </w:rPr>
            </w:pPr>
            <w:r>
              <w:rPr>
                <w:w w:val="100"/>
                <w:sz w:val="21"/>
              </w:rPr>
              <w:t> </w:t>
            </w:r>
          </w:p>
        </w:tc>
        <w:tc>
          <w:tcPr>
            <w:tcW w:w="420" w:type="dxa"/>
          </w:tcPr>
          <w:p>
            <w:pPr>
              <w:pStyle w:val="TableParagraph"/>
              <w:rPr>
                <w:sz w:val="20"/>
              </w:rPr>
            </w:pPr>
          </w:p>
          <w:p>
            <w:pPr>
              <w:pStyle w:val="TableParagraph"/>
              <w:rPr>
                <w:sz w:val="20"/>
              </w:rPr>
            </w:pPr>
          </w:p>
          <w:p>
            <w:pPr>
              <w:pStyle w:val="TableParagraph"/>
              <w:rPr>
                <w:sz w:val="20"/>
              </w:rPr>
            </w:pPr>
          </w:p>
          <w:p>
            <w:pPr>
              <w:pStyle w:val="TableParagraph"/>
              <w:spacing w:before="134"/>
              <w:ind w:right="-15"/>
              <w:jc w:val="right"/>
              <w:rPr>
                <w:sz w:val="21"/>
              </w:rPr>
            </w:pPr>
            <w:r>
              <w:rPr>
                <w:w w:val="100"/>
                <w:sz w:val="21"/>
              </w:rPr>
              <w:t> </w:t>
            </w:r>
          </w:p>
        </w:tc>
        <w:tc>
          <w:tcPr>
            <w:tcW w:w="422" w:type="dxa"/>
          </w:tcPr>
          <w:p>
            <w:pPr>
              <w:pStyle w:val="TableParagraph"/>
              <w:rPr>
                <w:sz w:val="20"/>
              </w:rPr>
            </w:pPr>
          </w:p>
          <w:p>
            <w:pPr>
              <w:pStyle w:val="TableParagraph"/>
              <w:rPr>
                <w:sz w:val="20"/>
              </w:rPr>
            </w:pPr>
          </w:p>
          <w:p>
            <w:pPr>
              <w:pStyle w:val="TableParagraph"/>
              <w:rPr>
                <w:sz w:val="20"/>
              </w:rPr>
            </w:pPr>
          </w:p>
          <w:p>
            <w:pPr>
              <w:pStyle w:val="TableParagraph"/>
              <w:spacing w:before="134"/>
              <w:ind w:right="-15"/>
              <w:jc w:val="right"/>
              <w:rPr>
                <w:sz w:val="21"/>
              </w:rPr>
            </w:pPr>
            <w:r>
              <w:rPr>
                <w:w w:val="100"/>
                <w:sz w:val="21"/>
              </w:rPr>
              <w:t> </w:t>
            </w:r>
          </w:p>
        </w:tc>
        <w:tc>
          <w:tcPr>
            <w:tcW w:w="933" w:type="dxa"/>
          </w:tcPr>
          <w:p>
            <w:pPr>
              <w:pStyle w:val="TableParagraph"/>
              <w:rPr>
                <w:sz w:val="20"/>
              </w:rPr>
            </w:pPr>
          </w:p>
          <w:p>
            <w:pPr>
              <w:pStyle w:val="TableParagraph"/>
              <w:rPr>
                <w:sz w:val="20"/>
              </w:rPr>
            </w:pPr>
          </w:p>
          <w:p>
            <w:pPr>
              <w:pStyle w:val="TableParagraph"/>
              <w:rPr>
                <w:sz w:val="20"/>
              </w:rPr>
            </w:pPr>
          </w:p>
          <w:p>
            <w:pPr>
              <w:pStyle w:val="TableParagraph"/>
              <w:spacing w:before="134"/>
              <w:ind w:right="-15"/>
              <w:jc w:val="right"/>
              <w:rPr>
                <w:sz w:val="21"/>
              </w:rPr>
            </w:pPr>
            <w:r>
              <w:rPr>
                <w:sz w:val="21"/>
              </w:rPr>
              <w:t>700 </w:t>
            </w:r>
          </w:p>
        </w:tc>
        <w:tc>
          <w:tcPr>
            <w:tcW w:w="931" w:type="dxa"/>
          </w:tcPr>
          <w:p>
            <w:pPr>
              <w:pStyle w:val="TableParagraph"/>
              <w:rPr>
                <w:sz w:val="20"/>
              </w:rPr>
            </w:pPr>
          </w:p>
          <w:p>
            <w:pPr>
              <w:pStyle w:val="TableParagraph"/>
              <w:rPr>
                <w:sz w:val="20"/>
              </w:rPr>
            </w:pPr>
          </w:p>
          <w:p>
            <w:pPr>
              <w:pStyle w:val="TableParagraph"/>
              <w:rPr>
                <w:sz w:val="20"/>
              </w:rPr>
            </w:pPr>
          </w:p>
          <w:p>
            <w:pPr>
              <w:pStyle w:val="TableParagraph"/>
              <w:spacing w:before="134"/>
              <w:ind w:right="-15"/>
              <w:jc w:val="right"/>
              <w:rPr>
                <w:sz w:val="21"/>
              </w:rPr>
            </w:pPr>
            <w:r>
              <w:rPr>
                <w:w w:val="100"/>
                <w:sz w:val="21"/>
              </w:rPr>
              <w:t> </w:t>
            </w:r>
          </w:p>
        </w:tc>
        <w:tc>
          <w:tcPr>
            <w:tcW w:w="832" w:type="dxa"/>
          </w:tcPr>
          <w:p>
            <w:pPr>
              <w:pStyle w:val="TableParagraph"/>
              <w:rPr>
                <w:sz w:val="20"/>
              </w:rPr>
            </w:pPr>
          </w:p>
          <w:p>
            <w:pPr>
              <w:pStyle w:val="TableParagraph"/>
              <w:rPr>
                <w:sz w:val="20"/>
              </w:rPr>
            </w:pPr>
          </w:p>
          <w:p>
            <w:pPr>
              <w:pStyle w:val="TableParagraph"/>
              <w:rPr>
                <w:sz w:val="20"/>
              </w:rPr>
            </w:pPr>
          </w:p>
          <w:p>
            <w:pPr>
              <w:pStyle w:val="TableParagraph"/>
              <w:spacing w:before="134"/>
              <w:ind w:right="-15"/>
              <w:jc w:val="right"/>
              <w:rPr>
                <w:sz w:val="21"/>
              </w:rPr>
            </w:pPr>
            <w:r>
              <w:rPr>
                <w:sz w:val="21"/>
              </w:rPr>
              <w:t>3 </w:t>
            </w:r>
          </w:p>
        </w:tc>
        <w:tc>
          <w:tcPr>
            <w:tcW w:w="830" w:type="dxa"/>
          </w:tcPr>
          <w:p>
            <w:pPr>
              <w:pStyle w:val="TableParagraph"/>
              <w:rPr>
                <w:sz w:val="20"/>
              </w:rPr>
            </w:pPr>
          </w:p>
          <w:p>
            <w:pPr>
              <w:pStyle w:val="TableParagraph"/>
              <w:rPr>
                <w:sz w:val="20"/>
              </w:rPr>
            </w:pPr>
          </w:p>
          <w:p>
            <w:pPr>
              <w:pStyle w:val="TableParagraph"/>
              <w:rPr>
                <w:sz w:val="20"/>
              </w:rPr>
            </w:pPr>
          </w:p>
          <w:p>
            <w:pPr>
              <w:pStyle w:val="TableParagraph"/>
              <w:spacing w:before="134"/>
              <w:ind w:right="-15"/>
              <w:jc w:val="right"/>
              <w:rPr>
                <w:sz w:val="21"/>
              </w:rPr>
            </w:pPr>
            <w:r>
              <w:rPr>
                <w:w w:val="100"/>
                <w:sz w:val="21"/>
              </w:rPr>
              <w:t> </w:t>
            </w:r>
          </w:p>
        </w:tc>
        <w:tc>
          <w:tcPr>
            <w:tcW w:w="93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0"/>
              </w:rPr>
            </w:pPr>
          </w:p>
          <w:p>
            <w:pPr>
              <w:pStyle w:val="TableParagraph"/>
              <w:spacing w:line="252" w:lineRule="exact"/>
              <w:ind w:right="-15"/>
              <w:jc w:val="right"/>
              <w:rPr>
                <w:sz w:val="21"/>
              </w:rPr>
            </w:pPr>
            <w:r>
              <w:rPr>
                <w:sz w:val="21"/>
              </w:rPr>
              <w:t>465 </w:t>
            </w:r>
          </w:p>
        </w:tc>
        <w:tc>
          <w:tcPr>
            <w:tcW w:w="9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0"/>
              </w:rPr>
            </w:pPr>
          </w:p>
          <w:p>
            <w:pPr>
              <w:pStyle w:val="TableParagraph"/>
              <w:spacing w:line="252" w:lineRule="exact"/>
              <w:ind w:right="-15"/>
              <w:jc w:val="right"/>
              <w:rPr>
                <w:sz w:val="21"/>
              </w:rPr>
            </w:pPr>
            <w:r>
              <w:rPr>
                <w:w w:val="100"/>
                <w:sz w:val="21"/>
              </w:rPr>
              <w:t> </w:t>
            </w:r>
          </w:p>
        </w:tc>
      </w:tr>
      <w:tr>
        <w:trPr>
          <w:trHeight w:val="2335" w:hRule="atLeast"/>
        </w:trPr>
        <w:tc>
          <w:tcPr>
            <w:tcW w:w="607" w:type="dxa"/>
          </w:tcPr>
          <w:p>
            <w:pPr>
              <w:pStyle w:val="TableParagraph"/>
              <w:spacing w:line="242" w:lineRule="auto" w:before="1"/>
              <w:ind w:left="107" w:right="289"/>
              <w:jc w:val="both"/>
              <w:rPr>
                <w:sz w:val="20"/>
              </w:rPr>
            </w:pPr>
            <w:r>
              <w:rPr>
                <w:sz w:val="20"/>
              </w:rPr>
              <w:t>鸿海精密及其子</w:t>
            </w:r>
          </w:p>
          <w:p>
            <w:pPr>
              <w:pStyle w:val="TableParagraph"/>
              <w:spacing w:line="260" w:lineRule="atLeast"/>
              <w:ind w:left="107" w:right="182"/>
              <w:rPr>
                <w:sz w:val="21"/>
              </w:rPr>
            </w:pPr>
            <w:r>
              <w:rPr>
                <w:sz w:val="20"/>
              </w:rPr>
              <w:t>公司</w:t>
            </w:r>
            <w:r>
              <w:rPr>
                <w:w w:val="100"/>
                <w:sz w:val="21"/>
              </w:rPr>
              <w:t> </w:t>
            </w:r>
          </w:p>
        </w:tc>
        <w:tc>
          <w:tcPr>
            <w:tcW w:w="42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line="260" w:lineRule="atLeast"/>
              <w:ind w:left="107" w:right="-15"/>
              <w:rPr>
                <w:sz w:val="21"/>
              </w:rPr>
            </w:pPr>
            <w:r>
              <w:rPr>
                <w:sz w:val="20"/>
              </w:rPr>
              <w:t>设备</w:t>
            </w:r>
            <w:r>
              <w:rPr>
                <w:w w:val="100"/>
                <w:sz w:val="21"/>
              </w:rPr>
              <w:t> </w:t>
            </w:r>
          </w:p>
        </w:tc>
        <w:tc>
          <w:tcPr>
            <w:tcW w:w="833"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w w:val="100"/>
                <w:sz w:val="21"/>
              </w:rPr>
              <w:t> </w:t>
            </w:r>
          </w:p>
        </w:tc>
        <w:tc>
          <w:tcPr>
            <w:tcW w:w="728"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w w:val="100"/>
                <w:sz w:val="21"/>
              </w:rPr>
              <w:t> </w:t>
            </w:r>
          </w:p>
        </w:tc>
        <w:tc>
          <w:tcPr>
            <w:tcW w:w="420"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w w:val="100"/>
                <w:sz w:val="21"/>
              </w:rPr>
              <w:t> </w:t>
            </w:r>
          </w:p>
        </w:tc>
        <w:tc>
          <w:tcPr>
            <w:tcW w:w="422"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w w:val="100"/>
                <w:sz w:val="21"/>
              </w:rPr>
              <w:t> </w:t>
            </w:r>
          </w:p>
        </w:tc>
        <w:tc>
          <w:tcPr>
            <w:tcW w:w="933"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sz w:val="21"/>
              </w:rPr>
              <w:t>16,534 </w:t>
            </w:r>
          </w:p>
        </w:tc>
        <w:tc>
          <w:tcPr>
            <w:tcW w:w="931"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sz w:val="21"/>
              </w:rPr>
              <w:t>30,546 </w:t>
            </w:r>
          </w:p>
        </w:tc>
        <w:tc>
          <w:tcPr>
            <w:tcW w:w="832"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sz w:val="21"/>
              </w:rPr>
              <w:t>252 </w:t>
            </w:r>
          </w:p>
        </w:tc>
        <w:tc>
          <w:tcPr>
            <w:tcW w:w="830"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sz w:val="21"/>
              </w:rPr>
              <w:t>132 </w:t>
            </w:r>
          </w:p>
        </w:tc>
        <w:tc>
          <w:tcPr>
            <w:tcW w:w="934" w:type="dxa"/>
          </w:tcPr>
          <w:p>
            <w:pPr>
              <w:pStyle w:val="TableParagraph"/>
              <w:rPr>
                <w:sz w:val="20"/>
              </w:rPr>
            </w:pPr>
          </w:p>
          <w:p>
            <w:pPr>
              <w:pStyle w:val="TableParagraph"/>
              <w:rPr>
                <w:sz w:val="20"/>
              </w:rPr>
            </w:pPr>
          </w:p>
          <w:p>
            <w:pPr>
              <w:pStyle w:val="TableParagraph"/>
              <w:rPr>
                <w:sz w:val="20"/>
              </w:rPr>
            </w:pPr>
          </w:p>
          <w:p>
            <w:pPr>
              <w:pStyle w:val="TableParagraph"/>
              <w:spacing w:before="8"/>
              <w:rPr>
                <w:sz w:val="20"/>
              </w:rPr>
            </w:pPr>
          </w:p>
          <w:p>
            <w:pPr>
              <w:pStyle w:val="TableParagraph"/>
              <w:ind w:right="-15"/>
              <w:jc w:val="right"/>
              <w:rPr>
                <w:sz w:val="21"/>
              </w:rPr>
            </w:pPr>
            <w:r>
              <w:rPr>
                <w:w w:val="100"/>
                <w:sz w:val="21"/>
              </w:rPr>
              <w:t> </w:t>
            </w:r>
          </w:p>
        </w:tc>
        <w:tc>
          <w:tcPr>
            <w:tcW w:w="931"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1"/>
              </w:rPr>
            </w:pPr>
          </w:p>
          <w:p>
            <w:pPr>
              <w:pStyle w:val="TableParagraph"/>
              <w:spacing w:line="252" w:lineRule="exact"/>
              <w:ind w:right="-15"/>
              <w:jc w:val="right"/>
              <w:rPr>
                <w:sz w:val="21"/>
              </w:rPr>
            </w:pPr>
            <w:r>
              <w:rPr>
                <w:sz w:val="21"/>
              </w:rPr>
              <w:t>17,069 </w:t>
            </w:r>
          </w:p>
        </w:tc>
      </w:tr>
      <w:tr>
        <w:trPr>
          <w:trHeight w:val="544" w:hRule="atLeast"/>
        </w:trPr>
        <w:tc>
          <w:tcPr>
            <w:tcW w:w="607" w:type="dxa"/>
          </w:tcPr>
          <w:p>
            <w:pPr>
              <w:pStyle w:val="TableParagraph"/>
              <w:spacing w:before="137"/>
              <w:ind w:left="107"/>
              <w:rPr>
                <w:sz w:val="21"/>
              </w:rPr>
            </w:pPr>
            <w:r>
              <w:rPr>
                <w:w w:val="100"/>
                <w:sz w:val="21"/>
              </w:rPr>
              <w:t> </w:t>
            </w:r>
          </w:p>
        </w:tc>
        <w:tc>
          <w:tcPr>
            <w:tcW w:w="420" w:type="dxa"/>
          </w:tcPr>
          <w:p>
            <w:pPr>
              <w:pStyle w:val="TableParagraph"/>
              <w:spacing w:before="137"/>
              <w:ind w:left="107"/>
              <w:rPr>
                <w:sz w:val="21"/>
              </w:rPr>
            </w:pPr>
            <w:r>
              <w:rPr>
                <w:w w:val="100"/>
                <w:sz w:val="21"/>
              </w:rPr>
              <w:t> </w:t>
            </w:r>
          </w:p>
        </w:tc>
        <w:tc>
          <w:tcPr>
            <w:tcW w:w="833" w:type="dxa"/>
          </w:tcPr>
          <w:p>
            <w:pPr>
              <w:pStyle w:val="TableParagraph"/>
              <w:spacing w:before="137"/>
              <w:ind w:right="-15"/>
              <w:jc w:val="right"/>
              <w:rPr>
                <w:sz w:val="21"/>
              </w:rPr>
            </w:pPr>
            <w:r>
              <w:rPr>
                <w:w w:val="100"/>
                <w:sz w:val="21"/>
              </w:rPr>
              <w:t> </w:t>
            </w:r>
          </w:p>
        </w:tc>
        <w:tc>
          <w:tcPr>
            <w:tcW w:w="728" w:type="dxa"/>
          </w:tcPr>
          <w:p>
            <w:pPr>
              <w:pStyle w:val="TableParagraph"/>
              <w:spacing w:before="137"/>
              <w:ind w:right="-15"/>
              <w:jc w:val="right"/>
              <w:rPr>
                <w:sz w:val="21"/>
              </w:rPr>
            </w:pPr>
            <w:r>
              <w:rPr>
                <w:w w:val="100"/>
                <w:sz w:val="21"/>
              </w:rPr>
              <w:t> </w:t>
            </w:r>
          </w:p>
        </w:tc>
        <w:tc>
          <w:tcPr>
            <w:tcW w:w="420" w:type="dxa"/>
          </w:tcPr>
          <w:p>
            <w:pPr>
              <w:pStyle w:val="TableParagraph"/>
              <w:spacing w:before="137"/>
              <w:ind w:right="-15"/>
              <w:jc w:val="right"/>
              <w:rPr>
                <w:sz w:val="21"/>
              </w:rPr>
            </w:pPr>
            <w:r>
              <w:rPr>
                <w:w w:val="100"/>
                <w:sz w:val="21"/>
              </w:rPr>
              <w:t> </w:t>
            </w:r>
          </w:p>
        </w:tc>
        <w:tc>
          <w:tcPr>
            <w:tcW w:w="422" w:type="dxa"/>
          </w:tcPr>
          <w:p>
            <w:pPr>
              <w:pStyle w:val="TableParagraph"/>
              <w:spacing w:before="137"/>
              <w:ind w:right="-15"/>
              <w:jc w:val="right"/>
              <w:rPr>
                <w:sz w:val="21"/>
              </w:rPr>
            </w:pPr>
            <w:r>
              <w:rPr>
                <w:w w:val="100"/>
                <w:sz w:val="21"/>
              </w:rPr>
              <w:t> </w:t>
            </w:r>
          </w:p>
        </w:tc>
        <w:tc>
          <w:tcPr>
            <w:tcW w:w="933" w:type="dxa"/>
          </w:tcPr>
          <w:p>
            <w:pPr>
              <w:pStyle w:val="TableParagraph"/>
              <w:spacing w:before="1"/>
              <w:ind w:left="194"/>
              <w:rPr>
                <w:sz w:val="21"/>
              </w:rPr>
            </w:pPr>
            <w:r>
              <w:rPr>
                <w:sz w:val="21"/>
              </w:rPr>
              <w:t>728,63</w:t>
            </w:r>
          </w:p>
          <w:p>
            <w:pPr>
              <w:pStyle w:val="TableParagraph"/>
              <w:spacing w:line="252" w:lineRule="exact" w:before="2"/>
              <w:ind w:left="719" w:right="-15"/>
              <w:rPr>
                <w:sz w:val="21"/>
              </w:rPr>
            </w:pPr>
            <w:r>
              <w:rPr>
                <w:sz w:val="21"/>
              </w:rPr>
              <w:t>0 </w:t>
            </w:r>
          </w:p>
        </w:tc>
        <w:tc>
          <w:tcPr>
            <w:tcW w:w="931" w:type="dxa"/>
          </w:tcPr>
          <w:p>
            <w:pPr>
              <w:pStyle w:val="TableParagraph"/>
              <w:spacing w:before="1"/>
              <w:ind w:left="192"/>
              <w:rPr>
                <w:sz w:val="21"/>
              </w:rPr>
            </w:pPr>
            <w:r>
              <w:rPr>
                <w:sz w:val="21"/>
              </w:rPr>
              <w:t>757,76</w:t>
            </w:r>
          </w:p>
          <w:p>
            <w:pPr>
              <w:pStyle w:val="TableParagraph"/>
              <w:spacing w:line="252" w:lineRule="exact" w:before="2"/>
              <w:ind w:left="718" w:right="-15"/>
              <w:rPr>
                <w:sz w:val="21"/>
              </w:rPr>
            </w:pPr>
            <w:r>
              <w:rPr>
                <w:sz w:val="21"/>
              </w:rPr>
              <w:t>5 </w:t>
            </w:r>
          </w:p>
        </w:tc>
        <w:tc>
          <w:tcPr>
            <w:tcW w:w="832" w:type="dxa"/>
          </w:tcPr>
          <w:p>
            <w:pPr>
              <w:pStyle w:val="TableParagraph"/>
              <w:spacing w:before="1"/>
              <w:ind w:left="197"/>
              <w:rPr>
                <w:sz w:val="21"/>
              </w:rPr>
            </w:pPr>
            <w:r>
              <w:rPr>
                <w:sz w:val="21"/>
              </w:rPr>
              <w:t>24,91</w:t>
            </w:r>
          </w:p>
          <w:p>
            <w:pPr>
              <w:pStyle w:val="TableParagraph"/>
              <w:spacing w:line="252" w:lineRule="exact" w:before="2"/>
              <w:ind w:left="617" w:right="-15"/>
              <w:rPr>
                <w:sz w:val="21"/>
              </w:rPr>
            </w:pPr>
            <w:r>
              <w:rPr>
                <w:sz w:val="21"/>
              </w:rPr>
              <w:t>3 </w:t>
            </w:r>
          </w:p>
        </w:tc>
        <w:tc>
          <w:tcPr>
            <w:tcW w:w="830" w:type="dxa"/>
          </w:tcPr>
          <w:p>
            <w:pPr>
              <w:pStyle w:val="TableParagraph"/>
              <w:spacing w:before="1"/>
              <w:ind w:left="196"/>
              <w:rPr>
                <w:sz w:val="21"/>
              </w:rPr>
            </w:pPr>
            <w:r>
              <w:rPr>
                <w:sz w:val="21"/>
              </w:rPr>
              <w:t>31,75</w:t>
            </w:r>
          </w:p>
          <w:p>
            <w:pPr>
              <w:pStyle w:val="TableParagraph"/>
              <w:spacing w:line="252" w:lineRule="exact" w:before="2"/>
              <w:ind w:left="616" w:right="-15"/>
              <w:rPr>
                <w:sz w:val="21"/>
              </w:rPr>
            </w:pPr>
            <w:r>
              <w:rPr>
                <w:sz w:val="21"/>
              </w:rPr>
              <w:t>2 </w:t>
            </w:r>
          </w:p>
        </w:tc>
        <w:tc>
          <w:tcPr>
            <w:tcW w:w="934" w:type="dxa"/>
          </w:tcPr>
          <w:p>
            <w:pPr>
              <w:pStyle w:val="TableParagraph"/>
              <w:spacing w:before="1"/>
              <w:ind w:left="197"/>
              <w:rPr>
                <w:sz w:val="21"/>
              </w:rPr>
            </w:pPr>
            <w:r>
              <w:rPr>
                <w:sz w:val="21"/>
              </w:rPr>
              <w:t>537,75</w:t>
            </w:r>
          </w:p>
          <w:p>
            <w:pPr>
              <w:pStyle w:val="TableParagraph"/>
              <w:spacing w:line="252" w:lineRule="exact" w:before="2"/>
              <w:ind w:left="722" w:right="-15"/>
              <w:rPr>
                <w:sz w:val="21"/>
              </w:rPr>
            </w:pPr>
            <w:r>
              <w:rPr>
                <w:sz w:val="21"/>
              </w:rPr>
              <w:t>0 </w:t>
            </w:r>
          </w:p>
        </w:tc>
        <w:tc>
          <w:tcPr>
            <w:tcW w:w="931" w:type="dxa"/>
          </w:tcPr>
          <w:p>
            <w:pPr>
              <w:pStyle w:val="TableParagraph"/>
              <w:spacing w:before="1"/>
              <w:ind w:left="194"/>
              <w:rPr>
                <w:sz w:val="21"/>
              </w:rPr>
            </w:pPr>
            <w:r>
              <w:rPr>
                <w:sz w:val="21"/>
              </w:rPr>
              <w:t>543,65</w:t>
            </w:r>
          </w:p>
          <w:p>
            <w:pPr>
              <w:pStyle w:val="TableParagraph"/>
              <w:spacing w:line="252" w:lineRule="exact" w:before="2"/>
              <w:ind w:left="720" w:right="-15"/>
              <w:rPr>
                <w:sz w:val="21"/>
              </w:rPr>
            </w:pPr>
            <w:r>
              <w:rPr>
                <w:sz w:val="21"/>
              </w:rPr>
              <w:t>6 </w:t>
            </w:r>
          </w:p>
        </w:tc>
      </w:tr>
    </w:tbl>
    <w:p>
      <w:pPr>
        <w:pStyle w:val="BodyText"/>
        <w:spacing w:before="1"/>
      </w:pPr>
      <w:r>
        <w:rPr>
          <w:spacing w:val="-1"/>
        </w:rPr>
        <w:t>关联租赁情况说明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spacing w:after="0"/>
        <w:sectPr>
          <w:pgSz w:w="11910" w:h="16840"/>
          <w:pgMar w:header="882" w:footer="1168" w:top="1120" w:bottom="1380" w:left="600" w:right="300"/>
        </w:sectPr>
      </w:pPr>
    </w:p>
    <w:p>
      <w:pPr>
        <w:pStyle w:val="BodyText"/>
        <w:spacing w:before="7"/>
        <w:ind w:left="0"/>
        <w:rPr>
          <w:sz w:val="25"/>
        </w:rPr>
      </w:pPr>
    </w:p>
    <w:p>
      <w:pPr>
        <w:pStyle w:val="BodyText"/>
        <w:spacing w:before="72"/>
      </w:pPr>
      <w:r>
        <w:rPr>
          <w:w w:val="100"/>
        </w:rPr>
        <w:t> </w:t>
      </w:r>
    </w:p>
    <w:p>
      <w:pPr>
        <w:pStyle w:val="ListParagraph"/>
        <w:numPr>
          <w:ilvl w:val="0"/>
          <w:numId w:val="68"/>
        </w:numPr>
        <w:tabs>
          <w:tab w:pos="1626" w:val="left" w:leader="none"/>
        </w:tabs>
        <w:spacing w:line="295" w:lineRule="auto" w:before="65" w:after="0"/>
        <w:ind w:left="1198" w:right="8008" w:firstLine="0"/>
        <w:jc w:val="left"/>
        <w:rPr>
          <w:sz w:val="21"/>
        </w:rPr>
      </w:pPr>
      <w:r>
        <w:rPr>
          <w:sz w:val="21"/>
        </w:rPr>
        <w:t>关联担保情况本公司作为担保方 </w:t>
      </w:r>
    </w:p>
    <w:p>
      <w:pPr>
        <w:pStyle w:val="BodyText"/>
        <w:spacing w:line="212" w:lineRule="exact"/>
      </w:pPr>
      <w:r>
        <w:rPr>
          <w:spacing w:val="-1"/>
        </w:rPr>
        <w:t>□适用 √不适用</w:t>
      </w:r>
      <w:r>
        <w:rPr>
          <w:spacing w:val="-3"/>
        </w:rPr>
        <w:t> </w:t>
      </w:r>
      <w:r>
        <w:rPr/>
        <w:t> </w:t>
      </w:r>
    </w:p>
    <w:p>
      <w:pPr>
        <w:pStyle w:val="BodyText"/>
        <w:spacing w:before="2"/>
      </w:pPr>
      <w:r>
        <w:rPr>
          <w:w w:val="100"/>
        </w:rPr>
        <w:t> </w:t>
      </w:r>
    </w:p>
    <w:p>
      <w:pPr>
        <w:pStyle w:val="BodyText"/>
        <w:spacing w:before="5"/>
      </w:pPr>
      <w:r>
        <w:rPr/>
        <w:t>本公司作为被担保方</w:t>
      </w:r>
    </w:p>
    <w:p>
      <w:pPr>
        <w:pStyle w:val="BodyText"/>
        <w:spacing w:before="2"/>
      </w:pPr>
      <w:r>
        <w:rPr>
          <w:spacing w:val="-1"/>
        </w:rPr>
        <w:t>□适用 √不适用</w:t>
      </w:r>
      <w:r>
        <w:rPr/>
        <w:t> </w:t>
      </w:r>
    </w:p>
    <w:p>
      <w:pPr>
        <w:pStyle w:val="BodyText"/>
        <w:spacing w:before="4"/>
      </w:pPr>
      <w:r>
        <w:rPr>
          <w:w w:val="100"/>
        </w:rPr>
        <w:t> </w:t>
      </w:r>
    </w:p>
    <w:p>
      <w:pPr>
        <w:pStyle w:val="BodyText"/>
        <w:spacing w:before="2"/>
      </w:pPr>
      <w:r>
        <w:rPr/>
        <w:t>关联担保情况说明</w:t>
      </w:r>
    </w:p>
    <w:p>
      <w:pPr>
        <w:pStyle w:val="BodyText"/>
        <w:spacing w:before="5"/>
      </w:pPr>
      <w:r>
        <w:rPr>
          <w:spacing w:val="-1"/>
        </w:rPr>
        <w:t>□适用 √不适用</w:t>
      </w:r>
      <w:r>
        <w:rPr/>
        <w:t> </w:t>
      </w:r>
    </w:p>
    <w:p>
      <w:pPr>
        <w:pStyle w:val="BodyText"/>
        <w:spacing w:before="8"/>
        <w:ind w:left="0"/>
        <w:rPr>
          <w:sz w:val="17"/>
        </w:rPr>
      </w:pPr>
    </w:p>
    <w:p>
      <w:pPr>
        <w:spacing w:after="0"/>
        <w:rPr>
          <w:sz w:val="17"/>
        </w:rPr>
        <w:sectPr>
          <w:pgSz w:w="11910" w:h="16840"/>
          <w:pgMar w:header="882" w:footer="1168" w:top="1120" w:bottom="1380" w:left="600" w:right="300"/>
        </w:sectPr>
      </w:pPr>
    </w:p>
    <w:p>
      <w:pPr>
        <w:pStyle w:val="ListParagraph"/>
        <w:numPr>
          <w:ilvl w:val="0"/>
          <w:numId w:val="68"/>
        </w:numPr>
        <w:tabs>
          <w:tab w:pos="1626" w:val="left" w:leader="none"/>
        </w:tabs>
        <w:spacing w:line="240" w:lineRule="auto" w:before="71" w:after="0"/>
        <w:ind w:left="1625" w:right="0" w:hanging="428"/>
        <w:jc w:val="left"/>
        <w:rPr>
          <w:sz w:val="21"/>
        </w:rPr>
      </w:pPr>
      <w:r>
        <w:rPr>
          <w:sz w:val="21"/>
        </w:rPr>
        <w:t>关联方资金拆借 </w:t>
      </w:r>
    </w:p>
    <w:p>
      <w:pPr>
        <w:pStyle w:val="BodyText"/>
        <w:spacing w:before="63"/>
      </w:pPr>
      <w:r>
        <w:rPr>
          <w:spacing w:val="-1"/>
        </w:rPr>
        <w:t>□适用 √不适用</w:t>
      </w:r>
      <w:r>
        <w:rPr>
          <w:spacing w:val="-3"/>
        </w:rPr>
        <w:t> </w:t>
      </w:r>
      <w:r>
        <w:rPr/>
        <w:t> </w:t>
      </w:r>
    </w:p>
    <w:p>
      <w:pPr>
        <w:pStyle w:val="BodyText"/>
        <w:spacing w:before="5"/>
      </w:pPr>
      <w:r>
        <w:rPr>
          <w:w w:val="100"/>
        </w:rPr>
        <w:t> </w:t>
      </w:r>
    </w:p>
    <w:p>
      <w:pPr>
        <w:pStyle w:val="ListParagraph"/>
        <w:numPr>
          <w:ilvl w:val="0"/>
          <w:numId w:val="68"/>
        </w:numPr>
        <w:tabs>
          <w:tab w:pos="1626" w:val="left" w:leader="none"/>
        </w:tabs>
        <w:spacing w:line="240" w:lineRule="auto" w:before="62" w:after="0"/>
        <w:ind w:left="1625" w:right="0" w:hanging="428"/>
        <w:jc w:val="left"/>
        <w:rPr>
          <w:sz w:val="21"/>
        </w:rPr>
      </w:pPr>
      <w:r>
        <w:rPr>
          <w:sz w:val="21"/>
        </w:rPr>
        <w:t>关联方资产转让、债务重组情况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5"/>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4724" w:space="1587"/>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2203"/>
        <w:gridCol w:w="2227"/>
        <w:gridCol w:w="2222"/>
      </w:tblGrid>
      <w:tr>
        <w:trPr>
          <w:trHeight w:val="323" w:hRule="atLeast"/>
        </w:trPr>
        <w:tc>
          <w:tcPr>
            <w:tcW w:w="2170" w:type="dxa"/>
          </w:tcPr>
          <w:p>
            <w:pPr>
              <w:pStyle w:val="TableParagraph"/>
              <w:spacing w:before="27"/>
              <w:ind w:left="767"/>
              <w:rPr>
                <w:sz w:val="21"/>
              </w:rPr>
            </w:pPr>
            <w:r>
              <w:rPr>
                <w:sz w:val="21"/>
              </w:rPr>
              <w:t>关联方 </w:t>
            </w:r>
          </w:p>
        </w:tc>
        <w:tc>
          <w:tcPr>
            <w:tcW w:w="2203" w:type="dxa"/>
          </w:tcPr>
          <w:p>
            <w:pPr>
              <w:pStyle w:val="TableParagraph"/>
              <w:spacing w:before="27"/>
              <w:ind w:left="470"/>
              <w:rPr>
                <w:sz w:val="21"/>
              </w:rPr>
            </w:pPr>
            <w:r>
              <w:rPr>
                <w:spacing w:val="-1"/>
                <w:sz w:val="21"/>
              </w:rPr>
              <w:t>关联交易内容</w:t>
            </w:r>
            <w:r>
              <w:rPr>
                <w:sz w:val="21"/>
              </w:rPr>
              <w:t> </w:t>
            </w:r>
          </w:p>
        </w:tc>
        <w:tc>
          <w:tcPr>
            <w:tcW w:w="2227" w:type="dxa"/>
          </w:tcPr>
          <w:p>
            <w:pPr>
              <w:pStyle w:val="TableParagraph"/>
              <w:spacing w:before="27"/>
              <w:ind w:left="588"/>
              <w:rPr>
                <w:sz w:val="21"/>
              </w:rPr>
            </w:pPr>
            <w:r>
              <w:rPr>
                <w:sz w:val="21"/>
              </w:rPr>
              <w:t>本期发生额 </w:t>
            </w:r>
          </w:p>
        </w:tc>
        <w:tc>
          <w:tcPr>
            <w:tcW w:w="2222" w:type="dxa"/>
          </w:tcPr>
          <w:p>
            <w:pPr>
              <w:pStyle w:val="TableParagraph"/>
              <w:spacing w:before="27"/>
              <w:ind w:left="586"/>
              <w:rPr>
                <w:sz w:val="21"/>
              </w:rPr>
            </w:pPr>
            <w:r>
              <w:rPr>
                <w:sz w:val="21"/>
              </w:rPr>
              <w:t>上期发生额 </w:t>
            </w:r>
          </w:p>
        </w:tc>
      </w:tr>
      <w:tr>
        <w:trPr>
          <w:trHeight w:val="258" w:hRule="atLeast"/>
        </w:trPr>
        <w:tc>
          <w:tcPr>
            <w:tcW w:w="2170" w:type="dxa"/>
          </w:tcPr>
          <w:p>
            <w:pPr>
              <w:pStyle w:val="TableParagraph"/>
              <w:spacing w:line="237" w:lineRule="exact" w:before="1"/>
              <w:ind w:left="107"/>
              <w:rPr>
                <w:sz w:val="21"/>
              </w:rPr>
            </w:pPr>
            <w:r>
              <w:rPr>
                <w:w w:val="95"/>
                <w:sz w:val="20"/>
              </w:rPr>
              <w:t>鸿海精密及其子公司</w:t>
            </w:r>
            <w:r>
              <w:rPr>
                <w:w w:val="100"/>
                <w:sz w:val="21"/>
              </w:rPr>
              <w:t> </w:t>
            </w:r>
          </w:p>
        </w:tc>
        <w:tc>
          <w:tcPr>
            <w:tcW w:w="2203" w:type="dxa"/>
          </w:tcPr>
          <w:p>
            <w:pPr>
              <w:pStyle w:val="TableParagraph"/>
              <w:spacing w:line="237" w:lineRule="exact" w:before="1"/>
              <w:ind w:left="107"/>
              <w:rPr>
                <w:sz w:val="21"/>
              </w:rPr>
            </w:pPr>
            <w:r>
              <w:rPr>
                <w:w w:val="95"/>
                <w:sz w:val="20"/>
              </w:rPr>
              <w:t>采购固定资产</w:t>
            </w:r>
            <w:r>
              <w:rPr>
                <w:w w:val="100"/>
                <w:sz w:val="21"/>
              </w:rPr>
              <w:t> </w:t>
            </w:r>
          </w:p>
        </w:tc>
        <w:tc>
          <w:tcPr>
            <w:tcW w:w="2227" w:type="dxa"/>
          </w:tcPr>
          <w:p>
            <w:pPr>
              <w:pStyle w:val="TableParagraph"/>
              <w:spacing w:line="213" w:lineRule="exact" w:before="26"/>
              <w:ind w:right="-15"/>
              <w:jc w:val="right"/>
              <w:rPr>
                <w:sz w:val="21"/>
              </w:rPr>
            </w:pPr>
            <w:r>
              <w:rPr>
                <w:rFonts w:ascii="Arial MT"/>
                <w:sz w:val="20"/>
              </w:rPr>
              <w:t>112,456</w:t>
            </w:r>
            <w:r>
              <w:rPr>
                <w:w w:val="100"/>
                <w:sz w:val="21"/>
              </w:rPr>
              <w:t> </w:t>
            </w:r>
          </w:p>
        </w:tc>
        <w:tc>
          <w:tcPr>
            <w:tcW w:w="2222" w:type="dxa"/>
          </w:tcPr>
          <w:p>
            <w:pPr>
              <w:pStyle w:val="TableParagraph"/>
              <w:spacing w:line="213" w:lineRule="exact" w:before="26"/>
              <w:ind w:right="-15"/>
              <w:jc w:val="right"/>
              <w:rPr>
                <w:sz w:val="21"/>
              </w:rPr>
            </w:pPr>
            <w:r>
              <w:rPr>
                <w:rFonts w:ascii="Arial MT"/>
                <w:sz w:val="20"/>
              </w:rPr>
              <w:t>22,444</w:t>
            </w:r>
            <w:r>
              <w:rPr>
                <w:w w:val="100"/>
                <w:sz w:val="21"/>
              </w:rPr>
              <w:t> </w:t>
            </w:r>
          </w:p>
        </w:tc>
      </w:tr>
      <w:tr>
        <w:trPr>
          <w:trHeight w:val="517" w:hRule="atLeast"/>
        </w:trPr>
        <w:tc>
          <w:tcPr>
            <w:tcW w:w="2170" w:type="dxa"/>
          </w:tcPr>
          <w:p>
            <w:pPr>
              <w:pStyle w:val="TableParagraph"/>
              <w:spacing w:before="1"/>
              <w:ind w:left="107"/>
              <w:rPr>
                <w:sz w:val="20"/>
              </w:rPr>
            </w:pPr>
            <w:r>
              <w:rPr>
                <w:w w:val="95"/>
                <w:sz w:val="20"/>
              </w:rPr>
              <w:t>鸿海精密之合</w:t>
            </w:r>
            <w:r>
              <w:rPr>
                <w:rFonts w:ascii="Arial MT" w:eastAsia="Arial MT"/>
                <w:w w:val="95"/>
                <w:sz w:val="20"/>
              </w:rPr>
              <w:t>(</w:t>
            </w:r>
            <w:r>
              <w:rPr>
                <w:w w:val="95"/>
                <w:sz w:val="20"/>
              </w:rPr>
              <w:t>联</w:t>
            </w:r>
            <w:r>
              <w:rPr>
                <w:rFonts w:ascii="Arial MT" w:eastAsia="Arial MT"/>
                <w:w w:val="95"/>
                <w:sz w:val="20"/>
              </w:rPr>
              <w:t>)</w:t>
            </w:r>
            <w:r>
              <w:rPr>
                <w:w w:val="95"/>
                <w:sz w:val="20"/>
              </w:rPr>
              <w:t>营企</w:t>
            </w:r>
          </w:p>
          <w:p>
            <w:pPr>
              <w:pStyle w:val="TableParagraph"/>
              <w:spacing w:line="237" w:lineRule="exact" w:before="3"/>
              <w:ind w:left="107"/>
              <w:rPr>
                <w:sz w:val="21"/>
              </w:rPr>
            </w:pPr>
            <w:r>
              <w:rPr>
                <w:sz w:val="20"/>
              </w:rPr>
              <w:t>业</w:t>
            </w:r>
            <w:r>
              <w:rPr>
                <w:w w:val="100"/>
                <w:sz w:val="21"/>
              </w:rPr>
              <w:t> </w:t>
            </w:r>
          </w:p>
        </w:tc>
        <w:tc>
          <w:tcPr>
            <w:tcW w:w="2203" w:type="dxa"/>
          </w:tcPr>
          <w:p>
            <w:pPr>
              <w:pStyle w:val="TableParagraph"/>
              <w:spacing w:before="1"/>
              <w:ind w:left="107"/>
              <w:rPr>
                <w:sz w:val="21"/>
              </w:rPr>
            </w:pPr>
            <w:r>
              <w:rPr>
                <w:w w:val="95"/>
                <w:sz w:val="20"/>
              </w:rPr>
              <w:t>采购固定资产</w:t>
            </w:r>
            <w:r>
              <w:rPr>
                <w:w w:val="100"/>
                <w:sz w:val="21"/>
              </w:rPr>
              <w:t> </w:t>
            </w:r>
          </w:p>
        </w:tc>
        <w:tc>
          <w:tcPr>
            <w:tcW w:w="2227" w:type="dxa"/>
          </w:tcPr>
          <w:p>
            <w:pPr>
              <w:pStyle w:val="TableParagraph"/>
              <w:spacing w:before="5"/>
              <w:rPr>
                <w:sz w:val="22"/>
              </w:rPr>
            </w:pPr>
          </w:p>
          <w:p>
            <w:pPr>
              <w:pStyle w:val="TableParagraph"/>
              <w:spacing w:line="211" w:lineRule="exact"/>
              <w:ind w:right="-15"/>
              <w:jc w:val="right"/>
              <w:rPr>
                <w:sz w:val="21"/>
              </w:rPr>
            </w:pPr>
            <w:r>
              <w:rPr>
                <w:rFonts w:ascii="Arial MT"/>
                <w:sz w:val="20"/>
              </w:rPr>
              <w:t>72,897</w:t>
            </w:r>
            <w:r>
              <w:rPr>
                <w:w w:val="100"/>
                <w:sz w:val="21"/>
              </w:rPr>
              <w:t> </w:t>
            </w:r>
          </w:p>
        </w:tc>
        <w:tc>
          <w:tcPr>
            <w:tcW w:w="2222" w:type="dxa"/>
          </w:tcPr>
          <w:p>
            <w:pPr>
              <w:pStyle w:val="TableParagraph"/>
              <w:spacing w:before="5"/>
              <w:rPr>
                <w:sz w:val="22"/>
              </w:rPr>
            </w:pPr>
          </w:p>
          <w:p>
            <w:pPr>
              <w:pStyle w:val="TableParagraph"/>
              <w:spacing w:line="211" w:lineRule="exact"/>
              <w:ind w:right="-15"/>
              <w:jc w:val="right"/>
              <w:rPr>
                <w:sz w:val="21"/>
              </w:rPr>
            </w:pPr>
            <w:r>
              <w:rPr>
                <w:rFonts w:ascii="Arial MT"/>
                <w:sz w:val="20"/>
              </w:rPr>
              <w:t>58,462</w:t>
            </w:r>
            <w:r>
              <w:rPr>
                <w:w w:val="100"/>
                <w:sz w:val="21"/>
              </w:rPr>
              <w:t> </w:t>
            </w:r>
          </w:p>
        </w:tc>
      </w:tr>
      <w:tr>
        <w:trPr>
          <w:trHeight w:val="261" w:hRule="atLeast"/>
        </w:trPr>
        <w:tc>
          <w:tcPr>
            <w:tcW w:w="2170" w:type="dxa"/>
          </w:tcPr>
          <w:p>
            <w:pPr>
              <w:pStyle w:val="TableParagraph"/>
              <w:spacing w:line="237" w:lineRule="exact" w:before="3"/>
              <w:ind w:left="107"/>
              <w:rPr>
                <w:sz w:val="21"/>
              </w:rPr>
            </w:pPr>
            <w:r>
              <w:rPr>
                <w:w w:val="95"/>
                <w:sz w:val="20"/>
              </w:rPr>
              <w:t>中坚公司之子公司</w:t>
            </w:r>
            <w:r>
              <w:rPr>
                <w:w w:val="100"/>
                <w:sz w:val="21"/>
              </w:rPr>
              <w:t> </w:t>
            </w:r>
          </w:p>
        </w:tc>
        <w:tc>
          <w:tcPr>
            <w:tcW w:w="2203" w:type="dxa"/>
          </w:tcPr>
          <w:p>
            <w:pPr>
              <w:pStyle w:val="TableParagraph"/>
              <w:spacing w:line="237" w:lineRule="exact" w:before="3"/>
              <w:ind w:left="107"/>
              <w:rPr>
                <w:sz w:val="21"/>
              </w:rPr>
            </w:pPr>
            <w:r>
              <w:rPr>
                <w:w w:val="95"/>
                <w:sz w:val="20"/>
              </w:rPr>
              <w:t>采购固定资产</w:t>
            </w:r>
            <w:r>
              <w:rPr>
                <w:w w:val="100"/>
                <w:sz w:val="21"/>
              </w:rPr>
              <w:t> </w:t>
            </w:r>
          </w:p>
        </w:tc>
        <w:tc>
          <w:tcPr>
            <w:tcW w:w="2227" w:type="dxa"/>
          </w:tcPr>
          <w:p>
            <w:pPr>
              <w:pStyle w:val="TableParagraph"/>
              <w:spacing w:line="213" w:lineRule="exact" w:before="28"/>
              <w:ind w:right="-15"/>
              <w:jc w:val="right"/>
              <w:rPr>
                <w:sz w:val="21"/>
              </w:rPr>
            </w:pPr>
            <w:r>
              <w:rPr>
                <w:rFonts w:ascii="Arial MT"/>
                <w:sz w:val="20"/>
              </w:rPr>
              <w:t>1,345</w:t>
            </w:r>
            <w:r>
              <w:rPr>
                <w:w w:val="100"/>
                <w:sz w:val="21"/>
              </w:rPr>
              <w:t> </w:t>
            </w:r>
          </w:p>
        </w:tc>
        <w:tc>
          <w:tcPr>
            <w:tcW w:w="2222" w:type="dxa"/>
          </w:tcPr>
          <w:p>
            <w:pPr>
              <w:pStyle w:val="TableParagraph"/>
              <w:spacing w:line="213" w:lineRule="exact" w:before="28"/>
              <w:ind w:right="-15"/>
              <w:jc w:val="right"/>
              <w:rPr>
                <w:sz w:val="21"/>
              </w:rPr>
            </w:pPr>
            <w:r>
              <w:rPr>
                <w:rFonts w:ascii="Arial MT"/>
                <w:sz w:val="20"/>
              </w:rPr>
              <w:t>265,523</w:t>
            </w:r>
            <w:r>
              <w:rPr>
                <w:w w:val="100"/>
                <w:sz w:val="21"/>
              </w:rPr>
              <w:t> </w:t>
            </w:r>
          </w:p>
        </w:tc>
      </w:tr>
      <w:tr>
        <w:trPr>
          <w:trHeight w:val="518" w:hRule="atLeast"/>
        </w:trPr>
        <w:tc>
          <w:tcPr>
            <w:tcW w:w="2170" w:type="dxa"/>
          </w:tcPr>
          <w:p>
            <w:pPr>
              <w:pStyle w:val="TableParagraph"/>
              <w:spacing w:before="1"/>
              <w:ind w:left="107"/>
              <w:rPr>
                <w:sz w:val="20"/>
              </w:rPr>
            </w:pPr>
            <w:r>
              <w:rPr>
                <w:w w:val="95"/>
                <w:sz w:val="20"/>
              </w:rPr>
              <w:t>中坚公司之合</w:t>
            </w:r>
            <w:r>
              <w:rPr>
                <w:rFonts w:ascii="Arial MT" w:eastAsia="Arial MT"/>
                <w:w w:val="95"/>
                <w:sz w:val="20"/>
              </w:rPr>
              <w:t>(</w:t>
            </w:r>
            <w:r>
              <w:rPr>
                <w:w w:val="95"/>
                <w:sz w:val="20"/>
              </w:rPr>
              <w:t>联</w:t>
            </w:r>
            <w:r>
              <w:rPr>
                <w:rFonts w:ascii="Arial MT" w:eastAsia="Arial MT"/>
                <w:w w:val="95"/>
                <w:sz w:val="20"/>
              </w:rPr>
              <w:t>)</w:t>
            </w:r>
            <w:r>
              <w:rPr>
                <w:w w:val="95"/>
                <w:sz w:val="20"/>
              </w:rPr>
              <w:t>营企</w:t>
            </w:r>
          </w:p>
          <w:p>
            <w:pPr>
              <w:pStyle w:val="TableParagraph"/>
              <w:spacing w:line="237" w:lineRule="exact" w:before="3"/>
              <w:ind w:left="107"/>
              <w:rPr>
                <w:sz w:val="21"/>
              </w:rPr>
            </w:pPr>
            <w:r>
              <w:rPr>
                <w:sz w:val="20"/>
              </w:rPr>
              <w:t>业</w:t>
            </w:r>
            <w:r>
              <w:rPr>
                <w:w w:val="100"/>
                <w:sz w:val="21"/>
              </w:rPr>
              <w:t> </w:t>
            </w:r>
          </w:p>
        </w:tc>
        <w:tc>
          <w:tcPr>
            <w:tcW w:w="2203" w:type="dxa"/>
          </w:tcPr>
          <w:p>
            <w:pPr>
              <w:pStyle w:val="TableParagraph"/>
              <w:spacing w:before="1"/>
              <w:ind w:left="107"/>
              <w:rPr>
                <w:sz w:val="21"/>
              </w:rPr>
            </w:pPr>
            <w:r>
              <w:rPr>
                <w:w w:val="95"/>
                <w:sz w:val="20"/>
              </w:rPr>
              <w:t>采购固定资产</w:t>
            </w:r>
            <w:r>
              <w:rPr>
                <w:w w:val="100"/>
                <w:sz w:val="21"/>
              </w:rPr>
              <w:t> </w:t>
            </w:r>
          </w:p>
        </w:tc>
        <w:tc>
          <w:tcPr>
            <w:tcW w:w="2227" w:type="dxa"/>
          </w:tcPr>
          <w:p>
            <w:pPr>
              <w:pStyle w:val="TableParagraph"/>
              <w:spacing w:before="3"/>
              <w:rPr>
                <w:sz w:val="22"/>
              </w:rPr>
            </w:pPr>
          </w:p>
          <w:p>
            <w:pPr>
              <w:pStyle w:val="TableParagraph"/>
              <w:spacing w:line="213" w:lineRule="exact"/>
              <w:ind w:right="-15"/>
              <w:jc w:val="right"/>
              <w:rPr>
                <w:sz w:val="21"/>
              </w:rPr>
            </w:pPr>
            <w:r>
              <w:rPr>
                <w:rFonts w:ascii="Arial MT"/>
                <w:sz w:val="20"/>
              </w:rPr>
              <w:t>343</w:t>
            </w:r>
            <w:r>
              <w:rPr>
                <w:w w:val="100"/>
                <w:sz w:val="21"/>
              </w:rPr>
              <w:t> </w:t>
            </w:r>
          </w:p>
        </w:tc>
        <w:tc>
          <w:tcPr>
            <w:tcW w:w="2222" w:type="dxa"/>
          </w:tcPr>
          <w:p>
            <w:pPr>
              <w:pStyle w:val="TableParagraph"/>
              <w:spacing w:before="3"/>
              <w:rPr>
                <w:sz w:val="22"/>
              </w:rPr>
            </w:pPr>
          </w:p>
          <w:p>
            <w:pPr>
              <w:pStyle w:val="TableParagraph"/>
              <w:spacing w:line="213" w:lineRule="exact"/>
              <w:ind w:right="-15"/>
              <w:jc w:val="right"/>
              <w:rPr>
                <w:sz w:val="21"/>
              </w:rPr>
            </w:pPr>
            <w:r>
              <w:rPr>
                <w:rFonts w:ascii="Arial MT"/>
                <w:sz w:val="20"/>
              </w:rPr>
              <w:t>187</w:t>
            </w:r>
            <w:r>
              <w:rPr>
                <w:w w:val="100"/>
                <w:sz w:val="21"/>
              </w:rPr>
              <w:t> </w:t>
            </w:r>
          </w:p>
        </w:tc>
      </w:tr>
      <w:tr>
        <w:trPr>
          <w:trHeight w:val="518" w:hRule="atLeast"/>
        </w:trPr>
        <w:tc>
          <w:tcPr>
            <w:tcW w:w="2170" w:type="dxa"/>
          </w:tcPr>
          <w:p>
            <w:pPr>
              <w:pStyle w:val="TableParagraph"/>
              <w:spacing w:before="1"/>
              <w:ind w:left="107"/>
              <w:rPr>
                <w:sz w:val="20"/>
              </w:rPr>
            </w:pPr>
            <w:r>
              <w:rPr>
                <w:spacing w:val="6"/>
                <w:w w:val="95"/>
                <w:sz w:val="20"/>
              </w:rPr>
              <w:t>持有本公司 </w:t>
            </w:r>
            <w:r>
              <w:rPr>
                <w:rFonts w:ascii="Arial MT" w:eastAsia="Arial MT"/>
                <w:w w:val="95"/>
                <w:sz w:val="20"/>
              </w:rPr>
              <w:t>5%</w:t>
            </w:r>
            <w:r>
              <w:rPr>
                <w:w w:val="95"/>
                <w:sz w:val="20"/>
              </w:rPr>
              <w:t>以上</w:t>
            </w:r>
          </w:p>
          <w:p>
            <w:pPr>
              <w:pStyle w:val="TableParagraph"/>
              <w:spacing w:line="238" w:lineRule="exact" w:before="3"/>
              <w:ind w:left="107"/>
              <w:rPr>
                <w:sz w:val="20"/>
              </w:rPr>
            </w:pPr>
            <w:r>
              <w:rPr>
                <w:w w:val="95"/>
                <w:sz w:val="20"/>
              </w:rPr>
              <w:t>股份的股东</w:t>
            </w:r>
          </w:p>
        </w:tc>
        <w:tc>
          <w:tcPr>
            <w:tcW w:w="2203" w:type="dxa"/>
          </w:tcPr>
          <w:p>
            <w:pPr>
              <w:pStyle w:val="TableParagraph"/>
              <w:spacing w:before="1"/>
              <w:ind w:left="107"/>
              <w:rPr>
                <w:sz w:val="21"/>
              </w:rPr>
            </w:pPr>
            <w:r>
              <w:rPr>
                <w:w w:val="95"/>
                <w:sz w:val="20"/>
              </w:rPr>
              <w:t>采购固定资产</w:t>
            </w:r>
            <w:r>
              <w:rPr>
                <w:w w:val="100"/>
                <w:sz w:val="21"/>
              </w:rPr>
              <w:t> </w:t>
            </w:r>
          </w:p>
        </w:tc>
        <w:tc>
          <w:tcPr>
            <w:tcW w:w="2227" w:type="dxa"/>
          </w:tcPr>
          <w:p>
            <w:pPr>
              <w:pStyle w:val="TableParagraph"/>
              <w:spacing w:before="3"/>
              <w:rPr>
                <w:sz w:val="22"/>
              </w:rPr>
            </w:pPr>
          </w:p>
          <w:p>
            <w:pPr>
              <w:pStyle w:val="TableParagraph"/>
              <w:spacing w:line="213" w:lineRule="exact"/>
              <w:ind w:right="-15"/>
              <w:jc w:val="right"/>
              <w:rPr>
                <w:sz w:val="21"/>
              </w:rPr>
            </w:pPr>
            <w:r>
              <w:rPr>
                <w:rFonts w:ascii="Arial MT"/>
                <w:sz w:val="20"/>
              </w:rPr>
              <w:t>231</w:t>
            </w:r>
            <w:r>
              <w:rPr>
                <w:w w:val="100"/>
                <w:sz w:val="21"/>
              </w:rPr>
              <w:t> </w:t>
            </w:r>
          </w:p>
        </w:tc>
        <w:tc>
          <w:tcPr>
            <w:tcW w:w="2222" w:type="dxa"/>
          </w:tcPr>
          <w:p>
            <w:pPr>
              <w:pStyle w:val="TableParagraph"/>
              <w:spacing w:before="3"/>
              <w:rPr>
                <w:sz w:val="22"/>
              </w:rPr>
            </w:pPr>
          </w:p>
          <w:p>
            <w:pPr>
              <w:pStyle w:val="TableParagraph"/>
              <w:spacing w:line="213" w:lineRule="exact"/>
              <w:ind w:right="-15"/>
              <w:jc w:val="right"/>
              <w:rPr>
                <w:sz w:val="21"/>
              </w:rPr>
            </w:pPr>
            <w:r>
              <w:rPr>
                <w:rFonts w:ascii="Arial MT"/>
                <w:sz w:val="20"/>
              </w:rPr>
              <w:t>211</w:t>
            </w:r>
            <w:r>
              <w:rPr>
                <w:w w:val="100"/>
                <w:sz w:val="21"/>
              </w:rPr>
              <w:t> </w:t>
            </w:r>
          </w:p>
        </w:tc>
      </w:tr>
      <w:tr>
        <w:trPr>
          <w:trHeight w:val="520" w:hRule="atLeast"/>
        </w:trPr>
        <w:tc>
          <w:tcPr>
            <w:tcW w:w="2170" w:type="dxa"/>
          </w:tcPr>
          <w:p>
            <w:pPr>
              <w:pStyle w:val="TableParagraph"/>
              <w:spacing w:before="1"/>
              <w:ind w:left="107"/>
              <w:rPr>
                <w:sz w:val="20"/>
              </w:rPr>
            </w:pPr>
            <w:r>
              <w:rPr>
                <w:w w:val="95"/>
                <w:sz w:val="20"/>
              </w:rPr>
              <w:t>鸿海精密之合</w:t>
            </w:r>
            <w:r>
              <w:rPr>
                <w:rFonts w:ascii="Arial MT" w:eastAsia="Arial MT"/>
                <w:w w:val="95"/>
                <w:sz w:val="20"/>
              </w:rPr>
              <w:t>(</w:t>
            </w:r>
            <w:r>
              <w:rPr>
                <w:w w:val="95"/>
                <w:sz w:val="20"/>
              </w:rPr>
              <w:t>联</w:t>
            </w:r>
            <w:r>
              <w:rPr>
                <w:rFonts w:ascii="Arial MT" w:eastAsia="Arial MT"/>
                <w:w w:val="95"/>
                <w:sz w:val="20"/>
              </w:rPr>
              <w:t>)</w:t>
            </w:r>
            <w:r>
              <w:rPr>
                <w:w w:val="95"/>
                <w:sz w:val="20"/>
              </w:rPr>
              <w:t>营</w:t>
            </w:r>
          </w:p>
          <w:p>
            <w:pPr>
              <w:pStyle w:val="TableParagraph"/>
              <w:spacing w:line="237" w:lineRule="exact" w:before="5"/>
              <w:ind w:left="107"/>
              <w:rPr>
                <w:sz w:val="20"/>
              </w:rPr>
            </w:pPr>
            <w:r>
              <w:rPr>
                <w:w w:val="95"/>
                <w:sz w:val="20"/>
              </w:rPr>
              <w:t>企业</w:t>
            </w:r>
          </w:p>
        </w:tc>
        <w:tc>
          <w:tcPr>
            <w:tcW w:w="2203" w:type="dxa"/>
          </w:tcPr>
          <w:p>
            <w:pPr>
              <w:pStyle w:val="TableParagraph"/>
              <w:spacing w:before="1"/>
              <w:ind w:left="107"/>
              <w:rPr>
                <w:sz w:val="20"/>
              </w:rPr>
            </w:pPr>
            <w:r>
              <w:rPr>
                <w:w w:val="95"/>
                <w:sz w:val="20"/>
              </w:rPr>
              <w:t>处置固定资产</w:t>
            </w:r>
          </w:p>
        </w:tc>
        <w:tc>
          <w:tcPr>
            <w:tcW w:w="2227" w:type="dxa"/>
          </w:tcPr>
          <w:p>
            <w:pPr>
              <w:pStyle w:val="TableParagraph"/>
              <w:spacing w:before="5"/>
              <w:rPr>
                <w:sz w:val="22"/>
              </w:rPr>
            </w:pPr>
          </w:p>
          <w:p>
            <w:pPr>
              <w:pStyle w:val="TableParagraph"/>
              <w:spacing w:line="213" w:lineRule="exact"/>
              <w:ind w:right="97"/>
              <w:jc w:val="right"/>
              <w:rPr>
                <w:rFonts w:ascii="Arial MT"/>
                <w:sz w:val="20"/>
              </w:rPr>
            </w:pPr>
            <w:r>
              <w:rPr>
                <w:rFonts w:ascii="Arial MT"/>
                <w:sz w:val="20"/>
              </w:rPr>
              <w:t>7,532</w:t>
            </w:r>
          </w:p>
        </w:tc>
        <w:tc>
          <w:tcPr>
            <w:tcW w:w="2222" w:type="dxa"/>
          </w:tcPr>
          <w:p>
            <w:pPr>
              <w:pStyle w:val="TableParagraph"/>
              <w:spacing w:before="5"/>
              <w:rPr>
                <w:sz w:val="22"/>
              </w:rPr>
            </w:pPr>
          </w:p>
          <w:p>
            <w:pPr>
              <w:pStyle w:val="TableParagraph"/>
              <w:spacing w:line="213" w:lineRule="exact"/>
              <w:ind w:right="96"/>
              <w:jc w:val="right"/>
              <w:rPr>
                <w:rFonts w:ascii="Arial MT"/>
                <w:sz w:val="20"/>
              </w:rPr>
            </w:pPr>
            <w:r>
              <w:rPr>
                <w:rFonts w:ascii="Arial MT"/>
                <w:sz w:val="20"/>
              </w:rPr>
              <w:t>146</w:t>
            </w:r>
          </w:p>
        </w:tc>
      </w:tr>
      <w:tr>
        <w:trPr>
          <w:trHeight w:val="258" w:hRule="atLeast"/>
        </w:trPr>
        <w:tc>
          <w:tcPr>
            <w:tcW w:w="2170" w:type="dxa"/>
          </w:tcPr>
          <w:p>
            <w:pPr>
              <w:pStyle w:val="TableParagraph"/>
              <w:spacing w:line="237" w:lineRule="exact" w:before="1"/>
              <w:ind w:left="107"/>
              <w:rPr>
                <w:sz w:val="20"/>
              </w:rPr>
            </w:pPr>
            <w:r>
              <w:rPr>
                <w:w w:val="95"/>
                <w:sz w:val="20"/>
              </w:rPr>
              <w:t>鸿海精密及其子公司</w:t>
            </w:r>
          </w:p>
        </w:tc>
        <w:tc>
          <w:tcPr>
            <w:tcW w:w="2203" w:type="dxa"/>
          </w:tcPr>
          <w:p>
            <w:pPr>
              <w:pStyle w:val="TableParagraph"/>
              <w:spacing w:line="237" w:lineRule="exact" w:before="1"/>
              <w:ind w:left="107"/>
              <w:rPr>
                <w:sz w:val="20"/>
              </w:rPr>
            </w:pPr>
            <w:r>
              <w:rPr>
                <w:w w:val="95"/>
                <w:sz w:val="20"/>
              </w:rPr>
              <w:t>处置固定资产</w:t>
            </w:r>
          </w:p>
        </w:tc>
        <w:tc>
          <w:tcPr>
            <w:tcW w:w="2227" w:type="dxa"/>
          </w:tcPr>
          <w:p>
            <w:pPr>
              <w:pStyle w:val="TableParagraph"/>
              <w:spacing w:line="213" w:lineRule="exact" w:before="26"/>
              <w:ind w:right="97"/>
              <w:jc w:val="right"/>
              <w:rPr>
                <w:rFonts w:ascii="Arial MT"/>
                <w:sz w:val="20"/>
              </w:rPr>
            </w:pPr>
            <w:r>
              <w:rPr>
                <w:rFonts w:ascii="Arial MT"/>
                <w:sz w:val="20"/>
              </w:rPr>
              <w:t>2,916</w:t>
            </w:r>
          </w:p>
        </w:tc>
        <w:tc>
          <w:tcPr>
            <w:tcW w:w="2222" w:type="dxa"/>
          </w:tcPr>
          <w:p>
            <w:pPr>
              <w:pStyle w:val="TableParagraph"/>
              <w:spacing w:line="213" w:lineRule="exact" w:before="26"/>
              <w:ind w:right="96"/>
              <w:jc w:val="right"/>
              <w:rPr>
                <w:rFonts w:ascii="Arial MT"/>
                <w:sz w:val="20"/>
              </w:rPr>
            </w:pPr>
            <w:r>
              <w:rPr>
                <w:rFonts w:ascii="Arial MT"/>
                <w:sz w:val="20"/>
              </w:rPr>
              <w:t>25,117</w:t>
            </w:r>
          </w:p>
        </w:tc>
      </w:tr>
      <w:tr>
        <w:trPr>
          <w:trHeight w:val="258" w:hRule="atLeast"/>
        </w:trPr>
        <w:tc>
          <w:tcPr>
            <w:tcW w:w="2170" w:type="dxa"/>
          </w:tcPr>
          <w:p>
            <w:pPr>
              <w:pStyle w:val="TableParagraph"/>
              <w:spacing w:line="237" w:lineRule="exact" w:before="1"/>
              <w:ind w:left="107"/>
              <w:rPr>
                <w:sz w:val="20"/>
              </w:rPr>
            </w:pPr>
            <w:r>
              <w:rPr>
                <w:w w:val="95"/>
                <w:sz w:val="20"/>
              </w:rPr>
              <w:t>中坚公司之子公司</w:t>
            </w:r>
          </w:p>
        </w:tc>
        <w:tc>
          <w:tcPr>
            <w:tcW w:w="2203" w:type="dxa"/>
          </w:tcPr>
          <w:p>
            <w:pPr>
              <w:pStyle w:val="TableParagraph"/>
              <w:spacing w:line="237" w:lineRule="exact" w:before="1"/>
              <w:ind w:left="107"/>
              <w:rPr>
                <w:sz w:val="20"/>
              </w:rPr>
            </w:pPr>
            <w:r>
              <w:rPr>
                <w:w w:val="95"/>
                <w:sz w:val="20"/>
              </w:rPr>
              <w:t>处置固定资产</w:t>
            </w:r>
          </w:p>
        </w:tc>
        <w:tc>
          <w:tcPr>
            <w:tcW w:w="2227" w:type="dxa"/>
          </w:tcPr>
          <w:p>
            <w:pPr>
              <w:pStyle w:val="TableParagraph"/>
              <w:spacing w:line="213" w:lineRule="exact" w:before="26"/>
              <w:ind w:right="97"/>
              <w:jc w:val="right"/>
              <w:rPr>
                <w:rFonts w:ascii="Arial MT"/>
                <w:sz w:val="20"/>
              </w:rPr>
            </w:pPr>
            <w:r>
              <w:rPr>
                <w:rFonts w:ascii="Arial MT"/>
                <w:sz w:val="20"/>
              </w:rPr>
              <w:t>101</w:t>
            </w:r>
          </w:p>
        </w:tc>
        <w:tc>
          <w:tcPr>
            <w:tcW w:w="2222" w:type="dxa"/>
          </w:tcPr>
          <w:p>
            <w:pPr>
              <w:pStyle w:val="TableParagraph"/>
              <w:spacing w:line="213" w:lineRule="exact" w:before="26"/>
              <w:ind w:right="96"/>
              <w:jc w:val="right"/>
              <w:rPr>
                <w:rFonts w:ascii="Arial MT"/>
                <w:sz w:val="20"/>
              </w:rPr>
            </w:pPr>
            <w:r>
              <w:rPr>
                <w:rFonts w:ascii="Arial MT"/>
                <w:sz w:val="20"/>
              </w:rPr>
              <w:t>184</w:t>
            </w:r>
          </w:p>
        </w:tc>
      </w:tr>
      <w:tr>
        <w:trPr>
          <w:trHeight w:val="518" w:hRule="atLeast"/>
        </w:trPr>
        <w:tc>
          <w:tcPr>
            <w:tcW w:w="2170" w:type="dxa"/>
          </w:tcPr>
          <w:p>
            <w:pPr>
              <w:pStyle w:val="TableParagraph"/>
              <w:spacing w:before="1"/>
              <w:ind w:left="107"/>
              <w:rPr>
                <w:sz w:val="20"/>
              </w:rPr>
            </w:pPr>
            <w:r>
              <w:rPr>
                <w:w w:val="95"/>
                <w:sz w:val="20"/>
              </w:rPr>
              <w:t>中坚公司之合</w:t>
            </w:r>
            <w:r>
              <w:rPr>
                <w:rFonts w:ascii="Arial MT" w:eastAsia="Arial MT"/>
                <w:w w:val="95"/>
                <w:sz w:val="20"/>
              </w:rPr>
              <w:t>(</w:t>
            </w:r>
            <w:r>
              <w:rPr>
                <w:w w:val="95"/>
                <w:sz w:val="20"/>
              </w:rPr>
              <w:t>联</w:t>
            </w:r>
            <w:r>
              <w:rPr>
                <w:rFonts w:ascii="Arial MT" w:eastAsia="Arial MT"/>
                <w:w w:val="95"/>
                <w:sz w:val="20"/>
              </w:rPr>
              <w:t>)</w:t>
            </w:r>
            <w:r>
              <w:rPr>
                <w:w w:val="95"/>
                <w:sz w:val="20"/>
              </w:rPr>
              <w:t>营</w:t>
            </w:r>
          </w:p>
          <w:p>
            <w:pPr>
              <w:pStyle w:val="TableParagraph"/>
              <w:spacing w:line="237" w:lineRule="exact" w:before="3"/>
              <w:ind w:left="107"/>
              <w:rPr>
                <w:sz w:val="20"/>
              </w:rPr>
            </w:pPr>
            <w:r>
              <w:rPr>
                <w:w w:val="95"/>
                <w:sz w:val="20"/>
              </w:rPr>
              <w:t>企业</w:t>
            </w:r>
          </w:p>
        </w:tc>
        <w:tc>
          <w:tcPr>
            <w:tcW w:w="2203" w:type="dxa"/>
          </w:tcPr>
          <w:p>
            <w:pPr>
              <w:pStyle w:val="TableParagraph"/>
              <w:spacing w:before="1"/>
              <w:ind w:left="107"/>
              <w:rPr>
                <w:sz w:val="20"/>
              </w:rPr>
            </w:pPr>
            <w:r>
              <w:rPr>
                <w:w w:val="95"/>
                <w:sz w:val="20"/>
              </w:rPr>
              <w:t>处置固定资产</w:t>
            </w:r>
          </w:p>
        </w:tc>
        <w:tc>
          <w:tcPr>
            <w:tcW w:w="2227" w:type="dxa"/>
          </w:tcPr>
          <w:p>
            <w:pPr>
              <w:pStyle w:val="TableParagraph"/>
              <w:spacing w:before="5"/>
              <w:rPr>
                <w:sz w:val="22"/>
              </w:rPr>
            </w:pPr>
          </w:p>
          <w:p>
            <w:pPr>
              <w:pStyle w:val="TableParagraph"/>
              <w:spacing w:line="211" w:lineRule="exact"/>
              <w:ind w:right="94"/>
              <w:jc w:val="right"/>
              <w:rPr>
                <w:rFonts w:ascii="Arial MT"/>
                <w:sz w:val="20"/>
              </w:rPr>
            </w:pPr>
            <w:r>
              <w:rPr>
                <w:rFonts w:ascii="Arial MT"/>
                <w:w w:val="99"/>
                <w:sz w:val="20"/>
              </w:rPr>
              <w:t>9</w:t>
            </w:r>
          </w:p>
        </w:tc>
        <w:tc>
          <w:tcPr>
            <w:tcW w:w="2222" w:type="dxa"/>
          </w:tcPr>
          <w:p>
            <w:pPr>
              <w:pStyle w:val="TableParagraph"/>
              <w:spacing w:before="5"/>
              <w:rPr>
                <w:sz w:val="22"/>
              </w:rPr>
            </w:pPr>
          </w:p>
          <w:p>
            <w:pPr>
              <w:pStyle w:val="TableParagraph"/>
              <w:spacing w:line="211" w:lineRule="exact"/>
              <w:ind w:right="96"/>
              <w:jc w:val="right"/>
              <w:rPr>
                <w:rFonts w:ascii="Arial MT"/>
                <w:sz w:val="20"/>
              </w:rPr>
            </w:pPr>
            <w:r>
              <w:rPr>
                <w:rFonts w:ascii="Arial MT"/>
                <w:sz w:val="20"/>
              </w:rPr>
              <w:t>31</w:t>
            </w:r>
          </w:p>
        </w:tc>
      </w:tr>
      <w:tr>
        <w:trPr>
          <w:trHeight w:val="520" w:hRule="atLeast"/>
        </w:trPr>
        <w:tc>
          <w:tcPr>
            <w:tcW w:w="2170" w:type="dxa"/>
          </w:tcPr>
          <w:p>
            <w:pPr>
              <w:pStyle w:val="TableParagraph"/>
              <w:spacing w:line="260" w:lineRule="atLeast"/>
              <w:ind w:left="107" w:right="310"/>
              <w:rPr>
                <w:sz w:val="20"/>
              </w:rPr>
            </w:pPr>
            <w:r>
              <w:rPr>
                <w:w w:val="95"/>
                <w:sz w:val="20"/>
              </w:rPr>
              <w:t>持有本公司 </w:t>
            </w:r>
            <w:r>
              <w:rPr>
                <w:rFonts w:ascii="Arial MT" w:eastAsia="Arial MT"/>
                <w:w w:val="95"/>
                <w:sz w:val="20"/>
              </w:rPr>
              <w:t>5%</w:t>
            </w:r>
            <w:r>
              <w:rPr>
                <w:w w:val="95"/>
                <w:sz w:val="20"/>
              </w:rPr>
              <w:t>以上</w:t>
            </w:r>
            <w:r>
              <w:rPr>
                <w:sz w:val="20"/>
              </w:rPr>
              <w:t>股份的股东</w:t>
            </w:r>
          </w:p>
        </w:tc>
        <w:tc>
          <w:tcPr>
            <w:tcW w:w="2203" w:type="dxa"/>
          </w:tcPr>
          <w:p>
            <w:pPr>
              <w:pStyle w:val="TableParagraph"/>
              <w:spacing w:before="4"/>
              <w:ind w:left="107"/>
              <w:rPr>
                <w:sz w:val="20"/>
              </w:rPr>
            </w:pPr>
            <w:r>
              <w:rPr>
                <w:w w:val="95"/>
                <w:sz w:val="20"/>
              </w:rPr>
              <w:t>处置固定资产</w:t>
            </w:r>
          </w:p>
        </w:tc>
        <w:tc>
          <w:tcPr>
            <w:tcW w:w="2227" w:type="dxa"/>
          </w:tcPr>
          <w:p>
            <w:pPr>
              <w:pStyle w:val="TableParagraph"/>
              <w:rPr>
                <w:rFonts w:ascii="Times New Roman"/>
                <w:sz w:val="20"/>
              </w:rPr>
            </w:pPr>
          </w:p>
        </w:tc>
        <w:tc>
          <w:tcPr>
            <w:tcW w:w="2222" w:type="dxa"/>
          </w:tcPr>
          <w:p>
            <w:pPr>
              <w:pStyle w:val="TableParagraph"/>
              <w:spacing w:before="5"/>
              <w:rPr>
                <w:sz w:val="22"/>
              </w:rPr>
            </w:pPr>
          </w:p>
          <w:p>
            <w:pPr>
              <w:pStyle w:val="TableParagraph"/>
              <w:spacing w:line="213" w:lineRule="exact"/>
              <w:ind w:right="96"/>
              <w:jc w:val="right"/>
              <w:rPr>
                <w:rFonts w:ascii="Arial MT"/>
                <w:sz w:val="20"/>
              </w:rPr>
            </w:pPr>
            <w:r>
              <w:rPr>
                <w:rFonts w:ascii="Arial MT"/>
                <w:sz w:val="20"/>
              </w:rPr>
              <w:t>29</w:t>
            </w:r>
          </w:p>
        </w:tc>
      </w:tr>
    </w:tbl>
    <w:p>
      <w:pPr>
        <w:spacing w:after="0" w:line="213" w:lineRule="exact"/>
        <w:jc w:val="right"/>
        <w:rPr>
          <w:rFonts w:ascii="Arial MT"/>
          <w:sz w:val="20"/>
        </w:rPr>
        <w:sectPr>
          <w:type w:val="continuous"/>
          <w:pgSz w:w="11910" w:h="16840"/>
          <w:pgMar w:top="780" w:bottom="280" w:left="600" w:right="300"/>
        </w:sectPr>
      </w:pPr>
    </w:p>
    <w:p>
      <w:pPr>
        <w:pStyle w:val="BodyText"/>
        <w:spacing w:before="5"/>
      </w:pPr>
      <w:r>
        <w:rPr>
          <w:w w:val="100"/>
        </w:rPr>
        <w:t> </w:t>
      </w:r>
    </w:p>
    <w:p>
      <w:pPr>
        <w:pStyle w:val="ListParagraph"/>
        <w:numPr>
          <w:ilvl w:val="0"/>
          <w:numId w:val="68"/>
        </w:numPr>
        <w:tabs>
          <w:tab w:pos="1626" w:val="left" w:leader="none"/>
        </w:tabs>
        <w:spacing w:line="240" w:lineRule="auto" w:before="62" w:after="0"/>
        <w:ind w:left="1625" w:right="0" w:hanging="428"/>
        <w:jc w:val="left"/>
        <w:rPr>
          <w:sz w:val="21"/>
        </w:rPr>
      </w:pPr>
      <w:r>
        <w:rPr>
          <w:sz w:val="21"/>
        </w:rPr>
        <w:t>关键管理人员报酬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单位：千元 币种：人民币</w:t>
      </w:r>
    </w:p>
    <w:p>
      <w:pPr>
        <w:spacing w:after="0"/>
        <w:sectPr>
          <w:type w:val="continuous"/>
          <w:pgSz w:w="11910" w:h="16840"/>
          <w:pgMar w:top="780" w:bottom="280" w:left="600" w:right="300"/>
          <w:cols w:num="2" w:equalWidth="0">
            <w:col w:w="3459" w:space="2851"/>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1" w:hRule="atLeast"/>
        </w:trPr>
        <w:tc>
          <w:tcPr>
            <w:tcW w:w="3193" w:type="dxa"/>
          </w:tcPr>
          <w:p>
            <w:pPr>
              <w:pStyle w:val="TableParagraph"/>
              <w:spacing w:line="250" w:lineRule="exact" w:before="1"/>
              <w:ind w:right="1270"/>
              <w:jc w:val="right"/>
              <w:rPr>
                <w:sz w:val="21"/>
              </w:rPr>
            </w:pPr>
            <w:r>
              <w:rPr>
                <w:sz w:val="21"/>
              </w:rPr>
              <w:t>项目 </w:t>
            </w:r>
          </w:p>
        </w:tc>
        <w:tc>
          <w:tcPr>
            <w:tcW w:w="3193" w:type="dxa"/>
          </w:tcPr>
          <w:p>
            <w:pPr>
              <w:pStyle w:val="TableParagraph"/>
              <w:spacing w:line="250" w:lineRule="exact" w:before="1"/>
              <w:ind w:left="1069"/>
              <w:rPr>
                <w:sz w:val="21"/>
              </w:rPr>
            </w:pPr>
            <w:r>
              <w:rPr>
                <w:sz w:val="21"/>
              </w:rPr>
              <w:t>本期发生额 </w:t>
            </w:r>
          </w:p>
        </w:tc>
        <w:tc>
          <w:tcPr>
            <w:tcW w:w="2440" w:type="dxa"/>
          </w:tcPr>
          <w:p>
            <w:pPr>
              <w:pStyle w:val="TableParagraph"/>
              <w:spacing w:line="250" w:lineRule="exact" w:before="1"/>
              <w:ind w:left="692"/>
              <w:rPr>
                <w:sz w:val="21"/>
              </w:rPr>
            </w:pPr>
            <w:r>
              <w:rPr>
                <w:sz w:val="21"/>
              </w:rPr>
              <w:t>上期发生额 </w:t>
            </w:r>
          </w:p>
        </w:tc>
      </w:tr>
      <w:tr>
        <w:trPr>
          <w:trHeight w:val="273" w:hRule="atLeast"/>
        </w:trPr>
        <w:tc>
          <w:tcPr>
            <w:tcW w:w="3193" w:type="dxa"/>
          </w:tcPr>
          <w:p>
            <w:pPr>
              <w:pStyle w:val="TableParagraph"/>
              <w:spacing w:line="250" w:lineRule="exact" w:before="3"/>
              <w:ind w:right="1287"/>
              <w:jc w:val="right"/>
              <w:rPr>
                <w:sz w:val="21"/>
              </w:rPr>
            </w:pPr>
            <w:r>
              <w:rPr>
                <w:spacing w:val="-1"/>
                <w:sz w:val="21"/>
              </w:rPr>
              <w:t>关键管理人员报酬</w:t>
            </w:r>
            <w:r>
              <w:rPr>
                <w:sz w:val="21"/>
              </w:rPr>
              <w:t> </w:t>
            </w:r>
          </w:p>
        </w:tc>
        <w:tc>
          <w:tcPr>
            <w:tcW w:w="3193" w:type="dxa"/>
          </w:tcPr>
          <w:p>
            <w:pPr>
              <w:pStyle w:val="TableParagraph"/>
              <w:spacing w:line="250" w:lineRule="exact" w:before="3"/>
              <w:ind w:right="-15"/>
              <w:jc w:val="right"/>
              <w:rPr>
                <w:sz w:val="21"/>
              </w:rPr>
            </w:pPr>
            <w:r>
              <w:rPr>
                <w:sz w:val="21"/>
              </w:rPr>
              <w:t>117,259 </w:t>
            </w:r>
          </w:p>
        </w:tc>
        <w:tc>
          <w:tcPr>
            <w:tcW w:w="2440" w:type="dxa"/>
          </w:tcPr>
          <w:p>
            <w:pPr>
              <w:pStyle w:val="TableParagraph"/>
              <w:spacing w:line="250" w:lineRule="exact" w:before="3"/>
              <w:ind w:right="-15"/>
              <w:jc w:val="right"/>
              <w:rPr>
                <w:sz w:val="21"/>
              </w:rPr>
            </w:pPr>
            <w:r>
              <w:rPr>
                <w:sz w:val="21"/>
              </w:rPr>
              <w:t>59,210 </w:t>
            </w:r>
          </w:p>
        </w:tc>
      </w:tr>
    </w:tbl>
    <w:p>
      <w:pPr>
        <w:pStyle w:val="BodyText"/>
        <w:spacing w:before="5"/>
      </w:pPr>
      <w:r>
        <w:rPr>
          <w:w w:val="100"/>
        </w:rPr>
        <w:t> </w:t>
      </w:r>
    </w:p>
    <w:p>
      <w:pPr>
        <w:pStyle w:val="ListParagraph"/>
        <w:numPr>
          <w:ilvl w:val="0"/>
          <w:numId w:val="68"/>
        </w:numPr>
        <w:tabs>
          <w:tab w:pos="1626" w:val="left" w:leader="none"/>
        </w:tabs>
        <w:spacing w:line="240" w:lineRule="auto" w:before="64" w:after="0"/>
        <w:ind w:left="1625" w:right="0" w:hanging="428"/>
        <w:jc w:val="left"/>
        <w:rPr>
          <w:sz w:val="21"/>
        </w:rPr>
      </w:pPr>
      <w:r>
        <w:rPr>
          <w:sz w:val="21"/>
        </w:rPr>
        <w:t>其他关联交易 </w:t>
      </w:r>
    </w:p>
    <w:p>
      <w:pPr>
        <w:pStyle w:val="BodyText"/>
        <w:spacing w:before="62"/>
      </w:pPr>
      <w:r>
        <w:rPr>
          <w:spacing w:val="11"/>
        </w:rPr>
        <w:t>√适用 □不适用</w:t>
      </w:r>
      <w:r>
        <w:rPr>
          <w:spacing w:val="-3"/>
        </w:rPr>
        <w:t> </w:t>
      </w:r>
      <w:r>
        <w:rPr/>
        <w:t> </w:t>
      </w:r>
    </w:p>
    <w:p>
      <w:pPr>
        <w:pStyle w:val="BodyText"/>
        <w:spacing w:before="5" w:after="50"/>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2954"/>
      </w:tblGrid>
      <w:tr>
        <w:trPr>
          <w:trHeight w:val="235" w:hRule="atLeast"/>
        </w:trPr>
        <w:tc>
          <w:tcPr>
            <w:tcW w:w="689" w:type="dxa"/>
          </w:tcPr>
          <w:p>
            <w:pPr>
              <w:pStyle w:val="TableParagraph"/>
              <w:spacing w:line="216" w:lineRule="exact"/>
              <w:ind w:left="200"/>
              <w:rPr>
                <w:rFonts w:ascii="Arial MT"/>
                <w:sz w:val="21"/>
              </w:rPr>
            </w:pPr>
            <w:r>
              <w:rPr>
                <w:rFonts w:ascii="Arial MT"/>
                <w:sz w:val="21"/>
              </w:rPr>
              <w:t>(a)</w:t>
            </w:r>
          </w:p>
        </w:tc>
        <w:tc>
          <w:tcPr>
            <w:tcW w:w="2954" w:type="dxa"/>
          </w:tcPr>
          <w:p>
            <w:pPr>
              <w:pStyle w:val="TableParagraph"/>
              <w:spacing w:line="216" w:lineRule="exact"/>
              <w:ind w:left="230"/>
              <w:rPr>
                <w:sz w:val="21"/>
              </w:rPr>
            </w:pPr>
            <w:r>
              <w:rPr>
                <w:spacing w:val="-1"/>
                <w:sz w:val="21"/>
              </w:rPr>
              <w:t>关联方代本集团支付的款项</w:t>
            </w:r>
          </w:p>
        </w:tc>
      </w:tr>
    </w:tbl>
    <w:p>
      <w:pPr>
        <w:pStyle w:val="BodyText"/>
        <w:spacing w:before="16" w:after="24"/>
      </w:pPr>
      <w:r>
        <w:rPr>
          <w:w w:val="100"/>
        </w:rPr>
        <w:t> </w:t>
      </w:r>
    </w:p>
    <w:tbl>
      <w:tblPr>
        <w:tblW w:w="0" w:type="auto"/>
        <w:jc w:val="left"/>
        <w:tblInd w:w="6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1777"/>
      </w:tblGrid>
      <w:tr>
        <w:trPr>
          <w:trHeight w:val="235" w:hRule="atLeast"/>
        </w:trPr>
        <w:tc>
          <w:tcPr>
            <w:tcW w:w="1777" w:type="dxa"/>
          </w:tcPr>
          <w:p>
            <w:pPr>
              <w:pStyle w:val="TableParagraph"/>
              <w:spacing w:line="216" w:lineRule="exact"/>
              <w:ind w:left="200"/>
              <w:rPr>
                <w:sz w:val="21"/>
              </w:rPr>
            </w:pPr>
            <w:r>
              <w:rPr>
                <w:rFonts w:ascii="Arial MT" w:eastAsia="Arial MT"/>
                <w:sz w:val="21"/>
              </w:rPr>
              <w:t>2023</w:t>
            </w:r>
            <w:r>
              <w:rPr>
                <w:rFonts w:ascii="Arial MT" w:eastAsia="Arial MT"/>
                <w:spacing w:val="-6"/>
                <w:sz w:val="21"/>
              </w:rPr>
              <w:t> </w:t>
            </w:r>
            <w:r>
              <w:rPr>
                <w:sz w:val="21"/>
              </w:rPr>
              <w:t>年度</w:t>
            </w:r>
          </w:p>
        </w:tc>
        <w:tc>
          <w:tcPr>
            <w:tcW w:w="1777" w:type="dxa"/>
          </w:tcPr>
          <w:p>
            <w:pPr>
              <w:pStyle w:val="TableParagraph"/>
              <w:spacing w:line="216" w:lineRule="exact"/>
              <w:ind w:left="634"/>
              <w:rPr>
                <w:sz w:val="21"/>
              </w:rPr>
            </w:pPr>
            <w:r>
              <w:rPr>
                <w:rFonts w:ascii="Arial MT" w:eastAsia="Arial MT"/>
                <w:sz w:val="21"/>
              </w:rPr>
              <w:t>2022</w:t>
            </w:r>
            <w:r>
              <w:rPr>
                <w:rFonts w:ascii="Arial MT" w:eastAsia="Arial MT"/>
                <w:spacing w:val="-6"/>
                <w:sz w:val="21"/>
              </w:rPr>
              <w:t> </w:t>
            </w:r>
            <w:r>
              <w:rPr>
                <w:sz w:val="21"/>
              </w:rPr>
              <w:t>年度</w:t>
            </w:r>
          </w:p>
        </w:tc>
      </w:tr>
    </w:tbl>
    <w:p>
      <w:pPr>
        <w:spacing w:after="0" w:line="216" w:lineRule="exact"/>
        <w:rPr>
          <w:sz w:val="21"/>
        </w:rPr>
        <w:sectPr>
          <w:type w:val="continuous"/>
          <w:pgSz w:w="11910" w:h="16840"/>
          <w:pgMar w:top="780" w:bottom="280" w:left="600" w:right="300"/>
        </w:sectPr>
      </w:pPr>
    </w:p>
    <w:p>
      <w:pPr>
        <w:pStyle w:val="BodyText"/>
        <w:ind w:left="0"/>
        <w:rPr>
          <w:sz w:val="20"/>
        </w:rPr>
      </w:pPr>
    </w:p>
    <w:p>
      <w:pPr>
        <w:pStyle w:val="BodyText"/>
        <w:spacing w:before="5"/>
        <w:ind w:left="0"/>
        <w:rPr>
          <w:sz w:val="13"/>
        </w:r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2"/>
        <w:gridCol w:w="2887"/>
        <w:gridCol w:w="2298"/>
      </w:tblGrid>
      <w:tr>
        <w:trPr>
          <w:trHeight w:val="251" w:hRule="atLeast"/>
        </w:trPr>
        <w:tc>
          <w:tcPr>
            <w:tcW w:w="3232" w:type="dxa"/>
          </w:tcPr>
          <w:p>
            <w:pPr>
              <w:pStyle w:val="TableParagraph"/>
              <w:spacing w:line="231" w:lineRule="exact"/>
              <w:ind w:left="200"/>
              <w:rPr>
                <w:sz w:val="21"/>
              </w:rPr>
            </w:pPr>
            <w:r>
              <w:rPr>
                <w:sz w:val="21"/>
              </w:rPr>
              <w:t>鸿海精密及其子公司</w:t>
            </w:r>
          </w:p>
        </w:tc>
        <w:tc>
          <w:tcPr>
            <w:tcW w:w="2887" w:type="dxa"/>
          </w:tcPr>
          <w:p>
            <w:pPr>
              <w:pStyle w:val="TableParagraph"/>
              <w:spacing w:line="231" w:lineRule="exact"/>
              <w:ind w:right="247"/>
              <w:jc w:val="right"/>
              <w:rPr>
                <w:rFonts w:ascii="Arial MT"/>
                <w:sz w:val="21"/>
              </w:rPr>
            </w:pPr>
            <w:r>
              <w:rPr>
                <w:rFonts w:ascii="Arial MT"/>
                <w:sz w:val="21"/>
              </w:rPr>
              <w:t>37,690</w:t>
            </w:r>
          </w:p>
        </w:tc>
        <w:tc>
          <w:tcPr>
            <w:tcW w:w="2298" w:type="dxa"/>
          </w:tcPr>
          <w:p>
            <w:pPr>
              <w:pStyle w:val="TableParagraph"/>
              <w:spacing w:line="231" w:lineRule="exact"/>
              <w:ind w:left="1316"/>
              <w:rPr>
                <w:rFonts w:ascii="Arial MT"/>
                <w:sz w:val="21"/>
              </w:rPr>
            </w:pPr>
            <w:r>
              <w:rPr>
                <w:rFonts w:ascii="Arial MT"/>
                <w:sz w:val="21"/>
              </w:rPr>
              <w:t>42,662</w:t>
            </w:r>
          </w:p>
        </w:tc>
      </w:tr>
      <w:tr>
        <w:trPr>
          <w:trHeight w:val="275" w:hRule="atLeast"/>
        </w:trPr>
        <w:tc>
          <w:tcPr>
            <w:tcW w:w="3232" w:type="dxa"/>
          </w:tcPr>
          <w:p>
            <w:pPr>
              <w:pStyle w:val="TableParagraph"/>
              <w:spacing w:line="255" w:lineRule="exact"/>
              <w:ind w:left="200"/>
              <w:rPr>
                <w:sz w:val="21"/>
              </w:rPr>
            </w:pPr>
            <w:r>
              <w:rPr>
                <w:spacing w:val="-1"/>
                <w:sz w:val="21"/>
              </w:rPr>
              <w:t>鸿海精密之合</w:t>
            </w:r>
            <w:r>
              <w:rPr>
                <w:rFonts w:ascii="Arial MT" w:eastAsia="Arial MT"/>
                <w:sz w:val="21"/>
              </w:rPr>
              <w:t>(</w:t>
            </w:r>
            <w:r>
              <w:rPr>
                <w:sz w:val="21"/>
              </w:rPr>
              <w:t>联</w:t>
            </w:r>
            <w:r>
              <w:rPr>
                <w:rFonts w:ascii="Arial MT" w:eastAsia="Arial MT"/>
                <w:sz w:val="21"/>
              </w:rPr>
              <w:t>)</w:t>
            </w:r>
            <w:r>
              <w:rPr>
                <w:sz w:val="21"/>
              </w:rPr>
              <w:t>营企业</w:t>
            </w:r>
          </w:p>
        </w:tc>
        <w:tc>
          <w:tcPr>
            <w:tcW w:w="2887" w:type="dxa"/>
          </w:tcPr>
          <w:p>
            <w:pPr>
              <w:pStyle w:val="TableParagraph"/>
              <w:tabs>
                <w:tab w:pos="2565" w:val="left" w:leader="none"/>
              </w:tabs>
              <w:spacing w:line="236" w:lineRule="exact" w:before="19"/>
              <w:ind w:left="789"/>
              <w:rPr>
                <w:rFonts w:ascii="Arial MT"/>
                <w:sz w:val="21"/>
              </w:rPr>
            </w:pPr>
            <w:r>
              <w:rPr>
                <w:rFonts w:ascii="Arial MT"/>
                <w:w w:val="100"/>
                <w:sz w:val="21"/>
                <w:u w:val="single"/>
              </w:rPr>
              <w:t> </w:t>
            </w:r>
            <w:r>
              <w:rPr>
                <w:rFonts w:ascii="Arial MT"/>
                <w:sz w:val="21"/>
                <w:u w:val="single"/>
              </w:rPr>
              <w:tab/>
            </w:r>
            <w:r>
              <w:rPr>
                <w:rFonts w:ascii="Arial MT"/>
                <w:sz w:val="21"/>
                <w:u w:val="single"/>
              </w:rPr>
              <w:t>- </w:t>
            </w:r>
            <w:r>
              <w:rPr>
                <w:rFonts w:ascii="Arial MT"/>
                <w:spacing w:val="21"/>
                <w:sz w:val="21"/>
                <w:u w:val="single"/>
              </w:rPr>
              <w:t> </w:t>
            </w:r>
          </w:p>
        </w:tc>
        <w:tc>
          <w:tcPr>
            <w:tcW w:w="2298" w:type="dxa"/>
          </w:tcPr>
          <w:p>
            <w:pPr>
              <w:pStyle w:val="TableParagraph"/>
              <w:tabs>
                <w:tab w:pos="1608" w:val="left" w:leader="none"/>
              </w:tabs>
              <w:spacing w:line="236" w:lineRule="exact" w:before="19"/>
              <w:ind w:left="113"/>
              <w:rPr>
                <w:rFonts w:ascii="Arial MT"/>
                <w:sz w:val="21"/>
              </w:rPr>
            </w:pPr>
            <w:r>
              <w:rPr>
                <w:rFonts w:ascii="Arial MT"/>
                <w:w w:val="100"/>
                <w:sz w:val="21"/>
                <w:u w:val="single"/>
              </w:rPr>
              <w:t> </w:t>
            </w:r>
            <w:r>
              <w:rPr>
                <w:rFonts w:ascii="Arial MT"/>
                <w:sz w:val="21"/>
                <w:u w:val="single"/>
              </w:rPr>
              <w:tab/>
            </w:r>
            <w:r>
              <w:rPr>
                <w:rFonts w:ascii="Arial MT"/>
                <w:sz w:val="21"/>
                <w:u w:val="single"/>
              </w:rPr>
              <w:t>123 </w:t>
            </w:r>
            <w:r>
              <w:rPr>
                <w:rFonts w:ascii="Arial MT"/>
                <w:spacing w:val="20"/>
                <w:sz w:val="21"/>
                <w:u w:val="single"/>
              </w:rPr>
              <w:t> </w:t>
            </w:r>
          </w:p>
        </w:tc>
      </w:tr>
      <w:tr>
        <w:trPr>
          <w:trHeight w:val="271" w:hRule="atLeast"/>
        </w:trPr>
        <w:tc>
          <w:tcPr>
            <w:tcW w:w="3232" w:type="dxa"/>
          </w:tcPr>
          <w:p>
            <w:pPr>
              <w:pStyle w:val="TableParagraph"/>
              <w:rPr>
                <w:rFonts w:ascii="Times New Roman"/>
                <w:sz w:val="20"/>
              </w:rPr>
            </w:pPr>
          </w:p>
        </w:tc>
        <w:tc>
          <w:tcPr>
            <w:tcW w:w="2887" w:type="dxa"/>
          </w:tcPr>
          <w:p>
            <w:pPr>
              <w:pStyle w:val="TableParagraph"/>
              <w:spacing w:line="237" w:lineRule="exact"/>
              <w:ind w:right="247"/>
              <w:jc w:val="right"/>
              <w:rPr>
                <w:rFonts w:ascii="Arial MT"/>
                <w:sz w:val="21"/>
              </w:rPr>
            </w:pPr>
            <w:r>
              <w:rPr>
                <w:rFonts w:ascii="Arial MT"/>
                <w:sz w:val="21"/>
              </w:rPr>
              <w:t>37,690</w:t>
            </w:r>
          </w:p>
        </w:tc>
        <w:tc>
          <w:tcPr>
            <w:tcW w:w="2298" w:type="dxa"/>
          </w:tcPr>
          <w:p>
            <w:pPr>
              <w:pStyle w:val="TableParagraph"/>
              <w:spacing w:line="237" w:lineRule="exact"/>
              <w:ind w:left="1316"/>
              <w:rPr>
                <w:rFonts w:ascii="Arial MT"/>
                <w:sz w:val="21"/>
              </w:rPr>
            </w:pPr>
            <w:r>
              <w:rPr>
                <w:rFonts w:ascii="Arial MT"/>
                <w:sz w:val="21"/>
              </w:rPr>
              <w:t>42,785</w:t>
            </w:r>
          </w:p>
        </w:tc>
      </w:tr>
    </w:tbl>
    <w:p>
      <w:pPr>
        <w:pStyle w:val="BodyText"/>
        <w:spacing w:before="12"/>
        <w:ind w:left="0"/>
        <w:rPr>
          <w:sz w:val="24"/>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88"/>
      </w:tblGrid>
      <w:tr>
        <w:trPr>
          <w:trHeight w:val="235" w:hRule="atLeast"/>
        </w:trPr>
        <w:tc>
          <w:tcPr>
            <w:tcW w:w="683" w:type="dxa"/>
          </w:tcPr>
          <w:p>
            <w:pPr>
              <w:pStyle w:val="TableParagraph"/>
              <w:spacing w:line="216" w:lineRule="exact"/>
              <w:ind w:left="200"/>
              <w:rPr>
                <w:rFonts w:ascii="Arial MT"/>
                <w:sz w:val="21"/>
              </w:rPr>
            </w:pPr>
            <w:r>
              <w:rPr>
                <w:rFonts w:ascii="Arial MT"/>
                <w:sz w:val="21"/>
              </w:rPr>
              <w:t>(b)</w:t>
            </w:r>
          </w:p>
        </w:tc>
        <w:tc>
          <w:tcPr>
            <w:tcW w:w="1688" w:type="dxa"/>
          </w:tcPr>
          <w:p>
            <w:pPr>
              <w:pStyle w:val="TableParagraph"/>
              <w:spacing w:line="216" w:lineRule="exact"/>
              <w:ind w:left="224"/>
              <w:rPr>
                <w:sz w:val="21"/>
              </w:rPr>
            </w:pPr>
            <w:r>
              <w:rPr>
                <w:sz w:val="21"/>
              </w:rPr>
              <w:t>商标使用权费</w:t>
            </w:r>
          </w:p>
        </w:tc>
      </w:tr>
    </w:tbl>
    <w:p>
      <w:pPr>
        <w:pStyle w:val="BodyText"/>
        <w:spacing w:before="1"/>
        <w:ind w:left="0"/>
        <w:rPr>
          <w:sz w:val="24"/>
        </w:r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8"/>
        <w:gridCol w:w="2793"/>
        <w:gridCol w:w="1906"/>
      </w:tblGrid>
      <w:tr>
        <w:trPr>
          <w:trHeight w:val="379" w:hRule="atLeast"/>
        </w:trPr>
        <w:tc>
          <w:tcPr>
            <w:tcW w:w="3718" w:type="dxa"/>
          </w:tcPr>
          <w:p>
            <w:pPr>
              <w:pStyle w:val="TableParagraph"/>
              <w:rPr>
                <w:rFonts w:ascii="Times New Roman"/>
                <w:sz w:val="20"/>
              </w:rPr>
            </w:pPr>
          </w:p>
        </w:tc>
        <w:tc>
          <w:tcPr>
            <w:tcW w:w="2793" w:type="dxa"/>
          </w:tcPr>
          <w:p>
            <w:pPr>
              <w:pStyle w:val="TableParagraph"/>
              <w:spacing w:line="250" w:lineRule="exact"/>
              <w:ind w:right="633"/>
              <w:jc w:val="right"/>
              <w:rPr>
                <w:sz w:val="21"/>
              </w:rPr>
            </w:pPr>
            <w:r>
              <w:rPr>
                <w:rFonts w:ascii="Arial MT" w:eastAsia="Arial MT"/>
                <w:sz w:val="21"/>
              </w:rPr>
              <w:t>2023</w:t>
            </w:r>
            <w:r>
              <w:rPr>
                <w:rFonts w:ascii="Arial MT" w:eastAsia="Arial MT"/>
                <w:spacing w:val="-6"/>
                <w:sz w:val="21"/>
              </w:rPr>
              <w:t> </w:t>
            </w:r>
            <w:r>
              <w:rPr>
                <w:sz w:val="21"/>
              </w:rPr>
              <w:t>年度</w:t>
            </w:r>
          </w:p>
        </w:tc>
        <w:tc>
          <w:tcPr>
            <w:tcW w:w="1906" w:type="dxa"/>
          </w:tcPr>
          <w:p>
            <w:pPr>
              <w:pStyle w:val="TableParagraph"/>
              <w:spacing w:line="250" w:lineRule="exact"/>
              <w:ind w:right="328"/>
              <w:jc w:val="right"/>
              <w:rPr>
                <w:sz w:val="21"/>
              </w:rPr>
            </w:pPr>
            <w:r>
              <w:rPr>
                <w:rFonts w:ascii="Arial MT" w:eastAsia="Arial MT"/>
                <w:sz w:val="21"/>
              </w:rPr>
              <w:t>2022</w:t>
            </w:r>
            <w:r>
              <w:rPr>
                <w:rFonts w:ascii="Arial MT" w:eastAsia="Arial MT"/>
                <w:spacing w:val="-6"/>
                <w:sz w:val="21"/>
              </w:rPr>
              <w:t> </w:t>
            </w:r>
            <w:r>
              <w:rPr>
                <w:sz w:val="21"/>
              </w:rPr>
              <w:t>年度</w:t>
            </w:r>
          </w:p>
        </w:tc>
      </w:tr>
      <w:tr>
        <w:trPr>
          <w:trHeight w:val="416" w:hRule="atLeast"/>
        </w:trPr>
        <w:tc>
          <w:tcPr>
            <w:tcW w:w="3718" w:type="dxa"/>
          </w:tcPr>
          <w:p>
            <w:pPr>
              <w:pStyle w:val="TableParagraph"/>
              <w:spacing w:before="115"/>
              <w:ind w:left="200"/>
              <w:rPr>
                <w:sz w:val="21"/>
              </w:rPr>
            </w:pPr>
            <w:r>
              <w:rPr>
                <w:sz w:val="21"/>
              </w:rPr>
              <w:t>鸿海精密及其子公司</w:t>
            </w:r>
          </w:p>
        </w:tc>
        <w:tc>
          <w:tcPr>
            <w:tcW w:w="2793" w:type="dxa"/>
          </w:tcPr>
          <w:p>
            <w:pPr>
              <w:pStyle w:val="TableParagraph"/>
              <w:spacing w:before="140"/>
              <w:ind w:right="639"/>
              <w:jc w:val="right"/>
              <w:rPr>
                <w:rFonts w:ascii="Arial MT"/>
                <w:sz w:val="21"/>
              </w:rPr>
            </w:pPr>
            <w:r>
              <w:rPr>
                <w:rFonts w:ascii="Arial MT"/>
                <w:sz w:val="21"/>
              </w:rPr>
              <w:t>2,500</w:t>
            </w:r>
          </w:p>
        </w:tc>
        <w:tc>
          <w:tcPr>
            <w:tcW w:w="1906" w:type="dxa"/>
          </w:tcPr>
          <w:p>
            <w:pPr>
              <w:pStyle w:val="TableParagraph"/>
              <w:spacing w:before="140"/>
              <w:ind w:right="334"/>
              <w:jc w:val="right"/>
              <w:rPr>
                <w:rFonts w:ascii="Arial MT"/>
                <w:sz w:val="21"/>
              </w:rPr>
            </w:pPr>
            <w:r>
              <w:rPr>
                <w:rFonts w:ascii="Arial MT"/>
                <w:sz w:val="21"/>
              </w:rPr>
              <w:t>2,500</w:t>
            </w:r>
          </w:p>
        </w:tc>
      </w:tr>
    </w:tbl>
    <w:p>
      <w:pPr>
        <w:spacing w:after="0"/>
        <w:jc w:val="right"/>
        <w:rPr>
          <w:rFonts w:ascii="Arial MT"/>
          <w:sz w:val="21"/>
        </w:rPr>
        <w:sectPr>
          <w:pgSz w:w="11910" w:h="16840"/>
          <w:pgMar w:header="882" w:footer="1168" w:top="1120" w:bottom="1380" w:left="600" w:right="300"/>
        </w:sectPr>
      </w:pPr>
    </w:p>
    <w:p>
      <w:pPr>
        <w:pStyle w:val="BodyText"/>
        <w:spacing w:before="1"/>
      </w:pPr>
      <w:r>
        <w:rPr/>
        <w:pict>
          <v:rect style="position:absolute;margin-left:316.269989pt;margin-top:-84.48999pt;width:99.96pt;height:1.44pt;mso-position-horizontal-relative:page;mso-position-vertical-relative:paragraph;z-index:15731200" filled="true" fillcolor="#000000" stroked="false">
            <v:fill type="solid"/>
            <w10:wrap type="none"/>
          </v:rect>
        </w:pict>
      </w:r>
      <w:r>
        <w:rPr/>
        <w:pict>
          <v:rect style="position:absolute;margin-left:426.790009pt;margin-top:-84.48999pt;width:99.984pt;height:1.44pt;mso-position-horizontal-relative:page;mso-position-vertical-relative:paragraph;z-index:15731712" filled="true" fillcolor="#000000" stroked="false">
            <v:fill type="solid"/>
            <w10:wrap type="none"/>
          </v:rect>
        </w:pict>
      </w:r>
      <w:r>
        <w:rPr/>
        <w:pict>
          <v:rect style="position:absolute;margin-left:316.269989pt;margin-top:-1.449988pt;width:99.96pt;height:1.44pt;mso-position-horizontal-relative:page;mso-position-vertical-relative:paragraph;z-index:15732224" filled="true" fillcolor="#000000" stroked="false">
            <v:fill type="solid"/>
            <w10:wrap type="none"/>
          </v:rect>
        </w:pict>
      </w:r>
      <w:r>
        <w:rPr/>
        <w:pict>
          <v:rect style="position:absolute;margin-left:426.790009pt;margin-top:-1.449988pt;width:99.984pt;height:1.44pt;mso-position-horizontal-relative:page;mso-position-vertical-relative:paragraph;z-index:15732736" filled="true" fillcolor="#000000" stroked="false">
            <v:fill type="solid"/>
            <w10:wrap type="none"/>
          </v:rect>
        </w:pict>
      </w:r>
      <w:r>
        <w:rPr>
          <w:w w:val="100"/>
        </w:rPr>
        <w:t> </w:t>
      </w:r>
    </w:p>
    <w:p>
      <w:pPr>
        <w:pStyle w:val="BodyText"/>
        <w:spacing w:before="2"/>
      </w:pPr>
      <w:r>
        <w:rPr>
          <w:w w:val="100"/>
        </w:rPr>
        <w:t> </w:t>
      </w:r>
    </w:p>
    <w:p>
      <w:pPr>
        <w:pStyle w:val="BodyText"/>
        <w:spacing w:line="295" w:lineRule="auto" w:before="65"/>
        <w:ind w:right="38"/>
      </w:pPr>
      <w:r>
        <w:rPr/>
        <w:t>6、 应收、应付关联方等未结算项目情况(1).应收项目 </w:t>
      </w:r>
    </w:p>
    <w:p>
      <w:pPr>
        <w:pStyle w:val="BodyText"/>
        <w:spacing w:before="3"/>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0"/>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5168" w:space="1354"/>
            <w:col w:w="4488"/>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354"/>
        <w:gridCol w:w="1353"/>
        <w:gridCol w:w="1353"/>
        <w:gridCol w:w="1477"/>
        <w:gridCol w:w="1847"/>
      </w:tblGrid>
      <w:tr>
        <w:trPr>
          <w:trHeight w:val="270" w:hRule="atLeast"/>
        </w:trPr>
        <w:tc>
          <w:tcPr>
            <w:tcW w:w="1435" w:type="dxa"/>
            <w:vMerge w:val="restart"/>
          </w:tcPr>
          <w:p>
            <w:pPr>
              <w:pStyle w:val="TableParagraph"/>
              <w:spacing w:before="142"/>
              <w:ind w:left="297"/>
              <w:rPr>
                <w:sz w:val="21"/>
              </w:rPr>
            </w:pPr>
            <w:r>
              <w:rPr>
                <w:spacing w:val="-1"/>
                <w:sz w:val="21"/>
              </w:rPr>
              <w:t>项目名称</w:t>
            </w:r>
            <w:r>
              <w:rPr>
                <w:sz w:val="21"/>
              </w:rPr>
              <w:t> </w:t>
            </w:r>
          </w:p>
        </w:tc>
        <w:tc>
          <w:tcPr>
            <w:tcW w:w="1354" w:type="dxa"/>
            <w:vMerge w:val="restart"/>
          </w:tcPr>
          <w:p>
            <w:pPr>
              <w:pStyle w:val="TableParagraph"/>
              <w:spacing w:before="142"/>
              <w:ind w:left="359"/>
              <w:rPr>
                <w:sz w:val="21"/>
              </w:rPr>
            </w:pPr>
            <w:r>
              <w:rPr>
                <w:sz w:val="21"/>
              </w:rPr>
              <w:t>关联方 </w:t>
            </w:r>
          </w:p>
        </w:tc>
        <w:tc>
          <w:tcPr>
            <w:tcW w:w="2706" w:type="dxa"/>
            <w:gridSpan w:val="2"/>
          </w:tcPr>
          <w:p>
            <w:pPr>
              <w:pStyle w:val="TableParagraph"/>
              <w:spacing w:line="250" w:lineRule="exact" w:before="1"/>
              <w:ind w:left="931"/>
              <w:rPr>
                <w:sz w:val="21"/>
              </w:rPr>
            </w:pPr>
            <w:r>
              <w:rPr>
                <w:spacing w:val="-1"/>
                <w:sz w:val="21"/>
              </w:rPr>
              <w:t>期末余额</w:t>
            </w:r>
            <w:r>
              <w:rPr>
                <w:sz w:val="21"/>
              </w:rPr>
              <w:t> </w:t>
            </w:r>
          </w:p>
        </w:tc>
        <w:tc>
          <w:tcPr>
            <w:tcW w:w="3324" w:type="dxa"/>
            <w:gridSpan w:val="2"/>
          </w:tcPr>
          <w:p>
            <w:pPr>
              <w:pStyle w:val="TableParagraph"/>
              <w:spacing w:line="250" w:lineRule="exact" w:before="1"/>
              <w:ind w:left="1280" w:right="1158"/>
              <w:jc w:val="center"/>
              <w:rPr>
                <w:sz w:val="21"/>
              </w:rPr>
            </w:pPr>
            <w:r>
              <w:rPr>
                <w:spacing w:val="-1"/>
                <w:sz w:val="21"/>
              </w:rPr>
              <w:t>期初余额</w:t>
            </w:r>
            <w:r>
              <w:rPr>
                <w:sz w:val="21"/>
              </w:rPr>
              <w:t> </w:t>
            </w:r>
          </w:p>
        </w:tc>
      </w:tr>
      <w:tr>
        <w:trPr>
          <w:trHeight w:val="273" w:hRule="atLeast"/>
        </w:trPr>
        <w:tc>
          <w:tcPr>
            <w:tcW w:w="1435" w:type="dxa"/>
            <w:vMerge/>
            <w:tcBorders>
              <w:top w:val="nil"/>
            </w:tcBorders>
          </w:tcPr>
          <w:p>
            <w:pPr>
              <w:rPr>
                <w:sz w:val="2"/>
                <w:szCs w:val="2"/>
              </w:rPr>
            </w:pPr>
          </w:p>
        </w:tc>
        <w:tc>
          <w:tcPr>
            <w:tcW w:w="1354" w:type="dxa"/>
            <w:vMerge/>
            <w:tcBorders>
              <w:top w:val="nil"/>
            </w:tcBorders>
          </w:tcPr>
          <w:p>
            <w:pPr>
              <w:rPr>
                <w:sz w:val="2"/>
                <w:szCs w:val="2"/>
              </w:rPr>
            </w:pPr>
          </w:p>
        </w:tc>
        <w:tc>
          <w:tcPr>
            <w:tcW w:w="1353" w:type="dxa"/>
          </w:tcPr>
          <w:p>
            <w:pPr>
              <w:pStyle w:val="TableParagraph"/>
              <w:spacing w:line="252" w:lineRule="exact" w:before="1"/>
              <w:ind w:left="254"/>
              <w:rPr>
                <w:sz w:val="21"/>
              </w:rPr>
            </w:pPr>
            <w:r>
              <w:rPr>
                <w:spacing w:val="-1"/>
                <w:sz w:val="21"/>
              </w:rPr>
              <w:t>账面余额</w:t>
            </w:r>
            <w:r>
              <w:rPr>
                <w:sz w:val="21"/>
              </w:rPr>
              <w:t> </w:t>
            </w:r>
          </w:p>
        </w:tc>
        <w:tc>
          <w:tcPr>
            <w:tcW w:w="1353" w:type="dxa"/>
          </w:tcPr>
          <w:p>
            <w:pPr>
              <w:pStyle w:val="TableParagraph"/>
              <w:spacing w:line="252" w:lineRule="exact" w:before="1"/>
              <w:ind w:left="257"/>
              <w:rPr>
                <w:sz w:val="21"/>
              </w:rPr>
            </w:pPr>
            <w:r>
              <w:rPr>
                <w:spacing w:val="-1"/>
                <w:sz w:val="21"/>
              </w:rPr>
              <w:t>坏账准备</w:t>
            </w:r>
            <w:r>
              <w:rPr>
                <w:sz w:val="21"/>
              </w:rPr>
              <w:t> </w:t>
            </w:r>
          </w:p>
        </w:tc>
        <w:tc>
          <w:tcPr>
            <w:tcW w:w="1477" w:type="dxa"/>
          </w:tcPr>
          <w:p>
            <w:pPr>
              <w:pStyle w:val="TableParagraph"/>
              <w:spacing w:line="252" w:lineRule="exact" w:before="1"/>
              <w:ind w:left="320"/>
              <w:rPr>
                <w:sz w:val="21"/>
              </w:rPr>
            </w:pPr>
            <w:r>
              <w:rPr>
                <w:spacing w:val="-1"/>
                <w:sz w:val="21"/>
              </w:rPr>
              <w:t>账面余额</w:t>
            </w:r>
            <w:r>
              <w:rPr>
                <w:sz w:val="21"/>
              </w:rPr>
              <w:t> </w:t>
            </w:r>
          </w:p>
        </w:tc>
        <w:tc>
          <w:tcPr>
            <w:tcW w:w="1847" w:type="dxa"/>
          </w:tcPr>
          <w:p>
            <w:pPr>
              <w:pStyle w:val="TableParagraph"/>
              <w:spacing w:line="252" w:lineRule="exact" w:before="1"/>
              <w:ind w:left="507"/>
              <w:rPr>
                <w:sz w:val="21"/>
              </w:rPr>
            </w:pPr>
            <w:r>
              <w:rPr>
                <w:spacing w:val="-1"/>
                <w:sz w:val="21"/>
              </w:rPr>
              <w:t>坏账准备</w:t>
            </w:r>
            <w:r>
              <w:rPr>
                <w:sz w:val="21"/>
              </w:rPr>
              <w:t> </w:t>
            </w:r>
          </w:p>
        </w:tc>
      </w:tr>
      <w:tr>
        <w:trPr>
          <w:trHeight w:val="518" w:hRule="atLeast"/>
        </w:trPr>
        <w:tc>
          <w:tcPr>
            <w:tcW w:w="1435" w:type="dxa"/>
          </w:tcPr>
          <w:p>
            <w:pPr>
              <w:pStyle w:val="TableParagraph"/>
              <w:spacing w:before="131"/>
              <w:ind w:left="107"/>
              <w:rPr>
                <w:sz w:val="21"/>
              </w:rPr>
            </w:pPr>
            <w:r>
              <w:rPr>
                <w:w w:val="95"/>
                <w:sz w:val="20"/>
              </w:rPr>
              <w:t>应收账款</w:t>
            </w:r>
            <w:r>
              <w:rPr>
                <w:w w:val="100"/>
                <w:sz w:val="21"/>
              </w:rPr>
              <w:t> </w:t>
            </w:r>
          </w:p>
        </w:tc>
        <w:tc>
          <w:tcPr>
            <w:tcW w:w="1354" w:type="dxa"/>
          </w:tcPr>
          <w:p>
            <w:pPr>
              <w:pStyle w:val="TableParagraph"/>
              <w:spacing w:before="1"/>
              <w:ind w:left="107"/>
              <w:rPr>
                <w:sz w:val="20"/>
              </w:rPr>
            </w:pPr>
            <w:r>
              <w:rPr>
                <w:w w:val="95"/>
                <w:sz w:val="20"/>
              </w:rPr>
              <w:t>鸿海精密及</w:t>
            </w:r>
          </w:p>
          <w:p>
            <w:pPr>
              <w:pStyle w:val="TableParagraph"/>
              <w:spacing w:line="237" w:lineRule="exact" w:before="3"/>
              <w:ind w:left="107"/>
              <w:rPr>
                <w:sz w:val="21"/>
              </w:rPr>
            </w:pPr>
            <w:r>
              <w:rPr>
                <w:w w:val="95"/>
                <w:sz w:val="20"/>
              </w:rPr>
              <w:t>其子公司</w:t>
            </w:r>
            <w:r>
              <w:rPr>
                <w:w w:val="100"/>
                <w:sz w:val="21"/>
              </w:rPr>
              <w:t> </w:t>
            </w:r>
          </w:p>
        </w:tc>
        <w:tc>
          <w:tcPr>
            <w:tcW w:w="1353" w:type="dxa"/>
          </w:tcPr>
          <w:p>
            <w:pPr>
              <w:pStyle w:val="TableParagraph"/>
              <w:spacing w:before="3"/>
              <w:rPr>
                <w:sz w:val="22"/>
              </w:rPr>
            </w:pPr>
          </w:p>
          <w:p>
            <w:pPr>
              <w:pStyle w:val="TableParagraph"/>
              <w:spacing w:line="213" w:lineRule="exact"/>
              <w:ind w:right="-15"/>
              <w:jc w:val="right"/>
              <w:rPr>
                <w:sz w:val="21"/>
              </w:rPr>
            </w:pPr>
            <w:r>
              <w:rPr>
                <w:rFonts w:ascii="Arial MT"/>
                <w:sz w:val="20"/>
              </w:rPr>
              <w:t>737,220</w:t>
            </w:r>
            <w:r>
              <w:rPr>
                <w:w w:val="100"/>
                <w:sz w:val="21"/>
              </w:rPr>
              <w:t> </w:t>
            </w:r>
          </w:p>
        </w:tc>
        <w:tc>
          <w:tcPr>
            <w:tcW w:w="1353" w:type="dxa"/>
          </w:tcPr>
          <w:p>
            <w:pPr>
              <w:pStyle w:val="TableParagraph"/>
              <w:spacing w:before="3"/>
              <w:rPr>
                <w:sz w:val="22"/>
              </w:rPr>
            </w:pPr>
          </w:p>
          <w:p>
            <w:pPr>
              <w:pStyle w:val="TableParagraph"/>
              <w:spacing w:line="213" w:lineRule="exact"/>
              <w:ind w:right="-15"/>
              <w:jc w:val="right"/>
              <w:rPr>
                <w:sz w:val="21"/>
              </w:rPr>
            </w:pPr>
            <w:r>
              <w:rPr>
                <w:rFonts w:ascii="Arial MT"/>
                <w:sz w:val="20"/>
              </w:rPr>
              <w:t>-8,330</w:t>
            </w:r>
            <w:r>
              <w:rPr>
                <w:w w:val="100"/>
                <w:sz w:val="21"/>
              </w:rPr>
              <w:t> </w:t>
            </w:r>
          </w:p>
        </w:tc>
        <w:tc>
          <w:tcPr>
            <w:tcW w:w="1477" w:type="dxa"/>
          </w:tcPr>
          <w:p>
            <w:pPr>
              <w:pStyle w:val="TableParagraph"/>
              <w:spacing w:before="3"/>
              <w:rPr>
                <w:sz w:val="22"/>
              </w:rPr>
            </w:pPr>
          </w:p>
          <w:p>
            <w:pPr>
              <w:pStyle w:val="TableParagraph"/>
              <w:spacing w:line="213" w:lineRule="exact"/>
              <w:ind w:right="-15"/>
              <w:jc w:val="right"/>
              <w:rPr>
                <w:sz w:val="21"/>
              </w:rPr>
            </w:pPr>
            <w:r>
              <w:rPr>
                <w:rFonts w:ascii="Arial MT"/>
                <w:sz w:val="20"/>
              </w:rPr>
              <w:t>745,405</w:t>
            </w:r>
            <w:r>
              <w:rPr>
                <w:w w:val="100"/>
                <w:sz w:val="21"/>
              </w:rPr>
              <w:t> </w:t>
            </w:r>
          </w:p>
        </w:tc>
        <w:tc>
          <w:tcPr>
            <w:tcW w:w="1847" w:type="dxa"/>
          </w:tcPr>
          <w:p>
            <w:pPr>
              <w:pStyle w:val="TableParagraph"/>
              <w:spacing w:before="3"/>
              <w:rPr>
                <w:sz w:val="22"/>
              </w:rPr>
            </w:pPr>
          </w:p>
          <w:p>
            <w:pPr>
              <w:pStyle w:val="TableParagraph"/>
              <w:spacing w:line="213" w:lineRule="exact"/>
              <w:ind w:right="-15"/>
              <w:jc w:val="right"/>
              <w:rPr>
                <w:sz w:val="21"/>
              </w:rPr>
            </w:pPr>
            <w:r>
              <w:rPr>
                <w:rFonts w:ascii="Arial MT"/>
                <w:sz w:val="20"/>
              </w:rPr>
              <w:t>-8,423</w:t>
            </w:r>
            <w:r>
              <w:rPr>
                <w:w w:val="100"/>
                <w:sz w:val="21"/>
              </w:rPr>
              <w:t> </w:t>
            </w:r>
          </w:p>
        </w:tc>
      </w:tr>
      <w:tr>
        <w:trPr>
          <w:trHeight w:val="518" w:hRule="atLeast"/>
        </w:trPr>
        <w:tc>
          <w:tcPr>
            <w:tcW w:w="1435" w:type="dxa"/>
          </w:tcPr>
          <w:p>
            <w:pPr>
              <w:pStyle w:val="TableParagraph"/>
              <w:spacing w:before="131"/>
              <w:ind w:left="107"/>
              <w:rPr>
                <w:sz w:val="21"/>
              </w:rPr>
            </w:pPr>
            <w:r>
              <w:rPr>
                <w:w w:val="95"/>
                <w:sz w:val="20"/>
              </w:rPr>
              <w:t>应收账款</w:t>
            </w:r>
            <w:r>
              <w:rPr>
                <w:w w:val="100"/>
                <w:sz w:val="21"/>
              </w:rPr>
              <w:t> </w:t>
            </w:r>
          </w:p>
        </w:tc>
        <w:tc>
          <w:tcPr>
            <w:tcW w:w="1354" w:type="dxa"/>
          </w:tcPr>
          <w:p>
            <w:pPr>
              <w:pStyle w:val="TableParagraph"/>
              <w:spacing w:before="1"/>
              <w:ind w:left="107"/>
              <w:rPr>
                <w:sz w:val="20"/>
              </w:rPr>
            </w:pPr>
            <w:r>
              <w:rPr>
                <w:w w:val="95"/>
                <w:sz w:val="20"/>
              </w:rPr>
              <w:t>鸿海精密之</w:t>
            </w:r>
          </w:p>
          <w:p>
            <w:pPr>
              <w:pStyle w:val="TableParagraph"/>
              <w:spacing w:line="237" w:lineRule="exact" w:before="3"/>
              <w:ind w:left="107" w:right="-15"/>
              <w:rPr>
                <w:sz w:val="21"/>
              </w:rPr>
            </w:pPr>
            <w:r>
              <w:rPr>
                <w:sz w:val="20"/>
              </w:rPr>
              <w:t>合</w:t>
            </w:r>
            <w:r>
              <w:rPr>
                <w:rFonts w:ascii="Arial MT" w:eastAsia="Arial MT"/>
                <w:sz w:val="20"/>
              </w:rPr>
              <w:t>(</w:t>
            </w:r>
            <w:r>
              <w:rPr>
                <w:sz w:val="20"/>
              </w:rPr>
              <w:t>联</w:t>
            </w:r>
            <w:r>
              <w:rPr>
                <w:rFonts w:ascii="Arial MT" w:eastAsia="Arial MT"/>
                <w:sz w:val="20"/>
              </w:rPr>
              <w:t>)</w:t>
            </w:r>
            <w:r>
              <w:rPr>
                <w:sz w:val="20"/>
              </w:rPr>
              <w:t>营企业</w:t>
            </w:r>
            <w:r>
              <w:rPr>
                <w:w w:val="100"/>
                <w:sz w:val="21"/>
              </w:rPr>
              <w:t> </w:t>
            </w:r>
          </w:p>
        </w:tc>
        <w:tc>
          <w:tcPr>
            <w:tcW w:w="1353" w:type="dxa"/>
          </w:tcPr>
          <w:p>
            <w:pPr>
              <w:pStyle w:val="TableParagraph"/>
              <w:spacing w:before="5"/>
              <w:rPr>
                <w:sz w:val="22"/>
              </w:rPr>
            </w:pPr>
          </w:p>
          <w:p>
            <w:pPr>
              <w:pStyle w:val="TableParagraph"/>
              <w:spacing w:line="211" w:lineRule="exact"/>
              <w:ind w:right="-15"/>
              <w:jc w:val="right"/>
              <w:rPr>
                <w:sz w:val="21"/>
              </w:rPr>
            </w:pPr>
            <w:r>
              <w:rPr>
                <w:rFonts w:ascii="Arial MT"/>
                <w:sz w:val="20"/>
              </w:rPr>
              <w:t>244,986</w:t>
            </w:r>
            <w:r>
              <w:rPr>
                <w:w w:val="100"/>
                <w:sz w:val="21"/>
              </w:rPr>
              <w:t> </w:t>
            </w:r>
          </w:p>
        </w:tc>
        <w:tc>
          <w:tcPr>
            <w:tcW w:w="1353" w:type="dxa"/>
          </w:tcPr>
          <w:p>
            <w:pPr>
              <w:pStyle w:val="TableParagraph"/>
              <w:spacing w:before="5"/>
              <w:rPr>
                <w:sz w:val="22"/>
              </w:rPr>
            </w:pPr>
          </w:p>
          <w:p>
            <w:pPr>
              <w:pStyle w:val="TableParagraph"/>
              <w:spacing w:line="211" w:lineRule="exact"/>
              <w:ind w:right="-15"/>
              <w:jc w:val="right"/>
              <w:rPr>
                <w:sz w:val="21"/>
              </w:rPr>
            </w:pPr>
            <w:r>
              <w:rPr>
                <w:rFonts w:ascii="Arial MT"/>
                <w:sz w:val="20"/>
              </w:rPr>
              <w:t>-2,768</w:t>
            </w:r>
            <w:r>
              <w:rPr>
                <w:w w:val="100"/>
                <w:sz w:val="21"/>
              </w:rPr>
              <w:t> </w:t>
            </w:r>
          </w:p>
        </w:tc>
        <w:tc>
          <w:tcPr>
            <w:tcW w:w="1477" w:type="dxa"/>
          </w:tcPr>
          <w:p>
            <w:pPr>
              <w:pStyle w:val="TableParagraph"/>
              <w:spacing w:before="5"/>
              <w:rPr>
                <w:sz w:val="22"/>
              </w:rPr>
            </w:pPr>
          </w:p>
          <w:p>
            <w:pPr>
              <w:pStyle w:val="TableParagraph"/>
              <w:spacing w:line="211" w:lineRule="exact"/>
              <w:ind w:right="-15"/>
              <w:jc w:val="right"/>
              <w:rPr>
                <w:sz w:val="21"/>
              </w:rPr>
            </w:pPr>
            <w:r>
              <w:rPr>
                <w:rFonts w:ascii="Arial MT"/>
                <w:sz w:val="20"/>
              </w:rPr>
              <w:t>517,229</w:t>
            </w:r>
            <w:r>
              <w:rPr>
                <w:w w:val="100"/>
                <w:sz w:val="21"/>
              </w:rPr>
              <w:t> </w:t>
            </w:r>
          </w:p>
        </w:tc>
        <w:tc>
          <w:tcPr>
            <w:tcW w:w="1847" w:type="dxa"/>
          </w:tcPr>
          <w:p>
            <w:pPr>
              <w:pStyle w:val="TableParagraph"/>
              <w:spacing w:before="5"/>
              <w:rPr>
                <w:sz w:val="22"/>
              </w:rPr>
            </w:pPr>
          </w:p>
          <w:p>
            <w:pPr>
              <w:pStyle w:val="TableParagraph"/>
              <w:spacing w:line="211" w:lineRule="exact"/>
              <w:ind w:right="-15"/>
              <w:jc w:val="right"/>
              <w:rPr>
                <w:sz w:val="21"/>
              </w:rPr>
            </w:pPr>
            <w:r>
              <w:rPr>
                <w:rFonts w:ascii="Arial MT"/>
                <w:sz w:val="20"/>
              </w:rPr>
              <w:t>-5,845</w:t>
            </w:r>
            <w:r>
              <w:rPr>
                <w:w w:val="100"/>
                <w:sz w:val="21"/>
              </w:rPr>
              <w:t> </w:t>
            </w:r>
          </w:p>
        </w:tc>
      </w:tr>
      <w:tr>
        <w:trPr>
          <w:trHeight w:val="520" w:hRule="atLeast"/>
        </w:trPr>
        <w:tc>
          <w:tcPr>
            <w:tcW w:w="1435" w:type="dxa"/>
          </w:tcPr>
          <w:p>
            <w:pPr>
              <w:pStyle w:val="TableParagraph"/>
              <w:spacing w:before="133"/>
              <w:ind w:left="107"/>
              <w:rPr>
                <w:sz w:val="21"/>
              </w:rPr>
            </w:pPr>
            <w:r>
              <w:rPr>
                <w:w w:val="95"/>
                <w:sz w:val="20"/>
              </w:rPr>
              <w:t>应收账款</w:t>
            </w:r>
            <w:r>
              <w:rPr>
                <w:w w:val="100"/>
                <w:sz w:val="21"/>
              </w:rPr>
              <w:t> </w:t>
            </w:r>
          </w:p>
        </w:tc>
        <w:tc>
          <w:tcPr>
            <w:tcW w:w="1354" w:type="dxa"/>
          </w:tcPr>
          <w:p>
            <w:pPr>
              <w:pStyle w:val="TableParagraph"/>
              <w:spacing w:line="260" w:lineRule="atLeast"/>
              <w:ind w:left="107" w:right="235"/>
              <w:rPr>
                <w:sz w:val="21"/>
              </w:rPr>
            </w:pPr>
            <w:r>
              <w:rPr>
                <w:spacing w:val="-1"/>
                <w:sz w:val="20"/>
              </w:rPr>
              <w:t>中坚公司之</w:t>
            </w:r>
            <w:r>
              <w:rPr>
                <w:sz w:val="20"/>
              </w:rPr>
              <w:t>子公司</w:t>
            </w:r>
            <w:r>
              <w:rPr>
                <w:w w:val="100"/>
                <w:sz w:val="21"/>
              </w:rPr>
              <w:t> </w:t>
            </w:r>
          </w:p>
        </w:tc>
        <w:tc>
          <w:tcPr>
            <w:tcW w:w="1353" w:type="dxa"/>
          </w:tcPr>
          <w:p>
            <w:pPr>
              <w:pStyle w:val="TableParagraph"/>
              <w:spacing w:before="5"/>
              <w:rPr>
                <w:sz w:val="22"/>
              </w:rPr>
            </w:pPr>
          </w:p>
          <w:p>
            <w:pPr>
              <w:pStyle w:val="TableParagraph"/>
              <w:spacing w:line="213" w:lineRule="exact"/>
              <w:ind w:right="-15"/>
              <w:jc w:val="right"/>
              <w:rPr>
                <w:sz w:val="21"/>
              </w:rPr>
            </w:pPr>
            <w:r>
              <w:rPr>
                <w:rFonts w:ascii="Arial MT"/>
                <w:sz w:val="20"/>
              </w:rPr>
              <w:t>67,127</w:t>
            </w:r>
            <w:r>
              <w:rPr>
                <w:w w:val="100"/>
                <w:sz w:val="21"/>
              </w:rPr>
              <w:t> </w:t>
            </w:r>
          </w:p>
        </w:tc>
        <w:tc>
          <w:tcPr>
            <w:tcW w:w="1353" w:type="dxa"/>
          </w:tcPr>
          <w:p>
            <w:pPr>
              <w:pStyle w:val="TableParagraph"/>
              <w:spacing w:before="5"/>
              <w:rPr>
                <w:sz w:val="22"/>
              </w:rPr>
            </w:pPr>
          </w:p>
          <w:p>
            <w:pPr>
              <w:pStyle w:val="TableParagraph"/>
              <w:spacing w:line="213" w:lineRule="exact"/>
              <w:ind w:right="-15"/>
              <w:jc w:val="right"/>
              <w:rPr>
                <w:sz w:val="21"/>
              </w:rPr>
            </w:pPr>
            <w:r>
              <w:rPr>
                <w:rFonts w:ascii="Arial MT"/>
                <w:sz w:val="20"/>
              </w:rPr>
              <w:t>-759</w:t>
            </w:r>
            <w:r>
              <w:rPr>
                <w:w w:val="100"/>
                <w:sz w:val="21"/>
              </w:rPr>
              <w:t> </w:t>
            </w:r>
          </w:p>
        </w:tc>
        <w:tc>
          <w:tcPr>
            <w:tcW w:w="1477" w:type="dxa"/>
          </w:tcPr>
          <w:p>
            <w:pPr>
              <w:pStyle w:val="TableParagraph"/>
              <w:spacing w:before="5"/>
              <w:rPr>
                <w:sz w:val="22"/>
              </w:rPr>
            </w:pPr>
          </w:p>
          <w:p>
            <w:pPr>
              <w:pStyle w:val="TableParagraph"/>
              <w:spacing w:line="213" w:lineRule="exact"/>
              <w:ind w:right="-15"/>
              <w:jc w:val="right"/>
              <w:rPr>
                <w:sz w:val="21"/>
              </w:rPr>
            </w:pPr>
            <w:r>
              <w:rPr>
                <w:rFonts w:ascii="Arial MT"/>
                <w:sz w:val="20"/>
              </w:rPr>
              <w:t>93,275</w:t>
            </w:r>
            <w:r>
              <w:rPr>
                <w:w w:val="100"/>
                <w:sz w:val="21"/>
              </w:rPr>
              <w:t> </w:t>
            </w:r>
          </w:p>
        </w:tc>
        <w:tc>
          <w:tcPr>
            <w:tcW w:w="1847" w:type="dxa"/>
          </w:tcPr>
          <w:p>
            <w:pPr>
              <w:pStyle w:val="TableParagraph"/>
              <w:spacing w:before="5"/>
              <w:rPr>
                <w:sz w:val="22"/>
              </w:rPr>
            </w:pPr>
          </w:p>
          <w:p>
            <w:pPr>
              <w:pStyle w:val="TableParagraph"/>
              <w:spacing w:line="213" w:lineRule="exact"/>
              <w:ind w:right="-15"/>
              <w:jc w:val="right"/>
              <w:rPr>
                <w:sz w:val="21"/>
              </w:rPr>
            </w:pPr>
            <w:r>
              <w:rPr>
                <w:rFonts w:ascii="Arial MT"/>
                <w:sz w:val="20"/>
              </w:rPr>
              <w:t>-1,054</w:t>
            </w:r>
            <w:r>
              <w:rPr>
                <w:w w:val="100"/>
                <w:sz w:val="21"/>
              </w:rPr>
              <w:t> </w:t>
            </w:r>
          </w:p>
        </w:tc>
      </w:tr>
      <w:tr>
        <w:trPr>
          <w:trHeight w:val="777" w:hRule="atLeast"/>
        </w:trPr>
        <w:tc>
          <w:tcPr>
            <w:tcW w:w="1435" w:type="dxa"/>
          </w:tcPr>
          <w:p>
            <w:pPr>
              <w:pStyle w:val="TableParagraph"/>
              <w:spacing w:before="4"/>
              <w:rPr>
                <w:sz w:val="20"/>
              </w:rPr>
            </w:pPr>
          </w:p>
          <w:p>
            <w:pPr>
              <w:pStyle w:val="TableParagraph"/>
              <w:ind w:left="107"/>
              <w:rPr>
                <w:sz w:val="21"/>
              </w:rPr>
            </w:pPr>
            <w:r>
              <w:rPr>
                <w:w w:val="95"/>
                <w:sz w:val="20"/>
              </w:rPr>
              <w:t>应收账款</w:t>
            </w:r>
            <w:r>
              <w:rPr>
                <w:w w:val="100"/>
                <w:sz w:val="21"/>
              </w:rPr>
              <w:t> </w:t>
            </w:r>
          </w:p>
        </w:tc>
        <w:tc>
          <w:tcPr>
            <w:tcW w:w="1354" w:type="dxa"/>
          </w:tcPr>
          <w:p>
            <w:pPr>
              <w:pStyle w:val="TableParagraph"/>
              <w:spacing w:before="1"/>
              <w:ind w:left="107"/>
              <w:rPr>
                <w:sz w:val="20"/>
              </w:rPr>
            </w:pPr>
            <w:r>
              <w:rPr>
                <w:w w:val="95"/>
                <w:sz w:val="20"/>
              </w:rPr>
              <w:t>持有本公司</w:t>
            </w:r>
          </w:p>
          <w:p>
            <w:pPr>
              <w:pStyle w:val="TableParagraph"/>
              <w:spacing w:line="260" w:lineRule="atLeast"/>
              <w:ind w:left="107" w:right="147"/>
              <w:rPr>
                <w:sz w:val="20"/>
              </w:rPr>
            </w:pPr>
            <w:r>
              <w:rPr>
                <w:rFonts w:ascii="Arial MT" w:eastAsia="Arial MT"/>
                <w:spacing w:val="-1"/>
                <w:sz w:val="20"/>
              </w:rPr>
              <w:t>5%</w:t>
            </w:r>
            <w:r>
              <w:rPr>
                <w:spacing w:val="-1"/>
                <w:sz w:val="20"/>
              </w:rPr>
              <w:t>以上股份</w:t>
            </w:r>
            <w:r>
              <w:rPr>
                <w:sz w:val="20"/>
              </w:rPr>
              <w:t>的股东</w:t>
            </w:r>
          </w:p>
        </w:tc>
        <w:tc>
          <w:tcPr>
            <w:tcW w:w="1353" w:type="dxa"/>
          </w:tcPr>
          <w:p>
            <w:pPr>
              <w:pStyle w:val="TableParagraph"/>
              <w:rPr>
                <w:sz w:val="22"/>
              </w:rPr>
            </w:pPr>
          </w:p>
          <w:p>
            <w:pPr>
              <w:pStyle w:val="TableParagraph"/>
              <w:spacing w:before="6"/>
              <w:rPr>
                <w:sz w:val="20"/>
              </w:rPr>
            </w:pPr>
          </w:p>
          <w:p>
            <w:pPr>
              <w:pStyle w:val="TableParagraph"/>
              <w:spacing w:line="213" w:lineRule="exact"/>
              <w:ind w:right="-15"/>
              <w:jc w:val="right"/>
              <w:rPr>
                <w:sz w:val="21"/>
              </w:rPr>
            </w:pPr>
            <w:r>
              <w:rPr>
                <w:rFonts w:ascii="Arial MT"/>
                <w:sz w:val="20"/>
              </w:rPr>
              <w:t>20,319</w:t>
            </w:r>
            <w:r>
              <w:rPr>
                <w:w w:val="100"/>
                <w:sz w:val="21"/>
              </w:rPr>
              <w:t> </w:t>
            </w:r>
          </w:p>
        </w:tc>
        <w:tc>
          <w:tcPr>
            <w:tcW w:w="1353" w:type="dxa"/>
          </w:tcPr>
          <w:p>
            <w:pPr>
              <w:pStyle w:val="TableParagraph"/>
              <w:rPr>
                <w:sz w:val="22"/>
              </w:rPr>
            </w:pPr>
          </w:p>
          <w:p>
            <w:pPr>
              <w:pStyle w:val="TableParagraph"/>
              <w:spacing w:before="6"/>
              <w:rPr>
                <w:sz w:val="20"/>
              </w:rPr>
            </w:pPr>
          </w:p>
          <w:p>
            <w:pPr>
              <w:pStyle w:val="TableParagraph"/>
              <w:spacing w:line="213" w:lineRule="exact"/>
              <w:ind w:right="-15"/>
              <w:jc w:val="right"/>
              <w:rPr>
                <w:sz w:val="21"/>
              </w:rPr>
            </w:pPr>
            <w:r>
              <w:rPr>
                <w:rFonts w:ascii="Arial MT"/>
                <w:sz w:val="20"/>
              </w:rPr>
              <w:t>-230</w:t>
            </w:r>
            <w:r>
              <w:rPr>
                <w:w w:val="100"/>
                <w:sz w:val="21"/>
              </w:rPr>
              <w:t> </w:t>
            </w:r>
          </w:p>
        </w:tc>
        <w:tc>
          <w:tcPr>
            <w:tcW w:w="1477" w:type="dxa"/>
          </w:tcPr>
          <w:p>
            <w:pPr>
              <w:pStyle w:val="TableParagraph"/>
              <w:rPr>
                <w:sz w:val="22"/>
              </w:rPr>
            </w:pPr>
          </w:p>
          <w:p>
            <w:pPr>
              <w:pStyle w:val="TableParagraph"/>
              <w:spacing w:before="6"/>
              <w:rPr>
                <w:sz w:val="20"/>
              </w:rPr>
            </w:pPr>
          </w:p>
          <w:p>
            <w:pPr>
              <w:pStyle w:val="TableParagraph"/>
              <w:spacing w:line="213" w:lineRule="exact"/>
              <w:ind w:right="-15"/>
              <w:jc w:val="right"/>
              <w:rPr>
                <w:sz w:val="21"/>
              </w:rPr>
            </w:pPr>
            <w:r>
              <w:rPr>
                <w:rFonts w:ascii="Arial MT"/>
                <w:sz w:val="20"/>
              </w:rPr>
              <w:t>31,986</w:t>
            </w:r>
            <w:r>
              <w:rPr>
                <w:w w:val="100"/>
                <w:sz w:val="21"/>
              </w:rPr>
              <w:t> </w:t>
            </w:r>
          </w:p>
        </w:tc>
        <w:tc>
          <w:tcPr>
            <w:tcW w:w="1847" w:type="dxa"/>
          </w:tcPr>
          <w:p>
            <w:pPr>
              <w:pStyle w:val="TableParagraph"/>
              <w:rPr>
                <w:sz w:val="22"/>
              </w:rPr>
            </w:pPr>
          </w:p>
          <w:p>
            <w:pPr>
              <w:pStyle w:val="TableParagraph"/>
              <w:spacing w:before="6"/>
              <w:rPr>
                <w:sz w:val="20"/>
              </w:rPr>
            </w:pPr>
          </w:p>
          <w:p>
            <w:pPr>
              <w:pStyle w:val="TableParagraph"/>
              <w:spacing w:line="213" w:lineRule="exact"/>
              <w:ind w:right="-15"/>
              <w:jc w:val="right"/>
              <w:rPr>
                <w:sz w:val="21"/>
              </w:rPr>
            </w:pPr>
            <w:r>
              <w:rPr>
                <w:rFonts w:ascii="Arial MT"/>
                <w:sz w:val="20"/>
              </w:rPr>
              <w:t>-361</w:t>
            </w:r>
            <w:r>
              <w:rPr>
                <w:w w:val="100"/>
                <w:sz w:val="21"/>
              </w:rPr>
              <w:t> </w:t>
            </w:r>
          </w:p>
        </w:tc>
      </w:tr>
      <w:tr>
        <w:trPr>
          <w:trHeight w:val="518" w:hRule="atLeast"/>
        </w:trPr>
        <w:tc>
          <w:tcPr>
            <w:tcW w:w="1435" w:type="dxa"/>
          </w:tcPr>
          <w:p>
            <w:pPr>
              <w:pStyle w:val="TableParagraph"/>
              <w:spacing w:before="131"/>
              <w:ind w:left="107"/>
              <w:rPr>
                <w:sz w:val="21"/>
              </w:rPr>
            </w:pPr>
            <w:r>
              <w:rPr>
                <w:w w:val="95"/>
                <w:sz w:val="20"/>
              </w:rPr>
              <w:t>应收账款</w:t>
            </w:r>
            <w:r>
              <w:rPr>
                <w:w w:val="100"/>
                <w:sz w:val="21"/>
              </w:rPr>
              <w:t> </w:t>
            </w:r>
          </w:p>
        </w:tc>
        <w:tc>
          <w:tcPr>
            <w:tcW w:w="1354" w:type="dxa"/>
          </w:tcPr>
          <w:p>
            <w:pPr>
              <w:pStyle w:val="TableParagraph"/>
              <w:spacing w:before="1"/>
              <w:ind w:left="107"/>
              <w:rPr>
                <w:sz w:val="20"/>
              </w:rPr>
            </w:pPr>
            <w:r>
              <w:rPr>
                <w:w w:val="95"/>
                <w:sz w:val="20"/>
              </w:rPr>
              <w:t>本集团之联</w:t>
            </w:r>
          </w:p>
          <w:p>
            <w:pPr>
              <w:pStyle w:val="TableParagraph"/>
              <w:spacing w:line="237" w:lineRule="exact" w:before="3"/>
              <w:ind w:left="107"/>
              <w:rPr>
                <w:sz w:val="21"/>
              </w:rPr>
            </w:pPr>
            <w:r>
              <w:rPr>
                <w:w w:val="95"/>
                <w:sz w:val="20"/>
              </w:rPr>
              <w:t>营企业</w:t>
            </w:r>
            <w:r>
              <w:rPr>
                <w:w w:val="100"/>
                <w:sz w:val="21"/>
              </w:rPr>
              <w:t> </w:t>
            </w:r>
          </w:p>
        </w:tc>
        <w:tc>
          <w:tcPr>
            <w:tcW w:w="1353" w:type="dxa"/>
          </w:tcPr>
          <w:p>
            <w:pPr>
              <w:pStyle w:val="TableParagraph"/>
              <w:spacing w:before="5"/>
              <w:rPr>
                <w:sz w:val="22"/>
              </w:rPr>
            </w:pPr>
          </w:p>
          <w:p>
            <w:pPr>
              <w:pStyle w:val="TableParagraph"/>
              <w:spacing w:line="211" w:lineRule="exact" w:before="1"/>
              <w:ind w:right="-15"/>
              <w:jc w:val="right"/>
              <w:rPr>
                <w:sz w:val="21"/>
              </w:rPr>
            </w:pPr>
            <w:r>
              <w:rPr>
                <w:rFonts w:ascii="Arial MT"/>
                <w:sz w:val="20"/>
              </w:rPr>
              <w:t>1,603</w:t>
            </w:r>
            <w:r>
              <w:rPr>
                <w:w w:val="100"/>
                <w:sz w:val="21"/>
              </w:rPr>
              <w:t> </w:t>
            </w:r>
          </w:p>
        </w:tc>
        <w:tc>
          <w:tcPr>
            <w:tcW w:w="1353" w:type="dxa"/>
          </w:tcPr>
          <w:p>
            <w:pPr>
              <w:pStyle w:val="TableParagraph"/>
              <w:spacing w:before="5"/>
              <w:rPr>
                <w:sz w:val="22"/>
              </w:rPr>
            </w:pPr>
          </w:p>
          <w:p>
            <w:pPr>
              <w:pStyle w:val="TableParagraph"/>
              <w:spacing w:line="211" w:lineRule="exact" w:before="1"/>
              <w:ind w:right="-15"/>
              <w:jc w:val="right"/>
              <w:rPr>
                <w:sz w:val="21"/>
              </w:rPr>
            </w:pPr>
            <w:r>
              <w:rPr>
                <w:rFonts w:ascii="Arial MT"/>
                <w:sz w:val="20"/>
              </w:rPr>
              <w:t>-18</w:t>
            </w:r>
            <w:r>
              <w:rPr>
                <w:w w:val="100"/>
                <w:sz w:val="21"/>
              </w:rPr>
              <w:t> </w:t>
            </w:r>
          </w:p>
        </w:tc>
        <w:tc>
          <w:tcPr>
            <w:tcW w:w="1477" w:type="dxa"/>
          </w:tcPr>
          <w:p>
            <w:pPr>
              <w:pStyle w:val="TableParagraph"/>
              <w:spacing w:before="5"/>
              <w:rPr>
                <w:sz w:val="22"/>
              </w:rPr>
            </w:pPr>
          </w:p>
          <w:p>
            <w:pPr>
              <w:pStyle w:val="TableParagraph"/>
              <w:spacing w:line="211" w:lineRule="exact" w:before="1"/>
              <w:ind w:right="-15"/>
              <w:jc w:val="right"/>
              <w:rPr>
                <w:sz w:val="21"/>
              </w:rPr>
            </w:pPr>
            <w:r>
              <w:rPr>
                <w:rFonts w:ascii="Arial MT"/>
                <w:sz w:val="20"/>
              </w:rPr>
              <w:t>-</w:t>
            </w:r>
            <w:r>
              <w:rPr>
                <w:w w:val="100"/>
                <w:sz w:val="21"/>
              </w:rPr>
              <w:t> </w:t>
            </w:r>
          </w:p>
        </w:tc>
        <w:tc>
          <w:tcPr>
            <w:tcW w:w="1847" w:type="dxa"/>
          </w:tcPr>
          <w:p>
            <w:pPr>
              <w:pStyle w:val="TableParagraph"/>
              <w:spacing w:before="5"/>
              <w:rPr>
                <w:sz w:val="22"/>
              </w:rPr>
            </w:pPr>
          </w:p>
          <w:p>
            <w:pPr>
              <w:pStyle w:val="TableParagraph"/>
              <w:spacing w:line="211" w:lineRule="exact" w:before="1"/>
              <w:ind w:right="-15"/>
              <w:jc w:val="right"/>
              <w:rPr>
                <w:sz w:val="21"/>
              </w:rPr>
            </w:pPr>
            <w:r>
              <w:rPr>
                <w:rFonts w:ascii="Arial MT"/>
                <w:sz w:val="20"/>
              </w:rPr>
              <w:t>-</w:t>
            </w:r>
            <w:r>
              <w:rPr>
                <w:w w:val="100"/>
                <w:sz w:val="21"/>
              </w:rPr>
              <w:t> </w:t>
            </w:r>
          </w:p>
        </w:tc>
      </w:tr>
      <w:tr>
        <w:trPr>
          <w:trHeight w:val="520" w:hRule="atLeast"/>
        </w:trPr>
        <w:tc>
          <w:tcPr>
            <w:tcW w:w="1435" w:type="dxa"/>
          </w:tcPr>
          <w:p>
            <w:pPr>
              <w:pStyle w:val="TableParagraph"/>
              <w:spacing w:before="133"/>
              <w:ind w:left="107"/>
              <w:rPr>
                <w:sz w:val="21"/>
              </w:rPr>
            </w:pPr>
            <w:r>
              <w:rPr>
                <w:w w:val="95"/>
                <w:sz w:val="20"/>
              </w:rPr>
              <w:t>应收账款</w:t>
            </w:r>
            <w:r>
              <w:rPr>
                <w:w w:val="100"/>
                <w:sz w:val="21"/>
              </w:rPr>
              <w:t> </w:t>
            </w:r>
          </w:p>
        </w:tc>
        <w:tc>
          <w:tcPr>
            <w:tcW w:w="1354" w:type="dxa"/>
          </w:tcPr>
          <w:p>
            <w:pPr>
              <w:pStyle w:val="TableParagraph"/>
              <w:spacing w:line="260" w:lineRule="atLeast"/>
              <w:ind w:left="107" w:right="-15"/>
              <w:rPr>
                <w:sz w:val="21"/>
              </w:rPr>
            </w:pPr>
            <w:r>
              <w:rPr>
                <w:sz w:val="20"/>
              </w:rPr>
              <w:t>中坚公司之</w:t>
            </w:r>
            <w:r>
              <w:rPr>
                <w:spacing w:val="1"/>
                <w:sz w:val="20"/>
              </w:rPr>
              <w:t> </w:t>
            </w:r>
            <w:r>
              <w:rPr>
                <w:sz w:val="20"/>
              </w:rPr>
              <w:t>合</w:t>
            </w:r>
            <w:r>
              <w:rPr>
                <w:rFonts w:ascii="Arial MT" w:eastAsia="Arial MT"/>
                <w:sz w:val="20"/>
              </w:rPr>
              <w:t>(</w:t>
            </w:r>
            <w:r>
              <w:rPr>
                <w:sz w:val="20"/>
              </w:rPr>
              <w:t>联</w:t>
            </w:r>
            <w:r>
              <w:rPr>
                <w:rFonts w:ascii="Arial MT" w:eastAsia="Arial MT"/>
                <w:sz w:val="20"/>
              </w:rPr>
              <w:t>)</w:t>
            </w:r>
            <w:r>
              <w:rPr>
                <w:sz w:val="20"/>
              </w:rPr>
              <w:t>营企业</w:t>
            </w:r>
            <w:r>
              <w:rPr>
                <w:w w:val="100"/>
                <w:sz w:val="21"/>
              </w:rPr>
              <w:t> </w:t>
            </w:r>
          </w:p>
        </w:tc>
        <w:tc>
          <w:tcPr>
            <w:tcW w:w="1353" w:type="dxa"/>
          </w:tcPr>
          <w:p>
            <w:pPr>
              <w:pStyle w:val="TableParagraph"/>
              <w:spacing w:before="5"/>
              <w:rPr>
                <w:sz w:val="22"/>
              </w:rPr>
            </w:pPr>
          </w:p>
          <w:p>
            <w:pPr>
              <w:pStyle w:val="TableParagraph"/>
              <w:spacing w:line="213" w:lineRule="exact"/>
              <w:ind w:right="-15"/>
              <w:jc w:val="right"/>
              <w:rPr>
                <w:sz w:val="21"/>
              </w:rPr>
            </w:pPr>
            <w:r>
              <w:rPr>
                <w:rFonts w:ascii="Arial MT"/>
                <w:sz w:val="20"/>
              </w:rPr>
              <w:t>766</w:t>
            </w:r>
            <w:r>
              <w:rPr>
                <w:w w:val="100"/>
                <w:sz w:val="21"/>
              </w:rPr>
              <w:t> </w:t>
            </w:r>
          </w:p>
        </w:tc>
        <w:tc>
          <w:tcPr>
            <w:tcW w:w="1353" w:type="dxa"/>
          </w:tcPr>
          <w:p>
            <w:pPr>
              <w:pStyle w:val="TableParagraph"/>
              <w:spacing w:before="5"/>
              <w:rPr>
                <w:sz w:val="22"/>
              </w:rPr>
            </w:pPr>
          </w:p>
          <w:p>
            <w:pPr>
              <w:pStyle w:val="TableParagraph"/>
              <w:spacing w:line="213" w:lineRule="exact"/>
              <w:ind w:right="-15"/>
              <w:jc w:val="right"/>
              <w:rPr>
                <w:sz w:val="21"/>
              </w:rPr>
            </w:pPr>
            <w:r>
              <w:rPr>
                <w:rFonts w:ascii="Arial MT"/>
                <w:sz w:val="20"/>
              </w:rPr>
              <w:t>-9</w:t>
            </w:r>
            <w:r>
              <w:rPr>
                <w:w w:val="100"/>
                <w:sz w:val="21"/>
              </w:rPr>
              <w:t> </w:t>
            </w:r>
          </w:p>
        </w:tc>
        <w:tc>
          <w:tcPr>
            <w:tcW w:w="1477" w:type="dxa"/>
          </w:tcPr>
          <w:p>
            <w:pPr>
              <w:pStyle w:val="TableParagraph"/>
              <w:spacing w:before="5"/>
              <w:rPr>
                <w:sz w:val="22"/>
              </w:rPr>
            </w:pPr>
          </w:p>
          <w:p>
            <w:pPr>
              <w:pStyle w:val="TableParagraph"/>
              <w:spacing w:line="213" w:lineRule="exact"/>
              <w:ind w:right="-15"/>
              <w:jc w:val="right"/>
              <w:rPr>
                <w:sz w:val="21"/>
              </w:rPr>
            </w:pPr>
            <w:r>
              <w:rPr>
                <w:rFonts w:ascii="Arial MT"/>
                <w:sz w:val="20"/>
              </w:rPr>
              <w:t>1,149</w:t>
            </w:r>
            <w:r>
              <w:rPr>
                <w:w w:val="100"/>
                <w:sz w:val="21"/>
              </w:rPr>
              <w:t> </w:t>
            </w:r>
          </w:p>
        </w:tc>
        <w:tc>
          <w:tcPr>
            <w:tcW w:w="1847" w:type="dxa"/>
          </w:tcPr>
          <w:p>
            <w:pPr>
              <w:pStyle w:val="TableParagraph"/>
              <w:spacing w:before="5"/>
              <w:rPr>
                <w:sz w:val="22"/>
              </w:rPr>
            </w:pPr>
          </w:p>
          <w:p>
            <w:pPr>
              <w:pStyle w:val="TableParagraph"/>
              <w:spacing w:line="213" w:lineRule="exact"/>
              <w:ind w:right="-15"/>
              <w:jc w:val="right"/>
              <w:rPr>
                <w:sz w:val="21"/>
              </w:rPr>
            </w:pPr>
            <w:r>
              <w:rPr>
                <w:rFonts w:ascii="Arial MT"/>
                <w:sz w:val="20"/>
              </w:rPr>
              <w:t>-13</w:t>
            </w:r>
            <w:r>
              <w:rPr>
                <w:w w:val="100"/>
                <w:sz w:val="21"/>
              </w:rPr>
              <w:t> </w:t>
            </w:r>
          </w:p>
        </w:tc>
      </w:tr>
      <w:tr>
        <w:trPr>
          <w:trHeight w:val="258" w:hRule="atLeast"/>
        </w:trPr>
        <w:tc>
          <w:tcPr>
            <w:tcW w:w="1435" w:type="dxa"/>
          </w:tcPr>
          <w:p>
            <w:pPr>
              <w:pStyle w:val="TableParagraph"/>
              <w:spacing w:line="237" w:lineRule="exact" w:before="1"/>
              <w:ind w:left="107"/>
              <w:rPr>
                <w:sz w:val="21"/>
              </w:rPr>
            </w:pPr>
            <w:r>
              <w:rPr>
                <w:w w:val="95"/>
                <w:sz w:val="20"/>
              </w:rPr>
              <w:t>应收账款</w:t>
            </w:r>
            <w:r>
              <w:rPr>
                <w:w w:val="100"/>
                <w:sz w:val="21"/>
              </w:rPr>
              <w:t> </w:t>
            </w:r>
          </w:p>
        </w:tc>
        <w:tc>
          <w:tcPr>
            <w:tcW w:w="1354" w:type="dxa"/>
          </w:tcPr>
          <w:p>
            <w:pPr>
              <w:pStyle w:val="TableParagraph"/>
              <w:spacing w:line="237" w:lineRule="exact" w:before="1"/>
              <w:ind w:left="107"/>
              <w:rPr>
                <w:sz w:val="21"/>
              </w:rPr>
            </w:pPr>
            <w:r>
              <w:rPr>
                <w:w w:val="95"/>
                <w:sz w:val="20"/>
              </w:rPr>
              <w:t>其他关联方</w:t>
            </w:r>
            <w:r>
              <w:rPr>
                <w:w w:val="100"/>
                <w:sz w:val="21"/>
              </w:rPr>
              <w:t> </w:t>
            </w:r>
          </w:p>
        </w:tc>
        <w:tc>
          <w:tcPr>
            <w:tcW w:w="1353" w:type="dxa"/>
          </w:tcPr>
          <w:p>
            <w:pPr>
              <w:pStyle w:val="TableParagraph"/>
              <w:spacing w:line="213" w:lineRule="exact" w:before="26"/>
              <w:ind w:right="-15"/>
              <w:jc w:val="right"/>
              <w:rPr>
                <w:sz w:val="21"/>
              </w:rPr>
            </w:pPr>
            <w:r>
              <w:rPr>
                <w:rFonts w:ascii="Arial MT"/>
                <w:sz w:val="20"/>
              </w:rPr>
              <w:t>531</w:t>
            </w:r>
            <w:r>
              <w:rPr>
                <w:w w:val="100"/>
                <w:sz w:val="21"/>
              </w:rPr>
              <w:t> </w:t>
            </w:r>
          </w:p>
        </w:tc>
        <w:tc>
          <w:tcPr>
            <w:tcW w:w="1353" w:type="dxa"/>
          </w:tcPr>
          <w:p>
            <w:pPr>
              <w:pStyle w:val="TableParagraph"/>
              <w:spacing w:line="213" w:lineRule="exact" w:before="26"/>
              <w:ind w:right="-15"/>
              <w:jc w:val="right"/>
              <w:rPr>
                <w:sz w:val="21"/>
              </w:rPr>
            </w:pPr>
            <w:r>
              <w:rPr>
                <w:rFonts w:ascii="Arial MT"/>
                <w:sz w:val="20"/>
              </w:rPr>
              <w:t>-6</w:t>
            </w:r>
            <w:r>
              <w:rPr>
                <w:w w:val="100"/>
                <w:sz w:val="21"/>
              </w:rPr>
              <w:t> </w:t>
            </w:r>
          </w:p>
        </w:tc>
        <w:tc>
          <w:tcPr>
            <w:tcW w:w="1477" w:type="dxa"/>
          </w:tcPr>
          <w:p>
            <w:pPr>
              <w:pStyle w:val="TableParagraph"/>
              <w:spacing w:line="213" w:lineRule="exact" w:before="26"/>
              <w:ind w:right="-15"/>
              <w:jc w:val="right"/>
              <w:rPr>
                <w:sz w:val="21"/>
              </w:rPr>
            </w:pPr>
            <w:r>
              <w:rPr>
                <w:rFonts w:ascii="Arial MT"/>
                <w:sz w:val="20"/>
              </w:rPr>
              <w:t>1,622</w:t>
            </w:r>
            <w:r>
              <w:rPr>
                <w:w w:val="100"/>
                <w:sz w:val="21"/>
              </w:rPr>
              <w:t> </w:t>
            </w:r>
          </w:p>
        </w:tc>
        <w:tc>
          <w:tcPr>
            <w:tcW w:w="1847" w:type="dxa"/>
          </w:tcPr>
          <w:p>
            <w:pPr>
              <w:pStyle w:val="TableParagraph"/>
              <w:spacing w:line="213" w:lineRule="exact" w:before="26"/>
              <w:ind w:right="-15"/>
              <w:jc w:val="right"/>
              <w:rPr>
                <w:sz w:val="21"/>
              </w:rPr>
            </w:pPr>
            <w:r>
              <w:rPr>
                <w:rFonts w:ascii="Arial MT"/>
                <w:sz w:val="20"/>
              </w:rPr>
              <w:t>-18</w:t>
            </w:r>
            <w:r>
              <w:rPr>
                <w:w w:val="100"/>
                <w:sz w:val="21"/>
              </w:rPr>
              <w:t> </w:t>
            </w:r>
          </w:p>
        </w:tc>
      </w:tr>
      <w:tr>
        <w:trPr>
          <w:trHeight w:val="518" w:hRule="atLeast"/>
        </w:trPr>
        <w:tc>
          <w:tcPr>
            <w:tcW w:w="1435" w:type="dxa"/>
          </w:tcPr>
          <w:p>
            <w:pPr>
              <w:pStyle w:val="TableParagraph"/>
              <w:spacing w:before="1"/>
              <w:ind w:left="107"/>
              <w:rPr>
                <w:sz w:val="20"/>
              </w:rPr>
            </w:pPr>
            <w:r>
              <w:rPr>
                <w:w w:val="95"/>
                <w:sz w:val="20"/>
              </w:rPr>
              <w:t>其他应收款</w:t>
            </w:r>
          </w:p>
        </w:tc>
        <w:tc>
          <w:tcPr>
            <w:tcW w:w="1354" w:type="dxa"/>
          </w:tcPr>
          <w:p>
            <w:pPr>
              <w:pStyle w:val="TableParagraph"/>
              <w:spacing w:before="1"/>
              <w:ind w:left="107"/>
              <w:rPr>
                <w:sz w:val="20"/>
              </w:rPr>
            </w:pPr>
            <w:r>
              <w:rPr>
                <w:w w:val="95"/>
                <w:sz w:val="20"/>
              </w:rPr>
              <w:t>鸿海精密之</w:t>
            </w:r>
          </w:p>
          <w:p>
            <w:pPr>
              <w:pStyle w:val="TableParagraph"/>
              <w:spacing w:line="237" w:lineRule="exact" w:before="3"/>
              <w:ind w:left="107"/>
              <w:rPr>
                <w:sz w:val="20"/>
              </w:rPr>
            </w:pPr>
            <w:r>
              <w:rPr>
                <w:sz w:val="20"/>
              </w:rPr>
              <w:t>合</w:t>
            </w:r>
            <w:r>
              <w:rPr>
                <w:rFonts w:ascii="Arial MT" w:eastAsia="Arial MT"/>
                <w:sz w:val="20"/>
              </w:rPr>
              <w:t>(</w:t>
            </w:r>
            <w:r>
              <w:rPr>
                <w:sz w:val="20"/>
              </w:rPr>
              <w:t>联</w:t>
            </w:r>
            <w:r>
              <w:rPr>
                <w:rFonts w:ascii="Arial MT" w:eastAsia="Arial MT"/>
                <w:sz w:val="20"/>
              </w:rPr>
              <w:t>)</w:t>
            </w:r>
            <w:r>
              <w:rPr>
                <w:sz w:val="20"/>
              </w:rPr>
              <w:t>营企业</w:t>
            </w:r>
          </w:p>
        </w:tc>
        <w:tc>
          <w:tcPr>
            <w:tcW w:w="1353" w:type="dxa"/>
          </w:tcPr>
          <w:p>
            <w:pPr>
              <w:pStyle w:val="TableParagraph"/>
              <w:spacing w:before="3"/>
              <w:rPr>
                <w:sz w:val="22"/>
              </w:rPr>
            </w:pPr>
          </w:p>
          <w:p>
            <w:pPr>
              <w:pStyle w:val="TableParagraph"/>
              <w:spacing w:line="213" w:lineRule="exact"/>
              <w:ind w:left="633"/>
              <w:rPr>
                <w:rFonts w:ascii="Arial MT"/>
                <w:sz w:val="20"/>
              </w:rPr>
            </w:pPr>
            <w:r>
              <w:rPr>
                <w:rFonts w:ascii="Arial MT"/>
                <w:sz w:val="20"/>
              </w:rPr>
              <w:t>20,100</w:t>
            </w:r>
          </w:p>
        </w:tc>
        <w:tc>
          <w:tcPr>
            <w:tcW w:w="1353" w:type="dxa"/>
          </w:tcPr>
          <w:p>
            <w:pPr>
              <w:pStyle w:val="TableParagraph"/>
              <w:spacing w:before="3"/>
              <w:rPr>
                <w:sz w:val="22"/>
              </w:rPr>
            </w:pPr>
          </w:p>
          <w:p>
            <w:pPr>
              <w:pStyle w:val="TableParagraph"/>
              <w:spacing w:line="213" w:lineRule="exact"/>
              <w:ind w:left="845"/>
              <w:rPr>
                <w:rFonts w:ascii="Arial MT"/>
                <w:sz w:val="20"/>
              </w:rPr>
            </w:pPr>
            <w:r>
              <w:rPr>
                <w:rFonts w:ascii="Arial MT"/>
                <w:sz w:val="20"/>
              </w:rPr>
              <w:t>-201</w:t>
            </w:r>
          </w:p>
        </w:tc>
        <w:tc>
          <w:tcPr>
            <w:tcW w:w="1477" w:type="dxa"/>
          </w:tcPr>
          <w:p>
            <w:pPr>
              <w:pStyle w:val="TableParagraph"/>
              <w:spacing w:before="3"/>
              <w:rPr>
                <w:sz w:val="22"/>
              </w:rPr>
            </w:pPr>
          </w:p>
          <w:p>
            <w:pPr>
              <w:pStyle w:val="TableParagraph"/>
              <w:spacing w:line="213" w:lineRule="exact"/>
              <w:ind w:left="760"/>
              <w:rPr>
                <w:rFonts w:ascii="Arial MT"/>
                <w:sz w:val="20"/>
              </w:rPr>
            </w:pPr>
            <w:r>
              <w:rPr>
                <w:rFonts w:ascii="Arial MT"/>
                <w:sz w:val="20"/>
              </w:rPr>
              <w:t>10,390</w:t>
            </w:r>
          </w:p>
        </w:tc>
        <w:tc>
          <w:tcPr>
            <w:tcW w:w="1847" w:type="dxa"/>
          </w:tcPr>
          <w:p>
            <w:pPr>
              <w:pStyle w:val="TableParagraph"/>
              <w:spacing w:before="3"/>
              <w:rPr>
                <w:sz w:val="22"/>
              </w:rPr>
            </w:pPr>
          </w:p>
          <w:p>
            <w:pPr>
              <w:pStyle w:val="TableParagraph"/>
              <w:spacing w:line="213" w:lineRule="exact"/>
              <w:ind w:right="93"/>
              <w:jc w:val="right"/>
              <w:rPr>
                <w:rFonts w:ascii="Arial MT"/>
                <w:sz w:val="20"/>
              </w:rPr>
            </w:pPr>
            <w:r>
              <w:rPr>
                <w:rFonts w:ascii="Arial MT"/>
                <w:sz w:val="20"/>
              </w:rPr>
              <w:t>-104</w:t>
            </w:r>
          </w:p>
        </w:tc>
      </w:tr>
      <w:tr>
        <w:trPr>
          <w:trHeight w:val="520" w:hRule="atLeast"/>
        </w:trPr>
        <w:tc>
          <w:tcPr>
            <w:tcW w:w="1435" w:type="dxa"/>
          </w:tcPr>
          <w:p>
            <w:pPr>
              <w:pStyle w:val="TableParagraph"/>
              <w:spacing w:before="1"/>
              <w:ind w:left="107"/>
              <w:rPr>
                <w:sz w:val="20"/>
              </w:rPr>
            </w:pPr>
            <w:r>
              <w:rPr>
                <w:w w:val="95"/>
                <w:sz w:val="20"/>
              </w:rPr>
              <w:t>其他应收款</w:t>
            </w:r>
          </w:p>
        </w:tc>
        <w:tc>
          <w:tcPr>
            <w:tcW w:w="1354" w:type="dxa"/>
          </w:tcPr>
          <w:p>
            <w:pPr>
              <w:pStyle w:val="TableParagraph"/>
              <w:spacing w:before="1"/>
              <w:ind w:left="107"/>
              <w:rPr>
                <w:sz w:val="20"/>
              </w:rPr>
            </w:pPr>
            <w:r>
              <w:rPr>
                <w:w w:val="95"/>
                <w:sz w:val="20"/>
              </w:rPr>
              <w:t>鸿海精密及</w:t>
            </w:r>
          </w:p>
          <w:p>
            <w:pPr>
              <w:pStyle w:val="TableParagraph"/>
              <w:spacing w:line="237" w:lineRule="exact" w:before="5"/>
              <w:ind w:left="107"/>
              <w:rPr>
                <w:sz w:val="20"/>
              </w:rPr>
            </w:pPr>
            <w:r>
              <w:rPr>
                <w:w w:val="95"/>
                <w:sz w:val="20"/>
              </w:rPr>
              <w:t>其子公司</w:t>
            </w:r>
          </w:p>
        </w:tc>
        <w:tc>
          <w:tcPr>
            <w:tcW w:w="1353" w:type="dxa"/>
          </w:tcPr>
          <w:p>
            <w:pPr>
              <w:pStyle w:val="TableParagraph"/>
              <w:spacing w:before="5"/>
              <w:rPr>
                <w:sz w:val="22"/>
              </w:rPr>
            </w:pPr>
          </w:p>
          <w:p>
            <w:pPr>
              <w:pStyle w:val="TableParagraph"/>
              <w:spacing w:line="213" w:lineRule="exact"/>
              <w:ind w:left="744"/>
              <w:rPr>
                <w:rFonts w:ascii="Arial MT"/>
                <w:sz w:val="20"/>
              </w:rPr>
            </w:pPr>
            <w:r>
              <w:rPr>
                <w:rFonts w:ascii="Arial MT"/>
                <w:sz w:val="20"/>
              </w:rPr>
              <w:t>6,311</w:t>
            </w:r>
          </w:p>
        </w:tc>
        <w:tc>
          <w:tcPr>
            <w:tcW w:w="1353" w:type="dxa"/>
          </w:tcPr>
          <w:p>
            <w:pPr>
              <w:pStyle w:val="TableParagraph"/>
              <w:spacing w:before="5"/>
              <w:rPr>
                <w:sz w:val="22"/>
              </w:rPr>
            </w:pPr>
          </w:p>
          <w:p>
            <w:pPr>
              <w:pStyle w:val="TableParagraph"/>
              <w:spacing w:line="213" w:lineRule="exact"/>
              <w:ind w:right="94"/>
              <w:jc w:val="right"/>
              <w:rPr>
                <w:rFonts w:ascii="Arial MT"/>
                <w:sz w:val="20"/>
              </w:rPr>
            </w:pPr>
            <w:r>
              <w:rPr>
                <w:rFonts w:ascii="Arial MT"/>
                <w:sz w:val="20"/>
              </w:rPr>
              <w:t>-63</w:t>
            </w:r>
          </w:p>
        </w:tc>
        <w:tc>
          <w:tcPr>
            <w:tcW w:w="1477" w:type="dxa"/>
          </w:tcPr>
          <w:p>
            <w:pPr>
              <w:pStyle w:val="TableParagraph"/>
              <w:spacing w:before="5"/>
              <w:rPr>
                <w:sz w:val="22"/>
              </w:rPr>
            </w:pPr>
          </w:p>
          <w:p>
            <w:pPr>
              <w:pStyle w:val="TableParagraph"/>
              <w:spacing w:line="213" w:lineRule="exact"/>
              <w:ind w:left="760"/>
              <w:rPr>
                <w:rFonts w:ascii="Arial MT"/>
                <w:sz w:val="20"/>
              </w:rPr>
            </w:pPr>
            <w:r>
              <w:rPr>
                <w:rFonts w:ascii="Arial MT"/>
                <w:sz w:val="20"/>
              </w:rPr>
              <w:t>38,294</w:t>
            </w:r>
          </w:p>
        </w:tc>
        <w:tc>
          <w:tcPr>
            <w:tcW w:w="1847" w:type="dxa"/>
          </w:tcPr>
          <w:p>
            <w:pPr>
              <w:pStyle w:val="TableParagraph"/>
              <w:spacing w:before="5"/>
              <w:rPr>
                <w:sz w:val="22"/>
              </w:rPr>
            </w:pPr>
          </w:p>
          <w:p>
            <w:pPr>
              <w:pStyle w:val="TableParagraph"/>
              <w:spacing w:line="213" w:lineRule="exact"/>
              <w:ind w:right="93"/>
              <w:jc w:val="right"/>
              <w:rPr>
                <w:rFonts w:ascii="Arial MT"/>
                <w:sz w:val="20"/>
              </w:rPr>
            </w:pPr>
            <w:r>
              <w:rPr>
                <w:rFonts w:ascii="Arial MT"/>
                <w:sz w:val="20"/>
              </w:rPr>
              <w:t>-383</w:t>
            </w:r>
          </w:p>
        </w:tc>
      </w:tr>
      <w:tr>
        <w:trPr>
          <w:trHeight w:val="518" w:hRule="atLeast"/>
        </w:trPr>
        <w:tc>
          <w:tcPr>
            <w:tcW w:w="1435" w:type="dxa"/>
          </w:tcPr>
          <w:p>
            <w:pPr>
              <w:pStyle w:val="TableParagraph"/>
              <w:spacing w:before="1"/>
              <w:ind w:left="107"/>
              <w:rPr>
                <w:sz w:val="20"/>
              </w:rPr>
            </w:pPr>
            <w:r>
              <w:rPr>
                <w:w w:val="95"/>
                <w:sz w:val="20"/>
              </w:rPr>
              <w:t>其他应收款</w:t>
            </w:r>
          </w:p>
        </w:tc>
        <w:tc>
          <w:tcPr>
            <w:tcW w:w="1354" w:type="dxa"/>
          </w:tcPr>
          <w:p>
            <w:pPr>
              <w:pStyle w:val="TableParagraph"/>
              <w:spacing w:before="1"/>
              <w:ind w:left="107"/>
              <w:rPr>
                <w:sz w:val="20"/>
              </w:rPr>
            </w:pPr>
            <w:r>
              <w:rPr>
                <w:w w:val="95"/>
                <w:sz w:val="20"/>
              </w:rPr>
              <w:t>中坚公司之</w:t>
            </w:r>
          </w:p>
          <w:p>
            <w:pPr>
              <w:pStyle w:val="TableParagraph"/>
              <w:spacing w:line="237" w:lineRule="exact" w:before="3"/>
              <w:ind w:left="107"/>
              <w:rPr>
                <w:sz w:val="20"/>
              </w:rPr>
            </w:pPr>
            <w:r>
              <w:rPr>
                <w:sz w:val="20"/>
              </w:rPr>
              <w:t>合</w:t>
            </w:r>
            <w:r>
              <w:rPr>
                <w:rFonts w:ascii="Arial MT" w:eastAsia="Arial MT"/>
                <w:sz w:val="20"/>
              </w:rPr>
              <w:t>(</w:t>
            </w:r>
            <w:r>
              <w:rPr>
                <w:sz w:val="20"/>
              </w:rPr>
              <w:t>联</w:t>
            </w:r>
            <w:r>
              <w:rPr>
                <w:rFonts w:ascii="Arial MT" w:eastAsia="Arial MT"/>
                <w:sz w:val="20"/>
              </w:rPr>
              <w:t>)</w:t>
            </w:r>
            <w:r>
              <w:rPr>
                <w:sz w:val="20"/>
              </w:rPr>
              <w:t>营企业</w:t>
            </w:r>
          </w:p>
        </w:tc>
        <w:tc>
          <w:tcPr>
            <w:tcW w:w="1353" w:type="dxa"/>
          </w:tcPr>
          <w:p>
            <w:pPr>
              <w:pStyle w:val="TableParagraph"/>
              <w:spacing w:before="3"/>
              <w:rPr>
                <w:sz w:val="22"/>
              </w:rPr>
            </w:pPr>
          </w:p>
          <w:p>
            <w:pPr>
              <w:pStyle w:val="TableParagraph"/>
              <w:spacing w:line="213" w:lineRule="exact"/>
              <w:ind w:right="97"/>
              <w:jc w:val="right"/>
              <w:rPr>
                <w:rFonts w:ascii="Arial MT"/>
                <w:sz w:val="20"/>
              </w:rPr>
            </w:pPr>
            <w:r>
              <w:rPr>
                <w:rFonts w:ascii="Arial MT"/>
                <w:sz w:val="20"/>
              </w:rPr>
              <w:t>506</w:t>
            </w:r>
          </w:p>
        </w:tc>
        <w:tc>
          <w:tcPr>
            <w:tcW w:w="1353" w:type="dxa"/>
          </w:tcPr>
          <w:p>
            <w:pPr>
              <w:pStyle w:val="TableParagraph"/>
              <w:spacing w:before="3"/>
              <w:rPr>
                <w:sz w:val="22"/>
              </w:rPr>
            </w:pPr>
          </w:p>
          <w:p>
            <w:pPr>
              <w:pStyle w:val="TableParagraph"/>
              <w:spacing w:line="213" w:lineRule="exact"/>
              <w:ind w:right="93"/>
              <w:jc w:val="right"/>
              <w:rPr>
                <w:rFonts w:ascii="Arial MT"/>
                <w:sz w:val="20"/>
              </w:rPr>
            </w:pPr>
            <w:r>
              <w:rPr>
                <w:rFonts w:ascii="Arial MT"/>
                <w:sz w:val="20"/>
              </w:rPr>
              <w:t>-5</w:t>
            </w:r>
          </w:p>
        </w:tc>
        <w:tc>
          <w:tcPr>
            <w:tcW w:w="1477" w:type="dxa"/>
          </w:tcPr>
          <w:p>
            <w:pPr>
              <w:pStyle w:val="TableParagraph"/>
              <w:spacing w:before="3"/>
              <w:rPr>
                <w:sz w:val="22"/>
              </w:rPr>
            </w:pPr>
          </w:p>
          <w:p>
            <w:pPr>
              <w:pStyle w:val="TableParagraph"/>
              <w:spacing w:line="213" w:lineRule="exact"/>
              <w:ind w:right="95"/>
              <w:jc w:val="right"/>
              <w:rPr>
                <w:rFonts w:ascii="Arial MT"/>
                <w:sz w:val="20"/>
              </w:rPr>
            </w:pPr>
            <w:r>
              <w:rPr>
                <w:rFonts w:ascii="Arial MT"/>
                <w:sz w:val="20"/>
              </w:rPr>
              <w:t>215</w:t>
            </w:r>
          </w:p>
        </w:tc>
        <w:tc>
          <w:tcPr>
            <w:tcW w:w="1847" w:type="dxa"/>
          </w:tcPr>
          <w:p>
            <w:pPr>
              <w:pStyle w:val="TableParagraph"/>
              <w:spacing w:before="3"/>
              <w:rPr>
                <w:sz w:val="22"/>
              </w:rPr>
            </w:pPr>
          </w:p>
          <w:p>
            <w:pPr>
              <w:pStyle w:val="TableParagraph"/>
              <w:spacing w:line="213" w:lineRule="exact"/>
              <w:ind w:right="90"/>
              <w:jc w:val="right"/>
              <w:rPr>
                <w:rFonts w:ascii="Arial MT"/>
                <w:sz w:val="20"/>
              </w:rPr>
            </w:pPr>
            <w:r>
              <w:rPr>
                <w:rFonts w:ascii="Arial MT"/>
                <w:sz w:val="20"/>
              </w:rPr>
              <w:t>-2</w:t>
            </w:r>
          </w:p>
        </w:tc>
      </w:tr>
      <w:tr>
        <w:trPr>
          <w:trHeight w:val="517" w:hRule="atLeast"/>
        </w:trPr>
        <w:tc>
          <w:tcPr>
            <w:tcW w:w="1435" w:type="dxa"/>
          </w:tcPr>
          <w:p>
            <w:pPr>
              <w:pStyle w:val="TableParagraph"/>
              <w:spacing w:before="1"/>
              <w:ind w:left="107"/>
              <w:rPr>
                <w:sz w:val="20"/>
              </w:rPr>
            </w:pPr>
            <w:r>
              <w:rPr>
                <w:w w:val="95"/>
                <w:sz w:val="20"/>
              </w:rPr>
              <w:t>其他应收款</w:t>
            </w:r>
          </w:p>
        </w:tc>
        <w:tc>
          <w:tcPr>
            <w:tcW w:w="1354" w:type="dxa"/>
          </w:tcPr>
          <w:p>
            <w:pPr>
              <w:pStyle w:val="TableParagraph"/>
              <w:spacing w:before="1"/>
              <w:ind w:left="107"/>
              <w:rPr>
                <w:sz w:val="20"/>
              </w:rPr>
            </w:pPr>
            <w:r>
              <w:rPr>
                <w:w w:val="95"/>
                <w:sz w:val="20"/>
              </w:rPr>
              <w:t>中坚公司之</w:t>
            </w:r>
          </w:p>
          <w:p>
            <w:pPr>
              <w:pStyle w:val="TableParagraph"/>
              <w:spacing w:line="237" w:lineRule="exact" w:before="3"/>
              <w:ind w:left="107"/>
              <w:rPr>
                <w:sz w:val="20"/>
              </w:rPr>
            </w:pPr>
            <w:r>
              <w:rPr>
                <w:w w:val="95"/>
                <w:sz w:val="20"/>
              </w:rPr>
              <w:t>子公司</w:t>
            </w:r>
          </w:p>
        </w:tc>
        <w:tc>
          <w:tcPr>
            <w:tcW w:w="1353" w:type="dxa"/>
          </w:tcPr>
          <w:p>
            <w:pPr>
              <w:pStyle w:val="TableParagraph"/>
              <w:spacing w:before="3"/>
              <w:rPr>
                <w:sz w:val="22"/>
              </w:rPr>
            </w:pPr>
          </w:p>
          <w:p>
            <w:pPr>
              <w:pStyle w:val="TableParagraph"/>
              <w:spacing w:line="213" w:lineRule="exact"/>
              <w:ind w:right="97"/>
              <w:jc w:val="right"/>
              <w:rPr>
                <w:rFonts w:ascii="Arial MT"/>
                <w:sz w:val="20"/>
              </w:rPr>
            </w:pPr>
            <w:r>
              <w:rPr>
                <w:rFonts w:ascii="Arial MT"/>
                <w:sz w:val="20"/>
              </w:rPr>
              <w:t>14</w:t>
            </w:r>
          </w:p>
        </w:tc>
        <w:tc>
          <w:tcPr>
            <w:tcW w:w="1353" w:type="dxa"/>
          </w:tcPr>
          <w:p>
            <w:pPr>
              <w:pStyle w:val="TableParagraph"/>
              <w:rPr>
                <w:rFonts w:ascii="Times New Roman"/>
                <w:sz w:val="20"/>
              </w:rPr>
            </w:pPr>
          </w:p>
        </w:tc>
        <w:tc>
          <w:tcPr>
            <w:tcW w:w="1477" w:type="dxa"/>
          </w:tcPr>
          <w:p>
            <w:pPr>
              <w:pStyle w:val="TableParagraph"/>
              <w:spacing w:before="3"/>
              <w:rPr>
                <w:sz w:val="22"/>
              </w:rPr>
            </w:pPr>
          </w:p>
          <w:p>
            <w:pPr>
              <w:pStyle w:val="TableParagraph"/>
              <w:spacing w:line="213" w:lineRule="exact"/>
              <w:ind w:right="92"/>
              <w:jc w:val="right"/>
              <w:rPr>
                <w:rFonts w:ascii="Arial MT"/>
                <w:sz w:val="20"/>
              </w:rPr>
            </w:pPr>
            <w:r>
              <w:rPr>
                <w:rFonts w:ascii="Arial MT"/>
                <w:w w:val="99"/>
                <w:sz w:val="20"/>
              </w:rPr>
              <w:t>6</w:t>
            </w:r>
          </w:p>
        </w:tc>
        <w:tc>
          <w:tcPr>
            <w:tcW w:w="1847" w:type="dxa"/>
          </w:tcPr>
          <w:p>
            <w:pPr>
              <w:pStyle w:val="TableParagraph"/>
              <w:rPr>
                <w:rFonts w:ascii="Times New Roman"/>
                <w:sz w:val="20"/>
              </w:rPr>
            </w:pPr>
          </w:p>
        </w:tc>
      </w:tr>
      <w:tr>
        <w:trPr>
          <w:trHeight w:val="521" w:hRule="atLeast"/>
        </w:trPr>
        <w:tc>
          <w:tcPr>
            <w:tcW w:w="1435" w:type="dxa"/>
          </w:tcPr>
          <w:p>
            <w:pPr>
              <w:pStyle w:val="TableParagraph"/>
              <w:spacing w:before="1"/>
              <w:ind w:left="107"/>
              <w:rPr>
                <w:sz w:val="20"/>
              </w:rPr>
            </w:pPr>
            <w:r>
              <w:rPr>
                <w:sz w:val="20"/>
              </w:rPr>
              <w:t>预付款项 </w:t>
            </w:r>
          </w:p>
        </w:tc>
        <w:tc>
          <w:tcPr>
            <w:tcW w:w="1354" w:type="dxa"/>
          </w:tcPr>
          <w:p>
            <w:pPr>
              <w:pStyle w:val="TableParagraph"/>
              <w:spacing w:before="1"/>
              <w:ind w:left="107"/>
              <w:rPr>
                <w:sz w:val="20"/>
              </w:rPr>
            </w:pPr>
            <w:r>
              <w:rPr>
                <w:w w:val="95"/>
                <w:sz w:val="20"/>
              </w:rPr>
              <w:t>鸿海精密及</w:t>
            </w:r>
          </w:p>
          <w:p>
            <w:pPr>
              <w:pStyle w:val="TableParagraph"/>
              <w:spacing w:line="240" w:lineRule="exact" w:before="4"/>
              <w:ind w:left="107"/>
              <w:rPr>
                <w:sz w:val="20"/>
              </w:rPr>
            </w:pPr>
            <w:r>
              <w:rPr>
                <w:w w:val="95"/>
                <w:sz w:val="20"/>
              </w:rPr>
              <w:t>其子公司</w:t>
            </w:r>
          </w:p>
        </w:tc>
        <w:tc>
          <w:tcPr>
            <w:tcW w:w="1353" w:type="dxa"/>
          </w:tcPr>
          <w:p>
            <w:pPr>
              <w:pStyle w:val="TableParagraph"/>
              <w:spacing w:before="6"/>
              <w:rPr>
                <w:sz w:val="22"/>
              </w:rPr>
            </w:pPr>
          </w:p>
          <w:p>
            <w:pPr>
              <w:pStyle w:val="TableParagraph"/>
              <w:spacing w:line="213" w:lineRule="exact"/>
              <w:ind w:left="744"/>
              <w:rPr>
                <w:rFonts w:ascii="Arial MT"/>
                <w:sz w:val="20"/>
              </w:rPr>
            </w:pPr>
            <w:r>
              <w:rPr>
                <w:rFonts w:ascii="Arial MT"/>
                <w:sz w:val="20"/>
              </w:rPr>
              <w:t>5,073</w:t>
            </w:r>
          </w:p>
        </w:tc>
        <w:tc>
          <w:tcPr>
            <w:tcW w:w="1353" w:type="dxa"/>
          </w:tcPr>
          <w:p>
            <w:pPr>
              <w:pStyle w:val="TableParagraph"/>
              <w:rPr>
                <w:rFonts w:ascii="Times New Roman"/>
                <w:sz w:val="20"/>
              </w:rPr>
            </w:pPr>
          </w:p>
        </w:tc>
        <w:tc>
          <w:tcPr>
            <w:tcW w:w="1477" w:type="dxa"/>
          </w:tcPr>
          <w:p>
            <w:pPr>
              <w:pStyle w:val="TableParagraph"/>
              <w:spacing w:before="6"/>
              <w:rPr>
                <w:sz w:val="22"/>
              </w:rPr>
            </w:pPr>
          </w:p>
          <w:p>
            <w:pPr>
              <w:pStyle w:val="TableParagraph"/>
              <w:spacing w:line="213" w:lineRule="exact"/>
              <w:ind w:left="760"/>
              <w:rPr>
                <w:rFonts w:ascii="Arial MT"/>
                <w:sz w:val="20"/>
              </w:rPr>
            </w:pPr>
            <w:r>
              <w:rPr>
                <w:rFonts w:ascii="Arial MT"/>
                <w:sz w:val="20"/>
              </w:rPr>
              <w:t>31,077</w:t>
            </w:r>
          </w:p>
        </w:tc>
        <w:tc>
          <w:tcPr>
            <w:tcW w:w="1847" w:type="dxa"/>
          </w:tcPr>
          <w:p>
            <w:pPr>
              <w:pStyle w:val="TableParagraph"/>
              <w:rPr>
                <w:rFonts w:ascii="Times New Roman"/>
                <w:sz w:val="20"/>
              </w:rPr>
            </w:pPr>
          </w:p>
        </w:tc>
      </w:tr>
      <w:tr>
        <w:trPr>
          <w:trHeight w:val="518" w:hRule="atLeast"/>
        </w:trPr>
        <w:tc>
          <w:tcPr>
            <w:tcW w:w="1435" w:type="dxa"/>
          </w:tcPr>
          <w:p>
            <w:pPr>
              <w:pStyle w:val="TableParagraph"/>
              <w:spacing w:before="1"/>
              <w:ind w:left="107"/>
              <w:rPr>
                <w:sz w:val="20"/>
              </w:rPr>
            </w:pPr>
            <w:r>
              <w:rPr>
                <w:sz w:val="20"/>
              </w:rPr>
              <w:t>预付款项 </w:t>
            </w:r>
          </w:p>
        </w:tc>
        <w:tc>
          <w:tcPr>
            <w:tcW w:w="1354" w:type="dxa"/>
          </w:tcPr>
          <w:p>
            <w:pPr>
              <w:pStyle w:val="TableParagraph"/>
              <w:spacing w:before="1"/>
              <w:ind w:left="107"/>
              <w:rPr>
                <w:sz w:val="20"/>
              </w:rPr>
            </w:pPr>
            <w:r>
              <w:rPr>
                <w:w w:val="95"/>
                <w:sz w:val="20"/>
              </w:rPr>
              <w:t>本集团之联</w:t>
            </w:r>
          </w:p>
          <w:p>
            <w:pPr>
              <w:pStyle w:val="TableParagraph"/>
              <w:spacing w:line="237" w:lineRule="exact" w:before="3"/>
              <w:ind w:left="107"/>
              <w:rPr>
                <w:sz w:val="20"/>
              </w:rPr>
            </w:pPr>
            <w:r>
              <w:rPr>
                <w:w w:val="95"/>
                <w:sz w:val="20"/>
              </w:rPr>
              <w:t>营企业</w:t>
            </w:r>
          </w:p>
        </w:tc>
        <w:tc>
          <w:tcPr>
            <w:tcW w:w="1353" w:type="dxa"/>
          </w:tcPr>
          <w:p>
            <w:pPr>
              <w:pStyle w:val="TableParagraph"/>
              <w:spacing w:before="3"/>
              <w:rPr>
                <w:sz w:val="22"/>
              </w:rPr>
            </w:pPr>
          </w:p>
          <w:p>
            <w:pPr>
              <w:pStyle w:val="TableParagraph"/>
              <w:spacing w:line="213" w:lineRule="exact"/>
              <w:ind w:right="97"/>
              <w:jc w:val="right"/>
              <w:rPr>
                <w:rFonts w:ascii="Arial MT"/>
                <w:sz w:val="20"/>
              </w:rPr>
            </w:pPr>
            <w:r>
              <w:rPr>
                <w:rFonts w:ascii="Arial MT"/>
                <w:sz w:val="20"/>
              </w:rPr>
              <w:t>396</w:t>
            </w:r>
          </w:p>
        </w:tc>
        <w:tc>
          <w:tcPr>
            <w:tcW w:w="1353" w:type="dxa"/>
          </w:tcPr>
          <w:p>
            <w:pPr>
              <w:pStyle w:val="TableParagraph"/>
              <w:rPr>
                <w:rFonts w:ascii="Times New Roman"/>
                <w:sz w:val="20"/>
              </w:rPr>
            </w:pPr>
          </w:p>
        </w:tc>
        <w:tc>
          <w:tcPr>
            <w:tcW w:w="1477" w:type="dxa"/>
          </w:tcPr>
          <w:p>
            <w:pPr>
              <w:pStyle w:val="TableParagraph"/>
              <w:spacing w:before="3"/>
              <w:rPr>
                <w:sz w:val="22"/>
              </w:rPr>
            </w:pPr>
          </w:p>
          <w:p>
            <w:pPr>
              <w:pStyle w:val="TableParagraph"/>
              <w:spacing w:line="213" w:lineRule="exact"/>
              <w:ind w:right="95"/>
              <w:jc w:val="right"/>
              <w:rPr>
                <w:rFonts w:ascii="Arial MT"/>
                <w:sz w:val="20"/>
              </w:rPr>
            </w:pPr>
            <w:r>
              <w:rPr>
                <w:rFonts w:ascii="Arial MT"/>
                <w:sz w:val="20"/>
              </w:rPr>
              <w:t>50</w:t>
            </w:r>
          </w:p>
        </w:tc>
        <w:tc>
          <w:tcPr>
            <w:tcW w:w="1847" w:type="dxa"/>
          </w:tcPr>
          <w:p>
            <w:pPr>
              <w:pStyle w:val="TableParagraph"/>
              <w:rPr>
                <w:rFonts w:ascii="Times New Roman"/>
                <w:sz w:val="20"/>
              </w:rPr>
            </w:pPr>
          </w:p>
        </w:tc>
      </w:tr>
      <w:tr>
        <w:trPr>
          <w:trHeight w:val="518" w:hRule="atLeast"/>
        </w:trPr>
        <w:tc>
          <w:tcPr>
            <w:tcW w:w="1435" w:type="dxa"/>
          </w:tcPr>
          <w:p>
            <w:pPr>
              <w:pStyle w:val="TableParagraph"/>
              <w:spacing w:before="131"/>
              <w:ind w:left="107"/>
              <w:rPr>
                <w:sz w:val="21"/>
              </w:rPr>
            </w:pPr>
            <w:r>
              <w:rPr>
                <w:sz w:val="20"/>
              </w:rPr>
              <w:t>预付款项</w:t>
            </w:r>
            <w:r>
              <w:rPr>
                <w:w w:val="100"/>
                <w:sz w:val="21"/>
              </w:rPr>
              <w:t> </w:t>
            </w:r>
          </w:p>
        </w:tc>
        <w:tc>
          <w:tcPr>
            <w:tcW w:w="1354" w:type="dxa"/>
          </w:tcPr>
          <w:p>
            <w:pPr>
              <w:pStyle w:val="TableParagraph"/>
              <w:spacing w:before="1"/>
              <w:ind w:left="107"/>
              <w:rPr>
                <w:sz w:val="20"/>
              </w:rPr>
            </w:pPr>
            <w:r>
              <w:rPr>
                <w:w w:val="95"/>
                <w:sz w:val="20"/>
              </w:rPr>
              <w:t>中坚公司之</w:t>
            </w:r>
          </w:p>
          <w:p>
            <w:pPr>
              <w:pStyle w:val="TableParagraph"/>
              <w:spacing w:line="237" w:lineRule="exact" w:before="3"/>
              <w:ind w:left="107"/>
              <w:rPr>
                <w:sz w:val="21"/>
              </w:rPr>
            </w:pPr>
            <w:r>
              <w:rPr>
                <w:w w:val="95"/>
                <w:sz w:val="20"/>
              </w:rPr>
              <w:t>子公司</w:t>
            </w:r>
            <w:r>
              <w:rPr>
                <w:w w:val="100"/>
                <w:sz w:val="21"/>
              </w:rPr>
              <w:t> </w:t>
            </w:r>
          </w:p>
        </w:tc>
        <w:tc>
          <w:tcPr>
            <w:tcW w:w="1353" w:type="dxa"/>
          </w:tcPr>
          <w:p>
            <w:pPr>
              <w:pStyle w:val="TableParagraph"/>
              <w:spacing w:before="3"/>
              <w:rPr>
                <w:sz w:val="22"/>
              </w:rPr>
            </w:pPr>
          </w:p>
          <w:p>
            <w:pPr>
              <w:pStyle w:val="TableParagraph"/>
              <w:spacing w:line="213" w:lineRule="exact"/>
              <w:ind w:right="-15"/>
              <w:jc w:val="right"/>
              <w:rPr>
                <w:sz w:val="21"/>
              </w:rPr>
            </w:pPr>
            <w:r>
              <w:rPr>
                <w:rFonts w:ascii="Arial MT"/>
                <w:sz w:val="20"/>
              </w:rPr>
              <w:t>87</w:t>
            </w:r>
            <w:r>
              <w:rPr>
                <w:w w:val="100"/>
                <w:sz w:val="21"/>
              </w:rPr>
              <w:t> </w:t>
            </w:r>
          </w:p>
        </w:tc>
        <w:tc>
          <w:tcPr>
            <w:tcW w:w="1353" w:type="dxa"/>
          </w:tcPr>
          <w:p>
            <w:pPr>
              <w:pStyle w:val="TableParagraph"/>
              <w:spacing w:before="1"/>
              <w:ind w:right="-15"/>
              <w:jc w:val="right"/>
              <w:rPr>
                <w:sz w:val="21"/>
              </w:rPr>
            </w:pPr>
            <w:r>
              <w:rPr>
                <w:w w:val="100"/>
                <w:sz w:val="21"/>
              </w:rPr>
              <w:t> </w:t>
            </w:r>
          </w:p>
        </w:tc>
        <w:tc>
          <w:tcPr>
            <w:tcW w:w="1477" w:type="dxa"/>
          </w:tcPr>
          <w:p>
            <w:pPr>
              <w:pStyle w:val="TableParagraph"/>
              <w:spacing w:before="3"/>
              <w:rPr>
                <w:sz w:val="22"/>
              </w:rPr>
            </w:pPr>
          </w:p>
          <w:p>
            <w:pPr>
              <w:pStyle w:val="TableParagraph"/>
              <w:spacing w:line="213" w:lineRule="exact"/>
              <w:ind w:right="-15"/>
              <w:jc w:val="right"/>
              <w:rPr>
                <w:sz w:val="21"/>
              </w:rPr>
            </w:pPr>
            <w:r>
              <w:rPr>
                <w:rFonts w:ascii="Arial MT"/>
                <w:sz w:val="20"/>
              </w:rPr>
              <w:t>88</w:t>
            </w:r>
            <w:r>
              <w:rPr>
                <w:w w:val="100"/>
                <w:sz w:val="21"/>
              </w:rPr>
              <w:t> </w:t>
            </w:r>
          </w:p>
        </w:tc>
        <w:tc>
          <w:tcPr>
            <w:tcW w:w="1847" w:type="dxa"/>
          </w:tcPr>
          <w:p>
            <w:pPr>
              <w:pStyle w:val="TableParagraph"/>
              <w:spacing w:before="1"/>
              <w:ind w:right="-15"/>
              <w:jc w:val="right"/>
              <w:rPr>
                <w:sz w:val="21"/>
              </w:rPr>
            </w:pPr>
            <w:r>
              <w:rPr>
                <w:w w:val="100"/>
                <w:sz w:val="21"/>
              </w:rPr>
              <w:t> </w:t>
            </w:r>
          </w:p>
        </w:tc>
      </w:tr>
    </w:tbl>
    <w:p>
      <w:pPr>
        <w:pStyle w:val="BodyText"/>
        <w:spacing w:before="10"/>
        <w:ind w:left="0"/>
        <w:rPr>
          <w:sz w:val="20"/>
        </w:rPr>
      </w:pPr>
    </w:p>
    <w:p>
      <w:pPr>
        <w:spacing w:after="0"/>
        <w:rPr>
          <w:sz w:val="20"/>
        </w:rPr>
        <w:sectPr>
          <w:type w:val="continuous"/>
          <w:pgSz w:w="11910" w:h="16840"/>
          <w:pgMar w:top="780" w:bottom="280" w:left="600" w:right="300"/>
        </w:sectPr>
      </w:pPr>
    </w:p>
    <w:p>
      <w:pPr>
        <w:pStyle w:val="ListParagraph"/>
        <w:numPr>
          <w:ilvl w:val="0"/>
          <w:numId w:val="69"/>
        </w:numPr>
        <w:tabs>
          <w:tab w:pos="1626" w:val="left" w:leader="none"/>
        </w:tabs>
        <w:spacing w:line="240" w:lineRule="auto" w:before="72" w:after="0"/>
        <w:ind w:left="1625" w:right="0" w:hanging="428"/>
        <w:jc w:val="left"/>
        <w:rPr>
          <w:sz w:val="21"/>
        </w:rPr>
      </w:pPr>
      <w:r>
        <w:rPr>
          <w:sz w:val="21"/>
        </w:rPr>
        <w:t>应付项目 </w:t>
      </w:r>
    </w:p>
    <w:p>
      <w:pPr>
        <w:pStyle w:val="BodyText"/>
        <w:spacing w:before="62"/>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7"/>
        </w:rPr>
        <w:t>单位:千元 币种:人民币</w:t>
      </w:r>
      <w:r>
        <w:rPr/>
        <w:t> </w:t>
      </w:r>
    </w:p>
    <w:p>
      <w:pPr>
        <w:spacing w:after="0"/>
        <w:sectPr>
          <w:type w:val="continuous"/>
          <w:pgSz w:w="11910" w:h="16840"/>
          <w:pgMar w:top="780" w:bottom="280" w:left="600" w:right="300"/>
          <w:cols w:num="2" w:equalWidth="0">
            <w:col w:w="3130" w:space="3392"/>
            <w:col w:w="4488"/>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033"/>
        <w:gridCol w:w="2033"/>
        <w:gridCol w:w="2648"/>
      </w:tblGrid>
      <w:tr>
        <w:trPr>
          <w:trHeight w:val="273" w:hRule="atLeast"/>
        </w:trPr>
        <w:tc>
          <w:tcPr>
            <w:tcW w:w="2110" w:type="dxa"/>
          </w:tcPr>
          <w:p>
            <w:pPr>
              <w:pStyle w:val="TableParagraph"/>
              <w:spacing w:line="252" w:lineRule="exact" w:before="1"/>
              <w:ind w:left="633"/>
              <w:rPr>
                <w:sz w:val="21"/>
              </w:rPr>
            </w:pPr>
            <w:r>
              <w:rPr>
                <w:spacing w:val="-1"/>
                <w:sz w:val="21"/>
              </w:rPr>
              <w:t>项目名称</w:t>
            </w:r>
            <w:r>
              <w:rPr>
                <w:sz w:val="21"/>
              </w:rPr>
              <w:t> </w:t>
            </w:r>
          </w:p>
        </w:tc>
        <w:tc>
          <w:tcPr>
            <w:tcW w:w="2033" w:type="dxa"/>
          </w:tcPr>
          <w:p>
            <w:pPr>
              <w:pStyle w:val="TableParagraph"/>
              <w:spacing w:line="252" w:lineRule="exact" w:before="1"/>
              <w:ind w:left="698"/>
              <w:rPr>
                <w:sz w:val="21"/>
              </w:rPr>
            </w:pPr>
            <w:r>
              <w:rPr>
                <w:sz w:val="21"/>
              </w:rPr>
              <w:t>关联方 </w:t>
            </w:r>
          </w:p>
        </w:tc>
        <w:tc>
          <w:tcPr>
            <w:tcW w:w="2033" w:type="dxa"/>
          </w:tcPr>
          <w:p>
            <w:pPr>
              <w:pStyle w:val="TableParagraph"/>
              <w:spacing w:line="252" w:lineRule="exact" w:before="1"/>
              <w:ind w:left="384"/>
              <w:rPr>
                <w:sz w:val="21"/>
              </w:rPr>
            </w:pPr>
            <w:r>
              <w:rPr>
                <w:spacing w:val="-1"/>
                <w:sz w:val="21"/>
              </w:rPr>
              <w:t>期末账面余额</w:t>
            </w:r>
            <w:r>
              <w:rPr>
                <w:sz w:val="21"/>
              </w:rPr>
              <w:t> </w:t>
            </w:r>
          </w:p>
        </w:tc>
        <w:tc>
          <w:tcPr>
            <w:tcW w:w="2648" w:type="dxa"/>
          </w:tcPr>
          <w:p>
            <w:pPr>
              <w:pStyle w:val="TableParagraph"/>
              <w:spacing w:line="252" w:lineRule="exact" w:before="1"/>
              <w:ind w:left="691"/>
              <w:rPr>
                <w:sz w:val="21"/>
              </w:rPr>
            </w:pPr>
            <w:r>
              <w:rPr>
                <w:spacing w:val="-1"/>
                <w:sz w:val="21"/>
              </w:rPr>
              <w:t>期初账面余额</w:t>
            </w:r>
            <w:r>
              <w:rPr>
                <w:sz w:val="21"/>
              </w:rPr>
              <w:t> </w:t>
            </w:r>
          </w:p>
        </w:tc>
      </w:tr>
    </w:tbl>
    <w:p>
      <w:pPr>
        <w:spacing w:after="0" w:line="252" w:lineRule="exact"/>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0"/>
        <w:gridCol w:w="2033"/>
        <w:gridCol w:w="2033"/>
        <w:gridCol w:w="2648"/>
      </w:tblGrid>
      <w:tr>
        <w:trPr>
          <w:trHeight w:val="261" w:hRule="atLeast"/>
        </w:trPr>
        <w:tc>
          <w:tcPr>
            <w:tcW w:w="2110" w:type="dxa"/>
          </w:tcPr>
          <w:p>
            <w:pPr>
              <w:pStyle w:val="TableParagraph"/>
              <w:spacing w:line="238" w:lineRule="exact" w:before="4"/>
              <w:ind w:left="107"/>
              <w:rPr>
                <w:sz w:val="21"/>
              </w:rPr>
            </w:pPr>
            <w:r>
              <w:rPr>
                <w:w w:val="95"/>
                <w:sz w:val="20"/>
              </w:rPr>
              <w:t>应付账款</w:t>
            </w:r>
            <w:r>
              <w:rPr>
                <w:w w:val="100"/>
                <w:sz w:val="21"/>
              </w:rPr>
              <w:t> </w:t>
            </w:r>
          </w:p>
        </w:tc>
        <w:tc>
          <w:tcPr>
            <w:tcW w:w="2033" w:type="dxa"/>
          </w:tcPr>
          <w:p>
            <w:pPr>
              <w:pStyle w:val="TableParagraph"/>
              <w:spacing w:line="238" w:lineRule="exact" w:before="4"/>
              <w:ind w:left="107"/>
              <w:rPr>
                <w:sz w:val="21"/>
              </w:rPr>
            </w:pPr>
            <w:r>
              <w:rPr>
                <w:w w:val="95"/>
                <w:sz w:val="20"/>
              </w:rPr>
              <w:t>鸿海精密及其子公司</w:t>
            </w:r>
            <w:r>
              <w:rPr>
                <w:w w:val="100"/>
                <w:sz w:val="21"/>
              </w:rPr>
              <w:t> </w:t>
            </w:r>
          </w:p>
        </w:tc>
        <w:tc>
          <w:tcPr>
            <w:tcW w:w="2033" w:type="dxa"/>
          </w:tcPr>
          <w:p>
            <w:pPr>
              <w:pStyle w:val="TableParagraph"/>
              <w:spacing w:line="213" w:lineRule="exact" w:before="28"/>
              <w:ind w:right="-15"/>
              <w:jc w:val="right"/>
              <w:rPr>
                <w:sz w:val="21"/>
              </w:rPr>
            </w:pPr>
            <w:r>
              <w:rPr>
                <w:rFonts w:ascii="Arial MT"/>
                <w:sz w:val="20"/>
              </w:rPr>
              <w:t>3,110,791</w:t>
            </w:r>
            <w:r>
              <w:rPr>
                <w:w w:val="100"/>
                <w:sz w:val="21"/>
              </w:rPr>
              <w:t> </w:t>
            </w:r>
          </w:p>
        </w:tc>
        <w:tc>
          <w:tcPr>
            <w:tcW w:w="2648" w:type="dxa"/>
          </w:tcPr>
          <w:p>
            <w:pPr>
              <w:pStyle w:val="TableParagraph"/>
              <w:spacing w:line="213" w:lineRule="exact" w:before="28"/>
              <w:ind w:right="-15"/>
              <w:jc w:val="right"/>
              <w:rPr>
                <w:sz w:val="21"/>
              </w:rPr>
            </w:pPr>
            <w:r>
              <w:rPr>
                <w:rFonts w:ascii="Arial MT"/>
                <w:sz w:val="20"/>
              </w:rPr>
              <w:t>3,252,511</w:t>
            </w:r>
            <w:r>
              <w:rPr>
                <w:w w:val="100"/>
                <w:sz w:val="21"/>
              </w:rPr>
              <w:t> </w:t>
            </w:r>
          </w:p>
        </w:tc>
      </w:tr>
      <w:tr>
        <w:trPr>
          <w:trHeight w:val="517" w:hRule="atLeast"/>
        </w:trPr>
        <w:tc>
          <w:tcPr>
            <w:tcW w:w="2110" w:type="dxa"/>
          </w:tcPr>
          <w:p>
            <w:pPr>
              <w:pStyle w:val="TableParagraph"/>
              <w:spacing w:before="131"/>
              <w:ind w:left="107"/>
              <w:rPr>
                <w:sz w:val="21"/>
              </w:rPr>
            </w:pPr>
            <w:r>
              <w:rPr>
                <w:w w:val="95"/>
                <w:sz w:val="20"/>
              </w:rPr>
              <w:t>应付账款</w:t>
            </w:r>
            <w:r>
              <w:rPr>
                <w:w w:val="100"/>
                <w:sz w:val="21"/>
              </w:rPr>
              <w:t> </w:t>
            </w:r>
          </w:p>
        </w:tc>
        <w:tc>
          <w:tcPr>
            <w:tcW w:w="2033" w:type="dxa"/>
          </w:tcPr>
          <w:p>
            <w:pPr>
              <w:pStyle w:val="TableParagraph"/>
              <w:spacing w:before="1"/>
              <w:ind w:left="107"/>
              <w:rPr>
                <w:sz w:val="20"/>
              </w:rPr>
            </w:pPr>
            <w:r>
              <w:rPr>
                <w:w w:val="95"/>
                <w:sz w:val="20"/>
              </w:rPr>
              <w:t>鸿海精密之合</w:t>
            </w:r>
            <w:r>
              <w:rPr>
                <w:rFonts w:ascii="Arial MT" w:eastAsia="Arial MT"/>
                <w:w w:val="95"/>
                <w:sz w:val="20"/>
              </w:rPr>
              <w:t>(</w:t>
            </w:r>
            <w:r>
              <w:rPr>
                <w:w w:val="95"/>
                <w:sz w:val="20"/>
              </w:rPr>
              <w:t>联</w:t>
            </w:r>
            <w:r>
              <w:rPr>
                <w:rFonts w:ascii="Arial MT" w:eastAsia="Arial MT"/>
                <w:w w:val="95"/>
                <w:sz w:val="20"/>
              </w:rPr>
              <w:t>)</w:t>
            </w:r>
            <w:r>
              <w:rPr>
                <w:w w:val="95"/>
                <w:sz w:val="20"/>
              </w:rPr>
              <w:t>营</w:t>
            </w:r>
          </w:p>
          <w:p>
            <w:pPr>
              <w:pStyle w:val="TableParagraph"/>
              <w:spacing w:line="237" w:lineRule="exact" w:before="3"/>
              <w:ind w:left="107"/>
              <w:rPr>
                <w:sz w:val="21"/>
              </w:rPr>
            </w:pPr>
            <w:r>
              <w:rPr>
                <w:sz w:val="20"/>
              </w:rPr>
              <w:t>企业</w:t>
            </w:r>
            <w:r>
              <w:rPr>
                <w:w w:val="100"/>
                <w:sz w:val="21"/>
              </w:rPr>
              <w:t> </w:t>
            </w:r>
          </w:p>
        </w:tc>
        <w:tc>
          <w:tcPr>
            <w:tcW w:w="2033" w:type="dxa"/>
          </w:tcPr>
          <w:p>
            <w:pPr>
              <w:pStyle w:val="TableParagraph"/>
              <w:spacing w:before="3"/>
              <w:rPr>
                <w:sz w:val="22"/>
              </w:rPr>
            </w:pPr>
          </w:p>
          <w:p>
            <w:pPr>
              <w:pStyle w:val="TableParagraph"/>
              <w:spacing w:line="213" w:lineRule="exact"/>
              <w:ind w:right="-15"/>
              <w:jc w:val="right"/>
              <w:rPr>
                <w:sz w:val="21"/>
              </w:rPr>
            </w:pPr>
            <w:r>
              <w:rPr>
                <w:rFonts w:ascii="Arial MT"/>
                <w:sz w:val="20"/>
              </w:rPr>
              <w:t>542,364</w:t>
            </w:r>
            <w:r>
              <w:rPr>
                <w:w w:val="100"/>
                <w:sz w:val="21"/>
              </w:rPr>
              <w:t> </w:t>
            </w:r>
          </w:p>
        </w:tc>
        <w:tc>
          <w:tcPr>
            <w:tcW w:w="2648" w:type="dxa"/>
          </w:tcPr>
          <w:p>
            <w:pPr>
              <w:pStyle w:val="TableParagraph"/>
              <w:spacing w:before="3"/>
              <w:rPr>
                <w:sz w:val="22"/>
              </w:rPr>
            </w:pPr>
          </w:p>
          <w:p>
            <w:pPr>
              <w:pStyle w:val="TableParagraph"/>
              <w:spacing w:line="213" w:lineRule="exact"/>
              <w:ind w:right="-15"/>
              <w:jc w:val="right"/>
              <w:rPr>
                <w:sz w:val="21"/>
              </w:rPr>
            </w:pPr>
            <w:r>
              <w:rPr>
                <w:rFonts w:ascii="Arial MT"/>
                <w:sz w:val="20"/>
              </w:rPr>
              <w:t>1,191,217</w:t>
            </w:r>
            <w:r>
              <w:rPr>
                <w:w w:val="100"/>
                <w:sz w:val="21"/>
              </w:rPr>
              <w:t> </w:t>
            </w:r>
          </w:p>
        </w:tc>
      </w:tr>
      <w:tr>
        <w:trPr>
          <w:trHeight w:val="258" w:hRule="atLeast"/>
        </w:trPr>
        <w:tc>
          <w:tcPr>
            <w:tcW w:w="2110" w:type="dxa"/>
          </w:tcPr>
          <w:p>
            <w:pPr>
              <w:pStyle w:val="TableParagraph"/>
              <w:spacing w:line="237" w:lineRule="exact" w:before="1"/>
              <w:ind w:left="107"/>
              <w:rPr>
                <w:sz w:val="21"/>
              </w:rPr>
            </w:pPr>
            <w:r>
              <w:rPr>
                <w:w w:val="95"/>
                <w:sz w:val="20"/>
              </w:rPr>
              <w:t>应付账款</w:t>
            </w:r>
            <w:r>
              <w:rPr>
                <w:w w:val="100"/>
                <w:sz w:val="21"/>
              </w:rPr>
              <w:t> </w:t>
            </w:r>
          </w:p>
        </w:tc>
        <w:tc>
          <w:tcPr>
            <w:tcW w:w="2033" w:type="dxa"/>
          </w:tcPr>
          <w:p>
            <w:pPr>
              <w:pStyle w:val="TableParagraph"/>
              <w:spacing w:line="237" w:lineRule="exact" w:before="1"/>
              <w:ind w:left="107"/>
              <w:rPr>
                <w:sz w:val="21"/>
              </w:rPr>
            </w:pPr>
            <w:r>
              <w:rPr>
                <w:w w:val="95"/>
                <w:sz w:val="20"/>
              </w:rPr>
              <w:t>中坚公司之子公司</w:t>
            </w:r>
            <w:r>
              <w:rPr>
                <w:w w:val="100"/>
                <w:sz w:val="21"/>
              </w:rPr>
              <w:t> </w:t>
            </w:r>
          </w:p>
        </w:tc>
        <w:tc>
          <w:tcPr>
            <w:tcW w:w="2033" w:type="dxa"/>
          </w:tcPr>
          <w:p>
            <w:pPr>
              <w:pStyle w:val="TableParagraph"/>
              <w:spacing w:line="213" w:lineRule="exact" w:before="26"/>
              <w:ind w:right="-15"/>
              <w:jc w:val="right"/>
              <w:rPr>
                <w:sz w:val="21"/>
              </w:rPr>
            </w:pPr>
            <w:r>
              <w:rPr>
                <w:rFonts w:ascii="Arial MT"/>
                <w:sz w:val="20"/>
              </w:rPr>
              <w:t>187,710</w:t>
            </w:r>
            <w:r>
              <w:rPr>
                <w:w w:val="100"/>
                <w:sz w:val="21"/>
              </w:rPr>
              <w:t> </w:t>
            </w:r>
          </w:p>
        </w:tc>
        <w:tc>
          <w:tcPr>
            <w:tcW w:w="2648" w:type="dxa"/>
          </w:tcPr>
          <w:p>
            <w:pPr>
              <w:pStyle w:val="TableParagraph"/>
              <w:spacing w:line="213" w:lineRule="exact" w:before="26"/>
              <w:ind w:right="-15"/>
              <w:jc w:val="right"/>
              <w:rPr>
                <w:sz w:val="21"/>
              </w:rPr>
            </w:pPr>
            <w:r>
              <w:rPr>
                <w:rFonts w:ascii="Arial MT"/>
                <w:sz w:val="20"/>
              </w:rPr>
              <w:t>97,951</w:t>
            </w:r>
            <w:r>
              <w:rPr>
                <w:w w:val="100"/>
                <w:sz w:val="21"/>
              </w:rPr>
              <w:t> </w:t>
            </w:r>
          </w:p>
        </w:tc>
      </w:tr>
      <w:tr>
        <w:trPr>
          <w:trHeight w:val="258" w:hRule="atLeast"/>
        </w:trPr>
        <w:tc>
          <w:tcPr>
            <w:tcW w:w="2110" w:type="dxa"/>
          </w:tcPr>
          <w:p>
            <w:pPr>
              <w:pStyle w:val="TableParagraph"/>
              <w:spacing w:line="237" w:lineRule="exact" w:before="1"/>
              <w:ind w:left="107"/>
              <w:rPr>
                <w:sz w:val="21"/>
              </w:rPr>
            </w:pPr>
            <w:r>
              <w:rPr>
                <w:w w:val="95"/>
                <w:sz w:val="20"/>
              </w:rPr>
              <w:t>应付账款</w:t>
            </w:r>
            <w:r>
              <w:rPr>
                <w:w w:val="100"/>
                <w:sz w:val="21"/>
              </w:rPr>
              <w:t> </w:t>
            </w:r>
          </w:p>
        </w:tc>
        <w:tc>
          <w:tcPr>
            <w:tcW w:w="2033" w:type="dxa"/>
          </w:tcPr>
          <w:p>
            <w:pPr>
              <w:pStyle w:val="TableParagraph"/>
              <w:spacing w:line="237" w:lineRule="exact" w:before="1"/>
              <w:ind w:left="107"/>
              <w:rPr>
                <w:sz w:val="21"/>
              </w:rPr>
            </w:pPr>
            <w:r>
              <w:rPr>
                <w:w w:val="95"/>
                <w:sz w:val="20"/>
              </w:rPr>
              <w:t>其他关联方</w:t>
            </w:r>
            <w:r>
              <w:rPr>
                <w:w w:val="100"/>
                <w:sz w:val="21"/>
              </w:rPr>
              <w:t> </w:t>
            </w:r>
          </w:p>
        </w:tc>
        <w:tc>
          <w:tcPr>
            <w:tcW w:w="2033" w:type="dxa"/>
          </w:tcPr>
          <w:p>
            <w:pPr>
              <w:pStyle w:val="TableParagraph"/>
              <w:spacing w:line="211" w:lineRule="exact" w:before="28"/>
              <w:ind w:right="-15"/>
              <w:jc w:val="right"/>
              <w:rPr>
                <w:sz w:val="21"/>
              </w:rPr>
            </w:pPr>
            <w:r>
              <w:rPr>
                <w:rFonts w:ascii="Arial MT"/>
                <w:sz w:val="20"/>
              </w:rPr>
              <w:t>34,516</w:t>
            </w:r>
            <w:r>
              <w:rPr>
                <w:w w:val="100"/>
                <w:sz w:val="21"/>
              </w:rPr>
              <w:t> </w:t>
            </w:r>
          </w:p>
        </w:tc>
        <w:tc>
          <w:tcPr>
            <w:tcW w:w="2648" w:type="dxa"/>
          </w:tcPr>
          <w:p>
            <w:pPr>
              <w:pStyle w:val="TableParagraph"/>
              <w:spacing w:line="211" w:lineRule="exact" w:before="28"/>
              <w:ind w:right="-15"/>
              <w:jc w:val="right"/>
              <w:rPr>
                <w:sz w:val="21"/>
              </w:rPr>
            </w:pPr>
            <w:r>
              <w:rPr>
                <w:rFonts w:ascii="Arial MT"/>
                <w:sz w:val="20"/>
              </w:rPr>
              <w:t>18,906</w:t>
            </w:r>
            <w:r>
              <w:rPr>
                <w:w w:val="100"/>
                <w:sz w:val="21"/>
              </w:rPr>
              <w:t> </w:t>
            </w:r>
          </w:p>
        </w:tc>
      </w:tr>
      <w:tr>
        <w:trPr>
          <w:trHeight w:val="520" w:hRule="atLeast"/>
        </w:trPr>
        <w:tc>
          <w:tcPr>
            <w:tcW w:w="2110" w:type="dxa"/>
          </w:tcPr>
          <w:p>
            <w:pPr>
              <w:pStyle w:val="TableParagraph"/>
              <w:spacing w:before="133"/>
              <w:ind w:left="107"/>
              <w:rPr>
                <w:sz w:val="21"/>
              </w:rPr>
            </w:pPr>
            <w:r>
              <w:rPr>
                <w:w w:val="95"/>
                <w:sz w:val="20"/>
              </w:rPr>
              <w:t>应付账款</w:t>
            </w:r>
            <w:r>
              <w:rPr>
                <w:w w:val="100"/>
                <w:sz w:val="21"/>
              </w:rPr>
              <w:t> </w:t>
            </w:r>
          </w:p>
        </w:tc>
        <w:tc>
          <w:tcPr>
            <w:tcW w:w="2033" w:type="dxa"/>
          </w:tcPr>
          <w:p>
            <w:pPr>
              <w:pStyle w:val="TableParagraph"/>
              <w:spacing w:line="260" w:lineRule="atLeast"/>
              <w:ind w:left="107" w:right="173"/>
              <w:rPr>
                <w:sz w:val="20"/>
              </w:rPr>
            </w:pPr>
            <w:r>
              <w:rPr>
                <w:w w:val="95"/>
                <w:sz w:val="20"/>
              </w:rPr>
              <w:t>持有本公司 </w:t>
            </w:r>
            <w:r>
              <w:rPr>
                <w:rFonts w:ascii="Arial MT" w:eastAsia="Arial MT"/>
                <w:w w:val="95"/>
                <w:sz w:val="20"/>
              </w:rPr>
              <w:t>5%</w:t>
            </w:r>
            <w:r>
              <w:rPr>
                <w:w w:val="95"/>
                <w:sz w:val="20"/>
              </w:rPr>
              <w:t>以上</w:t>
            </w:r>
            <w:r>
              <w:rPr>
                <w:sz w:val="20"/>
              </w:rPr>
              <w:t>股份的股东</w:t>
            </w:r>
          </w:p>
        </w:tc>
        <w:tc>
          <w:tcPr>
            <w:tcW w:w="2033" w:type="dxa"/>
          </w:tcPr>
          <w:p>
            <w:pPr>
              <w:pStyle w:val="TableParagraph"/>
              <w:spacing w:before="5"/>
              <w:rPr>
                <w:sz w:val="22"/>
              </w:rPr>
            </w:pPr>
          </w:p>
          <w:p>
            <w:pPr>
              <w:pStyle w:val="TableParagraph"/>
              <w:spacing w:line="213" w:lineRule="exact"/>
              <w:ind w:right="-15"/>
              <w:jc w:val="right"/>
              <w:rPr>
                <w:sz w:val="21"/>
              </w:rPr>
            </w:pPr>
            <w:r>
              <w:rPr>
                <w:rFonts w:ascii="Arial MT"/>
                <w:sz w:val="20"/>
              </w:rPr>
              <w:t>28,947</w:t>
            </w:r>
            <w:r>
              <w:rPr>
                <w:w w:val="100"/>
                <w:sz w:val="21"/>
              </w:rPr>
              <w:t> </w:t>
            </w:r>
          </w:p>
        </w:tc>
        <w:tc>
          <w:tcPr>
            <w:tcW w:w="2648" w:type="dxa"/>
          </w:tcPr>
          <w:p>
            <w:pPr>
              <w:pStyle w:val="TableParagraph"/>
              <w:spacing w:before="5"/>
              <w:rPr>
                <w:sz w:val="22"/>
              </w:rPr>
            </w:pPr>
          </w:p>
          <w:p>
            <w:pPr>
              <w:pStyle w:val="TableParagraph"/>
              <w:spacing w:line="213" w:lineRule="exact"/>
              <w:ind w:right="-15"/>
              <w:jc w:val="right"/>
              <w:rPr>
                <w:sz w:val="21"/>
              </w:rPr>
            </w:pPr>
            <w:r>
              <w:rPr>
                <w:rFonts w:ascii="Arial MT"/>
                <w:sz w:val="20"/>
              </w:rPr>
              <w:t>18,849</w:t>
            </w:r>
            <w:r>
              <w:rPr>
                <w:w w:val="100"/>
                <w:sz w:val="21"/>
              </w:rPr>
              <w:t> </w:t>
            </w:r>
          </w:p>
        </w:tc>
      </w:tr>
      <w:tr>
        <w:trPr>
          <w:trHeight w:val="258" w:hRule="atLeast"/>
        </w:trPr>
        <w:tc>
          <w:tcPr>
            <w:tcW w:w="2110" w:type="dxa"/>
          </w:tcPr>
          <w:p>
            <w:pPr>
              <w:pStyle w:val="TableParagraph"/>
              <w:spacing w:line="237" w:lineRule="exact" w:before="1"/>
              <w:ind w:left="107"/>
              <w:rPr>
                <w:sz w:val="21"/>
              </w:rPr>
            </w:pPr>
            <w:r>
              <w:rPr>
                <w:w w:val="95"/>
                <w:sz w:val="20"/>
              </w:rPr>
              <w:t>应付账款</w:t>
            </w:r>
            <w:r>
              <w:rPr>
                <w:w w:val="100"/>
                <w:sz w:val="21"/>
              </w:rPr>
              <w:t> </w:t>
            </w:r>
          </w:p>
        </w:tc>
        <w:tc>
          <w:tcPr>
            <w:tcW w:w="2033" w:type="dxa"/>
          </w:tcPr>
          <w:p>
            <w:pPr>
              <w:pStyle w:val="TableParagraph"/>
              <w:spacing w:line="237" w:lineRule="exact" w:before="1"/>
              <w:ind w:left="107"/>
              <w:rPr>
                <w:sz w:val="21"/>
              </w:rPr>
            </w:pPr>
            <w:r>
              <w:rPr>
                <w:w w:val="95"/>
                <w:sz w:val="20"/>
              </w:rPr>
              <w:t>本集团之联营企业</w:t>
            </w:r>
            <w:r>
              <w:rPr>
                <w:w w:val="100"/>
                <w:sz w:val="21"/>
              </w:rPr>
              <w:t> </w:t>
            </w:r>
          </w:p>
        </w:tc>
        <w:tc>
          <w:tcPr>
            <w:tcW w:w="2033" w:type="dxa"/>
          </w:tcPr>
          <w:p>
            <w:pPr>
              <w:pStyle w:val="TableParagraph"/>
              <w:spacing w:line="213" w:lineRule="exact" w:before="26"/>
              <w:ind w:right="-15"/>
              <w:jc w:val="right"/>
              <w:rPr>
                <w:sz w:val="21"/>
              </w:rPr>
            </w:pPr>
            <w:r>
              <w:rPr>
                <w:rFonts w:ascii="Arial MT"/>
                <w:sz w:val="20"/>
              </w:rPr>
              <w:t>4,759</w:t>
            </w:r>
            <w:r>
              <w:rPr>
                <w:w w:val="100"/>
                <w:sz w:val="21"/>
              </w:rPr>
              <w:t> </w:t>
            </w:r>
          </w:p>
        </w:tc>
        <w:tc>
          <w:tcPr>
            <w:tcW w:w="2648" w:type="dxa"/>
          </w:tcPr>
          <w:p>
            <w:pPr>
              <w:pStyle w:val="TableParagraph"/>
              <w:spacing w:line="213" w:lineRule="exact" w:before="26"/>
              <w:ind w:right="-15"/>
              <w:jc w:val="right"/>
              <w:rPr>
                <w:sz w:val="21"/>
              </w:rPr>
            </w:pPr>
            <w:r>
              <w:rPr>
                <w:rFonts w:ascii="Arial MT"/>
                <w:sz w:val="20"/>
              </w:rPr>
              <w:t>16,264</w:t>
            </w:r>
            <w:r>
              <w:rPr>
                <w:w w:val="100"/>
                <w:sz w:val="21"/>
              </w:rPr>
              <w:t> </w:t>
            </w:r>
          </w:p>
        </w:tc>
      </w:tr>
      <w:tr>
        <w:trPr>
          <w:trHeight w:val="517" w:hRule="atLeast"/>
        </w:trPr>
        <w:tc>
          <w:tcPr>
            <w:tcW w:w="2110" w:type="dxa"/>
          </w:tcPr>
          <w:p>
            <w:pPr>
              <w:pStyle w:val="TableParagraph"/>
              <w:spacing w:before="131"/>
              <w:ind w:left="107"/>
              <w:rPr>
                <w:sz w:val="21"/>
              </w:rPr>
            </w:pPr>
            <w:r>
              <w:rPr>
                <w:w w:val="95"/>
                <w:sz w:val="20"/>
              </w:rPr>
              <w:t>应付账款</w:t>
            </w:r>
            <w:r>
              <w:rPr>
                <w:w w:val="100"/>
                <w:sz w:val="21"/>
              </w:rPr>
              <w:t> </w:t>
            </w:r>
          </w:p>
        </w:tc>
        <w:tc>
          <w:tcPr>
            <w:tcW w:w="2033" w:type="dxa"/>
          </w:tcPr>
          <w:p>
            <w:pPr>
              <w:pStyle w:val="TableParagraph"/>
              <w:spacing w:before="1"/>
              <w:ind w:left="107"/>
              <w:rPr>
                <w:sz w:val="20"/>
              </w:rPr>
            </w:pPr>
            <w:r>
              <w:rPr>
                <w:w w:val="95"/>
                <w:sz w:val="20"/>
              </w:rPr>
              <w:t>中坚公司之合</w:t>
            </w:r>
            <w:r>
              <w:rPr>
                <w:rFonts w:ascii="Arial MT" w:eastAsia="Arial MT"/>
                <w:w w:val="95"/>
                <w:sz w:val="20"/>
              </w:rPr>
              <w:t>(</w:t>
            </w:r>
            <w:r>
              <w:rPr>
                <w:w w:val="95"/>
                <w:sz w:val="20"/>
              </w:rPr>
              <w:t>联</w:t>
            </w:r>
            <w:r>
              <w:rPr>
                <w:rFonts w:ascii="Arial MT" w:eastAsia="Arial MT"/>
                <w:w w:val="95"/>
                <w:sz w:val="20"/>
              </w:rPr>
              <w:t>)</w:t>
            </w:r>
            <w:r>
              <w:rPr>
                <w:w w:val="95"/>
                <w:sz w:val="20"/>
              </w:rPr>
              <w:t>营</w:t>
            </w:r>
          </w:p>
          <w:p>
            <w:pPr>
              <w:pStyle w:val="TableParagraph"/>
              <w:spacing w:line="237" w:lineRule="exact" w:before="3"/>
              <w:ind w:left="107"/>
              <w:rPr>
                <w:sz w:val="21"/>
              </w:rPr>
            </w:pPr>
            <w:r>
              <w:rPr>
                <w:sz w:val="20"/>
              </w:rPr>
              <w:t>企业</w:t>
            </w:r>
            <w:r>
              <w:rPr>
                <w:w w:val="100"/>
                <w:sz w:val="21"/>
              </w:rPr>
              <w:t> </w:t>
            </w:r>
          </w:p>
        </w:tc>
        <w:tc>
          <w:tcPr>
            <w:tcW w:w="2033" w:type="dxa"/>
          </w:tcPr>
          <w:p>
            <w:pPr>
              <w:pStyle w:val="TableParagraph"/>
              <w:spacing w:before="3"/>
              <w:rPr>
                <w:sz w:val="22"/>
              </w:rPr>
            </w:pPr>
          </w:p>
          <w:p>
            <w:pPr>
              <w:pStyle w:val="TableParagraph"/>
              <w:spacing w:line="213" w:lineRule="exact"/>
              <w:ind w:right="-15"/>
              <w:jc w:val="right"/>
              <w:rPr>
                <w:sz w:val="21"/>
              </w:rPr>
            </w:pPr>
            <w:r>
              <w:rPr>
                <w:rFonts w:ascii="Arial MT"/>
                <w:sz w:val="20"/>
              </w:rPr>
              <w:t>2,151</w:t>
            </w:r>
            <w:r>
              <w:rPr>
                <w:w w:val="100"/>
                <w:sz w:val="21"/>
              </w:rPr>
              <w:t> </w:t>
            </w:r>
          </w:p>
        </w:tc>
        <w:tc>
          <w:tcPr>
            <w:tcW w:w="2648" w:type="dxa"/>
          </w:tcPr>
          <w:p>
            <w:pPr>
              <w:pStyle w:val="TableParagraph"/>
              <w:spacing w:before="3"/>
              <w:rPr>
                <w:sz w:val="22"/>
              </w:rPr>
            </w:pPr>
          </w:p>
          <w:p>
            <w:pPr>
              <w:pStyle w:val="TableParagraph"/>
              <w:spacing w:line="213" w:lineRule="exact"/>
              <w:ind w:right="-15"/>
              <w:jc w:val="right"/>
              <w:rPr>
                <w:sz w:val="21"/>
              </w:rPr>
            </w:pPr>
            <w:r>
              <w:rPr>
                <w:rFonts w:ascii="Arial MT"/>
                <w:sz w:val="20"/>
              </w:rPr>
              <w:t>2,457</w:t>
            </w:r>
            <w:r>
              <w:rPr>
                <w:w w:val="100"/>
                <w:sz w:val="21"/>
              </w:rPr>
              <w:t> </w:t>
            </w:r>
          </w:p>
        </w:tc>
      </w:tr>
      <w:tr>
        <w:trPr>
          <w:trHeight w:val="261" w:hRule="atLeast"/>
        </w:trPr>
        <w:tc>
          <w:tcPr>
            <w:tcW w:w="2110" w:type="dxa"/>
          </w:tcPr>
          <w:p>
            <w:pPr>
              <w:pStyle w:val="TableParagraph"/>
              <w:spacing w:line="240" w:lineRule="exact" w:before="1"/>
              <w:ind w:left="107"/>
              <w:rPr>
                <w:sz w:val="20"/>
              </w:rPr>
            </w:pPr>
            <w:r>
              <w:rPr>
                <w:w w:val="95"/>
                <w:sz w:val="20"/>
              </w:rPr>
              <w:t>合同负债</w:t>
            </w:r>
          </w:p>
        </w:tc>
        <w:tc>
          <w:tcPr>
            <w:tcW w:w="2033" w:type="dxa"/>
          </w:tcPr>
          <w:p>
            <w:pPr>
              <w:pStyle w:val="TableParagraph"/>
              <w:spacing w:line="240" w:lineRule="exact" w:before="1"/>
              <w:ind w:left="107"/>
              <w:rPr>
                <w:sz w:val="20"/>
              </w:rPr>
            </w:pPr>
            <w:r>
              <w:rPr>
                <w:w w:val="95"/>
                <w:sz w:val="20"/>
              </w:rPr>
              <w:t>鸿海精密及其子公司</w:t>
            </w:r>
          </w:p>
        </w:tc>
        <w:tc>
          <w:tcPr>
            <w:tcW w:w="2033" w:type="dxa"/>
          </w:tcPr>
          <w:p>
            <w:pPr>
              <w:pStyle w:val="TableParagraph"/>
              <w:rPr>
                <w:rFonts w:ascii="Times New Roman"/>
                <w:sz w:val="18"/>
              </w:rPr>
            </w:pPr>
          </w:p>
        </w:tc>
        <w:tc>
          <w:tcPr>
            <w:tcW w:w="2648" w:type="dxa"/>
          </w:tcPr>
          <w:p>
            <w:pPr>
              <w:pStyle w:val="TableParagraph"/>
              <w:spacing w:line="213" w:lineRule="exact" w:before="28"/>
              <w:ind w:right="98"/>
              <w:jc w:val="right"/>
              <w:rPr>
                <w:rFonts w:ascii="Arial MT"/>
                <w:sz w:val="20"/>
              </w:rPr>
            </w:pPr>
            <w:r>
              <w:rPr>
                <w:rFonts w:ascii="Arial MT"/>
                <w:sz w:val="20"/>
              </w:rPr>
              <w:t>1,020</w:t>
            </w:r>
          </w:p>
        </w:tc>
      </w:tr>
      <w:tr>
        <w:trPr>
          <w:trHeight w:val="258" w:hRule="atLeast"/>
        </w:trPr>
        <w:tc>
          <w:tcPr>
            <w:tcW w:w="2110" w:type="dxa"/>
          </w:tcPr>
          <w:p>
            <w:pPr>
              <w:pStyle w:val="TableParagraph"/>
              <w:spacing w:line="237" w:lineRule="exact" w:before="1"/>
              <w:ind w:left="107"/>
              <w:rPr>
                <w:sz w:val="20"/>
              </w:rPr>
            </w:pPr>
            <w:r>
              <w:rPr>
                <w:w w:val="95"/>
                <w:sz w:val="20"/>
              </w:rPr>
              <w:t>其他应付款</w:t>
            </w:r>
          </w:p>
        </w:tc>
        <w:tc>
          <w:tcPr>
            <w:tcW w:w="2033" w:type="dxa"/>
          </w:tcPr>
          <w:p>
            <w:pPr>
              <w:pStyle w:val="TableParagraph"/>
              <w:spacing w:line="237" w:lineRule="exact" w:before="1"/>
              <w:ind w:left="107"/>
              <w:rPr>
                <w:sz w:val="20"/>
              </w:rPr>
            </w:pPr>
            <w:r>
              <w:rPr>
                <w:w w:val="95"/>
                <w:sz w:val="20"/>
              </w:rPr>
              <w:t>鸿海精密及其子公司</w:t>
            </w:r>
          </w:p>
        </w:tc>
        <w:tc>
          <w:tcPr>
            <w:tcW w:w="2033" w:type="dxa"/>
          </w:tcPr>
          <w:p>
            <w:pPr>
              <w:pStyle w:val="TableParagraph"/>
              <w:spacing w:line="213" w:lineRule="exact" w:before="26"/>
              <w:ind w:left="1200"/>
              <w:rPr>
                <w:rFonts w:ascii="Arial MT"/>
                <w:sz w:val="20"/>
              </w:rPr>
            </w:pPr>
            <w:r>
              <w:rPr>
                <w:rFonts w:ascii="Arial MT"/>
                <w:sz w:val="20"/>
              </w:rPr>
              <w:t>610,422</w:t>
            </w:r>
          </w:p>
        </w:tc>
        <w:tc>
          <w:tcPr>
            <w:tcW w:w="2648" w:type="dxa"/>
          </w:tcPr>
          <w:p>
            <w:pPr>
              <w:pStyle w:val="TableParagraph"/>
              <w:spacing w:line="213" w:lineRule="exact" w:before="26"/>
              <w:ind w:right="98"/>
              <w:jc w:val="right"/>
              <w:rPr>
                <w:rFonts w:ascii="Arial MT"/>
                <w:sz w:val="20"/>
              </w:rPr>
            </w:pPr>
            <w:r>
              <w:rPr>
                <w:rFonts w:ascii="Arial MT"/>
                <w:sz w:val="20"/>
              </w:rPr>
              <w:t>776,341</w:t>
            </w:r>
          </w:p>
        </w:tc>
      </w:tr>
      <w:tr>
        <w:trPr>
          <w:trHeight w:val="258" w:hRule="atLeast"/>
        </w:trPr>
        <w:tc>
          <w:tcPr>
            <w:tcW w:w="2110" w:type="dxa"/>
          </w:tcPr>
          <w:p>
            <w:pPr>
              <w:pStyle w:val="TableParagraph"/>
              <w:spacing w:line="237" w:lineRule="exact" w:before="1"/>
              <w:ind w:left="107"/>
              <w:rPr>
                <w:sz w:val="20"/>
              </w:rPr>
            </w:pPr>
            <w:r>
              <w:rPr>
                <w:w w:val="95"/>
                <w:sz w:val="20"/>
              </w:rPr>
              <w:t>其他应付款</w:t>
            </w:r>
          </w:p>
        </w:tc>
        <w:tc>
          <w:tcPr>
            <w:tcW w:w="2033" w:type="dxa"/>
          </w:tcPr>
          <w:p>
            <w:pPr>
              <w:pStyle w:val="TableParagraph"/>
              <w:spacing w:line="237" w:lineRule="exact" w:before="1"/>
              <w:ind w:left="107"/>
              <w:rPr>
                <w:sz w:val="20"/>
              </w:rPr>
            </w:pPr>
            <w:r>
              <w:rPr>
                <w:w w:val="95"/>
                <w:sz w:val="20"/>
              </w:rPr>
              <w:t>中坚公司之子公司</w:t>
            </w:r>
          </w:p>
        </w:tc>
        <w:tc>
          <w:tcPr>
            <w:tcW w:w="2033" w:type="dxa"/>
          </w:tcPr>
          <w:p>
            <w:pPr>
              <w:pStyle w:val="TableParagraph"/>
              <w:spacing w:line="213" w:lineRule="exact" w:before="26"/>
              <w:ind w:left="1200"/>
              <w:rPr>
                <w:rFonts w:ascii="Arial MT"/>
                <w:sz w:val="20"/>
              </w:rPr>
            </w:pPr>
            <w:r>
              <w:rPr>
                <w:rFonts w:ascii="Arial MT"/>
                <w:sz w:val="20"/>
              </w:rPr>
              <w:t>219,542</w:t>
            </w:r>
          </w:p>
        </w:tc>
        <w:tc>
          <w:tcPr>
            <w:tcW w:w="2648" w:type="dxa"/>
          </w:tcPr>
          <w:p>
            <w:pPr>
              <w:pStyle w:val="TableParagraph"/>
              <w:spacing w:line="213" w:lineRule="exact" w:before="26"/>
              <w:ind w:right="98"/>
              <w:jc w:val="right"/>
              <w:rPr>
                <w:rFonts w:ascii="Arial MT"/>
                <w:sz w:val="20"/>
              </w:rPr>
            </w:pPr>
            <w:r>
              <w:rPr>
                <w:rFonts w:ascii="Arial MT"/>
                <w:sz w:val="20"/>
              </w:rPr>
              <w:t>210,200</w:t>
            </w:r>
          </w:p>
        </w:tc>
      </w:tr>
      <w:tr>
        <w:trPr>
          <w:trHeight w:val="518" w:hRule="atLeast"/>
        </w:trPr>
        <w:tc>
          <w:tcPr>
            <w:tcW w:w="2110" w:type="dxa"/>
          </w:tcPr>
          <w:p>
            <w:pPr>
              <w:pStyle w:val="TableParagraph"/>
              <w:spacing w:before="131"/>
              <w:ind w:left="107"/>
              <w:rPr>
                <w:sz w:val="20"/>
              </w:rPr>
            </w:pPr>
            <w:r>
              <w:rPr>
                <w:w w:val="95"/>
                <w:sz w:val="20"/>
              </w:rPr>
              <w:t>其他应付款</w:t>
            </w:r>
          </w:p>
        </w:tc>
        <w:tc>
          <w:tcPr>
            <w:tcW w:w="2033" w:type="dxa"/>
          </w:tcPr>
          <w:p>
            <w:pPr>
              <w:pStyle w:val="TableParagraph"/>
              <w:spacing w:before="1"/>
              <w:ind w:left="107"/>
              <w:rPr>
                <w:sz w:val="20"/>
              </w:rPr>
            </w:pPr>
            <w:r>
              <w:rPr>
                <w:w w:val="95"/>
                <w:sz w:val="20"/>
              </w:rPr>
              <w:t>鸿海精密之合</w:t>
            </w:r>
            <w:r>
              <w:rPr>
                <w:rFonts w:ascii="Arial MT" w:eastAsia="Arial MT"/>
                <w:w w:val="95"/>
                <w:sz w:val="20"/>
              </w:rPr>
              <w:t>(</w:t>
            </w:r>
            <w:r>
              <w:rPr>
                <w:w w:val="95"/>
                <w:sz w:val="20"/>
              </w:rPr>
              <w:t>联</w:t>
            </w:r>
            <w:r>
              <w:rPr>
                <w:rFonts w:ascii="Arial MT" w:eastAsia="Arial MT"/>
                <w:w w:val="95"/>
                <w:sz w:val="20"/>
              </w:rPr>
              <w:t>)</w:t>
            </w:r>
            <w:r>
              <w:rPr>
                <w:w w:val="95"/>
                <w:sz w:val="20"/>
              </w:rPr>
              <w:t>营</w:t>
            </w:r>
          </w:p>
          <w:p>
            <w:pPr>
              <w:pStyle w:val="TableParagraph"/>
              <w:spacing w:line="237" w:lineRule="exact" w:before="4"/>
              <w:ind w:left="107"/>
              <w:rPr>
                <w:sz w:val="20"/>
              </w:rPr>
            </w:pPr>
            <w:r>
              <w:rPr>
                <w:w w:val="95"/>
                <w:sz w:val="20"/>
              </w:rPr>
              <w:t>企业</w:t>
            </w:r>
          </w:p>
        </w:tc>
        <w:tc>
          <w:tcPr>
            <w:tcW w:w="2033" w:type="dxa"/>
          </w:tcPr>
          <w:p>
            <w:pPr>
              <w:pStyle w:val="TableParagraph"/>
              <w:spacing w:before="6"/>
              <w:rPr>
                <w:sz w:val="22"/>
              </w:rPr>
            </w:pPr>
          </w:p>
          <w:p>
            <w:pPr>
              <w:pStyle w:val="TableParagraph"/>
              <w:spacing w:line="211" w:lineRule="exact"/>
              <w:ind w:left="1200"/>
              <w:rPr>
                <w:rFonts w:ascii="Arial MT"/>
                <w:sz w:val="20"/>
              </w:rPr>
            </w:pPr>
            <w:r>
              <w:rPr>
                <w:rFonts w:ascii="Arial MT"/>
                <w:sz w:val="20"/>
              </w:rPr>
              <w:t>215,671</w:t>
            </w:r>
          </w:p>
        </w:tc>
        <w:tc>
          <w:tcPr>
            <w:tcW w:w="2648" w:type="dxa"/>
          </w:tcPr>
          <w:p>
            <w:pPr>
              <w:pStyle w:val="TableParagraph"/>
              <w:spacing w:before="6"/>
              <w:rPr>
                <w:sz w:val="22"/>
              </w:rPr>
            </w:pPr>
          </w:p>
          <w:p>
            <w:pPr>
              <w:pStyle w:val="TableParagraph"/>
              <w:spacing w:line="211" w:lineRule="exact"/>
              <w:ind w:right="98"/>
              <w:jc w:val="right"/>
              <w:rPr>
                <w:rFonts w:ascii="Arial MT"/>
                <w:sz w:val="20"/>
              </w:rPr>
            </w:pPr>
            <w:r>
              <w:rPr>
                <w:rFonts w:ascii="Arial MT"/>
                <w:sz w:val="20"/>
              </w:rPr>
              <w:t>129,756</w:t>
            </w:r>
          </w:p>
        </w:tc>
      </w:tr>
      <w:tr>
        <w:trPr>
          <w:trHeight w:val="520" w:hRule="atLeast"/>
        </w:trPr>
        <w:tc>
          <w:tcPr>
            <w:tcW w:w="2110" w:type="dxa"/>
          </w:tcPr>
          <w:p>
            <w:pPr>
              <w:pStyle w:val="TableParagraph"/>
              <w:spacing w:before="133"/>
              <w:ind w:left="107"/>
              <w:rPr>
                <w:sz w:val="20"/>
              </w:rPr>
            </w:pPr>
            <w:r>
              <w:rPr>
                <w:w w:val="95"/>
                <w:sz w:val="20"/>
              </w:rPr>
              <w:t>其他应付款</w:t>
            </w:r>
          </w:p>
        </w:tc>
        <w:tc>
          <w:tcPr>
            <w:tcW w:w="2033" w:type="dxa"/>
          </w:tcPr>
          <w:p>
            <w:pPr>
              <w:pStyle w:val="TableParagraph"/>
              <w:spacing w:line="260" w:lineRule="atLeast"/>
              <w:ind w:left="107" w:right="173"/>
              <w:rPr>
                <w:sz w:val="20"/>
              </w:rPr>
            </w:pPr>
            <w:r>
              <w:rPr>
                <w:w w:val="95"/>
                <w:sz w:val="20"/>
              </w:rPr>
              <w:t>持有本公司 </w:t>
            </w:r>
            <w:r>
              <w:rPr>
                <w:rFonts w:ascii="Arial MT" w:eastAsia="Arial MT"/>
                <w:w w:val="95"/>
                <w:sz w:val="20"/>
              </w:rPr>
              <w:t>5%</w:t>
            </w:r>
            <w:r>
              <w:rPr>
                <w:w w:val="95"/>
                <w:sz w:val="20"/>
              </w:rPr>
              <w:t>以上</w:t>
            </w:r>
            <w:r>
              <w:rPr>
                <w:sz w:val="20"/>
              </w:rPr>
              <w:t>股份的股东</w:t>
            </w:r>
          </w:p>
        </w:tc>
        <w:tc>
          <w:tcPr>
            <w:tcW w:w="2033" w:type="dxa"/>
          </w:tcPr>
          <w:p>
            <w:pPr>
              <w:pStyle w:val="TableParagraph"/>
              <w:spacing w:before="5"/>
              <w:rPr>
                <w:sz w:val="22"/>
              </w:rPr>
            </w:pPr>
          </w:p>
          <w:p>
            <w:pPr>
              <w:pStyle w:val="TableParagraph"/>
              <w:spacing w:line="213" w:lineRule="exact"/>
              <w:ind w:left="1310"/>
              <w:rPr>
                <w:rFonts w:ascii="Arial MT"/>
                <w:sz w:val="20"/>
              </w:rPr>
            </w:pPr>
            <w:r>
              <w:rPr>
                <w:rFonts w:ascii="Arial MT"/>
                <w:sz w:val="20"/>
              </w:rPr>
              <w:t>93,875</w:t>
            </w:r>
          </w:p>
        </w:tc>
        <w:tc>
          <w:tcPr>
            <w:tcW w:w="2648" w:type="dxa"/>
          </w:tcPr>
          <w:p>
            <w:pPr>
              <w:pStyle w:val="TableParagraph"/>
              <w:spacing w:before="5"/>
              <w:rPr>
                <w:sz w:val="22"/>
              </w:rPr>
            </w:pPr>
          </w:p>
          <w:p>
            <w:pPr>
              <w:pStyle w:val="TableParagraph"/>
              <w:spacing w:line="213" w:lineRule="exact"/>
              <w:ind w:right="98"/>
              <w:jc w:val="right"/>
              <w:rPr>
                <w:rFonts w:ascii="Arial MT"/>
                <w:sz w:val="20"/>
              </w:rPr>
            </w:pPr>
            <w:r>
              <w:rPr>
                <w:rFonts w:ascii="Arial MT"/>
                <w:sz w:val="20"/>
              </w:rPr>
              <w:t>88,780</w:t>
            </w:r>
          </w:p>
        </w:tc>
      </w:tr>
      <w:tr>
        <w:trPr>
          <w:trHeight w:val="517" w:hRule="atLeast"/>
        </w:trPr>
        <w:tc>
          <w:tcPr>
            <w:tcW w:w="2110" w:type="dxa"/>
          </w:tcPr>
          <w:p>
            <w:pPr>
              <w:pStyle w:val="TableParagraph"/>
              <w:spacing w:before="131"/>
              <w:ind w:left="107"/>
              <w:rPr>
                <w:sz w:val="20"/>
              </w:rPr>
            </w:pPr>
            <w:r>
              <w:rPr>
                <w:w w:val="95"/>
                <w:sz w:val="20"/>
              </w:rPr>
              <w:t>其他应付款</w:t>
            </w:r>
          </w:p>
        </w:tc>
        <w:tc>
          <w:tcPr>
            <w:tcW w:w="2033" w:type="dxa"/>
          </w:tcPr>
          <w:p>
            <w:pPr>
              <w:pStyle w:val="TableParagraph"/>
              <w:spacing w:before="1"/>
              <w:ind w:left="107"/>
              <w:rPr>
                <w:sz w:val="20"/>
              </w:rPr>
            </w:pPr>
            <w:r>
              <w:rPr>
                <w:w w:val="95"/>
                <w:sz w:val="20"/>
              </w:rPr>
              <w:t>中坚公司之合</w:t>
            </w:r>
            <w:r>
              <w:rPr>
                <w:rFonts w:ascii="Arial MT" w:eastAsia="Arial MT"/>
                <w:w w:val="95"/>
                <w:sz w:val="20"/>
              </w:rPr>
              <w:t>(</w:t>
            </w:r>
            <w:r>
              <w:rPr>
                <w:w w:val="95"/>
                <w:sz w:val="20"/>
              </w:rPr>
              <w:t>联</w:t>
            </w:r>
            <w:r>
              <w:rPr>
                <w:rFonts w:ascii="Arial MT" w:eastAsia="Arial MT"/>
                <w:w w:val="95"/>
                <w:sz w:val="20"/>
              </w:rPr>
              <w:t>)</w:t>
            </w:r>
            <w:r>
              <w:rPr>
                <w:w w:val="95"/>
                <w:sz w:val="20"/>
              </w:rPr>
              <w:t>营</w:t>
            </w:r>
          </w:p>
          <w:p>
            <w:pPr>
              <w:pStyle w:val="TableParagraph"/>
              <w:spacing w:line="237" w:lineRule="exact" w:before="3"/>
              <w:ind w:left="107"/>
              <w:rPr>
                <w:sz w:val="20"/>
              </w:rPr>
            </w:pPr>
            <w:r>
              <w:rPr>
                <w:w w:val="95"/>
                <w:sz w:val="20"/>
              </w:rPr>
              <w:t>企业</w:t>
            </w:r>
          </w:p>
        </w:tc>
        <w:tc>
          <w:tcPr>
            <w:tcW w:w="2033" w:type="dxa"/>
          </w:tcPr>
          <w:p>
            <w:pPr>
              <w:pStyle w:val="TableParagraph"/>
              <w:spacing w:before="3"/>
              <w:rPr>
                <w:sz w:val="22"/>
              </w:rPr>
            </w:pPr>
          </w:p>
          <w:p>
            <w:pPr>
              <w:pStyle w:val="TableParagraph"/>
              <w:spacing w:line="213" w:lineRule="exact"/>
              <w:ind w:left="1310"/>
              <w:rPr>
                <w:rFonts w:ascii="Arial MT"/>
                <w:sz w:val="20"/>
              </w:rPr>
            </w:pPr>
            <w:r>
              <w:rPr>
                <w:rFonts w:ascii="Arial MT"/>
                <w:sz w:val="20"/>
              </w:rPr>
              <w:t>46,703</w:t>
            </w:r>
          </w:p>
        </w:tc>
        <w:tc>
          <w:tcPr>
            <w:tcW w:w="2648" w:type="dxa"/>
          </w:tcPr>
          <w:p>
            <w:pPr>
              <w:pStyle w:val="TableParagraph"/>
              <w:spacing w:before="3"/>
              <w:rPr>
                <w:sz w:val="22"/>
              </w:rPr>
            </w:pPr>
          </w:p>
          <w:p>
            <w:pPr>
              <w:pStyle w:val="TableParagraph"/>
              <w:spacing w:line="213" w:lineRule="exact"/>
              <w:ind w:right="98"/>
              <w:jc w:val="right"/>
              <w:rPr>
                <w:rFonts w:ascii="Arial MT"/>
                <w:sz w:val="20"/>
              </w:rPr>
            </w:pPr>
            <w:r>
              <w:rPr>
                <w:rFonts w:ascii="Arial MT"/>
                <w:sz w:val="20"/>
              </w:rPr>
              <w:t>66,681</w:t>
            </w:r>
          </w:p>
        </w:tc>
      </w:tr>
      <w:tr>
        <w:trPr>
          <w:trHeight w:val="258" w:hRule="atLeast"/>
        </w:trPr>
        <w:tc>
          <w:tcPr>
            <w:tcW w:w="2110" w:type="dxa"/>
          </w:tcPr>
          <w:p>
            <w:pPr>
              <w:pStyle w:val="TableParagraph"/>
              <w:spacing w:line="237" w:lineRule="exact" w:before="1"/>
              <w:ind w:left="107"/>
              <w:rPr>
                <w:sz w:val="21"/>
              </w:rPr>
            </w:pPr>
            <w:r>
              <w:rPr>
                <w:w w:val="95"/>
                <w:sz w:val="20"/>
              </w:rPr>
              <w:t>其他应付款</w:t>
            </w:r>
            <w:r>
              <w:rPr>
                <w:w w:val="100"/>
                <w:sz w:val="21"/>
              </w:rPr>
              <w:t> </w:t>
            </w:r>
          </w:p>
        </w:tc>
        <w:tc>
          <w:tcPr>
            <w:tcW w:w="2033" w:type="dxa"/>
          </w:tcPr>
          <w:p>
            <w:pPr>
              <w:pStyle w:val="TableParagraph"/>
              <w:spacing w:line="237" w:lineRule="exact" w:before="1"/>
              <w:ind w:left="107"/>
              <w:rPr>
                <w:sz w:val="21"/>
              </w:rPr>
            </w:pPr>
            <w:r>
              <w:rPr>
                <w:w w:val="95"/>
                <w:sz w:val="20"/>
              </w:rPr>
              <w:t>其他关联方</w:t>
            </w:r>
            <w:r>
              <w:rPr>
                <w:w w:val="100"/>
                <w:sz w:val="21"/>
              </w:rPr>
              <w:t> </w:t>
            </w:r>
          </w:p>
        </w:tc>
        <w:tc>
          <w:tcPr>
            <w:tcW w:w="2033" w:type="dxa"/>
          </w:tcPr>
          <w:p>
            <w:pPr>
              <w:pStyle w:val="TableParagraph"/>
              <w:spacing w:line="213" w:lineRule="exact" w:before="26"/>
              <w:ind w:right="-15"/>
              <w:jc w:val="right"/>
              <w:rPr>
                <w:sz w:val="21"/>
              </w:rPr>
            </w:pPr>
            <w:r>
              <w:rPr>
                <w:rFonts w:ascii="Arial MT"/>
                <w:sz w:val="20"/>
              </w:rPr>
              <w:t>6,450</w:t>
            </w:r>
            <w:r>
              <w:rPr>
                <w:w w:val="100"/>
                <w:sz w:val="21"/>
              </w:rPr>
              <w:t> </w:t>
            </w:r>
          </w:p>
        </w:tc>
        <w:tc>
          <w:tcPr>
            <w:tcW w:w="2648" w:type="dxa"/>
          </w:tcPr>
          <w:p>
            <w:pPr>
              <w:pStyle w:val="TableParagraph"/>
              <w:spacing w:line="213" w:lineRule="exact" w:before="26"/>
              <w:ind w:right="-15"/>
              <w:jc w:val="right"/>
              <w:rPr>
                <w:sz w:val="21"/>
              </w:rPr>
            </w:pPr>
            <w:r>
              <w:rPr>
                <w:rFonts w:ascii="Arial MT"/>
                <w:sz w:val="20"/>
              </w:rPr>
              <w:t>1,373</w:t>
            </w:r>
            <w:r>
              <w:rPr>
                <w:w w:val="100"/>
                <w:sz w:val="21"/>
              </w:rPr>
              <w:t> </w:t>
            </w:r>
          </w:p>
        </w:tc>
      </w:tr>
      <w:tr>
        <w:trPr>
          <w:trHeight w:val="258" w:hRule="atLeast"/>
        </w:trPr>
        <w:tc>
          <w:tcPr>
            <w:tcW w:w="2110" w:type="dxa"/>
          </w:tcPr>
          <w:p>
            <w:pPr>
              <w:pStyle w:val="TableParagraph"/>
              <w:spacing w:line="237" w:lineRule="exact" w:before="1"/>
              <w:ind w:left="107"/>
              <w:rPr>
                <w:sz w:val="20"/>
              </w:rPr>
            </w:pPr>
            <w:r>
              <w:rPr>
                <w:w w:val="95"/>
                <w:sz w:val="20"/>
              </w:rPr>
              <w:t>租赁负债</w:t>
            </w:r>
          </w:p>
        </w:tc>
        <w:tc>
          <w:tcPr>
            <w:tcW w:w="2033" w:type="dxa"/>
          </w:tcPr>
          <w:p>
            <w:pPr>
              <w:pStyle w:val="TableParagraph"/>
              <w:spacing w:line="237" w:lineRule="exact" w:before="1"/>
              <w:ind w:left="107"/>
              <w:rPr>
                <w:sz w:val="20"/>
              </w:rPr>
            </w:pPr>
            <w:r>
              <w:rPr>
                <w:w w:val="95"/>
                <w:sz w:val="20"/>
              </w:rPr>
              <w:t>鸿海精密及其子公司</w:t>
            </w:r>
          </w:p>
        </w:tc>
        <w:tc>
          <w:tcPr>
            <w:tcW w:w="2033" w:type="dxa"/>
          </w:tcPr>
          <w:p>
            <w:pPr>
              <w:pStyle w:val="TableParagraph"/>
              <w:spacing w:line="211" w:lineRule="exact" w:before="28"/>
              <w:ind w:left="1200"/>
              <w:rPr>
                <w:rFonts w:ascii="Arial MT"/>
                <w:sz w:val="20"/>
              </w:rPr>
            </w:pPr>
            <w:r>
              <w:rPr>
                <w:rFonts w:ascii="Arial MT"/>
                <w:sz w:val="20"/>
              </w:rPr>
              <w:t>267,103</w:t>
            </w:r>
          </w:p>
        </w:tc>
        <w:tc>
          <w:tcPr>
            <w:tcW w:w="2648" w:type="dxa"/>
          </w:tcPr>
          <w:p>
            <w:pPr>
              <w:pStyle w:val="TableParagraph"/>
              <w:spacing w:line="211" w:lineRule="exact" w:before="28"/>
              <w:ind w:right="98"/>
              <w:jc w:val="right"/>
              <w:rPr>
                <w:rFonts w:ascii="Arial MT"/>
                <w:sz w:val="20"/>
              </w:rPr>
            </w:pPr>
            <w:r>
              <w:rPr>
                <w:rFonts w:ascii="Arial MT"/>
                <w:sz w:val="20"/>
              </w:rPr>
              <w:t>318,082</w:t>
            </w:r>
          </w:p>
        </w:tc>
      </w:tr>
      <w:tr>
        <w:trPr>
          <w:trHeight w:val="261" w:hRule="atLeast"/>
        </w:trPr>
        <w:tc>
          <w:tcPr>
            <w:tcW w:w="2110" w:type="dxa"/>
          </w:tcPr>
          <w:p>
            <w:pPr>
              <w:pStyle w:val="TableParagraph"/>
              <w:spacing w:line="237" w:lineRule="exact" w:before="3"/>
              <w:ind w:left="107"/>
              <w:rPr>
                <w:sz w:val="20"/>
              </w:rPr>
            </w:pPr>
            <w:r>
              <w:rPr>
                <w:w w:val="95"/>
                <w:sz w:val="20"/>
              </w:rPr>
              <w:t>租赁负债</w:t>
            </w:r>
          </w:p>
        </w:tc>
        <w:tc>
          <w:tcPr>
            <w:tcW w:w="2033" w:type="dxa"/>
          </w:tcPr>
          <w:p>
            <w:pPr>
              <w:pStyle w:val="TableParagraph"/>
              <w:spacing w:line="237" w:lineRule="exact" w:before="3"/>
              <w:ind w:left="107"/>
              <w:rPr>
                <w:sz w:val="20"/>
              </w:rPr>
            </w:pPr>
            <w:r>
              <w:rPr>
                <w:w w:val="95"/>
                <w:sz w:val="20"/>
              </w:rPr>
              <w:t>中坚公司之子公司</w:t>
            </w:r>
          </w:p>
        </w:tc>
        <w:tc>
          <w:tcPr>
            <w:tcW w:w="2033" w:type="dxa"/>
          </w:tcPr>
          <w:p>
            <w:pPr>
              <w:pStyle w:val="TableParagraph"/>
              <w:spacing w:line="213" w:lineRule="exact" w:before="28"/>
              <w:ind w:left="1310"/>
              <w:rPr>
                <w:rFonts w:ascii="Arial MT"/>
                <w:sz w:val="20"/>
              </w:rPr>
            </w:pPr>
            <w:r>
              <w:rPr>
                <w:rFonts w:ascii="Arial MT"/>
                <w:sz w:val="20"/>
              </w:rPr>
              <w:t>54,884</w:t>
            </w:r>
          </w:p>
        </w:tc>
        <w:tc>
          <w:tcPr>
            <w:tcW w:w="2648" w:type="dxa"/>
          </w:tcPr>
          <w:p>
            <w:pPr>
              <w:pStyle w:val="TableParagraph"/>
              <w:spacing w:line="213" w:lineRule="exact" w:before="28"/>
              <w:ind w:right="98"/>
              <w:jc w:val="right"/>
              <w:rPr>
                <w:rFonts w:ascii="Arial MT"/>
                <w:sz w:val="20"/>
              </w:rPr>
            </w:pPr>
            <w:r>
              <w:rPr>
                <w:rFonts w:ascii="Arial MT"/>
                <w:sz w:val="20"/>
              </w:rPr>
              <w:t>108,315</w:t>
            </w:r>
          </w:p>
        </w:tc>
      </w:tr>
      <w:tr>
        <w:trPr>
          <w:trHeight w:val="517" w:hRule="atLeast"/>
        </w:trPr>
        <w:tc>
          <w:tcPr>
            <w:tcW w:w="2110" w:type="dxa"/>
          </w:tcPr>
          <w:p>
            <w:pPr>
              <w:pStyle w:val="TableParagraph"/>
              <w:spacing w:before="131"/>
              <w:ind w:left="107"/>
              <w:rPr>
                <w:sz w:val="20"/>
              </w:rPr>
            </w:pPr>
            <w:r>
              <w:rPr>
                <w:w w:val="95"/>
                <w:sz w:val="20"/>
              </w:rPr>
              <w:t>租赁负债</w:t>
            </w:r>
          </w:p>
        </w:tc>
        <w:tc>
          <w:tcPr>
            <w:tcW w:w="2033" w:type="dxa"/>
          </w:tcPr>
          <w:p>
            <w:pPr>
              <w:pStyle w:val="TableParagraph"/>
              <w:spacing w:before="1"/>
              <w:ind w:left="107"/>
              <w:rPr>
                <w:sz w:val="20"/>
              </w:rPr>
            </w:pPr>
            <w:r>
              <w:rPr>
                <w:spacing w:val="6"/>
                <w:w w:val="95"/>
                <w:sz w:val="20"/>
              </w:rPr>
              <w:t>持有本公司 </w:t>
            </w:r>
            <w:r>
              <w:rPr>
                <w:rFonts w:ascii="Arial MT" w:eastAsia="Arial MT"/>
                <w:w w:val="95"/>
                <w:sz w:val="20"/>
              </w:rPr>
              <w:t>5%</w:t>
            </w:r>
            <w:r>
              <w:rPr>
                <w:w w:val="95"/>
                <w:sz w:val="20"/>
              </w:rPr>
              <w:t>以上</w:t>
            </w:r>
          </w:p>
          <w:p>
            <w:pPr>
              <w:pStyle w:val="TableParagraph"/>
              <w:spacing w:line="237" w:lineRule="exact" w:before="3"/>
              <w:ind w:left="107"/>
              <w:rPr>
                <w:sz w:val="20"/>
              </w:rPr>
            </w:pPr>
            <w:r>
              <w:rPr>
                <w:w w:val="95"/>
                <w:sz w:val="20"/>
              </w:rPr>
              <w:t>股份的股东</w:t>
            </w:r>
          </w:p>
        </w:tc>
        <w:tc>
          <w:tcPr>
            <w:tcW w:w="2033" w:type="dxa"/>
          </w:tcPr>
          <w:p>
            <w:pPr>
              <w:pStyle w:val="TableParagraph"/>
              <w:spacing w:before="3"/>
              <w:rPr>
                <w:sz w:val="22"/>
              </w:rPr>
            </w:pPr>
          </w:p>
          <w:p>
            <w:pPr>
              <w:pStyle w:val="TableParagraph"/>
              <w:spacing w:line="213" w:lineRule="exact"/>
              <w:ind w:left="1310"/>
              <w:rPr>
                <w:rFonts w:ascii="Arial MT"/>
                <w:sz w:val="20"/>
              </w:rPr>
            </w:pPr>
            <w:r>
              <w:rPr>
                <w:rFonts w:ascii="Arial MT"/>
                <w:sz w:val="20"/>
              </w:rPr>
              <w:t>49,570</w:t>
            </w:r>
          </w:p>
        </w:tc>
        <w:tc>
          <w:tcPr>
            <w:tcW w:w="2648" w:type="dxa"/>
          </w:tcPr>
          <w:p>
            <w:pPr>
              <w:pStyle w:val="TableParagraph"/>
              <w:spacing w:before="3"/>
              <w:rPr>
                <w:sz w:val="22"/>
              </w:rPr>
            </w:pPr>
          </w:p>
          <w:p>
            <w:pPr>
              <w:pStyle w:val="TableParagraph"/>
              <w:spacing w:line="213" w:lineRule="exact"/>
              <w:ind w:right="98"/>
              <w:jc w:val="right"/>
              <w:rPr>
                <w:rFonts w:ascii="Arial MT"/>
                <w:sz w:val="20"/>
              </w:rPr>
            </w:pPr>
            <w:r>
              <w:rPr>
                <w:rFonts w:ascii="Arial MT"/>
                <w:sz w:val="20"/>
              </w:rPr>
              <w:t>86,307</w:t>
            </w:r>
          </w:p>
        </w:tc>
      </w:tr>
      <w:tr>
        <w:trPr>
          <w:trHeight w:val="517" w:hRule="atLeast"/>
        </w:trPr>
        <w:tc>
          <w:tcPr>
            <w:tcW w:w="2110" w:type="dxa"/>
          </w:tcPr>
          <w:p>
            <w:pPr>
              <w:pStyle w:val="TableParagraph"/>
              <w:spacing w:before="131"/>
              <w:ind w:left="107"/>
              <w:rPr>
                <w:sz w:val="20"/>
              </w:rPr>
            </w:pPr>
            <w:r>
              <w:rPr>
                <w:w w:val="95"/>
                <w:sz w:val="20"/>
              </w:rPr>
              <w:t>租赁负债</w:t>
            </w:r>
          </w:p>
        </w:tc>
        <w:tc>
          <w:tcPr>
            <w:tcW w:w="2033" w:type="dxa"/>
          </w:tcPr>
          <w:p>
            <w:pPr>
              <w:pStyle w:val="TableParagraph"/>
              <w:spacing w:before="1"/>
              <w:ind w:left="107"/>
              <w:rPr>
                <w:sz w:val="20"/>
              </w:rPr>
            </w:pPr>
            <w:r>
              <w:rPr>
                <w:w w:val="95"/>
                <w:sz w:val="20"/>
              </w:rPr>
              <w:t>鸿海精密之合</w:t>
            </w:r>
            <w:r>
              <w:rPr>
                <w:rFonts w:ascii="Arial MT" w:eastAsia="Arial MT"/>
                <w:w w:val="95"/>
                <w:sz w:val="20"/>
              </w:rPr>
              <w:t>(</w:t>
            </w:r>
            <w:r>
              <w:rPr>
                <w:w w:val="95"/>
                <w:sz w:val="20"/>
              </w:rPr>
              <w:t>联</w:t>
            </w:r>
            <w:r>
              <w:rPr>
                <w:rFonts w:ascii="Arial MT" w:eastAsia="Arial MT"/>
                <w:w w:val="95"/>
                <w:sz w:val="20"/>
              </w:rPr>
              <w:t>)</w:t>
            </w:r>
            <w:r>
              <w:rPr>
                <w:w w:val="95"/>
                <w:sz w:val="20"/>
              </w:rPr>
              <w:t>营</w:t>
            </w:r>
          </w:p>
          <w:p>
            <w:pPr>
              <w:pStyle w:val="TableParagraph"/>
              <w:spacing w:line="237" w:lineRule="exact" w:before="3"/>
              <w:ind w:left="107"/>
              <w:rPr>
                <w:sz w:val="20"/>
              </w:rPr>
            </w:pPr>
            <w:r>
              <w:rPr>
                <w:w w:val="95"/>
                <w:sz w:val="20"/>
              </w:rPr>
              <w:t>企业</w:t>
            </w:r>
          </w:p>
        </w:tc>
        <w:tc>
          <w:tcPr>
            <w:tcW w:w="2033" w:type="dxa"/>
          </w:tcPr>
          <w:p>
            <w:pPr>
              <w:pStyle w:val="TableParagraph"/>
              <w:spacing w:before="3"/>
              <w:rPr>
                <w:sz w:val="22"/>
              </w:rPr>
            </w:pPr>
          </w:p>
          <w:p>
            <w:pPr>
              <w:pStyle w:val="TableParagraph"/>
              <w:spacing w:line="213" w:lineRule="exact"/>
              <w:ind w:right="100"/>
              <w:jc w:val="right"/>
              <w:rPr>
                <w:rFonts w:ascii="Arial MT"/>
                <w:sz w:val="20"/>
              </w:rPr>
            </w:pPr>
            <w:r>
              <w:rPr>
                <w:rFonts w:ascii="Arial MT"/>
                <w:sz w:val="20"/>
              </w:rPr>
              <w:t>5,069</w:t>
            </w:r>
          </w:p>
        </w:tc>
        <w:tc>
          <w:tcPr>
            <w:tcW w:w="2648" w:type="dxa"/>
          </w:tcPr>
          <w:p>
            <w:pPr>
              <w:pStyle w:val="TableParagraph"/>
              <w:spacing w:before="3"/>
              <w:rPr>
                <w:sz w:val="22"/>
              </w:rPr>
            </w:pPr>
          </w:p>
          <w:p>
            <w:pPr>
              <w:pStyle w:val="TableParagraph"/>
              <w:spacing w:line="213" w:lineRule="exact"/>
              <w:ind w:right="98"/>
              <w:jc w:val="right"/>
              <w:rPr>
                <w:rFonts w:ascii="Arial MT"/>
                <w:sz w:val="20"/>
              </w:rPr>
            </w:pPr>
            <w:r>
              <w:rPr>
                <w:rFonts w:ascii="Arial MT"/>
                <w:sz w:val="20"/>
              </w:rPr>
              <w:t>10,592</w:t>
            </w:r>
          </w:p>
        </w:tc>
      </w:tr>
      <w:tr>
        <w:trPr>
          <w:trHeight w:val="520" w:hRule="atLeast"/>
        </w:trPr>
        <w:tc>
          <w:tcPr>
            <w:tcW w:w="2110" w:type="dxa"/>
          </w:tcPr>
          <w:p>
            <w:pPr>
              <w:pStyle w:val="TableParagraph"/>
              <w:spacing w:before="133"/>
              <w:ind w:left="107"/>
              <w:rPr>
                <w:sz w:val="20"/>
              </w:rPr>
            </w:pPr>
            <w:r>
              <w:rPr>
                <w:w w:val="95"/>
                <w:sz w:val="20"/>
              </w:rPr>
              <w:t>租赁负债</w:t>
            </w:r>
          </w:p>
        </w:tc>
        <w:tc>
          <w:tcPr>
            <w:tcW w:w="2033" w:type="dxa"/>
          </w:tcPr>
          <w:p>
            <w:pPr>
              <w:pStyle w:val="TableParagraph"/>
              <w:spacing w:before="1"/>
              <w:ind w:left="107"/>
              <w:rPr>
                <w:sz w:val="20"/>
              </w:rPr>
            </w:pPr>
            <w:r>
              <w:rPr>
                <w:w w:val="95"/>
                <w:sz w:val="20"/>
              </w:rPr>
              <w:t>中坚公司之合</w:t>
            </w:r>
            <w:r>
              <w:rPr>
                <w:rFonts w:ascii="Arial MT" w:eastAsia="Arial MT"/>
                <w:w w:val="95"/>
                <w:sz w:val="20"/>
              </w:rPr>
              <w:t>(</w:t>
            </w:r>
            <w:r>
              <w:rPr>
                <w:w w:val="95"/>
                <w:sz w:val="20"/>
              </w:rPr>
              <w:t>联</w:t>
            </w:r>
            <w:r>
              <w:rPr>
                <w:rFonts w:ascii="Arial MT" w:eastAsia="Arial MT"/>
                <w:w w:val="95"/>
                <w:sz w:val="20"/>
              </w:rPr>
              <w:t>)</w:t>
            </w:r>
            <w:r>
              <w:rPr>
                <w:w w:val="95"/>
                <w:sz w:val="20"/>
              </w:rPr>
              <w:t>营</w:t>
            </w:r>
          </w:p>
          <w:p>
            <w:pPr>
              <w:pStyle w:val="TableParagraph"/>
              <w:spacing w:line="237" w:lineRule="exact" w:before="6"/>
              <w:ind w:left="107"/>
              <w:rPr>
                <w:sz w:val="20"/>
              </w:rPr>
            </w:pPr>
            <w:r>
              <w:rPr>
                <w:w w:val="95"/>
                <w:sz w:val="20"/>
              </w:rPr>
              <w:t>企业</w:t>
            </w:r>
          </w:p>
        </w:tc>
        <w:tc>
          <w:tcPr>
            <w:tcW w:w="2033" w:type="dxa"/>
          </w:tcPr>
          <w:p>
            <w:pPr>
              <w:pStyle w:val="TableParagraph"/>
              <w:spacing w:before="5"/>
              <w:rPr>
                <w:sz w:val="22"/>
              </w:rPr>
            </w:pPr>
          </w:p>
          <w:p>
            <w:pPr>
              <w:pStyle w:val="TableParagraph"/>
              <w:spacing w:line="213" w:lineRule="exact" w:before="1"/>
              <w:ind w:right="99"/>
              <w:jc w:val="right"/>
              <w:rPr>
                <w:rFonts w:ascii="Arial MT"/>
                <w:sz w:val="20"/>
              </w:rPr>
            </w:pPr>
            <w:r>
              <w:rPr>
                <w:rFonts w:ascii="Arial MT"/>
                <w:w w:val="99"/>
                <w:sz w:val="20"/>
              </w:rPr>
              <w:t>-</w:t>
            </w:r>
          </w:p>
        </w:tc>
        <w:tc>
          <w:tcPr>
            <w:tcW w:w="2648" w:type="dxa"/>
          </w:tcPr>
          <w:p>
            <w:pPr>
              <w:pStyle w:val="TableParagraph"/>
              <w:spacing w:before="5"/>
              <w:rPr>
                <w:sz w:val="22"/>
              </w:rPr>
            </w:pPr>
          </w:p>
          <w:p>
            <w:pPr>
              <w:pStyle w:val="TableParagraph"/>
              <w:spacing w:line="213" w:lineRule="exact" w:before="1"/>
              <w:ind w:right="98"/>
              <w:jc w:val="right"/>
              <w:rPr>
                <w:rFonts w:ascii="Arial MT"/>
                <w:sz w:val="20"/>
              </w:rPr>
            </w:pPr>
            <w:r>
              <w:rPr>
                <w:rFonts w:ascii="Arial MT"/>
                <w:sz w:val="20"/>
              </w:rPr>
              <w:t>170,918</w:t>
            </w:r>
          </w:p>
        </w:tc>
      </w:tr>
    </w:tbl>
    <w:p>
      <w:pPr>
        <w:pStyle w:val="BodyText"/>
        <w:spacing w:before="4"/>
        <w:ind w:left="0"/>
        <w:rPr>
          <w:sz w:val="20"/>
        </w:rPr>
      </w:pPr>
    </w:p>
    <w:p>
      <w:pPr>
        <w:pStyle w:val="ListParagraph"/>
        <w:numPr>
          <w:ilvl w:val="0"/>
          <w:numId w:val="69"/>
        </w:numPr>
        <w:tabs>
          <w:tab w:pos="1626" w:val="left" w:leader="none"/>
        </w:tabs>
        <w:spacing w:line="240" w:lineRule="auto" w:before="72" w:after="0"/>
        <w:ind w:left="1625" w:right="0" w:hanging="428"/>
        <w:jc w:val="left"/>
        <w:rPr>
          <w:sz w:val="21"/>
        </w:rPr>
      </w:pPr>
      <w:r>
        <w:rPr>
          <w:sz w:val="21"/>
        </w:rPr>
        <w:t>其他项目 </w:t>
      </w:r>
    </w:p>
    <w:p>
      <w:pPr>
        <w:pStyle w:val="BodyText"/>
        <w:spacing w:before="64"/>
      </w:pPr>
      <w:r>
        <w:rPr>
          <w:spacing w:val="-1"/>
        </w:rPr>
        <w:t>□适用 √不适用</w:t>
      </w:r>
      <w:r>
        <w:rPr>
          <w:spacing w:val="-3"/>
        </w:rPr>
        <w:t> </w:t>
      </w:r>
      <w:r>
        <w:rPr/>
        <w:t> </w:t>
      </w:r>
    </w:p>
    <w:p>
      <w:pPr>
        <w:pStyle w:val="BodyText"/>
        <w:spacing w:before="3"/>
        <w:ind w:left="0"/>
        <w:rPr>
          <w:sz w:val="26"/>
        </w:rPr>
      </w:pPr>
    </w:p>
    <w:p>
      <w:pPr>
        <w:pStyle w:val="BodyText"/>
      </w:pPr>
      <w:r>
        <w:rPr/>
        <w:t>7、 关联方承诺</w:t>
      </w:r>
    </w:p>
    <w:p>
      <w:pPr>
        <w:pStyle w:val="BodyText"/>
        <w:spacing w:before="62"/>
      </w:pPr>
      <w:r>
        <w:rPr>
          <w:spacing w:val="11"/>
        </w:rPr>
        <w:t>√适用 □不适用</w:t>
      </w:r>
      <w:r>
        <w:rPr>
          <w:spacing w:val="-3"/>
        </w:rPr>
        <w:t> </w:t>
      </w:r>
      <w:r>
        <w:rPr/>
        <w:t> </w:t>
      </w:r>
    </w:p>
    <w:p>
      <w:pPr>
        <w:pStyle w:val="BodyText"/>
        <w:spacing w:before="5" w:after="31"/>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8485"/>
      </w:tblGrid>
      <w:tr>
        <w:trPr>
          <w:trHeight w:val="621" w:hRule="atLeast"/>
        </w:trPr>
        <w:tc>
          <w:tcPr>
            <w:tcW w:w="654" w:type="dxa"/>
          </w:tcPr>
          <w:p>
            <w:pPr>
              <w:pStyle w:val="TableParagraph"/>
              <w:rPr>
                <w:rFonts w:ascii="Times New Roman"/>
                <w:sz w:val="20"/>
              </w:rPr>
            </w:pPr>
          </w:p>
        </w:tc>
        <w:tc>
          <w:tcPr>
            <w:tcW w:w="8485" w:type="dxa"/>
          </w:tcPr>
          <w:p>
            <w:pPr>
              <w:pStyle w:val="TableParagraph"/>
              <w:spacing w:line="241" w:lineRule="exact"/>
              <w:ind w:left="265"/>
              <w:rPr>
                <w:sz w:val="21"/>
              </w:rPr>
            </w:pPr>
            <w:r>
              <w:rPr>
                <w:sz w:val="21"/>
              </w:rPr>
              <w:t>以下为本集团于资产负债表日，已签约而尚不必在资产负债表上列示的与关联方有关的</w:t>
            </w:r>
          </w:p>
          <w:p>
            <w:pPr>
              <w:pStyle w:val="TableParagraph"/>
              <w:spacing w:before="4"/>
              <w:ind w:left="265"/>
              <w:rPr>
                <w:sz w:val="21"/>
              </w:rPr>
            </w:pPr>
            <w:r>
              <w:rPr>
                <w:sz w:val="21"/>
              </w:rPr>
              <w:t>承诺事项：</w:t>
            </w:r>
          </w:p>
        </w:tc>
      </w:tr>
      <w:tr>
        <w:trPr>
          <w:trHeight w:val="376" w:hRule="atLeast"/>
        </w:trPr>
        <w:tc>
          <w:tcPr>
            <w:tcW w:w="654" w:type="dxa"/>
          </w:tcPr>
          <w:p>
            <w:pPr>
              <w:pStyle w:val="TableParagraph"/>
              <w:spacing w:line="226" w:lineRule="exact" w:before="131"/>
              <w:ind w:left="200"/>
              <w:rPr>
                <w:rFonts w:ascii="Arial MT"/>
                <w:sz w:val="21"/>
              </w:rPr>
            </w:pPr>
            <w:r>
              <w:rPr>
                <w:rFonts w:ascii="Arial MT"/>
                <w:sz w:val="21"/>
              </w:rPr>
              <w:t>(i)</w:t>
            </w:r>
          </w:p>
        </w:tc>
        <w:tc>
          <w:tcPr>
            <w:tcW w:w="8485" w:type="dxa"/>
          </w:tcPr>
          <w:p>
            <w:pPr>
              <w:pStyle w:val="TableParagraph"/>
              <w:spacing w:line="220" w:lineRule="exact" w:before="137"/>
              <w:ind w:left="265"/>
              <w:rPr>
                <w:sz w:val="21"/>
              </w:rPr>
            </w:pPr>
            <w:r>
              <w:rPr>
                <w:sz w:val="21"/>
              </w:rPr>
              <w:t>租赁 </w:t>
            </w:r>
          </w:p>
        </w:tc>
      </w:tr>
    </w:tbl>
    <w:p>
      <w:pPr>
        <w:pStyle w:val="BodyText"/>
        <w:spacing w:before="4"/>
        <w:ind w:left="0"/>
        <w:rPr>
          <w:sz w:val="25"/>
        </w:r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2058"/>
        <w:gridCol w:w="2132"/>
        <w:gridCol w:w="1933"/>
      </w:tblGrid>
      <w:tr>
        <w:trPr>
          <w:trHeight w:val="645" w:hRule="atLeast"/>
        </w:trPr>
        <w:tc>
          <w:tcPr>
            <w:tcW w:w="2292" w:type="dxa"/>
          </w:tcPr>
          <w:p>
            <w:pPr>
              <w:pStyle w:val="TableParagraph"/>
              <w:spacing w:before="8"/>
              <w:rPr>
                <w:sz w:val="19"/>
              </w:rPr>
            </w:pPr>
          </w:p>
          <w:p>
            <w:pPr>
              <w:pStyle w:val="TableParagraph"/>
              <w:spacing w:before="1"/>
              <w:ind w:left="200"/>
              <w:rPr>
                <w:sz w:val="21"/>
              </w:rPr>
            </w:pPr>
            <w:r>
              <w:rPr>
                <w:sz w:val="21"/>
              </w:rPr>
              <w:t>出租方</w:t>
            </w:r>
          </w:p>
        </w:tc>
        <w:tc>
          <w:tcPr>
            <w:tcW w:w="2058" w:type="dxa"/>
          </w:tcPr>
          <w:p>
            <w:pPr>
              <w:pStyle w:val="TableParagraph"/>
              <w:rPr>
                <w:rFonts w:ascii="Times New Roman"/>
                <w:sz w:val="20"/>
              </w:rPr>
            </w:pPr>
          </w:p>
        </w:tc>
        <w:tc>
          <w:tcPr>
            <w:tcW w:w="2132" w:type="dxa"/>
          </w:tcPr>
          <w:p>
            <w:pPr>
              <w:pStyle w:val="TableParagraph"/>
              <w:spacing w:line="250" w:lineRule="exact"/>
              <w:ind w:right="580"/>
              <w:jc w:val="right"/>
              <w:rPr>
                <w:sz w:val="21"/>
              </w:rPr>
            </w:pPr>
            <w:r>
              <w:rPr>
                <w:rFonts w:ascii="Arial MT" w:eastAsia="Arial MT"/>
                <w:sz w:val="21"/>
              </w:rPr>
              <w:t>2023</w:t>
            </w:r>
            <w:r>
              <w:rPr>
                <w:rFonts w:ascii="Arial MT" w:eastAsia="Arial MT"/>
                <w:spacing w:val="-5"/>
                <w:sz w:val="21"/>
              </w:rPr>
              <w:t> </w:t>
            </w:r>
            <w:r>
              <w:rPr>
                <w:sz w:val="21"/>
              </w:rPr>
              <w:t>年</w:t>
            </w:r>
          </w:p>
          <w:p>
            <w:pPr>
              <w:pStyle w:val="TableParagraph"/>
              <w:spacing w:before="2"/>
              <w:ind w:right="580"/>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c>
          <w:tcPr>
            <w:tcW w:w="1933" w:type="dxa"/>
          </w:tcPr>
          <w:p>
            <w:pPr>
              <w:pStyle w:val="TableParagraph"/>
              <w:spacing w:line="250" w:lineRule="exact"/>
              <w:ind w:right="302"/>
              <w:jc w:val="right"/>
              <w:rPr>
                <w:sz w:val="21"/>
              </w:rPr>
            </w:pPr>
            <w:r>
              <w:rPr>
                <w:rFonts w:ascii="Arial MT" w:eastAsia="Arial MT"/>
                <w:sz w:val="21"/>
              </w:rPr>
              <w:t>2022</w:t>
            </w:r>
            <w:r>
              <w:rPr>
                <w:rFonts w:ascii="Arial MT" w:eastAsia="Arial MT"/>
                <w:spacing w:val="-5"/>
                <w:sz w:val="21"/>
              </w:rPr>
              <w:t> </w:t>
            </w:r>
            <w:r>
              <w:rPr>
                <w:sz w:val="21"/>
              </w:rPr>
              <w:t>年</w:t>
            </w:r>
          </w:p>
          <w:p>
            <w:pPr>
              <w:pStyle w:val="TableParagraph"/>
              <w:spacing w:before="2"/>
              <w:ind w:right="302"/>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398" w:hRule="atLeast"/>
        </w:trPr>
        <w:tc>
          <w:tcPr>
            <w:tcW w:w="2292" w:type="dxa"/>
          </w:tcPr>
          <w:p>
            <w:pPr>
              <w:pStyle w:val="TableParagraph"/>
              <w:spacing w:line="258" w:lineRule="exact" w:before="120"/>
              <w:ind w:left="200"/>
              <w:rPr>
                <w:sz w:val="21"/>
              </w:rPr>
            </w:pPr>
            <w:r>
              <w:rPr>
                <w:sz w:val="21"/>
              </w:rPr>
              <w:t>鸿海精密及其子公司</w:t>
            </w:r>
          </w:p>
        </w:tc>
        <w:tc>
          <w:tcPr>
            <w:tcW w:w="2058" w:type="dxa"/>
          </w:tcPr>
          <w:p>
            <w:pPr>
              <w:pStyle w:val="TableParagraph"/>
              <w:spacing w:line="258" w:lineRule="exact" w:before="120"/>
              <w:ind w:left="198"/>
              <w:rPr>
                <w:sz w:val="21"/>
              </w:rPr>
            </w:pPr>
            <w:r>
              <w:rPr>
                <w:spacing w:val="-1"/>
                <w:sz w:val="21"/>
              </w:rPr>
              <w:t>租赁</w:t>
            </w:r>
            <w:r>
              <w:rPr>
                <w:rFonts w:ascii="Arial MT" w:eastAsia="Arial MT"/>
                <w:sz w:val="21"/>
              </w:rPr>
              <w:t>-</w:t>
            </w:r>
            <w:r>
              <w:rPr>
                <w:sz w:val="21"/>
              </w:rPr>
              <w:t>租入</w:t>
            </w:r>
          </w:p>
        </w:tc>
        <w:tc>
          <w:tcPr>
            <w:tcW w:w="2132" w:type="dxa"/>
          </w:tcPr>
          <w:p>
            <w:pPr>
              <w:pStyle w:val="TableParagraph"/>
              <w:rPr>
                <w:rFonts w:ascii="Times New Roman"/>
                <w:sz w:val="20"/>
              </w:rPr>
            </w:pPr>
          </w:p>
        </w:tc>
        <w:tc>
          <w:tcPr>
            <w:tcW w:w="1933" w:type="dxa"/>
          </w:tcPr>
          <w:p>
            <w:pPr>
              <w:pStyle w:val="TableParagraph"/>
              <w:rPr>
                <w:rFonts w:ascii="Times New Roman"/>
                <w:sz w:val="20"/>
              </w:rPr>
            </w:pPr>
          </w:p>
        </w:tc>
      </w:tr>
      <w:tr>
        <w:trPr>
          <w:trHeight w:val="296" w:hRule="atLeast"/>
        </w:trPr>
        <w:tc>
          <w:tcPr>
            <w:tcW w:w="2292" w:type="dxa"/>
          </w:tcPr>
          <w:p>
            <w:pPr>
              <w:pStyle w:val="TableParagraph"/>
              <w:rPr>
                <w:rFonts w:ascii="Times New Roman"/>
                <w:sz w:val="20"/>
              </w:rPr>
            </w:pPr>
          </w:p>
        </w:tc>
        <w:tc>
          <w:tcPr>
            <w:tcW w:w="2058" w:type="dxa"/>
          </w:tcPr>
          <w:p>
            <w:pPr>
              <w:pStyle w:val="TableParagraph"/>
              <w:spacing w:line="264" w:lineRule="exact"/>
              <w:ind w:left="198"/>
              <w:rPr>
                <w:sz w:val="21"/>
              </w:rPr>
            </w:pPr>
            <w:r>
              <w:rPr>
                <w:sz w:val="21"/>
              </w:rPr>
              <w:t>一年以内</w:t>
            </w:r>
          </w:p>
        </w:tc>
        <w:tc>
          <w:tcPr>
            <w:tcW w:w="2132" w:type="dxa"/>
          </w:tcPr>
          <w:p>
            <w:pPr>
              <w:pStyle w:val="TableParagraph"/>
              <w:spacing w:before="20"/>
              <w:ind w:left="1018"/>
              <w:rPr>
                <w:rFonts w:ascii="Arial MT"/>
                <w:sz w:val="21"/>
              </w:rPr>
            </w:pPr>
            <w:r>
              <w:rPr>
                <w:rFonts w:ascii="Arial MT"/>
                <w:sz w:val="21"/>
              </w:rPr>
              <w:t>1,742</w:t>
            </w:r>
          </w:p>
        </w:tc>
        <w:tc>
          <w:tcPr>
            <w:tcW w:w="1933" w:type="dxa"/>
          </w:tcPr>
          <w:p>
            <w:pPr>
              <w:pStyle w:val="TableParagraph"/>
              <w:spacing w:before="20"/>
              <w:ind w:left="1097"/>
              <w:rPr>
                <w:rFonts w:ascii="Arial MT"/>
                <w:sz w:val="21"/>
              </w:rPr>
            </w:pPr>
            <w:r>
              <w:rPr>
                <w:rFonts w:ascii="Arial MT"/>
                <w:sz w:val="21"/>
              </w:rPr>
              <w:t>5,563</w:t>
            </w:r>
          </w:p>
        </w:tc>
      </w:tr>
    </w:tbl>
    <w:p>
      <w:pPr>
        <w:pStyle w:val="BodyText"/>
        <w:spacing w:before="1"/>
      </w:pPr>
      <w:r>
        <w:rPr/>
        <w:pict>
          <v:shape style="position:absolute;margin-left:115.900002pt;margin-top:-1.449998pt;width:410.9pt;height:67.8pt;mso-position-horizontal-relative:page;mso-position-vertical-relative:paragraph;z-index:15733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6"/>
                    <w:gridCol w:w="3820"/>
                    <w:gridCol w:w="211"/>
                    <w:gridCol w:w="1999"/>
                  </w:tblGrid>
                  <w:tr>
                    <w:trPr>
                      <w:trHeight w:val="944" w:hRule="atLeast"/>
                    </w:trPr>
                    <w:tc>
                      <w:tcPr>
                        <w:tcW w:w="2186" w:type="dxa"/>
                      </w:tcPr>
                      <w:p>
                        <w:pPr>
                          <w:pStyle w:val="TableParagraph"/>
                          <w:rPr>
                            <w:sz w:val="20"/>
                          </w:rPr>
                        </w:pPr>
                      </w:p>
                      <w:p>
                        <w:pPr>
                          <w:pStyle w:val="TableParagraph"/>
                          <w:spacing w:before="7"/>
                          <w:rPr>
                            <w:sz w:val="22"/>
                          </w:rPr>
                        </w:pPr>
                      </w:p>
                      <w:p>
                        <w:pPr>
                          <w:pStyle w:val="TableParagraph"/>
                          <w:ind w:left="200"/>
                          <w:rPr>
                            <w:sz w:val="21"/>
                          </w:rPr>
                        </w:pPr>
                        <w:r>
                          <w:rPr>
                            <w:sz w:val="21"/>
                          </w:rPr>
                          <w:t>承租方</w:t>
                        </w:r>
                      </w:p>
                    </w:tc>
                    <w:tc>
                      <w:tcPr>
                        <w:tcW w:w="3820" w:type="dxa"/>
                        <w:tcBorders>
                          <w:top w:val="single" w:sz="12" w:space="0" w:color="000000"/>
                        </w:tcBorders>
                      </w:tcPr>
                      <w:p>
                        <w:pPr>
                          <w:pStyle w:val="TableParagraph"/>
                          <w:spacing w:before="2"/>
                          <w:rPr>
                            <w:sz w:val="21"/>
                          </w:rPr>
                        </w:pPr>
                      </w:p>
                      <w:p>
                        <w:pPr>
                          <w:pStyle w:val="TableParagraph"/>
                          <w:ind w:right="104"/>
                          <w:jc w:val="right"/>
                          <w:rPr>
                            <w:sz w:val="21"/>
                          </w:rPr>
                        </w:pPr>
                        <w:r>
                          <w:rPr>
                            <w:rFonts w:ascii="Arial MT" w:eastAsia="Arial MT"/>
                            <w:sz w:val="21"/>
                          </w:rPr>
                          <w:t>2023</w:t>
                        </w:r>
                        <w:r>
                          <w:rPr>
                            <w:rFonts w:ascii="Arial MT" w:eastAsia="Arial MT"/>
                            <w:spacing w:val="-5"/>
                            <w:sz w:val="21"/>
                          </w:rPr>
                          <w:t> </w:t>
                        </w:r>
                        <w:r>
                          <w:rPr>
                            <w:sz w:val="21"/>
                          </w:rPr>
                          <w:t>年</w:t>
                        </w:r>
                      </w:p>
                      <w:p>
                        <w:pPr>
                          <w:pStyle w:val="TableParagraph"/>
                          <w:spacing w:before="5"/>
                          <w:ind w:right="104"/>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c>
                      <w:tcPr>
                        <w:tcW w:w="211" w:type="dxa"/>
                      </w:tcPr>
                      <w:p>
                        <w:pPr>
                          <w:pStyle w:val="TableParagraph"/>
                          <w:rPr>
                            <w:rFonts w:ascii="Times New Roman"/>
                            <w:sz w:val="20"/>
                          </w:rPr>
                        </w:pPr>
                      </w:p>
                    </w:tc>
                    <w:tc>
                      <w:tcPr>
                        <w:tcW w:w="1999" w:type="dxa"/>
                        <w:tcBorders>
                          <w:top w:val="single" w:sz="12" w:space="0" w:color="000000"/>
                        </w:tcBorders>
                      </w:tcPr>
                      <w:p>
                        <w:pPr>
                          <w:pStyle w:val="TableParagraph"/>
                          <w:spacing w:before="2"/>
                          <w:rPr>
                            <w:sz w:val="21"/>
                          </w:rPr>
                        </w:pPr>
                      </w:p>
                      <w:p>
                        <w:pPr>
                          <w:pStyle w:val="TableParagraph"/>
                          <w:ind w:right="103"/>
                          <w:jc w:val="right"/>
                          <w:rPr>
                            <w:sz w:val="21"/>
                          </w:rPr>
                        </w:pPr>
                        <w:r>
                          <w:rPr>
                            <w:rFonts w:ascii="Arial MT" w:eastAsia="Arial MT"/>
                            <w:sz w:val="21"/>
                          </w:rPr>
                          <w:t>2022</w:t>
                        </w:r>
                        <w:r>
                          <w:rPr>
                            <w:rFonts w:ascii="Arial MT" w:eastAsia="Arial MT"/>
                            <w:spacing w:val="-5"/>
                            <w:sz w:val="21"/>
                          </w:rPr>
                          <w:t> </w:t>
                        </w:r>
                        <w:r>
                          <w:rPr>
                            <w:sz w:val="21"/>
                          </w:rPr>
                          <w:t>年</w:t>
                        </w:r>
                      </w:p>
                      <w:p>
                        <w:pPr>
                          <w:pStyle w:val="TableParagraph"/>
                          <w:spacing w:before="5"/>
                          <w:ind w:right="103"/>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380" w:hRule="atLeast"/>
                    </w:trPr>
                    <w:tc>
                      <w:tcPr>
                        <w:tcW w:w="2186" w:type="dxa"/>
                      </w:tcPr>
                      <w:p>
                        <w:pPr>
                          <w:pStyle w:val="TableParagraph"/>
                          <w:spacing w:line="235" w:lineRule="exact" w:before="126"/>
                          <w:ind w:left="200"/>
                          <w:rPr>
                            <w:sz w:val="21"/>
                          </w:rPr>
                        </w:pPr>
                        <w:r>
                          <w:rPr>
                            <w:sz w:val="21"/>
                          </w:rPr>
                          <w:t>中坚公司之子公司</w:t>
                        </w:r>
                      </w:p>
                    </w:tc>
                    <w:tc>
                      <w:tcPr>
                        <w:tcW w:w="3820" w:type="dxa"/>
                      </w:tcPr>
                      <w:p>
                        <w:pPr>
                          <w:pStyle w:val="TableParagraph"/>
                          <w:spacing w:line="235" w:lineRule="exact" w:before="126"/>
                          <w:ind w:left="304"/>
                          <w:rPr>
                            <w:sz w:val="21"/>
                          </w:rPr>
                        </w:pPr>
                        <w:r>
                          <w:rPr>
                            <w:spacing w:val="-1"/>
                            <w:sz w:val="21"/>
                          </w:rPr>
                          <w:t>租赁</w:t>
                        </w:r>
                        <w:r>
                          <w:rPr>
                            <w:rFonts w:ascii="Arial MT" w:eastAsia="Arial MT"/>
                            <w:sz w:val="21"/>
                          </w:rPr>
                          <w:t>-</w:t>
                        </w:r>
                        <w:r>
                          <w:rPr>
                            <w:sz w:val="21"/>
                          </w:rPr>
                          <w:t>租出</w:t>
                        </w:r>
                      </w:p>
                    </w:tc>
                    <w:tc>
                      <w:tcPr>
                        <w:tcW w:w="211" w:type="dxa"/>
                      </w:tcPr>
                      <w:p>
                        <w:pPr>
                          <w:pStyle w:val="TableParagraph"/>
                          <w:rPr>
                            <w:rFonts w:ascii="Times New Roman"/>
                            <w:sz w:val="20"/>
                          </w:rPr>
                        </w:pPr>
                      </w:p>
                    </w:tc>
                    <w:tc>
                      <w:tcPr>
                        <w:tcW w:w="1999" w:type="dxa"/>
                      </w:tcPr>
                      <w:p>
                        <w:pPr>
                          <w:pStyle w:val="TableParagraph"/>
                          <w:rPr>
                            <w:rFonts w:ascii="Times New Roman"/>
                            <w:sz w:val="20"/>
                          </w:rPr>
                        </w:pPr>
                      </w:p>
                    </w:tc>
                  </w:tr>
                </w:tbl>
                <w:p>
                  <w:pPr>
                    <w:pStyle w:val="BodyText"/>
                    <w:ind w:left="0"/>
                  </w:pPr>
                </w:p>
              </w:txbxContent>
            </v:textbox>
            <w10:wrap type="none"/>
          </v:shape>
        </w:pict>
      </w:r>
      <w:r>
        <w:rPr>
          <w:w w:val="100"/>
        </w:rPr>
        <w:t> </w:t>
      </w:r>
    </w:p>
    <w:p>
      <w:pPr>
        <w:spacing w:after="0"/>
        <w:sectPr>
          <w:pgSz w:w="11910" w:h="16840"/>
          <w:pgMar w:header="882" w:footer="1168" w:top="1120" w:bottom="1380" w:left="600" w:right="300"/>
        </w:sectPr>
      </w:pPr>
    </w:p>
    <w:p>
      <w:pPr>
        <w:pStyle w:val="BodyText"/>
        <w:ind w:left="0"/>
        <w:rPr>
          <w:sz w:val="20"/>
        </w:rPr>
      </w:pPr>
      <w:r>
        <w:rPr/>
        <w:pict>
          <v:rect style="position:absolute;margin-left:316.269989pt;margin-top:482.589996pt;width:99.96pt;height:1.44pt;mso-position-horizontal-relative:page;mso-position-vertical-relative:page;z-index:15733760" filled="true" fillcolor="#000000" stroked="false">
            <v:fill type="solid"/>
            <w10:wrap type="none"/>
          </v:rect>
        </w:pict>
      </w:r>
      <w:r>
        <w:rPr/>
        <w:pict>
          <v:rect style="position:absolute;margin-left:426.790009pt;margin-top:482.589996pt;width:99.984pt;height:1.44pt;mso-position-horizontal-relative:page;mso-position-vertical-relative:page;z-index:15734272" filled="true" fillcolor="#000000" stroked="false">
            <v:fill type="solid"/>
            <w10:wrap type="none"/>
          </v:rect>
        </w:pict>
      </w:r>
    </w:p>
    <w:p>
      <w:pPr>
        <w:pStyle w:val="BodyText"/>
        <w:spacing w:before="5"/>
        <w:ind w:left="0"/>
        <w:rPr>
          <w:sz w:val="13"/>
        </w:rPr>
      </w:pP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2509"/>
        <w:gridCol w:w="1556"/>
        <w:gridCol w:w="1985"/>
        <w:gridCol w:w="226"/>
        <w:gridCol w:w="1986"/>
      </w:tblGrid>
      <w:tr>
        <w:trPr>
          <w:trHeight w:val="256" w:hRule="atLeast"/>
        </w:trPr>
        <w:tc>
          <w:tcPr>
            <w:tcW w:w="528" w:type="dxa"/>
            <w:vMerge w:val="restart"/>
          </w:tcPr>
          <w:p>
            <w:pPr>
              <w:pStyle w:val="TableParagraph"/>
              <w:rPr>
                <w:rFonts w:ascii="Times New Roman"/>
                <w:sz w:val="20"/>
              </w:rPr>
            </w:pPr>
          </w:p>
        </w:tc>
        <w:tc>
          <w:tcPr>
            <w:tcW w:w="2509" w:type="dxa"/>
          </w:tcPr>
          <w:p>
            <w:pPr>
              <w:pStyle w:val="TableParagraph"/>
              <w:rPr>
                <w:rFonts w:ascii="Times New Roman"/>
                <w:sz w:val="18"/>
              </w:rPr>
            </w:pPr>
          </w:p>
        </w:tc>
        <w:tc>
          <w:tcPr>
            <w:tcW w:w="1556" w:type="dxa"/>
          </w:tcPr>
          <w:p>
            <w:pPr>
              <w:pStyle w:val="TableParagraph"/>
              <w:spacing w:line="236" w:lineRule="exact"/>
              <w:ind w:left="23"/>
              <w:rPr>
                <w:sz w:val="21"/>
              </w:rPr>
            </w:pPr>
            <w:r>
              <w:rPr>
                <w:sz w:val="21"/>
              </w:rPr>
              <w:t>一年以内</w:t>
            </w:r>
          </w:p>
        </w:tc>
        <w:tc>
          <w:tcPr>
            <w:tcW w:w="1985" w:type="dxa"/>
          </w:tcPr>
          <w:p>
            <w:pPr>
              <w:pStyle w:val="TableParagraph"/>
              <w:spacing w:line="236" w:lineRule="exact"/>
              <w:ind w:left="-2" w:right="110"/>
              <w:jc w:val="right"/>
              <w:rPr>
                <w:rFonts w:ascii="Arial MT"/>
                <w:sz w:val="21"/>
              </w:rPr>
            </w:pPr>
            <w:r>
              <w:rPr>
                <w:rFonts w:ascii="Arial MT"/>
                <w:sz w:val="21"/>
              </w:rPr>
              <w:t>4,631</w:t>
            </w:r>
          </w:p>
        </w:tc>
        <w:tc>
          <w:tcPr>
            <w:tcW w:w="226" w:type="dxa"/>
          </w:tcPr>
          <w:p>
            <w:pPr>
              <w:pStyle w:val="TableParagraph"/>
              <w:rPr>
                <w:rFonts w:ascii="Times New Roman"/>
                <w:sz w:val="18"/>
              </w:rPr>
            </w:pPr>
          </w:p>
        </w:tc>
        <w:tc>
          <w:tcPr>
            <w:tcW w:w="1986" w:type="dxa"/>
          </w:tcPr>
          <w:p>
            <w:pPr>
              <w:pStyle w:val="TableParagraph"/>
              <w:spacing w:line="236" w:lineRule="exact"/>
              <w:ind w:right="111"/>
              <w:jc w:val="right"/>
              <w:rPr>
                <w:rFonts w:ascii="Arial MT"/>
                <w:sz w:val="21"/>
              </w:rPr>
            </w:pPr>
            <w:r>
              <w:rPr>
                <w:rFonts w:ascii="Arial MT"/>
                <w:sz w:val="21"/>
              </w:rPr>
              <w:t>5,097</w:t>
            </w:r>
          </w:p>
        </w:tc>
      </w:tr>
      <w:tr>
        <w:trPr>
          <w:trHeight w:val="272"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spacing w:line="253" w:lineRule="exact"/>
              <w:ind w:left="23"/>
              <w:rPr>
                <w:sz w:val="21"/>
              </w:rPr>
            </w:pPr>
            <w:r>
              <w:rPr>
                <w:sz w:val="21"/>
              </w:rPr>
              <w:t>一到二年</w:t>
            </w:r>
          </w:p>
        </w:tc>
        <w:tc>
          <w:tcPr>
            <w:tcW w:w="1985" w:type="dxa"/>
          </w:tcPr>
          <w:p>
            <w:pPr>
              <w:pStyle w:val="TableParagraph"/>
              <w:spacing w:line="238" w:lineRule="exact" w:before="14"/>
              <w:ind w:left="-2" w:right="109"/>
              <w:jc w:val="right"/>
              <w:rPr>
                <w:rFonts w:ascii="Arial MT"/>
                <w:sz w:val="21"/>
              </w:rPr>
            </w:pPr>
            <w:r>
              <w:rPr>
                <w:rFonts w:ascii="Arial MT"/>
                <w:sz w:val="21"/>
              </w:rPr>
              <w:t>28</w:t>
            </w:r>
          </w:p>
        </w:tc>
        <w:tc>
          <w:tcPr>
            <w:tcW w:w="226" w:type="dxa"/>
          </w:tcPr>
          <w:p>
            <w:pPr>
              <w:pStyle w:val="TableParagraph"/>
              <w:rPr>
                <w:rFonts w:ascii="Times New Roman"/>
                <w:sz w:val="20"/>
              </w:rPr>
            </w:pPr>
          </w:p>
        </w:tc>
        <w:tc>
          <w:tcPr>
            <w:tcW w:w="1986" w:type="dxa"/>
          </w:tcPr>
          <w:p>
            <w:pPr>
              <w:pStyle w:val="TableParagraph"/>
              <w:spacing w:line="238" w:lineRule="exact" w:before="14"/>
              <w:ind w:right="110"/>
              <w:jc w:val="right"/>
              <w:rPr>
                <w:rFonts w:ascii="Arial MT"/>
                <w:sz w:val="21"/>
              </w:rPr>
            </w:pPr>
            <w:r>
              <w:rPr>
                <w:rFonts w:ascii="Arial MT"/>
                <w:sz w:val="21"/>
              </w:rPr>
              <w:t>38</w:t>
            </w:r>
          </w:p>
        </w:tc>
      </w:tr>
      <w:tr>
        <w:trPr>
          <w:trHeight w:val="269"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spacing w:line="250" w:lineRule="exact"/>
              <w:ind w:left="23"/>
              <w:rPr>
                <w:sz w:val="21"/>
              </w:rPr>
            </w:pPr>
            <w:r>
              <w:rPr>
                <w:sz w:val="21"/>
              </w:rPr>
              <w:t>二到三年</w:t>
            </w:r>
          </w:p>
        </w:tc>
        <w:tc>
          <w:tcPr>
            <w:tcW w:w="1985" w:type="dxa"/>
          </w:tcPr>
          <w:p>
            <w:pPr>
              <w:pStyle w:val="TableParagraph"/>
              <w:tabs>
                <w:tab w:pos="1801" w:val="left" w:leader="none"/>
              </w:tabs>
              <w:spacing w:line="237" w:lineRule="exact" w:before="13"/>
              <w:ind w:left="-2" w:right="1"/>
              <w:jc w:val="right"/>
              <w:rPr>
                <w:rFonts w:ascii="Arial MT"/>
                <w:sz w:val="21"/>
              </w:rPr>
            </w:pPr>
            <w:r>
              <w:rPr>
                <w:rFonts w:ascii="Arial MT"/>
                <w:w w:val="100"/>
                <w:sz w:val="21"/>
                <w:u w:val="single"/>
              </w:rPr>
              <w:t> </w:t>
            </w:r>
            <w:r>
              <w:rPr>
                <w:rFonts w:ascii="Arial MT"/>
                <w:sz w:val="21"/>
                <w:u w:val="single"/>
              </w:rPr>
              <w:tab/>
            </w:r>
            <w:r>
              <w:rPr>
                <w:rFonts w:ascii="Arial MT"/>
                <w:sz w:val="21"/>
                <w:u w:val="single"/>
              </w:rPr>
              <w:t>- </w:t>
            </w:r>
            <w:r>
              <w:rPr>
                <w:rFonts w:ascii="Arial MT"/>
                <w:spacing w:val="-5"/>
                <w:sz w:val="21"/>
                <w:u w:val="single"/>
              </w:rPr>
              <w:t> </w:t>
            </w:r>
          </w:p>
        </w:tc>
        <w:tc>
          <w:tcPr>
            <w:tcW w:w="226" w:type="dxa"/>
          </w:tcPr>
          <w:p>
            <w:pPr>
              <w:pStyle w:val="TableParagraph"/>
              <w:rPr>
                <w:rFonts w:ascii="Times New Roman"/>
                <w:sz w:val="20"/>
              </w:rPr>
            </w:pPr>
          </w:p>
        </w:tc>
        <w:tc>
          <w:tcPr>
            <w:tcW w:w="1986" w:type="dxa"/>
          </w:tcPr>
          <w:p>
            <w:pPr>
              <w:pStyle w:val="TableParagraph"/>
              <w:tabs>
                <w:tab w:pos="1637" w:val="left" w:leader="none"/>
              </w:tabs>
              <w:spacing w:line="237" w:lineRule="exact" w:before="13"/>
              <w:ind w:left="-2"/>
              <w:rPr>
                <w:rFonts w:ascii="Arial MT"/>
                <w:sz w:val="21"/>
              </w:rPr>
            </w:pPr>
            <w:r>
              <w:rPr>
                <w:rFonts w:ascii="Arial MT"/>
                <w:w w:val="100"/>
                <w:sz w:val="21"/>
                <w:u w:val="single"/>
              </w:rPr>
              <w:t> </w:t>
            </w:r>
            <w:r>
              <w:rPr>
                <w:rFonts w:ascii="Arial MT"/>
                <w:sz w:val="21"/>
                <w:u w:val="single"/>
              </w:rPr>
              <w:tab/>
            </w:r>
            <w:r>
              <w:rPr>
                <w:rFonts w:ascii="Arial MT"/>
                <w:sz w:val="21"/>
                <w:u w:val="single"/>
              </w:rPr>
              <w:t>28 </w:t>
            </w:r>
            <w:r>
              <w:rPr>
                <w:rFonts w:ascii="Arial MT"/>
                <w:spacing w:val="-7"/>
                <w:sz w:val="21"/>
                <w:u w:val="single"/>
              </w:rPr>
              <w:t> </w:t>
            </w:r>
          </w:p>
        </w:tc>
      </w:tr>
      <w:tr>
        <w:trPr>
          <w:trHeight w:val="398"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rPr>
                <w:rFonts w:ascii="Times New Roman"/>
                <w:sz w:val="20"/>
              </w:rPr>
            </w:pPr>
          </w:p>
        </w:tc>
        <w:tc>
          <w:tcPr>
            <w:tcW w:w="1985" w:type="dxa"/>
          </w:tcPr>
          <w:p>
            <w:pPr>
              <w:pStyle w:val="TableParagraph"/>
              <w:tabs>
                <w:tab w:pos="1345" w:val="left" w:leader="none"/>
              </w:tabs>
              <w:spacing w:before="9"/>
              <w:ind w:left="-2" w:right="1"/>
              <w:jc w:val="right"/>
              <w:rPr>
                <w:rFonts w:ascii="Arial MT"/>
                <w:sz w:val="21"/>
              </w:rPr>
            </w:pPr>
            <w:r>
              <w:rPr>
                <w:rFonts w:ascii="Arial MT"/>
                <w:w w:val="100"/>
                <w:sz w:val="21"/>
                <w:u w:val="thick"/>
              </w:rPr>
              <w:t> </w:t>
            </w:r>
            <w:r>
              <w:rPr>
                <w:rFonts w:ascii="Arial MT"/>
                <w:sz w:val="21"/>
                <w:u w:val="thick"/>
              </w:rPr>
              <w:tab/>
            </w:r>
            <w:r>
              <w:rPr>
                <w:rFonts w:ascii="Arial MT"/>
                <w:sz w:val="21"/>
                <w:u w:val="thick"/>
              </w:rPr>
              <w:t>4,659 </w:t>
            </w:r>
            <w:r>
              <w:rPr>
                <w:rFonts w:ascii="Arial MT"/>
                <w:spacing w:val="-6"/>
                <w:sz w:val="21"/>
                <w:u w:val="thick"/>
              </w:rPr>
              <w:t> </w:t>
            </w:r>
          </w:p>
        </w:tc>
        <w:tc>
          <w:tcPr>
            <w:tcW w:w="226" w:type="dxa"/>
          </w:tcPr>
          <w:p>
            <w:pPr>
              <w:pStyle w:val="TableParagraph"/>
              <w:rPr>
                <w:rFonts w:ascii="Times New Roman"/>
                <w:sz w:val="20"/>
              </w:rPr>
            </w:pPr>
          </w:p>
        </w:tc>
        <w:tc>
          <w:tcPr>
            <w:tcW w:w="1986" w:type="dxa"/>
          </w:tcPr>
          <w:p>
            <w:pPr>
              <w:pStyle w:val="TableParagraph"/>
              <w:tabs>
                <w:tab w:pos="1345" w:val="left" w:leader="none"/>
              </w:tabs>
              <w:spacing w:before="9"/>
              <w:ind w:left="-2"/>
              <w:rPr>
                <w:rFonts w:ascii="Arial MT"/>
                <w:sz w:val="21"/>
              </w:rPr>
            </w:pPr>
            <w:r>
              <w:rPr>
                <w:rFonts w:ascii="Arial MT"/>
                <w:w w:val="100"/>
                <w:sz w:val="21"/>
                <w:u w:val="thick"/>
              </w:rPr>
              <w:t> </w:t>
            </w:r>
            <w:r>
              <w:rPr>
                <w:rFonts w:ascii="Arial MT"/>
                <w:sz w:val="21"/>
                <w:u w:val="thick"/>
              </w:rPr>
              <w:tab/>
            </w:r>
            <w:r>
              <w:rPr>
                <w:rFonts w:ascii="Arial MT"/>
                <w:sz w:val="21"/>
                <w:u w:val="thick"/>
              </w:rPr>
              <w:t>5,163 </w:t>
            </w:r>
            <w:r>
              <w:rPr>
                <w:rFonts w:ascii="Arial MT"/>
                <w:spacing w:val="-6"/>
                <w:sz w:val="21"/>
                <w:u w:val="thick"/>
              </w:rPr>
              <w:t> </w:t>
            </w:r>
          </w:p>
        </w:tc>
      </w:tr>
      <w:tr>
        <w:trPr>
          <w:trHeight w:val="402"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rPr>
                <w:rFonts w:ascii="Times New Roman"/>
                <w:sz w:val="20"/>
              </w:rPr>
            </w:pPr>
          </w:p>
        </w:tc>
        <w:tc>
          <w:tcPr>
            <w:tcW w:w="1985" w:type="dxa"/>
          </w:tcPr>
          <w:p>
            <w:pPr>
              <w:pStyle w:val="TableParagraph"/>
              <w:spacing w:line="254" w:lineRule="exact" w:before="128"/>
              <w:ind w:left="-2" w:right="105"/>
              <w:jc w:val="right"/>
              <w:rPr>
                <w:sz w:val="21"/>
              </w:rPr>
            </w:pPr>
            <w:r>
              <w:rPr>
                <w:rFonts w:ascii="Arial MT" w:eastAsia="Arial MT"/>
                <w:sz w:val="21"/>
              </w:rPr>
              <w:t>2023</w:t>
            </w:r>
            <w:r>
              <w:rPr>
                <w:rFonts w:ascii="Arial MT" w:eastAsia="Arial MT"/>
                <w:spacing w:val="-7"/>
                <w:sz w:val="21"/>
              </w:rPr>
              <w:t> </w:t>
            </w:r>
            <w:r>
              <w:rPr>
                <w:sz w:val="21"/>
              </w:rPr>
              <w:t>年</w:t>
            </w:r>
          </w:p>
        </w:tc>
        <w:tc>
          <w:tcPr>
            <w:tcW w:w="226" w:type="dxa"/>
          </w:tcPr>
          <w:p>
            <w:pPr>
              <w:pStyle w:val="TableParagraph"/>
              <w:rPr>
                <w:rFonts w:ascii="Times New Roman"/>
                <w:sz w:val="20"/>
              </w:rPr>
            </w:pPr>
          </w:p>
        </w:tc>
        <w:tc>
          <w:tcPr>
            <w:tcW w:w="1986" w:type="dxa"/>
          </w:tcPr>
          <w:p>
            <w:pPr>
              <w:pStyle w:val="TableParagraph"/>
              <w:spacing w:line="254" w:lineRule="exact" w:before="128"/>
              <w:ind w:left="1145"/>
              <w:rPr>
                <w:sz w:val="21"/>
              </w:rPr>
            </w:pPr>
            <w:r>
              <w:rPr>
                <w:rFonts w:ascii="Arial MT" w:eastAsia="Arial MT"/>
                <w:sz w:val="21"/>
              </w:rPr>
              <w:t>2022</w:t>
            </w:r>
            <w:r>
              <w:rPr>
                <w:rFonts w:ascii="Arial MT" w:eastAsia="Arial MT"/>
                <w:spacing w:val="-7"/>
                <w:sz w:val="21"/>
              </w:rPr>
              <w:t> </w:t>
            </w:r>
            <w:r>
              <w:rPr>
                <w:sz w:val="21"/>
              </w:rPr>
              <w:t>年</w:t>
            </w:r>
          </w:p>
        </w:tc>
      </w:tr>
      <w:tr>
        <w:trPr>
          <w:trHeight w:val="400" w:hRule="atLeast"/>
        </w:trPr>
        <w:tc>
          <w:tcPr>
            <w:tcW w:w="528" w:type="dxa"/>
            <w:vMerge/>
            <w:tcBorders>
              <w:top w:val="nil"/>
            </w:tcBorders>
          </w:tcPr>
          <w:p>
            <w:pPr>
              <w:rPr>
                <w:sz w:val="2"/>
                <w:szCs w:val="2"/>
              </w:rPr>
            </w:pPr>
          </w:p>
        </w:tc>
        <w:tc>
          <w:tcPr>
            <w:tcW w:w="2509" w:type="dxa"/>
          </w:tcPr>
          <w:p>
            <w:pPr>
              <w:pStyle w:val="TableParagraph"/>
              <w:ind w:left="241"/>
              <w:rPr>
                <w:sz w:val="21"/>
              </w:rPr>
            </w:pPr>
            <w:r>
              <w:rPr>
                <w:sz w:val="21"/>
              </w:rPr>
              <w:t>承租方</w:t>
            </w:r>
          </w:p>
        </w:tc>
        <w:tc>
          <w:tcPr>
            <w:tcW w:w="1556" w:type="dxa"/>
          </w:tcPr>
          <w:p>
            <w:pPr>
              <w:pStyle w:val="TableParagraph"/>
              <w:rPr>
                <w:rFonts w:ascii="Times New Roman"/>
                <w:sz w:val="20"/>
              </w:rPr>
            </w:pPr>
          </w:p>
        </w:tc>
        <w:tc>
          <w:tcPr>
            <w:tcW w:w="1985" w:type="dxa"/>
          </w:tcPr>
          <w:p>
            <w:pPr>
              <w:pStyle w:val="TableParagraph"/>
              <w:ind w:left="-2" w:right="105"/>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c>
          <w:tcPr>
            <w:tcW w:w="226" w:type="dxa"/>
          </w:tcPr>
          <w:p>
            <w:pPr>
              <w:pStyle w:val="TableParagraph"/>
              <w:rPr>
                <w:rFonts w:ascii="Times New Roman"/>
                <w:sz w:val="20"/>
              </w:rPr>
            </w:pPr>
          </w:p>
        </w:tc>
        <w:tc>
          <w:tcPr>
            <w:tcW w:w="1986" w:type="dxa"/>
          </w:tcPr>
          <w:p>
            <w:pPr>
              <w:pStyle w:val="TableParagraph"/>
              <w:ind w:left="831"/>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404" w:hRule="atLeast"/>
        </w:trPr>
        <w:tc>
          <w:tcPr>
            <w:tcW w:w="528" w:type="dxa"/>
            <w:vMerge/>
            <w:tcBorders>
              <w:top w:val="nil"/>
            </w:tcBorders>
          </w:tcPr>
          <w:p>
            <w:pPr>
              <w:rPr>
                <w:sz w:val="2"/>
                <w:szCs w:val="2"/>
              </w:rPr>
            </w:pPr>
          </w:p>
        </w:tc>
        <w:tc>
          <w:tcPr>
            <w:tcW w:w="2509" w:type="dxa"/>
          </w:tcPr>
          <w:p>
            <w:pPr>
              <w:pStyle w:val="TableParagraph"/>
              <w:spacing w:line="257" w:lineRule="exact" w:before="127"/>
              <w:ind w:left="241"/>
              <w:rPr>
                <w:sz w:val="21"/>
              </w:rPr>
            </w:pPr>
            <w:r>
              <w:rPr>
                <w:sz w:val="21"/>
              </w:rPr>
              <w:t>鸿海精密及其子公司</w:t>
            </w:r>
          </w:p>
        </w:tc>
        <w:tc>
          <w:tcPr>
            <w:tcW w:w="1556" w:type="dxa"/>
          </w:tcPr>
          <w:p>
            <w:pPr>
              <w:pStyle w:val="TableParagraph"/>
              <w:spacing w:line="257" w:lineRule="exact" w:before="127"/>
              <w:ind w:left="23"/>
              <w:rPr>
                <w:sz w:val="21"/>
              </w:rPr>
            </w:pPr>
            <w:r>
              <w:rPr>
                <w:spacing w:val="-1"/>
                <w:sz w:val="21"/>
              </w:rPr>
              <w:t>租赁</w:t>
            </w:r>
            <w:r>
              <w:rPr>
                <w:rFonts w:ascii="Arial MT" w:eastAsia="Arial MT"/>
                <w:sz w:val="21"/>
              </w:rPr>
              <w:t>-</w:t>
            </w:r>
            <w:r>
              <w:rPr>
                <w:sz w:val="21"/>
              </w:rPr>
              <w:t>租出</w:t>
            </w:r>
          </w:p>
        </w:tc>
        <w:tc>
          <w:tcPr>
            <w:tcW w:w="1985" w:type="dxa"/>
          </w:tcPr>
          <w:p>
            <w:pPr>
              <w:pStyle w:val="TableParagraph"/>
              <w:rPr>
                <w:rFonts w:ascii="Times New Roman"/>
                <w:sz w:val="20"/>
              </w:rPr>
            </w:pPr>
          </w:p>
        </w:tc>
        <w:tc>
          <w:tcPr>
            <w:tcW w:w="226" w:type="dxa"/>
          </w:tcPr>
          <w:p>
            <w:pPr>
              <w:pStyle w:val="TableParagraph"/>
              <w:rPr>
                <w:rFonts w:ascii="Times New Roman"/>
                <w:sz w:val="20"/>
              </w:rPr>
            </w:pPr>
          </w:p>
        </w:tc>
        <w:tc>
          <w:tcPr>
            <w:tcW w:w="1986" w:type="dxa"/>
          </w:tcPr>
          <w:p>
            <w:pPr>
              <w:pStyle w:val="TableParagraph"/>
              <w:rPr>
                <w:rFonts w:ascii="Times New Roman"/>
                <w:sz w:val="20"/>
              </w:rPr>
            </w:pPr>
          </w:p>
        </w:tc>
      </w:tr>
      <w:tr>
        <w:trPr>
          <w:trHeight w:val="278"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spacing w:line="258" w:lineRule="exact"/>
              <w:ind w:left="23"/>
              <w:rPr>
                <w:sz w:val="21"/>
              </w:rPr>
            </w:pPr>
            <w:r>
              <w:rPr>
                <w:sz w:val="21"/>
              </w:rPr>
              <w:t>一年以内</w:t>
            </w:r>
          </w:p>
        </w:tc>
        <w:tc>
          <w:tcPr>
            <w:tcW w:w="1985" w:type="dxa"/>
          </w:tcPr>
          <w:p>
            <w:pPr>
              <w:pStyle w:val="TableParagraph"/>
              <w:spacing w:line="239" w:lineRule="exact" w:before="19"/>
              <w:ind w:left="-2" w:right="109"/>
              <w:jc w:val="right"/>
              <w:rPr>
                <w:rFonts w:ascii="Arial MT"/>
                <w:sz w:val="21"/>
              </w:rPr>
            </w:pPr>
            <w:r>
              <w:rPr>
                <w:rFonts w:ascii="Arial MT"/>
                <w:sz w:val="21"/>
              </w:rPr>
              <w:t>966</w:t>
            </w:r>
          </w:p>
        </w:tc>
        <w:tc>
          <w:tcPr>
            <w:tcW w:w="226" w:type="dxa"/>
          </w:tcPr>
          <w:p>
            <w:pPr>
              <w:pStyle w:val="TableParagraph"/>
              <w:rPr>
                <w:rFonts w:ascii="Times New Roman"/>
                <w:sz w:val="20"/>
              </w:rPr>
            </w:pPr>
          </w:p>
        </w:tc>
        <w:tc>
          <w:tcPr>
            <w:tcW w:w="1986" w:type="dxa"/>
          </w:tcPr>
          <w:p>
            <w:pPr>
              <w:pStyle w:val="TableParagraph"/>
              <w:spacing w:line="239" w:lineRule="exact" w:before="19"/>
              <w:ind w:right="110"/>
              <w:jc w:val="right"/>
              <w:rPr>
                <w:rFonts w:ascii="Arial MT"/>
                <w:sz w:val="21"/>
              </w:rPr>
            </w:pPr>
            <w:r>
              <w:rPr>
                <w:rFonts w:ascii="Arial MT"/>
                <w:sz w:val="21"/>
              </w:rPr>
              <w:t>24</w:t>
            </w:r>
          </w:p>
        </w:tc>
      </w:tr>
      <w:tr>
        <w:trPr>
          <w:trHeight w:val="271"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spacing w:line="251" w:lineRule="exact"/>
              <w:ind w:left="23"/>
              <w:rPr>
                <w:sz w:val="21"/>
              </w:rPr>
            </w:pPr>
            <w:r>
              <w:rPr>
                <w:sz w:val="21"/>
              </w:rPr>
              <w:t>一到二年</w:t>
            </w:r>
          </w:p>
        </w:tc>
        <w:tc>
          <w:tcPr>
            <w:tcW w:w="1985" w:type="dxa"/>
          </w:tcPr>
          <w:p>
            <w:pPr>
              <w:pStyle w:val="TableParagraph"/>
              <w:spacing w:line="239" w:lineRule="exact" w:before="12"/>
              <w:ind w:left="-2" w:right="109"/>
              <w:jc w:val="right"/>
              <w:rPr>
                <w:rFonts w:ascii="Arial MT"/>
                <w:sz w:val="21"/>
              </w:rPr>
            </w:pPr>
            <w:r>
              <w:rPr>
                <w:rFonts w:ascii="Arial MT"/>
                <w:sz w:val="21"/>
              </w:rPr>
              <w:t>684</w:t>
            </w:r>
          </w:p>
        </w:tc>
        <w:tc>
          <w:tcPr>
            <w:tcW w:w="226" w:type="dxa"/>
          </w:tcPr>
          <w:p>
            <w:pPr>
              <w:pStyle w:val="TableParagraph"/>
              <w:rPr>
                <w:rFonts w:ascii="Times New Roman"/>
                <w:sz w:val="20"/>
              </w:rPr>
            </w:pPr>
          </w:p>
        </w:tc>
        <w:tc>
          <w:tcPr>
            <w:tcW w:w="1986" w:type="dxa"/>
          </w:tcPr>
          <w:p>
            <w:pPr>
              <w:pStyle w:val="TableParagraph"/>
              <w:spacing w:line="239" w:lineRule="exact" w:before="12"/>
              <w:ind w:right="110"/>
              <w:jc w:val="right"/>
              <w:rPr>
                <w:rFonts w:ascii="Arial MT"/>
                <w:sz w:val="21"/>
              </w:rPr>
            </w:pPr>
            <w:r>
              <w:rPr>
                <w:rFonts w:ascii="Arial MT"/>
                <w:sz w:val="21"/>
              </w:rPr>
              <w:t>24</w:t>
            </w:r>
          </w:p>
        </w:tc>
      </w:tr>
      <w:tr>
        <w:trPr>
          <w:trHeight w:val="272"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spacing w:line="252" w:lineRule="exact"/>
              <w:ind w:left="23"/>
              <w:rPr>
                <w:sz w:val="21"/>
              </w:rPr>
            </w:pPr>
            <w:r>
              <w:rPr>
                <w:sz w:val="21"/>
              </w:rPr>
              <w:t>二到三年</w:t>
            </w:r>
          </w:p>
        </w:tc>
        <w:tc>
          <w:tcPr>
            <w:tcW w:w="1985" w:type="dxa"/>
          </w:tcPr>
          <w:p>
            <w:pPr>
              <w:pStyle w:val="TableParagraph"/>
              <w:spacing w:line="238" w:lineRule="exact" w:before="14"/>
              <w:ind w:left="-2" w:right="109"/>
              <w:jc w:val="right"/>
              <w:rPr>
                <w:rFonts w:ascii="Arial MT"/>
                <w:sz w:val="21"/>
              </w:rPr>
            </w:pPr>
            <w:r>
              <w:rPr>
                <w:rFonts w:ascii="Arial MT"/>
                <w:sz w:val="21"/>
              </w:rPr>
              <w:t>432</w:t>
            </w:r>
          </w:p>
        </w:tc>
        <w:tc>
          <w:tcPr>
            <w:tcW w:w="226" w:type="dxa"/>
          </w:tcPr>
          <w:p>
            <w:pPr>
              <w:pStyle w:val="TableParagraph"/>
              <w:rPr>
                <w:rFonts w:ascii="Times New Roman"/>
                <w:sz w:val="20"/>
              </w:rPr>
            </w:pPr>
          </w:p>
        </w:tc>
        <w:tc>
          <w:tcPr>
            <w:tcW w:w="1986" w:type="dxa"/>
          </w:tcPr>
          <w:p>
            <w:pPr>
              <w:pStyle w:val="TableParagraph"/>
              <w:spacing w:line="238" w:lineRule="exact" w:before="14"/>
              <w:ind w:right="110"/>
              <w:jc w:val="right"/>
              <w:rPr>
                <w:rFonts w:ascii="Arial MT"/>
                <w:sz w:val="21"/>
              </w:rPr>
            </w:pPr>
            <w:r>
              <w:rPr>
                <w:rFonts w:ascii="Arial MT"/>
                <w:sz w:val="21"/>
              </w:rPr>
              <w:t>24</w:t>
            </w:r>
          </w:p>
        </w:tc>
      </w:tr>
      <w:tr>
        <w:trPr>
          <w:trHeight w:val="269"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spacing w:line="250" w:lineRule="exact"/>
              <w:ind w:left="23"/>
              <w:rPr>
                <w:sz w:val="21"/>
              </w:rPr>
            </w:pPr>
            <w:r>
              <w:rPr>
                <w:sz w:val="21"/>
              </w:rPr>
              <w:t>三年以上</w:t>
            </w:r>
          </w:p>
        </w:tc>
        <w:tc>
          <w:tcPr>
            <w:tcW w:w="1985" w:type="dxa"/>
          </w:tcPr>
          <w:p>
            <w:pPr>
              <w:pStyle w:val="TableParagraph"/>
              <w:tabs>
                <w:tab w:pos="1520" w:val="left" w:leader="none"/>
              </w:tabs>
              <w:spacing w:line="237" w:lineRule="exact" w:before="13"/>
              <w:ind w:left="-2" w:right="1"/>
              <w:jc w:val="right"/>
              <w:rPr>
                <w:rFonts w:ascii="Arial MT"/>
                <w:sz w:val="21"/>
              </w:rPr>
            </w:pPr>
            <w:r>
              <w:rPr>
                <w:rFonts w:ascii="Arial MT"/>
                <w:w w:val="100"/>
                <w:sz w:val="21"/>
                <w:u w:val="single"/>
              </w:rPr>
              <w:t> </w:t>
            </w:r>
            <w:r>
              <w:rPr>
                <w:rFonts w:ascii="Arial MT"/>
                <w:sz w:val="21"/>
                <w:u w:val="single"/>
              </w:rPr>
              <w:tab/>
            </w:r>
            <w:r>
              <w:rPr>
                <w:rFonts w:ascii="Arial MT"/>
                <w:sz w:val="21"/>
                <w:u w:val="single"/>
              </w:rPr>
              <w:t>144 </w:t>
            </w:r>
            <w:r>
              <w:rPr>
                <w:rFonts w:ascii="Arial MT"/>
                <w:spacing w:val="-7"/>
                <w:sz w:val="21"/>
                <w:u w:val="single"/>
              </w:rPr>
              <w:t> </w:t>
            </w:r>
          </w:p>
        </w:tc>
        <w:tc>
          <w:tcPr>
            <w:tcW w:w="226" w:type="dxa"/>
          </w:tcPr>
          <w:p>
            <w:pPr>
              <w:pStyle w:val="TableParagraph"/>
              <w:rPr>
                <w:rFonts w:ascii="Times New Roman"/>
                <w:sz w:val="20"/>
              </w:rPr>
            </w:pPr>
          </w:p>
        </w:tc>
        <w:tc>
          <w:tcPr>
            <w:tcW w:w="1986" w:type="dxa"/>
          </w:tcPr>
          <w:p>
            <w:pPr>
              <w:pStyle w:val="TableParagraph"/>
              <w:tabs>
                <w:tab w:pos="1637" w:val="left" w:leader="none"/>
              </w:tabs>
              <w:spacing w:line="237" w:lineRule="exact" w:before="13"/>
              <w:ind w:left="-2"/>
              <w:rPr>
                <w:rFonts w:ascii="Arial MT"/>
                <w:sz w:val="21"/>
              </w:rPr>
            </w:pPr>
            <w:r>
              <w:rPr>
                <w:rFonts w:ascii="Arial MT"/>
                <w:w w:val="100"/>
                <w:sz w:val="21"/>
                <w:u w:val="single"/>
              </w:rPr>
              <w:t> </w:t>
            </w:r>
            <w:r>
              <w:rPr>
                <w:rFonts w:ascii="Arial MT"/>
                <w:sz w:val="21"/>
                <w:u w:val="single"/>
              </w:rPr>
              <w:tab/>
            </w:r>
            <w:r>
              <w:rPr>
                <w:rFonts w:ascii="Arial MT"/>
                <w:sz w:val="21"/>
                <w:u w:val="single"/>
              </w:rPr>
              <w:t>24 </w:t>
            </w:r>
            <w:r>
              <w:rPr>
                <w:rFonts w:ascii="Arial MT"/>
                <w:spacing w:val="-7"/>
                <w:sz w:val="21"/>
                <w:u w:val="single"/>
              </w:rPr>
              <w:t> </w:t>
            </w:r>
          </w:p>
        </w:tc>
      </w:tr>
      <w:tr>
        <w:trPr>
          <w:trHeight w:val="398"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rPr>
                <w:rFonts w:ascii="Times New Roman"/>
                <w:sz w:val="20"/>
              </w:rPr>
            </w:pPr>
          </w:p>
        </w:tc>
        <w:tc>
          <w:tcPr>
            <w:tcW w:w="1985" w:type="dxa"/>
          </w:tcPr>
          <w:p>
            <w:pPr>
              <w:pStyle w:val="TableParagraph"/>
              <w:tabs>
                <w:tab w:pos="1345" w:val="left" w:leader="none"/>
              </w:tabs>
              <w:spacing w:before="9"/>
              <w:ind w:left="-2" w:right="1"/>
              <w:jc w:val="right"/>
              <w:rPr>
                <w:rFonts w:ascii="Arial MT"/>
                <w:sz w:val="21"/>
              </w:rPr>
            </w:pPr>
            <w:r>
              <w:rPr>
                <w:rFonts w:ascii="Arial MT"/>
                <w:w w:val="100"/>
                <w:sz w:val="21"/>
                <w:u w:val="thick"/>
              </w:rPr>
              <w:t> </w:t>
            </w:r>
            <w:r>
              <w:rPr>
                <w:rFonts w:ascii="Arial MT"/>
                <w:sz w:val="21"/>
                <w:u w:val="thick"/>
              </w:rPr>
              <w:tab/>
            </w:r>
            <w:r>
              <w:rPr>
                <w:rFonts w:ascii="Arial MT"/>
                <w:sz w:val="21"/>
                <w:u w:val="thick"/>
              </w:rPr>
              <w:t>2,226 </w:t>
            </w:r>
            <w:r>
              <w:rPr>
                <w:rFonts w:ascii="Arial MT"/>
                <w:spacing w:val="-7"/>
                <w:sz w:val="21"/>
                <w:u w:val="thick"/>
              </w:rPr>
              <w:t> </w:t>
            </w:r>
          </w:p>
        </w:tc>
        <w:tc>
          <w:tcPr>
            <w:tcW w:w="226" w:type="dxa"/>
          </w:tcPr>
          <w:p>
            <w:pPr>
              <w:pStyle w:val="TableParagraph"/>
              <w:rPr>
                <w:rFonts w:ascii="Times New Roman"/>
                <w:sz w:val="20"/>
              </w:rPr>
            </w:pPr>
          </w:p>
        </w:tc>
        <w:tc>
          <w:tcPr>
            <w:tcW w:w="1986" w:type="dxa"/>
          </w:tcPr>
          <w:p>
            <w:pPr>
              <w:pStyle w:val="TableParagraph"/>
              <w:tabs>
                <w:tab w:pos="1637" w:val="left" w:leader="none"/>
              </w:tabs>
              <w:spacing w:before="9"/>
              <w:ind w:left="-2"/>
              <w:rPr>
                <w:rFonts w:ascii="Arial MT"/>
                <w:sz w:val="21"/>
              </w:rPr>
            </w:pPr>
            <w:r>
              <w:rPr>
                <w:rFonts w:ascii="Arial MT"/>
                <w:w w:val="100"/>
                <w:sz w:val="21"/>
                <w:u w:val="thick"/>
              </w:rPr>
              <w:t> </w:t>
            </w:r>
            <w:r>
              <w:rPr>
                <w:rFonts w:ascii="Arial MT"/>
                <w:sz w:val="21"/>
                <w:u w:val="thick"/>
              </w:rPr>
              <w:tab/>
            </w:r>
            <w:r>
              <w:rPr>
                <w:rFonts w:ascii="Arial MT"/>
                <w:sz w:val="21"/>
                <w:u w:val="thick"/>
              </w:rPr>
              <w:t>96 </w:t>
            </w:r>
            <w:r>
              <w:rPr>
                <w:rFonts w:ascii="Arial MT"/>
                <w:spacing w:val="-7"/>
                <w:sz w:val="21"/>
                <w:u w:val="thick"/>
              </w:rPr>
              <w:t> </w:t>
            </w:r>
          </w:p>
        </w:tc>
      </w:tr>
      <w:tr>
        <w:trPr>
          <w:trHeight w:val="402" w:hRule="atLeast"/>
        </w:trPr>
        <w:tc>
          <w:tcPr>
            <w:tcW w:w="528" w:type="dxa"/>
            <w:vMerge/>
            <w:tcBorders>
              <w:top w:val="nil"/>
            </w:tcBorders>
          </w:tcPr>
          <w:p>
            <w:pPr>
              <w:rPr>
                <w:sz w:val="2"/>
                <w:szCs w:val="2"/>
              </w:rPr>
            </w:pPr>
          </w:p>
        </w:tc>
        <w:tc>
          <w:tcPr>
            <w:tcW w:w="2509" w:type="dxa"/>
          </w:tcPr>
          <w:p>
            <w:pPr>
              <w:pStyle w:val="TableParagraph"/>
              <w:rPr>
                <w:rFonts w:ascii="Times New Roman"/>
                <w:sz w:val="20"/>
              </w:rPr>
            </w:pPr>
          </w:p>
        </w:tc>
        <w:tc>
          <w:tcPr>
            <w:tcW w:w="1556" w:type="dxa"/>
          </w:tcPr>
          <w:p>
            <w:pPr>
              <w:pStyle w:val="TableParagraph"/>
              <w:rPr>
                <w:rFonts w:ascii="Times New Roman"/>
                <w:sz w:val="20"/>
              </w:rPr>
            </w:pPr>
          </w:p>
        </w:tc>
        <w:tc>
          <w:tcPr>
            <w:tcW w:w="1985" w:type="dxa"/>
          </w:tcPr>
          <w:p>
            <w:pPr>
              <w:pStyle w:val="TableParagraph"/>
              <w:spacing w:line="254" w:lineRule="exact" w:before="128"/>
              <w:ind w:left="-2" w:right="105"/>
              <w:jc w:val="right"/>
              <w:rPr>
                <w:sz w:val="21"/>
              </w:rPr>
            </w:pPr>
            <w:r>
              <w:rPr>
                <w:rFonts w:ascii="Arial MT" w:eastAsia="Arial MT"/>
                <w:sz w:val="21"/>
              </w:rPr>
              <w:t>2023</w:t>
            </w:r>
            <w:r>
              <w:rPr>
                <w:rFonts w:ascii="Arial MT" w:eastAsia="Arial MT"/>
                <w:spacing w:val="-7"/>
                <w:sz w:val="21"/>
              </w:rPr>
              <w:t> </w:t>
            </w:r>
            <w:r>
              <w:rPr>
                <w:sz w:val="21"/>
              </w:rPr>
              <w:t>年</w:t>
            </w:r>
          </w:p>
        </w:tc>
        <w:tc>
          <w:tcPr>
            <w:tcW w:w="226" w:type="dxa"/>
          </w:tcPr>
          <w:p>
            <w:pPr>
              <w:pStyle w:val="TableParagraph"/>
              <w:rPr>
                <w:rFonts w:ascii="Times New Roman"/>
                <w:sz w:val="20"/>
              </w:rPr>
            </w:pPr>
          </w:p>
        </w:tc>
        <w:tc>
          <w:tcPr>
            <w:tcW w:w="1986" w:type="dxa"/>
          </w:tcPr>
          <w:p>
            <w:pPr>
              <w:pStyle w:val="TableParagraph"/>
              <w:spacing w:line="254" w:lineRule="exact" w:before="128"/>
              <w:ind w:left="1145"/>
              <w:rPr>
                <w:sz w:val="21"/>
              </w:rPr>
            </w:pPr>
            <w:r>
              <w:rPr>
                <w:rFonts w:ascii="Arial MT" w:eastAsia="Arial MT"/>
                <w:sz w:val="21"/>
              </w:rPr>
              <w:t>2022</w:t>
            </w:r>
            <w:r>
              <w:rPr>
                <w:rFonts w:ascii="Arial MT" w:eastAsia="Arial MT"/>
                <w:spacing w:val="-7"/>
                <w:sz w:val="21"/>
              </w:rPr>
              <w:t> </w:t>
            </w:r>
            <w:r>
              <w:rPr>
                <w:sz w:val="21"/>
              </w:rPr>
              <w:t>年</w:t>
            </w:r>
          </w:p>
        </w:tc>
      </w:tr>
      <w:tr>
        <w:trPr>
          <w:trHeight w:val="400" w:hRule="atLeast"/>
        </w:trPr>
        <w:tc>
          <w:tcPr>
            <w:tcW w:w="528" w:type="dxa"/>
            <w:vMerge/>
            <w:tcBorders>
              <w:top w:val="nil"/>
            </w:tcBorders>
          </w:tcPr>
          <w:p>
            <w:pPr>
              <w:rPr>
                <w:sz w:val="2"/>
                <w:szCs w:val="2"/>
              </w:rPr>
            </w:pPr>
          </w:p>
        </w:tc>
        <w:tc>
          <w:tcPr>
            <w:tcW w:w="2509" w:type="dxa"/>
          </w:tcPr>
          <w:p>
            <w:pPr>
              <w:pStyle w:val="TableParagraph"/>
              <w:ind w:left="241"/>
              <w:rPr>
                <w:sz w:val="21"/>
              </w:rPr>
            </w:pPr>
            <w:r>
              <w:rPr>
                <w:sz w:val="21"/>
              </w:rPr>
              <w:t>承租方</w:t>
            </w:r>
          </w:p>
        </w:tc>
        <w:tc>
          <w:tcPr>
            <w:tcW w:w="1556" w:type="dxa"/>
          </w:tcPr>
          <w:p>
            <w:pPr>
              <w:pStyle w:val="TableParagraph"/>
              <w:rPr>
                <w:rFonts w:ascii="Times New Roman"/>
                <w:sz w:val="20"/>
              </w:rPr>
            </w:pPr>
          </w:p>
        </w:tc>
        <w:tc>
          <w:tcPr>
            <w:tcW w:w="1985" w:type="dxa"/>
          </w:tcPr>
          <w:p>
            <w:pPr>
              <w:pStyle w:val="TableParagraph"/>
              <w:ind w:left="-2" w:right="105"/>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c>
          <w:tcPr>
            <w:tcW w:w="226" w:type="dxa"/>
          </w:tcPr>
          <w:p>
            <w:pPr>
              <w:pStyle w:val="TableParagraph"/>
              <w:rPr>
                <w:rFonts w:ascii="Times New Roman"/>
                <w:sz w:val="20"/>
              </w:rPr>
            </w:pPr>
          </w:p>
        </w:tc>
        <w:tc>
          <w:tcPr>
            <w:tcW w:w="1986" w:type="dxa"/>
          </w:tcPr>
          <w:p>
            <w:pPr>
              <w:pStyle w:val="TableParagraph"/>
              <w:ind w:left="831"/>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404" w:hRule="atLeast"/>
        </w:trPr>
        <w:tc>
          <w:tcPr>
            <w:tcW w:w="528" w:type="dxa"/>
            <w:vMerge/>
            <w:tcBorders>
              <w:top w:val="nil"/>
            </w:tcBorders>
          </w:tcPr>
          <w:p>
            <w:pPr>
              <w:rPr>
                <w:sz w:val="2"/>
                <w:szCs w:val="2"/>
              </w:rPr>
            </w:pPr>
          </w:p>
        </w:tc>
        <w:tc>
          <w:tcPr>
            <w:tcW w:w="2509" w:type="dxa"/>
          </w:tcPr>
          <w:p>
            <w:pPr>
              <w:pStyle w:val="TableParagraph"/>
              <w:spacing w:line="257" w:lineRule="exact" w:before="127"/>
              <w:ind w:left="241"/>
              <w:rPr>
                <w:sz w:val="21"/>
              </w:rPr>
            </w:pPr>
            <w:r>
              <w:rPr>
                <w:spacing w:val="-1"/>
                <w:sz w:val="21"/>
              </w:rPr>
              <w:t>鸿海精密之合</w:t>
            </w:r>
            <w:r>
              <w:rPr>
                <w:rFonts w:ascii="Arial MT" w:eastAsia="Arial MT"/>
                <w:sz w:val="21"/>
              </w:rPr>
              <w:t>(</w:t>
            </w:r>
            <w:r>
              <w:rPr>
                <w:sz w:val="21"/>
              </w:rPr>
              <w:t>联</w:t>
            </w:r>
            <w:r>
              <w:rPr>
                <w:rFonts w:ascii="Arial MT" w:eastAsia="Arial MT"/>
                <w:sz w:val="21"/>
              </w:rPr>
              <w:t>)</w:t>
            </w:r>
            <w:r>
              <w:rPr>
                <w:sz w:val="21"/>
              </w:rPr>
              <w:t>营企业</w:t>
            </w:r>
          </w:p>
        </w:tc>
        <w:tc>
          <w:tcPr>
            <w:tcW w:w="1556" w:type="dxa"/>
          </w:tcPr>
          <w:p>
            <w:pPr>
              <w:pStyle w:val="TableParagraph"/>
              <w:spacing w:line="257" w:lineRule="exact" w:before="127"/>
              <w:ind w:left="23"/>
              <w:rPr>
                <w:sz w:val="21"/>
              </w:rPr>
            </w:pPr>
            <w:r>
              <w:rPr>
                <w:spacing w:val="-1"/>
                <w:sz w:val="21"/>
              </w:rPr>
              <w:t>租赁</w:t>
            </w:r>
            <w:r>
              <w:rPr>
                <w:rFonts w:ascii="Arial MT" w:eastAsia="Arial MT"/>
                <w:sz w:val="21"/>
              </w:rPr>
              <w:t>-</w:t>
            </w:r>
            <w:r>
              <w:rPr>
                <w:sz w:val="21"/>
              </w:rPr>
              <w:t>租出</w:t>
            </w:r>
          </w:p>
        </w:tc>
        <w:tc>
          <w:tcPr>
            <w:tcW w:w="1985" w:type="dxa"/>
          </w:tcPr>
          <w:p>
            <w:pPr>
              <w:pStyle w:val="TableParagraph"/>
              <w:rPr>
                <w:rFonts w:ascii="Times New Roman"/>
                <w:sz w:val="20"/>
              </w:rPr>
            </w:pPr>
          </w:p>
        </w:tc>
        <w:tc>
          <w:tcPr>
            <w:tcW w:w="226" w:type="dxa"/>
          </w:tcPr>
          <w:p>
            <w:pPr>
              <w:pStyle w:val="TableParagraph"/>
              <w:rPr>
                <w:rFonts w:ascii="Times New Roman"/>
                <w:sz w:val="20"/>
              </w:rPr>
            </w:pPr>
          </w:p>
        </w:tc>
        <w:tc>
          <w:tcPr>
            <w:tcW w:w="1986" w:type="dxa"/>
          </w:tcPr>
          <w:p>
            <w:pPr>
              <w:pStyle w:val="TableParagraph"/>
              <w:rPr>
                <w:rFonts w:ascii="Times New Roman"/>
                <w:sz w:val="20"/>
              </w:rPr>
            </w:pPr>
          </w:p>
        </w:tc>
      </w:tr>
      <w:tr>
        <w:trPr>
          <w:trHeight w:val="265" w:hRule="atLeast"/>
        </w:trPr>
        <w:tc>
          <w:tcPr>
            <w:tcW w:w="528" w:type="dxa"/>
            <w:vMerge/>
            <w:tcBorders>
              <w:top w:val="nil"/>
            </w:tcBorders>
          </w:tcPr>
          <w:p>
            <w:pPr>
              <w:rPr>
                <w:sz w:val="2"/>
                <w:szCs w:val="2"/>
              </w:rPr>
            </w:pPr>
          </w:p>
        </w:tc>
        <w:tc>
          <w:tcPr>
            <w:tcW w:w="2509" w:type="dxa"/>
          </w:tcPr>
          <w:p>
            <w:pPr>
              <w:pStyle w:val="TableParagraph"/>
              <w:rPr>
                <w:rFonts w:ascii="Times New Roman"/>
                <w:sz w:val="18"/>
              </w:rPr>
            </w:pPr>
          </w:p>
        </w:tc>
        <w:tc>
          <w:tcPr>
            <w:tcW w:w="1556" w:type="dxa"/>
          </w:tcPr>
          <w:p>
            <w:pPr>
              <w:pStyle w:val="TableParagraph"/>
              <w:spacing w:line="246" w:lineRule="exact"/>
              <w:ind w:left="23"/>
              <w:rPr>
                <w:sz w:val="21"/>
              </w:rPr>
            </w:pPr>
            <w:r>
              <w:rPr>
                <w:sz w:val="21"/>
              </w:rPr>
              <w:t>一年以内</w:t>
            </w:r>
          </w:p>
        </w:tc>
        <w:tc>
          <w:tcPr>
            <w:tcW w:w="1985" w:type="dxa"/>
            <w:tcBorders>
              <w:bottom w:val="single" w:sz="12" w:space="0" w:color="000000"/>
            </w:tcBorders>
          </w:tcPr>
          <w:p>
            <w:pPr>
              <w:pStyle w:val="TableParagraph"/>
              <w:spacing w:line="227" w:lineRule="exact" w:before="19"/>
              <w:ind w:left="-2" w:right="108"/>
              <w:jc w:val="right"/>
              <w:rPr>
                <w:rFonts w:ascii="Arial MT"/>
                <w:sz w:val="21"/>
              </w:rPr>
            </w:pPr>
            <w:r>
              <w:rPr>
                <w:rFonts w:ascii="Arial MT"/>
                <w:sz w:val="21"/>
              </w:rPr>
              <w:t>10,693</w:t>
            </w:r>
          </w:p>
        </w:tc>
        <w:tc>
          <w:tcPr>
            <w:tcW w:w="226" w:type="dxa"/>
          </w:tcPr>
          <w:p>
            <w:pPr>
              <w:pStyle w:val="TableParagraph"/>
              <w:rPr>
                <w:rFonts w:ascii="Times New Roman"/>
                <w:sz w:val="18"/>
              </w:rPr>
            </w:pPr>
          </w:p>
        </w:tc>
        <w:tc>
          <w:tcPr>
            <w:tcW w:w="1986" w:type="dxa"/>
            <w:tcBorders>
              <w:bottom w:val="single" w:sz="12" w:space="0" w:color="000000"/>
            </w:tcBorders>
          </w:tcPr>
          <w:p>
            <w:pPr>
              <w:pStyle w:val="TableParagraph"/>
              <w:spacing w:line="227" w:lineRule="exact" w:before="19"/>
              <w:ind w:left="1229"/>
              <w:rPr>
                <w:rFonts w:ascii="Arial MT"/>
                <w:sz w:val="21"/>
              </w:rPr>
            </w:pPr>
            <w:r>
              <w:rPr>
                <w:rFonts w:ascii="Arial MT"/>
                <w:sz w:val="21"/>
              </w:rPr>
              <w:t>26,298</w:t>
            </w:r>
          </w:p>
        </w:tc>
      </w:tr>
      <w:tr>
        <w:trPr>
          <w:trHeight w:val="271" w:hRule="atLeast"/>
        </w:trPr>
        <w:tc>
          <w:tcPr>
            <w:tcW w:w="528" w:type="dxa"/>
          </w:tcPr>
          <w:p>
            <w:pPr>
              <w:pStyle w:val="TableParagraph"/>
              <w:spacing w:line="236" w:lineRule="exact"/>
              <w:ind w:left="50"/>
              <w:rPr>
                <w:rFonts w:ascii="Arial MT"/>
                <w:sz w:val="21"/>
              </w:rPr>
            </w:pPr>
            <w:r>
              <w:rPr>
                <w:rFonts w:ascii="Arial MT"/>
                <w:sz w:val="21"/>
              </w:rPr>
              <w:t>(ii)</w:t>
            </w:r>
          </w:p>
        </w:tc>
        <w:tc>
          <w:tcPr>
            <w:tcW w:w="2509" w:type="dxa"/>
          </w:tcPr>
          <w:p>
            <w:pPr>
              <w:pStyle w:val="TableParagraph"/>
              <w:spacing w:line="251" w:lineRule="exact"/>
              <w:ind w:left="241"/>
              <w:rPr>
                <w:sz w:val="21"/>
              </w:rPr>
            </w:pPr>
            <w:r>
              <w:rPr>
                <w:sz w:val="21"/>
              </w:rPr>
              <w:t>商标使用权</w:t>
            </w:r>
          </w:p>
        </w:tc>
        <w:tc>
          <w:tcPr>
            <w:tcW w:w="1556" w:type="dxa"/>
          </w:tcPr>
          <w:p>
            <w:pPr>
              <w:pStyle w:val="TableParagraph"/>
              <w:rPr>
                <w:rFonts w:ascii="Times New Roman"/>
                <w:sz w:val="20"/>
              </w:rPr>
            </w:pPr>
          </w:p>
        </w:tc>
        <w:tc>
          <w:tcPr>
            <w:tcW w:w="1985" w:type="dxa"/>
            <w:tcBorders>
              <w:top w:val="single" w:sz="12" w:space="0" w:color="000000"/>
            </w:tcBorders>
          </w:tcPr>
          <w:p>
            <w:pPr>
              <w:pStyle w:val="TableParagraph"/>
              <w:rPr>
                <w:rFonts w:ascii="Times New Roman"/>
                <w:sz w:val="20"/>
              </w:rPr>
            </w:pPr>
          </w:p>
        </w:tc>
        <w:tc>
          <w:tcPr>
            <w:tcW w:w="226" w:type="dxa"/>
          </w:tcPr>
          <w:p>
            <w:pPr>
              <w:pStyle w:val="TableParagraph"/>
              <w:rPr>
                <w:rFonts w:ascii="Times New Roman"/>
                <w:sz w:val="20"/>
              </w:rPr>
            </w:pPr>
          </w:p>
        </w:tc>
        <w:tc>
          <w:tcPr>
            <w:tcW w:w="1986" w:type="dxa"/>
            <w:tcBorders>
              <w:top w:val="single" w:sz="12" w:space="0" w:color="000000"/>
            </w:tcBorders>
          </w:tcPr>
          <w:p>
            <w:pPr>
              <w:pStyle w:val="TableParagraph"/>
              <w:rPr>
                <w:rFonts w:ascii="Times New Roman"/>
                <w:sz w:val="20"/>
              </w:rPr>
            </w:pPr>
          </w:p>
        </w:tc>
      </w:tr>
      <w:tr>
        <w:trPr>
          <w:trHeight w:val="242" w:hRule="atLeast"/>
        </w:trPr>
        <w:tc>
          <w:tcPr>
            <w:tcW w:w="528" w:type="dxa"/>
          </w:tcPr>
          <w:p>
            <w:pPr>
              <w:pStyle w:val="TableParagraph"/>
              <w:spacing w:line="220" w:lineRule="exact" w:before="2"/>
              <w:ind w:left="50"/>
              <w:rPr>
                <w:sz w:val="21"/>
              </w:rPr>
            </w:pPr>
            <w:r>
              <w:rPr>
                <w:w w:val="100"/>
                <w:sz w:val="21"/>
              </w:rPr>
              <w:t> </w:t>
            </w:r>
          </w:p>
        </w:tc>
        <w:tc>
          <w:tcPr>
            <w:tcW w:w="2509" w:type="dxa"/>
          </w:tcPr>
          <w:p>
            <w:pPr>
              <w:pStyle w:val="TableParagraph"/>
              <w:rPr>
                <w:rFonts w:ascii="Times New Roman"/>
                <w:sz w:val="16"/>
              </w:rPr>
            </w:pPr>
          </w:p>
        </w:tc>
        <w:tc>
          <w:tcPr>
            <w:tcW w:w="1556" w:type="dxa"/>
          </w:tcPr>
          <w:p>
            <w:pPr>
              <w:pStyle w:val="TableParagraph"/>
              <w:rPr>
                <w:rFonts w:ascii="Times New Roman"/>
                <w:sz w:val="16"/>
              </w:rPr>
            </w:pPr>
          </w:p>
        </w:tc>
        <w:tc>
          <w:tcPr>
            <w:tcW w:w="1985" w:type="dxa"/>
          </w:tcPr>
          <w:p>
            <w:pPr>
              <w:pStyle w:val="TableParagraph"/>
              <w:rPr>
                <w:rFonts w:ascii="Times New Roman"/>
                <w:sz w:val="16"/>
              </w:rPr>
            </w:pPr>
          </w:p>
        </w:tc>
        <w:tc>
          <w:tcPr>
            <w:tcW w:w="226" w:type="dxa"/>
          </w:tcPr>
          <w:p>
            <w:pPr>
              <w:pStyle w:val="TableParagraph"/>
              <w:rPr>
                <w:rFonts w:ascii="Times New Roman"/>
                <w:sz w:val="16"/>
              </w:rPr>
            </w:pPr>
          </w:p>
        </w:tc>
        <w:tc>
          <w:tcPr>
            <w:tcW w:w="1986" w:type="dxa"/>
          </w:tcPr>
          <w:p>
            <w:pPr>
              <w:pStyle w:val="TableParagraph"/>
              <w:rPr>
                <w:rFonts w:ascii="Times New Roman"/>
                <w:sz w:val="16"/>
              </w:rPr>
            </w:pPr>
          </w:p>
        </w:tc>
      </w:tr>
    </w:tbl>
    <w:p>
      <w:pPr>
        <w:pStyle w:val="BodyText"/>
        <w:spacing w:before="11"/>
        <w:ind w:left="0"/>
        <w:rPr>
          <w:sz w:val="3"/>
        </w:rPr>
      </w:pPr>
    </w:p>
    <w:p>
      <w:pPr>
        <w:pStyle w:val="BodyText"/>
        <w:spacing w:before="4"/>
        <w:ind w:left="0"/>
        <w:rPr>
          <w:sz w:val="2"/>
        </w:r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1385"/>
        <w:gridCol w:w="2442"/>
        <w:gridCol w:w="2298"/>
      </w:tblGrid>
      <w:tr>
        <w:trPr>
          <w:trHeight w:val="659" w:hRule="atLeast"/>
        </w:trPr>
        <w:tc>
          <w:tcPr>
            <w:tcW w:w="2292" w:type="dxa"/>
          </w:tcPr>
          <w:p>
            <w:pPr>
              <w:pStyle w:val="TableParagraph"/>
              <w:rPr>
                <w:rFonts w:ascii="Times New Roman"/>
                <w:sz w:val="20"/>
              </w:rPr>
            </w:pPr>
          </w:p>
        </w:tc>
        <w:tc>
          <w:tcPr>
            <w:tcW w:w="1385" w:type="dxa"/>
          </w:tcPr>
          <w:p>
            <w:pPr>
              <w:pStyle w:val="TableParagraph"/>
              <w:rPr>
                <w:rFonts w:ascii="Times New Roman"/>
                <w:sz w:val="20"/>
              </w:rPr>
            </w:pPr>
          </w:p>
        </w:tc>
        <w:tc>
          <w:tcPr>
            <w:tcW w:w="2442" w:type="dxa"/>
          </w:tcPr>
          <w:p>
            <w:pPr>
              <w:pStyle w:val="TableParagraph"/>
              <w:spacing w:line="250" w:lineRule="exact"/>
              <w:ind w:right="217"/>
              <w:jc w:val="right"/>
              <w:rPr>
                <w:sz w:val="21"/>
              </w:rPr>
            </w:pPr>
            <w:r>
              <w:rPr>
                <w:rFonts w:ascii="Arial MT" w:eastAsia="Arial MT"/>
                <w:sz w:val="21"/>
              </w:rPr>
              <w:t>2023</w:t>
            </w:r>
            <w:r>
              <w:rPr>
                <w:rFonts w:ascii="Arial MT" w:eastAsia="Arial MT"/>
                <w:spacing w:val="-5"/>
                <w:sz w:val="21"/>
              </w:rPr>
              <w:t> </w:t>
            </w:r>
            <w:r>
              <w:rPr>
                <w:sz w:val="21"/>
              </w:rPr>
              <w:t>年</w:t>
            </w:r>
          </w:p>
          <w:p>
            <w:pPr>
              <w:pStyle w:val="TableParagraph"/>
              <w:spacing w:before="4"/>
              <w:ind w:right="217"/>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c>
          <w:tcPr>
            <w:tcW w:w="2298" w:type="dxa"/>
          </w:tcPr>
          <w:p>
            <w:pPr>
              <w:pStyle w:val="TableParagraph"/>
              <w:spacing w:line="250" w:lineRule="exact"/>
              <w:ind w:right="304"/>
              <w:jc w:val="right"/>
              <w:rPr>
                <w:sz w:val="21"/>
              </w:rPr>
            </w:pPr>
            <w:r>
              <w:rPr>
                <w:rFonts w:ascii="Arial MT" w:eastAsia="Arial MT"/>
                <w:sz w:val="21"/>
              </w:rPr>
              <w:t>2022</w:t>
            </w:r>
            <w:r>
              <w:rPr>
                <w:rFonts w:ascii="Arial MT" w:eastAsia="Arial MT"/>
                <w:spacing w:val="-5"/>
                <w:sz w:val="21"/>
              </w:rPr>
              <w:t> </w:t>
            </w:r>
            <w:r>
              <w:rPr>
                <w:sz w:val="21"/>
              </w:rPr>
              <w:t>年</w:t>
            </w:r>
          </w:p>
          <w:p>
            <w:pPr>
              <w:pStyle w:val="TableParagraph"/>
              <w:spacing w:before="4"/>
              <w:ind w:right="304"/>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405" w:hRule="atLeast"/>
        </w:trPr>
        <w:tc>
          <w:tcPr>
            <w:tcW w:w="2292" w:type="dxa"/>
          </w:tcPr>
          <w:p>
            <w:pPr>
              <w:pStyle w:val="TableParagraph"/>
              <w:spacing w:line="264" w:lineRule="exact" w:before="121"/>
              <w:ind w:left="200"/>
              <w:rPr>
                <w:sz w:val="21"/>
              </w:rPr>
            </w:pPr>
            <w:r>
              <w:rPr>
                <w:sz w:val="21"/>
              </w:rPr>
              <w:t>鸿海精密及其子公司</w:t>
            </w:r>
          </w:p>
        </w:tc>
        <w:tc>
          <w:tcPr>
            <w:tcW w:w="1385" w:type="dxa"/>
          </w:tcPr>
          <w:p>
            <w:pPr>
              <w:pStyle w:val="TableParagraph"/>
              <w:spacing w:line="264" w:lineRule="exact" w:before="121"/>
              <w:ind w:left="198"/>
              <w:rPr>
                <w:sz w:val="21"/>
              </w:rPr>
            </w:pPr>
            <w:r>
              <w:rPr>
                <w:sz w:val="21"/>
              </w:rPr>
              <w:t>一年以内</w:t>
            </w:r>
          </w:p>
        </w:tc>
        <w:tc>
          <w:tcPr>
            <w:tcW w:w="2442" w:type="dxa"/>
          </w:tcPr>
          <w:p>
            <w:pPr>
              <w:pStyle w:val="TableParagraph"/>
              <w:spacing w:line="239" w:lineRule="exact" w:before="146"/>
              <w:ind w:right="221"/>
              <w:jc w:val="right"/>
              <w:rPr>
                <w:rFonts w:ascii="Arial MT"/>
                <w:sz w:val="21"/>
              </w:rPr>
            </w:pPr>
            <w:r>
              <w:rPr>
                <w:rFonts w:ascii="Arial MT"/>
                <w:sz w:val="21"/>
              </w:rPr>
              <w:t>2,500</w:t>
            </w:r>
          </w:p>
        </w:tc>
        <w:tc>
          <w:tcPr>
            <w:tcW w:w="2298" w:type="dxa"/>
          </w:tcPr>
          <w:p>
            <w:pPr>
              <w:pStyle w:val="TableParagraph"/>
              <w:spacing w:line="239" w:lineRule="exact" w:before="146"/>
              <w:ind w:left="1460"/>
              <w:rPr>
                <w:rFonts w:ascii="Arial MT"/>
                <w:sz w:val="21"/>
              </w:rPr>
            </w:pPr>
            <w:r>
              <w:rPr>
                <w:rFonts w:ascii="Arial MT"/>
                <w:sz w:val="21"/>
              </w:rPr>
              <w:t>2,500</w:t>
            </w:r>
          </w:p>
        </w:tc>
      </w:tr>
      <w:tr>
        <w:trPr>
          <w:trHeight w:val="272" w:hRule="atLeast"/>
        </w:trPr>
        <w:tc>
          <w:tcPr>
            <w:tcW w:w="2292" w:type="dxa"/>
          </w:tcPr>
          <w:p>
            <w:pPr>
              <w:pStyle w:val="TableParagraph"/>
              <w:rPr>
                <w:rFonts w:ascii="Times New Roman"/>
                <w:sz w:val="20"/>
              </w:rPr>
            </w:pPr>
          </w:p>
        </w:tc>
        <w:tc>
          <w:tcPr>
            <w:tcW w:w="1385" w:type="dxa"/>
          </w:tcPr>
          <w:p>
            <w:pPr>
              <w:pStyle w:val="TableParagraph"/>
              <w:spacing w:line="253" w:lineRule="exact"/>
              <w:ind w:left="198"/>
              <w:rPr>
                <w:sz w:val="21"/>
              </w:rPr>
            </w:pPr>
            <w:r>
              <w:rPr>
                <w:sz w:val="21"/>
              </w:rPr>
              <w:t>一到二年</w:t>
            </w:r>
          </w:p>
        </w:tc>
        <w:tc>
          <w:tcPr>
            <w:tcW w:w="2442" w:type="dxa"/>
          </w:tcPr>
          <w:p>
            <w:pPr>
              <w:pStyle w:val="TableParagraph"/>
              <w:spacing w:line="238" w:lineRule="exact" w:before="14"/>
              <w:ind w:right="221"/>
              <w:jc w:val="right"/>
              <w:rPr>
                <w:rFonts w:ascii="Arial MT"/>
                <w:sz w:val="21"/>
              </w:rPr>
            </w:pPr>
            <w:r>
              <w:rPr>
                <w:rFonts w:ascii="Arial MT"/>
                <w:sz w:val="21"/>
              </w:rPr>
              <w:t>2,500</w:t>
            </w:r>
          </w:p>
        </w:tc>
        <w:tc>
          <w:tcPr>
            <w:tcW w:w="2298" w:type="dxa"/>
          </w:tcPr>
          <w:p>
            <w:pPr>
              <w:pStyle w:val="TableParagraph"/>
              <w:spacing w:line="238" w:lineRule="exact" w:before="14"/>
              <w:ind w:left="1460"/>
              <w:rPr>
                <w:rFonts w:ascii="Arial MT"/>
                <w:sz w:val="21"/>
              </w:rPr>
            </w:pPr>
            <w:r>
              <w:rPr>
                <w:rFonts w:ascii="Arial MT"/>
                <w:sz w:val="21"/>
              </w:rPr>
              <w:t>2,500</w:t>
            </w:r>
          </w:p>
        </w:tc>
      </w:tr>
      <w:tr>
        <w:trPr>
          <w:trHeight w:val="272" w:hRule="atLeast"/>
        </w:trPr>
        <w:tc>
          <w:tcPr>
            <w:tcW w:w="2292" w:type="dxa"/>
          </w:tcPr>
          <w:p>
            <w:pPr>
              <w:pStyle w:val="TableParagraph"/>
              <w:rPr>
                <w:rFonts w:ascii="Times New Roman"/>
                <w:sz w:val="20"/>
              </w:rPr>
            </w:pPr>
          </w:p>
        </w:tc>
        <w:tc>
          <w:tcPr>
            <w:tcW w:w="1385" w:type="dxa"/>
          </w:tcPr>
          <w:p>
            <w:pPr>
              <w:pStyle w:val="TableParagraph"/>
              <w:spacing w:line="253" w:lineRule="exact"/>
              <w:ind w:left="198"/>
              <w:rPr>
                <w:sz w:val="21"/>
              </w:rPr>
            </w:pPr>
            <w:r>
              <w:rPr>
                <w:sz w:val="21"/>
              </w:rPr>
              <w:t>二到三年</w:t>
            </w:r>
          </w:p>
        </w:tc>
        <w:tc>
          <w:tcPr>
            <w:tcW w:w="2442" w:type="dxa"/>
          </w:tcPr>
          <w:p>
            <w:pPr>
              <w:pStyle w:val="TableParagraph"/>
              <w:spacing w:line="239" w:lineRule="exact" w:before="13"/>
              <w:ind w:right="221"/>
              <w:jc w:val="right"/>
              <w:rPr>
                <w:rFonts w:ascii="Arial MT"/>
                <w:sz w:val="21"/>
              </w:rPr>
            </w:pPr>
            <w:r>
              <w:rPr>
                <w:rFonts w:ascii="Arial MT"/>
                <w:sz w:val="21"/>
              </w:rPr>
              <w:t>2,500</w:t>
            </w:r>
          </w:p>
        </w:tc>
        <w:tc>
          <w:tcPr>
            <w:tcW w:w="2298" w:type="dxa"/>
          </w:tcPr>
          <w:p>
            <w:pPr>
              <w:pStyle w:val="TableParagraph"/>
              <w:spacing w:line="239" w:lineRule="exact" w:before="13"/>
              <w:ind w:left="1460"/>
              <w:rPr>
                <w:rFonts w:ascii="Arial MT"/>
                <w:sz w:val="21"/>
              </w:rPr>
            </w:pPr>
            <w:r>
              <w:rPr>
                <w:rFonts w:ascii="Arial MT"/>
                <w:sz w:val="21"/>
              </w:rPr>
              <w:t>2,500</w:t>
            </w:r>
          </w:p>
        </w:tc>
      </w:tr>
      <w:tr>
        <w:trPr>
          <w:trHeight w:val="276" w:hRule="atLeast"/>
        </w:trPr>
        <w:tc>
          <w:tcPr>
            <w:tcW w:w="2292" w:type="dxa"/>
          </w:tcPr>
          <w:p>
            <w:pPr>
              <w:pStyle w:val="TableParagraph"/>
              <w:rPr>
                <w:rFonts w:ascii="Times New Roman"/>
                <w:sz w:val="20"/>
              </w:rPr>
            </w:pPr>
          </w:p>
        </w:tc>
        <w:tc>
          <w:tcPr>
            <w:tcW w:w="1385" w:type="dxa"/>
          </w:tcPr>
          <w:p>
            <w:pPr>
              <w:pStyle w:val="TableParagraph"/>
              <w:spacing w:line="256" w:lineRule="exact"/>
              <w:ind w:left="198"/>
              <w:rPr>
                <w:sz w:val="21"/>
              </w:rPr>
            </w:pPr>
            <w:r>
              <w:rPr>
                <w:sz w:val="21"/>
              </w:rPr>
              <w:t>三年以上</w:t>
            </w:r>
          </w:p>
        </w:tc>
        <w:tc>
          <w:tcPr>
            <w:tcW w:w="2442" w:type="dxa"/>
          </w:tcPr>
          <w:p>
            <w:pPr>
              <w:pStyle w:val="TableParagraph"/>
              <w:tabs>
                <w:tab w:pos="1346" w:val="left" w:leader="none"/>
              </w:tabs>
              <w:spacing w:before="14"/>
              <w:ind w:right="110"/>
              <w:jc w:val="right"/>
              <w:rPr>
                <w:rFonts w:ascii="Arial MT"/>
                <w:sz w:val="21"/>
              </w:rPr>
            </w:pPr>
            <w:r>
              <w:rPr>
                <w:rFonts w:ascii="Arial MT"/>
                <w:w w:val="100"/>
                <w:sz w:val="21"/>
                <w:u w:val="single"/>
              </w:rPr>
              <w:t> </w:t>
            </w:r>
            <w:r>
              <w:rPr>
                <w:rFonts w:ascii="Arial MT"/>
                <w:sz w:val="21"/>
                <w:u w:val="single"/>
              </w:rPr>
              <w:tab/>
            </w:r>
            <w:r>
              <w:rPr>
                <w:rFonts w:ascii="Arial MT"/>
                <w:sz w:val="21"/>
                <w:u w:val="single"/>
              </w:rPr>
              <w:t>2,500 </w:t>
            </w:r>
            <w:r>
              <w:rPr>
                <w:rFonts w:ascii="Arial MT"/>
                <w:spacing w:val="-6"/>
                <w:sz w:val="21"/>
                <w:u w:val="single"/>
              </w:rPr>
              <w:t> </w:t>
            </w:r>
          </w:p>
        </w:tc>
        <w:tc>
          <w:tcPr>
            <w:tcW w:w="2298" w:type="dxa"/>
          </w:tcPr>
          <w:p>
            <w:pPr>
              <w:pStyle w:val="TableParagraph"/>
              <w:tabs>
                <w:tab w:pos="1460" w:val="left" w:leader="none"/>
              </w:tabs>
              <w:spacing w:before="14"/>
              <w:ind w:left="113"/>
              <w:rPr>
                <w:rFonts w:ascii="Arial MT"/>
                <w:sz w:val="21"/>
              </w:rPr>
            </w:pPr>
            <w:r>
              <w:rPr>
                <w:rFonts w:ascii="Arial MT"/>
                <w:w w:val="100"/>
                <w:sz w:val="21"/>
                <w:u w:val="single"/>
              </w:rPr>
              <w:t> </w:t>
            </w:r>
            <w:r>
              <w:rPr>
                <w:rFonts w:ascii="Arial MT"/>
                <w:sz w:val="21"/>
                <w:u w:val="single"/>
              </w:rPr>
              <w:tab/>
            </w:r>
            <w:r>
              <w:rPr>
                <w:rFonts w:ascii="Arial MT"/>
                <w:sz w:val="21"/>
                <w:u w:val="single"/>
              </w:rPr>
              <w:t>5,000 </w:t>
            </w:r>
            <w:r>
              <w:rPr>
                <w:rFonts w:ascii="Arial MT"/>
                <w:spacing w:val="-6"/>
                <w:sz w:val="21"/>
                <w:u w:val="single"/>
              </w:rPr>
              <w:t> </w:t>
            </w:r>
          </w:p>
        </w:tc>
      </w:tr>
      <w:tr>
        <w:trPr>
          <w:trHeight w:val="277" w:hRule="atLeast"/>
        </w:trPr>
        <w:tc>
          <w:tcPr>
            <w:tcW w:w="2292" w:type="dxa"/>
          </w:tcPr>
          <w:p>
            <w:pPr>
              <w:pStyle w:val="TableParagraph"/>
              <w:rPr>
                <w:rFonts w:ascii="Times New Roman"/>
                <w:sz w:val="20"/>
              </w:rPr>
            </w:pPr>
          </w:p>
        </w:tc>
        <w:tc>
          <w:tcPr>
            <w:tcW w:w="1385" w:type="dxa"/>
          </w:tcPr>
          <w:p>
            <w:pPr>
              <w:pStyle w:val="TableParagraph"/>
              <w:rPr>
                <w:rFonts w:ascii="Times New Roman"/>
                <w:sz w:val="20"/>
              </w:rPr>
            </w:pPr>
          </w:p>
        </w:tc>
        <w:tc>
          <w:tcPr>
            <w:tcW w:w="2442" w:type="dxa"/>
          </w:tcPr>
          <w:p>
            <w:pPr>
              <w:pStyle w:val="TableParagraph"/>
              <w:spacing w:before="2"/>
              <w:ind w:right="220"/>
              <w:jc w:val="right"/>
              <w:rPr>
                <w:rFonts w:ascii="Arial MT"/>
                <w:sz w:val="21"/>
              </w:rPr>
            </w:pPr>
            <w:r>
              <w:rPr>
                <w:rFonts w:ascii="Arial MT"/>
                <w:sz w:val="21"/>
              </w:rPr>
              <w:t>10,000</w:t>
            </w:r>
          </w:p>
        </w:tc>
        <w:tc>
          <w:tcPr>
            <w:tcW w:w="2298" w:type="dxa"/>
          </w:tcPr>
          <w:p>
            <w:pPr>
              <w:pStyle w:val="TableParagraph"/>
              <w:spacing w:before="2"/>
              <w:ind w:left="1345"/>
              <w:rPr>
                <w:rFonts w:ascii="Arial MT"/>
                <w:sz w:val="21"/>
              </w:rPr>
            </w:pPr>
            <w:r>
              <w:rPr>
                <w:rFonts w:ascii="Arial MT"/>
                <w:sz w:val="21"/>
              </w:rPr>
              <w:t>12,500</w:t>
            </w:r>
          </w:p>
        </w:tc>
      </w:tr>
    </w:tbl>
    <w:p>
      <w:pPr>
        <w:pStyle w:val="BodyText"/>
        <w:spacing w:before="6"/>
        <w:ind w:left="0"/>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1474"/>
      </w:tblGrid>
      <w:tr>
        <w:trPr>
          <w:trHeight w:val="240" w:hRule="atLeast"/>
        </w:trPr>
        <w:tc>
          <w:tcPr>
            <w:tcW w:w="701" w:type="dxa"/>
          </w:tcPr>
          <w:p>
            <w:pPr>
              <w:pStyle w:val="TableParagraph"/>
              <w:spacing w:line="220" w:lineRule="exact"/>
              <w:ind w:left="200"/>
              <w:rPr>
                <w:rFonts w:ascii="Arial MT"/>
                <w:sz w:val="21"/>
              </w:rPr>
            </w:pPr>
            <w:r>
              <w:rPr>
                <w:rFonts w:ascii="Arial MT"/>
                <w:sz w:val="21"/>
              </w:rPr>
              <w:t>(iii)</w:t>
            </w:r>
          </w:p>
        </w:tc>
        <w:tc>
          <w:tcPr>
            <w:tcW w:w="1474" w:type="dxa"/>
          </w:tcPr>
          <w:p>
            <w:pPr>
              <w:pStyle w:val="TableParagraph"/>
              <w:spacing w:line="220" w:lineRule="exact"/>
              <w:ind w:left="218"/>
              <w:rPr>
                <w:sz w:val="21"/>
              </w:rPr>
            </w:pPr>
            <w:r>
              <w:rPr>
                <w:sz w:val="21"/>
              </w:rPr>
              <w:t>资本性承诺</w:t>
            </w:r>
          </w:p>
        </w:tc>
      </w:tr>
    </w:tbl>
    <w:p>
      <w:pPr>
        <w:pStyle w:val="BodyText"/>
        <w:spacing w:before="3"/>
        <w:ind w:left="0"/>
        <w:rPr>
          <w:sz w:val="25"/>
        </w:r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2"/>
        <w:gridCol w:w="2887"/>
        <w:gridCol w:w="2298"/>
      </w:tblGrid>
      <w:tr>
        <w:trPr>
          <w:trHeight w:val="650" w:hRule="atLeast"/>
        </w:trPr>
        <w:tc>
          <w:tcPr>
            <w:tcW w:w="3232" w:type="dxa"/>
          </w:tcPr>
          <w:p>
            <w:pPr>
              <w:pStyle w:val="TableParagraph"/>
              <w:rPr>
                <w:rFonts w:ascii="Times New Roman"/>
                <w:sz w:val="20"/>
              </w:rPr>
            </w:pPr>
          </w:p>
        </w:tc>
        <w:tc>
          <w:tcPr>
            <w:tcW w:w="2887" w:type="dxa"/>
          </w:tcPr>
          <w:p>
            <w:pPr>
              <w:pStyle w:val="TableParagraph"/>
              <w:spacing w:line="250" w:lineRule="exact"/>
              <w:ind w:right="217"/>
              <w:jc w:val="right"/>
              <w:rPr>
                <w:sz w:val="21"/>
              </w:rPr>
            </w:pPr>
            <w:r>
              <w:rPr>
                <w:rFonts w:ascii="Arial MT" w:eastAsia="Arial MT"/>
                <w:sz w:val="21"/>
              </w:rPr>
              <w:t>2023</w:t>
            </w:r>
            <w:r>
              <w:rPr>
                <w:rFonts w:ascii="Arial MT" w:eastAsia="Arial MT"/>
                <w:spacing w:val="-5"/>
                <w:sz w:val="21"/>
              </w:rPr>
              <w:t> </w:t>
            </w:r>
            <w:r>
              <w:rPr>
                <w:sz w:val="21"/>
              </w:rPr>
              <w:t>年</w:t>
            </w:r>
          </w:p>
          <w:p>
            <w:pPr>
              <w:pStyle w:val="TableParagraph"/>
              <w:spacing w:before="2"/>
              <w:ind w:right="217"/>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c>
          <w:tcPr>
            <w:tcW w:w="2298" w:type="dxa"/>
          </w:tcPr>
          <w:p>
            <w:pPr>
              <w:pStyle w:val="TableParagraph"/>
              <w:spacing w:line="250" w:lineRule="exact"/>
              <w:ind w:right="304"/>
              <w:jc w:val="right"/>
              <w:rPr>
                <w:sz w:val="21"/>
              </w:rPr>
            </w:pPr>
            <w:r>
              <w:rPr>
                <w:rFonts w:ascii="Arial MT" w:eastAsia="Arial MT"/>
                <w:sz w:val="21"/>
              </w:rPr>
              <w:t>2022</w:t>
            </w:r>
            <w:r>
              <w:rPr>
                <w:rFonts w:ascii="Arial MT" w:eastAsia="Arial MT"/>
                <w:spacing w:val="-5"/>
                <w:sz w:val="21"/>
              </w:rPr>
              <w:t> </w:t>
            </w:r>
            <w:r>
              <w:rPr>
                <w:sz w:val="21"/>
              </w:rPr>
              <w:t>年</w:t>
            </w:r>
          </w:p>
          <w:p>
            <w:pPr>
              <w:pStyle w:val="TableParagraph"/>
              <w:spacing w:before="2"/>
              <w:ind w:right="304"/>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394" w:hRule="atLeast"/>
        </w:trPr>
        <w:tc>
          <w:tcPr>
            <w:tcW w:w="3232" w:type="dxa"/>
          </w:tcPr>
          <w:p>
            <w:pPr>
              <w:pStyle w:val="TableParagraph"/>
              <w:spacing w:line="260" w:lineRule="exact" w:before="115"/>
              <w:ind w:left="200"/>
              <w:rPr>
                <w:sz w:val="21"/>
              </w:rPr>
            </w:pPr>
            <w:r>
              <w:rPr>
                <w:sz w:val="21"/>
              </w:rPr>
              <w:t>其他关联方</w:t>
            </w:r>
          </w:p>
        </w:tc>
        <w:tc>
          <w:tcPr>
            <w:tcW w:w="2887" w:type="dxa"/>
          </w:tcPr>
          <w:p>
            <w:pPr>
              <w:pStyle w:val="TableParagraph"/>
              <w:spacing w:line="235" w:lineRule="exact" w:before="140"/>
              <w:ind w:right="221"/>
              <w:jc w:val="right"/>
              <w:rPr>
                <w:rFonts w:ascii="Arial MT"/>
                <w:sz w:val="21"/>
              </w:rPr>
            </w:pPr>
            <w:r>
              <w:rPr>
                <w:rFonts w:ascii="Arial MT"/>
                <w:sz w:val="21"/>
              </w:rPr>
              <w:t>8,275</w:t>
            </w:r>
          </w:p>
        </w:tc>
        <w:tc>
          <w:tcPr>
            <w:tcW w:w="2298" w:type="dxa"/>
          </w:tcPr>
          <w:p>
            <w:pPr>
              <w:pStyle w:val="TableParagraph"/>
              <w:spacing w:line="235" w:lineRule="exact" w:before="140"/>
              <w:ind w:right="309"/>
              <w:jc w:val="right"/>
              <w:rPr>
                <w:rFonts w:ascii="Arial MT"/>
                <w:sz w:val="21"/>
              </w:rPr>
            </w:pPr>
            <w:r>
              <w:rPr>
                <w:rFonts w:ascii="Arial MT"/>
                <w:w w:val="100"/>
                <w:sz w:val="21"/>
              </w:rPr>
              <w:t>-</w:t>
            </w:r>
          </w:p>
        </w:tc>
      </w:tr>
      <w:tr>
        <w:trPr>
          <w:trHeight w:val="276" w:hRule="atLeast"/>
        </w:trPr>
        <w:tc>
          <w:tcPr>
            <w:tcW w:w="3232" w:type="dxa"/>
          </w:tcPr>
          <w:p>
            <w:pPr>
              <w:pStyle w:val="TableParagraph"/>
              <w:spacing w:line="256" w:lineRule="exact"/>
              <w:ind w:left="200"/>
              <w:rPr>
                <w:sz w:val="21"/>
              </w:rPr>
            </w:pPr>
            <w:r>
              <w:rPr>
                <w:spacing w:val="-1"/>
                <w:sz w:val="21"/>
              </w:rPr>
              <w:t>鸿海精密之合</w:t>
            </w:r>
            <w:r>
              <w:rPr>
                <w:rFonts w:ascii="Arial MT" w:eastAsia="Arial MT"/>
                <w:sz w:val="21"/>
              </w:rPr>
              <w:t>(</w:t>
            </w:r>
            <w:r>
              <w:rPr>
                <w:sz w:val="21"/>
              </w:rPr>
              <w:t>联</w:t>
            </w:r>
            <w:r>
              <w:rPr>
                <w:rFonts w:ascii="Arial MT" w:eastAsia="Arial MT"/>
                <w:sz w:val="21"/>
              </w:rPr>
              <w:t>)</w:t>
            </w:r>
            <w:r>
              <w:rPr>
                <w:sz w:val="21"/>
              </w:rPr>
              <w:t>营企业</w:t>
            </w:r>
          </w:p>
        </w:tc>
        <w:tc>
          <w:tcPr>
            <w:tcW w:w="2887" w:type="dxa"/>
          </w:tcPr>
          <w:p>
            <w:pPr>
              <w:pStyle w:val="TableParagraph"/>
              <w:spacing w:line="239" w:lineRule="exact" w:before="16"/>
              <w:ind w:right="221"/>
              <w:jc w:val="right"/>
              <w:rPr>
                <w:rFonts w:ascii="Arial MT"/>
                <w:sz w:val="21"/>
              </w:rPr>
            </w:pPr>
            <w:r>
              <w:rPr>
                <w:rFonts w:ascii="Arial MT"/>
                <w:sz w:val="21"/>
              </w:rPr>
              <w:t>2,525</w:t>
            </w:r>
          </w:p>
        </w:tc>
        <w:tc>
          <w:tcPr>
            <w:tcW w:w="2298" w:type="dxa"/>
          </w:tcPr>
          <w:p>
            <w:pPr>
              <w:pStyle w:val="TableParagraph"/>
              <w:spacing w:line="239" w:lineRule="exact" w:before="16"/>
              <w:ind w:left="1460"/>
              <w:rPr>
                <w:rFonts w:ascii="Arial MT"/>
                <w:sz w:val="21"/>
              </w:rPr>
            </w:pPr>
            <w:r>
              <w:rPr>
                <w:rFonts w:ascii="Arial MT"/>
                <w:sz w:val="21"/>
              </w:rPr>
              <w:t>1,037</w:t>
            </w:r>
          </w:p>
        </w:tc>
      </w:tr>
      <w:tr>
        <w:trPr>
          <w:trHeight w:val="273" w:hRule="atLeast"/>
        </w:trPr>
        <w:tc>
          <w:tcPr>
            <w:tcW w:w="3232" w:type="dxa"/>
          </w:tcPr>
          <w:p>
            <w:pPr>
              <w:pStyle w:val="TableParagraph"/>
              <w:spacing w:line="254" w:lineRule="exact"/>
              <w:ind w:left="200"/>
              <w:rPr>
                <w:sz w:val="21"/>
              </w:rPr>
            </w:pPr>
            <w:r>
              <w:rPr>
                <w:sz w:val="21"/>
              </w:rPr>
              <w:t>鸿海精密及其子公司</w:t>
            </w:r>
          </w:p>
        </w:tc>
        <w:tc>
          <w:tcPr>
            <w:tcW w:w="2887" w:type="dxa"/>
          </w:tcPr>
          <w:p>
            <w:pPr>
              <w:pStyle w:val="TableParagraph"/>
              <w:spacing w:line="239" w:lineRule="exact" w:before="14"/>
              <w:ind w:right="220"/>
              <w:jc w:val="right"/>
              <w:rPr>
                <w:rFonts w:ascii="Arial MT"/>
                <w:sz w:val="21"/>
              </w:rPr>
            </w:pPr>
            <w:r>
              <w:rPr>
                <w:rFonts w:ascii="Arial MT"/>
                <w:w w:val="100"/>
                <w:sz w:val="21"/>
              </w:rPr>
              <w:t>7</w:t>
            </w:r>
          </w:p>
        </w:tc>
        <w:tc>
          <w:tcPr>
            <w:tcW w:w="2298" w:type="dxa"/>
          </w:tcPr>
          <w:p>
            <w:pPr>
              <w:pStyle w:val="TableParagraph"/>
              <w:spacing w:line="239" w:lineRule="exact" w:before="14"/>
              <w:ind w:right="307"/>
              <w:jc w:val="right"/>
              <w:rPr>
                <w:rFonts w:ascii="Arial MT"/>
                <w:sz w:val="21"/>
              </w:rPr>
            </w:pPr>
            <w:r>
              <w:rPr>
                <w:rFonts w:ascii="Arial MT"/>
                <w:sz w:val="21"/>
              </w:rPr>
              <w:t>548</w:t>
            </w:r>
          </w:p>
        </w:tc>
      </w:tr>
      <w:tr>
        <w:trPr>
          <w:trHeight w:val="269" w:hRule="atLeast"/>
        </w:trPr>
        <w:tc>
          <w:tcPr>
            <w:tcW w:w="3232" w:type="dxa"/>
          </w:tcPr>
          <w:p>
            <w:pPr>
              <w:pStyle w:val="TableParagraph"/>
              <w:spacing w:line="250" w:lineRule="exact"/>
              <w:ind w:left="200"/>
              <w:rPr>
                <w:sz w:val="21"/>
              </w:rPr>
            </w:pPr>
            <w:r>
              <w:rPr>
                <w:sz w:val="21"/>
              </w:rPr>
              <w:t>中坚公司之子公司</w:t>
            </w:r>
          </w:p>
        </w:tc>
        <w:tc>
          <w:tcPr>
            <w:tcW w:w="2887" w:type="dxa"/>
          </w:tcPr>
          <w:p>
            <w:pPr>
              <w:pStyle w:val="TableParagraph"/>
              <w:tabs>
                <w:tab w:pos="1802" w:val="left" w:leader="none"/>
              </w:tabs>
              <w:spacing w:line="238" w:lineRule="exact" w:before="12"/>
              <w:ind w:right="110"/>
              <w:jc w:val="right"/>
              <w:rPr>
                <w:rFonts w:ascii="Arial MT"/>
                <w:sz w:val="21"/>
              </w:rPr>
            </w:pPr>
            <w:r>
              <w:rPr>
                <w:rFonts w:ascii="Arial MT"/>
                <w:w w:val="100"/>
                <w:sz w:val="21"/>
                <w:u w:val="single"/>
              </w:rPr>
              <w:t> </w:t>
            </w:r>
            <w:r>
              <w:rPr>
                <w:rFonts w:ascii="Arial MT"/>
                <w:sz w:val="21"/>
                <w:u w:val="single"/>
              </w:rPr>
              <w:tab/>
            </w:r>
            <w:r>
              <w:rPr>
                <w:rFonts w:ascii="Arial MT"/>
                <w:sz w:val="21"/>
                <w:u w:val="single"/>
              </w:rPr>
              <w:t>- </w:t>
            </w:r>
            <w:r>
              <w:rPr>
                <w:rFonts w:ascii="Arial MT"/>
                <w:spacing w:val="-5"/>
                <w:sz w:val="21"/>
                <w:u w:val="single"/>
              </w:rPr>
              <w:t> </w:t>
            </w:r>
          </w:p>
        </w:tc>
        <w:tc>
          <w:tcPr>
            <w:tcW w:w="2298" w:type="dxa"/>
          </w:tcPr>
          <w:p>
            <w:pPr>
              <w:pStyle w:val="TableParagraph"/>
              <w:tabs>
                <w:tab w:pos="1635" w:val="left" w:leader="none"/>
              </w:tabs>
              <w:spacing w:line="238" w:lineRule="exact" w:before="12"/>
              <w:ind w:left="113"/>
              <w:rPr>
                <w:rFonts w:ascii="Arial MT"/>
                <w:sz w:val="21"/>
              </w:rPr>
            </w:pPr>
            <w:r>
              <w:rPr>
                <w:rFonts w:ascii="Arial MT"/>
                <w:w w:val="100"/>
                <w:sz w:val="21"/>
                <w:u w:val="single"/>
              </w:rPr>
              <w:t> </w:t>
            </w:r>
            <w:r>
              <w:rPr>
                <w:rFonts w:ascii="Arial MT"/>
                <w:sz w:val="21"/>
                <w:u w:val="single"/>
              </w:rPr>
              <w:tab/>
            </w:r>
            <w:r>
              <w:rPr>
                <w:rFonts w:ascii="Arial MT"/>
                <w:sz w:val="21"/>
                <w:u w:val="single"/>
              </w:rPr>
              <w:t>607 </w:t>
            </w:r>
            <w:r>
              <w:rPr>
                <w:rFonts w:ascii="Arial MT"/>
                <w:spacing w:val="-7"/>
                <w:sz w:val="21"/>
                <w:u w:val="single"/>
              </w:rPr>
              <w:t> </w:t>
            </w:r>
          </w:p>
        </w:tc>
      </w:tr>
      <w:tr>
        <w:trPr>
          <w:trHeight w:val="271" w:hRule="atLeast"/>
        </w:trPr>
        <w:tc>
          <w:tcPr>
            <w:tcW w:w="3232" w:type="dxa"/>
          </w:tcPr>
          <w:p>
            <w:pPr>
              <w:pStyle w:val="TableParagraph"/>
              <w:rPr>
                <w:rFonts w:ascii="Times New Roman"/>
                <w:sz w:val="20"/>
              </w:rPr>
            </w:pPr>
          </w:p>
        </w:tc>
        <w:tc>
          <w:tcPr>
            <w:tcW w:w="2887" w:type="dxa"/>
          </w:tcPr>
          <w:p>
            <w:pPr>
              <w:pStyle w:val="TableParagraph"/>
              <w:spacing w:line="236" w:lineRule="exact"/>
              <w:ind w:right="220"/>
              <w:jc w:val="right"/>
              <w:rPr>
                <w:rFonts w:ascii="Arial MT"/>
                <w:sz w:val="21"/>
              </w:rPr>
            </w:pPr>
            <w:r>
              <w:rPr>
                <w:rFonts w:ascii="Arial MT"/>
                <w:sz w:val="21"/>
              </w:rPr>
              <w:t>10,807</w:t>
            </w:r>
          </w:p>
        </w:tc>
        <w:tc>
          <w:tcPr>
            <w:tcW w:w="2298" w:type="dxa"/>
          </w:tcPr>
          <w:p>
            <w:pPr>
              <w:pStyle w:val="TableParagraph"/>
              <w:spacing w:line="236" w:lineRule="exact"/>
              <w:ind w:left="1460"/>
              <w:rPr>
                <w:rFonts w:ascii="Arial MT"/>
                <w:sz w:val="21"/>
              </w:rPr>
            </w:pPr>
            <w:r>
              <w:rPr>
                <w:rFonts w:ascii="Arial MT"/>
                <w:sz w:val="21"/>
              </w:rPr>
              <w:t>2,192</w:t>
            </w:r>
          </w:p>
        </w:tc>
      </w:tr>
    </w:tbl>
    <w:p>
      <w:pPr>
        <w:pStyle w:val="BodyText"/>
        <w:spacing w:before="5"/>
        <w:ind w:left="0"/>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836"/>
      </w:tblGrid>
      <w:tr>
        <w:trPr>
          <w:trHeight w:val="240" w:hRule="atLeast"/>
        </w:trPr>
        <w:tc>
          <w:tcPr>
            <w:tcW w:w="705" w:type="dxa"/>
          </w:tcPr>
          <w:p>
            <w:pPr>
              <w:pStyle w:val="TableParagraph"/>
              <w:spacing w:line="220" w:lineRule="exact"/>
              <w:ind w:left="200"/>
              <w:rPr>
                <w:rFonts w:ascii="Arial MT"/>
                <w:sz w:val="21"/>
              </w:rPr>
            </w:pPr>
            <w:r>
              <w:rPr>
                <w:rFonts w:ascii="Arial MT"/>
                <w:sz w:val="21"/>
              </w:rPr>
              <w:t>(iv)</w:t>
            </w:r>
          </w:p>
        </w:tc>
        <w:tc>
          <w:tcPr>
            <w:tcW w:w="836" w:type="dxa"/>
          </w:tcPr>
          <w:p>
            <w:pPr>
              <w:pStyle w:val="TableParagraph"/>
              <w:spacing w:line="220" w:lineRule="exact"/>
              <w:ind w:left="214"/>
              <w:rPr>
                <w:sz w:val="21"/>
              </w:rPr>
            </w:pPr>
            <w:r>
              <w:rPr>
                <w:sz w:val="21"/>
              </w:rPr>
              <w:t>担保</w:t>
            </w:r>
          </w:p>
        </w:tc>
      </w:tr>
    </w:tbl>
    <w:p>
      <w:pPr>
        <w:pStyle w:val="BodyText"/>
        <w:spacing w:before="6"/>
        <w:ind w:left="0"/>
        <w:rPr>
          <w:sz w:val="17"/>
        </w:rPr>
      </w:pPr>
    </w:p>
    <w:p>
      <w:pPr>
        <w:pStyle w:val="BodyText"/>
        <w:spacing w:line="242" w:lineRule="auto" w:before="81"/>
        <w:ind w:left="1918" w:right="1063"/>
        <w:jc w:val="both"/>
      </w:pPr>
      <w:r>
        <w:rPr/>
        <w:pict>
          <v:rect style="position:absolute;margin-left:316.269989pt;margin-top:-38.370003pt;width:99.96pt;height:1.44pt;mso-position-horizontal-relative:page;mso-position-vertical-relative:paragraph;z-index:15734784" filled="true" fillcolor="#000000" stroked="false">
            <v:fill type="solid"/>
            <w10:wrap type="none"/>
          </v:rect>
        </w:pict>
      </w:r>
      <w:r>
        <w:rPr/>
        <w:pict>
          <v:rect style="position:absolute;margin-left:426.790009pt;margin-top:-38.370003pt;width:99.984pt;height:1.44pt;mso-position-horizontal-relative:page;mso-position-vertical-relative:paragraph;z-index:15735296" filled="true" fillcolor="#000000" stroked="false">
            <v:fill type="solid"/>
            <w10:wrap type="none"/>
          </v:rect>
        </w:pict>
      </w:r>
      <w:r>
        <w:rPr>
          <w:spacing w:val="-23"/>
        </w:rPr>
        <w:t>于 </w:t>
      </w:r>
      <w:r>
        <w:rPr>
          <w:rFonts w:ascii="Arial MT" w:eastAsia="Arial MT"/>
        </w:rPr>
        <w:t>2023</w:t>
      </w:r>
      <w:r>
        <w:rPr>
          <w:rFonts w:ascii="Arial MT" w:eastAsia="Arial MT"/>
          <w:spacing w:val="1"/>
        </w:rPr>
        <w:t> </w:t>
      </w:r>
      <w:r>
        <w:rPr>
          <w:spacing w:val="-23"/>
        </w:rPr>
        <w:t>年 </w:t>
      </w:r>
      <w:r>
        <w:rPr>
          <w:rFonts w:ascii="Arial MT" w:eastAsia="Arial MT"/>
        </w:rPr>
        <w:t>12</w:t>
      </w:r>
      <w:r>
        <w:rPr>
          <w:rFonts w:ascii="Arial MT" w:eastAsia="Arial MT"/>
          <w:spacing w:val="2"/>
        </w:rPr>
        <w:t> </w:t>
      </w:r>
      <w:r>
        <w:rPr>
          <w:spacing w:val="-23"/>
        </w:rPr>
        <w:t>月 </w:t>
      </w:r>
      <w:r>
        <w:rPr>
          <w:rFonts w:ascii="Arial MT" w:eastAsia="Arial MT"/>
        </w:rPr>
        <w:t>31</w:t>
      </w:r>
      <w:r>
        <w:rPr>
          <w:rFonts w:ascii="Arial MT" w:eastAsia="Arial MT"/>
          <w:spacing w:val="-1"/>
        </w:rPr>
        <w:t> </w:t>
      </w:r>
      <w:r>
        <w:rPr/>
        <w:t>日，根据本公司与中国银行新加坡分行签署的贷款担保协议，本公</w:t>
      </w:r>
      <w:r>
        <w:rPr>
          <w:spacing w:val="-6"/>
        </w:rPr>
        <w:t>司为本公司之子公司 </w:t>
      </w:r>
      <w:r>
        <w:rPr>
          <w:rFonts w:ascii="Arial MT" w:eastAsia="Arial MT"/>
        </w:rPr>
        <w:t>Cloud</w:t>
      </w:r>
      <w:r>
        <w:rPr>
          <w:rFonts w:ascii="Arial MT" w:eastAsia="Arial MT"/>
          <w:spacing w:val="2"/>
        </w:rPr>
        <w:t> </w:t>
      </w:r>
      <w:r>
        <w:rPr>
          <w:rFonts w:ascii="Arial MT" w:eastAsia="Arial MT"/>
        </w:rPr>
        <w:t>Network</w:t>
      </w:r>
      <w:r>
        <w:rPr>
          <w:rFonts w:ascii="Arial MT" w:eastAsia="Arial MT"/>
          <w:spacing w:val="3"/>
        </w:rPr>
        <w:t> </w:t>
      </w:r>
      <w:r>
        <w:rPr>
          <w:rFonts w:ascii="Arial MT" w:eastAsia="Arial MT"/>
        </w:rPr>
        <w:t>Technology</w:t>
      </w:r>
      <w:r>
        <w:rPr>
          <w:rFonts w:ascii="Arial MT" w:eastAsia="Arial MT"/>
          <w:spacing w:val="-1"/>
        </w:rPr>
        <w:t> </w:t>
      </w:r>
      <w:r>
        <w:rPr>
          <w:rFonts w:ascii="Arial MT" w:eastAsia="Arial MT"/>
        </w:rPr>
        <w:t>Singapore</w:t>
      </w:r>
      <w:r>
        <w:rPr>
          <w:rFonts w:ascii="Arial MT" w:eastAsia="Arial MT"/>
          <w:spacing w:val="1"/>
        </w:rPr>
        <w:t> </w:t>
      </w:r>
      <w:r>
        <w:rPr>
          <w:rFonts w:ascii="Arial MT" w:eastAsia="Arial MT"/>
        </w:rPr>
        <w:t>Pte.</w:t>
      </w:r>
      <w:r>
        <w:rPr>
          <w:rFonts w:ascii="Arial MT" w:eastAsia="Arial MT"/>
          <w:spacing w:val="1"/>
        </w:rPr>
        <w:t> </w:t>
      </w:r>
      <w:r>
        <w:rPr>
          <w:rFonts w:ascii="Arial MT" w:eastAsia="Arial MT"/>
        </w:rPr>
        <w:t>Ltd.</w:t>
      </w:r>
      <w:r>
        <w:rPr/>
        <w:t>提供担保，担保起</w:t>
      </w:r>
      <w:r>
        <w:rPr>
          <w:spacing w:val="-16"/>
        </w:rPr>
        <w:t>始日 </w:t>
      </w:r>
      <w:r>
        <w:rPr>
          <w:rFonts w:ascii="Arial MT" w:eastAsia="Arial MT"/>
        </w:rPr>
        <w:t>2021</w:t>
      </w:r>
      <w:r>
        <w:rPr>
          <w:rFonts w:ascii="Arial MT" w:eastAsia="Arial MT"/>
          <w:spacing w:val="-1"/>
        </w:rPr>
        <w:t> </w:t>
      </w:r>
      <w:r>
        <w:rPr>
          <w:spacing w:val="-25"/>
        </w:rPr>
        <w:t>年 </w:t>
      </w:r>
      <w:r>
        <w:rPr>
          <w:rFonts w:ascii="Arial MT" w:eastAsia="Arial MT"/>
        </w:rPr>
        <w:t>4</w:t>
      </w:r>
      <w:r>
        <w:rPr>
          <w:rFonts w:ascii="Arial MT" w:eastAsia="Arial MT"/>
          <w:spacing w:val="-1"/>
        </w:rPr>
        <w:t> </w:t>
      </w:r>
      <w:r>
        <w:rPr>
          <w:spacing w:val="-24"/>
        </w:rPr>
        <w:t>月 </w:t>
      </w:r>
      <w:r>
        <w:rPr>
          <w:rFonts w:ascii="Arial MT" w:eastAsia="Arial MT"/>
        </w:rPr>
        <w:t>29</w:t>
      </w:r>
      <w:r>
        <w:rPr>
          <w:rFonts w:ascii="Arial MT" w:eastAsia="Arial MT"/>
          <w:spacing w:val="-1"/>
        </w:rPr>
        <w:t> </w:t>
      </w:r>
      <w:r>
        <w:rPr>
          <w:spacing w:val="-6"/>
        </w:rPr>
        <w:t>日，担保到期日 </w:t>
      </w:r>
      <w:r>
        <w:rPr>
          <w:rFonts w:ascii="Arial MT" w:eastAsia="Arial MT"/>
        </w:rPr>
        <w:t>2025</w:t>
      </w:r>
      <w:r>
        <w:rPr>
          <w:rFonts w:ascii="Arial MT" w:eastAsia="Arial MT"/>
          <w:spacing w:val="-3"/>
        </w:rPr>
        <w:t> </w:t>
      </w:r>
      <w:r>
        <w:rPr>
          <w:spacing w:val="-24"/>
        </w:rPr>
        <w:t>年 </w:t>
      </w:r>
      <w:r>
        <w:rPr>
          <w:rFonts w:ascii="Arial MT" w:eastAsia="Arial MT"/>
        </w:rPr>
        <w:t>3</w:t>
      </w:r>
      <w:r>
        <w:rPr>
          <w:rFonts w:ascii="Arial MT" w:eastAsia="Arial MT"/>
          <w:spacing w:val="-3"/>
        </w:rPr>
        <w:t> </w:t>
      </w:r>
      <w:r>
        <w:rPr>
          <w:spacing w:val="-25"/>
        </w:rPr>
        <w:t>月 </w:t>
      </w:r>
      <w:r>
        <w:rPr>
          <w:rFonts w:ascii="Arial MT" w:eastAsia="Arial MT"/>
        </w:rPr>
        <w:t>17</w:t>
      </w:r>
      <w:r>
        <w:rPr>
          <w:rFonts w:ascii="Arial MT" w:eastAsia="Arial MT"/>
          <w:spacing w:val="-1"/>
        </w:rPr>
        <w:t> </w:t>
      </w:r>
      <w:r>
        <w:rPr>
          <w:spacing w:val="-7"/>
        </w:rPr>
        <w:t>日，担保金额为 </w:t>
      </w:r>
      <w:r>
        <w:rPr>
          <w:rFonts w:ascii="Arial MT" w:eastAsia="Arial MT"/>
        </w:rPr>
        <w:t>500,000,000</w:t>
      </w:r>
      <w:r>
        <w:rPr>
          <w:rFonts w:ascii="Arial MT" w:eastAsia="Arial MT"/>
          <w:spacing w:val="-3"/>
        </w:rPr>
        <w:t> </w:t>
      </w:r>
      <w:r>
        <w:rPr/>
        <w:t>美元；另根据本公司与中国工商银行新加坡分行签署的贷款担保协议，本公司为本公司之</w:t>
      </w:r>
      <w:r>
        <w:rPr>
          <w:spacing w:val="-14"/>
        </w:rPr>
        <w:t>子公司 </w:t>
      </w:r>
      <w:r>
        <w:rPr>
          <w:rFonts w:ascii="Arial MT" w:eastAsia="Arial MT"/>
        </w:rPr>
        <w:t>Cloud</w:t>
      </w:r>
      <w:r>
        <w:rPr>
          <w:rFonts w:ascii="Arial MT" w:eastAsia="Arial MT"/>
          <w:spacing w:val="13"/>
        </w:rPr>
        <w:t> </w:t>
      </w:r>
      <w:r>
        <w:rPr>
          <w:rFonts w:ascii="Arial MT" w:eastAsia="Arial MT"/>
        </w:rPr>
        <w:t>Network</w:t>
      </w:r>
      <w:r>
        <w:rPr>
          <w:rFonts w:ascii="Arial MT" w:eastAsia="Arial MT"/>
          <w:spacing w:val="15"/>
        </w:rPr>
        <w:t> </w:t>
      </w:r>
      <w:r>
        <w:rPr>
          <w:rFonts w:ascii="Arial MT" w:eastAsia="Arial MT"/>
        </w:rPr>
        <w:t>Technology</w:t>
      </w:r>
      <w:r>
        <w:rPr>
          <w:rFonts w:ascii="Arial MT" w:eastAsia="Arial MT"/>
          <w:spacing w:val="12"/>
        </w:rPr>
        <w:t> </w:t>
      </w:r>
      <w:r>
        <w:rPr>
          <w:rFonts w:ascii="Arial MT" w:eastAsia="Arial MT"/>
        </w:rPr>
        <w:t>Singapore</w:t>
      </w:r>
      <w:r>
        <w:rPr>
          <w:rFonts w:ascii="Arial MT" w:eastAsia="Arial MT"/>
          <w:spacing w:val="13"/>
        </w:rPr>
        <w:t> </w:t>
      </w:r>
      <w:r>
        <w:rPr>
          <w:rFonts w:ascii="Arial MT" w:eastAsia="Arial MT"/>
        </w:rPr>
        <w:t>Pte.</w:t>
      </w:r>
      <w:r>
        <w:rPr>
          <w:rFonts w:ascii="Arial MT" w:eastAsia="Arial MT"/>
          <w:spacing w:val="10"/>
        </w:rPr>
        <w:t> </w:t>
      </w:r>
      <w:r>
        <w:rPr>
          <w:rFonts w:ascii="Arial MT" w:eastAsia="Arial MT"/>
        </w:rPr>
        <w:t>Ltd.</w:t>
      </w:r>
      <w:r>
        <w:rPr>
          <w:spacing w:val="-5"/>
        </w:rPr>
        <w:t>提供担保，担保起始日 </w:t>
      </w:r>
      <w:r>
        <w:rPr>
          <w:rFonts w:ascii="Arial MT" w:eastAsia="Arial MT"/>
        </w:rPr>
        <w:t>2022</w:t>
      </w:r>
      <w:r>
        <w:rPr>
          <w:rFonts w:ascii="Arial MT" w:eastAsia="Arial MT"/>
          <w:spacing w:val="-8"/>
        </w:rPr>
        <w:t> </w:t>
      </w:r>
      <w:r>
        <w:rPr/>
        <w:t>年</w:t>
      </w:r>
      <w:r>
        <w:rPr>
          <w:rFonts w:ascii="Arial MT" w:eastAsia="Arial MT"/>
          <w:spacing w:val="-1"/>
        </w:rPr>
        <w:t>4</w:t>
      </w:r>
      <w:r>
        <w:rPr>
          <w:rFonts w:ascii="Arial MT" w:eastAsia="Arial MT"/>
          <w:spacing w:val="-6"/>
        </w:rPr>
        <w:t> </w:t>
      </w:r>
      <w:r>
        <w:rPr>
          <w:spacing w:val="-27"/>
        </w:rPr>
        <w:t>月 </w:t>
      </w:r>
      <w:r>
        <w:rPr>
          <w:rFonts w:ascii="Arial MT" w:eastAsia="Arial MT"/>
          <w:spacing w:val="-1"/>
        </w:rPr>
        <w:t>28</w:t>
      </w:r>
      <w:r>
        <w:rPr>
          <w:rFonts w:ascii="Arial MT" w:eastAsia="Arial MT"/>
          <w:spacing w:val="-6"/>
        </w:rPr>
        <w:t> </w:t>
      </w:r>
      <w:r>
        <w:rPr>
          <w:spacing w:val="-8"/>
        </w:rPr>
        <w:t>日，担保到期日 </w:t>
      </w:r>
      <w:r>
        <w:rPr>
          <w:rFonts w:ascii="Arial MT" w:eastAsia="Arial MT"/>
        </w:rPr>
        <w:t>2025</w:t>
      </w:r>
      <w:r>
        <w:rPr>
          <w:rFonts w:ascii="Arial MT" w:eastAsia="Arial MT"/>
          <w:spacing w:val="-8"/>
        </w:rPr>
        <w:t> </w:t>
      </w:r>
      <w:r>
        <w:rPr>
          <w:spacing w:val="-27"/>
        </w:rPr>
        <w:t>年 </w:t>
      </w:r>
      <w:r>
        <w:rPr>
          <w:rFonts w:ascii="Arial MT" w:eastAsia="Arial MT"/>
        </w:rPr>
        <w:t>11</w:t>
      </w:r>
      <w:r>
        <w:rPr>
          <w:rFonts w:ascii="Arial MT" w:eastAsia="Arial MT"/>
          <w:spacing w:val="-6"/>
        </w:rPr>
        <w:t> </w:t>
      </w:r>
      <w:r>
        <w:rPr>
          <w:spacing w:val="-28"/>
        </w:rPr>
        <w:t>月 </w:t>
      </w:r>
      <w:r>
        <w:rPr>
          <w:rFonts w:ascii="Arial MT" w:eastAsia="Arial MT"/>
        </w:rPr>
        <w:t>9</w:t>
      </w:r>
      <w:r>
        <w:rPr>
          <w:rFonts w:ascii="Arial MT" w:eastAsia="Arial MT"/>
          <w:spacing w:val="-6"/>
        </w:rPr>
        <w:t> </w:t>
      </w:r>
      <w:r>
        <w:rPr>
          <w:spacing w:val="-7"/>
        </w:rPr>
        <w:t>日，担保金额为 </w:t>
      </w:r>
      <w:r>
        <w:rPr>
          <w:rFonts w:ascii="Arial MT" w:eastAsia="Arial MT"/>
        </w:rPr>
        <w:t>500,000,000</w:t>
      </w:r>
      <w:r>
        <w:rPr>
          <w:rFonts w:ascii="Arial MT" w:eastAsia="Arial MT"/>
          <w:spacing w:val="-5"/>
        </w:rPr>
        <w:t> </w:t>
      </w:r>
      <w:r>
        <w:rPr/>
        <w:t>美元。</w:t>
      </w:r>
    </w:p>
    <w:p>
      <w:pPr>
        <w:spacing w:after="0" w:line="242" w:lineRule="auto"/>
        <w:jc w:val="both"/>
        <w:sectPr>
          <w:pgSz w:w="11910" w:h="16840"/>
          <w:pgMar w:header="882" w:footer="1168" w:top="1120" w:bottom="1380" w:left="600" w:right="300"/>
        </w:sectPr>
      </w:pPr>
    </w:p>
    <w:p>
      <w:pPr>
        <w:pStyle w:val="BodyText"/>
        <w:ind w:left="0"/>
        <w:rPr>
          <w:sz w:val="20"/>
        </w:rPr>
      </w:pPr>
    </w:p>
    <w:p>
      <w:pPr>
        <w:pStyle w:val="BodyText"/>
        <w:spacing w:before="8"/>
        <w:ind w:left="0"/>
        <w:rPr>
          <w:sz w:val="28"/>
        </w:rPr>
      </w:pPr>
    </w:p>
    <w:p>
      <w:pPr>
        <w:spacing w:before="72"/>
        <w:ind w:left="1198" w:right="0" w:firstLine="0"/>
        <w:jc w:val="left"/>
        <w:rPr>
          <w:sz w:val="21"/>
        </w:rPr>
      </w:pPr>
      <w:r>
        <w:rPr>
          <w:sz w:val="20"/>
        </w:rPr>
        <w:t>8</w:t>
      </w:r>
      <w:r>
        <w:rPr>
          <w:spacing w:val="12"/>
          <w:sz w:val="20"/>
        </w:rPr>
        <w:t>、 </w:t>
      </w:r>
      <w:r>
        <w:rPr>
          <w:sz w:val="21"/>
        </w:rPr>
        <w:t>其他</w:t>
      </w:r>
    </w:p>
    <w:p>
      <w:pPr>
        <w:pStyle w:val="BodyText"/>
        <w:spacing w:before="64"/>
      </w:pPr>
      <w:r>
        <w:rPr>
          <w:spacing w:val="11"/>
        </w:rPr>
        <w:t>□适用 √不适用</w:t>
      </w:r>
      <w:r>
        <w:rPr/>
        <w:t> </w:t>
      </w:r>
    </w:p>
    <w:p>
      <w:pPr>
        <w:pStyle w:val="BodyText"/>
        <w:spacing w:before="3"/>
      </w:pPr>
      <w:r>
        <w:rPr>
          <w:w w:val="100"/>
        </w:rPr>
        <w:t> </w:t>
      </w:r>
    </w:p>
    <w:p>
      <w:pPr>
        <w:pStyle w:val="BodyText"/>
        <w:spacing w:line="295" w:lineRule="auto" w:before="64"/>
        <w:ind w:right="8088"/>
      </w:pPr>
      <w:r>
        <w:rPr>
          <w:spacing w:val="11"/>
        </w:rPr>
        <w:t>十五、 股份支付</w:t>
      </w:r>
      <w:r>
        <w:rPr/>
        <w:t>1、 各项权益工具</w:t>
      </w:r>
    </w:p>
    <w:p>
      <w:pPr>
        <w:pStyle w:val="BodyText"/>
        <w:spacing w:before="1"/>
      </w:pPr>
      <w:r>
        <w:rPr>
          <w:spacing w:val="-1"/>
        </w:rPr>
        <w:t>√适用 □不适用</w:t>
      </w:r>
      <w:r>
        <w:rPr>
          <w:spacing w:val="-3"/>
        </w:rPr>
        <w:t> </w:t>
      </w:r>
      <w:r>
        <w:rPr/>
        <w:t> </w:t>
      </w:r>
    </w:p>
    <w:p>
      <w:pPr>
        <w:pStyle w:val="BodyText"/>
        <w:spacing w:before="4"/>
        <w:ind w:left="5828"/>
      </w:pPr>
      <w:r>
        <w:rPr>
          <w:spacing w:val="6"/>
        </w:rPr>
        <w:t>数量单位：股 金额单位：元 币种：人民币 </w:t>
      </w:r>
      <w:r>
        <w:rPr/>
        <w:t> </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1204"/>
        <w:gridCol w:w="1387"/>
        <w:gridCol w:w="1024"/>
        <w:gridCol w:w="1387"/>
        <w:gridCol w:w="1115"/>
        <w:gridCol w:w="1384"/>
        <w:gridCol w:w="1026"/>
        <w:gridCol w:w="1295"/>
      </w:tblGrid>
      <w:tr>
        <w:trPr>
          <w:trHeight w:val="273" w:hRule="atLeast"/>
        </w:trPr>
        <w:tc>
          <w:tcPr>
            <w:tcW w:w="636" w:type="dxa"/>
            <w:vMerge w:val="restart"/>
          </w:tcPr>
          <w:p>
            <w:pPr>
              <w:pStyle w:val="TableParagraph"/>
              <w:spacing w:line="242" w:lineRule="auto" w:before="3"/>
              <w:ind w:left="105" w:right="96"/>
              <w:rPr>
                <w:sz w:val="21"/>
              </w:rPr>
            </w:pPr>
            <w:r>
              <w:rPr>
                <w:spacing w:val="-1"/>
                <w:sz w:val="21"/>
              </w:rPr>
              <w:t>授予</w:t>
            </w:r>
            <w:r>
              <w:rPr>
                <w:spacing w:val="-8"/>
                <w:sz w:val="21"/>
              </w:rPr>
              <w:t>对象</w:t>
            </w:r>
          </w:p>
          <w:p>
            <w:pPr>
              <w:pStyle w:val="TableParagraph"/>
              <w:spacing w:line="250" w:lineRule="exact" w:before="1"/>
              <w:ind w:left="105"/>
              <w:rPr>
                <w:sz w:val="21"/>
              </w:rPr>
            </w:pPr>
            <w:r>
              <w:rPr>
                <w:sz w:val="21"/>
              </w:rPr>
              <w:t>类别</w:t>
            </w:r>
          </w:p>
        </w:tc>
        <w:tc>
          <w:tcPr>
            <w:tcW w:w="2591" w:type="dxa"/>
            <w:gridSpan w:val="2"/>
          </w:tcPr>
          <w:p>
            <w:pPr>
              <w:pStyle w:val="TableParagraph"/>
              <w:spacing w:line="250" w:lineRule="exact" w:before="3"/>
              <w:ind w:left="855" w:right="846"/>
              <w:jc w:val="center"/>
              <w:rPr>
                <w:sz w:val="21"/>
              </w:rPr>
            </w:pPr>
            <w:r>
              <w:rPr>
                <w:sz w:val="21"/>
              </w:rPr>
              <w:t>本期授予</w:t>
            </w:r>
          </w:p>
        </w:tc>
        <w:tc>
          <w:tcPr>
            <w:tcW w:w="2411" w:type="dxa"/>
            <w:gridSpan w:val="2"/>
          </w:tcPr>
          <w:p>
            <w:pPr>
              <w:pStyle w:val="TableParagraph"/>
              <w:spacing w:line="250" w:lineRule="exact" w:before="3"/>
              <w:ind w:left="784"/>
              <w:rPr>
                <w:sz w:val="21"/>
              </w:rPr>
            </w:pPr>
            <w:r>
              <w:rPr>
                <w:sz w:val="21"/>
              </w:rPr>
              <w:t>本期行权</w:t>
            </w:r>
          </w:p>
        </w:tc>
        <w:tc>
          <w:tcPr>
            <w:tcW w:w="2499" w:type="dxa"/>
            <w:gridSpan w:val="2"/>
          </w:tcPr>
          <w:p>
            <w:pPr>
              <w:pStyle w:val="TableParagraph"/>
              <w:spacing w:line="250" w:lineRule="exact" w:before="3"/>
              <w:ind w:left="831"/>
              <w:rPr>
                <w:sz w:val="21"/>
              </w:rPr>
            </w:pPr>
            <w:r>
              <w:rPr>
                <w:sz w:val="21"/>
              </w:rPr>
              <w:t>本期解锁</w:t>
            </w:r>
          </w:p>
        </w:tc>
        <w:tc>
          <w:tcPr>
            <w:tcW w:w="2321" w:type="dxa"/>
            <w:gridSpan w:val="2"/>
          </w:tcPr>
          <w:p>
            <w:pPr>
              <w:pStyle w:val="TableParagraph"/>
              <w:spacing w:line="250" w:lineRule="exact" w:before="3"/>
              <w:ind w:left="747"/>
              <w:rPr>
                <w:sz w:val="21"/>
              </w:rPr>
            </w:pPr>
            <w:r>
              <w:rPr>
                <w:sz w:val="21"/>
              </w:rPr>
              <w:t>本期失效</w:t>
            </w:r>
          </w:p>
        </w:tc>
      </w:tr>
      <w:tr>
        <w:trPr>
          <w:trHeight w:val="534" w:hRule="atLeast"/>
        </w:trPr>
        <w:tc>
          <w:tcPr>
            <w:tcW w:w="636" w:type="dxa"/>
            <w:vMerge/>
            <w:tcBorders>
              <w:top w:val="nil"/>
            </w:tcBorders>
          </w:tcPr>
          <w:p>
            <w:pPr>
              <w:rPr>
                <w:sz w:val="2"/>
                <w:szCs w:val="2"/>
              </w:rPr>
            </w:pPr>
          </w:p>
        </w:tc>
        <w:tc>
          <w:tcPr>
            <w:tcW w:w="1204" w:type="dxa"/>
          </w:tcPr>
          <w:p>
            <w:pPr>
              <w:pStyle w:val="TableParagraph"/>
              <w:spacing w:before="133"/>
              <w:ind w:left="391"/>
              <w:rPr>
                <w:sz w:val="21"/>
              </w:rPr>
            </w:pPr>
            <w:r>
              <w:rPr>
                <w:sz w:val="21"/>
              </w:rPr>
              <w:t>数量</w:t>
            </w:r>
          </w:p>
        </w:tc>
        <w:tc>
          <w:tcPr>
            <w:tcW w:w="1387" w:type="dxa"/>
          </w:tcPr>
          <w:p>
            <w:pPr>
              <w:pStyle w:val="TableParagraph"/>
              <w:spacing w:before="133"/>
              <w:ind w:left="463" w:right="451"/>
              <w:jc w:val="center"/>
              <w:rPr>
                <w:sz w:val="21"/>
              </w:rPr>
            </w:pPr>
            <w:r>
              <w:rPr>
                <w:sz w:val="21"/>
              </w:rPr>
              <w:t>金额</w:t>
            </w:r>
          </w:p>
        </w:tc>
        <w:tc>
          <w:tcPr>
            <w:tcW w:w="1024" w:type="dxa"/>
          </w:tcPr>
          <w:p>
            <w:pPr>
              <w:pStyle w:val="TableParagraph"/>
              <w:spacing w:before="133"/>
              <w:ind w:left="301"/>
              <w:rPr>
                <w:sz w:val="21"/>
              </w:rPr>
            </w:pPr>
            <w:r>
              <w:rPr>
                <w:sz w:val="21"/>
              </w:rPr>
              <w:t>数量</w:t>
            </w:r>
          </w:p>
        </w:tc>
        <w:tc>
          <w:tcPr>
            <w:tcW w:w="1387" w:type="dxa"/>
          </w:tcPr>
          <w:p>
            <w:pPr>
              <w:pStyle w:val="TableParagraph"/>
              <w:spacing w:before="133"/>
              <w:ind w:left="464" w:right="449"/>
              <w:jc w:val="center"/>
              <w:rPr>
                <w:sz w:val="21"/>
              </w:rPr>
            </w:pPr>
            <w:r>
              <w:rPr>
                <w:sz w:val="21"/>
              </w:rPr>
              <w:t>金额</w:t>
            </w:r>
          </w:p>
        </w:tc>
        <w:tc>
          <w:tcPr>
            <w:tcW w:w="1115" w:type="dxa"/>
          </w:tcPr>
          <w:p>
            <w:pPr>
              <w:pStyle w:val="TableParagraph"/>
              <w:spacing w:before="133"/>
              <w:ind w:left="348"/>
              <w:rPr>
                <w:sz w:val="21"/>
              </w:rPr>
            </w:pPr>
            <w:r>
              <w:rPr>
                <w:sz w:val="21"/>
              </w:rPr>
              <w:t>数量</w:t>
            </w:r>
          </w:p>
        </w:tc>
        <w:tc>
          <w:tcPr>
            <w:tcW w:w="1384" w:type="dxa"/>
          </w:tcPr>
          <w:p>
            <w:pPr>
              <w:pStyle w:val="TableParagraph"/>
              <w:spacing w:before="133"/>
              <w:ind w:left="465" w:right="449"/>
              <w:jc w:val="center"/>
              <w:rPr>
                <w:sz w:val="21"/>
              </w:rPr>
            </w:pPr>
            <w:r>
              <w:rPr>
                <w:sz w:val="21"/>
              </w:rPr>
              <w:t>金额</w:t>
            </w:r>
          </w:p>
        </w:tc>
        <w:tc>
          <w:tcPr>
            <w:tcW w:w="1026" w:type="dxa"/>
          </w:tcPr>
          <w:p>
            <w:pPr>
              <w:pStyle w:val="TableParagraph"/>
              <w:spacing w:before="133"/>
              <w:ind w:left="308"/>
              <w:rPr>
                <w:sz w:val="21"/>
              </w:rPr>
            </w:pPr>
            <w:r>
              <w:rPr>
                <w:sz w:val="21"/>
              </w:rPr>
              <w:t>数量</w:t>
            </w:r>
          </w:p>
        </w:tc>
        <w:tc>
          <w:tcPr>
            <w:tcW w:w="1295" w:type="dxa"/>
          </w:tcPr>
          <w:p>
            <w:pPr>
              <w:pStyle w:val="TableParagraph"/>
              <w:spacing w:before="133"/>
              <w:ind w:left="441"/>
              <w:rPr>
                <w:sz w:val="21"/>
              </w:rPr>
            </w:pPr>
            <w:r>
              <w:rPr>
                <w:sz w:val="21"/>
              </w:rPr>
              <w:t>金额</w:t>
            </w:r>
          </w:p>
        </w:tc>
      </w:tr>
      <w:tr>
        <w:trPr>
          <w:trHeight w:val="1908" w:hRule="atLeast"/>
        </w:trPr>
        <w:tc>
          <w:tcPr>
            <w:tcW w:w="636" w:type="dxa"/>
          </w:tcPr>
          <w:p>
            <w:pPr>
              <w:pStyle w:val="TableParagraph"/>
              <w:spacing w:line="242" w:lineRule="auto" w:before="1"/>
              <w:ind w:left="105" w:right="96"/>
              <w:rPr>
                <w:sz w:val="21"/>
              </w:rPr>
            </w:pPr>
            <w:r>
              <w:rPr>
                <w:sz w:val="21"/>
              </w:rPr>
              <w:t>董</w:t>
            </w:r>
            <w:r>
              <w:rPr>
                <w:spacing w:val="1"/>
                <w:sz w:val="21"/>
              </w:rPr>
              <w:t> </w:t>
            </w:r>
            <w:r>
              <w:rPr>
                <w:spacing w:val="-1"/>
                <w:sz w:val="21"/>
              </w:rPr>
              <w:t>事、监事及高级管</w:t>
            </w:r>
          </w:p>
          <w:p>
            <w:pPr>
              <w:pStyle w:val="TableParagraph"/>
              <w:spacing w:line="270" w:lineRule="atLeast"/>
              <w:ind w:left="105" w:right="96"/>
              <w:rPr>
                <w:sz w:val="21"/>
              </w:rPr>
            </w:pPr>
            <w:r>
              <w:rPr>
                <w:spacing w:val="-1"/>
                <w:sz w:val="21"/>
              </w:rPr>
              <w:t>理人</w:t>
            </w:r>
            <w:r>
              <w:rPr>
                <w:sz w:val="21"/>
              </w:rPr>
              <w:t>员</w:t>
            </w:r>
          </w:p>
        </w:tc>
        <w:tc>
          <w:tcPr>
            <w:tcW w:w="1204" w:type="dxa"/>
          </w:tcPr>
          <w:p>
            <w:pPr>
              <w:pStyle w:val="TableParagraph"/>
              <w:rPr>
                <w:sz w:val="20"/>
              </w:rPr>
            </w:pPr>
          </w:p>
          <w:p>
            <w:pPr>
              <w:pStyle w:val="TableParagraph"/>
              <w:rPr>
                <w:sz w:val="20"/>
              </w:rPr>
            </w:pPr>
          </w:p>
          <w:p>
            <w:pPr>
              <w:pStyle w:val="TableParagraph"/>
              <w:spacing w:before="12"/>
              <w:rPr>
                <w:sz w:val="25"/>
              </w:rPr>
            </w:pPr>
          </w:p>
          <w:p>
            <w:pPr>
              <w:pStyle w:val="TableParagraph"/>
              <w:ind w:right="94"/>
              <w:jc w:val="right"/>
              <w:rPr>
                <w:rFonts w:ascii="Times New Roman"/>
                <w:sz w:val="18"/>
              </w:rPr>
            </w:pPr>
            <w:r>
              <w:rPr>
                <w:rFonts w:ascii="Times New Roman"/>
                <w:sz w:val="18"/>
              </w:rPr>
              <w:t>23,354,254</w:t>
            </w:r>
          </w:p>
        </w:tc>
        <w:tc>
          <w:tcPr>
            <w:tcW w:w="1387" w:type="dxa"/>
          </w:tcPr>
          <w:p>
            <w:pPr>
              <w:pStyle w:val="TableParagraph"/>
              <w:rPr>
                <w:sz w:val="20"/>
              </w:rPr>
            </w:pPr>
          </w:p>
          <w:p>
            <w:pPr>
              <w:pStyle w:val="TableParagraph"/>
              <w:rPr>
                <w:sz w:val="20"/>
              </w:rPr>
            </w:pPr>
          </w:p>
          <w:p>
            <w:pPr>
              <w:pStyle w:val="TableParagraph"/>
              <w:spacing w:before="12"/>
              <w:rPr>
                <w:sz w:val="25"/>
              </w:rPr>
            </w:pPr>
          </w:p>
          <w:p>
            <w:pPr>
              <w:pStyle w:val="TableParagraph"/>
              <w:ind w:right="94"/>
              <w:jc w:val="right"/>
              <w:rPr>
                <w:rFonts w:ascii="Times New Roman"/>
                <w:sz w:val="18"/>
              </w:rPr>
            </w:pPr>
            <w:r>
              <w:rPr>
                <w:rFonts w:ascii="Times New Roman"/>
                <w:sz w:val="18"/>
              </w:rPr>
              <w:t>252,599,400</w:t>
            </w:r>
          </w:p>
        </w:tc>
        <w:tc>
          <w:tcPr>
            <w:tcW w:w="1024" w:type="dxa"/>
          </w:tcPr>
          <w:p>
            <w:pPr>
              <w:pStyle w:val="TableParagraph"/>
              <w:rPr>
                <w:sz w:val="20"/>
              </w:rPr>
            </w:pPr>
          </w:p>
          <w:p>
            <w:pPr>
              <w:pStyle w:val="TableParagraph"/>
              <w:rPr>
                <w:sz w:val="20"/>
              </w:rPr>
            </w:pPr>
          </w:p>
          <w:p>
            <w:pPr>
              <w:pStyle w:val="TableParagraph"/>
              <w:spacing w:before="12"/>
              <w:rPr>
                <w:sz w:val="25"/>
              </w:rPr>
            </w:pPr>
          </w:p>
          <w:p>
            <w:pPr>
              <w:pStyle w:val="TableParagraph"/>
              <w:ind w:right="92"/>
              <w:jc w:val="right"/>
              <w:rPr>
                <w:rFonts w:ascii="Times New Roman"/>
                <w:sz w:val="18"/>
              </w:rPr>
            </w:pPr>
            <w:r>
              <w:rPr>
                <w:rFonts w:ascii="Times New Roman"/>
                <w:sz w:val="18"/>
              </w:rPr>
              <w:t>340,000</w:t>
            </w:r>
          </w:p>
        </w:tc>
        <w:tc>
          <w:tcPr>
            <w:tcW w:w="1387" w:type="dxa"/>
          </w:tcPr>
          <w:p>
            <w:pPr>
              <w:pStyle w:val="TableParagraph"/>
              <w:rPr>
                <w:sz w:val="20"/>
              </w:rPr>
            </w:pPr>
          </w:p>
          <w:p>
            <w:pPr>
              <w:pStyle w:val="TableParagraph"/>
              <w:rPr>
                <w:sz w:val="20"/>
              </w:rPr>
            </w:pPr>
          </w:p>
          <w:p>
            <w:pPr>
              <w:pStyle w:val="TableParagraph"/>
              <w:spacing w:before="12"/>
              <w:rPr>
                <w:sz w:val="25"/>
              </w:rPr>
            </w:pPr>
          </w:p>
          <w:p>
            <w:pPr>
              <w:pStyle w:val="TableParagraph"/>
              <w:ind w:right="92"/>
              <w:jc w:val="right"/>
              <w:rPr>
                <w:rFonts w:ascii="Times New Roman"/>
                <w:sz w:val="18"/>
              </w:rPr>
            </w:pPr>
            <w:r>
              <w:rPr>
                <w:rFonts w:ascii="Times New Roman"/>
                <w:sz w:val="18"/>
              </w:rPr>
              <w:t>3,609,140</w:t>
            </w:r>
          </w:p>
        </w:tc>
        <w:tc>
          <w:tcPr>
            <w:tcW w:w="1115" w:type="dxa"/>
          </w:tcPr>
          <w:p>
            <w:pPr>
              <w:pStyle w:val="TableParagraph"/>
              <w:rPr>
                <w:sz w:val="20"/>
              </w:rPr>
            </w:pPr>
          </w:p>
          <w:p>
            <w:pPr>
              <w:pStyle w:val="TableParagraph"/>
              <w:rPr>
                <w:sz w:val="20"/>
              </w:rPr>
            </w:pPr>
          </w:p>
          <w:p>
            <w:pPr>
              <w:pStyle w:val="TableParagraph"/>
              <w:spacing w:before="12"/>
              <w:rPr>
                <w:sz w:val="25"/>
              </w:rPr>
            </w:pPr>
          </w:p>
          <w:p>
            <w:pPr>
              <w:pStyle w:val="TableParagraph"/>
              <w:ind w:right="93"/>
              <w:jc w:val="right"/>
              <w:rPr>
                <w:rFonts w:ascii="Times New Roman"/>
                <w:sz w:val="18"/>
              </w:rPr>
            </w:pPr>
            <w:r>
              <w:rPr>
                <w:rFonts w:ascii="Times New Roman"/>
                <w:sz w:val="18"/>
              </w:rPr>
              <w:t>898,190</w:t>
            </w:r>
          </w:p>
        </w:tc>
        <w:tc>
          <w:tcPr>
            <w:tcW w:w="1384" w:type="dxa"/>
          </w:tcPr>
          <w:p>
            <w:pPr>
              <w:pStyle w:val="TableParagraph"/>
              <w:rPr>
                <w:sz w:val="20"/>
              </w:rPr>
            </w:pPr>
          </w:p>
          <w:p>
            <w:pPr>
              <w:pStyle w:val="TableParagraph"/>
              <w:rPr>
                <w:sz w:val="20"/>
              </w:rPr>
            </w:pPr>
          </w:p>
          <w:p>
            <w:pPr>
              <w:pStyle w:val="TableParagraph"/>
              <w:spacing w:before="12"/>
              <w:rPr>
                <w:sz w:val="25"/>
              </w:rPr>
            </w:pPr>
          </w:p>
          <w:p>
            <w:pPr>
              <w:pStyle w:val="TableParagraph"/>
              <w:ind w:right="90"/>
              <w:jc w:val="right"/>
              <w:rPr>
                <w:rFonts w:ascii="Times New Roman"/>
                <w:sz w:val="18"/>
              </w:rPr>
            </w:pPr>
            <w:r>
              <w:rPr>
                <w:rFonts w:ascii="Times New Roman"/>
                <w:sz w:val="18"/>
              </w:rPr>
              <w:t>5,315,465.7</w:t>
            </w:r>
          </w:p>
        </w:tc>
        <w:tc>
          <w:tcPr>
            <w:tcW w:w="1026" w:type="dxa"/>
          </w:tcPr>
          <w:p>
            <w:pPr>
              <w:pStyle w:val="TableParagraph"/>
              <w:rPr>
                <w:sz w:val="20"/>
              </w:rPr>
            </w:pPr>
          </w:p>
          <w:p>
            <w:pPr>
              <w:pStyle w:val="TableParagraph"/>
              <w:rPr>
                <w:sz w:val="20"/>
              </w:rPr>
            </w:pPr>
          </w:p>
          <w:p>
            <w:pPr>
              <w:pStyle w:val="TableParagraph"/>
              <w:spacing w:before="12"/>
              <w:rPr>
                <w:sz w:val="25"/>
              </w:rPr>
            </w:pPr>
          </w:p>
          <w:p>
            <w:pPr>
              <w:pStyle w:val="TableParagraph"/>
              <w:ind w:right="89"/>
              <w:jc w:val="right"/>
              <w:rPr>
                <w:rFonts w:ascii="Times New Roman"/>
                <w:sz w:val="18"/>
              </w:rPr>
            </w:pPr>
            <w:r>
              <w:rPr>
                <w:rFonts w:ascii="Times New Roman"/>
                <w:w w:val="99"/>
                <w:sz w:val="18"/>
              </w:rPr>
              <w:t>-</w:t>
            </w:r>
          </w:p>
        </w:tc>
        <w:tc>
          <w:tcPr>
            <w:tcW w:w="1295" w:type="dxa"/>
          </w:tcPr>
          <w:p>
            <w:pPr>
              <w:pStyle w:val="TableParagraph"/>
              <w:rPr>
                <w:sz w:val="20"/>
              </w:rPr>
            </w:pPr>
          </w:p>
          <w:p>
            <w:pPr>
              <w:pStyle w:val="TableParagraph"/>
              <w:rPr>
                <w:sz w:val="20"/>
              </w:rPr>
            </w:pPr>
          </w:p>
          <w:p>
            <w:pPr>
              <w:pStyle w:val="TableParagraph"/>
              <w:spacing w:before="12"/>
              <w:rPr>
                <w:sz w:val="25"/>
              </w:rPr>
            </w:pPr>
          </w:p>
          <w:p>
            <w:pPr>
              <w:pStyle w:val="TableParagraph"/>
              <w:ind w:right="90"/>
              <w:jc w:val="right"/>
              <w:rPr>
                <w:rFonts w:ascii="Times New Roman"/>
                <w:sz w:val="18"/>
              </w:rPr>
            </w:pPr>
            <w:r>
              <w:rPr>
                <w:rFonts w:ascii="Times New Roman"/>
                <w:w w:val="99"/>
                <w:sz w:val="18"/>
              </w:rPr>
              <w:t>-</w:t>
            </w:r>
          </w:p>
        </w:tc>
      </w:tr>
      <w:tr>
        <w:trPr>
          <w:trHeight w:val="544" w:hRule="atLeast"/>
        </w:trPr>
        <w:tc>
          <w:tcPr>
            <w:tcW w:w="636" w:type="dxa"/>
          </w:tcPr>
          <w:p>
            <w:pPr>
              <w:pStyle w:val="TableParagraph"/>
              <w:spacing w:before="1"/>
              <w:ind w:left="105"/>
              <w:rPr>
                <w:sz w:val="21"/>
              </w:rPr>
            </w:pPr>
            <w:r>
              <w:rPr>
                <w:sz w:val="21"/>
              </w:rPr>
              <w:t>其它</w:t>
            </w:r>
          </w:p>
          <w:p>
            <w:pPr>
              <w:pStyle w:val="TableParagraph"/>
              <w:spacing w:line="252" w:lineRule="exact" w:before="2"/>
              <w:ind w:left="105"/>
              <w:rPr>
                <w:sz w:val="21"/>
              </w:rPr>
            </w:pPr>
            <w:r>
              <w:rPr>
                <w:sz w:val="21"/>
              </w:rPr>
              <w:t>人员</w:t>
            </w:r>
          </w:p>
        </w:tc>
        <w:tc>
          <w:tcPr>
            <w:tcW w:w="1204" w:type="dxa"/>
          </w:tcPr>
          <w:p>
            <w:pPr>
              <w:pStyle w:val="TableParagraph"/>
              <w:spacing w:before="163"/>
              <w:ind w:right="94"/>
              <w:jc w:val="right"/>
              <w:rPr>
                <w:rFonts w:ascii="Times New Roman"/>
                <w:sz w:val="18"/>
              </w:rPr>
            </w:pPr>
            <w:r>
              <w:rPr>
                <w:rFonts w:ascii="Times New Roman"/>
                <w:sz w:val="18"/>
              </w:rPr>
              <w:t>131,202,678</w:t>
            </w:r>
          </w:p>
        </w:tc>
        <w:tc>
          <w:tcPr>
            <w:tcW w:w="1387" w:type="dxa"/>
          </w:tcPr>
          <w:p>
            <w:pPr>
              <w:pStyle w:val="TableParagraph"/>
              <w:spacing w:before="163"/>
              <w:ind w:right="94"/>
              <w:jc w:val="right"/>
              <w:rPr>
                <w:rFonts w:ascii="Times New Roman"/>
                <w:sz w:val="18"/>
              </w:rPr>
            </w:pPr>
            <w:r>
              <w:rPr>
                <w:rFonts w:ascii="Times New Roman"/>
                <w:sz w:val="18"/>
              </w:rPr>
              <w:t>1,419,156,200</w:t>
            </w:r>
          </w:p>
        </w:tc>
        <w:tc>
          <w:tcPr>
            <w:tcW w:w="1024" w:type="dxa"/>
          </w:tcPr>
          <w:p>
            <w:pPr>
              <w:pStyle w:val="TableParagraph"/>
              <w:spacing w:before="163"/>
              <w:ind w:right="93"/>
              <w:jc w:val="right"/>
              <w:rPr>
                <w:rFonts w:ascii="Times New Roman"/>
                <w:sz w:val="18"/>
              </w:rPr>
            </w:pPr>
            <w:r>
              <w:rPr>
                <w:rFonts w:ascii="Times New Roman"/>
                <w:sz w:val="18"/>
              </w:rPr>
              <w:t>6,893,307</w:t>
            </w:r>
          </w:p>
        </w:tc>
        <w:tc>
          <w:tcPr>
            <w:tcW w:w="1387" w:type="dxa"/>
          </w:tcPr>
          <w:p>
            <w:pPr>
              <w:pStyle w:val="TableParagraph"/>
              <w:spacing w:before="163"/>
              <w:ind w:right="93"/>
              <w:jc w:val="right"/>
              <w:rPr>
                <w:rFonts w:ascii="Times New Roman"/>
                <w:sz w:val="18"/>
              </w:rPr>
            </w:pPr>
            <w:r>
              <w:rPr>
                <w:rFonts w:ascii="Times New Roman"/>
                <w:sz w:val="18"/>
              </w:rPr>
              <w:t>75,543,220.28</w:t>
            </w:r>
          </w:p>
        </w:tc>
        <w:tc>
          <w:tcPr>
            <w:tcW w:w="1115" w:type="dxa"/>
          </w:tcPr>
          <w:p>
            <w:pPr>
              <w:pStyle w:val="TableParagraph"/>
              <w:spacing w:before="163"/>
              <w:ind w:right="93"/>
              <w:jc w:val="right"/>
              <w:rPr>
                <w:rFonts w:ascii="Times New Roman"/>
                <w:sz w:val="18"/>
              </w:rPr>
            </w:pPr>
            <w:r>
              <w:rPr>
                <w:rFonts w:ascii="Times New Roman"/>
                <w:sz w:val="18"/>
              </w:rPr>
              <w:t>28,415,073</w:t>
            </w:r>
          </w:p>
        </w:tc>
        <w:tc>
          <w:tcPr>
            <w:tcW w:w="1384" w:type="dxa"/>
          </w:tcPr>
          <w:p>
            <w:pPr>
              <w:pStyle w:val="TableParagraph"/>
              <w:spacing w:before="163"/>
              <w:ind w:right="90"/>
              <w:jc w:val="right"/>
              <w:rPr>
                <w:rFonts w:ascii="Times New Roman"/>
                <w:sz w:val="18"/>
              </w:rPr>
            </w:pPr>
            <w:r>
              <w:rPr>
                <w:rFonts w:ascii="Times New Roman"/>
                <w:sz w:val="18"/>
              </w:rPr>
              <w:t>170,862,629.1</w:t>
            </w:r>
          </w:p>
        </w:tc>
        <w:tc>
          <w:tcPr>
            <w:tcW w:w="1026" w:type="dxa"/>
          </w:tcPr>
          <w:p>
            <w:pPr>
              <w:pStyle w:val="TableParagraph"/>
              <w:spacing w:before="163"/>
              <w:ind w:right="88"/>
              <w:jc w:val="right"/>
              <w:rPr>
                <w:rFonts w:ascii="Times New Roman"/>
                <w:sz w:val="18"/>
              </w:rPr>
            </w:pPr>
            <w:r>
              <w:rPr>
                <w:rFonts w:ascii="Times New Roman"/>
                <w:sz w:val="18"/>
              </w:rPr>
              <w:t>1,128,150</w:t>
            </w:r>
          </w:p>
        </w:tc>
        <w:tc>
          <w:tcPr>
            <w:tcW w:w="1295" w:type="dxa"/>
          </w:tcPr>
          <w:p>
            <w:pPr>
              <w:pStyle w:val="TableParagraph"/>
              <w:spacing w:before="163"/>
              <w:ind w:right="90"/>
              <w:jc w:val="right"/>
              <w:rPr>
                <w:rFonts w:ascii="Times New Roman"/>
                <w:sz w:val="18"/>
              </w:rPr>
            </w:pPr>
            <w:r>
              <w:rPr>
                <w:rFonts w:ascii="Times New Roman"/>
                <w:sz w:val="18"/>
              </w:rPr>
              <w:t>8,548,498.39</w:t>
            </w:r>
          </w:p>
        </w:tc>
      </w:tr>
      <w:tr>
        <w:trPr>
          <w:trHeight w:val="270" w:hRule="atLeast"/>
        </w:trPr>
        <w:tc>
          <w:tcPr>
            <w:tcW w:w="636" w:type="dxa"/>
          </w:tcPr>
          <w:p>
            <w:pPr>
              <w:pStyle w:val="TableParagraph"/>
              <w:spacing w:line="250" w:lineRule="exact" w:before="1"/>
              <w:ind w:left="105"/>
              <w:rPr>
                <w:sz w:val="21"/>
              </w:rPr>
            </w:pPr>
            <w:r>
              <w:rPr>
                <w:sz w:val="21"/>
              </w:rPr>
              <w:t>合计</w:t>
            </w:r>
          </w:p>
        </w:tc>
        <w:tc>
          <w:tcPr>
            <w:tcW w:w="1204" w:type="dxa"/>
          </w:tcPr>
          <w:p>
            <w:pPr>
              <w:pStyle w:val="TableParagraph"/>
              <w:spacing w:before="26"/>
              <w:ind w:right="94"/>
              <w:jc w:val="right"/>
              <w:rPr>
                <w:rFonts w:ascii="Times New Roman"/>
                <w:sz w:val="18"/>
              </w:rPr>
            </w:pPr>
            <w:r>
              <w:rPr>
                <w:rFonts w:ascii="Times New Roman"/>
                <w:sz w:val="18"/>
              </w:rPr>
              <w:t>154,556,932</w:t>
            </w:r>
          </w:p>
        </w:tc>
        <w:tc>
          <w:tcPr>
            <w:tcW w:w="1387" w:type="dxa"/>
          </w:tcPr>
          <w:p>
            <w:pPr>
              <w:pStyle w:val="TableParagraph"/>
              <w:spacing w:before="26"/>
              <w:ind w:right="94"/>
              <w:jc w:val="right"/>
              <w:rPr>
                <w:rFonts w:ascii="Times New Roman"/>
                <w:sz w:val="18"/>
              </w:rPr>
            </w:pPr>
            <w:r>
              <w:rPr>
                <w:rFonts w:ascii="Times New Roman"/>
                <w:sz w:val="18"/>
              </w:rPr>
              <w:t>1,671,755,600</w:t>
            </w:r>
          </w:p>
        </w:tc>
        <w:tc>
          <w:tcPr>
            <w:tcW w:w="1024" w:type="dxa"/>
          </w:tcPr>
          <w:p>
            <w:pPr>
              <w:pStyle w:val="TableParagraph"/>
              <w:spacing w:before="26"/>
              <w:ind w:right="93"/>
              <w:jc w:val="right"/>
              <w:rPr>
                <w:rFonts w:ascii="Times New Roman"/>
                <w:sz w:val="18"/>
              </w:rPr>
            </w:pPr>
            <w:r>
              <w:rPr>
                <w:rFonts w:ascii="Times New Roman"/>
                <w:sz w:val="18"/>
              </w:rPr>
              <w:t>7,233,307</w:t>
            </w:r>
          </w:p>
        </w:tc>
        <w:tc>
          <w:tcPr>
            <w:tcW w:w="1387" w:type="dxa"/>
          </w:tcPr>
          <w:p>
            <w:pPr>
              <w:pStyle w:val="TableParagraph"/>
              <w:spacing w:before="26"/>
              <w:ind w:right="93"/>
              <w:jc w:val="right"/>
              <w:rPr>
                <w:rFonts w:ascii="Times New Roman"/>
                <w:sz w:val="18"/>
              </w:rPr>
            </w:pPr>
            <w:r>
              <w:rPr>
                <w:rFonts w:ascii="Times New Roman"/>
                <w:sz w:val="18"/>
              </w:rPr>
              <w:t>79,152,360.28</w:t>
            </w:r>
          </w:p>
        </w:tc>
        <w:tc>
          <w:tcPr>
            <w:tcW w:w="1115" w:type="dxa"/>
          </w:tcPr>
          <w:p>
            <w:pPr>
              <w:pStyle w:val="TableParagraph"/>
              <w:spacing w:before="26"/>
              <w:ind w:right="93"/>
              <w:jc w:val="right"/>
              <w:rPr>
                <w:rFonts w:ascii="Times New Roman"/>
                <w:sz w:val="18"/>
              </w:rPr>
            </w:pPr>
            <w:r>
              <w:rPr>
                <w:rFonts w:ascii="Times New Roman"/>
                <w:sz w:val="18"/>
              </w:rPr>
              <w:t>29,313,263</w:t>
            </w:r>
          </w:p>
        </w:tc>
        <w:tc>
          <w:tcPr>
            <w:tcW w:w="1384" w:type="dxa"/>
          </w:tcPr>
          <w:p>
            <w:pPr>
              <w:pStyle w:val="TableParagraph"/>
              <w:spacing w:before="26"/>
              <w:ind w:right="90"/>
              <w:jc w:val="right"/>
              <w:rPr>
                <w:rFonts w:ascii="Times New Roman"/>
                <w:sz w:val="18"/>
              </w:rPr>
            </w:pPr>
            <w:r>
              <w:rPr>
                <w:rFonts w:ascii="Times New Roman"/>
                <w:sz w:val="18"/>
              </w:rPr>
              <w:t>176,178,094.8</w:t>
            </w:r>
          </w:p>
        </w:tc>
        <w:tc>
          <w:tcPr>
            <w:tcW w:w="1026" w:type="dxa"/>
          </w:tcPr>
          <w:p>
            <w:pPr>
              <w:pStyle w:val="TableParagraph"/>
              <w:spacing w:before="26"/>
              <w:ind w:right="88"/>
              <w:jc w:val="right"/>
              <w:rPr>
                <w:rFonts w:ascii="Times New Roman"/>
                <w:sz w:val="18"/>
              </w:rPr>
            </w:pPr>
            <w:r>
              <w:rPr>
                <w:rFonts w:ascii="Times New Roman"/>
                <w:sz w:val="18"/>
              </w:rPr>
              <w:t>1,128,150</w:t>
            </w:r>
          </w:p>
        </w:tc>
        <w:tc>
          <w:tcPr>
            <w:tcW w:w="1295" w:type="dxa"/>
          </w:tcPr>
          <w:p>
            <w:pPr>
              <w:pStyle w:val="TableParagraph"/>
              <w:spacing w:before="26"/>
              <w:ind w:right="90"/>
              <w:jc w:val="right"/>
              <w:rPr>
                <w:rFonts w:ascii="Times New Roman"/>
                <w:sz w:val="18"/>
              </w:rPr>
            </w:pPr>
            <w:r>
              <w:rPr>
                <w:rFonts w:ascii="Times New Roman"/>
                <w:sz w:val="18"/>
              </w:rPr>
              <w:t>8,548,498.39</w:t>
            </w:r>
          </w:p>
        </w:tc>
      </w:tr>
    </w:tbl>
    <w:p>
      <w:pPr>
        <w:pStyle w:val="BodyText"/>
        <w:spacing w:before="1"/>
      </w:pPr>
      <w:r>
        <w:rPr/>
        <w:t>注：本期失效数量为行权/解禁条件不满足及离职人员数量。 </w:t>
      </w:r>
    </w:p>
    <w:p>
      <w:pPr>
        <w:pStyle w:val="BodyText"/>
        <w:spacing w:before="4"/>
      </w:pPr>
      <w:r>
        <w:rPr>
          <w:w w:val="100"/>
        </w:rPr>
        <w:t> </w:t>
      </w:r>
    </w:p>
    <w:p>
      <w:pPr>
        <w:pStyle w:val="BodyText"/>
        <w:spacing w:before="3"/>
      </w:pPr>
      <w:r>
        <w:rPr>
          <w:spacing w:val="-1"/>
        </w:rPr>
        <w:t>期末发行在外的股票期权或其他权益工具</w:t>
      </w:r>
      <w:r>
        <w:rPr/>
        <w:t> </w:t>
      </w:r>
    </w:p>
    <w:p>
      <w:pPr>
        <w:pStyle w:val="BodyText"/>
        <w:spacing w:before="4"/>
      </w:pPr>
      <w:r>
        <w:rPr>
          <w:spacing w:val="-1"/>
        </w:rPr>
        <w:t>√适用 □不适用</w:t>
      </w:r>
      <w:r>
        <w:rPr>
          <w:spacing w:val="-3"/>
        </w:rPr>
        <w:t> </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5"/>
        <w:gridCol w:w="1764"/>
      </w:tblGrid>
      <w:tr>
        <w:trPr>
          <w:trHeight w:val="273" w:hRule="atLeast"/>
        </w:trPr>
        <w:tc>
          <w:tcPr>
            <w:tcW w:w="1764" w:type="dxa"/>
            <w:vMerge w:val="restart"/>
          </w:tcPr>
          <w:p>
            <w:pPr>
              <w:pStyle w:val="TableParagraph"/>
              <w:spacing w:before="143"/>
              <w:ind w:left="251"/>
              <w:rPr>
                <w:sz w:val="21"/>
              </w:rPr>
            </w:pPr>
            <w:r>
              <w:rPr>
                <w:spacing w:val="-1"/>
                <w:sz w:val="21"/>
              </w:rPr>
              <w:t>授予对象类别</w:t>
            </w:r>
            <w:r>
              <w:rPr>
                <w:sz w:val="21"/>
              </w:rPr>
              <w:t> </w:t>
            </w:r>
          </w:p>
        </w:tc>
        <w:tc>
          <w:tcPr>
            <w:tcW w:w="3532" w:type="dxa"/>
            <w:gridSpan w:val="2"/>
          </w:tcPr>
          <w:p>
            <w:pPr>
              <w:pStyle w:val="TableParagraph"/>
              <w:spacing w:line="250" w:lineRule="exact" w:before="3"/>
              <w:ind w:left="607"/>
              <w:rPr>
                <w:sz w:val="21"/>
              </w:rPr>
            </w:pPr>
            <w:r>
              <w:rPr>
                <w:spacing w:val="-1"/>
                <w:sz w:val="21"/>
              </w:rPr>
              <w:t>期末发行在外的股票期权</w:t>
            </w:r>
            <w:r>
              <w:rPr>
                <w:sz w:val="21"/>
              </w:rPr>
              <w:t> </w:t>
            </w:r>
          </w:p>
        </w:tc>
        <w:tc>
          <w:tcPr>
            <w:tcW w:w="3529" w:type="dxa"/>
            <w:gridSpan w:val="2"/>
          </w:tcPr>
          <w:p>
            <w:pPr>
              <w:pStyle w:val="TableParagraph"/>
              <w:spacing w:line="250" w:lineRule="exact" w:before="3"/>
              <w:ind w:left="395"/>
              <w:rPr>
                <w:sz w:val="21"/>
              </w:rPr>
            </w:pPr>
            <w:r>
              <w:rPr>
                <w:spacing w:val="-1"/>
                <w:sz w:val="21"/>
              </w:rPr>
              <w:t>期末发行在外的其他权益工具</w:t>
            </w:r>
            <w:r>
              <w:rPr>
                <w:sz w:val="21"/>
              </w:rPr>
              <w:t> </w:t>
            </w:r>
          </w:p>
        </w:tc>
      </w:tr>
      <w:tr>
        <w:trPr>
          <w:trHeight w:val="273" w:hRule="atLeast"/>
        </w:trPr>
        <w:tc>
          <w:tcPr>
            <w:tcW w:w="1764" w:type="dxa"/>
            <w:vMerge/>
            <w:tcBorders>
              <w:top w:val="nil"/>
            </w:tcBorders>
          </w:tcPr>
          <w:p>
            <w:pPr>
              <w:rPr>
                <w:sz w:val="2"/>
                <w:szCs w:val="2"/>
              </w:rPr>
            </w:pPr>
          </w:p>
        </w:tc>
        <w:tc>
          <w:tcPr>
            <w:tcW w:w="1765" w:type="dxa"/>
          </w:tcPr>
          <w:p>
            <w:pPr>
              <w:pStyle w:val="TableParagraph"/>
              <w:spacing w:line="252" w:lineRule="exact" w:before="1"/>
              <w:ind w:left="143"/>
              <w:rPr>
                <w:sz w:val="21"/>
              </w:rPr>
            </w:pPr>
            <w:r>
              <w:rPr>
                <w:sz w:val="21"/>
              </w:rPr>
              <w:t>行权价格的范围 </w:t>
            </w:r>
          </w:p>
        </w:tc>
        <w:tc>
          <w:tcPr>
            <w:tcW w:w="1767" w:type="dxa"/>
          </w:tcPr>
          <w:p>
            <w:pPr>
              <w:pStyle w:val="TableParagraph"/>
              <w:spacing w:line="252" w:lineRule="exact" w:before="1"/>
              <w:ind w:left="251"/>
              <w:rPr>
                <w:sz w:val="21"/>
              </w:rPr>
            </w:pPr>
            <w:r>
              <w:rPr>
                <w:spacing w:val="-1"/>
                <w:sz w:val="21"/>
              </w:rPr>
              <w:t>合同剩余期限</w:t>
            </w:r>
            <w:r>
              <w:rPr>
                <w:sz w:val="21"/>
              </w:rPr>
              <w:t> </w:t>
            </w:r>
          </w:p>
        </w:tc>
        <w:tc>
          <w:tcPr>
            <w:tcW w:w="1765" w:type="dxa"/>
          </w:tcPr>
          <w:p>
            <w:pPr>
              <w:pStyle w:val="TableParagraph"/>
              <w:spacing w:line="252" w:lineRule="exact" w:before="1"/>
              <w:ind w:left="143"/>
              <w:rPr>
                <w:sz w:val="21"/>
              </w:rPr>
            </w:pPr>
            <w:r>
              <w:rPr>
                <w:spacing w:val="-1"/>
                <w:sz w:val="21"/>
              </w:rPr>
              <w:t>行权价格的范围</w:t>
            </w:r>
            <w:r>
              <w:rPr>
                <w:sz w:val="21"/>
              </w:rPr>
              <w:t> </w:t>
            </w:r>
          </w:p>
        </w:tc>
        <w:tc>
          <w:tcPr>
            <w:tcW w:w="1764" w:type="dxa"/>
          </w:tcPr>
          <w:p>
            <w:pPr>
              <w:pStyle w:val="TableParagraph"/>
              <w:spacing w:line="252" w:lineRule="exact" w:before="1"/>
              <w:ind w:left="250"/>
              <w:rPr>
                <w:sz w:val="21"/>
              </w:rPr>
            </w:pPr>
            <w:r>
              <w:rPr>
                <w:spacing w:val="-1"/>
                <w:sz w:val="21"/>
              </w:rPr>
              <w:t>合同剩余期限</w:t>
            </w:r>
            <w:r>
              <w:rPr>
                <w:sz w:val="21"/>
              </w:rPr>
              <w:t> </w:t>
            </w:r>
          </w:p>
        </w:tc>
      </w:tr>
      <w:tr>
        <w:trPr>
          <w:trHeight w:val="270" w:hRule="atLeast"/>
        </w:trPr>
        <w:tc>
          <w:tcPr>
            <w:tcW w:w="1764" w:type="dxa"/>
          </w:tcPr>
          <w:p>
            <w:pPr>
              <w:pStyle w:val="TableParagraph"/>
              <w:spacing w:line="250" w:lineRule="exact" w:before="1"/>
              <w:ind w:left="107"/>
              <w:rPr>
                <w:sz w:val="21"/>
              </w:rPr>
            </w:pPr>
            <w:r>
              <w:rPr>
                <w:spacing w:val="-1"/>
                <w:sz w:val="21"/>
              </w:rPr>
              <w:t>详见其他说明</w:t>
            </w:r>
            <w:r>
              <w:rPr>
                <w:sz w:val="21"/>
              </w:rPr>
              <w:t> </w:t>
            </w:r>
          </w:p>
        </w:tc>
        <w:tc>
          <w:tcPr>
            <w:tcW w:w="1765" w:type="dxa"/>
          </w:tcPr>
          <w:p>
            <w:pPr>
              <w:pStyle w:val="TableParagraph"/>
              <w:spacing w:line="250" w:lineRule="exact" w:before="1"/>
              <w:ind w:left="105"/>
              <w:rPr>
                <w:sz w:val="21"/>
              </w:rPr>
            </w:pPr>
            <w:r>
              <w:rPr>
                <w:spacing w:val="-1"/>
                <w:sz w:val="21"/>
              </w:rPr>
              <w:t>详见其他说明</w:t>
            </w:r>
            <w:r>
              <w:rPr>
                <w:sz w:val="21"/>
              </w:rPr>
              <w:t> </w:t>
            </w:r>
          </w:p>
        </w:tc>
        <w:tc>
          <w:tcPr>
            <w:tcW w:w="1767" w:type="dxa"/>
          </w:tcPr>
          <w:p>
            <w:pPr>
              <w:pStyle w:val="TableParagraph"/>
              <w:spacing w:line="250" w:lineRule="exact" w:before="1"/>
              <w:ind w:left="107"/>
              <w:rPr>
                <w:sz w:val="21"/>
              </w:rPr>
            </w:pPr>
            <w:r>
              <w:rPr>
                <w:spacing w:val="-1"/>
                <w:sz w:val="21"/>
              </w:rPr>
              <w:t>详见其他说明</w:t>
            </w:r>
            <w:r>
              <w:rPr>
                <w:sz w:val="21"/>
              </w:rPr>
              <w:t> </w:t>
            </w:r>
          </w:p>
        </w:tc>
        <w:tc>
          <w:tcPr>
            <w:tcW w:w="1765" w:type="dxa"/>
          </w:tcPr>
          <w:p>
            <w:pPr>
              <w:pStyle w:val="TableParagraph"/>
              <w:spacing w:line="250" w:lineRule="exact" w:before="1"/>
              <w:ind w:left="104"/>
              <w:rPr>
                <w:sz w:val="21"/>
              </w:rPr>
            </w:pPr>
            <w:r>
              <w:rPr>
                <w:spacing w:val="-1"/>
                <w:sz w:val="21"/>
              </w:rPr>
              <w:t>详见其他说明</w:t>
            </w:r>
            <w:r>
              <w:rPr>
                <w:sz w:val="21"/>
              </w:rPr>
              <w:t> </w:t>
            </w:r>
          </w:p>
        </w:tc>
        <w:tc>
          <w:tcPr>
            <w:tcW w:w="1764" w:type="dxa"/>
          </w:tcPr>
          <w:p>
            <w:pPr>
              <w:pStyle w:val="TableParagraph"/>
              <w:spacing w:line="250" w:lineRule="exact" w:before="1"/>
              <w:ind w:left="106"/>
              <w:rPr>
                <w:sz w:val="21"/>
              </w:rPr>
            </w:pPr>
            <w:r>
              <w:rPr>
                <w:spacing w:val="-1"/>
                <w:sz w:val="21"/>
              </w:rPr>
              <w:t>详见其他说明</w:t>
            </w:r>
            <w:r>
              <w:rPr>
                <w:sz w:val="21"/>
              </w:rPr>
              <w:t> </w:t>
            </w:r>
          </w:p>
        </w:tc>
      </w:tr>
      <w:tr>
        <w:trPr>
          <w:trHeight w:val="273" w:hRule="atLeast"/>
        </w:trPr>
        <w:tc>
          <w:tcPr>
            <w:tcW w:w="1764" w:type="dxa"/>
          </w:tcPr>
          <w:p>
            <w:pPr>
              <w:pStyle w:val="TableParagraph"/>
              <w:spacing w:line="252" w:lineRule="exact" w:before="1"/>
              <w:ind w:left="107"/>
              <w:rPr>
                <w:sz w:val="21"/>
              </w:rPr>
            </w:pPr>
            <w:r>
              <w:rPr>
                <w:w w:val="100"/>
                <w:sz w:val="21"/>
              </w:rPr>
              <w:t> </w:t>
            </w:r>
          </w:p>
        </w:tc>
        <w:tc>
          <w:tcPr>
            <w:tcW w:w="1765" w:type="dxa"/>
          </w:tcPr>
          <w:p>
            <w:pPr>
              <w:pStyle w:val="TableParagraph"/>
              <w:spacing w:line="252" w:lineRule="exact" w:before="1"/>
              <w:ind w:left="105"/>
              <w:rPr>
                <w:sz w:val="21"/>
              </w:rPr>
            </w:pPr>
            <w:r>
              <w:rPr>
                <w:w w:val="100"/>
                <w:sz w:val="21"/>
              </w:rPr>
              <w:t> </w:t>
            </w:r>
          </w:p>
        </w:tc>
        <w:tc>
          <w:tcPr>
            <w:tcW w:w="1767" w:type="dxa"/>
          </w:tcPr>
          <w:p>
            <w:pPr>
              <w:pStyle w:val="TableParagraph"/>
              <w:spacing w:line="252" w:lineRule="exact" w:before="1"/>
              <w:ind w:left="107"/>
              <w:rPr>
                <w:sz w:val="21"/>
              </w:rPr>
            </w:pPr>
            <w:r>
              <w:rPr>
                <w:w w:val="100"/>
                <w:sz w:val="21"/>
              </w:rPr>
              <w:t> </w:t>
            </w:r>
          </w:p>
        </w:tc>
        <w:tc>
          <w:tcPr>
            <w:tcW w:w="1765" w:type="dxa"/>
          </w:tcPr>
          <w:p>
            <w:pPr>
              <w:pStyle w:val="TableParagraph"/>
              <w:spacing w:line="252" w:lineRule="exact" w:before="1"/>
              <w:ind w:left="104"/>
              <w:rPr>
                <w:sz w:val="21"/>
              </w:rPr>
            </w:pPr>
            <w:r>
              <w:rPr>
                <w:w w:val="100"/>
                <w:sz w:val="21"/>
              </w:rPr>
              <w:t> </w:t>
            </w:r>
          </w:p>
        </w:tc>
        <w:tc>
          <w:tcPr>
            <w:tcW w:w="1764" w:type="dxa"/>
          </w:tcPr>
          <w:p>
            <w:pPr>
              <w:pStyle w:val="TableParagraph"/>
              <w:spacing w:line="252" w:lineRule="exact" w:before="1"/>
              <w:ind w:left="106"/>
              <w:rPr>
                <w:sz w:val="21"/>
              </w:rPr>
            </w:pPr>
            <w:r>
              <w:rPr>
                <w:w w:val="100"/>
                <w:sz w:val="21"/>
              </w:rPr>
              <w:t> </w:t>
            </w:r>
          </w:p>
        </w:tc>
      </w:tr>
    </w:tbl>
    <w:p>
      <w:pPr>
        <w:pStyle w:val="BodyText"/>
        <w:spacing w:before="1"/>
      </w:pPr>
      <w:r>
        <w:rPr>
          <w:w w:val="100"/>
        </w:rPr>
        <w:t> </w:t>
      </w:r>
    </w:p>
    <w:p>
      <w:pPr>
        <w:pStyle w:val="BodyText"/>
        <w:spacing w:before="4"/>
      </w:pPr>
      <w:r>
        <w:rPr>
          <w:spacing w:val="-1"/>
        </w:rPr>
        <w:t>其他说明</w:t>
      </w:r>
      <w:r>
        <w:rPr/>
        <w:t> </w:t>
      </w:r>
    </w:p>
    <w:p>
      <w:pPr>
        <w:pStyle w:val="BodyText"/>
        <w:spacing w:before="3"/>
      </w:pPr>
      <w:r>
        <w:rPr>
          <w:spacing w:val="-1"/>
        </w:rPr>
        <w:t>详情参见:</w:t>
      </w:r>
      <w:r>
        <w:rPr/>
        <w:t>2、以权益结算的股份支付情况 </w:t>
      </w:r>
    </w:p>
    <w:p>
      <w:pPr>
        <w:pStyle w:val="BodyText"/>
        <w:spacing w:before="4"/>
      </w:pPr>
      <w:r>
        <w:rPr>
          <w:w w:val="100"/>
        </w:rPr>
        <w:t> </w:t>
      </w:r>
    </w:p>
    <w:p>
      <w:pPr>
        <w:pStyle w:val="BodyText"/>
        <w:spacing w:before="62"/>
      </w:pPr>
      <w:r>
        <w:rPr/>
        <w:t>2、 以权益结算的股份支付情况 </w:t>
      </w:r>
    </w:p>
    <w:p>
      <w:pPr>
        <w:pStyle w:val="BodyText"/>
        <w:spacing w:before="65"/>
      </w:pPr>
      <w:r>
        <w:rPr>
          <w:spacing w:val="-1"/>
        </w:rPr>
        <w:t>√适用 □不适用</w:t>
      </w:r>
      <w:r>
        <w:rPr>
          <w:spacing w:val="-3"/>
        </w:rPr>
        <w:t> </w:t>
      </w:r>
      <w:r>
        <w:rPr/>
        <w:t> </w:t>
      </w:r>
    </w:p>
    <w:p>
      <w:pPr>
        <w:pStyle w:val="BodyText"/>
        <w:spacing w:before="2"/>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0"/>
        <w:gridCol w:w="4294"/>
      </w:tblGrid>
      <w:tr>
        <w:trPr>
          <w:trHeight w:val="1908" w:hRule="atLeast"/>
        </w:trPr>
        <w:tc>
          <w:tcPr>
            <w:tcW w:w="4530" w:type="dxa"/>
          </w:tcPr>
          <w:p>
            <w:pPr>
              <w:pStyle w:val="TableParagraph"/>
              <w:spacing w:before="3"/>
              <w:ind w:left="107"/>
              <w:rPr>
                <w:sz w:val="21"/>
              </w:rPr>
            </w:pPr>
            <w:r>
              <w:rPr>
                <w:spacing w:val="-1"/>
                <w:sz w:val="21"/>
              </w:rPr>
              <w:t>授予日权益工具公允价值的确定方法</w:t>
            </w:r>
            <w:r>
              <w:rPr>
                <w:sz w:val="21"/>
              </w:rPr>
              <w:t> </w:t>
            </w:r>
          </w:p>
        </w:tc>
        <w:tc>
          <w:tcPr>
            <w:tcW w:w="4294" w:type="dxa"/>
          </w:tcPr>
          <w:p>
            <w:pPr>
              <w:pStyle w:val="TableParagraph"/>
              <w:spacing w:line="242" w:lineRule="auto" w:before="3"/>
              <w:ind w:left="105" w:right="125"/>
              <w:rPr>
                <w:sz w:val="21"/>
              </w:rPr>
            </w:pPr>
            <w:r>
              <w:rPr>
                <w:sz w:val="21"/>
              </w:rPr>
              <w:t>本次授予的限制性股票于授予日的公允价</w:t>
            </w:r>
            <w:r>
              <w:rPr>
                <w:spacing w:val="1"/>
                <w:sz w:val="21"/>
              </w:rPr>
              <w:t> </w:t>
            </w:r>
            <w:r>
              <w:rPr>
                <w:spacing w:val="-5"/>
                <w:sz w:val="21"/>
              </w:rPr>
              <w:t>值，根据《企业会计准则第 </w:t>
            </w:r>
            <w:r>
              <w:rPr>
                <w:rFonts w:ascii="Times New Roman" w:hAnsi="Times New Roman" w:eastAsia="Times New Roman"/>
                <w:sz w:val="21"/>
              </w:rPr>
              <w:t>11</w:t>
            </w:r>
            <w:r>
              <w:rPr>
                <w:rFonts w:ascii="Times New Roman" w:hAnsi="Times New Roman" w:eastAsia="Times New Roman"/>
                <w:spacing w:val="-3"/>
                <w:sz w:val="21"/>
              </w:rPr>
              <w:t> </w:t>
            </w:r>
            <w:r>
              <w:rPr>
                <w:sz w:val="21"/>
              </w:rPr>
              <w:t>号</w:t>
            </w:r>
            <w:r>
              <w:rPr>
                <w:rFonts w:ascii="Times New Roman" w:hAnsi="Times New Roman" w:eastAsia="Times New Roman"/>
                <w:sz w:val="21"/>
              </w:rPr>
              <w:t>——</w:t>
            </w:r>
            <w:r>
              <w:rPr>
                <w:sz w:val="21"/>
              </w:rPr>
              <w:t>股份支付》等规定，公司以授予日公司股票收盘价为基础，对授予的限制性股票的公允价值进行测算。授予的股票期权于授予日的公允</w:t>
            </w:r>
            <w:r>
              <w:rPr>
                <w:spacing w:val="-10"/>
                <w:sz w:val="21"/>
              </w:rPr>
              <w:t>价值，采用 </w:t>
            </w:r>
            <w:r>
              <w:rPr>
                <w:rFonts w:ascii="Times New Roman" w:hAnsi="Times New Roman" w:eastAsia="Times New Roman"/>
                <w:sz w:val="21"/>
              </w:rPr>
              <w:t>Black-Scholes</w:t>
            </w:r>
            <w:r>
              <w:rPr>
                <w:rFonts w:ascii="Times New Roman" w:hAnsi="Times New Roman" w:eastAsia="Times New Roman"/>
                <w:spacing w:val="-3"/>
                <w:sz w:val="21"/>
              </w:rPr>
              <w:t> </w:t>
            </w:r>
            <w:r>
              <w:rPr>
                <w:sz w:val="21"/>
              </w:rPr>
              <w:t>期权定价模型，结</w:t>
            </w:r>
          </w:p>
          <w:p>
            <w:pPr>
              <w:pStyle w:val="TableParagraph"/>
              <w:spacing w:line="252" w:lineRule="exact" w:before="2"/>
              <w:ind w:left="105"/>
              <w:rPr>
                <w:sz w:val="21"/>
              </w:rPr>
            </w:pPr>
            <w:r>
              <w:rPr>
                <w:spacing w:val="-1"/>
                <w:sz w:val="21"/>
              </w:rPr>
              <w:t>合股票期权的条款和条件，作出估计</w:t>
            </w:r>
            <w:r>
              <w:rPr>
                <w:sz w:val="21"/>
              </w:rPr>
              <w:t> </w:t>
            </w:r>
          </w:p>
        </w:tc>
      </w:tr>
      <w:tr>
        <w:trPr>
          <w:trHeight w:val="273" w:hRule="atLeast"/>
        </w:trPr>
        <w:tc>
          <w:tcPr>
            <w:tcW w:w="4530" w:type="dxa"/>
          </w:tcPr>
          <w:p>
            <w:pPr>
              <w:pStyle w:val="TableParagraph"/>
              <w:spacing w:line="252" w:lineRule="exact" w:before="1"/>
              <w:ind w:left="107"/>
              <w:rPr>
                <w:sz w:val="21"/>
              </w:rPr>
            </w:pPr>
            <w:r>
              <w:rPr>
                <w:spacing w:val="-1"/>
                <w:sz w:val="21"/>
              </w:rPr>
              <w:t>授予日权益工具公允价值的重要参数</w:t>
            </w:r>
            <w:r>
              <w:rPr>
                <w:sz w:val="21"/>
              </w:rPr>
              <w:t> </w:t>
            </w:r>
          </w:p>
        </w:tc>
        <w:tc>
          <w:tcPr>
            <w:tcW w:w="4294" w:type="dxa"/>
          </w:tcPr>
          <w:p>
            <w:pPr>
              <w:pStyle w:val="TableParagraph"/>
              <w:spacing w:line="252" w:lineRule="exact" w:before="1"/>
              <w:ind w:left="105"/>
              <w:rPr>
                <w:sz w:val="21"/>
              </w:rPr>
            </w:pPr>
            <w:r>
              <w:rPr>
                <w:w w:val="100"/>
                <w:sz w:val="21"/>
              </w:rPr>
              <w:t> </w:t>
            </w:r>
          </w:p>
        </w:tc>
      </w:tr>
      <w:tr>
        <w:trPr>
          <w:trHeight w:val="815" w:hRule="atLeast"/>
        </w:trPr>
        <w:tc>
          <w:tcPr>
            <w:tcW w:w="4530" w:type="dxa"/>
          </w:tcPr>
          <w:p>
            <w:pPr>
              <w:pStyle w:val="TableParagraph"/>
              <w:spacing w:before="1"/>
              <w:ind w:left="107"/>
              <w:rPr>
                <w:sz w:val="21"/>
              </w:rPr>
            </w:pPr>
            <w:r>
              <w:rPr>
                <w:spacing w:val="-1"/>
                <w:sz w:val="21"/>
              </w:rPr>
              <w:t>可行权权益工具数量的确定依据</w:t>
            </w:r>
            <w:r>
              <w:rPr>
                <w:sz w:val="21"/>
              </w:rPr>
              <w:t> </w:t>
            </w:r>
          </w:p>
        </w:tc>
        <w:tc>
          <w:tcPr>
            <w:tcW w:w="4294" w:type="dxa"/>
          </w:tcPr>
          <w:p>
            <w:pPr>
              <w:pStyle w:val="TableParagraph"/>
              <w:spacing w:line="242" w:lineRule="auto" w:before="1"/>
              <w:ind w:left="105" w:right="182"/>
              <w:rPr>
                <w:sz w:val="21"/>
              </w:rPr>
            </w:pPr>
            <w:r>
              <w:rPr>
                <w:sz w:val="21"/>
              </w:rPr>
              <w:t>本集团根据最新取得的可行权职工人数变</w:t>
            </w:r>
            <w:r>
              <w:rPr>
                <w:spacing w:val="1"/>
                <w:sz w:val="21"/>
              </w:rPr>
              <w:t> </w:t>
            </w:r>
            <w:r>
              <w:rPr>
                <w:sz w:val="21"/>
              </w:rPr>
              <w:t>动、是否达到规定业绩条件等后续信息对可</w:t>
            </w:r>
          </w:p>
          <w:p>
            <w:pPr>
              <w:pStyle w:val="TableParagraph"/>
              <w:spacing w:line="250" w:lineRule="exact" w:before="1"/>
              <w:ind w:left="105"/>
              <w:rPr>
                <w:sz w:val="21"/>
              </w:rPr>
            </w:pPr>
            <w:r>
              <w:rPr>
                <w:spacing w:val="-1"/>
                <w:sz w:val="21"/>
              </w:rPr>
              <w:t>行权权益工具数量作出最佳估计 </w:t>
            </w:r>
            <w:r>
              <w:rPr>
                <w:sz w:val="21"/>
              </w:rPr>
              <w:t> </w:t>
            </w:r>
          </w:p>
        </w:tc>
      </w:tr>
      <w:tr>
        <w:trPr>
          <w:trHeight w:val="273" w:hRule="atLeast"/>
        </w:trPr>
        <w:tc>
          <w:tcPr>
            <w:tcW w:w="4530" w:type="dxa"/>
          </w:tcPr>
          <w:p>
            <w:pPr>
              <w:pStyle w:val="TableParagraph"/>
              <w:spacing w:line="252" w:lineRule="exact" w:before="1"/>
              <w:ind w:left="107"/>
              <w:rPr>
                <w:sz w:val="21"/>
              </w:rPr>
            </w:pPr>
            <w:r>
              <w:rPr>
                <w:spacing w:val="-1"/>
                <w:sz w:val="21"/>
              </w:rPr>
              <w:t>本期估计与上期估计有重大差异的原因</w:t>
            </w:r>
            <w:r>
              <w:rPr>
                <w:sz w:val="21"/>
              </w:rPr>
              <w:t> </w:t>
            </w:r>
          </w:p>
        </w:tc>
        <w:tc>
          <w:tcPr>
            <w:tcW w:w="4294" w:type="dxa"/>
          </w:tcPr>
          <w:p>
            <w:pPr>
              <w:pStyle w:val="TableParagraph"/>
              <w:spacing w:line="252" w:lineRule="exact" w:before="1"/>
              <w:ind w:left="105"/>
              <w:rPr>
                <w:sz w:val="21"/>
              </w:rPr>
            </w:pPr>
            <w:r>
              <w:rPr>
                <w:sz w:val="21"/>
              </w:rPr>
              <w:t>不适用 </w:t>
            </w:r>
          </w:p>
        </w:tc>
      </w:tr>
    </w:tbl>
    <w:p>
      <w:pPr>
        <w:spacing w:after="0" w:line="252" w:lineRule="exact"/>
        <w:rPr>
          <w:sz w:val="21"/>
        </w:rPr>
        <w:sectPr>
          <w:pgSz w:w="11910" w:h="16840"/>
          <w:pgMar w:header="882" w:footer="1168"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0"/>
        <w:gridCol w:w="4294"/>
      </w:tblGrid>
      <w:tr>
        <w:trPr>
          <w:trHeight w:val="547" w:hRule="atLeast"/>
        </w:trPr>
        <w:tc>
          <w:tcPr>
            <w:tcW w:w="4530" w:type="dxa"/>
          </w:tcPr>
          <w:p>
            <w:pPr>
              <w:pStyle w:val="TableParagraph"/>
              <w:spacing w:line="270" w:lineRule="atLeast"/>
              <w:ind w:left="107" w:right="204"/>
              <w:rPr>
                <w:sz w:val="21"/>
              </w:rPr>
            </w:pPr>
            <w:r>
              <w:rPr>
                <w:sz w:val="21"/>
              </w:rPr>
              <w:t>以权益结算的股份支付计入资本公积的累计金额 </w:t>
            </w:r>
          </w:p>
        </w:tc>
        <w:tc>
          <w:tcPr>
            <w:tcW w:w="4294" w:type="dxa"/>
          </w:tcPr>
          <w:p>
            <w:pPr>
              <w:pStyle w:val="TableParagraph"/>
              <w:spacing w:before="3"/>
              <w:ind w:right="-15"/>
              <w:jc w:val="right"/>
              <w:rPr>
                <w:sz w:val="21"/>
              </w:rPr>
            </w:pPr>
            <w:r>
              <w:rPr>
                <w:sz w:val="21"/>
              </w:rPr>
              <w:t>3,405,626 </w:t>
            </w:r>
          </w:p>
        </w:tc>
      </w:tr>
    </w:tbl>
    <w:p>
      <w:pPr>
        <w:pStyle w:val="BodyText"/>
        <w:spacing w:before="1"/>
      </w:pPr>
      <w:r>
        <w:rPr>
          <w:spacing w:val="-1"/>
        </w:rPr>
        <w:t>其他说明</w:t>
      </w:r>
      <w:r>
        <w:rPr/>
        <w:t> </w:t>
      </w:r>
    </w:p>
    <w:p>
      <w:pPr>
        <w:pStyle w:val="BodyText"/>
        <w:spacing w:before="2" w:after="33"/>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2745"/>
      </w:tblGrid>
      <w:tr>
        <w:trPr>
          <w:trHeight w:val="235" w:hRule="atLeast"/>
        </w:trPr>
        <w:tc>
          <w:tcPr>
            <w:tcW w:w="689" w:type="dxa"/>
          </w:tcPr>
          <w:p>
            <w:pPr>
              <w:pStyle w:val="TableParagraph"/>
              <w:spacing w:line="216" w:lineRule="exact"/>
              <w:ind w:left="200"/>
              <w:rPr>
                <w:rFonts w:ascii="Arial MT"/>
                <w:sz w:val="21"/>
              </w:rPr>
            </w:pPr>
            <w:r>
              <w:rPr>
                <w:rFonts w:ascii="Arial MT"/>
                <w:sz w:val="21"/>
              </w:rPr>
              <w:t>(a)</w:t>
            </w:r>
          </w:p>
        </w:tc>
        <w:tc>
          <w:tcPr>
            <w:tcW w:w="2745" w:type="dxa"/>
          </w:tcPr>
          <w:p>
            <w:pPr>
              <w:pStyle w:val="TableParagraph"/>
              <w:spacing w:line="216" w:lineRule="exact"/>
              <w:ind w:left="230"/>
              <w:rPr>
                <w:sz w:val="21"/>
              </w:rPr>
            </w:pPr>
            <w:r>
              <w:rPr>
                <w:sz w:val="21"/>
              </w:rPr>
              <w:t>限制性股票激励计划概况</w:t>
            </w:r>
          </w:p>
        </w:tc>
      </w:tr>
    </w:tbl>
    <w:p>
      <w:pPr>
        <w:pStyle w:val="BodyText"/>
        <w:ind w:left="0"/>
        <w:rPr>
          <w:sz w:val="20"/>
        </w:rPr>
      </w:pPr>
    </w:p>
    <w:p>
      <w:pPr>
        <w:pStyle w:val="BodyText"/>
        <w:ind w:left="0"/>
        <w:rPr>
          <w:sz w:val="20"/>
        </w:rPr>
      </w:pPr>
    </w:p>
    <w:p>
      <w:pPr>
        <w:pStyle w:val="BodyText"/>
        <w:spacing w:before="9"/>
        <w:ind w:left="0"/>
        <w:rPr>
          <w:sz w:val="27"/>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8499"/>
      </w:tblGrid>
      <w:tr>
        <w:trPr>
          <w:trHeight w:val="1490" w:hRule="atLeast"/>
        </w:trPr>
        <w:tc>
          <w:tcPr>
            <w:tcW w:w="679" w:type="dxa"/>
          </w:tcPr>
          <w:p>
            <w:pPr>
              <w:pStyle w:val="TableParagraph"/>
              <w:spacing w:line="236" w:lineRule="exact"/>
              <w:ind w:left="200"/>
              <w:rPr>
                <w:rFonts w:ascii="Arial MT"/>
                <w:sz w:val="21"/>
              </w:rPr>
            </w:pPr>
            <w:r>
              <w:rPr>
                <w:rFonts w:ascii="Arial MT"/>
                <w:sz w:val="21"/>
              </w:rPr>
              <w:t>(i)</w:t>
            </w:r>
          </w:p>
        </w:tc>
        <w:tc>
          <w:tcPr>
            <w:tcW w:w="8499" w:type="dxa"/>
          </w:tcPr>
          <w:p>
            <w:pPr>
              <w:pStyle w:val="TableParagraph"/>
              <w:spacing w:line="250" w:lineRule="exact"/>
              <w:ind w:left="243"/>
              <w:rPr>
                <w:sz w:val="21"/>
              </w:rPr>
            </w:pPr>
            <w:r>
              <w:rPr>
                <w:sz w:val="21"/>
              </w:rPr>
              <w:t>经</w:t>
            </w:r>
            <w:r>
              <w:rPr>
                <w:rFonts w:ascii="Arial MT" w:eastAsia="Arial MT"/>
                <w:sz w:val="21"/>
              </w:rPr>
              <w:t>2017</w:t>
            </w:r>
            <w:r>
              <w:rPr>
                <w:sz w:val="21"/>
              </w:rPr>
              <w:t>年</w:t>
            </w:r>
            <w:r>
              <w:rPr>
                <w:rFonts w:ascii="Arial MT" w:eastAsia="Arial MT"/>
                <w:sz w:val="21"/>
              </w:rPr>
              <w:t>12</w:t>
            </w:r>
            <w:r>
              <w:rPr>
                <w:sz w:val="21"/>
              </w:rPr>
              <w:t>月</w:t>
            </w:r>
            <w:r>
              <w:rPr>
                <w:rFonts w:ascii="Arial MT" w:eastAsia="Arial MT"/>
                <w:sz w:val="21"/>
              </w:rPr>
              <w:t>6</w:t>
            </w:r>
            <w:r>
              <w:rPr>
                <w:sz w:val="21"/>
              </w:rPr>
              <w:t>日第一届董事会第二次会议决议及</w:t>
            </w:r>
            <w:r>
              <w:rPr>
                <w:rFonts w:ascii="Arial MT" w:eastAsia="Arial MT"/>
                <w:sz w:val="21"/>
              </w:rPr>
              <w:t>2017</w:t>
            </w:r>
            <w:r>
              <w:rPr>
                <w:sz w:val="21"/>
              </w:rPr>
              <w:t>年第二次临时股东大会决议批</w:t>
            </w:r>
          </w:p>
          <w:p>
            <w:pPr>
              <w:pStyle w:val="TableParagraph"/>
              <w:spacing w:line="247" w:lineRule="auto" w:before="7"/>
              <w:ind w:left="243" w:right="197"/>
              <w:jc w:val="both"/>
              <w:rPr>
                <w:sz w:val="21"/>
              </w:rPr>
            </w:pPr>
            <w:r>
              <w:rPr>
                <w:sz w:val="21"/>
              </w:rPr>
              <w:t>准，本集团部分员工于重组完成日</w:t>
            </w:r>
            <w:r>
              <w:rPr>
                <w:rFonts w:ascii="Arial MT" w:hAnsi="Arial MT" w:eastAsia="Arial MT"/>
                <w:sz w:val="21"/>
              </w:rPr>
              <w:t>(2017</w:t>
            </w:r>
            <w:r>
              <w:rPr>
                <w:sz w:val="21"/>
              </w:rPr>
              <w:t>年</w:t>
            </w:r>
            <w:r>
              <w:rPr>
                <w:rFonts w:ascii="Arial MT" w:hAnsi="Arial MT" w:eastAsia="Arial MT"/>
                <w:sz w:val="21"/>
              </w:rPr>
              <w:t>12</w:t>
            </w:r>
            <w:r>
              <w:rPr>
                <w:sz w:val="21"/>
              </w:rPr>
              <w:t>月</w:t>
            </w:r>
            <w:r>
              <w:rPr>
                <w:rFonts w:ascii="Arial MT" w:hAnsi="Arial MT" w:eastAsia="Arial MT"/>
                <w:sz w:val="21"/>
              </w:rPr>
              <w:t>31</w:t>
            </w:r>
            <w:r>
              <w:rPr>
                <w:sz w:val="21"/>
              </w:rPr>
              <w:t>日</w:t>
            </w:r>
            <w:r>
              <w:rPr>
                <w:rFonts w:ascii="Arial MT" w:hAnsi="Arial MT" w:eastAsia="Arial MT"/>
                <w:sz w:val="21"/>
              </w:rPr>
              <w:t>)</w:t>
            </w:r>
            <w:r>
              <w:rPr>
                <w:sz w:val="21"/>
              </w:rPr>
              <w:t>，透过若干有限合伙企业，合计间</w:t>
            </w:r>
            <w:r>
              <w:rPr>
                <w:spacing w:val="-1"/>
                <w:sz w:val="21"/>
              </w:rPr>
              <w:t>接持有本公司</w:t>
            </w:r>
            <w:r>
              <w:rPr>
                <w:rFonts w:ascii="Arial MT" w:hAnsi="Arial MT" w:eastAsia="Arial MT"/>
                <w:spacing w:val="-1"/>
                <w:sz w:val="21"/>
              </w:rPr>
              <w:t>1.4625%</w:t>
            </w:r>
            <w:r>
              <w:rPr>
                <w:spacing w:val="-1"/>
                <w:sz w:val="21"/>
              </w:rPr>
              <w:t>的发行在外的人民币普通股</w:t>
            </w:r>
            <w:r>
              <w:rPr>
                <w:rFonts w:ascii="Arial MT" w:hAnsi="Arial MT" w:eastAsia="Arial MT"/>
                <w:spacing w:val="-1"/>
                <w:sz w:val="21"/>
              </w:rPr>
              <w:t>259,240,433</w:t>
            </w:r>
            <w:r>
              <w:rPr>
                <w:sz w:val="21"/>
              </w:rPr>
              <w:t>股。该等人民币普通股存</w:t>
            </w:r>
            <w:r>
              <w:rPr>
                <w:spacing w:val="-2"/>
                <w:sz w:val="21"/>
              </w:rPr>
              <w:t>在限制性条件</w:t>
            </w:r>
            <w:r>
              <w:rPr>
                <w:rFonts w:ascii="Arial MT" w:hAnsi="Arial MT" w:eastAsia="Arial MT"/>
                <w:spacing w:val="-2"/>
                <w:sz w:val="21"/>
              </w:rPr>
              <w:t>(</w:t>
            </w:r>
            <w:r>
              <w:rPr>
                <w:spacing w:val="-2"/>
                <w:sz w:val="21"/>
              </w:rPr>
              <w:t>“附条件权益工具”</w:t>
            </w:r>
            <w:r>
              <w:rPr>
                <w:rFonts w:ascii="Arial MT" w:hAnsi="Arial MT" w:eastAsia="Arial MT"/>
                <w:spacing w:val="-2"/>
                <w:sz w:val="21"/>
              </w:rPr>
              <w:t>)</w:t>
            </w:r>
            <w:r>
              <w:rPr>
                <w:spacing w:val="-2"/>
                <w:sz w:val="21"/>
              </w:rPr>
              <w:t>，员工在上述有限合伙协议中约定的服务期满后方可</w:t>
            </w:r>
            <w:r>
              <w:rPr>
                <w:sz w:val="21"/>
              </w:rPr>
              <w:t>解锁。</w:t>
            </w:r>
          </w:p>
        </w:tc>
      </w:tr>
      <w:tr>
        <w:trPr>
          <w:trHeight w:val="1111" w:hRule="atLeast"/>
        </w:trPr>
        <w:tc>
          <w:tcPr>
            <w:tcW w:w="679" w:type="dxa"/>
          </w:tcPr>
          <w:p>
            <w:pPr>
              <w:pStyle w:val="TableParagraph"/>
              <w:rPr>
                <w:rFonts w:ascii="Times New Roman"/>
                <w:sz w:val="20"/>
              </w:rPr>
            </w:pPr>
          </w:p>
        </w:tc>
        <w:tc>
          <w:tcPr>
            <w:tcW w:w="8499" w:type="dxa"/>
          </w:tcPr>
          <w:p>
            <w:pPr>
              <w:pStyle w:val="TableParagraph"/>
              <w:spacing w:line="247" w:lineRule="auto" w:before="147"/>
              <w:ind w:left="243" w:right="197"/>
              <w:jc w:val="both"/>
              <w:rPr>
                <w:sz w:val="21"/>
              </w:rPr>
            </w:pPr>
            <w:r>
              <w:rPr>
                <w:spacing w:val="-1"/>
                <w:sz w:val="21"/>
              </w:rPr>
              <w:t>于授予日，上述附条件权益工具的公允价值为</w:t>
            </w:r>
            <w:r>
              <w:rPr>
                <w:rFonts w:ascii="Arial MT" w:eastAsia="Arial MT"/>
                <w:spacing w:val="-1"/>
                <w:sz w:val="21"/>
              </w:rPr>
              <w:t>2,143,141</w:t>
            </w:r>
            <w:r>
              <w:rPr>
                <w:sz w:val="21"/>
              </w:rPr>
              <w:t>千元。该公允价值由具有相应资质的专业机构采用估值技术评估得出。附条件权益工具公允价值和员工取得权益工具所支付对价之间的差异，将在自授予日起约</w:t>
            </w:r>
            <w:r>
              <w:rPr>
                <w:rFonts w:ascii="Arial MT" w:eastAsia="Arial MT"/>
                <w:sz w:val="21"/>
              </w:rPr>
              <w:t>3-5</w:t>
            </w:r>
            <w:r>
              <w:rPr>
                <w:sz w:val="21"/>
              </w:rPr>
              <w:t>年不等的服务期内摊销。</w:t>
            </w:r>
          </w:p>
        </w:tc>
      </w:tr>
      <w:tr>
        <w:trPr>
          <w:trHeight w:val="827" w:hRule="atLeast"/>
        </w:trPr>
        <w:tc>
          <w:tcPr>
            <w:tcW w:w="679" w:type="dxa"/>
          </w:tcPr>
          <w:p>
            <w:pPr>
              <w:pStyle w:val="TableParagraph"/>
              <w:rPr>
                <w:rFonts w:ascii="Times New Roman"/>
                <w:sz w:val="20"/>
              </w:rPr>
            </w:pPr>
          </w:p>
        </w:tc>
        <w:tc>
          <w:tcPr>
            <w:tcW w:w="8499" w:type="dxa"/>
          </w:tcPr>
          <w:p>
            <w:pPr>
              <w:pStyle w:val="TableParagraph"/>
              <w:spacing w:before="139"/>
              <w:ind w:left="243"/>
              <w:rPr>
                <w:sz w:val="21"/>
              </w:rPr>
            </w:pPr>
            <w:r>
              <w:rPr>
                <w:spacing w:val="9"/>
                <w:sz w:val="21"/>
              </w:rPr>
              <w:t>结合员工离职及绩效考核情况， </w:t>
            </w:r>
            <w:r>
              <w:rPr>
                <w:rFonts w:ascii="Arial MT" w:eastAsia="Arial MT"/>
                <w:sz w:val="21"/>
              </w:rPr>
              <w:t>2023</w:t>
            </w:r>
            <w:r>
              <w:rPr>
                <w:rFonts w:ascii="Arial MT" w:eastAsia="Arial MT"/>
                <w:spacing w:val="-27"/>
                <w:sz w:val="21"/>
              </w:rPr>
              <w:t> </w:t>
            </w:r>
            <w:r>
              <w:rPr>
                <w:spacing w:val="6"/>
                <w:sz w:val="21"/>
              </w:rPr>
              <w:t>年度， 本集团解除上述附条权权益工具限售</w:t>
            </w:r>
          </w:p>
          <w:p>
            <w:pPr>
              <w:pStyle w:val="TableParagraph"/>
              <w:spacing w:before="7"/>
              <w:ind w:left="243"/>
              <w:rPr>
                <w:sz w:val="21"/>
              </w:rPr>
            </w:pPr>
            <w:r>
              <w:rPr>
                <w:rFonts w:ascii="Arial MT" w:eastAsia="Arial MT"/>
                <w:sz w:val="21"/>
              </w:rPr>
              <w:t>6,259,600</w:t>
            </w:r>
            <w:r>
              <w:rPr>
                <w:sz w:val="21"/>
              </w:rPr>
              <w:t>股。</w:t>
            </w:r>
          </w:p>
        </w:tc>
      </w:tr>
      <w:tr>
        <w:trPr>
          <w:trHeight w:val="828" w:hRule="atLeast"/>
        </w:trPr>
        <w:tc>
          <w:tcPr>
            <w:tcW w:w="679" w:type="dxa"/>
          </w:tcPr>
          <w:p>
            <w:pPr>
              <w:pStyle w:val="TableParagraph"/>
              <w:rPr>
                <w:rFonts w:ascii="Times New Roman"/>
                <w:sz w:val="20"/>
              </w:rPr>
            </w:pPr>
          </w:p>
        </w:tc>
        <w:tc>
          <w:tcPr>
            <w:tcW w:w="8499" w:type="dxa"/>
          </w:tcPr>
          <w:p>
            <w:pPr>
              <w:pStyle w:val="TableParagraph"/>
              <w:spacing w:line="247" w:lineRule="auto" w:before="139"/>
              <w:ind w:left="243" w:right="200"/>
              <w:rPr>
                <w:sz w:val="21"/>
              </w:rPr>
            </w:pPr>
            <w:r>
              <w:rPr>
                <w:rFonts w:ascii="Arial MT" w:eastAsia="Arial MT"/>
                <w:spacing w:val="-1"/>
                <w:sz w:val="21"/>
              </w:rPr>
              <w:t>2023</w:t>
            </w:r>
            <w:r>
              <w:rPr>
                <w:spacing w:val="-1"/>
                <w:sz w:val="21"/>
              </w:rPr>
              <w:t>年度，因上述股份支付而确认的费用金额为</w:t>
            </w:r>
            <w:r>
              <w:rPr>
                <w:rFonts w:ascii="Arial MT" w:eastAsia="Arial MT"/>
                <w:sz w:val="21"/>
              </w:rPr>
              <w:t>923</w:t>
            </w:r>
            <w:r>
              <w:rPr>
                <w:sz w:val="21"/>
              </w:rPr>
              <w:t>千元</w:t>
            </w:r>
            <w:r>
              <w:rPr>
                <w:rFonts w:ascii="Arial MT" w:eastAsia="Arial MT"/>
                <w:sz w:val="21"/>
              </w:rPr>
              <w:t>(2022</w:t>
            </w:r>
            <w:r>
              <w:rPr>
                <w:sz w:val="21"/>
              </w:rPr>
              <w:t>年度</w:t>
            </w:r>
            <w:r>
              <w:rPr>
                <w:rFonts w:ascii="Arial MT" w:eastAsia="Arial MT"/>
                <w:spacing w:val="-9"/>
                <w:sz w:val="21"/>
              </w:rPr>
              <w:t>: </w:t>
            </w:r>
            <w:r>
              <w:rPr>
                <w:rFonts w:ascii="Arial MT" w:eastAsia="Arial MT"/>
                <w:sz w:val="21"/>
              </w:rPr>
              <w:t>34,418</w:t>
            </w:r>
            <w:r>
              <w:rPr>
                <w:sz w:val="21"/>
              </w:rPr>
              <w:t>千元</w:t>
            </w:r>
            <w:r>
              <w:rPr>
                <w:rFonts w:ascii="Arial MT" w:eastAsia="Arial MT"/>
                <w:sz w:val="21"/>
              </w:rPr>
              <w:t>)</w:t>
            </w:r>
            <w:r>
              <w:rPr>
                <w:sz w:val="21"/>
              </w:rPr>
              <w:t>，计入资本公积的金额为</w:t>
            </w:r>
            <w:r>
              <w:rPr>
                <w:rFonts w:ascii="Arial MT" w:eastAsia="Arial MT"/>
                <w:sz w:val="21"/>
              </w:rPr>
              <w:t>923</w:t>
            </w:r>
            <w:r>
              <w:rPr>
                <w:sz w:val="21"/>
              </w:rPr>
              <w:t>千元</w:t>
            </w:r>
            <w:r>
              <w:rPr>
                <w:rFonts w:ascii="Arial MT" w:eastAsia="Arial MT"/>
                <w:sz w:val="21"/>
              </w:rPr>
              <w:t>(2022</w:t>
            </w:r>
            <w:r>
              <w:rPr>
                <w:sz w:val="21"/>
              </w:rPr>
              <w:t>年度</w:t>
            </w:r>
            <w:r>
              <w:rPr>
                <w:rFonts w:ascii="Arial MT" w:eastAsia="Arial MT"/>
                <w:spacing w:val="-2"/>
                <w:sz w:val="21"/>
              </w:rPr>
              <w:t>: </w:t>
            </w:r>
            <w:r>
              <w:rPr>
                <w:rFonts w:ascii="Arial MT" w:eastAsia="Arial MT"/>
                <w:sz w:val="21"/>
              </w:rPr>
              <w:t>34,418</w:t>
            </w:r>
            <w:r>
              <w:rPr>
                <w:sz w:val="21"/>
              </w:rPr>
              <w:t>千元</w:t>
            </w:r>
            <w:r>
              <w:rPr>
                <w:rFonts w:ascii="Arial MT" w:eastAsia="Arial MT"/>
                <w:sz w:val="21"/>
              </w:rPr>
              <w:t>)</w:t>
            </w:r>
            <w:r>
              <w:rPr>
                <w:sz w:val="21"/>
              </w:rPr>
              <w:t>。</w:t>
            </w:r>
          </w:p>
        </w:tc>
      </w:tr>
      <w:tr>
        <w:trPr>
          <w:trHeight w:val="1920" w:hRule="atLeast"/>
        </w:trPr>
        <w:tc>
          <w:tcPr>
            <w:tcW w:w="679" w:type="dxa"/>
          </w:tcPr>
          <w:p>
            <w:pPr>
              <w:pStyle w:val="TableParagraph"/>
              <w:spacing w:before="152"/>
              <w:ind w:left="200"/>
              <w:rPr>
                <w:rFonts w:ascii="Arial MT"/>
                <w:sz w:val="21"/>
              </w:rPr>
            </w:pPr>
            <w:r>
              <w:rPr>
                <w:rFonts w:ascii="Arial MT"/>
                <w:sz w:val="21"/>
              </w:rPr>
              <w:t>(ii)</w:t>
            </w:r>
          </w:p>
        </w:tc>
        <w:tc>
          <w:tcPr>
            <w:tcW w:w="8499" w:type="dxa"/>
          </w:tcPr>
          <w:p>
            <w:pPr>
              <w:pStyle w:val="TableParagraph"/>
              <w:spacing w:line="247" w:lineRule="auto" w:before="139"/>
              <w:ind w:left="243" w:right="199"/>
              <w:rPr>
                <w:sz w:val="21"/>
              </w:rPr>
            </w:pPr>
            <w:r>
              <w:rPr>
                <w:spacing w:val="-8"/>
                <w:sz w:val="21"/>
              </w:rPr>
              <w:t>本公司根据《激励计划</w:t>
            </w:r>
            <w:r>
              <w:rPr>
                <w:rFonts w:ascii="Arial MT" w:eastAsia="Arial MT"/>
                <w:sz w:val="21"/>
              </w:rPr>
              <w:t>(</w:t>
            </w:r>
            <w:r>
              <w:rPr>
                <w:sz w:val="21"/>
              </w:rPr>
              <w:t>草案修订稿</w:t>
            </w:r>
            <w:r>
              <w:rPr>
                <w:rFonts w:ascii="Arial MT" w:eastAsia="Arial MT"/>
                <w:sz w:val="21"/>
              </w:rPr>
              <w:t>)</w:t>
            </w:r>
            <w:r>
              <w:rPr>
                <w:spacing w:val="-8"/>
                <w:sz w:val="21"/>
              </w:rPr>
              <w:t>》的相关规定和本公司</w:t>
            </w:r>
            <w:r>
              <w:rPr>
                <w:rFonts w:ascii="Arial MT" w:eastAsia="Arial MT"/>
                <w:sz w:val="21"/>
              </w:rPr>
              <w:t>2019</w:t>
            </w:r>
            <w:r>
              <w:rPr>
                <w:sz w:val="21"/>
              </w:rPr>
              <w:t>年第一次临时股东大会授权，于</w:t>
            </w:r>
            <w:r>
              <w:rPr>
                <w:rFonts w:ascii="Arial MT" w:eastAsia="Arial MT"/>
                <w:sz w:val="21"/>
              </w:rPr>
              <w:t>2019</w:t>
            </w:r>
            <w:r>
              <w:rPr>
                <w:sz w:val="21"/>
              </w:rPr>
              <w:t>年</w:t>
            </w:r>
            <w:r>
              <w:rPr>
                <w:rFonts w:ascii="Arial MT" w:eastAsia="Arial MT"/>
                <w:sz w:val="21"/>
              </w:rPr>
              <w:t>4</w:t>
            </w:r>
            <w:r>
              <w:rPr>
                <w:sz w:val="21"/>
              </w:rPr>
              <w:t>月</w:t>
            </w:r>
            <w:r>
              <w:rPr>
                <w:rFonts w:ascii="Arial MT" w:eastAsia="Arial MT"/>
                <w:sz w:val="21"/>
              </w:rPr>
              <w:t>30</w:t>
            </w:r>
            <w:r>
              <w:rPr>
                <w:spacing w:val="4"/>
                <w:sz w:val="21"/>
              </w:rPr>
              <w:t>日召开董事会审议通过首次授予计划，向 </w:t>
            </w:r>
            <w:r>
              <w:rPr>
                <w:rFonts w:ascii="Arial MT" w:eastAsia="Arial MT"/>
                <w:sz w:val="21"/>
              </w:rPr>
              <w:t>3,893</w:t>
            </w:r>
            <w:r>
              <w:rPr>
                <w:sz w:val="21"/>
              </w:rPr>
              <w:t>名拟激励对象授予</w:t>
            </w:r>
            <w:r>
              <w:rPr>
                <w:rFonts w:ascii="Arial MT" w:eastAsia="Arial MT"/>
                <w:spacing w:val="-1"/>
                <w:sz w:val="21"/>
              </w:rPr>
              <w:t>149,183,352</w:t>
            </w:r>
            <w:r>
              <w:rPr>
                <w:spacing w:val="-1"/>
                <w:sz w:val="21"/>
              </w:rPr>
              <w:t>股限制性人民币普通股，授予价格为每股人民币</w:t>
            </w:r>
            <w:r>
              <w:rPr>
                <w:rFonts w:ascii="Arial MT" w:eastAsia="Arial MT"/>
                <w:spacing w:val="-1"/>
                <w:sz w:val="21"/>
              </w:rPr>
              <w:t>6.03</w:t>
            </w:r>
            <w:r>
              <w:rPr>
                <w:sz w:val="21"/>
              </w:rPr>
              <w:t>元，收到出资款合计为人民币</w:t>
            </w:r>
            <w:r>
              <w:rPr>
                <w:rFonts w:ascii="Arial MT" w:eastAsia="Arial MT"/>
                <w:sz w:val="21"/>
              </w:rPr>
              <w:t>899,576</w:t>
            </w:r>
            <w:r>
              <w:rPr>
                <w:spacing w:val="-10"/>
                <w:sz w:val="21"/>
              </w:rPr>
              <w:t>千元，本公司同时就限制性股票的回购义务确认负债人民币</w:t>
            </w:r>
            <w:r>
              <w:rPr>
                <w:rFonts w:ascii="Arial MT" w:eastAsia="Arial MT"/>
                <w:sz w:val="21"/>
              </w:rPr>
              <w:t>899,576</w:t>
            </w:r>
            <w:r>
              <w:rPr>
                <w:sz w:val="21"/>
              </w:rPr>
              <w:t>千元做收购库存股处理。员工入股价低于授予日本公司限制性股票的公允价值的部分构成股份支付。</w:t>
            </w:r>
          </w:p>
        </w:tc>
      </w:tr>
      <w:tr>
        <w:trPr>
          <w:trHeight w:val="941" w:hRule="atLeast"/>
        </w:trPr>
        <w:tc>
          <w:tcPr>
            <w:tcW w:w="679" w:type="dxa"/>
          </w:tcPr>
          <w:p>
            <w:pPr>
              <w:pStyle w:val="TableParagraph"/>
              <w:rPr>
                <w:rFonts w:ascii="Times New Roman"/>
                <w:sz w:val="20"/>
              </w:rPr>
            </w:pPr>
          </w:p>
        </w:tc>
        <w:tc>
          <w:tcPr>
            <w:tcW w:w="8499" w:type="dxa"/>
          </w:tcPr>
          <w:p>
            <w:pPr>
              <w:pStyle w:val="TableParagraph"/>
              <w:spacing w:line="242" w:lineRule="auto" w:before="142"/>
              <w:ind w:left="243" w:right="204"/>
              <w:rPr>
                <w:sz w:val="21"/>
              </w:rPr>
            </w:pPr>
            <w:r>
              <w:rPr>
                <w:sz w:val="21"/>
              </w:rPr>
              <w:t>本次授予的限制性股票于授予日的公允价值，根据《企业会计准则第</w:t>
            </w:r>
            <w:r>
              <w:rPr>
                <w:rFonts w:ascii="Arial MT" w:hAnsi="Arial MT" w:eastAsia="Arial MT"/>
                <w:sz w:val="21"/>
              </w:rPr>
              <w:t>11</w:t>
            </w:r>
            <w:r>
              <w:rPr>
                <w:sz w:val="21"/>
              </w:rPr>
              <w:t>号——股份支付等规定，公司以授予日公司股票收盘价为基础，对授予的限制性股票的公允价值进行了</w:t>
            </w:r>
          </w:p>
          <w:p>
            <w:pPr>
              <w:pStyle w:val="TableParagraph"/>
              <w:spacing w:line="235" w:lineRule="exact" w:before="1"/>
              <w:ind w:left="243"/>
              <w:rPr>
                <w:sz w:val="21"/>
              </w:rPr>
            </w:pPr>
            <w:r>
              <w:rPr>
                <w:spacing w:val="-1"/>
                <w:sz w:val="21"/>
              </w:rPr>
              <w:t>测算，测算得出每股限制性股票的股份支付公允价值为</w:t>
            </w:r>
            <w:r>
              <w:rPr>
                <w:rFonts w:ascii="Arial MT" w:eastAsia="Arial MT"/>
                <w:sz w:val="21"/>
              </w:rPr>
              <w:t>9.39</w:t>
            </w:r>
            <w:r>
              <w:rPr>
                <w:sz w:val="21"/>
              </w:rPr>
              <w:t>元。</w:t>
            </w:r>
          </w:p>
        </w:tc>
      </w:tr>
    </w:tbl>
    <w:p>
      <w:pPr>
        <w:pStyle w:val="BodyText"/>
        <w:spacing w:before="16" w:after="33"/>
      </w:pPr>
      <w:r>
        <w:rPr>
          <w:w w:val="100"/>
        </w:rPr>
        <w:t> </w:t>
      </w: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5396"/>
        <w:gridCol w:w="1414"/>
      </w:tblGrid>
      <w:tr>
        <w:trPr>
          <w:trHeight w:val="633" w:hRule="atLeast"/>
        </w:trPr>
        <w:tc>
          <w:tcPr>
            <w:tcW w:w="8418" w:type="dxa"/>
            <w:gridSpan w:val="3"/>
          </w:tcPr>
          <w:p>
            <w:pPr>
              <w:pStyle w:val="TableParagraph"/>
              <w:spacing w:line="241" w:lineRule="exact"/>
              <w:ind w:left="200"/>
              <w:rPr>
                <w:sz w:val="21"/>
              </w:rPr>
            </w:pPr>
            <w:r>
              <w:rPr>
                <w:sz w:val="21"/>
              </w:rPr>
              <w:t>根据限制性股票激励计划的规定，持股员工受严格的服务期限制，限制性股票的解除限</w:t>
            </w:r>
          </w:p>
          <w:p>
            <w:pPr>
              <w:pStyle w:val="TableParagraph"/>
              <w:spacing w:before="2"/>
              <w:ind w:left="200"/>
              <w:rPr>
                <w:sz w:val="21"/>
              </w:rPr>
            </w:pPr>
            <w:r>
              <w:rPr>
                <w:spacing w:val="-1"/>
                <w:sz w:val="21"/>
              </w:rPr>
              <w:t>售期及各期解除限售时间安排如下表所示：</w:t>
            </w:r>
          </w:p>
        </w:tc>
      </w:tr>
      <w:tr>
        <w:trPr>
          <w:trHeight w:val="773" w:hRule="atLeast"/>
        </w:trPr>
        <w:tc>
          <w:tcPr>
            <w:tcW w:w="1608" w:type="dxa"/>
          </w:tcPr>
          <w:p>
            <w:pPr>
              <w:pStyle w:val="TableParagraph"/>
              <w:spacing w:line="244" w:lineRule="auto" w:before="122"/>
              <w:ind w:left="766" w:right="208" w:hanging="212"/>
              <w:rPr>
                <w:sz w:val="21"/>
              </w:rPr>
            </w:pPr>
            <w:r>
              <w:rPr>
                <w:spacing w:val="-1"/>
                <w:sz w:val="21"/>
              </w:rPr>
              <w:t>解除限售</w:t>
            </w:r>
            <w:r>
              <w:rPr>
                <w:sz w:val="21"/>
              </w:rPr>
              <w:t>安排</w:t>
            </w:r>
          </w:p>
        </w:tc>
        <w:tc>
          <w:tcPr>
            <w:tcW w:w="5396" w:type="dxa"/>
          </w:tcPr>
          <w:p>
            <w:pPr>
              <w:pStyle w:val="TableParagraph"/>
              <w:rPr>
                <w:sz w:val="20"/>
              </w:rPr>
            </w:pPr>
          </w:p>
          <w:p>
            <w:pPr>
              <w:pStyle w:val="TableParagraph"/>
              <w:spacing w:before="140"/>
              <w:ind w:left="413" w:right="191"/>
              <w:jc w:val="center"/>
              <w:rPr>
                <w:sz w:val="21"/>
              </w:rPr>
            </w:pPr>
            <w:r>
              <w:rPr>
                <w:sz w:val="21"/>
              </w:rPr>
              <w:t>解除限售时间</w:t>
            </w:r>
          </w:p>
        </w:tc>
        <w:tc>
          <w:tcPr>
            <w:tcW w:w="1414" w:type="dxa"/>
          </w:tcPr>
          <w:p>
            <w:pPr>
              <w:pStyle w:val="TableParagraph"/>
              <w:spacing w:before="122"/>
              <w:ind w:right="279"/>
              <w:jc w:val="right"/>
              <w:rPr>
                <w:sz w:val="21"/>
              </w:rPr>
            </w:pPr>
            <w:r>
              <w:rPr>
                <w:sz w:val="21"/>
              </w:rPr>
              <w:t>解除限售比</w:t>
            </w:r>
          </w:p>
          <w:p>
            <w:pPr>
              <w:pStyle w:val="TableParagraph"/>
              <w:spacing w:before="5"/>
              <w:ind w:right="282"/>
              <w:jc w:val="right"/>
              <w:rPr>
                <w:sz w:val="21"/>
              </w:rPr>
            </w:pPr>
            <w:r>
              <w:rPr>
                <w:w w:val="100"/>
                <w:sz w:val="21"/>
              </w:rPr>
              <w:t>例</w:t>
            </w:r>
          </w:p>
        </w:tc>
      </w:tr>
      <w:tr>
        <w:trPr>
          <w:trHeight w:val="672" w:hRule="atLeast"/>
        </w:trPr>
        <w:tc>
          <w:tcPr>
            <w:tcW w:w="1608" w:type="dxa"/>
          </w:tcPr>
          <w:p>
            <w:pPr>
              <w:pStyle w:val="TableParagraph"/>
              <w:spacing w:line="270" w:lineRule="atLeast" w:before="116"/>
              <w:ind w:left="454" w:right="143" w:hanging="255"/>
              <w:rPr>
                <w:sz w:val="21"/>
              </w:rPr>
            </w:pPr>
            <w:r>
              <w:rPr>
                <w:spacing w:val="-1"/>
                <w:sz w:val="21"/>
              </w:rPr>
              <w:t>第一个解除限</w:t>
            </w:r>
            <w:r>
              <w:rPr>
                <w:sz w:val="21"/>
              </w:rPr>
              <w:t>售期</w:t>
            </w:r>
          </w:p>
        </w:tc>
        <w:tc>
          <w:tcPr>
            <w:tcW w:w="5396" w:type="dxa"/>
          </w:tcPr>
          <w:p>
            <w:pPr>
              <w:pStyle w:val="TableParagraph"/>
              <w:spacing w:before="137"/>
              <w:ind w:left="145"/>
              <w:rPr>
                <w:sz w:val="21"/>
              </w:rPr>
            </w:pPr>
            <w:r>
              <w:rPr>
                <w:spacing w:val="-8"/>
                <w:sz w:val="21"/>
              </w:rPr>
              <w:t>自首次授予日起 </w:t>
            </w:r>
            <w:r>
              <w:rPr>
                <w:rFonts w:ascii="Arial MT" w:eastAsia="Arial MT"/>
                <w:sz w:val="21"/>
              </w:rPr>
              <w:t>12</w:t>
            </w:r>
            <w:r>
              <w:rPr>
                <w:rFonts w:ascii="Arial MT" w:eastAsia="Arial MT"/>
                <w:spacing w:val="-8"/>
                <w:sz w:val="21"/>
              </w:rPr>
              <w:t> </w:t>
            </w:r>
            <w:r>
              <w:rPr>
                <w:sz w:val="21"/>
              </w:rPr>
              <w:t>个月后的首个交易日起至首次授予日</w:t>
            </w:r>
          </w:p>
          <w:p>
            <w:pPr>
              <w:pStyle w:val="TableParagraph"/>
              <w:spacing w:line="244" w:lineRule="exact" w:before="2"/>
              <w:ind w:left="356"/>
              <w:rPr>
                <w:sz w:val="21"/>
              </w:rPr>
            </w:pPr>
            <w:r>
              <w:rPr>
                <w:spacing w:val="-27"/>
                <w:sz w:val="21"/>
              </w:rPr>
              <w:t>起 </w:t>
            </w:r>
            <w:r>
              <w:rPr>
                <w:rFonts w:ascii="Arial MT" w:eastAsia="Arial MT"/>
                <w:sz w:val="21"/>
              </w:rPr>
              <w:t>24</w:t>
            </w:r>
            <w:r>
              <w:rPr>
                <w:rFonts w:ascii="Arial MT" w:eastAsia="Arial MT"/>
                <w:spacing w:val="-8"/>
                <w:sz w:val="21"/>
              </w:rPr>
              <w:t> </w:t>
            </w:r>
            <w:r>
              <w:rPr>
                <w:sz w:val="21"/>
              </w:rPr>
              <w:t>个月内的最后一个交易日当日止</w:t>
            </w:r>
          </w:p>
        </w:tc>
        <w:tc>
          <w:tcPr>
            <w:tcW w:w="1414" w:type="dxa"/>
          </w:tcPr>
          <w:p>
            <w:pPr>
              <w:pStyle w:val="TableParagraph"/>
              <w:spacing w:before="131"/>
              <w:ind w:right="279"/>
              <w:jc w:val="right"/>
              <w:rPr>
                <w:rFonts w:ascii="Arial MT"/>
                <w:sz w:val="21"/>
              </w:rPr>
            </w:pPr>
            <w:r>
              <w:rPr>
                <w:rFonts w:ascii="Arial MT"/>
                <w:sz w:val="21"/>
              </w:rPr>
              <w:t>20%</w:t>
            </w:r>
          </w:p>
        </w:tc>
      </w:tr>
      <w:tr>
        <w:trPr>
          <w:trHeight w:val="544" w:hRule="atLeast"/>
        </w:trPr>
        <w:tc>
          <w:tcPr>
            <w:tcW w:w="1608" w:type="dxa"/>
          </w:tcPr>
          <w:p>
            <w:pPr>
              <w:pStyle w:val="TableParagraph"/>
              <w:spacing w:line="270" w:lineRule="atLeast"/>
              <w:ind w:left="454" w:right="143" w:hanging="255"/>
              <w:rPr>
                <w:sz w:val="21"/>
              </w:rPr>
            </w:pPr>
            <w:r>
              <w:rPr>
                <w:spacing w:val="-1"/>
                <w:sz w:val="21"/>
              </w:rPr>
              <w:t>第二个解除限</w:t>
            </w:r>
            <w:r>
              <w:rPr>
                <w:sz w:val="21"/>
              </w:rPr>
              <w:t>售期</w:t>
            </w:r>
          </w:p>
        </w:tc>
        <w:tc>
          <w:tcPr>
            <w:tcW w:w="5396" w:type="dxa"/>
          </w:tcPr>
          <w:p>
            <w:pPr>
              <w:pStyle w:val="TableParagraph"/>
              <w:spacing w:before="9"/>
              <w:ind w:left="145"/>
              <w:rPr>
                <w:sz w:val="21"/>
              </w:rPr>
            </w:pPr>
            <w:r>
              <w:rPr>
                <w:spacing w:val="-8"/>
                <w:sz w:val="21"/>
              </w:rPr>
              <w:t>自首次授予日起 </w:t>
            </w:r>
            <w:r>
              <w:rPr>
                <w:rFonts w:ascii="Arial MT" w:eastAsia="Arial MT"/>
                <w:sz w:val="21"/>
              </w:rPr>
              <w:t>24</w:t>
            </w:r>
            <w:r>
              <w:rPr>
                <w:rFonts w:ascii="Arial MT" w:eastAsia="Arial MT"/>
                <w:spacing w:val="-8"/>
                <w:sz w:val="21"/>
              </w:rPr>
              <w:t> </w:t>
            </w:r>
            <w:r>
              <w:rPr>
                <w:sz w:val="21"/>
              </w:rPr>
              <w:t>个月后的首个交易日起至首次授予日</w:t>
            </w:r>
          </w:p>
          <w:p>
            <w:pPr>
              <w:pStyle w:val="TableParagraph"/>
              <w:spacing w:line="244" w:lineRule="exact" w:before="2"/>
              <w:ind w:left="356"/>
              <w:rPr>
                <w:sz w:val="21"/>
              </w:rPr>
            </w:pPr>
            <w:r>
              <w:rPr>
                <w:spacing w:val="-27"/>
                <w:sz w:val="21"/>
              </w:rPr>
              <w:t>起 </w:t>
            </w:r>
            <w:r>
              <w:rPr>
                <w:rFonts w:ascii="Arial MT" w:eastAsia="Arial MT"/>
                <w:sz w:val="21"/>
              </w:rPr>
              <w:t>36</w:t>
            </w:r>
            <w:r>
              <w:rPr>
                <w:rFonts w:ascii="Arial MT" w:eastAsia="Arial MT"/>
                <w:spacing w:val="-8"/>
                <w:sz w:val="21"/>
              </w:rPr>
              <w:t> </w:t>
            </w:r>
            <w:r>
              <w:rPr>
                <w:sz w:val="21"/>
              </w:rPr>
              <w:t>个月内的最后一个交易日当日止</w:t>
            </w:r>
          </w:p>
        </w:tc>
        <w:tc>
          <w:tcPr>
            <w:tcW w:w="1414" w:type="dxa"/>
          </w:tcPr>
          <w:p>
            <w:pPr>
              <w:pStyle w:val="TableParagraph"/>
              <w:spacing w:before="3"/>
              <w:ind w:right="279"/>
              <w:jc w:val="right"/>
              <w:rPr>
                <w:rFonts w:ascii="Arial MT"/>
                <w:sz w:val="21"/>
              </w:rPr>
            </w:pPr>
            <w:r>
              <w:rPr>
                <w:rFonts w:ascii="Arial MT"/>
                <w:sz w:val="21"/>
              </w:rPr>
              <w:t>20%</w:t>
            </w:r>
          </w:p>
        </w:tc>
      </w:tr>
      <w:tr>
        <w:trPr>
          <w:trHeight w:val="544" w:hRule="atLeast"/>
        </w:trPr>
        <w:tc>
          <w:tcPr>
            <w:tcW w:w="1608" w:type="dxa"/>
          </w:tcPr>
          <w:p>
            <w:pPr>
              <w:pStyle w:val="TableParagraph"/>
              <w:spacing w:line="270" w:lineRule="atLeast"/>
              <w:ind w:left="454" w:right="143" w:hanging="255"/>
              <w:rPr>
                <w:sz w:val="21"/>
              </w:rPr>
            </w:pPr>
            <w:r>
              <w:rPr>
                <w:spacing w:val="-1"/>
                <w:sz w:val="21"/>
              </w:rPr>
              <w:t>第三个解除限</w:t>
            </w:r>
            <w:r>
              <w:rPr>
                <w:sz w:val="21"/>
              </w:rPr>
              <w:t>售期</w:t>
            </w:r>
          </w:p>
        </w:tc>
        <w:tc>
          <w:tcPr>
            <w:tcW w:w="5396" w:type="dxa"/>
          </w:tcPr>
          <w:p>
            <w:pPr>
              <w:pStyle w:val="TableParagraph"/>
              <w:spacing w:before="9"/>
              <w:ind w:left="145"/>
              <w:rPr>
                <w:sz w:val="21"/>
              </w:rPr>
            </w:pPr>
            <w:r>
              <w:rPr>
                <w:spacing w:val="-8"/>
                <w:sz w:val="21"/>
              </w:rPr>
              <w:t>自首次授予日起 </w:t>
            </w:r>
            <w:r>
              <w:rPr>
                <w:rFonts w:ascii="Arial MT" w:eastAsia="Arial MT"/>
                <w:sz w:val="21"/>
              </w:rPr>
              <w:t>36</w:t>
            </w:r>
            <w:r>
              <w:rPr>
                <w:rFonts w:ascii="Arial MT" w:eastAsia="Arial MT"/>
                <w:spacing w:val="-8"/>
                <w:sz w:val="21"/>
              </w:rPr>
              <w:t> </w:t>
            </w:r>
            <w:r>
              <w:rPr>
                <w:sz w:val="21"/>
              </w:rPr>
              <w:t>个月后的首个交易日起至首次授予日</w:t>
            </w:r>
          </w:p>
          <w:p>
            <w:pPr>
              <w:pStyle w:val="TableParagraph"/>
              <w:spacing w:line="244" w:lineRule="exact" w:before="2"/>
              <w:ind w:left="356"/>
              <w:rPr>
                <w:sz w:val="21"/>
              </w:rPr>
            </w:pPr>
            <w:r>
              <w:rPr>
                <w:spacing w:val="-27"/>
                <w:sz w:val="21"/>
              </w:rPr>
              <w:t>起 </w:t>
            </w:r>
            <w:r>
              <w:rPr>
                <w:rFonts w:ascii="Arial MT" w:eastAsia="Arial MT"/>
                <w:sz w:val="21"/>
              </w:rPr>
              <w:t>48</w:t>
            </w:r>
            <w:r>
              <w:rPr>
                <w:rFonts w:ascii="Arial MT" w:eastAsia="Arial MT"/>
                <w:spacing w:val="-8"/>
                <w:sz w:val="21"/>
              </w:rPr>
              <w:t> </w:t>
            </w:r>
            <w:r>
              <w:rPr>
                <w:sz w:val="21"/>
              </w:rPr>
              <w:t>个月内的最后一个交易日当日止</w:t>
            </w:r>
          </w:p>
        </w:tc>
        <w:tc>
          <w:tcPr>
            <w:tcW w:w="1414" w:type="dxa"/>
          </w:tcPr>
          <w:p>
            <w:pPr>
              <w:pStyle w:val="TableParagraph"/>
              <w:spacing w:before="3"/>
              <w:ind w:right="279"/>
              <w:jc w:val="right"/>
              <w:rPr>
                <w:rFonts w:ascii="Arial MT"/>
                <w:sz w:val="21"/>
              </w:rPr>
            </w:pPr>
            <w:r>
              <w:rPr>
                <w:rFonts w:ascii="Arial MT"/>
                <w:sz w:val="21"/>
              </w:rPr>
              <w:t>20%</w:t>
            </w:r>
          </w:p>
        </w:tc>
      </w:tr>
      <w:tr>
        <w:trPr>
          <w:trHeight w:val="535" w:hRule="atLeast"/>
        </w:trPr>
        <w:tc>
          <w:tcPr>
            <w:tcW w:w="1608" w:type="dxa"/>
          </w:tcPr>
          <w:p>
            <w:pPr>
              <w:pStyle w:val="TableParagraph"/>
              <w:spacing w:line="270" w:lineRule="atLeast"/>
              <w:ind w:left="454" w:right="143" w:hanging="255"/>
              <w:rPr>
                <w:sz w:val="21"/>
              </w:rPr>
            </w:pPr>
            <w:r>
              <w:rPr>
                <w:spacing w:val="-1"/>
                <w:sz w:val="21"/>
              </w:rPr>
              <w:t>第四个解除限</w:t>
            </w:r>
            <w:r>
              <w:rPr>
                <w:sz w:val="21"/>
              </w:rPr>
              <w:t>售期</w:t>
            </w:r>
          </w:p>
        </w:tc>
        <w:tc>
          <w:tcPr>
            <w:tcW w:w="5396" w:type="dxa"/>
          </w:tcPr>
          <w:p>
            <w:pPr>
              <w:pStyle w:val="TableParagraph"/>
              <w:spacing w:before="9"/>
              <w:ind w:left="145"/>
              <w:rPr>
                <w:sz w:val="21"/>
              </w:rPr>
            </w:pPr>
            <w:r>
              <w:rPr>
                <w:spacing w:val="-8"/>
                <w:sz w:val="21"/>
              </w:rPr>
              <w:t>自首次授予日起 </w:t>
            </w:r>
            <w:r>
              <w:rPr>
                <w:rFonts w:ascii="Arial MT" w:eastAsia="Arial MT"/>
                <w:sz w:val="21"/>
              </w:rPr>
              <w:t>48</w:t>
            </w:r>
            <w:r>
              <w:rPr>
                <w:rFonts w:ascii="Arial MT" w:eastAsia="Arial MT"/>
                <w:spacing w:val="-8"/>
                <w:sz w:val="21"/>
              </w:rPr>
              <w:t> </w:t>
            </w:r>
            <w:r>
              <w:rPr>
                <w:sz w:val="21"/>
              </w:rPr>
              <w:t>个月后的首个交易日起至首次授予日</w:t>
            </w:r>
          </w:p>
          <w:p>
            <w:pPr>
              <w:pStyle w:val="TableParagraph"/>
              <w:spacing w:line="235" w:lineRule="exact" w:before="2"/>
              <w:ind w:left="356"/>
              <w:rPr>
                <w:sz w:val="21"/>
              </w:rPr>
            </w:pPr>
            <w:r>
              <w:rPr>
                <w:spacing w:val="-27"/>
                <w:sz w:val="21"/>
              </w:rPr>
              <w:t>起 </w:t>
            </w:r>
            <w:r>
              <w:rPr>
                <w:rFonts w:ascii="Arial MT" w:eastAsia="Arial MT"/>
                <w:sz w:val="21"/>
              </w:rPr>
              <w:t>60</w:t>
            </w:r>
            <w:r>
              <w:rPr>
                <w:rFonts w:ascii="Arial MT" w:eastAsia="Arial MT"/>
                <w:spacing w:val="-8"/>
                <w:sz w:val="21"/>
              </w:rPr>
              <w:t> </w:t>
            </w:r>
            <w:r>
              <w:rPr>
                <w:sz w:val="21"/>
              </w:rPr>
              <w:t>个月内的最后一个交易日当日止</w:t>
            </w:r>
          </w:p>
        </w:tc>
        <w:tc>
          <w:tcPr>
            <w:tcW w:w="1414" w:type="dxa"/>
          </w:tcPr>
          <w:p>
            <w:pPr>
              <w:pStyle w:val="TableParagraph"/>
              <w:spacing w:before="3"/>
              <w:ind w:right="279"/>
              <w:jc w:val="right"/>
              <w:rPr>
                <w:rFonts w:ascii="Arial MT"/>
                <w:sz w:val="21"/>
              </w:rPr>
            </w:pPr>
            <w:r>
              <w:rPr>
                <w:rFonts w:ascii="Arial MT"/>
                <w:sz w:val="21"/>
              </w:rPr>
              <w:t>20%</w:t>
            </w:r>
          </w:p>
        </w:tc>
      </w:tr>
    </w:tbl>
    <w:p>
      <w:pPr>
        <w:spacing w:after="0"/>
        <w:jc w:val="right"/>
        <w:rPr>
          <w:rFonts w:ascii="Arial MT"/>
          <w:sz w:val="21"/>
        </w:rPr>
        <w:sectPr>
          <w:pgSz w:w="11910" w:h="16840"/>
          <w:pgMar w:header="882" w:footer="1168" w:top="1120" w:bottom="1380" w:left="600" w:right="300"/>
        </w:sectPr>
      </w:pPr>
    </w:p>
    <w:p>
      <w:pPr>
        <w:pStyle w:val="BodyText"/>
        <w:spacing w:before="3"/>
        <w:ind w:left="0"/>
        <w:rPr>
          <w:sz w:val="2"/>
        </w:rPr>
      </w:pPr>
    </w:p>
    <w:tbl>
      <w:tblPr>
        <w:tblW w:w="0" w:type="auto"/>
        <w:jc w:val="left"/>
        <w:tblInd w:w="1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733"/>
        <w:gridCol w:w="5291"/>
        <w:gridCol w:w="1319"/>
      </w:tblGrid>
      <w:tr>
        <w:trPr>
          <w:trHeight w:val="1066" w:hRule="atLeast"/>
        </w:trPr>
        <w:tc>
          <w:tcPr>
            <w:tcW w:w="529" w:type="dxa"/>
            <w:tcBorders>
              <w:top w:val="single" w:sz="6" w:space="0" w:color="000000"/>
            </w:tcBorders>
          </w:tcPr>
          <w:p>
            <w:pPr>
              <w:pStyle w:val="TableParagraph"/>
              <w:rPr>
                <w:rFonts w:ascii="Times New Roman"/>
                <w:sz w:val="20"/>
              </w:rPr>
            </w:pPr>
          </w:p>
        </w:tc>
        <w:tc>
          <w:tcPr>
            <w:tcW w:w="1733" w:type="dxa"/>
            <w:tcBorders>
              <w:top w:val="single" w:sz="6" w:space="0" w:color="000000"/>
            </w:tcBorders>
          </w:tcPr>
          <w:p>
            <w:pPr>
              <w:pStyle w:val="TableParagraph"/>
              <w:rPr>
                <w:sz w:val="20"/>
              </w:rPr>
            </w:pPr>
          </w:p>
          <w:p>
            <w:pPr>
              <w:pStyle w:val="TableParagraph"/>
              <w:spacing w:line="244" w:lineRule="auto" w:before="143"/>
              <w:ind w:left="474" w:right="248" w:hanging="255"/>
              <w:rPr>
                <w:sz w:val="21"/>
              </w:rPr>
            </w:pPr>
            <w:r>
              <w:rPr>
                <w:spacing w:val="-1"/>
                <w:sz w:val="21"/>
              </w:rPr>
              <w:t>第五个解除限</w:t>
            </w:r>
            <w:r>
              <w:rPr>
                <w:sz w:val="21"/>
              </w:rPr>
              <w:t>售期</w:t>
            </w:r>
          </w:p>
        </w:tc>
        <w:tc>
          <w:tcPr>
            <w:tcW w:w="5291" w:type="dxa"/>
            <w:tcBorders>
              <w:top w:val="single" w:sz="6" w:space="0" w:color="000000"/>
            </w:tcBorders>
          </w:tcPr>
          <w:p>
            <w:pPr>
              <w:pStyle w:val="TableParagraph"/>
              <w:spacing w:before="2"/>
              <w:rPr>
                <w:sz w:val="31"/>
              </w:rPr>
            </w:pPr>
          </w:p>
          <w:p>
            <w:pPr>
              <w:pStyle w:val="TableParagraph"/>
              <w:ind w:left="40"/>
              <w:rPr>
                <w:sz w:val="21"/>
              </w:rPr>
            </w:pPr>
            <w:r>
              <w:rPr>
                <w:spacing w:val="-8"/>
                <w:sz w:val="21"/>
              </w:rPr>
              <w:t>自首次授予日起 </w:t>
            </w:r>
            <w:r>
              <w:rPr>
                <w:rFonts w:ascii="Arial MT" w:eastAsia="Arial MT"/>
                <w:sz w:val="21"/>
              </w:rPr>
              <w:t>60</w:t>
            </w:r>
            <w:r>
              <w:rPr>
                <w:rFonts w:ascii="Arial MT" w:eastAsia="Arial MT"/>
                <w:spacing w:val="-8"/>
                <w:sz w:val="21"/>
              </w:rPr>
              <w:t> </w:t>
            </w:r>
            <w:r>
              <w:rPr>
                <w:sz w:val="21"/>
              </w:rPr>
              <w:t>个月后的首个交易日起至首次授予日</w:t>
            </w:r>
          </w:p>
          <w:p>
            <w:pPr>
              <w:pStyle w:val="TableParagraph"/>
              <w:spacing w:before="5"/>
              <w:ind w:left="251"/>
              <w:rPr>
                <w:sz w:val="21"/>
              </w:rPr>
            </w:pPr>
            <w:r>
              <w:rPr>
                <w:spacing w:val="-27"/>
                <w:sz w:val="21"/>
              </w:rPr>
              <w:t>起 </w:t>
            </w:r>
            <w:r>
              <w:rPr>
                <w:rFonts w:ascii="Arial MT" w:eastAsia="Arial MT"/>
                <w:sz w:val="21"/>
              </w:rPr>
              <w:t>72</w:t>
            </w:r>
            <w:r>
              <w:rPr>
                <w:rFonts w:ascii="Arial MT" w:eastAsia="Arial MT"/>
                <w:spacing w:val="-8"/>
                <w:sz w:val="21"/>
              </w:rPr>
              <w:t> </w:t>
            </w:r>
            <w:r>
              <w:rPr>
                <w:sz w:val="21"/>
              </w:rPr>
              <w:t>个月内的最后一个交易日当日止</w:t>
            </w:r>
          </w:p>
        </w:tc>
        <w:tc>
          <w:tcPr>
            <w:tcW w:w="1319" w:type="dxa"/>
            <w:tcBorders>
              <w:top w:val="single" w:sz="6" w:space="0" w:color="000000"/>
            </w:tcBorders>
          </w:tcPr>
          <w:p>
            <w:pPr>
              <w:pStyle w:val="TableParagraph"/>
              <w:spacing w:before="8"/>
              <w:rPr>
                <w:sz w:val="30"/>
              </w:rPr>
            </w:pPr>
          </w:p>
          <w:p>
            <w:pPr>
              <w:pStyle w:val="TableParagraph"/>
              <w:ind w:right="184"/>
              <w:jc w:val="right"/>
              <w:rPr>
                <w:rFonts w:ascii="Arial MT"/>
                <w:sz w:val="21"/>
              </w:rPr>
            </w:pPr>
            <w:r>
              <w:rPr>
                <w:rFonts w:ascii="Arial MT"/>
                <w:sz w:val="21"/>
              </w:rPr>
              <w:t>20%</w:t>
            </w:r>
          </w:p>
        </w:tc>
      </w:tr>
      <w:tr>
        <w:trPr>
          <w:trHeight w:val="1866" w:hRule="atLeast"/>
        </w:trPr>
        <w:tc>
          <w:tcPr>
            <w:tcW w:w="8872" w:type="dxa"/>
            <w:gridSpan w:val="4"/>
          </w:tcPr>
          <w:p>
            <w:pPr>
              <w:pStyle w:val="TableParagraph"/>
              <w:spacing w:line="242" w:lineRule="auto" w:before="120"/>
              <w:ind w:left="748" w:right="99"/>
              <w:jc w:val="both"/>
              <w:rPr>
                <w:sz w:val="21"/>
              </w:rPr>
            </w:pPr>
            <w:r>
              <w:rPr>
                <w:spacing w:val="-6"/>
                <w:sz w:val="21"/>
              </w:rPr>
              <w:t>据此，本集团确定相应的 </w:t>
            </w:r>
            <w:r>
              <w:rPr>
                <w:rFonts w:ascii="Arial MT" w:eastAsia="Arial MT"/>
                <w:spacing w:val="-1"/>
                <w:sz w:val="21"/>
              </w:rPr>
              <w:t>20%</w:t>
            </w:r>
            <w:r>
              <w:rPr>
                <w:spacing w:val="-1"/>
                <w:sz w:val="21"/>
              </w:rPr>
              <w:t>、</w:t>
            </w:r>
            <w:r>
              <w:rPr>
                <w:rFonts w:ascii="Arial MT" w:eastAsia="Arial MT"/>
                <w:spacing w:val="-1"/>
                <w:sz w:val="21"/>
              </w:rPr>
              <w:t>20%</w:t>
            </w:r>
            <w:r>
              <w:rPr>
                <w:spacing w:val="-1"/>
                <w:sz w:val="21"/>
              </w:rPr>
              <w:t>、</w:t>
            </w:r>
            <w:r>
              <w:rPr>
                <w:rFonts w:ascii="Arial MT" w:eastAsia="Arial MT"/>
                <w:spacing w:val="-1"/>
                <w:sz w:val="21"/>
              </w:rPr>
              <w:t>20%</w:t>
            </w:r>
            <w:r>
              <w:rPr>
                <w:spacing w:val="-1"/>
                <w:sz w:val="21"/>
              </w:rPr>
              <w:t>、</w:t>
            </w:r>
            <w:r>
              <w:rPr>
                <w:rFonts w:ascii="Arial MT" w:eastAsia="Arial MT"/>
                <w:spacing w:val="-1"/>
                <w:sz w:val="21"/>
              </w:rPr>
              <w:t>20%</w:t>
            </w:r>
            <w:r>
              <w:rPr>
                <w:sz w:val="21"/>
              </w:rPr>
              <w:t>、</w:t>
            </w:r>
            <w:r>
              <w:rPr>
                <w:rFonts w:ascii="Arial MT" w:eastAsia="Arial MT"/>
                <w:sz w:val="21"/>
              </w:rPr>
              <w:t>20%</w:t>
            </w:r>
            <w:r>
              <w:rPr>
                <w:sz w:val="21"/>
              </w:rPr>
              <w:t>持股份额的股份支付费用摊销</w:t>
            </w:r>
            <w:r>
              <w:rPr>
                <w:spacing w:val="-12"/>
                <w:sz w:val="21"/>
              </w:rPr>
              <w:t>期限分别为 </w:t>
            </w:r>
            <w:r>
              <w:rPr>
                <w:rFonts w:ascii="Arial MT" w:eastAsia="Arial MT"/>
                <w:spacing w:val="-3"/>
                <w:sz w:val="21"/>
              </w:rPr>
              <w:t>1</w:t>
            </w:r>
            <w:r>
              <w:rPr>
                <w:rFonts w:ascii="Arial MT" w:eastAsia="Arial MT"/>
                <w:spacing w:val="-8"/>
                <w:sz w:val="21"/>
              </w:rPr>
              <w:t> </w:t>
            </w:r>
            <w:r>
              <w:rPr>
                <w:spacing w:val="-3"/>
                <w:sz w:val="21"/>
              </w:rPr>
              <w:t>年、</w:t>
            </w:r>
            <w:r>
              <w:rPr>
                <w:rFonts w:ascii="Arial MT" w:eastAsia="Arial MT"/>
                <w:spacing w:val="-2"/>
                <w:sz w:val="21"/>
              </w:rPr>
              <w:t>2</w:t>
            </w:r>
            <w:r>
              <w:rPr>
                <w:rFonts w:ascii="Arial MT" w:eastAsia="Arial MT"/>
                <w:spacing w:val="-8"/>
                <w:sz w:val="21"/>
              </w:rPr>
              <w:t> </w:t>
            </w:r>
            <w:r>
              <w:rPr>
                <w:spacing w:val="-2"/>
                <w:sz w:val="21"/>
              </w:rPr>
              <w:t>年、</w:t>
            </w:r>
            <w:r>
              <w:rPr>
                <w:rFonts w:ascii="Arial MT" w:eastAsia="Arial MT"/>
                <w:spacing w:val="-2"/>
                <w:sz w:val="21"/>
              </w:rPr>
              <w:t>3</w:t>
            </w:r>
            <w:r>
              <w:rPr>
                <w:rFonts w:ascii="Arial MT" w:eastAsia="Arial MT"/>
                <w:spacing w:val="-8"/>
                <w:sz w:val="21"/>
              </w:rPr>
              <w:t> </w:t>
            </w:r>
            <w:r>
              <w:rPr>
                <w:spacing w:val="-2"/>
                <w:sz w:val="21"/>
              </w:rPr>
              <w:t>年、</w:t>
            </w:r>
            <w:r>
              <w:rPr>
                <w:rFonts w:ascii="Arial MT" w:eastAsia="Arial MT"/>
                <w:spacing w:val="-2"/>
                <w:sz w:val="21"/>
              </w:rPr>
              <w:t>4</w:t>
            </w:r>
            <w:r>
              <w:rPr>
                <w:rFonts w:ascii="Arial MT" w:eastAsia="Arial MT"/>
                <w:spacing w:val="-8"/>
                <w:sz w:val="21"/>
              </w:rPr>
              <w:t> </w:t>
            </w:r>
            <w:r>
              <w:rPr>
                <w:spacing w:val="-19"/>
                <w:sz w:val="21"/>
              </w:rPr>
              <w:t>年和 </w:t>
            </w:r>
            <w:r>
              <w:rPr>
                <w:rFonts w:ascii="Arial MT" w:eastAsia="Arial MT"/>
                <w:spacing w:val="-2"/>
                <w:sz w:val="21"/>
              </w:rPr>
              <w:t>5</w:t>
            </w:r>
            <w:r>
              <w:rPr>
                <w:rFonts w:ascii="Arial MT" w:eastAsia="Arial MT"/>
                <w:spacing w:val="-6"/>
                <w:sz w:val="21"/>
              </w:rPr>
              <w:t> </w:t>
            </w:r>
            <w:r>
              <w:rPr>
                <w:spacing w:val="-6"/>
                <w:sz w:val="21"/>
              </w:rPr>
              <w:t>年。本集团在自授予日开始的最长 </w:t>
            </w:r>
            <w:r>
              <w:rPr>
                <w:rFonts w:ascii="Arial MT" w:eastAsia="Arial MT"/>
                <w:spacing w:val="-2"/>
                <w:sz w:val="21"/>
              </w:rPr>
              <w:t>5</w:t>
            </w:r>
            <w:r>
              <w:rPr>
                <w:rFonts w:ascii="Arial MT" w:eastAsia="Arial MT"/>
                <w:spacing w:val="-8"/>
                <w:sz w:val="21"/>
              </w:rPr>
              <w:t> </w:t>
            </w:r>
            <w:r>
              <w:rPr>
                <w:spacing w:val="-2"/>
                <w:sz w:val="21"/>
              </w:rPr>
              <w:t>年服务期内</w:t>
            </w:r>
            <w:r>
              <w:rPr>
                <w:sz w:val="21"/>
              </w:rPr>
              <w:t>的每个资产负债表日，根据最新取得的职工离职率、业绩指标完成情况等后续信息对预计可解除限售的股份数量作出最佳估计，修正预计可解除限售的权益工具数量，并将当期取得的相应员工服务按照授予日的的公允价值计入相关成本或费用并相应调整资本公积。</w:t>
            </w:r>
          </w:p>
        </w:tc>
      </w:tr>
      <w:tr>
        <w:trPr>
          <w:trHeight w:val="2661" w:hRule="atLeast"/>
        </w:trPr>
        <w:tc>
          <w:tcPr>
            <w:tcW w:w="8872" w:type="dxa"/>
            <w:gridSpan w:val="4"/>
          </w:tcPr>
          <w:p>
            <w:pPr>
              <w:pStyle w:val="TableParagraph"/>
              <w:spacing w:line="242" w:lineRule="auto" w:before="127"/>
              <w:ind w:left="748" w:right="98"/>
              <w:rPr>
                <w:sz w:val="21"/>
              </w:rPr>
            </w:pPr>
            <w:r>
              <w:rPr>
                <w:spacing w:val="-16"/>
                <w:sz w:val="21"/>
              </w:rPr>
              <w:t>基于 </w:t>
            </w:r>
            <w:r>
              <w:rPr>
                <w:rFonts w:ascii="Arial MT" w:eastAsia="Arial MT"/>
                <w:spacing w:val="-2"/>
                <w:sz w:val="21"/>
              </w:rPr>
              <w:t>2019</w:t>
            </w:r>
            <w:r>
              <w:rPr>
                <w:rFonts w:ascii="Arial MT" w:eastAsia="Arial MT"/>
                <w:sz w:val="21"/>
              </w:rPr>
              <w:t> </w:t>
            </w:r>
            <w:r>
              <w:rPr>
                <w:spacing w:val="-21"/>
                <w:sz w:val="21"/>
              </w:rPr>
              <w:t>年、</w:t>
            </w:r>
            <w:r>
              <w:rPr>
                <w:rFonts w:ascii="Arial MT" w:eastAsia="Arial MT"/>
                <w:spacing w:val="-1"/>
                <w:sz w:val="21"/>
              </w:rPr>
              <w:t>2020</w:t>
            </w:r>
            <w:r>
              <w:rPr>
                <w:rFonts w:ascii="Arial MT" w:eastAsia="Arial MT"/>
                <w:sz w:val="21"/>
              </w:rPr>
              <w:t> </w:t>
            </w:r>
            <w:r>
              <w:rPr>
                <w:spacing w:val="-21"/>
                <w:sz w:val="21"/>
              </w:rPr>
              <w:t>年、</w:t>
            </w:r>
            <w:r>
              <w:rPr>
                <w:rFonts w:ascii="Arial MT" w:eastAsia="Arial MT"/>
                <w:spacing w:val="-1"/>
                <w:sz w:val="21"/>
              </w:rPr>
              <w:t>2021</w:t>
            </w:r>
            <w:r>
              <w:rPr>
                <w:rFonts w:ascii="Arial MT" w:eastAsia="Arial MT"/>
                <w:spacing w:val="-2"/>
                <w:sz w:val="21"/>
              </w:rPr>
              <w:t> </w:t>
            </w:r>
            <w:r>
              <w:rPr>
                <w:spacing w:val="-17"/>
                <w:sz w:val="21"/>
              </w:rPr>
              <w:t>年及 </w:t>
            </w:r>
            <w:r>
              <w:rPr>
                <w:rFonts w:ascii="Arial MT" w:eastAsia="Arial MT"/>
                <w:spacing w:val="-1"/>
                <w:sz w:val="21"/>
              </w:rPr>
              <w:t>2022</w:t>
            </w:r>
            <w:r>
              <w:rPr>
                <w:rFonts w:ascii="Arial MT" w:eastAsia="Arial MT"/>
                <w:spacing w:val="1"/>
                <w:sz w:val="21"/>
              </w:rPr>
              <w:t> </w:t>
            </w:r>
            <w:r>
              <w:rPr>
                <w:spacing w:val="-10"/>
                <w:sz w:val="21"/>
              </w:rPr>
              <w:t>年的业绩情况，本集团已满足第一个、第二个</w:t>
            </w:r>
            <w:r>
              <w:rPr>
                <w:sz w:val="21"/>
              </w:rPr>
              <w:t>第三个、第四个解除限售期的业绩条件。因此，结合限制性股票激励对象的离职情况和</w:t>
            </w:r>
            <w:r>
              <w:rPr>
                <w:spacing w:val="-6"/>
                <w:sz w:val="21"/>
              </w:rPr>
              <w:t>个人绩效考核情况，于 </w:t>
            </w:r>
            <w:r>
              <w:rPr>
                <w:rFonts w:ascii="Arial MT" w:eastAsia="Arial MT"/>
                <w:spacing w:val="-1"/>
                <w:sz w:val="21"/>
              </w:rPr>
              <w:t>2023</w:t>
            </w:r>
            <w:r>
              <w:rPr>
                <w:rFonts w:ascii="Arial MT" w:eastAsia="Arial MT"/>
                <w:spacing w:val="-6"/>
                <w:sz w:val="21"/>
              </w:rPr>
              <w:t> </w:t>
            </w:r>
            <w:r>
              <w:rPr>
                <w:spacing w:val="-5"/>
                <w:sz w:val="21"/>
              </w:rPr>
              <w:t>年度，本集团解除限制性股票限售 </w:t>
            </w:r>
            <w:r>
              <w:rPr>
                <w:rFonts w:ascii="Arial MT" w:eastAsia="Arial MT"/>
                <w:sz w:val="21"/>
              </w:rPr>
              <w:t>24,810,309</w:t>
            </w:r>
            <w:r>
              <w:rPr>
                <w:rFonts w:ascii="Arial MT" w:eastAsia="Arial MT"/>
                <w:spacing w:val="-5"/>
                <w:sz w:val="21"/>
              </w:rPr>
              <w:t> </w:t>
            </w:r>
            <w:r>
              <w:rPr>
                <w:sz w:val="21"/>
              </w:rPr>
              <w:t>股，回购限</w:t>
            </w:r>
          </w:p>
          <w:p>
            <w:pPr>
              <w:pStyle w:val="TableParagraph"/>
              <w:spacing w:before="3"/>
              <w:ind w:left="748"/>
              <w:rPr>
                <w:sz w:val="21"/>
              </w:rPr>
            </w:pPr>
            <w:r>
              <w:rPr>
                <w:spacing w:val="-13"/>
                <w:sz w:val="21"/>
              </w:rPr>
              <w:t>制性股票 </w:t>
            </w:r>
            <w:r>
              <w:rPr>
                <w:rFonts w:ascii="Arial MT" w:eastAsia="Arial MT"/>
                <w:spacing w:val="-2"/>
                <w:sz w:val="21"/>
              </w:rPr>
              <w:t>2,489,927</w:t>
            </w:r>
            <w:r>
              <w:rPr>
                <w:rFonts w:ascii="Arial MT" w:eastAsia="Arial MT"/>
                <w:spacing w:val="45"/>
                <w:sz w:val="21"/>
              </w:rPr>
              <w:t> </w:t>
            </w:r>
            <w:r>
              <w:rPr>
                <w:spacing w:val="-15"/>
                <w:sz w:val="21"/>
              </w:rPr>
              <w:t>股。于 </w:t>
            </w:r>
            <w:r>
              <w:rPr>
                <w:rFonts w:ascii="Arial MT" w:eastAsia="Arial MT"/>
                <w:spacing w:val="-2"/>
                <w:sz w:val="21"/>
              </w:rPr>
              <w:t>2023</w:t>
            </w:r>
            <w:r>
              <w:rPr>
                <w:rFonts w:ascii="Arial MT" w:eastAsia="Arial MT"/>
                <w:spacing w:val="-8"/>
                <w:sz w:val="21"/>
              </w:rPr>
              <w:t> </w:t>
            </w:r>
            <w:r>
              <w:rPr>
                <w:spacing w:val="-28"/>
                <w:sz w:val="21"/>
              </w:rPr>
              <w:t>年 </w:t>
            </w:r>
            <w:r>
              <w:rPr>
                <w:rFonts w:ascii="Arial MT" w:eastAsia="Arial MT"/>
                <w:spacing w:val="-2"/>
                <w:sz w:val="21"/>
              </w:rPr>
              <w:t>12</w:t>
            </w:r>
            <w:r>
              <w:rPr>
                <w:rFonts w:ascii="Arial MT" w:eastAsia="Arial MT"/>
                <w:spacing w:val="-8"/>
                <w:sz w:val="21"/>
              </w:rPr>
              <w:t> </w:t>
            </w:r>
            <w:r>
              <w:rPr>
                <w:spacing w:val="-27"/>
                <w:sz w:val="21"/>
              </w:rPr>
              <w:t>月 </w:t>
            </w:r>
            <w:r>
              <w:rPr>
                <w:rFonts w:ascii="Arial MT" w:eastAsia="Arial MT"/>
                <w:spacing w:val="-2"/>
                <w:sz w:val="21"/>
              </w:rPr>
              <w:t>31</w:t>
            </w:r>
            <w:r>
              <w:rPr>
                <w:rFonts w:ascii="Arial MT" w:eastAsia="Arial MT"/>
                <w:spacing w:val="-5"/>
                <w:sz w:val="21"/>
              </w:rPr>
              <w:t> </w:t>
            </w:r>
            <w:r>
              <w:rPr>
                <w:spacing w:val="-2"/>
                <w:sz w:val="21"/>
              </w:rPr>
              <w:t>日，</w:t>
            </w:r>
            <w:r>
              <w:rPr>
                <w:rFonts w:ascii="Arial MT" w:eastAsia="Arial MT"/>
                <w:spacing w:val="-2"/>
                <w:sz w:val="21"/>
              </w:rPr>
              <w:t>2,489,927</w:t>
            </w:r>
            <w:r>
              <w:rPr>
                <w:rFonts w:ascii="Arial MT" w:eastAsia="Arial MT"/>
                <w:spacing w:val="44"/>
                <w:sz w:val="21"/>
              </w:rPr>
              <w:t> </w:t>
            </w:r>
            <w:r>
              <w:rPr>
                <w:spacing w:val="-2"/>
                <w:sz w:val="21"/>
              </w:rPr>
              <w:t>股尚未完成回购登记手续</w:t>
            </w:r>
          </w:p>
          <w:p>
            <w:pPr>
              <w:pStyle w:val="TableParagraph"/>
              <w:spacing w:before="2"/>
              <w:rPr>
                <w:sz w:val="19"/>
              </w:rPr>
            </w:pPr>
          </w:p>
          <w:p>
            <w:pPr>
              <w:pStyle w:val="TableParagraph"/>
              <w:ind w:left="748"/>
              <w:jc w:val="both"/>
              <w:rPr>
                <w:sz w:val="21"/>
              </w:rPr>
            </w:pPr>
            <w:r>
              <w:rPr>
                <w:spacing w:val="-9"/>
                <w:sz w:val="21"/>
              </w:rPr>
              <w:t>基于本集团的 </w:t>
            </w:r>
            <w:r>
              <w:rPr>
                <w:rFonts w:ascii="Arial MT" w:eastAsia="Arial MT"/>
                <w:spacing w:val="-1"/>
                <w:sz w:val="21"/>
              </w:rPr>
              <w:t>2023</w:t>
            </w:r>
            <w:r>
              <w:rPr>
                <w:rFonts w:ascii="Arial MT" w:eastAsia="Arial MT"/>
                <w:spacing w:val="-6"/>
                <w:sz w:val="21"/>
              </w:rPr>
              <w:t> </w:t>
            </w:r>
            <w:r>
              <w:rPr>
                <w:spacing w:val="-1"/>
                <w:sz w:val="21"/>
              </w:rPr>
              <w:t>年的业绩情况，本集团预计能够满足第五个解除限售期的业绩条件</w:t>
            </w:r>
          </w:p>
          <w:p>
            <w:pPr>
              <w:pStyle w:val="TableParagraph"/>
              <w:spacing w:line="242" w:lineRule="auto" w:before="2"/>
              <w:ind w:left="748" w:right="99"/>
              <w:jc w:val="both"/>
              <w:rPr>
                <w:sz w:val="21"/>
              </w:rPr>
            </w:pPr>
            <w:r>
              <w:rPr>
                <w:spacing w:val="-34"/>
                <w:sz w:val="21"/>
              </w:rPr>
              <w:t>因此，于 </w:t>
            </w:r>
            <w:r>
              <w:rPr>
                <w:rFonts w:ascii="Arial MT" w:eastAsia="Arial MT"/>
                <w:sz w:val="21"/>
              </w:rPr>
              <w:t>2023</w:t>
            </w:r>
            <w:r>
              <w:rPr>
                <w:rFonts w:ascii="Arial MT" w:eastAsia="Arial MT"/>
                <w:spacing w:val="-8"/>
                <w:sz w:val="21"/>
              </w:rPr>
              <w:t> </w:t>
            </w:r>
            <w:r>
              <w:rPr>
                <w:spacing w:val="-27"/>
                <w:sz w:val="21"/>
              </w:rPr>
              <w:t>年 </w:t>
            </w:r>
            <w:r>
              <w:rPr>
                <w:rFonts w:ascii="Arial MT" w:eastAsia="Arial MT"/>
                <w:sz w:val="21"/>
              </w:rPr>
              <w:t>12</w:t>
            </w:r>
            <w:r>
              <w:rPr>
                <w:rFonts w:ascii="Arial MT" w:eastAsia="Arial MT"/>
                <w:spacing w:val="-8"/>
                <w:sz w:val="21"/>
              </w:rPr>
              <w:t> </w:t>
            </w:r>
            <w:r>
              <w:rPr>
                <w:spacing w:val="-27"/>
                <w:sz w:val="21"/>
              </w:rPr>
              <w:t>月 </w:t>
            </w:r>
            <w:r>
              <w:rPr>
                <w:rFonts w:ascii="Arial MT" w:eastAsia="Arial MT"/>
                <w:sz w:val="21"/>
              </w:rPr>
              <w:t>31</w:t>
            </w:r>
            <w:r>
              <w:rPr>
                <w:rFonts w:ascii="Arial MT" w:eastAsia="Arial MT"/>
                <w:spacing w:val="-8"/>
                <w:sz w:val="21"/>
              </w:rPr>
              <w:t> </w:t>
            </w:r>
            <w:r>
              <w:rPr>
                <w:spacing w:val="-13"/>
                <w:sz w:val="21"/>
              </w:rPr>
              <w:t>日，本集团预计剩余最终可解除限售的股份数量为 </w:t>
            </w:r>
            <w:r>
              <w:rPr>
                <w:rFonts w:ascii="Arial MT" w:eastAsia="Arial MT"/>
                <w:sz w:val="21"/>
              </w:rPr>
              <w:t>22,888,848</w:t>
            </w:r>
            <w:r>
              <w:rPr>
                <w:rFonts w:ascii="Arial MT" w:eastAsia="Arial MT"/>
                <w:spacing w:val="-56"/>
                <w:sz w:val="21"/>
              </w:rPr>
              <w:t> </w:t>
            </w:r>
            <w:r>
              <w:rPr>
                <w:spacing w:val="-2"/>
                <w:sz w:val="21"/>
              </w:rPr>
              <w:t>股。</w:t>
            </w:r>
            <w:r>
              <w:rPr>
                <w:rFonts w:ascii="Arial MT" w:eastAsia="Arial MT"/>
                <w:spacing w:val="-2"/>
                <w:sz w:val="21"/>
              </w:rPr>
              <w:t>2023</w:t>
            </w:r>
            <w:r>
              <w:rPr>
                <w:rFonts w:ascii="Arial MT" w:eastAsia="Arial MT"/>
                <w:spacing w:val="-6"/>
                <w:sz w:val="21"/>
              </w:rPr>
              <w:t> </w:t>
            </w:r>
            <w:r>
              <w:rPr>
                <w:spacing w:val="-5"/>
                <w:sz w:val="21"/>
              </w:rPr>
              <w:t>年度，因上述股份支付而确认的费用金额为 </w:t>
            </w:r>
            <w:r>
              <w:rPr>
                <w:rFonts w:ascii="Arial MT" w:eastAsia="Arial MT"/>
                <w:spacing w:val="-1"/>
                <w:sz w:val="21"/>
              </w:rPr>
              <w:t>53,375</w:t>
            </w:r>
            <w:r>
              <w:rPr>
                <w:rFonts w:ascii="Arial MT" w:eastAsia="Arial MT"/>
                <w:spacing w:val="-8"/>
                <w:sz w:val="21"/>
              </w:rPr>
              <w:t> </w:t>
            </w:r>
            <w:r>
              <w:rPr>
                <w:spacing w:val="-1"/>
                <w:sz w:val="21"/>
              </w:rPr>
              <w:t>千元</w:t>
            </w:r>
            <w:r>
              <w:rPr>
                <w:rFonts w:ascii="Arial MT" w:eastAsia="Arial MT"/>
                <w:spacing w:val="-1"/>
                <w:sz w:val="21"/>
              </w:rPr>
              <w:t>(2022</w:t>
            </w:r>
            <w:r>
              <w:rPr>
                <w:rFonts w:ascii="Arial MT" w:eastAsia="Arial MT"/>
                <w:spacing w:val="-7"/>
                <w:sz w:val="21"/>
              </w:rPr>
              <w:t> </w:t>
            </w:r>
            <w:r>
              <w:rPr>
                <w:spacing w:val="-1"/>
                <w:sz w:val="21"/>
              </w:rPr>
              <w:t>年度：</w:t>
            </w:r>
            <w:r>
              <w:rPr>
                <w:rFonts w:ascii="Arial MT" w:eastAsia="Arial MT"/>
                <w:spacing w:val="-1"/>
                <w:sz w:val="21"/>
              </w:rPr>
              <w:t>132,082</w:t>
            </w:r>
            <w:r>
              <w:rPr>
                <w:rFonts w:ascii="Arial MT" w:eastAsia="Arial MT"/>
                <w:spacing w:val="-56"/>
                <w:sz w:val="21"/>
              </w:rPr>
              <w:t> </w:t>
            </w:r>
            <w:r>
              <w:rPr>
                <w:spacing w:val="-1"/>
                <w:sz w:val="21"/>
              </w:rPr>
              <w:t>千元</w:t>
            </w:r>
            <w:r>
              <w:rPr>
                <w:rFonts w:ascii="Arial MT" w:eastAsia="Arial MT"/>
                <w:spacing w:val="-1"/>
                <w:sz w:val="21"/>
              </w:rPr>
              <w:t>)</w:t>
            </w:r>
            <w:r>
              <w:rPr>
                <w:spacing w:val="-6"/>
                <w:sz w:val="21"/>
              </w:rPr>
              <w:t>，计入资本公积的金额为 </w:t>
            </w:r>
            <w:r>
              <w:rPr>
                <w:rFonts w:ascii="Arial MT" w:eastAsia="Arial MT"/>
                <w:sz w:val="21"/>
              </w:rPr>
              <w:t>53,375</w:t>
            </w:r>
            <w:r>
              <w:rPr>
                <w:rFonts w:ascii="Arial MT" w:eastAsia="Arial MT"/>
                <w:spacing w:val="-6"/>
                <w:sz w:val="21"/>
              </w:rPr>
              <w:t> </w:t>
            </w:r>
            <w:r>
              <w:rPr>
                <w:sz w:val="21"/>
              </w:rPr>
              <w:t>千元</w:t>
            </w:r>
            <w:r>
              <w:rPr>
                <w:rFonts w:ascii="Arial MT" w:eastAsia="Arial MT"/>
                <w:sz w:val="21"/>
              </w:rPr>
              <w:t>(2022</w:t>
            </w:r>
            <w:r>
              <w:rPr>
                <w:rFonts w:ascii="Arial MT" w:eastAsia="Arial MT"/>
                <w:spacing w:val="-6"/>
                <w:sz w:val="21"/>
              </w:rPr>
              <w:t> </w:t>
            </w:r>
            <w:r>
              <w:rPr>
                <w:sz w:val="21"/>
              </w:rPr>
              <w:t>年度：</w:t>
            </w:r>
            <w:r>
              <w:rPr>
                <w:rFonts w:ascii="Arial MT" w:eastAsia="Arial MT"/>
                <w:sz w:val="21"/>
              </w:rPr>
              <w:t>132,082</w:t>
            </w:r>
            <w:r>
              <w:rPr>
                <w:rFonts w:ascii="Arial MT" w:eastAsia="Arial MT"/>
                <w:spacing w:val="-6"/>
                <w:sz w:val="21"/>
              </w:rPr>
              <w:t> </w:t>
            </w:r>
            <w:r>
              <w:rPr>
                <w:sz w:val="21"/>
              </w:rPr>
              <w:t>千元</w:t>
            </w:r>
            <w:r>
              <w:rPr>
                <w:rFonts w:ascii="Arial MT" w:eastAsia="Arial MT"/>
                <w:sz w:val="21"/>
              </w:rPr>
              <w:t>)</w:t>
            </w:r>
            <w:r>
              <w:rPr>
                <w:sz w:val="21"/>
              </w:rPr>
              <w:t>。</w:t>
            </w:r>
          </w:p>
        </w:tc>
      </w:tr>
      <w:tr>
        <w:trPr>
          <w:trHeight w:val="2422" w:hRule="atLeast"/>
        </w:trPr>
        <w:tc>
          <w:tcPr>
            <w:tcW w:w="529" w:type="dxa"/>
          </w:tcPr>
          <w:p>
            <w:pPr>
              <w:pStyle w:val="TableParagraph"/>
              <w:spacing w:before="124"/>
              <w:ind w:left="28"/>
              <w:rPr>
                <w:rFonts w:ascii="Arial MT"/>
                <w:sz w:val="21"/>
              </w:rPr>
            </w:pPr>
            <w:r>
              <w:rPr>
                <w:rFonts w:ascii="Arial MT"/>
                <w:sz w:val="21"/>
              </w:rPr>
              <w:t>(iii)</w:t>
            </w:r>
          </w:p>
        </w:tc>
        <w:tc>
          <w:tcPr>
            <w:tcW w:w="8343" w:type="dxa"/>
            <w:gridSpan w:val="3"/>
          </w:tcPr>
          <w:p>
            <w:pPr>
              <w:pStyle w:val="TableParagraph"/>
              <w:spacing w:before="131"/>
              <w:ind w:left="219"/>
              <w:jc w:val="both"/>
              <w:rPr>
                <w:sz w:val="21"/>
              </w:rPr>
            </w:pPr>
            <w:r>
              <w:rPr>
                <w:spacing w:val="-2"/>
                <w:sz w:val="21"/>
              </w:rPr>
              <w:t>本公司根据《激励计划</w:t>
            </w:r>
            <w:r>
              <w:rPr>
                <w:rFonts w:ascii="Arial MT" w:eastAsia="Arial MT"/>
                <w:spacing w:val="-2"/>
                <w:sz w:val="21"/>
              </w:rPr>
              <w:t>(</w:t>
            </w:r>
            <w:r>
              <w:rPr>
                <w:spacing w:val="-2"/>
                <w:sz w:val="21"/>
              </w:rPr>
              <w:t>草案修订稿</w:t>
            </w:r>
            <w:r>
              <w:rPr>
                <w:rFonts w:ascii="Arial MT" w:eastAsia="Arial MT"/>
                <w:spacing w:val="-1"/>
                <w:sz w:val="21"/>
              </w:rPr>
              <w:t>)</w:t>
            </w:r>
            <w:r>
              <w:rPr>
                <w:spacing w:val="-6"/>
                <w:sz w:val="21"/>
              </w:rPr>
              <w:t>》的相关规定和本公司 </w:t>
            </w:r>
            <w:r>
              <w:rPr>
                <w:rFonts w:ascii="Arial MT" w:eastAsia="Arial MT"/>
                <w:spacing w:val="-1"/>
                <w:sz w:val="21"/>
              </w:rPr>
              <w:t>2019</w:t>
            </w:r>
            <w:r>
              <w:rPr>
                <w:rFonts w:ascii="Arial MT" w:eastAsia="Arial MT"/>
                <w:spacing w:val="-8"/>
                <w:sz w:val="21"/>
              </w:rPr>
              <w:t> </w:t>
            </w:r>
            <w:r>
              <w:rPr>
                <w:spacing w:val="-1"/>
                <w:sz w:val="21"/>
              </w:rPr>
              <w:t>年第一次临时股东大会</w:t>
            </w:r>
          </w:p>
          <w:p>
            <w:pPr>
              <w:pStyle w:val="TableParagraph"/>
              <w:spacing w:before="2"/>
              <w:ind w:left="219"/>
              <w:jc w:val="both"/>
              <w:rPr>
                <w:sz w:val="21"/>
              </w:rPr>
            </w:pPr>
            <w:r>
              <w:rPr>
                <w:spacing w:val="-12"/>
                <w:sz w:val="21"/>
              </w:rPr>
              <w:t>授权，于 </w:t>
            </w:r>
            <w:r>
              <w:rPr>
                <w:rFonts w:ascii="Arial MT" w:eastAsia="Arial MT"/>
                <w:spacing w:val="-1"/>
                <w:sz w:val="21"/>
              </w:rPr>
              <w:t>2019</w:t>
            </w:r>
            <w:r>
              <w:rPr>
                <w:rFonts w:ascii="Arial MT" w:eastAsia="Arial MT"/>
                <w:spacing w:val="-5"/>
                <w:sz w:val="21"/>
              </w:rPr>
              <w:t> </w:t>
            </w:r>
            <w:r>
              <w:rPr>
                <w:spacing w:val="-26"/>
                <w:sz w:val="21"/>
              </w:rPr>
              <w:t>年 </w:t>
            </w:r>
            <w:r>
              <w:rPr>
                <w:rFonts w:ascii="Arial MT" w:eastAsia="Arial MT"/>
                <w:sz w:val="21"/>
              </w:rPr>
              <w:t>9</w:t>
            </w:r>
            <w:r>
              <w:rPr>
                <w:rFonts w:ascii="Arial MT" w:eastAsia="Arial MT"/>
                <w:spacing w:val="-6"/>
                <w:sz w:val="21"/>
              </w:rPr>
              <w:t> </w:t>
            </w:r>
            <w:r>
              <w:rPr>
                <w:spacing w:val="-25"/>
                <w:sz w:val="21"/>
              </w:rPr>
              <w:t>月 </w:t>
            </w:r>
            <w:r>
              <w:rPr>
                <w:rFonts w:ascii="Arial MT" w:eastAsia="Arial MT"/>
                <w:sz w:val="21"/>
              </w:rPr>
              <w:t>11</w:t>
            </w:r>
            <w:r>
              <w:rPr>
                <w:rFonts w:ascii="Arial MT" w:eastAsia="Arial MT"/>
                <w:spacing w:val="-6"/>
                <w:sz w:val="21"/>
              </w:rPr>
              <w:t> </w:t>
            </w:r>
            <w:r>
              <w:rPr>
                <w:spacing w:val="-3"/>
                <w:sz w:val="21"/>
              </w:rPr>
              <w:t>日召开董事会审议通过《关于向公司 </w:t>
            </w:r>
            <w:r>
              <w:rPr>
                <w:rFonts w:ascii="Arial MT" w:eastAsia="Arial MT"/>
                <w:sz w:val="21"/>
              </w:rPr>
              <w:t>2019</w:t>
            </w:r>
            <w:r>
              <w:rPr>
                <w:rFonts w:ascii="Arial MT" w:eastAsia="Arial MT"/>
                <w:spacing w:val="-3"/>
                <w:sz w:val="21"/>
              </w:rPr>
              <w:t> </w:t>
            </w:r>
            <w:r>
              <w:rPr>
                <w:sz w:val="21"/>
              </w:rPr>
              <w:t>年股票期权与限制</w:t>
            </w:r>
          </w:p>
          <w:p>
            <w:pPr>
              <w:pStyle w:val="TableParagraph"/>
              <w:spacing w:before="2"/>
              <w:ind w:left="219"/>
              <w:jc w:val="both"/>
              <w:rPr>
                <w:sz w:val="21"/>
              </w:rPr>
            </w:pPr>
            <w:r>
              <w:rPr>
                <w:spacing w:val="5"/>
                <w:sz w:val="21"/>
              </w:rPr>
              <w:t>性股票激励计划激励对象授予部分预留权益的议案》，拟向 </w:t>
            </w:r>
            <w:r>
              <w:rPr>
                <w:rFonts w:ascii="Arial MT" w:eastAsia="Arial MT"/>
                <w:sz w:val="21"/>
              </w:rPr>
              <w:t>396</w:t>
            </w:r>
            <w:r>
              <w:rPr>
                <w:rFonts w:ascii="Arial MT" w:eastAsia="Arial MT"/>
                <w:spacing w:val="1"/>
                <w:sz w:val="21"/>
              </w:rPr>
              <w:t>    </w:t>
            </w:r>
            <w:r>
              <w:rPr>
                <w:sz w:val="21"/>
              </w:rPr>
              <w:t>名拟激励对象授予</w:t>
            </w:r>
          </w:p>
          <w:p>
            <w:pPr>
              <w:pStyle w:val="TableParagraph"/>
              <w:spacing w:before="4"/>
              <w:ind w:left="219"/>
              <w:jc w:val="both"/>
              <w:rPr>
                <w:rFonts w:ascii="Arial MT" w:eastAsia="Arial MT"/>
                <w:sz w:val="21"/>
              </w:rPr>
            </w:pPr>
            <w:r>
              <w:rPr>
                <w:rFonts w:ascii="Arial MT" w:eastAsia="Arial MT"/>
                <w:spacing w:val="-1"/>
                <w:sz w:val="21"/>
              </w:rPr>
              <w:t>11,255,180</w:t>
            </w:r>
            <w:r>
              <w:rPr>
                <w:rFonts w:ascii="Arial MT" w:eastAsia="Arial MT"/>
                <w:spacing w:val="10"/>
                <w:sz w:val="21"/>
              </w:rPr>
              <w:t> </w:t>
            </w:r>
            <w:r>
              <w:rPr>
                <w:spacing w:val="-2"/>
                <w:sz w:val="21"/>
              </w:rPr>
              <w:t>股限制性人民币普通股，授予价格为每股人民币 </w:t>
            </w:r>
            <w:r>
              <w:rPr>
                <w:rFonts w:ascii="Arial MT" w:eastAsia="Arial MT"/>
                <w:sz w:val="21"/>
              </w:rPr>
              <w:t>5.901</w:t>
            </w:r>
            <w:r>
              <w:rPr>
                <w:rFonts w:ascii="Arial MT" w:eastAsia="Arial MT"/>
                <w:spacing w:val="9"/>
                <w:sz w:val="21"/>
              </w:rPr>
              <w:t> </w:t>
            </w:r>
            <w:r>
              <w:rPr>
                <w:spacing w:val="-8"/>
                <w:sz w:val="21"/>
              </w:rPr>
              <w:t>元。截至 </w:t>
            </w:r>
            <w:r>
              <w:rPr>
                <w:rFonts w:ascii="Arial MT" w:eastAsia="Arial MT"/>
                <w:sz w:val="21"/>
              </w:rPr>
              <w:t>2019</w:t>
            </w:r>
            <w:r>
              <w:rPr>
                <w:rFonts w:ascii="Arial MT" w:eastAsia="Arial MT"/>
                <w:spacing w:val="7"/>
                <w:sz w:val="21"/>
              </w:rPr>
              <w:t> </w:t>
            </w:r>
            <w:r>
              <w:rPr>
                <w:spacing w:val="-20"/>
                <w:sz w:val="21"/>
              </w:rPr>
              <w:t>年 </w:t>
            </w:r>
            <w:r>
              <w:rPr>
                <w:rFonts w:ascii="Arial MT" w:eastAsia="Arial MT"/>
                <w:sz w:val="21"/>
              </w:rPr>
              <w:t>9</w:t>
            </w:r>
          </w:p>
          <w:p>
            <w:pPr>
              <w:pStyle w:val="TableParagraph"/>
              <w:spacing w:before="2"/>
              <w:ind w:left="219"/>
              <w:jc w:val="both"/>
              <w:rPr>
                <w:sz w:val="21"/>
              </w:rPr>
            </w:pPr>
            <w:r>
              <w:rPr>
                <w:spacing w:val="-27"/>
                <w:sz w:val="21"/>
              </w:rPr>
              <w:t>月 </w:t>
            </w:r>
            <w:r>
              <w:rPr>
                <w:rFonts w:ascii="Arial MT" w:eastAsia="Arial MT"/>
                <w:spacing w:val="-1"/>
                <w:sz w:val="21"/>
              </w:rPr>
              <w:t>25</w:t>
            </w:r>
            <w:r>
              <w:rPr>
                <w:rFonts w:ascii="Arial MT" w:eastAsia="Arial MT"/>
                <w:spacing w:val="-8"/>
                <w:sz w:val="21"/>
              </w:rPr>
              <w:t> </w:t>
            </w:r>
            <w:r>
              <w:rPr>
                <w:spacing w:val="-6"/>
                <w:sz w:val="21"/>
              </w:rPr>
              <w:t>日止，实际认购人数为 </w:t>
            </w:r>
            <w:r>
              <w:rPr>
                <w:rFonts w:ascii="Arial MT" w:eastAsia="Arial MT"/>
                <w:spacing w:val="-1"/>
                <w:sz w:val="21"/>
              </w:rPr>
              <w:t>364</w:t>
            </w:r>
            <w:r>
              <w:rPr>
                <w:rFonts w:ascii="Arial MT" w:eastAsia="Arial MT"/>
                <w:spacing w:val="-6"/>
                <w:sz w:val="21"/>
              </w:rPr>
              <w:t> </w:t>
            </w:r>
            <w:r>
              <w:rPr>
                <w:spacing w:val="-9"/>
                <w:sz w:val="21"/>
              </w:rPr>
              <w:t>名，共计认购 </w:t>
            </w:r>
            <w:r>
              <w:rPr>
                <w:rFonts w:ascii="Arial MT" w:eastAsia="Arial MT"/>
                <w:spacing w:val="-1"/>
                <w:sz w:val="21"/>
              </w:rPr>
              <w:t>10,348,325</w:t>
            </w:r>
            <w:r>
              <w:rPr>
                <w:rFonts w:ascii="Arial MT" w:eastAsia="Arial MT"/>
                <w:spacing w:val="-8"/>
                <w:sz w:val="21"/>
              </w:rPr>
              <w:t> </w:t>
            </w:r>
            <w:r>
              <w:rPr>
                <w:spacing w:val="-1"/>
                <w:sz w:val="21"/>
              </w:rPr>
              <w:t>股，收到出资款合计为人民</w:t>
            </w:r>
          </w:p>
          <w:p>
            <w:pPr>
              <w:pStyle w:val="TableParagraph"/>
              <w:spacing w:line="242" w:lineRule="auto" w:before="5"/>
              <w:ind w:left="219" w:right="98"/>
              <w:jc w:val="both"/>
              <w:rPr>
                <w:sz w:val="21"/>
              </w:rPr>
            </w:pPr>
            <w:r>
              <w:rPr>
                <w:spacing w:val="-27"/>
                <w:sz w:val="21"/>
              </w:rPr>
              <w:t>币 </w:t>
            </w:r>
            <w:r>
              <w:rPr>
                <w:rFonts w:ascii="Arial MT" w:eastAsia="Arial MT"/>
                <w:spacing w:val="-1"/>
                <w:sz w:val="21"/>
              </w:rPr>
              <w:t>61,065</w:t>
            </w:r>
            <w:r>
              <w:rPr>
                <w:rFonts w:ascii="Arial MT" w:eastAsia="Arial MT"/>
                <w:spacing w:val="-8"/>
                <w:sz w:val="21"/>
              </w:rPr>
              <w:t> </w:t>
            </w:r>
            <w:r>
              <w:rPr>
                <w:spacing w:val="-3"/>
                <w:sz w:val="21"/>
              </w:rPr>
              <w:t>千元，本公司同时就限制性股票的回购义务确认负债人民币 </w:t>
            </w:r>
            <w:r>
              <w:rPr>
                <w:rFonts w:ascii="Arial MT" w:eastAsia="Arial MT"/>
                <w:spacing w:val="-1"/>
                <w:sz w:val="21"/>
              </w:rPr>
              <w:t>61,065</w:t>
            </w:r>
            <w:r>
              <w:rPr>
                <w:rFonts w:ascii="Arial MT" w:eastAsia="Arial MT"/>
                <w:spacing w:val="42"/>
                <w:sz w:val="21"/>
              </w:rPr>
              <w:t> </w:t>
            </w:r>
            <w:r>
              <w:rPr>
                <w:spacing w:val="-1"/>
                <w:sz w:val="21"/>
              </w:rPr>
              <w:t>千元，做</w:t>
            </w:r>
            <w:r>
              <w:rPr>
                <w:sz w:val="21"/>
              </w:rPr>
              <w:t>收购库存股处理。员工入股价低于授予日本公司限制性股票的公允价值的部分构成股份支付。</w:t>
            </w:r>
          </w:p>
        </w:tc>
      </w:tr>
      <w:tr>
        <w:trPr>
          <w:trHeight w:val="1070" w:hRule="atLeast"/>
        </w:trPr>
        <w:tc>
          <w:tcPr>
            <w:tcW w:w="529" w:type="dxa"/>
          </w:tcPr>
          <w:p>
            <w:pPr>
              <w:pStyle w:val="TableParagraph"/>
              <w:rPr>
                <w:rFonts w:ascii="Times New Roman"/>
                <w:sz w:val="20"/>
              </w:rPr>
            </w:pPr>
          </w:p>
        </w:tc>
        <w:tc>
          <w:tcPr>
            <w:tcW w:w="8343" w:type="dxa"/>
            <w:gridSpan w:val="3"/>
          </w:tcPr>
          <w:p>
            <w:pPr>
              <w:pStyle w:val="TableParagraph"/>
              <w:spacing w:line="242" w:lineRule="auto" w:before="127"/>
              <w:ind w:left="219" w:right="101"/>
              <w:jc w:val="both"/>
              <w:rPr>
                <w:sz w:val="21"/>
              </w:rPr>
            </w:pPr>
            <w:r>
              <w:rPr>
                <w:sz w:val="21"/>
              </w:rPr>
              <w:t>本次授予的限制性股票于授予日的公允价值，根据《企业会计准则第 </w:t>
            </w:r>
            <w:r>
              <w:rPr>
                <w:rFonts w:ascii="Arial MT" w:hAnsi="Arial MT" w:eastAsia="Arial MT"/>
                <w:sz w:val="21"/>
              </w:rPr>
              <w:t>11</w:t>
            </w:r>
            <w:r>
              <w:rPr>
                <w:rFonts w:ascii="Arial MT" w:hAnsi="Arial MT" w:eastAsia="Arial MT"/>
                <w:spacing w:val="50"/>
                <w:sz w:val="21"/>
              </w:rPr>
              <w:t> </w:t>
            </w:r>
            <w:r>
              <w:rPr>
                <w:sz w:val="21"/>
              </w:rPr>
              <w:t>号</w:t>
            </w:r>
            <w:r>
              <w:rPr>
                <w:rFonts w:ascii="Arial MT" w:hAnsi="Arial MT" w:eastAsia="Arial MT"/>
                <w:sz w:val="21"/>
              </w:rPr>
              <w:t>——</w:t>
            </w:r>
            <w:r>
              <w:rPr>
                <w:sz w:val="21"/>
              </w:rPr>
              <w:t>股份支付》等规定，公司以授予日公司股票收盘价为基础，对授予的限制性股票的公允价值进</w:t>
            </w:r>
            <w:r>
              <w:rPr>
                <w:spacing w:val="-3"/>
                <w:sz w:val="21"/>
              </w:rPr>
              <w:t>行了测算，测算得出每股限制性股票的股份支付公允价值为 </w:t>
            </w:r>
            <w:r>
              <w:rPr>
                <w:rFonts w:ascii="Arial MT" w:hAnsi="Arial MT" w:eastAsia="Arial MT"/>
                <w:sz w:val="21"/>
              </w:rPr>
              <w:t>9.31</w:t>
            </w:r>
            <w:r>
              <w:rPr>
                <w:rFonts w:ascii="Arial MT" w:hAnsi="Arial MT" w:eastAsia="Arial MT"/>
                <w:spacing w:val="-6"/>
                <w:sz w:val="21"/>
              </w:rPr>
              <w:t> </w:t>
            </w:r>
            <w:r>
              <w:rPr>
                <w:sz w:val="21"/>
              </w:rPr>
              <w:t>元。</w:t>
            </w:r>
          </w:p>
        </w:tc>
      </w:tr>
      <w:tr>
        <w:trPr>
          <w:trHeight w:val="778" w:hRule="atLeast"/>
        </w:trPr>
        <w:tc>
          <w:tcPr>
            <w:tcW w:w="529" w:type="dxa"/>
          </w:tcPr>
          <w:p>
            <w:pPr>
              <w:pStyle w:val="TableParagraph"/>
              <w:rPr>
                <w:rFonts w:ascii="Times New Roman"/>
                <w:sz w:val="20"/>
              </w:rPr>
            </w:pPr>
          </w:p>
        </w:tc>
        <w:tc>
          <w:tcPr>
            <w:tcW w:w="8343" w:type="dxa"/>
            <w:gridSpan w:val="3"/>
          </w:tcPr>
          <w:p>
            <w:pPr>
              <w:pStyle w:val="TableParagraph"/>
              <w:spacing w:line="242" w:lineRule="auto" w:before="115"/>
              <w:ind w:left="219" w:right="102"/>
              <w:rPr>
                <w:sz w:val="21"/>
              </w:rPr>
            </w:pPr>
            <w:r>
              <w:rPr>
                <w:sz w:val="21"/>
              </w:rPr>
              <w:t>根据限制性股票激励计划的规定，持股员工受严格的服务期限制，限制性股票的解除限售期及各期解除限售时间安排如下表所示：</w:t>
            </w:r>
          </w:p>
        </w:tc>
      </w:tr>
      <w:tr>
        <w:trPr>
          <w:trHeight w:val="771" w:hRule="atLeast"/>
        </w:trPr>
        <w:tc>
          <w:tcPr>
            <w:tcW w:w="529" w:type="dxa"/>
          </w:tcPr>
          <w:p>
            <w:pPr>
              <w:pStyle w:val="TableParagraph"/>
              <w:rPr>
                <w:rFonts w:ascii="Times New Roman"/>
                <w:sz w:val="20"/>
              </w:rPr>
            </w:pPr>
          </w:p>
        </w:tc>
        <w:tc>
          <w:tcPr>
            <w:tcW w:w="1733" w:type="dxa"/>
          </w:tcPr>
          <w:p>
            <w:pPr>
              <w:pStyle w:val="TableParagraph"/>
              <w:spacing w:line="242" w:lineRule="auto" w:before="124"/>
              <w:ind w:left="786" w:right="313" w:hanging="212"/>
              <w:rPr>
                <w:sz w:val="21"/>
              </w:rPr>
            </w:pPr>
            <w:r>
              <w:rPr>
                <w:spacing w:val="-1"/>
                <w:sz w:val="21"/>
              </w:rPr>
              <w:t>解除限售</w:t>
            </w:r>
            <w:r>
              <w:rPr>
                <w:sz w:val="21"/>
              </w:rPr>
              <w:t>安排</w:t>
            </w:r>
          </w:p>
        </w:tc>
        <w:tc>
          <w:tcPr>
            <w:tcW w:w="5291" w:type="dxa"/>
          </w:tcPr>
          <w:p>
            <w:pPr>
              <w:pStyle w:val="TableParagraph"/>
              <w:rPr>
                <w:sz w:val="20"/>
              </w:rPr>
            </w:pPr>
          </w:p>
          <w:p>
            <w:pPr>
              <w:pStyle w:val="TableParagraph"/>
              <w:spacing w:before="139"/>
              <w:ind w:left="2054" w:right="1937"/>
              <w:jc w:val="center"/>
              <w:rPr>
                <w:sz w:val="21"/>
              </w:rPr>
            </w:pPr>
            <w:r>
              <w:rPr>
                <w:sz w:val="21"/>
              </w:rPr>
              <w:t>解除限售时间</w:t>
            </w:r>
          </w:p>
        </w:tc>
        <w:tc>
          <w:tcPr>
            <w:tcW w:w="1319" w:type="dxa"/>
          </w:tcPr>
          <w:p>
            <w:pPr>
              <w:pStyle w:val="TableParagraph"/>
              <w:spacing w:before="124"/>
              <w:ind w:right="185"/>
              <w:jc w:val="right"/>
              <w:rPr>
                <w:sz w:val="21"/>
              </w:rPr>
            </w:pPr>
            <w:r>
              <w:rPr>
                <w:sz w:val="21"/>
              </w:rPr>
              <w:t>解除限售比</w:t>
            </w:r>
          </w:p>
          <w:p>
            <w:pPr>
              <w:pStyle w:val="TableParagraph"/>
              <w:spacing w:before="2"/>
              <w:ind w:right="187"/>
              <w:jc w:val="right"/>
              <w:rPr>
                <w:sz w:val="21"/>
              </w:rPr>
            </w:pPr>
            <w:r>
              <w:rPr>
                <w:w w:val="100"/>
                <w:sz w:val="21"/>
              </w:rPr>
              <w:t>例</w:t>
            </w:r>
          </w:p>
        </w:tc>
      </w:tr>
      <w:tr>
        <w:trPr>
          <w:trHeight w:val="673" w:hRule="atLeast"/>
        </w:trPr>
        <w:tc>
          <w:tcPr>
            <w:tcW w:w="529" w:type="dxa"/>
          </w:tcPr>
          <w:p>
            <w:pPr>
              <w:pStyle w:val="TableParagraph"/>
              <w:rPr>
                <w:rFonts w:ascii="Times New Roman"/>
                <w:sz w:val="20"/>
              </w:rPr>
            </w:pPr>
          </w:p>
        </w:tc>
        <w:tc>
          <w:tcPr>
            <w:tcW w:w="1733" w:type="dxa"/>
          </w:tcPr>
          <w:p>
            <w:pPr>
              <w:pStyle w:val="TableParagraph"/>
              <w:spacing w:line="270" w:lineRule="atLeast" w:before="116"/>
              <w:ind w:left="430" w:right="37" w:hanging="212"/>
              <w:rPr>
                <w:sz w:val="21"/>
              </w:rPr>
            </w:pPr>
            <w:r>
              <w:rPr>
                <w:sz w:val="21"/>
              </w:rPr>
              <w:t>第一个解除限售期</w:t>
            </w:r>
          </w:p>
        </w:tc>
        <w:tc>
          <w:tcPr>
            <w:tcW w:w="5291" w:type="dxa"/>
          </w:tcPr>
          <w:p>
            <w:pPr>
              <w:pStyle w:val="TableParagraph"/>
              <w:spacing w:before="137"/>
              <w:ind w:left="40"/>
              <w:rPr>
                <w:sz w:val="21"/>
              </w:rPr>
            </w:pPr>
            <w:r>
              <w:rPr>
                <w:spacing w:val="-7"/>
                <w:sz w:val="21"/>
              </w:rPr>
              <w:t>自预留部分授予日起 </w:t>
            </w:r>
            <w:r>
              <w:rPr>
                <w:rFonts w:ascii="Arial MT" w:eastAsia="Arial MT"/>
                <w:sz w:val="21"/>
              </w:rPr>
              <w:t>12</w:t>
            </w:r>
            <w:r>
              <w:rPr>
                <w:rFonts w:ascii="Arial MT" w:eastAsia="Arial MT"/>
                <w:spacing w:val="-8"/>
                <w:sz w:val="21"/>
              </w:rPr>
              <w:t> </w:t>
            </w:r>
            <w:r>
              <w:rPr>
                <w:sz w:val="21"/>
              </w:rPr>
              <w:t>个月后的首个交易日起至预留部</w:t>
            </w:r>
          </w:p>
          <w:p>
            <w:pPr>
              <w:pStyle w:val="TableParagraph"/>
              <w:spacing w:line="243" w:lineRule="exact" w:before="4"/>
              <w:ind w:left="251"/>
              <w:rPr>
                <w:sz w:val="21"/>
              </w:rPr>
            </w:pPr>
            <w:r>
              <w:rPr>
                <w:spacing w:val="-9"/>
                <w:sz w:val="21"/>
              </w:rPr>
              <w:t>分授予日起 </w:t>
            </w:r>
            <w:r>
              <w:rPr>
                <w:rFonts w:ascii="Arial MT" w:eastAsia="Arial MT"/>
                <w:sz w:val="21"/>
              </w:rPr>
              <w:t>24</w:t>
            </w:r>
            <w:r>
              <w:rPr>
                <w:rFonts w:ascii="Arial MT" w:eastAsia="Arial MT"/>
                <w:spacing w:val="-8"/>
                <w:sz w:val="21"/>
              </w:rPr>
              <w:t> </w:t>
            </w:r>
            <w:r>
              <w:rPr>
                <w:sz w:val="21"/>
              </w:rPr>
              <w:t>个月内的最后一个交易日当日止</w:t>
            </w:r>
          </w:p>
        </w:tc>
        <w:tc>
          <w:tcPr>
            <w:tcW w:w="1319" w:type="dxa"/>
          </w:tcPr>
          <w:p>
            <w:pPr>
              <w:pStyle w:val="TableParagraph"/>
              <w:spacing w:before="131"/>
              <w:ind w:right="184"/>
              <w:jc w:val="right"/>
              <w:rPr>
                <w:rFonts w:ascii="Arial MT"/>
                <w:sz w:val="21"/>
              </w:rPr>
            </w:pPr>
            <w:r>
              <w:rPr>
                <w:rFonts w:ascii="Arial MT"/>
                <w:sz w:val="21"/>
              </w:rPr>
              <w:t>20%</w:t>
            </w:r>
          </w:p>
        </w:tc>
      </w:tr>
      <w:tr>
        <w:trPr>
          <w:trHeight w:val="545" w:hRule="atLeast"/>
        </w:trPr>
        <w:tc>
          <w:tcPr>
            <w:tcW w:w="529" w:type="dxa"/>
          </w:tcPr>
          <w:p>
            <w:pPr>
              <w:pStyle w:val="TableParagraph"/>
              <w:rPr>
                <w:rFonts w:ascii="Times New Roman"/>
                <w:sz w:val="20"/>
              </w:rPr>
            </w:pPr>
          </w:p>
        </w:tc>
        <w:tc>
          <w:tcPr>
            <w:tcW w:w="1733" w:type="dxa"/>
          </w:tcPr>
          <w:p>
            <w:pPr>
              <w:pStyle w:val="TableParagraph"/>
              <w:spacing w:line="270" w:lineRule="atLeast"/>
              <w:ind w:left="474" w:right="37" w:hanging="255"/>
              <w:rPr>
                <w:sz w:val="21"/>
              </w:rPr>
            </w:pPr>
            <w:r>
              <w:rPr>
                <w:sz w:val="21"/>
              </w:rPr>
              <w:t>第二个解除限售期</w:t>
            </w:r>
          </w:p>
        </w:tc>
        <w:tc>
          <w:tcPr>
            <w:tcW w:w="5291" w:type="dxa"/>
          </w:tcPr>
          <w:p>
            <w:pPr>
              <w:pStyle w:val="TableParagraph"/>
              <w:spacing w:before="8"/>
              <w:ind w:left="40"/>
              <w:rPr>
                <w:sz w:val="21"/>
              </w:rPr>
            </w:pPr>
            <w:r>
              <w:rPr>
                <w:spacing w:val="-7"/>
                <w:sz w:val="21"/>
              </w:rPr>
              <w:t>自预留部分授予日起 </w:t>
            </w:r>
            <w:r>
              <w:rPr>
                <w:rFonts w:ascii="Arial MT" w:eastAsia="Arial MT"/>
                <w:sz w:val="21"/>
              </w:rPr>
              <w:t>24</w:t>
            </w:r>
            <w:r>
              <w:rPr>
                <w:rFonts w:ascii="Arial MT" w:eastAsia="Arial MT"/>
                <w:spacing w:val="-8"/>
                <w:sz w:val="21"/>
              </w:rPr>
              <w:t> </w:t>
            </w:r>
            <w:r>
              <w:rPr>
                <w:sz w:val="21"/>
              </w:rPr>
              <w:t>个月后的首个交易日起至预留部</w:t>
            </w:r>
          </w:p>
          <w:p>
            <w:pPr>
              <w:pStyle w:val="TableParagraph"/>
              <w:spacing w:line="243" w:lineRule="exact" w:before="5"/>
              <w:ind w:left="251"/>
              <w:rPr>
                <w:sz w:val="21"/>
              </w:rPr>
            </w:pPr>
            <w:r>
              <w:rPr>
                <w:spacing w:val="-9"/>
                <w:sz w:val="21"/>
              </w:rPr>
              <w:t>分授予日起 </w:t>
            </w:r>
            <w:r>
              <w:rPr>
                <w:rFonts w:ascii="Arial MT" w:eastAsia="Arial MT"/>
                <w:sz w:val="21"/>
              </w:rPr>
              <w:t>36</w:t>
            </w:r>
            <w:r>
              <w:rPr>
                <w:rFonts w:ascii="Arial MT" w:eastAsia="Arial MT"/>
                <w:spacing w:val="-8"/>
                <w:sz w:val="21"/>
              </w:rPr>
              <w:t> </w:t>
            </w:r>
            <w:r>
              <w:rPr>
                <w:sz w:val="21"/>
              </w:rPr>
              <w:t>个月内的最后一个交易日当日止</w:t>
            </w:r>
          </w:p>
        </w:tc>
        <w:tc>
          <w:tcPr>
            <w:tcW w:w="1319" w:type="dxa"/>
          </w:tcPr>
          <w:p>
            <w:pPr>
              <w:pStyle w:val="TableParagraph"/>
              <w:spacing w:before="2"/>
              <w:ind w:right="184"/>
              <w:jc w:val="right"/>
              <w:rPr>
                <w:rFonts w:ascii="Arial MT"/>
                <w:sz w:val="21"/>
              </w:rPr>
            </w:pPr>
            <w:r>
              <w:rPr>
                <w:rFonts w:ascii="Arial MT"/>
                <w:sz w:val="21"/>
              </w:rPr>
              <w:t>20%</w:t>
            </w:r>
          </w:p>
        </w:tc>
      </w:tr>
      <w:tr>
        <w:trPr>
          <w:trHeight w:val="544" w:hRule="atLeast"/>
        </w:trPr>
        <w:tc>
          <w:tcPr>
            <w:tcW w:w="529" w:type="dxa"/>
          </w:tcPr>
          <w:p>
            <w:pPr>
              <w:pStyle w:val="TableParagraph"/>
              <w:rPr>
                <w:rFonts w:ascii="Times New Roman"/>
                <w:sz w:val="20"/>
              </w:rPr>
            </w:pPr>
          </w:p>
        </w:tc>
        <w:tc>
          <w:tcPr>
            <w:tcW w:w="1733" w:type="dxa"/>
          </w:tcPr>
          <w:p>
            <w:pPr>
              <w:pStyle w:val="TableParagraph"/>
              <w:spacing w:line="270" w:lineRule="atLeast"/>
              <w:ind w:left="474" w:right="37" w:hanging="255"/>
              <w:rPr>
                <w:sz w:val="21"/>
              </w:rPr>
            </w:pPr>
            <w:r>
              <w:rPr>
                <w:sz w:val="21"/>
              </w:rPr>
              <w:t>第三个解除限售期</w:t>
            </w:r>
          </w:p>
        </w:tc>
        <w:tc>
          <w:tcPr>
            <w:tcW w:w="5291" w:type="dxa"/>
          </w:tcPr>
          <w:p>
            <w:pPr>
              <w:pStyle w:val="TableParagraph"/>
              <w:spacing w:before="8"/>
              <w:ind w:left="40"/>
              <w:rPr>
                <w:sz w:val="21"/>
              </w:rPr>
            </w:pPr>
            <w:r>
              <w:rPr>
                <w:spacing w:val="-7"/>
                <w:sz w:val="21"/>
              </w:rPr>
              <w:t>自预留部分授予日起 </w:t>
            </w:r>
            <w:r>
              <w:rPr>
                <w:rFonts w:ascii="Arial MT" w:eastAsia="Arial MT"/>
                <w:sz w:val="21"/>
              </w:rPr>
              <w:t>36</w:t>
            </w:r>
            <w:r>
              <w:rPr>
                <w:rFonts w:ascii="Arial MT" w:eastAsia="Arial MT"/>
                <w:spacing w:val="-8"/>
                <w:sz w:val="21"/>
              </w:rPr>
              <w:t> </w:t>
            </w:r>
            <w:r>
              <w:rPr>
                <w:sz w:val="21"/>
              </w:rPr>
              <w:t>个月后的首个交易日起至预留部</w:t>
            </w:r>
          </w:p>
          <w:p>
            <w:pPr>
              <w:pStyle w:val="TableParagraph"/>
              <w:spacing w:line="243" w:lineRule="exact" w:before="5"/>
              <w:ind w:left="251"/>
              <w:rPr>
                <w:sz w:val="21"/>
              </w:rPr>
            </w:pPr>
            <w:r>
              <w:rPr>
                <w:spacing w:val="-9"/>
                <w:sz w:val="21"/>
              </w:rPr>
              <w:t>分授予日起 </w:t>
            </w:r>
            <w:r>
              <w:rPr>
                <w:rFonts w:ascii="Arial MT" w:eastAsia="Arial MT"/>
                <w:sz w:val="21"/>
              </w:rPr>
              <w:t>48</w:t>
            </w:r>
            <w:r>
              <w:rPr>
                <w:rFonts w:ascii="Arial MT" w:eastAsia="Arial MT"/>
                <w:spacing w:val="-8"/>
                <w:sz w:val="21"/>
              </w:rPr>
              <w:t> </w:t>
            </w:r>
            <w:r>
              <w:rPr>
                <w:sz w:val="21"/>
              </w:rPr>
              <w:t>个月内的最后一个交易日当日止</w:t>
            </w:r>
          </w:p>
        </w:tc>
        <w:tc>
          <w:tcPr>
            <w:tcW w:w="1319" w:type="dxa"/>
          </w:tcPr>
          <w:p>
            <w:pPr>
              <w:pStyle w:val="TableParagraph"/>
              <w:spacing w:before="2"/>
              <w:ind w:right="184"/>
              <w:jc w:val="right"/>
              <w:rPr>
                <w:rFonts w:ascii="Arial MT"/>
                <w:sz w:val="21"/>
              </w:rPr>
            </w:pPr>
            <w:r>
              <w:rPr>
                <w:rFonts w:ascii="Arial MT"/>
                <w:sz w:val="21"/>
              </w:rPr>
              <w:t>20%</w:t>
            </w:r>
          </w:p>
        </w:tc>
      </w:tr>
      <w:tr>
        <w:trPr>
          <w:trHeight w:val="543" w:hRule="atLeast"/>
        </w:trPr>
        <w:tc>
          <w:tcPr>
            <w:tcW w:w="529" w:type="dxa"/>
          </w:tcPr>
          <w:p>
            <w:pPr>
              <w:pStyle w:val="TableParagraph"/>
              <w:rPr>
                <w:rFonts w:ascii="Times New Roman"/>
                <w:sz w:val="20"/>
              </w:rPr>
            </w:pPr>
          </w:p>
        </w:tc>
        <w:tc>
          <w:tcPr>
            <w:tcW w:w="1733" w:type="dxa"/>
          </w:tcPr>
          <w:p>
            <w:pPr>
              <w:pStyle w:val="TableParagraph"/>
              <w:spacing w:line="270" w:lineRule="atLeast"/>
              <w:ind w:left="474" w:right="37" w:hanging="255"/>
              <w:rPr>
                <w:sz w:val="21"/>
              </w:rPr>
            </w:pPr>
            <w:r>
              <w:rPr>
                <w:sz w:val="21"/>
              </w:rPr>
              <w:t>第四个解除限售期</w:t>
            </w:r>
          </w:p>
        </w:tc>
        <w:tc>
          <w:tcPr>
            <w:tcW w:w="5291" w:type="dxa"/>
          </w:tcPr>
          <w:p>
            <w:pPr>
              <w:pStyle w:val="TableParagraph"/>
              <w:spacing w:before="8"/>
              <w:ind w:left="40"/>
              <w:rPr>
                <w:sz w:val="21"/>
              </w:rPr>
            </w:pPr>
            <w:r>
              <w:rPr>
                <w:spacing w:val="-7"/>
                <w:sz w:val="21"/>
              </w:rPr>
              <w:t>自预留部分授予日起 </w:t>
            </w:r>
            <w:r>
              <w:rPr>
                <w:rFonts w:ascii="Arial MT" w:eastAsia="Arial MT"/>
                <w:sz w:val="21"/>
              </w:rPr>
              <w:t>48</w:t>
            </w:r>
            <w:r>
              <w:rPr>
                <w:rFonts w:ascii="Arial MT" w:eastAsia="Arial MT"/>
                <w:spacing w:val="-8"/>
                <w:sz w:val="21"/>
              </w:rPr>
              <w:t> </w:t>
            </w:r>
            <w:r>
              <w:rPr>
                <w:sz w:val="21"/>
              </w:rPr>
              <w:t>个月后的首个交易日起至预留部</w:t>
            </w:r>
          </w:p>
          <w:p>
            <w:pPr>
              <w:pStyle w:val="TableParagraph"/>
              <w:spacing w:line="244" w:lineRule="exact" w:before="2"/>
              <w:ind w:left="251"/>
              <w:rPr>
                <w:sz w:val="21"/>
              </w:rPr>
            </w:pPr>
            <w:r>
              <w:rPr>
                <w:spacing w:val="-9"/>
                <w:sz w:val="21"/>
              </w:rPr>
              <w:t>分授予日起 </w:t>
            </w:r>
            <w:r>
              <w:rPr>
                <w:rFonts w:ascii="Arial MT" w:eastAsia="Arial MT"/>
                <w:sz w:val="21"/>
              </w:rPr>
              <w:t>60</w:t>
            </w:r>
            <w:r>
              <w:rPr>
                <w:rFonts w:ascii="Arial MT" w:eastAsia="Arial MT"/>
                <w:spacing w:val="-8"/>
                <w:sz w:val="21"/>
              </w:rPr>
              <w:t> </w:t>
            </w:r>
            <w:r>
              <w:rPr>
                <w:sz w:val="21"/>
              </w:rPr>
              <w:t>个月内的最后一个交易日当日止</w:t>
            </w:r>
          </w:p>
        </w:tc>
        <w:tc>
          <w:tcPr>
            <w:tcW w:w="1319" w:type="dxa"/>
          </w:tcPr>
          <w:p>
            <w:pPr>
              <w:pStyle w:val="TableParagraph"/>
              <w:spacing w:before="2"/>
              <w:ind w:right="184"/>
              <w:jc w:val="right"/>
              <w:rPr>
                <w:rFonts w:ascii="Arial MT"/>
                <w:sz w:val="21"/>
              </w:rPr>
            </w:pPr>
            <w:r>
              <w:rPr>
                <w:rFonts w:ascii="Arial MT"/>
                <w:sz w:val="21"/>
              </w:rPr>
              <w:t>20%</w:t>
            </w:r>
          </w:p>
        </w:tc>
      </w:tr>
      <w:tr>
        <w:trPr>
          <w:trHeight w:val="535" w:hRule="atLeast"/>
        </w:trPr>
        <w:tc>
          <w:tcPr>
            <w:tcW w:w="529" w:type="dxa"/>
          </w:tcPr>
          <w:p>
            <w:pPr>
              <w:pStyle w:val="TableParagraph"/>
              <w:rPr>
                <w:rFonts w:ascii="Times New Roman"/>
                <w:sz w:val="20"/>
              </w:rPr>
            </w:pPr>
          </w:p>
        </w:tc>
        <w:tc>
          <w:tcPr>
            <w:tcW w:w="1733" w:type="dxa"/>
          </w:tcPr>
          <w:p>
            <w:pPr>
              <w:pStyle w:val="TableParagraph"/>
              <w:spacing w:line="270" w:lineRule="atLeast"/>
              <w:ind w:left="474" w:right="37" w:hanging="255"/>
              <w:rPr>
                <w:sz w:val="21"/>
              </w:rPr>
            </w:pPr>
            <w:r>
              <w:rPr>
                <w:sz w:val="21"/>
              </w:rPr>
              <w:t>第五个解除限售期</w:t>
            </w:r>
          </w:p>
        </w:tc>
        <w:tc>
          <w:tcPr>
            <w:tcW w:w="5291" w:type="dxa"/>
          </w:tcPr>
          <w:p>
            <w:pPr>
              <w:pStyle w:val="TableParagraph"/>
              <w:spacing w:before="9"/>
              <w:ind w:left="40"/>
              <w:rPr>
                <w:sz w:val="21"/>
              </w:rPr>
            </w:pPr>
            <w:r>
              <w:rPr>
                <w:spacing w:val="-7"/>
                <w:sz w:val="21"/>
              </w:rPr>
              <w:t>自预留部分授予日起 </w:t>
            </w:r>
            <w:r>
              <w:rPr>
                <w:rFonts w:ascii="Arial MT" w:eastAsia="Arial MT"/>
                <w:sz w:val="21"/>
              </w:rPr>
              <w:t>60</w:t>
            </w:r>
            <w:r>
              <w:rPr>
                <w:rFonts w:ascii="Arial MT" w:eastAsia="Arial MT"/>
                <w:spacing w:val="-8"/>
                <w:sz w:val="21"/>
              </w:rPr>
              <w:t> </w:t>
            </w:r>
            <w:r>
              <w:rPr>
                <w:sz w:val="21"/>
              </w:rPr>
              <w:t>个月后的首个交易日起至预留部</w:t>
            </w:r>
          </w:p>
          <w:p>
            <w:pPr>
              <w:pStyle w:val="TableParagraph"/>
              <w:spacing w:line="235" w:lineRule="exact" w:before="2"/>
              <w:ind w:left="251"/>
              <w:rPr>
                <w:sz w:val="21"/>
              </w:rPr>
            </w:pPr>
            <w:r>
              <w:rPr>
                <w:spacing w:val="-9"/>
                <w:sz w:val="21"/>
              </w:rPr>
              <w:t>分授予日起 </w:t>
            </w:r>
            <w:r>
              <w:rPr>
                <w:rFonts w:ascii="Arial MT" w:eastAsia="Arial MT"/>
                <w:sz w:val="21"/>
              </w:rPr>
              <w:t>72</w:t>
            </w:r>
            <w:r>
              <w:rPr>
                <w:rFonts w:ascii="Arial MT" w:eastAsia="Arial MT"/>
                <w:spacing w:val="-8"/>
                <w:sz w:val="21"/>
              </w:rPr>
              <w:t> </w:t>
            </w:r>
            <w:r>
              <w:rPr>
                <w:sz w:val="21"/>
              </w:rPr>
              <w:t>个月内的最后一个交易日当日止</w:t>
            </w:r>
          </w:p>
        </w:tc>
        <w:tc>
          <w:tcPr>
            <w:tcW w:w="1319" w:type="dxa"/>
          </w:tcPr>
          <w:p>
            <w:pPr>
              <w:pStyle w:val="TableParagraph"/>
              <w:spacing w:before="3"/>
              <w:ind w:right="184"/>
              <w:jc w:val="right"/>
              <w:rPr>
                <w:rFonts w:ascii="Arial MT"/>
                <w:sz w:val="21"/>
              </w:rPr>
            </w:pPr>
            <w:r>
              <w:rPr>
                <w:rFonts w:ascii="Arial MT"/>
                <w:sz w:val="21"/>
              </w:rPr>
              <w:t>20%</w:t>
            </w:r>
          </w:p>
        </w:tc>
      </w:tr>
    </w:tbl>
    <w:p>
      <w:pPr>
        <w:spacing w:after="0"/>
        <w:jc w:val="right"/>
        <w:rPr>
          <w:rFonts w:ascii="Arial MT"/>
          <w:sz w:val="21"/>
        </w:rPr>
        <w:sectPr>
          <w:headerReference w:type="default" r:id="rId45"/>
          <w:footerReference w:type="default" r:id="rId46"/>
          <w:pgSz w:w="11910" w:h="16840"/>
          <w:pgMar w:header="882" w:footer="1195" w:top="1080" w:bottom="1380" w:left="600" w:right="300"/>
        </w:sect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3"/>
      </w:tblGrid>
      <w:tr>
        <w:trPr>
          <w:trHeight w:val="2156" w:hRule="atLeast"/>
        </w:trPr>
        <w:tc>
          <w:tcPr>
            <w:tcW w:w="8323" w:type="dxa"/>
          </w:tcPr>
          <w:p>
            <w:pPr>
              <w:pStyle w:val="TableParagraph"/>
              <w:rPr>
                <w:sz w:val="20"/>
              </w:rPr>
            </w:pPr>
          </w:p>
          <w:p>
            <w:pPr>
              <w:pStyle w:val="TableParagraph"/>
              <w:spacing w:line="242" w:lineRule="auto" w:before="150"/>
              <w:ind w:left="200" w:right="98"/>
              <w:jc w:val="both"/>
              <w:rPr>
                <w:sz w:val="21"/>
              </w:rPr>
            </w:pPr>
            <w:r>
              <w:rPr>
                <w:spacing w:val="-6"/>
                <w:sz w:val="21"/>
              </w:rPr>
              <w:t>据此，本集团确定相应的 </w:t>
            </w:r>
            <w:r>
              <w:rPr>
                <w:rFonts w:ascii="Arial MT" w:eastAsia="Arial MT"/>
                <w:spacing w:val="-1"/>
                <w:sz w:val="21"/>
              </w:rPr>
              <w:t>20%</w:t>
            </w:r>
            <w:r>
              <w:rPr>
                <w:spacing w:val="-1"/>
                <w:sz w:val="21"/>
              </w:rPr>
              <w:t>、</w:t>
            </w:r>
            <w:r>
              <w:rPr>
                <w:rFonts w:ascii="Arial MT" w:eastAsia="Arial MT"/>
                <w:spacing w:val="-1"/>
                <w:sz w:val="21"/>
              </w:rPr>
              <w:t>20%</w:t>
            </w:r>
            <w:r>
              <w:rPr>
                <w:spacing w:val="-1"/>
                <w:sz w:val="21"/>
              </w:rPr>
              <w:t>、</w:t>
            </w:r>
            <w:r>
              <w:rPr>
                <w:rFonts w:ascii="Arial MT" w:eastAsia="Arial MT"/>
                <w:spacing w:val="-1"/>
                <w:sz w:val="21"/>
              </w:rPr>
              <w:t>20%</w:t>
            </w:r>
            <w:r>
              <w:rPr>
                <w:spacing w:val="-1"/>
                <w:sz w:val="21"/>
              </w:rPr>
              <w:t>、</w:t>
            </w:r>
            <w:r>
              <w:rPr>
                <w:rFonts w:ascii="Arial MT" w:eastAsia="Arial MT"/>
                <w:spacing w:val="-1"/>
                <w:sz w:val="21"/>
              </w:rPr>
              <w:t>20%</w:t>
            </w:r>
            <w:r>
              <w:rPr>
                <w:sz w:val="21"/>
              </w:rPr>
              <w:t>、</w:t>
            </w:r>
            <w:r>
              <w:rPr>
                <w:rFonts w:ascii="Arial MT" w:eastAsia="Arial MT"/>
                <w:sz w:val="21"/>
              </w:rPr>
              <w:t>20%</w:t>
            </w:r>
            <w:r>
              <w:rPr>
                <w:sz w:val="21"/>
              </w:rPr>
              <w:t>持股份额的股份支付费用摊销</w:t>
            </w:r>
            <w:r>
              <w:rPr>
                <w:spacing w:val="-12"/>
                <w:sz w:val="21"/>
              </w:rPr>
              <w:t>期限分别为 </w:t>
            </w:r>
            <w:r>
              <w:rPr>
                <w:rFonts w:ascii="Arial MT" w:eastAsia="Arial MT"/>
                <w:spacing w:val="-3"/>
                <w:sz w:val="21"/>
              </w:rPr>
              <w:t>1</w:t>
            </w:r>
            <w:r>
              <w:rPr>
                <w:rFonts w:ascii="Arial MT" w:eastAsia="Arial MT"/>
                <w:spacing w:val="-8"/>
                <w:sz w:val="21"/>
              </w:rPr>
              <w:t> </w:t>
            </w:r>
            <w:r>
              <w:rPr>
                <w:spacing w:val="-3"/>
                <w:sz w:val="21"/>
              </w:rPr>
              <w:t>年、</w:t>
            </w:r>
            <w:r>
              <w:rPr>
                <w:rFonts w:ascii="Arial MT" w:eastAsia="Arial MT"/>
                <w:spacing w:val="-2"/>
                <w:sz w:val="21"/>
              </w:rPr>
              <w:t>2</w:t>
            </w:r>
            <w:r>
              <w:rPr>
                <w:rFonts w:ascii="Arial MT" w:eastAsia="Arial MT"/>
                <w:spacing w:val="-8"/>
                <w:sz w:val="21"/>
              </w:rPr>
              <w:t> </w:t>
            </w:r>
            <w:r>
              <w:rPr>
                <w:spacing w:val="-2"/>
                <w:sz w:val="21"/>
              </w:rPr>
              <w:t>年、</w:t>
            </w:r>
            <w:r>
              <w:rPr>
                <w:rFonts w:ascii="Arial MT" w:eastAsia="Arial MT"/>
                <w:spacing w:val="-2"/>
                <w:sz w:val="21"/>
              </w:rPr>
              <w:t>3</w:t>
            </w:r>
            <w:r>
              <w:rPr>
                <w:rFonts w:ascii="Arial MT" w:eastAsia="Arial MT"/>
                <w:spacing w:val="-8"/>
                <w:sz w:val="21"/>
              </w:rPr>
              <w:t> </w:t>
            </w:r>
            <w:r>
              <w:rPr>
                <w:spacing w:val="-2"/>
                <w:sz w:val="21"/>
              </w:rPr>
              <w:t>年、</w:t>
            </w:r>
            <w:r>
              <w:rPr>
                <w:rFonts w:ascii="Arial MT" w:eastAsia="Arial MT"/>
                <w:spacing w:val="-2"/>
                <w:sz w:val="21"/>
              </w:rPr>
              <w:t>4</w:t>
            </w:r>
            <w:r>
              <w:rPr>
                <w:rFonts w:ascii="Arial MT" w:eastAsia="Arial MT"/>
                <w:spacing w:val="-8"/>
                <w:sz w:val="21"/>
              </w:rPr>
              <w:t> </w:t>
            </w:r>
            <w:r>
              <w:rPr>
                <w:spacing w:val="-19"/>
                <w:sz w:val="21"/>
              </w:rPr>
              <w:t>年和 </w:t>
            </w:r>
            <w:r>
              <w:rPr>
                <w:rFonts w:ascii="Arial MT" w:eastAsia="Arial MT"/>
                <w:spacing w:val="-2"/>
                <w:sz w:val="21"/>
              </w:rPr>
              <w:t>5</w:t>
            </w:r>
            <w:r>
              <w:rPr>
                <w:rFonts w:ascii="Arial MT" w:eastAsia="Arial MT"/>
                <w:spacing w:val="-6"/>
                <w:sz w:val="21"/>
              </w:rPr>
              <w:t> </w:t>
            </w:r>
            <w:r>
              <w:rPr>
                <w:spacing w:val="-6"/>
                <w:sz w:val="21"/>
              </w:rPr>
              <w:t>年。本集团在自授予日开始的最长 </w:t>
            </w:r>
            <w:r>
              <w:rPr>
                <w:rFonts w:ascii="Arial MT" w:eastAsia="Arial MT"/>
                <w:spacing w:val="-2"/>
                <w:sz w:val="21"/>
              </w:rPr>
              <w:t>5</w:t>
            </w:r>
            <w:r>
              <w:rPr>
                <w:rFonts w:ascii="Arial MT" w:eastAsia="Arial MT"/>
                <w:spacing w:val="-8"/>
                <w:sz w:val="21"/>
              </w:rPr>
              <w:t> </w:t>
            </w:r>
            <w:r>
              <w:rPr>
                <w:spacing w:val="-2"/>
                <w:sz w:val="21"/>
              </w:rPr>
              <w:t>年服务期内</w:t>
            </w:r>
            <w:r>
              <w:rPr>
                <w:sz w:val="21"/>
              </w:rPr>
              <w:t>的每个资产负债表日，根据最新取得的职工离职率、业绩指标完成情况等后续信息对预计可解除限售的股份数量作出最佳估计，修正预计可解除限售的权益工具数量，并将当期取得的相应员工服务按照授予日的的公允价值计入相关成本或费用并相应调整资本公积。</w:t>
            </w:r>
          </w:p>
        </w:tc>
      </w:tr>
      <w:tr>
        <w:trPr>
          <w:trHeight w:val="2530" w:hRule="atLeast"/>
        </w:trPr>
        <w:tc>
          <w:tcPr>
            <w:tcW w:w="8323" w:type="dxa"/>
          </w:tcPr>
          <w:p>
            <w:pPr>
              <w:pStyle w:val="TableParagraph"/>
              <w:spacing w:line="242" w:lineRule="auto" w:before="127"/>
              <w:ind w:left="200" w:right="98"/>
              <w:rPr>
                <w:sz w:val="21"/>
              </w:rPr>
            </w:pPr>
            <w:r>
              <w:rPr>
                <w:spacing w:val="-16"/>
                <w:sz w:val="21"/>
              </w:rPr>
              <w:t>基于 </w:t>
            </w:r>
            <w:r>
              <w:rPr>
                <w:rFonts w:ascii="Arial MT" w:eastAsia="Arial MT"/>
                <w:spacing w:val="-2"/>
                <w:sz w:val="21"/>
              </w:rPr>
              <w:t>2019</w:t>
            </w:r>
            <w:r>
              <w:rPr>
                <w:rFonts w:ascii="Arial MT" w:eastAsia="Arial MT"/>
                <w:sz w:val="21"/>
              </w:rPr>
              <w:t> </w:t>
            </w:r>
            <w:r>
              <w:rPr>
                <w:spacing w:val="-21"/>
                <w:sz w:val="21"/>
              </w:rPr>
              <w:t>年、</w:t>
            </w:r>
            <w:r>
              <w:rPr>
                <w:rFonts w:ascii="Arial MT" w:eastAsia="Arial MT"/>
                <w:spacing w:val="-1"/>
                <w:sz w:val="21"/>
              </w:rPr>
              <w:t>2020</w:t>
            </w:r>
            <w:r>
              <w:rPr>
                <w:rFonts w:ascii="Arial MT" w:eastAsia="Arial MT"/>
                <w:sz w:val="21"/>
              </w:rPr>
              <w:t> </w:t>
            </w:r>
            <w:r>
              <w:rPr>
                <w:spacing w:val="-21"/>
                <w:sz w:val="21"/>
              </w:rPr>
              <w:t>年、</w:t>
            </w:r>
            <w:r>
              <w:rPr>
                <w:rFonts w:ascii="Arial MT" w:eastAsia="Arial MT"/>
                <w:spacing w:val="-1"/>
                <w:sz w:val="21"/>
              </w:rPr>
              <w:t>2021</w:t>
            </w:r>
            <w:r>
              <w:rPr>
                <w:rFonts w:ascii="Arial MT" w:eastAsia="Arial MT"/>
                <w:spacing w:val="-2"/>
                <w:sz w:val="21"/>
              </w:rPr>
              <w:t> </w:t>
            </w:r>
            <w:r>
              <w:rPr>
                <w:spacing w:val="-17"/>
                <w:sz w:val="21"/>
              </w:rPr>
              <w:t>年及 </w:t>
            </w:r>
            <w:r>
              <w:rPr>
                <w:rFonts w:ascii="Arial MT" w:eastAsia="Arial MT"/>
                <w:spacing w:val="-1"/>
                <w:sz w:val="21"/>
              </w:rPr>
              <w:t>2022</w:t>
            </w:r>
            <w:r>
              <w:rPr>
                <w:rFonts w:ascii="Arial MT" w:eastAsia="Arial MT"/>
                <w:spacing w:val="1"/>
                <w:sz w:val="21"/>
              </w:rPr>
              <w:t> </w:t>
            </w:r>
            <w:r>
              <w:rPr>
                <w:spacing w:val="-10"/>
                <w:sz w:val="21"/>
              </w:rPr>
              <w:t>年的业绩情况，本集团已满足第一个、第二个</w:t>
            </w:r>
            <w:r>
              <w:rPr>
                <w:sz w:val="21"/>
              </w:rPr>
              <w:t>第三个、第四个解除限售期的业绩条件。因此，结合限制性股票激励对象的离职情况和</w:t>
            </w:r>
            <w:r>
              <w:rPr>
                <w:spacing w:val="-8"/>
                <w:sz w:val="21"/>
              </w:rPr>
              <w:t>个人绩效考核情况，于 </w:t>
            </w:r>
            <w:r>
              <w:rPr>
                <w:rFonts w:ascii="Arial MT" w:eastAsia="Arial MT"/>
                <w:spacing w:val="-3"/>
                <w:sz w:val="21"/>
              </w:rPr>
              <w:t>2023</w:t>
            </w:r>
            <w:r>
              <w:rPr>
                <w:rFonts w:ascii="Arial MT" w:eastAsia="Arial MT"/>
                <w:spacing w:val="-6"/>
                <w:sz w:val="21"/>
              </w:rPr>
              <w:t> </w:t>
            </w:r>
            <w:r>
              <w:rPr>
                <w:spacing w:val="-7"/>
                <w:sz w:val="21"/>
              </w:rPr>
              <w:t>年度，本集团解除限制性股票限售 </w:t>
            </w:r>
            <w:r>
              <w:rPr>
                <w:rFonts w:ascii="Arial MT" w:eastAsia="Arial MT"/>
                <w:spacing w:val="-2"/>
                <w:sz w:val="21"/>
              </w:rPr>
              <w:t>1,579,095</w:t>
            </w:r>
            <w:r>
              <w:rPr>
                <w:rFonts w:ascii="Arial MT" w:eastAsia="Arial MT"/>
                <w:spacing w:val="-7"/>
                <w:sz w:val="21"/>
              </w:rPr>
              <w:t> </w:t>
            </w:r>
            <w:r>
              <w:rPr>
                <w:spacing w:val="-2"/>
                <w:sz w:val="21"/>
              </w:rPr>
              <w:t>股，回购限制</w:t>
            </w:r>
          </w:p>
          <w:p>
            <w:pPr>
              <w:pStyle w:val="TableParagraph"/>
              <w:spacing w:before="1"/>
              <w:ind w:left="200"/>
              <w:rPr>
                <w:sz w:val="21"/>
              </w:rPr>
            </w:pPr>
            <w:r>
              <w:rPr>
                <w:spacing w:val="-14"/>
                <w:sz w:val="21"/>
              </w:rPr>
              <w:t>性股票 </w:t>
            </w:r>
            <w:r>
              <w:rPr>
                <w:rFonts w:ascii="Arial MT" w:eastAsia="Arial MT"/>
                <w:sz w:val="21"/>
              </w:rPr>
              <w:t>44,500</w:t>
            </w:r>
            <w:r>
              <w:rPr>
                <w:rFonts w:ascii="Arial MT" w:eastAsia="Arial MT"/>
                <w:spacing w:val="-7"/>
                <w:sz w:val="21"/>
              </w:rPr>
              <w:t> </w:t>
            </w:r>
            <w:r>
              <w:rPr>
                <w:spacing w:val="-14"/>
                <w:sz w:val="21"/>
              </w:rPr>
              <w:t>股。于 </w:t>
            </w:r>
            <w:r>
              <w:rPr>
                <w:rFonts w:ascii="Arial MT" w:eastAsia="Arial MT"/>
                <w:sz w:val="21"/>
              </w:rPr>
              <w:t>2023</w:t>
            </w:r>
            <w:r>
              <w:rPr>
                <w:rFonts w:ascii="Arial MT" w:eastAsia="Arial MT"/>
                <w:spacing w:val="-6"/>
                <w:sz w:val="21"/>
              </w:rPr>
              <w:t> </w:t>
            </w:r>
            <w:r>
              <w:rPr>
                <w:spacing w:val="-27"/>
                <w:sz w:val="21"/>
              </w:rPr>
              <w:t>年 </w:t>
            </w:r>
            <w:r>
              <w:rPr>
                <w:rFonts w:ascii="Arial MT" w:eastAsia="Arial MT"/>
                <w:sz w:val="21"/>
              </w:rPr>
              <w:t>12</w:t>
            </w:r>
            <w:r>
              <w:rPr>
                <w:rFonts w:ascii="Arial MT" w:eastAsia="Arial MT"/>
                <w:spacing w:val="-6"/>
                <w:sz w:val="21"/>
              </w:rPr>
              <w:t> </w:t>
            </w:r>
            <w:r>
              <w:rPr>
                <w:spacing w:val="-28"/>
                <w:sz w:val="21"/>
              </w:rPr>
              <w:t>月 </w:t>
            </w:r>
            <w:r>
              <w:rPr>
                <w:rFonts w:ascii="Arial MT" w:eastAsia="Arial MT"/>
                <w:sz w:val="21"/>
              </w:rPr>
              <w:t>31</w:t>
            </w:r>
            <w:r>
              <w:rPr>
                <w:rFonts w:ascii="Arial MT" w:eastAsia="Arial MT"/>
                <w:spacing w:val="-8"/>
                <w:sz w:val="21"/>
              </w:rPr>
              <w:t> </w:t>
            </w:r>
            <w:r>
              <w:rPr>
                <w:sz w:val="21"/>
              </w:rPr>
              <w:t>日，</w:t>
            </w:r>
            <w:r>
              <w:rPr>
                <w:rFonts w:ascii="Arial MT" w:eastAsia="Arial MT"/>
                <w:sz w:val="21"/>
              </w:rPr>
              <w:t>44,500</w:t>
            </w:r>
            <w:r>
              <w:rPr>
                <w:rFonts w:ascii="Arial MT" w:eastAsia="Arial MT"/>
                <w:spacing w:val="-8"/>
                <w:sz w:val="21"/>
              </w:rPr>
              <w:t> </w:t>
            </w:r>
            <w:r>
              <w:rPr>
                <w:sz w:val="21"/>
              </w:rPr>
              <w:t>股尚未完成回购登记手续。</w:t>
            </w:r>
          </w:p>
          <w:p>
            <w:pPr>
              <w:pStyle w:val="TableParagraph"/>
              <w:spacing w:before="1"/>
              <w:rPr>
                <w:sz w:val="19"/>
              </w:rPr>
            </w:pPr>
          </w:p>
          <w:p>
            <w:pPr>
              <w:pStyle w:val="TableParagraph"/>
              <w:ind w:left="200"/>
              <w:rPr>
                <w:sz w:val="21"/>
              </w:rPr>
            </w:pPr>
            <w:r>
              <w:rPr>
                <w:spacing w:val="-9"/>
                <w:sz w:val="21"/>
              </w:rPr>
              <w:t>基于本集团的 </w:t>
            </w:r>
            <w:r>
              <w:rPr>
                <w:rFonts w:ascii="Arial MT" w:eastAsia="Arial MT"/>
                <w:spacing w:val="-1"/>
                <w:sz w:val="21"/>
              </w:rPr>
              <w:t>2023</w:t>
            </w:r>
            <w:r>
              <w:rPr>
                <w:rFonts w:ascii="Arial MT" w:eastAsia="Arial MT"/>
                <w:spacing w:val="-6"/>
                <w:sz w:val="21"/>
              </w:rPr>
              <w:t> </w:t>
            </w:r>
            <w:r>
              <w:rPr>
                <w:spacing w:val="-1"/>
                <w:sz w:val="21"/>
              </w:rPr>
              <w:t>年的业绩情况，本集团预计能够满足第五个解除限售期的业绩条件</w:t>
            </w:r>
          </w:p>
          <w:p>
            <w:pPr>
              <w:pStyle w:val="TableParagraph"/>
              <w:spacing w:before="5"/>
              <w:ind w:left="200"/>
              <w:rPr>
                <w:rFonts w:ascii="Arial MT" w:eastAsia="Arial MT"/>
                <w:sz w:val="21"/>
              </w:rPr>
            </w:pPr>
            <w:r>
              <w:rPr>
                <w:spacing w:val="-22"/>
                <w:sz w:val="21"/>
              </w:rPr>
              <w:t>因此，于 </w:t>
            </w:r>
            <w:r>
              <w:rPr>
                <w:rFonts w:ascii="Arial MT" w:eastAsia="Arial MT"/>
                <w:sz w:val="21"/>
              </w:rPr>
              <w:t>2023</w:t>
            </w:r>
            <w:r>
              <w:rPr>
                <w:rFonts w:ascii="Arial MT" w:eastAsia="Arial MT"/>
                <w:spacing w:val="-7"/>
                <w:sz w:val="21"/>
              </w:rPr>
              <w:t> </w:t>
            </w:r>
            <w:r>
              <w:rPr>
                <w:spacing w:val="-27"/>
                <w:sz w:val="21"/>
              </w:rPr>
              <w:t>年 </w:t>
            </w:r>
            <w:r>
              <w:rPr>
                <w:rFonts w:ascii="Arial MT" w:eastAsia="Arial MT"/>
                <w:sz w:val="21"/>
              </w:rPr>
              <w:t>12</w:t>
            </w:r>
            <w:r>
              <w:rPr>
                <w:rFonts w:ascii="Arial MT" w:eastAsia="Arial MT"/>
                <w:spacing w:val="-6"/>
                <w:sz w:val="21"/>
              </w:rPr>
              <w:t> </w:t>
            </w:r>
            <w:r>
              <w:rPr>
                <w:spacing w:val="-28"/>
                <w:sz w:val="21"/>
              </w:rPr>
              <w:t>月 </w:t>
            </w:r>
            <w:r>
              <w:rPr>
                <w:rFonts w:ascii="Arial MT" w:eastAsia="Arial MT"/>
                <w:sz w:val="21"/>
              </w:rPr>
              <w:t>31</w:t>
            </w:r>
            <w:r>
              <w:rPr>
                <w:rFonts w:ascii="Arial MT" w:eastAsia="Arial MT"/>
                <w:spacing w:val="-6"/>
                <w:sz w:val="21"/>
              </w:rPr>
              <w:t> </w:t>
            </w:r>
            <w:r>
              <w:rPr>
                <w:spacing w:val="-11"/>
                <w:sz w:val="21"/>
              </w:rPr>
              <w:t>日，本集团预计剩余最终可解除限售的股份数量为 </w:t>
            </w:r>
            <w:r>
              <w:rPr>
                <w:rFonts w:ascii="Arial MT" w:eastAsia="Arial MT"/>
                <w:sz w:val="21"/>
              </w:rPr>
              <w:t>1,447,201</w:t>
            </w:r>
          </w:p>
          <w:p>
            <w:pPr>
              <w:pStyle w:val="TableParagraph"/>
              <w:spacing w:before="2"/>
              <w:ind w:left="200"/>
              <w:rPr>
                <w:sz w:val="21"/>
              </w:rPr>
            </w:pPr>
            <w:r>
              <w:rPr>
                <w:sz w:val="21"/>
              </w:rPr>
              <w:t>股。</w:t>
            </w:r>
            <w:r>
              <w:rPr>
                <w:rFonts w:ascii="Arial MT" w:eastAsia="Arial MT"/>
                <w:sz w:val="21"/>
              </w:rPr>
              <w:t>2023</w:t>
            </w:r>
            <w:r>
              <w:rPr>
                <w:rFonts w:ascii="Arial MT" w:eastAsia="Arial MT"/>
                <w:spacing w:val="-3"/>
                <w:sz w:val="21"/>
              </w:rPr>
              <w:t> </w:t>
            </w:r>
            <w:r>
              <w:rPr>
                <w:spacing w:val="-3"/>
                <w:sz w:val="21"/>
              </w:rPr>
              <w:t>年度，因上述股份支付而确认的费用金额为 </w:t>
            </w:r>
            <w:r>
              <w:rPr>
                <w:rFonts w:ascii="Arial MT" w:eastAsia="Arial MT"/>
                <w:sz w:val="21"/>
              </w:rPr>
              <w:t>6,375 </w:t>
            </w:r>
            <w:r>
              <w:rPr>
                <w:sz w:val="21"/>
              </w:rPr>
              <w:t>千元</w:t>
            </w:r>
            <w:r>
              <w:rPr>
                <w:rFonts w:ascii="Arial MT" w:eastAsia="Arial MT"/>
                <w:sz w:val="21"/>
              </w:rPr>
              <w:t>(2022 </w:t>
            </w:r>
            <w:r>
              <w:rPr>
                <w:sz w:val="21"/>
              </w:rPr>
              <w:t>年度：</w:t>
            </w:r>
            <w:r>
              <w:rPr>
                <w:rFonts w:ascii="Arial MT" w:eastAsia="Arial MT"/>
                <w:sz w:val="21"/>
              </w:rPr>
              <w:t>9,086</w:t>
            </w:r>
            <w:r>
              <w:rPr>
                <w:rFonts w:ascii="Arial MT" w:eastAsia="Arial MT"/>
                <w:spacing w:val="-3"/>
                <w:sz w:val="21"/>
              </w:rPr>
              <w:t> </w:t>
            </w:r>
            <w:r>
              <w:rPr>
                <w:sz w:val="21"/>
              </w:rPr>
              <w:t>千</w:t>
            </w:r>
          </w:p>
          <w:p>
            <w:pPr>
              <w:pStyle w:val="TableParagraph"/>
              <w:spacing w:line="235" w:lineRule="exact" w:before="5"/>
              <w:ind w:left="200"/>
              <w:rPr>
                <w:sz w:val="21"/>
              </w:rPr>
            </w:pPr>
            <w:r>
              <w:rPr>
                <w:spacing w:val="-1"/>
                <w:sz w:val="21"/>
              </w:rPr>
              <w:t>元</w:t>
            </w:r>
            <w:r>
              <w:rPr>
                <w:rFonts w:ascii="Arial MT" w:eastAsia="Arial MT"/>
                <w:spacing w:val="-1"/>
                <w:sz w:val="21"/>
              </w:rPr>
              <w:t>)</w:t>
            </w:r>
            <w:r>
              <w:rPr>
                <w:spacing w:val="-6"/>
                <w:sz w:val="21"/>
              </w:rPr>
              <w:t>，计入资本公积的金额为 </w:t>
            </w:r>
            <w:r>
              <w:rPr>
                <w:rFonts w:ascii="Arial MT" w:eastAsia="Arial MT"/>
                <w:sz w:val="21"/>
              </w:rPr>
              <w:t>6,375</w:t>
            </w:r>
            <w:r>
              <w:rPr>
                <w:rFonts w:ascii="Arial MT" w:eastAsia="Arial MT"/>
                <w:spacing w:val="-6"/>
                <w:sz w:val="21"/>
              </w:rPr>
              <w:t> </w:t>
            </w:r>
            <w:r>
              <w:rPr>
                <w:sz w:val="21"/>
              </w:rPr>
              <w:t>千元</w:t>
            </w:r>
            <w:r>
              <w:rPr>
                <w:rFonts w:ascii="Arial MT" w:eastAsia="Arial MT"/>
                <w:sz w:val="21"/>
              </w:rPr>
              <w:t>(2022</w:t>
            </w:r>
            <w:r>
              <w:rPr>
                <w:rFonts w:ascii="Arial MT" w:eastAsia="Arial MT"/>
                <w:spacing w:val="-8"/>
                <w:sz w:val="21"/>
              </w:rPr>
              <w:t> </w:t>
            </w:r>
            <w:r>
              <w:rPr>
                <w:sz w:val="21"/>
              </w:rPr>
              <w:t>年度：</w:t>
            </w:r>
            <w:r>
              <w:rPr>
                <w:rFonts w:ascii="Arial MT" w:eastAsia="Arial MT"/>
                <w:sz w:val="21"/>
              </w:rPr>
              <w:t>9,086</w:t>
            </w:r>
            <w:r>
              <w:rPr>
                <w:rFonts w:ascii="Arial MT" w:eastAsia="Arial MT"/>
                <w:spacing w:val="-6"/>
                <w:sz w:val="21"/>
              </w:rPr>
              <w:t> </w:t>
            </w:r>
            <w:r>
              <w:rPr>
                <w:sz w:val="21"/>
              </w:rPr>
              <w:t>千元</w:t>
            </w:r>
            <w:r>
              <w:rPr>
                <w:rFonts w:ascii="Arial MT" w:eastAsia="Arial MT"/>
                <w:sz w:val="21"/>
              </w:rPr>
              <w:t>)</w:t>
            </w:r>
            <w:r>
              <w:rPr>
                <w:sz w:val="21"/>
              </w:rPr>
              <w:t>。</w:t>
            </w:r>
          </w:p>
        </w:tc>
      </w:tr>
    </w:tbl>
    <w:p>
      <w:pPr>
        <w:pStyle w:val="BodyText"/>
        <w:spacing w:before="7"/>
        <w:ind w:left="0"/>
        <w:rPr>
          <w:sz w:val="22"/>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728"/>
        <w:gridCol w:w="5395"/>
        <w:gridCol w:w="1314"/>
      </w:tblGrid>
      <w:tr>
        <w:trPr>
          <w:trHeight w:val="2514" w:hRule="atLeast"/>
        </w:trPr>
        <w:tc>
          <w:tcPr>
            <w:tcW w:w="705" w:type="dxa"/>
          </w:tcPr>
          <w:p>
            <w:pPr>
              <w:pStyle w:val="TableParagraph"/>
              <w:spacing w:line="236" w:lineRule="exact"/>
              <w:ind w:left="200"/>
              <w:rPr>
                <w:rFonts w:ascii="Arial MT"/>
                <w:sz w:val="21"/>
              </w:rPr>
            </w:pPr>
            <w:r>
              <w:rPr>
                <w:rFonts w:ascii="Arial MT"/>
                <w:sz w:val="21"/>
              </w:rPr>
              <w:t>(iv)</w:t>
            </w:r>
          </w:p>
        </w:tc>
        <w:tc>
          <w:tcPr>
            <w:tcW w:w="8437" w:type="dxa"/>
            <w:gridSpan w:val="3"/>
          </w:tcPr>
          <w:p>
            <w:pPr>
              <w:pStyle w:val="TableParagraph"/>
              <w:spacing w:before="29"/>
              <w:ind w:left="214"/>
              <w:jc w:val="both"/>
              <w:rPr>
                <w:sz w:val="21"/>
              </w:rPr>
            </w:pPr>
            <w:r>
              <w:rPr>
                <w:spacing w:val="-2"/>
                <w:sz w:val="21"/>
              </w:rPr>
              <w:t>本公司根据《激励计划</w:t>
            </w:r>
            <w:r>
              <w:rPr>
                <w:rFonts w:ascii="Arial MT" w:eastAsia="Arial MT"/>
                <w:spacing w:val="-2"/>
                <w:sz w:val="21"/>
              </w:rPr>
              <w:t>(</w:t>
            </w:r>
            <w:r>
              <w:rPr>
                <w:spacing w:val="-2"/>
                <w:sz w:val="21"/>
              </w:rPr>
              <w:t>草案修订稿</w:t>
            </w:r>
            <w:r>
              <w:rPr>
                <w:rFonts w:ascii="Arial MT" w:eastAsia="Arial MT"/>
                <w:spacing w:val="-1"/>
                <w:sz w:val="21"/>
              </w:rPr>
              <w:t>)</w:t>
            </w:r>
            <w:r>
              <w:rPr>
                <w:spacing w:val="-6"/>
                <w:sz w:val="21"/>
              </w:rPr>
              <w:t>》的相关规定和本公司 </w:t>
            </w:r>
            <w:r>
              <w:rPr>
                <w:rFonts w:ascii="Arial MT" w:eastAsia="Arial MT"/>
                <w:spacing w:val="-1"/>
                <w:sz w:val="21"/>
              </w:rPr>
              <w:t>2019</w:t>
            </w:r>
            <w:r>
              <w:rPr>
                <w:rFonts w:ascii="Arial MT" w:eastAsia="Arial MT"/>
                <w:spacing w:val="-8"/>
                <w:sz w:val="21"/>
              </w:rPr>
              <w:t> </w:t>
            </w:r>
            <w:r>
              <w:rPr>
                <w:spacing w:val="-1"/>
                <w:sz w:val="21"/>
              </w:rPr>
              <w:t>年第一次临时股东大会</w:t>
            </w:r>
          </w:p>
          <w:p>
            <w:pPr>
              <w:pStyle w:val="TableParagraph"/>
              <w:spacing w:before="31"/>
              <w:ind w:left="214"/>
              <w:jc w:val="both"/>
              <w:rPr>
                <w:sz w:val="21"/>
              </w:rPr>
            </w:pPr>
            <w:r>
              <w:rPr>
                <w:spacing w:val="-9"/>
                <w:sz w:val="21"/>
              </w:rPr>
              <w:t>授权，于 </w:t>
            </w:r>
            <w:r>
              <w:rPr>
                <w:rFonts w:ascii="Arial MT" w:eastAsia="Arial MT"/>
                <w:sz w:val="21"/>
              </w:rPr>
              <w:t>2019</w:t>
            </w:r>
            <w:r>
              <w:rPr>
                <w:rFonts w:ascii="Arial MT" w:eastAsia="Arial MT"/>
                <w:spacing w:val="7"/>
                <w:sz w:val="21"/>
              </w:rPr>
              <w:t> </w:t>
            </w:r>
            <w:r>
              <w:rPr>
                <w:spacing w:val="-20"/>
                <w:sz w:val="21"/>
              </w:rPr>
              <w:t>年 </w:t>
            </w:r>
            <w:r>
              <w:rPr>
                <w:rFonts w:ascii="Arial MT" w:eastAsia="Arial MT"/>
                <w:sz w:val="21"/>
              </w:rPr>
              <w:t>12</w:t>
            </w:r>
            <w:r>
              <w:rPr>
                <w:rFonts w:ascii="Arial MT" w:eastAsia="Arial MT"/>
                <w:spacing w:val="6"/>
                <w:sz w:val="21"/>
              </w:rPr>
              <w:t> </w:t>
            </w:r>
            <w:r>
              <w:rPr>
                <w:spacing w:val="-21"/>
                <w:sz w:val="21"/>
              </w:rPr>
              <w:t>月 </w:t>
            </w:r>
            <w:r>
              <w:rPr>
                <w:rFonts w:ascii="Arial MT" w:eastAsia="Arial MT"/>
                <w:sz w:val="21"/>
              </w:rPr>
              <w:t>31</w:t>
            </w:r>
            <w:r>
              <w:rPr>
                <w:rFonts w:ascii="Arial MT" w:eastAsia="Arial MT"/>
                <w:spacing w:val="6"/>
                <w:sz w:val="21"/>
              </w:rPr>
              <w:t> </w:t>
            </w:r>
            <w:r>
              <w:rPr>
                <w:spacing w:val="-3"/>
                <w:sz w:val="21"/>
              </w:rPr>
              <w:t>日召开董事会审议并通过《关于向公司 </w:t>
            </w:r>
            <w:r>
              <w:rPr>
                <w:rFonts w:ascii="Arial MT" w:eastAsia="Arial MT"/>
                <w:sz w:val="21"/>
              </w:rPr>
              <w:t>2019</w:t>
            </w:r>
            <w:r>
              <w:rPr>
                <w:rFonts w:ascii="Arial MT" w:eastAsia="Arial MT"/>
                <w:spacing w:val="6"/>
                <w:sz w:val="21"/>
              </w:rPr>
              <w:t> </w:t>
            </w:r>
            <w:r>
              <w:rPr>
                <w:sz w:val="21"/>
              </w:rPr>
              <w:t>年股票期权与</w:t>
            </w:r>
          </w:p>
          <w:p>
            <w:pPr>
              <w:pStyle w:val="TableParagraph"/>
              <w:spacing w:before="31"/>
              <w:ind w:left="214"/>
              <w:jc w:val="both"/>
              <w:rPr>
                <w:sz w:val="21"/>
              </w:rPr>
            </w:pPr>
            <w:r>
              <w:rPr>
                <w:spacing w:val="-3"/>
                <w:sz w:val="21"/>
              </w:rPr>
              <w:t>限制性股票激励计划激励对象授予剩余部分预留权益的议案》，拟向 </w:t>
            </w:r>
            <w:r>
              <w:rPr>
                <w:rFonts w:ascii="Arial MT" w:eastAsia="Arial MT"/>
                <w:sz w:val="21"/>
              </w:rPr>
              <w:t>474</w:t>
            </w:r>
            <w:r>
              <w:rPr>
                <w:rFonts w:ascii="Arial MT" w:eastAsia="Arial MT"/>
                <w:spacing w:val="-6"/>
                <w:sz w:val="21"/>
              </w:rPr>
              <w:t> </w:t>
            </w:r>
            <w:r>
              <w:rPr>
                <w:sz w:val="21"/>
              </w:rPr>
              <w:t>名限制性股票</w:t>
            </w:r>
          </w:p>
          <w:p>
            <w:pPr>
              <w:pStyle w:val="TableParagraph"/>
              <w:spacing w:before="31"/>
              <w:ind w:left="214"/>
              <w:jc w:val="both"/>
              <w:rPr>
                <w:rFonts w:ascii="Arial MT" w:eastAsia="Arial MT"/>
                <w:sz w:val="21"/>
              </w:rPr>
            </w:pPr>
            <w:r>
              <w:rPr>
                <w:spacing w:val="-8"/>
                <w:sz w:val="21"/>
              </w:rPr>
              <w:t>激励对象授予 </w:t>
            </w:r>
            <w:r>
              <w:rPr>
                <w:rFonts w:ascii="Arial MT" w:eastAsia="Arial MT"/>
                <w:sz w:val="21"/>
              </w:rPr>
              <w:t>18,881,226</w:t>
            </w:r>
            <w:r>
              <w:rPr>
                <w:rFonts w:ascii="Arial MT" w:eastAsia="Arial MT"/>
                <w:spacing w:val="-1"/>
                <w:sz w:val="21"/>
              </w:rPr>
              <w:t> </w:t>
            </w:r>
            <w:r>
              <w:rPr>
                <w:spacing w:val="-3"/>
                <w:sz w:val="21"/>
              </w:rPr>
              <w:t>股限制性股票，授予价格为每股人民币 </w:t>
            </w:r>
            <w:r>
              <w:rPr>
                <w:rFonts w:ascii="Arial MT" w:eastAsia="Arial MT"/>
                <w:sz w:val="21"/>
              </w:rPr>
              <w:t>5.901</w:t>
            </w:r>
            <w:r>
              <w:rPr>
                <w:rFonts w:ascii="Arial MT" w:eastAsia="Arial MT"/>
                <w:spacing w:val="2"/>
                <w:sz w:val="21"/>
              </w:rPr>
              <w:t> </w:t>
            </w:r>
            <w:r>
              <w:rPr>
                <w:spacing w:val="-10"/>
                <w:sz w:val="21"/>
              </w:rPr>
              <w:t>元。截至 </w:t>
            </w:r>
            <w:r>
              <w:rPr>
                <w:rFonts w:ascii="Arial MT" w:eastAsia="Arial MT"/>
                <w:sz w:val="21"/>
              </w:rPr>
              <w:t>2020</w:t>
            </w:r>
          </w:p>
          <w:p>
            <w:pPr>
              <w:pStyle w:val="TableParagraph"/>
              <w:spacing w:before="31"/>
              <w:ind w:left="214"/>
              <w:jc w:val="both"/>
              <w:rPr>
                <w:sz w:val="21"/>
              </w:rPr>
            </w:pPr>
            <w:r>
              <w:rPr>
                <w:spacing w:val="-28"/>
                <w:sz w:val="21"/>
              </w:rPr>
              <w:t>年 </w:t>
            </w:r>
            <w:r>
              <w:rPr>
                <w:rFonts w:ascii="Arial MT" w:eastAsia="Arial MT"/>
                <w:spacing w:val="-3"/>
                <w:sz w:val="21"/>
              </w:rPr>
              <w:t>4</w:t>
            </w:r>
            <w:r>
              <w:rPr>
                <w:rFonts w:ascii="Arial MT" w:eastAsia="Arial MT"/>
                <w:spacing w:val="-8"/>
                <w:sz w:val="21"/>
              </w:rPr>
              <w:t> </w:t>
            </w:r>
            <w:r>
              <w:rPr>
                <w:spacing w:val="-28"/>
                <w:sz w:val="21"/>
              </w:rPr>
              <w:t>月 </w:t>
            </w:r>
            <w:r>
              <w:rPr>
                <w:rFonts w:ascii="Arial MT" w:eastAsia="Arial MT"/>
                <w:spacing w:val="-2"/>
                <w:sz w:val="21"/>
              </w:rPr>
              <w:t>14</w:t>
            </w:r>
            <w:r>
              <w:rPr>
                <w:rFonts w:ascii="Arial MT" w:eastAsia="Arial MT"/>
                <w:spacing w:val="-8"/>
                <w:sz w:val="21"/>
              </w:rPr>
              <w:t> </w:t>
            </w:r>
            <w:r>
              <w:rPr>
                <w:spacing w:val="-7"/>
                <w:sz w:val="21"/>
              </w:rPr>
              <w:t>日止，实际认购人数为 </w:t>
            </w:r>
            <w:r>
              <w:rPr>
                <w:rFonts w:ascii="Arial MT" w:eastAsia="Arial MT"/>
                <w:spacing w:val="-2"/>
                <w:sz w:val="21"/>
              </w:rPr>
              <w:t>428</w:t>
            </w:r>
            <w:r>
              <w:rPr>
                <w:rFonts w:ascii="Arial MT" w:eastAsia="Arial MT"/>
                <w:spacing w:val="-6"/>
                <w:sz w:val="21"/>
              </w:rPr>
              <w:t> </w:t>
            </w:r>
            <w:r>
              <w:rPr>
                <w:spacing w:val="-10"/>
                <w:sz w:val="21"/>
              </w:rPr>
              <w:t>名，共计认购 </w:t>
            </w:r>
            <w:r>
              <w:rPr>
                <w:rFonts w:ascii="Arial MT" w:eastAsia="Arial MT"/>
                <w:spacing w:val="-2"/>
                <w:sz w:val="21"/>
              </w:rPr>
              <w:t>17,111,096</w:t>
            </w:r>
            <w:r>
              <w:rPr>
                <w:rFonts w:ascii="Arial MT" w:eastAsia="Arial MT"/>
                <w:spacing w:val="44"/>
                <w:sz w:val="21"/>
              </w:rPr>
              <w:t> </w:t>
            </w:r>
            <w:r>
              <w:rPr>
                <w:spacing w:val="-2"/>
                <w:sz w:val="21"/>
              </w:rPr>
              <w:t>股，收到出资款合计人</w:t>
            </w:r>
          </w:p>
          <w:p>
            <w:pPr>
              <w:pStyle w:val="TableParagraph"/>
              <w:spacing w:line="266" w:lineRule="auto" w:before="31"/>
              <w:ind w:left="214" w:right="197"/>
              <w:jc w:val="both"/>
              <w:rPr>
                <w:sz w:val="21"/>
              </w:rPr>
            </w:pPr>
            <w:r>
              <w:rPr>
                <w:spacing w:val="-2"/>
                <w:sz w:val="21"/>
              </w:rPr>
              <w:t>民币 </w:t>
            </w:r>
            <w:r>
              <w:rPr>
                <w:rFonts w:ascii="Arial MT" w:eastAsia="Arial MT"/>
                <w:sz w:val="21"/>
              </w:rPr>
              <w:t>100,973</w:t>
            </w:r>
            <w:r>
              <w:rPr>
                <w:rFonts w:ascii="Arial MT" w:eastAsia="Arial MT"/>
                <w:spacing w:val="44"/>
                <w:sz w:val="21"/>
              </w:rPr>
              <w:t> </w:t>
            </w:r>
            <w:r>
              <w:rPr>
                <w:spacing w:val="-1"/>
                <w:sz w:val="21"/>
              </w:rPr>
              <w:t>千元。本公司同时就限制性股票的回购义务确认负债人民币 </w:t>
            </w:r>
            <w:r>
              <w:rPr>
                <w:rFonts w:ascii="Arial MT" w:eastAsia="Arial MT"/>
                <w:sz w:val="21"/>
              </w:rPr>
              <w:t>100,973</w:t>
            </w:r>
            <w:r>
              <w:rPr>
                <w:rFonts w:ascii="Arial MT" w:eastAsia="Arial MT"/>
                <w:spacing w:val="43"/>
                <w:sz w:val="21"/>
              </w:rPr>
              <w:t> </w:t>
            </w:r>
            <w:r>
              <w:rPr>
                <w:sz w:val="21"/>
              </w:rPr>
              <w:t>千元，做收购库存股处理。员工入股价低于授予日本公司限制性股票的公允价值的部分构成股份支付。</w:t>
            </w:r>
          </w:p>
        </w:tc>
      </w:tr>
      <w:tr>
        <w:trPr>
          <w:trHeight w:val="1069" w:hRule="atLeast"/>
        </w:trPr>
        <w:tc>
          <w:tcPr>
            <w:tcW w:w="705" w:type="dxa"/>
          </w:tcPr>
          <w:p>
            <w:pPr>
              <w:pStyle w:val="TableParagraph"/>
              <w:rPr>
                <w:rFonts w:ascii="Times New Roman"/>
                <w:sz w:val="20"/>
              </w:rPr>
            </w:pPr>
          </w:p>
        </w:tc>
        <w:tc>
          <w:tcPr>
            <w:tcW w:w="8437" w:type="dxa"/>
            <w:gridSpan w:val="3"/>
          </w:tcPr>
          <w:p>
            <w:pPr>
              <w:pStyle w:val="TableParagraph"/>
              <w:spacing w:line="242" w:lineRule="auto" w:before="126"/>
              <w:ind w:left="214" w:right="200"/>
              <w:jc w:val="both"/>
              <w:rPr>
                <w:sz w:val="21"/>
              </w:rPr>
            </w:pPr>
            <w:r>
              <w:rPr>
                <w:sz w:val="21"/>
              </w:rPr>
              <w:t>本次授予的限制性股票于授予日的公允价值，根据《企业会计准则第 </w:t>
            </w:r>
            <w:r>
              <w:rPr>
                <w:rFonts w:ascii="Arial MT" w:hAnsi="Arial MT" w:eastAsia="Arial MT"/>
                <w:sz w:val="21"/>
              </w:rPr>
              <w:t>11</w:t>
            </w:r>
            <w:r>
              <w:rPr>
                <w:rFonts w:ascii="Arial MT" w:hAnsi="Arial MT" w:eastAsia="Arial MT"/>
                <w:spacing w:val="50"/>
                <w:sz w:val="21"/>
              </w:rPr>
              <w:t> </w:t>
            </w:r>
            <w:r>
              <w:rPr>
                <w:sz w:val="21"/>
              </w:rPr>
              <w:t>号</w:t>
            </w:r>
            <w:r>
              <w:rPr>
                <w:rFonts w:ascii="Arial MT" w:hAnsi="Arial MT" w:eastAsia="Arial MT"/>
                <w:sz w:val="21"/>
              </w:rPr>
              <w:t>——</w:t>
            </w:r>
            <w:r>
              <w:rPr>
                <w:sz w:val="21"/>
              </w:rPr>
              <w:t>股份支付》等规定，公司以授予日公司股票收盘价为基础，对授予的限制性股票的公允价值进</w:t>
            </w:r>
            <w:r>
              <w:rPr>
                <w:spacing w:val="-3"/>
                <w:sz w:val="21"/>
              </w:rPr>
              <w:t>行了测算，测算得出每股限制性股票的股份支付公允价值为 </w:t>
            </w:r>
            <w:r>
              <w:rPr>
                <w:rFonts w:ascii="Arial MT" w:hAnsi="Arial MT" w:eastAsia="Arial MT"/>
                <w:sz w:val="21"/>
              </w:rPr>
              <w:t>12.37</w:t>
            </w:r>
            <w:r>
              <w:rPr>
                <w:rFonts w:ascii="Arial MT" w:hAnsi="Arial MT" w:eastAsia="Arial MT"/>
                <w:spacing w:val="-8"/>
                <w:sz w:val="21"/>
              </w:rPr>
              <w:t> </w:t>
            </w:r>
            <w:r>
              <w:rPr>
                <w:sz w:val="21"/>
              </w:rPr>
              <w:t>元。</w:t>
            </w:r>
          </w:p>
        </w:tc>
      </w:tr>
      <w:tr>
        <w:trPr>
          <w:trHeight w:val="779" w:hRule="atLeast"/>
        </w:trPr>
        <w:tc>
          <w:tcPr>
            <w:tcW w:w="705" w:type="dxa"/>
          </w:tcPr>
          <w:p>
            <w:pPr>
              <w:pStyle w:val="TableParagraph"/>
              <w:rPr>
                <w:rFonts w:ascii="Times New Roman"/>
                <w:sz w:val="20"/>
              </w:rPr>
            </w:pPr>
          </w:p>
        </w:tc>
        <w:tc>
          <w:tcPr>
            <w:tcW w:w="8437" w:type="dxa"/>
            <w:gridSpan w:val="3"/>
          </w:tcPr>
          <w:p>
            <w:pPr>
              <w:pStyle w:val="TableParagraph"/>
              <w:spacing w:line="244" w:lineRule="auto" w:before="115"/>
              <w:ind w:left="214" w:right="201"/>
              <w:rPr>
                <w:sz w:val="21"/>
              </w:rPr>
            </w:pPr>
            <w:r>
              <w:rPr>
                <w:sz w:val="21"/>
              </w:rPr>
              <w:t>根据限制性股票激励计划的规定，持股员工受严格的服务期限制，限制性股票的解除限售期及各期解除限售时间安排如下表所示：</w:t>
            </w:r>
          </w:p>
        </w:tc>
      </w:tr>
      <w:tr>
        <w:trPr>
          <w:trHeight w:val="772" w:hRule="atLeast"/>
        </w:trPr>
        <w:tc>
          <w:tcPr>
            <w:tcW w:w="705" w:type="dxa"/>
          </w:tcPr>
          <w:p>
            <w:pPr>
              <w:pStyle w:val="TableParagraph"/>
              <w:rPr>
                <w:rFonts w:ascii="Times New Roman"/>
                <w:sz w:val="20"/>
              </w:rPr>
            </w:pPr>
          </w:p>
        </w:tc>
        <w:tc>
          <w:tcPr>
            <w:tcW w:w="1728" w:type="dxa"/>
          </w:tcPr>
          <w:p>
            <w:pPr>
              <w:pStyle w:val="TableParagraph"/>
              <w:spacing w:line="244" w:lineRule="auto" w:before="122"/>
              <w:ind w:left="781" w:right="313" w:hanging="212"/>
              <w:rPr>
                <w:sz w:val="21"/>
              </w:rPr>
            </w:pPr>
            <w:r>
              <w:rPr>
                <w:spacing w:val="-1"/>
                <w:sz w:val="21"/>
              </w:rPr>
              <w:t>解除限售</w:t>
            </w:r>
            <w:r>
              <w:rPr>
                <w:sz w:val="21"/>
              </w:rPr>
              <w:t>安排</w:t>
            </w:r>
          </w:p>
        </w:tc>
        <w:tc>
          <w:tcPr>
            <w:tcW w:w="5395" w:type="dxa"/>
          </w:tcPr>
          <w:p>
            <w:pPr>
              <w:pStyle w:val="TableParagraph"/>
              <w:rPr>
                <w:sz w:val="20"/>
              </w:rPr>
            </w:pPr>
          </w:p>
          <w:p>
            <w:pPr>
              <w:pStyle w:val="TableParagraph"/>
              <w:spacing w:before="140"/>
              <w:ind w:left="2054" w:right="2041"/>
              <w:jc w:val="center"/>
              <w:rPr>
                <w:sz w:val="21"/>
              </w:rPr>
            </w:pPr>
            <w:r>
              <w:rPr>
                <w:sz w:val="21"/>
              </w:rPr>
              <w:t>解除限售时间</w:t>
            </w:r>
          </w:p>
        </w:tc>
        <w:tc>
          <w:tcPr>
            <w:tcW w:w="1314" w:type="dxa"/>
          </w:tcPr>
          <w:p>
            <w:pPr>
              <w:pStyle w:val="TableParagraph"/>
              <w:spacing w:before="122"/>
              <w:ind w:right="286"/>
              <w:jc w:val="right"/>
              <w:rPr>
                <w:sz w:val="21"/>
              </w:rPr>
            </w:pPr>
            <w:r>
              <w:rPr>
                <w:sz w:val="21"/>
              </w:rPr>
              <w:t>解除限售</w:t>
            </w:r>
          </w:p>
          <w:p>
            <w:pPr>
              <w:pStyle w:val="TableParagraph"/>
              <w:spacing w:before="5"/>
              <w:ind w:right="286"/>
              <w:jc w:val="right"/>
              <w:rPr>
                <w:sz w:val="21"/>
              </w:rPr>
            </w:pPr>
            <w:r>
              <w:rPr>
                <w:sz w:val="21"/>
              </w:rPr>
              <w:t>比例</w:t>
            </w:r>
          </w:p>
        </w:tc>
      </w:tr>
      <w:tr>
        <w:trPr>
          <w:trHeight w:val="672" w:hRule="atLeast"/>
        </w:trPr>
        <w:tc>
          <w:tcPr>
            <w:tcW w:w="705" w:type="dxa"/>
          </w:tcPr>
          <w:p>
            <w:pPr>
              <w:pStyle w:val="TableParagraph"/>
              <w:rPr>
                <w:rFonts w:ascii="Times New Roman"/>
                <w:sz w:val="20"/>
              </w:rPr>
            </w:pPr>
          </w:p>
        </w:tc>
        <w:tc>
          <w:tcPr>
            <w:tcW w:w="1728" w:type="dxa"/>
          </w:tcPr>
          <w:p>
            <w:pPr>
              <w:pStyle w:val="TableParagraph"/>
              <w:spacing w:line="270" w:lineRule="atLeast" w:before="116"/>
              <w:ind w:left="469" w:right="37" w:hanging="255"/>
              <w:rPr>
                <w:sz w:val="21"/>
              </w:rPr>
            </w:pPr>
            <w:r>
              <w:rPr>
                <w:sz w:val="21"/>
              </w:rPr>
              <w:t>第一个解除限售期</w:t>
            </w:r>
          </w:p>
        </w:tc>
        <w:tc>
          <w:tcPr>
            <w:tcW w:w="5395" w:type="dxa"/>
          </w:tcPr>
          <w:p>
            <w:pPr>
              <w:pStyle w:val="TableParagraph"/>
              <w:spacing w:before="137"/>
              <w:ind w:left="40"/>
              <w:rPr>
                <w:sz w:val="21"/>
              </w:rPr>
            </w:pPr>
            <w:r>
              <w:rPr>
                <w:spacing w:val="-7"/>
                <w:sz w:val="21"/>
              </w:rPr>
              <w:t>自预留部分授予日起 </w:t>
            </w:r>
            <w:r>
              <w:rPr>
                <w:rFonts w:ascii="Arial MT" w:eastAsia="Arial MT"/>
                <w:sz w:val="21"/>
              </w:rPr>
              <w:t>12</w:t>
            </w:r>
            <w:r>
              <w:rPr>
                <w:rFonts w:ascii="Arial MT" w:eastAsia="Arial MT"/>
                <w:spacing w:val="-8"/>
                <w:sz w:val="21"/>
              </w:rPr>
              <w:t> </w:t>
            </w:r>
            <w:r>
              <w:rPr>
                <w:sz w:val="21"/>
              </w:rPr>
              <w:t>个月后的首个交易日起至预留部</w:t>
            </w:r>
          </w:p>
          <w:p>
            <w:pPr>
              <w:pStyle w:val="TableParagraph"/>
              <w:spacing w:line="244" w:lineRule="exact" w:before="2"/>
              <w:ind w:left="251"/>
              <w:rPr>
                <w:sz w:val="21"/>
              </w:rPr>
            </w:pPr>
            <w:r>
              <w:rPr>
                <w:spacing w:val="-9"/>
                <w:sz w:val="21"/>
              </w:rPr>
              <w:t>分授予日起 </w:t>
            </w:r>
            <w:r>
              <w:rPr>
                <w:rFonts w:ascii="Arial MT" w:eastAsia="Arial MT"/>
                <w:sz w:val="21"/>
              </w:rPr>
              <w:t>24</w:t>
            </w:r>
            <w:r>
              <w:rPr>
                <w:rFonts w:ascii="Arial MT" w:eastAsia="Arial MT"/>
                <w:spacing w:val="-8"/>
                <w:sz w:val="21"/>
              </w:rPr>
              <w:t> </w:t>
            </w:r>
            <w:r>
              <w:rPr>
                <w:sz w:val="21"/>
              </w:rPr>
              <w:t>个月内的最后一个交易日当日止</w:t>
            </w:r>
          </w:p>
        </w:tc>
        <w:tc>
          <w:tcPr>
            <w:tcW w:w="1314" w:type="dxa"/>
          </w:tcPr>
          <w:p>
            <w:pPr>
              <w:pStyle w:val="TableParagraph"/>
              <w:spacing w:before="131"/>
              <w:ind w:right="285"/>
              <w:jc w:val="right"/>
              <w:rPr>
                <w:rFonts w:ascii="Arial MT"/>
                <w:sz w:val="21"/>
              </w:rPr>
            </w:pPr>
            <w:r>
              <w:rPr>
                <w:rFonts w:ascii="Arial MT"/>
                <w:sz w:val="21"/>
              </w:rPr>
              <w:t>20%</w:t>
            </w:r>
          </w:p>
        </w:tc>
      </w:tr>
      <w:tr>
        <w:trPr>
          <w:trHeight w:val="545" w:hRule="atLeast"/>
        </w:trPr>
        <w:tc>
          <w:tcPr>
            <w:tcW w:w="705" w:type="dxa"/>
          </w:tcPr>
          <w:p>
            <w:pPr>
              <w:pStyle w:val="TableParagraph"/>
              <w:rPr>
                <w:rFonts w:ascii="Times New Roman"/>
                <w:sz w:val="20"/>
              </w:rPr>
            </w:pPr>
          </w:p>
        </w:tc>
        <w:tc>
          <w:tcPr>
            <w:tcW w:w="1728" w:type="dxa"/>
          </w:tcPr>
          <w:p>
            <w:pPr>
              <w:pStyle w:val="TableParagraph"/>
              <w:spacing w:line="270" w:lineRule="atLeast"/>
              <w:ind w:left="469" w:right="37" w:hanging="255"/>
              <w:rPr>
                <w:sz w:val="21"/>
              </w:rPr>
            </w:pPr>
            <w:r>
              <w:rPr>
                <w:sz w:val="21"/>
              </w:rPr>
              <w:t>第二个解除限售期</w:t>
            </w:r>
          </w:p>
        </w:tc>
        <w:tc>
          <w:tcPr>
            <w:tcW w:w="5395" w:type="dxa"/>
          </w:tcPr>
          <w:p>
            <w:pPr>
              <w:pStyle w:val="TableParagraph"/>
              <w:spacing w:before="9"/>
              <w:ind w:left="40"/>
              <w:rPr>
                <w:sz w:val="21"/>
              </w:rPr>
            </w:pPr>
            <w:r>
              <w:rPr>
                <w:spacing w:val="-7"/>
                <w:sz w:val="21"/>
              </w:rPr>
              <w:t>自预留部分授予日起 </w:t>
            </w:r>
            <w:r>
              <w:rPr>
                <w:rFonts w:ascii="Arial MT" w:eastAsia="Arial MT"/>
                <w:sz w:val="21"/>
              </w:rPr>
              <w:t>24</w:t>
            </w:r>
            <w:r>
              <w:rPr>
                <w:rFonts w:ascii="Arial MT" w:eastAsia="Arial MT"/>
                <w:spacing w:val="-8"/>
                <w:sz w:val="21"/>
              </w:rPr>
              <w:t> </w:t>
            </w:r>
            <w:r>
              <w:rPr>
                <w:sz w:val="21"/>
              </w:rPr>
              <w:t>个月后的首个交易日起至预留部</w:t>
            </w:r>
          </w:p>
          <w:p>
            <w:pPr>
              <w:pStyle w:val="TableParagraph"/>
              <w:spacing w:line="244" w:lineRule="exact" w:before="2"/>
              <w:ind w:left="251"/>
              <w:rPr>
                <w:sz w:val="21"/>
              </w:rPr>
            </w:pPr>
            <w:r>
              <w:rPr>
                <w:spacing w:val="-9"/>
                <w:sz w:val="21"/>
              </w:rPr>
              <w:t>分授予日起 </w:t>
            </w:r>
            <w:r>
              <w:rPr>
                <w:rFonts w:ascii="Arial MT" w:eastAsia="Arial MT"/>
                <w:sz w:val="21"/>
              </w:rPr>
              <w:t>36</w:t>
            </w:r>
            <w:r>
              <w:rPr>
                <w:rFonts w:ascii="Arial MT" w:eastAsia="Arial MT"/>
                <w:spacing w:val="-8"/>
                <w:sz w:val="21"/>
              </w:rPr>
              <w:t> </w:t>
            </w:r>
            <w:r>
              <w:rPr>
                <w:sz w:val="21"/>
              </w:rPr>
              <w:t>个月内的最后一个交易日当日止</w:t>
            </w:r>
          </w:p>
        </w:tc>
        <w:tc>
          <w:tcPr>
            <w:tcW w:w="1314" w:type="dxa"/>
          </w:tcPr>
          <w:p>
            <w:pPr>
              <w:pStyle w:val="TableParagraph"/>
              <w:spacing w:before="3"/>
              <w:ind w:right="285"/>
              <w:jc w:val="right"/>
              <w:rPr>
                <w:rFonts w:ascii="Arial MT"/>
                <w:sz w:val="21"/>
              </w:rPr>
            </w:pPr>
            <w:r>
              <w:rPr>
                <w:rFonts w:ascii="Arial MT"/>
                <w:sz w:val="21"/>
              </w:rPr>
              <w:t>20%</w:t>
            </w:r>
          </w:p>
        </w:tc>
      </w:tr>
      <w:tr>
        <w:trPr>
          <w:trHeight w:val="543" w:hRule="atLeast"/>
        </w:trPr>
        <w:tc>
          <w:tcPr>
            <w:tcW w:w="705" w:type="dxa"/>
          </w:tcPr>
          <w:p>
            <w:pPr>
              <w:pStyle w:val="TableParagraph"/>
              <w:rPr>
                <w:rFonts w:ascii="Times New Roman"/>
                <w:sz w:val="20"/>
              </w:rPr>
            </w:pPr>
          </w:p>
        </w:tc>
        <w:tc>
          <w:tcPr>
            <w:tcW w:w="1728" w:type="dxa"/>
          </w:tcPr>
          <w:p>
            <w:pPr>
              <w:pStyle w:val="TableParagraph"/>
              <w:spacing w:line="270" w:lineRule="atLeast"/>
              <w:ind w:left="469" w:right="37" w:hanging="255"/>
              <w:rPr>
                <w:sz w:val="21"/>
              </w:rPr>
            </w:pPr>
            <w:r>
              <w:rPr>
                <w:sz w:val="21"/>
              </w:rPr>
              <w:t>第三个解除限售期</w:t>
            </w:r>
          </w:p>
        </w:tc>
        <w:tc>
          <w:tcPr>
            <w:tcW w:w="5395" w:type="dxa"/>
          </w:tcPr>
          <w:p>
            <w:pPr>
              <w:pStyle w:val="TableParagraph"/>
              <w:spacing w:before="10"/>
              <w:ind w:left="40"/>
              <w:rPr>
                <w:sz w:val="21"/>
              </w:rPr>
            </w:pPr>
            <w:r>
              <w:rPr>
                <w:spacing w:val="-7"/>
                <w:sz w:val="21"/>
              </w:rPr>
              <w:t>自预留部分授予日起 </w:t>
            </w:r>
            <w:r>
              <w:rPr>
                <w:rFonts w:ascii="Arial MT" w:eastAsia="Arial MT"/>
                <w:sz w:val="21"/>
              </w:rPr>
              <w:t>36</w:t>
            </w:r>
            <w:r>
              <w:rPr>
                <w:rFonts w:ascii="Arial MT" w:eastAsia="Arial MT"/>
                <w:spacing w:val="-8"/>
                <w:sz w:val="21"/>
              </w:rPr>
              <w:t> </w:t>
            </w:r>
            <w:r>
              <w:rPr>
                <w:sz w:val="21"/>
              </w:rPr>
              <w:t>个月后的首个交易日起至预留部</w:t>
            </w:r>
          </w:p>
          <w:p>
            <w:pPr>
              <w:pStyle w:val="TableParagraph"/>
              <w:spacing w:line="243" w:lineRule="exact" w:before="2"/>
              <w:ind w:left="251"/>
              <w:rPr>
                <w:sz w:val="21"/>
              </w:rPr>
            </w:pPr>
            <w:r>
              <w:rPr>
                <w:spacing w:val="-9"/>
                <w:sz w:val="21"/>
              </w:rPr>
              <w:t>分授予日起 </w:t>
            </w:r>
            <w:r>
              <w:rPr>
                <w:rFonts w:ascii="Arial MT" w:eastAsia="Arial MT"/>
                <w:sz w:val="21"/>
              </w:rPr>
              <w:t>48</w:t>
            </w:r>
            <w:r>
              <w:rPr>
                <w:rFonts w:ascii="Arial MT" w:eastAsia="Arial MT"/>
                <w:spacing w:val="-8"/>
                <w:sz w:val="21"/>
              </w:rPr>
              <w:t> </w:t>
            </w:r>
            <w:r>
              <w:rPr>
                <w:sz w:val="21"/>
              </w:rPr>
              <w:t>个月内的最后一个交易日当日止</w:t>
            </w:r>
          </w:p>
        </w:tc>
        <w:tc>
          <w:tcPr>
            <w:tcW w:w="1314" w:type="dxa"/>
          </w:tcPr>
          <w:p>
            <w:pPr>
              <w:pStyle w:val="TableParagraph"/>
              <w:spacing w:before="3"/>
              <w:ind w:right="285"/>
              <w:jc w:val="right"/>
              <w:rPr>
                <w:rFonts w:ascii="Arial MT"/>
                <w:sz w:val="21"/>
              </w:rPr>
            </w:pPr>
            <w:r>
              <w:rPr>
                <w:rFonts w:ascii="Arial MT"/>
                <w:sz w:val="21"/>
              </w:rPr>
              <w:t>20%</w:t>
            </w:r>
          </w:p>
        </w:tc>
      </w:tr>
      <w:tr>
        <w:trPr>
          <w:trHeight w:val="544" w:hRule="atLeast"/>
        </w:trPr>
        <w:tc>
          <w:tcPr>
            <w:tcW w:w="705" w:type="dxa"/>
          </w:tcPr>
          <w:p>
            <w:pPr>
              <w:pStyle w:val="TableParagraph"/>
              <w:rPr>
                <w:rFonts w:ascii="Times New Roman"/>
                <w:sz w:val="20"/>
              </w:rPr>
            </w:pPr>
          </w:p>
        </w:tc>
        <w:tc>
          <w:tcPr>
            <w:tcW w:w="1728" w:type="dxa"/>
          </w:tcPr>
          <w:p>
            <w:pPr>
              <w:pStyle w:val="TableParagraph"/>
              <w:spacing w:line="270" w:lineRule="atLeast"/>
              <w:ind w:left="469" w:right="37" w:hanging="255"/>
              <w:rPr>
                <w:sz w:val="21"/>
              </w:rPr>
            </w:pPr>
            <w:r>
              <w:rPr>
                <w:sz w:val="21"/>
              </w:rPr>
              <w:t>第四个解除限售期</w:t>
            </w:r>
          </w:p>
        </w:tc>
        <w:tc>
          <w:tcPr>
            <w:tcW w:w="5395" w:type="dxa"/>
          </w:tcPr>
          <w:p>
            <w:pPr>
              <w:pStyle w:val="TableParagraph"/>
              <w:spacing w:before="8"/>
              <w:ind w:left="40"/>
              <w:rPr>
                <w:sz w:val="21"/>
              </w:rPr>
            </w:pPr>
            <w:r>
              <w:rPr>
                <w:spacing w:val="-7"/>
                <w:sz w:val="21"/>
              </w:rPr>
              <w:t>自预留部分授予日起 </w:t>
            </w:r>
            <w:r>
              <w:rPr>
                <w:rFonts w:ascii="Arial MT" w:eastAsia="Arial MT"/>
                <w:sz w:val="21"/>
              </w:rPr>
              <w:t>48</w:t>
            </w:r>
            <w:r>
              <w:rPr>
                <w:rFonts w:ascii="Arial MT" w:eastAsia="Arial MT"/>
                <w:spacing w:val="-8"/>
                <w:sz w:val="21"/>
              </w:rPr>
              <w:t> </w:t>
            </w:r>
            <w:r>
              <w:rPr>
                <w:sz w:val="21"/>
              </w:rPr>
              <w:t>个月后的首个交易日起至预留部</w:t>
            </w:r>
          </w:p>
          <w:p>
            <w:pPr>
              <w:pStyle w:val="TableParagraph"/>
              <w:spacing w:line="243" w:lineRule="exact" w:before="5"/>
              <w:ind w:left="251"/>
              <w:rPr>
                <w:sz w:val="21"/>
              </w:rPr>
            </w:pPr>
            <w:r>
              <w:rPr>
                <w:spacing w:val="-9"/>
                <w:sz w:val="21"/>
              </w:rPr>
              <w:t>分授予日起 </w:t>
            </w:r>
            <w:r>
              <w:rPr>
                <w:rFonts w:ascii="Arial MT" w:eastAsia="Arial MT"/>
                <w:sz w:val="21"/>
              </w:rPr>
              <w:t>60</w:t>
            </w:r>
            <w:r>
              <w:rPr>
                <w:rFonts w:ascii="Arial MT" w:eastAsia="Arial MT"/>
                <w:spacing w:val="-8"/>
                <w:sz w:val="21"/>
              </w:rPr>
              <w:t> </w:t>
            </w:r>
            <w:r>
              <w:rPr>
                <w:sz w:val="21"/>
              </w:rPr>
              <w:t>个月内的最后一个交易日当日止</w:t>
            </w:r>
          </w:p>
        </w:tc>
        <w:tc>
          <w:tcPr>
            <w:tcW w:w="1314" w:type="dxa"/>
          </w:tcPr>
          <w:p>
            <w:pPr>
              <w:pStyle w:val="TableParagraph"/>
              <w:spacing w:before="2"/>
              <w:ind w:right="285"/>
              <w:jc w:val="right"/>
              <w:rPr>
                <w:rFonts w:ascii="Arial MT"/>
                <w:sz w:val="21"/>
              </w:rPr>
            </w:pPr>
            <w:r>
              <w:rPr>
                <w:rFonts w:ascii="Arial MT"/>
                <w:sz w:val="21"/>
              </w:rPr>
              <w:t>20%</w:t>
            </w:r>
          </w:p>
        </w:tc>
      </w:tr>
      <w:tr>
        <w:trPr>
          <w:trHeight w:val="536" w:hRule="atLeast"/>
        </w:trPr>
        <w:tc>
          <w:tcPr>
            <w:tcW w:w="705" w:type="dxa"/>
          </w:tcPr>
          <w:p>
            <w:pPr>
              <w:pStyle w:val="TableParagraph"/>
              <w:rPr>
                <w:rFonts w:ascii="Times New Roman"/>
                <w:sz w:val="20"/>
              </w:rPr>
            </w:pPr>
          </w:p>
        </w:tc>
        <w:tc>
          <w:tcPr>
            <w:tcW w:w="1728" w:type="dxa"/>
          </w:tcPr>
          <w:p>
            <w:pPr>
              <w:pStyle w:val="TableParagraph"/>
              <w:spacing w:line="270" w:lineRule="atLeast"/>
              <w:ind w:left="469" w:right="37" w:hanging="255"/>
              <w:rPr>
                <w:sz w:val="21"/>
              </w:rPr>
            </w:pPr>
            <w:r>
              <w:rPr>
                <w:sz w:val="21"/>
              </w:rPr>
              <w:t>第五个解除限售期</w:t>
            </w:r>
          </w:p>
        </w:tc>
        <w:tc>
          <w:tcPr>
            <w:tcW w:w="5395" w:type="dxa"/>
          </w:tcPr>
          <w:p>
            <w:pPr>
              <w:pStyle w:val="TableParagraph"/>
              <w:spacing w:before="8"/>
              <w:ind w:left="40"/>
              <w:rPr>
                <w:sz w:val="21"/>
              </w:rPr>
            </w:pPr>
            <w:r>
              <w:rPr>
                <w:spacing w:val="-7"/>
                <w:sz w:val="21"/>
              </w:rPr>
              <w:t>自预留部分授予日起 </w:t>
            </w:r>
            <w:r>
              <w:rPr>
                <w:rFonts w:ascii="Arial MT" w:eastAsia="Arial MT"/>
                <w:sz w:val="21"/>
              </w:rPr>
              <w:t>60</w:t>
            </w:r>
            <w:r>
              <w:rPr>
                <w:rFonts w:ascii="Arial MT" w:eastAsia="Arial MT"/>
                <w:spacing w:val="-8"/>
                <w:sz w:val="21"/>
              </w:rPr>
              <w:t> </w:t>
            </w:r>
            <w:r>
              <w:rPr>
                <w:sz w:val="21"/>
              </w:rPr>
              <w:t>个月后的首个交易日起至预留部</w:t>
            </w:r>
          </w:p>
          <w:p>
            <w:pPr>
              <w:pStyle w:val="TableParagraph"/>
              <w:spacing w:line="235" w:lineRule="exact" w:before="5"/>
              <w:ind w:left="251"/>
              <w:rPr>
                <w:sz w:val="21"/>
              </w:rPr>
            </w:pPr>
            <w:r>
              <w:rPr>
                <w:spacing w:val="-9"/>
                <w:sz w:val="21"/>
              </w:rPr>
              <w:t>分授予日起 </w:t>
            </w:r>
            <w:r>
              <w:rPr>
                <w:rFonts w:ascii="Arial MT" w:eastAsia="Arial MT"/>
                <w:sz w:val="21"/>
              </w:rPr>
              <w:t>72</w:t>
            </w:r>
            <w:r>
              <w:rPr>
                <w:rFonts w:ascii="Arial MT" w:eastAsia="Arial MT"/>
                <w:spacing w:val="-8"/>
                <w:sz w:val="21"/>
              </w:rPr>
              <w:t> </w:t>
            </w:r>
            <w:r>
              <w:rPr>
                <w:sz w:val="21"/>
              </w:rPr>
              <w:t>个月内的最后一个交易日当日止</w:t>
            </w:r>
          </w:p>
        </w:tc>
        <w:tc>
          <w:tcPr>
            <w:tcW w:w="1314" w:type="dxa"/>
          </w:tcPr>
          <w:p>
            <w:pPr>
              <w:pStyle w:val="TableParagraph"/>
              <w:spacing w:before="2"/>
              <w:ind w:right="285"/>
              <w:jc w:val="right"/>
              <w:rPr>
                <w:rFonts w:ascii="Arial MT"/>
                <w:sz w:val="21"/>
              </w:rPr>
            </w:pPr>
            <w:r>
              <w:rPr>
                <w:rFonts w:ascii="Arial MT"/>
                <w:sz w:val="21"/>
              </w:rPr>
              <w:t>20%</w:t>
            </w:r>
          </w:p>
        </w:tc>
      </w:tr>
    </w:tbl>
    <w:p>
      <w:pPr>
        <w:pStyle w:val="BodyText"/>
        <w:spacing w:before="3"/>
        <w:ind w:left="0"/>
        <w:rPr>
          <w:sz w:val="16"/>
        </w:rPr>
      </w:pPr>
    </w:p>
    <w:p>
      <w:pPr>
        <w:pStyle w:val="BodyText"/>
        <w:spacing w:line="242" w:lineRule="auto" w:before="82"/>
        <w:ind w:left="1918" w:right="869"/>
        <w:jc w:val="both"/>
      </w:pPr>
      <w:r>
        <w:rPr>
          <w:spacing w:val="-6"/>
        </w:rPr>
        <w:t>据此，本集团确定相应的 </w:t>
      </w:r>
      <w:r>
        <w:rPr>
          <w:rFonts w:ascii="Arial MT" w:eastAsia="Arial MT"/>
          <w:spacing w:val="-1"/>
        </w:rPr>
        <w:t>20%</w:t>
      </w:r>
      <w:r>
        <w:rPr>
          <w:spacing w:val="-1"/>
        </w:rPr>
        <w:t>、</w:t>
      </w:r>
      <w:r>
        <w:rPr>
          <w:rFonts w:ascii="Arial MT" w:eastAsia="Arial MT"/>
          <w:spacing w:val="-1"/>
        </w:rPr>
        <w:t>20%</w:t>
      </w:r>
      <w:r>
        <w:rPr>
          <w:spacing w:val="-1"/>
        </w:rPr>
        <w:t>、</w:t>
      </w:r>
      <w:r>
        <w:rPr>
          <w:rFonts w:ascii="Arial MT" w:eastAsia="Arial MT"/>
          <w:spacing w:val="-1"/>
        </w:rPr>
        <w:t>20%</w:t>
      </w:r>
      <w:r>
        <w:rPr>
          <w:spacing w:val="-1"/>
        </w:rPr>
        <w:t>、</w:t>
      </w:r>
      <w:r>
        <w:rPr>
          <w:rFonts w:ascii="Arial MT" w:eastAsia="Arial MT"/>
          <w:spacing w:val="-1"/>
        </w:rPr>
        <w:t>20%</w:t>
      </w:r>
      <w:r>
        <w:rPr>
          <w:spacing w:val="-1"/>
        </w:rPr>
        <w:t>、</w:t>
      </w:r>
      <w:r>
        <w:rPr>
          <w:rFonts w:ascii="Arial MT" w:eastAsia="Arial MT"/>
          <w:spacing w:val="-1"/>
        </w:rPr>
        <w:t>20%</w:t>
      </w:r>
      <w:r>
        <w:rPr>
          <w:spacing w:val="-1"/>
        </w:rPr>
        <w:t>持股份额的股份支付费用摊销期</w:t>
      </w:r>
      <w:r>
        <w:rPr>
          <w:spacing w:val="-11"/>
        </w:rPr>
        <w:t>限分别为 </w:t>
      </w:r>
      <w:r>
        <w:rPr>
          <w:rFonts w:ascii="Arial MT" w:eastAsia="Arial MT"/>
        </w:rPr>
        <w:t>1</w:t>
      </w:r>
      <w:r>
        <w:rPr>
          <w:rFonts w:ascii="Arial MT" w:eastAsia="Arial MT"/>
          <w:spacing w:val="-1"/>
        </w:rPr>
        <w:t> </w:t>
      </w:r>
      <w:r>
        <w:rPr>
          <w:spacing w:val="-15"/>
        </w:rPr>
        <w:t>年、</w:t>
      </w:r>
      <w:r>
        <w:rPr>
          <w:rFonts w:ascii="Arial MT" w:eastAsia="Arial MT"/>
        </w:rPr>
        <w:t>2</w:t>
      </w:r>
      <w:r>
        <w:rPr>
          <w:rFonts w:ascii="Arial MT" w:eastAsia="Arial MT"/>
          <w:spacing w:val="-1"/>
        </w:rPr>
        <w:t> </w:t>
      </w:r>
      <w:r>
        <w:rPr>
          <w:spacing w:val="-15"/>
        </w:rPr>
        <w:t>年、</w:t>
      </w:r>
      <w:r>
        <w:rPr>
          <w:rFonts w:ascii="Arial MT" w:eastAsia="Arial MT"/>
        </w:rPr>
        <w:t>3</w:t>
      </w:r>
      <w:r>
        <w:rPr>
          <w:rFonts w:ascii="Arial MT" w:eastAsia="Arial MT"/>
          <w:spacing w:val="-1"/>
        </w:rPr>
        <w:t> </w:t>
      </w:r>
      <w:r>
        <w:rPr>
          <w:spacing w:val="-15"/>
        </w:rPr>
        <w:t>年、</w:t>
      </w:r>
      <w:r>
        <w:rPr>
          <w:rFonts w:ascii="Arial MT" w:eastAsia="Arial MT"/>
        </w:rPr>
        <w:t>4</w:t>
      </w:r>
      <w:r>
        <w:rPr>
          <w:rFonts w:ascii="Arial MT" w:eastAsia="Arial MT"/>
          <w:spacing w:val="-2"/>
        </w:rPr>
        <w:t> </w:t>
      </w:r>
      <w:r>
        <w:rPr>
          <w:spacing w:val="-18"/>
        </w:rPr>
        <w:t>年和 </w:t>
      </w:r>
      <w:r>
        <w:rPr>
          <w:rFonts w:ascii="Arial MT" w:eastAsia="Arial MT"/>
        </w:rPr>
        <w:t>5</w:t>
      </w:r>
      <w:r>
        <w:rPr>
          <w:rFonts w:ascii="Arial MT" w:eastAsia="Arial MT"/>
          <w:spacing w:val="-3"/>
        </w:rPr>
        <w:t> </w:t>
      </w:r>
      <w:r>
        <w:rPr>
          <w:spacing w:val="-10"/>
        </w:rPr>
        <w:t>年。本集团在自授予日开始的最长 </w:t>
      </w:r>
      <w:r>
        <w:rPr>
          <w:rFonts w:ascii="Arial MT" w:eastAsia="Arial MT"/>
        </w:rPr>
        <w:t>5</w:t>
      </w:r>
      <w:r>
        <w:rPr>
          <w:rFonts w:ascii="Arial MT" w:eastAsia="Arial MT"/>
          <w:spacing w:val="-1"/>
        </w:rPr>
        <w:t> </w:t>
      </w:r>
      <w:r>
        <w:rPr>
          <w:spacing w:val="-3"/>
        </w:rPr>
        <w:t>年服务期内的每</w:t>
      </w:r>
      <w:r>
        <w:rPr/>
        <w:t>个资产负债表日，根据最新取得的职工离职率、业绩指标完成情况等后续信息对预计可解</w:t>
      </w:r>
    </w:p>
    <w:p>
      <w:pPr>
        <w:spacing w:after="0" w:line="242" w:lineRule="auto"/>
        <w:jc w:val="both"/>
        <w:sectPr>
          <w:headerReference w:type="default" r:id="rId47"/>
          <w:footerReference w:type="default" r:id="rId48"/>
          <w:pgSz w:w="11910" w:h="16840"/>
          <w:pgMar w:header="882" w:footer="1195" w:top="1100" w:bottom="1380" w:left="600" w:right="300"/>
        </w:sectPr>
      </w:pPr>
    </w:p>
    <w:p>
      <w:pPr>
        <w:pStyle w:val="BodyText"/>
        <w:spacing w:before="7"/>
        <w:ind w:left="0"/>
        <w:rPr>
          <w:sz w:val="25"/>
        </w:rPr>
      </w:pPr>
    </w:p>
    <w:p>
      <w:pPr>
        <w:pStyle w:val="BodyText"/>
        <w:spacing w:line="244" w:lineRule="auto" w:before="72"/>
        <w:ind w:left="1918" w:right="872"/>
      </w:pPr>
      <w:r>
        <w:rPr/>
        <w:t>除限售的股份数量作出最佳估计，修正预计可解除限售的权益工具数量，并将当期取得的相应员工服务按照授予日的的公允价值计入相关成本或费用并相应调整资本公积。</w:t>
      </w:r>
    </w:p>
    <w:p>
      <w:pPr>
        <w:pStyle w:val="BodyText"/>
        <w:spacing w:before="8"/>
        <w:ind w:left="0"/>
        <w:rPr>
          <w:sz w:val="18"/>
        </w:rPr>
      </w:pPr>
    </w:p>
    <w:p>
      <w:pPr>
        <w:pStyle w:val="BodyText"/>
        <w:spacing w:line="242" w:lineRule="auto"/>
        <w:ind w:left="1918" w:right="807"/>
        <w:jc w:val="both"/>
      </w:pPr>
      <w:r>
        <w:rPr>
          <w:spacing w:val="-19"/>
        </w:rPr>
        <w:t>基于 </w:t>
      </w:r>
      <w:r>
        <w:rPr>
          <w:rFonts w:ascii="Arial MT" w:eastAsia="Arial MT"/>
          <w:spacing w:val="-1"/>
        </w:rPr>
        <w:t>2019</w:t>
      </w:r>
      <w:r>
        <w:rPr>
          <w:rFonts w:ascii="Arial MT" w:eastAsia="Arial MT"/>
          <w:spacing w:val="-6"/>
        </w:rPr>
        <w:t> </w:t>
      </w:r>
      <w:r>
        <w:rPr>
          <w:spacing w:val="-1"/>
        </w:rPr>
        <w:t>年、</w:t>
      </w:r>
      <w:r>
        <w:rPr>
          <w:rFonts w:ascii="Arial MT" w:eastAsia="Arial MT"/>
        </w:rPr>
        <w:t>2020</w:t>
      </w:r>
      <w:r>
        <w:rPr>
          <w:rFonts w:ascii="Arial MT" w:eastAsia="Arial MT"/>
          <w:spacing w:val="-6"/>
        </w:rPr>
        <w:t> </w:t>
      </w:r>
      <w:r>
        <w:rPr/>
        <w:t>年、</w:t>
      </w:r>
      <w:r>
        <w:rPr>
          <w:rFonts w:ascii="Arial MT" w:eastAsia="Arial MT"/>
        </w:rPr>
        <w:t>2021</w:t>
      </w:r>
      <w:r>
        <w:rPr>
          <w:rFonts w:ascii="Arial MT" w:eastAsia="Arial MT"/>
          <w:spacing w:val="-8"/>
        </w:rPr>
        <w:t> </w:t>
      </w:r>
      <w:r>
        <w:rPr>
          <w:spacing w:val="-18"/>
        </w:rPr>
        <w:t>年及 </w:t>
      </w:r>
      <w:r>
        <w:rPr>
          <w:rFonts w:ascii="Arial MT" w:eastAsia="Arial MT"/>
        </w:rPr>
        <w:t>2022</w:t>
      </w:r>
      <w:r>
        <w:rPr>
          <w:rFonts w:ascii="Arial MT" w:eastAsia="Arial MT"/>
          <w:spacing w:val="-8"/>
        </w:rPr>
        <w:t> </w:t>
      </w:r>
      <w:r>
        <w:rPr/>
        <w:t>年的业绩情况，本集团已满足第一个、第二个、第三个、第四个解除限售期的业绩条件。因此，结合限制性股票激励对象的离职情况和个</w:t>
      </w:r>
      <w:r>
        <w:rPr>
          <w:spacing w:val="-9"/>
        </w:rPr>
        <w:t>人绩效考核情况，于 </w:t>
      </w:r>
      <w:r>
        <w:rPr>
          <w:rFonts w:ascii="Arial MT" w:eastAsia="Arial MT"/>
          <w:spacing w:val="-3"/>
        </w:rPr>
        <w:t>2023</w:t>
      </w:r>
      <w:r>
        <w:rPr>
          <w:rFonts w:ascii="Arial MT" w:eastAsia="Arial MT"/>
          <w:spacing w:val="-8"/>
        </w:rPr>
        <w:t> </w:t>
      </w:r>
      <w:r>
        <w:rPr>
          <w:spacing w:val="-7"/>
        </w:rPr>
        <w:t>年度，本集团解除限制性股票限售 </w:t>
      </w:r>
      <w:r>
        <w:rPr>
          <w:rFonts w:ascii="Arial MT" w:eastAsia="Arial MT"/>
          <w:spacing w:val="-3"/>
        </w:rPr>
        <w:t>2,838,723</w:t>
      </w:r>
      <w:r>
        <w:rPr>
          <w:rFonts w:ascii="Arial MT" w:eastAsia="Arial MT"/>
          <w:spacing w:val="-5"/>
        </w:rPr>
        <w:t> </w:t>
      </w:r>
      <w:r>
        <w:rPr>
          <w:spacing w:val="-2"/>
        </w:rPr>
        <w:t>股，回购限制性股</w:t>
      </w:r>
    </w:p>
    <w:p>
      <w:pPr>
        <w:pStyle w:val="BodyText"/>
        <w:spacing w:before="1"/>
        <w:ind w:left="1918"/>
        <w:jc w:val="both"/>
      </w:pPr>
      <w:r>
        <w:rPr>
          <w:spacing w:val="-27"/>
        </w:rPr>
        <w:t>票 </w:t>
      </w:r>
      <w:r>
        <w:rPr>
          <w:rFonts w:ascii="Arial MT" w:eastAsia="Arial MT"/>
        </w:rPr>
        <w:t>173,192</w:t>
      </w:r>
      <w:r>
        <w:rPr>
          <w:rFonts w:ascii="Arial MT" w:eastAsia="Arial MT"/>
          <w:spacing w:val="-8"/>
        </w:rPr>
        <w:t> </w:t>
      </w:r>
      <w:r>
        <w:rPr>
          <w:spacing w:val="-13"/>
        </w:rPr>
        <w:t>股。于 </w:t>
      </w:r>
      <w:r>
        <w:rPr>
          <w:rFonts w:ascii="Arial MT" w:eastAsia="Arial MT"/>
        </w:rPr>
        <w:t>2023</w:t>
      </w:r>
      <w:r>
        <w:rPr>
          <w:rFonts w:ascii="Arial MT" w:eastAsia="Arial MT"/>
          <w:spacing w:val="-8"/>
        </w:rPr>
        <w:t> </w:t>
      </w:r>
      <w:r>
        <w:rPr>
          <w:spacing w:val="-27"/>
        </w:rPr>
        <w:t>年 </w:t>
      </w:r>
      <w:r>
        <w:rPr>
          <w:rFonts w:ascii="Arial MT" w:eastAsia="Arial MT"/>
        </w:rPr>
        <w:t>12</w:t>
      </w:r>
      <w:r>
        <w:rPr>
          <w:rFonts w:ascii="Arial MT" w:eastAsia="Arial MT"/>
          <w:spacing w:val="-8"/>
        </w:rPr>
        <w:t> </w:t>
      </w:r>
      <w:r>
        <w:rPr>
          <w:spacing w:val="-27"/>
        </w:rPr>
        <w:t>月 </w:t>
      </w:r>
      <w:r>
        <w:rPr>
          <w:rFonts w:ascii="Arial MT" w:eastAsia="Arial MT"/>
        </w:rPr>
        <w:t>31</w:t>
      </w:r>
      <w:r>
        <w:rPr>
          <w:rFonts w:ascii="Arial MT" w:eastAsia="Arial MT"/>
          <w:spacing w:val="-6"/>
        </w:rPr>
        <w:t> </w:t>
      </w:r>
      <w:r>
        <w:rPr/>
        <w:t>日，</w:t>
      </w:r>
      <w:r>
        <w:rPr>
          <w:rFonts w:ascii="Arial MT" w:eastAsia="Arial MT"/>
        </w:rPr>
        <w:t>173,192</w:t>
      </w:r>
      <w:r>
        <w:rPr>
          <w:rFonts w:ascii="Arial MT" w:eastAsia="Arial MT"/>
          <w:spacing w:val="-8"/>
        </w:rPr>
        <w:t> </w:t>
      </w:r>
      <w:r>
        <w:rPr/>
        <w:t>股尚未完成回购登记手续。</w:t>
      </w:r>
    </w:p>
    <w:p>
      <w:pPr>
        <w:pStyle w:val="BodyText"/>
        <w:spacing w:before="3"/>
        <w:ind w:left="0"/>
        <w:rPr>
          <w:sz w:val="19"/>
        </w:rPr>
      </w:pPr>
    </w:p>
    <w:p>
      <w:pPr>
        <w:pStyle w:val="BodyText"/>
        <w:ind w:left="1918"/>
      </w:pPr>
      <w:r>
        <w:rPr>
          <w:spacing w:val="-3"/>
        </w:rPr>
        <w:t>基于本集团的 </w:t>
      </w:r>
      <w:r>
        <w:rPr>
          <w:rFonts w:ascii="Arial MT" w:eastAsia="Arial MT"/>
        </w:rPr>
        <w:t>2023</w:t>
      </w:r>
      <w:r>
        <w:rPr>
          <w:rFonts w:ascii="Arial MT" w:eastAsia="Arial MT"/>
          <w:spacing w:val="30"/>
        </w:rPr>
        <w:t> </w:t>
      </w:r>
      <w:r>
        <w:rPr/>
        <w:t>年的业绩情况，本集团预计能够满足第五个解除限售期的业绩条件。</w:t>
      </w:r>
    </w:p>
    <w:p>
      <w:pPr>
        <w:pStyle w:val="BodyText"/>
        <w:spacing w:before="2"/>
        <w:ind w:left="1918"/>
      </w:pPr>
      <w:r>
        <w:rPr>
          <w:spacing w:val="-10"/>
        </w:rPr>
        <w:t>因此，于 </w:t>
      </w:r>
      <w:r>
        <w:rPr>
          <w:rFonts w:ascii="Arial MT" w:eastAsia="Arial MT"/>
        </w:rPr>
        <w:t>2023</w:t>
      </w:r>
      <w:r>
        <w:rPr>
          <w:rFonts w:ascii="Arial MT" w:eastAsia="Arial MT"/>
          <w:spacing w:val="-2"/>
        </w:rPr>
        <w:t> </w:t>
      </w:r>
      <w:r>
        <w:rPr>
          <w:spacing w:val="-24"/>
        </w:rPr>
        <w:t>年 </w:t>
      </w:r>
      <w:r>
        <w:rPr>
          <w:rFonts w:ascii="Arial MT" w:eastAsia="Arial MT"/>
        </w:rPr>
        <w:t>12</w:t>
      </w:r>
      <w:r>
        <w:rPr>
          <w:rFonts w:ascii="Arial MT" w:eastAsia="Arial MT"/>
          <w:spacing w:val="-3"/>
        </w:rPr>
        <w:t> </w:t>
      </w:r>
      <w:r>
        <w:rPr>
          <w:spacing w:val="-24"/>
        </w:rPr>
        <w:t>月 </w:t>
      </w:r>
      <w:r>
        <w:rPr>
          <w:rFonts w:ascii="Arial MT" w:eastAsia="Arial MT"/>
        </w:rPr>
        <w:t>31 </w:t>
      </w:r>
      <w:r>
        <w:rPr>
          <w:spacing w:val="-3"/>
        </w:rPr>
        <w:t>日，本集团预计最终可解除限售的股份数量为 </w:t>
      </w:r>
      <w:r>
        <w:rPr>
          <w:rFonts w:ascii="Arial MT" w:eastAsia="Arial MT"/>
        </w:rPr>
        <w:t>2,671,196</w:t>
      </w:r>
      <w:r>
        <w:rPr>
          <w:rFonts w:ascii="Arial MT" w:eastAsia="Arial MT"/>
          <w:spacing w:val="-3"/>
        </w:rPr>
        <w:t> </w:t>
      </w:r>
      <w:r>
        <w:rPr/>
        <w:t>股。</w:t>
      </w:r>
    </w:p>
    <w:p>
      <w:pPr>
        <w:pStyle w:val="BodyText"/>
        <w:spacing w:before="3"/>
        <w:ind w:left="1918"/>
      </w:pPr>
      <w:r>
        <w:rPr>
          <w:rFonts w:ascii="Arial MT" w:eastAsia="Arial MT"/>
        </w:rPr>
        <w:t>2023</w:t>
      </w:r>
      <w:r>
        <w:rPr>
          <w:rFonts w:ascii="Arial MT" w:eastAsia="Arial MT"/>
          <w:spacing w:val="-8"/>
        </w:rPr>
        <w:t> </w:t>
      </w:r>
      <w:r>
        <w:rPr>
          <w:spacing w:val="-3"/>
        </w:rPr>
        <w:t>年度，因上述股份支付而确认的费用金额为 </w:t>
      </w:r>
      <w:r>
        <w:rPr>
          <w:rFonts w:ascii="Arial MT" w:eastAsia="Arial MT"/>
        </w:rPr>
        <w:t>16,169</w:t>
      </w:r>
      <w:r>
        <w:rPr>
          <w:rFonts w:ascii="Arial MT" w:eastAsia="Arial MT"/>
          <w:spacing w:val="-8"/>
        </w:rPr>
        <w:t> </w:t>
      </w:r>
      <w:r>
        <w:rPr/>
        <w:t>千元</w:t>
      </w:r>
      <w:r>
        <w:rPr>
          <w:rFonts w:ascii="Arial MT" w:eastAsia="Arial MT"/>
        </w:rPr>
        <w:t>(2022</w:t>
      </w:r>
      <w:r>
        <w:rPr>
          <w:rFonts w:ascii="Arial MT" w:eastAsia="Arial MT"/>
          <w:spacing w:val="-8"/>
        </w:rPr>
        <w:t> </w:t>
      </w:r>
      <w:r>
        <w:rPr/>
        <w:t>年度</w:t>
      </w:r>
      <w:r>
        <w:rPr>
          <w:rFonts w:ascii="Arial MT" w:eastAsia="Arial MT"/>
          <w:spacing w:val="5"/>
        </w:rPr>
        <w:t>: </w:t>
      </w:r>
      <w:r>
        <w:rPr>
          <w:rFonts w:ascii="Arial MT" w:eastAsia="Arial MT"/>
        </w:rPr>
        <w:t>23,067</w:t>
      </w:r>
      <w:r>
        <w:rPr>
          <w:rFonts w:ascii="Arial MT" w:eastAsia="Arial MT"/>
          <w:spacing w:val="-5"/>
        </w:rPr>
        <w:t> </w:t>
      </w:r>
      <w:r>
        <w:rPr/>
        <w:t>千元</w:t>
      </w:r>
      <w:r>
        <w:rPr>
          <w:rFonts w:ascii="Arial MT" w:eastAsia="Arial MT"/>
        </w:rPr>
        <w:t>)</w:t>
      </w:r>
      <w:r>
        <w:rPr/>
        <w:t>，</w:t>
      </w:r>
    </w:p>
    <w:p>
      <w:pPr>
        <w:pStyle w:val="BodyText"/>
        <w:spacing w:before="4"/>
        <w:ind w:left="1918"/>
        <w:jc w:val="both"/>
      </w:pPr>
      <w:r>
        <w:rPr>
          <w:spacing w:val="-6"/>
        </w:rPr>
        <w:t>计入资本公积的金额为 </w:t>
      </w:r>
      <w:r>
        <w:rPr>
          <w:rFonts w:ascii="Arial MT" w:eastAsia="Arial MT"/>
        </w:rPr>
        <w:t>16,169</w:t>
      </w:r>
      <w:r>
        <w:rPr>
          <w:rFonts w:ascii="Arial MT" w:eastAsia="Arial MT"/>
          <w:spacing w:val="45"/>
        </w:rPr>
        <w:t> </w:t>
      </w:r>
      <w:r>
        <w:rPr/>
        <w:t>千元</w:t>
      </w:r>
      <w:r>
        <w:rPr>
          <w:rFonts w:ascii="Arial MT" w:eastAsia="Arial MT"/>
        </w:rPr>
        <w:t>(2022</w:t>
      </w:r>
      <w:r>
        <w:rPr>
          <w:rFonts w:ascii="Arial MT" w:eastAsia="Arial MT"/>
          <w:spacing w:val="-5"/>
        </w:rPr>
        <w:t> </w:t>
      </w:r>
      <w:r>
        <w:rPr/>
        <w:t>年度</w:t>
      </w:r>
      <w:r>
        <w:rPr>
          <w:rFonts w:ascii="Arial MT" w:eastAsia="Arial MT"/>
          <w:spacing w:val="-1"/>
        </w:rPr>
        <w:t>: </w:t>
      </w:r>
      <w:r>
        <w:rPr>
          <w:rFonts w:ascii="Arial MT" w:eastAsia="Arial MT"/>
        </w:rPr>
        <w:t>23,067</w:t>
      </w:r>
      <w:r>
        <w:rPr>
          <w:rFonts w:ascii="Arial MT" w:eastAsia="Arial MT"/>
          <w:spacing w:val="-6"/>
        </w:rPr>
        <w:t> </w:t>
      </w:r>
      <w:r>
        <w:rPr/>
        <w:t>千元</w:t>
      </w:r>
      <w:r>
        <w:rPr>
          <w:rFonts w:ascii="Arial MT" w:eastAsia="Arial MT"/>
        </w:rPr>
        <w:t>)</w:t>
      </w:r>
      <w:r>
        <w:rPr/>
        <w:t>。</w:t>
      </w:r>
    </w:p>
    <w:p>
      <w:pPr>
        <w:pStyle w:val="BodyText"/>
        <w:spacing w:before="7"/>
        <w:ind w:left="0"/>
        <w:rPr>
          <w:sz w:val="18"/>
        </w:rPr>
      </w:pPr>
    </w:p>
    <w:p>
      <w:pPr>
        <w:pStyle w:val="ListParagraph"/>
        <w:numPr>
          <w:ilvl w:val="0"/>
          <w:numId w:val="70"/>
        </w:numPr>
        <w:tabs>
          <w:tab w:pos="1918" w:val="left" w:leader="none"/>
        </w:tabs>
        <w:spacing w:line="242" w:lineRule="auto" w:before="0" w:after="0"/>
        <w:ind w:left="1918" w:right="869" w:hanging="720"/>
        <w:jc w:val="both"/>
        <w:rPr>
          <w:sz w:val="21"/>
        </w:rPr>
      </w:pPr>
      <w:r>
        <w:rPr>
          <w:spacing w:val="-8"/>
          <w:sz w:val="21"/>
        </w:rPr>
        <w:t>本公司根据于 </w:t>
      </w:r>
      <w:r>
        <w:rPr>
          <w:rFonts w:ascii="Arial MT" w:eastAsia="Arial MT"/>
          <w:sz w:val="21"/>
        </w:rPr>
        <w:t>2022</w:t>
      </w:r>
      <w:r>
        <w:rPr>
          <w:rFonts w:ascii="Arial MT" w:eastAsia="Arial MT"/>
          <w:spacing w:val="-10"/>
          <w:sz w:val="21"/>
        </w:rPr>
        <w:t> </w:t>
      </w:r>
      <w:r>
        <w:rPr>
          <w:spacing w:val="-28"/>
          <w:sz w:val="21"/>
        </w:rPr>
        <w:t>年 </w:t>
      </w:r>
      <w:r>
        <w:rPr>
          <w:rFonts w:ascii="Arial MT" w:eastAsia="Arial MT"/>
          <w:sz w:val="21"/>
        </w:rPr>
        <w:t>6</w:t>
      </w:r>
      <w:r>
        <w:rPr>
          <w:rFonts w:ascii="Arial MT" w:eastAsia="Arial MT"/>
          <w:spacing w:val="-10"/>
          <w:sz w:val="21"/>
        </w:rPr>
        <w:t> </w:t>
      </w:r>
      <w:r>
        <w:rPr>
          <w:spacing w:val="-28"/>
          <w:sz w:val="21"/>
        </w:rPr>
        <w:t>月 </w:t>
      </w:r>
      <w:r>
        <w:rPr>
          <w:rFonts w:ascii="Arial MT" w:eastAsia="Arial MT"/>
          <w:sz w:val="21"/>
        </w:rPr>
        <w:t>1</w:t>
      </w:r>
      <w:r>
        <w:rPr>
          <w:rFonts w:ascii="Arial MT" w:eastAsia="Arial MT"/>
          <w:spacing w:val="-8"/>
          <w:sz w:val="21"/>
        </w:rPr>
        <w:t> </w:t>
      </w:r>
      <w:r>
        <w:rPr>
          <w:spacing w:val="-6"/>
          <w:sz w:val="21"/>
        </w:rPr>
        <w:t>日召开的董事会和 </w:t>
      </w:r>
      <w:r>
        <w:rPr>
          <w:rFonts w:ascii="Arial MT" w:eastAsia="Arial MT"/>
          <w:sz w:val="21"/>
        </w:rPr>
        <w:t>2022</w:t>
      </w:r>
      <w:r>
        <w:rPr>
          <w:rFonts w:ascii="Arial MT" w:eastAsia="Arial MT"/>
          <w:spacing w:val="-8"/>
          <w:sz w:val="21"/>
        </w:rPr>
        <w:t> </w:t>
      </w:r>
      <w:r>
        <w:rPr>
          <w:spacing w:val="-29"/>
          <w:sz w:val="21"/>
        </w:rPr>
        <w:t>年 </w:t>
      </w:r>
      <w:r>
        <w:rPr>
          <w:rFonts w:ascii="Arial MT" w:eastAsia="Arial MT"/>
          <w:sz w:val="21"/>
        </w:rPr>
        <w:t>6</w:t>
      </w:r>
      <w:r>
        <w:rPr>
          <w:rFonts w:ascii="Arial MT" w:eastAsia="Arial MT"/>
          <w:spacing w:val="-7"/>
          <w:sz w:val="21"/>
        </w:rPr>
        <w:t> </w:t>
      </w:r>
      <w:r>
        <w:rPr>
          <w:spacing w:val="-29"/>
          <w:sz w:val="21"/>
        </w:rPr>
        <w:t>月 </w:t>
      </w:r>
      <w:r>
        <w:rPr>
          <w:rFonts w:ascii="Arial MT" w:eastAsia="Arial MT"/>
          <w:sz w:val="21"/>
        </w:rPr>
        <w:t>23</w:t>
      </w:r>
      <w:r>
        <w:rPr>
          <w:rFonts w:ascii="Arial MT" w:eastAsia="Arial MT"/>
          <w:spacing w:val="-11"/>
          <w:sz w:val="21"/>
        </w:rPr>
        <w:t> </w:t>
      </w:r>
      <w:r>
        <w:rPr>
          <w:sz w:val="21"/>
        </w:rPr>
        <w:t>日召开的股东大会审议通</w:t>
      </w:r>
      <w:r>
        <w:rPr>
          <w:spacing w:val="-10"/>
          <w:sz w:val="21"/>
        </w:rPr>
        <w:t>过的《富士康工业互联网股份有限公司 </w:t>
      </w:r>
      <w:r>
        <w:rPr>
          <w:rFonts w:ascii="Arial MT" w:eastAsia="Arial MT"/>
          <w:spacing w:val="-2"/>
          <w:sz w:val="21"/>
        </w:rPr>
        <w:t>2022</w:t>
      </w:r>
      <w:r>
        <w:rPr>
          <w:rFonts w:ascii="Arial MT" w:eastAsia="Arial MT"/>
          <w:spacing w:val="9"/>
          <w:sz w:val="21"/>
        </w:rPr>
        <w:t> </w:t>
      </w:r>
      <w:r>
        <w:rPr>
          <w:spacing w:val="-3"/>
          <w:sz w:val="21"/>
        </w:rPr>
        <w:t>年员工持股计划</w:t>
      </w:r>
      <w:r>
        <w:rPr>
          <w:rFonts w:ascii="Arial MT" w:eastAsia="Arial MT"/>
          <w:spacing w:val="-4"/>
          <w:sz w:val="21"/>
        </w:rPr>
        <w:t>(</w:t>
      </w:r>
      <w:r>
        <w:rPr>
          <w:sz w:val="21"/>
        </w:rPr>
        <w:t>草案</w:t>
      </w:r>
      <w:r>
        <w:rPr>
          <w:rFonts w:ascii="Arial MT" w:eastAsia="Arial MT"/>
          <w:spacing w:val="-4"/>
          <w:sz w:val="21"/>
        </w:rPr>
        <w:t>)</w:t>
      </w:r>
      <w:r>
        <w:rPr>
          <w:spacing w:val="-19"/>
          <w:sz w:val="21"/>
        </w:rPr>
        <w:t>》，拟向不超过 </w:t>
      </w:r>
      <w:r>
        <w:rPr>
          <w:rFonts w:ascii="Arial MT" w:eastAsia="Arial MT"/>
          <w:spacing w:val="-1"/>
          <w:sz w:val="21"/>
        </w:rPr>
        <w:t>12,000</w:t>
      </w:r>
      <w:r>
        <w:rPr>
          <w:rFonts w:ascii="Arial MT" w:eastAsia="Arial MT"/>
          <w:spacing w:val="-56"/>
          <w:sz w:val="21"/>
        </w:rPr>
        <w:t> </w:t>
      </w:r>
      <w:r>
        <w:rPr>
          <w:spacing w:val="-7"/>
          <w:sz w:val="21"/>
        </w:rPr>
        <w:t>名拟激励对象授予不超过 </w:t>
      </w:r>
      <w:r>
        <w:rPr>
          <w:rFonts w:ascii="Arial MT" w:eastAsia="Arial MT"/>
          <w:spacing w:val="-2"/>
          <w:sz w:val="21"/>
        </w:rPr>
        <w:t>20</w:t>
      </w:r>
      <w:r>
        <w:rPr>
          <w:rFonts w:ascii="Arial MT" w:eastAsia="Arial MT"/>
          <w:spacing w:val="-6"/>
          <w:sz w:val="21"/>
        </w:rPr>
        <w:t> </w:t>
      </w:r>
      <w:r>
        <w:rPr>
          <w:spacing w:val="-7"/>
          <w:sz w:val="21"/>
        </w:rPr>
        <w:t>亿份持股计划份额。于 </w:t>
      </w:r>
      <w:r>
        <w:rPr>
          <w:rFonts w:ascii="Arial MT" w:eastAsia="Arial MT"/>
          <w:spacing w:val="-2"/>
          <w:sz w:val="21"/>
        </w:rPr>
        <w:t>2023</w:t>
      </w:r>
      <w:r>
        <w:rPr>
          <w:rFonts w:ascii="Arial MT" w:eastAsia="Arial MT"/>
          <w:spacing w:val="-8"/>
          <w:sz w:val="21"/>
        </w:rPr>
        <w:t> </w:t>
      </w:r>
      <w:r>
        <w:rPr>
          <w:spacing w:val="-29"/>
          <w:sz w:val="21"/>
        </w:rPr>
        <w:t>年 </w:t>
      </w:r>
      <w:r>
        <w:rPr>
          <w:rFonts w:ascii="Arial MT" w:eastAsia="Arial MT"/>
          <w:spacing w:val="-2"/>
          <w:sz w:val="21"/>
        </w:rPr>
        <w:t>2</w:t>
      </w:r>
      <w:r>
        <w:rPr>
          <w:rFonts w:ascii="Arial MT" w:eastAsia="Arial MT"/>
          <w:spacing w:val="-6"/>
          <w:sz w:val="21"/>
        </w:rPr>
        <w:t> </w:t>
      </w:r>
      <w:r>
        <w:rPr>
          <w:spacing w:val="-28"/>
          <w:sz w:val="21"/>
        </w:rPr>
        <w:t>月 </w:t>
      </w:r>
      <w:r>
        <w:rPr>
          <w:rFonts w:ascii="Arial MT" w:eastAsia="Arial MT"/>
          <w:spacing w:val="-1"/>
          <w:sz w:val="21"/>
        </w:rPr>
        <w:t>8</w:t>
      </w:r>
      <w:r>
        <w:rPr>
          <w:rFonts w:ascii="Arial MT" w:eastAsia="Arial MT"/>
          <w:spacing w:val="-6"/>
          <w:sz w:val="21"/>
        </w:rPr>
        <w:t> </w:t>
      </w:r>
      <w:r>
        <w:rPr>
          <w:spacing w:val="-9"/>
          <w:sz w:val="21"/>
        </w:rPr>
        <w:t>日，本公司向 </w:t>
      </w:r>
      <w:r>
        <w:rPr>
          <w:rFonts w:ascii="Arial MT" w:eastAsia="Arial MT"/>
          <w:spacing w:val="-1"/>
          <w:sz w:val="21"/>
        </w:rPr>
        <w:t>7,618</w:t>
      </w:r>
      <w:r>
        <w:rPr>
          <w:rFonts w:ascii="Arial MT" w:eastAsia="Arial MT"/>
          <w:spacing w:val="-6"/>
          <w:sz w:val="21"/>
        </w:rPr>
        <w:t> </w:t>
      </w:r>
      <w:r>
        <w:rPr>
          <w:spacing w:val="-1"/>
          <w:sz w:val="21"/>
        </w:rPr>
        <w:t>名</w:t>
      </w:r>
      <w:r>
        <w:rPr>
          <w:spacing w:val="-6"/>
          <w:sz w:val="21"/>
        </w:rPr>
        <w:t>拟激励对象授予了 </w:t>
      </w:r>
      <w:r>
        <w:rPr>
          <w:rFonts w:ascii="Arial MT" w:eastAsia="Arial MT"/>
          <w:sz w:val="21"/>
        </w:rPr>
        <w:t>147,752,200</w:t>
      </w:r>
      <w:r>
        <w:rPr>
          <w:rFonts w:ascii="Arial MT" w:eastAsia="Arial MT"/>
          <w:spacing w:val="-8"/>
          <w:sz w:val="21"/>
        </w:rPr>
        <w:t> </w:t>
      </w:r>
      <w:r>
        <w:rPr>
          <w:sz w:val="21"/>
        </w:rPr>
        <w:t>股限制性人民币普通股。</w:t>
      </w:r>
    </w:p>
    <w:p>
      <w:pPr>
        <w:pStyle w:val="BodyText"/>
        <w:spacing w:before="2"/>
        <w:ind w:left="0"/>
        <w:rPr>
          <w:sz w:val="19"/>
        </w:rPr>
      </w:pPr>
    </w:p>
    <w:p>
      <w:pPr>
        <w:pStyle w:val="BodyText"/>
        <w:spacing w:line="242" w:lineRule="auto"/>
        <w:ind w:left="1918" w:right="872"/>
      </w:pPr>
      <w:r>
        <w:rPr>
          <w:spacing w:val="-3"/>
        </w:rPr>
        <w:t>本次授予的限制性股票于授予日的公允价值，根据《企业会计准则第 </w:t>
      </w:r>
      <w:r>
        <w:rPr>
          <w:rFonts w:ascii="Arial MT" w:hAnsi="Arial MT" w:eastAsia="Arial MT"/>
        </w:rPr>
        <w:t>11</w:t>
      </w:r>
      <w:r>
        <w:rPr>
          <w:rFonts w:ascii="Arial MT" w:hAnsi="Arial MT" w:eastAsia="Arial MT"/>
          <w:spacing w:val="-8"/>
        </w:rPr>
        <w:t> </w:t>
      </w:r>
      <w:r>
        <w:rPr/>
        <w:t>号——股份支付等规定，公司以授予日公司股票收盘价为基础，对授予的限制性股票的公允价值进行了测</w:t>
      </w:r>
      <w:r>
        <w:rPr>
          <w:spacing w:val="-3"/>
        </w:rPr>
        <w:t>算，测算得出每股限制性股票的股份支付公允价值为 </w:t>
      </w:r>
      <w:r>
        <w:rPr>
          <w:rFonts w:ascii="Arial MT" w:hAnsi="Arial MT" w:eastAsia="Arial MT"/>
        </w:rPr>
        <w:t>9.26</w:t>
      </w:r>
      <w:r>
        <w:rPr>
          <w:rFonts w:ascii="Arial MT" w:hAnsi="Arial MT" w:eastAsia="Arial MT"/>
          <w:spacing w:val="-8"/>
        </w:rPr>
        <w:t> </w:t>
      </w:r>
      <w:r>
        <w:rPr/>
        <w:t>元。</w:t>
      </w:r>
    </w:p>
    <w:p>
      <w:pPr>
        <w:pStyle w:val="BodyText"/>
        <w:ind w:left="0"/>
        <w:rPr>
          <w:sz w:val="19"/>
        </w:rPr>
      </w:pPr>
    </w:p>
    <w:p>
      <w:pPr>
        <w:pStyle w:val="BodyText"/>
        <w:spacing w:line="242" w:lineRule="auto"/>
        <w:ind w:left="1918" w:right="871"/>
        <w:jc w:val="both"/>
      </w:pPr>
      <w:r>
        <w:rPr/>
        <w:t>根据员工持股计划的规定，本员工持股计划持有的标的股份分四期解锁，解锁时点分别为</w:t>
      </w:r>
      <w:r>
        <w:rPr>
          <w:spacing w:val="-3"/>
        </w:rPr>
        <w:t>自公司公告最后一笔标的股票过户至本员工持股计划名下之日起满 </w:t>
      </w:r>
      <w:r>
        <w:rPr>
          <w:rFonts w:ascii="Arial MT" w:eastAsia="Arial MT"/>
        </w:rPr>
        <w:t>12</w:t>
      </w:r>
      <w:r>
        <w:rPr>
          <w:rFonts w:ascii="Arial MT" w:eastAsia="Arial MT"/>
          <w:spacing w:val="-5"/>
        </w:rPr>
        <w:t> </w:t>
      </w:r>
      <w:r>
        <w:rPr/>
        <w:t>个月、</w:t>
      </w:r>
      <w:r>
        <w:rPr>
          <w:rFonts w:ascii="Arial MT" w:eastAsia="Arial MT"/>
        </w:rPr>
        <w:t>24</w:t>
      </w:r>
      <w:r>
        <w:rPr>
          <w:rFonts w:ascii="Arial MT" w:eastAsia="Arial MT"/>
          <w:spacing w:val="-6"/>
        </w:rPr>
        <w:t> </w:t>
      </w:r>
      <w:r>
        <w:rPr/>
        <w:t>个月、</w:t>
      </w:r>
      <w:r>
        <w:rPr>
          <w:rFonts w:ascii="Arial MT" w:eastAsia="Arial MT"/>
        </w:rPr>
        <w:t>36</w:t>
      </w:r>
      <w:r>
        <w:rPr>
          <w:rFonts w:ascii="Arial MT" w:eastAsia="Arial MT"/>
          <w:spacing w:val="-56"/>
        </w:rPr>
        <w:t> </w:t>
      </w:r>
      <w:r>
        <w:rPr>
          <w:spacing w:val="-2"/>
        </w:rPr>
        <w:t>个月、</w:t>
      </w:r>
      <w:r>
        <w:rPr>
          <w:rFonts w:ascii="Arial MT" w:eastAsia="Arial MT"/>
          <w:spacing w:val="-2"/>
        </w:rPr>
        <w:t>48</w:t>
      </w:r>
      <w:r>
        <w:rPr>
          <w:rFonts w:ascii="Arial MT" w:eastAsia="Arial MT"/>
          <w:spacing w:val="-8"/>
        </w:rPr>
        <w:t> </w:t>
      </w:r>
      <w:r>
        <w:rPr>
          <w:spacing w:val="-6"/>
        </w:rPr>
        <w:t>个月，每期解锁的标的比例分别为 </w:t>
      </w:r>
      <w:r>
        <w:rPr>
          <w:rFonts w:ascii="Arial MT" w:eastAsia="Arial MT"/>
          <w:spacing w:val="-2"/>
        </w:rPr>
        <w:t>16.7%</w:t>
      </w:r>
      <w:r>
        <w:rPr>
          <w:spacing w:val="-2"/>
        </w:rPr>
        <w:t>、</w:t>
      </w:r>
      <w:r>
        <w:rPr>
          <w:rFonts w:ascii="Arial MT" w:eastAsia="Arial MT"/>
          <w:spacing w:val="-2"/>
        </w:rPr>
        <w:t>33.4%</w:t>
      </w:r>
      <w:r>
        <w:rPr>
          <w:spacing w:val="-2"/>
        </w:rPr>
        <w:t>、</w:t>
      </w:r>
      <w:r>
        <w:rPr>
          <w:rFonts w:ascii="Arial MT" w:eastAsia="Arial MT"/>
          <w:spacing w:val="-2"/>
        </w:rPr>
        <w:t>33.3%</w:t>
      </w:r>
      <w:r>
        <w:rPr>
          <w:spacing w:val="-1"/>
        </w:rPr>
        <w:t>、</w:t>
      </w:r>
      <w:r>
        <w:rPr>
          <w:rFonts w:ascii="Arial MT" w:eastAsia="Arial MT"/>
          <w:spacing w:val="-1"/>
        </w:rPr>
        <w:t>16.6%</w:t>
      </w:r>
      <w:r>
        <w:rPr>
          <w:spacing w:val="-1"/>
        </w:rPr>
        <w:t>，具体如下</w:t>
      </w:r>
    </w:p>
    <w:p>
      <w:pPr>
        <w:pStyle w:val="BodyText"/>
        <w:spacing w:before="2"/>
        <w:ind w:left="0"/>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4240"/>
        <w:gridCol w:w="2543"/>
      </w:tblGrid>
      <w:tr>
        <w:trPr>
          <w:trHeight w:val="893" w:hRule="atLeast"/>
        </w:trPr>
        <w:tc>
          <w:tcPr>
            <w:tcW w:w="1747" w:type="dxa"/>
          </w:tcPr>
          <w:p>
            <w:pPr>
              <w:pStyle w:val="TableParagraph"/>
              <w:spacing w:line="241" w:lineRule="exact"/>
              <w:ind w:right="311"/>
              <w:jc w:val="right"/>
              <w:rPr>
                <w:sz w:val="21"/>
              </w:rPr>
            </w:pPr>
            <w:r>
              <w:rPr>
                <w:sz w:val="21"/>
              </w:rPr>
              <w:t>解锁期</w:t>
            </w:r>
          </w:p>
        </w:tc>
        <w:tc>
          <w:tcPr>
            <w:tcW w:w="4240" w:type="dxa"/>
          </w:tcPr>
          <w:p>
            <w:pPr>
              <w:pStyle w:val="TableParagraph"/>
              <w:spacing w:line="241" w:lineRule="exact"/>
              <w:ind w:left="1809" w:right="1551"/>
              <w:jc w:val="center"/>
              <w:rPr>
                <w:sz w:val="21"/>
              </w:rPr>
            </w:pPr>
            <w:r>
              <w:rPr>
                <w:sz w:val="21"/>
              </w:rPr>
              <w:t>解锁时点</w:t>
            </w:r>
          </w:p>
        </w:tc>
        <w:tc>
          <w:tcPr>
            <w:tcW w:w="2543" w:type="dxa"/>
          </w:tcPr>
          <w:p>
            <w:pPr>
              <w:pStyle w:val="TableParagraph"/>
              <w:spacing w:line="241" w:lineRule="exact"/>
              <w:ind w:right="197"/>
              <w:jc w:val="right"/>
              <w:rPr>
                <w:sz w:val="21"/>
              </w:rPr>
            </w:pPr>
            <w:r>
              <w:rPr>
                <w:sz w:val="21"/>
              </w:rPr>
              <w:t>解锁股票数量占本员工持</w:t>
            </w:r>
          </w:p>
          <w:p>
            <w:pPr>
              <w:pStyle w:val="TableParagraph"/>
              <w:spacing w:before="2"/>
              <w:ind w:right="197"/>
              <w:jc w:val="right"/>
              <w:rPr>
                <w:sz w:val="21"/>
              </w:rPr>
            </w:pPr>
            <w:r>
              <w:rPr>
                <w:sz w:val="21"/>
              </w:rPr>
              <w:t>股计划员工受让标的总数</w:t>
            </w:r>
          </w:p>
          <w:p>
            <w:pPr>
              <w:pStyle w:val="TableParagraph"/>
              <w:spacing w:before="5"/>
              <w:ind w:right="197"/>
              <w:jc w:val="right"/>
              <w:rPr>
                <w:sz w:val="21"/>
              </w:rPr>
            </w:pPr>
            <w:r>
              <w:rPr>
                <w:sz w:val="21"/>
              </w:rPr>
              <w:t>的比例</w:t>
            </w:r>
          </w:p>
        </w:tc>
      </w:tr>
      <w:tr>
        <w:trPr>
          <w:trHeight w:val="672" w:hRule="atLeast"/>
        </w:trPr>
        <w:tc>
          <w:tcPr>
            <w:tcW w:w="1747" w:type="dxa"/>
          </w:tcPr>
          <w:p>
            <w:pPr>
              <w:pStyle w:val="TableParagraph"/>
              <w:spacing w:before="137"/>
              <w:ind w:right="282"/>
              <w:jc w:val="right"/>
              <w:rPr>
                <w:sz w:val="21"/>
              </w:rPr>
            </w:pPr>
            <w:r>
              <w:rPr>
                <w:sz w:val="21"/>
              </w:rPr>
              <w:t>第一个解锁期</w:t>
            </w:r>
          </w:p>
        </w:tc>
        <w:tc>
          <w:tcPr>
            <w:tcW w:w="4240" w:type="dxa"/>
          </w:tcPr>
          <w:p>
            <w:pPr>
              <w:pStyle w:val="TableParagraph"/>
              <w:spacing w:line="270" w:lineRule="atLeast" w:before="116"/>
              <w:ind w:left="512" w:right="26" w:hanging="228"/>
              <w:rPr>
                <w:sz w:val="21"/>
              </w:rPr>
            </w:pPr>
            <w:r>
              <w:rPr>
                <w:sz w:val="21"/>
              </w:rPr>
              <w:t>自公司公告最后一笔标的股票过户至本员</w:t>
            </w:r>
            <w:r>
              <w:rPr>
                <w:spacing w:val="-5"/>
                <w:sz w:val="21"/>
              </w:rPr>
              <w:t>工持股计划名下之日起算满 </w:t>
            </w:r>
            <w:r>
              <w:rPr>
                <w:rFonts w:ascii="Arial MT" w:eastAsia="Arial MT"/>
                <w:sz w:val="21"/>
              </w:rPr>
              <w:t>12</w:t>
            </w:r>
            <w:r>
              <w:rPr>
                <w:rFonts w:ascii="Arial MT" w:eastAsia="Arial MT"/>
                <w:spacing w:val="-8"/>
                <w:sz w:val="21"/>
              </w:rPr>
              <w:t> </w:t>
            </w:r>
            <w:r>
              <w:rPr>
                <w:sz w:val="21"/>
              </w:rPr>
              <w:t>个月</w:t>
            </w:r>
          </w:p>
        </w:tc>
        <w:tc>
          <w:tcPr>
            <w:tcW w:w="2543" w:type="dxa"/>
          </w:tcPr>
          <w:p>
            <w:pPr>
              <w:pStyle w:val="TableParagraph"/>
              <w:spacing w:before="131"/>
              <w:ind w:right="197"/>
              <w:jc w:val="right"/>
              <w:rPr>
                <w:rFonts w:ascii="Arial MT"/>
                <w:sz w:val="21"/>
              </w:rPr>
            </w:pPr>
            <w:r>
              <w:rPr>
                <w:rFonts w:ascii="Arial MT"/>
                <w:sz w:val="21"/>
              </w:rPr>
              <w:t>16.70%</w:t>
            </w:r>
          </w:p>
        </w:tc>
      </w:tr>
      <w:tr>
        <w:trPr>
          <w:trHeight w:val="544" w:hRule="atLeast"/>
        </w:trPr>
        <w:tc>
          <w:tcPr>
            <w:tcW w:w="1747" w:type="dxa"/>
          </w:tcPr>
          <w:p>
            <w:pPr>
              <w:pStyle w:val="TableParagraph"/>
              <w:spacing w:before="9"/>
              <w:ind w:right="282"/>
              <w:jc w:val="right"/>
              <w:rPr>
                <w:sz w:val="21"/>
              </w:rPr>
            </w:pPr>
            <w:r>
              <w:rPr>
                <w:sz w:val="21"/>
              </w:rPr>
              <w:t>第二个解锁期</w:t>
            </w:r>
          </w:p>
        </w:tc>
        <w:tc>
          <w:tcPr>
            <w:tcW w:w="4240" w:type="dxa"/>
          </w:tcPr>
          <w:p>
            <w:pPr>
              <w:pStyle w:val="TableParagraph"/>
              <w:spacing w:line="270" w:lineRule="atLeast"/>
              <w:ind w:left="512" w:right="26" w:hanging="228"/>
              <w:rPr>
                <w:sz w:val="21"/>
              </w:rPr>
            </w:pPr>
            <w:r>
              <w:rPr>
                <w:sz w:val="21"/>
              </w:rPr>
              <w:t>自公司公告最后一笔标的股票过户至本员</w:t>
            </w:r>
            <w:r>
              <w:rPr>
                <w:spacing w:val="-5"/>
                <w:sz w:val="21"/>
              </w:rPr>
              <w:t>工持股计划名下之日起算满 </w:t>
            </w:r>
            <w:r>
              <w:rPr>
                <w:rFonts w:ascii="Arial MT" w:eastAsia="Arial MT"/>
                <w:sz w:val="21"/>
              </w:rPr>
              <w:t>12</w:t>
            </w:r>
            <w:r>
              <w:rPr>
                <w:rFonts w:ascii="Arial MT" w:eastAsia="Arial MT"/>
                <w:spacing w:val="-8"/>
                <w:sz w:val="21"/>
              </w:rPr>
              <w:t> </w:t>
            </w:r>
            <w:r>
              <w:rPr>
                <w:sz w:val="21"/>
              </w:rPr>
              <w:t>个月</w:t>
            </w:r>
          </w:p>
        </w:tc>
        <w:tc>
          <w:tcPr>
            <w:tcW w:w="2543" w:type="dxa"/>
          </w:tcPr>
          <w:p>
            <w:pPr>
              <w:pStyle w:val="TableParagraph"/>
              <w:spacing w:before="3"/>
              <w:ind w:right="197"/>
              <w:jc w:val="right"/>
              <w:rPr>
                <w:rFonts w:ascii="Arial MT"/>
                <w:sz w:val="21"/>
              </w:rPr>
            </w:pPr>
            <w:r>
              <w:rPr>
                <w:rFonts w:ascii="Arial MT"/>
                <w:sz w:val="21"/>
              </w:rPr>
              <w:t>33.40%</w:t>
            </w:r>
          </w:p>
        </w:tc>
      </w:tr>
      <w:tr>
        <w:trPr>
          <w:trHeight w:val="544" w:hRule="atLeast"/>
        </w:trPr>
        <w:tc>
          <w:tcPr>
            <w:tcW w:w="1747" w:type="dxa"/>
          </w:tcPr>
          <w:p>
            <w:pPr>
              <w:pStyle w:val="TableParagraph"/>
              <w:spacing w:before="9"/>
              <w:ind w:right="282"/>
              <w:jc w:val="right"/>
              <w:rPr>
                <w:sz w:val="21"/>
              </w:rPr>
            </w:pPr>
            <w:r>
              <w:rPr>
                <w:sz w:val="21"/>
              </w:rPr>
              <w:t>第三个解锁期</w:t>
            </w:r>
          </w:p>
        </w:tc>
        <w:tc>
          <w:tcPr>
            <w:tcW w:w="4240" w:type="dxa"/>
          </w:tcPr>
          <w:p>
            <w:pPr>
              <w:pStyle w:val="TableParagraph"/>
              <w:spacing w:line="270" w:lineRule="atLeast"/>
              <w:ind w:left="512" w:right="26" w:hanging="228"/>
              <w:rPr>
                <w:sz w:val="21"/>
              </w:rPr>
            </w:pPr>
            <w:r>
              <w:rPr>
                <w:sz w:val="21"/>
              </w:rPr>
              <w:t>自公司公告最后一笔标的股票过户至本员</w:t>
            </w:r>
            <w:r>
              <w:rPr>
                <w:spacing w:val="-5"/>
                <w:sz w:val="21"/>
              </w:rPr>
              <w:t>工持股计划名下之日起算满 </w:t>
            </w:r>
            <w:r>
              <w:rPr>
                <w:rFonts w:ascii="Arial MT" w:eastAsia="Arial MT"/>
                <w:sz w:val="21"/>
              </w:rPr>
              <w:t>36</w:t>
            </w:r>
            <w:r>
              <w:rPr>
                <w:rFonts w:ascii="Arial MT" w:eastAsia="Arial MT"/>
                <w:spacing w:val="-8"/>
                <w:sz w:val="21"/>
              </w:rPr>
              <w:t> </w:t>
            </w:r>
            <w:r>
              <w:rPr>
                <w:sz w:val="21"/>
              </w:rPr>
              <w:t>个月</w:t>
            </w:r>
          </w:p>
        </w:tc>
        <w:tc>
          <w:tcPr>
            <w:tcW w:w="2543" w:type="dxa"/>
          </w:tcPr>
          <w:p>
            <w:pPr>
              <w:pStyle w:val="TableParagraph"/>
              <w:spacing w:before="3"/>
              <w:ind w:right="197"/>
              <w:jc w:val="right"/>
              <w:rPr>
                <w:rFonts w:ascii="Arial MT"/>
                <w:sz w:val="21"/>
              </w:rPr>
            </w:pPr>
            <w:r>
              <w:rPr>
                <w:rFonts w:ascii="Arial MT"/>
                <w:sz w:val="21"/>
              </w:rPr>
              <w:t>33.30%</w:t>
            </w:r>
          </w:p>
        </w:tc>
      </w:tr>
      <w:tr>
        <w:trPr>
          <w:trHeight w:val="535" w:hRule="atLeast"/>
        </w:trPr>
        <w:tc>
          <w:tcPr>
            <w:tcW w:w="1747" w:type="dxa"/>
          </w:tcPr>
          <w:p>
            <w:pPr>
              <w:pStyle w:val="TableParagraph"/>
              <w:spacing w:before="9"/>
              <w:ind w:right="282"/>
              <w:jc w:val="right"/>
              <w:rPr>
                <w:sz w:val="21"/>
              </w:rPr>
            </w:pPr>
            <w:r>
              <w:rPr>
                <w:sz w:val="21"/>
              </w:rPr>
              <w:t>第四个解锁期</w:t>
            </w:r>
          </w:p>
        </w:tc>
        <w:tc>
          <w:tcPr>
            <w:tcW w:w="4240" w:type="dxa"/>
          </w:tcPr>
          <w:p>
            <w:pPr>
              <w:pStyle w:val="TableParagraph"/>
              <w:spacing w:line="270" w:lineRule="atLeast"/>
              <w:ind w:left="512" w:right="26" w:hanging="228"/>
              <w:rPr>
                <w:sz w:val="21"/>
              </w:rPr>
            </w:pPr>
            <w:r>
              <w:rPr>
                <w:sz w:val="21"/>
              </w:rPr>
              <w:t>自公司公告最后一笔标的股票过户至本员</w:t>
            </w:r>
            <w:r>
              <w:rPr>
                <w:spacing w:val="-5"/>
                <w:sz w:val="21"/>
              </w:rPr>
              <w:t>工持股计划名下之日起算满 </w:t>
            </w:r>
            <w:r>
              <w:rPr>
                <w:rFonts w:ascii="Arial MT" w:eastAsia="Arial MT"/>
                <w:sz w:val="21"/>
              </w:rPr>
              <w:t>48</w:t>
            </w:r>
            <w:r>
              <w:rPr>
                <w:rFonts w:ascii="Arial MT" w:eastAsia="Arial MT"/>
                <w:spacing w:val="-8"/>
                <w:sz w:val="21"/>
              </w:rPr>
              <w:t> </w:t>
            </w:r>
            <w:r>
              <w:rPr>
                <w:sz w:val="21"/>
              </w:rPr>
              <w:t>个月</w:t>
            </w:r>
          </w:p>
        </w:tc>
        <w:tc>
          <w:tcPr>
            <w:tcW w:w="2543" w:type="dxa"/>
          </w:tcPr>
          <w:p>
            <w:pPr>
              <w:pStyle w:val="TableParagraph"/>
              <w:spacing w:before="3"/>
              <w:ind w:right="197"/>
              <w:jc w:val="right"/>
              <w:rPr>
                <w:rFonts w:ascii="Arial MT"/>
                <w:sz w:val="21"/>
              </w:rPr>
            </w:pPr>
            <w:r>
              <w:rPr>
                <w:rFonts w:ascii="Arial MT"/>
                <w:sz w:val="21"/>
              </w:rPr>
              <w:t>16.60%</w:t>
            </w:r>
          </w:p>
        </w:tc>
      </w:tr>
    </w:tbl>
    <w:p>
      <w:pPr>
        <w:pStyle w:val="BodyText"/>
        <w:spacing w:before="8"/>
        <w:ind w:left="0"/>
        <w:rPr>
          <w:sz w:val="22"/>
        </w:rPr>
      </w:pPr>
    </w:p>
    <w:p>
      <w:pPr>
        <w:pStyle w:val="BodyText"/>
        <w:spacing w:line="242" w:lineRule="auto"/>
        <w:ind w:left="1918" w:right="876"/>
        <w:jc w:val="both"/>
      </w:pPr>
      <w:r>
        <w:rPr>
          <w:spacing w:val="-5"/>
        </w:rPr>
        <w:t>据此，本集团确定相应的 </w:t>
      </w:r>
      <w:r>
        <w:rPr>
          <w:rFonts w:ascii="Arial MT" w:eastAsia="Arial MT"/>
          <w:spacing w:val="-3"/>
        </w:rPr>
        <w:t>16.7%</w:t>
      </w:r>
      <w:r>
        <w:rPr>
          <w:spacing w:val="-3"/>
        </w:rPr>
        <w:t>、</w:t>
      </w:r>
      <w:r>
        <w:rPr>
          <w:rFonts w:ascii="Arial MT" w:eastAsia="Arial MT"/>
          <w:spacing w:val="-3"/>
        </w:rPr>
        <w:t>33.4%</w:t>
      </w:r>
      <w:r>
        <w:rPr>
          <w:spacing w:val="-3"/>
        </w:rPr>
        <w:t>、</w:t>
      </w:r>
      <w:r>
        <w:rPr>
          <w:rFonts w:ascii="Arial MT" w:eastAsia="Arial MT"/>
          <w:spacing w:val="-3"/>
        </w:rPr>
        <w:t>33.3%</w:t>
      </w:r>
      <w:r>
        <w:rPr>
          <w:spacing w:val="-3"/>
        </w:rPr>
        <w:t>、</w:t>
      </w:r>
      <w:r>
        <w:rPr>
          <w:rFonts w:ascii="Arial MT" w:eastAsia="Arial MT"/>
          <w:spacing w:val="-3"/>
        </w:rPr>
        <w:t>16.6%</w:t>
      </w:r>
      <w:r>
        <w:rPr>
          <w:spacing w:val="-3"/>
        </w:rPr>
        <w:t>持股份额的股份支付费用将在等</w:t>
      </w:r>
      <w:r>
        <w:rPr/>
        <w:t>待期内平均摊销。本集团在自授予日开始的锁定期内的每个资产负债表日，根据最新取得的职工离职率、业绩指标完成情况等后续信息对预计可解锁的股份数量作出最佳估计，修正预计可解除限售的权益工具数量，并将当期取得的相应员工服务按照授予日的的公允价值计入相关成本或费用并相应调整资本公积及少数股东权益。</w:t>
      </w:r>
    </w:p>
    <w:p>
      <w:pPr>
        <w:pStyle w:val="BodyText"/>
        <w:spacing w:before="1"/>
        <w:ind w:left="0"/>
        <w:rPr>
          <w:sz w:val="19"/>
        </w:rPr>
      </w:pPr>
    </w:p>
    <w:p>
      <w:pPr>
        <w:pStyle w:val="BodyText"/>
        <w:spacing w:line="242" w:lineRule="auto"/>
        <w:ind w:left="1918" w:right="876"/>
        <w:jc w:val="both"/>
      </w:pPr>
      <w:r>
        <w:rPr>
          <w:spacing w:val="-8"/>
        </w:rPr>
        <w:t>基于本集团 </w:t>
      </w:r>
      <w:r>
        <w:rPr>
          <w:rFonts w:ascii="Arial MT" w:eastAsia="Arial MT"/>
        </w:rPr>
        <w:t>2022</w:t>
      </w:r>
      <w:r>
        <w:rPr>
          <w:rFonts w:ascii="Arial MT" w:eastAsia="Arial MT"/>
          <w:spacing w:val="5"/>
        </w:rPr>
        <w:t> </w:t>
      </w:r>
      <w:r>
        <w:rPr/>
        <w:t>年、</w:t>
      </w:r>
      <w:r>
        <w:rPr>
          <w:rFonts w:ascii="Arial MT" w:eastAsia="Arial MT"/>
        </w:rPr>
        <w:t>2023</w:t>
      </w:r>
      <w:r>
        <w:rPr>
          <w:rFonts w:ascii="Arial MT" w:eastAsia="Arial MT"/>
          <w:spacing w:val="7"/>
        </w:rPr>
        <w:t> </w:t>
      </w:r>
      <w:r>
        <w:rPr>
          <w:spacing w:val="-6"/>
        </w:rPr>
        <w:t>年的业绩情况及 </w:t>
      </w:r>
      <w:r>
        <w:rPr>
          <w:rFonts w:ascii="Arial MT" w:eastAsia="Arial MT"/>
        </w:rPr>
        <w:t>2024</w:t>
      </w:r>
      <w:r>
        <w:rPr>
          <w:rFonts w:ascii="Arial MT" w:eastAsia="Arial MT"/>
          <w:spacing w:val="4"/>
        </w:rPr>
        <w:t> </w:t>
      </w:r>
      <w:r>
        <w:rPr>
          <w:spacing w:val="-14"/>
        </w:rPr>
        <w:t>年至 </w:t>
      </w:r>
      <w:r>
        <w:rPr>
          <w:rFonts w:ascii="Arial MT" w:eastAsia="Arial MT"/>
        </w:rPr>
        <w:t>2025</w:t>
      </w:r>
      <w:r>
        <w:rPr>
          <w:rFonts w:ascii="Arial MT" w:eastAsia="Arial MT"/>
          <w:spacing w:val="7"/>
        </w:rPr>
        <w:t> </w:t>
      </w:r>
      <w:r>
        <w:rPr/>
        <w:t>年的盈利预测，本集团预计能够满足第一个、第二个、第三个及第四个解除限售期的业绩条件。因此，结合限制性股</w:t>
      </w:r>
      <w:r>
        <w:rPr>
          <w:spacing w:val="-1"/>
        </w:rPr>
        <w:t>票激励对象的离职情况和个人绩效考核情况，于 </w:t>
      </w:r>
      <w:r>
        <w:rPr>
          <w:rFonts w:ascii="Arial MT" w:eastAsia="Arial MT"/>
        </w:rPr>
        <w:t>2023</w:t>
      </w:r>
      <w:r>
        <w:rPr>
          <w:rFonts w:ascii="Arial MT" w:eastAsia="Arial MT"/>
          <w:spacing w:val="27"/>
        </w:rPr>
        <w:t> </w:t>
      </w:r>
      <w:r>
        <w:rPr/>
        <w:t>年度，本集团预计最终可解除限售</w:t>
      </w:r>
    </w:p>
    <w:p>
      <w:pPr>
        <w:pStyle w:val="BodyText"/>
        <w:spacing w:before="1"/>
        <w:ind w:left="1918"/>
        <w:jc w:val="both"/>
        <w:rPr>
          <w:rFonts w:ascii="Arial MT" w:eastAsia="Arial MT"/>
        </w:rPr>
      </w:pPr>
      <w:r>
        <w:rPr>
          <w:spacing w:val="-10"/>
        </w:rPr>
        <w:t>的股份数量为 </w:t>
      </w:r>
      <w:r>
        <w:rPr>
          <w:rFonts w:ascii="Arial MT" w:eastAsia="Arial MT"/>
          <w:spacing w:val="-2"/>
        </w:rPr>
        <w:t>139,478,077</w:t>
      </w:r>
      <w:r>
        <w:rPr>
          <w:rFonts w:ascii="Arial MT" w:eastAsia="Arial MT"/>
          <w:spacing w:val="-6"/>
        </w:rPr>
        <w:t> </w:t>
      </w:r>
      <w:r>
        <w:rPr>
          <w:spacing w:val="-2"/>
        </w:rPr>
        <w:t>股，</w:t>
      </w:r>
      <w:r>
        <w:rPr>
          <w:rFonts w:ascii="Arial MT" w:eastAsia="Arial MT"/>
          <w:spacing w:val="-2"/>
        </w:rPr>
        <w:t>2023</w:t>
      </w:r>
      <w:r>
        <w:rPr>
          <w:rFonts w:ascii="Arial MT" w:eastAsia="Arial MT"/>
          <w:spacing w:val="-8"/>
        </w:rPr>
        <w:t> </w:t>
      </w:r>
      <w:r>
        <w:rPr>
          <w:spacing w:val="-5"/>
        </w:rPr>
        <w:t>年度，因上述股份支付而确认的费用金额为 </w:t>
      </w:r>
      <w:r>
        <w:rPr>
          <w:rFonts w:ascii="Arial MT" w:eastAsia="Arial MT"/>
          <w:spacing w:val="-1"/>
        </w:rPr>
        <w:t>459,681</w:t>
      </w:r>
    </w:p>
    <w:p>
      <w:pPr>
        <w:pStyle w:val="BodyText"/>
        <w:spacing w:before="5"/>
        <w:ind w:left="1918"/>
        <w:jc w:val="both"/>
      </w:pPr>
      <w:r>
        <w:rPr>
          <w:spacing w:val="-5"/>
        </w:rPr>
        <w:t>千元，计入资本公积的金额为 </w:t>
      </w:r>
      <w:r>
        <w:rPr>
          <w:rFonts w:ascii="Arial MT" w:eastAsia="Arial MT"/>
        </w:rPr>
        <w:t>459,681</w:t>
      </w:r>
      <w:r>
        <w:rPr>
          <w:rFonts w:ascii="Arial MT" w:eastAsia="Arial MT"/>
          <w:spacing w:val="-6"/>
        </w:rPr>
        <w:t> </w:t>
      </w:r>
      <w:r>
        <w:rPr/>
        <w:t>千元。</w:t>
      </w:r>
    </w:p>
    <w:p>
      <w:pPr>
        <w:spacing w:after="0"/>
        <w:jc w:val="both"/>
        <w:sectPr>
          <w:pgSz w:w="11910" w:h="16840"/>
          <w:pgMar w:header="882" w:footer="1195" w:top="1120" w:bottom="1380" w:left="600" w:right="300"/>
        </w:sectPr>
      </w:pPr>
    </w:p>
    <w:p>
      <w:pPr>
        <w:pStyle w:val="BodyText"/>
        <w:spacing w:before="3"/>
        <w:ind w:left="0"/>
        <w:rPr>
          <w:sz w:val="2"/>
        </w:rPr>
      </w:pPr>
    </w:p>
    <w:tbl>
      <w:tblPr>
        <w:tblW w:w="0" w:type="auto"/>
        <w:jc w:val="left"/>
        <w:tblInd w:w="1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4048"/>
        <w:gridCol w:w="2042"/>
        <w:gridCol w:w="168"/>
        <w:gridCol w:w="2186"/>
      </w:tblGrid>
      <w:tr>
        <w:trPr>
          <w:trHeight w:val="3612" w:hRule="atLeast"/>
        </w:trPr>
        <w:tc>
          <w:tcPr>
            <w:tcW w:w="8961" w:type="dxa"/>
            <w:gridSpan w:val="5"/>
            <w:tcBorders>
              <w:top w:val="single" w:sz="6" w:space="0" w:color="000000"/>
            </w:tcBorders>
          </w:tcPr>
          <w:p>
            <w:pPr>
              <w:pStyle w:val="TableParagraph"/>
              <w:spacing w:before="7"/>
              <w:rPr>
                <w:sz w:val="30"/>
              </w:rPr>
            </w:pPr>
          </w:p>
          <w:p>
            <w:pPr>
              <w:pStyle w:val="TableParagraph"/>
              <w:spacing w:line="242" w:lineRule="auto" w:before="1"/>
              <w:ind w:left="748" w:hanging="720"/>
              <w:jc w:val="both"/>
              <w:rPr>
                <w:sz w:val="21"/>
              </w:rPr>
            </w:pPr>
            <w:r>
              <w:rPr>
                <w:rFonts w:ascii="Arial MT" w:eastAsia="Arial MT"/>
                <w:spacing w:val="-1"/>
                <w:position w:val="2"/>
                <w:sz w:val="21"/>
              </w:rPr>
              <w:t>(vi</w:t>
            </w:r>
            <w:r>
              <w:rPr>
                <w:rFonts w:ascii="Arial MT" w:eastAsia="Arial MT"/>
                <w:spacing w:val="46"/>
                <w:position w:val="2"/>
                <w:sz w:val="21"/>
              </w:rPr>
              <w:t>)  </w:t>
            </w:r>
            <w:r>
              <w:rPr>
                <w:spacing w:val="-9"/>
                <w:sz w:val="21"/>
              </w:rPr>
              <w:t>本公司根据于 </w:t>
            </w:r>
            <w:r>
              <w:rPr>
                <w:rFonts w:ascii="Arial MT" w:eastAsia="Arial MT"/>
                <w:sz w:val="21"/>
              </w:rPr>
              <w:t>2022</w:t>
            </w:r>
            <w:r>
              <w:rPr>
                <w:rFonts w:ascii="Arial MT" w:eastAsia="Arial MT"/>
                <w:spacing w:val="-11"/>
                <w:sz w:val="21"/>
              </w:rPr>
              <w:t> </w:t>
            </w:r>
            <w:r>
              <w:rPr>
                <w:spacing w:val="-28"/>
                <w:sz w:val="21"/>
              </w:rPr>
              <w:t>年 </w:t>
            </w:r>
            <w:r>
              <w:rPr>
                <w:rFonts w:ascii="Arial MT" w:eastAsia="Arial MT"/>
                <w:sz w:val="21"/>
              </w:rPr>
              <w:t>6</w:t>
            </w:r>
            <w:r>
              <w:rPr>
                <w:rFonts w:ascii="Arial MT" w:eastAsia="Arial MT"/>
                <w:spacing w:val="-11"/>
                <w:sz w:val="21"/>
              </w:rPr>
              <w:t> </w:t>
            </w:r>
            <w:r>
              <w:rPr>
                <w:spacing w:val="-28"/>
                <w:sz w:val="21"/>
              </w:rPr>
              <w:t>月 </w:t>
            </w:r>
            <w:r>
              <w:rPr>
                <w:rFonts w:ascii="Arial MT" w:eastAsia="Arial MT"/>
                <w:sz w:val="21"/>
              </w:rPr>
              <w:t>1</w:t>
            </w:r>
            <w:r>
              <w:rPr>
                <w:rFonts w:ascii="Arial MT" w:eastAsia="Arial MT"/>
                <w:spacing w:val="-10"/>
                <w:sz w:val="21"/>
              </w:rPr>
              <w:t> </w:t>
            </w:r>
            <w:r>
              <w:rPr>
                <w:spacing w:val="-7"/>
                <w:sz w:val="21"/>
              </w:rPr>
              <w:t>日召开的董事会和 </w:t>
            </w:r>
            <w:r>
              <w:rPr>
                <w:rFonts w:ascii="Arial MT" w:eastAsia="Arial MT"/>
                <w:sz w:val="21"/>
              </w:rPr>
              <w:t>2022</w:t>
            </w:r>
            <w:r>
              <w:rPr>
                <w:rFonts w:ascii="Arial MT" w:eastAsia="Arial MT"/>
                <w:spacing w:val="-10"/>
                <w:sz w:val="21"/>
              </w:rPr>
              <w:t> </w:t>
            </w:r>
            <w:r>
              <w:rPr>
                <w:spacing w:val="-28"/>
                <w:sz w:val="21"/>
              </w:rPr>
              <w:t>年 </w:t>
            </w:r>
            <w:r>
              <w:rPr>
                <w:rFonts w:ascii="Arial MT" w:eastAsia="Arial MT"/>
                <w:sz w:val="21"/>
              </w:rPr>
              <w:t>6</w:t>
            </w:r>
            <w:r>
              <w:rPr>
                <w:rFonts w:ascii="Arial MT" w:eastAsia="Arial MT"/>
                <w:spacing w:val="-11"/>
                <w:sz w:val="21"/>
              </w:rPr>
              <w:t> </w:t>
            </w:r>
            <w:r>
              <w:rPr>
                <w:spacing w:val="-28"/>
                <w:sz w:val="21"/>
              </w:rPr>
              <w:t>月 </w:t>
            </w:r>
            <w:r>
              <w:rPr>
                <w:rFonts w:ascii="Arial MT" w:eastAsia="Arial MT"/>
                <w:sz w:val="21"/>
              </w:rPr>
              <w:t>23</w:t>
            </w:r>
            <w:r>
              <w:rPr>
                <w:rFonts w:ascii="Arial MT" w:eastAsia="Arial MT"/>
                <w:spacing w:val="-10"/>
                <w:sz w:val="21"/>
              </w:rPr>
              <w:t> </w:t>
            </w:r>
            <w:r>
              <w:rPr>
                <w:sz w:val="21"/>
              </w:rPr>
              <w:t>日召开的股东大会审议通</w:t>
            </w:r>
            <w:r>
              <w:rPr>
                <w:spacing w:val="-10"/>
                <w:sz w:val="21"/>
              </w:rPr>
              <w:t>过的《富士康工业互联网股份有限公司 </w:t>
            </w:r>
            <w:r>
              <w:rPr>
                <w:rFonts w:ascii="Arial MT" w:eastAsia="Arial MT"/>
                <w:spacing w:val="-2"/>
                <w:sz w:val="21"/>
              </w:rPr>
              <w:t>2022</w:t>
            </w:r>
            <w:r>
              <w:rPr>
                <w:rFonts w:ascii="Arial MT" w:eastAsia="Arial MT"/>
                <w:spacing w:val="10"/>
                <w:sz w:val="21"/>
              </w:rPr>
              <w:t> </w:t>
            </w:r>
            <w:r>
              <w:rPr>
                <w:spacing w:val="-3"/>
                <w:sz w:val="21"/>
              </w:rPr>
              <w:t>年员工持股计划</w:t>
            </w:r>
            <w:r>
              <w:rPr>
                <w:rFonts w:ascii="Arial MT" w:eastAsia="Arial MT"/>
                <w:spacing w:val="-4"/>
                <w:sz w:val="21"/>
              </w:rPr>
              <w:t>(</w:t>
            </w:r>
            <w:r>
              <w:rPr>
                <w:sz w:val="21"/>
              </w:rPr>
              <w:t>草案</w:t>
            </w:r>
            <w:r>
              <w:rPr>
                <w:rFonts w:ascii="Arial MT" w:eastAsia="Arial MT"/>
                <w:spacing w:val="-4"/>
                <w:sz w:val="21"/>
              </w:rPr>
              <w:t>)</w:t>
            </w:r>
            <w:r>
              <w:rPr>
                <w:spacing w:val="-19"/>
                <w:sz w:val="21"/>
              </w:rPr>
              <w:t>》，拟向不超过 </w:t>
            </w:r>
            <w:r>
              <w:rPr>
                <w:rFonts w:ascii="Arial MT" w:eastAsia="Arial MT"/>
                <w:spacing w:val="-1"/>
                <w:sz w:val="21"/>
              </w:rPr>
              <w:t>12,000</w:t>
            </w:r>
            <w:r>
              <w:rPr>
                <w:rFonts w:ascii="Arial MT" w:eastAsia="Arial MT"/>
                <w:spacing w:val="-56"/>
                <w:sz w:val="21"/>
              </w:rPr>
              <w:t> </w:t>
            </w:r>
            <w:r>
              <w:rPr>
                <w:spacing w:val="-6"/>
                <w:sz w:val="21"/>
              </w:rPr>
              <w:t>名拟激励对象授予不超过 </w:t>
            </w:r>
            <w:r>
              <w:rPr>
                <w:rFonts w:ascii="Arial MT" w:eastAsia="Arial MT"/>
                <w:spacing w:val="-1"/>
                <w:sz w:val="21"/>
              </w:rPr>
              <w:t>20</w:t>
            </w:r>
            <w:r>
              <w:rPr>
                <w:rFonts w:ascii="Arial MT" w:eastAsia="Arial MT"/>
                <w:spacing w:val="-6"/>
                <w:sz w:val="21"/>
              </w:rPr>
              <w:t> </w:t>
            </w:r>
            <w:r>
              <w:rPr>
                <w:spacing w:val="-6"/>
                <w:sz w:val="21"/>
              </w:rPr>
              <w:t>亿份持股计划份额。于 </w:t>
            </w:r>
            <w:r>
              <w:rPr>
                <w:rFonts w:ascii="Arial MT" w:eastAsia="Arial MT"/>
                <w:sz w:val="21"/>
              </w:rPr>
              <w:t>2023</w:t>
            </w:r>
            <w:r>
              <w:rPr>
                <w:rFonts w:ascii="Arial MT" w:eastAsia="Arial MT"/>
                <w:spacing w:val="-8"/>
                <w:sz w:val="21"/>
              </w:rPr>
              <w:t> </w:t>
            </w:r>
            <w:r>
              <w:rPr>
                <w:spacing w:val="-27"/>
                <w:sz w:val="21"/>
              </w:rPr>
              <w:t>年 </w:t>
            </w:r>
            <w:r>
              <w:rPr>
                <w:rFonts w:ascii="Arial MT" w:eastAsia="Arial MT"/>
                <w:sz w:val="21"/>
              </w:rPr>
              <w:t>10</w:t>
            </w:r>
            <w:r>
              <w:rPr>
                <w:rFonts w:ascii="Arial MT" w:eastAsia="Arial MT"/>
                <w:spacing w:val="-6"/>
                <w:sz w:val="21"/>
              </w:rPr>
              <w:t> </w:t>
            </w:r>
            <w:r>
              <w:rPr>
                <w:spacing w:val="-28"/>
                <w:sz w:val="21"/>
              </w:rPr>
              <w:t>月 </w:t>
            </w:r>
            <w:r>
              <w:rPr>
                <w:rFonts w:ascii="Arial MT" w:eastAsia="Arial MT"/>
                <w:sz w:val="21"/>
              </w:rPr>
              <w:t>25</w:t>
            </w:r>
            <w:r>
              <w:rPr>
                <w:rFonts w:ascii="Arial MT" w:eastAsia="Arial MT"/>
                <w:spacing w:val="-8"/>
                <w:sz w:val="21"/>
              </w:rPr>
              <w:t> </w:t>
            </w:r>
            <w:r>
              <w:rPr>
                <w:spacing w:val="-8"/>
                <w:sz w:val="21"/>
              </w:rPr>
              <w:t>日，本公司向 </w:t>
            </w:r>
            <w:r>
              <w:rPr>
                <w:rFonts w:ascii="Arial MT" w:eastAsia="Arial MT"/>
                <w:sz w:val="21"/>
              </w:rPr>
              <w:t>13</w:t>
            </w:r>
            <w:r>
              <w:rPr>
                <w:rFonts w:ascii="Arial MT" w:eastAsia="Arial MT"/>
                <w:spacing w:val="-6"/>
                <w:sz w:val="21"/>
              </w:rPr>
              <w:t> </w:t>
            </w:r>
            <w:r>
              <w:rPr>
                <w:sz w:val="21"/>
              </w:rPr>
              <w:t>名</w:t>
            </w:r>
            <w:r>
              <w:rPr>
                <w:spacing w:val="-7"/>
                <w:sz w:val="21"/>
              </w:rPr>
              <w:t>拟激励对象授予了 </w:t>
            </w:r>
            <w:r>
              <w:rPr>
                <w:rFonts w:ascii="Arial MT" w:eastAsia="Arial MT"/>
                <w:sz w:val="21"/>
              </w:rPr>
              <w:t>6,804,732</w:t>
            </w:r>
            <w:r>
              <w:rPr>
                <w:rFonts w:ascii="Arial MT" w:eastAsia="Arial MT"/>
                <w:spacing w:val="-6"/>
                <w:sz w:val="21"/>
              </w:rPr>
              <w:t> </w:t>
            </w:r>
            <w:r>
              <w:rPr>
                <w:sz w:val="21"/>
              </w:rPr>
              <w:t>股限制性人民币普通股。</w:t>
            </w:r>
          </w:p>
          <w:p>
            <w:pPr>
              <w:pStyle w:val="TableParagraph"/>
              <w:spacing w:before="1"/>
              <w:rPr>
                <w:sz w:val="19"/>
              </w:rPr>
            </w:pPr>
          </w:p>
          <w:p>
            <w:pPr>
              <w:pStyle w:val="TableParagraph"/>
              <w:spacing w:line="242" w:lineRule="auto" w:before="1"/>
              <w:ind w:left="748" w:right="3"/>
              <w:rPr>
                <w:sz w:val="21"/>
              </w:rPr>
            </w:pPr>
            <w:r>
              <w:rPr>
                <w:spacing w:val="-3"/>
                <w:sz w:val="21"/>
              </w:rPr>
              <w:t>本次授予的限制性股票于授予日的公允价值，根据《企业会计准则第 </w:t>
            </w:r>
            <w:r>
              <w:rPr>
                <w:rFonts w:ascii="Arial MT" w:hAnsi="Arial MT" w:eastAsia="Arial MT"/>
                <w:sz w:val="21"/>
              </w:rPr>
              <w:t>11</w:t>
            </w:r>
            <w:r>
              <w:rPr>
                <w:rFonts w:ascii="Arial MT" w:hAnsi="Arial MT" w:eastAsia="Arial MT"/>
                <w:spacing w:val="-6"/>
                <w:sz w:val="21"/>
              </w:rPr>
              <w:t> </w:t>
            </w:r>
            <w:r>
              <w:rPr>
                <w:sz w:val="21"/>
              </w:rPr>
              <w:t>号——股份支付等规定，公司以授予日公司股票收盘价为基础，对授予的限制性股票的公允价值进行了测</w:t>
            </w:r>
            <w:r>
              <w:rPr>
                <w:spacing w:val="-4"/>
                <w:sz w:val="21"/>
              </w:rPr>
              <w:t>算，测算得出每股限制性股票的股份支付公允价值为 </w:t>
            </w:r>
            <w:r>
              <w:rPr>
                <w:rFonts w:ascii="Arial MT" w:hAnsi="Arial MT" w:eastAsia="Arial MT"/>
                <w:sz w:val="21"/>
              </w:rPr>
              <w:t>13.54</w:t>
            </w:r>
            <w:r>
              <w:rPr>
                <w:rFonts w:ascii="Arial MT" w:hAnsi="Arial MT" w:eastAsia="Arial MT"/>
                <w:spacing w:val="-6"/>
                <w:sz w:val="21"/>
              </w:rPr>
              <w:t> </w:t>
            </w:r>
            <w:r>
              <w:rPr>
                <w:sz w:val="21"/>
              </w:rPr>
              <w:t>元。</w:t>
            </w:r>
          </w:p>
          <w:p>
            <w:pPr>
              <w:pStyle w:val="TableParagraph"/>
              <w:spacing w:before="12"/>
              <w:rPr>
                <w:sz w:val="18"/>
              </w:rPr>
            </w:pPr>
          </w:p>
          <w:p>
            <w:pPr>
              <w:pStyle w:val="TableParagraph"/>
              <w:spacing w:line="242" w:lineRule="auto"/>
              <w:ind w:left="748" w:right="3"/>
              <w:rPr>
                <w:rFonts w:ascii="Arial MT" w:eastAsia="Arial MT"/>
                <w:sz w:val="21"/>
              </w:rPr>
            </w:pPr>
            <w:r>
              <w:rPr>
                <w:sz w:val="21"/>
              </w:rPr>
              <w:t>根据员工持股计划的规定，本员工持股计划持有的标的股份分四期解锁，解锁时点分别为</w:t>
            </w:r>
            <w:r>
              <w:rPr>
                <w:spacing w:val="-3"/>
                <w:sz w:val="21"/>
              </w:rPr>
              <w:t>自公司公告最后一笔标的股票过户至本员工持股计划名下之日起满 </w:t>
            </w:r>
            <w:r>
              <w:rPr>
                <w:rFonts w:ascii="Arial MT" w:eastAsia="Arial MT"/>
                <w:sz w:val="21"/>
              </w:rPr>
              <w:t>12</w:t>
            </w:r>
            <w:r>
              <w:rPr>
                <w:rFonts w:ascii="Arial MT" w:eastAsia="Arial MT"/>
                <w:spacing w:val="-8"/>
                <w:sz w:val="21"/>
              </w:rPr>
              <w:t> </w:t>
            </w:r>
            <w:r>
              <w:rPr>
                <w:sz w:val="21"/>
              </w:rPr>
              <w:t>个月、</w:t>
            </w:r>
            <w:r>
              <w:rPr>
                <w:rFonts w:ascii="Arial MT" w:eastAsia="Arial MT"/>
                <w:sz w:val="21"/>
              </w:rPr>
              <w:t>24</w:t>
            </w:r>
            <w:r>
              <w:rPr>
                <w:rFonts w:ascii="Arial MT" w:eastAsia="Arial MT"/>
                <w:spacing w:val="-6"/>
                <w:sz w:val="21"/>
              </w:rPr>
              <w:t> </w:t>
            </w:r>
            <w:r>
              <w:rPr>
                <w:sz w:val="21"/>
              </w:rPr>
              <w:t>个月、</w:t>
            </w:r>
            <w:r>
              <w:rPr>
                <w:rFonts w:ascii="Arial MT" w:eastAsia="Arial MT"/>
                <w:sz w:val="21"/>
              </w:rPr>
              <w:t>36</w:t>
            </w:r>
          </w:p>
          <w:p>
            <w:pPr>
              <w:pStyle w:val="TableParagraph"/>
              <w:spacing w:line="257" w:lineRule="exact" w:before="1"/>
              <w:ind w:left="748"/>
              <w:rPr>
                <w:sz w:val="21"/>
              </w:rPr>
            </w:pPr>
            <w:r>
              <w:rPr>
                <w:spacing w:val="-2"/>
                <w:sz w:val="21"/>
              </w:rPr>
              <w:t>个月、</w:t>
            </w:r>
            <w:r>
              <w:rPr>
                <w:rFonts w:ascii="Arial MT" w:eastAsia="Arial MT"/>
                <w:spacing w:val="-2"/>
                <w:sz w:val="21"/>
              </w:rPr>
              <w:t>48</w:t>
            </w:r>
            <w:r>
              <w:rPr>
                <w:rFonts w:ascii="Arial MT" w:eastAsia="Arial MT"/>
                <w:spacing w:val="-6"/>
                <w:sz w:val="21"/>
              </w:rPr>
              <w:t> </w:t>
            </w:r>
            <w:r>
              <w:rPr>
                <w:spacing w:val="-6"/>
                <w:sz w:val="21"/>
              </w:rPr>
              <w:t>个月，每期解锁的标的比例分别为 </w:t>
            </w:r>
            <w:r>
              <w:rPr>
                <w:rFonts w:ascii="Arial MT" w:eastAsia="Arial MT"/>
                <w:spacing w:val="-2"/>
                <w:sz w:val="21"/>
              </w:rPr>
              <w:t>16.7%</w:t>
            </w:r>
            <w:r>
              <w:rPr>
                <w:spacing w:val="-2"/>
                <w:sz w:val="21"/>
              </w:rPr>
              <w:t>、</w:t>
            </w:r>
            <w:r>
              <w:rPr>
                <w:rFonts w:ascii="Arial MT" w:eastAsia="Arial MT"/>
                <w:spacing w:val="-2"/>
                <w:sz w:val="21"/>
              </w:rPr>
              <w:t>33.4%</w:t>
            </w:r>
            <w:r>
              <w:rPr>
                <w:spacing w:val="-2"/>
                <w:sz w:val="21"/>
              </w:rPr>
              <w:t>、</w:t>
            </w:r>
            <w:r>
              <w:rPr>
                <w:rFonts w:ascii="Arial MT" w:eastAsia="Arial MT"/>
                <w:spacing w:val="-2"/>
                <w:sz w:val="21"/>
              </w:rPr>
              <w:t>33.3%</w:t>
            </w:r>
            <w:r>
              <w:rPr>
                <w:spacing w:val="-2"/>
                <w:sz w:val="21"/>
              </w:rPr>
              <w:t>、</w:t>
            </w:r>
            <w:r>
              <w:rPr>
                <w:rFonts w:ascii="Arial MT" w:eastAsia="Arial MT"/>
                <w:spacing w:val="-2"/>
                <w:sz w:val="21"/>
              </w:rPr>
              <w:t>16.6%</w:t>
            </w:r>
            <w:r>
              <w:rPr>
                <w:spacing w:val="-2"/>
                <w:sz w:val="21"/>
              </w:rPr>
              <w:t>，具体如下</w:t>
            </w:r>
          </w:p>
        </w:tc>
      </w:tr>
      <w:tr>
        <w:trPr>
          <w:trHeight w:val="6854" w:hRule="atLeast"/>
        </w:trPr>
        <w:tc>
          <w:tcPr>
            <w:tcW w:w="8961" w:type="dxa"/>
            <w:gridSpan w:val="5"/>
          </w:tcPr>
          <w:p>
            <w:pPr>
              <w:pStyle w:val="TableParagraph"/>
              <w:spacing w:line="263" w:lineRule="exact"/>
              <w:ind w:right="8795"/>
              <w:jc w:val="center"/>
              <w:rPr>
                <w:sz w:val="21"/>
              </w:rPr>
            </w:pPr>
            <w:r>
              <w:rPr>
                <w:w w:val="100"/>
                <w:sz w:val="21"/>
              </w:rPr>
              <w:t> </w:t>
            </w:r>
          </w:p>
          <w:p>
            <w:pPr>
              <w:pStyle w:val="TableParagraph"/>
              <w:tabs>
                <w:tab w:pos="4123" w:val="left" w:leader="none"/>
                <w:tab w:pos="6564" w:val="left" w:leader="none"/>
              </w:tabs>
              <w:spacing w:line="242" w:lineRule="auto" w:before="4"/>
              <w:ind w:left="6564" w:right="80" w:hanging="5217"/>
              <w:jc w:val="right"/>
              <w:rPr>
                <w:sz w:val="21"/>
              </w:rPr>
            </w:pPr>
            <w:r>
              <w:rPr>
                <w:sz w:val="21"/>
              </w:rPr>
              <w:t>解锁期</w:t>
              <w:tab/>
              <w:t>解锁时点</w:t>
              <w:tab/>
              <w:t>解锁股票数量占本员工持</w:t>
            </w:r>
            <w:r>
              <w:rPr>
                <w:spacing w:val="-2"/>
                <w:sz w:val="21"/>
              </w:rPr>
              <w:t>股计</w:t>
            </w:r>
            <w:r>
              <w:rPr>
                <w:spacing w:val="-1"/>
                <w:sz w:val="21"/>
              </w:rPr>
              <w:t>划员工受让标的总数</w:t>
            </w:r>
          </w:p>
          <w:p>
            <w:pPr>
              <w:pStyle w:val="TableParagraph"/>
              <w:spacing w:before="2"/>
              <w:ind w:right="79"/>
              <w:jc w:val="right"/>
              <w:rPr>
                <w:sz w:val="21"/>
              </w:rPr>
            </w:pPr>
            <w:r>
              <w:rPr>
                <w:sz w:val="21"/>
              </w:rPr>
              <w:t>的比例</w:t>
            </w:r>
          </w:p>
          <w:p>
            <w:pPr>
              <w:pStyle w:val="TableParagraph"/>
              <w:spacing w:before="7"/>
              <w:rPr>
                <w:sz w:val="18"/>
              </w:rPr>
            </w:pPr>
          </w:p>
          <w:p>
            <w:pPr>
              <w:pStyle w:val="TableParagraph"/>
              <w:tabs>
                <w:tab w:pos="2498" w:val="left" w:leader="none"/>
                <w:tab w:pos="8082" w:val="left" w:leader="none"/>
              </w:tabs>
              <w:ind w:left="666"/>
              <w:jc w:val="center"/>
              <w:rPr>
                <w:rFonts w:ascii="Arial MT" w:eastAsia="Arial MT"/>
                <w:sz w:val="21"/>
              </w:rPr>
            </w:pPr>
            <w:r>
              <w:rPr>
                <w:sz w:val="21"/>
              </w:rPr>
              <w:t>第一个解锁期</w:t>
              <w:tab/>
              <w:t>自公司公告最后一笔标的股票过户至本员</w:t>
              <w:tab/>
            </w:r>
            <w:r>
              <w:rPr>
                <w:rFonts w:ascii="Arial MT" w:eastAsia="Arial MT"/>
                <w:position w:val="2"/>
                <w:sz w:val="21"/>
              </w:rPr>
              <w:t>16.70%</w:t>
            </w:r>
          </w:p>
          <w:p>
            <w:pPr>
              <w:pStyle w:val="TableParagraph"/>
              <w:spacing w:line="268" w:lineRule="exact" w:before="2"/>
              <w:ind w:left="666" w:right="724"/>
              <w:jc w:val="center"/>
              <w:rPr>
                <w:sz w:val="21"/>
              </w:rPr>
            </w:pPr>
            <w:r>
              <w:rPr>
                <w:spacing w:val="-4"/>
                <w:sz w:val="21"/>
              </w:rPr>
              <w:t>工持股计划名下之日起算满 </w:t>
            </w:r>
            <w:r>
              <w:rPr>
                <w:rFonts w:ascii="Arial MT" w:eastAsia="Arial MT"/>
                <w:sz w:val="21"/>
              </w:rPr>
              <w:t>12</w:t>
            </w:r>
            <w:r>
              <w:rPr>
                <w:rFonts w:ascii="Arial MT" w:eastAsia="Arial MT"/>
                <w:spacing w:val="-6"/>
                <w:sz w:val="21"/>
              </w:rPr>
              <w:t> </w:t>
            </w:r>
            <w:r>
              <w:rPr>
                <w:sz w:val="21"/>
              </w:rPr>
              <w:t>个月</w:t>
            </w:r>
          </w:p>
          <w:p>
            <w:pPr>
              <w:pStyle w:val="TableParagraph"/>
              <w:tabs>
                <w:tab w:pos="2498" w:val="left" w:leader="none"/>
                <w:tab w:pos="8082" w:val="left" w:leader="none"/>
              </w:tabs>
              <w:spacing w:line="275" w:lineRule="exact"/>
              <w:ind w:left="666"/>
              <w:jc w:val="center"/>
              <w:rPr>
                <w:rFonts w:ascii="Arial MT" w:eastAsia="Arial MT"/>
                <w:sz w:val="21"/>
              </w:rPr>
            </w:pPr>
            <w:r>
              <w:rPr>
                <w:sz w:val="21"/>
              </w:rPr>
              <w:t>第二个解锁期</w:t>
              <w:tab/>
              <w:t>自公司公告最后一笔标的股票过户至本员</w:t>
              <w:tab/>
            </w:r>
            <w:r>
              <w:rPr>
                <w:rFonts w:ascii="Arial MT" w:eastAsia="Arial MT"/>
                <w:position w:val="2"/>
                <w:sz w:val="21"/>
              </w:rPr>
              <w:t>33.40%</w:t>
            </w:r>
          </w:p>
          <w:p>
            <w:pPr>
              <w:pStyle w:val="TableParagraph"/>
              <w:spacing w:line="268" w:lineRule="exact" w:before="2"/>
              <w:ind w:left="666" w:right="724"/>
              <w:jc w:val="center"/>
              <w:rPr>
                <w:sz w:val="21"/>
              </w:rPr>
            </w:pPr>
            <w:r>
              <w:rPr>
                <w:spacing w:val="-4"/>
                <w:sz w:val="21"/>
              </w:rPr>
              <w:t>工持股计划名下之日起算满 </w:t>
            </w:r>
            <w:r>
              <w:rPr>
                <w:rFonts w:ascii="Arial MT" w:eastAsia="Arial MT"/>
                <w:sz w:val="21"/>
              </w:rPr>
              <w:t>12</w:t>
            </w:r>
            <w:r>
              <w:rPr>
                <w:rFonts w:ascii="Arial MT" w:eastAsia="Arial MT"/>
                <w:spacing w:val="-6"/>
                <w:sz w:val="21"/>
              </w:rPr>
              <w:t> </w:t>
            </w:r>
            <w:r>
              <w:rPr>
                <w:sz w:val="21"/>
              </w:rPr>
              <w:t>个月</w:t>
            </w:r>
          </w:p>
          <w:p>
            <w:pPr>
              <w:pStyle w:val="TableParagraph"/>
              <w:tabs>
                <w:tab w:pos="2498" w:val="left" w:leader="none"/>
                <w:tab w:pos="8082" w:val="left" w:leader="none"/>
              </w:tabs>
              <w:spacing w:line="275" w:lineRule="exact"/>
              <w:ind w:left="666"/>
              <w:jc w:val="center"/>
              <w:rPr>
                <w:rFonts w:ascii="Arial MT" w:eastAsia="Arial MT"/>
                <w:sz w:val="21"/>
              </w:rPr>
            </w:pPr>
            <w:r>
              <w:rPr>
                <w:sz w:val="21"/>
              </w:rPr>
              <w:t>第三个解锁期</w:t>
              <w:tab/>
              <w:t>自公司公告最后一笔标的股票过户至本员</w:t>
              <w:tab/>
            </w:r>
            <w:r>
              <w:rPr>
                <w:rFonts w:ascii="Arial MT" w:eastAsia="Arial MT"/>
                <w:position w:val="2"/>
                <w:sz w:val="21"/>
              </w:rPr>
              <w:t>33.30%</w:t>
            </w:r>
          </w:p>
          <w:p>
            <w:pPr>
              <w:pStyle w:val="TableParagraph"/>
              <w:spacing w:line="268" w:lineRule="exact" w:before="2"/>
              <w:ind w:left="666" w:right="724"/>
              <w:jc w:val="center"/>
              <w:rPr>
                <w:sz w:val="21"/>
              </w:rPr>
            </w:pPr>
            <w:r>
              <w:rPr>
                <w:spacing w:val="-4"/>
                <w:sz w:val="21"/>
              </w:rPr>
              <w:t>工持股计划名下之日起算满 </w:t>
            </w:r>
            <w:r>
              <w:rPr>
                <w:rFonts w:ascii="Arial MT" w:eastAsia="Arial MT"/>
                <w:sz w:val="21"/>
              </w:rPr>
              <w:t>36</w:t>
            </w:r>
            <w:r>
              <w:rPr>
                <w:rFonts w:ascii="Arial MT" w:eastAsia="Arial MT"/>
                <w:spacing w:val="-6"/>
                <w:sz w:val="21"/>
              </w:rPr>
              <w:t> </w:t>
            </w:r>
            <w:r>
              <w:rPr>
                <w:sz w:val="21"/>
              </w:rPr>
              <w:t>个月</w:t>
            </w:r>
          </w:p>
          <w:p>
            <w:pPr>
              <w:pStyle w:val="TableParagraph"/>
              <w:tabs>
                <w:tab w:pos="2498" w:val="left" w:leader="none"/>
                <w:tab w:pos="8082" w:val="left" w:leader="none"/>
              </w:tabs>
              <w:spacing w:line="275" w:lineRule="exact"/>
              <w:ind w:left="666"/>
              <w:jc w:val="center"/>
              <w:rPr>
                <w:rFonts w:ascii="Arial MT" w:eastAsia="Arial MT"/>
                <w:sz w:val="21"/>
              </w:rPr>
            </w:pPr>
            <w:r>
              <w:rPr>
                <w:sz w:val="21"/>
              </w:rPr>
              <w:t>第四个解锁期</w:t>
              <w:tab/>
              <w:t>自公司公告最后一笔标的股票过户至本员</w:t>
              <w:tab/>
            </w:r>
            <w:r>
              <w:rPr>
                <w:rFonts w:ascii="Arial MT" w:eastAsia="Arial MT"/>
                <w:position w:val="2"/>
                <w:sz w:val="21"/>
              </w:rPr>
              <w:t>16.60%</w:t>
            </w:r>
          </w:p>
          <w:p>
            <w:pPr>
              <w:pStyle w:val="TableParagraph"/>
              <w:spacing w:before="3"/>
              <w:ind w:left="666" w:right="724"/>
              <w:jc w:val="center"/>
              <w:rPr>
                <w:sz w:val="21"/>
              </w:rPr>
            </w:pPr>
            <w:r>
              <w:rPr>
                <w:spacing w:val="-4"/>
                <w:sz w:val="21"/>
              </w:rPr>
              <w:t>工持股计划名下之日起算满 </w:t>
            </w:r>
            <w:r>
              <w:rPr>
                <w:rFonts w:ascii="Arial MT" w:eastAsia="Arial MT"/>
                <w:sz w:val="21"/>
              </w:rPr>
              <w:t>48</w:t>
            </w:r>
            <w:r>
              <w:rPr>
                <w:rFonts w:ascii="Arial MT" w:eastAsia="Arial MT"/>
                <w:spacing w:val="-6"/>
                <w:sz w:val="21"/>
              </w:rPr>
              <w:t> </w:t>
            </w:r>
            <w:r>
              <w:rPr>
                <w:sz w:val="21"/>
              </w:rPr>
              <w:t>个月</w:t>
            </w:r>
          </w:p>
          <w:p>
            <w:pPr>
              <w:pStyle w:val="TableParagraph"/>
              <w:spacing w:before="4"/>
              <w:ind w:right="8795"/>
              <w:jc w:val="center"/>
              <w:rPr>
                <w:sz w:val="21"/>
              </w:rPr>
            </w:pPr>
            <w:r>
              <w:rPr>
                <w:w w:val="100"/>
                <w:sz w:val="21"/>
              </w:rPr>
              <w:t> </w:t>
            </w:r>
          </w:p>
          <w:p>
            <w:pPr>
              <w:pStyle w:val="TableParagraph"/>
              <w:spacing w:line="242" w:lineRule="auto" w:before="2"/>
              <w:ind w:left="748" w:right="-15"/>
              <w:jc w:val="both"/>
              <w:rPr>
                <w:sz w:val="21"/>
              </w:rPr>
            </w:pPr>
            <w:r>
              <w:rPr>
                <w:spacing w:val="-5"/>
                <w:sz w:val="21"/>
              </w:rPr>
              <w:t>据此，本集团确定相应的 </w:t>
            </w:r>
            <w:r>
              <w:rPr>
                <w:rFonts w:ascii="Arial MT" w:eastAsia="Arial MT"/>
                <w:spacing w:val="-3"/>
                <w:sz w:val="21"/>
              </w:rPr>
              <w:t>16.7%</w:t>
            </w:r>
            <w:r>
              <w:rPr>
                <w:spacing w:val="-3"/>
                <w:sz w:val="21"/>
              </w:rPr>
              <w:t>、</w:t>
            </w:r>
            <w:r>
              <w:rPr>
                <w:rFonts w:ascii="Arial MT" w:eastAsia="Arial MT"/>
                <w:spacing w:val="-3"/>
                <w:sz w:val="21"/>
              </w:rPr>
              <w:t>33.4%</w:t>
            </w:r>
            <w:r>
              <w:rPr>
                <w:spacing w:val="-3"/>
                <w:sz w:val="21"/>
              </w:rPr>
              <w:t>、</w:t>
            </w:r>
            <w:r>
              <w:rPr>
                <w:rFonts w:ascii="Arial MT" w:eastAsia="Arial MT"/>
                <w:spacing w:val="-3"/>
                <w:sz w:val="21"/>
              </w:rPr>
              <w:t>33.3%</w:t>
            </w:r>
            <w:r>
              <w:rPr>
                <w:spacing w:val="-3"/>
                <w:sz w:val="21"/>
              </w:rPr>
              <w:t>、</w:t>
            </w:r>
            <w:r>
              <w:rPr>
                <w:rFonts w:ascii="Arial MT" w:eastAsia="Arial MT"/>
                <w:spacing w:val="-3"/>
                <w:sz w:val="21"/>
              </w:rPr>
              <w:t>16.6%</w:t>
            </w:r>
            <w:r>
              <w:rPr>
                <w:spacing w:val="-3"/>
                <w:sz w:val="21"/>
              </w:rPr>
              <w:t>持股份额的股份支付费用将在等</w:t>
            </w:r>
            <w:r>
              <w:rPr>
                <w:sz w:val="21"/>
              </w:rPr>
              <w:t>待期内平均摊销。本集团在自授予日开始的锁定期内的每个资产负债表日，根据最新取得的职工离职率、业绩指标完成情况等后续信息对预计可解锁的股份数量作出最佳估计，修正预计可解除限售的权益工具数量，并将当期取得的相应员工服务按照授予日的的公允价值计入相关成本或费用并相应调整资本公积及少数股东权益。</w:t>
            </w:r>
          </w:p>
          <w:p>
            <w:pPr>
              <w:pStyle w:val="TableParagraph"/>
              <w:spacing w:before="1"/>
              <w:rPr>
                <w:sz w:val="19"/>
              </w:rPr>
            </w:pPr>
          </w:p>
          <w:p>
            <w:pPr>
              <w:pStyle w:val="TableParagraph"/>
              <w:spacing w:line="242" w:lineRule="auto" w:before="1"/>
              <w:ind w:left="748" w:right="-15"/>
              <w:jc w:val="both"/>
              <w:rPr>
                <w:sz w:val="21"/>
              </w:rPr>
            </w:pPr>
            <w:r>
              <w:rPr>
                <w:spacing w:val="-8"/>
                <w:sz w:val="21"/>
              </w:rPr>
              <w:t>基于本集团 </w:t>
            </w:r>
            <w:r>
              <w:rPr>
                <w:rFonts w:ascii="Arial MT" w:eastAsia="Arial MT"/>
                <w:spacing w:val="-1"/>
                <w:sz w:val="21"/>
              </w:rPr>
              <w:t>2022</w:t>
            </w:r>
            <w:r>
              <w:rPr>
                <w:rFonts w:ascii="Arial MT" w:eastAsia="Arial MT"/>
                <w:spacing w:val="9"/>
                <w:sz w:val="21"/>
              </w:rPr>
              <w:t> </w:t>
            </w:r>
            <w:r>
              <w:rPr>
                <w:spacing w:val="-1"/>
                <w:sz w:val="21"/>
              </w:rPr>
              <w:t>年、</w:t>
            </w:r>
            <w:r>
              <w:rPr>
                <w:rFonts w:ascii="Arial MT" w:eastAsia="Arial MT"/>
                <w:spacing w:val="-1"/>
                <w:sz w:val="21"/>
              </w:rPr>
              <w:t>2023</w:t>
            </w:r>
            <w:r>
              <w:rPr>
                <w:rFonts w:ascii="Arial MT" w:eastAsia="Arial MT"/>
                <w:spacing w:val="10"/>
                <w:sz w:val="21"/>
              </w:rPr>
              <w:t> </w:t>
            </w:r>
            <w:r>
              <w:rPr>
                <w:spacing w:val="-5"/>
                <w:sz w:val="21"/>
              </w:rPr>
              <w:t>年的业绩情况及 </w:t>
            </w:r>
            <w:r>
              <w:rPr>
                <w:rFonts w:ascii="Arial MT" w:eastAsia="Arial MT"/>
                <w:sz w:val="21"/>
              </w:rPr>
              <w:t>2024</w:t>
            </w:r>
            <w:r>
              <w:rPr>
                <w:rFonts w:ascii="Arial MT" w:eastAsia="Arial MT"/>
                <w:spacing w:val="6"/>
                <w:sz w:val="21"/>
              </w:rPr>
              <w:t> </w:t>
            </w:r>
            <w:r>
              <w:rPr>
                <w:spacing w:val="-14"/>
                <w:sz w:val="21"/>
              </w:rPr>
              <w:t>年至 </w:t>
            </w:r>
            <w:r>
              <w:rPr>
                <w:rFonts w:ascii="Arial MT" w:eastAsia="Arial MT"/>
                <w:sz w:val="21"/>
              </w:rPr>
              <w:t>2025</w:t>
            </w:r>
            <w:r>
              <w:rPr>
                <w:rFonts w:ascii="Arial MT" w:eastAsia="Arial MT"/>
                <w:spacing w:val="6"/>
                <w:sz w:val="21"/>
              </w:rPr>
              <w:t> </w:t>
            </w:r>
            <w:r>
              <w:rPr>
                <w:sz w:val="21"/>
              </w:rPr>
              <w:t>年的盈利预测，本集团预计能够满足第一个、第二个、第三个及第四个解除限售期的业绩条件。因此，结合限制性股</w:t>
            </w:r>
            <w:r>
              <w:rPr>
                <w:spacing w:val="-1"/>
                <w:sz w:val="21"/>
              </w:rPr>
              <w:t>票激励对象的离职情况和个人绩效考核情况，于 </w:t>
            </w:r>
            <w:r>
              <w:rPr>
                <w:rFonts w:ascii="Arial MT" w:eastAsia="Arial MT"/>
                <w:sz w:val="21"/>
              </w:rPr>
              <w:t>2023</w:t>
            </w:r>
            <w:r>
              <w:rPr>
                <w:rFonts w:ascii="Arial MT" w:eastAsia="Arial MT"/>
                <w:spacing w:val="30"/>
                <w:sz w:val="21"/>
              </w:rPr>
              <w:t> </w:t>
            </w:r>
            <w:r>
              <w:rPr>
                <w:sz w:val="21"/>
              </w:rPr>
              <w:t>年度，本集团预计最终可解除限售</w:t>
            </w:r>
          </w:p>
          <w:p>
            <w:pPr>
              <w:pStyle w:val="TableParagraph"/>
              <w:spacing w:before="3"/>
              <w:ind w:left="748"/>
              <w:jc w:val="both"/>
              <w:rPr>
                <w:sz w:val="21"/>
              </w:rPr>
            </w:pPr>
            <w:r>
              <w:rPr>
                <w:spacing w:val="-5"/>
                <w:sz w:val="21"/>
              </w:rPr>
              <w:t>的股份数量为 </w:t>
            </w:r>
            <w:r>
              <w:rPr>
                <w:rFonts w:ascii="Arial MT" w:eastAsia="Arial MT"/>
                <w:spacing w:val="-1"/>
                <w:sz w:val="21"/>
              </w:rPr>
              <w:t>6,423,667</w:t>
            </w:r>
            <w:r>
              <w:rPr>
                <w:rFonts w:ascii="Arial MT" w:eastAsia="Arial MT"/>
                <w:spacing w:val="21"/>
                <w:sz w:val="21"/>
              </w:rPr>
              <w:t> </w:t>
            </w:r>
            <w:r>
              <w:rPr>
                <w:sz w:val="21"/>
              </w:rPr>
              <w:t>股，</w:t>
            </w:r>
            <w:r>
              <w:rPr>
                <w:rFonts w:ascii="Arial MT" w:eastAsia="Arial MT"/>
                <w:sz w:val="21"/>
              </w:rPr>
              <w:t>2023</w:t>
            </w:r>
            <w:r>
              <w:rPr>
                <w:rFonts w:ascii="Arial MT" w:eastAsia="Arial MT"/>
                <w:spacing w:val="23"/>
                <w:sz w:val="21"/>
              </w:rPr>
              <w:t> </w:t>
            </w:r>
            <w:r>
              <w:rPr>
                <w:spacing w:val="-2"/>
                <w:sz w:val="21"/>
              </w:rPr>
              <w:t>年度，因上述股份支付而确认的费用金额为 </w:t>
            </w:r>
            <w:r>
              <w:rPr>
                <w:rFonts w:ascii="Arial MT" w:eastAsia="Arial MT"/>
                <w:sz w:val="21"/>
              </w:rPr>
              <w:t>7,626</w:t>
            </w:r>
            <w:r>
              <w:rPr>
                <w:rFonts w:ascii="Arial MT" w:eastAsia="Arial MT"/>
                <w:spacing w:val="22"/>
                <w:sz w:val="21"/>
              </w:rPr>
              <w:t> </w:t>
            </w:r>
            <w:r>
              <w:rPr>
                <w:sz w:val="21"/>
              </w:rPr>
              <w:t>千</w:t>
            </w:r>
          </w:p>
          <w:p>
            <w:pPr>
              <w:pStyle w:val="TableParagraph"/>
              <w:spacing w:before="2"/>
              <w:ind w:left="748"/>
              <w:jc w:val="both"/>
              <w:rPr>
                <w:sz w:val="21"/>
              </w:rPr>
            </w:pPr>
            <w:r>
              <w:rPr>
                <w:spacing w:val="-5"/>
                <w:sz w:val="21"/>
              </w:rPr>
              <w:t>元，计入资本公积的金额为 </w:t>
            </w:r>
            <w:r>
              <w:rPr>
                <w:rFonts w:ascii="Arial MT" w:eastAsia="Arial MT"/>
                <w:sz w:val="21"/>
              </w:rPr>
              <w:t>7,626</w:t>
            </w:r>
            <w:r>
              <w:rPr>
                <w:rFonts w:ascii="Arial MT" w:eastAsia="Arial MT"/>
                <w:spacing w:val="-6"/>
                <w:sz w:val="21"/>
              </w:rPr>
              <w:t> </w:t>
            </w:r>
            <w:r>
              <w:rPr>
                <w:sz w:val="21"/>
              </w:rPr>
              <w:t>千元。</w:t>
            </w:r>
          </w:p>
        </w:tc>
      </w:tr>
      <w:tr>
        <w:trPr>
          <w:trHeight w:val="506" w:hRule="atLeast"/>
        </w:trPr>
        <w:tc>
          <w:tcPr>
            <w:tcW w:w="517" w:type="dxa"/>
          </w:tcPr>
          <w:p>
            <w:pPr>
              <w:pStyle w:val="TableParagraph"/>
              <w:spacing w:before="123"/>
              <w:ind w:left="28"/>
              <w:rPr>
                <w:rFonts w:ascii="Arial MT"/>
                <w:sz w:val="21"/>
              </w:rPr>
            </w:pPr>
            <w:r>
              <w:rPr>
                <w:rFonts w:ascii="Arial MT"/>
                <w:sz w:val="21"/>
              </w:rPr>
              <w:t>(b)</w:t>
            </w:r>
          </w:p>
        </w:tc>
        <w:tc>
          <w:tcPr>
            <w:tcW w:w="4048" w:type="dxa"/>
          </w:tcPr>
          <w:p>
            <w:pPr>
              <w:pStyle w:val="TableParagraph"/>
              <w:spacing w:before="129"/>
              <w:ind w:left="231"/>
              <w:rPr>
                <w:sz w:val="21"/>
              </w:rPr>
            </w:pPr>
            <w:r>
              <w:rPr>
                <w:sz w:val="21"/>
              </w:rPr>
              <w:t>股票期权计划概况</w:t>
            </w:r>
          </w:p>
        </w:tc>
        <w:tc>
          <w:tcPr>
            <w:tcW w:w="2042" w:type="dxa"/>
          </w:tcPr>
          <w:p>
            <w:pPr>
              <w:pStyle w:val="TableParagraph"/>
              <w:rPr>
                <w:rFonts w:ascii="Times New Roman"/>
                <w:sz w:val="20"/>
              </w:rPr>
            </w:pPr>
          </w:p>
        </w:tc>
        <w:tc>
          <w:tcPr>
            <w:tcW w:w="168" w:type="dxa"/>
          </w:tcPr>
          <w:p>
            <w:pPr>
              <w:pStyle w:val="TableParagraph"/>
              <w:rPr>
                <w:rFonts w:ascii="Times New Roman"/>
                <w:sz w:val="20"/>
              </w:rPr>
            </w:pPr>
          </w:p>
        </w:tc>
        <w:tc>
          <w:tcPr>
            <w:tcW w:w="2186" w:type="dxa"/>
          </w:tcPr>
          <w:p>
            <w:pPr>
              <w:pStyle w:val="TableParagraph"/>
              <w:rPr>
                <w:rFonts w:ascii="Times New Roman"/>
                <w:sz w:val="20"/>
              </w:rPr>
            </w:pPr>
          </w:p>
        </w:tc>
      </w:tr>
      <w:tr>
        <w:trPr>
          <w:trHeight w:val="411" w:hRule="atLeast"/>
        </w:trPr>
        <w:tc>
          <w:tcPr>
            <w:tcW w:w="517" w:type="dxa"/>
          </w:tcPr>
          <w:p>
            <w:pPr>
              <w:pStyle w:val="TableParagraph"/>
              <w:spacing w:before="131"/>
              <w:ind w:left="26"/>
              <w:rPr>
                <w:rFonts w:ascii="Arial MT"/>
                <w:sz w:val="21"/>
              </w:rPr>
            </w:pPr>
            <w:r>
              <w:rPr>
                <w:rFonts w:ascii="Arial MT"/>
                <w:sz w:val="21"/>
              </w:rPr>
              <w:t>(i)</w:t>
            </w:r>
          </w:p>
        </w:tc>
        <w:tc>
          <w:tcPr>
            <w:tcW w:w="6090" w:type="dxa"/>
            <w:gridSpan w:val="2"/>
          </w:tcPr>
          <w:p>
            <w:pPr>
              <w:pStyle w:val="TableParagraph"/>
              <w:spacing w:line="254" w:lineRule="exact" w:before="137"/>
              <w:ind w:left="231"/>
              <w:rPr>
                <w:sz w:val="21"/>
              </w:rPr>
            </w:pPr>
            <w:r>
              <w:rPr>
                <w:rFonts w:ascii="Arial MT" w:eastAsia="Arial MT"/>
                <w:sz w:val="21"/>
              </w:rPr>
              <w:t>2023</w:t>
            </w:r>
            <w:r>
              <w:rPr>
                <w:rFonts w:ascii="Arial MT" w:eastAsia="Arial MT"/>
                <w:spacing w:val="-9"/>
                <w:sz w:val="21"/>
              </w:rPr>
              <w:t> </w:t>
            </w:r>
            <w:r>
              <w:rPr>
                <w:sz w:val="21"/>
              </w:rPr>
              <w:t>年度内发行在外的股票期权变动情况表</w:t>
            </w:r>
          </w:p>
        </w:tc>
        <w:tc>
          <w:tcPr>
            <w:tcW w:w="168" w:type="dxa"/>
          </w:tcPr>
          <w:p>
            <w:pPr>
              <w:pStyle w:val="TableParagraph"/>
              <w:rPr>
                <w:rFonts w:ascii="Times New Roman"/>
                <w:sz w:val="20"/>
              </w:rPr>
            </w:pPr>
          </w:p>
        </w:tc>
        <w:tc>
          <w:tcPr>
            <w:tcW w:w="2186" w:type="dxa"/>
          </w:tcPr>
          <w:p>
            <w:pPr>
              <w:pStyle w:val="TableParagraph"/>
              <w:rPr>
                <w:rFonts w:ascii="Times New Roman"/>
                <w:sz w:val="20"/>
              </w:rPr>
            </w:pPr>
          </w:p>
        </w:tc>
      </w:tr>
      <w:tr>
        <w:trPr>
          <w:trHeight w:val="269" w:hRule="atLeast"/>
        </w:trPr>
        <w:tc>
          <w:tcPr>
            <w:tcW w:w="517" w:type="dxa"/>
          </w:tcPr>
          <w:p>
            <w:pPr>
              <w:pStyle w:val="TableParagraph"/>
              <w:rPr>
                <w:rFonts w:ascii="Times New Roman"/>
                <w:sz w:val="18"/>
              </w:rPr>
            </w:pPr>
          </w:p>
        </w:tc>
        <w:tc>
          <w:tcPr>
            <w:tcW w:w="4048" w:type="dxa"/>
          </w:tcPr>
          <w:p>
            <w:pPr>
              <w:pStyle w:val="TableParagraph"/>
              <w:rPr>
                <w:rFonts w:ascii="Times New Roman"/>
                <w:sz w:val="18"/>
              </w:rPr>
            </w:pPr>
          </w:p>
        </w:tc>
        <w:tc>
          <w:tcPr>
            <w:tcW w:w="2042" w:type="dxa"/>
            <w:tcBorders>
              <w:bottom w:val="single" w:sz="12" w:space="0" w:color="000000"/>
            </w:tcBorders>
          </w:tcPr>
          <w:p>
            <w:pPr>
              <w:pStyle w:val="TableParagraph"/>
              <w:spacing w:line="249" w:lineRule="exact"/>
              <w:ind w:right="131"/>
              <w:jc w:val="right"/>
              <w:rPr>
                <w:sz w:val="21"/>
              </w:rPr>
            </w:pPr>
            <w:r>
              <w:rPr>
                <w:rFonts w:ascii="Arial MT" w:eastAsia="Arial MT"/>
                <w:sz w:val="21"/>
              </w:rPr>
              <w:t>2023</w:t>
            </w:r>
            <w:r>
              <w:rPr>
                <w:rFonts w:ascii="Arial MT" w:eastAsia="Arial MT"/>
                <w:spacing w:val="-6"/>
                <w:sz w:val="21"/>
              </w:rPr>
              <w:t> </w:t>
            </w:r>
            <w:r>
              <w:rPr>
                <w:sz w:val="21"/>
              </w:rPr>
              <w:t>年度</w:t>
            </w:r>
          </w:p>
        </w:tc>
        <w:tc>
          <w:tcPr>
            <w:tcW w:w="168" w:type="dxa"/>
          </w:tcPr>
          <w:p>
            <w:pPr>
              <w:pStyle w:val="TableParagraph"/>
              <w:rPr>
                <w:rFonts w:ascii="Times New Roman"/>
                <w:sz w:val="18"/>
              </w:rPr>
            </w:pPr>
          </w:p>
        </w:tc>
        <w:tc>
          <w:tcPr>
            <w:tcW w:w="2186" w:type="dxa"/>
            <w:tcBorders>
              <w:bottom w:val="single" w:sz="12" w:space="0" w:color="000000"/>
            </w:tcBorders>
          </w:tcPr>
          <w:p>
            <w:pPr>
              <w:pStyle w:val="TableParagraph"/>
              <w:spacing w:line="249" w:lineRule="exact"/>
              <w:ind w:right="142"/>
              <w:jc w:val="right"/>
              <w:rPr>
                <w:sz w:val="21"/>
              </w:rPr>
            </w:pPr>
            <w:r>
              <w:rPr>
                <w:rFonts w:ascii="Arial MT" w:eastAsia="Arial MT"/>
                <w:sz w:val="21"/>
              </w:rPr>
              <w:t>2022</w:t>
            </w:r>
            <w:r>
              <w:rPr>
                <w:rFonts w:ascii="Arial MT" w:eastAsia="Arial MT"/>
                <w:spacing w:val="-6"/>
                <w:sz w:val="21"/>
              </w:rPr>
              <w:t> </w:t>
            </w:r>
            <w:r>
              <w:rPr>
                <w:sz w:val="21"/>
              </w:rPr>
              <w:t>年度</w:t>
            </w:r>
          </w:p>
        </w:tc>
      </w:tr>
      <w:tr>
        <w:trPr>
          <w:trHeight w:val="511" w:hRule="atLeast"/>
        </w:trPr>
        <w:tc>
          <w:tcPr>
            <w:tcW w:w="517" w:type="dxa"/>
          </w:tcPr>
          <w:p>
            <w:pPr>
              <w:pStyle w:val="TableParagraph"/>
              <w:rPr>
                <w:rFonts w:ascii="Times New Roman"/>
                <w:sz w:val="20"/>
              </w:rPr>
            </w:pPr>
          </w:p>
        </w:tc>
        <w:tc>
          <w:tcPr>
            <w:tcW w:w="4048" w:type="dxa"/>
          </w:tcPr>
          <w:p>
            <w:pPr>
              <w:pStyle w:val="TableParagraph"/>
              <w:spacing w:before="12"/>
              <w:rPr>
                <w:sz w:val="18"/>
              </w:rPr>
            </w:pPr>
          </w:p>
          <w:p>
            <w:pPr>
              <w:pStyle w:val="TableParagraph"/>
              <w:spacing w:line="249" w:lineRule="exact"/>
              <w:ind w:left="231"/>
              <w:rPr>
                <w:sz w:val="21"/>
              </w:rPr>
            </w:pPr>
            <w:r>
              <w:rPr>
                <w:sz w:val="21"/>
              </w:rPr>
              <w:t>年初发行在外的股票期权份数</w:t>
            </w:r>
          </w:p>
        </w:tc>
        <w:tc>
          <w:tcPr>
            <w:tcW w:w="2042" w:type="dxa"/>
            <w:tcBorders>
              <w:top w:val="single" w:sz="12" w:space="0" w:color="000000"/>
            </w:tcBorders>
          </w:tcPr>
          <w:p>
            <w:pPr>
              <w:pStyle w:val="TableParagraph"/>
              <w:spacing w:before="7"/>
              <w:rPr>
                <w:sz w:val="19"/>
              </w:rPr>
            </w:pPr>
          </w:p>
          <w:p>
            <w:pPr>
              <w:pStyle w:val="TableParagraph"/>
              <w:spacing w:line="241" w:lineRule="exact"/>
              <w:ind w:right="138"/>
              <w:jc w:val="right"/>
              <w:rPr>
                <w:rFonts w:ascii="Arial MT"/>
                <w:sz w:val="21"/>
              </w:rPr>
            </w:pPr>
            <w:r>
              <w:rPr>
                <w:rFonts w:ascii="Arial MT"/>
                <w:sz w:val="21"/>
              </w:rPr>
              <w:t>19,385,699</w:t>
            </w:r>
          </w:p>
        </w:tc>
        <w:tc>
          <w:tcPr>
            <w:tcW w:w="168" w:type="dxa"/>
          </w:tcPr>
          <w:p>
            <w:pPr>
              <w:pStyle w:val="TableParagraph"/>
              <w:rPr>
                <w:rFonts w:ascii="Times New Roman"/>
                <w:sz w:val="20"/>
              </w:rPr>
            </w:pPr>
          </w:p>
        </w:tc>
        <w:tc>
          <w:tcPr>
            <w:tcW w:w="2186" w:type="dxa"/>
            <w:tcBorders>
              <w:top w:val="single" w:sz="12" w:space="0" w:color="000000"/>
            </w:tcBorders>
          </w:tcPr>
          <w:p>
            <w:pPr>
              <w:pStyle w:val="TableParagraph"/>
              <w:spacing w:before="7"/>
              <w:rPr>
                <w:sz w:val="19"/>
              </w:rPr>
            </w:pPr>
          </w:p>
          <w:p>
            <w:pPr>
              <w:pStyle w:val="TableParagraph"/>
              <w:spacing w:line="241" w:lineRule="exact"/>
              <w:ind w:right="140"/>
              <w:jc w:val="right"/>
              <w:rPr>
                <w:rFonts w:ascii="Arial MT"/>
                <w:sz w:val="21"/>
              </w:rPr>
            </w:pPr>
            <w:r>
              <w:rPr>
                <w:rFonts w:ascii="Arial MT"/>
                <w:sz w:val="21"/>
              </w:rPr>
              <w:t>20,222,393</w:t>
            </w:r>
          </w:p>
        </w:tc>
      </w:tr>
      <w:tr>
        <w:trPr>
          <w:trHeight w:val="272" w:hRule="atLeast"/>
        </w:trPr>
        <w:tc>
          <w:tcPr>
            <w:tcW w:w="517" w:type="dxa"/>
          </w:tcPr>
          <w:p>
            <w:pPr>
              <w:pStyle w:val="TableParagraph"/>
              <w:rPr>
                <w:rFonts w:ascii="Times New Roman"/>
                <w:sz w:val="20"/>
              </w:rPr>
            </w:pPr>
          </w:p>
        </w:tc>
        <w:tc>
          <w:tcPr>
            <w:tcW w:w="4048" w:type="dxa"/>
          </w:tcPr>
          <w:p>
            <w:pPr>
              <w:pStyle w:val="TableParagraph"/>
              <w:spacing w:line="248" w:lineRule="exact" w:before="5"/>
              <w:ind w:left="231"/>
              <w:rPr>
                <w:sz w:val="21"/>
              </w:rPr>
            </w:pPr>
            <w:r>
              <w:rPr>
                <w:sz w:val="21"/>
              </w:rPr>
              <w:t>本年行权的股票期权份数</w:t>
            </w:r>
          </w:p>
        </w:tc>
        <w:tc>
          <w:tcPr>
            <w:tcW w:w="2042" w:type="dxa"/>
          </w:tcPr>
          <w:p>
            <w:pPr>
              <w:pStyle w:val="TableParagraph"/>
              <w:spacing w:line="239" w:lineRule="exact" w:before="13"/>
              <w:ind w:right="56"/>
              <w:jc w:val="right"/>
              <w:rPr>
                <w:rFonts w:ascii="Arial MT"/>
                <w:sz w:val="21"/>
              </w:rPr>
            </w:pPr>
            <w:r>
              <w:rPr>
                <w:rFonts w:ascii="Arial MT"/>
                <w:sz w:val="21"/>
              </w:rPr>
              <w:t>(7,233,307)</w:t>
            </w:r>
          </w:p>
        </w:tc>
        <w:tc>
          <w:tcPr>
            <w:tcW w:w="168" w:type="dxa"/>
          </w:tcPr>
          <w:p>
            <w:pPr>
              <w:pStyle w:val="TableParagraph"/>
              <w:rPr>
                <w:rFonts w:ascii="Times New Roman"/>
                <w:sz w:val="20"/>
              </w:rPr>
            </w:pPr>
          </w:p>
        </w:tc>
        <w:tc>
          <w:tcPr>
            <w:tcW w:w="2186" w:type="dxa"/>
          </w:tcPr>
          <w:p>
            <w:pPr>
              <w:pStyle w:val="TableParagraph"/>
              <w:spacing w:line="239" w:lineRule="exact" w:before="13"/>
              <w:ind w:right="72"/>
              <w:jc w:val="right"/>
              <w:rPr>
                <w:rFonts w:ascii="Arial MT"/>
                <w:sz w:val="21"/>
              </w:rPr>
            </w:pPr>
            <w:r>
              <w:rPr>
                <w:rFonts w:ascii="Arial MT"/>
                <w:sz w:val="21"/>
              </w:rPr>
              <w:t>(33,571)</w:t>
            </w:r>
          </w:p>
        </w:tc>
      </w:tr>
      <w:tr>
        <w:trPr>
          <w:trHeight w:val="275" w:hRule="atLeast"/>
        </w:trPr>
        <w:tc>
          <w:tcPr>
            <w:tcW w:w="517" w:type="dxa"/>
          </w:tcPr>
          <w:p>
            <w:pPr>
              <w:pStyle w:val="TableParagraph"/>
              <w:rPr>
                <w:rFonts w:ascii="Times New Roman"/>
                <w:sz w:val="20"/>
              </w:rPr>
            </w:pPr>
          </w:p>
        </w:tc>
        <w:tc>
          <w:tcPr>
            <w:tcW w:w="4048" w:type="dxa"/>
          </w:tcPr>
          <w:p>
            <w:pPr>
              <w:pStyle w:val="TableParagraph"/>
              <w:spacing w:line="252" w:lineRule="exact" w:before="3"/>
              <w:ind w:left="231"/>
              <w:rPr>
                <w:sz w:val="21"/>
              </w:rPr>
            </w:pPr>
            <w:r>
              <w:rPr>
                <w:sz w:val="21"/>
              </w:rPr>
              <w:t>本年失效的股票期权份数</w:t>
            </w:r>
          </w:p>
        </w:tc>
        <w:tc>
          <w:tcPr>
            <w:tcW w:w="2042" w:type="dxa"/>
            <w:tcBorders>
              <w:bottom w:val="single" w:sz="4" w:space="0" w:color="000000"/>
            </w:tcBorders>
          </w:tcPr>
          <w:p>
            <w:pPr>
              <w:pStyle w:val="TableParagraph"/>
              <w:spacing w:before="12"/>
              <w:ind w:right="56"/>
              <w:jc w:val="right"/>
              <w:rPr>
                <w:rFonts w:ascii="Arial MT"/>
                <w:sz w:val="21"/>
              </w:rPr>
            </w:pPr>
            <w:r>
              <w:rPr>
                <w:rFonts w:ascii="Arial MT"/>
                <w:sz w:val="21"/>
              </w:rPr>
              <w:t>(362,385)</w:t>
            </w:r>
          </w:p>
        </w:tc>
        <w:tc>
          <w:tcPr>
            <w:tcW w:w="168" w:type="dxa"/>
          </w:tcPr>
          <w:p>
            <w:pPr>
              <w:pStyle w:val="TableParagraph"/>
              <w:rPr>
                <w:rFonts w:ascii="Times New Roman"/>
                <w:sz w:val="20"/>
              </w:rPr>
            </w:pPr>
          </w:p>
        </w:tc>
        <w:tc>
          <w:tcPr>
            <w:tcW w:w="2186" w:type="dxa"/>
            <w:tcBorders>
              <w:bottom w:val="single" w:sz="4" w:space="0" w:color="000000"/>
            </w:tcBorders>
          </w:tcPr>
          <w:p>
            <w:pPr>
              <w:pStyle w:val="TableParagraph"/>
              <w:spacing w:before="12"/>
              <w:ind w:right="74"/>
              <w:jc w:val="right"/>
              <w:rPr>
                <w:rFonts w:ascii="Arial MT"/>
                <w:sz w:val="21"/>
              </w:rPr>
            </w:pPr>
            <w:r>
              <w:rPr>
                <w:rFonts w:ascii="Arial MT"/>
                <w:sz w:val="21"/>
              </w:rPr>
              <w:t>(803,123)</w:t>
            </w:r>
          </w:p>
        </w:tc>
      </w:tr>
      <w:tr>
        <w:trPr>
          <w:trHeight w:val="270" w:hRule="atLeast"/>
        </w:trPr>
        <w:tc>
          <w:tcPr>
            <w:tcW w:w="517" w:type="dxa"/>
          </w:tcPr>
          <w:p>
            <w:pPr>
              <w:pStyle w:val="TableParagraph"/>
              <w:rPr>
                <w:rFonts w:ascii="Times New Roman"/>
                <w:sz w:val="20"/>
              </w:rPr>
            </w:pPr>
          </w:p>
        </w:tc>
        <w:tc>
          <w:tcPr>
            <w:tcW w:w="4048" w:type="dxa"/>
          </w:tcPr>
          <w:p>
            <w:pPr>
              <w:pStyle w:val="TableParagraph"/>
              <w:spacing w:line="249" w:lineRule="exact" w:before="1"/>
              <w:ind w:left="231"/>
              <w:rPr>
                <w:sz w:val="21"/>
              </w:rPr>
            </w:pPr>
            <w:r>
              <w:rPr>
                <w:sz w:val="21"/>
              </w:rPr>
              <w:t>年末发行在外的股票期权份数</w:t>
            </w:r>
          </w:p>
        </w:tc>
        <w:tc>
          <w:tcPr>
            <w:tcW w:w="2042" w:type="dxa"/>
            <w:tcBorders>
              <w:top w:val="single" w:sz="4" w:space="0" w:color="000000"/>
              <w:bottom w:val="single" w:sz="12" w:space="0" w:color="000000"/>
            </w:tcBorders>
          </w:tcPr>
          <w:p>
            <w:pPr>
              <w:pStyle w:val="TableParagraph"/>
              <w:spacing w:line="241" w:lineRule="exact" w:before="9"/>
              <w:ind w:right="138"/>
              <w:jc w:val="right"/>
              <w:rPr>
                <w:rFonts w:ascii="Arial MT"/>
                <w:sz w:val="21"/>
              </w:rPr>
            </w:pPr>
            <w:r>
              <w:rPr>
                <w:rFonts w:ascii="Arial MT"/>
                <w:sz w:val="21"/>
              </w:rPr>
              <w:t>11,790,007</w:t>
            </w:r>
          </w:p>
        </w:tc>
        <w:tc>
          <w:tcPr>
            <w:tcW w:w="168" w:type="dxa"/>
          </w:tcPr>
          <w:p>
            <w:pPr>
              <w:pStyle w:val="TableParagraph"/>
              <w:rPr>
                <w:rFonts w:ascii="Times New Roman"/>
                <w:sz w:val="20"/>
              </w:rPr>
            </w:pPr>
          </w:p>
        </w:tc>
        <w:tc>
          <w:tcPr>
            <w:tcW w:w="2186" w:type="dxa"/>
            <w:tcBorders>
              <w:top w:val="single" w:sz="4" w:space="0" w:color="000000"/>
              <w:bottom w:val="single" w:sz="12" w:space="0" w:color="000000"/>
            </w:tcBorders>
          </w:tcPr>
          <w:p>
            <w:pPr>
              <w:pStyle w:val="TableParagraph"/>
              <w:spacing w:line="241" w:lineRule="exact" w:before="9"/>
              <w:ind w:right="140"/>
              <w:jc w:val="right"/>
              <w:rPr>
                <w:rFonts w:ascii="Arial MT"/>
                <w:sz w:val="21"/>
              </w:rPr>
            </w:pPr>
            <w:r>
              <w:rPr>
                <w:rFonts w:ascii="Arial MT"/>
                <w:sz w:val="21"/>
              </w:rPr>
              <w:t>19,385,699</w:t>
            </w:r>
          </w:p>
        </w:tc>
      </w:tr>
      <w:tr>
        <w:trPr>
          <w:trHeight w:val="511" w:hRule="atLeast"/>
        </w:trPr>
        <w:tc>
          <w:tcPr>
            <w:tcW w:w="517" w:type="dxa"/>
          </w:tcPr>
          <w:p>
            <w:pPr>
              <w:pStyle w:val="TableParagraph"/>
              <w:rPr>
                <w:rFonts w:ascii="Times New Roman"/>
                <w:sz w:val="20"/>
              </w:rPr>
            </w:pPr>
          </w:p>
        </w:tc>
        <w:tc>
          <w:tcPr>
            <w:tcW w:w="4048" w:type="dxa"/>
          </w:tcPr>
          <w:p>
            <w:pPr>
              <w:pStyle w:val="TableParagraph"/>
              <w:spacing w:before="1"/>
              <w:rPr>
                <w:sz w:val="19"/>
              </w:rPr>
            </w:pPr>
          </w:p>
          <w:p>
            <w:pPr>
              <w:pStyle w:val="TableParagraph"/>
              <w:spacing w:line="246" w:lineRule="exact" w:before="1"/>
              <w:ind w:left="231"/>
              <w:rPr>
                <w:sz w:val="21"/>
              </w:rPr>
            </w:pPr>
            <w:r>
              <w:rPr>
                <w:sz w:val="21"/>
              </w:rPr>
              <w:t>本年股份支付费用</w:t>
            </w:r>
          </w:p>
        </w:tc>
        <w:tc>
          <w:tcPr>
            <w:tcW w:w="2042" w:type="dxa"/>
            <w:tcBorders>
              <w:top w:val="single" w:sz="12" w:space="0" w:color="000000"/>
            </w:tcBorders>
          </w:tcPr>
          <w:p>
            <w:pPr>
              <w:pStyle w:val="TableParagraph"/>
              <w:spacing w:before="7"/>
              <w:rPr>
                <w:sz w:val="19"/>
              </w:rPr>
            </w:pPr>
          </w:p>
          <w:p>
            <w:pPr>
              <w:pStyle w:val="TableParagraph"/>
              <w:spacing w:line="241" w:lineRule="exact"/>
              <w:ind w:right="139"/>
              <w:jc w:val="right"/>
              <w:rPr>
                <w:rFonts w:ascii="Arial MT"/>
                <w:sz w:val="21"/>
              </w:rPr>
            </w:pPr>
            <w:r>
              <w:rPr>
                <w:rFonts w:ascii="Arial MT"/>
                <w:sz w:val="21"/>
              </w:rPr>
              <w:t>11,118</w:t>
            </w:r>
          </w:p>
        </w:tc>
        <w:tc>
          <w:tcPr>
            <w:tcW w:w="168" w:type="dxa"/>
          </w:tcPr>
          <w:p>
            <w:pPr>
              <w:pStyle w:val="TableParagraph"/>
              <w:rPr>
                <w:rFonts w:ascii="Times New Roman"/>
                <w:sz w:val="20"/>
              </w:rPr>
            </w:pPr>
          </w:p>
        </w:tc>
        <w:tc>
          <w:tcPr>
            <w:tcW w:w="2186" w:type="dxa"/>
            <w:tcBorders>
              <w:top w:val="single" w:sz="12" w:space="0" w:color="000000"/>
            </w:tcBorders>
          </w:tcPr>
          <w:p>
            <w:pPr>
              <w:pStyle w:val="TableParagraph"/>
              <w:spacing w:before="7"/>
              <w:rPr>
                <w:sz w:val="19"/>
              </w:rPr>
            </w:pPr>
          </w:p>
          <w:p>
            <w:pPr>
              <w:pStyle w:val="TableParagraph"/>
              <w:spacing w:line="241" w:lineRule="exact"/>
              <w:ind w:left="1199"/>
              <w:rPr>
                <w:rFonts w:ascii="Arial MT"/>
                <w:sz w:val="21"/>
              </w:rPr>
            </w:pPr>
            <w:r>
              <w:rPr>
                <w:rFonts w:ascii="Arial MT"/>
                <w:sz w:val="21"/>
              </w:rPr>
              <w:t>21,361</w:t>
            </w:r>
          </w:p>
        </w:tc>
      </w:tr>
      <w:tr>
        <w:trPr>
          <w:trHeight w:val="254" w:hRule="atLeast"/>
        </w:trPr>
        <w:tc>
          <w:tcPr>
            <w:tcW w:w="517" w:type="dxa"/>
          </w:tcPr>
          <w:p>
            <w:pPr>
              <w:pStyle w:val="TableParagraph"/>
              <w:rPr>
                <w:rFonts w:ascii="Times New Roman"/>
                <w:sz w:val="18"/>
              </w:rPr>
            </w:pPr>
          </w:p>
        </w:tc>
        <w:tc>
          <w:tcPr>
            <w:tcW w:w="4048" w:type="dxa"/>
          </w:tcPr>
          <w:p>
            <w:pPr>
              <w:pStyle w:val="TableParagraph"/>
              <w:spacing w:line="230" w:lineRule="exact" w:before="4"/>
              <w:ind w:left="231"/>
              <w:rPr>
                <w:sz w:val="21"/>
              </w:rPr>
            </w:pPr>
            <w:r>
              <w:rPr>
                <w:sz w:val="21"/>
              </w:rPr>
              <w:t>累计股份支付费用</w:t>
            </w:r>
          </w:p>
        </w:tc>
        <w:tc>
          <w:tcPr>
            <w:tcW w:w="2042" w:type="dxa"/>
          </w:tcPr>
          <w:p>
            <w:pPr>
              <w:pStyle w:val="TableParagraph"/>
              <w:spacing w:line="222" w:lineRule="exact" w:before="13"/>
              <w:ind w:right="138"/>
              <w:jc w:val="right"/>
              <w:rPr>
                <w:rFonts w:ascii="Arial MT"/>
                <w:sz w:val="21"/>
              </w:rPr>
            </w:pPr>
            <w:r>
              <w:rPr>
                <w:rFonts w:ascii="Arial MT"/>
                <w:sz w:val="21"/>
              </w:rPr>
              <w:t>166,861</w:t>
            </w:r>
          </w:p>
        </w:tc>
        <w:tc>
          <w:tcPr>
            <w:tcW w:w="168" w:type="dxa"/>
          </w:tcPr>
          <w:p>
            <w:pPr>
              <w:pStyle w:val="TableParagraph"/>
              <w:rPr>
                <w:rFonts w:ascii="Times New Roman"/>
                <w:sz w:val="18"/>
              </w:rPr>
            </w:pPr>
          </w:p>
        </w:tc>
        <w:tc>
          <w:tcPr>
            <w:tcW w:w="2186" w:type="dxa"/>
          </w:tcPr>
          <w:p>
            <w:pPr>
              <w:pStyle w:val="TableParagraph"/>
              <w:spacing w:line="222" w:lineRule="exact" w:before="13"/>
              <w:ind w:left="1084"/>
              <w:rPr>
                <w:rFonts w:ascii="Arial MT"/>
                <w:sz w:val="21"/>
              </w:rPr>
            </w:pPr>
            <w:r>
              <w:rPr>
                <w:rFonts w:ascii="Arial MT"/>
                <w:sz w:val="21"/>
              </w:rPr>
              <w:t>155,743</w:t>
            </w:r>
          </w:p>
        </w:tc>
      </w:tr>
    </w:tbl>
    <w:p>
      <w:pPr>
        <w:spacing w:after="0" w:line="222" w:lineRule="exact"/>
        <w:rPr>
          <w:rFonts w:ascii="Arial MT"/>
          <w:sz w:val="21"/>
        </w:rPr>
        <w:sectPr>
          <w:headerReference w:type="default" r:id="rId49"/>
          <w:footerReference w:type="default" r:id="rId50"/>
          <w:pgSz w:w="11910" w:h="16840"/>
          <w:pgMar w:header="882" w:footer="1195" w:top="1080" w:bottom="1380" w:left="600" w:right="300"/>
        </w:sectPr>
      </w:pPr>
    </w:p>
    <w:p>
      <w:pPr>
        <w:pStyle w:val="BodyText"/>
        <w:spacing w:before="3"/>
        <w:ind w:left="0"/>
        <w:rPr>
          <w:sz w:val="2"/>
        </w:rPr>
      </w:pPr>
    </w:p>
    <w:tbl>
      <w:tblPr>
        <w:tblW w:w="0" w:type="auto"/>
        <w:jc w:val="left"/>
        <w:tblInd w:w="1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
        <w:gridCol w:w="8659"/>
      </w:tblGrid>
      <w:tr>
        <w:trPr>
          <w:trHeight w:val="784" w:hRule="atLeast"/>
        </w:trPr>
        <w:tc>
          <w:tcPr>
            <w:tcW w:w="507" w:type="dxa"/>
            <w:tcBorders>
              <w:top w:val="single" w:sz="6" w:space="0" w:color="000000"/>
            </w:tcBorders>
          </w:tcPr>
          <w:p>
            <w:pPr>
              <w:pStyle w:val="TableParagraph"/>
              <w:rPr>
                <w:rFonts w:ascii="Times New Roman"/>
                <w:sz w:val="20"/>
              </w:rPr>
            </w:pPr>
          </w:p>
        </w:tc>
        <w:tc>
          <w:tcPr>
            <w:tcW w:w="8659" w:type="dxa"/>
            <w:tcBorders>
              <w:top w:val="single" w:sz="6" w:space="0" w:color="000000"/>
            </w:tcBorders>
          </w:tcPr>
          <w:p>
            <w:pPr>
              <w:pStyle w:val="TableParagraph"/>
              <w:spacing w:before="2"/>
              <w:rPr>
                <w:sz w:val="31"/>
              </w:rPr>
            </w:pPr>
          </w:p>
          <w:p>
            <w:pPr>
              <w:pStyle w:val="TableParagraph"/>
              <w:ind w:left="241"/>
              <w:rPr>
                <w:sz w:val="21"/>
              </w:rPr>
            </w:pPr>
            <w:r>
              <w:rPr>
                <w:spacing w:val="-3"/>
                <w:sz w:val="21"/>
              </w:rPr>
              <w:t>当年行权的股票期权以行权日价格计算的加权平均价格为 </w:t>
            </w:r>
            <w:r>
              <w:rPr>
                <w:rFonts w:ascii="Arial MT" w:eastAsia="Arial MT"/>
                <w:sz w:val="21"/>
              </w:rPr>
              <w:t>10.94</w:t>
            </w:r>
            <w:r>
              <w:rPr>
                <w:rFonts w:ascii="Arial MT" w:eastAsia="Arial MT"/>
                <w:spacing w:val="-6"/>
                <w:sz w:val="21"/>
              </w:rPr>
              <w:t> </w:t>
            </w:r>
            <w:r>
              <w:rPr>
                <w:sz w:val="21"/>
              </w:rPr>
              <w:t>元。</w:t>
            </w:r>
          </w:p>
        </w:tc>
      </w:tr>
      <w:tr>
        <w:trPr>
          <w:trHeight w:val="1333" w:hRule="atLeast"/>
        </w:trPr>
        <w:tc>
          <w:tcPr>
            <w:tcW w:w="507" w:type="dxa"/>
          </w:tcPr>
          <w:p>
            <w:pPr>
              <w:pStyle w:val="TableParagraph"/>
              <w:spacing w:before="125"/>
              <w:ind w:left="28"/>
              <w:rPr>
                <w:rFonts w:ascii="Arial MT"/>
                <w:sz w:val="21"/>
              </w:rPr>
            </w:pPr>
            <w:r>
              <w:rPr>
                <w:rFonts w:ascii="Arial MT"/>
                <w:sz w:val="21"/>
              </w:rPr>
              <w:t>(ii)</w:t>
            </w:r>
          </w:p>
        </w:tc>
        <w:tc>
          <w:tcPr>
            <w:tcW w:w="8659" w:type="dxa"/>
          </w:tcPr>
          <w:p>
            <w:pPr>
              <w:pStyle w:val="TableParagraph"/>
              <w:spacing w:line="242" w:lineRule="auto" w:before="131"/>
              <w:ind w:left="241" w:right="198"/>
              <w:rPr>
                <w:sz w:val="21"/>
              </w:rPr>
            </w:pPr>
            <w:r>
              <w:rPr>
                <w:sz w:val="21"/>
              </w:rPr>
              <w:t>公司根据《激励计划</w:t>
            </w:r>
            <w:r>
              <w:rPr>
                <w:rFonts w:ascii="Arial MT" w:eastAsia="Arial MT"/>
                <w:sz w:val="21"/>
              </w:rPr>
              <w:t>(</w:t>
            </w:r>
            <w:r>
              <w:rPr>
                <w:sz w:val="21"/>
              </w:rPr>
              <w:t>草案修订稿</w:t>
            </w:r>
            <w:r>
              <w:rPr>
                <w:rFonts w:ascii="Arial MT" w:eastAsia="Arial MT"/>
                <w:sz w:val="21"/>
              </w:rPr>
              <w:t>)</w:t>
            </w:r>
            <w:r>
              <w:rPr>
                <w:sz w:val="21"/>
              </w:rPr>
              <w:t>》的相关规定和本公司</w:t>
            </w:r>
            <w:r>
              <w:rPr>
                <w:rFonts w:ascii="Arial MT" w:eastAsia="Arial MT"/>
                <w:sz w:val="21"/>
              </w:rPr>
              <w:t>2019</w:t>
            </w:r>
            <w:r>
              <w:rPr>
                <w:sz w:val="21"/>
              </w:rPr>
              <w:t>年第一次临时股东大会授权</w:t>
            </w:r>
            <w:r>
              <w:rPr>
                <w:spacing w:val="-2"/>
                <w:sz w:val="21"/>
              </w:rPr>
              <w:t>于</w:t>
            </w:r>
            <w:r>
              <w:rPr>
                <w:rFonts w:ascii="Arial MT" w:eastAsia="Arial MT"/>
                <w:spacing w:val="-2"/>
                <w:sz w:val="21"/>
              </w:rPr>
              <w:t>2019</w:t>
            </w:r>
            <w:r>
              <w:rPr>
                <w:spacing w:val="-2"/>
                <w:sz w:val="21"/>
              </w:rPr>
              <w:t>年</w:t>
            </w:r>
            <w:r>
              <w:rPr>
                <w:rFonts w:ascii="Arial MT" w:eastAsia="Arial MT"/>
                <w:spacing w:val="-2"/>
                <w:sz w:val="21"/>
              </w:rPr>
              <w:t>4</w:t>
            </w:r>
            <w:r>
              <w:rPr>
                <w:spacing w:val="-2"/>
                <w:sz w:val="21"/>
              </w:rPr>
              <w:t>月</w:t>
            </w:r>
            <w:r>
              <w:rPr>
                <w:rFonts w:ascii="Arial MT" w:eastAsia="Arial MT"/>
                <w:spacing w:val="-2"/>
                <w:sz w:val="21"/>
              </w:rPr>
              <w:t>30</w:t>
            </w:r>
            <w:r>
              <w:rPr>
                <w:spacing w:val="-2"/>
                <w:sz w:val="21"/>
              </w:rPr>
              <w:t>日召开董事会审议通过首次授予计划，以</w:t>
            </w:r>
            <w:r>
              <w:rPr>
                <w:rFonts w:ascii="Arial MT" w:eastAsia="Arial MT"/>
                <w:spacing w:val="-1"/>
                <w:sz w:val="21"/>
              </w:rPr>
              <w:t>2019</w:t>
            </w:r>
            <w:r>
              <w:rPr>
                <w:spacing w:val="-1"/>
                <w:sz w:val="21"/>
              </w:rPr>
              <w:t>年</w:t>
            </w:r>
            <w:r>
              <w:rPr>
                <w:rFonts w:ascii="Arial MT" w:eastAsia="Arial MT"/>
                <w:spacing w:val="-1"/>
                <w:sz w:val="21"/>
              </w:rPr>
              <w:t>4</w:t>
            </w:r>
            <w:r>
              <w:rPr>
                <w:spacing w:val="-1"/>
                <w:sz w:val="21"/>
              </w:rPr>
              <w:t>月</w:t>
            </w:r>
            <w:r>
              <w:rPr>
                <w:rFonts w:ascii="Arial MT" w:eastAsia="Arial MT"/>
                <w:spacing w:val="-1"/>
                <w:sz w:val="21"/>
              </w:rPr>
              <w:t>30</w:t>
            </w:r>
            <w:r>
              <w:rPr>
                <w:spacing w:val="-1"/>
                <w:sz w:val="21"/>
              </w:rPr>
              <w:t>日为授予日，向</w:t>
            </w:r>
            <w:r>
              <w:rPr>
                <w:rFonts w:ascii="Arial MT" w:eastAsia="Arial MT"/>
                <w:spacing w:val="-1"/>
                <w:sz w:val="21"/>
              </w:rPr>
              <w:t>892</w:t>
            </w:r>
            <w:r>
              <w:rPr>
                <w:rFonts w:ascii="Arial MT" w:eastAsia="Arial MT"/>
                <w:spacing w:val="-56"/>
                <w:sz w:val="21"/>
              </w:rPr>
              <w:t> </w:t>
            </w:r>
            <w:r>
              <w:rPr>
                <w:spacing w:val="-2"/>
                <w:sz w:val="21"/>
              </w:rPr>
              <w:t>名股票期权激励对象授予</w:t>
            </w:r>
            <w:r>
              <w:rPr>
                <w:rFonts w:ascii="Arial MT" w:eastAsia="Arial MT"/>
                <w:spacing w:val="-2"/>
                <w:sz w:val="21"/>
              </w:rPr>
              <w:t>25,947,021</w:t>
            </w:r>
            <w:r>
              <w:rPr>
                <w:spacing w:val="-2"/>
                <w:sz w:val="21"/>
              </w:rPr>
              <w:t>份股票期权，授予日的行权价格为每股</w:t>
            </w:r>
            <w:r>
              <w:rPr>
                <w:rFonts w:ascii="Arial MT" w:eastAsia="Arial MT"/>
                <w:spacing w:val="-1"/>
                <w:sz w:val="21"/>
              </w:rPr>
              <w:t>12.05</w:t>
            </w:r>
            <w:r>
              <w:rPr>
                <w:spacing w:val="-1"/>
                <w:sz w:val="21"/>
              </w:rPr>
              <w:t>元。股票</w:t>
            </w:r>
            <w:r>
              <w:rPr>
                <w:sz w:val="21"/>
              </w:rPr>
              <w:t>期权在行权前并不赋予持有人享有股息或于股东大会上投票的权利。</w:t>
            </w:r>
          </w:p>
        </w:tc>
      </w:tr>
      <w:tr>
        <w:trPr>
          <w:trHeight w:val="382" w:hRule="atLeast"/>
        </w:trPr>
        <w:tc>
          <w:tcPr>
            <w:tcW w:w="507" w:type="dxa"/>
          </w:tcPr>
          <w:p>
            <w:pPr>
              <w:pStyle w:val="TableParagraph"/>
              <w:rPr>
                <w:rFonts w:ascii="Times New Roman"/>
                <w:sz w:val="20"/>
              </w:rPr>
            </w:pPr>
          </w:p>
        </w:tc>
        <w:tc>
          <w:tcPr>
            <w:tcW w:w="8659" w:type="dxa"/>
          </w:tcPr>
          <w:p>
            <w:pPr>
              <w:pStyle w:val="TableParagraph"/>
              <w:spacing w:line="235" w:lineRule="exact" w:before="127"/>
              <w:ind w:left="241"/>
              <w:rPr>
                <w:sz w:val="21"/>
              </w:rPr>
            </w:pPr>
            <w:r>
              <w:rPr>
                <w:spacing w:val="-1"/>
                <w:sz w:val="21"/>
              </w:rPr>
              <w:t>该次发行在外的股票期权计划的服务期分为</w:t>
            </w:r>
            <w:r>
              <w:rPr>
                <w:rFonts w:ascii="Arial MT" w:eastAsia="Arial MT"/>
                <w:sz w:val="21"/>
              </w:rPr>
              <w:t>5</w:t>
            </w:r>
            <w:r>
              <w:rPr>
                <w:sz w:val="21"/>
              </w:rPr>
              <w:t>个阶段：</w:t>
            </w:r>
          </w:p>
        </w:tc>
      </w:tr>
    </w:tbl>
    <w:p>
      <w:pPr>
        <w:pStyle w:val="BodyText"/>
        <w:spacing w:before="11" w:after="1"/>
        <w:ind w:left="0"/>
        <w:rPr>
          <w:sz w:val="24"/>
        </w:rPr>
      </w:pPr>
    </w:p>
    <w:tbl>
      <w:tblPr>
        <w:tblW w:w="0" w:type="auto"/>
        <w:jc w:val="left"/>
        <w:tblInd w:w="1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3152"/>
        <w:gridCol w:w="2257"/>
        <w:gridCol w:w="1284"/>
      </w:tblGrid>
      <w:tr>
        <w:trPr>
          <w:trHeight w:val="347" w:hRule="atLeast"/>
        </w:trPr>
        <w:tc>
          <w:tcPr>
            <w:tcW w:w="1758" w:type="dxa"/>
          </w:tcPr>
          <w:p>
            <w:pPr>
              <w:pStyle w:val="TableParagraph"/>
              <w:spacing w:line="241" w:lineRule="exact"/>
              <w:ind w:left="600"/>
              <w:rPr>
                <w:sz w:val="21"/>
              </w:rPr>
            </w:pPr>
            <w:r>
              <w:rPr>
                <w:sz w:val="21"/>
              </w:rPr>
              <w:t>行权安排</w:t>
            </w:r>
          </w:p>
        </w:tc>
        <w:tc>
          <w:tcPr>
            <w:tcW w:w="3152" w:type="dxa"/>
          </w:tcPr>
          <w:p>
            <w:pPr>
              <w:pStyle w:val="TableParagraph"/>
              <w:spacing w:line="241" w:lineRule="exact"/>
              <w:ind w:right="22"/>
              <w:jc w:val="right"/>
              <w:rPr>
                <w:sz w:val="21"/>
              </w:rPr>
            </w:pPr>
            <w:r>
              <w:rPr>
                <w:sz w:val="21"/>
              </w:rPr>
              <w:t>行权时间</w:t>
            </w:r>
          </w:p>
        </w:tc>
        <w:tc>
          <w:tcPr>
            <w:tcW w:w="2257" w:type="dxa"/>
          </w:tcPr>
          <w:p>
            <w:pPr>
              <w:pStyle w:val="TableParagraph"/>
              <w:rPr>
                <w:rFonts w:ascii="Times New Roman"/>
                <w:sz w:val="20"/>
              </w:rPr>
            </w:pPr>
          </w:p>
        </w:tc>
        <w:tc>
          <w:tcPr>
            <w:tcW w:w="1284" w:type="dxa"/>
          </w:tcPr>
          <w:p>
            <w:pPr>
              <w:pStyle w:val="TableParagraph"/>
              <w:spacing w:line="241" w:lineRule="exact"/>
              <w:ind w:right="286"/>
              <w:jc w:val="right"/>
              <w:rPr>
                <w:sz w:val="21"/>
              </w:rPr>
            </w:pPr>
            <w:r>
              <w:rPr>
                <w:sz w:val="21"/>
              </w:rPr>
              <w:t>行权比例</w:t>
            </w:r>
          </w:p>
        </w:tc>
      </w:tr>
      <w:tr>
        <w:trPr>
          <w:trHeight w:val="673" w:hRule="atLeast"/>
        </w:trPr>
        <w:tc>
          <w:tcPr>
            <w:tcW w:w="1758" w:type="dxa"/>
          </w:tcPr>
          <w:p>
            <w:pPr>
              <w:pStyle w:val="TableParagraph"/>
              <w:spacing w:before="137"/>
              <w:ind w:left="200"/>
              <w:rPr>
                <w:sz w:val="21"/>
              </w:rPr>
            </w:pPr>
            <w:r>
              <w:rPr>
                <w:sz w:val="21"/>
              </w:rPr>
              <w:t>第一个行权期</w:t>
            </w:r>
          </w:p>
        </w:tc>
        <w:tc>
          <w:tcPr>
            <w:tcW w:w="5409" w:type="dxa"/>
            <w:gridSpan w:val="2"/>
          </w:tcPr>
          <w:p>
            <w:pPr>
              <w:pStyle w:val="TableParagraph"/>
              <w:spacing w:before="137"/>
              <w:ind w:left="84"/>
              <w:rPr>
                <w:sz w:val="21"/>
              </w:rPr>
            </w:pPr>
            <w:r>
              <w:rPr>
                <w:spacing w:val="-8"/>
                <w:sz w:val="21"/>
              </w:rPr>
              <w:t>自首次授权日起 </w:t>
            </w:r>
            <w:r>
              <w:rPr>
                <w:rFonts w:ascii="Arial MT" w:eastAsia="Arial MT"/>
                <w:sz w:val="21"/>
              </w:rPr>
              <w:t>12</w:t>
            </w:r>
            <w:r>
              <w:rPr>
                <w:rFonts w:ascii="Arial MT" w:eastAsia="Arial MT"/>
                <w:spacing w:val="-8"/>
                <w:sz w:val="21"/>
              </w:rPr>
              <w:t> </w:t>
            </w:r>
            <w:r>
              <w:rPr>
                <w:sz w:val="21"/>
              </w:rPr>
              <w:t>个月后的首个交易日起至首次授权日</w:t>
            </w:r>
          </w:p>
          <w:p>
            <w:pPr>
              <w:pStyle w:val="TableParagraph"/>
              <w:spacing w:line="243" w:lineRule="exact" w:before="4"/>
              <w:ind w:left="295"/>
              <w:rPr>
                <w:sz w:val="21"/>
              </w:rPr>
            </w:pPr>
            <w:r>
              <w:rPr>
                <w:spacing w:val="-27"/>
                <w:sz w:val="21"/>
              </w:rPr>
              <w:t>起 </w:t>
            </w:r>
            <w:r>
              <w:rPr>
                <w:rFonts w:ascii="Arial MT" w:eastAsia="Arial MT"/>
                <w:sz w:val="21"/>
              </w:rPr>
              <w:t>24</w:t>
            </w:r>
            <w:r>
              <w:rPr>
                <w:rFonts w:ascii="Arial MT" w:eastAsia="Arial MT"/>
                <w:spacing w:val="-8"/>
                <w:sz w:val="21"/>
              </w:rPr>
              <w:t> </w:t>
            </w:r>
            <w:r>
              <w:rPr>
                <w:sz w:val="21"/>
              </w:rPr>
              <w:t>个月内的最后一个交易日当日止</w:t>
            </w:r>
          </w:p>
        </w:tc>
        <w:tc>
          <w:tcPr>
            <w:tcW w:w="1284" w:type="dxa"/>
          </w:tcPr>
          <w:p>
            <w:pPr>
              <w:pStyle w:val="TableParagraph"/>
              <w:spacing w:before="131"/>
              <w:ind w:right="285"/>
              <w:jc w:val="right"/>
              <w:rPr>
                <w:rFonts w:ascii="Arial MT"/>
                <w:sz w:val="21"/>
              </w:rPr>
            </w:pPr>
            <w:r>
              <w:rPr>
                <w:rFonts w:ascii="Arial MT"/>
                <w:sz w:val="21"/>
              </w:rPr>
              <w:t>20%</w:t>
            </w:r>
          </w:p>
        </w:tc>
      </w:tr>
      <w:tr>
        <w:trPr>
          <w:trHeight w:val="545" w:hRule="atLeast"/>
        </w:trPr>
        <w:tc>
          <w:tcPr>
            <w:tcW w:w="1758" w:type="dxa"/>
          </w:tcPr>
          <w:p>
            <w:pPr>
              <w:pStyle w:val="TableParagraph"/>
              <w:spacing w:before="8"/>
              <w:ind w:left="200"/>
              <w:rPr>
                <w:sz w:val="21"/>
              </w:rPr>
            </w:pPr>
            <w:r>
              <w:rPr>
                <w:sz w:val="21"/>
              </w:rPr>
              <w:t>第二个行权期</w:t>
            </w:r>
          </w:p>
        </w:tc>
        <w:tc>
          <w:tcPr>
            <w:tcW w:w="5409" w:type="dxa"/>
            <w:gridSpan w:val="2"/>
          </w:tcPr>
          <w:p>
            <w:pPr>
              <w:pStyle w:val="TableParagraph"/>
              <w:spacing w:before="8"/>
              <w:ind w:left="84"/>
              <w:rPr>
                <w:sz w:val="21"/>
              </w:rPr>
            </w:pPr>
            <w:r>
              <w:rPr>
                <w:spacing w:val="-8"/>
                <w:sz w:val="21"/>
              </w:rPr>
              <w:t>自首次授权日起 </w:t>
            </w:r>
            <w:r>
              <w:rPr>
                <w:rFonts w:ascii="Arial MT" w:eastAsia="Arial MT"/>
                <w:sz w:val="21"/>
              </w:rPr>
              <w:t>24</w:t>
            </w:r>
            <w:r>
              <w:rPr>
                <w:rFonts w:ascii="Arial MT" w:eastAsia="Arial MT"/>
                <w:spacing w:val="-8"/>
                <w:sz w:val="21"/>
              </w:rPr>
              <w:t> </w:t>
            </w:r>
            <w:r>
              <w:rPr>
                <w:sz w:val="21"/>
              </w:rPr>
              <w:t>个月后的首个交易日起至首次授权日</w:t>
            </w:r>
          </w:p>
          <w:p>
            <w:pPr>
              <w:pStyle w:val="TableParagraph"/>
              <w:spacing w:line="243" w:lineRule="exact" w:before="5"/>
              <w:ind w:left="295"/>
              <w:rPr>
                <w:sz w:val="21"/>
              </w:rPr>
            </w:pPr>
            <w:r>
              <w:rPr>
                <w:spacing w:val="-27"/>
                <w:sz w:val="21"/>
              </w:rPr>
              <w:t>起 </w:t>
            </w:r>
            <w:r>
              <w:rPr>
                <w:rFonts w:ascii="Arial MT" w:eastAsia="Arial MT"/>
                <w:sz w:val="21"/>
              </w:rPr>
              <w:t>36</w:t>
            </w:r>
            <w:r>
              <w:rPr>
                <w:rFonts w:ascii="Arial MT" w:eastAsia="Arial MT"/>
                <w:spacing w:val="-8"/>
                <w:sz w:val="21"/>
              </w:rPr>
              <w:t> </w:t>
            </w:r>
            <w:r>
              <w:rPr>
                <w:sz w:val="21"/>
              </w:rPr>
              <w:t>个月内的最后一个交易日当日止</w:t>
            </w:r>
          </w:p>
        </w:tc>
        <w:tc>
          <w:tcPr>
            <w:tcW w:w="1284" w:type="dxa"/>
          </w:tcPr>
          <w:p>
            <w:pPr>
              <w:pStyle w:val="TableParagraph"/>
              <w:spacing w:before="2"/>
              <w:ind w:right="285"/>
              <w:jc w:val="right"/>
              <w:rPr>
                <w:rFonts w:ascii="Arial MT"/>
                <w:sz w:val="21"/>
              </w:rPr>
            </w:pPr>
            <w:r>
              <w:rPr>
                <w:rFonts w:ascii="Arial MT"/>
                <w:sz w:val="21"/>
              </w:rPr>
              <w:t>20%</w:t>
            </w:r>
          </w:p>
        </w:tc>
      </w:tr>
      <w:tr>
        <w:trPr>
          <w:trHeight w:val="543" w:hRule="atLeast"/>
        </w:trPr>
        <w:tc>
          <w:tcPr>
            <w:tcW w:w="1758" w:type="dxa"/>
          </w:tcPr>
          <w:p>
            <w:pPr>
              <w:pStyle w:val="TableParagraph"/>
              <w:spacing w:before="8"/>
              <w:ind w:left="200"/>
              <w:rPr>
                <w:sz w:val="21"/>
              </w:rPr>
            </w:pPr>
            <w:r>
              <w:rPr>
                <w:sz w:val="21"/>
              </w:rPr>
              <w:t>第三个行权期</w:t>
            </w:r>
          </w:p>
        </w:tc>
        <w:tc>
          <w:tcPr>
            <w:tcW w:w="5409" w:type="dxa"/>
            <w:gridSpan w:val="2"/>
          </w:tcPr>
          <w:p>
            <w:pPr>
              <w:pStyle w:val="TableParagraph"/>
              <w:spacing w:before="8"/>
              <w:ind w:left="84"/>
              <w:rPr>
                <w:sz w:val="21"/>
              </w:rPr>
            </w:pPr>
            <w:r>
              <w:rPr>
                <w:spacing w:val="-8"/>
                <w:sz w:val="21"/>
              </w:rPr>
              <w:t>自首次授权日起 </w:t>
            </w:r>
            <w:r>
              <w:rPr>
                <w:rFonts w:ascii="Arial MT" w:eastAsia="Arial MT"/>
                <w:sz w:val="21"/>
              </w:rPr>
              <w:t>36</w:t>
            </w:r>
            <w:r>
              <w:rPr>
                <w:rFonts w:ascii="Arial MT" w:eastAsia="Arial MT"/>
                <w:spacing w:val="-8"/>
                <w:sz w:val="21"/>
              </w:rPr>
              <w:t> </w:t>
            </w:r>
            <w:r>
              <w:rPr>
                <w:sz w:val="21"/>
              </w:rPr>
              <w:t>个月后的首个交易日起至首次授权日</w:t>
            </w:r>
          </w:p>
          <w:p>
            <w:pPr>
              <w:pStyle w:val="TableParagraph"/>
              <w:spacing w:line="244" w:lineRule="exact" w:before="2"/>
              <w:ind w:left="295"/>
              <w:rPr>
                <w:sz w:val="21"/>
              </w:rPr>
            </w:pPr>
            <w:r>
              <w:rPr>
                <w:spacing w:val="-27"/>
                <w:sz w:val="21"/>
              </w:rPr>
              <w:t>起 </w:t>
            </w:r>
            <w:r>
              <w:rPr>
                <w:rFonts w:ascii="Arial MT" w:eastAsia="Arial MT"/>
                <w:sz w:val="21"/>
              </w:rPr>
              <w:t>48</w:t>
            </w:r>
            <w:r>
              <w:rPr>
                <w:rFonts w:ascii="Arial MT" w:eastAsia="Arial MT"/>
                <w:spacing w:val="-8"/>
                <w:sz w:val="21"/>
              </w:rPr>
              <w:t> </w:t>
            </w:r>
            <w:r>
              <w:rPr>
                <w:sz w:val="21"/>
              </w:rPr>
              <w:t>个月内的最后一个交易日当日止</w:t>
            </w:r>
          </w:p>
        </w:tc>
        <w:tc>
          <w:tcPr>
            <w:tcW w:w="1284" w:type="dxa"/>
          </w:tcPr>
          <w:p>
            <w:pPr>
              <w:pStyle w:val="TableParagraph"/>
              <w:spacing w:before="2"/>
              <w:ind w:right="285"/>
              <w:jc w:val="right"/>
              <w:rPr>
                <w:rFonts w:ascii="Arial MT"/>
                <w:sz w:val="21"/>
              </w:rPr>
            </w:pPr>
            <w:r>
              <w:rPr>
                <w:rFonts w:ascii="Arial MT"/>
                <w:sz w:val="21"/>
              </w:rPr>
              <w:t>20%</w:t>
            </w:r>
          </w:p>
        </w:tc>
      </w:tr>
      <w:tr>
        <w:trPr>
          <w:trHeight w:val="544" w:hRule="atLeast"/>
        </w:trPr>
        <w:tc>
          <w:tcPr>
            <w:tcW w:w="1758" w:type="dxa"/>
          </w:tcPr>
          <w:p>
            <w:pPr>
              <w:pStyle w:val="TableParagraph"/>
              <w:spacing w:before="9"/>
              <w:ind w:left="200"/>
              <w:rPr>
                <w:sz w:val="21"/>
              </w:rPr>
            </w:pPr>
            <w:r>
              <w:rPr>
                <w:sz w:val="21"/>
              </w:rPr>
              <w:t>第四个行权期</w:t>
            </w:r>
          </w:p>
        </w:tc>
        <w:tc>
          <w:tcPr>
            <w:tcW w:w="5409" w:type="dxa"/>
            <w:gridSpan w:val="2"/>
          </w:tcPr>
          <w:p>
            <w:pPr>
              <w:pStyle w:val="TableParagraph"/>
              <w:spacing w:before="9"/>
              <w:ind w:left="84"/>
              <w:rPr>
                <w:sz w:val="21"/>
              </w:rPr>
            </w:pPr>
            <w:r>
              <w:rPr>
                <w:spacing w:val="-8"/>
                <w:sz w:val="21"/>
              </w:rPr>
              <w:t>自首次授权日起 </w:t>
            </w:r>
            <w:r>
              <w:rPr>
                <w:rFonts w:ascii="Arial MT" w:eastAsia="Arial MT"/>
                <w:sz w:val="21"/>
              </w:rPr>
              <w:t>48</w:t>
            </w:r>
            <w:r>
              <w:rPr>
                <w:rFonts w:ascii="Arial MT" w:eastAsia="Arial MT"/>
                <w:spacing w:val="-8"/>
                <w:sz w:val="21"/>
              </w:rPr>
              <w:t> </w:t>
            </w:r>
            <w:r>
              <w:rPr>
                <w:sz w:val="21"/>
              </w:rPr>
              <w:t>个月后的首个交易日起至首次授权日</w:t>
            </w:r>
          </w:p>
          <w:p>
            <w:pPr>
              <w:pStyle w:val="TableParagraph"/>
              <w:spacing w:line="244" w:lineRule="exact" w:before="2"/>
              <w:ind w:left="295"/>
              <w:rPr>
                <w:sz w:val="21"/>
              </w:rPr>
            </w:pPr>
            <w:r>
              <w:rPr>
                <w:spacing w:val="-27"/>
                <w:sz w:val="21"/>
              </w:rPr>
              <w:t>起 </w:t>
            </w:r>
            <w:r>
              <w:rPr>
                <w:rFonts w:ascii="Arial MT" w:eastAsia="Arial MT"/>
                <w:sz w:val="21"/>
              </w:rPr>
              <w:t>60</w:t>
            </w:r>
            <w:r>
              <w:rPr>
                <w:rFonts w:ascii="Arial MT" w:eastAsia="Arial MT"/>
                <w:spacing w:val="-8"/>
                <w:sz w:val="21"/>
              </w:rPr>
              <w:t> </w:t>
            </w:r>
            <w:r>
              <w:rPr>
                <w:sz w:val="21"/>
              </w:rPr>
              <w:t>个月内的最后一个交易日当日止</w:t>
            </w:r>
          </w:p>
        </w:tc>
        <w:tc>
          <w:tcPr>
            <w:tcW w:w="1284" w:type="dxa"/>
          </w:tcPr>
          <w:p>
            <w:pPr>
              <w:pStyle w:val="TableParagraph"/>
              <w:spacing w:before="3"/>
              <w:ind w:right="285"/>
              <w:jc w:val="right"/>
              <w:rPr>
                <w:rFonts w:ascii="Arial MT"/>
                <w:sz w:val="21"/>
              </w:rPr>
            </w:pPr>
            <w:r>
              <w:rPr>
                <w:rFonts w:ascii="Arial MT"/>
                <w:sz w:val="21"/>
              </w:rPr>
              <w:t>20%</w:t>
            </w:r>
          </w:p>
        </w:tc>
      </w:tr>
      <w:tr>
        <w:trPr>
          <w:trHeight w:val="674" w:hRule="atLeast"/>
        </w:trPr>
        <w:tc>
          <w:tcPr>
            <w:tcW w:w="1758" w:type="dxa"/>
          </w:tcPr>
          <w:p>
            <w:pPr>
              <w:pStyle w:val="TableParagraph"/>
              <w:spacing w:before="9"/>
              <w:ind w:left="200"/>
              <w:rPr>
                <w:sz w:val="21"/>
              </w:rPr>
            </w:pPr>
            <w:r>
              <w:rPr>
                <w:sz w:val="21"/>
              </w:rPr>
              <w:t>第五个行权期</w:t>
            </w:r>
          </w:p>
        </w:tc>
        <w:tc>
          <w:tcPr>
            <w:tcW w:w="5409" w:type="dxa"/>
            <w:gridSpan w:val="2"/>
          </w:tcPr>
          <w:p>
            <w:pPr>
              <w:pStyle w:val="TableParagraph"/>
              <w:spacing w:before="9"/>
              <w:ind w:left="84"/>
              <w:rPr>
                <w:sz w:val="21"/>
              </w:rPr>
            </w:pPr>
            <w:r>
              <w:rPr>
                <w:spacing w:val="-8"/>
                <w:sz w:val="21"/>
              </w:rPr>
              <w:t>自首次授权日起 </w:t>
            </w:r>
            <w:r>
              <w:rPr>
                <w:rFonts w:ascii="Arial MT" w:eastAsia="Arial MT"/>
                <w:sz w:val="21"/>
              </w:rPr>
              <w:t>60</w:t>
            </w:r>
            <w:r>
              <w:rPr>
                <w:rFonts w:ascii="Arial MT" w:eastAsia="Arial MT"/>
                <w:spacing w:val="-8"/>
                <w:sz w:val="21"/>
              </w:rPr>
              <w:t> </w:t>
            </w:r>
            <w:r>
              <w:rPr>
                <w:sz w:val="21"/>
              </w:rPr>
              <w:t>个月后的首个交易日起至首次授权日</w:t>
            </w:r>
          </w:p>
          <w:p>
            <w:pPr>
              <w:pStyle w:val="TableParagraph"/>
              <w:spacing w:before="2"/>
              <w:ind w:left="295"/>
              <w:rPr>
                <w:sz w:val="21"/>
              </w:rPr>
            </w:pPr>
            <w:r>
              <w:rPr>
                <w:spacing w:val="-27"/>
                <w:sz w:val="21"/>
              </w:rPr>
              <w:t>起 </w:t>
            </w:r>
            <w:r>
              <w:rPr>
                <w:rFonts w:ascii="Arial MT" w:eastAsia="Arial MT"/>
                <w:sz w:val="21"/>
              </w:rPr>
              <w:t>72</w:t>
            </w:r>
            <w:r>
              <w:rPr>
                <w:rFonts w:ascii="Arial MT" w:eastAsia="Arial MT"/>
                <w:spacing w:val="-8"/>
                <w:sz w:val="21"/>
              </w:rPr>
              <w:t> </w:t>
            </w:r>
            <w:r>
              <w:rPr>
                <w:sz w:val="21"/>
              </w:rPr>
              <w:t>个月内的最后一个交易日当日止</w:t>
            </w:r>
          </w:p>
        </w:tc>
        <w:tc>
          <w:tcPr>
            <w:tcW w:w="1284" w:type="dxa"/>
          </w:tcPr>
          <w:p>
            <w:pPr>
              <w:pStyle w:val="TableParagraph"/>
              <w:spacing w:before="3"/>
              <w:ind w:right="285"/>
              <w:jc w:val="right"/>
              <w:rPr>
                <w:rFonts w:ascii="Arial MT"/>
                <w:sz w:val="21"/>
              </w:rPr>
            </w:pPr>
            <w:r>
              <w:rPr>
                <w:rFonts w:ascii="Arial MT"/>
                <w:sz w:val="21"/>
              </w:rPr>
              <w:t>20%</w:t>
            </w:r>
          </w:p>
        </w:tc>
      </w:tr>
      <w:tr>
        <w:trPr>
          <w:trHeight w:val="1882" w:hRule="atLeast"/>
        </w:trPr>
        <w:tc>
          <w:tcPr>
            <w:tcW w:w="8451" w:type="dxa"/>
            <w:gridSpan w:val="4"/>
          </w:tcPr>
          <w:p>
            <w:pPr>
              <w:pStyle w:val="TableParagraph"/>
              <w:spacing w:line="242" w:lineRule="auto" w:before="120"/>
              <w:ind w:left="200" w:right="198"/>
              <w:jc w:val="both"/>
              <w:rPr>
                <w:sz w:val="21"/>
              </w:rPr>
            </w:pPr>
            <w:r>
              <w:rPr>
                <w:spacing w:val="-3"/>
                <w:sz w:val="21"/>
              </w:rPr>
              <w:t>基于</w:t>
            </w:r>
            <w:r>
              <w:rPr>
                <w:rFonts w:ascii="Arial MT" w:eastAsia="Arial MT"/>
                <w:spacing w:val="-3"/>
                <w:sz w:val="21"/>
              </w:rPr>
              <w:t>2019</w:t>
            </w:r>
            <w:r>
              <w:rPr>
                <w:spacing w:val="-3"/>
                <w:sz w:val="21"/>
              </w:rPr>
              <w:t>年、</w:t>
            </w:r>
            <w:r>
              <w:rPr>
                <w:rFonts w:ascii="Arial MT" w:eastAsia="Arial MT"/>
                <w:spacing w:val="-3"/>
                <w:sz w:val="21"/>
              </w:rPr>
              <w:t>2020</w:t>
            </w:r>
            <w:r>
              <w:rPr>
                <w:spacing w:val="-3"/>
                <w:sz w:val="21"/>
              </w:rPr>
              <w:t>年、</w:t>
            </w:r>
            <w:r>
              <w:rPr>
                <w:rFonts w:ascii="Arial MT" w:eastAsia="Arial MT"/>
                <w:spacing w:val="-3"/>
                <w:sz w:val="21"/>
              </w:rPr>
              <w:t>2021</w:t>
            </w:r>
            <w:r>
              <w:rPr>
                <w:spacing w:val="-3"/>
                <w:sz w:val="21"/>
              </w:rPr>
              <w:t>年、</w:t>
            </w:r>
            <w:r>
              <w:rPr>
                <w:rFonts w:ascii="Arial MT" w:eastAsia="Arial MT"/>
                <w:spacing w:val="-3"/>
                <w:sz w:val="21"/>
              </w:rPr>
              <w:t>2022</w:t>
            </w:r>
            <w:r>
              <w:rPr>
                <w:spacing w:val="-3"/>
                <w:sz w:val="21"/>
              </w:rPr>
              <w:t>年业绩情况，本集团已满足第一个、第二个、第三</w:t>
            </w:r>
            <w:r>
              <w:rPr>
                <w:spacing w:val="-2"/>
                <w:sz w:val="21"/>
              </w:rPr>
              <w:t>个、第四个行权期的业绩条件。自</w:t>
            </w:r>
            <w:r>
              <w:rPr>
                <w:rFonts w:ascii="Arial MT" w:eastAsia="Arial MT"/>
                <w:spacing w:val="-2"/>
                <w:sz w:val="21"/>
              </w:rPr>
              <w:t>2022</w:t>
            </w:r>
            <w:r>
              <w:rPr>
                <w:spacing w:val="-2"/>
                <w:sz w:val="21"/>
              </w:rPr>
              <w:t>年</w:t>
            </w:r>
            <w:r>
              <w:rPr>
                <w:rFonts w:ascii="Arial MT" w:eastAsia="Arial MT"/>
                <w:spacing w:val="-2"/>
                <w:sz w:val="21"/>
              </w:rPr>
              <w:t>6</w:t>
            </w:r>
            <w:r>
              <w:rPr>
                <w:spacing w:val="-2"/>
                <w:sz w:val="21"/>
              </w:rPr>
              <w:t>月</w:t>
            </w:r>
            <w:r>
              <w:rPr>
                <w:rFonts w:ascii="Arial MT" w:eastAsia="Arial MT"/>
                <w:spacing w:val="-2"/>
                <w:sz w:val="21"/>
              </w:rPr>
              <w:t>16</w:t>
            </w:r>
            <w:r>
              <w:rPr>
                <w:spacing w:val="-2"/>
                <w:sz w:val="21"/>
              </w:rPr>
              <w:t>日起至</w:t>
            </w:r>
            <w:r>
              <w:rPr>
                <w:rFonts w:ascii="Arial MT" w:eastAsia="Arial MT"/>
                <w:spacing w:val="-2"/>
                <w:sz w:val="21"/>
              </w:rPr>
              <w:t>2023</w:t>
            </w:r>
            <w:r>
              <w:rPr>
                <w:spacing w:val="-1"/>
                <w:sz w:val="21"/>
              </w:rPr>
              <w:t>年</w:t>
            </w:r>
            <w:r>
              <w:rPr>
                <w:rFonts w:ascii="Arial MT" w:eastAsia="Arial MT"/>
                <w:spacing w:val="-1"/>
                <w:sz w:val="21"/>
              </w:rPr>
              <w:t>4</w:t>
            </w:r>
            <w:r>
              <w:rPr>
                <w:spacing w:val="-1"/>
                <w:sz w:val="21"/>
              </w:rPr>
              <w:t>月</w:t>
            </w:r>
            <w:r>
              <w:rPr>
                <w:rFonts w:ascii="Arial MT" w:eastAsia="Arial MT"/>
                <w:spacing w:val="-1"/>
                <w:sz w:val="21"/>
              </w:rPr>
              <w:t>30</w:t>
            </w:r>
            <w:r>
              <w:rPr>
                <w:spacing w:val="-1"/>
                <w:sz w:val="21"/>
              </w:rPr>
              <w:t>日止和</w:t>
            </w:r>
            <w:r>
              <w:rPr>
                <w:rFonts w:ascii="Arial MT" w:eastAsia="Arial MT"/>
                <w:spacing w:val="-1"/>
                <w:sz w:val="21"/>
              </w:rPr>
              <w:t>2023</w:t>
            </w:r>
            <w:r>
              <w:rPr>
                <w:spacing w:val="-1"/>
                <w:sz w:val="21"/>
              </w:rPr>
              <w:t>年</w:t>
            </w:r>
            <w:r>
              <w:rPr>
                <w:rFonts w:ascii="Arial MT" w:eastAsia="Arial MT"/>
                <w:spacing w:val="-1"/>
                <w:sz w:val="21"/>
              </w:rPr>
              <w:t>5</w:t>
            </w:r>
            <w:r>
              <w:rPr>
                <w:spacing w:val="-1"/>
                <w:sz w:val="21"/>
              </w:rPr>
              <w:t>月</w:t>
            </w:r>
            <w:r>
              <w:rPr>
                <w:rFonts w:ascii="Arial MT" w:eastAsia="Arial MT"/>
                <w:spacing w:val="-1"/>
                <w:sz w:val="21"/>
              </w:rPr>
              <w:t>30</w:t>
            </w:r>
            <w:r>
              <w:rPr>
                <w:rFonts w:ascii="Arial MT" w:eastAsia="Arial MT"/>
                <w:spacing w:val="-56"/>
                <w:sz w:val="21"/>
              </w:rPr>
              <w:t> </w:t>
            </w:r>
            <w:r>
              <w:rPr>
                <w:sz w:val="21"/>
              </w:rPr>
              <w:t>日起至</w:t>
            </w:r>
            <w:r>
              <w:rPr>
                <w:rFonts w:ascii="Arial MT" w:eastAsia="Arial MT"/>
                <w:sz w:val="21"/>
              </w:rPr>
              <w:t>2024</w:t>
            </w:r>
            <w:r>
              <w:rPr>
                <w:sz w:val="21"/>
              </w:rPr>
              <w:t>年</w:t>
            </w:r>
            <w:r>
              <w:rPr>
                <w:rFonts w:ascii="Arial MT" w:eastAsia="Arial MT"/>
                <w:sz w:val="21"/>
              </w:rPr>
              <w:t>4</w:t>
            </w:r>
            <w:r>
              <w:rPr>
                <w:sz w:val="21"/>
              </w:rPr>
              <w:t>月</w:t>
            </w:r>
            <w:r>
              <w:rPr>
                <w:rFonts w:ascii="Arial MT" w:eastAsia="Arial MT"/>
                <w:sz w:val="21"/>
              </w:rPr>
              <w:t>30</w:t>
            </w:r>
            <w:r>
              <w:rPr>
                <w:spacing w:val="-14"/>
                <w:sz w:val="21"/>
              </w:rPr>
              <w:t>日止，本集团分别有</w:t>
            </w:r>
            <w:r>
              <w:rPr>
                <w:rFonts w:ascii="Arial MT" w:eastAsia="Arial MT"/>
                <w:sz w:val="21"/>
              </w:rPr>
              <w:t>3,987,638</w:t>
            </w:r>
            <w:r>
              <w:rPr>
                <w:sz w:val="21"/>
              </w:rPr>
              <w:t>股和</w:t>
            </w:r>
            <w:r>
              <w:rPr>
                <w:rFonts w:ascii="Arial MT" w:eastAsia="Arial MT"/>
                <w:sz w:val="21"/>
              </w:rPr>
              <w:t>3,748,901</w:t>
            </w:r>
            <w:r>
              <w:rPr>
                <w:sz w:val="21"/>
              </w:rPr>
              <w:t>股股票期权进入可行权</w:t>
            </w:r>
            <w:r>
              <w:rPr>
                <w:spacing w:val="-3"/>
                <w:sz w:val="21"/>
              </w:rPr>
              <w:t>期。于</w:t>
            </w:r>
            <w:r>
              <w:rPr>
                <w:rFonts w:ascii="Arial MT" w:eastAsia="Arial MT"/>
                <w:spacing w:val="-3"/>
                <w:sz w:val="21"/>
              </w:rPr>
              <w:t>2023</w:t>
            </w:r>
            <w:r>
              <w:rPr>
                <w:spacing w:val="-3"/>
                <w:sz w:val="21"/>
              </w:rPr>
              <w:t>年度，实际已有</w:t>
            </w:r>
            <w:r>
              <w:rPr>
                <w:rFonts w:ascii="Arial MT" w:eastAsia="Arial MT"/>
                <w:spacing w:val="-3"/>
                <w:sz w:val="21"/>
              </w:rPr>
              <w:t>6,512,696</w:t>
            </w:r>
            <w:r>
              <w:rPr>
                <w:spacing w:val="-3"/>
                <w:sz w:val="21"/>
              </w:rPr>
              <w:t>股股票期权完成行权和股份过户登记手续。于</w:t>
            </w:r>
            <w:r>
              <w:rPr>
                <w:rFonts w:ascii="Arial MT" w:eastAsia="Arial MT"/>
                <w:spacing w:val="-2"/>
                <w:sz w:val="21"/>
              </w:rPr>
              <w:t>2023</w:t>
            </w:r>
            <w:r>
              <w:rPr>
                <w:rFonts w:ascii="Arial MT" w:eastAsia="Arial MT"/>
                <w:spacing w:val="-56"/>
                <w:sz w:val="21"/>
              </w:rPr>
              <w:t> </w:t>
            </w:r>
            <w:r>
              <w:rPr>
                <w:spacing w:val="-2"/>
                <w:sz w:val="21"/>
              </w:rPr>
              <w:t>年度，本集团实际收到相关激励对象支付的股权款</w:t>
            </w:r>
            <w:r>
              <w:rPr>
                <w:rFonts w:ascii="Arial MT" w:eastAsia="Arial MT"/>
                <w:spacing w:val="-1"/>
                <w:sz w:val="21"/>
              </w:rPr>
              <w:t>71,388</w:t>
            </w:r>
            <w:r>
              <w:rPr>
                <w:spacing w:val="-1"/>
                <w:sz w:val="21"/>
              </w:rPr>
              <w:t>千元，增加股本</w:t>
            </w:r>
            <w:r>
              <w:rPr>
                <w:rFonts w:ascii="Arial MT" w:eastAsia="Arial MT"/>
                <w:spacing w:val="-1"/>
                <w:sz w:val="21"/>
              </w:rPr>
              <w:t>6,512</w:t>
            </w:r>
            <w:r>
              <w:rPr>
                <w:spacing w:val="-1"/>
                <w:sz w:val="21"/>
              </w:rPr>
              <w:t>千元，增</w:t>
            </w:r>
            <w:r>
              <w:rPr>
                <w:sz w:val="21"/>
              </w:rPr>
              <w:t>加资本公积</w:t>
            </w:r>
            <w:r>
              <w:rPr>
                <w:rFonts w:ascii="Arial MT" w:eastAsia="Arial MT"/>
                <w:sz w:val="21"/>
              </w:rPr>
              <w:t>64,876</w:t>
            </w:r>
            <w:r>
              <w:rPr>
                <w:sz w:val="21"/>
              </w:rPr>
              <w:t>千元。</w:t>
            </w:r>
          </w:p>
        </w:tc>
      </w:tr>
      <w:tr>
        <w:trPr>
          <w:trHeight w:val="501" w:hRule="atLeast"/>
        </w:trPr>
        <w:tc>
          <w:tcPr>
            <w:tcW w:w="8451" w:type="dxa"/>
            <w:gridSpan w:val="4"/>
          </w:tcPr>
          <w:p>
            <w:pPr>
              <w:pStyle w:val="TableParagraph"/>
              <w:spacing w:before="115"/>
              <w:ind w:left="200"/>
              <w:rPr>
                <w:sz w:val="21"/>
              </w:rPr>
            </w:pPr>
            <w:r>
              <w:rPr>
                <w:sz w:val="21"/>
              </w:rPr>
              <w:t>授予日股票期权公允价值的确定方法</w:t>
            </w:r>
          </w:p>
        </w:tc>
      </w:tr>
      <w:tr>
        <w:trPr>
          <w:trHeight w:val="1603" w:hRule="atLeast"/>
        </w:trPr>
        <w:tc>
          <w:tcPr>
            <w:tcW w:w="8451" w:type="dxa"/>
            <w:gridSpan w:val="4"/>
          </w:tcPr>
          <w:p>
            <w:pPr>
              <w:pStyle w:val="TableParagraph"/>
              <w:spacing w:before="127"/>
              <w:ind w:left="200"/>
              <w:jc w:val="both"/>
              <w:rPr>
                <w:sz w:val="21"/>
              </w:rPr>
            </w:pPr>
            <w:r>
              <w:rPr>
                <w:rFonts w:ascii="Arial MT" w:eastAsia="Arial MT"/>
                <w:spacing w:val="-1"/>
                <w:sz w:val="21"/>
              </w:rPr>
              <w:t>2023</w:t>
            </w:r>
            <w:r>
              <w:rPr>
                <w:rFonts w:ascii="Arial MT" w:eastAsia="Arial MT"/>
                <w:spacing w:val="-8"/>
                <w:sz w:val="21"/>
              </w:rPr>
              <w:t> </w:t>
            </w:r>
            <w:r>
              <w:rPr>
                <w:spacing w:val="-5"/>
                <w:sz w:val="21"/>
              </w:rPr>
              <w:t>年度，本集团确认了股份支付费用 </w:t>
            </w:r>
            <w:r>
              <w:rPr>
                <w:rFonts w:ascii="Arial MT" w:eastAsia="Arial MT"/>
                <w:spacing w:val="-1"/>
                <w:sz w:val="21"/>
              </w:rPr>
              <w:t>6,482</w:t>
            </w:r>
            <w:r>
              <w:rPr>
                <w:rFonts w:ascii="Arial MT" w:eastAsia="Arial MT"/>
                <w:spacing w:val="-7"/>
                <w:sz w:val="21"/>
              </w:rPr>
              <w:t> </w:t>
            </w:r>
            <w:r>
              <w:rPr>
                <w:sz w:val="21"/>
              </w:rPr>
              <w:t>千元</w:t>
            </w:r>
            <w:r>
              <w:rPr>
                <w:rFonts w:ascii="Arial MT" w:eastAsia="Arial MT"/>
                <w:sz w:val="21"/>
              </w:rPr>
              <w:t>(2022</w:t>
            </w:r>
            <w:r>
              <w:rPr>
                <w:rFonts w:ascii="Arial MT" w:eastAsia="Arial MT"/>
                <w:spacing w:val="-8"/>
                <w:sz w:val="21"/>
              </w:rPr>
              <w:t> </w:t>
            </w:r>
            <w:r>
              <w:rPr>
                <w:sz w:val="21"/>
              </w:rPr>
              <w:t>年度</w:t>
            </w:r>
            <w:r>
              <w:rPr>
                <w:rFonts w:ascii="Arial MT" w:eastAsia="Arial MT"/>
                <w:spacing w:val="-9"/>
                <w:sz w:val="21"/>
              </w:rPr>
              <w:t>: </w:t>
            </w:r>
            <w:r>
              <w:rPr>
                <w:rFonts w:ascii="Arial MT" w:eastAsia="Arial MT"/>
                <w:sz w:val="21"/>
              </w:rPr>
              <w:t>14,211</w:t>
            </w:r>
            <w:r>
              <w:rPr>
                <w:rFonts w:ascii="Arial MT" w:eastAsia="Arial MT"/>
                <w:spacing w:val="-6"/>
                <w:sz w:val="21"/>
              </w:rPr>
              <w:t> </w:t>
            </w:r>
            <w:r>
              <w:rPr>
                <w:sz w:val="21"/>
              </w:rPr>
              <w:t>千元</w:t>
            </w:r>
            <w:r>
              <w:rPr>
                <w:rFonts w:ascii="Arial MT" w:eastAsia="Arial MT"/>
                <w:sz w:val="21"/>
              </w:rPr>
              <w:t>)</w:t>
            </w:r>
            <w:r>
              <w:rPr>
                <w:sz w:val="21"/>
              </w:rPr>
              <w:t>，本集团在</w:t>
            </w:r>
          </w:p>
          <w:p>
            <w:pPr>
              <w:pStyle w:val="TableParagraph"/>
              <w:spacing w:line="242" w:lineRule="auto" w:before="5"/>
              <w:ind w:left="200" w:right="197"/>
              <w:jc w:val="both"/>
              <w:rPr>
                <w:sz w:val="21"/>
              </w:rPr>
            </w:pPr>
            <w:r>
              <w:rPr>
                <w:spacing w:val="-4"/>
                <w:sz w:val="21"/>
              </w:rPr>
              <w:t>自授予日开始最长 </w:t>
            </w:r>
            <w:r>
              <w:rPr>
                <w:rFonts w:ascii="Arial MT" w:eastAsia="Arial MT"/>
                <w:sz w:val="21"/>
              </w:rPr>
              <w:t>5</w:t>
            </w:r>
            <w:r>
              <w:rPr>
                <w:rFonts w:ascii="Arial MT" w:eastAsia="Arial MT"/>
                <w:spacing w:val="21"/>
                <w:sz w:val="21"/>
              </w:rPr>
              <w:t> </w:t>
            </w:r>
            <w:r>
              <w:rPr>
                <w:sz w:val="21"/>
              </w:rPr>
              <w:t>年服务期内的每个资产负债表日，根据最新取得的员工离职率、业绩指标完成情况等后续信息对预计可行权的购股权数量作出最佳估计，修正预计可行权的权益工具数量，并将当期取得的相应员工服务按照授予日的的公允价值计入相关成本或费用并相应调整资本公积。</w:t>
            </w:r>
          </w:p>
        </w:tc>
      </w:tr>
      <w:tr>
        <w:trPr>
          <w:trHeight w:val="787" w:hRule="atLeast"/>
        </w:trPr>
        <w:tc>
          <w:tcPr>
            <w:tcW w:w="8451" w:type="dxa"/>
            <w:gridSpan w:val="4"/>
          </w:tcPr>
          <w:p>
            <w:pPr>
              <w:pStyle w:val="TableParagraph"/>
              <w:spacing w:line="244" w:lineRule="auto" w:before="127"/>
              <w:ind w:left="2276" w:right="286" w:hanging="2065"/>
              <w:rPr>
                <w:sz w:val="21"/>
              </w:rPr>
            </w:pPr>
            <w:r>
              <w:rPr>
                <w:spacing w:val="2"/>
                <w:sz w:val="21"/>
              </w:rPr>
              <w:t>授予的股票期权于授予日的公允价值，采用</w:t>
            </w:r>
            <w:r>
              <w:rPr>
                <w:rFonts w:ascii="Arial MT" w:eastAsia="Arial MT"/>
                <w:sz w:val="21"/>
              </w:rPr>
              <w:t>Black-Scholes</w:t>
            </w:r>
            <w:r>
              <w:rPr>
                <w:rFonts w:ascii="Arial MT" w:eastAsia="Arial MT"/>
                <w:spacing w:val="-12"/>
                <w:sz w:val="21"/>
              </w:rPr>
              <w:t> </w:t>
            </w:r>
            <w:r>
              <w:rPr>
                <w:sz w:val="21"/>
              </w:rPr>
              <w:t>期权定价模型，结合股票期权的条款和条件，作出估计。下表列示了所用模型的输入变量：</w:t>
            </w:r>
          </w:p>
        </w:tc>
      </w:tr>
      <w:tr>
        <w:trPr>
          <w:trHeight w:val="409" w:hRule="atLeast"/>
        </w:trPr>
        <w:tc>
          <w:tcPr>
            <w:tcW w:w="1758" w:type="dxa"/>
          </w:tcPr>
          <w:p>
            <w:pPr>
              <w:pStyle w:val="TableParagraph"/>
              <w:spacing w:line="262" w:lineRule="exact" w:before="127"/>
              <w:ind w:left="200"/>
              <w:rPr>
                <w:rFonts w:ascii="Arial MT" w:eastAsia="Arial MT"/>
                <w:sz w:val="21"/>
              </w:rPr>
            </w:pPr>
            <w:r>
              <w:rPr>
                <w:spacing w:val="-1"/>
                <w:sz w:val="21"/>
              </w:rPr>
              <w:t>预计股息率</w:t>
            </w:r>
            <w:r>
              <w:rPr>
                <w:rFonts w:ascii="Arial MT" w:eastAsia="Arial MT"/>
                <w:sz w:val="21"/>
              </w:rPr>
              <w:t>(i)</w:t>
            </w:r>
          </w:p>
        </w:tc>
        <w:tc>
          <w:tcPr>
            <w:tcW w:w="3152" w:type="dxa"/>
          </w:tcPr>
          <w:p>
            <w:pPr>
              <w:pStyle w:val="TableParagraph"/>
              <w:rPr>
                <w:rFonts w:ascii="Times New Roman"/>
                <w:sz w:val="20"/>
              </w:rPr>
            </w:pPr>
          </w:p>
        </w:tc>
        <w:tc>
          <w:tcPr>
            <w:tcW w:w="2257" w:type="dxa"/>
          </w:tcPr>
          <w:p>
            <w:pPr>
              <w:pStyle w:val="TableParagraph"/>
              <w:rPr>
                <w:rFonts w:ascii="Times New Roman"/>
                <w:sz w:val="20"/>
              </w:rPr>
            </w:pPr>
          </w:p>
        </w:tc>
        <w:tc>
          <w:tcPr>
            <w:tcW w:w="1284" w:type="dxa"/>
          </w:tcPr>
          <w:p>
            <w:pPr>
              <w:pStyle w:val="TableParagraph"/>
              <w:spacing w:line="240" w:lineRule="exact" w:before="150"/>
              <w:ind w:right="286"/>
              <w:jc w:val="right"/>
              <w:rPr>
                <w:rFonts w:ascii="Arial MT"/>
                <w:sz w:val="21"/>
              </w:rPr>
            </w:pPr>
            <w:r>
              <w:rPr>
                <w:rFonts w:ascii="Arial MT"/>
                <w:sz w:val="21"/>
              </w:rPr>
              <w:t>0.00%</w:t>
            </w:r>
          </w:p>
        </w:tc>
      </w:tr>
      <w:tr>
        <w:trPr>
          <w:trHeight w:val="273" w:hRule="atLeast"/>
        </w:trPr>
        <w:tc>
          <w:tcPr>
            <w:tcW w:w="1758" w:type="dxa"/>
          </w:tcPr>
          <w:p>
            <w:pPr>
              <w:pStyle w:val="TableParagraph"/>
              <w:spacing w:line="254" w:lineRule="exact"/>
              <w:ind w:left="200"/>
              <w:rPr>
                <w:sz w:val="21"/>
              </w:rPr>
            </w:pPr>
            <w:r>
              <w:rPr>
                <w:sz w:val="21"/>
              </w:rPr>
              <w:t>股价预计波动率</w:t>
            </w:r>
          </w:p>
        </w:tc>
        <w:tc>
          <w:tcPr>
            <w:tcW w:w="3152" w:type="dxa"/>
          </w:tcPr>
          <w:p>
            <w:pPr>
              <w:pStyle w:val="TableParagraph"/>
              <w:rPr>
                <w:rFonts w:ascii="Times New Roman"/>
                <w:sz w:val="20"/>
              </w:rPr>
            </w:pPr>
          </w:p>
        </w:tc>
        <w:tc>
          <w:tcPr>
            <w:tcW w:w="3541" w:type="dxa"/>
            <w:gridSpan w:val="2"/>
          </w:tcPr>
          <w:p>
            <w:pPr>
              <w:pStyle w:val="TableParagraph"/>
              <w:spacing w:line="239" w:lineRule="exact" w:before="14"/>
              <w:ind w:left="1754"/>
              <w:rPr>
                <w:rFonts w:ascii="Arial MT"/>
                <w:sz w:val="21"/>
              </w:rPr>
            </w:pPr>
            <w:r>
              <w:rPr>
                <w:rFonts w:ascii="Arial MT"/>
                <w:sz w:val="21"/>
              </w:rPr>
              <w:t>35.00%-39.57%</w:t>
            </w:r>
          </w:p>
        </w:tc>
      </w:tr>
      <w:tr>
        <w:trPr>
          <w:trHeight w:val="266" w:hRule="atLeast"/>
        </w:trPr>
        <w:tc>
          <w:tcPr>
            <w:tcW w:w="4910" w:type="dxa"/>
            <w:gridSpan w:val="2"/>
          </w:tcPr>
          <w:p>
            <w:pPr>
              <w:pStyle w:val="TableParagraph"/>
              <w:spacing w:line="246" w:lineRule="exact"/>
              <w:ind w:left="200"/>
              <w:rPr>
                <w:sz w:val="21"/>
              </w:rPr>
            </w:pPr>
            <w:r>
              <w:rPr>
                <w:spacing w:val="-1"/>
                <w:sz w:val="21"/>
              </w:rPr>
              <w:t>期权有效期内的无风险利率</w:t>
            </w:r>
          </w:p>
        </w:tc>
        <w:tc>
          <w:tcPr>
            <w:tcW w:w="3541" w:type="dxa"/>
            <w:gridSpan w:val="2"/>
          </w:tcPr>
          <w:p>
            <w:pPr>
              <w:pStyle w:val="TableParagraph"/>
              <w:spacing w:line="235" w:lineRule="exact" w:before="12"/>
              <w:ind w:left="1990"/>
              <w:rPr>
                <w:rFonts w:ascii="Arial MT"/>
                <w:sz w:val="21"/>
              </w:rPr>
            </w:pPr>
            <w:r>
              <w:rPr>
                <w:rFonts w:ascii="Arial MT"/>
                <w:sz w:val="21"/>
              </w:rPr>
              <w:t>2.72%-3.22%</w:t>
            </w:r>
          </w:p>
        </w:tc>
      </w:tr>
      <w:tr>
        <w:trPr>
          <w:trHeight w:val="387" w:hRule="atLeast"/>
        </w:trPr>
        <w:tc>
          <w:tcPr>
            <w:tcW w:w="4910" w:type="dxa"/>
            <w:gridSpan w:val="2"/>
          </w:tcPr>
          <w:p>
            <w:pPr>
              <w:pStyle w:val="TableParagraph"/>
              <w:spacing w:line="263" w:lineRule="exact"/>
              <w:ind w:left="200"/>
              <w:rPr>
                <w:rFonts w:ascii="Arial MT" w:eastAsia="Arial MT"/>
                <w:sz w:val="21"/>
              </w:rPr>
            </w:pPr>
            <w:r>
              <w:rPr>
                <w:spacing w:val="-1"/>
                <w:sz w:val="21"/>
              </w:rPr>
              <w:t>授予日的行权价格</w:t>
            </w:r>
            <w:r>
              <w:rPr>
                <w:rFonts w:ascii="Arial MT" w:eastAsia="Arial MT"/>
                <w:sz w:val="21"/>
              </w:rPr>
              <w:t>(</w:t>
            </w:r>
            <w:r>
              <w:rPr>
                <w:sz w:val="21"/>
              </w:rPr>
              <w:t>人民币</w:t>
            </w:r>
            <w:r>
              <w:rPr>
                <w:rFonts w:ascii="Arial MT" w:eastAsia="Arial MT"/>
                <w:sz w:val="21"/>
              </w:rPr>
              <w:t>/</w:t>
            </w:r>
            <w:r>
              <w:rPr>
                <w:sz w:val="21"/>
              </w:rPr>
              <w:t>股</w:t>
            </w:r>
            <w:r>
              <w:rPr>
                <w:rFonts w:ascii="Arial MT" w:eastAsia="Arial MT"/>
                <w:sz w:val="21"/>
              </w:rPr>
              <w:t>)</w:t>
            </w:r>
          </w:p>
        </w:tc>
        <w:tc>
          <w:tcPr>
            <w:tcW w:w="2257" w:type="dxa"/>
          </w:tcPr>
          <w:p>
            <w:pPr>
              <w:pStyle w:val="TableParagraph"/>
              <w:rPr>
                <w:rFonts w:ascii="Times New Roman"/>
                <w:sz w:val="20"/>
              </w:rPr>
            </w:pPr>
          </w:p>
        </w:tc>
        <w:tc>
          <w:tcPr>
            <w:tcW w:w="1284" w:type="dxa"/>
          </w:tcPr>
          <w:p>
            <w:pPr>
              <w:pStyle w:val="TableParagraph"/>
              <w:spacing w:line="263" w:lineRule="exact"/>
              <w:ind w:right="286"/>
              <w:jc w:val="right"/>
              <w:rPr>
                <w:sz w:val="21"/>
              </w:rPr>
            </w:pPr>
            <w:r>
              <w:rPr>
                <w:rFonts w:ascii="Arial MT" w:eastAsia="Arial MT"/>
                <w:sz w:val="21"/>
              </w:rPr>
              <w:t>12.05</w:t>
            </w:r>
            <w:r>
              <w:rPr>
                <w:rFonts w:ascii="Arial MT" w:eastAsia="Arial MT"/>
                <w:spacing w:val="-7"/>
                <w:sz w:val="21"/>
              </w:rPr>
              <w:t> </w:t>
            </w:r>
            <w:r>
              <w:rPr>
                <w:sz w:val="21"/>
              </w:rPr>
              <w:t>元</w:t>
            </w:r>
          </w:p>
        </w:tc>
      </w:tr>
      <w:tr>
        <w:trPr>
          <w:trHeight w:val="904" w:hRule="atLeast"/>
        </w:trPr>
        <w:tc>
          <w:tcPr>
            <w:tcW w:w="8451" w:type="dxa"/>
            <w:gridSpan w:val="4"/>
          </w:tcPr>
          <w:p>
            <w:pPr>
              <w:pStyle w:val="TableParagraph"/>
              <w:spacing w:before="120"/>
              <w:ind w:left="200"/>
              <w:rPr>
                <w:sz w:val="21"/>
              </w:rPr>
            </w:pPr>
            <w:r>
              <w:rPr>
                <w:rFonts w:ascii="Arial MT" w:eastAsia="Arial MT"/>
                <w:sz w:val="21"/>
              </w:rPr>
              <w:t>(i)</w:t>
            </w:r>
            <w:r>
              <w:rPr>
                <w:sz w:val="21"/>
              </w:rPr>
              <w:t>若在激励计划公告当日至激励对象完成股票期权行权期间，本公司有派息、配股等事</w:t>
            </w:r>
          </w:p>
          <w:p>
            <w:pPr>
              <w:pStyle w:val="TableParagraph"/>
              <w:spacing w:line="270" w:lineRule="atLeast"/>
              <w:ind w:left="200" w:right="198"/>
              <w:rPr>
                <w:sz w:val="21"/>
              </w:rPr>
            </w:pPr>
            <w:r>
              <w:rPr>
                <w:spacing w:val="-11"/>
                <w:sz w:val="21"/>
              </w:rPr>
              <w:t>项，应对股票期权行权价格进行相应的调减。因此，本公司在计算授予日股票期权公允价</w:t>
            </w:r>
            <w:r>
              <w:rPr>
                <w:sz w:val="21"/>
              </w:rPr>
              <w:t>值时输入的预计股息率为零。</w:t>
            </w:r>
          </w:p>
        </w:tc>
      </w:tr>
    </w:tbl>
    <w:p>
      <w:pPr>
        <w:pStyle w:val="BodyText"/>
        <w:spacing w:before="34" w:after="21"/>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8443"/>
      </w:tblGrid>
      <w:tr>
        <w:trPr>
          <w:trHeight w:val="509" w:hRule="atLeast"/>
        </w:trPr>
        <w:tc>
          <w:tcPr>
            <w:tcW w:w="701" w:type="dxa"/>
          </w:tcPr>
          <w:p>
            <w:pPr>
              <w:pStyle w:val="TableParagraph"/>
              <w:spacing w:before="6"/>
              <w:ind w:left="200"/>
              <w:rPr>
                <w:rFonts w:ascii="Arial MT"/>
                <w:sz w:val="21"/>
              </w:rPr>
            </w:pPr>
            <w:r>
              <w:rPr>
                <w:rFonts w:ascii="Arial MT"/>
                <w:sz w:val="21"/>
              </w:rPr>
              <w:t>(iii)</w:t>
            </w:r>
          </w:p>
        </w:tc>
        <w:tc>
          <w:tcPr>
            <w:tcW w:w="8443" w:type="dxa"/>
          </w:tcPr>
          <w:p>
            <w:pPr>
              <w:pStyle w:val="TableParagraph"/>
              <w:spacing w:line="250" w:lineRule="exact"/>
              <w:ind w:left="218"/>
              <w:rPr>
                <w:sz w:val="21"/>
              </w:rPr>
            </w:pPr>
            <w:r>
              <w:rPr>
                <w:spacing w:val="-2"/>
                <w:sz w:val="21"/>
              </w:rPr>
              <w:t>本公司根据《激励计划</w:t>
            </w:r>
            <w:r>
              <w:rPr>
                <w:rFonts w:ascii="Arial MT" w:eastAsia="Arial MT"/>
                <w:spacing w:val="-2"/>
                <w:sz w:val="21"/>
              </w:rPr>
              <w:t>(</w:t>
            </w:r>
            <w:r>
              <w:rPr>
                <w:spacing w:val="-2"/>
                <w:sz w:val="21"/>
              </w:rPr>
              <w:t>草案修订稿</w:t>
            </w:r>
            <w:r>
              <w:rPr>
                <w:rFonts w:ascii="Arial MT" w:eastAsia="Arial MT"/>
                <w:spacing w:val="-1"/>
                <w:sz w:val="21"/>
              </w:rPr>
              <w:t>)</w:t>
            </w:r>
            <w:r>
              <w:rPr>
                <w:spacing w:val="-6"/>
                <w:sz w:val="21"/>
              </w:rPr>
              <w:t>》的相关规定和本公司 </w:t>
            </w:r>
            <w:r>
              <w:rPr>
                <w:rFonts w:ascii="Arial MT" w:eastAsia="Arial MT"/>
                <w:spacing w:val="-1"/>
                <w:sz w:val="21"/>
              </w:rPr>
              <w:t>2019</w:t>
            </w:r>
            <w:r>
              <w:rPr>
                <w:rFonts w:ascii="Arial MT" w:eastAsia="Arial MT"/>
                <w:spacing w:val="-8"/>
                <w:sz w:val="21"/>
              </w:rPr>
              <w:t> </w:t>
            </w:r>
            <w:r>
              <w:rPr>
                <w:spacing w:val="-1"/>
                <w:sz w:val="21"/>
              </w:rPr>
              <w:t>年第一次临时股东大会</w:t>
            </w:r>
          </w:p>
          <w:p>
            <w:pPr>
              <w:pStyle w:val="TableParagraph"/>
              <w:spacing w:line="235" w:lineRule="exact" w:before="4"/>
              <w:ind w:left="218"/>
              <w:rPr>
                <w:sz w:val="21"/>
              </w:rPr>
            </w:pPr>
            <w:r>
              <w:rPr>
                <w:spacing w:val="-11"/>
                <w:sz w:val="21"/>
              </w:rPr>
              <w:t>授权，于 </w:t>
            </w:r>
            <w:r>
              <w:rPr>
                <w:rFonts w:ascii="Arial MT" w:eastAsia="Arial MT"/>
                <w:sz w:val="21"/>
              </w:rPr>
              <w:t>2019</w:t>
            </w:r>
            <w:r>
              <w:rPr>
                <w:rFonts w:ascii="Arial MT" w:eastAsia="Arial MT"/>
                <w:spacing w:val="-4"/>
                <w:sz w:val="21"/>
              </w:rPr>
              <w:t> </w:t>
            </w:r>
            <w:r>
              <w:rPr>
                <w:spacing w:val="-26"/>
                <w:sz w:val="21"/>
              </w:rPr>
              <w:t>年 </w:t>
            </w:r>
            <w:r>
              <w:rPr>
                <w:rFonts w:ascii="Arial MT" w:eastAsia="Arial MT"/>
                <w:sz w:val="21"/>
              </w:rPr>
              <w:t>9</w:t>
            </w:r>
            <w:r>
              <w:rPr>
                <w:rFonts w:ascii="Arial MT" w:eastAsia="Arial MT"/>
                <w:spacing w:val="-5"/>
                <w:sz w:val="21"/>
              </w:rPr>
              <w:t> </w:t>
            </w:r>
            <w:r>
              <w:rPr>
                <w:spacing w:val="-26"/>
                <w:sz w:val="21"/>
              </w:rPr>
              <w:t>月 </w:t>
            </w:r>
            <w:r>
              <w:rPr>
                <w:rFonts w:ascii="Arial MT" w:eastAsia="Arial MT"/>
                <w:sz w:val="21"/>
              </w:rPr>
              <w:t>13</w:t>
            </w:r>
            <w:r>
              <w:rPr>
                <w:rFonts w:ascii="Arial MT" w:eastAsia="Arial MT"/>
                <w:spacing w:val="-7"/>
                <w:sz w:val="21"/>
              </w:rPr>
              <w:t> </w:t>
            </w:r>
            <w:r>
              <w:rPr>
                <w:spacing w:val="-4"/>
                <w:sz w:val="21"/>
              </w:rPr>
              <w:t>日召开董事会审议通过《关于向公司 </w:t>
            </w:r>
            <w:r>
              <w:rPr>
                <w:rFonts w:ascii="Arial MT" w:eastAsia="Arial MT"/>
                <w:sz w:val="21"/>
              </w:rPr>
              <w:t>2019</w:t>
            </w:r>
            <w:r>
              <w:rPr>
                <w:rFonts w:ascii="Arial MT" w:eastAsia="Arial MT"/>
                <w:spacing w:val="-5"/>
                <w:sz w:val="21"/>
              </w:rPr>
              <w:t> </w:t>
            </w:r>
            <w:r>
              <w:rPr>
                <w:sz w:val="21"/>
              </w:rPr>
              <w:t>年股票期权与限制</w:t>
            </w:r>
          </w:p>
        </w:tc>
      </w:tr>
    </w:tbl>
    <w:p>
      <w:pPr>
        <w:spacing w:after="0" w:line="235" w:lineRule="exact"/>
        <w:rPr>
          <w:sz w:val="21"/>
        </w:rPr>
        <w:sectPr>
          <w:pgSz w:w="11910" w:h="16840"/>
          <w:pgMar w:header="882" w:footer="1195" w:top="1080" w:bottom="1380" w:left="600" w:right="300"/>
        </w:sect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3"/>
      </w:tblGrid>
      <w:tr>
        <w:trPr>
          <w:trHeight w:val="1338" w:hRule="atLeast"/>
        </w:trPr>
        <w:tc>
          <w:tcPr>
            <w:tcW w:w="8323" w:type="dxa"/>
          </w:tcPr>
          <w:p>
            <w:pPr>
              <w:pStyle w:val="TableParagraph"/>
              <w:spacing w:before="9"/>
              <w:rPr>
                <w:sz w:val="31"/>
              </w:rPr>
            </w:pPr>
          </w:p>
          <w:p>
            <w:pPr>
              <w:pStyle w:val="TableParagraph"/>
              <w:ind w:left="200"/>
              <w:rPr>
                <w:sz w:val="21"/>
              </w:rPr>
            </w:pPr>
            <w:r>
              <w:rPr>
                <w:spacing w:val="-3"/>
                <w:sz w:val="21"/>
              </w:rPr>
              <w:t>性股票激励计划激励对象授予部分预留权益的议案》，以 </w:t>
            </w:r>
            <w:r>
              <w:rPr>
                <w:rFonts w:ascii="Arial MT" w:eastAsia="Arial MT"/>
                <w:sz w:val="21"/>
              </w:rPr>
              <w:t>2019</w:t>
            </w:r>
            <w:r>
              <w:rPr>
                <w:rFonts w:ascii="Arial MT" w:eastAsia="Arial MT"/>
                <w:spacing w:val="-8"/>
                <w:sz w:val="21"/>
              </w:rPr>
              <w:t> </w:t>
            </w:r>
            <w:r>
              <w:rPr>
                <w:spacing w:val="-27"/>
                <w:sz w:val="21"/>
              </w:rPr>
              <w:t>年 </w:t>
            </w:r>
            <w:r>
              <w:rPr>
                <w:rFonts w:ascii="Arial MT" w:eastAsia="Arial MT"/>
                <w:sz w:val="21"/>
              </w:rPr>
              <w:t>9</w:t>
            </w:r>
            <w:r>
              <w:rPr>
                <w:rFonts w:ascii="Arial MT" w:eastAsia="Arial MT"/>
                <w:spacing w:val="-8"/>
                <w:sz w:val="21"/>
              </w:rPr>
              <w:t> </w:t>
            </w:r>
            <w:r>
              <w:rPr>
                <w:spacing w:val="-26"/>
                <w:sz w:val="21"/>
              </w:rPr>
              <w:t>月 </w:t>
            </w:r>
            <w:r>
              <w:rPr>
                <w:rFonts w:ascii="Arial MT" w:eastAsia="Arial MT"/>
                <w:sz w:val="21"/>
              </w:rPr>
              <w:t>11</w:t>
            </w:r>
            <w:r>
              <w:rPr>
                <w:rFonts w:ascii="Arial MT" w:eastAsia="Arial MT"/>
                <w:spacing w:val="-6"/>
                <w:sz w:val="21"/>
              </w:rPr>
              <w:t> </w:t>
            </w:r>
            <w:r>
              <w:rPr>
                <w:sz w:val="21"/>
              </w:rPr>
              <w:t>日为授予日，</w:t>
            </w:r>
          </w:p>
          <w:p>
            <w:pPr>
              <w:pStyle w:val="TableParagraph"/>
              <w:spacing w:before="5"/>
              <w:ind w:left="200"/>
              <w:rPr>
                <w:rFonts w:ascii="Arial MT" w:eastAsia="Arial MT"/>
                <w:sz w:val="21"/>
              </w:rPr>
            </w:pPr>
            <w:r>
              <w:rPr>
                <w:spacing w:val="-25"/>
                <w:sz w:val="21"/>
              </w:rPr>
              <w:t>向 </w:t>
            </w:r>
            <w:r>
              <w:rPr>
                <w:rFonts w:ascii="Arial MT" w:eastAsia="Arial MT"/>
                <w:spacing w:val="-1"/>
                <w:sz w:val="21"/>
              </w:rPr>
              <w:t>74 </w:t>
            </w:r>
            <w:r>
              <w:rPr>
                <w:spacing w:val="-5"/>
                <w:sz w:val="21"/>
              </w:rPr>
              <w:t>名股票期权激励对象授予 </w:t>
            </w:r>
            <w:r>
              <w:rPr>
                <w:rFonts w:ascii="Arial MT" w:eastAsia="Arial MT"/>
                <w:sz w:val="21"/>
              </w:rPr>
              <w:t>473,000</w:t>
            </w:r>
            <w:r>
              <w:rPr>
                <w:rFonts w:ascii="Arial MT" w:eastAsia="Arial MT"/>
                <w:spacing w:val="-3"/>
                <w:sz w:val="21"/>
              </w:rPr>
              <w:t> </w:t>
            </w:r>
            <w:r>
              <w:rPr>
                <w:spacing w:val="-3"/>
                <w:sz w:val="21"/>
              </w:rPr>
              <w:t>份股票期权，授予日的行权价格为每股 </w:t>
            </w:r>
            <w:r>
              <w:rPr>
                <w:rFonts w:ascii="Arial MT" w:eastAsia="Arial MT"/>
                <w:sz w:val="21"/>
              </w:rPr>
              <w:t>11.921</w:t>
            </w:r>
          </w:p>
          <w:p>
            <w:pPr>
              <w:pStyle w:val="TableParagraph"/>
              <w:spacing w:before="2"/>
              <w:ind w:left="200"/>
              <w:rPr>
                <w:sz w:val="21"/>
              </w:rPr>
            </w:pPr>
            <w:r>
              <w:rPr>
                <w:spacing w:val="-1"/>
                <w:sz w:val="21"/>
              </w:rPr>
              <w:t>元。股票期权在行权前并不赋予持有人享有股息或于股东大会上投票的权利。</w:t>
            </w:r>
          </w:p>
        </w:tc>
      </w:tr>
      <w:tr>
        <w:trPr>
          <w:trHeight w:val="382" w:hRule="atLeast"/>
        </w:trPr>
        <w:tc>
          <w:tcPr>
            <w:tcW w:w="8323" w:type="dxa"/>
          </w:tcPr>
          <w:p>
            <w:pPr>
              <w:pStyle w:val="TableParagraph"/>
              <w:spacing w:line="235" w:lineRule="exact" w:before="127"/>
              <w:ind w:left="200"/>
              <w:rPr>
                <w:sz w:val="21"/>
              </w:rPr>
            </w:pPr>
            <w:r>
              <w:rPr>
                <w:spacing w:val="-1"/>
                <w:sz w:val="21"/>
              </w:rPr>
              <w:t>该次发行在外的股票期权计划的服务期分为</w:t>
            </w:r>
            <w:r>
              <w:rPr>
                <w:rFonts w:ascii="Arial MT" w:eastAsia="Arial MT"/>
                <w:sz w:val="21"/>
              </w:rPr>
              <w:t>5</w:t>
            </w:r>
            <w:r>
              <w:rPr>
                <w:sz w:val="21"/>
              </w:rPr>
              <w:t>个阶段：</w:t>
            </w:r>
          </w:p>
        </w:tc>
      </w:tr>
    </w:tbl>
    <w:p>
      <w:pPr>
        <w:pStyle w:val="BodyText"/>
        <w:spacing w:before="11"/>
        <w:ind w:left="0"/>
        <w:rPr>
          <w:sz w:val="24"/>
        </w:rPr>
      </w:pPr>
    </w:p>
    <w:tbl>
      <w:tblPr>
        <w:tblW w:w="0" w:type="auto"/>
        <w:jc w:val="left"/>
        <w:tblInd w:w="1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5396"/>
        <w:gridCol w:w="1262"/>
      </w:tblGrid>
      <w:tr>
        <w:trPr>
          <w:trHeight w:val="349" w:hRule="atLeast"/>
        </w:trPr>
        <w:tc>
          <w:tcPr>
            <w:tcW w:w="1687" w:type="dxa"/>
          </w:tcPr>
          <w:p>
            <w:pPr>
              <w:pStyle w:val="TableParagraph"/>
              <w:spacing w:line="241" w:lineRule="exact"/>
              <w:ind w:right="212"/>
              <w:jc w:val="right"/>
              <w:rPr>
                <w:sz w:val="21"/>
              </w:rPr>
            </w:pPr>
            <w:r>
              <w:rPr>
                <w:sz w:val="21"/>
              </w:rPr>
              <w:t>行权安排</w:t>
            </w:r>
          </w:p>
        </w:tc>
        <w:tc>
          <w:tcPr>
            <w:tcW w:w="5396" w:type="dxa"/>
          </w:tcPr>
          <w:p>
            <w:pPr>
              <w:pStyle w:val="TableParagraph"/>
              <w:spacing w:line="241" w:lineRule="exact"/>
              <w:ind w:left="349" w:right="209"/>
              <w:jc w:val="center"/>
              <w:rPr>
                <w:sz w:val="21"/>
              </w:rPr>
            </w:pPr>
            <w:r>
              <w:rPr>
                <w:sz w:val="21"/>
              </w:rPr>
              <w:t>行权时间</w:t>
            </w:r>
          </w:p>
        </w:tc>
        <w:tc>
          <w:tcPr>
            <w:tcW w:w="1262" w:type="dxa"/>
          </w:tcPr>
          <w:p>
            <w:pPr>
              <w:pStyle w:val="TableParagraph"/>
              <w:spacing w:line="241" w:lineRule="exact"/>
              <w:ind w:right="197"/>
              <w:jc w:val="right"/>
              <w:rPr>
                <w:sz w:val="21"/>
              </w:rPr>
            </w:pPr>
            <w:r>
              <w:rPr>
                <w:sz w:val="21"/>
              </w:rPr>
              <w:t>行权比例</w:t>
            </w:r>
          </w:p>
        </w:tc>
      </w:tr>
      <w:tr>
        <w:trPr>
          <w:trHeight w:val="672" w:hRule="atLeast"/>
        </w:trPr>
        <w:tc>
          <w:tcPr>
            <w:tcW w:w="1687" w:type="dxa"/>
          </w:tcPr>
          <w:p>
            <w:pPr>
              <w:pStyle w:val="TableParagraph"/>
              <w:spacing w:before="138"/>
              <w:ind w:right="222"/>
              <w:jc w:val="right"/>
              <w:rPr>
                <w:sz w:val="21"/>
              </w:rPr>
            </w:pPr>
            <w:r>
              <w:rPr>
                <w:sz w:val="21"/>
              </w:rPr>
              <w:t>第一个行权期</w:t>
            </w:r>
          </w:p>
        </w:tc>
        <w:tc>
          <w:tcPr>
            <w:tcW w:w="5396" w:type="dxa"/>
          </w:tcPr>
          <w:p>
            <w:pPr>
              <w:pStyle w:val="TableParagraph"/>
              <w:spacing w:before="138"/>
              <w:ind w:left="208" w:right="209"/>
              <w:jc w:val="center"/>
              <w:rPr>
                <w:sz w:val="21"/>
              </w:rPr>
            </w:pPr>
            <w:r>
              <w:rPr>
                <w:spacing w:val="-7"/>
                <w:sz w:val="21"/>
              </w:rPr>
              <w:t>自预留部分授予日起 </w:t>
            </w:r>
            <w:r>
              <w:rPr>
                <w:rFonts w:ascii="Arial MT" w:eastAsia="Arial MT"/>
                <w:sz w:val="21"/>
              </w:rPr>
              <w:t>12</w:t>
            </w:r>
            <w:r>
              <w:rPr>
                <w:rFonts w:ascii="Arial MT" w:eastAsia="Arial MT"/>
                <w:spacing w:val="-8"/>
                <w:sz w:val="21"/>
              </w:rPr>
              <w:t> </w:t>
            </w:r>
            <w:r>
              <w:rPr>
                <w:sz w:val="21"/>
              </w:rPr>
              <w:t>个月后的首个交易日起至预留</w:t>
            </w:r>
          </w:p>
          <w:p>
            <w:pPr>
              <w:pStyle w:val="TableParagraph"/>
              <w:spacing w:line="243" w:lineRule="exact" w:before="2"/>
              <w:ind w:left="208" w:right="209"/>
              <w:jc w:val="center"/>
              <w:rPr>
                <w:sz w:val="21"/>
              </w:rPr>
            </w:pPr>
            <w:r>
              <w:rPr>
                <w:spacing w:val="-9"/>
                <w:sz w:val="21"/>
              </w:rPr>
              <w:t>部分授予日起 </w:t>
            </w:r>
            <w:r>
              <w:rPr>
                <w:rFonts w:ascii="Arial MT" w:eastAsia="Arial MT"/>
                <w:sz w:val="21"/>
              </w:rPr>
              <w:t>24</w:t>
            </w:r>
            <w:r>
              <w:rPr>
                <w:rFonts w:ascii="Arial MT" w:eastAsia="Arial MT"/>
                <w:spacing w:val="-6"/>
                <w:sz w:val="21"/>
              </w:rPr>
              <w:t> </w:t>
            </w:r>
            <w:r>
              <w:rPr>
                <w:sz w:val="21"/>
              </w:rPr>
              <w:t>个月内的最后一个交易日当日止</w:t>
            </w:r>
          </w:p>
        </w:tc>
        <w:tc>
          <w:tcPr>
            <w:tcW w:w="1262" w:type="dxa"/>
          </w:tcPr>
          <w:p>
            <w:pPr>
              <w:pStyle w:val="TableParagraph"/>
              <w:spacing w:before="132"/>
              <w:ind w:right="196"/>
              <w:jc w:val="right"/>
              <w:rPr>
                <w:rFonts w:ascii="Arial MT"/>
                <w:sz w:val="21"/>
              </w:rPr>
            </w:pPr>
            <w:r>
              <w:rPr>
                <w:rFonts w:ascii="Arial MT"/>
                <w:sz w:val="21"/>
              </w:rPr>
              <w:t>20%</w:t>
            </w:r>
          </w:p>
        </w:tc>
      </w:tr>
      <w:tr>
        <w:trPr>
          <w:trHeight w:val="544" w:hRule="atLeast"/>
        </w:trPr>
        <w:tc>
          <w:tcPr>
            <w:tcW w:w="1687" w:type="dxa"/>
          </w:tcPr>
          <w:p>
            <w:pPr>
              <w:pStyle w:val="TableParagraph"/>
              <w:spacing w:before="8"/>
              <w:ind w:right="222"/>
              <w:jc w:val="right"/>
              <w:rPr>
                <w:sz w:val="21"/>
              </w:rPr>
            </w:pPr>
            <w:r>
              <w:rPr>
                <w:sz w:val="21"/>
              </w:rPr>
              <w:t>第二个行权期</w:t>
            </w:r>
          </w:p>
        </w:tc>
        <w:tc>
          <w:tcPr>
            <w:tcW w:w="5396" w:type="dxa"/>
          </w:tcPr>
          <w:p>
            <w:pPr>
              <w:pStyle w:val="TableParagraph"/>
              <w:spacing w:before="8"/>
              <w:ind w:left="208" w:right="209"/>
              <w:jc w:val="center"/>
              <w:rPr>
                <w:sz w:val="21"/>
              </w:rPr>
            </w:pPr>
            <w:r>
              <w:rPr>
                <w:spacing w:val="-7"/>
                <w:sz w:val="21"/>
              </w:rPr>
              <w:t>自预留部分授权日起 </w:t>
            </w:r>
            <w:r>
              <w:rPr>
                <w:rFonts w:ascii="Arial MT" w:eastAsia="Arial MT"/>
                <w:sz w:val="21"/>
              </w:rPr>
              <w:t>24</w:t>
            </w:r>
            <w:r>
              <w:rPr>
                <w:rFonts w:ascii="Arial MT" w:eastAsia="Arial MT"/>
                <w:spacing w:val="-8"/>
                <w:sz w:val="21"/>
              </w:rPr>
              <w:t> </w:t>
            </w:r>
            <w:r>
              <w:rPr>
                <w:sz w:val="21"/>
              </w:rPr>
              <w:t>个月后的首个交易日起至预留</w:t>
            </w:r>
          </w:p>
          <w:p>
            <w:pPr>
              <w:pStyle w:val="TableParagraph"/>
              <w:spacing w:line="243" w:lineRule="exact" w:before="5"/>
              <w:ind w:left="208" w:right="209"/>
              <w:jc w:val="center"/>
              <w:rPr>
                <w:sz w:val="21"/>
              </w:rPr>
            </w:pPr>
            <w:r>
              <w:rPr>
                <w:spacing w:val="-9"/>
                <w:sz w:val="21"/>
              </w:rPr>
              <w:t>部分授予日起 </w:t>
            </w:r>
            <w:r>
              <w:rPr>
                <w:rFonts w:ascii="Arial MT" w:eastAsia="Arial MT"/>
                <w:sz w:val="21"/>
              </w:rPr>
              <w:t>36</w:t>
            </w:r>
            <w:r>
              <w:rPr>
                <w:rFonts w:ascii="Arial MT" w:eastAsia="Arial MT"/>
                <w:spacing w:val="-6"/>
                <w:sz w:val="21"/>
              </w:rPr>
              <w:t> </w:t>
            </w:r>
            <w:r>
              <w:rPr>
                <w:sz w:val="21"/>
              </w:rPr>
              <w:t>个月内的最后一个交易日当日止</w:t>
            </w:r>
          </w:p>
        </w:tc>
        <w:tc>
          <w:tcPr>
            <w:tcW w:w="1262" w:type="dxa"/>
          </w:tcPr>
          <w:p>
            <w:pPr>
              <w:pStyle w:val="TableParagraph"/>
              <w:spacing w:before="2"/>
              <w:ind w:right="196"/>
              <w:jc w:val="right"/>
              <w:rPr>
                <w:rFonts w:ascii="Arial MT"/>
                <w:sz w:val="21"/>
              </w:rPr>
            </w:pPr>
            <w:r>
              <w:rPr>
                <w:rFonts w:ascii="Arial MT"/>
                <w:sz w:val="21"/>
              </w:rPr>
              <w:t>20%</w:t>
            </w:r>
          </w:p>
        </w:tc>
      </w:tr>
      <w:tr>
        <w:trPr>
          <w:trHeight w:val="545" w:hRule="atLeast"/>
        </w:trPr>
        <w:tc>
          <w:tcPr>
            <w:tcW w:w="1687" w:type="dxa"/>
          </w:tcPr>
          <w:p>
            <w:pPr>
              <w:pStyle w:val="TableParagraph"/>
              <w:spacing w:before="8"/>
              <w:ind w:right="222"/>
              <w:jc w:val="right"/>
              <w:rPr>
                <w:sz w:val="21"/>
              </w:rPr>
            </w:pPr>
            <w:r>
              <w:rPr>
                <w:sz w:val="21"/>
              </w:rPr>
              <w:t>第三个行权期</w:t>
            </w:r>
          </w:p>
        </w:tc>
        <w:tc>
          <w:tcPr>
            <w:tcW w:w="5396" w:type="dxa"/>
          </w:tcPr>
          <w:p>
            <w:pPr>
              <w:pStyle w:val="TableParagraph"/>
              <w:spacing w:before="8"/>
              <w:ind w:left="208" w:right="209"/>
              <w:jc w:val="center"/>
              <w:rPr>
                <w:sz w:val="21"/>
              </w:rPr>
            </w:pPr>
            <w:r>
              <w:rPr>
                <w:spacing w:val="-7"/>
                <w:sz w:val="21"/>
              </w:rPr>
              <w:t>自预留部分授权日起 </w:t>
            </w:r>
            <w:r>
              <w:rPr>
                <w:rFonts w:ascii="Arial MT" w:eastAsia="Arial MT"/>
                <w:sz w:val="21"/>
              </w:rPr>
              <w:t>36</w:t>
            </w:r>
            <w:r>
              <w:rPr>
                <w:rFonts w:ascii="Arial MT" w:eastAsia="Arial MT"/>
                <w:spacing w:val="-8"/>
                <w:sz w:val="21"/>
              </w:rPr>
              <w:t> </w:t>
            </w:r>
            <w:r>
              <w:rPr>
                <w:sz w:val="21"/>
              </w:rPr>
              <w:t>个月后的首个交易日起至预留</w:t>
            </w:r>
          </w:p>
          <w:p>
            <w:pPr>
              <w:pStyle w:val="TableParagraph"/>
              <w:spacing w:line="243" w:lineRule="exact" w:before="5"/>
              <w:ind w:left="208" w:right="209"/>
              <w:jc w:val="center"/>
              <w:rPr>
                <w:sz w:val="21"/>
              </w:rPr>
            </w:pPr>
            <w:r>
              <w:rPr>
                <w:spacing w:val="-9"/>
                <w:sz w:val="21"/>
              </w:rPr>
              <w:t>部分授予日起 </w:t>
            </w:r>
            <w:r>
              <w:rPr>
                <w:rFonts w:ascii="Arial MT" w:eastAsia="Arial MT"/>
                <w:sz w:val="21"/>
              </w:rPr>
              <w:t>48</w:t>
            </w:r>
            <w:r>
              <w:rPr>
                <w:rFonts w:ascii="Arial MT" w:eastAsia="Arial MT"/>
                <w:spacing w:val="-6"/>
                <w:sz w:val="21"/>
              </w:rPr>
              <w:t> </w:t>
            </w:r>
            <w:r>
              <w:rPr>
                <w:sz w:val="21"/>
              </w:rPr>
              <w:t>个月内的最后一个交易日当日止</w:t>
            </w:r>
          </w:p>
        </w:tc>
        <w:tc>
          <w:tcPr>
            <w:tcW w:w="1262" w:type="dxa"/>
          </w:tcPr>
          <w:p>
            <w:pPr>
              <w:pStyle w:val="TableParagraph"/>
              <w:spacing w:before="2"/>
              <w:ind w:right="196"/>
              <w:jc w:val="right"/>
              <w:rPr>
                <w:rFonts w:ascii="Arial MT"/>
                <w:sz w:val="21"/>
              </w:rPr>
            </w:pPr>
            <w:r>
              <w:rPr>
                <w:rFonts w:ascii="Arial MT"/>
                <w:sz w:val="21"/>
              </w:rPr>
              <w:t>20%</w:t>
            </w:r>
          </w:p>
        </w:tc>
      </w:tr>
      <w:tr>
        <w:trPr>
          <w:trHeight w:val="545" w:hRule="atLeast"/>
        </w:trPr>
        <w:tc>
          <w:tcPr>
            <w:tcW w:w="1687" w:type="dxa"/>
          </w:tcPr>
          <w:p>
            <w:pPr>
              <w:pStyle w:val="TableParagraph"/>
              <w:spacing w:before="8"/>
              <w:ind w:right="222"/>
              <w:jc w:val="right"/>
              <w:rPr>
                <w:sz w:val="21"/>
              </w:rPr>
            </w:pPr>
            <w:r>
              <w:rPr>
                <w:sz w:val="21"/>
              </w:rPr>
              <w:t>第四个行权期</w:t>
            </w:r>
          </w:p>
        </w:tc>
        <w:tc>
          <w:tcPr>
            <w:tcW w:w="5396" w:type="dxa"/>
          </w:tcPr>
          <w:p>
            <w:pPr>
              <w:pStyle w:val="TableParagraph"/>
              <w:spacing w:before="8"/>
              <w:ind w:left="208" w:right="209"/>
              <w:jc w:val="center"/>
              <w:rPr>
                <w:sz w:val="21"/>
              </w:rPr>
            </w:pPr>
            <w:r>
              <w:rPr>
                <w:spacing w:val="-7"/>
                <w:sz w:val="21"/>
              </w:rPr>
              <w:t>自预留部分授权日起 </w:t>
            </w:r>
            <w:r>
              <w:rPr>
                <w:rFonts w:ascii="Arial MT" w:eastAsia="Arial MT"/>
                <w:sz w:val="21"/>
              </w:rPr>
              <w:t>48</w:t>
            </w:r>
            <w:r>
              <w:rPr>
                <w:rFonts w:ascii="Arial MT" w:eastAsia="Arial MT"/>
                <w:spacing w:val="-8"/>
                <w:sz w:val="21"/>
              </w:rPr>
              <w:t> </w:t>
            </w:r>
            <w:r>
              <w:rPr>
                <w:sz w:val="21"/>
              </w:rPr>
              <w:t>个月后的首个交易日起至预留</w:t>
            </w:r>
          </w:p>
          <w:p>
            <w:pPr>
              <w:pStyle w:val="TableParagraph"/>
              <w:spacing w:line="243" w:lineRule="exact" w:before="5"/>
              <w:ind w:left="208" w:right="209"/>
              <w:jc w:val="center"/>
              <w:rPr>
                <w:sz w:val="21"/>
              </w:rPr>
            </w:pPr>
            <w:r>
              <w:rPr>
                <w:spacing w:val="-9"/>
                <w:sz w:val="21"/>
              </w:rPr>
              <w:t>部分授予日起 </w:t>
            </w:r>
            <w:r>
              <w:rPr>
                <w:rFonts w:ascii="Arial MT" w:eastAsia="Arial MT"/>
                <w:sz w:val="21"/>
              </w:rPr>
              <w:t>60</w:t>
            </w:r>
            <w:r>
              <w:rPr>
                <w:rFonts w:ascii="Arial MT" w:eastAsia="Arial MT"/>
                <w:spacing w:val="-6"/>
                <w:sz w:val="21"/>
              </w:rPr>
              <w:t> </w:t>
            </w:r>
            <w:r>
              <w:rPr>
                <w:sz w:val="21"/>
              </w:rPr>
              <w:t>个月内的最后一个交易日当日止</w:t>
            </w:r>
          </w:p>
        </w:tc>
        <w:tc>
          <w:tcPr>
            <w:tcW w:w="1262" w:type="dxa"/>
          </w:tcPr>
          <w:p>
            <w:pPr>
              <w:pStyle w:val="TableParagraph"/>
              <w:spacing w:before="2"/>
              <w:ind w:right="196"/>
              <w:jc w:val="right"/>
              <w:rPr>
                <w:rFonts w:ascii="Arial MT"/>
                <w:sz w:val="21"/>
              </w:rPr>
            </w:pPr>
            <w:r>
              <w:rPr>
                <w:rFonts w:ascii="Arial MT"/>
                <w:sz w:val="21"/>
              </w:rPr>
              <w:t>20%</w:t>
            </w:r>
          </w:p>
        </w:tc>
      </w:tr>
      <w:tr>
        <w:trPr>
          <w:trHeight w:val="536" w:hRule="atLeast"/>
        </w:trPr>
        <w:tc>
          <w:tcPr>
            <w:tcW w:w="1687" w:type="dxa"/>
          </w:tcPr>
          <w:p>
            <w:pPr>
              <w:pStyle w:val="TableParagraph"/>
              <w:spacing w:before="8"/>
              <w:ind w:right="222"/>
              <w:jc w:val="right"/>
              <w:rPr>
                <w:sz w:val="21"/>
              </w:rPr>
            </w:pPr>
            <w:r>
              <w:rPr>
                <w:sz w:val="21"/>
              </w:rPr>
              <w:t>第五个行权期</w:t>
            </w:r>
          </w:p>
        </w:tc>
        <w:tc>
          <w:tcPr>
            <w:tcW w:w="5396" w:type="dxa"/>
          </w:tcPr>
          <w:p>
            <w:pPr>
              <w:pStyle w:val="TableParagraph"/>
              <w:spacing w:before="8"/>
              <w:ind w:left="208" w:right="209"/>
              <w:jc w:val="center"/>
              <w:rPr>
                <w:sz w:val="21"/>
              </w:rPr>
            </w:pPr>
            <w:r>
              <w:rPr>
                <w:spacing w:val="-7"/>
                <w:sz w:val="21"/>
              </w:rPr>
              <w:t>自预留部分授权日起 </w:t>
            </w:r>
            <w:r>
              <w:rPr>
                <w:rFonts w:ascii="Arial MT" w:eastAsia="Arial MT"/>
                <w:sz w:val="21"/>
              </w:rPr>
              <w:t>60</w:t>
            </w:r>
            <w:r>
              <w:rPr>
                <w:rFonts w:ascii="Arial MT" w:eastAsia="Arial MT"/>
                <w:spacing w:val="-8"/>
                <w:sz w:val="21"/>
              </w:rPr>
              <w:t> </w:t>
            </w:r>
            <w:r>
              <w:rPr>
                <w:sz w:val="21"/>
              </w:rPr>
              <w:t>个月后的首个交易日起至预留</w:t>
            </w:r>
          </w:p>
          <w:p>
            <w:pPr>
              <w:pStyle w:val="TableParagraph"/>
              <w:spacing w:line="235" w:lineRule="exact" w:before="5"/>
              <w:ind w:left="208" w:right="209"/>
              <w:jc w:val="center"/>
              <w:rPr>
                <w:sz w:val="21"/>
              </w:rPr>
            </w:pPr>
            <w:r>
              <w:rPr>
                <w:spacing w:val="-9"/>
                <w:sz w:val="21"/>
              </w:rPr>
              <w:t>部分授予日起 </w:t>
            </w:r>
            <w:r>
              <w:rPr>
                <w:rFonts w:ascii="Arial MT" w:eastAsia="Arial MT"/>
                <w:sz w:val="21"/>
              </w:rPr>
              <w:t>72</w:t>
            </w:r>
            <w:r>
              <w:rPr>
                <w:rFonts w:ascii="Arial MT" w:eastAsia="Arial MT"/>
                <w:spacing w:val="-6"/>
                <w:sz w:val="21"/>
              </w:rPr>
              <w:t> </w:t>
            </w:r>
            <w:r>
              <w:rPr>
                <w:sz w:val="21"/>
              </w:rPr>
              <w:t>个月内的最后一个交易日当日止</w:t>
            </w:r>
          </w:p>
        </w:tc>
        <w:tc>
          <w:tcPr>
            <w:tcW w:w="1262" w:type="dxa"/>
          </w:tcPr>
          <w:p>
            <w:pPr>
              <w:pStyle w:val="TableParagraph"/>
              <w:spacing w:before="2"/>
              <w:ind w:right="196"/>
              <w:jc w:val="right"/>
              <w:rPr>
                <w:rFonts w:ascii="Arial MT"/>
                <w:sz w:val="21"/>
              </w:rPr>
            </w:pPr>
            <w:r>
              <w:rPr>
                <w:rFonts w:ascii="Arial MT"/>
                <w:sz w:val="21"/>
              </w:rPr>
              <w:t>20%</w:t>
            </w:r>
          </w:p>
        </w:tc>
      </w:tr>
    </w:tbl>
    <w:p>
      <w:pPr>
        <w:pStyle w:val="BodyText"/>
        <w:spacing w:before="16" w:after="24"/>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4792"/>
        <w:gridCol w:w="3727"/>
      </w:tblGrid>
      <w:tr>
        <w:trPr>
          <w:trHeight w:val="1732" w:hRule="atLeast"/>
        </w:trPr>
        <w:tc>
          <w:tcPr>
            <w:tcW w:w="9224" w:type="dxa"/>
            <w:gridSpan w:val="3"/>
          </w:tcPr>
          <w:p>
            <w:pPr>
              <w:pStyle w:val="TableParagraph"/>
              <w:spacing w:line="250" w:lineRule="exact"/>
              <w:ind w:left="919"/>
              <w:rPr>
                <w:sz w:val="21"/>
              </w:rPr>
            </w:pPr>
            <w:r>
              <w:rPr>
                <w:sz w:val="21"/>
              </w:rPr>
              <w:t>基于</w:t>
            </w:r>
            <w:r>
              <w:rPr>
                <w:rFonts w:ascii="Arial MT" w:eastAsia="Arial MT"/>
                <w:spacing w:val="-2"/>
                <w:sz w:val="21"/>
              </w:rPr>
              <w:t>2019</w:t>
            </w:r>
            <w:r>
              <w:rPr>
                <w:spacing w:val="-13"/>
                <w:sz w:val="21"/>
              </w:rPr>
              <w:t>年、</w:t>
            </w:r>
            <w:r>
              <w:rPr>
                <w:rFonts w:ascii="Arial MT" w:eastAsia="Arial MT"/>
                <w:spacing w:val="-2"/>
                <w:sz w:val="21"/>
              </w:rPr>
              <w:t>2020</w:t>
            </w:r>
            <w:r>
              <w:rPr>
                <w:spacing w:val="-14"/>
                <w:sz w:val="21"/>
              </w:rPr>
              <w:t>年、</w:t>
            </w:r>
            <w:r>
              <w:rPr>
                <w:rFonts w:ascii="Arial MT" w:eastAsia="Arial MT"/>
                <w:spacing w:val="-1"/>
                <w:sz w:val="21"/>
              </w:rPr>
              <w:t>2021</w:t>
            </w:r>
            <w:r>
              <w:rPr>
                <w:spacing w:val="-15"/>
                <w:sz w:val="21"/>
              </w:rPr>
              <w:t>年、</w:t>
            </w:r>
            <w:r>
              <w:rPr>
                <w:rFonts w:ascii="Arial MT" w:eastAsia="Arial MT"/>
                <w:spacing w:val="-1"/>
                <w:sz w:val="21"/>
              </w:rPr>
              <w:t>2022</w:t>
            </w:r>
            <w:r>
              <w:rPr>
                <w:spacing w:val="-10"/>
                <w:sz w:val="21"/>
              </w:rPr>
              <w:t>年业绩情况，本集团已满足第一个、第二个、第三</w:t>
            </w:r>
          </w:p>
          <w:p>
            <w:pPr>
              <w:pStyle w:val="TableParagraph"/>
              <w:spacing w:line="242" w:lineRule="auto" w:before="2"/>
              <w:ind w:left="919" w:right="195"/>
              <w:rPr>
                <w:sz w:val="21"/>
              </w:rPr>
            </w:pPr>
            <w:r>
              <w:rPr>
                <w:spacing w:val="-12"/>
                <w:sz w:val="21"/>
              </w:rPr>
              <w:t>个、第四个行权期的业绩条件。自</w:t>
            </w:r>
            <w:r>
              <w:rPr>
                <w:rFonts w:ascii="Arial MT" w:eastAsia="Arial MT"/>
                <w:sz w:val="21"/>
              </w:rPr>
              <w:t>2022</w:t>
            </w:r>
            <w:r>
              <w:rPr>
                <w:sz w:val="21"/>
              </w:rPr>
              <w:t>年</w:t>
            </w:r>
            <w:r>
              <w:rPr>
                <w:rFonts w:ascii="Arial MT" w:eastAsia="Arial MT"/>
                <w:sz w:val="21"/>
              </w:rPr>
              <w:t>11</w:t>
            </w:r>
            <w:r>
              <w:rPr>
                <w:sz w:val="21"/>
              </w:rPr>
              <w:t>月</w:t>
            </w:r>
            <w:r>
              <w:rPr>
                <w:rFonts w:ascii="Arial MT" w:eastAsia="Arial MT"/>
                <w:sz w:val="21"/>
              </w:rPr>
              <w:t>21</w:t>
            </w:r>
            <w:r>
              <w:rPr>
                <w:sz w:val="21"/>
              </w:rPr>
              <w:t>日起至</w:t>
            </w:r>
            <w:r>
              <w:rPr>
                <w:rFonts w:ascii="Arial MT" w:eastAsia="Arial MT"/>
                <w:sz w:val="21"/>
              </w:rPr>
              <w:t>2023</w:t>
            </w:r>
            <w:r>
              <w:rPr>
                <w:sz w:val="21"/>
              </w:rPr>
              <w:t>年</w:t>
            </w:r>
            <w:r>
              <w:rPr>
                <w:rFonts w:ascii="Arial MT" w:eastAsia="Arial MT"/>
                <w:sz w:val="21"/>
              </w:rPr>
              <w:t>9</w:t>
            </w:r>
            <w:r>
              <w:rPr>
                <w:sz w:val="21"/>
              </w:rPr>
              <w:t>月</w:t>
            </w:r>
            <w:r>
              <w:rPr>
                <w:rFonts w:ascii="Arial MT" w:eastAsia="Arial MT"/>
                <w:sz w:val="21"/>
              </w:rPr>
              <w:t>11</w:t>
            </w:r>
            <w:r>
              <w:rPr>
                <w:sz w:val="21"/>
              </w:rPr>
              <w:t>日止和</w:t>
            </w:r>
            <w:r>
              <w:rPr>
                <w:rFonts w:ascii="Arial MT" w:eastAsia="Arial MT"/>
                <w:sz w:val="21"/>
              </w:rPr>
              <w:t>2023</w:t>
            </w:r>
            <w:r>
              <w:rPr>
                <w:sz w:val="21"/>
              </w:rPr>
              <w:t>年</w:t>
            </w:r>
            <w:r>
              <w:rPr>
                <w:rFonts w:ascii="Arial MT" w:eastAsia="Arial MT"/>
                <w:sz w:val="21"/>
              </w:rPr>
              <w:t>12</w:t>
            </w:r>
            <w:r>
              <w:rPr>
                <w:sz w:val="21"/>
              </w:rPr>
              <w:t>月</w:t>
            </w:r>
            <w:r>
              <w:rPr>
                <w:rFonts w:ascii="Arial MT" w:eastAsia="Arial MT"/>
                <w:sz w:val="21"/>
              </w:rPr>
              <w:t>5</w:t>
            </w:r>
            <w:r>
              <w:rPr>
                <w:sz w:val="21"/>
              </w:rPr>
              <w:t>日起至</w:t>
            </w:r>
            <w:r>
              <w:rPr>
                <w:rFonts w:ascii="Arial MT" w:eastAsia="Arial MT"/>
                <w:sz w:val="21"/>
              </w:rPr>
              <w:t>2024</w:t>
            </w:r>
            <w:r>
              <w:rPr>
                <w:sz w:val="21"/>
              </w:rPr>
              <w:t>年</w:t>
            </w:r>
            <w:r>
              <w:rPr>
                <w:rFonts w:ascii="Arial MT" w:eastAsia="Arial MT"/>
                <w:sz w:val="21"/>
              </w:rPr>
              <w:t>9</w:t>
            </w:r>
            <w:r>
              <w:rPr>
                <w:sz w:val="21"/>
              </w:rPr>
              <w:t>月</w:t>
            </w:r>
            <w:r>
              <w:rPr>
                <w:rFonts w:ascii="Arial MT" w:eastAsia="Arial MT"/>
                <w:sz w:val="21"/>
              </w:rPr>
              <w:t>11</w:t>
            </w:r>
            <w:r>
              <w:rPr>
                <w:sz w:val="21"/>
              </w:rPr>
              <w:t>日止，本集团分别有</w:t>
            </w:r>
            <w:r>
              <w:rPr>
                <w:rFonts w:ascii="Arial MT" w:eastAsia="Arial MT"/>
                <w:sz w:val="21"/>
              </w:rPr>
              <w:t>50,940</w:t>
            </w:r>
            <w:r>
              <w:rPr>
                <w:sz w:val="21"/>
              </w:rPr>
              <w:t>股和</w:t>
            </w:r>
            <w:r>
              <w:rPr>
                <w:rFonts w:ascii="Arial MT" w:eastAsia="Arial MT"/>
                <w:sz w:val="21"/>
              </w:rPr>
              <w:t>48,460</w:t>
            </w:r>
            <w:r>
              <w:rPr>
                <w:sz w:val="21"/>
              </w:rPr>
              <w:t>股股票期权进入可行权期。于</w:t>
            </w:r>
            <w:r>
              <w:rPr>
                <w:rFonts w:ascii="Arial MT" w:eastAsia="Arial MT"/>
                <w:sz w:val="21"/>
              </w:rPr>
              <w:t>2023</w:t>
            </w:r>
            <w:r>
              <w:rPr>
                <w:sz w:val="21"/>
              </w:rPr>
              <w:t>年度，实际已有</w:t>
            </w:r>
            <w:r>
              <w:rPr>
                <w:rFonts w:ascii="Arial MT" w:eastAsia="Arial MT"/>
                <w:sz w:val="21"/>
              </w:rPr>
              <w:t>68,860</w:t>
            </w:r>
            <w:r>
              <w:rPr>
                <w:sz w:val="21"/>
              </w:rPr>
              <w:t>股股票期权完成行权和股份过户登记手续。于</w:t>
            </w:r>
            <w:r>
              <w:rPr>
                <w:rFonts w:ascii="Arial MT" w:eastAsia="Arial MT"/>
                <w:sz w:val="21"/>
              </w:rPr>
              <w:t>2023</w:t>
            </w:r>
            <w:r>
              <w:rPr>
                <w:sz w:val="21"/>
              </w:rPr>
              <w:t>年度，</w:t>
            </w:r>
            <w:r>
              <w:rPr>
                <w:spacing w:val="-102"/>
                <w:sz w:val="21"/>
              </w:rPr>
              <w:t> </w:t>
            </w:r>
            <w:r>
              <w:rPr>
                <w:sz w:val="21"/>
              </w:rPr>
              <w:t>本集团收到相关激励对象支付的股权款</w:t>
            </w:r>
            <w:r>
              <w:rPr>
                <w:rFonts w:ascii="Arial MT" w:eastAsia="Arial MT"/>
                <w:sz w:val="21"/>
              </w:rPr>
              <w:t>741</w:t>
            </w:r>
            <w:r>
              <w:rPr>
                <w:sz w:val="21"/>
              </w:rPr>
              <w:t>千元，增加股本</w:t>
            </w:r>
            <w:r>
              <w:rPr>
                <w:rFonts w:ascii="Arial MT" w:eastAsia="Arial MT"/>
                <w:sz w:val="21"/>
              </w:rPr>
              <w:t>69</w:t>
            </w:r>
            <w:r>
              <w:rPr>
                <w:sz w:val="21"/>
              </w:rPr>
              <w:t>千元，增加资本公积</w:t>
            </w:r>
            <w:r>
              <w:rPr>
                <w:rFonts w:ascii="Arial MT" w:eastAsia="Arial MT"/>
                <w:sz w:val="21"/>
              </w:rPr>
              <w:t>672</w:t>
            </w:r>
            <w:r>
              <w:rPr>
                <w:sz w:val="21"/>
              </w:rPr>
              <w:t>千元。</w:t>
            </w:r>
          </w:p>
        </w:tc>
      </w:tr>
      <w:tr>
        <w:trPr>
          <w:trHeight w:val="508" w:hRule="atLeast"/>
        </w:trPr>
        <w:tc>
          <w:tcPr>
            <w:tcW w:w="705" w:type="dxa"/>
          </w:tcPr>
          <w:p>
            <w:pPr>
              <w:pStyle w:val="TableParagraph"/>
              <w:rPr>
                <w:rFonts w:ascii="Times New Roman"/>
                <w:sz w:val="20"/>
              </w:rPr>
            </w:pPr>
          </w:p>
        </w:tc>
        <w:tc>
          <w:tcPr>
            <w:tcW w:w="4792" w:type="dxa"/>
          </w:tcPr>
          <w:p>
            <w:pPr>
              <w:pStyle w:val="TableParagraph"/>
              <w:spacing w:before="122"/>
              <w:ind w:left="214"/>
              <w:rPr>
                <w:sz w:val="21"/>
              </w:rPr>
            </w:pPr>
            <w:r>
              <w:rPr>
                <w:sz w:val="21"/>
              </w:rPr>
              <w:t>授予日股票期权公允价值的确定方法</w:t>
            </w:r>
          </w:p>
        </w:tc>
        <w:tc>
          <w:tcPr>
            <w:tcW w:w="3727" w:type="dxa"/>
          </w:tcPr>
          <w:p>
            <w:pPr>
              <w:pStyle w:val="TableParagraph"/>
              <w:rPr>
                <w:rFonts w:ascii="Times New Roman"/>
                <w:sz w:val="20"/>
              </w:rPr>
            </w:pPr>
          </w:p>
        </w:tc>
      </w:tr>
      <w:tr>
        <w:trPr>
          <w:trHeight w:val="1603" w:hRule="atLeast"/>
        </w:trPr>
        <w:tc>
          <w:tcPr>
            <w:tcW w:w="9224" w:type="dxa"/>
            <w:gridSpan w:val="3"/>
          </w:tcPr>
          <w:p>
            <w:pPr>
              <w:pStyle w:val="TableParagraph"/>
              <w:spacing w:before="127"/>
              <w:ind w:left="919"/>
              <w:jc w:val="both"/>
              <w:rPr>
                <w:sz w:val="21"/>
              </w:rPr>
            </w:pPr>
            <w:r>
              <w:rPr>
                <w:rFonts w:ascii="Arial MT" w:eastAsia="Arial MT"/>
                <w:spacing w:val="-1"/>
                <w:sz w:val="21"/>
              </w:rPr>
              <w:t>2023</w:t>
            </w:r>
            <w:r>
              <w:rPr>
                <w:rFonts w:ascii="Arial MT" w:eastAsia="Arial MT"/>
                <w:spacing w:val="-8"/>
                <w:sz w:val="21"/>
              </w:rPr>
              <w:t> </w:t>
            </w:r>
            <w:r>
              <w:rPr>
                <w:spacing w:val="-5"/>
                <w:sz w:val="21"/>
              </w:rPr>
              <w:t>年度，本集团确认了股份支付费用 </w:t>
            </w:r>
            <w:r>
              <w:rPr>
                <w:rFonts w:ascii="Arial MT" w:eastAsia="Arial MT"/>
                <w:sz w:val="21"/>
              </w:rPr>
              <w:t>133</w:t>
            </w:r>
            <w:r>
              <w:rPr>
                <w:rFonts w:ascii="Arial MT" w:eastAsia="Arial MT"/>
                <w:spacing w:val="-8"/>
                <w:sz w:val="21"/>
              </w:rPr>
              <w:t> </w:t>
            </w:r>
            <w:r>
              <w:rPr>
                <w:sz w:val="21"/>
              </w:rPr>
              <w:t>千元</w:t>
            </w:r>
            <w:r>
              <w:rPr>
                <w:rFonts w:ascii="Arial MT" w:eastAsia="Arial MT"/>
                <w:sz w:val="21"/>
              </w:rPr>
              <w:t>(2022</w:t>
            </w:r>
            <w:r>
              <w:rPr>
                <w:rFonts w:ascii="Arial MT" w:eastAsia="Arial MT"/>
                <w:spacing w:val="-6"/>
                <w:sz w:val="21"/>
              </w:rPr>
              <w:t> </w:t>
            </w:r>
            <w:r>
              <w:rPr>
                <w:sz w:val="21"/>
              </w:rPr>
              <w:t>年度</w:t>
            </w:r>
            <w:r>
              <w:rPr>
                <w:rFonts w:ascii="Arial MT" w:eastAsia="Arial MT"/>
                <w:spacing w:val="-9"/>
                <w:sz w:val="21"/>
              </w:rPr>
              <w:t>: </w:t>
            </w:r>
            <w:r>
              <w:rPr>
                <w:rFonts w:ascii="Arial MT" w:eastAsia="Arial MT"/>
                <w:sz w:val="21"/>
              </w:rPr>
              <w:t>173</w:t>
            </w:r>
            <w:r>
              <w:rPr>
                <w:rFonts w:ascii="Arial MT" w:eastAsia="Arial MT"/>
                <w:spacing w:val="-8"/>
                <w:sz w:val="21"/>
              </w:rPr>
              <w:t> </w:t>
            </w:r>
            <w:r>
              <w:rPr>
                <w:sz w:val="21"/>
              </w:rPr>
              <w:t>千元</w:t>
            </w:r>
            <w:r>
              <w:rPr>
                <w:rFonts w:ascii="Arial MT" w:eastAsia="Arial MT"/>
                <w:sz w:val="21"/>
              </w:rPr>
              <w:t>)</w:t>
            </w:r>
            <w:r>
              <w:rPr>
                <w:sz w:val="21"/>
              </w:rPr>
              <w:t>，本集团在自授</w:t>
            </w:r>
          </w:p>
          <w:p>
            <w:pPr>
              <w:pStyle w:val="TableParagraph"/>
              <w:spacing w:line="242" w:lineRule="auto" w:before="5"/>
              <w:ind w:left="919" w:right="279"/>
              <w:jc w:val="both"/>
              <w:rPr>
                <w:sz w:val="21"/>
              </w:rPr>
            </w:pPr>
            <w:r>
              <w:rPr>
                <w:spacing w:val="-7"/>
                <w:sz w:val="21"/>
              </w:rPr>
              <w:t>予日开始最长 </w:t>
            </w:r>
            <w:r>
              <w:rPr>
                <w:rFonts w:ascii="Arial MT" w:eastAsia="Arial MT"/>
                <w:sz w:val="21"/>
              </w:rPr>
              <w:t>5</w:t>
            </w:r>
            <w:r>
              <w:rPr>
                <w:rFonts w:ascii="Arial MT" w:eastAsia="Arial MT"/>
                <w:spacing w:val="4"/>
                <w:sz w:val="21"/>
              </w:rPr>
              <w:t> </w:t>
            </w:r>
            <w:r>
              <w:rPr>
                <w:sz w:val="21"/>
              </w:rPr>
              <w:t>年服务期内的每个资产负债表日，根据最新取得的员工离职率、业绩指标完成情况等后续信息对预计可行权的购股权数量作出最佳估计，修正预计可行权的权益工具数量，并将当期取得的相应员工服务按照授予日的的公允价值计入相关成本或费用并相应调整资本公积。</w:t>
            </w:r>
          </w:p>
        </w:tc>
      </w:tr>
      <w:tr>
        <w:trPr>
          <w:trHeight w:val="787" w:hRule="atLeast"/>
        </w:trPr>
        <w:tc>
          <w:tcPr>
            <w:tcW w:w="9224" w:type="dxa"/>
            <w:gridSpan w:val="3"/>
          </w:tcPr>
          <w:p>
            <w:pPr>
              <w:pStyle w:val="TableParagraph"/>
              <w:spacing w:line="244" w:lineRule="auto" w:before="127"/>
              <w:ind w:left="919" w:right="279"/>
              <w:rPr>
                <w:sz w:val="21"/>
              </w:rPr>
            </w:pPr>
            <w:r>
              <w:rPr>
                <w:spacing w:val="-2"/>
                <w:sz w:val="21"/>
              </w:rPr>
              <w:t>授予的股票期权于授予日的公允价值，采用 </w:t>
            </w:r>
            <w:r>
              <w:rPr>
                <w:rFonts w:ascii="Arial MT" w:eastAsia="Arial MT"/>
                <w:sz w:val="21"/>
              </w:rPr>
              <w:t>Black-Scholes</w:t>
            </w:r>
            <w:r>
              <w:rPr>
                <w:rFonts w:ascii="Arial MT" w:eastAsia="Arial MT"/>
                <w:spacing w:val="25"/>
                <w:sz w:val="21"/>
              </w:rPr>
              <w:t> </w:t>
            </w:r>
            <w:r>
              <w:rPr>
                <w:sz w:val="21"/>
              </w:rPr>
              <w:t>期权定价模型，结合股票期权的条款和条件，作出估计。下表列示了所用模型的输入变量：</w:t>
            </w:r>
          </w:p>
        </w:tc>
      </w:tr>
      <w:tr>
        <w:trPr>
          <w:trHeight w:val="410" w:hRule="atLeast"/>
        </w:trPr>
        <w:tc>
          <w:tcPr>
            <w:tcW w:w="705" w:type="dxa"/>
          </w:tcPr>
          <w:p>
            <w:pPr>
              <w:pStyle w:val="TableParagraph"/>
              <w:rPr>
                <w:rFonts w:ascii="Times New Roman"/>
                <w:sz w:val="20"/>
              </w:rPr>
            </w:pPr>
          </w:p>
        </w:tc>
        <w:tc>
          <w:tcPr>
            <w:tcW w:w="4792" w:type="dxa"/>
          </w:tcPr>
          <w:p>
            <w:pPr>
              <w:pStyle w:val="TableParagraph"/>
              <w:spacing w:line="263" w:lineRule="exact" w:before="127"/>
              <w:ind w:left="214"/>
              <w:rPr>
                <w:rFonts w:ascii="Arial MT" w:eastAsia="Arial MT"/>
                <w:sz w:val="21"/>
              </w:rPr>
            </w:pPr>
            <w:r>
              <w:rPr>
                <w:spacing w:val="-1"/>
                <w:sz w:val="21"/>
              </w:rPr>
              <w:t>预计股息率</w:t>
            </w:r>
            <w:r>
              <w:rPr>
                <w:rFonts w:ascii="Arial MT" w:eastAsia="Arial MT"/>
                <w:sz w:val="21"/>
              </w:rPr>
              <w:t>(i)</w:t>
            </w:r>
          </w:p>
        </w:tc>
        <w:tc>
          <w:tcPr>
            <w:tcW w:w="3727" w:type="dxa"/>
          </w:tcPr>
          <w:p>
            <w:pPr>
              <w:pStyle w:val="TableParagraph"/>
              <w:spacing w:line="238" w:lineRule="exact" w:before="152"/>
              <w:ind w:right="368"/>
              <w:jc w:val="right"/>
              <w:rPr>
                <w:rFonts w:ascii="Arial MT"/>
                <w:sz w:val="21"/>
              </w:rPr>
            </w:pPr>
            <w:r>
              <w:rPr>
                <w:rFonts w:ascii="Arial MT"/>
                <w:sz w:val="21"/>
              </w:rPr>
              <w:t>0.00%</w:t>
            </w:r>
          </w:p>
        </w:tc>
      </w:tr>
      <w:tr>
        <w:trPr>
          <w:trHeight w:val="272" w:hRule="atLeast"/>
        </w:trPr>
        <w:tc>
          <w:tcPr>
            <w:tcW w:w="705" w:type="dxa"/>
          </w:tcPr>
          <w:p>
            <w:pPr>
              <w:pStyle w:val="TableParagraph"/>
              <w:rPr>
                <w:rFonts w:ascii="Times New Roman"/>
                <w:sz w:val="20"/>
              </w:rPr>
            </w:pPr>
          </w:p>
        </w:tc>
        <w:tc>
          <w:tcPr>
            <w:tcW w:w="4792" w:type="dxa"/>
          </w:tcPr>
          <w:p>
            <w:pPr>
              <w:pStyle w:val="TableParagraph"/>
              <w:spacing w:line="252" w:lineRule="exact"/>
              <w:ind w:left="214"/>
              <w:rPr>
                <w:sz w:val="21"/>
              </w:rPr>
            </w:pPr>
            <w:r>
              <w:rPr>
                <w:sz w:val="21"/>
              </w:rPr>
              <w:t>股价预计波动率</w:t>
            </w:r>
          </w:p>
        </w:tc>
        <w:tc>
          <w:tcPr>
            <w:tcW w:w="3727" w:type="dxa"/>
          </w:tcPr>
          <w:p>
            <w:pPr>
              <w:pStyle w:val="TableParagraph"/>
              <w:spacing w:line="239" w:lineRule="exact" w:before="13"/>
              <w:ind w:right="368"/>
              <w:jc w:val="right"/>
              <w:rPr>
                <w:rFonts w:ascii="Arial MT"/>
                <w:sz w:val="21"/>
              </w:rPr>
            </w:pPr>
            <w:r>
              <w:rPr>
                <w:rFonts w:ascii="Arial MT"/>
                <w:sz w:val="21"/>
              </w:rPr>
              <w:t>35.67%-39.73%</w:t>
            </w:r>
          </w:p>
        </w:tc>
      </w:tr>
      <w:tr>
        <w:trPr>
          <w:trHeight w:val="267" w:hRule="atLeast"/>
        </w:trPr>
        <w:tc>
          <w:tcPr>
            <w:tcW w:w="705" w:type="dxa"/>
          </w:tcPr>
          <w:p>
            <w:pPr>
              <w:pStyle w:val="TableParagraph"/>
              <w:rPr>
                <w:rFonts w:ascii="Times New Roman"/>
                <w:sz w:val="18"/>
              </w:rPr>
            </w:pPr>
          </w:p>
        </w:tc>
        <w:tc>
          <w:tcPr>
            <w:tcW w:w="4792" w:type="dxa"/>
          </w:tcPr>
          <w:p>
            <w:pPr>
              <w:pStyle w:val="TableParagraph"/>
              <w:spacing w:line="248" w:lineRule="exact"/>
              <w:ind w:left="214"/>
              <w:rPr>
                <w:sz w:val="21"/>
              </w:rPr>
            </w:pPr>
            <w:r>
              <w:rPr>
                <w:spacing w:val="-1"/>
                <w:sz w:val="21"/>
              </w:rPr>
              <w:t>期权有效期内的无风险利率</w:t>
            </w:r>
          </w:p>
        </w:tc>
        <w:tc>
          <w:tcPr>
            <w:tcW w:w="3727" w:type="dxa"/>
          </w:tcPr>
          <w:p>
            <w:pPr>
              <w:pStyle w:val="TableParagraph"/>
              <w:spacing w:line="233" w:lineRule="exact" w:before="14"/>
              <w:ind w:right="367"/>
              <w:jc w:val="right"/>
              <w:rPr>
                <w:rFonts w:ascii="Arial MT"/>
                <w:sz w:val="21"/>
              </w:rPr>
            </w:pPr>
            <w:r>
              <w:rPr>
                <w:rFonts w:ascii="Arial MT"/>
                <w:sz w:val="21"/>
              </w:rPr>
              <w:t>2.62%-3.03%</w:t>
            </w:r>
          </w:p>
        </w:tc>
      </w:tr>
      <w:tr>
        <w:trPr>
          <w:trHeight w:val="386" w:hRule="atLeast"/>
        </w:trPr>
        <w:tc>
          <w:tcPr>
            <w:tcW w:w="705" w:type="dxa"/>
          </w:tcPr>
          <w:p>
            <w:pPr>
              <w:pStyle w:val="TableParagraph"/>
              <w:rPr>
                <w:rFonts w:ascii="Times New Roman"/>
                <w:sz w:val="20"/>
              </w:rPr>
            </w:pPr>
          </w:p>
        </w:tc>
        <w:tc>
          <w:tcPr>
            <w:tcW w:w="4792" w:type="dxa"/>
          </w:tcPr>
          <w:p>
            <w:pPr>
              <w:pStyle w:val="TableParagraph"/>
              <w:spacing w:line="262" w:lineRule="exact"/>
              <w:ind w:left="214"/>
              <w:rPr>
                <w:rFonts w:ascii="Arial MT" w:eastAsia="Arial MT"/>
                <w:sz w:val="21"/>
              </w:rPr>
            </w:pPr>
            <w:r>
              <w:rPr>
                <w:spacing w:val="-1"/>
                <w:sz w:val="21"/>
              </w:rPr>
              <w:t>授予日的行权价格</w:t>
            </w:r>
            <w:r>
              <w:rPr>
                <w:rFonts w:ascii="Arial MT" w:eastAsia="Arial MT"/>
                <w:sz w:val="21"/>
              </w:rPr>
              <w:t>(</w:t>
            </w:r>
            <w:r>
              <w:rPr>
                <w:sz w:val="21"/>
              </w:rPr>
              <w:t>人民币</w:t>
            </w:r>
            <w:r>
              <w:rPr>
                <w:rFonts w:ascii="Arial MT" w:eastAsia="Arial MT"/>
                <w:sz w:val="21"/>
              </w:rPr>
              <w:t>/</w:t>
            </w:r>
            <w:r>
              <w:rPr>
                <w:sz w:val="21"/>
              </w:rPr>
              <w:t>股</w:t>
            </w:r>
            <w:r>
              <w:rPr>
                <w:rFonts w:ascii="Arial MT" w:eastAsia="Arial MT"/>
                <w:sz w:val="21"/>
              </w:rPr>
              <w:t>)</w:t>
            </w:r>
          </w:p>
        </w:tc>
        <w:tc>
          <w:tcPr>
            <w:tcW w:w="3727" w:type="dxa"/>
          </w:tcPr>
          <w:p>
            <w:pPr>
              <w:pStyle w:val="TableParagraph"/>
              <w:spacing w:line="262" w:lineRule="exact"/>
              <w:ind w:right="368"/>
              <w:jc w:val="right"/>
              <w:rPr>
                <w:sz w:val="21"/>
              </w:rPr>
            </w:pPr>
            <w:r>
              <w:rPr>
                <w:rFonts w:ascii="Arial MT" w:eastAsia="Arial MT"/>
                <w:sz w:val="21"/>
              </w:rPr>
              <w:t>11.921</w:t>
            </w:r>
            <w:r>
              <w:rPr>
                <w:rFonts w:ascii="Arial MT" w:eastAsia="Arial MT"/>
                <w:spacing w:val="-7"/>
                <w:sz w:val="21"/>
              </w:rPr>
              <w:t> </w:t>
            </w:r>
            <w:r>
              <w:rPr>
                <w:sz w:val="21"/>
              </w:rPr>
              <w:t>元</w:t>
            </w:r>
          </w:p>
        </w:tc>
      </w:tr>
      <w:tr>
        <w:trPr>
          <w:trHeight w:val="1041" w:hRule="atLeast"/>
        </w:trPr>
        <w:tc>
          <w:tcPr>
            <w:tcW w:w="9224" w:type="dxa"/>
            <w:gridSpan w:val="3"/>
          </w:tcPr>
          <w:p>
            <w:pPr>
              <w:pStyle w:val="TableParagraph"/>
              <w:spacing w:line="242" w:lineRule="auto" w:before="120"/>
              <w:ind w:left="919" w:right="283"/>
              <w:jc w:val="both"/>
              <w:rPr>
                <w:sz w:val="21"/>
              </w:rPr>
            </w:pPr>
            <w:r>
              <w:rPr>
                <w:rFonts w:ascii="Arial MT" w:eastAsia="Arial MT"/>
                <w:sz w:val="21"/>
              </w:rPr>
              <w:t>(i)</w:t>
            </w:r>
            <w:r>
              <w:rPr>
                <w:sz w:val="21"/>
              </w:rPr>
              <w:t>若在激励计划公告当日至激励对象完成股票期权行权期间，本公司有派息、配股等事项，应对股票期权行权价格进行相应的调减。因此，本公司在计算授予日股票期权公允价值时输入的预计股息率为零。</w:t>
            </w:r>
          </w:p>
        </w:tc>
      </w:tr>
      <w:tr>
        <w:trPr>
          <w:trHeight w:val="1466" w:hRule="atLeast"/>
        </w:trPr>
        <w:tc>
          <w:tcPr>
            <w:tcW w:w="705" w:type="dxa"/>
          </w:tcPr>
          <w:p>
            <w:pPr>
              <w:pStyle w:val="TableParagraph"/>
              <w:spacing w:before="131"/>
              <w:ind w:left="200"/>
              <w:rPr>
                <w:rFonts w:ascii="Arial MT"/>
                <w:sz w:val="21"/>
              </w:rPr>
            </w:pPr>
            <w:r>
              <w:rPr>
                <w:rFonts w:ascii="Arial MT"/>
                <w:sz w:val="21"/>
              </w:rPr>
              <w:t>(iv)</w:t>
            </w:r>
          </w:p>
        </w:tc>
        <w:tc>
          <w:tcPr>
            <w:tcW w:w="8519" w:type="dxa"/>
            <w:gridSpan w:val="2"/>
          </w:tcPr>
          <w:p>
            <w:pPr>
              <w:pStyle w:val="TableParagraph"/>
              <w:spacing w:before="137"/>
              <w:ind w:left="214"/>
              <w:rPr>
                <w:sz w:val="21"/>
              </w:rPr>
            </w:pPr>
            <w:r>
              <w:rPr>
                <w:spacing w:val="-2"/>
                <w:sz w:val="21"/>
              </w:rPr>
              <w:t>本公司根据《激励计划</w:t>
            </w:r>
            <w:r>
              <w:rPr>
                <w:rFonts w:ascii="Arial MT" w:eastAsia="Arial MT"/>
                <w:spacing w:val="-2"/>
                <w:sz w:val="21"/>
              </w:rPr>
              <w:t>(</w:t>
            </w:r>
            <w:r>
              <w:rPr>
                <w:spacing w:val="-2"/>
                <w:sz w:val="21"/>
              </w:rPr>
              <w:t>草案修订稿</w:t>
            </w:r>
            <w:r>
              <w:rPr>
                <w:rFonts w:ascii="Arial MT" w:eastAsia="Arial MT"/>
                <w:spacing w:val="-1"/>
                <w:sz w:val="21"/>
              </w:rPr>
              <w:t>)</w:t>
            </w:r>
            <w:r>
              <w:rPr>
                <w:spacing w:val="-6"/>
                <w:sz w:val="21"/>
              </w:rPr>
              <w:t>》的相关规定和本公司 </w:t>
            </w:r>
            <w:r>
              <w:rPr>
                <w:rFonts w:ascii="Arial MT" w:eastAsia="Arial MT"/>
                <w:spacing w:val="-1"/>
                <w:sz w:val="21"/>
              </w:rPr>
              <w:t>2019</w:t>
            </w:r>
            <w:r>
              <w:rPr>
                <w:rFonts w:ascii="Arial MT" w:eastAsia="Arial MT"/>
                <w:spacing w:val="-8"/>
                <w:sz w:val="21"/>
              </w:rPr>
              <w:t> </w:t>
            </w:r>
            <w:r>
              <w:rPr>
                <w:spacing w:val="-1"/>
                <w:sz w:val="21"/>
              </w:rPr>
              <w:t>年第一次临时股东大会</w:t>
            </w:r>
          </w:p>
          <w:p>
            <w:pPr>
              <w:pStyle w:val="TableParagraph"/>
              <w:spacing w:before="4"/>
              <w:ind w:left="214"/>
              <w:rPr>
                <w:sz w:val="21"/>
              </w:rPr>
            </w:pPr>
            <w:r>
              <w:rPr>
                <w:spacing w:val="-9"/>
                <w:sz w:val="21"/>
              </w:rPr>
              <w:t>授权，于 </w:t>
            </w:r>
            <w:r>
              <w:rPr>
                <w:rFonts w:ascii="Arial MT" w:eastAsia="Arial MT"/>
                <w:sz w:val="21"/>
              </w:rPr>
              <w:t>2019</w:t>
            </w:r>
            <w:r>
              <w:rPr>
                <w:rFonts w:ascii="Arial MT" w:eastAsia="Arial MT"/>
                <w:spacing w:val="7"/>
                <w:sz w:val="21"/>
              </w:rPr>
              <w:t> </w:t>
            </w:r>
            <w:r>
              <w:rPr>
                <w:spacing w:val="-21"/>
                <w:sz w:val="21"/>
              </w:rPr>
              <w:t>年 </w:t>
            </w:r>
            <w:r>
              <w:rPr>
                <w:rFonts w:ascii="Arial MT" w:eastAsia="Arial MT"/>
                <w:sz w:val="21"/>
              </w:rPr>
              <w:t>12</w:t>
            </w:r>
            <w:r>
              <w:rPr>
                <w:rFonts w:ascii="Arial MT" w:eastAsia="Arial MT"/>
                <w:spacing w:val="6"/>
                <w:sz w:val="21"/>
              </w:rPr>
              <w:t> </w:t>
            </w:r>
            <w:r>
              <w:rPr>
                <w:spacing w:val="-22"/>
                <w:sz w:val="21"/>
              </w:rPr>
              <w:t>月 </w:t>
            </w:r>
            <w:r>
              <w:rPr>
                <w:rFonts w:ascii="Arial MT" w:eastAsia="Arial MT"/>
                <w:sz w:val="21"/>
              </w:rPr>
              <w:t>31</w:t>
            </w:r>
            <w:r>
              <w:rPr>
                <w:rFonts w:ascii="Arial MT" w:eastAsia="Arial MT"/>
                <w:spacing w:val="6"/>
                <w:sz w:val="21"/>
              </w:rPr>
              <w:t> </w:t>
            </w:r>
            <w:r>
              <w:rPr>
                <w:spacing w:val="-3"/>
                <w:sz w:val="21"/>
              </w:rPr>
              <w:t>日召开董事会审议通过《关于向公司 </w:t>
            </w:r>
            <w:r>
              <w:rPr>
                <w:rFonts w:ascii="Arial MT" w:eastAsia="Arial MT"/>
                <w:sz w:val="21"/>
              </w:rPr>
              <w:t>2019</w:t>
            </w:r>
            <w:r>
              <w:rPr>
                <w:rFonts w:ascii="Arial MT" w:eastAsia="Arial MT"/>
                <w:spacing w:val="7"/>
                <w:sz w:val="21"/>
              </w:rPr>
              <w:t> </w:t>
            </w:r>
            <w:r>
              <w:rPr>
                <w:sz w:val="21"/>
              </w:rPr>
              <w:t>年股票期权与限</w:t>
            </w:r>
          </w:p>
          <w:p>
            <w:pPr>
              <w:pStyle w:val="TableParagraph"/>
              <w:spacing w:before="3"/>
              <w:ind w:left="214"/>
              <w:rPr>
                <w:sz w:val="21"/>
              </w:rPr>
            </w:pPr>
            <w:r>
              <w:rPr>
                <w:spacing w:val="-5"/>
                <w:sz w:val="21"/>
              </w:rPr>
              <w:t>制性股票激励计划激励对象授予部分预留权益的议案》，向 </w:t>
            </w:r>
            <w:r>
              <w:rPr>
                <w:rFonts w:ascii="Arial MT" w:eastAsia="Arial MT"/>
                <w:spacing w:val="-2"/>
                <w:sz w:val="21"/>
              </w:rPr>
              <w:t>20</w:t>
            </w:r>
            <w:r>
              <w:rPr>
                <w:rFonts w:ascii="Arial MT" w:eastAsia="Arial MT"/>
                <w:spacing w:val="-8"/>
                <w:sz w:val="21"/>
              </w:rPr>
              <w:t> </w:t>
            </w:r>
            <w:r>
              <w:rPr>
                <w:spacing w:val="-2"/>
                <w:sz w:val="21"/>
              </w:rPr>
              <w:t>名股票期权激励对象授予</w:t>
            </w:r>
          </w:p>
          <w:p>
            <w:pPr>
              <w:pStyle w:val="TableParagraph"/>
              <w:spacing w:line="270" w:lineRule="atLeast"/>
              <w:ind w:left="214" w:right="279"/>
              <w:rPr>
                <w:sz w:val="21"/>
              </w:rPr>
            </w:pPr>
            <w:r>
              <w:rPr>
                <w:rFonts w:ascii="Arial MT" w:eastAsia="Arial MT"/>
                <w:spacing w:val="-1"/>
                <w:sz w:val="21"/>
              </w:rPr>
              <w:t>6,013,755</w:t>
            </w:r>
            <w:r>
              <w:rPr>
                <w:rFonts w:ascii="Arial MT" w:eastAsia="Arial MT"/>
                <w:spacing w:val="-6"/>
                <w:sz w:val="21"/>
              </w:rPr>
              <w:t> </w:t>
            </w:r>
            <w:r>
              <w:rPr>
                <w:spacing w:val="-4"/>
                <w:sz w:val="21"/>
              </w:rPr>
              <w:t>份股票期权，授予日的行权价格为每股 </w:t>
            </w:r>
            <w:r>
              <w:rPr>
                <w:rFonts w:ascii="Arial MT" w:eastAsia="Arial MT"/>
                <w:sz w:val="21"/>
              </w:rPr>
              <w:t>11.921</w:t>
            </w:r>
            <w:r>
              <w:rPr>
                <w:rFonts w:ascii="Arial MT" w:eastAsia="Arial MT"/>
                <w:spacing w:val="-8"/>
                <w:sz w:val="21"/>
              </w:rPr>
              <w:t> </w:t>
            </w:r>
            <w:r>
              <w:rPr>
                <w:sz w:val="21"/>
              </w:rPr>
              <w:t>元。股票期权在行权前并不赋予持有人享有股息或于股东大会上投票的权利。</w:t>
            </w:r>
          </w:p>
        </w:tc>
      </w:tr>
    </w:tbl>
    <w:p>
      <w:pPr>
        <w:spacing w:after="0" w:line="270" w:lineRule="atLeast"/>
        <w:rPr>
          <w:sz w:val="21"/>
        </w:rPr>
        <w:sectPr>
          <w:headerReference w:type="default" r:id="rId51"/>
          <w:footerReference w:type="default" r:id="rId52"/>
          <w:pgSz w:w="11910" w:h="16840"/>
          <w:pgMar w:header="882" w:footer="1194" w:top="1100" w:bottom="1380" w:left="600" w:right="300"/>
        </w:sectPr>
      </w:pPr>
    </w:p>
    <w:p>
      <w:pPr>
        <w:pStyle w:val="BodyText"/>
        <w:ind w:left="0"/>
        <w:rPr>
          <w:sz w:val="20"/>
        </w:rPr>
      </w:pPr>
    </w:p>
    <w:p>
      <w:pPr>
        <w:pStyle w:val="BodyText"/>
        <w:spacing w:before="6"/>
        <w:ind w:left="0"/>
        <w:rPr>
          <w:sz w:val="25"/>
        </w:rPr>
      </w:pPr>
    </w:p>
    <w:p>
      <w:pPr>
        <w:pStyle w:val="BodyText"/>
        <w:spacing w:before="81"/>
        <w:ind w:left="1918"/>
        <w:jc w:val="both"/>
      </w:pPr>
      <w:r>
        <w:rPr>
          <w:spacing w:val="-4"/>
        </w:rPr>
        <w:t>该次发行在外的股票期权计划的服务期分为 </w:t>
      </w:r>
      <w:r>
        <w:rPr>
          <w:rFonts w:ascii="Arial MT" w:eastAsia="Arial MT"/>
        </w:rPr>
        <w:t>5</w:t>
      </w:r>
      <w:r>
        <w:rPr>
          <w:rFonts w:ascii="Arial MT" w:eastAsia="Arial MT"/>
          <w:spacing w:val="-6"/>
        </w:rPr>
        <w:t> </w:t>
      </w:r>
      <w:r>
        <w:rPr/>
        <w:t>个阶段：</w:t>
      </w:r>
    </w:p>
    <w:p>
      <w:pPr>
        <w:pStyle w:val="BodyText"/>
        <w:spacing w:before="9" w:after="1"/>
        <w:ind w:left="0"/>
        <w:rPr>
          <w:sz w:val="26"/>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6"/>
        <w:gridCol w:w="4826"/>
        <w:gridCol w:w="2002"/>
      </w:tblGrid>
      <w:tr>
        <w:trPr>
          <w:trHeight w:val="393" w:hRule="atLeast"/>
        </w:trPr>
        <w:tc>
          <w:tcPr>
            <w:tcW w:w="2226" w:type="dxa"/>
          </w:tcPr>
          <w:p>
            <w:pPr>
              <w:pStyle w:val="TableParagraph"/>
              <w:spacing w:line="241" w:lineRule="exact"/>
              <w:ind w:left="826"/>
              <w:rPr>
                <w:sz w:val="21"/>
              </w:rPr>
            </w:pPr>
            <w:r>
              <w:rPr>
                <w:sz w:val="21"/>
              </w:rPr>
              <w:t>行权安排</w:t>
            </w:r>
          </w:p>
        </w:tc>
        <w:tc>
          <w:tcPr>
            <w:tcW w:w="4826" w:type="dxa"/>
          </w:tcPr>
          <w:p>
            <w:pPr>
              <w:pStyle w:val="TableParagraph"/>
              <w:spacing w:line="241" w:lineRule="exact"/>
              <w:ind w:left="1958" w:right="1988"/>
              <w:jc w:val="center"/>
              <w:rPr>
                <w:sz w:val="21"/>
              </w:rPr>
            </w:pPr>
            <w:r>
              <w:rPr>
                <w:sz w:val="21"/>
              </w:rPr>
              <w:t>行权时间</w:t>
            </w:r>
          </w:p>
        </w:tc>
        <w:tc>
          <w:tcPr>
            <w:tcW w:w="2002" w:type="dxa"/>
          </w:tcPr>
          <w:p>
            <w:pPr>
              <w:pStyle w:val="TableParagraph"/>
              <w:spacing w:line="241" w:lineRule="exact"/>
              <w:ind w:right="287"/>
              <w:jc w:val="right"/>
              <w:rPr>
                <w:sz w:val="21"/>
              </w:rPr>
            </w:pPr>
            <w:r>
              <w:rPr>
                <w:sz w:val="21"/>
              </w:rPr>
              <w:t>行权比例</w:t>
            </w:r>
          </w:p>
        </w:tc>
      </w:tr>
      <w:tr>
        <w:trPr>
          <w:trHeight w:val="1022" w:hRule="atLeast"/>
        </w:trPr>
        <w:tc>
          <w:tcPr>
            <w:tcW w:w="2226" w:type="dxa"/>
          </w:tcPr>
          <w:p>
            <w:pPr>
              <w:pStyle w:val="TableParagraph"/>
              <w:spacing w:before="163"/>
              <w:ind w:left="200"/>
              <w:rPr>
                <w:sz w:val="21"/>
              </w:rPr>
            </w:pPr>
            <w:r>
              <w:rPr>
                <w:sz w:val="21"/>
              </w:rPr>
              <w:t>第一个行权期</w:t>
            </w:r>
          </w:p>
        </w:tc>
        <w:tc>
          <w:tcPr>
            <w:tcW w:w="4826" w:type="dxa"/>
          </w:tcPr>
          <w:p>
            <w:pPr>
              <w:pStyle w:val="TableParagraph"/>
              <w:spacing w:before="163"/>
              <w:ind w:right="215"/>
              <w:jc w:val="right"/>
              <w:rPr>
                <w:sz w:val="21"/>
              </w:rPr>
            </w:pPr>
            <w:r>
              <w:rPr>
                <w:spacing w:val="-7"/>
                <w:sz w:val="21"/>
              </w:rPr>
              <w:t>自预留部分授予日起 </w:t>
            </w:r>
            <w:r>
              <w:rPr>
                <w:rFonts w:ascii="Arial MT" w:eastAsia="Arial MT"/>
                <w:sz w:val="21"/>
              </w:rPr>
              <w:t>12</w:t>
            </w:r>
            <w:r>
              <w:rPr>
                <w:rFonts w:ascii="Arial MT" w:eastAsia="Arial MT"/>
                <w:spacing w:val="-8"/>
                <w:sz w:val="21"/>
              </w:rPr>
              <w:t> </w:t>
            </w:r>
            <w:r>
              <w:rPr>
                <w:sz w:val="21"/>
              </w:rPr>
              <w:t>个月后的首个交易日起至</w:t>
            </w:r>
          </w:p>
          <w:p>
            <w:pPr>
              <w:pStyle w:val="TableParagraph"/>
              <w:spacing w:before="22"/>
              <w:ind w:right="213"/>
              <w:jc w:val="right"/>
              <w:rPr>
                <w:sz w:val="21"/>
              </w:rPr>
            </w:pPr>
            <w:r>
              <w:rPr>
                <w:spacing w:val="-7"/>
                <w:sz w:val="21"/>
              </w:rPr>
              <w:t>预留部分授予日起 </w:t>
            </w:r>
            <w:r>
              <w:rPr>
                <w:rFonts w:ascii="Arial MT" w:eastAsia="Arial MT"/>
                <w:sz w:val="21"/>
              </w:rPr>
              <w:t>24</w:t>
            </w:r>
            <w:r>
              <w:rPr>
                <w:rFonts w:ascii="Arial MT" w:eastAsia="Arial MT"/>
                <w:spacing w:val="-6"/>
                <w:sz w:val="21"/>
              </w:rPr>
              <w:t> </w:t>
            </w:r>
            <w:r>
              <w:rPr>
                <w:sz w:val="21"/>
              </w:rPr>
              <w:t>个月内的最后一个交易日</w:t>
            </w:r>
          </w:p>
          <w:p>
            <w:pPr>
              <w:pStyle w:val="TableParagraph"/>
              <w:spacing w:line="256" w:lineRule="exact" w:before="23"/>
              <w:ind w:left="278"/>
              <w:rPr>
                <w:sz w:val="21"/>
              </w:rPr>
            </w:pPr>
            <w:r>
              <w:rPr>
                <w:sz w:val="21"/>
              </w:rPr>
              <w:t>当日止</w:t>
            </w:r>
          </w:p>
        </w:tc>
        <w:tc>
          <w:tcPr>
            <w:tcW w:w="2002" w:type="dxa"/>
          </w:tcPr>
          <w:p>
            <w:pPr>
              <w:pStyle w:val="TableParagraph"/>
              <w:spacing w:before="176"/>
              <w:ind w:right="286"/>
              <w:jc w:val="right"/>
              <w:rPr>
                <w:rFonts w:ascii="Arial MT"/>
                <w:sz w:val="21"/>
              </w:rPr>
            </w:pPr>
            <w:r>
              <w:rPr>
                <w:rFonts w:ascii="Arial MT"/>
                <w:sz w:val="21"/>
              </w:rPr>
              <w:t>20%</w:t>
            </w:r>
          </w:p>
        </w:tc>
      </w:tr>
      <w:tr>
        <w:trPr>
          <w:trHeight w:val="875" w:hRule="atLeast"/>
        </w:trPr>
        <w:tc>
          <w:tcPr>
            <w:tcW w:w="2226" w:type="dxa"/>
          </w:tcPr>
          <w:p>
            <w:pPr>
              <w:pStyle w:val="TableParagraph"/>
              <w:spacing w:before="17"/>
              <w:ind w:left="200"/>
              <w:rPr>
                <w:sz w:val="21"/>
              </w:rPr>
            </w:pPr>
            <w:r>
              <w:rPr>
                <w:sz w:val="21"/>
              </w:rPr>
              <w:t>第二个行权期</w:t>
            </w:r>
          </w:p>
        </w:tc>
        <w:tc>
          <w:tcPr>
            <w:tcW w:w="4826" w:type="dxa"/>
          </w:tcPr>
          <w:p>
            <w:pPr>
              <w:pStyle w:val="TableParagraph"/>
              <w:spacing w:before="17"/>
              <w:ind w:right="215"/>
              <w:jc w:val="right"/>
              <w:rPr>
                <w:sz w:val="21"/>
              </w:rPr>
            </w:pPr>
            <w:r>
              <w:rPr>
                <w:spacing w:val="-7"/>
                <w:sz w:val="21"/>
              </w:rPr>
              <w:t>自预留部分授权日起 </w:t>
            </w:r>
            <w:r>
              <w:rPr>
                <w:rFonts w:ascii="Arial MT" w:eastAsia="Arial MT"/>
                <w:sz w:val="21"/>
              </w:rPr>
              <w:t>24</w:t>
            </w:r>
            <w:r>
              <w:rPr>
                <w:rFonts w:ascii="Arial MT" w:eastAsia="Arial MT"/>
                <w:spacing w:val="-8"/>
                <w:sz w:val="21"/>
              </w:rPr>
              <w:t> </w:t>
            </w:r>
            <w:r>
              <w:rPr>
                <w:sz w:val="21"/>
              </w:rPr>
              <w:t>个月后的首个交易日起至</w:t>
            </w:r>
          </w:p>
          <w:p>
            <w:pPr>
              <w:pStyle w:val="TableParagraph"/>
              <w:spacing w:before="21"/>
              <w:ind w:right="213"/>
              <w:jc w:val="right"/>
              <w:rPr>
                <w:sz w:val="21"/>
              </w:rPr>
            </w:pPr>
            <w:r>
              <w:rPr>
                <w:spacing w:val="-7"/>
                <w:sz w:val="21"/>
              </w:rPr>
              <w:t>预留部分授予日起 </w:t>
            </w:r>
            <w:r>
              <w:rPr>
                <w:rFonts w:ascii="Arial MT" w:eastAsia="Arial MT"/>
                <w:sz w:val="21"/>
              </w:rPr>
              <w:t>36</w:t>
            </w:r>
            <w:r>
              <w:rPr>
                <w:rFonts w:ascii="Arial MT" w:eastAsia="Arial MT"/>
                <w:spacing w:val="-6"/>
                <w:sz w:val="21"/>
              </w:rPr>
              <w:t> </w:t>
            </w:r>
            <w:r>
              <w:rPr>
                <w:sz w:val="21"/>
              </w:rPr>
              <w:t>个月内的最后一个交易日</w:t>
            </w:r>
          </w:p>
          <w:p>
            <w:pPr>
              <w:pStyle w:val="TableParagraph"/>
              <w:spacing w:line="256" w:lineRule="exact" w:before="24"/>
              <w:ind w:left="278"/>
              <w:rPr>
                <w:sz w:val="21"/>
              </w:rPr>
            </w:pPr>
            <w:r>
              <w:rPr>
                <w:sz w:val="21"/>
              </w:rPr>
              <w:t>当日止</w:t>
            </w:r>
          </w:p>
        </w:tc>
        <w:tc>
          <w:tcPr>
            <w:tcW w:w="2002" w:type="dxa"/>
          </w:tcPr>
          <w:p>
            <w:pPr>
              <w:pStyle w:val="TableParagraph"/>
              <w:spacing w:before="30"/>
              <w:ind w:right="286"/>
              <w:jc w:val="right"/>
              <w:rPr>
                <w:rFonts w:ascii="Arial MT"/>
                <w:sz w:val="21"/>
              </w:rPr>
            </w:pPr>
            <w:r>
              <w:rPr>
                <w:rFonts w:ascii="Arial MT"/>
                <w:sz w:val="21"/>
              </w:rPr>
              <w:t>20%</w:t>
            </w:r>
          </w:p>
        </w:tc>
      </w:tr>
      <w:tr>
        <w:trPr>
          <w:trHeight w:val="876" w:hRule="atLeast"/>
        </w:trPr>
        <w:tc>
          <w:tcPr>
            <w:tcW w:w="2226" w:type="dxa"/>
          </w:tcPr>
          <w:p>
            <w:pPr>
              <w:pStyle w:val="TableParagraph"/>
              <w:spacing w:before="17"/>
              <w:ind w:left="200"/>
              <w:rPr>
                <w:sz w:val="21"/>
              </w:rPr>
            </w:pPr>
            <w:r>
              <w:rPr>
                <w:sz w:val="21"/>
              </w:rPr>
              <w:t>第三个行权期</w:t>
            </w:r>
          </w:p>
        </w:tc>
        <w:tc>
          <w:tcPr>
            <w:tcW w:w="4826" w:type="dxa"/>
          </w:tcPr>
          <w:p>
            <w:pPr>
              <w:pStyle w:val="TableParagraph"/>
              <w:spacing w:before="17"/>
              <w:ind w:right="215"/>
              <w:jc w:val="right"/>
              <w:rPr>
                <w:sz w:val="21"/>
              </w:rPr>
            </w:pPr>
            <w:r>
              <w:rPr>
                <w:spacing w:val="-7"/>
                <w:sz w:val="21"/>
              </w:rPr>
              <w:t>自预留部分授权日起 </w:t>
            </w:r>
            <w:r>
              <w:rPr>
                <w:rFonts w:ascii="Arial MT" w:eastAsia="Arial MT"/>
                <w:sz w:val="21"/>
              </w:rPr>
              <w:t>36</w:t>
            </w:r>
            <w:r>
              <w:rPr>
                <w:rFonts w:ascii="Arial MT" w:eastAsia="Arial MT"/>
                <w:spacing w:val="-8"/>
                <w:sz w:val="21"/>
              </w:rPr>
              <w:t> </w:t>
            </w:r>
            <w:r>
              <w:rPr>
                <w:sz w:val="21"/>
              </w:rPr>
              <w:t>个月后的首个交易日起至</w:t>
            </w:r>
          </w:p>
          <w:p>
            <w:pPr>
              <w:pStyle w:val="TableParagraph"/>
              <w:spacing w:before="21"/>
              <w:ind w:right="213"/>
              <w:jc w:val="right"/>
              <w:rPr>
                <w:sz w:val="21"/>
              </w:rPr>
            </w:pPr>
            <w:r>
              <w:rPr>
                <w:spacing w:val="-7"/>
                <w:sz w:val="21"/>
              </w:rPr>
              <w:t>预留部分授予日起 </w:t>
            </w:r>
            <w:r>
              <w:rPr>
                <w:rFonts w:ascii="Arial MT" w:eastAsia="Arial MT"/>
                <w:sz w:val="21"/>
              </w:rPr>
              <w:t>48</w:t>
            </w:r>
            <w:r>
              <w:rPr>
                <w:rFonts w:ascii="Arial MT" w:eastAsia="Arial MT"/>
                <w:spacing w:val="-6"/>
                <w:sz w:val="21"/>
              </w:rPr>
              <w:t> </w:t>
            </w:r>
            <w:r>
              <w:rPr>
                <w:sz w:val="21"/>
              </w:rPr>
              <w:t>个月内的最后一个交易日</w:t>
            </w:r>
          </w:p>
          <w:p>
            <w:pPr>
              <w:pStyle w:val="TableParagraph"/>
              <w:spacing w:line="256" w:lineRule="exact" w:before="25"/>
              <w:ind w:left="278"/>
              <w:rPr>
                <w:sz w:val="21"/>
              </w:rPr>
            </w:pPr>
            <w:r>
              <w:rPr>
                <w:sz w:val="21"/>
              </w:rPr>
              <w:t>当日止</w:t>
            </w:r>
          </w:p>
        </w:tc>
        <w:tc>
          <w:tcPr>
            <w:tcW w:w="2002" w:type="dxa"/>
          </w:tcPr>
          <w:p>
            <w:pPr>
              <w:pStyle w:val="TableParagraph"/>
              <w:spacing w:before="30"/>
              <w:ind w:right="286"/>
              <w:jc w:val="right"/>
              <w:rPr>
                <w:rFonts w:ascii="Arial MT"/>
                <w:sz w:val="21"/>
              </w:rPr>
            </w:pPr>
            <w:r>
              <w:rPr>
                <w:rFonts w:ascii="Arial MT"/>
                <w:sz w:val="21"/>
              </w:rPr>
              <w:t>20%</w:t>
            </w:r>
          </w:p>
        </w:tc>
      </w:tr>
      <w:tr>
        <w:trPr>
          <w:trHeight w:val="876" w:hRule="atLeast"/>
        </w:trPr>
        <w:tc>
          <w:tcPr>
            <w:tcW w:w="2226" w:type="dxa"/>
          </w:tcPr>
          <w:p>
            <w:pPr>
              <w:pStyle w:val="TableParagraph"/>
              <w:spacing w:before="17"/>
              <w:ind w:left="200"/>
              <w:rPr>
                <w:sz w:val="21"/>
              </w:rPr>
            </w:pPr>
            <w:r>
              <w:rPr>
                <w:sz w:val="21"/>
              </w:rPr>
              <w:t>第四个行权期</w:t>
            </w:r>
          </w:p>
        </w:tc>
        <w:tc>
          <w:tcPr>
            <w:tcW w:w="4826" w:type="dxa"/>
          </w:tcPr>
          <w:p>
            <w:pPr>
              <w:pStyle w:val="TableParagraph"/>
              <w:spacing w:before="17"/>
              <w:ind w:right="215"/>
              <w:jc w:val="right"/>
              <w:rPr>
                <w:sz w:val="21"/>
              </w:rPr>
            </w:pPr>
            <w:r>
              <w:rPr>
                <w:spacing w:val="-7"/>
                <w:sz w:val="21"/>
              </w:rPr>
              <w:t>自预留部分授权日起 </w:t>
            </w:r>
            <w:r>
              <w:rPr>
                <w:rFonts w:ascii="Arial MT" w:eastAsia="Arial MT"/>
                <w:sz w:val="21"/>
              </w:rPr>
              <w:t>48</w:t>
            </w:r>
            <w:r>
              <w:rPr>
                <w:rFonts w:ascii="Arial MT" w:eastAsia="Arial MT"/>
                <w:spacing w:val="-8"/>
                <w:sz w:val="21"/>
              </w:rPr>
              <w:t> </w:t>
            </w:r>
            <w:r>
              <w:rPr>
                <w:sz w:val="21"/>
              </w:rPr>
              <w:t>个月后的首个交易日起至</w:t>
            </w:r>
          </w:p>
          <w:p>
            <w:pPr>
              <w:pStyle w:val="TableParagraph"/>
              <w:spacing w:before="21"/>
              <w:ind w:right="213"/>
              <w:jc w:val="right"/>
              <w:rPr>
                <w:sz w:val="21"/>
              </w:rPr>
            </w:pPr>
            <w:r>
              <w:rPr>
                <w:spacing w:val="-7"/>
                <w:sz w:val="21"/>
              </w:rPr>
              <w:t>预留部分授予日起 </w:t>
            </w:r>
            <w:r>
              <w:rPr>
                <w:rFonts w:ascii="Arial MT" w:eastAsia="Arial MT"/>
                <w:sz w:val="21"/>
              </w:rPr>
              <w:t>60</w:t>
            </w:r>
            <w:r>
              <w:rPr>
                <w:rFonts w:ascii="Arial MT" w:eastAsia="Arial MT"/>
                <w:spacing w:val="-6"/>
                <w:sz w:val="21"/>
              </w:rPr>
              <w:t> </w:t>
            </w:r>
            <w:r>
              <w:rPr>
                <w:sz w:val="21"/>
              </w:rPr>
              <w:t>个月内的最后一个交易日</w:t>
            </w:r>
          </w:p>
          <w:p>
            <w:pPr>
              <w:pStyle w:val="TableParagraph"/>
              <w:spacing w:line="256" w:lineRule="exact" w:before="24"/>
              <w:ind w:left="278"/>
              <w:rPr>
                <w:sz w:val="21"/>
              </w:rPr>
            </w:pPr>
            <w:r>
              <w:rPr>
                <w:sz w:val="21"/>
              </w:rPr>
              <w:t>当日止</w:t>
            </w:r>
          </w:p>
        </w:tc>
        <w:tc>
          <w:tcPr>
            <w:tcW w:w="2002" w:type="dxa"/>
          </w:tcPr>
          <w:p>
            <w:pPr>
              <w:pStyle w:val="TableParagraph"/>
              <w:spacing w:before="30"/>
              <w:ind w:right="286"/>
              <w:jc w:val="right"/>
              <w:rPr>
                <w:rFonts w:ascii="Arial MT"/>
                <w:sz w:val="21"/>
              </w:rPr>
            </w:pPr>
            <w:r>
              <w:rPr>
                <w:rFonts w:ascii="Arial MT"/>
                <w:sz w:val="21"/>
              </w:rPr>
              <w:t>20%</w:t>
            </w:r>
          </w:p>
        </w:tc>
      </w:tr>
      <w:tr>
        <w:trPr>
          <w:trHeight w:val="1021" w:hRule="atLeast"/>
        </w:trPr>
        <w:tc>
          <w:tcPr>
            <w:tcW w:w="2226" w:type="dxa"/>
          </w:tcPr>
          <w:p>
            <w:pPr>
              <w:pStyle w:val="TableParagraph"/>
              <w:spacing w:before="17"/>
              <w:ind w:left="200"/>
              <w:rPr>
                <w:sz w:val="21"/>
              </w:rPr>
            </w:pPr>
            <w:r>
              <w:rPr>
                <w:sz w:val="21"/>
              </w:rPr>
              <w:t>第五个行权期</w:t>
            </w:r>
          </w:p>
        </w:tc>
        <w:tc>
          <w:tcPr>
            <w:tcW w:w="4826" w:type="dxa"/>
          </w:tcPr>
          <w:p>
            <w:pPr>
              <w:pStyle w:val="TableParagraph"/>
              <w:spacing w:before="17"/>
              <w:ind w:left="67"/>
              <w:rPr>
                <w:sz w:val="21"/>
              </w:rPr>
            </w:pPr>
            <w:r>
              <w:rPr>
                <w:spacing w:val="-7"/>
                <w:sz w:val="21"/>
              </w:rPr>
              <w:t>自预留部分授权日起 </w:t>
            </w:r>
            <w:r>
              <w:rPr>
                <w:rFonts w:ascii="Arial MT" w:eastAsia="Arial MT"/>
                <w:sz w:val="21"/>
              </w:rPr>
              <w:t>60</w:t>
            </w:r>
            <w:r>
              <w:rPr>
                <w:rFonts w:ascii="Arial MT" w:eastAsia="Arial MT"/>
                <w:spacing w:val="-8"/>
                <w:sz w:val="21"/>
              </w:rPr>
              <w:t> </w:t>
            </w:r>
            <w:r>
              <w:rPr>
                <w:sz w:val="21"/>
              </w:rPr>
              <w:t>个月后的首个交易日起至</w:t>
            </w:r>
          </w:p>
          <w:p>
            <w:pPr>
              <w:pStyle w:val="TableParagraph"/>
              <w:spacing w:line="261" w:lineRule="auto" w:before="21"/>
              <w:ind w:left="278" w:right="213"/>
              <w:rPr>
                <w:sz w:val="21"/>
              </w:rPr>
            </w:pPr>
            <w:r>
              <w:rPr>
                <w:spacing w:val="-7"/>
                <w:sz w:val="21"/>
              </w:rPr>
              <w:t>预留部分授予日起 </w:t>
            </w:r>
            <w:r>
              <w:rPr>
                <w:rFonts w:ascii="Arial MT" w:eastAsia="Arial MT"/>
                <w:sz w:val="21"/>
              </w:rPr>
              <w:t>72</w:t>
            </w:r>
            <w:r>
              <w:rPr>
                <w:rFonts w:ascii="Arial MT" w:eastAsia="Arial MT"/>
                <w:spacing w:val="-6"/>
                <w:sz w:val="21"/>
              </w:rPr>
              <w:t> </w:t>
            </w:r>
            <w:r>
              <w:rPr>
                <w:sz w:val="21"/>
              </w:rPr>
              <w:t>个月内的最后一个交易日当日止</w:t>
            </w:r>
          </w:p>
        </w:tc>
        <w:tc>
          <w:tcPr>
            <w:tcW w:w="2002" w:type="dxa"/>
          </w:tcPr>
          <w:p>
            <w:pPr>
              <w:pStyle w:val="TableParagraph"/>
              <w:spacing w:before="30"/>
              <w:ind w:right="286"/>
              <w:jc w:val="right"/>
              <w:rPr>
                <w:rFonts w:ascii="Arial MT"/>
                <w:sz w:val="21"/>
              </w:rPr>
            </w:pPr>
            <w:r>
              <w:rPr>
                <w:rFonts w:ascii="Arial MT"/>
                <w:sz w:val="21"/>
              </w:rPr>
              <w:t>20%</w:t>
            </w:r>
          </w:p>
        </w:tc>
      </w:tr>
      <w:tr>
        <w:trPr>
          <w:trHeight w:val="1764" w:hRule="atLeast"/>
        </w:trPr>
        <w:tc>
          <w:tcPr>
            <w:tcW w:w="9054" w:type="dxa"/>
            <w:gridSpan w:val="3"/>
          </w:tcPr>
          <w:p>
            <w:pPr>
              <w:pStyle w:val="TableParagraph"/>
              <w:spacing w:line="261" w:lineRule="auto" w:before="162"/>
              <w:ind w:left="200" w:right="198"/>
              <w:rPr>
                <w:sz w:val="21"/>
              </w:rPr>
            </w:pPr>
            <w:r>
              <w:rPr>
                <w:spacing w:val="-1"/>
                <w:sz w:val="21"/>
              </w:rPr>
              <w:t>基于</w:t>
            </w:r>
            <w:r>
              <w:rPr>
                <w:rFonts w:ascii="Arial MT" w:eastAsia="Arial MT"/>
                <w:spacing w:val="-2"/>
                <w:sz w:val="21"/>
              </w:rPr>
              <w:t>2019</w:t>
            </w:r>
            <w:r>
              <w:rPr>
                <w:spacing w:val="-12"/>
                <w:sz w:val="21"/>
              </w:rPr>
              <w:t>年、</w:t>
            </w:r>
            <w:r>
              <w:rPr>
                <w:rFonts w:ascii="Arial MT" w:eastAsia="Arial MT"/>
                <w:spacing w:val="-1"/>
                <w:sz w:val="21"/>
              </w:rPr>
              <w:t>2020</w:t>
            </w:r>
            <w:r>
              <w:rPr>
                <w:spacing w:val="-12"/>
                <w:sz w:val="21"/>
              </w:rPr>
              <w:t>年、</w:t>
            </w:r>
            <w:r>
              <w:rPr>
                <w:rFonts w:ascii="Arial MT" w:eastAsia="Arial MT"/>
                <w:spacing w:val="-1"/>
                <w:sz w:val="21"/>
              </w:rPr>
              <w:t>2021</w:t>
            </w:r>
            <w:r>
              <w:rPr>
                <w:spacing w:val="-13"/>
                <w:sz w:val="21"/>
              </w:rPr>
              <w:t>年、</w:t>
            </w:r>
            <w:r>
              <w:rPr>
                <w:rFonts w:ascii="Arial MT" w:eastAsia="Arial MT"/>
                <w:spacing w:val="-2"/>
                <w:sz w:val="21"/>
              </w:rPr>
              <w:t>2022</w:t>
            </w:r>
            <w:r>
              <w:rPr>
                <w:spacing w:val="-9"/>
                <w:sz w:val="21"/>
              </w:rPr>
              <w:t>年业绩情况，本集团已满足第一个、第二个、第三个、第</w:t>
            </w:r>
            <w:r>
              <w:rPr>
                <w:sz w:val="21"/>
              </w:rPr>
              <w:t>四个行权期的业绩条件。自</w:t>
            </w:r>
            <w:r>
              <w:rPr>
                <w:rFonts w:ascii="Arial MT" w:eastAsia="Arial MT"/>
                <w:sz w:val="21"/>
              </w:rPr>
              <w:t>2023</w:t>
            </w:r>
            <w:r>
              <w:rPr>
                <w:sz w:val="21"/>
              </w:rPr>
              <w:t>年</w:t>
            </w:r>
            <w:r>
              <w:rPr>
                <w:rFonts w:ascii="Arial MT" w:eastAsia="Arial MT"/>
                <w:sz w:val="21"/>
              </w:rPr>
              <w:t>5</w:t>
            </w:r>
            <w:r>
              <w:rPr>
                <w:sz w:val="21"/>
              </w:rPr>
              <w:t>月</w:t>
            </w:r>
            <w:r>
              <w:rPr>
                <w:rFonts w:ascii="Arial MT" w:eastAsia="Arial MT"/>
                <w:sz w:val="21"/>
              </w:rPr>
              <w:t>30</w:t>
            </w:r>
            <w:r>
              <w:rPr>
                <w:sz w:val="21"/>
              </w:rPr>
              <w:t>日起至</w:t>
            </w:r>
            <w:r>
              <w:rPr>
                <w:rFonts w:ascii="Arial MT" w:eastAsia="Arial MT"/>
                <w:sz w:val="21"/>
              </w:rPr>
              <w:t>2023</w:t>
            </w:r>
            <w:r>
              <w:rPr>
                <w:sz w:val="21"/>
              </w:rPr>
              <w:t>年</w:t>
            </w:r>
            <w:r>
              <w:rPr>
                <w:rFonts w:ascii="Arial MT" w:eastAsia="Arial MT"/>
                <w:sz w:val="21"/>
              </w:rPr>
              <w:t>12</w:t>
            </w:r>
            <w:r>
              <w:rPr>
                <w:sz w:val="21"/>
              </w:rPr>
              <w:t>月</w:t>
            </w:r>
            <w:r>
              <w:rPr>
                <w:rFonts w:ascii="Arial MT" w:eastAsia="Arial MT"/>
                <w:sz w:val="21"/>
              </w:rPr>
              <w:t>31</w:t>
            </w:r>
            <w:r>
              <w:rPr>
                <w:sz w:val="21"/>
              </w:rPr>
              <w:t>日止，本集团有</w:t>
            </w:r>
            <w:r>
              <w:rPr>
                <w:rFonts w:ascii="Arial MT" w:eastAsia="Arial MT"/>
                <w:sz w:val="21"/>
              </w:rPr>
              <w:t>941,751</w:t>
            </w:r>
            <w:r>
              <w:rPr>
                <w:sz w:val="21"/>
              </w:rPr>
              <w:t>股股票期权进入可行权期。于</w:t>
            </w:r>
            <w:r>
              <w:rPr>
                <w:rFonts w:ascii="Arial MT" w:eastAsia="Arial MT"/>
                <w:sz w:val="21"/>
              </w:rPr>
              <w:t>2023</w:t>
            </w:r>
            <w:r>
              <w:rPr>
                <w:sz w:val="21"/>
              </w:rPr>
              <w:t>年度，实际已有</w:t>
            </w:r>
            <w:r>
              <w:rPr>
                <w:rFonts w:ascii="Arial MT" w:eastAsia="Arial MT"/>
                <w:sz w:val="21"/>
              </w:rPr>
              <w:t>651,751</w:t>
            </w:r>
            <w:r>
              <w:rPr>
                <w:sz w:val="21"/>
              </w:rPr>
              <w:t>股股票期权完成行权和股份过户登记手续</w:t>
            </w:r>
            <w:r>
              <w:rPr>
                <w:spacing w:val="-1"/>
                <w:sz w:val="21"/>
              </w:rPr>
              <w:t>于</w:t>
            </w:r>
            <w:r>
              <w:rPr>
                <w:rFonts w:ascii="Arial MT" w:eastAsia="Arial MT"/>
                <w:spacing w:val="-1"/>
                <w:sz w:val="21"/>
              </w:rPr>
              <w:t>2023</w:t>
            </w:r>
            <w:r>
              <w:rPr>
                <w:spacing w:val="-1"/>
                <w:sz w:val="21"/>
              </w:rPr>
              <w:t>年度，本集团收到相关激励对象支付的股权款</w:t>
            </w:r>
            <w:r>
              <w:rPr>
                <w:rFonts w:ascii="Arial MT" w:eastAsia="Arial MT"/>
                <w:spacing w:val="-1"/>
                <w:sz w:val="21"/>
              </w:rPr>
              <w:t>7,023</w:t>
            </w:r>
            <w:r>
              <w:rPr>
                <w:spacing w:val="-1"/>
                <w:sz w:val="21"/>
              </w:rPr>
              <w:t>千元，增加股本</w:t>
            </w:r>
            <w:r>
              <w:rPr>
                <w:rFonts w:ascii="Arial MT" w:eastAsia="Arial MT"/>
                <w:spacing w:val="-1"/>
                <w:sz w:val="21"/>
              </w:rPr>
              <w:t>652</w:t>
            </w:r>
            <w:r>
              <w:rPr>
                <w:spacing w:val="-1"/>
                <w:sz w:val="21"/>
              </w:rPr>
              <w:t>千元，增加资本</w:t>
            </w:r>
            <w:r>
              <w:rPr>
                <w:sz w:val="21"/>
              </w:rPr>
              <w:t>公积</w:t>
            </w:r>
            <w:r>
              <w:rPr>
                <w:rFonts w:ascii="Arial MT" w:eastAsia="Arial MT"/>
                <w:sz w:val="21"/>
              </w:rPr>
              <w:t>6,371</w:t>
            </w:r>
            <w:r>
              <w:rPr>
                <w:sz w:val="21"/>
              </w:rPr>
              <w:t>千元。</w:t>
            </w:r>
          </w:p>
        </w:tc>
      </w:tr>
      <w:tr>
        <w:trPr>
          <w:trHeight w:val="572" w:hRule="atLeast"/>
        </w:trPr>
        <w:tc>
          <w:tcPr>
            <w:tcW w:w="9054" w:type="dxa"/>
            <w:gridSpan w:val="3"/>
          </w:tcPr>
          <w:p>
            <w:pPr>
              <w:pStyle w:val="TableParagraph"/>
              <w:spacing w:before="150"/>
              <w:ind w:left="200"/>
              <w:rPr>
                <w:sz w:val="21"/>
              </w:rPr>
            </w:pPr>
            <w:r>
              <w:rPr>
                <w:sz w:val="21"/>
              </w:rPr>
              <w:t>授予日股票期权公允价值的确定方法</w:t>
            </w:r>
          </w:p>
        </w:tc>
      </w:tr>
      <w:tr>
        <w:trPr>
          <w:trHeight w:val="1741" w:hRule="atLeast"/>
        </w:trPr>
        <w:tc>
          <w:tcPr>
            <w:tcW w:w="9054" w:type="dxa"/>
            <w:gridSpan w:val="3"/>
          </w:tcPr>
          <w:p>
            <w:pPr>
              <w:pStyle w:val="TableParagraph"/>
              <w:spacing w:before="163"/>
              <w:ind w:left="200"/>
              <w:jc w:val="both"/>
              <w:rPr>
                <w:sz w:val="21"/>
              </w:rPr>
            </w:pPr>
            <w:r>
              <w:rPr>
                <w:rFonts w:ascii="Arial MT" w:eastAsia="Arial MT"/>
                <w:spacing w:val="-1"/>
                <w:sz w:val="21"/>
              </w:rPr>
              <w:t>2023 </w:t>
            </w:r>
            <w:r>
              <w:rPr>
                <w:spacing w:val="-3"/>
                <w:sz w:val="21"/>
              </w:rPr>
              <w:t>年度，本集团确认了股份支付费用 </w:t>
            </w:r>
            <w:r>
              <w:rPr>
                <w:rFonts w:ascii="Arial MT" w:eastAsia="Arial MT"/>
                <w:sz w:val="21"/>
              </w:rPr>
              <w:t>4,503</w:t>
            </w:r>
            <w:r>
              <w:rPr>
                <w:rFonts w:ascii="Arial MT" w:eastAsia="Arial MT"/>
                <w:spacing w:val="-3"/>
                <w:sz w:val="21"/>
              </w:rPr>
              <w:t> </w:t>
            </w:r>
            <w:r>
              <w:rPr>
                <w:sz w:val="21"/>
              </w:rPr>
              <w:t>千元</w:t>
            </w:r>
            <w:r>
              <w:rPr>
                <w:rFonts w:ascii="Arial MT" w:eastAsia="Arial MT"/>
                <w:sz w:val="21"/>
              </w:rPr>
              <w:t>(2022</w:t>
            </w:r>
            <w:r>
              <w:rPr>
                <w:rFonts w:ascii="Arial MT" w:eastAsia="Arial MT"/>
                <w:spacing w:val="-1"/>
                <w:sz w:val="21"/>
              </w:rPr>
              <w:t> </w:t>
            </w:r>
            <w:r>
              <w:rPr>
                <w:sz w:val="21"/>
              </w:rPr>
              <w:t>年度</w:t>
            </w:r>
            <w:r>
              <w:rPr>
                <w:rFonts w:ascii="Arial MT" w:eastAsia="Arial MT"/>
                <w:spacing w:val="13"/>
                <w:sz w:val="21"/>
              </w:rPr>
              <w:t>: </w:t>
            </w:r>
            <w:r>
              <w:rPr>
                <w:rFonts w:ascii="Arial MT" w:eastAsia="Arial MT"/>
                <w:sz w:val="21"/>
              </w:rPr>
              <w:t>6,977</w:t>
            </w:r>
            <w:r>
              <w:rPr>
                <w:rFonts w:ascii="Arial MT" w:eastAsia="Arial MT"/>
                <w:spacing w:val="-1"/>
                <w:sz w:val="21"/>
              </w:rPr>
              <w:t> </w:t>
            </w:r>
            <w:r>
              <w:rPr>
                <w:sz w:val="21"/>
              </w:rPr>
              <w:t>千元</w:t>
            </w:r>
            <w:r>
              <w:rPr>
                <w:rFonts w:ascii="Arial MT" w:eastAsia="Arial MT"/>
                <w:sz w:val="21"/>
              </w:rPr>
              <w:t>)</w:t>
            </w:r>
            <w:r>
              <w:rPr>
                <w:sz w:val="21"/>
              </w:rPr>
              <w:t>，本集团在自授予</w:t>
            </w:r>
          </w:p>
          <w:p>
            <w:pPr>
              <w:pStyle w:val="TableParagraph"/>
              <w:spacing w:line="261" w:lineRule="auto" w:before="22"/>
              <w:ind w:left="200" w:right="198"/>
              <w:jc w:val="both"/>
              <w:rPr>
                <w:sz w:val="21"/>
              </w:rPr>
            </w:pPr>
            <w:r>
              <w:rPr>
                <w:spacing w:val="-8"/>
                <w:sz w:val="21"/>
              </w:rPr>
              <w:t>日开始最长 </w:t>
            </w:r>
            <w:r>
              <w:rPr>
                <w:rFonts w:ascii="Arial MT" w:eastAsia="Arial MT"/>
                <w:sz w:val="21"/>
              </w:rPr>
              <w:t>5</w:t>
            </w:r>
            <w:r>
              <w:rPr>
                <w:rFonts w:ascii="Arial MT" w:eastAsia="Arial MT"/>
                <w:spacing w:val="6"/>
                <w:sz w:val="21"/>
              </w:rPr>
              <w:t> </w:t>
            </w:r>
            <w:r>
              <w:rPr>
                <w:sz w:val="21"/>
              </w:rPr>
              <w:t>年服务期内的每个资产负债表日，根据最新取得的员工离职率、业绩指标完成情况等后续信息对预计可行权的购股权数量作出最佳估计，修正预计可行权的权益工具数量，并将当期取得的相应员工服务按照授予日的的公允价值计入相关成本或费用并相应调整资本公</w:t>
            </w:r>
            <w:r>
              <w:rPr>
                <w:spacing w:val="1"/>
                <w:sz w:val="21"/>
              </w:rPr>
              <w:t> </w:t>
            </w:r>
            <w:r>
              <w:rPr>
                <w:sz w:val="21"/>
              </w:rPr>
              <w:t>积。</w:t>
            </w:r>
          </w:p>
        </w:tc>
      </w:tr>
      <w:tr>
        <w:trPr>
          <w:trHeight w:val="576" w:hRule="atLeast"/>
        </w:trPr>
        <w:tc>
          <w:tcPr>
            <w:tcW w:w="9054" w:type="dxa"/>
            <w:gridSpan w:val="3"/>
          </w:tcPr>
          <w:p>
            <w:pPr>
              <w:pStyle w:val="TableParagraph"/>
              <w:spacing w:before="152"/>
              <w:ind w:left="919"/>
              <w:rPr>
                <w:sz w:val="21"/>
              </w:rPr>
            </w:pPr>
            <w:r>
              <w:rPr>
                <w:spacing w:val="-4"/>
                <w:sz w:val="21"/>
              </w:rPr>
              <w:t>该次发行在外的股票期权计划的服务期分为 </w:t>
            </w:r>
            <w:r>
              <w:rPr>
                <w:rFonts w:ascii="Arial MT" w:eastAsia="Arial MT"/>
                <w:sz w:val="21"/>
              </w:rPr>
              <w:t>5</w:t>
            </w:r>
            <w:r>
              <w:rPr>
                <w:rFonts w:ascii="Arial MT" w:eastAsia="Arial MT"/>
                <w:spacing w:val="-6"/>
                <w:sz w:val="21"/>
              </w:rPr>
              <w:t> </w:t>
            </w:r>
            <w:r>
              <w:rPr>
                <w:sz w:val="21"/>
              </w:rPr>
              <w:t>个阶段</w:t>
            </w:r>
            <w:r>
              <w:rPr>
                <w:rFonts w:ascii="Arial MT" w:eastAsia="Arial MT"/>
                <w:sz w:val="21"/>
              </w:rPr>
              <w:t>(</w:t>
            </w:r>
            <w:r>
              <w:rPr>
                <w:sz w:val="21"/>
              </w:rPr>
              <w:t>续</w:t>
            </w:r>
            <w:r>
              <w:rPr>
                <w:rFonts w:ascii="Arial MT" w:eastAsia="Arial MT"/>
                <w:sz w:val="21"/>
              </w:rPr>
              <w:t>)</w:t>
            </w:r>
            <w:r>
              <w:rPr>
                <w:sz w:val="21"/>
              </w:rPr>
              <w:t>：</w:t>
            </w:r>
          </w:p>
        </w:tc>
      </w:tr>
      <w:tr>
        <w:trPr>
          <w:trHeight w:val="862" w:hRule="atLeast"/>
        </w:trPr>
        <w:tc>
          <w:tcPr>
            <w:tcW w:w="9054" w:type="dxa"/>
            <w:gridSpan w:val="3"/>
          </w:tcPr>
          <w:p>
            <w:pPr>
              <w:pStyle w:val="TableParagraph"/>
              <w:spacing w:line="259" w:lineRule="auto" w:before="150"/>
              <w:ind w:left="919" w:right="198"/>
              <w:rPr>
                <w:sz w:val="21"/>
              </w:rPr>
            </w:pPr>
            <w:r>
              <w:rPr>
                <w:spacing w:val="-4"/>
                <w:sz w:val="21"/>
              </w:rPr>
              <w:t>授予的股票期权于授予日的公允价值，采用</w:t>
            </w:r>
            <w:r>
              <w:rPr>
                <w:rFonts w:ascii="Arial MT" w:eastAsia="Arial MT"/>
                <w:sz w:val="21"/>
              </w:rPr>
              <w:t>Black-Scholes</w:t>
            </w:r>
            <w:r>
              <w:rPr>
                <w:spacing w:val="-8"/>
                <w:sz w:val="21"/>
              </w:rPr>
              <w:t>期权定价模型，结合股票期权</w:t>
            </w:r>
            <w:r>
              <w:rPr>
                <w:sz w:val="21"/>
              </w:rPr>
              <w:t>的条款和条件，作出估计。下表列示了所用模型的输入变量：</w:t>
            </w:r>
          </w:p>
        </w:tc>
      </w:tr>
      <w:tr>
        <w:trPr>
          <w:trHeight w:val="445" w:hRule="atLeast"/>
        </w:trPr>
        <w:tc>
          <w:tcPr>
            <w:tcW w:w="2226" w:type="dxa"/>
          </w:tcPr>
          <w:p>
            <w:pPr>
              <w:pStyle w:val="TableParagraph"/>
              <w:spacing w:line="262" w:lineRule="exact" w:before="163"/>
              <w:ind w:left="919"/>
              <w:rPr>
                <w:rFonts w:ascii="Arial MT" w:eastAsia="Arial MT"/>
                <w:sz w:val="21"/>
              </w:rPr>
            </w:pPr>
            <w:r>
              <w:rPr>
                <w:spacing w:val="-1"/>
                <w:sz w:val="21"/>
              </w:rPr>
              <w:t>预计股息率</w:t>
            </w:r>
            <w:r>
              <w:rPr>
                <w:rFonts w:ascii="Arial MT" w:eastAsia="Arial MT"/>
                <w:sz w:val="21"/>
              </w:rPr>
              <w:t>(i)</w:t>
            </w:r>
          </w:p>
        </w:tc>
        <w:tc>
          <w:tcPr>
            <w:tcW w:w="4826" w:type="dxa"/>
          </w:tcPr>
          <w:p>
            <w:pPr>
              <w:pStyle w:val="TableParagraph"/>
              <w:rPr>
                <w:rFonts w:ascii="Times New Roman"/>
                <w:sz w:val="20"/>
              </w:rPr>
            </w:pPr>
          </w:p>
        </w:tc>
        <w:tc>
          <w:tcPr>
            <w:tcW w:w="2002" w:type="dxa"/>
          </w:tcPr>
          <w:p>
            <w:pPr>
              <w:pStyle w:val="TableParagraph"/>
              <w:spacing w:before="176"/>
              <w:ind w:right="286"/>
              <w:jc w:val="right"/>
              <w:rPr>
                <w:rFonts w:ascii="Arial MT"/>
                <w:sz w:val="21"/>
              </w:rPr>
            </w:pPr>
            <w:r>
              <w:rPr>
                <w:rFonts w:ascii="Arial MT"/>
                <w:sz w:val="21"/>
              </w:rPr>
              <w:t>0.00%</w:t>
            </w:r>
          </w:p>
        </w:tc>
      </w:tr>
      <w:tr>
        <w:trPr>
          <w:trHeight w:val="291" w:hRule="atLeast"/>
        </w:trPr>
        <w:tc>
          <w:tcPr>
            <w:tcW w:w="7052" w:type="dxa"/>
            <w:gridSpan w:val="2"/>
          </w:tcPr>
          <w:p>
            <w:pPr>
              <w:pStyle w:val="TableParagraph"/>
              <w:spacing w:line="263" w:lineRule="exact" w:before="8"/>
              <w:ind w:left="919"/>
              <w:rPr>
                <w:sz w:val="21"/>
              </w:rPr>
            </w:pPr>
            <w:r>
              <w:rPr>
                <w:sz w:val="21"/>
              </w:rPr>
              <w:t>股价预计波动率</w:t>
            </w:r>
          </w:p>
        </w:tc>
        <w:tc>
          <w:tcPr>
            <w:tcW w:w="2002" w:type="dxa"/>
          </w:tcPr>
          <w:p>
            <w:pPr>
              <w:pStyle w:val="TableParagraph"/>
              <w:spacing w:before="21"/>
              <w:ind w:right="287"/>
              <w:jc w:val="right"/>
              <w:rPr>
                <w:rFonts w:ascii="Arial MT"/>
                <w:sz w:val="21"/>
              </w:rPr>
            </w:pPr>
            <w:r>
              <w:rPr>
                <w:rFonts w:ascii="Arial MT"/>
                <w:sz w:val="21"/>
              </w:rPr>
              <w:t>35.64%-39.31%</w:t>
            </w:r>
          </w:p>
        </w:tc>
      </w:tr>
      <w:tr>
        <w:trPr>
          <w:trHeight w:val="292" w:hRule="atLeast"/>
        </w:trPr>
        <w:tc>
          <w:tcPr>
            <w:tcW w:w="7052" w:type="dxa"/>
            <w:gridSpan w:val="2"/>
          </w:tcPr>
          <w:p>
            <w:pPr>
              <w:pStyle w:val="TableParagraph"/>
              <w:spacing w:line="263" w:lineRule="exact" w:before="9"/>
              <w:ind w:left="919"/>
              <w:rPr>
                <w:sz w:val="21"/>
              </w:rPr>
            </w:pPr>
            <w:r>
              <w:rPr>
                <w:spacing w:val="-1"/>
                <w:sz w:val="21"/>
              </w:rPr>
              <w:t>期权有效期内的无风险利率</w:t>
            </w:r>
          </w:p>
        </w:tc>
        <w:tc>
          <w:tcPr>
            <w:tcW w:w="2002" w:type="dxa"/>
          </w:tcPr>
          <w:p>
            <w:pPr>
              <w:pStyle w:val="TableParagraph"/>
              <w:spacing w:before="22"/>
              <w:ind w:right="286"/>
              <w:jc w:val="right"/>
              <w:rPr>
                <w:rFonts w:ascii="Arial MT"/>
                <w:sz w:val="21"/>
              </w:rPr>
            </w:pPr>
            <w:r>
              <w:rPr>
                <w:rFonts w:ascii="Arial MT"/>
                <w:sz w:val="21"/>
              </w:rPr>
              <w:t>2.42%-2.93%</w:t>
            </w:r>
          </w:p>
        </w:tc>
      </w:tr>
      <w:tr>
        <w:trPr>
          <w:trHeight w:val="264" w:hRule="atLeast"/>
        </w:trPr>
        <w:tc>
          <w:tcPr>
            <w:tcW w:w="7052" w:type="dxa"/>
            <w:gridSpan w:val="2"/>
          </w:tcPr>
          <w:p>
            <w:pPr>
              <w:pStyle w:val="TableParagraph"/>
              <w:spacing w:line="235" w:lineRule="exact" w:before="9"/>
              <w:ind w:left="919"/>
              <w:rPr>
                <w:rFonts w:ascii="Arial MT" w:eastAsia="Arial MT"/>
                <w:sz w:val="21"/>
              </w:rPr>
            </w:pPr>
            <w:r>
              <w:rPr>
                <w:spacing w:val="-1"/>
                <w:sz w:val="21"/>
              </w:rPr>
              <w:t>授予日的行权价格</w:t>
            </w:r>
            <w:r>
              <w:rPr>
                <w:rFonts w:ascii="Arial MT" w:eastAsia="Arial MT"/>
                <w:sz w:val="21"/>
              </w:rPr>
              <w:t>(</w:t>
            </w:r>
            <w:r>
              <w:rPr>
                <w:sz w:val="21"/>
              </w:rPr>
              <w:t>人民币</w:t>
            </w:r>
            <w:r>
              <w:rPr>
                <w:rFonts w:ascii="Arial MT" w:eastAsia="Arial MT"/>
                <w:sz w:val="21"/>
              </w:rPr>
              <w:t>/</w:t>
            </w:r>
            <w:r>
              <w:rPr>
                <w:sz w:val="21"/>
              </w:rPr>
              <w:t>股</w:t>
            </w:r>
            <w:r>
              <w:rPr>
                <w:rFonts w:ascii="Arial MT" w:eastAsia="Arial MT"/>
                <w:sz w:val="21"/>
              </w:rPr>
              <w:t>)</w:t>
            </w:r>
          </w:p>
        </w:tc>
        <w:tc>
          <w:tcPr>
            <w:tcW w:w="2002" w:type="dxa"/>
          </w:tcPr>
          <w:p>
            <w:pPr>
              <w:pStyle w:val="TableParagraph"/>
              <w:spacing w:line="235" w:lineRule="exact" w:before="9"/>
              <w:ind w:right="287"/>
              <w:jc w:val="right"/>
              <w:rPr>
                <w:sz w:val="21"/>
              </w:rPr>
            </w:pPr>
            <w:r>
              <w:rPr>
                <w:rFonts w:ascii="Arial MT" w:eastAsia="Arial MT"/>
                <w:sz w:val="21"/>
              </w:rPr>
              <w:t>11.921</w:t>
            </w:r>
            <w:r>
              <w:rPr>
                <w:rFonts w:ascii="Arial MT" w:eastAsia="Arial MT"/>
                <w:spacing w:val="-7"/>
                <w:sz w:val="21"/>
              </w:rPr>
              <w:t> </w:t>
            </w:r>
            <w:r>
              <w:rPr>
                <w:sz w:val="21"/>
              </w:rPr>
              <w:t>元</w:t>
            </w:r>
          </w:p>
        </w:tc>
      </w:tr>
    </w:tbl>
    <w:p>
      <w:pPr>
        <w:pStyle w:val="BodyText"/>
        <w:spacing w:before="5"/>
        <w:ind w:left="0"/>
        <w:rPr>
          <w:sz w:val="22"/>
        </w:rPr>
      </w:pPr>
    </w:p>
    <w:p>
      <w:pPr>
        <w:pStyle w:val="ListParagraph"/>
        <w:numPr>
          <w:ilvl w:val="1"/>
          <w:numId w:val="70"/>
        </w:numPr>
        <w:tabs>
          <w:tab w:pos="2108" w:val="left" w:leader="none"/>
        </w:tabs>
        <w:spacing w:line="242" w:lineRule="auto" w:before="0" w:after="0"/>
        <w:ind w:left="1918" w:right="1067" w:firstLine="0"/>
        <w:jc w:val="both"/>
        <w:rPr>
          <w:sz w:val="21"/>
        </w:rPr>
      </w:pPr>
      <w:r>
        <w:rPr>
          <w:sz w:val="21"/>
        </w:rPr>
        <w:t>若在激励计划公告当日至激励对象完成股票期权行权期间，本公司有派息、配股等事项，应对股票期权行权价格进行相应的调减。因此，本公司在计算授予日股票期权公允价值时输入的预计股息率为零。</w:t>
      </w:r>
    </w:p>
    <w:p>
      <w:pPr>
        <w:spacing w:after="0" w:line="242" w:lineRule="auto"/>
        <w:jc w:val="both"/>
        <w:rPr>
          <w:sz w:val="21"/>
        </w:rPr>
        <w:sectPr>
          <w:pgSz w:w="11910" w:h="16840"/>
          <w:pgMar w:header="882" w:footer="1194" w:top="1120" w:bottom="1380" w:left="600" w:right="300"/>
        </w:sectPr>
      </w:pPr>
    </w:p>
    <w:p>
      <w:pPr>
        <w:pStyle w:val="BodyText"/>
        <w:spacing w:before="7"/>
        <w:ind w:left="0"/>
        <w:rPr>
          <w:sz w:val="25"/>
        </w:rPr>
      </w:pPr>
    </w:p>
    <w:p>
      <w:pPr>
        <w:pStyle w:val="BodyText"/>
        <w:spacing w:before="72"/>
      </w:pPr>
      <w:r>
        <w:rPr>
          <w:w w:val="100"/>
        </w:rPr>
        <w:t> </w:t>
      </w:r>
    </w:p>
    <w:p>
      <w:pPr>
        <w:pStyle w:val="BodyText"/>
        <w:spacing w:before="5"/>
      </w:pPr>
      <w:r>
        <w:rPr>
          <w:w w:val="100"/>
        </w:rPr>
        <w:t> </w:t>
      </w:r>
    </w:p>
    <w:p>
      <w:pPr>
        <w:pStyle w:val="BodyText"/>
        <w:spacing w:before="62"/>
      </w:pPr>
      <w:r>
        <w:rPr/>
        <w:t>3、 以现金结算的股份支付情况</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4、 本期股份支付费用</w:t>
      </w:r>
    </w:p>
    <w:p>
      <w:pPr>
        <w:pStyle w:val="BodyText"/>
        <w:spacing w:before="62"/>
      </w:pPr>
      <w:r>
        <w:rPr>
          <w:spacing w:val="-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948"/>
        <w:gridCol w:w="2934"/>
      </w:tblGrid>
      <w:tr>
        <w:trPr>
          <w:trHeight w:val="273" w:hRule="atLeast"/>
        </w:trPr>
        <w:tc>
          <w:tcPr>
            <w:tcW w:w="2943" w:type="dxa"/>
          </w:tcPr>
          <w:p>
            <w:pPr>
              <w:pStyle w:val="TableParagraph"/>
              <w:spacing w:line="252" w:lineRule="exact" w:before="1"/>
              <w:ind w:left="839"/>
              <w:rPr>
                <w:sz w:val="21"/>
              </w:rPr>
            </w:pPr>
            <w:r>
              <w:rPr>
                <w:spacing w:val="-1"/>
                <w:sz w:val="21"/>
              </w:rPr>
              <w:t>授予对象类别</w:t>
            </w:r>
            <w:r>
              <w:rPr>
                <w:sz w:val="21"/>
              </w:rPr>
              <w:t> </w:t>
            </w:r>
          </w:p>
        </w:tc>
        <w:tc>
          <w:tcPr>
            <w:tcW w:w="2948" w:type="dxa"/>
          </w:tcPr>
          <w:p>
            <w:pPr>
              <w:pStyle w:val="TableParagraph"/>
              <w:spacing w:line="252" w:lineRule="exact" w:before="1"/>
              <w:ind w:right="99"/>
              <w:jc w:val="right"/>
              <w:rPr>
                <w:sz w:val="21"/>
              </w:rPr>
            </w:pPr>
            <w:r>
              <w:rPr>
                <w:spacing w:val="-1"/>
                <w:sz w:val="21"/>
              </w:rPr>
              <w:t>以权益结算的股份支付费用 </w:t>
            </w:r>
          </w:p>
        </w:tc>
        <w:tc>
          <w:tcPr>
            <w:tcW w:w="2934" w:type="dxa"/>
          </w:tcPr>
          <w:p>
            <w:pPr>
              <w:pStyle w:val="TableParagraph"/>
              <w:spacing w:line="252" w:lineRule="exact" w:before="1"/>
              <w:ind w:left="203"/>
              <w:rPr>
                <w:sz w:val="21"/>
              </w:rPr>
            </w:pPr>
            <w:r>
              <w:rPr>
                <w:spacing w:val="-1"/>
                <w:sz w:val="21"/>
              </w:rPr>
              <w:t>以现金结算的股份支付费用 </w:t>
            </w:r>
          </w:p>
        </w:tc>
      </w:tr>
      <w:tr>
        <w:trPr>
          <w:trHeight w:val="273" w:hRule="atLeast"/>
        </w:trPr>
        <w:tc>
          <w:tcPr>
            <w:tcW w:w="2943" w:type="dxa"/>
          </w:tcPr>
          <w:p>
            <w:pPr>
              <w:pStyle w:val="TableParagraph"/>
              <w:spacing w:line="252" w:lineRule="exact" w:before="1"/>
              <w:ind w:left="107"/>
              <w:rPr>
                <w:sz w:val="21"/>
              </w:rPr>
            </w:pPr>
            <w:r>
              <w:rPr>
                <w:spacing w:val="-1"/>
                <w:sz w:val="21"/>
              </w:rPr>
              <w:t>董事、监事及高级管理人员 </w:t>
            </w:r>
          </w:p>
        </w:tc>
        <w:tc>
          <w:tcPr>
            <w:tcW w:w="2948" w:type="dxa"/>
          </w:tcPr>
          <w:p>
            <w:pPr>
              <w:pStyle w:val="TableParagraph"/>
              <w:spacing w:line="235" w:lineRule="exact"/>
              <w:ind w:right="96"/>
              <w:jc w:val="right"/>
              <w:rPr>
                <w:rFonts w:ascii="Times New Roman"/>
                <w:sz w:val="21"/>
              </w:rPr>
            </w:pPr>
            <w:r>
              <w:rPr>
                <w:rFonts w:ascii="Times New Roman"/>
                <w:sz w:val="21"/>
              </w:rPr>
              <w:t>76,592</w:t>
            </w:r>
          </w:p>
        </w:tc>
        <w:tc>
          <w:tcPr>
            <w:tcW w:w="2934" w:type="dxa"/>
          </w:tcPr>
          <w:p>
            <w:pPr>
              <w:pStyle w:val="TableParagraph"/>
              <w:spacing w:line="252" w:lineRule="exact" w:before="1"/>
              <w:ind w:right="-15"/>
              <w:jc w:val="right"/>
              <w:rPr>
                <w:sz w:val="21"/>
              </w:rPr>
            </w:pPr>
            <w:r>
              <w:rPr>
                <w:w w:val="100"/>
                <w:sz w:val="21"/>
              </w:rPr>
              <w:t> </w:t>
            </w:r>
          </w:p>
        </w:tc>
      </w:tr>
      <w:tr>
        <w:trPr>
          <w:trHeight w:val="270" w:hRule="atLeast"/>
        </w:trPr>
        <w:tc>
          <w:tcPr>
            <w:tcW w:w="2943" w:type="dxa"/>
          </w:tcPr>
          <w:p>
            <w:pPr>
              <w:pStyle w:val="TableParagraph"/>
              <w:spacing w:line="250" w:lineRule="exact" w:before="1"/>
              <w:ind w:left="107"/>
              <w:rPr>
                <w:sz w:val="21"/>
              </w:rPr>
            </w:pPr>
            <w:r>
              <w:rPr>
                <w:spacing w:val="-1"/>
                <w:sz w:val="21"/>
              </w:rPr>
              <w:t>其它人员</w:t>
            </w:r>
            <w:r>
              <w:rPr>
                <w:sz w:val="21"/>
              </w:rPr>
              <w:t> </w:t>
            </w:r>
          </w:p>
        </w:tc>
        <w:tc>
          <w:tcPr>
            <w:tcW w:w="2948" w:type="dxa"/>
          </w:tcPr>
          <w:p>
            <w:pPr>
              <w:pStyle w:val="TableParagraph"/>
              <w:spacing w:line="235" w:lineRule="exact"/>
              <w:ind w:right="96"/>
              <w:jc w:val="right"/>
              <w:rPr>
                <w:rFonts w:ascii="Times New Roman"/>
                <w:sz w:val="21"/>
              </w:rPr>
            </w:pPr>
            <w:r>
              <w:rPr>
                <w:rFonts w:ascii="Times New Roman"/>
                <w:sz w:val="21"/>
              </w:rPr>
              <w:t>478,675</w:t>
            </w:r>
          </w:p>
        </w:tc>
        <w:tc>
          <w:tcPr>
            <w:tcW w:w="2934" w:type="dxa"/>
          </w:tcPr>
          <w:p>
            <w:pPr>
              <w:pStyle w:val="TableParagraph"/>
              <w:spacing w:line="250" w:lineRule="exact" w:before="1"/>
              <w:ind w:right="-15"/>
              <w:jc w:val="right"/>
              <w:rPr>
                <w:sz w:val="21"/>
              </w:rPr>
            </w:pPr>
            <w:r>
              <w:rPr>
                <w:w w:val="100"/>
                <w:sz w:val="21"/>
              </w:rPr>
              <w:t> </w:t>
            </w:r>
          </w:p>
        </w:tc>
      </w:tr>
      <w:tr>
        <w:trPr>
          <w:trHeight w:val="273" w:hRule="atLeast"/>
        </w:trPr>
        <w:tc>
          <w:tcPr>
            <w:tcW w:w="2943" w:type="dxa"/>
          </w:tcPr>
          <w:p>
            <w:pPr>
              <w:pStyle w:val="TableParagraph"/>
              <w:spacing w:line="252" w:lineRule="exact" w:before="1"/>
              <w:ind w:left="1292" w:right="1180"/>
              <w:jc w:val="center"/>
              <w:rPr>
                <w:sz w:val="21"/>
              </w:rPr>
            </w:pPr>
            <w:r>
              <w:rPr>
                <w:sz w:val="21"/>
              </w:rPr>
              <w:t>合计 </w:t>
            </w:r>
          </w:p>
        </w:tc>
        <w:tc>
          <w:tcPr>
            <w:tcW w:w="2948" w:type="dxa"/>
          </w:tcPr>
          <w:p>
            <w:pPr>
              <w:pStyle w:val="TableParagraph"/>
              <w:spacing w:line="235" w:lineRule="exact"/>
              <w:ind w:right="96"/>
              <w:jc w:val="right"/>
              <w:rPr>
                <w:rFonts w:ascii="Times New Roman"/>
                <w:sz w:val="21"/>
              </w:rPr>
            </w:pPr>
            <w:r>
              <w:rPr>
                <w:rFonts w:ascii="Times New Roman"/>
                <w:sz w:val="21"/>
              </w:rPr>
              <w:t>555,267</w:t>
            </w:r>
          </w:p>
        </w:tc>
        <w:tc>
          <w:tcPr>
            <w:tcW w:w="2934" w:type="dxa"/>
          </w:tcPr>
          <w:p>
            <w:pPr>
              <w:pStyle w:val="TableParagraph"/>
              <w:spacing w:line="252" w:lineRule="exact" w:before="1"/>
              <w:ind w:right="-15"/>
              <w:jc w:val="right"/>
              <w:rPr>
                <w:sz w:val="21"/>
              </w:rPr>
            </w:pPr>
            <w:r>
              <w:rPr>
                <w:w w:val="100"/>
                <w:sz w:val="21"/>
              </w:rPr>
              <w:t> </w:t>
            </w:r>
          </w:p>
        </w:tc>
      </w:tr>
    </w:tbl>
    <w:p>
      <w:pPr>
        <w:pStyle w:val="BodyText"/>
        <w:spacing w:before="1"/>
      </w:pPr>
      <w:r>
        <w:rPr>
          <w:w w:val="100"/>
        </w:rPr>
        <w:t> </w:t>
      </w:r>
    </w:p>
    <w:p>
      <w:pPr>
        <w:pStyle w:val="BodyText"/>
        <w:spacing w:before="3"/>
      </w:pPr>
      <w:r>
        <w:rPr>
          <w:spacing w:val="-1"/>
        </w:rPr>
        <w:t>其他说明</w:t>
      </w:r>
      <w:r>
        <w:rPr/>
        <w:t> </w:t>
      </w:r>
    </w:p>
    <w:p>
      <w:pPr>
        <w:pStyle w:val="BodyText"/>
        <w:spacing w:before="4"/>
      </w:pPr>
      <w:r>
        <w:rPr>
          <w:spacing w:val="-5"/>
        </w:rPr>
        <w:t>董事、监事及高级管理人员包含 </w:t>
      </w:r>
      <w:r>
        <w:rPr/>
        <w:t>2023</w:t>
      </w:r>
      <w:r>
        <w:rPr>
          <w:spacing w:val="-8"/>
        </w:rPr>
        <w:t> 年度在职及离任人员</w:t>
      </w:r>
      <w:r>
        <w:rPr/>
        <w:t> </w:t>
      </w:r>
    </w:p>
    <w:p>
      <w:pPr>
        <w:pStyle w:val="BodyText"/>
        <w:spacing w:before="2"/>
      </w:pPr>
      <w:r>
        <w:rPr>
          <w:w w:val="100"/>
        </w:rPr>
        <w:t> </w:t>
      </w:r>
    </w:p>
    <w:p>
      <w:pPr>
        <w:pStyle w:val="BodyText"/>
        <w:spacing w:before="5"/>
      </w:pPr>
      <w:r>
        <w:rPr>
          <w:w w:val="100"/>
        </w:rPr>
        <w:t> </w:t>
      </w:r>
    </w:p>
    <w:p>
      <w:pPr>
        <w:pStyle w:val="BodyText"/>
        <w:spacing w:before="2"/>
      </w:pPr>
      <w:r>
        <w:rPr>
          <w:w w:val="100"/>
        </w:rPr>
        <w:t> </w:t>
      </w:r>
    </w:p>
    <w:p>
      <w:pPr>
        <w:pStyle w:val="BodyText"/>
        <w:spacing w:before="65"/>
      </w:pPr>
      <w:r>
        <w:rPr/>
        <w:t>5、 股份支付的修改、终止情况</w:t>
      </w:r>
    </w:p>
    <w:p>
      <w:pPr>
        <w:pStyle w:val="BodyText"/>
        <w:spacing w:before="62"/>
      </w:pPr>
      <w:r>
        <w:rPr>
          <w:spacing w:val="11"/>
        </w:rPr>
        <w:t>□适用 √不适用</w:t>
      </w:r>
      <w:r>
        <w:rPr/>
        <w:t> </w:t>
      </w:r>
    </w:p>
    <w:p>
      <w:pPr>
        <w:pStyle w:val="BodyText"/>
        <w:spacing w:before="4"/>
        <w:ind w:left="1409"/>
      </w:pPr>
      <w:r>
        <w:rPr>
          <w:w w:val="100"/>
        </w:rPr>
        <w:t> </w:t>
      </w:r>
    </w:p>
    <w:p>
      <w:pPr>
        <w:pStyle w:val="BodyText"/>
        <w:spacing w:before="62"/>
      </w:pPr>
      <w:r>
        <w:rPr/>
        <w:t>6、 其他</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line="295" w:lineRule="auto" w:before="65"/>
        <w:ind w:right="7488"/>
      </w:pPr>
      <w:r>
        <w:rPr>
          <w:spacing w:val="6"/>
        </w:rPr>
        <w:t>十六、 承诺及或有事项</w:t>
      </w:r>
      <w:r>
        <w:rPr/>
        <w:t>1、 重要承诺事项 </w:t>
      </w:r>
    </w:p>
    <w:p>
      <w:pPr>
        <w:pStyle w:val="BodyText"/>
        <w:spacing w:before="3"/>
      </w:pPr>
      <w:r>
        <w:rPr>
          <w:spacing w:val="-1"/>
        </w:rPr>
        <w:t>√适用 □不适用</w:t>
      </w:r>
      <w:r>
        <w:rPr>
          <w:spacing w:val="-3"/>
        </w:rPr>
        <w:t> </w:t>
      </w:r>
      <w:r>
        <w:rPr/>
        <w:t> </w:t>
      </w:r>
    </w:p>
    <w:p>
      <w:pPr>
        <w:pStyle w:val="BodyText"/>
        <w:spacing w:before="2" w:after="52"/>
      </w:pPr>
      <w:r>
        <w:rPr>
          <w:spacing w:val="-1"/>
        </w:rPr>
        <w:t>资产负债表日存在的对外重要承诺、性质、金额</w:t>
      </w:r>
      <w:r>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2325"/>
      </w:tblGrid>
      <w:tr>
        <w:trPr>
          <w:trHeight w:val="235" w:hRule="atLeast"/>
        </w:trPr>
        <w:tc>
          <w:tcPr>
            <w:tcW w:w="689" w:type="dxa"/>
          </w:tcPr>
          <w:p>
            <w:pPr>
              <w:pStyle w:val="TableParagraph"/>
              <w:spacing w:line="216" w:lineRule="exact"/>
              <w:ind w:left="200"/>
              <w:rPr>
                <w:rFonts w:ascii="Arial MT"/>
                <w:sz w:val="21"/>
              </w:rPr>
            </w:pPr>
            <w:r>
              <w:rPr>
                <w:rFonts w:ascii="Arial MT"/>
                <w:sz w:val="21"/>
              </w:rPr>
              <w:t>(1)</w:t>
            </w:r>
          </w:p>
        </w:tc>
        <w:tc>
          <w:tcPr>
            <w:tcW w:w="2325" w:type="dxa"/>
          </w:tcPr>
          <w:p>
            <w:pPr>
              <w:pStyle w:val="TableParagraph"/>
              <w:spacing w:line="216" w:lineRule="exact"/>
              <w:ind w:left="230"/>
              <w:rPr>
                <w:sz w:val="21"/>
              </w:rPr>
            </w:pPr>
            <w:r>
              <w:rPr>
                <w:sz w:val="21"/>
              </w:rPr>
              <w:t>资本性支出承诺事项</w:t>
            </w:r>
          </w:p>
        </w:tc>
      </w:tr>
    </w:tbl>
    <w:p>
      <w:pPr>
        <w:pStyle w:val="BodyText"/>
        <w:spacing w:before="8"/>
        <w:ind w:left="0"/>
        <w:rPr>
          <w:sz w:val="24"/>
        </w:rPr>
      </w:pPr>
    </w:p>
    <w:p>
      <w:pPr>
        <w:pStyle w:val="BodyText"/>
        <w:spacing w:before="1"/>
        <w:ind w:left="1918"/>
      </w:pPr>
      <w:r>
        <w:rPr>
          <w:spacing w:val="-2"/>
        </w:rPr>
        <w:t>以下为本集团于资产负债表日，已签约而尚不必在资产负债表上列示的资本性支出承诺</w:t>
      </w:r>
    </w:p>
    <w:p>
      <w:pPr>
        <w:pStyle w:val="BodyText"/>
        <w:spacing w:before="12"/>
        <w:ind w:left="0"/>
        <w:rPr>
          <w:sz w:val="22"/>
        </w:rPr>
      </w:pPr>
    </w:p>
    <w:tbl>
      <w:tblPr>
        <w:tblW w:w="0" w:type="auto"/>
        <w:jc w:val="left"/>
        <w:tblInd w:w="1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8"/>
        <w:gridCol w:w="2852"/>
        <w:gridCol w:w="2299"/>
      </w:tblGrid>
      <w:tr>
        <w:trPr>
          <w:trHeight w:val="650" w:hRule="atLeast"/>
        </w:trPr>
        <w:tc>
          <w:tcPr>
            <w:tcW w:w="3268" w:type="dxa"/>
          </w:tcPr>
          <w:p>
            <w:pPr>
              <w:pStyle w:val="TableParagraph"/>
              <w:rPr>
                <w:rFonts w:ascii="Times New Roman"/>
                <w:sz w:val="20"/>
              </w:rPr>
            </w:pPr>
          </w:p>
        </w:tc>
        <w:tc>
          <w:tcPr>
            <w:tcW w:w="2852" w:type="dxa"/>
          </w:tcPr>
          <w:p>
            <w:pPr>
              <w:pStyle w:val="TableParagraph"/>
              <w:spacing w:line="250" w:lineRule="exact"/>
              <w:ind w:right="245"/>
              <w:jc w:val="right"/>
              <w:rPr>
                <w:sz w:val="21"/>
              </w:rPr>
            </w:pPr>
            <w:r>
              <w:rPr>
                <w:rFonts w:ascii="Arial MT" w:eastAsia="Arial MT"/>
                <w:sz w:val="21"/>
              </w:rPr>
              <w:t>2023</w:t>
            </w:r>
            <w:r>
              <w:rPr>
                <w:rFonts w:ascii="Arial MT" w:eastAsia="Arial MT"/>
                <w:spacing w:val="-5"/>
                <w:sz w:val="21"/>
              </w:rPr>
              <w:t> </w:t>
            </w:r>
            <w:r>
              <w:rPr>
                <w:sz w:val="21"/>
              </w:rPr>
              <w:t>年</w:t>
            </w:r>
          </w:p>
          <w:p>
            <w:pPr>
              <w:pStyle w:val="TableParagraph"/>
              <w:spacing w:before="2"/>
              <w:ind w:right="245"/>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c>
          <w:tcPr>
            <w:tcW w:w="2299" w:type="dxa"/>
          </w:tcPr>
          <w:p>
            <w:pPr>
              <w:pStyle w:val="TableParagraph"/>
              <w:spacing w:line="250" w:lineRule="exact"/>
              <w:ind w:right="333"/>
              <w:jc w:val="right"/>
              <w:rPr>
                <w:sz w:val="21"/>
              </w:rPr>
            </w:pPr>
            <w:r>
              <w:rPr>
                <w:rFonts w:ascii="Arial MT" w:eastAsia="Arial MT"/>
                <w:sz w:val="21"/>
              </w:rPr>
              <w:t>2022</w:t>
            </w:r>
            <w:r>
              <w:rPr>
                <w:rFonts w:ascii="Arial MT" w:eastAsia="Arial MT"/>
                <w:spacing w:val="-5"/>
                <w:sz w:val="21"/>
              </w:rPr>
              <w:t> </w:t>
            </w:r>
            <w:r>
              <w:rPr>
                <w:sz w:val="21"/>
              </w:rPr>
              <w:t>年</w:t>
            </w:r>
          </w:p>
          <w:p>
            <w:pPr>
              <w:pStyle w:val="TableParagraph"/>
              <w:spacing w:before="2"/>
              <w:ind w:right="333"/>
              <w:jc w:val="right"/>
              <w:rPr>
                <w:sz w:val="21"/>
              </w:rPr>
            </w:pP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399" w:hRule="atLeast"/>
        </w:trPr>
        <w:tc>
          <w:tcPr>
            <w:tcW w:w="3268" w:type="dxa"/>
          </w:tcPr>
          <w:p>
            <w:pPr>
              <w:pStyle w:val="TableParagraph"/>
              <w:spacing w:line="264" w:lineRule="exact" w:before="115"/>
              <w:ind w:left="200"/>
              <w:rPr>
                <w:sz w:val="21"/>
              </w:rPr>
            </w:pPr>
            <w:r>
              <w:rPr>
                <w:sz w:val="21"/>
              </w:rPr>
              <w:t>无形资产</w:t>
            </w:r>
          </w:p>
        </w:tc>
        <w:tc>
          <w:tcPr>
            <w:tcW w:w="2852" w:type="dxa"/>
          </w:tcPr>
          <w:p>
            <w:pPr>
              <w:pStyle w:val="TableParagraph"/>
              <w:spacing w:line="239" w:lineRule="exact" w:before="140"/>
              <w:ind w:right="248"/>
              <w:jc w:val="right"/>
              <w:rPr>
                <w:rFonts w:ascii="Arial MT"/>
                <w:sz w:val="21"/>
              </w:rPr>
            </w:pPr>
            <w:r>
              <w:rPr>
                <w:rFonts w:ascii="Arial MT"/>
                <w:sz w:val="21"/>
              </w:rPr>
              <w:t>10,246</w:t>
            </w:r>
          </w:p>
        </w:tc>
        <w:tc>
          <w:tcPr>
            <w:tcW w:w="2299" w:type="dxa"/>
          </w:tcPr>
          <w:p>
            <w:pPr>
              <w:pStyle w:val="TableParagraph"/>
              <w:spacing w:line="239" w:lineRule="exact" w:before="140"/>
              <w:ind w:left="1197"/>
              <w:rPr>
                <w:rFonts w:ascii="Arial MT"/>
                <w:sz w:val="21"/>
              </w:rPr>
            </w:pPr>
            <w:r>
              <w:rPr>
                <w:rFonts w:ascii="Arial MT"/>
                <w:sz w:val="21"/>
              </w:rPr>
              <w:t>482,680</w:t>
            </w:r>
          </w:p>
        </w:tc>
      </w:tr>
      <w:tr>
        <w:trPr>
          <w:trHeight w:val="269" w:hRule="atLeast"/>
        </w:trPr>
        <w:tc>
          <w:tcPr>
            <w:tcW w:w="3268" w:type="dxa"/>
          </w:tcPr>
          <w:p>
            <w:pPr>
              <w:pStyle w:val="TableParagraph"/>
              <w:spacing w:line="250" w:lineRule="exact"/>
              <w:ind w:left="200"/>
              <w:rPr>
                <w:sz w:val="21"/>
              </w:rPr>
            </w:pPr>
            <w:r>
              <w:rPr>
                <w:sz w:val="21"/>
              </w:rPr>
              <w:t>房屋、建筑物及机器设备</w:t>
            </w:r>
          </w:p>
        </w:tc>
        <w:tc>
          <w:tcPr>
            <w:tcW w:w="2852" w:type="dxa"/>
          </w:tcPr>
          <w:p>
            <w:pPr>
              <w:pStyle w:val="TableParagraph"/>
              <w:tabs>
                <w:tab w:pos="1663" w:val="left" w:leader="none"/>
              </w:tabs>
              <w:spacing w:line="238" w:lineRule="exact" w:before="12"/>
              <w:ind w:left="753"/>
              <w:rPr>
                <w:rFonts w:ascii="Arial MT"/>
                <w:sz w:val="21"/>
              </w:rPr>
            </w:pPr>
            <w:r>
              <w:rPr>
                <w:rFonts w:ascii="Arial MT"/>
                <w:w w:val="100"/>
                <w:sz w:val="21"/>
                <w:u w:val="single"/>
              </w:rPr>
              <w:t> </w:t>
            </w:r>
            <w:r>
              <w:rPr>
                <w:rFonts w:ascii="Arial MT"/>
                <w:sz w:val="21"/>
                <w:u w:val="single"/>
              </w:rPr>
              <w:tab/>
            </w:r>
            <w:r>
              <w:rPr>
                <w:rFonts w:ascii="Arial MT"/>
                <w:sz w:val="21"/>
                <w:u w:val="single"/>
              </w:rPr>
              <w:t>1,831,532 </w:t>
            </w:r>
            <w:r>
              <w:rPr>
                <w:rFonts w:ascii="Arial MT"/>
                <w:spacing w:val="22"/>
                <w:sz w:val="21"/>
                <w:u w:val="single"/>
              </w:rPr>
              <w:t> </w:t>
            </w:r>
          </w:p>
        </w:tc>
        <w:tc>
          <w:tcPr>
            <w:tcW w:w="2299" w:type="dxa"/>
          </w:tcPr>
          <w:p>
            <w:pPr>
              <w:pStyle w:val="TableParagraph"/>
              <w:tabs>
                <w:tab w:pos="1197" w:val="left" w:leader="none"/>
              </w:tabs>
              <w:spacing w:line="238" w:lineRule="exact" w:before="12"/>
              <w:ind w:left="112"/>
              <w:rPr>
                <w:rFonts w:ascii="Arial MT"/>
                <w:sz w:val="21"/>
              </w:rPr>
            </w:pPr>
            <w:r>
              <w:rPr>
                <w:rFonts w:ascii="Arial MT"/>
                <w:w w:val="100"/>
                <w:sz w:val="21"/>
                <w:u w:val="single"/>
              </w:rPr>
              <w:t> </w:t>
            </w:r>
            <w:r>
              <w:rPr>
                <w:rFonts w:ascii="Arial MT"/>
                <w:sz w:val="21"/>
                <w:u w:val="single"/>
              </w:rPr>
              <w:tab/>
            </w:r>
            <w:r>
              <w:rPr>
                <w:rFonts w:ascii="Arial MT"/>
                <w:sz w:val="21"/>
                <w:u w:val="single"/>
              </w:rPr>
              <w:t>237,859 </w:t>
            </w:r>
            <w:r>
              <w:rPr>
                <w:rFonts w:ascii="Arial MT"/>
                <w:spacing w:val="22"/>
                <w:sz w:val="21"/>
                <w:u w:val="single"/>
              </w:rPr>
              <w:t> </w:t>
            </w:r>
          </w:p>
        </w:tc>
      </w:tr>
      <w:tr>
        <w:trPr>
          <w:trHeight w:val="271" w:hRule="atLeast"/>
        </w:trPr>
        <w:tc>
          <w:tcPr>
            <w:tcW w:w="3268" w:type="dxa"/>
          </w:tcPr>
          <w:p>
            <w:pPr>
              <w:pStyle w:val="TableParagraph"/>
              <w:rPr>
                <w:rFonts w:ascii="Times New Roman"/>
                <w:sz w:val="20"/>
              </w:rPr>
            </w:pPr>
          </w:p>
        </w:tc>
        <w:tc>
          <w:tcPr>
            <w:tcW w:w="2852" w:type="dxa"/>
          </w:tcPr>
          <w:p>
            <w:pPr>
              <w:pStyle w:val="TableParagraph"/>
              <w:spacing w:line="236" w:lineRule="exact"/>
              <w:ind w:left="1663"/>
              <w:rPr>
                <w:rFonts w:ascii="Arial MT"/>
                <w:sz w:val="21"/>
              </w:rPr>
            </w:pPr>
            <w:r>
              <w:rPr>
                <w:rFonts w:ascii="Arial MT"/>
                <w:sz w:val="21"/>
              </w:rPr>
              <w:t>1,841,778</w:t>
            </w:r>
          </w:p>
        </w:tc>
        <w:tc>
          <w:tcPr>
            <w:tcW w:w="2299" w:type="dxa"/>
          </w:tcPr>
          <w:p>
            <w:pPr>
              <w:pStyle w:val="TableParagraph"/>
              <w:spacing w:line="236" w:lineRule="exact"/>
              <w:ind w:left="1197"/>
              <w:rPr>
                <w:rFonts w:ascii="Arial MT"/>
                <w:sz w:val="21"/>
              </w:rPr>
            </w:pPr>
            <w:r>
              <w:rPr>
                <w:rFonts w:ascii="Arial MT"/>
                <w:sz w:val="21"/>
              </w:rPr>
              <w:t>720,539</w:t>
            </w:r>
          </w:p>
        </w:tc>
      </w:tr>
    </w:tbl>
    <w:p>
      <w:pPr>
        <w:pStyle w:val="BodyText"/>
        <w:spacing w:before="1"/>
      </w:pPr>
      <w:r>
        <w:rPr/>
        <w:pict>
          <v:rect style="position:absolute;margin-left:316.269989pt;margin-top:-1.450002pt;width:99.96pt;height:1.44pt;mso-position-horizontal-relative:page;mso-position-vertical-relative:paragraph;z-index:15735808" filled="true" fillcolor="#000000" stroked="false">
            <v:fill type="solid"/>
            <w10:wrap type="none"/>
          </v:rect>
        </w:pict>
      </w:r>
      <w:r>
        <w:rPr/>
        <w:pict>
          <v:rect style="position:absolute;margin-left:426.790009pt;margin-top:-1.450002pt;width:99.984pt;height:1.44pt;mso-position-horizontal-relative:page;mso-position-vertical-relative:paragraph;z-index:15736320" filled="true" fillcolor="#000000" stroked="false">
            <v:fill type="solid"/>
            <w10:wrap type="none"/>
          </v:rect>
        </w:pict>
      </w:r>
      <w:r>
        <w:rPr>
          <w:w w:val="100"/>
        </w:rPr>
        <w:t> </w:t>
      </w:r>
    </w:p>
    <w:p>
      <w:pPr>
        <w:pStyle w:val="BodyText"/>
        <w:spacing w:before="4"/>
      </w:pPr>
      <w:r>
        <w:rPr>
          <w:w w:val="100"/>
        </w:rPr>
        <w:t> </w:t>
      </w:r>
    </w:p>
    <w:p>
      <w:pPr>
        <w:pStyle w:val="BodyText"/>
        <w:spacing w:before="63"/>
      </w:pPr>
      <w:r>
        <w:rPr/>
        <w:t>2、 或有事项</w:t>
      </w:r>
    </w:p>
    <w:p>
      <w:pPr>
        <w:pStyle w:val="ListParagraph"/>
        <w:numPr>
          <w:ilvl w:val="0"/>
          <w:numId w:val="71"/>
        </w:numPr>
        <w:tabs>
          <w:tab w:pos="1626" w:val="left" w:leader="none"/>
        </w:tabs>
        <w:spacing w:line="240" w:lineRule="auto" w:before="64" w:after="0"/>
        <w:ind w:left="1625" w:right="0" w:hanging="428"/>
        <w:jc w:val="left"/>
        <w:rPr>
          <w:sz w:val="21"/>
        </w:rPr>
      </w:pPr>
      <w:r>
        <w:rPr>
          <w:sz w:val="21"/>
        </w:rPr>
        <w:t>资产负债表日存在的重要或有事项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71"/>
        </w:numPr>
        <w:tabs>
          <w:tab w:pos="1626" w:val="left" w:leader="none"/>
        </w:tabs>
        <w:spacing w:line="240" w:lineRule="auto" w:before="62" w:after="0"/>
        <w:ind w:left="1625" w:right="0" w:hanging="428"/>
        <w:jc w:val="left"/>
        <w:rPr>
          <w:sz w:val="21"/>
        </w:rPr>
      </w:pPr>
      <w:r>
        <w:rPr>
          <w:sz w:val="21"/>
        </w:rPr>
        <w:t>公司没有需要披露的重要或有事项，也应予以说明： </w:t>
      </w:r>
    </w:p>
    <w:p>
      <w:pPr>
        <w:pStyle w:val="BodyText"/>
        <w:spacing w:before="64"/>
      </w:pPr>
      <w:r>
        <w:rPr>
          <w:spacing w:val="11"/>
        </w:rPr>
        <w:t>√适用 □不适用</w:t>
      </w:r>
      <w:r>
        <w:rPr>
          <w:spacing w:val="-3"/>
        </w:rPr>
        <w:t> </w:t>
      </w:r>
      <w:r>
        <w:rPr/>
        <w:t> </w:t>
      </w:r>
    </w:p>
    <w:p>
      <w:pPr>
        <w:pStyle w:val="BodyText"/>
        <w:spacing w:before="3"/>
      </w:pPr>
      <w:r>
        <w:rPr>
          <w:w w:val="100"/>
        </w:rPr>
        <w:t> </w:t>
      </w:r>
    </w:p>
    <w:p>
      <w:pPr>
        <w:spacing w:after="0"/>
        <w:sectPr>
          <w:pgSz w:w="11910" w:h="16840"/>
          <w:pgMar w:header="882" w:footer="1194" w:top="1120" w:bottom="1380" w:left="600" w:right="300"/>
        </w:sectPr>
      </w:pPr>
    </w:p>
    <w:p>
      <w:pPr>
        <w:pStyle w:val="BodyText"/>
        <w:ind w:left="0"/>
        <w:rPr>
          <w:sz w:val="20"/>
        </w:rPr>
      </w:pPr>
    </w:p>
    <w:p>
      <w:pPr>
        <w:pStyle w:val="BodyText"/>
        <w:spacing w:before="11"/>
        <w:ind w:left="0"/>
        <w:rPr>
          <w:sz w:val="14"/>
        </w:r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6318"/>
      </w:tblGrid>
      <w:tr>
        <w:trPr>
          <w:trHeight w:val="423" w:hRule="atLeast"/>
        </w:trPr>
        <w:tc>
          <w:tcPr>
            <w:tcW w:w="689" w:type="dxa"/>
          </w:tcPr>
          <w:p>
            <w:pPr>
              <w:pStyle w:val="TableParagraph"/>
              <w:spacing w:line="236" w:lineRule="exact"/>
              <w:ind w:left="200"/>
              <w:rPr>
                <w:rFonts w:ascii="Arial MT"/>
                <w:sz w:val="21"/>
              </w:rPr>
            </w:pPr>
            <w:r>
              <w:rPr>
                <w:rFonts w:ascii="Arial MT"/>
                <w:sz w:val="21"/>
              </w:rPr>
              <w:t>(1)</w:t>
            </w:r>
          </w:p>
        </w:tc>
        <w:tc>
          <w:tcPr>
            <w:tcW w:w="6318" w:type="dxa"/>
          </w:tcPr>
          <w:p>
            <w:pPr>
              <w:pStyle w:val="TableParagraph"/>
              <w:spacing w:line="250" w:lineRule="exact"/>
              <w:ind w:left="230"/>
              <w:rPr>
                <w:sz w:val="21"/>
              </w:rPr>
            </w:pPr>
            <w:r>
              <w:rPr>
                <w:spacing w:val="-1"/>
                <w:sz w:val="21"/>
              </w:rPr>
              <w:t>重大未决诉讼或仲裁形成的或有负债及其财务影响</w:t>
            </w:r>
          </w:p>
        </w:tc>
      </w:tr>
      <w:tr>
        <w:trPr>
          <w:trHeight w:val="587" w:hRule="atLeast"/>
        </w:trPr>
        <w:tc>
          <w:tcPr>
            <w:tcW w:w="689" w:type="dxa"/>
          </w:tcPr>
          <w:p>
            <w:pPr>
              <w:pStyle w:val="TableParagraph"/>
              <w:rPr>
                <w:rFonts w:ascii="Times New Roman"/>
                <w:sz w:val="20"/>
              </w:rPr>
            </w:pPr>
          </w:p>
        </w:tc>
        <w:tc>
          <w:tcPr>
            <w:tcW w:w="6318" w:type="dxa"/>
          </w:tcPr>
          <w:p>
            <w:pPr>
              <w:pStyle w:val="TableParagraph"/>
              <w:spacing w:before="158"/>
              <w:ind w:left="230"/>
              <w:rPr>
                <w:sz w:val="21"/>
              </w:rPr>
            </w:pPr>
            <w:r>
              <w:rPr>
                <w:spacing w:val="-1"/>
                <w:sz w:val="21"/>
              </w:rPr>
              <w:t>本集团无需要披露的重大未决诉讼或仲裁形成的或有负债。</w:t>
            </w:r>
          </w:p>
        </w:tc>
      </w:tr>
      <w:tr>
        <w:trPr>
          <w:trHeight w:val="612" w:hRule="atLeast"/>
        </w:trPr>
        <w:tc>
          <w:tcPr>
            <w:tcW w:w="689" w:type="dxa"/>
          </w:tcPr>
          <w:p>
            <w:pPr>
              <w:pStyle w:val="TableParagraph"/>
              <w:spacing w:before="183"/>
              <w:ind w:left="200"/>
              <w:rPr>
                <w:rFonts w:ascii="Arial MT"/>
                <w:sz w:val="21"/>
              </w:rPr>
            </w:pPr>
            <w:r>
              <w:rPr>
                <w:rFonts w:ascii="Arial MT"/>
                <w:sz w:val="21"/>
              </w:rPr>
              <w:t>(2)</w:t>
            </w:r>
          </w:p>
        </w:tc>
        <w:tc>
          <w:tcPr>
            <w:tcW w:w="6318" w:type="dxa"/>
          </w:tcPr>
          <w:p>
            <w:pPr>
              <w:pStyle w:val="TableParagraph"/>
              <w:spacing w:before="170"/>
              <w:ind w:left="230"/>
              <w:rPr>
                <w:sz w:val="21"/>
              </w:rPr>
            </w:pPr>
            <w:r>
              <w:rPr>
                <w:sz w:val="21"/>
              </w:rPr>
              <w:t>为其他单位提供的债务担保形成的或有负债及其财务影响</w:t>
            </w:r>
          </w:p>
        </w:tc>
      </w:tr>
      <w:tr>
        <w:trPr>
          <w:trHeight w:val="398" w:hRule="atLeast"/>
        </w:trPr>
        <w:tc>
          <w:tcPr>
            <w:tcW w:w="689" w:type="dxa"/>
          </w:tcPr>
          <w:p>
            <w:pPr>
              <w:pStyle w:val="TableParagraph"/>
              <w:rPr>
                <w:rFonts w:ascii="Times New Roman"/>
                <w:sz w:val="20"/>
              </w:rPr>
            </w:pPr>
          </w:p>
        </w:tc>
        <w:tc>
          <w:tcPr>
            <w:tcW w:w="6318" w:type="dxa"/>
          </w:tcPr>
          <w:p>
            <w:pPr>
              <w:pStyle w:val="TableParagraph"/>
              <w:spacing w:line="220" w:lineRule="exact" w:before="158"/>
              <w:ind w:left="230"/>
              <w:rPr>
                <w:sz w:val="21"/>
              </w:rPr>
            </w:pPr>
            <w:r>
              <w:rPr>
                <w:spacing w:val="-1"/>
                <w:sz w:val="21"/>
              </w:rPr>
              <w:t>本集团无需要披露的为其他单位提供债务担保形成的或有负债。</w:t>
            </w:r>
          </w:p>
        </w:tc>
      </w:tr>
    </w:tbl>
    <w:p>
      <w:pPr>
        <w:pStyle w:val="BodyText"/>
        <w:ind w:left="0"/>
        <w:rPr>
          <w:sz w:val="20"/>
        </w:rPr>
      </w:pPr>
    </w:p>
    <w:p>
      <w:pPr>
        <w:pStyle w:val="BodyText"/>
        <w:spacing w:before="12"/>
        <w:ind w:left="0"/>
        <w:rPr>
          <w:sz w:val="22"/>
        </w:rPr>
      </w:pPr>
    </w:p>
    <w:p>
      <w:pPr>
        <w:pStyle w:val="BodyText"/>
        <w:spacing w:before="71"/>
      </w:pPr>
      <w:r>
        <w:rPr/>
        <w:t>3、 其他</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BodyText"/>
        <w:spacing w:before="63"/>
      </w:pPr>
      <w:r>
        <w:rPr>
          <w:spacing w:val="6"/>
        </w:rPr>
        <w:t>十七、 资产负债表日后事项</w:t>
      </w:r>
    </w:p>
    <w:p>
      <w:pPr>
        <w:pStyle w:val="BodyText"/>
        <w:spacing w:before="64"/>
      </w:pPr>
      <w:r>
        <w:rPr>
          <w:rFonts w:ascii="Calibri" w:eastAsia="Calibri"/>
          <w:b/>
        </w:rPr>
        <w:t>1</w:t>
      </w:r>
      <w:r>
        <w:rPr/>
        <w:t>、 重要的非调整事项</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2"/>
      </w:pPr>
      <w:r>
        <w:rPr>
          <w:rFonts w:ascii="Calibri" w:eastAsia="Calibri"/>
          <w:b/>
        </w:rPr>
        <w:t>2</w:t>
      </w:r>
      <w:r>
        <w:rPr/>
        <w:t>、 利润分配情况</w:t>
      </w:r>
    </w:p>
    <w:p>
      <w:pPr>
        <w:pStyle w:val="BodyText"/>
        <w:spacing w:before="65"/>
      </w:pPr>
      <w:r>
        <w:rPr>
          <w:spacing w:val="-1"/>
        </w:rPr>
        <w:t>√适用 □不适用</w:t>
      </w:r>
      <w:r>
        <w:rPr>
          <w:spacing w:val="-3"/>
        </w:rPr>
        <w:t> </w:t>
      </w:r>
      <w:r>
        <w:rPr/>
        <w:t> </w:t>
      </w:r>
    </w:p>
    <w:p>
      <w:pPr>
        <w:pStyle w:val="BodyText"/>
        <w:spacing w:before="2"/>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273" w:hRule="atLeast"/>
        </w:trPr>
        <w:tc>
          <w:tcPr>
            <w:tcW w:w="3632" w:type="dxa"/>
          </w:tcPr>
          <w:p>
            <w:pPr>
              <w:pStyle w:val="TableParagraph"/>
              <w:spacing w:line="250" w:lineRule="exact" w:before="3"/>
              <w:ind w:left="107"/>
              <w:rPr>
                <w:sz w:val="21"/>
              </w:rPr>
            </w:pPr>
            <w:r>
              <w:rPr>
                <w:spacing w:val="-1"/>
                <w:sz w:val="21"/>
              </w:rPr>
              <w:t>拟分配的利润或股利</w:t>
            </w:r>
            <w:r>
              <w:rPr>
                <w:sz w:val="21"/>
              </w:rPr>
              <w:t> </w:t>
            </w:r>
          </w:p>
        </w:tc>
        <w:tc>
          <w:tcPr>
            <w:tcW w:w="5192" w:type="dxa"/>
          </w:tcPr>
          <w:p>
            <w:pPr>
              <w:pStyle w:val="TableParagraph"/>
              <w:spacing w:line="250" w:lineRule="exact" w:before="3"/>
              <w:ind w:right="-15"/>
              <w:jc w:val="right"/>
              <w:rPr>
                <w:sz w:val="21"/>
              </w:rPr>
            </w:pPr>
            <w:r>
              <w:rPr>
                <w:sz w:val="21"/>
              </w:rPr>
              <w:t>11,520,777 </w:t>
            </w:r>
          </w:p>
        </w:tc>
      </w:tr>
      <w:tr>
        <w:trPr>
          <w:trHeight w:val="273" w:hRule="atLeast"/>
        </w:trPr>
        <w:tc>
          <w:tcPr>
            <w:tcW w:w="3632" w:type="dxa"/>
          </w:tcPr>
          <w:p>
            <w:pPr>
              <w:pStyle w:val="TableParagraph"/>
              <w:spacing w:line="252" w:lineRule="exact" w:before="1"/>
              <w:ind w:left="107"/>
              <w:rPr>
                <w:sz w:val="21"/>
              </w:rPr>
            </w:pPr>
            <w:r>
              <w:rPr>
                <w:spacing w:val="-1"/>
                <w:sz w:val="21"/>
              </w:rPr>
              <w:t>经审议批准宣告发放的利润或股利</w:t>
            </w:r>
            <w:r>
              <w:rPr>
                <w:sz w:val="21"/>
              </w:rPr>
              <w:t> </w:t>
            </w:r>
          </w:p>
        </w:tc>
        <w:tc>
          <w:tcPr>
            <w:tcW w:w="5192" w:type="dxa"/>
          </w:tcPr>
          <w:p>
            <w:pPr>
              <w:pStyle w:val="TableParagraph"/>
              <w:spacing w:line="252" w:lineRule="exact" w:before="1"/>
              <w:ind w:right="-15"/>
              <w:jc w:val="right"/>
              <w:rPr>
                <w:sz w:val="21"/>
              </w:rPr>
            </w:pPr>
            <w:r>
              <w:rPr>
                <w:sz w:val="21"/>
              </w:rPr>
              <w:t>11,520,777 </w:t>
            </w:r>
          </w:p>
        </w:tc>
      </w:tr>
    </w:tbl>
    <w:p>
      <w:pPr>
        <w:pStyle w:val="BodyText"/>
        <w:spacing w:before="1"/>
      </w:pPr>
      <w:r>
        <w:rPr>
          <w:w w:val="100"/>
        </w:rPr>
        <w:t> </w:t>
      </w:r>
    </w:p>
    <w:p>
      <w:pPr>
        <w:pStyle w:val="BodyText"/>
        <w:spacing w:before="2"/>
      </w:pPr>
      <w:r>
        <w:rPr>
          <w:w w:val="100"/>
        </w:rPr>
        <w:t> </w:t>
      </w:r>
    </w:p>
    <w:p>
      <w:pPr>
        <w:pStyle w:val="BodyText"/>
        <w:spacing w:before="65"/>
      </w:pPr>
      <w:r>
        <w:rPr>
          <w:rFonts w:ascii="Calibri" w:eastAsia="Calibri"/>
          <w:b/>
        </w:rPr>
        <w:t>3</w:t>
      </w:r>
      <w:r>
        <w:rPr/>
        <w:t>、 销售退回</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rFonts w:ascii="Calibri" w:eastAsia="Calibri"/>
          <w:b/>
        </w:rPr>
        <w:t>4</w:t>
      </w:r>
      <w:r>
        <w:rPr/>
        <w:t>、 其他资产负债表日后事项说明</w:t>
      </w:r>
    </w:p>
    <w:p>
      <w:pPr>
        <w:pStyle w:val="BodyText"/>
        <w:spacing w:before="64"/>
      </w:pPr>
      <w:r>
        <w:rPr>
          <w:spacing w:val="11"/>
        </w:rPr>
        <w:t>√适用 □不适用</w:t>
      </w:r>
      <w:r>
        <w:rPr>
          <w:spacing w:val="-3"/>
        </w:rPr>
        <w:t> </w:t>
      </w:r>
      <w:r>
        <w:rPr/>
        <w:t> </w:t>
      </w:r>
    </w:p>
    <w:p>
      <w:pPr>
        <w:pStyle w:val="BodyText"/>
        <w:spacing w:before="2" w:after="34"/>
      </w:pPr>
      <w:r>
        <w:rPr>
          <w:w w:val="100"/>
        </w:rPr>
        <w:t> </w:t>
      </w: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1"/>
        <w:gridCol w:w="5467"/>
      </w:tblGrid>
      <w:tr>
        <w:trPr>
          <w:trHeight w:val="436" w:hRule="atLeast"/>
        </w:trPr>
        <w:tc>
          <w:tcPr>
            <w:tcW w:w="9138" w:type="dxa"/>
            <w:gridSpan w:val="2"/>
          </w:tcPr>
          <w:p>
            <w:pPr>
              <w:pStyle w:val="TableParagraph"/>
              <w:spacing w:line="241" w:lineRule="exact"/>
              <w:ind w:left="200"/>
              <w:rPr>
                <w:sz w:val="21"/>
              </w:rPr>
            </w:pPr>
            <w:r>
              <w:rPr>
                <w:spacing w:val="-1"/>
                <w:sz w:val="21"/>
              </w:rPr>
              <w:t>本集团作为出租人，资产负债表日后应收的租赁收款额的未折现金额汇总如下：</w:t>
            </w:r>
          </w:p>
        </w:tc>
      </w:tr>
      <w:tr>
        <w:trPr>
          <w:trHeight w:val="633" w:hRule="atLeast"/>
        </w:trPr>
        <w:tc>
          <w:tcPr>
            <w:tcW w:w="3671" w:type="dxa"/>
          </w:tcPr>
          <w:p>
            <w:pPr>
              <w:pStyle w:val="TableParagraph"/>
              <w:rPr>
                <w:rFonts w:ascii="Times New Roman"/>
                <w:sz w:val="20"/>
              </w:rPr>
            </w:pPr>
          </w:p>
        </w:tc>
        <w:tc>
          <w:tcPr>
            <w:tcW w:w="5467" w:type="dxa"/>
          </w:tcPr>
          <w:p>
            <w:pPr>
              <w:pStyle w:val="TableParagraph"/>
              <w:spacing w:before="206"/>
              <w:ind w:left="3336"/>
              <w:rPr>
                <w:sz w:val="21"/>
              </w:rPr>
            </w:pPr>
            <w:r>
              <w:rPr>
                <w:rFonts w:ascii="Arial MT" w:eastAsia="Arial MT"/>
                <w:sz w:val="21"/>
              </w:rPr>
              <w:t>2023</w:t>
            </w:r>
            <w:r>
              <w:rPr>
                <w:rFonts w:ascii="Arial MT" w:eastAsia="Arial MT"/>
                <w:spacing w:val="-8"/>
                <w:sz w:val="21"/>
              </w:rPr>
              <w:t> </w:t>
            </w:r>
            <w:r>
              <w:rPr>
                <w:spacing w:val="-26"/>
                <w:sz w:val="21"/>
              </w:rPr>
              <w:t>年 </w:t>
            </w:r>
            <w:r>
              <w:rPr>
                <w:rFonts w:ascii="Arial MT" w:eastAsia="Arial MT"/>
                <w:sz w:val="21"/>
              </w:rPr>
              <w:t>12</w:t>
            </w:r>
            <w:r>
              <w:rPr>
                <w:rFonts w:ascii="Arial MT" w:eastAsia="Arial MT"/>
                <w:spacing w:val="-5"/>
                <w:sz w:val="21"/>
              </w:rPr>
              <w:t> </w:t>
            </w:r>
            <w:r>
              <w:rPr>
                <w:spacing w:val="-27"/>
                <w:sz w:val="21"/>
              </w:rPr>
              <w:t>月 </w:t>
            </w:r>
            <w:r>
              <w:rPr>
                <w:rFonts w:ascii="Arial MT" w:eastAsia="Arial MT"/>
                <w:sz w:val="21"/>
              </w:rPr>
              <w:t>31</w:t>
            </w:r>
            <w:r>
              <w:rPr>
                <w:rFonts w:ascii="Arial MT" w:eastAsia="Arial MT"/>
                <w:spacing w:val="-7"/>
                <w:sz w:val="21"/>
              </w:rPr>
              <w:t> </w:t>
            </w:r>
            <w:r>
              <w:rPr>
                <w:sz w:val="21"/>
              </w:rPr>
              <w:t>日</w:t>
            </w:r>
          </w:p>
        </w:tc>
      </w:tr>
      <w:tr>
        <w:trPr>
          <w:trHeight w:val="437" w:hRule="atLeast"/>
        </w:trPr>
        <w:tc>
          <w:tcPr>
            <w:tcW w:w="3671" w:type="dxa"/>
          </w:tcPr>
          <w:p>
            <w:pPr>
              <w:pStyle w:val="TableParagraph"/>
              <w:spacing w:before="144"/>
              <w:ind w:left="200"/>
              <w:rPr>
                <w:sz w:val="21"/>
              </w:rPr>
            </w:pPr>
            <w:r>
              <w:rPr>
                <w:sz w:val="21"/>
              </w:rPr>
              <w:t>一年以内</w:t>
            </w:r>
          </w:p>
        </w:tc>
        <w:tc>
          <w:tcPr>
            <w:tcW w:w="5467" w:type="dxa"/>
          </w:tcPr>
          <w:p>
            <w:pPr>
              <w:pStyle w:val="TableParagraph"/>
              <w:spacing w:before="169"/>
              <w:ind w:right="299"/>
              <w:jc w:val="right"/>
              <w:rPr>
                <w:rFonts w:ascii="Arial MT"/>
                <w:sz w:val="21"/>
              </w:rPr>
            </w:pPr>
            <w:r>
              <w:rPr>
                <w:rFonts w:ascii="Arial MT"/>
                <w:sz w:val="21"/>
              </w:rPr>
              <w:t>279,001</w:t>
            </w:r>
          </w:p>
        </w:tc>
      </w:tr>
      <w:tr>
        <w:trPr>
          <w:trHeight w:val="290" w:hRule="atLeast"/>
        </w:trPr>
        <w:tc>
          <w:tcPr>
            <w:tcW w:w="3671" w:type="dxa"/>
          </w:tcPr>
          <w:p>
            <w:pPr>
              <w:pStyle w:val="TableParagraph"/>
              <w:spacing w:line="268" w:lineRule="exact"/>
              <w:ind w:left="200"/>
              <w:rPr>
                <w:sz w:val="21"/>
              </w:rPr>
            </w:pPr>
            <w:r>
              <w:rPr>
                <w:sz w:val="21"/>
              </w:rPr>
              <w:t>一到二年</w:t>
            </w:r>
          </w:p>
        </w:tc>
        <w:tc>
          <w:tcPr>
            <w:tcW w:w="5467" w:type="dxa"/>
          </w:tcPr>
          <w:p>
            <w:pPr>
              <w:pStyle w:val="TableParagraph"/>
              <w:spacing w:before="21"/>
              <w:ind w:right="299"/>
              <w:jc w:val="right"/>
              <w:rPr>
                <w:rFonts w:ascii="Arial MT"/>
                <w:sz w:val="21"/>
              </w:rPr>
            </w:pPr>
            <w:r>
              <w:rPr>
                <w:rFonts w:ascii="Arial MT"/>
                <w:sz w:val="21"/>
              </w:rPr>
              <w:t>712</w:t>
            </w:r>
          </w:p>
        </w:tc>
      </w:tr>
      <w:tr>
        <w:trPr>
          <w:trHeight w:val="293" w:hRule="atLeast"/>
        </w:trPr>
        <w:tc>
          <w:tcPr>
            <w:tcW w:w="3671" w:type="dxa"/>
          </w:tcPr>
          <w:p>
            <w:pPr>
              <w:pStyle w:val="TableParagraph"/>
              <w:spacing w:line="268" w:lineRule="exact"/>
              <w:ind w:left="200"/>
              <w:rPr>
                <w:sz w:val="21"/>
              </w:rPr>
            </w:pPr>
            <w:r>
              <w:rPr>
                <w:sz w:val="21"/>
              </w:rPr>
              <w:t>二到三年</w:t>
            </w:r>
          </w:p>
        </w:tc>
        <w:tc>
          <w:tcPr>
            <w:tcW w:w="5467" w:type="dxa"/>
          </w:tcPr>
          <w:p>
            <w:pPr>
              <w:pStyle w:val="TableParagraph"/>
              <w:spacing w:before="23"/>
              <w:ind w:right="299"/>
              <w:jc w:val="right"/>
              <w:rPr>
                <w:rFonts w:ascii="Arial MT"/>
                <w:sz w:val="21"/>
              </w:rPr>
            </w:pPr>
            <w:r>
              <w:rPr>
                <w:rFonts w:ascii="Arial MT"/>
                <w:sz w:val="21"/>
              </w:rPr>
              <w:t>432</w:t>
            </w:r>
          </w:p>
        </w:tc>
      </w:tr>
      <w:tr>
        <w:trPr>
          <w:trHeight w:val="280" w:hRule="atLeast"/>
        </w:trPr>
        <w:tc>
          <w:tcPr>
            <w:tcW w:w="3671" w:type="dxa"/>
          </w:tcPr>
          <w:p>
            <w:pPr>
              <w:pStyle w:val="TableParagraph"/>
              <w:spacing w:line="260" w:lineRule="exact"/>
              <w:ind w:left="200"/>
              <w:rPr>
                <w:sz w:val="21"/>
              </w:rPr>
            </w:pPr>
            <w:r>
              <w:rPr>
                <w:sz w:val="21"/>
              </w:rPr>
              <w:t>三到四年</w:t>
            </w:r>
          </w:p>
        </w:tc>
        <w:tc>
          <w:tcPr>
            <w:tcW w:w="5467" w:type="dxa"/>
          </w:tcPr>
          <w:p>
            <w:pPr>
              <w:pStyle w:val="TableParagraph"/>
              <w:tabs>
                <w:tab w:pos="4812" w:val="left" w:leader="none"/>
              </w:tabs>
              <w:spacing w:line="236" w:lineRule="exact" w:before="24"/>
              <w:ind w:left="2628"/>
              <w:rPr>
                <w:rFonts w:ascii="Arial MT"/>
                <w:sz w:val="21"/>
              </w:rPr>
            </w:pPr>
            <w:r>
              <w:rPr>
                <w:rFonts w:ascii="Arial MT"/>
                <w:w w:val="100"/>
                <w:sz w:val="21"/>
                <w:u w:val="single"/>
              </w:rPr>
              <w:t> </w:t>
            </w:r>
            <w:r>
              <w:rPr>
                <w:rFonts w:ascii="Arial MT"/>
                <w:sz w:val="21"/>
                <w:u w:val="single"/>
              </w:rPr>
              <w:tab/>
            </w:r>
            <w:r>
              <w:rPr>
                <w:rFonts w:ascii="Arial MT"/>
                <w:sz w:val="21"/>
                <w:u w:val="single"/>
              </w:rPr>
              <w:t>144 </w:t>
            </w:r>
            <w:r>
              <w:rPr>
                <w:rFonts w:ascii="Arial MT"/>
                <w:spacing w:val="-16"/>
                <w:sz w:val="21"/>
                <w:u w:val="single"/>
              </w:rPr>
              <w:t> </w:t>
            </w:r>
          </w:p>
        </w:tc>
      </w:tr>
      <w:tr>
        <w:trPr>
          <w:trHeight w:val="271" w:hRule="atLeast"/>
        </w:trPr>
        <w:tc>
          <w:tcPr>
            <w:tcW w:w="3671" w:type="dxa"/>
          </w:tcPr>
          <w:p>
            <w:pPr>
              <w:pStyle w:val="TableParagraph"/>
              <w:rPr>
                <w:rFonts w:ascii="Times New Roman"/>
                <w:sz w:val="20"/>
              </w:rPr>
            </w:pPr>
          </w:p>
        </w:tc>
        <w:tc>
          <w:tcPr>
            <w:tcW w:w="5467" w:type="dxa"/>
          </w:tcPr>
          <w:p>
            <w:pPr>
              <w:pStyle w:val="TableParagraph"/>
              <w:spacing w:line="237" w:lineRule="exact"/>
              <w:ind w:right="299"/>
              <w:jc w:val="right"/>
              <w:rPr>
                <w:rFonts w:ascii="Arial MT"/>
                <w:sz w:val="21"/>
              </w:rPr>
            </w:pPr>
            <w:r>
              <w:rPr>
                <w:rFonts w:ascii="Arial MT"/>
                <w:sz w:val="21"/>
              </w:rPr>
              <w:t>280,289</w:t>
            </w:r>
          </w:p>
        </w:tc>
      </w:tr>
    </w:tbl>
    <w:p>
      <w:pPr>
        <w:pStyle w:val="BodyText"/>
        <w:spacing w:before="1"/>
      </w:pPr>
      <w:r>
        <w:rPr/>
        <w:pict>
          <v:rect style="position:absolute;margin-left:394.149994pt;margin-top:-1.449996pt;width:132.62pt;height:1.44pt;mso-position-horizontal-relative:page;mso-position-vertical-relative:paragraph;z-index:15736832" filled="true" fillcolor="#000000" stroked="false">
            <v:fill type="solid"/>
            <w10:wrap type="none"/>
          </v:rect>
        </w:pict>
      </w:r>
      <w:r>
        <w:rPr>
          <w:w w:val="100"/>
        </w:rPr>
        <w:t> </w:t>
      </w:r>
    </w:p>
    <w:p>
      <w:pPr>
        <w:pStyle w:val="BodyText"/>
        <w:spacing w:before="2"/>
      </w:pPr>
      <w:r>
        <w:rPr>
          <w:w w:val="100"/>
        </w:rPr>
        <w:t> </w:t>
      </w:r>
    </w:p>
    <w:p>
      <w:pPr>
        <w:pStyle w:val="BodyText"/>
        <w:spacing w:line="297" w:lineRule="auto" w:before="65"/>
        <w:ind w:right="7692"/>
        <w:jc w:val="both"/>
      </w:pPr>
      <w:r>
        <w:rPr>
          <w:spacing w:val="9"/>
        </w:rPr>
        <w:t>十八、 其他重要事项</w:t>
      </w:r>
      <w:r>
        <w:rPr/>
        <w:t>1</w:t>
      </w:r>
      <w:r>
        <w:rPr>
          <w:spacing w:val="-2"/>
        </w:rPr>
        <w:t>、 前期会计差错更正</w:t>
      </w:r>
      <w:r>
        <w:rPr/>
        <w:t>(1).追溯重述法 </w:t>
      </w:r>
    </w:p>
    <w:p>
      <w:pPr>
        <w:pStyle w:val="BodyText"/>
        <w:spacing w:line="264" w:lineRule="exact"/>
      </w:pPr>
      <w:r>
        <w:rPr>
          <w:spacing w:val="-1"/>
        </w:rPr>
        <w:t>□适用 √不适用</w:t>
      </w:r>
      <w:r>
        <w:rPr>
          <w:spacing w:val="-3"/>
        </w:rPr>
        <w:t> </w:t>
      </w:r>
      <w:r>
        <w:rPr/>
        <w:t> </w:t>
      </w:r>
    </w:p>
    <w:p>
      <w:pPr>
        <w:pStyle w:val="BodyText"/>
        <w:spacing w:before="4"/>
      </w:pPr>
      <w:r>
        <w:rPr>
          <w:w w:val="100"/>
        </w:rPr>
        <w:t> </w:t>
      </w:r>
    </w:p>
    <w:p>
      <w:pPr>
        <w:spacing w:after="0"/>
        <w:sectPr>
          <w:pgSz w:w="11910" w:h="16840"/>
          <w:pgMar w:header="882" w:footer="1194" w:top="1120" w:bottom="1380" w:left="600" w:right="300"/>
        </w:sectPr>
      </w:pPr>
    </w:p>
    <w:p>
      <w:pPr>
        <w:pStyle w:val="BodyText"/>
        <w:spacing w:before="7"/>
        <w:ind w:left="0"/>
        <w:rPr>
          <w:sz w:val="25"/>
        </w:rPr>
      </w:pPr>
    </w:p>
    <w:p>
      <w:pPr>
        <w:pStyle w:val="BodyText"/>
        <w:spacing w:before="72"/>
      </w:pPr>
      <w:r>
        <w:rPr/>
        <w:t>(2).未来适用法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2、 重要债务重组</w:t>
      </w:r>
    </w:p>
    <w:p>
      <w:pPr>
        <w:pStyle w:val="BodyText"/>
        <w:spacing w:before="62"/>
      </w:pPr>
      <w:r>
        <w:rPr>
          <w:spacing w:val="-1"/>
        </w:rPr>
        <w:t>□适用 √不适用</w:t>
      </w:r>
      <w:r>
        <w:rPr>
          <w:spacing w:val="-3"/>
        </w:rPr>
        <w:t> </w:t>
      </w:r>
      <w:r>
        <w:rPr/>
        <w:t> </w:t>
      </w:r>
    </w:p>
    <w:p>
      <w:pPr>
        <w:pStyle w:val="BodyText"/>
        <w:spacing w:before="81"/>
      </w:pPr>
      <w:r>
        <w:rPr>
          <w:w w:val="100"/>
        </w:rPr>
        <w:t> </w:t>
      </w:r>
    </w:p>
    <w:p>
      <w:pPr>
        <w:pStyle w:val="BodyText"/>
        <w:spacing w:before="14"/>
      </w:pPr>
      <w:r>
        <w:rPr>
          <w:w w:val="100"/>
        </w:rPr>
        <w:t> </w:t>
      </w:r>
    </w:p>
    <w:p>
      <w:pPr>
        <w:pStyle w:val="BodyText"/>
        <w:spacing w:before="62"/>
      </w:pPr>
      <w:r>
        <w:rPr/>
        <w:t>3、 资产置换</w:t>
      </w:r>
    </w:p>
    <w:p>
      <w:pPr>
        <w:pStyle w:val="ListParagraph"/>
        <w:numPr>
          <w:ilvl w:val="0"/>
          <w:numId w:val="72"/>
        </w:numPr>
        <w:tabs>
          <w:tab w:pos="1626" w:val="left" w:leader="none"/>
        </w:tabs>
        <w:spacing w:line="240" w:lineRule="auto" w:before="65" w:after="0"/>
        <w:ind w:left="1625" w:right="0" w:hanging="428"/>
        <w:jc w:val="left"/>
        <w:rPr>
          <w:sz w:val="21"/>
        </w:rPr>
      </w:pPr>
      <w:r>
        <w:rPr>
          <w:sz w:val="21"/>
        </w:rPr>
        <w:t>非货币性资产交换 </w:t>
      </w:r>
    </w:p>
    <w:p>
      <w:pPr>
        <w:pStyle w:val="BodyText"/>
        <w:spacing w:before="139"/>
      </w:pPr>
      <w:r>
        <w:rPr>
          <w:spacing w:val="11"/>
        </w:rPr>
        <w:t>□适用 √不适用</w:t>
      </w:r>
      <w:r>
        <w:rPr>
          <w:spacing w:val="-3"/>
        </w:rPr>
        <w:t> </w:t>
      </w:r>
      <w:r>
        <w:rPr/>
        <w:t> </w:t>
      </w:r>
    </w:p>
    <w:p>
      <w:pPr>
        <w:pStyle w:val="BodyText"/>
        <w:spacing w:before="14"/>
      </w:pPr>
      <w:r>
        <w:rPr>
          <w:w w:val="100"/>
        </w:rPr>
        <w:t> </w:t>
      </w:r>
    </w:p>
    <w:p>
      <w:pPr>
        <w:pStyle w:val="ListParagraph"/>
        <w:numPr>
          <w:ilvl w:val="0"/>
          <w:numId w:val="72"/>
        </w:numPr>
        <w:tabs>
          <w:tab w:pos="1626" w:val="left" w:leader="none"/>
        </w:tabs>
        <w:spacing w:line="240" w:lineRule="auto" w:before="64" w:after="0"/>
        <w:ind w:left="1625" w:right="0" w:hanging="428"/>
        <w:jc w:val="left"/>
        <w:rPr>
          <w:sz w:val="21"/>
        </w:rPr>
      </w:pPr>
      <w:r>
        <w:rPr>
          <w:sz w:val="21"/>
        </w:rPr>
        <w:t>其他资产置换 </w:t>
      </w:r>
    </w:p>
    <w:p>
      <w:pPr>
        <w:pStyle w:val="BodyText"/>
        <w:spacing w:before="63"/>
      </w:pPr>
      <w:r>
        <w:rPr>
          <w:spacing w:val="11"/>
        </w:rPr>
        <w:t>□适用 √不适用</w:t>
      </w:r>
      <w:r>
        <w:rPr>
          <w:spacing w:val="-3"/>
        </w:rPr>
        <w:t> </w:t>
      </w:r>
      <w:r>
        <w:rPr/>
        <w:t> </w:t>
      </w:r>
    </w:p>
    <w:p>
      <w:pPr>
        <w:pStyle w:val="BodyText"/>
        <w:spacing w:before="5"/>
      </w:pPr>
      <w:r>
        <w:rPr>
          <w:w w:val="100"/>
        </w:rPr>
        <w:t> </w:t>
      </w:r>
    </w:p>
    <w:p>
      <w:pPr>
        <w:pStyle w:val="BodyText"/>
        <w:spacing w:before="62"/>
      </w:pPr>
      <w:r>
        <w:rPr/>
        <w:t>4、 年金计划</w:t>
      </w:r>
    </w:p>
    <w:p>
      <w:pPr>
        <w:pStyle w:val="BodyText"/>
        <w:spacing w:before="64"/>
      </w:pPr>
      <w:r>
        <w:rPr>
          <w:spacing w:val="-1"/>
        </w:rPr>
        <w:t>□适用 √不适用</w:t>
      </w:r>
      <w:r>
        <w:rPr/>
        <w:t> </w:t>
      </w:r>
    </w:p>
    <w:p>
      <w:pPr>
        <w:pStyle w:val="BodyText"/>
        <w:spacing w:before="3"/>
      </w:pPr>
      <w:r>
        <w:rPr>
          <w:w w:val="100"/>
        </w:rPr>
        <w:t> </w:t>
      </w:r>
    </w:p>
    <w:p>
      <w:pPr>
        <w:pStyle w:val="BodyText"/>
        <w:spacing w:before="64"/>
      </w:pPr>
      <w:r>
        <w:rPr/>
        <w:t>5、 终止经营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62"/>
      </w:pPr>
      <w:r>
        <w:rPr/>
        <w:t>6、 分部信息 </w:t>
      </w:r>
    </w:p>
    <w:p>
      <w:pPr>
        <w:pStyle w:val="ListParagraph"/>
        <w:numPr>
          <w:ilvl w:val="0"/>
          <w:numId w:val="73"/>
        </w:numPr>
        <w:tabs>
          <w:tab w:pos="1626" w:val="left" w:leader="none"/>
        </w:tabs>
        <w:spacing w:line="240" w:lineRule="auto" w:before="65" w:after="0"/>
        <w:ind w:left="1625" w:right="0" w:hanging="428"/>
        <w:jc w:val="left"/>
        <w:rPr>
          <w:sz w:val="21"/>
        </w:rPr>
      </w:pPr>
      <w:r>
        <w:rPr>
          <w:sz w:val="21"/>
        </w:rPr>
        <w:t>报告分部的确定依据与会计政策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73"/>
        </w:numPr>
        <w:tabs>
          <w:tab w:pos="1626" w:val="left" w:leader="none"/>
        </w:tabs>
        <w:spacing w:line="240" w:lineRule="auto" w:before="62" w:after="0"/>
        <w:ind w:left="1625" w:right="0" w:hanging="428"/>
        <w:jc w:val="left"/>
        <w:rPr>
          <w:sz w:val="21"/>
        </w:rPr>
      </w:pPr>
      <w:r>
        <w:rPr>
          <w:sz w:val="21"/>
        </w:rPr>
        <w:t>报告分部的财务信息 </w:t>
      </w:r>
    </w:p>
    <w:p>
      <w:pPr>
        <w:pStyle w:val="BodyText"/>
        <w:spacing w:before="64"/>
      </w:pPr>
      <w:r>
        <w:rPr>
          <w:spacing w:val="11"/>
        </w:rPr>
        <w:t>□适用 √不适用</w:t>
      </w:r>
      <w:r>
        <w:rPr>
          <w:spacing w:val="-3"/>
        </w:rPr>
        <w:t> </w:t>
      </w:r>
      <w:r>
        <w:rPr/>
        <w:t> </w:t>
      </w:r>
    </w:p>
    <w:p>
      <w:pPr>
        <w:pStyle w:val="BodyText"/>
        <w:spacing w:before="3"/>
      </w:pPr>
      <w:r>
        <w:rPr>
          <w:w w:val="100"/>
        </w:rPr>
        <w:t> </w:t>
      </w:r>
    </w:p>
    <w:p>
      <w:pPr>
        <w:pStyle w:val="ListParagraph"/>
        <w:numPr>
          <w:ilvl w:val="0"/>
          <w:numId w:val="73"/>
        </w:numPr>
        <w:tabs>
          <w:tab w:pos="1626" w:val="left" w:leader="none"/>
        </w:tabs>
        <w:spacing w:line="240" w:lineRule="auto" w:before="64" w:after="0"/>
        <w:ind w:left="1625" w:right="0" w:hanging="428"/>
        <w:jc w:val="left"/>
        <w:rPr>
          <w:sz w:val="21"/>
        </w:rPr>
      </w:pPr>
      <w:r>
        <w:rPr>
          <w:sz w:val="21"/>
        </w:rPr>
        <w:t>公司无报告分部的，或者不能披露各报告分部的资产总额和负债总额的，应说明原因 </w:t>
      </w:r>
    </w:p>
    <w:p>
      <w:pPr>
        <w:pStyle w:val="BodyText"/>
        <w:spacing w:before="62"/>
      </w:pPr>
      <w:r>
        <w:rPr>
          <w:spacing w:val="11"/>
        </w:rPr>
        <w:t>√适用 □不适用</w:t>
      </w:r>
      <w:r>
        <w:rPr>
          <w:spacing w:val="-3"/>
        </w:rPr>
        <w:t> </w:t>
      </w:r>
      <w:r>
        <w:rPr/>
        <w:t> </w:t>
      </w:r>
    </w:p>
    <w:p>
      <w:pPr>
        <w:pStyle w:val="BodyText"/>
        <w:spacing w:line="242" w:lineRule="auto" w:before="5"/>
        <w:ind w:right="977" w:firstLine="419"/>
      </w:pPr>
      <w:r>
        <w:rPr/>
        <w:t>本集团根据内部组织结构、管理要求及内部报告制度为依据确定经营分部，以经营分部为基础确定报告分部并披露分部信息。 </w:t>
      </w:r>
    </w:p>
    <w:p>
      <w:pPr>
        <w:pStyle w:val="BodyText"/>
        <w:spacing w:line="242" w:lineRule="auto" w:before="1"/>
        <w:ind w:right="977" w:firstLine="419"/>
      </w:pPr>
      <w:r>
        <w:rPr/>
        <w:t>经营分部是指本集团内同时满足下列条件的组成部分：</w:t>
      </w:r>
      <w:r>
        <w:rPr>
          <w:rFonts w:ascii="Arial MT" w:eastAsia="Arial MT"/>
        </w:rPr>
        <w:t>(1)</w:t>
      </w:r>
      <w:r>
        <w:rPr/>
        <w:t>该组成部分能够在日常活动中产生收入、发生费用；</w:t>
      </w:r>
      <w:r>
        <w:rPr>
          <w:rFonts w:ascii="Arial MT" w:eastAsia="Arial MT"/>
        </w:rPr>
        <w:t>(2)</w:t>
      </w:r>
      <w:r>
        <w:rPr/>
        <w:t>本集团管理层能够定期评价该组成部分的经营成果，以决定向其配置资源、评价其业绩；</w:t>
      </w:r>
      <w:r>
        <w:rPr>
          <w:rFonts w:ascii="Arial MT" w:eastAsia="Arial MT"/>
        </w:rPr>
        <w:t>(3)</w:t>
      </w:r>
      <w:r>
        <w:rPr/>
        <w:t>本集团能够取得该组成部分的财务状况、经营成果和现金流量等有关会计信息。如果两个或多个经营分部具有相似的经济特征，并且满足一定条件的，则合并为一个经营分部。 </w:t>
      </w:r>
    </w:p>
    <w:p>
      <w:pPr>
        <w:pStyle w:val="BodyText"/>
        <w:spacing w:before="3"/>
        <w:ind w:left="1618"/>
      </w:pPr>
      <w:r>
        <w:rPr>
          <w:spacing w:val="-5"/>
        </w:rPr>
        <w:t>由于本集团收入及业绩超过 </w:t>
      </w:r>
      <w:r>
        <w:rPr>
          <w:rFonts w:ascii="Arial MT" w:eastAsia="Arial MT"/>
        </w:rPr>
        <w:t>90%</w:t>
      </w:r>
      <w:r>
        <w:rPr/>
        <w:t>源自电子产品业务，因此并未呈列分部信息。 </w:t>
      </w:r>
    </w:p>
    <w:p>
      <w:pPr>
        <w:pStyle w:val="BodyText"/>
        <w:spacing w:before="4"/>
      </w:pPr>
      <w:r>
        <w:rPr>
          <w:w w:val="100"/>
        </w:rPr>
        <w:t> </w:t>
      </w:r>
    </w:p>
    <w:p>
      <w:pPr>
        <w:pStyle w:val="ListParagraph"/>
        <w:numPr>
          <w:ilvl w:val="0"/>
          <w:numId w:val="73"/>
        </w:numPr>
        <w:tabs>
          <w:tab w:pos="1626" w:val="left" w:leader="none"/>
        </w:tabs>
        <w:spacing w:line="240" w:lineRule="auto" w:before="62" w:after="0"/>
        <w:ind w:left="1625" w:right="0" w:hanging="428"/>
        <w:jc w:val="left"/>
        <w:rPr>
          <w:sz w:val="21"/>
        </w:rPr>
      </w:pPr>
      <w:r>
        <w:rPr>
          <w:sz w:val="21"/>
        </w:rPr>
        <w:t>其他说明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before="62"/>
      </w:pPr>
      <w:r>
        <w:rPr/>
        <w:t>7、 其他对投资者决策有影响的重要交易和事项</w:t>
      </w:r>
    </w:p>
    <w:p>
      <w:pPr>
        <w:pStyle w:val="BodyText"/>
        <w:spacing w:before="141"/>
      </w:pPr>
      <w:r>
        <w:rPr>
          <w:spacing w:val="11"/>
        </w:rPr>
        <w:t>□适用 √不适用</w:t>
      </w:r>
      <w:r>
        <w:rPr>
          <w:spacing w:val="-3"/>
        </w:rPr>
        <w:t> </w:t>
      </w:r>
      <w:r>
        <w:rPr/>
        <w:t> </w:t>
      </w:r>
    </w:p>
    <w:p>
      <w:pPr>
        <w:spacing w:after="0"/>
        <w:sectPr>
          <w:pgSz w:w="11910" w:h="16840"/>
          <w:pgMar w:header="882" w:footer="1194" w:top="1120" w:bottom="1380" w:left="600" w:right="300"/>
        </w:sectPr>
      </w:pPr>
    </w:p>
    <w:p>
      <w:pPr>
        <w:pStyle w:val="BodyText"/>
        <w:spacing w:before="7"/>
        <w:ind w:left="0"/>
        <w:rPr>
          <w:sz w:val="25"/>
        </w:rPr>
      </w:pPr>
    </w:p>
    <w:p>
      <w:pPr>
        <w:spacing w:after="0"/>
        <w:rPr>
          <w:sz w:val="25"/>
        </w:rPr>
        <w:sectPr>
          <w:pgSz w:w="11910" w:h="16840"/>
          <w:pgMar w:header="882" w:footer="1194" w:top="1120" w:bottom="1380" w:left="600" w:right="300"/>
        </w:sectPr>
      </w:pPr>
    </w:p>
    <w:p>
      <w:pPr>
        <w:pStyle w:val="BodyText"/>
        <w:spacing w:before="72"/>
      </w:pPr>
      <w:r>
        <w:rPr>
          <w:w w:val="100"/>
        </w:rPr>
        <w:t> </w:t>
      </w:r>
    </w:p>
    <w:p>
      <w:pPr>
        <w:pStyle w:val="BodyText"/>
        <w:spacing w:before="65"/>
      </w:pPr>
      <w:r>
        <w:rPr/>
        <w:t>8、 其他</w:t>
      </w:r>
    </w:p>
    <w:p>
      <w:pPr>
        <w:pStyle w:val="BodyText"/>
        <w:spacing w:before="62"/>
      </w:pPr>
      <w:r>
        <w:rPr>
          <w:spacing w:val="11"/>
        </w:rPr>
        <w:t>□适用 √不适用</w:t>
      </w:r>
      <w:r>
        <w:rPr/>
        <w:t> </w:t>
      </w:r>
    </w:p>
    <w:p>
      <w:pPr>
        <w:pStyle w:val="BodyText"/>
        <w:spacing w:before="5"/>
      </w:pPr>
      <w:r>
        <w:rPr>
          <w:w w:val="100"/>
        </w:rPr>
        <w:t> </w:t>
      </w:r>
    </w:p>
    <w:p>
      <w:pPr>
        <w:pStyle w:val="BodyText"/>
        <w:spacing w:line="297" w:lineRule="auto" w:before="62"/>
        <w:ind w:right="38"/>
      </w:pPr>
      <w:r>
        <w:rPr/>
        <w:t>十九、 母公司财务报表主要项目注释1、 应收账款</w:t>
      </w:r>
    </w:p>
    <w:p>
      <w:pPr>
        <w:pStyle w:val="ListParagraph"/>
        <w:numPr>
          <w:ilvl w:val="0"/>
          <w:numId w:val="74"/>
        </w:numPr>
        <w:tabs>
          <w:tab w:pos="1626" w:val="left" w:leader="none"/>
        </w:tabs>
        <w:spacing w:line="267" w:lineRule="exact" w:before="0" w:after="0"/>
        <w:ind w:left="1625" w:right="0" w:hanging="428"/>
        <w:jc w:val="left"/>
        <w:rPr>
          <w:sz w:val="21"/>
        </w:rPr>
      </w:pPr>
      <w:r>
        <w:rPr>
          <w:sz w:val="21"/>
        </w:rPr>
        <w:t>按账龄披露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3"/>
        </w:rPr>
      </w:pPr>
    </w:p>
    <w:p>
      <w:pPr>
        <w:pStyle w:val="BodyText"/>
        <w:spacing w:before="1"/>
      </w:pPr>
      <w:r>
        <w:rPr>
          <w:spacing w:val="7"/>
        </w:rPr>
        <w:t>单位：千元 币种：人民币</w:t>
      </w:r>
      <w:r>
        <w:rPr/>
        <w:t> </w:t>
      </w:r>
    </w:p>
    <w:p>
      <w:pPr>
        <w:spacing w:after="0"/>
        <w:sectPr>
          <w:type w:val="continuous"/>
          <w:pgSz w:w="11910" w:h="16840"/>
          <w:pgMar w:top="780" w:bottom="280" w:left="600" w:right="300"/>
          <w:cols w:num="2" w:equalWidth="0">
            <w:col w:w="4819" w:space="1491"/>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0" w:hRule="atLeast"/>
        </w:trPr>
        <w:tc>
          <w:tcPr>
            <w:tcW w:w="2873" w:type="dxa"/>
          </w:tcPr>
          <w:p>
            <w:pPr>
              <w:pStyle w:val="TableParagraph"/>
              <w:spacing w:line="250" w:lineRule="exact" w:before="1"/>
              <w:ind w:right="1109"/>
              <w:jc w:val="right"/>
              <w:rPr>
                <w:sz w:val="21"/>
              </w:rPr>
            </w:pPr>
            <w:r>
              <w:rPr>
                <w:sz w:val="21"/>
              </w:rPr>
              <w:t>账龄 </w:t>
            </w:r>
          </w:p>
        </w:tc>
        <w:tc>
          <w:tcPr>
            <w:tcW w:w="2976" w:type="dxa"/>
          </w:tcPr>
          <w:p>
            <w:pPr>
              <w:pStyle w:val="TableParagraph"/>
              <w:spacing w:line="250" w:lineRule="exact" w:before="1"/>
              <w:ind w:left="856"/>
              <w:rPr>
                <w:sz w:val="21"/>
              </w:rPr>
            </w:pPr>
            <w:r>
              <w:rPr>
                <w:spacing w:val="-1"/>
                <w:sz w:val="21"/>
              </w:rPr>
              <w:t>期末账面余额</w:t>
            </w:r>
            <w:r>
              <w:rPr>
                <w:sz w:val="21"/>
              </w:rPr>
              <w:t> </w:t>
            </w:r>
          </w:p>
        </w:tc>
        <w:tc>
          <w:tcPr>
            <w:tcW w:w="2974" w:type="dxa"/>
          </w:tcPr>
          <w:p>
            <w:pPr>
              <w:pStyle w:val="TableParagraph"/>
              <w:spacing w:line="250" w:lineRule="exact" w:before="1"/>
              <w:ind w:left="854"/>
              <w:rPr>
                <w:sz w:val="21"/>
              </w:rPr>
            </w:pPr>
            <w:r>
              <w:rPr>
                <w:spacing w:val="-1"/>
                <w:sz w:val="21"/>
              </w:rPr>
              <w:t>期初账面余额</w:t>
            </w:r>
            <w:r>
              <w:rPr>
                <w:sz w:val="21"/>
              </w:rPr>
              <w:t> </w:t>
            </w:r>
          </w:p>
        </w:tc>
      </w:tr>
      <w:tr>
        <w:trPr>
          <w:trHeight w:val="273" w:hRule="atLeast"/>
        </w:trPr>
        <w:tc>
          <w:tcPr>
            <w:tcW w:w="8823" w:type="dxa"/>
            <w:gridSpan w:val="3"/>
          </w:tcPr>
          <w:p>
            <w:pPr>
              <w:pStyle w:val="TableParagraph"/>
              <w:spacing w:line="250" w:lineRule="exact" w:before="3"/>
              <w:ind w:left="107"/>
              <w:rPr>
                <w:sz w:val="21"/>
              </w:rPr>
            </w:pPr>
            <w:r>
              <w:rPr>
                <w:spacing w:val="-1"/>
                <w:sz w:val="21"/>
              </w:rPr>
              <w:t>1</w:t>
            </w:r>
            <w:r>
              <w:rPr>
                <w:spacing w:val="-14"/>
                <w:sz w:val="21"/>
              </w:rPr>
              <w:t> 年以内</w:t>
            </w:r>
            <w:r>
              <w:rPr>
                <w:color w:val="FF0000"/>
                <w:sz w:val="21"/>
              </w:rPr>
              <w:t> </w:t>
            </w:r>
          </w:p>
        </w:tc>
      </w:tr>
      <w:tr>
        <w:trPr>
          <w:trHeight w:val="273" w:hRule="atLeast"/>
        </w:trPr>
        <w:tc>
          <w:tcPr>
            <w:tcW w:w="8823" w:type="dxa"/>
            <w:gridSpan w:val="3"/>
          </w:tcPr>
          <w:p>
            <w:pPr>
              <w:pStyle w:val="TableParagraph"/>
              <w:spacing w:line="252" w:lineRule="exact" w:before="1"/>
              <w:ind w:left="107"/>
              <w:rPr>
                <w:sz w:val="21"/>
              </w:rPr>
            </w:pPr>
            <w:r>
              <w:rPr>
                <w:spacing w:val="-1"/>
                <w:sz w:val="21"/>
              </w:rPr>
              <w:t>其中：</w:t>
            </w:r>
            <w:r>
              <w:rPr>
                <w:sz w:val="21"/>
              </w:rPr>
              <w:t>1</w:t>
            </w:r>
            <w:r>
              <w:rPr>
                <w:spacing w:val="-10"/>
                <w:sz w:val="21"/>
              </w:rPr>
              <w:t> 年以内分项</w:t>
            </w:r>
            <w:r>
              <w:rPr>
                <w:sz w:val="21"/>
              </w:rPr>
              <w:t> </w:t>
            </w:r>
          </w:p>
        </w:tc>
      </w:tr>
      <w:tr>
        <w:trPr>
          <w:trHeight w:val="271" w:hRule="atLeast"/>
        </w:trPr>
        <w:tc>
          <w:tcPr>
            <w:tcW w:w="2873" w:type="dxa"/>
          </w:tcPr>
          <w:p>
            <w:pPr>
              <w:pStyle w:val="TableParagraph"/>
              <w:spacing w:line="250" w:lineRule="exact" w:before="1"/>
              <w:ind w:left="107"/>
              <w:rPr>
                <w:sz w:val="21"/>
              </w:rPr>
            </w:pPr>
            <w:r>
              <w:rPr>
                <w:spacing w:val="-1"/>
                <w:sz w:val="21"/>
              </w:rPr>
              <w:t>一年以内</w:t>
            </w:r>
            <w:r>
              <w:rPr>
                <w:sz w:val="21"/>
              </w:rPr>
              <w:t> </w:t>
            </w:r>
          </w:p>
        </w:tc>
        <w:tc>
          <w:tcPr>
            <w:tcW w:w="2976" w:type="dxa"/>
          </w:tcPr>
          <w:p>
            <w:pPr>
              <w:pStyle w:val="TableParagraph"/>
              <w:spacing w:line="250" w:lineRule="exact" w:before="1"/>
              <w:ind w:right="-15"/>
              <w:jc w:val="right"/>
              <w:rPr>
                <w:sz w:val="21"/>
              </w:rPr>
            </w:pPr>
            <w:r>
              <w:rPr>
                <w:sz w:val="21"/>
              </w:rPr>
              <w:t>135,540 </w:t>
            </w:r>
          </w:p>
        </w:tc>
        <w:tc>
          <w:tcPr>
            <w:tcW w:w="2974" w:type="dxa"/>
          </w:tcPr>
          <w:p>
            <w:pPr>
              <w:pStyle w:val="TableParagraph"/>
              <w:spacing w:line="250" w:lineRule="exact" w:before="1"/>
              <w:ind w:right="-15"/>
              <w:jc w:val="right"/>
              <w:rPr>
                <w:sz w:val="21"/>
              </w:rPr>
            </w:pPr>
            <w:r>
              <w:rPr>
                <w:sz w:val="21"/>
              </w:rPr>
              <w:t>69,810 </w:t>
            </w:r>
          </w:p>
        </w:tc>
      </w:tr>
      <w:tr>
        <w:trPr>
          <w:trHeight w:val="273" w:hRule="atLeast"/>
        </w:trPr>
        <w:tc>
          <w:tcPr>
            <w:tcW w:w="2873" w:type="dxa"/>
          </w:tcPr>
          <w:p>
            <w:pPr>
              <w:pStyle w:val="TableParagraph"/>
              <w:spacing w:line="252" w:lineRule="exact" w:before="1"/>
              <w:ind w:left="107"/>
              <w:rPr>
                <w:sz w:val="21"/>
              </w:rPr>
            </w:pPr>
            <w:r>
              <w:rPr>
                <w:w w:val="100"/>
                <w:sz w:val="21"/>
              </w:rPr>
              <w:t> </w:t>
            </w:r>
          </w:p>
        </w:tc>
        <w:tc>
          <w:tcPr>
            <w:tcW w:w="2976" w:type="dxa"/>
          </w:tcPr>
          <w:p>
            <w:pPr>
              <w:pStyle w:val="TableParagraph"/>
              <w:spacing w:line="252" w:lineRule="exact" w:before="1"/>
              <w:ind w:right="-15"/>
              <w:jc w:val="right"/>
              <w:rPr>
                <w:sz w:val="21"/>
              </w:rPr>
            </w:pPr>
            <w:r>
              <w:rPr>
                <w:w w:val="100"/>
                <w:sz w:val="21"/>
              </w:rPr>
              <w:t> </w:t>
            </w:r>
          </w:p>
        </w:tc>
        <w:tc>
          <w:tcPr>
            <w:tcW w:w="2974" w:type="dxa"/>
          </w:tcPr>
          <w:p>
            <w:pPr>
              <w:pStyle w:val="TableParagraph"/>
              <w:spacing w:line="252" w:lineRule="exact" w:before="1"/>
              <w:ind w:right="-15"/>
              <w:jc w:val="right"/>
              <w:rPr>
                <w:sz w:val="21"/>
              </w:rPr>
            </w:pPr>
            <w:r>
              <w:rPr>
                <w:w w:val="100"/>
                <w:sz w:val="21"/>
              </w:rPr>
              <w:t> </w:t>
            </w:r>
          </w:p>
        </w:tc>
      </w:tr>
      <w:tr>
        <w:trPr>
          <w:trHeight w:val="273" w:hRule="atLeast"/>
        </w:trPr>
        <w:tc>
          <w:tcPr>
            <w:tcW w:w="2873" w:type="dxa"/>
          </w:tcPr>
          <w:p>
            <w:pPr>
              <w:pStyle w:val="TableParagraph"/>
              <w:spacing w:line="252" w:lineRule="exact" w:before="1"/>
              <w:ind w:left="107"/>
              <w:rPr>
                <w:sz w:val="21"/>
              </w:rPr>
            </w:pPr>
            <w:r>
              <w:rPr>
                <w:spacing w:val="-1"/>
                <w:sz w:val="21"/>
              </w:rPr>
              <w:t>1</w:t>
            </w:r>
            <w:r>
              <w:rPr>
                <w:spacing w:val="-10"/>
                <w:sz w:val="21"/>
              </w:rPr>
              <w:t> 年以内小计</w:t>
            </w:r>
            <w:r>
              <w:rPr>
                <w:sz w:val="21"/>
              </w:rPr>
              <w:t> </w:t>
            </w:r>
          </w:p>
        </w:tc>
        <w:tc>
          <w:tcPr>
            <w:tcW w:w="2976" w:type="dxa"/>
          </w:tcPr>
          <w:p>
            <w:pPr>
              <w:pStyle w:val="TableParagraph"/>
              <w:spacing w:line="252" w:lineRule="exact" w:before="1"/>
              <w:ind w:right="-15"/>
              <w:jc w:val="right"/>
              <w:rPr>
                <w:sz w:val="21"/>
              </w:rPr>
            </w:pPr>
            <w:r>
              <w:rPr>
                <w:sz w:val="21"/>
              </w:rPr>
              <w:t>135,540 </w:t>
            </w:r>
          </w:p>
        </w:tc>
        <w:tc>
          <w:tcPr>
            <w:tcW w:w="2974" w:type="dxa"/>
          </w:tcPr>
          <w:p>
            <w:pPr>
              <w:pStyle w:val="TableParagraph"/>
              <w:spacing w:line="252" w:lineRule="exact" w:before="1"/>
              <w:ind w:right="-15"/>
              <w:jc w:val="right"/>
              <w:rPr>
                <w:sz w:val="21"/>
              </w:rPr>
            </w:pPr>
            <w:r>
              <w:rPr>
                <w:sz w:val="21"/>
              </w:rPr>
              <w:t>69,810 </w:t>
            </w:r>
          </w:p>
        </w:tc>
      </w:tr>
      <w:tr>
        <w:trPr>
          <w:trHeight w:val="270" w:hRule="atLeast"/>
        </w:trPr>
        <w:tc>
          <w:tcPr>
            <w:tcW w:w="2873" w:type="dxa"/>
          </w:tcPr>
          <w:p>
            <w:pPr>
              <w:pStyle w:val="TableParagraph"/>
              <w:spacing w:line="250" w:lineRule="exact" w:before="1"/>
              <w:ind w:left="107"/>
              <w:rPr>
                <w:sz w:val="21"/>
              </w:rPr>
            </w:pPr>
            <w:r>
              <w:rPr>
                <w:sz w:val="21"/>
              </w:rPr>
              <w:t>1</w:t>
            </w:r>
            <w:r>
              <w:rPr>
                <w:spacing w:val="-36"/>
                <w:sz w:val="21"/>
              </w:rPr>
              <w:t> 至 </w:t>
            </w:r>
            <w:r>
              <w:rPr>
                <w:sz w:val="21"/>
              </w:rPr>
              <w:t>2</w:t>
            </w:r>
            <w:r>
              <w:rPr>
                <w:spacing w:val="-28"/>
                <w:sz w:val="21"/>
              </w:rPr>
              <w:t> 年</w:t>
            </w:r>
            <w:r>
              <w:rPr>
                <w:sz w:val="21"/>
              </w:rPr>
              <w:t> </w:t>
            </w:r>
          </w:p>
        </w:tc>
        <w:tc>
          <w:tcPr>
            <w:tcW w:w="2976" w:type="dxa"/>
          </w:tcPr>
          <w:p>
            <w:pPr>
              <w:pStyle w:val="TableParagraph"/>
              <w:spacing w:line="250" w:lineRule="exact" w:before="1"/>
              <w:ind w:right="-15"/>
              <w:jc w:val="right"/>
              <w:rPr>
                <w:sz w:val="21"/>
              </w:rPr>
            </w:pPr>
            <w:r>
              <w:rPr>
                <w:w w:val="100"/>
                <w:sz w:val="21"/>
              </w:rPr>
              <w:t> </w:t>
            </w:r>
          </w:p>
        </w:tc>
        <w:tc>
          <w:tcPr>
            <w:tcW w:w="2974" w:type="dxa"/>
          </w:tcPr>
          <w:p>
            <w:pPr>
              <w:pStyle w:val="TableParagraph"/>
              <w:spacing w:line="250" w:lineRule="exact" w:before="1"/>
              <w:ind w:right="-15"/>
              <w:jc w:val="right"/>
              <w:rPr>
                <w:sz w:val="21"/>
              </w:rPr>
            </w:pPr>
            <w:r>
              <w:rPr>
                <w:w w:val="100"/>
                <w:sz w:val="21"/>
              </w:rPr>
              <w:t> </w:t>
            </w:r>
          </w:p>
        </w:tc>
      </w:tr>
      <w:tr>
        <w:trPr>
          <w:trHeight w:val="273" w:hRule="atLeast"/>
        </w:trPr>
        <w:tc>
          <w:tcPr>
            <w:tcW w:w="2873" w:type="dxa"/>
          </w:tcPr>
          <w:p>
            <w:pPr>
              <w:pStyle w:val="TableParagraph"/>
              <w:spacing w:line="252" w:lineRule="exact" w:before="1"/>
              <w:ind w:left="107"/>
              <w:rPr>
                <w:sz w:val="21"/>
              </w:rPr>
            </w:pPr>
            <w:r>
              <w:rPr>
                <w:sz w:val="21"/>
              </w:rPr>
              <w:t>2</w:t>
            </w:r>
            <w:r>
              <w:rPr>
                <w:spacing w:val="-36"/>
                <w:sz w:val="21"/>
              </w:rPr>
              <w:t> 至 </w:t>
            </w:r>
            <w:r>
              <w:rPr>
                <w:sz w:val="21"/>
              </w:rPr>
              <w:t>3</w:t>
            </w:r>
            <w:r>
              <w:rPr>
                <w:spacing w:val="-28"/>
                <w:sz w:val="21"/>
              </w:rPr>
              <w:t> 年</w:t>
            </w:r>
            <w:r>
              <w:rPr>
                <w:sz w:val="21"/>
              </w:rPr>
              <w:t> </w:t>
            </w:r>
          </w:p>
        </w:tc>
        <w:tc>
          <w:tcPr>
            <w:tcW w:w="2976" w:type="dxa"/>
          </w:tcPr>
          <w:p>
            <w:pPr>
              <w:pStyle w:val="TableParagraph"/>
              <w:spacing w:line="252" w:lineRule="exact" w:before="1"/>
              <w:ind w:right="-15"/>
              <w:jc w:val="right"/>
              <w:rPr>
                <w:sz w:val="21"/>
              </w:rPr>
            </w:pPr>
            <w:r>
              <w:rPr>
                <w:w w:val="100"/>
                <w:sz w:val="21"/>
              </w:rPr>
              <w:t> </w:t>
            </w:r>
          </w:p>
        </w:tc>
        <w:tc>
          <w:tcPr>
            <w:tcW w:w="2974" w:type="dxa"/>
          </w:tcPr>
          <w:p>
            <w:pPr>
              <w:pStyle w:val="TableParagraph"/>
              <w:spacing w:line="252" w:lineRule="exact" w:before="1"/>
              <w:ind w:right="-15"/>
              <w:jc w:val="right"/>
              <w:rPr>
                <w:sz w:val="21"/>
              </w:rPr>
            </w:pPr>
            <w:r>
              <w:rPr>
                <w:w w:val="100"/>
                <w:sz w:val="21"/>
              </w:rPr>
              <w:t> </w:t>
            </w:r>
          </w:p>
        </w:tc>
      </w:tr>
      <w:tr>
        <w:trPr>
          <w:trHeight w:val="270" w:hRule="atLeast"/>
        </w:trPr>
        <w:tc>
          <w:tcPr>
            <w:tcW w:w="2873" w:type="dxa"/>
          </w:tcPr>
          <w:p>
            <w:pPr>
              <w:pStyle w:val="TableParagraph"/>
              <w:spacing w:line="250" w:lineRule="exact" w:before="1"/>
              <w:ind w:left="107"/>
              <w:rPr>
                <w:sz w:val="21"/>
              </w:rPr>
            </w:pPr>
            <w:r>
              <w:rPr>
                <w:spacing w:val="-1"/>
                <w:sz w:val="21"/>
              </w:rPr>
              <w:t>3</w:t>
            </w:r>
            <w:r>
              <w:rPr>
                <w:spacing w:val="-14"/>
                <w:sz w:val="21"/>
              </w:rPr>
              <w:t> 年以上</w:t>
            </w:r>
            <w:r>
              <w:rPr>
                <w:sz w:val="21"/>
              </w:rPr>
              <w:t> </w:t>
            </w:r>
          </w:p>
        </w:tc>
        <w:tc>
          <w:tcPr>
            <w:tcW w:w="2976" w:type="dxa"/>
          </w:tcPr>
          <w:p>
            <w:pPr>
              <w:pStyle w:val="TableParagraph"/>
              <w:spacing w:line="250" w:lineRule="exact" w:before="1"/>
              <w:ind w:right="-15"/>
              <w:jc w:val="right"/>
              <w:rPr>
                <w:sz w:val="21"/>
              </w:rPr>
            </w:pPr>
            <w:r>
              <w:rPr>
                <w:w w:val="100"/>
                <w:sz w:val="21"/>
              </w:rPr>
              <w:t> </w:t>
            </w:r>
          </w:p>
        </w:tc>
        <w:tc>
          <w:tcPr>
            <w:tcW w:w="2974" w:type="dxa"/>
          </w:tcPr>
          <w:p>
            <w:pPr>
              <w:pStyle w:val="TableParagraph"/>
              <w:spacing w:line="250" w:lineRule="exact" w:before="1"/>
              <w:ind w:right="-15"/>
              <w:jc w:val="right"/>
              <w:rPr>
                <w:sz w:val="21"/>
              </w:rPr>
            </w:pPr>
            <w:r>
              <w:rPr>
                <w:w w:val="100"/>
                <w:sz w:val="21"/>
              </w:rPr>
              <w:t> </w:t>
            </w:r>
          </w:p>
        </w:tc>
      </w:tr>
      <w:tr>
        <w:trPr>
          <w:trHeight w:val="273" w:hRule="atLeast"/>
        </w:trPr>
        <w:tc>
          <w:tcPr>
            <w:tcW w:w="2873" w:type="dxa"/>
          </w:tcPr>
          <w:p>
            <w:pPr>
              <w:pStyle w:val="TableParagraph"/>
              <w:spacing w:line="250" w:lineRule="exact" w:before="3"/>
              <w:ind w:left="107"/>
              <w:rPr>
                <w:sz w:val="21"/>
              </w:rPr>
            </w:pPr>
            <w:r>
              <w:rPr>
                <w:sz w:val="21"/>
              </w:rPr>
              <w:t>3</w:t>
            </w:r>
            <w:r>
              <w:rPr>
                <w:spacing w:val="-36"/>
                <w:sz w:val="21"/>
              </w:rPr>
              <w:t> 至 </w:t>
            </w:r>
            <w:r>
              <w:rPr>
                <w:sz w:val="21"/>
              </w:rPr>
              <w:t>4</w:t>
            </w:r>
            <w:r>
              <w:rPr>
                <w:spacing w:val="-28"/>
                <w:sz w:val="21"/>
              </w:rPr>
              <w:t> 年</w:t>
            </w:r>
            <w:r>
              <w:rPr>
                <w:sz w:val="21"/>
              </w:rPr>
              <w:t> </w:t>
            </w:r>
          </w:p>
        </w:tc>
        <w:tc>
          <w:tcPr>
            <w:tcW w:w="2976" w:type="dxa"/>
          </w:tcPr>
          <w:p>
            <w:pPr>
              <w:pStyle w:val="TableParagraph"/>
              <w:spacing w:line="250" w:lineRule="exact" w:before="3"/>
              <w:ind w:right="-15"/>
              <w:jc w:val="right"/>
              <w:rPr>
                <w:sz w:val="21"/>
              </w:rPr>
            </w:pPr>
            <w:r>
              <w:rPr>
                <w:w w:val="100"/>
                <w:sz w:val="21"/>
              </w:rPr>
              <w:t> </w:t>
            </w:r>
          </w:p>
        </w:tc>
        <w:tc>
          <w:tcPr>
            <w:tcW w:w="2974" w:type="dxa"/>
          </w:tcPr>
          <w:p>
            <w:pPr>
              <w:pStyle w:val="TableParagraph"/>
              <w:spacing w:line="250" w:lineRule="exact" w:before="3"/>
              <w:ind w:right="-15"/>
              <w:jc w:val="right"/>
              <w:rPr>
                <w:sz w:val="21"/>
              </w:rPr>
            </w:pPr>
            <w:r>
              <w:rPr>
                <w:w w:val="100"/>
                <w:sz w:val="21"/>
              </w:rPr>
              <w:t> </w:t>
            </w:r>
          </w:p>
        </w:tc>
      </w:tr>
      <w:tr>
        <w:trPr>
          <w:trHeight w:val="273" w:hRule="atLeast"/>
        </w:trPr>
        <w:tc>
          <w:tcPr>
            <w:tcW w:w="2873" w:type="dxa"/>
          </w:tcPr>
          <w:p>
            <w:pPr>
              <w:pStyle w:val="TableParagraph"/>
              <w:spacing w:line="252" w:lineRule="exact" w:before="1"/>
              <w:ind w:left="107"/>
              <w:rPr>
                <w:sz w:val="21"/>
              </w:rPr>
            </w:pPr>
            <w:r>
              <w:rPr>
                <w:sz w:val="21"/>
              </w:rPr>
              <w:t>4</w:t>
            </w:r>
            <w:r>
              <w:rPr>
                <w:spacing w:val="-36"/>
                <w:sz w:val="21"/>
              </w:rPr>
              <w:t> 至 </w:t>
            </w:r>
            <w:r>
              <w:rPr>
                <w:sz w:val="21"/>
              </w:rPr>
              <w:t>5</w:t>
            </w:r>
            <w:r>
              <w:rPr>
                <w:spacing w:val="-28"/>
                <w:sz w:val="21"/>
              </w:rPr>
              <w:t> 年</w:t>
            </w:r>
            <w:r>
              <w:rPr>
                <w:sz w:val="21"/>
              </w:rPr>
              <w:t> </w:t>
            </w:r>
          </w:p>
        </w:tc>
        <w:tc>
          <w:tcPr>
            <w:tcW w:w="2976" w:type="dxa"/>
          </w:tcPr>
          <w:p>
            <w:pPr>
              <w:pStyle w:val="TableParagraph"/>
              <w:spacing w:line="252" w:lineRule="exact" w:before="1"/>
              <w:ind w:right="-15"/>
              <w:jc w:val="right"/>
              <w:rPr>
                <w:sz w:val="21"/>
              </w:rPr>
            </w:pPr>
            <w:r>
              <w:rPr>
                <w:w w:val="100"/>
                <w:sz w:val="21"/>
              </w:rPr>
              <w:t> </w:t>
            </w:r>
          </w:p>
        </w:tc>
        <w:tc>
          <w:tcPr>
            <w:tcW w:w="2974" w:type="dxa"/>
          </w:tcPr>
          <w:p>
            <w:pPr>
              <w:pStyle w:val="TableParagraph"/>
              <w:spacing w:line="252" w:lineRule="exact" w:before="1"/>
              <w:ind w:right="-15"/>
              <w:jc w:val="right"/>
              <w:rPr>
                <w:sz w:val="21"/>
              </w:rPr>
            </w:pPr>
            <w:r>
              <w:rPr>
                <w:w w:val="100"/>
                <w:sz w:val="21"/>
              </w:rPr>
              <w:t> </w:t>
            </w:r>
          </w:p>
        </w:tc>
      </w:tr>
      <w:tr>
        <w:trPr>
          <w:trHeight w:val="270" w:hRule="atLeast"/>
        </w:trPr>
        <w:tc>
          <w:tcPr>
            <w:tcW w:w="2873" w:type="dxa"/>
          </w:tcPr>
          <w:p>
            <w:pPr>
              <w:pStyle w:val="TableParagraph"/>
              <w:spacing w:line="250" w:lineRule="exact" w:before="1"/>
              <w:ind w:left="107"/>
              <w:rPr>
                <w:sz w:val="21"/>
              </w:rPr>
            </w:pPr>
            <w:r>
              <w:rPr>
                <w:spacing w:val="-1"/>
                <w:sz w:val="21"/>
              </w:rPr>
              <w:t>5</w:t>
            </w:r>
            <w:r>
              <w:rPr>
                <w:spacing w:val="-14"/>
                <w:sz w:val="21"/>
              </w:rPr>
              <w:t> 年以上</w:t>
            </w:r>
            <w:r>
              <w:rPr>
                <w:sz w:val="21"/>
              </w:rPr>
              <w:t> </w:t>
            </w:r>
          </w:p>
        </w:tc>
        <w:tc>
          <w:tcPr>
            <w:tcW w:w="2976" w:type="dxa"/>
          </w:tcPr>
          <w:p>
            <w:pPr>
              <w:pStyle w:val="TableParagraph"/>
              <w:spacing w:line="250" w:lineRule="exact" w:before="1"/>
              <w:ind w:right="-15"/>
              <w:jc w:val="right"/>
              <w:rPr>
                <w:sz w:val="21"/>
              </w:rPr>
            </w:pPr>
            <w:r>
              <w:rPr>
                <w:w w:val="100"/>
                <w:sz w:val="21"/>
              </w:rPr>
              <w:t> </w:t>
            </w:r>
          </w:p>
        </w:tc>
        <w:tc>
          <w:tcPr>
            <w:tcW w:w="2974" w:type="dxa"/>
          </w:tcPr>
          <w:p>
            <w:pPr>
              <w:pStyle w:val="TableParagraph"/>
              <w:spacing w:line="250" w:lineRule="exact" w:before="1"/>
              <w:ind w:right="-15"/>
              <w:jc w:val="right"/>
              <w:rPr>
                <w:sz w:val="21"/>
              </w:rPr>
            </w:pPr>
            <w:r>
              <w:rPr>
                <w:w w:val="100"/>
                <w:sz w:val="21"/>
              </w:rPr>
              <w:t> </w:t>
            </w:r>
          </w:p>
        </w:tc>
      </w:tr>
      <w:tr>
        <w:trPr>
          <w:trHeight w:val="273" w:hRule="atLeast"/>
        </w:trPr>
        <w:tc>
          <w:tcPr>
            <w:tcW w:w="2873" w:type="dxa"/>
          </w:tcPr>
          <w:p>
            <w:pPr>
              <w:pStyle w:val="TableParagraph"/>
              <w:spacing w:line="250" w:lineRule="exact" w:before="3"/>
              <w:ind w:left="107"/>
              <w:rPr>
                <w:sz w:val="21"/>
              </w:rPr>
            </w:pPr>
            <w:r>
              <w:rPr>
                <w:w w:val="100"/>
                <w:sz w:val="21"/>
              </w:rPr>
              <w:t> </w:t>
            </w:r>
          </w:p>
        </w:tc>
        <w:tc>
          <w:tcPr>
            <w:tcW w:w="2976" w:type="dxa"/>
          </w:tcPr>
          <w:p>
            <w:pPr>
              <w:pStyle w:val="TableParagraph"/>
              <w:spacing w:line="250" w:lineRule="exact" w:before="3"/>
              <w:ind w:right="-15"/>
              <w:jc w:val="right"/>
              <w:rPr>
                <w:sz w:val="21"/>
              </w:rPr>
            </w:pPr>
            <w:r>
              <w:rPr>
                <w:w w:val="100"/>
                <w:sz w:val="21"/>
              </w:rPr>
              <w:t> </w:t>
            </w:r>
          </w:p>
        </w:tc>
        <w:tc>
          <w:tcPr>
            <w:tcW w:w="2974" w:type="dxa"/>
          </w:tcPr>
          <w:p>
            <w:pPr>
              <w:pStyle w:val="TableParagraph"/>
              <w:spacing w:line="250" w:lineRule="exact" w:before="3"/>
              <w:ind w:right="-15"/>
              <w:jc w:val="right"/>
              <w:rPr>
                <w:sz w:val="21"/>
              </w:rPr>
            </w:pPr>
            <w:r>
              <w:rPr>
                <w:w w:val="100"/>
                <w:sz w:val="21"/>
              </w:rPr>
              <w:t> </w:t>
            </w:r>
          </w:p>
        </w:tc>
      </w:tr>
      <w:tr>
        <w:trPr>
          <w:trHeight w:val="273" w:hRule="atLeast"/>
        </w:trPr>
        <w:tc>
          <w:tcPr>
            <w:tcW w:w="2873" w:type="dxa"/>
          </w:tcPr>
          <w:p>
            <w:pPr>
              <w:pStyle w:val="TableParagraph"/>
              <w:spacing w:line="252" w:lineRule="exact" w:before="1"/>
              <w:ind w:left="107"/>
              <w:rPr>
                <w:sz w:val="21"/>
              </w:rPr>
            </w:pPr>
            <w:r>
              <w:rPr>
                <w:w w:val="100"/>
                <w:sz w:val="21"/>
              </w:rPr>
              <w:t> </w:t>
            </w:r>
          </w:p>
        </w:tc>
        <w:tc>
          <w:tcPr>
            <w:tcW w:w="2976" w:type="dxa"/>
          </w:tcPr>
          <w:p>
            <w:pPr>
              <w:pStyle w:val="TableParagraph"/>
              <w:spacing w:line="252" w:lineRule="exact" w:before="1"/>
              <w:ind w:right="-15"/>
              <w:jc w:val="right"/>
              <w:rPr>
                <w:sz w:val="21"/>
              </w:rPr>
            </w:pPr>
            <w:r>
              <w:rPr>
                <w:w w:val="100"/>
                <w:sz w:val="21"/>
              </w:rPr>
              <w:t> </w:t>
            </w:r>
          </w:p>
        </w:tc>
        <w:tc>
          <w:tcPr>
            <w:tcW w:w="2974" w:type="dxa"/>
          </w:tcPr>
          <w:p>
            <w:pPr>
              <w:pStyle w:val="TableParagraph"/>
              <w:spacing w:line="252" w:lineRule="exact" w:before="1"/>
              <w:ind w:right="-15"/>
              <w:jc w:val="right"/>
              <w:rPr>
                <w:sz w:val="21"/>
              </w:rPr>
            </w:pPr>
            <w:r>
              <w:rPr>
                <w:w w:val="100"/>
                <w:sz w:val="21"/>
              </w:rPr>
              <w:t> </w:t>
            </w:r>
          </w:p>
        </w:tc>
      </w:tr>
      <w:tr>
        <w:trPr>
          <w:trHeight w:val="273" w:hRule="atLeast"/>
        </w:trPr>
        <w:tc>
          <w:tcPr>
            <w:tcW w:w="2873" w:type="dxa"/>
          </w:tcPr>
          <w:p>
            <w:pPr>
              <w:pStyle w:val="TableParagraph"/>
              <w:spacing w:line="252" w:lineRule="exact" w:before="1"/>
              <w:ind w:right="1109"/>
              <w:jc w:val="right"/>
              <w:rPr>
                <w:sz w:val="21"/>
              </w:rPr>
            </w:pPr>
            <w:r>
              <w:rPr>
                <w:sz w:val="21"/>
              </w:rPr>
              <w:t>合计 </w:t>
            </w:r>
          </w:p>
        </w:tc>
        <w:tc>
          <w:tcPr>
            <w:tcW w:w="2976" w:type="dxa"/>
          </w:tcPr>
          <w:p>
            <w:pPr>
              <w:pStyle w:val="TableParagraph"/>
              <w:spacing w:line="252" w:lineRule="exact" w:before="1"/>
              <w:ind w:right="-15"/>
              <w:jc w:val="right"/>
              <w:rPr>
                <w:sz w:val="21"/>
              </w:rPr>
            </w:pPr>
            <w:r>
              <w:rPr>
                <w:sz w:val="21"/>
              </w:rPr>
              <w:t>135,540 </w:t>
            </w:r>
          </w:p>
        </w:tc>
        <w:tc>
          <w:tcPr>
            <w:tcW w:w="2974" w:type="dxa"/>
          </w:tcPr>
          <w:p>
            <w:pPr>
              <w:pStyle w:val="TableParagraph"/>
              <w:spacing w:line="252" w:lineRule="exact" w:before="1"/>
              <w:ind w:right="-15"/>
              <w:jc w:val="right"/>
              <w:rPr>
                <w:sz w:val="21"/>
              </w:rPr>
            </w:pPr>
            <w:r>
              <w:rPr>
                <w:sz w:val="21"/>
              </w:rPr>
              <w:t>69,810 </w:t>
            </w:r>
          </w:p>
        </w:tc>
      </w:tr>
    </w:tbl>
    <w:p>
      <w:pPr>
        <w:spacing w:after="0" w:line="252" w:lineRule="exact"/>
        <w:jc w:val="right"/>
        <w:rPr>
          <w:sz w:val="21"/>
        </w:rPr>
        <w:sectPr>
          <w:type w:val="continuous"/>
          <w:pgSz w:w="11910" w:h="16840"/>
          <w:pgMar w:top="780" w:bottom="280" w:left="600" w:right="300"/>
        </w:sectPr>
      </w:pPr>
    </w:p>
    <w:p>
      <w:pPr>
        <w:pStyle w:val="BodyText"/>
        <w:spacing w:before="4"/>
      </w:pPr>
      <w:r>
        <w:rPr>
          <w:w w:val="100"/>
        </w:rPr>
        <w:t> </w:t>
      </w:r>
    </w:p>
    <w:p>
      <w:pPr>
        <w:pStyle w:val="ListParagraph"/>
        <w:numPr>
          <w:ilvl w:val="0"/>
          <w:numId w:val="74"/>
        </w:numPr>
        <w:tabs>
          <w:tab w:pos="1626" w:val="left" w:leader="none"/>
        </w:tabs>
        <w:spacing w:line="240" w:lineRule="auto" w:before="63" w:after="0"/>
        <w:ind w:left="1625" w:right="0" w:hanging="428"/>
        <w:jc w:val="left"/>
        <w:rPr>
          <w:sz w:val="21"/>
        </w:rPr>
      </w:pPr>
      <w:r>
        <w:rPr>
          <w:sz w:val="21"/>
        </w:rPr>
        <w:t>按坏账计提方法分类披露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单位：千元 币种：人民币</w:t>
      </w:r>
      <w:r>
        <w:rPr/>
        <w:t> </w:t>
      </w:r>
    </w:p>
    <w:p>
      <w:pPr>
        <w:spacing w:after="0"/>
        <w:sectPr>
          <w:type w:val="continuous"/>
          <w:pgSz w:w="11910" w:h="16840"/>
          <w:pgMar w:top="780" w:bottom="280" w:left="600" w:right="300"/>
          <w:cols w:num="2" w:equalWidth="0">
            <w:col w:w="4090" w:space="2117"/>
            <w:col w:w="4803"/>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941"/>
        <w:gridCol w:w="753"/>
        <w:gridCol w:w="791"/>
        <w:gridCol w:w="529"/>
        <w:gridCol w:w="976"/>
        <w:gridCol w:w="860"/>
        <w:gridCol w:w="752"/>
        <w:gridCol w:w="688"/>
        <w:gridCol w:w="529"/>
        <w:gridCol w:w="827"/>
      </w:tblGrid>
      <w:tr>
        <w:trPr>
          <w:trHeight w:val="273" w:hRule="atLeast"/>
        </w:trPr>
        <w:tc>
          <w:tcPr>
            <w:tcW w:w="1166" w:type="dxa"/>
            <w:vMerge w:val="restart"/>
          </w:tcPr>
          <w:p>
            <w:pPr>
              <w:pStyle w:val="TableParagraph"/>
              <w:rPr>
                <w:sz w:val="20"/>
              </w:rPr>
            </w:pPr>
          </w:p>
          <w:p>
            <w:pPr>
              <w:pStyle w:val="TableParagraph"/>
              <w:rPr>
                <w:sz w:val="20"/>
              </w:rPr>
            </w:pPr>
          </w:p>
          <w:p>
            <w:pPr>
              <w:pStyle w:val="TableParagraph"/>
              <w:spacing w:before="9"/>
              <w:rPr>
                <w:sz w:val="24"/>
              </w:rPr>
            </w:pPr>
          </w:p>
          <w:p>
            <w:pPr>
              <w:pStyle w:val="TableParagraph"/>
              <w:ind w:left="371"/>
              <w:rPr>
                <w:sz w:val="21"/>
              </w:rPr>
            </w:pPr>
            <w:r>
              <w:rPr>
                <w:sz w:val="21"/>
              </w:rPr>
              <w:t>类别 </w:t>
            </w:r>
          </w:p>
        </w:tc>
        <w:tc>
          <w:tcPr>
            <w:tcW w:w="3990" w:type="dxa"/>
            <w:gridSpan w:val="5"/>
          </w:tcPr>
          <w:p>
            <w:pPr>
              <w:pStyle w:val="TableParagraph"/>
              <w:spacing w:line="250" w:lineRule="exact" w:before="3"/>
              <w:ind w:left="1609" w:right="1494"/>
              <w:jc w:val="center"/>
              <w:rPr>
                <w:sz w:val="21"/>
              </w:rPr>
            </w:pPr>
            <w:r>
              <w:rPr>
                <w:spacing w:val="-1"/>
                <w:sz w:val="21"/>
              </w:rPr>
              <w:t>期末余额</w:t>
            </w:r>
            <w:r>
              <w:rPr>
                <w:sz w:val="21"/>
              </w:rPr>
              <w:t> </w:t>
            </w:r>
          </w:p>
        </w:tc>
        <w:tc>
          <w:tcPr>
            <w:tcW w:w="3656" w:type="dxa"/>
            <w:gridSpan w:val="5"/>
          </w:tcPr>
          <w:p>
            <w:pPr>
              <w:pStyle w:val="TableParagraph"/>
              <w:spacing w:line="250" w:lineRule="exact" w:before="3"/>
              <w:ind w:left="1448" w:right="1321"/>
              <w:jc w:val="center"/>
              <w:rPr>
                <w:sz w:val="21"/>
              </w:rPr>
            </w:pPr>
            <w:r>
              <w:rPr>
                <w:spacing w:val="-1"/>
                <w:sz w:val="21"/>
              </w:rPr>
              <w:t>期初余额</w:t>
            </w:r>
            <w:r>
              <w:rPr>
                <w:sz w:val="21"/>
              </w:rPr>
              <w:t> </w:t>
            </w:r>
          </w:p>
        </w:tc>
      </w:tr>
      <w:tr>
        <w:trPr>
          <w:trHeight w:val="273" w:hRule="atLeast"/>
        </w:trPr>
        <w:tc>
          <w:tcPr>
            <w:tcW w:w="1166" w:type="dxa"/>
            <w:vMerge/>
            <w:tcBorders>
              <w:top w:val="nil"/>
            </w:tcBorders>
          </w:tcPr>
          <w:p>
            <w:pPr>
              <w:rPr>
                <w:sz w:val="2"/>
                <w:szCs w:val="2"/>
              </w:rPr>
            </w:pPr>
          </w:p>
        </w:tc>
        <w:tc>
          <w:tcPr>
            <w:tcW w:w="1694" w:type="dxa"/>
            <w:gridSpan w:val="2"/>
          </w:tcPr>
          <w:p>
            <w:pPr>
              <w:pStyle w:val="TableParagraph"/>
              <w:spacing w:line="252" w:lineRule="exact" w:before="1"/>
              <w:ind w:left="424"/>
              <w:rPr>
                <w:sz w:val="21"/>
              </w:rPr>
            </w:pPr>
            <w:r>
              <w:rPr>
                <w:spacing w:val="-1"/>
                <w:sz w:val="21"/>
              </w:rPr>
              <w:t>账面余额</w:t>
            </w:r>
            <w:r>
              <w:rPr>
                <w:sz w:val="21"/>
              </w:rPr>
              <w:t> </w:t>
            </w:r>
          </w:p>
        </w:tc>
        <w:tc>
          <w:tcPr>
            <w:tcW w:w="1320" w:type="dxa"/>
            <w:gridSpan w:val="2"/>
          </w:tcPr>
          <w:p>
            <w:pPr>
              <w:pStyle w:val="TableParagraph"/>
              <w:spacing w:line="252" w:lineRule="exact" w:before="1"/>
              <w:ind w:left="241"/>
              <w:rPr>
                <w:sz w:val="21"/>
              </w:rPr>
            </w:pPr>
            <w:r>
              <w:rPr>
                <w:spacing w:val="-1"/>
                <w:sz w:val="21"/>
              </w:rPr>
              <w:t>坏账准备</w:t>
            </w:r>
            <w:r>
              <w:rPr>
                <w:sz w:val="21"/>
              </w:rPr>
              <w:t> </w:t>
            </w:r>
          </w:p>
        </w:tc>
        <w:tc>
          <w:tcPr>
            <w:tcW w:w="976" w:type="dxa"/>
            <w:vMerge w:val="restart"/>
          </w:tcPr>
          <w:p>
            <w:pPr>
              <w:pStyle w:val="TableParagraph"/>
              <w:rPr>
                <w:sz w:val="20"/>
              </w:rPr>
            </w:pPr>
          </w:p>
          <w:p>
            <w:pPr>
              <w:pStyle w:val="TableParagraph"/>
              <w:spacing w:before="12"/>
              <w:rPr>
                <w:sz w:val="22"/>
              </w:rPr>
            </w:pPr>
          </w:p>
          <w:p>
            <w:pPr>
              <w:pStyle w:val="TableParagraph"/>
              <w:spacing w:line="244" w:lineRule="auto"/>
              <w:ind w:left="281" w:right="156"/>
              <w:rPr>
                <w:sz w:val="21"/>
              </w:rPr>
            </w:pPr>
            <w:r>
              <w:rPr>
                <w:sz w:val="21"/>
              </w:rPr>
              <w:t>账面价值 </w:t>
            </w:r>
          </w:p>
        </w:tc>
        <w:tc>
          <w:tcPr>
            <w:tcW w:w="1612" w:type="dxa"/>
            <w:gridSpan w:val="2"/>
          </w:tcPr>
          <w:p>
            <w:pPr>
              <w:pStyle w:val="TableParagraph"/>
              <w:spacing w:line="252" w:lineRule="exact" w:before="1"/>
              <w:ind w:left="388"/>
              <w:rPr>
                <w:sz w:val="21"/>
              </w:rPr>
            </w:pPr>
            <w:r>
              <w:rPr>
                <w:spacing w:val="-1"/>
                <w:sz w:val="21"/>
              </w:rPr>
              <w:t>账面余额</w:t>
            </w:r>
            <w:r>
              <w:rPr>
                <w:sz w:val="21"/>
              </w:rPr>
              <w:t> </w:t>
            </w:r>
          </w:p>
        </w:tc>
        <w:tc>
          <w:tcPr>
            <w:tcW w:w="1217" w:type="dxa"/>
            <w:gridSpan w:val="2"/>
          </w:tcPr>
          <w:p>
            <w:pPr>
              <w:pStyle w:val="TableParagraph"/>
              <w:spacing w:line="252" w:lineRule="exact" w:before="1"/>
              <w:ind w:left="197"/>
              <w:rPr>
                <w:sz w:val="21"/>
              </w:rPr>
            </w:pPr>
            <w:r>
              <w:rPr>
                <w:spacing w:val="-1"/>
                <w:sz w:val="21"/>
              </w:rPr>
              <w:t>坏账准备</w:t>
            </w:r>
            <w:r>
              <w:rPr>
                <w:sz w:val="21"/>
              </w:rPr>
              <w:t> </w:t>
            </w:r>
          </w:p>
        </w:tc>
        <w:tc>
          <w:tcPr>
            <w:tcW w:w="827" w:type="dxa"/>
            <w:vMerge w:val="restart"/>
          </w:tcPr>
          <w:p>
            <w:pPr>
              <w:pStyle w:val="TableParagraph"/>
              <w:rPr>
                <w:sz w:val="20"/>
              </w:rPr>
            </w:pPr>
          </w:p>
          <w:p>
            <w:pPr>
              <w:pStyle w:val="TableParagraph"/>
              <w:spacing w:before="12"/>
              <w:rPr>
                <w:sz w:val="22"/>
              </w:rPr>
            </w:pPr>
          </w:p>
          <w:p>
            <w:pPr>
              <w:pStyle w:val="TableParagraph"/>
              <w:spacing w:line="244" w:lineRule="auto"/>
              <w:ind w:left="214" w:right="74"/>
              <w:rPr>
                <w:sz w:val="21"/>
              </w:rPr>
            </w:pPr>
            <w:r>
              <w:rPr>
                <w:sz w:val="21"/>
              </w:rPr>
              <w:t>账面价值 </w:t>
            </w:r>
          </w:p>
        </w:tc>
      </w:tr>
      <w:tr>
        <w:trPr>
          <w:trHeight w:val="1360" w:hRule="atLeast"/>
        </w:trPr>
        <w:tc>
          <w:tcPr>
            <w:tcW w:w="1166" w:type="dxa"/>
            <w:vMerge/>
            <w:tcBorders>
              <w:top w:val="nil"/>
            </w:tcBorders>
          </w:tcPr>
          <w:p>
            <w:pPr>
              <w:rPr>
                <w:sz w:val="2"/>
                <w:szCs w:val="2"/>
              </w:rPr>
            </w:pPr>
          </w:p>
        </w:tc>
        <w:tc>
          <w:tcPr>
            <w:tcW w:w="941" w:type="dxa"/>
          </w:tcPr>
          <w:p>
            <w:pPr>
              <w:pStyle w:val="TableParagraph"/>
              <w:rPr>
                <w:sz w:val="20"/>
              </w:rPr>
            </w:pPr>
          </w:p>
          <w:p>
            <w:pPr>
              <w:pStyle w:val="TableParagraph"/>
              <w:spacing w:before="7"/>
              <w:rPr>
                <w:sz w:val="22"/>
              </w:rPr>
            </w:pPr>
          </w:p>
          <w:p>
            <w:pPr>
              <w:pStyle w:val="TableParagraph"/>
              <w:ind w:left="259"/>
              <w:rPr>
                <w:sz w:val="21"/>
              </w:rPr>
            </w:pPr>
            <w:r>
              <w:rPr>
                <w:sz w:val="21"/>
              </w:rPr>
              <w:t>金额 </w:t>
            </w:r>
          </w:p>
        </w:tc>
        <w:tc>
          <w:tcPr>
            <w:tcW w:w="753" w:type="dxa"/>
          </w:tcPr>
          <w:p>
            <w:pPr>
              <w:pStyle w:val="TableParagraph"/>
              <w:rPr>
                <w:sz w:val="20"/>
              </w:rPr>
            </w:pPr>
          </w:p>
          <w:p>
            <w:pPr>
              <w:pStyle w:val="TableParagraph"/>
              <w:spacing w:line="244" w:lineRule="auto" w:before="152"/>
              <w:ind w:left="216" w:right="104" w:hanging="53"/>
              <w:rPr>
                <w:sz w:val="21"/>
              </w:rPr>
            </w:pPr>
            <w:r>
              <w:rPr>
                <w:sz w:val="21"/>
              </w:rPr>
              <w:t>比例(%) </w:t>
            </w:r>
          </w:p>
        </w:tc>
        <w:tc>
          <w:tcPr>
            <w:tcW w:w="791" w:type="dxa"/>
          </w:tcPr>
          <w:p>
            <w:pPr>
              <w:pStyle w:val="TableParagraph"/>
              <w:rPr>
                <w:sz w:val="20"/>
              </w:rPr>
            </w:pPr>
          </w:p>
          <w:p>
            <w:pPr>
              <w:pStyle w:val="TableParagraph"/>
              <w:spacing w:before="7"/>
              <w:rPr>
                <w:sz w:val="22"/>
              </w:rPr>
            </w:pPr>
          </w:p>
          <w:p>
            <w:pPr>
              <w:pStyle w:val="TableParagraph"/>
              <w:ind w:left="185"/>
              <w:rPr>
                <w:sz w:val="21"/>
              </w:rPr>
            </w:pPr>
            <w:r>
              <w:rPr>
                <w:sz w:val="21"/>
              </w:rPr>
              <w:t>金额 </w:t>
            </w:r>
          </w:p>
        </w:tc>
        <w:tc>
          <w:tcPr>
            <w:tcW w:w="529" w:type="dxa"/>
          </w:tcPr>
          <w:p>
            <w:pPr>
              <w:pStyle w:val="TableParagraph"/>
              <w:spacing w:line="242" w:lineRule="auto" w:before="1"/>
              <w:ind w:left="160" w:right="145"/>
              <w:jc w:val="both"/>
              <w:rPr>
                <w:sz w:val="21"/>
              </w:rPr>
            </w:pPr>
            <w:r>
              <w:rPr>
                <w:sz w:val="21"/>
              </w:rPr>
              <w:t>计提比例</w:t>
            </w:r>
          </w:p>
          <w:p>
            <w:pPr>
              <w:pStyle w:val="TableParagraph"/>
              <w:spacing w:line="250" w:lineRule="exact" w:before="2"/>
              <w:ind w:left="110" w:right="-15"/>
              <w:rPr>
                <w:sz w:val="21"/>
              </w:rPr>
            </w:pPr>
            <w:r>
              <w:rPr>
                <w:sz w:val="21"/>
              </w:rPr>
              <w:t>(%) </w:t>
            </w:r>
          </w:p>
        </w:tc>
        <w:tc>
          <w:tcPr>
            <w:tcW w:w="976" w:type="dxa"/>
            <w:vMerge/>
            <w:tcBorders>
              <w:top w:val="nil"/>
            </w:tcBorders>
          </w:tcPr>
          <w:p>
            <w:pPr>
              <w:rPr>
                <w:sz w:val="2"/>
                <w:szCs w:val="2"/>
              </w:rPr>
            </w:pPr>
          </w:p>
        </w:tc>
        <w:tc>
          <w:tcPr>
            <w:tcW w:w="860" w:type="dxa"/>
          </w:tcPr>
          <w:p>
            <w:pPr>
              <w:pStyle w:val="TableParagraph"/>
              <w:rPr>
                <w:sz w:val="20"/>
              </w:rPr>
            </w:pPr>
          </w:p>
          <w:p>
            <w:pPr>
              <w:pStyle w:val="TableParagraph"/>
              <w:spacing w:before="7"/>
              <w:rPr>
                <w:sz w:val="22"/>
              </w:rPr>
            </w:pPr>
          </w:p>
          <w:p>
            <w:pPr>
              <w:pStyle w:val="TableParagraph"/>
              <w:ind w:left="223"/>
              <w:rPr>
                <w:sz w:val="21"/>
              </w:rPr>
            </w:pPr>
            <w:r>
              <w:rPr>
                <w:sz w:val="21"/>
              </w:rPr>
              <w:t>金额 </w:t>
            </w:r>
          </w:p>
        </w:tc>
        <w:tc>
          <w:tcPr>
            <w:tcW w:w="752" w:type="dxa"/>
          </w:tcPr>
          <w:p>
            <w:pPr>
              <w:pStyle w:val="TableParagraph"/>
              <w:rPr>
                <w:sz w:val="20"/>
              </w:rPr>
            </w:pPr>
          </w:p>
          <w:p>
            <w:pPr>
              <w:pStyle w:val="TableParagraph"/>
              <w:spacing w:line="244" w:lineRule="auto" w:before="152"/>
              <w:ind w:left="224" w:right="95" w:hanging="53"/>
              <w:rPr>
                <w:sz w:val="21"/>
              </w:rPr>
            </w:pPr>
            <w:r>
              <w:rPr>
                <w:sz w:val="21"/>
              </w:rPr>
              <w:t>比例(%) </w:t>
            </w:r>
          </w:p>
        </w:tc>
        <w:tc>
          <w:tcPr>
            <w:tcW w:w="688" w:type="dxa"/>
          </w:tcPr>
          <w:p>
            <w:pPr>
              <w:pStyle w:val="TableParagraph"/>
              <w:rPr>
                <w:sz w:val="20"/>
              </w:rPr>
            </w:pPr>
          </w:p>
          <w:p>
            <w:pPr>
              <w:pStyle w:val="TableParagraph"/>
              <w:spacing w:before="7"/>
              <w:rPr>
                <w:sz w:val="22"/>
              </w:rPr>
            </w:pPr>
          </w:p>
          <w:p>
            <w:pPr>
              <w:pStyle w:val="TableParagraph"/>
              <w:ind w:right="7"/>
              <w:jc w:val="right"/>
              <w:rPr>
                <w:sz w:val="21"/>
              </w:rPr>
            </w:pPr>
            <w:r>
              <w:rPr>
                <w:sz w:val="21"/>
              </w:rPr>
              <w:t>金额 </w:t>
            </w:r>
          </w:p>
        </w:tc>
        <w:tc>
          <w:tcPr>
            <w:tcW w:w="529" w:type="dxa"/>
          </w:tcPr>
          <w:p>
            <w:pPr>
              <w:pStyle w:val="TableParagraph"/>
              <w:spacing w:line="242" w:lineRule="auto" w:before="1"/>
              <w:ind w:left="167" w:right="138"/>
              <w:jc w:val="both"/>
              <w:rPr>
                <w:sz w:val="21"/>
              </w:rPr>
            </w:pPr>
            <w:r>
              <w:rPr>
                <w:sz w:val="21"/>
              </w:rPr>
              <w:t>计提比例</w:t>
            </w:r>
          </w:p>
          <w:p>
            <w:pPr>
              <w:pStyle w:val="TableParagraph"/>
              <w:spacing w:line="250" w:lineRule="exact" w:before="2"/>
              <w:ind w:left="117" w:right="-29"/>
              <w:rPr>
                <w:sz w:val="21"/>
              </w:rPr>
            </w:pPr>
            <w:r>
              <w:rPr>
                <w:sz w:val="21"/>
              </w:rPr>
              <w:t>(%) </w:t>
            </w:r>
          </w:p>
        </w:tc>
        <w:tc>
          <w:tcPr>
            <w:tcW w:w="827" w:type="dxa"/>
            <w:vMerge/>
            <w:tcBorders>
              <w:top w:val="nil"/>
            </w:tcBorders>
          </w:tcPr>
          <w:p>
            <w:pPr>
              <w:rPr>
                <w:sz w:val="2"/>
                <w:szCs w:val="2"/>
              </w:rPr>
            </w:pPr>
          </w:p>
        </w:tc>
      </w:tr>
      <w:tr>
        <w:trPr>
          <w:trHeight w:val="818" w:hRule="atLeast"/>
        </w:trPr>
        <w:tc>
          <w:tcPr>
            <w:tcW w:w="1166" w:type="dxa"/>
          </w:tcPr>
          <w:p>
            <w:pPr>
              <w:pStyle w:val="TableParagraph"/>
              <w:spacing w:before="1"/>
              <w:ind w:left="107"/>
              <w:rPr>
                <w:sz w:val="21"/>
              </w:rPr>
            </w:pPr>
            <w:r>
              <w:rPr>
                <w:sz w:val="21"/>
              </w:rPr>
              <w:t>按单项计</w:t>
            </w:r>
          </w:p>
          <w:p>
            <w:pPr>
              <w:pStyle w:val="TableParagraph"/>
              <w:spacing w:line="270" w:lineRule="atLeast"/>
              <w:ind w:left="107" w:right="203"/>
              <w:rPr>
                <w:sz w:val="21"/>
              </w:rPr>
            </w:pPr>
            <w:r>
              <w:rPr>
                <w:spacing w:val="-1"/>
                <w:sz w:val="21"/>
              </w:rPr>
              <w:t>提坏账准</w:t>
            </w:r>
            <w:r>
              <w:rPr>
                <w:sz w:val="21"/>
              </w:rPr>
              <w:t>备 </w:t>
            </w:r>
          </w:p>
        </w:tc>
        <w:tc>
          <w:tcPr>
            <w:tcW w:w="941" w:type="dxa"/>
          </w:tcPr>
          <w:p>
            <w:pPr>
              <w:pStyle w:val="TableParagraph"/>
              <w:spacing w:before="1"/>
              <w:ind w:right="-15"/>
              <w:jc w:val="right"/>
              <w:rPr>
                <w:sz w:val="21"/>
              </w:rPr>
            </w:pPr>
            <w:r>
              <w:rPr>
                <w:w w:val="100"/>
                <w:sz w:val="21"/>
              </w:rPr>
              <w:t> </w:t>
            </w:r>
          </w:p>
        </w:tc>
        <w:tc>
          <w:tcPr>
            <w:tcW w:w="753" w:type="dxa"/>
          </w:tcPr>
          <w:p>
            <w:pPr>
              <w:pStyle w:val="TableParagraph"/>
              <w:spacing w:before="1"/>
              <w:ind w:right="-15"/>
              <w:jc w:val="right"/>
              <w:rPr>
                <w:sz w:val="21"/>
              </w:rPr>
            </w:pPr>
            <w:r>
              <w:rPr>
                <w:w w:val="100"/>
                <w:sz w:val="21"/>
              </w:rPr>
              <w:t> </w:t>
            </w:r>
          </w:p>
        </w:tc>
        <w:tc>
          <w:tcPr>
            <w:tcW w:w="791" w:type="dxa"/>
          </w:tcPr>
          <w:p>
            <w:pPr>
              <w:pStyle w:val="TableParagraph"/>
              <w:spacing w:before="1"/>
              <w:ind w:right="-15"/>
              <w:jc w:val="right"/>
              <w:rPr>
                <w:sz w:val="21"/>
              </w:rPr>
            </w:pPr>
            <w:r>
              <w:rPr>
                <w:w w:val="100"/>
                <w:sz w:val="21"/>
              </w:rPr>
              <w:t> </w:t>
            </w:r>
          </w:p>
        </w:tc>
        <w:tc>
          <w:tcPr>
            <w:tcW w:w="529" w:type="dxa"/>
          </w:tcPr>
          <w:p>
            <w:pPr>
              <w:pStyle w:val="TableParagraph"/>
              <w:spacing w:before="1"/>
              <w:ind w:right="-15"/>
              <w:jc w:val="right"/>
              <w:rPr>
                <w:sz w:val="21"/>
              </w:rPr>
            </w:pPr>
            <w:r>
              <w:rPr>
                <w:w w:val="100"/>
                <w:sz w:val="21"/>
              </w:rPr>
              <w:t> </w:t>
            </w:r>
          </w:p>
        </w:tc>
        <w:tc>
          <w:tcPr>
            <w:tcW w:w="976" w:type="dxa"/>
          </w:tcPr>
          <w:p>
            <w:pPr>
              <w:pStyle w:val="TableParagraph"/>
              <w:spacing w:before="1"/>
              <w:ind w:right="-15"/>
              <w:jc w:val="right"/>
              <w:rPr>
                <w:sz w:val="21"/>
              </w:rPr>
            </w:pPr>
            <w:r>
              <w:rPr>
                <w:w w:val="100"/>
                <w:sz w:val="21"/>
              </w:rPr>
              <w:t> </w:t>
            </w:r>
          </w:p>
        </w:tc>
        <w:tc>
          <w:tcPr>
            <w:tcW w:w="860" w:type="dxa"/>
          </w:tcPr>
          <w:p>
            <w:pPr>
              <w:pStyle w:val="TableParagraph"/>
              <w:spacing w:before="1"/>
              <w:ind w:right="-15"/>
              <w:jc w:val="right"/>
              <w:rPr>
                <w:sz w:val="21"/>
              </w:rPr>
            </w:pPr>
            <w:r>
              <w:rPr>
                <w:w w:val="100"/>
                <w:sz w:val="21"/>
              </w:rPr>
              <w:t> </w:t>
            </w:r>
          </w:p>
        </w:tc>
        <w:tc>
          <w:tcPr>
            <w:tcW w:w="752" w:type="dxa"/>
          </w:tcPr>
          <w:p>
            <w:pPr>
              <w:pStyle w:val="TableParagraph"/>
              <w:spacing w:before="1"/>
              <w:ind w:right="-29"/>
              <w:jc w:val="right"/>
              <w:rPr>
                <w:sz w:val="21"/>
              </w:rPr>
            </w:pPr>
            <w:r>
              <w:rPr>
                <w:w w:val="100"/>
                <w:sz w:val="21"/>
              </w:rPr>
              <w:t> </w:t>
            </w:r>
          </w:p>
        </w:tc>
        <w:tc>
          <w:tcPr>
            <w:tcW w:w="688" w:type="dxa"/>
          </w:tcPr>
          <w:p>
            <w:pPr>
              <w:pStyle w:val="TableParagraph"/>
              <w:spacing w:before="1"/>
              <w:ind w:right="-29"/>
              <w:jc w:val="right"/>
              <w:rPr>
                <w:sz w:val="21"/>
              </w:rPr>
            </w:pPr>
            <w:r>
              <w:rPr>
                <w:w w:val="100"/>
                <w:sz w:val="21"/>
              </w:rPr>
              <w:t> </w:t>
            </w:r>
          </w:p>
        </w:tc>
        <w:tc>
          <w:tcPr>
            <w:tcW w:w="529" w:type="dxa"/>
          </w:tcPr>
          <w:p>
            <w:pPr>
              <w:pStyle w:val="TableParagraph"/>
              <w:spacing w:before="1"/>
              <w:ind w:right="-29"/>
              <w:jc w:val="right"/>
              <w:rPr>
                <w:sz w:val="21"/>
              </w:rPr>
            </w:pPr>
            <w:r>
              <w:rPr>
                <w:w w:val="100"/>
                <w:sz w:val="21"/>
              </w:rPr>
              <w:t> </w:t>
            </w:r>
          </w:p>
        </w:tc>
        <w:tc>
          <w:tcPr>
            <w:tcW w:w="827" w:type="dxa"/>
          </w:tcPr>
          <w:p>
            <w:pPr>
              <w:pStyle w:val="TableParagraph"/>
              <w:spacing w:before="1"/>
              <w:ind w:right="-29"/>
              <w:jc w:val="right"/>
              <w:rPr>
                <w:sz w:val="21"/>
              </w:rPr>
            </w:pPr>
            <w:r>
              <w:rPr>
                <w:w w:val="100"/>
                <w:sz w:val="21"/>
              </w:rPr>
              <w:t> </w:t>
            </w:r>
          </w:p>
        </w:tc>
      </w:tr>
      <w:tr>
        <w:trPr>
          <w:trHeight w:val="273" w:hRule="atLeast"/>
        </w:trPr>
        <w:tc>
          <w:tcPr>
            <w:tcW w:w="8812" w:type="dxa"/>
            <w:gridSpan w:val="11"/>
          </w:tcPr>
          <w:p>
            <w:pPr>
              <w:pStyle w:val="TableParagraph"/>
              <w:spacing w:line="252" w:lineRule="exact" w:before="1"/>
              <w:ind w:left="107"/>
              <w:rPr>
                <w:sz w:val="21"/>
              </w:rPr>
            </w:pPr>
            <w:r>
              <w:rPr>
                <w:sz w:val="21"/>
              </w:rPr>
              <w:t>其中： </w:t>
            </w:r>
          </w:p>
        </w:tc>
      </w:tr>
      <w:tr>
        <w:trPr>
          <w:trHeight w:val="270" w:hRule="atLeast"/>
        </w:trPr>
        <w:tc>
          <w:tcPr>
            <w:tcW w:w="1166" w:type="dxa"/>
          </w:tcPr>
          <w:p>
            <w:pPr>
              <w:pStyle w:val="TableParagraph"/>
              <w:spacing w:line="250" w:lineRule="exact" w:before="1"/>
              <w:ind w:left="107"/>
              <w:rPr>
                <w:sz w:val="21"/>
              </w:rPr>
            </w:pPr>
            <w:r>
              <w:rPr>
                <w:w w:val="100"/>
                <w:sz w:val="21"/>
              </w:rPr>
              <w:t> </w:t>
            </w:r>
            <w:r>
              <w:rPr>
                <w:sz w:val="21"/>
              </w:rPr>
              <w:t> </w:t>
            </w:r>
            <w:r>
              <w:rPr>
                <w:color w:val="808080"/>
                <w:w w:val="100"/>
                <w:sz w:val="21"/>
              </w:rPr>
              <w:t> </w:t>
            </w:r>
          </w:p>
        </w:tc>
        <w:tc>
          <w:tcPr>
            <w:tcW w:w="941" w:type="dxa"/>
          </w:tcPr>
          <w:p>
            <w:pPr>
              <w:pStyle w:val="TableParagraph"/>
              <w:spacing w:line="250" w:lineRule="exact" w:before="1"/>
              <w:ind w:right="-15"/>
              <w:jc w:val="right"/>
              <w:rPr>
                <w:sz w:val="21"/>
              </w:rPr>
            </w:pPr>
            <w:r>
              <w:rPr>
                <w:w w:val="100"/>
                <w:sz w:val="21"/>
              </w:rPr>
              <w:t> </w:t>
            </w:r>
          </w:p>
        </w:tc>
        <w:tc>
          <w:tcPr>
            <w:tcW w:w="753" w:type="dxa"/>
          </w:tcPr>
          <w:p>
            <w:pPr>
              <w:pStyle w:val="TableParagraph"/>
              <w:spacing w:line="250" w:lineRule="exact" w:before="1"/>
              <w:ind w:right="-15"/>
              <w:jc w:val="right"/>
              <w:rPr>
                <w:sz w:val="21"/>
              </w:rPr>
            </w:pPr>
            <w:r>
              <w:rPr>
                <w:w w:val="100"/>
                <w:sz w:val="21"/>
              </w:rPr>
              <w:t> </w:t>
            </w:r>
          </w:p>
        </w:tc>
        <w:tc>
          <w:tcPr>
            <w:tcW w:w="791" w:type="dxa"/>
          </w:tcPr>
          <w:p>
            <w:pPr>
              <w:pStyle w:val="TableParagraph"/>
              <w:spacing w:line="250" w:lineRule="exact" w:before="1"/>
              <w:ind w:right="-15"/>
              <w:jc w:val="right"/>
              <w:rPr>
                <w:sz w:val="21"/>
              </w:rPr>
            </w:pPr>
            <w:r>
              <w:rPr>
                <w:w w:val="100"/>
                <w:sz w:val="21"/>
              </w:rPr>
              <w:t> </w:t>
            </w:r>
          </w:p>
        </w:tc>
        <w:tc>
          <w:tcPr>
            <w:tcW w:w="529" w:type="dxa"/>
          </w:tcPr>
          <w:p>
            <w:pPr>
              <w:pStyle w:val="TableParagraph"/>
              <w:spacing w:line="250" w:lineRule="exact" w:before="1"/>
              <w:ind w:right="-15"/>
              <w:jc w:val="right"/>
              <w:rPr>
                <w:sz w:val="21"/>
              </w:rPr>
            </w:pPr>
            <w:r>
              <w:rPr>
                <w:w w:val="100"/>
                <w:sz w:val="21"/>
              </w:rPr>
              <w:t> </w:t>
            </w:r>
          </w:p>
        </w:tc>
        <w:tc>
          <w:tcPr>
            <w:tcW w:w="976" w:type="dxa"/>
          </w:tcPr>
          <w:p>
            <w:pPr>
              <w:pStyle w:val="TableParagraph"/>
              <w:spacing w:line="250" w:lineRule="exact" w:before="1"/>
              <w:ind w:right="-15"/>
              <w:jc w:val="right"/>
              <w:rPr>
                <w:sz w:val="21"/>
              </w:rPr>
            </w:pPr>
            <w:r>
              <w:rPr>
                <w:w w:val="100"/>
                <w:sz w:val="21"/>
              </w:rPr>
              <w:t> </w:t>
            </w:r>
          </w:p>
        </w:tc>
        <w:tc>
          <w:tcPr>
            <w:tcW w:w="860" w:type="dxa"/>
          </w:tcPr>
          <w:p>
            <w:pPr>
              <w:pStyle w:val="TableParagraph"/>
              <w:spacing w:line="250" w:lineRule="exact" w:before="1"/>
              <w:ind w:right="-15"/>
              <w:jc w:val="right"/>
              <w:rPr>
                <w:sz w:val="21"/>
              </w:rPr>
            </w:pPr>
            <w:r>
              <w:rPr>
                <w:w w:val="100"/>
                <w:sz w:val="21"/>
              </w:rPr>
              <w:t> </w:t>
            </w:r>
          </w:p>
        </w:tc>
        <w:tc>
          <w:tcPr>
            <w:tcW w:w="752" w:type="dxa"/>
          </w:tcPr>
          <w:p>
            <w:pPr>
              <w:pStyle w:val="TableParagraph"/>
              <w:spacing w:line="250" w:lineRule="exact" w:before="1"/>
              <w:ind w:right="-29"/>
              <w:jc w:val="right"/>
              <w:rPr>
                <w:sz w:val="21"/>
              </w:rPr>
            </w:pPr>
            <w:r>
              <w:rPr>
                <w:w w:val="100"/>
                <w:sz w:val="21"/>
              </w:rPr>
              <w:t> </w:t>
            </w:r>
          </w:p>
        </w:tc>
        <w:tc>
          <w:tcPr>
            <w:tcW w:w="688" w:type="dxa"/>
          </w:tcPr>
          <w:p>
            <w:pPr>
              <w:pStyle w:val="TableParagraph"/>
              <w:spacing w:line="250" w:lineRule="exact" w:before="1"/>
              <w:ind w:right="-29"/>
              <w:jc w:val="right"/>
              <w:rPr>
                <w:sz w:val="21"/>
              </w:rPr>
            </w:pPr>
            <w:r>
              <w:rPr>
                <w:w w:val="100"/>
                <w:sz w:val="21"/>
              </w:rPr>
              <w:t> </w:t>
            </w:r>
          </w:p>
        </w:tc>
        <w:tc>
          <w:tcPr>
            <w:tcW w:w="529" w:type="dxa"/>
          </w:tcPr>
          <w:p>
            <w:pPr>
              <w:pStyle w:val="TableParagraph"/>
              <w:spacing w:line="250" w:lineRule="exact" w:before="1"/>
              <w:ind w:right="-29"/>
              <w:jc w:val="right"/>
              <w:rPr>
                <w:sz w:val="21"/>
              </w:rPr>
            </w:pPr>
            <w:r>
              <w:rPr>
                <w:w w:val="100"/>
                <w:sz w:val="21"/>
              </w:rPr>
              <w:t> </w:t>
            </w:r>
          </w:p>
        </w:tc>
        <w:tc>
          <w:tcPr>
            <w:tcW w:w="827" w:type="dxa"/>
          </w:tcPr>
          <w:p>
            <w:pPr>
              <w:pStyle w:val="TableParagraph"/>
              <w:spacing w:line="250" w:lineRule="exact" w:before="1"/>
              <w:ind w:right="-29"/>
              <w:jc w:val="right"/>
              <w:rPr>
                <w:sz w:val="21"/>
              </w:rPr>
            </w:pPr>
            <w:r>
              <w:rPr>
                <w:w w:val="100"/>
                <w:sz w:val="21"/>
              </w:rPr>
              <w:t> </w:t>
            </w:r>
          </w:p>
        </w:tc>
      </w:tr>
      <w:tr>
        <w:trPr>
          <w:trHeight w:val="273" w:hRule="atLeast"/>
        </w:trPr>
        <w:tc>
          <w:tcPr>
            <w:tcW w:w="1166" w:type="dxa"/>
          </w:tcPr>
          <w:p>
            <w:pPr>
              <w:pStyle w:val="TableParagraph"/>
              <w:spacing w:line="252" w:lineRule="exact" w:before="1"/>
              <w:ind w:left="107"/>
              <w:rPr>
                <w:sz w:val="21"/>
              </w:rPr>
            </w:pPr>
            <w:r>
              <w:rPr>
                <w:w w:val="100"/>
                <w:sz w:val="21"/>
              </w:rPr>
              <w:t> </w:t>
            </w:r>
            <w:r>
              <w:rPr>
                <w:sz w:val="21"/>
              </w:rPr>
              <w:t> </w:t>
            </w:r>
            <w:r>
              <w:rPr>
                <w:color w:val="808080"/>
                <w:w w:val="100"/>
                <w:sz w:val="21"/>
              </w:rPr>
              <w:t> </w:t>
            </w:r>
          </w:p>
        </w:tc>
        <w:tc>
          <w:tcPr>
            <w:tcW w:w="941" w:type="dxa"/>
          </w:tcPr>
          <w:p>
            <w:pPr>
              <w:pStyle w:val="TableParagraph"/>
              <w:spacing w:line="252" w:lineRule="exact" w:before="1"/>
              <w:ind w:right="-15"/>
              <w:jc w:val="right"/>
              <w:rPr>
                <w:sz w:val="21"/>
              </w:rPr>
            </w:pPr>
            <w:r>
              <w:rPr>
                <w:w w:val="100"/>
                <w:sz w:val="21"/>
              </w:rPr>
              <w:t> </w:t>
            </w:r>
          </w:p>
        </w:tc>
        <w:tc>
          <w:tcPr>
            <w:tcW w:w="753" w:type="dxa"/>
          </w:tcPr>
          <w:p>
            <w:pPr>
              <w:pStyle w:val="TableParagraph"/>
              <w:spacing w:line="252" w:lineRule="exact" w:before="1"/>
              <w:ind w:right="-15"/>
              <w:jc w:val="right"/>
              <w:rPr>
                <w:sz w:val="21"/>
              </w:rPr>
            </w:pPr>
            <w:r>
              <w:rPr>
                <w:w w:val="100"/>
                <w:sz w:val="21"/>
              </w:rPr>
              <w:t> </w:t>
            </w:r>
          </w:p>
        </w:tc>
        <w:tc>
          <w:tcPr>
            <w:tcW w:w="791" w:type="dxa"/>
          </w:tcPr>
          <w:p>
            <w:pPr>
              <w:pStyle w:val="TableParagraph"/>
              <w:spacing w:line="252" w:lineRule="exact" w:before="1"/>
              <w:ind w:right="-15"/>
              <w:jc w:val="right"/>
              <w:rPr>
                <w:sz w:val="21"/>
              </w:rPr>
            </w:pPr>
            <w:r>
              <w:rPr>
                <w:w w:val="100"/>
                <w:sz w:val="21"/>
              </w:rPr>
              <w:t> </w:t>
            </w:r>
          </w:p>
        </w:tc>
        <w:tc>
          <w:tcPr>
            <w:tcW w:w="529" w:type="dxa"/>
          </w:tcPr>
          <w:p>
            <w:pPr>
              <w:pStyle w:val="TableParagraph"/>
              <w:spacing w:line="252" w:lineRule="exact" w:before="1"/>
              <w:ind w:right="-15"/>
              <w:jc w:val="right"/>
              <w:rPr>
                <w:sz w:val="21"/>
              </w:rPr>
            </w:pPr>
            <w:r>
              <w:rPr>
                <w:w w:val="100"/>
                <w:sz w:val="21"/>
              </w:rPr>
              <w:t> </w:t>
            </w:r>
          </w:p>
        </w:tc>
        <w:tc>
          <w:tcPr>
            <w:tcW w:w="976" w:type="dxa"/>
          </w:tcPr>
          <w:p>
            <w:pPr>
              <w:pStyle w:val="TableParagraph"/>
              <w:spacing w:line="252" w:lineRule="exact" w:before="1"/>
              <w:ind w:right="-15"/>
              <w:jc w:val="right"/>
              <w:rPr>
                <w:sz w:val="21"/>
              </w:rPr>
            </w:pPr>
            <w:r>
              <w:rPr>
                <w:w w:val="100"/>
                <w:sz w:val="21"/>
              </w:rPr>
              <w:t> </w:t>
            </w:r>
          </w:p>
        </w:tc>
        <w:tc>
          <w:tcPr>
            <w:tcW w:w="860" w:type="dxa"/>
          </w:tcPr>
          <w:p>
            <w:pPr>
              <w:pStyle w:val="TableParagraph"/>
              <w:spacing w:line="252" w:lineRule="exact" w:before="1"/>
              <w:ind w:right="-15"/>
              <w:jc w:val="right"/>
              <w:rPr>
                <w:sz w:val="21"/>
              </w:rPr>
            </w:pPr>
            <w:r>
              <w:rPr>
                <w:w w:val="100"/>
                <w:sz w:val="21"/>
              </w:rPr>
              <w:t> </w:t>
            </w:r>
          </w:p>
        </w:tc>
        <w:tc>
          <w:tcPr>
            <w:tcW w:w="752" w:type="dxa"/>
          </w:tcPr>
          <w:p>
            <w:pPr>
              <w:pStyle w:val="TableParagraph"/>
              <w:spacing w:line="252" w:lineRule="exact" w:before="1"/>
              <w:ind w:right="-29"/>
              <w:jc w:val="right"/>
              <w:rPr>
                <w:sz w:val="21"/>
              </w:rPr>
            </w:pPr>
            <w:r>
              <w:rPr>
                <w:w w:val="100"/>
                <w:sz w:val="21"/>
              </w:rPr>
              <w:t> </w:t>
            </w:r>
          </w:p>
        </w:tc>
        <w:tc>
          <w:tcPr>
            <w:tcW w:w="688" w:type="dxa"/>
          </w:tcPr>
          <w:p>
            <w:pPr>
              <w:pStyle w:val="TableParagraph"/>
              <w:spacing w:line="252" w:lineRule="exact" w:before="1"/>
              <w:ind w:right="-29"/>
              <w:jc w:val="right"/>
              <w:rPr>
                <w:sz w:val="21"/>
              </w:rPr>
            </w:pPr>
            <w:r>
              <w:rPr>
                <w:w w:val="100"/>
                <w:sz w:val="21"/>
              </w:rPr>
              <w:t> </w:t>
            </w:r>
          </w:p>
        </w:tc>
        <w:tc>
          <w:tcPr>
            <w:tcW w:w="529" w:type="dxa"/>
          </w:tcPr>
          <w:p>
            <w:pPr>
              <w:pStyle w:val="TableParagraph"/>
              <w:spacing w:line="252" w:lineRule="exact" w:before="1"/>
              <w:ind w:right="-29"/>
              <w:jc w:val="right"/>
              <w:rPr>
                <w:sz w:val="21"/>
              </w:rPr>
            </w:pPr>
            <w:r>
              <w:rPr>
                <w:w w:val="100"/>
                <w:sz w:val="21"/>
              </w:rPr>
              <w:t> </w:t>
            </w:r>
          </w:p>
        </w:tc>
        <w:tc>
          <w:tcPr>
            <w:tcW w:w="827" w:type="dxa"/>
          </w:tcPr>
          <w:p>
            <w:pPr>
              <w:pStyle w:val="TableParagraph"/>
              <w:spacing w:line="252" w:lineRule="exact" w:before="1"/>
              <w:ind w:right="-29"/>
              <w:jc w:val="right"/>
              <w:rPr>
                <w:sz w:val="21"/>
              </w:rPr>
            </w:pPr>
            <w:r>
              <w:rPr>
                <w:w w:val="100"/>
                <w:sz w:val="21"/>
              </w:rPr>
              <w:t> </w:t>
            </w:r>
          </w:p>
        </w:tc>
      </w:tr>
      <w:tr>
        <w:trPr>
          <w:trHeight w:val="815" w:hRule="atLeast"/>
        </w:trPr>
        <w:tc>
          <w:tcPr>
            <w:tcW w:w="1166" w:type="dxa"/>
          </w:tcPr>
          <w:p>
            <w:pPr>
              <w:pStyle w:val="TableParagraph"/>
              <w:spacing w:line="242" w:lineRule="auto" w:before="1"/>
              <w:ind w:left="107" w:right="203"/>
              <w:rPr>
                <w:sz w:val="21"/>
              </w:rPr>
            </w:pPr>
            <w:r>
              <w:rPr>
                <w:spacing w:val="-1"/>
                <w:sz w:val="21"/>
              </w:rPr>
              <w:t>按组合计提坏账准</w:t>
            </w:r>
          </w:p>
          <w:p>
            <w:pPr>
              <w:pStyle w:val="TableParagraph"/>
              <w:spacing w:line="250" w:lineRule="exact" w:before="1"/>
              <w:ind w:left="107"/>
              <w:rPr>
                <w:sz w:val="21"/>
              </w:rPr>
            </w:pPr>
            <w:r>
              <w:rPr>
                <w:sz w:val="21"/>
              </w:rPr>
              <w:t>备 </w:t>
            </w:r>
          </w:p>
        </w:tc>
        <w:tc>
          <w:tcPr>
            <w:tcW w:w="941" w:type="dxa"/>
          </w:tcPr>
          <w:p>
            <w:pPr>
              <w:pStyle w:val="TableParagraph"/>
              <w:spacing w:line="227" w:lineRule="exact"/>
              <w:ind w:left="108"/>
              <w:rPr>
                <w:rFonts w:ascii="Arial MT"/>
                <w:sz w:val="20"/>
              </w:rPr>
            </w:pPr>
            <w:r>
              <w:rPr>
                <w:rFonts w:ascii="Arial MT"/>
                <w:sz w:val="20"/>
              </w:rPr>
              <w:t>135,540</w:t>
            </w:r>
          </w:p>
        </w:tc>
        <w:tc>
          <w:tcPr>
            <w:tcW w:w="753" w:type="dxa"/>
          </w:tcPr>
          <w:p>
            <w:pPr>
              <w:pStyle w:val="TableParagraph"/>
              <w:spacing w:line="236" w:lineRule="exact"/>
              <w:ind w:left="106"/>
              <w:rPr>
                <w:rFonts w:ascii="Arial MT"/>
                <w:sz w:val="21"/>
              </w:rPr>
            </w:pPr>
            <w:r>
              <w:rPr>
                <w:rFonts w:ascii="Arial MT"/>
                <w:sz w:val="21"/>
              </w:rPr>
              <w:t>100%</w:t>
            </w:r>
          </w:p>
        </w:tc>
        <w:tc>
          <w:tcPr>
            <w:tcW w:w="791" w:type="dxa"/>
          </w:tcPr>
          <w:p>
            <w:pPr>
              <w:pStyle w:val="TableParagraph"/>
              <w:spacing w:line="227" w:lineRule="exact"/>
              <w:ind w:left="118"/>
              <w:rPr>
                <w:rFonts w:ascii="Arial MT"/>
                <w:sz w:val="20"/>
              </w:rPr>
            </w:pPr>
            <w:r>
              <w:rPr>
                <w:rFonts w:ascii="Arial MT"/>
                <w:sz w:val="20"/>
              </w:rPr>
              <w:t>-1,355</w:t>
            </w:r>
          </w:p>
        </w:tc>
        <w:tc>
          <w:tcPr>
            <w:tcW w:w="529" w:type="dxa"/>
          </w:tcPr>
          <w:p>
            <w:pPr>
              <w:pStyle w:val="TableParagraph"/>
              <w:spacing w:line="236" w:lineRule="exact"/>
              <w:ind w:left="122"/>
              <w:rPr>
                <w:rFonts w:ascii="Arial MT"/>
                <w:sz w:val="21"/>
              </w:rPr>
            </w:pPr>
            <w:r>
              <w:rPr>
                <w:rFonts w:ascii="Arial MT"/>
                <w:sz w:val="21"/>
              </w:rPr>
              <w:t>1%</w:t>
            </w:r>
          </w:p>
        </w:tc>
        <w:tc>
          <w:tcPr>
            <w:tcW w:w="976" w:type="dxa"/>
          </w:tcPr>
          <w:p>
            <w:pPr>
              <w:pStyle w:val="TableParagraph"/>
              <w:spacing w:line="236" w:lineRule="exact"/>
              <w:ind w:left="113"/>
              <w:rPr>
                <w:rFonts w:ascii="Arial MT"/>
                <w:sz w:val="21"/>
              </w:rPr>
            </w:pPr>
            <w:r>
              <w:rPr>
                <w:rFonts w:ascii="Arial MT"/>
                <w:sz w:val="21"/>
              </w:rPr>
              <w:t>134,185</w:t>
            </w:r>
          </w:p>
        </w:tc>
        <w:tc>
          <w:tcPr>
            <w:tcW w:w="860" w:type="dxa"/>
          </w:tcPr>
          <w:p>
            <w:pPr>
              <w:pStyle w:val="TableParagraph"/>
              <w:spacing w:line="227" w:lineRule="exact"/>
              <w:ind w:left="143"/>
              <w:rPr>
                <w:rFonts w:ascii="Arial MT"/>
                <w:sz w:val="20"/>
              </w:rPr>
            </w:pPr>
            <w:r>
              <w:rPr>
                <w:rFonts w:ascii="Arial MT"/>
                <w:sz w:val="20"/>
              </w:rPr>
              <w:t>69,810</w:t>
            </w:r>
          </w:p>
        </w:tc>
        <w:tc>
          <w:tcPr>
            <w:tcW w:w="752" w:type="dxa"/>
          </w:tcPr>
          <w:p>
            <w:pPr>
              <w:pStyle w:val="TableParagraph"/>
              <w:spacing w:line="236" w:lineRule="exact"/>
              <w:ind w:left="114"/>
              <w:rPr>
                <w:rFonts w:ascii="Arial MT"/>
                <w:sz w:val="21"/>
              </w:rPr>
            </w:pPr>
            <w:r>
              <w:rPr>
                <w:rFonts w:ascii="Arial MT"/>
                <w:sz w:val="21"/>
              </w:rPr>
              <w:t>100%</w:t>
            </w:r>
          </w:p>
        </w:tc>
        <w:tc>
          <w:tcPr>
            <w:tcW w:w="688" w:type="dxa"/>
          </w:tcPr>
          <w:p>
            <w:pPr>
              <w:pStyle w:val="TableParagraph"/>
              <w:spacing w:line="227" w:lineRule="exact"/>
              <w:ind w:right="86"/>
              <w:jc w:val="right"/>
              <w:rPr>
                <w:rFonts w:ascii="Arial MT"/>
                <w:sz w:val="20"/>
              </w:rPr>
            </w:pPr>
            <w:r>
              <w:rPr>
                <w:rFonts w:ascii="Arial MT"/>
                <w:sz w:val="20"/>
              </w:rPr>
              <w:t>-698</w:t>
            </w:r>
          </w:p>
        </w:tc>
        <w:tc>
          <w:tcPr>
            <w:tcW w:w="529" w:type="dxa"/>
          </w:tcPr>
          <w:p>
            <w:pPr>
              <w:pStyle w:val="TableParagraph"/>
              <w:spacing w:line="236" w:lineRule="exact"/>
              <w:ind w:left="129"/>
              <w:rPr>
                <w:rFonts w:ascii="Arial MT"/>
                <w:sz w:val="21"/>
              </w:rPr>
            </w:pPr>
            <w:r>
              <w:rPr>
                <w:rFonts w:ascii="Arial MT"/>
                <w:sz w:val="21"/>
              </w:rPr>
              <w:t>1%</w:t>
            </w:r>
          </w:p>
        </w:tc>
        <w:tc>
          <w:tcPr>
            <w:tcW w:w="827" w:type="dxa"/>
          </w:tcPr>
          <w:p>
            <w:pPr>
              <w:pStyle w:val="TableParagraph"/>
              <w:spacing w:line="227" w:lineRule="exact"/>
              <w:ind w:left="118"/>
              <w:rPr>
                <w:rFonts w:ascii="Arial MT"/>
                <w:sz w:val="20"/>
              </w:rPr>
            </w:pPr>
            <w:r>
              <w:rPr>
                <w:rFonts w:ascii="Arial MT"/>
                <w:sz w:val="20"/>
              </w:rPr>
              <w:t>69,112</w:t>
            </w:r>
          </w:p>
        </w:tc>
      </w:tr>
      <w:tr>
        <w:trPr>
          <w:trHeight w:val="273" w:hRule="atLeast"/>
        </w:trPr>
        <w:tc>
          <w:tcPr>
            <w:tcW w:w="8812" w:type="dxa"/>
            <w:gridSpan w:val="11"/>
          </w:tcPr>
          <w:p>
            <w:pPr>
              <w:pStyle w:val="TableParagraph"/>
              <w:spacing w:line="250" w:lineRule="exact" w:before="3"/>
              <w:ind w:left="107"/>
              <w:rPr>
                <w:sz w:val="21"/>
              </w:rPr>
            </w:pPr>
            <w:r>
              <w:rPr>
                <w:sz w:val="21"/>
              </w:rPr>
              <w:t>其中：</w:t>
            </w:r>
          </w:p>
        </w:tc>
      </w:tr>
      <w:tr>
        <w:trPr>
          <w:trHeight w:val="273" w:hRule="atLeast"/>
        </w:trPr>
        <w:tc>
          <w:tcPr>
            <w:tcW w:w="1166" w:type="dxa"/>
          </w:tcPr>
          <w:p>
            <w:pPr>
              <w:pStyle w:val="TableParagraph"/>
              <w:spacing w:line="252" w:lineRule="exact" w:before="1"/>
              <w:ind w:left="107"/>
              <w:rPr>
                <w:sz w:val="21"/>
              </w:rPr>
            </w:pPr>
            <w:r>
              <w:rPr>
                <w:w w:val="100"/>
                <w:sz w:val="21"/>
              </w:rPr>
              <w:t> </w:t>
            </w:r>
            <w:r>
              <w:rPr>
                <w:sz w:val="21"/>
              </w:rPr>
              <w:t> </w:t>
            </w:r>
            <w:r>
              <w:rPr>
                <w:color w:val="808080"/>
                <w:w w:val="100"/>
                <w:sz w:val="21"/>
              </w:rPr>
              <w:t> </w:t>
            </w:r>
          </w:p>
        </w:tc>
        <w:tc>
          <w:tcPr>
            <w:tcW w:w="941" w:type="dxa"/>
          </w:tcPr>
          <w:p>
            <w:pPr>
              <w:pStyle w:val="TableParagraph"/>
              <w:rPr>
                <w:rFonts w:ascii="Times New Roman"/>
                <w:sz w:val="20"/>
              </w:rPr>
            </w:pPr>
          </w:p>
        </w:tc>
        <w:tc>
          <w:tcPr>
            <w:tcW w:w="753" w:type="dxa"/>
          </w:tcPr>
          <w:p>
            <w:pPr>
              <w:pStyle w:val="TableParagraph"/>
              <w:rPr>
                <w:rFonts w:ascii="Times New Roman"/>
                <w:sz w:val="20"/>
              </w:rPr>
            </w:pPr>
          </w:p>
        </w:tc>
        <w:tc>
          <w:tcPr>
            <w:tcW w:w="791" w:type="dxa"/>
          </w:tcPr>
          <w:p>
            <w:pPr>
              <w:pStyle w:val="TableParagraph"/>
              <w:rPr>
                <w:rFonts w:ascii="Times New Roman"/>
                <w:sz w:val="20"/>
              </w:rPr>
            </w:pPr>
          </w:p>
        </w:tc>
        <w:tc>
          <w:tcPr>
            <w:tcW w:w="529" w:type="dxa"/>
          </w:tcPr>
          <w:p>
            <w:pPr>
              <w:pStyle w:val="TableParagraph"/>
              <w:rPr>
                <w:rFonts w:ascii="Times New Roman"/>
                <w:sz w:val="20"/>
              </w:rPr>
            </w:pPr>
          </w:p>
        </w:tc>
        <w:tc>
          <w:tcPr>
            <w:tcW w:w="976" w:type="dxa"/>
          </w:tcPr>
          <w:p>
            <w:pPr>
              <w:pStyle w:val="TableParagraph"/>
              <w:rPr>
                <w:rFonts w:ascii="Times New Roman"/>
                <w:sz w:val="20"/>
              </w:rPr>
            </w:pPr>
          </w:p>
        </w:tc>
        <w:tc>
          <w:tcPr>
            <w:tcW w:w="860" w:type="dxa"/>
          </w:tcPr>
          <w:p>
            <w:pPr>
              <w:pStyle w:val="TableParagraph"/>
              <w:rPr>
                <w:rFonts w:ascii="Times New Roman"/>
                <w:sz w:val="20"/>
              </w:rPr>
            </w:pPr>
          </w:p>
        </w:tc>
        <w:tc>
          <w:tcPr>
            <w:tcW w:w="752" w:type="dxa"/>
          </w:tcPr>
          <w:p>
            <w:pPr>
              <w:pStyle w:val="TableParagraph"/>
              <w:rPr>
                <w:rFonts w:ascii="Times New Roman"/>
                <w:sz w:val="20"/>
              </w:rPr>
            </w:pPr>
          </w:p>
        </w:tc>
        <w:tc>
          <w:tcPr>
            <w:tcW w:w="688" w:type="dxa"/>
          </w:tcPr>
          <w:p>
            <w:pPr>
              <w:pStyle w:val="TableParagraph"/>
              <w:rPr>
                <w:rFonts w:ascii="Times New Roman"/>
                <w:sz w:val="20"/>
              </w:rPr>
            </w:pPr>
          </w:p>
        </w:tc>
        <w:tc>
          <w:tcPr>
            <w:tcW w:w="529" w:type="dxa"/>
          </w:tcPr>
          <w:p>
            <w:pPr>
              <w:pStyle w:val="TableParagraph"/>
              <w:rPr>
                <w:rFonts w:ascii="Times New Roman"/>
                <w:sz w:val="20"/>
              </w:rPr>
            </w:pPr>
          </w:p>
        </w:tc>
        <w:tc>
          <w:tcPr>
            <w:tcW w:w="827" w:type="dxa"/>
          </w:tcPr>
          <w:p>
            <w:pPr>
              <w:pStyle w:val="TableParagraph"/>
              <w:rPr>
                <w:rFonts w:ascii="Times New Roman"/>
                <w:sz w:val="20"/>
              </w:rPr>
            </w:pPr>
          </w:p>
        </w:tc>
      </w:tr>
      <w:tr>
        <w:trPr>
          <w:trHeight w:val="270" w:hRule="atLeast"/>
        </w:trPr>
        <w:tc>
          <w:tcPr>
            <w:tcW w:w="1166" w:type="dxa"/>
          </w:tcPr>
          <w:p>
            <w:pPr>
              <w:pStyle w:val="TableParagraph"/>
              <w:spacing w:line="250" w:lineRule="exact" w:before="1"/>
              <w:ind w:left="107"/>
              <w:rPr>
                <w:sz w:val="21"/>
              </w:rPr>
            </w:pPr>
            <w:r>
              <w:rPr>
                <w:w w:val="100"/>
                <w:sz w:val="21"/>
              </w:rPr>
              <w:t> </w:t>
            </w:r>
            <w:r>
              <w:rPr>
                <w:sz w:val="21"/>
              </w:rPr>
              <w:t> </w:t>
            </w:r>
            <w:r>
              <w:rPr>
                <w:color w:val="808080"/>
                <w:w w:val="100"/>
                <w:sz w:val="21"/>
              </w:rPr>
              <w:t> </w:t>
            </w:r>
          </w:p>
        </w:tc>
        <w:tc>
          <w:tcPr>
            <w:tcW w:w="941" w:type="dxa"/>
          </w:tcPr>
          <w:p>
            <w:pPr>
              <w:pStyle w:val="TableParagraph"/>
              <w:rPr>
                <w:rFonts w:ascii="Times New Roman"/>
                <w:sz w:val="20"/>
              </w:rPr>
            </w:pPr>
          </w:p>
        </w:tc>
        <w:tc>
          <w:tcPr>
            <w:tcW w:w="753" w:type="dxa"/>
          </w:tcPr>
          <w:p>
            <w:pPr>
              <w:pStyle w:val="TableParagraph"/>
              <w:rPr>
                <w:rFonts w:ascii="Times New Roman"/>
                <w:sz w:val="20"/>
              </w:rPr>
            </w:pPr>
          </w:p>
        </w:tc>
        <w:tc>
          <w:tcPr>
            <w:tcW w:w="791" w:type="dxa"/>
          </w:tcPr>
          <w:p>
            <w:pPr>
              <w:pStyle w:val="TableParagraph"/>
              <w:rPr>
                <w:rFonts w:ascii="Times New Roman"/>
                <w:sz w:val="20"/>
              </w:rPr>
            </w:pPr>
          </w:p>
        </w:tc>
        <w:tc>
          <w:tcPr>
            <w:tcW w:w="529" w:type="dxa"/>
          </w:tcPr>
          <w:p>
            <w:pPr>
              <w:pStyle w:val="TableParagraph"/>
              <w:rPr>
                <w:rFonts w:ascii="Times New Roman"/>
                <w:sz w:val="20"/>
              </w:rPr>
            </w:pPr>
          </w:p>
        </w:tc>
        <w:tc>
          <w:tcPr>
            <w:tcW w:w="976" w:type="dxa"/>
          </w:tcPr>
          <w:p>
            <w:pPr>
              <w:pStyle w:val="TableParagraph"/>
              <w:rPr>
                <w:rFonts w:ascii="Times New Roman"/>
                <w:sz w:val="20"/>
              </w:rPr>
            </w:pPr>
          </w:p>
        </w:tc>
        <w:tc>
          <w:tcPr>
            <w:tcW w:w="860" w:type="dxa"/>
          </w:tcPr>
          <w:p>
            <w:pPr>
              <w:pStyle w:val="TableParagraph"/>
              <w:rPr>
                <w:rFonts w:ascii="Times New Roman"/>
                <w:sz w:val="20"/>
              </w:rPr>
            </w:pPr>
          </w:p>
        </w:tc>
        <w:tc>
          <w:tcPr>
            <w:tcW w:w="752" w:type="dxa"/>
          </w:tcPr>
          <w:p>
            <w:pPr>
              <w:pStyle w:val="TableParagraph"/>
              <w:rPr>
                <w:rFonts w:ascii="Times New Roman"/>
                <w:sz w:val="20"/>
              </w:rPr>
            </w:pPr>
          </w:p>
        </w:tc>
        <w:tc>
          <w:tcPr>
            <w:tcW w:w="688" w:type="dxa"/>
          </w:tcPr>
          <w:p>
            <w:pPr>
              <w:pStyle w:val="TableParagraph"/>
              <w:rPr>
                <w:rFonts w:ascii="Times New Roman"/>
                <w:sz w:val="20"/>
              </w:rPr>
            </w:pPr>
          </w:p>
        </w:tc>
        <w:tc>
          <w:tcPr>
            <w:tcW w:w="529" w:type="dxa"/>
          </w:tcPr>
          <w:p>
            <w:pPr>
              <w:pStyle w:val="TableParagraph"/>
              <w:rPr>
                <w:rFonts w:ascii="Times New Roman"/>
                <w:sz w:val="20"/>
              </w:rPr>
            </w:pPr>
          </w:p>
        </w:tc>
        <w:tc>
          <w:tcPr>
            <w:tcW w:w="827" w:type="dxa"/>
          </w:tcPr>
          <w:p>
            <w:pPr>
              <w:pStyle w:val="TableParagraph"/>
              <w:rPr>
                <w:rFonts w:ascii="Times New Roman"/>
                <w:sz w:val="20"/>
              </w:rPr>
            </w:pPr>
          </w:p>
        </w:tc>
      </w:tr>
      <w:tr>
        <w:trPr>
          <w:trHeight w:val="273" w:hRule="atLeast"/>
        </w:trPr>
        <w:tc>
          <w:tcPr>
            <w:tcW w:w="1166" w:type="dxa"/>
          </w:tcPr>
          <w:p>
            <w:pPr>
              <w:pStyle w:val="TableParagraph"/>
              <w:spacing w:line="252" w:lineRule="exact" w:before="1"/>
              <w:ind w:left="371"/>
              <w:rPr>
                <w:sz w:val="21"/>
              </w:rPr>
            </w:pPr>
            <w:r>
              <w:rPr>
                <w:sz w:val="21"/>
              </w:rPr>
              <w:t>合计 </w:t>
            </w:r>
          </w:p>
        </w:tc>
        <w:tc>
          <w:tcPr>
            <w:tcW w:w="941" w:type="dxa"/>
          </w:tcPr>
          <w:p>
            <w:pPr>
              <w:pStyle w:val="TableParagraph"/>
              <w:spacing w:line="227" w:lineRule="exact"/>
              <w:ind w:left="108"/>
              <w:rPr>
                <w:rFonts w:ascii="Arial MT"/>
                <w:sz w:val="20"/>
              </w:rPr>
            </w:pPr>
            <w:r>
              <w:rPr>
                <w:rFonts w:ascii="Arial MT"/>
                <w:sz w:val="20"/>
              </w:rPr>
              <w:t>135,540</w:t>
            </w:r>
          </w:p>
        </w:tc>
        <w:tc>
          <w:tcPr>
            <w:tcW w:w="753" w:type="dxa"/>
          </w:tcPr>
          <w:p>
            <w:pPr>
              <w:pStyle w:val="TableParagraph"/>
              <w:spacing w:line="236" w:lineRule="exact"/>
              <w:ind w:left="7"/>
              <w:jc w:val="center"/>
              <w:rPr>
                <w:rFonts w:ascii="Arial MT"/>
                <w:sz w:val="21"/>
              </w:rPr>
            </w:pPr>
            <w:r>
              <w:rPr>
                <w:rFonts w:ascii="Arial MT"/>
                <w:w w:val="100"/>
                <w:sz w:val="21"/>
              </w:rPr>
              <w:t>/</w:t>
            </w:r>
          </w:p>
        </w:tc>
        <w:tc>
          <w:tcPr>
            <w:tcW w:w="791" w:type="dxa"/>
          </w:tcPr>
          <w:p>
            <w:pPr>
              <w:pStyle w:val="TableParagraph"/>
              <w:spacing w:line="227" w:lineRule="exact"/>
              <w:ind w:left="118"/>
              <w:rPr>
                <w:rFonts w:ascii="Arial MT"/>
                <w:sz w:val="20"/>
              </w:rPr>
            </w:pPr>
            <w:r>
              <w:rPr>
                <w:rFonts w:ascii="Arial MT"/>
                <w:sz w:val="20"/>
              </w:rPr>
              <w:t>-1,355</w:t>
            </w:r>
          </w:p>
        </w:tc>
        <w:tc>
          <w:tcPr>
            <w:tcW w:w="529" w:type="dxa"/>
          </w:tcPr>
          <w:p>
            <w:pPr>
              <w:pStyle w:val="TableParagraph"/>
              <w:spacing w:line="236" w:lineRule="exact"/>
              <w:ind w:left="14"/>
              <w:jc w:val="center"/>
              <w:rPr>
                <w:rFonts w:ascii="Arial MT"/>
                <w:sz w:val="21"/>
              </w:rPr>
            </w:pPr>
            <w:r>
              <w:rPr>
                <w:rFonts w:ascii="Arial MT"/>
                <w:w w:val="100"/>
                <w:sz w:val="21"/>
              </w:rPr>
              <w:t>/</w:t>
            </w:r>
          </w:p>
        </w:tc>
        <w:tc>
          <w:tcPr>
            <w:tcW w:w="976" w:type="dxa"/>
          </w:tcPr>
          <w:p>
            <w:pPr>
              <w:pStyle w:val="TableParagraph"/>
              <w:spacing w:line="227" w:lineRule="exact"/>
              <w:ind w:left="149"/>
              <w:rPr>
                <w:rFonts w:ascii="Arial MT"/>
                <w:sz w:val="20"/>
              </w:rPr>
            </w:pPr>
            <w:r>
              <w:rPr>
                <w:rFonts w:ascii="Arial MT"/>
                <w:sz w:val="20"/>
              </w:rPr>
              <w:t>134,185</w:t>
            </w:r>
          </w:p>
        </w:tc>
        <w:tc>
          <w:tcPr>
            <w:tcW w:w="860" w:type="dxa"/>
          </w:tcPr>
          <w:p>
            <w:pPr>
              <w:pStyle w:val="TableParagraph"/>
              <w:spacing w:line="227" w:lineRule="exact"/>
              <w:ind w:left="143"/>
              <w:rPr>
                <w:rFonts w:ascii="Arial MT"/>
                <w:sz w:val="20"/>
              </w:rPr>
            </w:pPr>
            <w:r>
              <w:rPr>
                <w:rFonts w:ascii="Arial MT"/>
                <w:sz w:val="20"/>
              </w:rPr>
              <w:t>69,810</w:t>
            </w:r>
          </w:p>
        </w:tc>
        <w:tc>
          <w:tcPr>
            <w:tcW w:w="752" w:type="dxa"/>
          </w:tcPr>
          <w:p>
            <w:pPr>
              <w:pStyle w:val="TableParagraph"/>
              <w:spacing w:line="236" w:lineRule="exact"/>
              <w:ind w:left="25"/>
              <w:jc w:val="center"/>
              <w:rPr>
                <w:rFonts w:ascii="Arial MT"/>
                <w:sz w:val="21"/>
              </w:rPr>
            </w:pPr>
            <w:r>
              <w:rPr>
                <w:rFonts w:ascii="Arial MT"/>
                <w:w w:val="100"/>
                <w:sz w:val="21"/>
              </w:rPr>
              <w:t>/</w:t>
            </w:r>
          </w:p>
        </w:tc>
        <w:tc>
          <w:tcPr>
            <w:tcW w:w="688" w:type="dxa"/>
          </w:tcPr>
          <w:p>
            <w:pPr>
              <w:pStyle w:val="TableParagraph"/>
              <w:spacing w:line="236" w:lineRule="exact"/>
              <w:ind w:right="84"/>
              <w:jc w:val="right"/>
              <w:rPr>
                <w:rFonts w:ascii="Arial MT"/>
                <w:sz w:val="21"/>
              </w:rPr>
            </w:pPr>
            <w:r>
              <w:rPr>
                <w:rFonts w:ascii="Arial MT"/>
                <w:sz w:val="21"/>
              </w:rPr>
              <w:t>-698</w:t>
            </w:r>
          </w:p>
        </w:tc>
        <w:tc>
          <w:tcPr>
            <w:tcW w:w="529" w:type="dxa"/>
          </w:tcPr>
          <w:p>
            <w:pPr>
              <w:pStyle w:val="TableParagraph"/>
              <w:spacing w:line="236" w:lineRule="exact"/>
              <w:ind w:left="28"/>
              <w:jc w:val="center"/>
              <w:rPr>
                <w:rFonts w:ascii="Arial MT"/>
                <w:sz w:val="21"/>
              </w:rPr>
            </w:pPr>
            <w:r>
              <w:rPr>
                <w:rFonts w:ascii="Arial MT"/>
                <w:w w:val="100"/>
                <w:sz w:val="21"/>
              </w:rPr>
              <w:t>/</w:t>
            </w:r>
          </w:p>
        </w:tc>
        <w:tc>
          <w:tcPr>
            <w:tcW w:w="827" w:type="dxa"/>
          </w:tcPr>
          <w:p>
            <w:pPr>
              <w:pStyle w:val="TableParagraph"/>
              <w:spacing w:line="227" w:lineRule="exact"/>
              <w:ind w:left="118"/>
              <w:rPr>
                <w:rFonts w:ascii="Arial MT"/>
                <w:sz w:val="20"/>
              </w:rPr>
            </w:pPr>
            <w:r>
              <w:rPr>
                <w:rFonts w:ascii="Arial MT"/>
                <w:sz w:val="20"/>
              </w:rPr>
              <w:t>69,112</w:t>
            </w:r>
          </w:p>
        </w:tc>
      </w:tr>
    </w:tbl>
    <w:p>
      <w:pPr>
        <w:spacing w:after="0" w:line="227" w:lineRule="exact"/>
        <w:rPr>
          <w:rFonts w:ascii="Arial MT"/>
          <w:sz w:val="20"/>
        </w:rPr>
        <w:sectPr>
          <w:type w:val="continuous"/>
          <w:pgSz w:w="11910" w:h="16840"/>
          <w:pgMar w:top="780" w:bottom="280" w:left="600" w:right="300"/>
        </w:sectPr>
      </w:pPr>
    </w:p>
    <w:p>
      <w:pPr>
        <w:pStyle w:val="BodyText"/>
        <w:spacing w:before="7"/>
        <w:ind w:left="0"/>
        <w:rPr>
          <w:sz w:val="25"/>
        </w:rPr>
      </w:pPr>
    </w:p>
    <w:p>
      <w:pPr>
        <w:pStyle w:val="BodyText"/>
        <w:spacing w:before="72"/>
      </w:pPr>
      <w:r>
        <w:rPr>
          <w:w w:val="100"/>
        </w:rPr>
        <w:t> </w:t>
      </w:r>
    </w:p>
    <w:p>
      <w:pPr>
        <w:pStyle w:val="BodyText"/>
        <w:spacing w:before="5"/>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w w:val="100"/>
        </w:rPr>
        <w:t> </w:t>
      </w:r>
    </w:p>
    <w:p>
      <w:pPr>
        <w:pStyle w:val="BodyText"/>
        <w:spacing w:before="4"/>
      </w:pPr>
      <w:r>
        <w:rPr>
          <w:spacing w:val="-1"/>
        </w:rPr>
        <w:t>按组合计提坏账准备：</w:t>
      </w:r>
      <w:r>
        <w:rPr/>
        <w:t> </w:t>
      </w:r>
    </w:p>
    <w:p>
      <w:pPr>
        <w:pStyle w:val="BodyText"/>
        <w:spacing w:before="2"/>
      </w:pPr>
      <w:r>
        <w:rPr>
          <w:spacing w:val="-1"/>
        </w:rPr>
        <w:t>√适用 □不适用</w:t>
      </w:r>
      <w:r>
        <w:rPr>
          <w:spacing w:val="-3"/>
        </w:rPr>
        <w:t> </w:t>
      </w:r>
      <w:r>
        <w:rPr/>
        <w:t> </w:t>
      </w:r>
    </w:p>
    <w:p>
      <w:pPr>
        <w:pStyle w:val="BodyText"/>
        <w:spacing w:before="5"/>
      </w:pPr>
      <w:r>
        <w:rPr>
          <w:spacing w:val="-1"/>
        </w:rPr>
        <w:t>组合计提项目：按信用等级分类的客户组合</w:t>
      </w:r>
      <w:r>
        <w:rPr/>
        <w:t> </w:t>
      </w:r>
    </w:p>
    <w:p>
      <w:pPr>
        <w:pStyle w:val="BodyText"/>
        <w:spacing w:before="2" w:after="4"/>
        <w:ind w:left="7405"/>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0" w:hRule="atLeast"/>
        </w:trPr>
        <w:tc>
          <w:tcPr>
            <w:tcW w:w="2043" w:type="dxa"/>
            <w:vMerge w:val="restart"/>
          </w:tcPr>
          <w:p>
            <w:pPr>
              <w:pStyle w:val="TableParagraph"/>
              <w:spacing w:before="142"/>
              <w:ind w:left="843" w:right="729"/>
              <w:jc w:val="center"/>
              <w:rPr>
                <w:sz w:val="21"/>
              </w:rPr>
            </w:pPr>
            <w:r>
              <w:rPr>
                <w:sz w:val="21"/>
              </w:rPr>
              <w:t>名称 </w:t>
            </w:r>
          </w:p>
        </w:tc>
        <w:tc>
          <w:tcPr>
            <w:tcW w:w="6783" w:type="dxa"/>
            <w:gridSpan w:val="3"/>
          </w:tcPr>
          <w:p>
            <w:pPr>
              <w:pStyle w:val="TableParagraph"/>
              <w:spacing w:line="250" w:lineRule="exact" w:before="1"/>
              <w:ind w:left="3003" w:right="2893"/>
              <w:jc w:val="center"/>
              <w:rPr>
                <w:sz w:val="21"/>
              </w:rPr>
            </w:pPr>
            <w:r>
              <w:rPr>
                <w:spacing w:val="-1"/>
                <w:sz w:val="21"/>
              </w:rPr>
              <w:t>期末余额</w:t>
            </w:r>
            <w:r>
              <w:rPr>
                <w:sz w:val="21"/>
              </w:rPr>
              <w:t> </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0" w:lineRule="exact" w:before="3"/>
              <w:ind w:left="705"/>
              <w:rPr>
                <w:sz w:val="21"/>
              </w:rPr>
            </w:pPr>
            <w:r>
              <w:rPr>
                <w:spacing w:val="-1"/>
                <w:sz w:val="21"/>
              </w:rPr>
              <w:t>应收账款</w:t>
            </w:r>
            <w:r>
              <w:rPr>
                <w:sz w:val="21"/>
              </w:rPr>
              <w:t> </w:t>
            </w:r>
          </w:p>
        </w:tc>
        <w:tc>
          <w:tcPr>
            <w:tcW w:w="2293" w:type="dxa"/>
          </w:tcPr>
          <w:p>
            <w:pPr>
              <w:pStyle w:val="TableParagraph"/>
              <w:spacing w:line="250" w:lineRule="exact" w:before="3"/>
              <w:ind w:left="722"/>
              <w:rPr>
                <w:sz w:val="21"/>
              </w:rPr>
            </w:pPr>
            <w:r>
              <w:rPr>
                <w:spacing w:val="-1"/>
                <w:sz w:val="21"/>
              </w:rPr>
              <w:t>坏账准备</w:t>
            </w:r>
            <w:r>
              <w:rPr>
                <w:sz w:val="21"/>
              </w:rPr>
              <w:t> </w:t>
            </w:r>
          </w:p>
        </w:tc>
        <w:tc>
          <w:tcPr>
            <w:tcW w:w="2236" w:type="dxa"/>
          </w:tcPr>
          <w:p>
            <w:pPr>
              <w:pStyle w:val="TableParagraph"/>
              <w:spacing w:line="250" w:lineRule="exact" w:before="3"/>
              <w:ind w:left="431"/>
              <w:rPr>
                <w:sz w:val="21"/>
              </w:rPr>
            </w:pPr>
            <w:r>
              <w:rPr>
                <w:spacing w:val="-1"/>
                <w:sz w:val="21"/>
              </w:rPr>
              <w:t>计提比例</w:t>
            </w:r>
            <w:r>
              <w:rPr>
                <w:sz w:val="21"/>
              </w:rPr>
              <w:t>（%） </w:t>
            </w:r>
          </w:p>
        </w:tc>
      </w:tr>
      <w:tr>
        <w:trPr>
          <w:trHeight w:val="273" w:hRule="atLeast"/>
        </w:trPr>
        <w:tc>
          <w:tcPr>
            <w:tcW w:w="2043" w:type="dxa"/>
          </w:tcPr>
          <w:p>
            <w:pPr>
              <w:pStyle w:val="TableParagraph"/>
              <w:spacing w:line="252" w:lineRule="exact" w:before="1"/>
              <w:ind w:left="107"/>
              <w:rPr>
                <w:sz w:val="21"/>
              </w:rPr>
            </w:pPr>
            <w:r>
              <w:rPr>
                <w:spacing w:val="-1"/>
                <w:sz w:val="21"/>
              </w:rPr>
              <w:t>应收账款组合</w:t>
            </w:r>
            <w:r>
              <w:rPr>
                <w:sz w:val="21"/>
              </w:rPr>
              <w:t> </w:t>
            </w:r>
          </w:p>
        </w:tc>
        <w:tc>
          <w:tcPr>
            <w:tcW w:w="2254" w:type="dxa"/>
          </w:tcPr>
          <w:p>
            <w:pPr>
              <w:pStyle w:val="TableParagraph"/>
              <w:spacing w:line="252" w:lineRule="exact" w:before="1"/>
              <w:ind w:right="-15"/>
              <w:jc w:val="right"/>
              <w:rPr>
                <w:sz w:val="21"/>
              </w:rPr>
            </w:pPr>
            <w:r>
              <w:rPr>
                <w:sz w:val="21"/>
              </w:rPr>
              <w:t>135,540 </w:t>
            </w:r>
          </w:p>
        </w:tc>
        <w:tc>
          <w:tcPr>
            <w:tcW w:w="2293" w:type="dxa"/>
          </w:tcPr>
          <w:p>
            <w:pPr>
              <w:pStyle w:val="TableParagraph"/>
              <w:spacing w:line="252" w:lineRule="exact" w:before="1"/>
              <w:ind w:right="-15"/>
              <w:jc w:val="right"/>
              <w:rPr>
                <w:sz w:val="21"/>
              </w:rPr>
            </w:pPr>
            <w:r>
              <w:rPr>
                <w:sz w:val="21"/>
              </w:rPr>
              <w:t>-1,355 </w:t>
            </w:r>
          </w:p>
        </w:tc>
        <w:tc>
          <w:tcPr>
            <w:tcW w:w="2236" w:type="dxa"/>
          </w:tcPr>
          <w:p>
            <w:pPr>
              <w:pStyle w:val="TableParagraph"/>
              <w:spacing w:line="252" w:lineRule="exact" w:before="1"/>
              <w:ind w:right="-15"/>
              <w:jc w:val="right"/>
              <w:rPr>
                <w:sz w:val="21"/>
              </w:rPr>
            </w:pPr>
            <w:r>
              <w:rPr>
                <w:sz w:val="21"/>
              </w:rPr>
              <w:t>1% </w:t>
            </w:r>
          </w:p>
        </w:tc>
      </w:tr>
      <w:tr>
        <w:trPr>
          <w:trHeight w:val="270" w:hRule="atLeast"/>
        </w:trPr>
        <w:tc>
          <w:tcPr>
            <w:tcW w:w="2043" w:type="dxa"/>
          </w:tcPr>
          <w:p>
            <w:pPr>
              <w:pStyle w:val="TableParagraph"/>
              <w:spacing w:line="250" w:lineRule="exact" w:before="1"/>
              <w:ind w:left="107"/>
              <w:rPr>
                <w:sz w:val="21"/>
              </w:rPr>
            </w:pPr>
            <w:r>
              <w:rPr>
                <w:w w:val="100"/>
                <w:sz w:val="21"/>
              </w:rPr>
              <w:t> </w:t>
            </w:r>
          </w:p>
        </w:tc>
        <w:tc>
          <w:tcPr>
            <w:tcW w:w="2254" w:type="dxa"/>
          </w:tcPr>
          <w:p>
            <w:pPr>
              <w:pStyle w:val="TableParagraph"/>
              <w:spacing w:line="250" w:lineRule="exact" w:before="1"/>
              <w:ind w:right="-15"/>
              <w:jc w:val="right"/>
              <w:rPr>
                <w:sz w:val="21"/>
              </w:rPr>
            </w:pPr>
            <w:r>
              <w:rPr>
                <w:w w:val="100"/>
                <w:sz w:val="21"/>
              </w:rPr>
              <w:t> </w:t>
            </w:r>
          </w:p>
        </w:tc>
        <w:tc>
          <w:tcPr>
            <w:tcW w:w="2293" w:type="dxa"/>
          </w:tcPr>
          <w:p>
            <w:pPr>
              <w:pStyle w:val="TableParagraph"/>
              <w:spacing w:line="250" w:lineRule="exact" w:before="1"/>
              <w:ind w:right="-15"/>
              <w:jc w:val="right"/>
              <w:rPr>
                <w:sz w:val="21"/>
              </w:rPr>
            </w:pPr>
            <w:r>
              <w:rPr>
                <w:w w:val="100"/>
                <w:sz w:val="21"/>
              </w:rPr>
              <w:t> </w:t>
            </w:r>
          </w:p>
        </w:tc>
        <w:tc>
          <w:tcPr>
            <w:tcW w:w="2236" w:type="dxa"/>
          </w:tcPr>
          <w:p>
            <w:pPr>
              <w:pStyle w:val="TableParagraph"/>
              <w:spacing w:line="250" w:lineRule="exact" w:before="1"/>
              <w:ind w:right="-15"/>
              <w:jc w:val="right"/>
              <w:rPr>
                <w:sz w:val="21"/>
              </w:rPr>
            </w:pPr>
            <w:r>
              <w:rPr>
                <w:w w:val="100"/>
                <w:sz w:val="21"/>
              </w:rPr>
              <w:t> </w:t>
            </w:r>
          </w:p>
        </w:tc>
      </w:tr>
      <w:tr>
        <w:trPr>
          <w:trHeight w:val="273" w:hRule="atLeast"/>
        </w:trPr>
        <w:tc>
          <w:tcPr>
            <w:tcW w:w="2043" w:type="dxa"/>
          </w:tcPr>
          <w:p>
            <w:pPr>
              <w:pStyle w:val="TableParagraph"/>
              <w:spacing w:line="253" w:lineRule="exact" w:before="1"/>
              <w:ind w:left="843" w:right="729"/>
              <w:jc w:val="center"/>
              <w:rPr>
                <w:sz w:val="21"/>
              </w:rPr>
            </w:pPr>
            <w:r>
              <w:rPr>
                <w:sz w:val="21"/>
              </w:rPr>
              <w:t>合计 </w:t>
            </w:r>
          </w:p>
        </w:tc>
        <w:tc>
          <w:tcPr>
            <w:tcW w:w="2254" w:type="dxa"/>
          </w:tcPr>
          <w:p>
            <w:pPr>
              <w:pStyle w:val="TableParagraph"/>
              <w:spacing w:line="253" w:lineRule="exact" w:before="1"/>
              <w:ind w:right="-15"/>
              <w:jc w:val="right"/>
              <w:rPr>
                <w:sz w:val="21"/>
              </w:rPr>
            </w:pPr>
            <w:r>
              <w:rPr>
                <w:sz w:val="21"/>
              </w:rPr>
              <w:t>135,540 </w:t>
            </w:r>
          </w:p>
        </w:tc>
        <w:tc>
          <w:tcPr>
            <w:tcW w:w="2293" w:type="dxa"/>
          </w:tcPr>
          <w:p>
            <w:pPr>
              <w:pStyle w:val="TableParagraph"/>
              <w:spacing w:line="253" w:lineRule="exact" w:before="1"/>
              <w:ind w:right="-15"/>
              <w:jc w:val="right"/>
              <w:rPr>
                <w:sz w:val="21"/>
              </w:rPr>
            </w:pPr>
            <w:r>
              <w:rPr>
                <w:sz w:val="21"/>
              </w:rPr>
              <w:t>-1,355 </w:t>
            </w:r>
          </w:p>
        </w:tc>
        <w:tc>
          <w:tcPr>
            <w:tcW w:w="2236" w:type="dxa"/>
          </w:tcPr>
          <w:p>
            <w:pPr>
              <w:pStyle w:val="TableParagraph"/>
              <w:spacing w:line="253" w:lineRule="exact" w:before="1"/>
              <w:ind w:right="-15"/>
              <w:jc w:val="right"/>
              <w:rPr>
                <w:sz w:val="21"/>
              </w:rPr>
            </w:pPr>
            <w:r>
              <w:rPr>
                <w:sz w:val="21"/>
              </w:rPr>
              <w:t>1% </w:t>
            </w:r>
          </w:p>
        </w:tc>
      </w:tr>
    </w:tbl>
    <w:p>
      <w:pPr>
        <w:pStyle w:val="BodyText"/>
        <w:spacing w:before="1"/>
      </w:pPr>
      <w:r>
        <w:rPr>
          <w:spacing w:val="-1"/>
        </w:rPr>
        <w:t>按组合计提坏账准备的说明：</w:t>
      </w:r>
      <w:r>
        <w:rPr/>
        <w:t> </w:t>
      </w:r>
    </w:p>
    <w:p>
      <w:pPr>
        <w:pStyle w:val="BodyText"/>
        <w:spacing w:before="4"/>
      </w:pPr>
      <w:r>
        <w:rPr>
          <w:spacing w:val="-1"/>
        </w:rPr>
        <w:t>√适用 □不适用</w:t>
      </w:r>
      <w:r>
        <w:rPr>
          <w:spacing w:val="-3"/>
        </w:rPr>
        <w:t> </w:t>
      </w:r>
      <w:r>
        <w:rPr/>
        <w:t> </w:t>
      </w:r>
    </w:p>
    <w:p>
      <w:pPr>
        <w:pStyle w:val="BodyText"/>
        <w:spacing w:line="244" w:lineRule="auto" w:before="3"/>
        <w:ind w:right="977"/>
      </w:pPr>
      <w:r>
        <w:rPr/>
        <w:t>本公司对于应收账款，无论是否存在重大融资成分，均按照整个存续期的预期信用损失计量损失准备。 </w:t>
      </w:r>
    </w:p>
    <w:p>
      <w:pPr>
        <w:pStyle w:val="BodyText"/>
        <w:spacing w:line="265" w:lineRule="exact"/>
      </w:pPr>
      <w:r>
        <w:rPr>
          <w:w w:val="100"/>
        </w:rPr>
        <w:t> </w:t>
      </w:r>
    </w:p>
    <w:p>
      <w:pPr>
        <w:pStyle w:val="BodyText"/>
        <w:spacing w:before="2"/>
      </w:pPr>
      <w:r>
        <w:rPr>
          <w:w w:val="100"/>
        </w:rPr>
        <w:t> </w:t>
      </w:r>
    </w:p>
    <w:p>
      <w:pPr>
        <w:pStyle w:val="BodyText"/>
        <w:spacing w:before="4"/>
      </w:pPr>
      <w:r>
        <w:rPr>
          <w:w w:val="100"/>
        </w:rPr>
        <w:t> </w:t>
      </w:r>
    </w:p>
    <w:p>
      <w:pPr>
        <w:pStyle w:val="BodyText"/>
        <w:spacing w:before="2"/>
      </w:pPr>
      <w:r>
        <w:rPr>
          <w:spacing w:val="-1"/>
        </w:rPr>
        <w:t>按预期信用损失一般模型计提坏账准备</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6337"/>
      </w:pPr>
      <w:r>
        <w:rPr/>
        <w:t>各阶段划分依据和坏账准备计提比例无 </w:t>
      </w:r>
    </w:p>
    <w:p>
      <w:pPr>
        <w:pStyle w:val="BodyText"/>
        <w:spacing w:before="1"/>
      </w:pPr>
      <w:r>
        <w:rPr>
          <w:w w:val="100"/>
        </w:rPr>
        <w:t> </w:t>
      </w:r>
    </w:p>
    <w:p>
      <w:pPr>
        <w:pStyle w:val="BodyText"/>
        <w:spacing w:before="2"/>
      </w:pPr>
      <w:r>
        <w:rPr>
          <w:spacing w:val="-1"/>
        </w:rPr>
        <w:t>对本期发生损失准备变动的应收账款账面余额显著变动的情况说明：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74"/>
        </w:numPr>
        <w:tabs>
          <w:tab w:pos="1626" w:val="left" w:leader="none"/>
        </w:tabs>
        <w:spacing w:line="240" w:lineRule="auto" w:before="65" w:after="0"/>
        <w:ind w:left="1625" w:right="0" w:hanging="428"/>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4"/>
        <w:ind w:left="0" w:right="867"/>
        <w:jc w:val="right"/>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1213"/>
        <w:gridCol w:w="1318"/>
        <w:gridCol w:w="1213"/>
        <w:gridCol w:w="1217"/>
        <w:gridCol w:w="1213"/>
        <w:gridCol w:w="1208"/>
      </w:tblGrid>
      <w:tr>
        <w:trPr>
          <w:trHeight w:val="273" w:hRule="atLeast"/>
        </w:trPr>
        <w:tc>
          <w:tcPr>
            <w:tcW w:w="1445" w:type="dxa"/>
            <w:vMerge w:val="restart"/>
          </w:tcPr>
          <w:p>
            <w:pPr>
              <w:pStyle w:val="TableParagraph"/>
              <w:spacing w:before="10"/>
              <w:rPr>
                <w:sz w:val="21"/>
              </w:rPr>
            </w:pPr>
          </w:p>
          <w:p>
            <w:pPr>
              <w:pStyle w:val="TableParagraph"/>
              <w:ind w:left="510"/>
              <w:rPr>
                <w:sz w:val="21"/>
              </w:rPr>
            </w:pPr>
            <w:r>
              <w:rPr>
                <w:sz w:val="21"/>
              </w:rPr>
              <w:t>类别 </w:t>
            </w:r>
          </w:p>
        </w:tc>
        <w:tc>
          <w:tcPr>
            <w:tcW w:w="1213" w:type="dxa"/>
            <w:vMerge w:val="restart"/>
          </w:tcPr>
          <w:p>
            <w:pPr>
              <w:pStyle w:val="TableParagraph"/>
              <w:spacing w:before="10"/>
              <w:rPr>
                <w:sz w:val="21"/>
              </w:rPr>
            </w:pPr>
          </w:p>
          <w:p>
            <w:pPr>
              <w:pStyle w:val="TableParagraph"/>
              <w:ind w:left="184"/>
              <w:rPr>
                <w:sz w:val="21"/>
              </w:rPr>
            </w:pPr>
            <w:r>
              <w:rPr>
                <w:spacing w:val="-1"/>
                <w:sz w:val="21"/>
              </w:rPr>
              <w:t>期初余额</w:t>
            </w:r>
            <w:r>
              <w:rPr>
                <w:sz w:val="21"/>
              </w:rPr>
              <w:t> </w:t>
            </w:r>
          </w:p>
        </w:tc>
        <w:tc>
          <w:tcPr>
            <w:tcW w:w="4961" w:type="dxa"/>
            <w:gridSpan w:val="4"/>
          </w:tcPr>
          <w:p>
            <w:pPr>
              <w:pStyle w:val="TableParagraph"/>
              <w:spacing w:line="252" w:lineRule="exact" w:before="1"/>
              <w:ind w:left="1883" w:right="1774"/>
              <w:jc w:val="center"/>
              <w:rPr>
                <w:sz w:val="21"/>
              </w:rPr>
            </w:pPr>
            <w:r>
              <w:rPr>
                <w:spacing w:val="-1"/>
                <w:sz w:val="21"/>
              </w:rPr>
              <w:t>本期变动金额</w:t>
            </w:r>
            <w:r>
              <w:rPr>
                <w:sz w:val="21"/>
              </w:rPr>
              <w:t> </w:t>
            </w:r>
          </w:p>
        </w:tc>
        <w:tc>
          <w:tcPr>
            <w:tcW w:w="1208" w:type="dxa"/>
            <w:vMerge w:val="restart"/>
          </w:tcPr>
          <w:p>
            <w:pPr>
              <w:pStyle w:val="TableParagraph"/>
              <w:spacing w:before="10"/>
              <w:rPr>
                <w:sz w:val="21"/>
              </w:rPr>
            </w:pPr>
          </w:p>
          <w:p>
            <w:pPr>
              <w:pStyle w:val="TableParagraph"/>
              <w:ind w:left="179"/>
              <w:rPr>
                <w:sz w:val="21"/>
              </w:rPr>
            </w:pPr>
            <w:r>
              <w:rPr>
                <w:spacing w:val="-1"/>
                <w:sz w:val="21"/>
              </w:rPr>
              <w:t>期末余额</w:t>
            </w:r>
            <w:r>
              <w:rPr>
                <w:sz w:val="21"/>
              </w:rPr>
              <w:t> </w:t>
            </w:r>
          </w:p>
        </w:tc>
      </w:tr>
      <w:tr>
        <w:trPr>
          <w:trHeight w:val="544" w:hRule="atLeast"/>
        </w:trPr>
        <w:tc>
          <w:tcPr>
            <w:tcW w:w="1445" w:type="dxa"/>
            <w:vMerge/>
            <w:tcBorders>
              <w:top w:val="nil"/>
            </w:tcBorders>
          </w:tcPr>
          <w:p>
            <w:pPr>
              <w:rPr>
                <w:sz w:val="2"/>
                <w:szCs w:val="2"/>
              </w:rPr>
            </w:pPr>
          </w:p>
        </w:tc>
        <w:tc>
          <w:tcPr>
            <w:tcW w:w="1213" w:type="dxa"/>
            <w:vMerge/>
            <w:tcBorders>
              <w:top w:val="nil"/>
            </w:tcBorders>
          </w:tcPr>
          <w:p>
            <w:pPr>
              <w:rPr>
                <w:sz w:val="2"/>
                <w:szCs w:val="2"/>
              </w:rPr>
            </w:pPr>
          </w:p>
        </w:tc>
        <w:tc>
          <w:tcPr>
            <w:tcW w:w="1318" w:type="dxa"/>
          </w:tcPr>
          <w:p>
            <w:pPr>
              <w:pStyle w:val="TableParagraph"/>
              <w:spacing w:before="137"/>
              <w:ind w:left="447"/>
              <w:rPr>
                <w:sz w:val="21"/>
              </w:rPr>
            </w:pPr>
            <w:r>
              <w:rPr>
                <w:sz w:val="21"/>
              </w:rPr>
              <w:t>计提 </w:t>
            </w:r>
          </w:p>
        </w:tc>
        <w:tc>
          <w:tcPr>
            <w:tcW w:w="1213" w:type="dxa"/>
          </w:tcPr>
          <w:p>
            <w:pPr>
              <w:pStyle w:val="TableParagraph"/>
              <w:spacing w:before="1"/>
              <w:ind w:left="183"/>
              <w:rPr>
                <w:sz w:val="21"/>
              </w:rPr>
            </w:pPr>
            <w:r>
              <w:rPr>
                <w:sz w:val="21"/>
              </w:rPr>
              <w:t>收回或转</w:t>
            </w:r>
          </w:p>
          <w:p>
            <w:pPr>
              <w:pStyle w:val="TableParagraph"/>
              <w:spacing w:line="252" w:lineRule="exact" w:before="2"/>
              <w:ind w:left="497"/>
              <w:rPr>
                <w:sz w:val="21"/>
              </w:rPr>
            </w:pPr>
            <w:r>
              <w:rPr>
                <w:sz w:val="21"/>
              </w:rPr>
              <w:t>回 </w:t>
            </w:r>
          </w:p>
        </w:tc>
        <w:tc>
          <w:tcPr>
            <w:tcW w:w="1217" w:type="dxa"/>
          </w:tcPr>
          <w:p>
            <w:pPr>
              <w:pStyle w:val="TableParagraph"/>
              <w:spacing w:before="1"/>
              <w:ind w:left="185"/>
              <w:rPr>
                <w:sz w:val="21"/>
              </w:rPr>
            </w:pPr>
            <w:r>
              <w:rPr>
                <w:sz w:val="21"/>
              </w:rPr>
              <w:t>转销或核</w:t>
            </w:r>
          </w:p>
          <w:p>
            <w:pPr>
              <w:pStyle w:val="TableParagraph"/>
              <w:spacing w:line="252" w:lineRule="exact" w:before="2"/>
              <w:ind w:left="499"/>
              <w:rPr>
                <w:sz w:val="21"/>
              </w:rPr>
            </w:pPr>
            <w:r>
              <w:rPr>
                <w:sz w:val="21"/>
              </w:rPr>
              <w:t>销 </w:t>
            </w:r>
          </w:p>
        </w:tc>
        <w:tc>
          <w:tcPr>
            <w:tcW w:w="1213" w:type="dxa"/>
          </w:tcPr>
          <w:p>
            <w:pPr>
              <w:pStyle w:val="TableParagraph"/>
              <w:spacing w:before="137"/>
              <w:jc w:val="right"/>
              <w:rPr>
                <w:sz w:val="21"/>
              </w:rPr>
            </w:pPr>
            <w:r>
              <w:rPr>
                <w:spacing w:val="-1"/>
                <w:sz w:val="21"/>
              </w:rPr>
              <w:t>其他变动</w:t>
            </w:r>
            <w:r>
              <w:rPr>
                <w:sz w:val="21"/>
              </w:rPr>
              <w:t> </w:t>
            </w:r>
          </w:p>
        </w:tc>
        <w:tc>
          <w:tcPr>
            <w:tcW w:w="1208" w:type="dxa"/>
            <w:vMerge/>
            <w:tcBorders>
              <w:top w:val="nil"/>
            </w:tcBorders>
          </w:tcPr>
          <w:p>
            <w:pPr>
              <w:rPr>
                <w:sz w:val="2"/>
                <w:szCs w:val="2"/>
              </w:rPr>
            </w:pPr>
          </w:p>
        </w:tc>
      </w:tr>
      <w:tr>
        <w:trPr>
          <w:trHeight w:val="544" w:hRule="atLeast"/>
        </w:trPr>
        <w:tc>
          <w:tcPr>
            <w:tcW w:w="1445" w:type="dxa"/>
          </w:tcPr>
          <w:p>
            <w:pPr>
              <w:pStyle w:val="TableParagraph"/>
              <w:spacing w:before="1"/>
              <w:ind w:left="112"/>
              <w:rPr>
                <w:sz w:val="21"/>
              </w:rPr>
            </w:pPr>
            <w:r>
              <w:rPr>
                <w:sz w:val="21"/>
              </w:rPr>
              <w:t>应收账款坏</w:t>
            </w:r>
          </w:p>
          <w:p>
            <w:pPr>
              <w:pStyle w:val="TableParagraph"/>
              <w:spacing w:line="250" w:lineRule="exact" w:before="4"/>
              <w:ind w:left="112"/>
              <w:rPr>
                <w:sz w:val="21"/>
              </w:rPr>
            </w:pPr>
            <w:r>
              <w:rPr>
                <w:sz w:val="21"/>
              </w:rPr>
              <w:t>账准备 </w:t>
            </w:r>
          </w:p>
        </w:tc>
        <w:tc>
          <w:tcPr>
            <w:tcW w:w="1213" w:type="dxa"/>
          </w:tcPr>
          <w:p>
            <w:pPr>
              <w:pStyle w:val="TableParagraph"/>
              <w:spacing w:before="1"/>
              <w:ind w:right="-15"/>
              <w:jc w:val="right"/>
              <w:rPr>
                <w:sz w:val="21"/>
              </w:rPr>
            </w:pPr>
            <w:r>
              <w:rPr>
                <w:sz w:val="21"/>
              </w:rPr>
              <w:t>-698 </w:t>
            </w:r>
          </w:p>
        </w:tc>
        <w:tc>
          <w:tcPr>
            <w:tcW w:w="1318" w:type="dxa"/>
          </w:tcPr>
          <w:p>
            <w:pPr>
              <w:pStyle w:val="TableParagraph"/>
              <w:spacing w:before="1"/>
              <w:ind w:right="-15"/>
              <w:jc w:val="right"/>
              <w:rPr>
                <w:sz w:val="21"/>
              </w:rPr>
            </w:pPr>
            <w:r>
              <w:rPr>
                <w:sz w:val="21"/>
              </w:rPr>
              <w:t>-657 </w:t>
            </w:r>
          </w:p>
        </w:tc>
        <w:tc>
          <w:tcPr>
            <w:tcW w:w="1213" w:type="dxa"/>
          </w:tcPr>
          <w:p>
            <w:pPr>
              <w:pStyle w:val="TableParagraph"/>
              <w:spacing w:before="1"/>
              <w:ind w:right="-15"/>
              <w:jc w:val="right"/>
              <w:rPr>
                <w:sz w:val="21"/>
              </w:rPr>
            </w:pPr>
            <w:r>
              <w:rPr>
                <w:w w:val="100"/>
                <w:sz w:val="21"/>
              </w:rPr>
              <w:t> </w:t>
            </w:r>
          </w:p>
        </w:tc>
        <w:tc>
          <w:tcPr>
            <w:tcW w:w="1217" w:type="dxa"/>
          </w:tcPr>
          <w:p>
            <w:pPr>
              <w:pStyle w:val="TableParagraph"/>
              <w:spacing w:before="1"/>
              <w:ind w:right="-15"/>
              <w:jc w:val="right"/>
              <w:rPr>
                <w:sz w:val="21"/>
              </w:rPr>
            </w:pPr>
            <w:r>
              <w:rPr>
                <w:w w:val="100"/>
                <w:sz w:val="21"/>
              </w:rPr>
              <w:t> </w:t>
            </w:r>
          </w:p>
        </w:tc>
        <w:tc>
          <w:tcPr>
            <w:tcW w:w="1213" w:type="dxa"/>
          </w:tcPr>
          <w:p>
            <w:pPr>
              <w:pStyle w:val="TableParagraph"/>
              <w:spacing w:before="1"/>
              <w:jc w:val="right"/>
              <w:rPr>
                <w:sz w:val="21"/>
              </w:rPr>
            </w:pPr>
            <w:r>
              <w:rPr>
                <w:w w:val="100"/>
                <w:sz w:val="21"/>
              </w:rPr>
              <w:t> </w:t>
            </w:r>
          </w:p>
        </w:tc>
        <w:tc>
          <w:tcPr>
            <w:tcW w:w="1208" w:type="dxa"/>
          </w:tcPr>
          <w:p>
            <w:pPr>
              <w:pStyle w:val="TableParagraph"/>
              <w:spacing w:before="1"/>
              <w:jc w:val="right"/>
              <w:rPr>
                <w:sz w:val="21"/>
              </w:rPr>
            </w:pPr>
            <w:r>
              <w:rPr>
                <w:sz w:val="21"/>
              </w:rPr>
              <w:t>-1,355 </w:t>
            </w:r>
          </w:p>
        </w:tc>
      </w:tr>
      <w:tr>
        <w:trPr>
          <w:trHeight w:val="273" w:hRule="atLeast"/>
        </w:trPr>
        <w:tc>
          <w:tcPr>
            <w:tcW w:w="1445" w:type="dxa"/>
          </w:tcPr>
          <w:p>
            <w:pPr>
              <w:pStyle w:val="TableParagraph"/>
              <w:spacing w:line="252" w:lineRule="exact" w:before="1"/>
              <w:ind w:left="112"/>
              <w:rPr>
                <w:sz w:val="21"/>
              </w:rPr>
            </w:pPr>
            <w:r>
              <w:rPr>
                <w:w w:val="100"/>
                <w:sz w:val="21"/>
              </w:rPr>
              <w:t> </w:t>
            </w:r>
          </w:p>
        </w:tc>
        <w:tc>
          <w:tcPr>
            <w:tcW w:w="1213" w:type="dxa"/>
          </w:tcPr>
          <w:p>
            <w:pPr>
              <w:pStyle w:val="TableParagraph"/>
              <w:spacing w:line="252" w:lineRule="exact" w:before="1"/>
              <w:ind w:right="-15"/>
              <w:jc w:val="right"/>
              <w:rPr>
                <w:sz w:val="21"/>
              </w:rPr>
            </w:pPr>
            <w:r>
              <w:rPr>
                <w:w w:val="100"/>
                <w:sz w:val="21"/>
              </w:rPr>
              <w:t> </w:t>
            </w:r>
          </w:p>
        </w:tc>
        <w:tc>
          <w:tcPr>
            <w:tcW w:w="1318" w:type="dxa"/>
          </w:tcPr>
          <w:p>
            <w:pPr>
              <w:pStyle w:val="TableParagraph"/>
              <w:spacing w:line="252" w:lineRule="exact" w:before="1"/>
              <w:ind w:right="-15"/>
              <w:jc w:val="right"/>
              <w:rPr>
                <w:sz w:val="21"/>
              </w:rPr>
            </w:pPr>
            <w:r>
              <w:rPr>
                <w:w w:val="100"/>
                <w:sz w:val="21"/>
              </w:rPr>
              <w:t> </w:t>
            </w:r>
          </w:p>
        </w:tc>
        <w:tc>
          <w:tcPr>
            <w:tcW w:w="1213" w:type="dxa"/>
          </w:tcPr>
          <w:p>
            <w:pPr>
              <w:pStyle w:val="TableParagraph"/>
              <w:spacing w:line="252" w:lineRule="exact" w:before="1"/>
              <w:ind w:right="-15"/>
              <w:jc w:val="right"/>
              <w:rPr>
                <w:sz w:val="21"/>
              </w:rPr>
            </w:pPr>
            <w:r>
              <w:rPr>
                <w:w w:val="100"/>
                <w:sz w:val="21"/>
              </w:rPr>
              <w:t> </w:t>
            </w:r>
          </w:p>
        </w:tc>
        <w:tc>
          <w:tcPr>
            <w:tcW w:w="1217" w:type="dxa"/>
          </w:tcPr>
          <w:p>
            <w:pPr>
              <w:pStyle w:val="TableParagraph"/>
              <w:spacing w:line="252" w:lineRule="exact" w:before="1"/>
              <w:ind w:right="-15"/>
              <w:jc w:val="right"/>
              <w:rPr>
                <w:sz w:val="21"/>
              </w:rPr>
            </w:pPr>
            <w:r>
              <w:rPr>
                <w:w w:val="100"/>
                <w:sz w:val="21"/>
              </w:rPr>
              <w:t> </w:t>
            </w:r>
          </w:p>
        </w:tc>
        <w:tc>
          <w:tcPr>
            <w:tcW w:w="1213" w:type="dxa"/>
          </w:tcPr>
          <w:p>
            <w:pPr>
              <w:pStyle w:val="TableParagraph"/>
              <w:spacing w:line="252" w:lineRule="exact" w:before="1"/>
              <w:jc w:val="right"/>
              <w:rPr>
                <w:sz w:val="21"/>
              </w:rPr>
            </w:pPr>
            <w:r>
              <w:rPr>
                <w:w w:val="100"/>
                <w:sz w:val="21"/>
              </w:rPr>
              <w:t> </w:t>
            </w:r>
          </w:p>
        </w:tc>
        <w:tc>
          <w:tcPr>
            <w:tcW w:w="1208" w:type="dxa"/>
          </w:tcPr>
          <w:p>
            <w:pPr>
              <w:pStyle w:val="TableParagraph"/>
              <w:spacing w:line="252" w:lineRule="exact" w:before="1"/>
              <w:jc w:val="right"/>
              <w:rPr>
                <w:sz w:val="21"/>
              </w:rPr>
            </w:pPr>
            <w:r>
              <w:rPr>
                <w:w w:val="100"/>
                <w:sz w:val="21"/>
              </w:rPr>
              <w:t> </w:t>
            </w:r>
          </w:p>
        </w:tc>
      </w:tr>
      <w:tr>
        <w:trPr>
          <w:trHeight w:val="271" w:hRule="atLeast"/>
        </w:trPr>
        <w:tc>
          <w:tcPr>
            <w:tcW w:w="1445" w:type="dxa"/>
          </w:tcPr>
          <w:p>
            <w:pPr>
              <w:pStyle w:val="TableParagraph"/>
              <w:spacing w:line="250" w:lineRule="exact" w:before="1"/>
              <w:ind w:left="510"/>
              <w:rPr>
                <w:sz w:val="21"/>
              </w:rPr>
            </w:pPr>
            <w:r>
              <w:rPr>
                <w:sz w:val="21"/>
              </w:rPr>
              <w:t>合计 </w:t>
            </w:r>
          </w:p>
        </w:tc>
        <w:tc>
          <w:tcPr>
            <w:tcW w:w="1213" w:type="dxa"/>
          </w:tcPr>
          <w:p>
            <w:pPr>
              <w:pStyle w:val="TableParagraph"/>
              <w:spacing w:line="250" w:lineRule="exact" w:before="1"/>
              <w:ind w:right="-15"/>
              <w:jc w:val="right"/>
              <w:rPr>
                <w:sz w:val="21"/>
              </w:rPr>
            </w:pPr>
            <w:r>
              <w:rPr>
                <w:sz w:val="21"/>
              </w:rPr>
              <w:t>-698 </w:t>
            </w:r>
          </w:p>
        </w:tc>
        <w:tc>
          <w:tcPr>
            <w:tcW w:w="1318" w:type="dxa"/>
          </w:tcPr>
          <w:p>
            <w:pPr>
              <w:pStyle w:val="TableParagraph"/>
              <w:spacing w:line="250" w:lineRule="exact" w:before="1"/>
              <w:ind w:right="-15"/>
              <w:jc w:val="right"/>
              <w:rPr>
                <w:sz w:val="21"/>
              </w:rPr>
            </w:pPr>
            <w:r>
              <w:rPr>
                <w:sz w:val="21"/>
              </w:rPr>
              <w:t>-657 </w:t>
            </w:r>
          </w:p>
        </w:tc>
        <w:tc>
          <w:tcPr>
            <w:tcW w:w="1213" w:type="dxa"/>
          </w:tcPr>
          <w:p>
            <w:pPr>
              <w:pStyle w:val="TableParagraph"/>
              <w:spacing w:line="250" w:lineRule="exact" w:before="1"/>
              <w:ind w:right="-15"/>
              <w:jc w:val="right"/>
              <w:rPr>
                <w:sz w:val="21"/>
              </w:rPr>
            </w:pPr>
            <w:r>
              <w:rPr>
                <w:w w:val="100"/>
                <w:sz w:val="21"/>
              </w:rPr>
              <w:t> </w:t>
            </w:r>
          </w:p>
        </w:tc>
        <w:tc>
          <w:tcPr>
            <w:tcW w:w="1217" w:type="dxa"/>
          </w:tcPr>
          <w:p>
            <w:pPr>
              <w:pStyle w:val="TableParagraph"/>
              <w:spacing w:line="250" w:lineRule="exact" w:before="1"/>
              <w:ind w:right="-15"/>
              <w:jc w:val="right"/>
              <w:rPr>
                <w:sz w:val="21"/>
              </w:rPr>
            </w:pPr>
            <w:r>
              <w:rPr>
                <w:w w:val="100"/>
                <w:sz w:val="21"/>
              </w:rPr>
              <w:t> </w:t>
            </w:r>
          </w:p>
        </w:tc>
        <w:tc>
          <w:tcPr>
            <w:tcW w:w="1213" w:type="dxa"/>
          </w:tcPr>
          <w:p>
            <w:pPr>
              <w:pStyle w:val="TableParagraph"/>
              <w:spacing w:line="250" w:lineRule="exact" w:before="1"/>
              <w:jc w:val="right"/>
              <w:rPr>
                <w:sz w:val="21"/>
              </w:rPr>
            </w:pPr>
            <w:r>
              <w:rPr>
                <w:w w:val="100"/>
                <w:sz w:val="21"/>
              </w:rPr>
              <w:t> </w:t>
            </w:r>
          </w:p>
        </w:tc>
        <w:tc>
          <w:tcPr>
            <w:tcW w:w="1208" w:type="dxa"/>
          </w:tcPr>
          <w:p>
            <w:pPr>
              <w:pStyle w:val="TableParagraph"/>
              <w:spacing w:line="250" w:lineRule="exact" w:before="1"/>
              <w:jc w:val="right"/>
              <w:rPr>
                <w:sz w:val="21"/>
              </w:rPr>
            </w:pPr>
            <w:r>
              <w:rPr>
                <w:sz w:val="21"/>
              </w:rPr>
              <w:t>-1,355 </w:t>
            </w:r>
          </w:p>
        </w:tc>
      </w:tr>
    </w:tbl>
    <w:p>
      <w:pPr>
        <w:pStyle w:val="BodyText"/>
        <w:spacing w:before="1"/>
      </w:pPr>
      <w:r>
        <w:rPr>
          <w:w w:val="100"/>
        </w:rPr>
        <w:t> </w:t>
      </w:r>
    </w:p>
    <w:p>
      <w:pPr>
        <w:pStyle w:val="BodyText"/>
        <w:spacing w:before="4"/>
      </w:pPr>
      <w:r>
        <w:rPr>
          <w:w w:val="100"/>
        </w:rPr>
        <w:t> </w:t>
      </w:r>
    </w:p>
    <w:p>
      <w:pPr>
        <w:pStyle w:val="BodyText"/>
        <w:spacing w:before="3"/>
      </w:pPr>
      <w:r>
        <w:rPr>
          <w:spacing w:val="-1"/>
        </w:rPr>
        <w:t>其中本期坏账准备收回或转回金额重要的：</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8860"/>
      </w:pPr>
      <w:r>
        <w:rPr/>
        <w:t>其他说明无 </w:t>
      </w:r>
    </w:p>
    <w:p>
      <w:pPr>
        <w:pStyle w:val="BodyText"/>
        <w:spacing w:before="1"/>
      </w:pPr>
      <w:r>
        <w:rPr>
          <w:w w:val="100"/>
        </w:rPr>
        <w:t> </w:t>
      </w:r>
    </w:p>
    <w:p>
      <w:pPr>
        <w:spacing w:after="0"/>
        <w:sectPr>
          <w:pgSz w:w="11910" w:h="16840"/>
          <w:pgMar w:header="882" w:footer="1194" w:top="1120" w:bottom="1380" w:left="600" w:right="300"/>
        </w:sectPr>
      </w:pPr>
    </w:p>
    <w:p>
      <w:pPr>
        <w:pStyle w:val="BodyText"/>
        <w:spacing w:before="7"/>
        <w:ind w:left="0"/>
        <w:rPr>
          <w:sz w:val="25"/>
        </w:rPr>
      </w:pPr>
    </w:p>
    <w:p>
      <w:pPr>
        <w:pStyle w:val="ListParagraph"/>
        <w:numPr>
          <w:ilvl w:val="0"/>
          <w:numId w:val="74"/>
        </w:numPr>
        <w:tabs>
          <w:tab w:pos="1626" w:val="left" w:leader="none"/>
        </w:tabs>
        <w:spacing w:line="240" w:lineRule="auto" w:before="72" w:after="0"/>
        <w:ind w:left="1625" w:right="0" w:hanging="428"/>
        <w:jc w:val="left"/>
        <w:rPr>
          <w:sz w:val="21"/>
        </w:rPr>
      </w:pPr>
      <w:r>
        <w:rPr>
          <w:sz w:val="21"/>
        </w:rPr>
        <w:t>本期实际核销的应收账款情况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其中重要的应收账款核销情况</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应收账款核销说明：</w:t>
      </w:r>
      <w:r>
        <w:rPr/>
        <w:t> </w:t>
      </w:r>
    </w:p>
    <w:p>
      <w:pPr>
        <w:pStyle w:val="BodyText"/>
        <w:spacing w:before="5"/>
      </w:pPr>
      <w:r>
        <w:rPr>
          <w:spacing w:val="11"/>
        </w:rPr>
        <w:t>□适用 √不适用</w:t>
      </w:r>
      <w:r>
        <w:rPr>
          <w:spacing w:val="-3"/>
        </w:rPr>
        <w:t> </w:t>
      </w:r>
      <w:r>
        <w:rPr/>
        <w:t> </w:t>
      </w:r>
    </w:p>
    <w:p>
      <w:pPr>
        <w:pStyle w:val="BodyText"/>
        <w:spacing w:before="2"/>
      </w:pPr>
      <w:r>
        <w:rPr>
          <w:w w:val="100"/>
        </w:rPr>
        <w:t> </w:t>
      </w:r>
    </w:p>
    <w:p>
      <w:pPr>
        <w:pStyle w:val="ListParagraph"/>
        <w:numPr>
          <w:ilvl w:val="0"/>
          <w:numId w:val="74"/>
        </w:numPr>
        <w:tabs>
          <w:tab w:pos="1626" w:val="left" w:leader="none"/>
        </w:tabs>
        <w:spacing w:line="240" w:lineRule="auto" w:before="65" w:after="0"/>
        <w:ind w:left="1625" w:right="0" w:hanging="428"/>
        <w:jc w:val="left"/>
        <w:rPr>
          <w:sz w:val="21"/>
        </w:rPr>
      </w:pPr>
      <w:r>
        <w:rPr>
          <w:sz w:val="21"/>
        </w:rPr>
        <w:t>按欠款方归集的期末余额前五名的应收账款和合同资产情况 </w:t>
      </w:r>
    </w:p>
    <w:p>
      <w:pPr>
        <w:pStyle w:val="BodyText"/>
        <w:spacing w:before="62"/>
      </w:pPr>
      <w:r>
        <w:rPr>
          <w:spacing w:val="11"/>
        </w:rPr>
        <w:t>√适用 □不适用</w:t>
      </w:r>
      <w:r>
        <w:rPr>
          <w:spacing w:val="-3"/>
        </w:rPr>
        <w:t> </w:t>
      </w:r>
      <w:r>
        <w:rPr/>
        <w:t> </w:t>
      </w:r>
    </w:p>
    <w:p>
      <w:pPr>
        <w:pStyle w:val="BodyText"/>
        <w:spacing w:before="4"/>
        <w:ind w:left="7719"/>
      </w:pPr>
      <w:r>
        <w:rPr>
          <w:spacing w:val="7"/>
        </w:rPr>
        <w:t>单位：元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1"/>
        <w:gridCol w:w="1472"/>
        <w:gridCol w:w="1471"/>
        <w:gridCol w:w="1469"/>
        <w:gridCol w:w="1472"/>
        <w:gridCol w:w="1469"/>
      </w:tblGrid>
      <w:tr>
        <w:trPr>
          <w:trHeight w:val="1363" w:hRule="atLeast"/>
        </w:trPr>
        <w:tc>
          <w:tcPr>
            <w:tcW w:w="1471" w:type="dxa"/>
          </w:tcPr>
          <w:p>
            <w:pPr>
              <w:pStyle w:val="TableParagraph"/>
              <w:rPr>
                <w:sz w:val="20"/>
              </w:rPr>
            </w:pPr>
          </w:p>
          <w:p>
            <w:pPr>
              <w:pStyle w:val="TableParagraph"/>
              <w:spacing w:before="8"/>
              <w:rPr>
                <w:sz w:val="22"/>
              </w:rPr>
            </w:pPr>
          </w:p>
          <w:p>
            <w:pPr>
              <w:pStyle w:val="TableParagraph"/>
              <w:ind w:left="261"/>
              <w:rPr>
                <w:sz w:val="21"/>
              </w:rPr>
            </w:pPr>
            <w:r>
              <w:rPr>
                <w:spacing w:val="-1"/>
                <w:sz w:val="21"/>
              </w:rPr>
              <w:t>单位名称</w:t>
            </w:r>
            <w:r>
              <w:rPr>
                <w:sz w:val="21"/>
              </w:rPr>
              <w:t> </w:t>
            </w:r>
          </w:p>
        </w:tc>
        <w:tc>
          <w:tcPr>
            <w:tcW w:w="1472" w:type="dxa"/>
          </w:tcPr>
          <w:p>
            <w:pPr>
              <w:pStyle w:val="TableParagraph"/>
              <w:rPr>
                <w:sz w:val="20"/>
              </w:rPr>
            </w:pPr>
          </w:p>
          <w:p>
            <w:pPr>
              <w:pStyle w:val="TableParagraph"/>
              <w:spacing w:line="242" w:lineRule="auto" w:before="155"/>
              <w:ind w:left="383" w:right="233" w:hanging="212"/>
              <w:rPr>
                <w:sz w:val="21"/>
              </w:rPr>
            </w:pPr>
            <w:r>
              <w:rPr>
                <w:sz w:val="21"/>
              </w:rPr>
              <w:t>应收账款期末余额 </w:t>
            </w:r>
          </w:p>
        </w:tc>
        <w:tc>
          <w:tcPr>
            <w:tcW w:w="1471" w:type="dxa"/>
          </w:tcPr>
          <w:p>
            <w:pPr>
              <w:pStyle w:val="TableParagraph"/>
              <w:rPr>
                <w:sz w:val="20"/>
              </w:rPr>
            </w:pPr>
          </w:p>
          <w:p>
            <w:pPr>
              <w:pStyle w:val="TableParagraph"/>
              <w:spacing w:line="242" w:lineRule="auto" w:before="155"/>
              <w:ind w:left="419" w:right="196" w:hanging="212"/>
              <w:rPr>
                <w:sz w:val="21"/>
              </w:rPr>
            </w:pPr>
            <w:r>
              <w:rPr>
                <w:sz w:val="21"/>
              </w:rPr>
              <w:t>合同资产期末余额 </w:t>
            </w:r>
          </w:p>
        </w:tc>
        <w:tc>
          <w:tcPr>
            <w:tcW w:w="1469" w:type="dxa"/>
          </w:tcPr>
          <w:p>
            <w:pPr>
              <w:pStyle w:val="TableParagraph"/>
              <w:spacing w:before="6"/>
              <w:rPr>
                <w:sz w:val="21"/>
              </w:rPr>
            </w:pPr>
          </w:p>
          <w:p>
            <w:pPr>
              <w:pStyle w:val="TableParagraph"/>
              <w:spacing w:line="242" w:lineRule="auto"/>
              <w:ind w:left="209" w:right="194"/>
              <w:jc w:val="center"/>
              <w:rPr>
                <w:sz w:val="21"/>
              </w:rPr>
            </w:pPr>
            <w:r>
              <w:rPr>
                <w:spacing w:val="-1"/>
                <w:sz w:val="21"/>
              </w:rPr>
              <w:t>应收账款和合同资产期</w:t>
            </w:r>
            <w:r>
              <w:rPr>
                <w:sz w:val="21"/>
              </w:rPr>
              <w:t>末余额 </w:t>
            </w:r>
          </w:p>
        </w:tc>
        <w:tc>
          <w:tcPr>
            <w:tcW w:w="1472" w:type="dxa"/>
          </w:tcPr>
          <w:p>
            <w:pPr>
              <w:pStyle w:val="TableParagraph"/>
              <w:spacing w:line="242" w:lineRule="auto" w:before="1"/>
              <w:ind w:left="208" w:right="197"/>
              <w:jc w:val="both"/>
              <w:rPr>
                <w:sz w:val="21"/>
              </w:rPr>
            </w:pPr>
            <w:r>
              <w:rPr>
                <w:sz w:val="21"/>
              </w:rPr>
              <w:t>占应收账款和合同资产期末余额合计数的比例</w:t>
            </w:r>
          </w:p>
          <w:p>
            <w:pPr>
              <w:pStyle w:val="TableParagraph"/>
              <w:spacing w:line="252" w:lineRule="exact" w:before="3"/>
              <w:ind w:left="470"/>
              <w:rPr>
                <w:sz w:val="21"/>
              </w:rPr>
            </w:pPr>
            <w:r>
              <w:rPr>
                <w:sz w:val="21"/>
              </w:rPr>
              <w:t>（%） </w:t>
            </w:r>
          </w:p>
        </w:tc>
        <w:tc>
          <w:tcPr>
            <w:tcW w:w="1469" w:type="dxa"/>
          </w:tcPr>
          <w:p>
            <w:pPr>
              <w:pStyle w:val="TableParagraph"/>
              <w:rPr>
                <w:sz w:val="20"/>
              </w:rPr>
            </w:pPr>
          </w:p>
          <w:p>
            <w:pPr>
              <w:pStyle w:val="TableParagraph"/>
              <w:spacing w:line="242" w:lineRule="auto" w:before="155"/>
              <w:ind w:left="417" w:right="194" w:hanging="209"/>
              <w:rPr>
                <w:sz w:val="21"/>
              </w:rPr>
            </w:pPr>
            <w:r>
              <w:rPr>
                <w:sz w:val="21"/>
              </w:rPr>
              <w:t>坏账准备期末余额 </w:t>
            </w:r>
          </w:p>
        </w:tc>
      </w:tr>
      <w:tr>
        <w:trPr>
          <w:trHeight w:val="815" w:hRule="atLeast"/>
        </w:trPr>
        <w:tc>
          <w:tcPr>
            <w:tcW w:w="1471" w:type="dxa"/>
          </w:tcPr>
          <w:p>
            <w:pPr>
              <w:pStyle w:val="TableParagraph"/>
              <w:spacing w:line="242" w:lineRule="auto" w:before="1"/>
              <w:ind w:left="107" w:right="297"/>
              <w:rPr>
                <w:sz w:val="21"/>
              </w:rPr>
            </w:pPr>
            <w:r>
              <w:rPr>
                <w:sz w:val="21"/>
              </w:rPr>
              <w:t>余额前五名的应收账款</w:t>
            </w:r>
          </w:p>
          <w:p>
            <w:pPr>
              <w:pStyle w:val="TableParagraph"/>
              <w:spacing w:line="250" w:lineRule="exact" w:before="1"/>
              <w:ind w:left="107"/>
              <w:rPr>
                <w:sz w:val="21"/>
              </w:rPr>
            </w:pPr>
            <w:r>
              <w:rPr>
                <w:sz w:val="21"/>
              </w:rPr>
              <w:t>总额 </w:t>
            </w:r>
          </w:p>
        </w:tc>
        <w:tc>
          <w:tcPr>
            <w:tcW w:w="1472" w:type="dxa"/>
          </w:tcPr>
          <w:p>
            <w:pPr>
              <w:pStyle w:val="TableParagraph"/>
              <w:spacing w:before="1"/>
              <w:ind w:right="62"/>
              <w:jc w:val="right"/>
              <w:rPr>
                <w:sz w:val="21"/>
              </w:rPr>
            </w:pPr>
            <w:r>
              <w:rPr>
                <w:sz w:val="21"/>
              </w:rPr>
              <w:t>110,916 </w:t>
            </w:r>
          </w:p>
        </w:tc>
        <w:tc>
          <w:tcPr>
            <w:tcW w:w="1471" w:type="dxa"/>
          </w:tcPr>
          <w:p>
            <w:pPr>
              <w:pStyle w:val="TableParagraph"/>
              <w:spacing w:before="1"/>
              <w:ind w:right="-15"/>
              <w:jc w:val="right"/>
              <w:rPr>
                <w:sz w:val="21"/>
              </w:rPr>
            </w:pPr>
            <w:r>
              <w:rPr>
                <w:w w:val="100"/>
                <w:sz w:val="21"/>
              </w:rPr>
              <w:t> </w:t>
            </w:r>
          </w:p>
        </w:tc>
        <w:tc>
          <w:tcPr>
            <w:tcW w:w="1469" w:type="dxa"/>
          </w:tcPr>
          <w:p>
            <w:pPr>
              <w:pStyle w:val="TableParagraph"/>
              <w:spacing w:before="1"/>
              <w:ind w:right="-15"/>
              <w:jc w:val="right"/>
              <w:rPr>
                <w:sz w:val="21"/>
              </w:rPr>
            </w:pPr>
            <w:r>
              <w:rPr>
                <w:sz w:val="21"/>
              </w:rPr>
              <w:t>110,916 </w:t>
            </w:r>
          </w:p>
        </w:tc>
        <w:tc>
          <w:tcPr>
            <w:tcW w:w="1472" w:type="dxa"/>
          </w:tcPr>
          <w:p>
            <w:pPr>
              <w:pStyle w:val="TableParagraph"/>
              <w:spacing w:before="1"/>
              <w:ind w:right="-15"/>
              <w:jc w:val="right"/>
              <w:rPr>
                <w:sz w:val="21"/>
              </w:rPr>
            </w:pPr>
            <w:r>
              <w:rPr>
                <w:sz w:val="21"/>
              </w:rPr>
              <w:t>82% </w:t>
            </w:r>
          </w:p>
        </w:tc>
        <w:tc>
          <w:tcPr>
            <w:tcW w:w="1469" w:type="dxa"/>
          </w:tcPr>
          <w:p>
            <w:pPr>
              <w:pStyle w:val="TableParagraph"/>
              <w:spacing w:before="1"/>
              <w:ind w:right="-15"/>
              <w:jc w:val="right"/>
              <w:rPr>
                <w:sz w:val="21"/>
              </w:rPr>
            </w:pPr>
            <w:r>
              <w:rPr>
                <w:sz w:val="21"/>
              </w:rPr>
              <w:t>-1,109 </w:t>
            </w:r>
          </w:p>
        </w:tc>
      </w:tr>
      <w:tr>
        <w:trPr>
          <w:trHeight w:val="273" w:hRule="atLeast"/>
        </w:trPr>
        <w:tc>
          <w:tcPr>
            <w:tcW w:w="1471" w:type="dxa"/>
          </w:tcPr>
          <w:p>
            <w:pPr>
              <w:pStyle w:val="TableParagraph"/>
              <w:spacing w:line="252" w:lineRule="exact" w:before="1"/>
              <w:ind w:left="107"/>
              <w:rPr>
                <w:sz w:val="21"/>
              </w:rPr>
            </w:pPr>
            <w:r>
              <w:rPr>
                <w:w w:val="100"/>
                <w:sz w:val="21"/>
              </w:rPr>
              <w:t> </w:t>
            </w:r>
          </w:p>
        </w:tc>
        <w:tc>
          <w:tcPr>
            <w:tcW w:w="1472" w:type="dxa"/>
          </w:tcPr>
          <w:p>
            <w:pPr>
              <w:pStyle w:val="TableParagraph"/>
              <w:spacing w:line="252" w:lineRule="exact" w:before="1"/>
              <w:ind w:right="62"/>
              <w:jc w:val="right"/>
              <w:rPr>
                <w:sz w:val="21"/>
              </w:rPr>
            </w:pPr>
            <w:r>
              <w:rPr>
                <w:w w:val="100"/>
                <w:sz w:val="21"/>
              </w:rPr>
              <w:t> </w:t>
            </w:r>
          </w:p>
        </w:tc>
        <w:tc>
          <w:tcPr>
            <w:tcW w:w="1471" w:type="dxa"/>
          </w:tcPr>
          <w:p>
            <w:pPr>
              <w:pStyle w:val="TableParagraph"/>
              <w:spacing w:line="252" w:lineRule="exact" w:before="1"/>
              <w:ind w:right="-15"/>
              <w:jc w:val="right"/>
              <w:rPr>
                <w:sz w:val="21"/>
              </w:rPr>
            </w:pPr>
            <w:r>
              <w:rPr>
                <w:w w:val="100"/>
                <w:sz w:val="21"/>
              </w:rPr>
              <w:t> </w:t>
            </w:r>
          </w:p>
        </w:tc>
        <w:tc>
          <w:tcPr>
            <w:tcW w:w="1469" w:type="dxa"/>
          </w:tcPr>
          <w:p>
            <w:pPr>
              <w:pStyle w:val="TableParagraph"/>
              <w:spacing w:line="252" w:lineRule="exact" w:before="1"/>
              <w:ind w:right="-15"/>
              <w:jc w:val="right"/>
              <w:rPr>
                <w:sz w:val="21"/>
              </w:rPr>
            </w:pPr>
            <w:r>
              <w:rPr>
                <w:w w:val="100"/>
                <w:sz w:val="21"/>
              </w:rPr>
              <w:t> </w:t>
            </w:r>
          </w:p>
        </w:tc>
        <w:tc>
          <w:tcPr>
            <w:tcW w:w="1472" w:type="dxa"/>
          </w:tcPr>
          <w:p>
            <w:pPr>
              <w:pStyle w:val="TableParagraph"/>
              <w:spacing w:line="252" w:lineRule="exact" w:before="1"/>
              <w:ind w:right="-15"/>
              <w:jc w:val="right"/>
              <w:rPr>
                <w:sz w:val="21"/>
              </w:rPr>
            </w:pPr>
            <w:r>
              <w:rPr>
                <w:w w:val="100"/>
                <w:sz w:val="21"/>
              </w:rPr>
              <w:t> </w:t>
            </w:r>
          </w:p>
        </w:tc>
        <w:tc>
          <w:tcPr>
            <w:tcW w:w="1469" w:type="dxa"/>
          </w:tcPr>
          <w:p>
            <w:pPr>
              <w:pStyle w:val="TableParagraph"/>
              <w:spacing w:line="252" w:lineRule="exact" w:before="1"/>
              <w:ind w:right="-15"/>
              <w:jc w:val="right"/>
              <w:rPr>
                <w:sz w:val="21"/>
              </w:rPr>
            </w:pPr>
            <w:r>
              <w:rPr>
                <w:w w:val="100"/>
                <w:sz w:val="21"/>
              </w:rPr>
              <w:t> </w:t>
            </w:r>
          </w:p>
        </w:tc>
      </w:tr>
      <w:tr>
        <w:trPr>
          <w:trHeight w:val="273" w:hRule="atLeast"/>
        </w:trPr>
        <w:tc>
          <w:tcPr>
            <w:tcW w:w="1471" w:type="dxa"/>
          </w:tcPr>
          <w:p>
            <w:pPr>
              <w:pStyle w:val="TableParagraph"/>
              <w:spacing w:line="252" w:lineRule="exact" w:before="1"/>
              <w:ind w:left="472"/>
              <w:rPr>
                <w:sz w:val="21"/>
              </w:rPr>
            </w:pPr>
            <w:r>
              <w:rPr>
                <w:sz w:val="21"/>
              </w:rPr>
              <w:t>合计 </w:t>
            </w:r>
          </w:p>
        </w:tc>
        <w:tc>
          <w:tcPr>
            <w:tcW w:w="1472" w:type="dxa"/>
          </w:tcPr>
          <w:p>
            <w:pPr>
              <w:pStyle w:val="TableParagraph"/>
              <w:spacing w:line="252" w:lineRule="exact" w:before="1"/>
              <w:ind w:right="62"/>
              <w:jc w:val="right"/>
              <w:rPr>
                <w:sz w:val="21"/>
              </w:rPr>
            </w:pPr>
            <w:r>
              <w:rPr>
                <w:sz w:val="21"/>
              </w:rPr>
              <w:t>110,916 </w:t>
            </w:r>
          </w:p>
        </w:tc>
        <w:tc>
          <w:tcPr>
            <w:tcW w:w="1471" w:type="dxa"/>
          </w:tcPr>
          <w:p>
            <w:pPr>
              <w:pStyle w:val="TableParagraph"/>
              <w:spacing w:line="252" w:lineRule="exact" w:before="1"/>
              <w:ind w:right="-15"/>
              <w:jc w:val="right"/>
              <w:rPr>
                <w:sz w:val="21"/>
              </w:rPr>
            </w:pPr>
            <w:r>
              <w:rPr>
                <w:w w:val="100"/>
                <w:sz w:val="21"/>
              </w:rPr>
              <w:t> </w:t>
            </w:r>
          </w:p>
        </w:tc>
        <w:tc>
          <w:tcPr>
            <w:tcW w:w="1469" w:type="dxa"/>
          </w:tcPr>
          <w:p>
            <w:pPr>
              <w:pStyle w:val="TableParagraph"/>
              <w:spacing w:line="252" w:lineRule="exact" w:before="1"/>
              <w:ind w:right="-15"/>
              <w:jc w:val="right"/>
              <w:rPr>
                <w:sz w:val="21"/>
              </w:rPr>
            </w:pPr>
            <w:r>
              <w:rPr>
                <w:sz w:val="21"/>
              </w:rPr>
              <w:t>110,916 </w:t>
            </w:r>
          </w:p>
        </w:tc>
        <w:tc>
          <w:tcPr>
            <w:tcW w:w="1472" w:type="dxa"/>
          </w:tcPr>
          <w:p>
            <w:pPr>
              <w:pStyle w:val="TableParagraph"/>
              <w:spacing w:line="252" w:lineRule="exact" w:before="1"/>
              <w:ind w:right="-15"/>
              <w:jc w:val="right"/>
              <w:rPr>
                <w:sz w:val="21"/>
              </w:rPr>
            </w:pPr>
            <w:r>
              <w:rPr>
                <w:sz w:val="21"/>
              </w:rPr>
              <w:t>82% </w:t>
            </w:r>
          </w:p>
        </w:tc>
        <w:tc>
          <w:tcPr>
            <w:tcW w:w="1469" w:type="dxa"/>
          </w:tcPr>
          <w:p>
            <w:pPr>
              <w:pStyle w:val="TableParagraph"/>
              <w:spacing w:line="252" w:lineRule="exact" w:before="1"/>
              <w:ind w:right="-15"/>
              <w:jc w:val="right"/>
              <w:rPr>
                <w:sz w:val="21"/>
              </w:rPr>
            </w:pPr>
            <w:r>
              <w:rPr>
                <w:sz w:val="21"/>
              </w:rPr>
              <w:t>-1,109 </w:t>
            </w:r>
          </w:p>
        </w:tc>
      </w:tr>
    </w:tbl>
    <w:p>
      <w:pPr>
        <w:pStyle w:val="BodyText"/>
        <w:spacing w:line="242" w:lineRule="auto" w:before="1"/>
        <w:ind w:right="8860"/>
      </w:pPr>
      <w:r>
        <w:rPr/>
        <w:t>其他说明无 </w:t>
      </w:r>
    </w:p>
    <w:p>
      <w:pPr>
        <w:pStyle w:val="BodyText"/>
        <w:spacing w:before="1"/>
      </w:pPr>
      <w:r>
        <w:rPr>
          <w:w w:val="100"/>
        </w:rPr>
        <w:t> </w:t>
      </w:r>
    </w:p>
    <w:p>
      <w:pPr>
        <w:pStyle w:val="BodyText"/>
        <w:spacing w:before="7"/>
        <w:ind w:left="0"/>
        <w:rPr>
          <w:sz w:val="13"/>
        </w:rPr>
      </w:pPr>
    </w:p>
    <w:p>
      <w:pPr>
        <w:pStyle w:val="BodyText"/>
        <w:spacing w:before="72"/>
      </w:pPr>
      <w:r>
        <w:rPr/>
        <w:t>其他说明：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8222"/>
      </w:pPr>
      <w:r>
        <w:rPr/>
        <w:t>2、 其他应收款项目列示 </w:t>
      </w:r>
    </w:p>
    <w:p>
      <w:pPr>
        <w:pStyle w:val="BodyText"/>
        <w:spacing w:line="267" w:lineRule="exact"/>
      </w:pPr>
      <w:r>
        <w:rPr>
          <w:spacing w:val="-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before="1"/>
              <w:ind w:left="1378" w:right="1264"/>
              <w:jc w:val="center"/>
              <w:rPr>
                <w:sz w:val="21"/>
              </w:rPr>
            </w:pPr>
            <w:r>
              <w:rPr>
                <w:sz w:val="21"/>
              </w:rPr>
              <w:t>项目 </w:t>
            </w:r>
          </w:p>
        </w:tc>
        <w:tc>
          <w:tcPr>
            <w:tcW w:w="2863" w:type="dxa"/>
          </w:tcPr>
          <w:p>
            <w:pPr>
              <w:pStyle w:val="TableParagraph"/>
              <w:spacing w:line="252" w:lineRule="exact" w:before="1"/>
              <w:ind w:left="1010"/>
              <w:rPr>
                <w:sz w:val="21"/>
              </w:rPr>
            </w:pPr>
            <w:r>
              <w:rPr>
                <w:spacing w:val="-1"/>
                <w:sz w:val="21"/>
              </w:rPr>
              <w:t>期末余额</w:t>
            </w:r>
            <w:r>
              <w:rPr>
                <w:sz w:val="21"/>
              </w:rPr>
              <w:t> </w:t>
            </w:r>
          </w:p>
        </w:tc>
        <w:tc>
          <w:tcPr>
            <w:tcW w:w="2846" w:type="dxa"/>
          </w:tcPr>
          <w:p>
            <w:pPr>
              <w:pStyle w:val="TableParagraph"/>
              <w:spacing w:line="252" w:lineRule="exact" w:before="1"/>
              <w:ind w:left="1003"/>
              <w:rPr>
                <w:sz w:val="21"/>
              </w:rPr>
            </w:pPr>
            <w:r>
              <w:rPr>
                <w:spacing w:val="-1"/>
                <w:sz w:val="21"/>
              </w:rPr>
              <w:t>期初余额</w:t>
            </w:r>
            <w:r>
              <w:rPr>
                <w:sz w:val="21"/>
              </w:rPr>
              <w:t> </w:t>
            </w:r>
          </w:p>
        </w:tc>
      </w:tr>
      <w:tr>
        <w:trPr>
          <w:trHeight w:val="270" w:hRule="atLeast"/>
        </w:trPr>
        <w:tc>
          <w:tcPr>
            <w:tcW w:w="3113" w:type="dxa"/>
          </w:tcPr>
          <w:p>
            <w:pPr>
              <w:pStyle w:val="TableParagraph"/>
              <w:spacing w:line="250" w:lineRule="exact" w:before="1"/>
              <w:ind w:left="112"/>
              <w:rPr>
                <w:sz w:val="21"/>
              </w:rPr>
            </w:pPr>
            <w:r>
              <w:rPr>
                <w:spacing w:val="-1"/>
                <w:sz w:val="21"/>
              </w:rPr>
              <w:t>应收利息</w:t>
            </w:r>
            <w:r>
              <w:rPr>
                <w:sz w:val="21"/>
              </w:rPr>
              <w:t> </w:t>
            </w:r>
          </w:p>
        </w:tc>
        <w:tc>
          <w:tcPr>
            <w:tcW w:w="2863" w:type="dxa"/>
          </w:tcPr>
          <w:p>
            <w:pPr>
              <w:pStyle w:val="TableParagraph"/>
              <w:spacing w:line="250" w:lineRule="exact" w:before="1"/>
              <w:ind w:right="1"/>
              <w:jc w:val="right"/>
              <w:rPr>
                <w:sz w:val="21"/>
              </w:rPr>
            </w:pPr>
            <w:r>
              <w:rPr>
                <w:w w:val="100"/>
                <w:sz w:val="21"/>
              </w:rPr>
              <w:t> </w:t>
            </w:r>
          </w:p>
        </w:tc>
        <w:tc>
          <w:tcPr>
            <w:tcW w:w="2846" w:type="dxa"/>
          </w:tcPr>
          <w:p>
            <w:pPr>
              <w:pStyle w:val="TableParagraph"/>
              <w:spacing w:line="250" w:lineRule="exact" w:before="1"/>
              <w:jc w:val="right"/>
              <w:rPr>
                <w:sz w:val="21"/>
              </w:rPr>
            </w:pPr>
            <w:r>
              <w:rPr>
                <w:w w:val="100"/>
                <w:sz w:val="21"/>
              </w:rPr>
              <w:t> </w:t>
            </w:r>
          </w:p>
        </w:tc>
      </w:tr>
      <w:tr>
        <w:trPr>
          <w:trHeight w:val="273" w:hRule="atLeast"/>
        </w:trPr>
        <w:tc>
          <w:tcPr>
            <w:tcW w:w="3113" w:type="dxa"/>
          </w:tcPr>
          <w:p>
            <w:pPr>
              <w:pStyle w:val="TableParagraph"/>
              <w:spacing w:line="250" w:lineRule="exact" w:before="3"/>
              <w:ind w:left="112"/>
              <w:rPr>
                <w:sz w:val="21"/>
              </w:rPr>
            </w:pPr>
            <w:r>
              <w:rPr>
                <w:spacing w:val="-1"/>
                <w:sz w:val="21"/>
              </w:rPr>
              <w:t>应收股利</w:t>
            </w:r>
            <w:r>
              <w:rPr>
                <w:sz w:val="21"/>
              </w:rPr>
              <w:t> </w:t>
            </w:r>
          </w:p>
        </w:tc>
        <w:tc>
          <w:tcPr>
            <w:tcW w:w="2863" w:type="dxa"/>
          </w:tcPr>
          <w:p>
            <w:pPr>
              <w:pStyle w:val="TableParagraph"/>
              <w:spacing w:line="250" w:lineRule="exact" w:before="3"/>
              <w:ind w:right="1"/>
              <w:jc w:val="right"/>
              <w:rPr>
                <w:sz w:val="21"/>
              </w:rPr>
            </w:pPr>
            <w:r>
              <w:rPr>
                <w:sz w:val="21"/>
              </w:rPr>
              <w:t>3,000,000 </w:t>
            </w:r>
          </w:p>
        </w:tc>
        <w:tc>
          <w:tcPr>
            <w:tcW w:w="2846" w:type="dxa"/>
          </w:tcPr>
          <w:p>
            <w:pPr>
              <w:pStyle w:val="TableParagraph"/>
              <w:spacing w:line="250" w:lineRule="exact" w:before="3"/>
              <w:jc w:val="right"/>
              <w:rPr>
                <w:sz w:val="21"/>
              </w:rPr>
            </w:pPr>
            <w:r>
              <w:rPr>
                <w:sz w:val="21"/>
              </w:rPr>
              <w:t>4,016 </w:t>
            </w:r>
          </w:p>
        </w:tc>
      </w:tr>
      <w:tr>
        <w:trPr>
          <w:trHeight w:val="273" w:hRule="atLeast"/>
        </w:trPr>
        <w:tc>
          <w:tcPr>
            <w:tcW w:w="3113" w:type="dxa"/>
          </w:tcPr>
          <w:p>
            <w:pPr>
              <w:pStyle w:val="TableParagraph"/>
              <w:spacing w:line="252" w:lineRule="exact" w:before="1"/>
              <w:ind w:left="112"/>
              <w:rPr>
                <w:sz w:val="21"/>
              </w:rPr>
            </w:pPr>
            <w:r>
              <w:rPr>
                <w:spacing w:val="-1"/>
                <w:sz w:val="21"/>
              </w:rPr>
              <w:t>应收子公司股权激励款</w:t>
            </w:r>
            <w:r>
              <w:rPr>
                <w:sz w:val="21"/>
              </w:rPr>
              <w:t> </w:t>
            </w:r>
          </w:p>
        </w:tc>
        <w:tc>
          <w:tcPr>
            <w:tcW w:w="2863" w:type="dxa"/>
          </w:tcPr>
          <w:p>
            <w:pPr>
              <w:pStyle w:val="TableParagraph"/>
              <w:spacing w:line="252" w:lineRule="exact" w:before="1"/>
              <w:ind w:right="1"/>
              <w:jc w:val="right"/>
              <w:rPr>
                <w:sz w:val="21"/>
              </w:rPr>
            </w:pPr>
            <w:r>
              <w:rPr>
                <w:sz w:val="21"/>
              </w:rPr>
              <w:t>61,529 </w:t>
            </w:r>
          </w:p>
        </w:tc>
        <w:tc>
          <w:tcPr>
            <w:tcW w:w="2846" w:type="dxa"/>
          </w:tcPr>
          <w:p>
            <w:pPr>
              <w:pStyle w:val="TableParagraph"/>
              <w:spacing w:line="252" w:lineRule="exact" w:before="1"/>
              <w:jc w:val="right"/>
              <w:rPr>
                <w:sz w:val="21"/>
              </w:rPr>
            </w:pPr>
            <w:r>
              <w:rPr>
                <w:sz w:val="21"/>
              </w:rPr>
              <w:t>143,841 </w:t>
            </w:r>
          </w:p>
        </w:tc>
      </w:tr>
      <w:tr>
        <w:trPr>
          <w:trHeight w:val="270" w:hRule="atLeast"/>
        </w:trPr>
        <w:tc>
          <w:tcPr>
            <w:tcW w:w="3113" w:type="dxa"/>
          </w:tcPr>
          <w:p>
            <w:pPr>
              <w:pStyle w:val="TableParagraph"/>
              <w:spacing w:line="250" w:lineRule="exact" w:before="1"/>
              <w:ind w:left="112"/>
              <w:rPr>
                <w:sz w:val="21"/>
              </w:rPr>
            </w:pPr>
            <w:r>
              <w:rPr>
                <w:sz w:val="21"/>
              </w:rPr>
              <w:t>保证金 </w:t>
            </w:r>
          </w:p>
        </w:tc>
        <w:tc>
          <w:tcPr>
            <w:tcW w:w="2863" w:type="dxa"/>
          </w:tcPr>
          <w:p>
            <w:pPr>
              <w:pStyle w:val="TableParagraph"/>
              <w:spacing w:line="250" w:lineRule="exact" w:before="1"/>
              <w:ind w:right="1"/>
              <w:jc w:val="right"/>
              <w:rPr>
                <w:sz w:val="21"/>
              </w:rPr>
            </w:pPr>
            <w:r>
              <w:rPr>
                <w:w w:val="100"/>
                <w:sz w:val="21"/>
              </w:rPr>
              <w:t> </w:t>
            </w:r>
          </w:p>
        </w:tc>
        <w:tc>
          <w:tcPr>
            <w:tcW w:w="2846" w:type="dxa"/>
          </w:tcPr>
          <w:p>
            <w:pPr>
              <w:pStyle w:val="TableParagraph"/>
              <w:spacing w:line="250" w:lineRule="exact" w:before="1"/>
              <w:jc w:val="right"/>
              <w:rPr>
                <w:sz w:val="21"/>
              </w:rPr>
            </w:pPr>
            <w:r>
              <w:rPr>
                <w:sz w:val="21"/>
              </w:rPr>
              <w:t>159,800 </w:t>
            </w:r>
          </w:p>
        </w:tc>
      </w:tr>
      <w:tr>
        <w:trPr>
          <w:trHeight w:val="273" w:hRule="atLeast"/>
        </w:trPr>
        <w:tc>
          <w:tcPr>
            <w:tcW w:w="3113" w:type="dxa"/>
          </w:tcPr>
          <w:p>
            <w:pPr>
              <w:pStyle w:val="TableParagraph"/>
              <w:spacing w:line="252" w:lineRule="exact" w:before="1"/>
              <w:ind w:left="112"/>
              <w:rPr>
                <w:sz w:val="21"/>
              </w:rPr>
            </w:pPr>
            <w:r>
              <w:rPr>
                <w:sz w:val="21"/>
              </w:rPr>
              <w:t>其他应收款 </w:t>
            </w:r>
          </w:p>
        </w:tc>
        <w:tc>
          <w:tcPr>
            <w:tcW w:w="2863" w:type="dxa"/>
          </w:tcPr>
          <w:p>
            <w:pPr>
              <w:pStyle w:val="TableParagraph"/>
              <w:spacing w:line="252" w:lineRule="exact" w:before="1"/>
              <w:ind w:right="1"/>
              <w:jc w:val="right"/>
              <w:rPr>
                <w:sz w:val="21"/>
              </w:rPr>
            </w:pPr>
            <w:r>
              <w:rPr>
                <w:sz w:val="21"/>
              </w:rPr>
              <w:t>691 </w:t>
            </w:r>
          </w:p>
        </w:tc>
        <w:tc>
          <w:tcPr>
            <w:tcW w:w="2846" w:type="dxa"/>
          </w:tcPr>
          <w:p>
            <w:pPr>
              <w:pStyle w:val="TableParagraph"/>
              <w:spacing w:line="252" w:lineRule="exact" w:before="1"/>
              <w:jc w:val="right"/>
              <w:rPr>
                <w:sz w:val="21"/>
              </w:rPr>
            </w:pPr>
            <w:r>
              <w:rPr>
                <w:sz w:val="21"/>
              </w:rPr>
              <w:t>4,436 </w:t>
            </w:r>
          </w:p>
        </w:tc>
      </w:tr>
      <w:tr>
        <w:trPr>
          <w:trHeight w:val="273" w:hRule="atLeast"/>
        </w:trPr>
        <w:tc>
          <w:tcPr>
            <w:tcW w:w="3113" w:type="dxa"/>
          </w:tcPr>
          <w:p>
            <w:pPr>
              <w:pStyle w:val="TableParagraph"/>
              <w:spacing w:line="252" w:lineRule="exact" w:before="1"/>
              <w:ind w:left="112"/>
              <w:rPr>
                <w:sz w:val="21"/>
              </w:rPr>
            </w:pPr>
            <w:r>
              <w:rPr>
                <w:spacing w:val="-1"/>
                <w:sz w:val="21"/>
              </w:rPr>
              <w:t>减：坏账准备</w:t>
            </w:r>
            <w:r>
              <w:rPr>
                <w:sz w:val="21"/>
              </w:rPr>
              <w:t> </w:t>
            </w:r>
          </w:p>
        </w:tc>
        <w:tc>
          <w:tcPr>
            <w:tcW w:w="2863" w:type="dxa"/>
          </w:tcPr>
          <w:p>
            <w:pPr>
              <w:pStyle w:val="TableParagraph"/>
              <w:spacing w:line="252" w:lineRule="exact" w:before="1"/>
              <w:ind w:right="1"/>
              <w:jc w:val="right"/>
              <w:rPr>
                <w:sz w:val="21"/>
              </w:rPr>
            </w:pPr>
            <w:r>
              <w:rPr>
                <w:sz w:val="21"/>
              </w:rPr>
              <w:t>-616 </w:t>
            </w:r>
          </w:p>
        </w:tc>
        <w:tc>
          <w:tcPr>
            <w:tcW w:w="2846" w:type="dxa"/>
          </w:tcPr>
          <w:p>
            <w:pPr>
              <w:pStyle w:val="TableParagraph"/>
              <w:spacing w:line="252" w:lineRule="exact" w:before="1"/>
              <w:jc w:val="right"/>
              <w:rPr>
                <w:sz w:val="21"/>
              </w:rPr>
            </w:pPr>
            <w:r>
              <w:rPr>
                <w:sz w:val="21"/>
              </w:rPr>
              <w:t>-1,438 </w:t>
            </w:r>
          </w:p>
        </w:tc>
      </w:tr>
      <w:tr>
        <w:trPr>
          <w:trHeight w:val="270" w:hRule="atLeast"/>
        </w:trPr>
        <w:tc>
          <w:tcPr>
            <w:tcW w:w="3113" w:type="dxa"/>
          </w:tcPr>
          <w:p>
            <w:pPr>
              <w:pStyle w:val="TableParagraph"/>
              <w:spacing w:line="250" w:lineRule="exact" w:before="1"/>
              <w:ind w:left="112"/>
              <w:rPr>
                <w:sz w:val="21"/>
              </w:rPr>
            </w:pPr>
            <w:r>
              <w:rPr>
                <w:sz w:val="21"/>
              </w:rPr>
              <w:t>合计 </w:t>
            </w:r>
          </w:p>
        </w:tc>
        <w:tc>
          <w:tcPr>
            <w:tcW w:w="2863" w:type="dxa"/>
          </w:tcPr>
          <w:p>
            <w:pPr>
              <w:pStyle w:val="TableParagraph"/>
              <w:spacing w:line="250" w:lineRule="exact" w:before="1"/>
              <w:ind w:right="-15"/>
              <w:jc w:val="right"/>
              <w:rPr>
                <w:sz w:val="21"/>
              </w:rPr>
            </w:pPr>
            <w:r>
              <w:rPr>
                <w:sz w:val="21"/>
              </w:rPr>
              <w:t>3,061,604 </w:t>
            </w:r>
          </w:p>
        </w:tc>
        <w:tc>
          <w:tcPr>
            <w:tcW w:w="2846" w:type="dxa"/>
          </w:tcPr>
          <w:p>
            <w:pPr>
              <w:pStyle w:val="TableParagraph"/>
              <w:spacing w:line="250" w:lineRule="exact" w:before="1"/>
              <w:ind w:right="-15"/>
              <w:jc w:val="right"/>
              <w:rPr>
                <w:sz w:val="21"/>
              </w:rPr>
            </w:pPr>
            <w:r>
              <w:rPr>
                <w:sz w:val="21"/>
              </w:rPr>
              <w:t>310,655 </w:t>
            </w:r>
          </w:p>
        </w:tc>
      </w:tr>
    </w:tbl>
    <w:p>
      <w:pPr>
        <w:pStyle w:val="BodyText"/>
        <w:spacing w:before="1"/>
      </w:pPr>
      <w:r>
        <w:rPr>
          <w:w w:val="100"/>
        </w:rPr>
        <w:t> </w:t>
      </w:r>
    </w:p>
    <w:p>
      <w:pPr>
        <w:pStyle w:val="BodyText"/>
        <w:spacing w:before="4"/>
      </w:pPr>
      <w:r>
        <w:rPr>
          <w:w w:val="100"/>
        </w:rPr>
        <w:t> </w:t>
      </w:r>
    </w:p>
    <w:p>
      <w:pPr>
        <w:pStyle w:val="BodyText"/>
        <w:spacing w:before="3"/>
      </w:pPr>
      <w:r>
        <w:rPr/>
        <w:t>其他说明： </w:t>
      </w:r>
    </w:p>
    <w:p>
      <w:pPr>
        <w:pStyle w:val="BodyText"/>
        <w:spacing w:before="4"/>
      </w:pPr>
      <w:r>
        <w:rPr>
          <w:spacing w:val="-1"/>
        </w:rPr>
        <w:t>√适用 □不适用</w:t>
      </w:r>
      <w:r>
        <w:rPr>
          <w:spacing w:val="-3"/>
        </w:rPr>
        <w:t> </w:t>
      </w:r>
      <w:r>
        <w:rPr/>
        <w:t> </w:t>
      </w:r>
    </w:p>
    <w:p>
      <w:pPr>
        <w:pStyle w:val="BodyText"/>
        <w:spacing w:before="2"/>
      </w:pPr>
      <w:r>
        <w:rPr>
          <w:spacing w:val="-1"/>
        </w:rPr>
        <w:t>本公司不存在因资金集中管理而将款项归集于其他方并列报于其他应收款的情况。</w:t>
      </w:r>
      <w:r>
        <w:rPr/>
        <w:t> </w:t>
      </w:r>
    </w:p>
    <w:p>
      <w:pPr>
        <w:pStyle w:val="BodyText"/>
        <w:spacing w:before="5"/>
      </w:pPr>
      <w:r>
        <w:rPr>
          <w:w w:val="100"/>
        </w:rPr>
        <w:t> </w:t>
      </w:r>
    </w:p>
    <w:p>
      <w:pPr>
        <w:spacing w:after="0"/>
        <w:sectPr>
          <w:pgSz w:w="11910" w:h="16840"/>
          <w:pgMar w:header="882" w:footer="1194" w:top="1120" w:bottom="1380" w:left="600" w:right="300"/>
        </w:sectPr>
      </w:pPr>
    </w:p>
    <w:p>
      <w:pPr>
        <w:pStyle w:val="BodyText"/>
        <w:spacing w:before="7"/>
        <w:ind w:left="0"/>
        <w:rPr>
          <w:sz w:val="25"/>
        </w:rPr>
      </w:pPr>
    </w:p>
    <w:p>
      <w:pPr>
        <w:pStyle w:val="BodyText"/>
        <w:spacing w:before="72"/>
      </w:pPr>
      <w:r>
        <w:rPr/>
        <w:t>应收利息 </w:t>
      </w:r>
    </w:p>
    <w:p>
      <w:pPr>
        <w:pStyle w:val="ListParagraph"/>
        <w:numPr>
          <w:ilvl w:val="1"/>
          <w:numId w:val="74"/>
        </w:numPr>
        <w:tabs>
          <w:tab w:pos="1743" w:val="left" w:leader="none"/>
        </w:tabs>
        <w:spacing w:line="240" w:lineRule="auto" w:before="65" w:after="0"/>
        <w:ind w:left="1742" w:right="0" w:hanging="440"/>
        <w:jc w:val="left"/>
        <w:rPr>
          <w:sz w:val="21"/>
        </w:rPr>
      </w:pPr>
      <w:r>
        <w:rPr>
          <w:sz w:val="21"/>
        </w:rPr>
        <w:t>应收利息分类</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1"/>
          <w:numId w:val="74"/>
        </w:numPr>
        <w:tabs>
          <w:tab w:pos="1743" w:val="left" w:leader="none"/>
        </w:tabs>
        <w:spacing w:line="240" w:lineRule="auto" w:before="62" w:after="0"/>
        <w:ind w:left="1742" w:right="0" w:hanging="440"/>
        <w:jc w:val="left"/>
        <w:rPr>
          <w:sz w:val="21"/>
        </w:rPr>
      </w:pPr>
      <w:r>
        <w:rPr>
          <w:sz w:val="21"/>
        </w:rPr>
        <w:t>重要逾期利息</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1"/>
          <w:numId w:val="74"/>
        </w:numPr>
        <w:tabs>
          <w:tab w:pos="1743" w:val="left" w:leader="none"/>
        </w:tabs>
        <w:spacing w:line="240" w:lineRule="auto" w:before="65" w:after="0"/>
        <w:ind w:left="1742" w:right="0" w:hanging="440"/>
        <w:jc w:val="left"/>
        <w:rPr>
          <w:sz w:val="21"/>
        </w:rPr>
      </w:pPr>
      <w:r>
        <w:rPr>
          <w:sz w:val="21"/>
        </w:rPr>
        <w:t>按坏账计提方法分类披露</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按单项计提坏账准备：</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5"/>
      </w:pPr>
      <w:r>
        <w:rPr>
          <w:spacing w:val="-1"/>
        </w:rPr>
        <w:t>按单项计提坏账准备的说明：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t>按组合计提坏账准备：</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11"/>
        <w:ind w:left="0"/>
        <w:rPr>
          <w:sz w:val="24"/>
        </w:rPr>
      </w:pPr>
    </w:p>
    <w:p>
      <w:pPr>
        <w:pStyle w:val="ListParagraph"/>
        <w:numPr>
          <w:ilvl w:val="1"/>
          <w:numId w:val="74"/>
        </w:numPr>
        <w:tabs>
          <w:tab w:pos="1743" w:val="left" w:leader="none"/>
        </w:tabs>
        <w:spacing w:line="240" w:lineRule="auto" w:before="1" w:after="0"/>
        <w:ind w:left="1742" w:right="0" w:hanging="440"/>
        <w:jc w:val="left"/>
        <w:rPr>
          <w:sz w:val="21"/>
        </w:rPr>
      </w:pPr>
      <w:r>
        <w:rPr>
          <w:sz w:val="21"/>
        </w:rPr>
        <w:t>按预期信用损失一般模型计提坏账准备</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6337"/>
      </w:pPr>
      <w:r>
        <w:rPr/>
        <w:t>各阶段划分依据和坏账准备计提比例无 </w:t>
      </w:r>
    </w:p>
    <w:p>
      <w:pPr>
        <w:pStyle w:val="BodyText"/>
        <w:spacing w:before="1"/>
      </w:pPr>
      <w:r>
        <w:rPr>
          <w:w w:val="100"/>
        </w:rPr>
        <w:t> </w:t>
      </w:r>
    </w:p>
    <w:p>
      <w:pPr>
        <w:pStyle w:val="BodyText"/>
        <w:spacing w:before="3"/>
      </w:pPr>
      <w:r>
        <w:rPr>
          <w:spacing w:val="-1"/>
        </w:rPr>
        <w:t>对本期发生损失准备变动的应收利息账面余额显著变动的情况说明：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ListParagraph"/>
        <w:numPr>
          <w:ilvl w:val="1"/>
          <w:numId w:val="74"/>
        </w:numPr>
        <w:tabs>
          <w:tab w:pos="1743" w:val="left" w:leader="none"/>
        </w:tabs>
        <w:spacing w:line="240" w:lineRule="auto" w:before="65" w:after="0"/>
        <w:ind w:left="1742" w:right="0" w:hanging="440"/>
        <w:jc w:val="left"/>
        <w:rPr>
          <w:sz w:val="21"/>
        </w:rPr>
      </w:pPr>
      <w:r>
        <w:rPr>
          <w:sz w:val="21"/>
        </w:rPr>
        <w:t>坏账准备的情况</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其中本期坏账准备收回或转回金额重要的：</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line="244" w:lineRule="auto" w:before="2"/>
        <w:ind w:right="8649"/>
      </w:pPr>
      <w:r>
        <w:rPr/>
        <w:t>其他说明：</w:t>
      </w:r>
      <w:r>
        <w:rPr>
          <w:spacing w:val="1"/>
        </w:rPr>
        <w:t> </w:t>
      </w:r>
      <w:r>
        <w:rPr/>
        <w:t>无 </w:t>
      </w:r>
    </w:p>
    <w:p>
      <w:pPr>
        <w:pStyle w:val="BodyText"/>
        <w:spacing w:line="265" w:lineRule="exact"/>
      </w:pPr>
      <w:r>
        <w:rPr>
          <w:w w:val="100"/>
        </w:rPr>
        <w:t> </w:t>
      </w:r>
    </w:p>
    <w:p>
      <w:pPr>
        <w:pStyle w:val="ListParagraph"/>
        <w:numPr>
          <w:ilvl w:val="1"/>
          <w:numId w:val="74"/>
        </w:numPr>
        <w:tabs>
          <w:tab w:pos="1743" w:val="left" w:leader="none"/>
        </w:tabs>
        <w:spacing w:line="240" w:lineRule="auto" w:before="66" w:after="0"/>
        <w:ind w:left="1742" w:right="0" w:hanging="440"/>
        <w:jc w:val="left"/>
        <w:rPr>
          <w:sz w:val="21"/>
        </w:rPr>
      </w:pPr>
      <w:r>
        <w:rPr>
          <w:sz w:val="21"/>
        </w:rPr>
        <w:t>本期实际核销的应收利息情况</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其中重要的应收利息核销情况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t>核销说明：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t>其他说明： </w:t>
      </w:r>
    </w:p>
    <w:p>
      <w:pPr>
        <w:spacing w:after="0"/>
        <w:sectPr>
          <w:pgSz w:w="11910" w:h="16840"/>
          <w:pgMar w:header="882" w:footer="1194" w:top="1120" w:bottom="1380" w:left="600" w:right="300"/>
        </w:sectPr>
      </w:pPr>
    </w:p>
    <w:p>
      <w:pPr>
        <w:pStyle w:val="BodyText"/>
        <w:spacing w:before="7"/>
        <w:ind w:left="0"/>
        <w:rPr>
          <w:sz w:val="25"/>
        </w:rPr>
      </w:pPr>
    </w:p>
    <w:p>
      <w:pPr>
        <w:pStyle w:val="BodyText"/>
        <w:spacing w:before="72"/>
      </w:pPr>
      <w:r>
        <w:rPr>
          <w:spacing w:val="11"/>
        </w:rPr>
        <w:t>□适用 √不适用</w:t>
      </w:r>
      <w:r>
        <w:rPr>
          <w:spacing w:val="-3"/>
        </w:rPr>
        <w:t> </w:t>
      </w:r>
      <w:r>
        <w:rPr/>
        <w:t> </w:t>
      </w:r>
    </w:p>
    <w:p>
      <w:pPr>
        <w:pStyle w:val="BodyText"/>
        <w:spacing w:before="5"/>
      </w:pPr>
      <w:r>
        <w:rPr>
          <w:w w:val="100"/>
        </w:rPr>
        <w:t> </w:t>
      </w:r>
    </w:p>
    <w:p>
      <w:pPr>
        <w:pStyle w:val="BodyText"/>
        <w:spacing w:line="297" w:lineRule="auto" w:before="62"/>
        <w:ind w:left="1303" w:right="8416" w:hanging="106"/>
      </w:pPr>
      <w:r>
        <w:rPr/>
        <w:t>应收股利</w:t>
      </w:r>
      <w:r>
        <w:rPr>
          <w:spacing w:val="33"/>
        </w:rPr>
        <w:t> </w:t>
      </w:r>
      <w:r>
        <w:rPr/>
        <w:t>(7).应收股利</w:t>
      </w:r>
    </w:p>
    <w:p>
      <w:pPr>
        <w:pStyle w:val="BodyText"/>
        <w:spacing w:line="267" w:lineRule="exact"/>
      </w:pPr>
      <w:r>
        <w:rPr>
          <w:spacing w:val="-1"/>
        </w:rPr>
        <w:t>√适用 □不适用</w:t>
      </w:r>
      <w:r>
        <w:rPr>
          <w:spacing w:val="-3"/>
        </w:rPr>
        <w:t> </w:t>
      </w:r>
      <w:r>
        <w:rPr/>
        <w:t> </w:t>
      </w:r>
    </w:p>
    <w:p>
      <w:pPr>
        <w:pStyle w:val="BodyText"/>
        <w:spacing w:before="5"/>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2738"/>
        <w:gridCol w:w="2755"/>
      </w:tblGrid>
      <w:tr>
        <w:trPr>
          <w:trHeight w:val="273" w:hRule="atLeast"/>
        </w:trPr>
        <w:tc>
          <w:tcPr>
            <w:tcW w:w="3329" w:type="dxa"/>
          </w:tcPr>
          <w:p>
            <w:pPr>
              <w:pStyle w:val="TableParagraph"/>
              <w:spacing w:line="252" w:lineRule="exact" w:before="1"/>
              <w:ind w:left="717"/>
              <w:rPr>
                <w:sz w:val="21"/>
              </w:rPr>
            </w:pPr>
            <w:r>
              <w:rPr>
                <w:spacing w:val="-1"/>
                <w:sz w:val="21"/>
              </w:rPr>
              <w:t>项目(或被投资单位)</w:t>
            </w:r>
            <w:r>
              <w:rPr>
                <w:sz w:val="21"/>
              </w:rPr>
              <w:t> </w:t>
            </w:r>
          </w:p>
        </w:tc>
        <w:tc>
          <w:tcPr>
            <w:tcW w:w="2738" w:type="dxa"/>
          </w:tcPr>
          <w:p>
            <w:pPr>
              <w:pStyle w:val="TableParagraph"/>
              <w:spacing w:line="252" w:lineRule="exact" w:before="1"/>
              <w:ind w:left="948"/>
              <w:rPr>
                <w:sz w:val="21"/>
              </w:rPr>
            </w:pPr>
            <w:r>
              <w:rPr>
                <w:spacing w:val="-1"/>
                <w:sz w:val="21"/>
              </w:rPr>
              <w:t>期末余额</w:t>
            </w:r>
            <w:r>
              <w:rPr>
                <w:sz w:val="21"/>
              </w:rPr>
              <w:t> </w:t>
            </w:r>
          </w:p>
        </w:tc>
        <w:tc>
          <w:tcPr>
            <w:tcW w:w="2755" w:type="dxa"/>
          </w:tcPr>
          <w:p>
            <w:pPr>
              <w:pStyle w:val="TableParagraph"/>
              <w:spacing w:line="252" w:lineRule="exact" w:before="1"/>
              <w:ind w:left="959"/>
              <w:rPr>
                <w:sz w:val="21"/>
              </w:rPr>
            </w:pPr>
            <w:r>
              <w:rPr>
                <w:spacing w:val="-1"/>
                <w:sz w:val="21"/>
              </w:rPr>
              <w:t>期初余额</w:t>
            </w:r>
            <w:r>
              <w:rPr>
                <w:sz w:val="21"/>
              </w:rPr>
              <w:t> </w:t>
            </w:r>
          </w:p>
        </w:tc>
      </w:tr>
      <w:tr>
        <w:trPr>
          <w:trHeight w:val="273" w:hRule="atLeast"/>
        </w:trPr>
        <w:tc>
          <w:tcPr>
            <w:tcW w:w="3329" w:type="dxa"/>
          </w:tcPr>
          <w:p>
            <w:pPr>
              <w:pStyle w:val="TableParagraph"/>
              <w:spacing w:line="252" w:lineRule="exact" w:before="1"/>
              <w:ind w:left="107"/>
              <w:rPr>
                <w:sz w:val="21"/>
              </w:rPr>
            </w:pPr>
            <w:r>
              <w:rPr>
                <w:spacing w:val="-1"/>
                <w:sz w:val="21"/>
              </w:rPr>
              <w:t>鼎捷软件股份有限公司</w:t>
            </w:r>
            <w:r>
              <w:rPr>
                <w:sz w:val="21"/>
              </w:rPr>
              <w:t> </w:t>
            </w:r>
          </w:p>
        </w:tc>
        <w:tc>
          <w:tcPr>
            <w:tcW w:w="2738" w:type="dxa"/>
          </w:tcPr>
          <w:p>
            <w:pPr>
              <w:pStyle w:val="TableParagraph"/>
              <w:spacing w:line="252" w:lineRule="exact" w:before="1"/>
              <w:ind w:right="-15"/>
              <w:jc w:val="right"/>
              <w:rPr>
                <w:sz w:val="21"/>
              </w:rPr>
            </w:pPr>
            <w:r>
              <w:rPr>
                <w:w w:val="100"/>
                <w:sz w:val="21"/>
              </w:rPr>
              <w:t> </w:t>
            </w:r>
          </w:p>
        </w:tc>
        <w:tc>
          <w:tcPr>
            <w:tcW w:w="2755" w:type="dxa"/>
          </w:tcPr>
          <w:p>
            <w:pPr>
              <w:pStyle w:val="TableParagraph"/>
              <w:spacing w:line="252" w:lineRule="exact" w:before="1"/>
              <w:ind w:right="-15"/>
              <w:jc w:val="right"/>
              <w:rPr>
                <w:sz w:val="21"/>
              </w:rPr>
            </w:pPr>
            <w:r>
              <w:rPr>
                <w:sz w:val="21"/>
              </w:rPr>
              <w:t>4,016 </w:t>
            </w:r>
          </w:p>
        </w:tc>
      </w:tr>
      <w:tr>
        <w:trPr>
          <w:trHeight w:val="270" w:hRule="atLeast"/>
        </w:trPr>
        <w:tc>
          <w:tcPr>
            <w:tcW w:w="3329" w:type="dxa"/>
          </w:tcPr>
          <w:p>
            <w:pPr>
              <w:pStyle w:val="TableParagraph"/>
              <w:spacing w:line="250" w:lineRule="exact" w:before="1"/>
              <w:ind w:left="107"/>
              <w:rPr>
                <w:sz w:val="21"/>
              </w:rPr>
            </w:pPr>
            <w:r>
              <w:rPr>
                <w:spacing w:val="-1"/>
                <w:sz w:val="21"/>
              </w:rPr>
              <w:t>南宁富联富桂精密工业有限公司</w:t>
            </w:r>
            <w:r>
              <w:rPr>
                <w:sz w:val="21"/>
              </w:rPr>
              <w:t> </w:t>
            </w:r>
          </w:p>
        </w:tc>
        <w:tc>
          <w:tcPr>
            <w:tcW w:w="2738" w:type="dxa"/>
          </w:tcPr>
          <w:p>
            <w:pPr>
              <w:pStyle w:val="TableParagraph"/>
              <w:spacing w:line="250" w:lineRule="exact" w:before="1"/>
              <w:ind w:right="-15"/>
              <w:jc w:val="right"/>
              <w:rPr>
                <w:sz w:val="21"/>
              </w:rPr>
            </w:pPr>
            <w:r>
              <w:rPr>
                <w:sz w:val="21"/>
              </w:rPr>
              <w:t>3,000,000 </w:t>
            </w:r>
          </w:p>
        </w:tc>
        <w:tc>
          <w:tcPr>
            <w:tcW w:w="2755" w:type="dxa"/>
          </w:tcPr>
          <w:p>
            <w:pPr>
              <w:pStyle w:val="TableParagraph"/>
              <w:spacing w:line="250" w:lineRule="exact" w:before="1"/>
              <w:ind w:right="-15"/>
              <w:jc w:val="right"/>
              <w:rPr>
                <w:sz w:val="21"/>
              </w:rPr>
            </w:pPr>
            <w:r>
              <w:rPr>
                <w:w w:val="100"/>
                <w:sz w:val="21"/>
              </w:rPr>
              <w:t> </w:t>
            </w:r>
          </w:p>
        </w:tc>
      </w:tr>
      <w:tr>
        <w:trPr>
          <w:trHeight w:val="273" w:hRule="atLeast"/>
        </w:trPr>
        <w:tc>
          <w:tcPr>
            <w:tcW w:w="3329" w:type="dxa"/>
          </w:tcPr>
          <w:p>
            <w:pPr>
              <w:pStyle w:val="TableParagraph"/>
              <w:spacing w:line="252" w:lineRule="exact" w:before="1"/>
              <w:ind w:left="1486" w:right="1372"/>
              <w:jc w:val="center"/>
              <w:rPr>
                <w:sz w:val="21"/>
              </w:rPr>
            </w:pPr>
            <w:r>
              <w:rPr>
                <w:sz w:val="21"/>
              </w:rPr>
              <w:t>合计 </w:t>
            </w:r>
          </w:p>
        </w:tc>
        <w:tc>
          <w:tcPr>
            <w:tcW w:w="2738" w:type="dxa"/>
          </w:tcPr>
          <w:p>
            <w:pPr>
              <w:pStyle w:val="TableParagraph"/>
              <w:spacing w:line="252" w:lineRule="exact" w:before="1"/>
              <w:ind w:right="-15"/>
              <w:jc w:val="right"/>
              <w:rPr>
                <w:sz w:val="21"/>
              </w:rPr>
            </w:pPr>
            <w:r>
              <w:rPr>
                <w:sz w:val="21"/>
              </w:rPr>
              <w:t>3,000,000 </w:t>
            </w:r>
          </w:p>
        </w:tc>
        <w:tc>
          <w:tcPr>
            <w:tcW w:w="2755" w:type="dxa"/>
          </w:tcPr>
          <w:p>
            <w:pPr>
              <w:pStyle w:val="TableParagraph"/>
              <w:spacing w:line="252" w:lineRule="exact" w:before="1"/>
              <w:ind w:right="-15"/>
              <w:jc w:val="right"/>
              <w:rPr>
                <w:sz w:val="21"/>
              </w:rPr>
            </w:pPr>
            <w:r>
              <w:rPr>
                <w:sz w:val="21"/>
              </w:rPr>
              <w:t>4,016 </w:t>
            </w:r>
          </w:p>
        </w:tc>
      </w:tr>
    </w:tbl>
    <w:p>
      <w:pPr>
        <w:pStyle w:val="BodyText"/>
        <w:spacing w:before="1"/>
      </w:pPr>
      <w:r>
        <w:rPr>
          <w:w w:val="100"/>
        </w:rPr>
        <w:t> </w:t>
      </w:r>
    </w:p>
    <w:p>
      <w:pPr>
        <w:pStyle w:val="ListParagraph"/>
        <w:numPr>
          <w:ilvl w:val="0"/>
          <w:numId w:val="75"/>
        </w:numPr>
        <w:tabs>
          <w:tab w:pos="1743" w:val="left" w:leader="none"/>
        </w:tabs>
        <w:spacing w:line="240" w:lineRule="auto" w:before="62" w:after="0"/>
        <w:ind w:left="1742" w:right="0" w:hanging="440"/>
        <w:jc w:val="left"/>
        <w:rPr>
          <w:sz w:val="21"/>
        </w:rPr>
      </w:pPr>
      <w:r>
        <w:rPr>
          <w:spacing w:val="-6"/>
          <w:sz w:val="21"/>
        </w:rPr>
        <w:t>重要的账龄超过 </w:t>
      </w:r>
      <w:r>
        <w:rPr>
          <w:rFonts w:ascii="Calibri" w:eastAsia="Calibri"/>
          <w:b/>
          <w:sz w:val="21"/>
        </w:rPr>
        <w:t>1</w:t>
      </w:r>
      <w:r>
        <w:rPr>
          <w:rFonts w:ascii="Calibri" w:eastAsia="Calibri"/>
          <w:b/>
          <w:spacing w:val="10"/>
          <w:sz w:val="21"/>
        </w:rPr>
        <w:t> </w:t>
      </w:r>
      <w:r>
        <w:rPr>
          <w:sz w:val="21"/>
        </w:rPr>
        <w:t>年的应收股利</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75"/>
        </w:numPr>
        <w:tabs>
          <w:tab w:pos="1743" w:val="left" w:leader="none"/>
        </w:tabs>
        <w:spacing w:line="240" w:lineRule="auto" w:before="65" w:after="0"/>
        <w:ind w:left="1742" w:right="0" w:hanging="440"/>
        <w:jc w:val="left"/>
        <w:rPr>
          <w:sz w:val="21"/>
        </w:rPr>
      </w:pPr>
      <w:r>
        <w:rPr>
          <w:sz w:val="21"/>
        </w:rPr>
        <w:t>按坏账计提方法分类披露</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按单项计提坏账准备：</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按单项计提坏账准备的说明：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按组合计提坏账准备：</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11"/>
        <w:ind w:left="0"/>
        <w:rPr>
          <w:sz w:val="24"/>
        </w:rPr>
      </w:pPr>
    </w:p>
    <w:p>
      <w:pPr>
        <w:pStyle w:val="ListParagraph"/>
        <w:numPr>
          <w:ilvl w:val="0"/>
          <w:numId w:val="75"/>
        </w:numPr>
        <w:tabs>
          <w:tab w:pos="2038" w:val="left" w:leader="none"/>
        </w:tabs>
        <w:spacing w:line="240" w:lineRule="auto" w:before="0" w:after="0"/>
        <w:ind w:left="2038" w:right="0" w:hanging="735"/>
        <w:jc w:val="left"/>
        <w:rPr>
          <w:sz w:val="21"/>
        </w:rPr>
      </w:pPr>
      <w:r>
        <w:rPr>
          <w:sz w:val="21"/>
        </w:rPr>
        <w:t>按预期信用损失一般模型计提坏账准备</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line="242" w:lineRule="auto" w:before="4"/>
        <w:ind w:right="6337"/>
      </w:pPr>
      <w:r>
        <w:rPr/>
        <w:t>各阶段划分依据和坏账准备计提比例无 </w:t>
      </w:r>
    </w:p>
    <w:p>
      <w:pPr>
        <w:pStyle w:val="BodyText"/>
        <w:spacing w:before="2"/>
      </w:pPr>
      <w:r>
        <w:rPr>
          <w:w w:val="100"/>
        </w:rPr>
        <w:t> </w:t>
      </w:r>
    </w:p>
    <w:p>
      <w:pPr>
        <w:pStyle w:val="BodyText"/>
        <w:spacing w:before="2"/>
      </w:pPr>
      <w:r>
        <w:rPr>
          <w:spacing w:val="-1"/>
        </w:rPr>
        <w:t>对本期发生损失准备变动的应收股利账面余额显著变动的情况说明：</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ListParagraph"/>
        <w:numPr>
          <w:ilvl w:val="0"/>
          <w:numId w:val="75"/>
        </w:numPr>
        <w:tabs>
          <w:tab w:pos="2038" w:val="left" w:leader="none"/>
        </w:tabs>
        <w:spacing w:line="240" w:lineRule="auto" w:before="64" w:after="0"/>
        <w:ind w:left="2038" w:right="0" w:hanging="735"/>
        <w:jc w:val="left"/>
        <w:rPr>
          <w:sz w:val="21"/>
        </w:rPr>
      </w:pPr>
      <w:r>
        <w:rPr>
          <w:sz w:val="21"/>
        </w:rPr>
        <w:t>坏账准备的情况</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其中本期坏账准备收回或转回金额重要的：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8649"/>
      </w:pPr>
      <w:r>
        <w:rPr/>
        <w:t>其他说明：</w:t>
      </w:r>
      <w:r>
        <w:rPr>
          <w:spacing w:val="1"/>
        </w:rPr>
        <w:t> </w:t>
      </w:r>
      <w:r>
        <w:rPr/>
        <w:t>无 </w:t>
      </w:r>
    </w:p>
    <w:p>
      <w:pPr>
        <w:pStyle w:val="BodyText"/>
        <w:spacing w:before="1"/>
      </w:pPr>
      <w:r>
        <w:rPr>
          <w:w w:val="100"/>
        </w:rPr>
        <w:t> </w:t>
      </w:r>
    </w:p>
    <w:p>
      <w:pPr>
        <w:pStyle w:val="ListParagraph"/>
        <w:numPr>
          <w:ilvl w:val="0"/>
          <w:numId w:val="75"/>
        </w:numPr>
        <w:tabs>
          <w:tab w:pos="2038" w:val="left" w:leader="none"/>
        </w:tabs>
        <w:spacing w:line="240" w:lineRule="auto" w:before="62" w:after="0"/>
        <w:ind w:left="2038" w:right="0" w:hanging="735"/>
        <w:jc w:val="left"/>
        <w:rPr>
          <w:sz w:val="21"/>
        </w:rPr>
      </w:pPr>
      <w:r>
        <w:rPr>
          <w:sz w:val="21"/>
        </w:rPr>
        <w:t>本期实际核销的应收股利情况</w:t>
      </w:r>
    </w:p>
    <w:p>
      <w:pPr>
        <w:pStyle w:val="BodyText"/>
        <w:spacing w:before="65"/>
      </w:pPr>
      <w:r>
        <w:rPr>
          <w:spacing w:val="-1"/>
        </w:rPr>
        <w:t>□适用 √不适用</w:t>
      </w:r>
      <w:r>
        <w:rPr>
          <w:spacing w:val="-3"/>
        </w:rPr>
        <w:t> </w:t>
      </w:r>
      <w:r>
        <w:rPr/>
        <w:t> </w:t>
      </w:r>
    </w:p>
    <w:p>
      <w:pPr>
        <w:spacing w:after="0"/>
        <w:sectPr>
          <w:pgSz w:w="11910" w:h="16840"/>
          <w:pgMar w:header="882" w:footer="1194" w:top="1120" w:bottom="1380" w:left="600" w:right="300"/>
        </w:sectPr>
      </w:pPr>
    </w:p>
    <w:p>
      <w:pPr>
        <w:pStyle w:val="BodyText"/>
        <w:spacing w:before="7"/>
        <w:ind w:left="0"/>
        <w:rPr>
          <w:sz w:val="25"/>
        </w:rPr>
      </w:pPr>
    </w:p>
    <w:p>
      <w:pPr>
        <w:pStyle w:val="BodyText"/>
        <w:spacing w:before="72"/>
      </w:pPr>
      <w:r>
        <w:rPr>
          <w:w w:val="100"/>
        </w:rPr>
        <w:t> </w:t>
      </w:r>
    </w:p>
    <w:p>
      <w:pPr>
        <w:pStyle w:val="BodyText"/>
        <w:spacing w:before="5"/>
      </w:pPr>
      <w:r>
        <w:rPr>
          <w:spacing w:val="-1"/>
        </w:rPr>
        <w:t>其中重要的应收股利核销情况</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核销说明：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其他应收款 </w:t>
      </w:r>
    </w:p>
    <w:p>
      <w:pPr>
        <w:pStyle w:val="ListParagraph"/>
        <w:numPr>
          <w:ilvl w:val="0"/>
          <w:numId w:val="75"/>
        </w:numPr>
        <w:tabs>
          <w:tab w:pos="2038" w:val="left" w:leader="none"/>
        </w:tabs>
        <w:spacing w:line="240" w:lineRule="auto" w:before="64" w:after="0"/>
        <w:ind w:left="2038" w:right="0" w:hanging="735"/>
        <w:jc w:val="left"/>
        <w:rPr>
          <w:sz w:val="21"/>
        </w:rPr>
      </w:pPr>
      <w:r>
        <w:rPr>
          <w:sz w:val="21"/>
        </w:rPr>
        <w:t>按账龄披露</w:t>
      </w:r>
    </w:p>
    <w:p>
      <w:pPr>
        <w:pStyle w:val="BodyText"/>
        <w:spacing w:before="62"/>
      </w:pPr>
      <w:r>
        <w:rPr>
          <w:spacing w:val="-1"/>
        </w:rPr>
        <w:t>√适用 □不适用</w:t>
      </w:r>
      <w:r>
        <w:rPr>
          <w:spacing w:val="-3"/>
        </w:rPr>
        <w:t> </w:t>
      </w:r>
      <w:r>
        <w:rPr/>
        <w:t> </w:t>
      </w:r>
    </w:p>
    <w:p>
      <w:pPr>
        <w:pStyle w:val="BodyText"/>
        <w:spacing w:before="6"/>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2" w:lineRule="exact" w:before="1"/>
              <w:ind w:right="1169"/>
              <w:jc w:val="right"/>
              <w:rPr>
                <w:sz w:val="21"/>
              </w:rPr>
            </w:pPr>
            <w:r>
              <w:rPr>
                <w:sz w:val="21"/>
              </w:rPr>
              <w:t>账龄 </w:t>
            </w:r>
          </w:p>
        </w:tc>
        <w:tc>
          <w:tcPr>
            <w:tcW w:w="2916" w:type="dxa"/>
          </w:tcPr>
          <w:p>
            <w:pPr>
              <w:pStyle w:val="TableParagraph"/>
              <w:spacing w:line="252" w:lineRule="exact" w:before="1"/>
              <w:ind w:left="825"/>
              <w:rPr>
                <w:sz w:val="21"/>
              </w:rPr>
            </w:pPr>
            <w:r>
              <w:rPr>
                <w:spacing w:val="-1"/>
                <w:sz w:val="21"/>
              </w:rPr>
              <w:t>期末账面余额</w:t>
            </w:r>
            <w:r>
              <w:rPr>
                <w:sz w:val="21"/>
              </w:rPr>
              <w:t> </w:t>
            </w:r>
          </w:p>
        </w:tc>
        <w:tc>
          <w:tcPr>
            <w:tcW w:w="2914" w:type="dxa"/>
          </w:tcPr>
          <w:p>
            <w:pPr>
              <w:pStyle w:val="TableParagraph"/>
              <w:spacing w:line="252" w:lineRule="exact" w:before="1"/>
              <w:ind w:left="826"/>
              <w:rPr>
                <w:sz w:val="21"/>
              </w:rPr>
            </w:pPr>
            <w:r>
              <w:rPr>
                <w:spacing w:val="-1"/>
                <w:sz w:val="21"/>
              </w:rPr>
              <w:t>期初账面余额</w:t>
            </w:r>
            <w:r>
              <w:rPr>
                <w:sz w:val="21"/>
              </w:rPr>
              <w:t> </w:t>
            </w:r>
          </w:p>
        </w:tc>
      </w:tr>
      <w:tr>
        <w:trPr>
          <w:trHeight w:val="270" w:hRule="atLeast"/>
        </w:trPr>
        <w:tc>
          <w:tcPr>
            <w:tcW w:w="8823" w:type="dxa"/>
            <w:gridSpan w:val="3"/>
          </w:tcPr>
          <w:p>
            <w:pPr>
              <w:pStyle w:val="TableParagraph"/>
              <w:spacing w:line="250" w:lineRule="exact" w:before="1"/>
              <w:ind w:left="112"/>
              <w:rPr>
                <w:sz w:val="21"/>
              </w:rPr>
            </w:pPr>
            <w:r>
              <w:rPr>
                <w:spacing w:val="-1"/>
                <w:sz w:val="21"/>
              </w:rPr>
              <w:t>1</w:t>
            </w:r>
            <w:r>
              <w:rPr>
                <w:spacing w:val="-14"/>
                <w:sz w:val="21"/>
              </w:rPr>
              <w:t> 年以内</w:t>
            </w:r>
            <w:r>
              <w:rPr>
                <w:color w:val="FF0000"/>
                <w:sz w:val="21"/>
              </w:rPr>
              <w:t> </w:t>
            </w:r>
          </w:p>
        </w:tc>
      </w:tr>
      <w:tr>
        <w:trPr>
          <w:trHeight w:val="273" w:hRule="atLeast"/>
        </w:trPr>
        <w:tc>
          <w:tcPr>
            <w:tcW w:w="8823" w:type="dxa"/>
            <w:gridSpan w:val="3"/>
          </w:tcPr>
          <w:p>
            <w:pPr>
              <w:pStyle w:val="TableParagraph"/>
              <w:spacing w:line="250" w:lineRule="exact" w:before="3"/>
              <w:ind w:left="112"/>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2993" w:type="dxa"/>
          </w:tcPr>
          <w:p>
            <w:pPr>
              <w:pStyle w:val="TableParagraph"/>
              <w:spacing w:line="252" w:lineRule="exact" w:before="1"/>
              <w:ind w:left="112"/>
              <w:rPr>
                <w:sz w:val="21"/>
              </w:rPr>
            </w:pPr>
            <w:r>
              <w:rPr>
                <w:spacing w:val="-1"/>
                <w:sz w:val="21"/>
              </w:rPr>
              <w:t>一年以内</w:t>
            </w:r>
            <w:r>
              <w:rPr>
                <w:sz w:val="21"/>
              </w:rPr>
              <w:t> </w:t>
            </w:r>
          </w:p>
        </w:tc>
        <w:tc>
          <w:tcPr>
            <w:tcW w:w="2916" w:type="dxa"/>
          </w:tcPr>
          <w:p>
            <w:pPr>
              <w:pStyle w:val="TableParagraph"/>
              <w:spacing w:line="252" w:lineRule="exact" w:before="1"/>
              <w:ind w:right="-15"/>
              <w:jc w:val="right"/>
              <w:rPr>
                <w:sz w:val="21"/>
              </w:rPr>
            </w:pPr>
            <w:r>
              <w:rPr>
                <w:sz w:val="21"/>
              </w:rPr>
              <w:t>3,062,220 </w:t>
            </w:r>
          </w:p>
        </w:tc>
        <w:tc>
          <w:tcPr>
            <w:tcW w:w="2914" w:type="dxa"/>
          </w:tcPr>
          <w:p>
            <w:pPr>
              <w:pStyle w:val="TableParagraph"/>
              <w:spacing w:line="252" w:lineRule="exact" w:before="1"/>
              <w:ind w:right="-15"/>
              <w:jc w:val="right"/>
              <w:rPr>
                <w:sz w:val="21"/>
              </w:rPr>
            </w:pPr>
            <w:r>
              <w:rPr>
                <w:sz w:val="21"/>
              </w:rPr>
              <w:t>152,293 </w:t>
            </w:r>
          </w:p>
        </w:tc>
      </w:tr>
      <w:tr>
        <w:trPr>
          <w:trHeight w:val="270" w:hRule="atLeast"/>
        </w:trPr>
        <w:tc>
          <w:tcPr>
            <w:tcW w:w="2993" w:type="dxa"/>
          </w:tcPr>
          <w:p>
            <w:pPr>
              <w:pStyle w:val="TableParagraph"/>
              <w:spacing w:line="250" w:lineRule="exact" w:before="1"/>
              <w:ind w:left="112"/>
              <w:rPr>
                <w:sz w:val="21"/>
              </w:rPr>
            </w:pPr>
            <w:r>
              <w:rPr>
                <w:w w:val="100"/>
                <w:sz w:val="21"/>
              </w:rPr>
              <w:t> </w:t>
            </w:r>
          </w:p>
        </w:tc>
        <w:tc>
          <w:tcPr>
            <w:tcW w:w="2916" w:type="dxa"/>
          </w:tcPr>
          <w:p>
            <w:pPr>
              <w:pStyle w:val="TableParagraph"/>
              <w:spacing w:line="250" w:lineRule="exact" w:before="1"/>
              <w:ind w:right="-15"/>
              <w:jc w:val="right"/>
              <w:rPr>
                <w:sz w:val="21"/>
              </w:rPr>
            </w:pPr>
            <w:r>
              <w:rPr>
                <w:w w:val="100"/>
                <w:sz w:val="21"/>
              </w:rPr>
              <w:t> </w:t>
            </w:r>
          </w:p>
        </w:tc>
        <w:tc>
          <w:tcPr>
            <w:tcW w:w="2914" w:type="dxa"/>
          </w:tcPr>
          <w:p>
            <w:pPr>
              <w:pStyle w:val="TableParagraph"/>
              <w:spacing w:line="250" w:lineRule="exact" w:before="1"/>
              <w:ind w:right="-15"/>
              <w:jc w:val="right"/>
              <w:rPr>
                <w:sz w:val="21"/>
              </w:rPr>
            </w:pPr>
            <w:r>
              <w:rPr>
                <w:w w:val="100"/>
                <w:sz w:val="21"/>
              </w:rPr>
              <w:t> </w:t>
            </w:r>
          </w:p>
        </w:tc>
      </w:tr>
      <w:tr>
        <w:trPr>
          <w:trHeight w:val="273" w:hRule="atLeast"/>
        </w:trPr>
        <w:tc>
          <w:tcPr>
            <w:tcW w:w="2993" w:type="dxa"/>
          </w:tcPr>
          <w:p>
            <w:pPr>
              <w:pStyle w:val="TableParagraph"/>
              <w:spacing w:line="252" w:lineRule="exact" w:before="1"/>
              <w:ind w:left="112"/>
              <w:rPr>
                <w:sz w:val="21"/>
              </w:rPr>
            </w:pPr>
            <w:r>
              <w:rPr>
                <w:spacing w:val="-1"/>
                <w:sz w:val="21"/>
              </w:rPr>
              <w:t>1</w:t>
            </w:r>
            <w:r>
              <w:rPr>
                <w:spacing w:val="-10"/>
                <w:sz w:val="21"/>
              </w:rPr>
              <w:t> 年以内小计</w:t>
            </w:r>
            <w:r>
              <w:rPr>
                <w:sz w:val="21"/>
              </w:rPr>
              <w:t> </w:t>
            </w:r>
          </w:p>
        </w:tc>
        <w:tc>
          <w:tcPr>
            <w:tcW w:w="2916" w:type="dxa"/>
          </w:tcPr>
          <w:p>
            <w:pPr>
              <w:pStyle w:val="TableParagraph"/>
              <w:spacing w:line="252" w:lineRule="exact" w:before="1"/>
              <w:ind w:right="-15"/>
              <w:jc w:val="right"/>
              <w:rPr>
                <w:sz w:val="21"/>
              </w:rPr>
            </w:pPr>
            <w:r>
              <w:rPr>
                <w:sz w:val="21"/>
              </w:rPr>
              <w:t>3,062,220 </w:t>
            </w:r>
          </w:p>
        </w:tc>
        <w:tc>
          <w:tcPr>
            <w:tcW w:w="2914" w:type="dxa"/>
          </w:tcPr>
          <w:p>
            <w:pPr>
              <w:pStyle w:val="TableParagraph"/>
              <w:spacing w:line="252" w:lineRule="exact" w:before="1"/>
              <w:ind w:right="-15"/>
              <w:jc w:val="right"/>
              <w:rPr>
                <w:sz w:val="21"/>
              </w:rPr>
            </w:pPr>
            <w:r>
              <w:rPr>
                <w:sz w:val="21"/>
              </w:rPr>
              <w:t>152,293 </w:t>
            </w:r>
          </w:p>
        </w:tc>
      </w:tr>
      <w:tr>
        <w:trPr>
          <w:trHeight w:val="273" w:hRule="atLeast"/>
        </w:trPr>
        <w:tc>
          <w:tcPr>
            <w:tcW w:w="2993" w:type="dxa"/>
          </w:tcPr>
          <w:p>
            <w:pPr>
              <w:pStyle w:val="TableParagraph"/>
              <w:spacing w:line="252" w:lineRule="exact" w:before="1"/>
              <w:ind w:left="112"/>
              <w:rPr>
                <w:sz w:val="21"/>
              </w:rPr>
            </w:pPr>
            <w:r>
              <w:rPr>
                <w:sz w:val="21"/>
              </w:rPr>
              <w:t>1</w:t>
            </w:r>
            <w:r>
              <w:rPr>
                <w:spacing w:val="-36"/>
                <w:sz w:val="21"/>
              </w:rPr>
              <w:t> 至 </w:t>
            </w:r>
            <w:r>
              <w:rPr>
                <w:sz w:val="21"/>
              </w:rPr>
              <w:t>2</w:t>
            </w:r>
            <w:r>
              <w:rPr>
                <w:spacing w:val="-28"/>
                <w:sz w:val="21"/>
              </w:rPr>
              <w:t> 年</w:t>
            </w:r>
            <w:r>
              <w:rPr>
                <w:sz w:val="21"/>
              </w:rPr>
              <w:t> </w:t>
            </w:r>
          </w:p>
        </w:tc>
        <w:tc>
          <w:tcPr>
            <w:tcW w:w="2916" w:type="dxa"/>
          </w:tcPr>
          <w:p>
            <w:pPr>
              <w:pStyle w:val="TableParagraph"/>
              <w:spacing w:line="252" w:lineRule="exact" w:before="1"/>
              <w:ind w:right="-15"/>
              <w:jc w:val="right"/>
              <w:rPr>
                <w:sz w:val="21"/>
              </w:rPr>
            </w:pPr>
            <w:r>
              <w:rPr>
                <w:w w:val="100"/>
                <w:sz w:val="21"/>
              </w:rPr>
              <w:t> </w:t>
            </w:r>
          </w:p>
        </w:tc>
        <w:tc>
          <w:tcPr>
            <w:tcW w:w="2914" w:type="dxa"/>
          </w:tcPr>
          <w:p>
            <w:pPr>
              <w:pStyle w:val="TableParagraph"/>
              <w:spacing w:line="252" w:lineRule="exact" w:before="1"/>
              <w:ind w:right="-15"/>
              <w:jc w:val="right"/>
              <w:rPr>
                <w:sz w:val="21"/>
              </w:rPr>
            </w:pPr>
            <w:r>
              <w:rPr>
                <w:sz w:val="21"/>
              </w:rPr>
              <w:t>159,800 </w:t>
            </w:r>
          </w:p>
        </w:tc>
      </w:tr>
      <w:tr>
        <w:trPr>
          <w:trHeight w:val="270" w:hRule="atLeast"/>
        </w:trPr>
        <w:tc>
          <w:tcPr>
            <w:tcW w:w="2993" w:type="dxa"/>
          </w:tcPr>
          <w:p>
            <w:pPr>
              <w:pStyle w:val="TableParagraph"/>
              <w:spacing w:line="250" w:lineRule="exact" w:before="1"/>
              <w:ind w:left="112"/>
              <w:rPr>
                <w:sz w:val="21"/>
              </w:rPr>
            </w:pPr>
            <w:r>
              <w:rPr>
                <w:sz w:val="21"/>
              </w:rPr>
              <w:t>2</w:t>
            </w:r>
            <w:r>
              <w:rPr>
                <w:spacing w:val="-36"/>
                <w:sz w:val="21"/>
              </w:rPr>
              <w:t> 至 </w:t>
            </w:r>
            <w:r>
              <w:rPr>
                <w:sz w:val="21"/>
              </w:rPr>
              <w:t>3</w:t>
            </w:r>
            <w:r>
              <w:rPr>
                <w:spacing w:val="-28"/>
                <w:sz w:val="21"/>
              </w:rPr>
              <w:t> 年</w:t>
            </w:r>
            <w:r>
              <w:rPr>
                <w:sz w:val="21"/>
              </w:rPr>
              <w:t> </w:t>
            </w:r>
          </w:p>
        </w:tc>
        <w:tc>
          <w:tcPr>
            <w:tcW w:w="2916" w:type="dxa"/>
          </w:tcPr>
          <w:p>
            <w:pPr>
              <w:pStyle w:val="TableParagraph"/>
              <w:spacing w:line="250" w:lineRule="exact" w:before="1"/>
              <w:ind w:right="-15"/>
              <w:jc w:val="right"/>
              <w:rPr>
                <w:sz w:val="21"/>
              </w:rPr>
            </w:pPr>
            <w:r>
              <w:rPr>
                <w:w w:val="100"/>
                <w:sz w:val="21"/>
              </w:rPr>
              <w:t> </w:t>
            </w:r>
          </w:p>
        </w:tc>
        <w:tc>
          <w:tcPr>
            <w:tcW w:w="2914" w:type="dxa"/>
          </w:tcPr>
          <w:p>
            <w:pPr>
              <w:pStyle w:val="TableParagraph"/>
              <w:spacing w:line="250" w:lineRule="exact" w:before="1"/>
              <w:ind w:right="-15"/>
              <w:jc w:val="right"/>
              <w:rPr>
                <w:sz w:val="21"/>
              </w:rPr>
            </w:pPr>
            <w:r>
              <w:rPr>
                <w:w w:val="100"/>
                <w:sz w:val="21"/>
              </w:rPr>
              <w:t> </w:t>
            </w:r>
          </w:p>
        </w:tc>
      </w:tr>
      <w:tr>
        <w:trPr>
          <w:trHeight w:val="273" w:hRule="atLeast"/>
        </w:trPr>
        <w:tc>
          <w:tcPr>
            <w:tcW w:w="2993" w:type="dxa"/>
          </w:tcPr>
          <w:p>
            <w:pPr>
              <w:pStyle w:val="TableParagraph"/>
              <w:spacing w:line="252" w:lineRule="exact" w:before="1"/>
              <w:ind w:left="112"/>
              <w:rPr>
                <w:sz w:val="21"/>
              </w:rPr>
            </w:pPr>
            <w:r>
              <w:rPr>
                <w:spacing w:val="-1"/>
                <w:sz w:val="21"/>
              </w:rPr>
              <w:t>3</w:t>
            </w:r>
            <w:r>
              <w:rPr>
                <w:spacing w:val="-14"/>
                <w:sz w:val="21"/>
              </w:rPr>
              <w:t> 年以上</w:t>
            </w:r>
            <w:r>
              <w:rPr>
                <w:sz w:val="21"/>
              </w:rPr>
              <w:t> </w:t>
            </w:r>
          </w:p>
        </w:tc>
        <w:tc>
          <w:tcPr>
            <w:tcW w:w="2916" w:type="dxa"/>
          </w:tcPr>
          <w:p>
            <w:pPr>
              <w:pStyle w:val="TableParagraph"/>
              <w:spacing w:line="252" w:lineRule="exact" w:before="1"/>
              <w:ind w:right="-15"/>
              <w:jc w:val="right"/>
              <w:rPr>
                <w:sz w:val="21"/>
              </w:rPr>
            </w:pPr>
            <w:r>
              <w:rPr>
                <w:w w:val="100"/>
                <w:sz w:val="21"/>
              </w:rPr>
              <w:t> </w:t>
            </w:r>
          </w:p>
        </w:tc>
        <w:tc>
          <w:tcPr>
            <w:tcW w:w="2914" w:type="dxa"/>
          </w:tcPr>
          <w:p>
            <w:pPr>
              <w:pStyle w:val="TableParagraph"/>
              <w:spacing w:line="252" w:lineRule="exact" w:before="1"/>
              <w:ind w:right="-15"/>
              <w:jc w:val="right"/>
              <w:rPr>
                <w:sz w:val="21"/>
              </w:rPr>
            </w:pPr>
            <w:r>
              <w:rPr>
                <w:w w:val="100"/>
                <w:sz w:val="21"/>
              </w:rPr>
              <w:t> </w:t>
            </w:r>
          </w:p>
        </w:tc>
      </w:tr>
      <w:tr>
        <w:trPr>
          <w:trHeight w:val="273" w:hRule="atLeast"/>
        </w:trPr>
        <w:tc>
          <w:tcPr>
            <w:tcW w:w="2993" w:type="dxa"/>
          </w:tcPr>
          <w:p>
            <w:pPr>
              <w:pStyle w:val="TableParagraph"/>
              <w:spacing w:line="252" w:lineRule="exact" w:before="1"/>
              <w:ind w:left="112"/>
              <w:rPr>
                <w:sz w:val="21"/>
              </w:rPr>
            </w:pPr>
            <w:r>
              <w:rPr>
                <w:sz w:val="21"/>
              </w:rPr>
              <w:t>3</w:t>
            </w:r>
            <w:r>
              <w:rPr>
                <w:spacing w:val="-36"/>
                <w:sz w:val="21"/>
              </w:rPr>
              <w:t> 至 </w:t>
            </w:r>
            <w:r>
              <w:rPr>
                <w:sz w:val="21"/>
              </w:rPr>
              <w:t>4</w:t>
            </w:r>
            <w:r>
              <w:rPr>
                <w:spacing w:val="-28"/>
                <w:sz w:val="21"/>
              </w:rPr>
              <w:t> 年</w:t>
            </w:r>
            <w:r>
              <w:rPr>
                <w:sz w:val="21"/>
              </w:rPr>
              <w:t> </w:t>
            </w:r>
          </w:p>
        </w:tc>
        <w:tc>
          <w:tcPr>
            <w:tcW w:w="2916" w:type="dxa"/>
          </w:tcPr>
          <w:p>
            <w:pPr>
              <w:pStyle w:val="TableParagraph"/>
              <w:spacing w:line="252" w:lineRule="exact" w:before="1"/>
              <w:ind w:right="-15"/>
              <w:jc w:val="right"/>
              <w:rPr>
                <w:sz w:val="21"/>
              </w:rPr>
            </w:pPr>
            <w:r>
              <w:rPr>
                <w:w w:val="100"/>
                <w:sz w:val="21"/>
              </w:rPr>
              <w:t> </w:t>
            </w:r>
          </w:p>
        </w:tc>
        <w:tc>
          <w:tcPr>
            <w:tcW w:w="2914" w:type="dxa"/>
          </w:tcPr>
          <w:p>
            <w:pPr>
              <w:pStyle w:val="TableParagraph"/>
              <w:spacing w:line="252" w:lineRule="exact" w:before="1"/>
              <w:ind w:right="-15"/>
              <w:jc w:val="right"/>
              <w:rPr>
                <w:sz w:val="21"/>
              </w:rPr>
            </w:pPr>
            <w:r>
              <w:rPr>
                <w:w w:val="100"/>
                <w:sz w:val="21"/>
              </w:rPr>
              <w:t> </w:t>
            </w:r>
          </w:p>
        </w:tc>
      </w:tr>
      <w:tr>
        <w:trPr>
          <w:trHeight w:val="270" w:hRule="atLeast"/>
        </w:trPr>
        <w:tc>
          <w:tcPr>
            <w:tcW w:w="2993" w:type="dxa"/>
          </w:tcPr>
          <w:p>
            <w:pPr>
              <w:pStyle w:val="TableParagraph"/>
              <w:spacing w:line="250" w:lineRule="exact" w:before="1"/>
              <w:ind w:left="112"/>
              <w:rPr>
                <w:sz w:val="21"/>
              </w:rPr>
            </w:pPr>
            <w:r>
              <w:rPr>
                <w:sz w:val="21"/>
              </w:rPr>
              <w:t>4</w:t>
            </w:r>
            <w:r>
              <w:rPr>
                <w:spacing w:val="-36"/>
                <w:sz w:val="21"/>
              </w:rPr>
              <w:t> 至 </w:t>
            </w:r>
            <w:r>
              <w:rPr>
                <w:sz w:val="21"/>
              </w:rPr>
              <w:t>5</w:t>
            </w:r>
            <w:r>
              <w:rPr>
                <w:spacing w:val="-28"/>
                <w:sz w:val="21"/>
              </w:rPr>
              <w:t> 年</w:t>
            </w:r>
            <w:r>
              <w:rPr>
                <w:sz w:val="21"/>
              </w:rPr>
              <w:t> </w:t>
            </w:r>
          </w:p>
        </w:tc>
        <w:tc>
          <w:tcPr>
            <w:tcW w:w="2916" w:type="dxa"/>
          </w:tcPr>
          <w:p>
            <w:pPr>
              <w:pStyle w:val="TableParagraph"/>
              <w:spacing w:line="250" w:lineRule="exact" w:before="1"/>
              <w:ind w:right="-15"/>
              <w:jc w:val="right"/>
              <w:rPr>
                <w:sz w:val="21"/>
              </w:rPr>
            </w:pPr>
            <w:r>
              <w:rPr>
                <w:w w:val="100"/>
                <w:sz w:val="21"/>
              </w:rPr>
              <w:t> </w:t>
            </w:r>
          </w:p>
        </w:tc>
        <w:tc>
          <w:tcPr>
            <w:tcW w:w="2914" w:type="dxa"/>
          </w:tcPr>
          <w:p>
            <w:pPr>
              <w:pStyle w:val="TableParagraph"/>
              <w:spacing w:line="250" w:lineRule="exact" w:before="1"/>
              <w:ind w:right="-15"/>
              <w:jc w:val="right"/>
              <w:rPr>
                <w:sz w:val="21"/>
              </w:rPr>
            </w:pPr>
            <w:r>
              <w:rPr>
                <w:w w:val="100"/>
                <w:sz w:val="21"/>
              </w:rPr>
              <w:t> </w:t>
            </w:r>
          </w:p>
        </w:tc>
      </w:tr>
      <w:tr>
        <w:trPr>
          <w:trHeight w:val="270" w:hRule="atLeast"/>
        </w:trPr>
        <w:tc>
          <w:tcPr>
            <w:tcW w:w="2993" w:type="dxa"/>
            <w:tcBorders>
              <w:bottom w:val="single" w:sz="6" w:space="0" w:color="000000"/>
            </w:tcBorders>
          </w:tcPr>
          <w:p>
            <w:pPr>
              <w:pStyle w:val="TableParagraph"/>
              <w:spacing w:line="250" w:lineRule="exact" w:before="1"/>
              <w:ind w:left="112"/>
              <w:rPr>
                <w:sz w:val="21"/>
              </w:rPr>
            </w:pPr>
            <w:r>
              <w:rPr>
                <w:spacing w:val="-1"/>
                <w:sz w:val="21"/>
              </w:rPr>
              <w:t>5</w:t>
            </w:r>
            <w:r>
              <w:rPr>
                <w:spacing w:val="-14"/>
                <w:sz w:val="21"/>
              </w:rPr>
              <w:t> 年以上</w:t>
            </w:r>
            <w:r>
              <w:rPr>
                <w:sz w:val="21"/>
              </w:rPr>
              <w:t> </w:t>
            </w:r>
          </w:p>
        </w:tc>
        <w:tc>
          <w:tcPr>
            <w:tcW w:w="2916" w:type="dxa"/>
            <w:tcBorders>
              <w:bottom w:val="single" w:sz="6" w:space="0" w:color="000000"/>
            </w:tcBorders>
          </w:tcPr>
          <w:p>
            <w:pPr>
              <w:pStyle w:val="TableParagraph"/>
              <w:spacing w:line="250" w:lineRule="exact" w:before="1"/>
              <w:ind w:right="-15"/>
              <w:jc w:val="right"/>
              <w:rPr>
                <w:sz w:val="21"/>
              </w:rPr>
            </w:pPr>
            <w:r>
              <w:rPr>
                <w:w w:val="100"/>
                <w:sz w:val="21"/>
              </w:rPr>
              <w:t> </w:t>
            </w:r>
          </w:p>
        </w:tc>
        <w:tc>
          <w:tcPr>
            <w:tcW w:w="2914" w:type="dxa"/>
            <w:tcBorders>
              <w:bottom w:val="single" w:sz="6" w:space="0" w:color="000000"/>
            </w:tcBorders>
          </w:tcPr>
          <w:p>
            <w:pPr>
              <w:pStyle w:val="TableParagraph"/>
              <w:spacing w:line="250" w:lineRule="exact" w:before="1"/>
              <w:ind w:right="-15"/>
              <w:jc w:val="right"/>
              <w:rPr>
                <w:sz w:val="21"/>
              </w:rPr>
            </w:pPr>
            <w:r>
              <w:rPr>
                <w:w w:val="100"/>
                <w:sz w:val="21"/>
              </w:rPr>
              <w:t> </w:t>
            </w:r>
          </w:p>
        </w:tc>
      </w:tr>
      <w:tr>
        <w:trPr>
          <w:trHeight w:val="268" w:hRule="atLeast"/>
        </w:trPr>
        <w:tc>
          <w:tcPr>
            <w:tcW w:w="2993" w:type="dxa"/>
            <w:tcBorders>
              <w:top w:val="single" w:sz="6" w:space="0" w:color="000000"/>
            </w:tcBorders>
          </w:tcPr>
          <w:p>
            <w:pPr>
              <w:pStyle w:val="TableParagraph"/>
              <w:spacing w:line="249" w:lineRule="exact"/>
              <w:ind w:left="112"/>
              <w:rPr>
                <w:sz w:val="21"/>
              </w:rPr>
            </w:pPr>
            <w:r>
              <w:rPr>
                <w:w w:val="100"/>
                <w:sz w:val="21"/>
              </w:rPr>
              <w:t> </w:t>
            </w:r>
          </w:p>
        </w:tc>
        <w:tc>
          <w:tcPr>
            <w:tcW w:w="2916" w:type="dxa"/>
            <w:tcBorders>
              <w:top w:val="single" w:sz="6" w:space="0" w:color="000000"/>
            </w:tcBorders>
          </w:tcPr>
          <w:p>
            <w:pPr>
              <w:pStyle w:val="TableParagraph"/>
              <w:spacing w:line="249" w:lineRule="exact"/>
              <w:ind w:right="-15"/>
              <w:jc w:val="right"/>
              <w:rPr>
                <w:sz w:val="21"/>
              </w:rPr>
            </w:pPr>
            <w:r>
              <w:rPr>
                <w:w w:val="100"/>
                <w:sz w:val="21"/>
              </w:rPr>
              <w:t> </w:t>
            </w:r>
          </w:p>
        </w:tc>
        <w:tc>
          <w:tcPr>
            <w:tcW w:w="2914" w:type="dxa"/>
            <w:tcBorders>
              <w:top w:val="single" w:sz="6" w:space="0" w:color="000000"/>
            </w:tcBorders>
          </w:tcPr>
          <w:p>
            <w:pPr>
              <w:pStyle w:val="TableParagraph"/>
              <w:spacing w:line="249" w:lineRule="exact"/>
              <w:ind w:right="-15"/>
              <w:jc w:val="right"/>
              <w:rPr>
                <w:sz w:val="21"/>
              </w:rPr>
            </w:pPr>
            <w:r>
              <w:rPr>
                <w:w w:val="100"/>
                <w:sz w:val="21"/>
              </w:rPr>
              <w:t> </w:t>
            </w:r>
          </w:p>
        </w:tc>
      </w:tr>
      <w:tr>
        <w:trPr>
          <w:trHeight w:val="273" w:hRule="atLeast"/>
        </w:trPr>
        <w:tc>
          <w:tcPr>
            <w:tcW w:w="2993" w:type="dxa"/>
          </w:tcPr>
          <w:p>
            <w:pPr>
              <w:pStyle w:val="TableParagraph"/>
              <w:spacing w:line="250" w:lineRule="exact" w:before="3"/>
              <w:ind w:left="112"/>
              <w:rPr>
                <w:sz w:val="21"/>
              </w:rPr>
            </w:pPr>
            <w:r>
              <w:rPr>
                <w:w w:val="100"/>
                <w:sz w:val="21"/>
              </w:rPr>
              <w:t> </w:t>
            </w:r>
          </w:p>
        </w:tc>
        <w:tc>
          <w:tcPr>
            <w:tcW w:w="2916" w:type="dxa"/>
          </w:tcPr>
          <w:p>
            <w:pPr>
              <w:pStyle w:val="TableParagraph"/>
              <w:spacing w:line="250" w:lineRule="exact" w:before="3"/>
              <w:ind w:right="-15"/>
              <w:jc w:val="right"/>
              <w:rPr>
                <w:sz w:val="21"/>
              </w:rPr>
            </w:pPr>
            <w:r>
              <w:rPr>
                <w:w w:val="100"/>
                <w:sz w:val="21"/>
              </w:rPr>
              <w:t> </w:t>
            </w:r>
          </w:p>
        </w:tc>
        <w:tc>
          <w:tcPr>
            <w:tcW w:w="2914" w:type="dxa"/>
          </w:tcPr>
          <w:p>
            <w:pPr>
              <w:pStyle w:val="TableParagraph"/>
              <w:spacing w:line="250" w:lineRule="exact" w:before="3"/>
              <w:ind w:right="-15"/>
              <w:jc w:val="right"/>
              <w:rPr>
                <w:sz w:val="21"/>
              </w:rPr>
            </w:pPr>
            <w:r>
              <w:rPr>
                <w:w w:val="100"/>
                <w:sz w:val="21"/>
              </w:rPr>
              <w:t> </w:t>
            </w:r>
          </w:p>
        </w:tc>
      </w:tr>
      <w:tr>
        <w:trPr>
          <w:trHeight w:val="273" w:hRule="atLeast"/>
        </w:trPr>
        <w:tc>
          <w:tcPr>
            <w:tcW w:w="2993" w:type="dxa"/>
          </w:tcPr>
          <w:p>
            <w:pPr>
              <w:pStyle w:val="TableParagraph"/>
              <w:spacing w:line="252" w:lineRule="exact" w:before="1"/>
              <w:ind w:right="1169"/>
              <w:jc w:val="right"/>
              <w:rPr>
                <w:sz w:val="21"/>
              </w:rPr>
            </w:pPr>
            <w:r>
              <w:rPr>
                <w:sz w:val="21"/>
              </w:rPr>
              <w:t>合计 </w:t>
            </w:r>
          </w:p>
        </w:tc>
        <w:tc>
          <w:tcPr>
            <w:tcW w:w="2916" w:type="dxa"/>
          </w:tcPr>
          <w:p>
            <w:pPr>
              <w:pStyle w:val="TableParagraph"/>
              <w:spacing w:line="252" w:lineRule="exact" w:before="1"/>
              <w:ind w:right="-15"/>
              <w:jc w:val="right"/>
              <w:rPr>
                <w:sz w:val="21"/>
              </w:rPr>
            </w:pPr>
            <w:r>
              <w:rPr>
                <w:sz w:val="21"/>
              </w:rPr>
              <w:t>3,062,220 </w:t>
            </w:r>
          </w:p>
        </w:tc>
        <w:tc>
          <w:tcPr>
            <w:tcW w:w="2914" w:type="dxa"/>
          </w:tcPr>
          <w:p>
            <w:pPr>
              <w:pStyle w:val="TableParagraph"/>
              <w:spacing w:line="252" w:lineRule="exact" w:before="1"/>
              <w:ind w:right="-15"/>
              <w:jc w:val="right"/>
              <w:rPr>
                <w:sz w:val="21"/>
              </w:rPr>
            </w:pPr>
            <w:r>
              <w:rPr>
                <w:sz w:val="21"/>
              </w:rPr>
              <w:t>312,093 </w:t>
            </w:r>
          </w:p>
        </w:tc>
      </w:tr>
    </w:tbl>
    <w:p>
      <w:pPr>
        <w:pStyle w:val="BodyText"/>
        <w:spacing w:before="1"/>
      </w:pPr>
      <w:r>
        <w:rPr>
          <w:w w:val="100"/>
        </w:rPr>
        <w:t> </w:t>
      </w:r>
    </w:p>
    <w:p>
      <w:pPr>
        <w:pStyle w:val="ListParagraph"/>
        <w:numPr>
          <w:ilvl w:val="0"/>
          <w:numId w:val="75"/>
        </w:numPr>
        <w:tabs>
          <w:tab w:pos="2038" w:val="left" w:leader="none"/>
        </w:tabs>
        <w:spacing w:line="240" w:lineRule="auto" w:before="62" w:after="0"/>
        <w:ind w:left="2038" w:right="0" w:hanging="735"/>
        <w:jc w:val="left"/>
        <w:rPr>
          <w:sz w:val="21"/>
        </w:rPr>
      </w:pPr>
      <w:r>
        <w:rPr>
          <w:sz w:val="21"/>
        </w:rPr>
        <w:t>按款项性质分类情况</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75"/>
        </w:numPr>
        <w:tabs>
          <w:tab w:pos="2038" w:val="left" w:leader="none"/>
        </w:tabs>
        <w:spacing w:line="240" w:lineRule="auto" w:before="64" w:after="0"/>
        <w:ind w:left="2038" w:right="0" w:hanging="735"/>
        <w:jc w:val="left"/>
        <w:rPr>
          <w:sz w:val="21"/>
        </w:rPr>
      </w:pPr>
      <w:r>
        <w:rPr>
          <w:sz w:val="21"/>
        </w:rPr>
        <w:t>坏账准备计提情况</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44" w:lineRule="auto" w:before="2"/>
        <w:ind w:right="6337"/>
      </w:pPr>
      <w:r>
        <w:rPr/>
        <w:t>各阶段划分依据和坏账准备计提比例无 </w:t>
      </w:r>
    </w:p>
    <w:p>
      <w:pPr>
        <w:pStyle w:val="BodyText"/>
        <w:spacing w:line="266" w:lineRule="exact"/>
      </w:pPr>
      <w:r>
        <w:rPr>
          <w:w w:val="100"/>
        </w:rPr>
        <w:t> </w:t>
      </w:r>
    </w:p>
    <w:p>
      <w:pPr>
        <w:pStyle w:val="BodyText"/>
        <w:spacing w:before="5"/>
      </w:pPr>
      <w:r>
        <w:rPr>
          <w:spacing w:val="-1"/>
        </w:rPr>
        <w:t>对本期发生损失准备变动的其他应收款账面余额显著变动的情况说明：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本期坏账准备计提金额以及评估金融工具的信用风险是否显著增加的采用依据：</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75"/>
        </w:numPr>
        <w:tabs>
          <w:tab w:pos="2038" w:val="left" w:leader="none"/>
        </w:tabs>
        <w:spacing w:line="240" w:lineRule="auto" w:before="65" w:after="0"/>
        <w:ind w:left="2038" w:right="0" w:hanging="735"/>
        <w:jc w:val="left"/>
        <w:rPr>
          <w:sz w:val="21"/>
        </w:rPr>
      </w:pPr>
      <w:r>
        <w:rPr>
          <w:sz w:val="21"/>
        </w:rPr>
        <w:t>坏账准备的情况</w:t>
      </w:r>
    </w:p>
    <w:p>
      <w:pPr>
        <w:pStyle w:val="BodyText"/>
        <w:spacing w:before="62"/>
      </w:pPr>
      <w:r>
        <w:rPr>
          <w:spacing w:val="-1"/>
        </w:rPr>
        <w:t>□适用 √不适用</w:t>
      </w:r>
      <w:r>
        <w:rPr>
          <w:spacing w:val="-3"/>
        </w:rPr>
        <w:t> </w:t>
      </w:r>
      <w:r>
        <w:rPr/>
        <w:t> </w:t>
      </w:r>
    </w:p>
    <w:p>
      <w:pPr>
        <w:spacing w:after="0"/>
        <w:sectPr>
          <w:headerReference w:type="default" r:id="rId53"/>
          <w:footerReference w:type="default" r:id="rId54"/>
          <w:pgSz w:w="11910" w:h="16840"/>
          <w:pgMar w:header="882" w:footer="1460" w:top="1120" w:bottom="1660" w:left="600" w:right="300"/>
        </w:sectPr>
      </w:pPr>
    </w:p>
    <w:p>
      <w:pPr>
        <w:pStyle w:val="BodyText"/>
        <w:spacing w:before="7"/>
        <w:ind w:left="0"/>
        <w:rPr>
          <w:sz w:val="25"/>
        </w:rPr>
      </w:pPr>
    </w:p>
    <w:p>
      <w:pPr>
        <w:spacing w:after="0"/>
        <w:rPr>
          <w:sz w:val="25"/>
        </w:rPr>
        <w:sectPr>
          <w:pgSz w:w="11910" w:h="16840"/>
          <w:pgMar w:header="882" w:footer="1460" w:top="1120" w:bottom="1660" w:left="600" w:right="300"/>
        </w:sectPr>
      </w:pPr>
    </w:p>
    <w:p>
      <w:pPr>
        <w:pStyle w:val="BodyText"/>
        <w:spacing w:before="72"/>
      </w:pPr>
      <w:r>
        <w:rPr>
          <w:spacing w:val="-1"/>
        </w:rPr>
        <w:t>其中本期坏账准备转回或收回金额重要的：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4531"/>
      </w:pPr>
      <w:r>
        <w:rPr/>
        <w:t>其他说明无 </w:t>
      </w:r>
    </w:p>
    <w:p>
      <w:pPr>
        <w:pStyle w:val="BodyText"/>
        <w:spacing w:before="1"/>
      </w:pPr>
      <w:r>
        <w:rPr>
          <w:w w:val="100"/>
        </w:rPr>
        <w:t> </w:t>
      </w:r>
    </w:p>
    <w:p>
      <w:pPr>
        <w:pStyle w:val="ListParagraph"/>
        <w:numPr>
          <w:ilvl w:val="0"/>
          <w:numId w:val="75"/>
        </w:numPr>
        <w:tabs>
          <w:tab w:pos="2038" w:val="left" w:leader="none"/>
        </w:tabs>
        <w:spacing w:line="240" w:lineRule="auto" w:before="62" w:after="0"/>
        <w:ind w:left="2038" w:right="0" w:hanging="735"/>
        <w:jc w:val="left"/>
        <w:rPr>
          <w:sz w:val="21"/>
        </w:rPr>
      </w:pPr>
      <w:r>
        <w:rPr>
          <w:sz w:val="21"/>
        </w:rPr>
        <w:t>本期实际核销的其他应收款情况</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其中重要的其他应收款核销情况：</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其他应收款核销说明：</w:t>
      </w:r>
      <w:r>
        <w:rPr/>
        <w:t> </w:t>
      </w:r>
    </w:p>
    <w:p>
      <w:pPr>
        <w:pStyle w:val="BodyText"/>
        <w:spacing w:before="5"/>
      </w:pPr>
      <w:r>
        <w:rPr>
          <w:spacing w:val="11"/>
        </w:rPr>
        <w:t>□适用 √不适用</w:t>
      </w:r>
      <w:r>
        <w:rPr>
          <w:spacing w:val="-3"/>
        </w:rPr>
        <w:t> </w:t>
      </w:r>
      <w:r>
        <w:rPr/>
        <w:t> </w:t>
      </w:r>
    </w:p>
    <w:p>
      <w:pPr>
        <w:pStyle w:val="BodyText"/>
        <w:spacing w:before="2"/>
      </w:pPr>
      <w:r>
        <w:rPr>
          <w:w w:val="100"/>
        </w:rPr>
        <w:t> </w:t>
      </w:r>
    </w:p>
    <w:p>
      <w:pPr>
        <w:pStyle w:val="ListParagraph"/>
        <w:numPr>
          <w:ilvl w:val="0"/>
          <w:numId w:val="75"/>
        </w:numPr>
        <w:tabs>
          <w:tab w:pos="2038" w:val="left" w:leader="none"/>
        </w:tabs>
        <w:spacing w:line="240" w:lineRule="auto" w:before="65" w:after="0"/>
        <w:ind w:left="2038" w:right="0" w:hanging="735"/>
        <w:jc w:val="left"/>
        <w:rPr>
          <w:sz w:val="21"/>
        </w:rPr>
      </w:pPr>
      <w:r>
        <w:rPr>
          <w:sz w:val="21"/>
        </w:rPr>
        <w:t>按欠款方归集的期末余额前五名的其他应收款情况</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5"/>
        </w:rPr>
      </w:pPr>
    </w:p>
    <w:p>
      <w:pPr>
        <w:pStyle w:val="BodyText"/>
        <w:ind w:left="791"/>
      </w:pPr>
      <w:r>
        <w:rPr>
          <w:spacing w:val="7"/>
        </w:rPr>
        <w:t>单位：千元 币种：人民币</w:t>
      </w:r>
      <w:r>
        <w:rPr/>
        <w:t> </w:t>
      </w:r>
    </w:p>
    <w:p>
      <w:pPr>
        <w:spacing w:after="0"/>
        <w:sectPr>
          <w:type w:val="continuous"/>
          <w:pgSz w:w="11910" w:h="16840"/>
          <w:pgMar w:top="780" w:bottom="280" w:left="600" w:right="300"/>
          <w:cols w:num="2" w:equalWidth="0">
            <w:col w:w="6678" w:space="40"/>
            <w:col w:w="4292"/>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1217"/>
        <w:gridCol w:w="1752"/>
        <w:gridCol w:w="1344"/>
        <w:gridCol w:w="1320"/>
        <w:gridCol w:w="1663"/>
      </w:tblGrid>
      <w:tr>
        <w:trPr>
          <w:trHeight w:val="818" w:hRule="atLeast"/>
        </w:trPr>
        <w:tc>
          <w:tcPr>
            <w:tcW w:w="1526" w:type="dxa"/>
          </w:tcPr>
          <w:p>
            <w:pPr>
              <w:pStyle w:val="TableParagraph"/>
              <w:spacing w:before="5"/>
              <w:rPr>
                <w:sz w:val="21"/>
              </w:rPr>
            </w:pPr>
          </w:p>
          <w:p>
            <w:pPr>
              <w:pStyle w:val="TableParagraph"/>
              <w:ind w:left="144" w:right="135"/>
              <w:jc w:val="center"/>
              <w:rPr>
                <w:sz w:val="21"/>
              </w:rPr>
            </w:pPr>
            <w:r>
              <w:rPr>
                <w:spacing w:val="-1"/>
                <w:sz w:val="21"/>
              </w:rPr>
              <w:t>单位名称</w:t>
            </w:r>
            <w:r>
              <w:rPr>
                <w:sz w:val="21"/>
              </w:rPr>
              <w:t> </w:t>
            </w:r>
          </w:p>
        </w:tc>
        <w:tc>
          <w:tcPr>
            <w:tcW w:w="1217" w:type="dxa"/>
          </w:tcPr>
          <w:p>
            <w:pPr>
              <w:pStyle w:val="TableParagraph"/>
              <w:spacing w:before="5"/>
              <w:rPr>
                <w:sz w:val="21"/>
              </w:rPr>
            </w:pPr>
          </w:p>
          <w:p>
            <w:pPr>
              <w:pStyle w:val="TableParagraph"/>
              <w:ind w:right="107"/>
              <w:jc w:val="right"/>
              <w:rPr>
                <w:sz w:val="21"/>
              </w:rPr>
            </w:pPr>
            <w:r>
              <w:rPr>
                <w:spacing w:val="-1"/>
                <w:sz w:val="21"/>
              </w:rPr>
              <w:t>期末余额</w:t>
            </w:r>
            <w:r>
              <w:rPr>
                <w:sz w:val="21"/>
              </w:rPr>
              <w:t> </w:t>
            </w:r>
          </w:p>
        </w:tc>
        <w:tc>
          <w:tcPr>
            <w:tcW w:w="1752" w:type="dxa"/>
            <w:tcBorders>
              <w:right w:val="single" w:sz="6" w:space="0" w:color="000000"/>
            </w:tcBorders>
          </w:tcPr>
          <w:p>
            <w:pPr>
              <w:pStyle w:val="TableParagraph"/>
              <w:spacing w:before="1"/>
              <w:ind w:left="139"/>
              <w:rPr>
                <w:sz w:val="21"/>
              </w:rPr>
            </w:pPr>
            <w:r>
              <w:rPr>
                <w:sz w:val="21"/>
              </w:rPr>
              <w:t>占其他应收款期</w:t>
            </w:r>
          </w:p>
          <w:p>
            <w:pPr>
              <w:pStyle w:val="TableParagraph"/>
              <w:spacing w:line="270" w:lineRule="atLeast"/>
              <w:ind w:left="506" w:right="124" w:hanging="368"/>
              <w:rPr>
                <w:sz w:val="21"/>
              </w:rPr>
            </w:pPr>
            <w:r>
              <w:rPr>
                <w:sz w:val="21"/>
              </w:rPr>
              <w:t>末余额合计数的比例(%) </w:t>
            </w:r>
          </w:p>
        </w:tc>
        <w:tc>
          <w:tcPr>
            <w:tcW w:w="1344" w:type="dxa"/>
            <w:tcBorders>
              <w:left w:val="single" w:sz="6" w:space="0" w:color="000000"/>
            </w:tcBorders>
          </w:tcPr>
          <w:p>
            <w:pPr>
              <w:pStyle w:val="TableParagraph"/>
              <w:spacing w:before="5"/>
              <w:rPr>
                <w:sz w:val="21"/>
              </w:rPr>
            </w:pPr>
          </w:p>
          <w:p>
            <w:pPr>
              <w:pStyle w:val="TableParagraph"/>
              <w:ind w:left="106"/>
              <w:rPr>
                <w:sz w:val="21"/>
              </w:rPr>
            </w:pPr>
            <w:r>
              <w:rPr>
                <w:sz w:val="21"/>
              </w:rPr>
              <w:t>款项的性质 </w:t>
            </w:r>
          </w:p>
        </w:tc>
        <w:tc>
          <w:tcPr>
            <w:tcW w:w="1320" w:type="dxa"/>
          </w:tcPr>
          <w:p>
            <w:pPr>
              <w:pStyle w:val="TableParagraph"/>
              <w:spacing w:before="5"/>
              <w:rPr>
                <w:sz w:val="21"/>
              </w:rPr>
            </w:pPr>
          </w:p>
          <w:p>
            <w:pPr>
              <w:pStyle w:val="TableParagraph"/>
              <w:ind w:left="413"/>
              <w:rPr>
                <w:sz w:val="21"/>
              </w:rPr>
            </w:pPr>
            <w:r>
              <w:rPr>
                <w:sz w:val="21"/>
              </w:rPr>
              <w:t>账龄 </w:t>
            </w:r>
          </w:p>
        </w:tc>
        <w:tc>
          <w:tcPr>
            <w:tcW w:w="1663" w:type="dxa"/>
          </w:tcPr>
          <w:p>
            <w:pPr>
              <w:pStyle w:val="TableParagraph"/>
              <w:spacing w:line="242" w:lineRule="auto" w:before="138"/>
              <w:ind w:left="411" w:right="293"/>
              <w:rPr>
                <w:sz w:val="21"/>
              </w:rPr>
            </w:pPr>
            <w:r>
              <w:rPr>
                <w:sz w:val="21"/>
              </w:rPr>
              <w:t>坏账准备期末余额 </w:t>
            </w:r>
          </w:p>
        </w:tc>
      </w:tr>
      <w:tr>
        <w:trPr>
          <w:trHeight w:val="258" w:hRule="atLeast"/>
        </w:trPr>
        <w:tc>
          <w:tcPr>
            <w:tcW w:w="1526" w:type="dxa"/>
          </w:tcPr>
          <w:p>
            <w:pPr>
              <w:pStyle w:val="TableParagraph"/>
              <w:spacing w:line="237" w:lineRule="exact" w:before="1"/>
              <w:ind w:left="144" w:right="175"/>
              <w:jc w:val="center"/>
              <w:rPr>
                <w:sz w:val="21"/>
              </w:rPr>
            </w:pPr>
            <w:r>
              <w:rPr>
                <w:spacing w:val="1"/>
                <w:w w:val="95"/>
                <w:sz w:val="20"/>
              </w:rPr>
              <w:t>其他应收款 </w:t>
            </w:r>
            <w:r>
              <w:rPr>
                <w:rFonts w:ascii="Arial MT" w:eastAsia="Arial MT"/>
                <w:w w:val="95"/>
                <w:sz w:val="20"/>
              </w:rPr>
              <w:t>1</w:t>
            </w:r>
            <w:r>
              <w:rPr>
                <w:w w:val="100"/>
                <w:sz w:val="21"/>
              </w:rPr>
              <w:t> </w:t>
            </w:r>
          </w:p>
        </w:tc>
        <w:tc>
          <w:tcPr>
            <w:tcW w:w="1217" w:type="dxa"/>
          </w:tcPr>
          <w:p>
            <w:pPr>
              <w:pStyle w:val="TableParagraph"/>
              <w:spacing w:line="213" w:lineRule="exact" w:before="26"/>
              <w:ind w:right="61"/>
              <w:jc w:val="right"/>
              <w:rPr>
                <w:sz w:val="21"/>
              </w:rPr>
            </w:pPr>
            <w:r>
              <w:rPr>
                <w:rFonts w:ascii="Arial MT"/>
                <w:sz w:val="20"/>
              </w:rPr>
              <w:t>3,000,000</w:t>
            </w:r>
            <w:r>
              <w:rPr>
                <w:w w:val="100"/>
                <w:sz w:val="21"/>
              </w:rPr>
              <w:t> </w:t>
            </w:r>
          </w:p>
        </w:tc>
        <w:tc>
          <w:tcPr>
            <w:tcW w:w="1752" w:type="dxa"/>
            <w:tcBorders>
              <w:right w:val="single" w:sz="6" w:space="0" w:color="000000"/>
            </w:tcBorders>
          </w:tcPr>
          <w:p>
            <w:pPr>
              <w:pStyle w:val="TableParagraph"/>
              <w:spacing w:line="213" w:lineRule="exact" w:before="26"/>
              <w:ind w:right="-15"/>
              <w:jc w:val="right"/>
              <w:rPr>
                <w:sz w:val="21"/>
              </w:rPr>
            </w:pPr>
            <w:r>
              <w:rPr>
                <w:rFonts w:ascii="Arial MT"/>
                <w:sz w:val="20"/>
              </w:rPr>
              <w:t>98%</w:t>
            </w:r>
            <w:r>
              <w:rPr>
                <w:w w:val="100"/>
                <w:sz w:val="21"/>
              </w:rPr>
              <w:t> </w:t>
            </w:r>
          </w:p>
        </w:tc>
        <w:tc>
          <w:tcPr>
            <w:tcW w:w="1344" w:type="dxa"/>
            <w:tcBorders>
              <w:left w:val="single" w:sz="6" w:space="0" w:color="000000"/>
            </w:tcBorders>
          </w:tcPr>
          <w:p>
            <w:pPr>
              <w:pStyle w:val="TableParagraph"/>
              <w:spacing w:line="237" w:lineRule="exact" w:before="1"/>
              <w:ind w:left="104"/>
              <w:rPr>
                <w:sz w:val="21"/>
              </w:rPr>
            </w:pPr>
            <w:r>
              <w:rPr>
                <w:w w:val="95"/>
                <w:sz w:val="20"/>
              </w:rPr>
              <w:t>应收股利</w:t>
            </w:r>
            <w:r>
              <w:rPr>
                <w:w w:val="100"/>
                <w:sz w:val="21"/>
              </w:rPr>
              <w:t> </w:t>
            </w:r>
          </w:p>
        </w:tc>
        <w:tc>
          <w:tcPr>
            <w:tcW w:w="1320" w:type="dxa"/>
          </w:tcPr>
          <w:p>
            <w:pPr>
              <w:pStyle w:val="TableParagraph"/>
              <w:spacing w:line="237" w:lineRule="exact" w:before="1"/>
              <w:ind w:left="108"/>
              <w:rPr>
                <w:sz w:val="21"/>
              </w:rPr>
            </w:pPr>
            <w:r>
              <w:rPr>
                <w:w w:val="95"/>
                <w:sz w:val="20"/>
              </w:rPr>
              <w:t>一年以内</w:t>
            </w:r>
            <w:r>
              <w:rPr>
                <w:w w:val="100"/>
                <w:sz w:val="21"/>
              </w:rPr>
              <w:t> </w:t>
            </w:r>
          </w:p>
        </w:tc>
        <w:tc>
          <w:tcPr>
            <w:tcW w:w="1663" w:type="dxa"/>
          </w:tcPr>
          <w:p>
            <w:pPr>
              <w:pStyle w:val="TableParagraph"/>
              <w:spacing w:line="213" w:lineRule="exact" w:before="26"/>
              <w:ind w:right="-15"/>
              <w:jc w:val="right"/>
              <w:rPr>
                <w:sz w:val="21"/>
              </w:rPr>
            </w:pPr>
            <w:r>
              <w:rPr>
                <w:rFonts w:ascii="Arial MT"/>
                <w:sz w:val="20"/>
              </w:rPr>
              <w:t>-</w:t>
            </w:r>
            <w:r>
              <w:rPr>
                <w:w w:val="100"/>
                <w:sz w:val="21"/>
              </w:rPr>
              <w:t> </w:t>
            </w:r>
          </w:p>
        </w:tc>
      </w:tr>
      <w:tr>
        <w:trPr>
          <w:trHeight w:val="517" w:hRule="atLeast"/>
        </w:trPr>
        <w:tc>
          <w:tcPr>
            <w:tcW w:w="1526" w:type="dxa"/>
          </w:tcPr>
          <w:p>
            <w:pPr>
              <w:pStyle w:val="TableParagraph"/>
              <w:spacing w:before="4"/>
              <w:rPr>
                <w:sz w:val="20"/>
              </w:rPr>
            </w:pPr>
          </w:p>
          <w:p>
            <w:pPr>
              <w:pStyle w:val="TableParagraph"/>
              <w:spacing w:line="237" w:lineRule="exact"/>
              <w:ind w:left="144" w:right="175"/>
              <w:jc w:val="center"/>
              <w:rPr>
                <w:sz w:val="21"/>
              </w:rPr>
            </w:pPr>
            <w:r>
              <w:rPr>
                <w:spacing w:val="1"/>
                <w:w w:val="95"/>
                <w:sz w:val="20"/>
              </w:rPr>
              <w:t>其他应收款 </w:t>
            </w:r>
            <w:r>
              <w:rPr>
                <w:rFonts w:ascii="Arial MT" w:eastAsia="Arial MT"/>
                <w:w w:val="95"/>
                <w:sz w:val="20"/>
              </w:rPr>
              <w:t>2</w:t>
            </w:r>
            <w:r>
              <w:rPr>
                <w:w w:val="100"/>
                <w:sz w:val="21"/>
              </w:rPr>
              <w:t> </w:t>
            </w:r>
          </w:p>
        </w:tc>
        <w:tc>
          <w:tcPr>
            <w:tcW w:w="1217" w:type="dxa"/>
          </w:tcPr>
          <w:p>
            <w:pPr>
              <w:pStyle w:val="TableParagraph"/>
              <w:spacing w:before="3"/>
              <w:rPr>
                <w:sz w:val="22"/>
              </w:rPr>
            </w:pPr>
          </w:p>
          <w:p>
            <w:pPr>
              <w:pStyle w:val="TableParagraph"/>
              <w:spacing w:line="213" w:lineRule="exact"/>
              <w:ind w:right="61"/>
              <w:jc w:val="right"/>
              <w:rPr>
                <w:sz w:val="21"/>
              </w:rPr>
            </w:pPr>
            <w:r>
              <w:rPr>
                <w:rFonts w:ascii="Arial MT"/>
                <w:sz w:val="20"/>
              </w:rPr>
              <w:t>17,600</w:t>
            </w:r>
            <w:r>
              <w:rPr>
                <w:w w:val="100"/>
                <w:sz w:val="21"/>
              </w:rPr>
              <w:t> </w:t>
            </w:r>
          </w:p>
        </w:tc>
        <w:tc>
          <w:tcPr>
            <w:tcW w:w="1752" w:type="dxa"/>
            <w:tcBorders>
              <w:right w:val="single" w:sz="6" w:space="0" w:color="000000"/>
            </w:tcBorders>
          </w:tcPr>
          <w:p>
            <w:pPr>
              <w:pStyle w:val="TableParagraph"/>
              <w:spacing w:before="3"/>
              <w:rPr>
                <w:sz w:val="22"/>
              </w:rPr>
            </w:pPr>
          </w:p>
          <w:p>
            <w:pPr>
              <w:pStyle w:val="TableParagraph"/>
              <w:spacing w:line="213" w:lineRule="exact"/>
              <w:ind w:right="-15"/>
              <w:jc w:val="right"/>
              <w:rPr>
                <w:sz w:val="21"/>
              </w:rPr>
            </w:pPr>
            <w:r>
              <w:rPr>
                <w:rFonts w:ascii="Arial MT"/>
                <w:sz w:val="20"/>
              </w:rPr>
              <w:t>1%</w:t>
            </w:r>
            <w:r>
              <w:rPr>
                <w:w w:val="100"/>
                <w:sz w:val="21"/>
              </w:rPr>
              <w:t> </w:t>
            </w:r>
          </w:p>
        </w:tc>
        <w:tc>
          <w:tcPr>
            <w:tcW w:w="1344" w:type="dxa"/>
            <w:tcBorders>
              <w:left w:val="single" w:sz="6" w:space="0" w:color="000000"/>
            </w:tcBorders>
          </w:tcPr>
          <w:p>
            <w:pPr>
              <w:pStyle w:val="TableParagraph"/>
              <w:spacing w:before="1"/>
              <w:ind w:left="104"/>
              <w:rPr>
                <w:sz w:val="20"/>
              </w:rPr>
            </w:pPr>
            <w:r>
              <w:rPr>
                <w:w w:val="95"/>
                <w:sz w:val="20"/>
              </w:rPr>
              <w:t>应收子公司</w:t>
            </w:r>
          </w:p>
          <w:p>
            <w:pPr>
              <w:pStyle w:val="TableParagraph"/>
              <w:spacing w:line="237" w:lineRule="exact" w:before="3"/>
              <w:ind w:left="104"/>
              <w:rPr>
                <w:sz w:val="21"/>
              </w:rPr>
            </w:pPr>
            <w:r>
              <w:rPr>
                <w:w w:val="95"/>
                <w:sz w:val="20"/>
              </w:rPr>
              <w:t>股份支付款</w:t>
            </w:r>
            <w:r>
              <w:rPr>
                <w:w w:val="100"/>
                <w:sz w:val="21"/>
              </w:rPr>
              <w:t> </w:t>
            </w:r>
          </w:p>
        </w:tc>
        <w:tc>
          <w:tcPr>
            <w:tcW w:w="1320" w:type="dxa"/>
          </w:tcPr>
          <w:p>
            <w:pPr>
              <w:pStyle w:val="TableParagraph"/>
              <w:spacing w:before="4"/>
              <w:rPr>
                <w:sz w:val="20"/>
              </w:rPr>
            </w:pPr>
          </w:p>
          <w:p>
            <w:pPr>
              <w:pStyle w:val="TableParagraph"/>
              <w:spacing w:line="237" w:lineRule="exact"/>
              <w:ind w:left="108"/>
              <w:rPr>
                <w:sz w:val="21"/>
              </w:rPr>
            </w:pPr>
            <w:r>
              <w:rPr>
                <w:w w:val="95"/>
                <w:sz w:val="20"/>
              </w:rPr>
              <w:t>一年以内</w:t>
            </w:r>
            <w:r>
              <w:rPr>
                <w:w w:val="100"/>
                <w:sz w:val="21"/>
              </w:rPr>
              <w:t> </w:t>
            </w:r>
          </w:p>
        </w:tc>
        <w:tc>
          <w:tcPr>
            <w:tcW w:w="1663" w:type="dxa"/>
          </w:tcPr>
          <w:p>
            <w:pPr>
              <w:pStyle w:val="TableParagraph"/>
              <w:spacing w:before="3"/>
              <w:rPr>
                <w:sz w:val="22"/>
              </w:rPr>
            </w:pPr>
          </w:p>
          <w:p>
            <w:pPr>
              <w:pStyle w:val="TableParagraph"/>
              <w:spacing w:line="213" w:lineRule="exact"/>
              <w:ind w:right="-15"/>
              <w:jc w:val="right"/>
              <w:rPr>
                <w:sz w:val="21"/>
              </w:rPr>
            </w:pPr>
            <w:r>
              <w:rPr>
                <w:rFonts w:ascii="Arial MT"/>
                <w:sz w:val="20"/>
              </w:rPr>
              <w:t>-176</w:t>
            </w:r>
            <w:r>
              <w:rPr>
                <w:w w:val="100"/>
                <w:sz w:val="21"/>
              </w:rPr>
              <w:t> </w:t>
            </w:r>
          </w:p>
        </w:tc>
      </w:tr>
      <w:tr>
        <w:trPr>
          <w:trHeight w:val="517" w:hRule="atLeast"/>
        </w:trPr>
        <w:tc>
          <w:tcPr>
            <w:tcW w:w="1526" w:type="dxa"/>
          </w:tcPr>
          <w:p>
            <w:pPr>
              <w:pStyle w:val="TableParagraph"/>
              <w:spacing w:before="4"/>
              <w:rPr>
                <w:sz w:val="20"/>
              </w:rPr>
            </w:pPr>
          </w:p>
          <w:p>
            <w:pPr>
              <w:pStyle w:val="TableParagraph"/>
              <w:spacing w:line="237" w:lineRule="exact"/>
              <w:ind w:left="144" w:right="175"/>
              <w:jc w:val="center"/>
              <w:rPr>
                <w:sz w:val="21"/>
              </w:rPr>
            </w:pPr>
            <w:r>
              <w:rPr>
                <w:spacing w:val="1"/>
                <w:w w:val="95"/>
                <w:sz w:val="20"/>
              </w:rPr>
              <w:t>其他应收款 </w:t>
            </w:r>
            <w:r>
              <w:rPr>
                <w:rFonts w:ascii="Arial MT" w:eastAsia="Arial MT"/>
                <w:w w:val="95"/>
                <w:sz w:val="20"/>
              </w:rPr>
              <w:t>3</w:t>
            </w:r>
            <w:r>
              <w:rPr>
                <w:w w:val="100"/>
                <w:sz w:val="21"/>
              </w:rPr>
              <w:t> </w:t>
            </w:r>
          </w:p>
        </w:tc>
        <w:tc>
          <w:tcPr>
            <w:tcW w:w="1217" w:type="dxa"/>
          </w:tcPr>
          <w:p>
            <w:pPr>
              <w:pStyle w:val="TableParagraph"/>
              <w:spacing w:before="5"/>
              <w:rPr>
                <w:sz w:val="22"/>
              </w:rPr>
            </w:pPr>
          </w:p>
          <w:p>
            <w:pPr>
              <w:pStyle w:val="TableParagraph"/>
              <w:spacing w:line="211" w:lineRule="exact"/>
              <w:ind w:right="61"/>
              <w:jc w:val="right"/>
              <w:rPr>
                <w:sz w:val="21"/>
              </w:rPr>
            </w:pPr>
            <w:r>
              <w:rPr>
                <w:rFonts w:ascii="Arial MT"/>
                <w:sz w:val="20"/>
              </w:rPr>
              <w:t>11,324</w:t>
            </w:r>
            <w:r>
              <w:rPr>
                <w:w w:val="100"/>
                <w:sz w:val="21"/>
              </w:rPr>
              <w:t> </w:t>
            </w:r>
          </w:p>
        </w:tc>
        <w:tc>
          <w:tcPr>
            <w:tcW w:w="1752" w:type="dxa"/>
            <w:tcBorders>
              <w:right w:val="single" w:sz="6" w:space="0" w:color="000000"/>
            </w:tcBorders>
          </w:tcPr>
          <w:p>
            <w:pPr>
              <w:pStyle w:val="TableParagraph"/>
              <w:spacing w:before="5"/>
              <w:rPr>
                <w:sz w:val="22"/>
              </w:rPr>
            </w:pPr>
          </w:p>
          <w:p>
            <w:pPr>
              <w:pStyle w:val="TableParagraph"/>
              <w:spacing w:line="211" w:lineRule="exact"/>
              <w:ind w:right="-15"/>
              <w:jc w:val="right"/>
              <w:rPr>
                <w:sz w:val="21"/>
              </w:rPr>
            </w:pPr>
            <w:r>
              <w:rPr>
                <w:rFonts w:ascii="Arial MT"/>
                <w:sz w:val="20"/>
              </w:rPr>
              <w:t>0%</w:t>
            </w:r>
            <w:r>
              <w:rPr>
                <w:w w:val="100"/>
                <w:sz w:val="21"/>
              </w:rPr>
              <w:t> </w:t>
            </w:r>
          </w:p>
        </w:tc>
        <w:tc>
          <w:tcPr>
            <w:tcW w:w="1344" w:type="dxa"/>
            <w:tcBorders>
              <w:left w:val="single" w:sz="6" w:space="0" w:color="000000"/>
            </w:tcBorders>
          </w:tcPr>
          <w:p>
            <w:pPr>
              <w:pStyle w:val="TableParagraph"/>
              <w:spacing w:before="1"/>
              <w:ind w:left="104"/>
              <w:rPr>
                <w:sz w:val="20"/>
              </w:rPr>
            </w:pPr>
            <w:r>
              <w:rPr>
                <w:w w:val="95"/>
                <w:sz w:val="20"/>
              </w:rPr>
              <w:t>应收子公司</w:t>
            </w:r>
          </w:p>
          <w:p>
            <w:pPr>
              <w:pStyle w:val="TableParagraph"/>
              <w:spacing w:line="237" w:lineRule="exact" w:before="3"/>
              <w:ind w:left="104"/>
              <w:rPr>
                <w:sz w:val="21"/>
              </w:rPr>
            </w:pPr>
            <w:r>
              <w:rPr>
                <w:w w:val="95"/>
                <w:sz w:val="20"/>
              </w:rPr>
              <w:t>股份支付款</w:t>
            </w:r>
            <w:r>
              <w:rPr>
                <w:w w:val="100"/>
                <w:sz w:val="21"/>
              </w:rPr>
              <w:t> </w:t>
            </w:r>
          </w:p>
        </w:tc>
        <w:tc>
          <w:tcPr>
            <w:tcW w:w="1320" w:type="dxa"/>
          </w:tcPr>
          <w:p>
            <w:pPr>
              <w:pStyle w:val="TableParagraph"/>
              <w:spacing w:before="4"/>
              <w:rPr>
                <w:sz w:val="20"/>
              </w:rPr>
            </w:pPr>
          </w:p>
          <w:p>
            <w:pPr>
              <w:pStyle w:val="TableParagraph"/>
              <w:spacing w:line="237" w:lineRule="exact"/>
              <w:ind w:left="108"/>
              <w:rPr>
                <w:sz w:val="21"/>
              </w:rPr>
            </w:pPr>
            <w:r>
              <w:rPr>
                <w:w w:val="95"/>
                <w:sz w:val="20"/>
              </w:rPr>
              <w:t>一年以内</w:t>
            </w:r>
            <w:r>
              <w:rPr>
                <w:w w:val="100"/>
                <w:sz w:val="21"/>
              </w:rPr>
              <w:t> </w:t>
            </w:r>
          </w:p>
        </w:tc>
        <w:tc>
          <w:tcPr>
            <w:tcW w:w="1663" w:type="dxa"/>
          </w:tcPr>
          <w:p>
            <w:pPr>
              <w:pStyle w:val="TableParagraph"/>
              <w:spacing w:before="5"/>
              <w:rPr>
                <w:sz w:val="22"/>
              </w:rPr>
            </w:pPr>
          </w:p>
          <w:p>
            <w:pPr>
              <w:pStyle w:val="TableParagraph"/>
              <w:spacing w:line="211" w:lineRule="exact"/>
              <w:ind w:right="-15"/>
              <w:jc w:val="right"/>
              <w:rPr>
                <w:sz w:val="21"/>
              </w:rPr>
            </w:pPr>
            <w:r>
              <w:rPr>
                <w:rFonts w:ascii="Arial MT"/>
                <w:sz w:val="20"/>
              </w:rPr>
              <w:t>-113</w:t>
            </w:r>
            <w:r>
              <w:rPr>
                <w:w w:val="100"/>
                <w:sz w:val="21"/>
              </w:rPr>
              <w:t> </w:t>
            </w:r>
          </w:p>
        </w:tc>
      </w:tr>
      <w:tr>
        <w:trPr>
          <w:trHeight w:val="520" w:hRule="atLeast"/>
        </w:trPr>
        <w:tc>
          <w:tcPr>
            <w:tcW w:w="1526" w:type="dxa"/>
          </w:tcPr>
          <w:p>
            <w:pPr>
              <w:pStyle w:val="TableParagraph"/>
              <w:spacing w:before="7"/>
              <w:rPr>
                <w:sz w:val="20"/>
              </w:rPr>
            </w:pPr>
          </w:p>
          <w:p>
            <w:pPr>
              <w:pStyle w:val="TableParagraph"/>
              <w:spacing w:line="237" w:lineRule="exact"/>
              <w:ind w:left="144" w:right="175"/>
              <w:jc w:val="center"/>
              <w:rPr>
                <w:sz w:val="21"/>
              </w:rPr>
            </w:pPr>
            <w:r>
              <w:rPr>
                <w:spacing w:val="1"/>
                <w:w w:val="95"/>
                <w:sz w:val="20"/>
              </w:rPr>
              <w:t>其他应收款 </w:t>
            </w:r>
            <w:r>
              <w:rPr>
                <w:rFonts w:ascii="Arial MT" w:eastAsia="Arial MT"/>
                <w:w w:val="95"/>
                <w:sz w:val="20"/>
              </w:rPr>
              <w:t>4</w:t>
            </w:r>
            <w:r>
              <w:rPr>
                <w:w w:val="100"/>
                <w:sz w:val="21"/>
              </w:rPr>
              <w:t> </w:t>
            </w:r>
          </w:p>
        </w:tc>
        <w:tc>
          <w:tcPr>
            <w:tcW w:w="1217" w:type="dxa"/>
          </w:tcPr>
          <w:p>
            <w:pPr>
              <w:pStyle w:val="TableParagraph"/>
              <w:spacing w:before="5"/>
              <w:rPr>
                <w:sz w:val="22"/>
              </w:rPr>
            </w:pPr>
          </w:p>
          <w:p>
            <w:pPr>
              <w:pStyle w:val="TableParagraph"/>
              <w:spacing w:line="213" w:lineRule="exact" w:before="1"/>
              <w:ind w:right="61"/>
              <w:jc w:val="right"/>
              <w:rPr>
                <w:sz w:val="21"/>
              </w:rPr>
            </w:pPr>
            <w:r>
              <w:rPr>
                <w:rFonts w:ascii="Arial MT"/>
                <w:sz w:val="20"/>
              </w:rPr>
              <w:t>6,519</w:t>
            </w:r>
            <w:r>
              <w:rPr>
                <w:w w:val="100"/>
                <w:sz w:val="21"/>
              </w:rPr>
              <w:t> </w:t>
            </w:r>
          </w:p>
        </w:tc>
        <w:tc>
          <w:tcPr>
            <w:tcW w:w="1752" w:type="dxa"/>
            <w:tcBorders>
              <w:right w:val="single" w:sz="6" w:space="0" w:color="000000"/>
            </w:tcBorders>
          </w:tcPr>
          <w:p>
            <w:pPr>
              <w:pStyle w:val="TableParagraph"/>
              <w:spacing w:before="5"/>
              <w:rPr>
                <w:sz w:val="22"/>
              </w:rPr>
            </w:pPr>
          </w:p>
          <w:p>
            <w:pPr>
              <w:pStyle w:val="TableParagraph"/>
              <w:spacing w:line="213" w:lineRule="exact" w:before="1"/>
              <w:ind w:right="-15"/>
              <w:jc w:val="right"/>
              <w:rPr>
                <w:sz w:val="21"/>
              </w:rPr>
            </w:pPr>
            <w:r>
              <w:rPr>
                <w:rFonts w:ascii="Arial MT"/>
                <w:sz w:val="20"/>
              </w:rPr>
              <w:t>0%</w:t>
            </w:r>
            <w:r>
              <w:rPr>
                <w:w w:val="100"/>
                <w:sz w:val="21"/>
              </w:rPr>
              <w:t> </w:t>
            </w:r>
          </w:p>
        </w:tc>
        <w:tc>
          <w:tcPr>
            <w:tcW w:w="1344" w:type="dxa"/>
            <w:tcBorders>
              <w:left w:val="single" w:sz="6" w:space="0" w:color="000000"/>
            </w:tcBorders>
          </w:tcPr>
          <w:p>
            <w:pPr>
              <w:pStyle w:val="TableParagraph"/>
              <w:spacing w:line="260" w:lineRule="atLeast"/>
              <w:ind w:left="104" w:right="119"/>
              <w:rPr>
                <w:sz w:val="21"/>
              </w:rPr>
            </w:pPr>
            <w:r>
              <w:rPr>
                <w:sz w:val="20"/>
              </w:rPr>
              <w:t>应收子公司股份支付款</w:t>
            </w:r>
            <w:r>
              <w:rPr>
                <w:w w:val="100"/>
                <w:sz w:val="21"/>
              </w:rPr>
              <w:t> </w:t>
            </w:r>
          </w:p>
        </w:tc>
        <w:tc>
          <w:tcPr>
            <w:tcW w:w="1320" w:type="dxa"/>
          </w:tcPr>
          <w:p>
            <w:pPr>
              <w:pStyle w:val="TableParagraph"/>
              <w:spacing w:before="7"/>
              <w:rPr>
                <w:sz w:val="20"/>
              </w:rPr>
            </w:pPr>
          </w:p>
          <w:p>
            <w:pPr>
              <w:pStyle w:val="TableParagraph"/>
              <w:spacing w:line="237" w:lineRule="exact"/>
              <w:ind w:left="108"/>
              <w:rPr>
                <w:sz w:val="21"/>
              </w:rPr>
            </w:pPr>
            <w:r>
              <w:rPr>
                <w:w w:val="95"/>
                <w:sz w:val="20"/>
              </w:rPr>
              <w:t>一年以内</w:t>
            </w:r>
            <w:r>
              <w:rPr>
                <w:w w:val="100"/>
                <w:sz w:val="21"/>
              </w:rPr>
              <w:t> </w:t>
            </w:r>
          </w:p>
        </w:tc>
        <w:tc>
          <w:tcPr>
            <w:tcW w:w="1663" w:type="dxa"/>
          </w:tcPr>
          <w:p>
            <w:pPr>
              <w:pStyle w:val="TableParagraph"/>
              <w:spacing w:before="5"/>
              <w:rPr>
                <w:sz w:val="22"/>
              </w:rPr>
            </w:pPr>
          </w:p>
          <w:p>
            <w:pPr>
              <w:pStyle w:val="TableParagraph"/>
              <w:spacing w:line="213" w:lineRule="exact" w:before="1"/>
              <w:ind w:right="-15"/>
              <w:jc w:val="right"/>
              <w:rPr>
                <w:sz w:val="21"/>
              </w:rPr>
            </w:pPr>
            <w:r>
              <w:rPr>
                <w:rFonts w:ascii="Arial MT"/>
                <w:sz w:val="20"/>
              </w:rPr>
              <w:t>-65</w:t>
            </w:r>
            <w:r>
              <w:rPr>
                <w:w w:val="100"/>
                <w:sz w:val="21"/>
              </w:rPr>
              <w:t> </w:t>
            </w:r>
          </w:p>
        </w:tc>
      </w:tr>
      <w:tr>
        <w:trPr>
          <w:trHeight w:val="517" w:hRule="atLeast"/>
        </w:trPr>
        <w:tc>
          <w:tcPr>
            <w:tcW w:w="1526" w:type="dxa"/>
          </w:tcPr>
          <w:p>
            <w:pPr>
              <w:pStyle w:val="TableParagraph"/>
              <w:spacing w:before="4"/>
              <w:rPr>
                <w:sz w:val="20"/>
              </w:rPr>
            </w:pPr>
          </w:p>
          <w:p>
            <w:pPr>
              <w:pStyle w:val="TableParagraph"/>
              <w:spacing w:line="237" w:lineRule="exact"/>
              <w:ind w:left="144" w:right="175"/>
              <w:jc w:val="center"/>
              <w:rPr>
                <w:sz w:val="21"/>
              </w:rPr>
            </w:pPr>
            <w:r>
              <w:rPr>
                <w:spacing w:val="1"/>
                <w:w w:val="95"/>
                <w:sz w:val="20"/>
              </w:rPr>
              <w:t>其他应收款 </w:t>
            </w:r>
            <w:r>
              <w:rPr>
                <w:rFonts w:ascii="Arial MT" w:eastAsia="Arial MT"/>
                <w:w w:val="95"/>
                <w:sz w:val="20"/>
              </w:rPr>
              <w:t>5</w:t>
            </w:r>
            <w:r>
              <w:rPr>
                <w:w w:val="100"/>
                <w:sz w:val="21"/>
              </w:rPr>
              <w:t> </w:t>
            </w:r>
          </w:p>
        </w:tc>
        <w:tc>
          <w:tcPr>
            <w:tcW w:w="1217" w:type="dxa"/>
          </w:tcPr>
          <w:p>
            <w:pPr>
              <w:pStyle w:val="TableParagraph"/>
              <w:spacing w:before="3"/>
              <w:rPr>
                <w:sz w:val="22"/>
              </w:rPr>
            </w:pPr>
          </w:p>
          <w:p>
            <w:pPr>
              <w:pStyle w:val="TableParagraph"/>
              <w:spacing w:line="213" w:lineRule="exact"/>
              <w:ind w:right="61"/>
              <w:jc w:val="right"/>
              <w:rPr>
                <w:sz w:val="21"/>
              </w:rPr>
            </w:pPr>
            <w:r>
              <w:rPr>
                <w:rFonts w:ascii="Arial MT"/>
                <w:sz w:val="20"/>
              </w:rPr>
              <w:t>5,756</w:t>
            </w:r>
            <w:r>
              <w:rPr>
                <w:w w:val="100"/>
                <w:sz w:val="21"/>
              </w:rPr>
              <w:t> </w:t>
            </w:r>
          </w:p>
        </w:tc>
        <w:tc>
          <w:tcPr>
            <w:tcW w:w="1752" w:type="dxa"/>
            <w:tcBorders>
              <w:right w:val="single" w:sz="6" w:space="0" w:color="000000"/>
            </w:tcBorders>
          </w:tcPr>
          <w:p>
            <w:pPr>
              <w:pStyle w:val="TableParagraph"/>
              <w:spacing w:before="3"/>
              <w:rPr>
                <w:sz w:val="22"/>
              </w:rPr>
            </w:pPr>
          </w:p>
          <w:p>
            <w:pPr>
              <w:pStyle w:val="TableParagraph"/>
              <w:spacing w:line="213" w:lineRule="exact"/>
              <w:ind w:right="-15"/>
              <w:jc w:val="right"/>
              <w:rPr>
                <w:sz w:val="21"/>
              </w:rPr>
            </w:pPr>
            <w:r>
              <w:rPr>
                <w:rFonts w:ascii="Arial MT"/>
                <w:sz w:val="20"/>
              </w:rPr>
              <w:t>0%</w:t>
            </w:r>
            <w:r>
              <w:rPr>
                <w:w w:val="100"/>
                <w:sz w:val="21"/>
              </w:rPr>
              <w:t> </w:t>
            </w:r>
          </w:p>
        </w:tc>
        <w:tc>
          <w:tcPr>
            <w:tcW w:w="1344" w:type="dxa"/>
            <w:tcBorders>
              <w:left w:val="single" w:sz="6" w:space="0" w:color="000000"/>
            </w:tcBorders>
          </w:tcPr>
          <w:p>
            <w:pPr>
              <w:pStyle w:val="TableParagraph"/>
              <w:spacing w:before="1"/>
              <w:ind w:left="104"/>
              <w:rPr>
                <w:sz w:val="20"/>
              </w:rPr>
            </w:pPr>
            <w:r>
              <w:rPr>
                <w:w w:val="95"/>
                <w:sz w:val="20"/>
              </w:rPr>
              <w:t>应收子公司</w:t>
            </w:r>
          </w:p>
          <w:p>
            <w:pPr>
              <w:pStyle w:val="TableParagraph"/>
              <w:spacing w:line="237" w:lineRule="exact" w:before="3"/>
              <w:ind w:left="104"/>
              <w:rPr>
                <w:sz w:val="21"/>
              </w:rPr>
            </w:pPr>
            <w:r>
              <w:rPr>
                <w:w w:val="95"/>
                <w:sz w:val="20"/>
              </w:rPr>
              <w:t>股份支付款</w:t>
            </w:r>
            <w:r>
              <w:rPr>
                <w:w w:val="100"/>
                <w:sz w:val="21"/>
              </w:rPr>
              <w:t> </w:t>
            </w:r>
          </w:p>
        </w:tc>
        <w:tc>
          <w:tcPr>
            <w:tcW w:w="1320" w:type="dxa"/>
          </w:tcPr>
          <w:p>
            <w:pPr>
              <w:pStyle w:val="TableParagraph"/>
              <w:spacing w:before="4"/>
              <w:rPr>
                <w:sz w:val="20"/>
              </w:rPr>
            </w:pPr>
          </w:p>
          <w:p>
            <w:pPr>
              <w:pStyle w:val="TableParagraph"/>
              <w:spacing w:line="237" w:lineRule="exact"/>
              <w:ind w:left="108"/>
              <w:rPr>
                <w:sz w:val="21"/>
              </w:rPr>
            </w:pPr>
            <w:r>
              <w:rPr>
                <w:w w:val="95"/>
                <w:sz w:val="20"/>
              </w:rPr>
              <w:t>一年以内</w:t>
            </w:r>
            <w:r>
              <w:rPr>
                <w:w w:val="100"/>
                <w:sz w:val="21"/>
              </w:rPr>
              <w:t> </w:t>
            </w:r>
          </w:p>
        </w:tc>
        <w:tc>
          <w:tcPr>
            <w:tcW w:w="1663" w:type="dxa"/>
          </w:tcPr>
          <w:p>
            <w:pPr>
              <w:pStyle w:val="TableParagraph"/>
              <w:spacing w:before="3"/>
              <w:rPr>
                <w:sz w:val="22"/>
              </w:rPr>
            </w:pPr>
          </w:p>
          <w:p>
            <w:pPr>
              <w:pStyle w:val="TableParagraph"/>
              <w:spacing w:line="213" w:lineRule="exact"/>
              <w:ind w:right="-15"/>
              <w:jc w:val="right"/>
              <w:rPr>
                <w:sz w:val="21"/>
              </w:rPr>
            </w:pPr>
            <w:r>
              <w:rPr>
                <w:rFonts w:ascii="Arial MT"/>
                <w:sz w:val="20"/>
              </w:rPr>
              <w:t>-58</w:t>
            </w:r>
            <w:r>
              <w:rPr>
                <w:w w:val="100"/>
                <w:sz w:val="21"/>
              </w:rPr>
              <w:t> </w:t>
            </w:r>
          </w:p>
        </w:tc>
      </w:tr>
      <w:tr>
        <w:trPr>
          <w:trHeight w:val="273" w:hRule="atLeast"/>
        </w:trPr>
        <w:tc>
          <w:tcPr>
            <w:tcW w:w="1526" w:type="dxa"/>
          </w:tcPr>
          <w:p>
            <w:pPr>
              <w:pStyle w:val="TableParagraph"/>
              <w:spacing w:line="252" w:lineRule="exact" w:before="1"/>
              <w:ind w:left="144" w:right="137"/>
              <w:jc w:val="center"/>
              <w:rPr>
                <w:sz w:val="21"/>
              </w:rPr>
            </w:pPr>
            <w:r>
              <w:rPr>
                <w:sz w:val="21"/>
              </w:rPr>
              <w:t>合计 </w:t>
            </w:r>
          </w:p>
        </w:tc>
        <w:tc>
          <w:tcPr>
            <w:tcW w:w="1217" w:type="dxa"/>
          </w:tcPr>
          <w:p>
            <w:pPr>
              <w:pStyle w:val="TableParagraph"/>
              <w:spacing w:line="227" w:lineRule="exact"/>
              <w:ind w:right="61"/>
              <w:jc w:val="right"/>
              <w:rPr>
                <w:sz w:val="21"/>
              </w:rPr>
            </w:pPr>
            <w:r>
              <w:rPr>
                <w:rFonts w:ascii="Arial MT"/>
                <w:sz w:val="20"/>
              </w:rPr>
              <w:t>3,041,199</w:t>
            </w:r>
            <w:r>
              <w:rPr>
                <w:w w:val="100"/>
                <w:sz w:val="21"/>
              </w:rPr>
              <w:t> </w:t>
            </w:r>
          </w:p>
        </w:tc>
        <w:tc>
          <w:tcPr>
            <w:tcW w:w="1752" w:type="dxa"/>
            <w:tcBorders>
              <w:right w:val="single" w:sz="6" w:space="0" w:color="000000"/>
            </w:tcBorders>
          </w:tcPr>
          <w:p>
            <w:pPr>
              <w:pStyle w:val="TableParagraph"/>
              <w:spacing w:line="227" w:lineRule="exact"/>
              <w:ind w:right="-15"/>
              <w:jc w:val="right"/>
              <w:rPr>
                <w:sz w:val="21"/>
              </w:rPr>
            </w:pPr>
            <w:r>
              <w:rPr>
                <w:rFonts w:ascii="Arial MT"/>
                <w:sz w:val="20"/>
              </w:rPr>
              <w:t>99%</w:t>
            </w:r>
            <w:r>
              <w:rPr>
                <w:w w:val="100"/>
                <w:sz w:val="21"/>
              </w:rPr>
              <w:t> </w:t>
            </w:r>
          </w:p>
        </w:tc>
        <w:tc>
          <w:tcPr>
            <w:tcW w:w="1344" w:type="dxa"/>
            <w:tcBorders>
              <w:left w:val="single" w:sz="6" w:space="0" w:color="000000"/>
            </w:tcBorders>
          </w:tcPr>
          <w:p>
            <w:pPr>
              <w:pStyle w:val="TableParagraph"/>
              <w:spacing w:line="252" w:lineRule="exact" w:before="1"/>
              <w:ind w:left="612" w:right="574"/>
              <w:jc w:val="center"/>
              <w:rPr>
                <w:sz w:val="21"/>
              </w:rPr>
            </w:pPr>
            <w:r>
              <w:rPr>
                <w:sz w:val="21"/>
              </w:rPr>
              <w:t>/ </w:t>
            </w:r>
          </w:p>
        </w:tc>
        <w:tc>
          <w:tcPr>
            <w:tcW w:w="1320" w:type="dxa"/>
          </w:tcPr>
          <w:p>
            <w:pPr>
              <w:pStyle w:val="TableParagraph"/>
              <w:spacing w:line="252" w:lineRule="exact" w:before="1"/>
              <w:ind w:left="605" w:right="560"/>
              <w:jc w:val="center"/>
              <w:rPr>
                <w:sz w:val="21"/>
              </w:rPr>
            </w:pPr>
            <w:r>
              <w:rPr>
                <w:sz w:val="21"/>
              </w:rPr>
              <w:t>/ </w:t>
            </w:r>
          </w:p>
        </w:tc>
        <w:tc>
          <w:tcPr>
            <w:tcW w:w="1663" w:type="dxa"/>
          </w:tcPr>
          <w:p>
            <w:pPr>
              <w:pStyle w:val="TableParagraph"/>
              <w:spacing w:line="213" w:lineRule="exact" w:before="40"/>
              <w:ind w:right="-15"/>
              <w:jc w:val="right"/>
              <w:rPr>
                <w:sz w:val="21"/>
              </w:rPr>
            </w:pPr>
            <w:r>
              <w:rPr>
                <w:rFonts w:ascii="Arial MT"/>
                <w:sz w:val="20"/>
              </w:rPr>
              <w:t>-412</w:t>
            </w:r>
            <w:r>
              <w:rPr>
                <w:w w:val="100"/>
                <w:sz w:val="21"/>
              </w:rPr>
              <w:t> </w:t>
            </w:r>
          </w:p>
        </w:tc>
      </w:tr>
    </w:tbl>
    <w:p>
      <w:pPr>
        <w:spacing w:after="0" w:line="213" w:lineRule="exact"/>
        <w:jc w:val="right"/>
        <w:rPr>
          <w:sz w:val="21"/>
        </w:rPr>
        <w:sectPr>
          <w:type w:val="continuous"/>
          <w:pgSz w:w="11910" w:h="16840"/>
          <w:pgMar w:top="780" w:bottom="280" w:left="600" w:right="300"/>
        </w:sectPr>
      </w:pPr>
    </w:p>
    <w:p>
      <w:pPr>
        <w:pStyle w:val="BodyText"/>
        <w:spacing w:before="1"/>
      </w:pPr>
      <w:r>
        <w:rPr>
          <w:w w:val="100"/>
        </w:rPr>
        <w:t> </w:t>
      </w:r>
    </w:p>
    <w:p>
      <w:pPr>
        <w:pStyle w:val="ListParagraph"/>
        <w:numPr>
          <w:ilvl w:val="0"/>
          <w:numId w:val="75"/>
        </w:numPr>
        <w:tabs>
          <w:tab w:pos="2038" w:val="left" w:leader="none"/>
        </w:tabs>
        <w:spacing w:line="240" w:lineRule="auto" w:before="62" w:after="0"/>
        <w:ind w:left="2038" w:right="0" w:hanging="735"/>
        <w:jc w:val="left"/>
        <w:rPr>
          <w:sz w:val="21"/>
        </w:rPr>
      </w:pPr>
      <w:r>
        <w:rPr>
          <w:sz w:val="21"/>
        </w:rPr>
        <w:t>因资金集中管理而列报于其他应收款</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t>其他说明： </w:t>
      </w:r>
    </w:p>
    <w:p>
      <w:pPr>
        <w:pStyle w:val="BodyText"/>
        <w:spacing w:before="2"/>
      </w:pPr>
      <w:r>
        <w:rPr>
          <w:spacing w:val="11"/>
        </w:rPr>
        <w:t>□适用 √不适用</w:t>
      </w:r>
      <w:r>
        <w:rPr>
          <w:spacing w:val="-3"/>
        </w:rPr>
        <w:t> </w:t>
      </w:r>
      <w:r>
        <w:rPr/>
        <w:t> </w:t>
      </w:r>
    </w:p>
    <w:p>
      <w:pPr>
        <w:pStyle w:val="BodyText"/>
        <w:spacing w:before="5"/>
      </w:pPr>
      <w:r>
        <w:rPr>
          <w:w w:val="100"/>
        </w:rPr>
        <w:t> </w:t>
      </w:r>
    </w:p>
    <w:p>
      <w:pPr>
        <w:pStyle w:val="BodyText"/>
        <w:spacing w:before="62"/>
      </w:pPr>
      <w:r>
        <w:rPr/>
        <w:t>3、 长期股权投资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9"/>
      </w:pPr>
      <w:r>
        <w:rPr>
          <w:spacing w:val="7"/>
        </w:rPr>
        <w:t>单位：千元 币种：人民币</w:t>
      </w:r>
      <w:r>
        <w:rPr/>
        <w:t> </w:t>
      </w:r>
    </w:p>
    <w:p>
      <w:pPr>
        <w:spacing w:after="0"/>
        <w:sectPr>
          <w:type w:val="continuous"/>
          <w:pgSz w:w="11910" w:h="16840"/>
          <w:pgMar w:top="780" w:bottom="280" w:left="600" w:right="300"/>
          <w:cols w:num="2" w:equalWidth="0">
            <w:col w:w="5453" w:space="857"/>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267"/>
        <w:gridCol w:w="753"/>
        <w:gridCol w:w="1269"/>
        <w:gridCol w:w="1269"/>
        <w:gridCol w:w="917"/>
        <w:gridCol w:w="1267"/>
      </w:tblGrid>
      <w:tr>
        <w:trPr>
          <w:trHeight w:val="270" w:hRule="atLeast"/>
        </w:trPr>
        <w:tc>
          <w:tcPr>
            <w:tcW w:w="2079" w:type="dxa"/>
            <w:vMerge w:val="restart"/>
          </w:tcPr>
          <w:p>
            <w:pPr>
              <w:pStyle w:val="TableParagraph"/>
              <w:spacing w:before="7"/>
              <w:rPr>
                <w:sz w:val="21"/>
              </w:rPr>
            </w:pPr>
          </w:p>
          <w:p>
            <w:pPr>
              <w:pStyle w:val="TableParagraph"/>
              <w:spacing w:before="1"/>
              <w:ind w:left="191" w:right="79"/>
              <w:jc w:val="center"/>
              <w:rPr>
                <w:sz w:val="21"/>
              </w:rPr>
            </w:pPr>
            <w:r>
              <w:rPr>
                <w:sz w:val="21"/>
              </w:rPr>
              <w:t>项目 </w:t>
            </w:r>
          </w:p>
        </w:tc>
        <w:tc>
          <w:tcPr>
            <w:tcW w:w="3289" w:type="dxa"/>
            <w:gridSpan w:val="3"/>
          </w:tcPr>
          <w:p>
            <w:pPr>
              <w:pStyle w:val="TableParagraph"/>
              <w:spacing w:line="250" w:lineRule="exact" w:before="1"/>
              <w:ind w:left="1258" w:right="1144"/>
              <w:jc w:val="center"/>
              <w:rPr>
                <w:sz w:val="21"/>
              </w:rPr>
            </w:pPr>
            <w:r>
              <w:rPr>
                <w:spacing w:val="-1"/>
                <w:sz w:val="21"/>
              </w:rPr>
              <w:t>期末余额</w:t>
            </w:r>
            <w:r>
              <w:rPr>
                <w:sz w:val="21"/>
              </w:rPr>
              <w:t> </w:t>
            </w:r>
          </w:p>
        </w:tc>
        <w:tc>
          <w:tcPr>
            <w:tcW w:w="3453" w:type="dxa"/>
            <w:gridSpan w:val="3"/>
          </w:tcPr>
          <w:p>
            <w:pPr>
              <w:pStyle w:val="TableParagraph"/>
              <w:spacing w:line="250" w:lineRule="exact" w:before="1"/>
              <w:ind w:left="1342" w:right="1225"/>
              <w:jc w:val="center"/>
              <w:rPr>
                <w:sz w:val="21"/>
              </w:rPr>
            </w:pPr>
            <w:r>
              <w:rPr>
                <w:spacing w:val="-1"/>
                <w:sz w:val="21"/>
              </w:rPr>
              <w:t>期初余额</w:t>
            </w:r>
            <w:r>
              <w:rPr>
                <w:sz w:val="21"/>
              </w:rPr>
              <w:t> </w:t>
            </w:r>
          </w:p>
        </w:tc>
      </w:tr>
      <w:tr>
        <w:trPr>
          <w:trHeight w:val="544" w:hRule="atLeast"/>
        </w:trPr>
        <w:tc>
          <w:tcPr>
            <w:tcW w:w="2079" w:type="dxa"/>
            <w:vMerge/>
            <w:tcBorders>
              <w:top w:val="nil"/>
            </w:tcBorders>
          </w:tcPr>
          <w:p>
            <w:pPr>
              <w:rPr>
                <w:sz w:val="2"/>
                <w:szCs w:val="2"/>
              </w:rPr>
            </w:pPr>
          </w:p>
        </w:tc>
        <w:tc>
          <w:tcPr>
            <w:tcW w:w="1267" w:type="dxa"/>
          </w:tcPr>
          <w:p>
            <w:pPr>
              <w:pStyle w:val="TableParagraph"/>
              <w:spacing w:before="137"/>
              <w:ind w:left="135" w:right="20"/>
              <w:jc w:val="center"/>
              <w:rPr>
                <w:sz w:val="21"/>
              </w:rPr>
            </w:pPr>
            <w:r>
              <w:rPr>
                <w:spacing w:val="-1"/>
                <w:sz w:val="21"/>
              </w:rPr>
              <w:t>账面余额</w:t>
            </w:r>
            <w:r>
              <w:rPr>
                <w:sz w:val="21"/>
              </w:rPr>
              <w:t> </w:t>
            </w:r>
          </w:p>
        </w:tc>
        <w:tc>
          <w:tcPr>
            <w:tcW w:w="753" w:type="dxa"/>
          </w:tcPr>
          <w:p>
            <w:pPr>
              <w:pStyle w:val="TableParagraph"/>
              <w:spacing w:before="1"/>
              <w:ind w:left="165"/>
              <w:rPr>
                <w:sz w:val="21"/>
              </w:rPr>
            </w:pPr>
            <w:r>
              <w:rPr>
                <w:sz w:val="21"/>
              </w:rPr>
              <w:t>减值</w:t>
            </w:r>
          </w:p>
          <w:p>
            <w:pPr>
              <w:pStyle w:val="TableParagraph"/>
              <w:spacing w:line="250" w:lineRule="exact" w:before="4"/>
              <w:ind w:left="165"/>
              <w:rPr>
                <w:sz w:val="21"/>
              </w:rPr>
            </w:pPr>
            <w:r>
              <w:rPr>
                <w:spacing w:val="-1"/>
                <w:sz w:val="21"/>
              </w:rPr>
              <w:t>准备</w:t>
            </w:r>
            <w:r>
              <w:rPr>
                <w:sz w:val="21"/>
              </w:rPr>
              <w:t> </w:t>
            </w:r>
          </w:p>
        </w:tc>
        <w:tc>
          <w:tcPr>
            <w:tcW w:w="1269" w:type="dxa"/>
          </w:tcPr>
          <w:p>
            <w:pPr>
              <w:pStyle w:val="TableParagraph"/>
              <w:spacing w:before="137"/>
              <w:ind w:left="214"/>
              <w:rPr>
                <w:sz w:val="21"/>
              </w:rPr>
            </w:pPr>
            <w:r>
              <w:rPr>
                <w:spacing w:val="-1"/>
                <w:sz w:val="21"/>
              </w:rPr>
              <w:t>账面价值</w:t>
            </w:r>
            <w:r>
              <w:rPr>
                <w:sz w:val="21"/>
              </w:rPr>
              <w:t> </w:t>
            </w:r>
          </w:p>
        </w:tc>
        <w:tc>
          <w:tcPr>
            <w:tcW w:w="1269" w:type="dxa"/>
          </w:tcPr>
          <w:p>
            <w:pPr>
              <w:pStyle w:val="TableParagraph"/>
              <w:spacing w:before="137"/>
              <w:ind w:left="133" w:right="21"/>
              <w:jc w:val="center"/>
              <w:rPr>
                <w:sz w:val="21"/>
              </w:rPr>
            </w:pPr>
            <w:r>
              <w:rPr>
                <w:spacing w:val="-1"/>
                <w:sz w:val="21"/>
              </w:rPr>
              <w:t>账面余额</w:t>
            </w:r>
            <w:r>
              <w:rPr>
                <w:sz w:val="21"/>
              </w:rPr>
              <w:t> </w:t>
            </w:r>
          </w:p>
        </w:tc>
        <w:tc>
          <w:tcPr>
            <w:tcW w:w="917" w:type="dxa"/>
          </w:tcPr>
          <w:p>
            <w:pPr>
              <w:pStyle w:val="TableParagraph"/>
              <w:spacing w:before="1"/>
              <w:ind w:left="143"/>
              <w:rPr>
                <w:sz w:val="21"/>
              </w:rPr>
            </w:pPr>
            <w:r>
              <w:rPr>
                <w:sz w:val="21"/>
              </w:rPr>
              <w:t>减值准</w:t>
            </w:r>
          </w:p>
          <w:p>
            <w:pPr>
              <w:pStyle w:val="TableParagraph"/>
              <w:spacing w:line="250" w:lineRule="exact" w:before="4"/>
              <w:ind w:left="352"/>
              <w:rPr>
                <w:sz w:val="21"/>
              </w:rPr>
            </w:pPr>
            <w:r>
              <w:rPr>
                <w:sz w:val="21"/>
              </w:rPr>
              <w:t>备 </w:t>
            </w:r>
          </w:p>
        </w:tc>
        <w:tc>
          <w:tcPr>
            <w:tcW w:w="1267" w:type="dxa"/>
          </w:tcPr>
          <w:p>
            <w:pPr>
              <w:pStyle w:val="TableParagraph"/>
              <w:spacing w:before="137"/>
              <w:ind w:left="140" w:right="20"/>
              <w:jc w:val="center"/>
              <w:rPr>
                <w:sz w:val="21"/>
              </w:rPr>
            </w:pPr>
            <w:r>
              <w:rPr>
                <w:spacing w:val="-1"/>
                <w:sz w:val="21"/>
              </w:rPr>
              <w:t>账面价值</w:t>
            </w:r>
            <w:r>
              <w:rPr>
                <w:sz w:val="21"/>
              </w:rPr>
              <w:t> </w:t>
            </w:r>
          </w:p>
        </w:tc>
      </w:tr>
      <w:tr>
        <w:trPr>
          <w:trHeight w:val="273" w:hRule="atLeast"/>
        </w:trPr>
        <w:tc>
          <w:tcPr>
            <w:tcW w:w="2079" w:type="dxa"/>
          </w:tcPr>
          <w:p>
            <w:pPr>
              <w:pStyle w:val="TableParagraph"/>
              <w:spacing w:line="250" w:lineRule="exact" w:before="3"/>
              <w:ind w:left="107"/>
              <w:rPr>
                <w:sz w:val="21"/>
              </w:rPr>
            </w:pPr>
            <w:r>
              <w:rPr>
                <w:spacing w:val="-1"/>
                <w:sz w:val="21"/>
              </w:rPr>
              <w:t>对子公司投资</w:t>
            </w:r>
            <w:r>
              <w:rPr>
                <w:sz w:val="21"/>
              </w:rPr>
              <w:t> </w:t>
            </w:r>
          </w:p>
        </w:tc>
        <w:tc>
          <w:tcPr>
            <w:tcW w:w="1267" w:type="dxa"/>
          </w:tcPr>
          <w:p>
            <w:pPr>
              <w:pStyle w:val="TableParagraph"/>
              <w:spacing w:line="239" w:lineRule="exact"/>
              <w:ind w:left="142" w:right="20"/>
              <w:jc w:val="center"/>
              <w:rPr>
                <w:sz w:val="21"/>
              </w:rPr>
            </w:pPr>
            <w:r>
              <w:rPr>
                <w:rFonts w:ascii="Arial MT"/>
                <w:sz w:val="21"/>
              </w:rPr>
              <w:t>56,230,575</w:t>
            </w:r>
            <w:r>
              <w:rPr>
                <w:w w:val="100"/>
                <w:sz w:val="21"/>
              </w:rPr>
              <w:t> </w:t>
            </w:r>
          </w:p>
        </w:tc>
        <w:tc>
          <w:tcPr>
            <w:tcW w:w="753" w:type="dxa"/>
          </w:tcPr>
          <w:p>
            <w:pPr>
              <w:pStyle w:val="TableParagraph"/>
              <w:spacing w:line="250" w:lineRule="exact" w:before="3"/>
              <w:ind w:right="-15"/>
              <w:jc w:val="right"/>
              <w:rPr>
                <w:sz w:val="21"/>
              </w:rPr>
            </w:pPr>
            <w:r>
              <w:rPr>
                <w:w w:val="100"/>
                <w:sz w:val="21"/>
              </w:rPr>
              <w:t> </w:t>
            </w:r>
          </w:p>
        </w:tc>
        <w:tc>
          <w:tcPr>
            <w:tcW w:w="1269" w:type="dxa"/>
          </w:tcPr>
          <w:p>
            <w:pPr>
              <w:pStyle w:val="TableParagraph"/>
              <w:spacing w:line="239" w:lineRule="exact"/>
              <w:ind w:right="-15"/>
              <w:jc w:val="right"/>
              <w:rPr>
                <w:sz w:val="21"/>
              </w:rPr>
            </w:pPr>
            <w:r>
              <w:rPr>
                <w:rFonts w:ascii="Arial MT"/>
                <w:sz w:val="21"/>
              </w:rPr>
              <w:t>56,230,575</w:t>
            </w:r>
            <w:r>
              <w:rPr>
                <w:w w:val="100"/>
                <w:sz w:val="21"/>
              </w:rPr>
              <w:t> </w:t>
            </w:r>
          </w:p>
        </w:tc>
        <w:tc>
          <w:tcPr>
            <w:tcW w:w="1269" w:type="dxa"/>
          </w:tcPr>
          <w:p>
            <w:pPr>
              <w:pStyle w:val="TableParagraph"/>
              <w:spacing w:line="239" w:lineRule="exact"/>
              <w:ind w:left="145" w:right="21"/>
              <w:jc w:val="center"/>
              <w:rPr>
                <w:sz w:val="21"/>
              </w:rPr>
            </w:pPr>
            <w:r>
              <w:rPr>
                <w:rFonts w:ascii="Arial MT"/>
                <w:sz w:val="21"/>
              </w:rPr>
              <w:t>52,278,905</w:t>
            </w:r>
            <w:r>
              <w:rPr>
                <w:w w:val="100"/>
                <w:sz w:val="21"/>
              </w:rPr>
              <w:t> </w:t>
            </w:r>
          </w:p>
        </w:tc>
        <w:tc>
          <w:tcPr>
            <w:tcW w:w="917" w:type="dxa"/>
          </w:tcPr>
          <w:p>
            <w:pPr>
              <w:pStyle w:val="TableParagraph"/>
              <w:spacing w:line="250" w:lineRule="exact" w:before="3"/>
              <w:ind w:right="-15"/>
              <w:jc w:val="right"/>
              <w:rPr>
                <w:sz w:val="21"/>
              </w:rPr>
            </w:pPr>
            <w:r>
              <w:rPr>
                <w:w w:val="100"/>
                <w:sz w:val="21"/>
              </w:rPr>
              <w:t> </w:t>
            </w:r>
          </w:p>
        </w:tc>
        <w:tc>
          <w:tcPr>
            <w:tcW w:w="1267" w:type="dxa"/>
          </w:tcPr>
          <w:p>
            <w:pPr>
              <w:pStyle w:val="TableParagraph"/>
              <w:spacing w:line="239" w:lineRule="exact"/>
              <w:ind w:left="143" w:right="18"/>
              <w:jc w:val="center"/>
              <w:rPr>
                <w:sz w:val="21"/>
              </w:rPr>
            </w:pPr>
            <w:r>
              <w:rPr>
                <w:rFonts w:ascii="Arial MT"/>
                <w:sz w:val="21"/>
              </w:rPr>
              <w:t>52,278,905</w:t>
            </w:r>
            <w:r>
              <w:rPr>
                <w:w w:val="100"/>
                <w:sz w:val="21"/>
              </w:rPr>
              <w:t> </w:t>
            </w:r>
          </w:p>
        </w:tc>
      </w:tr>
      <w:tr>
        <w:trPr>
          <w:trHeight w:val="544" w:hRule="atLeast"/>
        </w:trPr>
        <w:tc>
          <w:tcPr>
            <w:tcW w:w="2079" w:type="dxa"/>
          </w:tcPr>
          <w:p>
            <w:pPr>
              <w:pStyle w:val="TableParagraph"/>
              <w:spacing w:before="1"/>
              <w:ind w:left="107"/>
              <w:rPr>
                <w:sz w:val="21"/>
              </w:rPr>
            </w:pPr>
            <w:r>
              <w:rPr>
                <w:sz w:val="21"/>
              </w:rPr>
              <w:t>对联营、合营企业</w:t>
            </w:r>
          </w:p>
          <w:p>
            <w:pPr>
              <w:pStyle w:val="TableParagraph"/>
              <w:spacing w:line="250" w:lineRule="exact" w:before="4"/>
              <w:ind w:left="107"/>
              <w:rPr>
                <w:sz w:val="21"/>
              </w:rPr>
            </w:pPr>
            <w:r>
              <w:rPr>
                <w:sz w:val="21"/>
              </w:rPr>
              <w:t>投资 </w:t>
            </w:r>
          </w:p>
        </w:tc>
        <w:tc>
          <w:tcPr>
            <w:tcW w:w="1267" w:type="dxa"/>
          </w:tcPr>
          <w:p>
            <w:pPr>
              <w:pStyle w:val="TableParagraph"/>
              <w:spacing w:before="4"/>
              <w:rPr>
                <w:sz w:val="23"/>
              </w:rPr>
            </w:pPr>
          </w:p>
          <w:p>
            <w:pPr>
              <w:pStyle w:val="TableParagraph"/>
              <w:spacing w:line="225" w:lineRule="exact" w:before="1"/>
              <w:ind w:left="143" w:right="14"/>
              <w:jc w:val="center"/>
              <w:rPr>
                <w:rFonts w:ascii="Arial MT"/>
                <w:sz w:val="21"/>
              </w:rPr>
            </w:pPr>
            <w:r>
              <w:rPr>
                <w:rFonts w:ascii="Arial MT"/>
                <w:sz w:val="21"/>
              </w:rPr>
              <w:t>6,290,723</w:t>
            </w:r>
          </w:p>
        </w:tc>
        <w:tc>
          <w:tcPr>
            <w:tcW w:w="753" w:type="dxa"/>
          </w:tcPr>
          <w:p>
            <w:pPr>
              <w:pStyle w:val="TableParagraph"/>
              <w:spacing w:before="1"/>
              <w:ind w:right="-15"/>
              <w:jc w:val="right"/>
              <w:rPr>
                <w:sz w:val="21"/>
              </w:rPr>
            </w:pPr>
            <w:r>
              <w:rPr>
                <w:w w:val="100"/>
                <w:sz w:val="21"/>
              </w:rPr>
              <w:t> </w:t>
            </w:r>
          </w:p>
        </w:tc>
        <w:tc>
          <w:tcPr>
            <w:tcW w:w="1269" w:type="dxa"/>
          </w:tcPr>
          <w:p>
            <w:pPr>
              <w:pStyle w:val="TableParagraph"/>
              <w:spacing w:line="236" w:lineRule="exact"/>
              <w:ind w:right="-15"/>
              <w:jc w:val="right"/>
              <w:rPr>
                <w:sz w:val="21"/>
              </w:rPr>
            </w:pPr>
            <w:r>
              <w:rPr>
                <w:rFonts w:ascii="Arial MT"/>
                <w:sz w:val="21"/>
              </w:rPr>
              <w:t>6,290,723</w:t>
            </w:r>
            <w:r>
              <w:rPr>
                <w:w w:val="100"/>
                <w:sz w:val="21"/>
              </w:rPr>
              <w:t> </w:t>
            </w:r>
          </w:p>
        </w:tc>
        <w:tc>
          <w:tcPr>
            <w:tcW w:w="1269" w:type="dxa"/>
          </w:tcPr>
          <w:p>
            <w:pPr>
              <w:pStyle w:val="TableParagraph"/>
              <w:spacing w:line="236" w:lineRule="exact"/>
              <w:ind w:left="145" w:right="21"/>
              <w:jc w:val="center"/>
              <w:rPr>
                <w:sz w:val="21"/>
              </w:rPr>
            </w:pPr>
            <w:r>
              <w:rPr>
                <w:rFonts w:ascii="Arial MT"/>
                <w:sz w:val="21"/>
              </w:rPr>
              <w:t>11,339,805</w:t>
            </w:r>
            <w:r>
              <w:rPr>
                <w:w w:val="100"/>
                <w:sz w:val="21"/>
              </w:rPr>
              <w:t> </w:t>
            </w:r>
          </w:p>
        </w:tc>
        <w:tc>
          <w:tcPr>
            <w:tcW w:w="917" w:type="dxa"/>
          </w:tcPr>
          <w:p>
            <w:pPr>
              <w:pStyle w:val="TableParagraph"/>
              <w:spacing w:before="1"/>
              <w:ind w:right="-15"/>
              <w:jc w:val="right"/>
              <w:rPr>
                <w:sz w:val="21"/>
              </w:rPr>
            </w:pPr>
            <w:r>
              <w:rPr>
                <w:w w:val="100"/>
                <w:sz w:val="21"/>
              </w:rPr>
              <w:t> </w:t>
            </w:r>
          </w:p>
        </w:tc>
        <w:tc>
          <w:tcPr>
            <w:tcW w:w="1267" w:type="dxa"/>
          </w:tcPr>
          <w:p>
            <w:pPr>
              <w:pStyle w:val="TableParagraph"/>
              <w:spacing w:line="236" w:lineRule="exact"/>
              <w:ind w:left="143" w:right="18"/>
              <w:jc w:val="center"/>
              <w:rPr>
                <w:sz w:val="21"/>
              </w:rPr>
            </w:pPr>
            <w:r>
              <w:rPr>
                <w:rFonts w:ascii="Arial MT"/>
                <w:sz w:val="21"/>
              </w:rPr>
              <w:t>11,339,805</w:t>
            </w:r>
            <w:r>
              <w:rPr>
                <w:w w:val="100"/>
                <w:sz w:val="21"/>
              </w:rPr>
              <w:t> </w:t>
            </w:r>
          </w:p>
        </w:tc>
      </w:tr>
      <w:tr>
        <w:trPr>
          <w:trHeight w:val="273" w:hRule="atLeast"/>
        </w:trPr>
        <w:tc>
          <w:tcPr>
            <w:tcW w:w="2079" w:type="dxa"/>
          </w:tcPr>
          <w:p>
            <w:pPr>
              <w:pStyle w:val="TableParagraph"/>
              <w:spacing w:line="252" w:lineRule="exact" w:before="1"/>
              <w:ind w:left="191" w:right="79"/>
              <w:jc w:val="center"/>
              <w:rPr>
                <w:sz w:val="21"/>
              </w:rPr>
            </w:pPr>
            <w:r>
              <w:rPr>
                <w:sz w:val="21"/>
              </w:rPr>
              <w:t>合计 </w:t>
            </w:r>
          </w:p>
        </w:tc>
        <w:tc>
          <w:tcPr>
            <w:tcW w:w="1267" w:type="dxa"/>
          </w:tcPr>
          <w:p>
            <w:pPr>
              <w:pStyle w:val="TableParagraph"/>
              <w:spacing w:line="227" w:lineRule="exact" w:before="26"/>
              <w:ind w:left="142" w:right="20"/>
              <w:jc w:val="center"/>
              <w:rPr>
                <w:sz w:val="21"/>
              </w:rPr>
            </w:pPr>
            <w:r>
              <w:rPr>
                <w:rFonts w:ascii="Arial MT"/>
                <w:sz w:val="21"/>
              </w:rPr>
              <w:t>62,521,298</w:t>
            </w:r>
            <w:r>
              <w:rPr>
                <w:w w:val="100"/>
                <w:sz w:val="21"/>
              </w:rPr>
              <w:t> </w:t>
            </w:r>
          </w:p>
        </w:tc>
        <w:tc>
          <w:tcPr>
            <w:tcW w:w="753" w:type="dxa"/>
          </w:tcPr>
          <w:p>
            <w:pPr>
              <w:pStyle w:val="TableParagraph"/>
              <w:spacing w:line="252" w:lineRule="exact" w:before="1"/>
              <w:ind w:right="-15"/>
              <w:jc w:val="right"/>
              <w:rPr>
                <w:sz w:val="21"/>
              </w:rPr>
            </w:pPr>
            <w:r>
              <w:rPr>
                <w:w w:val="100"/>
                <w:sz w:val="21"/>
              </w:rPr>
              <w:t> </w:t>
            </w:r>
          </w:p>
        </w:tc>
        <w:tc>
          <w:tcPr>
            <w:tcW w:w="1269" w:type="dxa"/>
          </w:tcPr>
          <w:p>
            <w:pPr>
              <w:pStyle w:val="TableParagraph"/>
              <w:spacing w:line="227" w:lineRule="exact" w:before="26"/>
              <w:ind w:right="-15"/>
              <w:jc w:val="right"/>
              <w:rPr>
                <w:sz w:val="21"/>
              </w:rPr>
            </w:pPr>
            <w:r>
              <w:rPr>
                <w:rFonts w:ascii="Arial MT"/>
                <w:sz w:val="21"/>
              </w:rPr>
              <w:t>62,521,298</w:t>
            </w:r>
            <w:r>
              <w:rPr>
                <w:w w:val="100"/>
                <w:sz w:val="21"/>
              </w:rPr>
              <w:t> </w:t>
            </w:r>
          </w:p>
        </w:tc>
        <w:tc>
          <w:tcPr>
            <w:tcW w:w="1269" w:type="dxa"/>
          </w:tcPr>
          <w:p>
            <w:pPr>
              <w:pStyle w:val="TableParagraph"/>
              <w:spacing w:line="236" w:lineRule="exact"/>
              <w:ind w:left="145" w:right="21"/>
              <w:jc w:val="center"/>
              <w:rPr>
                <w:sz w:val="21"/>
              </w:rPr>
            </w:pPr>
            <w:r>
              <w:rPr>
                <w:rFonts w:ascii="Arial MT"/>
                <w:sz w:val="21"/>
              </w:rPr>
              <w:t>63,618,710</w:t>
            </w:r>
            <w:r>
              <w:rPr>
                <w:w w:val="100"/>
                <w:sz w:val="21"/>
              </w:rPr>
              <w:t> </w:t>
            </w:r>
          </w:p>
        </w:tc>
        <w:tc>
          <w:tcPr>
            <w:tcW w:w="917" w:type="dxa"/>
          </w:tcPr>
          <w:p>
            <w:pPr>
              <w:pStyle w:val="TableParagraph"/>
              <w:spacing w:line="252" w:lineRule="exact" w:before="1"/>
              <w:ind w:right="-15"/>
              <w:jc w:val="right"/>
              <w:rPr>
                <w:sz w:val="21"/>
              </w:rPr>
            </w:pPr>
            <w:r>
              <w:rPr>
                <w:w w:val="100"/>
                <w:sz w:val="21"/>
              </w:rPr>
              <w:t> </w:t>
            </w:r>
          </w:p>
        </w:tc>
        <w:tc>
          <w:tcPr>
            <w:tcW w:w="1267" w:type="dxa"/>
          </w:tcPr>
          <w:p>
            <w:pPr>
              <w:pStyle w:val="TableParagraph"/>
              <w:spacing w:line="236" w:lineRule="exact"/>
              <w:ind w:left="143" w:right="18"/>
              <w:jc w:val="center"/>
              <w:rPr>
                <w:sz w:val="21"/>
              </w:rPr>
            </w:pPr>
            <w:r>
              <w:rPr>
                <w:rFonts w:ascii="Arial MT"/>
                <w:sz w:val="21"/>
              </w:rPr>
              <w:t>63,618,710</w:t>
            </w:r>
            <w:r>
              <w:rPr>
                <w:w w:val="100"/>
                <w:sz w:val="21"/>
              </w:rPr>
              <w:t> </w:t>
            </w:r>
          </w:p>
        </w:tc>
      </w:tr>
    </w:tbl>
    <w:p>
      <w:pPr>
        <w:spacing w:after="0" w:line="236" w:lineRule="exact"/>
        <w:jc w:val="center"/>
        <w:rPr>
          <w:sz w:val="21"/>
        </w:rPr>
        <w:sectPr>
          <w:type w:val="continuous"/>
          <w:pgSz w:w="11910" w:h="16840"/>
          <w:pgMar w:top="780" w:bottom="280" w:left="600" w:right="300"/>
        </w:sectPr>
      </w:pPr>
    </w:p>
    <w:p>
      <w:pPr>
        <w:pStyle w:val="BodyText"/>
        <w:spacing w:before="7"/>
        <w:ind w:left="0"/>
        <w:rPr>
          <w:sz w:val="25"/>
        </w:rPr>
      </w:pPr>
    </w:p>
    <w:p>
      <w:pPr>
        <w:pStyle w:val="ListParagraph"/>
        <w:numPr>
          <w:ilvl w:val="0"/>
          <w:numId w:val="76"/>
        </w:numPr>
        <w:tabs>
          <w:tab w:pos="1622" w:val="left" w:leader="none"/>
        </w:tabs>
        <w:spacing w:line="240" w:lineRule="auto" w:before="72" w:after="0"/>
        <w:ind w:left="1621" w:right="0" w:hanging="424"/>
        <w:jc w:val="left"/>
        <w:rPr>
          <w:sz w:val="21"/>
        </w:rPr>
      </w:pPr>
      <w:r>
        <w:rPr>
          <w:sz w:val="21"/>
        </w:rPr>
        <w:t>对子公司投资 </w:t>
      </w:r>
    </w:p>
    <w:p>
      <w:pPr>
        <w:pStyle w:val="BodyText"/>
        <w:spacing w:before="65"/>
      </w:pPr>
      <w:r>
        <w:rPr>
          <w:spacing w:val="-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268"/>
        <w:gridCol w:w="1152"/>
        <w:gridCol w:w="1121"/>
        <w:gridCol w:w="1269"/>
        <w:gridCol w:w="1140"/>
        <w:gridCol w:w="1139"/>
      </w:tblGrid>
      <w:tr>
        <w:trPr>
          <w:trHeight w:val="544" w:hRule="atLeast"/>
        </w:trPr>
        <w:tc>
          <w:tcPr>
            <w:tcW w:w="1733" w:type="dxa"/>
          </w:tcPr>
          <w:p>
            <w:pPr>
              <w:pStyle w:val="TableParagraph"/>
              <w:spacing w:before="137"/>
              <w:ind w:left="340"/>
              <w:rPr>
                <w:sz w:val="21"/>
              </w:rPr>
            </w:pPr>
            <w:r>
              <w:rPr>
                <w:sz w:val="21"/>
              </w:rPr>
              <w:t>被投资单位 </w:t>
            </w:r>
          </w:p>
        </w:tc>
        <w:tc>
          <w:tcPr>
            <w:tcW w:w="1268" w:type="dxa"/>
          </w:tcPr>
          <w:p>
            <w:pPr>
              <w:pStyle w:val="TableParagraph"/>
              <w:spacing w:before="137"/>
              <w:ind w:left="213"/>
              <w:rPr>
                <w:sz w:val="21"/>
              </w:rPr>
            </w:pPr>
            <w:r>
              <w:rPr>
                <w:spacing w:val="-1"/>
                <w:sz w:val="21"/>
              </w:rPr>
              <w:t>期初余额</w:t>
            </w:r>
            <w:r>
              <w:rPr>
                <w:sz w:val="21"/>
              </w:rPr>
              <w:t> </w:t>
            </w:r>
          </w:p>
        </w:tc>
        <w:tc>
          <w:tcPr>
            <w:tcW w:w="1152" w:type="dxa"/>
          </w:tcPr>
          <w:p>
            <w:pPr>
              <w:pStyle w:val="TableParagraph"/>
              <w:spacing w:before="137"/>
              <w:ind w:right="39"/>
              <w:jc w:val="right"/>
              <w:rPr>
                <w:sz w:val="21"/>
              </w:rPr>
            </w:pPr>
            <w:r>
              <w:rPr>
                <w:spacing w:val="-1"/>
                <w:sz w:val="21"/>
              </w:rPr>
              <w:t>本期增加</w:t>
            </w:r>
            <w:r>
              <w:rPr>
                <w:sz w:val="21"/>
              </w:rPr>
              <w:t> </w:t>
            </w:r>
          </w:p>
        </w:tc>
        <w:tc>
          <w:tcPr>
            <w:tcW w:w="1121" w:type="dxa"/>
          </w:tcPr>
          <w:p>
            <w:pPr>
              <w:pStyle w:val="TableParagraph"/>
              <w:spacing w:before="137"/>
              <w:ind w:right="26"/>
              <w:jc w:val="right"/>
              <w:rPr>
                <w:sz w:val="21"/>
              </w:rPr>
            </w:pPr>
            <w:r>
              <w:rPr>
                <w:spacing w:val="-1"/>
                <w:sz w:val="21"/>
              </w:rPr>
              <w:t>本期减少</w:t>
            </w:r>
            <w:r>
              <w:rPr>
                <w:sz w:val="21"/>
              </w:rPr>
              <w:t> </w:t>
            </w:r>
          </w:p>
        </w:tc>
        <w:tc>
          <w:tcPr>
            <w:tcW w:w="1269" w:type="dxa"/>
          </w:tcPr>
          <w:p>
            <w:pPr>
              <w:pStyle w:val="TableParagraph"/>
              <w:spacing w:before="137"/>
              <w:ind w:left="213"/>
              <w:rPr>
                <w:sz w:val="21"/>
              </w:rPr>
            </w:pPr>
            <w:r>
              <w:rPr>
                <w:spacing w:val="-1"/>
                <w:sz w:val="21"/>
              </w:rPr>
              <w:t>期末余额</w:t>
            </w:r>
            <w:r>
              <w:rPr>
                <w:sz w:val="21"/>
              </w:rPr>
              <w:t> </w:t>
            </w:r>
          </w:p>
        </w:tc>
        <w:tc>
          <w:tcPr>
            <w:tcW w:w="1140" w:type="dxa"/>
          </w:tcPr>
          <w:p>
            <w:pPr>
              <w:pStyle w:val="TableParagraph"/>
              <w:spacing w:before="1"/>
              <w:ind w:left="148"/>
              <w:rPr>
                <w:sz w:val="21"/>
              </w:rPr>
            </w:pPr>
            <w:r>
              <w:rPr>
                <w:sz w:val="21"/>
              </w:rPr>
              <w:t>本期计提</w:t>
            </w:r>
          </w:p>
          <w:p>
            <w:pPr>
              <w:pStyle w:val="TableParagraph"/>
              <w:spacing w:line="252" w:lineRule="exact" w:before="2"/>
              <w:ind w:left="148"/>
              <w:rPr>
                <w:sz w:val="21"/>
              </w:rPr>
            </w:pPr>
            <w:r>
              <w:rPr>
                <w:spacing w:val="-1"/>
                <w:sz w:val="21"/>
              </w:rPr>
              <w:t>减值准备</w:t>
            </w:r>
            <w:r>
              <w:rPr>
                <w:sz w:val="21"/>
              </w:rPr>
              <w:t> </w:t>
            </w:r>
          </w:p>
        </w:tc>
        <w:tc>
          <w:tcPr>
            <w:tcW w:w="1139" w:type="dxa"/>
          </w:tcPr>
          <w:p>
            <w:pPr>
              <w:pStyle w:val="TableParagraph"/>
              <w:spacing w:before="1"/>
              <w:ind w:left="149"/>
              <w:rPr>
                <w:sz w:val="21"/>
              </w:rPr>
            </w:pPr>
            <w:r>
              <w:rPr>
                <w:sz w:val="21"/>
              </w:rPr>
              <w:t>减值准备</w:t>
            </w:r>
          </w:p>
          <w:p>
            <w:pPr>
              <w:pStyle w:val="TableParagraph"/>
              <w:spacing w:line="252" w:lineRule="exact" w:before="2"/>
              <w:ind w:left="149"/>
              <w:rPr>
                <w:sz w:val="21"/>
              </w:rPr>
            </w:pPr>
            <w:r>
              <w:rPr>
                <w:spacing w:val="-1"/>
                <w:sz w:val="21"/>
              </w:rPr>
              <w:t>期末余额</w:t>
            </w:r>
            <w:r>
              <w:rPr>
                <w:sz w:val="21"/>
              </w:rPr>
              <w:t> </w:t>
            </w:r>
          </w:p>
        </w:tc>
      </w:tr>
      <w:tr>
        <w:trPr>
          <w:trHeight w:val="544" w:hRule="atLeast"/>
        </w:trPr>
        <w:tc>
          <w:tcPr>
            <w:tcW w:w="1733" w:type="dxa"/>
          </w:tcPr>
          <w:p>
            <w:pPr>
              <w:pStyle w:val="TableParagraph"/>
              <w:spacing w:before="1"/>
              <w:ind w:left="107"/>
              <w:rPr>
                <w:sz w:val="21"/>
              </w:rPr>
            </w:pPr>
            <w:r>
              <w:rPr>
                <w:sz w:val="21"/>
              </w:rPr>
              <w:t>富联精密电子</w:t>
            </w:r>
          </w:p>
          <w:p>
            <w:pPr>
              <w:pStyle w:val="TableParagraph"/>
              <w:spacing w:line="250" w:lineRule="exact" w:before="4"/>
              <w:ind w:left="107"/>
              <w:rPr>
                <w:sz w:val="21"/>
              </w:rPr>
            </w:pPr>
            <w:r>
              <w:rPr>
                <w:rFonts w:ascii="Arial MT" w:eastAsia="Arial MT"/>
                <w:sz w:val="21"/>
              </w:rPr>
              <w:t>(</w:t>
            </w:r>
            <w:r>
              <w:rPr>
                <w:sz w:val="21"/>
              </w:rPr>
              <w:t>郑州</w:t>
            </w:r>
            <w:r>
              <w:rPr>
                <w:rFonts w:ascii="Arial MT" w:eastAsia="Arial MT"/>
                <w:sz w:val="21"/>
              </w:rPr>
              <w:t>)</w:t>
            </w:r>
            <w:r>
              <w:rPr>
                <w:sz w:val="21"/>
              </w:rPr>
              <w:t>有限公司 </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11,161,220</w:t>
            </w:r>
            <w:r>
              <w:rPr>
                <w:w w:val="100"/>
                <w:sz w:val="21"/>
              </w:rPr>
              <w:t> </w:t>
            </w:r>
          </w:p>
        </w:tc>
        <w:tc>
          <w:tcPr>
            <w:tcW w:w="1152" w:type="dxa"/>
          </w:tcPr>
          <w:p>
            <w:pPr>
              <w:pStyle w:val="TableParagraph"/>
              <w:spacing w:before="2"/>
              <w:rPr>
                <w:sz w:val="23"/>
              </w:rPr>
            </w:pPr>
          </w:p>
          <w:p>
            <w:pPr>
              <w:pStyle w:val="TableParagraph"/>
              <w:spacing w:line="227" w:lineRule="exact"/>
              <w:ind w:right="-15"/>
              <w:jc w:val="right"/>
              <w:rPr>
                <w:sz w:val="21"/>
              </w:rPr>
            </w:pPr>
            <w:r>
              <w:rPr>
                <w:rFonts w:ascii="Arial MT"/>
                <w:sz w:val="21"/>
              </w:rPr>
              <w:t>31,786</w:t>
            </w:r>
            <w:r>
              <w:rPr>
                <w:w w:val="100"/>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11,193,006</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rFonts w:ascii="Arial MT" w:eastAsia="Arial MT"/>
                <w:sz w:val="21"/>
              </w:rPr>
            </w:pPr>
            <w:r>
              <w:rPr>
                <w:sz w:val="21"/>
              </w:rPr>
              <w:t>富联科技</w:t>
            </w:r>
            <w:r>
              <w:rPr>
                <w:rFonts w:ascii="Arial MT" w:eastAsia="Arial MT"/>
                <w:sz w:val="21"/>
              </w:rPr>
              <w:t>(</w:t>
            </w:r>
            <w:r>
              <w:rPr>
                <w:sz w:val="21"/>
              </w:rPr>
              <w:t>济源</w:t>
            </w:r>
            <w:r>
              <w:rPr>
                <w:rFonts w:ascii="Arial MT" w:eastAsia="Arial MT"/>
                <w:sz w:val="21"/>
              </w:rPr>
              <w:t>)</w:t>
            </w:r>
          </w:p>
          <w:p>
            <w:pPr>
              <w:pStyle w:val="TableParagraph"/>
              <w:spacing w:line="250" w:lineRule="exact" w:before="4"/>
              <w:ind w:left="107"/>
              <w:rPr>
                <w:sz w:val="21"/>
              </w:rPr>
            </w:pPr>
            <w:r>
              <w:rPr>
                <w:spacing w:val="-1"/>
                <w:sz w:val="21"/>
              </w:rPr>
              <w:t>有限公司</w:t>
            </w:r>
            <w:r>
              <w:rPr>
                <w:sz w:val="21"/>
              </w:rPr>
              <w:t> </w:t>
            </w:r>
          </w:p>
        </w:tc>
        <w:tc>
          <w:tcPr>
            <w:tcW w:w="1268" w:type="dxa"/>
          </w:tcPr>
          <w:p>
            <w:pPr>
              <w:pStyle w:val="TableParagraph"/>
              <w:spacing w:before="4"/>
              <w:rPr>
                <w:sz w:val="23"/>
              </w:rPr>
            </w:pPr>
          </w:p>
          <w:p>
            <w:pPr>
              <w:pStyle w:val="TableParagraph"/>
              <w:spacing w:line="225" w:lineRule="exact" w:before="1"/>
              <w:ind w:right="-15"/>
              <w:jc w:val="right"/>
              <w:rPr>
                <w:sz w:val="21"/>
              </w:rPr>
            </w:pPr>
            <w:r>
              <w:rPr>
                <w:rFonts w:ascii="Arial MT"/>
                <w:sz w:val="21"/>
              </w:rPr>
              <w:t>9,099,685</w:t>
            </w:r>
            <w:r>
              <w:rPr>
                <w:w w:val="100"/>
                <w:sz w:val="21"/>
              </w:rPr>
              <w:t> </w:t>
            </w:r>
          </w:p>
        </w:tc>
        <w:tc>
          <w:tcPr>
            <w:tcW w:w="1152" w:type="dxa"/>
          </w:tcPr>
          <w:p>
            <w:pPr>
              <w:pStyle w:val="TableParagraph"/>
              <w:spacing w:before="4"/>
              <w:rPr>
                <w:sz w:val="23"/>
              </w:rPr>
            </w:pPr>
          </w:p>
          <w:p>
            <w:pPr>
              <w:pStyle w:val="TableParagraph"/>
              <w:spacing w:line="225" w:lineRule="exact" w:before="1"/>
              <w:ind w:right="-15"/>
              <w:jc w:val="right"/>
              <w:rPr>
                <w:sz w:val="21"/>
              </w:rPr>
            </w:pPr>
            <w:r>
              <w:rPr>
                <w:rFonts w:ascii="Arial MT"/>
                <w:sz w:val="21"/>
              </w:rPr>
              <w:t>4,990</w:t>
            </w:r>
            <w:r>
              <w:rPr>
                <w:w w:val="100"/>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4"/>
              <w:rPr>
                <w:sz w:val="23"/>
              </w:rPr>
            </w:pPr>
          </w:p>
          <w:p>
            <w:pPr>
              <w:pStyle w:val="TableParagraph"/>
              <w:spacing w:line="225" w:lineRule="exact" w:before="1"/>
              <w:ind w:right="-15"/>
              <w:jc w:val="right"/>
              <w:rPr>
                <w:sz w:val="21"/>
              </w:rPr>
            </w:pPr>
            <w:r>
              <w:rPr>
                <w:rFonts w:ascii="Arial MT"/>
                <w:sz w:val="21"/>
              </w:rPr>
              <w:t>9,104,675</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sz w:val="21"/>
              </w:rPr>
            </w:pPr>
            <w:r>
              <w:rPr>
                <w:sz w:val="21"/>
              </w:rPr>
              <w:t>南宁富联富桂精</w:t>
            </w:r>
          </w:p>
          <w:p>
            <w:pPr>
              <w:pStyle w:val="TableParagraph"/>
              <w:spacing w:line="250" w:lineRule="exact" w:before="4"/>
              <w:ind w:left="107"/>
              <w:rPr>
                <w:sz w:val="21"/>
              </w:rPr>
            </w:pPr>
            <w:r>
              <w:rPr>
                <w:spacing w:val="-1"/>
                <w:sz w:val="21"/>
              </w:rPr>
              <w:t>密工业有限公司</w:t>
            </w:r>
            <w:r>
              <w:rPr>
                <w:sz w:val="21"/>
              </w:rPr>
              <w:t> </w:t>
            </w:r>
          </w:p>
        </w:tc>
        <w:tc>
          <w:tcPr>
            <w:tcW w:w="1268" w:type="dxa"/>
          </w:tcPr>
          <w:p>
            <w:pPr>
              <w:pStyle w:val="TableParagraph"/>
              <w:spacing w:before="4"/>
              <w:rPr>
                <w:sz w:val="23"/>
              </w:rPr>
            </w:pPr>
          </w:p>
          <w:p>
            <w:pPr>
              <w:pStyle w:val="TableParagraph"/>
              <w:spacing w:line="225" w:lineRule="exact" w:before="1"/>
              <w:ind w:right="-15"/>
              <w:jc w:val="right"/>
              <w:rPr>
                <w:sz w:val="21"/>
              </w:rPr>
            </w:pPr>
            <w:r>
              <w:rPr>
                <w:rFonts w:ascii="Arial MT"/>
                <w:sz w:val="21"/>
              </w:rPr>
              <w:t>4,028,347</w:t>
            </w:r>
            <w:r>
              <w:rPr>
                <w:w w:val="100"/>
                <w:sz w:val="21"/>
              </w:rPr>
              <w:t> </w:t>
            </w:r>
          </w:p>
        </w:tc>
        <w:tc>
          <w:tcPr>
            <w:tcW w:w="1152" w:type="dxa"/>
          </w:tcPr>
          <w:p>
            <w:pPr>
              <w:pStyle w:val="TableParagraph"/>
              <w:spacing w:before="4"/>
              <w:rPr>
                <w:sz w:val="23"/>
              </w:rPr>
            </w:pPr>
          </w:p>
          <w:p>
            <w:pPr>
              <w:pStyle w:val="TableParagraph"/>
              <w:spacing w:line="225" w:lineRule="exact" w:before="1"/>
              <w:ind w:left="282"/>
              <w:rPr>
                <w:rFonts w:ascii="Arial MT"/>
                <w:sz w:val="21"/>
              </w:rPr>
            </w:pPr>
            <w:r>
              <w:rPr>
                <w:rFonts w:ascii="Arial MT"/>
                <w:sz w:val="21"/>
              </w:rPr>
              <w:t>134,505</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4"/>
              <w:rPr>
                <w:sz w:val="23"/>
              </w:rPr>
            </w:pPr>
          </w:p>
          <w:p>
            <w:pPr>
              <w:pStyle w:val="TableParagraph"/>
              <w:spacing w:line="225" w:lineRule="exact" w:before="1"/>
              <w:ind w:right="-15"/>
              <w:jc w:val="right"/>
              <w:rPr>
                <w:sz w:val="21"/>
              </w:rPr>
            </w:pPr>
            <w:r>
              <w:rPr>
                <w:rFonts w:ascii="Arial MT"/>
                <w:sz w:val="21"/>
              </w:rPr>
              <w:t>4,162,852</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rFonts w:ascii="Arial MT" w:eastAsia="Arial MT"/>
                <w:sz w:val="21"/>
              </w:rPr>
            </w:pPr>
            <w:r>
              <w:rPr>
                <w:sz w:val="21"/>
              </w:rPr>
              <w:t>国基电子</w:t>
            </w:r>
            <w:r>
              <w:rPr>
                <w:rFonts w:ascii="Arial MT" w:eastAsia="Arial MT"/>
                <w:sz w:val="21"/>
              </w:rPr>
              <w:t>(</w:t>
            </w:r>
            <w:r>
              <w:rPr>
                <w:sz w:val="21"/>
              </w:rPr>
              <w:t>上海</w:t>
            </w:r>
            <w:r>
              <w:rPr>
                <w:rFonts w:ascii="Arial MT" w:eastAsia="Arial MT"/>
                <w:sz w:val="21"/>
              </w:rPr>
              <w:t>)</w:t>
            </w:r>
          </w:p>
          <w:p>
            <w:pPr>
              <w:pStyle w:val="TableParagraph"/>
              <w:spacing w:line="250" w:lineRule="exact" w:before="4"/>
              <w:ind w:left="107"/>
              <w:rPr>
                <w:sz w:val="21"/>
              </w:rPr>
            </w:pPr>
            <w:r>
              <w:rPr>
                <w:spacing w:val="-1"/>
                <w:sz w:val="21"/>
              </w:rPr>
              <w:t>有限公司</w:t>
            </w:r>
            <w:r>
              <w:rPr>
                <w:sz w:val="21"/>
              </w:rPr>
              <w:t> </w:t>
            </w:r>
          </w:p>
        </w:tc>
        <w:tc>
          <w:tcPr>
            <w:tcW w:w="1268" w:type="dxa"/>
          </w:tcPr>
          <w:p>
            <w:pPr>
              <w:pStyle w:val="TableParagraph"/>
              <w:spacing w:before="4"/>
              <w:rPr>
                <w:sz w:val="23"/>
              </w:rPr>
            </w:pPr>
          </w:p>
          <w:p>
            <w:pPr>
              <w:pStyle w:val="TableParagraph"/>
              <w:spacing w:line="225" w:lineRule="exact" w:before="1"/>
              <w:ind w:right="-15"/>
              <w:jc w:val="right"/>
              <w:rPr>
                <w:sz w:val="21"/>
              </w:rPr>
            </w:pPr>
            <w:r>
              <w:rPr>
                <w:rFonts w:ascii="Arial MT"/>
                <w:sz w:val="21"/>
              </w:rPr>
              <w:t>2,352,023</w:t>
            </w:r>
            <w:r>
              <w:rPr>
                <w:w w:val="100"/>
                <w:sz w:val="21"/>
              </w:rPr>
              <w:t> </w:t>
            </w:r>
          </w:p>
        </w:tc>
        <w:tc>
          <w:tcPr>
            <w:tcW w:w="1152" w:type="dxa"/>
          </w:tcPr>
          <w:p>
            <w:pPr>
              <w:pStyle w:val="TableParagraph"/>
              <w:spacing w:before="4"/>
              <w:rPr>
                <w:sz w:val="23"/>
              </w:rPr>
            </w:pPr>
          </w:p>
          <w:p>
            <w:pPr>
              <w:pStyle w:val="TableParagraph"/>
              <w:spacing w:line="225" w:lineRule="exact" w:before="1"/>
              <w:ind w:right="-15"/>
              <w:jc w:val="right"/>
              <w:rPr>
                <w:sz w:val="21"/>
              </w:rPr>
            </w:pPr>
            <w:r>
              <w:rPr>
                <w:rFonts w:ascii="Arial MT"/>
                <w:sz w:val="21"/>
              </w:rPr>
              <w:t>4,662</w:t>
            </w:r>
            <w:r>
              <w:rPr>
                <w:w w:val="100"/>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4"/>
              <w:rPr>
                <w:sz w:val="23"/>
              </w:rPr>
            </w:pPr>
          </w:p>
          <w:p>
            <w:pPr>
              <w:pStyle w:val="TableParagraph"/>
              <w:spacing w:line="225" w:lineRule="exact" w:before="1"/>
              <w:ind w:right="-15"/>
              <w:jc w:val="right"/>
              <w:rPr>
                <w:sz w:val="21"/>
              </w:rPr>
            </w:pPr>
            <w:r>
              <w:rPr>
                <w:rFonts w:ascii="Arial MT"/>
                <w:sz w:val="21"/>
              </w:rPr>
              <w:t>2,356,685</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7" w:hRule="atLeast"/>
        </w:trPr>
        <w:tc>
          <w:tcPr>
            <w:tcW w:w="1733" w:type="dxa"/>
          </w:tcPr>
          <w:p>
            <w:pPr>
              <w:pStyle w:val="TableParagraph"/>
              <w:spacing w:before="4"/>
              <w:ind w:left="107"/>
              <w:rPr>
                <w:sz w:val="21"/>
              </w:rPr>
            </w:pPr>
            <w:r>
              <w:rPr>
                <w:sz w:val="21"/>
              </w:rPr>
              <w:t>基准精密工业</w:t>
            </w:r>
          </w:p>
          <w:p>
            <w:pPr>
              <w:pStyle w:val="TableParagraph"/>
              <w:spacing w:line="252" w:lineRule="exact" w:before="2"/>
              <w:ind w:left="107"/>
              <w:rPr>
                <w:sz w:val="21"/>
              </w:rPr>
            </w:pPr>
            <w:r>
              <w:rPr>
                <w:rFonts w:ascii="Arial MT" w:eastAsia="Arial MT"/>
                <w:sz w:val="21"/>
              </w:rPr>
              <w:t>(</w:t>
            </w:r>
            <w:r>
              <w:rPr>
                <w:sz w:val="21"/>
              </w:rPr>
              <w:t>惠州</w:t>
            </w:r>
            <w:r>
              <w:rPr>
                <w:rFonts w:ascii="Arial MT" w:eastAsia="Arial MT"/>
                <w:sz w:val="21"/>
              </w:rPr>
              <w:t>)</w:t>
            </w:r>
            <w:r>
              <w:rPr>
                <w:sz w:val="21"/>
              </w:rPr>
              <w:t>有限公司 </w:t>
            </w:r>
          </w:p>
        </w:tc>
        <w:tc>
          <w:tcPr>
            <w:tcW w:w="1268" w:type="dxa"/>
          </w:tcPr>
          <w:p>
            <w:pPr>
              <w:pStyle w:val="TableParagraph"/>
              <w:spacing w:before="5"/>
              <w:rPr>
                <w:sz w:val="23"/>
              </w:rPr>
            </w:pPr>
          </w:p>
          <w:p>
            <w:pPr>
              <w:pStyle w:val="TableParagraph"/>
              <w:spacing w:line="227" w:lineRule="exact"/>
              <w:ind w:right="-15"/>
              <w:jc w:val="right"/>
              <w:rPr>
                <w:sz w:val="21"/>
              </w:rPr>
            </w:pPr>
            <w:r>
              <w:rPr>
                <w:rFonts w:ascii="Arial MT"/>
                <w:sz w:val="21"/>
              </w:rPr>
              <w:t>1,949,902</w:t>
            </w:r>
            <w:r>
              <w:rPr>
                <w:w w:val="100"/>
                <w:sz w:val="21"/>
              </w:rPr>
              <w:t> </w:t>
            </w:r>
          </w:p>
        </w:tc>
        <w:tc>
          <w:tcPr>
            <w:tcW w:w="1152" w:type="dxa"/>
          </w:tcPr>
          <w:p>
            <w:pPr>
              <w:pStyle w:val="TableParagraph"/>
              <w:spacing w:before="5"/>
              <w:rPr>
                <w:sz w:val="23"/>
              </w:rPr>
            </w:pPr>
          </w:p>
          <w:p>
            <w:pPr>
              <w:pStyle w:val="TableParagraph"/>
              <w:spacing w:line="227" w:lineRule="exact"/>
              <w:ind w:right="-15"/>
              <w:jc w:val="right"/>
              <w:rPr>
                <w:sz w:val="21"/>
              </w:rPr>
            </w:pPr>
            <w:r>
              <w:rPr>
                <w:rFonts w:ascii="Arial MT"/>
                <w:sz w:val="21"/>
              </w:rPr>
              <w:t>3,688</w:t>
            </w:r>
            <w:r>
              <w:rPr>
                <w:w w:val="100"/>
                <w:sz w:val="21"/>
              </w:rPr>
              <w:t> </w:t>
            </w:r>
          </w:p>
        </w:tc>
        <w:tc>
          <w:tcPr>
            <w:tcW w:w="1121" w:type="dxa"/>
          </w:tcPr>
          <w:p>
            <w:pPr>
              <w:pStyle w:val="TableParagraph"/>
              <w:spacing w:before="4"/>
              <w:ind w:right="-15"/>
              <w:jc w:val="right"/>
              <w:rPr>
                <w:sz w:val="21"/>
              </w:rPr>
            </w:pPr>
            <w:r>
              <w:rPr>
                <w:w w:val="100"/>
                <w:sz w:val="21"/>
              </w:rPr>
              <w:t> </w:t>
            </w:r>
          </w:p>
        </w:tc>
        <w:tc>
          <w:tcPr>
            <w:tcW w:w="1269" w:type="dxa"/>
          </w:tcPr>
          <w:p>
            <w:pPr>
              <w:pStyle w:val="TableParagraph"/>
              <w:spacing w:before="5"/>
              <w:rPr>
                <w:sz w:val="23"/>
              </w:rPr>
            </w:pPr>
          </w:p>
          <w:p>
            <w:pPr>
              <w:pStyle w:val="TableParagraph"/>
              <w:spacing w:line="227" w:lineRule="exact"/>
              <w:ind w:right="-15"/>
              <w:jc w:val="right"/>
              <w:rPr>
                <w:sz w:val="21"/>
              </w:rPr>
            </w:pPr>
            <w:r>
              <w:rPr>
                <w:rFonts w:ascii="Arial MT"/>
                <w:sz w:val="21"/>
              </w:rPr>
              <w:t>1,953,590</w:t>
            </w:r>
            <w:r>
              <w:rPr>
                <w:w w:val="100"/>
                <w:sz w:val="21"/>
              </w:rPr>
              <w:t> </w:t>
            </w:r>
          </w:p>
        </w:tc>
        <w:tc>
          <w:tcPr>
            <w:tcW w:w="1140" w:type="dxa"/>
          </w:tcPr>
          <w:p>
            <w:pPr>
              <w:pStyle w:val="TableParagraph"/>
              <w:spacing w:before="4"/>
              <w:ind w:right="-15"/>
              <w:jc w:val="right"/>
              <w:rPr>
                <w:sz w:val="21"/>
              </w:rPr>
            </w:pPr>
            <w:r>
              <w:rPr>
                <w:w w:val="100"/>
                <w:sz w:val="21"/>
              </w:rPr>
              <w:t> </w:t>
            </w:r>
          </w:p>
        </w:tc>
        <w:tc>
          <w:tcPr>
            <w:tcW w:w="1139" w:type="dxa"/>
          </w:tcPr>
          <w:p>
            <w:pPr>
              <w:pStyle w:val="TableParagraph"/>
              <w:spacing w:before="4"/>
              <w:ind w:right="-15"/>
              <w:jc w:val="right"/>
              <w:rPr>
                <w:sz w:val="21"/>
              </w:rPr>
            </w:pPr>
            <w:r>
              <w:rPr>
                <w:w w:val="100"/>
                <w:sz w:val="21"/>
              </w:rPr>
              <w:t> </w:t>
            </w:r>
          </w:p>
        </w:tc>
      </w:tr>
      <w:tr>
        <w:trPr>
          <w:trHeight w:val="544" w:hRule="atLeast"/>
        </w:trPr>
        <w:tc>
          <w:tcPr>
            <w:tcW w:w="1733" w:type="dxa"/>
          </w:tcPr>
          <w:p>
            <w:pPr>
              <w:pStyle w:val="TableParagraph"/>
              <w:spacing w:before="1"/>
              <w:ind w:left="107"/>
              <w:rPr>
                <w:sz w:val="21"/>
              </w:rPr>
            </w:pPr>
            <w:r>
              <w:rPr>
                <w:sz w:val="21"/>
              </w:rPr>
              <w:t>富联精密电子</w:t>
            </w:r>
          </w:p>
          <w:p>
            <w:pPr>
              <w:pStyle w:val="TableParagraph"/>
              <w:spacing w:line="252" w:lineRule="exact" w:before="2"/>
              <w:ind w:left="107"/>
              <w:rPr>
                <w:sz w:val="21"/>
              </w:rPr>
            </w:pPr>
            <w:r>
              <w:rPr>
                <w:rFonts w:ascii="Arial MT" w:eastAsia="Arial MT"/>
                <w:sz w:val="21"/>
              </w:rPr>
              <w:t>(</w:t>
            </w:r>
            <w:r>
              <w:rPr>
                <w:sz w:val="21"/>
              </w:rPr>
              <w:t>天津</w:t>
            </w:r>
            <w:r>
              <w:rPr>
                <w:rFonts w:ascii="Arial MT" w:eastAsia="Arial MT"/>
                <w:sz w:val="21"/>
              </w:rPr>
              <w:t>)</w:t>
            </w:r>
            <w:r>
              <w:rPr>
                <w:sz w:val="21"/>
              </w:rPr>
              <w:t>有限公司 </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3,397,150</w:t>
            </w:r>
            <w:r>
              <w:rPr>
                <w:w w:val="100"/>
                <w:sz w:val="21"/>
              </w:rPr>
              <w:t> </w:t>
            </w:r>
          </w:p>
        </w:tc>
        <w:tc>
          <w:tcPr>
            <w:tcW w:w="1152" w:type="dxa"/>
          </w:tcPr>
          <w:p>
            <w:pPr>
              <w:pStyle w:val="TableParagraph"/>
              <w:spacing w:before="2"/>
              <w:rPr>
                <w:sz w:val="23"/>
              </w:rPr>
            </w:pPr>
          </w:p>
          <w:p>
            <w:pPr>
              <w:pStyle w:val="TableParagraph"/>
              <w:spacing w:line="227" w:lineRule="exact"/>
              <w:ind w:left="282"/>
              <w:rPr>
                <w:rFonts w:ascii="Arial MT"/>
                <w:sz w:val="21"/>
              </w:rPr>
            </w:pPr>
            <w:r>
              <w:rPr>
                <w:rFonts w:ascii="Arial MT"/>
                <w:sz w:val="21"/>
              </w:rPr>
              <w:t>755,535</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4,152,685</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sz w:val="21"/>
              </w:rPr>
            </w:pPr>
            <w:r>
              <w:rPr>
                <w:sz w:val="21"/>
              </w:rPr>
              <w:t>富联裕展科技</w:t>
            </w:r>
          </w:p>
          <w:p>
            <w:pPr>
              <w:pStyle w:val="TableParagraph"/>
              <w:spacing w:line="252" w:lineRule="exact" w:before="2"/>
              <w:ind w:left="107"/>
              <w:rPr>
                <w:sz w:val="21"/>
              </w:rPr>
            </w:pPr>
            <w:r>
              <w:rPr>
                <w:rFonts w:ascii="Arial MT" w:eastAsia="Arial MT"/>
                <w:sz w:val="21"/>
              </w:rPr>
              <w:t>(</w:t>
            </w:r>
            <w:r>
              <w:rPr>
                <w:sz w:val="21"/>
              </w:rPr>
              <w:t>河南</w:t>
            </w:r>
            <w:r>
              <w:rPr>
                <w:rFonts w:ascii="Arial MT" w:eastAsia="Arial MT"/>
                <w:sz w:val="21"/>
              </w:rPr>
              <w:t>)</w:t>
            </w:r>
            <w:r>
              <w:rPr>
                <w:sz w:val="21"/>
              </w:rPr>
              <w:t>有限公司 </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11,917,225</w:t>
            </w:r>
            <w:r>
              <w:rPr>
                <w:w w:val="100"/>
                <w:sz w:val="21"/>
              </w:rPr>
              <w:t> </w:t>
            </w:r>
          </w:p>
        </w:tc>
        <w:tc>
          <w:tcPr>
            <w:tcW w:w="1152" w:type="dxa"/>
          </w:tcPr>
          <w:p>
            <w:pPr>
              <w:pStyle w:val="TableParagraph"/>
              <w:spacing w:before="2"/>
              <w:rPr>
                <w:sz w:val="23"/>
              </w:rPr>
            </w:pPr>
          </w:p>
          <w:p>
            <w:pPr>
              <w:pStyle w:val="TableParagraph"/>
              <w:spacing w:line="227" w:lineRule="exact"/>
              <w:ind w:left="107"/>
              <w:rPr>
                <w:rFonts w:ascii="Arial MT"/>
                <w:sz w:val="21"/>
              </w:rPr>
            </w:pPr>
            <w:r>
              <w:rPr>
                <w:rFonts w:ascii="Arial MT"/>
                <w:sz w:val="21"/>
              </w:rPr>
              <w:t>1,996,649</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13,913,874</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rFonts w:ascii="Arial MT" w:eastAsia="Arial MT"/>
                <w:sz w:val="21"/>
              </w:rPr>
            </w:pPr>
            <w:r>
              <w:rPr>
                <w:sz w:val="21"/>
              </w:rPr>
              <w:t>富联科技</w:t>
            </w:r>
            <w:r>
              <w:rPr>
                <w:rFonts w:ascii="Arial MT" w:eastAsia="Arial MT"/>
                <w:sz w:val="21"/>
              </w:rPr>
              <w:t>(</w:t>
            </w:r>
            <w:r>
              <w:rPr>
                <w:sz w:val="21"/>
              </w:rPr>
              <w:t>晋城</w:t>
            </w:r>
            <w:r>
              <w:rPr>
                <w:rFonts w:ascii="Arial MT" w:eastAsia="Arial MT"/>
                <w:sz w:val="21"/>
              </w:rPr>
              <w:t>)</w:t>
            </w:r>
          </w:p>
          <w:p>
            <w:pPr>
              <w:pStyle w:val="TableParagraph"/>
              <w:spacing w:line="252" w:lineRule="exact" w:before="2"/>
              <w:ind w:left="107"/>
              <w:rPr>
                <w:sz w:val="21"/>
              </w:rPr>
            </w:pPr>
            <w:r>
              <w:rPr>
                <w:spacing w:val="-1"/>
                <w:sz w:val="21"/>
              </w:rPr>
              <w:t>有限公司</w:t>
            </w:r>
            <w:r>
              <w:rPr>
                <w:sz w:val="21"/>
              </w:rPr>
              <w:t> </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1,965,489</w:t>
            </w:r>
            <w:r>
              <w:rPr>
                <w:w w:val="100"/>
                <w:sz w:val="21"/>
              </w:rPr>
              <w:t> </w:t>
            </w:r>
          </w:p>
        </w:tc>
        <w:tc>
          <w:tcPr>
            <w:tcW w:w="1152" w:type="dxa"/>
          </w:tcPr>
          <w:p>
            <w:pPr>
              <w:pStyle w:val="TableParagraph"/>
              <w:spacing w:before="2"/>
              <w:rPr>
                <w:sz w:val="23"/>
              </w:rPr>
            </w:pPr>
          </w:p>
          <w:p>
            <w:pPr>
              <w:pStyle w:val="TableParagraph"/>
              <w:spacing w:line="227" w:lineRule="exact"/>
              <w:ind w:right="-15"/>
              <w:jc w:val="right"/>
              <w:rPr>
                <w:sz w:val="21"/>
              </w:rPr>
            </w:pPr>
            <w:r>
              <w:rPr>
                <w:rFonts w:ascii="Arial MT"/>
                <w:sz w:val="21"/>
              </w:rPr>
              <w:t>5,827</w:t>
            </w:r>
            <w:r>
              <w:rPr>
                <w:w w:val="100"/>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1,971,316</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rFonts w:ascii="Arial MT" w:eastAsia="Arial MT"/>
                <w:sz w:val="21"/>
              </w:rPr>
            </w:pPr>
            <w:r>
              <w:rPr>
                <w:sz w:val="21"/>
              </w:rPr>
              <w:t>富联科技</w:t>
            </w:r>
            <w:r>
              <w:rPr>
                <w:rFonts w:ascii="Arial MT" w:eastAsia="Arial MT"/>
                <w:sz w:val="21"/>
              </w:rPr>
              <w:t>(</w:t>
            </w:r>
            <w:r>
              <w:rPr>
                <w:sz w:val="21"/>
              </w:rPr>
              <w:t>山西</w:t>
            </w:r>
            <w:r>
              <w:rPr>
                <w:rFonts w:ascii="Arial MT" w:eastAsia="Arial MT"/>
                <w:sz w:val="21"/>
              </w:rPr>
              <w:t>)</w:t>
            </w:r>
          </w:p>
          <w:p>
            <w:pPr>
              <w:pStyle w:val="TableParagraph"/>
              <w:spacing w:line="250" w:lineRule="exact" w:before="4"/>
              <w:ind w:left="107"/>
              <w:rPr>
                <w:sz w:val="21"/>
              </w:rPr>
            </w:pPr>
            <w:r>
              <w:rPr>
                <w:spacing w:val="-1"/>
                <w:sz w:val="21"/>
              </w:rPr>
              <w:t>有限公司</w:t>
            </w:r>
            <w:r>
              <w:rPr>
                <w:sz w:val="21"/>
              </w:rPr>
              <w:t> </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1,390,322</w:t>
            </w:r>
            <w:r>
              <w:rPr>
                <w:w w:val="100"/>
                <w:sz w:val="21"/>
              </w:rPr>
              <w:t> </w:t>
            </w:r>
          </w:p>
        </w:tc>
        <w:tc>
          <w:tcPr>
            <w:tcW w:w="1152" w:type="dxa"/>
          </w:tcPr>
          <w:p>
            <w:pPr>
              <w:pStyle w:val="TableParagraph"/>
              <w:spacing w:before="2"/>
              <w:rPr>
                <w:sz w:val="23"/>
              </w:rPr>
            </w:pPr>
          </w:p>
          <w:p>
            <w:pPr>
              <w:pStyle w:val="TableParagraph"/>
              <w:spacing w:line="227" w:lineRule="exact"/>
              <w:ind w:right="-15"/>
              <w:jc w:val="right"/>
              <w:rPr>
                <w:sz w:val="21"/>
              </w:rPr>
            </w:pPr>
            <w:r>
              <w:rPr>
                <w:rFonts w:ascii="Arial MT"/>
                <w:sz w:val="21"/>
              </w:rPr>
              <w:t>-</w:t>
            </w:r>
            <w:r>
              <w:rPr>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1,390,322</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sz w:val="21"/>
              </w:rPr>
            </w:pPr>
            <w:r>
              <w:rPr>
                <w:sz w:val="21"/>
              </w:rPr>
              <w:t>富联统合电子</w:t>
            </w:r>
          </w:p>
          <w:p>
            <w:pPr>
              <w:pStyle w:val="TableParagraph"/>
              <w:spacing w:line="250" w:lineRule="exact" w:before="4"/>
              <w:ind w:left="107"/>
              <w:rPr>
                <w:sz w:val="21"/>
              </w:rPr>
            </w:pPr>
            <w:r>
              <w:rPr>
                <w:rFonts w:ascii="Arial MT" w:eastAsia="Arial MT"/>
                <w:sz w:val="21"/>
              </w:rPr>
              <w:t>(</w:t>
            </w:r>
            <w:r>
              <w:rPr>
                <w:sz w:val="21"/>
              </w:rPr>
              <w:t>杭州</w:t>
            </w:r>
            <w:r>
              <w:rPr>
                <w:rFonts w:ascii="Arial MT" w:eastAsia="Arial MT"/>
                <w:sz w:val="21"/>
              </w:rPr>
              <w:t>)</w:t>
            </w:r>
            <w:r>
              <w:rPr>
                <w:sz w:val="21"/>
              </w:rPr>
              <w:t>有限公司 </w:t>
            </w:r>
          </w:p>
        </w:tc>
        <w:tc>
          <w:tcPr>
            <w:tcW w:w="1268" w:type="dxa"/>
          </w:tcPr>
          <w:p>
            <w:pPr>
              <w:pStyle w:val="TableParagraph"/>
              <w:spacing w:before="4"/>
              <w:rPr>
                <w:sz w:val="23"/>
              </w:rPr>
            </w:pPr>
          </w:p>
          <w:p>
            <w:pPr>
              <w:pStyle w:val="TableParagraph"/>
              <w:spacing w:line="225" w:lineRule="exact" w:before="1"/>
              <w:ind w:right="-15"/>
              <w:jc w:val="right"/>
              <w:rPr>
                <w:sz w:val="21"/>
              </w:rPr>
            </w:pPr>
            <w:r>
              <w:rPr>
                <w:rFonts w:ascii="Arial MT"/>
                <w:sz w:val="21"/>
              </w:rPr>
              <w:t>467,343</w:t>
            </w:r>
            <w:r>
              <w:rPr>
                <w:w w:val="100"/>
                <w:sz w:val="21"/>
              </w:rPr>
              <w:t> </w:t>
            </w:r>
          </w:p>
        </w:tc>
        <w:tc>
          <w:tcPr>
            <w:tcW w:w="1152" w:type="dxa"/>
          </w:tcPr>
          <w:p>
            <w:pPr>
              <w:pStyle w:val="TableParagraph"/>
              <w:spacing w:before="4"/>
              <w:rPr>
                <w:sz w:val="23"/>
              </w:rPr>
            </w:pPr>
          </w:p>
          <w:p>
            <w:pPr>
              <w:pStyle w:val="TableParagraph"/>
              <w:spacing w:line="225" w:lineRule="exact" w:before="1"/>
              <w:ind w:left="282"/>
              <w:rPr>
                <w:rFonts w:ascii="Arial MT"/>
                <w:sz w:val="21"/>
              </w:rPr>
            </w:pPr>
            <w:r>
              <w:rPr>
                <w:rFonts w:ascii="Arial MT"/>
                <w:sz w:val="21"/>
              </w:rPr>
              <w:t>275,936</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4"/>
              <w:rPr>
                <w:sz w:val="23"/>
              </w:rPr>
            </w:pPr>
          </w:p>
          <w:p>
            <w:pPr>
              <w:pStyle w:val="TableParagraph"/>
              <w:spacing w:line="225" w:lineRule="exact" w:before="1"/>
              <w:ind w:right="-15"/>
              <w:jc w:val="right"/>
              <w:rPr>
                <w:sz w:val="21"/>
              </w:rPr>
            </w:pPr>
            <w:r>
              <w:rPr>
                <w:rFonts w:ascii="Arial MT"/>
                <w:sz w:val="21"/>
              </w:rPr>
              <w:t>743,279</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rFonts w:ascii="Arial MT" w:eastAsia="Arial MT"/>
                <w:sz w:val="21"/>
              </w:rPr>
            </w:pPr>
            <w:r>
              <w:rPr>
                <w:sz w:val="21"/>
              </w:rPr>
              <w:t>国宙电子</w:t>
            </w:r>
            <w:r>
              <w:rPr>
                <w:rFonts w:ascii="Arial MT" w:eastAsia="Arial MT"/>
                <w:sz w:val="21"/>
              </w:rPr>
              <w:t>(</w:t>
            </w:r>
            <w:r>
              <w:rPr>
                <w:sz w:val="21"/>
              </w:rPr>
              <w:t>上海</w:t>
            </w:r>
            <w:r>
              <w:rPr>
                <w:rFonts w:ascii="Arial MT" w:eastAsia="Arial MT"/>
                <w:sz w:val="21"/>
              </w:rPr>
              <w:t>)</w:t>
            </w:r>
          </w:p>
          <w:p>
            <w:pPr>
              <w:pStyle w:val="TableParagraph"/>
              <w:spacing w:line="250" w:lineRule="exact" w:before="5"/>
              <w:ind w:left="107"/>
              <w:rPr>
                <w:sz w:val="21"/>
              </w:rPr>
            </w:pPr>
            <w:r>
              <w:rPr>
                <w:spacing w:val="-1"/>
                <w:sz w:val="21"/>
              </w:rPr>
              <w:t>有限公司</w:t>
            </w:r>
            <w:r>
              <w:rPr>
                <w:sz w:val="21"/>
              </w:rPr>
              <w:t> </w:t>
            </w:r>
          </w:p>
        </w:tc>
        <w:tc>
          <w:tcPr>
            <w:tcW w:w="1268" w:type="dxa"/>
          </w:tcPr>
          <w:p>
            <w:pPr>
              <w:pStyle w:val="TableParagraph"/>
              <w:spacing w:before="5"/>
              <w:rPr>
                <w:sz w:val="23"/>
              </w:rPr>
            </w:pPr>
          </w:p>
          <w:p>
            <w:pPr>
              <w:pStyle w:val="TableParagraph"/>
              <w:spacing w:line="225" w:lineRule="exact"/>
              <w:ind w:right="-15"/>
              <w:jc w:val="right"/>
              <w:rPr>
                <w:sz w:val="21"/>
              </w:rPr>
            </w:pPr>
            <w:r>
              <w:rPr>
                <w:rFonts w:ascii="Arial MT"/>
                <w:sz w:val="21"/>
              </w:rPr>
              <w:t>155,221</w:t>
            </w:r>
            <w:r>
              <w:rPr>
                <w:w w:val="100"/>
                <w:sz w:val="21"/>
              </w:rPr>
              <w:t> </w:t>
            </w:r>
          </w:p>
        </w:tc>
        <w:tc>
          <w:tcPr>
            <w:tcW w:w="1152" w:type="dxa"/>
          </w:tcPr>
          <w:p>
            <w:pPr>
              <w:pStyle w:val="TableParagraph"/>
              <w:spacing w:before="5"/>
              <w:rPr>
                <w:sz w:val="23"/>
              </w:rPr>
            </w:pPr>
          </w:p>
          <w:p>
            <w:pPr>
              <w:pStyle w:val="TableParagraph"/>
              <w:spacing w:line="225" w:lineRule="exact"/>
              <w:ind w:right="-15"/>
              <w:jc w:val="right"/>
              <w:rPr>
                <w:sz w:val="21"/>
              </w:rPr>
            </w:pPr>
            <w:r>
              <w:rPr>
                <w:rFonts w:ascii="Arial MT"/>
                <w:sz w:val="21"/>
              </w:rPr>
              <w:t>-</w:t>
            </w:r>
            <w:r>
              <w:rPr>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5"/>
              <w:rPr>
                <w:sz w:val="23"/>
              </w:rPr>
            </w:pPr>
          </w:p>
          <w:p>
            <w:pPr>
              <w:pStyle w:val="TableParagraph"/>
              <w:spacing w:line="225" w:lineRule="exact"/>
              <w:ind w:right="-15"/>
              <w:jc w:val="right"/>
              <w:rPr>
                <w:sz w:val="21"/>
              </w:rPr>
            </w:pPr>
            <w:r>
              <w:rPr>
                <w:rFonts w:ascii="Arial MT"/>
                <w:sz w:val="21"/>
              </w:rPr>
              <w:t>155,221</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818" w:hRule="atLeast"/>
        </w:trPr>
        <w:tc>
          <w:tcPr>
            <w:tcW w:w="1733" w:type="dxa"/>
          </w:tcPr>
          <w:p>
            <w:pPr>
              <w:pStyle w:val="TableParagraph"/>
              <w:spacing w:before="1"/>
              <w:ind w:left="107"/>
              <w:rPr>
                <w:sz w:val="21"/>
              </w:rPr>
            </w:pPr>
            <w:r>
              <w:rPr>
                <w:spacing w:val="-1"/>
                <w:sz w:val="21"/>
              </w:rPr>
              <w:t>富联百佳泰</w:t>
            </w:r>
            <w:r>
              <w:rPr>
                <w:rFonts w:ascii="Arial MT" w:eastAsia="Arial MT"/>
                <w:sz w:val="21"/>
              </w:rPr>
              <w:t>(</w:t>
            </w:r>
            <w:r>
              <w:rPr>
                <w:sz w:val="21"/>
              </w:rPr>
              <w:t>北</w:t>
            </w:r>
          </w:p>
          <w:p>
            <w:pPr>
              <w:pStyle w:val="TableParagraph"/>
              <w:spacing w:line="270" w:lineRule="atLeast"/>
              <w:ind w:left="107" w:right="281"/>
              <w:rPr>
                <w:sz w:val="21"/>
              </w:rPr>
            </w:pPr>
            <w:r>
              <w:rPr>
                <w:spacing w:val="-1"/>
                <w:sz w:val="21"/>
              </w:rPr>
              <w:t>京</w:t>
            </w:r>
            <w:r>
              <w:rPr>
                <w:rFonts w:ascii="Arial MT" w:eastAsia="Arial MT"/>
                <w:spacing w:val="-1"/>
                <w:sz w:val="21"/>
              </w:rPr>
              <w:t>)</w:t>
            </w:r>
            <w:r>
              <w:rPr>
                <w:sz w:val="21"/>
              </w:rPr>
              <w:t>贸易有限公司 </w:t>
            </w:r>
          </w:p>
        </w:tc>
        <w:tc>
          <w:tcPr>
            <w:tcW w:w="1268"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27,072</w:t>
            </w:r>
            <w:r>
              <w:rPr>
                <w:w w:val="100"/>
                <w:sz w:val="21"/>
              </w:rPr>
              <w:t> </w:t>
            </w:r>
          </w:p>
        </w:tc>
        <w:tc>
          <w:tcPr>
            <w:tcW w:w="1152"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w:t>
            </w:r>
            <w:r>
              <w:rPr>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27,072</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724" w:hRule="atLeast"/>
        </w:trPr>
        <w:tc>
          <w:tcPr>
            <w:tcW w:w="1733" w:type="dxa"/>
          </w:tcPr>
          <w:p>
            <w:pPr>
              <w:pStyle w:val="TableParagraph"/>
              <w:spacing w:line="236" w:lineRule="exact"/>
              <w:ind w:left="107"/>
              <w:rPr>
                <w:rFonts w:ascii="Arial MT"/>
                <w:sz w:val="21"/>
              </w:rPr>
            </w:pPr>
            <w:r>
              <w:rPr>
                <w:rFonts w:ascii="Arial MT"/>
                <w:sz w:val="21"/>
              </w:rPr>
              <w:t>Focus</w:t>
            </w:r>
            <w:r>
              <w:rPr>
                <w:rFonts w:ascii="Arial MT"/>
                <w:spacing w:val="-2"/>
                <w:sz w:val="21"/>
              </w:rPr>
              <w:t> </w:t>
            </w:r>
            <w:r>
              <w:rPr>
                <w:rFonts w:ascii="Arial MT"/>
                <w:sz w:val="21"/>
              </w:rPr>
              <w:t>PC</w:t>
            </w:r>
          </w:p>
          <w:p>
            <w:pPr>
              <w:pStyle w:val="TableParagraph"/>
              <w:spacing w:line="240" w:lineRule="exact"/>
              <w:ind w:left="107" w:right="533"/>
              <w:rPr>
                <w:sz w:val="21"/>
              </w:rPr>
            </w:pPr>
            <w:r>
              <w:rPr>
                <w:rFonts w:ascii="Arial MT"/>
                <w:sz w:val="21"/>
              </w:rPr>
              <w:t>Enterprises</w:t>
            </w:r>
            <w:r>
              <w:rPr>
                <w:rFonts w:ascii="Arial MT"/>
                <w:spacing w:val="-56"/>
                <w:sz w:val="21"/>
              </w:rPr>
              <w:t> </w:t>
            </w:r>
            <w:r>
              <w:rPr>
                <w:rFonts w:ascii="Arial MT"/>
                <w:sz w:val="21"/>
              </w:rPr>
              <w:t>Limited</w:t>
            </w:r>
            <w:r>
              <w:rPr>
                <w:w w:val="100"/>
                <w:sz w:val="21"/>
              </w:rPr>
              <w:t> </w:t>
            </w:r>
          </w:p>
        </w:tc>
        <w:tc>
          <w:tcPr>
            <w:tcW w:w="1268" w:type="dxa"/>
          </w:tcPr>
          <w:p>
            <w:pPr>
              <w:pStyle w:val="TableParagraph"/>
              <w:rPr>
                <w:sz w:val="24"/>
              </w:rPr>
            </w:pPr>
          </w:p>
          <w:p>
            <w:pPr>
              <w:pStyle w:val="TableParagraph"/>
              <w:spacing w:line="227" w:lineRule="exact" w:before="169"/>
              <w:ind w:right="-15"/>
              <w:jc w:val="right"/>
              <w:rPr>
                <w:sz w:val="21"/>
              </w:rPr>
            </w:pPr>
            <w:r>
              <w:rPr>
                <w:rFonts w:ascii="Arial MT"/>
                <w:sz w:val="21"/>
              </w:rPr>
              <w:t>945,464</w:t>
            </w:r>
            <w:r>
              <w:rPr>
                <w:w w:val="100"/>
                <w:sz w:val="21"/>
              </w:rPr>
              <w:t> </w:t>
            </w:r>
          </w:p>
        </w:tc>
        <w:tc>
          <w:tcPr>
            <w:tcW w:w="1152" w:type="dxa"/>
          </w:tcPr>
          <w:p>
            <w:pPr>
              <w:pStyle w:val="TableParagraph"/>
              <w:rPr>
                <w:sz w:val="24"/>
              </w:rPr>
            </w:pPr>
          </w:p>
          <w:p>
            <w:pPr>
              <w:pStyle w:val="TableParagraph"/>
              <w:spacing w:line="227" w:lineRule="exact" w:before="169"/>
              <w:ind w:right="-15"/>
              <w:jc w:val="right"/>
              <w:rPr>
                <w:sz w:val="21"/>
              </w:rPr>
            </w:pPr>
            <w:r>
              <w:rPr>
                <w:rFonts w:ascii="Arial MT"/>
                <w:sz w:val="21"/>
              </w:rPr>
              <w:t>108,665</w:t>
            </w:r>
            <w:r>
              <w:rPr>
                <w:w w:val="100"/>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rPr>
                <w:sz w:val="24"/>
              </w:rPr>
            </w:pPr>
          </w:p>
          <w:p>
            <w:pPr>
              <w:pStyle w:val="TableParagraph"/>
              <w:spacing w:line="227" w:lineRule="exact" w:before="169"/>
              <w:ind w:right="-15"/>
              <w:jc w:val="right"/>
              <w:rPr>
                <w:sz w:val="21"/>
              </w:rPr>
            </w:pPr>
            <w:r>
              <w:rPr>
                <w:rFonts w:ascii="Arial MT"/>
                <w:sz w:val="21"/>
              </w:rPr>
              <w:t>1,054,129</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sz w:val="21"/>
              </w:rPr>
            </w:pPr>
            <w:r>
              <w:rPr>
                <w:sz w:val="21"/>
              </w:rPr>
              <w:t>深圳富联富桂精</w:t>
            </w:r>
          </w:p>
          <w:p>
            <w:pPr>
              <w:pStyle w:val="TableParagraph"/>
              <w:spacing w:line="250" w:lineRule="exact" w:before="4"/>
              <w:ind w:left="107"/>
              <w:rPr>
                <w:sz w:val="21"/>
              </w:rPr>
            </w:pPr>
            <w:r>
              <w:rPr>
                <w:sz w:val="21"/>
              </w:rPr>
              <w:t>密工业有限公司</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3,143,818</w:t>
            </w:r>
            <w:r>
              <w:rPr>
                <w:w w:val="100"/>
                <w:sz w:val="21"/>
              </w:rPr>
              <w:t> </w:t>
            </w:r>
          </w:p>
        </w:tc>
        <w:tc>
          <w:tcPr>
            <w:tcW w:w="1152" w:type="dxa"/>
          </w:tcPr>
          <w:p>
            <w:pPr>
              <w:pStyle w:val="TableParagraph"/>
              <w:spacing w:before="2"/>
              <w:rPr>
                <w:sz w:val="23"/>
              </w:rPr>
            </w:pPr>
          </w:p>
          <w:p>
            <w:pPr>
              <w:pStyle w:val="TableParagraph"/>
              <w:spacing w:line="227" w:lineRule="exact"/>
              <w:ind w:left="284"/>
              <w:rPr>
                <w:rFonts w:ascii="Arial MT"/>
                <w:sz w:val="21"/>
              </w:rPr>
            </w:pPr>
            <w:r>
              <w:rPr>
                <w:rFonts w:ascii="Arial MT"/>
                <w:sz w:val="21"/>
              </w:rPr>
              <w:t>628,811</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3,772,629</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818" w:hRule="atLeast"/>
        </w:trPr>
        <w:tc>
          <w:tcPr>
            <w:tcW w:w="1733" w:type="dxa"/>
          </w:tcPr>
          <w:p>
            <w:pPr>
              <w:pStyle w:val="TableParagraph"/>
              <w:spacing w:before="1"/>
              <w:ind w:left="107"/>
              <w:rPr>
                <w:sz w:val="21"/>
              </w:rPr>
            </w:pPr>
            <w:r>
              <w:rPr>
                <w:sz w:val="21"/>
              </w:rPr>
              <w:t>富联富翼精密工</w:t>
            </w:r>
          </w:p>
          <w:p>
            <w:pPr>
              <w:pStyle w:val="TableParagraph"/>
              <w:spacing w:line="270" w:lineRule="atLeast"/>
              <w:ind w:left="107" w:right="211"/>
              <w:rPr>
                <w:sz w:val="21"/>
              </w:rPr>
            </w:pPr>
            <w:r>
              <w:rPr>
                <w:spacing w:val="-1"/>
                <w:sz w:val="21"/>
              </w:rPr>
              <w:t>业</w:t>
            </w:r>
            <w:r>
              <w:rPr>
                <w:rFonts w:ascii="Arial MT" w:eastAsia="Arial MT"/>
                <w:spacing w:val="-1"/>
                <w:sz w:val="21"/>
              </w:rPr>
              <w:t>(</w:t>
            </w:r>
            <w:r>
              <w:rPr>
                <w:sz w:val="21"/>
              </w:rPr>
              <w:t>东莞</w:t>
            </w:r>
            <w:r>
              <w:rPr>
                <w:rFonts w:ascii="Arial MT" w:eastAsia="Arial MT"/>
                <w:sz w:val="21"/>
              </w:rPr>
              <w:t>)</w:t>
            </w:r>
            <w:r>
              <w:rPr>
                <w:sz w:val="21"/>
              </w:rPr>
              <w:t>有限公司</w:t>
            </w:r>
          </w:p>
        </w:tc>
        <w:tc>
          <w:tcPr>
            <w:tcW w:w="1268"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10,087</w:t>
            </w:r>
            <w:r>
              <w:rPr>
                <w:w w:val="100"/>
                <w:sz w:val="21"/>
              </w:rPr>
              <w:t> </w:t>
            </w:r>
          </w:p>
        </w:tc>
        <w:tc>
          <w:tcPr>
            <w:tcW w:w="1152"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w:t>
            </w:r>
            <w:r>
              <w:rPr>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10,087</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816" w:hRule="atLeast"/>
        </w:trPr>
        <w:tc>
          <w:tcPr>
            <w:tcW w:w="1733" w:type="dxa"/>
          </w:tcPr>
          <w:p>
            <w:pPr>
              <w:pStyle w:val="TableParagraph"/>
              <w:spacing w:before="1"/>
              <w:ind w:left="107"/>
              <w:rPr>
                <w:sz w:val="21"/>
              </w:rPr>
            </w:pPr>
            <w:r>
              <w:rPr>
                <w:sz w:val="21"/>
              </w:rPr>
              <w:t>富联富甲智创</w:t>
            </w:r>
          </w:p>
          <w:p>
            <w:pPr>
              <w:pStyle w:val="TableParagraph"/>
              <w:spacing w:before="2"/>
              <w:ind w:left="107"/>
              <w:rPr>
                <w:sz w:val="21"/>
              </w:rPr>
            </w:pPr>
            <w:r>
              <w:rPr>
                <w:rFonts w:ascii="Arial MT" w:eastAsia="Arial MT"/>
                <w:sz w:val="21"/>
              </w:rPr>
              <w:t>(</w:t>
            </w:r>
            <w:r>
              <w:rPr>
                <w:sz w:val="21"/>
              </w:rPr>
              <w:t>深圳</w:t>
            </w:r>
            <w:r>
              <w:rPr>
                <w:rFonts w:ascii="Arial MT" w:eastAsia="Arial MT"/>
                <w:sz w:val="21"/>
              </w:rPr>
              <w:t>)</w:t>
            </w:r>
            <w:r>
              <w:rPr>
                <w:sz w:val="21"/>
              </w:rPr>
              <w:t>科技有限</w:t>
            </w:r>
          </w:p>
          <w:p>
            <w:pPr>
              <w:pStyle w:val="TableParagraph"/>
              <w:spacing w:line="250" w:lineRule="exact" w:before="5"/>
              <w:ind w:left="107"/>
              <w:rPr>
                <w:sz w:val="21"/>
              </w:rPr>
            </w:pPr>
            <w:r>
              <w:rPr>
                <w:sz w:val="21"/>
              </w:rPr>
              <w:t>公司</w:t>
            </w:r>
          </w:p>
        </w:tc>
        <w:tc>
          <w:tcPr>
            <w:tcW w:w="1268" w:type="dxa"/>
          </w:tcPr>
          <w:p>
            <w:pPr>
              <w:pStyle w:val="TableParagraph"/>
              <w:rPr>
                <w:sz w:val="24"/>
              </w:rPr>
            </w:pPr>
          </w:p>
          <w:p>
            <w:pPr>
              <w:pStyle w:val="TableParagraph"/>
              <w:spacing w:before="7"/>
              <w:rPr>
                <w:sz w:val="20"/>
              </w:rPr>
            </w:pPr>
          </w:p>
          <w:p>
            <w:pPr>
              <w:pStyle w:val="TableParagraph"/>
              <w:spacing w:line="225" w:lineRule="exact"/>
              <w:ind w:right="-15"/>
              <w:jc w:val="right"/>
              <w:rPr>
                <w:sz w:val="21"/>
              </w:rPr>
            </w:pPr>
            <w:r>
              <w:rPr>
                <w:rFonts w:ascii="Arial MT"/>
                <w:sz w:val="21"/>
              </w:rPr>
              <w:t>1,180</w:t>
            </w:r>
            <w:r>
              <w:rPr>
                <w:w w:val="100"/>
                <w:sz w:val="21"/>
              </w:rPr>
              <w:t> </w:t>
            </w:r>
          </w:p>
        </w:tc>
        <w:tc>
          <w:tcPr>
            <w:tcW w:w="1152" w:type="dxa"/>
          </w:tcPr>
          <w:p>
            <w:pPr>
              <w:pStyle w:val="TableParagraph"/>
              <w:rPr>
                <w:sz w:val="24"/>
              </w:rPr>
            </w:pPr>
          </w:p>
          <w:p>
            <w:pPr>
              <w:pStyle w:val="TableParagraph"/>
              <w:spacing w:before="7"/>
              <w:rPr>
                <w:sz w:val="20"/>
              </w:rPr>
            </w:pPr>
          </w:p>
          <w:p>
            <w:pPr>
              <w:pStyle w:val="TableParagraph"/>
              <w:spacing w:line="225" w:lineRule="exact"/>
              <w:ind w:right="-15"/>
              <w:jc w:val="right"/>
              <w:rPr>
                <w:sz w:val="21"/>
              </w:rPr>
            </w:pPr>
            <w:r>
              <w:rPr>
                <w:rFonts w:ascii="Arial MT"/>
                <w:sz w:val="21"/>
              </w:rPr>
              <w:t>-</w:t>
            </w:r>
            <w:r>
              <w:rPr>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rPr>
                <w:sz w:val="24"/>
              </w:rPr>
            </w:pPr>
          </w:p>
          <w:p>
            <w:pPr>
              <w:pStyle w:val="TableParagraph"/>
              <w:spacing w:before="7"/>
              <w:rPr>
                <w:sz w:val="20"/>
              </w:rPr>
            </w:pPr>
          </w:p>
          <w:p>
            <w:pPr>
              <w:pStyle w:val="TableParagraph"/>
              <w:spacing w:line="225" w:lineRule="exact"/>
              <w:ind w:right="-15"/>
              <w:jc w:val="right"/>
              <w:rPr>
                <w:sz w:val="21"/>
              </w:rPr>
            </w:pPr>
            <w:r>
              <w:rPr>
                <w:rFonts w:ascii="Arial MT"/>
                <w:sz w:val="21"/>
              </w:rPr>
              <w:t>1,180</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818" w:hRule="atLeast"/>
        </w:trPr>
        <w:tc>
          <w:tcPr>
            <w:tcW w:w="1733" w:type="dxa"/>
          </w:tcPr>
          <w:p>
            <w:pPr>
              <w:pStyle w:val="TableParagraph"/>
              <w:spacing w:before="1"/>
              <w:ind w:left="107"/>
              <w:rPr>
                <w:sz w:val="21"/>
              </w:rPr>
            </w:pPr>
            <w:r>
              <w:rPr>
                <w:sz w:val="21"/>
              </w:rPr>
              <w:t>深圳智造谷工业</w:t>
            </w:r>
          </w:p>
          <w:p>
            <w:pPr>
              <w:pStyle w:val="TableParagraph"/>
              <w:spacing w:line="270" w:lineRule="atLeast"/>
              <w:ind w:left="107" w:right="139"/>
              <w:rPr>
                <w:sz w:val="21"/>
              </w:rPr>
            </w:pPr>
            <w:r>
              <w:rPr>
                <w:sz w:val="21"/>
              </w:rPr>
              <w:t>互联网创新中心有限公司</w:t>
            </w:r>
          </w:p>
        </w:tc>
        <w:tc>
          <w:tcPr>
            <w:tcW w:w="1268"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50,422</w:t>
            </w:r>
            <w:r>
              <w:rPr>
                <w:w w:val="100"/>
                <w:sz w:val="21"/>
              </w:rPr>
              <w:t> </w:t>
            </w:r>
          </w:p>
        </w:tc>
        <w:tc>
          <w:tcPr>
            <w:tcW w:w="1152" w:type="dxa"/>
          </w:tcPr>
          <w:p>
            <w:pPr>
              <w:pStyle w:val="TableParagraph"/>
              <w:rPr>
                <w:sz w:val="20"/>
              </w:rPr>
            </w:pPr>
          </w:p>
          <w:p>
            <w:pPr>
              <w:pStyle w:val="TableParagraph"/>
              <w:spacing w:before="7"/>
              <w:rPr>
                <w:sz w:val="22"/>
              </w:rPr>
            </w:pPr>
          </w:p>
          <w:p>
            <w:pPr>
              <w:pStyle w:val="TableParagraph"/>
              <w:spacing w:line="252" w:lineRule="exact"/>
              <w:ind w:right="-15"/>
              <w:jc w:val="right"/>
              <w:rPr>
                <w:sz w:val="21"/>
              </w:rPr>
            </w:pPr>
            <w:r>
              <w:rPr>
                <w:w w:val="100"/>
                <w:sz w:val="21"/>
              </w:rPr>
              <w:t> </w:t>
            </w:r>
          </w:p>
        </w:tc>
        <w:tc>
          <w:tcPr>
            <w:tcW w:w="1121"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-8</w:t>
            </w:r>
            <w:r>
              <w:rPr>
                <w:w w:val="100"/>
                <w:sz w:val="21"/>
              </w:rPr>
              <w:t> </w:t>
            </w:r>
          </w:p>
        </w:tc>
        <w:tc>
          <w:tcPr>
            <w:tcW w:w="1269" w:type="dxa"/>
          </w:tcPr>
          <w:p>
            <w:pPr>
              <w:pStyle w:val="TableParagraph"/>
              <w:rPr>
                <w:sz w:val="24"/>
              </w:rPr>
            </w:pPr>
          </w:p>
          <w:p>
            <w:pPr>
              <w:pStyle w:val="TableParagraph"/>
              <w:spacing w:before="7"/>
              <w:rPr>
                <w:sz w:val="20"/>
              </w:rPr>
            </w:pPr>
          </w:p>
          <w:p>
            <w:pPr>
              <w:pStyle w:val="TableParagraph"/>
              <w:spacing w:line="227" w:lineRule="exact"/>
              <w:ind w:right="94"/>
              <w:jc w:val="right"/>
              <w:rPr>
                <w:rFonts w:ascii="Arial MT"/>
                <w:sz w:val="21"/>
              </w:rPr>
            </w:pPr>
            <w:r>
              <w:rPr>
                <w:rFonts w:ascii="Arial MT"/>
                <w:sz w:val="21"/>
              </w:rPr>
              <w:t>50,414</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815" w:hRule="atLeast"/>
        </w:trPr>
        <w:tc>
          <w:tcPr>
            <w:tcW w:w="1733" w:type="dxa"/>
          </w:tcPr>
          <w:p>
            <w:pPr>
              <w:pStyle w:val="TableParagraph"/>
              <w:spacing w:line="242" w:lineRule="auto" w:before="1"/>
              <w:ind w:left="107" w:right="139"/>
              <w:rPr>
                <w:sz w:val="21"/>
              </w:rPr>
            </w:pPr>
            <w:r>
              <w:rPr>
                <w:sz w:val="21"/>
              </w:rPr>
              <w:t>深圳富联智能制造产业创新中心</w:t>
            </w:r>
          </w:p>
          <w:p>
            <w:pPr>
              <w:pStyle w:val="TableParagraph"/>
              <w:spacing w:line="250" w:lineRule="exact" w:before="1"/>
              <w:ind w:left="107"/>
              <w:rPr>
                <w:sz w:val="21"/>
              </w:rPr>
            </w:pPr>
            <w:r>
              <w:rPr>
                <w:sz w:val="21"/>
              </w:rPr>
              <w:t>有限公司</w:t>
            </w:r>
          </w:p>
        </w:tc>
        <w:tc>
          <w:tcPr>
            <w:tcW w:w="1268" w:type="dxa"/>
          </w:tcPr>
          <w:p>
            <w:pPr>
              <w:pStyle w:val="TableParagraph"/>
              <w:rPr>
                <w:sz w:val="24"/>
              </w:rPr>
            </w:pPr>
          </w:p>
          <w:p>
            <w:pPr>
              <w:pStyle w:val="TableParagraph"/>
              <w:spacing w:before="7"/>
              <w:rPr>
                <w:sz w:val="20"/>
              </w:rPr>
            </w:pPr>
          </w:p>
          <w:p>
            <w:pPr>
              <w:pStyle w:val="TableParagraph"/>
              <w:spacing w:line="225" w:lineRule="exact"/>
              <w:ind w:right="-15"/>
              <w:jc w:val="right"/>
              <w:rPr>
                <w:sz w:val="21"/>
              </w:rPr>
            </w:pPr>
            <w:r>
              <w:rPr>
                <w:rFonts w:ascii="Arial MT"/>
                <w:sz w:val="21"/>
              </w:rPr>
              <w:t>60,374</w:t>
            </w:r>
            <w:r>
              <w:rPr>
                <w:w w:val="100"/>
                <w:sz w:val="21"/>
              </w:rPr>
              <w:t> </w:t>
            </w:r>
          </w:p>
        </w:tc>
        <w:tc>
          <w:tcPr>
            <w:tcW w:w="1152" w:type="dxa"/>
          </w:tcPr>
          <w:p>
            <w:pPr>
              <w:pStyle w:val="TableParagraph"/>
              <w:rPr>
                <w:sz w:val="24"/>
              </w:rPr>
            </w:pPr>
          </w:p>
          <w:p>
            <w:pPr>
              <w:pStyle w:val="TableParagraph"/>
              <w:spacing w:before="7"/>
              <w:rPr>
                <w:sz w:val="20"/>
              </w:rPr>
            </w:pPr>
          </w:p>
          <w:p>
            <w:pPr>
              <w:pStyle w:val="TableParagraph"/>
              <w:spacing w:line="225" w:lineRule="exact"/>
              <w:ind w:right="-15"/>
              <w:jc w:val="right"/>
              <w:rPr>
                <w:sz w:val="21"/>
              </w:rPr>
            </w:pPr>
            <w:r>
              <w:rPr>
                <w:rFonts w:ascii="Arial MT"/>
                <w:sz w:val="21"/>
              </w:rPr>
              <w:t>447</w:t>
            </w:r>
            <w:r>
              <w:rPr>
                <w:w w:val="100"/>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rPr>
                <w:sz w:val="24"/>
              </w:rPr>
            </w:pPr>
          </w:p>
          <w:p>
            <w:pPr>
              <w:pStyle w:val="TableParagraph"/>
              <w:spacing w:before="7"/>
              <w:rPr>
                <w:sz w:val="20"/>
              </w:rPr>
            </w:pPr>
          </w:p>
          <w:p>
            <w:pPr>
              <w:pStyle w:val="TableParagraph"/>
              <w:spacing w:line="225" w:lineRule="exact"/>
              <w:ind w:right="-15"/>
              <w:jc w:val="right"/>
              <w:rPr>
                <w:sz w:val="21"/>
              </w:rPr>
            </w:pPr>
            <w:r>
              <w:rPr>
                <w:rFonts w:ascii="Arial MT"/>
                <w:sz w:val="21"/>
              </w:rPr>
              <w:t>60,821</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817" w:hRule="atLeast"/>
        </w:trPr>
        <w:tc>
          <w:tcPr>
            <w:tcW w:w="1733" w:type="dxa"/>
          </w:tcPr>
          <w:p>
            <w:pPr>
              <w:pStyle w:val="TableParagraph"/>
              <w:spacing w:line="242" w:lineRule="auto" w:before="3"/>
              <w:ind w:left="107" w:right="139"/>
              <w:rPr>
                <w:sz w:val="21"/>
              </w:rPr>
            </w:pPr>
            <w:r>
              <w:rPr>
                <w:sz w:val="21"/>
              </w:rPr>
              <w:t>工业富联</w:t>
            </w:r>
            <w:r>
              <w:rPr>
                <w:rFonts w:ascii="Times New Roman" w:eastAsia="Times New Roman"/>
                <w:sz w:val="21"/>
              </w:rPr>
              <w:t>(</w:t>
            </w:r>
            <w:r>
              <w:rPr>
                <w:sz w:val="21"/>
              </w:rPr>
              <w:t>杭州</w:t>
            </w:r>
            <w:r>
              <w:rPr>
                <w:rFonts w:ascii="Times New Roman" w:eastAsia="Times New Roman"/>
                <w:sz w:val="21"/>
              </w:rPr>
              <w:t>)</w:t>
            </w:r>
            <w:r>
              <w:rPr>
                <w:rFonts w:ascii="Times New Roman" w:eastAsia="Times New Roman"/>
                <w:spacing w:val="1"/>
                <w:sz w:val="21"/>
              </w:rPr>
              <w:t> </w:t>
            </w:r>
            <w:r>
              <w:rPr>
                <w:sz w:val="21"/>
              </w:rPr>
              <w:t>数据科技有限公</w:t>
            </w:r>
          </w:p>
          <w:p>
            <w:pPr>
              <w:pStyle w:val="TableParagraph"/>
              <w:spacing w:line="250" w:lineRule="exact" w:before="1"/>
              <w:ind w:left="107"/>
              <w:rPr>
                <w:sz w:val="21"/>
              </w:rPr>
            </w:pPr>
            <w:r>
              <w:rPr>
                <w:w w:val="100"/>
                <w:sz w:val="21"/>
              </w:rPr>
              <w:t>司</w:t>
            </w:r>
          </w:p>
        </w:tc>
        <w:tc>
          <w:tcPr>
            <w:tcW w:w="1268"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15,377</w:t>
            </w:r>
            <w:r>
              <w:rPr>
                <w:w w:val="100"/>
                <w:sz w:val="21"/>
              </w:rPr>
              <w:t> </w:t>
            </w:r>
          </w:p>
        </w:tc>
        <w:tc>
          <w:tcPr>
            <w:tcW w:w="1152"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35</w:t>
            </w:r>
            <w:r>
              <w:rPr>
                <w:w w:val="100"/>
                <w:sz w:val="21"/>
              </w:rPr>
              <w:t> </w:t>
            </w:r>
          </w:p>
        </w:tc>
        <w:tc>
          <w:tcPr>
            <w:tcW w:w="1121" w:type="dxa"/>
          </w:tcPr>
          <w:p>
            <w:pPr>
              <w:pStyle w:val="TableParagraph"/>
              <w:spacing w:before="3"/>
              <w:ind w:right="-15"/>
              <w:jc w:val="right"/>
              <w:rPr>
                <w:sz w:val="21"/>
              </w:rPr>
            </w:pPr>
            <w:r>
              <w:rPr>
                <w:w w:val="100"/>
                <w:sz w:val="21"/>
              </w:rPr>
              <w:t> </w:t>
            </w:r>
          </w:p>
        </w:tc>
        <w:tc>
          <w:tcPr>
            <w:tcW w:w="1269" w:type="dxa"/>
          </w:tcPr>
          <w:p>
            <w:pPr>
              <w:pStyle w:val="TableParagraph"/>
              <w:rPr>
                <w:sz w:val="24"/>
              </w:rPr>
            </w:pPr>
          </w:p>
          <w:p>
            <w:pPr>
              <w:pStyle w:val="TableParagraph"/>
              <w:spacing w:before="7"/>
              <w:rPr>
                <w:sz w:val="20"/>
              </w:rPr>
            </w:pPr>
          </w:p>
          <w:p>
            <w:pPr>
              <w:pStyle w:val="TableParagraph"/>
              <w:spacing w:line="227" w:lineRule="exact"/>
              <w:ind w:right="-15"/>
              <w:jc w:val="right"/>
              <w:rPr>
                <w:sz w:val="21"/>
              </w:rPr>
            </w:pPr>
            <w:r>
              <w:rPr>
                <w:rFonts w:ascii="Arial MT"/>
                <w:sz w:val="21"/>
              </w:rPr>
              <w:t>15,412</w:t>
            </w:r>
            <w:r>
              <w:rPr>
                <w:w w:val="100"/>
                <w:sz w:val="21"/>
              </w:rPr>
              <w:t> </w:t>
            </w:r>
          </w:p>
        </w:tc>
        <w:tc>
          <w:tcPr>
            <w:tcW w:w="1140" w:type="dxa"/>
          </w:tcPr>
          <w:p>
            <w:pPr>
              <w:pStyle w:val="TableParagraph"/>
              <w:spacing w:before="3"/>
              <w:ind w:right="-15"/>
              <w:jc w:val="right"/>
              <w:rPr>
                <w:sz w:val="21"/>
              </w:rPr>
            </w:pPr>
            <w:r>
              <w:rPr>
                <w:w w:val="100"/>
                <w:sz w:val="21"/>
              </w:rPr>
              <w:t> </w:t>
            </w:r>
          </w:p>
        </w:tc>
        <w:tc>
          <w:tcPr>
            <w:tcW w:w="1139" w:type="dxa"/>
          </w:tcPr>
          <w:p>
            <w:pPr>
              <w:pStyle w:val="TableParagraph"/>
              <w:spacing w:before="3"/>
              <w:ind w:right="-15"/>
              <w:jc w:val="right"/>
              <w:rPr>
                <w:sz w:val="21"/>
              </w:rPr>
            </w:pPr>
            <w:r>
              <w:rPr>
                <w:w w:val="100"/>
                <w:sz w:val="21"/>
              </w:rPr>
              <w:t> </w:t>
            </w:r>
          </w:p>
        </w:tc>
      </w:tr>
    </w:tbl>
    <w:p>
      <w:pPr>
        <w:spacing w:after="0"/>
        <w:jc w:val="right"/>
        <w:rPr>
          <w:sz w:val="21"/>
        </w:rPr>
        <w:sectPr>
          <w:headerReference w:type="default" r:id="rId55"/>
          <w:footerReference w:type="default" r:id="rId56"/>
          <w:pgSz w:w="11910" w:h="16840"/>
          <w:pgMar w:header="882" w:footer="1195"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268"/>
        <w:gridCol w:w="1152"/>
        <w:gridCol w:w="1121"/>
        <w:gridCol w:w="1269"/>
        <w:gridCol w:w="1140"/>
        <w:gridCol w:w="1139"/>
      </w:tblGrid>
      <w:tr>
        <w:trPr>
          <w:trHeight w:val="547" w:hRule="atLeast"/>
        </w:trPr>
        <w:tc>
          <w:tcPr>
            <w:tcW w:w="1733" w:type="dxa"/>
          </w:tcPr>
          <w:p>
            <w:pPr>
              <w:pStyle w:val="TableParagraph"/>
              <w:spacing w:line="270" w:lineRule="atLeast"/>
              <w:ind w:left="107" w:right="36"/>
              <w:rPr>
                <w:sz w:val="21"/>
              </w:rPr>
            </w:pPr>
            <w:r>
              <w:rPr>
                <w:sz w:val="21"/>
              </w:rPr>
              <w:t>富智造</w:t>
            </w:r>
            <w:r>
              <w:rPr>
                <w:rFonts w:ascii="Times New Roman" w:eastAsia="Times New Roman"/>
                <w:sz w:val="21"/>
              </w:rPr>
              <w:t>(</w:t>
            </w:r>
            <w:r>
              <w:rPr>
                <w:sz w:val="21"/>
              </w:rPr>
              <w:t>福建</w:t>
            </w:r>
            <w:r>
              <w:rPr>
                <w:rFonts w:ascii="Times New Roman" w:eastAsia="Times New Roman"/>
                <w:sz w:val="21"/>
              </w:rPr>
              <w:t>)</w:t>
            </w:r>
            <w:r>
              <w:rPr>
                <w:sz w:val="21"/>
              </w:rPr>
              <w:t>数字科技有限公司 </w:t>
            </w:r>
          </w:p>
        </w:tc>
        <w:tc>
          <w:tcPr>
            <w:tcW w:w="1268" w:type="dxa"/>
          </w:tcPr>
          <w:p>
            <w:pPr>
              <w:pStyle w:val="TableParagraph"/>
              <w:spacing w:before="5"/>
              <w:rPr>
                <w:sz w:val="23"/>
              </w:rPr>
            </w:pPr>
          </w:p>
          <w:p>
            <w:pPr>
              <w:pStyle w:val="TableParagraph"/>
              <w:spacing w:line="227" w:lineRule="exact"/>
              <w:ind w:right="-15"/>
              <w:jc w:val="right"/>
              <w:rPr>
                <w:sz w:val="21"/>
              </w:rPr>
            </w:pPr>
            <w:r>
              <w:rPr>
                <w:rFonts w:ascii="Arial MT"/>
                <w:sz w:val="21"/>
              </w:rPr>
              <w:t>10,000</w:t>
            </w:r>
            <w:r>
              <w:rPr>
                <w:w w:val="100"/>
                <w:sz w:val="21"/>
              </w:rPr>
              <w:t> </w:t>
            </w:r>
          </w:p>
        </w:tc>
        <w:tc>
          <w:tcPr>
            <w:tcW w:w="1152" w:type="dxa"/>
          </w:tcPr>
          <w:p>
            <w:pPr>
              <w:pStyle w:val="TableParagraph"/>
              <w:spacing w:before="5"/>
              <w:rPr>
                <w:sz w:val="23"/>
              </w:rPr>
            </w:pPr>
          </w:p>
          <w:p>
            <w:pPr>
              <w:pStyle w:val="TableParagraph"/>
              <w:spacing w:line="227" w:lineRule="exact"/>
              <w:ind w:right="-15"/>
              <w:jc w:val="right"/>
              <w:rPr>
                <w:sz w:val="21"/>
              </w:rPr>
            </w:pPr>
            <w:r>
              <w:rPr>
                <w:rFonts w:ascii="Arial MT"/>
                <w:sz w:val="21"/>
              </w:rPr>
              <w:t>59</w:t>
            </w:r>
            <w:r>
              <w:rPr>
                <w:w w:val="100"/>
                <w:sz w:val="21"/>
              </w:rPr>
              <w:t> </w:t>
            </w:r>
          </w:p>
        </w:tc>
        <w:tc>
          <w:tcPr>
            <w:tcW w:w="1121" w:type="dxa"/>
          </w:tcPr>
          <w:p>
            <w:pPr>
              <w:pStyle w:val="TableParagraph"/>
              <w:spacing w:before="3"/>
              <w:ind w:right="-15"/>
              <w:jc w:val="right"/>
              <w:rPr>
                <w:sz w:val="21"/>
              </w:rPr>
            </w:pPr>
            <w:r>
              <w:rPr>
                <w:w w:val="100"/>
                <w:sz w:val="21"/>
              </w:rPr>
              <w:t> </w:t>
            </w:r>
          </w:p>
        </w:tc>
        <w:tc>
          <w:tcPr>
            <w:tcW w:w="1269" w:type="dxa"/>
          </w:tcPr>
          <w:p>
            <w:pPr>
              <w:pStyle w:val="TableParagraph"/>
              <w:spacing w:before="5"/>
              <w:rPr>
                <w:sz w:val="23"/>
              </w:rPr>
            </w:pPr>
          </w:p>
          <w:p>
            <w:pPr>
              <w:pStyle w:val="TableParagraph"/>
              <w:spacing w:line="227" w:lineRule="exact"/>
              <w:ind w:right="-15"/>
              <w:jc w:val="right"/>
              <w:rPr>
                <w:sz w:val="21"/>
              </w:rPr>
            </w:pPr>
            <w:r>
              <w:rPr>
                <w:rFonts w:ascii="Arial MT"/>
                <w:sz w:val="21"/>
              </w:rPr>
              <w:t>10,059</w:t>
            </w:r>
            <w:r>
              <w:rPr>
                <w:w w:val="100"/>
                <w:sz w:val="21"/>
              </w:rPr>
              <w:t> </w:t>
            </w:r>
          </w:p>
        </w:tc>
        <w:tc>
          <w:tcPr>
            <w:tcW w:w="1140" w:type="dxa"/>
          </w:tcPr>
          <w:p>
            <w:pPr>
              <w:pStyle w:val="TableParagraph"/>
              <w:spacing w:before="3"/>
              <w:ind w:right="-15"/>
              <w:jc w:val="right"/>
              <w:rPr>
                <w:sz w:val="21"/>
              </w:rPr>
            </w:pPr>
            <w:r>
              <w:rPr>
                <w:w w:val="100"/>
                <w:sz w:val="21"/>
              </w:rPr>
              <w:t> </w:t>
            </w:r>
          </w:p>
        </w:tc>
        <w:tc>
          <w:tcPr>
            <w:tcW w:w="1139" w:type="dxa"/>
          </w:tcPr>
          <w:p>
            <w:pPr>
              <w:pStyle w:val="TableParagraph"/>
              <w:spacing w:before="3"/>
              <w:ind w:right="-15"/>
              <w:jc w:val="right"/>
              <w:rPr>
                <w:sz w:val="21"/>
              </w:rPr>
            </w:pPr>
            <w:r>
              <w:rPr>
                <w:w w:val="100"/>
                <w:sz w:val="21"/>
              </w:rPr>
              <w:t> </w:t>
            </w:r>
          </w:p>
        </w:tc>
      </w:tr>
      <w:tr>
        <w:trPr>
          <w:trHeight w:val="544" w:hRule="atLeast"/>
        </w:trPr>
        <w:tc>
          <w:tcPr>
            <w:tcW w:w="1733" w:type="dxa"/>
          </w:tcPr>
          <w:p>
            <w:pPr>
              <w:pStyle w:val="TableParagraph"/>
              <w:spacing w:before="1"/>
              <w:ind w:left="107"/>
              <w:rPr>
                <w:sz w:val="21"/>
              </w:rPr>
            </w:pPr>
            <w:r>
              <w:rPr>
                <w:sz w:val="21"/>
              </w:rPr>
              <w:t>工业富联衡阳智</w:t>
            </w:r>
          </w:p>
          <w:p>
            <w:pPr>
              <w:pStyle w:val="TableParagraph"/>
              <w:spacing w:line="252" w:lineRule="exact" w:before="2"/>
              <w:ind w:left="107"/>
              <w:rPr>
                <w:sz w:val="21"/>
              </w:rPr>
            </w:pPr>
            <w:r>
              <w:rPr>
                <w:spacing w:val="-1"/>
                <w:sz w:val="21"/>
              </w:rPr>
              <w:t>造谷有限公司</w:t>
            </w:r>
            <w:r>
              <w:rPr>
                <w:sz w:val="21"/>
              </w:rPr>
              <w:t> </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20,400</w:t>
            </w:r>
            <w:r>
              <w:rPr>
                <w:w w:val="100"/>
                <w:sz w:val="21"/>
              </w:rPr>
              <w:t> </w:t>
            </w:r>
          </w:p>
        </w:tc>
        <w:tc>
          <w:tcPr>
            <w:tcW w:w="1152" w:type="dxa"/>
          </w:tcPr>
          <w:p>
            <w:pPr>
              <w:pStyle w:val="TableParagraph"/>
              <w:spacing w:before="2"/>
              <w:rPr>
                <w:sz w:val="23"/>
              </w:rPr>
            </w:pPr>
          </w:p>
          <w:p>
            <w:pPr>
              <w:pStyle w:val="TableParagraph"/>
              <w:spacing w:line="227" w:lineRule="exact"/>
              <w:ind w:right="-15"/>
              <w:jc w:val="right"/>
              <w:rPr>
                <w:sz w:val="21"/>
              </w:rPr>
            </w:pPr>
            <w:r>
              <w:rPr>
                <w:rFonts w:ascii="Arial MT"/>
                <w:sz w:val="21"/>
              </w:rPr>
              <w:t>60</w:t>
            </w:r>
            <w:r>
              <w:rPr>
                <w:w w:val="100"/>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20,460</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sz w:val="21"/>
              </w:rPr>
            </w:pPr>
            <w:r>
              <w:rPr>
                <w:sz w:val="21"/>
              </w:rPr>
              <w:t>工业富联佛山智</w:t>
            </w:r>
          </w:p>
          <w:p>
            <w:pPr>
              <w:pStyle w:val="TableParagraph"/>
              <w:spacing w:line="252" w:lineRule="exact" w:before="2"/>
              <w:ind w:left="107"/>
              <w:rPr>
                <w:sz w:val="21"/>
              </w:rPr>
            </w:pPr>
            <w:r>
              <w:rPr>
                <w:spacing w:val="-1"/>
                <w:sz w:val="21"/>
              </w:rPr>
              <w:t>造谷有限公司</w:t>
            </w:r>
            <w:r>
              <w:rPr>
                <w:sz w:val="21"/>
              </w:rPr>
              <w:t> </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50,784</w:t>
            </w:r>
            <w:r>
              <w:rPr>
                <w:w w:val="100"/>
                <w:sz w:val="21"/>
              </w:rPr>
              <w:t> </w:t>
            </w:r>
          </w:p>
        </w:tc>
        <w:tc>
          <w:tcPr>
            <w:tcW w:w="1152" w:type="dxa"/>
          </w:tcPr>
          <w:p>
            <w:pPr>
              <w:pStyle w:val="TableParagraph"/>
              <w:spacing w:before="2"/>
              <w:rPr>
                <w:sz w:val="23"/>
              </w:rPr>
            </w:pPr>
          </w:p>
          <w:p>
            <w:pPr>
              <w:pStyle w:val="TableParagraph"/>
              <w:spacing w:line="227" w:lineRule="exact"/>
              <w:ind w:right="-15"/>
              <w:jc w:val="right"/>
              <w:rPr>
                <w:sz w:val="21"/>
              </w:rPr>
            </w:pPr>
            <w:r>
              <w:rPr>
                <w:rFonts w:ascii="Arial MT"/>
                <w:sz w:val="21"/>
              </w:rPr>
              <w:t>23</w:t>
            </w:r>
            <w:r>
              <w:rPr>
                <w:w w:val="100"/>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50,807</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544" w:hRule="atLeast"/>
        </w:trPr>
        <w:tc>
          <w:tcPr>
            <w:tcW w:w="1733" w:type="dxa"/>
          </w:tcPr>
          <w:p>
            <w:pPr>
              <w:pStyle w:val="TableParagraph"/>
              <w:spacing w:before="1"/>
              <w:ind w:left="107"/>
              <w:rPr>
                <w:rFonts w:ascii="Arial MT" w:eastAsia="Arial MT"/>
                <w:sz w:val="21"/>
              </w:rPr>
            </w:pPr>
            <w:r>
              <w:rPr>
                <w:sz w:val="21"/>
              </w:rPr>
              <w:t>富甲智创</w:t>
            </w:r>
            <w:r>
              <w:rPr>
                <w:rFonts w:ascii="Arial MT" w:eastAsia="Arial MT"/>
                <w:sz w:val="21"/>
              </w:rPr>
              <w:t>(</w:t>
            </w:r>
            <w:r>
              <w:rPr>
                <w:sz w:val="21"/>
              </w:rPr>
              <w:t>深圳</w:t>
            </w:r>
            <w:r>
              <w:rPr>
                <w:rFonts w:ascii="Arial MT" w:eastAsia="Arial MT"/>
                <w:sz w:val="21"/>
              </w:rPr>
              <w:t>)</w:t>
            </w:r>
          </w:p>
          <w:p>
            <w:pPr>
              <w:pStyle w:val="TableParagraph"/>
              <w:spacing w:line="252" w:lineRule="exact" w:before="2"/>
              <w:ind w:left="107"/>
              <w:rPr>
                <w:sz w:val="21"/>
              </w:rPr>
            </w:pPr>
            <w:r>
              <w:rPr>
                <w:spacing w:val="-1"/>
                <w:sz w:val="21"/>
              </w:rPr>
              <w:t>科技有限公司</w:t>
            </w:r>
            <w:r>
              <w:rPr>
                <w:sz w:val="21"/>
              </w:rPr>
              <w:t> </w:t>
            </w:r>
          </w:p>
        </w:tc>
        <w:tc>
          <w:tcPr>
            <w:tcW w:w="1268" w:type="dxa"/>
          </w:tcPr>
          <w:p>
            <w:pPr>
              <w:pStyle w:val="TableParagraph"/>
              <w:spacing w:before="2"/>
              <w:rPr>
                <w:sz w:val="23"/>
              </w:rPr>
            </w:pPr>
          </w:p>
          <w:p>
            <w:pPr>
              <w:pStyle w:val="TableParagraph"/>
              <w:spacing w:line="227" w:lineRule="exact"/>
              <w:ind w:right="-15"/>
              <w:jc w:val="right"/>
              <w:rPr>
                <w:sz w:val="21"/>
              </w:rPr>
            </w:pPr>
            <w:r>
              <w:rPr>
                <w:rFonts w:ascii="Arial MT"/>
                <w:sz w:val="21"/>
              </w:rPr>
              <w:t>60,000</w:t>
            </w:r>
            <w:r>
              <w:rPr>
                <w:w w:val="100"/>
                <w:sz w:val="21"/>
              </w:rPr>
              <w:t> </w:t>
            </w:r>
          </w:p>
        </w:tc>
        <w:tc>
          <w:tcPr>
            <w:tcW w:w="1152" w:type="dxa"/>
          </w:tcPr>
          <w:p>
            <w:pPr>
              <w:pStyle w:val="TableParagraph"/>
              <w:spacing w:before="2"/>
              <w:rPr>
                <w:sz w:val="23"/>
              </w:rPr>
            </w:pPr>
          </w:p>
          <w:p>
            <w:pPr>
              <w:pStyle w:val="TableParagraph"/>
              <w:spacing w:line="227" w:lineRule="exact"/>
              <w:ind w:right="-15"/>
              <w:jc w:val="right"/>
              <w:rPr>
                <w:sz w:val="21"/>
              </w:rPr>
            </w:pPr>
            <w:r>
              <w:rPr>
                <w:rFonts w:ascii="Arial MT"/>
                <w:sz w:val="21"/>
              </w:rPr>
              <w:t>-</w:t>
            </w:r>
            <w:r>
              <w:rPr>
                <w:sz w:val="21"/>
              </w:rPr>
              <w:t> </w:t>
            </w:r>
          </w:p>
        </w:tc>
        <w:tc>
          <w:tcPr>
            <w:tcW w:w="1121" w:type="dxa"/>
          </w:tcPr>
          <w:p>
            <w:pPr>
              <w:pStyle w:val="TableParagraph"/>
              <w:spacing w:before="1"/>
              <w:ind w:right="-15"/>
              <w:jc w:val="right"/>
              <w:rPr>
                <w:sz w:val="21"/>
              </w:rPr>
            </w:pPr>
            <w:r>
              <w:rPr>
                <w:w w:val="100"/>
                <w:sz w:val="21"/>
              </w:rPr>
              <w:t> </w:t>
            </w:r>
          </w:p>
        </w:tc>
        <w:tc>
          <w:tcPr>
            <w:tcW w:w="1269" w:type="dxa"/>
          </w:tcPr>
          <w:p>
            <w:pPr>
              <w:pStyle w:val="TableParagraph"/>
              <w:spacing w:before="2"/>
              <w:rPr>
                <w:sz w:val="23"/>
              </w:rPr>
            </w:pPr>
          </w:p>
          <w:p>
            <w:pPr>
              <w:pStyle w:val="TableParagraph"/>
              <w:spacing w:line="227" w:lineRule="exact"/>
              <w:ind w:right="-15"/>
              <w:jc w:val="right"/>
              <w:rPr>
                <w:sz w:val="21"/>
              </w:rPr>
            </w:pPr>
            <w:r>
              <w:rPr>
                <w:rFonts w:ascii="Arial MT"/>
                <w:sz w:val="21"/>
              </w:rPr>
              <w:t>60,000</w:t>
            </w:r>
            <w:r>
              <w:rPr>
                <w:w w:val="100"/>
                <w:sz w:val="21"/>
              </w:rPr>
              <w:t> </w:t>
            </w:r>
          </w:p>
        </w:tc>
        <w:tc>
          <w:tcPr>
            <w:tcW w:w="1140" w:type="dxa"/>
          </w:tcPr>
          <w:p>
            <w:pPr>
              <w:pStyle w:val="TableParagraph"/>
              <w:spacing w:before="1"/>
              <w:ind w:right="-15"/>
              <w:jc w:val="right"/>
              <w:rPr>
                <w:sz w:val="21"/>
              </w:rPr>
            </w:pPr>
            <w:r>
              <w:rPr>
                <w:w w:val="100"/>
                <w:sz w:val="21"/>
              </w:rPr>
              <w:t> </w:t>
            </w:r>
          </w:p>
        </w:tc>
        <w:tc>
          <w:tcPr>
            <w:tcW w:w="1139" w:type="dxa"/>
          </w:tcPr>
          <w:p>
            <w:pPr>
              <w:pStyle w:val="TableParagraph"/>
              <w:spacing w:before="1"/>
              <w:ind w:right="-15"/>
              <w:jc w:val="right"/>
              <w:rPr>
                <w:sz w:val="21"/>
              </w:rPr>
            </w:pPr>
            <w:r>
              <w:rPr>
                <w:w w:val="100"/>
                <w:sz w:val="21"/>
              </w:rPr>
              <w:t> </w:t>
            </w:r>
          </w:p>
        </w:tc>
      </w:tr>
      <w:tr>
        <w:trPr>
          <w:trHeight w:val="273" w:hRule="atLeast"/>
        </w:trPr>
        <w:tc>
          <w:tcPr>
            <w:tcW w:w="1733" w:type="dxa"/>
          </w:tcPr>
          <w:p>
            <w:pPr>
              <w:pStyle w:val="TableParagraph"/>
              <w:spacing w:line="252" w:lineRule="exact" w:before="1"/>
              <w:ind w:left="654"/>
              <w:rPr>
                <w:sz w:val="21"/>
              </w:rPr>
            </w:pPr>
            <w:r>
              <w:rPr>
                <w:sz w:val="21"/>
              </w:rPr>
              <w:t>合计 </w:t>
            </w:r>
          </w:p>
        </w:tc>
        <w:tc>
          <w:tcPr>
            <w:tcW w:w="1268" w:type="dxa"/>
          </w:tcPr>
          <w:p>
            <w:pPr>
              <w:pStyle w:val="TableParagraph"/>
              <w:spacing w:line="236" w:lineRule="exact"/>
              <w:ind w:right="-15"/>
              <w:jc w:val="right"/>
              <w:rPr>
                <w:sz w:val="21"/>
              </w:rPr>
            </w:pPr>
            <w:r>
              <w:rPr>
                <w:rFonts w:ascii="Arial MT"/>
                <w:sz w:val="21"/>
              </w:rPr>
              <w:t>52,278,905</w:t>
            </w:r>
            <w:r>
              <w:rPr>
                <w:w w:val="100"/>
                <w:sz w:val="21"/>
              </w:rPr>
              <w:t> </w:t>
            </w:r>
          </w:p>
        </w:tc>
        <w:tc>
          <w:tcPr>
            <w:tcW w:w="1152" w:type="dxa"/>
          </w:tcPr>
          <w:p>
            <w:pPr>
              <w:pStyle w:val="TableParagraph"/>
              <w:spacing w:line="236" w:lineRule="exact"/>
              <w:ind w:left="109"/>
              <w:rPr>
                <w:rFonts w:ascii="Arial MT"/>
                <w:sz w:val="21"/>
              </w:rPr>
            </w:pPr>
            <w:r>
              <w:rPr>
                <w:rFonts w:ascii="Arial MT"/>
                <w:sz w:val="21"/>
              </w:rPr>
              <w:t>3,951,678</w:t>
            </w:r>
          </w:p>
        </w:tc>
        <w:tc>
          <w:tcPr>
            <w:tcW w:w="1121" w:type="dxa"/>
          </w:tcPr>
          <w:p>
            <w:pPr>
              <w:pStyle w:val="TableParagraph"/>
              <w:spacing w:line="236" w:lineRule="exact"/>
              <w:ind w:right="99"/>
              <w:jc w:val="right"/>
              <w:rPr>
                <w:rFonts w:ascii="Arial MT"/>
                <w:sz w:val="21"/>
              </w:rPr>
            </w:pPr>
            <w:r>
              <w:rPr>
                <w:rFonts w:ascii="Arial MT"/>
                <w:sz w:val="21"/>
              </w:rPr>
              <w:t>-8</w:t>
            </w:r>
          </w:p>
        </w:tc>
        <w:tc>
          <w:tcPr>
            <w:tcW w:w="1269" w:type="dxa"/>
          </w:tcPr>
          <w:p>
            <w:pPr>
              <w:pStyle w:val="TableParagraph"/>
              <w:spacing w:line="236" w:lineRule="exact"/>
              <w:ind w:right="-15"/>
              <w:jc w:val="right"/>
              <w:rPr>
                <w:sz w:val="21"/>
              </w:rPr>
            </w:pPr>
            <w:r>
              <w:rPr>
                <w:rFonts w:ascii="Arial MT"/>
                <w:sz w:val="21"/>
              </w:rPr>
              <w:t>56,230,575</w:t>
            </w:r>
            <w:r>
              <w:rPr>
                <w:w w:val="100"/>
                <w:sz w:val="21"/>
              </w:rPr>
              <w:t> </w:t>
            </w:r>
          </w:p>
        </w:tc>
        <w:tc>
          <w:tcPr>
            <w:tcW w:w="1140" w:type="dxa"/>
          </w:tcPr>
          <w:p>
            <w:pPr>
              <w:pStyle w:val="TableParagraph"/>
              <w:spacing w:line="252" w:lineRule="exact" w:before="1"/>
              <w:ind w:right="-15"/>
              <w:jc w:val="right"/>
              <w:rPr>
                <w:sz w:val="21"/>
              </w:rPr>
            </w:pPr>
            <w:r>
              <w:rPr>
                <w:w w:val="100"/>
                <w:sz w:val="21"/>
              </w:rPr>
              <w:t> </w:t>
            </w:r>
          </w:p>
        </w:tc>
        <w:tc>
          <w:tcPr>
            <w:tcW w:w="1139" w:type="dxa"/>
          </w:tcPr>
          <w:p>
            <w:pPr>
              <w:pStyle w:val="TableParagraph"/>
              <w:spacing w:line="252" w:lineRule="exact" w:before="1"/>
              <w:ind w:right="-15"/>
              <w:jc w:val="right"/>
              <w:rPr>
                <w:sz w:val="21"/>
              </w:rPr>
            </w:pPr>
            <w:r>
              <w:rPr>
                <w:w w:val="100"/>
                <w:sz w:val="21"/>
              </w:rPr>
              <w:t> </w:t>
            </w:r>
          </w:p>
        </w:tc>
      </w:tr>
    </w:tbl>
    <w:p>
      <w:pPr>
        <w:pStyle w:val="BodyText"/>
        <w:spacing w:before="1"/>
      </w:pPr>
      <w:r>
        <w:rPr>
          <w:w w:val="100"/>
        </w:rPr>
        <w:t> </w:t>
      </w:r>
    </w:p>
    <w:p>
      <w:pPr>
        <w:pStyle w:val="ListParagraph"/>
        <w:numPr>
          <w:ilvl w:val="0"/>
          <w:numId w:val="76"/>
        </w:numPr>
        <w:tabs>
          <w:tab w:pos="1622" w:val="left" w:leader="none"/>
        </w:tabs>
        <w:spacing w:line="240" w:lineRule="auto" w:before="62" w:after="0"/>
        <w:ind w:left="1621" w:right="0" w:hanging="424"/>
        <w:jc w:val="left"/>
        <w:rPr>
          <w:sz w:val="21"/>
        </w:rPr>
      </w:pPr>
      <w:r>
        <w:rPr>
          <w:sz w:val="21"/>
        </w:rPr>
        <w:t>对联营、合营企业投资 </w:t>
      </w:r>
    </w:p>
    <w:p>
      <w:pPr>
        <w:pStyle w:val="BodyText"/>
        <w:spacing w:before="65"/>
      </w:pPr>
      <w:r>
        <w:rPr>
          <w:spacing w:val="-1"/>
        </w:rPr>
        <w:t>√适用 □不适用</w:t>
      </w:r>
      <w:r>
        <w:rPr>
          <w:spacing w:val="-3"/>
        </w:rPr>
        <w:t> </w:t>
      </w:r>
      <w:r>
        <w:rPr/>
        <w:t> </w:t>
      </w:r>
    </w:p>
    <w:p>
      <w:pPr>
        <w:pStyle w:val="BodyText"/>
        <w:spacing w:before="2" w:after="3"/>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739"/>
        <w:gridCol w:w="740"/>
        <w:gridCol w:w="653"/>
        <w:gridCol w:w="768"/>
        <w:gridCol w:w="689"/>
        <w:gridCol w:w="694"/>
        <w:gridCol w:w="766"/>
        <w:gridCol w:w="756"/>
        <w:gridCol w:w="737"/>
        <w:gridCol w:w="751"/>
        <w:gridCol w:w="717"/>
      </w:tblGrid>
      <w:tr>
        <w:trPr>
          <w:trHeight w:val="271" w:hRule="atLeast"/>
        </w:trPr>
        <w:tc>
          <w:tcPr>
            <w:tcW w:w="804" w:type="dxa"/>
            <w:vMerge w:val="restart"/>
          </w:tcPr>
          <w:p>
            <w:pPr>
              <w:pStyle w:val="TableParagraph"/>
              <w:rPr>
                <w:sz w:val="20"/>
              </w:rPr>
            </w:pPr>
          </w:p>
          <w:p>
            <w:pPr>
              <w:pStyle w:val="TableParagraph"/>
              <w:rPr>
                <w:sz w:val="20"/>
              </w:rPr>
            </w:pPr>
          </w:p>
          <w:p>
            <w:pPr>
              <w:pStyle w:val="TableParagraph"/>
              <w:spacing w:line="242" w:lineRule="auto" w:before="175"/>
              <w:ind w:left="191" w:right="74"/>
              <w:rPr>
                <w:sz w:val="21"/>
              </w:rPr>
            </w:pPr>
            <w:r>
              <w:rPr>
                <w:sz w:val="21"/>
              </w:rPr>
              <w:t>投资单位 </w:t>
            </w:r>
          </w:p>
        </w:tc>
        <w:tc>
          <w:tcPr>
            <w:tcW w:w="739" w:type="dxa"/>
            <w:vMerge w:val="restart"/>
          </w:tcPr>
          <w:p>
            <w:pPr>
              <w:pStyle w:val="TableParagraph"/>
              <w:rPr>
                <w:sz w:val="20"/>
              </w:rPr>
            </w:pPr>
          </w:p>
          <w:p>
            <w:pPr>
              <w:pStyle w:val="TableParagraph"/>
              <w:rPr>
                <w:sz w:val="20"/>
              </w:rPr>
            </w:pPr>
          </w:p>
          <w:p>
            <w:pPr>
              <w:pStyle w:val="TableParagraph"/>
              <w:spacing w:line="242" w:lineRule="auto" w:before="175"/>
              <w:ind w:left="158" w:right="43"/>
              <w:rPr>
                <w:sz w:val="21"/>
              </w:rPr>
            </w:pPr>
            <w:r>
              <w:rPr>
                <w:sz w:val="21"/>
              </w:rPr>
              <w:t>期初余额 </w:t>
            </w:r>
          </w:p>
        </w:tc>
        <w:tc>
          <w:tcPr>
            <w:tcW w:w="5803" w:type="dxa"/>
            <w:gridSpan w:val="8"/>
          </w:tcPr>
          <w:p>
            <w:pPr>
              <w:pStyle w:val="TableParagraph"/>
              <w:spacing w:line="250" w:lineRule="exact" w:before="1"/>
              <w:ind w:left="2304" w:right="2194"/>
              <w:jc w:val="center"/>
              <w:rPr>
                <w:sz w:val="21"/>
              </w:rPr>
            </w:pPr>
            <w:r>
              <w:rPr>
                <w:spacing w:val="-1"/>
                <w:sz w:val="21"/>
              </w:rPr>
              <w:t>本期增减变动</w:t>
            </w:r>
            <w:r>
              <w:rPr>
                <w:sz w:val="21"/>
              </w:rPr>
              <w:t> </w:t>
            </w:r>
          </w:p>
        </w:tc>
        <w:tc>
          <w:tcPr>
            <w:tcW w:w="751" w:type="dxa"/>
            <w:vMerge w:val="restart"/>
          </w:tcPr>
          <w:p>
            <w:pPr>
              <w:pStyle w:val="TableParagraph"/>
              <w:rPr>
                <w:sz w:val="20"/>
              </w:rPr>
            </w:pPr>
          </w:p>
          <w:p>
            <w:pPr>
              <w:pStyle w:val="TableParagraph"/>
              <w:rPr>
                <w:sz w:val="20"/>
              </w:rPr>
            </w:pPr>
          </w:p>
          <w:p>
            <w:pPr>
              <w:pStyle w:val="TableParagraph"/>
              <w:spacing w:line="242" w:lineRule="auto" w:before="175"/>
              <w:ind w:left="164" w:right="48"/>
              <w:rPr>
                <w:sz w:val="21"/>
              </w:rPr>
            </w:pPr>
            <w:r>
              <w:rPr>
                <w:sz w:val="21"/>
              </w:rPr>
              <w:t>期末余额 </w:t>
            </w:r>
          </w:p>
        </w:tc>
        <w:tc>
          <w:tcPr>
            <w:tcW w:w="717" w:type="dxa"/>
            <w:vMerge w:val="restart"/>
          </w:tcPr>
          <w:p>
            <w:pPr>
              <w:pStyle w:val="TableParagraph"/>
              <w:rPr>
                <w:sz w:val="20"/>
              </w:rPr>
            </w:pPr>
          </w:p>
          <w:p>
            <w:pPr>
              <w:pStyle w:val="TableParagraph"/>
              <w:spacing w:line="242" w:lineRule="auto" w:before="158"/>
              <w:ind w:left="148" w:right="31"/>
              <w:jc w:val="both"/>
              <w:rPr>
                <w:sz w:val="21"/>
              </w:rPr>
            </w:pPr>
            <w:r>
              <w:rPr>
                <w:sz w:val="21"/>
              </w:rPr>
              <w:t>减值准备期末余额 </w:t>
            </w:r>
          </w:p>
        </w:tc>
      </w:tr>
      <w:tr>
        <w:trPr>
          <w:trHeight w:val="1633" w:hRule="atLeast"/>
        </w:trPr>
        <w:tc>
          <w:tcPr>
            <w:tcW w:w="804" w:type="dxa"/>
            <w:vMerge/>
            <w:tcBorders>
              <w:top w:val="nil"/>
            </w:tcBorders>
          </w:tcPr>
          <w:p>
            <w:pPr>
              <w:rPr>
                <w:sz w:val="2"/>
                <w:szCs w:val="2"/>
              </w:rPr>
            </w:pPr>
          </w:p>
        </w:tc>
        <w:tc>
          <w:tcPr>
            <w:tcW w:w="739" w:type="dxa"/>
            <w:vMerge/>
            <w:tcBorders>
              <w:top w:val="nil"/>
            </w:tcBorders>
          </w:tcPr>
          <w:p>
            <w:pPr>
              <w:rPr>
                <w:sz w:val="2"/>
                <w:szCs w:val="2"/>
              </w:rPr>
            </w:pPr>
          </w:p>
        </w:tc>
        <w:tc>
          <w:tcPr>
            <w:tcW w:w="740" w:type="dxa"/>
          </w:tcPr>
          <w:p>
            <w:pPr>
              <w:pStyle w:val="TableParagraph"/>
              <w:rPr>
                <w:sz w:val="20"/>
              </w:rPr>
            </w:pPr>
          </w:p>
          <w:p>
            <w:pPr>
              <w:pStyle w:val="TableParagraph"/>
              <w:spacing w:before="7"/>
              <w:rPr>
                <w:sz w:val="22"/>
              </w:rPr>
            </w:pPr>
          </w:p>
          <w:p>
            <w:pPr>
              <w:pStyle w:val="TableParagraph"/>
              <w:spacing w:line="244" w:lineRule="auto"/>
              <w:ind w:left="155" w:right="45"/>
              <w:rPr>
                <w:sz w:val="21"/>
              </w:rPr>
            </w:pPr>
            <w:r>
              <w:rPr>
                <w:sz w:val="21"/>
              </w:rPr>
              <w:t>追加投资 </w:t>
            </w:r>
          </w:p>
        </w:tc>
        <w:tc>
          <w:tcPr>
            <w:tcW w:w="653" w:type="dxa"/>
          </w:tcPr>
          <w:p>
            <w:pPr>
              <w:pStyle w:val="TableParagraph"/>
              <w:rPr>
                <w:sz w:val="20"/>
              </w:rPr>
            </w:pPr>
          </w:p>
          <w:p>
            <w:pPr>
              <w:pStyle w:val="TableParagraph"/>
              <w:spacing w:before="7"/>
              <w:rPr>
                <w:sz w:val="22"/>
              </w:rPr>
            </w:pPr>
          </w:p>
          <w:p>
            <w:pPr>
              <w:pStyle w:val="TableParagraph"/>
              <w:spacing w:line="244" w:lineRule="auto"/>
              <w:ind w:left="114"/>
              <w:rPr>
                <w:sz w:val="21"/>
              </w:rPr>
            </w:pPr>
            <w:r>
              <w:rPr>
                <w:sz w:val="21"/>
              </w:rPr>
              <w:t>减少投资 </w:t>
            </w:r>
          </w:p>
        </w:tc>
        <w:tc>
          <w:tcPr>
            <w:tcW w:w="768" w:type="dxa"/>
          </w:tcPr>
          <w:p>
            <w:pPr>
              <w:pStyle w:val="TableParagraph"/>
              <w:spacing w:line="242" w:lineRule="auto" w:before="1"/>
              <w:ind w:left="172" w:right="161"/>
              <w:jc w:val="both"/>
              <w:rPr>
                <w:sz w:val="21"/>
              </w:rPr>
            </w:pPr>
            <w:r>
              <w:rPr>
                <w:spacing w:val="-1"/>
                <w:sz w:val="21"/>
              </w:rPr>
              <w:t>权益法下确认的投</w:t>
            </w:r>
            <w:r>
              <w:rPr>
                <w:spacing w:val="-8"/>
                <w:sz w:val="21"/>
              </w:rPr>
              <w:t>资损</w:t>
            </w:r>
          </w:p>
          <w:p>
            <w:pPr>
              <w:pStyle w:val="TableParagraph"/>
              <w:spacing w:line="250" w:lineRule="exact" w:before="4"/>
              <w:ind w:left="277"/>
              <w:rPr>
                <w:sz w:val="21"/>
              </w:rPr>
            </w:pPr>
            <w:r>
              <w:rPr>
                <w:sz w:val="21"/>
              </w:rPr>
              <w:t>益 </w:t>
            </w:r>
          </w:p>
        </w:tc>
        <w:tc>
          <w:tcPr>
            <w:tcW w:w="689" w:type="dxa"/>
          </w:tcPr>
          <w:p>
            <w:pPr>
              <w:pStyle w:val="TableParagraph"/>
              <w:spacing w:before="5"/>
              <w:rPr>
                <w:sz w:val="21"/>
              </w:rPr>
            </w:pPr>
          </w:p>
          <w:p>
            <w:pPr>
              <w:pStyle w:val="TableParagraph"/>
              <w:spacing w:line="242" w:lineRule="auto"/>
              <w:ind w:left="133" w:right="17"/>
              <w:jc w:val="both"/>
              <w:rPr>
                <w:sz w:val="21"/>
              </w:rPr>
            </w:pPr>
            <w:r>
              <w:rPr>
                <w:sz w:val="21"/>
              </w:rPr>
              <w:t>其他综合收益调整 </w:t>
            </w:r>
          </w:p>
        </w:tc>
        <w:tc>
          <w:tcPr>
            <w:tcW w:w="694" w:type="dxa"/>
          </w:tcPr>
          <w:p>
            <w:pPr>
              <w:pStyle w:val="TableParagraph"/>
              <w:rPr>
                <w:sz w:val="20"/>
              </w:rPr>
            </w:pPr>
          </w:p>
          <w:p>
            <w:pPr>
              <w:pStyle w:val="TableParagraph"/>
              <w:spacing w:line="242" w:lineRule="auto" w:before="155"/>
              <w:ind w:left="136" w:right="19"/>
              <w:jc w:val="both"/>
              <w:rPr>
                <w:sz w:val="21"/>
              </w:rPr>
            </w:pPr>
            <w:r>
              <w:rPr>
                <w:sz w:val="21"/>
              </w:rPr>
              <w:t>其他权益变动 </w:t>
            </w:r>
          </w:p>
        </w:tc>
        <w:tc>
          <w:tcPr>
            <w:tcW w:w="766" w:type="dxa"/>
          </w:tcPr>
          <w:p>
            <w:pPr>
              <w:pStyle w:val="TableParagraph"/>
              <w:spacing w:line="242" w:lineRule="auto" w:before="1"/>
              <w:ind w:left="172" w:right="159"/>
              <w:jc w:val="both"/>
              <w:rPr>
                <w:sz w:val="21"/>
              </w:rPr>
            </w:pPr>
            <w:r>
              <w:rPr>
                <w:spacing w:val="-1"/>
                <w:sz w:val="21"/>
              </w:rPr>
              <w:t>宣告发放现金股利</w:t>
            </w:r>
            <w:r>
              <w:rPr>
                <w:spacing w:val="-8"/>
                <w:sz w:val="21"/>
              </w:rPr>
              <w:t>或利</w:t>
            </w:r>
          </w:p>
          <w:p>
            <w:pPr>
              <w:pStyle w:val="TableParagraph"/>
              <w:spacing w:line="250" w:lineRule="exact" w:before="4"/>
              <w:ind w:left="275"/>
              <w:rPr>
                <w:sz w:val="21"/>
              </w:rPr>
            </w:pPr>
            <w:r>
              <w:rPr>
                <w:sz w:val="21"/>
              </w:rPr>
              <w:t>润 </w:t>
            </w:r>
          </w:p>
        </w:tc>
        <w:tc>
          <w:tcPr>
            <w:tcW w:w="756" w:type="dxa"/>
          </w:tcPr>
          <w:p>
            <w:pPr>
              <w:pStyle w:val="TableParagraph"/>
              <w:rPr>
                <w:sz w:val="20"/>
              </w:rPr>
            </w:pPr>
          </w:p>
          <w:p>
            <w:pPr>
              <w:pStyle w:val="TableParagraph"/>
              <w:spacing w:line="242" w:lineRule="auto" w:before="155"/>
              <w:ind w:left="164" w:right="53"/>
              <w:jc w:val="both"/>
              <w:rPr>
                <w:sz w:val="21"/>
              </w:rPr>
            </w:pPr>
            <w:r>
              <w:rPr>
                <w:sz w:val="21"/>
              </w:rPr>
              <w:t>计提减值准备 </w:t>
            </w:r>
          </w:p>
        </w:tc>
        <w:tc>
          <w:tcPr>
            <w:tcW w:w="737" w:type="dxa"/>
          </w:tcPr>
          <w:p>
            <w:pPr>
              <w:pStyle w:val="TableParagraph"/>
              <w:rPr>
                <w:sz w:val="20"/>
              </w:rPr>
            </w:pPr>
          </w:p>
          <w:p>
            <w:pPr>
              <w:pStyle w:val="TableParagraph"/>
              <w:rPr>
                <w:sz w:val="20"/>
              </w:rPr>
            </w:pPr>
          </w:p>
          <w:p>
            <w:pPr>
              <w:pStyle w:val="TableParagraph"/>
              <w:spacing w:before="170"/>
              <w:ind w:right="43"/>
              <w:jc w:val="right"/>
              <w:rPr>
                <w:sz w:val="21"/>
              </w:rPr>
            </w:pPr>
            <w:r>
              <w:rPr>
                <w:sz w:val="21"/>
              </w:rPr>
              <w:t>其他 </w:t>
            </w:r>
          </w:p>
        </w:tc>
        <w:tc>
          <w:tcPr>
            <w:tcW w:w="751" w:type="dxa"/>
            <w:vMerge/>
            <w:tcBorders>
              <w:top w:val="nil"/>
            </w:tcBorders>
          </w:tcPr>
          <w:p>
            <w:pPr>
              <w:rPr>
                <w:sz w:val="2"/>
                <w:szCs w:val="2"/>
              </w:rPr>
            </w:pPr>
          </w:p>
        </w:tc>
        <w:tc>
          <w:tcPr>
            <w:tcW w:w="717" w:type="dxa"/>
            <w:vMerge/>
            <w:tcBorders>
              <w:top w:val="nil"/>
            </w:tcBorders>
          </w:tcPr>
          <w:p>
            <w:pPr>
              <w:rPr>
                <w:sz w:val="2"/>
                <w:szCs w:val="2"/>
              </w:rPr>
            </w:pPr>
          </w:p>
        </w:tc>
      </w:tr>
      <w:tr>
        <w:trPr>
          <w:trHeight w:val="273" w:hRule="atLeast"/>
        </w:trPr>
        <w:tc>
          <w:tcPr>
            <w:tcW w:w="8814" w:type="dxa"/>
            <w:gridSpan w:val="12"/>
          </w:tcPr>
          <w:p>
            <w:pPr>
              <w:pStyle w:val="TableParagraph"/>
              <w:spacing w:line="252" w:lineRule="exact" w:before="1"/>
              <w:ind w:left="107"/>
              <w:rPr>
                <w:sz w:val="21"/>
              </w:rPr>
            </w:pPr>
            <w:r>
              <w:rPr>
                <w:spacing w:val="-1"/>
                <w:sz w:val="21"/>
              </w:rPr>
              <w:t>一、合营企业</w:t>
            </w:r>
            <w:r>
              <w:rPr>
                <w:sz w:val="21"/>
              </w:rPr>
              <w:t> </w:t>
            </w:r>
          </w:p>
        </w:tc>
      </w:tr>
      <w:tr>
        <w:trPr>
          <w:trHeight w:val="273" w:hRule="atLeast"/>
        </w:trPr>
        <w:tc>
          <w:tcPr>
            <w:tcW w:w="804" w:type="dxa"/>
          </w:tcPr>
          <w:p>
            <w:pPr>
              <w:pStyle w:val="TableParagraph"/>
              <w:spacing w:line="252" w:lineRule="exact" w:before="1"/>
              <w:ind w:left="107"/>
              <w:rPr>
                <w:sz w:val="21"/>
              </w:rPr>
            </w:pPr>
            <w:r>
              <w:rPr>
                <w:w w:val="100"/>
                <w:sz w:val="21"/>
              </w:rPr>
              <w:t> </w:t>
            </w:r>
          </w:p>
        </w:tc>
        <w:tc>
          <w:tcPr>
            <w:tcW w:w="739" w:type="dxa"/>
          </w:tcPr>
          <w:p>
            <w:pPr>
              <w:pStyle w:val="TableParagraph"/>
              <w:spacing w:line="252" w:lineRule="exact" w:before="1"/>
              <w:ind w:right="-15"/>
              <w:jc w:val="right"/>
              <w:rPr>
                <w:sz w:val="21"/>
              </w:rPr>
            </w:pPr>
            <w:r>
              <w:rPr>
                <w:w w:val="100"/>
                <w:sz w:val="21"/>
              </w:rPr>
              <w:t> </w:t>
            </w:r>
          </w:p>
        </w:tc>
        <w:tc>
          <w:tcPr>
            <w:tcW w:w="740" w:type="dxa"/>
          </w:tcPr>
          <w:p>
            <w:pPr>
              <w:pStyle w:val="TableParagraph"/>
              <w:spacing w:line="252" w:lineRule="exact" w:before="1"/>
              <w:ind w:right="-15"/>
              <w:jc w:val="right"/>
              <w:rPr>
                <w:sz w:val="21"/>
              </w:rPr>
            </w:pPr>
            <w:r>
              <w:rPr>
                <w:w w:val="100"/>
                <w:sz w:val="21"/>
              </w:rPr>
              <w:t> </w:t>
            </w:r>
          </w:p>
        </w:tc>
        <w:tc>
          <w:tcPr>
            <w:tcW w:w="653" w:type="dxa"/>
          </w:tcPr>
          <w:p>
            <w:pPr>
              <w:pStyle w:val="TableParagraph"/>
              <w:spacing w:line="252" w:lineRule="exact" w:before="1"/>
              <w:ind w:right="-15"/>
              <w:jc w:val="right"/>
              <w:rPr>
                <w:sz w:val="21"/>
              </w:rPr>
            </w:pPr>
            <w:r>
              <w:rPr>
                <w:w w:val="100"/>
                <w:sz w:val="21"/>
              </w:rPr>
              <w:t> </w:t>
            </w:r>
          </w:p>
        </w:tc>
        <w:tc>
          <w:tcPr>
            <w:tcW w:w="768" w:type="dxa"/>
          </w:tcPr>
          <w:p>
            <w:pPr>
              <w:pStyle w:val="TableParagraph"/>
              <w:spacing w:line="252" w:lineRule="exact" w:before="1"/>
              <w:ind w:right="-15"/>
              <w:jc w:val="right"/>
              <w:rPr>
                <w:sz w:val="21"/>
              </w:rPr>
            </w:pPr>
            <w:r>
              <w:rPr>
                <w:w w:val="100"/>
                <w:sz w:val="21"/>
              </w:rPr>
              <w:t> </w:t>
            </w:r>
          </w:p>
        </w:tc>
        <w:tc>
          <w:tcPr>
            <w:tcW w:w="689" w:type="dxa"/>
          </w:tcPr>
          <w:p>
            <w:pPr>
              <w:pStyle w:val="TableParagraph"/>
              <w:spacing w:line="252" w:lineRule="exact" w:before="1"/>
              <w:ind w:right="-15"/>
              <w:jc w:val="right"/>
              <w:rPr>
                <w:sz w:val="21"/>
              </w:rPr>
            </w:pPr>
            <w:r>
              <w:rPr>
                <w:w w:val="100"/>
                <w:sz w:val="21"/>
              </w:rPr>
              <w:t> </w:t>
            </w:r>
          </w:p>
        </w:tc>
        <w:tc>
          <w:tcPr>
            <w:tcW w:w="694" w:type="dxa"/>
          </w:tcPr>
          <w:p>
            <w:pPr>
              <w:pStyle w:val="TableParagraph"/>
              <w:spacing w:line="252" w:lineRule="exact" w:before="1"/>
              <w:ind w:right="-15"/>
              <w:jc w:val="right"/>
              <w:rPr>
                <w:sz w:val="21"/>
              </w:rPr>
            </w:pPr>
            <w:r>
              <w:rPr>
                <w:w w:val="100"/>
                <w:sz w:val="21"/>
              </w:rPr>
              <w:t> </w:t>
            </w:r>
          </w:p>
        </w:tc>
        <w:tc>
          <w:tcPr>
            <w:tcW w:w="766" w:type="dxa"/>
          </w:tcPr>
          <w:p>
            <w:pPr>
              <w:pStyle w:val="TableParagraph"/>
              <w:spacing w:line="252" w:lineRule="exact" w:before="1"/>
              <w:ind w:right="-15"/>
              <w:jc w:val="right"/>
              <w:rPr>
                <w:sz w:val="21"/>
              </w:rPr>
            </w:pPr>
            <w:r>
              <w:rPr>
                <w:w w:val="100"/>
                <w:sz w:val="21"/>
              </w:rPr>
              <w:t> </w:t>
            </w:r>
          </w:p>
        </w:tc>
        <w:tc>
          <w:tcPr>
            <w:tcW w:w="756" w:type="dxa"/>
          </w:tcPr>
          <w:p>
            <w:pPr>
              <w:pStyle w:val="TableParagraph"/>
              <w:spacing w:line="252" w:lineRule="exact" w:before="1"/>
              <w:ind w:right="-15"/>
              <w:jc w:val="right"/>
              <w:rPr>
                <w:sz w:val="21"/>
              </w:rPr>
            </w:pPr>
            <w:r>
              <w:rPr>
                <w:w w:val="100"/>
                <w:sz w:val="21"/>
              </w:rPr>
              <w:t> </w:t>
            </w:r>
          </w:p>
        </w:tc>
        <w:tc>
          <w:tcPr>
            <w:tcW w:w="737" w:type="dxa"/>
          </w:tcPr>
          <w:p>
            <w:pPr>
              <w:pStyle w:val="TableParagraph"/>
              <w:spacing w:line="252" w:lineRule="exact" w:before="1"/>
              <w:ind w:right="-15"/>
              <w:jc w:val="right"/>
              <w:rPr>
                <w:sz w:val="21"/>
              </w:rPr>
            </w:pPr>
            <w:r>
              <w:rPr>
                <w:w w:val="100"/>
                <w:sz w:val="21"/>
              </w:rPr>
              <w:t> </w:t>
            </w:r>
          </w:p>
        </w:tc>
        <w:tc>
          <w:tcPr>
            <w:tcW w:w="751" w:type="dxa"/>
          </w:tcPr>
          <w:p>
            <w:pPr>
              <w:pStyle w:val="TableParagraph"/>
              <w:spacing w:line="252" w:lineRule="exact" w:before="1"/>
              <w:ind w:right="-15"/>
              <w:jc w:val="right"/>
              <w:rPr>
                <w:sz w:val="21"/>
              </w:rPr>
            </w:pPr>
            <w:r>
              <w:rPr>
                <w:w w:val="100"/>
                <w:sz w:val="21"/>
              </w:rPr>
              <w:t> </w:t>
            </w:r>
          </w:p>
        </w:tc>
        <w:tc>
          <w:tcPr>
            <w:tcW w:w="717" w:type="dxa"/>
          </w:tcPr>
          <w:p>
            <w:pPr>
              <w:pStyle w:val="TableParagraph"/>
              <w:spacing w:line="252" w:lineRule="exact" w:before="1"/>
              <w:ind w:right="-15"/>
              <w:jc w:val="right"/>
              <w:rPr>
                <w:sz w:val="21"/>
              </w:rPr>
            </w:pPr>
            <w:r>
              <w:rPr>
                <w:w w:val="100"/>
                <w:sz w:val="21"/>
              </w:rPr>
              <w:t> </w:t>
            </w:r>
          </w:p>
        </w:tc>
      </w:tr>
      <w:tr>
        <w:trPr>
          <w:trHeight w:val="270" w:hRule="atLeast"/>
        </w:trPr>
        <w:tc>
          <w:tcPr>
            <w:tcW w:w="804" w:type="dxa"/>
          </w:tcPr>
          <w:p>
            <w:pPr>
              <w:pStyle w:val="TableParagraph"/>
              <w:spacing w:line="250" w:lineRule="exact" w:before="1"/>
              <w:ind w:left="107"/>
              <w:rPr>
                <w:sz w:val="21"/>
              </w:rPr>
            </w:pPr>
            <w:r>
              <w:rPr>
                <w:w w:val="100"/>
                <w:sz w:val="21"/>
              </w:rPr>
              <w:t> </w:t>
            </w:r>
          </w:p>
        </w:tc>
        <w:tc>
          <w:tcPr>
            <w:tcW w:w="739" w:type="dxa"/>
          </w:tcPr>
          <w:p>
            <w:pPr>
              <w:pStyle w:val="TableParagraph"/>
              <w:spacing w:line="250" w:lineRule="exact" w:before="1"/>
              <w:ind w:right="-15"/>
              <w:jc w:val="right"/>
              <w:rPr>
                <w:sz w:val="21"/>
              </w:rPr>
            </w:pPr>
            <w:r>
              <w:rPr>
                <w:w w:val="100"/>
                <w:sz w:val="21"/>
              </w:rPr>
              <w:t> </w:t>
            </w:r>
          </w:p>
        </w:tc>
        <w:tc>
          <w:tcPr>
            <w:tcW w:w="740" w:type="dxa"/>
          </w:tcPr>
          <w:p>
            <w:pPr>
              <w:pStyle w:val="TableParagraph"/>
              <w:spacing w:line="250" w:lineRule="exact" w:before="1"/>
              <w:ind w:right="-15"/>
              <w:jc w:val="right"/>
              <w:rPr>
                <w:sz w:val="21"/>
              </w:rPr>
            </w:pPr>
            <w:r>
              <w:rPr>
                <w:w w:val="100"/>
                <w:sz w:val="21"/>
              </w:rPr>
              <w:t> </w:t>
            </w:r>
          </w:p>
        </w:tc>
        <w:tc>
          <w:tcPr>
            <w:tcW w:w="653" w:type="dxa"/>
          </w:tcPr>
          <w:p>
            <w:pPr>
              <w:pStyle w:val="TableParagraph"/>
              <w:spacing w:line="250" w:lineRule="exact" w:before="1"/>
              <w:ind w:right="-15"/>
              <w:jc w:val="right"/>
              <w:rPr>
                <w:sz w:val="21"/>
              </w:rPr>
            </w:pPr>
            <w:r>
              <w:rPr>
                <w:w w:val="100"/>
                <w:sz w:val="21"/>
              </w:rPr>
              <w:t> </w:t>
            </w:r>
          </w:p>
        </w:tc>
        <w:tc>
          <w:tcPr>
            <w:tcW w:w="768" w:type="dxa"/>
          </w:tcPr>
          <w:p>
            <w:pPr>
              <w:pStyle w:val="TableParagraph"/>
              <w:spacing w:line="250" w:lineRule="exact" w:before="1"/>
              <w:ind w:right="-15"/>
              <w:jc w:val="right"/>
              <w:rPr>
                <w:sz w:val="21"/>
              </w:rPr>
            </w:pPr>
            <w:r>
              <w:rPr>
                <w:w w:val="100"/>
                <w:sz w:val="21"/>
              </w:rPr>
              <w:t> </w:t>
            </w:r>
          </w:p>
        </w:tc>
        <w:tc>
          <w:tcPr>
            <w:tcW w:w="689" w:type="dxa"/>
          </w:tcPr>
          <w:p>
            <w:pPr>
              <w:pStyle w:val="TableParagraph"/>
              <w:spacing w:line="250" w:lineRule="exact" w:before="1"/>
              <w:ind w:right="-15"/>
              <w:jc w:val="right"/>
              <w:rPr>
                <w:sz w:val="21"/>
              </w:rPr>
            </w:pPr>
            <w:r>
              <w:rPr>
                <w:w w:val="100"/>
                <w:sz w:val="21"/>
              </w:rPr>
              <w:t> </w:t>
            </w:r>
          </w:p>
        </w:tc>
        <w:tc>
          <w:tcPr>
            <w:tcW w:w="694" w:type="dxa"/>
          </w:tcPr>
          <w:p>
            <w:pPr>
              <w:pStyle w:val="TableParagraph"/>
              <w:spacing w:line="250" w:lineRule="exact" w:before="1"/>
              <w:ind w:right="-15"/>
              <w:jc w:val="right"/>
              <w:rPr>
                <w:sz w:val="21"/>
              </w:rPr>
            </w:pPr>
            <w:r>
              <w:rPr>
                <w:w w:val="100"/>
                <w:sz w:val="21"/>
              </w:rPr>
              <w:t> </w:t>
            </w:r>
          </w:p>
        </w:tc>
        <w:tc>
          <w:tcPr>
            <w:tcW w:w="766" w:type="dxa"/>
          </w:tcPr>
          <w:p>
            <w:pPr>
              <w:pStyle w:val="TableParagraph"/>
              <w:spacing w:line="250" w:lineRule="exact" w:before="1"/>
              <w:ind w:right="-15"/>
              <w:jc w:val="right"/>
              <w:rPr>
                <w:sz w:val="21"/>
              </w:rPr>
            </w:pPr>
            <w:r>
              <w:rPr>
                <w:w w:val="100"/>
                <w:sz w:val="21"/>
              </w:rPr>
              <w:t> </w:t>
            </w:r>
          </w:p>
        </w:tc>
        <w:tc>
          <w:tcPr>
            <w:tcW w:w="756" w:type="dxa"/>
          </w:tcPr>
          <w:p>
            <w:pPr>
              <w:pStyle w:val="TableParagraph"/>
              <w:spacing w:line="250" w:lineRule="exact" w:before="1"/>
              <w:ind w:right="-15"/>
              <w:jc w:val="right"/>
              <w:rPr>
                <w:sz w:val="21"/>
              </w:rPr>
            </w:pPr>
            <w:r>
              <w:rPr>
                <w:w w:val="100"/>
                <w:sz w:val="21"/>
              </w:rPr>
              <w:t> </w:t>
            </w:r>
          </w:p>
        </w:tc>
        <w:tc>
          <w:tcPr>
            <w:tcW w:w="737" w:type="dxa"/>
          </w:tcPr>
          <w:p>
            <w:pPr>
              <w:pStyle w:val="TableParagraph"/>
              <w:spacing w:line="250" w:lineRule="exact" w:before="1"/>
              <w:ind w:right="-15"/>
              <w:jc w:val="right"/>
              <w:rPr>
                <w:sz w:val="21"/>
              </w:rPr>
            </w:pPr>
            <w:r>
              <w:rPr>
                <w:w w:val="100"/>
                <w:sz w:val="21"/>
              </w:rPr>
              <w:t> </w:t>
            </w:r>
          </w:p>
        </w:tc>
        <w:tc>
          <w:tcPr>
            <w:tcW w:w="751" w:type="dxa"/>
          </w:tcPr>
          <w:p>
            <w:pPr>
              <w:pStyle w:val="TableParagraph"/>
              <w:spacing w:line="250" w:lineRule="exact" w:before="1"/>
              <w:ind w:right="-15"/>
              <w:jc w:val="right"/>
              <w:rPr>
                <w:sz w:val="21"/>
              </w:rPr>
            </w:pPr>
            <w:r>
              <w:rPr>
                <w:w w:val="100"/>
                <w:sz w:val="21"/>
              </w:rPr>
              <w:t> </w:t>
            </w:r>
          </w:p>
        </w:tc>
        <w:tc>
          <w:tcPr>
            <w:tcW w:w="717" w:type="dxa"/>
          </w:tcPr>
          <w:p>
            <w:pPr>
              <w:pStyle w:val="TableParagraph"/>
              <w:spacing w:line="250" w:lineRule="exact" w:before="1"/>
              <w:ind w:right="-15"/>
              <w:jc w:val="right"/>
              <w:rPr>
                <w:sz w:val="21"/>
              </w:rPr>
            </w:pPr>
            <w:r>
              <w:rPr>
                <w:w w:val="100"/>
                <w:sz w:val="21"/>
              </w:rPr>
              <w:t> </w:t>
            </w:r>
          </w:p>
        </w:tc>
      </w:tr>
      <w:tr>
        <w:trPr>
          <w:trHeight w:val="273" w:hRule="atLeast"/>
        </w:trPr>
        <w:tc>
          <w:tcPr>
            <w:tcW w:w="804" w:type="dxa"/>
          </w:tcPr>
          <w:p>
            <w:pPr>
              <w:pStyle w:val="TableParagraph"/>
              <w:spacing w:line="252" w:lineRule="exact" w:before="1"/>
              <w:ind w:left="107"/>
              <w:rPr>
                <w:sz w:val="21"/>
              </w:rPr>
            </w:pPr>
            <w:r>
              <w:rPr>
                <w:sz w:val="21"/>
              </w:rPr>
              <w:t>小计 </w:t>
            </w:r>
          </w:p>
        </w:tc>
        <w:tc>
          <w:tcPr>
            <w:tcW w:w="739" w:type="dxa"/>
          </w:tcPr>
          <w:p>
            <w:pPr>
              <w:pStyle w:val="TableParagraph"/>
              <w:spacing w:line="252" w:lineRule="exact" w:before="1"/>
              <w:ind w:right="-15"/>
              <w:jc w:val="right"/>
              <w:rPr>
                <w:sz w:val="21"/>
              </w:rPr>
            </w:pPr>
            <w:r>
              <w:rPr>
                <w:w w:val="100"/>
                <w:sz w:val="21"/>
              </w:rPr>
              <w:t> </w:t>
            </w:r>
          </w:p>
        </w:tc>
        <w:tc>
          <w:tcPr>
            <w:tcW w:w="740" w:type="dxa"/>
          </w:tcPr>
          <w:p>
            <w:pPr>
              <w:pStyle w:val="TableParagraph"/>
              <w:spacing w:line="252" w:lineRule="exact" w:before="1"/>
              <w:ind w:right="-15"/>
              <w:jc w:val="right"/>
              <w:rPr>
                <w:sz w:val="21"/>
              </w:rPr>
            </w:pPr>
            <w:r>
              <w:rPr>
                <w:w w:val="100"/>
                <w:sz w:val="21"/>
              </w:rPr>
              <w:t> </w:t>
            </w:r>
          </w:p>
        </w:tc>
        <w:tc>
          <w:tcPr>
            <w:tcW w:w="653" w:type="dxa"/>
          </w:tcPr>
          <w:p>
            <w:pPr>
              <w:pStyle w:val="TableParagraph"/>
              <w:spacing w:line="252" w:lineRule="exact" w:before="1"/>
              <w:ind w:right="-15"/>
              <w:jc w:val="right"/>
              <w:rPr>
                <w:sz w:val="21"/>
              </w:rPr>
            </w:pPr>
            <w:r>
              <w:rPr>
                <w:w w:val="100"/>
                <w:sz w:val="21"/>
              </w:rPr>
              <w:t> </w:t>
            </w:r>
          </w:p>
        </w:tc>
        <w:tc>
          <w:tcPr>
            <w:tcW w:w="768" w:type="dxa"/>
          </w:tcPr>
          <w:p>
            <w:pPr>
              <w:pStyle w:val="TableParagraph"/>
              <w:spacing w:line="252" w:lineRule="exact" w:before="1"/>
              <w:ind w:right="-15"/>
              <w:jc w:val="right"/>
              <w:rPr>
                <w:sz w:val="21"/>
              </w:rPr>
            </w:pPr>
            <w:r>
              <w:rPr>
                <w:w w:val="100"/>
                <w:sz w:val="21"/>
              </w:rPr>
              <w:t> </w:t>
            </w:r>
          </w:p>
        </w:tc>
        <w:tc>
          <w:tcPr>
            <w:tcW w:w="689" w:type="dxa"/>
          </w:tcPr>
          <w:p>
            <w:pPr>
              <w:pStyle w:val="TableParagraph"/>
              <w:spacing w:line="252" w:lineRule="exact" w:before="1"/>
              <w:ind w:right="-15"/>
              <w:jc w:val="right"/>
              <w:rPr>
                <w:sz w:val="21"/>
              </w:rPr>
            </w:pPr>
            <w:r>
              <w:rPr>
                <w:w w:val="100"/>
                <w:sz w:val="21"/>
              </w:rPr>
              <w:t> </w:t>
            </w:r>
          </w:p>
        </w:tc>
        <w:tc>
          <w:tcPr>
            <w:tcW w:w="694" w:type="dxa"/>
          </w:tcPr>
          <w:p>
            <w:pPr>
              <w:pStyle w:val="TableParagraph"/>
              <w:spacing w:line="252" w:lineRule="exact" w:before="1"/>
              <w:ind w:right="-15"/>
              <w:jc w:val="right"/>
              <w:rPr>
                <w:sz w:val="21"/>
              </w:rPr>
            </w:pPr>
            <w:r>
              <w:rPr>
                <w:w w:val="100"/>
                <w:sz w:val="21"/>
              </w:rPr>
              <w:t> </w:t>
            </w:r>
          </w:p>
        </w:tc>
        <w:tc>
          <w:tcPr>
            <w:tcW w:w="766" w:type="dxa"/>
          </w:tcPr>
          <w:p>
            <w:pPr>
              <w:pStyle w:val="TableParagraph"/>
              <w:spacing w:line="252" w:lineRule="exact" w:before="1"/>
              <w:ind w:right="-15"/>
              <w:jc w:val="right"/>
              <w:rPr>
                <w:sz w:val="21"/>
              </w:rPr>
            </w:pPr>
            <w:r>
              <w:rPr>
                <w:w w:val="100"/>
                <w:sz w:val="21"/>
              </w:rPr>
              <w:t> </w:t>
            </w:r>
          </w:p>
        </w:tc>
        <w:tc>
          <w:tcPr>
            <w:tcW w:w="756" w:type="dxa"/>
          </w:tcPr>
          <w:p>
            <w:pPr>
              <w:pStyle w:val="TableParagraph"/>
              <w:spacing w:line="252" w:lineRule="exact" w:before="1"/>
              <w:ind w:right="-15"/>
              <w:jc w:val="right"/>
              <w:rPr>
                <w:sz w:val="21"/>
              </w:rPr>
            </w:pPr>
            <w:r>
              <w:rPr>
                <w:w w:val="100"/>
                <w:sz w:val="21"/>
              </w:rPr>
              <w:t> </w:t>
            </w:r>
          </w:p>
        </w:tc>
        <w:tc>
          <w:tcPr>
            <w:tcW w:w="737" w:type="dxa"/>
          </w:tcPr>
          <w:p>
            <w:pPr>
              <w:pStyle w:val="TableParagraph"/>
              <w:spacing w:line="252" w:lineRule="exact" w:before="1"/>
              <w:ind w:right="-15"/>
              <w:jc w:val="right"/>
              <w:rPr>
                <w:sz w:val="21"/>
              </w:rPr>
            </w:pPr>
            <w:r>
              <w:rPr>
                <w:w w:val="100"/>
                <w:sz w:val="21"/>
              </w:rPr>
              <w:t> </w:t>
            </w:r>
          </w:p>
        </w:tc>
        <w:tc>
          <w:tcPr>
            <w:tcW w:w="751" w:type="dxa"/>
          </w:tcPr>
          <w:p>
            <w:pPr>
              <w:pStyle w:val="TableParagraph"/>
              <w:spacing w:line="252" w:lineRule="exact" w:before="1"/>
              <w:ind w:right="-15"/>
              <w:jc w:val="right"/>
              <w:rPr>
                <w:sz w:val="21"/>
              </w:rPr>
            </w:pPr>
            <w:r>
              <w:rPr>
                <w:w w:val="100"/>
                <w:sz w:val="21"/>
              </w:rPr>
              <w:t> </w:t>
            </w:r>
          </w:p>
        </w:tc>
        <w:tc>
          <w:tcPr>
            <w:tcW w:w="717" w:type="dxa"/>
          </w:tcPr>
          <w:p>
            <w:pPr>
              <w:pStyle w:val="TableParagraph"/>
              <w:spacing w:line="252" w:lineRule="exact" w:before="1"/>
              <w:ind w:right="-15"/>
              <w:jc w:val="right"/>
              <w:rPr>
                <w:sz w:val="21"/>
              </w:rPr>
            </w:pPr>
            <w:r>
              <w:rPr>
                <w:w w:val="100"/>
                <w:sz w:val="21"/>
              </w:rPr>
              <w:t> </w:t>
            </w:r>
          </w:p>
        </w:tc>
      </w:tr>
      <w:tr>
        <w:trPr>
          <w:trHeight w:val="270" w:hRule="atLeast"/>
        </w:trPr>
        <w:tc>
          <w:tcPr>
            <w:tcW w:w="8814" w:type="dxa"/>
            <w:gridSpan w:val="12"/>
          </w:tcPr>
          <w:p>
            <w:pPr>
              <w:pStyle w:val="TableParagraph"/>
              <w:spacing w:line="250" w:lineRule="exact" w:before="1"/>
              <w:ind w:left="107"/>
              <w:rPr>
                <w:sz w:val="21"/>
              </w:rPr>
            </w:pPr>
            <w:r>
              <w:rPr>
                <w:spacing w:val="-1"/>
                <w:sz w:val="21"/>
              </w:rPr>
              <w:t>二、联营企业</w:t>
            </w:r>
            <w:r>
              <w:rPr>
                <w:sz w:val="21"/>
              </w:rPr>
              <w:t> </w:t>
            </w:r>
          </w:p>
        </w:tc>
      </w:tr>
      <w:tr>
        <w:trPr>
          <w:trHeight w:val="1636" w:hRule="atLeast"/>
        </w:trPr>
        <w:tc>
          <w:tcPr>
            <w:tcW w:w="804" w:type="dxa"/>
          </w:tcPr>
          <w:p>
            <w:pPr>
              <w:pStyle w:val="TableParagraph"/>
              <w:spacing w:line="242" w:lineRule="auto" w:before="2"/>
              <w:ind w:left="107" w:right="24"/>
              <w:jc w:val="both"/>
              <w:rPr>
                <w:sz w:val="18"/>
              </w:rPr>
            </w:pPr>
            <w:r>
              <w:rPr>
                <w:spacing w:val="46"/>
                <w:sz w:val="18"/>
              </w:rPr>
              <w:t>兴 微</w:t>
            </w:r>
            <w:r>
              <w:rPr>
                <w:spacing w:val="-10"/>
                <w:sz w:val="18"/>
              </w:rPr>
              <w:t>( 广州)</w:t>
            </w:r>
            <w:r>
              <w:rPr>
                <w:spacing w:val="-88"/>
                <w:sz w:val="18"/>
              </w:rPr>
              <w:t> </w:t>
            </w:r>
            <w:r>
              <w:rPr>
                <w:spacing w:val="24"/>
                <w:sz w:val="18"/>
              </w:rPr>
              <w:t>产业投资合伙</w:t>
            </w:r>
            <w:r>
              <w:rPr>
                <w:spacing w:val="16"/>
                <w:sz w:val="18"/>
              </w:rPr>
              <w:t>企 业</w:t>
            </w:r>
          </w:p>
          <w:p>
            <w:pPr>
              <w:pStyle w:val="TableParagraph"/>
              <w:spacing w:line="230" w:lineRule="atLeast"/>
              <w:ind w:left="107" w:right="24"/>
              <w:jc w:val="both"/>
              <w:rPr>
                <w:sz w:val="18"/>
              </w:rPr>
            </w:pPr>
            <w:r>
              <w:rPr>
                <w:spacing w:val="12"/>
                <w:sz w:val="18"/>
              </w:rPr>
              <w:t>( 有限</w:t>
            </w:r>
            <w:r>
              <w:rPr>
                <w:sz w:val="18"/>
              </w:rPr>
              <w:t>合伙) </w:t>
            </w:r>
          </w:p>
        </w:tc>
        <w:tc>
          <w:tcPr>
            <w:tcW w:w="739" w:type="dxa"/>
          </w:tcPr>
          <w:p>
            <w:pPr>
              <w:pStyle w:val="TableParagraph"/>
              <w:spacing w:before="1"/>
              <w:ind w:right="94"/>
              <w:jc w:val="right"/>
              <w:rPr>
                <w:rFonts w:ascii="Arial MT"/>
                <w:sz w:val="18"/>
              </w:rPr>
            </w:pPr>
            <w:r>
              <w:rPr>
                <w:rFonts w:ascii="Arial MT"/>
                <w:sz w:val="18"/>
              </w:rPr>
              <w:t>9,020,</w:t>
            </w:r>
          </w:p>
          <w:p>
            <w:pPr>
              <w:pStyle w:val="TableParagraph"/>
              <w:ind w:right="6"/>
              <w:jc w:val="right"/>
              <w:rPr>
                <w:sz w:val="18"/>
              </w:rPr>
            </w:pPr>
            <w:r>
              <w:rPr>
                <w:rFonts w:ascii="Arial MT"/>
                <w:sz w:val="18"/>
              </w:rPr>
              <w:t>701</w:t>
            </w:r>
            <w:r>
              <w:rPr>
                <w:sz w:val="18"/>
              </w:rPr>
              <w:t> </w:t>
            </w:r>
          </w:p>
        </w:tc>
        <w:tc>
          <w:tcPr>
            <w:tcW w:w="740" w:type="dxa"/>
          </w:tcPr>
          <w:p>
            <w:pPr>
              <w:pStyle w:val="TableParagraph"/>
              <w:spacing w:before="2"/>
              <w:ind w:right="8"/>
              <w:jc w:val="right"/>
              <w:rPr>
                <w:sz w:val="18"/>
              </w:rPr>
            </w:pPr>
            <w:r>
              <w:rPr>
                <w:sz w:val="18"/>
              </w:rPr>
              <w:t> </w:t>
            </w:r>
          </w:p>
        </w:tc>
        <w:tc>
          <w:tcPr>
            <w:tcW w:w="653" w:type="dxa"/>
          </w:tcPr>
          <w:p>
            <w:pPr>
              <w:pStyle w:val="TableParagraph"/>
              <w:spacing w:before="1"/>
              <w:ind w:left="194" w:right="95" w:firstLine="290"/>
              <w:jc w:val="right"/>
              <w:rPr>
                <w:rFonts w:ascii="Arial MT"/>
                <w:sz w:val="18"/>
              </w:rPr>
            </w:pPr>
            <w:r>
              <w:rPr>
                <w:rFonts w:ascii="Arial MT"/>
                <w:sz w:val="18"/>
              </w:rPr>
              <w:t>-</w:t>
            </w:r>
            <w:r>
              <w:rPr>
                <w:rFonts w:ascii="Arial MT"/>
                <w:spacing w:val="-47"/>
                <w:sz w:val="18"/>
              </w:rPr>
              <w:t> </w:t>
            </w:r>
            <w:r>
              <w:rPr>
                <w:rFonts w:ascii="Arial MT"/>
                <w:sz w:val="18"/>
              </w:rPr>
              <w:t>5,38</w:t>
            </w:r>
          </w:p>
          <w:p>
            <w:pPr>
              <w:pStyle w:val="TableParagraph"/>
              <w:spacing w:line="206" w:lineRule="exact"/>
              <w:ind w:right="95"/>
              <w:jc w:val="right"/>
              <w:rPr>
                <w:rFonts w:ascii="Arial MT"/>
                <w:sz w:val="18"/>
              </w:rPr>
            </w:pPr>
            <w:r>
              <w:rPr>
                <w:rFonts w:ascii="Arial MT"/>
                <w:sz w:val="18"/>
              </w:rPr>
              <w:t>0,00</w:t>
            </w:r>
          </w:p>
          <w:p>
            <w:pPr>
              <w:pStyle w:val="TableParagraph"/>
              <w:spacing w:line="207" w:lineRule="exact"/>
              <w:ind w:right="6"/>
              <w:jc w:val="right"/>
              <w:rPr>
                <w:sz w:val="18"/>
              </w:rPr>
            </w:pPr>
            <w:r>
              <w:rPr>
                <w:rFonts w:ascii="Arial MT"/>
                <w:sz w:val="18"/>
              </w:rPr>
              <w:t>0</w:t>
            </w:r>
            <w:r>
              <w:rPr>
                <w:sz w:val="18"/>
              </w:rPr>
              <w:t> </w:t>
            </w:r>
          </w:p>
        </w:tc>
        <w:tc>
          <w:tcPr>
            <w:tcW w:w="768" w:type="dxa"/>
          </w:tcPr>
          <w:p>
            <w:pPr>
              <w:pStyle w:val="TableParagraph"/>
              <w:spacing w:before="1"/>
              <w:ind w:right="95"/>
              <w:jc w:val="right"/>
              <w:rPr>
                <w:rFonts w:ascii="Arial MT"/>
                <w:sz w:val="18"/>
              </w:rPr>
            </w:pPr>
            <w:r>
              <w:rPr>
                <w:rFonts w:ascii="Arial MT"/>
                <w:sz w:val="18"/>
              </w:rPr>
              <w:t>237,08</w:t>
            </w:r>
          </w:p>
          <w:p>
            <w:pPr>
              <w:pStyle w:val="TableParagraph"/>
              <w:ind w:right="97"/>
              <w:jc w:val="right"/>
              <w:rPr>
                <w:rFonts w:ascii="Arial MT"/>
                <w:sz w:val="18"/>
              </w:rPr>
            </w:pPr>
            <w:r>
              <w:rPr>
                <w:rFonts w:ascii="Arial MT"/>
                <w:w w:val="99"/>
                <w:sz w:val="18"/>
              </w:rPr>
              <w:t>8</w:t>
            </w:r>
          </w:p>
        </w:tc>
        <w:tc>
          <w:tcPr>
            <w:tcW w:w="689" w:type="dxa"/>
          </w:tcPr>
          <w:p>
            <w:pPr>
              <w:pStyle w:val="TableParagraph"/>
              <w:rPr>
                <w:rFonts w:ascii="Times New Roman"/>
                <w:sz w:val="18"/>
              </w:rPr>
            </w:pPr>
          </w:p>
        </w:tc>
        <w:tc>
          <w:tcPr>
            <w:tcW w:w="694" w:type="dxa"/>
          </w:tcPr>
          <w:p>
            <w:pPr>
              <w:pStyle w:val="TableParagraph"/>
              <w:rPr>
                <w:rFonts w:ascii="Times New Roman"/>
                <w:sz w:val="18"/>
              </w:rPr>
            </w:pPr>
          </w:p>
        </w:tc>
        <w:tc>
          <w:tcPr>
            <w:tcW w:w="766" w:type="dxa"/>
          </w:tcPr>
          <w:p>
            <w:pPr>
              <w:pStyle w:val="TableParagraph"/>
              <w:rPr>
                <w:rFonts w:ascii="Times New Roman"/>
                <w:sz w:val="18"/>
              </w:rPr>
            </w:pPr>
          </w:p>
        </w:tc>
        <w:tc>
          <w:tcPr>
            <w:tcW w:w="756" w:type="dxa"/>
          </w:tcPr>
          <w:p>
            <w:pPr>
              <w:pStyle w:val="TableParagraph"/>
              <w:rPr>
                <w:rFonts w:ascii="Times New Roman"/>
                <w:sz w:val="18"/>
              </w:rPr>
            </w:pPr>
          </w:p>
        </w:tc>
        <w:tc>
          <w:tcPr>
            <w:tcW w:w="737" w:type="dxa"/>
          </w:tcPr>
          <w:p>
            <w:pPr>
              <w:pStyle w:val="TableParagraph"/>
              <w:rPr>
                <w:rFonts w:ascii="Times New Roman"/>
                <w:sz w:val="18"/>
              </w:rPr>
            </w:pPr>
          </w:p>
        </w:tc>
        <w:tc>
          <w:tcPr>
            <w:tcW w:w="751" w:type="dxa"/>
          </w:tcPr>
          <w:p>
            <w:pPr>
              <w:pStyle w:val="TableParagraph"/>
              <w:spacing w:before="1"/>
              <w:ind w:right="95"/>
              <w:jc w:val="right"/>
              <w:rPr>
                <w:rFonts w:ascii="Arial MT"/>
                <w:sz w:val="18"/>
              </w:rPr>
            </w:pPr>
            <w:r>
              <w:rPr>
                <w:rFonts w:ascii="Arial MT"/>
                <w:sz w:val="18"/>
              </w:rPr>
              <w:t>3,877,</w:t>
            </w:r>
          </w:p>
          <w:p>
            <w:pPr>
              <w:pStyle w:val="TableParagraph"/>
              <w:ind w:right="94"/>
              <w:jc w:val="right"/>
              <w:rPr>
                <w:rFonts w:ascii="Arial MT"/>
                <w:sz w:val="18"/>
              </w:rPr>
            </w:pPr>
            <w:r>
              <w:rPr>
                <w:rFonts w:ascii="Arial MT"/>
                <w:sz w:val="18"/>
              </w:rPr>
              <w:t>789</w:t>
            </w:r>
          </w:p>
        </w:tc>
        <w:tc>
          <w:tcPr>
            <w:tcW w:w="717" w:type="dxa"/>
          </w:tcPr>
          <w:p>
            <w:pPr>
              <w:pStyle w:val="TableParagraph"/>
              <w:spacing w:before="2"/>
              <w:ind w:right="5"/>
              <w:jc w:val="right"/>
              <w:rPr>
                <w:sz w:val="18"/>
              </w:rPr>
            </w:pPr>
            <w:r>
              <w:rPr>
                <w:sz w:val="18"/>
              </w:rPr>
              <w:t> </w:t>
            </w:r>
          </w:p>
        </w:tc>
      </w:tr>
      <w:tr>
        <w:trPr>
          <w:trHeight w:val="1633" w:hRule="atLeast"/>
        </w:trPr>
        <w:tc>
          <w:tcPr>
            <w:tcW w:w="804" w:type="dxa"/>
          </w:tcPr>
          <w:p>
            <w:pPr>
              <w:pStyle w:val="TableParagraph"/>
              <w:spacing w:line="242" w:lineRule="auto"/>
              <w:ind w:left="107" w:right="24"/>
              <w:jc w:val="both"/>
              <w:rPr>
                <w:sz w:val="18"/>
              </w:rPr>
            </w:pPr>
            <w:r>
              <w:rPr>
                <w:spacing w:val="46"/>
                <w:sz w:val="18"/>
              </w:rPr>
              <w:t>晟 丰</w:t>
            </w:r>
            <w:r>
              <w:rPr>
                <w:spacing w:val="-10"/>
                <w:sz w:val="18"/>
              </w:rPr>
              <w:t>( 广州)</w:t>
            </w:r>
            <w:r>
              <w:rPr>
                <w:spacing w:val="-88"/>
                <w:sz w:val="18"/>
              </w:rPr>
              <w:t> </w:t>
            </w:r>
            <w:r>
              <w:rPr>
                <w:spacing w:val="24"/>
                <w:sz w:val="18"/>
              </w:rPr>
              <w:t>产业投资合伙</w:t>
            </w:r>
            <w:r>
              <w:rPr>
                <w:spacing w:val="46"/>
                <w:sz w:val="18"/>
              </w:rPr>
              <w:t>企 业</w:t>
            </w:r>
            <w:r>
              <w:rPr>
                <w:spacing w:val="12"/>
                <w:sz w:val="18"/>
              </w:rPr>
              <w:t>( 有限</w:t>
            </w:r>
            <w:r>
              <w:rPr>
                <w:spacing w:val="-21"/>
                <w:sz w:val="18"/>
              </w:rPr>
              <w:t> </w:t>
            </w:r>
          </w:p>
          <w:p>
            <w:pPr>
              <w:pStyle w:val="TableParagraph"/>
              <w:spacing w:line="215" w:lineRule="exact" w:before="1"/>
              <w:ind w:left="107"/>
              <w:rPr>
                <w:sz w:val="18"/>
              </w:rPr>
            </w:pPr>
            <w:r>
              <w:rPr>
                <w:sz w:val="18"/>
              </w:rPr>
              <w:t>合伙) </w:t>
            </w:r>
          </w:p>
        </w:tc>
        <w:tc>
          <w:tcPr>
            <w:tcW w:w="739" w:type="dxa"/>
          </w:tcPr>
          <w:p>
            <w:pPr>
              <w:pStyle w:val="TableParagraph"/>
              <w:spacing w:line="206" w:lineRule="exact"/>
              <w:ind w:right="94"/>
              <w:jc w:val="right"/>
              <w:rPr>
                <w:rFonts w:ascii="Arial MT"/>
                <w:sz w:val="18"/>
              </w:rPr>
            </w:pPr>
            <w:r>
              <w:rPr>
                <w:rFonts w:ascii="Arial MT"/>
                <w:sz w:val="18"/>
              </w:rPr>
              <w:t>1,744,</w:t>
            </w:r>
          </w:p>
          <w:p>
            <w:pPr>
              <w:pStyle w:val="TableParagraph"/>
              <w:spacing w:line="207" w:lineRule="exact"/>
              <w:ind w:right="6"/>
              <w:jc w:val="right"/>
              <w:rPr>
                <w:sz w:val="18"/>
              </w:rPr>
            </w:pPr>
            <w:r>
              <w:rPr>
                <w:rFonts w:ascii="Arial MT"/>
                <w:sz w:val="18"/>
              </w:rPr>
              <w:t>029</w:t>
            </w:r>
            <w:r>
              <w:rPr>
                <w:sz w:val="18"/>
              </w:rPr>
              <w:t> </w:t>
            </w:r>
          </w:p>
        </w:tc>
        <w:tc>
          <w:tcPr>
            <w:tcW w:w="740" w:type="dxa"/>
          </w:tcPr>
          <w:p>
            <w:pPr>
              <w:pStyle w:val="TableParagraph"/>
              <w:ind w:right="8"/>
              <w:jc w:val="right"/>
              <w:rPr>
                <w:sz w:val="18"/>
              </w:rPr>
            </w:pPr>
            <w:r>
              <w:rPr>
                <w:sz w:val="18"/>
              </w:rPr>
              <w:t> </w:t>
            </w:r>
          </w:p>
        </w:tc>
        <w:tc>
          <w:tcPr>
            <w:tcW w:w="653" w:type="dxa"/>
          </w:tcPr>
          <w:p>
            <w:pPr>
              <w:pStyle w:val="TableParagraph"/>
              <w:ind w:right="6"/>
              <w:jc w:val="right"/>
              <w:rPr>
                <w:sz w:val="18"/>
              </w:rPr>
            </w:pPr>
            <w:r>
              <w:rPr>
                <w:sz w:val="18"/>
              </w:rPr>
              <w:t> </w:t>
            </w:r>
          </w:p>
        </w:tc>
        <w:tc>
          <w:tcPr>
            <w:tcW w:w="768" w:type="dxa"/>
          </w:tcPr>
          <w:p>
            <w:pPr>
              <w:pStyle w:val="TableParagraph"/>
              <w:spacing w:line="180" w:lineRule="exact"/>
              <w:ind w:left="258"/>
              <w:rPr>
                <w:rFonts w:ascii="Arial MT"/>
                <w:sz w:val="16"/>
              </w:rPr>
            </w:pPr>
            <w:r>
              <w:rPr>
                <w:rFonts w:ascii="Arial MT"/>
                <w:sz w:val="16"/>
              </w:rPr>
              <w:t>1,664</w:t>
            </w:r>
          </w:p>
        </w:tc>
        <w:tc>
          <w:tcPr>
            <w:tcW w:w="689" w:type="dxa"/>
          </w:tcPr>
          <w:p>
            <w:pPr>
              <w:pStyle w:val="TableParagraph"/>
              <w:rPr>
                <w:rFonts w:ascii="Times New Roman"/>
                <w:sz w:val="18"/>
              </w:rPr>
            </w:pPr>
          </w:p>
        </w:tc>
        <w:tc>
          <w:tcPr>
            <w:tcW w:w="694" w:type="dxa"/>
          </w:tcPr>
          <w:p>
            <w:pPr>
              <w:pStyle w:val="TableParagraph"/>
              <w:rPr>
                <w:rFonts w:ascii="Times New Roman"/>
                <w:sz w:val="18"/>
              </w:rPr>
            </w:pPr>
          </w:p>
        </w:tc>
        <w:tc>
          <w:tcPr>
            <w:tcW w:w="766" w:type="dxa"/>
          </w:tcPr>
          <w:p>
            <w:pPr>
              <w:pStyle w:val="TableParagraph"/>
              <w:rPr>
                <w:rFonts w:ascii="Times New Roman"/>
                <w:sz w:val="18"/>
              </w:rPr>
            </w:pPr>
          </w:p>
        </w:tc>
        <w:tc>
          <w:tcPr>
            <w:tcW w:w="756" w:type="dxa"/>
          </w:tcPr>
          <w:p>
            <w:pPr>
              <w:pStyle w:val="TableParagraph"/>
              <w:ind w:right="9"/>
              <w:jc w:val="right"/>
              <w:rPr>
                <w:sz w:val="18"/>
              </w:rPr>
            </w:pPr>
            <w:r>
              <w:rPr>
                <w:sz w:val="18"/>
              </w:rPr>
              <w:t> </w:t>
            </w:r>
          </w:p>
        </w:tc>
        <w:tc>
          <w:tcPr>
            <w:tcW w:w="737" w:type="dxa"/>
          </w:tcPr>
          <w:p>
            <w:pPr>
              <w:pStyle w:val="TableParagraph"/>
              <w:ind w:right="6"/>
              <w:jc w:val="right"/>
              <w:rPr>
                <w:sz w:val="18"/>
              </w:rPr>
            </w:pPr>
            <w:r>
              <w:rPr>
                <w:sz w:val="18"/>
              </w:rPr>
              <w:t> </w:t>
            </w:r>
          </w:p>
        </w:tc>
        <w:tc>
          <w:tcPr>
            <w:tcW w:w="751" w:type="dxa"/>
          </w:tcPr>
          <w:p>
            <w:pPr>
              <w:pStyle w:val="TableParagraph"/>
              <w:spacing w:line="206" w:lineRule="exact"/>
              <w:ind w:right="95"/>
              <w:jc w:val="right"/>
              <w:rPr>
                <w:rFonts w:ascii="Arial MT"/>
                <w:sz w:val="18"/>
              </w:rPr>
            </w:pPr>
            <w:r>
              <w:rPr>
                <w:rFonts w:ascii="Arial MT"/>
                <w:sz w:val="18"/>
              </w:rPr>
              <w:t>1,745,</w:t>
            </w:r>
          </w:p>
          <w:p>
            <w:pPr>
              <w:pStyle w:val="TableParagraph"/>
              <w:spacing w:line="207" w:lineRule="exact"/>
              <w:ind w:right="6"/>
              <w:jc w:val="right"/>
              <w:rPr>
                <w:sz w:val="18"/>
              </w:rPr>
            </w:pPr>
            <w:r>
              <w:rPr>
                <w:rFonts w:ascii="Arial MT"/>
                <w:sz w:val="18"/>
              </w:rPr>
              <w:t>693</w:t>
            </w:r>
            <w:r>
              <w:rPr>
                <w:sz w:val="18"/>
              </w:rPr>
              <w:t> </w:t>
            </w:r>
          </w:p>
        </w:tc>
        <w:tc>
          <w:tcPr>
            <w:tcW w:w="717" w:type="dxa"/>
          </w:tcPr>
          <w:p>
            <w:pPr>
              <w:pStyle w:val="TableParagraph"/>
              <w:ind w:right="5"/>
              <w:jc w:val="right"/>
              <w:rPr>
                <w:sz w:val="18"/>
              </w:rPr>
            </w:pPr>
            <w:r>
              <w:rPr>
                <w:sz w:val="18"/>
              </w:rPr>
              <w:t> </w:t>
            </w:r>
          </w:p>
        </w:tc>
      </w:tr>
      <w:tr>
        <w:trPr>
          <w:trHeight w:val="933" w:hRule="atLeast"/>
        </w:trPr>
        <w:tc>
          <w:tcPr>
            <w:tcW w:w="804" w:type="dxa"/>
          </w:tcPr>
          <w:p>
            <w:pPr>
              <w:pStyle w:val="TableParagraph"/>
              <w:spacing w:line="242" w:lineRule="auto"/>
              <w:ind w:left="107" w:right="72"/>
              <w:jc w:val="both"/>
              <w:rPr>
                <w:sz w:val="18"/>
              </w:rPr>
            </w:pPr>
            <w:r>
              <w:rPr>
                <w:spacing w:val="15"/>
                <w:sz w:val="18"/>
              </w:rPr>
              <w:t>鼎捷软件股份有限公</w:t>
            </w:r>
          </w:p>
          <w:p>
            <w:pPr>
              <w:pStyle w:val="TableParagraph"/>
              <w:spacing w:line="213" w:lineRule="exact" w:before="2"/>
              <w:ind w:left="107"/>
              <w:rPr>
                <w:sz w:val="18"/>
              </w:rPr>
            </w:pPr>
            <w:r>
              <w:rPr>
                <w:sz w:val="18"/>
              </w:rPr>
              <w:t>司 </w:t>
            </w:r>
          </w:p>
        </w:tc>
        <w:tc>
          <w:tcPr>
            <w:tcW w:w="739" w:type="dxa"/>
          </w:tcPr>
          <w:p>
            <w:pPr>
              <w:pStyle w:val="TableParagraph"/>
              <w:spacing w:line="206" w:lineRule="exact"/>
              <w:ind w:right="95"/>
              <w:jc w:val="right"/>
              <w:rPr>
                <w:rFonts w:ascii="Arial MT"/>
                <w:sz w:val="18"/>
              </w:rPr>
            </w:pPr>
            <w:r>
              <w:rPr>
                <w:rFonts w:ascii="Arial MT"/>
                <w:sz w:val="18"/>
              </w:rPr>
              <w:t>570,1</w:t>
            </w:r>
          </w:p>
          <w:p>
            <w:pPr>
              <w:pStyle w:val="TableParagraph"/>
              <w:spacing w:line="207" w:lineRule="exact"/>
              <w:ind w:right="6"/>
              <w:jc w:val="right"/>
              <w:rPr>
                <w:sz w:val="18"/>
              </w:rPr>
            </w:pPr>
            <w:r>
              <w:rPr>
                <w:rFonts w:ascii="Arial MT"/>
                <w:sz w:val="18"/>
              </w:rPr>
              <w:t>75</w:t>
            </w:r>
            <w:r>
              <w:rPr>
                <w:sz w:val="18"/>
              </w:rPr>
              <w:t> </w:t>
            </w:r>
          </w:p>
        </w:tc>
        <w:tc>
          <w:tcPr>
            <w:tcW w:w="740" w:type="dxa"/>
          </w:tcPr>
          <w:p>
            <w:pPr>
              <w:pStyle w:val="TableParagraph"/>
              <w:ind w:right="8"/>
              <w:jc w:val="right"/>
              <w:rPr>
                <w:sz w:val="18"/>
              </w:rPr>
            </w:pPr>
            <w:r>
              <w:rPr>
                <w:sz w:val="18"/>
              </w:rPr>
              <w:t> </w:t>
            </w:r>
          </w:p>
        </w:tc>
        <w:tc>
          <w:tcPr>
            <w:tcW w:w="653" w:type="dxa"/>
          </w:tcPr>
          <w:p>
            <w:pPr>
              <w:pStyle w:val="TableParagraph"/>
              <w:ind w:right="6"/>
              <w:jc w:val="right"/>
              <w:rPr>
                <w:sz w:val="18"/>
              </w:rPr>
            </w:pPr>
            <w:r>
              <w:rPr>
                <w:sz w:val="18"/>
              </w:rPr>
              <w:t> </w:t>
            </w:r>
          </w:p>
        </w:tc>
        <w:tc>
          <w:tcPr>
            <w:tcW w:w="768" w:type="dxa"/>
          </w:tcPr>
          <w:p>
            <w:pPr>
              <w:pStyle w:val="TableParagraph"/>
              <w:spacing w:line="180" w:lineRule="exact"/>
              <w:ind w:left="258"/>
              <w:rPr>
                <w:rFonts w:ascii="Arial MT"/>
                <w:sz w:val="16"/>
              </w:rPr>
            </w:pPr>
            <w:r>
              <w:rPr>
                <w:rFonts w:ascii="Arial MT"/>
                <w:sz w:val="16"/>
              </w:rPr>
              <w:t>6,782</w:t>
            </w:r>
          </w:p>
        </w:tc>
        <w:tc>
          <w:tcPr>
            <w:tcW w:w="689" w:type="dxa"/>
          </w:tcPr>
          <w:p>
            <w:pPr>
              <w:pStyle w:val="TableParagraph"/>
              <w:rPr>
                <w:rFonts w:ascii="Times New Roman"/>
                <w:sz w:val="18"/>
              </w:rPr>
            </w:pPr>
          </w:p>
        </w:tc>
        <w:tc>
          <w:tcPr>
            <w:tcW w:w="694" w:type="dxa"/>
          </w:tcPr>
          <w:p>
            <w:pPr>
              <w:pStyle w:val="TableParagraph"/>
              <w:rPr>
                <w:rFonts w:ascii="Times New Roman"/>
                <w:sz w:val="18"/>
              </w:rPr>
            </w:pPr>
          </w:p>
        </w:tc>
        <w:tc>
          <w:tcPr>
            <w:tcW w:w="766" w:type="dxa"/>
          </w:tcPr>
          <w:p>
            <w:pPr>
              <w:pStyle w:val="TableParagraph"/>
              <w:spacing w:line="180" w:lineRule="exact"/>
              <w:ind w:left="203"/>
              <w:rPr>
                <w:rFonts w:ascii="Arial MT"/>
                <w:sz w:val="16"/>
              </w:rPr>
            </w:pPr>
            <w:r>
              <w:rPr>
                <w:rFonts w:ascii="Arial MT"/>
                <w:sz w:val="16"/>
              </w:rPr>
              <w:t>-3,964</w:t>
            </w:r>
          </w:p>
        </w:tc>
        <w:tc>
          <w:tcPr>
            <w:tcW w:w="756" w:type="dxa"/>
          </w:tcPr>
          <w:p>
            <w:pPr>
              <w:pStyle w:val="TableParagraph"/>
              <w:ind w:right="9"/>
              <w:jc w:val="right"/>
              <w:rPr>
                <w:sz w:val="18"/>
              </w:rPr>
            </w:pPr>
            <w:r>
              <w:rPr>
                <w:sz w:val="18"/>
              </w:rPr>
              <w:t> </w:t>
            </w:r>
          </w:p>
        </w:tc>
        <w:tc>
          <w:tcPr>
            <w:tcW w:w="737" w:type="dxa"/>
          </w:tcPr>
          <w:p>
            <w:pPr>
              <w:pStyle w:val="TableParagraph"/>
              <w:ind w:right="6"/>
              <w:jc w:val="right"/>
              <w:rPr>
                <w:sz w:val="18"/>
              </w:rPr>
            </w:pPr>
            <w:r>
              <w:rPr>
                <w:sz w:val="18"/>
              </w:rPr>
              <w:t> </w:t>
            </w:r>
          </w:p>
        </w:tc>
        <w:tc>
          <w:tcPr>
            <w:tcW w:w="751" w:type="dxa"/>
          </w:tcPr>
          <w:p>
            <w:pPr>
              <w:pStyle w:val="TableParagraph"/>
              <w:spacing w:line="206" w:lineRule="exact"/>
              <w:ind w:right="95"/>
              <w:jc w:val="right"/>
              <w:rPr>
                <w:rFonts w:ascii="Arial MT"/>
                <w:sz w:val="18"/>
              </w:rPr>
            </w:pPr>
            <w:r>
              <w:rPr>
                <w:rFonts w:ascii="Arial MT"/>
                <w:sz w:val="18"/>
              </w:rPr>
              <w:t>572,9</w:t>
            </w:r>
          </w:p>
          <w:p>
            <w:pPr>
              <w:pStyle w:val="TableParagraph"/>
              <w:spacing w:line="207" w:lineRule="exact"/>
              <w:ind w:right="6"/>
              <w:jc w:val="right"/>
              <w:rPr>
                <w:sz w:val="18"/>
              </w:rPr>
            </w:pPr>
            <w:r>
              <w:rPr>
                <w:rFonts w:ascii="Arial MT"/>
                <w:sz w:val="18"/>
              </w:rPr>
              <w:t>93</w:t>
            </w:r>
            <w:r>
              <w:rPr>
                <w:sz w:val="18"/>
              </w:rPr>
              <w:t> </w:t>
            </w:r>
          </w:p>
        </w:tc>
        <w:tc>
          <w:tcPr>
            <w:tcW w:w="717" w:type="dxa"/>
          </w:tcPr>
          <w:p>
            <w:pPr>
              <w:pStyle w:val="TableParagraph"/>
              <w:ind w:right="5"/>
              <w:jc w:val="right"/>
              <w:rPr>
                <w:sz w:val="18"/>
              </w:rPr>
            </w:pPr>
            <w:r>
              <w:rPr>
                <w:sz w:val="18"/>
              </w:rPr>
              <w:t> </w:t>
            </w:r>
          </w:p>
        </w:tc>
      </w:tr>
      <w:tr>
        <w:trPr>
          <w:trHeight w:val="1401" w:hRule="atLeast"/>
        </w:trPr>
        <w:tc>
          <w:tcPr>
            <w:tcW w:w="804" w:type="dxa"/>
          </w:tcPr>
          <w:p>
            <w:pPr>
              <w:pStyle w:val="TableParagraph"/>
              <w:spacing w:line="242" w:lineRule="auto"/>
              <w:ind w:left="107" w:right="72"/>
              <w:jc w:val="both"/>
              <w:rPr>
                <w:sz w:val="18"/>
              </w:rPr>
            </w:pPr>
            <w:r>
              <w:rPr>
                <w:spacing w:val="15"/>
                <w:sz w:val="18"/>
              </w:rPr>
              <w:t>山东孚弘新能源产业投资基金合伙</w:t>
            </w:r>
          </w:p>
          <w:p>
            <w:pPr>
              <w:pStyle w:val="TableParagraph"/>
              <w:spacing w:line="215" w:lineRule="exact" w:before="1"/>
              <w:ind w:left="107"/>
              <w:rPr>
                <w:sz w:val="18"/>
              </w:rPr>
            </w:pPr>
            <w:r>
              <w:rPr>
                <w:sz w:val="18"/>
              </w:rPr>
              <w:t>企业 </w:t>
            </w:r>
          </w:p>
        </w:tc>
        <w:tc>
          <w:tcPr>
            <w:tcW w:w="739" w:type="dxa"/>
          </w:tcPr>
          <w:p>
            <w:pPr>
              <w:pStyle w:val="TableParagraph"/>
              <w:spacing w:line="230" w:lineRule="exact"/>
              <w:ind w:right="6"/>
              <w:jc w:val="right"/>
              <w:rPr>
                <w:sz w:val="18"/>
              </w:rPr>
            </w:pPr>
            <w:r>
              <w:rPr>
                <w:sz w:val="18"/>
              </w:rPr>
              <w:t> </w:t>
            </w:r>
          </w:p>
        </w:tc>
        <w:tc>
          <w:tcPr>
            <w:tcW w:w="740" w:type="dxa"/>
          </w:tcPr>
          <w:p>
            <w:pPr>
              <w:pStyle w:val="TableParagraph"/>
              <w:spacing w:line="206" w:lineRule="exact"/>
              <w:ind w:right="96"/>
              <w:jc w:val="right"/>
              <w:rPr>
                <w:rFonts w:ascii="Arial MT"/>
                <w:sz w:val="18"/>
              </w:rPr>
            </w:pPr>
            <w:r>
              <w:rPr>
                <w:rFonts w:ascii="Arial MT"/>
                <w:sz w:val="18"/>
              </w:rPr>
              <w:t>50,00</w:t>
            </w:r>
          </w:p>
          <w:p>
            <w:pPr>
              <w:pStyle w:val="TableParagraph"/>
              <w:spacing w:line="207" w:lineRule="exact"/>
              <w:ind w:right="8"/>
              <w:jc w:val="right"/>
              <w:rPr>
                <w:sz w:val="18"/>
              </w:rPr>
            </w:pPr>
            <w:r>
              <w:rPr>
                <w:rFonts w:ascii="Arial MT"/>
                <w:sz w:val="18"/>
              </w:rPr>
              <w:t>0</w:t>
            </w:r>
            <w:r>
              <w:rPr>
                <w:sz w:val="18"/>
              </w:rPr>
              <w:t> </w:t>
            </w:r>
          </w:p>
        </w:tc>
        <w:tc>
          <w:tcPr>
            <w:tcW w:w="653" w:type="dxa"/>
          </w:tcPr>
          <w:p>
            <w:pPr>
              <w:pStyle w:val="TableParagraph"/>
              <w:spacing w:line="230" w:lineRule="exact"/>
              <w:ind w:right="6"/>
              <w:jc w:val="right"/>
              <w:rPr>
                <w:sz w:val="18"/>
              </w:rPr>
            </w:pPr>
            <w:r>
              <w:rPr>
                <w:sz w:val="18"/>
              </w:rPr>
              <w:t> </w:t>
            </w:r>
          </w:p>
        </w:tc>
        <w:tc>
          <w:tcPr>
            <w:tcW w:w="768" w:type="dxa"/>
          </w:tcPr>
          <w:p>
            <w:pPr>
              <w:pStyle w:val="TableParagraph"/>
              <w:spacing w:line="206" w:lineRule="exact"/>
              <w:ind w:left="359"/>
              <w:rPr>
                <w:rFonts w:ascii="Arial MT"/>
                <w:sz w:val="18"/>
              </w:rPr>
            </w:pPr>
            <w:r>
              <w:rPr>
                <w:rFonts w:ascii="Arial MT"/>
                <w:sz w:val="18"/>
              </w:rPr>
              <w:t>221</w:t>
            </w:r>
          </w:p>
        </w:tc>
        <w:tc>
          <w:tcPr>
            <w:tcW w:w="689" w:type="dxa"/>
          </w:tcPr>
          <w:p>
            <w:pPr>
              <w:pStyle w:val="TableParagraph"/>
              <w:rPr>
                <w:rFonts w:ascii="Times New Roman"/>
                <w:sz w:val="18"/>
              </w:rPr>
            </w:pPr>
          </w:p>
        </w:tc>
        <w:tc>
          <w:tcPr>
            <w:tcW w:w="694" w:type="dxa"/>
          </w:tcPr>
          <w:p>
            <w:pPr>
              <w:pStyle w:val="TableParagraph"/>
              <w:rPr>
                <w:rFonts w:ascii="Times New Roman"/>
                <w:sz w:val="18"/>
              </w:rPr>
            </w:pPr>
          </w:p>
        </w:tc>
        <w:tc>
          <w:tcPr>
            <w:tcW w:w="766" w:type="dxa"/>
          </w:tcPr>
          <w:p>
            <w:pPr>
              <w:pStyle w:val="TableParagraph"/>
              <w:rPr>
                <w:rFonts w:ascii="Times New Roman"/>
                <w:sz w:val="18"/>
              </w:rPr>
            </w:pPr>
          </w:p>
        </w:tc>
        <w:tc>
          <w:tcPr>
            <w:tcW w:w="756" w:type="dxa"/>
          </w:tcPr>
          <w:p>
            <w:pPr>
              <w:pStyle w:val="TableParagraph"/>
              <w:spacing w:line="230" w:lineRule="exact"/>
              <w:ind w:right="9"/>
              <w:jc w:val="right"/>
              <w:rPr>
                <w:sz w:val="18"/>
              </w:rPr>
            </w:pPr>
            <w:r>
              <w:rPr>
                <w:sz w:val="18"/>
              </w:rPr>
              <w:t> </w:t>
            </w:r>
          </w:p>
        </w:tc>
        <w:tc>
          <w:tcPr>
            <w:tcW w:w="737" w:type="dxa"/>
          </w:tcPr>
          <w:p>
            <w:pPr>
              <w:pStyle w:val="TableParagraph"/>
              <w:spacing w:line="230" w:lineRule="exact"/>
              <w:ind w:right="6"/>
              <w:jc w:val="right"/>
              <w:rPr>
                <w:sz w:val="18"/>
              </w:rPr>
            </w:pPr>
            <w:r>
              <w:rPr>
                <w:sz w:val="18"/>
              </w:rPr>
              <w:t> </w:t>
            </w:r>
          </w:p>
        </w:tc>
        <w:tc>
          <w:tcPr>
            <w:tcW w:w="751" w:type="dxa"/>
          </w:tcPr>
          <w:p>
            <w:pPr>
              <w:pStyle w:val="TableParagraph"/>
              <w:spacing w:line="206" w:lineRule="exact"/>
              <w:ind w:right="95"/>
              <w:jc w:val="right"/>
              <w:rPr>
                <w:rFonts w:ascii="Arial MT"/>
                <w:sz w:val="18"/>
              </w:rPr>
            </w:pPr>
            <w:r>
              <w:rPr>
                <w:rFonts w:ascii="Arial MT"/>
                <w:sz w:val="18"/>
              </w:rPr>
              <w:t>50,22</w:t>
            </w:r>
          </w:p>
          <w:p>
            <w:pPr>
              <w:pStyle w:val="TableParagraph"/>
              <w:spacing w:line="207" w:lineRule="exact"/>
              <w:ind w:right="6"/>
              <w:jc w:val="right"/>
              <w:rPr>
                <w:sz w:val="18"/>
              </w:rPr>
            </w:pPr>
            <w:r>
              <w:rPr>
                <w:rFonts w:ascii="Arial MT"/>
                <w:sz w:val="18"/>
              </w:rPr>
              <w:t>1</w:t>
            </w:r>
            <w:r>
              <w:rPr>
                <w:sz w:val="18"/>
              </w:rPr>
              <w:t> </w:t>
            </w:r>
          </w:p>
        </w:tc>
        <w:tc>
          <w:tcPr>
            <w:tcW w:w="717" w:type="dxa"/>
          </w:tcPr>
          <w:p>
            <w:pPr>
              <w:pStyle w:val="TableParagraph"/>
              <w:spacing w:line="230" w:lineRule="exact"/>
              <w:ind w:right="5"/>
              <w:jc w:val="right"/>
              <w:rPr>
                <w:sz w:val="18"/>
              </w:rPr>
            </w:pPr>
            <w:r>
              <w:rPr>
                <w:sz w:val="18"/>
              </w:rPr>
              <w:t> </w:t>
            </w:r>
          </w:p>
        </w:tc>
      </w:tr>
      <w:tr>
        <w:trPr>
          <w:trHeight w:val="700" w:hRule="atLeast"/>
        </w:trPr>
        <w:tc>
          <w:tcPr>
            <w:tcW w:w="804" w:type="dxa"/>
          </w:tcPr>
          <w:p>
            <w:pPr>
              <w:pStyle w:val="TableParagraph"/>
              <w:ind w:left="107"/>
              <w:rPr>
                <w:sz w:val="18"/>
              </w:rPr>
            </w:pPr>
            <w:r>
              <w:rPr>
                <w:spacing w:val="24"/>
                <w:sz w:val="18"/>
              </w:rPr>
              <w:t>苏州艾</w:t>
            </w:r>
          </w:p>
          <w:p>
            <w:pPr>
              <w:pStyle w:val="TableParagraph"/>
              <w:spacing w:line="230" w:lineRule="atLeast"/>
              <w:ind w:left="107" w:right="72"/>
              <w:rPr>
                <w:sz w:val="18"/>
              </w:rPr>
            </w:pPr>
            <w:r>
              <w:rPr>
                <w:spacing w:val="15"/>
                <w:sz w:val="18"/>
              </w:rPr>
              <w:t>方芯动自动化</w:t>
            </w:r>
          </w:p>
        </w:tc>
        <w:tc>
          <w:tcPr>
            <w:tcW w:w="739" w:type="dxa"/>
          </w:tcPr>
          <w:p>
            <w:pPr>
              <w:pStyle w:val="TableParagraph"/>
              <w:ind w:right="6"/>
              <w:jc w:val="right"/>
              <w:rPr>
                <w:sz w:val="18"/>
              </w:rPr>
            </w:pPr>
            <w:r>
              <w:rPr>
                <w:sz w:val="18"/>
              </w:rPr>
              <w:t> </w:t>
            </w:r>
          </w:p>
        </w:tc>
        <w:tc>
          <w:tcPr>
            <w:tcW w:w="740" w:type="dxa"/>
          </w:tcPr>
          <w:p>
            <w:pPr>
              <w:pStyle w:val="TableParagraph"/>
              <w:spacing w:line="180" w:lineRule="exact"/>
              <w:ind w:right="8"/>
              <w:jc w:val="right"/>
              <w:rPr>
                <w:sz w:val="18"/>
              </w:rPr>
            </w:pPr>
            <w:r>
              <w:rPr>
                <w:rFonts w:ascii="Arial MT"/>
                <w:sz w:val="16"/>
              </w:rPr>
              <w:t>40,000</w:t>
            </w:r>
            <w:r>
              <w:rPr>
                <w:sz w:val="18"/>
              </w:rPr>
              <w:t> </w:t>
            </w:r>
          </w:p>
        </w:tc>
        <w:tc>
          <w:tcPr>
            <w:tcW w:w="653" w:type="dxa"/>
          </w:tcPr>
          <w:p>
            <w:pPr>
              <w:pStyle w:val="TableParagraph"/>
              <w:ind w:right="6"/>
              <w:jc w:val="right"/>
              <w:rPr>
                <w:sz w:val="18"/>
              </w:rPr>
            </w:pPr>
            <w:r>
              <w:rPr>
                <w:sz w:val="18"/>
              </w:rPr>
              <w:t> </w:t>
            </w:r>
          </w:p>
        </w:tc>
        <w:tc>
          <w:tcPr>
            <w:tcW w:w="768" w:type="dxa"/>
          </w:tcPr>
          <w:p>
            <w:pPr>
              <w:pStyle w:val="TableParagraph"/>
              <w:spacing w:line="206" w:lineRule="exact"/>
              <w:ind w:left="299"/>
              <w:rPr>
                <w:rFonts w:ascii="Arial MT"/>
                <w:sz w:val="18"/>
              </w:rPr>
            </w:pPr>
            <w:r>
              <w:rPr>
                <w:rFonts w:ascii="Arial MT"/>
                <w:sz w:val="18"/>
              </w:rPr>
              <w:t>-176</w:t>
            </w:r>
          </w:p>
        </w:tc>
        <w:tc>
          <w:tcPr>
            <w:tcW w:w="689" w:type="dxa"/>
          </w:tcPr>
          <w:p>
            <w:pPr>
              <w:pStyle w:val="TableParagraph"/>
              <w:rPr>
                <w:rFonts w:ascii="Times New Roman"/>
                <w:sz w:val="18"/>
              </w:rPr>
            </w:pPr>
          </w:p>
        </w:tc>
        <w:tc>
          <w:tcPr>
            <w:tcW w:w="694" w:type="dxa"/>
          </w:tcPr>
          <w:p>
            <w:pPr>
              <w:pStyle w:val="TableParagraph"/>
              <w:rPr>
                <w:rFonts w:ascii="Times New Roman"/>
                <w:sz w:val="18"/>
              </w:rPr>
            </w:pPr>
          </w:p>
        </w:tc>
        <w:tc>
          <w:tcPr>
            <w:tcW w:w="766" w:type="dxa"/>
          </w:tcPr>
          <w:p>
            <w:pPr>
              <w:pStyle w:val="TableParagraph"/>
              <w:rPr>
                <w:rFonts w:ascii="Times New Roman"/>
                <w:sz w:val="18"/>
              </w:rPr>
            </w:pPr>
          </w:p>
        </w:tc>
        <w:tc>
          <w:tcPr>
            <w:tcW w:w="756" w:type="dxa"/>
          </w:tcPr>
          <w:p>
            <w:pPr>
              <w:pStyle w:val="TableParagraph"/>
              <w:ind w:right="9"/>
              <w:jc w:val="right"/>
              <w:rPr>
                <w:sz w:val="18"/>
              </w:rPr>
            </w:pPr>
            <w:r>
              <w:rPr>
                <w:sz w:val="18"/>
              </w:rPr>
              <w:t> </w:t>
            </w:r>
          </w:p>
        </w:tc>
        <w:tc>
          <w:tcPr>
            <w:tcW w:w="737" w:type="dxa"/>
          </w:tcPr>
          <w:p>
            <w:pPr>
              <w:pStyle w:val="TableParagraph"/>
              <w:ind w:right="6"/>
              <w:jc w:val="right"/>
              <w:rPr>
                <w:sz w:val="18"/>
              </w:rPr>
            </w:pPr>
            <w:r>
              <w:rPr>
                <w:sz w:val="18"/>
              </w:rPr>
              <w:t> </w:t>
            </w:r>
          </w:p>
        </w:tc>
        <w:tc>
          <w:tcPr>
            <w:tcW w:w="751" w:type="dxa"/>
          </w:tcPr>
          <w:p>
            <w:pPr>
              <w:pStyle w:val="TableParagraph"/>
              <w:spacing w:line="206" w:lineRule="exact"/>
              <w:ind w:right="95"/>
              <w:jc w:val="right"/>
              <w:rPr>
                <w:rFonts w:ascii="Arial MT"/>
                <w:sz w:val="18"/>
              </w:rPr>
            </w:pPr>
            <w:r>
              <w:rPr>
                <w:rFonts w:ascii="Arial MT"/>
                <w:sz w:val="18"/>
              </w:rPr>
              <w:t>39,82</w:t>
            </w:r>
          </w:p>
          <w:p>
            <w:pPr>
              <w:pStyle w:val="TableParagraph"/>
              <w:spacing w:line="207" w:lineRule="exact"/>
              <w:ind w:right="6"/>
              <w:jc w:val="right"/>
              <w:rPr>
                <w:sz w:val="18"/>
              </w:rPr>
            </w:pPr>
            <w:r>
              <w:rPr>
                <w:rFonts w:ascii="Arial MT"/>
                <w:sz w:val="18"/>
              </w:rPr>
              <w:t>4</w:t>
            </w:r>
            <w:r>
              <w:rPr>
                <w:sz w:val="18"/>
              </w:rPr>
              <w:t> </w:t>
            </w:r>
          </w:p>
        </w:tc>
        <w:tc>
          <w:tcPr>
            <w:tcW w:w="717" w:type="dxa"/>
          </w:tcPr>
          <w:p>
            <w:pPr>
              <w:pStyle w:val="TableParagraph"/>
              <w:ind w:right="5"/>
              <w:jc w:val="right"/>
              <w:rPr>
                <w:sz w:val="18"/>
              </w:rPr>
            </w:pPr>
            <w:r>
              <w:rPr>
                <w:sz w:val="18"/>
              </w:rPr>
              <w:t> </w:t>
            </w:r>
          </w:p>
        </w:tc>
      </w:tr>
    </w:tbl>
    <w:p>
      <w:pPr>
        <w:spacing w:after="0"/>
        <w:jc w:val="right"/>
        <w:rPr>
          <w:sz w:val="18"/>
        </w:rPr>
        <w:sectPr>
          <w:pgSz w:w="11910" w:h="16840"/>
          <w:pgMar w:header="882" w:footer="1195"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739"/>
        <w:gridCol w:w="740"/>
        <w:gridCol w:w="653"/>
        <w:gridCol w:w="768"/>
        <w:gridCol w:w="689"/>
        <w:gridCol w:w="694"/>
        <w:gridCol w:w="766"/>
        <w:gridCol w:w="756"/>
        <w:gridCol w:w="737"/>
        <w:gridCol w:w="751"/>
        <w:gridCol w:w="717"/>
      </w:tblGrid>
      <w:tr>
        <w:trPr>
          <w:trHeight w:val="467" w:hRule="atLeast"/>
        </w:trPr>
        <w:tc>
          <w:tcPr>
            <w:tcW w:w="804" w:type="dxa"/>
          </w:tcPr>
          <w:p>
            <w:pPr>
              <w:pStyle w:val="TableParagraph"/>
              <w:spacing w:before="2"/>
              <w:ind w:left="107"/>
              <w:rPr>
                <w:sz w:val="18"/>
              </w:rPr>
            </w:pPr>
            <w:r>
              <w:rPr>
                <w:spacing w:val="24"/>
                <w:sz w:val="18"/>
              </w:rPr>
              <w:t>设备有</w:t>
            </w:r>
          </w:p>
          <w:p>
            <w:pPr>
              <w:pStyle w:val="TableParagraph"/>
              <w:spacing w:line="213" w:lineRule="exact" w:before="2"/>
              <w:ind w:left="107"/>
              <w:rPr>
                <w:sz w:val="18"/>
              </w:rPr>
            </w:pPr>
            <w:r>
              <w:rPr>
                <w:spacing w:val="-1"/>
                <w:sz w:val="18"/>
              </w:rPr>
              <w:t>限公司</w:t>
            </w:r>
            <w:r>
              <w:rPr>
                <w:sz w:val="18"/>
              </w:rPr>
              <w:t> </w:t>
            </w:r>
          </w:p>
        </w:tc>
        <w:tc>
          <w:tcPr>
            <w:tcW w:w="739" w:type="dxa"/>
          </w:tcPr>
          <w:p>
            <w:pPr>
              <w:pStyle w:val="TableParagraph"/>
              <w:rPr>
                <w:rFonts w:ascii="Times New Roman"/>
                <w:sz w:val="20"/>
              </w:rPr>
            </w:pPr>
          </w:p>
        </w:tc>
        <w:tc>
          <w:tcPr>
            <w:tcW w:w="740" w:type="dxa"/>
          </w:tcPr>
          <w:p>
            <w:pPr>
              <w:pStyle w:val="TableParagraph"/>
              <w:rPr>
                <w:rFonts w:ascii="Times New Roman"/>
                <w:sz w:val="20"/>
              </w:rPr>
            </w:pPr>
          </w:p>
        </w:tc>
        <w:tc>
          <w:tcPr>
            <w:tcW w:w="653" w:type="dxa"/>
          </w:tcPr>
          <w:p>
            <w:pPr>
              <w:pStyle w:val="TableParagraph"/>
              <w:rPr>
                <w:rFonts w:ascii="Times New Roman"/>
                <w:sz w:val="20"/>
              </w:rPr>
            </w:pPr>
          </w:p>
        </w:tc>
        <w:tc>
          <w:tcPr>
            <w:tcW w:w="768" w:type="dxa"/>
          </w:tcPr>
          <w:p>
            <w:pPr>
              <w:pStyle w:val="TableParagraph"/>
              <w:rPr>
                <w:rFonts w:ascii="Times New Roman"/>
                <w:sz w:val="20"/>
              </w:rPr>
            </w:pPr>
          </w:p>
        </w:tc>
        <w:tc>
          <w:tcPr>
            <w:tcW w:w="689" w:type="dxa"/>
          </w:tcPr>
          <w:p>
            <w:pPr>
              <w:pStyle w:val="TableParagraph"/>
              <w:rPr>
                <w:rFonts w:ascii="Times New Roman"/>
                <w:sz w:val="20"/>
              </w:rPr>
            </w:pPr>
          </w:p>
        </w:tc>
        <w:tc>
          <w:tcPr>
            <w:tcW w:w="694" w:type="dxa"/>
          </w:tcPr>
          <w:p>
            <w:pPr>
              <w:pStyle w:val="TableParagraph"/>
              <w:rPr>
                <w:rFonts w:ascii="Times New Roman"/>
                <w:sz w:val="20"/>
              </w:rPr>
            </w:pPr>
          </w:p>
        </w:tc>
        <w:tc>
          <w:tcPr>
            <w:tcW w:w="766" w:type="dxa"/>
          </w:tcPr>
          <w:p>
            <w:pPr>
              <w:pStyle w:val="TableParagraph"/>
              <w:rPr>
                <w:rFonts w:ascii="Times New Roman"/>
                <w:sz w:val="20"/>
              </w:rPr>
            </w:pPr>
          </w:p>
        </w:tc>
        <w:tc>
          <w:tcPr>
            <w:tcW w:w="756" w:type="dxa"/>
          </w:tcPr>
          <w:p>
            <w:pPr>
              <w:pStyle w:val="TableParagraph"/>
              <w:rPr>
                <w:rFonts w:ascii="Times New Roman"/>
                <w:sz w:val="20"/>
              </w:rPr>
            </w:pPr>
          </w:p>
        </w:tc>
        <w:tc>
          <w:tcPr>
            <w:tcW w:w="737" w:type="dxa"/>
          </w:tcPr>
          <w:p>
            <w:pPr>
              <w:pStyle w:val="TableParagraph"/>
              <w:rPr>
                <w:rFonts w:ascii="Times New Roman"/>
                <w:sz w:val="20"/>
              </w:rPr>
            </w:pPr>
          </w:p>
        </w:tc>
        <w:tc>
          <w:tcPr>
            <w:tcW w:w="751" w:type="dxa"/>
          </w:tcPr>
          <w:p>
            <w:pPr>
              <w:pStyle w:val="TableParagraph"/>
              <w:rPr>
                <w:rFonts w:ascii="Times New Roman"/>
                <w:sz w:val="20"/>
              </w:rPr>
            </w:pPr>
          </w:p>
        </w:tc>
        <w:tc>
          <w:tcPr>
            <w:tcW w:w="717" w:type="dxa"/>
          </w:tcPr>
          <w:p>
            <w:pPr>
              <w:pStyle w:val="TableParagraph"/>
              <w:rPr>
                <w:rFonts w:ascii="Times New Roman"/>
                <w:sz w:val="20"/>
              </w:rPr>
            </w:pPr>
          </w:p>
        </w:tc>
      </w:tr>
      <w:tr>
        <w:trPr>
          <w:trHeight w:val="1168" w:hRule="atLeast"/>
        </w:trPr>
        <w:tc>
          <w:tcPr>
            <w:tcW w:w="804" w:type="dxa"/>
          </w:tcPr>
          <w:p>
            <w:pPr>
              <w:pStyle w:val="TableParagraph"/>
              <w:spacing w:line="242" w:lineRule="auto"/>
              <w:ind w:left="107" w:right="72"/>
              <w:jc w:val="both"/>
              <w:rPr>
                <w:sz w:val="18"/>
              </w:rPr>
            </w:pPr>
            <w:r>
              <w:rPr>
                <w:spacing w:val="15"/>
                <w:sz w:val="18"/>
              </w:rPr>
              <w:t>弘懿创业投资</w:t>
            </w:r>
            <w:r>
              <w:rPr>
                <w:spacing w:val="-10"/>
                <w:sz w:val="18"/>
              </w:rPr>
              <w:t>( 天津)</w:t>
            </w:r>
          </w:p>
          <w:p>
            <w:pPr>
              <w:pStyle w:val="TableParagraph"/>
              <w:spacing w:line="230" w:lineRule="atLeast"/>
              <w:ind w:left="107" w:right="54"/>
              <w:rPr>
                <w:sz w:val="18"/>
              </w:rPr>
            </w:pPr>
            <w:r>
              <w:rPr>
                <w:spacing w:val="24"/>
                <w:sz w:val="18"/>
              </w:rPr>
              <w:t>有限责</w:t>
            </w:r>
            <w:r>
              <w:rPr>
                <w:sz w:val="18"/>
              </w:rPr>
              <w:t>任公司 </w:t>
            </w:r>
          </w:p>
        </w:tc>
        <w:tc>
          <w:tcPr>
            <w:tcW w:w="739" w:type="dxa"/>
          </w:tcPr>
          <w:p>
            <w:pPr>
              <w:pStyle w:val="TableParagraph"/>
              <w:spacing w:line="206" w:lineRule="exact"/>
              <w:ind w:left="179"/>
              <w:rPr>
                <w:sz w:val="18"/>
              </w:rPr>
            </w:pPr>
            <w:r>
              <w:rPr>
                <w:rFonts w:ascii="Arial MT"/>
                <w:sz w:val="18"/>
              </w:rPr>
              <w:t>4,900</w:t>
            </w:r>
            <w:r>
              <w:rPr>
                <w:sz w:val="18"/>
              </w:rPr>
              <w:t> </w:t>
            </w:r>
          </w:p>
        </w:tc>
        <w:tc>
          <w:tcPr>
            <w:tcW w:w="740" w:type="dxa"/>
          </w:tcPr>
          <w:p>
            <w:pPr>
              <w:pStyle w:val="TableParagraph"/>
              <w:spacing w:line="230" w:lineRule="exact"/>
              <w:ind w:right="8"/>
              <w:jc w:val="right"/>
              <w:rPr>
                <w:sz w:val="18"/>
              </w:rPr>
            </w:pPr>
            <w:r>
              <w:rPr>
                <w:sz w:val="18"/>
              </w:rPr>
              <w:t> </w:t>
            </w:r>
          </w:p>
        </w:tc>
        <w:tc>
          <w:tcPr>
            <w:tcW w:w="653" w:type="dxa"/>
          </w:tcPr>
          <w:p>
            <w:pPr>
              <w:pStyle w:val="TableParagraph"/>
              <w:spacing w:line="230" w:lineRule="exact"/>
              <w:ind w:right="6"/>
              <w:jc w:val="right"/>
              <w:rPr>
                <w:sz w:val="18"/>
              </w:rPr>
            </w:pPr>
            <w:r>
              <w:rPr>
                <w:sz w:val="18"/>
              </w:rPr>
              <w:t> </w:t>
            </w:r>
          </w:p>
        </w:tc>
        <w:tc>
          <w:tcPr>
            <w:tcW w:w="768" w:type="dxa"/>
          </w:tcPr>
          <w:p>
            <w:pPr>
              <w:pStyle w:val="TableParagraph"/>
              <w:spacing w:line="180" w:lineRule="exact"/>
              <w:ind w:left="340"/>
              <w:rPr>
                <w:rFonts w:ascii="Arial MT"/>
                <w:sz w:val="16"/>
              </w:rPr>
            </w:pPr>
            <w:r>
              <w:rPr>
                <w:rFonts w:ascii="Arial MT"/>
                <w:sz w:val="16"/>
              </w:rPr>
              <w:t>-697</w:t>
            </w:r>
          </w:p>
        </w:tc>
        <w:tc>
          <w:tcPr>
            <w:tcW w:w="689" w:type="dxa"/>
          </w:tcPr>
          <w:p>
            <w:pPr>
              <w:pStyle w:val="TableParagraph"/>
              <w:rPr>
                <w:rFonts w:ascii="Times New Roman"/>
                <w:sz w:val="20"/>
              </w:rPr>
            </w:pPr>
          </w:p>
        </w:tc>
        <w:tc>
          <w:tcPr>
            <w:tcW w:w="694" w:type="dxa"/>
          </w:tcPr>
          <w:p>
            <w:pPr>
              <w:pStyle w:val="TableParagraph"/>
              <w:rPr>
                <w:rFonts w:ascii="Times New Roman"/>
                <w:sz w:val="20"/>
              </w:rPr>
            </w:pPr>
          </w:p>
        </w:tc>
        <w:tc>
          <w:tcPr>
            <w:tcW w:w="766" w:type="dxa"/>
          </w:tcPr>
          <w:p>
            <w:pPr>
              <w:pStyle w:val="TableParagraph"/>
              <w:rPr>
                <w:rFonts w:ascii="Times New Roman"/>
                <w:sz w:val="20"/>
              </w:rPr>
            </w:pPr>
          </w:p>
        </w:tc>
        <w:tc>
          <w:tcPr>
            <w:tcW w:w="756" w:type="dxa"/>
          </w:tcPr>
          <w:p>
            <w:pPr>
              <w:pStyle w:val="TableParagraph"/>
              <w:spacing w:line="230" w:lineRule="exact"/>
              <w:ind w:right="9"/>
              <w:jc w:val="right"/>
              <w:rPr>
                <w:sz w:val="18"/>
              </w:rPr>
            </w:pPr>
            <w:r>
              <w:rPr>
                <w:sz w:val="18"/>
              </w:rPr>
              <w:t> </w:t>
            </w:r>
          </w:p>
        </w:tc>
        <w:tc>
          <w:tcPr>
            <w:tcW w:w="737" w:type="dxa"/>
          </w:tcPr>
          <w:p>
            <w:pPr>
              <w:pStyle w:val="TableParagraph"/>
              <w:spacing w:line="230" w:lineRule="exact"/>
              <w:ind w:right="6"/>
              <w:jc w:val="right"/>
              <w:rPr>
                <w:sz w:val="18"/>
              </w:rPr>
            </w:pPr>
            <w:r>
              <w:rPr>
                <w:sz w:val="18"/>
              </w:rPr>
              <w:t> </w:t>
            </w:r>
          </w:p>
        </w:tc>
        <w:tc>
          <w:tcPr>
            <w:tcW w:w="751" w:type="dxa"/>
          </w:tcPr>
          <w:p>
            <w:pPr>
              <w:pStyle w:val="TableParagraph"/>
              <w:spacing w:line="206" w:lineRule="exact"/>
              <w:ind w:left="191"/>
              <w:rPr>
                <w:sz w:val="18"/>
              </w:rPr>
            </w:pPr>
            <w:r>
              <w:rPr>
                <w:rFonts w:ascii="Arial MT"/>
                <w:sz w:val="18"/>
              </w:rPr>
              <w:t>4,203</w:t>
            </w:r>
            <w:r>
              <w:rPr>
                <w:sz w:val="18"/>
              </w:rPr>
              <w:t> </w:t>
            </w:r>
          </w:p>
        </w:tc>
        <w:tc>
          <w:tcPr>
            <w:tcW w:w="717" w:type="dxa"/>
          </w:tcPr>
          <w:p>
            <w:pPr>
              <w:pStyle w:val="TableParagraph"/>
              <w:spacing w:line="230" w:lineRule="exact"/>
              <w:ind w:right="5"/>
              <w:jc w:val="right"/>
              <w:rPr>
                <w:sz w:val="18"/>
              </w:rPr>
            </w:pPr>
            <w:r>
              <w:rPr>
                <w:sz w:val="18"/>
              </w:rPr>
              <w:t> </w:t>
            </w:r>
          </w:p>
        </w:tc>
      </w:tr>
      <w:tr>
        <w:trPr>
          <w:trHeight w:val="827" w:hRule="atLeast"/>
        </w:trPr>
        <w:tc>
          <w:tcPr>
            <w:tcW w:w="804" w:type="dxa"/>
          </w:tcPr>
          <w:p>
            <w:pPr>
              <w:pStyle w:val="TableParagraph"/>
              <w:spacing w:before="1"/>
              <w:ind w:left="107"/>
              <w:rPr>
                <w:sz w:val="21"/>
              </w:rPr>
            </w:pPr>
            <w:r>
              <w:rPr>
                <w:sz w:val="21"/>
              </w:rPr>
              <w:t>小计 </w:t>
            </w:r>
          </w:p>
        </w:tc>
        <w:tc>
          <w:tcPr>
            <w:tcW w:w="739" w:type="dxa"/>
          </w:tcPr>
          <w:p>
            <w:pPr>
              <w:pStyle w:val="TableParagraph"/>
              <w:spacing w:line="206" w:lineRule="exact"/>
              <w:ind w:left="179"/>
              <w:rPr>
                <w:rFonts w:ascii="Arial MT"/>
                <w:sz w:val="18"/>
              </w:rPr>
            </w:pPr>
            <w:r>
              <w:rPr>
                <w:rFonts w:ascii="Arial MT"/>
                <w:sz w:val="18"/>
              </w:rPr>
              <w:t>11,33</w:t>
            </w:r>
          </w:p>
          <w:p>
            <w:pPr>
              <w:pStyle w:val="TableParagraph"/>
              <w:spacing w:line="207" w:lineRule="exact"/>
              <w:ind w:left="179"/>
              <w:rPr>
                <w:rFonts w:ascii="Arial MT"/>
                <w:sz w:val="18"/>
              </w:rPr>
            </w:pPr>
            <w:r>
              <w:rPr>
                <w:rFonts w:ascii="Arial MT"/>
                <w:sz w:val="18"/>
              </w:rPr>
              <w:t>9,805</w:t>
            </w:r>
          </w:p>
        </w:tc>
        <w:tc>
          <w:tcPr>
            <w:tcW w:w="740" w:type="dxa"/>
          </w:tcPr>
          <w:p>
            <w:pPr>
              <w:pStyle w:val="TableParagraph"/>
              <w:spacing w:line="206" w:lineRule="exact"/>
              <w:ind w:right="98"/>
              <w:jc w:val="right"/>
              <w:rPr>
                <w:rFonts w:ascii="Arial MT"/>
                <w:sz w:val="18"/>
              </w:rPr>
            </w:pPr>
            <w:r>
              <w:rPr>
                <w:rFonts w:ascii="Arial MT"/>
                <w:sz w:val="18"/>
              </w:rPr>
              <w:t>90,00</w:t>
            </w:r>
          </w:p>
          <w:p>
            <w:pPr>
              <w:pStyle w:val="TableParagraph"/>
              <w:spacing w:line="207" w:lineRule="exact"/>
              <w:ind w:right="99"/>
              <w:jc w:val="right"/>
              <w:rPr>
                <w:rFonts w:ascii="Arial MT"/>
                <w:sz w:val="18"/>
              </w:rPr>
            </w:pPr>
            <w:r>
              <w:rPr>
                <w:rFonts w:ascii="Arial MT"/>
                <w:w w:val="99"/>
                <w:sz w:val="18"/>
              </w:rPr>
              <w:t>0</w:t>
            </w:r>
          </w:p>
        </w:tc>
        <w:tc>
          <w:tcPr>
            <w:tcW w:w="653" w:type="dxa"/>
          </w:tcPr>
          <w:p>
            <w:pPr>
              <w:pStyle w:val="TableParagraph"/>
              <w:ind w:left="194" w:right="95" w:firstLine="290"/>
              <w:jc w:val="right"/>
              <w:rPr>
                <w:rFonts w:ascii="Arial MT"/>
                <w:sz w:val="18"/>
              </w:rPr>
            </w:pPr>
            <w:r>
              <w:rPr>
                <w:rFonts w:ascii="Arial MT"/>
                <w:sz w:val="18"/>
              </w:rPr>
              <w:t>-</w:t>
            </w:r>
            <w:r>
              <w:rPr>
                <w:rFonts w:ascii="Arial MT"/>
                <w:spacing w:val="-47"/>
                <w:sz w:val="18"/>
              </w:rPr>
              <w:t> </w:t>
            </w:r>
            <w:r>
              <w:rPr>
                <w:rFonts w:ascii="Arial MT"/>
                <w:sz w:val="18"/>
              </w:rPr>
              <w:t>5,38</w:t>
            </w:r>
          </w:p>
          <w:p>
            <w:pPr>
              <w:pStyle w:val="TableParagraph"/>
              <w:spacing w:line="206" w:lineRule="exact"/>
              <w:ind w:right="95"/>
              <w:jc w:val="right"/>
              <w:rPr>
                <w:rFonts w:ascii="Arial MT"/>
                <w:sz w:val="18"/>
              </w:rPr>
            </w:pPr>
            <w:r>
              <w:rPr>
                <w:rFonts w:ascii="Arial MT"/>
                <w:sz w:val="18"/>
              </w:rPr>
              <w:t>0,00</w:t>
            </w:r>
          </w:p>
          <w:p>
            <w:pPr>
              <w:pStyle w:val="TableParagraph"/>
              <w:spacing w:line="187" w:lineRule="exact"/>
              <w:ind w:right="97"/>
              <w:jc w:val="right"/>
              <w:rPr>
                <w:rFonts w:ascii="Arial MT"/>
                <w:sz w:val="18"/>
              </w:rPr>
            </w:pPr>
            <w:r>
              <w:rPr>
                <w:rFonts w:ascii="Arial MT"/>
                <w:w w:val="99"/>
                <w:sz w:val="18"/>
              </w:rPr>
              <w:t>0</w:t>
            </w:r>
          </w:p>
        </w:tc>
        <w:tc>
          <w:tcPr>
            <w:tcW w:w="768" w:type="dxa"/>
          </w:tcPr>
          <w:p>
            <w:pPr>
              <w:pStyle w:val="TableParagraph"/>
              <w:spacing w:line="206" w:lineRule="exact"/>
              <w:ind w:right="95"/>
              <w:jc w:val="right"/>
              <w:rPr>
                <w:rFonts w:ascii="Arial MT"/>
                <w:sz w:val="18"/>
              </w:rPr>
            </w:pPr>
            <w:r>
              <w:rPr>
                <w:rFonts w:ascii="Arial MT"/>
                <w:sz w:val="18"/>
              </w:rPr>
              <w:t>244,88</w:t>
            </w:r>
          </w:p>
          <w:p>
            <w:pPr>
              <w:pStyle w:val="TableParagraph"/>
              <w:spacing w:line="207" w:lineRule="exact"/>
              <w:ind w:right="97"/>
              <w:jc w:val="right"/>
              <w:rPr>
                <w:rFonts w:ascii="Arial MT"/>
                <w:sz w:val="18"/>
              </w:rPr>
            </w:pPr>
            <w:r>
              <w:rPr>
                <w:rFonts w:ascii="Arial MT"/>
                <w:w w:val="99"/>
                <w:sz w:val="18"/>
              </w:rPr>
              <w:t>2</w:t>
            </w:r>
          </w:p>
        </w:tc>
        <w:tc>
          <w:tcPr>
            <w:tcW w:w="689" w:type="dxa"/>
          </w:tcPr>
          <w:p>
            <w:pPr>
              <w:pStyle w:val="TableParagraph"/>
              <w:rPr>
                <w:rFonts w:ascii="Times New Roman"/>
                <w:sz w:val="20"/>
              </w:rPr>
            </w:pPr>
          </w:p>
        </w:tc>
        <w:tc>
          <w:tcPr>
            <w:tcW w:w="694" w:type="dxa"/>
          </w:tcPr>
          <w:p>
            <w:pPr>
              <w:pStyle w:val="TableParagraph"/>
              <w:rPr>
                <w:rFonts w:ascii="Times New Roman"/>
                <w:sz w:val="20"/>
              </w:rPr>
            </w:pPr>
          </w:p>
        </w:tc>
        <w:tc>
          <w:tcPr>
            <w:tcW w:w="766" w:type="dxa"/>
          </w:tcPr>
          <w:p>
            <w:pPr>
              <w:pStyle w:val="TableParagraph"/>
              <w:spacing w:line="206" w:lineRule="exact"/>
              <w:ind w:left="126" w:right="79"/>
              <w:jc w:val="center"/>
              <w:rPr>
                <w:rFonts w:ascii="Arial MT"/>
                <w:sz w:val="18"/>
              </w:rPr>
            </w:pPr>
            <w:r>
              <w:rPr>
                <w:rFonts w:ascii="Arial MT"/>
                <w:sz w:val="18"/>
              </w:rPr>
              <w:t>-3,964</w:t>
            </w:r>
          </w:p>
        </w:tc>
        <w:tc>
          <w:tcPr>
            <w:tcW w:w="756" w:type="dxa"/>
          </w:tcPr>
          <w:p>
            <w:pPr>
              <w:pStyle w:val="TableParagraph"/>
              <w:rPr>
                <w:rFonts w:ascii="Times New Roman"/>
                <w:sz w:val="20"/>
              </w:rPr>
            </w:pPr>
          </w:p>
        </w:tc>
        <w:tc>
          <w:tcPr>
            <w:tcW w:w="737" w:type="dxa"/>
          </w:tcPr>
          <w:p>
            <w:pPr>
              <w:pStyle w:val="TableParagraph"/>
              <w:rPr>
                <w:rFonts w:ascii="Times New Roman"/>
                <w:sz w:val="20"/>
              </w:rPr>
            </w:pPr>
          </w:p>
        </w:tc>
        <w:tc>
          <w:tcPr>
            <w:tcW w:w="751" w:type="dxa"/>
          </w:tcPr>
          <w:p>
            <w:pPr>
              <w:pStyle w:val="TableParagraph"/>
              <w:spacing w:line="206" w:lineRule="exact"/>
              <w:ind w:right="95"/>
              <w:jc w:val="right"/>
              <w:rPr>
                <w:rFonts w:ascii="Arial MT"/>
                <w:sz w:val="18"/>
              </w:rPr>
            </w:pPr>
            <w:r>
              <w:rPr>
                <w:rFonts w:ascii="Arial MT"/>
                <w:sz w:val="18"/>
              </w:rPr>
              <w:t>6,290,</w:t>
            </w:r>
          </w:p>
          <w:p>
            <w:pPr>
              <w:pStyle w:val="TableParagraph"/>
              <w:spacing w:line="207" w:lineRule="exact"/>
              <w:ind w:right="94"/>
              <w:jc w:val="right"/>
              <w:rPr>
                <w:rFonts w:ascii="Arial MT"/>
                <w:sz w:val="18"/>
              </w:rPr>
            </w:pPr>
            <w:r>
              <w:rPr>
                <w:rFonts w:ascii="Arial MT"/>
                <w:sz w:val="18"/>
              </w:rPr>
              <w:t>723</w:t>
            </w:r>
          </w:p>
        </w:tc>
        <w:tc>
          <w:tcPr>
            <w:tcW w:w="717" w:type="dxa"/>
          </w:tcPr>
          <w:p>
            <w:pPr>
              <w:pStyle w:val="TableParagraph"/>
              <w:ind w:right="5"/>
              <w:jc w:val="right"/>
              <w:rPr>
                <w:sz w:val="18"/>
              </w:rPr>
            </w:pPr>
            <w:r>
              <w:rPr>
                <w:sz w:val="18"/>
              </w:rPr>
              <w:t> </w:t>
            </w:r>
          </w:p>
        </w:tc>
      </w:tr>
      <w:tr>
        <w:trPr>
          <w:trHeight w:val="827" w:hRule="atLeast"/>
        </w:trPr>
        <w:tc>
          <w:tcPr>
            <w:tcW w:w="804" w:type="dxa"/>
          </w:tcPr>
          <w:p>
            <w:pPr>
              <w:pStyle w:val="TableParagraph"/>
              <w:spacing w:before="10"/>
              <w:rPr>
                <w:sz w:val="21"/>
              </w:rPr>
            </w:pPr>
          </w:p>
          <w:p>
            <w:pPr>
              <w:pStyle w:val="TableParagraph"/>
              <w:ind w:left="191"/>
              <w:rPr>
                <w:sz w:val="21"/>
              </w:rPr>
            </w:pPr>
            <w:r>
              <w:rPr>
                <w:sz w:val="21"/>
              </w:rPr>
              <w:t>合计 </w:t>
            </w:r>
          </w:p>
        </w:tc>
        <w:tc>
          <w:tcPr>
            <w:tcW w:w="739" w:type="dxa"/>
          </w:tcPr>
          <w:p>
            <w:pPr>
              <w:pStyle w:val="TableParagraph"/>
              <w:spacing w:line="206" w:lineRule="exact"/>
              <w:ind w:left="179"/>
              <w:rPr>
                <w:rFonts w:ascii="Arial MT"/>
                <w:sz w:val="18"/>
              </w:rPr>
            </w:pPr>
            <w:r>
              <w:rPr>
                <w:rFonts w:ascii="Arial MT"/>
                <w:sz w:val="18"/>
              </w:rPr>
              <w:t>11,33</w:t>
            </w:r>
          </w:p>
          <w:p>
            <w:pPr>
              <w:pStyle w:val="TableParagraph"/>
              <w:spacing w:line="207" w:lineRule="exact"/>
              <w:ind w:left="179"/>
              <w:rPr>
                <w:rFonts w:ascii="Arial MT"/>
                <w:sz w:val="18"/>
              </w:rPr>
            </w:pPr>
            <w:r>
              <w:rPr>
                <w:rFonts w:ascii="Arial MT"/>
                <w:sz w:val="18"/>
              </w:rPr>
              <w:t>9,805</w:t>
            </w:r>
          </w:p>
        </w:tc>
        <w:tc>
          <w:tcPr>
            <w:tcW w:w="740" w:type="dxa"/>
          </w:tcPr>
          <w:p>
            <w:pPr>
              <w:pStyle w:val="TableParagraph"/>
              <w:spacing w:line="206" w:lineRule="exact"/>
              <w:ind w:right="98"/>
              <w:jc w:val="right"/>
              <w:rPr>
                <w:rFonts w:ascii="Arial MT"/>
                <w:sz w:val="18"/>
              </w:rPr>
            </w:pPr>
            <w:r>
              <w:rPr>
                <w:rFonts w:ascii="Arial MT"/>
                <w:sz w:val="18"/>
              </w:rPr>
              <w:t>90,00</w:t>
            </w:r>
          </w:p>
          <w:p>
            <w:pPr>
              <w:pStyle w:val="TableParagraph"/>
              <w:spacing w:line="207" w:lineRule="exact"/>
              <w:ind w:right="99"/>
              <w:jc w:val="right"/>
              <w:rPr>
                <w:rFonts w:ascii="Arial MT"/>
                <w:sz w:val="18"/>
              </w:rPr>
            </w:pPr>
            <w:r>
              <w:rPr>
                <w:rFonts w:ascii="Arial MT"/>
                <w:w w:val="99"/>
                <w:sz w:val="18"/>
              </w:rPr>
              <w:t>0</w:t>
            </w:r>
          </w:p>
        </w:tc>
        <w:tc>
          <w:tcPr>
            <w:tcW w:w="653" w:type="dxa"/>
          </w:tcPr>
          <w:p>
            <w:pPr>
              <w:pStyle w:val="TableParagraph"/>
              <w:ind w:left="194" w:right="95" w:firstLine="290"/>
              <w:jc w:val="right"/>
              <w:rPr>
                <w:rFonts w:ascii="Arial MT"/>
                <w:sz w:val="18"/>
              </w:rPr>
            </w:pPr>
            <w:r>
              <w:rPr>
                <w:rFonts w:ascii="Arial MT"/>
                <w:sz w:val="18"/>
              </w:rPr>
              <w:t>-</w:t>
            </w:r>
            <w:r>
              <w:rPr>
                <w:rFonts w:ascii="Arial MT"/>
                <w:spacing w:val="-47"/>
                <w:sz w:val="18"/>
              </w:rPr>
              <w:t> </w:t>
            </w:r>
            <w:r>
              <w:rPr>
                <w:rFonts w:ascii="Arial MT"/>
                <w:sz w:val="18"/>
              </w:rPr>
              <w:t>5,38</w:t>
            </w:r>
          </w:p>
          <w:p>
            <w:pPr>
              <w:pStyle w:val="TableParagraph"/>
              <w:spacing w:line="206" w:lineRule="exact"/>
              <w:ind w:right="95"/>
              <w:jc w:val="right"/>
              <w:rPr>
                <w:rFonts w:ascii="Arial MT"/>
                <w:sz w:val="18"/>
              </w:rPr>
            </w:pPr>
            <w:r>
              <w:rPr>
                <w:rFonts w:ascii="Arial MT"/>
                <w:sz w:val="18"/>
              </w:rPr>
              <w:t>0,00</w:t>
            </w:r>
          </w:p>
          <w:p>
            <w:pPr>
              <w:pStyle w:val="TableParagraph"/>
              <w:spacing w:line="187" w:lineRule="exact"/>
              <w:ind w:right="97"/>
              <w:jc w:val="right"/>
              <w:rPr>
                <w:rFonts w:ascii="Arial MT"/>
                <w:sz w:val="18"/>
              </w:rPr>
            </w:pPr>
            <w:r>
              <w:rPr>
                <w:rFonts w:ascii="Arial MT"/>
                <w:w w:val="99"/>
                <w:sz w:val="18"/>
              </w:rPr>
              <w:t>0</w:t>
            </w:r>
          </w:p>
        </w:tc>
        <w:tc>
          <w:tcPr>
            <w:tcW w:w="768" w:type="dxa"/>
          </w:tcPr>
          <w:p>
            <w:pPr>
              <w:pStyle w:val="TableParagraph"/>
              <w:spacing w:line="206" w:lineRule="exact"/>
              <w:ind w:right="95"/>
              <w:jc w:val="right"/>
              <w:rPr>
                <w:rFonts w:ascii="Arial MT"/>
                <w:sz w:val="18"/>
              </w:rPr>
            </w:pPr>
            <w:r>
              <w:rPr>
                <w:rFonts w:ascii="Arial MT"/>
                <w:sz w:val="18"/>
              </w:rPr>
              <w:t>244,88</w:t>
            </w:r>
          </w:p>
          <w:p>
            <w:pPr>
              <w:pStyle w:val="TableParagraph"/>
              <w:spacing w:line="207" w:lineRule="exact"/>
              <w:ind w:right="97"/>
              <w:jc w:val="right"/>
              <w:rPr>
                <w:rFonts w:ascii="Arial MT"/>
                <w:sz w:val="18"/>
              </w:rPr>
            </w:pPr>
            <w:r>
              <w:rPr>
                <w:rFonts w:ascii="Arial MT"/>
                <w:w w:val="99"/>
                <w:sz w:val="18"/>
              </w:rPr>
              <w:t>2</w:t>
            </w:r>
          </w:p>
        </w:tc>
        <w:tc>
          <w:tcPr>
            <w:tcW w:w="689" w:type="dxa"/>
          </w:tcPr>
          <w:p>
            <w:pPr>
              <w:pStyle w:val="TableParagraph"/>
              <w:rPr>
                <w:rFonts w:ascii="Times New Roman"/>
                <w:sz w:val="20"/>
              </w:rPr>
            </w:pPr>
          </w:p>
        </w:tc>
        <w:tc>
          <w:tcPr>
            <w:tcW w:w="694" w:type="dxa"/>
          </w:tcPr>
          <w:p>
            <w:pPr>
              <w:pStyle w:val="TableParagraph"/>
              <w:rPr>
                <w:rFonts w:ascii="Times New Roman"/>
                <w:sz w:val="20"/>
              </w:rPr>
            </w:pPr>
          </w:p>
        </w:tc>
        <w:tc>
          <w:tcPr>
            <w:tcW w:w="766" w:type="dxa"/>
          </w:tcPr>
          <w:p>
            <w:pPr>
              <w:pStyle w:val="TableParagraph"/>
              <w:spacing w:line="206" w:lineRule="exact"/>
              <w:ind w:left="126" w:right="79"/>
              <w:jc w:val="center"/>
              <w:rPr>
                <w:rFonts w:ascii="Arial MT"/>
                <w:sz w:val="18"/>
              </w:rPr>
            </w:pPr>
            <w:r>
              <w:rPr>
                <w:rFonts w:ascii="Arial MT"/>
                <w:sz w:val="18"/>
              </w:rPr>
              <w:t>-3,964</w:t>
            </w:r>
          </w:p>
        </w:tc>
        <w:tc>
          <w:tcPr>
            <w:tcW w:w="756" w:type="dxa"/>
          </w:tcPr>
          <w:p>
            <w:pPr>
              <w:pStyle w:val="TableParagraph"/>
              <w:rPr>
                <w:rFonts w:ascii="Times New Roman"/>
                <w:sz w:val="20"/>
              </w:rPr>
            </w:pPr>
          </w:p>
        </w:tc>
        <w:tc>
          <w:tcPr>
            <w:tcW w:w="737" w:type="dxa"/>
          </w:tcPr>
          <w:p>
            <w:pPr>
              <w:pStyle w:val="TableParagraph"/>
              <w:rPr>
                <w:rFonts w:ascii="Times New Roman"/>
                <w:sz w:val="20"/>
              </w:rPr>
            </w:pPr>
          </w:p>
        </w:tc>
        <w:tc>
          <w:tcPr>
            <w:tcW w:w="751" w:type="dxa"/>
          </w:tcPr>
          <w:p>
            <w:pPr>
              <w:pStyle w:val="TableParagraph"/>
              <w:spacing w:line="206" w:lineRule="exact"/>
              <w:ind w:right="95"/>
              <w:jc w:val="right"/>
              <w:rPr>
                <w:rFonts w:ascii="Arial MT"/>
                <w:sz w:val="18"/>
              </w:rPr>
            </w:pPr>
            <w:r>
              <w:rPr>
                <w:rFonts w:ascii="Arial MT"/>
                <w:sz w:val="18"/>
              </w:rPr>
              <w:t>6,290,</w:t>
            </w:r>
          </w:p>
          <w:p>
            <w:pPr>
              <w:pStyle w:val="TableParagraph"/>
              <w:spacing w:line="207" w:lineRule="exact"/>
              <w:ind w:right="94"/>
              <w:jc w:val="right"/>
              <w:rPr>
                <w:rFonts w:ascii="Arial MT"/>
                <w:sz w:val="18"/>
              </w:rPr>
            </w:pPr>
            <w:r>
              <w:rPr>
                <w:rFonts w:ascii="Arial MT"/>
                <w:sz w:val="18"/>
              </w:rPr>
              <w:t>723</w:t>
            </w:r>
          </w:p>
        </w:tc>
        <w:tc>
          <w:tcPr>
            <w:tcW w:w="717" w:type="dxa"/>
          </w:tcPr>
          <w:p>
            <w:pPr>
              <w:pStyle w:val="TableParagraph"/>
              <w:ind w:right="5"/>
              <w:jc w:val="right"/>
              <w:rPr>
                <w:sz w:val="18"/>
              </w:rPr>
            </w:pPr>
            <w:r>
              <w:rPr>
                <w:sz w:val="18"/>
              </w:rPr>
              <w:t> </w:t>
            </w:r>
          </w:p>
        </w:tc>
      </w:tr>
    </w:tbl>
    <w:p>
      <w:pPr>
        <w:pStyle w:val="BodyText"/>
        <w:spacing w:before="1"/>
      </w:pPr>
      <w:r>
        <w:rPr>
          <w:w w:val="100"/>
        </w:rPr>
        <w:t> </w:t>
      </w:r>
    </w:p>
    <w:p>
      <w:pPr>
        <w:pStyle w:val="ListParagraph"/>
        <w:numPr>
          <w:ilvl w:val="0"/>
          <w:numId w:val="76"/>
        </w:numPr>
        <w:tabs>
          <w:tab w:pos="1638" w:val="left" w:leader="none"/>
        </w:tabs>
        <w:spacing w:line="240" w:lineRule="auto" w:before="65" w:after="0"/>
        <w:ind w:left="1637" w:right="0" w:hanging="440"/>
        <w:jc w:val="left"/>
        <w:rPr>
          <w:sz w:val="21"/>
        </w:rPr>
      </w:pPr>
      <w:r>
        <w:rPr>
          <w:sz w:val="21"/>
        </w:rPr>
        <w:t>长期股权投资的减值测试情况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BodyText"/>
        <w:spacing w:line="244" w:lineRule="auto" w:before="2"/>
        <w:ind w:right="8649"/>
      </w:pPr>
      <w:r>
        <w:rPr/>
        <w:t>其他说明：</w:t>
      </w:r>
      <w:r>
        <w:rPr>
          <w:spacing w:val="1"/>
        </w:rPr>
        <w:t> </w:t>
      </w:r>
      <w:r>
        <w:rPr/>
        <w:t>无 </w:t>
      </w:r>
    </w:p>
    <w:p>
      <w:pPr>
        <w:pStyle w:val="BodyText"/>
        <w:spacing w:line="265" w:lineRule="exact"/>
      </w:pPr>
      <w:r>
        <w:rPr>
          <w:w w:val="100"/>
        </w:rPr>
        <w:t> </w:t>
      </w:r>
    </w:p>
    <w:p>
      <w:pPr>
        <w:pStyle w:val="BodyText"/>
        <w:spacing w:before="65"/>
      </w:pPr>
      <w:r>
        <w:rPr/>
        <w:t>4、 营业收入和营业成本</w:t>
      </w:r>
    </w:p>
    <w:p>
      <w:pPr>
        <w:pStyle w:val="ListParagraph"/>
        <w:numPr>
          <w:ilvl w:val="0"/>
          <w:numId w:val="77"/>
        </w:numPr>
        <w:tabs>
          <w:tab w:pos="1622" w:val="left" w:leader="none"/>
        </w:tabs>
        <w:spacing w:line="240" w:lineRule="auto" w:before="62" w:after="0"/>
        <w:ind w:left="1621" w:right="0" w:hanging="424"/>
        <w:jc w:val="left"/>
        <w:rPr>
          <w:sz w:val="21"/>
        </w:rPr>
      </w:pPr>
      <w:r>
        <w:rPr>
          <w:sz w:val="21"/>
        </w:rPr>
        <w:t>营业收入和营业成本情况 </w:t>
      </w:r>
    </w:p>
    <w:p>
      <w:pPr>
        <w:pStyle w:val="BodyText"/>
        <w:spacing w:before="64"/>
      </w:pPr>
      <w:r>
        <w:rPr>
          <w:spacing w:val="11"/>
        </w:rPr>
        <w:t>√适用 □不适用</w:t>
      </w:r>
      <w:r>
        <w:rPr>
          <w:spacing w:val="-3"/>
        </w:rPr>
        <w:t> </w:t>
      </w:r>
      <w:r>
        <w:rPr/>
        <w:t> </w:t>
      </w:r>
    </w:p>
    <w:p>
      <w:pPr>
        <w:pStyle w:val="BodyText"/>
        <w:spacing w:before="2" w:after="4"/>
        <w:ind w:left="7508"/>
      </w:pPr>
      <w:r>
        <w:rPr>
          <w:spacing w:val="7"/>
        </w:rPr>
        <w:t>单位：千元 币种：人民币</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1623"/>
        <w:gridCol w:w="1623"/>
        <w:gridCol w:w="1479"/>
        <w:gridCol w:w="1327"/>
      </w:tblGrid>
      <w:tr>
        <w:trPr>
          <w:trHeight w:val="270" w:hRule="atLeast"/>
        </w:trPr>
        <w:tc>
          <w:tcPr>
            <w:tcW w:w="2773" w:type="dxa"/>
            <w:vMerge w:val="restart"/>
          </w:tcPr>
          <w:p>
            <w:pPr>
              <w:pStyle w:val="TableParagraph"/>
              <w:spacing w:before="142"/>
              <w:ind w:left="1208" w:right="1094"/>
              <w:jc w:val="center"/>
              <w:rPr>
                <w:sz w:val="21"/>
              </w:rPr>
            </w:pPr>
            <w:r>
              <w:rPr>
                <w:sz w:val="21"/>
              </w:rPr>
              <w:t>项目 </w:t>
            </w:r>
          </w:p>
        </w:tc>
        <w:tc>
          <w:tcPr>
            <w:tcW w:w="3246" w:type="dxa"/>
            <w:gridSpan w:val="2"/>
          </w:tcPr>
          <w:p>
            <w:pPr>
              <w:pStyle w:val="TableParagraph"/>
              <w:spacing w:line="250" w:lineRule="exact" w:before="1"/>
              <w:ind w:left="1093"/>
              <w:rPr>
                <w:sz w:val="21"/>
              </w:rPr>
            </w:pPr>
            <w:r>
              <w:rPr>
                <w:sz w:val="21"/>
              </w:rPr>
              <w:t>本期发生额 </w:t>
            </w:r>
          </w:p>
        </w:tc>
        <w:tc>
          <w:tcPr>
            <w:tcW w:w="2806" w:type="dxa"/>
            <w:gridSpan w:val="2"/>
          </w:tcPr>
          <w:p>
            <w:pPr>
              <w:pStyle w:val="TableParagraph"/>
              <w:spacing w:line="250" w:lineRule="exact" w:before="1"/>
              <w:ind w:left="874"/>
              <w:rPr>
                <w:sz w:val="21"/>
              </w:rPr>
            </w:pPr>
            <w:r>
              <w:rPr>
                <w:sz w:val="21"/>
              </w:rPr>
              <w:t>上期发生额 </w:t>
            </w:r>
          </w:p>
        </w:tc>
      </w:tr>
      <w:tr>
        <w:trPr>
          <w:trHeight w:val="273" w:hRule="atLeast"/>
        </w:trPr>
        <w:tc>
          <w:tcPr>
            <w:tcW w:w="2773" w:type="dxa"/>
            <w:vMerge/>
            <w:tcBorders>
              <w:top w:val="nil"/>
            </w:tcBorders>
          </w:tcPr>
          <w:p>
            <w:pPr>
              <w:rPr>
                <w:sz w:val="2"/>
                <w:szCs w:val="2"/>
              </w:rPr>
            </w:pPr>
          </w:p>
        </w:tc>
        <w:tc>
          <w:tcPr>
            <w:tcW w:w="1623" w:type="dxa"/>
          </w:tcPr>
          <w:p>
            <w:pPr>
              <w:pStyle w:val="TableParagraph"/>
              <w:spacing w:line="250" w:lineRule="exact" w:before="4"/>
              <w:ind w:left="596"/>
              <w:rPr>
                <w:sz w:val="21"/>
              </w:rPr>
            </w:pPr>
            <w:r>
              <w:rPr>
                <w:sz w:val="21"/>
              </w:rPr>
              <w:t>收入 </w:t>
            </w:r>
          </w:p>
        </w:tc>
        <w:tc>
          <w:tcPr>
            <w:tcW w:w="1623" w:type="dxa"/>
          </w:tcPr>
          <w:p>
            <w:pPr>
              <w:pStyle w:val="TableParagraph"/>
              <w:spacing w:line="250" w:lineRule="exact" w:before="4"/>
              <w:ind w:left="599"/>
              <w:rPr>
                <w:sz w:val="21"/>
              </w:rPr>
            </w:pPr>
            <w:r>
              <w:rPr>
                <w:sz w:val="21"/>
              </w:rPr>
              <w:t>成本 </w:t>
            </w:r>
          </w:p>
        </w:tc>
        <w:tc>
          <w:tcPr>
            <w:tcW w:w="1479" w:type="dxa"/>
          </w:tcPr>
          <w:p>
            <w:pPr>
              <w:pStyle w:val="TableParagraph"/>
              <w:spacing w:line="250" w:lineRule="exact" w:before="4"/>
              <w:ind w:left="526"/>
              <w:rPr>
                <w:sz w:val="21"/>
              </w:rPr>
            </w:pPr>
            <w:r>
              <w:rPr>
                <w:sz w:val="21"/>
              </w:rPr>
              <w:t>收入 </w:t>
            </w:r>
          </w:p>
        </w:tc>
        <w:tc>
          <w:tcPr>
            <w:tcW w:w="1327" w:type="dxa"/>
          </w:tcPr>
          <w:p>
            <w:pPr>
              <w:pStyle w:val="TableParagraph"/>
              <w:spacing w:line="250" w:lineRule="exact" w:before="4"/>
              <w:ind w:left="449"/>
              <w:rPr>
                <w:sz w:val="21"/>
              </w:rPr>
            </w:pPr>
            <w:r>
              <w:rPr>
                <w:sz w:val="21"/>
              </w:rPr>
              <w:t>成本 </w:t>
            </w:r>
          </w:p>
        </w:tc>
      </w:tr>
      <w:tr>
        <w:trPr>
          <w:trHeight w:val="273" w:hRule="atLeast"/>
        </w:trPr>
        <w:tc>
          <w:tcPr>
            <w:tcW w:w="2773" w:type="dxa"/>
          </w:tcPr>
          <w:p>
            <w:pPr>
              <w:pStyle w:val="TableParagraph"/>
              <w:spacing w:line="252" w:lineRule="exact" w:before="1"/>
              <w:ind w:left="107"/>
              <w:rPr>
                <w:sz w:val="21"/>
              </w:rPr>
            </w:pPr>
            <w:r>
              <w:rPr>
                <w:spacing w:val="-1"/>
                <w:sz w:val="21"/>
              </w:rPr>
              <w:t>主营业务</w:t>
            </w:r>
            <w:r>
              <w:rPr>
                <w:sz w:val="21"/>
              </w:rPr>
              <w:t> </w:t>
            </w:r>
          </w:p>
        </w:tc>
        <w:tc>
          <w:tcPr>
            <w:tcW w:w="1623" w:type="dxa"/>
          </w:tcPr>
          <w:p>
            <w:pPr>
              <w:pStyle w:val="TableParagraph"/>
              <w:spacing w:line="252" w:lineRule="exact" w:before="1"/>
              <w:ind w:right="-15"/>
              <w:jc w:val="right"/>
              <w:rPr>
                <w:sz w:val="21"/>
              </w:rPr>
            </w:pPr>
            <w:r>
              <w:rPr>
                <w:sz w:val="21"/>
              </w:rPr>
              <w:t>294,244 </w:t>
            </w:r>
          </w:p>
        </w:tc>
        <w:tc>
          <w:tcPr>
            <w:tcW w:w="1623" w:type="dxa"/>
          </w:tcPr>
          <w:p>
            <w:pPr>
              <w:pStyle w:val="TableParagraph"/>
              <w:spacing w:line="252" w:lineRule="exact" w:before="1"/>
              <w:ind w:right="-15"/>
              <w:jc w:val="right"/>
              <w:rPr>
                <w:sz w:val="21"/>
              </w:rPr>
            </w:pPr>
            <w:r>
              <w:rPr>
                <w:sz w:val="21"/>
              </w:rPr>
              <w:t>249,928 </w:t>
            </w:r>
          </w:p>
        </w:tc>
        <w:tc>
          <w:tcPr>
            <w:tcW w:w="1479" w:type="dxa"/>
          </w:tcPr>
          <w:p>
            <w:pPr>
              <w:pStyle w:val="TableParagraph"/>
              <w:spacing w:line="252" w:lineRule="exact" w:before="1"/>
              <w:ind w:right="-15"/>
              <w:jc w:val="right"/>
              <w:rPr>
                <w:sz w:val="21"/>
              </w:rPr>
            </w:pPr>
            <w:r>
              <w:rPr>
                <w:sz w:val="21"/>
              </w:rPr>
              <w:t>169,430 </w:t>
            </w:r>
          </w:p>
        </w:tc>
        <w:tc>
          <w:tcPr>
            <w:tcW w:w="1327" w:type="dxa"/>
          </w:tcPr>
          <w:p>
            <w:pPr>
              <w:pStyle w:val="TableParagraph"/>
              <w:spacing w:line="252" w:lineRule="exact" w:before="1"/>
              <w:ind w:right="-15"/>
              <w:jc w:val="right"/>
              <w:rPr>
                <w:sz w:val="21"/>
              </w:rPr>
            </w:pPr>
            <w:r>
              <w:rPr>
                <w:sz w:val="21"/>
              </w:rPr>
              <w:t>132,930 </w:t>
            </w:r>
          </w:p>
        </w:tc>
      </w:tr>
      <w:tr>
        <w:trPr>
          <w:trHeight w:val="270" w:hRule="atLeast"/>
        </w:trPr>
        <w:tc>
          <w:tcPr>
            <w:tcW w:w="2773" w:type="dxa"/>
          </w:tcPr>
          <w:p>
            <w:pPr>
              <w:pStyle w:val="TableParagraph"/>
              <w:spacing w:line="250" w:lineRule="exact" w:before="1"/>
              <w:ind w:left="107"/>
              <w:rPr>
                <w:sz w:val="21"/>
              </w:rPr>
            </w:pPr>
            <w:r>
              <w:rPr>
                <w:spacing w:val="-1"/>
                <w:sz w:val="21"/>
              </w:rPr>
              <w:t>其他业务</w:t>
            </w:r>
            <w:r>
              <w:rPr>
                <w:sz w:val="21"/>
              </w:rPr>
              <w:t> </w:t>
            </w:r>
          </w:p>
        </w:tc>
        <w:tc>
          <w:tcPr>
            <w:tcW w:w="1623" w:type="dxa"/>
          </w:tcPr>
          <w:p>
            <w:pPr>
              <w:pStyle w:val="TableParagraph"/>
              <w:spacing w:line="250" w:lineRule="exact" w:before="1"/>
              <w:ind w:right="-15"/>
              <w:jc w:val="right"/>
              <w:rPr>
                <w:sz w:val="21"/>
              </w:rPr>
            </w:pPr>
            <w:r>
              <w:rPr>
                <w:w w:val="100"/>
                <w:sz w:val="21"/>
              </w:rPr>
              <w:t> </w:t>
            </w:r>
          </w:p>
        </w:tc>
        <w:tc>
          <w:tcPr>
            <w:tcW w:w="1623" w:type="dxa"/>
          </w:tcPr>
          <w:p>
            <w:pPr>
              <w:pStyle w:val="TableParagraph"/>
              <w:spacing w:line="250" w:lineRule="exact" w:before="1"/>
              <w:ind w:right="-15"/>
              <w:jc w:val="right"/>
              <w:rPr>
                <w:sz w:val="21"/>
              </w:rPr>
            </w:pPr>
            <w:r>
              <w:rPr>
                <w:w w:val="100"/>
                <w:sz w:val="21"/>
              </w:rPr>
              <w:t> </w:t>
            </w:r>
          </w:p>
        </w:tc>
        <w:tc>
          <w:tcPr>
            <w:tcW w:w="1479" w:type="dxa"/>
          </w:tcPr>
          <w:p>
            <w:pPr>
              <w:pStyle w:val="TableParagraph"/>
              <w:spacing w:line="250" w:lineRule="exact" w:before="1"/>
              <w:ind w:right="-15"/>
              <w:jc w:val="right"/>
              <w:rPr>
                <w:sz w:val="21"/>
              </w:rPr>
            </w:pPr>
            <w:r>
              <w:rPr>
                <w:w w:val="100"/>
                <w:sz w:val="21"/>
              </w:rPr>
              <w:t> </w:t>
            </w:r>
          </w:p>
        </w:tc>
        <w:tc>
          <w:tcPr>
            <w:tcW w:w="1327" w:type="dxa"/>
          </w:tcPr>
          <w:p>
            <w:pPr>
              <w:pStyle w:val="TableParagraph"/>
              <w:spacing w:line="250" w:lineRule="exact" w:before="1"/>
              <w:ind w:right="-15"/>
              <w:jc w:val="right"/>
              <w:rPr>
                <w:sz w:val="21"/>
              </w:rPr>
            </w:pPr>
            <w:r>
              <w:rPr>
                <w:w w:val="100"/>
                <w:sz w:val="21"/>
              </w:rPr>
              <w:t> </w:t>
            </w:r>
          </w:p>
        </w:tc>
      </w:tr>
      <w:tr>
        <w:trPr>
          <w:trHeight w:val="273" w:hRule="atLeast"/>
        </w:trPr>
        <w:tc>
          <w:tcPr>
            <w:tcW w:w="2773" w:type="dxa"/>
          </w:tcPr>
          <w:p>
            <w:pPr>
              <w:pStyle w:val="TableParagraph"/>
              <w:spacing w:line="250" w:lineRule="exact" w:before="3"/>
              <w:ind w:left="1208" w:right="1094"/>
              <w:jc w:val="center"/>
              <w:rPr>
                <w:sz w:val="21"/>
              </w:rPr>
            </w:pPr>
            <w:r>
              <w:rPr>
                <w:sz w:val="21"/>
              </w:rPr>
              <w:t>合计 </w:t>
            </w:r>
          </w:p>
        </w:tc>
        <w:tc>
          <w:tcPr>
            <w:tcW w:w="1623" w:type="dxa"/>
          </w:tcPr>
          <w:p>
            <w:pPr>
              <w:pStyle w:val="TableParagraph"/>
              <w:spacing w:line="250" w:lineRule="exact" w:before="3"/>
              <w:ind w:right="-15"/>
              <w:jc w:val="right"/>
              <w:rPr>
                <w:sz w:val="21"/>
              </w:rPr>
            </w:pPr>
            <w:r>
              <w:rPr>
                <w:sz w:val="21"/>
              </w:rPr>
              <w:t>294,244 </w:t>
            </w:r>
          </w:p>
        </w:tc>
        <w:tc>
          <w:tcPr>
            <w:tcW w:w="1623" w:type="dxa"/>
          </w:tcPr>
          <w:p>
            <w:pPr>
              <w:pStyle w:val="TableParagraph"/>
              <w:spacing w:line="250" w:lineRule="exact" w:before="3"/>
              <w:ind w:right="-15"/>
              <w:jc w:val="right"/>
              <w:rPr>
                <w:sz w:val="21"/>
              </w:rPr>
            </w:pPr>
            <w:r>
              <w:rPr>
                <w:sz w:val="21"/>
              </w:rPr>
              <w:t>249,928 </w:t>
            </w:r>
          </w:p>
        </w:tc>
        <w:tc>
          <w:tcPr>
            <w:tcW w:w="1479" w:type="dxa"/>
          </w:tcPr>
          <w:p>
            <w:pPr>
              <w:pStyle w:val="TableParagraph"/>
              <w:spacing w:line="250" w:lineRule="exact" w:before="3"/>
              <w:ind w:right="-15"/>
              <w:jc w:val="right"/>
              <w:rPr>
                <w:sz w:val="21"/>
              </w:rPr>
            </w:pPr>
            <w:r>
              <w:rPr>
                <w:sz w:val="21"/>
              </w:rPr>
              <w:t>169,430 </w:t>
            </w:r>
          </w:p>
        </w:tc>
        <w:tc>
          <w:tcPr>
            <w:tcW w:w="1327" w:type="dxa"/>
          </w:tcPr>
          <w:p>
            <w:pPr>
              <w:pStyle w:val="TableParagraph"/>
              <w:spacing w:line="250" w:lineRule="exact" w:before="3"/>
              <w:ind w:right="-15"/>
              <w:jc w:val="right"/>
              <w:rPr>
                <w:sz w:val="21"/>
              </w:rPr>
            </w:pPr>
            <w:r>
              <w:rPr>
                <w:sz w:val="21"/>
              </w:rPr>
              <w:t>132,930 </w:t>
            </w:r>
          </w:p>
        </w:tc>
      </w:tr>
    </w:tbl>
    <w:p>
      <w:pPr>
        <w:pStyle w:val="BodyText"/>
        <w:spacing w:before="1"/>
      </w:pPr>
      <w:r>
        <w:rPr>
          <w:w w:val="100"/>
        </w:rPr>
        <w:t> </w:t>
      </w:r>
    </w:p>
    <w:p>
      <w:pPr>
        <w:pStyle w:val="ListParagraph"/>
        <w:numPr>
          <w:ilvl w:val="0"/>
          <w:numId w:val="77"/>
        </w:numPr>
        <w:tabs>
          <w:tab w:pos="1622" w:val="left" w:leader="none"/>
        </w:tabs>
        <w:spacing w:line="240" w:lineRule="auto" w:before="64" w:after="0"/>
        <w:ind w:left="1621" w:right="0" w:hanging="424"/>
        <w:jc w:val="left"/>
        <w:rPr>
          <w:sz w:val="21"/>
        </w:rPr>
      </w:pPr>
      <w:r>
        <w:rPr>
          <w:sz w:val="21"/>
        </w:rPr>
        <w:t>营业收入、营业成本的分解信息</w:t>
      </w:r>
      <w:r>
        <w:rPr>
          <w:spacing w:val="-3"/>
          <w:sz w:val="21"/>
        </w:rPr>
        <w:t> </w:t>
      </w:r>
      <w:r>
        <w:rPr>
          <w:sz w:val="21"/>
        </w:rPr>
        <w:t>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color w:val="333399"/>
        </w:rPr>
        <w:t> </w:t>
      </w:r>
    </w:p>
    <w:p>
      <w:pPr>
        <w:pStyle w:val="BodyText"/>
        <w:spacing w:before="2"/>
      </w:pPr>
      <w:r>
        <w:rPr>
          <w:w w:val="100"/>
        </w:rPr>
        <w:t> </w:t>
      </w:r>
    </w:p>
    <w:p>
      <w:pPr>
        <w:pStyle w:val="ListParagraph"/>
        <w:numPr>
          <w:ilvl w:val="0"/>
          <w:numId w:val="77"/>
        </w:numPr>
        <w:tabs>
          <w:tab w:pos="1622" w:val="left" w:leader="none"/>
        </w:tabs>
        <w:spacing w:line="240" w:lineRule="auto" w:before="62" w:after="0"/>
        <w:ind w:left="1621" w:right="0" w:hanging="424"/>
        <w:jc w:val="left"/>
        <w:rPr>
          <w:sz w:val="21"/>
        </w:rPr>
      </w:pPr>
      <w:r>
        <w:rPr>
          <w:sz w:val="21"/>
        </w:rPr>
        <w:t>履约义务的说明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77"/>
        </w:numPr>
        <w:tabs>
          <w:tab w:pos="1622" w:val="left" w:leader="none"/>
        </w:tabs>
        <w:spacing w:line="240" w:lineRule="auto" w:before="65" w:after="0"/>
        <w:ind w:left="1621" w:right="0" w:hanging="424"/>
        <w:jc w:val="left"/>
        <w:rPr>
          <w:sz w:val="21"/>
        </w:rPr>
      </w:pPr>
      <w:r>
        <w:rPr>
          <w:sz w:val="21"/>
        </w:rPr>
        <w:t>分摊至剩余履约义务的说明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9"/>
        <w:ind w:left="0"/>
        <w:rPr>
          <w:sz w:val="23"/>
        </w:rPr>
      </w:pPr>
    </w:p>
    <w:p>
      <w:pPr>
        <w:pStyle w:val="ListParagraph"/>
        <w:numPr>
          <w:ilvl w:val="0"/>
          <w:numId w:val="77"/>
        </w:numPr>
        <w:tabs>
          <w:tab w:pos="1622" w:val="left" w:leader="none"/>
        </w:tabs>
        <w:spacing w:line="240" w:lineRule="auto" w:before="0" w:after="0"/>
        <w:ind w:left="1621" w:right="0" w:hanging="424"/>
        <w:jc w:val="left"/>
        <w:rPr>
          <w:sz w:val="21"/>
        </w:rPr>
      </w:pPr>
      <w:r>
        <w:rPr>
          <w:sz w:val="21"/>
        </w:rPr>
        <w:t>重大合同变更或重大交易价格调整 </w:t>
      </w:r>
    </w:p>
    <w:p>
      <w:pPr>
        <w:pStyle w:val="BodyText"/>
        <w:spacing w:before="63"/>
      </w:pPr>
      <w:r>
        <w:rPr>
          <w:spacing w:val="-1"/>
        </w:rPr>
        <w:t>□适用 √不适用</w:t>
      </w:r>
      <w:r>
        <w:rPr>
          <w:spacing w:val="-3"/>
        </w:rPr>
        <w:t> </w:t>
      </w:r>
      <w:r>
        <w:rPr/>
        <w:t> </w:t>
      </w:r>
    </w:p>
    <w:p>
      <w:pPr>
        <w:pStyle w:val="BodyText"/>
        <w:spacing w:before="12"/>
        <w:ind w:left="0"/>
        <w:rPr>
          <w:sz w:val="23"/>
        </w:rPr>
      </w:pPr>
    </w:p>
    <w:p>
      <w:pPr>
        <w:pStyle w:val="BodyText"/>
      </w:pPr>
      <w:r>
        <w:rPr/>
        <w:t>其他说明： </w:t>
      </w:r>
    </w:p>
    <w:p>
      <w:pPr>
        <w:spacing w:after="0"/>
        <w:sectPr>
          <w:pgSz w:w="11910" w:h="16840"/>
          <w:pgMar w:header="882" w:footer="1195" w:top="1120" w:bottom="1380" w:left="600" w:right="300"/>
        </w:sectPr>
      </w:pPr>
    </w:p>
    <w:p>
      <w:pPr>
        <w:pStyle w:val="BodyText"/>
        <w:spacing w:before="7"/>
        <w:ind w:left="0"/>
        <w:rPr>
          <w:sz w:val="25"/>
        </w:rPr>
      </w:pPr>
    </w:p>
    <w:p>
      <w:pPr>
        <w:spacing w:after="0"/>
        <w:rPr>
          <w:sz w:val="25"/>
        </w:rPr>
        <w:sectPr>
          <w:pgSz w:w="11910" w:h="16840"/>
          <w:pgMar w:header="882" w:footer="1195" w:top="1120" w:bottom="1380" w:left="600" w:right="300"/>
        </w:sectPr>
      </w:pPr>
    </w:p>
    <w:p>
      <w:pPr>
        <w:pStyle w:val="BodyText"/>
        <w:spacing w:before="72"/>
      </w:pPr>
      <w:r>
        <w:rPr/>
        <w:t>无 </w:t>
      </w:r>
    </w:p>
    <w:p>
      <w:pPr>
        <w:pStyle w:val="BodyText"/>
        <w:spacing w:before="5"/>
      </w:pPr>
      <w:r>
        <w:rPr>
          <w:w w:val="100"/>
        </w:rPr>
        <w:t> </w:t>
      </w:r>
    </w:p>
    <w:p>
      <w:pPr>
        <w:pStyle w:val="BodyText"/>
        <w:spacing w:before="62"/>
      </w:pPr>
      <w:r>
        <w:rPr/>
        <w:t>5、 投资收益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0"/>
        </w:rPr>
      </w:pPr>
    </w:p>
    <w:p>
      <w:pPr>
        <w:pStyle w:val="BodyText"/>
      </w:pPr>
      <w:r>
        <w:rPr>
          <w:spacing w:val="7"/>
        </w:rPr>
        <w:t>单位：千元 币种：人民币</w:t>
      </w:r>
      <w:r>
        <w:rPr>
          <w:color w:val="FF0000"/>
        </w:rPr>
        <w:t> </w:t>
      </w:r>
    </w:p>
    <w:p>
      <w:pPr>
        <w:spacing w:after="0"/>
        <w:sectPr>
          <w:type w:val="continuous"/>
          <w:pgSz w:w="11910" w:h="16840"/>
          <w:pgMar w:top="780" w:bottom="280" w:left="600" w:right="300"/>
          <w:cols w:num="2" w:equalWidth="0">
            <w:col w:w="3024" w:space="3286"/>
            <w:col w:w="4700"/>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0" w:hRule="atLeast"/>
        </w:trPr>
        <w:tc>
          <w:tcPr>
            <w:tcW w:w="3562" w:type="dxa"/>
          </w:tcPr>
          <w:p>
            <w:pPr>
              <w:pStyle w:val="TableParagraph"/>
              <w:spacing w:line="250" w:lineRule="exact" w:before="1"/>
              <w:ind w:left="1602" w:right="1490"/>
              <w:jc w:val="center"/>
              <w:rPr>
                <w:sz w:val="21"/>
              </w:rPr>
            </w:pPr>
            <w:r>
              <w:rPr>
                <w:sz w:val="21"/>
              </w:rPr>
              <w:t>项目 </w:t>
            </w:r>
          </w:p>
        </w:tc>
        <w:tc>
          <w:tcPr>
            <w:tcW w:w="2626" w:type="dxa"/>
          </w:tcPr>
          <w:p>
            <w:pPr>
              <w:pStyle w:val="TableParagraph"/>
              <w:spacing w:line="250" w:lineRule="exact" w:before="1"/>
              <w:ind w:left="787"/>
              <w:rPr>
                <w:sz w:val="21"/>
              </w:rPr>
            </w:pPr>
            <w:r>
              <w:rPr>
                <w:sz w:val="21"/>
              </w:rPr>
              <w:t>本期发生额 </w:t>
            </w:r>
          </w:p>
        </w:tc>
        <w:tc>
          <w:tcPr>
            <w:tcW w:w="2636" w:type="dxa"/>
          </w:tcPr>
          <w:p>
            <w:pPr>
              <w:pStyle w:val="TableParagraph"/>
              <w:spacing w:line="250" w:lineRule="exact" w:before="1"/>
              <w:ind w:left="791"/>
              <w:rPr>
                <w:sz w:val="21"/>
              </w:rPr>
            </w:pPr>
            <w:r>
              <w:rPr>
                <w:sz w:val="21"/>
              </w:rPr>
              <w:t>上期发生额 </w:t>
            </w:r>
          </w:p>
        </w:tc>
      </w:tr>
      <w:tr>
        <w:trPr>
          <w:trHeight w:val="273" w:hRule="atLeast"/>
        </w:trPr>
        <w:tc>
          <w:tcPr>
            <w:tcW w:w="3562" w:type="dxa"/>
          </w:tcPr>
          <w:p>
            <w:pPr>
              <w:pStyle w:val="TableParagraph"/>
              <w:spacing w:line="250" w:lineRule="exact" w:before="3"/>
              <w:ind w:left="107"/>
              <w:rPr>
                <w:sz w:val="21"/>
              </w:rPr>
            </w:pPr>
            <w:r>
              <w:rPr>
                <w:spacing w:val="-1"/>
                <w:sz w:val="21"/>
              </w:rPr>
              <w:t>成本法核算的长期股权投资收益</w:t>
            </w:r>
            <w:r>
              <w:rPr>
                <w:sz w:val="21"/>
              </w:rPr>
              <w:t> </w:t>
            </w:r>
          </w:p>
        </w:tc>
        <w:tc>
          <w:tcPr>
            <w:tcW w:w="2626" w:type="dxa"/>
          </w:tcPr>
          <w:p>
            <w:pPr>
              <w:pStyle w:val="TableParagraph"/>
              <w:spacing w:line="250" w:lineRule="exact" w:before="3"/>
              <w:ind w:right="-15"/>
              <w:jc w:val="right"/>
              <w:rPr>
                <w:sz w:val="21"/>
              </w:rPr>
            </w:pPr>
            <w:r>
              <w:rPr>
                <w:sz w:val="21"/>
              </w:rPr>
              <w:t>13,000,000 </w:t>
            </w:r>
          </w:p>
        </w:tc>
        <w:tc>
          <w:tcPr>
            <w:tcW w:w="2636" w:type="dxa"/>
          </w:tcPr>
          <w:p>
            <w:pPr>
              <w:pStyle w:val="TableParagraph"/>
              <w:spacing w:line="250" w:lineRule="exact" w:before="3"/>
              <w:ind w:right="-15"/>
              <w:jc w:val="right"/>
              <w:rPr>
                <w:sz w:val="21"/>
              </w:rPr>
            </w:pPr>
            <w:r>
              <w:rPr>
                <w:sz w:val="21"/>
              </w:rPr>
              <w:t>10,000,000 </w:t>
            </w:r>
          </w:p>
        </w:tc>
      </w:tr>
      <w:tr>
        <w:trPr>
          <w:trHeight w:val="273" w:hRule="atLeast"/>
        </w:trPr>
        <w:tc>
          <w:tcPr>
            <w:tcW w:w="3562" w:type="dxa"/>
          </w:tcPr>
          <w:p>
            <w:pPr>
              <w:pStyle w:val="TableParagraph"/>
              <w:spacing w:line="252" w:lineRule="exact" w:before="1"/>
              <w:ind w:left="107"/>
              <w:rPr>
                <w:sz w:val="21"/>
              </w:rPr>
            </w:pPr>
            <w:r>
              <w:rPr>
                <w:spacing w:val="-1"/>
                <w:sz w:val="21"/>
              </w:rPr>
              <w:t>权益法核算的长期股权投资收益</w:t>
            </w:r>
            <w:r>
              <w:rPr>
                <w:sz w:val="21"/>
              </w:rPr>
              <w:t> </w:t>
            </w:r>
          </w:p>
        </w:tc>
        <w:tc>
          <w:tcPr>
            <w:tcW w:w="2626" w:type="dxa"/>
          </w:tcPr>
          <w:p>
            <w:pPr>
              <w:pStyle w:val="TableParagraph"/>
              <w:spacing w:line="252" w:lineRule="exact" w:before="1"/>
              <w:ind w:right="-15"/>
              <w:jc w:val="right"/>
              <w:rPr>
                <w:sz w:val="21"/>
              </w:rPr>
            </w:pPr>
            <w:r>
              <w:rPr>
                <w:sz w:val="21"/>
              </w:rPr>
              <w:t>244,882 </w:t>
            </w:r>
          </w:p>
        </w:tc>
        <w:tc>
          <w:tcPr>
            <w:tcW w:w="2636" w:type="dxa"/>
          </w:tcPr>
          <w:p>
            <w:pPr>
              <w:pStyle w:val="TableParagraph"/>
              <w:spacing w:line="252" w:lineRule="exact" w:before="1"/>
              <w:ind w:right="-15"/>
              <w:jc w:val="right"/>
              <w:rPr>
                <w:sz w:val="21"/>
              </w:rPr>
            </w:pPr>
            <w:r>
              <w:rPr>
                <w:sz w:val="21"/>
              </w:rPr>
              <w:t>23,710 </w:t>
            </w:r>
          </w:p>
        </w:tc>
      </w:tr>
      <w:tr>
        <w:trPr>
          <w:trHeight w:val="270" w:hRule="atLeast"/>
        </w:trPr>
        <w:tc>
          <w:tcPr>
            <w:tcW w:w="3562" w:type="dxa"/>
          </w:tcPr>
          <w:p>
            <w:pPr>
              <w:pStyle w:val="TableParagraph"/>
              <w:spacing w:line="250" w:lineRule="exact" w:before="1"/>
              <w:ind w:left="107"/>
              <w:rPr>
                <w:sz w:val="21"/>
              </w:rPr>
            </w:pPr>
            <w:r>
              <w:rPr>
                <w:spacing w:val="-1"/>
                <w:sz w:val="21"/>
              </w:rPr>
              <w:t>处置长期股权投资产生的投资收益</w:t>
            </w:r>
            <w:r>
              <w:rPr>
                <w:sz w:val="21"/>
              </w:rPr>
              <w:t> </w:t>
            </w:r>
          </w:p>
        </w:tc>
        <w:tc>
          <w:tcPr>
            <w:tcW w:w="2626" w:type="dxa"/>
          </w:tcPr>
          <w:p>
            <w:pPr>
              <w:pStyle w:val="TableParagraph"/>
              <w:spacing w:line="250" w:lineRule="exact" w:before="1"/>
              <w:ind w:right="-15"/>
              <w:jc w:val="right"/>
              <w:rPr>
                <w:sz w:val="21"/>
              </w:rPr>
            </w:pPr>
            <w:r>
              <w:rPr>
                <w:w w:val="100"/>
                <w:sz w:val="21"/>
              </w:rPr>
              <w:t> </w:t>
            </w:r>
          </w:p>
        </w:tc>
        <w:tc>
          <w:tcPr>
            <w:tcW w:w="2636" w:type="dxa"/>
          </w:tcPr>
          <w:p>
            <w:pPr>
              <w:pStyle w:val="TableParagraph"/>
              <w:spacing w:line="250" w:lineRule="exact" w:before="1"/>
              <w:ind w:right="-15"/>
              <w:jc w:val="right"/>
              <w:rPr>
                <w:sz w:val="21"/>
              </w:rPr>
            </w:pPr>
            <w:r>
              <w:rPr>
                <w:w w:val="100"/>
                <w:sz w:val="21"/>
              </w:rPr>
              <w:t> </w:t>
            </w:r>
          </w:p>
        </w:tc>
      </w:tr>
      <w:tr>
        <w:trPr>
          <w:trHeight w:val="544" w:hRule="atLeast"/>
        </w:trPr>
        <w:tc>
          <w:tcPr>
            <w:tcW w:w="3562" w:type="dxa"/>
          </w:tcPr>
          <w:p>
            <w:pPr>
              <w:pStyle w:val="TableParagraph"/>
              <w:spacing w:line="270" w:lineRule="atLeast"/>
              <w:ind w:left="107" w:right="288"/>
              <w:rPr>
                <w:sz w:val="21"/>
              </w:rPr>
            </w:pPr>
            <w:r>
              <w:rPr>
                <w:sz w:val="21"/>
              </w:rPr>
              <w:t>交易性金融资产在持有期间的投资收益 </w:t>
            </w:r>
          </w:p>
        </w:tc>
        <w:tc>
          <w:tcPr>
            <w:tcW w:w="2626" w:type="dxa"/>
          </w:tcPr>
          <w:p>
            <w:pPr>
              <w:pStyle w:val="TableParagraph"/>
              <w:spacing w:before="3"/>
              <w:ind w:right="-15"/>
              <w:jc w:val="right"/>
              <w:rPr>
                <w:sz w:val="21"/>
              </w:rPr>
            </w:pPr>
            <w:r>
              <w:rPr>
                <w:w w:val="100"/>
                <w:sz w:val="21"/>
              </w:rPr>
              <w:t> </w:t>
            </w:r>
          </w:p>
        </w:tc>
        <w:tc>
          <w:tcPr>
            <w:tcW w:w="2636" w:type="dxa"/>
          </w:tcPr>
          <w:p>
            <w:pPr>
              <w:pStyle w:val="TableParagraph"/>
              <w:spacing w:before="3"/>
              <w:ind w:right="-15"/>
              <w:jc w:val="right"/>
              <w:rPr>
                <w:sz w:val="21"/>
              </w:rPr>
            </w:pPr>
            <w:r>
              <w:rPr>
                <w:w w:val="100"/>
                <w:sz w:val="21"/>
              </w:rPr>
              <w:t> </w:t>
            </w:r>
          </w:p>
        </w:tc>
      </w:tr>
      <w:tr>
        <w:trPr>
          <w:trHeight w:val="546" w:hRule="atLeast"/>
        </w:trPr>
        <w:tc>
          <w:tcPr>
            <w:tcW w:w="3562" w:type="dxa"/>
          </w:tcPr>
          <w:p>
            <w:pPr>
              <w:pStyle w:val="TableParagraph"/>
              <w:spacing w:line="270" w:lineRule="atLeast"/>
              <w:ind w:left="107" w:right="288"/>
              <w:rPr>
                <w:sz w:val="21"/>
              </w:rPr>
            </w:pPr>
            <w:r>
              <w:rPr>
                <w:sz w:val="21"/>
              </w:rPr>
              <w:t>其他权益工具投资在持有期间取得的股利收入 </w:t>
            </w:r>
          </w:p>
        </w:tc>
        <w:tc>
          <w:tcPr>
            <w:tcW w:w="2626" w:type="dxa"/>
          </w:tcPr>
          <w:p>
            <w:pPr>
              <w:pStyle w:val="TableParagraph"/>
              <w:spacing w:before="3"/>
              <w:ind w:right="-15"/>
              <w:jc w:val="right"/>
              <w:rPr>
                <w:sz w:val="21"/>
              </w:rPr>
            </w:pPr>
            <w:r>
              <w:rPr>
                <w:w w:val="100"/>
                <w:sz w:val="21"/>
              </w:rPr>
              <w:t> </w:t>
            </w:r>
          </w:p>
        </w:tc>
        <w:tc>
          <w:tcPr>
            <w:tcW w:w="2636" w:type="dxa"/>
          </w:tcPr>
          <w:p>
            <w:pPr>
              <w:pStyle w:val="TableParagraph"/>
              <w:spacing w:before="3"/>
              <w:ind w:right="-15"/>
              <w:jc w:val="right"/>
              <w:rPr>
                <w:sz w:val="21"/>
              </w:rPr>
            </w:pPr>
            <w:r>
              <w:rPr>
                <w:w w:val="100"/>
                <w:sz w:val="21"/>
              </w:rPr>
              <w:t> </w:t>
            </w:r>
          </w:p>
        </w:tc>
      </w:tr>
      <w:tr>
        <w:trPr>
          <w:trHeight w:val="545" w:hRule="atLeast"/>
        </w:trPr>
        <w:tc>
          <w:tcPr>
            <w:tcW w:w="3562" w:type="dxa"/>
          </w:tcPr>
          <w:p>
            <w:pPr>
              <w:pStyle w:val="TableParagraph"/>
              <w:spacing w:before="1"/>
              <w:ind w:left="107"/>
              <w:rPr>
                <w:sz w:val="21"/>
              </w:rPr>
            </w:pPr>
            <w:r>
              <w:rPr>
                <w:sz w:val="21"/>
              </w:rPr>
              <w:t>债权投资在持有期间取得的利息收</w:t>
            </w:r>
          </w:p>
          <w:p>
            <w:pPr>
              <w:pStyle w:val="TableParagraph"/>
              <w:spacing w:line="252" w:lineRule="exact" w:before="2"/>
              <w:ind w:left="107"/>
              <w:rPr>
                <w:sz w:val="21"/>
              </w:rPr>
            </w:pPr>
            <w:r>
              <w:rPr>
                <w:sz w:val="21"/>
              </w:rPr>
              <w:t>入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544" w:hRule="atLeast"/>
        </w:trPr>
        <w:tc>
          <w:tcPr>
            <w:tcW w:w="3562" w:type="dxa"/>
          </w:tcPr>
          <w:p>
            <w:pPr>
              <w:pStyle w:val="TableParagraph"/>
              <w:spacing w:before="1"/>
              <w:ind w:left="107"/>
              <w:rPr>
                <w:sz w:val="21"/>
              </w:rPr>
            </w:pPr>
            <w:r>
              <w:rPr>
                <w:sz w:val="21"/>
              </w:rPr>
              <w:t>其他债权投资在持有期间取得的利</w:t>
            </w:r>
          </w:p>
          <w:p>
            <w:pPr>
              <w:pStyle w:val="TableParagraph"/>
              <w:spacing w:line="252" w:lineRule="exact" w:before="2"/>
              <w:ind w:left="107"/>
              <w:rPr>
                <w:sz w:val="21"/>
              </w:rPr>
            </w:pPr>
            <w:r>
              <w:rPr>
                <w:sz w:val="21"/>
              </w:rPr>
              <w:t>息收入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544" w:hRule="atLeast"/>
        </w:trPr>
        <w:tc>
          <w:tcPr>
            <w:tcW w:w="3562" w:type="dxa"/>
          </w:tcPr>
          <w:p>
            <w:pPr>
              <w:pStyle w:val="TableParagraph"/>
              <w:spacing w:before="1"/>
              <w:ind w:left="107"/>
              <w:rPr>
                <w:sz w:val="21"/>
              </w:rPr>
            </w:pPr>
            <w:r>
              <w:rPr>
                <w:sz w:val="21"/>
              </w:rPr>
              <w:t>处置交易性金融资产取得的投资收</w:t>
            </w:r>
          </w:p>
          <w:p>
            <w:pPr>
              <w:pStyle w:val="TableParagraph"/>
              <w:spacing w:line="252" w:lineRule="exact" w:before="2"/>
              <w:ind w:left="107"/>
              <w:rPr>
                <w:sz w:val="21"/>
              </w:rPr>
            </w:pPr>
            <w:r>
              <w:rPr>
                <w:sz w:val="21"/>
              </w:rPr>
              <w:t>益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544" w:hRule="atLeast"/>
        </w:trPr>
        <w:tc>
          <w:tcPr>
            <w:tcW w:w="3562" w:type="dxa"/>
          </w:tcPr>
          <w:p>
            <w:pPr>
              <w:pStyle w:val="TableParagraph"/>
              <w:spacing w:before="1"/>
              <w:ind w:left="107"/>
              <w:rPr>
                <w:sz w:val="21"/>
              </w:rPr>
            </w:pPr>
            <w:r>
              <w:rPr>
                <w:sz w:val="21"/>
              </w:rPr>
              <w:t>处置其他权益工具投资取得的投资</w:t>
            </w:r>
          </w:p>
          <w:p>
            <w:pPr>
              <w:pStyle w:val="TableParagraph"/>
              <w:spacing w:line="250" w:lineRule="exact" w:before="4"/>
              <w:ind w:left="107"/>
              <w:rPr>
                <w:sz w:val="21"/>
              </w:rPr>
            </w:pPr>
            <w:r>
              <w:rPr>
                <w:sz w:val="21"/>
              </w:rPr>
              <w:t>收益 </w:t>
            </w:r>
          </w:p>
        </w:tc>
        <w:tc>
          <w:tcPr>
            <w:tcW w:w="2626" w:type="dxa"/>
          </w:tcPr>
          <w:p>
            <w:pPr>
              <w:pStyle w:val="TableParagraph"/>
              <w:spacing w:before="1"/>
              <w:ind w:right="-15"/>
              <w:jc w:val="right"/>
              <w:rPr>
                <w:sz w:val="21"/>
              </w:rPr>
            </w:pPr>
            <w:r>
              <w:rPr>
                <w:w w:val="100"/>
                <w:sz w:val="21"/>
              </w:rPr>
              <w:t> </w:t>
            </w:r>
          </w:p>
        </w:tc>
        <w:tc>
          <w:tcPr>
            <w:tcW w:w="2636" w:type="dxa"/>
          </w:tcPr>
          <w:p>
            <w:pPr>
              <w:pStyle w:val="TableParagraph"/>
              <w:spacing w:before="1"/>
              <w:ind w:right="-15"/>
              <w:jc w:val="right"/>
              <w:rPr>
                <w:sz w:val="21"/>
              </w:rPr>
            </w:pPr>
            <w:r>
              <w:rPr>
                <w:w w:val="100"/>
                <w:sz w:val="21"/>
              </w:rPr>
              <w:t> </w:t>
            </w:r>
          </w:p>
        </w:tc>
      </w:tr>
      <w:tr>
        <w:trPr>
          <w:trHeight w:val="273" w:hRule="atLeast"/>
        </w:trPr>
        <w:tc>
          <w:tcPr>
            <w:tcW w:w="3562" w:type="dxa"/>
          </w:tcPr>
          <w:p>
            <w:pPr>
              <w:pStyle w:val="TableParagraph"/>
              <w:spacing w:line="252" w:lineRule="exact" w:before="1"/>
              <w:ind w:left="107"/>
              <w:rPr>
                <w:sz w:val="21"/>
              </w:rPr>
            </w:pPr>
            <w:r>
              <w:rPr>
                <w:spacing w:val="-1"/>
                <w:sz w:val="21"/>
              </w:rPr>
              <w:t>处置债权投资取得的投资收益</w:t>
            </w:r>
            <w:r>
              <w:rPr>
                <w:sz w:val="21"/>
              </w:rPr>
              <w:t> </w:t>
            </w:r>
          </w:p>
        </w:tc>
        <w:tc>
          <w:tcPr>
            <w:tcW w:w="2626" w:type="dxa"/>
          </w:tcPr>
          <w:p>
            <w:pPr>
              <w:pStyle w:val="TableParagraph"/>
              <w:spacing w:line="252" w:lineRule="exact" w:before="1"/>
              <w:ind w:right="-15"/>
              <w:jc w:val="right"/>
              <w:rPr>
                <w:sz w:val="21"/>
              </w:rPr>
            </w:pPr>
            <w:r>
              <w:rPr>
                <w:w w:val="100"/>
                <w:sz w:val="21"/>
              </w:rPr>
              <w:t> </w:t>
            </w:r>
          </w:p>
        </w:tc>
        <w:tc>
          <w:tcPr>
            <w:tcW w:w="2636" w:type="dxa"/>
          </w:tcPr>
          <w:p>
            <w:pPr>
              <w:pStyle w:val="TableParagraph"/>
              <w:spacing w:line="252" w:lineRule="exact" w:before="1"/>
              <w:ind w:right="-15"/>
              <w:jc w:val="right"/>
              <w:rPr>
                <w:sz w:val="21"/>
              </w:rPr>
            </w:pPr>
            <w:r>
              <w:rPr>
                <w:w w:val="100"/>
                <w:sz w:val="21"/>
              </w:rPr>
              <w:t> </w:t>
            </w:r>
          </w:p>
        </w:tc>
      </w:tr>
      <w:tr>
        <w:trPr>
          <w:trHeight w:val="270" w:hRule="atLeast"/>
        </w:trPr>
        <w:tc>
          <w:tcPr>
            <w:tcW w:w="3562" w:type="dxa"/>
          </w:tcPr>
          <w:p>
            <w:pPr>
              <w:pStyle w:val="TableParagraph"/>
              <w:spacing w:line="250" w:lineRule="exact" w:before="1"/>
              <w:ind w:left="107"/>
              <w:rPr>
                <w:sz w:val="21"/>
              </w:rPr>
            </w:pPr>
            <w:r>
              <w:rPr>
                <w:spacing w:val="-1"/>
                <w:sz w:val="21"/>
              </w:rPr>
              <w:t>处置其他债权投资取得的投资收益</w:t>
            </w:r>
            <w:r>
              <w:rPr>
                <w:sz w:val="21"/>
              </w:rPr>
              <w:t> </w:t>
            </w:r>
          </w:p>
        </w:tc>
        <w:tc>
          <w:tcPr>
            <w:tcW w:w="2626" w:type="dxa"/>
          </w:tcPr>
          <w:p>
            <w:pPr>
              <w:pStyle w:val="TableParagraph"/>
              <w:spacing w:line="250" w:lineRule="exact" w:before="1"/>
              <w:ind w:right="-15"/>
              <w:jc w:val="right"/>
              <w:rPr>
                <w:sz w:val="21"/>
              </w:rPr>
            </w:pPr>
            <w:r>
              <w:rPr>
                <w:w w:val="100"/>
                <w:sz w:val="21"/>
              </w:rPr>
              <w:t> </w:t>
            </w:r>
          </w:p>
        </w:tc>
        <w:tc>
          <w:tcPr>
            <w:tcW w:w="2636" w:type="dxa"/>
          </w:tcPr>
          <w:p>
            <w:pPr>
              <w:pStyle w:val="TableParagraph"/>
              <w:spacing w:line="250" w:lineRule="exact" w:before="1"/>
              <w:ind w:right="-15"/>
              <w:jc w:val="right"/>
              <w:rPr>
                <w:sz w:val="21"/>
              </w:rPr>
            </w:pPr>
            <w:r>
              <w:rPr>
                <w:w w:val="100"/>
                <w:sz w:val="21"/>
              </w:rPr>
              <w:t> </w:t>
            </w:r>
          </w:p>
        </w:tc>
      </w:tr>
      <w:tr>
        <w:trPr>
          <w:trHeight w:val="273" w:hRule="atLeast"/>
        </w:trPr>
        <w:tc>
          <w:tcPr>
            <w:tcW w:w="3562" w:type="dxa"/>
          </w:tcPr>
          <w:p>
            <w:pPr>
              <w:pStyle w:val="TableParagraph"/>
              <w:spacing w:line="250" w:lineRule="exact" w:before="3"/>
              <w:ind w:left="107"/>
              <w:rPr>
                <w:sz w:val="21"/>
              </w:rPr>
            </w:pPr>
            <w:r>
              <w:rPr>
                <w:spacing w:val="-1"/>
                <w:sz w:val="21"/>
              </w:rPr>
              <w:t>债务重组收益</w:t>
            </w:r>
            <w:r>
              <w:rPr>
                <w:sz w:val="21"/>
              </w:rPr>
              <w:t> </w:t>
            </w:r>
          </w:p>
        </w:tc>
        <w:tc>
          <w:tcPr>
            <w:tcW w:w="2626" w:type="dxa"/>
          </w:tcPr>
          <w:p>
            <w:pPr>
              <w:pStyle w:val="TableParagraph"/>
              <w:spacing w:line="250" w:lineRule="exact" w:before="3"/>
              <w:ind w:right="-15"/>
              <w:jc w:val="right"/>
              <w:rPr>
                <w:sz w:val="21"/>
              </w:rPr>
            </w:pPr>
            <w:r>
              <w:rPr>
                <w:w w:val="100"/>
                <w:sz w:val="21"/>
              </w:rPr>
              <w:t> </w:t>
            </w:r>
          </w:p>
        </w:tc>
        <w:tc>
          <w:tcPr>
            <w:tcW w:w="2636" w:type="dxa"/>
          </w:tcPr>
          <w:p>
            <w:pPr>
              <w:pStyle w:val="TableParagraph"/>
              <w:spacing w:line="250" w:lineRule="exact" w:before="3"/>
              <w:ind w:right="-15"/>
              <w:jc w:val="right"/>
              <w:rPr>
                <w:sz w:val="21"/>
              </w:rPr>
            </w:pPr>
            <w:r>
              <w:rPr>
                <w:w w:val="100"/>
                <w:sz w:val="21"/>
              </w:rPr>
              <w:t> </w:t>
            </w:r>
          </w:p>
        </w:tc>
      </w:tr>
      <w:tr>
        <w:trPr>
          <w:trHeight w:val="273" w:hRule="atLeast"/>
        </w:trPr>
        <w:tc>
          <w:tcPr>
            <w:tcW w:w="3562" w:type="dxa"/>
          </w:tcPr>
          <w:p>
            <w:pPr>
              <w:pStyle w:val="TableParagraph"/>
              <w:spacing w:line="252" w:lineRule="exact" w:before="1"/>
              <w:ind w:left="107"/>
              <w:rPr>
                <w:sz w:val="21"/>
              </w:rPr>
            </w:pPr>
            <w:r>
              <w:rPr>
                <w:w w:val="100"/>
                <w:sz w:val="21"/>
              </w:rPr>
              <w:t> </w:t>
            </w:r>
          </w:p>
        </w:tc>
        <w:tc>
          <w:tcPr>
            <w:tcW w:w="2626" w:type="dxa"/>
          </w:tcPr>
          <w:p>
            <w:pPr>
              <w:pStyle w:val="TableParagraph"/>
              <w:spacing w:line="252" w:lineRule="exact" w:before="1"/>
              <w:ind w:right="-15"/>
              <w:jc w:val="right"/>
              <w:rPr>
                <w:sz w:val="21"/>
              </w:rPr>
            </w:pPr>
            <w:r>
              <w:rPr>
                <w:w w:val="100"/>
                <w:sz w:val="21"/>
              </w:rPr>
              <w:t> </w:t>
            </w:r>
          </w:p>
        </w:tc>
        <w:tc>
          <w:tcPr>
            <w:tcW w:w="2636" w:type="dxa"/>
          </w:tcPr>
          <w:p>
            <w:pPr>
              <w:pStyle w:val="TableParagraph"/>
              <w:spacing w:line="252" w:lineRule="exact" w:before="1"/>
              <w:ind w:right="-15"/>
              <w:jc w:val="right"/>
              <w:rPr>
                <w:sz w:val="21"/>
              </w:rPr>
            </w:pPr>
            <w:r>
              <w:rPr>
                <w:w w:val="100"/>
                <w:sz w:val="21"/>
              </w:rPr>
              <w:t> </w:t>
            </w:r>
          </w:p>
        </w:tc>
      </w:tr>
      <w:tr>
        <w:trPr>
          <w:trHeight w:val="270" w:hRule="atLeast"/>
        </w:trPr>
        <w:tc>
          <w:tcPr>
            <w:tcW w:w="3562" w:type="dxa"/>
          </w:tcPr>
          <w:p>
            <w:pPr>
              <w:pStyle w:val="TableParagraph"/>
              <w:spacing w:line="250" w:lineRule="exact" w:before="1"/>
              <w:ind w:left="107"/>
              <w:rPr>
                <w:sz w:val="21"/>
              </w:rPr>
            </w:pPr>
            <w:r>
              <w:rPr>
                <w:w w:val="100"/>
                <w:sz w:val="21"/>
              </w:rPr>
              <w:t> </w:t>
            </w:r>
          </w:p>
        </w:tc>
        <w:tc>
          <w:tcPr>
            <w:tcW w:w="2626" w:type="dxa"/>
          </w:tcPr>
          <w:p>
            <w:pPr>
              <w:pStyle w:val="TableParagraph"/>
              <w:spacing w:line="250" w:lineRule="exact" w:before="1"/>
              <w:ind w:right="-15"/>
              <w:jc w:val="right"/>
              <w:rPr>
                <w:sz w:val="21"/>
              </w:rPr>
            </w:pPr>
            <w:r>
              <w:rPr>
                <w:w w:val="100"/>
                <w:sz w:val="21"/>
              </w:rPr>
              <w:t> </w:t>
            </w:r>
          </w:p>
        </w:tc>
        <w:tc>
          <w:tcPr>
            <w:tcW w:w="2636" w:type="dxa"/>
          </w:tcPr>
          <w:p>
            <w:pPr>
              <w:pStyle w:val="TableParagraph"/>
              <w:spacing w:line="250" w:lineRule="exact" w:before="1"/>
              <w:ind w:right="-15"/>
              <w:jc w:val="right"/>
              <w:rPr>
                <w:sz w:val="21"/>
              </w:rPr>
            </w:pPr>
            <w:r>
              <w:rPr>
                <w:w w:val="100"/>
                <w:sz w:val="21"/>
              </w:rPr>
              <w:t> </w:t>
            </w:r>
          </w:p>
        </w:tc>
      </w:tr>
      <w:tr>
        <w:trPr>
          <w:trHeight w:val="273" w:hRule="atLeast"/>
        </w:trPr>
        <w:tc>
          <w:tcPr>
            <w:tcW w:w="3562" w:type="dxa"/>
          </w:tcPr>
          <w:p>
            <w:pPr>
              <w:pStyle w:val="TableParagraph"/>
              <w:spacing w:line="252" w:lineRule="exact" w:before="1"/>
              <w:ind w:left="1602" w:right="1490"/>
              <w:jc w:val="center"/>
              <w:rPr>
                <w:sz w:val="21"/>
              </w:rPr>
            </w:pPr>
            <w:r>
              <w:rPr>
                <w:sz w:val="21"/>
              </w:rPr>
              <w:t>合计 </w:t>
            </w:r>
          </w:p>
        </w:tc>
        <w:tc>
          <w:tcPr>
            <w:tcW w:w="2626" w:type="dxa"/>
          </w:tcPr>
          <w:p>
            <w:pPr>
              <w:pStyle w:val="TableParagraph"/>
              <w:spacing w:line="252" w:lineRule="exact" w:before="1"/>
              <w:ind w:right="-15"/>
              <w:jc w:val="right"/>
              <w:rPr>
                <w:sz w:val="21"/>
              </w:rPr>
            </w:pPr>
            <w:r>
              <w:rPr>
                <w:sz w:val="21"/>
              </w:rPr>
              <w:t>13,244,882 </w:t>
            </w:r>
          </w:p>
        </w:tc>
        <w:tc>
          <w:tcPr>
            <w:tcW w:w="2636" w:type="dxa"/>
          </w:tcPr>
          <w:p>
            <w:pPr>
              <w:pStyle w:val="TableParagraph"/>
              <w:spacing w:line="252" w:lineRule="exact" w:before="1"/>
              <w:ind w:right="-15"/>
              <w:jc w:val="right"/>
              <w:rPr>
                <w:sz w:val="21"/>
              </w:rPr>
            </w:pPr>
            <w:r>
              <w:rPr>
                <w:sz w:val="21"/>
              </w:rPr>
              <w:t>10,023,710 </w:t>
            </w:r>
          </w:p>
        </w:tc>
      </w:tr>
    </w:tbl>
    <w:p>
      <w:pPr>
        <w:pStyle w:val="BodyText"/>
        <w:spacing w:before="5"/>
        <w:ind w:left="0"/>
        <w:rPr>
          <w:sz w:val="5"/>
        </w:rPr>
      </w:pPr>
    </w:p>
    <w:p>
      <w:pPr>
        <w:spacing w:after="0"/>
        <w:rPr>
          <w:sz w:val="5"/>
        </w:rPr>
        <w:sectPr>
          <w:type w:val="continuous"/>
          <w:pgSz w:w="11910" w:h="16840"/>
          <w:pgMar w:top="780" w:bottom="280" w:left="600" w:right="300"/>
        </w:sectPr>
      </w:pPr>
    </w:p>
    <w:p>
      <w:pPr>
        <w:pStyle w:val="BodyText"/>
        <w:spacing w:line="252" w:lineRule="auto" w:before="12"/>
        <w:ind w:right="1728"/>
      </w:pPr>
      <w:r>
        <w:rPr/>
        <w:t>其他说明：</w:t>
      </w:r>
      <w:r>
        <w:rPr>
          <w:spacing w:val="1"/>
        </w:rPr>
        <w:t> </w:t>
      </w:r>
      <w:r>
        <w:rPr/>
        <w:t>无 </w:t>
      </w:r>
    </w:p>
    <w:p>
      <w:pPr>
        <w:pStyle w:val="BodyText"/>
        <w:spacing w:line="261" w:lineRule="exact"/>
      </w:pPr>
      <w:r>
        <w:rPr>
          <w:w w:val="100"/>
        </w:rPr>
        <w:t> </w:t>
      </w:r>
    </w:p>
    <w:p>
      <w:pPr>
        <w:pStyle w:val="BodyText"/>
        <w:spacing w:before="62"/>
      </w:pPr>
      <w:r>
        <w:rPr/>
        <w:t>6、 其他</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before="64"/>
      </w:pPr>
      <w:r>
        <w:rPr>
          <w:spacing w:val="11"/>
        </w:rPr>
        <w:t>二十、 补充资料</w:t>
      </w:r>
    </w:p>
    <w:p>
      <w:pPr>
        <w:pStyle w:val="BodyText"/>
        <w:spacing w:before="62"/>
      </w:pPr>
      <w:r>
        <w:rPr/>
        <w:t>1、 当期非经常性损益明细表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6"/>
        </w:rPr>
      </w:pPr>
    </w:p>
    <w:p>
      <w:pPr>
        <w:pStyle w:val="BodyText"/>
      </w:pPr>
      <w:r>
        <w:rPr>
          <w:spacing w:val="7"/>
        </w:rPr>
        <w:t>单位：千元 币种：人民币</w:t>
      </w:r>
      <w:r>
        <w:rPr/>
        <w:t> </w:t>
      </w:r>
    </w:p>
    <w:p>
      <w:pPr>
        <w:spacing w:after="0"/>
        <w:sectPr>
          <w:type w:val="continuous"/>
          <w:pgSz w:w="11910" w:h="16840"/>
          <w:pgMar w:top="780" w:bottom="280" w:left="600" w:right="300"/>
          <w:cols w:num="2" w:equalWidth="0">
            <w:col w:w="4086" w:space="2225"/>
            <w:col w:w="4699"/>
          </w:cols>
        </w:sect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2134"/>
        <w:gridCol w:w="2319"/>
      </w:tblGrid>
      <w:tr>
        <w:trPr>
          <w:trHeight w:val="273" w:hRule="atLeast"/>
        </w:trPr>
        <w:tc>
          <w:tcPr>
            <w:tcW w:w="4371" w:type="dxa"/>
          </w:tcPr>
          <w:p>
            <w:pPr>
              <w:pStyle w:val="TableParagraph"/>
              <w:spacing w:line="250" w:lineRule="exact" w:before="4"/>
              <w:ind w:left="2005" w:right="1895"/>
              <w:jc w:val="center"/>
              <w:rPr>
                <w:sz w:val="21"/>
              </w:rPr>
            </w:pPr>
            <w:r>
              <w:rPr>
                <w:sz w:val="21"/>
              </w:rPr>
              <w:t>项目 </w:t>
            </w:r>
          </w:p>
        </w:tc>
        <w:tc>
          <w:tcPr>
            <w:tcW w:w="2134" w:type="dxa"/>
          </w:tcPr>
          <w:p>
            <w:pPr>
              <w:pStyle w:val="TableParagraph"/>
              <w:spacing w:line="250" w:lineRule="exact" w:before="4"/>
              <w:ind w:left="887" w:right="777"/>
              <w:jc w:val="center"/>
              <w:rPr>
                <w:sz w:val="21"/>
              </w:rPr>
            </w:pPr>
            <w:r>
              <w:rPr>
                <w:sz w:val="21"/>
              </w:rPr>
              <w:t>金额 </w:t>
            </w:r>
          </w:p>
        </w:tc>
        <w:tc>
          <w:tcPr>
            <w:tcW w:w="2319" w:type="dxa"/>
          </w:tcPr>
          <w:p>
            <w:pPr>
              <w:pStyle w:val="TableParagraph"/>
              <w:spacing w:line="250" w:lineRule="exact" w:before="4"/>
              <w:ind w:left="981" w:right="868"/>
              <w:jc w:val="center"/>
              <w:rPr>
                <w:sz w:val="21"/>
              </w:rPr>
            </w:pPr>
            <w:r>
              <w:rPr>
                <w:sz w:val="21"/>
              </w:rPr>
              <w:t>说明 </w:t>
            </w:r>
          </w:p>
        </w:tc>
      </w:tr>
      <w:tr>
        <w:trPr>
          <w:trHeight w:val="544" w:hRule="atLeast"/>
        </w:trPr>
        <w:tc>
          <w:tcPr>
            <w:tcW w:w="4371" w:type="dxa"/>
          </w:tcPr>
          <w:p>
            <w:pPr>
              <w:pStyle w:val="TableParagraph"/>
              <w:spacing w:before="1"/>
              <w:ind w:left="107"/>
              <w:rPr>
                <w:sz w:val="21"/>
              </w:rPr>
            </w:pPr>
            <w:r>
              <w:rPr>
                <w:spacing w:val="-1"/>
                <w:sz w:val="21"/>
              </w:rPr>
              <w:t>非流动性资产处置损益，包括已计提资产减</w:t>
            </w:r>
          </w:p>
          <w:p>
            <w:pPr>
              <w:pStyle w:val="TableParagraph"/>
              <w:spacing w:line="250" w:lineRule="exact" w:before="4"/>
              <w:ind w:left="107"/>
              <w:rPr>
                <w:sz w:val="21"/>
              </w:rPr>
            </w:pPr>
            <w:r>
              <w:rPr>
                <w:spacing w:val="-1"/>
                <w:sz w:val="21"/>
              </w:rPr>
              <w:t>值准备的冲销部分</w:t>
            </w:r>
            <w:r>
              <w:rPr>
                <w:sz w:val="21"/>
              </w:rPr>
              <w:t> </w:t>
            </w:r>
          </w:p>
        </w:tc>
        <w:tc>
          <w:tcPr>
            <w:tcW w:w="2134" w:type="dxa"/>
          </w:tcPr>
          <w:p>
            <w:pPr>
              <w:pStyle w:val="TableParagraph"/>
              <w:spacing w:before="137"/>
              <w:ind w:right="-15"/>
              <w:jc w:val="right"/>
              <w:rPr>
                <w:sz w:val="21"/>
              </w:rPr>
            </w:pPr>
            <w:r>
              <w:rPr>
                <w:sz w:val="21"/>
              </w:rPr>
              <w:t>130,071 </w:t>
            </w:r>
          </w:p>
        </w:tc>
        <w:tc>
          <w:tcPr>
            <w:tcW w:w="2319" w:type="dxa"/>
          </w:tcPr>
          <w:p>
            <w:pPr>
              <w:pStyle w:val="TableParagraph"/>
              <w:spacing w:before="137"/>
              <w:ind w:left="107"/>
              <w:rPr>
                <w:sz w:val="21"/>
              </w:rPr>
            </w:pPr>
            <w:r>
              <w:rPr>
                <w:w w:val="100"/>
                <w:sz w:val="21"/>
              </w:rPr>
              <w:t> </w:t>
            </w:r>
            <w:r>
              <w:rPr>
                <w:sz w:val="21"/>
              </w:rPr>
              <w:t> </w:t>
            </w:r>
            <w:r>
              <w:rPr>
                <w:w w:val="100"/>
                <w:sz w:val="21"/>
              </w:rPr>
              <w:t> </w:t>
            </w:r>
          </w:p>
        </w:tc>
      </w:tr>
      <w:tr>
        <w:trPr>
          <w:trHeight w:val="1089" w:hRule="atLeast"/>
        </w:trPr>
        <w:tc>
          <w:tcPr>
            <w:tcW w:w="4371" w:type="dxa"/>
          </w:tcPr>
          <w:p>
            <w:pPr>
              <w:pStyle w:val="TableParagraph"/>
              <w:spacing w:line="242" w:lineRule="auto" w:before="1"/>
              <w:ind w:left="107" w:right="256"/>
              <w:jc w:val="both"/>
              <w:rPr>
                <w:sz w:val="21"/>
              </w:rPr>
            </w:pPr>
            <w:r>
              <w:rPr>
                <w:sz w:val="21"/>
              </w:rPr>
              <w:t>计入当期损益的政府补助，但与公司正常经营业务密切相关、符合国家政策规定、按照确定的标准享有、对公司损益产生持续影响</w:t>
            </w:r>
          </w:p>
          <w:p>
            <w:pPr>
              <w:pStyle w:val="TableParagraph"/>
              <w:spacing w:line="250" w:lineRule="exact" w:before="3"/>
              <w:ind w:left="107"/>
              <w:rPr>
                <w:sz w:val="21"/>
              </w:rPr>
            </w:pPr>
            <w:r>
              <w:rPr>
                <w:spacing w:val="-1"/>
                <w:sz w:val="21"/>
              </w:rPr>
              <w:t>的政府补助除外</w:t>
            </w:r>
            <w:r>
              <w:rPr>
                <w:sz w:val="21"/>
              </w:rPr>
              <w:t> </w:t>
            </w:r>
          </w:p>
        </w:tc>
        <w:tc>
          <w:tcPr>
            <w:tcW w:w="2134" w:type="dxa"/>
          </w:tcPr>
          <w:p>
            <w:pPr>
              <w:pStyle w:val="TableParagraph"/>
              <w:rPr>
                <w:sz w:val="20"/>
              </w:rPr>
            </w:pPr>
          </w:p>
          <w:p>
            <w:pPr>
              <w:pStyle w:val="TableParagraph"/>
              <w:spacing w:before="155"/>
              <w:ind w:right="-15"/>
              <w:jc w:val="right"/>
              <w:rPr>
                <w:sz w:val="21"/>
              </w:rPr>
            </w:pPr>
            <w:r>
              <w:rPr>
                <w:sz w:val="21"/>
              </w:rPr>
              <w:t>1,249,831 </w:t>
            </w:r>
          </w:p>
        </w:tc>
        <w:tc>
          <w:tcPr>
            <w:tcW w:w="2319" w:type="dxa"/>
          </w:tcPr>
          <w:p>
            <w:pPr>
              <w:pStyle w:val="TableParagraph"/>
              <w:rPr>
                <w:sz w:val="20"/>
              </w:rPr>
            </w:pPr>
          </w:p>
          <w:p>
            <w:pPr>
              <w:pStyle w:val="TableParagraph"/>
              <w:spacing w:before="155"/>
              <w:ind w:left="107"/>
              <w:rPr>
                <w:sz w:val="21"/>
              </w:rPr>
            </w:pPr>
            <w:r>
              <w:rPr>
                <w:w w:val="100"/>
                <w:sz w:val="21"/>
              </w:rPr>
              <w:t> </w:t>
            </w:r>
            <w:r>
              <w:rPr>
                <w:sz w:val="21"/>
              </w:rPr>
              <w:t> </w:t>
            </w:r>
            <w:r>
              <w:rPr>
                <w:w w:val="100"/>
                <w:sz w:val="21"/>
              </w:rPr>
              <w:t> </w:t>
            </w:r>
          </w:p>
        </w:tc>
      </w:tr>
      <w:tr>
        <w:trPr>
          <w:trHeight w:val="1089" w:hRule="atLeast"/>
        </w:trPr>
        <w:tc>
          <w:tcPr>
            <w:tcW w:w="4371" w:type="dxa"/>
          </w:tcPr>
          <w:p>
            <w:pPr>
              <w:pStyle w:val="TableParagraph"/>
              <w:spacing w:line="242" w:lineRule="auto" w:before="1"/>
              <w:ind w:left="107" w:right="256"/>
              <w:jc w:val="both"/>
              <w:rPr>
                <w:sz w:val="21"/>
              </w:rPr>
            </w:pPr>
            <w:r>
              <w:rPr>
                <w:sz w:val="21"/>
              </w:rPr>
              <w:t>除同公司正常经营业务相关的有效套期保值业务外，非金融企业持有金融资产和金融负债产生的公允价值变动损益以及处置金融资</w:t>
            </w:r>
          </w:p>
          <w:p>
            <w:pPr>
              <w:pStyle w:val="TableParagraph"/>
              <w:spacing w:line="250" w:lineRule="exact" w:before="3"/>
              <w:ind w:left="107"/>
              <w:rPr>
                <w:sz w:val="21"/>
              </w:rPr>
            </w:pPr>
            <w:r>
              <w:rPr>
                <w:spacing w:val="-1"/>
                <w:sz w:val="21"/>
              </w:rPr>
              <w:t>产和金融负债产生的损益</w:t>
            </w:r>
            <w:r>
              <w:rPr>
                <w:sz w:val="21"/>
              </w:rPr>
              <w:t> </w:t>
            </w:r>
          </w:p>
        </w:tc>
        <w:tc>
          <w:tcPr>
            <w:tcW w:w="2134" w:type="dxa"/>
          </w:tcPr>
          <w:p>
            <w:pPr>
              <w:pStyle w:val="TableParagraph"/>
              <w:rPr>
                <w:sz w:val="20"/>
              </w:rPr>
            </w:pPr>
          </w:p>
          <w:p>
            <w:pPr>
              <w:pStyle w:val="TableParagraph"/>
              <w:rPr>
                <w:sz w:val="20"/>
              </w:rPr>
            </w:pPr>
          </w:p>
          <w:p>
            <w:pPr>
              <w:pStyle w:val="TableParagraph"/>
              <w:spacing w:before="12"/>
              <w:rPr>
                <w:sz w:val="23"/>
              </w:rPr>
            </w:pPr>
          </w:p>
          <w:p>
            <w:pPr>
              <w:pStyle w:val="TableParagraph"/>
              <w:spacing w:line="250" w:lineRule="exact"/>
              <w:ind w:right="-15"/>
              <w:jc w:val="right"/>
              <w:rPr>
                <w:sz w:val="21"/>
              </w:rPr>
            </w:pPr>
            <w:r>
              <w:rPr>
                <w:sz w:val="21"/>
              </w:rPr>
              <w:t>-658,505 </w:t>
            </w:r>
          </w:p>
        </w:tc>
        <w:tc>
          <w:tcPr>
            <w:tcW w:w="2319" w:type="dxa"/>
          </w:tcPr>
          <w:p>
            <w:pPr>
              <w:pStyle w:val="TableParagraph"/>
              <w:rPr>
                <w:sz w:val="20"/>
              </w:rPr>
            </w:pPr>
          </w:p>
          <w:p>
            <w:pPr>
              <w:pStyle w:val="TableParagraph"/>
              <w:spacing w:before="155"/>
              <w:ind w:left="107"/>
              <w:rPr>
                <w:sz w:val="21"/>
              </w:rPr>
            </w:pPr>
            <w:r>
              <w:rPr>
                <w:w w:val="100"/>
                <w:sz w:val="21"/>
              </w:rPr>
              <w:t> </w:t>
            </w:r>
            <w:r>
              <w:rPr>
                <w:sz w:val="21"/>
              </w:rPr>
              <w:t> </w:t>
            </w:r>
            <w:r>
              <w:rPr>
                <w:w w:val="100"/>
                <w:sz w:val="21"/>
              </w:rPr>
              <w:t> </w:t>
            </w:r>
          </w:p>
        </w:tc>
      </w:tr>
    </w:tbl>
    <w:p>
      <w:pPr>
        <w:spacing w:after="0"/>
        <w:rPr>
          <w:sz w:val="21"/>
        </w:rPr>
        <w:sectPr>
          <w:type w:val="continuous"/>
          <w:pgSz w:w="11910" w:h="16840"/>
          <w:pgMar w:top="780" w:bottom="2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2134"/>
        <w:gridCol w:w="2319"/>
      </w:tblGrid>
      <w:tr>
        <w:trPr>
          <w:trHeight w:val="547" w:hRule="atLeast"/>
        </w:trPr>
        <w:tc>
          <w:tcPr>
            <w:tcW w:w="4371" w:type="dxa"/>
          </w:tcPr>
          <w:p>
            <w:pPr>
              <w:pStyle w:val="TableParagraph"/>
              <w:spacing w:line="270" w:lineRule="atLeast"/>
              <w:ind w:left="107" w:right="256"/>
              <w:rPr>
                <w:sz w:val="21"/>
              </w:rPr>
            </w:pPr>
            <w:r>
              <w:rPr>
                <w:sz w:val="21"/>
              </w:rPr>
              <w:t>计入当期损益的对非金融企业收取的资金占用费 </w:t>
            </w:r>
          </w:p>
        </w:tc>
        <w:tc>
          <w:tcPr>
            <w:tcW w:w="2134" w:type="dxa"/>
          </w:tcPr>
          <w:p>
            <w:pPr>
              <w:pStyle w:val="TableParagraph"/>
              <w:spacing w:before="138"/>
              <w:ind w:right="-15"/>
              <w:jc w:val="right"/>
              <w:rPr>
                <w:sz w:val="21"/>
              </w:rPr>
            </w:pPr>
            <w:r>
              <w:rPr>
                <w:w w:val="100"/>
                <w:sz w:val="21"/>
              </w:rPr>
              <w:t> </w:t>
            </w:r>
          </w:p>
        </w:tc>
        <w:tc>
          <w:tcPr>
            <w:tcW w:w="2319" w:type="dxa"/>
          </w:tcPr>
          <w:p>
            <w:pPr>
              <w:pStyle w:val="TableParagraph"/>
              <w:spacing w:before="138"/>
              <w:ind w:left="107"/>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before="1"/>
              <w:ind w:left="107"/>
              <w:rPr>
                <w:sz w:val="21"/>
              </w:rPr>
            </w:pPr>
            <w:r>
              <w:rPr>
                <w:spacing w:val="-1"/>
                <w:sz w:val="21"/>
              </w:rPr>
              <w:t>委托他人投资或管理资产的损益</w:t>
            </w:r>
            <w:r>
              <w:rPr>
                <w:sz w:val="21"/>
              </w:rPr>
              <w:t> </w:t>
            </w:r>
          </w:p>
        </w:tc>
        <w:tc>
          <w:tcPr>
            <w:tcW w:w="2134" w:type="dxa"/>
          </w:tcPr>
          <w:p>
            <w:pPr>
              <w:pStyle w:val="TableParagraph"/>
              <w:spacing w:line="250" w:lineRule="exact" w:before="1"/>
              <w:ind w:right="-15"/>
              <w:jc w:val="right"/>
              <w:rPr>
                <w:sz w:val="21"/>
              </w:rPr>
            </w:pPr>
            <w:r>
              <w:rPr>
                <w:w w:val="100"/>
                <w:sz w:val="21"/>
              </w:rPr>
              <w:t> </w:t>
            </w:r>
          </w:p>
        </w:tc>
        <w:tc>
          <w:tcPr>
            <w:tcW w:w="2319" w:type="dxa"/>
          </w:tcPr>
          <w:p>
            <w:pPr>
              <w:pStyle w:val="TableParagraph"/>
              <w:spacing w:line="250" w:lineRule="exact" w:before="1"/>
              <w:ind w:left="107"/>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before="1"/>
              <w:ind w:left="107"/>
              <w:rPr>
                <w:sz w:val="21"/>
              </w:rPr>
            </w:pPr>
            <w:r>
              <w:rPr>
                <w:spacing w:val="-1"/>
                <w:sz w:val="21"/>
              </w:rPr>
              <w:t>对外委托贷款取得的损益</w:t>
            </w:r>
            <w:r>
              <w:rPr>
                <w:sz w:val="21"/>
              </w:rPr>
              <w:t> </w:t>
            </w:r>
          </w:p>
        </w:tc>
        <w:tc>
          <w:tcPr>
            <w:tcW w:w="2134" w:type="dxa"/>
          </w:tcPr>
          <w:p>
            <w:pPr>
              <w:pStyle w:val="TableParagraph"/>
              <w:spacing w:line="252" w:lineRule="exact" w:before="1"/>
              <w:ind w:right="-15"/>
              <w:jc w:val="right"/>
              <w:rPr>
                <w:sz w:val="21"/>
              </w:rPr>
            </w:pPr>
            <w:r>
              <w:rPr>
                <w:w w:val="100"/>
                <w:sz w:val="21"/>
              </w:rPr>
              <w:t> </w:t>
            </w:r>
          </w:p>
        </w:tc>
        <w:tc>
          <w:tcPr>
            <w:tcW w:w="2319" w:type="dxa"/>
          </w:tcPr>
          <w:p>
            <w:pPr>
              <w:pStyle w:val="TableParagraph"/>
              <w:spacing w:line="252" w:lineRule="exact" w:before="1"/>
              <w:ind w:left="107"/>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spacing w:before="1"/>
              <w:ind w:left="107"/>
              <w:rPr>
                <w:sz w:val="21"/>
              </w:rPr>
            </w:pPr>
            <w:r>
              <w:rPr>
                <w:spacing w:val="-1"/>
                <w:sz w:val="21"/>
              </w:rPr>
              <w:t>因不可抗力因素，如遭受自然灾害而产生的</w:t>
            </w:r>
          </w:p>
          <w:p>
            <w:pPr>
              <w:pStyle w:val="TableParagraph"/>
              <w:spacing w:line="252" w:lineRule="exact" w:before="2"/>
              <w:ind w:left="107"/>
              <w:rPr>
                <w:sz w:val="21"/>
              </w:rPr>
            </w:pPr>
            <w:r>
              <w:rPr>
                <w:spacing w:val="-1"/>
                <w:sz w:val="21"/>
              </w:rPr>
              <w:t>各项资产损失</w:t>
            </w:r>
            <w:r>
              <w:rPr>
                <w:sz w:val="21"/>
              </w:rPr>
              <w:t> </w:t>
            </w:r>
          </w:p>
        </w:tc>
        <w:tc>
          <w:tcPr>
            <w:tcW w:w="2134" w:type="dxa"/>
          </w:tcPr>
          <w:p>
            <w:pPr>
              <w:pStyle w:val="TableParagraph"/>
              <w:spacing w:before="137"/>
              <w:ind w:right="-15"/>
              <w:jc w:val="right"/>
              <w:rPr>
                <w:sz w:val="21"/>
              </w:rPr>
            </w:pPr>
            <w:r>
              <w:rPr>
                <w:w w:val="100"/>
                <w:sz w:val="21"/>
              </w:rPr>
              <w:t> </w:t>
            </w:r>
          </w:p>
        </w:tc>
        <w:tc>
          <w:tcPr>
            <w:tcW w:w="2319" w:type="dxa"/>
          </w:tcPr>
          <w:p>
            <w:pPr>
              <w:pStyle w:val="TableParagraph"/>
              <w:spacing w:before="137"/>
              <w:ind w:left="107"/>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before="1"/>
              <w:ind w:left="107"/>
              <w:rPr>
                <w:sz w:val="21"/>
              </w:rPr>
            </w:pPr>
            <w:r>
              <w:rPr>
                <w:spacing w:val="-1"/>
                <w:sz w:val="21"/>
              </w:rPr>
              <w:t>单独进行减值测试的应收款项减值准备转回</w:t>
            </w:r>
            <w:r>
              <w:rPr>
                <w:sz w:val="21"/>
              </w:rPr>
              <w:t> </w:t>
            </w:r>
          </w:p>
        </w:tc>
        <w:tc>
          <w:tcPr>
            <w:tcW w:w="2134" w:type="dxa"/>
          </w:tcPr>
          <w:p>
            <w:pPr>
              <w:pStyle w:val="TableParagraph"/>
              <w:spacing w:line="252" w:lineRule="exact" w:before="1"/>
              <w:ind w:right="-15"/>
              <w:jc w:val="right"/>
              <w:rPr>
                <w:sz w:val="21"/>
              </w:rPr>
            </w:pPr>
            <w:r>
              <w:rPr>
                <w:sz w:val="21"/>
              </w:rPr>
              <w:t>24,374 </w:t>
            </w:r>
          </w:p>
        </w:tc>
        <w:tc>
          <w:tcPr>
            <w:tcW w:w="2319" w:type="dxa"/>
          </w:tcPr>
          <w:p>
            <w:pPr>
              <w:pStyle w:val="TableParagraph"/>
              <w:spacing w:line="252" w:lineRule="exact" w:before="1"/>
              <w:ind w:left="107"/>
              <w:rPr>
                <w:sz w:val="21"/>
              </w:rPr>
            </w:pPr>
            <w:r>
              <w:rPr>
                <w:w w:val="100"/>
                <w:sz w:val="21"/>
              </w:rPr>
              <w:t> </w:t>
            </w:r>
            <w:r>
              <w:rPr>
                <w:sz w:val="21"/>
              </w:rPr>
              <w:t> </w:t>
            </w:r>
            <w:r>
              <w:rPr>
                <w:w w:val="100"/>
                <w:sz w:val="21"/>
              </w:rPr>
              <w:t> </w:t>
            </w:r>
          </w:p>
        </w:tc>
      </w:tr>
      <w:tr>
        <w:trPr>
          <w:trHeight w:val="815" w:hRule="atLeast"/>
        </w:trPr>
        <w:tc>
          <w:tcPr>
            <w:tcW w:w="4371" w:type="dxa"/>
          </w:tcPr>
          <w:p>
            <w:pPr>
              <w:pStyle w:val="TableParagraph"/>
              <w:spacing w:line="242" w:lineRule="auto" w:before="1"/>
              <w:ind w:left="107" w:right="256"/>
              <w:rPr>
                <w:sz w:val="21"/>
              </w:rPr>
            </w:pPr>
            <w:r>
              <w:rPr>
                <w:sz w:val="21"/>
              </w:rPr>
              <w:t>企业取得子公司、联营企业及合营企业的投资成本小于取得投资时应享有被投资单位可</w:t>
            </w:r>
          </w:p>
          <w:p>
            <w:pPr>
              <w:pStyle w:val="TableParagraph"/>
              <w:spacing w:line="250" w:lineRule="exact" w:before="1"/>
              <w:ind w:left="107"/>
              <w:rPr>
                <w:sz w:val="21"/>
              </w:rPr>
            </w:pPr>
            <w:r>
              <w:rPr>
                <w:spacing w:val="-1"/>
                <w:sz w:val="21"/>
              </w:rPr>
              <w:t>辨认净资产公允价值产生的收益</w:t>
            </w:r>
            <w:r>
              <w:rPr>
                <w:sz w:val="21"/>
              </w:rPr>
              <w:t> </w:t>
            </w:r>
          </w:p>
        </w:tc>
        <w:tc>
          <w:tcPr>
            <w:tcW w:w="2134" w:type="dxa"/>
          </w:tcPr>
          <w:p>
            <w:pPr>
              <w:pStyle w:val="TableParagraph"/>
              <w:spacing w:before="3"/>
              <w:rPr>
                <w:sz w:val="21"/>
              </w:rPr>
            </w:pPr>
          </w:p>
          <w:p>
            <w:pPr>
              <w:pStyle w:val="TableParagraph"/>
              <w:ind w:right="-15"/>
              <w:jc w:val="right"/>
              <w:rPr>
                <w:sz w:val="21"/>
              </w:rPr>
            </w:pPr>
            <w:r>
              <w:rPr>
                <w:w w:val="100"/>
                <w:sz w:val="21"/>
              </w:rPr>
              <w:t> </w:t>
            </w:r>
          </w:p>
        </w:tc>
        <w:tc>
          <w:tcPr>
            <w:tcW w:w="2319" w:type="dxa"/>
          </w:tcPr>
          <w:p>
            <w:pPr>
              <w:pStyle w:val="TableParagraph"/>
              <w:spacing w:before="3"/>
              <w:rPr>
                <w:sz w:val="21"/>
              </w:rPr>
            </w:pPr>
          </w:p>
          <w:p>
            <w:pPr>
              <w:pStyle w:val="TableParagraph"/>
              <w:ind w:left="107"/>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spacing w:before="1"/>
              <w:ind w:left="107"/>
              <w:rPr>
                <w:sz w:val="21"/>
              </w:rPr>
            </w:pPr>
            <w:r>
              <w:rPr>
                <w:spacing w:val="-1"/>
                <w:sz w:val="21"/>
              </w:rPr>
              <w:t>同一控制下企业合并产生的子公司期初至合</w:t>
            </w:r>
          </w:p>
          <w:p>
            <w:pPr>
              <w:pStyle w:val="TableParagraph"/>
              <w:spacing w:line="250" w:lineRule="exact" w:before="4"/>
              <w:ind w:left="107"/>
              <w:rPr>
                <w:sz w:val="21"/>
              </w:rPr>
            </w:pPr>
            <w:r>
              <w:rPr>
                <w:spacing w:val="-1"/>
                <w:sz w:val="21"/>
              </w:rPr>
              <w:t>并日的当期净损益</w:t>
            </w:r>
            <w:r>
              <w:rPr>
                <w:sz w:val="21"/>
              </w:rPr>
              <w:t> </w:t>
            </w:r>
          </w:p>
        </w:tc>
        <w:tc>
          <w:tcPr>
            <w:tcW w:w="2134" w:type="dxa"/>
          </w:tcPr>
          <w:p>
            <w:pPr>
              <w:pStyle w:val="TableParagraph"/>
              <w:spacing w:before="138"/>
              <w:ind w:right="-15"/>
              <w:jc w:val="right"/>
              <w:rPr>
                <w:sz w:val="21"/>
              </w:rPr>
            </w:pPr>
            <w:r>
              <w:rPr>
                <w:w w:val="100"/>
                <w:sz w:val="21"/>
              </w:rPr>
              <w:t> </w:t>
            </w:r>
          </w:p>
        </w:tc>
        <w:tc>
          <w:tcPr>
            <w:tcW w:w="2319" w:type="dxa"/>
          </w:tcPr>
          <w:p>
            <w:pPr>
              <w:pStyle w:val="TableParagraph"/>
              <w:spacing w:before="138"/>
              <w:ind w:left="107"/>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before="1"/>
              <w:ind w:left="107"/>
              <w:rPr>
                <w:sz w:val="21"/>
              </w:rPr>
            </w:pPr>
            <w:r>
              <w:rPr>
                <w:spacing w:val="-1"/>
                <w:sz w:val="21"/>
              </w:rPr>
              <w:t>非货币性资产交换损益</w:t>
            </w:r>
            <w:r>
              <w:rPr>
                <w:sz w:val="21"/>
              </w:rPr>
              <w:t> </w:t>
            </w:r>
          </w:p>
        </w:tc>
        <w:tc>
          <w:tcPr>
            <w:tcW w:w="2134" w:type="dxa"/>
          </w:tcPr>
          <w:p>
            <w:pPr>
              <w:pStyle w:val="TableParagraph"/>
              <w:spacing w:line="252" w:lineRule="exact" w:before="1"/>
              <w:ind w:right="-15"/>
              <w:jc w:val="right"/>
              <w:rPr>
                <w:sz w:val="21"/>
              </w:rPr>
            </w:pPr>
            <w:r>
              <w:rPr>
                <w:w w:val="100"/>
                <w:sz w:val="21"/>
              </w:rPr>
              <w:t> </w:t>
            </w:r>
          </w:p>
        </w:tc>
        <w:tc>
          <w:tcPr>
            <w:tcW w:w="2319" w:type="dxa"/>
          </w:tcPr>
          <w:p>
            <w:pPr>
              <w:pStyle w:val="TableParagraph"/>
              <w:spacing w:line="252" w:lineRule="exact" w:before="1"/>
              <w:ind w:left="107"/>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before="1"/>
              <w:ind w:left="107"/>
              <w:rPr>
                <w:sz w:val="21"/>
              </w:rPr>
            </w:pPr>
            <w:r>
              <w:rPr>
                <w:spacing w:val="-1"/>
                <w:sz w:val="21"/>
              </w:rPr>
              <w:t>债务重组损益</w:t>
            </w:r>
            <w:r>
              <w:rPr>
                <w:sz w:val="21"/>
              </w:rPr>
              <w:t> </w:t>
            </w:r>
          </w:p>
        </w:tc>
        <w:tc>
          <w:tcPr>
            <w:tcW w:w="2134" w:type="dxa"/>
          </w:tcPr>
          <w:p>
            <w:pPr>
              <w:pStyle w:val="TableParagraph"/>
              <w:spacing w:line="252" w:lineRule="exact" w:before="1"/>
              <w:ind w:right="-15"/>
              <w:jc w:val="right"/>
              <w:rPr>
                <w:sz w:val="21"/>
              </w:rPr>
            </w:pPr>
            <w:r>
              <w:rPr>
                <w:w w:val="100"/>
                <w:sz w:val="21"/>
              </w:rPr>
              <w:t> </w:t>
            </w:r>
          </w:p>
        </w:tc>
        <w:tc>
          <w:tcPr>
            <w:tcW w:w="2319" w:type="dxa"/>
          </w:tcPr>
          <w:p>
            <w:pPr>
              <w:pStyle w:val="TableParagraph"/>
              <w:spacing w:line="252" w:lineRule="exact" w:before="1"/>
              <w:ind w:left="107"/>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spacing w:before="1"/>
              <w:ind w:left="107"/>
              <w:rPr>
                <w:sz w:val="21"/>
              </w:rPr>
            </w:pPr>
            <w:r>
              <w:rPr>
                <w:sz w:val="21"/>
              </w:rPr>
              <w:t>企业因相关经营活动不再持续而发生的一次</w:t>
            </w:r>
          </w:p>
          <w:p>
            <w:pPr>
              <w:pStyle w:val="TableParagraph"/>
              <w:spacing w:line="252" w:lineRule="exact" w:before="2"/>
              <w:ind w:left="107"/>
              <w:rPr>
                <w:sz w:val="21"/>
              </w:rPr>
            </w:pPr>
            <w:r>
              <w:rPr>
                <w:spacing w:val="-1"/>
                <w:sz w:val="21"/>
              </w:rPr>
              <w:t>性费用，如安置职工的支出等</w:t>
            </w:r>
            <w:r>
              <w:rPr>
                <w:sz w:val="21"/>
              </w:rPr>
              <w:t> </w:t>
            </w:r>
          </w:p>
        </w:tc>
        <w:tc>
          <w:tcPr>
            <w:tcW w:w="2134" w:type="dxa"/>
          </w:tcPr>
          <w:p>
            <w:pPr>
              <w:pStyle w:val="TableParagraph"/>
              <w:spacing w:before="135"/>
              <w:ind w:right="-15"/>
              <w:jc w:val="right"/>
              <w:rPr>
                <w:sz w:val="21"/>
              </w:rPr>
            </w:pPr>
            <w:r>
              <w:rPr>
                <w:w w:val="100"/>
                <w:sz w:val="21"/>
              </w:rPr>
              <w:t> </w:t>
            </w:r>
          </w:p>
        </w:tc>
        <w:tc>
          <w:tcPr>
            <w:tcW w:w="2319" w:type="dxa"/>
          </w:tcPr>
          <w:p>
            <w:pPr>
              <w:pStyle w:val="TableParagraph"/>
              <w:spacing w:before="135"/>
              <w:ind w:left="107"/>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spacing w:before="1"/>
              <w:ind w:left="107"/>
              <w:rPr>
                <w:sz w:val="21"/>
              </w:rPr>
            </w:pPr>
            <w:r>
              <w:rPr>
                <w:spacing w:val="-1"/>
                <w:sz w:val="21"/>
              </w:rPr>
              <w:t>因税收、会计等法律、法规的调整对当期损</w:t>
            </w:r>
          </w:p>
          <w:p>
            <w:pPr>
              <w:pStyle w:val="TableParagraph"/>
              <w:spacing w:line="252" w:lineRule="exact" w:before="2"/>
              <w:ind w:left="107"/>
              <w:rPr>
                <w:sz w:val="21"/>
              </w:rPr>
            </w:pPr>
            <w:r>
              <w:rPr>
                <w:spacing w:val="-1"/>
                <w:sz w:val="21"/>
              </w:rPr>
              <w:t>益产生的一次性影响</w:t>
            </w:r>
            <w:r>
              <w:rPr>
                <w:sz w:val="21"/>
              </w:rPr>
              <w:t> </w:t>
            </w:r>
          </w:p>
        </w:tc>
        <w:tc>
          <w:tcPr>
            <w:tcW w:w="2134" w:type="dxa"/>
          </w:tcPr>
          <w:p>
            <w:pPr>
              <w:pStyle w:val="TableParagraph"/>
              <w:spacing w:before="137"/>
              <w:ind w:right="-15"/>
              <w:jc w:val="right"/>
              <w:rPr>
                <w:sz w:val="21"/>
              </w:rPr>
            </w:pPr>
            <w:r>
              <w:rPr>
                <w:w w:val="100"/>
                <w:sz w:val="21"/>
              </w:rPr>
              <w:t> </w:t>
            </w:r>
          </w:p>
        </w:tc>
        <w:tc>
          <w:tcPr>
            <w:tcW w:w="2319" w:type="dxa"/>
          </w:tcPr>
          <w:p>
            <w:pPr>
              <w:pStyle w:val="TableParagraph"/>
              <w:spacing w:before="137"/>
              <w:ind w:left="107"/>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spacing w:before="1"/>
              <w:ind w:left="107"/>
              <w:rPr>
                <w:sz w:val="21"/>
              </w:rPr>
            </w:pPr>
            <w:r>
              <w:rPr>
                <w:spacing w:val="-1"/>
                <w:sz w:val="21"/>
              </w:rPr>
              <w:t>因取消、修改股权激励计划一次性确认的股</w:t>
            </w:r>
          </w:p>
          <w:p>
            <w:pPr>
              <w:pStyle w:val="TableParagraph"/>
              <w:spacing w:line="252" w:lineRule="exact" w:before="2"/>
              <w:ind w:left="107"/>
              <w:rPr>
                <w:sz w:val="21"/>
              </w:rPr>
            </w:pPr>
            <w:r>
              <w:rPr>
                <w:sz w:val="21"/>
              </w:rPr>
              <w:t>份支付费用 </w:t>
            </w:r>
          </w:p>
        </w:tc>
        <w:tc>
          <w:tcPr>
            <w:tcW w:w="2134" w:type="dxa"/>
          </w:tcPr>
          <w:p>
            <w:pPr>
              <w:pStyle w:val="TableParagraph"/>
              <w:spacing w:before="138"/>
              <w:ind w:right="-15"/>
              <w:jc w:val="right"/>
              <w:rPr>
                <w:sz w:val="21"/>
              </w:rPr>
            </w:pPr>
            <w:r>
              <w:rPr>
                <w:w w:val="100"/>
                <w:sz w:val="21"/>
              </w:rPr>
              <w:t> </w:t>
            </w:r>
          </w:p>
        </w:tc>
        <w:tc>
          <w:tcPr>
            <w:tcW w:w="2319" w:type="dxa"/>
          </w:tcPr>
          <w:p>
            <w:pPr>
              <w:pStyle w:val="TableParagraph"/>
              <w:spacing w:before="138"/>
              <w:ind w:left="107"/>
              <w:rPr>
                <w:sz w:val="21"/>
              </w:rPr>
            </w:pPr>
            <w:r>
              <w:rPr>
                <w:w w:val="100"/>
                <w:sz w:val="21"/>
              </w:rPr>
              <w:t> </w:t>
            </w:r>
          </w:p>
        </w:tc>
      </w:tr>
      <w:tr>
        <w:trPr>
          <w:trHeight w:val="817" w:hRule="atLeast"/>
        </w:trPr>
        <w:tc>
          <w:tcPr>
            <w:tcW w:w="4371" w:type="dxa"/>
          </w:tcPr>
          <w:p>
            <w:pPr>
              <w:pStyle w:val="TableParagraph"/>
              <w:spacing w:before="1"/>
              <w:ind w:left="107"/>
              <w:rPr>
                <w:sz w:val="21"/>
              </w:rPr>
            </w:pPr>
            <w:r>
              <w:rPr>
                <w:sz w:val="21"/>
              </w:rPr>
              <w:t>对于现金结算的股份支付，在可行权日之</w:t>
            </w:r>
          </w:p>
          <w:p>
            <w:pPr>
              <w:pStyle w:val="TableParagraph"/>
              <w:spacing w:line="270" w:lineRule="atLeast"/>
              <w:ind w:left="107" w:right="256"/>
              <w:rPr>
                <w:sz w:val="21"/>
              </w:rPr>
            </w:pPr>
            <w:r>
              <w:rPr>
                <w:sz w:val="21"/>
              </w:rPr>
              <w:t>后，应付职工薪酬的公允价值变动产生的损益 </w:t>
            </w:r>
          </w:p>
        </w:tc>
        <w:tc>
          <w:tcPr>
            <w:tcW w:w="2134" w:type="dxa"/>
          </w:tcPr>
          <w:p>
            <w:pPr>
              <w:pStyle w:val="TableParagraph"/>
              <w:spacing w:before="5"/>
              <w:rPr>
                <w:sz w:val="21"/>
              </w:rPr>
            </w:pPr>
          </w:p>
          <w:p>
            <w:pPr>
              <w:pStyle w:val="TableParagraph"/>
              <w:ind w:right="-15"/>
              <w:jc w:val="right"/>
              <w:rPr>
                <w:sz w:val="21"/>
              </w:rPr>
            </w:pPr>
            <w:r>
              <w:rPr>
                <w:w w:val="100"/>
                <w:sz w:val="21"/>
              </w:rPr>
              <w:t> </w:t>
            </w:r>
          </w:p>
        </w:tc>
        <w:tc>
          <w:tcPr>
            <w:tcW w:w="2319" w:type="dxa"/>
          </w:tcPr>
          <w:p>
            <w:pPr>
              <w:pStyle w:val="TableParagraph"/>
              <w:spacing w:before="5"/>
              <w:rPr>
                <w:sz w:val="21"/>
              </w:rPr>
            </w:pPr>
          </w:p>
          <w:p>
            <w:pPr>
              <w:pStyle w:val="TableParagraph"/>
              <w:ind w:left="107"/>
              <w:rPr>
                <w:sz w:val="21"/>
              </w:rPr>
            </w:pPr>
            <w:r>
              <w:rPr>
                <w:w w:val="100"/>
                <w:sz w:val="21"/>
              </w:rPr>
              <w:t> </w:t>
            </w:r>
          </w:p>
        </w:tc>
      </w:tr>
      <w:tr>
        <w:trPr>
          <w:trHeight w:val="544" w:hRule="atLeast"/>
        </w:trPr>
        <w:tc>
          <w:tcPr>
            <w:tcW w:w="4371" w:type="dxa"/>
          </w:tcPr>
          <w:p>
            <w:pPr>
              <w:pStyle w:val="TableParagraph"/>
              <w:spacing w:before="1"/>
              <w:ind w:left="107"/>
              <w:rPr>
                <w:sz w:val="21"/>
              </w:rPr>
            </w:pPr>
            <w:r>
              <w:rPr>
                <w:spacing w:val="-1"/>
                <w:sz w:val="21"/>
              </w:rPr>
              <w:t>采用公允价值模式进行后续计量的投资性房</w:t>
            </w:r>
          </w:p>
          <w:p>
            <w:pPr>
              <w:pStyle w:val="TableParagraph"/>
              <w:spacing w:line="252" w:lineRule="exact" w:before="2"/>
              <w:ind w:left="107"/>
              <w:rPr>
                <w:sz w:val="21"/>
              </w:rPr>
            </w:pPr>
            <w:r>
              <w:rPr>
                <w:spacing w:val="-1"/>
                <w:sz w:val="21"/>
              </w:rPr>
              <w:t>地产公允价值变动产生的损益</w:t>
            </w:r>
            <w:r>
              <w:rPr>
                <w:sz w:val="21"/>
              </w:rPr>
              <w:t> </w:t>
            </w:r>
          </w:p>
        </w:tc>
        <w:tc>
          <w:tcPr>
            <w:tcW w:w="2134" w:type="dxa"/>
          </w:tcPr>
          <w:p>
            <w:pPr>
              <w:pStyle w:val="TableParagraph"/>
              <w:spacing w:before="135"/>
              <w:ind w:right="-15"/>
              <w:jc w:val="right"/>
              <w:rPr>
                <w:sz w:val="21"/>
              </w:rPr>
            </w:pPr>
            <w:r>
              <w:rPr>
                <w:w w:val="100"/>
                <w:sz w:val="21"/>
              </w:rPr>
              <w:t> </w:t>
            </w:r>
          </w:p>
        </w:tc>
        <w:tc>
          <w:tcPr>
            <w:tcW w:w="2319" w:type="dxa"/>
          </w:tcPr>
          <w:p>
            <w:pPr>
              <w:pStyle w:val="TableParagraph"/>
              <w:spacing w:before="135"/>
              <w:ind w:left="107"/>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before="1"/>
              <w:ind w:left="107"/>
              <w:rPr>
                <w:sz w:val="21"/>
              </w:rPr>
            </w:pPr>
            <w:r>
              <w:rPr>
                <w:spacing w:val="-1"/>
                <w:sz w:val="21"/>
              </w:rPr>
              <w:t>交易价格显失公允的交易产生的收益</w:t>
            </w:r>
            <w:r>
              <w:rPr>
                <w:sz w:val="21"/>
              </w:rPr>
              <w:t> </w:t>
            </w:r>
          </w:p>
        </w:tc>
        <w:tc>
          <w:tcPr>
            <w:tcW w:w="2134" w:type="dxa"/>
          </w:tcPr>
          <w:p>
            <w:pPr>
              <w:pStyle w:val="TableParagraph"/>
              <w:spacing w:line="250" w:lineRule="exact" w:before="1"/>
              <w:ind w:right="-15"/>
              <w:jc w:val="right"/>
              <w:rPr>
                <w:sz w:val="21"/>
              </w:rPr>
            </w:pPr>
            <w:r>
              <w:rPr>
                <w:w w:val="100"/>
                <w:sz w:val="21"/>
              </w:rPr>
              <w:t> </w:t>
            </w:r>
          </w:p>
        </w:tc>
        <w:tc>
          <w:tcPr>
            <w:tcW w:w="2319" w:type="dxa"/>
          </w:tcPr>
          <w:p>
            <w:pPr>
              <w:pStyle w:val="TableParagraph"/>
              <w:spacing w:line="250" w:lineRule="exact" w:before="1"/>
              <w:ind w:left="107"/>
              <w:rPr>
                <w:sz w:val="21"/>
              </w:rPr>
            </w:pPr>
            <w:r>
              <w:rPr>
                <w:w w:val="100"/>
                <w:sz w:val="21"/>
              </w:rPr>
              <w:t> </w:t>
            </w:r>
            <w:r>
              <w:rPr>
                <w:sz w:val="21"/>
              </w:rPr>
              <w:t> </w:t>
            </w:r>
            <w:r>
              <w:rPr>
                <w:w w:val="100"/>
                <w:sz w:val="21"/>
              </w:rPr>
              <w:t> </w:t>
            </w:r>
          </w:p>
        </w:tc>
      </w:tr>
      <w:tr>
        <w:trPr>
          <w:trHeight w:val="544" w:hRule="atLeast"/>
        </w:trPr>
        <w:tc>
          <w:tcPr>
            <w:tcW w:w="4371" w:type="dxa"/>
          </w:tcPr>
          <w:p>
            <w:pPr>
              <w:pStyle w:val="TableParagraph"/>
              <w:spacing w:before="1"/>
              <w:ind w:left="107"/>
              <w:rPr>
                <w:sz w:val="21"/>
              </w:rPr>
            </w:pPr>
            <w:r>
              <w:rPr>
                <w:spacing w:val="-1"/>
                <w:sz w:val="21"/>
              </w:rPr>
              <w:t>与公司正常经营业务无关的或有事项产生的</w:t>
            </w:r>
          </w:p>
          <w:p>
            <w:pPr>
              <w:pStyle w:val="TableParagraph"/>
              <w:spacing w:line="250" w:lineRule="exact" w:before="5"/>
              <w:ind w:left="107"/>
              <w:rPr>
                <w:sz w:val="21"/>
              </w:rPr>
            </w:pPr>
            <w:r>
              <w:rPr>
                <w:sz w:val="21"/>
              </w:rPr>
              <w:t>损益 </w:t>
            </w:r>
          </w:p>
        </w:tc>
        <w:tc>
          <w:tcPr>
            <w:tcW w:w="2134" w:type="dxa"/>
          </w:tcPr>
          <w:p>
            <w:pPr>
              <w:pStyle w:val="TableParagraph"/>
              <w:spacing w:before="138"/>
              <w:ind w:right="-15"/>
              <w:jc w:val="right"/>
              <w:rPr>
                <w:sz w:val="21"/>
              </w:rPr>
            </w:pPr>
            <w:r>
              <w:rPr>
                <w:w w:val="100"/>
                <w:sz w:val="21"/>
              </w:rPr>
              <w:t> </w:t>
            </w:r>
          </w:p>
        </w:tc>
        <w:tc>
          <w:tcPr>
            <w:tcW w:w="2319" w:type="dxa"/>
          </w:tcPr>
          <w:p>
            <w:pPr>
              <w:pStyle w:val="TableParagraph"/>
              <w:spacing w:before="138"/>
              <w:ind w:left="107"/>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0" w:lineRule="exact" w:before="3"/>
              <w:ind w:left="107"/>
              <w:rPr>
                <w:sz w:val="21"/>
              </w:rPr>
            </w:pPr>
            <w:r>
              <w:rPr>
                <w:spacing w:val="-1"/>
                <w:sz w:val="21"/>
              </w:rPr>
              <w:t>受托经营取得的托管费收入 </w:t>
            </w:r>
          </w:p>
        </w:tc>
        <w:tc>
          <w:tcPr>
            <w:tcW w:w="2134" w:type="dxa"/>
          </w:tcPr>
          <w:p>
            <w:pPr>
              <w:pStyle w:val="TableParagraph"/>
              <w:spacing w:line="250" w:lineRule="exact" w:before="3"/>
              <w:ind w:right="-15"/>
              <w:jc w:val="right"/>
              <w:rPr>
                <w:sz w:val="21"/>
              </w:rPr>
            </w:pPr>
            <w:r>
              <w:rPr>
                <w:w w:val="100"/>
                <w:sz w:val="21"/>
              </w:rPr>
              <w:t> </w:t>
            </w:r>
          </w:p>
        </w:tc>
        <w:tc>
          <w:tcPr>
            <w:tcW w:w="2319" w:type="dxa"/>
          </w:tcPr>
          <w:p>
            <w:pPr>
              <w:pStyle w:val="TableParagraph"/>
              <w:spacing w:line="250" w:lineRule="exact" w:before="3"/>
              <w:ind w:left="107"/>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before="1"/>
              <w:ind w:left="107"/>
              <w:rPr>
                <w:sz w:val="21"/>
              </w:rPr>
            </w:pPr>
            <w:r>
              <w:rPr>
                <w:spacing w:val="-1"/>
                <w:sz w:val="21"/>
              </w:rPr>
              <w:t>除上述各项之外的其他营业外收入和支出</w:t>
            </w:r>
            <w:r>
              <w:rPr>
                <w:sz w:val="21"/>
              </w:rPr>
              <w:t> </w:t>
            </w:r>
          </w:p>
        </w:tc>
        <w:tc>
          <w:tcPr>
            <w:tcW w:w="2134" w:type="dxa"/>
          </w:tcPr>
          <w:p>
            <w:pPr>
              <w:pStyle w:val="TableParagraph"/>
              <w:spacing w:line="252" w:lineRule="exact" w:before="1"/>
              <w:ind w:right="-15"/>
              <w:jc w:val="right"/>
              <w:rPr>
                <w:sz w:val="21"/>
              </w:rPr>
            </w:pPr>
            <w:r>
              <w:rPr>
                <w:sz w:val="21"/>
              </w:rPr>
              <w:t>57,170 </w:t>
            </w:r>
          </w:p>
        </w:tc>
        <w:tc>
          <w:tcPr>
            <w:tcW w:w="2319" w:type="dxa"/>
          </w:tcPr>
          <w:p>
            <w:pPr>
              <w:pStyle w:val="TableParagraph"/>
              <w:spacing w:line="252" w:lineRule="exact" w:before="1"/>
              <w:ind w:left="107"/>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before="1"/>
              <w:ind w:left="107"/>
              <w:rPr>
                <w:sz w:val="21"/>
              </w:rPr>
            </w:pPr>
            <w:r>
              <w:rPr>
                <w:spacing w:val="-1"/>
                <w:sz w:val="21"/>
              </w:rPr>
              <w:t>其他符合非经常性损益定义的损益项目</w:t>
            </w:r>
            <w:r>
              <w:rPr>
                <w:sz w:val="21"/>
              </w:rPr>
              <w:t> </w:t>
            </w:r>
          </w:p>
        </w:tc>
        <w:tc>
          <w:tcPr>
            <w:tcW w:w="2134" w:type="dxa"/>
          </w:tcPr>
          <w:p>
            <w:pPr>
              <w:pStyle w:val="TableParagraph"/>
              <w:spacing w:line="250" w:lineRule="exact" w:before="1"/>
              <w:ind w:right="-15"/>
              <w:jc w:val="right"/>
              <w:rPr>
                <w:sz w:val="21"/>
              </w:rPr>
            </w:pPr>
            <w:r>
              <w:rPr>
                <w:sz w:val="21"/>
              </w:rPr>
              <w:t>237,088 </w:t>
            </w:r>
          </w:p>
        </w:tc>
        <w:tc>
          <w:tcPr>
            <w:tcW w:w="2319" w:type="dxa"/>
          </w:tcPr>
          <w:p>
            <w:pPr>
              <w:pStyle w:val="TableParagraph"/>
              <w:spacing w:line="250" w:lineRule="exact" w:before="1"/>
              <w:ind w:left="107"/>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0" w:lineRule="exact" w:before="3"/>
              <w:ind w:left="107"/>
              <w:rPr>
                <w:sz w:val="21"/>
              </w:rPr>
            </w:pPr>
            <w:r>
              <w:rPr>
                <w:sz w:val="21"/>
              </w:rPr>
              <w:t>减：所得税影响额 </w:t>
            </w:r>
          </w:p>
        </w:tc>
        <w:tc>
          <w:tcPr>
            <w:tcW w:w="2134" w:type="dxa"/>
          </w:tcPr>
          <w:p>
            <w:pPr>
              <w:pStyle w:val="TableParagraph"/>
              <w:spacing w:line="250" w:lineRule="exact" w:before="3"/>
              <w:ind w:right="-15"/>
              <w:jc w:val="right"/>
              <w:rPr>
                <w:sz w:val="21"/>
              </w:rPr>
            </w:pPr>
            <w:r>
              <w:rPr>
                <w:sz w:val="21"/>
              </w:rPr>
              <w:t>-194,685 </w:t>
            </w:r>
          </w:p>
        </w:tc>
        <w:tc>
          <w:tcPr>
            <w:tcW w:w="2319" w:type="dxa"/>
          </w:tcPr>
          <w:p>
            <w:pPr>
              <w:pStyle w:val="TableParagraph"/>
              <w:spacing w:line="250" w:lineRule="exact" w:before="3"/>
              <w:ind w:left="107"/>
              <w:rPr>
                <w:sz w:val="21"/>
              </w:rPr>
            </w:pPr>
            <w:r>
              <w:rPr>
                <w:w w:val="100"/>
                <w:sz w:val="21"/>
              </w:rPr>
              <w:t> </w:t>
            </w:r>
            <w:r>
              <w:rPr>
                <w:sz w:val="21"/>
              </w:rPr>
              <w:t> </w:t>
            </w:r>
            <w:r>
              <w:rPr>
                <w:w w:val="100"/>
                <w:sz w:val="21"/>
              </w:rPr>
              <w:t> </w:t>
            </w:r>
          </w:p>
        </w:tc>
      </w:tr>
      <w:tr>
        <w:trPr>
          <w:trHeight w:val="273" w:hRule="atLeast"/>
        </w:trPr>
        <w:tc>
          <w:tcPr>
            <w:tcW w:w="4371" w:type="dxa"/>
          </w:tcPr>
          <w:p>
            <w:pPr>
              <w:pStyle w:val="TableParagraph"/>
              <w:spacing w:line="252" w:lineRule="exact" w:before="1"/>
              <w:ind w:left="107"/>
              <w:rPr>
                <w:sz w:val="21"/>
              </w:rPr>
            </w:pPr>
            <w:r>
              <w:rPr>
                <w:spacing w:val="-1"/>
                <w:sz w:val="21"/>
              </w:rPr>
              <w:t>少数股东权益影响额</w:t>
            </w:r>
            <w:r>
              <w:rPr>
                <w:sz w:val="21"/>
              </w:rPr>
              <w:t>（税后） </w:t>
            </w:r>
          </w:p>
        </w:tc>
        <w:tc>
          <w:tcPr>
            <w:tcW w:w="2134" w:type="dxa"/>
          </w:tcPr>
          <w:p>
            <w:pPr>
              <w:pStyle w:val="TableParagraph"/>
              <w:spacing w:line="252" w:lineRule="exact" w:before="1"/>
              <w:ind w:right="-15"/>
              <w:jc w:val="right"/>
              <w:rPr>
                <w:sz w:val="21"/>
              </w:rPr>
            </w:pPr>
            <w:r>
              <w:rPr>
                <w:sz w:val="21"/>
              </w:rPr>
              <w:t>-14,057 </w:t>
            </w:r>
          </w:p>
        </w:tc>
        <w:tc>
          <w:tcPr>
            <w:tcW w:w="2319" w:type="dxa"/>
          </w:tcPr>
          <w:p>
            <w:pPr>
              <w:pStyle w:val="TableParagraph"/>
              <w:spacing w:line="252" w:lineRule="exact" w:before="1"/>
              <w:ind w:left="107"/>
              <w:rPr>
                <w:sz w:val="21"/>
              </w:rPr>
            </w:pPr>
            <w:r>
              <w:rPr>
                <w:w w:val="100"/>
                <w:sz w:val="21"/>
              </w:rPr>
              <w:t> </w:t>
            </w:r>
            <w:r>
              <w:rPr>
                <w:sz w:val="21"/>
              </w:rPr>
              <w:t> </w:t>
            </w:r>
            <w:r>
              <w:rPr>
                <w:w w:val="100"/>
                <w:sz w:val="21"/>
              </w:rPr>
              <w:t> </w:t>
            </w:r>
          </w:p>
        </w:tc>
      </w:tr>
      <w:tr>
        <w:trPr>
          <w:trHeight w:val="270" w:hRule="atLeast"/>
        </w:trPr>
        <w:tc>
          <w:tcPr>
            <w:tcW w:w="4371" w:type="dxa"/>
          </w:tcPr>
          <w:p>
            <w:pPr>
              <w:pStyle w:val="TableParagraph"/>
              <w:spacing w:line="250" w:lineRule="exact" w:before="1"/>
              <w:ind w:left="2005" w:right="1895"/>
              <w:jc w:val="center"/>
              <w:rPr>
                <w:sz w:val="21"/>
              </w:rPr>
            </w:pPr>
            <w:r>
              <w:rPr>
                <w:sz w:val="21"/>
              </w:rPr>
              <w:t>合计 </w:t>
            </w:r>
          </w:p>
        </w:tc>
        <w:tc>
          <w:tcPr>
            <w:tcW w:w="2134" w:type="dxa"/>
          </w:tcPr>
          <w:p>
            <w:pPr>
              <w:pStyle w:val="TableParagraph"/>
              <w:spacing w:line="250" w:lineRule="exact" w:before="1"/>
              <w:ind w:right="-15"/>
              <w:jc w:val="right"/>
              <w:rPr>
                <w:sz w:val="21"/>
              </w:rPr>
            </w:pPr>
            <w:r>
              <w:rPr>
                <w:sz w:val="21"/>
              </w:rPr>
              <w:t>831,287 </w:t>
            </w:r>
          </w:p>
        </w:tc>
        <w:tc>
          <w:tcPr>
            <w:tcW w:w="2319" w:type="dxa"/>
          </w:tcPr>
          <w:p>
            <w:pPr>
              <w:pStyle w:val="TableParagraph"/>
              <w:spacing w:line="250" w:lineRule="exact" w:before="1"/>
              <w:ind w:left="107"/>
              <w:rPr>
                <w:sz w:val="21"/>
              </w:rPr>
            </w:pPr>
            <w:r>
              <w:rPr>
                <w:w w:val="100"/>
                <w:sz w:val="21"/>
              </w:rPr>
              <w:t> </w:t>
            </w:r>
            <w:r>
              <w:rPr>
                <w:sz w:val="21"/>
              </w:rPr>
              <w:t> </w:t>
            </w:r>
            <w:r>
              <w:rPr>
                <w:w w:val="100"/>
                <w:sz w:val="21"/>
              </w:rPr>
              <w:t> </w:t>
            </w:r>
          </w:p>
        </w:tc>
      </w:tr>
    </w:tbl>
    <w:p>
      <w:pPr>
        <w:pStyle w:val="BodyText"/>
        <w:spacing w:before="1"/>
      </w:pPr>
      <w:r>
        <w:rPr>
          <w:w w:val="100"/>
        </w:rPr>
        <w:t> </w:t>
      </w:r>
    </w:p>
    <w:p>
      <w:pPr>
        <w:pStyle w:val="BodyText"/>
        <w:spacing w:before="4"/>
      </w:pPr>
      <w:r>
        <w:rPr>
          <w:spacing w:val="-4"/>
        </w:rPr>
        <w:t>对公司将《公开发行证券的公司信息披露解释性公告第 </w:t>
      </w:r>
      <w:r>
        <w:rPr/>
        <w:t>1</w:t>
      </w:r>
      <w:r>
        <w:rPr>
          <w:spacing w:val="-8"/>
        </w:rPr>
        <w:t> 号——非经常性损益》未列举的项目认</w:t>
      </w:r>
    </w:p>
    <w:p>
      <w:pPr>
        <w:pStyle w:val="BodyText"/>
        <w:spacing w:line="244" w:lineRule="auto" w:before="3"/>
        <w:ind w:right="1030"/>
      </w:pPr>
      <w:r>
        <w:rPr>
          <w:spacing w:val="-3"/>
        </w:rPr>
        <w:t>定为的非经常性损益项目且金额重大的，以及将《公开发行证券的公司信息披露解释性公告第 </w:t>
      </w:r>
      <w:r>
        <w:rPr/>
        <w:t>1</w:t>
      </w:r>
      <w:r>
        <w:rPr>
          <w:spacing w:val="-102"/>
        </w:rPr>
        <w:t> </w:t>
      </w:r>
      <w:r>
        <w:rPr/>
        <w:t>号——非经常性损益》中列举的非经常性损益项目界定为经常性损益的项目，应说明原因。 </w:t>
      </w:r>
    </w:p>
    <w:p>
      <w:pPr>
        <w:pStyle w:val="BodyText"/>
        <w:spacing w:line="265" w:lineRule="exact"/>
      </w:pPr>
      <w:r>
        <w:rPr>
          <w:spacing w:val="-1"/>
        </w:rPr>
        <w:t>□适用 √不适用</w:t>
      </w:r>
      <w:r>
        <w:rPr>
          <w:spacing w:val="-3"/>
        </w:rPr>
        <w:t> </w:t>
      </w:r>
      <w:r>
        <w:rPr/>
        <w:t> </w:t>
      </w:r>
    </w:p>
    <w:p>
      <w:pPr>
        <w:pStyle w:val="BodyText"/>
        <w:spacing w:before="5"/>
      </w:pPr>
      <w:r>
        <w:rPr>
          <w:w w:val="100"/>
        </w:rPr>
        <w:t> </w:t>
      </w:r>
    </w:p>
    <w:p>
      <w:pPr>
        <w:pStyle w:val="BodyText"/>
        <w:spacing w:before="79"/>
      </w:pPr>
      <w:r>
        <w:rPr>
          <w:spacing w:val="-1"/>
        </w:rPr>
        <w:t>其他说明</w:t>
      </w:r>
      <w:r>
        <w:rPr/>
        <w:t> </w:t>
      </w:r>
    </w:p>
    <w:p>
      <w:pPr>
        <w:pStyle w:val="BodyText"/>
        <w:spacing w:before="14"/>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BodyText"/>
        <w:spacing w:before="65"/>
      </w:pPr>
      <w:r>
        <w:rPr/>
        <w:t>2、 净资产收益率及每股收益</w:t>
      </w:r>
    </w:p>
    <w:p>
      <w:pPr>
        <w:pStyle w:val="BodyText"/>
        <w:spacing w:before="62" w:after="4"/>
      </w:pPr>
      <w:r>
        <w:rPr>
          <w:spacing w:val="-1"/>
        </w:rPr>
        <w:t>√适用 □不适用</w:t>
      </w:r>
      <w:r>
        <w:rPr>
          <w:spacing w:val="-3"/>
        </w:rPr>
        <w:t> </w:t>
      </w:r>
      <w:r>
        <w:rPr/>
        <w:t> </w:t>
      </w: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270" w:hRule="atLeast"/>
        </w:trPr>
        <w:tc>
          <w:tcPr>
            <w:tcW w:w="2840" w:type="dxa"/>
            <w:vMerge w:val="restart"/>
          </w:tcPr>
          <w:p>
            <w:pPr>
              <w:pStyle w:val="TableParagraph"/>
              <w:spacing w:before="6"/>
              <w:rPr>
                <w:sz w:val="14"/>
              </w:rPr>
            </w:pPr>
          </w:p>
          <w:p>
            <w:pPr>
              <w:pStyle w:val="TableParagraph"/>
              <w:ind w:left="892"/>
              <w:rPr>
                <w:sz w:val="21"/>
              </w:rPr>
            </w:pPr>
            <w:r>
              <w:rPr>
                <w:sz w:val="21"/>
              </w:rPr>
              <w:t>报告期利润 </w:t>
            </w:r>
          </w:p>
        </w:tc>
        <w:tc>
          <w:tcPr>
            <w:tcW w:w="1796" w:type="dxa"/>
            <w:vMerge w:val="restart"/>
          </w:tcPr>
          <w:p>
            <w:pPr>
              <w:pStyle w:val="TableParagraph"/>
              <w:spacing w:line="244" w:lineRule="auto" w:before="49"/>
              <w:ind w:left="318" w:right="149" w:hanging="159"/>
              <w:rPr>
                <w:sz w:val="21"/>
              </w:rPr>
            </w:pPr>
            <w:r>
              <w:rPr>
                <w:sz w:val="21"/>
              </w:rPr>
              <w:t>加权平均净资产收益率（%） </w:t>
            </w:r>
          </w:p>
        </w:tc>
        <w:tc>
          <w:tcPr>
            <w:tcW w:w="4189" w:type="dxa"/>
            <w:gridSpan w:val="2"/>
          </w:tcPr>
          <w:p>
            <w:pPr>
              <w:pStyle w:val="TableParagraph"/>
              <w:spacing w:line="250" w:lineRule="exact" w:before="1"/>
              <w:ind w:left="1707" w:right="1596"/>
              <w:jc w:val="center"/>
              <w:rPr>
                <w:sz w:val="21"/>
              </w:rPr>
            </w:pPr>
            <w:r>
              <w:rPr>
                <w:spacing w:val="-1"/>
                <w:sz w:val="21"/>
              </w:rPr>
              <w:t>每股收益</w:t>
            </w:r>
            <w:r>
              <w:rPr>
                <w:sz w:val="21"/>
              </w:rPr>
              <w:t> </w:t>
            </w:r>
          </w:p>
        </w:tc>
      </w:tr>
      <w:tr>
        <w:trPr>
          <w:trHeight w:val="361" w:hRule="atLeast"/>
        </w:trPr>
        <w:tc>
          <w:tcPr>
            <w:tcW w:w="2840" w:type="dxa"/>
            <w:vMerge/>
            <w:tcBorders>
              <w:top w:val="nil"/>
            </w:tcBorders>
          </w:tcPr>
          <w:p>
            <w:pPr>
              <w:rPr>
                <w:sz w:val="2"/>
                <w:szCs w:val="2"/>
              </w:rPr>
            </w:pPr>
          </w:p>
        </w:tc>
        <w:tc>
          <w:tcPr>
            <w:tcW w:w="1796" w:type="dxa"/>
            <w:vMerge/>
            <w:tcBorders>
              <w:top w:val="nil"/>
            </w:tcBorders>
          </w:tcPr>
          <w:p>
            <w:pPr>
              <w:rPr>
                <w:sz w:val="2"/>
                <w:szCs w:val="2"/>
              </w:rPr>
            </w:pPr>
          </w:p>
        </w:tc>
        <w:tc>
          <w:tcPr>
            <w:tcW w:w="2093" w:type="dxa"/>
          </w:tcPr>
          <w:p>
            <w:pPr>
              <w:pStyle w:val="TableParagraph"/>
              <w:spacing w:before="46"/>
              <w:ind w:left="414"/>
              <w:rPr>
                <w:sz w:val="21"/>
              </w:rPr>
            </w:pPr>
            <w:r>
              <w:rPr>
                <w:spacing w:val="-1"/>
                <w:sz w:val="21"/>
              </w:rPr>
              <w:t>基本每股收益</w:t>
            </w:r>
            <w:r>
              <w:rPr>
                <w:sz w:val="21"/>
              </w:rPr>
              <w:t> </w:t>
            </w:r>
          </w:p>
        </w:tc>
        <w:tc>
          <w:tcPr>
            <w:tcW w:w="2096" w:type="dxa"/>
          </w:tcPr>
          <w:p>
            <w:pPr>
              <w:pStyle w:val="TableParagraph"/>
              <w:spacing w:before="46"/>
              <w:ind w:left="417"/>
              <w:rPr>
                <w:sz w:val="21"/>
              </w:rPr>
            </w:pPr>
            <w:r>
              <w:rPr>
                <w:spacing w:val="-1"/>
                <w:sz w:val="21"/>
              </w:rPr>
              <w:t>稀释每股收益</w:t>
            </w:r>
            <w:r>
              <w:rPr>
                <w:sz w:val="21"/>
              </w:rPr>
              <w:t> </w:t>
            </w:r>
          </w:p>
        </w:tc>
      </w:tr>
    </w:tbl>
    <w:p>
      <w:pPr>
        <w:spacing w:after="0"/>
        <w:rPr>
          <w:sz w:val="21"/>
        </w:rPr>
        <w:sectPr>
          <w:pgSz w:w="11910" w:h="16840"/>
          <w:pgMar w:header="882" w:footer="1195" w:top="1120" w:bottom="1380" w:left="600" w:right="300"/>
        </w:sectPr>
      </w:pPr>
    </w:p>
    <w:p>
      <w:pPr>
        <w:pStyle w:val="BodyText"/>
        <w:ind w:left="0"/>
        <w:rPr>
          <w:sz w:val="20"/>
        </w:rPr>
      </w:pPr>
    </w:p>
    <w:p>
      <w:pPr>
        <w:pStyle w:val="BodyText"/>
        <w:spacing w:before="1"/>
        <w:ind w:left="0"/>
        <w:rPr>
          <w:sz w:val="11"/>
        </w:rPr>
      </w:pPr>
    </w:p>
    <w:tbl>
      <w:tblPr>
        <w:tblW w:w="0" w:type="auto"/>
        <w:jc w:val="left"/>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547" w:hRule="atLeast"/>
        </w:trPr>
        <w:tc>
          <w:tcPr>
            <w:tcW w:w="2840" w:type="dxa"/>
          </w:tcPr>
          <w:p>
            <w:pPr>
              <w:pStyle w:val="TableParagraph"/>
              <w:spacing w:line="270" w:lineRule="atLeast"/>
              <w:ind w:left="107" w:right="197"/>
              <w:rPr>
                <w:sz w:val="21"/>
              </w:rPr>
            </w:pPr>
            <w:r>
              <w:rPr>
                <w:spacing w:val="-1"/>
                <w:sz w:val="21"/>
              </w:rPr>
              <w:t>归属于公司普通股股东的净</w:t>
            </w:r>
            <w:r>
              <w:rPr>
                <w:sz w:val="21"/>
              </w:rPr>
              <w:t>利润 </w:t>
            </w:r>
          </w:p>
        </w:tc>
        <w:tc>
          <w:tcPr>
            <w:tcW w:w="1796" w:type="dxa"/>
          </w:tcPr>
          <w:p>
            <w:pPr>
              <w:pStyle w:val="TableParagraph"/>
              <w:spacing w:before="3"/>
              <w:ind w:right="-15"/>
              <w:jc w:val="right"/>
              <w:rPr>
                <w:sz w:val="21"/>
              </w:rPr>
            </w:pPr>
            <w:r>
              <w:rPr>
                <w:sz w:val="21"/>
              </w:rPr>
              <w:t>15.63% </w:t>
            </w:r>
          </w:p>
        </w:tc>
        <w:tc>
          <w:tcPr>
            <w:tcW w:w="2093" w:type="dxa"/>
          </w:tcPr>
          <w:p>
            <w:pPr>
              <w:pStyle w:val="TableParagraph"/>
              <w:spacing w:before="3"/>
              <w:ind w:right="-15"/>
              <w:jc w:val="right"/>
              <w:rPr>
                <w:sz w:val="21"/>
              </w:rPr>
            </w:pPr>
            <w:r>
              <w:rPr>
                <w:sz w:val="21"/>
              </w:rPr>
              <w:t>1.06 </w:t>
            </w:r>
          </w:p>
        </w:tc>
        <w:tc>
          <w:tcPr>
            <w:tcW w:w="2096" w:type="dxa"/>
          </w:tcPr>
          <w:p>
            <w:pPr>
              <w:pStyle w:val="TableParagraph"/>
              <w:spacing w:before="3"/>
              <w:ind w:right="-15"/>
              <w:jc w:val="right"/>
              <w:rPr>
                <w:sz w:val="21"/>
              </w:rPr>
            </w:pPr>
            <w:r>
              <w:rPr>
                <w:sz w:val="21"/>
              </w:rPr>
              <w:t>1.06 </w:t>
            </w:r>
          </w:p>
        </w:tc>
      </w:tr>
      <w:tr>
        <w:trPr>
          <w:trHeight w:val="544" w:hRule="atLeast"/>
        </w:trPr>
        <w:tc>
          <w:tcPr>
            <w:tcW w:w="2840" w:type="dxa"/>
          </w:tcPr>
          <w:p>
            <w:pPr>
              <w:pStyle w:val="TableParagraph"/>
              <w:spacing w:before="1"/>
              <w:ind w:left="107"/>
              <w:rPr>
                <w:sz w:val="21"/>
              </w:rPr>
            </w:pPr>
            <w:r>
              <w:rPr>
                <w:spacing w:val="-1"/>
                <w:sz w:val="21"/>
              </w:rPr>
              <w:t>扣除非经常性损益后归属于</w:t>
            </w:r>
          </w:p>
          <w:p>
            <w:pPr>
              <w:pStyle w:val="TableParagraph"/>
              <w:spacing w:line="252" w:lineRule="exact" w:before="2"/>
              <w:ind w:left="107"/>
              <w:rPr>
                <w:sz w:val="21"/>
              </w:rPr>
            </w:pPr>
            <w:r>
              <w:rPr>
                <w:spacing w:val="-1"/>
                <w:sz w:val="21"/>
              </w:rPr>
              <w:t>公司普通股股东的净利润</w:t>
            </w:r>
            <w:r>
              <w:rPr>
                <w:sz w:val="21"/>
              </w:rPr>
              <w:t> </w:t>
            </w:r>
          </w:p>
        </w:tc>
        <w:tc>
          <w:tcPr>
            <w:tcW w:w="1796" w:type="dxa"/>
          </w:tcPr>
          <w:p>
            <w:pPr>
              <w:pStyle w:val="TableParagraph"/>
              <w:spacing w:before="1"/>
              <w:ind w:right="-15"/>
              <w:jc w:val="right"/>
              <w:rPr>
                <w:sz w:val="21"/>
              </w:rPr>
            </w:pPr>
            <w:r>
              <w:rPr>
                <w:sz w:val="21"/>
              </w:rPr>
              <w:t>15.02% </w:t>
            </w:r>
          </w:p>
        </w:tc>
        <w:tc>
          <w:tcPr>
            <w:tcW w:w="2093" w:type="dxa"/>
          </w:tcPr>
          <w:p>
            <w:pPr>
              <w:pStyle w:val="TableParagraph"/>
              <w:spacing w:before="1"/>
              <w:ind w:right="-15"/>
              <w:jc w:val="right"/>
              <w:rPr>
                <w:sz w:val="21"/>
              </w:rPr>
            </w:pPr>
            <w:r>
              <w:rPr>
                <w:sz w:val="21"/>
              </w:rPr>
              <w:t>1.02 </w:t>
            </w:r>
          </w:p>
        </w:tc>
        <w:tc>
          <w:tcPr>
            <w:tcW w:w="2096" w:type="dxa"/>
          </w:tcPr>
          <w:p>
            <w:pPr>
              <w:pStyle w:val="TableParagraph"/>
              <w:spacing w:before="1"/>
              <w:ind w:right="-15"/>
              <w:jc w:val="right"/>
              <w:rPr>
                <w:sz w:val="21"/>
              </w:rPr>
            </w:pPr>
            <w:r>
              <w:rPr>
                <w:sz w:val="21"/>
              </w:rPr>
              <w:t>1.02 </w:t>
            </w:r>
          </w:p>
        </w:tc>
      </w:tr>
    </w:tbl>
    <w:p>
      <w:pPr>
        <w:pStyle w:val="BodyText"/>
        <w:spacing w:before="1"/>
      </w:pPr>
      <w:r>
        <w:rPr>
          <w:w w:val="100"/>
        </w:rPr>
        <w:t> </w:t>
      </w:r>
    </w:p>
    <w:p>
      <w:pPr>
        <w:pStyle w:val="BodyText"/>
        <w:spacing w:before="62"/>
      </w:pPr>
      <w:r>
        <w:rPr/>
        <w:t>3、 境内外会计准则下会计数据差异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w w:val="100"/>
        </w:rPr>
        <w:t> </w:t>
      </w:r>
    </w:p>
    <w:p>
      <w:pPr>
        <w:pStyle w:val="BodyText"/>
        <w:spacing w:before="62"/>
      </w:pPr>
      <w:r>
        <w:rPr/>
        <w:t>4、 其他</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Heading3"/>
        <w:tabs>
          <w:tab w:pos="4078" w:val="left" w:leader="none"/>
        </w:tabs>
        <w:spacing w:before="3"/>
        <w:ind w:left="1198"/>
      </w:pPr>
      <w:r>
        <w:rPr/>
        <w:t> </w:t>
        <w:tab/>
        <w:t> </w:t>
      </w:r>
    </w:p>
    <w:p>
      <w:pPr>
        <w:spacing w:after="0"/>
        <w:sectPr>
          <w:pgSz w:w="11910" w:h="16840"/>
          <w:pgMar w:header="882" w:footer="1195" w:top="1120" w:bottom="1380" w:left="600" w:right="300"/>
        </w:sectPr>
      </w:pPr>
    </w:p>
    <w:p>
      <w:pPr>
        <w:pStyle w:val="BodyText"/>
        <w:spacing w:before="8"/>
        <w:ind w:left="0"/>
        <w:rPr>
          <w:sz w:val="29"/>
        </w:rPr>
      </w:pPr>
    </w:p>
    <w:p>
      <w:pPr>
        <w:spacing w:after="0"/>
        <w:rPr>
          <w:sz w:val="29"/>
        </w:rPr>
        <w:sectPr>
          <w:pgSz w:w="11910" w:h="16840"/>
          <w:pgMar w:header="882" w:footer="1195" w:top="1120" w:bottom="1380" w:left="600" w:right="300"/>
        </w:sectPr>
      </w:pPr>
    </w:p>
    <w:p>
      <w:pPr>
        <w:pStyle w:val="Heading3"/>
        <w:spacing w:before="67"/>
        <w:ind w:left="1198"/>
      </w:pPr>
      <w:r>
        <w:rPr/>
        <w:t> </w:t>
      </w:r>
    </w:p>
    <w:p>
      <w:pPr>
        <w:pStyle w:val="Heading3"/>
        <w:spacing w:before="52"/>
        <w:ind w:left="1198"/>
      </w:pPr>
      <w:r>
        <w:rPr/>
        <w:t> </w:t>
      </w:r>
    </w:p>
    <w:p>
      <w:pPr>
        <w:pStyle w:val="BodyText"/>
        <w:ind w:left="0"/>
        <w:rPr>
          <w:sz w:val="24"/>
        </w:rPr>
      </w:pPr>
    </w:p>
    <w:p>
      <w:pPr>
        <w:pStyle w:val="BodyText"/>
        <w:ind w:left="0"/>
        <w:rPr>
          <w:sz w:val="24"/>
        </w:rPr>
      </w:pPr>
    </w:p>
    <w:p>
      <w:pPr>
        <w:pStyle w:val="BodyText"/>
        <w:spacing w:before="188"/>
      </w:pPr>
      <w:r>
        <w:rPr>
          <w:w w:val="100"/>
        </w:rPr>
        <w:t> </w:t>
      </w:r>
    </w:p>
    <w:p>
      <w:pPr>
        <w:pStyle w:val="BodyText"/>
        <w:spacing w:before="91"/>
      </w:pPr>
      <w:r>
        <w:rPr>
          <w:w w:val="100"/>
        </w:rPr>
        <w:t> </w:t>
      </w:r>
    </w:p>
    <w:p>
      <w:pPr>
        <w:pStyle w:val="Heading3"/>
        <w:spacing w:before="61"/>
        <w:ind w:left="1198"/>
      </w:pPr>
      <w:r>
        <w:rPr/>
        <w:t>修订信息 </w:t>
      </w:r>
    </w:p>
    <w:p>
      <w:pPr>
        <w:pStyle w:val="BodyText"/>
        <w:spacing w:before="6"/>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0"/>
        <w:ind w:left="0"/>
        <w:rPr>
          <w:sz w:val="23"/>
        </w:rPr>
      </w:pPr>
    </w:p>
    <w:p>
      <w:pPr>
        <w:pStyle w:val="BodyText"/>
        <w:spacing w:line="321" w:lineRule="auto"/>
        <w:ind w:right="764" w:firstLine="2155"/>
      </w:pPr>
      <w:r>
        <w:rPr/>
        <w:t>董事长：郑弘孟</w:t>
      </w:r>
      <w:r>
        <w:rPr>
          <w:spacing w:val="7"/>
        </w:rPr>
        <w:t> </w:t>
      </w:r>
      <w:r>
        <w:rPr>
          <w:spacing w:val="-1"/>
        </w:rPr>
        <w:t>董事会批准报送日期</w:t>
      </w:r>
      <w:r>
        <w:rPr/>
        <w:t>：2024</w:t>
      </w:r>
      <w:r>
        <w:rPr>
          <w:spacing w:val="-36"/>
        </w:rPr>
        <w:t> 年 </w:t>
      </w:r>
      <w:r>
        <w:rPr/>
        <w:t>3</w:t>
      </w:r>
      <w:r>
        <w:rPr>
          <w:spacing w:val="-37"/>
        </w:rPr>
        <w:t> 月 </w:t>
      </w:r>
      <w:r>
        <w:rPr/>
        <w:t>13</w:t>
      </w:r>
      <w:r>
        <w:rPr>
          <w:spacing w:val="-27"/>
        </w:rPr>
        <w:t> 日</w:t>
      </w:r>
      <w:r>
        <w:rPr>
          <w:spacing w:val="-3"/>
        </w:rPr>
        <w:t> </w:t>
      </w:r>
      <w:r>
        <w:rPr/>
        <w:t> </w:t>
      </w:r>
    </w:p>
    <w:sectPr>
      <w:type w:val="continuous"/>
      <w:pgSz w:w="11910" w:h="16840"/>
      <w:pgMar w:top="780" w:bottom="280" w:left="600" w:right="300"/>
      <w:cols w:num="2" w:equalWidth="0">
        <w:col w:w="3024" w:space="2079"/>
        <w:col w:w="59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Courier New">
    <w:altName w:val="Courier New"/>
    <w:charset w:val="1"/>
    <w:family w:val="modern"/>
    <w:pitch w:val="default"/>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450012pt;margin-top:771.145996pt;width:37.4pt;height:11pt;mso-position-horizontal-relative:page;mso-position-vertical-relative:page;z-index:-501416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398.329987pt;margin-top:524.546021pt;width:41.95pt;height:11pt;mso-position-horizontal-relative:page;mso-position-vertical-relative:page;z-index:-501273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501258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329987pt;margin-top:524.546021pt;width:36.950pt;height:11pt;mso-position-horizontal-relative:page;mso-position-vertical-relative:page;z-index:-50125312" type="#_x0000_t202" filled="false" stroked="false">
          <v:textbox inset="0,0,0,0">
            <w:txbxContent>
              <w:p>
                <w:pPr>
                  <w:spacing w:line="203" w:lineRule="exact" w:before="0"/>
                  <w:ind w:left="20" w:right="0" w:firstLine="0"/>
                  <w:jc w:val="left"/>
                  <w:rPr>
                    <w:rFonts w:ascii="Calibri"/>
                    <w:b/>
                    <w:sz w:val="18"/>
                  </w:rPr>
                </w:pPr>
                <w:r>
                  <w:rPr>
                    <w:rFonts w:ascii="Calibri"/>
                    <w:b/>
                    <w:sz w:val="18"/>
                  </w:rPr>
                  <w:t>192</w:t>
                </w:r>
                <w:r>
                  <w:rPr>
                    <w:rFonts w:ascii="Calibri"/>
                    <w:b/>
                    <w:spacing w:val="-2"/>
                    <w:sz w:val="18"/>
                  </w:rPr>
                  <w:t> </w:t>
                </w:r>
                <w:r>
                  <w:rPr>
                    <w:rFonts w:ascii="Calibri"/>
                    <w:sz w:val="18"/>
                  </w:rPr>
                  <w:t>/</w:t>
                </w:r>
                <w:r>
                  <w:rPr>
                    <w:rFonts w:ascii="Calibri"/>
                    <w:spacing w:val="-2"/>
                    <w:sz w:val="18"/>
                  </w:rPr>
                  <w:t> </w:t>
                </w:r>
                <w:r>
                  <w:rPr>
                    <w:rFonts w:ascii="Calibri"/>
                    <w:b/>
                    <w:sz w:val="18"/>
                  </w:rPr>
                  <w:t>286</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90.209991pt;margin-top:771.145996pt;width:41.95pt;height:11pt;mso-position-horizontal-relative:page;mso-position-vertical-relative:page;z-index:-501237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206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46.740967pt;width:7.3pt;height:12.6pt;mso-position-horizontal-relative:page;mso-position-vertical-relative:page;z-index:-50122240"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90.209991pt;margin-top:771.145996pt;width:41.95pt;height:11pt;mso-position-horizontal-relative:page;mso-position-vertical-relative:page;z-index:-501217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250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 style="position:absolute;margin-left:290.209991pt;margin-top:771.145996pt;width:41.95pt;height:11pt;mso-position-horizontal-relative:page;mso-position-vertical-relative:page;z-index:-5012019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253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501191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263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501176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264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501166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266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5011507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273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2.863998pt;margin-top:746.020996pt;width:7.3pt;height:12.6pt;mso-position-horizontal-relative:page;mso-position-vertical-relative:page;z-index:-50140160"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66.450012pt;margin-top:771.145996pt;width:37.4pt;height:11pt;mso-position-horizontal-relative:page;mso-position-vertical-relative:page;z-index:-501396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55.620972pt;width:7.3pt;height:12.6pt;mso-position-horizontal-relative:page;mso-position-vertical-relative:page;z-index:-50113536"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90.209991pt;margin-top:771.145996pt;width:41.95pt;height:11pt;mso-position-horizontal-relative:page;mso-position-vertical-relative:page;z-index:-501130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279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501114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280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450012pt;margin-top:771.145996pt;width:37.4pt;height:11pt;mso-position-horizontal-relative:page;mso-position-vertical-relative:page;z-index:-501381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501365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501350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501335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529999pt;margin-top:524.546021pt;width:41.95pt;height:11pt;mso-position-horizontal-relative:page;mso-position-vertical-relative:page;z-index:-501319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90.209991pt;margin-top:771.145996pt;width:41.95pt;height:11pt;mso-position-horizontal-relative:page;mso-position-vertical-relative:page;z-index:-501304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98.329987pt;margin-top:524.546021pt;width:41.95pt;height:11pt;mso-position-horizontal-relative:page;mso-position-vertical-relative:page;z-index:-501288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286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5014272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449997pt;margin-top:42.985607pt;width:67.55pt;height:12pt;mso-position-horizontal-relative:page;mso-position-vertical-relative:page;z-index:-5014220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560009pt;width:695.62pt;height:.72pt;mso-position-horizontal-relative:page;mso-position-vertical-relative:page;z-index:-50128384" filled="true" fillcolor="#000000" stroked="false">
          <v:fill type="solid"/>
          <w10:wrap type="none"/>
        </v:rect>
      </w:pict>
    </w:r>
    <w:r>
      <w:rPr/>
      <w:pict>
        <v:shape style="position:absolute;margin-left:384.609985pt;margin-top:43.105633pt;width:67.55pt;height:12pt;mso-position-horizontal-relative:page;mso-position-vertical-relative:page;z-index:-5012787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50126848" filled="true" fillcolor="#000000" stroked="false">
          <v:fill type="solid"/>
          <w10:wrap type="none"/>
        </v:rect>
      </w:pict>
    </w:r>
    <w:r>
      <w:rPr/>
      <w:pict>
        <v:shape style="position:absolute;margin-left:276.489990pt;margin-top:43.105606pt;width:67.55pt;height:12pt;mso-position-horizontal-relative:page;mso-position-vertical-relative:page;z-index:-5012633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50124800" filled="true" fillcolor="#000000" stroked="false">
          <v:fill type="solid"/>
          <w10:wrap type="none"/>
        </v:rect>
      </w:pict>
    </w:r>
    <w:r>
      <w:rPr/>
      <w:pict>
        <v:shape style="position:absolute;margin-left:276.489990pt;margin-top:43.105606pt;width:67.55pt;height:12pt;mso-position-horizontal-relative:page;mso-position-vertical-relative:page;z-index:-5012428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50123264" filled="true" fillcolor="#000000" stroked="false">
          <v:fill type="solid"/>
          <w10:wrap type="none"/>
        </v:rect>
      </w:pict>
    </w:r>
    <w:r>
      <w:rPr/>
      <w:pict>
        <v:shape style="position:absolute;margin-left:276.489990pt;margin-top:43.105606pt;width:67.55pt;height:12pt;mso-position-horizontal-relative:page;mso-position-vertical-relative:page;z-index:-5012275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50121216" filled="true" fillcolor="#000000" stroked="false">
          <v:fill type="solid"/>
          <w10:wrap type="none"/>
        </v:rect>
      </w:pict>
    </w:r>
    <w:r>
      <w:rPr/>
      <w:pict>
        <v:shape style="position:absolute;margin-left:276.489990pt;margin-top:43.105606pt;width:67.55pt;height:12pt;mso-position-horizontal-relative:page;mso-position-vertical-relative:page;z-index:-5012070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6.489990pt;margin-top:43.105606pt;width:67.55pt;height:12pt;mso-position-horizontal-relative:page;mso-position-vertical-relative:page;z-index:-5011968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50118656" filled="true" fillcolor="#000000" stroked="false">
          <v:fill type="solid"/>
          <w10:wrap type="none"/>
        </v:rect>
      </w:pict>
    </w:r>
    <w:r>
      <w:rPr/>
      <w:pict>
        <v:shape style="position:absolute;margin-left:276.489990pt;margin-top:43.105606pt;width:67.55pt;height:12pt;mso-position-horizontal-relative:page;mso-position-vertical-relative:page;z-index:-5011814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6.489990pt;margin-top:43.105606pt;width:67.55pt;height:12pt;mso-position-horizontal-relative:page;mso-position-vertical-relative:page;z-index:-5011712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50116096" filled="true" fillcolor="#000000" stroked="false">
          <v:fill type="solid"/>
          <w10:wrap type="none"/>
        </v:rect>
      </w:pict>
    </w:r>
    <w:r>
      <w:rPr/>
      <w:pict>
        <v:shape style="position:absolute;margin-left:276.489990pt;margin-top:43.105606pt;width:67.55pt;height:12pt;mso-position-horizontal-relative:page;mso-position-vertical-relative:page;z-index:-5011558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50141184" filled="true" fillcolor="#000000" stroked="false">
          <v:fill type="solid"/>
          <w10:wrap type="none"/>
        </v:rect>
      </w:pict>
    </w:r>
    <w:r>
      <w:rPr/>
      <w:pict>
        <v:shape style="position:absolute;margin-left:250.449997pt;margin-top:42.985607pt;width:67.55pt;height:12pt;mso-position-horizontal-relative:page;mso-position-vertical-relative:page;z-index:-5014067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50114560" filled="true" fillcolor="#000000" stroked="false">
          <v:fill type="solid"/>
          <w10:wrap type="none"/>
        </v:rect>
      </w:pict>
    </w:r>
    <w:r>
      <w:rPr/>
      <w:pict>
        <v:shape style="position:absolute;margin-left:276.489990pt;margin-top:43.105606pt;width:67.55pt;height:12pt;mso-position-horizontal-relative:page;mso-position-vertical-relative:page;z-index:-5011404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50112512" filled="true" fillcolor="#000000" stroked="false">
          <v:fill type="solid"/>
          <w10:wrap type="none"/>
        </v:rect>
      </w:pict>
    </w:r>
    <w:r>
      <w:rPr/>
      <w:pict>
        <v:shape style="position:absolute;margin-left:276.489990pt;margin-top:43.105606pt;width:67.55pt;height:12pt;mso-position-horizontal-relative:page;mso-position-vertical-relative:page;z-index:-5011200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50139136" filled="true" fillcolor="#000000" stroked="false">
          <v:fill type="solid"/>
          <w10:wrap type="none"/>
        </v:rect>
      </w:pict>
    </w:r>
    <w:r>
      <w:rPr/>
      <w:pict>
        <v:shape style="position:absolute;margin-left:250.449997pt;margin-top:42.985607pt;width:67.55pt;height:12pt;mso-position-horizontal-relative:page;mso-position-vertical-relative:page;z-index:-5013862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50137600" filled="true" fillcolor="#000000" stroked="false">
          <v:fill type="solid"/>
          <w10:wrap type="none"/>
        </v:rect>
      </w:pict>
    </w:r>
    <w:r>
      <w:rPr/>
      <w:pict>
        <v:shape style="position:absolute;margin-left:276.489990pt;margin-top:42.985607pt;width:67.55pt;height:12pt;mso-position-horizontal-relative:page;mso-position-vertical-relative:page;z-index:-5013708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50136064" filled="true" fillcolor="#000000" stroked="false">
          <v:fill type="solid"/>
          <w10:wrap type="none"/>
        </v:rect>
      </w:pict>
    </w:r>
    <w:r>
      <w:rPr/>
      <w:pict>
        <v:shape style="position:absolute;margin-left:384.609985pt;margin-top:42.985634pt;width:67.55pt;height:12pt;mso-position-horizontal-relative:page;mso-position-vertical-relative:page;z-index:-5013555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50134528" filled="true" fillcolor="#000000" stroked="false">
          <v:fill type="solid"/>
          <w10:wrap type="none"/>
        </v:rect>
      </w:pict>
    </w:r>
    <w:r>
      <w:rPr/>
      <w:pict>
        <v:shape style="position:absolute;margin-left:276.489990pt;margin-top:42.865608pt;width:67.55pt;height:12pt;mso-position-horizontal-relative:page;mso-position-vertical-relative:page;z-index:-5013401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440006pt;width:695.62pt;height:.72pt;mso-position-horizontal-relative:page;mso-position-vertical-relative:page;z-index:-50132992" filled="true" fillcolor="#000000" stroked="false">
          <v:fill type="solid"/>
          <w10:wrap type="none"/>
        </v:rect>
      </w:pict>
    </w:r>
    <w:r>
      <w:rPr/>
      <w:pict>
        <v:shape style="position:absolute;margin-left:388.809998pt;margin-top:42.985634pt;width:67.55pt;height:12pt;mso-position-horizontal-relative:page;mso-position-vertical-relative:page;z-index:-5013248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50131456" filled="true" fillcolor="#000000" stroked="false">
          <v:fill type="solid"/>
          <w10:wrap type="none"/>
        </v:rect>
      </w:pict>
    </w:r>
    <w:r>
      <w:rPr/>
      <w:pict>
        <v:shape style="position:absolute;margin-left:276.489990pt;margin-top:42.985607pt;width:67.55pt;height:12pt;mso-position-horizontal-relative:page;mso-position-vertical-relative:page;z-index:-5013094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560009pt;width:695.62pt;height:.72pt;mso-position-horizontal-relative:page;mso-position-vertical-relative:page;z-index:-50129920" filled="true" fillcolor="#000000" stroked="false">
          <v:fill type="solid"/>
          <w10:wrap type="none"/>
        </v:rect>
      </w:pict>
    </w:r>
    <w:r>
      <w:rPr/>
      <w:pict>
        <v:shape style="position:absolute;margin-left:384.609985pt;margin-top:43.105633pt;width:67.55pt;height:12pt;mso-position-horizontal-relative:page;mso-position-vertical-relative:page;z-index:-5012940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2"/>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
    <w:multiLevelType w:val="hybridMultilevel"/>
    <w:lvl w:ilvl="0">
      <w:start w:val="1"/>
      <w:numFmt w:val="decimal"/>
      <w:lvlText w:val="(%1)."/>
      <w:lvlJc w:val="left"/>
      <w:pPr>
        <w:ind w:left="162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4"/>
      </w:pPr>
      <w:rPr>
        <w:rFonts w:hint="default"/>
        <w:lang w:val="en-US" w:eastAsia="zh-CN" w:bidi="ar-SA"/>
      </w:rPr>
    </w:lvl>
    <w:lvl w:ilvl="2">
      <w:start w:val="0"/>
      <w:numFmt w:val="bullet"/>
      <w:lvlText w:val="•"/>
      <w:lvlJc w:val="left"/>
      <w:pPr>
        <w:ind w:left="3497" w:hanging="424"/>
      </w:pPr>
      <w:rPr>
        <w:rFonts w:hint="default"/>
        <w:lang w:val="en-US" w:eastAsia="zh-CN" w:bidi="ar-SA"/>
      </w:rPr>
    </w:lvl>
    <w:lvl w:ilvl="3">
      <w:start w:val="0"/>
      <w:numFmt w:val="bullet"/>
      <w:lvlText w:val="•"/>
      <w:lvlJc w:val="left"/>
      <w:pPr>
        <w:ind w:left="4435" w:hanging="424"/>
      </w:pPr>
      <w:rPr>
        <w:rFonts w:hint="default"/>
        <w:lang w:val="en-US" w:eastAsia="zh-CN" w:bidi="ar-SA"/>
      </w:rPr>
    </w:lvl>
    <w:lvl w:ilvl="4">
      <w:start w:val="0"/>
      <w:numFmt w:val="bullet"/>
      <w:lvlText w:val="•"/>
      <w:lvlJc w:val="left"/>
      <w:pPr>
        <w:ind w:left="5374" w:hanging="424"/>
      </w:pPr>
      <w:rPr>
        <w:rFonts w:hint="default"/>
        <w:lang w:val="en-US" w:eastAsia="zh-CN" w:bidi="ar-SA"/>
      </w:rPr>
    </w:lvl>
    <w:lvl w:ilvl="5">
      <w:start w:val="0"/>
      <w:numFmt w:val="bullet"/>
      <w:lvlText w:val="•"/>
      <w:lvlJc w:val="left"/>
      <w:pPr>
        <w:ind w:left="6313" w:hanging="424"/>
      </w:pPr>
      <w:rPr>
        <w:rFonts w:hint="default"/>
        <w:lang w:val="en-US" w:eastAsia="zh-CN" w:bidi="ar-SA"/>
      </w:rPr>
    </w:lvl>
    <w:lvl w:ilvl="6">
      <w:start w:val="0"/>
      <w:numFmt w:val="bullet"/>
      <w:lvlText w:val="•"/>
      <w:lvlJc w:val="left"/>
      <w:pPr>
        <w:ind w:left="7251" w:hanging="424"/>
      </w:pPr>
      <w:rPr>
        <w:rFonts w:hint="default"/>
        <w:lang w:val="en-US" w:eastAsia="zh-CN" w:bidi="ar-SA"/>
      </w:rPr>
    </w:lvl>
    <w:lvl w:ilvl="7">
      <w:start w:val="0"/>
      <w:numFmt w:val="bullet"/>
      <w:lvlText w:val="•"/>
      <w:lvlJc w:val="left"/>
      <w:pPr>
        <w:ind w:left="8190" w:hanging="424"/>
      </w:pPr>
      <w:rPr>
        <w:rFonts w:hint="default"/>
        <w:lang w:val="en-US" w:eastAsia="zh-CN" w:bidi="ar-SA"/>
      </w:rPr>
    </w:lvl>
    <w:lvl w:ilvl="8">
      <w:start w:val="0"/>
      <w:numFmt w:val="bullet"/>
      <w:lvlText w:val="•"/>
      <w:lvlJc w:val="left"/>
      <w:pPr>
        <w:ind w:left="9129" w:hanging="424"/>
      </w:pPr>
      <w:rPr>
        <w:rFonts w:hint="default"/>
        <w:lang w:val="en-US" w:eastAsia="zh-CN" w:bidi="ar-SA"/>
      </w:rPr>
    </w:lvl>
  </w:abstractNum>
  <w:abstractNum w:abstractNumId="75">
    <w:multiLevelType w:val="hybridMultilevel"/>
    <w:lvl w:ilvl="0">
      <w:start w:val="1"/>
      <w:numFmt w:val="decimal"/>
      <w:lvlText w:val="(%1)."/>
      <w:lvlJc w:val="left"/>
      <w:pPr>
        <w:ind w:left="162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4"/>
      </w:pPr>
      <w:rPr>
        <w:rFonts w:hint="default"/>
        <w:lang w:val="en-US" w:eastAsia="zh-CN" w:bidi="ar-SA"/>
      </w:rPr>
    </w:lvl>
    <w:lvl w:ilvl="2">
      <w:start w:val="0"/>
      <w:numFmt w:val="bullet"/>
      <w:lvlText w:val="•"/>
      <w:lvlJc w:val="left"/>
      <w:pPr>
        <w:ind w:left="3497" w:hanging="424"/>
      </w:pPr>
      <w:rPr>
        <w:rFonts w:hint="default"/>
        <w:lang w:val="en-US" w:eastAsia="zh-CN" w:bidi="ar-SA"/>
      </w:rPr>
    </w:lvl>
    <w:lvl w:ilvl="3">
      <w:start w:val="0"/>
      <w:numFmt w:val="bullet"/>
      <w:lvlText w:val="•"/>
      <w:lvlJc w:val="left"/>
      <w:pPr>
        <w:ind w:left="4435" w:hanging="424"/>
      </w:pPr>
      <w:rPr>
        <w:rFonts w:hint="default"/>
        <w:lang w:val="en-US" w:eastAsia="zh-CN" w:bidi="ar-SA"/>
      </w:rPr>
    </w:lvl>
    <w:lvl w:ilvl="4">
      <w:start w:val="0"/>
      <w:numFmt w:val="bullet"/>
      <w:lvlText w:val="•"/>
      <w:lvlJc w:val="left"/>
      <w:pPr>
        <w:ind w:left="5374" w:hanging="424"/>
      </w:pPr>
      <w:rPr>
        <w:rFonts w:hint="default"/>
        <w:lang w:val="en-US" w:eastAsia="zh-CN" w:bidi="ar-SA"/>
      </w:rPr>
    </w:lvl>
    <w:lvl w:ilvl="5">
      <w:start w:val="0"/>
      <w:numFmt w:val="bullet"/>
      <w:lvlText w:val="•"/>
      <w:lvlJc w:val="left"/>
      <w:pPr>
        <w:ind w:left="6313" w:hanging="424"/>
      </w:pPr>
      <w:rPr>
        <w:rFonts w:hint="default"/>
        <w:lang w:val="en-US" w:eastAsia="zh-CN" w:bidi="ar-SA"/>
      </w:rPr>
    </w:lvl>
    <w:lvl w:ilvl="6">
      <w:start w:val="0"/>
      <w:numFmt w:val="bullet"/>
      <w:lvlText w:val="•"/>
      <w:lvlJc w:val="left"/>
      <w:pPr>
        <w:ind w:left="7251" w:hanging="424"/>
      </w:pPr>
      <w:rPr>
        <w:rFonts w:hint="default"/>
        <w:lang w:val="en-US" w:eastAsia="zh-CN" w:bidi="ar-SA"/>
      </w:rPr>
    </w:lvl>
    <w:lvl w:ilvl="7">
      <w:start w:val="0"/>
      <w:numFmt w:val="bullet"/>
      <w:lvlText w:val="•"/>
      <w:lvlJc w:val="left"/>
      <w:pPr>
        <w:ind w:left="8190" w:hanging="424"/>
      </w:pPr>
      <w:rPr>
        <w:rFonts w:hint="default"/>
        <w:lang w:val="en-US" w:eastAsia="zh-CN" w:bidi="ar-SA"/>
      </w:rPr>
    </w:lvl>
    <w:lvl w:ilvl="8">
      <w:start w:val="0"/>
      <w:numFmt w:val="bullet"/>
      <w:lvlText w:val="•"/>
      <w:lvlJc w:val="left"/>
      <w:pPr>
        <w:ind w:left="9129" w:hanging="424"/>
      </w:pPr>
      <w:rPr>
        <w:rFonts w:hint="default"/>
        <w:lang w:val="en-US" w:eastAsia="zh-CN" w:bidi="ar-SA"/>
      </w:rPr>
    </w:lvl>
  </w:abstractNum>
  <w:abstractNum w:abstractNumId="74">
    <w:multiLevelType w:val="hybridMultilevel"/>
    <w:lvl w:ilvl="0">
      <w:start w:val="8"/>
      <w:numFmt w:val="decimal"/>
      <w:lvlText w:val="(%1)."/>
      <w:lvlJc w:val="left"/>
      <w:pPr>
        <w:ind w:left="174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666" w:hanging="440"/>
      </w:pPr>
      <w:rPr>
        <w:rFonts w:hint="default"/>
        <w:lang w:val="en-US" w:eastAsia="zh-CN" w:bidi="ar-SA"/>
      </w:rPr>
    </w:lvl>
    <w:lvl w:ilvl="2">
      <w:start w:val="0"/>
      <w:numFmt w:val="bullet"/>
      <w:lvlText w:val="•"/>
      <w:lvlJc w:val="left"/>
      <w:pPr>
        <w:ind w:left="3593" w:hanging="440"/>
      </w:pPr>
      <w:rPr>
        <w:rFonts w:hint="default"/>
        <w:lang w:val="en-US" w:eastAsia="zh-CN" w:bidi="ar-SA"/>
      </w:rPr>
    </w:lvl>
    <w:lvl w:ilvl="3">
      <w:start w:val="0"/>
      <w:numFmt w:val="bullet"/>
      <w:lvlText w:val="•"/>
      <w:lvlJc w:val="left"/>
      <w:pPr>
        <w:ind w:left="4519" w:hanging="440"/>
      </w:pPr>
      <w:rPr>
        <w:rFonts w:hint="default"/>
        <w:lang w:val="en-US" w:eastAsia="zh-CN" w:bidi="ar-SA"/>
      </w:rPr>
    </w:lvl>
    <w:lvl w:ilvl="4">
      <w:start w:val="0"/>
      <w:numFmt w:val="bullet"/>
      <w:lvlText w:val="•"/>
      <w:lvlJc w:val="left"/>
      <w:pPr>
        <w:ind w:left="5446" w:hanging="440"/>
      </w:pPr>
      <w:rPr>
        <w:rFonts w:hint="default"/>
        <w:lang w:val="en-US" w:eastAsia="zh-CN" w:bidi="ar-SA"/>
      </w:rPr>
    </w:lvl>
    <w:lvl w:ilvl="5">
      <w:start w:val="0"/>
      <w:numFmt w:val="bullet"/>
      <w:lvlText w:val="•"/>
      <w:lvlJc w:val="left"/>
      <w:pPr>
        <w:ind w:left="6373" w:hanging="440"/>
      </w:pPr>
      <w:rPr>
        <w:rFonts w:hint="default"/>
        <w:lang w:val="en-US" w:eastAsia="zh-CN" w:bidi="ar-SA"/>
      </w:rPr>
    </w:lvl>
    <w:lvl w:ilvl="6">
      <w:start w:val="0"/>
      <w:numFmt w:val="bullet"/>
      <w:lvlText w:val="•"/>
      <w:lvlJc w:val="left"/>
      <w:pPr>
        <w:ind w:left="7299" w:hanging="440"/>
      </w:pPr>
      <w:rPr>
        <w:rFonts w:hint="default"/>
        <w:lang w:val="en-US" w:eastAsia="zh-CN" w:bidi="ar-SA"/>
      </w:rPr>
    </w:lvl>
    <w:lvl w:ilvl="7">
      <w:start w:val="0"/>
      <w:numFmt w:val="bullet"/>
      <w:lvlText w:val="•"/>
      <w:lvlJc w:val="left"/>
      <w:pPr>
        <w:ind w:left="8226" w:hanging="440"/>
      </w:pPr>
      <w:rPr>
        <w:rFonts w:hint="default"/>
        <w:lang w:val="en-US" w:eastAsia="zh-CN" w:bidi="ar-SA"/>
      </w:rPr>
    </w:lvl>
    <w:lvl w:ilvl="8">
      <w:start w:val="0"/>
      <w:numFmt w:val="bullet"/>
      <w:lvlText w:val="•"/>
      <w:lvlJc w:val="left"/>
      <w:pPr>
        <w:ind w:left="9153" w:hanging="440"/>
      </w:pPr>
      <w:rPr>
        <w:rFonts w:hint="default"/>
        <w:lang w:val="en-US" w:eastAsia="zh-CN" w:bidi="ar-SA"/>
      </w:rPr>
    </w:lvl>
  </w:abstractNum>
  <w:abstractNum w:abstractNumId="73">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74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2082" w:hanging="440"/>
      </w:pPr>
      <w:rPr>
        <w:rFonts w:hint="default"/>
        <w:lang w:val="en-US" w:eastAsia="zh-CN" w:bidi="ar-SA"/>
      </w:rPr>
    </w:lvl>
    <w:lvl w:ilvl="3">
      <w:start w:val="0"/>
      <w:numFmt w:val="bullet"/>
      <w:lvlText w:val="•"/>
      <w:lvlJc w:val="left"/>
      <w:pPr>
        <w:ind w:left="2424" w:hanging="440"/>
      </w:pPr>
      <w:rPr>
        <w:rFonts w:hint="default"/>
        <w:lang w:val="en-US" w:eastAsia="zh-CN" w:bidi="ar-SA"/>
      </w:rPr>
    </w:lvl>
    <w:lvl w:ilvl="4">
      <w:start w:val="0"/>
      <w:numFmt w:val="bullet"/>
      <w:lvlText w:val="•"/>
      <w:lvlJc w:val="left"/>
      <w:pPr>
        <w:ind w:left="2766" w:hanging="440"/>
      </w:pPr>
      <w:rPr>
        <w:rFonts w:hint="default"/>
        <w:lang w:val="en-US" w:eastAsia="zh-CN" w:bidi="ar-SA"/>
      </w:rPr>
    </w:lvl>
    <w:lvl w:ilvl="5">
      <w:start w:val="0"/>
      <w:numFmt w:val="bullet"/>
      <w:lvlText w:val="•"/>
      <w:lvlJc w:val="left"/>
      <w:pPr>
        <w:ind w:left="3108" w:hanging="440"/>
      </w:pPr>
      <w:rPr>
        <w:rFonts w:hint="default"/>
        <w:lang w:val="en-US" w:eastAsia="zh-CN" w:bidi="ar-SA"/>
      </w:rPr>
    </w:lvl>
    <w:lvl w:ilvl="6">
      <w:start w:val="0"/>
      <w:numFmt w:val="bullet"/>
      <w:lvlText w:val="•"/>
      <w:lvlJc w:val="left"/>
      <w:pPr>
        <w:ind w:left="3450" w:hanging="440"/>
      </w:pPr>
      <w:rPr>
        <w:rFonts w:hint="default"/>
        <w:lang w:val="en-US" w:eastAsia="zh-CN" w:bidi="ar-SA"/>
      </w:rPr>
    </w:lvl>
    <w:lvl w:ilvl="7">
      <w:start w:val="0"/>
      <w:numFmt w:val="bullet"/>
      <w:lvlText w:val="•"/>
      <w:lvlJc w:val="left"/>
      <w:pPr>
        <w:ind w:left="3792" w:hanging="440"/>
      </w:pPr>
      <w:rPr>
        <w:rFonts w:hint="default"/>
        <w:lang w:val="en-US" w:eastAsia="zh-CN" w:bidi="ar-SA"/>
      </w:rPr>
    </w:lvl>
    <w:lvl w:ilvl="8">
      <w:start w:val="0"/>
      <w:numFmt w:val="bullet"/>
      <w:lvlText w:val="•"/>
      <w:lvlJc w:val="left"/>
      <w:pPr>
        <w:ind w:left="4134" w:hanging="440"/>
      </w:pPr>
      <w:rPr>
        <w:rFonts w:hint="default"/>
        <w:lang w:val="en-US" w:eastAsia="zh-CN" w:bidi="ar-SA"/>
      </w:rPr>
    </w:lvl>
  </w:abstractNum>
  <w:abstractNum w:abstractNumId="72">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71">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70">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69">
    <w:multiLevelType w:val="hybridMultilevel"/>
    <w:lvl w:ilvl="0">
      <w:start w:val="5"/>
      <w:numFmt w:val="lowerRoman"/>
      <w:lvlText w:val="(%1)"/>
      <w:lvlJc w:val="left"/>
      <w:pPr>
        <w:ind w:left="1918" w:hanging="720"/>
        <w:jc w:val="left"/>
      </w:pPr>
      <w:rPr>
        <w:rFonts w:hint="default" w:ascii="Arial MT" w:hAnsi="Arial MT" w:eastAsia="Arial MT" w:cs="Arial MT"/>
        <w:spacing w:val="-3"/>
        <w:w w:val="100"/>
        <w:position w:val="2"/>
        <w:sz w:val="21"/>
        <w:szCs w:val="21"/>
        <w:lang w:val="en-US" w:eastAsia="zh-CN" w:bidi="ar-SA"/>
      </w:rPr>
    </w:lvl>
    <w:lvl w:ilvl="1">
      <w:start w:val="1"/>
      <w:numFmt w:val="lowerRoman"/>
      <w:lvlText w:val="(%2)"/>
      <w:lvlJc w:val="left"/>
      <w:pPr>
        <w:ind w:left="1918" w:hanging="190"/>
        <w:jc w:val="left"/>
      </w:pPr>
      <w:rPr>
        <w:rFonts w:hint="default" w:ascii="Arial MT" w:hAnsi="Arial MT" w:eastAsia="Arial MT" w:cs="Arial MT"/>
        <w:spacing w:val="-1"/>
        <w:w w:val="100"/>
        <w:sz w:val="19"/>
        <w:szCs w:val="19"/>
        <w:lang w:val="en-US" w:eastAsia="zh-CN" w:bidi="ar-SA"/>
      </w:rPr>
    </w:lvl>
    <w:lvl w:ilvl="2">
      <w:start w:val="0"/>
      <w:numFmt w:val="bullet"/>
      <w:lvlText w:val="•"/>
      <w:lvlJc w:val="left"/>
      <w:pPr>
        <w:ind w:left="3737" w:hanging="190"/>
      </w:pPr>
      <w:rPr>
        <w:rFonts w:hint="default"/>
        <w:lang w:val="en-US" w:eastAsia="zh-CN" w:bidi="ar-SA"/>
      </w:rPr>
    </w:lvl>
    <w:lvl w:ilvl="3">
      <w:start w:val="0"/>
      <w:numFmt w:val="bullet"/>
      <w:lvlText w:val="•"/>
      <w:lvlJc w:val="left"/>
      <w:pPr>
        <w:ind w:left="4645" w:hanging="190"/>
      </w:pPr>
      <w:rPr>
        <w:rFonts w:hint="default"/>
        <w:lang w:val="en-US" w:eastAsia="zh-CN" w:bidi="ar-SA"/>
      </w:rPr>
    </w:lvl>
    <w:lvl w:ilvl="4">
      <w:start w:val="0"/>
      <w:numFmt w:val="bullet"/>
      <w:lvlText w:val="•"/>
      <w:lvlJc w:val="left"/>
      <w:pPr>
        <w:ind w:left="5554" w:hanging="190"/>
      </w:pPr>
      <w:rPr>
        <w:rFonts w:hint="default"/>
        <w:lang w:val="en-US" w:eastAsia="zh-CN" w:bidi="ar-SA"/>
      </w:rPr>
    </w:lvl>
    <w:lvl w:ilvl="5">
      <w:start w:val="0"/>
      <w:numFmt w:val="bullet"/>
      <w:lvlText w:val="•"/>
      <w:lvlJc w:val="left"/>
      <w:pPr>
        <w:ind w:left="6463" w:hanging="190"/>
      </w:pPr>
      <w:rPr>
        <w:rFonts w:hint="default"/>
        <w:lang w:val="en-US" w:eastAsia="zh-CN" w:bidi="ar-SA"/>
      </w:rPr>
    </w:lvl>
    <w:lvl w:ilvl="6">
      <w:start w:val="0"/>
      <w:numFmt w:val="bullet"/>
      <w:lvlText w:val="•"/>
      <w:lvlJc w:val="left"/>
      <w:pPr>
        <w:ind w:left="7371" w:hanging="190"/>
      </w:pPr>
      <w:rPr>
        <w:rFonts w:hint="default"/>
        <w:lang w:val="en-US" w:eastAsia="zh-CN" w:bidi="ar-SA"/>
      </w:rPr>
    </w:lvl>
    <w:lvl w:ilvl="7">
      <w:start w:val="0"/>
      <w:numFmt w:val="bullet"/>
      <w:lvlText w:val="•"/>
      <w:lvlJc w:val="left"/>
      <w:pPr>
        <w:ind w:left="8280" w:hanging="190"/>
      </w:pPr>
      <w:rPr>
        <w:rFonts w:hint="default"/>
        <w:lang w:val="en-US" w:eastAsia="zh-CN" w:bidi="ar-SA"/>
      </w:rPr>
    </w:lvl>
    <w:lvl w:ilvl="8">
      <w:start w:val="0"/>
      <w:numFmt w:val="bullet"/>
      <w:lvlText w:val="•"/>
      <w:lvlJc w:val="left"/>
      <w:pPr>
        <w:ind w:left="9189" w:hanging="190"/>
      </w:pPr>
      <w:rPr>
        <w:rFonts w:hint="default"/>
        <w:lang w:val="en-US" w:eastAsia="zh-CN" w:bidi="ar-SA"/>
      </w:rPr>
    </w:lvl>
  </w:abstractNum>
  <w:abstractNum w:abstractNumId="68">
    <w:multiLevelType w:val="hybridMultilevel"/>
    <w:lvl w:ilvl="0">
      <w:start w:val="2"/>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770" w:hanging="428"/>
      </w:pPr>
      <w:rPr>
        <w:rFonts w:hint="default"/>
        <w:lang w:val="en-US" w:eastAsia="zh-CN" w:bidi="ar-SA"/>
      </w:rPr>
    </w:lvl>
    <w:lvl w:ilvl="2">
      <w:start w:val="0"/>
      <w:numFmt w:val="bullet"/>
      <w:lvlText w:val="•"/>
      <w:lvlJc w:val="left"/>
      <w:pPr>
        <w:ind w:left="1921" w:hanging="428"/>
      </w:pPr>
      <w:rPr>
        <w:rFonts w:hint="default"/>
        <w:lang w:val="en-US" w:eastAsia="zh-CN" w:bidi="ar-SA"/>
      </w:rPr>
    </w:lvl>
    <w:lvl w:ilvl="3">
      <w:start w:val="0"/>
      <w:numFmt w:val="bullet"/>
      <w:lvlText w:val="•"/>
      <w:lvlJc w:val="left"/>
      <w:pPr>
        <w:ind w:left="2072" w:hanging="428"/>
      </w:pPr>
      <w:rPr>
        <w:rFonts w:hint="default"/>
        <w:lang w:val="en-US" w:eastAsia="zh-CN" w:bidi="ar-SA"/>
      </w:rPr>
    </w:lvl>
    <w:lvl w:ilvl="4">
      <w:start w:val="0"/>
      <w:numFmt w:val="bullet"/>
      <w:lvlText w:val="•"/>
      <w:lvlJc w:val="left"/>
      <w:pPr>
        <w:ind w:left="2223" w:hanging="428"/>
      </w:pPr>
      <w:rPr>
        <w:rFonts w:hint="default"/>
        <w:lang w:val="en-US" w:eastAsia="zh-CN" w:bidi="ar-SA"/>
      </w:rPr>
    </w:lvl>
    <w:lvl w:ilvl="5">
      <w:start w:val="0"/>
      <w:numFmt w:val="bullet"/>
      <w:lvlText w:val="•"/>
      <w:lvlJc w:val="left"/>
      <w:pPr>
        <w:ind w:left="2374" w:hanging="428"/>
      </w:pPr>
      <w:rPr>
        <w:rFonts w:hint="default"/>
        <w:lang w:val="en-US" w:eastAsia="zh-CN" w:bidi="ar-SA"/>
      </w:rPr>
    </w:lvl>
    <w:lvl w:ilvl="6">
      <w:start w:val="0"/>
      <w:numFmt w:val="bullet"/>
      <w:lvlText w:val="•"/>
      <w:lvlJc w:val="left"/>
      <w:pPr>
        <w:ind w:left="2525" w:hanging="428"/>
      </w:pPr>
      <w:rPr>
        <w:rFonts w:hint="default"/>
        <w:lang w:val="en-US" w:eastAsia="zh-CN" w:bidi="ar-SA"/>
      </w:rPr>
    </w:lvl>
    <w:lvl w:ilvl="7">
      <w:start w:val="0"/>
      <w:numFmt w:val="bullet"/>
      <w:lvlText w:val="•"/>
      <w:lvlJc w:val="left"/>
      <w:pPr>
        <w:ind w:left="2676" w:hanging="428"/>
      </w:pPr>
      <w:rPr>
        <w:rFonts w:hint="default"/>
        <w:lang w:val="en-US" w:eastAsia="zh-CN" w:bidi="ar-SA"/>
      </w:rPr>
    </w:lvl>
    <w:lvl w:ilvl="8">
      <w:start w:val="0"/>
      <w:numFmt w:val="bullet"/>
      <w:lvlText w:val="•"/>
      <w:lvlJc w:val="left"/>
      <w:pPr>
        <w:ind w:left="2827" w:hanging="428"/>
      </w:pPr>
      <w:rPr>
        <w:rFonts w:hint="default"/>
        <w:lang w:val="en-US" w:eastAsia="zh-CN" w:bidi="ar-SA"/>
      </w:rPr>
    </w:lvl>
  </w:abstractNum>
  <w:abstractNum w:abstractNumId="67">
    <w:multiLevelType w:val="hybridMultilevel"/>
    <w:lvl w:ilvl="0">
      <w:start w:val="1"/>
      <w:numFmt w:val="decimal"/>
      <w:lvlText w:val="(%1)."/>
      <w:lvlJc w:val="left"/>
      <w:pPr>
        <w:ind w:left="1198"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180" w:hanging="425"/>
      </w:pPr>
      <w:rPr>
        <w:rFonts w:hint="default"/>
        <w:lang w:val="en-US" w:eastAsia="zh-CN" w:bidi="ar-SA"/>
      </w:rPr>
    </w:lvl>
    <w:lvl w:ilvl="2">
      <w:start w:val="0"/>
      <w:numFmt w:val="bullet"/>
      <w:lvlText w:val="•"/>
      <w:lvlJc w:val="left"/>
      <w:pPr>
        <w:ind w:left="3161" w:hanging="425"/>
      </w:pPr>
      <w:rPr>
        <w:rFonts w:hint="default"/>
        <w:lang w:val="en-US" w:eastAsia="zh-CN" w:bidi="ar-SA"/>
      </w:rPr>
    </w:lvl>
    <w:lvl w:ilvl="3">
      <w:start w:val="0"/>
      <w:numFmt w:val="bullet"/>
      <w:lvlText w:val="•"/>
      <w:lvlJc w:val="left"/>
      <w:pPr>
        <w:ind w:left="4141" w:hanging="425"/>
      </w:pPr>
      <w:rPr>
        <w:rFonts w:hint="default"/>
        <w:lang w:val="en-US" w:eastAsia="zh-CN" w:bidi="ar-SA"/>
      </w:rPr>
    </w:lvl>
    <w:lvl w:ilvl="4">
      <w:start w:val="0"/>
      <w:numFmt w:val="bullet"/>
      <w:lvlText w:val="•"/>
      <w:lvlJc w:val="left"/>
      <w:pPr>
        <w:ind w:left="5122" w:hanging="425"/>
      </w:pPr>
      <w:rPr>
        <w:rFonts w:hint="default"/>
        <w:lang w:val="en-US" w:eastAsia="zh-CN" w:bidi="ar-SA"/>
      </w:rPr>
    </w:lvl>
    <w:lvl w:ilvl="5">
      <w:start w:val="0"/>
      <w:numFmt w:val="bullet"/>
      <w:lvlText w:val="•"/>
      <w:lvlJc w:val="left"/>
      <w:pPr>
        <w:ind w:left="6103" w:hanging="425"/>
      </w:pPr>
      <w:rPr>
        <w:rFonts w:hint="default"/>
        <w:lang w:val="en-US" w:eastAsia="zh-CN" w:bidi="ar-SA"/>
      </w:rPr>
    </w:lvl>
    <w:lvl w:ilvl="6">
      <w:start w:val="0"/>
      <w:numFmt w:val="bullet"/>
      <w:lvlText w:val="•"/>
      <w:lvlJc w:val="left"/>
      <w:pPr>
        <w:ind w:left="7083" w:hanging="425"/>
      </w:pPr>
      <w:rPr>
        <w:rFonts w:hint="default"/>
        <w:lang w:val="en-US" w:eastAsia="zh-CN" w:bidi="ar-SA"/>
      </w:rPr>
    </w:lvl>
    <w:lvl w:ilvl="7">
      <w:start w:val="0"/>
      <w:numFmt w:val="bullet"/>
      <w:lvlText w:val="•"/>
      <w:lvlJc w:val="left"/>
      <w:pPr>
        <w:ind w:left="8064" w:hanging="425"/>
      </w:pPr>
      <w:rPr>
        <w:rFonts w:hint="default"/>
        <w:lang w:val="en-US" w:eastAsia="zh-CN" w:bidi="ar-SA"/>
      </w:rPr>
    </w:lvl>
    <w:lvl w:ilvl="8">
      <w:start w:val="0"/>
      <w:numFmt w:val="bullet"/>
      <w:lvlText w:val="•"/>
      <w:lvlJc w:val="left"/>
      <w:pPr>
        <w:ind w:left="9045" w:hanging="425"/>
      </w:pPr>
      <w:rPr>
        <w:rFonts w:hint="default"/>
        <w:lang w:val="en-US" w:eastAsia="zh-CN" w:bidi="ar-SA"/>
      </w:rPr>
    </w:lvl>
  </w:abstractNum>
  <w:abstractNum w:abstractNumId="66">
    <w:multiLevelType w:val="hybridMultilevel"/>
    <w:lvl w:ilvl="0">
      <w:start w:val="1"/>
      <w:numFmt w:val="decimal"/>
      <w:lvlText w:val="(%1)"/>
      <w:lvlJc w:val="left"/>
      <w:pPr>
        <w:ind w:left="162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558" w:hanging="425"/>
      </w:pPr>
      <w:rPr>
        <w:rFonts w:hint="default"/>
        <w:lang w:val="en-US" w:eastAsia="zh-CN" w:bidi="ar-SA"/>
      </w:rPr>
    </w:lvl>
    <w:lvl w:ilvl="2">
      <w:start w:val="0"/>
      <w:numFmt w:val="bullet"/>
      <w:lvlText w:val="•"/>
      <w:lvlJc w:val="left"/>
      <w:pPr>
        <w:ind w:left="3497" w:hanging="425"/>
      </w:pPr>
      <w:rPr>
        <w:rFonts w:hint="default"/>
        <w:lang w:val="en-US" w:eastAsia="zh-CN" w:bidi="ar-SA"/>
      </w:rPr>
    </w:lvl>
    <w:lvl w:ilvl="3">
      <w:start w:val="0"/>
      <w:numFmt w:val="bullet"/>
      <w:lvlText w:val="•"/>
      <w:lvlJc w:val="left"/>
      <w:pPr>
        <w:ind w:left="4435" w:hanging="425"/>
      </w:pPr>
      <w:rPr>
        <w:rFonts w:hint="default"/>
        <w:lang w:val="en-US" w:eastAsia="zh-CN" w:bidi="ar-SA"/>
      </w:rPr>
    </w:lvl>
    <w:lvl w:ilvl="4">
      <w:start w:val="0"/>
      <w:numFmt w:val="bullet"/>
      <w:lvlText w:val="•"/>
      <w:lvlJc w:val="left"/>
      <w:pPr>
        <w:ind w:left="5374" w:hanging="425"/>
      </w:pPr>
      <w:rPr>
        <w:rFonts w:hint="default"/>
        <w:lang w:val="en-US" w:eastAsia="zh-CN" w:bidi="ar-SA"/>
      </w:rPr>
    </w:lvl>
    <w:lvl w:ilvl="5">
      <w:start w:val="0"/>
      <w:numFmt w:val="bullet"/>
      <w:lvlText w:val="•"/>
      <w:lvlJc w:val="left"/>
      <w:pPr>
        <w:ind w:left="6313" w:hanging="425"/>
      </w:pPr>
      <w:rPr>
        <w:rFonts w:hint="default"/>
        <w:lang w:val="en-US" w:eastAsia="zh-CN" w:bidi="ar-SA"/>
      </w:rPr>
    </w:lvl>
    <w:lvl w:ilvl="6">
      <w:start w:val="0"/>
      <w:numFmt w:val="bullet"/>
      <w:lvlText w:val="•"/>
      <w:lvlJc w:val="left"/>
      <w:pPr>
        <w:ind w:left="7251" w:hanging="425"/>
      </w:pPr>
      <w:rPr>
        <w:rFonts w:hint="default"/>
        <w:lang w:val="en-US" w:eastAsia="zh-CN" w:bidi="ar-SA"/>
      </w:rPr>
    </w:lvl>
    <w:lvl w:ilvl="7">
      <w:start w:val="0"/>
      <w:numFmt w:val="bullet"/>
      <w:lvlText w:val="•"/>
      <w:lvlJc w:val="left"/>
      <w:pPr>
        <w:ind w:left="8190" w:hanging="425"/>
      </w:pPr>
      <w:rPr>
        <w:rFonts w:hint="default"/>
        <w:lang w:val="en-US" w:eastAsia="zh-CN" w:bidi="ar-SA"/>
      </w:rPr>
    </w:lvl>
    <w:lvl w:ilvl="8">
      <w:start w:val="0"/>
      <w:numFmt w:val="bullet"/>
      <w:lvlText w:val="•"/>
      <w:lvlJc w:val="left"/>
      <w:pPr>
        <w:ind w:left="9129" w:hanging="425"/>
      </w:pPr>
      <w:rPr>
        <w:rFonts w:hint="default"/>
        <w:lang w:val="en-US" w:eastAsia="zh-CN" w:bidi="ar-SA"/>
      </w:rPr>
    </w:lvl>
  </w:abstractNum>
  <w:abstractNum w:abstractNumId="65">
    <w:multiLevelType w:val="hybridMultilevel"/>
    <w:lvl w:ilvl="0">
      <w:start w:val="1"/>
      <w:numFmt w:val="decimal"/>
      <w:lvlText w:val="(%1)"/>
      <w:lvlJc w:val="left"/>
      <w:pPr>
        <w:ind w:left="16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558" w:hanging="420"/>
      </w:pPr>
      <w:rPr>
        <w:rFonts w:hint="default"/>
        <w:lang w:val="en-US" w:eastAsia="zh-CN" w:bidi="ar-SA"/>
      </w:rPr>
    </w:lvl>
    <w:lvl w:ilvl="2">
      <w:start w:val="0"/>
      <w:numFmt w:val="bullet"/>
      <w:lvlText w:val="•"/>
      <w:lvlJc w:val="left"/>
      <w:pPr>
        <w:ind w:left="3497" w:hanging="420"/>
      </w:pPr>
      <w:rPr>
        <w:rFonts w:hint="default"/>
        <w:lang w:val="en-US" w:eastAsia="zh-CN" w:bidi="ar-SA"/>
      </w:rPr>
    </w:lvl>
    <w:lvl w:ilvl="3">
      <w:start w:val="0"/>
      <w:numFmt w:val="bullet"/>
      <w:lvlText w:val="•"/>
      <w:lvlJc w:val="left"/>
      <w:pPr>
        <w:ind w:left="4435" w:hanging="420"/>
      </w:pPr>
      <w:rPr>
        <w:rFonts w:hint="default"/>
        <w:lang w:val="en-US" w:eastAsia="zh-CN" w:bidi="ar-SA"/>
      </w:rPr>
    </w:lvl>
    <w:lvl w:ilvl="4">
      <w:start w:val="0"/>
      <w:numFmt w:val="bullet"/>
      <w:lvlText w:val="•"/>
      <w:lvlJc w:val="left"/>
      <w:pPr>
        <w:ind w:left="5374"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51" w:hanging="420"/>
      </w:pPr>
      <w:rPr>
        <w:rFonts w:hint="default"/>
        <w:lang w:val="en-US" w:eastAsia="zh-CN" w:bidi="ar-SA"/>
      </w:rPr>
    </w:lvl>
    <w:lvl w:ilvl="7">
      <w:start w:val="0"/>
      <w:numFmt w:val="bullet"/>
      <w:lvlText w:val="•"/>
      <w:lvlJc w:val="left"/>
      <w:pPr>
        <w:ind w:left="8190" w:hanging="420"/>
      </w:pPr>
      <w:rPr>
        <w:rFonts w:hint="default"/>
        <w:lang w:val="en-US" w:eastAsia="zh-CN" w:bidi="ar-SA"/>
      </w:rPr>
    </w:lvl>
    <w:lvl w:ilvl="8">
      <w:start w:val="0"/>
      <w:numFmt w:val="bullet"/>
      <w:lvlText w:val="•"/>
      <w:lvlJc w:val="left"/>
      <w:pPr>
        <w:ind w:left="9129" w:hanging="420"/>
      </w:pPr>
      <w:rPr>
        <w:rFonts w:hint="default"/>
        <w:lang w:val="en-US" w:eastAsia="zh-CN" w:bidi="ar-SA"/>
      </w:rPr>
    </w:lvl>
  </w:abstractNum>
  <w:abstractNum w:abstractNumId="64">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63">
    <w:multiLevelType w:val="hybridMultilevel"/>
    <w:lvl w:ilvl="0">
      <w:start w:val="2"/>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62">
    <w:multiLevelType w:val="hybridMultilevel"/>
    <w:lvl w:ilvl="0">
      <w:start w:val="1"/>
      <w:numFmt w:val="decimal"/>
      <w:lvlText w:val="(%1)."/>
      <w:lvlJc w:val="left"/>
      <w:pPr>
        <w:ind w:left="1637"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576" w:hanging="440"/>
      </w:pPr>
      <w:rPr>
        <w:rFonts w:hint="default"/>
        <w:lang w:val="en-US" w:eastAsia="zh-CN" w:bidi="ar-SA"/>
      </w:rPr>
    </w:lvl>
    <w:lvl w:ilvl="2">
      <w:start w:val="0"/>
      <w:numFmt w:val="bullet"/>
      <w:lvlText w:val="•"/>
      <w:lvlJc w:val="left"/>
      <w:pPr>
        <w:ind w:left="3513" w:hanging="440"/>
      </w:pPr>
      <w:rPr>
        <w:rFonts w:hint="default"/>
        <w:lang w:val="en-US" w:eastAsia="zh-CN" w:bidi="ar-SA"/>
      </w:rPr>
    </w:lvl>
    <w:lvl w:ilvl="3">
      <w:start w:val="0"/>
      <w:numFmt w:val="bullet"/>
      <w:lvlText w:val="•"/>
      <w:lvlJc w:val="left"/>
      <w:pPr>
        <w:ind w:left="4449" w:hanging="440"/>
      </w:pPr>
      <w:rPr>
        <w:rFonts w:hint="default"/>
        <w:lang w:val="en-US" w:eastAsia="zh-CN" w:bidi="ar-SA"/>
      </w:rPr>
    </w:lvl>
    <w:lvl w:ilvl="4">
      <w:start w:val="0"/>
      <w:numFmt w:val="bullet"/>
      <w:lvlText w:val="•"/>
      <w:lvlJc w:val="left"/>
      <w:pPr>
        <w:ind w:left="5386" w:hanging="440"/>
      </w:pPr>
      <w:rPr>
        <w:rFonts w:hint="default"/>
        <w:lang w:val="en-US" w:eastAsia="zh-CN" w:bidi="ar-SA"/>
      </w:rPr>
    </w:lvl>
    <w:lvl w:ilvl="5">
      <w:start w:val="0"/>
      <w:numFmt w:val="bullet"/>
      <w:lvlText w:val="•"/>
      <w:lvlJc w:val="left"/>
      <w:pPr>
        <w:ind w:left="6323" w:hanging="440"/>
      </w:pPr>
      <w:rPr>
        <w:rFonts w:hint="default"/>
        <w:lang w:val="en-US" w:eastAsia="zh-CN" w:bidi="ar-SA"/>
      </w:rPr>
    </w:lvl>
    <w:lvl w:ilvl="6">
      <w:start w:val="0"/>
      <w:numFmt w:val="bullet"/>
      <w:lvlText w:val="•"/>
      <w:lvlJc w:val="left"/>
      <w:pPr>
        <w:ind w:left="7259" w:hanging="440"/>
      </w:pPr>
      <w:rPr>
        <w:rFonts w:hint="default"/>
        <w:lang w:val="en-US" w:eastAsia="zh-CN" w:bidi="ar-SA"/>
      </w:rPr>
    </w:lvl>
    <w:lvl w:ilvl="7">
      <w:start w:val="0"/>
      <w:numFmt w:val="bullet"/>
      <w:lvlText w:val="•"/>
      <w:lvlJc w:val="left"/>
      <w:pPr>
        <w:ind w:left="8196" w:hanging="440"/>
      </w:pPr>
      <w:rPr>
        <w:rFonts w:hint="default"/>
        <w:lang w:val="en-US" w:eastAsia="zh-CN" w:bidi="ar-SA"/>
      </w:rPr>
    </w:lvl>
    <w:lvl w:ilvl="8">
      <w:start w:val="0"/>
      <w:numFmt w:val="bullet"/>
      <w:lvlText w:val="•"/>
      <w:lvlJc w:val="left"/>
      <w:pPr>
        <w:ind w:left="9133" w:hanging="440"/>
      </w:pPr>
      <w:rPr>
        <w:rFonts w:hint="default"/>
        <w:lang w:val="en-US" w:eastAsia="zh-CN" w:bidi="ar-SA"/>
      </w:rPr>
    </w:lvl>
  </w:abstractNum>
  <w:abstractNum w:abstractNumId="61">
    <w:multiLevelType w:val="hybridMultilevel"/>
    <w:lvl w:ilvl="0">
      <w:start w:val="1"/>
      <w:numFmt w:val="decimal"/>
      <w:lvlText w:val="(%1)"/>
      <w:lvlJc w:val="left"/>
      <w:pPr>
        <w:ind w:left="16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558" w:hanging="420"/>
      </w:pPr>
      <w:rPr>
        <w:rFonts w:hint="default"/>
        <w:lang w:val="en-US" w:eastAsia="zh-CN" w:bidi="ar-SA"/>
      </w:rPr>
    </w:lvl>
    <w:lvl w:ilvl="2">
      <w:start w:val="0"/>
      <w:numFmt w:val="bullet"/>
      <w:lvlText w:val="•"/>
      <w:lvlJc w:val="left"/>
      <w:pPr>
        <w:ind w:left="3497" w:hanging="420"/>
      </w:pPr>
      <w:rPr>
        <w:rFonts w:hint="default"/>
        <w:lang w:val="en-US" w:eastAsia="zh-CN" w:bidi="ar-SA"/>
      </w:rPr>
    </w:lvl>
    <w:lvl w:ilvl="3">
      <w:start w:val="0"/>
      <w:numFmt w:val="bullet"/>
      <w:lvlText w:val="•"/>
      <w:lvlJc w:val="left"/>
      <w:pPr>
        <w:ind w:left="4435" w:hanging="420"/>
      </w:pPr>
      <w:rPr>
        <w:rFonts w:hint="default"/>
        <w:lang w:val="en-US" w:eastAsia="zh-CN" w:bidi="ar-SA"/>
      </w:rPr>
    </w:lvl>
    <w:lvl w:ilvl="4">
      <w:start w:val="0"/>
      <w:numFmt w:val="bullet"/>
      <w:lvlText w:val="•"/>
      <w:lvlJc w:val="left"/>
      <w:pPr>
        <w:ind w:left="5374" w:hanging="420"/>
      </w:pPr>
      <w:rPr>
        <w:rFonts w:hint="default"/>
        <w:lang w:val="en-US" w:eastAsia="zh-CN" w:bidi="ar-SA"/>
      </w:rPr>
    </w:lvl>
    <w:lvl w:ilvl="5">
      <w:start w:val="0"/>
      <w:numFmt w:val="bullet"/>
      <w:lvlText w:val="•"/>
      <w:lvlJc w:val="left"/>
      <w:pPr>
        <w:ind w:left="6313" w:hanging="420"/>
      </w:pPr>
      <w:rPr>
        <w:rFonts w:hint="default"/>
        <w:lang w:val="en-US" w:eastAsia="zh-CN" w:bidi="ar-SA"/>
      </w:rPr>
    </w:lvl>
    <w:lvl w:ilvl="6">
      <w:start w:val="0"/>
      <w:numFmt w:val="bullet"/>
      <w:lvlText w:val="•"/>
      <w:lvlJc w:val="left"/>
      <w:pPr>
        <w:ind w:left="7251" w:hanging="420"/>
      </w:pPr>
      <w:rPr>
        <w:rFonts w:hint="default"/>
        <w:lang w:val="en-US" w:eastAsia="zh-CN" w:bidi="ar-SA"/>
      </w:rPr>
    </w:lvl>
    <w:lvl w:ilvl="7">
      <w:start w:val="0"/>
      <w:numFmt w:val="bullet"/>
      <w:lvlText w:val="•"/>
      <w:lvlJc w:val="left"/>
      <w:pPr>
        <w:ind w:left="8190" w:hanging="420"/>
      </w:pPr>
      <w:rPr>
        <w:rFonts w:hint="default"/>
        <w:lang w:val="en-US" w:eastAsia="zh-CN" w:bidi="ar-SA"/>
      </w:rPr>
    </w:lvl>
    <w:lvl w:ilvl="8">
      <w:start w:val="0"/>
      <w:numFmt w:val="bullet"/>
      <w:lvlText w:val="•"/>
      <w:lvlJc w:val="left"/>
      <w:pPr>
        <w:ind w:left="9129" w:hanging="420"/>
      </w:pPr>
      <w:rPr>
        <w:rFonts w:hint="default"/>
        <w:lang w:val="en-US" w:eastAsia="zh-CN" w:bidi="ar-SA"/>
      </w:rPr>
    </w:lvl>
  </w:abstractNum>
  <w:abstractNum w:abstractNumId="60">
    <w:multiLevelType w:val="hybridMultilevel"/>
    <w:lvl w:ilvl="0">
      <w:start w:val="2"/>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59">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07" w:hanging="428"/>
      </w:pPr>
      <w:rPr>
        <w:rFonts w:hint="default"/>
        <w:lang w:val="en-US" w:eastAsia="zh-CN" w:bidi="ar-SA"/>
      </w:rPr>
    </w:lvl>
    <w:lvl w:ilvl="2">
      <w:start w:val="0"/>
      <w:numFmt w:val="bullet"/>
      <w:lvlText w:val="•"/>
      <w:lvlJc w:val="left"/>
      <w:pPr>
        <w:ind w:left="2195" w:hanging="428"/>
      </w:pPr>
      <w:rPr>
        <w:rFonts w:hint="default"/>
        <w:lang w:val="en-US" w:eastAsia="zh-CN" w:bidi="ar-SA"/>
      </w:rPr>
    </w:lvl>
    <w:lvl w:ilvl="3">
      <w:start w:val="0"/>
      <w:numFmt w:val="bullet"/>
      <w:lvlText w:val="•"/>
      <w:lvlJc w:val="left"/>
      <w:pPr>
        <w:ind w:left="2482" w:hanging="428"/>
      </w:pPr>
      <w:rPr>
        <w:rFonts w:hint="default"/>
        <w:lang w:val="en-US" w:eastAsia="zh-CN" w:bidi="ar-SA"/>
      </w:rPr>
    </w:lvl>
    <w:lvl w:ilvl="4">
      <w:start w:val="0"/>
      <w:numFmt w:val="bullet"/>
      <w:lvlText w:val="•"/>
      <w:lvlJc w:val="left"/>
      <w:pPr>
        <w:ind w:left="2770" w:hanging="428"/>
      </w:pPr>
      <w:rPr>
        <w:rFonts w:hint="default"/>
        <w:lang w:val="en-US" w:eastAsia="zh-CN" w:bidi="ar-SA"/>
      </w:rPr>
    </w:lvl>
    <w:lvl w:ilvl="5">
      <w:start w:val="0"/>
      <w:numFmt w:val="bullet"/>
      <w:lvlText w:val="•"/>
      <w:lvlJc w:val="left"/>
      <w:pPr>
        <w:ind w:left="3057" w:hanging="428"/>
      </w:pPr>
      <w:rPr>
        <w:rFonts w:hint="default"/>
        <w:lang w:val="en-US" w:eastAsia="zh-CN" w:bidi="ar-SA"/>
      </w:rPr>
    </w:lvl>
    <w:lvl w:ilvl="6">
      <w:start w:val="0"/>
      <w:numFmt w:val="bullet"/>
      <w:lvlText w:val="•"/>
      <w:lvlJc w:val="left"/>
      <w:pPr>
        <w:ind w:left="3345" w:hanging="428"/>
      </w:pPr>
      <w:rPr>
        <w:rFonts w:hint="default"/>
        <w:lang w:val="en-US" w:eastAsia="zh-CN" w:bidi="ar-SA"/>
      </w:rPr>
    </w:lvl>
    <w:lvl w:ilvl="7">
      <w:start w:val="0"/>
      <w:numFmt w:val="bullet"/>
      <w:lvlText w:val="•"/>
      <w:lvlJc w:val="left"/>
      <w:pPr>
        <w:ind w:left="3632" w:hanging="428"/>
      </w:pPr>
      <w:rPr>
        <w:rFonts w:hint="default"/>
        <w:lang w:val="en-US" w:eastAsia="zh-CN" w:bidi="ar-SA"/>
      </w:rPr>
    </w:lvl>
    <w:lvl w:ilvl="8">
      <w:start w:val="0"/>
      <w:numFmt w:val="bullet"/>
      <w:lvlText w:val="•"/>
      <w:lvlJc w:val="left"/>
      <w:pPr>
        <w:ind w:left="3920" w:hanging="428"/>
      </w:pPr>
      <w:rPr>
        <w:rFonts w:hint="default"/>
        <w:lang w:val="en-US" w:eastAsia="zh-CN" w:bidi="ar-SA"/>
      </w:rPr>
    </w:lvl>
  </w:abstractNum>
  <w:abstractNum w:abstractNumId="58">
    <w:multiLevelType w:val="hybridMultilevel"/>
    <w:lvl w:ilvl="0">
      <w:start w:val="2"/>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57">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56">
    <w:multiLevelType w:val="hybridMultilevel"/>
    <w:lvl w:ilvl="0">
      <w:start w:val="2"/>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74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2769" w:hanging="440"/>
      </w:pPr>
      <w:rPr>
        <w:rFonts w:hint="default"/>
        <w:lang w:val="en-US" w:eastAsia="zh-CN" w:bidi="ar-SA"/>
      </w:rPr>
    </w:lvl>
    <w:lvl w:ilvl="3">
      <w:start w:val="0"/>
      <w:numFmt w:val="bullet"/>
      <w:lvlText w:val="•"/>
      <w:lvlJc w:val="left"/>
      <w:pPr>
        <w:ind w:left="3799" w:hanging="440"/>
      </w:pPr>
      <w:rPr>
        <w:rFonts w:hint="default"/>
        <w:lang w:val="en-US" w:eastAsia="zh-CN" w:bidi="ar-SA"/>
      </w:rPr>
    </w:lvl>
    <w:lvl w:ilvl="4">
      <w:start w:val="0"/>
      <w:numFmt w:val="bullet"/>
      <w:lvlText w:val="•"/>
      <w:lvlJc w:val="left"/>
      <w:pPr>
        <w:ind w:left="4828" w:hanging="440"/>
      </w:pPr>
      <w:rPr>
        <w:rFonts w:hint="default"/>
        <w:lang w:val="en-US" w:eastAsia="zh-CN" w:bidi="ar-SA"/>
      </w:rPr>
    </w:lvl>
    <w:lvl w:ilvl="5">
      <w:start w:val="0"/>
      <w:numFmt w:val="bullet"/>
      <w:lvlText w:val="•"/>
      <w:lvlJc w:val="left"/>
      <w:pPr>
        <w:ind w:left="5858" w:hanging="440"/>
      </w:pPr>
      <w:rPr>
        <w:rFonts w:hint="default"/>
        <w:lang w:val="en-US" w:eastAsia="zh-CN" w:bidi="ar-SA"/>
      </w:rPr>
    </w:lvl>
    <w:lvl w:ilvl="6">
      <w:start w:val="0"/>
      <w:numFmt w:val="bullet"/>
      <w:lvlText w:val="•"/>
      <w:lvlJc w:val="left"/>
      <w:pPr>
        <w:ind w:left="6888" w:hanging="440"/>
      </w:pPr>
      <w:rPr>
        <w:rFonts w:hint="default"/>
        <w:lang w:val="en-US" w:eastAsia="zh-CN" w:bidi="ar-SA"/>
      </w:rPr>
    </w:lvl>
    <w:lvl w:ilvl="7">
      <w:start w:val="0"/>
      <w:numFmt w:val="bullet"/>
      <w:lvlText w:val="•"/>
      <w:lvlJc w:val="left"/>
      <w:pPr>
        <w:ind w:left="7917" w:hanging="440"/>
      </w:pPr>
      <w:rPr>
        <w:rFonts w:hint="default"/>
        <w:lang w:val="en-US" w:eastAsia="zh-CN" w:bidi="ar-SA"/>
      </w:rPr>
    </w:lvl>
    <w:lvl w:ilvl="8">
      <w:start w:val="0"/>
      <w:numFmt w:val="bullet"/>
      <w:lvlText w:val="•"/>
      <w:lvlJc w:val="left"/>
      <w:pPr>
        <w:ind w:left="8947" w:hanging="440"/>
      </w:pPr>
      <w:rPr>
        <w:rFonts w:hint="default"/>
        <w:lang w:val="en-US" w:eastAsia="zh-CN" w:bidi="ar-SA"/>
      </w:rPr>
    </w:lvl>
  </w:abstractNum>
  <w:abstractNum w:abstractNumId="55">
    <w:multiLevelType w:val="hybridMultilevel"/>
    <w:lvl w:ilvl="0">
      <w:start w:val="2"/>
      <w:numFmt w:val="decimal"/>
      <w:lvlText w:val="(%1)."/>
      <w:lvlJc w:val="left"/>
      <w:pPr>
        <w:ind w:left="1198"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180" w:hanging="440"/>
      </w:pPr>
      <w:rPr>
        <w:rFonts w:hint="default"/>
        <w:lang w:val="en-US" w:eastAsia="zh-CN" w:bidi="ar-SA"/>
      </w:rPr>
    </w:lvl>
    <w:lvl w:ilvl="2">
      <w:start w:val="0"/>
      <w:numFmt w:val="bullet"/>
      <w:lvlText w:val="•"/>
      <w:lvlJc w:val="left"/>
      <w:pPr>
        <w:ind w:left="3161" w:hanging="440"/>
      </w:pPr>
      <w:rPr>
        <w:rFonts w:hint="default"/>
        <w:lang w:val="en-US" w:eastAsia="zh-CN" w:bidi="ar-SA"/>
      </w:rPr>
    </w:lvl>
    <w:lvl w:ilvl="3">
      <w:start w:val="0"/>
      <w:numFmt w:val="bullet"/>
      <w:lvlText w:val="•"/>
      <w:lvlJc w:val="left"/>
      <w:pPr>
        <w:ind w:left="4141" w:hanging="440"/>
      </w:pPr>
      <w:rPr>
        <w:rFonts w:hint="default"/>
        <w:lang w:val="en-US" w:eastAsia="zh-CN" w:bidi="ar-SA"/>
      </w:rPr>
    </w:lvl>
    <w:lvl w:ilvl="4">
      <w:start w:val="0"/>
      <w:numFmt w:val="bullet"/>
      <w:lvlText w:val="•"/>
      <w:lvlJc w:val="left"/>
      <w:pPr>
        <w:ind w:left="5122" w:hanging="440"/>
      </w:pPr>
      <w:rPr>
        <w:rFonts w:hint="default"/>
        <w:lang w:val="en-US" w:eastAsia="zh-CN" w:bidi="ar-SA"/>
      </w:rPr>
    </w:lvl>
    <w:lvl w:ilvl="5">
      <w:start w:val="0"/>
      <w:numFmt w:val="bullet"/>
      <w:lvlText w:val="•"/>
      <w:lvlJc w:val="left"/>
      <w:pPr>
        <w:ind w:left="6103" w:hanging="440"/>
      </w:pPr>
      <w:rPr>
        <w:rFonts w:hint="default"/>
        <w:lang w:val="en-US" w:eastAsia="zh-CN" w:bidi="ar-SA"/>
      </w:rPr>
    </w:lvl>
    <w:lvl w:ilvl="6">
      <w:start w:val="0"/>
      <w:numFmt w:val="bullet"/>
      <w:lvlText w:val="•"/>
      <w:lvlJc w:val="left"/>
      <w:pPr>
        <w:ind w:left="7083" w:hanging="440"/>
      </w:pPr>
      <w:rPr>
        <w:rFonts w:hint="default"/>
        <w:lang w:val="en-US" w:eastAsia="zh-CN" w:bidi="ar-SA"/>
      </w:rPr>
    </w:lvl>
    <w:lvl w:ilvl="7">
      <w:start w:val="0"/>
      <w:numFmt w:val="bullet"/>
      <w:lvlText w:val="•"/>
      <w:lvlJc w:val="left"/>
      <w:pPr>
        <w:ind w:left="8064" w:hanging="440"/>
      </w:pPr>
      <w:rPr>
        <w:rFonts w:hint="default"/>
        <w:lang w:val="en-US" w:eastAsia="zh-CN" w:bidi="ar-SA"/>
      </w:rPr>
    </w:lvl>
    <w:lvl w:ilvl="8">
      <w:start w:val="0"/>
      <w:numFmt w:val="bullet"/>
      <w:lvlText w:val="•"/>
      <w:lvlJc w:val="left"/>
      <w:pPr>
        <w:ind w:left="9045" w:hanging="440"/>
      </w:pPr>
      <w:rPr>
        <w:rFonts w:hint="default"/>
        <w:lang w:val="en-US" w:eastAsia="zh-CN" w:bidi="ar-SA"/>
      </w:rPr>
    </w:lvl>
  </w:abstractNum>
  <w:abstractNum w:abstractNumId="54">
    <w:multiLevelType w:val="hybridMultilevel"/>
    <w:lvl w:ilvl="0">
      <w:start w:val="2"/>
      <w:numFmt w:val="decimal"/>
      <w:lvlText w:val="(%1)."/>
      <w:lvlJc w:val="left"/>
      <w:pPr>
        <w:ind w:left="162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5"/>
      </w:pPr>
      <w:rPr>
        <w:rFonts w:hint="default"/>
        <w:lang w:val="en-US" w:eastAsia="zh-CN" w:bidi="ar-SA"/>
      </w:rPr>
    </w:lvl>
    <w:lvl w:ilvl="2">
      <w:start w:val="0"/>
      <w:numFmt w:val="bullet"/>
      <w:lvlText w:val="•"/>
      <w:lvlJc w:val="left"/>
      <w:pPr>
        <w:ind w:left="3497" w:hanging="425"/>
      </w:pPr>
      <w:rPr>
        <w:rFonts w:hint="default"/>
        <w:lang w:val="en-US" w:eastAsia="zh-CN" w:bidi="ar-SA"/>
      </w:rPr>
    </w:lvl>
    <w:lvl w:ilvl="3">
      <w:start w:val="0"/>
      <w:numFmt w:val="bullet"/>
      <w:lvlText w:val="•"/>
      <w:lvlJc w:val="left"/>
      <w:pPr>
        <w:ind w:left="4435" w:hanging="425"/>
      </w:pPr>
      <w:rPr>
        <w:rFonts w:hint="default"/>
        <w:lang w:val="en-US" w:eastAsia="zh-CN" w:bidi="ar-SA"/>
      </w:rPr>
    </w:lvl>
    <w:lvl w:ilvl="4">
      <w:start w:val="0"/>
      <w:numFmt w:val="bullet"/>
      <w:lvlText w:val="•"/>
      <w:lvlJc w:val="left"/>
      <w:pPr>
        <w:ind w:left="5374" w:hanging="425"/>
      </w:pPr>
      <w:rPr>
        <w:rFonts w:hint="default"/>
        <w:lang w:val="en-US" w:eastAsia="zh-CN" w:bidi="ar-SA"/>
      </w:rPr>
    </w:lvl>
    <w:lvl w:ilvl="5">
      <w:start w:val="0"/>
      <w:numFmt w:val="bullet"/>
      <w:lvlText w:val="•"/>
      <w:lvlJc w:val="left"/>
      <w:pPr>
        <w:ind w:left="6313" w:hanging="425"/>
      </w:pPr>
      <w:rPr>
        <w:rFonts w:hint="default"/>
        <w:lang w:val="en-US" w:eastAsia="zh-CN" w:bidi="ar-SA"/>
      </w:rPr>
    </w:lvl>
    <w:lvl w:ilvl="6">
      <w:start w:val="0"/>
      <w:numFmt w:val="bullet"/>
      <w:lvlText w:val="•"/>
      <w:lvlJc w:val="left"/>
      <w:pPr>
        <w:ind w:left="7251" w:hanging="425"/>
      </w:pPr>
      <w:rPr>
        <w:rFonts w:hint="default"/>
        <w:lang w:val="en-US" w:eastAsia="zh-CN" w:bidi="ar-SA"/>
      </w:rPr>
    </w:lvl>
    <w:lvl w:ilvl="7">
      <w:start w:val="0"/>
      <w:numFmt w:val="bullet"/>
      <w:lvlText w:val="•"/>
      <w:lvlJc w:val="left"/>
      <w:pPr>
        <w:ind w:left="8190" w:hanging="425"/>
      </w:pPr>
      <w:rPr>
        <w:rFonts w:hint="default"/>
        <w:lang w:val="en-US" w:eastAsia="zh-CN" w:bidi="ar-SA"/>
      </w:rPr>
    </w:lvl>
    <w:lvl w:ilvl="8">
      <w:start w:val="0"/>
      <w:numFmt w:val="bullet"/>
      <w:lvlText w:val="•"/>
      <w:lvlJc w:val="left"/>
      <w:pPr>
        <w:ind w:left="9129" w:hanging="425"/>
      </w:pPr>
      <w:rPr>
        <w:rFonts w:hint="default"/>
        <w:lang w:val="en-US" w:eastAsia="zh-CN" w:bidi="ar-SA"/>
      </w:rPr>
    </w:lvl>
  </w:abstractNum>
  <w:abstractNum w:abstractNumId="53">
    <w:multiLevelType w:val="hybridMultilevel"/>
    <w:lvl w:ilvl="0">
      <w:start w:val="2"/>
      <w:numFmt w:val="decimal"/>
      <w:lvlText w:val="(%1)."/>
      <w:lvlJc w:val="left"/>
      <w:pPr>
        <w:ind w:left="1649"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2576" w:hanging="452"/>
      </w:pPr>
      <w:rPr>
        <w:rFonts w:hint="default"/>
        <w:lang w:val="en-US" w:eastAsia="zh-CN" w:bidi="ar-SA"/>
      </w:rPr>
    </w:lvl>
    <w:lvl w:ilvl="2">
      <w:start w:val="0"/>
      <w:numFmt w:val="bullet"/>
      <w:lvlText w:val="•"/>
      <w:lvlJc w:val="left"/>
      <w:pPr>
        <w:ind w:left="3513" w:hanging="452"/>
      </w:pPr>
      <w:rPr>
        <w:rFonts w:hint="default"/>
        <w:lang w:val="en-US" w:eastAsia="zh-CN" w:bidi="ar-SA"/>
      </w:rPr>
    </w:lvl>
    <w:lvl w:ilvl="3">
      <w:start w:val="0"/>
      <w:numFmt w:val="bullet"/>
      <w:lvlText w:val="•"/>
      <w:lvlJc w:val="left"/>
      <w:pPr>
        <w:ind w:left="4449" w:hanging="452"/>
      </w:pPr>
      <w:rPr>
        <w:rFonts w:hint="default"/>
        <w:lang w:val="en-US" w:eastAsia="zh-CN" w:bidi="ar-SA"/>
      </w:rPr>
    </w:lvl>
    <w:lvl w:ilvl="4">
      <w:start w:val="0"/>
      <w:numFmt w:val="bullet"/>
      <w:lvlText w:val="•"/>
      <w:lvlJc w:val="left"/>
      <w:pPr>
        <w:ind w:left="5386" w:hanging="452"/>
      </w:pPr>
      <w:rPr>
        <w:rFonts w:hint="default"/>
        <w:lang w:val="en-US" w:eastAsia="zh-CN" w:bidi="ar-SA"/>
      </w:rPr>
    </w:lvl>
    <w:lvl w:ilvl="5">
      <w:start w:val="0"/>
      <w:numFmt w:val="bullet"/>
      <w:lvlText w:val="•"/>
      <w:lvlJc w:val="left"/>
      <w:pPr>
        <w:ind w:left="6323" w:hanging="452"/>
      </w:pPr>
      <w:rPr>
        <w:rFonts w:hint="default"/>
        <w:lang w:val="en-US" w:eastAsia="zh-CN" w:bidi="ar-SA"/>
      </w:rPr>
    </w:lvl>
    <w:lvl w:ilvl="6">
      <w:start w:val="0"/>
      <w:numFmt w:val="bullet"/>
      <w:lvlText w:val="•"/>
      <w:lvlJc w:val="left"/>
      <w:pPr>
        <w:ind w:left="7259" w:hanging="452"/>
      </w:pPr>
      <w:rPr>
        <w:rFonts w:hint="default"/>
        <w:lang w:val="en-US" w:eastAsia="zh-CN" w:bidi="ar-SA"/>
      </w:rPr>
    </w:lvl>
    <w:lvl w:ilvl="7">
      <w:start w:val="0"/>
      <w:numFmt w:val="bullet"/>
      <w:lvlText w:val="•"/>
      <w:lvlJc w:val="left"/>
      <w:pPr>
        <w:ind w:left="8196" w:hanging="452"/>
      </w:pPr>
      <w:rPr>
        <w:rFonts w:hint="default"/>
        <w:lang w:val="en-US" w:eastAsia="zh-CN" w:bidi="ar-SA"/>
      </w:rPr>
    </w:lvl>
    <w:lvl w:ilvl="8">
      <w:start w:val="0"/>
      <w:numFmt w:val="bullet"/>
      <w:lvlText w:val="•"/>
      <w:lvlJc w:val="left"/>
      <w:pPr>
        <w:ind w:left="9133" w:hanging="452"/>
      </w:pPr>
      <w:rPr>
        <w:rFonts w:hint="default"/>
        <w:lang w:val="en-US" w:eastAsia="zh-CN" w:bidi="ar-SA"/>
      </w:rPr>
    </w:lvl>
  </w:abstractNum>
  <w:abstractNum w:abstractNumId="52">
    <w:multiLevelType w:val="hybridMultilevel"/>
    <w:lvl w:ilvl="0">
      <w:start w:val="1"/>
      <w:numFmt w:val="decimal"/>
      <w:lvlText w:val="(%1)."/>
      <w:lvlJc w:val="left"/>
      <w:pPr>
        <w:ind w:left="162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4"/>
      </w:pPr>
      <w:rPr>
        <w:rFonts w:hint="default"/>
        <w:lang w:val="en-US" w:eastAsia="zh-CN" w:bidi="ar-SA"/>
      </w:rPr>
    </w:lvl>
    <w:lvl w:ilvl="2">
      <w:start w:val="0"/>
      <w:numFmt w:val="bullet"/>
      <w:lvlText w:val="•"/>
      <w:lvlJc w:val="left"/>
      <w:pPr>
        <w:ind w:left="3497" w:hanging="424"/>
      </w:pPr>
      <w:rPr>
        <w:rFonts w:hint="default"/>
        <w:lang w:val="en-US" w:eastAsia="zh-CN" w:bidi="ar-SA"/>
      </w:rPr>
    </w:lvl>
    <w:lvl w:ilvl="3">
      <w:start w:val="0"/>
      <w:numFmt w:val="bullet"/>
      <w:lvlText w:val="•"/>
      <w:lvlJc w:val="left"/>
      <w:pPr>
        <w:ind w:left="4435" w:hanging="424"/>
      </w:pPr>
      <w:rPr>
        <w:rFonts w:hint="default"/>
        <w:lang w:val="en-US" w:eastAsia="zh-CN" w:bidi="ar-SA"/>
      </w:rPr>
    </w:lvl>
    <w:lvl w:ilvl="4">
      <w:start w:val="0"/>
      <w:numFmt w:val="bullet"/>
      <w:lvlText w:val="•"/>
      <w:lvlJc w:val="left"/>
      <w:pPr>
        <w:ind w:left="5374" w:hanging="424"/>
      </w:pPr>
      <w:rPr>
        <w:rFonts w:hint="default"/>
        <w:lang w:val="en-US" w:eastAsia="zh-CN" w:bidi="ar-SA"/>
      </w:rPr>
    </w:lvl>
    <w:lvl w:ilvl="5">
      <w:start w:val="0"/>
      <w:numFmt w:val="bullet"/>
      <w:lvlText w:val="•"/>
      <w:lvlJc w:val="left"/>
      <w:pPr>
        <w:ind w:left="6313" w:hanging="424"/>
      </w:pPr>
      <w:rPr>
        <w:rFonts w:hint="default"/>
        <w:lang w:val="en-US" w:eastAsia="zh-CN" w:bidi="ar-SA"/>
      </w:rPr>
    </w:lvl>
    <w:lvl w:ilvl="6">
      <w:start w:val="0"/>
      <w:numFmt w:val="bullet"/>
      <w:lvlText w:val="•"/>
      <w:lvlJc w:val="left"/>
      <w:pPr>
        <w:ind w:left="7251" w:hanging="424"/>
      </w:pPr>
      <w:rPr>
        <w:rFonts w:hint="default"/>
        <w:lang w:val="en-US" w:eastAsia="zh-CN" w:bidi="ar-SA"/>
      </w:rPr>
    </w:lvl>
    <w:lvl w:ilvl="7">
      <w:start w:val="0"/>
      <w:numFmt w:val="bullet"/>
      <w:lvlText w:val="•"/>
      <w:lvlJc w:val="left"/>
      <w:pPr>
        <w:ind w:left="8190" w:hanging="424"/>
      </w:pPr>
      <w:rPr>
        <w:rFonts w:hint="default"/>
        <w:lang w:val="en-US" w:eastAsia="zh-CN" w:bidi="ar-SA"/>
      </w:rPr>
    </w:lvl>
    <w:lvl w:ilvl="8">
      <w:start w:val="0"/>
      <w:numFmt w:val="bullet"/>
      <w:lvlText w:val="•"/>
      <w:lvlJc w:val="left"/>
      <w:pPr>
        <w:ind w:left="9129" w:hanging="424"/>
      </w:pPr>
      <w:rPr>
        <w:rFonts w:hint="default"/>
        <w:lang w:val="en-US" w:eastAsia="zh-CN" w:bidi="ar-SA"/>
      </w:rPr>
    </w:lvl>
  </w:abstractNum>
  <w:abstractNum w:abstractNumId="51">
    <w:multiLevelType w:val="hybridMultilevel"/>
    <w:lvl w:ilvl="0">
      <w:start w:val="2"/>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88" w:hanging="428"/>
      </w:pPr>
      <w:rPr>
        <w:rFonts w:hint="default"/>
        <w:lang w:val="en-US" w:eastAsia="zh-CN" w:bidi="ar-SA"/>
      </w:rPr>
    </w:lvl>
    <w:lvl w:ilvl="2">
      <w:start w:val="0"/>
      <w:numFmt w:val="bullet"/>
      <w:lvlText w:val="•"/>
      <w:lvlJc w:val="left"/>
      <w:pPr>
        <w:ind w:left="2156" w:hanging="428"/>
      </w:pPr>
      <w:rPr>
        <w:rFonts w:hint="default"/>
        <w:lang w:val="en-US" w:eastAsia="zh-CN" w:bidi="ar-SA"/>
      </w:rPr>
    </w:lvl>
    <w:lvl w:ilvl="3">
      <w:start w:val="0"/>
      <w:numFmt w:val="bullet"/>
      <w:lvlText w:val="•"/>
      <w:lvlJc w:val="left"/>
      <w:pPr>
        <w:ind w:left="2424" w:hanging="428"/>
      </w:pPr>
      <w:rPr>
        <w:rFonts w:hint="default"/>
        <w:lang w:val="en-US" w:eastAsia="zh-CN" w:bidi="ar-SA"/>
      </w:rPr>
    </w:lvl>
    <w:lvl w:ilvl="4">
      <w:start w:val="0"/>
      <w:numFmt w:val="bullet"/>
      <w:lvlText w:val="•"/>
      <w:lvlJc w:val="left"/>
      <w:pPr>
        <w:ind w:left="2692" w:hanging="428"/>
      </w:pPr>
      <w:rPr>
        <w:rFonts w:hint="default"/>
        <w:lang w:val="en-US" w:eastAsia="zh-CN" w:bidi="ar-SA"/>
      </w:rPr>
    </w:lvl>
    <w:lvl w:ilvl="5">
      <w:start w:val="0"/>
      <w:numFmt w:val="bullet"/>
      <w:lvlText w:val="•"/>
      <w:lvlJc w:val="left"/>
      <w:pPr>
        <w:ind w:left="2960" w:hanging="428"/>
      </w:pPr>
      <w:rPr>
        <w:rFonts w:hint="default"/>
        <w:lang w:val="en-US" w:eastAsia="zh-CN" w:bidi="ar-SA"/>
      </w:rPr>
    </w:lvl>
    <w:lvl w:ilvl="6">
      <w:start w:val="0"/>
      <w:numFmt w:val="bullet"/>
      <w:lvlText w:val="•"/>
      <w:lvlJc w:val="left"/>
      <w:pPr>
        <w:ind w:left="3228" w:hanging="428"/>
      </w:pPr>
      <w:rPr>
        <w:rFonts w:hint="default"/>
        <w:lang w:val="en-US" w:eastAsia="zh-CN" w:bidi="ar-SA"/>
      </w:rPr>
    </w:lvl>
    <w:lvl w:ilvl="7">
      <w:start w:val="0"/>
      <w:numFmt w:val="bullet"/>
      <w:lvlText w:val="•"/>
      <w:lvlJc w:val="left"/>
      <w:pPr>
        <w:ind w:left="3496" w:hanging="428"/>
      </w:pPr>
      <w:rPr>
        <w:rFonts w:hint="default"/>
        <w:lang w:val="en-US" w:eastAsia="zh-CN" w:bidi="ar-SA"/>
      </w:rPr>
    </w:lvl>
    <w:lvl w:ilvl="8">
      <w:start w:val="0"/>
      <w:numFmt w:val="bullet"/>
      <w:lvlText w:val="•"/>
      <w:lvlJc w:val="left"/>
      <w:pPr>
        <w:ind w:left="3764" w:hanging="428"/>
      </w:pPr>
      <w:rPr>
        <w:rFonts w:hint="default"/>
        <w:lang w:val="en-US" w:eastAsia="zh-CN" w:bidi="ar-SA"/>
      </w:rPr>
    </w:lvl>
  </w:abstractNum>
  <w:abstractNum w:abstractNumId="50">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49">
    <w:multiLevelType w:val="hybridMultilevel"/>
    <w:lvl w:ilvl="0">
      <w:start w:val="1"/>
      <w:numFmt w:val="decimal"/>
      <w:lvlText w:val="(%1)"/>
      <w:lvlJc w:val="left"/>
      <w:pPr>
        <w:ind w:left="1649"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2576" w:hanging="452"/>
      </w:pPr>
      <w:rPr>
        <w:rFonts w:hint="default"/>
        <w:lang w:val="en-US" w:eastAsia="zh-CN" w:bidi="ar-SA"/>
      </w:rPr>
    </w:lvl>
    <w:lvl w:ilvl="2">
      <w:start w:val="0"/>
      <w:numFmt w:val="bullet"/>
      <w:lvlText w:val="•"/>
      <w:lvlJc w:val="left"/>
      <w:pPr>
        <w:ind w:left="3513" w:hanging="452"/>
      </w:pPr>
      <w:rPr>
        <w:rFonts w:hint="default"/>
        <w:lang w:val="en-US" w:eastAsia="zh-CN" w:bidi="ar-SA"/>
      </w:rPr>
    </w:lvl>
    <w:lvl w:ilvl="3">
      <w:start w:val="0"/>
      <w:numFmt w:val="bullet"/>
      <w:lvlText w:val="•"/>
      <w:lvlJc w:val="left"/>
      <w:pPr>
        <w:ind w:left="4449" w:hanging="452"/>
      </w:pPr>
      <w:rPr>
        <w:rFonts w:hint="default"/>
        <w:lang w:val="en-US" w:eastAsia="zh-CN" w:bidi="ar-SA"/>
      </w:rPr>
    </w:lvl>
    <w:lvl w:ilvl="4">
      <w:start w:val="0"/>
      <w:numFmt w:val="bullet"/>
      <w:lvlText w:val="•"/>
      <w:lvlJc w:val="left"/>
      <w:pPr>
        <w:ind w:left="5386" w:hanging="452"/>
      </w:pPr>
      <w:rPr>
        <w:rFonts w:hint="default"/>
        <w:lang w:val="en-US" w:eastAsia="zh-CN" w:bidi="ar-SA"/>
      </w:rPr>
    </w:lvl>
    <w:lvl w:ilvl="5">
      <w:start w:val="0"/>
      <w:numFmt w:val="bullet"/>
      <w:lvlText w:val="•"/>
      <w:lvlJc w:val="left"/>
      <w:pPr>
        <w:ind w:left="6323" w:hanging="452"/>
      </w:pPr>
      <w:rPr>
        <w:rFonts w:hint="default"/>
        <w:lang w:val="en-US" w:eastAsia="zh-CN" w:bidi="ar-SA"/>
      </w:rPr>
    </w:lvl>
    <w:lvl w:ilvl="6">
      <w:start w:val="0"/>
      <w:numFmt w:val="bullet"/>
      <w:lvlText w:val="•"/>
      <w:lvlJc w:val="left"/>
      <w:pPr>
        <w:ind w:left="7259" w:hanging="452"/>
      </w:pPr>
      <w:rPr>
        <w:rFonts w:hint="default"/>
        <w:lang w:val="en-US" w:eastAsia="zh-CN" w:bidi="ar-SA"/>
      </w:rPr>
    </w:lvl>
    <w:lvl w:ilvl="7">
      <w:start w:val="0"/>
      <w:numFmt w:val="bullet"/>
      <w:lvlText w:val="•"/>
      <w:lvlJc w:val="left"/>
      <w:pPr>
        <w:ind w:left="8196" w:hanging="452"/>
      </w:pPr>
      <w:rPr>
        <w:rFonts w:hint="default"/>
        <w:lang w:val="en-US" w:eastAsia="zh-CN" w:bidi="ar-SA"/>
      </w:rPr>
    </w:lvl>
    <w:lvl w:ilvl="8">
      <w:start w:val="0"/>
      <w:numFmt w:val="bullet"/>
      <w:lvlText w:val="•"/>
      <w:lvlJc w:val="left"/>
      <w:pPr>
        <w:ind w:left="9133" w:hanging="452"/>
      </w:pPr>
      <w:rPr>
        <w:rFonts w:hint="default"/>
        <w:lang w:val="en-US" w:eastAsia="zh-CN" w:bidi="ar-SA"/>
      </w:rPr>
    </w:lvl>
  </w:abstractNum>
  <w:abstractNum w:abstractNumId="48">
    <w:multiLevelType w:val="hybridMultilevel"/>
    <w:lvl w:ilvl="0">
      <w:start w:val="1"/>
      <w:numFmt w:val="decimal"/>
      <w:lvlText w:val="(%1)"/>
      <w:lvlJc w:val="left"/>
      <w:pPr>
        <w:ind w:left="1649"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2576" w:hanging="452"/>
      </w:pPr>
      <w:rPr>
        <w:rFonts w:hint="default"/>
        <w:lang w:val="en-US" w:eastAsia="zh-CN" w:bidi="ar-SA"/>
      </w:rPr>
    </w:lvl>
    <w:lvl w:ilvl="2">
      <w:start w:val="0"/>
      <w:numFmt w:val="bullet"/>
      <w:lvlText w:val="•"/>
      <w:lvlJc w:val="left"/>
      <w:pPr>
        <w:ind w:left="3513" w:hanging="452"/>
      </w:pPr>
      <w:rPr>
        <w:rFonts w:hint="default"/>
        <w:lang w:val="en-US" w:eastAsia="zh-CN" w:bidi="ar-SA"/>
      </w:rPr>
    </w:lvl>
    <w:lvl w:ilvl="3">
      <w:start w:val="0"/>
      <w:numFmt w:val="bullet"/>
      <w:lvlText w:val="•"/>
      <w:lvlJc w:val="left"/>
      <w:pPr>
        <w:ind w:left="4449" w:hanging="452"/>
      </w:pPr>
      <w:rPr>
        <w:rFonts w:hint="default"/>
        <w:lang w:val="en-US" w:eastAsia="zh-CN" w:bidi="ar-SA"/>
      </w:rPr>
    </w:lvl>
    <w:lvl w:ilvl="4">
      <w:start w:val="0"/>
      <w:numFmt w:val="bullet"/>
      <w:lvlText w:val="•"/>
      <w:lvlJc w:val="left"/>
      <w:pPr>
        <w:ind w:left="5386" w:hanging="452"/>
      </w:pPr>
      <w:rPr>
        <w:rFonts w:hint="default"/>
        <w:lang w:val="en-US" w:eastAsia="zh-CN" w:bidi="ar-SA"/>
      </w:rPr>
    </w:lvl>
    <w:lvl w:ilvl="5">
      <w:start w:val="0"/>
      <w:numFmt w:val="bullet"/>
      <w:lvlText w:val="•"/>
      <w:lvlJc w:val="left"/>
      <w:pPr>
        <w:ind w:left="6323" w:hanging="452"/>
      </w:pPr>
      <w:rPr>
        <w:rFonts w:hint="default"/>
        <w:lang w:val="en-US" w:eastAsia="zh-CN" w:bidi="ar-SA"/>
      </w:rPr>
    </w:lvl>
    <w:lvl w:ilvl="6">
      <w:start w:val="0"/>
      <w:numFmt w:val="bullet"/>
      <w:lvlText w:val="•"/>
      <w:lvlJc w:val="left"/>
      <w:pPr>
        <w:ind w:left="7259" w:hanging="452"/>
      </w:pPr>
      <w:rPr>
        <w:rFonts w:hint="default"/>
        <w:lang w:val="en-US" w:eastAsia="zh-CN" w:bidi="ar-SA"/>
      </w:rPr>
    </w:lvl>
    <w:lvl w:ilvl="7">
      <w:start w:val="0"/>
      <w:numFmt w:val="bullet"/>
      <w:lvlText w:val="•"/>
      <w:lvlJc w:val="left"/>
      <w:pPr>
        <w:ind w:left="8196" w:hanging="452"/>
      </w:pPr>
      <w:rPr>
        <w:rFonts w:hint="default"/>
        <w:lang w:val="en-US" w:eastAsia="zh-CN" w:bidi="ar-SA"/>
      </w:rPr>
    </w:lvl>
    <w:lvl w:ilvl="8">
      <w:start w:val="0"/>
      <w:numFmt w:val="bullet"/>
      <w:lvlText w:val="•"/>
      <w:lvlJc w:val="left"/>
      <w:pPr>
        <w:ind w:left="9133" w:hanging="452"/>
      </w:pPr>
      <w:rPr>
        <w:rFonts w:hint="default"/>
        <w:lang w:val="en-US" w:eastAsia="zh-CN" w:bidi="ar-SA"/>
      </w:rPr>
    </w:lvl>
  </w:abstractNum>
  <w:abstractNum w:abstractNumId="47">
    <w:multiLevelType w:val="hybridMultilevel"/>
    <w:lvl w:ilvl="0">
      <w:start w:val="1"/>
      <w:numFmt w:val="decimal"/>
      <w:lvlText w:val="(%1)."/>
      <w:lvlJc w:val="left"/>
      <w:pPr>
        <w:ind w:left="16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558" w:hanging="428"/>
      </w:pPr>
      <w:rPr>
        <w:rFonts w:hint="default"/>
        <w:lang w:val="en-US" w:eastAsia="zh-CN" w:bidi="ar-SA"/>
      </w:rPr>
    </w:lvl>
    <w:lvl w:ilvl="2">
      <w:start w:val="0"/>
      <w:numFmt w:val="bullet"/>
      <w:lvlText w:val="•"/>
      <w:lvlJc w:val="left"/>
      <w:pPr>
        <w:ind w:left="3497" w:hanging="428"/>
      </w:pPr>
      <w:rPr>
        <w:rFonts w:hint="default"/>
        <w:lang w:val="en-US" w:eastAsia="zh-CN" w:bidi="ar-SA"/>
      </w:rPr>
    </w:lvl>
    <w:lvl w:ilvl="3">
      <w:start w:val="0"/>
      <w:numFmt w:val="bullet"/>
      <w:lvlText w:val="•"/>
      <w:lvlJc w:val="left"/>
      <w:pPr>
        <w:ind w:left="4435" w:hanging="428"/>
      </w:pPr>
      <w:rPr>
        <w:rFonts w:hint="default"/>
        <w:lang w:val="en-US" w:eastAsia="zh-CN" w:bidi="ar-SA"/>
      </w:rPr>
    </w:lvl>
    <w:lvl w:ilvl="4">
      <w:start w:val="0"/>
      <w:numFmt w:val="bullet"/>
      <w:lvlText w:val="•"/>
      <w:lvlJc w:val="left"/>
      <w:pPr>
        <w:ind w:left="5374" w:hanging="428"/>
      </w:pPr>
      <w:rPr>
        <w:rFonts w:hint="default"/>
        <w:lang w:val="en-US" w:eastAsia="zh-CN" w:bidi="ar-SA"/>
      </w:rPr>
    </w:lvl>
    <w:lvl w:ilvl="5">
      <w:start w:val="0"/>
      <w:numFmt w:val="bullet"/>
      <w:lvlText w:val="•"/>
      <w:lvlJc w:val="left"/>
      <w:pPr>
        <w:ind w:left="6313" w:hanging="428"/>
      </w:pPr>
      <w:rPr>
        <w:rFonts w:hint="default"/>
        <w:lang w:val="en-US" w:eastAsia="zh-CN" w:bidi="ar-SA"/>
      </w:rPr>
    </w:lvl>
    <w:lvl w:ilvl="6">
      <w:start w:val="0"/>
      <w:numFmt w:val="bullet"/>
      <w:lvlText w:val="•"/>
      <w:lvlJc w:val="left"/>
      <w:pPr>
        <w:ind w:left="7251" w:hanging="428"/>
      </w:pPr>
      <w:rPr>
        <w:rFonts w:hint="default"/>
        <w:lang w:val="en-US" w:eastAsia="zh-CN" w:bidi="ar-SA"/>
      </w:rPr>
    </w:lvl>
    <w:lvl w:ilvl="7">
      <w:start w:val="0"/>
      <w:numFmt w:val="bullet"/>
      <w:lvlText w:val="•"/>
      <w:lvlJc w:val="left"/>
      <w:pPr>
        <w:ind w:left="8190" w:hanging="428"/>
      </w:pPr>
      <w:rPr>
        <w:rFonts w:hint="default"/>
        <w:lang w:val="en-US" w:eastAsia="zh-CN" w:bidi="ar-SA"/>
      </w:rPr>
    </w:lvl>
    <w:lvl w:ilvl="8">
      <w:start w:val="0"/>
      <w:numFmt w:val="bullet"/>
      <w:lvlText w:val="•"/>
      <w:lvlJc w:val="left"/>
      <w:pPr>
        <w:ind w:left="9129" w:hanging="428"/>
      </w:pPr>
      <w:rPr>
        <w:rFonts w:hint="default"/>
        <w:lang w:val="en-US" w:eastAsia="zh-CN" w:bidi="ar-SA"/>
      </w:rPr>
    </w:lvl>
  </w:abstractNum>
  <w:abstractNum w:abstractNumId="46">
    <w:multiLevelType w:val="hybridMultilevel"/>
    <w:lvl w:ilvl="0">
      <w:start w:val="1"/>
      <w:numFmt w:val="decimal"/>
      <w:lvlText w:val="(%1)."/>
      <w:lvlJc w:val="left"/>
      <w:pPr>
        <w:ind w:left="174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871" w:hanging="440"/>
      </w:pPr>
      <w:rPr>
        <w:rFonts w:hint="default"/>
        <w:lang w:val="en-US" w:eastAsia="zh-CN" w:bidi="ar-SA"/>
      </w:rPr>
    </w:lvl>
    <w:lvl w:ilvl="2">
      <w:start w:val="0"/>
      <w:numFmt w:val="bullet"/>
      <w:lvlText w:val="•"/>
      <w:lvlJc w:val="left"/>
      <w:pPr>
        <w:ind w:left="2002" w:hanging="440"/>
      </w:pPr>
      <w:rPr>
        <w:rFonts w:hint="default"/>
        <w:lang w:val="en-US" w:eastAsia="zh-CN" w:bidi="ar-SA"/>
      </w:rPr>
    </w:lvl>
    <w:lvl w:ilvl="3">
      <w:start w:val="0"/>
      <w:numFmt w:val="bullet"/>
      <w:lvlText w:val="•"/>
      <w:lvlJc w:val="left"/>
      <w:pPr>
        <w:ind w:left="2133" w:hanging="440"/>
      </w:pPr>
      <w:rPr>
        <w:rFonts w:hint="default"/>
        <w:lang w:val="en-US" w:eastAsia="zh-CN" w:bidi="ar-SA"/>
      </w:rPr>
    </w:lvl>
    <w:lvl w:ilvl="4">
      <w:start w:val="0"/>
      <w:numFmt w:val="bullet"/>
      <w:lvlText w:val="•"/>
      <w:lvlJc w:val="left"/>
      <w:pPr>
        <w:ind w:left="2264" w:hanging="440"/>
      </w:pPr>
      <w:rPr>
        <w:rFonts w:hint="default"/>
        <w:lang w:val="en-US" w:eastAsia="zh-CN" w:bidi="ar-SA"/>
      </w:rPr>
    </w:lvl>
    <w:lvl w:ilvl="5">
      <w:start w:val="0"/>
      <w:numFmt w:val="bullet"/>
      <w:lvlText w:val="•"/>
      <w:lvlJc w:val="left"/>
      <w:pPr>
        <w:ind w:left="2395" w:hanging="440"/>
      </w:pPr>
      <w:rPr>
        <w:rFonts w:hint="default"/>
        <w:lang w:val="en-US" w:eastAsia="zh-CN" w:bidi="ar-SA"/>
      </w:rPr>
    </w:lvl>
    <w:lvl w:ilvl="6">
      <w:start w:val="0"/>
      <w:numFmt w:val="bullet"/>
      <w:lvlText w:val="•"/>
      <w:lvlJc w:val="left"/>
      <w:pPr>
        <w:ind w:left="2526" w:hanging="440"/>
      </w:pPr>
      <w:rPr>
        <w:rFonts w:hint="default"/>
        <w:lang w:val="en-US" w:eastAsia="zh-CN" w:bidi="ar-SA"/>
      </w:rPr>
    </w:lvl>
    <w:lvl w:ilvl="7">
      <w:start w:val="0"/>
      <w:numFmt w:val="bullet"/>
      <w:lvlText w:val="•"/>
      <w:lvlJc w:val="left"/>
      <w:pPr>
        <w:ind w:left="2657" w:hanging="440"/>
      </w:pPr>
      <w:rPr>
        <w:rFonts w:hint="default"/>
        <w:lang w:val="en-US" w:eastAsia="zh-CN" w:bidi="ar-SA"/>
      </w:rPr>
    </w:lvl>
    <w:lvl w:ilvl="8">
      <w:start w:val="0"/>
      <w:numFmt w:val="bullet"/>
      <w:lvlText w:val="•"/>
      <w:lvlJc w:val="left"/>
      <w:pPr>
        <w:ind w:left="2788" w:hanging="440"/>
      </w:pPr>
      <w:rPr>
        <w:rFonts w:hint="default"/>
        <w:lang w:val="en-US" w:eastAsia="zh-CN" w:bidi="ar-SA"/>
      </w:rPr>
    </w:lvl>
  </w:abstractNum>
  <w:abstractNum w:abstractNumId="45">
    <w:multiLevelType w:val="hybridMultilevel"/>
    <w:lvl w:ilvl="0">
      <w:start w:val="2"/>
      <w:numFmt w:val="decimal"/>
      <w:lvlText w:val="(%1)."/>
      <w:lvlJc w:val="left"/>
      <w:pPr>
        <w:ind w:left="567"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625" w:hanging="428"/>
        <w:jc w:val="left"/>
      </w:pPr>
      <w:rPr>
        <w:rFonts w:hint="default" w:ascii="SimSun" w:hAnsi="SimSun" w:eastAsia="SimSun" w:cs="SimSun"/>
        <w:w w:val="100"/>
        <w:sz w:val="19"/>
        <w:szCs w:val="19"/>
        <w:lang w:val="en-US" w:eastAsia="zh-CN" w:bidi="ar-SA"/>
      </w:rPr>
    </w:lvl>
    <w:lvl w:ilvl="2">
      <w:start w:val="1"/>
      <w:numFmt w:val="decimal"/>
      <w:lvlText w:val="(%3)."/>
      <w:lvlJc w:val="left"/>
      <w:pPr>
        <w:ind w:left="1742" w:hanging="440"/>
        <w:jc w:val="left"/>
      </w:pPr>
      <w:rPr>
        <w:rFonts w:hint="default" w:ascii="SimSun" w:hAnsi="SimSun" w:eastAsia="SimSun" w:cs="SimSun"/>
        <w:w w:val="100"/>
        <w:sz w:val="19"/>
        <w:szCs w:val="19"/>
        <w:lang w:val="en-US" w:eastAsia="zh-CN" w:bidi="ar-SA"/>
      </w:rPr>
    </w:lvl>
    <w:lvl w:ilvl="3">
      <w:start w:val="0"/>
      <w:numFmt w:val="bullet"/>
      <w:lvlText w:val="•"/>
      <w:lvlJc w:val="left"/>
      <w:pPr>
        <w:ind w:left="1816" w:hanging="440"/>
      </w:pPr>
      <w:rPr>
        <w:rFonts w:hint="default"/>
        <w:lang w:val="en-US" w:eastAsia="zh-CN" w:bidi="ar-SA"/>
      </w:rPr>
    </w:lvl>
    <w:lvl w:ilvl="4">
      <w:start w:val="0"/>
      <w:numFmt w:val="bullet"/>
      <w:lvlText w:val="•"/>
      <w:lvlJc w:val="left"/>
      <w:pPr>
        <w:ind w:left="1892" w:hanging="440"/>
      </w:pPr>
      <w:rPr>
        <w:rFonts w:hint="default"/>
        <w:lang w:val="en-US" w:eastAsia="zh-CN" w:bidi="ar-SA"/>
      </w:rPr>
    </w:lvl>
    <w:lvl w:ilvl="5">
      <w:start w:val="0"/>
      <w:numFmt w:val="bullet"/>
      <w:lvlText w:val="•"/>
      <w:lvlJc w:val="left"/>
      <w:pPr>
        <w:ind w:left="1968" w:hanging="440"/>
      </w:pPr>
      <w:rPr>
        <w:rFonts w:hint="default"/>
        <w:lang w:val="en-US" w:eastAsia="zh-CN" w:bidi="ar-SA"/>
      </w:rPr>
    </w:lvl>
    <w:lvl w:ilvl="6">
      <w:start w:val="0"/>
      <w:numFmt w:val="bullet"/>
      <w:lvlText w:val="•"/>
      <w:lvlJc w:val="left"/>
      <w:pPr>
        <w:ind w:left="2045" w:hanging="440"/>
      </w:pPr>
      <w:rPr>
        <w:rFonts w:hint="default"/>
        <w:lang w:val="en-US" w:eastAsia="zh-CN" w:bidi="ar-SA"/>
      </w:rPr>
    </w:lvl>
    <w:lvl w:ilvl="7">
      <w:start w:val="0"/>
      <w:numFmt w:val="bullet"/>
      <w:lvlText w:val="•"/>
      <w:lvlJc w:val="left"/>
      <w:pPr>
        <w:ind w:left="2121" w:hanging="440"/>
      </w:pPr>
      <w:rPr>
        <w:rFonts w:hint="default"/>
        <w:lang w:val="en-US" w:eastAsia="zh-CN" w:bidi="ar-SA"/>
      </w:rPr>
    </w:lvl>
    <w:lvl w:ilvl="8">
      <w:start w:val="0"/>
      <w:numFmt w:val="bullet"/>
      <w:lvlText w:val="•"/>
      <w:lvlJc w:val="left"/>
      <w:pPr>
        <w:ind w:left="2197" w:hanging="440"/>
      </w:pPr>
      <w:rPr>
        <w:rFonts w:hint="default"/>
        <w:lang w:val="en-US" w:eastAsia="zh-CN" w:bidi="ar-SA"/>
      </w:rPr>
    </w:lvl>
  </w:abstractNum>
  <w:abstractNum w:abstractNumId="44">
    <w:multiLevelType w:val="hybridMultilevel"/>
    <w:lvl w:ilvl="0">
      <w:start w:val="2"/>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43">
    <w:multiLevelType w:val="hybridMultilevel"/>
    <w:lvl w:ilvl="0">
      <w:start w:val="2"/>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42">
    <w:multiLevelType w:val="hybridMultilevel"/>
    <w:lvl w:ilvl="0">
      <w:start w:val="2"/>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41">
    <w:multiLevelType w:val="hybridMultilevel"/>
    <w:lvl w:ilvl="0">
      <w:start w:val="2"/>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40">
    <w:multiLevelType w:val="hybridMultilevel"/>
    <w:lvl w:ilvl="0">
      <w:start w:val="8"/>
      <w:numFmt w:val="decimal"/>
      <w:lvlText w:val="(%1)."/>
      <w:lvlJc w:val="left"/>
      <w:pPr>
        <w:ind w:left="8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714" w:hanging="440"/>
      </w:pPr>
      <w:rPr>
        <w:rFonts w:hint="default"/>
        <w:lang w:val="en-US" w:eastAsia="zh-CN" w:bidi="ar-SA"/>
      </w:rPr>
    </w:lvl>
    <w:lvl w:ilvl="2">
      <w:start w:val="0"/>
      <w:numFmt w:val="bullet"/>
      <w:lvlText w:val="•"/>
      <w:lvlJc w:val="left"/>
      <w:pPr>
        <w:ind w:left="2569" w:hanging="440"/>
      </w:pPr>
      <w:rPr>
        <w:rFonts w:hint="default"/>
        <w:lang w:val="en-US" w:eastAsia="zh-CN" w:bidi="ar-SA"/>
      </w:rPr>
    </w:lvl>
    <w:lvl w:ilvl="3">
      <w:start w:val="0"/>
      <w:numFmt w:val="bullet"/>
      <w:lvlText w:val="•"/>
      <w:lvlJc w:val="left"/>
      <w:pPr>
        <w:ind w:left="3423" w:hanging="440"/>
      </w:pPr>
      <w:rPr>
        <w:rFonts w:hint="default"/>
        <w:lang w:val="en-US" w:eastAsia="zh-CN" w:bidi="ar-SA"/>
      </w:rPr>
    </w:lvl>
    <w:lvl w:ilvl="4">
      <w:start w:val="0"/>
      <w:numFmt w:val="bullet"/>
      <w:lvlText w:val="•"/>
      <w:lvlJc w:val="left"/>
      <w:pPr>
        <w:ind w:left="4278" w:hanging="440"/>
      </w:pPr>
      <w:rPr>
        <w:rFonts w:hint="default"/>
        <w:lang w:val="en-US" w:eastAsia="zh-CN" w:bidi="ar-SA"/>
      </w:rPr>
    </w:lvl>
    <w:lvl w:ilvl="5">
      <w:start w:val="0"/>
      <w:numFmt w:val="bullet"/>
      <w:lvlText w:val="•"/>
      <w:lvlJc w:val="left"/>
      <w:pPr>
        <w:ind w:left="5133" w:hanging="440"/>
      </w:pPr>
      <w:rPr>
        <w:rFonts w:hint="default"/>
        <w:lang w:val="en-US" w:eastAsia="zh-CN" w:bidi="ar-SA"/>
      </w:rPr>
    </w:lvl>
    <w:lvl w:ilvl="6">
      <w:start w:val="0"/>
      <w:numFmt w:val="bullet"/>
      <w:lvlText w:val="•"/>
      <w:lvlJc w:val="left"/>
      <w:pPr>
        <w:ind w:left="5987" w:hanging="440"/>
      </w:pPr>
      <w:rPr>
        <w:rFonts w:hint="default"/>
        <w:lang w:val="en-US" w:eastAsia="zh-CN" w:bidi="ar-SA"/>
      </w:rPr>
    </w:lvl>
    <w:lvl w:ilvl="7">
      <w:start w:val="0"/>
      <w:numFmt w:val="bullet"/>
      <w:lvlText w:val="•"/>
      <w:lvlJc w:val="left"/>
      <w:pPr>
        <w:ind w:left="6842" w:hanging="440"/>
      </w:pPr>
      <w:rPr>
        <w:rFonts w:hint="default"/>
        <w:lang w:val="en-US" w:eastAsia="zh-CN" w:bidi="ar-SA"/>
      </w:rPr>
    </w:lvl>
    <w:lvl w:ilvl="8">
      <w:start w:val="0"/>
      <w:numFmt w:val="bullet"/>
      <w:lvlText w:val="•"/>
      <w:lvlJc w:val="left"/>
      <w:pPr>
        <w:ind w:left="7697" w:hanging="440"/>
      </w:pPr>
      <w:rPr>
        <w:rFonts w:hint="default"/>
        <w:lang w:val="en-US" w:eastAsia="zh-CN" w:bidi="ar-SA"/>
      </w:rPr>
    </w:lvl>
  </w:abstractNum>
  <w:abstractNum w:abstractNumId="39">
    <w:multiLevelType w:val="hybridMultilevel"/>
    <w:lvl w:ilvl="0">
      <w:start w:val="1"/>
      <w:numFmt w:val="lowerRoman"/>
      <w:lvlText w:val="(%1)"/>
      <w:lvlJc w:val="left"/>
      <w:pPr>
        <w:ind w:left="635" w:hanging="318"/>
        <w:jc w:val="left"/>
      </w:pPr>
      <w:rPr>
        <w:rFonts w:hint="default" w:ascii="SimSun" w:hAnsi="SimSun" w:eastAsia="SimSun" w:cs="SimSun"/>
        <w:spacing w:val="-1"/>
        <w:w w:val="100"/>
        <w:sz w:val="19"/>
        <w:szCs w:val="19"/>
        <w:lang w:val="en-US" w:eastAsia="zh-CN" w:bidi="ar-SA"/>
      </w:rPr>
    </w:lvl>
    <w:lvl w:ilvl="1">
      <w:start w:val="1"/>
      <w:numFmt w:val="decimal"/>
      <w:lvlText w:val="(%2)."/>
      <w:lvlJc w:val="left"/>
      <w:pPr>
        <w:ind w:left="86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1809" w:hanging="440"/>
      </w:pPr>
      <w:rPr>
        <w:rFonts w:hint="default"/>
        <w:lang w:val="en-US" w:eastAsia="zh-CN" w:bidi="ar-SA"/>
      </w:rPr>
    </w:lvl>
    <w:lvl w:ilvl="3">
      <w:start w:val="0"/>
      <w:numFmt w:val="bullet"/>
      <w:lvlText w:val="•"/>
      <w:lvlJc w:val="left"/>
      <w:pPr>
        <w:ind w:left="2759" w:hanging="440"/>
      </w:pPr>
      <w:rPr>
        <w:rFonts w:hint="default"/>
        <w:lang w:val="en-US" w:eastAsia="zh-CN" w:bidi="ar-SA"/>
      </w:rPr>
    </w:lvl>
    <w:lvl w:ilvl="4">
      <w:start w:val="0"/>
      <w:numFmt w:val="bullet"/>
      <w:lvlText w:val="•"/>
      <w:lvlJc w:val="left"/>
      <w:pPr>
        <w:ind w:left="3708" w:hanging="440"/>
      </w:pPr>
      <w:rPr>
        <w:rFonts w:hint="default"/>
        <w:lang w:val="en-US" w:eastAsia="zh-CN" w:bidi="ar-SA"/>
      </w:rPr>
    </w:lvl>
    <w:lvl w:ilvl="5">
      <w:start w:val="0"/>
      <w:numFmt w:val="bullet"/>
      <w:lvlText w:val="•"/>
      <w:lvlJc w:val="left"/>
      <w:pPr>
        <w:ind w:left="4658" w:hanging="440"/>
      </w:pPr>
      <w:rPr>
        <w:rFonts w:hint="default"/>
        <w:lang w:val="en-US" w:eastAsia="zh-CN" w:bidi="ar-SA"/>
      </w:rPr>
    </w:lvl>
    <w:lvl w:ilvl="6">
      <w:start w:val="0"/>
      <w:numFmt w:val="bullet"/>
      <w:lvlText w:val="•"/>
      <w:lvlJc w:val="left"/>
      <w:pPr>
        <w:ind w:left="5608" w:hanging="440"/>
      </w:pPr>
      <w:rPr>
        <w:rFonts w:hint="default"/>
        <w:lang w:val="en-US" w:eastAsia="zh-CN" w:bidi="ar-SA"/>
      </w:rPr>
    </w:lvl>
    <w:lvl w:ilvl="7">
      <w:start w:val="0"/>
      <w:numFmt w:val="bullet"/>
      <w:lvlText w:val="•"/>
      <w:lvlJc w:val="left"/>
      <w:pPr>
        <w:ind w:left="6557" w:hanging="440"/>
      </w:pPr>
      <w:rPr>
        <w:rFonts w:hint="default"/>
        <w:lang w:val="en-US" w:eastAsia="zh-CN" w:bidi="ar-SA"/>
      </w:rPr>
    </w:lvl>
    <w:lvl w:ilvl="8">
      <w:start w:val="0"/>
      <w:numFmt w:val="bullet"/>
      <w:lvlText w:val="•"/>
      <w:lvlJc w:val="left"/>
      <w:pPr>
        <w:ind w:left="7507" w:hanging="440"/>
      </w:pPr>
      <w:rPr>
        <w:rFonts w:hint="default"/>
        <w:lang w:val="en-US" w:eastAsia="zh-CN" w:bidi="ar-SA"/>
      </w:rPr>
    </w:lvl>
  </w:abstractNum>
  <w:abstractNum w:abstractNumId="38">
    <w:multiLevelType w:val="hybridMultilevel"/>
    <w:lvl w:ilvl="0">
      <w:start w:val="1"/>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37">
    <w:multiLevelType w:val="hybridMultilevel"/>
    <w:lvl w:ilvl="0">
      <w:start w:val="1"/>
      <w:numFmt w:val="decimal"/>
      <w:lvlText w:val="(%1)."/>
      <w:lvlJc w:val="left"/>
      <w:pPr>
        <w:ind w:left="757"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624" w:hanging="440"/>
      </w:pPr>
      <w:rPr>
        <w:rFonts w:hint="default"/>
        <w:lang w:val="en-US" w:eastAsia="zh-CN" w:bidi="ar-SA"/>
      </w:rPr>
    </w:lvl>
    <w:lvl w:ilvl="2">
      <w:start w:val="0"/>
      <w:numFmt w:val="bullet"/>
      <w:lvlText w:val="•"/>
      <w:lvlJc w:val="left"/>
      <w:pPr>
        <w:ind w:left="2489" w:hanging="440"/>
      </w:pPr>
      <w:rPr>
        <w:rFonts w:hint="default"/>
        <w:lang w:val="en-US" w:eastAsia="zh-CN" w:bidi="ar-SA"/>
      </w:rPr>
    </w:lvl>
    <w:lvl w:ilvl="3">
      <w:start w:val="0"/>
      <w:numFmt w:val="bullet"/>
      <w:lvlText w:val="•"/>
      <w:lvlJc w:val="left"/>
      <w:pPr>
        <w:ind w:left="3353" w:hanging="440"/>
      </w:pPr>
      <w:rPr>
        <w:rFonts w:hint="default"/>
        <w:lang w:val="en-US" w:eastAsia="zh-CN" w:bidi="ar-SA"/>
      </w:rPr>
    </w:lvl>
    <w:lvl w:ilvl="4">
      <w:start w:val="0"/>
      <w:numFmt w:val="bullet"/>
      <w:lvlText w:val="•"/>
      <w:lvlJc w:val="left"/>
      <w:pPr>
        <w:ind w:left="4218" w:hanging="440"/>
      </w:pPr>
      <w:rPr>
        <w:rFonts w:hint="default"/>
        <w:lang w:val="en-US" w:eastAsia="zh-CN" w:bidi="ar-SA"/>
      </w:rPr>
    </w:lvl>
    <w:lvl w:ilvl="5">
      <w:start w:val="0"/>
      <w:numFmt w:val="bullet"/>
      <w:lvlText w:val="•"/>
      <w:lvlJc w:val="left"/>
      <w:pPr>
        <w:ind w:left="5083" w:hanging="440"/>
      </w:pPr>
      <w:rPr>
        <w:rFonts w:hint="default"/>
        <w:lang w:val="en-US" w:eastAsia="zh-CN" w:bidi="ar-SA"/>
      </w:rPr>
    </w:lvl>
    <w:lvl w:ilvl="6">
      <w:start w:val="0"/>
      <w:numFmt w:val="bullet"/>
      <w:lvlText w:val="•"/>
      <w:lvlJc w:val="left"/>
      <w:pPr>
        <w:ind w:left="5947" w:hanging="440"/>
      </w:pPr>
      <w:rPr>
        <w:rFonts w:hint="default"/>
        <w:lang w:val="en-US" w:eastAsia="zh-CN" w:bidi="ar-SA"/>
      </w:rPr>
    </w:lvl>
    <w:lvl w:ilvl="7">
      <w:start w:val="0"/>
      <w:numFmt w:val="bullet"/>
      <w:lvlText w:val="•"/>
      <w:lvlJc w:val="left"/>
      <w:pPr>
        <w:ind w:left="6812" w:hanging="440"/>
      </w:pPr>
      <w:rPr>
        <w:rFonts w:hint="default"/>
        <w:lang w:val="en-US" w:eastAsia="zh-CN" w:bidi="ar-SA"/>
      </w:rPr>
    </w:lvl>
    <w:lvl w:ilvl="8">
      <w:start w:val="0"/>
      <w:numFmt w:val="bullet"/>
      <w:lvlText w:val="•"/>
      <w:lvlJc w:val="left"/>
      <w:pPr>
        <w:ind w:left="7677" w:hanging="440"/>
      </w:pPr>
      <w:rPr>
        <w:rFonts w:hint="default"/>
        <w:lang w:val="en-US" w:eastAsia="zh-CN" w:bidi="ar-SA"/>
      </w:rPr>
    </w:lvl>
  </w:abstractNum>
  <w:abstractNum w:abstractNumId="36">
    <w:multiLevelType w:val="hybridMultilevel"/>
    <w:lvl w:ilvl="0">
      <w:start w:val="1"/>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35">
    <w:multiLevelType w:val="hybridMultilevel"/>
    <w:lvl w:ilvl="0">
      <w:start w:val="2"/>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986" w:hanging="428"/>
      </w:pPr>
      <w:rPr>
        <w:rFonts w:hint="default"/>
        <w:lang w:val="en-US" w:eastAsia="zh-CN" w:bidi="ar-SA"/>
      </w:rPr>
    </w:lvl>
    <w:lvl w:ilvl="2">
      <w:start w:val="0"/>
      <w:numFmt w:val="bullet"/>
      <w:lvlText w:val="•"/>
      <w:lvlJc w:val="left"/>
      <w:pPr>
        <w:ind w:left="1233" w:hanging="428"/>
      </w:pPr>
      <w:rPr>
        <w:rFonts w:hint="default"/>
        <w:lang w:val="en-US" w:eastAsia="zh-CN" w:bidi="ar-SA"/>
      </w:rPr>
    </w:lvl>
    <w:lvl w:ilvl="3">
      <w:start w:val="0"/>
      <w:numFmt w:val="bullet"/>
      <w:lvlText w:val="•"/>
      <w:lvlJc w:val="left"/>
      <w:pPr>
        <w:ind w:left="1480" w:hanging="428"/>
      </w:pPr>
      <w:rPr>
        <w:rFonts w:hint="default"/>
        <w:lang w:val="en-US" w:eastAsia="zh-CN" w:bidi="ar-SA"/>
      </w:rPr>
    </w:lvl>
    <w:lvl w:ilvl="4">
      <w:start w:val="0"/>
      <w:numFmt w:val="bullet"/>
      <w:lvlText w:val="•"/>
      <w:lvlJc w:val="left"/>
      <w:pPr>
        <w:ind w:left="1727" w:hanging="428"/>
      </w:pPr>
      <w:rPr>
        <w:rFonts w:hint="default"/>
        <w:lang w:val="en-US" w:eastAsia="zh-CN" w:bidi="ar-SA"/>
      </w:rPr>
    </w:lvl>
    <w:lvl w:ilvl="5">
      <w:start w:val="0"/>
      <w:numFmt w:val="bullet"/>
      <w:lvlText w:val="•"/>
      <w:lvlJc w:val="left"/>
      <w:pPr>
        <w:ind w:left="1974" w:hanging="428"/>
      </w:pPr>
      <w:rPr>
        <w:rFonts w:hint="default"/>
        <w:lang w:val="en-US" w:eastAsia="zh-CN" w:bidi="ar-SA"/>
      </w:rPr>
    </w:lvl>
    <w:lvl w:ilvl="6">
      <w:start w:val="0"/>
      <w:numFmt w:val="bullet"/>
      <w:lvlText w:val="•"/>
      <w:lvlJc w:val="left"/>
      <w:pPr>
        <w:ind w:left="2221" w:hanging="428"/>
      </w:pPr>
      <w:rPr>
        <w:rFonts w:hint="default"/>
        <w:lang w:val="en-US" w:eastAsia="zh-CN" w:bidi="ar-SA"/>
      </w:rPr>
    </w:lvl>
    <w:lvl w:ilvl="7">
      <w:start w:val="0"/>
      <w:numFmt w:val="bullet"/>
      <w:lvlText w:val="•"/>
      <w:lvlJc w:val="left"/>
      <w:pPr>
        <w:ind w:left="2468" w:hanging="428"/>
      </w:pPr>
      <w:rPr>
        <w:rFonts w:hint="default"/>
        <w:lang w:val="en-US" w:eastAsia="zh-CN" w:bidi="ar-SA"/>
      </w:rPr>
    </w:lvl>
    <w:lvl w:ilvl="8">
      <w:start w:val="0"/>
      <w:numFmt w:val="bullet"/>
      <w:lvlText w:val="•"/>
      <w:lvlJc w:val="left"/>
      <w:pPr>
        <w:ind w:left="2715" w:hanging="428"/>
      </w:pPr>
      <w:rPr>
        <w:rFonts w:hint="default"/>
        <w:lang w:val="en-US" w:eastAsia="zh-CN" w:bidi="ar-SA"/>
      </w:rPr>
    </w:lvl>
  </w:abstractNum>
  <w:abstractNum w:abstractNumId="34">
    <w:multiLevelType w:val="hybridMultilevel"/>
    <w:lvl w:ilvl="0">
      <w:start w:val="1"/>
      <w:numFmt w:val="decimal"/>
      <w:lvlText w:val="(%1)."/>
      <w:lvlJc w:val="left"/>
      <w:pPr>
        <w:ind w:left="74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4"/>
      </w:pPr>
      <w:rPr>
        <w:rFonts w:hint="default"/>
        <w:lang w:val="en-US" w:eastAsia="zh-CN" w:bidi="ar-SA"/>
      </w:rPr>
    </w:lvl>
    <w:lvl w:ilvl="2">
      <w:start w:val="0"/>
      <w:numFmt w:val="bullet"/>
      <w:lvlText w:val="•"/>
      <w:lvlJc w:val="left"/>
      <w:pPr>
        <w:ind w:left="2473" w:hanging="424"/>
      </w:pPr>
      <w:rPr>
        <w:rFonts w:hint="default"/>
        <w:lang w:val="en-US" w:eastAsia="zh-CN" w:bidi="ar-SA"/>
      </w:rPr>
    </w:lvl>
    <w:lvl w:ilvl="3">
      <w:start w:val="0"/>
      <w:numFmt w:val="bullet"/>
      <w:lvlText w:val="•"/>
      <w:lvlJc w:val="left"/>
      <w:pPr>
        <w:ind w:left="3339" w:hanging="424"/>
      </w:pPr>
      <w:rPr>
        <w:rFonts w:hint="default"/>
        <w:lang w:val="en-US" w:eastAsia="zh-CN" w:bidi="ar-SA"/>
      </w:rPr>
    </w:lvl>
    <w:lvl w:ilvl="4">
      <w:start w:val="0"/>
      <w:numFmt w:val="bullet"/>
      <w:lvlText w:val="•"/>
      <w:lvlJc w:val="left"/>
      <w:pPr>
        <w:ind w:left="4206" w:hanging="424"/>
      </w:pPr>
      <w:rPr>
        <w:rFonts w:hint="default"/>
        <w:lang w:val="en-US" w:eastAsia="zh-CN" w:bidi="ar-SA"/>
      </w:rPr>
    </w:lvl>
    <w:lvl w:ilvl="5">
      <w:start w:val="0"/>
      <w:numFmt w:val="bullet"/>
      <w:lvlText w:val="•"/>
      <w:lvlJc w:val="left"/>
      <w:pPr>
        <w:ind w:left="5073" w:hanging="424"/>
      </w:pPr>
      <w:rPr>
        <w:rFonts w:hint="default"/>
        <w:lang w:val="en-US" w:eastAsia="zh-CN" w:bidi="ar-SA"/>
      </w:rPr>
    </w:lvl>
    <w:lvl w:ilvl="6">
      <w:start w:val="0"/>
      <w:numFmt w:val="bullet"/>
      <w:lvlText w:val="•"/>
      <w:lvlJc w:val="left"/>
      <w:pPr>
        <w:ind w:left="5939" w:hanging="424"/>
      </w:pPr>
      <w:rPr>
        <w:rFonts w:hint="default"/>
        <w:lang w:val="en-US" w:eastAsia="zh-CN" w:bidi="ar-SA"/>
      </w:rPr>
    </w:lvl>
    <w:lvl w:ilvl="7">
      <w:start w:val="0"/>
      <w:numFmt w:val="bullet"/>
      <w:lvlText w:val="•"/>
      <w:lvlJc w:val="left"/>
      <w:pPr>
        <w:ind w:left="6806" w:hanging="424"/>
      </w:pPr>
      <w:rPr>
        <w:rFonts w:hint="default"/>
        <w:lang w:val="en-US" w:eastAsia="zh-CN" w:bidi="ar-SA"/>
      </w:rPr>
    </w:lvl>
    <w:lvl w:ilvl="8">
      <w:start w:val="0"/>
      <w:numFmt w:val="bullet"/>
      <w:lvlText w:val="•"/>
      <w:lvlJc w:val="left"/>
      <w:pPr>
        <w:ind w:left="7673" w:hanging="424"/>
      </w:pPr>
      <w:rPr>
        <w:rFonts w:hint="default"/>
        <w:lang w:val="en-US" w:eastAsia="zh-CN" w:bidi="ar-SA"/>
      </w:rPr>
    </w:lvl>
  </w:abstractNum>
  <w:abstractNum w:abstractNumId="33">
    <w:multiLevelType w:val="hybridMultilevel"/>
    <w:lvl w:ilvl="0">
      <w:start w:val="1"/>
      <w:numFmt w:val="decimal"/>
      <w:lvlText w:val="(%1)"/>
      <w:lvlJc w:val="left"/>
      <w:pPr>
        <w:ind w:left="63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516" w:hanging="318"/>
      </w:pPr>
      <w:rPr>
        <w:rFonts w:hint="default"/>
        <w:lang w:val="en-US" w:eastAsia="zh-CN" w:bidi="ar-SA"/>
      </w:rPr>
    </w:lvl>
    <w:lvl w:ilvl="2">
      <w:start w:val="0"/>
      <w:numFmt w:val="bullet"/>
      <w:lvlText w:val="•"/>
      <w:lvlJc w:val="left"/>
      <w:pPr>
        <w:ind w:left="2393" w:hanging="318"/>
      </w:pPr>
      <w:rPr>
        <w:rFonts w:hint="default"/>
        <w:lang w:val="en-US" w:eastAsia="zh-CN" w:bidi="ar-SA"/>
      </w:rPr>
    </w:lvl>
    <w:lvl w:ilvl="3">
      <w:start w:val="0"/>
      <w:numFmt w:val="bullet"/>
      <w:lvlText w:val="•"/>
      <w:lvlJc w:val="left"/>
      <w:pPr>
        <w:ind w:left="3269" w:hanging="318"/>
      </w:pPr>
      <w:rPr>
        <w:rFonts w:hint="default"/>
        <w:lang w:val="en-US" w:eastAsia="zh-CN" w:bidi="ar-SA"/>
      </w:rPr>
    </w:lvl>
    <w:lvl w:ilvl="4">
      <w:start w:val="0"/>
      <w:numFmt w:val="bullet"/>
      <w:lvlText w:val="•"/>
      <w:lvlJc w:val="left"/>
      <w:pPr>
        <w:ind w:left="4146" w:hanging="318"/>
      </w:pPr>
      <w:rPr>
        <w:rFonts w:hint="default"/>
        <w:lang w:val="en-US" w:eastAsia="zh-CN" w:bidi="ar-SA"/>
      </w:rPr>
    </w:lvl>
    <w:lvl w:ilvl="5">
      <w:start w:val="0"/>
      <w:numFmt w:val="bullet"/>
      <w:lvlText w:val="•"/>
      <w:lvlJc w:val="left"/>
      <w:pPr>
        <w:ind w:left="5023" w:hanging="318"/>
      </w:pPr>
      <w:rPr>
        <w:rFonts w:hint="default"/>
        <w:lang w:val="en-US" w:eastAsia="zh-CN" w:bidi="ar-SA"/>
      </w:rPr>
    </w:lvl>
    <w:lvl w:ilvl="6">
      <w:start w:val="0"/>
      <w:numFmt w:val="bullet"/>
      <w:lvlText w:val="•"/>
      <w:lvlJc w:val="left"/>
      <w:pPr>
        <w:ind w:left="5899" w:hanging="318"/>
      </w:pPr>
      <w:rPr>
        <w:rFonts w:hint="default"/>
        <w:lang w:val="en-US" w:eastAsia="zh-CN" w:bidi="ar-SA"/>
      </w:rPr>
    </w:lvl>
    <w:lvl w:ilvl="7">
      <w:start w:val="0"/>
      <w:numFmt w:val="bullet"/>
      <w:lvlText w:val="•"/>
      <w:lvlJc w:val="left"/>
      <w:pPr>
        <w:ind w:left="6776" w:hanging="318"/>
      </w:pPr>
      <w:rPr>
        <w:rFonts w:hint="default"/>
        <w:lang w:val="en-US" w:eastAsia="zh-CN" w:bidi="ar-SA"/>
      </w:rPr>
    </w:lvl>
    <w:lvl w:ilvl="8">
      <w:start w:val="0"/>
      <w:numFmt w:val="bullet"/>
      <w:lvlText w:val="•"/>
      <w:lvlJc w:val="left"/>
      <w:pPr>
        <w:ind w:left="7653" w:hanging="318"/>
      </w:pPr>
      <w:rPr>
        <w:rFonts w:hint="default"/>
        <w:lang w:val="en-US" w:eastAsia="zh-CN" w:bidi="ar-SA"/>
      </w:rPr>
    </w:lvl>
  </w:abstractNum>
  <w:abstractNum w:abstractNumId="32">
    <w:multiLevelType w:val="hybridMultilevel"/>
    <w:lvl w:ilvl="0">
      <w:start w:val="1"/>
      <w:numFmt w:val="decimal"/>
      <w:lvlText w:val="%1."/>
      <w:lvlJc w:val="left"/>
      <w:pPr>
        <w:ind w:left="318"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228" w:hanging="425"/>
      </w:pPr>
      <w:rPr>
        <w:rFonts w:hint="default"/>
        <w:lang w:val="en-US" w:eastAsia="zh-CN" w:bidi="ar-SA"/>
      </w:rPr>
    </w:lvl>
    <w:lvl w:ilvl="2">
      <w:start w:val="0"/>
      <w:numFmt w:val="bullet"/>
      <w:lvlText w:val="•"/>
      <w:lvlJc w:val="left"/>
      <w:pPr>
        <w:ind w:left="2137" w:hanging="425"/>
      </w:pPr>
      <w:rPr>
        <w:rFonts w:hint="default"/>
        <w:lang w:val="en-US" w:eastAsia="zh-CN" w:bidi="ar-SA"/>
      </w:rPr>
    </w:lvl>
    <w:lvl w:ilvl="3">
      <w:start w:val="0"/>
      <w:numFmt w:val="bullet"/>
      <w:lvlText w:val="•"/>
      <w:lvlJc w:val="left"/>
      <w:pPr>
        <w:ind w:left="3045" w:hanging="425"/>
      </w:pPr>
      <w:rPr>
        <w:rFonts w:hint="default"/>
        <w:lang w:val="en-US" w:eastAsia="zh-CN" w:bidi="ar-SA"/>
      </w:rPr>
    </w:lvl>
    <w:lvl w:ilvl="4">
      <w:start w:val="0"/>
      <w:numFmt w:val="bullet"/>
      <w:lvlText w:val="•"/>
      <w:lvlJc w:val="left"/>
      <w:pPr>
        <w:ind w:left="3954" w:hanging="425"/>
      </w:pPr>
      <w:rPr>
        <w:rFonts w:hint="default"/>
        <w:lang w:val="en-US" w:eastAsia="zh-CN" w:bidi="ar-SA"/>
      </w:rPr>
    </w:lvl>
    <w:lvl w:ilvl="5">
      <w:start w:val="0"/>
      <w:numFmt w:val="bullet"/>
      <w:lvlText w:val="•"/>
      <w:lvlJc w:val="left"/>
      <w:pPr>
        <w:ind w:left="4863" w:hanging="425"/>
      </w:pPr>
      <w:rPr>
        <w:rFonts w:hint="default"/>
        <w:lang w:val="en-US" w:eastAsia="zh-CN" w:bidi="ar-SA"/>
      </w:rPr>
    </w:lvl>
    <w:lvl w:ilvl="6">
      <w:start w:val="0"/>
      <w:numFmt w:val="bullet"/>
      <w:lvlText w:val="•"/>
      <w:lvlJc w:val="left"/>
      <w:pPr>
        <w:ind w:left="5771" w:hanging="425"/>
      </w:pPr>
      <w:rPr>
        <w:rFonts w:hint="default"/>
        <w:lang w:val="en-US" w:eastAsia="zh-CN" w:bidi="ar-SA"/>
      </w:rPr>
    </w:lvl>
    <w:lvl w:ilvl="7">
      <w:start w:val="0"/>
      <w:numFmt w:val="bullet"/>
      <w:lvlText w:val="•"/>
      <w:lvlJc w:val="left"/>
      <w:pPr>
        <w:ind w:left="6680" w:hanging="425"/>
      </w:pPr>
      <w:rPr>
        <w:rFonts w:hint="default"/>
        <w:lang w:val="en-US" w:eastAsia="zh-CN" w:bidi="ar-SA"/>
      </w:rPr>
    </w:lvl>
    <w:lvl w:ilvl="8">
      <w:start w:val="0"/>
      <w:numFmt w:val="bullet"/>
      <w:lvlText w:val="•"/>
      <w:lvlJc w:val="left"/>
      <w:pPr>
        <w:ind w:left="7589" w:hanging="425"/>
      </w:pPr>
      <w:rPr>
        <w:rFonts w:hint="default"/>
        <w:lang w:val="en-US" w:eastAsia="zh-CN" w:bidi="ar-SA"/>
      </w:rPr>
    </w:lvl>
  </w:abstractNum>
  <w:abstractNum w:abstractNumId="31">
    <w:multiLevelType w:val="hybridMultilevel"/>
    <w:lvl w:ilvl="0">
      <w:start w:val="3"/>
      <w:numFmt w:val="lowerRoman"/>
      <w:lvlText w:val="(%1)"/>
      <w:lvlJc w:val="left"/>
      <w:pPr>
        <w:ind w:left="84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696" w:hanging="529"/>
      </w:pPr>
      <w:rPr>
        <w:rFonts w:hint="default"/>
        <w:lang w:val="en-US" w:eastAsia="zh-CN" w:bidi="ar-SA"/>
      </w:rPr>
    </w:lvl>
    <w:lvl w:ilvl="2">
      <w:start w:val="0"/>
      <w:numFmt w:val="bullet"/>
      <w:lvlText w:val="•"/>
      <w:lvlJc w:val="left"/>
      <w:pPr>
        <w:ind w:left="2553" w:hanging="529"/>
      </w:pPr>
      <w:rPr>
        <w:rFonts w:hint="default"/>
        <w:lang w:val="en-US" w:eastAsia="zh-CN" w:bidi="ar-SA"/>
      </w:rPr>
    </w:lvl>
    <w:lvl w:ilvl="3">
      <w:start w:val="0"/>
      <w:numFmt w:val="bullet"/>
      <w:lvlText w:val="•"/>
      <w:lvlJc w:val="left"/>
      <w:pPr>
        <w:ind w:left="3409" w:hanging="529"/>
      </w:pPr>
      <w:rPr>
        <w:rFonts w:hint="default"/>
        <w:lang w:val="en-US" w:eastAsia="zh-CN" w:bidi="ar-SA"/>
      </w:rPr>
    </w:lvl>
    <w:lvl w:ilvl="4">
      <w:start w:val="0"/>
      <w:numFmt w:val="bullet"/>
      <w:lvlText w:val="•"/>
      <w:lvlJc w:val="left"/>
      <w:pPr>
        <w:ind w:left="4266" w:hanging="529"/>
      </w:pPr>
      <w:rPr>
        <w:rFonts w:hint="default"/>
        <w:lang w:val="en-US" w:eastAsia="zh-CN" w:bidi="ar-SA"/>
      </w:rPr>
    </w:lvl>
    <w:lvl w:ilvl="5">
      <w:start w:val="0"/>
      <w:numFmt w:val="bullet"/>
      <w:lvlText w:val="•"/>
      <w:lvlJc w:val="left"/>
      <w:pPr>
        <w:ind w:left="5123" w:hanging="529"/>
      </w:pPr>
      <w:rPr>
        <w:rFonts w:hint="default"/>
        <w:lang w:val="en-US" w:eastAsia="zh-CN" w:bidi="ar-SA"/>
      </w:rPr>
    </w:lvl>
    <w:lvl w:ilvl="6">
      <w:start w:val="0"/>
      <w:numFmt w:val="bullet"/>
      <w:lvlText w:val="•"/>
      <w:lvlJc w:val="left"/>
      <w:pPr>
        <w:ind w:left="5979" w:hanging="529"/>
      </w:pPr>
      <w:rPr>
        <w:rFonts w:hint="default"/>
        <w:lang w:val="en-US" w:eastAsia="zh-CN" w:bidi="ar-SA"/>
      </w:rPr>
    </w:lvl>
    <w:lvl w:ilvl="7">
      <w:start w:val="0"/>
      <w:numFmt w:val="bullet"/>
      <w:lvlText w:val="•"/>
      <w:lvlJc w:val="left"/>
      <w:pPr>
        <w:ind w:left="6836" w:hanging="529"/>
      </w:pPr>
      <w:rPr>
        <w:rFonts w:hint="default"/>
        <w:lang w:val="en-US" w:eastAsia="zh-CN" w:bidi="ar-SA"/>
      </w:rPr>
    </w:lvl>
    <w:lvl w:ilvl="8">
      <w:start w:val="0"/>
      <w:numFmt w:val="bullet"/>
      <w:lvlText w:val="•"/>
      <w:lvlJc w:val="left"/>
      <w:pPr>
        <w:ind w:left="7693" w:hanging="529"/>
      </w:pPr>
      <w:rPr>
        <w:rFonts w:hint="default"/>
        <w:lang w:val="en-US" w:eastAsia="zh-CN" w:bidi="ar-SA"/>
      </w:rPr>
    </w:lvl>
  </w:abstractNum>
  <w:abstractNum w:abstractNumId="30">
    <w:multiLevelType w:val="hybridMultilevel"/>
    <w:lvl w:ilvl="0">
      <w:start w:val="1"/>
      <w:numFmt w:val="lowerRoman"/>
      <w:lvlText w:val="(%1)"/>
      <w:lvlJc w:val="left"/>
      <w:pPr>
        <w:ind w:left="63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516" w:hanging="318"/>
      </w:pPr>
      <w:rPr>
        <w:rFonts w:hint="default"/>
        <w:lang w:val="en-US" w:eastAsia="zh-CN" w:bidi="ar-SA"/>
      </w:rPr>
    </w:lvl>
    <w:lvl w:ilvl="2">
      <w:start w:val="0"/>
      <w:numFmt w:val="bullet"/>
      <w:lvlText w:val="•"/>
      <w:lvlJc w:val="left"/>
      <w:pPr>
        <w:ind w:left="2393" w:hanging="318"/>
      </w:pPr>
      <w:rPr>
        <w:rFonts w:hint="default"/>
        <w:lang w:val="en-US" w:eastAsia="zh-CN" w:bidi="ar-SA"/>
      </w:rPr>
    </w:lvl>
    <w:lvl w:ilvl="3">
      <w:start w:val="0"/>
      <w:numFmt w:val="bullet"/>
      <w:lvlText w:val="•"/>
      <w:lvlJc w:val="left"/>
      <w:pPr>
        <w:ind w:left="3269" w:hanging="318"/>
      </w:pPr>
      <w:rPr>
        <w:rFonts w:hint="default"/>
        <w:lang w:val="en-US" w:eastAsia="zh-CN" w:bidi="ar-SA"/>
      </w:rPr>
    </w:lvl>
    <w:lvl w:ilvl="4">
      <w:start w:val="0"/>
      <w:numFmt w:val="bullet"/>
      <w:lvlText w:val="•"/>
      <w:lvlJc w:val="left"/>
      <w:pPr>
        <w:ind w:left="4146" w:hanging="318"/>
      </w:pPr>
      <w:rPr>
        <w:rFonts w:hint="default"/>
        <w:lang w:val="en-US" w:eastAsia="zh-CN" w:bidi="ar-SA"/>
      </w:rPr>
    </w:lvl>
    <w:lvl w:ilvl="5">
      <w:start w:val="0"/>
      <w:numFmt w:val="bullet"/>
      <w:lvlText w:val="•"/>
      <w:lvlJc w:val="left"/>
      <w:pPr>
        <w:ind w:left="5023" w:hanging="318"/>
      </w:pPr>
      <w:rPr>
        <w:rFonts w:hint="default"/>
        <w:lang w:val="en-US" w:eastAsia="zh-CN" w:bidi="ar-SA"/>
      </w:rPr>
    </w:lvl>
    <w:lvl w:ilvl="6">
      <w:start w:val="0"/>
      <w:numFmt w:val="bullet"/>
      <w:lvlText w:val="•"/>
      <w:lvlJc w:val="left"/>
      <w:pPr>
        <w:ind w:left="5899" w:hanging="318"/>
      </w:pPr>
      <w:rPr>
        <w:rFonts w:hint="default"/>
        <w:lang w:val="en-US" w:eastAsia="zh-CN" w:bidi="ar-SA"/>
      </w:rPr>
    </w:lvl>
    <w:lvl w:ilvl="7">
      <w:start w:val="0"/>
      <w:numFmt w:val="bullet"/>
      <w:lvlText w:val="•"/>
      <w:lvlJc w:val="left"/>
      <w:pPr>
        <w:ind w:left="6776" w:hanging="318"/>
      </w:pPr>
      <w:rPr>
        <w:rFonts w:hint="default"/>
        <w:lang w:val="en-US" w:eastAsia="zh-CN" w:bidi="ar-SA"/>
      </w:rPr>
    </w:lvl>
    <w:lvl w:ilvl="8">
      <w:start w:val="0"/>
      <w:numFmt w:val="bullet"/>
      <w:lvlText w:val="•"/>
      <w:lvlJc w:val="left"/>
      <w:pPr>
        <w:ind w:left="7653" w:hanging="318"/>
      </w:pPr>
      <w:rPr>
        <w:rFonts w:hint="default"/>
        <w:lang w:val="en-US" w:eastAsia="zh-CN" w:bidi="ar-SA"/>
      </w:rPr>
    </w:lvl>
  </w:abstractNum>
  <w:abstractNum w:abstractNumId="29">
    <w:multiLevelType w:val="hybridMultilevel"/>
    <w:lvl w:ilvl="0">
      <w:start w:val="1"/>
      <w:numFmt w:val="lowerLetter"/>
      <w:lvlText w:val="(%1)"/>
      <w:lvlJc w:val="left"/>
      <w:pPr>
        <w:ind w:left="63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516" w:hanging="318"/>
      </w:pPr>
      <w:rPr>
        <w:rFonts w:hint="default"/>
        <w:lang w:val="en-US" w:eastAsia="zh-CN" w:bidi="ar-SA"/>
      </w:rPr>
    </w:lvl>
    <w:lvl w:ilvl="2">
      <w:start w:val="0"/>
      <w:numFmt w:val="bullet"/>
      <w:lvlText w:val="•"/>
      <w:lvlJc w:val="left"/>
      <w:pPr>
        <w:ind w:left="2393" w:hanging="318"/>
      </w:pPr>
      <w:rPr>
        <w:rFonts w:hint="default"/>
        <w:lang w:val="en-US" w:eastAsia="zh-CN" w:bidi="ar-SA"/>
      </w:rPr>
    </w:lvl>
    <w:lvl w:ilvl="3">
      <w:start w:val="0"/>
      <w:numFmt w:val="bullet"/>
      <w:lvlText w:val="•"/>
      <w:lvlJc w:val="left"/>
      <w:pPr>
        <w:ind w:left="3269" w:hanging="318"/>
      </w:pPr>
      <w:rPr>
        <w:rFonts w:hint="default"/>
        <w:lang w:val="en-US" w:eastAsia="zh-CN" w:bidi="ar-SA"/>
      </w:rPr>
    </w:lvl>
    <w:lvl w:ilvl="4">
      <w:start w:val="0"/>
      <w:numFmt w:val="bullet"/>
      <w:lvlText w:val="•"/>
      <w:lvlJc w:val="left"/>
      <w:pPr>
        <w:ind w:left="4146" w:hanging="318"/>
      </w:pPr>
      <w:rPr>
        <w:rFonts w:hint="default"/>
        <w:lang w:val="en-US" w:eastAsia="zh-CN" w:bidi="ar-SA"/>
      </w:rPr>
    </w:lvl>
    <w:lvl w:ilvl="5">
      <w:start w:val="0"/>
      <w:numFmt w:val="bullet"/>
      <w:lvlText w:val="•"/>
      <w:lvlJc w:val="left"/>
      <w:pPr>
        <w:ind w:left="5023" w:hanging="318"/>
      </w:pPr>
      <w:rPr>
        <w:rFonts w:hint="default"/>
        <w:lang w:val="en-US" w:eastAsia="zh-CN" w:bidi="ar-SA"/>
      </w:rPr>
    </w:lvl>
    <w:lvl w:ilvl="6">
      <w:start w:val="0"/>
      <w:numFmt w:val="bullet"/>
      <w:lvlText w:val="•"/>
      <w:lvlJc w:val="left"/>
      <w:pPr>
        <w:ind w:left="5899" w:hanging="318"/>
      </w:pPr>
      <w:rPr>
        <w:rFonts w:hint="default"/>
        <w:lang w:val="en-US" w:eastAsia="zh-CN" w:bidi="ar-SA"/>
      </w:rPr>
    </w:lvl>
    <w:lvl w:ilvl="7">
      <w:start w:val="0"/>
      <w:numFmt w:val="bullet"/>
      <w:lvlText w:val="•"/>
      <w:lvlJc w:val="left"/>
      <w:pPr>
        <w:ind w:left="6776" w:hanging="318"/>
      </w:pPr>
      <w:rPr>
        <w:rFonts w:hint="default"/>
        <w:lang w:val="en-US" w:eastAsia="zh-CN" w:bidi="ar-SA"/>
      </w:rPr>
    </w:lvl>
    <w:lvl w:ilvl="8">
      <w:start w:val="0"/>
      <w:numFmt w:val="bullet"/>
      <w:lvlText w:val="•"/>
      <w:lvlJc w:val="left"/>
      <w:pPr>
        <w:ind w:left="7653" w:hanging="318"/>
      </w:pPr>
      <w:rPr>
        <w:rFonts w:hint="default"/>
        <w:lang w:val="en-US" w:eastAsia="zh-CN" w:bidi="ar-SA"/>
      </w:rPr>
    </w:lvl>
  </w:abstractNum>
  <w:abstractNum w:abstractNumId="28">
    <w:multiLevelType w:val="hybridMultilevel"/>
    <w:lvl w:ilvl="0">
      <w:start w:val="1"/>
      <w:numFmt w:val="lowerLetter"/>
      <w:lvlText w:val="(%1)"/>
      <w:lvlJc w:val="left"/>
      <w:pPr>
        <w:ind w:left="7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606" w:hanging="420"/>
      </w:pPr>
      <w:rPr>
        <w:rFonts w:hint="default"/>
        <w:lang w:val="en-US" w:eastAsia="zh-CN" w:bidi="ar-SA"/>
      </w:rPr>
    </w:lvl>
    <w:lvl w:ilvl="2">
      <w:start w:val="0"/>
      <w:numFmt w:val="bullet"/>
      <w:lvlText w:val="•"/>
      <w:lvlJc w:val="left"/>
      <w:pPr>
        <w:ind w:left="2473" w:hanging="420"/>
      </w:pPr>
      <w:rPr>
        <w:rFonts w:hint="default"/>
        <w:lang w:val="en-US" w:eastAsia="zh-CN" w:bidi="ar-SA"/>
      </w:rPr>
    </w:lvl>
    <w:lvl w:ilvl="3">
      <w:start w:val="0"/>
      <w:numFmt w:val="bullet"/>
      <w:lvlText w:val="•"/>
      <w:lvlJc w:val="left"/>
      <w:pPr>
        <w:ind w:left="3339" w:hanging="420"/>
      </w:pPr>
      <w:rPr>
        <w:rFonts w:hint="default"/>
        <w:lang w:val="en-US" w:eastAsia="zh-CN" w:bidi="ar-SA"/>
      </w:rPr>
    </w:lvl>
    <w:lvl w:ilvl="4">
      <w:start w:val="0"/>
      <w:numFmt w:val="bullet"/>
      <w:lvlText w:val="•"/>
      <w:lvlJc w:val="left"/>
      <w:pPr>
        <w:ind w:left="4206" w:hanging="420"/>
      </w:pPr>
      <w:rPr>
        <w:rFonts w:hint="default"/>
        <w:lang w:val="en-US" w:eastAsia="zh-CN" w:bidi="ar-SA"/>
      </w:rPr>
    </w:lvl>
    <w:lvl w:ilvl="5">
      <w:start w:val="0"/>
      <w:numFmt w:val="bullet"/>
      <w:lvlText w:val="•"/>
      <w:lvlJc w:val="left"/>
      <w:pPr>
        <w:ind w:left="5073" w:hanging="420"/>
      </w:pPr>
      <w:rPr>
        <w:rFonts w:hint="default"/>
        <w:lang w:val="en-US" w:eastAsia="zh-CN" w:bidi="ar-SA"/>
      </w:rPr>
    </w:lvl>
    <w:lvl w:ilvl="6">
      <w:start w:val="0"/>
      <w:numFmt w:val="bullet"/>
      <w:lvlText w:val="•"/>
      <w:lvlJc w:val="left"/>
      <w:pPr>
        <w:ind w:left="5939" w:hanging="420"/>
      </w:pPr>
      <w:rPr>
        <w:rFonts w:hint="default"/>
        <w:lang w:val="en-US" w:eastAsia="zh-CN" w:bidi="ar-SA"/>
      </w:rPr>
    </w:lvl>
    <w:lvl w:ilvl="7">
      <w:start w:val="0"/>
      <w:numFmt w:val="bullet"/>
      <w:lvlText w:val="•"/>
      <w:lvlJc w:val="left"/>
      <w:pPr>
        <w:ind w:left="6806" w:hanging="420"/>
      </w:pPr>
      <w:rPr>
        <w:rFonts w:hint="default"/>
        <w:lang w:val="en-US" w:eastAsia="zh-CN" w:bidi="ar-SA"/>
      </w:rPr>
    </w:lvl>
    <w:lvl w:ilvl="8">
      <w:start w:val="0"/>
      <w:numFmt w:val="bullet"/>
      <w:lvlText w:val="•"/>
      <w:lvlJc w:val="left"/>
      <w:pPr>
        <w:ind w:left="7673" w:hanging="420"/>
      </w:pPr>
      <w:rPr>
        <w:rFonts w:hint="default"/>
        <w:lang w:val="en-US" w:eastAsia="zh-CN" w:bidi="ar-SA"/>
      </w:rPr>
    </w:lvl>
  </w:abstractNum>
  <w:abstractNum w:abstractNumId="27">
    <w:multiLevelType w:val="hybridMultilevel"/>
    <w:lvl w:ilvl="0">
      <w:start w:val="1"/>
      <w:numFmt w:val="lowerLetter"/>
      <w:lvlText w:val="(%1)"/>
      <w:lvlJc w:val="left"/>
      <w:pPr>
        <w:ind w:left="63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516" w:hanging="318"/>
      </w:pPr>
      <w:rPr>
        <w:rFonts w:hint="default"/>
        <w:lang w:val="en-US" w:eastAsia="zh-CN" w:bidi="ar-SA"/>
      </w:rPr>
    </w:lvl>
    <w:lvl w:ilvl="2">
      <w:start w:val="0"/>
      <w:numFmt w:val="bullet"/>
      <w:lvlText w:val="•"/>
      <w:lvlJc w:val="left"/>
      <w:pPr>
        <w:ind w:left="2393" w:hanging="318"/>
      </w:pPr>
      <w:rPr>
        <w:rFonts w:hint="default"/>
        <w:lang w:val="en-US" w:eastAsia="zh-CN" w:bidi="ar-SA"/>
      </w:rPr>
    </w:lvl>
    <w:lvl w:ilvl="3">
      <w:start w:val="0"/>
      <w:numFmt w:val="bullet"/>
      <w:lvlText w:val="•"/>
      <w:lvlJc w:val="left"/>
      <w:pPr>
        <w:ind w:left="3269" w:hanging="318"/>
      </w:pPr>
      <w:rPr>
        <w:rFonts w:hint="default"/>
        <w:lang w:val="en-US" w:eastAsia="zh-CN" w:bidi="ar-SA"/>
      </w:rPr>
    </w:lvl>
    <w:lvl w:ilvl="4">
      <w:start w:val="0"/>
      <w:numFmt w:val="bullet"/>
      <w:lvlText w:val="•"/>
      <w:lvlJc w:val="left"/>
      <w:pPr>
        <w:ind w:left="4146" w:hanging="318"/>
      </w:pPr>
      <w:rPr>
        <w:rFonts w:hint="default"/>
        <w:lang w:val="en-US" w:eastAsia="zh-CN" w:bidi="ar-SA"/>
      </w:rPr>
    </w:lvl>
    <w:lvl w:ilvl="5">
      <w:start w:val="0"/>
      <w:numFmt w:val="bullet"/>
      <w:lvlText w:val="•"/>
      <w:lvlJc w:val="left"/>
      <w:pPr>
        <w:ind w:left="5023" w:hanging="318"/>
      </w:pPr>
      <w:rPr>
        <w:rFonts w:hint="default"/>
        <w:lang w:val="en-US" w:eastAsia="zh-CN" w:bidi="ar-SA"/>
      </w:rPr>
    </w:lvl>
    <w:lvl w:ilvl="6">
      <w:start w:val="0"/>
      <w:numFmt w:val="bullet"/>
      <w:lvlText w:val="•"/>
      <w:lvlJc w:val="left"/>
      <w:pPr>
        <w:ind w:left="5899" w:hanging="318"/>
      </w:pPr>
      <w:rPr>
        <w:rFonts w:hint="default"/>
        <w:lang w:val="en-US" w:eastAsia="zh-CN" w:bidi="ar-SA"/>
      </w:rPr>
    </w:lvl>
    <w:lvl w:ilvl="7">
      <w:start w:val="0"/>
      <w:numFmt w:val="bullet"/>
      <w:lvlText w:val="•"/>
      <w:lvlJc w:val="left"/>
      <w:pPr>
        <w:ind w:left="6776" w:hanging="318"/>
      </w:pPr>
      <w:rPr>
        <w:rFonts w:hint="default"/>
        <w:lang w:val="en-US" w:eastAsia="zh-CN" w:bidi="ar-SA"/>
      </w:rPr>
    </w:lvl>
    <w:lvl w:ilvl="8">
      <w:start w:val="0"/>
      <w:numFmt w:val="bullet"/>
      <w:lvlText w:val="•"/>
      <w:lvlJc w:val="left"/>
      <w:pPr>
        <w:ind w:left="7653" w:hanging="318"/>
      </w:pPr>
      <w:rPr>
        <w:rFonts w:hint="default"/>
        <w:lang w:val="en-US" w:eastAsia="zh-CN" w:bidi="ar-SA"/>
      </w:rPr>
    </w:lvl>
  </w:abstractNum>
  <w:abstractNum w:abstractNumId="26">
    <w:multiLevelType w:val="hybridMultilevel"/>
    <w:lvl w:ilvl="0">
      <w:start w:val="1"/>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25">
    <w:multiLevelType w:val="hybridMultilevel"/>
    <w:lvl w:ilvl="0">
      <w:start w:val="1"/>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24">
    <w:multiLevelType w:val="hybridMultilevel"/>
    <w:lvl w:ilvl="0">
      <w:start w:val="0"/>
      <w:numFmt w:val="bullet"/>
      <w:lvlText w:val="•"/>
      <w:lvlJc w:val="left"/>
      <w:pPr>
        <w:ind w:left="318" w:hanging="107"/>
      </w:pPr>
      <w:rPr>
        <w:rFonts w:hint="default" w:ascii="SimSun" w:hAnsi="SimSun" w:eastAsia="SimSun" w:cs="SimSun"/>
        <w:w w:val="100"/>
        <w:sz w:val="19"/>
        <w:szCs w:val="19"/>
        <w:lang w:val="en-US" w:eastAsia="zh-CN" w:bidi="ar-SA"/>
      </w:rPr>
    </w:lvl>
    <w:lvl w:ilvl="1">
      <w:start w:val="0"/>
      <w:numFmt w:val="bullet"/>
      <w:lvlText w:val="•"/>
      <w:lvlJc w:val="left"/>
      <w:pPr>
        <w:ind w:left="1228" w:hanging="107"/>
      </w:pPr>
      <w:rPr>
        <w:rFonts w:hint="default"/>
        <w:lang w:val="en-US" w:eastAsia="zh-CN" w:bidi="ar-SA"/>
      </w:rPr>
    </w:lvl>
    <w:lvl w:ilvl="2">
      <w:start w:val="0"/>
      <w:numFmt w:val="bullet"/>
      <w:lvlText w:val="•"/>
      <w:lvlJc w:val="left"/>
      <w:pPr>
        <w:ind w:left="2137" w:hanging="107"/>
      </w:pPr>
      <w:rPr>
        <w:rFonts w:hint="default"/>
        <w:lang w:val="en-US" w:eastAsia="zh-CN" w:bidi="ar-SA"/>
      </w:rPr>
    </w:lvl>
    <w:lvl w:ilvl="3">
      <w:start w:val="0"/>
      <w:numFmt w:val="bullet"/>
      <w:lvlText w:val="•"/>
      <w:lvlJc w:val="left"/>
      <w:pPr>
        <w:ind w:left="3045" w:hanging="107"/>
      </w:pPr>
      <w:rPr>
        <w:rFonts w:hint="default"/>
        <w:lang w:val="en-US" w:eastAsia="zh-CN" w:bidi="ar-SA"/>
      </w:rPr>
    </w:lvl>
    <w:lvl w:ilvl="4">
      <w:start w:val="0"/>
      <w:numFmt w:val="bullet"/>
      <w:lvlText w:val="•"/>
      <w:lvlJc w:val="left"/>
      <w:pPr>
        <w:ind w:left="3954" w:hanging="107"/>
      </w:pPr>
      <w:rPr>
        <w:rFonts w:hint="default"/>
        <w:lang w:val="en-US" w:eastAsia="zh-CN" w:bidi="ar-SA"/>
      </w:rPr>
    </w:lvl>
    <w:lvl w:ilvl="5">
      <w:start w:val="0"/>
      <w:numFmt w:val="bullet"/>
      <w:lvlText w:val="•"/>
      <w:lvlJc w:val="left"/>
      <w:pPr>
        <w:ind w:left="4863" w:hanging="107"/>
      </w:pPr>
      <w:rPr>
        <w:rFonts w:hint="default"/>
        <w:lang w:val="en-US" w:eastAsia="zh-CN" w:bidi="ar-SA"/>
      </w:rPr>
    </w:lvl>
    <w:lvl w:ilvl="6">
      <w:start w:val="0"/>
      <w:numFmt w:val="bullet"/>
      <w:lvlText w:val="•"/>
      <w:lvlJc w:val="left"/>
      <w:pPr>
        <w:ind w:left="5771" w:hanging="107"/>
      </w:pPr>
      <w:rPr>
        <w:rFonts w:hint="default"/>
        <w:lang w:val="en-US" w:eastAsia="zh-CN" w:bidi="ar-SA"/>
      </w:rPr>
    </w:lvl>
    <w:lvl w:ilvl="7">
      <w:start w:val="0"/>
      <w:numFmt w:val="bullet"/>
      <w:lvlText w:val="•"/>
      <w:lvlJc w:val="left"/>
      <w:pPr>
        <w:ind w:left="6680" w:hanging="107"/>
      </w:pPr>
      <w:rPr>
        <w:rFonts w:hint="default"/>
        <w:lang w:val="en-US" w:eastAsia="zh-CN" w:bidi="ar-SA"/>
      </w:rPr>
    </w:lvl>
    <w:lvl w:ilvl="8">
      <w:start w:val="0"/>
      <w:numFmt w:val="bullet"/>
      <w:lvlText w:val="•"/>
      <w:lvlJc w:val="left"/>
      <w:pPr>
        <w:ind w:left="7589" w:hanging="107"/>
      </w:pPr>
      <w:rPr>
        <w:rFonts w:hint="default"/>
        <w:lang w:val="en-US" w:eastAsia="zh-CN" w:bidi="ar-SA"/>
      </w:rPr>
    </w:lvl>
  </w:abstractNum>
  <w:abstractNum w:abstractNumId="23">
    <w:multiLevelType w:val="hybridMultilevel"/>
    <w:lvl w:ilvl="0">
      <w:start w:val="1"/>
      <w:numFmt w:val="lowerLetter"/>
      <w:lvlText w:val="(%1)"/>
      <w:lvlJc w:val="left"/>
      <w:pPr>
        <w:ind w:left="63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516" w:hanging="318"/>
      </w:pPr>
      <w:rPr>
        <w:rFonts w:hint="default"/>
        <w:lang w:val="en-US" w:eastAsia="zh-CN" w:bidi="ar-SA"/>
      </w:rPr>
    </w:lvl>
    <w:lvl w:ilvl="2">
      <w:start w:val="0"/>
      <w:numFmt w:val="bullet"/>
      <w:lvlText w:val="•"/>
      <w:lvlJc w:val="left"/>
      <w:pPr>
        <w:ind w:left="2393" w:hanging="318"/>
      </w:pPr>
      <w:rPr>
        <w:rFonts w:hint="default"/>
        <w:lang w:val="en-US" w:eastAsia="zh-CN" w:bidi="ar-SA"/>
      </w:rPr>
    </w:lvl>
    <w:lvl w:ilvl="3">
      <w:start w:val="0"/>
      <w:numFmt w:val="bullet"/>
      <w:lvlText w:val="•"/>
      <w:lvlJc w:val="left"/>
      <w:pPr>
        <w:ind w:left="3269" w:hanging="318"/>
      </w:pPr>
      <w:rPr>
        <w:rFonts w:hint="default"/>
        <w:lang w:val="en-US" w:eastAsia="zh-CN" w:bidi="ar-SA"/>
      </w:rPr>
    </w:lvl>
    <w:lvl w:ilvl="4">
      <w:start w:val="0"/>
      <w:numFmt w:val="bullet"/>
      <w:lvlText w:val="•"/>
      <w:lvlJc w:val="left"/>
      <w:pPr>
        <w:ind w:left="4146" w:hanging="318"/>
      </w:pPr>
      <w:rPr>
        <w:rFonts w:hint="default"/>
        <w:lang w:val="en-US" w:eastAsia="zh-CN" w:bidi="ar-SA"/>
      </w:rPr>
    </w:lvl>
    <w:lvl w:ilvl="5">
      <w:start w:val="0"/>
      <w:numFmt w:val="bullet"/>
      <w:lvlText w:val="•"/>
      <w:lvlJc w:val="left"/>
      <w:pPr>
        <w:ind w:left="5023" w:hanging="318"/>
      </w:pPr>
      <w:rPr>
        <w:rFonts w:hint="default"/>
        <w:lang w:val="en-US" w:eastAsia="zh-CN" w:bidi="ar-SA"/>
      </w:rPr>
    </w:lvl>
    <w:lvl w:ilvl="6">
      <w:start w:val="0"/>
      <w:numFmt w:val="bullet"/>
      <w:lvlText w:val="•"/>
      <w:lvlJc w:val="left"/>
      <w:pPr>
        <w:ind w:left="5899" w:hanging="318"/>
      </w:pPr>
      <w:rPr>
        <w:rFonts w:hint="default"/>
        <w:lang w:val="en-US" w:eastAsia="zh-CN" w:bidi="ar-SA"/>
      </w:rPr>
    </w:lvl>
    <w:lvl w:ilvl="7">
      <w:start w:val="0"/>
      <w:numFmt w:val="bullet"/>
      <w:lvlText w:val="•"/>
      <w:lvlJc w:val="left"/>
      <w:pPr>
        <w:ind w:left="6776" w:hanging="318"/>
      </w:pPr>
      <w:rPr>
        <w:rFonts w:hint="default"/>
        <w:lang w:val="en-US" w:eastAsia="zh-CN" w:bidi="ar-SA"/>
      </w:rPr>
    </w:lvl>
    <w:lvl w:ilvl="8">
      <w:start w:val="0"/>
      <w:numFmt w:val="bullet"/>
      <w:lvlText w:val="•"/>
      <w:lvlJc w:val="left"/>
      <w:pPr>
        <w:ind w:left="7653" w:hanging="318"/>
      </w:pPr>
      <w:rPr>
        <w:rFonts w:hint="default"/>
        <w:lang w:val="en-US" w:eastAsia="zh-CN" w:bidi="ar-SA"/>
      </w:rPr>
    </w:lvl>
  </w:abstractNum>
  <w:abstractNum w:abstractNumId="22">
    <w:multiLevelType w:val="hybridMultilevel"/>
    <w:lvl w:ilvl="0">
      <w:start w:val="1"/>
      <w:numFmt w:val="decimal"/>
      <w:lvlText w:val="(%1)."/>
      <w:lvlJc w:val="left"/>
      <w:pPr>
        <w:ind w:left="7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06" w:hanging="428"/>
      </w:pPr>
      <w:rPr>
        <w:rFonts w:hint="default"/>
        <w:lang w:val="en-US" w:eastAsia="zh-CN" w:bidi="ar-SA"/>
      </w:rPr>
    </w:lvl>
    <w:lvl w:ilvl="2">
      <w:start w:val="0"/>
      <w:numFmt w:val="bullet"/>
      <w:lvlText w:val="•"/>
      <w:lvlJc w:val="left"/>
      <w:pPr>
        <w:ind w:left="2473" w:hanging="428"/>
      </w:pPr>
      <w:rPr>
        <w:rFonts w:hint="default"/>
        <w:lang w:val="en-US" w:eastAsia="zh-CN" w:bidi="ar-SA"/>
      </w:rPr>
    </w:lvl>
    <w:lvl w:ilvl="3">
      <w:start w:val="0"/>
      <w:numFmt w:val="bullet"/>
      <w:lvlText w:val="•"/>
      <w:lvlJc w:val="left"/>
      <w:pPr>
        <w:ind w:left="3339" w:hanging="428"/>
      </w:pPr>
      <w:rPr>
        <w:rFonts w:hint="default"/>
        <w:lang w:val="en-US" w:eastAsia="zh-CN" w:bidi="ar-SA"/>
      </w:rPr>
    </w:lvl>
    <w:lvl w:ilvl="4">
      <w:start w:val="0"/>
      <w:numFmt w:val="bullet"/>
      <w:lvlText w:val="•"/>
      <w:lvlJc w:val="left"/>
      <w:pPr>
        <w:ind w:left="4206" w:hanging="428"/>
      </w:pPr>
      <w:rPr>
        <w:rFonts w:hint="default"/>
        <w:lang w:val="en-US" w:eastAsia="zh-CN" w:bidi="ar-SA"/>
      </w:rPr>
    </w:lvl>
    <w:lvl w:ilvl="5">
      <w:start w:val="0"/>
      <w:numFmt w:val="bullet"/>
      <w:lvlText w:val="•"/>
      <w:lvlJc w:val="left"/>
      <w:pPr>
        <w:ind w:left="5073" w:hanging="428"/>
      </w:pPr>
      <w:rPr>
        <w:rFonts w:hint="default"/>
        <w:lang w:val="en-US" w:eastAsia="zh-CN" w:bidi="ar-SA"/>
      </w:rPr>
    </w:lvl>
    <w:lvl w:ilvl="6">
      <w:start w:val="0"/>
      <w:numFmt w:val="bullet"/>
      <w:lvlText w:val="•"/>
      <w:lvlJc w:val="left"/>
      <w:pPr>
        <w:ind w:left="5939" w:hanging="428"/>
      </w:pPr>
      <w:rPr>
        <w:rFonts w:hint="default"/>
        <w:lang w:val="en-US" w:eastAsia="zh-CN" w:bidi="ar-SA"/>
      </w:rPr>
    </w:lvl>
    <w:lvl w:ilvl="7">
      <w:start w:val="0"/>
      <w:numFmt w:val="bullet"/>
      <w:lvlText w:val="•"/>
      <w:lvlJc w:val="left"/>
      <w:pPr>
        <w:ind w:left="6806" w:hanging="428"/>
      </w:pPr>
      <w:rPr>
        <w:rFonts w:hint="default"/>
        <w:lang w:val="en-US" w:eastAsia="zh-CN" w:bidi="ar-SA"/>
      </w:rPr>
    </w:lvl>
    <w:lvl w:ilvl="8">
      <w:start w:val="0"/>
      <w:numFmt w:val="bullet"/>
      <w:lvlText w:val="•"/>
      <w:lvlJc w:val="left"/>
      <w:pPr>
        <w:ind w:left="7673" w:hanging="428"/>
      </w:pPr>
      <w:rPr>
        <w:rFonts w:hint="default"/>
        <w:lang w:val="en-US" w:eastAsia="zh-CN" w:bidi="ar-SA"/>
      </w:rPr>
    </w:lvl>
  </w:abstractNum>
  <w:abstractNum w:abstractNumId="21">
    <w:multiLevelType w:val="hybridMultilevel"/>
    <w:lvl w:ilvl="0">
      <w:start w:val="1"/>
      <w:numFmt w:val="lowerLetter"/>
      <w:lvlText w:val="(%1)"/>
      <w:lvlJc w:val="left"/>
      <w:pPr>
        <w:ind w:left="63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516" w:hanging="318"/>
      </w:pPr>
      <w:rPr>
        <w:rFonts w:hint="default"/>
        <w:lang w:val="en-US" w:eastAsia="zh-CN" w:bidi="ar-SA"/>
      </w:rPr>
    </w:lvl>
    <w:lvl w:ilvl="2">
      <w:start w:val="0"/>
      <w:numFmt w:val="bullet"/>
      <w:lvlText w:val="•"/>
      <w:lvlJc w:val="left"/>
      <w:pPr>
        <w:ind w:left="2393" w:hanging="318"/>
      </w:pPr>
      <w:rPr>
        <w:rFonts w:hint="default"/>
        <w:lang w:val="en-US" w:eastAsia="zh-CN" w:bidi="ar-SA"/>
      </w:rPr>
    </w:lvl>
    <w:lvl w:ilvl="3">
      <w:start w:val="0"/>
      <w:numFmt w:val="bullet"/>
      <w:lvlText w:val="•"/>
      <w:lvlJc w:val="left"/>
      <w:pPr>
        <w:ind w:left="3269" w:hanging="318"/>
      </w:pPr>
      <w:rPr>
        <w:rFonts w:hint="default"/>
        <w:lang w:val="en-US" w:eastAsia="zh-CN" w:bidi="ar-SA"/>
      </w:rPr>
    </w:lvl>
    <w:lvl w:ilvl="4">
      <w:start w:val="0"/>
      <w:numFmt w:val="bullet"/>
      <w:lvlText w:val="•"/>
      <w:lvlJc w:val="left"/>
      <w:pPr>
        <w:ind w:left="4146" w:hanging="318"/>
      </w:pPr>
      <w:rPr>
        <w:rFonts w:hint="default"/>
        <w:lang w:val="en-US" w:eastAsia="zh-CN" w:bidi="ar-SA"/>
      </w:rPr>
    </w:lvl>
    <w:lvl w:ilvl="5">
      <w:start w:val="0"/>
      <w:numFmt w:val="bullet"/>
      <w:lvlText w:val="•"/>
      <w:lvlJc w:val="left"/>
      <w:pPr>
        <w:ind w:left="5023" w:hanging="318"/>
      </w:pPr>
      <w:rPr>
        <w:rFonts w:hint="default"/>
        <w:lang w:val="en-US" w:eastAsia="zh-CN" w:bidi="ar-SA"/>
      </w:rPr>
    </w:lvl>
    <w:lvl w:ilvl="6">
      <w:start w:val="0"/>
      <w:numFmt w:val="bullet"/>
      <w:lvlText w:val="•"/>
      <w:lvlJc w:val="left"/>
      <w:pPr>
        <w:ind w:left="5899" w:hanging="318"/>
      </w:pPr>
      <w:rPr>
        <w:rFonts w:hint="default"/>
        <w:lang w:val="en-US" w:eastAsia="zh-CN" w:bidi="ar-SA"/>
      </w:rPr>
    </w:lvl>
    <w:lvl w:ilvl="7">
      <w:start w:val="0"/>
      <w:numFmt w:val="bullet"/>
      <w:lvlText w:val="•"/>
      <w:lvlJc w:val="left"/>
      <w:pPr>
        <w:ind w:left="6776" w:hanging="318"/>
      </w:pPr>
      <w:rPr>
        <w:rFonts w:hint="default"/>
        <w:lang w:val="en-US" w:eastAsia="zh-CN" w:bidi="ar-SA"/>
      </w:rPr>
    </w:lvl>
    <w:lvl w:ilvl="8">
      <w:start w:val="0"/>
      <w:numFmt w:val="bullet"/>
      <w:lvlText w:val="•"/>
      <w:lvlJc w:val="left"/>
      <w:pPr>
        <w:ind w:left="7653" w:hanging="318"/>
      </w:pPr>
      <w:rPr>
        <w:rFonts w:hint="default"/>
        <w:lang w:val="en-US" w:eastAsia="zh-CN" w:bidi="ar-SA"/>
      </w:rPr>
    </w:lvl>
  </w:abstractNum>
  <w:abstractNum w:abstractNumId="20">
    <w:multiLevelType w:val="hybridMultilevel"/>
    <w:lvl w:ilvl="0">
      <w:start w:val="2"/>
      <w:numFmt w:val="lowerLetter"/>
      <w:lvlText w:val="(%1)"/>
      <w:lvlJc w:val="left"/>
      <w:pPr>
        <w:ind w:left="635" w:hanging="318"/>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516" w:hanging="318"/>
      </w:pPr>
      <w:rPr>
        <w:rFonts w:hint="default"/>
        <w:lang w:val="en-US" w:eastAsia="zh-CN" w:bidi="ar-SA"/>
      </w:rPr>
    </w:lvl>
    <w:lvl w:ilvl="2">
      <w:start w:val="0"/>
      <w:numFmt w:val="bullet"/>
      <w:lvlText w:val="•"/>
      <w:lvlJc w:val="left"/>
      <w:pPr>
        <w:ind w:left="2393" w:hanging="318"/>
      </w:pPr>
      <w:rPr>
        <w:rFonts w:hint="default"/>
        <w:lang w:val="en-US" w:eastAsia="zh-CN" w:bidi="ar-SA"/>
      </w:rPr>
    </w:lvl>
    <w:lvl w:ilvl="3">
      <w:start w:val="0"/>
      <w:numFmt w:val="bullet"/>
      <w:lvlText w:val="•"/>
      <w:lvlJc w:val="left"/>
      <w:pPr>
        <w:ind w:left="3269" w:hanging="318"/>
      </w:pPr>
      <w:rPr>
        <w:rFonts w:hint="default"/>
        <w:lang w:val="en-US" w:eastAsia="zh-CN" w:bidi="ar-SA"/>
      </w:rPr>
    </w:lvl>
    <w:lvl w:ilvl="4">
      <w:start w:val="0"/>
      <w:numFmt w:val="bullet"/>
      <w:lvlText w:val="•"/>
      <w:lvlJc w:val="left"/>
      <w:pPr>
        <w:ind w:left="4146" w:hanging="318"/>
      </w:pPr>
      <w:rPr>
        <w:rFonts w:hint="default"/>
        <w:lang w:val="en-US" w:eastAsia="zh-CN" w:bidi="ar-SA"/>
      </w:rPr>
    </w:lvl>
    <w:lvl w:ilvl="5">
      <w:start w:val="0"/>
      <w:numFmt w:val="bullet"/>
      <w:lvlText w:val="•"/>
      <w:lvlJc w:val="left"/>
      <w:pPr>
        <w:ind w:left="5023" w:hanging="318"/>
      </w:pPr>
      <w:rPr>
        <w:rFonts w:hint="default"/>
        <w:lang w:val="en-US" w:eastAsia="zh-CN" w:bidi="ar-SA"/>
      </w:rPr>
    </w:lvl>
    <w:lvl w:ilvl="6">
      <w:start w:val="0"/>
      <w:numFmt w:val="bullet"/>
      <w:lvlText w:val="•"/>
      <w:lvlJc w:val="left"/>
      <w:pPr>
        <w:ind w:left="5899" w:hanging="318"/>
      </w:pPr>
      <w:rPr>
        <w:rFonts w:hint="default"/>
        <w:lang w:val="en-US" w:eastAsia="zh-CN" w:bidi="ar-SA"/>
      </w:rPr>
    </w:lvl>
    <w:lvl w:ilvl="7">
      <w:start w:val="0"/>
      <w:numFmt w:val="bullet"/>
      <w:lvlText w:val="•"/>
      <w:lvlJc w:val="left"/>
      <w:pPr>
        <w:ind w:left="6776" w:hanging="318"/>
      </w:pPr>
      <w:rPr>
        <w:rFonts w:hint="default"/>
        <w:lang w:val="en-US" w:eastAsia="zh-CN" w:bidi="ar-SA"/>
      </w:rPr>
    </w:lvl>
    <w:lvl w:ilvl="8">
      <w:start w:val="0"/>
      <w:numFmt w:val="bullet"/>
      <w:lvlText w:val="•"/>
      <w:lvlJc w:val="left"/>
      <w:pPr>
        <w:ind w:left="7653" w:hanging="318"/>
      </w:pPr>
      <w:rPr>
        <w:rFonts w:hint="default"/>
        <w:lang w:val="en-US" w:eastAsia="zh-CN" w:bidi="ar-SA"/>
      </w:rPr>
    </w:lvl>
  </w:abstractNum>
  <w:abstractNum w:abstractNumId="19">
    <w:multiLevelType w:val="hybridMultilevel"/>
    <w:lvl w:ilvl="0">
      <w:start w:val="0"/>
      <w:numFmt w:val="bullet"/>
      <w:lvlText w:val="•"/>
      <w:lvlJc w:val="left"/>
      <w:pPr>
        <w:ind w:left="1038" w:hanging="107"/>
      </w:pPr>
      <w:rPr>
        <w:rFonts w:hint="default" w:ascii="SimSun" w:hAnsi="SimSun" w:eastAsia="SimSun" w:cs="SimSun"/>
        <w:w w:val="100"/>
        <w:sz w:val="19"/>
        <w:szCs w:val="19"/>
        <w:lang w:val="en-US" w:eastAsia="zh-CN" w:bidi="ar-SA"/>
      </w:rPr>
    </w:lvl>
    <w:lvl w:ilvl="1">
      <w:start w:val="0"/>
      <w:numFmt w:val="bullet"/>
      <w:lvlText w:val="•"/>
      <w:lvlJc w:val="left"/>
      <w:pPr>
        <w:ind w:left="1876" w:hanging="107"/>
      </w:pPr>
      <w:rPr>
        <w:rFonts w:hint="default"/>
        <w:lang w:val="en-US" w:eastAsia="zh-CN" w:bidi="ar-SA"/>
      </w:rPr>
    </w:lvl>
    <w:lvl w:ilvl="2">
      <w:start w:val="0"/>
      <w:numFmt w:val="bullet"/>
      <w:lvlText w:val="•"/>
      <w:lvlJc w:val="left"/>
      <w:pPr>
        <w:ind w:left="2713" w:hanging="107"/>
      </w:pPr>
      <w:rPr>
        <w:rFonts w:hint="default"/>
        <w:lang w:val="en-US" w:eastAsia="zh-CN" w:bidi="ar-SA"/>
      </w:rPr>
    </w:lvl>
    <w:lvl w:ilvl="3">
      <w:start w:val="0"/>
      <w:numFmt w:val="bullet"/>
      <w:lvlText w:val="•"/>
      <w:lvlJc w:val="left"/>
      <w:pPr>
        <w:ind w:left="3549" w:hanging="107"/>
      </w:pPr>
      <w:rPr>
        <w:rFonts w:hint="default"/>
        <w:lang w:val="en-US" w:eastAsia="zh-CN" w:bidi="ar-SA"/>
      </w:rPr>
    </w:lvl>
    <w:lvl w:ilvl="4">
      <w:start w:val="0"/>
      <w:numFmt w:val="bullet"/>
      <w:lvlText w:val="•"/>
      <w:lvlJc w:val="left"/>
      <w:pPr>
        <w:ind w:left="4386" w:hanging="107"/>
      </w:pPr>
      <w:rPr>
        <w:rFonts w:hint="default"/>
        <w:lang w:val="en-US" w:eastAsia="zh-CN" w:bidi="ar-SA"/>
      </w:rPr>
    </w:lvl>
    <w:lvl w:ilvl="5">
      <w:start w:val="0"/>
      <w:numFmt w:val="bullet"/>
      <w:lvlText w:val="•"/>
      <w:lvlJc w:val="left"/>
      <w:pPr>
        <w:ind w:left="5223" w:hanging="107"/>
      </w:pPr>
      <w:rPr>
        <w:rFonts w:hint="default"/>
        <w:lang w:val="en-US" w:eastAsia="zh-CN" w:bidi="ar-SA"/>
      </w:rPr>
    </w:lvl>
    <w:lvl w:ilvl="6">
      <w:start w:val="0"/>
      <w:numFmt w:val="bullet"/>
      <w:lvlText w:val="•"/>
      <w:lvlJc w:val="left"/>
      <w:pPr>
        <w:ind w:left="6059" w:hanging="107"/>
      </w:pPr>
      <w:rPr>
        <w:rFonts w:hint="default"/>
        <w:lang w:val="en-US" w:eastAsia="zh-CN" w:bidi="ar-SA"/>
      </w:rPr>
    </w:lvl>
    <w:lvl w:ilvl="7">
      <w:start w:val="0"/>
      <w:numFmt w:val="bullet"/>
      <w:lvlText w:val="•"/>
      <w:lvlJc w:val="left"/>
      <w:pPr>
        <w:ind w:left="6896" w:hanging="107"/>
      </w:pPr>
      <w:rPr>
        <w:rFonts w:hint="default"/>
        <w:lang w:val="en-US" w:eastAsia="zh-CN" w:bidi="ar-SA"/>
      </w:rPr>
    </w:lvl>
    <w:lvl w:ilvl="8">
      <w:start w:val="0"/>
      <w:numFmt w:val="bullet"/>
      <w:lvlText w:val="•"/>
      <w:lvlJc w:val="left"/>
      <w:pPr>
        <w:ind w:left="7733" w:hanging="107"/>
      </w:pPr>
      <w:rPr>
        <w:rFonts w:hint="default"/>
        <w:lang w:val="en-US" w:eastAsia="zh-CN" w:bidi="ar-SA"/>
      </w:rPr>
    </w:lvl>
  </w:abstractNum>
  <w:abstractNum w:abstractNumId="18">
    <w:multiLevelType w:val="hybridMultilevel"/>
    <w:lvl w:ilvl="0">
      <w:start w:val="1"/>
      <w:numFmt w:val="lowerLetter"/>
      <w:lvlText w:val="(%1)"/>
      <w:lvlJc w:val="left"/>
      <w:pPr>
        <w:ind w:left="635" w:hanging="318"/>
        <w:jc w:val="right"/>
      </w:pPr>
      <w:rPr>
        <w:rFonts w:hint="default" w:ascii="SimSun" w:hAnsi="SimSun" w:eastAsia="SimSun" w:cs="SimSun"/>
        <w:spacing w:val="-3"/>
        <w:w w:val="100"/>
        <w:sz w:val="19"/>
        <w:szCs w:val="19"/>
        <w:lang w:val="en-US" w:eastAsia="zh-CN" w:bidi="ar-SA"/>
      </w:rPr>
    </w:lvl>
    <w:lvl w:ilvl="1">
      <w:start w:val="0"/>
      <w:numFmt w:val="bullet"/>
      <w:lvlText w:val="•"/>
      <w:lvlJc w:val="left"/>
      <w:pPr>
        <w:ind w:left="1516" w:hanging="318"/>
      </w:pPr>
      <w:rPr>
        <w:rFonts w:hint="default"/>
        <w:lang w:val="en-US" w:eastAsia="zh-CN" w:bidi="ar-SA"/>
      </w:rPr>
    </w:lvl>
    <w:lvl w:ilvl="2">
      <w:start w:val="0"/>
      <w:numFmt w:val="bullet"/>
      <w:lvlText w:val="•"/>
      <w:lvlJc w:val="left"/>
      <w:pPr>
        <w:ind w:left="2393" w:hanging="318"/>
      </w:pPr>
      <w:rPr>
        <w:rFonts w:hint="default"/>
        <w:lang w:val="en-US" w:eastAsia="zh-CN" w:bidi="ar-SA"/>
      </w:rPr>
    </w:lvl>
    <w:lvl w:ilvl="3">
      <w:start w:val="0"/>
      <w:numFmt w:val="bullet"/>
      <w:lvlText w:val="•"/>
      <w:lvlJc w:val="left"/>
      <w:pPr>
        <w:ind w:left="3269" w:hanging="318"/>
      </w:pPr>
      <w:rPr>
        <w:rFonts w:hint="default"/>
        <w:lang w:val="en-US" w:eastAsia="zh-CN" w:bidi="ar-SA"/>
      </w:rPr>
    </w:lvl>
    <w:lvl w:ilvl="4">
      <w:start w:val="0"/>
      <w:numFmt w:val="bullet"/>
      <w:lvlText w:val="•"/>
      <w:lvlJc w:val="left"/>
      <w:pPr>
        <w:ind w:left="4146" w:hanging="318"/>
      </w:pPr>
      <w:rPr>
        <w:rFonts w:hint="default"/>
        <w:lang w:val="en-US" w:eastAsia="zh-CN" w:bidi="ar-SA"/>
      </w:rPr>
    </w:lvl>
    <w:lvl w:ilvl="5">
      <w:start w:val="0"/>
      <w:numFmt w:val="bullet"/>
      <w:lvlText w:val="•"/>
      <w:lvlJc w:val="left"/>
      <w:pPr>
        <w:ind w:left="5023" w:hanging="318"/>
      </w:pPr>
      <w:rPr>
        <w:rFonts w:hint="default"/>
        <w:lang w:val="en-US" w:eastAsia="zh-CN" w:bidi="ar-SA"/>
      </w:rPr>
    </w:lvl>
    <w:lvl w:ilvl="6">
      <w:start w:val="0"/>
      <w:numFmt w:val="bullet"/>
      <w:lvlText w:val="•"/>
      <w:lvlJc w:val="left"/>
      <w:pPr>
        <w:ind w:left="5899" w:hanging="318"/>
      </w:pPr>
      <w:rPr>
        <w:rFonts w:hint="default"/>
        <w:lang w:val="en-US" w:eastAsia="zh-CN" w:bidi="ar-SA"/>
      </w:rPr>
    </w:lvl>
    <w:lvl w:ilvl="7">
      <w:start w:val="0"/>
      <w:numFmt w:val="bullet"/>
      <w:lvlText w:val="•"/>
      <w:lvlJc w:val="left"/>
      <w:pPr>
        <w:ind w:left="6776" w:hanging="318"/>
      </w:pPr>
      <w:rPr>
        <w:rFonts w:hint="default"/>
        <w:lang w:val="en-US" w:eastAsia="zh-CN" w:bidi="ar-SA"/>
      </w:rPr>
    </w:lvl>
    <w:lvl w:ilvl="8">
      <w:start w:val="0"/>
      <w:numFmt w:val="bullet"/>
      <w:lvlText w:val="•"/>
      <w:lvlJc w:val="left"/>
      <w:pPr>
        <w:ind w:left="7653" w:hanging="318"/>
      </w:pPr>
      <w:rPr>
        <w:rFonts w:hint="default"/>
        <w:lang w:val="en-US" w:eastAsia="zh-CN" w:bidi="ar-SA"/>
      </w:rPr>
    </w:lvl>
  </w:abstractNum>
  <w:abstractNum w:abstractNumId="17">
    <w:multiLevelType w:val="hybridMultilevel"/>
    <w:lvl w:ilvl="0">
      <w:start w:val="1"/>
      <w:numFmt w:val="lowerLetter"/>
      <w:lvlText w:val="(%1)"/>
      <w:lvlJc w:val="left"/>
      <w:pPr>
        <w:ind w:left="6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552" w:hanging="360"/>
      </w:pPr>
      <w:rPr>
        <w:rFonts w:hint="default"/>
        <w:lang w:val="en-US" w:eastAsia="zh-CN" w:bidi="ar-SA"/>
      </w:rPr>
    </w:lvl>
    <w:lvl w:ilvl="2">
      <w:start w:val="0"/>
      <w:numFmt w:val="bullet"/>
      <w:lvlText w:val="•"/>
      <w:lvlJc w:val="left"/>
      <w:pPr>
        <w:ind w:left="2425" w:hanging="360"/>
      </w:pPr>
      <w:rPr>
        <w:rFonts w:hint="default"/>
        <w:lang w:val="en-US" w:eastAsia="zh-CN" w:bidi="ar-SA"/>
      </w:rPr>
    </w:lvl>
    <w:lvl w:ilvl="3">
      <w:start w:val="0"/>
      <w:numFmt w:val="bullet"/>
      <w:lvlText w:val="•"/>
      <w:lvlJc w:val="left"/>
      <w:pPr>
        <w:ind w:left="3297" w:hanging="360"/>
      </w:pPr>
      <w:rPr>
        <w:rFonts w:hint="default"/>
        <w:lang w:val="en-US" w:eastAsia="zh-CN" w:bidi="ar-SA"/>
      </w:rPr>
    </w:lvl>
    <w:lvl w:ilvl="4">
      <w:start w:val="0"/>
      <w:numFmt w:val="bullet"/>
      <w:lvlText w:val="•"/>
      <w:lvlJc w:val="left"/>
      <w:pPr>
        <w:ind w:left="4170" w:hanging="360"/>
      </w:pPr>
      <w:rPr>
        <w:rFonts w:hint="default"/>
        <w:lang w:val="en-US" w:eastAsia="zh-CN" w:bidi="ar-SA"/>
      </w:rPr>
    </w:lvl>
    <w:lvl w:ilvl="5">
      <w:start w:val="0"/>
      <w:numFmt w:val="bullet"/>
      <w:lvlText w:val="•"/>
      <w:lvlJc w:val="left"/>
      <w:pPr>
        <w:ind w:left="5043" w:hanging="360"/>
      </w:pPr>
      <w:rPr>
        <w:rFonts w:hint="default"/>
        <w:lang w:val="en-US" w:eastAsia="zh-CN" w:bidi="ar-SA"/>
      </w:rPr>
    </w:lvl>
    <w:lvl w:ilvl="6">
      <w:start w:val="0"/>
      <w:numFmt w:val="bullet"/>
      <w:lvlText w:val="•"/>
      <w:lvlJc w:val="left"/>
      <w:pPr>
        <w:ind w:left="5915" w:hanging="360"/>
      </w:pPr>
      <w:rPr>
        <w:rFonts w:hint="default"/>
        <w:lang w:val="en-US" w:eastAsia="zh-CN" w:bidi="ar-SA"/>
      </w:rPr>
    </w:lvl>
    <w:lvl w:ilvl="7">
      <w:start w:val="0"/>
      <w:numFmt w:val="bullet"/>
      <w:lvlText w:val="•"/>
      <w:lvlJc w:val="left"/>
      <w:pPr>
        <w:ind w:left="6788" w:hanging="360"/>
      </w:pPr>
      <w:rPr>
        <w:rFonts w:hint="default"/>
        <w:lang w:val="en-US" w:eastAsia="zh-CN" w:bidi="ar-SA"/>
      </w:rPr>
    </w:lvl>
    <w:lvl w:ilvl="8">
      <w:start w:val="0"/>
      <w:numFmt w:val="bullet"/>
      <w:lvlText w:val="•"/>
      <w:lvlJc w:val="left"/>
      <w:pPr>
        <w:ind w:left="7661" w:hanging="360"/>
      </w:pPr>
      <w:rPr>
        <w:rFonts w:hint="default"/>
        <w:lang w:val="en-US" w:eastAsia="zh-CN" w:bidi="ar-SA"/>
      </w:rPr>
    </w:lvl>
  </w:abstractNum>
  <w:abstractNum w:abstractNumId="16">
    <w:multiLevelType w:val="hybridMultilevel"/>
    <w:lvl w:ilvl="0">
      <w:start w:val="1"/>
      <w:numFmt w:val="decimal"/>
      <w:lvlText w:val="%1."/>
      <w:lvlJc w:val="left"/>
      <w:pPr>
        <w:ind w:left="7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606" w:hanging="425"/>
      </w:pPr>
      <w:rPr>
        <w:rFonts w:hint="default"/>
        <w:lang w:val="en-US" w:eastAsia="zh-CN" w:bidi="ar-SA"/>
      </w:rPr>
    </w:lvl>
    <w:lvl w:ilvl="2">
      <w:start w:val="0"/>
      <w:numFmt w:val="bullet"/>
      <w:lvlText w:val="•"/>
      <w:lvlJc w:val="left"/>
      <w:pPr>
        <w:ind w:left="2473" w:hanging="425"/>
      </w:pPr>
      <w:rPr>
        <w:rFonts w:hint="default"/>
        <w:lang w:val="en-US" w:eastAsia="zh-CN" w:bidi="ar-SA"/>
      </w:rPr>
    </w:lvl>
    <w:lvl w:ilvl="3">
      <w:start w:val="0"/>
      <w:numFmt w:val="bullet"/>
      <w:lvlText w:val="•"/>
      <w:lvlJc w:val="left"/>
      <w:pPr>
        <w:ind w:left="3339" w:hanging="425"/>
      </w:pPr>
      <w:rPr>
        <w:rFonts w:hint="default"/>
        <w:lang w:val="en-US" w:eastAsia="zh-CN" w:bidi="ar-SA"/>
      </w:rPr>
    </w:lvl>
    <w:lvl w:ilvl="4">
      <w:start w:val="0"/>
      <w:numFmt w:val="bullet"/>
      <w:lvlText w:val="•"/>
      <w:lvlJc w:val="left"/>
      <w:pPr>
        <w:ind w:left="4206" w:hanging="425"/>
      </w:pPr>
      <w:rPr>
        <w:rFonts w:hint="default"/>
        <w:lang w:val="en-US" w:eastAsia="zh-CN" w:bidi="ar-SA"/>
      </w:rPr>
    </w:lvl>
    <w:lvl w:ilvl="5">
      <w:start w:val="0"/>
      <w:numFmt w:val="bullet"/>
      <w:lvlText w:val="•"/>
      <w:lvlJc w:val="left"/>
      <w:pPr>
        <w:ind w:left="5073" w:hanging="425"/>
      </w:pPr>
      <w:rPr>
        <w:rFonts w:hint="default"/>
        <w:lang w:val="en-US" w:eastAsia="zh-CN" w:bidi="ar-SA"/>
      </w:rPr>
    </w:lvl>
    <w:lvl w:ilvl="6">
      <w:start w:val="0"/>
      <w:numFmt w:val="bullet"/>
      <w:lvlText w:val="•"/>
      <w:lvlJc w:val="left"/>
      <w:pPr>
        <w:ind w:left="5939" w:hanging="425"/>
      </w:pPr>
      <w:rPr>
        <w:rFonts w:hint="default"/>
        <w:lang w:val="en-US" w:eastAsia="zh-CN" w:bidi="ar-SA"/>
      </w:rPr>
    </w:lvl>
    <w:lvl w:ilvl="7">
      <w:start w:val="0"/>
      <w:numFmt w:val="bullet"/>
      <w:lvlText w:val="•"/>
      <w:lvlJc w:val="left"/>
      <w:pPr>
        <w:ind w:left="6806" w:hanging="425"/>
      </w:pPr>
      <w:rPr>
        <w:rFonts w:hint="default"/>
        <w:lang w:val="en-US" w:eastAsia="zh-CN" w:bidi="ar-SA"/>
      </w:rPr>
    </w:lvl>
    <w:lvl w:ilvl="8">
      <w:start w:val="0"/>
      <w:numFmt w:val="bullet"/>
      <w:lvlText w:val="•"/>
      <w:lvlJc w:val="left"/>
      <w:pPr>
        <w:ind w:left="7673" w:hanging="425"/>
      </w:pPr>
      <w:rPr>
        <w:rFonts w:hint="default"/>
        <w:lang w:val="en-US" w:eastAsia="zh-CN" w:bidi="ar-SA"/>
      </w:rPr>
    </w:lvl>
  </w:abstractNum>
  <w:abstractNum w:abstractNumId="15">
    <w:multiLevelType w:val="hybridMultilevel"/>
    <w:lvl w:ilvl="0">
      <w:start w:val="1"/>
      <w:numFmt w:val="decimal"/>
      <w:lvlText w:val="%1."/>
      <w:lvlJc w:val="left"/>
      <w:pPr>
        <w:ind w:left="7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606" w:hanging="425"/>
      </w:pPr>
      <w:rPr>
        <w:rFonts w:hint="default"/>
        <w:lang w:val="en-US" w:eastAsia="zh-CN" w:bidi="ar-SA"/>
      </w:rPr>
    </w:lvl>
    <w:lvl w:ilvl="2">
      <w:start w:val="0"/>
      <w:numFmt w:val="bullet"/>
      <w:lvlText w:val="•"/>
      <w:lvlJc w:val="left"/>
      <w:pPr>
        <w:ind w:left="2473" w:hanging="425"/>
      </w:pPr>
      <w:rPr>
        <w:rFonts w:hint="default"/>
        <w:lang w:val="en-US" w:eastAsia="zh-CN" w:bidi="ar-SA"/>
      </w:rPr>
    </w:lvl>
    <w:lvl w:ilvl="3">
      <w:start w:val="0"/>
      <w:numFmt w:val="bullet"/>
      <w:lvlText w:val="•"/>
      <w:lvlJc w:val="left"/>
      <w:pPr>
        <w:ind w:left="3339" w:hanging="425"/>
      </w:pPr>
      <w:rPr>
        <w:rFonts w:hint="default"/>
        <w:lang w:val="en-US" w:eastAsia="zh-CN" w:bidi="ar-SA"/>
      </w:rPr>
    </w:lvl>
    <w:lvl w:ilvl="4">
      <w:start w:val="0"/>
      <w:numFmt w:val="bullet"/>
      <w:lvlText w:val="•"/>
      <w:lvlJc w:val="left"/>
      <w:pPr>
        <w:ind w:left="4206" w:hanging="425"/>
      </w:pPr>
      <w:rPr>
        <w:rFonts w:hint="default"/>
        <w:lang w:val="en-US" w:eastAsia="zh-CN" w:bidi="ar-SA"/>
      </w:rPr>
    </w:lvl>
    <w:lvl w:ilvl="5">
      <w:start w:val="0"/>
      <w:numFmt w:val="bullet"/>
      <w:lvlText w:val="•"/>
      <w:lvlJc w:val="left"/>
      <w:pPr>
        <w:ind w:left="5073" w:hanging="425"/>
      </w:pPr>
      <w:rPr>
        <w:rFonts w:hint="default"/>
        <w:lang w:val="en-US" w:eastAsia="zh-CN" w:bidi="ar-SA"/>
      </w:rPr>
    </w:lvl>
    <w:lvl w:ilvl="6">
      <w:start w:val="0"/>
      <w:numFmt w:val="bullet"/>
      <w:lvlText w:val="•"/>
      <w:lvlJc w:val="left"/>
      <w:pPr>
        <w:ind w:left="5939" w:hanging="425"/>
      </w:pPr>
      <w:rPr>
        <w:rFonts w:hint="default"/>
        <w:lang w:val="en-US" w:eastAsia="zh-CN" w:bidi="ar-SA"/>
      </w:rPr>
    </w:lvl>
    <w:lvl w:ilvl="7">
      <w:start w:val="0"/>
      <w:numFmt w:val="bullet"/>
      <w:lvlText w:val="•"/>
      <w:lvlJc w:val="left"/>
      <w:pPr>
        <w:ind w:left="6806" w:hanging="425"/>
      </w:pPr>
      <w:rPr>
        <w:rFonts w:hint="default"/>
        <w:lang w:val="en-US" w:eastAsia="zh-CN" w:bidi="ar-SA"/>
      </w:rPr>
    </w:lvl>
    <w:lvl w:ilvl="8">
      <w:start w:val="0"/>
      <w:numFmt w:val="bullet"/>
      <w:lvlText w:val="•"/>
      <w:lvlJc w:val="left"/>
      <w:pPr>
        <w:ind w:left="7673" w:hanging="425"/>
      </w:pPr>
      <w:rPr>
        <w:rFonts w:hint="default"/>
        <w:lang w:val="en-US" w:eastAsia="zh-CN" w:bidi="ar-SA"/>
      </w:rPr>
    </w:lvl>
  </w:abstractNum>
  <w:abstractNum w:abstractNumId="14">
    <w:multiLevelType w:val="hybridMultilevel"/>
    <w:lvl w:ilvl="0">
      <w:start w:val="1"/>
      <w:numFmt w:val="decimal"/>
      <w:lvlText w:val="%1"/>
      <w:lvlJc w:val="left"/>
      <w:pPr>
        <w:ind w:left="182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754" w:hanging="425"/>
      </w:pPr>
      <w:rPr>
        <w:rFonts w:hint="default"/>
        <w:lang w:val="en-US" w:eastAsia="zh-CN" w:bidi="ar-SA"/>
      </w:rPr>
    </w:lvl>
    <w:lvl w:ilvl="2">
      <w:start w:val="0"/>
      <w:numFmt w:val="bullet"/>
      <w:lvlText w:val="•"/>
      <w:lvlJc w:val="left"/>
      <w:pPr>
        <w:ind w:left="3689" w:hanging="425"/>
      </w:pPr>
      <w:rPr>
        <w:rFonts w:hint="default"/>
        <w:lang w:val="en-US" w:eastAsia="zh-CN" w:bidi="ar-SA"/>
      </w:rPr>
    </w:lvl>
    <w:lvl w:ilvl="3">
      <w:start w:val="0"/>
      <w:numFmt w:val="bullet"/>
      <w:lvlText w:val="•"/>
      <w:lvlJc w:val="left"/>
      <w:pPr>
        <w:ind w:left="4623" w:hanging="425"/>
      </w:pPr>
      <w:rPr>
        <w:rFonts w:hint="default"/>
        <w:lang w:val="en-US" w:eastAsia="zh-CN" w:bidi="ar-SA"/>
      </w:rPr>
    </w:lvl>
    <w:lvl w:ilvl="4">
      <w:start w:val="0"/>
      <w:numFmt w:val="bullet"/>
      <w:lvlText w:val="•"/>
      <w:lvlJc w:val="left"/>
      <w:pPr>
        <w:ind w:left="5558" w:hanging="425"/>
      </w:pPr>
      <w:rPr>
        <w:rFonts w:hint="default"/>
        <w:lang w:val="en-US" w:eastAsia="zh-CN" w:bidi="ar-SA"/>
      </w:rPr>
    </w:lvl>
    <w:lvl w:ilvl="5">
      <w:start w:val="0"/>
      <w:numFmt w:val="bullet"/>
      <w:lvlText w:val="•"/>
      <w:lvlJc w:val="left"/>
      <w:pPr>
        <w:ind w:left="6493" w:hanging="425"/>
      </w:pPr>
      <w:rPr>
        <w:rFonts w:hint="default"/>
        <w:lang w:val="en-US" w:eastAsia="zh-CN" w:bidi="ar-SA"/>
      </w:rPr>
    </w:lvl>
    <w:lvl w:ilvl="6">
      <w:start w:val="0"/>
      <w:numFmt w:val="bullet"/>
      <w:lvlText w:val="•"/>
      <w:lvlJc w:val="left"/>
      <w:pPr>
        <w:ind w:left="7427" w:hanging="425"/>
      </w:pPr>
      <w:rPr>
        <w:rFonts w:hint="default"/>
        <w:lang w:val="en-US" w:eastAsia="zh-CN" w:bidi="ar-SA"/>
      </w:rPr>
    </w:lvl>
    <w:lvl w:ilvl="7">
      <w:start w:val="0"/>
      <w:numFmt w:val="bullet"/>
      <w:lvlText w:val="•"/>
      <w:lvlJc w:val="left"/>
      <w:pPr>
        <w:ind w:left="8362" w:hanging="425"/>
      </w:pPr>
      <w:rPr>
        <w:rFonts w:hint="default"/>
        <w:lang w:val="en-US" w:eastAsia="zh-CN" w:bidi="ar-SA"/>
      </w:rPr>
    </w:lvl>
    <w:lvl w:ilvl="8">
      <w:start w:val="0"/>
      <w:numFmt w:val="bullet"/>
      <w:lvlText w:val="•"/>
      <w:lvlJc w:val="left"/>
      <w:pPr>
        <w:ind w:left="9297" w:hanging="425"/>
      </w:pPr>
      <w:rPr>
        <w:rFonts w:hint="default"/>
        <w:lang w:val="en-US" w:eastAsia="zh-CN" w:bidi="ar-SA"/>
      </w:rPr>
    </w:lvl>
  </w:abstractNum>
  <w:abstractNum w:abstractNumId="13">
    <w:multiLevelType w:val="hybridMultilevel"/>
    <w:lvl w:ilvl="0">
      <w:start w:val="1"/>
      <w:numFmt w:val="decimal"/>
      <w:lvlText w:val="%1"/>
      <w:lvlJc w:val="left"/>
      <w:pPr>
        <w:ind w:left="18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754" w:hanging="420"/>
      </w:pPr>
      <w:rPr>
        <w:rFonts w:hint="default"/>
        <w:lang w:val="en-US" w:eastAsia="zh-CN" w:bidi="ar-SA"/>
      </w:rPr>
    </w:lvl>
    <w:lvl w:ilvl="2">
      <w:start w:val="0"/>
      <w:numFmt w:val="bullet"/>
      <w:lvlText w:val="•"/>
      <w:lvlJc w:val="left"/>
      <w:pPr>
        <w:ind w:left="3689" w:hanging="420"/>
      </w:pPr>
      <w:rPr>
        <w:rFonts w:hint="default"/>
        <w:lang w:val="en-US" w:eastAsia="zh-CN" w:bidi="ar-SA"/>
      </w:rPr>
    </w:lvl>
    <w:lvl w:ilvl="3">
      <w:start w:val="0"/>
      <w:numFmt w:val="bullet"/>
      <w:lvlText w:val="•"/>
      <w:lvlJc w:val="left"/>
      <w:pPr>
        <w:ind w:left="4623" w:hanging="420"/>
      </w:pPr>
      <w:rPr>
        <w:rFonts w:hint="default"/>
        <w:lang w:val="en-US" w:eastAsia="zh-CN" w:bidi="ar-SA"/>
      </w:rPr>
    </w:lvl>
    <w:lvl w:ilvl="4">
      <w:start w:val="0"/>
      <w:numFmt w:val="bullet"/>
      <w:lvlText w:val="•"/>
      <w:lvlJc w:val="left"/>
      <w:pPr>
        <w:ind w:left="5558" w:hanging="420"/>
      </w:pPr>
      <w:rPr>
        <w:rFonts w:hint="default"/>
        <w:lang w:val="en-US" w:eastAsia="zh-CN" w:bidi="ar-SA"/>
      </w:rPr>
    </w:lvl>
    <w:lvl w:ilvl="5">
      <w:start w:val="0"/>
      <w:numFmt w:val="bullet"/>
      <w:lvlText w:val="•"/>
      <w:lvlJc w:val="left"/>
      <w:pPr>
        <w:ind w:left="6493" w:hanging="420"/>
      </w:pPr>
      <w:rPr>
        <w:rFonts w:hint="default"/>
        <w:lang w:val="en-US" w:eastAsia="zh-CN" w:bidi="ar-SA"/>
      </w:rPr>
    </w:lvl>
    <w:lvl w:ilvl="6">
      <w:start w:val="0"/>
      <w:numFmt w:val="bullet"/>
      <w:lvlText w:val="•"/>
      <w:lvlJc w:val="left"/>
      <w:pPr>
        <w:ind w:left="7427" w:hanging="420"/>
      </w:pPr>
      <w:rPr>
        <w:rFonts w:hint="default"/>
        <w:lang w:val="en-US" w:eastAsia="zh-CN" w:bidi="ar-SA"/>
      </w:rPr>
    </w:lvl>
    <w:lvl w:ilvl="7">
      <w:start w:val="0"/>
      <w:numFmt w:val="bullet"/>
      <w:lvlText w:val="•"/>
      <w:lvlJc w:val="left"/>
      <w:pPr>
        <w:ind w:left="8362" w:hanging="420"/>
      </w:pPr>
      <w:rPr>
        <w:rFonts w:hint="default"/>
        <w:lang w:val="en-US" w:eastAsia="zh-CN" w:bidi="ar-SA"/>
      </w:rPr>
    </w:lvl>
    <w:lvl w:ilvl="8">
      <w:start w:val="0"/>
      <w:numFmt w:val="bullet"/>
      <w:lvlText w:val="•"/>
      <w:lvlJc w:val="left"/>
      <w:pPr>
        <w:ind w:left="9297" w:hanging="420"/>
      </w:pPr>
      <w:rPr>
        <w:rFonts w:hint="default"/>
        <w:lang w:val="en-US" w:eastAsia="zh-CN" w:bidi="ar-SA"/>
      </w:rPr>
    </w:lvl>
  </w:abstractNum>
  <w:abstractNum w:abstractNumId="12">
    <w:multiLevelType w:val="hybridMultilevel"/>
    <w:lvl w:ilvl="0">
      <w:start w:val="1"/>
      <w:numFmt w:val="decimal"/>
      <w:lvlText w:val="%1."/>
      <w:lvlJc w:val="left"/>
      <w:pPr>
        <w:ind w:left="222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2263" w:hanging="360"/>
        <w:jc w:val="left"/>
      </w:pPr>
      <w:rPr>
        <w:rFonts w:hint="default" w:ascii="SimSun" w:hAnsi="SimSun" w:eastAsia="SimSun" w:cs="SimSun"/>
        <w:w w:val="100"/>
        <w:sz w:val="21"/>
        <w:szCs w:val="21"/>
        <w:lang w:val="en-US" w:eastAsia="zh-CN" w:bidi="ar-SA"/>
      </w:rPr>
    </w:lvl>
    <w:lvl w:ilvl="2">
      <w:start w:val="0"/>
      <w:numFmt w:val="bullet"/>
      <w:lvlText w:val="•"/>
      <w:lvlJc w:val="left"/>
      <w:pPr>
        <w:ind w:left="3331" w:hanging="360"/>
      </w:pPr>
      <w:rPr>
        <w:rFonts w:hint="default"/>
        <w:lang w:val="en-US" w:eastAsia="zh-CN" w:bidi="ar-SA"/>
      </w:rPr>
    </w:lvl>
    <w:lvl w:ilvl="3">
      <w:start w:val="0"/>
      <w:numFmt w:val="bullet"/>
      <w:lvlText w:val="•"/>
      <w:lvlJc w:val="left"/>
      <w:pPr>
        <w:ind w:left="4403" w:hanging="360"/>
      </w:pPr>
      <w:rPr>
        <w:rFonts w:hint="default"/>
        <w:lang w:val="en-US" w:eastAsia="zh-CN" w:bidi="ar-SA"/>
      </w:rPr>
    </w:lvl>
    <w:lvl w:ilvl="4">
      <w:start w:val="0"/>
      <w:numFmt w:val="bullet"/>
      <w:lvlText w:val="•"/>
      <w:lvlJc w:val="left"/>
      <w:pPr>
        <w:ind w:left="5475" w:hanging="360"/>
      </w:pPr>
      <w:rPr>
        <w:rFonts w:hint="default"/>
        <w:lang w:val="en-US" w:eastAsia="zh-CN" w:bidi="ar-SA"/>
      </w:rPr>
    </w:lvl>
    <w:lvl w:ilvl="5">
      <w:start w:val="0"/>
      <w:numFmt w:val="bullet"/>
      <w:lvlText w:val="•"/>
      <w:lvlJc w:val="left"/>
      <w:pPr>
        <w:ind w:left="6547" w:hanging="360"/>
      </w:pPr>
      <w:rPr>
        <w:rFonts w:hint="default"/>
        <w:lang w:val="en-US" w:eastAsia="zh-CN" w:bidi="ar-SA"/>
      </w:rPr>
    </w:lvl>
    <w:lvl w:ilvl="6">
      <w:start w:val="0"/>
      <w:numFmt w:val="bullet"/>
      <w:lvlText w:val="•"/>
      <w:lvlJc w:val="left"/>
      <w:pPr>
        <w:ind w:left="7619" w:hanging="360"/>
      </w:pPr>
      <w:rPr>
        <w:rFonts w:hint="default"/>
        <w:lang w:val="en-US" w:eastAsia="zh-CN" w:bidi="ar-SA"/>
      </w:rPr>
    </w:lvl>
    <w:lvl w:ilvl="7">
      <w:start w:val="0"/>
      <w:numFmt w:val="bullet"/>
      <w:lvlText w:val="•"/>
      <w:lvlJc w:val="left"/>
      <w:pPr>
        <w:ind w:left="8690" w:hanging="360"/>
      </w:pPr>
      <w:rPr>
        <w:rFonts w:hint="default"/>
        <w:lang w:val="en-US" w:eastAsia="zh-CN" w:bidi="ar-SA"/>
      </w:rPr>
    </w:lvl>
    <w:lvl w:ilvl="8">
      <w:start w:val="0"/>
      <w:numFmt w:val="bullet"/>
      <w:lvlText w:val="•"/>
      <w:lvlJc w:val="left"/>
      <w:pPr>
        <w:ind w:left="9762" w:hanging="360"/>
      </w:pPr>
      <w:rPr>
        <w:rFonts w:hint="default"/>
        <w:lang w:val="en-US" w:eastAsia="zh-CN" w:bidi="ar-SA"/>
      </w:rPr>
    </w:lvl>
  </w:abstractNum>
  <w:abstractNum w:abstractNumId="11">
    <w:multiLevelType w:val="hybridMultilevel"/>
    <w:lvl w:ilvl="0">
      <w:start w:val="1"/>
      <w:numFmt w:val="decimal"/>
      <w:lvlText w:val="（%1）"/>
      <w:lvlJc w:val="left"/>
      <w:pPr>
        <w:ind w:left="10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420" w:hanging="529"/>
      </w:pPr>
      <w:rPr>
        <w:rFonts w:hint="default"/>
        <w:lang w:val="en-US" w:eastAsia="zh-CN" w:bidi="ar-SA"/>
      </w:rPr>
    </w:lvl>
    <w:lvl w:ilvl="2">
      <w:start w:val="0"/>
      <w:numFmt w:val="bullet"/>
      <w:lvlText w:val="•"/>
      <w:lvlJc w:val="left"/>
      <w:pPr>
        <w:ind w:left="741" w:hanging="529"/>
      </w:pPr>
      <w:rPr>
        <w:rFonts w:hint="default"/>
        <w:lang w:val="en-US" w:eastAsia="zh-CN" w:bidi="ar-SA"/>
      </w:rPr>
    </w:lvl>
    <w:lvl w:ilvl="3">
      <w:start w:val="0"/>
      <w:numFmt w:val="bullet"/>
      <w:lvlText w:val="•"/>
      <w:lvlJc w:val="left"/>
      <w:pPr>
        <w:ind w:left="1062" w:hanging="529"/>
      </w:pPr>
      <w:rPr>
        <w:rFonts w:hint="default"/>
        <w:lang w:val="en-US" w:eastAsia="zh-CN" w:bidi="ar-SA"/>
      </w:rPr>
    </w:lvl>
    <w:lvl w:ilvl="4">
      <w:start w:val="0"/>
      <w:numFmt w:val="bullet"/>
      <w:lvlText w:val="•"/>
      <w:lvlJc w:val="left"/>
      <w:pPr>
        <w:ind w:left="1383" w:hanging="529"/>
      </w:pPr>
      <w:rPr>
        <w:rFonts w:hint="default"/>
        <w:lang w:val="en-US" w:eastAsia="zh-CN" w:bidi="ar-SA"/>
      </w:rPr>
    </w:lvl>
    <w:lvl w:ilvl="5">
      <w:start w:val="0"/>
      <w:numFmt w:val="bullet"/>
      <w:lvlText w:val="•"/>
      <w:lvlJc w:val="left"/>
      <w:pPr>
        <w:ind w:left="1704" w:hanging="529"/>
      </w:pPr>
      <w:rPr>
        <w:rFonts w:hint="default"/>
        <w:lang w:val="en-US" w:eastAsia="zh-CN" w:bidi="ar-SA"/>
      </w:rPr>
    </w:lvl>
    <w:lvl w:ilvl="6">
      <w:start w:val="0"/>
      <w:numFmt w:val="bullet"/>
      <w:lvlText w:val="•"/>
      <w:lvlJc w:val="left"/>
      <w:pPr>
        <w:ind w:left="2025" w:hanging="529"/>
      </w:pPr>
      <w:rPr>
        <w:rFonts w:hint="default"/>
        <w:lang w:val="en-US" w:eastAsia="zh-CN" w:bidi="ar-SA"/>
      </w:rPr>
    </w:lvl>
    <w:lvl w:ilvl="7">
      <w:start w:val="0"/>
      <w:numFmt w:val="bullet"/>
      <w:lvlText w:val="•"/>
      <w:lvlJc w:val="left"/>
      <w:pPr>
        <w:ind w:left="2346" w:hanging="529"/>
      </w:pPr>
      <w:rPr>
        <w:rFonts w:hint="default"/>
        <w:lang w:val="en-US" w:eastAsia="zh-CN" w:bidi="ar-SA"/>
      </w:rPr>
    </w:lvl>
    <w:lvl w:ilvl="8">
      <w:start w:val="0"/>
      <w:numFmt w:val="bullet"/>
      <w:lvlText w:val="•"/>
      <w:lvlJc w:val="left"/>
      <w:pPr>
        <w:ind w:left="2667" w:hanging="529"/>
      </w:pPr>
      <w:rPr>
        <w:rFonts w:hint="default"/>
        <w:lang w:val="en-US" w:eastAsia="zh-CN" w:bidi="ar-SA"/>
      </w:rPr>
    </w:lvl>
  </w:abstractNum>
  <w:abstractNum w:abstractNumId="10">
    <w:multiLevelType w:val="hybridMultilevel"/>
    <w:lvl w:ilvl="0">
      <w:start w:val="1"/>
      <w:numFmt w:val="decimal"/>
      <w:lvlText w:val="(%1)"/>
      <w:lvlJc w:val="left"/>
      <w:pPr>
        <w:ind w:left="2278" w:hanging="480"/>
        <w:jc w:val="left"/>
      </w:pPr>
      <w:rPr>
        <w:rFonts w:hint="default" w:ascii="SimSun" w:hAnsi="SimSun" w:eastAsia="SimSun" w:cs="SimSun"/>
        <w:w w:val="100"/>
        <w:sz w:val="21"/>
        <w:szCs w:val="21"/>
        <w:lang w:val="en-US" w:eastAsia="zh-CN" w:bidi="ar-SA"/>
      </w:rPr>
    </w:lvl>
    <w:lvl w:ilvl="1">
      <w:start w:val="1"/>
      <w:numFmt w:val="decimal"/>
      <w:lvlText w:val="（%2）"/>
      <w:lvlJc w:val="left"/>
      <w:pPr>
        <w:ind w:left="1798" w:hanging="529"/>
        <w:jc w:val="left"/>
      </w:pPr>
      <w:rPr>
        <w:rFonts w:hint="default" w:ascii="SimSun" w:hAnsi="SimSun" w:eastAsia="SimSun" w:cs="SimSun"/>
        <w:spacing w:val="-48"/>
        <w:w w:val="100"/>
        <w:sz w:val="19"/>
        <w:szCs w:val="19"/>
        <w:lang w:val="en-US" w:eastAsia="zh-CN" w:bidi="ar-SA"/>
      </w:rPr>
    </w:lvl>
    <w:lvl w:ilvl="2">
      <w:start w:val="0"/>
      <w:numFmt w:val="bullet"/>
      <w:lvlText w:val="•"/>
      <w:lvlJc w:val="left"/>
      <w:pPr>
        <w:ind w:left="3349" w:hanging="529"/>
      </w:pPr>
      <w:rPr>
        <w:rFonts w:hint="default"/>
        <w:lang w:val="en-US" w:eastAsia="zh-CN" w:bidi="ar-SA"/>
      </w:rPr>
    </w:lvl>
    <w:lvl w:ilvl="3">
      <w:start w:val="0"/>
      <w:numFmt w:val="bullet"/>
      <w:lvlText w:val="•"/>
      <w:lvlJc w:val="left"/>
      <w:pPr>
        <w:ind w:left="4419" w:hanging="529"/>
      </w:pPr>
      <w:rPr>
        <w:rFonts w:hint="default"/>
        <w:lang w:val="en-US" w:eastAsia="zh-CN" w:bidi="ar-SA"/>
      </w:rPr>
    </w:lvl>
    <w:lvl w:ilvl="4">
      <w:start w:val="0"/>
      <w:numFmt w:val="bullet"/>
      <w:lvlText w:val="•"/>
      <w:lvlJc w:val="left"/>
      <w:pPr>
        <w:ind w:left="5488" w:hanging="529"/>
      </w:pPr>
      <w:rPr>
        <w:rFonts w:hint="default"/>
        <w:lang w:val="en-US" w:eastAsia="zh-CN" w:bidi="ar-SA"/>
      </w:rPr>
    </w:lvl>
    <w:lvl w:ilvl="5">
      <w:start w:val="0"/>
      <w:numFmt w:val="bullet"/>
      <w:lvlText w:val="•"/>
      <w:lvlJc w:val="left"/>
      <w:pPr>
        <w:ind w:left="6558" w:hanging="529"/>
      </w:pPr>
      <w:rPr>
        <w:rFonts w:hint="default"/>
        <w:lang w:val="en-US" w:eastAsia="zh-CN" w:bidi="ar-SA"/>
      </w:rPr>
    </w:lvl>
    <w:lvl w:ilvl="6">
      <w:start w:val="0"/>
      <w:numFmt w:val="bullet"/>
      <w:lvlText w:val="•"/>
      <w:lvlJc w:val="left"/>
      <w:pPr>
        <w:ind w:left="7628" w:hanging="529"/>
      </w:pPr>
      <w:rPr>
        <w:rFonts w:hint="default"/>
        <w:lang w:val="en-US" w:eastAsia="zh-CN" w:bidi="ar-SA"/>
      </w:rPr>
    </w:lvl>
    <w:lvl w:ilvl="7">
      <w:start w:val="0"/>
      <w:numFmt w:val="bullet"/>
      <w:lvlText w:val="•"/>
      <w:lvlJc w:val="left"/>
      <w:pPr>
        <w:ind w:left="8697" w:hanging="529"/>
      </w:pPr>
      <w:rPr>
        <w:rFonts w:hint="default"/>
        <w:lang w:val="en-US" w:eastAsia="zh-CN" w:bidi="ar-SA"/>
      </w:rPr>
    </w:lvl>
    <w:lvl w:ilvl="8">
      <w:start w:val="0"/>
      <w:numFmt w:val="bullet"/>
      <w:lvlText w:val="•"/>
      <w:lvlJc w:val="left"/>
      <w:pPr>
        <w:ind w:left="9767" w:hanging="529"/>
      </w:pPr>
      <w:rPr>
        <w:rFonts w:hint="default"/>
        <w:lang w:val="en-US" w:eastAsia="zh-CN" w:bidi="ar-SA"/>
      </w:rPr>
    </w:lvl>
  </w:abstractNum>
  <w:abstractNum w:abstractNumId="9">
    <w:multiLevelType w:val="hybridMultilevel"/>
    <w:lvl w:ilvl="0">
      <w:start w:val="1"/>
      <w:numFmt w:val="decimal"/>
      <w:lvlText w:val="(%1)"/>
      <w:lvlJc w:val="left"/>
      <w:pPr>
        <w:ind w:left="2278" w:hanging="480"/>
        <w:jc w:val="left"/>
      </w:pPr>
      <w:rPr>
        <w:rFonts w:hint="default" w:ascii="SimSun" w:hAnsi="SimSun" w:eastAsia="SimSun" w:cs="SimSun"/>
        <w:w w:val="100"/>
        <w:sz w:val="21"/>
        <w:szCs w:val="21"/>
        <w:lang w:val="en-US" w:eastAsia="zh-CN" w:bidi="ar-SA"/>
      </w:rPr>
    </w:lvl>
    <w:lvl w:ilvl="1">
      <w:start w:val="0"/>
      <w:numFmt w:val="bullet"/>
      <w:lvlText w:val="•"/>
      <w:lvlJc w:val="left"/>
      <w:pPr>
        <w:ind w:left="3242" w:hanging="480"/>
      </w:pPr>
      <w:rPr>
        <w:rFonts w:hint="default"/>
        <w:lang w:val="en-US" w:eastAsia="zh-CN" w:bidi="ar-SA"/>
      </w:rPr>
    </w:lvl>
    <w:lvl w:ilvl="2">
      <w:start w:val="0"/>
      <w:numFmt w:val="bullet"/>
      <w:lvlText w:val="•"/>
      <w:lvlJc w:val="left"/>
      <w:pPr>
        <w:ind w:left="4205" w:hanging="480"/>
      </w:pPr>
      <w:rPr>
        <w:rFonts w:hint="default"/>
        <w:lang w:val="en-US" w:eastAsia="zh-CN" w:bidi="ar-SA"/>
      </w:rPr>
    </w:lvl>
    <w:lvl w:ilvl="3">
      <w:start w:val="0"/>
      <w:numFmt w:val="bullet"/>
      <w:lvlText w:val="•"/>
      <w:lvlJc w:val="left"/>
      <w:pPr>
        <w:ind w:left="5167" w:hanging="480"/>
      </w:pPr>
      <w:rPr>
        <w:rFonts w:hint="default"/>
        <w:lang w:val="en-US" w:eastAsia="zh-CN" w:bidi="ar-SA"/>
      </w:rPr>
    </w:lvl>
    <w:lvl w:ilvl="4">
      <w:start w:val="0"/>
      <w:numFmt w:val="bullet"/>
      <w:lvlText w:val="•"/>
      <w:lvlJc w:val="left"/>
      <w:pPr>
        <w:ind w:left="6130" w:hanging="480"/>
      </w:pPr>
      <w:rPr>
        <w:rFonts w:hint="default"/>
        <w:lang w:val="en-US" w:eastAsia="zh-CN" w:bidi="ar-SA"/>
      </w:rPr>
    </w:lvl>
    <w:lvl w:ilvl="5">
      <w:start w:val="0"/>
      <w:numFmt w:val="bullet"/>
      <w:lvlText w:val="•"/>
      <w:lvlJc w:val="left"/>
      <w:pPr>
        <w:ind w:left="7093" w:hanging="480"/>
      </w:pPr>
      <w:rPr>
        <w:rFonts w:hint="default"/>
        <w:lang w:val="en-US" w:eastAsia="zh-CN" w:bidi="ar-SA"/>
      </w:rPr>
    </w:lvl>
    <w:lvl w:ilvl="6">
      <w:start w:val="0"/>
      <w:numFmt w:val="bullet"/>
      <w:lvlText w:val="•"/>
      <w:lvlJc w:val="left"/>
      <w:pPr>
        <w:ind w:left="8055" w:hanging="480"/>
      </w:pPr>
      <w:rPr>
        <w:rFonts w:hint="default"/>
        <w:lang w:val="en-US" w:eastAsia="zh-CN" w:bidi="ar-SA"/>
      </w:rPr>
    </w:lvl>
    <w:lvl w:ilvl="7">
      <w:start w:val="0"/>
      <w:numFmt w:val="bullet"/>
      <w:lvlText w:val="•"/>
      <w:lvlJc w:val="left"/>
      <w:pPr>
        <w:ind w:left="9018" w:hanging="480"/>
      </w:pPr>
      <w:rPr>
        <w:rFonts w:hint="default"/>
        <w:lang w:val="en-US" w:eastAsia="zh-CN" w:bidi="ar-SA"/>
      </w:rPr>
    </w:lvl>
    <w:lvl w:ilvl="8">
      <w:start w:val="0"/>
      <w:numFmt w:val="bullet"/>
      <w:lvlText w:val="•"/>
      <w:lvlJc w:val="left"/>
      <w:pPr>
        <w:ind w:left="9981" w:hanging="480"/>
      </w:pPr>
      <w:rPr>
        <w:rFonts w:hint="default"/>
        <w:lang w:val="en-US" w:eastAsia="zh-CN" w:bidi="ar-SA"/>
      </w:rPr>
    </w:lvl>
  </w:abstractNum>
  <w:abstractNum w:abstractNumId="8">
    <w:multiLevelType w:val="hybridMultilevel"/>
    <w:lvl w:ilvl="0">
      <w:start w:val="1"/>
      <w:numFmt w:val="decimal"/>
      <w:lvlText w:val="%1."/>
      <w:lvlJc w:val="left"/>
      <w:pPr>
        <w:ind w:left="222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3188" w:hanging="425"/>
      </w:pPr>
      <w:rPr>
        <w:rFonts w:hint="default"/>
        <w:lang w:val="en-US" w:eastAsia="zh-CN" w:bidi="ar-SA"/>
      </w:rPr>
    </w:lvl>
    <w:lvl w:ilvl="2">
      <w:start w:val="0"/>
      <w:numFmt w:val="bullet"/>
      <w:lvlText w:val="•"/>
      <w:lvlJc w:val="left"/>
      <w:pPr>
        <w:ind w:left="4157" w:hanging="425"/>
      </w:pPr>
      <w:rPr>
        <w:rFonts w:hint="default"/>
        <w:lang w:val="en-US" w:eastAsia="zh-CN" w:bidi="ar-SA"/>
      </w:rPr>
    </w:lvl>
    <w:lvl w:ilvl="3">
      <w:start w:val="0"/>
      <w:numFmt w:val="bullet"/>
      <w:lvlText w:val="•"/>
      <w:lvlJc w:val="left"/>
      <w:pPr>
        <w:ind w:left="5125" w:hanging="425"/>
      </w:pPr>
      <w:rPr>
        <w:rFonts w:hint="default"/>
        <w:lang w:val="en-US" w:eastAsia="zh-CN" w:bidi="ar-SA"/>
      </w:rPr>
    </w:lvl>
    <w:lvl w:ilvl="4">
      <w:start w:val="0"/>
      <w:numFmt w:val="bullet"/>
      <w:lvlText w:val="•"/>
      <w:lvlJc w:val="left"/>
      <w:pPr>
        <w:ind w:left="6094" w:hanging="425"/>
      </w:pPr>
      <w:rPr>
        <w:rFonts w:hint="default"/>
        <w:lang w:val="en-US" w:eastAsia="zh-CN" w:bidi="ar-SA"/>
      </w:rPr>
    </w:lvl>
    <w:lvl w:ilvl="5">
      <w:start w:val="0"/>
      <w:numFmt w:val="bullet"/>
      <w:lvlText w:val="•"/>
      <w:lvlJc w:val="left"/>
      <w:pPr>
        <w:ind w:left="7063" w:hanging="425"/>
      </w:pPr>
      <w:rPr>
        <w:rFonts w:hint="default"/>
        <w:lang w:val="en-US" w:eastAsia="zh-CN" w:bidi="ar-SA"/>
      </w:rPr>
    </w:lvl>
    <w:lvl w:ilvl="6">
      <w:start w:val="0"/>
      <w:numFmt w:val="bullet"/>
      <w:lvlText w:val="•"/>
      <w:lvlJc w:val="left"/>
      <w:pPr>
        <w:ind w:left="8031" w:hanging="425"/>
      </w:pPr>
      <w:rPr>
        <w:rFonts w:hint="default"/>
        <w:lang w:val="en-US" w:eastAsia="zh-CN" w:bidi="ar-SA"/>
      </w:rPr>
    </w:lvl>
    <w:lvl w:ilvl="7">
      <w:start w:val="0"/>
      <w:numFmt w:val="bullet"/>
      <w:lvlText w:val="•"/>
      <w:lvlJc w:val="left"/>
      <w:pPr>
        <w:ind w:left="9000" w:hanging="425"/>
      </w:pPr>
      <w:rPr>
        <w:rFonts w:hint="default"/>
        <w:lang w:val="en-US" w:eastAsia="zh-CN" w:bidi="ar-SA"/>
      </w:rPr>
    </w:lvl>
    <w:lvl w:ilvl="8">
      <w:start w:val="0"/>
      <w:numFmt w:val="bullet"/>
      <w:lvlText w:val="•"/>
      <w:lvlJc w:val="left"/>
      <w:pPr>
        <w:ind w:left="9969" w:hanging="425"/>
      </w:pPr>
      <w:rPr>
        <w:rFonts w:hint="default"/>
        <w:lang w:val="en-US" w:eastAsia="zh-CN" w:bidi="ar-SA"/>
      </w:rPr>
    </w:lvl>
  </w:abstractNum>
  <w:abstractNum w:abstractNumId="7">
    <w:multiLevelType w:val="hybridMultilevel"/>
    <w:lvl w:ilvl="0">
      <w:start w:val="1"/>
      <w:numFmt w:val="decimal"/>
      <w:lvlText w:val="（%1）"/>
      <w:lvlJc w:val="left"/>
      <w:pPr>
        <w:ind w:left="179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2810" w:hanging="529"/>
      </w:pPr>
      <w:rPr>
        <w:rFonts w:hint="default"/>
        <w:lang w:val="en-US" w:eastAsia="zh-CN" w:bidi="ar-SA"/>
      </w:rPr>
    </w:lvl>
    <w:lvl w:ilvl="2">
      <w:start w:val="0"/>
      <w:numFmt w:val="bullet"/>
      <w:lvlText w:val="•"/>
      <w:lvlJc w:val="left"/>
      <w:pPr>
        <w:ind w:left="3821" w:hanging="529"/>
      </w:pPr>
      <w:rPr>
        <w:rFonts w:hint="default"/>
        <w:lang w:val="en-US" w:eastAsia="zh-CN" w:bidi="ar-SA"/>
      </w:rPr>
    </w:lvl>
    <w:lvl w:ilvl="3">
      <w:start w:val="0"/>
      <w:numFmt w:val="bullet"/>
      <w:lvlText w:val="•"/>
      <w:lvlJc w:val="left"/>
      <w:pPr>
        <w:ind w:left="4831" w:hanging="529"/>
      </w:pPr>
      <w:rPr>
        <w:rFonts w:hint="default"/>
        <w:lang w:val="en-US" w:eastAsia="zh-CN" w:bidi="ar-SA"/>
      </w:rPr>
    </w:lvl>
    <w:lvl w:ilvl="4">
      <w:start w:val="0"/>
      <w:numFmt w:val="bullet"/>
      <w:lvlText w:val="•"/>
      <w:lvlJc w:val="left"/>
      <w:pPr>
        <w:ind w:left="5842" w:hanging="529"/>
      </w:pPr>
      <w:rPr>
        <w:rFonts w:hint="default"/>
        <w:lang w:val="en-US" w:eastAsia="zh-CN" w:bidi="ar-SA"/>
      </w:rPr>
    </w:lvl>
    <w:lvl w:ilvl="5">
      <w:start w:val="0"/>
      <w:numFmt w:val="bullet"/>
      <w:lvlText w:val="•"/>
      <w:lvlJc w:val="left"/>
      <w:pPr>
        <w:ind w:left="6853" w:hanging="529"/>
      </w:pPr>
      <w:rPr>
        <w:rFonts w:hint="default"/>
        <w:lang w:val="en-US" w:eastAsia="zh-CN" w:bidi="ar-SA"/>
      </w:rPr>
    </w:lvl>
    <w:lvl w:ilvl="6">
      <w:start w:val="0"/>
      <w:numFmt w:val="bullet"/>
      <w:lvlText w:val="•"/>
      <w:lvlJc w:val="left"/>
      <w:pPr>
        <w:ind w:left="7863" w:hanging="529"/>
      </w:pPr>
      <w:rPr>
        <w:rFonts w:hint="default"/>
        <w:lang w:val="en-US" w:eastAsia="zh-CN" w:bidi="ar-SA"/>
      </w:rPr>
    </w:lvl>
    <w:lvl w:ilvl="7">
      <w:start w:val="0"/>
      <w:numFmt w:val="bullet"/>
      <w:lvlText w:val="•"/>
      <w:lvlJc w:val="left"/>
      <w:pPr>
        <w:ind w:left="8874" w:hanging="529"/>
      </w:pPr>
      <w:rPr>
        <w:rFonts w:hint="default"/>
        <w:lang w:val="en-US" w:eastAsia="zh-CN" w:bidi="ar-SA"/>
      </w:rPr>
    </w:lvl>
    <w:lvl w:ilvl="8">
      <w:start w:val="0"/>
      <w:numFmt w:val="bullet"/>
      <w:lvlText w:val="•"/>
      <w:lvlJc w:val="left"/>
      <w:pPr>
        <w:ind w:left="9885" w:hanging="529"/>
      </w:pPr>
      <w:rPr>
        <w:rFonts w:hint="default"/>
        <w:lang w:val="en-US" w:eastAsia="zh-CN" w:bidi="ar-SA"/>
      </w:rPr>
    </w:lvl>
  </w:abstractNum>
  <w:abstractNum w:abstractNumId="6">
    <w:multiLevelType w:val="hybridMultilevel"/>
    <w:lvl w:ilvl="0">
      <w:start w:val="1"/>
      <w:numFmt w:val="decimal"/>
      <w:lvlText w:val="%1."/>
      <w:lvlJc w:val="left"/>
      <w:pPr>
        <w:ind w:left="1798" w:hanging="160"/>
        <w:jc w:val="left"/>
      </w:pPr>
      <w:rPr>
        <w:rFonts w:hint="default" w:ascii="Times New Roman" w:hAnsi="Times New Roman" w:eastAsia="Times New Roman" w:cs="Times New Roman"/>
        <w:w w:val="100"/>
        <w:sz w:val="19"/>
        <w:szCs w:val="19"/>
        <w:lang w:val="en-US" w:eastAsia="zh-CN" w:bidi="ar-SA"/>
      </w:rPr>
    </w:lvl>
    <w:lvl w:ilvl="1">
      <w:start w:val="0"/>
      <w:numFmt w:val="bullet"/>
      <w:lvlText w:val="•"/>
      <w:lvlJc w:val="left"/>
      <w:pPr>
        <w:ind w:left="2810" w:hanging="160"/>
      </w:pPr>
      <w:rPr>
        <w:rFonts w:hint="default"/>
        <w:lang w:val="en-US" w:eastAsia="zh-CN" w:bidi="ar-SA"/>
      </w:rPr>
    </w:lvl>
    <w:lvl w:ilvl="2">
      <w:start w:val="0"/>
      <w:numFmt w:val="bullet"/>
      <w:lvlText w:val="•"/>
      <w:lvlJc w:val="left"/>
      <w:pPr>
        <w:ind w:left="3821" w:hanging="160"/>
      </w:pPr>
      <w:rPr>
        <w:rFonts w:hint="default"/>
        <w:lang w:val="en-US" w:eastAsia="zh-CN" w:bidi="ar-SA"/>
      </w:rPr>
    </w:lvl>
    <w:lvl w:ilvl="3">
      <w:start w:val="0"/>
      <w:numFmt w:val="bullet"/>
      <w:lvlText w:val="•"/>
      <w:lvlJc w:val="left"/>
      <w:pPr>
        <w:ind w:left="4831" w:hanging="160"/>
      </w:pPr>
      <w:rPr>
        <w:rFonts w:hint="default"/>
        <w:lang w:val="en-US" w:eastAsia="zh-CN" w:bidi="ar-SA"/>
      </w:rPr>
    </w:lvl>
    <w:lvl w:ilvl="4">
      <w:start w:val="0"/>
      <w:numFmt w:val="bullet"/>
      <w:lvlText w:val="•"/>
      <w:lvlJc w:val="left"/>
      <w:pPr>
        <w:ind w:left="5842" w:hanging="160"/>
      </w:pPr>
      <w:rPr>
        <w:rFonts w:hint="default"/>
        <w:lang w:val="en-US" w:eastAsia="zh-CN" w:bidi="ar-SA"/>
      </w:rPr>
    </w:lvl>
    <w:lvl w:ilvl="5">
      <w:start w:val="0"/>
      <w:numFmt w:val="bullet"/>
      <w:lvlText w:val="•"/>
      <w:lvlJc w:val="left"/>
      <w:pPr>
        <w:ind w:left="6853" w:hanging="160"/>
      </w:pPr>
      <w:rPr>
        <w:rFonts w:hint="default"/>
        <w:lang w:val="en-US" w:eastAsia="zh-CN" w:bidi="ar-SA"/>
      </w:rPr>
    </w:lvl>
    <w:lvl w:ilvl="6">
      <w:start w:val="0"/>
      <w:numFmt w:val="bullet"/>
      <w:lvlText w:val="•"/>
      <w:lvlJc w:val="left"/>
      <w:pPr>
        <w:ind w:left="7863" w:hanging="160"/>
      </w:pPr>
      <w:rPr>
        <w:rFonts w:hint="default"/>
        <w:lang w:val="en-US" w:eastAsia="zh-CN" w:bidi="ar-SA"/>
      </w:rPr>
    </w:lvl>
    <w:lvl w:ilvl="7">
      <w:start w:val="0"/>
      <w:numFmt w:val="bullet"/>
      <w:lvlText w:val="•"/>
      <w:lvlJc w:val="left"/>
      <w:pPr>
        <w:ind w:left="8874" w:hanging="160"/>
      </w:pPr>
      <w:rPr>
        <w:rFonts w:hint="default"/>
        <w:lang w:val="en-US" w:eastAsia="zh-CN" w:bidi="ar-SA"/>
      </w:rPr>
    </w:lvl>
    <w:lvl w:ilvl="8">
      <w:start w:val="0"/>
      <w:numFmt w:val="bullet"/>
      <w:lvlText w:val="•"/>
      <w:lvlJc w:val="left"/>
      <w:pPr>
        <w:ind w:left="9885" w:hanging="160"/>
      </w:pPr>
      <w:rPr>
        <w:rFonts w:hint="default"/>
        <w:lang w:val="en-US" w:eastAsia="zh-CN" w:bidi="ar-SA"/>
      </w:rPr>
    </w:lvl>
  </w:abstractNum>
  <w:abstractNum w:abstractNumId="5">
    <w:multiLevelType w:val="hybridMultilevel"/>
    <w:lvl w:ilvl="0">
      <w:start w:val="1"/>
      <w:numFmt w:val="decimal"/>
      <w:lvlText w:val="%1."/>
      <w:lvlJc w:val="left"/>
      <w:pPr>
        <w:ind w:left="1237" w:hanging="440"/>
        <w:jc w:val="left"/>
      </w:pPr>
      <w:rPr>
        <w:rFonts w:hint="default" w:ascii="SimSun" w:hAnsi="SimSun" w:eastAsia="SimSun" w:cs="SimSun"/>
        <w:w w:val="100"/>
        <w:sz w:val="21"/>
        <w:szCs w:val="21"/>
        <w:lang w:val="en-US" w:eastAsia="zh-CN" w:bidi="ar-SA"/>
      </w:rPr>
    </w:lvl>
    <w:lvl w:ilvl="1">
      <w:start w:val="1"/>
      <w:numFmt w:val="decimal"/>
      <w:lvlText w:val="%2."/>
      <w:lvlJc w:val="left"/>
      <w:pPr>
        <w:ind w:left="2218" w:hanging="420"/>
        <w:jc w:val="left"/>
      </w:pPr>
      <w:rPr>
        <w:rFonts w:hint="default" w:ascii="SimSun" w:hAnsi="SimSun" w:eastAsia="SimSun" w:cs="SimSun"/>
        <w:w w:val="100"/>
        <w:sz w:val="21"/>
        <w:szCs w:val="21"/>
        <w:lang w:val="en-US" w:eastAsia="zh-CN" w:bidi="ar-SA"/>
      </w:rPr>
    </w:lvl>
    <w:lvl w:ilvl="2">
      <w:start w:val="1"/>
      <w:numFmt w:val="decimal"/>
      <w:lvlText w:val="%3."/>
      <w:lvlJc w:val="left"/>
      <w:pPr>
        <w:ind w:left="1798" w:hanging="160"/>
        <w:jc w:val="left"/>
      </w:pPr>
      <w:rPr>
        <w:rFonts w:hint="default" w:ascii="Times New Roman" w:hAnsi="Times New Roman" w:eastAsia="Times New Roman" w:cs="Times New Roman"/>
        <w:w w:val="100"/>
        <w:sz w:val="19"/>
        <w:szCs w:val="19"/>
        <w:lang w:val="en-US" w:eastAsia="zh-CN" w:bidi="ar-SA"/>
      </w:rPr>
    </w:lvl>
    <w:lvl w:ilvl="3">
      <w:start w:val="0"/>
      <w:numFmt w:val="bullet"/>
      <w:lvlText w:val="•"/>
      <w:lvlJc w:val="left"/>
      <w:pPr>
        <w:ind w:left="3173" w:hanging="160"/>
      </w:pPr>
      <w:rPr>
        <w:rFonts w:hint="default"/>
        <w:lang w:val="en-US" w:eastAsia="zh-CN" w:bidi="ar-SA"/>
      </w:rPr>
    </w:lvl>
    <w:lvl w:ilvl="4">
      <w:start w:val="0"/>
      <w:numFmt w:val="bullet"/>
      <w:lvlText w:val="•"/>
      <w:lvlJc w:val="left"/>
      <w:pPr>
        <w:ind w:left="4126" w:hanging="160"/>
      </w:pPr>
      <w:rPr>
        <w:rFonts w:hint="default"/>
        <w:lang w:val="en-US" w:eastAsia="zh-CN" w:bidi="ar-SA"/>
      </w:rPr>
    </w:lvl>
    <w:lvl w:ilvl="5">
      <w:start w:val="0"/>
      <w:numFmt w:val="bullet"/>
      <w:lvlText w:val="•"/>
      <w:lvlJc w:val="left"/>
      <w:pPr>
        <w:ind w:left="5079" w:hanging="160"/>
      </w:pPr>
      <w:rPr>
        <w:rFonts w:hint="default"/>
        <w:lang w:val="en-US" w:eastAsia="zh-CN" w:bidi="ar-SA"/>
      </w:rPr>
    </w:lvl>
    <w:lvl w:ilvl="6">
      <w:start w:val="0"/>
      <w:numFmt w:val="bullet"/>
      <w:lvlText w:val="•"/>
      <w:lvlJc w:val="left"/>
      <w:pPr>
        <w:ind w:left="6033" w:hanging="160"/>
      </w:pPr>
      <w:rPr>
        <w:rFonts w:hint="default"/>
        <w:lang w:val="en-US" w:eastAsia="zh-CN" w:bidi="ar-SA"/>
      </w:rPr>
    </w:lvl>
    <w:lvl w:ilvl="7">
      <w:start w:val="0"/>
      <w:numFmt w:val="bullet"/>
      <w:lvlText w:val="•"/>
      <w:lvlJc w:val="left"/>
      <w:pPr>
        <w:ind w:left="6986" w:hanging="160"/>
      </w:pPr>
      <w:rPr>
        <w:rFonts w:hint="default"/>
        <w:lang w:val="en-US" w:eastAsia="zh-CN" w:bidi="ar-SA"/>
      </w:rPr>
    </w:lvl>
    <w:lvl w:ilvl="8">
      <w:start w:val="0"/>
      <w:numFmt w:val="bullet"/>
      <w:lvlText w:val="•"/>
      <w:lvlJc w:val="left"/>
      <w:pPr>
        <w:ind w:left="7939" w:hanging="160"/>
      </w:pPr>
      <w:rPr>
        <w:rFonts w:hint="default"/>
        <w:lang w:val="en-US" w:eastAsia="zh-CN" w:bidi="ar-SA"/>
      </w:rPr>
    </w:lvl>
  </w:abstractNum>
  <w:abstractNum w:abstractNumId="4">
    <w:multiLevelType w:val="hybridMultilevel"/>
    <w:lvl w:ilvl="0">
      <w:start w:val="1"/>
      <w:numFmt w:val="decimal"/>
      <w:lvlText w:val="%1."/>
      <w:lvlJc w:val="left"/>
      <w:pPr>
        <w:ind w:left="70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831" w:hanging="449"/>
        <w:jc w:val="left"/>
      </w:pPr>
      <w:rPr>
        <w:rFonts w:hint="default" w:ascii="SimSun" w:hAnsi="SimSun" w:eastAsia="SimSun" w:cs="SimSun"/>
        <w:w w:val="100"/>
        <w:sz w:val="21"/>
        <w:szCs w:val="21"/>
        <w:lang w:val="en-US" w:eastAsia="zh-CN" w:bidi="ar-SA"/>
      </w:rPr>
    </w:lvl>
    <w:lvl w:ilvl="2">
      <w:start w:val="0"/>
      <w:numFmt w:val="bullet"/>
      <w:lvlText w:val="•"/>
      <w:lvlJc w:val="left"/>
      <w:pPr>
        <w:ind w:left="1840" w:hanging="449"/>
      </w:pPr>
      <w:rPr>
        <w:rFonts w:hint="default"/>
        <w:lang w:val="en-US" w:eastAsia="zh-CN" w:bidi="ar-SA"/>
      </w:rPr>
    </w:lvl>
    <w:lvl w:ilvl="3">
      <w:start w:val="0"/>
      <w:numFmt w:val="bullet"/>
      <w:lvlText w:val="•"/>
      <w:lvlJc w:val="left"/>
      <w:pPr>
        <w:ind w:left="2841" w:hanging="449"/>
      </w:pPr>
      <w:rPr>
        <w:rFonts w:hint="default"/>
        <w:lang w:val="en-US" w:eastAsia="zh-CN" w:bidi="ar-SA"/>
      </w:rPr>
    </w:lvl>
    <w:lvl w:ilvl="4">
      <w:start w:val="0"/>
      <w:numFmt w:val="bullet"/>
      <w:lvlText w:val="•"/>
      <w:lvlJc w:val="left"/>
      <w:pPr>
        <w:ind w:left="3842" w:hanging="449"/>
      </w:pPr>
      <w:rPr>
        <w:rFonts w:hint="default"/>
        <w:lang w:val="en-US" w:eastAsia="zh-CN" w:bidi="ar-SA"/>
      </w:rPr>
    </w:lvl>
    <w:lvl w:ilvl="5">
      <w:start w:val="0"/>
      <w:numFmt w:val="bullet"/>
      <w:lvlText w:val="•"/>
      <w:lvlJc w:val="left"/>
      <w:pPr>
        <w:ind w:left="4842" w:hanging="449"/>
      </w:pPr>
      <w:rPr>
        <w:rFonts w:hint="default"/>
        <w:lang w:val="en-US" w:eastAsia="zh-CN" w:bidi="ar-SA"/>
      </w:rPr>
    </w:lvl>
    <w:lvl w:ilvl="6">
      <w:start w:val="0"/>
      <w:numFmt w:val="bullet"/>
      <w:lvlText w:val="•"/>
      <w:lvlJc w:val="left"/>
      <w:pPr>
        <w:ind w:left="5843" w:hanging="449"/>
      </w:pPr>
      <w:rPr>
        <w:rFonts w:hint="default"/>
        <w:lang w:val="en-US" w:eastAsia="zh-CN" w:bidi="ar-SA"/>
      </w:rPr>
    </w:lvl>
    <w:lvl w:ilvl="7">
      <w:start w:val="0"/>
      <w:numFmt w:val="bullet"/>
      <w:lvlText w:val="•"/>
      <w:lvlJc w:val="left"/>
      <w:pPr>
        <w:ind w:left="6844" w:hanging="449"/>
      </w:pPr>
      <w:rPr>
        <w:rFonts w:hint="default"/>
        <w:lang w:val="en-US" w:eastAsia="zh-CN" w:bidi="ar-SA"/>
      </w:rPr>
    </w:lvl>
    <w:lvl w:ilvl="8">
      <w:start w:val="0"/>
      <w:numFmt w:val="bullet"/>
      <w:lvlText w:val="•"/>
      <w:lvlJc w:val="left"/>
      <w:pPr>
        <w:ind w:left="7844" w:hanging="449"/>
      </w:pPr>
      <w:rPr>
        <w:rFonts w:hint="default"/>
        <w:lang w:val="en-US" w:eastAsia="zh-CN" w:bidi="ar-SA"/>
      </w:rPr>
    </w:lvl>
  </w:abstractNum>
  <w:abstractNum w:abstractNumId="3">
    <w:multiLevelType w:val="hybridMultilevel"/>
    <w:lvl w:ilvl="0">
      <w:start w:val="1"/>
      <w:numFmt w:val="decimal"/>
      <w:lvlText w:val="(%1)."/>
      <w:lvlJc w:val="left"/>
      <w:pPr>
        <w:ind w:left="70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614" w:hanging="424"/>
      </w:pPr>
      <w:rPr>
        <w:rFonts w:hint="default"/>
        <w:lang w:val="en-US" w:eastAsia="zh-CN" w:bidi="ar-SA"/>
      </w:rPr>
    </w:lvl>
    <w:lvl w:ilvl="2">
      <w:start w:val="0"/>
      <w:numFmt w:val="bullet"/>
      <w:lvlText w:val="•"/>
      <w:lvlJc w:val="left"/>
      <w:pPr>
        <w:ind w:left="2529" w:hanging="424"/>
      </w:pPr>
      <w:rPr>
        <w:rFonts w:hint="default"/>
        <w:lang w:val="en-US" w:eastAsia="zh-CN" w:bidi="ar-SA"/>
      </w:rPr>
    </w:lvl>
    <w:lvl w:ilvl="3">
      <w:start w:val="0"/>
      <w:numFmt w:val="bullet"/>
      <w:lvlText w:val="•"/>
      <w:lvlJc w:val="left"/>
      <w:pPr>
        <w:ind w:left="3443" w:hanging="424"/>
      </w:pPr>
      <w:rPr>
        <w:rFonts w:hint="default"/>
        <w:lang w:val="en-US" w:eastAsia="zh-CN" w:bidi="ar-SA"/>
      </w:rPr>
    </w:lvl>
    <w:lvl w:ilvl="4">
      <w:start w:val="0"/>
      <w:numFmt w:val="bullet"/>
      <w:lvlText w:val="•"/>
      <w:lvlJc w:val="left"/>
      <w:pPr>
        <w:ind w:left="4358" w:hanging="424"/>
      </w:pPr>
      <w:rPr>
        <w:rFonts w:hint="default"/>
        <w:lang w:val="en-US" w:eastAsia="zh-CN" w:bidi="ar-SA"/>
      </w:rPr>
    </w:lvl>
    <w:lvl w:ilvl="5">
      <w:start w:val="0"/>
      <w:numFmt w:val="bullet"/>
      <w:lvlText w:val="•"/>
      <w:lvlJc w:val="left"/>
      <w:pPr>
        <w:ind w:left="5273" w:hanging="424"/>
      </w:pPr>
      <w:rPr>
        <w:rFonts w:hint="default"/>
        <w:lang w:val="en-US" w:eastAsia="zh-CN" w:bidi="ar-SA"/>
      </w:rPr>
    </w:lvl>
    <w:lvl w:ilvl="6">
      <w:start w:val="0"/>
      <w:numFmt w:val="bullet"/>
      <w:lvlText w:val="•"/>
      <w:lvlJc w:val="left"/>
      <w:pPr>
        <w:ind w:left="6187" w:hanging="424"/>
      </w:pPr>
      <w:rPr>
        <w:rFonts w:hint="default"/>
        <w:lang w:val="en-US" w:eastAsia="zh-CN" w:bidi="ar-SA"/>
      </w:rPr>
    </w:lvl>
    <w:lvl w:ilvl="7">
      <w:start w:val="0"/>
      <w:numFmt w:val="bullet"/>
      <w:lvlText w:val="•"/>
      <w:lvlJc w:val="left"/>
      <w:pPr>
        <w:ind w:left="7102" w:hanging="424"/>
      </w:pPr>
      <w:rPr>
        <w:rFonts w:hint="default"/>
        <w:lang w:val="en-US" w:eastAsia="zh-CN" w:bidi="ar-SA"/>
      </w:rPr>
    </w:lvl>
    <w:lvl w:ilvl="8">
      <w:start w:val="0"/>
      <w:numFmt w:val="bullet"/>
      <w:lvlText w:val="•"/>
      <w:lvlJc w:val="left"/>
      <w:pPr>
        <w:ind w:left="8017" w:hanging="424"/>
      </w:pPr>
      <w:rPr>
        <w:rFonts w:hint="default"/>
        <w:lang w:val="en-US" w:eastAsia="zh-CN" w:bidi="ar-SA"/>
      </w:rPr>
    </w:lvl>
  </w:abstractNum>
  <w:abstractNum w:abstractNumId="2">
    <w:multiLevelType w:val="hybridMultilevel"/>
    <w:lvl w:ilvl="0">
      <w:start w:val="1"/>
      <w:numFmt w:val="decimal"/>
      <w:lvlText w:val="%1."/>
      <w:lvlJc w:val="left"/>
      <w:pPr>
        <w:ind w:left="697"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843" w:hanging="461"/>
        <w:jc w:val="left"/>
      </w:pPr>
      <w:rPr>
        <w:rFonts w:hint="default" w:ascii="SimSun" w:hAnsi="SimSun" w:eastAsia="SimSun" w:cs="SimSun"/>
        <w:w w:val="100"/>
        <w:sz w:val="21"/>
        <w:szCs w:val="21"/>
        <w:lang w:val="en-US" w:eastAsia="zh-CN" w:bidi="ar-SA"/>
      </w:rPr>
    </w:lvl>
    <w:lvl w:ilvl="2">
      <w:start w:val="0"/>
      <w:numFmt w:val="bullet"/>
      <w:lvlText w:val="•"/>
      <w:lvlJc w:val="left"/>
      <w:pPr>
        <w:ind w:left="1840" w:hanging="461"/>
      </w:pPr>
      <w:rPr>
        <w:rFonts w:hint="default"/>
        <w:lang w:val="en-US" w:eastAsia="zh-CN" w:bidi="ar-SA"/>
      </w:rPr>
    </w:lvl>
    <w:lvl w:ilvl="3">
      <w:start w:val="0"/>
      <w:numFmt w:val="bullet"/>
      <w:lvlText w:val="•"/>
      <w:lvlJc w:val="left"/>
      <w:pPr>
        <w:ind w:left="2841" w:hanging="461"/>
      </w:pPr>
      <w:rPr>
        <w:rFonts w:hint="default"/>
        <w:lang w:val="en-US" w:eastAsia="zh-CN" w:bidi="ar-SA"/>
      </w:rPr>
    </w:lvl>
    <w:lvl w:ilvl="4">
      <w:start w:val="0"/>
      <w:numFmt w:val="bullet"/>
      <w:lvlText w:val="•"/>
      <w:lvlJc w:val="left"/>
      <w:pPr>
        <w:ind w:left="3842" w:hanging="461"/>
      </w:pPr>
      <w:rPr>
        <w:rFonts w:hint="default"/>
        <w:lang w:val="en-US" w:eastAsia="zh-CN" w:bidi="ar-SA"/>
      </w:rPr>
    </w:lvl>
    <w:lvl w:ilvl="5">
      <w:start w:val="0"/>
      <w:numFmt w:val="bullet"/>
      <w:lvlText w:val="•"/>
      <w:lvlJc w:val="left"/>
      <w:pPr>
        <w:ind w:left="4842" w:hanging="461"/>
      </w:pPr>
      <w:rPr>
        <w:rFonts w:hint="default"/>
        <w:lang w:val="en-US" w:eastAsia="zh-CN" w:bidi="ar-SA"/>
      </w:rPr>
    </w:lvl>
    <w:lvl w:ilvl="6">
      <w:start w:val="0"/>
      <w:numFmt w:val="bullet"/>
      <w:lvlText w:val="•"/>
      <w:lvlJc w:val="left"/>
      <w:pPr>
        <w:ind w:left="5843" w:hanging="461"/>
      </w:pPr>
      <w:rPr>
        <w:rFonts w:hint="default"/>
        <w:lang w:val="en-US" w:eastAsia="zh-CN" w:bidi="ar-SA"/>
      </w:rPr>
    </w:lvl>
    <w:lvl w:ilvl="7">
      <w:start w:val="0"/>
      <w:numFmt w:val="bullet"/>
      <w:lvlText w:val="•"/>
      <w:lvlJc w:val="left"/>
      <w:pPr>
        <w:ind w:left="6844" w:hanging="461"/>
      </w:pPr>
      <w:rPr>
        <w:rFonts w:hint="default"/>
        <w:lang w:val="en-US" w:eastAsia="zh-CN" w:bidi="ar-SA"/>
      </w:rPr>
    </w:lvl>
    <w:lvl w:ilvl="8">
      <w:start w:val="0"/>
      <w:numFmt w:val="bullet"/>
      <w:lvlText w:val="•"/>
      <w:lvlJc w:val="left"/>
      <w:pPr>
        <w:ind w:left="7844" w:hanging="461"/>
      </w:pPr>
      <w:rPr>
        <w:rFonts w:hint="default"/>
        <w:lang w:val="en-US" w:eastAsia="zh-CN" w:bidi="ar-SA"/>
      </w:rPr>
    </w:lvl>
  </w:abstractNum>
  <w:abstractNum w:abstractNumId="1">
    <w:multiLevelType w:val="hybridMultilevel"/>
    <w:lvl w:ilvl="0">
      <w:start w:val="5"/>
      <w:numFmt w:val="decimal"/>
      <w:lvlText w:val="%1)"/>
      <w:lvlJc w:val="left"/>
      <w:pPr>
        <w:ind w:left="489" w:hanging="213"/>
        <w:jc w:val="left"/>
      </w:pPr>
      <w:rPr>
        <w:rFonts w:hint="default" w:ascii="SimSun" w:hAnsi="SimSun" w:eastAsia="SimSun" w:cs="SimSun"/>
        <w:w w:val="100"/>
        <w:sz w:val="19"/>
        <w:szCs w:val="19"/>
        <w:lang w:val="en-US" w:eastAsia="zh-CN" w:bidi="ar-SA"/>
      </w:rPr>
    </w:lvl>
    <w:lvl w:ilvl="1">
      <w:start w:val="1"/>
      <w:numFmt w:val="decimal"/>
      <w:lvlText w:val="%2."/>
      <w:lvlJc w:val="left"/>
      <w:pPr>
        <w:ind w:left="911"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911" w:hanging="213"/>
      </w:pPr>
      <w:rPr>
        <w:rFonts w:hint="default"/>
        <w:lang w:val="en-US" w:eastAsia="zh-CN" w:bidi="ar-SA"/>
      </w:rPr>
    </w:lvl>
    <w:lvl w:ilvl="3">
      <w:start w:val="0"/>
      <w:numFmt w:val="bullet"/>
      <w:lvlText w:val="•"/>
      <w:lvlJc w:val="left"/>
      <w:pPr>
        <w:ind w:left="2903" w:hanging="213"/>
      </w:pPr>
      <w:rPr>
        <w:rFonts w:hint="default"/>
        <w:lang w:val="en-US" w:eastAsia="zh-CN" w:bidi="ar-SA"/>
      </w:rPr>
    </w:lvl>
    <w:lvl w:ilvl="4">
      <w:start w:val="0"/>
      <w:numFmt w:val="bullet"/>
      <w:lvlText w:val="•"/>
      <w:lvlJc w:val="left"/>
      <w:pPr>
        <w:ind w:left="3895" w:hanging="213"/>
      </w:pPr>
      <w:rPr>
        <w:rFonts w:hint="default"/>
        <w:lang w:val="en-US" w:eastAsia="zh-CN" w:bidi="ar-SA"/>
      </w:rPr>
    </w:lvl>
    <w:lvl w:ilvl="5">
      <w:start w:val="0"/>
      <w:numFmt w:val="bullet"/>
      <w:lvlText w:val="•"/>
      <w:lvlJc w:val="left"/>
      <w:pPr>
        <w:ind w:left="4887" w:hanging="213"/>
      </w:pPr>
      <w:rPr>
        <w:rFonts w:hint="default"/>
        <w:lang w:val="en-US" w:eastAsia="zh-CN" w:bidi="ar-SA"/>
      </w:rPr>
    </w:lvl>
    <w:lvl w:ilvl="6">
      <w:start w:val="0"/>
      <w:numFmt w:val="bullet"/>
      <w:lvlText w:val="•"/>
      <w:lvlJc w:val="left"/>
      <w:pPr>
        <w:ind w:left="5879" w:hanging="213"/>
      </w:pPr>
      <w:rPr>
        <w:rFonts w:hint="default"/>
        <w:lang w:val="en-US" w:eastAsia="zh-CN" w:bidi="ar-SA"/>
      </w:rPr>
    </w:lvl>
    <w:lvl w:ilvl="7">
      <w:start w:val="0"/>
      <w:numFmt w:val="bullet"/>
      <w:lvlText w:val="•"/>
      <w:lvlJc w:val="left"/>
      <w:pPr>
        <w:ind w:left="6870" w:hanging="213"/>
      </w:pPr>
      <w:rPr>
        <w:rFonts w:hint="default"/>
        <w:lang w:val="en-US" w:eastAsia="zh-CN" w:bidi="ar-SA"/>
      </w:rPr>
    </w:lvl>
    <w:lvl w:ilvl="8">
      <w:start w:val="0"/>
      <w:numFmt w:val="bullet"/>
      <w:lvlText w:val="•"/>
      <w:lvlJc w:val="left"/>
      <w:pPr>
        <w:ind w:left="7862" w:hanging="213"/>
      </w:pPr>
      <w:rPr>
        <w:rFonts w:hint="default"/>
        <w:lang w:val="en-US" w:eastAsia="zh-CN" w:bidi="ar-SA"/>
      </w:rPr>
    </w:lvl>
  </w:abstractNum>
  <w:abstractNum w:abstractNumId="0">
    <w:multiLevelType w:val="hybridMultilevel"/>
    <w:lvl w:ilvl="0">
      <w:start w:val="2"/>
      <w:numFmt w:val="decimal"/>
      <w:lvlText w:val="%1）"/>
      <w:lvlJc w:val="left"/>
      <w:pPr>
        <w:ind w:left="59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524" w:hanging="318"/>
      </w:pPr>
      <w:rPr>
        <w:rFonts w:hint="default"/>
        <w:lang w:val="en-US" w:eastAsia="zh-CN" w:bidi="ar-SA"/>
      </w:rPr>
    </w:lvl>
    <w:lvl w:ilvl="2">
      <w:start w:val="0"/>
      <w:numFmt w:val="bullet"/>
      <w:lvlText w:val="•"/>
      <w:lvlJc w:val="left"/>
      <w:pPr>
        <w:ind w:left="2449" w:hanging="318"/>
      </w:pPr>
      <w:rPr>
        <w:rFonts w:hint="default"/>
        <w:lang w:val="en-US" w:eastAsia="zh-CN" w:bidi="ar-SA"/>
      </w:rPr>
    </w:lvl>
    <w:lvl w:ilvl="3">
      <w:start w:val="0"/>
      <w:numFmt w:val="bullet"/>
      <w:lvlText w:val="•"/>
      <w:lvlJc w:val="left"/>
      <w:pPr>
        <w:ind w:left="3373" w:hanging="318"/>
      </w:pPr>
      <w:rPr>
        <w:rFonts w:hint="default"/>
        <w:lang w:val="en-US" w:eastAsia="zh-CN" w:bidi="ar-SA"/>
      </w:rPr>
    </w:lvl>
    <w:lvl w:ilvl="4">
      <w:start w:val="0"/>
      <w:numFmt w:val="bullet"/>
      <w:lvlText w:val="•"/>
      <w:lvlJc w:val="left"/>
      <w:pPr>
        <w:ind w:left="4298" w:hanging="318"/>
      </w:pPr>
      <w:rPr>
        <w:rFonts w:hint="default"/>
        <w:lang w:val="en-US" w:eastAsia="zh-CN" w:bidi="ar-SA"/>
      </w:rPr>
    </w:lvl>
    <w:lvl w:ilvl="5">
      <w:start w:val="0"/>
      <w:numFmt w:val="bullet"/>
      <w:lvlText w:val="•"/>
      <w:lvlJc w:val="left"/>
      <w:pPr>
        <w:ind w:left="5223" w:hanging="318"/>
      </w:pPr>
      <w:rPr>
        <w:rFonts w:hint="default"/>
        <w:lang w:val="en-US" w:eastAsia="zh-CN" w:bidi="ar-SA"/>
      </w:rPr>
    </w:lvl>
    <w:lvl w:ilvl="6">
      <w:start w:val="0"/>
      <w:numFmt w:val="bullet"/>
      <w:lvlText w:val="•"/>
      <w:lvlJc w:val="left"/>
      <w:pPr>
        <w:ind w:left="6147" w:hanging="318"/>
      </w:pPr>
      <w:rPr>
        <w:rFonts w:hint="default"/>
        <w:lang w:val="en-US" w:eastAsia="zh-CN" w:bidi="ar-SA"/>
      </w:rPr>
    </w:lvl>
    <w:lvl w:ilvl="7">
      <w:start w:val="0"/>
      <w:numFmt w:val="bullet"/>
      <w:lvlText w:val="•"/>
      <w:lvlJc w:val="left"/>
      <w:pPr>
        <w:ind w:left="7072" w:hanging="318"/>
      </w:pPr>
      <w:rPr>
        <w:rFonts w:hint="default"/>
        <w:lang w:val="en-US" w:eastAsia="zh-CN" w:bidi="ar-SA"/>
      </w:rPr>
    </w:lvl>
    <w:lvl w:ilvl="8">
      <w:start w:val="0"/>
      <w:numFmt w:val="bullet"/>
      <w:lvlText w:val="•"/>
      <w:lvlJc w:val="left"/>
      <w:pPr>
        <w:ind w:left="7997" w:hanging="318"/>
      </w:pPr>
      <w:rPr>
        <w:rFonts w:hint="default"/>
        <w:lang w:val="en-US" w:eastAsia="zh-CN" w:bidi="ar-SA"/>
      </w:rPr>
    </w:lvl>
  </w:abstract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277"/>
    </w:pPr>
    <w:rPr>
      <w:rFonts w:ascii="SimSun" w:hAnsi="SimSun" w:eastAsia="SimSun" w:cs="SimSun"/>
      <w:sz w:val="21"/>
      <w:szCs w:val="21"/>
      <w:lang w:val="en-US" w:eastAsia="zh-CN" w:bidi="ar-SA"/>
    </w:rPr>
  </w:style>
  <w:style w:styleId="BodyText" w:type="paragraph">
    <w:name w:val="Body Text"/>
    <w:basedOn w:val="Normal"/>
    <w:uiPriority w:val="1"/>
    <w:qFormat/>
    <w:pPr>
      <w:ind w:left="1198"/>
    </w:pPr>
    <w:rPr>
      <w:rFonts w:ascii="SimSun" w:hAnsi="SimSun" w:eastAsia="SimSun" w:cs="SimSun"/>
      <w:sz w:val="21"/>
      <w:szCs w:val="21"/>
      <w:lang w:val="en-US" w:eastAsia="zh-CN" w:bidi="ar-SA"/>
    </w:rPr>
  </w:style>
  <w:style w:styleId="Heading1" w:type="paragraph">
    <w:name w:val="Heading 1"/>
    <w:basedOn w:val="Normal"/>
    <w:uiPriority w:val="1"/>
    <w:qFormat/>
    <w:pPr>
      <w:spacing w:line="484" w:lineRule="exact"/>
      <w:ind w:left="2505" w:right="875"/>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61"/>
      <w:ind w:left="2505" w:right="2964"/>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ind w:left="1398"/>
      <w:outlineLvl w:val="3"/>
    </w:pPr>
    <w:rPr>
      <w:rFonts w:ascii="SimSun" w:hAnsi="SimSun" w:eastAsia="SimSun" w:cs="SimSun"/>
      <w:sz w:val="24"/>
      <w:szCs w:val="24"/>
      <w:lang w:val="en-US" w:eastAsia="zh-CN" w:bidi="ar-SA"/>
    </w:rPr>
  </w:style>
  <w:style w:styleId="Title" w:type="paragraph">
    <w:name w:val="Title"/>
    <w:basedOn w:val="Normal"/>
    <w:uiPriority w:val="1"/>
    <w:qFormat/>
    <w:pPr>
      <w:spacing w:before="35"/>
      <w:ind w:left="3611" w:right="1539" w:hanging="1489"/>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2"/>
      <w:ind w:left="1625" w:hanging="428"/>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baike.baidu.com/item/%E8%81%94%E5%90%88%E5%9B%BD/135426?fromModule=lemma_inlink" TargetMode="External"/><Relationship Id="rId8" Type="http://schemas.openxmlformats.org/officeDocument/2006/relationships/hyperlink" Target="https://baike.baidu.com/item/%E5%8D%83%E5%B9%B4%E5%8F%91%E5%B1%95%E7%9B%AE%E6%A0%87/9331449?fromModule=lemma_inlink" TargetMode="External"/><Relationship Id="rId9" Type="http://schemas.openxmlformats.org/officeDocument/2006/relationships/hyperlink" Target="mailto:ir@fii-foxconn.com" TargetMode="External"/><Relationship Id="rId10" Type="http://schemas.openxmlformats.org/officeDocument/2006/relationships/hyperlink" Target="http://www.fii-foxconn.com/" TargetMode="External"/><Relationship Id="rId11" Type="http://schemas.openxmlformats.org/officeDocument/2006/relationships/hyperlink" Target="http://www.cs.com.cn/" TargetMode="External"/><Relationship Id="rId12" Type="http://schemas.openxmlformats.org/officeDocument/2006/relationships/hyperlink" Target="http://www.cnstock.com/" TargetMode="External"/><Relationship Id="rId13" Type="http://schemas.openxmlformats.org/officeDocument/2006/relationships/hyperlink" Target="http://www.stcn.com/" TargetMode="External"/><Relationship Id="rId14" Type="http://schemas.openxmlformats.org/officeDocument/2006/relationships/hyperlink" Target="http://www.zqrb.cn/" TargetMode="External"/><Relationship Id="rId15" Type="http://schemas.openxmlformats.org/officeDocument/2006/relationships/hyperlink" Target="http://www.sse.com.c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header" Target="header7.xml"/><Relationship Id="rId27" Type="http://schemas.openxmlformats.org/officeDocument/2006/relationships/footer" Target="footer7.xml"/><Relationship Id="rId28" Type="http://schemas.openxmlformats.org/officeDocument/2006/relationships/header" Target="header8.xml"/><Relationship Id="rId29" Type="http://schemas.openxmlformats.org/officeDocument/2006/relationships/footer" Target="footer8.xml"/><Relationship Id="rId30" Type="http://schemas.openxmlformats.org/officeDocument/2006/relationships/image" Target="media/image1.jpeg"/><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2024-03-21T13:27:17Z</dcterms:created>
  <dcterms:modified xsi:type="dcterms:W3CDTF">2024-03-21T13:27:17Z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2016</vt:lpwstr>
  </property>
  <property fmtid="{D5CDD505-2E9C-101B-9397-08002B2CF9AE}" pid="4" name="LastSaved">
    <vt:filetime>2024-03-21T00:00:00Z</vt:filetime>
  </property>
</Properties>
</file>